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79C8" w14:textId="77777777" w:rsidR="0031547D" w:rsidRDefault="00000000">
      <w:pPr>
        <w:pStyle w:val="1"/>
      </w:pPr>
      <w:bookmarkStart w:id="0" w:name="高级心理统计"/>
      <w:r>
        <w:rPr>
          <w:rFonts w:hint="eastAsia"/>
        </w:rPr>
        <w:t>高级心理统计</w:t>
      </w:r>
    </w:p>
    <w:p w14:paraId="6BB5DCB3" w14:textId="77777777" w:rsidR="0031547D" w:rsidRDefault="00000000">
      <w:pPr>
        <w:pStyle w:val="1"/>
      </w:pPr>
      <w:bookmarkStart w:id="1" w:name="advanced-statistics-for-psychology"/>
      <w:bookmarkEnd w:id="0"/>
      <w:r>
        <w:t>Advanced Statistics for Psychology</w:t>
      </w:r>
    </w:p>
    <w:p w14:paraId="3AE0A036" w14:textId="77777777" w:rsidR="0031547D" w:rsidRDefault="00000000">
      <w:pPr>
        <w:pStyle w:val="FirstParagraph"/>
      </w:pPr>
      <w:r>
        <w:rPr>
          <w:rFonts w:hint="eastAsia"/>
        </w:rPr>
        <w:t>刘红云</w:t>
      </w:r>
      <w:r>
        <w:t xml:space="preserve"> </w:t>
      </w:r>
      <w:r>
        <w:rPr>
          <w:rFonts w:hint="eastAsia"/>
        </w:rPr>
        <w:t>编著</w:t>
      </w:r>
    </w:p>
    <w:p w14:paraId="566F01B8" w14:textId="77777777" w:rsidR="0031547D" w:rsidRDefault="00000000">
      <w:pPr>
        <w:pStyle w:val="a0"/>
      </w:pPr>
      <w:r>
        <w:rPr>
          <w:rFonts w:hint="eastAsia"/>
        </w:rPr>
        <w:t>心理学基础</w:t>
      </w:r>
    </w:p>
    <w:p w14:paraId="7BA1E255" w14:textId="77777777" w:rsidR="0031547D" w:rsidRDefault="00000000">
      <w:pPr>
        <w:pStyle w:val="a0"/>
      </w:pPr>
      <w:r>
        <w:rPr>
          <w:rFonts w:hint="eastAsia"/>
        </w:rPr>
        <w:t>普通心理学</w:t>
      </w:r>
    </w:p>
    <w:p w14:paraId="0C74C5B4" w14:textId="77777777" w:rsidR="0031547D" w:rsidRDefault="00000000">
      <w:pPr>
        <w:pStyle w:val="a0"/>
      </w:pPr>
      <w:r>
        <w:rPr>
          <w:rFonts w:hint="eastAsia"/>
        </w:rPr>
        <w:t>梅锦荣</w:t>
      </w:r>
    </w:p>
    <w:p w14:paraId="76D13060" w14:textId="77777777" w:rsidR="0031547D" w:rsidRDefault="00000000">
      <w:pPr>
        <w:pStyle w:val="a0"/>
      </w:pPr>
      <w:r>
        <w:rPr>
          <w:rFonts w:hint="eastAsia"/>
        </w:rPr>
        <w:t>实验心理学（第</w:t>
      </w:r>
      <w:r>
        <w:rPr>
          <w:rFonts w:hint="eastAsia"/>
        </w:rPr>
        <w:t>2</w:t>
      </w:r>
      <w:r>
        <w:rPr>
          <w:rFonts w:hint="eastAsia"/>
        </w:rPr>
        <w:t>版）</w:t>
      </w:r>
    </w:p>
    <w:p w14:paraId="5239D699" w14:textId="77777777" w:rsidR="0031547D" w:rsidRDefault="00000000">
      <w:pPr>
        <w:pStyle w:val="a0"/>
      </w:pPr>
      <w:r>
        <w:rPr>
          <w:rFonts w:hint="eastAsia"/>
        </w:rPr>
        <w:t>张积家</w:t>
      </w:r>
    </w:p>
    <w:p w14:paraId="0FEA9203" w14:textId="77777777" w:rsidR="0031547D" w:rsidRDefault="00000000">
      <w:pPr>
        <w:pStyle w:val="a0"/>
      </w:pPr>
      <w:r>
        <w:rPr>
          <w:rFonts w:hint="eastAsia"/>
        </w:rPr>
        <w:t>(</w:t>
      </w:r>
      <w:r>
        <w:rPr>
          <w:rFonts w:hint="eastAsia"/>
        </w:rPr>
        <w:t>“十二五”普通高等教育本科国家级规划教材</w:t>
      </w:r>
      <w:r>
        <w:rPr>
          <w:rFonts w:hint="eastAsia"/>
        </w:rPr>
        <w:t>)</w:t>
      </w:r>
    </w:p>
    <w:p w14:paraId="34F03C2E" w14:textId="77777777" w:rsidR="0031547D" w:rsidRDefault="00000000">
      <w:pPr>
        <w:pStyle w:val="a0"/>
        <w:rPr>
          <w:lang w:eastAsia="zh-CN"/>
        </w:rPr>
      </w:pPr>
      <w:r>
        <w:rPr>
          <w:rFonts w:hint="eastAsia"/>
          <w:lang w:eastAsia="zh-CN"/>
        </w:rPr>
        <w:t>社会心理学（第</w:t>
      </w:r>
      <w:r>
        <w:rPr>
          <w:rFonts w:hint="eastAsia"/>
          <w:lang w:eastAsia="zh-CN"/>
        </w:rPr>
        <w:t>3</w:t>
      </w:r>
      <w:r>
        <w:rPr>
          <w:rFonts w:hint="eastAsia"/>
          <w:lang w:eastAsia="zh-CN"/>
        </w:rPr>
        <w:t>版）</w:t>
      </w:r>
    </w:p>
    <w:p w14:paraId="7F41884C" w14:textId="77777777" w:rsidR="0031547D" w:rsidRDefault="00000000">
      <w:pPr>
        <w:pStyle w:val="a0"/>
        <w:rPr>
          <w:lang w:eastAsia="zh-CN"/>
        </w:rPr>
      </w:pPr>
      <w:r>
        <w:rPr>
          <w:rFonts w:hint="eastAsia"/>
          <w:lang w:eastAsia="zh-CN"/>
        </w:rPr>
        <w:t>心理测量与测验（第</w:t>
      </w:r>
      <w:r>
        <w:rPr>
          <w:rFonts w:hint="eastAsia"/>
          <w:lang w:eastAsia="zh-CN"/>
        </w:rPr>
        <w:t>2</w:t>
      </w:r>
      <w:r>
        <w:rPr>
          <w:rFonts w:hint="eastAsia"/>
          <w:lang w:eastAsia="zh-CN"/>
        </w:rPr>
        <w:t>版）</w:t>
      </w:r>
    </w:p>
    <w:p w14:paraId="1016D8C7" w14:textId="77777777" w:rsidR="0031547D" w:rsidRDefault="00000000">
      <w:pPr>
        <w:pStyle w:val="a0"/>
        <w:rPr>
          <w:lang w:eastAsia="zh-CN"/>
        </w:rPr>
      </w:pPr>
      <w:r>
        <w:rPr>
          <w:rFonts w:hint="eastAsia"/>
          <w:lang w:eastAsia="zh-CN"/>
        </w:rPr>
        <w:t>发展心理学（第</w:t>
      </w:r>
      <w:r>
        <w:rPr>
          <w:rFonts w:hint="eastAsia"/>
          <w:lang w:eastAsia="zh-CN"/>
        </w:rPr>
        <w:t>3</w:t>
      </w:r>
      <w:r>
        <w:rPr>
          <w:rFonts w:hint="eastAsia"/>
          <w:lang w:eastAsia="zh-CN"/>
        </w:rPr>
        <w:t>版）</w:t>
      </w:r>
    </w:p>
    <w:p w14:paraId="578705DC" w14:textId="77777777" w:rsidR="0031547D" w:rsidRDefault="00000000">
      <w:pPr>
        <w:pStyle w:val="a0"/>
        <w:rPr>
          <w:lang w:eastAsia="zh-CN"/>
        </w:rPr>
      </w:pPr>
      <w:r>
        <w:rPr>
          <w:rFonts w:hint="eastAsia"/>
          <w:lang w:eastAsia="zh-CN"/>
        </w:rPr>
        <w:t>白学军</w:t>
      </w:r>
      <w:r>
        <w:rPr>
          <w:lang w:eastAsia="zh-CN"/>
        </w:rPr>
        <w:t xml:space="preserve"> </w:t>
      </w:r>
      <w:r>
        <w:rPr>
          <w:rFonts w:hint="eastAsia"/>
          <w:lang w:eastAsia="zh-CN"/>
        </w:rPr>
        <w:t>等</w:t>
      </w:r>
    </w:p>
    <w:p w14:paraId="71F8B245" w14:textId="77777777" w:rsidR="0031547D" w:rsidRDefault="00000000">
      <w:pPr>
        <w:pStyle w:val="a0"/>
        <w:rPr>
          <w:lang w:eastAsia="zh-CN"/>
        </w:rPr>
      </w:pPr>
      <w:r>
        <w:rPr>
          <w:rFonts w:hint="eastAsia"/>
          <w:lang w:eastAsia="zh-CN"/>
        </w:rPr>
        <w:t>乐国安</w:t>
      </w:r>
      <w:r>
        <w:rPr>
          <w:lang w:eastAsia="zh-CN"/>
        </w:rPr>
        <w:t xml:space="preserve"> </w:t>
      </w:r>
      <w:r>
        <w:rPr>
          <w:rFonts w:hint="eastAsia"/>
          <w:lang w:eastAsia="zh-CN"/>
        </w:rPr>
        <w:t>管健</w:t>
      </w:r>
    </w:p>
    <w:p w14:paraId="6CDBE9BD" w14:textId="77777777" w:rsidR="0031547D" w:rsidRDefault="00000000">
      <w:pPr>
        <w:pStyle w:val="a0"/>
        <w:rPr>
          <w:lang w:eastAsia="zh-CN"/>
        </w:rPr>
      </w:pPr>
      <w:r>
        <w:rPr>
          <w:rFonts w:hint="eastAsia"/>
          <w:lang w:eastAsia="zh-CN"/>
        </w:rPr>
        <w:t>变态心理学（第</w:t>
      </w:r>
      <w:r>
        <w:rPr>
          <w:rFonts w:hint="eastAsia"/>
          <w:lang w:eastAsia="zh-CN"/>
        </w:rPr>
        <w:t>3</w:t>
      </w:r>
      <w:r>
        <w:rPr>
          <w:rFonts w:hint="eastAsia"/>
          <w:lang w:eastAsia="zh-CN"/>
        </w:rPr>
        <w:t>版）</w:t>
      </w:r>
    </w:p>
    <w:p w14:paraId="4BA2EE6C" w14:textId="77777777" w:rsidR="0031547D" w:rsidRDefault="00000000">
      <w:pPr>
        <w:pStyle w:val="a0"/>
        <w:rPr>
          <w:lang w:eastAsia="zh-CN"/>
        </w:rPr>
      </w:pPr>
      <w:r>
        <w:rPr>
          <w:rFonts w:hint="eastAsia"/>
          <w:lang w:eastAsia="zh-CN"/>
        </w:rPr>
        <w:t>郑日昌</w:t>
      </w:r>
      <w:r>
        <w:rPr>
          <w:lang w:eastAsia="zh-CN"/>
        </w:rPr>
        <w:t xml:space="preserve"> </w:t>
      </w:r>
      <w:r>
        <w:rPr>
          <w:rFonts w:hint="eastAsia"/>
          <w:lang w:eastAsia="zh-CN"/>
        </w:rPr>
        <w:t>孙大强</w:t>
      </w:r>
    </w:p>
    <w:p w14:paraId="44A17B54" w14:textId="77777777" w:rsidR="0031547D" w:rsidRDefault="00000000">
      <w:pPr>
        <w:pStyle w:val="a0"/>
        <w:rPr>
          <w:lang w:eastAsia="zh-CN"/>
        </w:rPr>
      </w:pPr>
      <w:r>
        <w:rPr>
          <w:rFonts w:hint="eastAsia"/>
          <w:lang w:eastAsia="zh-CN"/>
        </w:rPr>
        <w:t>认知心理学（第</w:t>
      </w:r>
      <w:r>
        <w:rPr>
          <w:rFonts w:hint="eastAsia"/>
          <w:lang w:eastAsia="zh-CN"/>
        </w:rPr>
        <w:t>2</w:t>
      </w:r>
      <w:r>
        <w:rPr>
          <w:rFonts w:hint="eastAsia"/>
          <w:lang w:eastAsia="zh-CN"/>
        </w:rPr>
        <w:t>版）</w:t>
      </w:r>
    </w:p>
    <w:p w14:paraId="0205140B" w14:textId="77777777" w:rsidR="0031547D" w:rsidRDefault="00000000">
      <w:pPr>
        <w:pStyle w:val="a0"/>
        <w:rPr>
          <w:lang w:eastAsia="zh-CN"/>
        </w:rPr>
      </w:pPr>
      <w:r>
        <w:rPr>
          <w:rFonts w:hint="eastAsia"/>
          <w:lang w:eastAsia="zh-CN"/>
        </w:rPr>
        <w:t>雷雳</w:t>
      </w:r>
    </w:p>
    <w:p w14:paraId="17DEAB43" w14:textId="77777777" w:rsidR="0031547D" w:rsidRDefault="00000000">
      <w:pPr>
        <w:pStyle w:val="a0"/>
        <w:rPr>
          <w:lang w:eastAsia="zh-CN"/>
        </w:rPr>
      </w:pPr>
      <w:r>
        <w:rPr>
          <w:rFonts w:hint="eastAsia"/>
          <w:lang w:eastAsia="zh-CN"/>
        </w:rPr>
        <w:t>王建平</w:t>
      </w:r>
      <w:r>
        <w:rPr>
          <w:lang w:eastAsia="zh-CN"/>
        </w:rPr>
        <w:t xml:space="preserve"> </w:t>
      </w:r>
      <w:r>
        <w:rPr>
          <w:rFonts w:hint="eastAsia"/>
          <w:lang w:eastAsia="zh-CN"/>
        </w:rPr>
        <w:t>张宁等</w:t>
      </w:r>
    </w:p>
    <w:p w14:paraId="545CE4D6" w14:textId="77777777" w:rsidR="0031547D" w:rsidRDefault="00000000">
      <w:pPr>
        <w:pStyle w:val="a0"/>
        <w:rPr>
          <w:lang w:eastAsia="zh-CN"/>
        </w:rPr>
      </w:pPr>
      <w:r>
        <w:rPr>
          <w:rFonts w:hint="eastAsia"/>
          <w:lang w:eastAsia="zh-CN"/>
        </w:rPr>
        <w:t>社会性发展（第</w:t>
      </w:r>
      <w:r>
        <w:rPr>
          <w:rFonts w:hint="eastAsia"/>
          <w:lang w:eastAsia="zh-CN"/>
        </w:rPr>
        <w:t>2</w:t>
      </w:r>
      <w:r>
        <w:rPr>
          <w:rFonts w:hint="eastAsia"/>
          <w:lang w:eastAsia="zh-CN"/>
        </w:rPr>
        <w:t>版）</w:t>
      </w:r>
    </w:p>
    <w:p w14:paraId="0AC3B8C4" w14:textId="77777777" w:rsidR="0031547D" w:rsidRDefault="00000000">
      <w:pPr>
        <w:pStyle w:val="a0"/>
        <w:rPr>
          <w:lang w:eastAsia="zh-CN"/>
        </w:rPr>
      </w:pPr>
      <w:r>
        <w:rPr>
          <w:rFonts w:hint="eastAsia"/>
          <w:lang w:eastAsia="zh-CN"/>
        </w:rPr>
        <w:lastRenderedPageBreak/>
        <w:t>临床心理学（第</w:t>
      </w:r>
      <w:r>
        <w:rPr>
          <w:rFonts w:hint="eastAsia"/>
          <w:lang w:eastAsia="zh-CN"/>
        </w:rPr>
        <w:t>2</w:t>
      </w:r>
      <w:r>
        <w:rPr>
          <w:rFonts w:hint="eastAsia"/>
          <w:lang w:eastAsia="zh-CN"/>
        </w:rPr>
        <w:t>版）</w:t>
      </w:r>
    </w:p>
    <w:p w14:paraId="1193F493" w14:textId="77777777" w:rsidR="0031547D" w:rsidRDefault="00000000">
      <w:pPr>
        <w:pStyle w:val="a0"/>
        <w:rPr>
          <w:lang w:eastAsia="zh-CN"/>
        </w:rPr>
      </w:pPr>
      <w:r>
        <w:rPr>
          <w:rFonts w:hint="eastAsia"/>
          <w:lang w:eastAsia="zh-CN"/>
        </w:rPr>
        <w:t>俞国良</w:t>
      </w:r>
      <w:r>
        <w:rPr>
          <w:lang w:eastAsia="zh-CN"/>
        </w:rPr>
        <w:t xml:space="preserve"> </w:t>
      </w:r>
      <w:r>
        <w:rPr>
          <w:rFonts w:hint="eastAsia"/>
          <w:lang w:eastAsia="zh-CN"/>
        </w:rPr>
        <w:t>辛自强</w:t>
      </w:r>
    </w:p>
    <w:p w14:paraId="741A55CF" w14:textId="77777777" w:rsidR="0031547D" w:rsidRDefault="00000000">
      <w:pPr>
        <w:pStyle w:val="a0"/>
        <w:rPr>
          <w:lang w:eastAsia="zh-CN"/>
        </w:rPr>
      </w:pPr>
      <w:r>
        <w:rPr>
          <w:rFonts w:hint="eastAsia"/>
          <w:lang w:eastAsia="zh-CN"/>
        </w:rPr>
        <w:t>丁锦红</w:t>
      </w:r>
      <w:r>
        <w:rPr>
          <w:lang w:eastAsia="zh-CN"/>
        </w:rPr>
        <w:t xml:space="preserve"> </w:t>
      </w:r>
      <w:r>
        <w:rPr>
          <w:rFonts w:hint="eastAsia"/>
          <w:lang w:eastAsia="zh-CN"/>
        </w:rPr>
        <w:t>等</w:t>
      </w:r>
    </w:p>
    <w:p w14:paraId="315ADF0F" w14:textId="77777777" w:rsidR="0031547D" w:rsidRDefault="00000000">
      <w:pPr>
        <w:pStyle w:val="a0"/>
        <w:rPr>
          <w:lang w:eastAsia="zh-CN"/>
        </w:rPr>
      </w:pPr>
      <w:r>
        <w:rPr>
          <w:rFonts w:hint="eastAsia"/>
          <w:lang w:eastAsia="zh-CN"/>
        </w:rPr>
        <w:t>生理心理学（第</w:t>
      </w:r>
      <w:r>
        <w:rPr>
          <w:rFonts w:hint="eastAsia"/>
          <w:lang w:eastAsia="zh-CN"/>
        </w:rPr>
        <w:t>2</w:t>
      </w:r>
      <w:r>
        <w:rPr>
          <w:rFonts w:hint="eastAsia"/>
          <w:lang w:eastAsia="zh-CN"/>
        </w:rPr>
        <w:t>版）</w:t>
      </w:r>
    </w:p>
    <w:p w14:paraId="062C1BD8" w14:textId="77777777" w:rsidR="0031547D" w:rsidRDefault="00000000">
      <w:pPr>
        <w:pStyle w:val="a0"/>
        <w:rPr>
          <w:lang w:eastAsia="zh-CN"/>
        </w:rPr>
      </w:pPr>
      <w:r>
        <w:rPr>
          <w:rFonts w:hint="eastAsia"/>
          <w:lang w:eastAsia="zh-CN"/>
        </w:rPr>
        <w:t>积极心理学（第</w:t>
      </w:r>
      <w:r>
        <w:rPr>
          <w:rFonts w:hint="eastAsia"/>
          <w:lang w:eastAsia="zh-CN"/>
        </w:rPr>
        <w:t>2</w:t>
      </w:r>
      <w:r>
        <w:rPr>
          <w:rFonts w:hint="eastAsia"/>
          <w:lang w:eastAsia="zh-CN"/>
        </w:rPr>
        <w:t>版）</w:t>
      </w:r>
    </w:p>
    <w:p w14:paraId="6534D554" w14:textId="77777777" w:rsidR="0031547D" w:rsidRDefault="00000000">
      <w:pPr>
        <w:pStyle w:val="a0"/>
        <w:rPr>
          <w:lang w:eastAsia="zh-CN"/>
        </w:rPr>
      </w:pPr>
      <w:r>
        <w:rPr>
          <w:rFonts w:hint="eastAsia"/>
          <w:lang w:eastAsia="zh-CN"/>
        </w:rPr>
        <w:t>犯罪心理学（第</w:t>
      </w:r>
      <w:r>
        <w:rPr>
          <w:rFonts w:hint="eastAsia"/>
          <w:lang w:eastAsia="zh-CN"/>
        </w:rPr>
        <w:t>2</w:t>
      </w:r>
      <w:r>
        <w:rPr>
          <w:rFonts w:hint="eastAsia"/>
          <w:lang w:eastAsia="zh-CN"/>
        </w:rPr>
        <w:t>版）</w:t>
      </w:r>
    </w:p>
    <w:p w14:paraId="36E8E9A2" w14:textId="77777777" w:rsidR="0031547D" w:rsidRDefault="00000000">
      <w:pPr>
        <w:pStyle w:val="a0"/>
        <w:rPr>
          <w:lang w:eastAsia="zh-CN"/>
        </w:rPr>
      </w:pPr>
      <w:r>
        <w:rPr>
          <w:rFonts w:hint="eastAsia"/>
          <w:lang w:eastAsia="zh-CN"/>
        </w:rPr>
        <w:t>姚树桥</w:t>
      </w:r>
      <w:r>
        <w:rPr>
          <w:lang w:eastAsia="zh-CN"/>
        </w:rPr>
        <w:t xml:space="preserve"> </w:t>
      </w:r>
      <w:r>
        <w:rPr>
          <w:rFonts w:hint="eastAsia"/>
          <w:lang w:eastAsia="zh-CN"/>
        </w:rPr>
        <w:t>傅文青</w:t>
      </w:r>
      <w:r>
        <w:rPr>
          <w:lang w:eastAsia="zh-CN"/>
        </w:rPr>
        <w:t xml:space="preserve"> </w:t>
      </w:r>
      <w:r>
        <w:rPr>
          <w:rFonts w:hint="eastAsia"/>
          <w:lang w:eastAsia="zh-CN"/>
        </w:rPr>
        <w:t>等</w:t>
      </w:r>
    </w:p>
    <w:p w14:paraId="2057B7D5" w14:textId="77777777" w:rsidR="0031547D" w:rsidRDefault="00000000">
      <w:pPr>
        <w:pStyle w:val="a0"/>
        <w:rPr>
          <w:lang w:eastAsia="zh-CN"/>
        </w:rPr>
      </w:pPr>
      <w:r>
        <w:rPr>
          <w:rFonts w:hint="eastAsia"/>
          <w:lang w:eastAsia="zh-CN"/>
        </w:rPr>
        <w:t>隋南等</w:t>
      </w:r>
    </w:p>
    <w:p w14:paraId="603420E5" w14:textId="77777777" w:rsidR="0031547D" w:rsidRDefault="00000000">
      <w:pPr>
        <w:pStyle w:val="a0"/>
        <w:rPr>
          <w:lang w:eastAsia="zh-CN"/>
        </w:rPr>
      </w:pPr>
      <w:r>
        <w:rPr>
          <w:rFonts w:hint="eastAsia"/>
          <w:lang w:eastAsia="zh-CN"/>
        </w:rPr>
        <w:t>马皑等</w:t>
      </w:r>
    </w:p>
    <w:p w14:paraId="4ADEEC13" w14:textId="77777777" w:rsidR="0031547D" w:rsidRDefault="00000000">
      <w:pPr>
        <w:pStyle w:val="a0"/>
        <w:rPr>
          <w:lang w:eastAsia="zh-CN"/>
        </w:rPr>
      </w:pPr>
      <w:r>
        <w:rPr>
          <w:rFonts w:hint="eastAsia"/>
          <w:lang w:eastAsia="zh-CN"/>
        </w:rPr>
        <w:t>儿童发展</w:t>
      </w:r>
    </w:p>
    <w:p w14:paraId="65136A8B" w14:textId="77777777" w:rsidR="0031547D" w:rsidRDefault="00000000">
      <w:pPr>
        <w:pStyle w:val="a0"/>
        <w:rPr>
          <w:lang w:eastAsia="zh-CN"/>
        </w:rPr>
      </w:pPr>
      <w:r>
        <w:rPr>
          <w:rFonts w:hint="eastAsia"/>
          <w:lang w:eastAsia="zh-CN"/>
        </w:rPr>
        <w:t>刘翔平</w:t>
      </w:r>
    </w:p>
    <w:p w14:paraId="34EB47F0" w14:textId="77777777" w:rsidR="0031547D" w:rsidRDefault="00000000">
      <w:pPr>
        <w:pStyle w:val="a0"/>
        <w:rPr>
          <w:lang w:eastAsia="zh-CN"/>
        </w:rPr>
      </w:pPr>
      <w:r>
        <w:rPr>
          <w:rFonts w:hint="eastAsia"/>
          <w:lang w:eastAsia="zh-CN"/>
        </w:rPr>
        <w:t>心理与教育科学研究方法</w:t>
      </w:r>
    </w:p>
    <w:p w14:paraId="41339C2D" w14:textId="77777777" w:rsidR="0031547D" w:rsidRDefault="00000000">
      <w:pPr>
        <w:pStyle w:val="a0"/>
        <w:rPr>
          <w:lang w:eastAsia="zh-CN"/>
        </w:rPr>
      </w:pPr>
      <w:r>
        <w:rPr>
          <w:rFonts w:hint="eastAsia"/>
          <w:lang w:eastAsia="zh-CN"/>
        </w:rPr>
        <w:t>王争艳</w:t>
      </w:r>
    </w:p>
    <w:p w14:paraId="73FB49F4" w14:textId="77777777" w:rsidR="0031547D" w:rsidRDefault="00000000">
      <w:pPr>
        <w:pStyle w:val="a0"/>
        <w:rPr>
          <w:lang w:eastAsia="zh-CN"/>
        </w:rPr>
      </w:pPr>
      <w:r>
        <w:rPr>
          <w:rFonts w:hint="eastAsia"/>
          <w:lang w:eastAsia="zh-CN"/>
        </w:rPr>
        <w:t>杨丽珠</w:t>
      </w:r>
      <w:r>
        <w:rPr>
          <w:lang w:eastAsia="zh-CN"/>
        </w:rPr>
        <w:t xml:space="preserve"> </w:t>
      </w:r>
      <w:r>
        <w:rPr>
          <w:rFonts w:hint="eastAsia"/>
          <w:lang w:eastAsia="zh-CN"/>
        </w:rPr>
        <w:t>等</w:t>
      </w:r>
    </w:p>
    <w:p w14:paraId="0A510D28" w14:textId="77777777" w:rsidR="0031547D" w:rsidRDefault="00000000">
      <w:pPr>
        <w:pStyle w:val="a0"/>
        <w:rPr>
          <w:lang w:eastAsia="zh-CN"/>
        </w:rPr>
      </w:pPr>
      <w:r>
        <w:rPr>
          <w:rFonts w:hint="eastAsia"/>
          <w:lang w:eastAsia="zh-CN"/>
        </w:rPr>
        <w:t>高级心理统计</w:t>
      </w:r>
    </w:p>
    <w:p w14:paraId="62726037" w14:textId="77777777" w:rsidR="0031547D" w:rsidRDefault="00000000">
      <w:pPr>
        <w:pStyle w:val="a0"/>
        <w:rPr>
          <w:lang w:eastAsia="zh-CN"/>
        </w:rPr>
      </w:pPr>
      <w:r>
        <w:rPr>
          <w:rFonts w:hint="eastAsia"/>
          <w:lang w:eastAsia="zh-CN"/>
        </w:rPr>
        <w:t>管理心理学</w:t>
      </w:r>
    </w:p>
    <w:p w14:paraId="58E21005" w14:textId="77777777" w:rsidR="0031547D" w:rsidRDefault="00000000">
      <w:pPr>
        <w:pStyle w:val="a0"/>
        <w:rPr>
          <w:lang w:eastAsia="zh-CN"/>
        </w:rPr>
      </w:pPr>
      <w:r>
        <w:rPr>
          <w:rFonts w:hint="eastAsia"/>
          <w:lang w:eastAsia="zh-CN"/>
        </w:rPr>
        <w:t>心理与教育论文写作</w:t>
      </w:r>
    </w:p>
    <w:p w14:paraId="738D7B30" w14:textId="77777777" w:rsidR="0031547D" w:rsidRDefault="00000000">
      <w:pPr>
        <w:pStyle w:val="a0"/>
        <w:rPr>
          <w:lang w:eastAsia="zh-CN"/>
        </w:rPr>
      </w:pPr>
      <w:r>
        <w:rPr>
          <w:rFonts w:hint="eastAsia"/>
          <w:lang w:eastAsia="zh-CN"/>
        </w:rPr>
        <w:t>刘红云</w:t>
      </w:r>
    </w:p>
    <w:p w14:paraId="15BBC572" w14:textId="77777777" w:rsidR="0031547D" w:rsidRDefault="00000000">
      <w:pPr>
        <w:pStyle w:val="a0"/>
        <w:rPr>
          <w:lang w:eastAsia="zh-CN"/>
        </w:rPr>
      </w:pPr>
      <w:r>
        <w:rPr>
          <w:rFonts w:hint="eastAsia"/>
          <w:lang w:eastAsia="zh-CN"/>
        </w:rPr>
        <w:t>人格心理学导论</w:t>
      </w:r>
    </w:p>
    <w:p w14:paraId="5F925432" w14:textId="77777777" w:rsidR="0031547D" w:rsidRDefault="00000000">
      <w:pPr>
        <w:pStyle w:val="a0"/>
        <w:rPr>
          <w:lang w:eastAsia="zh-CN"/>
        </w:rPr>
      </w:pPr>
      <w:r>
        <w:rPr>
          <w:rFonts w:hint="eastAsia"/>
          <w:lang w:eastAsia="zh-CN"/>
        </w:rPr>
        <w:t>孙健敏</w:t>
      </w:r>
      <w:r>
        <w:rPr>
          <w:lang w:eastAsia="zh-CN"/>
        </w:rPr>
        <w:t xml:space="preserve"> </w:t>
      </w:r>
      <w:r>
        <w:rPr>
          <w:rFonts w:hint="eastAsia"/>
          <w:lang w:eastAsia="zh-CN"/>
        </w:rPr>
        <w:t>等</w:t>
      </w:r>
    </w:p>
    <w:p w14:paraId="0BB4DB55" w14:textId="77777777" w:rsidR="0031547D" w:rsidRDefault="00000000">
      <w:pPr>
        <w:pStyle w:val="a0"/>
        <w:rPr>
          <w:lang w:eastAsia="zh-CN"/>
        </w:rPr>
      </w:pPr>
      <w:r>
        <w:rPr>
          <w:rFonts w:hint="eastAsia"/>
          <w:lang w:eastAsia="zh-CN"/>
        </w:rPr>
        <w:t>毕生发展心理学：发展主题的视角</w:t>
      </w:r>
    </w:p>
    <w:p w14:paraId="344F0533" w14:textId="77777777" w:rsidR="0031547D" w:rsidRDefault="00000000">
      <w:pPr>
        <w:pStyle w:val="a0"/>
        <w:rPr>
          <w:lang w:eastAsia="zh-CN"/>
        </w:rPr>
      </w:pPr>
      <w:r>
        <w:rPr>
          <w:rFonts w:hint="eastAsia"/>
          <w:lang w:eastAsia="zh-CN"/>
        </w:rPr>
        <w:lastRenderedPageBreak/>
        <w:t>许燕</w:t>
      </w:r>
    </w:p>
    <w:p w14:paraId="56874DA4" w14:textId="77777777" w:rsidR="0031547D" w:rsidRDefault="00000000">
      <w:pPr>
        <w:pStyle w:val="a0"/>
        <w:rPr>
          <w:lang w:eastAsia="zh-CN"/>
        </w:rPr>
      </w:pPr>
      <w:r>
        <w:rPr>
          <w:rFonts w:hint="eastAsia"/>
          <w:lang w:eastAsia="zh-CN"/>
        </w:rPr>
        <w:t>了解图书信息</w:t>
      </w:r>
      <w:r>
        <w:rPr>
          <w:lang w:eastAsia="zh-CN"/>
        </w:rPr>
        <w:t xml:space="preserve"> </w:t>
      </w:r>
      <w:r>
        <w:rPr>
          <w:rFonts w:hint="eastAsia"/>
          <w:lang w:eastAsia="zh-CN"/>
        </w:rPr>
        <w:t>下载教学资源</w:t>
      </w:r>
      <w:r>
        <w:rPr>
          <w:lang w:eastAsia="zh-CN"/>
        </w:rPr>
        <w:t xml:space="preserve"> www.crup.com.cn</w:t>
      </w:r>
    </w:p>
    <w:p w14:paraId="1FBA7DCC" w14:textId="77777777" w:rsidR="0031547D" w:rsidRDefault="00000000">
      <w:pPr>
        <w:pStyle w:val="a0"/>
        <w:rPr>
          <w:lang w:eastAsia="zh-CN"/>
        </w:rPr>
      </w:pPr>
      <w:r>
        <w:rPr>
          <w:rFonts w:hint="eastAsia"/>
          <w:lang w:eastAsia="zh-CN"/>
        </w:rPr>
        <w:t>雷雳</w:t>
      </w:r>
    </w:p>
    <w:p w14:paraId="5078C031" w14:textId="77777777" w:rsidR="0031547D" w:rsidRDefault="00000000">
      <w:pPr>
        <w:pStyle w:val="a0"/>
        <w:rPr>
          <w:lang w:eastAsia="zh-CN"/>
        </w:rPr>
      </w:pPr>
      <w:r>
        <w:rPr>
          <w:rFonts w:hint="eastAsia"/>
          <w:lang w:eastAsia="zh-CN"/>
        </w:rPr>
        <w:t>侯杰泰</w:t>
      </w:r>
      <w:r>
        <w:rPr>
          <w:lang w:eastAsia="zh-CN"/>
        </w:rPr>
        <w:t xml:space="preserve"> </w:t>
      </w:r>
      <w:r>
        <w:rPr>
          <w:rFonts w:hint="eastAsia"/>
          <w:lang w:eastAsia="zh-CN"/>
        </w:rPr>
        <w:t>等</w:t>
      </w:r>
    </w:p>
    <w:p w14:paraId="437203C6" w14:textId="77777777" w:rsidR="0031547D" w:rsidRDefault="00000000">
      <w:pPr>
        <w:pStyle w:val="a0"/>
        <w:rPr>
          <w:lang w:eastAsia="zh-CN"/>
        </w:rPr>
      </w:pPr>
      <w:r>
        <w:rPr>
          <w:rFonts w:hint="eastAsia"/>
          <w:lang w:eastAsia="zh-CN"/>
        </w:rPr>
        <w:t>策划编辑</w:t>
      </w:r>
      <w:r>
        <w:rPr>
          <w:lang w:eastAsia="zh-CN"/>
        </w:rPr>
        <w:t xml:space="preserve"> </w:t>
      </w:r>
      <w:r>
        <w:rPr>
          <w:rFonts w:hint="eastAsia"/>
          <w:lang w:eastAsia="zh-CN"/>
        </w:rPr>
        <w:t>张宏学</w:t>
      </w:r>
    </w:p>
    <w:p w14:paraId="080792F5" w14:textId="77777777" w:rsidR="0031547D" w:rsidRDefault="00000000">
      <w:pPr>
        <w:pStyle w:val="a0"/>
        <w:rPr>
          <w:lang w:eastAsia="zh-CN"/>
        </w:rPr>
      </w:pPr>
      <w:r>
        <w:rPr>
          <w:rFonts w:hint="eastAsia"/>
          <w:lang w:eastAsia="zh-CN"/>
        </w:rPr>
        <w:t>责任编辑</w:t>
      </w:r>
      <w:r>
        <w:rPr>
          <w:lang w:eastAsia="zh-CN"/>
        </w:rPr>
        <w:t xml:space="preserve"> </w:t>
      </w:r>
      <w:r>
        <w:rPr>
          <w:rFonts w:hint="eastAsia"/>
          <w:lang w:eastAsia="zh-CN"/>
        </w:rPr>
        <w:t>郾益</w:t>
      </w:r>
    </w:p>
    <w:p w14:paraId="259D742F" w14:textId="77777777" w:rsidR="0031547D" w:rsidRDefault="00000000">
      <w:pPr>
        <w:pStyle w:val="a0"/>
        <w:rPr>
          <w:lang w:eastAsia="zh-CN"/>
        </w:rPr>
      </w:pPr>
      <w:r>
        <w:rPr>
          <w:lang w:eastAsia="zh-CN"/>
        </w:rPr>
        <w:t>ISBN 978-7-300-26659-6</w:t>
      </w:r>
    </w:p>
    <w:p w14:paraId="247EE4E0" w14:textId="77777777" w:rsidR="0031547D" w:rsidRDefault="00000000">
      <w:pPr>
        <w:pStyle w:val="a0"/>
        <w:rPr>
          <w:lang w:eastAsia="zh-CN"/>
        </w:rPr>
      </w:pPr>
      <w:r>
        <w:rPr>
          <w:rFonts w:hint="eastAsia"/>
          <w:lang w:eastAsia="zh-CN"/>
        </w:rPr>
        <w:t>书籍设计</w:t>
      </w:r>
      <w:r>
        <w:rPr>
          <w:lang w:eastAsia="zh-CN"/>
        </w:rPr>
        <w:t xml:space="preserve"> </w:t>
      </w:r>
      <w:r>
        <w:rPr>
          <w:rFonts w:hint="eastAsia"/>
          <w:lang w:eastAsia="zh-CN"/>
        </w:rPr>
        <w:t>彭莉莉</w:t>
      </w:r>
      <w:r>
        <w:rPr>
          <w:lang w:eastAsia="zh-CN"/>
        </w:rPr>
        <w:t xml:space="preserve"> </w:t>
      </w:r>
      <w:r>
        <w:rPr>
          <w:rFonts w:hint="eastAsia"/>
          <w:lang w:eastAsia="zh-CN"/>
        </w:rPr>
        <w:t>拾光书坊</w:t>
      </w:r>
    </w:p>
    <w:p w14:paraId="331F28E3" w14:textId="77777777" w:rsidR="0031547D" w:rsidRDefault="00000000">
      <w:pPr>
        <w:pStyle w:val="a0"/>
      </w:pPr>
      <w:r>
        <w:rPr>
          <w:noProof/>
        </w:rPr>
        <w:drawing>
          <wp:inline distT="0" distB="0" distL="0" distR="0" wp14:anchorId="44453D34" wp14:editId="2F49C916">
            <wp:extent cx="3124200" cy="2413000"/>
            <wp:effectExtent l="0" t="0" r="0" b="0"/>
            <wp:docPr id="11" name="Picture" descr="image"/>
            <wp:cNvGraphicFramePr/>
            <a:graphic xmlns:a="http://schemas.openxmlformats.org/drawingml/2006/main">
              <a:graphicData uri="http://schemas.openxmlformats.org/drawingml/2006/picture">
                <pic:pic xmlns:pic="http://schemas.openxmlformats.org/drawingml/2006/picture">
                  <pic:nvPicPr>
                    <pic:cNvPr id="12" name="Picture" descr="images/1648d08ae788631e2ab9f768392edb24bbbdbb666722ca4d4b29325dbad6bfa7.jpg"/>
                    <pic:cNvPicPr>
                      <a:picLocks noChangeAspect="1" noChangeArrowheads="1"/>
                    </pic:cNvPicPr>
                  </pic:nvPicPr>
                  <pic:blipFill>
                    <a:blip r:embed="rId5"/>
                    <a:stretch>
                      <a:fillRect/>
                    </a:stretch>
                  </pic:blipFill>
                  <pic:spPr bwMode="auto">
                    <a:xfrm>
                      <a:off x="0" y="0"/>
                      <a:ext cx="3124200" cy="2413000"/>
                    </a:xfrm>
                    <a:prstGeom prst="rect">
                      <a:avLst/>
                    </a:prstGeom>
                    <a:noFill/>
                    <a:ln w="9525">
                      <a:noFill/>
                      <a:headEnd/>
                      <a:tailEnd/>
                    </a:ln>
                  </pic:spPr>
                </pic:pic>
              </a:graphicData>
            </a:graphic>
          </wp:inline>
        </w:drawing>
      </w:r>
    </w:p>
    <w:p w14:paraId="4D705931" w14:textId="77777777" w:rsidR="0031547D" w:rsidRDefault="00000000">
      <w:pPr>
        <w:pStyle w:val="a0"/>
      </w:pPr>
      <w:r>
        <w:rPr>
          <w:rFonts w:hint="eastAsia"/>
        </w:rPr>
        <w:t>定价：</w:t>
      </w:r>
      <w:r>
        <w:rPr>
          <w:rFonts w:hint="eastAsia"/>
        </w:rPr>
        <w:t>59.80</w:t>
      </w:r>
      <w:r>
        <w:rPr>
          <w:rFonts w:hint="eastAsia"/>
        </w:rPr>
        <w:t>元</w:t>
      </w:r>
    </w:p>
    <w:p w14:paraId="6A1A86A3" w14:textId="77777777" w:rsidR="0031547D" w:rsidRDefault="00000000">
      <w:pPr>
        <w:pStyle w:val="1"/>
      </w:pPr>
      <w:bookmarkStart w:id="2" w:name="高级心理统计-1"/>
      <w:bookmarkEnd w:id="1"/>
      <w:r>
        <w:rPr>
          <w:rFonts w:hint="eastAsia"/>
        </w:rPr>
        <w:t>高级心理统计</w:t>
      </w:r>
    </w:p>
    <w:p w14:paraId="16AC1341" w14:textId="77777777" w:rsidR="0031547D" w:rsidRDefault="00000000">
      <w:pPr>
        <w:pStyle w:val="FirstParagraph"/>
      </w:pPr>
      <w:r>
        <w:t>Advanced Statistics for Psychology</w:t>
      </w:r>
    </w:p>
    <w:p w14:paraId="626B57A3" w14:textId="77777777" w:rsidR="0031547D" w:rsidRDefault="00000000">
      <w:pPr>
        <w:pStyle w:val="a0"/>
      </w:pPr>
      <w:r>
        <w:rPr>
          <w:rFonts w:hint="eastAsia"/>
        </w:rPr>
        <w:t>刘红云</w:t>
      </w:r>
      <w:r>
        <w:t xml:space="preserve"> </w:t>
      </w:r>
      <w:r>
        <w:rPr>
          <w:rFonts w:hint="eastAsia"/>
        </w:rPr>
        <w:t>编著</w:t>
      </w:r>
    </w:p>
    <w:p w14:paraId="4B0DFCCE" w14:textId="77777777" w:rsidR="0031547D" w:rsidRDefault="00000000">
      <w:pPr>
        <w:pStyle w:val="a0"/>
      </w:pPr>
      <w:r>
        <w:rPr>
          <w:rFonts w:hint="eastAsia"/>
        </w:rPr>
        <w:t>中国人民大学出版社</w:t>
      </w:r>
    </w:p>
    <w:p w14:paraId="72A83696" w14:textId="77777777" w:rsidR="0031547D" w:rsidRDefault="00000000">
      <w:pPr>
        <w:pStyle w:val="a0"/>
      </w:pPr>
      <w:r>
        <w:rPr>
          <w:rFonts w:hint="eastAsia"/>
        </w:rPr>
        <w:t>图书在版编目（</w:t>
      </w:r>
      <w:r>
        <w:rPr>
          <w:rFonts w:hint="eastAsia"/>
        </w:rPr>
        <w:t>CIP</w:t>
      </w:r>
      <w:r>
        <w:rPr>
          <w:rFonts w:hint="eastAsia"/>
        </w:rPr>
        <w:t>）数据</w:t>
      </w:r>
    </w:p>
    <w:p w14:paraId="3A430AD5" w14:textId="77777777" w:rsidR="0031547D" w:rsidRDefault="00000000">
      <w:pPr>
        <w:pStyle w:val="a0"/>
      </w:pPr>
      <w:r>
        <w:rPr>
          <w:rFonts w:hint="eastAsia"/>
        </w:rPr>
        <w:lastRenderedPageBreak/>
        <w:t>高级心理统计</w:t>
      </w:r>
      <w:r>
        <w:rPr>
          <w:rFonts w:hint="eastAsia"/>
        </w:rPr>
        <w:t>/</w:t>
      </w:r>
      <w:r>
        <w:rPr>
          <w:rFonts w:hint="eastAsia"/>
        </w:rPr>
        <w:t>刘红云编著</w:t>
      </w:r>
      <w:r>
        <w:rPr>
          <w:rFonts w:hint="eastAsia"/>
        </w:rPr>
        <w:t>.</w:t>
      </w:r>
      <w:r>
        <w:rPr>
          <w:rFonts w:hint="eastAsia"/>
        </w:rPr>
        <w:t>一北京：中国人民大学出版社，</w:t>
      </w:r>
      <w:r>
        <w:rPr>
          <w:rFonts w:hint="eastAsia"/>
        </w:rPr>
        <w:t>2019.3</w:t>
      </w:r>
    </w:p>
    <w:p w14:paraId="39036E69" w14:textId="77777777" w:rsidR="0031547D" w:rsidRDefault="00000000">
      <w:pPr>
        <w:pStyle w:val="a0"/>
        <w:rPr>
          <w:lang w:eastAsia="zh-CN"/>
        </w:rPr>
      </w:pPr>
      <w:r>
        <w:rPr>
          <w:rFonts w:hint="eastAsia"/>
          <w:lang w:eastAsia="zh-CN"/>
        </w:rPr>
        <w:t>新编</w:t>
      </w:r>
      <w:r>
        <w:rPr>
          <w:lang w:eastAsia="zh-CN"/>
        </w:rPr>
        <w:t xml:space="preserve"> 21 </w:t>
      </w:r>
      <w:r>
        <w:rPr>
          <w:rFonts w:hint="eastAsia"/>
          <w:lang w:eastAsia="zh-CN"/>
        </w:rPr>
        <w:t>世纪心理学系列教材</w:t>
      </w:r>
    </w:p>
    <w:p w14:paraId="53AF9499" w14:textId="77777777" w:rsidR="0031547D" w:rsidRDefault="00000000">
      <w:pPr>
        <w:pStyle w:val="a0"/>
        <w:rPr>
          <w:lang w:eastAsia="zh-CN"/>
        </w:rPr>
      </w:pPr>
      <w:r>
        <w:rPr>
          <w:lang w:eastAsia="zh-CN"/>
        </w:rPr>
        <w:t>ISBN 978-7-300-26659-6</w:t>
      </w:r>
    </w:p>
    <w:p w14:paraId="11E4A559" w14:textId="77777777" w:rsidR="0031547D" w:rsidRDefault="00000000">
      <w:pPr>
        <w:pStyle w:val="a0"/>
        <w:rPr>
          <w:lang w:eastAsia="zh-CN"/>
        </w:rPr>
      </w:pPr>
      <w:r>
        <w:rPr>
          <w:lang w:eastAsia="zh-CN"/>
        </w:rPr>
        <w:t xml:space="preserve">I. </w:t>
      </w:r>
      <w:r>
        <w:rPr>
          <w:rFonts w:hint="eastAsia"/>
          <w:lang w:eastAsia="zh-CN"/>
        </w:rPr>
        <w:t>①高…</w:t>
      </w:r>
      <w:r>
        <w:rPr>
          <w:lang w:eastAsia="zh-CN"/>
        </w:rPr>
        <w:t xml:space="preserve"> II. </w:t>
      </w:r>
      <w:r>
        <w:rPr>
          <w:rFonts w:hint="eastAsia"/>
          <w:lang w:eastAsia="zh-CN"/>
        </w:rPr>
        <w:t>①刘…</w:t>
      </w:r>
      <w:r>
        <w:rPr>
          <w:lang w:eastAsia="zh-CN"/>
        </w:rPr>
        <w:t xml:space="preserve"> III. </w:t>
      </w:r>
      <w:r>
        <w:rPr>
          <w:rFonts w:hint="eastAsia"/>
          <w:lang w:eastAsia="zh-CN"/>
        </w:rPr>
        <w:t>①心理统计</w:t>
      </w:r>
      <w:r>
        <w:rPr>
          <w:rFonts w:hint="eastAsia"/>
          <w:lang w:eastAsia="zh-CN"/>
        </w:rPr>
        <w:t>-</w:t>
      </w:r>
      <w:r>
        <w:rPr>
          <w:rFonts w:hint="eastAsia"/>
          <w:lang w:eastAsia="zh-CN"/>
        </w:rPr>
        <w:t>高等学校</w:t>
      </w:r>
      <w:r>
        <w:rPr>
          <w:rFonts w:hint="eastAsia"/>
          <w:lang w:eastAsia="zh-CN"/>
        </w:rPr>
        <w:t>-</w:t>
      </w:r>
      <w:r>
        <w:rPr>
          <w:rFonts w:hint="eastAsia"/>
          <w:lang w:eastAsia="zh-CN"/>
        </w:rPr>
        <w:t>教材</w:t>
      </w:r>
      <w:r>
        <w:rPr>
          <w:lang w:eastAsia="zh-CN"/>
        </w:rPr>
        <w:t xml:space="preserve"> IV. ①B841.2</w:t>
      </w:r>
    </w:p>
    <w:p w14:paraId="0BA8132A" w14:textId="77777777" w:rsidR="0031547D" w:rsidRDefault="00000000">
      <w:pPr>
        <w:pStyle w:val="a0"/>
        <w:rPr>
          <w:lang w:eastAsia="zh-CN"/>
        </w:rPr>
      </w:pPr>
      <w:r>
        <w:rPr>
          <w:rFonts w:hint="eastAsia"/>
          <w:lang w:eastAsia="zh-CN"/>
        </w:rPr>
        <w:t>中国版本图书馆</w:t>
      </w:r>
      <w:r>
        <w:rPr>
          <w:lang w:eastAsia="zh-CN"/>
        </w:rPr>
        <w:t xml:space="preserve"> CIP </w:t>
      </w:r>
      <w:r>
        <w:rPr>
          <w:rFonts w:hint="eastAsia"/>
          <w:lang w:eastAsia="zh-CN"/>
        </w:rPr>
        <w:t>数据核字（</w:t>
      </w:r>
      <w:r>
        <w:rPr>
          <w:rFonts w:hint="eastAsia"/>
          <w:lang w:eastAsia="zh-CN"/>
        </w:rPr>
        <w:t>2019</w:t>
      </w:r>
      <w:r>
        <w:rPr>
          <w:rFonts w:hint="eastAsia"/>
          <w:lang w:eastAsia="zh-CN"/>
        </w:rPr>
        <w:t>）第</w:t>
      </w:r>
      <w:r>
        <w:rPr>
          <w:lang w:eastAsia="zh-CN"/>
        </w:rPr>
        <w:t xml:space="preserve"> 016387 </w:t>
      </w:r>
      <w:r>
        <w:rPr>
          <w:rFonts w:hint="eastAsia"/>
          <w:lang w:eastAsia="zh-CN"/>
        </w:rPr>
        <w:t>号</w:t>
      </w:r>
    </w:p>
    <w:p w14:paraId="49F3DED7" w14:textId="77777777" w:rsidR="0031547D" w:rsidRDefault="00000000">
      <w:pPr>
        <w:pStyle w:val="a0"/>
        <w:rPr>
          <w:lang w:eastAsia="zh-CN"/>
        </w:rPr>
      </w:pPr>
      <w:r>
        <w:rPr>
          <w:rFonts w:hint="eastAsia"/>
          <w:lang w:eastAsia="zh-CN"/>
        </w:rPr>
        <w:t>新编</w:t>
      </w:r>
      <w:r>
        <w:rPr>
          <w:lang w:eastAsia="zh-CN"/>
        </w:rPr>
        <w:t xml:space="preserve"> 21 </w:t>
      </w:r>
      <w:r>
        <w:rPr>
          <w:rFonts w:hint="eastAsia"/>
          <w:lang w:eastAsia="zh-CN"/>
        </w:rPr>
        <w:t>世纪心理学系列教材</w:t>
      </w:r>
    </w:p>
    <w:p w14:paraId="2BB8BADE" w14:textId="77777777" w:rsidR="0031547D" w:rsidRDefault="00000000">
      <w:pPr>
        <w:pStyle w:val="a0"/>
        <w:rPr>
          <w:lang w:eastAsia="zh-CN"/>
        </w:rPr>
      </w:pPr>
      <w:r>
        <w:rPr>
          <w:rFonts w:hint="eastAsia"/>
          <w:lang w:eastAsia="zh-CN"/>
        </w:rPr>
        <w:t>高级心理统计</w:t>
      </w:r>
    </w:p>
    <w:p w14:paraId="68E5AB8A" w14:textId="77777777" w:rsidR="0031547D" w:rsidRDefault="00000000">
      <w:pPr>
        <w:pStyle w:val="a0"/>
        <w:rPr>
          <w:lang w:eastAsia="zh-CN"/>
        </w:rPr>
      </w:pPr>
      <w:r>
        <w:rPr>
          <w:rFonts w:hint="eastAsia"/>
          <w:lang w:eastAsia="zh-CN"/>
        </w:rPr>
        <w:t>刘红云</w:t>
      </w:r>
      <w:r>
        <w:rPr>
          <w:lang w:eastAsia="zh-CN"/>
        </w:rPr>
        <w:t xml:space="preserve"> </w:t>
      </w:r>
      <w:r>
        <w:rPr>
          <w:rFonts w:hint="eastAsia"/>
          <w:lang w:eastAsia="zh-CN"/>
        </w:rPr>
        <w:t>编著</w:t>
      </w:r>
    </w:p>
    <w:p w14:paraId="4DF2C59E" w14:textId="77777777" w:rsidR="0031547D" w:rsidRDefault="00000000">
      <w:pPr>
        <w:pStyle w:val="a0"/>
        <w:rPr>
          <w:lang w:eastAsia="zh-CN"/>
        </w:rPr>
      </w:pPr>
      <w:r>
        <w:rPr>
          <w:lang w:eastAsia="zh-CN"/>
        </w:rPr>
        <w:t>Gaoji Xinli Tongji</w:t>
      </w:r>
    </w:p>
    <w:p w14:paraId="75941B3B" w14:textId="77777777" w:rsidR="0031547D" w:rsidRDefault="00000000">
      <w:pPr>
        <w:pStyle w:val="a0"/>
        <w:rPr>
          <w:lang w:eastAsia="zh-CN"/>
        </w:rPr>
      </w:pPr>
      <w:r>
        <w:rPr>
          <w:rFonts w:hint="eastAsia"/>
          <w:lang w:eastAsia="zh-CN"/>
        </w:rPr>
        <w:t>出版发行</w:t>
      </w:r>
      <w:r>
        <w:rPr>
          <w:lang w:eastAsia="zh-CN"/>
        </w:rPr>
        <w:t xml:space="preserve"> </w:t>
      </w:r>
      <w:r>
        <w:rPr>
          <w:rFonts w:hint="eastAsia"/>
          <w:lang w:eastAsia="zh-CN"/>
        </w:rPr>
        <w:t>中国人民大学出版社</w:t>
      </w:r>
    </w:p>
    <w:p w14:paraId="4DE5A8A9" w14:textId="77777777" w:rsidR="0031547D" w:rsidRDefault="00000000">
      <w:pPr>
        <w:pStyle w:val="a0"/>
        <w:rPr>
          <w:lang w:eastAsia="zh-CN"/>
        </w:rPr>
      </w:pPr>
      <w:r>
        <w:rPr>
          <w:rFonts w:hint="eastAsia"/>
          <w:lang w:eastAsia="zh-CN"/>
        </w:rPr>
        <w:t>社址</w:t>
      </w:r>
      <w:r>
        <w:rPr>
          <w:lang w:eastAsia="zh-CN"/>
        </w:rPr>
        <w:t xml:space="preserve"> </w:t>
      </w:r>
      <w:r>
        <w:rPr>
          <w:rFonts w:hint="eastAsia"/>
          <w:lang w:eastAsia="zh-CN"/>
        </w:rPr>
        <w:t>北京中关村大街</w:t>
      </w:r>
      <w:r>
        <w:rPr>
          <w:lang w:eastAsia="zh-CN"/>
        </w:rPr>
        <w:t xml:space="preserve"> 31 </w:t>
      </w:r>
      <w:r>
        <w:rPr>
          <w:rFonts w:hint="eastAsia"/>
          <w:lang w:eastAsia="zh-CN"/>
        </w:rPr>
        <w:t>号</w:t>
      </w:r>
    </w:p>
    <w:p w14:paraId="7E84298B" w14:textId="77777777" w:rsidR="0031547D" w:rsidRDefault="00000000">
      <w:pPr>
        <w:pStyle w:val="a0"/>
        <w:rPr>
          <w:lang w:eastAsia="zh-CN"/>
        </w:rPr>
      </w:pPr>
      <w:r>
        <w:rPr>
          <w:rFonts w:hint="eastAsia"/>
          <w:lang w:eastAsia="zh-CN"/>
        </w:rPr>
        <w:t>电话</w:t>
      </w:r>
      <w:r>
        <w:rPr>
          <w:lang w:eastAsia="zh-CN"/>
        </w:rPr>
        <w:t xml:space="preserve"> </w:t>
      </w:r>
      <w:r>
        <w:rPr>
          <w:rFonts w:hint="eastAsia"/>
          <w:lang w:eastAsia="zh-CN"/>
        </w:rPr>
        <w:t>010-62511242</w:t>
      </w:r>
      <w:r>
        <w:rPr>
          <w:rFonts w:hint="eastAsia"/>
          <w:lang w:eastAsia="zh-CN"/>
        </w:rPr>
        <w:t>（总编室）</w:t>
      </w:r>
    </w:p>
    <w:p w14:paraId="2F3AA4A5" w14:textId="77777777" w:rsidR="0031547D" w:rsidRDefault="00000000">
      <w:pPr>
        <w:pStyle w:val="a0"/>
        <w:rPr>
          <w:lang w:eastAsia="zh-CN"/>
        </w:rPr>
      </w:pPr>
      <w:r>
        <w:rPr>
          <w:rFonts w:hint="eastAsia"/>
          <w:lang w:eastAsia="zh-CN"/>
        </w:rPr>
        <w:t>邮政编码</w:t>
      </w:r>
      <w:r>
        <w:rPr>
          <w:lang w:eastAsia="zh-CN"/>
        </w:rPr>
        <w:t xml:space="preserve"> 100080</w:t>
      </w:r>
    </w:p>
    <w:p w14:paraId="77CB1E30" w14:textId="77777777" w:rsidR="0031547D" w:rsidRDefault="00000000">
      <w:pPr>
        <w:pStyle w:val="a0"/>
        <w:rPr>
          <w:lang w:eastAsia="zh-CN"/>
        </w:rPr>
      </w:pPr>
      <w:r>
        <w:rPr>
          <w:rFonts w:hint="eastAsia"/>
          <w:lang w:eastAsia="zh-CN"/>
        </w:rPr>
        <w:t>010-62511770</w:t>
      </w:r>
      <w:r>
        <w:rPr>
          <w:rFonts w:hint="eastAsia"/>
          <w:lang w:eastAsia="zh-CN"/>
        </w:rPr>
        <w:t>（质管部）</w:t>
      </w:r>
    </w:p>
    <w:p w14:paraId="465205E2" w14:textId="77777777" w:rsidR="0031547D" w:rsidRDefault="00000000">
      <w:pPr>
        <w:pStyle w:val="a0"/>
        <w:rPr>
          <w:lang w:eastAsia="zh-CN"/>
        </w:rPr>
      </w:pPr>
      <w:r>
        <w:rPr>
          <w:rFonts w:hint="eastAsia"/>
          <w:lang w:eastAsia="zh-CN"/>
        </w:rPr>
        <w:t>010-82501766</w:t>
      </w:r>
      <w:r>
        <w:rPr>
          <w:rFonts w:hint="eastAsia"/>
          <w:lang w:eastAsia="zh-CN"/>
        </w:rPr>
        <w:t>（邮购部）</w:t>
      </w:r>
    </w:p>
    <w:p w14:paraId="53B87F0D" w14:textId="77777777" w:rsidR="0031547D" w:rsidRDefault="00000000">
      <w:pPr>
        <w:pStyle w:val="a0"/>
        <w:rPr>
          <w:lang w:eastAsia="zh-CN"/>
        </w:rPr>
      </w:pPr>
      <w:r>
        <w:rPr>
          <w:rFonts w:hint="eastAsia"/>
          <w:lang w:eastAsia="zh-CN"/>
        </w:rPr>
        <w:t>010-62514148</w:t>
      </w:r>
      <w:r>
        <w:rPr>
          <w:rFonts w:hint="eastAsia"/>
          <w:lang w:eastAsia="zh-CN"/>
        </w:rPr>
        <w:t>（门市部）</w:t>
      </w:r>
    </w:p>
    <w:p w14:paraId="67EEE84B" w14:textId="77777777" w:rsidR="0031547D" w:rsidRDefault="00000000">
      <w:pPr>
        <w:pStyle w:val="a0"/>
        <w:rPr>
          <w:lang w:eastAsia="zh-CN"/>
        </w:rPr>
      </w:pPr>
      <w:r>
        <w:rPr>
          <w:rFonts w:hint="eastAsia"/>
          <w:lang w:eastAsia="zh-CN"/>
        </w:rPr>
        <w:t>010-62515195</w:t>
      </w:r>
      <w:r>
        <w:rPr>
          <w:rFonts w:hint="eastAsia"/>
          <w:lang w:eastAsia="zh-CN"/>
        </w:rPr>
        <w:t>（发行公司）</w:t>
      </w:r>
    </w:p>
    <w:p w14:paraId="53526587" w14:textId="77777777" w:rsidR="0031547D" w:rsidRDefault="00000000">
      <w:pPr>
        <w:pStyle w:val="a0"/>
        <w:rPr>
          <w:lang w:eastAsia="zh-CN"/>
        </w:rPr>
      </w:pPr>
      <w:r>
        <w:rPr>
          <w:rFonts w:hint="eastAsia"/>
          <w:lang w:eastAsia="zh-CN"/>
        </w:rPr>
        <w:t>010-62515275</w:t>
      </w:r>
      <w:r>
        <w:rPr>
          <w:rFonts w:hint="eastAsia"/>
          <w:lang w:eastAsia="zh-CN"/>
        </w:rPr>
        <w:t>（盗版举报）</w:t>
      </w:r>
    </w:p>
    <w:p w14:paraId="1B0DD58B" w14:textId="77777777" w:rsidR="0031547D" w:rsidRDefault="00000000">
      <w:pPr>
        <w:pStyle w:val="a0"/>
        <w:rPr>
          <w:lang w:eastAsia="zh-CN"/>
        </w:rPr>
      </w:pPr>
      <w:r>
        <w:rPr>
          <w:rFonts w:hint="eastAsia"/>
          <w:lang w:eastAsia="zh-CN"/>
        </w:rPr>
        <w:t>网址</w:t>
      </w:r>
      <w:r>
        <w:rPr>
          <w:lang w:eastAsia="zh-CN"/>
        </w:rPr>
        <w:t xml:space="preserve"> http://www.crup.com.cn</w:t>
      </w:r>
    </w:p>
    <w:p w14:paraId="7CC605BE" w14:textId="77777777" w:rsidR="0031547D" w:rsidRDefault="00000000">
      <w:pPr>
        <w:pStyle w:val="a0"/>
      </w:pPr>
      <w:r>
        <w:rPr>
          <w:rFonts w:hint="eastAsia"/>
        </w:rPr>
        <w:t>http://www.ttrnet.com</w:t>
      </w:r>
      <w:r>
        <w:rPr>
          <w:rFonts w:hint="eastAsia"/>
        </w:rPr>
        <w:t>（人大教研网）</w:t>
      </w:r>
    </w:p>
    <w:p w14:paraId="53D73878" w14:textId="77777777" w:rsidR="0031547D" w:rsidRDefault="00000000">
      <w:pPr>
        <w:pStyle w:val="a0"/>
        <w:rPr>
          <w:lang w:eastAsia="zh-CN"/>
        </w:rPr>
      </w:pPr>
      <w:r>
        <w:rPr>
          <w:rFonts w:hint="eastAsia"/>
          <w:lang w:eastAsia="zh-CN"/>
        </w:rPr>
        <w:t>经销</w:t>
      </w:r>
      <w:r>
        <w:rPr>
          <w:lang w:eastAsia="zh-CN"/>
        </w:rPr>
        <w:t xml:space="preserve"> </w:t>
      </w:r>
      <w:r>
        <w:rPr>
          <w:rFonts w:hint="eastAsia"/>
          <w:lang w:eastAsia="zh-CN"/>
        </w:rPr>
        <w:t>新华书店</w:t>
      </w:r>
    </w:p>
    <w:p w14:paraId="029E238C" w14:textId="77777777" w:rsidR="0031547D" w:rsidRDefault="00000000">
      <w:pPr>
        <w:pStyle w:val="a0"/>
        <w:rPr>
          <w:lang w:eastAsia="zh-CN"/>
        </w:rPr>
      </w:pPr>
      <w:r>
        <w:rPr>
          <w:rFonts w:hint="eastAsia"/>
          <w:lang w:eastAsia="zh-CN"/>
        </w:rPr>
        <w:t>印刷</w:t>
      </w:r>
      <w:r>
        <w:rPr>
          <w:lang w:eastAsia="zh-CN"/>
        </w:rPr>
        <w:t xml:space="preserve"> </w:t>
      </w:r>
      <w:r>
        <w:rPr>
          <w:rFonts w:hint="eastAsia"/>
          <w:lang w:eastAsia="zh-CN"/>
        </w:rPr>
        <w:t>北京昌联印刷有限公司</w:t>
      </w:r>
    </w:p>
    <w:p w14:paraId="07C65E12" w14:textId="77777777" w:rsidR="0031547D" w:rsidRDefault="00000000">
      <w:pPr>
        <w:pStyle w:val="a0"/>
        <w:rPr>
          <w:lang w:eastAsia="zh-CN"/>
        </w:rPr>
      </w:pPr>
      <w:r>
        <w:rPr>
          <w:rFonts w:hint="eastAsia"/>
          <w:lang w:eastAsia="zh-CN"/>
        </w:rPr>
        <w:lastRenderedPageBreak/>
        <w:t>规格</w:t>
      </w:r>
      <w:r>
        <w:rPr>
          <w:lang w:eastAsia="zh-CN"/>
        </w:rPr>
        <w:t xml:space="preserve"> 185 mm×260 mm 16 </w:t>
      </w:r>
      <w:r>
        <w:rPr>
          <w:rFonts w:hint="eastAsia"/>
          <w:lang w:eastAsia="zh-CN"/>
        </w:rPr>
        <w:t>开本</w:t>
      </w:r>
    </w:p>
    <w:p w14:paraId="60139276" w14:textId="77777777" w:rsidR="0031547D" w:rsidRDefault="00000000">
      <w:pPr>
        <w:pStyle w:val="a0"/>
        <w:rPr>
          <w:lang w:eastAsia="zh-CN"/>
        </w:rPr>
      </w:pPr>
      <w:r>
        <w:rPr>
          <w:rFonts w:hint="eastAsia"/>
          <w:lang w:eastAsia="zh-CN"/>
        </w:rPr>
        <w:t>版</w:t>
      </w:r>
      <w:r>
        <w:rPr>
          <w:lang w:eastAsia="zh-CN"/>
        </w:rPr>
        <w:t xml:space="preserve"> </w:t>
      </w:r>
      <w:r>
        <w:rPr>
          <w:rFonts w:hint="eastAsia"/>
          <w:lang w:eastAsia="zh-CN"/>
        </w:rPr>
        <w:t>次</w:t>
      </w:r>
      <w:r>
        <w:rPr>
          <w:lang w:eastAsia="zh-CN"/>
        </w:rPr>
        <w:t xml:space="preserve"> </w:t>
      </w:r>
      <w:r>
        <w:rPr>
          <w:rFonts w:hint="eastAsia"/>
          <w:lang w:eastAsia="zh-CN"/>
        </w:rPr>
        <w:t>2019</w:t>
      </w:r>
      <w:r>
        <w:rPr>
          <w:rFonts w:hint="eastAsia"/>
          <w:lang w:eastAsia="zh-CN"/>
        </w:rPr>
        <w:t>年</w:t>
      </w:r>
      <w:r>
        <w:rPr>
          <w:rFonts w:hint="eastAsia"/>
          <w:lang w:eastAsia="zh-CN"/>
        </w:rPr>
        <w:t>3</w:t>
      </w:r>
      <w:r>
        <w:rPr>
          <w:rFonts w:hint="eastAsia"/>
          <w:lang w:eastAsia="zh-CN"/>
        </w:rPr>
        <w:t>月第</w:t>
      </w:r>
      <w:r>
        <w:rPr>
          <w:rFonts w:hint="eastAsia"/>
          <w:lang w:eastAsia="zh-CN"/>
        </w:rPr>
        <w:t>1</w:t>
      </w:r>
      <w:r>
        <w:rPr>
          <w:rFonts w:hint="eastAsia"/>
          <w:lang w:eastAsia="zh-CN"/>
        </w:rPr>
        <w:t>版</w:t>
      </w:r>
    </w:p>
    <w:p w14:paraId="69E692FF" w14:textId="77777777" w:rsidR="0031547D" w:rsidRDefault="00000000">
      <w:pPr>
        <w:pStyle w:val="a0"/>
        <w:rPr>
          <w:lang w:eastAsia="zh-CN"/>
        </w:rPr>
      </w:pPr>
      <w:r>
        <w:rPr>
          <w:rFonts w:hint="eastAsia"/>
          <w:lang w:eastAsia="zh-CN"/>
        </w:rPr>
        <w:t>印</w:t>
      </w:r>
      <w:r>
        <w:rPr>
          <w:lang w:eastAsia="zh-CN"/>
        </w:rPr>
        <w:t xml:space="preserve"> </w:t>
      </w:r>
      <w:r>
        <w:rPr>
          <w:rFonts w:hint="eastAsia"/>
          <w:lang w:eastAsia="zh-CN"/>
        </w:rPr>
        <w:t>张</w:t>
      </w:r>
      <w:r>
        <w:rPr>
          <w:lang w:eastAsia="zh-CN"/>
        </w:rPr>
        <w:t xml:space="preserve"> 27</w:t>
      </w:r>
    </w:p>
    <w:p w14:paraId="4DA21EE5" w14:textId="77777777" w:rsidR="0031547D" w:rsidRDefault="00000000">
      <w:pPr>
        <w:pStyle w:val="a0"/>
        <w:rPr>
          <w:lang w:eastAsia="zh-CN"/>
        </w:rPr>
      </w:pPr>
      <w:r>
        <w:rPr>
          <w:rFonts w:hint="eastAsia"/>
          <w:lang w:eastAsia="zh-CN"/>
        </w:rPr>
        <w:t>印</w:t>
      </w:r>
      <w:r>
        <w:rPr>
          <w:lang w:eastAsia="zh-CN"/>
        </w:rPr>
        <w:t xml:space="preserve"> </w:t>
      </w:r>
      <w:r>
        <w:rPr>
          <w:rFonts w:hint="eastAsia"/>
          <w:lang w:eastAsia="zh-CN"/>
        </w:rPr>
        <w:t>次</w:t>
      </w:r>
      <w:r>
        <w:rPr>
          <w:lang w:eastAsia="zh-CN"/>
        </w:rPr>
        <w:t xml:space="preserve"> 2019 </w:t>
      </w:r>
      <w:r>
        <w:rPr>
          <w:rFonts w:hint="eastAsia"/>
          <w:lang w:eastAsia="zh-CN"/>
        </w:rPr>
        <w:t>年</w:t>
      </w:r>
      <w:r>
        <w:rPr>
          <w:lang w:eastAsia="zh-CN"/>
        </w:rPr>
        <w:t xml:space="preserve"> 3 </w:t>
      </w:r>
      <w:r>
        <w:rPr>
          <w:rFonts w:hint="eastAsia"/>
          <w:lang w:eastAsia="zh-CN"/>
        </w:rPr>
        <w:t>月第</w:t>
      </w:r>
      <w:r>
        <w:rPr>
          <w:lang w:eastAsia="zh-CN"/>
        </w:rPr>
        <w:t xml:space="preserve"> 1 </w:t>
      </w:r>
      <w:r>
        <w:rPr>
          <w:rFonts w:hint="eastAsia"/>
          <w:lang w:eastAsia="zh-CN"/>
        </w:rPr>
        <w:t>次印刷</w:t>
      </w:r>
    </w:p>
    <w:p w14:paraId="5F88245C" w14:textId="77777777" w:rsidR="0031547D" w:rsidRDefault="00000000">
      <w:pPr>
        <w:pStyle w:val="a0"/>
        <w:rPr>
          <w:lang w:eastAsia="zh-CN"/>
        </w:rPr>
      </w:pPr>
      <w:r>
        <w:rPr>
          <w:rFonts w:hint="eastAsia"/>
          <w:lang w:eastAsia="zh-CN"/>
        </w:rPr>
        <w:t>字</w:t>
      </w:r>
      <w:r>
        <w:rPr>
          <w:lang w:eastAsia="zh-CN"/>
        </w:rPr>
        <w:t xml:space="preserve"> </w:t>
      </w:r>
      <w:r>
        <w:rPr>
          <w:rFonts w:hint="eastAsia"/>
          <w:lang w:eastAsia="zh-CN"/>
        </w:rPr>
        <w:t>数</w:t>
      </w:r>
      <w:r>
        <w:rPr>
          <w:lang w:eastAsia="zh-CN"/>
        </w:rPr>
        <w:t xml:space="preserve"> 652000</w:t>
      </w:r>
    </w:p>
    <w:p w14:paraId="04E7D037" w14:textId="77777777" w:rsidR="0031547D" w:rsidRDefault="00000000">
      <w:pPr>
        <w:pStyle w:val="a0"/>
        <w:rPr>
          <w:lang w:eastAsia="zh-CN"/>
        </w:rPr>
      </w:pPr>
      <w:r>
        <w:rPr>
          <w:rFonts w:hint="eastAsia"/>
          <w:lang w:eastAsia="zh-CN"/>
        </w:rPr>
        <w:t>定价</w:t>
      </w:r>
      <w:r>
        <w:rPr>
          <w:lang w:eastAsia="zh-CN"/>
        </w:rPr>
        <w:t xml:space="preserve"> 59.80 </w:t>
      </w:r>
      <w:r>
        <w:rPr>
          <w:rFonts w:hint="eastAsia"/>
          <w:lang w:eastAsia="zh-CN"/>
        </w:rPr>
        <w:t>元</w:t>
      </w:r>
    </w:p>
    <w:p w14:paraId="4C2B8BF2" w14:textId="77777777" w:rsidR="0031547D" w:rsidRDefault="00000000">
      <w:pPr>
        <w:pStyle w:val="a0"/>
        <w:rPr>
          <w:lang w:eastAsia="zh-CN"/>
        </w:rPr>
      </w:pPr>
      <w:r>
        <w:rPr>
          <w:rFonts w:hint="eastAsia"/>
          <w:lang w:eastAsia="zh-CN"/>
        </w:rPr>
        <w:t>版权所有</w:t>
      </w:r>
      <w:r>
        <w:rPr>
          <w:lang w:eastAsia="zh-CN"/>
        </w:rPr>
        <w:t xml:space="preserve"> </w:t>
      </w:r>
      <w:r>
        <w:rPr>
          <w:rFonts w:hint="eastAsia"/>
          <w:lang w:eastAsia="zh-CN"/>
        </w:rPr>
        <w:t>侵权必究</w:t>
      </w:r>
      <w:r>
        <w:rPr>
          <w:lang w:eastAsia="zh-CN"/>
        </w:rPr>
        <w:t xml:space="preserve"> </w:t>
      </w:r>
      <w:r>
        <w:rPr>
          <w:rFonts w:hint="eastAsia"/>
          <w:lang w:eastAsia="zh-CN"/>
        </w:rPr>
        <w:t>印装差错</w:t>
      </w:r>
      <w:r>
        <w:rPr>
          <w:lang w:eastAsia="zh-CN"/>
        </w:rPr>
        <w:t xml:space="preserve"> </w:t>
      </w:r>
      <w:r>
        <w:rPr>
          <w:rFonts w:hint="eastAsia"/>
          <w:lang w:eastAsia="zh-CN"/>
        </w:rPr>
        <w:t>负责调换</w:t>
      </w:r>
    </w:p>
    <w:p w14:paraId="3DA4A512" w14:textId="77777777" w:rsidR="0031547D" w:rsidRDefault="00000000">
      <w:pPr>
        <w:pStyle w:val="2"/>
        <w:rPr>
          <w:lang w:eastAsia="zh-CN"/>
        </w:rPr>
      </w:pPr>
      <w:bookmarkStart w:id="3" w:name="作者简介"/>
      <w:r>
        <w:rPr>
          <w:rFonts w:hint="eastAsia"/>
          <w:lang w:eastAsia="zh-CN"/>
        </w:rPr>
        <w:t>作者简介</w:t>
      </w:r>
    </w:p>
    <w:p w14:paraId="705D7B6D" w14:textId="77777777" w:rsidR="0031547D" w:rsidRDefault="00000000">
      <w:pPr>
        <w:pStyle w:val="FirstParagraph"/>
        <w:rPr>
          <w:lang w:eastAsia="zh-CN"/>
        </w:rPr>
      </w:pPr>
      <w:r>
        <w:rPr>
          <w:rFonts w:hint="eastAsia"/>
          <w:lang w:eastAsia="zh-CN"/>
        </w:rPr>
        <w:t>刘红云，北京师范大学心理学部教授，中国教育学会教育统计与测量学会秘书长、常务理事。研究领域主要有心理测量与评价、统计分析方法理论及应用，尤其关注统计与测量方法新进展及应用方面的研究。目前主要从事的应用研究有考试测评理论的发展与应用、多元统计分析技术在心理学研究中的应用。出版的主要专著、教材和译著有《追踪数据分析方法及其应用》《应用心理统计学》《行为科学统计精要》等。</w:t>
      </w:r>
    </w:p>
    <w:p w14:paraId="4D550746" w14:textId="77777777" w:rsidR="0031547D" w:rsidRDefault="00000000">
      <w:pPr>
        <w:pStyle w:val="2"/>
        <w:rPr>
          <w:lang w:eastAsia="zh-CN"/>
        </w:rPr>
      </w:pPr>
      <w:bookmarkStart w:id="4" w:name="内容简介"/>
      <w:bookmarkEnd w:id="3"/>
      <w:r>
        <w:rPr>
          <w:rFonts w:hint="eastAsia"/>
          <w:lang w:eastAsia="zh-CN"/>
        </w:rPr>
        <w:t>内容简介</w:t>
      </w:r>
    </w:p>
    <w:p w14:paraId="5204D9E0" w14:textId="77777777" w:rsidR="0031547D" w:rsidRDefault="00000000">
      <w:pPr>
        <w:pStyle w:val="FirstParagraph"/>
        <w:rPr>
          <w:lang w:eastAsia="zh-CN"/>
        </w:rPr>
      </w:pPr>
      <w:r>
        <w:rPr>
          <w:rFonts w:hint="eastAsia"/>
          <w:lang w:eastAsia="zh-CN"/>
        </w:rPr>
        <w:t>《高级心理统计》是一部系统介绍多元统计分析方法及其操作软件（</w:t>
      </w:r>
      <w:r>
        <w:rPr>
          <w:rFonts w:hint="eastAsia"/>
          <w:lang w:eastAsia="zh-CN"/>
        </w:rPr>
        <w:t>SPSS</w:t>
      </w:r>
      <w:r>
        <w:rPr>
          <w:rFonts w:hint="eastAsia"/>
          <w:lang w:eastAsia="zh-CN"/>
        </w:rPr>
        <w:t>、</w:t>
      </w:r>
      <w:r>
        <w:rPr>
          <w:rFonts w:hint="eastAsia"/>
          <w:lang w:eastAsia="zh-CN"/>
        </w:rPr>
        <w:t>Mplus</w:t>
      </w:r>
      <w:r>
        <w:rPr>
          <w:lang w:eastAsia="zh-CN"/>
        </w:rPr>
        <w:t xml:space="preserve"> </w:t>
      </w:r>
      <w:r>
        <w:rPr>
          <w:rFonts w:hint="eastAsia"/>
          <w:lang w:eastAsia="zh-CN"/>
        </w:rPr>
        <w:t>和</w:t>
      </w:r>
      <w:r>
        <w:rPr>
          <w:lang w:eastAsia="zh-CN"/>
        </w:rPr>
        <w:t xml:space="preserve"> HLM </w:t>
      </w:r>
      <w:r>
        <w:rPr>
          <w:rFonts w:hint="eastAsia"/>
          <w:lang w:eastAsia="zh-CN"/>
        </w:rPr>
        <w:t>等）在心理学研究中应用的著作。本书不仅包括多元回归分析、多元方差分析、判别分析和聚类分析等常用的多元统计分析方法，而且对结构方程模型（因素分析、路径分析）的基本原理、方法和应用，尤其是对研究者比较关注的一些专题如中介效应和调节效应进行了较为详细的介绍。另外，本书还包含了多层线性模型基础部分的内容。本书是一部由中级至中高程度的应用统计方法教材，可作为心理学及相关专业高年级本科生和研究生的教科书及应用工作者的参考用书。</w:t>
      </w:r>
    </w:p>
    <w:p w14:paraId="1F27513A" w14:textId="77777777" w:rsidR="0031547D" w:rsidRDefault="00000000">
      <w:pPr>
        <w:pStyle w:val="a0"/>
      </w:pPr>
      <w:r>
        <w:rPr>
          <w:noProof/>
        </w:rPr>
        <w:lastRenderedPageBreak/>
        <w:drawing>
          <wp:inline distT="0" distB="0" distL="0" distR="0" wp14:anchorId="3CB418A0" wp14:editId="64217E7A">
            <wp:extent cx="5486400" cy="1517514"/>
            <wp:effectExtent l="0" t="0" r="0" b="0"/>
            <wp:docPr id="16" name="Picture" descr="image"/>
            <wp:cNvGraphicFramePr/>
            <a:graphic xmlns:a="http://schemas.openxmlformats.org/drawingml/2006/main">
              <a:graphicData uri="http://schemas.openxmlformats.org/drawingml/2006/picture">
                <pic:pic xmlns:pic="http://schemas.openxmlformats.org/drawingml/2006/picture">
                  <pic:nvPicPr>
                    <pic:cNvPr id="17" name="Picture" descr="images/e6009230cd35288c595b95d6b400a5b8d82c86b29dbe348388c92870aa23f8d9.jpg"/>
                    <pic:cNvPicPr>
                      <a:picLocks noChangeAspect="1" noChangeArrowheads="1"/>
                    </pic:cNvPicPr>
                  </pic:nvPicPr>
                  <pic:blipFill>
                    <a:blip r:embed="rId6"/>
                    <a:stretch>
                      <a:fillRect/>
                    </a:stretch>
                  </pic:blipFill>
                  <pic:spPr bwMode="auto">
                    <a:xfrm>
                      <a:off x="0" y="0"/>
                      <a:ext cx="5486400" cy="1517514"/>
                    </a:xfrm>
                    <a:prstGeom prst="rect">
                      <a:avLst/>
                    </a:prstGeom>
                    <a:noFill/>
                    <a:ln w="9525">
                      <a:noFill/>
                      <a:headEnd/>
                      <a:tailEnd/>
                    </a:ln>
                  </pic:spPr>
                </pic:pic>
              </a:graphicData>
            </a:graphic>
          </wp:inline>
        </w:drawing>
      </w:r>
    </w:p>
    <w:p w14:paraId="4263D24C" w14:textId="77777777" w:rsidR="0031547D" w:rsidRDefault="00000000">
      <w:pPr>
        <w:pStyle w:val="2"/>
        <w:rPr>
          <w:lang w:eastAsia="zh-CN"/>
        </w:rPr>
      </w:pPr>
      <w:bookmarkStart w:id="5" w:name="前言"/>
      <w:bookmarkEnd w:id="4"/>
      <w:r>
        <w:rPr>
          <w:rFonts w:hint="eastAsia"/>
          <w:lang w:eastAsia="zh-CN"/>
        </w:rPr>
        <w:t>前言</w:t>
      </w:r>
    </w:p>
    <w:p w14:paraId="0A87783E" w14:textId="77777777" w:rsidR="0031547D" w:rsidRDefault="00000000">
      <w:pPr>
        <w:pStyle w:val="FirstParagraph"/>
        <w:rPr>
          <w:lang w:eastAsia="zh-CN"/>
        </w:rPr>
      </w:pPr>
      <w:r>
        <w:rPr>
          <w:rFonts w:hint="eastAsia"/>
          <w:lang w:eastAsia="zh-CN"/>
        </w:rPr>
        <w:t>量化研究方法的发展在一定程度上推动了社会科学实证研究的深入。近年来，随着统计软件的开发和应用，多元统计分析技术在心理学实证研究中被普遍应用，有些已经到了普及的程度。许多专业易用的操作软件的开发大大促进了这些方法在各个学科分支的应用和普及。然而，对于社会科学领域的学生而言，应用统计学的学习绝非如掌握统计软件的操作那么容易。学好多元统计分析的方法，正确选择和使用各种分析方法，呈现和报告数据分析的结果并非易事。如何从应用的角度，让读者能够通过本书的学习和操练实际掌握和应用这些方法，是我在写作本书过程中一直思考的问题。</w:t>
      </w:r>
    </w:p>
    <w:p w14:paraId="0A1C92B5" w14:textId="77777777" w:rsidR="0031547D" w:rsidRDefault="00000000">
      <w:pPr>
        <w:pStyle w:val="a0"/>
        <w:rPr>
          <w:lang w:eastAsia="zh-CN"/>
        </w:rPr>
      </w:pPr>
      <w:r>
        <w:rPr>
          <w:rFonts w:hint="eastAsia"/>
          <w:lang w:eastAsia="zh-CN"/>
        </w:rPr>
        <w:t>本书从应用的角度介绍各种方法，其中不涉及复杂深奥的数学证明和估计算法的原理，具有本科统计基础的读者都可以通过学习本书的内容，练习案例数据，掌握每种方法的用途。本书应用案例①均结合心理学的实际研究问题，采用常用的统计分析软件</w:t>
      </w:r>
      <w:r>
        <w:rPr>
          <w:rFonts w:hint="eastAsia"/>
          <w:lang w:eastAsia="zh-CN"/>
        </w:rPr>
        <w:t>SPSS</w:t>
      </w:r>
      <w:r>
        <w:rPr>
          <w:rFonts w:hint="eastAsia"/>
          <w:lang w:eastAsia="zh-CN"/>
        </w:rPr>
        <w:t>或</w:t>
      </w:r>
      <w:r>
        <w:rPr>
          <w:rFonts w:hint="eastAsia"/>
          <w:lang w:eastAsia="zh-CN"/>
        </w:rPr>
        <w:t>Mplus</w:t>
      </w:r>
      <w:r>
        <w:rPr>
          <w:rFonts w:hint="eastAsia"/>
          <w:lang w:eastAsia="zh-CN"/>
        </w:rPr>
        <w:t>演示其具体操作，并结合心理学文献中结果呈现与解释的一般规范，读者很容易模仿每种方法，并将其用于自己的研究，通过不断练习理解掌握每种方法的实际意义。以心理学研究的实际问题为切入点，采用实际研究的案例数据是本书的特色。</w:t>
      </w:r>
    </w:p>
    <w:p w14:paraId="0534D55E" w14:textId="77777777" w:rsidR="0031547D" w:rsidRDefault="00000000">
      <w:pPr>
        <w:pStyle w:val="a0"/>
        <w:rPr>
          <w:lang w:eastAsia="zh-CN"/>
        </w:rPr>
      </w:pPr>
      <w:r>
        <w:rPr>
          <w:rFonts w:hint="eastAsia"/>
          <w:lang w:eastAsia="zh-CN"/>
        </w:rPr>
        <w:t>本书在数据清理与准备这一章的基础上，集中介绍了</w:t>
      </w:r>
      <w:r>
        <w:rPr>
          <w:rFonts w:hint="eastAsia"/>
          <w:lang w:eastAsia="zh-CN"/>
        </w:rPr>
        <w:t>12</w:t>
      </w:r>
      <w:r>
        <w:rPr>
          <w:rFonts w:hint="eastAsia"/>
          <w:lang w:eastAsia="zh-CN"/>
        </w:rPr>
        <w:t>种心理学研究中常用的统计方法及其应用，主要包括：多元方差分析（第二章）、多元回归分析（第三章）、</w:t>
      </w:r>
      <w:r>
        <w:rPr>
          <w:rFonts w:hint="eastAsia"/>
          <w:lang w:eastAsia="zh-CN"/>
        </w:rPr>
        <w:t>Logistic</w:t>
      </w:r>
      <w:r>
        <w:rPr>
          <w:rFonts w:hint="eastAsia"/>
          <w:lang w:eastAsia="zh-CN"/>
        </w:rPr>
        <w:t>回归分析（第四章）、判别分析（第五章）、聚类分析（第六章）、探索性因素分析（第七章）、验证性因素分析（第八章）、路径分析（第九章）、结构方程模型（第十章）、中介效应（第十一章）、调节效应（第十二章）、多层线性模型（第十三章）及其在追踪研究中的应用（第十四章）。其中，第七章到第十二章涉及结构方程模型的主要内容。</w:t>
      </w:r>
    </w:p>
    <w:p w14:paraId="56EA1FAF" w14:textId="77777777" w:rsidR="0031547D" w:rsidRDefault="00000000">
      <w:pPr>
        <w:pStyle w:val="a0"/>
        <w:rPr>
          <w:lang w:eastAsia="zh-CN"/>
        </w:rPr>
      </w:pPr>
      <w:r>
        <w:rPr>
          <w:rFonts w:hint="eastAsia"/>
          <w:lang w:eastAsia="zh-CN"/>
        </w:rPr>
        <w:lastRenderedPageBreak/>
        <w:t>一本教材的编写凝聚了许多人多年的努力。首先感谢选修过高级心理统计课程的所有学生，你们看似幼稚的错误和有时候有些刁钻的问题给我很多启发，让我不断调整课程的内容和进度，不断思考怎样从应用的角度理解每种方法的实质。正是你们的问题和所犯的错误帮助我不断理解每种方法的重点和难点，也促使我自己在专业上不断进步。其次感谢我所有的研究生和博士生，多年来你们不辞辛苦地给我的课程当助教、答疑、批改作业、整理教学案例，每一部分教学内容的变化都凝聚着你们的努力和付出。本书书稿基于我十几年教学的讲义整理撰写而成，这里尤其要感谢帮我整理书稿的刘玥、肖悦、魏丹、李美娟、韩雨婷、张茂鑫、王璞珏和马洁同学。最后感谢中国人民大学出版社的张宏学编辑，</w:t>
      </w:r>
    </w:p>
    <w:p w14:paraId="6ECE60AD" w14:textId="77777777" w:rsidR="0031547D" w:rsidRDefault="00000000">
      <w:pPr>
        <w:pStyle w:val="a0"/>
        <w:rPr>
          <w:lang w:eastAsia="zh-CN"/>
        </w:rPr>
      </w:pPr>
      <w:r>
        <w:rPr>
          <w:rFonts w:hint="eastAsia"/>
          <w:lang w:eastAsia="zh-CN"/>
        </w:rPr>
        <w:t>没有你的鼓励和督促这本书不可能完成。</w:t>
      </w:r>
    </w:p>
    <w:p w14:paraId="7E5FC075" w14:textId="77777777" w:rsidR="0031547D" w:rsidRDefault="00000000">
      <w:pPr>
        <w:pStyle w:val="a0"/>
        <w:rPr>
          <w:lang w:eastAsia="zh-CN"/>
        </w:rPr>
      </w:pPr>
      <w:r>
        <w:rPr>
          <w:rFonts w:hint="eastAsia"/>
          <w:lang w:eastAsia="zh-CN"/>
        </w:rPr>
        <w:t>本书内容对从事社会科学研究的教学人员、科研人员、研究生、高年级本科生开展实证研究将会有很大帮助，可以作为手头必备参考书目，也可以作为高等院校研究生的教材。</w:t>
      </w:r>
    </w:p>
    <w:p w14:paraId="3A675332" w14:textId="77777777" w:rsidR="0031547D" w:rsidRDefault="00000000">
      <w:pPr>
        <w:pStyle w:val="a0"/>
        <w:rPr>
          <w:lang w:eastAsia="zh-CN"/>
        </w:rPr>
      </w:pPr>
      <w:r>
        <w:rPr>
          <w:rFonts w:hint="eastAsia"/>
          <w:lang w:eastAsia="zh-CN"/>
        </w:rPr>
        <w:t>由于作者水平有限和成稿过程仓促，书中错误和表达不妥之处在所难免，请不吝赐教。</w:t>
      </w:r>
    </w:p>
    <w:p w14:paraId="28EF8766" w14:textId="77777777" w:rsidR="0031547D" w:rsidRDefault="00000000">
      <w:pPr>
        <w:pStyle w:val="2"/>
        <w:rPr>
          <w:lang w:eastAsia="zh-CN"/>
        </w:rPr>
      </w:pPr>
      <w:bookmarkStart w:id="6" w:name="写给教师的话"/>
      <w:bookmarkEnd w:id="5"/>
      <w:r>
        <w:rPr>
          <w:rFonts w:hint="eastAsia"/>
          <w:lang w:eastAsia="zh-CN"/>
        </w:rPr>
        <w:t>写给教师的话</w:t>
      </w:r>
    </w:p>
    <w:p w14:paraId="082A0C8E" w14:textId="77777777" w:rsidR="0031547D" w:rsidRDefault="00000000">
      <w:pPr>
        <w:pStyle w:val="FirstParagraph"/>
        <w:rPr>
          <w:lang w:eastAsia="zh-CN"/>
        </w:rPr>
      </w:pPr>
      <w:r>
        <w:rPr>
          <w:rFonts w:hint="eastAsia"/>
          <w:lang w:eastAsia="zh-CN"/>
        </w:rPr>
        <w:t>近十几年来，我一直在教学的第一线担任本科生和研究生统计课程的教学，对学生在学习统计学的过程中遇到的问题和困惑深有了解。每年的教学资料都会有些许修改和变动。细细想来，无外乎以下几个方面的变化：一是心理学研究问题不断深入，新的统计技术和分析方法不断出现，为了帮助学生更好地掌握新的方法，课程中不断增加一些新的方法和技术；二是根据在教学过程中每每面对的学生的疑问和不解，甚至是学生考试、作业和论文中的误用而做出的难点和关键点的调整；再者就是随着统计软件的不断发展，从易用易学的角度所做的操作程序上的调整；最重要的调整可能是教学过程中应用案例和数据的选取，逐渐用实际研究的案例替代了模拟的数据。这些内容上的变化也带来一些教学模式的变化，真正让学生深入思考、动手不断操练，在做中学是学习应用统计非常关键的一点。因此，如果您选用本书作为高年级本科生或研究生多元统计课程的教材或参考书目，我想和您分享以下几点：</w:t>
      </w:r>
    </w:p>
    <w:p w14:paraId="5030556A" w14:textId="77777777" w:rsidR="0031547D" w:rsidRDefault="00000000">
      <w:pPr>
        <w:numPr>
          <w:ilvl w:val="0"/>
          <w:numId w:val="1"/>
        </w:numPr>
        <w:rPr>
          <w:lang w:eastAsia="zh-CN"/>
        </w:rPr>
      </w:pPr>
      <w:r>
        <w:rPr>
          <w:rFonts w:hint="eastAsia"/>
          <w:lang w:eastAsia="zh-CN"/>
        </w:rPr>
        <w:lastRenderedPageBreak/>
        <w:t>注重每种方法解决的实际问题和应用条件，包括：为什么要使用这种统计方法，或者对于心理学研究的实际问题，我们有哪些方法可以选择？每种方法对数据有怎样的要求？需要满足怎样的假设条件？这些问题是正确选择和使用每种方法的基础。本书几乎每章都列出了方法使用的目的、解决的实际问题和基本假设，这部分的内容有助于学生了解每种方法所能回答的实际问题，从而选择合适的方法应用到自己的研究中。</w:t>
      </w:r>
    </w:p>
    <w:p w14:paraId="69499554" w14:textId="77777777" w:rsidR="0031547D" w:rsidRDefault="00000000">
      <w:pPr>
        <w:numPr>
          <w:ilvl w:val="0"/>
          <w:numId w:val="1"/>
        </w:numPr>
        <w:rPr>
          <w:lang w:eastAsia="zh-CN"/>
        </w:rPr>
      </w:pPr>
      <w:r>
        <w:rPr>
          <w:rFonts w:hint="eastAsia"/>
          <w:lang w:eastAsia="zh-CN"/>
        </w:rPr>
        <w:t>重视结果的呈现和解释，包括：如何在研究中规范地报告统计分析的结果？如何选用正确的图表呈现数据？如何对统计分析结果进行合理恰当的解释？这些都是应用统计的核心环节，也是最重要的部分。建议在讲授这部分内容时能够推荐一些采用某种方法进行实际研究的文献给学生参考，再结合案例数据的分析，让学生真正掌握每种方法，在研究中恰当使用和正确解释分析的结果。</w:t>
      </w:r>
    </w:p>
    <w:p w14:paraId="46F29ED7" w14:textId="77777777" w:rsidR="0031547D" w:rsidRDefault="00000000">
      <w:pPr>
        <w:numPr>
          <w:ilvl w:val="0"/>
          <w:numId w:val="1"/>
        </w:numPr>
        <w:rPr>
          <w:lang w:eastAsia="zh-CN"/>
        </w:rPr>
      </w:pPr>
      <w:r>
        <w:rPr>
          <w:rFonts w:hint="eastAsia"/>
          <w:lang w:eastAsia="zh-CN"/>
        </w:rPr>
        <w:t>通过实际案例数据，鼓励学生多动手，勤思考。本书涉及的应用统计的软件操作都不难，但是如何结合实际案例数据，真正掌握每种方法，尤其是在出现错误时找出问题所在，一定程度上依赖于不断练习和思考过程中积累起来的对数据的感觉。建议这部分的教学除了利用本书所提供的案例数据，还应尽量让每种方法能够匹配一些实际的案例数据供学生练习和讨论。</w:t>
      </w:r>
    </w:p>
    <w:p w14:paraId="64C48A73" w14:textId="77777777" w:rsidR="0031547D" w:rsidRDefault="00000000">
      <w:pPr>
        <w:numPr>
          <w:ilvl w:val="0"/>
          <w:numId w:val="1"/>
        </w:numPr>
        <w:rPr>
          <w:lang w:eastAsia="zh-CN"/>
        </w:rPr>
      </w:pPr>
      <w:r>
        <w:rPr>
          <w:rFonts w:hint="eastAsia"/>
          <w:lang w:eastAsia="zh-CN"/>
        </w:rPr>
        <w:t>永远不要忽略学生学习过程中出现的问题和所犯的错误。讲授这门课程十多年来，学生学习过程中的问题和所犯错误，不断促使我反思如何更好地教学，如何站在学生角度理解每种方法，所谓教学相长说的就是这个道理。</w:t>
      </w:r>
    </w:p>
    <w:p w14:paraId="630050A4" w14:textId="77777777" w:rsidR="0031547D" w:rsidRDefault="00000000">
      <w:pPr>
        <w:numPr>
          <w:ilvl w:val="0"/>
          <w:numId w:val="1"/>
        </w:numPr>
        <w:rPr>
          <w:lang w:eastAsia="zh-CN"/>
        </w:rPr>
      </w:pPr>
      <w:r>
        <w:rPr>
          <w:rFonts w:hint="eastAsia"/>
          <w:lang w:eastAsia="zh-CN"/>
        </w:rPr>
        <w:t>教学方式上建议采用讲授、练习和讨论相结合的方式。应用统计方法的掌握，离不开不断的练习和讨论。多年的讲授经验告诉我，讲授过的知识对学生最多就是听过了，练过做过的内容对学生才是学过了，讨论反思纠正错误后的知识才能说是掌握了。并且这一过程有时候还要反复多次，其中讲授环节的课程目前我给学生录制了线上资源，而后面两个环节是老师替代不了的，但是老师可以引导和辅导，一定要督促学生多动手练习。</w:t>
      </w:r>
    </w:p>
    <w:p w14:paraId="1E228EE1" w14:textId="77777777" w:rsidR="0031547D" w:rsidRDefault="00000000">
      <w:pPr>
        <w:pStyle w:val="FirstParagraph"/>
        <w:rPr>
          <w:lang w:eastAsia="zh-CN"/>
        </w:rPr>
      </w:pPr>
      <w:r>
        <w:rPr>
          <w:rFonts w:hint="eastAsia"/>
          <w:lang w:eastAsia="zh-CN"/>
        </w:rPr>
        <w:t>帮助学生理解这些方法所能解决的问题、基本原理或思想、应用条件、软件操作和结果的解释，使学生能够将这些方法应用到自己的实际研究中，是学习应用统计的宗旨。每位老师都有独特的讲授风格，但是最终的目标往往是一致的，希望这本书和相应的线上资源对您的教学有所帮助。</w:t>
      </w:r>
    </w:p>
    <w:p w14:paraId="2ED00569" w14:textId="77777777" w:rsidR="0031547D" w:rsidRDefault="00000000">
      <w:pPr>
        <w:pStyle w:val="2"/>
        <w:rPr>
          <w:lang w:eastAsia="zh-CN"/>
        </w:rPr>
      </w:pPr>
      <w:bookmarkStart w:id="7" w:name="写给学生的话"/>
      <w:bookmarkEnd w:id="6"/>
      <w:r>
        <w:rPr>
          <w:rFonts w:hint="eastAsia"/>
          <w:lang w:eastAsia="zh-CN"/>
        </w:rPr>
        <w:lastRenderedPageBreak/>
        <w:t>写给学生的话</w:t>
      </w:r>
    </w:p>
    <w:p w14:paraId="7D6C6568" w14:textId="77777777" w:rsidR="0031547D" w:rsidRDefault="00000000">
      <w:pPr>
        <w:pStyle w:val="FirstParagraph"/>
        <w:rPr>
          <w:lang w:eastAsia="zh-CN"/>
        </w:rPr>
      </w:pPr>
      <w:r>
        <w:rPr>
          <w:rFonts w:hint="eastAsia"/>
          <w:lang w:eastAsia="zh-CN"/>
        </w:rPr>
        <w:t>当你打开这本书的时候，我想你有必要先花几分钟时间浏览一下目录，了解一下这本书的侧重点，思考一下你学习这本书的目标是什么。这是一本从应用者的角度介绍各种统计方法的教材，在学习这本书的内容时，我有以下建议。</w:t>
      </w:r>
    </w:p>
    <w:p w14:paraId="427B45EF" w14:textId="77777777" w:rsidR="0031547D" w:rsidRDefault="00000000">
      <w:pPr>
        <w:numPr>
          <w:ilvl w:val="0"/>
          <w:numId w:val="2"/>
        </w:numPr>
        <w:rPr>
          <w:lang w:eastAsia="zh-CN"/>
        </w:rPr>
      </w:pPr>
      <w:r>
        <w:rPr>
          <w:rFonts w:hint="eastAsia"/>
          <w:lang w:eastAsia="zh-CN"/>
        </w:rPr>
        <w:t>学习一种方法之前，静下心来先思考一下为什么要学习和使用这种方法，这种方法能帮助你解决什么样的实际研究问题。为了帮助大家了解这些内容，书中会介绍使用每种方法的目的和所能回答的问题，并且都配有一个实际的案例帮助你了解这些内容。当然你也可以带着你的研究问题去思考对于你的研究为什么要采用这种方法而不是另外的方法。</w:t>
      </w:r>
    </w:p>
    <w:p w14:paraId="0E36C51C" w14:textId="77777777" w:rsidR="0031547D" w:rsidRDefault="00000000">
      <w:pPr>
        <w:numPr>
          <w:ilvl w:val="0"/>
          <w:numId w:val="2"/>
        </w:numPr>
        <w:rPr>
          <w:lang w:eastAsia="zh-CN"/>
        </w:rPr>
      </w:pPr>
      <w:r>
        <w:rPr>
          <w:rFonts w:hint="eastAsia"/>
          <w:lang w:eastAsia="zh-CN"/>
        </w:rPr>
        <w:t>在使用每种方法之前，了解这种方法对数据的要求和基本假设。思考你想要分析的数据是否满足这些前提条件，如果不满足，可以有哪些选择和处理方法。这些条件往往是不同方法之间的区别，也是对于类似的研究问题，你选择不同方法的依据。因此，这些思考对于正确使用一种方法特别重要。</w:t>
      </w:r>
    </w:p>
    <w:p w14:paraId="66346A22" w14:textId="77777777" w:rsidR="0031547D" w:rsidRDefault="00000000">
      <w:pPr>
        <w:numPr>
          <w:ilvl w:val="0"/>
          <w:numId w:val="2"/>
        </w:numPr>
        <w:rPr>
          <w:lang w:eastAsia="zh-CN"/>
        </w:rPr>
      </w:pPr>
      <w:r>
        <w:rPr>
          <w:rFonts w:hint="eastAsia"/>
          <w:lang w:eastAsia="zh-CN"/>
        </w:rPr>
        <w:t>数据分析是一个从简单到复杂循序渐进的过程，动手分析是你真正掌握一种方法的有效途径。数据拿来以后，不要着急采用一些复杂的分析方法，从最基本的数据清理和描述统计入手，一步一步慢慢做，从做的过程中去思考数据告诉你的结果的意义。同时，不要被复杂的原理和数理推导所吓倒，如果有一段原理你看不懂，实在无法理解，可以暂时忽略，尝试通过做的过程去理解。学习有许多途径，如果你的数理统计基础不够扎实，从做中去体会每种方法如何应用将会是一个不错的选择。</w:t>
      </w:r>
    </w:p>
    <w:p w14:paraId="03D88594" w14:textId="77777777" w:rsidR="0031547D" w:rsidRDefault="00000000">
      <w:pPr>
        <w:numPr>
          <w:ilvl w:val="0"/>
          <w:numId w:val="2"/>
        </w:numPr>
        <w:rPr>
          <w:lang w:eastAsia="zh-CN"/>
        </w:rPr>
      </w:pPr>
      <w:r>
        <w:rPr>
          <w:rFonts w:hint="eastAsia"/>
          <w:lang w:eastAsia="zh-CN"/>
        </w:rPr>
        <w:t>实际案例数据的分析对于研究方法的掌握和迁移很有帮助。本书中提供了许多实际的案例，并提供了丰富的线上资源，这些操作的语句和结果都是已经写好供你参考学习的。因此，类似的研究问题，你完全可以通过简单的修改迁移到自己的研究中。大胆尝试，不要怕出错，尤其是软件操作的过程中，熟能生巧一点没错。</w:t>
      </w:r>
    </w:p>
    <w:p w14:paraId="24892F79" w14:textId="77777777" w:rsidR="0031547D" w:rsidRDefault="00000000">
      <w:pPr>
        <w:numPr>
          <w:ilvl w:val="0"/>
          <w:numId w:val="2"/>
        </w:numPr>
        <w:rPr>
          <w:lang w:eastAsia="zh-CN"/>
        </w:rPr>
      </w:pPr>
      <w:r>
        <w:rPr>
          <w:rFonts w:hint="eastAsia"/>
          <w:lang w:eastAsia="zh-CN"/>
        </w:rPr>
        <w:t>结果的呈现和解释是应用统计应该关注的重点，这一环节对你真正学会应用一种方法特别重要。因此，建议在学习的过程中，能够参考一些应用这些方法的文献，与案例数据对照起来，思考得到的结果如何正确呈现和合理解释，从而真正让自己学会应用这一方法。</w:t>
      </w:r>
    </w:p>
    <w:p w14:paraId="3DEEEAFB" w14:textId="77777777" w:rsidR="0031547D" w:rsidRDefault="00000000">
      <w:pPr>
        <w:pStyle w:val="FirstParagraph"/>
        <w:rPr>
          <w:lang w:eastAsia="zh-CN"/>
        </w:rPr>
      </w:pPr>
      <w:r>
        <w:rPr>
          <w:rFonts w:hint="eastAsia"/>
          <w:lang w:eastAsia="zh-CN"/>
        </w:rPr>
        <w:t>好的研究是智慧和耐心交互作用的结果。了解数据、分析数据和解释数据，可以说是一次你和你的数据交心交流的旅程。一定意义上讲，你从不同的角度越是了解你的数据，数据的分析结果和解释就越能为你的研究所用。希望通过本书的学习，你能有所收获，并对应用统计有新的理解。</w:t>
      </w:r>
    </w:p>
    <w:p w14:paraId="11B9779A" w14:textId="77777777" w:rsidR="0031547D" w:rsidRDefault="00000000">
      <w:pPr>
        <w:pStyle w:val="a0"/>
        <w:rPr>
          <w:lang w:eastAsia="zh-CN"/>
        </w:rPr>
      </w:pPr>
      <w:r>
        <w:rPr>
          <w:rFonts w:hint="eastAsia"/>
          <w:lang w:eastAsia="zh-CN"/>
        </w:rPr>
        <w:lastRenderedPageBreak/>
        <w:t>刘红云</w:t>
      </w:r>
    </w:p>
    <w:p w14:paraId="132E0F50" w14:textId="77777777" w:rsidR="0031547D" w:rsidRDefault="00000000">
      <w:pPr>
        <w:pStyle w:val="a0"/>
        <w:rPr>
          <w:lang w:eastAsia="zh-CN"/>
        </w:rPr>
      </w:pPr>
      <w:r>
        <w:rPr>
          <w:rFonts w:hint="eastAsia"/>
          <w:lang w:eastAsia="zh-CN"/>
        </w:rPr>
        <w:t>2018</w:t>
      </w:r>
      <w:r>
        <w:rPr>
          <w:rFonts w:hint="eastAsia"/>
          <w:lang w:eastAsia="zh-CN"/>
        </w:rPr>
        <w:t>年</w:t>
      </w:r>
      <w:r>
        <w:rPr>
          <w:rFonts w:hint="eastAsia"/>
          <w:lang w:eastAsia="zh-CN"/>
        </w:rPr>
        <w:t>10</w:t>
      </w:r>
      <w:r>
        <w:rPr>
          <w:rFonts w:hint="eastAsia"/>
          <w:lang w:eastAsia="zh-CN"/>
        </w:rPr>
        <w:t>月</w:t>
      </w:r>
    </w:p>
    <w:p w14:paraId="690E24A9" w14:textId="77777777" w:rsidR="0031547D" w:rsidRDefault="00000000">
      <w:pPr>
        <w:pStyle w:val="2"/>
        <w:rPr>
          <w:lang w:eastAsia="zh-CN"/>
        </w:rPr>
      </w:pPr>
      <w:bookmarkStart w:id="8" w:name="关联课程教材推荐"/>
      <w:bookmarkEnd w:id="7"/>
      <w:r>
        <w:rPr>
          <w:rFonts w:hint="eastAsia"/>
          <w:lang w:eastAsia="zh-CN"/>
        </w:rPr>
        <w:t>关联课程教材推荐</w:t>
      </w:r>
    </w:p>
    <w:tbl>
      <w:tblPr>
        <w:tblStyle w:val="Table"/>
        <w:tblW w:w="0" w:type="auto"/>
        <w:tblLook w:val="0000" w:firstRow="0" w:lastRow="0" w:firstColumn="0" w:lastColumn="0" w:noHBand="0" w:noVBand="0"/>
      </w:tblPr>
      <w:tblGrid>
        <w:gridCol w:w="1844"/>
        <w:gridCol w:w="3724"/>
        <w:gridCol w:w="2291"/>
        <w:gridCol w:w="997"/>
      </w:tblGrid>
      <w:tr w:rsidR="0031547D" w14:paraId="7158FF3A" w14:textId="77777777">
        <w:tc>
          <w:tcPr>
            <w:tcW w:w="0" w:type="auto"/>
          </w:tcPr>
          <w:p w14:paraId="5EA154DD" w14:textId="77777777" w:rsidR="0031547D" w:rsidRDefault="00000000">
            <w:pPr>
              <w:pStyle w:val="Compact0"/>
            </w:pPr>
            <w:r>
              <w:rPr>
                <w:rFonts w:hint="eastAsia"/>
              </w:rPr>
              <w:t>书号</w:t>
            </w:r>
          </w:p>
        </w:tc>
        <w:tc>
          <w:tcPr>
            <w:tcW w:w="0" w:type="auto"/>
          </w:tcPr>
          <w:p w14:paraId="6E418A95" w14:textId="77777777" w:rsidR="0031547D" w:rsidRDefault="00000000">
            <w:pPr>
              <w:pStyle w:val="Compact0"/>
            </w:pPr>
            <w:r>
              <w:rPr>
                <w:rFonts w:hint="eastAsia"/>
              </w:rPr>
              <w:t>书名</w:t>
            </w:r>
          </w:p>
        </w:tc>
        <w:tc>
          <w:tcPr>
            <w:tcW w:w="0" w:type="auto"/>
          </w:tcPr>
          <w:p w14:paraId="636E7056" w14:textId="77777777" w:rsidR="0031547D" w:rsidRDefault="00000000">
            <w:pPr>
              <w:pStyle w:val="Compact0"/>
            </w:pPr>
            <w:r>
              <w:rPr>
                <w:rFonts w:hint="eastAsia"/>
              </w:rPr>
              <w:t>作者</w:t>
            </w:r>
          </w:p>
        </w:tc>
        <w:tc>
          <w:tcPr>
            <w:tcW w:w="0" w:type="auto"/>
          </w:tcPr>
          <w:p w14:paraId="1ED876F9" w14:textId="77777777" w:rsidR="0031547D" w:rsidRDefault="00000000">
            <w:pPr>
              <w:pStyle w:val="Compact0"/>
            </w:pPr>
            <w:r>
              <w:rPr>
                <w:rFonts w:hint="eastAsia"/>
              </w:rPr>
              <w:t>定价</w:t>
            </w:r>
            <w:r>
              <w:rPr>
                <w:rFonts w:hint="eastAsia"/>
              </w:rPr>
              <w:t>(</w:t>
            </w:r>
            <w:r>
              <w:rPr>
                <w:rFonts w:hint="eastAsia"/>
              </w:rPr>
              <w:t>元</w:t>
            </w:r>
            <w:r>
              <w:rPr>
                <w:rFonts w:hint="eastAsia"/>
              </w:rPr>
              <w:t>)</w:t>
            </w:r>
          </w:p>
        </w:tc>
      </w:tr>
      <w:tr w:rsidR="0031547D" w14:paraId="57C58DC7" w14:textId="77777777">
        <w:tc>
          <w:tcPr>
            <w:tcW w:w="0" w:type="auto"/>
          </w:tcPr>
          <w:p w14:paraId="7E444CED" w14:textId="77777777" w:rsidR="0031547D" w:rsidRDefault="00000000">
            <w:pPr>
              <w:pStyle w:val="Compact0"/>
            </w:pPr>
            <w:r>
              <w:t>978-7-300-24134-0</w:t>
            </w:r>
          </w:p>
        </w:tc>
        <w:tc>
          <w:tcPr>
            <w:tcW w:w="0" w:type="auto"/>
          </w:tcPr>
          <w:p w14:paraId="1D481FDA" w14:textId="77777777" w:rsidR="0031547D" w:rsidRDefault="00000000">
            <w:pPr>
              <w:pStyle w:val="Compact0"/>
            </w:pPr>
            <w:r>
              <w:rPr>
                <w:rFonts w:hint="eastAsia"/>
              </w:rPr>
              <w:t>发展心理学</w:t>
            </w:r>
            <w:r>
              <w:rPr>
                <w:rFonts w:hint="eastAsia"/>
              </w:rPr>
              <w:t>(</w:t>
            </w:r>
            <w:r>
              <w:rPr>
                <w:rFonts w:hint="eastAsia"/>
              </w:rPr>
              <w:t>第</w:t>
            </w:r>
            <w:r>
              <w:rPr>
                <w:rFonts w:hint="eastAsia"/>
              </w:rPr>
              <w:t>3</w:t>
            </w:r>
            <w:r>
              <w:rPr>
                <w:rFonts w:hint="eastAsia"/>
              </w:rPr>
              <w:t>版</w:t>
            </w:r>
            <w:r>
              <w:rPr>
                <w:rFonts w:hint="eastAsia"/>
              </w:rPr>
              <w:t>)</w:t>
            </w:r>
          </w:p>
        </w:tc>
        <w:tc>
          <w:tcPr>
            <w:tcW w:w="0" w:type="auto"/>
          </w:tcPr>
          <w:p w14:paraId="72FABC7E" w14:textId="77777777" w:rsidR="0031547D" w:rsidRDefault="00000000">
            <w:pPr>
              <w:pStyle w:val="Compact0"/>
            </w:pPr>
            <w:r>
              <w:rPr>
                <w:rFonts w:hint="eastAsia"/>
              </w:rPr>
              <w:t>雷雳</w:t>
            </w:r>
          </w:p>
        </w:tc>
        <w:tc>
          <w:tcPr>
            <w:tcW w:w="0" w:type="auto"/>
          </w:tcPr>
          <w:p w14:paraId="181E26DC" w14:textId="77777777" w:rsidR="0031547D" w:rsidRDefault="00000000">
            <w:pPr>
              <w:pStyle w:val="Compact0"/>
            </w:pPr>
            <w:r>
              <w:t>45.00</w:t>
            </w:r>
          </w:p>
        </w:tc>
      </w:tr>
      <w:tr w:rsidR="0031547D" w14:paraId="7A4F56FC" w14:textId="77777777">
        <w:tc>
          <w:tcPr>
            <w:tcW w:w="0" w:type="auto"/>
          </w:tcPr>
          <w:p w14:paraId="50DCEC8D" w14:textId="77777777" w:rsidR="0031547D" w:rsidRDefault="00000000">
            <w:pPr>
              <w:pStyle w:val="Compact0"/>
            </w:pPr>
            <w:r>
              <w:t>978-7-300-25588-0</w:t>
            </w:r>
          </w:p>
        </w:tc>
        <w:tc>
          <w:tcPr>
            <w:tcW w:w="0" w:type="auto"/>
          </w:tcPr>
          <w:p w14:paraId="466BAE38" w14:textId="77777777" w:rsidR="0031547D" w:rsidRDefault="00000000">
            <w:pPr>
              <w:pStyle w:val="Compact0"/>
            </w:pPr>
            <w:r>
              <w:rPr>
                <w:rFonts w:hint="eastAsia"/>
              </w:rPr>
              <w:t>变态心理学</w:t>
            </w:r>
            <w:r>
              <w:rPr>
                <w:rFonts w:hint="eastAsia"/>
              </w:rPr>
              <w:t>(</w:t>
            </w:r>
            <w:r>
              <w:rPr>
                <w:rFonts w:hint="eastAsia"/>
              </w:rPr>
              <w:t>第</w:t>
            </w:r>
            <w:r>
              <w:rPr>
                <w:rFonts w:hint="eastAsia"/>
              </w:rPr>
              <w:t>3</w:t>
            </w:r>
            <w:r>
              <w:rPr>
                <w:rFonts w:hint="eastAsia"/>
              </w:rPr>
              <w:t>版</w:t>
            </w:r>
            <w:r>
              <w:rPr>
                <w:rFonts w:hint="eastAsia"/>
              </w:rPr>
              <w:t>)</w:t>
            </w:r>
          </w:p>
        </w:tc>
        <w:tc>
          <w:tcPr>
            <w:tcW w:w="0" w:type="auto"/>
          </w:tcPr>
          <w:p w14:paraId="2C0781BF" w14:textId="77777777" w:rsidR="0031547D" w:rsidRDefault="00000000">
            <w:pPr>
              <w:pStyle w:val="Compact0"/>
            </w:pPr>
            <w:r>
              <w:rPr>
                <w:rFonts w:hint="eastAsia"/>
              </w:rPr>
              <w:t>王建平等</w:t>
            </w:r>
          </w:p>
        </w:tc>
        <w:tc>
          <w:tcPr>
            <w:tcW w:w="0" w:type="auto"/>
          </w:tcPr>
          <w:p w14:paraId="37094957" w14:textId="77777777" w:rsidR="0031547D" w:rsidRDefault="00000000">
            <w:pPr>
              <w:pStyle w:val="Compact0"/>
            </w:pPr>
            <w:r>
              <w:t>59.80</w:t>
            </w:r>
          </w:p>
        </w:tc>
      </w:tr>
      <w:tr w:rsidR="0031547D" w14:paraId="7748C98B" w14:textId="77777777">
        <w:tc>
          <w:tcPr>
            <w:tcW w:w="0" w:type="auto"/>
          </w:tcPr>
          <w:p w14:paraId="50C8ED38" w14:textId="77777777" w:rsidR="0031547D" w:rsidRDefault="00000000">
            <w:pPr>
              <w:pStyle w:val="Compact0"/>
            </w:pPr>
            <w:r>
              <w:t>978-7-300-25426-5</w:t>
            </w:r>
          </w:p>
        </w:tc>
        <w:tc>
          <w:tcPr>
            <w:tcW w:w="0" w:type="auto"/>
          </w:tcPr>
          <w:p w14:paraId="474157EF" w14:textId="77777777" w:rsidR="0031547D" w:rsidRDefault="00000000">
            <w:pPr>
              <w:pStyle w:val="Compact0"/>
            </w:pPr>
            <w:r>
              <w:rPr>
                <w:rFonts w:hint="eastAsia"/>
              </w:rPr>
              <w:t>临床心理学</w:t>
            </w:r>
            <w:r>
              <w:rPr>
                <w:rFonts w:hint="eastAsia"/>
              </w:rPr>
              <w:t>(</w:t>
            </w:r>
            <w:r>
              <w:rPr>
                <w:rFonts w:hint="eastAsia"/>
              </w:rPr>
              <w:t>第</w:t>
            </w:r>
            <w:r>
              <w:rPr>
                <w:rFonts w:hint="eastAsia"/>
              </w:rPr>
              <w:t>2</w:t>
            </w:r>
            <w:r>
              <w:rPr>
                <w:rFonts w:hint="eastAsia"/>
              </w:rPr>
              <w:t>版</w:t>
            </w:r>
            <w:r>
              <w:rPr>
                <w:rFonts w:hint="eastAsia"/>
              </w:rPr>
              <w:t>)</w:t>
            </w:r>
          </w:p>
        </w:tc>
        <w:tc>
          <w:tcPr>
            <w:tcW w:w="0" w:type="auto"/>
          </w:tcPr>
          <w:p w14:paraId="30D73674" w14:textId="77777777" w:rsidR="0031547D" w:rsidRDefault="00000000">
            <w:pPr>
              <w:pStyle w:val="Compact0"/>
            </w:pPr>
            <w:r>
              <w:rPr>
                <w:rFonts w:hint="eastAsia"/>
              </w:rPr>
              <w:t>姚树桥等</w:t>
            </w:r>
          </w:p>
        </w:tc>
        <w:tc>
          <w:tcPr>
            <w:tcW w:w="0" w:type="auto"/>
          </w:tcPr>
          <w:p w14:paraId="4B50D6AF" w14:textId="77777777" w:rsidR="0031547D" w:rsidRDefault="00000000">
            <w:pPr>
              <w:pStyle w:val="Compact0"/>
            </w:pPr>
            <w:r>
              <w:t>48.00</w:t>
            </w:r>
          </w:p>
        </w:tc>
      </w:tr>
      <w:tr w:rsidR="0031547D" w14:paraId="56F68B2A" w14:textId="77777777">
        <w:tc>
          <w:tcPr>
            <w:tcW w:w="0" w:type="auto"/>
          </w:tcPr>
          <w:p w14:paraId="3E68CEC2" w14:textId="77777777" w:rsidR="0031547D" w:rsidRDefault="00000000">
            <w:pPr>
              <w:pStyle w:val="Compact0"/>
            </w:pPr>
            <w:r>
              <w:t>978-7-300-24309-2</w:t>
            </w:r>
          </w:p>
        </w:tc>
        <w:tc>
          <w:tcPr>
            <w:tcW w:w="0" w:type="auto"/>
          </w:tcPr>
          <w:p w14:paraId="55D0CCA8" w14:textId="77777777" w:rsidR="0031547D" w:rsidRDefault="00000000">
            <w:pPr>
              <w:pStyle w:val="Compact0"/>
            </w:pPr>
            <w:r>
              <w:rPr>
                <w:rFonts w:hint="eastAsia"/>
              </w:rPr>
              <w:t>实验心理学</w:t>
            </w:r>
            <w:r>
              <w:rPr>
                <w:rFonts w:hint="eastAsia"/>
              </w:rPr>
              <w:t>(</w:t>
            </w:r>
            <w:r>
              <w:rPr>
                <w:rFonts w:hint="eastAsia"/>
              </w:rPr>
              <w:t>第</w:t>
            </w:r>
            <w:r>
              <w:rPr>
                <w:rFonts w:hint="eastAsia"/>
              </w:rPr>
              <w:t>2</w:t>
            </w:r>
            <w:r>
              <w:rPr>
                <w:rFonts w:hint="eastAsia"/>
              </w:rPr>
              <w:t>版</w:t>
            </w:r>
            <w:r>
              <w:rPr>
                <w:rFonts w:hint="eastAsia"/>
              </w:rPr>
              <w:t>)</w:t>
            </w:r>
          </w:p>
        </w:tc>
        <w:tc>
          <w:tcPr>
            <w:tcW w:w="0" w:type="auto"/>
          </w:tcPr>
          <w:p w14:paraId="46481D40" w14:textId="77777777" w:rsidR="0031547D" w:rsidRDefault="00000000">
            <w:pPr>
              <w:pStyle w:val="Compact0"/>
            </w:pPr>
            <w:r>
              <w:rPr>
                <w:rFonts w:hint="eastAsia"/>
              </w:rPr>
              <w:t>白学军等</w:t>
            </w:r>
          </w:p>
        </w:tc>
        <w:tc>
          <w:tcPr>
            <w:tcW w:w="0" w:type="auto"/>
          </w:tcPr>
          <w:p w14:paraId="57970062" w14:textId="77777777" w:rsidR="0031547D" w:rsidRDefault="00000000">
            <w:pPr>
              <w:pStyle w:val="Compact0"/>
            </w:pPr>
            <w:r>
              <w:t>45.00</w:t>
            </w:r>
          </w:p>
        </w:tc>
      </w:tr>
      <w:tr w:rsidR="0031547D" w14:paraId="09863178" w14:textId="77777777">
        <w:tc>
          <w:tcPr>
            <w:tcW w:w="0" w:type="auto"/>
          </w:tcPr>
          <w:p w14:paraId="4B45A2BF" w14:textId="77777777" w:rsidR="0031547D" w:rsidRDefault="00000000">
            <w:pPr>
              <w:pStyle w:val="Compact0"/>
            </w:pPr>
            <w:r>
              <w:t>978-7-300-24280-4</w:t>
            </w:r>
          </w:p>
        </w:tc>
        <w:tc>
          <w:tcPr>
            <w:tcW w:w="0" w:type="auto"/>
          </w:tcPr>
          <w:p w14:paraId="49816715" w14:textId="77777777" w:rsidR="0031547D" w:rsidRDefault="00000000">
            <w:pPr>
              <w:pStyle w:val="Compact0"/>
            </w:pPr>
            <w:r>
              <w:rPr>
                <w:rFonts w:hint="eastAsia"/>
              </w:rPr>
              <w:t>社会心理学</w:t>
            </w:r>
            <w:r>
              <w:rPr>
                <w:rFonts w:hint="eastAsia"/>
              </w:rPr>
              <w:t>(</w:t>
            </w:r>
            <w:r>
              <w:rPr>
                <w:rFonts w:hint="eastAsia"/>
              </w:rPr>
              <w:t>第</w:t>
            </w:r>
            <w:r>
              <w:rPr>
                <w:rFonts w:hint="eastAsia"/>
              </w:rPr>
              <w:t>3</w:t>
            </w:r>
            <w:r>
              <w:rPr>
                <w:rFonts w:hint="eastAsia"/>
              </w:rPr>
              <w:t>版</w:t>
            </w:r>
            <w:r>
              <w:rPr>
                <w:rFonts w:hint="eastAsia"/>
              </w:rPr>
              <w:t>)</w:t>
            </w:r>
          </w:p>
        </w:tc>
        <w:tc>
          <w:tcPr>
            <w:tcW w:w="0" w:type="auto"/>
          </w:tcPr>
          <w:p w14:paraId="045C677A" w14:textId="77777777" w:rsidR="0031547D" w:rsidRDefault="00000000">
            <w:pPr>
              <w:pStyle w:val="Compact0"/>
            </w:pPr>
            <w:r>
              <w:rPr>
                <w:rFonts w:hint="eastAsia"/>
              </w:rPr>
              <w:t>乐国安等</w:t>
            </w:r>
          </w:p>
        </w:tc>
        <w:tc>
          <w:tcPr>
            <w:tcW w:w="0" w:type="auto"/>
          </w:tcPr>
          <w:p w14:paraId="67FA5470" w14:textId="77777777" w:rsidR="0031547D" w:rsidRDefault="00000000">
            <w:pPr>
              <w:pStyle w:val="Compact0"/>
            </w:pPr>
            <w:r>
              <w:t>52.00</w:t>
            </w:r>
          </w:p>
        </w:tc>
      </w:tr>
      <w:tr w:rsidR="0031547D" w14:paraId="62335637" w14:textId="77777777">
        <w:tc>
          <w:tcPr>
            <w:tcW w:w="0" w:type="auto"/>
          </w:tcPr>
          <w:p w14:paraId="7C2487D4" w14:textId="77777777" w:rsidR="0031547D" w:rsidRDefault="00000000">
            <w:pPr>
              <w:pStyle w:val="Compact0"/>
            </w:pPr>
            <w:r>
              <w:t>978-7-300-25616-0</w:t>
            </w:r>
          </w:p>
        </w:tc>
        <w:tc>
          <w:tcPr>
            <w:tcW w:w="0" w:type="auto"/>
          </w:tcPr>
          <w:p w14:paraId="207BDBE9" w14:textId="77777777" w:rsidR="0031547D" w:rsidRDefault="00000000">
            <w:pPr>
              <w:pStyle w:val="Compact0"/>
              <w:rPr>
                <w:lang w:eastAsia="zh-CN"/>
              </w:rPr>
            </w:pPr>
            <w:r>
              <w:rPr>
                <w:rFonts w:hint="eastAsia"/>
                <w:lang w:eastAsia="zh-CN"/>
              </w:rPr>
              <w:t>心理与教育科学研究方法</w:t>
            </w:r>
          </w:p>
        </w:tc>
        <w:tc>
          <w:tcPr>
            <w:tcW w:w="0" w:type="auto"/>
          </w:tcPr>
          <w:p w14:paraId="4AB031EA" w14:textId="77777777" w:rsidR="0031547D" w:rsidRDefault="00000000">
            <w:pPr>
              <w:pStyle w:val="Compact0"/>
            </w:pPr>
            <w:r>
              <w:rPr>
                <w:rFonts w:hint="eastAsia"/>
              </w:rPr>
              <w:t>杨丽珠等</w:t>
            </w:r>
          </w:p>
        </w:tc>
        <w:tc>
          <w:tcPr>
            <w:tcW w:w="0" w:type="auto"/>
          </w:tcPr>
          <w:p w14:paraId="6477C7A8" w14:textId="77777777" w:rsidR="0031547D" w:rsidRDefault="00000000">
            <w:pPr>
              <w:pStyle w:val="Compact0"/>
            </w:pPr>
            <w:r>
              <w:t>49.80</w:t>
            </w:r>
          </w:p>
        </w:tc>
      </w:tr>
      <w:tr w:rsidR="0031547D" w14:paraId="22BBAD08" w14:textId="77777777">
        <w:tc>
          <w:tcPr>
            <w:tcW w:w="0" w:type="auto"/>
          </w:tcPr>
          <w:p w14:paraId="667F622E" w14:textId="77777777" w:rsidR="0031547D" w:rsidRDefault="00000000">
            <w:pPr>
              <w:pStyle w:val="Compact0"/>
            </w:pPr>
            <w:r>
              <w:t>978-7-300-22490-9</w:t>
            </w:r>
          </w:p>
        </w:tc>
        <w:tc>
          <w:tcPr>
            <w:tcW w:w="0" w:type="auto"/>
          </w:tcPr>
          <w:p w14:paraId="3FE6759F" w14:textId="77777777" w:rsidR="0031547D" w:rsidRDefault="00000000">
            <w:pPr>
              <w:pStyle w:val="Compact0"/>
              <w:rPr>
                <w:lang w:eastAsia="zh-CN"/>
              </w:rPr>
            </w:pPr>
            <w:r>
              <w:rPr>
                <w:rFonts w:hint="eastAsia"/>
                <w:lang w:eastAsia="zh-CN"/>
              </w:rPr>
              <w:t>行为科学统计精要</w:t>
            </w:r>
            <w:r>
              <w:rPr>
                <w:rFonts w:hint="eastAsia"/>
                <w:lang w:eastAsia="zh-CN"/>
              </w:rPr>
              <w:t>(</w:t>
            </w:r>
            <w:r>
              <w:rPr>
                <w:rFonts w:hint="eastAsia"/>
                <w:lang w:eastAsia="zh-CN"/>
              </w:rPr>
              <w:t>第</w:t>
            </w:r>
            <w:r>
              <w:rPr>
                <w:rFonts w:hint="eastAsia"/>
                <w:lang w:eastAsia="zh-CN"/>
              </w:rPr>
              <w:t>8</w:t>
            </w:r>
            <w:r>
              <w:rPr>
                <w:rFonts w:hint="eastAsia"/>
                <w:lang w:eastAsia="zh-CN"/>
              </w:rPr>
              <w:t>版</w:t>
            </w:r>
            <w:r>
              <w:rPr>
                <w:rFonts w:hint="eastAsia"/>
                <w:lang w:eastAsia="zh-CN"/>
              </w:rPr>
              <w:t>)</w:t>
            </w:r>
          </w:p>
        </w:tc>
        <w:tc>
          <w:tcPr>
            <w:tcW w:w="0" w:type="auto"/>
          </w:tcPr>
          <w:p w14:paraId="073B38B8" w14:textId="77777777" w:rsidR="0031547D" w:rsidRDefault="00000000">
            <w:pPr>
              <w:pStyle w:val="Compact0"/>
              <w:rPr>
                <w:lang w:eastAsia="zh-CN"/>
              </w:rPr>
            </w:pPr>
            <w:r>
              <w:rPr>
                <w:rFonts w:hint="eastAsia"/>
                <w:lang w:eastAsia="zh-CN"/>
              </w:rPr>
              <w:t>弗雷德里克·</w:t>
            </w:r>
            <w:r>
              <w:rPr>
                <w:rFonts w:hint="eastAsia"/>
                <w:lang w:eastAsia="zh-CN"/>
              </w:rPr>
              <w:t>J.</w:t>
            </w:r>
            <w:r>
              <w:rPr>
                <w:rFonts w:hint="eastAsia"/>
                <w:lang w:eastAsia="zh-CN"/>
              </w:rPr>
              <w:t>格雷维特</w:t>
            </w:r>
          </w:p>
        </w:tc>
        <w:tc>
          <w:tcPr>
            <w:tcW w:w="0" w:type="auto"/>
          </w:tcPr>
          <w:p w14:paraId="05FBAA29" w14:textId="77777777" w:rsidR="0031547D" w:rsidRDefault="00000000">
            <w:pPr>
              <w:pStyle w:val="Compact0"/>
            </w:pPr>
            <w:r>
              <w:t>68.00</w:t>
            </w:r>
          </w:p>
        </w:tc>
      </w:tr>
      <w:tr w:rsidR="0031547D" w14:paraId="4170B6A8" w14:textId="77777777">
        <w:tc>
          <w:tcPr>
            <w:tcW w:w="0" w:type="auto"/>
          </w:tcPr>
          <w:p w14:paraId="14E9BFFC" w14:textId="77777777" w:rsidR="0031547D" w:rsidRDefault="00000000">
            <w:pPr>
              <w:pStyle w:val="Compact0"/>
            </w:pPr>
            <w:r>
              <w:t>978-7-300-22245-5</w:t>
            </w:r>
          </w:p>
        </w:tc>
        <w:tc>
          <w:tcPr>
            <w:tcW w:w="0" w:type="auto"/>
          </w:tcPr>
          <w:p w14:paraId="6676E33D" w14:textId="77777777" w:rsidR="0031547D" w:rsidRDefault="00000000">
            <w:pPr>
              <w:pStyle w:val="Compact0"/>
            </w:pPr>
            <w:r>
              <w:rPr>
                <w:rFonts w:hint="eastAsia"/>
              </w:rPr>
              <w:t>心理统计学</w:t>
            </w:r>
            <w:r>
              <w:rPr>
                <w:rFonts w:hint="eastAsia"/>
              </w:rPr>
              <w:t>(</w:t>
            </w:r>
            <w:r>
              <w:rPr>
                <w:rFonts w:hint="eastAsia"/>
              </w:rPr>
              <w:t>第</w:t>
            </w:r>
            <w:r>
              <w:rPr>
                <w:rFonts w:hint="eastAsia"/>
              </w:rPr>
              <w:t>5</w:t>
            </w:r>
            <w:r>
              <w:rPr>
                <w:rFonts w:hint="eastAsia"/>
              </w:rPr>
              <w:t>版</w:t>
            </w:r>
            <w:r>
              <w:rPr>
                <w:rFonts w:hint="eastAsia"/>
              </w:rPr>
              <w:t>)</w:t>
            </w:r>
          </w:p>
        </w:tc>
        <w:tc>
          <w:tcPr>
            <w:tcW w:w="0" w:type="auto"/>
          </w:tcPr>
          <w:p w14:paraId="79F879F1" w14:textId="77777777" w:rsidR="0031547D" w:rsidRDefault="00000000">
            <w:pPr>
              <w:pStyle w:val="Compact0"/>
            </w:pPr>
            <w:r>
              <w:rPr>
                <w:rFonts w:hint="eastAsia"/>
              </w:rPr>
              <w:t>亚瑟·阿伦等</w:t>
            </w:r>
          </w:p>
        </w:tc>
        <w:tc>
          <w:tcPr>
            <w:tcW w:w="0" w:type="auto"/>
          </w:tcPr>
          <w:p w14:paraId="4C6B0A23" w14:textId="77777777" w:rsidR="0031547D" w:rsidRDefault="00000000">
            <w:pPr>
              <w:pStyle w:val="Compact0"/>
            </w:pPr>
            <w:r>
              <w:t>89.00</w:t>
            </w:r>
          </w:p>
        </w:tc>
      </w:tr>
      <w:tr w:rsidR="0031547D" w14:paraId="617766F1" w14:textId="77777777">
        <w:tc>
          <w:tcPr>
            <w:tcW w:w="0" w:type="auto"/>
          </w:tcPr>
          <w:p w14:paraId="1C1C31FC" w14:textId="77777777" w:rsidR="0031547D" w:rsidRDefault="00000000">
            <w:pPr>
              <w:pStyle w:val="Compact0"/>
            </w:pPr>
            <w:r>
              <w:t>978-7-300-13307-2</w:t>
            </w:r>
          </w:p>
        </w:tc>
        <w:tc>
          <w:tcPr>
            <w:tcW w:w="0" w:type="auto"/>
          </w:tcPr>
          <w:p w14:paraId="00B65A0E" w14:textId="77777777" w:rsidR="0031547D" w:rsidRDefault="00000000">
            <w:pPr>
              <w:pStyle w:val="Compact0"/>
              <w:rPr>
                <w:lang w:eastAsia="zh-CN"/>
              </w:rPr>
            </w:pPr>
            <w:r>
              <w:rPr>
                <w:rFonts w:hint="eastAsia"/>
                <w:lang w:eastAsia="zh-CN"/>
              </w:rPr>
              <w:t>伯克毕生发展心理学</w:t>
            </w:r>
            <w:r>
              <w:rPr>
                <w:rFonts w:hint="eastAsia"/>
                <w:lang w:eastAsia="zh-CN"/>
              </w:rPr>
              <w:t>:</w:t>
            </w:r>
            <w:r>
              <w:rPr>
                <w:rFonts w:hint="eastAsia"/>
                <w:lang w:eastAsia="zh-CN"/>
              </w:rPr>
              <w:t>从</w:t>
            </w:r>
            <w:r>
              <w:rPr>
                <w:rFonts w:hint="eastAsia"/>
                <w:lang w:eastAsia="zh-CN"/>
              </w:rPr>
              <w:t>0</w:t>
            </w:r>
            <w:r>
              <w:rPr>
                <w:rFonts w:hint="eastAsia"/>
                <w:lang w:eastAsia="zh-CN"/>
              </w:rPr>
              <w:t>岁到青少年</w:t>
            </w:r>
            <w:r>
              <w:rPr>
                <w:rFonts w:hint="eastAsia"/>
                <w:lang w:eastAsia="zh-CN"/>
              </w:rPr>
              <w:t>(</w:t>
            </w:r>
            <w:r>
              <w:rPr>
                <w:rFonts w:hint="eastAsia"/>
                <w:lang w:eastAsia="zh-CN"/>
              </w:rPr>
              <w:t>第</w:t>
            </w:r>
            <w:r>
              <w:rPr>
                <w:rFonts w:hint="eastAsia"/>
                <w:lang w:eastAsia="zh-CN"/>
              </w:rPr>
              <w:t>4</w:t>
            </w:r>
            <w:r>
              <w:rPr>
                <w:rFonts w:hint="eastAsia"/>
                <w:lang w:eastAsia="zh-CN"/>
              </w:rPr>
              <w:t>版</w:t>
            </w:r>
            <w:r>
              <w:rPr>
                <w:rFonts w:hint="eastAsia"/>
                <w:lang w:eastAsia="zh-CN"/>
              </w:rPr>
              <w:t>)</w:t>
            </w:r>
          </w:p>
        </w:tc>
        <w:tc>
          <w:tcPr>
            <w:tcW w:w="0" w:type="auto"/>
          </w:tcPr>
          <w:p w14:paraId="6EA985D4" w14:textId="77777777" w:rsidR="0031547D" w:rsidRDefault="00000000">
            <w:pPr>
              <w:pStyle w:val="Compact0"/>
            </w:pPr>
            <w:r>
              <w:rPr>
                <w:rFonts w:hint="eastAsia"/>
              </w:rPr>
              <w:t>劳拉·</w:t>
            </w:r>
            <w:r>
              <w:rPr>
                <w:rFonts w:hint="eastAsia"/>
              </w:rPr>
              <w:t>E.</w:t>
            </w:r>
            <w:r>
              <w:rPr>
                <w:rFonts w:hint="eastAsia"/>
              </w:rPr>
              <w:t>伯克</w:t>
            </w:r>
          </w:p>
        </w:tc>
        <w:tc>
          <w:tcPr>
            <w:tcW w:w="0" w:type="auto"/>
          </w:tcPr>
          <w:p w14:paraId="787FFF70" w14:textId="77777777" w:rsidR="0031547D" w:rsidRDefault="00000000">
            <w:pPr>
              <w:pStyle w:val="Compact0"/>
            </w:pPr>
            <w:r>
              <w:t>79.80</w:t>
            </w:r>
          </w:p>
        </w:tc>
      </w:tr>
      <w:tr w:rsidR="0031547D" w14:paraId="6161DEA0" w14:textId="77777777">
        <w:tc>
          <w:tcPr>
            <w:tcW w:w="0" w:type="auto"/>
          </w:tcPr>
          <w:p w14:paraId="3CB5241C" w14:textId="77777777" w:rsidR="0031547D" w:rsidRDefault="00000000">
            <w:pPr>
              <w:pStyle w:val="Compact0"/>
            </w:pPr>
            <w:r>
              <w:t>978-7-300-18303-9</w:t>
            </w:r>
          </w:p>
        </w:tc>
        <w:tc>
          <w:tcPr>
            <w:tcW w:w="0" w:type="auto"/>
          </w:tcPr>
          <w:p w14:paraId="0C3729FB" w14:textId="77777777" w:rsidR="0031547D" w:rsidRDefault="00000000">
            <w:pPr>
              <w:pStyle w:val="Compact0"/>
              <w:rPr>
                <w:lang w:eastAsia="zh-CN"/>
              </w:rPr>
            </w:pPr>
            <w:r>
              <w:rPr>
                <w:rFonts w:hint="eastAsia"/>
                <w:lang w:eastAsia="zh-CN"/>
              </w:rPr>
              <w:t>伯克毕生发展心理学</w:t>
            </w:r>
            <w:r>
              <w:rPr>
                <w:rFonts w:hint="eastAsia"/>
                <w:lang w:eastAsia="zh-CN"/>
              </w:rPr>
              <w:t>:</w:t>
            </w:r>
            <w:r>
              <w:rPr>
                <w:rFonts w:hint="eastAsia"/>
                <w:lang w:eastAsia="zh-CN"/>
              </w:rPr>
              <w:t>从青年到老年</w:t>
            </w:r>
            <w:r>
              <w:rPr>
                <w:rFonts w:hint="eastAsia"/>
                <w:lang w:eastAsia="zh-CN"/>
              </w:rPr>
              <w:t>(</w:t>
            </w:r>
            <w:r>
              <w:rPr>
                <w:rFonts w:hint="eastAsia"/>
                <w:lang w:eastAsia="zh-CN"/>
              </w:rPr>
              <w:t>第</w:t>
            </w:r>
            <w:r>
              <w:rPr>
                <w:rFonts w:hint="eastAsia"/>
                <w:lang w:eastAsia="zh-CN"/>
              </w:rPr>
              <w:t>4</w:t>
            </w:r>
            <w:r>
              <w:rPr>
                <w:rFonts w:hint="eastAsia"/>
                <w:lang w:eastAsia="zh-CN"/>
              </w:rPr>
              <w:t>版</w:t>
            </w:r>
            <w:r>
              <w:rPr>
                <w:rFonts w:hint="eastAsia"/>
                <w:lang w:eastAsia="zh-CN"/>
              </w:rPr>
              <w:t>)</w:t>
            </w:r>
          </w:p>
        </w:tc>
        <w:tc>
          <w:tcPr>
            <w:tcW w:w="0" w:type="auto"/>
          </w:tcPr>
          <w:p w14:paraId="3B523390" w14:textId="77777777" w:rsidR="0031547D" w:rsidRDefault="00000000">
            <w:pPr>
              <w:pStyle w:val="Compact0"/>
            </w:pPr>
            <w:r>
              <w:rPr>
                <w:rFonts w:hint="eastAsia"/>
              </w:rPr>
              <w:t>劳拉·</w:t>
            </w:r>
            <w:r>
              <w:rPr>
                <w:rFonts w:hint="eastAsia"/>
              </w:rPr>
              <w:t>E.</w:t>
            </w:r>
            <w:r>
              <w:rPr>
                <w:rFonts w:hint="eastAsia"/>
              </w:rPr>
              <w:t>伯克</w:t>
            </w:r>
          </w:p>
        </w:tc>
        <w:tc>
          <w:tcPr>
            <w:tcW w:w="0" w:type="auto"/>
          </w:tcPr>
          <w:p w14:paraId="5B90E9B0" w14:textId="77777777" w:rsidR="0031547D" w:rsidRDefault="00000000">
            <w:pPr>
              <w:pStyle w:val="Compact0"/>
            </w:pPr>
            <w:r>
              <w:t>45.00</w:t>
            </w:r>
          </w:p>
        </w:tc>
      </w:tr>
      <w:tr w:rsidR="0031547D" w14:paraId="497949B8" w14:textId="77777777">
        <w:tc>
          <w:tcPr>
            <w:tcW w:w="0" w:type="auto"/>
          </w:tcPr>
          <w:p w14:paraId="02A68A3A" w14:textId="77777777" w:rsidR="0031547D" w:rsidRDefault="00000000">
            <w:pPr>
              <w:pStyle w:val="Compact0"/>
            </w:pPr>
            <w:r>
              <w:t>978-7-300-25883-6</w:t>
            </w:r>
          </w:p>
        </w:tc>
        <w:tc>
          <w:tcPr>
            <w:tcW w:w="0" w:type="auto"/>
          </w:tcPr>
          <w:p w14:paraId="4A118E57" w14:textId="77777777" w:rsidR="0031547D" w:rsidRDefault="00000000">
            <w:pPr>
              <w:pStyle w:val="Compact0"/>
            </w:pPr>
            <w:r>
              <w:rPr>
                <w:rFonts w:hint="eastAsia"/>
              </w:rPr>
              <w:t>人格心理学入门</w:t>
            </w:r>
            <w:r>
              <w:rPr>
                <w:rFonts w:hint="eastAsia"/>
              </w:rPr>
              <w:t>(</w:t>
            </w:r>
            <w:r>
              <w:rPr>
                <w:rFonts w:hint="eastAsia"/>
              </w:rPr>
              <w:t>第</w:t>
            </w:r>
            <w:r>
              <w:rPr>
                <w:rFonts w:hint="eastAsia"/>
              </w:rPr>
              <w:t>8</w:t>
            </w:r>
            <w:r>
              <w:rPr>
                <w:rFonts w:hint="eastAsia"/>
              </w:rPr>
              <w:t>版</w:t>
            </w:r>
            <w:r>
              <w:rPr>
                <w:rFonts w:hint="eastAsia"/>
              </w:rPr>
              <w:t>)</w:t>
            </w:r>
          </w:p>
        </w:tc>
        <w:tc>
          <w:tcPr>
            <w:tcW w:w="0" w:type="auto"/>
          </w:tcPr>
          <w:p w14:paraId="1E8E6D16" w14:textId="77777777" w:rsidR="0031547D" w:rsidRDefault="00000000">
            <w:pPr>
              <w:pStyle w:val="Compact0"/>
              <w:rPr>
                <w:lang w:eastAsia="zh-CN"/>
              </w:rPr>
            </w:pPr>
            <w:r>
              <w:rPr>
                <w:rFonts w:hint="eastAsia"/>
                <w:lang w:eastAsia="zh-CN"/>
              </w:rPr>
              <w:t>马修·</w:t>
            </w:r>
            <w:r>
              <w:rPr>
                <w:rFonts w:hint="eastAsia"/>
                <w:lang w:eastAsia="zh-CN"/>
              </w:rPr>
              <w:t>H.</w:t>
            </w:r>
            <w:r>
              <w:rPr>
                <w:rFonts w:hint="eastAsia"/>
                <w:lang w:eastAsia="zh-CN"/>
              </w:rPr>
              <w:t>奥尔森</w:t>
            </w:r>
            <w:r>
              <w:rPr>
                <w:rFonts w:hint="eastAsia"/>
                <w:lang w:eastAsia="zh-CN"/>
              </w:rPr>
              <w:t>B.R.</w:t>
            </w:r>
            <w:r>
              <w:rPr>
                <w:rFonts w:hint="eastAsia"/>
                <w:lang w:eastAsia="zh-CN"/>
              </w:rPr>
              <w:t>赫根汉</w:t>
            </w:r>
          </w:p>
        </w:tc>
        <w:tc>
          <w:tcPr>
            <w:tcW w:w="0" w:type="auto"/>
          </w:tcPr>
          <w:p w14:paraId="58FBA86D" w14:textId="77777777" w:rsidR="0031547D" w:rsidRDefault="00000000">
            <w:pPr>
              <w:pStyle w:val="Compact0"/>
            </w:pPr>
            <w:r>
              <w:t>98.00</w:t>
            </w:r>
          </w:p>
        </w:tc>
      </w:tr>
    </w:tbl>
    <w:p w14:paraId="4D0DF5CE" w14:textId="77777777" w:rsidR="0031547D" w:rsidRDefault="00000000">
      <w:pPr>
        <w:pStyle w:val="2"/>
      </w:pPr>
      <w:bookmarkStart w:id="9" w:name="配套教学资源支持"/>
      <w:bookmarkEnd w:id="8"/>
      <w:r>
        <w:rPr>
          <w:rFonts w:hint="eastAsia"/>
        </w:rPr>
        <w:lastRenderedPageBreak/>
        <w:t>配套教学资源支持</w:t>
      </w:r>
    </w:p>
    <w:p w14:paraId="2B9BB122" w14:textId="77777777" w:rsidR="0031547D" w:rsidRDefault="00000000">
      <w:pPr>
        <w:pStyle w:val="FirstParagraph"/>
      </w:pPr>
      <w:r>
        <w:rPr>
          <w:rFonts w:hint="eastAsia"/>
        </w:rPr>
        <w:t>尊敬的老师：</w:t>
      </w:r>
    </w:p>
    <w:p w14:paraId="0EE74244" w14:textId="77777777" w:rsidR="0031547D" w:rsidRDefault="00000000">
      <w:pPr>
        <w:pStyle w:val="a0"/>
      </w:pPr>
      <w:r>
        <w:rPr>
          <w:rFonts w:hint="eastAsia"/>
        </w:rPr>
        <w:t>衷心感谢您选择使用人大版教材！相关配套教学资源，请到人大社网站（</w:t>
      </w:r>
      <w:r>
        <w:rPr>
          <w:rFonts w:hint="eastAsia"/>
        </w:rPr>
        <w:t>http://www.crup.com.cn</w:t>
      </w:r>
      <w:r>
        <w:rPr>
          <w:rFonts w:hint="eastAsia"/>
        </w:rPr>
        <w:t>）下载，或是随时与我们联系，我们将向您免费提供。</w:t>
      </w:r>
    </w:p>
    <w:p w14:paraId="58E5E72B" w14:textId="77777777" w:rsidR="0031547D" w:rsidRDefault="00000000">
      <w:pPr>
        <w:pStyle w:val="a0"/>
        <w:rPr>
          <w:lang w:eastAsia="zh-CN"/>
        </w:rPr>
      </w:pPr>
      <w:r>
        <w:rPr>
          <w:rFonts w:hint="eastAsia"/>
          <w:lang w:eastAsia="zh-CN"/>
        </w:rPr>
        <w:t>欢迎您随时反馈教材使用过程中的疑问、修订建议并提供您个人制作的课件。您的课件一经入选，我们将有偿使用。让我们与教材共成长！</w:t>
      </w:r>
    </w:p>
    <w:p w14:paraId="06E24CDE" w14:textId="77777777" w:rsidR="0031547D" w:rsidRDefault="00000000">
      <w:pPr>
        <w:pStyle w:val="a0"/>
        <w:rPr>
          <w:lang w:eastAsia="zh-CN"/>
        </w:rPr>
      </w:pPr>
      <w:r>
        <w:rPr>
          <w:rFonts w:hint="eastAsia"/>
          <w:lang w:eastAsia="zh-CN"/>
        </w:rPr>
        <w:t>联系人信息：</w:t>
      </w:r>
    </w:p>
    <w:p w14:paraId="32AB97DF" w14:textId="77777777" w:rsidR="0031547D" w:rsidRDefault="00000000">
      <w:pPr>
        <w:pStyle w:val="a0"/>
        <w:rPr>
          <w:lang w:eastAsia="zh-CN"/>
        </w:rPr>
      </w:pPr>
      <w:r>
        <w:rPr>
          <w:rFonts w:hint="eastAsia"/>
          <w:lang w:eastAsia="zh-CN"/>
        </w:rPr>
        <w:t>地址：北京海淀区中关村大街</w:t>
      </w:r>
      <w:r>
        <w:rPr>
          <w:rFonts w:hint="eastAsia"/>
          <w:lang w:eastAsia="zh-CN"/>
        </w:rPr>
        <w:t>31</w:t>
      </w:r>
      <w:r>
        <w:rPr>
          <w:rFonts w:hint="eastAsia"/>
          <w:lang w:eastAsia="zh-CN"/>
        </w:rPr>
        <w:t>号</w:t>
      </w:r>
      <w:r>
        <w:rPr>
          <w:rFonts w:hint="eastAsia"/>
          <w:lang w:eastAsia="zh-CN"/>
        </w:rPr>
        <w:t>206</w:t>
      </w:r>
      <w:r>
        <w:rPr>
          <w:rFonts w:hint="eastAsia"/>
          <w:lang w:eastAsia="zh-CN"/>
        </w:rPr>
        <w:t>室</w:t>
      </w:r>
      <w:r>
        <w:rPr>
          <w:lang w:eastAsia="zh-CN"/>
        </w:rPr>
        <w:t xml:space="preserve"> </w:t>
      </w:r>
      <w:r>
        <w:rPr>
          <w:rFonts w:hint="eastAsia"/>
          <w:lang w:eastAsia="zh-CN"/>
        </w:rPr>
        <w:t>龚洪训收</w:t>
      </w:r>
      <w:r>
        <w:rPr>
          <w:lang w:eastAsia="zh-CN"/>
        </w:rPr>
        <w:t xml:space="preserve"> </w:t>
      </w:r>
      <w:r>
        <w:rPr>
          <w:rFonts w:hint="eastAsia"/>
          <w:lang w:eastAsia="zh-CN"/>
        </w:rPr>
        <w:t>邮编：</w:t>
      </w:r>
      <w:r>
        <w:rPr>
          <w:rFonts w:hint="eastAsia"/>
          <w:lang w:eastAsia="zh-CN"/>
        </w:rPr>
        <w:t>100080</w:t>
      </w:r>
    </w:p>
    <w:p w14:paraId="7BEE1AD4" w14:textId="77777777" w:rsidR="0031547D" w:rsidRDefault="00000000">
      <w:pPr>
        <w:pStyle w:val="a0"/>
        <w:rPr>
          <w:lang w:eastAsia="zh-CN"/>
        </w:rPr>
      </w:pPr>
      <w:r>
        <w:rPr>
          <w:rFonts w:hint="eastAsia"/>
          <w:lang w:eastAsia="zh-CN"/>
        </w:rPr>
        <w:t>电子邮件：</w:t>
      </w:r>
      <w:r>
        <w:rPr>
          <w:rFonts w:hint="eastAsia"/>
          <w:lang w:eastAsia="zh-CN"/>
        </w:rPr>
        <w:t>gonghx@crup.com.cn</w:t>
      </w:r>
      <w:r>
        <w:rPr>
          <w:lang w:eastAsia="zh-CN"/>
        </w:rPr>
        <w:t xml:space="preserve"> </w:t>
      </w:r>
      <w:r>
        <w:rPr>
          <w:rFonts w:hint="eastAsia"/>
          <w:lang w:eastAsia="zh-CN"/>
        </w:rPr>
        <w:t>电话：</w:t>
      </w:r>
      <w:r>
        <w:rPr>
          <w:rFonts w:hint="eastAsia"/>
          <w:lang w:eastAsia="zh-CN"/>
        </w:rPr>
        <w:t>010-62515637</w:t>
      </w:r>
      <w:r>
        <w:rPr>
          <w:lang w:eastAsia="zh-CN"/>
        </w:rPr>
        <w:t xml:space="preserve"> </w:t>
      </w:r>
      <w:r>
        <w:rPr>
          <w:rFonts w:hint="eastAsia"/>
          <w:lang w:eastAsia="zh-CN"/>
        </w:rPr>
        <w:t>QQ</w:t>
      </w:r>
      <w:r>
        <w:rPr>
          <w:rFonts w:hint="eastAsia"/>
          <w:lang w:eastAsia="zh-CN"/>
        </w:rPr>
        <w:t>：</w:t>
      </w:r>
      <w:r>
        <w:rPr>
          <w:rFonts w:hint="eastAsia"/>
          <w:lang w:eastAsia="zh-CN"/>
        </w:rPr>
        <w:t>6130616</w:t>
      </w:r>
    </w:p>
    <w:p w14:paraId="78882887" w14:textId="77777777" w:rsidR="0031547D" w:rsidRDefault="00000000">
      <w:pPr>
        <w:pStyle w:val="a0"/>
        <w:rPr>
          <w:lang w:eastAsia="zh-CN"/>
        </w:rPr>
      </w:pPr>
      <w:r>
        <w:rPr>
          <w:rFonts w:hint="eastAsia"/>
          <w:lang w:eastAsia="zh-CN"/>
        </w:rPr>
        <w:t>如有相关教材的选题计划，也欢迎您与我们联系，我们将竭诚为您服务！</w:t>
      </w:r>
    </w:p>
    <w:p w14:paraId="1A87CA71" w14:textId="77777777" w:rsidR="0031547D" w:rsidRDefault="00000000">
      <w:pPr>
        <w:pStyle w:val="a0"/>
        <w:rPr>
          <w:lang w:eastAsia="zh-CN"/>
        </w:rPr>
      </w:pPr>
      <w:r>
        <w:rPr>
          <w:rFonts w:hint="eastAsia"/>
          <w:lang w:eastAsia="zh-CN"/>
        </w:rPr>
        <w:t>选题联系人：张宏学</w:t>
      </w:r>
      <w:r>
        <w:rPr>
          <w:lang w:eastAsia="zh-CN"/>
        </w:rPr>
        <w:t xml:space="preserve"> </w:t>
      </w:r>
      <w:r>
        <w:rPr>
          <w:rFonts w:hint="eastAsia"/>
          <w:lang w:eastAsia="zh-CN"/>
        </w:rPr>
        <w:t>电子邮件：</w:t>
      </w:r>
      <w:r>
        <w:rPr>
          <w:rFonts w:hint="eastAsia"/>
          <w:lang w:eastAsia="zh-CN"/>
        </w:rPr>
        <w:t>zhanghx@crup.com.cn</w:t>
      </w:r>
      <w:r>
        <w:rPr>
          <w:lang w:eastAsia="zh-CN"/>
        </w:rPr>
        <w:t xml:space="preserve"> </w:t>
      </w:r>
      <w:r>
        <w:rPr>
          <w:rFonts w:hint="eastAsia"/>
          <w:lang w:eastAsia="zh-CN"/>
        </w:rPr>
        <w:t>电话：</w:t>
      </w:r>
      <w:r>
        <w:rPr>
          <w:rFonts w:hint="eastAsia"/>
          <w:lang w:eastAsia="zh-CN"/>
        </w:rPr>
        <w:t>010-62512127</w:t>
      </w:r>
    </w:p>
    <w:p w14:paraId="666E0D37" w14:textId="77777777" w:rsidR="0031547D" w:rsidRDefault="00000000">
      <w:pPr>
        <w:pStyle w:val="a0"/>
      </w:pPr>
      <w:r>
        <w:rPr>
          <w:rFonts w:hint="eastAsia"/>
        </w:rPr>
        <w:t>人大社网站：</w:t>
      </w:r>
      <w:r>
        <w:rPr>
          <w:rFonts w:hint="eastAsia"/>
        </w:rPr>
        <w:t>http://www.crup.com.cn</w:t>
      </w:r>
    </w:p>
    <w:p w14:paraId="26FDF1B7" w14:textId="77777777" w:rsidR="0031547D" w:rsidRDefault="00000000">
      <w:pPr>
        <w:pStyle w:val="a0"/>
        <w:rPr>
          <w:lang w:eastAsia="zh-CN"/>
        </w:rPr>
      </w:pPr>
      <w:r>
        <w:rPr>
          <w:rFonts w:hint="eastAsia"/>
          <w:lang w:eastAsia="zh-CN"/>
        </w:rPr>
        <w:t>心理学专业教师</w:t>
      </w:r>
      <w:r>
        <w:rPr>
          <w:lang w:eastAsia="zh-CN"/>
        </w:rPr>
        <w:t xml:space="preserve"> QQ </w:t>
      </w:r>
      <w:r>
        <w:rPr>
          <w:rFonts w:hint="eastAsia"/>
          <w:lang w:eastAsia="zh-CN"/>
        </w:rPr>
        <w:t>群：</w:t>
      </w:r>
      <w:r>
        <w:rPr>
          <w:rFonts w:hint="eastAsia"/>
          <w:lang w:eastAsia="zh-CN"/>
        </w:rPr>
        <w:t>259019599</w:t>
      </w:r>
    </w:p>
    <w:p w14:paraId="772EC12F" w14:textId="77777777" w:rsidR="0031547D" w:rsidRDefault="00000000">
      <w:pPr>
        <w:pStyle w:val="a0"/>
        <w:rPr>
          <w:lang w:eastAsia="zh-CN"/>
        </w:rPr>
      </w:pPr>
      <w:r>
        <w:rPr>
          <w:rFonts w:hint="eastAsia"/>
          <w:lang w:eastAsia="zh-CN"/>
        </w:rPr>
        <w:t>欢迎您登录人大社网站浏览，了解图书信息，共享教学资源</w:t>
      </w:r>
    </w:p>
    <w:p w14:paraId="57B621C2" w14:textId="77777777" w:rsidR="0031547D" w:rsidRDefault="00000000">
      <w:pPr>
        <w:pStyle w:val="a0"/>
        <w:rPr>
          <w:lang w:eastAsia="zh-CN"/>
        </w:rPr>
      </w:pPr>
      <w:r>
        <w:rPr>
          <w:rFonts w:hint="eastAsia"/>
          <w:lang w:eastAsia="zh-CN"/>
        </w:rPr>
        <w:t>期待您加入专业教师</w:t>
      </w:r>
      <w:r>
        <w:rPr>
          <w:lang w:eastAsia="zh-CN"/>
        </w:rPr>
        <w:t xml:space="preserve"> QQ </w:t>
      </w:r>
      <w:r>
        <w:rPr>
          <w:rFonts w:hint="eastAsia"/>
          <w:lang w:eastAsia="zh-CN"/>
        </w:rPr>
        <w:t>群，开展学术讨论，交流教学心得</w:t>
      </w:r>
    </w:p>
    <w:p w14:paraId="0139E8B8" w14:textId="77777777" w:rsidR="0031547D" w:rsidRDefault="00000000">
      <w:pPr>
        <w:pStyle w:val="2"/>
        <w:rPr>
          <w:lang w:eastAsia="zh-CN"/>
        </w:rPr>
      </w:pPr>
      <w:bookmarkStart w:id="10" w:name="目录"/>
      <w:bookmarkEnd w:id="9"/>
      <w:r>
        <w:rPr>
          <w:rFonts w:hint="eastAsia"/>
          <w:lang w:eastAsia="zh-CN"/>
        </w:rPr>
        <w:t>目录</w:t>
      </w:r>
    </w:p>
    <w:p w14:paraId="25A19B22" w14:textId="77777777" w:rsidR="0031547D" w:rsidRDefault="00000000">
      <w:pPr>
        <w:pStyle w:val="FirstParagraph"/>
        <w:rPr>
          <w:lang w:eastAsia="zh-CN"/>
        </w:rPr>
      </w:pPr>
      <w:r>
        <w:rPr>
          <w:rFonts w:hint="eastAsia"/>
          <w:lang w:eastAsia="zh-CN"/>
        </w:rPr>
        <w:t>第一章</w:t>
      </w:r>
      <w:r>
        <w:rPr>
          <w:lang w:eastAsia="zh-CN"/>
        </w:rPr>
        <w:t xml:space="preserve"> </w:t>
      </w:r>
      <w:r>
        <w:rPr>
          <w:rFonts w:hint="eastAsia"/>
          <w:lang w:eastAsia="zh-CN"/>
        </w:rPr>
        <w:t>数据的清理与准备</w:t>
      </w:r>
      <w:r>
        <w:rPr>
          <w:lang w:eastAsia="zh-CN"/>
        </w:rPr>
        <w:t xml:space="preserve"> …… 1 </w:t>
      </w:r>
      <w:r>
        <w:rPr>
          <w:rFonts w:hint="eastAsia"/>
          <w:lang w:eastAsia="zh-CN"/>
        </w:rPr>
        <w:t>第一节</w:t>
      </w:r>
      <w:r>
        <w:rPr>
          <w:lang w:eastAsia="zh-CN"/>
        </w:rPr>
        <w:t xml:space="preserve"> </w:t>
      </w:r>
      <w:r>
        <w:rPr>
          <w:rFonts w:hint="eastAsia"/>
          <w:lang w:eastAsia="zh-CN"/>
        </w:rPr>
        <w:t>数据清理和准备的主要目的</w:t>
      </w:r>
      <w:r>
        <w:rPr>
          <w:lang w:eastAsia="zh-CN"/>
        </w:rPr>
        <w:t xml:space="preserve"> …… 1 </w:t>
      </w:r>
      <w:r>
        <w:rPr>
          <w:rFonts w:hint="eastAsia"/>
          <w:lang w:eastAsia="zh-CN"/>
        </w:rPr>
        <w:t>第二节</w:t>
      </w:r>
      <w:r>
        <w:rPr>
          <w:lang w:eastAsia="zh-CN"/>
        </w:rPr>
        <w:t xml:space="preserve"> </w:t>
      </w:r>
      <w:r>
        <w:rPr>
          <w:rFonts w:hint="eastAsia"/>
          <w:lang w:eastAsia="zh-CN"/>
        </w:rPr>
        <w:t>极端数据的处理</w:t>
      </w:r>
      <w:r>
        <w:rPr>
          <w:lang w:eastAsia="zh-CN"/>
        </w:rPr>
        <w:t xml:space="preserve"> …… 1 </w:t>
      </w:r>
      <w:r>
        <w:rPr>
          <w:rFonts w:hint="eastAsia"/>
          <w:lang w:eastAsia="zh-CN"/>
        </w:rPr>
        <w:t>第三节</w:t>
      </w:r>
      <w:r>
        <w:rPr>
          <w:lang w:eastAsia="zh-CN"/>
        </w:rPr>
        <w:t xml:space="preserve"> </w:t>
      </w:r>
      <w:r>
        <w:rPr>
          <w:rFonts w:hint="eastAsia"/>
          <w:lang w:eastAsia="zh-CN"/>
        </w:rPr>
        <w:t>缺失数据的处理</w:t>
      </w:r>
      <w:r>
        <w:rPr>
          <w:lang w:eastAsia="zh-CN"/>
        </w:rPr>
        <w:t xml:space="preserve"> …… 5 </w:t>
      </w:r>
      <w:r>
        <w:rPr>
          <w:rFonts w:hint="eastAsia"/>
          <w:lang w:eastAsia="zh-CN"/>
        </w:rPr>
        <w:t>第四节</w:t>
      </w:r>
      <w:r>
        <w:rPr>
          <w:lang w:eastAsia="zh-CN"/>
        </w:rPr>
        <w:t xml:space="preserve"> </w:t>
      </w:r>
      <w:r>
        <w:rPr>
          <w:rFonts w:hint="eastAsia"/>
          <w:lang w:eastAsia="zh-CN"/>
        </w:rPr>
        <w:t>多元分析前提假设条件的检验</w:t>
      </w:r>
      <w:r>
        <w:rPr>
          <w:lang w:eastAsia="zh-CN"/>
        </w:rPr>
        <w:t xml:space="preserve"> …… 11 </w:t>
      </w:r>
      <w:r>
        <w:rPr>
          <w:rFonts w:hint="eastAsia"/>
          <w:lang w:eastAsia="zh-CN"/>
        </w:rPr>
        <w:t>第五节</w:t>
      </w:r>
      <w:r>
        <w:rPr>
          <w:lang w:eastAsia="zh-CN"/>
        </w:rPr>
        <w:t xml:space="preserve"> </w:t>
      </w:r>
      <w:r>
        <w:rPr>
          <w:rFonts w:hint="eastAsia"/>
          <w:lang w:eastAsia="zh-CN"/>
        </w:rPr>
        <w:t>数据清理与整理应用案例</w:t>
      </w:r>
      <w:r>
        <w:rPr>
          <w:lang w:eastAsia="zh-CN"/>
        </w:rPr>
        <w:t xml:space="preserve"> …… 17 </w:t>
      </w:r>
      <w:r>
        <w:rPr>
          <w:rFonts w:hint="eastAsia"/>
          <w:lang w:eastAsia="zh-CN"/>
        </w:rPr>
        <w:t>第二章</w:t>
      </w:r>
      <w:r>
        <w:rPr>
          <w:lang w:eastAsia="zh-CN"/>
        </w:rPr>
        <w:t xml:space="preserve"> </w:t>
      </w:r>
      <w:r>
        <w:rPr>
          <w:rFonts w:hint="eastAsia"/>
          <w:lang w:eastAsia="zh-CN"/>
        </w:rPr>
        <w:t>多元方差分析</w:t>
      </w:r>
      <w:r>
        <w:rPr>
          <w:lang w:eastAsia="zh-CN"/>
        </w:rPr>
        <w:t xml:space="preserve"> …… 36 </w:t>
      </w:r>
      <w:r>
        <w:rPr>
          <w:rFonts w:hint="eastAsia"/>
          <w:lang w:eastAsia="zh-CN"/>
        </w:rPr>
        <w:t>第一节</w:t>
      </w:r>
      <w:r>
        <w:rPr>
          <w:lang w:eastAsia="zh-CN"/>
        </w:rPr>
        <w:t xml:space="preserve"> </w:t>
      </w:r>
      <w:r>
        <w:rPr>
          <w:rFonts w:hint="eastAsia"/>
          <w:lang w:eastAsia="zh-CN"/>
        </w:rPr>
        <w:t>多元方差分析的一般目的和描述</w:t>
      </w:r>
      <w:r>
        <w:rPr>
          <w:lang w:eastAsia="zh-CN"/>
        </w:rPr>
        <w:t xml:space="preserve"> …… 36 </w:t>
      </w:r>
      <w:r>
        <w:rPr>
          <w:rFonts w:hint="eastAsia"/>
          <w:lang w:eastAsia="zh-CN"/>
        </w:rPr>
        <w:t>第二节</w:t>
      </w:r>
      <w:r>
        <w:rPr>
          <w:lang w:eastAsia="zh-CN"/>
        </w:rPr>
        <w:t xml:space="preserve"> </w:t>
      </w:r>
      <w:r>
        <w:rPr>
          <w:rFonts w:hint="eastAsia"/>
          <w:lang w:eastAsia="zh-CN"/>
        </w:rPr>
        <w:t>多元方差分析主要回答的问题</w:t>
      </w:r>
      <w:r>
        <w:rPr>
          <w:lang w:eastAsia="zh-CN"/>
        </w:rPr>
        <w:t xml:space="preserve"> …… 37 </w:t>
      </w:r>
      <w:r>
        <w:rPr>
          <w:rFonts w:hint="eastAsia"/>
          <w:lang w:eastAsia="zh-CN"/>
        </w:rPr>
        <w:t>第三节</w:t>
      </w:r>
      <w:r>
        <w:rPr>
          <w:lang w:eastAsia="zh-CN"/>
        </w:rPr>
        <w:t xml:space="preserve"> </w:t>
      </w:r>
      <w:r>
        <w:rPr>
          <w:rFonts w:hint="eastAsia"/>
          <w:lang w:eastAsia="zh-CN"/>
        </w:rPr>
        <w:t>多元方差分析的主要类型</w:t>
      </w:r>
      <w:r>
        <w:rPr>
          <w:lang w:eastAsia="zh-CN"/>
        </w:rPr>
        <w:t xml:space="preserve"> …… 38 </w:t>
      </w:r>
      <w:r>
        <w:rPr>
          <w:rFonts w:hint="eastAsia"/>
          <w:lang w:eastAsia="zh-CN"/>
        </w:rPr>
        <w:t>第四节</w:t>
      </w:r>
      <w:r>
        <w:rPr>
          <w:lang w:eastAsia="zh-CN"/>
        </w:rPr>
        <w:t xml:space="preserve"> </w:t>
      </w:r>
      <w:r>
        <w:rPr>
          <w:rFonts w:hint="eastAsia"/>
          <w:lang w:eastAsia="zh-CN"/>
        </w:rPr>
        <w:t>多元方差分析的过程</w:t>
      </w:r>
      <w:r>
        <w:rPr>
          <w:lang w:eastAsia="zh-CN"/>
        </w:rPr>
        <w:t xml:space="preserve"> …… 40 </w:t>
      </w:r>
      <w:r>
        <w:rPr>
          <w:rFonts w:hint="eastAsia"/>
          <w:lang w:eastAsia="zh-CN"/>
        </w:rPr>
        <w:t>第五节</w:t>
      </w:r>
      <w:r>
        <w:rPr>
          <w:lang w:eastAsia="zh-CN"/>
        </w:rPr>
        <w:t xml:space="preserve"> </w:t>
      </w:r>
      <w:r>
        <w:rPr>
          <w:rFonts w:hint="eastAsia"/>
          <w:lang w:eastAsia="zh-CN"/>
        </w:rPr>
        <w:t>多元方差分析应用案例及</w:t>
      </w:r>
      <w:r>
        <w:rPr>
          <w:lang w:eastAsia="zh-CN"/>
        </w:rPr>
        <w:t xml:space="preserve"> SPSS </w:t>
      </w:r>
      <w:r>
        <w:rPr>
          <w:rFonts w:hint="eastAsia"/>
          <w:lang w:eastAsia="zh-CN"/>
        </w:rPr>
        <w:t>操作</w:t>
      </w:r>
      <w:r>
        <w:rPr>
          <w:lang w:eastAsia="zh-CN"/>
        </w:rPr>
        <w:t xml:space="preserve"> …… 52 </w:t>
      </w:r>
      <w:r>
        <w:rPr>
          <w:rFonts w:hint="eastAsia"/>
          <w:lang w:eastAsia="zh-CN"/>
        </w:rPr>
        <w:t>第三章</w:t>
      </w:r>
      <w:r>
        <w:rPr>
          <w:lang w:eastAsia="zh-CN"/>
        </w:rPr>
        <w:t xml:space="preserve"> </w:t>
      </w:r>
      <w:r>
        <w:rPr>
          <w:rFonts w:hint="eastAsia"/>
          <w:lang w:eastAsia="zh-CN"/>
        </w:rPr>
        <w:t>多元回归分析</w:t>
      </w:r>
      <w:r>
        <w:rPr>
          <w:lang w:eastAsia="zh-CN"/>
        </w:rPr>
        <w:t xml:space="preserve"> …… 58 </w:t>
      </w:r>
      <w:r>
        <w:rPr>
          <w:rFonts w:hint="eastAsia"/>
          <w:lang w:eastAsia="zh-CN"/>
        </w:rPr>
        <w:t>第一节</w:t>
      </w:r>
      <w:r>
        <w:rPr>
          <w:lang w:eastAsia="zh-CN"/>
        </w:rPr>
        <w:t xml:space="preserve"> </w:t>
      </w:r>
      <w:r>
        <w:rPr>
          <w:rFonts w:hint="eastAsia"/>
          <w:lang w:eastAsia="zh-CN"/>
        </w:rPr>
        <w:t>多元回归分析的一般目的和描述</w:t>
      </w:r>
      <w:r>
        <w:rPr>
          <w:lang w:eastAsia="zh-CN"/>
        </w:rPr>
        <w:t xml:space="preserve"> …… 58 </w:t>
      </w:r>
      <w:r>
        <w:rPr>
          <w:rFonts w:hint="eastAsia"/>
          <w:lang w:eastAsia="zh-CN"/>
        </w:rPr>
        <w:t>第二节</w:t>
      </w:r>
      <w:r>
        <w:rPr>
          <w:lang w:eastAsia="zh-CN"/>
        </w:rPr>
        <w:t xml:space="preserve"> </w:t>
      </w:r>
      <w:r>
        <w:rPr>
          <w:rFonts w:hint="eastAsia"/>
          <w:lang w:eastAsia="zh-CN"/>
        </w:rPr>
        <w:t>多元回归分析主要回答的问题</w:t>
      </w:r>
      <w:r>
        <w:rPr>
          <w:lang w:eastAsia="zh-CN"/>
        </w:rPr>
        <w:t xml:space="preserve"> …… 59 </w:t>
      </w:r>
      <w:r>
        <w:rPr>
          <w:rFonts w:hint="eastAsia"/>
          <w:lang w:eastAsia="zh-CN"/>
        </w:rPr>
        <w:t>第三节</w:t>
      </w:r>
      <w:r>
        <w:rPr>
          <w:lang w:eastAsia="zh-CN"/>
        </w:rPr>
        <w:t xml:space="preserve"> </w:t>
      </w:r>
      <w:r>
        <w:rPr>
          <w:rFonts w:hint="eastAsia"/>
          <w:lang w:eastAsia="zh-CN"/>
        </w:rPr>
        <w:t>多元回归分析的假设及模型</w:t>
      </w:r>
      <w:r>
        <w:rPr>
          <w:lang w:eastAsia="zh-CN"/>
        </w:rPr>
        <w:t xml:space="preserve"> …… 60 </w:t>
      </w:r>
      <w:r>
        <w:rPr>
          <w:rFonts w:hint="eastAsia"/>
          <w:lang w:eastAsia="zh-CN"/>
        </w:rPr>
        <w:t>第四节</w:t>
      </w:r>
      <w:r>
        <w:rPr>
          <w:lang w:eastAsia="zh-CN"/>
        </w:rPr>
        <w:t xml:space="preserve"> </w:t>
      </w:r>
      <w:r>
        <w:rPr>
          <w:rFonts w:hint="eastAsia"/>
          <w:lang w:eastAsia="zh-CN"/>
        </w:rPr>
        <w:t>多元回归</w:t>
      </w:r>
      <w:r>
        <w:rPr>
          <w:rFonts w:hint="eastAsia"/>
          <w:lang w:eastAsia="zh-CN"/>
        </w:rPr>
        <w:lastRenderedPageBreak/>
        <w:t>分析的类型</w:t>
      </w:r>
      <w:r>
        <w:rPr>
          <w:lang w:eastAsia="zh-CN"/>
        </w:rPr>
        <w:t xml:space="preserve"> …… 62 </w:t>
      </w:r>
      <w:r>
        <w:rPr>
          <w:rFonts w:hint="eastAsia"/>
          <w:lang w:eastAsia="zh-CN"/>
        </w:rPr>
        <w:t>第五节</w:t>
      </w:r>
      <w:r>
        <w:rPr>
          <w:lang w:eastAsia="zh-CN"/>
        </w:rPr>
        <w:t xml:space="preserve"> </w:t>
      </w:r>
      <w:r>
        <w:rPr>
          <w:rFonts w:hint="eastAsia"/>
          <w:lang w:eastAsia="zh-CN"/>
        </w:rPr>
        <w:t>多元回归分析中自变量的重要性</w:t>
      </w:r>
      <w:r>
        <w:rPr>
          <w:lang w:eastAsia="zh-CN"/>
        </w:rPr>
        <w:t xml:space="preserve"> …… 65 </w:t>
      </w:r>
      <w:r>
        <w:rPr>
          <w:rFonts w:hint="eastAsia"/>
          <w:lang w:eastAsia="zh-CN"/>
        </w:rPr>
        <w:t>第六节</w:t>
      </w:r>
      <w:r>
        <w:rPr>
          <w:lang w:eastAsia="zh-CN"/>
        </w:rPr>
        <w:t xml:space="preserve"> </w:t>
      </w:r>
      <w:r>
        <w:rPr>
          <w:rFonts w:hint="eastAsia"/>
          <w:lang w:eastAsia="zh-CN"/>
        </w:rPr>
        <w:t>多元回归分析中的统计检验</w:t>
      </w:r>
      <w:r>
        <w:rPr>
          <w:lang w:eastAsia="zh-CN"/>
        </w:rPr>
        <w:t xml:space="preserve"> …… 69 </w:t>
      </w:r>
      <w:r>
        <w:rPr>
          <w:rFonts w:hint="eastAsia"/>
          <w:lang w:eastAsia="zh-CN"/>
        </w:rPr>
        <w:t>第七节</w:t>
      </w:r>
      <w:r>
        <w:rPr>
          <w:lang w:eastAsia="zh-CN"/>
        </w:rPr>
        <w:t xml:space="preserve"> </w:t>
      </w:r>
      <w:r>
        <w:rPr>
          <w:rFonts w:hint="eastAsia"/>
          <w:lang w:eastAsia="zh-CN"/>
        </w:rPr>
        <w:t>多元回归分析中一些值得注意的问题</w:t>
      </w:r>
      <w:r>
        <w:rPr>
          <w:lang w:eastAsia="zh-CN"/>
        </w:rPr>
        <w:t xml:space="preserve"> …… </w:t>
      </w:r>
      <w:r>
        <w:t xml:space="preserve">71 </w:t>
      </w:r>
      <w:r>
        <w:rPr>
          <w:rFonts w:hint="eastAsia"/>
        </w:rPr>
        <w:t>第八节</w:t>
      </w:r>
      <w:r>
        <w:t xml:space="preserve"> </w:t>
      </w:r>
      <w:r>
        <w:rPr>
          <w:rFonts w:hint="eastAsia"/>
        </w:rPr>
        <w:t>回归分析的局限性</w:t>
      </w:r>
      <w:r>
        <w:t xml:space="preserve"> …… 75 </w:t>
      </w:r>
      <w:r>
        <w:rPr>
          <w:rFonts w:hint="eastAsia"/>
        </w:rPr>
        <w:t>第九节</w:t>
      </w:r>
      <w:r>
        <w:t xml:space="preserve"> </w:t>
      </w:r>
      <w:r>
        <w:rPr>
          <w:rFonts w:hint="eastAsia"/>
        </w:rPr>
        <w:t>多元回归分析应用案例及</w:t>
      </w:r>
      <w:r>
        <w:t xml:space="preserve"> SPSS </w:t>
      </w:r>
      <w:r>
        <w:rPr>
          <w:rFonts w:hint="eastAsia"/>
        </w:rPr>
        <w:t>操作</w:t>
      </w:r>
      <w:r>
        <w:t xml:space="preserve"> …… 76 </w:t>
      </w:r>
      <w:r>
        <w:rPr>
          <w:rFonts w:hint="eastAsia"/>
        </w:rPr>
        <w:t>第四章</w:t>
      </w:r>
      <w:r>
        <w:t xml:space="preserve"> Logistic </w:t>
      </w:r>
      <w:r>
        <w:rPr>
          <w:rFonts w:hint="eastAsia"/>
        </w:rPr>
        <w:t>回归分析</w:t>
      </w:r>
      <w:r>
        <w:t xml:space="preserve"> …… 86 </w:t>
      </w:r>
      <w:r>
        <w:rPr>
          <w:rFonts w:hint="eastAsia"/>
        </w:rPr>
        <w:t>第一节</w:t>
      </w:r>
      <w:r>
        <w:t xml:space="preserve"> Logistic </w:t>
      </w:r>
      <w:r>
        <w:rPr>
          <w:rFonts w:hint="eastAsia"/>
        </w:rPr>
        <w:t>回归分析的一般目的和描述</w:t>
      </w:r>
      <w:r>
        <w:t xml:space="preserve"> …… 86 </w:t>
      </w:r>
      <w:r>
        <w:rPr>
          <w:rFonts w:hint="eastAsia"/>
        </w:rPr>
        <w:t>第二节</w:t>
      </w:r>
      <w:r>
        <w:t xml:space="preserve"> Logistic </w:t>
      </w:r>
      <w:r>
        <w:rPr>
          <w:rFonts w:hint="eastAsia"/>
        </w:rPr>
        <w:t>回归分析主要回答的问题</w:t>
      </w:r>
      <w:r>
        <w:t xml:space="preserve"> …… 87 </w:t>
      </w:r>
      <w:r>
        <w:rPr>
          <w:rFonts w:hint="eastAsia"/>
        </w:rPr>
        <w:t>第三节</w:t>
      </w:r>
      <w:r>
        <w:t xml:space="preserve"> Logistic </w:t>
      </w:r>
      <w:r>
        <w:rPr>
          <w:rFonts w:hint="eastAsia"/>
        </w:rPr>
        <w:t>回归分析的前提假设与模型</w:t>
      </w:r>
      <w:r>
        <w:t xml:space="preserve"> …… </w:t>
      </w:r>
      <w:r>
        <w:rPr>
          <w:lang w:eastAsia="zh-CN"/>
        </w:rPr>
        <w:t>87</w:t>
      </w:r>
    </w:p>
    <w:p w14:paraId="43C93B59" w14:textId="77777777" w:rsidR="0031547D" w:rsidRDefault="00000000">
      <w:pPr>
        <w:pStyle w:val="a0"/>
        <w:rPr>
          <w:lang w:eastAsia="zh-CN"/>
        </w:rPr>
      </w:pPr>
      <w:r>
        <w:rPr>
          <w:rFonts w:hint="eastAsia"/>
          <w:lang w:eastAsia="zh-CN"/>
        </w:rPr>
        <w:t>第四节</w:t>
      </w:r>
      <w:r>
        <w:rPr>
          <w:lang w:eastAsia="zh-CN"/>
        </w:rPr>
        <w:t xml:space="preserve"> </w:t>
      </w:r>
      <w:r>
        <w:rPr>
          <w:rFonts w:hint="eastAsia"/>
          <w:lang w:eastAsia="zh-CN"/>
        </w:rPr>
        <w:t>Logistic</w:t>
      </w:r>
      <w:r>
        <w:rPr>
          <w:rFonts w:hint="eastAsia"/>
          <w:lang w:eastAsia="zh-CN"/>
        </w:rPr>
        <w:t>回归分析中一些值得注意的问题</w:t>
      </w:r>
      <w:r>
        <w:rPr>
          <w:lang w:eastAsia="zh-CN"/>
        </w:rPr>
        <w:t xml:space="preserve"> 91</w:t>
      </w:r>
      <w:r>
        <w:rPr>
          <w:lang w:eastAsia="zh-CN"/>
        </w:rPr>
        <w:br/>
      </w:r>
      <w:r>
        <w:rPr>
          <w:rFonts w:hint="eastAsia"/>
          <w:lang w:eastAsia="zh-CN"/>
        </w:rPr>
        <w:t>第五节</w:t>
      </w:r>
      <w:r>
        <w:rPr>
          <w:lang w:eastAsia="zh-CN"/>
        </w:rPr>
        <w:t xml:space="preserve"> </w:t>
      </w:r>
      <w:r>
        <w:rPr>
          <w:rFonts w:hint="eastAsia"/>
          <w:lang w:eastAsia="zh-CN"/>
        </w:rPr>
        <w:t>Logistic</w:t>
      </w:r>
      <w:r>
        <w:rPr>
          <w:rFonts w:hint="eastAsia"/>
          <w:lang w:eastAsia="zh-CN"/>
        </w:rPr>
        <w:t>回归分析应用案例及</w:t>
      </w:r>
      <w:r>
        <w:rPr>
          <w:rFonts w:hint="eastAsia"/>
          <w:lang w:eastAsia="zh-CN"/>
        </w:rPr>
        <w:t>SPSS</w:t>
      </w:r>
      <w:r>
        <w:rPr>
          <w:rFonts w:hint="eastAsia"/>
          <w:lang w:eastAsia="zh-CN"/>
        </w:rPr>
        <w:t>操作</w:t>
      </w:r>
      <w:r>
        <w:rPr>
          <w:lang w:eastAsia="zh-CN"/>
        </w:rPr>
        <w:t xml:space="preserve"> 92</w:t>
      </w:r>
      <w:r>
        <w:rPr>
          <w:lang w:eastAsia="zh-CN"/>
        </w:rPr>
        <w:br/>
      </w:r>
      <w:r>
        <w:rPr>
          <w:rFonts w:hint="eastAsia"/>
          <w:lang w:eastAsia="zh-CN"/>
        </w:rPr>
        <w:t>第五章</w:t>
      </w:r>
      <w:r>
        <w:rPr>
          <w:lang w:eastAsia="zh-CN"/>
        </w:rPr>
        <w:t xml:space="preserve"> </w:t>
      </w:r>
      <w:r>
        <w:rPr>
          <w:rFonts w:hint="eastAsia"/>
          <w:lang w:eastAsia="zh-CN"/>
        </w:rPr>
        <w:t>判别分析</w:t>
      </w:r>
      <w:r>
        <w:rPr>
          <w:lang w:eastAsia="zh-CN"/>
        </w:rPr>
        <w:t xml:space="preserve"> 98</w:t>
      </w:r>
      <w:r>
        <w:rPr>
          <w:lang w:eastAsia="zh-CN"/>
        </w:rPr>
        <w:br/>
      </w:r>
      <w:r>
        <w:rPr>
          <w:rFonts w:hint="eastAsia"/>
          <w:lang w:eastAsia="zh-CN"/>
        </w:rPr>
        <w:t>第一节</w:t>
      </w:r>
      <w:r>
        <w:rPr>
          <w:lang w:eastAsia="zh-CN"/>
        </w:rPr>
        <w:t xml:space="preserve"> </w:t>
      </w:r>
      <w:r>
        <w:rPr>
          <w:rFonts w:hint="eastAsia"/>
          <w:lang w:eastAsia="zh-CN"/>
        </w:rPr>
        <w:t>判别分析的一般目的和描述</w:t>
      </w:r>
      <w:r>
        <w:rPr>
          <w:lang w:eastAsia="zh-CN"/>
        </w:rPr>
        <w:t xml:space="preserve"> 98</w:t>
      </w:r>
      <w:r>
        <w:rPr>
          <w:lang w:eastAsia="zh-CN"/>
        </w:rPr>
        <w:br/>
      </w:r>
      <w:r>
        <w:rPr>
          <w:rFonts w:hint="eastAsia"/>
          <w:lang w:eastAsia="zh-CN"/>
        </w:rPr>
        <w:t>第二节</w:t>
      </w:r>
      <w:r>
        <w:rPr>
          <w:lang w:eastAsia="zh-CN"/>
        </w:rPr>
        <w:t xml:space="preserve"> </w:t>
      </w:r>
      <w:r>
        <w:rPr>
          <w:rFonts w:hint="eastAsia"/>
          <w:lang w:eastAsia="zh-CN"/>
        </w:rPr>
        <w:t>判别分析主要回答的问题</w:t>
      </w:r>
      <w:r>
        <w:rPr>
          <w:lang w:eastAsia="zh-CN"/>
        </w:rPr>
        <w:t xml:space="preserve"> 99</w:t>
      </w:r>
      <w:r>
        <w:rPr>
          <w:lang w:eastAsia="zh-CN"/>
        </w:rPr>
        <w:br/>
      </w:r>
      <w:r>
        <w:rPr>
          <w:rFonts w:hint="eastAsia"/>
          <w:lang w:eastAsia="zh-CN"/>
        </w:rPr>
        <w:t>第三节</w:t>
      </w:r>
      <w:r>
        <w:rPr>
          <w:lang w:eastAsia="zh-CN"/>
        </w:rPr>
        <w:t xml:space="preserve"> </w:t>
      </w:r>
      <w:r>
        <w:rPr>
          <w:rFonts w:hint="eastAsia"/>
          <w:lang w:eastAsia="zh-CN"/>
        </w:rPr>
        <w:t>判别分析的假设条件及模型</w:t>
      </w:r>
      <w:r>
        <w:rPr>
          <w:lang w:eastAsia="zh-CN"/>
        </w:rPr>
        <w:t xml:space="preserve"> 100</w:t>
      </w:r>
      <w:r>
        <w:rPr>
          <w:lang w:eastAsia="zh-CN"/>
        </w:rPr>
        <w:br/>
      </w:r>
      <w:r>
        <w:rPr>
          <w:rFonts w:hint="eastAsia"/>
          <w:lang w:eastAsia="zh-CN"/>
        </w:rPr>
        <w:t>第四节</w:t>
      </w:r>
      <w:r>
        <w:rPr>
          <w:lang w:eastAsia="zh-CN"/>
        </w:rPr>
        <w:t xml:space="preserve"> </w:t>
      </w:r>
      <w:r>
        <w:rPr>
          <w:rFonts w:hint="eastAsia"/>
          <w:lang w:eastAsia="zh-CN"/>
        </w:rPr>
        <w:t>判别分析的主要类型</w:t>
      </w:r>
      <w:r>
        <w:rPr>
          <w:lang w:eastAsia="zh-CN"/>
        </w:rPr>
        <w:t xml:space="preserve"> 101</w:t>
      </w:r>
      <w:r>
        <w:rPr>
          <w:lang w:eastAsia="zh-CN"/>
        </w:rPr>
        <w:br/>
      </w:r>
      <w:r>
        <w:rPr>
          <w:rFonts w:hint="eastAsia"/>
          <w:lang w:eastAsia="zh-CN"/>
        </w:rPr>
        <w:t>第五节</w:t>
      </w:r>
      <w:r>
        <w:rPr>
          <w:lang w:eastAsia="zh-CN"/>
        </w:rPr>
        <w:t xml:space="preserve"> </w:t>
      </w:r>
      <w:r>
        <w:rPr>
          <w:rFonts w:hint="eastAsia"/>
          <w:lang w:eastAsia="zh-CN"/>
        </w:rPr>
        <w:t>判别分析的参数及解释</w:t>
      </w:r>
      <w:r>
        <w:rPr>
          <w:lang w:eastAsia="zh-CN"/>
        </w:rPr>
        <w:t xml:space="preserve"> 103</w:t>
      </w:r>
      <w:r>
        <w:rPr>
          <w:lang w:eastAsia="zh-CN"/>
        </w:rPr>
        <w:br/>
      </w:r>
      <w:r>
        <w:rPr>
          <w:rFonts w:hint="eastAsia"/>
          <w:lang w:eastAsia="zh-CN"/>
        </w:rPr>
        <w:t>第六节</w:t>
      </w:r>
      <w:r>
        <w:rPr>
          <w:lang w:eastAsia="zh-CN"/>
        </w:rPr>
        <w:t xml:space="preserve"> </w:t>
      </w:r>
      <w:r>
        <w:rPr>
          <w:rFonts w:hint="eastAsia"/>
          <w:lang w:eastAsia="zh-CN"/>
        </w:rPr>
        <w:t>判别分析应用案例及</w:t>
      </w:r>
      <w:r>
        <w:rPr>
          <w:rFonts w:hint="eastAsia"/>
          <w:lang w:eastAsia="zh-CN"/>
        </w:rPr>
        <w:t>SPSS</w:t>
      </w:r>
      <w:r>
        <w:rPr>
          <w:rFonts w:hint="eastAsia"/>
          <w:lang w:eastAsia="zh-CN"/>
        </w:rPr>
        <w:t>操作</w:t>
      </w:r>
      <w:r>
        <w:rPr>
          <w:lang w:eastAsia="zh-CN"/>
        </w:rPr>
        <w:t xml:space="preserve"> 104</w:t>
      </w:r>
      <w:r>
        <w:rPr>
          <w:lang w:eastAsia="zh-CN"/>
        </w:rPr>
        <w:br/>
      </w:r>
      <w:r>
        <w:rPr>
          <w:rFonts w:hint="eastAsia"/>
          <w:lang w:eastAsia="zh-CN"/>
        </w:rPr>
        <w:t>第六章</w:t>
      </w:r>
      <w:r>
        <w:rPr>
          <w:lang w:eastAsia="zh-CN"/>
        </w:rPr>
        <w:t xml:space="preserve"> </w:t>
      </w:r>
      <w:r>
        <w:rPr>
          <w:rFonts w:hint="eastAsia"/>
          <w:lang w:eastAsia="zh-CN"/>
        </w:rPr>
        <w:t>聚类分析</w:t>
      </w:r>
      <w:r>
        <w:rPr>
          <w:lang w:eastAsia="zh-CN"/>
        </w:rPr>
        <w:t xml:space="preserve"> 112</w:t>
      </w:r>
      <w:r>
        <w:rPr>
          <w:lang w:eastAsia="zh-CN"/>
        </w:rPr>
        <w:br/>
      </w:r>
      <w:r>
        <w:rPr>
          <w:rFonts w:hint="eastAsia"/>
          <w:lang w:eastAsia="zh-CN"/>
        </w:rPr>
        <w:t>第一节</w:t>
      </w:r>
      <w:r>
        <w:rPr>
          <w:lang w:eastAsia="zh-CN"/>
        </w:rPr>
        <w:t xml:space="preserve"> </w:t>
      </w:r>
      <w:r>
        <w:rPr>
          <w:rFonts w:hint="eastAsia"/>
          <w:lang w:eastAsia="zh-CN"/>
        </w:rPr>
        <w:t>聚类分析的一般目的和描述</w:t>
      </w:r>
      <w:r>
        <w:rPr>
          <w:lang w:eastAsia="zh-CN"/>
        </w:rPr>
        <w:t xml:space="preserve"> 112</w:t>
      </w:r>
      <w:r>
        <w:rPr>
          <w:lang w:eastAsia="zh-CN"/>
        </w:rPr>
        <w:br/>
      </w:r>
      <w:r>
        <w:rPr>
          <w:rFonts w:hint="eastAsia"/>
          <w:lang w:eastAsia="zh-CN"/>
        </w:rPr>
        <w:t>第二节</w:t>
      </w:r>
      <w:r>
        <w:rPr>
          <w:lang w:eastAsia="zh-CN"/>
        </w:rPr>
        <w:t xml:space="preserve"> </w:t>
      </w:r>
      <w:r>
        <w:rPr>
          <w:rFonts w:hint="eastAsia"/>
          <w:lang w:eastAsia="zh-CN"/>
        </w:rPr>
        <w:t>聚类分析主要回答的问题</w:t>
      </w:r>
      <w:r>
        <w:rPr>
          <w:lang w:eastAsia="zh-CN"/>
        </w:rPr>
        <w:t xml:space="preserve"> 113</w:t>
      </w:r>
      <w:r>
        <w:rPr>
          <w:lang w:eastAsia="zh-CN"/>
        </w:rPr>
        <w:br/>
      </w:r>
      <w:r>
        <w:rPr>
          <w:rFonts w:hint="eastAsia"/>
          <w:lang w:eastAsia="zh-CN"/>
        </w:rPr>
        <w:t>第三节</w:t>
      </w:r>
      <w:r>
        <w:rPr>
          <w:lang w:eastAsia="zh-CN"/>
        </w:rPr>
        <w:t xml:space="preserve"> </w:t>
      </w:r>
      <w:r>
        <w:rPr>
          <w:rFonts w:hint="eastAsia"/>
          <w:lang w:eastAsia="zh-CN"/>
        </w:rPr>
        <w:t>聚类分析的模型及原理</w:t>
      </w:r>
      <w:r>
        <w:rPr>
          <w:lang w:eastAsia="zh-CN"/>
        </w:rPr>
        <w:t xml:space="preserve"> 113</w:t>
      </w:r>
      <w:r>
        <w:rPr>
          <w:lang w:eastAsia="zh-CN"/>
        </w:rPr>
        <w:br/>
      </w:r>
      <w:r>
        <w:rPr>
          <w:rFonts w:hint="eastAsia"/>
          <w:lang w:eastAsia="zh-CN"/>
        </w:rPr>
        <w:t>第四节</w:t>
      </w:r>
      <w:r>
        <w:rPr>
          <w:lang w:eastAsia="zh-CN"/>
        </w:rPr>
        <w:t xml:space="preserve"> </w:t>
      </w:r>
      <w:r>
        <w:rPr>
          <w:rFonts w:hint="eastAsia"/>
          <w:lang w:eastAsia="zh-CN"/>
        </w:rPr>
        <w:t>聚类分析的主要类型</w:t>
      </w:r>
      <w:r>
        <w:rPr>
          <w:lang w:eastAsia="zh-CN"/>
        </w:rPr>
        <w:t xml:space="preserve"> 116</w:t>
      </w:r>
      <w:r>
        <w:rPr>
          <w:lang w:eastAsia="zh-CN"/>
        </w:rPr>
        <w:br/>
      </w:r>
      <w:r>
        <w:rPr>
          <w:rFonts w:hint="eastAsia"/>
          <w:lang w:eastAsia="zh-CN"/>
        </w:rPr>
        <w:t>第五节</w:t>
      </w:r>
      <w:r>
        <w:rPr>
          <w:lang w:eastAsia="zh-CN"/>
        </w:rPr>
        <w:t xml:space="preserve"> </w:t>
      </w:r>
      <w:r>
        <w:rPr>
          <w:rFonts w:hint="eastAsia"/>
          <w:lang w:eastAsia="zh-CN"/>
        </w:rPr>
        <w:t>聚类分析中一些值得注意的问题</w:t>
      </w:r>
      <w:r>
        <w:rPr>
          <w:lang w:eastAsia="zh-CN"/>
        </w:rPr>
        <w:t xml:space="preserve"> 120</w:t>
      </w:r>
      <w:r>
        <w:rPr>
          <w:lang w:eastAsia="zh-CN"/>
        </w:rPr>
        <w:br/>
      </w:r>
      <w:r>
        <w:rPr>
          <w:rFonts w:hint="eastAsia"/>
          <w:lang w:eastAsia="zh-CN"/>
        </w:rPr>
        <w:t>第六节</w:t>
      </w:r>
      <w:r>
        <w:rPr>
          <w:lang w:eastAsia="zh-CN"/>
        </w:rPr>
        <w:t xml:space="preserve"> </w:t>
      </w:r>
      <w:r>
        <w:rPr>
          <w:rFonts w:hint="eastAsia"/>
          <w:lang w:eastAsia="zh-CN"/>
        </w:rPr>
        <w:t>聚类分析应用案例及</w:t>
      </w:r>
      <w:r>
        <w:rPr>
          <w:rFonts w:hint="eastAsia"/>
          <w:lang w:eastAsia="zh-CN"/>
        </w:rPr>
        <w:t>SPSS</w:t>
      </w:r>
      <w:r>
        <w:rPr>
          <w:rFonts w:hint="eastAsia"/>
          <w:lang w:eastAsia="zh-CN"/>
        </w:rPr>
        <w:t>操作</w:t>
      </w:r>
      <w:r>
        <w:rPr>
          <w:lang w:eastAsia="zh-CN"/>
        </w:rPr>
        <w:t xml:space="preserve"> 121</w:t>
      </w:r>
      <w:r>
        <w:rPr>
          <w:lang w:eastAsia="zh-CN"/>
        </w:rPr>
        <w:br/>
      </w:r>
      <w:r>
        <w:rPr>
          <w:rFonts w:hint="eastAsia"/>
          <w:lang w:eastAsia="zh-CN"/>
        </w:rPr>
        <w:t>第七章</w:t>
      </w:r>
      <w:r>
        <w:rPr>
          <w:lang w:eastAsia="zh-CN"/>
        </w:rPr>
        <w:t xml:space="preserve"> </w:t>
      </w:r>
      <w:r>
        <w:rPr>
          <w:rFonts w:hint="eastAsia"/>
          <w:lang w:eastAsia="zh-CN"/>
        </w:rPr>
        <w:t>探索性因素分析</w:t>
      </w:r>
      <w:r>
        <w:rPr>
          <w:lang w:eastAsia="zh-CN"/>
        </w:rPr>
        <w:t xml:space="preserve"> 130</w:t>
      </w:r>
      <w:r>
        <w:rPr>
          <w:lang w:eastAsia="zh-CN"/>
        </w:rPr>
        <w:br/>
      </w:r>
      <w:r>
        <w:rPr>
          <w:rFonts w:hint="eastAsia"/>
          <w:lang w:eastAsia="zh-CN"/>
        </w:rPr>
        <w:t>第一节</w:t>
      </w:r>
      <w:r>
        <w:rPr>
          <w:lang w:eastAsia="zh-CN"/>
        </w:rPr>
        <w:t xml:space="preserve"> </w:t>
      </w:r>
      <w:r>
        <w:rPr>
          <w:rFonts w:hint="eastAsia"/>
          <w:lang w:eastAsia="zh-CN"/>
        </w:rPr>
        <w:t>探索性因素分析的一般目的和描述</w:t>
      </w:r>
      <w:r>
        <w:rPr>
          <w:lang w:eastAsia="zh-CN"/>
        </w:rPr>
        <w:t xml:space="preserve"> 130</w:t>
      </w:r>
      <w:r>
        <w:rPr>
          <w:lang w:eastAsia="zh-CN"/>
        </w:rPr>
        <w:br/>
      </w:r>
      <w:r>
        <w:rPr>
          <w:rFonts w:hint="eastAsia"/>
          <w:lang w:eastAsia="zh-CN"/>
        </w:rPr>
        <w:t>第二节</w:t>
      </w:r>
      <w:r>
        <w:rPr>
          <w:lang w:eastAsia="zh-CN"/>
        </w:rPr>
        <w:t xml:space="preserve"> </w:t>
      </w:r>
      <w:r>
        <w:rPr>
          <w:rFonts w:hint="eastAsia"/>
          <w:lang w:eastAsia="zh-CN"/>
        </w:rPr>
        <w:t>因素分析的模型、假设及基本步骤</w:t>
      </w:r>
      <w:r>
        <w:rPr>
          <w:lang w:eastAsia="zh-CN"/>
        </w:rPr>
        <w:t xml:space="preserve"> 132</w:t>
      </w:r>
      <w:r>
        <w:rPr>
          <w:lang w:eastAsia="zh-CN"/>
        </w:rPr>
        <w:br/>
      </w:r>
      <w:r>
        <w:rPr>
          <w:rFonts w:hint="eastAsia"/>
          <w:lang w:eastAsia="zh-CN"/>
        </w:rPr>
        <w:t>第三节</w:t>
      </w:r>
      <w:r>
        <w:rPr>
          <w:lang w:eastAsia="zh-CN"/>
        </w:rPr>
        <w:t xml:space="preserve"> </w:t>
      </w:r>
      <w:r>
        <w:rPr>
          <w:rFonts w:hint="eastAsia"/>
          <w:lang w:eastAsia="zh-CN"/>
        </w:rPr>
        <w:t>探索性因素分析前的准备</w:t>
      </w:r>
      <w:r>
        <w:rPr>
          <w:lang w:eastAsia="zh-CN"/>
        </w:rPr>
        <w:t xml:space="preserve"> 136</w:t>
      </w:r>
      <w:r>
        <w:rPr>
          <w:lang w:eastAsia="zh-CN"/>
        </w:rPr>
        <w:br/>
      </w:r>
      <w:r>
        <w:rPr>
          <w:rFonts w:hint="eastAsia"/>
          <w:lang w:eastAsia="zh-CN"/>
        </w:rPr>
        <w:t>第四节</w:t>
      </w:r>
      <w:r>
        <w:rPr>
          <w:lang w:eastAsia="zh-CN"/>
        </w:rPr>
        <w:t xml:space="preserve"> </w:t>
      </w:r>
      <w:r>
        <w:rPr>
          <w:rFonts w:hint="eastAsia"/>
          <w:lang w:eastAsia="zh-CN"/>
        </w:rPr>
        <w:t>因素的抽取和旋转</w:t>
      </w:r>
      <w:r>
        <w:rPr>
          <w:lang w:eastAsia="zh-CN"/>
        </w:rPr>
        <w:t xml:space="preserve"> 138</w:t>
      </w:r>
      <w:r>
        <w:rPr>
          <w:lang w:eastAsia="zh-CN"/>
        </w:rPr>
        <w:br/>
      </w:r>
      <w:r>
        <w:rPr>
          <w:rFonts w:hint="eastAsia"/>
          <w:lang w:eastAsia="zh-CN"/>
        </w:rPr>
        <w:t>第五节</w:t>
      </w:r>
      <w:r>
        <w:rPr>
          <w:lang w:eastAsia="zh-CN"/>
        </w:rPr>
        <w:t xml:space="preserve"> </w:t>
      </w:r>
      <w:r>
        <w:rPr>
          <w:rFonts w:hint="eastAsia"/>
          <w:lang w:eastAsia="zh-CN"/>
        </w:rPr>
        <w:t>探索性因素分析的应用</w:t>
      </w:r>
      <w:r>
        <w:rPr>
          <w:lang w:eastAsia="zh-CN"/>
        </w:rPr>
        <w:t xml:space="preserve"> 144</w:t>
      </w:r>
      <w:r>
        <w:rPr>
          <w:lang w:eastAsia="zh-CN"/>
        </w:rPr>
        <w:br/>
      </w:r>
      <w:r>
        <w:rPr>
          <w:rFonts w:hint="eastAsia"/>
          <w:lang w:eastAsia="zh-CN"/>
        </w:rPr>
        <w:t>第六节</w:t>
      </w:r>
      <w:r>
        <w:rPr>
          <w:lang w:eastAsia="zh-CN"/>
        </w:rPr>
        <w:t xml:space="preserve"> </w:t>
      </w:r>
      <w:r>
        <w:rPr>
          <w:rFonts w:hint="eastAsia"/>
          <w:lang w:eastAsia="zh-CN"/>
        </w:rPr>
        <w:t>探索性因素分析中一些值得注意的问题</w:t>
      </w:r>
      <w:r>
        <w:rPr>
          <w:lang w:eastAsia="zh-CN"/>
        </w:rPr>
        <w:t xml:space="preserve"> 146</w:t>
      </w:r>
      <w:r>
        <w:rPr>
          <w:lang w:eastAsia="zh-CN"/>
        </w:rPr>
        <w:br/>
      </w:r>
      <w:r>
        <w:rPr>
          <w:rFonts w:hint="eastAsia"/>
          <w:lang w:eastAsia="zh-CN"/>
        </w:rPr>
        <w:t>第七节</w:t>
      </w:r>
      <w:r>
        <w:rPr>
          <w:lang w:eastAsia="zh-CN"/>
        </w:rPr>
        <w:t xml:space="preserve"> </w:t>
      </w:r>
      <w:r>
        <w:rPr>
          <w:rFonts w:hint="eastAsia"/>
          <w:lang w:eastAsia="zh-CN"/>
        </w:rPr>
        <w:t>探索性因素分析应用案例及</w:t>
      </w:r>
      <w:r>
        <w:rPr>
          <w:rFonts w:hint="eastAsia"/>
          <w:lang w:eastAsia="zh-CN"/>
        </w:rPr>
        <w:t>SPSS</w:t>
      </w:r>
      <w:r>
        <w:rPr>
          <w:rFonts w:hint="eastAsia"/>
          <w:lang w:eastAsia="zh-CN"/>
        </w:rPr>
        <w:t>操作</w:t>
      </w:r>
      <w:r>
        <w:rPr>
          <w:lang w:eastAsia="zh-CN"/>
        </w:rPr>
        <w:t xml:space="preserve"> 149</w:t>
      </w:r>
      <w:r>
        <w:rPr>
          <w:lang w:eastAsia="zh-CN"/>
        </w:rPr>
        <w:br/>
      </w:r>
      <w:r>
        <w:rPr>
          <w:rFonts w:hint="eastAsia"/>
          <w:lang w:eastAsia="zh-CN"/>
        </w:rPr>
        <w:lastRenderedPageBreak/>
        <w:t>第八节</w:t>
      </w:r>
      <w:r>
        <w:rPr>
          <w:lang w:eastAsia="zh-CN"/>
        </w:rPr>
        <w:t xml:space="preserve"> </w:t>
      </w:r>
      <w:r>
        <w:rPr>
          <w:rFonts w:hint="eastAsia"/>
          <w:lang w:eastAsia="zh-CN"/>
        </w:rPr>
        <w:t>探索性因素分析应用案例及</w:t>
      </w:r>
      <w:r>
        <w:rPr>
          <w:rFonts w:hint="eastAsia"/>
          <w:lang w:eastAsia="zh-CN"/>
        </w:rPr>
        <w:t>Mplus</w:t>
      </w:r>
      <w:r>
        <w:rPr>
          <w:rFonts w:hint="eastAsia"/>
          <w:lang w:eastAsia="zh-CN"/>
        </w:rPr>
        <w:t>操作</w:t>
      </w:r>
      <w:r>
        <w:rPr>
          <w:lang w:eastAsia="zh-CN"/>
        </w:rPr>
        <w:t xml:space="preserve"> 164</w:t>
      </w:r>
      <w:r>
        <w:rPr>
          <w:lang w:eastAsia="zh-CN"/>
        </w:rPr>
        <w:br/>
      </w:r>
      <w:r>
        <w:rPr>
          <w:rFonts w:hint="eastAsia"/>
          <w:lang w:eastAsia="zh-CN"/>
        </w:rPr>
        <w:t>第八章</w:t>
      </w:r>
      <w:r>
        <w:rPr>
          <w:lang w:eastAsia="zh-CN"/>
        </w:rPr>
        <w:t xml:space="preserve"> </w:t>
      </w:r>
      <w:r>
        <w:rPr>
          <w:rFonts w:hint="eastAsia"/>
          <w:lang w:eastAsia="zh-CN"/>
        </w:rPr>
        <w:t>验证性因素分析</w:t>
      </w:r>
      <w:r>
        <w:rPr>
          <w:lang w:eastAsia="zh-CN"/>
        </w:rPr>
        <w:t xml:space="preserve"> 173</w:t>
      </w:r>
      <w:r>
        <w:rPr>
          <w:lang w:eastAsia="zh-CN"/>
        </w:rPr>
        <w:br/>
      </w:r>
      <w:r>
        <w:rPr>
          <w:rFonts w:hint="eastAsia"/>
          <w:lang w:eastAsia="zh-CN"/>
        </w:rPr>
        <w:t>第一节</w:t>
      </w:r>
      <w:r>
        <w:rPr>
          <w:lang w:eastAsia="zh-CN"/>
        </w:rPr>
        <w:t xml:space="preserve"> </w:t>
      </w:r>
      <w:r>
        <w:rPr>
          <w:rFonts w:hint="eastAsia"/>
          <w:lang w:eastAsia="zh-CN"/>
        </w:rPr>
        <w:t>验证性因素分析与探索性因素分析的比较</w:t>
      </w:r>
      <w:r>
        <w:rPr>
          <w:lang w:eastAsia="zh-CN"/>
        </w:rPr>
        <w:t xml:space="preserve"> 173</w:t>
      </w:r>
      <w:r>
        <w:rPr>
          <w:lang w:eastAsia="zh-CN"/>
        </w:rPr>
        <w:br/>
      </w:r>
      <w:r>
        <w:rPr>
          <w:rFonts w:hint="eastAsia"/>
          <w:lang w:eastAsia="zh-CN"/>
        </w:rPr>
        <w:t>第二节</w:t>
      </w:r>
      <w:r>
        <w:rPr>
          <w:lang w:eastAsia="zh-CN"/>
        </w:rPr>
        <w:t xml:space="preserve"> </w:t>
      </w:r>
      <w:r>
        <w:rPr>
          <w:rFonts w:hint="eastAsia"/>
          <w:lang w:eastAsia="zh-CN"/>
        </w:rPr>
        <w:t>验证性因素分析的图示、模型及基本步骤</w:t>
      </w:r>
      <w:r>
        <w:rPr>
          <w:lang w:eastAsia="zh-CN"/>
        </w:rPr>
        <w:t xml:space="preserve"> 174</w:t>
      </w:r>
      <w:r>
        <w:rPr>
          <w:lang w:eastAsia="zh-CN"/>
        </w:rPr>
        <w:br/>
      </w:r>
      <w:r>
        <w:rPr>
          <w:rFonts w:hint="eastAsia"/>
          <w:lang w:eastAsia="zh-CN"/>
        </w:rPr>
        <w:t>第三节</w:t>
      </w:r>
      <w:r>
        <w:rPr>
          <w:lang w:eastAsia="zh-CN"/>
        </w:rPr>
        <w:t xml:space="preserve"> </w:t>
      </w:r>
      <w:r>
        <w:rPr>
          <w:rFonts w:hint="eastAsia"/>
          <w:lang w:eastAsia="zh-CN"/>
        </w:rPr>
        <w:t>验证性因素分析模型的确定和识别</w:t>
      </w:r>
      <w:r>
        <w:rPr>
          <w:lang w:eastAsia="zh-CN"/>
        </w:rPr>
        <w:t xml:space="preserve"> 176</w:t>
      </w:r>
      <w:r>
        <w:rPr>
          <w:lang w:eastAsia="zh-CN"/>
        </w:rPr>
        <w:br/>
      </w:r>
      <w:r>
        <w:rPr>
          <w:rFonts w:hint="eastAsia"/>
          <w:lang w:eastAsia="zh-CN"/>
        </w:rPr>
        <w:t>第四节</w:t>
      </w:r>
      <w:r>
        <w:rPr>
          <w:lang w:eastAsia="zh-CN"/>
        </w:rPr>
        <w:t xml:space="preserve"> </w:t>
      </w:r>
      <w:r>
        <w:rPr>
          <w:rFonts w:hint="eastAsia"/>
          <w:lang w:eastAsia="zh-CN"/>
        </w:rPr>
        <w:t>验证性因素分析中的数据收集和参数估计</w:t>
      </w:r>
      <w:r>
        <w:rPr>
          <w:lang w:eastAsia="zh-CN"/>
        </w:rPr>
        <w:t xml:space="preserve"> 180</w:t>
      </w:r>
      <w:r>
        <w:rPr>
          <w:lang w:eastAsia="zh-CN"/>
        </w:rPr>
        <w:br/>
      </w:r>
      <w:r>
        <w:rPr>
          <w:rFonts w:hint="eastAsia"/>
          <w:lang w:eastAsia="zh-CN"/>
        </w:rPr>
        <w:t>第五节</w:t>
      </w:r>
      <w:r>
        <w:rPr>
          <w:lang w:eastAsia="zh-CN"/>
        </w:rPr>
        <w:t xml:space="preserve"> </w:t>
      </w:r>
      <w:r>
        <w:rPr>
          <w:rFonts w:hint="eastAsia"/>
          <w:lang w:eastAsia="zh-CN"/>
        </w:rPr>
        <w:t>验证性因素分析中的模型评价与修正</w:t>
      </w:r>
      <w:r>
        <w:rPr>
          <w:lang w:eastAsia="zh-CN"/>
        </w:rPr>
        <w:t xml:space="preserve"> 183</w:t>
      </w:r>
      <w:r>
        <w:rPr>
          <w:lang w:eastAsia="zh-CN"/>
        </w:rPr>
        <w:br/>
      </w:r>
      <w:r>
        <w:rPr>
          <w:rFonts w:hint="eastAsia"/>
          <w:lang w:eastAsia="zh-CN"/>
        </w:rPr>
        <w:t>第六节</w:t>
      </w:r>
      <w:r>
        <w:rPr>
          <w:lang w:eastAsia="zh-CN"/>
        </w:rPr>
        <w:t xml:space="preserve"> </w:t>
      </w:r>
      <w:r>
        <w:rPr>
          <w:rFonts w:hint="eastAsia"/>
          <w:lang w:eastAsia="zh-CN"/>
        </w:rPr>
        <w:t>验证性因素分析模型的应用</w:t>
      </w:r>
      <w:r>
        <w:rPr>
          <w:lang w:eastAsia="zh-CN"/>
        </w:rPr>
        <w:t xml:space="preserve"> 187</w:t>
      </w:r>
      <w:r>
        <w:rPr>
          <w:lang w:eastAsia="zh-CN"/>
        </w:rPr>
        <w:br/>
      </w:r>
      <w:r>
        <w:rPr>
          <w:rFonts w:hint="eastAsia"/>
          <w:lang w:eastAsia="zh-CN"/>
        </w:rPr>
        <w:t>第七节</w:t>
      </w:r>
      <w:r>
        <w:rPr>
          <w:lang w:eastAsia="zh-CN"/>
        </w:rPr>
        <w:t xml:space="preserve"> </w:t>
      </w:r>
      <w:r>
        <w:rPr>
          <w:rFonts w:hint="eastAsia"/>
          <w:lang w:eastAsia="zh-CN"/>
        </w:rPr>
        <w:t>验证性因素分析应用案例及</w:t>
      </w:r>
      <w:r>
        <w:rPr>
          <w:rFonts w:hint="eastAsia"/>
          <w:lang w:eastAsia="zh-CN"/>
        </w:rPr>
        <w:t>Mplus</w:t>
      </w:r>
      <w:r>
        <w:rPr>
          <w:rFonts w:hint="eastAsia"/>
          <w:lang w:eastAsia="zh-CN"/>
        </w:rPr>
        <w:t>操作</w:t>
      </w:r>
      <w:r>
        <w:rPr>
          <w:lang w:eastAsia="zh-CN"/>
        </w:rPr>
        <w:t xml:space="preserve"> 190</w:t>
      </w:r>
      <w:r>
        <w:rPr>
          <w:lang w:eastAsia="zh-CN"/>
        </w:rPr>
        <w:br/>
      </w:r>
      <w:r>
        <w:rPr>
          <w:rFonts w:hint="eastAsia"/>
          <w:lang w:eastAsia="zh-CN"/>
        </w:rPr>
        <w:t>第八节</w:t>
      </w:r>
      <w:r>
        <w:rPr>
          <w:lang w:eastAsia="zh-CN"/>
        </w:rPr>
        <w:t xml:space="preserve"> </w:t>
      </w:r>
      <w:r>
        <w:rPr>
          <w:rFonts w:hint="eastAsia"/>
          <w:lang w:eastAsia="zh-CN"/>
        </w:rPr>
        <w:t>等价性检验应用案例及</w:t>
      </w:r>
      <w:r>
        <w:rPr>
          <w:rFonts w:hint="eastAsia"/>
          <w:lang w:eastAsia="zh-CN"/>
        </w:rPr>
        <w:t>Mplus</w:t>
      </w:r>
      <w:r>
        <w:rPr>
          <w:rFonts w:hint="eastAsia"/>
          <w:lang w:eastAsia="zh-CN"/>
        </w:rPr>
        <w:t>操作</w:t>
      </w:r>
      <w:r>
        <w:rPr>
          <w:lang w:eastAsia="zh-CN"/>
        </w:rPr>
        <w:t xml:space="preserve"> 200</w:t>
      </w:r>
    </w:p>
    <w:p w14:paraId="19F69C10" w14:textId="77777777" w:rsidR="0031547D" w:rsidRDefault="00000000">
      <w:pPr>
        <w:pStyle w:val="a0"/>
        <w:rPr>
          <w:lang w:eastAsia="zh-CN"/>
        </w:rPr>
      </w:pPr>
      <w:r>
        <w:rPr>
          <w:rFonts w:hint="eastAsia"/>
          <w:lang w:eastAsia="zh-CN"/>
        </w:rPr>
        <w:t>第九章</w:t>
      </w:r>
      <w:r>
        <w:rPr>
          <w:lang w:eastAsia="zh-CN"/>
        </w:rPr>
        <w:t xml:space="preserve"> </w:t>
      </w:r>
      <w:r>
        <w:rPr>
          <w:rFonts w:hint="eastAsia"/>
          <w:lang w:eastAsia="zh-CN"/>
        </w:rPr>
        <w:t>路径分析</w:t>
      </w:r>
      <w:r>
        <w:rPr>
          <w:lang w:eastAsia="zh-CN"/>
        </w:rPr>
        <w:t xml:space="preserve"> …… 210</w:t>
      </w:r>
    </w:p>
    <w:p w14:paraId="24CDE1FD" w14:textId="77777777" w:rsidR="0031547D" w:rsidRDefault="00000000">
      <w:pPr>
        <w:pStyle w:val="a0"/>
        <w:rPr>
          <w:lang w:eastAsia="zh-CN"/>
        </w:rPr>
      </w:pPr>
      <w:r>
        <w:rPr>
          <w:rFonts w:hint="eastAsia"/>
          <w:lang w:eastAsia="zh-CN"/>
        </w:rPr>
        <w:t>第一节</w:t>
      </w:r>
      <w:r>
        <w:rPr>
          <w:lang w:eastAsia="zh-CN"/>
        </w:rPr>
        <w:t xml:space="preserve"> </w:t>
      </w:r>
      <w:r>
        <w:rPr>
          <w:rFonts w:hint="eastAsia"/>
          <w:lang w:eastAsia="zh-CN"/>
        </w:rPr>
        <w:t>路径分析的一般目的和描述</w:t>
      </w:r>
      <w:r>
        <w:rPr>
          <w:lang w:eastAsia="zh-CN"/>
        </w:rPr>
        <w:t xml:space="preserve"> …… 210 </w:t>
      </w:r>
      <w:r>
        <w:rPr>
          <w:rFonts w:hint="eastAsia"/>
          <w:lang w:eastAsia="zh-CN"/>
        </w:rPr>
        <w:t>第二节</w:t>
      </w:r>
      <w:r>
        <w:rPr>
          <w:lang w:eastAsia="zh-CN"/>
        </w:rPr>
        <w:t xml:space="preserve"> </w:t>
      </w:r>
      <w:r>
        <w:rPr>
          <w:rFonts w:hint="eastAsia"/>
          <w:lang w:eastAsia="zh-CN"/>
        </w:rPr>
        <w:t>路径分析主要解决的问题</w:t>
      </w:r>
      <w:r>
        <w:rPr>
          <w:lang w:eastAsia="zh-CN"/>
        </w:rPr>
        <w:t xml:space="preserve"> …… 211 </w:t>
      </w:r>
      <w:r>
        <w:rPr>
          <w:rFonts w:hint="eastAsia"/>
          <w:lang w:eastAsia="zh-CN"/>
        </w:rPr>
        <w:t>第三节</w:t>
      </w:r>
      <w:r>
        <w:rPr>
          <w:lang w:eastAsia="zh-CN"/>
        </w:rPr>
        <w:t xml:space="preserve"> </w:t>
      </w:r>
      <w:r>
        <w:rPr>
          <w:rFonts w:hint="eastAsia"/>
          <w:lang w:eastAsia="zh-CN"/>
        </w:rPr>
        <w:t>路径分析的模型和原理</w:t>
      </w:r>
      <w:r>
        <w:rPr>
          <w:lang w:eastAsia="zh-CN"/>
        </w:rPr>
        <w:t xml:space="preserve"> …… 214 </w:t>
      </w:r>
      <w:r>
        <w:rPr>
          <w:rFonts w:hint="eastAsia"/>
          <w:lang w:eastAsia="zh-CN"/>
        </w:rPr>
        <w:t>第四节</w:t>
      </w:r>
      <w:r>
        <w:rPr>
          <w:lang w:eastAsia="zh-CN"/>
        </w:rPr>
        <w:t xml:space="preserve"> </w:t>
      </w:r>
      <w:r>
        <w:rPr>
          <w:rFonts w:hint="eastAsia"/>
          <w:lang w:eastAsia="zh-CN"/>
        </w:rPr>
        <w:t>路径分析中的模型分类和识别</w:t>
      </w:r>
      <w:r>
        <w:rPr>
          <w:lang w:eastAsia="zh-CN"/>
        </w:rPr>
        <w:t xml:space="preserve"> …… 217 </w:t>
      </w:r>
      <w:r>
        <w:rPr>
          <w:rFonts w:hint="eastAsia"/>
          <w:lang w:eastAsia="zh-CN"/>
        </w:rPr>
        <w:t>第五节</w:t>
      </w:r>
      <w:r>
        <w:rPr>
          <w:lang w:eastAsia="zh-CN"/>
        </w:rPr>
        <w:t xml:space="preserve"> </w:t>
      </w:r>
      <w:r>
        <w:rPr>
          <w:rFonts w:hint="eastAsia"/>
          <w:lang w:eastAsia="zh-CN"/>
        </w:rPr>
        <w:t>路径分析中的效应分解及计算</w:t>
      </w:r>
      <w:r>
        <w:rPr>
          <w:lang w:eastAsia="zh-CN"/>
        </w:rPr>
        <w:t xml:space="preserve"> …… 223 </w:t>
      </w:r>
      <w:r>
        <w:rPr>
          <w:rFonts w:hint="eastAsia"/>
          <w:lang w:eastAsia="zh-CN"/>
        </w:rPr>
        <w:t>第六节</w:t>
      </w:r>
      <w:r>
        <w:rPr>
          <w:lang w:eastAsia="zh-CN"/>
        </w:rPr>
        <w:t xml:space="preserve"> </w:t>
      </w:r>
      <w:r>
        <w:rPr>
          <w:rFonts w:hint="eastAsia"/>
          <w:lang w:eastAsia="zh-CN"/>
        </w:rPr>
        <w:t>路径分析模型的评价与修正</w:t>
      </w:r>
      <w:r>
        <w:rPr>
          <w:lang w:eastAsia="zh-CN"/>
        </w:rPr>
        <w:t xml:space="preserve"> …… 228 </w:t>
      </w:r>
      <w:r>
        <w:rPr>
          <w:rFonts w:hint="eastAsia"/>
          <w:lang w:eastAsia="zh-CN"/>
        </w:rPr>
        <w:t>第七节</w:t>
      </w:r>
      <w:r>
        <w:rPr>
          <w:lang w:eastAsia="zh-CN"/>
        </w:rPr>
        <w:t xml:space="preserve"> </w:t>
      </w:r>
      <w:r>
        <w:rPr>
          <w:rFonts w:hint="eastAsia"/>
          <w:lang w:eastAsia="zh-CN"/>
        </w:rPr>
        <w:t>路径分析中一些值得注意的问题</w:t>
      </w:r>
      <w:r>
        <w:rPr>
          <w:lang w:eastAsia="zh-CN"/>
        </w:rPr>
        <w:t xml:space="preserve"> …… 232 </w:t>
      </w:r>
      <w:r>
        <w:rPr>
          <w:rFonts w:hint="eastAsia"/>
          <w:lang w:eastAsia="zh-CN"/>
        </w:rPr>
        <w:t>第八节</w:t>
      </w:r>
      <w:r>
        <w:rPr>
          <w:lang w:eastAsia="zh-CN"/>
        </w:rPr>
        <w:t xml:space="preserve"> </w:t>
      </w:r>
      <w:r>
        <w:rPr>
          <w:rFonts w:hint="eastAsia"/>
          <w:lang w:eastAsia="zh-CN"/>
        </w:rPr>
        <w:t>路径分析应用案例及</w:t>
      </w:r>
      <w:r>
        <w:rPr>
          <w:lang w:eastAsia="zh-CN"/>
        </w:rPr>
        <w:t xml:space="preserve"> Mplus </w:t>
      </w:r>
      <w:r>
        <w:rPr>
          <w:rFonts w:hint="eastAsia"/>
          <w:lang w:eastAsia="zh-CN"/>
        </w:rPr>
        <w:t>操作</w:t>
      </w:r>
      <w:r>
        <w:rPr>
          <w:lang w:eastAsia="zh-CN"/>
        </w:rPr>
        <w:t xml:space="preserve"> …… 233</w:t>
      </w:r>
    </w:p>
    <w:p w14:paraId="09636807" w14:textId="77777777" w:rsidR="0031547D" w:rsidRDefault="00000000">
      <w:pPr>
        <w:pStyle w:val="a0"/>
        <w:rPr>
          <w:lang w:eastAsia="zh-CN"/>
        </w:rPr>
      </w:pPr>
      <w:r>
        <w:rPr>
          <w:rFonts w:hint="eastAsia"/>
          <w:lang w:eastAsia="zh-CN"/>
        </w:rPr>
        <w:t>第十章</w:t>
      </w:r>
      <w:r>
        <w:rPr>
          <w:lang w:eastAsia="zh-CN"/>
        </w:rPr>
        <w:t xml:space="preserve"> </w:t>
      </w:r>
      <w:r>
        <w:rPr>
          <w:rFonts w:hint="eastAsia"/>
          <w:lang w:eastAsia="zh-CN"/>
        </w:rPr>
        <w:t>结构方程模型</w:t>
      </w:r>
      <w:r>
        <w:rPr>
          <w:lang w:eastAsia="zh-CN"/>
        </w:rPr>
        <w:t xml:space="preserve"> …… 241</w:t>
      </w:r>
    </w:p>
    <w:p w14:paraId="459A8219" w14:textId="77777777" w:rsidR="0031547D" w:rsidRDefault="00000000">
      <w:pPr>
        <w:pStyle w:val="a0"/>
        <w:rPr>
          <w:lang w:eastAsia="zh-CN"/>
        </w:rPr>
      </w:pPr>
      <w:r>
        <w:rPr>
          <w:rFonts w:hint="eastAsia"/>
          <w:lang w:eastAsia="zh-CN"/>
        </w:rPr>
        <w:t>第一节</w:t>
      </w:r>
      <w:r>
        <w:rPr>
          <w:lang w:eastAsia="zh-CN"/>
        </w:rPr>
        <w:t xml:space="preserve"> </w:t>
      </w:r>
      <w:r>
        <w:rPr>
          <w:rFonts w:hint="eastAsia"/>
          <w:lang w:eastAsia="zh-CN"/>
        </w:rPr>
        <w:t>结构方程模型概述</w:t>
      </w:r>
      <w:r>
        <w:rPr>
          <w:lang w:eastAsia="zh-CN"/>
        </w:rPr>
        <w:t xml:space="preserve"> …… 241 </w:t>
      </w:r>
      <w:r>
        <w:rPr>
          <w:rFonts w:hint="eastAsia"/>
          <w:lang w:eastAsia="zh-CN"/>
        </w:rPr>
        <w:t>第二节</w:t>
      </w:r>
      <w:r>
        <w:rPr>
          <w:lang w:eastAsia="zh-CN"/>
        </w:rPr>
        <w:t xml:space="preserve"> </w:t>
      </w:r>
      <w:r>
        <w:rPr>
          <w:rFonts w:hint="eastAsia"/>
          <w:lang w:eastAsia="zh-CN"/>
        </w:rPr>
        <w:t>结构方程模型中的图示、模型及假设</w:t>
      </w:r>
      <w:r>
        <w:rPr>
          <w:lang w:eastAsia="zh-CN"/>
        </w:rPr>
        <w:t xml:space="preserve"> …… 243 </w:t>
      </w:r>
      <w:r>
        <w:rPr>
          <w:rFonts w:hint="eastAsia"/>
          <w:lang w:eastAsia="zh-CN"/>
        </w:rPr>
        <w:t>第三节</w:t>
      </w:r>
      <w:r>
        <w:rPr>
          <w:lang w:eastAsia="zh-CN"/>
        </w:rPr>
        <w:t xml:space="preserve"> </w:t>
      </w:r>
      <w:r>
        <w:rPr>
          <w:rFonts w:hint="eastAsia"/>
          <w:lang w:eastAsia="zh-CN"/>
        </w:rPr>
        <w:t>结构方程模型中的模型使用步骤</w:t>
      </w:r>
      <w:r>
        <w:rPr>
          <w:lang w:eastAsia="zh-CN"/>
        </w:rPr>
        <w:t xml:space="preserve"> …… 245 </w:t>
      </w:r>
      <w:r>
        <w:rPr>
          <w:rFonts w:hint="eastAsia"/>
          <w:lang w:eastAsia="zh-CN"/>
        </w:rPr>
        <w:t>第四节</w:t>
      </w:r>
      <w:r>
        <w:rPr>
          <w:lang w:eastAsia="zh-CN"/>
        </w:rPr>
        <w:t xml:space="preserve"> </w:t>
      </w:r>
      <w:r>
        <w:rPr>
          <w:rFonts w:hint="eastAsia"/>
          <w:lang w:eastAsia="zh-CN"/>
        </w:rPr>
        <w:t>结构方程模型中模型比较的应用</w:t>
      </w:r>
      <w:r>
        <w:rPr>
          <w:lang w:eastAsia="zh-CN"/>
        </w:rPr>
        <w:t xml:space="preserve"> …… 248 </w:t>
      </w:r>
      <w:r>
        <w:rPr>
          <w:rFonts w:hint="eastAsia"/>
          <w:lang w:eastAsia="zh-CN"/>
        </w:rPr>
        <w:t>第五节</w:t>
      </w:r>
      <w:r>
        <w:rPr>
          <w:lang w:eastAsia="zh-CN"/>
        </w:rPr>
        <w:t xml:space="preserve"> </w:t>
      </w:r>
      <w:r>
        <w:rPr>
          <w:rFonts w:hint="eastAsia"/>
          <w:lang w:eastAsia="zh-CN"/>
        </w:rPr>
        <w:t>结构方程模型分析中一些值得注意的问题</w:t>
      </w:r>
      <w:r>
        <w:rPr>
          <w:lang w:eastAsia="zh-CN"/>
        </w:rPr>
        <w:t xml:space="preserve"> …… 250 </w:t>
      </w:r>
      <w:r>
        <w:rPr>
          <w:rFonts w:hint="eastAsia"/>
          <w:lang w:eastAsia="zh-CN"/>
        </w:rPr>
        <w:t>第六节</w:t>
      </w:r>
      <w:r>
        <w:rPr>
          <w:lang w:eastAsia="zh-CN"/>
        </w:rPr>
        <w:t xml:space="preserve"> </w:t>
      </w:r>
      <w:r>
        <w:rPr>
          <w:rFonts w:hint="eastAsia"/>
          <w:lang w:eastAsia="zh-CN"/>
        </w:rPr>
        <w:t>结构方程模型的局限性</w:t>
      </w:r>
      <w:r>
        <w:rPr>
          <w:lang w:eastAsia="zh-CN"/>
        </w:rPr>
        <w:t xml:space="preserve"> …… 253 </w:t>
      </w:r>
      <w:r>
        <w:rPr>
          <w:rFonts w:hint="eastAsia"/>
          <w:lang w:eastAsia="zh-CN"/>
        </w:rPr>
        <w:t>第七节</w:t>
      </w:r>
      <w:r>
        <w:rPr>
          <w:lang w:eastAsia="zh-CN"/>
        </w:rPr>
        <w:t xml:space="preserve"> </w:t>
      </w:r>
      <w:r>
        <w:rPr>
          <w:rFonts w:hint="eastAsia"/>
          <w:lang w:eastAsia="zh-CN"/>
        </w:rPr>
        <w:t>结构方程模型估计应用案例及</w:t>
      </w:r>
      <w:r>
        <w:rPr>
          <w:lang w:eastAsia="zh-CN"/>
        </w:rPr>
        <w:t xml:space="preserve"> Mplus </w:t>
      </w:r>
      <w:r>
        <w:rPr>
          <w:rFonts w:hint="eastAsia"/>
          <w:lang w:eastAsia="zh-CN"/>
        </w:rPr>
        <w:t>操作</w:t>
      </w:r>
      <w:r>
        <w:rPr>
          <w:lang w:eastAsia="zh-CN"/>
        </w:rPr>
        <w:t xml:space="preserve"> …… 253 </w:t>
      </w:r>
      <w:r>
        <w:rPr>
          <w:rFonts w:hint="eastAsia"/>
          <w:lang w:eastAsia="zh-CN"/>
        </w:rPr>
        <w:t>第八节</w:t>
      </w:r>
      <w:r>
        <w:rPr>
          <w:lang w:eastAsia="zh-CN"/>
        </w:rPr>
        <w:t xml:space="preserve"> </w:t>
      </w:r>
      <w:r>
        <w:rPr>
          <w:rFonts w:hint="eastAsia"/>
          <w:lang w:eastAsia="zh-CN"/>
        </w:rPr>
        <w:t>结构方程模型多组比较应用案例及</w:t>
      </w:r>
      <w:r>
        <w:rPr>
          <w:lang w:eastAsia="zh-CN"/>
        </w:rPr>
        <w:t xml:space="preserve"> Mplus </w:t>
      </w:r>
      <w:r>
        <w:rPr>
          <w:rFonts w:hint="eastAsia"/>
          <w:lang w:eastAsia="zh-CN"/>
        </w:rPr>
        <w:t>操作</w:t>
      </w:r>
      <w:r>
        <w:rPr>
          <w:lang w:eastAsia="zh-CN"/>
        </w:rPr>
        <w:t xml:space="preserve"> …… 259</w:t>
      </w:r>
    </w:p>
    <w:p w14:paraId="537DE3B4" w14:textId="77777777" w:rsidR="0031547D" w:rsidRDefault="00000000">
      <w:pPr>
        <w:pStyle w:val="a0"/>
        <w:rPr>
          <w:lang w:eastAsia="zh-CN"/>
        </w:rPr>
      </w:pPr>
      <w:r>
        <w:rPr>
          <w:rFonts w:hint="eastAsia"/>
        </w:rPr>
        <w:t>第十一章</w:t>
      </w:r>
      <w:r>
        <w:t xml:space="preserve"> </w:t>
      </w:r>
      <w:r>
        <w:rPr>
          <w:rFonts w:hint="eastAsia"/>
        </w:rPr>
        <w:t>中介分析</w:t>
      </w:r>
      <w:r>
        <w:t xml:space="preserve"> …… </w:t>
      </w:r>
      <w:r>
        <w:rPr>
          <w:lang w:eastAsia="zh-CN"/>
        </w:rPr>
        <w:t>273</w:t>
      </w:r>
    </w:p>
    <w:p w14:paraId="1F955C71" w14:textId="77777777" w:rsidR="0031547D" w:rsidRDefault="00000000">
      <w:pPr>
        <w:pStyle w:val="a0"/>
        <w:rPr>
          <w:lang w:eastAsia="zh-CN"/>
        </w:rPr>
      </w:pPr>
      <w:r>
        <w:rPr>
          <w:rFonts w:hint="eastAsia"/>
          <w:lang w:eastAsia="zh-CN"/>
        </w:rPr>
        <w:t>第一节</w:t>
      </w:r>
      <w:r>
        <w:rPr>
          <w:lang w:eastAsia="zh-CN"/>
        </w:rPr>
        <w:t xml:space="preserve"> </w:t>
      </w:r>
      <w:r>
        <w:rPr>
          <w:rFonts w:hint="eastAsia"/>
          <w:lang w:eastAsia="zh-CN"/>
        </w:rPr>
        <w:t>中介分析的一般目的和描述</w:t>
      </w:r>
      <w:r>
        <w:rPr>
          <w:lang w:eastAsia="zh-CN"/>
        </w:rPr>
        <w:t xml:space="preserve"> …… 273 </w:t>
      </w:r>
      <w:r>
        <w:rPr>
          <w:rFonts w:hint="eastAsia"/>
          <w:lang w:eastAsia="zh-CN"/>
        </w:rPr>
        <w:t>第二节</w:t>
      </w:r>
      <w:r>
        <w:rPr>
          <w:lang w:eastAsia="zh-CN"/>
        </w:rPr>
        <w:t xml:space="preserve"> </w:t>
      </w:r>
      <w:r>
        <w:rPr>
          <w:rFonts w:hint="eastAsia"/>
          <w:lang w:eastAsia="zh-CN"/>
        </w:rPr>
        <w:t>中介模型和中介效应</w:t>
      </w:r>
      <w:r>
        <w:rPr>
          <w:lang w:eastAsia="zh-CN"/>
        </w:rPr>
        <w:t xml:space="preserve"> …… 274 </w:t>
      </w:r>
      <w:r>
        <w:rPr>
          <w:rFonts w:hint="eastAsia"/>
          <w:lang w:eastAsia="zh-CN"/>
        </w:rPr>
        <w:t>第三节</w:t>
      </w:r>
      <w:r>
        <w:rPr>
          <w:lang w:eastAsia="zh-CN"/>
        </w:rPr>
        <w:t xml:space="preserve"> </w:t>
      </w:r>
      <w:r>
        <w:rPr>
          <w:rFonts w:hint="eastAsia"/>
          <w:lang w:eastAsia="zh-CN"/>
        </w:rPr>
        <w:t>中介效应的检验</w:t>
      </w:r>
      <w:r>
        <w:rPr>
          <w:lang w:eastAsia="zh-CN"/>
        </w:rPr>
        <w:t xml:space="preserve"> …… 276 </w:t>
      </w:r>
      <w:r>
        <w:rPr>
          <w:rFonts w:hint="eastAsia"/>
          <w:lang w:eastAsia="zh-CN"/>
        </w:rPr>
        <w:t>第四节</w:t>
      </w:r>
      <w:r>
        <w:rPr>
          <w:lang w:eastAsia="zh-CN"/>
        </w:rPr>
        <w:t xml:space="preserve"> </w:t>
      </w:r>
      <w:r>
        <w:rPr>
          <w:rFonts w:hint="eastAsia"/>
          <w:lang w:eastAsia="zh-CN"/>
        </w:rPr>
        <w:t>潜变量中介模型</w:t>
      </w:r>
      <w:r>
        <w:rPr>
          <w:lang w:eastAsia="zh-CN"/>
        </w:rPr>
        <w:t xml:space="preserve"> …… 282 </w:t>
      </w:r>
      <w:r>
        <w:rPr>
          <w:rFonts w:hint="eastAsia"/>
          <w:lang w:eastAsia="zh-CN"/>
        </w:rPr>
        <w:t>第五节</w:t>
      </w:r>
      <w:r>
        <w:rPr>
          <w:lang w:eastAsia="zh-CN"/>
        </w:rPr>
        <w:t xml:space="preserve"> </w:t>
      </w:r>
      <w:r>
        <w:rPr>
          <w:rFonts w:hint="eastAsia"/>
          <w:lang w:eastAsia="zh-CN"/>
        </w:rPr>
        <w:t>中介分析中一些值得注意的问题</w:t>
      </w:r>
      <w:r>
        <w:rPr>
          <w:lang w:eastAsia="zh-CN"/>
        </w:rPr>
        <w:t xml:space="preserve"> …… 284 </w:t>
      </w:r>
      <w:r>
        <w:rPr>
          <w:rFonts w:hint="eastAsia"/>
          <w:lang w:eastAsia="zh-CN"/>
        </w:rPr>
        <w:t>第六节</w:t>
      </w:r>
      <w:r>
        <w:rPr>
          <w:lang w:eastAsia="zh-CN"/>
        </w:rPr>
        <w:t xml:space="preserve"> </w:t>
      </w:r>
      <w:r>
        <w:rPr>
          <w:rFonts w:hint="eastAsia"/>
          <w:lang w:eastAsia="zh-CN"/>
        </w:rPr>
        <w:t>中介分析应用案例及</w:t>
      </w:r>
      <w:r>
        <w:rPr>
          <w:lang w:eastAsia="zh-CN"/>
        </w:rPr>
        <w:t xml:space="preserve"> Mplus </w:t>
      </w:r>
      <w:r>
        <w:rPr>
          <w:rFonts w:hint="eastAsia"/>
          <w:lang w:eastAsia="zh-CN"/>
        </w:rPr>
        <w:t>操作</w:t>
      </w:r>
      <w:r>
        <w:rPr>
          <w:lang w:eastAsia="zh-CN"/>
        </w:rPr>
        <w:t xml:space="preserve"> …… 290</w:t>
      </w:r>
    </w:p>
    <w:p w14:paraId="40080BAE" w14:textId="77777777" w:rsidR="0031547D" w:rsidRDefault="00000000">
      <w:pPr>
        <w:pStyle w:val="a0"/>
        <w:rPr>
          <w:lang w:eastAsia="zh-CN"/>
        </w:rPr>
      </w:pPr>
      <w:r>
        <w:rPr>
          <w:rFonts w:hint="eastAsia"/>
          <w:lang w:eastAsia="zh-CN"/>
        </w:rPr>
        <w:t>第十二章</w:t>
      </w:r>
      <w:r>
        <w:rPr>
          <w:lang w:eastAsia="zh-CN"/>
        </w:rPr>
        <w:t xml:space="preserve"> </w:t>
      </w:r>
      <w:r>
        <w:rPr>
          <w:rFonts w:hint="eastAsia"/>
          <w:lang w:eastAsia="zh-CN"/>
        </w:rPr>
        <w:t>调节效应</w:t>
      </w:r>
      <w:r>
        <w:rPr>
          <w:lang w:eastAsia="zh-CN"/>
        </w:rPr>
        <w:t xml:space="preserve"> …… 301</w:t>
      </w:r>
    </w:p>
    <w:p w14:paraId="0FB4E7A2" w14:textId="77777777" w:rsidR="0031547D" w:rsidRDefault="00000000">
      <w:pPr>
        <w:pStyle w:val="a0"/>
        <w:rPr>
          <w:lang w:eastAsia="zh-CN"/>
        </w:rPr>
      </w:pPr>
      <w:r>
        <w:rPr>
          <w:rFonts w:hint="eastAsia"/>
          <w:lang w:eastAsia="zh-CN"/>
        </w:rPr>
        <w:lastRenderedPageBreak/>
        <w:t>第一节</w:t>
      </w:r>
      <w:r>
        <w:rPr>
          <w:lang w:eastAsia="zh-CN"/>
        </w:rPr>
        <w:t xml:space="preserve"> </w:t>
      </w:r>
      <w:r>
        <w:rPr>
          <w:rFonts w:hint="eastAsia"/>
          <w:lang w:eastAsia="zh-CN"/>
        </w:rPr>
        <w:t>调节效应概述</w:t>
      </w:r>
      <w:r>
        <w:rPr>
          <w:lang w:eastAsia="zh-CN"/>
        </w:rPr>
        <w:t xml:space="preserve"> …… 301 </w:t>
      </w:r>
      <w:r>
        <w:rPr>
          <w:rFonts w:hint="eastAsia"/>
          <w:lang w:eastAsia="zh-CN"/>
        </w:rPr>
        <w:t>第二节</w:t>
      </w:r>
      <w:r>
        <w:rPr>
          <w:lang w:eastAsia="zh-CN"/>
        </w:rPr>
        <w:t xml:space="preserve"> </w:t>
      </w:r>
      <w:r>
        <w:rPr>
          <w:rFonts w:hint="eastAsia"/>
          <w:lang w:eastAsia="zh-CN"/>
        </w:rPr>
        <w:t>调节效应的解释和重要性</w:t>
      </w:r>
      <w:r>
        <w:rPr>
          <w:lang w:eastAsia="zh-CN"/>
        </w:rPr>
        <w:t xml:space="preserve"> …… 302 </w:t>
      </w:r>
      <w:r>
        <w:rPr>
          <w:rFonts w:hint="eastAsia"/>
          <w:lang w:eastAsia="zh-CN"/>
        </w:rPr>
        <w:t>第三节</w:t>
      </w:r>
      <w:r>
        <w:rPr>
          <w:lang w:eastAsia="zh-CN"/>
        </w:rPr>
        <w:t xml:space="preserve"> </w:t>
      </w:r>
      <w:r>
        <w:rPr>
          <w:rFonts w:hint="eastAsia"/>
          <w:lang w:eastAsia="zh-CN"/>
        </w:rPr>
        <w:t>显变量的调节效应</w:t>
      </w:r>
      <w:r>
        <w:rPr>
          <w:lang w:eastAsia="zh-CN"/>
        </w:rPr>
        <w:t xml:space="preserve"> …… 303 </w:t>
      </w:r>
      <w:r>
        <w:rPr>
          <w:rFonts w:hint="eastAsia"/>
          <w:lang w:eastAsia="zh-CN"/>
        </w:rPr>
        <w:t>第四节</w:t>
      </w:r>
      <w:r>
        <w:rPr>
          <w:lang w:eastAsia="zh-CN"/>
        </w:rPr>
        <w:t xml:space="preserve"> </w:t>
      </w:r>
      <w:r>
        <w:rPr>
          <w:rFonts w:hint="eastAsia"/>
          <w:lang w:eastAsia="zh-CN"/>
        </w:rPr>
        <w:t>潜变量的调节效应</w:t>
      </w:r>
      <w:r>
        <w:rPr>
          <w:lang w:eastAsia="zh-CN"/>
        </w:rPr>
        <w:t xml:space="preserve"> …… 317 </w:t>
      </w:r>
      <w:r>
        <w:rPr>
          <w:rFonts w:hint="eastAsia"/>
          <w:lang w:eastAsia="zh-CN"/>
        </w:rPr>
        <w:t>第五节</w:t>
      </w:r>
      <w:r>
        <w:rPr>
          <w:lang w:eastAsia="zh-CN"/>
        </w:rPr>
        <w:t xml:space="preserve"> </w:t>
      </w:r>
      <w:r>
        <w:rPr>
          <w:rFonts w:hint="eastAsia"/>
          <w:lang w:eastAsia="zh-CN"/>
        </w:rPr>
        <w:t>有调节的中介</w:t>
      </w:r>
      <w:r>
        <w:rPr>
          <w:lang w:eastAsia="zh-CN"/>
        </w:rPr>
        <w:t xml:space="preserve"> …… 336 </w:t>
      </w:r>
      <w:r>
        <w:rPr>
          <w:rFonts w:hint="eastAsia"/>
          <w:lang w:eastAsia="zh-CN"/>
        </w:rPr>
        <w:t>第六节</w:t>
      </w:r>
      <w:r>
        <w:rPr>
          <w:lang w:eastAsia="zh-CN"/>
        </w:rPr>
        <w:t xml:space="preserve"> </w:t>
      </w:r>
      <w:r>
        <w:rPr>
          <w:rFonts w:hint="eastAsia"/>
          <w:lang w:eastAsia="zh-CN"/>
        </w:rPr>
        <w:t>有中介的调节</w:t>
      </w:r>
      <w:r>
        <w:rPr>
          <w:lang w:eastAsia="zh-CN"/>
        </w:rPr>
        <w:t xml:space="preserve"> …… 345</w:t>
      </w:r>
    </w:p>
    <w:p w14:paraId="2A26E807" w14:textId="77777777" w:rsidR="0031547D" w:rsidRDefault="00000000">
      <w:pPr>
        <w:pStyle w:val="a0"/>
        <w:rPr>
          <w:lang w:eastAsia="zh-CN"/>
        </w:rPr>
      </w:pPr>
      <w:r>
        <w:rPr>
          <w:rFonts w:hint="eastAsia"/>
          <w:lang w:eastAsia="zh-CN"/>
        </w:rPr>
        <w:t>第十三章</w:t>
      </w:r>
      <w:r>
        <w:rPr>
          <w:lang w:eastAsia="zh-CN"/>
        </w:rPr>
        <w:t xml:space="preserve"> </w:t>
      </w:r>
      <w:r>
        <w:rPr>
          <w:rFonts w:hint="eastAsia"/>
          <w:lang w:eastAsia="zh-CN"/>
        </w:rPr>
        <w:t>多层线性模型简介</w:t>
      </w:r>
      <w:r>
        <w:rPr>
          <w:lang w:eastAsia="zh-CN"/>
        </w:rPr>
        <w:t xml:space="preserve"> …… 351</w:t>
      </w:r>
    </w:p>
    <w:p w14:paraId="31A01488" w14:textId="77777777" w:rsidR="0031547D" w:rsidRDefault="00000000">
      <w:pPr>
        <w:pStyle w:val="a0"/>
        <w:rPr>
          <w:lang w:eastAsia="zh-CN"/>
        </w:rPr>
      </w:pPr>
      <w:r>
        <w:rPr>
          <w:rFonts w:hint="eastAsia"/>
          <w:lang w:eastAsia="zh-CN"/>
        </w:rPr>
        <w:t>第一节</w:t>
      </w:r>
      <w:r>
        <w:rPr>
          <w:lang w:eastAsia="zh-CN"/>
        </w:rPr>
        <w:t xml:space="preserve"> </w:t>
      </w:r>
      <w:r>
        <w:rPr>
          <w:rFonts w:hint="eastAsia"/>
          <w:lang w:eastAsia="zh-CN"/>
        </w:rPr>
        <w:t>多层线性模型概述</w:t>
      </w:r>
      <w:r>
        <w:rPr>
          <w:lang w:eastAsia="zh-CN"/>
        </w:rPr>
        <w:t xml:space="preserve"> …… 351</w:t>
      </w:r>
    </w:p>
    <w:p w14:paraId="654083E4" w14:textId="77777777" w:rsidR="0031547D" w:rsidRDefault="00000000">
      <w:pPr>
        <w:pStyle w:val="a0"/>
        <w:rPr>
          <w:lang w:eastAsia="zh-CN"/>
        </w:rPr>
      </w:pPr>
      <w:r>
        <w:rPr>
          <w:rFonts w:hint="eastAsia"/>
          <w:lang w:eastAsia="zh-CN"/>
        </w:rPr>
        <w:t>第二节</w:t>
      </w:r>
      <w:r>
        <w:rPr>
          <w:lang w:eastAsia="zh-CN"/>
        </w:rPr>
        <w:t xml:space="preserve"> </w:t>
      </w:r>
      <w:r>
        <w:rPr>
          <w:rFonts w:hint="eastAsia"/>
          <w:lang w:eastAsia="zh-CN"/>
        </w:rPr>
        <w:t>多层线性分析主要回答的问题</w:t>
      </w:r>
      <w:r>
        <w:rPr>
          <w:lang w:eastAsia="zh-CN"/>
        </w:rPr>
        <w:t xml:space="preserve"> …… 356 </w:t>
      </w:r>
      <w:r>
        <w:rPr>
          <w:rFonts w:hint="eastAsia"/>
          <w:lang w:eastAsia="zh-CN"/>
        </w:rPr>
        <w:t>第三节</w:t>
      </w:r>
      <w:r>
        <w:rPr>
          <w:lang w:eastAsia="zh-CN"/>
        </w:rPr>
        <w:t xml:space="preserve"> </w:t>
      </w:r>
      <w:r>
        <w:rPr>
          <w:rFonts w:hint="eastAsia"/>
          <w:lang w:eastAsia="zh-CN"/>
        </w:rPr>
        <w:t>多层线性分析中的模型及假设</w:t>
      </w:r>
      <w:r>
        <w:rPr>
          <w:lang w:eastAsia="zh-CN"/>
        </w:rPr>
        <w:t xml:space="preserve"> …… 358 </w:t>
      </w:r>
      <w:r>
        <w:rPr>
          <w:rFonts w:hint="eastAsia"/>
          <w:lang w:eastAsia="zh-CN"/>
        </w:rPr>
        <w:t>第四节</w:t>
      </w:r>
      <w:r>
        <w:rPr>
          <w:lang w:eastAsia="zh-CN"/>
        </w:rPr>
        <w:t xml:space="preserve"> </w:t>
      </w:r>
      <w:r>
        <w:rPr>
          <w:rFonts w:hint="eastAsia"/>
          <w:lang w:eastAsia="zh-CN"/>
        </w:rPr>
        <w:t>多元线性分析中一些值得注意的问题</w:t>
      </w:r>
      <w:r>
        <w:rPr>
          <w:lang w:eastAsia="zh-CN"/>
        </w:rPr>
        <w:t xml:space="preserve"> …… 364 </w:t>
      </w:r>
      <w:r>
        <w:rPr>
          <w:rFonts w:hint="eastAsia"/>
          <w:lang w:eastAsia="zh-CN"/>
        </w:rPr>
        <w:t>第五节</w:t>
      </w:r>
      <w:r>
        <w:rPr>
          <w:lang w:eastAsia="zh-CN"/>
        </w:rPr>
        <w:t xml:space="preserve"> </w:t>
      </w:r>
      <w:r>
        <w:rPr>
          <w:rFonts w:hint="eastAsia"/>
          <w:lang w:eastAsia="zh-CN"/>
        </w:rPr>
        <w:t>多层线性模型应用案例及操作</w:t>
      </w:r>
      <w:r>
        <w:rPr>
          <w:lang w:eastAsia="zh-CN"/>
        </w:rPr>
        <w:t xml:space="preserve"> …… 366</w:t>
      </w:r>
    </w:p>
    <w:p w14:paraId="77109D8A" w14:textId="77777777" w:rsidR="0031547D" w:rsidRDefault="00000000">
      <w:pPr>
        <w:pStyle w:val="a0"/>
        <w:rPr>
          <w:lang w:eastAsia="zh-CN"/>
        </w:rPr>
      </w:pPr>
      <w:r>
        <w:rPr>
          <w:rFonts w:hint="eastAsia"/>
          <w:lang w:eastAsia="zh-CN"/>
        </w:rPr>
        <w:t>第十四章</w:t>
      </w:r>
      <w:r>
        <w:rPr>
          <w:lang w:eastAsia="zh-CN"/>
        </w:rPr>
        <w:t xml:space="preserve"> </w:t>
      </w:r>
      <w:r>
        <w:rPr>
          <w:rFonts w:hint="eastAsia"/>
          <w:lang w:eastAsia="zh-CN"/>
        </w:rPr>
        <w:t>多层线性模型在追踪研究中的应用</w:t>
      </w:r>
      <w:r>
        <w:rPr>
          <w:lang w:eastAsia="zh-CN"/>
        </w:rPr>
        <w:t xml:space="preserve"> …… 385 </w:t>
      </w:r>
      <w:r>
        <w:rPr>
          <w:rFonts w:hint="eastAsia"/>
          <w:lang w:eastAsia="zh-CN"/>
        </w:rPr>
        <w:t>第一节</w:t>
      </w:r>
      <w:r>
        <w:rPr>
          <w:lang w:eastAsia="zh-CN"/>
        </w:rPr>
        <w:t xml:space="preserve"> </w:t>
      </w:r>
      <w:r>
        <w:rPr>
          <w:rFonts w:hint="eastAsia"/>
          <w:lang w:eastAsia="zh-CN"/>
        </w:rPr>
        <w:t>多层线性模型分析追踪研究数据的优势</w:t>
      </w:r>
      <w:r>
        <w:rPr>
          <w:lang w:eastAsia="zh-CN"/>
        </w:rPr>
        <w:t xml:space="preserve"> …… 385 </w:t>
      </w:r>
      <w:r>
        <w:rPr>
          <w:rFonts w:hint="eastAsia"/>
          <w:lang w:eastAsia="zh-CN"/>
        </w:rPr>
        <w:t>第二节</w:t>
      </w:r>
      <w:r>
        <w:rPr>
          <w:lang w:eastAsia="zh-CN"/>
        </w:rPr>
        <w:t xml:space="preserve"> </w:t>
      </w:r>
      <w:r>
        <w:rPr>
          <w:rFonts w:hint="eastAsia"/>
          <w:lang w:eastAsia="zh-CN"/>
        </w:rPr>
        <w:t>追踪研究中的多层线性模型</w:t>
      </w:r>
      <w:r>
        <w:rPr>
          <w:lang w:eastAsia="zh-CN"/>
        </w:rPr>
        <w:t xml:space="preserve"> …… 386 </w:t>
      </w:r>
      <w:r>
        <w:rPr>
          <w:rFonts w:hint="eastAsia"/>
          <w:lang w:eastAsia="zh-CN"/>
        </w:rPr>
        <w:t>第三节</w:t>
      </w:r>
      <w:r>
        <w:rPr>
          <w:lang w:eastAsia="zh-CN"/>
        </w:rPr>
        <w:t xml:space="preserve"> </w:t>
      </w:r>
      <w:r>
        <w:rPr>
          <w:rFonts w:hint="eastAsia"/>
          <w:lang w:eastAsia="zh-CN"/>
        </w:rPr>
        <w:t>一些值得注意的问题</w:t>
      </w:r>
      <w:r>
        <w:rPr>
          <w:lang w:eastAsia="zh-CN"/>
        </w:rPr>
        <w:t xml:space="preserve"> …… 388 </w:t>
      </w:r>
      <w:r>
        <w:rPr>
          <w:rFonts w:hint="eastAsia"/>
          <w:lang w:eastAsia="zh-CN"/>
        </w:rPr>
        <w:t>第四节</w:t>
      </w:r>
      <w:r>
        <w:rPr>
          <w:lang w:eastAsia="zh-CN"/>
        </w:rPr>
        <w:t xml:space="preserve"> </w:t>
      </w:r>
      <w:r>
        <w:rPr>
          <w:rFonts w:hint="eastAsia"/>
          <w:lang w:eastAsia="zh-CN"/>
        </w:rPr>
        <w:t>应用案例一及操作</w:t>
      </w:r>
      <w:r>
        <w:rPr>
          <w:lang w:eastAsia="zh-CN"/>
        </w:rPr>
        <w:t xml:space="preserve"> …… 388 </w:t>
      </w:r>
      <w:r>
        <w:rPr>
          <w:rFonts w:hint="eastAsia"/>
          <w:lang w:eastAsia="zh-CN"/>
        </w:rPr>
        <w:t>第五节</w:t>
      </w:r>
      <w:r>
        <w:rPr>
          <w:lang w:eastAsia="zh-CN"/>
        </w:rPr>
        <w:t xml:space="preserve"> </w:t>
      </w:r>
      <w:r>
        <w:rPr>
          <w:rFonts w:hint="eastAsia"/>
          <w:lang w:eastAsia="zh-CN"/>
        </w:rPr>
        <w:t>应用案例二及操作</w:t>
      </w:r>
      <w:r>
        <w:rPr>
          <w:lang w:eastAsia="zh-CN"/>
        </w:rPr>
        <w:t xml:space="preserve"> …… 407</w:t>
      </w:r>
    </w:p>
    <w:p w14:paraId="53789D8F" w14:textId="77777777" w:rsidR="0031547D" w:rsidRDefault="00000000">
      <w:pPr>
        <w:pStyle w:val="a0"/>
        <w:rPr>
          <w:lang w:eastAsia="zh-CN"/>
        </w:rPr>
      </w:pPr>
      <w:r>
        <w:rPr>
          <w:rFonts w:hint="eastAsia"/>
          <w:lang w:eastAsia="zh-CN"/>
        </w:rPr>
        <w:t>参考文献</w:t>
      </w:r>
      <w:r>
        <w:rPr>
          <w:lang w:eastAsia="zh-CN"/>
        </w:rPr>
        <w:t xml:space="preserve"> …… 413</w:t>
      </w:r>
    </w:p>
    <w:p w14:paraId="55415C7A" w14:textId="77777777" w:rsidR="0031547D" w:rsidRDefault="00000000">
      <w:pPr>
        <w:pStyle w:val="2"/>
        <w:rPr>
          <w:lang w:eastAsia="zh-CN"/>
        </w:rPr>
      </w:pPr>
      <w:bookmarkStart w:id="11" w:name="第一章"/>
      <w:bookmarkEnd w:id="10"/>
      <w:r>
        <w:rPr>
          <w:rFonts w:hint="eastAsia"/>
          <w:lang w:eastAsia="zh-CN"/>
        </w:rPr>
        <w:t>第一章</w:t>
      </w:r>
    </w:p>
    <w:p w14:paraId="478592E1" w14:textId="77777777" w:rsidR="0031547D" w:rsidRDefault="00000000">
      <w:pPr>
        <w:pStyle w:val="1"/>
        <w:rPr>
          <w:lang w:eastAsia="zh-CN"/>
        </w:rPr>
      </w:pPr>
      <w:bookmarkStart w:id="12" w:name="数据的清理与准备"/>
      <w:bookmarkEnd w:id="2"/>
      <w:bookmarkEnd w:id="11"/>
      <w:r>
        <w:rPr>
          <w:rFonts w:hint="eastAsia"/>
          <w:lang w:eastAsia="zh-CN"/>
        </w:rPr>
        <w:t>数据的清理与准备</w:t>
      </w:r>
    </w:p>
    <w:p w14:paraId="6A60A46B" w14:textId="77777777" w:rsidR="0031547D" w:rsidRDefault="00000000">
      <w:pPr>
        <w:pStyle w:val="2"/>
        <w:rPr>
          <w:lang w:eastAsia="zh-CN"/>
        </w:rPr>
      </w:pPr>
      <w:bookmarkStart w:id="13" w:name="核心要点"/>
      <w:r>
        <w:rPr>
          <w:rFonts w:hint="eastAsia"/>
          <w:lang w:eastAsia="zh-CN"/>
        </w:rPr>
        <w:t>核心要点</w:t>
      </w:r>
    </w:p>
    <w:p w14:paraId="18907F2E" w14:textId="77777777" w:rsidR="0031547D" w:rsidRDefault="00000000">
      <w:pPr>
        <w:numPr>
          <w:ilvl w:val="0"/>
          <w:numId w:val="3"/>
        </w:numPr>
        <w:rPr>
          <w:lang w:eastAsia="zh-CN"/>
        </w:rPr>
      </w:pPr>
      <w:r>
        <w:rPr>
          <w:rFonts w:hint="eastAsia"/>
          <w:lang w:eastAsia="zh-CN"/>
        </w:rPr>
        <w:t>了解异常值的概念和产生原因，掌握检验与处理异常值的方法。</w:t>
      </w:r>
    </w:p>
    <w:p w14:paraId="7A6BC72C" w14:textId="77777777" w:rsidR="0031547D" w:rsidRDefault="00000000">
      <w:pPr>
        <w:numPr>
          <w:ilvl w:val="0"/>
          <w:numId w:val="3"/>
        </w:numPr>
        <w:rPr>
          <w:lang w:eastAsia="zh-CN"/>
        </w:rPr>
      </w:pPr>
      <w:r>
        <w:rPr>
          <w:rFonts w:hint="eastAsia"/>
          <w:lang w:eastAsia="zh-CN"/>
        </w:rPr>
        <w:t>了解数据的缺失类型，掌握检查数据缺失程度、诊断数据缺失机制的方法，知道如何选择合适的插补方法对缺失值进行插补。</w:t>
      </w:r>
    </w:p>
    <w:p w14:paraId="13C4DD6C" w14:textId="77777777" w:rsidR="0031547D" w:rsidRDefault="00000000">
      <w:pPr>
        <w:numPr>
          <w:ilvl w:val="0"/>
          <w:numId w:val="3"/>
        </w:numPr>
        <w:rPr>
          <w:lang w:eastAsia="zh-CN"/>
        </w:rPr>
      </w:pPr>
      <w:r>
        <w:rPr>
          <w:rFonts w:hint="eastAsia"/>
          <w:lang w:eastAsia="zh-CN"/>
        </w:rPr>
        <w:t>熟悉多元分析的常见假设，并掌握这些假设的检验方法，知道违背多元分析假设时，该如何对变量进行校正。</w:t>
      </w:r>
    </w:p>
    <w:p w14:paraId="026F2439" w14:textId="77777777" w:rsidR="0031547D" w:rsidRDefault="00000000">
      <w:pPr>
        <w:pStyle w:val="2"/>
        <w:rPr>
          <w:lang w:eastAsia="zh-CN"/>
        </w:rPr>
      </w:pPr>
      <w:bookmarkStart w:id="14" w:name="第一节-数据清理和准备的主要目的"/>
      <w:bookmarkEnd w:id="13"/>
      <w:r>
        <w:rPr>
          <w:rFonts w:hint="eastAsia"/>
          <w:lang w:eastAsia="zh-CN"/>
        </w:rPr>
        <w:t>第一节</w:t>
      </w:r>
      <w:r>
        <w:rPr>
          <w:lang w:eastAsia="zh-CN"/>
        </w:rPr>
        <w:t xml:space="preserve"> </w:t>
      </w:r>
      <w:r>
        <w:rPr>
          <w:rFonts w:hint="eastAsia"/>
          <w:lang w:eastAsia="zh-CN"/>
        </w:rPr>
        <w:t>数据清理和准备的主要目的</w:t>
      </w:r>
    </w:p>
    <w:p w14:paraId="7CCD43B8" w14:textId="77777777" w:rsidR="0031547D" w:rsidRDefault="00000000">
      <w:pPr>
        <w:pStyle w:val="FirstParagraph"/>
        <w:rPr>
          <w:lang w:eastAsia="zh-CN"/>
        </w:rPr>
      </w:pPr>
      <w:r>
        <w:rPr>
          <w:rFonts w:hint="eastAsia"/>
          <w:lang w:eastAsia="zh-CN"/>
        </w:rPr>
        <w:t>本章讨论的是在数据收集之后，进行主要的数据分析运行之前，需要解决的一系列问题。</w:t>
      </w:r>
    </w:p>
    <w:p w14:paraId="69ABDFB5" w14:textId="77777777" w:rsidR="0031547D" w:rsidRDefault="00000000">
      <w:pPr>
        <w:pStyle w:val="a0"/>
        <w:rPr>
          <w:lang w:eastAsia="zh-CN"/>
        </w:rPr>
      </w:pPr>
      <w:r>
        <w:rPr>
          <w:rFonts w:hint="eastAsia"/>
          <w:lang w:eastAsia="zh-CN"/>
        </w:rPr>
        <w:lastRenderedPageBreak/>
        <w:t>在进行数据分析之前，花许多时间仔细检查数据是很常见的，对以下问题的考虑和处理是对数据进行诚实分析的基础：首先涉及数据录入的准确性以及异常值的处理，异常值——古怪（极端）的个案——可能会扭曲分析结果；其次，数值缺失是许多研究在数据采集中经常会出现的现象，在进行分析前必须加以评估和处理；最后，许多多元统计分析方法都是基于一定假设的，在应用这些分析方法前，必须确保数据集和前提假设之间的匹配，如果出现不匹配的情况，可以考虑变量的转换，以使它们符合分析的要求。</w:t>
      </w:r>
    </w:p>
    <w:p w14:paraId="01B208E3" w14:textId="77777777" w:rsidR="0031547D" w:rsidRDefault="00000000">
      <w:pPr>
        <w:pStyle w:val="a0"/>
        <w:rPr>
          <w:lang w:eastAsia="zh-CN"/>
        </w:rPr>
      </w:pPr>
      <w:r>
        <w:rPr>
          <w:rFonts w:hint="eastAsia"/>
          <w:lang w:eastAsia="zh-CN"/>
        </w:rPr>
        <w:t>数据整理是每一个做量化统计的人都会遇到的问题，但也是实证工作中重要而常常不受重视的一步。在研究过程中，异常值、缺失值的出现，以及在不满足前提假设的条件下，错误地使用分析方法，都有可能造成分析结果的扭曲和错误。为保证分析结果的可靠性和准确性，必须对数据进行预处理，后面几节将分别介绍针对以上不同问题的数据清理方法。</w:t>
      </w:r>
    </w:p>
    <w:p w14:paraId="260B8FAF" w14:textId="77777777" w:rsidR="0031547D" w:rsidRDefault="00000000">
      <w:pPr>
        <w:pStyle w:val="2"/>
        <w:rPr>
          <w:lang w:eastAsia="zh-CN"/>
        </w:rPr>
      </w:pPr>
      <w:bookmarkStart w:id="15" w:name="第二节-极端数据的处理"/>
      <w:bookmarkEnd w:id="14"/>
      <w:r>
        <w:rPr>
          <w:rFonts w:hint="eastAsia"/>
          <w:lang w:eastAsia="zh-CN"/>
        </w:rPr>
        <w:t>第二节</w:t>
      </w:r>
      <w:r>
        <w:rPr>
          <w:lang w:eastAsia="zh-CN"/>
        </w:rPr>
        <w:t xml:space="preserve"> </w:t>
      </w:r>
      <w:r>
        <w:rPr>
          <w:rFonts w:hint="eastAsia"/>
          <w:lang w:eastAsia="zh-CN"/>
        </w:rPr>
        <w:t>极端数据的处理</w:t>
      </w:r>
    </w:p>
    <w:p w14:paraId="2493EE4A" w14:textId="77777777" w:rsidR="0031547D" w:rsidRDefault="00000000">
      <w:pPr>
        <w:pStyle w:val="2"/>
        <w:rPr>
          <w:lang w:eastAsia="zh-CN"/>
        </w:rPr>
      </w:pPr>
      <w:bookmarkStart w:id="16" w:name="一异常值的定义"/>
      <w:bookmarkEnd w:id="15"/>
      <w:r>
        <w:rPr>
          <w:rFonts w:hint="eastAsia"/>
          <w:lang w:eastAsia="zh-CN"/>
        </w:rPr>
        <w:t>一、异常值的定义</w:t>
      </w:r>
    </w:p>
    <w:p w14:paraId="5A2962D3" w14:textId="77777777" w:rsidR="0031547D" w:rsidRDefault="00000000">
      <w:pPr>
        <w:pStyle w:val="FirstParagraph"/>
        <w:rPr>
          <w:lang w:eastAsia="zh-CN"/>
        </w:rPr>
      </w:pPr>
      <w:r>
        <w:rPr>
          <w:rFonts w:hint="eastAsia"/>
        </w:rPr>
        <w:t>一般而言，异常值（</w:t>
      </w:r>
      <w:r>
        <w:rPr>
          <w:rFonts w:hint="eastAsia"/>
        </w:rPr>
        <w:t>outlier</w:t>
      </w:r>
      <w:r>
        <w:rPr>
          <w:rFonts w:hint="eastAsia"/>
        </w:rPr>
        <w:t>）可分为单变量异常值（</w:t>
      </w:r>
      <w:r>
        <w:rPr>
          <w:rFonts w:hint="eastAsia"/>
        </w:rPr>
        <w:t>univariate</w:t>
      </w:r>
      <w:r>
        <w:t xml:space="preserve"> </w:t>
      </w:r>
      <w:r>
        <w:rPr>
          <w:rFonts w:hint="eastAsia"/>
        </w:rPr>
        <w:t>outlier</w:t>
      </w:r>
      <w:r>
        <w:rPr>
          <w:rFonts w:hint="eastAsia"/>
        </w:rPr>
        <w:t>）与多变量异常值（</w:t>
      </w:r>
      <w:r>
        <w:rPr>
          <w:rFonts w:hint="eastAsia"/>
        </w:rPr>
        <w:t>multivariate</w:t>
      </w:r>
      <w:r>
        <w:t xml:space="preserve"> </w:t>
      </w:r>
      <w:r>
        <w:rPr>
          <w:rFonts w:hint="eastAsia"/>
        </w:rPr>
        <w:t>outlier</w:t>
      </w:r>
      <w:r>
        <w:rPr>
          <w:rFonts w:hint="eastAsia"/>
        </w:rPr>
        <w:t>）两种。单变量异常值即在某个变量上明显高或者低的值。多变量异常值指在两个或多个变量上值的奇怪组合，这使得该观测与其他观测明显不同。</w:t>
      </w:r>
      <w:r>
        <w:rPr>
          <w:rFonts w:hint="eastAsia"/>
          <w:lang w:eastAsia="zh-CN"/>
        </w:rPr>
        <w:t>异常值可能影响观测结果，也可能不影响。如图</w:t>
      </w:r>
      <w:r>
        <w:rPr>
          <w:rFonts w:hint="eastAsia"/>
          <w:lang w:eastAsia="zh-CN"/>
        </w:rPr>
        <w:t>1-1</w:t>
      </w:r>
      <w:r>
        <w:rPr>
          <w:rFonts w:hint="eastAsia"/>
          <w:lang w:eastAsia="zh-CN"/>
        </w:rPr>
        <w:t>所示，上图的异常值会影响回归分析的观测结果，而下图的异常值则不会产生影响。</w:t>
      </w:r>
    </w:p>
    <w:p w14:paraId="00C11F9C" w14:textId="77777777" w:rsidR="0031547D" w:rsidRDefault="00000000">
      <w:pPr>
        <w:pStyle w:val="a0"/>
      </w:pPr>
      <w:r>
        <w:rPr>
          <w:noProof/>
        </w:rPr>
        <w:lastRenderedPageBreak/>
        <w:drawing>
          <wp:inline distT="0" distB="0" distL="0" distR="0" wp14:anchorId="73FDEBAE" wp14:editId="6F47587C">
            <wp:extent cx="5486400" cy="3516145"/>
            <wp:effectExtent l="0" t="0" r="0" b="0"/>
            <wp:docPr id="31" name="Picture" descr="image"/>
            <wp:cNvGraphicFramePr/>
            <a:graphic xmlns:a="http://schemas.openxmlformats.org/drawingml/2006/main">
              <a:graphicData uri="http://schemas.openxmlformats.org/drawingml/2006/picture">
                <pic:pic xmlns:pic="http://schemas.openxmlformats.org/drawingml/2006/picture">
                  <pic:nvPicPr>
                    <pic:cNvPr id="32" name="Picture" descr="images/8b95720cce4370bd2f5fbeba3ea122d371f976fa945f28d6c97518c16605d8dd.jpg"/>
                    <pic:cNvPicPr>
                      <a:picLocks noChangeAspect="1" noChangeArrowheads="1"/>
                    </pic:cNvPicPr>
                  </pic:nvPicPr>
                  <pic:blipFill>
                    <a:blip r:embed="rId7"/>
                    <a:stretch>
                      <a:fillRect/>
                    </a:stretch>
                  </pic:blipFill>
                  <pic:spPr bwMode="auto">
                    <a:xfrm>
                      <a:off x="0" y="0"/>
                      <a:ext cx="5486400" cy="3516145"/>
                    </a:xfrm>
                    <a:prstGeom prst="rect">
                      <a:avLst/>
                    </a:prstGeom>
                    <a:noFill/>
                    <a:ln w="9525">
                      <a:noFill/>
                      <a:headEnd/>
                      <a:tailEnd/>
                    </a:ln>
                  </pic:spPr>
                </pic:pic>
              </a:graphicData>
            </a:graphic>
          </wp:inline>
        </w:drawing>
      </w:r>
    </w:p>
    <w:p w14:paraId="0BE646D1" w14:textId="77777777" w:rsidR="0031547D" w:rsidRDefault="00000000">
      <w:pPr>
        <w:pStyle w:val="Compact0"/>
        <w:numPr>
          <w:ilvl w:val="0"/>
          <w:numId w:val="4"/>
        </w:numPr>
        <w:rPr>
          <w:lang w:eastAsia="zh-CN"/>
        </w:rPr>
      </w:pPr>
      <w:r>
        <w:rPr>
          <w:rFonts w:hint="eastAsia"/>
          <w:lang w:eastAsia="zh-CN"/>
        </w:rPr>
        <w:t>存在一个有影响的观测值的散点图</w:t>
      </w:r>
    </w:p>
    <w:p w14:paraId="1C377AAC" w14:textId="77777777" w:rsidR="0031547D" w:rsidRDefault="00000000">
      <w:pPr>
        <w:pStyle w:val="FirstParagraph"/>
      </w:pPr>
      <w:r>
        <w:rPr>
          <w:noProof/>
        </w:rPr>
        <w:drawing>
          <wp:inline distT="0" distB="0" distL="0" distR="0" wp14:anchorId="1F1A8B01" wp14:editId="585365E0">
            <wp:extent cx="5486400" cy="3537958"/>
            <wp:effectExtent l="0" t="0" r="0" b="0"/>
            <wp:docPr id="34" name="Picture" descr="image"/>
            <wp:cNvGraphicFramePr/>
            <a:graphic xmlns:a="http://schemas.openxmlformats.org/drawingml/2006/main">
              <a:graphicData uri="http://schemas.openxmlformats.org/drawingml/2006/picture">
                <pic:pic xmlns:pic="http://schemas.openxmlformats.org/drawingml/2006/picture">
                  <pic:nvPicPr>
                    <pic:cNvPr id="35" name="Picture" descr="images/12485d85d382a3dabeb309ee837f780b4b3ef36d637769cf501879c4de3aedc7.jpg"/>
                    <pic:cNvPicPr>
                      <a:picLocks noChangeAspect="1" noChangeArrowheads="1"/>
                    </pic:cNvPicPr>
                  </pic:nvPicPr>
                  <pic:blipFill>
                    <a:blip r:embed="rId8"/>
                    <a:stretch>
                      <a:fillRect/>
                    </a:stretch>
                  </pic:blipFill>
                  <pic:spPr bwMode="auto">
                    <a:xfrm>
                      <a:off x="0" y="0"/>
                      <a:ext cx="5486400" cy="3537958"/>
                    </a:xfrm>
                    <a:prstGeom prst="rect">
                      <a:avLst/>
                    </a:prstGeom>
                    <a:noFill/>
                    <a:ln w="9525">
                      <a:noFill/>
                      <a:headEnd/>
                      <a:tailEnd/>
                    </a:ln>
                  </pic:spPr>
                </pic:pic>
              </a:graphicData>
            </a:graphic>
          </wp:inline>
        </w:drawing>
      </w:r>
    </w:p>
    <w:p w14:paraId="1769E70D" w14:textId="77777777" w:rsidR="0031547D" w:rsidRDefault="00000000">
      <w:pPr>
        <w:pStyle w:val="Compact0"/>
        <w:numPr>
          <w:ilvl w:val="0"/>
          <w:numId w:val="5"/>
        </w:numPr>
        <w:rPr>
          <w:lang w:eastAsia="zh-CN"/>
        </w:rPr>
      </w:pPr>
      <w:r>
        <w:rPr>
          <w:rFonts w:hint="eastAsia"/>
          <w:lang w:eastAsia="zh-CN"/>
        </w:rPr>
        <w:t>存在一个没有影响的观测值的散点图</w:t>
      </w:r>
    </w:p>
    <w:p w14:paraId="54D18F49" w14:textId="77777777" w:rsidR="0031547D" w:rsidRDefault="00000000">
      <w:pPr>
        <w:pStyle w:val="FirstParagraph"/>
        <w:rPr>
          <w:lang w:eastAsia="zh-CN"/>
        </w:rPr>
      </w:pPr>
      <w:r>
        <w:rPr>
          <w:rFonts w:hint="eastAsia"/>
          <w:lang w:eastAsia="zh-CN"/>
        </w:rPr>
        <w:lastRenderedPageBreak/>
        <w:t>图</w:t>
      </w:r>
      <w:r>
        <w:rPr>
          <w:rFonts w:hint="eastAsia"/>
          <w:lang w:eastAsia="zh-CN"/>
        </w:rPr>
        <w:t>1-1</w:t>
      </w:r>
      <w:r>
        <w:rPr>
          <w:lang w:eastAsia="zh-CN"/>
        </w:rPr>
        <w:t xml:space="preserve"> </w:t>
      </w:r>
      <w:r>
        <w:rPr>
          <w:rFonts w:hint="eastAsia"/>
          <w:lang w:eastAsia="zh-CN"/>
        </w:rPr>
        <w:t>异常值对回归分析的影响</w:t>
      </w:r>
    </w:p>
    <w:p w14:paraId="0672D680" w14:textId="77777777" w:rsidR="0031547D" w:rsidRDefault="00000000">
      <w:pPr>
        <w:pStyle w:val="a0"/>
        <w:rPr>
          <w:lang w:eastAsia="zh-CN"/>
        </w:rPr>
      </w:pPr>
      <w:r>
        <w:rPr>
          <w:rFonts w:hint="eastAsia"/>
          <w:lang w:eastAsia="zh-CN"/>
        </w:rPr>
        <w:t>异常值的来源主要有以下几种：</w:t>
      </w:r>
    </w:p>
    <w:p w14:paraId="7E9BA8BD"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）过程性错误，如录入、编码或缺失值定义错误。例如，在</w:t>
      </w:r>
      <w:r>
        <w:rPr>
          <w:rFonts w:hint="eastAsia"/>
          <w:lang w:eastAsia="zh-CN"/>
        </w:rPr>
        <w:t>1</w:t>
      </w:r>
      <w:r>
        <w:rPr>
          <w:rFonts w:hint="eastAsia"/>
          <w:lang w:eastAsia="zh-CN"/>
        </w:rPr>
        <w:t>到</w:t>
      </w:r>
      <w:r>
        <w:rPr>
          <w:rFonts w:hint="eastAsia"/>
          <w:lang w:eastAsia="zh-CN"/>
        </w:rPr>
        <w:t>5</w:t>
      </w:r>
      <w:r>
        <w:rPr>
          <w:rFonts w:hint="eastAsia"/>
          <w:lang w:eastAsia="zh-CN"/>
        </w:rPr>
        <w:t>计分的李克特量表数据中出现了</w:t>
      </w:r>
      <w:r>
        <w:rPr>
          <w:rFonts w:hint="eastAsia"/>
          <w:lang w:eastAsia="zh-CN"/>
        </w:rPr>
        <w:t>6</w:t>
      </w:r>
      <w:r>
        <w:rPr>
          <w:rFonts w:hint="eastAsia"/>
          <w:lang w:eastAsia="zh-CN"/>
        </w:rPr>
        <w:t>或者其他超出计分范围的值。由这种原因造成的异常值应在数据清理阶段进行识别，清除该值或编码为缺失。</w:t>
      </w:r>
    </w:p>
    <w:p w14:paraId="34A55C5D"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）异常事件。例如，记录日常降水量时，遇见台风，使得记录值明显提升。这时应判断异常事件是否符合研究目的，是则保留，否则删除。</w:t>
      </w:r>
    </w:p>
    <w:p w14:paraId="46D51F72"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）异常的观测。这是指研究者无法解释的观测值，要考虑其是否代表了总体中的有效成分。</w:t>
      </w:r>
    </w:p>
    <w:p w14:paraId="79243313" w14:textId="77777777" w:rsidR="0031547D" w:rsidRDefault="00000000">
      <w:pPr>
        <w:pStyle w:val="a0"/>
        <w:rPr>
          <w:lang w:eastAsia="zh-CN"/>
        </w:rPr>
      </w:pPr>
      <w:r>
        <w:rPr>
          <w:rFonts w:hint="eastAsia"/>
          <w:lang w:eastAsia="zh-CN"/>
        </w:rPr>
        <w:t>（</w:t>
      </w:r>
      <w:r>
        <w:rPr>
          <w:rFonts w:hint="eastAsia"/>
          <w:lang w:eastAsia="zh-CN"/>
        </w:rPr>
        <w:t>4</w:t>
      </w:r>
      <w:r>
        <w:rPr>
          <w:rFonts w:hint="eastAsia"/>
          <w:lang w:eastAsia="zh-CN"/>
        </w:rPr>
        <w:t>）各变量值都正常，但组合起来很异常。例如，已知某人身高</w:t>
      </w:r>
      <w:r>
        <w:rPr>
          <w:rFonts w:hint="eastAsia"/>
          <w:lang w:eastAsia="zh-CN"/>
        </w:rPr>
        <w:t>165</w:t>
      </w:r>
      <w:r>
        <w:rPr>
          <w:rFonts w:hint="eastAsia"/>
          <w:lang w:eastAsia="zh-CN"/>
        </w:rPr>
        <w:t>厘米，这高度本身不算特别高，属于正常范围，但如果得知该身高是测量自一位</w:t>
      </w:r>
      <w:r>
        <w:rPr>
          <w:rFonts w:hint="eastAsia"/>
          <w:lang w:eastAsia="zh-CN"/>
        </w:rPr>
        <w:t>5</w:t>
      </w:r>
      <w:r>
        <w:rPr>
          <w:rFonts w:hint="eastAsia"/>
          <w:lang w:eastAsia="zh-CN"/>
        </w:rPr>
        <w:t>岁的孩童，则综合这两个资讯，几乎可以肯定该身高在同龄者当中是一个与众不同的观察值组合。这种情况通常应视分析方法决定是否保留。</w:t>
      </w:r>
    </w:p>
    <w:p w14:paraId="7CC857DC" w14:textId="77777777" w:rsidR="0031547D" w:rsidRDefault="00000000">
      <w:pPr>
        <w:pStyle w:val="2"/>
        <w:rPr>
          <w:lang w:eastAsia="zh-CN"/>
        </w:rPr>
      </w:pPr>
      <w:bookmarkStart w:id="17" w:name="二异常值的检测"/>
      <w:bookmarkEnd w:id="16"/>
      <w:r>
        <w:rPr>
          <w:rFonts w:hint="eastAsia"/>
          <w:lang w:eastAsia="zh-CN"/>
        </w:rPr>
        <w:t>二、异常值的检测</w:t>
      </w:r>
    </w:p>
    <w:p w14:paraId="2CDF8BC8" w14:textId="77777777" w:rsidR="0031547D" w:rsidRDefault="00000000">
      <w:pPr>
        <w:pStyle w:val="FirstParagraph"/>
        <w:rPr>
          <w:lang w:eastAsia="zh-CN"/>
        </w:rPr>
      </w:pPr>
      <w:r>
        <w:rPr>
          <w:rFonts w:hint="eastAsia"/>
          <w:lang w:eastAsia="zh-CN"/>
        </w:rPr>
        <w:t>下面分别介绍单变量、双变量和多变量异常值的检测方法。</w:t>
      </w:r>
    </w:p>
    <w:p w14:paraId="1702510C" w14:textId="77777777" w:rsidR="0031547D" w:rsidRDefault="00000000">
      <w:pPr>
        <w:pStyle w:val="2"/>
        <w:rPr>
          <w:lang w:eastAsia="zh-CN"/>
        </w:rPr>
      </w:pPr>
      <w:bookmarkStart w:id="18" w:name="一单变量异常值的检测"/>
      <w:bookmarkEnd w:id="17"/>
      <w:r>
        <w:rPr>
          <w:rFonts w:hint="eastAsia"/>
          <w:lang w:eastAsia="zh-CN"/>
        </w:rPr>
        <w:t>（一）单变量异常值的检测</w:t>
      </w:r>
    </w:p>
    <w:p w14:paraId="4EEC0795" w14:textId="77777777" w:rsidR="0031547D" w:rsidRDefault="00000000">
      <w:pPr>
        <w:pStyle w:val="FirstParagraph"/>
        <w:rPr>
          <w:lang w:eastAsia="zh-CN"/>
        </w:rPr>
      </w:pPr>
      <w:r>
        <w:rPr>
          <w:rFonts w:hint="eastAsia"/>
          <w:lang w:eastAsia="zh-CN"/>
        </w:rPr>
        <w:t>可以通过计算标准分数或者画盒式图来检验单变量异常值。</w:t>
      </w:r>
    </w:p>
    <w:p w14:paraId="4FEBD13E" w14:textId="77777777" w:rsidR="0031547D" w:rsidRDefault="00000000">
      <w:pPr>
        <w:pStyle w:val="2"/>
        <w:rPr>
          <w:lang w:eastAsia="zh-CN"/>
        </w:rPr>
      </w:pPr>
      <w:bookmarkStart w:id="19" w:name="根据标准分数判定"/>
      <w:bookmarkEnd w:id="18"/>
      <w:r>
        <w:rPr>
          <w:lang w:eastAsia="zh-CN"/>
        </w:rPr>
        <w:t xml:space="preserve">1. </w:t>
      </w:r>
      <w:r>
        <w:rPr>
          <w:rFonts w:hint="eastAsia"/>
          <w:lang w:eastAsia="zh-CN"/>
        </w:rPr>
        <w:t>根据标准分数判定</w:t>
      </w:r>
    </w:p>
    <w:p w14:paraId="24C729DE" w14:textId="77777777" w:rsidR="0031547D" w:rsidRDefault="00000000">
      <w:pPr>
        <w:pStyle w:val="FirstParagraph"/>
        <w:rPr>
          <w:lang w:eastAsia="zh-CN"/>
        </w:rPr>
      </w:pPr>
      <w:r>
        <w:rPr>
          <w:rFonts w:hint="eastAsia"/>
          <w:lang w:eastAsia="zh-CN"/>
        </w:rPr>
        <w:t>首先将原始数据转换为标准分数，这一操作可以通过</w:t>
      </w:r>
      <w:r>
        <w:rPr>
          <w:lang w:eastAsia="zh-CN"/>
        </w:rPr>
        <w:t xml:space="preserve"> SPSS </w:t>
      </w:r>
      <w:r>
        <w:rPr>
          <w:rFonts w:hint="eastAsia"/>
          <w:lang w:eastAsia="zh-CN"/>
        </w:rPr>
        <w:t>的描述统计完成。在小样本（样本量</w:t>
      </w:r>
      <w:r>
        <w:rPr>
          <w:lang w:eastAsia="zh-CN"/>
        </w:rPr>
        <w:t xml:space="preserve"> 80 </w:t>
      </w:r>
      <w:r>
        <w:rPr>
          <w:rFonts w:hint="eastAsia"/>
          <w:lang w:eastAsia="zh-CN"/>
        </w:rPr>
        <w:t>及以下）情况下，标准分数大于等于</w:t>
      </w:r>
      <w:r>
        <w:rPr>
          <w:lang w:eastAsia="zh-CN"/>
        </w:rPr>
        <w:t xml:space="preserve"> 2.5 </w:t>
      </w:r>
      <w:r>
        <w:rPr>
          <w:rFonts w:hint="eastAsia"/>
          <w:lang w:eastAsia="zh-CN"/>
        </w:rPr>
        <w:t>的观测值可被判定为异常值；若是更大的样本，可以提高标准分数的临界值，最高是</w:t>
      </w:r>
      <w:r>
        <w:rPr>
          <w:lang w:eastAsia="zh-CN"/>
        </w:rPr>
        <w:t xml:space="preserve"> </w:t>
      </w:r>
      <w:r>
        <w:rPr>
          <w:rFonts w:hint="eastAsia"/>
          <w:lang w:eastAsia="zh-CN"/>
        </w:rPr>
        <w:t>4</w:t>
      </w:r>
      <w:r>
        <w:rPr>
          <w:rFonts w:hint="eastAsia"/>
          <w:lang w:eastAsia="zh-CN"/>
        </w:rPr>
        <w:t>。如果不使用标准分数，也可以根据样本量，视</w:t>
      </w:r>
      <w:r>
        <w:rPr>
          <w:lang w:eastAsia="zh-CN"/>
        </w:rPr>
        <w:t xml:space="preserve"> 2.5 </w:t>
      </w:r>
      <w:r>
        <w:rPr>
          <w:rFonts w:hint="eastAsia"/>
          <w:lang w:eastAsia="zh-CN"/>
        </w:rPr>
        <w:t>或</w:t>
      </w:r>
      <w:r>
        <w:rPr>
          <w:lang w:eastAsia="zh-CN"/>
        </w:rPr>
        <w:t xml:space="preserve"> 4 </w:t>
      </w:r>
      <w:r>
        <w:rPr>
          <w:rFonts w:hint="eastAsia"/>
          <w:lang w:eastAsia="zh-CN"/>
        </w:rPr>
        <w:t>个标准差之外的观测值为异常值。</w:t>
      </w:r>
    </w:p>
    <w:p w14:paraId="079DE42C" w14:textId="77777777" w:rsidR="0031547D" w:rsidRDefault="00000000">
      <w:pPr>
        <w:pStyle w:val="2"/>
      </w:pPr>
      <w:bookmarkStart w:id="20" w:name="盒式图"/>
      <w:bookmarkEnd w:id="19"/>
      <w:r>
        <w:t xml:space="preserve">2. </w:t>
      </w:r>
      <w:r>
        <w:rPr>
          <w:rFonts w:hint="eastAsia"/>
        </w:rPr>
        <w:t>盒式图</w:t>
      </w:r>
    </w:p>
    <w:p w14:paraId="4F471A24" w14:textId="77777777" w:rsidR="0031547D" w:rsidRDefault="00000000">
      <w:pPr>
        <w:pStyle w:val="FirstParagraph"/>
        <w:rPr>
          <w:lang w:eastAsia="zh-CN"/>
        </w:rPr>
      </w:pPr>
      <w:r>
        <w:rPr>
          <w:rFonts w:hint="eastAsia"/>
        </w:rPr>
        <w:t>盒式图（</w:t>
      </w:r>
      <w:r>
        <w:rPr>
          <w:rFonts w:hint="eastAsia"/>
        </w:rPr>
        <w:t>boxplot</w:t>
      </w:r>
      <w:r>
        <w:rPr>
          <w:rFonts w:hint="eastAsia"/>
        </w:rPr>
        <w:t>）也称箱线图（</w:t>
      </w:r>
      <w:r>
        <w:rPr>
          <w:rFonts w:hint="eastAsia"/>
        </w:rPr>
        <w:t>box-whisker</w:t>
      </w:r>
      <w:r>
        <w:t xml:space="preserve"> </w:t>
      </w:r>
      <w:r>
        <w:rPr>
          <w:rFonts w:hint="eastAsia"/>
        </w:rPr>
        <w:t>plot</w:t>
      </w:r>
      <w:r>
        <w:rPr>
          <w:rFonts w:hint="eastAsia"/>
        </w:rPr>
        <w:t>），可以直观地展示变量值的分布。可以使用</w:t>
      </w:r>
      <w:r>
        <w:t xml:space="preserve"> SPSS </w:t>
      </w:r>
      <w:r>
        <w:rPr>
          <w:rFonts w:hint="eastAsia"/>
        </w:rPr>
        <w:t>的绘图功能（</w:t>
      </w:r>
      <w:r>
        <w:rPr>
          <w:rFonts w:hint="eastAsia"/>
        </w:rPr>
        <w:t>Graphs</w:t>
      </w:r>
      <w:r>
        <w:rPr>
          <w:rFonts w:hint="eastAsia"/>
        </w:rPr>
        <w:t>→</w:t>
      </w:r>
      <w:r>
        <w:rPr>
          <w:rFonts w:hint="eastAsia"/>
        </w:rPr>
        <w:t>Legacy</w:t>
      </w:r>
      <w:r>
        <w:t xml:space="preserve"> </w:t>
      </w:r>
      <w:r>
        <w:rPr>
          <w:rFonts w:hint="eastAsia"/>
        </w:rPr>
        <w:t>Dialogs</w:t>
      </w:r>
      <w:r>
        <w:rPr>
          <w:rFonts w:hint="eastAsia"/>
        </w:rPr>
        <w:t>→</w:t>
      </w:r>
      <w:r>
        <w:rPr>
          <w:rFonts w:hint="eastAsia"/>
        </w:rPr>
        <w:t>Boxplot</w:t>
      </w:r>
      <w:r>
        <w:rPr>
          <w:rFonts w:hint="eastAsia"/>
        </w:rPr>
        <w:t>…）绘制盒式</w:t>
      </w:r>
      <w:r>
        <w:rPr>
          <w:rFonts w:hint="eastAsia"/>
        </w:rPr>
        <w:lastRenderedPageBreak/>
        <w:t>图。</w:t>
      </w:r>
      <w:r>
        <w:rPr>
          <w:rFonts w:hint="eastAsia"/>
          <w:lang w:eastAsia="zh-CN"/>
        </w:rPr>
        <w:t>图</w:t>
      </w:r>
      <w:r>
        <w:rPr>
          <w:lang w:eastAsia="zh-CN"/>
        </w:rPr>
        <w:t xml:space="preserve"> 1-2 </w:t>
      </w:r>
      <w:r>
        <w:rPr>
          <w:rFonts w:hint="eastAsia"/>
          <w:lang w:eastAsia="zh-CN"/>
        </w:rPr>
        <w:t>就是使用</w:t>
      </w:r>
      <w:r>
        <w:rPr>
          <w:lang w:eastAsia="zh-CN"/>
        </w:rPr>
        <w:t xml:space="preserve"> SPSS </w:t>
      </w:r>
      <w:r>
        <w:rPr>
          <w:rFonts w:hint="eastAsia"/>
          <w:lang w:eastAsia="zh-CN"/>
        </w:rPr>
        <w:t>绘制的盒式图，中间的灰色箱体为盒式图的主体，箱体中的黑色粗线对应数据的中位数，箱体上下边缘分别对应数据的上四分位数（</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3</m:t>
            </m:r>
          </m:sub>
        </m:sSub>
      </m:oMath>
      <w:r>
        <w:rPr>
          <w:lang w:eastAsia="zh-CN"/>
        </w:rPr>
        <w:t xml:space="preserve"> </w:t>
      </w:r>
      <w:r>
        <w:rPr>
          <w:rFonts w:hint="eastAsia"/>
          <w:lang w:eastAsia="zh-CN"/>
        </w:rPr>
        <w:t>）和下四分位数（</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oMath>
      <w:r>
        <w:rPr>
          <w:lang w:eastAsia="zh-CN"/>
        </w:rPr>
        <w:t xml:space="preserve"> </w:t>
      </w:r>
      <w:r>
        <w:rPr>
          <w:rFonts w:hint="eastAsia"/>
          <w:lang w:eastAsia="zh-CN"/>
        </w:rPr>
        <w:t>），即有</w:t>
      </w:r>
      <w:r>
        <w:rPr>
          <w:lang w:eastAsia="zh-CN"/>
        </w:rPr>
        <w:t xml:space="preserve"> 75% </w:t>
      </w:r>
      <w:r>
        <w:rPr>
          <w:rFonts w:hint="eastAsia"/>
          <w:lang w:eastAsia="zh-CN"/>
        </w:rPr>
        <w:t>的数据在箱体上边缘以下，有</w:t>
      </w:r>
      <w:r>
        <w:rPr>
          <w:lang w:eastAsia="zh-CN"/>
        </w:rPr>
        <w:t xml:space="preserve"> 25% </w:t>
      </w:r>
      <w:r>
        <w:rPr>
          <w:rFonts w:hint="eastAsia"/>
          <w:lang w:eastAsia="zh-CN"/>
        </w:rPr>
        <w:t>的数据在箱体下边缘以下。上四分位数和下四分位数之间的差值，即四分位距（</w:t>
      </w:r>
      <w:r>
        <w:rPr>
          <w:rFonts w:hint="eastAsia"/>
          <w:lang w:eastAsia="zh-CN"/>
        </w:rPr>
        <w:t>interquartile</w:t>
      </w:r>
      <w:r>
        <w:rPr>
          <w:lang w:eastAsia="zh-CN"/>
        </w:rPr>
        <w:t xml:space="preserve"> </w:t>
      </w:r>
      <w:r>
        <w:rPr>
          <w:rFonts w:hint="eastAsia"/>
          <w:lang w:eastAsia="zh-CN"/>
        </w:rPr>
        <w:t>range</w:t>
      </w:r>
      <w:r>
        <w:rPr>
          <w:rFonts w:hint="eastAsia"/>
          <w:lang w:eastAsia="zh-CN"/>
        </w:rPr>
        <w:t>，</w:t>
      </w:r>
      <w:r>
        <w:rPr>
          <w:rFonts w:hint="eastAsia"/>
          <w:lang w:eastAsia="zh-CN"/>
        </w:rPr>
        <w:t>IQR</w:t>
      </w:r>
      <w:r>
        <w:rPr>
          <w:rFonts w:hint="eastAsia"/>
          <w:lang w:eastAsia="zh-CN"/>
        </w:rPr>
        <w:t>）。大于上四分位数加</w:t>
      </w:r>
      <w:r>
        <w:rPr>
          <w:lang w:eastAsia="zh-CN"/>
        </w:rPr>
        <w:t xml:space="preserve"> 1.5 </w:t>
      </w:r>
      <w:r>
        <w:rPr>
          <w:rFonts w:hint="eastAsia"/>
          <w:lang w:eastAsia="zh-CN"/>
        </w:rPr>
        <w:t>倍四分位距（</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IQR</m:t>
        </m:r>
      </m:oMath>
      <w:r>
        <w:rPr>
          <w:lang w:eastAsia="zh-CN"/>
        </w:rPr>
        <w:t xml:space="preserve"> </w:t>
      </w:r>
      <w:r>
        <w:rPr>
          <w:rFonts w:hint="eastAsia"/>
          <w:lang w:eastAsia="zh-CN"/>
        </w:rPr>
        <w:t>）或小于下四分位数减去</w:t>
      </w:r>
      <w:r>
        <w:rPr>
          <w:lang w:eastAsia="zh-CN"/>
        </w:rPr>
        <w:t xml:space="preserve"> 1.5 </w:t>
      </w:r>
      <w:r>
        <w:rPr>
          <w:rFonts w:hint="eastAsia"/>
          <w:lang w:eastAsia="zh-CN"/>
        </w:rPr>
        <w:t>倍四分位距（</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IQR</m:t>
        </m:r>
      </m:oMath>
      <w:r>
        <w:rPr>
          <w:lang w:eastAsia="zh-CN"/>
        </w:rPr>
        <w:t xml:space="preserve"> </w:t>
      </w:r>
      <w:r>
        <w:rPr>
          <w:rFonts w:hint="eastAsia"/>
          <w:lang w:eastAsia="zh-CN"/>
        </w:rPr>
        <w:t>）的值可被划分为异常值。其中，处于</w:t>
      </w:r>
      <w:r>
        <w:rPr>
          <w:lang w:eastAsia="zh-CN"/>
        </w:rPr>
        <w:t xml:space="preserve"> </w:t>
      </w:r>
      <w:r>
        <w:rPr>
          <w:rFonts w:hint="eastAsia"/>
          <w:lang w:eastAsia="zh-CN"/>
        </w:rPr>
        <w:t>1.5</w:t>
      </w:r>
      <w:r>
        <w:rPr>
          <w:rFonts w:hint="eastAsia"/>
          <w:lang w:eastAsia="zh-CN"/>
        </w:rPr>
        <w:t>～</w:t>
      </w:r>
      <w:r>
        <w:rPr>
          <w:rFonts w:hint="eastAsia"/>
          <w:lang w:eastAsia="zh-CN"/>
        </w:rPr>
        <w:t>3</w:t>
      </w:r>
      <w:r>
        <w:rPr>
          <w:lang w:eastAsia="zh-CN"/>
        </w:rPr>
        <w:t xml:space="preserve"> </w:t>
      </w:r>
      <w:r>
        <w:rPr>
          <w:rFonts w:hint="eastAsia"/>
          <w:lang w:eastAsia="zh-CN"/>
        </w:rPr>
        <w:t>倍四分位距之间的异常值为温和的异常值（</w:t>
      </w:r>
      <w:r>
        <w:rPr>
          <w:rFonts w:hint="eastAsia"/>
          <w:lang w:eastAsia="zh-CN"/>
        </w:rPr>
        <w:t>mild</w:t>
      </w:r>
      <w:r>
        <w:rPr>
          <w:lang w:eastAsia="zh-CN"/>
        </w:rPr>
        <w:t xml:space="preserve"> </w:t>
      </w:r>
      <w:r>
        <w:rPr>
          <w:rFonts w:hint="eastAsia"/>
          <w:lang w:eastAsia="zh-CN"/>
        </w:rPr>
        <w:t>outliers</w:t>
      </w:r>
      <w:r>
        <w:rPr>
          <w:rFonts w:hint="eastAsia"/>
          <w:lang w:eastAsia="zh-CN"/>
        </w:rPr>
        <w:t>），用空心点表示，如图中</w:t>
      </w:r>
      <w:r>
        <w:rPr>
          <w:lang w:eastAsia="zh-CN"/>
        </w:rPr>
        <w:t xml:space="preserve"> 11 </w:t>
      </w:r>
      <w:r>
        <w:rPr>
          <w:rFonts w:hint="eastAsia"/>
          <w:lang w:eastAsia="zh-CN"/>
        </w:rPr>
        <w:t>和</w:t>
      </w:r>
      <w:r>
        <w:rPr>
          <w:lang w:eastAsia="zh-CN"/>
        </w:rPr>
        <w:t xml:space="preserve"> 22 </w:t>
      </w:r>
      <w:r>
        <w:rPr>
          <w:rFonts w:hint="eastAsia"/>
          <w:lang w:eastAsia="zh-CN"/>
        </w:rPr>
        <w:t>号数据点；处于</w:t>
      </w:r>
      <w:r>
        <w:rPr>
          <w:lang w:eastAsia="zh-CN"/>
        </w:rPr>
        <w:t xml:space="preserve"> 3 </w:t>
      </w:r>
      <w:r>
        <w:rPr>
          <w:rFonts w:hint="eastAsia"/>
          <w:lang w:eastAsia="zh-CN"/>
        </w:rPr>
        <w:t>倍四分位距之外的异常值为极端的异常值（</w:t>
      </w:r>
      <w:r>
        <w:rPr>
          <w:rFonts w:hint="eastAsia"/>
          <w:lang w:eastAsia="zh-CN"/>
        </w:rPr>
        <w:t>extreme</w:t>
      </w:r>
      <w:r>
        <w:rPr>
          <w:lang w:eastAsia="zh-CN"/>
        </w:rPr>
        <w:t xml:space="preserve"> </w:t>
      </w:r>
      <w:r>
        <w:rPr>
          <w:rFonts w:hint="eastAsia"/>
          <w:lang w:eastAsia="zh-CN"/>
        </w:rPr>
        <w:t>outliers</w:t>
      </w:r>
      <w:r>
        <w:rPr>
          <w:rFonts w:hint="eastAsia"/>
          <w:lang w:eastAsia="zh-CN"/>
        </w:rPr>
        <w:t>），用星号表示，如图中</w:t>
      </w:r>
      <w:r>
        <w:rPr>
          <w:lang w:eastAsia="zh-CN"/>
        </w:rPr>
        <w:t xml:space="preserve"> 18 </w:t>
      </w:r>
      <w:r>
        <w:rPr>
          <w:rFonts w:hint="eastAsia"/>
          <w:lang w:eastAsia="zh-CN"/>
        </w:rPr>
        <w:t>号数据点。可在划分异常值的边界</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IQR</m:t>
        </m:r>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IQR</m:t>
        </m:r>
      </m:oMath>
      <w:r>
        <w:rPr>
          <w:lang w:eastAsia="zh-CN"/>
        </w:rPr>
        <w:t xml:space="preserve"> </w:t>
      </w:r>
      <w:r>
        <w:rPr>
          <w:rFonts w:hint="eastAsia"/>
          <w:lang w:eastAsia="zh-CN"/>
        </w:rPr>
        <w:t>以内，最接近上下边界的两个值处画横线，并将此作为箱线图的触须（即图中大约</w:t>
      </w:r>
      <w:r>
        <w:rPr>
          <w:lang w:eastAsia="zh-CN"/>
        </w:rPr>
        <w:t xml:space="preserve"> -4 </w:t>
      </w:r>
      <w:r>
        <w:rPr>
          <w:rFonts w:hint="eastAsia"/>
          <w:lang w:eastAsia="zh-CN"/>
        </w:rPr>
        <w:t>和</w:t>
      </w:r>
      <w:r>
        <w:rPr>
          <w:lang w:eastAsia="zh-CN"/>
        </w:rPr>
        <w:t xml:space="preserve"> 10 </w:t>
      </w:r>
      <w:r>
        <w:rPr>
          <w:rFonts w:hint="eastAsia"/>
          <w:lang w:eastAsia="zh-CN"/>
        </w:rPr>
        <w:t>的位置所画的横线）。</w:t>
      </w:r>
    </w:p>
    <w:p w14:paraId="75C2ACB8" w14:textId="77777777" w:rsidR="0031547D" w:rsidRDefault="00000000">
      <w:pPr>
        <w:pStyle w:val="a0"/>
      </w:pPr>
      <w:r>
        <w:rPr>
          <w:noProof/>
        </w:rPr>
        <w:drawing>
          <wp:inline distT="0" distB="0" distL="0" distR="0" wp14:anchorId="12782B47" wp14:editId="272101A9">
            <wp:extent cx="5486400" cy="4373773"/>
            <wp:effectExtent l="0" t="0" r="0" b="0"/>
            <wp:docPr id="41" name="Picture" descr="image"/>
            <wp:cNvGraphicFramePr/>
            <a:graphic xmlns:a="http://schemas.openxmlformats.org/drawingml/2006/main">
              <a:graphicData uri="http://schemas.openxmlformats.org/drawingml/2006/picture">
                <pic:pic xmlns:pic="http://schemas.openxmlformats.org/drawingml/2006/picture">
                  <pic:nvPicPr>
                    <pic:cNvPr id="42" name="Picture" descr="images/388c8bc8528b0f5d53eabee753426c5c85b363b910849be840440b947d5fea22.jpg"/>
                    <pic:cNvPicPr>
                      <a:picLocks noChangeAspect="1" noChangeArrowheads="1"/>
                    </pic:cNvPicPr>
                  </pic:nvPicPr>
                  <pic:blipFill>
                    <a:blip r:embed="rId9"/>
                    <a:stretch>
                      <a:fillRect/>
                    </a:stretch>
                  </pic:blipFill>
                  <pic:spPr bwMode="auto">
                    <a:xfrm>
                      <a:off x="0" y="0"/>
                      <a:ext cx="5486400" cy="4373773"/>
                    </a:xfrm>
                    <a:prstGeom prst="rect">
                      <a:avLst/>
                    </a:prstGeom>
                    <a:noFill/>
                    <a:ln w="9525">
                      <a:noFill/>
                      <a:headEnd/>
                      <a:tailEnd/>
                    </a:ln>
                  </pic:spPr>
                </pic:pic>
              </a:graphicData>
            </a:graphic>
          </wp:inline>
        </w:drawing>
      </w:r>
    </w:p>
    <w:p w14:paraId="48690049" w14:textId="77777777" w:rsidR="0031547D" w:rsidRDefault="00000000">
      <w:pPr>
        <w:pStyle w:val="a0"/>
        <w:rPr>
          <w:lang w:eastAsia="zh-CN"/>
        </w:rPr>
      </w:pPr>
      <w:r>
        <w:rPr>
          <w:rFonts w:hint="eastAsia"/>
          <w:lang w:eastAsia="zh-CN"/>
        </w:rPr>
        <w:t>图</w:t>
      </w:r>
      <w:r>
        <w:rPr>
          <w:rFonts w:hint="eastAsia"/>
          <w:lang w:eastAsia="zh-CN"/>
        </w:rPr>
        <w:t>1-2</w:t>
      </w:r>
      <w:r>
        <w:rPr>
          <w:lang w:eastAsia="zh-CN"/>
        </w:rPr>
        <w:t xml:space="preserve"> </w:t>
      </w:r>
      <w:r>
        <w:rPr>
          <w:rFonts w:hint="eastAsia"/>
          <w:lang w:eastAsia="zh-CN"/>
        </w:rPr>
        <w:t>盒式图示例</w:t>
      </w:r>
    </w:p>
    <w:p w14:paraId="7F3CCAA8" w14:textId="77777777" w:rsidR="0031547D" w:rsidRDefault="00000000">
      <w:pPr>
        <w:pStyle w:val="2"/>
        <w:rPr>
          <w:lang w:eastAsia="zh-CN"/>
        </w:rPr>
      </w:pPr>
      <w:bookmarkStart w:id="21" w:name="二双变量异常值的检测"/>
      <w:bookmarkEnd w:id="20"/>
      <w:r>
        <w:rPr>
          <w:rFonts w:hint="eastAsia"/>
          <w:lang w:eastAsia="zh-CN"/>
        </w:rPr>
        <w:lastRenderedPageBreak/>
        <w:t>（二）双变量异常值的检测</w:t>
      </w:r>
    </w:p>
    <w:p w14:paraId="5A377C93" w14:textId="77777777" w:rsidR="0031547D" w:rsidRDefault="00000000">
      <w:pPr>
        <w:pStyle w:val="FirstParagraph"/>
        <w:rPr>
          <w:lang w:eastAsia="zh-CN"/>
        </w:rPr>
      </w:pPr>
      <w:r>
        <w:rPr>
          <w:rFonts w:hint="eastAsia"/>
          <w:lang w:eastAsia="zh-CN"/>
        </w:rPr>
        <w:t>双变量异常值一般通过画散点图的方式进行检测。散点图又称散点分布图，是以一个变量为横坐标，另一变量为纵坐标，利用散点（坐标点）的分布形态反映变量统计关系的一种图形。散点图可以直观地反映：两个变量之间是否存在相关趋势；如果存在相关，相关为线性还是曲线的；是否存在双变量的异常值。</w:t>
      </w:r>
    </w:p>
    <w:p w14:paraId="1DB302D3" w14:textId="77777777" w:rsidR="0031547D" w:rsidRDefault="00000000">
      <w:pPr>
        <w:pStyle w:val="a0"/>
        <w:rPr>
          <w:lang w:eastAsia="zh-CN"/>
        </w:rPr>
      </w:pPr>
      <w:r>
        <w:rPr>
          <w:rFonts w:hint="eastAsia"/>
          <w:lang w:eastAsia="zh-CN"/>
        </w:rPr>
        <w:t>图</w:t>
      </w:r>
      <w:r>
        <w:rPr>
          <w:rFonts w:hint="eastAsia"/>
          <w:lang w:eastAsia="zh-CN"/>
        </w:rPr>
        <w:t>1-3</w:t>
      </w:r>
      <w:r>
        <w:rPr>
          <w:rFonts w:hint="eastAsia"/>
          <w:lang w:eastAsia="zh-CN"/>
        </w:rPr>
        <w:t>为依据变量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7</m:t>
            </m:r>
          </m:sub>
        </m:sSub>
      </m:oMath>
      <w:r>
        <w:rPr>
          <w:lang w:eastAsia="zh-CN"/>
        </w:rPr>
        <w:t xml:space="preserve"> </w:t>
      </w:r>
      <w:r>
        <w:rPr>
          <w:rFonts w:hint="eastAsia"/>
          <w:lang w:eastAsia="zh-CN"/>
        </w:rPr>
        <w:t>和变量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19</m:t>
            </m:r>
          </m:sub>
        </m:sSub>
      </m:oMath>
      <w:r>
        <w:rPr>
          <w:lang w:eastAsia="zh-CN"/>
        </w:rPr>
        <w:t xml:space="preserve"> </w:t>
      </w:r>
      <w:r>
        <w:rPr>
          <w:rFonts w:hint="eastAsia"/>
          <w:lang w:eastAsia="zh-CN"/>
        </w:rPr>
        <w:t>绘出的散点图，其中被椭圆形圈起来的范围即期望范围，指二元正态分布的置信区间（</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水平通常为</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或</w:t>
      </w:r>
      <w:r>
        <w:rPr>
          <w:lang w:eastAsia="zh-CN"/>
        </w:rPr>
        <w:t xml:space="preserve"> </w:t>
      </w:r>
      <m:oMath>
        <m:r>
          <w:rPr>
            <w:rFonts w:ascii="Cambria Math" w:hAnsi="Cambria Math"/>
            <w:lang w:eastAsia="zh-CN"/>
          </w:rPr>
          <m:t>95</m:t>
        </m:r>
        <m:r>
          <m:rPr>
            <m:sty m:val="p"/>
          </m:rPr>
          <w:rPr>
            <w:rFonts w:ascii="Cambria Math" w:hAnsi="Cambria Math"/>
            <w:lang w:eastAsia="zh-CN"/>
          </w:rPr>
          <m:t>%</m:t>
        </m:r>
      </m:oMath>
      <w:r>
        <w:rPr>
          <w:lang w:eastAsia="zh-CN"/>
        </w:rPr>
        <w:t xml:space="preserve"> </w:t>
      </w:r>
      <w:r>
        <w:rPr>
          <w:rFonts w:hint="eastAsia"/>
          <w:lang w:eastAsia="zh-CN"/>
        </w:rPr>
        <w:t>），落在这个范围以外的观测值就是双变量异常值。使用</w:t>
      </w:r>
      <w:r>
        <w:rPr>
          <w:rFonts w:hint="eastAsia"/>
          <w:lang w:eastAsia="zh-CN"/>
        </w:rPr>
        <w:t>SPSS</w:t>
      </w:r>
      <w:r>
        <w:rPr>
          <w:rFonts w:hint="eastAsia"/>
          <w:lang w:eastAsia="zh-CN"/>
        </w:rPr>
        <w:t>软件可以轻易地画出双变量散点图，但要绘制如图</w:t>
      </w:r>
      <w:r>
        <w:rPr>
          <w:rFonts w:hint="eastAsia"/>
          <w:lang w:eastAsia="zh-CN"/>
        </w:rPr>
        <w:t>1-3</w:t>
      </w:r>
      <w:r>
        <w:rPr>
          <w:rFonts w:hint="eastAsia"/>
          <w:lang w:eastAsia="zh-CN"/>
        </w:rPr>
        <w:t>中的置信椭圆则需要借助一些其他软件，这将在后面应用案例部分详细介绍。</w:t>
      </w:r>
    </w:p>
    <w:p w14:paraId="77800FF2" w14:textId="77777777" w:rsidR="0031547D" w:rsidRDefault="00000000">
      <w:pPr>
        <w:pStyle w:val="a0"/>
      </w:pPr>
      <w:r>
        <w:rPr>
          <w:noProof/>
        </w:rPr>
        <w:drawing>
          <wp:inline distT="0" distB="0" distL="0" distR="0" wp14:anchorId="38497315" wp14:editId="74D0B96D">
            <wp:extent cx="5486400" cy="4292983"/>
            <wp:effectExtent l="0" t="0" r="0" b="0"/>
            <wp:docPr id="45" name="Picture" descr="image"/>
            <wp:cNvGraphicFramePr/>
            <a:graphic xmlns:a="http://schemas.openxmlformats.org/drawingml/2006/main">
              <a:graphicData uri="http://schemas.openxmlformats.org/drawingml/2006/picture">
                <pic:pic xmlns:pic="http://schemas.openxmlformats.org/drawingml/2006/picture">
                  <pic:nvPicPr>
                    <pic:cNvPr id="46" name="Picture" descr="images/6d41dcf11b26a1f63bd7a73a191e055e871201cd3260488cfcd84dad63fb705e.jpg"/>
                    <pic:cNvPicPr>
                      <a:picLocks noChangeAspect="1" noChangeArrowheads="1"/>
                    </pic:cNvPicPr>
                  </pic:nvPicPr>
                  <pic:blipFill>
                    <a:blip r:embed="rId10"/>
                    <a:stretch>
                      <a:fillRect/>
                    </a:stretch>
                  </pic:blipFill>
                  <pic:spPr bwMode="auto">
                    <a:xfrm>
                      <a:off x="0" y="0"/>
                      <a:ext cx="5486400" cy="4292983"/>
                    </a:xfrm>
                    <a:prstGeom prst="rect">
                      <a:avLst/>
                    </a:prstGeom>
                    <a:noFill/>
                    <a:ln w="9525">
                      <a:noFill/>
                      <a:headEnd/>
                      <a:tailEnd/>
                    </a:ln>
                  </pic:spPr>
                </pic:pic>
              </a:graphicData>
            </a:graphic>
          </wp:inline>
        </w:drawing>
      </w:r>
    </w:p>
    <w:p w14:paraId="06F0B911" w14:textId="77777777" w:rsidR="0031547D" w:rsidRDefault="00000000">
      <w:pPr>
        <w:pStyle w:val="a0"/>
        <w:rPr>
          <w:lang w:eastAsia="zh-CN"/>
        </w:rPr>
      </w:pPr>
      <w:r>
        <w:rPr>
          <w:rFonts w:hint="eastAsia"/>
          <w:lang w:eastAsia="zh-CN"/>
        </w:rPr>
        <w:t>图</w:t>
      </w:r>
      <w:r>
        <w:rPr>
          <w:rFonts w:hint="eastAsia"/>
          <w:lang w:eastAsia="zh-CN"/>
        </w:rPr>
        <w:t>1-3</w:t>
      </w:r>
      <w:r>
        <w:rPr>
          <w:lang w:eastAsia="zh-CN"/>
        </w:rPr>
        <w:t xml:space="preserve"> </w:t>
      </w:r>
      <w:r>
        <w:rPr>
          <w:rFonts w:hint="eastAsia"/>
          <w:lang w:eastAsia="zh-CN"/>
        </w:rPr>
        <w:t>利用散点图检验双变量异常值</w:t>
      </w:r>
    </w:p>
    <w:p w14:paraId="5BF88848" w14:textId="77777777" w:rsidR="0031547D" w:rsidRDefault="00000000">
      <w:pPr>
        <w:pStyle w:val="2"/>
        <w:rPr>
          <w:lang w:eastAsia="zh-CN"/>
        </w:rPr>
      </w:pPr>
      <w:bookmarkStart w:id="22" w:name="三多变量异常值的检测"/>
      <w:bookmarkEnd w:id="21"/>
      <w:r>
        <w:rPr>
          <w:rFonts w:hint="eastAsia"/>
          <w:lang w:eastAsia="zh-CN"/>
        </w:rPr>
        <w:lastRenderedPageBreak/>
        <w:t>（三）多变量异常值的检测</w:t>
      </w:r>
    </w:p>
    <w:p w14:paraId="68911A74" w14:textId="77777777" w:rsidR="0031547D" w:rsidRDefault="00000000">
      <w:pPr>
        <w:pStyle w:val="FirstParagraph"/>
        <w:rPr>
          <w:lang w:eastAsia="zh-CN"/>
        </w:rPr>
      </w:pPr>
      <w:r>
        <w:rPr>
          <w:rFonts w:hint="eastAsia"/>
          <w:lang w:eastAsia="zh-CN"/>
        </w:rPr>
        <w:t>多变量异常值可以通过计算观测点的马氏距离（</w:t>
      </w:r>
      <w:r>
        <w:rPr>
          <w:rFonts w:hint="eastAsia"/>
          <w:lang w:eastAsia="zh-CN"/>
        </w:rPr>
        <w:t>Mahalanobis</w:t>
      </w:r>
      <w:r>
        <w:rPr>
          <w:lang w:eastAsia="zh-CN"/>
        </w:rPr>
        <w:t xml:space="preserve"> </w:t>
      </w:r>
      <m:oMath>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oMath>
      <w:r>
        <w:rPr>
          <w:lang w:eastAsia="zh-CN"/>
        </w:rPr>
        <w:t xml:space="preserve"> </w:t>
      </w:r>
      <w:r>
        <w:rPr>
          <w:rFonts w:hint="eastAsia"/>
          <w:lang w:eastAsia="zh-CN"/>
        </w:rPr>
        <w:t>）进行检测。马氏距离代表数据的协方差距离，是一种可有效计算两个未知样本集的相似度的方法，具有尺度不变性。马氏距离也可以用来度量一个样本点</w:t>
      </w:r>
      <w:r>
        <w:rPr>
          <w:lang w:eastAsia="zh-CN"/>
        </w:rPr>
        <w:t xml:space="preserve"> x </w:t>
      </w:r>
      <w:r>
        <w:rPr>
          <w:rFonts w:hint="eastAsia"/>
          <w:lang w:eastAsia="zh-CN"/>
        </w:rPr>
        <w:t>与数据集的距离。假设样本点为</w:t>
      </w:r>
      <w:r>
        <w:rPr>
          <w:lang w:eastAsia="zh-CN"/>
        </w:rPr>
        <w:t xml:space="preserve"> </w:t>
      </w:r>
      <m:oMath>
        <m:acc>
          <m:accPr>
            <m:chr m:val="⃗"/>
            <m:ctrlPr>
              <w:rPr>
                <w:rFonts w:ascii="Cambria Math" w:hAnsi="Cambria Math"/>
              </w:rPr>
            </m:ctrlPr>
          </m:accPr>
          <m:e>
            <m:r>
              <w:rPr>
                <w:rFonts w:ascii="Cambria Math" w:hAnsi="Cambria Math"/>
                <w:lang w:eastAsia="zh-CN"/>
              </w:rPr>
              <m:t>x</m:t>
            </m:r>
          </m:e>
        </m:acc>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T</m:t>
            </m:r>
          </m:sup>
        </m:sSup>
      </m:oMath>
      <w:r>
        <w:rPr>
          <w:lang w:eastAsia="zh-CN"/>
        </w:rPr>
        <w:t xml:space="preserve"> </w:t>
      </w:r>
      <w:r>
        <w:rPr>
          <w:rFonts w:hint="eastAsia"/>
          <w:lang w:eastAsia="zh-CN"/>
        </w:rPr>
        <w:t>，数据集分布的均值为</w:t>
      </w:r>
      <w:r>
        <w:rPr>
          <w:lang w:eastAsia="zh-CN"/>
        </w:rPr>
        <w:t xml:space="preserve"> </w:t>
      </w:r>
      <m:oMath>
        <m:acc>
          <m:accPr>
            <m:chr m:val="⃗"/>
            <m:ctrlPr>
              <w:rPr>
                <w:rFonts w:ascii="Cambria Math" w:hAnsi="Cambria Math"/>
              </w:rPr>
            </m:ctrlPr>
          </m:accPr>
          <m:e>
            <m:r>
              <w:rPr>
                <w:rFonts w:ascii="Cambria Math" w:hAnsi="Cambria Math"/>
                <w:lang w:eastAsia="zh-CN"/>
              </w:rPr>
              <m:t>μ</m:t>
            </m:r>
          </m:e>
        </m:acc>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μ</m:t>
            </m:r>
          </m:e>
          <m:sub>
            <m:r>
              <w:rPr>
                <w:rFonts w:ascii="Cambria Math" w:hAnsi="Cambria Math"/>
                <w:lang w:eastAsia="zh-CN"/>
              </w:rPr>
              <m:t>n</m:t>
            </m:r>
          </m:sub>
        </m:sSub>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T</m:t>
            </m:r>
          </m:sup>
        </m:sSup>
      </m:oMath>
      <w:r>
        <w:rPr>
          <w:lang w:eastAsia="zh-CN"/>
        </w:rPr>
        <w:t xml:space="preserve"> </w:t>
      </w:r>
      <w:r>
        <w:rPr>
          <w:rFonts w:hint="eastAsia"/>
          <w:lang w:eastAsia="zh-CN"/>
        </w:rPr>
        <w:t>，协方差为</w:t>
      </w:r>
      <w:r>
        <w:rPr>
          <w:lang w:eastAsia="zh-CN"/>
        </w:rPr>
        <w:t xml:space="preserve"> </w:t>
      </w:r>
      <w:r>
        <w:rPr>
          <w:rFonts w:hint="eastAsia"/>
          <w:lang w:eastAsia="zh-CN"/>
        </w:rPr>
        <w:t>V</w:t>
      </w:r>
      <w:r>
        <w:rPr>
          <w:rFonts w:hint="eastAsia"/>
          <w:lang w:eastAsia="zh-CN"/>
        </w:rPr>
        <w:t>，则这个样本点</w:t>
      </w:r>
      <w:r>
        <w:rPr>
          <w:lang w:eastAsia="zh-CN"/>
        </w:rPr>
        <w:t xml:space="preserve"> x </w:t>
      </w:r>
      <w:r>
        <w:rPr>
          <w:rFonts w:hint="eastAsia"/>
          <w:lang w:eastAsia="zh-CN"/>
        </w:rPr>
        <w:t>与数据集的马氏距离为：</w:t>
      </w:r>
    </w:p>
    <w:p w14:paraId="21B0CE5A" w14:textId="77777777" w:rsidR="0031547D" w:rsidRDefault="00000000">
      <w:pPr>
        <w:pStyle w:val="a0"/>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μ</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1</m:t>
              </m:r>
            </m:sup>
          </m:sSup>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μ</m:t>
              </m:r>
            </m:e>
          </m:acc>
          <m:r>
            <m:rPr>
              <m:sty m:val="p"/>
            </m:rPr>
            <w:rPr>
              <w:rFonts w:ascii="Cambria Math" w:hAnsi="Cambria Math"/>
            </w:rPr>
            <m:t>)</m:t>
          </m:r>
        </m:oMath>
      </m:oMathPara>
    </w:p>
    <w:p w14:paraId="16E90FFD" w14:textId="77777777" w:rsidR="0031547D" w:rsidRDefault="00000000">
      <w:pPr>
        <w:pStyle w:val="FirstParagraph"/>
        <w:rPr>
          <w:lang w:eastAsia="zh-CN"/>
        </w:rPr>
      </w:pPr>
      <w:r>
        <w:rPr>
          <w:rFonts w:hint="eastAsia"/>
          <w:lang w:eastAsia="zh-CN"/>
        </w:rPr>
        <w:t>在多变量异常值的检测中，马氏距离可以用来度量观测点与样本均值的多维空间距离。由于</w:t>
      </w:r>
      <w:r>
        <w:rPr>
          <w:lang w:eastAsia="zh-CN"/>
        </w:rPr>
        <w:t xml:space="preserve"> </w:t>
      </w:r>
      <m:oMath>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df</m:t>
        </m:r>
      </m:oMath>
      <w:r>
        <w:rPr>
          <w:lang w:eastAsia="zh-CN"/>
        </w:rPr>
        <w:t xml:space="preserve"> </w:t>
      </w:r>
      <w:r>
        <w:rPr>
          <w:rFonts w:hint="eastAsia"/>
          <w:lang w:eastAsia="zh-CN"/>
        </w:rPr>
        <w:t>近似服从</w:t>
      </w:r>
      <w:r>
        <w:rPr>
          <w:rFonts w:hint="eastAsia"/>
          <w:lang w:eastAsia="zh-CN"/>
        </w:rPr>
        <w:t>t</w:t>
      </w:r>
      <w:r>
        <w:rPr>
          <w:rFonts w:hint="eastAsia"/>
          <w:lang w:eastAsia="zh-CN"/>
        </w:rPr>
        <w:t>分布，可以对其进行显著性检验，置信度为</w:t>
      </w:r>
      <w:r>
        <w:rPr>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0.005</m:t>
        </m:r>
      </m:oMath>
      <w:r>
        <w:rPr>
          <w:lang w:eastAsia="zh-CN"/>
        </w:rPr>
        <w:t xml:space="preserve"> </w:t>
      </w:r>
      <w:r>
        <w:rPr>
          <w:rFonts w:hint="eastAsia"/>
          <w:lang w:eastAsia="zh-CN"/>
        </w:rPr>
        <w:t>或</w:t>
      </w:r>
      <w:r>
        <w:rPr>
          <w:rFonts w:hint="eastAsia"/>
          <w:lang w:eastAsia="zh-CN"/>
        </w:rPr>
        <w:t>0.001</w:t>
      </w:r>
      <w:r>
        <w:rPr>
          <w:rFonts w:hint="eastAsia"/>
          <w:lang w:eastAsia="zh-CN"/>
        </w:rPr>
        <w:t>，可将落在置信区间外的观测点识别为潜在异常值。不过，显著性检验容易受到样本量的影响。也可以根据经验，在小样本时把</w:t>
      </w:r>
      <w:r>
        <w:rPr>
          <w:lang w:eastAsia="zh-CN"/>
        </w:rPr>
        <w:t xml:space="preserve"> </w:t>
      </w:r>
      <m:oMath>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df</m:t>
        </m:r>
      </m:oMath>
      <w:r>
        <w:rPr>
          <w:lang w:eastAsia="zh-CN"/>
        </w:rPr>
        <w:t xml:space="preserve"> </w:t>
      </w:r>
      <w:r>
        <w:rPr>
          <w:rFonts w:hint="eastAsia"/>
          <w:lang w:eastAsia="zh-CN"/>
        </w:rPr>
        <w:t>的临界值设为</w:t>
      </w:r>
      <w:r>
        <w:rPr>
          <w:rFonts w:hint="eastAsia"/>
          <w:lang w:eastAsia="zh-CN"/>
        </w:rPr>
        <w:t>2.5</w:t>
      </w:r>
      <w:r>
        <w:rPr>
          <w:rFonts w:hint="eastAsia"/>
          <w:lang w:eastAsia="zh-CN"/>
        </w:rPr>
        <w:t>，大样本时设为</w:t>
      </w:r>
      <w:r>
        <w:rPr>
          <w:rFonts w:hint="eastAsia"/>
          <w:lang w:eastAsia="zh-CN"/>
        </w:rPr>
        <w:t>3</w:t>
      </w:r>
      <w:r>
        <w:rPr>
          <w:rFonts w:hint="eastAsia"/>
          <w:lang w:eastAsia="zh-CN"/>
        </w:rPr>
        <w:t>或</w:t>
      </w:r>
      <w:r>
        <w:rPr>
          <w:rFonts w:hint="eastAsia"/>
          <w:lang w:eastAsia="zh-CN"/>
        </w:rPr>
        <w:t>4</w:t>
      </w:r>
      <w:r>
        <w:rPr>
          <w:rFonts w:hint="eastAsia"/>
          <w:lang w:eastAsia="zh-CN"/>
        </w:rPr>
        <w:t>，把超过临界值的观测点识别为潜在异常值。一旦在</w:t>
      </w:r>
      <w:r>
        <w:rPr>
          <w:lang w:eastAsia="zh-CN"/>
        </w:rPr>
        <w:t xml:space="preserve"> </w:t>
      </w:r>
      <m:oMath>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df</m:t>
        </m:r>
      </m:oMath>
      <w:r>
        <w:rPr>
          <w:lang w:eastAsia="zh-CN"/>
        </w:rPr>
        <w:t xml:space="preserve"> </w:t>
      </w:r>
      <w:r>
        <w:rPr>
          <w:rFonts w:hint="eastAsia"/>
          <w:lang w:eastAsia="zh-CN"/>
        </w:rPr>
        <w:t>指标上识别为潜在异常值，该观测值就可按单变量或双变量异常值进行检测，从而进一步了解异常的情况。在</w:t>
      </w:r>
      <w:r>
        <w:rPr>
          <w:rFonts w:hint="eastAsia"/>
          <w:lang w:eastAsia="zh-CN"/>
        </w:rPr>
        <w:t>SPSS</w:t>
      </w:r>
      <w:r>
        <w:rPr>
          <w:rFonts w:hint="eastAsia"/>
          <w:lang w:eastAsia="zh-CN"/>
        </w:rPr>
        <w:t>的回归分析中可以实现多变量马氏距离的计算，详见后面应用案例部分。</w:t>
      </w:r>
    </w:p>
    <w:p w14:paraId="061726B8" w14:textId="77777777" w:rsidR="0031547D" w:rsidRDefault="00000000">
      <w:pPr>
        <w:pStyle w:val="2"/>
        <w:rPr>
          <w:lang w:eastAsia="zh-CN"/>
        </w:rPr>
      </w:pPr>
      <w:bookmarkStart w:id="23" w:name="三异常值的处理"/>
      <w:bookmarkEnd w:id="22"/>
      <w:r>
        <w:rPr>
          <w:rFonts w:hint="eastAsia"/>
          <w:lang w:eastAsia="zh-CN"/>
        </w:rPr>
        <w:t>三、异常值的处理</w:t>
      </w:r>
    </w:p>
    <w:p w14:paraId="41351119" w14:textId="77777777" w:rsidR="0031547D" w:rsidRDefault="00000000">
      <w:pPr>
        <w:pStyle w:val="FirstParagraph"/>
        <w:rPr>
          <w:lang w:eastAsia="zh-CN"/>
        </w:rPr>
      </w:pPr>
      <w:r>
        <w:rPr>
          <w:rFonts w:hint="eastAsia"/>
          <w:lang w:eastAsia="zh-CN"/>
        </w:rPr>
        <w:t>异常值处理的一般步骤是：检测出数据异常后，首先找到异常值出现的原因，然后进行保留或者删除的处理。异常值的处理要考虑异常值是否能代表目标总体的一部分。如果确定该观测值异常，且不属于目标总体，则删除这个观测值；如果可代表总体的一部分，或不确定是否异常，则要尽可能保留。可以通过转换变量或者改变计分，降低异常值对分析结果的影响。</w:t>
      </w:r>
    </w:p>
    <w:p w14:paraId="2BDDC506" w14:textId="77777777" w:rsidR="0031547D" w:rsidRDefault="00000000">
      <w:pPr>
        <w:pStyle w:val="2"/>
        <w:rPr>
          <w:lang w:eastAsia="zh-CN"/>
        </w:rPr>
      </w:pPr>
      <w:bookmarkStart w:id="24" w:name="第三节-缺失数据的处理"/>
      <w:bookmarkEnd w:id="23"/>
      <w:r>
        <w:rPr>
          <w:rFonts w:hint="eastAsia"/>
          <w:lang w:eastAsia="zh-CN"/>
        </w:rPr>
        <w:t>第三节</w:t>
      </w:r>
      <w:r>
        <w:rPr>
          <w:lang w:eastAsia="zh-CN"/>
        </w:rPr>
        <w:t xml:space="preserve"> </w:t>
      </w:r>
      <w:r>
        <w:rPr>
          <w:rFonts w:hint="eastAsia"/>
          <w:lang w:eastAsia="zh-CN"/>
        </w:rPr>
        <w:t>缺失数据的处理</w:t>
      </w:r>
    </w:p>
    <w:p w14:paraId="75DC41F5" w14:textId="77777777" w:rsidR="0031547D" w:rsidRDefault="00000000">
      <w:pPr>
        <w:pStyle w:val="2"/>
        <w:rPr>
          <w:lang w:eastAsia="zh-CN"/>
        </w:rPr>
      </w:pPr>
      <w:bookmarkStart w:id="25" w:name="一缺失数据的定义及影响"/>
      <w:bookmarkEnd w:id="24"/>
      <w:r>
        <w:rPr>
          <w:rFonts w:hint="eastAsia"/>
          <w:lang w:eastAsia="zh-CN"/>
        </w:rPr>
        <w:t>一、缺失数据的定义及影响</w:t>
      </w:r>
    </w:p>
    <w:p w14:paraId="1DDB387C" w14:textId="77777777" w:rsidR="0031547D" w:rsidRDefault="00000000">
      <w:pPr>
        <w:pStyle w:val="FirstParagraph"/>
        <w:rPr>
          <w:lang w:eastAsia="zh-CN"/>
        </w:rPr>
      </w:pPr>
      <w:r>
        <w:rPr>
          <w:rFonts w:hint="eastAsia"/>
          <w:lang w:eastAsia="zh-CN"/>
        </w:rPr>
        <w:t>缺失数据是指在一个数据集中，由各种各样的原因而导致个案在一个或多个变量上信息的缺失。缺失数据是数据分析过程中普遍存在的问题，其原因如：调查中个体疏忽遗漏了某些题目；研究设计过程中，某些题目不适用；关于收入和态度的调查中，部分个体在收入上没有填答；追踪研究中，被试流失了；等等。缺失数据使样</w:t>
      </w:r>
      <w:r>
        <w:rPr>
          <w:rFonts w:hint="eastAsia"/>
          <w:lang w:eastAsia="zh-CN"/>
        </w:rPr>
        <w:lastRenderedPageBreak/>
        <w:t>本量减小，会导致统计检验力下降。此外，如果属于非随机缺失，得到的统计结果可能是有偏的。</w:t>
      </w:r>
    </w:p>
    <w:p w14:paraId="7E12B6D9" w14:textId="77777777" w:rsidR="0031547D" w:rsidRDefault="00000000">
      <w:pPr>
        <w:pStyle w:val="2"/>
        <w:rPr>
          <w:lang w:eastAsia="zh-CN"/>
        </w:rPr>
      </w:pPr>
      <w:bookmarkStart w:id="26" w:name="二处理缺失数据的一般步骤"/>
      <w:bookmarkEnd w:id="25"/>
      <w:r>
        <w:rPr>
          <w:rFonts w:hint="eastAsia"/>
          <w:lang w:eastAsia="zh-CN"/>
        </w:rPr>
        <w:t>二、处理缺失数据的一般步骤</w:t>
      </w:r>
    </w:p>
    <w:p w14:paraId="2EFD9FD0" w14:textId="77777777" w:rsidR="0031547D" w:rsidRDefault="00000000">
      <w:pPr>
        <w:pStyle w:val="FirstParagraph"/>
        <w:rPr>
          <w:lang w:eastAsia="zh-CN"/>
        </w:rPr>
      </w:pPr>
      <w:r>
        <w:rPr>
          <w:rFonts w:hint="eastAsia"/>
          <w:lang w:eastAsia="zh-CN"/>
        </w:rPr>
        <w:t>缺失数据在社会科学的研究中普遍存在，研究人员主要关注的是确定缺失数据的模式和关系，以便在应用任何补救措施时尽可能地保持原始分布的值。了解数据的缺失比例和缺失模式，对选择合适的缺失数据处理方法非常重要。并且，缺失数据的缺失模式比缺失数量对数据分析结果的影响更重要。在处理缺失数据时，要考虑以下几个问题：是什么原因造成了数据缺失，缺失的数据是否可以忽略？缺失数据的比例有多大，缺失比例对处理方法有影响吗？数据的缺失模式是否随机，有哪些类型，如何判断数据的缺失机制？缺失数据的补救方法有哪些，如何选择这些方法？为了回答这些问题，可以将缺失数据的处理步骤归纳为以下四步：</w:t>
      </w:r>
    </w:p>
    <w:p w14:paraId="52E8C780" w14:textId="77777777" w:rsidR="0031547D" w:rsidRDefault="00000000">
      <w:pPr>
        <w:numPr>
          <w:ilvl w:val="0"/>
          <w:numId w:val="6"/>
        </w:numPr>
      </w:pPr>
      <w:r>
        <w:rPr>
          <w:rFonts w:hint="eastAsia"/>
        </w:rPr>
        <w:t>检查数据的缺失类型。</w:t>
      </w:r>
    </w:p>
    <w:p w14:paraId="473A6AA4" w14:textId="77777777" w:rsidR="0031547D" w:rsidRDefault="00000000">
      <w:pPr>
        <w:numPr>
          <w:ilvl w:val="0"/>
          <w:numId w:val="6"/>
        </w:numPr>
      </w:pPr>
      <w:r>
        <w:rPr>
          <w:rFonts w:hint="eastAsia"/>
        </w:rPr>
        <w:t>检查数据的缺失程度。</w:t>
      </w:r>
    </w:p>
    <w:p w14:paraId="2719FA0F" w14:textId="77777777" w:rsidR="0031547D" w:rsidRDefault="00000000">
      <w:pPr>
        <w:numPr>
          <w:ilvl w:val="0"/>
          <w:numId w:val="6"/>
        </w:numPr>
      </w:pPr>
      <w:r>
        <w:rPr>
          <w:rFonts w:hint="eastAsia"/>
        </w:rPr>
        <w:t>诊断数据的缺失机制。</w:t>
      </w:r>
    </w:p>
    <w:p w14:paraId="2A9ADB2E" w14:textId="77777777" w:rsidR="0031547D" w:rsidRDefault="00000000">
      <w:pPr>
        <w:numPr>
          <w:ilvl w:val="0"/>
          <w:numId w:val="6"/>
        </w:numPr>
      </w:pPr>
      <w:r>
        <w:rPr>
          <w:rFonts w:hint="eastAsia"/>
        </w:rPr>
        <w:t>选择插补方法。</w:t>
      </w:r>
    </w:p>
    <w:p w14:paraId="11D7435D" w14:textId="77777777" w:rsidR="0031547D" w:rsidRDefault="00000000">
      <w:pPr>
        <w:pStyle w:val="FirstParagraph"/>
      </w:pPr>
      <w:r>
        <w:rPr>
          <w:rFonts w:hint="eastAsia"/>
        </w:rPr>
        <w:t>这些步骤整理如图</w:t>
      </w:r>
      <w:r>
        <w:t xml:space="preserve"> </w:t>
      </w:r>
      <w:r>
        <w:rPr>
          <w:rFonts w:hint="eastAsia"/>
        </w:rPr>
        <w:t>1-4</w:t>
      </w:r>
      <w:r>
        <w:rPr>
          <w:rFonts w:hint="eastAsia"/>
        </w:rPr>
        <w:t>（</w:t>
      </w:r>
      <w:r>
        <w:rPr>
          <w:rFonts w:hint="eastAsia"/>
        </w:rPr>
        <w:t>Hair,</w:t>
      </w:r>
      <w:r>
        <w:t xml:space="preserve"> Black, Babin, &amp; Anderson, </w:t>
      </w:r>
      <w:r>
        <w:rPr>
          <w:rFonts w:hint="eastAsia"/>
        </w:rPr>
        <w:t>2010</w:t>
      </w:r>
      <w:r>
        <w:rPr>
          <w:rFonts w:hint="eastAsia"/>
        </w:rPr>
        <w:t>），下面详细介绍这些步骤。</w:t>
      </w:r>
    </w:p>
    <w:p w14:paraId="0A3FFD7D" w14:textId="77777777" w:rsidR="0031547D" w:rsidRDefault="00000000">
      <w:pPr>
        <w:pStyle w:val="2"/>
        <w:rPr>
          <w:lang w:eastAsia="zh-CN"/>
        </w:rPr>
      </w:pPr>
      <w:bookmarkStart w:id="27" w:name="一检查数据的缺失类型"/>
      <w:bookmarkEnd w:id="26"/>
      <w:r>
        <w:rPr>
          <w:rFonts w:hint="eastAsia"/>
          <w:lang w:eastAsia="zh-CN"/>
        </w:rPr>
        <w:t>（一）检查数据的缺失类型</w:t>
      </w:r>
    </w:p>
    <w:p w14:paraId="53EC4873" w14:textId="77777777" w:rsidR="0031547D" w:rsidRDefault="00000000">
      <w:pPr>
        <w:pStyle w:val="FirstParagraph"/>
        <w:rPr>
          <w:lang w:eastAsia="zh-CN"/>
        </w:rPr>
      </w:pPr>
      <w:r>
        <w:rPr>
          <w:rFonts w:hint="eastAsia"/>
          <w:lang w:eastAsia="zh-CN"/>
        </w:rPr>
        <w:t>首先考虑数据的缺失类型，其目的是判断缺失数据在研究设计上是不是可以忽略。以下几种情况中的缺失数据在设计上是可以忽略的。</w:t>
      </w:r>
    </w:p>
    <w:p w14:paraId="2AA44BC8"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）缺失是研究设计的一部分。比如，对投诉处理满意度的调查中，在对满意度进行调查之前，通常要先问被试是否有过投诉的经历。选项为：</w:t>
      </w:r>
      <w:r>
        <w:rPr>
          <w:lang w:eastAsia="zh-CN"/>
        </w:rPr>
        <w:t xml:space="preserve"> A. </w:t>
      </w:r>
      <w:r>
        <w:rPr>
          <w:rFonts w:hint="eastAsia"/>
          <w:lang w:eastAsia="zh-CN"/>
        </w:rPr>
        <w:t>是</w:t>
      </w:r>
      <w:r>
        <w:rPr>
          <w:lang w:eastAsia="zh-CN"/>
        </w:rPr>
        <w:t xml:space="preserve"> </w:t>
      </w:r>
      <w:r>
        <w:rPr>
          <w:rFonts w:hint="eastAsia"/>
          <w:lang w:eastAsia="zh-CN"/>
        </w:rPr>
        <w:t>请回答第</w:t>
      </w:r>
      <w:r>
        <w:rPr>
          <w:lang w:eastAsia="zh-CN"/>
        </w:rPr>
        <w:t xml:space="preserve"> 2 </w:t>
      </w:r>
      <w:r>
        <w:rPr>
          <w:rFonts w:hint="eastAsia"/>
          <w:lang w:eastAsia="zh-CN"/>
        </w:rPr>
        <w:t>题</w:t>
      </w:r>
      <w:r>
        <w:rPr>
          <w:lang w:eastAsia="zh-CN"/>
        </w:rPr>
        <w:t xml:space="preserve"> B. </w:t>
      </w:r>
      <w:r>
        <w:rPr>
          <w:rFonts w:hint="eastAsia"/>
          <w:lang w:eastAsia="zh-CN"/>
        </w:rPr>
        <w:t>否</w:t>
      </w:r>
      <w:r>
        <w:rPr>
          <w:lang w:eastAsia="zh-CN"/>
        </w:rPr>
        <w:t xml:space="preserve"> </w:t>
      </w:r>
      <w:r>
        <w:rPr>
          <w:rFonts w:hint="eastAsia"/>
          <w:lang w:eastAsia="zh-CN"/>
        </w:rPr>
        <w:t>请直接跳答第</w:t>
      </w:r>
      <w:r>
        <w:rPr>
          <w:lang w:eastAsia="zh-CN"/>
        </w:rPr>
        <w:t xml:space="preserve"> 3 </w:t>
      </w:r>
      <w:r>
        <w:rPr>
          <w:rFonts w:hint="eastAsia"/>
          <w:lang w:eastAsia="zh-CN"/>
        </w:rPr>
        <w:t>题</w:t>
      </w:r>
    </w:p>
    <w:p w14:paraId="7BFBEFA0" w14:textId="77777777" w:rsidR="0031547D" w:rsidRDefault="00000000">
      <w:pPr>
        <w:pStyle w:val="a0"/>
        <w:rPr>
          <w:lang w:eastAsia="zh-CN"/>
        </w:rPr>
      </w:pPr>
      <w:r>
        <w:rPr>
          <w:rFonts w:hint="eastAsia"/>
          <w:lang w:eastAsia="zh-CN"/>
        </w:rPr>
        <w:t>如果被试选择了</w:t>
      </w:r>
      <w:r>
        <w:rPr>
          <w:lang w:eastAsia="zh-CN"/>
        </w:rPr>
        <w:t xml:space="preserve"> </w:t>
      </w:r>
      <w:r>
        <w:rPr>
          <w:rFonts w:hint="eastAsia"/>
          <w:lang w:eastAsia="zh-CN"/>
        </w:rPr>
        <w:t>B</w:t>
      </w:r>
      <w:r>
        <w:rPr>
          <w:rFonts w:hint="eastAsia"/>
          <w:lang w:eastAsia="zh-CN"/>
        </w:rPr>
        <w:t>，则在第</w:t>
      </w:r>
      <w:r>
        <w:rPr>
          <w:lang w:eastAsia="zh-CN"/>
        </w:rPr>
        <w:t xml:space="preserve"> 2 </w:t>
      </w:r>
      <w:r>
        <w:rPr>
          <w:rFonts w:hint="eastAsia"/>
          <w:lang w:eastAsia="zh-CN"/>
        </w:rPr>
        <w:t>题上的缺失就属于研究设计的一部分。</w:t>
      </w:r>
    </w:p>
    <w:p w14:paraId="0B24C144" w14:textId="77777777" w:rsidR="0031547D" w:rsidRDefault="00000000">
      <w:pPr>
        <w:pStyle w:val="a0"/>
      </w:pPr>
      <w:r>
        <w:rPr>
          <w:noProof/>
        </w:rPr>
        <w:lastRenderedPageBreak/>
        <w:drawing>
          <wp:inline distT="0" distB="0" distL="0" distR="0" wp14:anchorId="066691C6" wp14:editId="27F3001E">
            <wp:extent cx="5486400" cy="4164610"/>
            <wp:effectExtent l="0" t="0" r="0" b="0"/>
            <wp:docPr id="54" name="Picture" descr="image"/>
            <wp:cNvGraphicFramePr/>
            <a:graphic xmlns:a="http://schemas.openxmlformats.org/drawingml/2006/main">
              <a:graphicData uri="http://schemas.openxmlformats.org/drawingml/2006/picture">
                <pic:pic xmlns:pic="http://schemas.openxmlformats.org/drawingml/2006/picture">
                  <pic:nvPicPr>
                    <pic:cNvPr id="55" name="Picture" descr="images/7ec7cd9af04e73883d1ac9ce3c1f202e38709a44c6add365102c7cb01531db32.jpg"/>
                    <pic:cNvPicPr>
                      <a:picLocks noChangeAspect="1" noChangeArrowheads="1"/>
                    </pic:cNvPicPr>
                  </pic:nvPicPr>
                  <pic:blipFill>
                    <a:blip r:embed="rId11"/>
                    <a:stretch>
                      <a:fillRect/>
                    </a:stretch>
                  </pic:blipFill>
                  <pic:spPr bwMode="auto">
                    <a:xfrm>
                      <a:off x="0" y="0"/>
                      <a:ext cx="5486400" cy="4164610"/>
                    </a:xfrm>
                    <a:prstGeom prst="rect">
                      <a:avLst/>
                    </a:prstGeom>
                    <a:noFill/>
                    <a:ln w="9525">
                      <a:noFill/>
                      <a:headEnd/>
                      <a:tailEnd/>
                    </a:ln>
                  </pic:spPr>
                </pic:pic>
              </a:graphicData>
            </a:graphic>
          </wp:inline>
        </w:drawing>
      </w:r>
    </w:p>
    <w:p w14:paraId="1C171629" w14:textId="77777777" w:rsidR="0031547D" w:rsidRDefault="00000000">
      <w:pPr>
        <w:pStyle w:val="a0"/>
        <w:rPr>
          <w:lang w:eastAsia="zh-CN"/>
        </w:rPr>
      </w:pPr>
      <w:r>
        <w:rPr>
          <w:rFonts w:hint="eastAsia"/>
          <w:lang w:eastAsia="zh-CN"/>
        </w:rPr>
        <w:t>图</w:t>
      </w:r>
      <w:r>
        <w:rPr>
          <w:rFonts w:hint="eastAsia"/>
          <w:lang w:eastAsia="zh-CN"/>
        </w:rPr>
        <w:t>1-4</w:t>
      </w:r>
      <w:r>
        <w:rPr>
          <w:lang w:eastAsia="zh-CN"/>
        </w:rPr>
        <w:t xml:space="preserve"> </w:t>
      </w:r>
      <w:r>
        <w:rPr>
          <w:rFonts w:hint="eastAsia"/>
          <w:lang w:eastAsia="zh-CN"/>
        </w:rPr>
        <w:t>处理缺失数据的一般步骤</w:t>
      </w:r>
    </w:p>
    <w:p w14:paraId="3CB9EF2C"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）一般的研究设计都是只调查样本，而非对总体进行调查。也就是说，样本之外个体的观测数据都是缺失的。对于这样的缺失数据，会根据统计推断的方法，由样本推断总体。</w:t>
      </w:r>
    </w:p>
    <w:p w14:paraId="44194160"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）数据收集过程中，某些在检测线下（或上）的数据被检测线的值或是</w:t>
      </w:r>
      <w:r>
        <w:rPr>
          <w:rFonts w:hint="eastAsia"/>
          <w:lang w:eastAsia="zh-CN"/>
        </w:rPr>
        <w:t>0</w:t>
      </w:r>
      <w:r>
        <w:rPr>
          <w:rFonts w:hint="eastAsia"/>
          <w:lang w:eastAsia="zh-CN"/>
        </w:rPr>
        <w:t>代替了。比如，想要用男性飞行员的身高估计男性总体身高，而男性飞行员的身高一般限制在某一范围，超过范围的数据都是缺失的。截断数据应该使用专门的分析方法，如事件史分析方法进行处理。事件史分析方法是一种小样本分析技术，指对一系列研究事件的发生及其发生时间的统计方法，服务于对事件发生方式及其相关因素的研究。部分似然估计方法是事件史分析方法中重要的核心技术之一（</w:t>
      </w:r>
      <w:r>
        <w:rPr>
          <w:rFonts w:hint="eastAsia"/>
          <w:lang w:eastAsia="zh-CN"/>
        </w:rPr>
        <w:t>Cox</w:t>
      </w:r>
      <w:r>
        <w:rPr>
          <w:rFonts w:hint="eastAsia"/>
          <w:lang w:eastAsia="zh-CN"/>
        </w:rPr>
        <w:t>，</w:t>
      </w:r>
      <w:r>
        <w:rPr>
          <w:rFonts w:hint="eastAsia"/>
          <w:lang w:eastAsia="zh-CN"/>
        </w:rPr>
        <w:t>1972</w:t>
      </w:r>
      <w:r>
        <w:rPr>
          <w:rFonts w:hint="eastAsia"/>
          <w:lang w:eastAsia="zh-CN"/>
        </w:rPr>
        <w:t>）。</w:t>
      </w:r>
    </w:p>
    <w:p w14:paraId="17EDEA47" w14:textId="77777777" w:rsidR="0031547D" w:rsidRDefault="00000000">
      <w:pPr>
        <w:pStyle w:val="a0"/>
        <w:rPr>
          <w:lang w:eastAsia="zh-CN"/>
        </w:rPr>
      </w:pPr>
      <w:r>
        <w:rPr>
          <w:rFonts w:hint="eastAsia"/>
          <w:lang w:eastAsia="zh-CN"/>
        </w:rPr>
        <w:t>在以上这三种情况中，研究者在进行设计的时候就知道这些数据会发生缺失，因此在设计上它们是可以忽略的。而设计上不可忽略的缺失情况如下。</w:t>
      </w:r>
    </w:p>
    <w:p w14:paraId="1D415693" w14:textId="77777777" w:rsidR="0031547D" w:rsidRDefault="00000000">
      <w:pPr>
        <w:pStyle w:val="a0"/>
        <w:rPr>
          <w:lang w:eastAsia="zh-CN"/>
        </w:rPr>
      </w:pPr>
      <w:r>
        <w:rPr>
          <w:rFonts w:hint="eastAsia"/>
          <w:lang w:eastAsia="zh-CN"/>
        </w:rPr>
        <w:lastRenderedPageBreak/>
        <w:t>（</w:t>
      </w:r>
      <w:r>
        <w:rPr>
          <w:rFonts w:hint="eastAsia"/>
          <w:lang w:eastAsia="zh-CN"/>
        </w:rPr>
        <w:t>1</w:t>
      </w:r>
      <w:r>
        <w:rPr>
          <w:rFonts w:hint="eastAsia"/>
          <w:lang w:eastAsia="zh-CN"/>
        </w:rPr>
        <w:t>）已知的情况：过程性因素导致的缺失。比如：数据录入错误，无效编码（用户定义缺失值）；数据公开受限；没有完成问卷；被试选取失误（生病等）；等等。</w:t>
      </w:r>
    </w:p>
    <w:p w14:paraId="6EA30264"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）未知的情况：直接由被试方面的原因所致。比如：被试拒绝回答某些题目（如收入、有争议的话题等敏感问题）；被试没有足够的知识回答问题；等等。</w:t>
      </w:r>
    </w:p>
    <w:p w14:paraId="7E9FB0FB" w14:textId="77777777" w:rsidR="0031547D" w:rsidRDefault="00000000">
      <w:pPr>
        <w:pStyle w:val="a0"/>
        <w:rPr>
          <w:lang w:eastAsia="zh-CN"/>
        </w:rPr>
      </w:pPr>
      <w:r>
        <w:rPr>
          <w:rFonts w:hint="eastAsia"/>
          <w:lang w:eastAsia="zh-CN"/>
        </w:rPr>
        <w:t>在检查数据的缺失类型后，就有两种可能：对于可忽略的缺失数据（设计上），要采取专门的技术，如推断统计的技术、事件史分析等；对于不可忽略的缺失数据，则要进入</w:t>
      </w:r>
    </w:p>
    <w:p w14:paraId="4F559AB9" w14:textId="77777777" w:rsidR="0031547D" w:rsidRDefault="00000000">
      <w:pPr>
        <w:pStyle w:val="a0"/>
        <w:rPr>
          <w:lang w:eastAsia="zh-CN"/>
        </w:rPr>
      </w:pPr>
      <w:r>
        <w:rPr>
          <w:rFonts w:hint="eastAsia"/>
          <w:lang w:eastAsia="zh-CN"/>
        </w:rPr>
        <w:t>下一步——检查数据的缺失程度。</w:t>
      </w:r>
    </w:p>
    <w:p w14:paraId="221D89B2" w14:textId="77777777" w:rsidR="0031547D" w:rsidRDefault="00000000">
      <w:pPr>
        <w:pStyle w:val="2"/>
        <w:rPr>
          <w:lang w:eastAsia="zh-CN"/>
        </w:rPr>
      </w:pPr>
      <w:bookmarkStart w:id="28" w:name="二检查数据的缺失程度"/>
      <w:bookmarkEnd w:id="27"/>
      <w:r>
        <w:rPr>
          <w:rFonts w:hint="eastAsia"/>
          <w:lang w:eastAsia="zh-CN"/>
        </w:rPr>
        <w:t>（二）检查数据的缺失程度</w:t>
      </w:r>
    </w:p>
    <w:p w14:paraId="62382703" w14:textId="77777777" w:rsidR="0031547D" w:rsidRDefault="00000000">
      <w:pPr>
        <w:pStyle w:val="FirstParagraph"/>
      </w:pPr>
      <w:r>
        <w:rPr>
          <w:rFonts w:hint="eastAsia"/>
          <w:lang w:eastAsia="zh-CN"/>
        </w:rPr>
        <w:t>检查数据的缺失程度就是要了解数据的缺失比例是否足够高，是否需要进行处理，或者数据缺失比例是否足够低，低到可以忽略，即使是非随机缺失也不会影响结果。也就是说，根据缺失比例判断后面要不要选择缺失处理的方法。</w:t>
      </w:r>
      <w:r>
        <w:rPr>
          <w:rFonts w:hint="eastAsia"/>
        </w:rPr>
        <w:t>主要从三个方面评估数据的缺失程度：</w:t>
      </w:r>
    </w:p>
    <w:p w14:paraId="1F3D8485" w14:textId="77777777" w:rsidR="0031547D" w:rsidRDefault="00000000">
      <w:pPr>
        <w:numPr>
          <w:ilvl w:val="0"/>
          <w:numId w:val="7"/>
        </w:numPr>
        <w:rPr>
          <w:lang w:eastAsia="zh-CN"/>
        </w:rPr>
      </w:pPr>
      <w:r>
        <w:rPr>
          <w:rFonts w:hint="eastAsia"/>
          <w:lang w:eastAsia="zh-CN"/>
        </w:rPr>
        <w:t>每个个案（</w:t>
      </w:r>
      <w:r>
        <w:rPr>
          <w:rFonts w:hint="eastAsia"/>
          <w:lang w:eastAsia="zh-CN"/>
        </w:rPr>
        <w:t>case</w:t>
      </w:r>
      <w:r>
        <w:rPr>
          <w:rFonts w:hint="eastAsia"/>
          <w:lang w:eastAsia="zh-CN"/>
        </w:rPr>
        <w:t>）在所有变量上的缺失比例。</w:t>
      </w:r>
    </w:p>
    <w:p w14:paraId="1611A169" w14:textId="77777777" w:rsidR="0031547D" w:rsidRDefault="00000000">
      <w:pPr>
        <w:numPr>
          <w:ilvl w:val="0"/>
          <w:numId w:val="7"/>
        </w:numPr>
        <w:rPr>
          <w:lang w:eastAsia="zh-CN"/>
        </w:rPr>
      </w:pPr>
      <w:r>
        <w:rPr>
          <w:rFonts w:hint="eastAsia"/>
          <w:lang w:eastAsia="zh-CN"/>
        </w:rPr>
        <w:t>在每个变量上缺失数据的个案比例。</w:t>
      </w:r>
    </w:p>
    <w:p w14:paraId="3D69EA5F" w14:textId="77777777" w:rsidR="0031547D" w:rsidRDefault="00000000">
      <w:pPr>
        <w:pStyle w:val="2"/>
        <w:rPr>
          <w:lang w:eastAsia="zh-CN"/>
        </w:rPr>
      </w:pPr>
      <w:bookmarkStart w:id="29" w:name="在所有变量上都没有缺失的个案比例"/>
      <w:bookmarkEnd w:id="28"/>
      <w:r>
        <w:rPr>
          <w:rFonts w:hint="eastAsia"/>
          <w:lang w:eastAsia="zh-CN"/>
        </w:rPr>
        <w:t>（</w:t>
      </w:r>
      <w:r>
        <w:rPr>
          <w:rFonts w:hint="eastAsia"/>
          <w:lang w:eastAsia="zh-CN"/>
        </w:rPr>
        <w:t>3</w:t>
      </w:r>
      <w:r>
        <w:rPr>
          <w:rFonts w:hint="eastAsia"/>
          <w:lang w:eastAsia="zh-CN"/>
        </w:rPr>
        <w:t>）在所有变量上都没有缺失的个案比例。</w:t>
      </w:r>
    </w:p>
    <w:p w14:paraId="23512551" w14:textId="77777777" w:rsidR="0031547D" w:rsidRDefault="00000000">
      <w:pPr>
        <w:pStyle w:val="FirstParagraph"/>
        <w:rPr>
          <w:lang w:eastAsia="zh-CN"/>
        </w:rPr>
      </w:pPr>
      <w:r>
        <w:rPr>
          <w:rFonts w:hint="eastAsia"/>
          <w:lang w:eastAsia="zh-CN"/>
        </w:rPr>
        <w:t>表</w:t>
      </w:r>
      <w:r>
        <w:rPr>
          <w:rFonts w:hint="eastAsia"/>
          <w:lang w:eastAsia="zh-CN"/>
        </w:rPr>
        <w:t>1-1</w:t>
      </w:r>
      <w:r>
        <w:rPr>
          <w:rFonts w:hint="eastAsia"/>
          <w:lang w:eastAsia="zh-CN"/>
        </w:rPr>
        <w:t>举了一个假设的缺失数据的例子，分别统计了个案和变量的缺失比例，以及总的缺失比例。其中，在所有变量上都没有缺失的个案有</w:t>
      </w:r>
      <w:r>
        <w:rPr>
          <w:rFonts w:hint="eastAsia"/>
          <w:lang w:eastAsia="zh-CN"/>
        </w:rPr>
        <w:t>3</w:t>
      </w:r>
      <w:r>
        <w:rPr>
          <w:rFonts w:hint="eastAsia"/>
          <w:lang w:eastAsia="zh-CN"/>
        </w:rPr>
        <w:t>个，占</w:t>
      </w:r>
      <w:r>
        <w:rPr>
          <w:lang w:eastAsia="zh-CN"/>
        </w:rPr>
        <w:t xml:space="preserve"> </w:t>
      </w:r>
      <m:oMath>
        <m:r>
          <w:rPr>
            <w:rFonts w:ascii="Cambria Math" w:hAnsi="Cambria Math"/>
            <w:lang w:eastAsia="zh-CN"/>
          </w:rPr>
          <m:t>60</m:t>
        </m:r>
        <m:r>
          <m:rPr>
            <m:sty m:val="p"/>
          </m:rPr>
          <w:rPr>
            <w:rFonts w:ascii="Cambria Math" w:hAnsi="Cambria Math"/>
            <w:lang w:eastAsia="zh-CN"/>
          </w:rPr>
          <m:t>%</m:t>
        </m:r>
      </m:oMath>
      <w:r>
        <w:rPr>
          <w:lang w:eastAsia="zh-CN"/>
        </w:rPr>
        <w:t xml:space="preserve"> </w:t>
      </w:r>
      <w:r>
        <w:rPr>
          <w:lang w:eastAsia="zh-CN"/>
        </w:rPr>
        <w:t>。</w:t>
      </w:r>
    </w:p>
    <w:p w14:paraId="7B114FFE" w14:textId="77777777" w:rsidR="0031547D" w:rsidRDefault="00000000">
      <w:pPr>
        <w:pStyle w:val="a0"/>
        <w:rPr>
          <w:lang w:eastAsia="zh-CN"/>
        </w:rPr>
      </w:pPr>
      <w:r>
        <w:rPr>
          <w:rFonts w:hint="eastAsia"/>
          <w:lang w:eastAsia="zh-CN"/>
        </w:rPr>
        <w:t>表</w:t>
      </w:r>
      <w:r>
        <w:rPr>
          <w:rFonts w:hint="eastAsia"/>
          <w:lang w:eastAsia="zh-CN"/>
        </w:rPr>
        <w:t>1-1</w:t>
      </w:r>
    </w:p>
    <w:p w14:paraId="6236AC9F" w14:textId="77777777" w:rsidR="0031547D" w:rsidRDefault="00000000">
      <w:pPr>
        <w:pStyle w:val="a0"/>
        <w:rPr>
          <w:lang w:eastAsia="zh-CN"/>
        </w:rPr>
      </w:pPr>
      <w:r>
        <w:rPr>
          <w:rFonts w:hint="eastAsia"/>
          <w:lang w:eastAsia="zh-CN"/>
        </w:rPr>
        <w:t>一个假设的缺失数据的例子</w:t>
      </w:r>
    </w:p>
    <w:tbl>
      <w:tblPr>
        <w:tblStyle w:val="Table"/>
        <w:tblW w:w="0" w:type="auto"/>
        <w:tblLook w:val="0000" w:firstRow="0" w:lastRow="0" w:firstColumn="0" w:lastColumn="0" w:noHBand="0" w:noVBand="0"/>
      </w:tblPr>
      <w:tblGrid>
        <w:gridCol w:w="1176"/>
        <w:gridCol w:w="596"/>
        <w:gridCol w:w="596"/>
        <w:gridCol w:w="596"/>
        <w:gridCol w:w="596"/>
        <w:gridCol w:w="1035"/>
        <w:gridCol w:w="1035"/>
      </w:tblGrid>
      <w:tr w:rsidR="0031547D" w14:paraId="1E3D572E" w14:textId="77777777">
        <w:tc>
          <w:tcPr>
            <w:tcW w:w="0" w:type="auto"/>
            <w:vMerge w:val="restart"/>
          </w:tcPr>
          <w:p w14:paraId="66893896" w14:textId="77777777" w:rsidR="0031547D" w:rsidRDefault="00000000">
            <w:pPr>
              <w:pStyle w:val="Compact0"/>
            </w:pPr>
            <w:r>
              <w:rPr>
                <w:rFonts w:hint="eastAsia"/>
              </w:rPr>
              <w:t>个案编号</w:t>
            </w:r>
          </w:p>
        </w:tc>
        <w:tc>
          <w:tcPr>
            <w:tcW w:w="0" w:type="auto"/>
            <w:vMerge w:val="restart"/>
          </w:tcPr>
          <w:p w14:paraId="394CB0C1" w14:textId="77777777" w:rsidR="0031547D" w:rsidRDefault="00000000">
            <w:pPr>
              <w:pStyle w:val="Compact0"/>
            </w:pPr>
            <w:r>
              <w:t>V_1</w:t>
            </w:r>
          </w:p>
        </w:tc>
        <w:tc>
          <w:tcPr>
            <w:tcW w:w="0" w:type="auto"/>
            <w:vMerge w:val="restart"/>
          </w:tcPr>
          <w:p w14:paraId="4E25A2EC" w14:textId="77777777" w:rsidR="0031547D" w:rsidRDefault="00000000">
            <w:pPr>
              <w:pStyle w:val="Compact0"/>
            </w:pPr>
            <w:r>
              <w:t>V_2</w:t>
            </w:r>
          </w:p>
        </w:tc>
        <w:tc>
          <w:tcPr>
            <w:tcW w:w="0" w:type="auto"/>
            <w:vMerge w:val="restart"/>
          </w:tcPr>
          <w:p w14:paraId="14E8042A" w14:textId="77777777" w:rsidR="0031547D" w:rsidRDefault="00000000">
            <w:pPr>
              <w:pStyle w:val="Compact0"/>
            </w:pPr>
            <w:r>
              <w:t>V_3</w:t>
            </w:r>
          </w:p>
        </w:tc>
        <w:tc>
          <w:tcPr>
            <w:tcW w:w="0" w:type="auto"/>
            <w:vMerge w:val="restart"/>
          </w:tcPr>
          <w:p w14:paraId="23F47D3A" w14:textId="77777777" w:rsidR="0031547D" w:rsidRDefault="00000000">
            <w:pPr>
              <w:pStyle w:val="Compact0"/>
            </w:pPr>
            <w:r>
              <w:t>V_4</w:t>
            </w:r>
          </w:p>
        </w:tc>
        <w:tc>
          <w:tcPr>
            <w:tcW w:w="0" w:type="auto"/>
            <w:gridSpan w:val="2"/>
          </w:tcPr>
          <w:p w14:paraId="7574D5DC" w14:textId="77777777" w:rsidR="0031547D" w:rsidRDefault="00000000">
            <w:pPr>
              <w:pStyle w:val="Compact0"/>
            </w:pPr>
            <w:r>
              <w:rPr>
                <w:rFonts w:hint="eastAsia"/>
              </w:rPr>
              <w:t>个案缺失情况</w:t>
            </w:r>
          </w:p>
        </w:tc>
      </w:tr>
      <w:tr w:rsidR="0031547D" w14:paraId="639327BA" w14:textId="77777777">
        <w:tc>
          <w:tcPr>
            <w:tcW w:w="0" w:type="auto"/>
            <w:vMerge/>
          </w:tcPr>
          <w:p w14:paraId="324635BC" w14:textId="77777777" w:rsidR="0031547D" w:rsidRDefault="0031547D"/>
        </w:tc>
        <w:tc>
          <w:tcPr>
            <w:tcW w:w="0" w:type="auto"/>
            <w:vMerge/>
          </w:tcPr>
          <w:p w14:paraId="4A8845B6" w14:textId="77777777" w:rsidR="0031547D" w:rsidRDefault="0031547D"/>
        </w:tc>
        <w:tc>
          <w:tcPr>
            <w:tcW w:w="0" w:type="auto"/>
            <w:vMerge/>
          </w:tcPr>
          <w:p w14:paraId="68E73DD7" w14:textId="77777777" w:rsidR="0031547D" w:rsidRDefault="0031547D"/>
        </w:tc>
        <w:tc>
          <w:tcPr>
            <w:tcW w:w="0" w:type="auto"/>
            <w:vMerge/>
          </w:tcPr>
          <w:p w14:paraId="0A3C626F" w14:textId="77777777" w:rsidR="0031547D" w:rsidRDefault="0031547D"/>
        </w:tc>
        <w:tc>
          <w:tcPr>
            <w:tcW w:w="0" w:type="auto"/>
            <w:vMerge/>
          </w:tcPr>
          <w:p w14:paraId="4999036E" w14:textId="77777777" w:rsidR="0031547D" w:rsidRDefault="0031547D"/>
        </w:tc>
        <w:tc>
          <w:tcPr>
            <w:tcW w:w="0" w:type="auto"/>
          </w:tcPr>
          <w:p w14:paraId="0E257B44" w14:textId="77777777" w:rsidR="0031547D" w:rsidRDefault="00000000">
            <w:pPr>
              <w:pStyle w:val="Compact0"/>
            </w:pPr>
            <w:r>
              <w:rPr>
                <w:rFonts w:hint="eastAsia"/>
              </w:rPr>
              <w:t>个数</w:t>
            </w:r>
          </w:p>
        </w:tc>
        <w:tc>
          <w:tcPr>
            <w:tcW w:w="0" w:type="auto"/>
          </w:tcPr>
          <w:p w14:paraId="4EF68D2F" w14:textId="77777777" w:rsidR="0031547D" w:rsidRDefault="00000000">
            <w:pPr>
              <w:pStyle w:val="Compact0"/>
            </w:pPr>
            <w:r>
              <w:rPr>
                <w:rFonts w:hint="eastAsia"/>
              </w:rPr>
              <w:t>比例</w:t>
            </w:r>
            <w:r>
              <w:rPr>
                <w:rFonts w:hint="eastAsia"/>
              </w:rPr>
              <w:t>(%)</w:t>
            </w:r>
          </w:p>
        </w:tc>
      </w:tr>
      <w:tr w:rsidR="0031547D" w14:paraId="69527379" w14:textId="77777777">
        <w:tc>
          <w:tcPr>
            <w:tcW w:w="0" w:type="auto"/>
          </w:tcPr>
          <w:p w14:paraId="1F67FABE" w14:textId="77777777" w:rsidR="0031547D" w:rsidRDefault="00000000">
            <w:pPr>
              <w:pStyle w:val="Compact0"/>
            </w:pPr>
            <w:r>
              <w:t>1</w:t>
            </w:r>
          </w:p>
        </w:tc>
        <w:tc>
          <w:tcPr>
            <w:tcW w:w="0" w:type="auto"/>
          </w:tcPr>
          <w:p w14:paraId="730AFB46" w14:textId="77777777" w:rsidR="0031547D" w:rsidRDefault="00000000">
            <w:pPr>
              <w:pStyle w:val="Compact0"/>
            </w:pPr>
            <w:r>
              <w:t>5</w:t>
            </w:r>
          </w:p>
        </w:tc>
        <w:tc>
          <w:tcPr>
            <w:tcW w:w="0" w:type="auto"/>
          </w:tcPr>
          <w:p w14:paraId="0756ABBD" w14:textId="77777777" w:rsidR="0031547D" w:rsidRDefault="00000000">
            <w:pPr>
              <w:pStyle w:val="Compact0"/>
            </w:pPr>
            <w:r>
              <w:t>3</w:t>
            </w:r>
          </w:p>
        </w:tc>
        <w:tc>
          <w:tcPr>
            <w:tcW w:w="0" w:type="auto"/>
          </w:tcPr>
          <w:p w14:paraId="23071627" w14:textId="77777777" w:rsidR="0031547D" w:rsidRDefault="00000000">
            <w:pPr>
              <w:pStyle w:val="Compact0"/>
            </w:pPr>
            <w:r>
              <w:t>4</w:t>
            </w:r>
          </w:p>
        </w:tc>
        <w:tc>
          <w:tcPr>
            <w:tcW w:w="0" w:type="auto"/>
          </w:tcPr>
          <w:p w14:paraId="61E99B40" w14:textId="77777777" w:rsidR="0031547D" w:rsidRDefault="00000000">
            <w:pPr>
              <w:pStyle w:val="Compact0"/>
            </w:pPr>
            <w:r>
              <w:t>1</w:t>
            </w:r>
          </w:p>
        </w:tc>
        <w:tc>
          <w:tcPr>
            <w:tcW w:w="0" w:type="auto"/>
          </w:tcPr>
          <w:p w14:paraId="59F5D238" w14:textId="77777777" w:rsidR="0031547D" w:rsidRDefault="00000000">
            <w:pPr>
              <w:pStyle w:val="Compact0"/>
            </w:pPr>
            <w:r>
              <w:t>0</w:t>
            </w:r>
          </w:p>
        </w:tc>
        <w:tc>
          <w:tcPr>
            <w:tcW w:w="0" w:type="auto"/>
          </w:tcPr>
          <w:p w14:paraId="468EA4BB" w14:textId="77777777" w:rsidR="0031547D" w:rsidRDefault="00000000">
            <w:pPr>
              <w:pStyle w:val="Compact0"/>
            </w:pPr>
            <w:r>
              <w:t>0</w:t>
            </w:r>
          </w:p>
        </w:tc>
      </w:tr>
      <w:tr w:rsidR="0031547D" w14:paraId="18435D09" w14:textId="77777777">
        <w:tc>
          <w:tcPr>
            <w:tcW w:w="0" w:type="auto"/>
          </w:tcPr>
          <w:p w14:paraId="1B24C51F" w14:textId="77777777" w:rsidR="0031547D" w:rsidRDefault="00000000">
            <w:pPr>
              <w:pStyle w:val="Compact0"/>
            </w:pPr>
            <w:r>
              <w:t>2</w:t>
            </w:r>
          </w:p>
        </w:tc>
        <w:tc>
          <w:tcPr>
            <w:tcW w:w="0" w:type="auto"/>
          </w:tcPr>
          <w:p w14:paraId="6CAAF9C5" w14:textId="77777777" w:rsidR="0031547D" w:rsidRDefault="00000000">
            <w:pPr>
              <w:pStyle w:val="Compact0"/>
            </w:pPr>
            <w:r>
              <w:t>1</w:t>
            </w:r>
          </w:p>
        </w:tc>
        <w:tc>
          <w:tcPr>
            <w:tcW w:w="0" w:type="auto"/>
          </w:tcPr>
          <w:p w14:paraId="763CEDA7" w14:textId="77777777" w:rsidR="0031547D" w:rsidRDefault="0031547D">
            <w:pPr>
              <w:pStyle w:val="Compact0"/>
            </w:pPr>
          </w:p>
        </w:tc>
        <w:tc>
          <w:tcPr>
            <w:tcW w:w="0" w:type="auto"/>
          </w:tcPr>
          <w:p w14:paraId="1A761FDF" w14:textId="77777777" w:rsidR="0031547D" w:rsidRDefault="00000000">
            <w:pPr>
              <w:pStyle w:val="Compact0"/>
            </w:pPr>
            <w:r>
              <w:t>2</w:t>
            </w:r>
          </w:p>
        </w:tc>
        <w:tc>
          <w:tcPr>
            <w:tcW w:w="0" w:type="auto"/>
          </w:tcPr>
          <w:p w14:paraId="40B17FC2" w14:textId="77777777" w:rsidR="0031547D" w:rsidRDefault="00000000">
            <w:pPr>
              <w:pStyle w:val="Compact0"/>
            </w:pPr>
            <w:r>
              <w:t>3</w:t>
            </w:r>
          </w:p>
        </w:tc>
        <w:tc>
          <w:tcPr>
            <w:tcW w:w="0" w:type="auto"/>
          </w:tcPr>
          <w:p w14:paraId="747F15D5" w14:textId="77777777" w:rsidR="0031547D" w:rsidRDefault="00000000">
            <w:pPr>
              <w:pStyle w:val="Compact0"/>
            </w:pPr>
            <w:r>
              <w:t>1</w:t>
            </w:r>
          </w:p>
        </w:tc>
        <w:tc>
          <w:tcPr>
            <w:tcW w:w="0" w:type="auto"/>
          </w:tcPr>
          <w:p w14:paraId="4A757CD9" w14:textId="77777777" w:rsidR="0031547D" w:rsidRDefault="00000000">
            <w:pPr>
              <w:pStyle w:val="Compact0"/>
            </w:pPr>
            <w:r>
              <w:t>25</w:t>
            </w:r>
          </w:p>
        </w:tc>
      </w:tr>
      <w:tr w:rsidR="0031547D" w14:paraId="7298DE4C" w14:textId="77777777">
        <w:tc>
          <w:tcPr>
            <w:tcW w:w="0" w:type="auto"/>
          </w:tcPr>
          <w:p w14:paraId="6B54F1B1" w14:textId="77777777" w:rsidR="0031547D" w:rsidRDefault="00000000">
            <w:pPr>
              <w:pStyle w:val="Compact0"/>
            </w:pPr>
            <w:r>
              <w:t>3</w:t>
            </w:r>
          </w:p>
        </w:tc>
        <w:tc>
          <w:tcPr>
            <w:tcW w:w="0" w:type="auto"/>
          </w:tcPr>
          <w:p w14:paraId="34C901D2" w14:textId="77777777" w:rsidR="0031547D" w:rsidRDefault="0031547D">
            <w:pPr>
              <w:pStyle w:val="Compact0"/>
            </w:pPr>
          </w:p>
        </w:tc>
        <w:tc>
          <w:tcPr>
            <w:tcW w:w="0" w:type="auto"/>
          </w:tcPr>
          <w:p w14:paraId="1E57AC22" w14:textId="77777777" w:rsidR="0031547D" w:rsidRDefault="00000000">
            <w:pPr>
              <w:pStyle w:val="Compact0"/>
            </w:pPr>
            <w:r>
              <w:t>2</w:t>
            </w:r>
          </w:p>
        </w:tc>
        <w:tc>
          <w:tcPr>
            <w:tcW w:w="0" w:type="auto"/>
          </w:tcPr>
          <w:p w14:paraId="24735BD6" w14:textId="77777777" w:rsidR="0031547D" w:rsidRDefault="0031547D">
            <w:pPr>
              <w:pStyle w:val="Compact0"/>
            </w:pPr>
          </w:p>
        </w:tc>
        <w:tc>
          <w:tcPr>
            <w:tcW w:w="0" w:type="auto"/>
          </w:tcPr>
          <w:p w14:paraId="7896DF28" w14:textId="77777777" w:rsidR="0031547D" w:rsidRDefault="00000000">
            <w:pPr>
              <w:pStyle w:val="Compact0"/>
            </w:pPr>
            <w:r>
              <w:t>4</w:t>
            </w:r>
          </w:p>
        </w:tc>
        <w:tc>
          <w:tcPr>
            <w:tcW w:w="0" w:type="auto"/>
          </w:tcPr>
          <w:p w14:paraId="4EFBE722" w14:textId="77777777" w:rsidR="0031547D" w:rsidRDefault="00000000">
            <w:pPr>
              <w:pStyle w:val="Compact0"/>
            </w:pPr>
            <w:r>
              <w:t>2</w:t>
            </w:r>
          </w:p>
        </w:tc>
        <w:tc>
          <w:tcPr>
            <w:tcW w:w="0" w:type="auto"/>
          </w:tcPr>
          <w:p w14:paraId="30DEE8E1" w14:textId="77777777" w:rsidR="0031547D" w:rsidRDefault="00000000">
            <w:pPr>
              <w:pStyle w:val="Compact0"/>
            </w:pPr>
            <w:r>
              <w:t>50</w:t>
            </w:r>
          </w:p>
        </w:tc>
      </w:tr>
      <w:tr w:rsidR="0031547D" w14:paraId="4A91CA91" w14:textId="77777777">
        <w:tc>
          <w:tcPr>
            <w:tcW w:w="0" w:type="auto"/>
          </w:tcPr>
          <w:p w14:paraId="6D94EC4A" w14:textId="77777777" w:rsidR="0031547D" w:rsidRDefault="00000000">
            <w:pPr>
              <w:pStyle w:val="Compact0"/>
            </w:pPr>
            <w:r>
              <w:lastRenderedPageBreak/>
              <w:t>4</w:t>
            </w:r>
          </w:p>
        </w:tc>
        <w:tc>
          <w:tcPr>
            <w:tcW w:w="0" w:type="auto"/>
          </w:tcPr>
          <w:p w14:paraId="0539B545" w14:textId="77777777" w:rsidR="0031547D" w:rsidRDefault="00000000">
            <w:pPr>
              <w:pStyle w:val="Compact0"/>
            </w:pPr>
            <w:r>
              <w:t>3</w:t>
            </w:r>
          </w:p>
        </w:tc>
        <w:tc>
          <w:tcPr>
            <w:tcW w:w="0" w:type="auto"/>
          </w:tcPr>
          <w:p w14:paraId="11EBB837" w14:textId="77777777" w:rsidR="0031547D" w:rsidRDefault="00000000">
            <w:pPr>
              <w:pStyle w:val="Compact0"/>
            </w:pPr>
            <w:r>
              <w:t>3</w:t>
            </w:r>
          </w:p>
        </w:tc>
        <w:tc>
          <w:tcPr>
            <w:tcW w:w="0" w:type="auto"/>
          </w:tcPr>
          <w:p w14:paraId="1B06C689" w14:textId="77777777" w:rsidR="0031547D" w:rsidRDefault="00000000">
            <w:pPr>
              <w:pStyle w:val="Compact0"/>
            </w:pPr>
            <w:r>
              <w:t>4</w:t>
            </w:r>
          </w:p>
        </w:tc>
        <w:tc>
          <w:tcPr>
            <w:tcW w:w="0" w:type="auto"/>
          </w:tcPr>
          <w:p w14:paraId="6DFB4438" w14:textId="77777777" w:rsidR="0031547D" w:rsidRDefault="00000000">
            <w:pPr>
              <w:pStyle w:val="Compact0"/>
            </w:pPr>
            <w:r>
              <w:t>2</w:t>
            </w:r>
          </w:p>
        </w:tc>
        <w:tc>
          <w:tcPr>
            <w:tcW w:w="0" w:type="auto"/>
          </w:tcPr>
          <w:p w14:paraId="5B74F900" w14:textId="77777777" w:rsidR="0031547D" w:rsidRDefault="00000000">
            <w:pPr>
              <w:pStyle w:val="Compact0"/>
            </w:pPr>
            <w:r>
              <w:t>0</w:t>
            </w:r>
          </w:p>
        </w:tc>
        <w:tc>
          <w:tcPr>
            <w:tcW w:w="0" w:type="auto"/>
          </w:tcPr>
          <w:p w14:paraId="31815B21" w14:textId="77777777" w:rsidR="0031547D" w:rsidRDefault="00000000">
            <w:pPr>
              <w:pStyle w:val="Compact0"/>
            </w:pPr>
            <w:r>
              <w:t>0</w:t>
            </w:r>
          </w:p>
        </w:tc>
      </w:tr>
      <w:tr w:rsidR="0031547D" w14:paraId="03FE50FF" w14:textId="77777777">
        <w:tc>
          <w:tcPr>
            <w:tcW w:w="0" w:type="auto"/>
          </w:tcPr>
          <w:p w14:paraId="561504C0" w14:textId="77777777" w:rsidR="0031547D" w:rsidRDefault="00000000">
            <w:pPr>
              <w:pStyle w:val="Compact0"/>
            </w:pPr>
            <w:r>
              <w:t>5</w:t>
            </w:r>
          </w:p>
        </w:tc>
        <w:tc>
          <w:tcPr>
            <w:tcW w:w="0" w:type="auto"/>
          </w:tcPr>
          <w:p w14:paraId="7F641F0D" w14:textId="77777777" w:rsidR="0031547D" w:rsidRDefault="0031547D">
            <w:pPr>
              <w:pStyle w:val="Compact0"/>
            </w:pPr>
          </w:p>
        </w:tc>
        <w:tc>
          <w:tcPr>
            <w:tcW w:w="0" w:type="auto"/>
          </w:tcPr>
          <w:p w14:paraId="3F0825BE" w14:textId="77777777" w:rsidR="0031547D" w:rsidRDefault="00000000">
            <w:pPr>
              <w:pStyle w:val="Compact0"/>
            </w:pPr>
            <w:r>
              <w:t>1</w:t>
            </w:r>
          </w:p>
        </w:tc>
        <w:tc>
          <w:tcPr>
            <w:tcW w:w="0" w:type="auto"/>
          </w:tcPr>
          <w:p w14:paraId="369CB2C8" w14:textId="77777777" w:rsidR="0031547D" w:rsidRDefault="00000000">
            <w:pPr>
              <w:pStyle w:val="Compact0"/>
            </w:pPr>
            <w:r>
              <w:t>3</w:t>
            </w:r>
          </w:p>
        </w:tc>
        <w:tc>
          <w:tcPr>
            <w:tcW w:w="0" w:type="auto"/>
          </w:tcPr>
          <w:p w14:paraId="34836472" w14:textId="77777777" w:rsidR="0031547D" w:rsidRDefault="00000000">
            <w:pPr>
              <w:pStyle w:val="Compact0"/>
            </w:pPr>
            <w:r>
              <w:t>5</w:t>
            </w:r>
          </w:p>
        </w:tc>
        <w:tc>
          <w:tcPr>
            <w:tcW w:w="0" w:type="auto"/>
          </w:tcPr>
          <w:p w14:paraId="2FB12F53" w14:textId="77777777" w:rsidR="0031547D" w:rsidRDefault="00000000">
            <w:pPr>
              <w:pStyle w:val="Compact0"/>
            </w:pPr>
            <w:r>
              <w:t>1</w:t>
            </w:r>
          </w:p>
        </w:tc>
        <w:tc>
          <w:tcPr>
            <w:tcW w:w="0" w:type="auto"/>
          </w:tcPr>
          <w:p w14:paraId="3B7148B0" w14:textId="77777777" w:rsidR="0031547D" w:rsidRDefault="00000000">
            <w:pPr>
              <w:pStyle w:val="Compact0"/>
            </w:pPr>
            <w:r>
              <w:t>25</w:t>
            </w:r>
          </w:p>
        </w:tc>
      </w:tr>
      <w:tr w:rsidR="0031547D" w14:paraId="2EC76F12" w14:textId="77777777">
        <w:tc>
          <w:tcPr>
            <w:tcW w:w="0" w:type="auto"/>
            <w:gridSpan w:val="5"/>
          </w:tcPr>
          <w:p w14:paraId="4E75FDEF" w14:textId="77777777" w:rsidR="0031547D" w:rsidRDefault="00000000">
            <w:pPr>
              <w:pStyle w:val="Compact0"/>
            </w:pPr>
            <w:r>
              <w:rPr>
                <w:rFonts w:hint="eastAsia"/>
              </w:rPr>
              <w:t>变量缺失情况</w:t>
            </w:r>
          </w:p>
        </w:tc>
        <w:tc>
          <w:tcPr>
            <w:tcW w:w="0" w:type="auto"/>
            <w:gridSpan w:val="2"/>
          </w:tcPr>
          <w:p w14:paraId="1F9B959D" w14:textId="77777777" w:rsidR="0031547D" w:rsidRDefault="00000000">
            <w:pPr>
              <w:pStyle w:val="Compact0"/>
            </w:pPr>
            <w:r>
              <w:rPr>
                <w:rFonts w:hint="eastAsia"/>
              </w:rPr>
              <w:t>总的缺失情况</w:t>
            </w:r>
          </w:p>
        </w:tc>
      </w:tr>
      <w:tr w:rsidR="0031547D" w14:paraId="0AB3A180" w14:textId="77777777">
        <w:tc>
          <w:tcPr>
            <w:tcW w:w="0" w:type="auto"/>
          </w:tcPr>
          <w:p w14:paraId="33FCC082" w14:textId="77777777" w:rsidR="0031547D" w:rsidRDefault="00000000">
            <w:pPr>
              <w:pStyle w:val="Compact0"/>
            </w:pPr>
            <w:r>
              <w:rPr>
                <w:rFonts w:hint="eastAsia"/>
              </w:rPr>
              <w:t>个数</w:t>
            </w:r>
          </w:p>
        </w:tc>
        <w:tc>
          <w:tcPr>
            <w:tcW w:w="0" w:type="auto"/>
          </w:tcPr>
          <w:p w14:paraId="02721332" w14:textId="77777777" w:rsidR="0031547D" w:rsidRDefault="00000000">
            <w:pPr>
              <w:pStyle w:val="Compact0"/>
            </w:pPr>
            <w:r>
              <w:t>2</w:t>
            </w:r>
          </w:p>
        </w:tc>
        <w:tc>
          <w:tcPr>
            <w:tcW w:w="0" w:type="auto"/>
          </w:tcPr>
          <w:p w14:paraId="6D572214" w14:textId="77777777" w:rsidR="0031547D" w:rsidRDefault="00000000">
            <w:pPr>
              <w:pStyle w:val="Compact0"/>
            </w:pPr>
            <w:r>
              <w:t>1</w:t>
            </w:r>
          </w:p>
        </w:tc>
        <w:tc>
          <w:tcPr>
            <w:tcW w:w="0" w:type="auto"/>
          </w:tcPr>
          <w:p w14:paraId="42C34CF5" w14:textId="77777777" w:rsidR="0031547D" w:rsidRDefault="00000000">
            <w:pPr>
              <w:pStyle w:val="Compact0"/>
            </w:pPr>
            <w:r>
              <w:t>1</w:t>
            </w:r>
          </w:p>
        </w:tc>
        <w:tc>
          <w:tcPr>
            <w:tcW w:w="0" w:type="auto"/>
          </w:tcPr>
          <w:p w14:paraId="596C2EF1" w14:textId="77777777" w:rsidR="0031547D" w:rsidRDefault="00000000">
            <w:pPr>
              <w:pStyle w:val="Compact0"/>
            </w:pPr>
            <w:r>
              <w:t>0</w:t>
            </w:r>
          </w:p>
        </w:tc>
        <w:tc>
          <w:tcPr>
            <w:tcW w:w="0" w:type="auto"/>
          </w:tcPr>
          <w:p w14:paraId="2651A885" w14:textId="77777777" w:rsidR="0031547D" w:rsidRDefault="00000000">
            <w:pPr>
              <w:pStyle w:val="Compact0"/>
            </w:pPr>
            <w:r>
              <w:rPr>
                <w:rFonts w:hint="eastAsia"/>
              </w:rPr>
              <w:t>个数</w:t>
            </w:r>
          </w:p>
        </w:tc>
        <w:tc>
          <w:tcPr>
            <w:tcW w:w="0" w:type="auto"/>
          </w:tcPr>
          <w:p w14:paraId="25BACF68" w14:textId="77777777" w:rsidR="0031547D" w:rsidRDefault="00000000">
            <w:pPr>
              <w:pStyle w:val="Compact0"/>
            </w:pPr>
            <w:r>
              <w:t>4</w:t>
            </w:r>
          </w:p>
        </w:tc>
      </w:tr>
      <w:tr w:rsidR="0031547D" w14:paraId="170FBB75" w14:textId="77777777">
        <w:tc>
          <w:tcPr>
            <w:tcW w:w="0" w:type="auto"/>
          </w:tcPr>
          <w:p w14:paraId="28476160" w14:textId="77777777" w:rsidR="0031547D" w:rsidRDefault="00000000">
            <w:pPr>
              <w:pStyle w:val="Compact0"/>
            </w:pPr>
            <w:r>
              <w:rPr>
                <w:rFonts w:hint="eastAsia"/>
              </w:rPr>
              <w:t>比例</w:t>
            </w:r>
            <w:r>
              <w:rPr>
                <w:rFonts w:hint="eastAsia"/>
              </w:rPr>
              <w:t>(%)</w:t>
            </w:r>
          </w:p>
        </w:tc>
        <w:tc>
          <w:tcPr>
            <w:tcW w:w="0" w:type="auto"/>
          </w:tcPr>
          <w:p w14:paraId="556F6A5A" w14:textId="77777777" w:rsidR="0031547D" w:rsidRDefault="00000000">
            <w:pPr>
              <w:pStyle w:val="Compact0"/>
            </w:pPr>
            <w:r>
              <w:t>40</w:t>
            </w:r>
          </w:p>
        </w:tc>
        <w:tc>
          <w:tcPr>
            <w:tcW w:w="0" w:type="auto"/>
          </w:tcPr>
          <w:p w14:paraId="2E4FEDAA" w14:textId="77777777" w:rsidR="0031547D" w:rsidRDefault="00000000">
            <w:pPr>
              <w:pStyle w:val="Compact0"/>
            </w:pPr>
            <w:r>
              <w:t>20</w:t>
            </w:r>
          </w:p>
        </w:tc>
        <w:tc>
          <w:tcPr>
            <w:tcW w:w="0" w:type="auto"/>
          </w:tcPr>
          <w:p w14:paraId="4B5D6CF9" w14:textId="77777777" w:rsidR="0031547D" w:rsidRDefault="00000000">
            <w:pPr>
              <w:pStyle w:val="Compact0"/>
            </w:pPr>
            <w:r>
              <w:t>20</w:t>
            </w:r>
          </w:p>
        </w:tc>
        <w:tc>
          <w:tcPr>
            <w:tcW w:w="0" w:type="auto"/>
          </w:tcPr>
          <w:p w14:paraId="5A2A5A9B" w14:textId="77777777" w:rsidR="0031547D" w:rsidRDefault="00000000">
            <w:pPr>
              <w:pStyle w:val="Compact0"/>
            </w:pPr>
            <w:r>
              <w:t>0</w:t>
            </w:r>
          </w:p>
        </w:tc>
        <w:tc>
          <w:tcPr>
            <w:tcW w:w="0" w:type="auto"/>
          </w:tcPr>
          <w:p w14:paraId="25E2D775" w14:textId="77777777" w:rsidR="0031547D" w:rsidRDefault="00000000">
            <w:pPr>
              <w:pStyle w:val="Compact0"/>
            </w:pPr>
            <w:r>
              <w:rPr>
                <w:rFonts w:hint="eastAsia"/>
              </w:rPr>
              <w:t>比例</w:t>
            </w:r>
            <w:r>
              <w:rPr>
                <w:rFonts w:hint="eastAsia"/>
              </w:rPr>
              <w:t>(%)</w:t>
            </w:r>
          </w:p>
        </w:tc>
        <w:tc>
          <w:tcPr>
            <w:tcW w:w="0" w:type="auto"/>
          </w:tcPr>
          <w:p w14:paraId="0A70739B" w14:textId="77777777" w:rsidR="0031547D" w:rsidRDefault="00000000">
            <w:pPr>
              <w:pStyle w:val="Compact0"/>
            </w:pPr>
            <w:r>
              <w:t>20%</w:t>
            </w:r>
          </w:p>
        </w:tc>
      </w:tr>
    </w:tbl>
    <w:p w14:paraId="5197292E" w14:textId="77777777" w:rsidR="0031547D" w:rsidRDefault="00000000">
      <w:pPr>
        <w:pStyle w:val="a0"/>
        <w:rPr>
          <w:lang w:eastAsia="zh-CN"/>
        </w:rPr>
      </w:pPr>
      <w:r>
        <w:rPr>
          <w:rFonts w:hint="eastAsia"/>
          <w:lang w:eastAsia="zh-CN"/>
        </w:rPr>
        <w:t>在统计上，对于缺失比例多少算是足够低并没有一个确切的答案，但是有一些经验法可供参考。</w:t>
      </w:r>
    </w:p>
    <w:p w14:paraId="2F13B3F6"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）缺失比例低于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通常使用任何一种缺失数据的处理方法，差异可能都不大，但这不包括非随机缺失的情况（即由变量本身或其他未知变量引起的缺失，后文有详细介绍）。例如，集中在特定问题上的缺失、问卷中后面问题没有答完所致的缺失等。如果不用值替换缺失数据，而是直接删除所有有缺失的个案，则对于选定的分析方法，必须剩下足够多的完全无缺失的个案。</w:t>
      </w:r>
    </w:p>
    <w:p w14:paraId="21EBAD93"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）为了降低数据的缺失比例，进行第三步（诊断）之前，可以对有过多缺失的个案或变量进行简单的处理——删除。缺失比例</w:t>
      </w:r>
      <w:r>
        <w:rPr>
          <w:rFonts w:hint="eastAsia"/>
          <w:lang w:eastAsia="zh-CN"/>
        </w:rPr>
        <w:t>15%</w:t>
      </w:r>
      <w:r>
        <w:rPr>
          <w:rFonts w:hint="eastAsia"/>
          <w:lang w:eastAsia="zh-CN"/>
        </w:rPr>
        <w:t>以上的变量可以考虑删除，但对于缺失比例更高（</w:t>
      </w:r>
      <w:r>
        <w:rPr>
          <w:rFonts w:hint="eastAsia"/>
          <w:lang w:eastAsia="zh-CN"/>
        </w:rPr>
        <w:t>20%</w:t>
      </w:r>
      <w:r>
        <w:rPr>
          <w:rFonts w:hint="eastAsia"/>
          <w:lang w:eastAsia="zh-CN"/>
        </w:rPr>
        <w:t>～</w:t>
      </w:r>
      <w:r>
        <w:rPr>
          <w:rFonts w:hint="eastAsia"/>
          <w:lang w:eastAsia="zh-CN"/>
        </w:rPr>
        <w:t>30%</w:t>
      </w:r>
      <w:r>
        <w:rPr>
          <w:rFonts w:hint="eastAsia"/>
          <w:lang w:eastAsia="zh-CN"/>
        </w:rPr>
        <w:t>）的变量，通常会进行补救，即选择合适的插补方法对缺失值进行插补。在删除变量或个案时要注意以下几点：</w:t>
      </w:r>
    </w:p>
    <w:p w14:paraId="696EA5A2"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）要确保在删除一个变量或个案后，总体上数据的缺失比例会明显减小。</w:t>
      </w:r>
    </w:p>
    <w:p w14:paraId="54D531C2" w14:textId="77777777" w:rsidR="0031547D" w:rsidRDefault="00000000">
      <w:pPr>
        <w:pStyle w:val="Compact0"/>
        <w:numPr>
          <w:ilvl w:val="0"/>
          <w:numId w:val="8"/>
        </w:numPr>
        <w:rPr>
          <w:lang w:eastAsia="zh-CN"/>
        </w:rPr>
      </w:pPr>
      <w:r>
        <w:rPr>
          <w:rFonts w:hint="eastAsia"/>
          <w:lang w:eastAsia="zh-CN"/>
        </w:rPr>
        <w:t>通常会删除因变量有缺失的个案，避免高估因变量与自变量之间的关系。</w:t>
      </w:r>
    </w:p>
    <w:p w14:paraId="11E2CDA0" w14:textId="77777777" w:rsidR="0031547D" w:rsidRDefault="00000000">
      <w:pPr>
        <w:pStyle w:val="FirstParagraph"/>
        <w:rPr>
          <w:lang w:eastAsia="zh-CN"/>
        </w:rPr>
      </w:pPr>
      <w:r>
        <w:rPr>
          <w:rFonts w:hint="eastAsia"/>
          <w:lang w:eastAsia="zh-CN"/>
        </w:rPr>
        <w:t>（</w:t>
      </w:r>
      <w:r>
        <w:rPr>
          <w:rFonts w:hint="eastAsia"/>
          <w:lang w:eastAsia="zh-CN"/>
        </w:rPr>
        <w:t>3</w:t>
      </w:r>
      <w:r>
        <w:rPr>
          <w:rFonts w:hint="eastAsia"/>
          <w:lang w:eastAsia="zh-CN"/>
        </w:rPr>
        <w:t>）删除一个变量时，确保数据中有可替代的变量，替代变量与被删变量具有高相关。</w:t>
      </w:r>
    </w:p>
    <w:p w14:paraId="44F7270D" w14:textId="77777777" w:rsidR="0031547D" w:rsidRDefault="00000000">
      <w:pPr>
        <w:pStyle w:val="a0"/>
        <w:rPr>
          <w:lang w:eastAsia="zh-CN"/>
        </w:rPr>
      </w:pPr>
      <w:r>
        <w:rPr>
          <w:rFonts w:hint="eastAsia"/>
          <w:lang w:eastAsia="zh-CN"/>
        </w:rPr>
        <w:t>（</w:t>
      </w:r>
      <w:r>
        <w:rPr>
          <w:rFonts w:hint="eastAsia"/>
          <w:lang w:eastAsia="zh-CN"/>
        </w:rPr>
        <w:t>4</w:t>
      </w:r>
      <w:r>
        <w:rPr>
          <w:rFonts w:hint="eastAsia"/>
          <w:lang w:eastAsia="zh-CN"/>
        </w:rPr>
        <w:t>）考虑对删除前后的数据同时进行分析，其分析结果是否存在明显差异。</w:t>
      </w:r>
    </w:p>
    <w:p w14:paraId="58A1F2D7" w14:textId="77777777" w:rsidR="0031547D" w:rsidRDefault="00000000">
      <w:pPr>
        <w:pStyle w:val="2"/>
        <w:rPr>
          <w:lang w:eastAsia="zh-CN"/>
        </w:rPr>
      </w:pPr>
      <w:bookmarkStart w:id="30" w:name="三诊断数据的缺失机制"/>
      <w:bookmarkEnd w:id="29"/>
      <w:r>
        <w:rPr>
          <w:rFonts w:hint="eastAsia"/>
          <w:lang w:eastAsia="zh-CN"/>
        </w:rPr>
        <w:t>（三）诊断数据的缺失机制</w:t>
      </w:r>
    </w:p>
    <w:p w14:paraId="57EE0921" w14:textId="77777777" w:rsidR="0031547D" w:rsidRDefault="00000000">
      <w:pPr>
        <w:pStyle w:val="FirstParagraph"/>
      </w:pPr>
      <w:r>
        <w:rPr>
          <w:rFonts w:hint="eastAsia"/>
        </w:rPr>
        <w:t>常见的数据缺失机制有以下三种：完全随机缺失（</w:t>
      </w:r>
      <w:r>
        <w:rPr>
          <w:rFonts w:hint="eastAsia"/>
        </w:rPr>
        <w:t>missing</w:t>
      </w:r>
      <w:r>
        <w:t xml:space="preserve"> completely at random, </w:t>
      </w:r>
      <w:r>
        <w:rPr>
          <w:rFonts w:hint="eastAsia"/>
        </w:rPr>
        <w:t>MCAR</w:t>
      </w:r>
      <w:r>
        <w:rPr>
          <w:rFonts w:hint="eastAsia"/>
        </w:rPr>
        <w:t>）、随机缺失（</w:t>
      </w:r>
      <w:r>
        <w:rPr>
          <w:rFonts w:hint="eastAsia"/>
        </w:rPr>
        <w:t>missing</w:t>
      </w:r>
      <w:r>
        <w:t xml:space="preserve"> at random, </w:t>
      </w:r>
      <w:r>
        <w:rPr>
          <w:rFonts w:hint="eastAsia"/>
        </w:rPr>
        <w:t>MAR</w:t>
      </w:r>
      <w:r>
        <w:rPr>
          <w:rFonts w:hint="eastAsia"/>
        </w:rPr>
        <w:t>）和非随机缺失（</w:t>
      </w:r>
      <w:r>
        <w:rPr>
          <w:rFonts w:hint="eastAsia"/>
        </w:rPr>
        <w:t>missing</w:t>
      </w:r>
      <w:r>
        <w:t xml:space="preserve"> not at random, </w:t>
      </w:r>
      <w:r>
        <w:rPr>
          <w:rFonts w:hint="eastAsia"/>
        </w:rPr>
        <w:t>MNAR</w:t>
      </w:r>
      <w:r>
        <w:rPr>
          <w:rFonts w:hint="eastAsia"/>
        </w:rPr>
        <w:t>）。</w:t>
      </w:r>
    </w:p>
    <w:p w14:paraId="61E12DD3" w14:textId="77777777" w:rsidR="0031547D" w:rsidRDefault="00000000">
      <w:pPr>
        <w:pStyle w:val="a0"/>
        <w:rPr>
          <w:lang w:eastAsia="zh-CN"/>
        </w:rPr>
      </w:pPr>
      <w:r>
        <w:rPr>
          <w:rFonts w:hint="eastAsia"/>
          <w:lang w:eastAsia="zh-CN"/>
        </w:rPr>
        <w:lastRenderedPageBreak/>
        <w:t>（</w:t>
      </w:r>
      <w:r>
        <w:rPr>
          <w:rFonts w:hint="eastAsia"/>
          <w:lang w:eastAsia="zh-CN"/>
        </w:rPr>
        <w:t>1</w:t>
      </w:r>
      <w:r>
        <w:rPr>
          <w:rFonts w:hint="eastAsia"/>
          <w:lang w:eastAsia="zh-CN"/>
        </w:rPr>
        <w:t>）完全随机缺失：缺失现象完全是随机发生的，变量</w:t>
      </w:r>
      <w:r>
        <w:rPr>
          <w:lang w:eastAsia="zh-CN"/>
        </w:rPr>
        <w:t xml:space="preserve"> Y </w:t>
      </w:r>
      <w:r>
        <w:rPr>
          <w:rFonts w:hint="eastAsia"/>
          <w:lang w:eastAsia="zh-CN"/>
        </w:rPr>
        <w:t>的缺失值是所有</w:t>
      </w:r>
      <w:r>
        <w:rPr>
          <w:lang w:eastAsia="zh-CN"/>
        </w:rPr>
        <w:t xml:space="preserve"> Y </w:t>
      </w:r>
      <w:r>
        <w:rPr>
          <w:rFonts w:hint="eastAsia"/>
          <w:lang w:eastAsia="zh-CN"/>
        </w:rPr>
        <w:t>值的随机样本，缺失不依赖于</w:t>
      </w:r>
      <w:r>
        <w:rPr>
          <w:lang w:eastAsia="zh-CN"/>
        </w:rPr>
        <w:t xml:space="preserve"> Y </w:t>
      </w:r>
      <w:r>
        <w:rPr>
          <w:rFonts w:hint="eastAsia"/>
          <w:lang w:eastAsia="zh-CN"/>
        </w:rPr>
        <w:t>本身，也不依赖于其他变量，此时缺失数据的分布是不可预测的。在数据有缺失的情况下，这是最好的一种，无须担心任何估计偏差，可以直接删除也可以使用均值插补等插补方法。但是，符合完全随机缺失的情况比较少见。</w:t>
      </w:r>
    </w:p>
    <w:p w14:paraId="16A7D4A4"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）随机缺失：变量</w:t>
      </w:r>
      <w:r>
        <w:rPr>
          <w:lang w:eastAsia="zh-CN"/>
        </w:rPr>
        <w:t xml:space="preserve"> Y </w:t>
      </w:r>
      <w:r>
        <w:rPr>
          <w:rFonts w:hint="eastAsia"/>
          <w:lang w:eastAsia="zh-CN"/>
        </w:rPr>
        <w:t>的缺失值依赖于数据集中的其他变量</w:t>
      </w:r>
      <w:r>
        <w:rPr>
          <w:lang w:eastAsia="zh-CN"/>
        </w:rPr>
        <w:t xml:space="preserve"> </w:t>
      </w:r>
      <w:r>
        <w:rPr>
          <w:rFonts w:hint="eastAsia"/>
          <w:lang w:eastAsia="zh-CN"/>
        </w:rPr>
        <w:t>X</w:t>
      </w:r>
      <w:r>
        <w:rPr>
          <w:rFonts w:hint="eastAsia"/>
          <w:lang w:eastAsia="zh-CN"/>
        </w:rPr>
        <w:t>，但不依赖于</w:t>
      </w:r>
      <w:r>
        <w:rPr>
          <w:lang w:eastAsia="zh-CN"/>
        </w:rPr>
        <w:t xml:space="preserve"> Y </w:t>
      </w:r>
      <w:r>
        <w:rPr>
          <w:rFonts w:hint="eastAsia"/>
          <w:lang w:eastAsia="zh-CN"/>
        </w:rPr>
        <w:t>本身，缺失数据可以由数据集中的其他变量预测。比如，在家庭月收入变量上的缺失，男性缺失比例较女性大，但与收入高低本身无关。这种情况更加常见，也更严重，可能导致分析结论发生偏差。在后面的插补中随机缺失是比较容易处理的一种缺失，可以使用基于模型的方法进行插补。</w:t>
      </w:r>
    </w:p>
    <w:p w14:paraId="3F955B04"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）非随机缺失：变量</w:t>
      </w:r>
      <w:r>
        <w:rPr>
          <w:lang w:eastAsia="zh-CN"/>
        </w:rPr>
        <w:t xml:space="preserve"> Y </w:t>
      </w:r>
      <w:r>
        <w:rPr>
          <w:rFonts w:hint="eastAsia"/>
          <w:lang w:eastAsia="zh-CN"/>
        </w:rPr>
        <w:t>的缺失值依赖于</w:t>
      </w:r>
      <w:r>
        <w:rPr>
          <w:lang w:eastAsia="zh-CN"/>
        </w:rPr>
        <w:t xml:space="preserve"> Y </w:t>
      </w:r>
      <w:r>
        <w:rPr>
          <w:rFonts w:hint="eastAsia"/>
          <w:lang w:eastAsia="zh-CN"/>
        </w:rPr>
        <w:t>本身，或其他未知变量。比如，低收入者的月收入更容易缺失。非随机缺失是最糟糕的一种情形，通常被认为是统计上不可忽略的缺失机制。</w:t>
      </w:r>
    </w:p>
    <w:p w14:paraId="5FD16E36" w14:textId="77777777" w:rsidR="0031547D" w:rsidRDefault="00000000">
      <w:pPr>
        <w:pStyle w:val="a0"/>
        <w:rPr>
          <w:lang w:eastAsia="zh-CN"/>
        </w:rPr>
      </w:pPr>
      <w:r>
        <w:rPr>
          <w:rFonts w:hint="eastAsia"/>
          <w:lang w:eastAsia="zh-CN"/>
        </w:rPr>
        <w:t>对于完全随机缺失的诊断方法有：</w:t>
      </w:r>
    </w:p>
    <w:p w14:paraId="007DEB95"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）对单个变量</w:t>
      </w:r>
      <w:r>
        <w:rPr>
          <w:lang w:eastAsia="zh-CN"/>
        </w:rPr>
        <w:t xml:space="preserve"> Y </w:t>
      </w:r>
      <w:r>
        <w:rPr>
          <w:rFonts w:hint="eastAsia"/>
          <w:lang w:eastAsia="zh-CN"/>
        </w:rPr>
        <w:t>的检验。即将</w:t>
      </w:r>
      <w:r>
        <w:rPr>
          <w:lang w:eastAsia="zh-CN"/>
        </w:rPr>
        <w:t xml:space="preserve"> Y </w:t>
      </w:r>
      <w:r>
        <w:rPr>
          <w:rFonts w:hint="eastAsia"/>
          <w:lang w:eastAsia="zh-CN"/>
        </w:rPr>
        <w:t>变量上有缺失值的个案分为一组，没有缺失值的个案分为另一组，再使用独立样本</w:t>
      </w:r>
      <w:r>
        <w:rPr>
          <w:lang w:eastAsia="zh-CN"/>
        </w:rPr>
        <w:t xml:space="preserve"> t </w:t>
      </w:r>
      <w:r>
        <w:rPr>
          <w:rFonts w:hint="eastAsia"/>
          <w:lang w:eastAsia="zh-CN"/>
        </w:rPr>
        <w:t>检验比较其他变量的值在这两组上是否差异显著，若差异显著表明缺失机制不是完全随机缺失，若差异不显著，表明不能推翻缺失机制是完全随机缺失的假设。</w:t>
      </w:r>
    </w:p>
    <w:p w14:paraId="79C35E0F"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）随机性的整体检验。如使用</w:t>
      </w:r>
      <w:r>
        <w:rPr>
          <w:lang w:eastAsia="zh-CN"/>
        </w:rPr>
        <w:t xml:space="preserve"> Little’s MCAR </w:t>
      </w:r>
      <w:r>
        <w:rPr>
          <w:rFonts w:hint="eastAsia"/>
          <w:lang w:eastAsia="zh-CN"/>
        </w:rPr>
        <w:t>检验（</w:t>
      </w:r>
      <w:r>
        <w:rPr>
          <w:rFonts w:hint="eastAsia"/>
          <w:lang w:eastAsia="zh-CN"/>
        </w:rPr>
        <w:t>Little</w:t>
      </w:r>
      <w:r>
        <w:rPr>
          <w:lang w:eastAsia="zh-CN"/>
        </w:rPr>
        <w:t xml:space="preserve"> &amp; </w:t>
      </w:r>
      <w:r>
        <w:rPr>
          <w:rFonts w:hint="eastAsia"/>
          <w:lang w:eastAsia="zh-CN"/>
        </w:rPr>
        <w:t>Rubin</w:t>
      </w:r>
      <w:r>
        <w:rPr>
          <w:rFonts w:hint="eastAsia"/>
          <w:lang w:eastAsia="zh-CN"/>
        </w:rPr>
        <w:t>，</w:t>
      </w:r>
      <w:r>
        <w:rPr>
          <w:rFonts w:hint="eastAsia"/>
          <w:lang w:eastAsia="zh-CN"/>
        </w:rPr>
        <w:t>2002</w:t>
      </w:r>
      <w:r>
        <w:rPr>
          <w:rFonts w:hint="eastAsia"/>
          <w:lang w:eastAsia="zh-CN"/>
        </w:rPr>
        <w:t>），若检验结果显著，则表明缺失机制不是完全随机缺失。这在</w:t>
      </w:r>
      <w:r>
        <w:rPr>
          <w:lang w:eastAsia="zh-CN"/>
        </w:rPr>
        <w:t xml:space="preserve"> SPSS </w:t>
      </w:r>
      <w:r>
        <w:rPr>
          <w:rFonts w:hint="eastAsia"/>
          <w:lang w:eastAsia="zh-CN"/>
        </w:rPr>
        <w:t>软件中可以轻易实现，见后文应用案例。</w:t>
      </w:r>
    </w:p>
    <w:p w14:paraId="56FC68B9" w14:textId="77777777" w:rsidR="0031547D" w:rsidRDefault="00000000">
      <w:pPr>
        <w:pStyle w:val="a0"/>
        <w:rPr>
          <w:lang w:eastAsia="zh-CN"/>
        </w:rPr>
      </w:pPr>
      <w:r>
        <w:rPr>
          <w:rFonts w:hint="eastAsia"/>
          <w:lang w:eastAsia="zh-CN"/>
        </w:rPr>
        <w:t>需要注意的是，上述检验方法都只能证明完全随机缺失假设不成立（拒绝虚无假设），而不是证明其成立（接受虚无假设），因此在对缺失机制做诊断时一定要相当谨慎，不可妄下结论。</w:t>
      </w:r>
    </w:p>
    <w:p w14:paraId="2C4A6F94" w14:textId="77777777" w:rsidR="0031547D" w:rsidRDefault="00000000">
      <w:pPr>
        <w:pStyle w:val="2"/>
        <w:rPr>
          <w:lang w:eastAsia="zh-CN"/>
        </w:rPr>
      </w:pPr>
      <w:bookmarkStart w:id="31" w:name="四选择插补方法"/>
      <w:bookmarkEnd w:id="30"/>
      <w:r>
        <w:rPr>
          <w:rFonts w:hint="eastAsia"/>
          <w:lang w:eastAsia="zh-CN"/>
        </w:rPr>
        <w:lastRenderedPageBreak/>
        <w:t>（四）选择插补方法</w:t>
      </w:r>
    </w:p>
    <w:p w14:paraId="3EA74999" w14:textId="77777777" w:rsidR="0031547D" w:rsidRDefault="00000000">
      <w:pPr>
        <w:pStyle w:val="FirstParagraph"/>
        <w:rPr>
          <w:lang w:eastAsia="zh-CN"/>
        </w:rPr>
      </w:pPr>
      <w:r>
        <w:rPr>
          <w:rFonts w:hint="eastAsia"/>
          <w:lang w:eastAsia="zh-CN"/>
        </w:rPr>
        <w:t>在诊断数据的缺失机制后，如果缺失机制是完全随机缺失（</w:t>
      </w:r>
      <w:r>
        <w:rPr>
          <w:rFonts w:hint="eastAsia"/>
          <w:lang w:eastAsia="zh-CN"/>
        </w:rPr>
        <w:t>MCAR</w:t>
      </w:r>
      <w:r>
        <w:rPr>
          <w:rFonts w:hint="eastAsia"/>
          <w:lang w:eastAsia="zh-CN"/>
        </w:rPr>
        <w:t>），根据是否用别的值替换缺失数据，处理方法可以分为只使用有效数据进行插补和使用替换值进行插补。</w:t>
      </w:r>
    </w:p>
    <w:p w14:paraId="32BF3B57" w14:textId="77777777" w:rsidR="0031547D" w:rsidRDefault="00000000">
      <w:pPr>
        <w:pStyle w:val="2"/>
        <w:rPr>
          <w:lang w:eastAsia="zh-CN"/>
        </w:rPr>
      </w:pPr>
      <w:bookmarkStart w:id="32" w:name="只使用有效数据进行插补"/>
      <w:bookmarkEnd w:id="31"/>
      <w:r>
        <w:rPr>
          <w:lang w:eastAsia="zh-CN"/>
        </w:rPr>
        <w:t xml:space="preserve">1. </w:t>
      </w:r>
      <w:r>
        <w:rPr>
          <w:rFonts w:hint="eastAsia"/>
          <w:lang w:eastAsia="zh-CN"/>
        </w:rPr>
        <w:t>只使用有效数据进行插补</w:t>
      </w:r>
    </w:p>
    <w:p w14:paraId="6D543A64" w14:textId="77777777" w:rsidR="0031547D" w:rsidRDefault="00000000">
      <w:pPr>
        <w:pStyle w:val="FirstParagraph"/>
        <w:rPr>
          <w:lang w:eastAsia="zh-CN"/>
        </w:rPr>
      </w:pPr>
      <w:r>
        <w:rPr>
          <w:rFonts w:hint="eastAsia"/>
          <w:lang w:eastAsia="zh-CN"/>
        </w:rPr>
        <w:t>只使用有效数据进行插补的前提是缺失机制是完全随机缺失，并且有效数据具有代表性。根据只用有完整数据的观测，还是使用所有可用的有效数据，处理方法又可分为成列删除和成对删除。</w:t>
      </w:r>
    </w:p>
    <w:p w14:paraId="5350FA99"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）成列删除（</w:t>
      </w:r>
      <w:r>
        <w:rPr>
          <w:rFonts w:hint="eastAsia"/>
          <w:lang w:eastAsia="zh-CN"/>
        </w:rPr>
        <w:t>listwise</w:t>
      </w:r>
      <w:r>
        <w:rPr>
          <w:rFonts w:hint="eastAsia"/>
          <w:lang w:eastAsia="zh-CN"/>
        </w:rPr>
        <w:t>）指删除包含缺失值的完整个案，它的局限性是样本量大大减小。</w:t>
      </w:r>
    </w:p>
    <w:p w14:paraId="64AAAB8D"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）成对删除（</w:t>
      </w:r>
      <w:r>
        <w:rPr>
          <w:rFonts w:hint="eastAsia"/>
          <w:lang w:eastAsia="zh-CN"/>
        </w:rPr>
        <w:t>pairwise</w:t>
      </w:r>
      <w:r>
        <w:rPr>
          <w:rFonts w:hint="eastAsia"/>
          <w:lang w:eastAsia="zh-CN"/>
        </w:rPr>
        <w:t>）指使用所有可能获得的有效数据。如表</w:t>
      </w:r>
      <w:r>
        <w:rPr>
          <w:rFonts w:hint="eastAsia"/>
          <w:lang w:eastAsia="zh-CN"/>
        </w:rPr>
        <w:t>1-1</w:t>
      </w:r>
      <w:r>
        <w:rPr>
          <w:rFonts w:hint="eastAsia"/>
          <w:lang w:eastAsia="zh-CN"/>
        </w:rPr>
        <w:t>所示，计算变量均值时，</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2</m:t>
            </m:r>
          </m:sub>
        </m:sSub>
      </m:oMath>
      <w:r>
        <w:rPr>
          <w:lang w:eastAsia="zh-CN"/>
        </w:rPr>
        <w:t xml:space="preserve"> </w:t>
      </w:r>
      <w:r>
        <w:rPr>
          <w:rFonts w:hint="eastAsia"/>
          <w:lang w:eastAsia="zh-CN"/>
        </w:rPr>
        <w:t>使用个案</w:t>
      </w:r>
      <w:r>
        <w:rPr>
          <w:rFonts w:hint="eastAsia"/>
          <w:lang w:eastAsia="zh-CN"/>
        </w:rPr>
        <w:t>1</w:t>
      </w:r>
      <w:r>
        <w:rPr>
          <w:rFonts w:hint="eastAsia"/>
          <w:lang w:eastAsia="zh-CN"/>
        </w:rPr>
        <w:t>、</w:t>
      </w:r>
      <w:r>
        <w:rPr>
          <w:rFonts w:hint="eastAsia"/>
          <w:lang w:eastAsia="zh-CN"/>
        </w:rPr>
        <w:t>3</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的值来计算，而</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oMath>
      <w:r>
        <w:rPr>
          <w:lang w:eastAsia="zh-CN"/>
        </w:rPr>
        <w:t xml:space="preserve"> </w:t>
      </w:r>
      <w:r>
        <w:rPr>
          <w:rFonts w:hint="eastAsia"/>
          <w:lang w:eastAsia="zh-CN"/>
        </w:rPr>
        <w:t>使用个案</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的值来计算；计算变量</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oMath>
      <w:r>
        <w:rPr>
          <w:lang w:eastAsia="zh-CN"/>
        </w:rPr>
        <w:t xml:space="preserve"> </w:t>
      </w:r>
      <w:r>
        <w:rPr>
          <w:rFonts w:hint="eastAsia"/>
          <w:lang w:eastAsia="zh-CN"/>
        </w:rPr>
        <w:t>的相关时，则使用个案</w:t>
      </w:r>
      <w:r>
        <w:rPr>
          <w:rFonts w:hint="eastAsia"/>
          <w:lang w:eastAsia="zh-CN"/>
        </w:rPr>
        <w:t>1</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的值来计算。成对删除的局限性是，由于计算数据集中变量间两两相关时，每次用到的个案都可能不一样，计算得到的相关可能是超出范围的，与相关矩阵中的其他相关不一致。如果数据是完整的，那么变量</w:t>
      </w:r>
      <w:r>
        <w:rPr>
          <w:rFonts w:hint="eastAsia"/>
          <w:lang w:eastAsia="zh-CN"/>
        </w:rPr>
        <w:t>X</w:t>
      </w:r>
      <w:r>
        <w:rPr>
          <w:rFonts w:hint="eastAsia"/>
          <w:lang w:eastAsia="zh-CN"/>
        </w:rPr>
        <w:t>、</w:t>
      </w:r>
      <w:r>
        <w:rPr>
          <w:rFonts w:hint="eastAsia"/>
          <w:lang w:eastAsia="zh-CN"/>
        </w:rPr>
        <w:t>Y</w:t>
      </w:r>
      <w:r>
        <w:rPr>
          <w:rFonts w:hint="eastAsia"/>
          <w:lang w:eastAsia="zh-CN"/>
        </w:rPr>
        <w:t>、</w:t>
      </w:r>
      <w:r>
        <w:rPr>
          <w:rFonts w:hint="eastAsia"/>
          <w:lang w:eastAsia="zh-CN"/>
        </w:rPr>
        <w:t>Z</w:t>
      </w:r>
      <w:r>
        <w:rPr>
          <w:rFonts w:hint="eastAsia"/>
          <w:lang w:eastAsia="zh-CN"/>
        </w:rPr>
        <w:t>之间的相关关系应满足公式（</w:t>
      </w:r>
      <w:r>
        <w:rPr>
          <w:rFonts w:hint="eastAsia"/>
          <w:lang w:eastAsia="zh-CN"/>
        </w:rPr>
        <w:t>1-2</w:t>
      </w:r>
      <w:r>
        <w:rPr>
          <w:rFonts w:hint="eastAsia"/>
          <w:lang w:eastAsia="zh-CN"/>
        </w:rPr>
        <w:t>），但如果使用成对删除方法，就可能无法满足这个公式。另一个局限性是，用成对删除方法建构的协方差或相关矩阵可能不正定。</w:t>
      </w:r>
    </w:p>
    <w:p w14:paraId="0284369D"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XZ</m:t>
              </m:r>
            </m:sub>
          </m:sSub>
          <m:sSub>
            <m:sSubPr>
              <m:ctrlPr>
                <w:rPr>
                  <w:rFonts w:ascii="Cambria Math" w:hAnsi="Cambria Math"/>
                </w:rPr>
              </m:ctrlPr>
            </m:sSubPr>
            <m:e>
              <m:r>
                <w:rPr>
                  <w:rFonts w:ascii="Cambria Math" w:hAnsi="Cambria Math"/>
                </w:rPr>
                <m:t>r</m:t>
              </m:r>
            </m:e>
            <m:sub>
              <m:r>
                <w:rPr>
                  <w:rFonts w:ascii="Cambria Math" w:hAnsi="Cambria Math"/>
                </w:rPr>
                <m:t>YZ</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XZ</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YZ</m:t>
                  </m:r>
                </m:sub>
                <m:sup>
                  <m:r>
                    <w:rPr>
                      <w:rFonts w:ascii="Cambria Math" w:hAnsi="Cambria Math"/>
                    </w:rPr>
                    <m:t>2</m:t>
                  </m:r>
                </m:sup>
              </m:sSubSup>
              <m:r>
                <m:rPr>
                  <m:sty m:val="p"/>
                </m:rPr>
                <w:rPr>
                  <w:rFonts w:ascii="Cambria Math" w:hAnsi="Cambria Math"/>
                </w:rPr>
                <m:t>)</m:t>
              </m:r>
            </m:e>
          </m:rad>
        </m:oMath>
      </m:oMathPara>
    </w:p>
    <w:p w14:paraId="252FD837" w14:textId="77777777" w:rsidR="0031547D" w:rsidRDefault="00000000">
      <w:pPr>
        <w:pStyle w:val="2"/>
        <w:rPr>
          <w:lang w:eastAsia="zh-CN"/>
        </w:rPr>
      </w:pPr>
      <w:bookmarkStart w:id="33" w:name="使用替换值进行插补"/>
      <w:bookmarkEnd w:id="32"/>
      <w:r>
        <w:rPr>
          <w:lang w:eastAsia="zh-CN"/>
        </w:rPr>
        <w:t xml:space="preserve">2. </w:t>
      </w:r>
      <w:r>
        <w:rPr>
          <w:rFonts w:hint="eastAsia"/>
          <w:lang w:eastAsia="zh-CN"/>
        </w:rPr>
        <w:t>使用替换值进行插补</w:t>
      </w:r>
    </w:p>
    <w:p w14:paraId="37866BC8" w14:textId="77777777" w:rsidR="0031547D" w:rsidRDefault="00000000">
      <w:pPr>
        <w:pStyle w:val="FirstParagraph"/>
        <w:rPr>
          <w:lang w:eastAsia="zh-CN"/>
        </w:rPr>
      </w:pPr>
      <w:r>
        <w:rPr>
          <w:rFonts w:hint="eastAsia"/>
          <w:lang w:eastAsia="zh-CN"/>
        </w:rPr>
        <w:t>使用替换值进行插补时，可以使用已知的值直接替换，也可以从有效数据中计算出插补值。使用已知值作为替换值的方法有热卡或冷卡插补（</w:t>
      </w:r>
      <w:r>
        <w:rPr>
          <w:rFonts w:hint="eastAsia"/>
          <w:lang w:eastAsia="zh-CN"/>
        </w:rPr>
        <w:t>hot</w:t>
      </w:r>
      <w:r>
        <w:rPr>
          <w:lang w:eastAsia="zh-CN"/>
        </w:rPr>
        <w:t xml:space="preserve"> or cold deck </w:t>
      </w:r>
      <w:r>
        <w:rPr>
          <w:rFonts w:hint="eastAsia"/>
          <w:lang w:eastAsia="zh-CN"/>
        </w:rPr>
        <w:t>imputation</w:t>
      </w:r>
      <w:r>
        <w:rPr>
          <w:rFonts w:hint="eastAsia"/>
          <w:lang w:eastAsia="zh-CN"/>
        </w:rPr>
        <w:t>）和个案替代（</w:t>
      </w:r>
      <w:r>
        <w:rPr>
          <w:rFonts w:hint="eastAsia"/>
          <w:lang w:eastAsia="zh-CN"/>
        </w:rPr>
        <w:t>case</w:t>
      </w:r>
      <w:r>
        <w:rPr>
          <w:lang w:eastAsia="zh-CN"/>
        </w:rPr>
        <w:t xml:space="preserve"> </w:t>
      </w:r>
      <w:r>
        <w:rPr>
          <w:rFonts w:hint="eastAsia"/>
          <w:lang w:eastAsia="zh-CN"/>
        </w:rPr>
        <w:t>substitution</w:t>
      </w:r>
      <w:r>
        <w:rPr>
          <w:rFonts w:hint="eastAsia"/>
          <w:lang w:eastAsia="zh-CN"/>
        </w:rPr>
        <w:t>）的方法。</w:t>
      </w:r>
    </w:p>
    <w:p w14:paraId="3AE1B22C"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）热卡插补法（又称就近补齐）指对一个有缺失的个案，在当前数据集中找到一个与之最相似的对象，用该相似对象的值进行填充。</w:t>
      </w:r>
    </w:p>
    <w:p w14:paraId="7F7D05A4" w14:textId="77777777" w:rsidR="0031547D" w:rsidRDefault="00000000">
      <w:pPr>
        <w:pStyle w:val="Compact0"/>
        <w:numPr>
          <w:ilvl w:val="0"/>
          <w:numId w:val="9"/>
        </w:numPr>
        <w:rPr>
          <w:lang w:eastAsia="zh-CN"/>
        </w:rPr>
      </w:pPr>
      <w:r>
        <w:rPr>
          <w:rFonts w:hint="eastAsia"/>
          <w:lang w:eastAsia="zh-CN"/>
        </w:rPr>
        <w:lastRenderedPageBreak/>
        <w:t>冷卡插补法指从外部资料找到一个与之最相似的对象，从而得到插补值。</w:t>
      </w:r>
    </w:p>
    <w:p w14:paraId="7A4E659A" w14:textId="77777777" w:rsidR="0031547D" w:rsidRDefault="00000000">
      <w:pPr>
        <w:pStyle w:val="FirstParagraph"/>
        <w:rPr>
          <w:lang w:eastAsia="zh-CN"/>
        </w:rPr>
      </w:pPr>
      <w:r>
        <w:rPr>
          <w:rFonts w:hint="eastAsia"/>
          <w:lang w:eastAsia="zh-CN"/>
        </w:rPr>
        <w:t>（</w:t>
      </w:r>
      <w:r>
        <w:rPr>
          <w:rFonts w:hint="eastAsia"/>
          <w:lang w:eastAsia="zh-CN"/>
        </w:rPr>
        <w:t>3</w:t>
      </w:r>
      <w:r>
        <w:rPr>
          <w:rFonts w:hint="eastAsia"/>
          <w:lang w:eastAsia="zh-CN"/>
        </w:rPr>
        <w:t>）个案替代法指对有缺失的观测，用另一个不在样本中的观测进行整体替换。</w:t>
      </w:r>
    </w:p>
    <w:p w14:paraId="2C9CBD0F" w14:textId="77777777" w:rsidR="0031547D" w:rsidRDefault="00000000">
      <w:pPr>
        <w:pStyle w:val="a0"/>
        <w:rPr>
          <w:lang w:eastAsia="zh-CN"/>
        </w:rPr>
      </w:pPr>
      <w:r>
        <w:rPr>
          <w:rFonts w:hint="eastAsia"/>
          <w:lang w:eastAsia="zh-CN"/>
        </w:rPr>
        <w:t>但在心理学研究中，这三种方法很少使用，因为很难找到有充足说服力的已知值来补充缺失值。心理学研究中较多采用的插补方法是使用现有数据集中的统计指标来计算替换值进行插补，常用的方法有均值替换和回归插补。</w:t>
      </w:r>
    </w:p>
    <w:p w14:paraId="140DA286"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）均值替换，顾名思义即使用变量的均值替换该变量中的缺失值。如表</w:t>
      </w:r>
      <w:r>
        <w:rPr>
          <w:rFonts w:hint="eastAsia"/>
          <w:lang w:eastAsia="zh-CN"/>
        </w:rPr>
        <w:t>1-1</w:t>
      </w:r>
      <w:r>
        <w:rPr>
          <w:rFonts w:hint="eastAsia"/>
          <w:lang w:eastAsia="zh-CN"/>
        </w:rPr>
        <w:t>中，变量</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oMath>
      <w:r>
        <w:rPr>
          <w:lang w:eastAsia="zh-CN"/>
        </w:rPr>
        <w:t xml:space="preserve"> </w:t>
      </w:r>
      <w:r>
        <w:rPr>
          <w:rFonts w:hint="eastAsia"/>
          <w:lang w:eastAsia="zh-CN"/>
        </w:rPr>
        <w:t>在第</w:t>
      </w:r>
      <w:r>
        <w:rPr>
          <w:rFonts w:hint="eastAsia"/>
          <w:lang w:eastAsia="zh-CN"/>
        </w:rPr>
        <w:t>5</w:t>
      </w:r>
      <w:r>
        <w:rPr>
          <w:rFonts w:hint="eastAsia"/>
          <w:lang w:eastAsia="zh-CN"/>
        </w:rPr>
        <w:t>个个案上的缺失可以使用均值插补，即</w:t>
      </w:r>
      <w:r>
        <w:rPr>
          <w:rFonts w:hint="eastAsia"/>
          <w:lang w:eastAsia="zh-CN"/>
        </w:rPr>
        <w:t>Mean</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。均值替换的缺陷是可能低估该填补变量的方差，扭曲实际的变量值分布，以及减弱变量间相关。</w:t>
      </w:r>
    </w:p>
    <w:p w14:paraId="6A209963"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在回归插补中，使用其他连续变量为自变量、存在缺失值的变量为因变量建立回归方程，建立回归方程后，插补方法又分为单一插补（使用在缺失值上的回归方程预测值对缺失进行插补）和多重插补（在回归预测值的分布上找多个点进行插补）。如表</w:t>
      </w:r>
      <w:r>
        <w:rPr>
          <w:rFonts w:hint="eastAsia"/>
          <w:lang w:eastAsia="zh-CN"/>
        </w:rPr>
        <w:t>1-1</w:t>
      </w:r>
      <w:r>
        <w:rPr>
          <w:rFonts w:hint="eastAsia"/>
          <w:lang w:eastAsia="zh-CN"/>
        </w:rPr>
        <w:t>所示，若要对变量</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oMath>
      <w:r>
        <w:rPr>
          <w:lang w:eastAsia="zh-CN"/>
        </w:rPr>
        <w:t xml:space="preserve"> </w:t>
      </w:r>
      <w:r>
        <w:rPr>
          <w:rFonts w:hint="eastAsia"/>
          <w:lang w:eastAsia="zh-CN"/>
        </w:rPr>
        <w:t>的缺失值进行插补，则要建立如下回归方程：</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4</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4</m:t>
            </m:r>
          </m:sub>
        </m:sSub>
        <m:r>
          <m:rPr>
            <m:sty m:val="p"/>
          </m:rPr>
          <w:rPr>
            <w:rFonts w:ascii="Cambria Math" w:hAnsi="Cambria Math"/>
            <w:lang w:eastAsia="zh-CN"/>
          </w:rPr>
          <m:t>+</m:t>
        </m:r>
        <m:r>
          <w:rPr>
            <w:rFonts w:ascii="Cambria Math" w:hAnsi="Cambria Math"/>
            <w:lang w:eastAsia="zh-CN"/>
          </w:rPr>
          <m:t>E</m:t>
        </m:r>
      </m:oMath>
      <w:r>
        <w:rPr>
          <w:lang w:eastAsia="zh-CN"/>
        </w:rPr>
        <w:t xml:space="preserve"> </w:t>
      </w:r>
      <w:r>
        <w:rPr>
          <w:rFonts w:hint="eastAsia"/>
          <w:lang w:eastAsia="zh-CN"/>
        </w:rPr>
        <w:t>。回归插补的局限性是：可能增强变量间关系；除非估计值中加入随机项，否则会低估变量方差；假定有缺失的变量与其他变量间存在一定程度的相关；为了保证模型估计结果的稳定性，样本必须足够大才可以使用；预测值可能不在有效范围内，需要进行额外的调整（</w:t>
      </w:r>
      <w:r>
        <w:rPr>
          <w:rFonts w:hint="eastAsia"/>
          <w:lang w:eastAsia="zh-CN"/>
        </w:rPr>
        <w:t>Little</w:t>
      </w:r>
      <w:r>
        <w:rPr>
          <w:lang w:eastAsia="zh-CN"/>
        </w:rPr>
        <w:t xml:space="preserve"> &amp; Rubin, </w:t>
      </w:r>
      <w:r>
        <w:rPr>
          <w:rFonts w:hint="eastAsia"/>
          <w:lang w:eastAsia="zh-CN"/>
        </w:rPr>
        <w:t>2002</w:t>
      </w:r>
      <w:r>
        <w:rPr>
          <w:rFonts w:hint="eastAsia"/>
          <w:lang w:eastAsia="zh-CN"/>
        </w:rPr>
        <w:t>）。</w:t>
      </w:r>
    </w:p>
    <w:p w14:paraId="7FA95955" w14:textId="77777777" w:rsidR="0031547D" w:rsidRDefault="00000000">
      <w:pPr>
        <w:pStyle w:val="a0"/>
        <w:rPr>
          <w:lang w:eastAsia="zh-CN"/>
        </w:rPr>
      </w:pPr>
      <w:r>
        <w:rPr>
          <w:rFonts w:hint="eastAsia"/>
          <w:lang w:eastAsia="zh-CN"/>
        </w:rPr>
        <w:t>如果数据的缺失机制是随机缺失（</w:t>
      </w:r>
      <w:r>
        <w:rPr>
          <w:rFonts w:hint="eastAsia"/>
          <w:lang w:eastAsia="zh-CN"/>
        </w:rPr>
        <w:t>MAR</w:t>
      </w:r>
      <w:r>
        <w:rPr>
          <w:rFonts w:hint="eastAsia"/>
          <w:lang w:eastAsia="zh-CN"/>
        </w:rPr>
        <w:t>），一般使用专门设计的基于模型的方法，如极大似然估计插补、多重插补、贝叶斯插补等，或者直接将缺失数据作为分析的一部分加入模型。</w:t>
      </w:r>
    </w:p>
    <w:p w14:paraId="1ED50113" w14:textId="77777777" w:rsidR="0031547D" w:rsidRDefault="00000000">
      <w:pPr>
        <w:pStyle w:val="a0"/>
        <w:rPr>
          <w:lang w:eastAsia="zh-CN"/>
        </w:rPr>
      </w:pPr>
      <w:r>
        <w:rPr>
          <w:rFonts w:hint="eastAsia"/>
          <w:lang w:eastAsia="zh-CN"/>
        </w:rPr>
        <w:t>如果数据的缺失机制是非随机缺失（</w:t>
      </w:r>
      <w:r>
        <w:rPr>
          <w:rFonts w:hint="eastAsia"/>
          <w:lang w:eastAsia="zh-CN"/>
        </w:rPr>
        <w:t>MNAR</w:t>
      </w:r>
      <w:r>
        <w:rPr>
          <w:rFonts w:hint="eastAsia"/>
          <w:lang w:eastAsia="zh-CN"/>
        </w:rPr>
        <w:t>），处理起来是最难的，根本没有办法得到可以验证的假设。只能使用基于模型的方法，如基于选择模型的方法、基于模式混合模型的方法，这些处理方法目前被大量运用到追踪数据的处理中。数据的插补方法总结如表</w:t>
      </w:r>
      <w:r>
        <w:rPr>
          <w:rFonts w:hint="eastAsia"/>
          <w:lang w:eastAsia="zh-CN"/>
        </w:rPr>
        <w:t>1-2</w:t>
      </w:r>
      <w:r>
        <w:rPr>
          <w:rFonts w:hint="eastAsia"/>
          <w:lang w:eastAsia="zh-CN"/>
        </w:rPr>
        <w:t>所示，这些插补方法应该和数据缺失程度结合起来选用，如表</w:t>
      </w:r>
      <w:r>
        <w:rPr>
          <w:rFonts w:hint="eastAsia"/>
          <w:lang w:eastAsia="zh-CN"/>
        </w:rPr>
        <w:t>1-3</w:t>
      </w:r>
      <w:r>
        <w:rPr>
          <w:rFonts w:hint="eastAsia"/>
          <w:lang w:eastAsia="zh-CN"/>
        </w:rPr>
        <w:t>所示。</w:t>
      </w:r>
    </w:p>
    <w:p w14:paraId="6C96FEA8" w14:textId="77777777" w:rsidR="0031547D" w:rsidRDefault="00000000">
      <w:pPr>
        <w:pStyle w:val="a0"/>
      </w:pPr>
      <w:r>
        <w:rPr>
          <w:rFonts w:hint="eastAsia"/>
        </w:rPr>
        <w:t>表</w:t>
      </w:r>
      <w:r>
        <w:rPr>
          <w:rFonts w:hint="eastAsia"/>
        </w:rPr>
        <w:t>1-2</w:t>
      </w:r>
    </w:p>
    <w:p w14:paraId="77B45B2E" w14:textId="77777777" w:rsidR="0031547D" w:rsidRDefault="00000000">
      <w:pPr>
        <w:pStyle w:val="a0"/>
      </w:pPr>
      <w:r>
        <w:rPr>
          <w:rFonts w:hint="eastAsia"/>
        </w:rPr>
        <w:lastRenderedPageBreak/>
        <w:t>数据插补方法总结</w:t>
      </w:r>
    </w:p>
    <w:tbl>
      <w:tblPr>
        <w:tblStyle w:val="Table"/>
        <w:tblW w:w="0" w:type="auto"/>
        <w:tblLook w:val="0000" w:firstRow="0" w:lastRow="0" w:firstColumn="0" w:lastColumn="0" w:noHBand="0" w:noVBand="0"/>
      </w:tblPr>
      <w:tblGrid>
        <w:gridCol w:w="1305"/>
        <w:gridCol w:w="2350"/>
        <w:gridCol w:w="2808"/>
        <w:gridCol w:w="2393"/>
      </w:tblGrid>
      <w:tr w:rsidR="0031547D" w14:paraId="0B2C8D45" w14:textId="77777777">
        <w:tc>
          <w:tcPr>
            <w:tcW w:w="0" w:type="auto"/>
          </w:tcPr>
          <w:p w14:paraId="5D1AE021" w14:textId="77777777" w:rsidR="0031547D" w:rsidRDefault="00000000">
            <w:pPr>
              <w:pStyle w:val="Compact0"/>
            </w:pPr>
            <w:r>
              <w:rPr>
                <w:rFonts w:hint="eastAsia"/>
              </w:rPr>
              <w:t>插补方法</w:t>
            </w:r>
          </w:p>
        </w:tc>
        <w:tc>
          <w:tcPr>
            <w:tcW w:w="0" w:type="auto"/>
          </w:tcPr>
          <w:p w14:paraId="6B154BE5" w14:textId="77777777" w:rsidR="0031547D" w:rsidRDefault="00000000">
            <w:pPr>
              <w:pStyle w:val="Compact0"/>
            </w:pPr>
            <w:r>
              <w:rPr>
                <w:rFonts w:hint="eastAsia"/>
              </w:rPr>
              <w:t>优点</w:t>
            </w:r>
          </w:p>
        </w:tc>
        <w:tc>
          <w:tcPr>
            <w:tcW w:w="0" w:type="auto"/>
          </w:tcPr>
          <w:p w14:paraId="2B0D7E56" w14:textId="77777777" w:rsidR="0031547D" w:rsidRDefault="00000000">
            <w:pPr>
              <w:pStyle w:val="Compact0"/>
            </w:pPr>
            <w:r>
              <w:rPr>
                <w:rFonts w:hint="eastAsia"/>
              </w:rPr>
              <w:t>缺点</w:t>
            </w:r>
          </w:p>
        </w:tc>
        <w:tc>
          <w:tcPr>
            <w:tcW w:w="0" w:type="auto"/>
          </w:tcPr>
          <w:p w14:paraId="3FB483AE" w14:textId="77777777" w:rsidR="0031547D" w:rsidRDefault="00000000">
            <w:pPr>
              <w:pStyle w:val="Compact0"/>
            </w:pPr>
            <w:r>
              <w:rPr>
                <w:rFonts w:hint="eastAsia"/>
              </w:rPr>
              <w:t>最好在什么时候使用</w:t>
            </w:r>
          </w:p>
        </w:tc>
      </w:tr>
      <w:tr w:rsidR="0031547D" w14:paraId="3BCDB4A2" w14:textId="77777777">
        <w:tc>
          <w:tcPr>
            <w:tcW w:w="0" w:type="auto"/>
            <w:gridSpan w:val="4"/>
          </w:tcPr>
          <w:p w14:paraId="4734487D" w14:textId="77777777" w:rsidR="0031547D" w:rsidRDefault="00000000">
            <w:pPr>
              <w:pStyle w:val="Compact0"/>
              <w:rPr>
                <w:lang w:eastAsia="zh-CN"/>
              </w:rPr>
            </w:pPr>
            <w:r>
              <w:rPr>
                <w:rFonts w:hint="eastAsia"/>
                <w:lang w:eastAsia="zh-CN"/>
              </w:rPr>
              <w:t>只使用有效数据的插补</w:t>
            </w:r>
            <w:r>
              <w:rPr>
                <w:rFonts w:hint="eastAsia"/>
                <w:lang w:eastAsia="zh-CN"/>
              </w:rPr>
              <w:t>(MCAR)</w:t>
            </w:r>
          </w:p>
        </w:tc>
      </w:tr>
      <w:tr w:rsidR="0031547D" w14:paraId="2D5F1B04" w14:textId="77777777">
        <w:tc>
          <w:tcPr>
            <w:tcW w:w="0" w:type="auto"/>
          </w:tcPr>
          <w:p w14:paraId="5D9780CB" w14:textId="77777777" w:rsidR="0031547D" w:rsidRDefault="00000000">
            <w:pPr>
              <w:pStyle w:val="Compact0"/>
            </w:pPr>
            <w:r>
              <w:rPr>
                <w:rFonts w:hint="eastAsia"/>
              </w:rPr>
              <w:t>成列删除</w:t>
            </w:r>
          </w:p>
        </w:tc>
        <w:tc>
          <w:tcPr>
            <w:tcW w:w="0" w:type="auto"/>
          </w:tcPr>
          <w:p w14:paraId="1834D2B3" w14:textId="77777777" w:rsidR="0031547D" w:rsidRDefault="00000000">
            <w:pPr>
              <w:pStyle w:val="Compact0"/>
              <w:rPr>
                <w:lang w:eastAsia="zh-CN"/>
              </w:rPr>
            </w:pPr>
            <w:r>
              <w:rPr>
                <w:rFonts w:hint="eastAsia"/>
                <w:lang w:eastAsia="zh-CN"/>
              </w:rPr>
              <w:t>操作最简单是很多统计软件的默认选项</w:t>
            </w:r>
          </w:p>
        </w:tc>
        <w:tc>
          <w:tcPr>
            <w:tcW w:w="0" w:type="auto"/>
          </w:tcPr>
          <w:p w14:paraId="3D83E688" w14:textId="77777777" w:rsidR="0031547D" w:rsidRDefault="00000000">
            <w:pPr>
              <w:pStyle w:val="Compact0"/>
              <w:rPr>
                <w:lang w:eastAsia="zh-CN"/>
              </w:rPr>
            </w:pPr>
            <w:r>
              <w:rPr>
                <w:rFonts w:hint="eastAsia"/>
                <w:lang w:eastAsia="zh-CN"/>
              </w:rPr>
              <w:t>最容易受非随机过程影响样本量大大减小统计检验力降低</w:t>
            </w:r>
          </w:p>
        </w:tc>
        <w:tc>
          <w:tcPr>
            <w:tcW w:w="0" w:type="auto"/>
          </w:tcPr>
          <w:p w14:paraId="082FD084" w14:textId="77777777" w:rsidR="0031547D" w:rsidRDefault="00000000">
            <w:pPr>
              <w:pStyle w:val="Compact0"/>
              <w:rPr>
                <w:lang w:eastAsia="zh-CN"/>
              </w:rPr>
            </w:pPr>
            <w:r>
              <w:rPr>
                <w:rFonts w:hint="eastAsia"/>
                <w:lang w:eastAsia="zh-CN"/>
              </w:rPr>
              <w:t>样本量大变量之间有很强的关联数据缺失程度较低</w:t>
            </w:r>
          </w:p>
        </w:tc>
      </w:tr>
      <w:tr w:rsidR="0031547D" w14:paraId="3098AE62" w14:textId="77777777">
        <w:tc>
          <w:tcPr>
            <w:tcW w:w="0" w:type="auto"/>
          </w:tcPr>
          <w:p w14:paraId="349C31BC" w14:textId="77777777" w:rsidR="0031547D" w:rsidRDefault="00000000">
            <w:pPr>
              <w:pStyle w:val="Compact0"/>
            </w:pPr>
            <w:r>
              <w:rPr>
                <w:rFonts w:hint="eastAsia"/>
              </w:rPr>
              <w:t>成对删除</w:t>
            </w:r>
          </w:p>
        </w:tc>
        <w:tc>
          <w:tcPr>
            <w:tcW w:w="0" w:type="auto"/>
          </w:tcPr>
          <w:p w14:paraId="672CC57F" w14:textId="77777777" w:rsidR="0031547D" w:rsidRDefault="00000000">
            <w:pPr>
              <w:pStyle w:val="Compact0"/>
              <w:rPr>
                <w:lang w:eastAsia="zh-CN"/>
              </w:rPr>
            </w:pPr>
            <w:r>
              <w:rPr>
                <w:rFonts w:hint="eastAsia"/>
                <w:lang w:eastAsia="zh-CN"/>
              </w:rPr>
              <w:t>能最大化利用有效数据不用替换缺失值的情况下</w:t>
            </w:r>
            <w:r>
              <w:rPr>
                <w:rFonts w:hint="eastAsia"/>
                <w:lang w:eastAsia="zh-CN"/>
              </w:rPr>
              <w:t>,</w:t>
            </w:r>
            <w:r>
              <w:rPr>
                <w:rFonts w:hint="eastAsia"/>
                <w:lang w:eastAsia="zh-CN"/>
              </w:rPr>
              <w:t>可得到最大样本量</w:t>
            </w:r>
          </w:p>
        </w:tc>
        <w:tc>
          <w:tcPr>
            <w:tcW w:w="0" w:type="auto"/>
          </w:tcPr>
          <w:p w14:paraId="3BA18EED" w14:textId="77777777" w:rsidR="0031547D" w:rsidRDefault="00000000">
            <w:pPr>
              <w:pStyle w:val="Compact0"/>
              <w:rPr>
                <w:lang w:eastAsia="zh-CN"/>
              </w:rPr>
            </w:pPr>
            <w:r>
              <w:rPr>
                <w:rFonts w:hint="eastAsia"/>
                <w:lang w:eastAsia="zh-CN"/>
              </w:rPr>
              <w:t>每一次插补时的样本量都不同相关和特征根的值会超出范围</w:t>
            </w:r>
          </w:p>
        </w:tc>
        <w:tc>
          <w:tcPr>
            <w:tcW w:w="0" w:type="auto"/>
          </w:tcPr>
          <w:p w14:paraId="3FF4E241" w14:textId="77777777" w:rsidR="0031547D" w:rsidRDefault="00000000">
            <w:pPr>
              <w:pStyle w:val="Compact0"/>
              <w:rPr>
                <w:lang w:eastAsia="zh-CN"/>
              </w:rPr>
            </w:pPr>
            <w:r>
              <w:rPr>
                <w:rFonts w:hint="eastAsia"/>
                <w:lang w:eastAsia="zh-CN"/>
              </w:rPr>
              <w:t>数据缺失程度相对较低变量之间有适度的关联</w:t>
            </w:r>
          </w:p>
        </w:tc>
      </w:tr>
      <w:tr w:rsidR="0031547D" w14:paraId="38FF8F6F" w14:textId="77777777">
        <w:tc>
          <w:tcPr>
            <w:tcW w:w="0" w:type="auto"/>
            <w:gridSpan w:val="4"/>
          </w:tcPr>
          <w:p w14:paraId="6C66A61D" w14:textId="77777777" w:rsidR="0031547D" w:rsidRDefault="00000000">
            <w:pPr>
              <w:pStyle w:val="Compact0"/>
              <w:rPr>
                <w:lang w:eastAsia="zh-CN"/>
              </w:rPr>
            </w:pPr>
            <w:r>
              <w:rPr>
                <w:rFonts w:hint="eastAsia"/>
                <w:lang w:eastAsia="zh-CN"/>
              </w:rPr>
              <w:t>使用已知值替换缺失值的插补</w:t>
            </w:r>
            <w:r>
              <w:rPr>
                <w:rFonts w:hint="eastAsia"/>
                <w:lang w:eastAsia="zh-CN"/>
              </w:rPr>
              <w:t>(MCAR)</w:t>
            </w:r>
          </w:p>
        </w:tc>
      </w:tr>
      <w:tr w:rsidR="0031547D" w14:paraId="3DB9B605" w14:textId="77777777">
        <w:tc>
          <w:tcPr>
            <w:tcW w:w="0" w:type="auto"/>
          </w:tcPr>
          <w:p w14:paraId="3F2E7A8D" w14:textId="77777777" w:rsidR="0031547D" w:rsidRDefault="00000000">
            <w:pPr>
              <w:pStyle w:val="Compact0"/>
            </w:pPr>
            <w:r>
              <w:rPr>
                <w:rFonts w:hint="eastAsia"/>
              </w:rPr>
              <w:t>个案替换</w:t>
            </w:r>
          </w:p>
        </w:tc>
        <w:tc>
          <w:tcPr>
            <w:tcW w:w="0" w:type="auto"/>
          </w:tcPr>
          <w:p w14:paraId="75205C45" w14:textId="77777777" w:rsidR="0031547D" w:rsidRDefault="00000000">
            <w:pPr>
              <w:pStyle w:val="Compact0"/>
              <w:rPr>
                <w:lang w:eastAsia="zh-CN"/>
              </w:rPr>
            </w:pPr>
            <w:r>
              <w:rPr>
                <w:rFonts w:hint="eastAsia"/>
                <w:lang w:eastAsia="zh-CN"/>
              </w:rPr>
              <w:t>能提供真实的替换值而非计算得到的值</w:t>
            </w:r>
          </w:p>
        </w:tc>
        <w:tc>
          <w:tcPr>
            <w:tcW w:w="0" w:type="auto"/>
          </w:tcPr>
          <w:p w14:paraId="7580B63A" w14:textId="77777777" w:rsidR="0031547D" w:rsidRDefault="00000000">
            <w:pPr>
              <w:pStyle w:val="Compact0"/>
              <w:rPr>
                <w:lang w:eastAsia="zh-CN"/>
              </w:rPr>
            </w:pPr>
            <w:r>
              <w:rPr>
                <w:rFonts w:hint="eastAsia"/>
                <w:lang w:eastAsia="zh-CN"/>
              </w:rPr>
              <w:t>必须有不在原始样本中的其他个案必须定义一个相似性测量标准以确定用于替换的个案</w:t>
            </w:r>
          </w:p>
        </w:tc>
        <w:tc>
          <w:tcPr>
            <w:tcW w:w="0" w:type="auto"/>
          </w:tcPr>
          <w:p w14:paraId="65DBD650" w14:textId="77777777" w:rsidR="0031547D" w:rsidRDefault="00000000">
            <w:pPr>
              <w:pStyle w:val="Compact0"/>
              <w:rPr>
                <w:lang w:eastAsia="zh-CN"/>
              </w:rPr>
            </w:pPr>
            <w:r>
              <w:rPr>
                <w:rFonts w:hint="eastAsia"/>
                <w:lang w:eastAsia="zh-CN"/>
              </w:rPr>
              <w:t>能找到另外的个案能定义合适的替换个案</w:t>
            </w:r>
          </w:p>
        </w:tc>
      </w:tr>
      <w:tr w:rsidR="0031547D" w14:paraId="2815F782" w14:textId="77777777">
        <w:tc>
          <w:tcPr>
            <w:tcW w:w="0" w:type="auto"/>
          </w:tcPr>
          <w:p w14:paraId="1888BA6E" w14:textId="77777777" w:rsidR="0031547D" w:rsidRDefault="00000000">
            <w:pPr>
              <w:pStyle w:val="Compact0"/>
            </w:pPr>
            <w:r>
              <w:rPr>
                <w:rFonts w:hint="eastAsia"/>
              </w:rPr>
              <w:t>热卡或冷卡插补</w:t>
            </w:r>
          </w:p>
        </w:tc>
        <w:tc>
          <w:tcPr>
            <w:tcW w:w="0" w:type="auto"/>
          </w:tcPr>
          <w:p w14:paraId="5064D4EB" w14:textId="77777777" w:rsidR="0031547D" w:rsidRDefault="00000000">
            <w:pPr>
              <w:pStyle w:val="Compact0"/>
              <w:rPr>
                <w:lang w:eastAsia="zh-CN"/>
              </w:rPr>
            </w:pPr>
            <w:r>
              <w:rPr>
                <w:rFonts w:hint="eastAsia"/>
                <w:lang w:eastAsia="zh-CN"/>
              </w:rPr>
              <w:t>能使用最相似个案的真实值或最好的已知值替换缺失数据</w:t>
            </w:r>
          </w:p>
        </w:tc>
        <w:tc>
          <w:tcPr>
            <w:tcW w:w="0" w:type="auto"/>
          </w:tcPr>
          <w:p w14:paraId="474915BC" w14:textId="77777777" w:rsidR="0031547D" w:rsidRDefault="00000000">
            <w:pPr>
              <w:pStyle w:val="Compact0"/>
              <w:rPr>
                <w:lang w:eastAsia="zh-CN"/>
              </w:rPr>
            </w:pPr>
            <w:r>
              <w:rPr>
                <w:rFonts w:hint="eastAsia"/>
                <w:lang w:eastAsia="zh-CN"/>
              </w:rPr>
              <w:t>必须定义适度相似的个案或者合适的外部值</w:t>
            </w:r>
          </w:p>
        </w:tc>
        <w:tc>
          <w:tcPr>
            <w:tcW w:w="0" w:type="auto"/>
          </w:tcPr>
          <w:p w14:paraId="59D3A962" w14:textId="77777777" w:rsidR="0031547D" w:rsidRDefault="00000000">
            <w:pPr>
              <w:pStyle w:val="Compact0"/>
              <w:rPr>
                <w:lang w:eastAsia="zh-CN"/>
              </w:rPr>
            </w:pPr>
            <w:r>
              <w:rPr>
                <w:rFonts w:hint="eastAsia"/>
                <w:lang w:eastAsia="zh-CN"/>
              </w:rPr>
              <w:t>用于替换的值已知缺失数据过程指明了基于哪个变量判断个案之间的相似性</w:t>
            </w:r>
          </w:p>
        </w:tc>
      </w:tr>
      <w:tr w:rsidR="0031547D" w14:paraId="3AAD3D5E" w14:textId="77777777">
        <w:tc>
          <w:tcPr>
            <w:tcW w:w="0" w:type="auto"/>
            <w:gridSpan w:val="4"/>
          </w:tcPr>
          <w:p w14:paraId="6DC50712" w14:textId="77777777" w:rsidR="0031547D" w:rsidRDefault="00000000">
            <w:pPr>
              <w:pStyle w:val="Compact0"/>
              <w:rPr>
                <w:lang w:eastAsia="zh-CN"/>
              </w:rPr>
            </w:pPr>
            <w:r>
              <w:rPr>
                <w:rFonts w:hint="eastAsia"/>
                <w:lang w:eastAsia="zh-CN"/>
              </w:rPr>
              <w:t>使用计算值替换缺失值的插补</w:t>
            </w:r>
            <w:r>
              <w:rPr>
                <w:rFonts w:hint="eastAsia"/>
                <w:lang w:eastAsia="zh-CN"/>
              </w:rPr>
              <w:t>(MCAR)</w:t>
            </w:r>
          </w:p>
        </w:tc>
      </w:tr>
      <w:tr w:rsidR="0031547D" w14:paraId="417EE60E" w14:textId="77777777">
        <w:tc>
          <w:tcPr>
            <w:tcW w:w="0" w:type="auto"/>
          </w:tcPr>
          <w:p w14:paraId="2318147E" w14:textId="77777777" w:rsidR="0031547D" w:rsidRDefault="00000000">
            <w:pPr>
              <w:pStyle w:val="Compact0"/>
            </w:pPr>
            <w:r>
              <w:rPr>
                <w:rFonts w:hint="eastAsia"/>
              </w:rPr>
              <w:t>均值插补</w:t>
            </w:r>
          </w:p>
        </w:tc>
        <w:tc>
          <w:tcPr>
            <w:tcW w:w="0" w:type="auto"/>
          </w:tcPr>
          <w:p w14:paraId="6DD6FB57" w14:textId="77777777" w:rsidR="0031547D" w:rsidRDefault="00000000">
            <w:pPr>
              <w:pStyle w:val="Compact0"/>
              <w:rPr>
                <w:lang w:eastAsia="zh-CN"/>
              </w:rPr>
            </w:pPr>
            <w:r>
              <w:rPr>
                <w:rFonts w:hint="eastAsia"/>
                <w:lang w:eastAsia="zh-CN"/>
              </w:rPr>
              <w:t>容易操作能给所有的个案提供完整的信息</w:t>
            </w:r>
          </w:p>
        </w:tc>
        <w:tc>
          <w:tcPr>
            <w:tcW w:w="0" w:type="auto"/>
          </w:tcPr>
          <w:p w14:paraId="6B752314" w14:textId="77777777" w:rsidR="0031547D" w:rsidRDefault="00000000">
            <w:pPr>
              <w:pStyle w:val="Compact0"/>
              <w:rPr>
                <w:lang w:eastAsia="zh-CN"/>
              </w:rPr>
            </w:pPr>
            <w:r>
              <w:rPr>
                <w:rFonts w:hint="eastAsia"/>
                <w:lang w:eastAsia="zh-CN"/>
              </w:rPr>
              <w:t>分布方差减小数据分布扭曲变量间相关减弱</w:t>
            </w:r>
          </w:p>
        </w:tc>
        <w:tc>
          <w:tcPr>
            <w:tcW w:w="0" w:type="auto"/>
          </w:tcPr>
          <w:p w14:paraId="07CF9474" w14:textId="77777777" w:rsidR="0031547D" w:rsidRDefault="00000000">
            <w:pPr>
              <w:pStyle w:val="Compact0"/>
              <w:rPr>
                <w:lang w:eastAsia="zh-CN"/>
              </w:rPr>
            </w:pPr>
            <w:r>
              <w:rPr>
                <w:rFonts w:hint="eastAsia"/>
                <w:lang w:eastAsia="zh-CN"/>
              </w:rPr>
              <w:t>数据缺失程度较低变量间关系较强</w:t>
            </w:r>
          </w:p>
        </w:tc>
      </w:tr>
      <w:tr w:rsidR="0031547D" w14:paraId="214ED6C0" w14:textId="77777777">
        <w:tc>
          <w:tcPr>
            <w:tcW w:w="0" w:type="auto"/>
          </w:tcPr>
          <w:p w14:paraId="3C4C7E9A" w14:textId="77777777" w:rsidR="0031547D" w:rsidRDefault="00000000">
            <w:pPr>
              <w:pStyle w:val="Compact0"/>
            </w:pPr>
            <w:r>
              <w:rPr>
                <w:rFonts w:hint="eastAsia"/>
              </w:rPr>
              <w:t>回归插补</w:t>
            </w:r>
          </w:p>
        </w:tc>
        <w:tc>
          <w:tcPr>
            <w:tcW w:w="0" w:type="auto"/>
          </w:tcPr>
          <w:p w14:paraId="5DA1B9C7" w14:textId="77777777" w:rsidR="0031547D" w:rsidRDefault="00000000">
            <w:pPr>
              <w:pStyle w:val="Compact0"/>
              <w:rPr>
                <w:lang w:eastAsia="zh-CN"/>
              </w:rPr>
            </w:pPr>
            <w:r>
              <w:rPr>
                <w:rFonts w:hint="eastAsia"/>
                <w:lang w:eastAsia="zh-CN"/>
              </w:rPr>
              <w:t>能利用变量间真实存在的关系基于一个观测在其他变量上的值进行计算每个有缺失的变量</w:t>
            </w:r>
            <w:r>
              <w:rPr>
                <w:rFonts w:hint="eastAsia"/>
                <w:lang w:eastAsia="zh-CN"/>
              </w:rPr>
              <w:t>,</w:t>
            </w:r>
            <w:r>
              <w:rPr>
                <w:rFonts w:hint="eastAsia"/>
                <w:lang w:eastAsia="zh-CN"/>
              </w:rPr>
              <w:t>都</w:t>
            </w:r>
            <w:r>
              <w:rPr>
                <w:rFonts w:hint="eastAsia"/>
                <w:lang w:eastAsia="zh-CN"/>
              </w:rPr>
              <w:lastRenderedPageBreak/>
              <w:t>可以用一组不同的预测变量来代替</w:t>
            </w:r>
          </w:p>
        </w:tc>
        <w:tc>
          <w:tcPr>
            <w:tcW w:w="0" w:type="auto"/>
          </w:tcPr>
          <w:p w14:paraId="2060ED59" w14:textId="77777777" w:rsidR="0031547D" w:rsidRDefault="00000000">
            <w:pPr>
              <w:pStyle w:val="Compact0"/>
              <w:rPr>
                <w:lang w:eastAsia="zh-CN"/>
              </w:rPr>
            </w:pPr>
            <w:r>
              <w:rPr>
                <w:rFonts w:hint="eastAsia"/>
                <w:lang w:eastAsia="zh-CN"/>
              </w:rPr>
              <w:lastRenderedPageBreak/>
              <w:t>已有的关系增强</w:t>
            </w:r>
            <w:r>
              <w:rPr>
                <w:rFonts w:hint="eastAsia"/>
                <w:lang w:eastAsia="zh-CN"/>
              </w:rPr>
              <w:t>,</w:t>
            </w:r>
            <w:r>
              <w:rPr>
                <w:rFonts w:hint="eastAsia"/>
                <w:lang w:eastAsia="zh-CN"/>
              </w:rPr>
              <w:t>结果的泛化性降低变量间必须存在足够的关联</w:t>
            </w:r>
            <w:r>
              <w:rPr>
                <w:rFonts w:hint="eastAsia"/>
                <w:lang w:eastAsia="zh-CN"/>
              </w:rPr>
              <w:t>,</w:t>
            </w:r>
            <w:r>
              <w:rPr>
                <w:rFonts w:hint="eastAsia"/>
                <w:lang w:eastAsia="zh-CN"/>
              </w:rPr>
              <w:t>以得到有效的预测值除非估计值中加入了随机项</w:t>
            </w:r>
            <w:r>
              <w:rPr>
                <w:rFonts w:hint="eastAsia"/>
                <w:lang w:eastAsia="zh-CN"/>
              </w:rPr>
              <w:t>,</w:t>
            </w:r>
            <w:r>
              <w:rPr>
                <w:rFonts w:hint="eastAsia"/>
                <w:lang w:eastAsia="zh-CN"/>
              </w:rPr>
              <w:t>否则</w:t>
            </w:r>
            <w:r>
              <w:rPr>
                <w:rFonts w:hint="eastAsia"/>
                <w:lang w:eastAsia="zh-CN"/>
              </w:rPr>
              <w:lastRenderedPageBreak/>
              <w:t>会低估变量方差预测值可能超出有效范围</w:t>
            </w:r>
          </w:p>
        </w:tc>
        <w:tc>
          <w:tcPr>
            <w:tcW w:w="0" w:type="auto"/>
          </w:tcPr>
          <w:p w14:paraId="417E31F2" w14:textId="77777777" w:rsidR="0031547D" w:rsidRDefault="00000000">
            <w:pPr>
              <w:pStyle w:val="Compact0"/>
              <w:rPr>
                <w:lang w:eastAsia="zh-CN"/>
              </w:rPr>
            </w:pPr>
            <w:r>
              <w:rPr>
                <w:rFonts w:hint="eastAsia"/>
                <w:lang w:eastAsia="zh-CN"/>
              </w:rPr>
              <w:lastRenderedPageBreak/>
              <w:t>数据缺失程度中等到较高变量间有足够强的关系</w:t>
            </w:r>
            <w:r>
              <w:rPr>
                <w:rFonts w:hint="eastAsia"/>
                <w:lang w:eastAsia="zh-CN"/>
              </w:rPr>
              <w:t>,</w:t>
            </w:r>
            <w:r>
              <w:rPr>
                <w:rFonts w:hint="eastAsia"/>
                <w:lang w:eastAsia="zh-CN"/>
              </w:rPr>
              <w:t>以不影响泛化性具有可用的软件</w:t>
            </w:r>
          </w:p>
        </w:tc>
      </w:tr>
      <w:tr w:rsidR="0031547D" w14:paraId="27A9EA9B" w14:textId="77777777">
        <w:tc>
          <w:tcPr>
            <w:tcW w:w="0" w:type="auto"/>
            <w:gridSpan w:val="4"/>
          </w:tcPr>
          <w:p w14:paraId="68914250" w14:textId="77777777" w:rsidR="0031547D" w:rsidRDefault="00000000">
            <w:pPr>
              <w:pStyle w:val="Compact0"/>
              <w:rPr>
                <w:lang w:eastAsia="zh-CN"/>
              </w:rPr>
            </w:pPr>
            <w:r>
              <w:rPr>
                <w:rFonts w:hint="eastAsia"/>
                <w:lang w:eastAsia="zh-CN"/>
              </w:rPr>
              <w:t>基于模型的方法的插补</w:t>
            </w:r>
          </w:p>
        </w:tc>
      </w:tr>
      <w:tr w:rsidR="0031547D" w14:paraId="700483A3" w14:textId="77777777">
        <w:tc>
          <w:tcPr>
            <w:tcW w:w="0" w:type="auto"/>
          </w:tcPr>
          <w:p w14:paraId="3C99F33B" w14:textId="77777777" w:rsidR="0031547D" w:rsidRDefault="00000000">
            <w:pPr>
              <w:pStyle w:val="Compact0"/>
              <w:rPr>
                <w:lang w:eastAsia="zh-CN"/>
              </w:rPr>
            </w:pPr>
            <w:r>
              <w:rPr>
                <w:rFonts w:hint="eastAsia"/>
                <w:lang w:eastAsia="zh-CN"/>
              </w:rPr>
              <w:t>极大似然估计插补、多重插补、贝叶斯插补等</w:t>
            </w:r>
          </w:p>
        </w:tc>
        <w:tc>
          <w:tcPr>
            <w:tcW w:w="0" w:type="auto"/>
          </w:tcPr>
          <w:p w14:paraId="7914FDBD" w14:textId="77777777" w:rsidR="0031547D" w:rsidRDefault="00000000">
            <w:pPr>
              <w:pStyle w:val="Compact0"/>
              <w:rPr>
                <w:lang w:eastAsia="zh-CN"/>
              </w:rPr>
            </w:pPr>
            <w:r>
              <w:rPr>
                <w:rFonts w:hint="eastAsia"/>
                <w:lang w:eastAsia="zh-CN"/>
              </w:rPr>
              <w:t>同时适用于随机和非随机缺失的情况能最好地代表变量值的原始分布</w:t>
            </w:r>
            <w:r>
              <w:rPr>
                <w:rFonts w:hint="eastAsia"/>
                <w:lang w:eastAsia="zh-CN"/>
              </w:rPr>
              <w:t>,</w:t>
            </w:r>
            <w:r>
              <w:rPr>
                <w:rFonts w:hint="eastAsia"/>
                <w:lang w:eastAsia="zh-CN"/>
              </w:rPr>
              <w:t>偏差最小</w:t>
            </w:r>
          </w:p>
        </w:tc>
        <w:tc>
          <w:tcPr>
            <w:tcW w:w="0" w:type="auto"/>
          </w:tcPr>
          <w:p w14:paraId="35573DA9" w14:textId="77777777" w:rsidR="0031547D" w:rsidRDefault="00000000">
            <w:pPr>
              <w:pStyle w:val="Compact0"/>
              <w:rPr>
                <w:lang w:eastAsia="zh-CN"/>
              </w:rPr>
            </w:pPr>
            <w:r>
              <w:rPr>
                <w:rFonts w:hint="eastAsia"/>
                <w:lang w:eastAsia="zh-CN"/>
              </w:rPr>
              <w:t>模型设定复杂需要专门的软件</w:t>
            </w:r>
          </w:p>
        </w:tc>
        <w:tc>
          <w:tcPr>
            <w:tcW w:w="0" w:type="auto"/>
          </w:tcPr>
          <w:p w14:paraId="6EE55BED" w14:textId="77777777" w:rsidR="0031547D" w:rsidRDefault="00000000">
            <w:pPr>
              <w:pStyle w:val="Compact0"/>
              <w:rPr>
                <w:lang w:eastAsia="zh-CN"/>
              </w:rPr>
            </w:pPr>
            <w:r>
              <w:rPr>
                <w:rFonts w:hint="eastAsia"/>
                <w:lang w:eastAsia="zh-CN"/>
              </w:rPr>
              <w:t>数据缺失机制为随机缺失</w:t>
            </w:r>
            <w:r>
              <w:rPr>
                <w:rFonts w:hint="eastAsia"/>
                <w:lang w:eastAsia="zh-CN"/>
              </w:rPr>
              <w:t>(MAR)</w:t>
            </w:r>
            <w:r>
              <w:rPr>
                <w:rFonts w:hint="eastAsia"/>
                <w:lang w:eastAsia="zh-CN"/>
              </w:rPr>
              <w:t>或非随机缺失</w:t>
            </w:r>
            <w:r>
              <w:rPr>
                <w:rFonts w:hint="eastAsia"/>
                <w:lang w:eastAsia="zh-CN"/>
              </w:rPr>
              <w:t>(MNAR)</w:t>
            </w:r>
            <w:r>
              <w:rPr>
                <w:rFonts w:hint="eastAsia"/>
                <w:lang w:eastAsia="zh-CN"/>
              </w:rPr>
              <w:t>数据缺失程度高</w:t>
            </w:r>
            <w:r>
              <w:rPr>
                <w:rFonts w:hint="eastAsia"/>
                <w:lang w:eastAsia="zh-CN"/>
              </w:rPr>
              <w:t>,</w:t>
            </w:r>
            <w:r>
              <w:rPr>
                <w:rFonts w:hint="eastAsia"/>
                <w:lang w:eastAsia="zh-CN"/>
              </w:rPr>
              <w:t>要求偏差最小</w:t>
            </w:r>
            <w:r>
              <w:rPr>
                <w:rFonts w:hint="eastAsia"/>
                <w:lang w:eastAsia="zh-CN"/>
              </w:rPr>
              <w:t>,</w:t>
            </w:r>
            <w:r>
              <w:rPr>
                <w:rFonts w:hint="eastAsia"/>
                <w:lang w:eastAsia="zh-CN"/>
              </w:rPr>
              <w:t>确保结果的泛化性</w:t>
            </w:r>
          </w:p>
        </w:tc>
      </w:tr>
    </w:tbl>
    <w:p w14:paraId="783AFDD2" w14:textId="77777777" w:rsidR="0031547D" w:rsidRDefault="00000000">
      <w:pPr>
        <w:pStyle w:val="a0"/>
        <w:rPr>
          <w:lang w:eastAsia="zh-CN"/>
        </w:rPr>
      </w:pPr>
      <w:r>
        <w:rPr>
          <w:rFonts w:hint="eastAsia"/>
          <w:lang w:eastAsia="zh-CN"/>
        </w:rPr>
        <w:t>表</w:t>
      </w:r>
      <w:r>
        <w:rPr>
          <w:rFonts w:hint="eastAsia"/>
          <w:lang w:eastAsia="zh-CN"/>
        </w:rPr>
        <w:t>1-3</w:t>
      </w:r>
    </w:p>
    <w:p w14:paraId="0A285A01" w14:textId="77777777" w:rsidR="0031547D" w:rsidRDefault="00000000">
      <w:pPr>
        <w:pStyle w:val="a0"/>
        <w:rPr>
          <w:lang w:eastAsia="zh-CN"/>
        </w:rPr>
      </w:pPr>
      <w:r>
        <w:rPr>
          <w:rFonts w:hint="eastAsia"/>
          <w:lang w:eastAsia="zh-CN"/>
        </w:rPr>
        <w:t>数据缺失程度与处理方式</w:t>
      </w:r>
    </w:p>
    <w:tbl>
      <w:tblPr>
        <w:tblStyle w:val="Table"/>
        <w:tblW w:w="0" w:type="auto"/>
        <w:tblLook w:val="0000" w:firstRow="0" w:lastRow="0" w:firstColumn="0" w:lastColumn="0" w:noHBand="0" w:noVBand="0"/>
      </w:tblPr>
      <w:tblGrid>
        <w:gridCol w:w="1059"/>
        <w:gridCol w:w="7797"/>
      </w:tblGrid>
      <w:tr w:rsidR="0031547D" w14:paraId="7C72A8AC" w14:textId="77777777">
        <w:tc>
          <w:tcPr>
            <w:tcW w:w="0" w:type="auto"/>
          </w:tcPr>
          <w:p w14:paraId="49117D74" w14:textId="77777777" w:rsidR="0031547D" w:rsidRDefault="00000000">
            <w:pPr>
              <w:pStyle w:val="Compact0"/>
            </w:pPr>
            <w:r>
              <w:rPr>
                <w:rFonts w:hint="eastAsia"/>
              </w:rPr>
              <w:t>数据缺失程度</w:t>
            </w:r>
          </w:p>
        </w:tc>
        <w:tc>
          <w:tcPr>
            <w:tcW w:w="0" w:type="auto"/>
          </w:tcPr>
          <w:p w14:paraId="3F06A19C" w14:textId="77777777" w:rsidR="0031547D" w:rsidRDefault="00000000">
            <w:pPr>
              <w:pStyle w:val="Compact0"/>
            </w:pPr>
            <w:r>
              <w:rPr>
                <w:rFonts w:hint="eastAsia"/>
              </w:rPr>
              <w:t>处理方式</w:t>
            </w:r>
          </w:p>
        </w:tc>
      </w:tr>
      <w:tr w:rsidR="0031547D" w14:paraId="3BBC2103" w14:textId="77777777">
        <w:tc>
          <w:tcPr>
            <w:tcW w:w="0" w:type="auto"/>
          </w:tcPr>
          <w:p w14:paraId="55BDC7DE" w14:textId="77777777" w:rsidR="0031547D" w:rsidRDefault="00000000">
            <w:pPr>
              <w:pStyle w:val="Compact0"/>
            </w:pPr>
            <w:r>
              <w:rPr>
                <w:rFonts w:hint="eastAsia"/>
              </w:rPr>
              <w:t>10%</w:t>
            </w:r>
            <w:r>
              <w:rPr>
                <w:rFonts w:hint="eastAsia"/>
              </w:rPr>
              <w:t>以下</w:t>
            </w:r>
          </w:p>
        </w:tc>
        <w:tc>
          <w:tcPr>
            <w:tcW w:w="0" w:type="auto"/>
          </w:tcPr>
          <w:p w14:paraId="6CA97360" w14:textId="77777777" w:rsidR="0031547D" w:rsidRDefault="00000000">
            <w:pPr>
              <w:pStyle w:val="Compact0"/>
              <w:rPr>
                <w:lang w:eastAsia="zh-CN"/>
              </w:rPr>
            </w:pPr>
            <w:r>
              <w:rPr>
                <w:rFonts w:hint="eastAsia"/>
                <w:lang w:eastAsia="zh-CN"/>
              </w:rPr>
              <w:t>可以使用任何插补方法</w:t>
            </w:r>
          </w:p>
        </w:tc>
      </w:tr>
      <w:tr w:rsidR="0031547D" w14:paraId="6DB0993C" w14:textId="77777777">
        <w:tc>
          <w:tcPr>
            <w:tcW w:w="0" w:type="auto"/>
          </w:tcPr>
          <w:p w14:paraId="3B4B42BD" w14:textId="77777777" w:rsidR="0031547D" w:rsidRDefault="00000000">
            <w:pPr>
              <w:pStyle w:val="Compact0"/>
            </w:pPr>
            <w:r>
              <w:rPr>
                <w:rFonts w:hint="eastAsia"/>
              </w:rPr>
              <w:t>10%</w:t>
            </w:r>
            <w:r>
              <w:rPr>
                <w:rFonts w:hint="eastAsia"/>
              </w:rPr>
              <w:t>到</w:t>
            </w:r>
            <w:r>
              <w:rPr>
                <w:rFonts w:hint="eastAsia"/>
              </w:rPr>
              <w:t>20%</w:t>
            </w:r>
          </w:p>
        </w:tc>
        <w:tc>
          <w:tcPr>
            <w:tcW w:w="0" w:type="auto"/>
          </w:tcPr>
          <w:p w14:paraId="514C0D8C" w14:textId="77777777" w:rsidR="0031547D" w:rsidRDefault="00000000">
            <w:pPr>
              <w:pStyle w:val="Compact0"/>
              <w:rPr>
                <w:lang w:eastAsia="zh-CN"/>
              </w:rPr>
            </w:pPr>
            <w:r>
              <w:rPr>
                <w:rFonts w:hint="eastAsia"/>
                <w:lang w:eastAsia="zh-CN"/>
              </w:rPr>
              <w:t>·</w:t>
            </w:r>
            <w:r>
              <w:rPr>
                <w:rFonts w:hint="eastAsia"/>
                <w:lang w:eastAsia="zh-CN"/>
              </w:rPr>
              <w:t>MCAR</w:t>
            </w:r>
            <w:r>
              <w:rPr>
                <w:rFonts w:hint="eastAsia"/>
                <w:lang w:eastAsia="zh-CN"/>
              </w:rPr>
              <w:t>——可以使用传统的插补方法</w:t>
            </w:r>
            <w:r>
              <w:rPr>
                <w:rFonts w:hint="eastAsia"/>
                <w:lang w:eastAsia="zh-CN"/>
              </w:rPr>
              <w:t>,</w:t>
            </w:r>
            <w:r>
              <w:rPr>
                <w:rFonts w:hint="eastAsia"/>
                <w:lang w:eastAsia="zh-CN"/>
              </w:rPr>
              <w:t>但使用极大似然估计插补和多重插补更好·</w:t>
            </w:r>
            <w:r>
              <w:rPr>
                <w:rFonts w:hint="eastAsia"/>
                <w:lang w:eastAsia="zh-CN"/>
              </w:rPr>
              <w:t>MAR</w:t>
            </w:r>
            <w:r>
              <w:rPr>
                <w:rFonts w:hint="eastAsia"/>
                <w:lang w:eastAsia="zh-CN"/>
              </w:rPr>
              <w:t>——使用基于模型的方法</w:t>
            </w:r>
            <w:r>
              <w:rPr>
                <w:rFonts w:hint="eastAsia"/>
                <w:lang w:eastAsia="zh-CN"/>
              </w:rPr>
              <w:t>:</w:t>
            </w:r>
            <w:r>
              <w:rPr>
                <w:rFonts w:hint="eastAsia"/>
                <w:lang w:eastAsia="zh-CN"/>
              </w:rPr>
              <w:t>极大似然估计插补和多重插补</w:t>
            </w:r>
          </w:p>
        </w:tc>
      </w:tr>
      <w:tr w:rsidR="0031547D" w14:paraId="13C51753" w14:textId="77777777">
        <w:tc>
          <w:tcPr>
            <w:tcW w:w="0" w:type="auto"/>
          </w:tcPr>
          <w:p w14:paraId="2AF389C9" w14:textId="77777777" w:rsidR="0031547D" w:rsidRDefault="00000000">
            <w:pPr>
              <w:pStyle w:val="Compact0"/>
            </w:pPr>
            <w:r>
              <w:rPr>
                <w:rFonts w:hint="eastAsia"/>
              </w:rPr>
              <w:t>超过</w:t>
            </w:r>
            <w:r>
              <w:rPr>
                <w:rFonts w:hint="eastAsia"/>
              </w:rPr>
              <w:t>20%</w:t>
            </w:r>
          </w:p>
        </w:tc>
        <w:tc>
          <w:tcPr>
            <w:tcW w:w="0" w:type="auto"/>
          </w:tcPr>
          <w:p w14:paraId="5BF9A894" w14:textId="77777777" w:rsidR="0031547D" w:rsidRDefault="00000000">
            <w:pPr>
              <w:pStyle w:val="Compact0"/>
              <w:rPr>
                <w:lang w:eastAsia="zh-CN"/>
              </w:rPr>
            </w:pPr>
            <w:r>
              <w:rPr>
                <w:rFonts w:hint="eastAsia"/>
                <w:lang w:eastAsia="zh-CN"/>
              </w:rPr>
              <w:t>缺失超过</w:t>
            </w:r>
            <w:r>
              <w:rPr>
                <w:rFonts w:hint="eastAsia"/>
                <w:lang w:eastAsia="zh-CN"/>
              </w:rPr>
              <w:t>20%</w:t>
            </w:r>
            <w:r>
              <w:rPr>
                <w:rFonts w:hint="eastAsia"/>
                <w:lang w:eastAsia="zh-CN"/>
              </w:rPr>
              <w:t>时</w:t>
            </w:r>
            <w:r>
              <w:rPr>
                <w:rFonts w:hint="eastAsia"/>
                <w:lang w:eastAsia="zh-CN"/>
              </w:rPr>
              <w:t>,</w:t>
            </w:r>
            <w:r>
              <w:rPr>
                <w:rFonts w:hint="eastAsia"/>
                <w:lang w:eastAsia="zh-CN"/>
              </w:rPr>
              <w:t>如果必须插补缺失数据</w:t>
            </w:r>
            <w:r>
              <w:rPr>
                <w:rFonts w:hint="eastAsia"/>
                <w:lang w:eastAsia="zh-CN"/>
              </w:rPr>
              <w:t>,</w:t>
            </w:r>
            <w:r>
              <w:rPr>
                <w:rFonts w:hint="eastAsia"/>
                <w:lang w:eastAsia="zh-CN"/>
              </w:rPr>
              <w:t>较好的方法是</w:t>
            </w:r>
            <w:r>
              <w:rPr>
                <w:rFonts w:hint="eastAsia"/>
                <w:lang w:eastAsia="zh-CN"/>
              </w:rPr>
              <w:t>:</w:t>
            </w:r>
            <w:r>
              <w:rPr>
                <w:rFonts w:hint="eastAsia"/>
                <w:lang w:eastAsia="zh-CN"/>
              </w:rPr>
              <w:t>·</w:t>
            </w:r>
            <w:r>
              <w:rPr>
                <w:rFonts w:hint="eastAsia"/>
                <w:lang w:eastAsia="zh-CN"/>
              </w:rPr>
              <w:t>MCAR</w:t>
            </w:r>
            <w:r>
              <w:rPr>
                <w:rFonts w:hint="eastAsia"/>
                <w:lang w:eastAsia="zh-CN"/>
              </w:rPr>
              <w:t>——回归插补</w:t>
            </w:r>
            <w:r>
              <w:rPr>
                <w:rFonts w:hint="eastAsia"/>
                <w:lang w:eastAsia="zh-CN"/>
              </w:rPr>
              <w:t>,</w:t>
            </w:r>
            <w:r>
              <w:rPr>
                <w:rFonts w:hint="eastAsia"/>
                <w:lang w:eastAsia="zh-CN"/>
              </w:rPr>
              <w:t>或极大似然估计插补和多重插补·</w:t>
            </w:r>
            <w:r>
              <w:rPr>
                <w:rFonts w:hint="eastAsia"/>
                <w:lang w:eastAsia="zh-CN"/>
              </w:rPr>
              <w:t>MAR</w:t>
            </w:r>
            <w:r>
              <w:rPr>
                <w:rFonts w:hint="eastAsia"/>
                <w:lang w:eastAsia="zh-CN"/>
              </w:rPr>
              <w:t>——使用基于模型的方法</w:t>
            </w:r>
            <w:r>
              <w:rPr>
                <w:rFonts w:hint="eastAsia"/>
                <w:lang w:eastAsia="zh-CN"/>
              </w:rPr>
              <w:t>:</w:t>
            </w:r>
            <w:r>
              <w:rPr>
                <w:rFonts w:hint="eastAsia"/>
                <w:lang w:eastAsia="zh-CN"/>
              </w:rPr>
              <w:t>极大似然估计插补和多重插补</w:t>
            </w:r>
          </w:p>
        </w:tc>
      </w:tr>
    </w:tbl>
    <w:p w14:paraId="0B1C91AA" w14:textId="77777777" w:rsidR="0031547D" w:rsidRDefault="00000000">
      <w:pPr>
        <w:pStyle w:val="2"/>
        <w:rPr>
          <w:lang w:eastAsia="zh-CN"/>
        </w:rPr>
      </w:pPr>
      <w:bookmarkStart w:id="34" w:name="第四节-多元分析前提假设条件的检验"/>
      <w:bookmarkEnd w:id="33"/>
      <w:r>
        <w:rPr>
          <w:rFonts w:hint="eastAsia"/>
          <w:lang w:eastAsia="zh-CN"/>
        </w:rPr>
        <w:t>第四节</w:t>
      </w:r>
      <w:r>
        <w:rPr>
          <w:lang w:eastAsia="zh-CN"/>
        </w:rPr>
        <w:t xml:space="preserve"> </w:t>
      </w:r>
      <w:r>
        <w:rPr>
          <w:rFonts w:hint="eastAsia"/>
          <w:lang w:eastAsia="zh-CN"/>
        </w:rPr>
        <w:t>多元分析前提假设条件的检验</w:t>
      </w:r>
    </w:p>
    <w:p w14:paraId="620CD74F" w14:textId="77777777" w:rsidR="0031547D" w:rsidRDefault="00000000">
      <w:pPr>
        <w:pStyle w:val="FirstParagraph"/>
        <w:rPr>
          <w:lang w:eastAsia="zh-CN"/>
        </w:rPr>
      </w:pPr>
      <w:r>
        <w:rPr>
          <w:rFonts w:hint="eastAsia"/>
          <w:lang w:eastAsia="zh-CN"/>
        </w:rPr>
        <w:t>各种统计方法都蕴含着一定的前提条件，在使用分析方法之前需要对这些前提假设条件进行检验。最常见的前提假设包括数据是连续的且服从正态分布、方差齐性、变量之间满足线性关系以及对不同个体之间的观测具有误差独立性。下面分别对这四种常见的前提假设的检验方法进行介绍。</w:t>
      </w:r>
    </w:p>
    <w:p w14:paraId="21ACE684" w14:textId="77777777" w:rsidR="0031547D" w:rsidRDefault="00000000">
      <w:pPr>
        <w:pStyle w:val="2"/>
        <w:rPr>
          <w:lang w:eastAsia="zh-CN"/>
        </w:rPr>
      </w:pPr>
      <w:bookmarkStart w:id="35" w:name="一正态性"/>
      <w:bookmarkEnd w:id="34"/>
      <w:r>
        <w:rPr>
          <w:rFonts w:hint="eastAsia"/>
          <w:lang w:eastAsia="zh-CN"/>
        </w:rPr>
        <w:lastRenderedPageBreak/>
        <w:t>一、正态性</w:t>
      </w:r>
    </w:p>
    <w:p w14:paraId="01141040" w14:textId="77777777" w:rsidR="0031547D" w:rsidRDefault="00000000">
      <w:pPr>
        <w:pStyle w:val="FirstParagraph"/>
        <w:rPr>
          <w:lang w:eastAsia="zh-CN"/>
        </w:rPr>
      </w:pPr>
      <w:r>
        <w:rPr>
          <w:rFonts w:hint="eastAsia"/>
          <w:lang w:eastAsia="zh-CN"/>
        </w:rPr>
        <w:t>正态性是在各种参数方法中对于变量首先提出的假设。在基础统计中，方差分析中使用的</w:t>
      </w:r>
      <w:r>
        <w:rPr>
          <w:lang w:eastAsia="zh-CN"/>
        </w:rPr>
        <w:t xml:space="preserve"> F </w:t>
      </w:r>
      <w:r>
        <w:rPr>
          <w:rFonts w:hint="eastAsia"/>
          <w:lang w:eastAsia="zh-CN"/>
        </w:rPr>
        <w:t>检验和均值差异检验中使用的</w:t>
      </w:r>
      <w:r>
        <w:rPr>
          <w:lang w:eastAsia="zh-CN"/>
        </w:rPr>
        <w:t xml:space="preserve"> t </w:t>
      </w:r>
      <w:r>
        <w:rPr>
          <w:rFonts w:hint="eastAsia"/>
          <w:lang w:eastAsia="zh-CN"/>
        </w:rPr>
        <w:t>检验都要求因变量连续且服从正态分布。在一元统计中，要求单个变量服从正态分布，又称为一元正态；而在多元统计中，由于涉及同时分析多个变量，就有多元正态分布的假设。多元正态和一元正态的关系见图</w:t>
      </w:r>
      <w:r>
        <w:rPr>
          <w:lang w:eastAsia="zh-CN"/>
        </w:rPr>
        <w:t xml:space="preserve"> </w:t>
      </w:r>
      <w:r>
        <w:rPr>
          <w:rFonts w:hint="eastAsia"/>
          <w:lang w:eastAsia="zh-CN"/>
        </w:rPr>
        <w:t>1-5</w:t>
      </w:r>
      <w:r>
        <w:rPr>
          <w:rFonts w:hint="eastAsia"/>
          <w:lang w:eastAsia="zh-CN"/>
        </w:rPr>
        <w:t>：如果一组变量联合起来服从多元正态分布，那么其中每一个变量一定都服从一元正态分布，所有的变量子集也都服从多元正态分布，所有可能的线性组合也都服从一元正态分布；但是，每一个变量都服从一元正态分布，并不一定能保证这些变量联合起来服从多元正态分布。</w:t>
      </w:r>
    </w:p>
    <w:p w14:paraId="79C026DC" w14:textId="77777777" w:rsidR="0031547D" w:rsidRDefault="00000000">
      <w:pPr>
        <w:pStyle w:val="a0"/>
      </w:pPr>
      <w:r>
        <w:rPr>
          <w:noProof/>
        </w:rPr>
        <w:drawing>
          <wp:inline distT="0" distB="0" distL="0" distR="0" wp14:anchorId="305858AA" wp14:editId="484E3C76">
            <wp:extent cx="5194300" cy="1130300"/>
            <wp:effectExtent l="0" t="0" r="0" b="0"/>
            <wp:docPr id="65" name="Picture" descr="image"/>
            <wp:cNvGraphicFramePr/>
            <a:graphic xmlns:a="http://schemas.openxmlformats.org/drawingml/2006/main">
              <a:graphicData uri="http://schemas.openxmlformats.org/drawingml/2006/picture">
                <pic:pic xmlns:pic="http://schemas.openxmlformats.org/drawingml/2006/picture">
                  <pic:nvPicPr>
                    <pic:cNvPr id="66" name="Picture" descr="images/13e40d5dc8b47e13b2bbfd8bc8608903a0afd2c97a2404fda382a71c26946291.jpg"/>
                    <pic:cNvPicPr>
                      <a:picLocks noChangeAspect="1" noChangeArrowheads="1"/>
                    </pic:cNvPicPr>
                  </pic:nvPicPr>
                  <pic:blipFill>
                    <a:blip r:embed="rId12"/>
                    <a:stretch>
                      <a:fillRect/>
                    </a:stretch>
                  </pic:blipFill>
                  <pic:spPr bwMode="auto">
                    <a:xfrm>
                      <a:off x="0" y="0"/>
                      <a:ext cx="5194300" cy="1130300"/>
                    </a:xfrm>
                    <a:prstGeom prst="rect">
                      <a:avLst/>
                    </a:prstGeom>
                    <a:noFill/>
                    <a:ln w="9525">
                      <a:noFill/>
                      <a:headEnd/>
                      <a:tailEnd/>
                    </a:ln>
                  </pic:spPr>
                </pic:pic>
              </a:graphicData>
            </a:graphic>
          </wp:inline>
        </w:drawing>
      </w:r>
    </w:p>
    <w:p w14:paraId="5B9FCE4B" w14:textId="77777777" w:rsidR="0031547D" w:rsidRDefault="00000000">
      <w:pPr>
        <w:pStyle w:val="a0"/>
        <w:rPr>
          <w:lang w:eastAsia="zh-CN"/>
        </w:rPr>
      </w:pPr>
      <w:r>
        <w:rPr>
          <w:rFonts w:hint="eastAsia"/>
          <w:lang w:eastAsia="zh-CN"/>
        </w:rPr>
        <w:t>图</w:t>
      </w:r>
      <w:r>
        <w:rPr>
          <w:rFonts w:hint="eastAsia"/>
          <w:lang w:eastAsia="zh-CN"/>
        </w:rPr>
        <w:t>1-5</w:t>
      </w:r>
      <w:r>
        <w:rPr>
          <w:lang w:eastAsia="zh-CN"/>
        </w:rPr>
        <w:t xml:space="preserve"> </w:t>
      </w:r>
      <w:r>
        <w:rPr>
          <w:rFonts w:hint="eastAsia"/>
          <w:lang w:eastAsia="zh-CN"/>
        </w:rPr>
        <w:t>多元正态和一元正态的关系</w:t>
      </w:r>
    </w:p>
    <w:p w14:paraId="1CB9E8BE" w14:textId="77777777" w:rsidR="0031547D" w:rsidRDefault="00000000">
      <w:pPr>
        <w:pStyle w:val="a0"/>
        <w:rPr>
          <w:lang w:eastAsia="zh-CN"/>
        </w:rPr>
      </w:pPr>
      <w:r>
        <w:rPr>
          <w:rFonts w:hint="eastAsia"/>
          <w:lang w:eastAsia="zh-CN"/>
        </w:rPr>
        <w:t>单个变量的分布一般分为正态、正偏态和负偏态，见图</w:t>
      </w:r>
      <w:r>
        <w:rPr>
          <w:rFonts w:hint="eastAsia"/>
          <w:lang w:eastAsia="zh-CN"/>
        </w:rPr>
        <w:t>1-6</w:t>
      </w:r>
      <w:r>
        <w:rPr>
          <w:rFonts w:hint="eastAsia"/>
          <w:lang w:eastAsia="zh-CN"/>
        </w:rPr>
        <w:t>。一个连续变量的分布形态可以通过峰度（</w:t>
      </w:r>
      <w:r>
        <w:rPr>
          <w:rFonts w:hint="eastAsia"/>
          <w:lang w:eastAsia="zh-CN"/>
        </w:rPr>
        <w:t>kurtosis</w:t>
      </w:r>
      <w:r>
        <w:rPr>
          <w:rFonts w:hint="eastAsia"/>
          <w:lang w:eastAsia="zh-CN"/>
        </w:rPr>
        <w:t>）和偏度（</w:t>
      </w:r>
      <w:r>
        <w:rPr>
          <w:rFonts w:hint="eastAsia"/>
          <w:lang w:eastAsia="zh-CN"/>
        </w:rPr>
        <w:t>skewness</w:t>
      </w:r>
      <w:r>
        <w:rPr>
          <w:rFonts w:hint="eastAsia"/>
          <w:lang w:eastAsia="zh-CN"/>
        </w:rPr>
        <w:t>）进行描述：变量服从正态分布时，峰度和偏度都等于</w:t>
      </w:r>
      <w:r>
        <w:rPr>
          <w:rFonts w:hint="eastAsia"/>
          <w:lang w:eastAsia="zh-CN"/>
        </w:rPr>
        <w:t>0</w:t>
      </w:r>
      <w:r>
        <w:rPr>
          <w:rFonts w:hint="eastAsia"/>
          <w:lang w:eastAsia="zh-CN"/>
        </w:rPr>
        <w:t>；偏态分布的偏度不等于</w:t>
      </w:r>
      <w:r>
        <w:rPr>
          <w:rFonts w:hint="eastAsia"/>
          <w:lang w:eastAsia="zh-CN"/>
        </w:rPr>
        <w:t>0</w:t>
      </w:r>
      <w:r>
        <w:rPr>
          <w:rFonts w:hint="eastAsia"/>
          <w:lang w:eastAsia="zh-CN"/>
        </w:rPr>
        <w:t>——显著大于</w:t>
      </w:r>
      <w:r>
        <w:rPr>
          <w:rFonts w:hint="eastAsia"/>
          <w:lang w:eastAsia="zh-CN"/>
        </w:rPr>
        <w:t>0</w:t>
      </w:r>
      <w:r>
        <w:rPr>
          <w:rFonts w:hint="eastAsia"/>
          <w:lang w:eastAsia="zh-CN"/>
        </w:rPr>
        <w:t>为正偏态，显著小于</w:t>
      </w:r>
      <w:r>
        <w:rPr>
          <w:rFonts w:hint="eastAsia"/>
          <w:lang w:eastAsia="zh-CN"/>
        </w:rPr>
        <w:t>0</w:t>
      </w:r>
      <w:r>
        <w:rPr>
          <w:rFonts w:hint="eastAsia"/>
          <w:lang w:eastAsia="zh-CN"/>
        </w:rPr>
        <w:t>为负偏态；高峰或者低峰分布的峰度不等于</w:t>
      </w:r>
      <w:r>
        <w:rPr>
          <w:rFonts w:hint="eastAsia"/>
          <w:lang w:eastAsia="zh-CN"/>
        </w:rPr>
        <w:t>0</w:t>
      </w:r>
      <w:r>
        <w:rPr>
          <w:rFonts w:hint="eastAsia"/>
          <w:lang w:eastAsia="zh-CN"/>
        </w:rPr>
        <w:t>——显著大于</w:t>
      </w:r>
      <w:r>
        <w:rPr>
          <w:rFonts w:hint="eastAsia"/>
          <w:lang w:eastAsia="zh-CN"/>
        </w:rPr>
        <w:t>0</w:t>
      </w:r>
      <w:r>
        <w:rPr>
          <w:rFonts w:hint="eastAsia"/>
          <w:lang w:eastAsia="zh-CN"/>
        </w:rPr>
        <w:t>时为尖峰，显著小于</w:t>
      </w:r>
      <w:r>
        <w:rPr>
          <w:rFonts w:hint="eastAsia"/>
          <w:lang w:eastAsia="zh-CN"/>
        </w:rPr>
        <w:t>0</w:t>
      </w:r>
      <w:r>
        <w:rPr>
          <w:rFonts w:hint="eastAsia"/>
          <w:lang w:eastAsia="zh-CN"/>
        </w:rPr>
        <w:t>时分布较为平坦（见图</w:t>
      </w:r>
      <w:r>
        <w:rPr>
          <w:rFonts w:hint="eastAsia"/>
          <w:lang w:eastAsia="zh-CN"/>
        </w:rPr>
        <w:t>1-7</w:t>
      </w:r>
      <w:r>
        <w:rPr>
          <w:rFonts w:hint="eastAsia"/>
          <w:lang w:eastAsia="zh-CN"/>
        </w:rPr>
        <w:t>）。峰度和偏度系数可以帮助我们判断一个单变量是否服从正态分布。但是，正态分布在一定情况下是具有稳健性的。也就是说，对于正态分布的系数检验结果要和样本量结合起来看：在小样本中（</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30</m:t>
        </m:r>
      </m:oMath>
      <w:r>
        <w:rPr>
          <w:lang w:eastAsia="zh-CN"/>
        </w:rPr>
        <w:t xml:space="preserve"> </w:t>
      </w:r>
      <w:r>
        <w:rPr>
          <w:rFonts w:hint="eastAsia"/>
          <w:lang w:eastAsia="zh-CN"/>
        </w:rPr>
        <w:t>），非正态的影响很严重；但是在大样本中（</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200</m:t>
        </m:r>
      </m:oMath>
      <w:r>
        <w:rPr>
          <w:lang w:eastAsia="zh-CN"/>
        </w:rPr>
        <w:t xml:space="preserve"> </w:t>
      </w:r>
      <w:r>
        <w:rPr>
          <w:rFonts w:hint="eastAsia"/>
          <w:lang w:eastAsia="zh-CN"/>
        </w:rPr>
        <w:t>），非正态的影响会降低，即大样本中正态分布的假设可以有轻微的违背，可以进</w:t>
      </w:r>
    </w:p>
    <w:p w14:paraId="23227E2B" w14:textId="77777777" w:rsidR="0031547D" w:rsidRDefault="00000000">
      <w:pPr>
        <w:pStyle w:val="a0"/>
        <w:rPr>
          <w:lang w:eastAsia="zh-CN"/>
        </w:rPr>
      </w:pPr>
      <w:r>
        <w:rPr>
          <w:rFonts w:hint="eastAsia"/>
          <w:lang w:eastAsia="zh-CN"/>
        </w:rPr>
        <w:t>正态概率图</w:t>
      </w:r>
    </w:p>
    <w:p w14:paraId="7D4EF37C" w14:textId="77777777" w:rsidR="0031547D" w:rsidRDefault="00000000">
      <w:pPr>
        <w:pStyle w:val="a0"/>
        <w:rPr>
          <w:lang w:eastAsia="zh-CN"/>
        </w:rPr>
      </w:pPr>
      <w:r>
        <w:rPr>
          <w:rFonts w:hint="eastAsia"/>
          <w:lang w:eastAsia="zh-CN"/>
        </w:rPr>
        <w:t>正态概率图</w:t>
      </w:r>
    </w:p>
    <w:p w14:paraId="58DFE145" w14:textId="77777777" w:rsidR="0031547D" w:rsidRDefault="00000000">
      <w:pPr>
        <w:pStyle w:val="a0"/>
        <w:rPr>
          <w:lang w:eastAsia="zh-CN"/>
        </w:rPr>
      </w:pPr>
      <w:r>
        <w:rPr>
          <w:rFonts w:hint="eastAsia"/>
          <w:lang w:eastAsia="zh-CN"/>
        </w:rPr>
        <w:t>低峰度</w:t>
      </w:r>
    </w:p>
    <w:p w14:paraId="1FD1EC69" w14:textId="77777777" w:rsidR="0031547D" w:rsidRDefault="00000000">
      <w:pPr>
        <w:pStyle w:val="a0"/>
        <w:rPr>
          <w:lang w:eastAsia="zh-CN"/>
        </w:rPr>
      </w:pPr>
      <w:r>
        <w:rPr>
          <w:rFonts w:hint="eastAsia"/>
          <w:lang w:eastAsia="zh-CN"/>
        </w:rPr>
        <w:t>单变量分布</w:t>
      </w:r>
    </w:p>
    <w:p w14:paraId="5367318A" w14:textId="77777777" w:rsidR="0031547D" w:rsidRDefault="00000000">
      <w:pPr>
        <w:pStyle w:val="a0"/>
        <w:rPr>
          <w:lang w:eastAsia="zh-CN"/>
        </w:rPr>
      </w:pPr>
      <w:r>
        <w:rPr>
          <w:rFonts w:hint="eastAsia"/>
          <w:lang w:eastAsia="zh-CN"/>
        </w:rPr>
        <w:lastRenderedPageBreak/>
        <w:t>行接下来的统计分析。</w:t>
      </w:r>
    </w:p>
    <w:p w14:paraId="38E45A38" w14:textId="77777777" w:rsidR="0031547D" w:rsidRDefault="00000000">
      <w:pPr>
        <w:pStyle w:val="a0"/>
      </w:pPr>
      <w:r>
        <w:rPr>
          <w:noProof/>
        </w:rPr>
        <w:drawing>
          <wp:inline distT="0" distB="0" distL="0" distR="0" wp14:anchorId="7C725860" wp14:editId="49B54F17">
            <wp:extent cx="3365500" cy="6464300"/>
            <wp:effectExtent l="0" t="0" r="0" b="0"/>
            <wp:docPr id="68" name="Picture" descr="image"/>
            <wp:cNvGraphicFramePr/>
            <a:graphic xmlns:a="http://schemas.openxmlformats.org/drawingml/2006/main">
              <a:graphicData uri="http://schemas.openxmlformats.org/drawingml/2006/picture">
                <pic:pic xmlns:pic="http://schemas.openxmlformats.org/drawingml/2006/picture">
                  <pic:nvPicPr>
                    <pic:cNvPr id="69" name="Picture" descr="images/2d1a69eca6b2215e1366d018a88b5a4c86c761338acb40293a27d2d9ce77cb8d.jpg"/>
                    <pic:cNvPicPr>
                      <a:picLocks noChangeAspect="1" noChangeArrowheads="1"/>
                    </pic:cNvPicPr>
                  </pic:nvPicPr>
                  <pic:blipFill>
                    <a:blip r:embed="rId13"/>
                    <a:stretch>
                      <a:fillRect/>
                    </a:stretch>
                  </pic:blipFill>
                  <pic:spPr bwMode="auto">
                    <a:xfrm>
                      <a:off x="0" y="0"/>
                      <a:ext cx="3365500" cy="6464300"/>
                    </a:xfrm>
                    <a:prstGeom prst="rect">
                      <a:avLst/>
                    </a:prstGeom>
                    <a:noFill/>
                    <a:ln w="9525">
                      <a:noFill/>
                      <a:headEnd/>
                      <a:tailEnd/>
                    </a:ln>
                  </pic:spPr>
                </pic:pic>
              </a:graphicData>
            </a:graphic>
          </wp:inline>
        </w:drawing>
      </w:r>
    </w:p>
    <w:p w14:paraId="2B65DD14" w14:textId="77777777" w:rsidR="0031547D" w:rsidRDefault="00000000">
      <w:pPr>
        <w:pStyle w:val="a0"/>
        <w:rPr>
          <w:lang w:eastAsia="zh-CN"/>
        </w:rPr>
      </w:pPr>
      <w:r>
        <w:rPr>
          <w:rFonts w:hint="eastAsia"/>
          <w:lang w:eastAsia="zh-CN"/>
        </w:rPr>
        <w:t>图</w:t>
      </w:r>
      <w:r>
        <w:rPr>
          <w:rFonts w:hint="eastAsia"/>
          <w:lang w:eastAsia="zh-CN"/>
        </w:rPr>
        <w:t>1-6</w:t>
      </w:r>
      <w:r>
        <w:rPr>
          <w:lang w:eastAsia="zh-CN"/>
        </w:rPr>
        <w:t xml:space="preserve"> </w:t>
      </w:r>
      <w:r>
        <w:rPr>
          <w:rFonts w:hint="eastAsia"/>
          <w:lang w:eastAsia="zh-CN"/>
        </w:rPr>
        <w:t>分布的偏度</w:t>
      </w:r>
    </w:p>
    <w:p w14:paraId="7DDF0DB9" w14:textId="77777777" w:rsidR="0031547D" w:rsidRDefault="00000000">
      <w:pPr>
        <w:pStyle w:val="a0"/>
        <w:rPr>
          <w:lang w:eastAsia="zh-CN"/>
        </w:rPr>
      </w:pPr>
      <w:r>
        <w:rPr>
          <w:rFonts w:hint="eastAsia"/>
          <w:lang w:eastAsia="zh-CN"/>
        </w:rPr>
        <w:t>概率密度函数</w:t>
      </w:r>
    </w:p>
    <w:p w14:paraId="711E5AA8" w14:textId="77777777" w:rsidR="0031547D" w:rsidRDefault="00000000">
      <w:pPr>
        <w:pStyle w:val="a0"/>
      </w:pPr>
      <w:r>
        <w:rPr>
          <w:noProof/>
        </w:rPr>
        <w:lastRenderedPageBreak/>
        <w:drawing>
          <wp:inline distT="0" distB="0" distL="0" distR="0" wp14:anchorId="4BA7F4B4" wp14:editId="056384F2">
            <wp:extent cx="5486400" cy="2804549"/>
            <wp:effectExtent l="0" t="0" r="0" b="0"/>
            <wp:docPr id="71" name="Picture" descr="image"/>
            <wp:cNvGraphicFramePr/>
            <a:graphic xmlns:a="http://schemas.openxmlformats.org/drawingml/2006/main">
              <a:graphicData uri="http://schemas.openxmlformats.org/drawingml/2006/picture">
                <pic:pic xmlns:pic="http://schemas.openxmlformats.org/drawingml/2006/picture">
                  <pic:nvPicPr>
                    <pic:cNvPr id="72" name="Picture" descr="images/5a27a1603cc49175df3dc70968b590442ccf7289c7406fc13929e6191b8ae8c8.jpg"/>
                    <pic:cNvPicPr>
                      <a:picLocks noChangeAspect="1" noChangeArrowheads="1"/>
                    </pic:cNvPicPr>
                  </pic:nvPicPr>
                  <pic:blipFill>
                    <a:blip r:embed="rId14"/>
                    <a:stretch>
                      <a:fillRect/>
                    </a:stretch>
                  </pic:blipFill>
                  <pic:spPr bwMode="auto">
                    <a:xfrm>
                      <a:off x="0" y="0"/>
                      <a:ext cx="5486400" cy="2804549"/>
                    </a:xfrm>
                    <a:prstGeom prst="rect">
                      <a:avLst/>
                    </a:prstGeom>
                    <a:noFill/>
                    <a:ln w="9525">
                      <a:noFill/>
                      <a:headEnd/>
                      <a:tailEnd/>
                    </a:ln>
                  </pic:spPr>
                </pic:pic>
              </a:graphicData>
            </a:graphic>
          </wp:inline>
        </w:drawing>
      </w:r>
    </w:p>
    <w:p w14:paraId="3488C0F7" w14:textId="77777777" w:rsidR="0031547D" w:rsidRDefault="00000000">
      <w:pPr>
        <w:pStyle w:val="a0"/>
        <w:rPr>
          <w:lang w:eastAsia="zh-CN"/>
        </w:rPr>
      </w:pPr>
      <w:r>
        <w:rPr>
          <w:rFonts w:hint="eastAsia"/>
          <w:lang w:eastAsia="zh-CN"/>
        </w:rPr>
        <w:t>图</w:t>
      </w:r>
      <w:r>
        <w:rPr>
          <w:rFonts w:hint="eastAsia"/>
          <w:lang w:eastAsia="zh-CN"/>
        </w:rPr>
        <w:t>1-7</w:t>
      </w:r>
      <w:r>
        <w:rPr>
          <w:lang w:eastAsia="zh-CN"/>
        </w:rPr>
        <w:t xml:space="preserve"> </w:t>
      </w:r>
      <w:r>
        <w:rPr>
          <w:rFonts w:hint="eastAsia"/>
          <w:lang w:eastAsia="zh-CN"/>
        </w:rPr>
        <w:t>分布的峰度</w:t>
      </w:r>
    </w:p>
    <w:p w14:paraId="7D5F86CA" w14:textId="77777777" w:rsidR="0031547D" w:rsidRDefault="00000000">
      <w:pPr>
        <w:pStyle w:val="a0"/>
        <w:rPr>
          <w:lang w:eastAsia="zh-CN"/>
        </w:rPr>
      </w:pPr>
      <w:r>
        <w:rPr>
          <w:rFonts w:hint="eastAsia"/>
          <w:lang w:eastAsia="zh-CN"/>
        </w:rPr>
        <w:t>具体来说，数据正态性的检验方法有图形检验法和统计检验法。</w:t>
      </w:r>
    </w:p>
    <w:p w14:paraId="54C2E306" w14:textId="77777777" w:rsidR="0031547D" w:rsidRDefault="00000000">
      <w:pPr>
        <w:pStyle w:val="2"/>
        <w:rPr>
          <w:lang w:eastAsia="zh-CN"/>
        </w:rPr>
      </w:pPr>
      <w:bookmarkStart w:id="36" w:name="一正态性的图形检验正态概率图"/>
      <w:bookmarkEnd w:id="35"/>
      <w:r>
        <w:rPr>
          <w:rFonts w:hint="eastAsia"/>
          <w:lang w:eastAsia="zh-CN"/>
        </w:rPr>
        <w:t>（一）正态性的图形检验——正态概率图</w:t>
      </w:r>
    </w:p>
    <w:p w14:paraId="538C4FE5" w14:textId="77777777" w:rsidR="0031547D" w:rsidRDefault="00000000">
      <w:pPr>
        <w:pStyle w:val="FirstParagraph"/>
        <w:rPr>
          <w:lang w:eastAsia="zh-CN"/>
        </w:rPr>
      </w:pPr>
      <w:r>
        <w:rPr>
          <w:rFonts w:hint="eastAsia"/>
          <w:lang w:eastAsia="zh-CN"/>
        </w:rPr>
        <w:t>正态概率图是将真实数据的累积分布与正态数据的累积分布（直的对角线）对比所画的图。正态分布的正态概率图如图</w:t>
      </w:r>
      <w:r>
        <w:rPr>
          <w:rFonts w:hint="eastAsia"/>
          <w:lang w:eastAsia="zh-CN"/>
        </w:rPr>
        <w:t>1-8</w:t>
      </w:r>
      <w:r>
        <w:rPr>
          <w:rFonts w:hint="eastAsia"/>
          <w:lang w:eastAsia="zh-CN"/>
        </w:rPr>
        <w:t>所示，可以通过观测数据是否落在正态概率图的</w:t>
      </w:r>
      <w:r>
        <w:rPr>
          <w:lang w:eastAsia="zh-CN"/>
        </w:rPr>
        <w:t xml:space="preserve"> </w:t>
      </w:r>
      <m:oMath>
        <m:sSup>
          <m:sSupPr>
            <m:ctrlPr>
              <w:rPr>
                <w:rFonts w:ascii="Cambria Math" w:hAnsi="Cambria Math"/>
              </w:rPr>
            </m:ctrlPr>
          </m:sSupPr>
          <m:e>
            <m:r>
              <w:rPr>
                <w:rFonts w:ascii="Cambria Math" w:hAnsi="Cambria Math"/>
                <w:lang w:eastAsia="zh-CN"/>
              </w:rPr>
              <m:t>45</m:t>
            </m:r>
          </m:e>
          <m:sup>
            <m:r>
              <m:rPr>
                <m:sty m:val="p"/>
              </m:rPr>
              <w:rPr>
                <w:rFonts w:ascii="Cambria Math" w:hAnsi="Cambria Math"/>
                <w:lang w:eastAsia="zh-CN"/>
              </w:rPr>
              <m:t>∘</m:t>
            </m:r>
          </m:sup>
        </m:sSup>
      </m:oMath>
      <w:r>
        <w:rPr>
          <w:lang w:eastAsia="zh-CN"/>
        </w:rPr>
        <w:t xml:space="preserve"> </w:t>
      </w:r>
      <w:r>
        <w:rPr>
          <w:rFonts w:hint="eastAsia"/>
          <w:lang w:eastAsia="zh-CN"/>
        </w:rPr>
        <w:t>倾斜直线上，判断变量是否服从正态分布；还可以通过数据在正态概率图上的形态判断原始数据的形态，如图</w:t>
      </w:r>
      <w:r>
        <w:rPr>
          <w:rFonts w:hint="eastAsia"/>
          <w:lang w:eastAsia="zh-CN"/>
        </w:rPr>
        <w:t>1-9</w:t>
      </w:r>
      <w:r>
        <w:rPr>
          <w:rFonts w:hint="eastAsia"/>
          <w:lang w:eastAsia="zh-CN"/>
        </w:rPr>
        <w:t>所示。</w:t>
      </w:r>
    </w:p>
    <w:p w14:paraId="48E1E18D" w14:textId="77777777" w:rsidR="0031547D" w:rsidRDefault="00000000">
      <w:pPr>
        <w:pStyle w:val="a0"/>
      </w:pPr>
      <w:r>
        <w:rPr>
          <w:noProof/>
        </w:rPr>
        <w:lastRenderedPageBreak/>
        <w:drawing>
          <wp:inline distT="0" distB="0" distL="0" distR="0" wp14:anchorId="55EFEC70" wp14:editId="704E6B30">
            <wp:extent cx="2692400" cy="3009900"/>
            <wp:effectExtent l="0" t="0" r="0" b="0"/>
            <wp:docPr id="75" name="Picture" descr="image"/>
            <wp:cNvGraphicFramePr/>
            <a:graphic xmlns:a="http://schemas.openxmlformats.org/drawingml/2006/main">
              <a:graphicData uri="http://schemas.openxmlformats.org/drawingml/2006/picture">
                <pic:pic xmlns:pic="http://schemas.openxmlformats.org/drawingml/2006/picture">
                  <pic:nvPicPr>
                    <pic:cNvPr id="76" name="Picture" descr="images/b8031f0927d1d6b7e04e40346e0023cca06067dc36b11cf7c45af1be4bd06ac6.jpg"/>
                    <pic:cNvPicPr>
                      <a:picLocks noChangeAspect="1" noChangeArrowheads="1"/>
                    </pic:cNvPicPr>
                  </pic:nvPicPr>
                  <pic:blipFill>
                    <a:blip r:embed="rId15"/>
                    <a:stretch>
                      <a:fillRect/>
                    </a:stretch>
                  </pic:blipFill>
                  <pic:spPr bwMode="auto">
                    <a:xfrm>
                      <a:off x="0" y="0"/>
                      <a:ext cx="2692400" cy="3009900"/>
                    </a:xfrm>
                    <a:prstGeom prst="rect">
                      <a:avLst/>
                    </a:prstGeom>
                    <a:noFill/>
                    <a:ln w="9525">
                      <a:noFill/>
                      <a:headEnd/>
                      <a:tailEnd/>
                    </a:ln>
                  </pic:spPr>
                </pic:pic>
              </a:graphicData>
            </a:graphic>
          </wp:inline>
        </w:drawing>
      </w:r>
    </w:p>
    <w:p w14:paraId="1C96C481" w14:textId="77777777" w:rsidR="0031547D" w:rsidRDefault="00000000">
      <w:pPr>
        <w:pStyle w:val="a0"/>
      </w:pPr>
      <w:r>
        <w:rPr>
          <w:noProof/>
        </w:rPr>
        <w:drawing>
          <wp:inline distT="0" distB="0" distL="0" distR="0" wp14:anchorId="0B72FCDD" wp14:editId="555B5777">
            <wp:extent cx="2578100" cy="3263900"/>
            <wp:effectExtent l="0" t="0" r="0" b="0"/>
            <wp:docPr id="78" name="Picture" descr="image"/>
            <wp:cNvGraphicFramePr/>
            <a:graphic xmlns:a="http://schemas.openxmlformats.org/drawingml/2006/main">
              <a:graphicData uri="http://schemas.openxmlformats.org/drawingml/2006/picture">
                <pic:pic xmlns:pic="http://schemas.openxmlformats.org/drawingml/2006/picture">
                  <pic:nvPicPr>
                    <pic:cNvPr id="79" name="Picture" descr="images/74ed435b9cbe542eec75ccc85c21c2e931d3162664da02846e9a838a903ad970.jpg"/>
                    <pic:cNvPicPr>
                      <a:picLocks noChangeAspect="1" noChangeArrowheads="1"/>
                    </pic:cNvPicPr>
                  </pic:nvPicPr>
                  <pic:blipFill>
                    <a:blip r:embed="rId16"/>
                    <a:stretch>
                      <a:fillRect/>
                    </a:stretch>
                  </pic:blipFill>
                  <pic:spPr bwMode="auto">
                    <a:xfrm>
                      <a:off x="0" y="0"/>
                      <a:ext cx="2578100" cy="3263900"/>
                    </a:xfrm>
                    <a:prstGeom prst="rect">
                      <a:avLst/>
                    </a:prstGeom>
                    <a:noFill/>
                    <a:ln w="9525">
                      <a:noFill/>
                      <a:headEnd/>
                      <a:tailEnd/>
                    </a:ln>
                  </pic:spPr>
                </pic:pic>
              </a:graphicData>
            </a:graphic>
          </wp:inline>
        </w:drawing>
      </w:r>
    </w:p>
    <w:p w14:paraId="5EFD3A04" w14:textId="77777777" w:rsidR="0031547D" w:rsidRDefault="00000000">
      <w:pPr>
        <w:pStyle w:val="a0"/>
      </w:pPr>
      <w:r>
        <w:rPr>
          <w:rFonts w:hint="eastAsia"/>
        </w:rPr>
        <w:t>正态概率图</w:t>
      </w:r>
    </w:p>
    <w:p w14:paraId="33A78B4A" w14:textId="77777777" w:rsidR="0031547D" w:rsidRDefault="00000000">
      <w:pPr>
        <w:pStyle w:val="a0"/>
      </w:pPr>
      <w:r>
        <w:rPr>
          <w:rFonts w:hint="eastAsia"/>
        </w:rPr>
        <w:t>正态分布</w:t>
      </w:r>
    </w:p>
    <w:p w14:paraId="3D975593" w14:textId="77777777" w:rsidR="0031547D" w:rsidRDefault="00000000">
      <w:pPr>
        <w:pStyle w:val="a0"/>
      </w:pPr>
      <w:r>
        <w:rPr>
          <w:noProof/>
        </w:rPr>
        <w:lastRenderedPageBreak/>
        <w:drawing>
          <wp:inline distT="0" distB="0" distL="0" distR="0" wp14:anchorId="2C375E60" wp14:editId="632C6329">
            <wp:extent cx="2946400" cy="2692400"/>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images/457abe9975e56ae767cc14a7f202c7b73832e820eda2f8bc33bd88e19cd90b93.jpg"/>
                    <pic:cNvPicPr>
                      <a:picLocks noChangeAspect="1" noChangeArrowheads="1"/>
                    </pic:cNvPicPr>
                  </pic:nvPicPr>
                  <pic:blipFill>
                    <a:blip r:embed="rId17"/>
                    <a:stretch>
                      <a:fillRect/>
                    </a:stretch>
                  </pic:blipFill>
                  <pic:spPr bwMode="auto">
                    <a:xfrm>
                      <a:off x="0" y="0"/>
                      <a:ext cx="2946400" cy="2692400"/>
                    </a:xfrm>
                    <a:prstGeom prst="rect">
                      <a:avLst/>
                    </a:prstGeom>
                    <a:noFill/>
                    <a:ln w="9525">
                      <a:noFill/>
                      <a:headEnd/>
                      <a:tailEnd/>
                    </a:ln>
                  </pic:spPr>
                </pic:pic>
              </a:graphicData>
            </a:graphic>
          </wp:inline>
        </w:drawing>
      </w:r>
    </w:p>
    <w:p w14:paraId="71BAAB03" w14:textId="77777777" w:rsidR="0031547D" w:rsidRDefault="00000000">
      <w:pPr>
        <w:pStyle w:val="a0"/>
      </w:pPr>
      <w:r>
        <w:rPr>
          <w:noProof/>
        </w:rPr>
        <w:drawing>
          <wp:inline distT="0" distB="0" distL="0" distR="0" wp14:anchorId="38E51761" wp14:editId="47BEA4E7">
            <wp:extent cx="3009900" cy="3124200"/>
            <wp:effectExtent l="0" t="0" r="0" b="0"/>
            <wp:docPr id="84" name="Picture" descr="image"/>
            <wp:cNvGraphicFramePr/>
            <a:graphic xmlns:a="http://schemas.openxmlformats.org/drawingml/2006/main">
              <a:graphicData uri="http://schemas.openxmlformats.org/drawingml/2006/picture">
                <pic:pic xmlns:pic="http://schemas.openxmlformats.org/drawingml/2006/picture">
                  <pic:nvPicPr>
                    <pic:cNvPr id="85" name="Picture" descr="images/a3b72d71db200b7bfbe38a3681b91111fb88baf4af6def2db4373b73971cb226.jpg"/>
                    <pic:cNvPicPr>
                      <a:picLocks noChangeAspect="1" noChangeArrowheads="1"/>
                    </pic:cNvPicPr>
                  </pic:nvPicPr>
                  <pic:blipFill>
                    <a:blip r:embed="rId18"/>
                    <a:stretch>
                      <a:fillRect/>
                    </a:stretch>
                  </pic:blipFill>
                  <pic:spPr bwMode="auto">
                    <a:xfrm>
                      <a:off x="0" y="0"/>
                      <a:ext cx="3009900" cy="3124200"/>
                    </a:xfrm>
                    <a:prstGeom prst="rect">
                      <a:avLst/>
                    </a:prstGeom>
                    <a:noFill/>
                    <a:ln w="9525">
                      <a:noFill/>
                      <a:headEnd/>
                      <a:tailEnd/>
                    </a:ln>
                  </pic:spPr>
                </pic:pic>
              </a:graphicData>
            </a:graphic>
          </wp:inline>
        </w:drawing>
      </w:r>
    </w:p>
    <w:p w14:paraId="213F7E4A" w14:textId="77777777" w:rsidR="0031547D" w:rsidRDefault="00000000">
      <w:pPr>
        <w:pStyle w:val="a0"/>
        <w:rPr>
          <w:lang w:eastAsia="zh-CN"/>
        </w:rPr>
      </w:pPr>
      <w:r>
        <w:rPr>
          <w:rFonts w:hint="eastAsia"/>
          <w:lang w:eastAsia="zh-CN"/>
        </w:rPr>
        <w:t>图</w:t>
      </w:r>
      <w:r>
        <w:rPr>
          <w:rFonts w:hint="eastAsia"/>
          <w:lang w:eastAsia="zh-CN"/>
        </w:rPr>
        <w:t>1-8</w:t>
      </w:r>
      <w:r>
        <w:rPr>
          <w:lang w:eastAsia="zh-CN"/>
        </w:rPr>
        <w:t xml:space="preserve"> </w:t>
      </w:r>
      <w:r>
        <w:rPr>
          <w:rFonts w:hint="eastAsia"/>
          <w:lang w:eastAsia="zh-CN"/>
        </w:rPr>
        <w:t>正态分布的正态概率图</w:t>
      </w:r>
    </w:p>
    <w:p w14:paraId="1BDC9B73" w14:textId="77777777" w:rsidR="0031547D" w:rsidRDefault="00000000">
      <w:pPr>
        <w:pStyle w:val="a0"/>
      </w:pPr>
      <w:r>
        <w:rPr>
          <w:noProof/>
        </w:rPr>
        <w:lastRenderedPageBreak/>
        <w:drawing>
          <wp:inline distT="0" distB="0" distL="0" distR="0" wp14:anchorId="77C90263" wp14:editId="756D9350">
            <wp:extent cx="2908300" cy="2971800"/>
            <wp:effectExtent l="0" t="0" r="0" b="0"/>
            <wp:docPr id="87" name="Picture" descr="image"/>
            <wp:cNvGraphicFramePr/>
            <a:graphic xmlns:a="http://schemas.openxmlformats.org/drawingml/2006/main">
              <a:graphicData uri="http://schemas.openxmlformats.org/drawingml/2006/picture">
                <pic:pic xmlns:pic="http://schemas.openxmlformats.org/drawingml/2006/picture">
                  <pic:nvPicPr>
                    <pic:cNvPr id="88" name="Picture" descr="images/747206f00414164f8f15d01c6ad47a25c4fb7091a8213120206669a838c07728.jpg"/>
                    <pic:cNvPicPr>
                      <a:picLocks noChangeAspect="1" noChangeArrowheads="1"/>
                    </pic:cNvPicPr>
                  </pic:nvPicPr>
                  <pic:blipFill>
                    <a:blip r:embed="rId19"/>
                    <a:stretch>
                      <a:fillRect/>
                    </a:stretch>
                  </pic:blipFill>
                  <pic:spPr bwMode="auto">
                    <a:xfrm>
                      <a:off x="0" y="0"/>
                      <a:ext cx="2908300" cy="2971800"/>
                    </a:xfrm>
                    <a:prstGeom prst="rect">
                      <a:avLst/>
                    </a:prstGeom>
                    <a:noFill/>
                    <a:ln w="9525">
                      <a:noFill/>
                      <a:headEnd/>
                      <a:tailEnd/>
                    </a:ln>
                  </pic:spPr>
                </pic:pic>
              </a:graphicData>
            </a:graphic>
          </wp:inline>
        </w:drawing>
      </w:r>
    </w:p>
    <w:p w14:paraId="794457F3" w14:textId="77777777" w:rsidR="0031547D" w:rsidRDefault="00000000">
      <w:pPr>
        <w:pStyle w:val="a0"/>
      </w:pPr>
      <w:r>
        <w:rPr>
          <w:noProof/>
        </w:rPr>
        <w:drawing>
          <wp:inline distT="0" distB="0" distL="0" distR="0" wp14:anchorId="07B94DF1" wp14:editId="6AEFBCFD">
            <wp:extent cx="2806700" cy="3124200"/>
            <wp:effectExtent l="0" t="0" r="0" b="0"/>
            <wp:docPr id="90" name="Picture" descr="image"/>
            <wp:cNvGraphicFramePr/>
            <a:graphic xmlns:a="http://schemas.openxmlformats.org/drawingml/2006/main">
              <a:graphicData uri="http://schemas.openxmlformats.org/drawingml/2006/picture">
                <pic:pic xmlns:pic="http://schemas.openxmlformats.org/drawingml/2006/picture">
                  <pic:nvPicPr>
                    <pic:cNvPr id="91" name="Picture" descr="images/ff6cd905a33786f92d21b6e6f29a0c612b9c16a87df6a22a59e150b01e357ffd.jpg"/>
                    <pic:cNvPicPr>
                      <a:picLocks noChangeAspect="1" noChangeArrowheads="1"/>
                    </pic:cNvPicPr>
                  </pic:nvPicPr>
                  <pic:blipFill>
                    <a:blip r:embed="rId20"/>
                    <a:stretch>
                      <a:fillRect/>
                    </a:stretch>
                  </pic:blipFill>
                  <pic:spPr bwMode="auto">
                    <a:xfrm>
                      <a:off x="0" y="0"/>
                      <a:ext cx="2806700" cy="3124200"/>
                    </a:xfrm>
                    <a:prstGeom prst="rect">
                      <a:avLst/>
                    </a:prstGeom>
                    <a:noFill/>
                    <a:ln w="9525">
                      <a:noFill/>
                      <a:headEnd/>
                      <a:tailEnd/>
                    </a:ln>
                  </pic:spPr>
                </pic:pic>
              </a:graphicData>
            </a:graphic>
          </wp:inline>
        </w:drawing>
      </w:r>
    </w:p>
    <w:p w14:paraId="4DEF08ED" w14:textId="77777777" w:rsidR="0031547D" w:rsidRDefault="00000000">
      <w:pPr>
        <w:pStyle w:val="a0"/>
      </w:pPr>
      <w:r>
        <w:rPr>
          <w:noProof/>
        </w:rPr>
        <w:lastRenderedPageBreak/>
        <w:drawing>
          <wp:inline distT="0" distB="0" distL="0" distR="0" wp14:anchorId="0A3216B9" wp14:editId="3E9E5E65">
            <wp:extent cx="2946400" cy="2552700"/>
            <wp:effectExtent l="0" t="0" r="0" b="0"/>
            <wp:docPr id="93" name="Picture" descr="image"/>
            <wp:cNvGraphicFramePr/>
            <a:graphic xmlns:a="http://schemas.openxmlformats.org/drawingml/2006/main">
              <a:graphicData uri="http://schemas.openxmlformats.org/drawingml/2006/picture">
                <pic:pic xmlns:pic="http://schemas.openxmlformats.org/drawingml/2006/picture">
                  <pic:nvPicPr>
                    <pic:cNvPr id="94" name="Picture" descr="images/0a47d8219dd752a70b5d77530559501338b1e143963afb46a6a897741b542fcf.jpg"/>
                    <pic:cNvPicPr>
                      <a:picLocks noChangeAspect="1" noChangeArrowheads="1"/>
                    </pic:cNvPicPr>
                  </pic:nvPicPr>
                  <pic:blipFill>
                    <a:blip r:embed="rId21"/>
                    <a:stretch>
                      <a:fillRect/>
                    </a:stretch>
                  </pic:blipFill>
                  <pic:spPr bwMode="auto">
                    <a:xfrm>
                      <a:off x="0" y="0"/>
                      <a:ext cx="2946400" cy="2552700"/>
                    </a:xfrm>
                    <a:prstGeom prst="rect">
                      <a:avLst/>
                    </a:prstGeom>
                    <a:noFill/>
                    <a:ln w="9525">
                      <a:noFill/>
                      <a:headEnd/>
                      <a:tailEnd/>
                    </a:ln>
                  </pic:spPr>
                </pic:pic>
              </a:graphicData>
            </a:graphic>
          </wp:inline>
        </w:drawing>
      </w:r>
    </w:p>
    <w:p w14:paraId="66364B7B" w14:textId="77777777" w:rsidR="0031547D" w:rsidRDefault="00000000">
      <w:pPr>
        <w:pStyle w:val="a0"/>
      </w:pPr>
      <w:r>
        <w:rPr>
          <w:rFonts w:hint="eastAsia"/>
        </w:rPr>
        <w:t>正态概率图</w:t>
      </w:r>
    </w:p>
    <w:p w14:paraId="4BFA904A" w14:textId="77777777" w:rsidR="0031547D" w:rsidRDefault="00000000">
      <w:pPr>
        <w:pStyle w:val="a0"/>
      </w:pPr>
      <w:r>
        <w:rPr>
          <w:rFonts w:hint="eastAsia"/>
        </w:rPr>
        <w:t>负偏度</w:t>
      </w:r>
    </w:p>
    <w:p w14:paraId="667E4238" w14:textId="77777777" w:rsidR="0031547D" w:rsidRDefault="00000000">
      <w:pPr>
        <w:pStyle w:val="a0"/>
      </w:pPr>
      <w:r>
        <w:rPr>
          <w:noProof/>
        </w:rPr>
        <w:drawing>
          <wp:inline distT="0" distB="0" distL="0" distR="0" wp14:anchorId="5C982274" wp14:editId="536EAD35">
            <wp:extent cx="3009900" cy="2946400"/>
            <wp:effectExtent l="0" t="0" r="0" b="0"/>
            <wp:docPr id="96" name="Picture" descr="image"/>
            <wp:cNvGraphicFramePr/>
            <a:graphic xmlns:a="http://schemas.openxmlformats.org/drawingml/2006/main">
              <a:graphicData uri="http://schemas.openxmlformats.org/drawingml/2006/picture">
                <pic:pic xmlns:pic="http://schemas.openxmlformats.org/drawingml/2006/picture">
                  <pic:nvPicPr>
                    <pic:cNvPr id="97" name="Picture" descr="images/20732dd930a4ba29702d5cca33ca18f79d94146d673268456e5804a16f52b4d5.jpg"/>
                    <pic:cNvPicPr>
                      <a:picLocks noChangeAspect="1" noChangeArrowheads="1"/>
                    </pic:cNvPicPr>
                  </pic:nvPicPr>
                  <pic:blipFill>
                    <a:blip r:embed="rId22"/>
                    <a:stretch>
                      <a:fillRect/>
                    </a:stretch>
                  </pic:blipFill>
                  <pic:spPr bwMode="auto">
                    <a:xfrm>
                      <a:off x="0" y="0"/>
                      <a:ext cx="3009900" cy="2946400"/>
                    </a:xfrm>
                    <a:prstGeom prst="rect">
                      <a:avLst/>
                    </a:prstGeom>
                    <a:noFill/>
                    <a:ln w="9525">
                      <a:noFill/>
                      <a:headEnd/>
                      <a:tailEnd/>
                    </a:ln>
                  </pic:spPr>
                </pic:pic>
              </a:graphicData>
            </a:graphic>
          </wp:inline>
        </w:drawing>
      </w:r>
    </w:p>
    <w:p w14:paraId="14BF484C" w14:textId="77777777" w:rsidR="0031547D" w:rsidRDefault="00000000">
      <w:pPr>
        <w:pStyle w:val="a0"/>
      </w:pPr>
      <w:r>
        <w:rPr>
          <w:noProof/>
        </w:rPr>
        <w:lastRenderedPageBreak/>
        <w:drawing>
          <wp:inline distT="0" distB="0" distL="0" distR="0" wp14:anchorId="57F7A7C3" wp14:editId="52EBD80E">
            <wp:extent cx="3048000" cy="3149600"/>
            <wp:effectExtent l="0" t="0" r="0" b="0"/>
            <wp:docPr id="99" name="Picture" descr="image"/>
            <wp:cNvGraphicFramePr/>
            <a:graphic xmlns:a="http://schemas.openxmlformats.org/drawingml/2006/main">
              <a:graphicData uri="http://schemas.openxmlformats.org/drawingml/2006/picture">
                <pic:pic xmlns:pic="http://schemas.openxmlformats.org/drawingml/2006/picture">
                  <pic:nvPicPr>
                    <pic:cNvPr id="100" name="Picture" descr="images/ea978e03306da3406d0dc037190cb14b83d57f5c370f01439942922433087c13.jpg"/>
                    <pic:cNvPicPr>
                      <a:picLocks noChangeAspect="1" noChangeArrowheads="1"/>
                    </pic:cNvPicPr>
                  </pic:nvPicPr>
                  <pic:blipFill>
                    <a:blip r:embed="rId23"/>
                    <a:stretch>
                      <a:fillRect/>
                    </a:stretch>
                  </pic:blipFill>
                  <pic:spPr bwMode="auto">
                    <a:xfrm>
                      <a:off x="0" y="0"/>
                      <a:ext cx="3048000" cy="3149600"/>
                    </a:xfrm>
                    <a:prstGeom prst="rect">
                      <a:avLst/>
                    </a:prstGeom>
                    <a:noFill/>
                    <a:ln w="9525">
                      <a:noFill/>
                      <a:headEnd/>
                      <a:tailEnd/>
                    </a:ln>
                  </pic:spPr>
                </pic:pic>
              </a:graphicData>
            </a:graphic>
          </wp:inline>
        </w:drawing>
      </w:r>
    </w:p>
    <w:p w14:paraId="094538F2" w14:textId="77777777" w:rsidR="0031547D" w:rsidRDefault="00000000">
      <w:pPr>
        <w:pStyle w:val="a0"/>
      </w:pPr>
      <w:r>
        <w:rPr>
          <w:rFonts w:hint="eastAsia"/>
        </w:rPr>
        <w:t>正偏度</w:t>
      </w:r>
    </w:p>
    <w:p w14:paraId="3FA64B45" w14:textId="77777777" w:rsidR="0031547D" w:rsidRDefault="00000000">
      <w:pPr>
        <w:pStyle w:val="a0"/>
      </w:pPr>
      <w:r>
        <w:rPr>
          <w:noProof/>
        </w:rPr>
        <w:drawing>
          <wp:inline distT="0" distB="0" distL="0" distR="0" wp14:anchorId="3CCC605C" wp14:editId="07998A02">
            <wp:extent cx="2755900" cy="2590800"/>
            <wp:effectExtent l="0" t="0" r="0" b="0"/>
            <wp:docPr id="102" name="Picture" descr="image"/>
            <wp:cNvGraphicFramePr/>
            <a:graphic xmlns:a="http://schemas.openxmlformats.org/drawingml/2006/main">
              <a:graphicData uri="http://schemas.openxmlformats.org/drawingml/2006/picture">
                <pic:pic xmlns:pic="http://schemas.openxmlformats.org/drawingml/2006/picture">
                  <pic:nvPicPr>
                    <pic:cNvPr id="103" name="Picture" descr="images/c6c1095271c8543a96e526a3839f35667b8c8a92c72db62534c8daa1b821a5ec.jpg"/>
                    <pic:cNvPicPr>
                      <a:picLocks noChangeAspect="1" noChangeArrowheads="1"/>
                    </pic:cNvPicPr>
                  </pic:nvPicPr>
                  <pic:blipFill>
                    <a:blip r:embed="rId24"/>
                    <a:stretch>
                      <a:fillRect/>
                    </a:stretch>
                  </pic:blipFill>
                  <pic:spPr bwMode="auto">
                    <a:xfrm>
                      <a:off x="0" y="0"/>
                      <a:ext cx="2755900" cy="2590800"/>
                    </a:xfrm>
                    <a:prstGeom prst="rect">
                      <a:avLst/>
                    </a:prstGeom>
                    <a:noFill/>
                    <a:ln w="9525">
                      <a:noFill/>
                      <a:headEnd/>
                      <a:tailEnd/>
                    </a:ln>
                  </pic:spPr>
                </pic:pic>
              </a:graphicData>
            </a:graphic>
          </wp:inline>
        </w:drawing>
      </w:r>
    </w:p>
    <w:p w14:paraId="69A2681C" w14:textId="77777777" w:rsidR="0031547D" w:rsidRDefault="00000000">
      <w:pPr>
        <w:pStyle w:val="a0"/>
        <w:rPr>
          <w:lang w:eastAsia="zh-CN"/>
        </w:rPr>
      </w:pPr>
      <w:r>
        <w:rPr>
          <w:rFonts w:hint="eastAsia"/>
          <w:lang w:eastAsia="zh-CN"/>
        </w:rPr>
        <w:t>单变量分布</w:t>
      </w:r>
    </w:p>
    <w:p w14:paraId="1680F668" w14:textId="77777777" w:rsidR="0031547D" w:rsidRDefault="00000000">
      <w:pPr>
        <w:pStyle w:val="a0"/>
        <w:rPr>
          <w:lang w:eastAsia="zh-CN"/>
        </w:rPr>
      </w:pPr>
      <w:r>
        <w:rPr>
          <w:rFonts w:hint="eastAsia"/>
          <w:lang w:eastAsia="zh-CN"/>
        </w:rPr>
        <w:t>图</w:t>
      </w:r>
      <w:r>
        <w:rPr>
          <w:rFonts w:hint="eastAsia"/>
          <w:lang w:eastAsia="zh-CN"/>
        </w:rPr>
        <w:t>1-9</w:t>
      </w:r>
      <w:r>
        <w:rPr>
          <w:lang w:eastAsia="zh-CN"/>
        </w:rPr>
        <w:t xml:space="preserve"> </w:t>
      </w:r>
      <w:r>
        <w:rPr>
          <w:rFonts w:hint="eastAsia"/>
          <w:lang w:eastAsia="zh-CN"/>
        </w:rPr>
        <w:t>偏态分布的正态概率图</w:t>
      </w:r>
    </w:p>
    <w:p w14:paraId="6C79AD66" w14:textId="77777777" w:rsidR="0031547D" w:rsidRDefault="00000000">
      <w:pPr>
        <w:pStyle w:val="2"/>
        <w:rPr>
          <w:lang w:eastAsia="zh-CN"/>
        </w:rPr>
      </w:pPr>
      <w:bookmarkStart w:id="37" w:name="二正态性的统计检验"/>
      <w:bookmarkEnd w:id="36"/>
      <w:r>
        <w:rPr>
          <w:rFonts w:hint="eastAsia"/>
          <w:lang w:eastAsia="zh-CN"/>
        </w:rPr>
        <w:lastRenderedPageBreak/>
        <w:t>（二）正态性的统计检验</w:t>
      </w:r>
    </w:p>
    <w:p w14:paraId="12FE160C" w14:textId="77777777" w:rsidR="0031547D" w:rsidRDefault="00000000">
      <w:pPr>
        <w:pStyle w:val="2"/>
        <w:rPr>
          <w:lang w:eastAsia="zh-CN"/>
        </w:rPr>
      </w:pPr>
      <w:bookmarkStart w:id="38" w:name="基于偏度和峰度值"/>
      <w:bookmarkEnd w:id="37"/>
      <w:r>
        <w:rPr>
          <w:lang w:eastAsia="zh-CN"/>
        </w:rPr>
        <w:t xml:space="preserve">1. </w:t>
      </w:r>
      <w:r>
        <w:rPr>
          <w:rFonts w:hint="eastAsia"/>
          <w:lang w:eastAsia="zh-CN"/>
        </w:rPr>
        <w:t>基于偏度和峰度值</w:t>
      </w:r>
    </w:p>
    <w:p w14:paraId="38A084BB" w14:textId="77777777" w:rsidR="0031547D" w:rsidRDefault="00000000">
      <w:pPr>
        <w:pStyle w:val="FirstParagraph"/>
        <w:rPr>
          <w:lang w:eastAsia="zh-CN"/>
        </w:rPr>
      </w:pPr>
      <w:r>
        <w:rPr>
          <w:rFonts w:hint="eastAsia"/>
          <w:lang w:eastAsia="zh-CN"/>
        </w:rPr>
        <w:t>可以根据偏度和峰度统计量构造显著性检验，检验分布的偏度和峰度是否等于</w:t>
      </w:r>
      <w:r>
        <w:rPr>
          <w:rFonts w:hint="eastAsia"/>
          <w:lang w:eastAsia="zh-CN"/>
        </w:rPr>
        <w:t>0</w:t>
      </w:r>
      <w:r>
        <w:rPr>
          <w:rFonts w:hint="eastAsia"/>
          <w:lang w:eastAsia="zh-CN"/>
        </w:rPr>
        <w:t>。通过公式（</w:t>
      </w:r>
      <w:r>
        <w:rPr>
          <w:rFonts w:hint="eastAsia"/>
          <w:lang w:eastAsia="zh-CN"/>
        </w:rPr>
        <w:t>1-3</w:t>
      </w:r>
      <w:r>
        <w:rPr>
          <w:rFonts w:hint="eastAsia"/>
          <w:lang w:eastAsia="zh-CN"/>
        </w:rPr>
        <w:t>）和公式（</w:t>
      </w:r>
      <w:r>
        <w:rPr>
          <w:rFonts w:hint="eastAsia"/>
          <w:lang w:eastAsia="zh-CN"/>
        </w:rPr>
        <w:t>1-4</w:t>
      </w:r>
      <w:r>
        <w:rPr>
          <w:rFonts w:hint="eastAsia"/>
          <w:lang w:eastAsia="zh-CN"/>
        </w:rPr>
        <w:t>）可以近似地计算偏度和峰度的检验统计量</w:t>
      </w:r>
      <w:r>
        <w:rPr>
          <w:rFonts w:hint="eastAsia"/>
          <w:lang w:eastAsia="zh-CN"/>
        </w:rPr>
        <w:t>z</w:t>
      </w:r>
      <w:r>
        <w:rPr>
          <w:rFonts w:hint="eastAsia"/>
          <w:lang w:eastAsia="zh-CN"/>
        </w:rPr>
        <w:t>值。</w:t>
      </w:r>
    </w:p>
    <w:p w14:paraId="0110C085" w14:textId="77777777" w:rsidR="0031547D" w:rsidRDefault="00000000">
      <w:pPr>
        <w:pStyle w:val="a0"/>
        <w:rPr>
          <w:lang w:eastAsia="zh-CN"/>
        </w:rPr>
      </w:pPr>
      <w:r>
        <w:rPr>
          <w:rFonts w:hint="eastAsia"/>
          <w:lang w:eastAsia="zh-CN"/>
        </w:rPr>
        <w:t>偏度的显著性检验统计量</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值的计算公式如下：</w:t>
      </w:r>
    </w:p>
    <w:p w14:paraId="7AB665D6"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偏度</m:t>
              </m:r>
            </m:sub>
          </m:sSub>
          <m:r>
            <m:rPr>
              <m:sty m:val="p"/>
            </m:rPr>
            <w:rPr>
              <w:rFonts w:ascii="Cambria Math" w:hAnsi="Cambria Math"/>
            </w:rPr>
            <m:t>=</m:t>
          </m:r>
          <m:f>
            <m:fPr>
              <m:ctrlPr>
                <w:rPr>
                  <w:rFonts w:ascii="Cambria Math" w:hAnsi="Cambria Math"/>
                </w:rPr>
              </m:ctrlPr>
            </m:fPr>
            <m:num>
              <m:r>
                <m:rPr>
                  <m:sty m:val="p"/>
                </m:rPr>
                <w:rPr>
                  <w:rFonts w:ascii="Cambria Math" w:hAnsi="Cambria Math"/>
                </w:rPr>
                <m:t>偏度</m:t>
              </m:r>
              <m:r>
                <m:rPr>
                  <m:sty m:val="p"/>
                </m:rPr>
                <w:rPr>
                  <w:rFonts w:ascii="Cambria Math" w:hAnsi="Cambria Math"/>
                </w:rPr>
                <m:t>-</m:t>
              </m:r>
              <m:r>
                <w:rPr>
                  <w:rFonts w:ascii="Cambria Math" w:hAnsi="Cambria Math"/>
                </w:rPr>
                <m:t>0</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6</m:t>
                      </m:r>
                    </m:num>
                    <m:den>
                      <m:r>
                        <w:rPr>
                          <w:rFonts w:ascii="Cambria Math" w:hAnsi="Cambria Math"/>
                        </w:rPr>
                        <m:t>n</m:t>
                      </m:r>
                    </m:den>
                  </m:f>
                </m:e>
              </m:rad>
            </m:den>
          </m:f>
        </m:oMath>
      </m:oMathPara>
    </w:p>
    <w:p w14:paraId="426DB370" w14:textId="77777777" w:rsidR="0031547D" w:rsidRDefault="00000000">
      <w:pPr>
        <w:pStyle w:val="FirstParagraph"/>
        <w:rPr>
          <w:lang w:eastAsia="zh-CN"/>
        </w:rPr>
      </w:pPr>
      <w:r>
        <w:rPr>
          <w:rFonts w:hint="eastAsia"/>
          <w:lang w:eastAsia="zh-CN"/>
        </w:rPr>
        <w:t>峰度的显著性检验统计量</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值的计算公式如下：</w:t>
      </w:r>
    </w:p>
    <w:p w14:paraId="058995E6"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峰度</m:t>
              </m:r>
            </m:sub>
          </m:sSub>
          <m:r>
            <m:rPr>
              <m:sty m:val="p"/>
            </m:rPr>
            <w:rPr>
              <w:rFonts w:ascii="Cambria Math" w:hAnsi="Cambria Math"/>
            </w:rPr>
            <m:t>=</m:t>
          </m:r>
          <m:f>
            <m:fPr>
              <m:ctrlPr>
                <w:rPr>
                  <w:rFonts w:ascii="Cambria Math" w:hAnsi="Cambria Math"/>
                </w:rPr>
              </m:ctrlPr>
            </m:fPr>
            <m:num>
              <m:r>
                <m:rPr>
                  <m:sty m:val="p"/>
                </m:rPr>
                <w:rPr>
                  <w:rFonts w:ascii="Cambria Math" w:hAnsi="Cambria Math"/>
                </w:rPr>
                <m:t>峰度</m:t>
              </m:r>
              <m:r>
                <m:rPr>
                  <m:sty m:val="p"/>
                </m:rPr>
                <w:rPr>
                  <w:rFonts w:ascii="Cambria Math" w:hAnsi="Cambria Math"/>
                </w:rPr>
                <m:t>-</m:t>
              </m:r>
              <m:r>
                <w:rPr>
                  <w:rFonts w:ascii="Cambria Math" w:hAnsi="Cambria Math"/>
                </w:rPr>
                <m:t>0</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24</m:t>
                      </m:r>
                    </m:num>
                    <m:den>
                      <m:r>
                        <w:rPr>
                          <w:rFonts w:ascii="Cambria Math" w:hAnsi="Cambria Math"/>
                        </w:rPr>
                        <m:t>n</m:t>
                      </m:r>
                    </m:den>
                  </m:f>
                </m:e>
              </m:rad>
            </m:den>
          </m:f>
        </m:oMath>
      </m:oMathPara>
    </w:p>
    <w:p w14:paraId="0A48539A" w14:textId="77777777" w:rsidR="0031547D" w:rsidRDefault="00000000">
      <w:pPr>
        <w:pStyle w:val="FirstParagraph"/>
        <w:rPr>
          <w:lang w:eastAsia="zh-CN"/>
        </w:rPr>
      </w:pPr>
      <w:r>
        <w:rPr>
          <w:rFonts w:hint="eastAsia"/>
          <w:lang w:eastAsia="zh-CN"/>
        </w:rPr>
        <w:t>一般来说，若计算出的偏度或峰度的</w:t>
      </w:r>
      <w:r>
        <w:rPr>
          <w:lang w:eastAsia="zh-CN"/>
        </w:rPr>
        <w:t xml:space="preserve"> z </w:t>
      </w:r>
      <w:r>
        <w:rPr>
          <w:rFonts w:hint="eastAsia"/>
          <w:lang w:eastAsia="zh-CN"/>
        </w:rPr>
        <w:t>值的绝对值大于</w:t>
      </w:r>
      <w:r>
        <w:rPr>
          <w:lang w:eastAsia="zh-CN"/>
        </w:rPr>
        <w:t xml:space="preserve"> </w:t>
      </w:r>
      <w:r>
        <w:rPr>
          <w:rFonts w:hint="eastAsia"/>
          <w:lang w:eastAsia="zh-CN"/>
        </w:rPr>
        <w:t>1.96</w:t>
      </w:r>
      <w:r>
        <w:rPr>
          <w:rFonts w:hint="eastAsia"/>
          <w:lang w:eastAsia="zh-CN"/>
        </w:rPr>
        <w:t>，则说明分布是非正态的：若偏度显著大于</w:t>
      </w:r>
      <w:r>
        <w:rPr>
          <w:lang w:eastAsia="zh-CN"/>
        </w:rPr>
        <w:t xml:space="preserve"> </w:t>
      </w:r>
      <w:r>
        <w:rPr>
          <w:rFonts w:hint="eastAsia"/>
          <w:lang w:eastAsia="zh-CN"/>
        </w:rPr>
        <w:t>0</w:t>
      </w:r>
      <w:r>
        <w:rPr>
          <w:rFonts w:hint="eastAsia"/>
          <w:lang w:eastAsia="zh-CN"/>
        </w:rPr>
        <w:t>，表明分布呈正偏态，反之，表明分布呈负偏态；若峰度显著大于</w:t>
      </w:r>
      <w:r>
        <w:rPr>
          <w:lang w:eastAsia="zh-CN"/>
        </w:rPr>
        <w:t xml:space="preserve"> </w:t>
      </w:r>
      <w:r>
        <w:rPr>
          <w:rFonts w:hint="eastAsia"/>
          <w:lang w:eastAsia="zh-CN"/>
        </w:rPr>
        <w:t>0</w:t>
      </w:r>
      <w:r>
        <w:rPr>
          <w:rFonts w:hint="eastAsia"/>
          <w:lang w:eastAsia="zh-CN"/>
        </w:rPr>
        <w:t>，则表明分布形态尖而高耸，若峰度显著小于</w:t>
      </w:r>
      <w:r>
        <w:rPr>
          <w:lang w:eastAsia="zh-CN"/>
        </w:rPr>
        <w:t xml:space="preserve"> </w:t>
      </w:r>
      <w:r>
        <w:rPr>
          <w:rFonts w:hint="eastAsia"/>
          <w:lang w:eastAsia="zh-CN"/>
        </w:rPr>
        <w:t>0</w:t>
      </w:r>
      <w:r>
        <w:rPr>
          <w:rFonts w:hint="eastAsia"/>
          <w:lang w:eastAsia="zh-CN"/>
        </w:rPr>
        <w:t>，则表明分布形态较为扁平。但在实际应用中，峰度和偏度值的</w:t>
      </w:r>
      <w:r>
        <w:rPr>
          <w:lang w:eastAsia="zh-CN"/>
        </w:rPr>
        <w:t xml:space="preserve"> z </w:t>
      </w:r>
      <w:r>
        <w:rPr>
          <w:rFonts w:hint="eastAsia"/>
          <w:lang w:eastAsia="zh-CN"/>
        </w:rPr>
        <w:t>检验容易受样本量的影响，即样本量大时特别容易拒绝虚无假设。因此在经验上，即使虚无假设被拒绝（即</w:t>
      </w:r>
      <w:r>
        <w:rPr>
          <w:lang w:eastAsia="zh-CN"/>
        </w:rPr>
        <w:t xml:space="preserve"> z </w:t>
      </w:r>
      <w:r>
        <w:rPr>
          <w:rFonts w:hint="eastAsia"/>
          <w:lang w:eastAsia="zh-CN"/>
        </w:rPr>
        <w:t>值的绝对值大于</w:t>
      </w:r>
      <w:r>
        <w:rPr>
          <w:lang w:eastAsia="zh-CN"/>
        </w:rPr>
        <w:t xml:space="preserve"> </w:t>
      </w:r>
      <w:r>
        <w:rPr>
          <w:rFonts w:hint="eastAsia"/>
          <w:lang w:eastAsia="zh-CN"/>
        </w:rPr>
        <w:t>1.96</w:t>
      </w:r>
      <w:r>
        <w:rPr>
          <w:rFonts w:hint="eastAsia"/>
          <w:lang w:eastAsia="zh-CN"/>
        </w:rPr>
        <w:t>），若偏度和峰度绝对值较小，分布仍可近似为正态的。</w:t>
      </w:r>
    </w:p>
    <w:p w14:paraId="13BBF385" w14:textId="77777777" w:rsidR="0031547D" w:rsidRDefault="00000000">
      <w:pPr>
        <w:pStyle w:val="2"/>
        <w:rPr>
          <w:lang w:eastAsia="zh-CN"/>
        </w:rPr>
      </w:pPr>
      <w:bookmarkStart w:id="39" w:name="shapiro-wilk-和-kolmogorov-smirnov-检验"/>
      <w:bookmarkEnd w:id="38"/>
      <w:r>
        <w:rPr>
          <w:lang w:eastAsia="zh-CN"/>
        </w:rPr>
        <w:t xml:space="preserve">2. Shapiro-Wilk </w:t>
      </w:r>
      <w:r>
        <w:rPr>
          <w:rFonts w:hint="eastAsia"/>
          <w:lang w:eastAsia="zh-CN"/>
        </w:rPr>
        <w:t>和</w:t>
      </w:r>
      <w:r>
        <w:rPr>
          <w:lang w:eastAsia="zh-CN"/>
        </w:rPr>
        <w:t xml:space="preserve"> Kolmogorov-Smirnov </w:t>
      </w:r>
      <w:r>
        <w:rPr>
          <w:rFonts w:hint="eastAsia"/>
          <w:lang w:eastAsia="zh-CN"/>
        </w:rPr>
        <w:t>检验</w:t>
      </w:r>
    </w:p>
    <w:p w14:paraId="2C79EE1D" w14:textId="77777777" w:rsidR="0031547D" w:rsidRDefault="00000000">
      <w:pPr>
        <w:pStyle w:val="FirstParagraph"/>
        <w:rPr>
          <w:lang w:eastAsia="zh-CN"/>
        </w:rPr>
      </w:pPr>
      <w:r>
        <w:rPr>
          <w:rFonts w:hint="eastAsia"/>
          <w:lang w:eastAsia="zh-CN"/>
        </w:rPr>
        <w:t>在很多统计软件中，还有正态分布的</w:t>
      </w:r>
      <w:r>
        <w:rPr>
          <w:lang w:eastAsia="zh-CN"/>
        </w:rPr>
        <w:t xml:space="preserve"> Shapiro-Wilk </w:t>
      </w:r>
      <w:r>
        <w:rPr>
          <w:rFonts w:hint="eastAsia"/>
          <w:lang w:eastAsia="zh-CN"/>
        </w:rPr>
        <w:t>和</w:t>
      </w:r>
      <w:r>
        <w:rPr>
          <w:lang w:eastAsia="zh-CN"/>
        </w:rPr>
        <w:t xml:space="preserve"> Kolmogorov-Smirnov </w:t>
      </w:r>
      <w:r>
        <w:rPr>
          <w:rFonts w:hint="eastAsia"/>
          <w:lang w:eastAsia="zh-CN"/>
        </w:rPr>
        <w:t>检验，它们的虚无假设是变量服从正态分布，如果检验结果是显著的，则要拒绝虚无假设，即变量不服从正态分布，再结合偏度、峰度和正态概率图来看该分布是如何违背正态分布的。</w:t>
      </w:r>
    </w:p>
    <w:p w14:paraId="5CB09C3C" w14:textId="77777777" w:rsidR="0031547D" w:rsidRDefault="00000000">
      <w:pPr>
        <w:pStyle w:val="a0"/>
        <w:rPr>
          <w:lang w:eastAsia="zh-CN"/>
        </w:rPr>
      </w:pPr>
      <w:r>
        <w:rPr>
          <w:rFonts w:hint="eastAsia"/>
          <w:lang w:eastAsia="zh-CN"/>
        </w:rPr>
        <w:t>需要注意的是，显著性检验在小样本中（</w:t>
      </w:r>
      <w:r>
        <w:rPr>
          <w:rFonts w:hint="eastAsia"/>
          <w:lang w:eastAsia="zh-CN"/>
        </w:rPr>
        <w:t>n&lt;30</w:t>
      </w:r>
      <w:r>
        <w:rPr>
          <w:rFonts w:hint="eastAsia"/>
          <w:lang w:eastAsia="zh-CN"/>
        </w:rPr>
        <w:t>）由于检验力的不足，即便是偏态分布也可能无法检验出来；但在很大的样本中（</w:t>
      </w:r>
      <w:r>
        <w:rPr>
          <w:rFonts w:hint="eastAsia"/>
          <w:lang w:eastAsia="zh-CN"/>
        </w:rPr>
        <w:t>n&gt;1</w:t>
      </w:r>
      <w:r>
        <w:rPr>
          <w:lang w:eastAsia="zh-CN"/>
        </w:rPr>
        <w:t xml:space="preserve"> </w:t>
      </w:r>
      <w:r>
        <w:rPr>
          <w:rFonts w:hint="eastAsia"/>
          <w:lang w:eastAsia="zh-CN"/>
        </w:rPr>
        <w:t>000</w:t>
      </w:r>
      <w:r>
        <w:rPr>
          <w:rFonts w:hint="eastAsia"/>
          <w:lang w:eastAsia="zh-CN"/>
        </w:rPr>
        <w:t>）又很敏感，即便有很小的峰度或偏度值也会拒绝正态分布的虚无假设，但从直方图或者正态概率图中直观</w:t>
      </w:r>
      <w:r>
        <w:rPr>
          <w:rFonts w:hint="eastAsia"/>
          <w:lang w:eastAsia="zh-CN"/>
        </w:rPr>
        <w:lastRenderedPageBreak/>
        <w:t>地看，分布仍然非常接近正态分布。因此在检验时需要结合样本量，图形检验，以及峰度或者偏度取值的大小来综合考虑。</w:t>
      </w:r>
    </w:p>
    <w:p w14:paraId="7E66917F" w14:textId="77777777" w:rsidR="0031547D" w:rsidRDefault="00000000">
      <w:pPr>
        <w:pStyle w:val="2"/>
        <w:rPr>
          <w:lang w:eastAsia="zh-CN"/>
        </w:rPr>
      </w:pPr>
      <w:bookmarkStart w:id="40" w:name="二方差齐性"/>
      <w:bookmarkEnd w:id="39"/>
      <w:r>
        <w:rPr>
          <w:rFonts w:hint="eastAsia"/>
          <w:lang w:eastAsia="zh-CN"/>
        </w:rPr>
        <w:t>二、方差齐性</w:t>
      </w:r>
    </w:p>
    <w:p w14:paraId="3FE89DF6" w14:textId="77777777" w:rsidR="0031547D" w:rsidRDefault="00000000">
      <w:pPr>
        <w:pStyle w:val="FirstParagraph"/>
        <w:rPr>
          <w:lang w:eastAsia="zh-CN"/>
        </w:rPr>
      </w:pPr>
      <w:r>
        <w:rPr>
          <w:rFonts w:hint="eastAsia"/>
          <w:lang w:eastAsia="zh-CN"/>
        </w:rPr>
        <w:t>在方差分析中，方差齐性指不同组的方差是相等的。对于连续型变量，方差齐性指在变量的取值范围内，因变量的方差保持恒定。如图</w:t>
      </w:r>
      <w:r>
        <w:rPr>
          <w:rFonts w:hint="eastAsia"/>
          <w:lang w:eastAsia="zh-CN"/>
        </w:rPr>
        <w:t>1-10</w:t>
      </w:r>
      <w:r>
        <w:rPr>
          <w:rFonts w:hint="eastAsia"/>
          <w:lang w:eastAsia="zh-CN"/>
        </w:rPr>
        <w:t>所示，图（</w:t>
      </w:r>
      <w:r>
        <w:rPr>
          <w:rFonts w:hint="eastAsia"/>
          <w:lang w:eastAsia="zh-CN"/>
        </w:rPr>
        <w:t>a</w:t>
      </w:r>
      <w:r>
        <w:rPr>
          <w:rFonts w:hint="eastAsia"/>
          <w:lang w:eastAsia="zh-CN"/>
        </w:rPr>
        <w:t>）展示了方差齐性的情况；而图（</w:t>
      </w:r>
      <w:r>
        <w:rPr>
          <w:rFonts w:hint="eastAsia"/>
          <w:lang w:eastAsia="zh-CN"/>
        </w:rPr>
        <w:t>b</w:t>
      </w:r>
      <w:r>
        <w:rPr>
          <w:rFonts w:hint="eastAsia"/>
          <w:lang w:eastAsia="zh-CN"/>
        </w:rPr>
        <w:t>）中，</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oMath>
      <w:r>
        <w:rPr>
          <w:lang w:eastAsia="zh-CN"/>
        </w:rPr>
        <w:t xml:space="preserve"> </w:t>
      </w:r>
      <w:r>
        <w:rPr>
          <w:rFonts w:hint="eastAsia"/>
          <w:lang w:eastAsia="zh-CN"/>
        </w:rPr>
        <w:t>的方差随着</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oMath>
      <w:r>
        <w:rPr>
          <w:lang w:eastAsia="zh-CN"/>
        </w:rPr>
        <w:t xml:space="preserve"> </w:t>
      </w:r>
      <w:r>
        <w:rPr>
          <w:rFonts w:hint="eastAsia"/>
          <w:lang w:eastAsia="zh-CN"/>
        </w:rPr>
        <w:t>值的变化而变化，在</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oMath>
      <w:r>
        <w:rPr>
          <w:lang w:eastAsia="zh-CN"/>
        </w:rPr>
        <w:t xml:space="preserve"> </w:t>
      </w:r>
      <w:r>
        <w:rPr>
          <w:rFonts w:hint="eastAsia"/>
          <w:lang w:eastAsia="zh-CN"/>
        </w:rPr>
        <w:t>取值小的时候方差较大，在</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oMath>
      <w:r>
        <w:rPr>
          <w:lang w:eastAsia="zh-CN"/>
        </w:rPr>
        <w:t xml:space="preserve"> </w:t>
      </w:r>
      <w:r>
        <w:rPr>
          <w:rFonts w:hint="eastAsia"/>
          <w:lang w:eastAsia="zh-CN"/>
        </w:rPr>
        <w:t>取值大的时候方差较小，所以</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3</m:t>
            </m:r>
          </m:sub>
        </m:sSub>
      </m:oMath>
      <w:r>
        <w:rPr>
          <w:lang w:eastAsia="zh-CN"/>
        </w:rPr>
        <w:t xml:space="preserve"> </w:t>
      </w:r>
      <w:r>
        <w:rPr>
          <w:rFonts w:hint="eastAsia"/>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oMath>
      <w:r>
        <w:rPr>
          <w:lang w:eastAsia="zh-CN"/>
        </w:rPr>
        <w:t xml:space="preserve"> </w:t>
      </w:r>
      <w:r>
        <w:rPr>
          <w:rFonts w:hint="eastAsia"/>
          <w:lang w:eastAsia="zh-CN"/>
        </w:rPr>
        <w:t>上方差不齐。</w:t>
      </w:r>
    </w:p>
    <w:p w14:paraId="5A00C4B3" w14:textId="77777777" w:rsidR="0031547D" w:rsidRDefault="00000000">
      <w:pPr>
        <w:pStyle w:val="a0"/>
        <w:rPr>
          <w:lang w:eastAsia="zh-CN"/>
        </w:rPr>
      </w:pPr>
      <w:r>
        <w:rPr>
          <w:rFonts w:hint="eastAsia"/>
          <w:lang w:eastAsia="zh-CN"/>
        </w:rPr>
        <w:t>方差齐性的检验也有图形检验和统计检验两种。</w:t>
      </w:r>
    </w:p>
    <w:p w14:paraId="6A86FB2A" w14:textId="77777777" w:rsidR="0031547D" w:rsidRDefault="00000000">
      <w:pPr>
        <w:pStyle w:val="2"/>
        <w:rPr>
          <w:lang w:eastAsia="zh-CN"/>
        </w:rPr>
      </w:pPr>
      <w:bookmarkStart w:id="41" w:name="一方差齐性的图形检验"/>
      <w:bookmarkEnd w:id="40"/>
      <w:r>
        <w:rPr>
          <w:rFonts w:hint="eastAsia"/>
          <w:lang w:eastAsia="zh-CN"/>
        </w:rPr>
        <w:t>（一）方差齐性的图形检验</w:t>
      </w:r>
    </w:p>
    <w:p w14:paraId="575E68ED" w14:textId="77777777" w:rsidR="0031547D" w:rsidRDefault="00000000">
      <w:pPr>
        <w:pStyle w:val="FirstParagraph"/>
        <w:rPr>
          <w:lang w:eastAsia="zh-CN"/>
        </w:rPr>
      </w:pPr>
      <w:r>
        <w:rPr>
          <w:rFonts w:hint="eastAsia"/>
          <w:lang w:eastAsia="zh-CN"/>
        </w:rPr>
        <w:t>可以通过回归分析中的残差分析画回归残差图来判断方差是否齐性，也可以通过</w:t>
      </w:r>
    </w:p>
    <w:p w14:paraId="5BEC30CD" w14:textId="77777777" w:rsidR="0031547D" w:rsidRDefault="00000000">
      <w:pPr>
        <w:pStyle w:val="a0"/>
      </w:pPr>
      <w:r>
        <w:rPr>
          <w:noProof/>
        </w:rPr>
        <w:drawing>
          <wp:inline distT="0" distB="0" distL="0" distR="0" wp14:anchorId="28502760" wp14:editId="26034DA4">
            <wp:extent cx="5232400" cy="4597400"/>
            <wp:effectExtent l="0" t="0" r="0" b="0"/>
            <wp:docPr id="110" name="Picture" descr="image"/>
            <wp:cNvGraphicFramePr/>
            <a:graphic xmlns:a="http://schemas.openxmlformats.org/drawingml/2006/main">
              <a:graphicData uri="http://schemas.openxmlformats.org/drawingml/2006/picture">
                <pic:pic xmlns:pic="http://schemas.openxmlformats.org/drawingml/2006/picture">
                  <pic:nvPicPr>
                    <pic:cNvPr id="111" name="Picture" descr="images/7d928771d8d8de6d98da0af09375e45d48c67acd1e1a58bc3a17b83dd6ba8c6e.jpg"/>
                    <pic:cNvPicPr>
                      <a:picLocks noChangeAspect="1" noChangeArrowheads="1"/>
                    </pic:cNvPicPr>
                  </pic:nvPicPr>
                  <pic:blipFill>
                    <a:blip r:embed="rId25"/>
                    <a:stretch>
                      <a:fillRect/>
                    </a:stretch>
                  </pic:blipFill>
                  <pic:spPr bwMode="auto">
                    <a:xfrm>
                      <a:off x="0" y="0"/>
                      <a:ext cx="5232400" cy="4597400"/>
                    </a:xfrm>
                    <a:prstGeom prst="rect">
                      <a:avLst/>
                    </a:prstGeom>
                    <a:noFill/>
                    <a:ln w="9525">
                      <a:noFill/>
                      <a:headEnd/>
                      <a:tailEnd/>
                    </a:ln>
                  </pic:spPr>
                </pic:pic>
              </a:graphicData>
            </a:graphic>
          </wp:inline>
        </w:drawing>
      </w:r>
    </w:p>
    <w:p w14:paraId="0F19071C" w14:textId="77777777" w:rsidR="0031547D" w:rsidRDefault="00000000">
      <w:pPr>
        <w:pStyle w:val="Compact0"/>
        <w:numPr>
          <w:ilvl w:val="0"/>
          <w:numId w:val="10"/>
        </w:numPr>
      </w:pPr>
      <w:r>
        <w:rPr>
          <w:rFonts w:hint="eastAsia"/>
        </w:rPr>
        <w:lastRenderedPageBreak/>
        <w:t>方差齐性</w:t>
      </w:r>
    </w:p>
    <w:p w14:paraId="4E328075" w14:textId="77777777" w:rsidR="0031547D" w:rsidRDefault="00000000">
      <w:pPr>
        <w:pStyle w:val="FirstParagraph"/>
      </w:pPr>
      <w:r>
        <w:rPr>
          <w:noProof/>
        </w:rPr>
        <w:drawing>
          <wp:inline distT="0" distB="0" distL="0" distR="0" wp14:anchorId="67C65628" wp14:editId="3EE4249B">
            <wp:extent cx="5346700" cy="4495800"/>
            <wp:effectExtent l="0" t="0" r="0" b="0"/>
            <wp:docPr id="113" name="Picture" descr="image"/>
            <wp:cNvGraphicFramePr/>
            <a:graphic xmlns:a="http://schemas.openxmlformats.org/drawingml/2006/main">
              <a:graphicData uri="http://schemas.openxmlformats.org/drawingml/2006/picture">
                <pic:pic xmlns:pic="http://schemas.openxmlformats.org/drawingml/2006/picture">
                  <pic:nvPicPr>
                    <pic:cNvPr id="114" name="Picture" descr="images/8a0e1e6361d44b2bfb1e5a37f6d8674bc65e90f14d5705c7b99576876640f72c.jpg"/>
                    <pic:cNvPicPr>
                      <a:picLocks noChangeAspect="1" noChangeArrowheads="1"/>
                    </pic:cNvPicPr>
                  </pic:nvPicPr>
                  <pic:blipFill>
                    <a:blip r:embed="rId26"/>
                    <a:stretch>
                      <a:fillRect/>
                    </a:stretch>
                  </pic:blipFill>
                  <pic:spPr bwMode="auto">
                    <a:xfrm>
                      <a:off x="0" y="0"/>
                      <a:ext cx="5346700" cy="4495800"/>
                    </a:xfrm>
                    <a:prstGeom prst="rect">
                      <a:avLst/>
                    </a:prstGeom>
                    <a:noFill/>
                    <a:ln w="9525">
                      <a:noFill/>
                      <a:headEnd/>
                      <a:tailEnd/>
                    </a:ln>
                  </pic:spPr>
                </pic:pic>
              </a:graphicData>
            </a:graphic>
          </wp:inline>
        </w:drawing>
      </w:r>
    </w:p>
    <w:p w14:paraId="0276E6B1" w14:textId="77777777" w:rsidR="0031547D" w:rsidRDefault="00000000">
      <w:pPr>
        <w:pStyle w:val="Compact0"/>
        <w:numPr>
          <w:ilvl w:val="0"/>
          <w:numId w:val="11"/>
        </w:numPr>
      </w:pPr>
      <w:r>
        <w:rPr>
          <w:rFonts w:hint="eastAsia"/>
        </w:rPr>
        <w:t>方差不齐</w:t>
      </w:r>
    </w:p>
    <w:p w14:paraId="267CD424" w14:textId="77777777" w:rsidR="0031547D" w:rsidRDefault="00000000">
      <w:pPr>
        <w:pStyle w:val="FirstParagraph"/>
      </w:pPr>
      <w:r>
        <w:rPr>
          <w:rFonts w:hint="eastAsia"/>
        </w:rPr>
        <w:t>图</w:t>
      </w:r>
      <w:r>
        <w:rPr>
          <w:rFonts w:hint="eastAsia"/>
        </w:rPr>
        <w:t>1-10</w:t>
      </w:r>
      <w:r>
        <w:t xml:space="preserve"> </w:t>
      </w:r>
      <w:r>
        <w:rPr>
          <w:rFonts w:hint="eastAsia"/>
        </w:rPr>
        <w:t>方差齐性状况示例</w:t>
      </w:r>
    </w:p>
    <w:p w14:paraId="1DE339A1" w14:textId="77777777" w:rsidR="0031547D" w:rsidRDefault="00000000">
      <w:pPr>
        <w:pStyle w:val="a0"/>
        <w:rPr>
          <w:lang w:eastAsia="zh-CN"/>
        </w:rPr>
      </w:pPr>
      <w:r>
        <w:rPr>
          <w:lang w:eastAsia="zh-CN"/>
        </w:rPr>
        <w:t xml:space="preserve">SPSS </w:t>
      </w:r>
      <w:r>
        <w:rPr>
          <w:rFonts w:hint="eastAsia"/>
          <w:lang w:eastAsia="zh-CN"/>
        </w:rPr>
        <w:t>中的盒式图（箱形图）来判断。方差齐性意味着残差的分布在所有预测值上的宽度大致相等，如图</w:t>
      </w:r>
      <w:r>
        <w:rPr>
          <w:lang w:eastAsia="zh-CN"/>
        </w:rPr>
        <w:t xml:space="preserve"> </w:t>
      </w:r>
      <w:r>
        <w:rPr>
          <w:rFonts w:hint="eastAsia"/>
          <w:lang w:eastAsia="zh-CN"/>
        </w:rPr>
        <w:t>1-12</w:t>
      </w:r>
      <w:r>
        <w:rPr>
          <w:rFonts w:hint="eastAsia"/>
          <w:lang w:eastAsia="zh-CN"/>
        </w:rPr>
        <w:t>（</w:t>
      </w:r>
      <w:r>
        <w:rPr>
          <w:rFonts w:hint="eastAsia"/>
          <w:lang w:eastAsia="zh-CN"/>
        </w:rPr>
        <w:t>a</w:t>
      </w:r>
      <w:r>
        <w:rPr>
          <w:rFonts w:hint="eastAsia"/>
          <w:lang w:eastAsia="zh-CN"/>
        </w:rPr>
        <w:t>）所示；典型的方差不齐是残差分布在更大的预测值上变得更宽的情况，如图</w:t>
      </w:r>
      <w:r>
        <w:rPr>
          <w:lang w:eastAsia="zh-CN"/>
        </w:rPr>
        <w:t xml:space="preserve"> </w:t>
      </w:r>
      <w:r>
        <w:rPr>
          <w:rFonts w:hint="eastAsia"/>
          <w:lang w:eastAsia="zh-CN"/>
        </w:rPr>
        <w:t>1-12</w:t>
      </w:r>
      <w:r>
        <w:rPr>
          <w:rFonts w:hint="eastAsia"/>
          <w:lang w:eastAsia="zh-CN"/>
        </w:rPr>
        <w:t>（</w:t>
      </w:r>
      <w:r>
        <w:rPr>
          <w:rFonts w:hint="eastAsia"/>
          <w:lang w:eastAsia="zh-CN"/>
        </w:rPr>
        <w:t>b</w:t>
      </w:r>
      <w:r>
        <w:rPr>
          <w:rFonts w:hint="eastAsia"/>
          <w:lang w:eastAsia="zh-CN"/>
        </w:rPr>
        <w:t>）所示，预测的误差随着预测值大小的增加而增加。当在预测值周围的残差分布最宽处的残差标准差是最窄处的</w:t>
      </w:r>
      <w:r>
        <w:rPr>
          <w:lang w:eastAsia="zh-CN"/>
        </w:rPr>
        <w:t xml:space="preserve"> 3 </w:t>
      </w:r>
      <w:r>
        <w:rPr>
          <w:rFonts w:hint="eastAsia"/>
          <w:lang w:eastAsia="zh-CN"/>
        </w:rPr>
        <w:t>倍时，就会发生严重的方差不齐（</w:t>
      </w:r>
      <w:r>
        <w:rPr>
          <w:rFonts w:hint="eastAsia"/>
          <w:lang w:eastAsia="zh-CN"/>
        </w:rPr>
        <w:t>Fox</w:t>
      </w:r>
      <w:r>
        <w:rPr>
          <w:rFonts w:hint="eastAsia"/>
          <w:lang w:eastAsia="zh-CN"/>
        </w:rPr>
        <w:t>，</w:t>
      </w:r>
      <w:r>
        <w:rPr>
          <w:rFonts w:hint="eastAsia"/>
          <w:lang w:eastAsia="zh-CN"/>
        </w:rPr>
        <w:t>1991</w:t>
      </w:r>
      <w:r>
        <w:rPr>
          <w:rFonts w:hint="eastAsia"/>
          <w:lang w:eastAsia="zh-CN"/>
        </w:rPr>
        <w:t>）。</w:t>
      </w:r>
    </w:p>
    <w:p w14:paraId="3126AA15" w14:textId="77777777" w:rsidR="0031547D" w:rsidRDefault="00000000">
      <w:pPr>
        <w:pStyle w:val="a0"/>
        <w:rPr>
          <w:lang w:eastAsia="zh-CN"/>
        </w:rPr>
      </w:pPr>
      <w:r>
        <w:rPr>
          <w:rFonts w:hint="eastAsia"/>
          <w:lang w:eastAsia="zh-CN"/>
        </w:rPr>
        <w:t>如图</w:t>
      </w:r>
      <w:r>
        <w:rPr>
          <w:lang w:eastAsia="zh-CN"/>
        </w:rPr>
        <w:t xml:space="preserve"> 1-11 </w:t>
      </w:r>
      <w:r>
        <w:rPr>
          <w:rFonts w:hint="eastAsia"/>
          <w:lang w:eastAsia="zh-CN"/>
        </w:rPr>
        <w:t>所示，左边是男生成绩分布的情况，右边是女生成绩分布的情况，从盒式图上可以看出分数在性别的两个组上（男和女）方差明显不同（女生组分数的离散程度明显大于男生组），因此分数在性别上可能不满足方差齐性。</w:t>
      </w:r>
    </w:p>
    <w:p w14:paraId="3357C43E" w14:textId="77777777" w:rsidR="0031547D" w:rsidRDefault="00000000">
      <w:pPr>
        <w:pStyle w:val="a0"/>
      </w:pPr>
      <w:r>
        <w:rPr>
          <w:noProof/>
        </w:rPr>
        <w:lastRenderedPageBreak/>
        <w:drawing>
          <wp:inline distT="0" distB="0" distL="0" distR="0" wp14:anchorId="515D339C" wp14:editId="7F91D7B0">
            <wp:extent cx="5486400" cy="4352846"/>
            <wp:effectExtent l="0" t="0" r="0" b="0"/>
            <wp:docPr id="116" name="Picture" descr="image"/>
            <wp:cNvGraphicFramePr/>
            <a:graphic xmlns:a="http://schemas.openxmlformats.org/drawingml/2006/main">
              <a:graphicData uri="http://schemas.openxmlformats.org/drawingml/2006/picture">
                <pic:pic xmlns:pic="http://schemas.openxmlformats.org/drawingml/2006/picture">
                  <pic:nvPicPr>
                    <pic:cNvPr id="117" name="Picture" descr="images/3609e9162731e6d7d1a9a4ee09d2c7ac90d76412112529211d937c376d748850.jpg"/>
                    <pic:cNvPicPr>
                      <a:picLocks noChangeAspect="1" noChangeArrowheads="1"/>
                    </pic:cNvPicPr>
                  </pic:nvPicPr>
                  <pic:blipFill>
                    <a:blip r:embed="rId27"/>
                    <a:stretch>
                      <a:fillRect/>
                    </a:stretch>
                  </pic:blipFill>
                  <pic:spPr bwMode="auto">
                    <a:xfrm>
                      <a:off x="0" y="0"/>
                      <a:ext cx="5486400" cy="4352846"/>
                    </a:xfrm>
                    <a:prstGeom prst="rect">
                      <a:avLst/>
                    </a:prstGeom>
                    <a:noFill/>
                    <a:ln w="9525">
                      <a:noFill/>
                      <a:headEnd/>
                      <a:tailEnd/>
                    </a:ln>
                  </pic:spPr>
                </pic:pic>
              </a:graphicData>
            </a:graphic>
          </wp:inline>
        </w:drawing>
      </w:r>
    </w:p>
    <w:p w14:paraId="4910457B" w14:textId="77777777" w:rsidR="0031547D" w:rsidRDefault="00000000">
      <w:pPr>
        <w:pStyle w:val="a0"/>
        <w:rPr>
          <w:lang w:eastAsia="zh-CN"/>
        </w:rPr>
      </w:pPr>
      <w:r>
        <w:rPr>
          <w:rFonts w:hint="eastAsia"/>
          <w:lang w:eastAsia="zh-CN"/>
        </w:rPr>
        <w:t>图</w:t>
      </w:r>
      <w:r>
        <w:rPr>
          <w:rFonts w:hint="eastAsia"/>
          <w:lang w:eastAsia="zh-CN"/>
        </w:rPr>
        <w:t>1-11</w:t>
      </w:r>
      <w:r>
        <w:rPr>
          <w:lang w:eastAsia="zh-CN"/>
        </w:rPr>
        <w:t xml:space="preserve"> </w:t>
      </w:r>
      <w:r>
        <w:rPr>
          <w:rFonts w:hint="eastAsia"/>
          <w:lang w:eastAsia="zh-CN"/>
        </w:rPr>
        <w:t>利用盒式图判断方差是否齐性</w:t>
      </w:r>
    </w:p>
    <w:p w14:paraId="10465A0D" w14:textId="77777777" w:rsidR="0031547D" w:rsidRDefault="00000000">
      <w:pPr>
        <w:pStyle w:val="2"/>
        <w:rPr>
          <w:lang w:eastAsia="zh-CN"/>
        </w:rPr>
      </w:pPr>
      <w:bookmarkStart w:id="42" w:name="二方差齐性的统计检验"/>
      <w:bookmarkEnd w:id="41"/>
      <w:r>
        <w:rPr>
          <w:rFonts w:hint="eastAsia"/>
          <w:lang w:eastAsia="zh-CN"/>
        </w:rPr>
        <w:t>（二）方差齐性的统计检验</w:t>
      </w:r>
    </w:p>
    <w:p w14:paraId="75F95A71" w14:textId="77777777" w:rsidR="0031547D" w:rsidRDefault="00000000">
      <w:pPr>
        <w:pStyle w:val="FirstParagraph"/>
        <w:rPr>
          <w:lang w:eastAsia="zh-CN"/>
        </w:rPr>
      </w:pPr>
      <w:r>
        <w:rPr>
          <w:rFonts w:hint="eastAsia"/>
          <w:lang w:eastAsia="zh-CN"/>
        </w:rPr>
        <w:t>除了统计图外，还有一系列的统计指标可以用来检验方差是否齐性（</w:t>
      </w:r>
      <w:r>
        <w:rPr>
          <w:rFonts w:hint="eastAsia"/>
          <w:lang w:eastAsia="zh-CN"/>
        </w:rPr>
        <w:t>Levene</w:t>
      </w:r>
      <w:r>
        <w:rPr>
          <w:rFonts w:hint="eastAsia"/>
          <w:lang w:eastAsia="zh-CN"/>
        </w:rPr>
        <w:t>，</w:t>
      </w:r>
      <w:r>
        <w:rPr>
          <w:rFonts w:hint="eastAsia"/>
          <w:lang w:eastAsia="zh-CN"/>
        </w:rPr>
        <w:t>1960</w:t>
      </w:r>
      <w:r>
        <w:rPr>
          <w:rFonts w:hint="eastAsia"/>
          <w:lang w:eastAsia="zh-CN"/>
        </w:rPr>
        <w:t>）。</w:t>
      </w:r>
      <w:r>
        <w:rPr>
          <w:rFonts w:hint="eastAsia"/>
          <w:lang w:eastAsia="zh-CN"/>
        </w:rPr>
        <w:t>SPSS</w:t>
      </w:r>
      <w:r>
        <w:rPr>
          <w:rFonts w:hint="eastAsia"/>
          <w:lang w:eastAsia="zh-CN"/>
        </w:rPr>
        <w:t>中的</w:t>
      </w:r>
      <w:r>
        <w:rPr>
          <w:rFonts w:hint="eastAsia"/>
          <w:lang w:eastAsia="zh-CN"/>
        </w:rPr>
        <w:t>Levene</w:t>
      </w:r>
      <w:r>
        <w:rPr>
          <w:rFonts w:hint="eastAsia"/>
          <w:lang w:eastAsia="zh-CN"/>
        </w:rPr>
        <w:t>’</w:t>
      </w:r>
      <w:r>
        <w:rPr>
          <w:rFonts w:hint="eastAsia"/>
          <w:lang w:eastAsia="zh-CN"/>
        </w:rPr>
        <w:t>s</w:t>
      </w:r>
      <w:r>
        <w:rPr>
          <w:lang w:eastAsia="zh-CN"/>
        </w:rPr>
        <w:t xml:space="preserve"> </w:t>
      </w:r>
      <w:r>
        <w:rPr>
          <w:rFonts w:hint="eastAsia"/>
          <w:lang w:eastAsia="zh-CN"/>
        </w:rPr>
        <w:t>Test</w:t>
      </w:r>
      <w:r>
        <w:rPr>
          <w:rFonts w:hint="eastAsia"/>
          <w:lang w:eastAsia="zh-CN"/>
        </w:rPr>
        <w:t>可以用来检验单个连续变量在各组间的方差是否相同，它在单因素方差分析中常被用来检验方差是否齐性（后文中有应用案例）。在</w:t>
      </w:r>
      <w:r>
        <w:rPr>
          <w:rFonts w:hint="eastAsia"/>
          <w:lang w:eastAsia="zh-CN"/>
        </w:rPr>
        <w:t>SPSS</w:t>
      </w:r>
      <w:r>
        <w:rPr>
          <w:rFonts w:hint="eastAsia"/>
          <w:lang w:eastAsia="zh-CN"/>
        </w:rPr>
        <w:t>中，还可以用</w:t>
      </w:r>
    </w:p>
    <w:p w14:paraId="7A0FAA51" w14:textId="77777777" w:rsidR="0031547D" w:rsidRDefault="00000000">
      <w:pPr>
        <w:pStyle w:val="a0"/>
        <w:rPr>
          <w:lang w:eastAsia="zh-CN"/>
        </w:rPr>
      </w:pPr>
      <w:r>
        <w:rPr>
          <w:lang w:eastAsia="zh-CN"/>
        </w:rPr>
        <w:t xml:space="preserve">Box’s M Test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①</m:t>
            </m:r>
          </m:sup>
        </m:sSup>
      </m:oMath>
      <w:r>
        <w:rPr>
          <w:lang w:eastAsia="zh-CN"/>
        </w:rPr>
        <w:t xml:space="preserve"> </w:t>
      </w:r>
      <w:r>
        <w:rPr>
          <w:rFonts w:hint="eastAsia"/>
          <w:lang w:eastAsia="zh-CN"/>
        </w:rPr>
        <w:t>来检验</w:t>
      </w:r>
      <w:r>
        <w:rPr>
          <w:lang w:eastAsia="zh-CN"/>
        </w:rPr>
        <w:t xml:space="preserve"> 2 </w:t>
      </w:r>
      <w:r>
        <w:rPr>
          <w:rFonts w:hint="eastAsia"/>
          <w:lang w:eastAsia="zh-CN"/>
        </w:rPr>
        <w:t>个（或更多）连续变量间，各组的因变量分布是否具有相同的方差</w:t>
      </w:r>
      <w:r>
        <w:rPr>
          <w:rFonts w:hint="eastAsia"/>
          <w:lang w:eastAsia="zh-CN"/>
        </w:rPr>
        <w:t>-</w:t>
      </w:r>
      <w:r>
        <w:rPr>
          <w:rFonts w:hint="eastAsia"/>
          <w:lang w:eastAsia="zh-CN"/>
        </w:rPr>
        <w:t>协方差结构。</w:t>
      </w:r>
    </w:p>
    <w:p w14:paraId="4605DCA3" w14:textId="77777777" w:rsidR="0031547D" w:rsidRDefault="00000000">
      <w:pPr>
        <w:pStyle w:val="2"/>
        <w:rPr>
          <w:lang w:eastAsia="zh-CN"/>
        </w:rPr>
      </w:pPr>
      <w:bookmarkStart w:id="43" w:name="三线性"/>
      <w:bookmarkEnd w:id="42"/>
      <w:r>
        <w:rPr>
          <w:rFonts w:hint="eastAsia"/>
          <w:lang w:eastAsia="zh-CN"/>
        </w:rPr>
        <w:lastRenderedPageBreak/>
        <w:t>三、线性</w:t>
      </w:r>
    </w:p>
    <w:p w14:paraId="69EE32C0" w14:textId="77777777" w:rsidR="0031547D" w:rsidRDefault="00000000">
      <w:pPr>
        <w:pStyle w:val="FirstParagraph"/>
        <w:rPr>
          <w:lang w:eastAsia="zh-CN"/>
        </w:rPr>
      </w:pPr>
      <w:r>
        <w:rPr>
          <w:rFonts w:hint="eastAsia"/>
          <w:lang w:eastAsia="zh-CN"/>
        </w:rPr>
        <w:t>在心理学的研究中，经常要探讨变量间的相关关系。相关系数是经常用来度量变量间相关关系的统计指标，而使用相关系数的前提条件是变量之间具有线性关系。因此，在分析之前首先要识别变量间是否存在线性关系。识别方法如下：</w:t>
      </w:r>
    </w:p>
    <w:p w14:paraId="721DF246"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）一种是画散点图，看散点是否落在一个椭圆里面。</w:t>
      </w:r>
    </w:p>
    <w:p w14:paraId="01E4514F"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）也可以通过回归分析中的残差分析来判断变量之间是否满足线性关系，图</w:t>
      </w:r>
      <w:r>
        <w:rPr>
          <w:rFonts w:hint="eastAsia"/>
          <w:lang w:eastAsia="zh-CN"/>
        </w:rPr>
        <w:t>1-12</w:t>
      </w:r>
      <w:r>
        <w:rPr>
          <w:rFonts w:hint="eastAsia"/>
          <w:lang w:eastAsia="zh-CN"/>
        </w:rPr>
        <w:t>是常见的回归分析残差分布图，图（</w:t>
      </w:r>
      <w:r>
        <w:rPr>
          <w:rFonts w:hint="eastAsia"/>
          <w:lang w:eastAsia="zh-CN"/>
        </w:rPr>
        <w:t>a</w:t>
      </w:r>
      <w:r>
        <w:rPr>
          <w:rFonts w:hint="eastAsia"/>
          <w:lang w:eastAsia="zh-CN"/>
        </w:rPr>
        <w:t>）是线性情况——残差在</w:t>
      </w:r>
      <w:r>
        <w:rPr>
          <w:rFonts w:hint="eastAsia"/>
          <w:lang w:eastAsia="zh-CN"/>
        </w:rPr>
        <w:t>0</w:t>
      </w:r>
      <w:r>
        <w:rPr>
          <w:rFonts w:hint="eastAsia"/>
          <w:lang w:eastAsia="zh-CN"/>
        </w:rPr>
        <w:t>的上下几乎均匀分布，图（</w:t>
      </w:r>
      <w:r>
        <w:rPr>
          <w:rFonts w:hint="eastAsia"/>
          <w:lang w:eastAsia="zh-CN"/>
        </w:rPr>
        <w:t>c</w:t>
      </w:r>
      <w:r>
        <w:rPr>
          <w:rFonts w:hint="eastAsia"/>
          <w:lang w:eastAsia="zh-CN"/>
        </w:rPr>
        <w:t>）是非线性的情况——残差在</w:t>
      </w:r>
      <w:r>
        <w:rPr>
          <w:rFonts w:hint="eastAsia"/>
          <w:lang w:eastAsia="zh-CN"/>
        </w:rPr>
        <w:t>0</w:t>
      </w:r>
      <w:r>
        <w:rPr>
          <w:rFonts w:hint="eastAsia"/>
          <w:lang w:eastAsia="zh-CN"/>
        </w:rPr>
        <w:t>附近是非均匀分布的。</w:t>
      </w:r>
    </w:p>
    <w:p w14:paraId="2F0FEA24"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）还可以分别使用线性的和非线性的模型拟合数据，比较两个模型的拟合指数之间是否存在差异，从而来判断是否存在非线性的详细情况。</w:t>
      </w:r>
    </w:p>
    <w:p w14:paraId="10962187" w14:textId="77777777" w:rsidR="0031547D" w:rsidRDefault="00000000">
      <w:pPr>
        <w:pStyle w:val="a0"/>
      </w:pPr>
      <w:r>
        <w:rPr>
          <w:noProof/>
        </w:rPr>
        <w:drawing>
          <wp:inline distT="0" distB="0" distL="0" distR="0" wp14:anchorId="190C69FC" wp14:editId="0C4AA385">
            <wp:extent cx="4673600" cy="4000500"/>
            <wp:effectExtent l="0" t="0" r="0" b="0"/>
            <wp:docPr id="121" name="Picture" descr="image"/>
            <wp:cNvGraphicFramePr/>
            <a:graphic xmlns:a="http://schemas.openxmlformats.org/drawingml/2006/main">
              <a:graphicData uri="http://schemas.openxmlformats.org/drawingml/2006/picture">
                <pic:pic xmlns:pic="http://schemas.openxmlformats.org/drawingml/2006/picture">
                  <pic:nvPicPr>
                    <pic:cNvPr id="122" name="Picture" descr="images/8929da94e3af43f2667bfe1e5c240b6bb716675e96e1f751afbda6c18778b140.jpg"/>
                    <pic:cNvPicPr>
                      <a:picLocks noChangeAspect="1" noChangeArrowheads="1"/>
                    </pic:cNvPicPr>
                  </pic:nvPicPr>
                  <pic:blipFill>
                    <a:blip r:embed="rId28"/>
                    <a:stretch>
                      <a:fillRect/>
                    </a:stretch>
                  </pic:blipFill>
                  <pic:spPr bwMode="auto">
                    <a:xfrm>
                      <a:off x="0" y="0"/>
                      <a:ext cx="4673600" cy="4000500"/>
                    </a:xfrm>
                    <a:prstGeom prst="rect">
                      <a:avLst/>
                    </a:prstGeom>
                    <a:noFill/>
                    <a:ln w="9525">
                      <a:noFill/>
                      <a:headEnd/>
                      <a:tailEnd/>
                    </a:ln>
                  </pic:spPr>
                </pic:pic>
              </a:graphicData>
            </a:graphic>
          </wp:inline>
        </w:drawing>
      </w:r>
    </w:p>
    <w:p w14:paraId="6A90F63B" w14:textId="77777777" w:rsidR="0031547D" w:rsidRDefault="00000000">
      <w:pPr>
        <w:pStyle w:val="Compact0"/>
        <w:numPr>
          <w:ilvl w:val="0"/>
          <w:numId w:val="12"/>
        </w:numPr>
      </w:pPr>
      <w:r>
        <w:rPr>
          <w:rFonts w:hint="eastAsia"/>
        </w:rPr>
        <w:t>正常的残差图</w:t>
      </w:r>
    </w:p>
    <w:p w14:paraId="56432C7E" w14:textId="77777777" w:rsidR="0031547D" w:rsidRDefault="00000000">
      <w:pPr>
        <w:pStyle w:val="FirstParagraph"/>
      </w:pPr>
      <w:r>
        <w:rPr>
          <w:noProof/>
        </w:rPr>
        <w:lastRenderedPageBreak/>
        <w:drawing>
          <wp:inline distT="0" distB="0" distL="0" distR="0" wp14:anchorId="266FD6EC" wp14:editId="2B94D8A7">
            <wp:extent cx="3962400" cy="4102100"/>
            <wp:effectExtent l="0" t="0" r="0" b="0"/>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images/72c8aad974cb8e3dc7d9aa6e5de092fd9d3c97457a59931d4b12bc9df7b493b3.jpg"/>
                    <pic:cNvPicPr>
                      <a:picLocks noChangeAspect="1" noChangeArrowheads="1"/>
                    </pic:cNvPicPr>
                  </pic:nvPicPr>
                  <pic:blipFill>
                    <a:blip r:embed="rId29"/>
                    <a:stretch>
                      <a:fillRect/>
                    </a:stretch>
                  </pic:blipFill>
                  <pic:spPr bwMode="auto">
                    <a:xfrm>
                      <a:off x="0" y="0"/>
                      <a:ext cx="3962400" cy="4102100"/>
                    </a:xfrm>
                    <a:prstGeom prst="rect">
                      <a:avLst/>
                    </a:prstGeom>
                    <a:noFill/>
                    <a:ln w="9525">
                      <a:noFill/>
                      <a:headEnd/>
                      <a:tailEnd/>
                    </a:ln>
                  </pic:spPr>
                </pic:pic>
              </a:graphicData>
            </a:graphic>
          </wp:inline>
        </w:drawing>
      </w:r>
    </w:p>
    <w:p w14:paraId="6A0ECFAA" w14:textId="77777777" w:rsidR="0031547D" w:rsidRDefault="00000000">
      <w:pPr>
        <w:pStyle w:val="Compact0"/>
        <w:numPr>
          <w:ilvl w:val="0"/>
          <w:numId w:val="13"/>
        </w:numPr>
      </w:pPr>
      <w:r>
        <w:rPr>
          <w:rFonts w:hint="eastAsia"/>
        </w:rPr>
        <w:t>方差不齐</w:t>
      </w:r>
    </w:p>
    <w:p w14:paraId="55418A31" w14:textId="77777777" w:rsidR="0031547D" w:rsidRDefault="00000000">
      <w:pPr>
        <w:pStyle w:val="FirstParagraph"/>
      </w:pPr>
      <w:r>
        <w:rPr>
          <w:noProof/>
        </w:rPr>
        <w:lastRenderedPageBreak/>
        <w:drawing>
          <wp:inline distT="0" distB="0" distL="0" distR="0" wp14:anchorId="08484BFF" wp14:editId="58983A7F">
            <wp:extent cx="4140200" cy="4533900"/>
            <wp:effectExtent l="0" t="0" r="0" b="0"/>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images/117253bcb4d2475cde7976364e63e0d34a5163c187886e7107fd01b8a1e6af15.jpg"/>
                    <pic:cNvPicPr>
                      <a:picLocks noChangeAspect="1" noChangeArrowheads="1"/>
                    </pic:cNvPicPr>
                  </pic:nvPicPr>
                  <pic:blipFill>
                    <a:blip r:embed="rId30"/>
                    <a:stretch>
                      <a:fillRect/>
                    </a:stretch>
                  </pic:blipFill>
                  <pic:spPr bwMode="auto">
                    <a:xfrm>
                      <a:off x="0" y="0"/>
                      <a:ext cx="4140200" cy="4533900"/>
                    </a:xfrm>
                    <a:prstGeom prst="rect">
                      <a:avLst/>
                    </a:prstGeom>
                    <a:noFill/>
                    <a:ln w="9525">
                      <a:noFill/>
                      <a:headEnd/>
                      <a:tailEnd/>
                    </a:ln>
                  </pic:spPr>
                </pic:pic>
              </a:graphicData>
            </a:graphic>
          </wp:inline>
        </w:drawing>
      </w:r>
    </w:p>
    <w:p w14:paraId="4E5F670C" w14:textId="77777777" w:rsidR="0031547D" w:rsidRDefault="00000000">
      <w:pPr>
        <w:pStyle w:val="a0"/>
        <w:rPr>
          <w:lang w:eastAsia="zh-CN"/>
        </w:rPr>
      </w:pPr>
      <w:r>
        <w:rPr>
          <w:rFonts w:hint="eastAsia"/>
          <w:lang w:eastAsia="zh-CN"/>
        </w:rPr>
        <w:t>图</w:t>
      </w:r>
      <w:r>
        <w:rPr>
          <w:rFonts w:hint="eastAsia"/>
          <w:lang w:eastAsia="zh-CN"/>
        </w:rPr>
        <w:t>1-12</w:t>
      </w:r>
      <w:r>
        <w:rPr>
          <w:lang w:eastAsia="zh-CN"/>
        </w:rPr>
        <w:t xml:space="preserve"> </w:t>
      </w:r>
      <w:r>
        <w:rPr>
          <w:rFonts w:hint="eastAsia"/>
          <w:lang w:eastAsia="zh-CN"/>
        </w:rPr>
        <w:t>利用回归分析残差分布图判断方差齐性和变量间的线性关系</w:t>
      </w:r>
    </w:p>
    <w:p w14:paraId="3D010AC1" w14:textId="77777777" w:rsidR="0031547D" w:rsidRDefault="00000000">
      <w:pPr>
        <w:pStyle w:val="2"/>
        <w:rPr>
          <w:lang w:eastAsia="zh-CN"/>
        </w:rPr>
      </w:pPr>
      <w:bookmarkStart w:id="44" w:name="四误差独立性"/>
      <w:bookmarkEnd w:id="43"/>
      <w:r>
        <w:rPr>
          <w:rFonts w:hint="eastAsia"/>
          <w:lang w:eastAsia="zh-CN"/>
        </w:rPr>
        <w:t>四、误差独立性</w:t>
      </w:r>
    </w:p>
    <w:p w14:paraId="6C066E52" w14:textId="77777777" w:rsidR="0031547D" w:rsidRDefault="00000000">
      <w:pPr>
        <w:pStyle w:val="FirstParagraph"/>
        <w:rPr>
          <w:lang w:eastAsia="zh-CN"/>
        </w:rPr>
      </w:pPr>
      <w:r>
        <w:rPr>
          <w:rFonts w:hint="eastAsia"/>
          <w:lang w:eastAsia="zh-CN"/>
        </w:rPr>
        <w:t>违背误差独立性假设导致的后果最严重。数据不满足误差独立性，可能给后面的分析方法带来很大的偏差。要识别误差是否存在相关，有以下几种方法。</w:t>
      </w:r>
    </w:p>
    <w:p w14:paraId="4DC32252" w14:textId="77777777" w:rsidR="0031547D" w:rsidRDefault="00000000">
      <w:pPr>
        <w:pStyle w:val="2"/>
        <w:rPr>
          <w:lang w:eastAsia="zh-CN"/>
        </w:rPr>
      </w:pPr>
      <w:bookmarkStart w:id="45" w:name="一数据收集过程"/>
      <w:bookmarkEnd w:id="44"/>
      <w:r>
        <w:rPr>
          <w:rFonts w:hint="eastAsia"/>
          <w:lang w:eastAsia="zh-CN"/>
        </w:rPr>
        <w:t>（一）数据收集过程</w:t>
      </w:r>
    </w:p>
    <w:p w14:paraId="5208783C" w14:textId="77777777" w:rsidR="0031547D" w:rsidRDefault="00000000">
      <w:pPr>
        <w:pStyle w:val="FirstParagraph"/>
        <w:rPr>
          <w:lang w:eastAsia="zh-CN"/>
        </w:rPr>
      </w:pPr>
      <w:r>
        <w:rPr>
          <w:rFonts w:hint="eastAsia"/>
          <w:lang w:eastAsia="zh-CN"/>
        </w:rPr>
        <w:t>最主要是看数据收集过程中是否用到了随机抽样，以及在数据收集过程中会不会受到其他变量的影响，如果会受到其他变量的影响，就要将遗漏的因子加入分析。例如，假设治疗某病症的某药物对男性有用，而对女性作用很小。那么，在估计该药物对病症的疗效时，对男性和女性分别进行分析与直接对整个样本进行分析，结果将会是不同的。</w:t>
      </w:r>
    </w:p>
    <w:p w14:paraId="29F96479" w14:textId="77777777" w:rsidR="0031547D" w:rsidRDefault="00000000">
      <w:pPr>
        <w:pStyle w:val="2"/>
        <w:rPr>
          <w:lang w:eastAsia="zh-CN"/>
        </w:rPr>
      </w:pPr>
      <w:bookmarkStart w:id="46" w:name="二时间序列数据"/>
      <w:bookmarkEnd w:id="45"/>
      <w:r>
        <w:rPr>
          <w:rFonts w:hint="eastAsia"/>
          <w:lang w:eastAsia="zh-CN"/>
        </w:rPr>
        <w:lastRenderedPageBreak/>
        <w:t>（二）时间序列数据</w:t>
      </w:r>
    </w:p>
    <w:p w14:paraId="5F904528" w14:textId="77777777" w:rsidR="0031547D" w:rsidRDefault="00000000">
      <w:pPr>
        <w:pStyle w:val="FirstParagraph"/>
        <w:rPr>
          <w:lang w:eastAsia="zh-CN"/>
        </w:rPr>
      </w:pPr>
      <w:r>
        <w:rPr>
          <w:rFonts w:hint="eastAsia"/>
          <w:lang w:eastAsia="zh-CN"/>
        </w:rPr>
        <w:t>另外可能导致误差不独立的情况是收集数据的过程中有时间的先后，即收集的是时间序列数据，或心理学研究中的追踪数据。一个人被重复测量多次，可能会产生顺序（时间）效应——先接受采访的个体在反应上有更大的变异性，因为采访者还没有经验。这样就会产生变量的自相关，它会导致线性回归分析出现严重的偏误。对于这种数据类型需要使用能够处理误差之间相关的分析方法，如专门的时间序列分析方法。对于这种序列相关（自相关）的识别方式有如下两种。</w:t>
      </w:r>
    </w:p>
    <w:p w14:paraId="3CB9E925"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）对个案顺序进行残差分析——</w:t>
      </w:r>
      <w:r>
        <w:rPr>
          <w:rFonts w:hint="eastAsia"/>
          <w:lang w:eastAsia="zh-CN"/>
        </w:rPr>
        <w:t>X</w:t>
      </w:r>
      <w:r>
        <w:rPr>
          <w:lang w:eastAsia="zh-CN"/>
        </w:rPr>
        <w:t xml:space="preserve"> </w:t>
      </w:r>
      <w:r>
        <w:rPr>
          <w:rFonts w:hint="eastAsia"/>
          <w:lang w:eastAsia="zh-CN"/>
        </w:rPr>
        <w:t>为个案的顺序，</w:t>
      </w:r>
      <w:r>
        <w:rPr>
          <w:rFonts w:hint="eastAsia"/>
          <w:lang w:eastAsia="zh-CN"/>
        </w:rPr>
        <w:t>Y</w:t>
      </w:r>
      <w:r>
        <w:rPr>
          <w:lang w:eastAsia="zh-CN"/>
        </w:rPr>
        <w:t xml:space="preserve"> </w:t>
      </w:r>
      <w:r>
        <w:rPr>
          <w:rFonts w:hint="eastAsia"/>
          <w:lang w:eastAsia="zh-CN"/>
        </w:rPr>
        <w:t>为相应个案的残差——判断是否满足误差独立性。</w:t>
      </w:r>
    </w:p>
    <w:p w14:paraId="43321392"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Durbin-Watson</w:t>
      </w:r>
      <w:r>
        <w:rPr>
          <w:lang w:eastAsia="zh-CN"/>
        </w:rPr>
        <w:t xml:space="preserve"> </w:t>
      </w:r>
      <w:r>
        <w:rPr>
          <w:rFonts w:hint="eastAsia"/>
          <w:lang w:eastAsia="zh-CN"/>
        </w:rPr>
        <w:t>检验也是经常用来检验误差独立性的方法，其虚无假设为不存在自相关，统计量计算公式见公式（</w:t>
      </w:r>
      <w:r>
        <w:rPr>
          <w:rFonts w:hint="eastAsia"/>
          <w:lang w:eastAsia="zh-CN"/>
        </w:rPr>
        <w:t>1-5</w:t>
      </w:r>
      <w:r>
        <w:rPr>
          <w:rFonts w:hint="eastAsia"/>
          <w:lang w:eastAsia="zh-CN"/>
        </w:rPr>
        <w:t>）（</w:t>
      </w:r>
      <w:r>
        <w:rPr>
          <w:rFonts w:hint="eastAsia"/>
          <w:lang w:eastAsia="zh-CN"/>
        </w:rPr>
        <w:t>Durbin</w:t>
      </w:r>
      <w:r>
        <w:rPr>
          <w:lang w:eastAsia="zh-CN"/>
        </w:rPr>
        <w:t xml:space="preserve"> &amp; </w:t>
      </w:r>
      <w:r>
        <w:rPr>
          <w:rFonts w:hint="eastAsia"/>
          <w:lang w:eastAsia="zh-CN"/>
        </w:rPr>
        <w:t>Watson</w:t>
      </w:r>
      <w:r>
        <w:rPr>
          <w:rFonts w:hint="eastAsia"/>
          <w:lang w:eastAsia="zh-CN"/>
        </w:rPr>
        <w:t>，</w:t>
      </w:r>
      <w:r>
        <w:rPr>
          <w:rFonts w:hint="eastAsia"/>
          <w:lang w:eastAsia="zh-CN"/>
        </w:rPr>
        <w:t>1971</w:t>
      </w:r>
      <w:r>
        <w:rPr>
          <w:rFonts w:hint="eastAsia"/>
          <w:lang w:eastAsia="zh-CN"/>
        </w:rPr>
        <w:t>）。</w:t>
      </w:r>
      <w:r>
        <w:rPr>
          <w:rFonts w:hint="eastAsia"/>
          <w:lang w:eastAsia="zh-CN"/>
        </w:rPr>
        <w:t>D-W</w:t>
      </w:r>
      <w:r>
        <w:rPr>
          <w:lang w:eastAsia="zh-CN"/>
        </w:rPr>
        <w:t xml:space="preserve"> </w:t>
      </w:r>
      <w:r>
        <w:rPr>
          <w:rFonts w:hint="eastAsia"/>
          <w:lang w:eastAsia="zh-CN"/>
        </w:rPr>
        <w:t>检验的基本思想是：如果存在正相关，那么相邻的残差值彼此之间应该比较接近，公式（</w:t>
      </w:r>
      <w:r>
        <w:rPr>
          <w:rFonts w:hint="eastAsia"/>
          <w:lang w:eastAsia="zh-CN"/>
        </w:rPr>
        <w:t>1-5</w:t>
      </w:r>
      <w:r>
        <w:rPr>
          <w:rFonts w:hint="eastAsia"/>
          <w:lang w:eastAsia="zh-CN"/>
        </w:rPr>
        <w:t>）中分子就会比较小，因而</w:t>
      </w:r>
      <w:r>
        <w:rPr>
          <w:lang w:eastAsia="zh-CN"/>
        </w:rPr>
        <w:t xml:space="preserve"> D </w:t>
      </w:r>
      <w:r>
        <w:rPr>
          <w:rFonts w:hint="eastAsia"/>
          <w:lang w:eastAsia="zh-CN"/>
        </w:rPr>
        <w:t>值也较小；如果存在负相关，那么相邻的残差值彼此之间相距应该比较远，因而</w:t>
      </w:r>
      <w:r>
        <w:rPr>
          <w:lang w:eastAsia="zh-CN"/>
        </w:rPr>
        <w:t xml:space="preserve"> D </w:t>
      </w:r>
      <w:r>
        <w:rPr>
          <w:rFonts w:hint="eastAsia"/>
          <w:lang w:eastAsia="zh-CN"/>
        </w:rPr>
        <w:t>值也较大。</w:t>
      </w:r>
    </w:p>
    <w:p w14:paraId="7325ADCA" w14:textId="77777777" w:rsidR="0031547D" w:rsidRDefault="00000000">
      <w:pPr>
        <w:pStyle w:val="a0"/>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ty m:val="p"/>
                        </m:rPr>
                        <w:rPr>
                          <w:rFonts w:ascii="Cambria Math" w:hAnsi="Cambria Math"/>
                        </w:rPr>
                        <m:t>e</m:t>
                      </m:r>
                    </m:e>
                    <m:sub>
                      <m:r>
                        <w:rPr>
                          <w:rFonts w:ascii="Cambria Math" w:hAnsi="Cambria Math"/>
                        </w:rPr>
                        <m:t>t</m:t>
                      </m:r>
                    </m:sub>
                    <m:sup>
                      <m:r>
                        <w:rPr>
                          <w:rFonts w:ascii="Cambria Math" w:hAnsi="Cambria Math"/>
                        </w:rPr>
                        <m:t>2</m:t>
                      </m:r>
                    </m:sup>
                  </m:sSubSup>
                </m:e>
              </m:nary>
            </m:den>
          </m:f>
        </m:oMath>
      </m:oMathPara>
    </w:p>
    <w:p w14:paraId="078911DA" w14:textId="77777777" w:rsidR="0031547D" w:rsidRDefault="00000000">
      <w:pPr>
        <w:pStyle w:val="FirstParagraph"/>
        <w:rPr>
          <w:lang w:eastAsia="zh-CN"/>
        </w:rPr>
      </w:pPr>
      <w:r>
        <w:rPr>
          <w:lang w:eastAsia="zh-CN"/>
        </w:rPr>
        <w:t xml:space="preserve">D </w:t>
      </w:r>
      <w:r>
        <w:rPr>
          <w:rFonts w:hint="eastAsia"/>
          <w:lang w:eastAsia="zh-CN"/>
        </w:rPr>
        <w:t>的取值范围是</w:t>
      </w:r>
      <w:r>
        <w:rPr>
          <w:lang w:eastAsia="zh-CN"/>
        </w:rPr>
        <w:t xml:space="preserve"> </w:t>
      </w:r>
      <w:r>
        <w:rPr>
          <w:rFonts w:hint="eastAsia"/>
          <w:lang w:eastAsia="zh-CN"/>
        </w:rPr>
        <w:t>0</w:t>
      </w:r>
      <w:r>
        <w:rPr>
          <w:rFonts w:hint="eastAsia"/>
          <w:lang w:eastAsia="zh-CN"/>
        </w:rPr>
        <w:t>～</w:t>
      </w:r>
      <w:r>
        <w:rPr>
          <w:rFonts w:hint="eastAsia"/>
          <w:lang w:eastAsia="zh-CN"/>
        </w:rPr>
        <w:t>4</w:t>
      </w:r>
      <w:r>
        <w:rPr>
          <w:rFonts w:hint="eastAsia"/>
          <w:lang w:eastAsia="zh-CN"/>
        </w:rPr>
        <w:t>，可以根据</w:t>
      </w:r>
      <w:r>
        <w:rPr>
          <w:lang w:eastAsia="zh-CN"/>
        </w:rPr>
        <w:t xml:space="preserve"> D </w:t>
      </w:r>
      <w:r>
        <w:rPr>
          <w:rFonts w:hint="eastAsia"/>
          <w:lang w:eastAsia="zh-CN"/>
        </w:rPr>
        <w:t>的取值对误差独立性做一个粗略的判断：</w:t>
      </w:r>
    </w:p>
    <w:p w14:paraId="307E883A" w14:textId="77777777" w:rsidR="0031547D" w:rsidRDefault="00000000">
      <w:pPr>
        <w:numPr>
          <w:ilvl w:val="0"/>
          <w:numId w:val="14"/>
        </w:numPr>
        <w:rPr>
          <w:lang w:eastAsia="zh-CN"/>
        </w:rPr>
      </w:pPr>
      <m:oMath>
        <m:r>
          <w:rPr>
            <w:rFonts w:ascii="Cambria Math" w:hAnsi="Cambria Math"/>
            <w:lang w:eastAsia="zh-CN"/>
          </w:rPr>
          <m:t>1.6</m:t>
        </m:r>
        <m:r>
          <m:rPr>
            <m:sty m:val="p"/>
          </m:rPr>
          <w:rPr>
            <w:rFonts w:ascii="Cambria Math" w:hAnsi="Cambria Math"/>
            <w:lang w:eastAsia="zh-CN"/>
          </w:rPr>
          <m:t>&lt;</m:t>
        </m:r>
        <m:r>
          <w:rPr>
            <w:rFonts w:ascii="Cambria Math" w:hAnsi="Cambria Math"/>
            <w:lang w:eastAsia="zh-CN"/>
          </w:rPr>
          <m:t>D</m:t>
        </m:r>
        <m:r>
          <m:rPr>
            <m:sty m:val="p"/>
          </m:rPr>
          <w:rPr>
            <w:rFonts w:ascii="Cambria Math" w:hAnsi="Cambria Math"/>
            <w:lang w:eastAsia="zh-CN"/>
          </w:rPr>
          <m:t>&lt;</m:t>
        </m:r>
        <m:r>
          <w:rPr>
            <w:rFonts w:ascii="Cambria Math" w:hAnsi="Cambria Math"/>
            <w:lang w:eastAsia="zh-CN"/>
          </w:rPr>
          <m:t>2.4</m:t>
        </m:r>
      </m:oMath>
      <w:r>
        <w:rPr>
          <w:lang w:eastAsia="zh-CN"/>
        </w:rPr>
        <w:t xml:space="preserve"> </w:t>
      </w:r>
      <w:r>
        <w:rPr>
          <w:rFonts w:hint="eastAsia"/>
          <w:lang w:eastAsia="zh-CN"/>
        </w:rPr>
        <w:t>，不能证明存在自相关，且</w:t>
      </w:r>
      <w:r>
        <w:rPr>
          <w:lang w:eastAsia="zh-CN"/>
        </w:rPr>
        <w:t xml:space="preserve"> </w:t>
      </w:r>
      <m:oMath>
        <m:r>
          <w:rPr>
            <w:rFonts w:ascii="Cambria Math" w:hAnsi="Cambria Math"/>
            <w:lang w:eastAsia="zh-CN"/>
          </w:rPr>
          <m:t>D</m:t>
        </m:r>
      </m:oMath>
      <w:r>
        <w:rPr>
          <w:lang w:eastAsia="zh-CN"/>
        </w:rPr>
        <w:t xml:space="preserve"> </w:t>
      </w:r>
      <w:r>
        <w:rPr>
          <w:rFonts w:hint="eastAsia"/>
          <w:lang w:eastAsia="zh-CN"/>
        </w:rPr>
        <w:t>值越接近</w:t>
      </w:r>
      <w:r>
        <w:rPr>
          <w:lang w:eastAsia="zh-CN"/>
        </w:rPr>
        <w:t xml:space="preserve"> </w:t>
      </w:r>
      <w:r>
        <w:rPr>
          <w:rFonts w:hint="eastAsia"/>
          <w:lang w:eastAsia="zh-CN"/>
        </w:rPr>
        <w:t>2</w:t>
      </w:r>
      <w:r>
        <w:rPr>
          <w:rFonts w:hint="eastAsia"/>
          <w:lang w:eastAsia="zh-CN"/>
        </w:rPr>
        <w:t>，残差项间相关越弱。</w:t>
      </w:r>
    </w:p>
    <w:p w14:paraId="013CDD1C" w14:textId="77777777" w:rsidR="0031547D" w:rsidRDefault="00000000">
      <w:pPr>
        <w:numPr>
          <w:ilvl w:val="0"/>
          <w:numId w:val="14"/>
        </w:numPr>
        <w:rPr>
          <w:lang w:eastAsia="zh-CN"/>
        </w:rPr>
      </w:pPr>
      <m:oMath>
        <m:r>
          <w:rPr>
            <w:rFonts w:ascii="Cambria Math" w:hAnsi="Cambria Math"/>
            <w:lang w:eastAsia="zh-CN"/>
          </w:rPr>
          <m:t>D</m:t>
        </m:r>
        <m:r>
          <m:rPr>
            <m:sty m:val="p"/>
          </m:rPr>
          <w:rPr>
            <w:rFonts w:ascii="Cambria Math" w:hAnsi="Cambria Math"/>
            <w:lang w:eastAsia="zh-CN"/>
          </w:rPr>
          <m:t>&lt;</m:t>
        </m:r>
        <m:r>
          <w:rPr>
            <w:rFonts w:ascii="Cambria Math" w:hAnsi="Cambria Math"/>
            <w:lang w:eastAsia="zh-CN"/>
          </w:rPr>
          <m:t>1.6</m:t>
        </m:r>
      </m:oMath>
      <w:r>
        <w:rPr>
          <w:lang w:eastAsia="zh-CN"/>
        </w:rPr>
        <w:t xml:space="preserve"> </w:t>
      </w:r>
      <w:r>
        <w:rPr>
          <w:rFonts w:hint="eastAsia"/>
          <w:lang w:eastAsia="zh-CN"/>
        </w:rPr>
        <w:t>，存在正的自相关，且</w:t>
      </w:r>
      <w:r>
        <w:rPr>
          <w:lang w:eastAsia="zh-CN"/>
        </w:rPr>
        <w:t xml:space="preserve"> </w:t>
      </w:r>
      <m:oMath>
        <m:r>
          <w:rPr>
            <w:rFonts w:ascii="Cambria Math" w:hAnsi="Cambria Math"/>
            <w:lang w:eastAsia="zh-CN"/>
          </w:rPr>
          <m:t>D</m:t>
        </m:r>
      </m:oMath>
      <w:r>
        <w:rPr>
          <w:lang w:eastAsia="zh-CN"/>
        </w:rPr>
        <w:t xml:space="preserve"> </w:t>
      </w:r>
      <w:r>
        <w:rPr>
          <w:rFonts w:hint="eastAsia"/>
          <w:lang w:eastAsia="zh-CN"/>
        </w:rPr>
        <w:t>值越接近</w:t>
      </w:r>
      <w:r>
        <w:rPr>
          <w:lang w:eastAsia="zh-CN"/>
        </w:rPr>
        <w:t xml:space="preserve"> </w:t>
      </w:r>
      <w:r>
        <w:rPr>
          <w:rFonts w:hint="eastAsia"/>
          <w:lang w:eastAsia="zh-CN"/>
        </w:rPr>
        <w:t>0</w:t>
      </w:r>
      <w:r>
        <w:rPr>
          <w:rFonts w:hint="eastAsia"/>
          <w:lang w:eastAsia="zh-CN"/>
        </w:rPr>
        <w:t>，残差项间正相关越强。</w:t>
      </w:r>
    </w:p>
    <w:p w14:paraId="16FB2BF4" w14:textId="77777777" w:rsidR="0031547D" w:rsidRDefault="00000000">
      <w:pPr>
        <w:numPr>
          <w:ilvl w:val="0"/>
          <w:numId w:val="14"/>
        </w:numPr>
        <w:rPr>
          <w:lang w:eastAsia="zh-CN"/>
        </w:rPr>
      </w:pPr>
      <m:oMath>
        <m:r>
          <w:rPr>
            <w:rFonts w:ascii="Cambria Math" w:hAnsi="Cambria Math"/>
            <w:lang w:eastAsia="zh-CN"/>
          </w:rPr>
          <m:t>D</m:t>
        </m:r>
        <m:r>
          <m:rPr>
            <m:sty m:val="p"/>
          </m:rPr>
          <w:rPr>
            <w:rFonts w:ascii="Cambria Math" w:hAnsi="Cambria Math"/>
            <w:lang w:eastAsia="zh-CN"/>
          </w:rPr>
          <m:t>&gt;</m:t>
        </m:r>
        <m:r>
          <w:rPr>
            <w:rFonts w:ascii="Cambria Math" w:hAnsi="Cambria Math"/>
            <w:lang w:eastAsia="zh-CN"/>
          </w:rPr>
          <m:t>2.4</m:t>
        </m:r>
      </m:oMath>
      <w:r>
        <w:rPr>
          <w:lang w:eastAsia="zh-CN"/>
        </w:rPr>
        <w:t xml:space="preserve"> </w:t>
      </w:r>
      <w:r>
        <w:rPr>
          <w:rFonts w:hint="eastAsia"/>
          <w:lang w:eastAsia="zh-CN"/>
        </w:rPr>
        <w:t>，存在负的自相关，且</w:t>
      </w:r>
      <w:r>
        <w:rPr>
          <w:lang w:eastAsia="zh-CN"/>
        </w:rPr>
        <w:t xml:space="preserve"> </w:t>
      </w:r>
      <m:oMath>
        <m:r>
          <w:rPr>
            <w:rFonts w:ascii="Cambria Math" w:hAnsi="Cambria Math"/>
            <w:lang w:eastAsia="zh-CN"/>
          </w:rPr>
          <m:t>D</m:t>
        </m:r>
      </m:oMath>
      <w:r>
        <w:rPr>
          <w:lang w:eastAsia="zh-CN"/>
        </w:rPr>
        <w:t xml:space="preserve"> </w:t>
      </w:r>
      <w:r>
        <w:rPr>
          <w:rFonts w:hint="eastAsia"/>
          <w:lang w:eastAsia="zh-CN"/>
        </w:rPr>
        <w:t>值越接近</w:t>
      </w:r>
      <w:r>
        <w:rPr>
          <w:rFonts w:hint="eastAsia"/>
          <w:lang w:eastAsia="zh-CN"/>
        </w:rPr>
        <w:t>4</w:t>
      </w:r>
      <w:r>
        <w:rPr>
          <w:rFonts w:hint="eastAsia"/>
          <w:lang w:eastAsia="zh-CN"/>
        </w:rPr>
        <w:t>，残差项间负相关越强。</w:t>
      </w:r>
    </w:p>
    <w:p w14:paraId="3CD1ECA2" w14:textId="77777777" w:rsidR="0031547D" w:rsidRDefault="00000000">
      <w:pPr>
        <w:pStyle w:val="2"/>
        <w:rPr>
          <w:lang w:eastAsia="zh-CN"/>
        </w:rPr>
      </w:pPr>
      <w:bookmarkStart w:id="47" w:name="五数据转换"/>
      <w:bookmarkEnd w:id="46"/>
      <w:r>
        <w:rPr>
          <w:rFonts w:hint="eastAsia"/>
          <w:lang w:eastAsia="zh-CN"/>
        </w:rPr>
        <w:t>五、数据转换</w:t>
      </w:r>
    </w:p>
    <w:p w14:paraId="5C6FE2A5" w14:textId="77777777" w:rsidR="0031547D" w:rsidRDefault="00000000">
      <w:pPr>
        <w:pStyle w:val="FirstParagraph"/>
        <w:rPr>
          <w:lang w:eastAsia="zh-CN"/>
        </w:rPr>
      </w:pPr>
      <w:r>
        <w:rPr>
          <w:rFonts w:hint="eastAsia"/>
          <w:lang w:eastAsia="zh-CN"/>
        </w:rPr>
        <w:t>在前几小节中介绍了在做数据分析之前往往要检验各种各样的假设条件，这些假设条件有可能满足，也可能不满足。如果数据违背了多元分析假设，可以使用数据转换对变量进行校正，尽可能解决值异常及非正态、非线性、方差不齐等问题。通过数据的转换，可以把原来非线性的关系转换成线性的关系，从而简化变量间的关系。</w:t>
      </w:r>
      <w:r>
        <w:rPr>
          <w:rFonts w:hint="eastAsia"/>
          <w:lang w:eastAsia="zh-CN"/>
        </w:rPr>
        <w:lastRenderedPageBreak/>
        <w:t>但是，转换后数据的尺度和含义都会发生变化，如果转换后的数据不好解释，那么最好不要使用数据转换。常用的数据转换方式有如下几种。</w:t>
      </w:r>
    </w:p>
    <w:p w14:paraId="4B56C9BA" w14:textId="77777777" w:rsidR="0031547D" w:rsidRDefault="00000000">
      <w:pPr>
        <w:pStyle w:val="a0"/>
      </w:pPr>
      <w:r>
        <w:rPr>
          <w:rFonts w:hint="eastAsia"/>
          <w:lang w:eastAsia="zh-CN"/>
        </w:rPr>
        <w:t>（</w:t>
      </w:r>
      <w:r>
        <w:rPr>
          <w:rFonts w:hint="eastAsia"/>
          <w:lang w:eastAsia="zh-CN"/>
        </w:rPr>
        <w:t>1</w:t>
      </w:r>
      <w:r>
        <w:rPr>
          <w:rFonts w:hint="eastAsia"/>
          <w:lang w:eastAsia="zh-CN"/>
        </w:rPr>
        <w:t>）对于非正态的数据，根据分布形态的不同会使用不同的转换方法。</w:t>
      </w:r>
      <w:r>
        <w:rPr>
          <w:rFonts w:hint="eastAsia"/>
        </w:rPr>
        <w:t>如：</w:t>
      </w:r>
    </w:p>
    <w:p w14:paraId="5B85D317" w14:textId="77777777" w:rsidR="0031547D" w:rsidRDefault="00000000">
      <w:pPr>
        <w:numPr>
          <w:ilvl w:val="0"/>
          <w:numId w:val="15"/>
        </w:numPr>
        <w:rPr>
          <w:lang w:eastAsia="zh-CN"/>
        </w:rPr>
      </w:pPr>
      <w:r>
        <w:rPr>
          <w:rFonts w:hint="eastAsia"/>
          <w:lang w:eastAsia="zh-CN"/>
        </w:rPr>
        <w:t>对于平坦分布，做倒数转换。</w:t>
      </w:r>
    </w:p>
    <w:p w14:paraId="37FFF020" w14:textId="77777777" w:rsidR="0031547D" w:rsidRDefault="00000000">
      <w:pPr>
        <w:numPr>
          <w:ilvl w:val="0"/>
          <w:numId w:val="15"/>
        </w:numPr>
        <w:rPr>
          <w:lang w:eastAsia="zh-CN"/>
        </w:rPr>
      </w:pPr>
      <w:r>
        <w:rPr>
          <w:rFonts w:hint="eastAsia"/>
          <w:lang w:eastAsia="zh-CN"/>
        </w:rPr>
        <w:t>对于正偏态分布，做平方根或对数转换。</w:t>
      </w:r>
    </w:p>
    <w:p w14:paraId="70ABBC23" w14:textId="77777777" w:rsidR="0031547D" w:rsidRDefault="00000000">
      <w:pPr>
        <w:numPr>
          <w:ilvl w:val="0"/>
          <w:numId w:val="15"/>
        </w:numPr>
        <w:rPr>
          <w:lang w:eastAsia="zh-CN"/>
        </w:rPr>
      </w:pPr>
      <w:r>
        <w:rPr>
          <w:rFonts w:hint="eastAsia"/>
          <w:lang w:eastAsia="zh-CN"/>
        </w:rPr>
        <w:t>对于负偏态分布，做平方或立方转换。</w:t>
      </w:r>
    </w:p>
    <w:p w14:paraId="075D739E" w14:textId="77777777" w:rsidR="0031547D" w:rsidRDefault="00000000">
      <w:pPr>
        <w:pStyle w:val="FirstParagraph"/>
        <w:rPr>
          <w:lang w:eastAsia="zh-CN"/>
        </w:rPr>
      </w:pPr>
      <w:r>
        <w:rPr>
          <w:rFonts w:hint="eastAsia"/>
          <w:lang w:eastAsia="zh-CN"/>
        </w:rPr>
        <w:t>（</w:t>
      </w:r>
      <w:r>
        <w:rPr>
          <w:rFonts w:hint="eastAsia"/>
          <w:lang w:eastAsia="zh-CN"/>
        </w:rPr>
        <w:t>2</w:t>
      </w:r>
      <w:r>
        <w:rPr>
          <w:rFonts w:hint="eastAsia"/>
          <w:lang w:eastAsia="zh-CN"/>
        </w:rPr>
        <w:t>）对于方差不齐的数据，很多情况下会与非正态的问题同时解决，比如使用倒数、平方根等转换。</w:t>
      </w:r>
    </w:p>
    <w:p w14:paraId="27293344"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）对于非线性的数据，视具体情况而定。如图</w:t>
      </w:r>
      <w:r>
        <w:rPr>
          <w:rFonts w:hint="eastAsia"/>
          <w:lang w:eastAsia="zh-CN"/>
        </w:rPr>
        <w:t>1-13</w:t>
      </w:r>
      <w:r>
        <w:rPr>
          <w:rFonts w:hint="eastAsia"/>
          <w:lang w:eastAsia="zh-CN"/>
        </w:rPr>
        <w:t>所示，如果数据满足左上图的关系，则使用平方转换；如果数据满足右上图的关系，则使用取对数、求导数、求平方根等转换方式。这一系列转换的目的，都是使数据更加满足多元分布的前提假设，使变量间的关系更加接近于线性关系。</w:t>
      </w:r>
    </w:p>
    <w:p w14:paraId="72A07A63" w14:textId="77777777" w:rsidR="0031547D" w:rsidRDefault="00000000">
      <w:pPr>
        <w:pStyle w:val="a0"/>
      </w:pPr>
      <w:r>
        <w:rPr>
          <w:noProof/>
        </w:rPr>
        <w:drawing>
          <wp:inline distT="0" distB="0" distL="0" distR="0" wp14:anchorId="6308F134" wp14:editId="691A3446">
            <wp:extent cx="3924300" cy="3619500"/>
            <wp:effectExtent l="0" t="0" r="0" b="0"/>
            <wp:docPr id="134" name="Picture" descr="image"/>
            <wp:cNvGraphicFramePr/>
            <a:graphic xmlns:a="http://schemas.openxmlformats.org/drawingml/2006/main">
              <a:graphicData uri="http://schemas.openxmlformats.org/drawingml/2006/picture">
                <pic:pic xmlns:pic="http://schemas.openxmlformats.org/drawingml/2006/picture">
                  <pic:nvPicPr>
                    <pic:cNvPr id="135" name="Picture" descr="images/eaff4dd66716002e3ec9a4d802846caf2b2f99592f5a0702a4a7ed7e5a64a162.jpg"/>
                    <pic:cNvPicPr>
                      <a:picLocks noChangeAspect="1" noChangeArrowheads="1"/>
                    </pic:cNvPicPr>
                  </pic:nvPicPr>
                  <pic:blipFill>
                    <a:blip r:embed="rId31"/>
                    <a:stretch>
                      <a:fillRect/>
                    </a:stretch>
                  </pic:blipFill>
                  <pic:spPr bwMode="auto">
                    <a:xfrm>
                      <a:off x="0" y="0"/>
                      <a:ext cx="3924300" cy="3619500"/>
                    </a:xfrm>
                    <a:prstGeom prst="rect">
                      <a:avLst/>
                    </a:prstGeom>
                    <a:noFill/>
                    <a:ln w="9525">
                      <a:noFill/>
                      <a:headEnd/>
                      <a:tailEnd/>
                    </a:ln>
                  </pic:spPr>
                </pic:pic>
              </a:graphicData>
            </a:graphic>
          </wp:inline>
        </w:drawing>
      </w:r>
    </w:p>
    <w:p w14:paraId="11841B22" w14:textId="77777777" w:rsidR="0031547D" w:rsidRDefault="00000000">
      <w:pPr>
        <w:pStyle w:val="FirstParagraph"/>
      </w:pPr>
      <w:r>
        <w:rPr>
          <w:noProof/>
        </w:rPr>
        <w:lastRenderedPageBreak/>
        <w:drawing>
          <wp:inline distT="0" distB="0" distL="0" distR="0" wp14:anchorId="2D546036" wp14:editId="18FBB7FC">
            <wp:extent cx="3886200" cy="3670300"/>
            <wp:effectExtent l="0" t="0" r="0" b="0"/>
            <wp:docPr id="137" name="Picture" descr="image"/>
            <wp:cNvGraphicFramePr/>
            <a:graphic xmlns:a="http://schemas.openxmlformats.org/drawingml/2006/main">
              <a:graphicData uri="http://schemas.openxmlformats.org/drawingml/2006/picture">
                <pic:pic xmlns:pic="http://schemas.openxmlformats.org/drawingml/2006/picture">
                  <pic:nvPicPr>
                    <pic:cNvPr id="138" name="Picture" descr="images/b2fc20fdf442c18f9588ecda4562e783d9b60ae7182683d6e4f2e709cdc7d9f9.jpg"/>
                    <pic:cNvPicPr>
                      <a:picLocks noChangeAspect="1" noChangeArrowheads="1"/>
                    </pic:cNvPicPr>
                  </pic:nvPicPr>
                  <pic:blipFill>
                    <a:blip r:embed="rId32"/>
                    <a:stretch>
                      <a:fillRect/>
                    </a:stretch>
                  </pic:blipFill>
                  <pic:spPr bwMode="auto">
                    <a:xfrm>
                      <a:off x="0" y="0"/>
                      <a:ext cx="3886200" cy="3670300"/>
                    </a:xfrm>
                    <a:prstGeom prst="rect">
                      <a:avLst/>
                    </a:prstGeom>
                    <a:noFill/>
                    <a:ln w="9525">
                      <a:noFill/>
                      <a:headEnd/>
                      <a:tailEnd/>
                    </a:ln>
                  </pic:spPr>
                </pic:pic>
              </a:graphicData>
            </a:graphic>
          </wp:inline>
        </w:drawing>
      </w:r>
    </w:p>
    <w:p w14:paraId="1411A1E0" w14:textId="77777777" w:rsidR="0031547D" w:rsidRDefault="00000000">
      <w:pPr>
        <w:pStyle w:val="FirstParagraph"/>
      </w:pPr>
      <w:r>
        <w:rPr>
          <w:noProof/>
        </w:rPr>
        <w:drawing>
          <wp:inline distT="0" distB="0" distL="0" distR="0" wp14:anchorId="0BCDF326" wp14:editId="76F5BFE9">
            <wp:extent cx="3886200" cy="3708400"/>
            <wp:effectExtent l="0" t="0" r="0" b="0"/>
            <wp:docPr id="140" name="Picture" descr="image"/>
            <wp:cNvGraphicFramePr/>
            <a:graphic xmlns:a="http://schemas.openxmlformats.org/drawingml/2006/main">
              <a:graphicData uri="http://schemas.openxmlformats.org/drawingml/2006/picture">
                <pic:pic xmlns:pic="http://schemas.openxmlformats.org/drawingml/2006/picture">
                  <pic:nvPicPr>
                    <pic:cNvPr id="141" name="Picture" descr="images/3832c441d19e6f2a4cf2a4c39fca6c9c2b0992cbb0d56bcfb466d8531e78758a.jpg"/>
                    <pic:cNvPicPr>
                      <a:picLocks noChangeAspect="1" noChangeArrowheads="1"/>
                    </pic:cNvPicPr>
                  </pic:nvPicPr>
                  <pic:blipFill>
                    <a:blip r:embed="rId33"/>
                    <a:stretch>
                      <a:fillRect/>
                    </a:stretch>
                  </pic:blipFill>
                  <pic:spPr bwMode="auto">
                    <a:xfrm>
                      <a:off x="0" y="0"/>
                      <a:ext cx="3886200" cy="3708400"/>
                    </a:xfrm>
                    <a:prstGeom prst="rect">
                      <a:avLst/>
                    </a:prstGeom>
                    <a:noFill/>
                    <a:ln w="9525">
                      <a:noFill/>
                      <a:headEnd/>
                      <a:tailEnd/>
                    </a:ln>
                  </pic:spPr>
                </pic:pic>
              </a:graphicData>
            </a:graphic>
          </wp:inline>
        </w:drawing>
      </w:r>
    </w:p>
    <w:p w14:paraId="037BBC89" w14:textId="77777777" w:rsidR="0031547D" w:rsidRDefault="00000000">
      <w:pPr>
        <w:pStyle w:val="FirstParagraph"/>
      </w:pPr>
      <w:r>
        <w:rPr>
          <w:noProof/>
        </w:rPr>
        <w:lastRenderedPageBreak/>
        <w:drawing>
          <wp:inline distT="0" distB="0" distL="0" distR="0" wp14:anchorId="4CD035F2" wp14:editId="6AB258C2">
            <wp:extent cx="4038600" cy="3683000"/>
            <wp:effectExtent l="0" t="0" r="0" b="0"/>
            <wp:docPr id="143" name="Picture" descr="image"/>
            <wp:cNvGraphicFramePr/>
            <a:graphic xmlns:a="http://schemas.openxmlformats.org/drawingml/2006/main">
              <a:graphicData uri="http://schemas.openxmlformats.org/drawingml/2006/picture">
                <pic:pic xmlns:pic="http://schemas.openxmlformats.org/drawingml/2006/picture">
                  <pic:nvPicPr>
                    <pic:cNvPr id="144" name="Picture" descr="images/ed24020750f53424352bb19a5b5546840bc9eda8ab6d97fca908430bd4cd0c37.jpg"/>
                    <pic:cNvPicPr>
                      <a:picLocks noChangeAspect="1" noChangeArrowheads="1"/>
                    </pic:cNvPicPr>
                  </pic:nvPicPr>
                  <pic:blipFill>
                    <a:blip r:embed="rId34"/>
                    <a:stretch>
                      <a:fillRect/>
                    </a:stretch>
                  </pic:blipFill>
                  <pic:spPr bwMode="auto">
                    <a:xfrm>
                      <a:off x="0" y="0"/>
                      <a:ext cx="4038600" cy="3683000"/>
                    </a:xfrm>
                    <a:prstGeom prst="rect">
                      <a:avLst/>
                    </a:prstGeom>
                    <a:noFill/>
                    <a:ln w="9525">
                      <a:noFill/>
                      <a:headEnd/>
                      <a:tailEnd/>
                    </a:ln>
                  </pic:spPr>
                </pic:pic>
              </a:graphicData>
            </a:graphic>
          </wp:inline>
        </w:drawing>
      </w:r>
    </w:p>
    <w:p w14:paraId="3CFC830D" w14:textId="77777777" w:rsidR="0031547D" w:rsidRDefault="00000000">
      <w:pPr>
        <w:pStyle w:val="FirstParagraph"/>
        <w:rPr>
          <w:lang w:eastAsia="zh-CN"/>
        </w:rPr>
      </w:pPr>
      <w:r>
        <w:rPr>
          <w:rFonts w:hint="eastAsia"/>
          <w:lang w:eastAsia="zh-CN"/>
        </w:rPr>
        <w:t>图</w:t>
      </w:r>
      <w:r>
        <w:rPr>
          <w:rFonts w:hint="eastAsia"/>
          <w:lang w:eastAsia="zh-CN"/>
        </w:rPr>
        <w:t>1-13</w:t>
      </w:r>
      <w:r>
        <w:rPr>
          <w:lang w:eastAsia="zh-CN"/>
        </w:rPr>
        <w:t xml:space="preserve"> </w:t>
      </w:r>
      <w:r>
        <w:rPr>
          <w:rFonts w:hint="eastAsia"/>
          <w:lang w:eastAsia="zh-CN"/>
        </w:rPr>
        <w:t>常用的数据转换方式</w:t>
      </w:r>
    </w:p>
    <w:p w14:paraId="3E3C54CD" w14:textId="77777777" w:rsidR="0031547D" w:rsidRDefault="00000000">
      <w:pPr>
        <w:pStyle w:val="a0"/>
        <w:rPr>
          <w:lang w:eastAsia="zh-CN"/>
        </w:rPr>
      </w:pPr>
      <w:r>
        <w:rPr>
          <w:rFonts w:hint="eastAsia"/>
          <w:lang w:eastAsia="zh-CN"/>
        </w:rPr>
        <w:t>对于数据的转换还要注意以下一些问题。</w:t>
      </w:r>
    </w:p>
    <w:p w14:paraId="2B8E1677"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）首先要判断数据转换可能产生的影响，可以通过计算变量的均值与其标准差的比值来判断——如果比值小于</w:t>
      </w:r>
      <w:r>
        <w:rPr>
          <w:rFonts w:hint="eastAsia"/>
          <w:lang w:eastAsia="zh-CN"/>
        </w:rPr>
        <w:t>4</w:t>
      </w:r>
      <w:r>
        <w:rPr>
          <w:rFonts w:hint="eastAsia"/>
          <w:lang w:eastAsia="zh-CN"/>
        </w:rPr>
        <w:t>，转换就会产生明显的影响。当两个变量都可以进行转换时，应该选择比值更小的那个变量。</w:t>
      </w:r>
    </w:p>
    <w:p w14:paraId="05008C7B" w14:textId="77777777" w:rsidR="0031547D" w:rsidRDefault="00000000">
      <w:pPr>
        <w:pStyle w:val="Compact0"/>
        <w:numPr>
          <w:ilvl w:val="0"/>
          <w:numId w:val="16"/>
        </w:numPr>
        <w:rPr>
          <w:lang w:eastAsia="zh-CN"/>
        </w:rPr>
      </w:pPr>
      <w:r>
        <w:rPr>
          <w:rFonts w:hint="eastAsia"/>
          <w:lang w:eastAsia="zh-CN"/>
        </w:rPr>
        <w:t>除了方差不齐的情况，通常应该对自变量使用数据转换。</w:t>
      </w:r>
    </w:p>
    <w:p w14:paraId="0119F579" w14:textId="77777777" w:rsidR="0031547D" w:rsidRDefault="00000000">
      <w:pPr>
        <w:pStyle w:val="FirstParagraph"/>
        <w:rPr>
          <w:lang w:eastAsia="zh-CN"/>
        </w:rPr>
      </w:pPr>
      <w:r>
        <w:rPr>
          <w:rFonts w:hint="eastAsia"/>
          <w:lang w:eastAsia="zh-CN"/>
        </w:rPr>
        <w:t>（</w:t>
      </w:r>
      <w:r>
        <w:rPr>
          <w:rFonts w:hint="eastAsia"/>
          <w:lang w:eastAsia="zh-CN"/>
        </w:rPr>
        <w:t>3</w:t>
      </w:r>
      <w:r>
        <w:rPr>
          <w:rFonts w:hint="eastAsia"/>
          <w:lang w:eastAsia="zh-CN"/>
        </w:rPr>
        <w:t>）在一个依存关系中，方差不齐只能通过转换因变量来补救。如果变量的方差不齐，同时相互间的关系还是非线性的，可能因变量和自变量必须同时进行转换。</w:t>
      </w:r>
    </w:p>
    <w:p w14:paraId="5BEACB91" w14:textId="77777777" w:rsidR="0031547D" w:rsidRDefault="00000000">
      <w:pPr>
        <w:pStyle w:val="a0"/>
        <w:rPr>
          <w:lang w:eastAsia="zh-CN"/>
        </w:rPr>
      </w:pPr>
      <w:r>
        <w:rPr>
          <w:rFonts w:hint="eastAsia"/>
          <w:lang w:eastAsia="zh-CN"/>
        </w:rPr>
        <w:t>（</w:t>
      </w:r>
      <w:r>
        <w:rPr>
          <w:rFonts w:hint="eastAsia"/>
          <w:lang w:eastAsia="zh-CN"/>
        </w:rPr>
        <w:t>4</w:t>
      </w:r>
      <w:r>
        <w:rPr>
          <w:rFonts w:hint="eastAsia"/>
          <w:lang w:eastAsia="zh-CN"/>
        </w:rPr>
        <w:t>）转换可能改变对变量的解释，在实际应用中一定要仔细斟酌对转换变量的解释。</w:t>
      </w:r>
    </w:p>
    <w:p w14:paraId="599064C0" w14:textId="77777777" w:rsidR="0031547D" w:rsidRDefault="00000000">
      <w:pPr>
        <w:pStyle w:val="a0"/>
        <w:rPr>
          <w:lang w:eastAsia="zh-CN"/>
        </w:rPr>
      </w:pPr>
      <w:r>
        <w:rPr>
          <w:rFonts w:hint="eastAsia"/>
          <w:lang w:eastAsia="zh-CN"/>
        </w:rPr>
        <w:t>（</w:t>
      </w:r>
      <w:r>
        <w:rPr>
          <w:rFonts w:hint="eastAsia"/>
          <w:lang w:eastAsia="zh-CN"/>
        </w:rPr>
        <w:t>5</w:t>
      </w:r>
      <w:r>
        <w:rPr>
          <w:rFonts w:hint="eastAsia"/>
          <w:lang w:eastAsia="zh-CN"/>
        </w:rPr>
        <w:t>）当描述或解释结果时，建议用变量的原始形式（未转换的形式）对变量特征进行说明。</w:t>
      </w:r>
    </w:p>
    <w:p w14:paraId="1375EE59" w14:textId="77777777" w:rsidR="0031547D" w:rsidRDefault="00000000">
      <w:pPr>
        <w:pStyle w:val="a0"/>
        <w:rPr>
          <w:lang w:eastAsia="zh-CN"/>
        </w:rPr>
      </w:pPr>
      <w:r>
        <w:rPr>
          <w:rFonts w:hint="eastAsia"/>
          <w:lang w:eastAsia="zh-CN"/>
        </w:rPr>
        <w:lastRenderedPageBreak/>
        <w:t>数据转换用于违背多元分析假设时，对变量进行校正，从而简化变量之间的关系。在做数据转换时，没有固定的转换方法，也没有固定的转换次数，数据可能转换一次就满足了多元分析假设，也可能要通过多次转换才能满足。</w:t>
      </w:r>
    </w:p>
    <w:p w14:paraId="2E458295" w14:textId="77777777" w:rsidR="0031547D" w:rsidRDefault="00000000">
      <w:pPr>
        <w:pStyle w:val="2"/>
        <w:rPr>
          <w:lang w:eastAsia="zh-CN"/>
        </w:rPr>
      </w:pPr>
      <w:bookmarkStart w:id="48" w:name="第五节-数据清理与整理应用案例"/>
      <w:bookmarkEnd w:id="47"/>
      <w:r>
        <w:rPr>
          <w:rFonts w:hint="eastAsia"/>
          <w:lang w:eastAsia="zh-CN"/>
        </w:rPr>
        <w:t>第五节</w:t>
      </w:r>
      <w:r>
        <w:rPr>
          <w:lang w:eastAsia="zh-CN"/>
        </w:rPr>
        <w:t xml:space="preserve"> </w:t>
      </w:r>
      <w:r>
        <w:rPr>
          <w:rFonts w:hint="eastAsia"/>
          <w:lang w:eastAsia="zh-CN"/>
        </w:rPr>
        <w:t>数据清理与整理应用案例</w:t>
      </w:r>
    </w:p>
    <w:p w14:paraId="3BAF5516" w14:textId="77777777" w:rsidR="0031547D" w:rsidRDefault="00000000">
      <w:pPr>
        <w:pStyle w:val="2"/>
        <w:rPr>
          <w:lang w:eastAsia="zh-CN"/>
        </w:rPr>
      </w:pPr>
      <w:bookmarkStart w:id="49" w:name="一异常值检测"/>
      <w:bookmarkEnd w:id="48"/>
      <w:r>
        <w:rPr>
          <w:rFonts w:hint="eastAsia"/>
          <w:lang w:eastAsia="zh-CN"/>
        </w:rPr>
        <w:t>一、异常值检测</w:t>
      </w:r>
    </w:p>
    <w:p w14:paraId="5060075B" w14:textId="77777777" w:rsidR="0031547D" w:rsidRDefault="00000000">
      <w:pPr>
        <w:pStyle w:val="FirstParagraph"/>
        <w:rPr>
          <w:lang w:eastAsia="zh-CN"/>
        </w:rPr>
      </w:pPr>
      <w:r>
        <w:rPr>
          <w:rFonts w:hint="eastAsia"/>
          <w:lang w:eastAsia="zh-CN"/>
        </w:rPr>
        <w:t>该部分所举的例子来自对某公司产品质量的评定。评定问卷一共有</w:t>
      </w:r>
      <w:r>
        <w:rPr>
          <w:rFonts w:hint="eastAsia"/>
          <w:lang w:eastAsia="zh-CN"/>
        </w:rPr>
        <w:t>10</w:t>
      </w:r>
      <w:r>
        <w:rPr>
          <w:rFonts w:hint="eastAsia"/>
          <w:lang w:eastAsia="zh-CN"/>
        </w:rPr>
        <w:t>道题目：</w:t>
      </w:r>
      <w:r>
        <w:rPr>
          <w:rFonts w:hint="eastAsia"/>
          <w:lang w:eastAsia="zh-CN"/>
        </w:rPr>
        <w:t>x1</w:t>
      </w:r>
      <w:r>
        <w:rPr>
          <w:rFonts w:hint="eastAsia"/>
          <w:lang w:eastAsia="zh-CN"/>
        </w:rPr>
        <w:t>～</w:t>
      </w:r>
      <w:r>
        <w:rPr>
          <w:rFonts w:hint="eastAsia"/>
          <w:lang w:eastAsia="zh-CN"/>
        </w:rPr>
        <w:t>x3</w:t>
      </w:r>
      <w:r>
        <w:rPr>
          <w:lang w:eastAsia="zh-CN"/>
        </w:rPr>
        <w:t xml:space="preserve"> </w:t>
      </w:r>
      <w:r>
        <w:rPr>
          <w:rFonts w:hint="eastAsia"/>
          <w:lang w:eastAsia="zh-CN"/>
        </w:rPr>
        <w:t>为离散变量，</w:t>
      </w:r>
      <w:r>
        <w:rPr>
          <w:rFonts w:hint="eastAsia"/>
          <w:lang w:eastAsia="zh-CN"/>
        </w:rPr>
        <w:t>x4</w:t>
      </w:r>
      <w:r>
        <w:rPr>
          <w:rFonts w:hint="eastAsia"/>
          <w:lang w:eastAsia="zh-CN"/>
        </w:rPr>
        <w:t>～</w:t>
      </w:r>
      <w:r>
        <w:rPr>
          <w:rFonts w:hint="eastAsia"/>
          <w:lang w:eastAsia="zh-CN"/>
        </w:rPr>
        <w:t>x10</w:t>
      </w:r>
      <w:r>
        <w:rPr>
          <w:lang w:eastAsia="zh-CN"/>
        </w:rPr>
        <w:t xml:space="preserve"> </w:t>
      </w:r>
      <w:r>
        <w:rPr>
          <w:rFonts w:hint="eastAsia"/>
          <w:lang w:eastAsia="zh-CN"/>
        </w:rPr>
        <w:t>为连续变量，其中</w:t>
      </w:r>
      <w:r>
        <w:rPr>
          <w:lang w:eastAsia="zh-CN"/>
        </w:rPr>
        <w:t xml:space="preserve"> x10 </w:t>
      </w:r>
      <w:r>
        <w:rPr>
          <w:rFonts w:hint="eastAsia"/>
          <w:lang w:eastAsia="zh-CN"/>
        </w:rPr>
        <w:t>为因变量。共有</w:t>
      </w:r>
      <w:r>
        <w:rPr>
          <w:lang w:eastAsia="zh-CN"/>
        </w:rPr>
        <w:t xml:space="preserve"> 100 </w:t>
      </w:r>
      <w:r>
        <w:rPr>
          <w:rFonts w:hint="eastAsia"/>
          <w:lang w:eastAsia="zh-CN"/>
        </w:rPr>
        <w:t>名顾客填写了该问卷。数据参见文件</w:t>
      </w:r>
      <w:r>
        <w:rPr>
          <w:lang w:eastAsia="zh-CN"/>
        </w:rPr>
        <w:t xml:space="preserve"> “1_1 </w:t>
      </w:r>
      <w:r>
        <w:rPr>
          <w:rFonts w:hint="eastAsia"/>
          <w:lang w:eastAsia="zh-CN"/>
        </w:rPr>
        <w:t>data.sav</w:t>
      </w:r>
      <w:r>
        <w:rPr>
          <w:rFonts w:hint="eastAsia"/>
          <w:lang w:eastAsia="zh-CN"/>
        </w:rPr>
        <w:t>”，异常值检测部分的</w:t>
      </w:r>
      <w:r>
        <w:rPr>
          <w:lang w:eastAsia="zh-CN"/>
        </w:rPr>
        <w:t xml:space="preserve"> SPSS </w:t>
      </w:r>
      <w:r>
        <w:rPr>
          <w:rFonts w:hint="eastAsia"/>
          <w:lang w:eastAsia="zh-CN"/>
        </w:rPr>
        <w:t>语句参见文件</w:t>
      </w:r>
      <w:r>
        <w:rPr>
          <w:lang w:eastAsia="zh-CN"/>
        </w:rPr>
        <w:t xml:space="preserve"> “1_2 </w:t>
      </w:r>
      <w:r>
        <w:rPr>
          <w:rFonts w:hint="eastAsia"/>
          <w:lang w:eastAsia="zh-CN"/>
        </w:rPr>
        <w:t>异常值检测语句</w:t>
      </w:r>
      <w:r>
        <w:rPr>
          <w:lang w:eastAsia="zh-CN"/>
        </w:rPr>
        <w:t xml:space="preserve"> .sps”</w:t>
      </w:r>
      <w:r>
        <w:rPr>
          <w:lang w:eastAsia="zh-CN"/>
        </w:rPr>
        <w:t>。</w:t>
      </w:r>
      <w:r>
        <w:rPr>
          <w:lang w:eastAsia="zh-CN"/>
        </w:rPr>
        <w:t>①</w:t>
      </w:r>
    </w:p>
    <w:p w14:paraId="0F070A26" w14:textId="77777777" w:rsidR="0031547D" w:rsidRDefault="00000000">
      <w:pPr>
        <w:pStyle w:val="2"/>
        <w:rPr>
          <w:lang w:eastAsia="zh-CN"/>
        </w:rPr>
      </w:pPr>
      <w:bookmarkStart w:id="50" w:name="一单变量异常值的检测-1"/>
      <w:bookmarkEnd w:id="49"/>
      <w:r>
        <w:rPr>
          <w:rFonts w:hint="eastAsia"/>
          <w:lang w:eastAsia="zh-CN"/>
        </w:rPr>
        <w:t>（一）单变量异常值的检测</w:t>
      </w:r>
    </w:p>
    <w:p w14:paraId="1C1D1059" w14:textId="77777777" w:rsidR="0031547D" w:rsidRDefault="00000000">
      <w:pPr>
        <w:pStyle w:val="FirstParagraph"/>
        <w:rPr>
          <w:lang w:eastAsia="zh-CN"/>
        </w:rPr>
      </w:pPr>
      <w:r>
        <w:rPr>
          <w:rFonts w:hint="eastAsia"/>
          <w:lang w:eastAsia="zh-CN"/>
        </w:rPr>
        <w:t>首先可以通过盒式图识别连续单变量异常值。具体做法是：在</w:t>
      </w:r>
      <w:r>
        <w:rPr>
          <w:lang w:eastAsia="zh-CN"/>
        </w:rPr>
        <w:t xml:space="preserve"> SPSS </w:t>
      </w:r>
      <w:r>
        <w:rPr>
          <w:rFonts w:hint="eastAsia"/>
          <w:lang w:eastAsia="zh-CN"/>
        </w:rPr>
        <w:t>中点击</w:t>
      </w:r>
      <w:r>
        <w:rPr>
          <w:lang w:eastAsia="zh-CN"/>
        </w:rPr>
        <w:t xml:space="preserve"> Graphs → Legacy Dialogs → Boxplot… → Simple → Summaries of separate </w:t>
      </w:r>
      <w:r>
        <w:rPr>
          <w:rFonts w:hint="eastAsia"/>
          <w:lang w:eastAsia="zh-CN"/>
        </w:rPr>
        <w:t>variables</w:t>
      </w:r>
      <w:r>
        <w:rPr>
          <w:rFonts w:hint="eastAsia"/>
          <w:lang w:eastAsia="zh-CN"/>
        </w:rPr>
        <w:t>，点击</w:t>
      </w:r>
      <w:r>
        <w:rPr>
          <w:lang w:eastAsia="zh-CN"/>
        </w:rPr>
        <w:t xml:space="preserve"> </w:t>
      </w:r>
      <w:r>
        <w:rPr>
          <w:rFonts w:hint="eastAsia"/>
          <w:lang w:eastAsia="zh-CN"/>
        </w:rPr>
        <w:t>“</w:t>
      </w:r>
      <w:r>
        <w:rPr>
          <w:rFonts w:hint="eastAsia"/>
          <w:lang w:eastAsia="zh-CN"/>
        </w:rPr>
        <w:t>Define</w:t>
      </w:r>
      <w:r>
        <w:rPr>
          <w:rFonts w:hint="eastAsia"/>
          <w:lang w:eastAsia="zh-CN"/>
        </w:rPr>
        <w:t>”，然后将连续变量</w:t>
      </w:r>
      <w:r>
        <w:rPr>
          <w:lang w:eastAsia="zh-CN"/>
        </w:rPr>
        <w:t xml:space="preserve"> </w:t>
      </w:r>
      <w:r>
        <w:rPr>
          <w:rFonts w:hint="eastAsia"/>
          <w:lang w:eastAsia="zh-CN"/>
        </w:rPr>
        <w:t>x4</w:t>
      </w:r>
      <w:r>
        <w:rPr>
          <w:rFonts w:hint="eastAsia"/>
          <w:lang w:eastAsia="zh-CN"/>
        </w:rPr>
        <w:t>～</w:t>
      </w:r>
      <w:r>
        <w:rPr>
          <w:rFonts w:hint="eastAsia"/>
          <w:lang w:eastAsia="zh-CN"/>
        </w:rPr>
        <w:t>x10</w:t>
      </w:r>
      <w:r>
        <w:rPr>
          <w:lang w:eastAsia="zh-CN"/>
        </w:rPr>
        <w:t xml:space="preserve"> </w:t>
      </w:r>
      <w:r>
        <w:rPr>
          <w:rFonts w:hint="eastAsia"/>
          <w:lang w:eastAsia="zh-CN"/>
        </w:rPr>
        <w:t>选入</w:t>
      </w:r>
      <w:r>
        <w:rPr>
          <w:lang w:eastAsia="zh-CN"/>
        </w:rPr>
        <w:t xml:space="preserve"> “Boxes Represent” </w:t>
      </w:r>
      <w:r>
        <w:rPr>
          <w:rFonts w:hint="eastAsia"/>
          <w:lang w:eastAsia="zh-CN"/>
        </w:rPr>
        <w:t>框中，将</w:t>
      </w:r>
      <w:r>
        <w:rPr>
          <w:lang w:eastAsia="zh-CN"/>
        </w:rPr>
        <w:t xml:space="preserve"> id </w:t>
      </w:r>
      <w:r>
        <w:rPr>
          <w:rFonts w:hint="eastAsia"/>
          <w:lang w:eastAsia="zh-CN"/>
        </w:rPr>
        <w:t>添加到</w:t>
      </w:r>
      <w:r>
        <w:rPr>
          <w:lang w:eastAsia="zh-CN"/>
        </w:rPr>
        <w:t xml:space="preserve"> “Label Cases by” </w:t>
      </w:r>
      <w:r>
        <w:rPr>
          <w:rFonts w:hint="eastAsia"/>
          <w:lang w:eastAsia="zh-CN"/>
        </w:rPr>
        <w:t>框中，点击</w:t>
      </w:r>
      <w:r>
        <w:rPr>
          <w:lang w:eastAsia="zh-CN"/>
        </w:rPr>
        <w:t xml:space="preserve"> “OK”</w:t>
      </w:r>
      <w:r>
        <w:rPr>
          <w:lang w:eastAsia="zh-CN"/>
        </w:rPr>
        <w:t>。</w:t>
      </w:r>
    </w:p>
    <w:p w14:paraId="2208F72F" w14:textId="77777777" w:rsidR="0031547D" w:rsidRDefault="00000000">
      <w:pPr>
        <w:pStyle w:val="a0"/>
        <w:rPr>
          <w:lang w:eastAsia="zh-CN"/>
        </w:rPr>
      </w:pPr>
      <w:r>
        <w:rPr>
          <w:rFonts w:hint="eastAsia"/>
          <w:lang w:eastAsia="zh-CN"/>
        </w:rPr>
        <w:t>结果见图</w:t>
      </w:r>
      <w:r>
        <w:rPr>
          <w:rFonts w:hint="eastAsia"/>
          <w:lang w:eastAsia="zh-CN"/>
        </w:rPr>
        <w:t>1-14</w:t>
      </w:r>
      <w:r>
        <w:rPr>
          <w:rFonts w:hint="eastAsia"/>
          <w:lang w:eastAsia="zh-CN"/>
        </w:rPr>
        <w:t>，从中可以直观地看出</w:t>
      </w:r>
      <w:r>
        <w:rPr>
          <w:rFonts w:hint="eastAsia"/>
          <w:lang w:eastAsia="zh-CN"/>
        </w:rPr>
        <w:t>x4</w:t>
      </w:r>
      <w:r>
        <w:rPr>
          <w:rFonts w:hint="eastAsia"/>
          <w:lang w:eastAsia="zh-CN"/>
        </w:rPr>
        <w:t>上的异常值较多，在</w:t>
      </w:r>
      <w:r>
        <w:rPr>
          <w:rFonts w:hint="eastAsia"/>
          <w:lang w:eastAsia="zh-CN"/>
        </w:rPr>
        <w:t>x5</w:t>
      </w:r>
      <w:r>
        <w:rPr>
          <w:rFonts w:hint="eastAsia"/>
          <w:lang w:eastAsia="zh-CN"/>
        </w:rPr>
        <w:t>上存在的异常值个案</w:t>
      </w:r>
      <w:r>
        <w:rPr>
          <w:rFonts w:hint="eastAsia"/>
          <w:lang w:eastAsia="zh-CN"/>
        </w:rPr>
        <w:t>id</w:t>
      </w:r>
      <w:r>
        <w:rPr>
          <w:rFonts w:hint="eastAsia"/>
          <w:lang w:eastAsia="zh-CN"/>
        </w:rPr>
        <w:t>为</w:t>
      </w:r>
      <w:r>
        <w:rPr>
          <w:rFonts w:hint="eastAsia"/>
          <w:lang w:eastAsia="zh-CN"/>
        </w:rPr>
        <w:t>83</w:t>
      </w:r>
      <w:r>
        <w:rPr>
          <w:rFonts w:hint="eastAsia"/>
          <w:lang w:eastAsia="zh-CN"/>
        </w:rPr>
        <w:t>，在</w:t>
      </w:r>
      <w:r>
        <w:rPr>
          <w:rFonts w:hint="eastAsia"/>
          <w:lang w:eastAsia="zh-CN"/>
        </w:rPr>
        <w:t>x7</w:t>
      </w:r>
      <w:r>
        <w:rPr>
          <w:rFonts w:hint="eastAsia"/>
          <w:lang w:eastAsia="zh-CN"/>
        </w:rPr>
        <w:t>上存在的异常值个案</w:t>
      </w:r>
      <w:r>
        <w:rPr>
          <w:rFonts w:hint="eastAsia"/>
          <w:lang w:eastAsia="zh-CN"/>
        </w:rPr>
        <w:t>id</w:t>
      </w:r>
      <w:r>
        <w:rPr>
          <w:rFonts w:hint="eastAsia"/>
          <w:lang w:eastAsia="zh-CN"/>
        </w:rPr>
        <w:t>有</w:t>
      </w:r>
      <w:r>
        <w:rPr>
          <w:rFonts w:hint="eastAsia"/>
          <w:lang w:eastAsia="zh-CN"/>
        </w:rPr>
        <w:t>14</w:t>
      </w:r>
      <w:r>
        <w:rPr>
          <w:rFonts w:hint="eastAsia"/>
          <w:lang w:eastAsia="zh-CN"/>
        </w:rPr>
        <w:t>和</w:t>
      </w:r>
      <w:r>
        <w:rPr>
          <w:rFonts w:hint="eastAsia"/>
          <w:lang w:eastAsia="zh-CN"/>
        </w:rPr>
        <w:t>15</w:t>
      </w:r>
      <w:r>
        <w:rPr>
          <w:rFonts w:hint="eastAsia"/>
          <w:lang w:eastAsia="zh-CN"/>
        </w:rPr>
        <w:t>，等等。</w:t>
      </w:r>
    </w:p>
    <w:p w14:paraId="4CFF792D" w14:textId="77777777" w:rsidR="0031547D" w:rsidRDefault="00000000">
      <w:pPr>
        <w:pStyle w:val="a0"/>
      </w:pPr>
      <w:r>
        <w:rPr>
          <w:noProof/>
        </w:rPr>
        <w:lastRenderedPageBreak/>
        <w:drawing>
          <wp:inline distT="0" distB="0" distL="0" distR="0" wp14:anchorId="5703EE21" wp14:editId="4CD35828">
            <wp:extent cx="5486400" cy="4223454"/>
            <wp:effectExtent l="0" t="0" r="0" b="0"/>
            <wp:docPr id="149" name="Picture" descr="image"/>
            <wp:cNvGraphicFramePr/>
            <a:graphic xmlns:a="http://schemas.openxmlformats.org/drawingml/2006/main">
              <a:graphicData uri="http://schemas.openxmlformats.org/drawingml/2006/picture">
                <pic:pic xmlns:pic="http://schemas.openxmlformats.org/drawingml/2006/picture">
                  <pic:nvPicPr>
                    <pic:cNvPr id="150" name="Picture" descr="images/1bf100c537d5d1786f83ea11654f270072e9453c0024183d5016af4501de6647.jpg"/>
                    <pic:cNvPicPr>
                      <a:picLocks noChangeAspect="1" noChangeArrowheads="1"/>
                    </pic:cNvPicPr>
                  </pic:nvPicPr>
                  <pic:blipFill>
                    <a:blip r:embed="rId35"/>
                    <a:stretch>
                      <a:fillRect/>
                    </a:stretch>
                  </pic:blipFill>
                  <pic:spPr bwMode="auto">
                    <a:xfrm>
                      <a:off x="0" y="0"/>
                      <a:ext cx="5486400" cy="4223454"/>
                    </a:xfrm>
                    <a:prstGeom prst="rect">
                      <a:avLst/>
                    </a:prstGeom>
                    <a:noFill/>
                    <a:ln w="9525">
                      <a:noFill/>
                      <a:headEnd/>
                      <a:tailEnd/>
                    </a:ln>
                  </pic:spPr>
                </pic:pic>
              </a:graphicData>
            </a:graphic>
          </wp:inline>
        </w:drawing>
      </w:r>
    </w:p>
    <w:p w14:paraId="7FD8888A" w14:textId="77777777" w:rsidR="0031547D" w:rsidRDefault="00000000">
      <w:pPr>
        <w:pStyle w:val="a0"/>
        <w:rPr>
          <w:lang w:eastAsia="zh-CN"/>
        </w:rPr>
      </w:pPr>
      <w:r>
        <w:rPr>
          <w:rFonts w:hint="eastAsia"/>
          <w:lang w:eastAsia="zh-CN"/>
        </w:rPr>
        <w:t>图</w:t>
      </w:r>
      <w:r>
        <w:rPr>
          <w:rFonts w:hint="eastAsia"/>
          <w:lang w:eastAsia="zh-CN"/>
        </w:rPr>
        <w:t>1-14</w:t>
      </w:r>
      <w:r>
        <w:rPr>
          <w:lang w:eastAsia="zh-CN"/>
        </w:rPr>
        <w:t xml:space="preserve"> </w:t>
      </w:r>
      <w:r>
        <w:rPr>
          <w:rFonts w:hint="eastAsia"/>
          <w:lang w:eastAsia="zh-CN"/>
        </w:rPr>
        <w:t>用盒式图检测单变量异常值</w:t>
      </w:r>
    </w:p>
    <w:p w14:paraId="30FB0421" w14:textId="77777777" w:rsidR="0031547D" w:rsidRDefault="00000000">
      <w:pPr>
        <w:pStyle w:val="a0"/>
        <w:rPr>
          <w:lang w:eastAsia="zh-CN"/>
        </w:rPr>
      </w:pPr>
      <w:r>
        <w:rPr>
          <w:rFonts w:hint="eastAsia"/>
          <w:lang w:eastAsia="zh-CN"/>
        </w:rPr>
        <w:t>还可以通过将变量标准化的方法，寻找单变量异常值。具体做法是：在</w:t>
      </w:r>
      <w:r>
        <w:rPr>
          <w:lang w:eastAsia="zh-CN"/>
        </w:rPr>
        <w:t xml:space="preserve"> SPSS </w:t>
      </w:r>
      <w:r>
        <w:rPr>
          <w:rFonts w:hint="eastAsia"/>
          <w:lang w:eastAsia="zh-CN"/>
        </w:rPr>
        <w:t>中选择</w:t>
      </w:r>
      <w:r>
        <w:rPr>
          <w:lang w:eastAsia="zh-CN"/>
        </w:rPr>
        <w:t xml:space="preserve"> Analyze → Descriptive Statistics → </w:t>
      </w:r>
      <w:r>
        <w:rPr>
          <w:rFonts w:hint="eastAsia"/>
          <w:lang w:eastAsia="zh-CN"/>
        </w:rPr>
        <w:t>Descriptives</w:t>
      </w:r>
      <w:r>
        <w:rPr>
          <w:rFonts w:hint="eastAsia"/>
          <w:lang w:eastAsia="zh-CN"/>
        </w:rPr>
        <w:t>…，然后将连续变量</w:t>
      </w:r>
      <w:r>
        <w:rPr>
          <w:lang w:eastAsia="zh-CN"/>
        </w:rPr>
        <w:t xml:space="preserve"> </w:t>
      </w:r>
      <w:r>
        <w:rPr>
          <w:rFonts w:hint="eastAsia"/>
          <w:lang w:eastAsia="zh-CN"/>
        </w:rPr>
        <w:t>x4</w:t>
      </w:r>
      <w:r>
        <w:rPr>
          <w:rFonts w:hint="eastAsia"/>
          <w:lang w:eastAsia="zh-CN"/>
        </w:rPr>
        <w:t>～</w:t>
      </w:r>
      <w:r>
        <w:rPr>
          <w:rFonts w:hint="eastAsia"/>
          <w:lang w:eastAsia="zh-CN"/>
        </w:rPr>
        <w:t>x10</w:t>
      </w:r>
      <w:r>
        <w:rPr>
          <w:lang w:eastAsia="zh-CN"/>
        </w:rPr>
        <w:t xml:space="preserve"> </w:t>
      </w:r>
      <w:r>
        <w:rPr>
          <w:rFonts w:hint="eastAsia"/>
          <w:lang w:eastAsia="zh-CN"/>
        </w:rPr>
        <w:t>选入变量框，之后选中对话框下方的</w:t>
      </w:r>
      <w:r>
        <w:rPr>
          <w:lang w:eastAsia="zh-CN"/>
        </w:rPr>
        <w:t xml:space="preserve"> “Save standardized values as </w:t>
      </w:r>
      <w:r>
        <w:rPr>
          <w:rFonts w:hint="eastAsia"/>
          <w:lang w:eastAsia="zh-CN"/>
        </w:rPr>
        <w:t>variables</w:t>
      </w:r>
      <w:r>
        <w:rPr>
          <w:rFonts w:hint="eastAsia"/>
          <w:lang w:eastAsia="zh-CN"/>
        </w:rPr>
        <w:t>”，点击</w:t>
      </w:r>
      <w:r>
        <w:rPr>
          <w:lang w:eastAsia="zh-CN"/>
        </w:rPr>
        <w:t xml:space="preserve"> “OK”</w:t>
      </w:r>
      <w:r>
        <w:rPr>
          <w:lang w:eastAsia="zh-CN"/>
        </w:rPr>
        <w:t>。</w:t>
      </w:r>
    </w:p>
    <w:p w14:paraId="28DA3258" w14:textId="77777777" w:rsidR="0031547D" w:rsidRDefault="00000000">
      <w:pPr>
        <w:pStyle w:val="a0"/>
        <w:rPr>
          <w:lang w:eastAsia="zh-CN"/>
        </w:rPr>
      </w:pPr>
      <w:r>
        <w:rPr>
          <w:rFonts w:hint="eastAsia"/>
          <w:lang w:eastAsia="zh-CN"/>
        </w:rPr>
        <w:t>变量</w:t>
      </w:r>
      <w:r>
        <w:rPr>
          <w:lang w:eastAsia="zh-CN"/>
        </w:rPr>
        <w:t xml:space="preserve"> </w:t>
      </w:r>
      <w:r>
        <w:rPr>
          <w:rFonts w:hint="eastAsia"/>
          <w:lang w:eastAsia="zh-CN"/>
        </w:rPr>
        <w:t>x4</w:t>
      </w:r>
      <w:r>
        <w:rPr>
          <w:rFonts w:hint="eastAsia"/>
          <w:lang w:eastAsia="zh-CN"/>
        </w:rPr>
        <w:t>～</w:t>
      </w:r>
      <w:r>
        <w:rPr>
          <w:rFonts w:hint="eastAsia"/>
          <w:lang w:eastAsia="zh-CN"/>
        </w:rPr>
        <w:t>x10</w:t>
      </w:r>
      <w:r>
        <w:rPr>
          <w:lang w:eastAsia="zh-CN"/>
        </w:rPr>
        <w:t xml:space="preserve"> </w:t>
      </w:r>
      <w:r>
        <w:rPr>
          <w:rFonts w:hint="eastAsia"/>
          <w:lang w:eastAsia="zh-CN"/>
        </w:rPr>
        <w:t>的标准分数会以新变量</w:t>
      </w:r>
      <w:r>
        <w:rPr>
          <w:lang w:eastAsia="zh-CN"/>
        </w:rPr>
        <w:t xml:space="preserve"> </w:t>
      </w:r>
      <w:r>
        <w:rPr>
          <w:rFonts w:hint="eastAsia"/>
          <w:lang w:eastAsia="zh-CN"/>
        </w:rPr>
        <w:t>Zx4</w:t>
      </w:r>
      <w:r>
        <w:rPr>
          <w:rFonts w:hint="eastAsia"/>
          <w:lang w:eastAsia="zh-CN"/>
        </w:rPr>
        <w:t>～</w:t>
      </w:r>
      <w:r>
        <w:rPr>
          <w:rFonts w:hint="eastAsia"/>
          <w:lang w:eastAsia="zh-CN"/>
        </w:rPr>
        <w:t>Zx10</w:t>
      </w:r>
      <w:r>
        <w:rPr>
          <w:lang w:eastAsia="zh-CN"/>
        </w:rPr>
        <w:t xml:space="preserve"> </w:t>
      </w:r>
      <w:r>
        <w:rPr>
          <w:rFonts w:hint="eastAsia"/>
          <w:lang w:eastAsia="zh-CN"/>
        </w:rPr>
        <w:t>添加到原来的数据集中。依次对</w:t>
      </w:r>
    </w:p>
    <w:p w14:paraId="55CA10F7" w14:textId="77777777" w:rsidR="0031547D" w:rsidRDefault="00000000">
      <w:pPr>
        <w:pStyle w:val="a0"/>
        <w:rPr>
          <w:lang w:eastAsia="zh-CN"/>
        </w:rPr>
      </w:pPr>
      <w:r>
        <w:rPr>
          <w:rFonts w:hint="eastAsia"/>
          <w:lang w:eastAsia="zh-CN"/>
        </w:rPr>
        <w:t>Zx4</w:t>
      </w:r>
      <w:r>
        <w:rPr>
          <w:rFonts w:hint="eastAsia"/>
          <w:lang w:eastAsia="zh-CN"/>
        </w:rPr>
        <w:t>～</w:t>
      </w:r>
      <w:r>
        <w:rPr>
          <w:rFonts w:hint="eastAsia"/>
          <w:lang w:eastAsia="zh-CN"/>
        </w:rPr>
        <w:t>Zx10</w:t>
      </w:r>
      <w:r>
        <w:rPr>
          <w:lang w:eastAsia="zh-CN"/>
        </w:rPr>
        <w:t xml:space="preserve"> </w:t>
      </w:r>
      <w:r>
        <w:rPr>
          <w:rFonts w:hint="eastAsia"/>
          <w:lang w:eastAsia="zh-CN"/>
        </w:rPr>
        <w:t>排序，将标准分数超过±</w:t>
      </w:r>
      <w:r>
        <w:rPr>
          <w:rFonts w:hint="eastAsia"/>
          <w:lang w:eastAsia="zh-CN"/>
        </w:rPr>
        <w:t>2.5</w:t>
      </w:r>
      <w:r>
        <w:rPr>
          <w:lang w:eastAsia="zh-CN"/>
        </w:rPr>
        <w:t xml:space="preserve"> </w:t>
      </w:r>
      <w:r>
        <w:rPr>
          <w:rFonts w:hint="eastAsia"/>
          <w:lang w:eastAsia="zh-CN"/>
        </w:rPr>
        <w:t>的个案</w:t>
      </w:r>
      <w:r>
        <w:rPr>
          <w:lang w:eastAsia="zh-CN"/>
        </w:rPr>
        <w:t xml:space="preserve"> id </w:t>
      </w:r>
      <w:r>
        <w:rPr>
          <w:rFonts w:hint="eastAsia"/>
          <w:lang w:eastAsia="zh-CN"/>
        </w:rPr>
        <w:t>进行归纳（见表</w:t>
      </w:r>
      <w:r>
        <w:rPr>
          <w:lang w:eastAsia="zh-CN"/>
        </w:rPr>
        <w:t xml:space="preserve"> </w:t>
      </w:r>
      <w:r>
        <w:rPr>
          <w:rFonts w:hint="eastAsia"/>
          <w:lang w:eastAsia="zh-CN"/>
        </w:rPr>
        <w:t>1-4</w:t>
      </w:r>
      <w:r>
        <w:rPr>
          <w:rFonts w:hint="eastAsia"/>
          <w:lang w:eastAsia="zh-CN"/>
        </w:rPr>
        <w:t>），记为单变量异常值，其中个案</w:t>
      </w:r>
      <w:r>
        <w:rPr>
          <w:lang w:eastAsia="zh-CN"/>
        </w:rPr>
        <w:t xml:space="preserve"> 15 </w:t>
      </w:r>
      <w:r>
        <w:rPr>
          <w:rFonts w:hint="eastAsia"/>
          <w:lang w:eastAsia="zh-CN"/>
        </w:rPr>
        <w:t>在两个变量上都有异常值。</w:t>
      </w:r>
    </w:p>
    <w:p w14:paraId="43F9BA02" w14:textId="77777777" w:rsidR="0031547D" w:rsidRDefault="00000000">
      <w:pPr>
        <w:pStyle w:val="a0"/>
        <w:rPr>
          <w:lang w:eastAsia="zh-CN"/>
        </w:rPr>
      </w:pPr>
      <w:r>
        <w:rPr>
          <w:rFonts w:hint="eastAsia"/>
          <w:lang w:eastAsia="zh-CN"/>
        </w:rPr>
        <w:t>表</w:t>
      </w:r>
      <w:r>
        <w:rPr>
          <w:rFonts w:hint="eastAsia"/>
          <w:lang w:eastAsia="zh-CN"/>
        </w:rPr>
        <w:t>1-4</w:t>
      </w:r>
    </w:p>
    <w:p w14:paraId="5E61B63E" w14:textId="77777777" w:rsidR="0031547D" w:rsidRDefault="00000000">
      <w:pPr>
        <w:pStyle w:val="a0"/>
        <w:rPr>
          <w:lang w:eastAsia="zh-CN"/>
        </w:rPr>
      </w:pPr>
      <w:r>
        <w:rPr>
          <w:rFonts w:hint="eastAsia"/>
          <w:lang w:eastAsia="zh-CN"/>
        </w:rPr>
        <w:t>单变量异常值检测结果</w:t>
      </w:r>
    </w:p>
    <w:tbl>
      <w:tblPr>
        <w:tblStyle w:val="Table"/>
        <w:tblW w:w="0" w:type="auto"/>
        <w:tblLook w:val="0000" w:firstRow="0" w:lastRow="0" w:firstColumn="0" w:lastColumn="0" w:noHBand="0" w:noVBand="0"/>
      </w:tblPr>
      <w:tblGrid>
        <w:gridCol w:w="696"/>
        <w:gridCol w:w="3409"/>
        <w:gridCol w:w="1220"/>
      </w:tblGrid>
      <w:tr w:rsidR="0031547D" w14:paraId="24843FA4" w14:textId="77777777">
        <w:tc>
          <w:tcPr>
            <w:tcW w:w="0" w:type="auto"/>
          </w:tcPr>
          <w:p w14:paraId="6599485B" w14:textId="77777777" w:rsidR="0031547D" w:rsidRDefault="00000000">
            <w:pPr>
              <w:pStyle w:val="Compact0"/>
            </w:pPr>
            <w:r>
              <w:rPr>
                <w:rFonts w:hint="eastAsia"/>
              </w:rPr>
              <w:t>变量</w:t>
            </w:r>
          </w:p>
        </w:tc>
        <w:tc>
          <w:tcPr>
            <w:tcW w:w="0" w:type="auto"/>
          </w:tcPr>
          <w:p w14:paraId="4479B11C" w14:textId="77777777" w:rsidR="0031547D" w:rsidRDefault="00000000">
            <w:pPr>
              <w:pStyle w:val="Compact0"/>
              <w:rPr>
                <w:lang w:eastAsia="zh-CN"/>
              </w:rPr>
            </w:pPr>
            <w:r>
              <w:rPr>
                <w:rFonts w:hint="eastAsia"/>
                <w:lang w:eastAsia="zh-CN"/>
              </w:rPr>
              <w:t>标准分数超过±</w:t>
            </w:r>
            <w:r>
              <w:rPr>
                <w:rFonts w:hint="eastAsia"/>
                <w:lang w:eastAsia="zh-CN"/>
              </w:rPr>
              <w:t>2.5</w:t>
            </w:r>
            <w:r>
              <w:rPr>
                <w:rFonts w:hint="eastAsia"/>
                <w:lang w:eastAsia="zh-CN"/>
              </w:rPr>
              <w:t>的个案个数</w:t>
            </w:r>
          </w:p>
        </w:tc>
        <w:tc>
          <w:tcPr>
            <w:tcW w:w="0" w:type="auto"/>
          </w:tcPr>
          <w:p w14:paraId="0B8C6826" w14:textId="77777777" w:rsidR="0031547D" w:rsidRDefault="00000000">
            <w:pPr>
              <w:pStyle w:val="Compact0"/>
            </w:pPr>
            <w:r>
              <w:t>id</w:t>
            </w:r>
          </w:p>
        </w:tc>
      </w:tr>
      <w:tr w:rsidR="0031547D" w14:paraId="0363675A" w14:textId="77777777">
        <w:tc>
          <w:tcPr>
            <w:tcW w:w="0" w:type="auto"/>
          </w:tcPr>
          <w:p w14:paraId="008A3526" w14:textId="77777777" w:rsidR="0031547D" w:rsidRDefault="00000000">
            <w:pPr>
              <w:pStyle w:val="Compact0"/>
            </w:pPr>
            <w:r>
              <w:lastRenderedPageBreak/>
              <w:t>x4</w:t>
            </w:r>
          </w:p>
        </w:tc>
        <w:tc>
          <w:tcPr>
            <w:tcW w:w="0" w:type="auto"/>
          </w:tcPr>
          <w:p w14:paraId="5125999E" w14:textId="77777777" w:rsidR="0031547D" w:rsidRDefault="00000000">
            <w:pPr>
              <w:pStyle w:val="Compact0"/>
            </w:pPr>
            <w:r>
              <w:t>3</w:t>
            </w:r>
          </w:p>
        </w:tc>
        <w:tc>
          <w:tcPr>
            <w:tcW w:w="0" w:type="auto"/>
          </w:tcPr>
          <w:p w14:paraId="2A831FB0" w14:textId="77777777" w:rsidR="0031547D" w:rsidRDefault="00000000">
            <w:pPr>
              <w:pStyle w:val="Compact0"/>
            </w:pPr>
            <w:r>
              <w:t>15, 22, 57</w:t>
            </w:r>
          </w:p>
        </w:tc>
      </w:tr>
      <w:tr w:rsidR="0031547D" w14:paraId="2870A2A2" w14:textId="77777777">
        <w:tc>
          <w:tcPr>
            <w:tcW w:w="0" w:type="auto"/>
          </w:tcPr>
          <w:p w14:paraId="178094F4" w14:textId="77777777" w:rsidR="0031547D" w:rsidRDefault="00000000">
            <w:pPr>
              <w:pStyle w:val="Compact0"/>
            </w:pPr>
            <w:r>
              <w:t>x5</w:t>
            </w:r>
          </w:p>
        </w:tc>
        <w:tc>
          <w:tcPr>
            <w:tcW w:w="0" w:type="auto"/>
          </w:tcPr>
          <w:p w14:paraId="3ADF2364" w14:textId="77777777" w:rsidR="0031547D" w:rsidRDefault="00000000">
            <w:pPr>
              <w:pStyle w:val="Compact0"/>
            </w:pPr>
            <w:r>
              <w:t>2</w:t>
            </w:r>
          </w:p>
        </w:tc>
        <w:tc>
          <w:tcPr>
            <w:tcW w:w="0" w:type="auto"/>
          </w:tcPr>
          <w:p w14:paraId="1D5D8980" w14:textId="77777777" w:rsidR="0031547D" w:rsidRDefault="00000000">
            <w:pPr>
              <w:pStyle w:val="Compact0"/>
            </w:pPr>
            <w:r>
              <w:t>83, 87</w:t>
            </w:r>
          </w:p>
        </w:tc>
      </w:tr>
      <w:tr w:rsidR="0031547D" w14:paraId="434A6B66" w14:textId="77777777">
        <w:tc>
          <w:tcPr>
            <w:tcW w:w="0" w:type="auto"/>
          </w:tcPr>
          <w:p w14:paraId="041BDDFF" w14:textId="77777777" w:rsidR="0031547D" w:rsidRDefault="00000000">
            <w:pPr>
              <w:pStyle w:val="Compact0"/>
            </w:pPr>
            <w:r>
              <w:t>x6</w:t>
            </w:r>
          </w:p>
        </w:tc>
        <w:tc>
          <w:tcPr>
            <w:tcW w:w="0" w:type="auto"/>
          </w:tcPr>
          <w:p w14:paraId="3C203B81" w14:textId="77777777" w:rsidR="0031547D" w:rsidRDefault="00000000">
            <w:pPr>
              <w:pStyle w:val="Compact0"/>
            </w:pPr>
            <w:r>
              <w:t>0</w:t>
            </w:r>
          </w:p>
        </w:tc>
        <w:tc>
          <w:tcPr>
            <w:tcW w:w="0" w:type="auto"/>
          </w:tcPr>
          <w:p w14:paraId="3B97A2B9" w14:textId="77777777" w:rsidR="0031547D" w:rsidRDefault="0031547D">
            <w:pPr>
              <w:pStyle w:val="Compact0"/>
            </w:pPr>
          </w:p>
        </w:tc>
      </w:tr>
      <w:tr w:rsidR="0031547D" w14:paraId="37A4A761" w14:textId="77777777">
        <w:tc>
          <w:tcPr>
            <w:tcW w:w="0" w:type="auto"/>
          </w:tcPr>
          <w:p w14:paraId="1906F9E1" w14:textId="77777777" w:rsidR="0031547D" w:rsidRDefault="00000000">
            <w:pPr>
              <w:pStyle w:val="Compact0"/>
            </w:pPr>
            <w:r>
              <w:t>x7</w:t>
            </w:r>
          </w:p>
        </w:tc>
        <w:tc>
          <w:tcPr>
            <w:tcW w:w="0" w:type="auto"/>
          </w:tcPr>
          <w:p w14:paraId="3BACEDB4" w14:textId="77777777" w:rsidR="0031547D" w:rsidRDefault="00000000">
            <w:pPr>
              <w:pStyle w:val="Compact0"/>
            </w:pPr>
            <w:r>
              <w:t>2</w:t>
            </w:r>
          </w:p>
        </w:tc>
        <w:tc>
          <w:tcPr>
            <w:tcW w:w="0" w:type="auto"/>
          </w:tcPr>
          <w:p w14:paraId="7427D85F" w14:textId="77777777" w:rsidR="0031547D" w:rsidRDefault="00000000">
            <w:pPr>
              <w:pStyle w:val="Compact0"/>
            </w:pPr>
            <w:r>
              <w:t>14, 15</w:t>
            </w:r>
          </w:p>
        </w:tc>
      </w:tr>
      <w:tr w:rsidR="0031547D" w14:paraId="5458099F" w14:textId="77777777">
        <w:tc>
          <w:tcPr>
            <w:tcW w:w="0" w:type="auto"/>
          </w:tcPr>
          <w:p w14:paraId="42B5F93F" w14:textId="77777777" w:rsidR="0031547D" w:rsidRDefault="00000000">
            <w:pPr>
              <w:pStyle w:val="Compact0"/>
            </w:pPr>
            <w:r>
              <w:t>x8</w:t>
            </w:r>
          </w:p>
        </w:tc>
        <w:tc>
          <w:tcPr>
            <w:tcW w:w="0" w:type="auto"/>
          </w:tcPr>
          <w:p w14:paraId="5A27CAE4" w14:textId="77777777" w:rsidR="0031547D" w:rsidRDefault="00000000">
            <w:pPr>
              <w:pStyle w:val="Compact0"/>
            </w:pPr>
            <w:r>
              <w:t>1</w:t>
            </w:r>
          </w:p>
        </w:tc>
        <w:tc>
          <w:tcPr>
            <w:tcW w:w="0" w:type="auto"/>
          </w:tcPr>
          <w:p w14:paraId="439F60F9" w14:textId="77777777" w:rsidR="0031547D" w:rsidRDefault="00000000">
            <w:pPr>
              <w:pStyle w:val="Compact0"/>
            </w:pPr>
            <w:r>
              <w:t>7</w:t>
            </w:r>
          </w:p>
        </w:tc>
      </w:tr>
      <w:tr w:rsidR="0031547D" w14:paraId="3C31B86D" w14:textId="77777777">
        <w:tc>
          <w:tcPr>
            <w:tcW w:w="0" w:type="auto"/>
          </w:tcPr>
          <w:p w14:paraId="5075F872" w14:textId="77777777" w:rsidR="0031547D" w:rsidRDefault="00000000">
            <w:pPr>
              <w:pStyle w:val="Compact0"/>
            </w:pPr>
            <w:r>
              <w:t>x9</w:t>
            </w:r>
          </w:p>
        </w:tc>
        <w:tc>
          <w:tcPr>
            <w:tcW w:w="0" w:type="auto"/>
          </w:tcPr>
          <w:p w14:paraId="58C90587" w14:textId="77777777" w:rsidR="0031547D" w:rsidRDefault="00000000">
            <w:pPr>
              <w:pStyle w:val="Compact0"/>
            </w:pPr>
            <w:r>
              <w:t>1</w:t>
            </w:r>
          </w:p>
        </w:tc>
        <w:tc>
          <w:tcPr>
            <w:tcW w:w="0" w:type="auto"/>
          </w:tcPr>
          <w:p w14:paraId="32E5FD43" w14:textId="77777777" w:rsidR="0031547D" w:rsidRDefault="00000000">
            <w:pPr>
              <w:pStyle w:val="Compact0"/>
            </w:pPr>
            <w:r>
              <w:t>82</w:t>
            </w:r>
          </w:p>
        </w:tc>
      </w:tr>
      <w:tr w:rsidR="0031547D" w14:paraId="2F414A0B" w14:textId="77777777">
        <w:tc>
          <w:tcPr>
            <w:tcW w:w="0" w:type="auto"/>
          </w:tcPr>
          <w:p w14:paraId="5A7CF334" w14:textId="77777777" w:rsidR="0031547D" w:rsidRDefault="00000000">
            <w:pPr>
              <w:pStyle w:val="Compact0"/>
            </w:pPr>
            <w:r>
              <w:t>x10</w:t>
            </w:r>
          </w:p>
        </w:tc>
        <w:tc>
          <w:tcPr>
            <w:tcW w:w="0" w:type="auto"/>
          </w:tcPr>
          <w:p w14:paraId="068B0848" w14:textId="77777777" w:rsidR="0031547D" w:rsidRDefault="00000000">
            <w:pPr>
              <w:pStyle w:val="Compact0"/>
            </w:pPr>
            <w:r>
              <w:t>2</w:t>
            </w:r>
          </w:p>
        </w:tc>
        <w:tc>
          <w:tcPr>
            <w:tcW w:w="0" w:type="auto"/>
          </w:tcPr>
          <w:p w14:paraId="1EC96556" w14:textId="77777777" w:rsidR="0031547D" w:rsidRDefault="00000000">
            <w:pPr>
              <w:pStyle w:val="Compact0"/>
            </w:pPr>
            <w:r>
              <w:t>8, 92</w:t>
            </w:r>
          </w:p>
        </w:tc>
      </w:tr>
    </w:tbl>
    <w:p w14:paraId="76C24B81" w14:textId="77777777" w:rsidR="0031547D" w:rsidRDefault="00000000">
      <w:pPr>
        <w:pStyle w:val="2"/>
        <w:rPr>
          <w:lang w:eastAsia="zh-CN"/>
        </w:rPr>
      </w:pPr>
      <w:bookmarkStart w:id="51" w:name="二双变量异常值的检测-1"/>
      <w:bookmarkEnd w:id="50"/>
      <w:r>
        <w:rPr>
          <w:rFonts w:hint="eastAsia"/>
          <w:lang w:eastAsia="zh-CN"/>
        </w:rPr>
        <w:t>（二）双变量异常值的检测</w:t>
      </w:r>
    </w:p>
    <w:p w14:paraId="16D786F5" w14:textId="77777777" w:rsidR="0031547D" w:rsidRDefault="00000000">
      <w:pPr>
        <w:pStyle w:val="FirstParagraph"/>
        <w:rPr>
          <w:lang w:eastAsia="zh-CN"/>
        </w:rPr>
      </w:pPr>
      <w:r>
        <w:rPr>
          <w:rFonts w:hint="eastAsia"/>
          <w:lang w:eastAsia="zh-CN"/>
        </w:rPr>
        <w:t>双变量异常值可以通过以下方法检测：对连续变量两两之间绘制散点图，并在散点图上绘制二元置信椭圆，落在置信椭圆之外的个案就是二元异常值。这一绘图操作在</w:t>
      </w:r>
      <w:r>
        <w:rPr>
          <w:lang w:eastAsia="zh-CN"/>
        </w:rPr>
        <w:t xml:space="preserve"> SPSS </w:t>
      </w:r>
      <w:r>
        <w:rPr>
          <w:rFonts w:hint="eastAsia"/>
          <w:lang w:eastAsia="zh-CN"/>
        </w:rPr>
        <w:t>中较难完成，需要借助其他统计软件，如</w:t>
      </w:r>
      <w:r>
        <w:rPr>
          <w:lang w:eastAsia="zh-CN"/>
        </w:rPr>
        <w:t xml:space="preserve"> R </w:t>
      </w:r>
      <w:r>
        <w:rPr>
          <w:rFonts w:hint="eastAsia"/>
          <w:lang w:eastAsia="zh-CN"/>
        </w:rPr>
        <w:t>语言软件①、</w:t>
      </w:r>
      <w:r>
        <w:rPr>
          <w:rFonts w:hint="eastAsia"/>
          <w:lang w:eastAsia="zh-CN"/>
        </w:rPr>
        <w:t>SAS</w:t>
      </w:r>
      <w:r>
        <w:rPr>
          <w:lang w:eastAsia="zh-CN"/>
        </w:rPr>
        <w:t xml:space="preserve"> </w:t>
      </w:r>
      <w:r>
        <w:rPr>
          <w:rFonts w:hint="eastAsia"/>
          <w:lang w:eastAsia="zh-CN"/>
        </w:rPr>
        <w:t>软件②等。这里简单介绍如何使用</w:t>
      </w:r>
      <w:r>
        <w:rPr>
          <w:lang w:eastAsia="zh-CN"/>
        </w:rPr>
        <w:t xml:space="preserve"> R </w:t>
      </w:r>
      <w:r>
        <w:rPr>
          <w:rFonts w:hint="eastAsia"/>
          <w:lang w:eastAsia="zh-CN"/>
        </w:rPr>
        <w:t>软件绘制双变量散点图及其置信椭圆，需要读者具备一定的</w:t>
      </w:r>
      <w:r>
        <w:rPr>
          <w:lang w:eastAsia="zh-CN"/>
        </w:rPr>
        <w:t xml:space="preserve"> R </w:t>
      </w:r>
      <w:r>
        <w:rPr>
          <w:rFonts w:hint="eastAsia"/>
          <w:lang w:eastAsia="zh-CN"/>
        </w:rPr>
        <w:t>语言基础。本例将使用</w:t>
      </w:r>
      <w:r>
        <w:rPr>
          <w:lang w:eastAsia="zh-CN"/>
        </w:rPr>
        <w:t xml:space="preserve"> R </w:t>
      </w:r>
      <w:r>
        <w:rPr>
          <w:rFonts w:hint="eastAsia"/>
          <w:lang w:eastAsia="zh-CN"/>
        </w:rPr>
        <w:t>软件的</w:t>
      </w:r>
      <w:r>
        <w:rPr>
          <w:lang w:eastAsia="zh-CN"/>
        </w:rPr>
        <w:t xml:space="preserve"> car </w:t>
      </w:r>
      <w:r>
        <w:rPr>
          <w:rFonts w:hint="eastAsia"/>
          <w:lang w:eastAsia="zh-CN"/>
        </w:rPr>
        <w:t>程序包③中的</w:t>
      </w:r>
      <w:r>
        <w:rPr>
          <w:lang w:eastAsia="zh-CN"/>
        </w:rPr>
        <w:t xml:space="preserve"> dataEllipse </w:t>
      </w:r>
      <w:r>
        <w:rPr>
          <w:rFonts w:hint="eastAsia"/>
          <w:lang w:eastAsia="zh-CN"/>
        </w:rPr>
        <w:t>函数。为方便读入数据，首先在</w:t>
      </w:r>
      <w:r>
        <w:rPr>
          <w:lang w:eastAsia="zh-CN"/>
        </w:rPr>
        <w:t xml:space="preserve"> SPSS </w:t>
      </w:r>
      <w:r>
        <w:rPr>
          <w:rFonts w:hint="eastAsia"/>
          <w:lang w:eastAsia="zh-CN"/>
        </w:rPr>
        <w:t>中将数据文件另存为</w:t>
      </w:r>
      <w:r>
        <w:rPr>
          <w:lang w:eastAsia="zh-CN"/>
        </w:rPr>
        <w:t xml:space="preserve"> </w:t>
      </w:r>
      <w:r>
        <w:rPr>
          <w:rFonts w:hint="eastAsia"/>
          <w:lang w:eastAsia="zh-CN"/>
        </w:rPr>
        <w:t>.csv</w:t>
      </w:r>
      <w:r>
        <w:rPr>
          <w:rFonts w:hint="eastAsia"/>
          <w:lang w:eastAsia="zh-CN"/>
        </w:rPr>
        <w:t>（逗号分隔符）文件格式（参见文件</w:t>
      </w:r>
      <w:r>
        <w:rPr>
          <w:lang w:eastAsia="zh-CN"/>
        </w:rPr>
        <w:t xml:space="preserve"> </w:t>
      </w:r>
      <w:r>
        <w:rPr>
          <w:rFonts w:hint="eastAsia"/>
          <w:lang w:eastAsia="zh-CN"/>
        </w:rPr>
        <w:t>“</w:t>
      </w:r>
      <w:r>
        <w:rPr>
          <w:rFonts w:hint="eastAsia"/>
          <w:lang w:eastAsia="zh-CN"/>
        </w:rPr>
        <w:t>1_7.csv</w:t>
      </w:r>
      <w:r>
        <w:rPr>
          <w:rFonts w:hint="eastAsia"/>
          <w:lang w:eastAsia="zh-CN"/>
        </w:rPr>
        <w:t>”）。之后安装并加载</w:t>
      </w:r>
      <w:r>
        <w:rPr>
          <w:lang w:eastAsia="zh-CN"/>
        </w:rPr>
        <w:t xml:space="preserve"> car </w:t>
      </w:r>
      <w:r>
        <w:rPr>
          <w:rFonts w:hint="eastAsia"/>
          <w:lang w:eastAsia="zh-CN"/>
        </w:rPr>
        <w:t>程序包，使用以下语句画图（也可参见文件</w:t>
      </w:r>
      <w:r>
        <w:rPr>
          <w:lang w:eastAsia="zh-CN"/>
        </w:rPr>
        <w:t xml:space="preserve"> “1_3 </w:t>
      </w:r>
      <w:r>
        <w:rPr>
          <w:rFonts w:hint="eastAsia"/>
          <w:lang w:eastAsia="zh-CN"/>
        </w:rPr>
        <w:t>双变量异常值画图语句</w:t>
      </w:r>
      <w:r>
        <w:rPr>
          <w:lang w:eastAsia="zh-CN"/>
        </w:rPr>
        <w:t xml:space="preserve"> </w:t>
      </w:r>
      <w:r>
        <w:rPr>
          <w:rFonts w:hint="eastAsia"/>
          <w:lang w:eastAsia="zh-CN"/>
        </w:rPr>
        <w:t>.R</w:t>
      </w:r>
      <w:r>
        <w:rPr>
          <w:rFonts w:hint="eastAsia"/>
          <w:lang w:eastAsia="zh-CN"/>
        </w:rPr>
        <w:t>”）：</w:t>
      </w:r>
    </w:p>
    <w:p w14:paraId="6561187A" w14:textId="77777777" w:rsidR="0031547D" w:rsidRDefault="00000000">
      <w:pPr>
        <w:pStyle w:val="a0"/>
      </w:pPr>
      <w:r>
        <w:t xml:space="preserve">library (car) data&lt;-read.csv(‘1_7.csv’) # </w:t>
      </w:r>
      <w:r>
        <w:rPr>
          <w:rFonts w:hint="eastAsia"/>
        </w:rPr>
        <w:t>注意需要将数据文件放在工作目录下</w:t>
      </w:r>
      <w:r>
        <w:t xml:space="preserve"> dataEllipse(data </w:t>
      </w:r>
      <m:oMath>
        <m:r>
          <w:rPr>
            <w:rFonts w:ascii="Cambria Math" w:hAnsi="Cambria Math"/>
          </w:rPr>
          <m:t>x10</m:t>
        </m:r>
      </m:oMath>
      <w:r>
        <w:t xml:space="preserve"> , data </w:t>
      </w:r>
      <m:oMath>
        <m:r>
          <w:rPr>
            <w:rFonts w:ascii="Cambria Math" w:hAnsi="Cambria Math"/>
          </w:rPr>
          <m:t>x4</m:t>
        </m:r>
      </m:oMath>
      <w:r>
        <w:t xml:space="preserve"> , levels=0.95, xlim=c(0, 8), ylim=c(0, 4), xlab=‘x10’, ylab=‘x4’) dataEllipse(data </w:t>
      </w:r>
      <m:oMath>
        <m:r>
          <w:rPr>
            <w:rFonts w:ascii="Cambria Math" w:hAnsi="Cambria Math"/>
          </w:rPr>
          <m:t>x10</m:t>
        </m:r>
      </m:oMath>
      <w:r>
        <w:t xml:space="preserve"> , data </w:t>
      </w:r>
      <m:oMath>
        <m:r>
          <w:rPr>
            <w:rFonts w:ascii="Cambria Math" w:hAnsi="Cambria Math"/>
          </w:rPr>
          <m:t>x5</m:t>
        </m:r>
      </m:oMath>
      <w:r>
        <w:t xml:space="preserve"> , levels=0.95, xlim=c(0, 8), ylim=c(0, 6), xlab=‘x10’, ylab=‘x5’) dataEllipse(data </w:t>
      </w:r>
      <m:oMath>
        <m:r>
          <w:rPr>
            <w:rFonts w:ascii="Cambria Math" w:hAnsi="Cambria Math"/>
          </w:rPr>
          <m:t>x10</m:t>
        </m:r>
      </m:oMath>
      <w:r>
        <w:t xml:space="preserve"> , data </w:t>
      </w:r>
      <m:oMath>
        <m:r>
          <w:rPr>
            <w:rFonts w:ascii="Cambria Math" w:hAnsi="Cambria Math"/>
          </w:rPr>
          <m:t>x6</m:t>
        </m:r>
      </m:oMath>
      <w:r>
        <w:t xml:space="preserve"> , levels=0.95, xlim=c(0, 8), ylim=c(1, 5), xlab=‘x10’, ylab=‘x6’) dataEllipse(data </w:t>
      </w:r>
      <m:oMath>
        <m:r>
          <w:rPr>
            <w:rFonts w:ascii="Cambria Math" w:hAnsi="Cambria Math"/>
          </w:rPr>
          <m:t>x10</m:t>
        </m:r>
      </m:oMath>
      <w:r>
        <w:t xml:space="preserve"> , data </w:t>
      </w:r>
      <m:oMath>
        <m:r>
          <w:rPr>
            <w:rFonts w:ascii="Cambria Math" w:hAnsi="Cambria Math"/>
          </w:rPr>
          <m:t>x7</m:t>
        </m:r>
      </m:oMath>
      <w:r>
        <w:t xml:space="preserve"> , levels=0.95, xlim=c(0, 8), ylim=c(0, 5), xlab=‘x10’, ylab=‘x7’) dataEllipse(data </w:t>
      </w:r>
      <m:oMath>
        <m:r>
          <w:rPr>
            <w:rFonts w:ascii="Cambria Math" w:hAnsi="Cambria Math"/>
          </w:rPr>
          <m:t>x10</m:t>
        </m:r>
      </m:oMath>
      <w:r>
        <w:t xml:space="preserve"> , data </w:t>
      </w:r>
      <m:oMath>
        <m:r>
          <w:rPr>
            <w:rFonts w:ascii="Cambria Math" w:hAnsi="Cambria Math"/>
          </w:rPr>
          <m:t>x8</m:t>
        </m:r>
      </m:oMath>
      <w:r>
        <w:t xml:space="preserve"> , levels=0.95, xlim=c(0, 8), ylim=c(1, 6), xlab=‘x10’, ylab=‘x8’) dataEllipse(data </w:t>
      </w:r>
      <m:oMath>
        <m:r>
          <w:rPr>
            <w:rFonts w:ascii="Cambria Math" w:hAnsi="Cambria Math"/>
          </w:rPr>
          <m:t>x10</m:t>
        </m:r>
      </m:oMath>
      <w:r>
        <w:t xml:space="preserve"> , data </w:t>
      </w:r>
      <m:oMath>
        <m:r>
          <w:rPr>
            <w:rFonts w:ascii="Cambria Math" w:hAnsi="Cambria Math"/>
          </w:rPr>
          <m:t>x9</m:t>
        </m:r>
      </m:oMath>
      <w:r>
        <w:t xml:space="preserve"> , levels=0.95, xlim=c(0, 8), ylim=c(1, 6), xlab=‘x10’, ylab=‘x9’)</w:t>
      </w:r>
    </w:p>
    <w:p w14:paraId="58F4F85B" w14:textId="77777777" w:rsidR="0031547D" w:rsidRDefault="00000000">
      <w:pPr>
        <w:pStyle w:val="a0"/>
        <w:rPr>
          <w:lang w:eastAsia="zh-CN"/>
        </w:rPr>
      </w:pPr>
      <w:r>
        <w:rPr>
          <w:rFonts w:hint="eastAsia"/>
          <w:lang w:eastAsia="zh-CN"/>
        </w:rPr>
        <w:t>变量</w:t>
      </w:r>
      <w:r>
        <w:rPr>
          <w:lang w:eastAsia="zh-CN"/>
        </w:rPr>
        <w:t xml:space="preserve"> x4 </w:t>
      </w:r>
      <w:r>
        <w:rPr>
          <w:rFonts w:hint="eastAsia"/>
          <w:lang w:eastAsia="zh-CN"/>
        </w:rPr>
        <w:t>与因变量</w:t>
      </w:r>
      <w:r>
        <w:rPr>
          <w:lang w:eastAsia="zh-CN"/>
        </w:rPr>
        <w:t xml:space="preserve"> x10 </w:t>
      </w:r>
      <w:r>
        <w:rPr>
          <w:rFonts w:hint="eastAsia"/>
          <w:lang w:eastAsia="zh-CN"/>
        </w:rPr>
        <w:t>之间、变量</w:t>
      </w:r>
      <w:r>
        <w:rPr>
          <w:lang w:eastAsia="zh-CN"/>
        </w:rPr>
        <w:t xml:space="preserve"> x5 </w:t>
      </w:r>
      <w:r>
        <w:rPr>
          <w:rFonts w:hint="eastAsia"/>
          <w:lang w:eastAsia="zh-CN"/>
        </w:rPr>
        <w:t>与因变量</w:t>
      </w:r>
      <w:r>
        <w:rPr>
          <w:lang w:eastAsia="zh-CN"/>
        </w:rPr>
        <w:t xml:space="preserve"> x10 </w:t>
      </w:r>
      <w:r>
        <w:rPr>
          <w:rFonts w:hint="eastAsia"/>
          <w:lang w:eastAsia="zh-CN"/>
        </w:rPr>
        <w:t>之间的散点图及置信椭圆如图</w:t>
      </w:r>
      <w:r>
        <w:rPr>
          <w:lang w:eastAsia="zh-CN"/>
        </w:rPr>
        <w:t xml:space="preserve"> 1-15 </w:t>
      </w:r>
      <w:r>
        <w:rPr>
          <w:rFonts w:hint="eastAsia"/>
          <w:lang w:eastAsia="zh-CN"/>
        </w:rPr>
        <w:t>所示。变量</w:t>
      </w:r>
      <w:r>
        <w:rPr>
          <w:lang w:eastAsia="zh-CN"/>
        </w:rPr>
        <w:t xml:space="preserve"> </w:t>
      </w:r>
      <w:r>
        <w:rPr>
          <w:rFonts w:hint="eastAsia"/>
          <w:lang w:eastAsia="zh-CN"/>
        </w:rPr>
        <w:t>x4</w:t>
      </w:r>
      <w:r>
        <w:rPr>
          <w:rFonts w:hint="eastAsia"/>
          <w:lang w:eastAsia="zh-CN"/>
        </w:rPr>
        <w:t>～</w:t>
      </w:r>
      <w:r>
        <w:rPr>
          <w:rFonts w:hint="eastAsia"/>
          <w:lang w:eastAsia="zh-CN"/>
        </w:rPr>
        <w:t>x9</w:t>
      </w:r>
      <w:r>
        <w:rPr>
          <w:lang w:eastAsia="zh-CN"/>
        </w:rPr>
        <w:t xml:space="preserve"> </w:t>
      </w:r>
      <w:r>
        <w:rPr>
          <w:rFonts w:hint="eastAsia"/>
          <w:lang w:eastAsia="zh-CN"/>
        </w:rPr>
        <w:t>与因变量</w:t>
      </w:r>
      <w:r>
        <w:rPr>
          <w:lang w:eastAsia="zh-CN"/>
        </w:rPr>
        <w:t xml:space="preserve"> x10 </w:t>
      </w:r>
      <w:r>
        <w:rPr>
          <w:rFonts w:hint="eastAsia"/>
          <w:lang w:eastAsia="zh-CN"/>
        </w:rPr>
        <w:t>之间的双变量异常值检测结果可以归纳为表</w:t>
      </w:r>
      <w:r>
        <w:rPr>
          <w:lang w:eastAsia="zh-CN"/>
        </w:rPr>
        <w:t xml:space="preserve"> </w:t>
      </w:r>
      <w:r>
        <w:rPr>
          <w:rFonts w:hint="eastAsia"/>
          <w:lang w:eastAsia="zh-CN"/>
        </w:rPr>
        <w:t>1-5</w:t>
      </w:r>
      <w:r>
        <w:rPr>
          <w:rFonts w:hint="eastAsia"/>
          <w:lang w:eastAsia="zh-CN"/>
        </w:rPr>
        <w:t>，其中个案</w:t>
      </w:r>
      <w:r>
        <w:rPr>
          <w:lang w:eastAsia="zh-CN"/>
        </w:rPr>
        <w:t xml:space="preserve"> 8 </w:t>
      </w:r>
      <w:r>
        <w:rPr>
          <w:rFonts w:hint="eastAsia"/>
          <w:lang w:eastAsia="zh-CN"/>
        </w:rPr>
        <w:t>在</w:t>
      </w:r>
      <w:r>
        <w:rPr>
          <w:lang w:eastAsia="zh-CN"/>
        </w:rPr>
        <w:t xml:space="preserve"> 6 </w:t>
      </w:r>
      <w:r>
        <w:rPr>
          <w:rFonts w:hint="eastAsia"/>
          <w:lang w:eastAsia="zh-CN"/>
        </w:rPr>
        <w:t>个散点图中都是异常的，很可能因为它是因变量上的异常值。</w:t>
      </w:r>
    </w:p>
    <w:p w14:paraId="48E89473" w14:textId="77777777" w:rsidR="0031547D" w:rsidRDefault="00000000">
      <w:pPr>
        <w:pStyle w:val="a0"/>
      </w:pPr>
      <w:r>
        <w:rPr>
          <w:noProof/>
        </w:rPr>
        <w:lastRenderedPageBreak/>
        <w:drawing>
          <wp:inline distT="0" distB="0" distL="0" distR="0" wp14:anchorId="62E9CD26" wp14:editId="3E7003BF">
            <wp:extent cx="5486400" cy="4274872"/>
            <wp:effectExtent l="0" t="0" r="0" b="0"/>
            <wp:docPr id="153" name="Picture" descr="image"/>
            <wp:cNvGraphicFramePr/>
            <a:graphic xmlns:a="http://schemas.openxmlformats.org/drawingml/2006/main">
              <a:graphicData uri="http://schemas.openxmlformats.org/drawingml/2006/picture">
                <pic:pic xmlns:pic="http://schemas.openxmlformats.org/drawingml/2006/picture">
                  <pic:nvPicPr>
                    <pic:cNvPr id="154" name="Picture" descr="images/edb2955276fa5516134c5a3d79d614415ed926a580102720740dc84231463f43.jpg"/>
                    <pic:cNvPicPr>
                      <a:picLocks noChangeAspect="1" noChangeArrowheads="1"/>
                    </pic:cNvPicPr>
                  </pic:nvPicPr>
                  <pic:blipFill>
                    <a:blip r:embed="rId36"/>
                    <a:stretch>
                      <a:fillRect/>
                    </a:stretch>
                  </pic:blipFill>
                  <pic:spPr bwMode="auto">
                    <a:xfrm>
                      <a:off x="0" y="0"/>
                      <a:ext cx="5486400" cy="4274872"/>
                    </a:xfrm>
                    <a:prstGeom prst="rect">
                      <a:avLst/>
                    </a:prstGeom>
                    <a:noFill/>
                    <a:ln w="9525">
                      <a:noFill/>
                      <a:headEnd/>
                      <a:tailEnd/>
                    </a:ln>
                  </pic:spPr>
                </pic:pic>
              </a:graphicData>
            </a:graphic>
          </wp:inline>
        </w:drawing>
      </w:r>
    </w:p>
    <w:p w14:paraId="1D93CE01" w14:textId="77777777" w:rsidR="0031547D" w:rsidRDefault="00000000">
      <w:pPr>
        <w:pStyle w:val="a0"/>
      </w:pPr>
      <w:r>
        <w:rPr>
          <w:noProof/>
        </w:rPr>
        <w:lastRenderedPageBreak/>
        <w:drawing>
          <wp:inline distT="0" distB="0" distL="0" distR="0" wp14:anchorId="6A4C812A" wp14:editId="14040CBD">
            <wp:extent cx="5486400" cy="4203290"/>
            <wp:effectExtent l="0" t="0" r="0" b="0"/>
            <wp:docPr id="156" name="Picture" descr="image"/>
            <wp:cNvGraphicFramePr/>
            <a:graphic xmlns:a="http://schemas.openxmlformats.org/drawingml/2006/main">
              <a:graphicData uri="http://schemas.openxmlformats.org/drawingml/2006/picture">
                <pic:pic xmlns:pic="http://schemas.openxmlformats.org/drawingml/2006/picture">
                  <pic:nvPicPr>
                    <pic:cNvPr id="157" name="Picture" descr="images/9758304a64dbea06f5a615f2e08fe42cac6b808d7730a6d29c6a5c5c66cca687.jpg"/>
                    <pic:cNvPicPr>
                      <a:picLocks noChangeAspect="1" noChangeArrowheads="1"/>
                    </pic:cNvPicPr>
                  </pic:nvPicPr>
                  <pic:blipFill>
                    <a:blip r:embed="rId37"/>
                    <a:stretch>
                      <a:fillRect/>
                    </a:stretch>
                  </pic:blipFill>
                  <pic:spPr bwMode="auto">
                    <a:xfrm>
                      <a:off x="0" y="0"/>
                      <a:ext cx="5486400" cy="4203290"/>
                    </a:xfrm>
                    <a:prstGeom prst="rect">
                      <a:avLst/>
                    </a:prstGeom>
                    <a:noFill/>
                    <a:ln w="9525">
                      <a:noFill/>
                      <a:headEnd/>
                      <a:tailEnd/>
                    </a:ln>
                  </pic:spPr>
                </pic:pic>
              </a:graphicData>
            </a:graphic>
          </wp:inline>
        </w:drawing>
      </w:r>
    </w:p>
    <w:p w14:paraId="4A52C81E" w14:textId="77777777" w:rsidR="0031547D" w:rsidRDefault="00000000">
      <w:pPr>
        <w:pStyle w:val="a0"/>
        <w:rPr>
          <w:lang w:eastAsia="zh-CN"/>
        </w:rPr>
      </w:pPr>
      <w:r>
        <w:rPr>
          <w:rFonts w:hint="eastAsia"/>
          <w:lang w:eastAsia="zh-CN"/>
        </w:rPr>
        <w:t>图</w:t>
      </w:r>
      <w:r>
        <w:rPr>
          <w:rFonts w:hint="eastAsia"/>
          <w:lang w:eastAsia="zh-CN"/>
        </w:rPr>
        <w:t>1-15</w:t>
      </w:r>
      <w:r>
        <w:rPr>
          <w:lang w:eastAsia="zh-CN"/>
        </w:rPr>
        <w:t xml:space="preserve"> </w:t>
      </w:r>
      <w:r>
        <w:rPr>
          <w:rFonts w:hint="eastAsia"/>
          <w:lang w:eastAsia="zh-CN"/>
        </w:rPr>
        <w:t>双变量异常值检测图示</w:t>
      </w:r>
    </w:p>
    <w:p w14:paraId="64D3F2E0" w14:textId="77777777" w:rsidR="0031547D" w:rsidRDefault="00000000">
      <w:pPr>
        <w:pStyle w:val="a0"/>
        <w:rPr>
          <w:lang w:eastAsia="zh-CN"/>
        </w:rPr>
      </w:pPr>
      <w:r>
        <w:rPr>
          <w:rFonts w:hint="eastAsia"/>
          <w:lang w:eastAsia="zh-CN"/>
        </w:rPr>
        <w:t>表</w:t>
      </w:r>
      <w:r>
        <w:rPr>
          <w:rFonts w:hint="eastAsia"/>
          <w:lang w:eastAsia="zh-CN"/>
        </w:rPr>
        <w:t>1-5</w:t>
      </w:r>
    </w:p>
    <w:p w14:paraId="32195C42" w14:textId="77777777" w:rsidR="0031547D" w:rsidRDefault="00000000">
      <w:pPr>
        <w:pStyle w:val="a0"/>
        <w:rPr>
          <w:lang w:eastAsia="zh-CN"/>
        </w:rPr>
      </w:pPr>
      <w:r>
        <w:rPr>
          <w:rFonts w:hint="eastAsia"/>
          <w:lang w:eastAsia="zh-CN"/>
        </w:rPr>
        <w:t>双变量异常值检测结果</w:t>
      </w:r>
    </w:p>
    <w:tbl>
      <w:tblPr>
        <w:tblStyle w:val="Table"/>
        <w:tblW w:w="0" w:type="auto"/>
        <w:tblLook w:val="0000" w:firstRow="0" w:lastRow="0" w:firstColumn="0" w:lastColumn="0" w:noHBand="0" w:noVBand="0"/>
      </w:tblPr>
      <w:tblGrid>
        <w:gridCol w:w="1068"/>
        <w:gridCol w:w="1183"/>
        <w:gridCol w:w="2341"/>
      </w:tblGrid>
      <w:tr w:rsidR="0031547D" w14:paraId="11BB164A" w14:textId="77777777">
        <w:tc>
          <w:tcPr>
            <w:tcW w:w="0" w:type="auto"/>
          </w:tcPr>
          <w:p w14:paraId="11F52480" w14:textId="77777777" w:rsidR="0031547D" w:rsidRDefault="00000000">
            <w:pPr>
              <w:pStyle w:val="Compact0"/>
            </w:pPr>
            <w:r>
              <w:t>x10 with</w:t>
            </w:r>
          </w:p>
        </w:tc>
        <w:tc>
          <w:tcPr>
            <w:tcW w:w="0" w:type="auto"/>
          </w:tcPr>
          <w:p w14:paraId="0485F1C9" w14:textId="77777777" w:rsidR="0031547D" w:rsidRDefault="00000000">
            <w:pPr>
              <w:pStyle w:val="Compact0"/>
            </w:pPr>
            <w:r>
              <w:t>Numbers</w:t>
            </w:r>
          </w:p>
        </w:tc>
        <w:tc>
          <w:tcPr>
            <w:tcW w:w="0" w:type="auto"/>
          </w:tcPr>
          <w:p w14:paraId="219950BD" w14:textId="77777777" w:rsidR="0031547D" w:rsidRDefault="00000000">
            <w:pPr>
              <w:pStyle w:val="Compact0"/>
            </w:pPr>
            <w:r>
              <w:t>id</w:t>
            </w:r>
          </w:p>
        </w:tc>
      </w:tr>
      <w:tr w:rsidR="0031547D" w14:paraId="0B1B252A" w14:textId="77777777">
        <w:tc>
          <w:tcPr>
            <w:tcW w:w="0" w:type="auto"/>
          </w:tcPr>
          <w:p w14:paraId="5152CE21" w14:textId="77777777" w:rsidR="0031547D" w:rsidRDefault="00000000">
            <w:pPr>
              <w:pStyle w:val="Compact0"/>
            </w:pPr>
            <w:r>
              <w:t>x4</w:t>
            </w:r>
          </w:p>
        </w:tc>
        <w:tc>
          <w:tcPr>
            <w:tcW w:w="0" w:type="auto"/>
          </w:tcPr>
          <w:p w14:paraId="70BA9922" w14:textId="77777777" w:rsidR="0031547D" w:rsidRDefault="00000000">
            <w:pPr>
              <w:pStyle w:val="Compact0"/>
            </w:pPr>
            <w:r>
              <w:t>6</w:t>
            </w:r>
          </w:p>
        </w:tc>
        <w:tc>
          <w:tcPr>
            <w:tcW w:w="0" w:type="auto"/>
          </w:tcPr>
          <w:p w14:paraId="4191A2B1" w14:textId="77777777" w:rsidR="0031547D" w:rsidRDefault="00000000">
            <w:pPr>
              <w:pStyle w:val="Compact0"/>
            </w:pPr>
            <w:r>
              <w:t>8, 15, 22, 57, 92, 100</w:t>
            </w:r>
          </w:p>
        </w:tc>
      </w:tr>
      <w:tr w:rsidR="0031547D" w14:paraId="1C87B2C6" w14:textId="77777777">
        <w:tc>
          <w:tcPr>
            <w:tcW w:w="0" w:type="auto"/>
          </w:tcPr>
          <w:p w14:paraId="2B6D6CF6" w14:textId="77777777" w:rsidR="0031547D" w:rsidRDefault="00000000">
            <w:pPr>
              <w:pStyle w:val="Compact0"/>
            </w:pPr>
            <w:r>
              <w:t>x5</w:t>
            </w:r>
          </w:p>
        </w:tc>
        <w:tc>
          <w:tcPr>
            <w:tcW w:w="0" w:type="auto"/>
          </w:tcPr>
          <w:p w14:paraId="1FF9F5C2" w14:textId="77777777" w:rsidR="0031547D" w:rsidRDefault="00000000">
            <w:pPr>
              <w:pStyle w:val="Compact0"/>
            </w:pPr>
            <w:r>
              <w:t>4</w:t>
            </w:r>
          </w:p>
        </w:tc>
        <w:tc>
          <w:tcPr>
            <w:tcW w:w="0" w:type="auto"/>
          </w:tcPr>
          <w:p w14:paraId="5355C587" w14:textId="77777777" w:rsidR="0031547D" w:rsidRDefault="00000000">
            <w:pPr>
              <w:pStyle w:val="Compact0"/>
            </w:pPr>
            <w:r>
              <w:t>8, 83, 87, 92</w:t>
            </w:r>
          </w:p>
        </w:tc>
      </w:tr>
      <w:tr w:rsidR="0031547D" w14:paraId="50215DAC" w14:textId="77777777">
        <w:tc>
          <w:tcPr>
            <w:tcW w:w="0" w:type="auto"/>
          </w:tcPr>
          <w:p w14:paraId="1CE20A88" w14:textId="77777777" w:rsidR="0031547D" w:rsidRDefault="00000000">
            <w:pPr>
              <w:pStyle w:val="Compact0"/>
            </w:pPr>
            <w:r>
              <w:t>x6</w:t>
            </w:r>
          </w:p>
        </w:tc>
        <w:tc>
          <w:tcPr>
            <w:tcW w:w="0" w:type="auto"/>
          </w:tcPr>
          <w:p w14:paraId="26BACA84" w14:textId="77777777" w:rsidR="0031547D" w:rsidRDefault="00000000">
            <w:pPr>
              <w:pStyle w:val="Compact0"/>
            </w:pPr>
            <w:r>
              <w:t>4</w:t>
            </w:r>
          </w:p>
        </w:tc>
        <w:tc>
          <w:tcPr>
            <w:tcW w:w="0" w:type="auto"/>
          </w:tcPr>
          <w:p w14:paraId="66F7EBE3" w14:textId="77777777" w:rsidR="0031547D" w:rsidRDefault="00000000">
            <w:pPr>
              <w:pStyle w:val="Compact0"/>
            </w:pPr>
            <w:r>
              <w:t>7, 8, 92, 97</w:t>
            </w:r>
          </w:p>
        </w:tc>
      </w:tr>
      <w:tr w:rsidR="0031547D" w14:paraId="3B4D2CC9" w14:textId="77777777">
        <w:tc>
          <w:tcPr>
            <w:tcW w:w="0" w:type="auto"/>
          </w:tcPr>
          <w:p w14:paraId="2B137324" w14:textId="77777777" w:rsidR="0031547D" w:rsidRDefault="00000000">
            <w:pPr>
              <w:pStyle w:val="Compact0"/>
            </w:pPr>
            <w:r>
              <w:t>x7</w:t>
            </w:r>
          </w:p>
        </w:tc>
        <w:tc>
          <w:tcPr>
            <w:tcW w:w="0" w:type="auto"/>
          </w:tcPr>
          <w:p w14:paraId="2434F5E2" w14:textId="77777777" w:rsidR="0031547D" w:rsidRDefault="00000000">
            <w:pPr>
              <w:pStyle w:val="Compact0"/>
            </w:pPr>
            <w:r>
              <w:t>5</w:t>
            </w:r>
          </w:p>
        </w:tc>
        <w:tc>
          <w:tcPr>
            <w:tcW w:w="0" w:type="auto"/>
          </w:tcPr>
          <w:p w14:paraId="1EC9B5B9" w14:textId="77777777" w:rsidR="0031547D" w:rsidRDefault="00000000">
            <w:pPr>
              <w:pStyle w:val="Compact0"/>
            </w:pPr>
            <w:r>
              <w:t>8, 14, 15, 92, 100</w:t>
            </w:r>
          </w:p>
        </w:tc>
      </w:tr>
      <w:tr w:rsidR="0031547D" w14:paraId="3D8DEB24" w14:textId="77777777">
        <w:tc>
          <w:tcPr>
            <w:tcW w:w="0" w:type="auto"/>
          </w:tcPr>
          <w:p w14:paraId="1ABBE5CD" w14:textId="77777777" w:rsidR="0031547D" w:rsidRDefault="00000000">
            <w:pPr>
              <w:pStyle w:val="Compact0"/>
            </w:pPr>
            <w:r>
              <w:t>x8</w:t>
            </w:r>
          </w:p>
        </w:tc>
        <w:tc>
          <w:tcPr>
            <w:tcW w:w="0" w:type="auto"/>
          </w:tcPr>
          <w:p w14:paraId="356BA797" w14:textId="77777777" w:rsidR="0031547D" w:rsidRDefault="00000000">
            <w:pPr>
              <w:pStyle w:val="Compact0"/>
            </w:pPr>
            <w:r>
              <w:t>4</w:t>
            </w:r>
          </w:p>
        </w:tc>
        <w:tc>
          <w:tcPr>
            <w:tcW w:w="0" w:type="auto"/>
          </w:tcPr>
          <w:p w14:paraId="7E091595" w14:textId="77777777" w:rsidR="0031547D" w:rsidRDefault="00000000">
            <w:pPr>
              <w:pStyle w:val="Compact0"/>
            </w:pPr>
            <w:r>
              <w:t>8, 15, 92, 100</w:t>
            </w:r>
          </w:p>
        </w:tc>
      </w:tr>
      <w:tr w:rsidR="0031547D" w14:paraId="49E8B21D" w14:textId="77777777">
        <w:tc>
          <w:tcPr>
            <w:tcW w:w="0" w:type="auto"/>
          </w:tcPr>
          <w:p w14:paraId="0882A138" w14:textId="77777777" w:rsidR="0031547D" w:rsidRDefault="00000000">
            <w:pPr>
              <w:pStyle w:val="Compact0"/>
            </w:pPr>
            <w:r>
              <w:t>x9</w:t>
            </w:r>
          </w:p>
        </w:tc>
        <w:tc>
          <w:tcPr>
            <w:tcW w:w="0" w:type="auto"/>
          </w:tcPr>
          <w:p w14:paraId="166F8C5B" w14:textId="77777777" w:rsidR="0031547D" w:rsidRDefault="00000000">
            <w:pPr>
              <w:pStyle w:val="Compact0"/>
            </w:pPr>
            <w:r>
              <w:t>3</w:t>
            </w:r>
          </w:p>
        </w:tc>
        <w:tc>
          <w:tcPr>
            <w:tcW w:w="0" w:type="auto"/>
          </w:tcPr>
          <w:p w14:paraId="50683C93" w14:textId="77777777" w:rsidR="0031547D" w:rsidRDefault="00000000">
            <w:pPr>
              <w:pStyle w:val="Compact0"/>
            </w:pPr>
            <w:r>
              <w:t>8, 82, 92</w:t>
            </w:r>
          </w:p>
        </w:tc>
      </w:tr>
    </w:tbl>
    <w:p w14:paraId="7F05CCC9" w14:textId="77777777" w:rsidR="0031547D" w:rsidRDefault="00000000">
      <w:pPr>
        <w:pStyle w:val="2"/>
        <w:rPr>
          <w:lang w:eastAsia="zh-CN"/>
        </w:rPr>
      </w:pPr>
      <w:bookmarkStart w:id="52" w:name="三多变量异常值的检测-1"/>
      <w:bookmarkEnd w:id="51"/>
      <w:r>
        <w:rPr>
          <w:rFonts w:hint="eastAsia"/>
          <w:lang w:eastAsia="zh-CN"/>
        </w:rPr>
        <w:lastRenderedPageBreak/>
        <w:t>（三）多变量异常值的检测</w:t>
      </w:r>
    </w:p>
    <w:p w14:paraId="1C8E3B73" w14:textId="77777777" w:rsidR="0031547D" w:rsidRDefault="00000000">
      <w:pPr>
        <w:pStyle w:val="FirstParagraph"/>
        <w:rPr>
          <w:lang w:eastAsia="zh-CN"/>
        </w:rPr>
      </w:pPr>
      <w:r>
        <w:rPr>
          <w:rFonts w:hint="eastAsia"/>
        </w:rPr>
        <w:t>在</w:t>
      </w:r>
      <w:r>
        <w:t xml:space="preserve"> SPSS </w:t>
      </w:r>
      <w:r>
        <w:rPr>
          <w:rFonts w:hint="eastAsia"/>
        </w:rPr>
        <w:t>中选择</w:t>
      </w:r>
      <w:r>
        <w:t xml:space="preserve"> Analyze → Regression → </w:t>
      </w:r>
      <w:r>
        <w:rPr>
          <w:rFonts w:hint="eastAsia"/>
        </w:rPr>
        <w:t>Linear</w:t>
      </w:r>
      <w:r>
        <w:rPr>
          <w:rFonts w:hint="eastAsia"/>
        </w:rPr>
        <w:t>…。然后将变量</w:t>
      </w:r>
      <w:r>
        <w:t xml:space="preserve"> x10 </w:t>
      </w:r>
      <w:r>
        <w:rPr>
          <w:rFonts w:hint="eastAsia"/>
        </w:rPr>
        <w:t>选入</w:t>
      </w:r>
      <w:r>
        <w:t xml:space="preserve"> “Dependent” </w:t>
      </w:r>
      <w:r>
        <w:rPr>
          <w:rFonts w:hint="eastAsia"/>
        </w:rPr>
        <w:t>框中，将变量</w:t>
      </w:r>
      <w:r>
        <w:t xml:space="preserve"> </w:t>
      </w:r>
      <w:r>
        <w:rPr>
          <w:rFonts w:hint="eastAsia"/>
        </w:rPr>
        <w:t>x4</w:t>
      </w:r>
      <w:r>
        <w:rPr>
          <w:rFonts w:hint="eastAsia"/>
        </w:rPr>
        <w:t>～</w:t>
      </w:r>
      <w:r>
        <w:rPr>
          <w:rFonts w:hint="eastAsia"/>
        </w:rPr>
        <w:t>x9</w:t>
      </w:r>
      <w:r>
        <w:t xml:space="preserve"> </w:t>
      </w:r>
      <w:r>
        <w:rPr>
          <w:rFonts w:hint="eastAsia"/>
        </w:rPr>
        <w:t>选入</w:t>
      </w:r>
      <w:r>
        <w:t xml:space="preserve"> “Independent (s)” </w:t>
      </w:r>
      <w:r>
        <w:rPr>
          <w:rFonts w:hint="eastAsia"/>
        </w:rPr>
        <w:t>框中，然后点击</w:t>
      </w:r>
      <w:r>
        <w:t xml:space="preserve"> </w:t>
      </w:r>
      <w:r>
        <w:rPr>
          <w:rFonts w:hint="eastAsia"/>
        </w:rPr>
        <w:t>“</w:t>
      </w:r>
      <w:r>
        <w:rPr>
          <w:rFonts w:hint="eastAsia"/>
        </w:rPr>
        <w:t>Save</w:t>
      </w:r>
      <w:r>
        <w:rPr>
          <w:rFonts w:hint="eastAsia"/>
        </w:rPr>
        <w:t>…”，在弹出的对话框中，选中</w:t>
      </w:r>
      <w:r>
        <w:t xml:space="preserve"> “Distances” </w:t>
      </w:r>
      <w:r>
        <w:rPr>
          <w:rFonts w:hint="eastAsia"/>
        </w:rPr>
        <w:t>下的马氏距离</w:t>
      </w:r>
      <w:r>
        <w:t xml:space="preserve"> </w:t>
      </w:r>
      <w:r>
        <w:rPr>
          <w:rFonts w:hint="eastAsia"/>
        </w:rPr>
        <w:t>“</w:t>
      </w:r>
      <w:r>
        <w:rPr>
          <w:rFonts w:hint="eastAsia"/>
        </w:rPr>
        <w:t>Mahalanobis</w:t>
      </w:r>
      <w:r>
        <w:rPr>
          <w:rFonts w:hint="eastAsia"/>
        </w:rPr>
        <w:t>”，点击</w:t>
      </w:r>
      <w:r>
        <w:t xml:space="preserve"> Continue → </w:t>
      </w:r>
      <w:r>
        <w:rPr>
          <w:rFonts w:hint="eastAsia"/>
        </w:rPr>
        <w:t>OK</w:t>
      </w:r>
      <w:r>
        <w:rPr>
          <w:rFonts w:hint="eastAsia"/>
        </w:rPr>
        <w:t>。</w:t>
      </w:r>
      <w:r>
        <w:rPr>
          <w:rFonts w:hint="eastAsia"/>
          <w:lang w:eastAsia="zh-CN"/>
        </w:rPr>
        <w:t>此时在数据集中会加入新变量</w:t>
      </w:r>
      <w:r>
        <w:rPr>
          <w:lang w:eastAsia="zh-CN"/>
        </w:rPr>
        <w:t xml:space="preserve"> “MAH_1”</w:t>
      </w:r>
      <w:r>
        <w:rPr>
          <w:lang w:eastAsia="zh-CN"/>
        </w:rPr>
        <w:t>。</w:t>
      </w:r>
    </w:p>
    <w:p w14:paraId="178B6B25" w14:textId="77777777" w:rsidR="0031547D" w:rsidRDefault="00000000">
      <w:pPr>
        <w:pStyle w:val="a0"/>
        <w:rPr>
          <w:lang w:eastAsia="zh-CN"/>
        </w:rPr>
      </w:pPr>
      <w:r>
        <w:rPr>
          <w:rFonts w:hint="eastAsia"/>
          <w:lang w:eastAsia="zh-CN"/>
        </w:rPr>
        <w:t>接下来，计算</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统计量的值，判断</w:t>
      </w:r>
      <w:r>
        <w:rPr>
          <w:lang w:eastAsia="zh-CN"/>
        </w:rPr>
        <w:t xml:space="preserve"> </w:t>
      </w:r>
      <m:oMath>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oMath>
      <w:r>
        <w:rPr>
          <w:lang w:eastAsia="zh-CN"/>
        </w:rPr>
        <w:t xml:space="preserve"> </w:t>
      </w:r>
      <w:r>
        <w:rPr>
          <w:rFonts w:hint="eastAsia"/>
          <w:lang w:eastAsia="zh-CN"/>
        </w:rPr>
        <w:t>是否显著。具体的操作是：在</w:t>
      </w:r>
      <w:r>
        <w:rPr>
          <w:rFonts w:hint="eastAsia"/>
          <w:lang w:eastAsia="zh-CN"/>
        </w:rPr>
        <w:t>SPSS</w:t>
      </w:r>
      <w:r>
        <w:rPr>
          <w:rFonts w:hint="eastAsia"/>
          <w:lang w:eastAsia="zh-CN"/>
        </w:rPr>
        <w:t>中选择</w:t>
      </w:r>
      <w:r>
        <w:rPr>
          <w:rFonts w:hint="eastAsia"/>
          <w:lang w:eastAsia="zh-CN"/>
        </w:rPr>
        <w:t>Transform</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ComputeVariable</w:t>
      </w:r>
      <w:r>
        <w:rPr>
          <w:rFonts w:hint="eastAsia"/>
          <w:lang w:eastAsia="zh-CN"/>
        </w:rPr>
        <w:t>，在“</w:t>
      </w:r>
      <w:r>
        <w:rPr>
          <w:rFonts w:hint="eastAsia"/>
          <w:lang w:eastAsia="zh-CN"/>
        </w:rPr>
        <w:t>TargetVariable</w:t>
      </w:r>
      <w:r>
        <w:rPr>
          <w:rFonts w:hint="eastAsia"/>
          <w:lang w:eastAsia="zh-CN"/>
        </w:rPr>
        <w:t>”框中输入</w:t>
      </w:r>
      <w:r>
        <w:rPr>
          <w:rFonts w:hint="eastAsia"/>
          <w:lang w:eastAsia="zh-CN"/>
        </w:rPr>
        <w:t>MAH_df</w:t>
      </w:r>
      <w:r>
        <w:rPr>
          <w:rFonts w:hint="eastAsia"/>
          <w:lang w:eastAsia="zh-CN"/>
        </w:rPr>
        <w:t>，在“</w:t>
      </w:r>
      <w:r>
        <w:rPr>
          <w:rFonts w:hint="eastAsia"/>
          <w:lang w:eastAsia="zh-CN"/>
        </w:rPr>
        <w:t>NumericExpression</w:t>
      </w:r>
      <w:r>
        <w:rPr>
          <w:rFonts w:hint="eastAsia"/>
          <w:lang w:eastAsia="zh-CN"/>
        </w:rPr>
        <w:t>”中输入公式</w:t>
      </w:r>
      <w:r>
        <w:rPr>
          <w:rFonts w:hint="eastAsia"/>
          <w:lang w:eastAsia="zh-CN"/>
        </w:rPr>
        <w:t>MAH_1/6</w:t>
      </w:r>
      <w:r>
        <w:rPr>
          <w:rFonts w:hint="eastAsia"/>
          <w:lang w:eastAsia="zh-CN"/>
        </w:rPr>
        <w:t>，点击“</w:t>
      </w:r>
      <w:r>
        <w:rPr>
          <w:rFonts w:hint="eastAsia"/>
          <w:lang w:eastAsia="zh-CN"/>
        </w:rPr>
        <w:t>OK</w:t>
      </w:r>
      <w:r>
        <w:rPr>
          <w:rFonts w:hint="eastAsia"/>
          <w:lang w:eastAsia="zh-CN"/>
        </w:rPr>
        <w:t>”，注意这里将马氏距离除以</w:t>
      </w:r>
      <w:r>
        <w:rPr>
          <w:rFonts w:hint="eastAsia"/>
          <w:lang w:eastAsia="zh-CN"/>
        </w:rPr>
        <w:t>6</w:t>
      </w:r>
      <w:r>
        <w:rPr>
          <w:rFonts w:hint="eastAsia"/>
          <w:lang w:eastAsia="zh-CN"/>
        </w:rPr>
        <w:t>，是因为自由度为</w:t>
      </w:r>
      <w:r>
        <w:rPr>
          <w:rFonts w:hint="eastAsia"/>
          <w:lang w:eastAsia="zh-CN"/>
        </w:rPr>
        <w:t>6</w:t>
      </w:r>
      <w:r>
        <w:rPr>
          <w:rFonts w:hint="eastAsia"/>
          <w:lang w:eastAsia="zh-CN"/>
        </w:rPr>
        <w:t>。对新增的变量</w:t>
      </w:r>
      <w:r>
        <w:rPr>
          <w:rFonts w:hint="eastAsia"/>
          <w:lang w:eastAsia="zh-CN"/>
        </w:rPr>
        <w:t>MAH_df</w:t>
      </w:r>
      <w:r>
        <w:rPr>
          <w:rFonts w:hint="eastAsia"/>
          <w:lang w:eastAsia="zh-CN"/>
        </w:rPr>
        <w:t>排序，查找可能的异常值，结果归纳如表</w:t>
      </w:r>
      <w:r>
        <w:rPr>
          <w:rFonts w:hint="eastAsia"/>
          <w:lang w:eastAsia="zh-CN"/>
        </w:rPr>
        <w:t>1-6</w:t>
      </w:r>
      <w:r>
        <w:rPr>
          <w:rFonts w:hint="eastAsia"/>
          <w:lang w:eastAsia="zh-CN"/>
        </w:rPr>
        <w:t>所示。</w:t>
      </w:r>
    </w:p>
    <w:p w14:paraId="5A9A1F0A" w14:textId="77777777" w:rsidR="0031547D" w:rsidRDefault="00000000">
      <w:pPr>
        <w:pStyle w:val="a0"/>
      </w:pPr>
      <w:r>
        <w:rPr>
          <w:rFonts w:hint="eastAsia"/>
        </w:rPr>
        <w:t>表</w:t>
      </w:r>
      <w:r>
        <w:rPr>
          <w:rFonts w:hint="eastAsia"/>
        </w:rPr>
        <w:t>1-6</w:t>
      </w:r>
    </w:p>
    <w:p w14:paraId="65A5B01A" w14:textId="77777777" w:rsidR="0031547D" w:rsidRDefault="00000000">
      <w:pPr>
        <w:pStyle w:val="a0"/>
      </w:pPr>
      <m:oMath>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df</m:t>
        </m:r>
      </m:oMath>
      <w:r>
        <w:t xml:space="preserve"> </w:t>
      </w:r>
      <w:r>
        <w:rPr>
          <w:rFonts w:hint="eastAsia"/>
        </w:rPr>
        <w:t>大于</w:t>
      </w:r>
      <w:r>
        <w:t xml:space="preserve"> 2.5 </w:t>
      </w:r>
      <w:r>
        <w:rPr>
          <w:rFonts w:hint="eastAsia"/>
        </w:rPr>
        <w:t>的个案</w:t>
      </w:r>
      <w:r>
        <w:t xml:space="preserve"> (df=6)</w:t>
      </w:r>
    </w:p>
    <w:tbl>
      <w:tblPr>
        <w:tblStyle w:val="Table"/>
        <w:tblW w:w="0" w:type="auto"/>
        <w:tblLook w:val="0000" w:firstRow="0" w:lastRow="0" w:firstColumn="0" w:lastColumn="0" w:noHBand="0" w:noVBand="0"/>
      </w:tblPr>
      <w:tblGrid>
        <w:gridCol w:w="473"/>
        <w:gridCol w:w="1231"/>
        <w:gridCol w:w="1067"/>
      </w:tblGrid>
      <w:tr w:rsidR="0031547D" w14:paraId="2ABA2729" w14:textId="77777777">
        <w:tc>
          <w:tcPr>
            <w:tcW w:w="0" w:type="auto"/>
          </w:tcPr>
          <w:p w14:paraId="2061BDBF" w14:textId="77777777" w:rsidR="0031547D" w:rsidRDefault="00000000">
            <w:pPr>
              <w:pStyle w:val="Compact0"/>
            </w:pPr>
            <w:r>
              <w:t>id</w:t>
            </w:r>
          </w:p>
        </w:tc>
        <w:tc>
          <w:tcPr>
            <w:tcW w:w="0" w:type="auto"/>
          </w:tcPr>
          <w:p w14:paraId="60B91C3B" w14:textId="77777777" w:rsidR="0031547D" w:rsidRDefault="00000000">
            <w:pPr>
              <w:pStyle w:val="Compact0"/>
            </w:pPr>
            <w:r>
              <w:t>D^{2}</w:t>
            </w:r>
          </w:p>
        </w:tc>
        <w:tc>
          <w:tcPr>
            <w:tcW w:w="0" w:type="auto"/>
          </w:tcPr>
          <w:p w14:paraId="387CE717" w14:textId="77777777" w:rsidR="0031547D" w:rsidRDefault="00000000">
            <w:pPr>
              <w:pStyle w:val="Compact0"/>
            </w:pPr>
            <w:r>
              <w:t>D^{2}/df</w:t>
            </w:r>
          </w:p>
        </w:tc>
      </w:tr>
      <w:tr w:rsidR="0031547D" w14:paraId="135C738E" w14:textId="77777777">
        <w:tc>
          <w:tcPr>
            <w:tcW w:w="0" w:type="auto"/>
          </w:tcPr>
          <w:p w14:paraId="427D2683" w14:textId="77777777" w:rsidR="0031547D" w:rsidRDefault="00000000">
            <w:pPr>
              <w:pStyle w:val="Compact0"/>
            </w:pPr>
            <w:r>
              <w:t>82</w:t>
            </w:r>
          </w:p>
        </w:tc>
        <w:tc>
          <w:tcPr>
            <w:tcW w:w="0" w:type="auto"/>
          </w:tcPr>
          <w:p w14:paraId="563B4887" w14:textId="77777777" w:rsidR="0031547D" w:rsidRDefault="00000000">
            <w:pPr>
              <w:pStyle w:val="Compact0"/>
            </w:pPr>
            <w:r>
              <w:t>51.263 49</w:t>
            </w:r>
          </w:p>
        </w:tc>
        <w:tc>
          <w:tcPr>
            <w:tcW w:w="0" w:type="auto"/>
          </w:tcPr>
          <w:p w14:paraId="3B5A542F" w14:textId="77777777" w:rsidR="0031547D" w:rsidRDefault="00000000">
            <w:pPr>
              <w:pStyle w:val="Compact0"/>
            </w:pPr>
            <w:r>
              <w:t>8.54</w:t>
            </w:r>
          </w:p>
        </w:tc>
      </w:tr>
      <w:tr w:rsidR="0031547D" w14:paraId="4C739222" w14:textId="77777777">
        <w:tc>
          <w:tcPr>
            <w:tcW w:w="0" w:type="auto"/>
          </w:tcPr>
          <w:p w14:paraId="5CC9D850" w14:textId="77777777" w:rsidR="0031547D" w:rsidRDefault="00000000">
            <w:pPr>
              <w:pStyle w:val="Compact0"/>
            </w:pPr>
            <w:r>
              <w:t>57</w:t>
            </w:r>
          </w:p>
        </w:tc>
        <w:tc>
          <w:tcPr>
            <w:tcW w:w="0" w:type="auto"/>
          </w:tcPr>
          <w:p w14:paraId="467C6B13" w14:textId="77777777" w:rsidR="0031547D" w:rsidRDefault="00000000">
            <w:pPr>
              <w:pStyle w:val="Compact0"/>
            </w:pPr>
            <w:r>
              <w:t>29.315 65</w:t>
            </w:r>
          </w:p>
        </w:tc>
        <w:tc>
          <w:tcPr>
            <w:tcW w:w="0" w:type="auto"/>
          </w:tcPr>
          <w:p w14:paraId="2E2494F7" w14:textId="77777777" w:rsidR="0031547D" w:rsidRDefault="00000000">
            <w:pPr>
              <w:pStyle w:val="Compact0"/>
            </w:pPr>
            <w:r>
              <w:t>4.89</w:t>
            </w:r>
          </w:p>
        </w:tc>
      </w:tr>
      <w:tr w:rsidR="0031547D" w14:paraId="668FA6E1" w14:textId="77777777">
        <w:tc>
          <w:tcPr>
            <w:tcW w:w="0" w:type="auto"/>
          </w:tcPr>
          <w:p w14:paraId="08BA0A5B" w14:textId="77777777" w:rsidR="0031547D" w:rsidRDefault="00000000">
            <w:pPr>
              <w:pStyle w:val="Compact0"/>
            </w:pPr>
            <w:r>
              <w:t>15</w:t>
            </w:r>
          </w:p>
        </w:tc>
        <w:tc>
          <w:tcPr>
            <w:tcW w:w="0" w:type="auto"/>
          </w:tcPr>
          <w:p w14:paraId="642BFD07" w14:textId="77777777" w:rsidR="0031547D" w:rsidRDefault="00000000">
            <w:pPr>
              <w:pStyle w:val="Compact0"/>
            </w:pPr>
            <w:r>
              <w:t>26.711 69</w:t>
            </w:r>
          </w:p>
        </w:tc>
        <w:tc>
          <w:tcPr>
            <w:tcW w:w="0" w:type="auto"/>
          </w:tcPr>
          <w:p w14:paraId="0696E9B0" w14:textId="77777777" w:rsidR="0031547D" w:rsidRDefault="00000000">
            <w:pPr>
              <w:pStyle w:val="Compact0"/>
            </w:pPr>
            <w:r>
              <w:t>4.45</w:t>
            </w:r>
          </w:p>
        </w:tc>
      </w:tr>
      <w:tr w:rsidR="0031547D" w14:paraId="5217A6E4" w14:textId="77777777">
        <w:tc>
          <w:tcPr>
            <w:tcW w:w="0" w:type="auto"/>
          </w:tcPr>
          <w:p w14:paraId="3001EA71" w14:textId="77777777" w:rsidR="0031547D" w:rsidRDefault="00000000">
            <w:pPr>
              <w:pStyle w:val="Compact0"/>
            </w:pPr>
            <w:r>
              <w:t>14</w:t>
            </w:r>
          </w:p>
        </w:tc>
        <w:tc>
          <w:tcPr>
            <w:tcW w:w="0" w:type="auto"/>
          </w:tcPr>
          <w:p w14:paraId="548BCFAF" w14:textId="77777777" w:rsidR="0031547D" w:rsidRDefault="00000000">
            <w:pPr>
              <w:pStyle w:val="Compact0"/>
            </w:pPr>
            <w:r>
              <w:t>15.076 83</w:t>
            </w:r>
          </w:p>
        </w:tc>
        <w:tc>
          <w:tcPr>
            <w:tcW w:w="0" w:type="auto"/>
          </w:tcPr>
          <w:p w14:paraId="12AB563A" w14:textId="77777777" w:rsidR="0031547D" w:rsidRDefault="00000000">
            <w:pPr>
              <w:pStyle w:val="Compact0"/>
            </w:pPr>
            <w:r>
              <w:t>2.51</w:t>
            </w:r>
          </w:p>
        </w:tc>
      </w:tr>
    </w:tbl>
    <w:p w14:paraId="706A5F07" w14:textId="77777777" w:rsidR="0031547D" w:rsidRDefault="00000000">
      <w:pPr>
        <w:pStyle w:val="a0"/>
        <w:rPr>
          <w:lang w:eastAsia="zh-CN"/>
        </w:rPr>
      </w:pPr>
      <w:r>
        <w:rPr>
          <w:rFonts w:hint="eastAsia"/>
          <w:lang w:eastAsia="zh-CN"/>
        </w:rPr>
        <w:t>最后，将单变量、双变量、多变量异常值的检测结果整理如表</w:t>
      </w:r>
      <w:r>
        <w:rPr>
          <w:rFonts w:hint="eastAsia"/>
          <w:lang w:eastAsia="zh-CN"/>
        </w:rPr>
        <w:t>1-7</w:t>
      </w:r>
      <w:r>
        <w:rPr>
          <w:rFonts w:hint="eastAsia"/>
          <w:lang w:eastAsia="zh-CN"/>
        </w:rPr>
        <w:t>所示。</w:t>
      </w:r>
    </w:p>
    <w:p w14:paraId="3BCC8674" w14:textId="77777777" w:rsidR="0031547D" w:rsidRDefault="00000000">
      <w:pPr>
        <w:pStyle w:val="a0"/>
        <w:rPr>
          <w:lang w:eastAsia="zh-CN"/>
        </w:rPr>
      </w:pPr>
      <w:r>
        <w:rPr>
          <w:rFonts w:hint="eastAsia"/>
          <w:lang w:eastAsia="zh-CN"/>
        </w:rPr>
        <w:t>表</w:t>
      </w:r>
      <w:r>
        <w:rPr>
          <w:rFonts w:hint="eastAsia"/>
          <w:lang w:eastAsia="zh-CN"/>
        </w:rPr>
        <w:t>1-7</w:t>
      </w:r>
    </w:p>
    <w:p w14:paraId="304EF42C" w14:textId="77777777" w:rsidR="0031547D" w:rsidRDefault="00000000">
      <w:pPr>
        <w:pStyle w:val="a0"/>
        <w:rPr>
          <w:lang w:eastAsia="zh-CN"/>
        </w:rPr>
      </w:pPr>
      <w:r>
        <w:rPr>
          <w:rFonts w:hint="eastAsia"/>
          <w:lang w:eastAsia="zh-CN"/>
        </w:rPr>
        <w:t>单变量、双变量、多变量异常值检测结果</w:t>
      </w:r>
    </w:p>
    <w:tbl>
      <w:tblPr>
        <w:tblStyle w:val="Table"/>
        <w:tblW w:w="0" w:type="auto"/>
        <w:tblLook w:val="0000" w:firstRow="0" w:lastRow="0" w:firstColumn="0" w:lastColumn="0" w:noHBand="0" w:noVBand="0"/>
      </w:tblPr>
      <w:tblGrid>
        <w:gridCol w:w="933"/>
        <w:gridCol w:w="1575"/>
        <w:gridCol w:w="607"/>
        <w:gridCol w:w="2153"/>
        <w:gridCol w:w="1032"/>
        <w:gridCol w:w="1094"/>
        <w:gridCol w:w="1462"/>
      </w:tblGrid>
      <w:tr w:rsidR="0031547D" w14:paraId="1B37BBCD" w14:textId="77777777">
        <w:tc>
          <w:tcPr>
            <w:tcW w:w="0" w:type="auto"/>
            <w:gridSpan w:val="2"/>
          </w:tcPr>
          <w:p w14:paraId="5FFA0244" w14:textId="77777777" w:rsidR="0031547D" w:rsidRDefault="00000000">
            <w:pPr>
              <w:pStyle w:val="Compact0"/>
              <w:rPr>
                <w:lang w:eastAsia="zh-CN"/>
              </w:rPr>
            </w:pPr>
            <w:r>
              <w:rPr>
                <w:rFonts w:hint="eastAsia"/>
                <w:lang w:eastAsia="zh-CN"/>
              </w:rPr>
              <w:t>单变量异常值标准分数超过±</w:t>
            </w:r>
            <w:r>
              <w:rPr>
                <w:rFonts w:hint="eastAsia"/>
                <w:lang w:eastAsia="zh-CN"/>
              </w:rPr>
              <w:t>2.5</w:t>
            </w:r>
            <w:r>
              <w:rPr>
                <w:rFonts w:hint="eastAsia"/>
                <w:lang w:eastAsia="zh-CN"/>
              </w:rPr>
              <w:t>的个案</w:t>
            </w:r>
          </w:p>
        </w:tc>
        <w:tc>
          <w:tcPr>
            <w:tcW w:w="0" w:type="auto"/>
            <w:gridSpan w:val="2"/>
          </w:tcPr>
          <w:p w14:paraId="1535D315" w14:textId="77777777" w:rsidR="0031547D" w:rsidRDefault="00000000">
            <w:pPr>
              <w:pStyle w:val="Compact0"/>
              <w:rPr>
                <w:lang w:eastAsia="zh-CN"/>
              </w:rPr>
            </w:pPr>
            <w:r>
              <w:rPr>
                <w:rFonts w:hint="eastAsia"/>
                <w:lang w:eastAsia="zh-CN"/>
              </w:rPr>
              <w:t>双变量异常值在</w:t>
            </w:r>
            <w:r>
              <w:rPr>
                <w:rFonts w:hint="eastAsia"/>
                <w:lang w:eastAsia="zh-CN"/>
              </w:rPr>
              <w:t>95%</w:t>
            </w:r>
            <w:r>
              <w:rPr>
                <w:rFonts w:hint="eastAsia"/>
                <w:lang w:eastAsia="zh-CN"/>
              </w:rPr>
              <w:t>置信椭圆范围之外的个案</w:t>
            </w:r>
          </w:p>
        </w:tc>
        <w:tc>
          <w:tcPr>
            <w:tcW w:w="0" w:type="auto"/>
            <w:gridSpan w:val="3"/>
          </w:tcPr>
          <w:p w14:paraId="4CEF8114" w14:textId="77777777" w:rsidR="0031547D" w:rsidRDefault="00000000">
            <w:pPr>
              <w:pStyle w:val="Compact0"/>
            </w:pPr>
            <w:r>
              <w:rPr>
                <w:rFonts w:hint="eastAsia"/>
              </w:rPr>
              <w:t>多变量异常值</w:t>
            </w:r>
            <w:r>
              <w:rPr>
                <w:rFonts w:hint="eastAsia"/>
              </w:rPr>
              <w:t>D^{2}/df</w:t>
            </w:r>
            <w:r>
              <w:rPr>
                <w:rFonts w:hint="eastAsia"/>
              </w:rPr>
              <w:t>大于</w:t>
            </w:r>
            <w:r>
              <w:rPr>
                <w:rFonts w:hint="eastAsia"/>
              </w:rPr>
              <w:t>2.5</w:t>
            </w:r>
            <w:r>
              <w:rPr>
                <w:rFonts w:hint="eastAsia"/>
              </w:rPr>
              <w:t>的个案</w:t>
            </w:r>
            <w:r>
              <w:rPr>
                <w:rFonts w:hint="eastAsia"/>
              </w:rPr>
              <w:t>(df=6)</w:t>
            </w:r>
          </w:p>
        </w:tc>
      </w:tr>
      <w:tr w:rsidR="0031547D" w14:paraId="6FDBC8C6" w14:textId="77777777">
        <w:tc>
          <w:tcPr>
            <w:tcW w:w="0" w:type="auto"/>
          </w:tcPr>
          <w:p w14:paraId="442C71A7" w14:textId="77777777" w:rsidR="0031547D" w:rsidRDefault="0031547D">
            <w:pPr>
              <w:pStyle w:val="Compact0"/>
            </w:pPr>
          </w:p>
        </w:tc>
        <w:tc>
          <w:tcPr>
            <w:tcW w:w="0" w:type="auto"/>
          </w:tcPr>
          <w:p w14:paraId="7810E6C3" w14:textId="77777777" w:rsidR="0031547D" w:rsidRDefault="0031547D">
            <w:pPr>
              <w:pStyle w:val="Compact0"/>
            </w:pPr>
          </w:p>
        </w:tc>
        <w:tc>
          <w:tcPr>
            <w:tcW w:w="0" w:type="auto"/>
            <w:gridSpan w:val="2"/>
          </w:tcPr>
          <w:p w14:paraId="3B71B18A" w14:textId="77777777" w:rsidR="0031547D" w:rsidRDefault="00000000">
            <w:pPr>
              <w:pStyle w:val="Compact0"/>
            </w:pPr>
            <w:r>
              <w:t>x10 with:</w:t>
            </w:r>
          </w:p>
        </w:tc>
        <w:tc>
          <w:tcPr>
            <w:tcW w:w="0" w:type="auto"/>
          </w:tcPr>
          <w:p w14:paraId="13B4C7CA" w14:textId="77777777" w:rsidR="0031547D" w:rsidRDefault="00000000">
            <w:pPr>
              <w:pStyle w:val="Compact0"/>
            </w:pPr>
            <w:r>
              <w:t>Case</w:t>
            </w:r>
          </w:p>
        </w:tc>
        <w:tc>
          <w:tcPr>
            <w:tcW w:w="0" w:type="auto"/>
          </w:tcPr>
          <w:p w14:paraId="19613CE5" w14:textId="77777777" w:rsidR="0031547D" w:rsidRDefault="00000000">
            <w:pPr>
              <w:pStyle w:val="Compact0"/>
            </w:pPr>
            <w:r>
              <w:t>D^{2}</w:t>
            </w:r>
          </w:p>
        </w:tc>
        <w:tc>
          <w:tcPr>
            <w:tcW w:w="0" w:type="auto"/>
          </w:tcPr>
          <w:p w14:paraId="4269CC9F" w14:textId="77777777" w:rsidR="0031547D" w:rsidRDefault="00000000">
            <w:pPr>
              <w:pStyle w:val="Compact0"/>
            </w:pPr>
            <w:r>
              <w:t>D^{2}/df</w:t>
            </w:r>
          </w:p>
        </w:tc>
      </w:tr>
      <w:tr w:rsidR="0031547D" w14:paraId="569218BF" w14:textId="77777777">
        <w:tc>
          <w:tcPr>
            <w:tcW w:w="0" w:type="auto"/>
          </w:tcPr>
          <w:p w14:paraId="5DB24C0A" w14:textId="77777777" w:rsidR="0031547D" w:rsidRDefault="00000000">
            <w:pPr>
              <w:pStyle w:val="Compact0"/>
            </w:pPr>
            <w:r>
              <w:t>x4</w:t>
            </w:r>
          </w:p>
        </w:tc>
        <w:tc>
          <w:tcPr>
            <w:tcW w:w="0" w:type="auto"/>
          </w:tcPr>
          <w:p w14:paraId="1C1BFC11" w14:textId="77777777" w:rsidR="0031547D" w:rsidRDefault="00000000">
            <w:pPr>
              <w:pStyle w:val="Compact0"/>
            </w:pPr>
            <w:r>
              <w:t>15, 22, 57</w:t>
            </w:r>
          </w:p>
        </w:tc>
        <w:tc>
          <w:tcPr>
            <w:tcW w:w="0" w:type="auto"/>
          </w:tcPr>
          <w:p w14:paraId="78A1E93F" w14:textId="77777777" w:rsidR="0031547D" w:rsidRDefault="00000000">
            <w:pPr>
              <w:pStyle w:val="Compact0"/>
            </w:pPr>
            <w:r>
              <w:t>x4</w:t>
            </w:r>
          </w:p>
        </w:tc>
        <w:tc>
          <w:tcPr>
            <w:tcW w:w="0" w:type="auto"/>
          </w:tcPr>
          <w:p w14:paraId="767E0441" w14:textId="77777777" w:rsidR="0031547D" w:rsidRDefault="00000000">
            <w:pPr>
              <w:pStyle w:val="Compact0"/>
            </w:pPr>
            <w:r>
              <w:t>8, 15, 22, 57, 92, 100</w:t>
            </w:r>
          </w:p>
        </w:tc>
        <w:tc>
          <w:tcPr>
            <w:tcW w:w="0" w:type="auto"/>
          </w:tcPr>
          <w:p w14:paraId="5B7620E1" w14:textId="77777777" w:rsidR="0031547D" w:rsidRDefault="00000000">
            <w:pPr>
              <w:pStyle w:val="Compact0"/>
            </w:pPr>
            <w:r>
              <w:t>82</w:t>
            </w:r>
          </w:p>
        </w:tc>
        <w:tc>
          <w:tcPr>
            <w:tcW w:w="0" w:type="auto"/>
          </w:tcPr>
          <w:p w14:paraId="5DD84DE6" w14:textId="77777777" w:rsidR="0031547D" w:rsidRDefault="00000000">
            <w:pPr>
              <w:pStyle w:val="Compact0"/>
            </w:pPr>
            <w:r>
              <w:t>51.26</w:t>
            </w:r>
          </w:p>
        </w:tc>
        <w:tc>
          <w:tcPr>
            <w:tcW w:w="0" w:type="auto"/>
          </w:tcPr>
          <w:p w14:paraId="4E315B8D" w14:textId="77777777" w:rsidR="0031547D" w:rsidRDefault="00000000">
            <w:pPr>
              <w:pStyle w:val="Compact0"/>
            </w:pPr>
            <w:r>
              <w:t>8.54</w:t>
            </w:r>
          </w:p>
        </w:tc>
      </w:tr>
      <w:tr w:rsidR="0031547D" w14:paraId="0B9D5CCC" w14:textId="77777777">
        <w:tc>
          <w:tcPr>
            <w:tcW w:w="0" w:type="auto"/>
          </w:tcPr>
          <w:p w14:paraId="3DCC4023" w14:textId="77777777" w:rsidR="0031547D" w:rsidRDefault="00000000">
            <w:pPr>
              <w:pStyle w:val="Compact0"/>
            </w:pPr>
            <w:r>
              <w:lastRenderedPageBreak/>
              <w:t>x5</w:t>
            </w:r>
          </w:p>
        </w:tc>
        <w:tc>
          <w:tcPr>
            <w:tcW w:w="0" w:type="auto"/>
          </w:tcPr>
          <w:p w14:paraId="5FC55601" w14:textId="77777777" w:rsidR="0031547D" w:rsidRDefault="00000000">
            <w:pPr>
              <w:pStyle w:val="Compact0"/>
            </w:pPr>
            <w:r>
              <w:t>83, 87</w:t>
            </w:r>
          </w:p>
        </w:tc>
        <w:tc>
          <w:tcPr>
            <w:tcW w:w="0" w:type="auto"/>
          </w:tcPr>
          <w:p w14:paraId="308155A8" w14:textId="77777777" w:rsidR="0031547D" w:rsidRDefault="00000000">
            <w:pPr>
              <w:pStyle w:val="Compact0"/>
            </w:pPr>
            <w:r>
              <w:t>x5</w:t>
            </w:r>
          </w:p>
        </w:tc>
        <w:tc>
          <w:tcPr>
            <w:tcW w:w="0" w:type="auto"/>
          </w:tcPr>
          <w:p w14:paraId="6CBFDA15" w14:textId="77777777" w:rsidR="0031547D" w:rsidRDefault="00000000">
            <w:pPr>
              <w:pStyle w:val="Compact0"/>
            </w:pPr>
            <w:r>
              <w:t>8, 83, 87, 92</w:t>
            </w:r>
          </w:p>
        </w:tc>
        <w:tc>
          <w:tcPr>
            <w:tcW w:w="0" w:type="auto"/>
          </w:tcPr>
          <w:p w14:paraId="171E3F7B" w14:textId="77777777" w:rsidR="0031547D" w:rsidRDefault="00000000">
            <w:pPr>
              <w:pStyle w:val="Compact0"/>
            </w:pPr>
            <w:r>
              <w:t>57</w:t>
            </w:r>
          </w:p>
        </w:tc>
        <w:tc>
          <w:tcPr>
            <w:tcW w:w="0" w:type="auto"/>
          </w:tcPr>
          <w:p w14:paraId="7E76223A" w14:textId="77777777" w:rsidR="0031547D" w:rsidRDefault="00000000">
            <w:pPr>
              <w:pStyle w:val="Compact0"/>
            </w:pPr>
            <w:r>
              <w:t>29.32</w:t>
            </w:r>
          </w:p>
        </w:tc>
        <w:tc>
          <w:tcPr>
            <w:tcW w:w="0" w:type="auto"/>
          </w:tcPr>
          <w:p w14:paraId="150C1564" w14:textId="77777777" w:rsidR="0031547D" w:rsidRDefault="00000000">
            <w:pPr>
              <w:pStyle w:val="Compact0"/>
            </w:pPr>
            <w:r>
              <w:t>4.89</w:t>
            </w:r>
          </w:p>
        </w:tc>
      </w:tr>
      <w:tr w:rsidR="0031547D" w14:paraId="3BD605A2" w14:textId="77777777">
        <w:tc>
          <w:tcPr>
            <w:tcW w:w="0" w:type="auto"/>
          </w:tcPr>
          <w:p w14:paraId="2EFDABD1" w14:textId="77777777" w:rsidR="0031547D" w:rsidRDefault="00000000">
            <w:pPr>
              <w:pStyle w:val="Compact0"/>
            </w:pPr>
            <w:r>
              <w:t>x6</w:t>
            </w:r>
          </w:p>
        </w:tc>
        <w:tc>
          <w:tcPr>
            <w:tcW w:w="0" w:type="auto"/>
          </w:tcPr>
          <w:p w14:paraId="54B5431F" w14:textId="77777777" w:rsidR="0031547D" w:rsidRDefault="00000000">
            <w:pPr>
              <w:pStyle w:val="Compact0"/>
            </w:pPr>
            <w:r>
              <w:rPr>
                <w:rFonts w:hint="eastAsia"/>
              </w:rPr>
              <w:t>无个案</w:t>
            </w:r>
          </w:p>
        </w:tc>
        <w:tc>
          <w:tcPr>
            <w:tcW w:w="0" w:type="auto"/>
          </w:tcPr>
          <w:p w14:paraId="48DCE011" w14:textId="77777777" w:rsidR="0031547D" w:rsidRDefault="00000000">
            <w:pPr>
              <w:pStyle w:val="Compact0"/>
            </w:pPr>
            <w:r>
              <w:t>x6</w:t>
            </w:r>
          </w:p>
        </w:tc>
        <w:tc>
          <w:tcPr>
            <w:tcW w:w="0" w:type="auto"/>
          </w:tcPr>
          <w:p w14:paraId="5C8CC3EA" w14:textId="77777777" w:rsidR="0031547D" w:rsidRDefault="00000000">
            <w:pPr>
              <w:pStyle w:val="Compact0"/>
            </w:pPr>
            <w:r>
              <w:t>7, 8, 92, 97</w:t>
            </w:r>
          </w:p>
        </w:tc>
        <w:tc>
          <w:tcPr>
            <w:tcW w:w="0" w:type="auto"/>
          </w:tcPr>
          <w:p w14:paraId="1F44DCC0" w14:textId="77777777" w:rsidR="0031547D" w:rsidRDefault="00000000">
            <w:pPr>
              <w:pStyle w:val="Compact0"/>
            </w:pPr>
            <w:r>
              <w:t>15</w:t>
            </w:r>
          </w:p>
        </w:tc>
        <w:tc>
          <w:tcPr>
            <w:tcW w:w="0" w:type="auto"/>
          </w:tcPr>
          <w:p w14:paraId="2FD56514" w14:textId="77777777" w:rsidR="0031547D" w:rsidRDefault="00000000">
            <w:pPr>
              <w:pStyle w:val="Compact0"/>
            </w:pPr>
            <w:r>
              <w:t>26.71</w:t>
            </w:r>
          </w:p>
        </w:tc>
        <w:tc>
          <w:tcPr>
            <w:tcW w:w="0" w:type="auto"/>
          </w:tcPr>
          <w:p w14:paraId="28937401" w14:textId="77777777" w:rsidR="0031547D" w:rsidRDefault="00000000">
            <w:pPr>
              <w:pStyle w:val="Compact0"/>
            </w:pPr>
            <w:r>
              <w:t>4.45</w:t>
            </w:r>
          </w:p>
        </w:tc>
      </w:tr>
      <w:tr w:rsidR="0031547D" w14:paraId="4C4C0B7C" w14:textId="77777777">
        <w:tc>
          <w:tcPr>
            <w:tcW w:w="0" w:type="auto"/>
          </w:tcPr>
          <w:p w14:paraId="1CA2E554" w14:textId="77777777" w:rsidR="0031547D" w:rsidRDefault="00000000">
            <w:pPr>
              <w:pStyle w:val="Compact0"/>
            </w:pPr>
            <w:r>
              <w:t>x7</w:t>
            </w:r>
          </w:p>
        </w:tc>
        <w:tc>
          <w:tcPr>
            <w:tcW w:w="0" w:type="auto"/>
          </w:tcPr>
          <w:p w14:paraId="30449A50" w14:textId="77777777" w:rsidR="0031547D" w:rsidRDefault="00000000">
            <w:pPr>
              <w:pStyle w:val="Compact0"/>
            </w:pPr>
            <w:r>
              <w:t>14, 15</w:t>
            </w:r>
          </w:p>
        </w:tc>
        <w:tc>
          <w:tcPr>
            <w:tcW w:w="0" w:type="auto"/>
          </w:tcPr>
          <w:p w14:paraId="52E0BDE3" w14:textId="77777777" w:rsidR="0031547D" w:rsidRDefault="00000000">
            <w:pPr>
              <w:pStyle w:val="Compact0"/>
            </w:pPr>
            <w:r>
              <w:t>x7</w:t>
            </w:r>
          </w:p>
        </w:tc>
        <w:tc>
          <w:tcPr>
            <w:tcW w:w="0" w:type="auto"/>
          </w:tcPr>
          <w:p w14:paraId="12E18A9B" w14:textId="77777777" w:rsidR="0031547D" w:rsidRDefault="00000000">
            <w:pPr>
              <w:pStyle w:val="Compact0"/>
            </w:pPr>
            <w:r>
              <w:t>8, 14, 15, 92, 100</w:t>
            </w:r>
          </w:p>
        </w:tc>
        <w:tc>
          <w:tcPr>
            <w:tcW w:w="0" w:type="auto"/>
          </w:tcPr>
          <w:p w14:paraId="718F0751" w14:textId="77777777" w:rsidR="0031547D" w:rsidRDefault="00000000">
            <w:pPr>
              <w:pStyle w:val="Compact0"/>
            </w:pPr>
            <w:r>
              <w:t>14</w:t>
            </w:r>
          </w:p>
        </w:tc>
        <w:tc>
          <w:tcPr>
            <w:tcW w:w="0" w:type="auto"/>
          </w:tcPr>
          <w:p w14:paraId="1718924F" w14:textId="77777777" w:rsidR="0031547D" w:rsidRDefault="00000000">
            <w:pPr>
              <w:pStyle w:val="Compact0"/>
            </w:pPr>
            <w:r>
              <w:t>15.08</w:t>
            </w:r>
          </w:p>
        </w:tc>
        <w:tc>
          <w:tcPr>
            <w:tcW w:w="0" w:type="auto"/>
          </w:tcPr>
          <w:p w14:paraId="24B1991F" w14:textId="77777777" w:rsidR="0031547D" w:rsidRDefault="00000000">
            <w:pPr>
              <w:pStyle w:val="Compact0"/>
            </w:pPr>
            <w:r>
              <w:t>2.51</w:t>
            </w:r>
          </w:p>
        </w:tc>
      </w:tr>
      <w:tr w:rsidR="0031547D" w14:paraId="4C281E06" w14:textId="77777777">
        <w:tc>
          <w:tcPr>
            <w:tcW w:w="0" w:type="auto"/>
          </w:tcPr>
          <w:p w14:paraId="1C6169FE" w14:textId="77777777" w:rsidR="0031547D" w:rsidRDefault="00000000">
            <w:pPr>
              <w:pStyle w:val="Compact0"/>
            </w:pPr>
            <w:r>
              <w:t>x8</w:t>
            </w:r>
          </w:p>
        </w:tc>
        <w:tc>
          <w:tcPr>
            <w:tcW w:w="0" w:type="auto"/>
          </w:tcPr>
          <w:p w14:paraId="602BF5DC" w14:textId="77777777" w:rsidR="0031547D" w:rsidRDefault="00000000">
            <w:pPr>
              <w:pStyle w:val="Compact0"/>
            </w:pPr>
            <w:r>
              <w:t>7</w:t>
            </w:r>
          </w:p>
        </w:tc>
        <w:tc>
          <w:tcPr>
            <w:tcW w:w="0" w:type="auto"/>
          </w:tcPr>
          <w:p w14:paraId="1183E8CB" w14:textId="77777777" w:rsidR="0031547D" w:rsidRDefault="00000000">
            <w:pPr>
              <w:pStyle w:val="Compact0"/>
            </w:pPr>
            <w:r>
              <w:t>x8</w:t>
            </w:r>
          </w:p>
        </w:tc>
        <w:tc>
          <w:tcPr>
            <w:tcW w:w="0" w:type="auto"/>
          </w:tcPr>
          <w:p w14:paraId="0C866E7E" w14:textId="77777777" w:rsidR="0031547D" w:rsidRDefault="00000000">
            <w:pPr>
              <w:pStyle w:val="Compact0"/>
            </w:pPr>
            <w:r>
              <w:t>8, 15, 92, 100</w:t>
            </w:r>
          </w:p>
        </w:tc>
        <w:tc>
          <w:tcPr>
            <w:tcW w:w="0" w:type="auto"/>
          </w:tcPr>
          <w:p w14:paraId="1C499AD6" w14:textId="77777777" w:rsidR="0031547D" w:rsidRDefault="0031547D">
            <w:pPr>
              <w:pStyle w:val="Compact0"/>
            </w:pPr>
          </w:p>
        </w:tc>
        <w:tc>
          <w:tcPr>
            <w:tcW w:w="0" w:type="auto"/>
          </w:tcPr>
          <w:p w14:paraId="4EC5CD05" w14:textId="77777777" w:rsidR="0031547D" w:rsidRDefault="0031547D">
            <w:pPr>
              <w:pStyle w:val="Compact0"/>
            </w:pPr>
          </w:p>
        </w:tc>
        <w:tc>
          <w:tcPr>
            <w:tcW w:w="0" w:type="auto"/>
          </w:tcPr>
          <w:p w14:paraId="15572B62" w14:textId="77777777" w:rsidR="0031547D" w:rsidRDefault="0031547D">
            <w:pPr>
              <w:pStyle w:val="Compact0"/>
            </w:pPr>
          </w:p>
        </w:tc>
      </w:tr>
      <w:tr w:rsidR="0031547D" w14:paraId="3943C5AB" w14:textId="77777777">
        <w:tc>
          <w:tcPr>
            <w:tcW w:w="0" w:type="auto"/>
          </w:tcPr>
          <w:p w14:paraId="3A14BAB3" w14:textId="77777777" w:rsidR="0031547D" w:rsidRDefault="00000000">
            <w:pPr>
              <w:pStyle w:val="Compact0"/>
            </w:pPr>
            <w:r>
              <w:t>x9</w:t>
            </w:r>
          </w:p>
        </w:tc>
        <w:tc>
          <w:tcPr>
            <w:tcW w:w="0" w:type="auto"/>
          </w:tcPr>
          <w:p w14:paraId="484B3BCB" w14:textId="77777777" w:rsidR="0031547D" w:rsidRDefault="00000000">
            <w:pPr>
              <w:pStyle w:val="Compact0"/>
            </w:pPr>
            <w:r>
              <w:t>82</w:t>
            </w:r>
          </w:p>
        </w:tc>
        <w:tc>
          <w:tcPr>
            <w:tcW w:w="0" w:type="auto"/>
          </w:tcPr>
          <w:p w14:paraId="0941C1A0" w14:textId="77777777" w:rsidR="0031547D" w:rsidRDefault="00000000">
            <w:pPr>
              <w:pStyle w:val="Compact0"/>
            </w:pPr>
            <w:r>
              <w:t>x9</w:t>
            </w:r>
          </w:p>
        </w:tc>
        <w:tc>
          <w:tcPr>
            <w:tcW w:w="0" w:type="auto"/>
          </w:tcPr>
          <w:p w14:paraId="3AADD9A9" w14:textId="77777777" w:rsidR="0031547D" w:rsidRDefault="00000000">
            <w:pPr>
              <w:pStyle w:val="Compact0"/>
            </w:pPr>
            <w:r>
              <w:t>8, 82, 92</w:t>
            </w:r>
          </w:p>
        </w:tc>
        <w:tc>
          <w:tcPr>
            <w:tcW w:w="0" w:type="auto"/>
          </w:tcPr>
          <w:p w14:paraId="3A840DA0" w14:textId="77777777" w:rsidR="0031547D" w:rsidRDefault="0031547D">
            <w:pPr>
              <w:pStyle w:val="Compact0"/>
            </w:pPr>
          </w:p>
        </w:tc>
        <w:tc>
          <w:tcPr>
            <w:tcW w:w="0" w:type="auto"/>
          </w:tcPr>
          <w:p w14:paraId="770B75CF" w14:textId="77777777" w:rsidR="0031547D" w:rsidRDefault="0031547D">
            <w:pPr>
              <w:pStyle w:val="Compact0"/>
            </w:pPr>
          </w:p>
        </w:tc>
        <w:tc>
          <w:tcPr>
            <w:tcW w:w="0" w:type="auto"/>
          </w:tcPr>
          <w:p w14:paraId="0DB3795E" w14:textId="77777777" w:rsidR="0031547D" w:rsidRDefault="0031547D">
            <w:pPr>
              <w:pStyle w:val="Compact0"/>
            </w:pPr>
          </w:p>
        </w:tc>
      </w:tr>
      <w:tr w:rsidR="0031547D" w14:paraId="7A9F4AF3" w14:textId="77777777">
        <w:tc>
          <w:tcPr>
            <w:tcW w:w="0" w:type="auto"/>
          </w:tcPr>
          <w:p w14:paraId="780305A3" w14:textId="77777777" w:rsidR="0031547D" w:rsidRDefault="00000000">
            <w:pPr>
              <w:pStyle w:val="Compact0"/>
            </w:pPr>
            <w:r>
              <w:t>x10</w:t>
            </w:r>
          </w:p>
        </w:tc>
        <w:tc>
          <w:tcPr>
            <w:tcW w:w="0" w:type="auto"/>
          </w:tcPr>
          <w:p w14:paraId="26FC3A39" w14:textId="77777777" w:rsidR="0031547D" w:rsidRDefault="00000000">
            <w:pPr>
              <w:pStyle w:val="Compact0"/>
            </w:pPr>
            <w:r>
              <w:t>8, 92</w:t>
            </w:r>
          </w:p>
        </w:tc>
        <w:tc>
          <w:tcPr>
            <w:tcW w:w="0" w:type="auto"/>
          </w:tcPr>
          <w:p w14:paraId="355267DC" w14:textId="77777777" w:rsidR="0031547D" w:rsidRDefault="0031547D">
            <w:pPr>
              <w:pStyle w:val="Compact0"/>
            </w:pPr>
          </w:p>
        </w:tc>
        <w:tc>
          <w:tcPr>
            <w:tcW w:w="0" w:type="auto"/>
          </w:tcPr>
          <w:p w14:paraId="356743E1" w14:textId="77777777" w:rsidR="0031547D" w:rsidRDefault="0031547D">
            <w:pPr>
              <w:pStyle w:val="Compact0"/>
            </w:pPr>
          </w:p>
        </w:tc>
        <w:tc>
          <w:tcPr>
            <w:tcW w:w="0" w:type="auto"/>
          </w:tcPr>
          <w:p w14:paraId="55A3EA3A" w14:textId="77777777" w:rsidR="0031547D" w:rsidRDefault="0031547D">
            <w:pPr>
              <w:pStyle w:val="Compact0"/>
            </w:pPr>
          </w:p>
        </w:tc>
        <w:tc>
          <w:tcPr>
            <w:tcW w:w="0" w:type="auto"/>
          </w:tcPr>
          <w:p w14:paraId="0C5D8499" w14:textId="77777777" w:rsidR="0031547D" w:rsidRDefault="0031547D">
            <w:pPr>
              <w:pStyle w:val="Compact0"/>
            </w:pPr>
          </w:p>
        </w:tc>
        <w:tc>
          <w:tcPr>
            <w:tcW w:w="0" w:type="auto"/>
          </w:tcPr>
          <w:p w14:paraId="7AB486AB" w14:textId="77777777" w:rsidR="0031547D" w:rsidRDefault="0031547D">
            <w:pPr>
              <w:pStyle w:val="Compact0"/>
            </w:pPr>
          </w:p>
        </w:tc>
      </w:tr>
    </w:tbl>
    <w:p w14:paraId="4C0B3DCB" w14:textId="77777777" w:rsidR="0031547D" w:rsidRDefault="00000000">
      <w:pPr>
        <w:pStyle w:val="a0"/>
        <w:rPr>
          <w:lang w:eastAsia="zh-CN"/>
        </w:rPr>
      </w:pPr>
      <w:r>
        <w:rPr>
          <w:rFonts w:hint="eastAsia"/>
          <w:lang w:eastAsia="zh-CN"/>
        </w:rPr>
        <w:t>没有任何观测个案在足够多的变量上有异常值，因此无法表明任何观测个案不属于目标总体，不应该删除任何个案。</w:t>
      </w:r>
    </w:p>
    <w:p w14:paraId="664E75C7" w14:textId="77777777" w:rsidR="0031547D" w:rsidRDefault="00000000">
      <w:pPr>
        <w:pStyle w:val="2"/>
        <w:rPr>
          <w:lang w:eastAsia="zh-CN"/>
        </w:rPr>
      </w:pPr>
      <w:bookmarkStart w:id="53" w:name="二缺失值的检测"/>
      <w:bookmarkEnd w:id="52"/>
      <w:r>
        <w:rPr>
          <w:rFonts w:hint="eastAsia"/>
          <w:lang w:eastAsia="zh-CN"/>
        </w:rPr>
        <w:t>二、缺失值的检测</w:t>
      </w:r>
    </w:p>
    <w:p w14:paraId="6B0935BF" w14:textId="77777777" w:rsidR="0031547D" w:rsidRDefault="00000000">
      <w:pPr>
        <w:pStyle w:val="FirstParagraph"/>
        <w:rPr>
          <w:lang w:eastAsia="zh-CN"/>
        </w:rPr>
      </w:pPr>
      <w:r>
        <w:rPr>
          <w:rFonts w:hint="eastAsia"/>
          <w:lang w:eastAsia="zh-CN"/>
        </w:rPr>
        <w:t>缺失值检测所使用的数据是使用上述产品质量评定问卷收集到的含有缺失值的被试作答，被试</w:t>
      </w:r>
      <w:r>
        <w:rPr>
          <w:rFonts w:hint="eastAsia"/>
          <w:lang w:eastAsia="zh-CN"/>
        </w:rPr>
        <w:t>id</w:t>
      </w:r>
      <w:r>
        <w:rPr>
          <w:rFonts w:hint="eastAsia"/>
          <w:lang w:eastAsia="zh-CN"/>
        </w:rPr>
        <w:t>从</w:t>
      </w:r>
      <w:r>
        <w:rPr>
          <w:rFonts w:hint="eastAsia"/>
          <w:lang w:eastAsia="zh-CN"/>
        </w:rPr>
        <w:t>101</w:t>
      </w:r>
      <w:r>
        <w:rPr>
          <w:rFonts w:hint="eastAsia"/>
          <w:lang w:eastAsia="zh-CN"/>
        </w:rPr>
        <w:t>至</w:t>
      </w:r>
      <w:r>
        <w:rPr>
          <w:rFonts w:hint="eastAsia"/>
          <w:lang w:eastAsia="zh-CN"/>
        </w:rPr>
        <w:t>170</w:t>
      </w:r>
      <w:r>
        <w:rPr>
          <w:rFonts w:hint="eastAsia"/>
          <w:lang w:eastAsia="zh-CN"/>
        </w:rPr>
        <w:t>，样本量为</w:t>
      </w:r>
      <w:r>
        <w:rPr>
          <w:rFonts w:hint="eastAsia"/>
          <w:lang w:eastAsia="zh-CN"/>
        </w:rPr>
        <w:t>70</w:t>
      </w:r>
      <w:r>
        <w:rPr>
          <w:rFonts w:hint="eastAsia"/>
          <w:lang w:eastAsia="zh-CN"/>
        </w:rPr>
        <w:t>，数据参见文件“</w:t>
      </w:r>
      <w:r>
        <w:rPr>
          <w:rFonts w:hint="eastAsia"/>
          <w:lang w:eastAsia="zh-CN"/>
        </w:rPr>
        <w:t>1_4</w:t>
      </w:r>
      <w:r>
        <w:rPr>
          <w:lang w:eastAsia="zh-CN"/>
        </w:rPr>
        <w:t xml:space="preserve"> </w:t>
      </w:r>
      <w:r>
        <w:rPr>
          <w:rFonts w:hint="eastAsia"/>
          <w:lang w:eastAsia="zh-CN"/>
        </w:rPr>
        <w:t>data.sav</w:t>
      </w:r>
      <w:r>
        <w:rPr>
          <w:rFonts w:hint="eastAsia"/>
          <w:lang w:eastAsia="zh-CN"/>
        </w:rPr>
        <w:t>”，缺失值检测部分的</w:t>
      </w:r>
      <w:r>
        <w:rPr>
          <w:rFonts w:hint="eastAsia"/>
          <w:lang w:eastAsia="zh-CN"/>
        </w:rPr>
        <w:t>SPSS</w:t>
      </w:r>
      <w:r>
        <w:rPr>
          <w:rFonts w:hint="eastAsia"/>
          <w:lang w:eastAsia="zh-CN"/>
        </w:rPr>
        <w:t>语句见参见文件“</w:t>
      </w:r>
      <w:r>
        <w:rPr>
          <w:rFonts w:hint="eastAsia"/>
          <w:lang w:eastAsia="zh-CN"/>
        </w:rPr>
        <w:t>1_5</w:t>
      </w:r>
      <w:r>
        <w:rPr>
          <w:rFonts w:hint="eastAsia"/>
          <w:lang w:eastAsia="zh-CN"/>
        </w:rPr>
        <w:t>缺失值处理语句</w:t>
      </w:r>
      <w:r>
        <w:rPr>
          <w:rFonts w:hint="eastAsia"/>
          <w:lang w:eastAsia="zh-CN"/>
        </w:rPr>
        <w:t>.sps</w:t>
      </w:r>
      <w:r>
        <w:rPr>
          <w:rFonts w:hint="eastAsia"/>
          <w:lang w:eastAsia="zh-CN"/>
        </w:rPr>
        <w:t>”。根据研究背景，数据中所有的缺失都不是在设计上可以忽略的缺失。</w:t>
      </w:r>
    </w:p>
    <w:p w14:paraId="5B5FD426" w14:textId="77777777" w:rsidR="0031547D" w:rsidRDefault="00000000">
      <w:pPr>
        <w:pStyle w:val="2"/>
        <w:rPr>
          <w:lang w:eastAsia="zh-CN"/>
        </w:rPr>
      </w:pPr>
      <w:bookmarkStart w:id="54" w:name="一评估数据的缺失程度"/>
      <w:bookmarkEnd w:id="53"/>
      <w:r>
        <w:rPr>
          <w:rFonts w:hint="eastAsia"/>
          <w:lang w:eastAsia="zh-CN"/>
        </w:rPr>
        <w:t>（一）评估数据的缺失程度</w:t>
      </w:r>
    </w:p>
    <w:p w14:paraId="065AA813" w14:textId="77777777" w:rsidR="0031547D" w:rsidRDefault="00000000">
      <w:pPr>
        <w:pStyle w:val="FirstParagraph"/>
        <w:rPr>
          <w:lang w:eastAsia="zh-CN"/>
        </w:rPr>
      </w:pPr>
      <w:r>
        <w:rPr>
          <w:rFonts w:hint="eastAsia"/>
        </w:rPr>
        <w:t>用</w:t>
      </w:r>
      <w:r>
        <w:t xml:space="preserve"> SPSS </w:t>
      </w:r>
      <w:r>
        <w:rPr>
          <w:rFonts w:hint="eastAsia"/>
        </w:rPr>
        <w:t>打开数据以后，在菜单栏上执行</w:t>
      </w:r>
      <w:r>
        <w:t xml:space="preserve"> Transform → Count Values within </w:t>
      </w:r>
      <w:r>
        <w:rPr>
          <w:rFonts w:hint="eastAsia"/>
        </w:rPr>
        <w:t>Cases</w:t>
      </w:r>
      <w:r>
        <w:rPr>
          <w:rFonts w:hint="eastAsia"/>
        </w:rPr>
        <w:t>，在</w:t>
      </w:r>
      <w:r>
        <w:t xml:space="preserve"> “Target Variable” </w:t>
      </w:r>
      <w:r>
        <w:rPr>
          <w:rFonts w:hint="eastAsia"/>
        </w:rPr>
        <w:t>框中输入</w:t>
      </w:r>
      <w:r>
        <w:t xml:space="preserve"> </w:t>
      </w:r>
      <w:r>
        <w:rPr>
          <w:rFonts w:hint="eastAsia"/>
        </w:rPr>
        <w:t>nmiss</w:t>
      </w:r>
      <w:r>
        <w:rPr>
          <w:rFonts w:hint="eastAsia"/>
        </w:rPr>
        <w:t>，将要统计的变量</w:t>
      </w:r>
      <w:r>
        <w:t xml:space="preserve"> </w:t>
      </w:r>
      <w:r>
        <w:rPr>
          <w:rFonts w:hint="eastAsia"/>
        </w:rPr>
        <w:t>x1</w:t>
      </w:r>
      <w:r>
        <w:rPr>
          <w:rFonts w:hint="eastAsia"/>
        </w:rPr>
        <w:t>～</w:t>
      </w:r>
      <w:r>
        <w:rPr>
          <w:rFonts w:hint="eastAsia"/>
        </w:rPr>
        <w:t>x10</w:t>
      </w:r>
      <w:r>
        <w:t xml:space="preserve"> </w:t>
      </w:r>
      <w:r>
        <w:rPr>
          <w:rFonts w:hint="eastAsia"/>
        </w:rPr>
        <w:t>都添加到</w:t>
      </w:r>
      <w:r>
        <w:t xml:space="preserve"> “Variables” </w:t>
      </w:r>
      <w:r>
        <w:rPr>
          <w:rFonts w:hint="eastAsia"/>
        </w:rPr>
        <w:t>框中，点击</w:t>
      </w:r>
      <w:r>
        <w:t xml:space="preserve"> “Define </w:t>
      </w:r>
      <w:r>
        <w:rPr>
          <w:rFonts w:hint="eastAsia"/>
        </w:rPr>
        <w:t>Values</w:t>
      </w:r>
      <w:r>
        <w:rPr>
          <w:rFonts w:hint="eastAsia"/>
        </w:rPr>
        <w:t>”，在弹出的对话框中，选择</w:t>
      </w:r>
      <w:r>
        <w:t xml:space="preserve"> “Value” </w:t>
      </w:r>
      <w:r>
        <w:rPr>
          <w:rFonts w:hint="eastAsia"/>
        </w:rPr>
        <w:t>下的</w:t>
      </w:r>
      <w:r>
        <w:t xml:space="preserve"> </w:t>
      </w:r>
      <w:r>
        <w:rPr>
          <w:rFonts w:hint="eastAsia"/>
        </w:rPr>
        <w:t>“</w:t>
      </w:r>
      <w:r>
        <w:rPr>
          <w:rFonts w:hint="eastAsia"/>
        </w:rPr>
        <w:t>System-missing</w:t>
      </w:r>
      <w:r>
        <w:rPr>
          <w:rFonts w:hint="eastAsia"/>
        </w:rPr>
        <w:t>”，点击</w:t>
      </w:r>
      <w:r>
        <w:t xml:space="preserve"> Add → Continue → </w:t>
      </w:r>
      <w:r>
        <w:rPr>
          <w:rFonts w:hint="eastAsia"/>
        </w:rPr>
        <w:t>OK</w:t>
      </w:r>
      <w:r>
        <w:rPr>
          <w:rFonts w:hint="eastAsia"/>
        </w:rPr>
        <w:t>。</w:t>
      </w:r>
      <w:r>
        <w:rPr>
          <w:rFonts w:hint="eastAsia"/>
          <w:lang w:eastAsia="zh-CN"/>
        </w:rPr>
        <w:t>新增的</w:t>
      </w:r>
      <w:r>
        <w:rPr>
          <w:lang w:eastAsia="zh-CN"/>
        </w:rPr>
        <w:t xml:space="preserve"> nmiss </w:t>
      </w:r>
      <w:r>
        <w:rPr>
          <w:rFonts w:hint="eastAsia"/>
          <w:lang w:eastAsia="zh-CN"/>
        </w:rPr>
        <w:t>变量记录了每个个案的缺失个数。接下来，在菜单栏中选择</w:t>
      </w:r>
      <w:r>
        <w:rPr>
          <w:lang w:eastAsia="zh-CN"/>
        </w:rPr>
        <w:t xml:space="preserve"> Analyze → Descriptive Statistics → </w:t>
      </w:r>
      <w:r>
        <w:rPr>
          <w:rFonts w:hint="eastAsia"/>
          <w:lang w:eastAsia="zh-CN"/>
        </w:rPr>
        <w:t>Frequencies</w:t>
      </w:r>
      <w:r>
        <w:rPr>
          <w:rFonts w:hint="eastAsia"/>
          <w:lang w:eastAsia="zh-CN"/>
        </w:rPr>
        <w:t>…。然后将</w:t>
      </w:r>
      <w:r>
        <w:rPr>
          <w:lang w:eastAsia="zh-CN"/>
        </w:rPr>
        <w:t xml:space="preserve"> nmiss </w:t>
      </w:r>
      <w:r>
        <w:rPr>
          <w:rFonts w:hint="eastAsia"/>
          <w:lang w:eastAsia="zh-CN"/>
        </w:rPr>
        <w:t>变量选入</w:t>
      </w:r>
      <w:r>
        <w:rPr>
          <w:lang w:eastAsia="zh-CN"/>
        </w:rPr>
        <w:t xml:space="preserve"> “Variable (s)” </w:t>
      </w:r>
      <w:r>
        <w:rPr>
          <w:rFonts w:hint="eastAsia"/>
          <w:lang w:eastAsia="zh-CN"/>
        </w:rPr>
        <w:t>框中，点击</w:t>
      </w:r>
      <w:r>
        <w:rPr>
          <w:lang w:eastAsia="zh-CN"/>
        </w:rPr>
        <w:t xml:space="preserve"> </w:t>
      </w:r>
      <w:r>
        <w:rPr>
          <w:rFonts w:hint="eastAsia"/>
          <w:lang w:eastAsia="zh-CN"/>
        </w:rPr>
        <w:t>“</w:t>
      </w:r>
      <w:r>
        <w:rPr>
          <w:rFonts w:hint="eastAsia"/>
          <w:lang w:eastAsia="zh-CN"/>
        </w:rPr>
        <w:t>OK</w:t>
      </w:r>
      <w:r>
        <w:rPr>
          <w:rFonts w:hint="eastAsia"/>
          <w:lang w:eastAsia="zh-CN"/>
        </w:rPr>
        <w:t>”。可以得到每个个案缺失个数的频率统计（见表</w:t>
      </w:r>
      <w:r>
        <w:rPr>
          <w:lang w:eastAsia="zh-CN"/>
        </w:rPr>
        <w:t xml:space="preserve"> </w:t>
      </w:r>
      <w:r>
        <w:rPr>
          <w:rFonts w:hint="eastAsia"/>
          <w:lang w:eastAsia="zh-CN"/>
        </w:rPr>
        <w:t>1-8</w:t>
      </w:r>
      <w:r>
        <w:rPr>
          <w:rFonts w:hint="eastAsia"/>
          <w:lang w:eastAsia="zh-CN"/>
        </w:rPr>
        <w:t>）。</w:t>
      </w:r>
    </w:p>
    <w:p w14:paraId="5EEE9474" w14:textId="77777777" w:rsidR="0031547D" w:rsidRDefault="00000000">
      <w:pPr>
        <w:pStyle w:val="a0"/>
      </w:pPr>
      <w:r>
        <w:rPr>
          <w:rFonts w:hint="eastAsia"/>
        </w:rPr>
        <w:t>表</w:t>
      </w:r>
      <w:r>
        <w:rPr>
          <w:rFonts w:hint="eastAsia"/>
        </w:rPr>
        <w:t>1-8</w:t>
      </w:r>
    </w:p>
    <w:p w14:paraId="01C1FEC9" w14:textId="77777777" w:rsidR="0031547D" w:rsidRDefault="00000000">
      <w:pPr>
        <w:pStyle w:val="a0"/>
      </w:pPr>
      <w:r>
        <w:rPr>
          <w:rFonts w:hint="eastAsia"/>
        </w:rPr>
        <w:t>缺失值频数统计</w:t>
      </w:r>
    </w:p>
    <w:tbl>
      <w:tblPr>
        <w:tblStyle w:val="Table"/>
        <w:tblW w:w="0" w:type="auto"/>
        <w:tblLook w:val="0000" w:firstRow="0" w:lastRow="0" w:firstColumn="0" w:lastColumn="0" w:noHBand="0" w:noVBand="0"/>
      </w:tblPr>
      <w:tblGrid>
        <w:gridCol w:w="739"/>
        <w:gridCol w:w="731"/>
        <w:gridCol w:w="1311"/>
        <w:gridCol w:w="1024"/>
        <w:gridCol w:w="1595"/>
        <w:gridCol w:w="2272"/>
      </w:tblGrid>
      <w:tr w:rsidR="0031547D" w14:paraId="7A0F6740" w14:textId="77777777">
        <w:tc>
          <w:tcPr>
            <w:tcW w:w="0" w:type="auto"/>
            <w:gridSpan w:val="2"/>
            <w:vMerge w:val="restart"/>
          </w:tcPr>
          <w:p w14:paraId="0A5813EE" w14:textId="77777777" w:rsidR="0031547D" w:rsidRDefault="0031547D">
            <w:pPr>
              <w:pStyle w:val="Compact0"/>
            </w:pPr>
          </w:p>
        </w:tc>
        <w:tc>
          <w:tcPr>
            <w:tcW w:w="0" w:type="auto"/>
            <w:gridSpan w:val="4"/>
          </w:tcPr>
          <w:p w14:paraId="700139B2" w14:textId="77777777" w:rsidR="0031547D" w:rsidRDefault="00000000">
            <w:pPr>
              <w:pStyle w:val="Compact0"/>
            </w:pPr>
            <w:r>
              <w:t>nmiss</w:t>
            </w:r>
          </w:p>
        </w:tc>
      </w:tr>
      <w:tr w:rsidR="0031547D" w14:paraId="79822B36" w14:textId="77777777">
        <w:tc>
          <w:tcPr>
            <w:tcW w:w="0" w:type="auto"/>
            <w:gridSpan w:val="2"/>
            <w:vMerge/>
          </w:tcPr>
          <w:p w14:paraId="3BF8EE13" w14:textId="77777777" w:rsidR="0031547D" w:rsidRDefault="0031547D"/>
        </w:tc>
        <w:tc>
          <w:tcPr>
            <w:tcW w:w="0" w:type="auto"/>
          </w:tcPr>
          <w:p w14:paraId="57D21110" w14:textId="77777777" w:rsidR="0031547D" w:rsidRDefault="00000000">
            <w:pPr>
              <w:pStyle w:val="Compact0"/>
            </w:pPr>
            <w:r>
              <w:t>Frequency</w:t>
            </w:r>
          </w:p>
        </w:tc>
        <w:tc>
          <w:tcPr>
            <w:tcW w:w="0" w:type="auto"/>
          </w:tcPr>
          <w:p w14:paraId="30E57B90" w14:textId="77777777" w:rsidR="0031547D" w:rsidRDefault="00000000">
            <w:pPr>
              <w:pStyle w:val="Compact0"/>
            </w:pPr>
            <w:r>
              <w:t>Percent</w:t>
            </w:r>
          </w:p>
        </w:tc>
        <w:tc>
          <w:tcPr>
            <w:tcW w:w="0" w:type="auto"/>
          </w:tcPr>
          <w:p w14:paraId="6EC21A9A" w14:textId="77777777" w:rsidR="0031547D" w:rsidRDefault="00000000">
            <w:pPr>
              <w:pStyle w:val="Compact0"/>
            </w:pPr>
            <w:r>
              <w:t>Valid Percent</w:t>
            </w:r>
          </w:p>
        </w:tc>
        <w:tc>
          <w:tcPr>
            <w:tcW w:w="0" w:type="auto"/>
          </w:tcPr>
          <w:p w14:paraId="2783773D" w14:textId="77777777" w:rsidR="0031547D" w:rsidRDefault="00000000">
            <w:pPr>
              <w:pStyle w:val="Compact0"/>
            </w:pPr>
            <w:r>
              <w:t>Cumulative Percent</w:t>
            </w:r>
          </w:p>
        </w:tc>
      </w:tr>
      <w:tr w:rsidR="0031547D" w14:paraId="1EBE165F" w14:textId="77777777">
        <w:tc>
          <w:tcPr>
            <w:tcW w:w="0" w:type="auto"/>
            <w:vMerge w:val="restart"/>
          </w:tcPr>
          <w:p w14:paraId="11C09E79" w14:textId="77777777" w:rsidR="0031547D" w:rsidRDefault="00000000">
            <w:pPr>
              <w:pStyle w:val="Compact0"/>
            </w:pPr>
            <w:r>
              <w:t>Valid</w:t>
            </w:r>
          </w:p>
        </w:tc>
        <w:tc>
          <w:tcPr>
            <w:tcW w:w="0" w:type="auto"/>
          </w:tcPr>
          <w:p w14:paraId="258C3225" w14:textId="77777777" w:rsidR="0031547D" w:rsidRDefault="00000000">
            <w:pPr>
              <w:pStyle w:val="Compact0"/>
            </w:pPr>
            <w:r>
              <w:t>.00</w:t>
            </w:r>
          </w:p>
        </w:tc>
        <w:tc>
          <w:tcPr>
            <w:tcW w:w="0" w:type="auto"/>
          </w:tcPr>
          <w:p w14:paraId="0E6C7309" w14:textId="77777777" w:rsidR="0031547D" w:rsidRDefault="00000000">
            <w:pPr>
              <w:pStyle w:val="Compact0"/>
            </w:pPr>
            <w:r>
              <w:t>22</w:t>
            </w:r>
          </w:p>
        </w:tc>
        <w:tc>
          <w:tcPr>
            <w:tcW w:w="0" w:type="auto"/>
          </w:tcPr>
          <w:p w14:paraId="7185DF95" w14:textId="77777777" w:rsidR="0031547D" w:rsidRDefault="00000000">
            <w:pPr>
              <w:pStyle w:val="Compact0"/>
            </w:pPr>
            <w:r>
              <w:t>31.4</w:t>
            </w:r>
          </w:p>
        </w:tc>
        <w:tc>
          <w:tcPr>
            <w:tcW w:w="0" w:type="auto"/>
          </w:tcPr>
          <w:p w14:paraId="37DF43A0" w14:textId="77777777" w:rsidR="0031547D" w:rsidRDefault="00000000">
            <w:pPr>
              <w:pStyle w:val="Compact0"/>
            </w:pPr>
            <w:r>
              <w:t>31.4</w:t>
            </w:r>
          </w:p>
        </w:tc>
        <w:tc>
          <w:tcPr>
            <w:tcW w:w="0" w:type="auto"/>
          </w:tcPr>
          <w:p w14:paraId="0B322B91" w14:textId="77777777" w:rsidR="0031547D" w:rsidRDefault="00000000">
            <w:pPr>
              <w:pStyle w:val="Compact0"/>
            </w:pPr>
            <w:r>
              <w:t>31.4</w:t>
            </w:r>
          </w:p>
        </w:tc>
      </w:tr>
      <w:tr w:rsidR="0031547D" w14:paraId="689E6025" w14:textId="77777777">
        <w:tc>
          <w:tcPr>
            <w:tcW w:w="0" w:type="auto"/>
            <w:vMerge/>
          </w:tcPr>
          <w:p w14:paraId="7D6CF2EE" w14:textId="77777777" w:rsidR="0031547D" w:rsidRDefault="0031547D"/>
        </w:tc>
        <w:tc>
          <w:tcPr>
            <w:tcW w:w="0" w:type="auto"/>
          </w:tcPr>
          <w:p w14:paraId="57B08C0C" w14:textId="77777777" w:rsidR="0031547D" w:rsidRDefault="00000000">
            <w:pPr>
              <w:pStyle w:val="Compact0"/>
            </w:pPr>
            <w:r>
              <w:t>1.00</w:t>
            </w:r>
          </w:p>
        </w:tc>
        <w:tc>
          <w:tcPr>
            <w:tcW w:w="0" w:type="auto"/>
          </w:tcPr>
          <w:p w14:paraId="2AF97E4E" w14:textId="77777777" w:rsidR="0031547D" w:rsidRDefault="00000000">
            <w:pPr>
              <w:pStyle w:val="Compact0"/>
            </w:pPr>
            <w:r>
              <w:t>18</w:t>
            </w:r>
          </w:p>
        </w:tc>
        <w:tc>
          <w:tcPr>
            <w:tcW w:w="0" w:type="auto"/>
          </w:tcPr>
          <w:p w14:paraId="406F36ED" w14:textId="77777777" w:rsidR="0031547D" w:rsidRDefault="00000000">
            <w:pPr>
              <w:pStyle w:val="Compact0"/>
            </w:pPr>
            <w:r>
              <w:t>25.7</w:t>
            </w:r>
          </w:p>
        </w:tc>
        <w:tc>
          <w:tcPr>
            <w:tcW w:w="0" w:type="auto"/>
          </w:tcPr>
          <w:p w14:paraId="059AEB9B" w14:textId="77777777" w:rsidR="0031547D" w:rsidRDefault="00000000">
            <w:pPr>
              <w:pStyle w:val="Compact0"/>
            </w:pPr>
            <w:r>
              <w:t>25.7</w:t>
            </w:r>
          </w:p>
        </w:tc>
        <w:tc>
          <w:tcPr>
            <w:tcW w:w="0" w:type="auto"/>
          </w:tcPr>
          <w:p w14:paraId="234D540E" w14:textId="77777777" w:rsidR="0031547D" w:rsidRDefault="00000000">
            <w:pPr>
              <w:pStyle w:val="Compact0"/>
            </w:pPr>
            <w:r>
              <w:t>57.1</w:t>
            </w:r>
          </w:p>
        </w:tc>
      </w:tr>
      <w:tr w:rsidR="0031547D" w14:paraId="1E8B78F8" w14:textId="77777777">
        <w:tc>
          <w:tcPr>
            <w:tcW w:w="0" w:type="auto"/>
            <w:vMerge/>
          </w:tcPr>
          <w:p w14:paraId="1EDB5B16" w14:textId="77777777" w:rsidR="0031547D" w:rsidRDefault="0031547D"/>
        </w:tc>
        <w:tc>
          <w:tcPr>
            <w:tcW w:w="0" w:type="auto"/>
          </w:tcPr>
          <w:p w14:paraId="60422731" w14:textId="77777777" w:rsidR="0031547D" w:rsidRDefault="00000000">
            <w:pPr>
              <w:pStyle w:val="Compact0"/>
            </w:pPr>
            <w:r>
              <w:t>2.00</w:t>
            </w:r>
          </w:p>
        </w:tc>
        <w:tc>
          <w:tcPr>
            <w:tcW w:w="0" w:type="auto"/>
          </w:tcPr>
          <w:p w14:paraId="64E67896" w14:textId="77777777" w:rsidR="0031547D" w:rsidRDefault="00000000">
            <w:pPr>
              <w:pStyle w:val="Compact0"/>
            </w:pPr>
            <w:r>
              <w:t>17</w:t>
            </w:r>
          </w:p>
        </w:tc>
        <w:tc>
          <w:tcPr>
            <w:tcW w:w="0" w:type="auto"/>
          </w:tcPr>
          <w:p w14:paraId="78AD0102" w14:textId="77777777" w:rsidR="0031547D" w:rsidRDefault="00000000">
            <w:pPr>
              <w:pStyle w:val="Compact0"/>
            </w:pPr>
            <w:r>
              <w:t>24.3</w:t>
            </w:r>
          </w:p>
        </w:tc>
        <w:tc>
          <w:tcPr>
            <w:tcW w:w="0" w:type="auto"/>
          </w:tcPr>
          <w:p w14:paraId="200CA6DC" w14:textId="77777777" w:rsidR="0031547D" w:rsidRDefault="00000000">
            <w:pPr>
              <w:pStyle w:val="Compact0"/>
            </w:pPr>
            <w:r>
              <w:t>24.3</w:t>
            </w:r>
          </w:p>
        </w:tc>
        <w:tc>
          <w:tcPr>
            <w:tcW w:w="0" w:type="auto"/>
          </w:tcPr>
          <w:p w14:paraId="206A0696" w14:textId="77777777" w:rsidR="0031547D" w:rsidRDefault="00000000">
            <w:pPr>
              <w:pStyle w:val="Compact0"/>
            </w:pPr>
            <w:r>
              <w:t>81.4</w:t>
            </w:r>
          </w:p>
        </w:tc>
      </w:tr>
      <w:tr w:rsidR="0031547D" w14:paraId="0972A9FF" w14:textId="77777777">
        <w:tc>
          <w:tcPr>
            <w:tcW w:w="0" w:type="auto"/>
            <w:vMerge/>
          </w:tcPr>
          <w:p w14:paraId="67AC78B7" w14:textId="77777777" w:rsidR="0031547D" w:rsidRDefault="0031547D"/>
        </w:tc>
        <w:tc>
          <w:tcPr>
            <w:tcW w:w="0" w:type="auto"/>
          </w:tcPr>
          <w:p w14:paraId="5E9FEE47" w14:textId="77777777" w:rsidR="0031547D" w:rsidRDefault="00000000">
            <w:pPr>
              <w:pStyle w:val="Compact0"/>
            </w:pPr>
            <w:r>
              <w:t>3.00</w:t>
            </w:r>
          </w:p>
        </w:tc>
        <w:tc>
          <w:tcPr>
            <w:tcW w:w="0" w:type="auto"/>
          </w:tcPr>
          <w:p w14:paraId="388505EA" w14:textId="77777777" w:rsidR="0031547D" w:rsidRDefault="00000000">
            <w:pPr>
              <w:pStyle w:val="Compact0"/>
            </w:pPr>
            <w:r>
              <w:t>8</w:t>
            </w:r>
          </w:p>
        </w:tc>
        <w:tc>
          <w:tcPr>
            <w:tcW w:w="0" w:type="auto"/>
          </w:tcPr>
          <w:p w14:paraId="6240BFF7" w14:textId="77777777" w:rsidR="0031547D" w:rsidRDefault="00000000">
            <w:pPr>
              <w:pStyle w:val="Compact0"/>
            </w:pPr>
            <w:r>
              <w:t>11.4</w:t>
            </w:r>
          </w:p>
        </w:tc>
        <w:tc>
          <w:tcPr>
            <w:tcW w:w="0" w:type="auto"/>
          </w:tcPr>
          <w:p w14:paraId="69115E64" w14:textId="77777777" w:rsidR="0031547D" w:rsidRDefault="00000000">
            <w:pPr>
              <w:pStyle w:val="Compact0"/>
            </w:pPr>
            <w:r>
              <w:t>11.4</w:t>
            </w:r>
          </w:p>
        </w:tc>
        <w:tc>
          <w:tcPr>
            <w:tcW w:w="0" w:type="auto"/>
          </w:tcPr>
          <w:p w14:paraId="5A5EFF3D" w14:textId="77777777" w:rsidR="0031547D" w:rsidRDefault="00000000">
            <w:pPr>
              <w:pStyle w:val="Compact0"/>
            </w:pPr>
            <w:r>
              <w:t>92.9</w:t>
            </w:r>
          </w:p>
        </w:tc>
      </w:tr>
      <w:tr w:rsidR="0031547D" w14:paraId="2F5F712E" w14:textId="77777777">
        <w:tc>
          <w:tcPr>
            <w:tcW w:w="0" w:type="auto"/>
            <w:vMerge/>
          </w:tcPr>
          <w:p w14:paraId="0EF03F28" w14:textId="77777777" w:rsidR="0031547D" w:rsidRDefault="0031547D"/>
        </w:tc>
        <w:tc>
          <w:tcPr>
            <w:tcW w:w="0" w:type="auto"/>
          </w:tcPr>
          <w:p w14:paraId="31B398C1" w14:textId="77777777" w:rsidR="0031547D" w:rsidRDefault="00000000">
            <w:pPr>
              <w:pStyle w:val="Compact0"/>
            </w:pPr>
            <w:r>
              <w:t>4.00</w:t>
            </w:r>
          </w:p>
        </w:tc>
        <w:tc>
          <w:tcPr>
            <w:tcW w:w="0" w:type="auto"/>
          </w:tcPr>
          <w:p w14:paraId="51F7F8EE" w14:textId="77777777" w:rsidR="0031547D" w:rsidRDefault="00000000">
            <w:pPr>
              <w:pStyle w:val="Compact0"/>
            </w:pPr>
            <w:r>
              <w:t>4</w:t>
            </w:r>
          </w:p>
        </w:tc>
        <w:tc>
          <w:tcPr>
            <w:tcW w:w="0" w:type="auto"/>
          </w:tcPr>
          <w:p w14:paraId="3115B3FB" w14:textId="77777777" w:rsidR="0031547D" w:rsidRDefault="00000000">
            <w:pPr>
              <w:pStyle w:val="Compact0"/>
            </w:pPr>
            <w:r>
              <w:t>5.7</w:t>
            </w:r>
          </w:p>
        </w:tc>
        <w:tc>
          <w:tcPr>
            <w:tcW w:w="0" w:type="auto"/>
          </w:tcPr>
          <w:p w14:paraId="28A65EC7" w14:textId="77777777" w:rsidR="0031547D" w:rsidRDefault="00000000">
            <w:pPr>
              <w:pStyle w:val="Compact0"/>
            </w:pPr>
            <w:r>
              <w:t>5.7</w:t>
            </w:r>
          </w:p>
        </w:tc>
        <w:tc>
          <w:tcPr>
            <w:tcW w:w="0" w:type="auto"/>
          </w:tcPr>
          <w:p w14:paraId="118ED3C9" w14:textId="77777777" w:rsidR="0031547D" w:rsidRDefault="00000000">
            <w:pPr>
              <w:pStyle w:val="Compact0"/>
            </w:pPr>
            <w:r>
              <w:t>98.6</w:t>
            </w:r>
          </w:p>
        </w:tc>
      </w:tr>
      <w:tr w:rsidR="0031547D" w14:paraId="4B390A19" w14:textId="77777777">
        <w:tc>
          <w:tcPr>
            <w:tcW w:w="0" w:type="auto"/>
            <w:vMerge/>
          </w:tcPr>
          <w:p w14:paraId="7B85BD29" w14:textId="77777777" w:rsidR="0031547D" w:rsidRDefault="0031547D"/>
        </w:tc>
        <w:tc>
          <w:tcPr>
            <w:tcW w:w="0" w:type="auto"/>
          </w:tcPr>
          <w:p w14:paraId="54B6CAB9" w14:textId="77777777" w:rsidR="0031547D" w:rsidRDefault="00000000">
            <w:pPr>
              <w:pStyle w:val="Compact0"/>
            </w:pPr>
            <w:r>
              <w:t>5.00</w:t>
            </w:r>
          </w:p>
        </w:tc>
        <w:tc>
          <w:tcPr>
            <w:tcW w:w="0" w:type="auto"/>
          </w:tcPr>
          <w:p w14:paraId="038C0CBA" w14:textId="77777777" w:rsidR="0031547D" w:rsidRDefault="00000000">
            <w:pPr>
              <w:pStyle w:val="Compact0"/>
            </w:pPr>
            <w:r>
              <w:t>1</w:t>
            </w:r>
          </w:p>
        </w:tc>
        <w:tc>
          <w:tcPr>
            <w:tcW w:w="0" w:type="auto"/>
          </w:tcPr>
          <w:p w14:paraId="2ED0F62A" w14:textId="77777777" w:rsidR="0031547D" w:rsidRDefault="00000000">
            <w:pPr>
              <w:pStyle w:val="Compact0"/>
            </w:pPr>
            <w:r>
              <w:t>1.4</w:t>
            </w:r>
          </w:p>
        </w:tc>
        <w:tc>
          <w:tcPr>
            <w:tcW w:w="0" w:type="auto"/>
          </w:tcPr>
          <w:p w14:paraId="218084BF" w14:textId="77777777" w:rsidR="0031547D" w:rsidRDefault="00000000">
            <w:pPr>
              <w:pStyle w:val="Compact0"/>
            </w:pPr>
            <w:r>
              <w:t>1.4</w:t>
            </w:r>
          </w:p>
        </w:tc>
        <w:tc>
          <w:tcPr>
            <w:tcW w:w="0" w:type="auto"/>
          </w:tcPr>
          <w:p w14:paraId="5A7164E8" w14:textId="77777777" w:rsidR="0031547D" w:rsidRDefault="00000000">
            <w:pPr>
              <w:pStyle w:val="Compact0"/>
            </w:pPr>
            <w:r>
              <w:t>100.0</w:t>
            </w:r>
          </w:p>
        </w:tc>
      </w:tr>
      <w:tr w:rsidR="0031547D" w14:paraId="60B50C1A" w14:textId="77777777">
        <w:tc>
          <w:tcPr>
            <w:tcW w:w="0" w:type="auto"/>
            <w:vMerge/>
          </w:tcPr>
          <w:p w14:paraId="6645378C" w14:textId="77777777" w:rsidR="0031547D" w:rsidRDefault="0031547D"/>
        </w:tc>
        <w:tc>
          <w:tcPr>
            <w:tcW w:w="0" w:type="auto"/>
          </w:tcPr>
          <w:p w14:paraId="0870E73B" w14:textId="77777777" w:rsidR="0031547D" w:rsidRDefault="00000000">
            <w:pPr>
              <w:pStyle w:val="Compact0"/>
            </w:pPr>
            <w:r>
              <w:t>Total</w:t>
            </w:r>
          </w:p>
        </w:tc>
        <w:tc>
          <w:tcPr>
            <w:tcW w:w="0" w:type="auto"/>
          </w:tcPr>
          <w:p w14:paraId="6E636F17" w14:textId="77777777" w:rsidR="0031547D" w:rsidRDefault="00000000">
            <w:pPr>
              <w:pStyle w:val="Compact0"/>
            </w:pPr>
            <w:r>
              <w:t>70</w:t>
            </w:r>
          </w:p>
        </w:tc>
        <w:tc>
          <w:tcPr>
            <w:tcW w:w="0" w:type="auto"/>
          </w:tcPr>
          <w:p w14:paraId="77A9A915" w14:textId="77777777" w:rsidR="0031547D" w:rsidRDefault="00000000">
            <w:pPr>
              <w:pStyle w:val="Compact0"/>
            </w:pPr>
            <w:r>
              <w:t>100.0</w:t>
            </w:r>
          </w:p>
        </w:tc>
        <w:tc>
          <w:tcPr>
            <w:tcW w:w="0" w:type="auto"/>
          </w:tcPr>
          <w:p w14:paraId="42C881D7" w14:textId="77777777" w:rsidR="0031547D" w:rsidRDefault="00000000">
            <w:pPr>
              <w:pStyle w:val="Compact0"/>
            </w:pPr>
            <w:r>
              <w:t>100.0</w:t>
            </w:r>
          </w:p>
        </w:tc>
        <w:tc>
          <w:tcPr>
            <w:tcW w:w="0" w:type="auto"/>
          </w:tcPr>
          <w:p w14:paraId="2129EEA6" w14:textId="77777777" w:rsidR="0031547D" w:rsidRDefault="0031547D">
            <w:pPr>
              <w:pStyle w:val="Compact0"/>
            </w:pPr>
          </w:p>
        </w:tc>
      </w:tr>
    </w:tbl>
    <w:p w14:paraId="1C9E2B52" w14:textId="77777777" w:rsidR="0031547D" w:rsidRDefault="00000000">
      <w:pPr>
        <w:pStyle w:val="a0"/>
        <w:rPr>
          <w:lang w:eastAsia="zh-CN"/>
        </w:rPr>
      </w:pPr>
      <w:r>
        <w:rPr>
          <w:rFonts w:hint="eastAsia"/>
          <w:lang w:eastAsia="zh-CN"/>
        </w:rPr>
        <w:t>可以看出，有</w:t>
      </w:r>
      <w:r>
        <w:rPr>
          <w:lang w:eastAsia="zh-CN"/>
        </w:rPr>
        <w:t xml:space="preserve"> 22 </w:t>
      </w:r>
      <w:r>
        <w:rPr>
          <w:rFonts w:hint="eastAsia"/>
          <w:lang w:eastAsia="zh-CN"/>
        </w:rPr>
        <w:t>个个案不包含任何缺失，有</w:t>
      </w:r>
      <w:r>
        <w:rPr>
          <w:lang w:eastAsia="zh-CN"/>
        </w:rPr>
        <w:t xml:space="preserve"> 18 </w:t>
      </w:r>
      <w:r>
        <w:rPr>
          <w:rFonts w:hint="eastAsia"/>
          <w:lang w:eastAsia="zh-CN"/>
        </w:rPr>
        <w:t>个个案在</w:t>
      </w:r>
      <w:r>
        <w:rPr>
          <w:lang w:eastAsia="zh-CN"/>
        </w:rPr>
        <w:t xml:space="preserve"> 1 </w:t>
      </w:r>
      <w:r>
        <w:rPr>
          <w:rFonts w:hint="eastAsia"/>
          <w:lang w:eastAsia="zh-CN"/>
        </w:rPr>
        <w:t>个变量上有缺失，有</w:t>
      </w:r>
      <w:r>
        <w:rPr>
          <w:lang w:eastAsia="zh-CN"/>
        </w:rPr>
        <w:t xml:space="preserve"> 1 </w:t>
      </w:r>
      <w:r>
        <w:rPr>
          <w:rFonts w:hint="eastAsia"/>
          <w:lang w:eastAsia="zh-CN"/>
        </w:rPr>
        <w:t>个个案在</w:t>
      </w:r>
      <w:r>
        <w:rPr>
          <w:lang w:eastAsia="zh-CN"/>
        </w:rPr>
        <w:t xml:space="preserve"> 5 </w:t>
      </w:r>
      <w:r>
        <w:rPr>
          <w:rFonts w:hint="eastAsia"/>
          <w:lang w:eastAsia="zh-CN"/>
        </w:rPr>
        <w:t>个变量上有缺失，是缺失情况最严重的。</w:t>
      </w:r>
    </w:p>
    <w:p w14:paraId="7AF0B583" w14:textId="77777777" w:rsidR="0031547D" w:rsidRDefault="00000000">
      <w:pPr>
        <w:pStyle w:val="a0"/>
      </w:pPr>
      <w:r>
        <w:rPr>
          <w:rFonts w:hint="eastAsia"/>
        </w:rPr>
        <w:t>在菜单栏中选择</w:t>
      </w:r>
      <w:r>
        <w:t xml:space="preserve"> Analyze → Missing Value </w:t>
      </w:r>
      <w:r>
        <w:rPr>
          <w:rFonts w:hint="eastAsia"/>
        </w:rPr>
        <w:t>Analysis</w:t>
      </w:r>
      <w:r>
        <w:rPr>
          <w:rFonts w:hint="eastAsia"/>
        </w:rPr>
        <w:t>，将连续变量</w:t>
      </w:r>
      <w:r>
        <w:t xml:space="preserve"> </w:t>
      </w:r>
      <w:r>
        <w:rPr>
          <w:rFonts w:hint="eastAsia"/>
        </w:rPr>
        <w:t>x4</w:t>
      </w:r>
      <w:r>
        <w:rPr>
          <w:rFonts w:hint="eastAsia"/>
        </w:rPr>
        <w:t>～</w:t>
      </w:r>
      <w:r>
        <w:rPr>
          <w:rFonts w:hint="eastAsia"/>
        </w:rPr>
        <w:t>x10</w:t>
      </w:r>
      <w:r>
        <w:t xml:space="preserve"> </w:t>
      </w:r>
      <w:r>
        <w:rPr>
          <w:rFonts w:hint="eastAsia"/>
        </w:rPr>
        <w:t>添加到</w:t>
      </w:r>
      <w:r>
        <w:t xml:space="preserve"> “Quantitative Variables” </w:t>
      </w:r>
      <w:r>
        <w:rPr>
          <w:rFonts w:hint="eastAsia"/>
        </w:rPr>
        <w:t>框中，将分类变量</w:t>
      </w:r>
      <w:r>
        <w:t xml:space="preserve"> </w:t>
      </w:r>
      <w:r>
        <w:rPr>
          <w:rFonts w:hint="eastAsia"/>
        </w:rPr>
        <w:t>x1</w:t>
      </w:r>
      <w:r>
        <w:rPr>
          <w:rFonts w:hint="eastAsia"/>
        </w:rPr>
        <w:t>～</w:t>
      </w:r>
      <w:r>
        <w:rPr>
          <w:rFonts w:hint="eastAsia"/>
        </w:rPr>
        <w:t>x3</w:t>
      </w:r>
      <w:r>
        <w:t xml:space="preserve"> </w:t>
      </w:r>
      <w:r>
        <w:rPr>
          <w:rFonts w:hint="eastAsia"/>
        </w:rPr>
        <w:t>添加到</w:t>
      </w:r>
      <w:r>
        <w:t xml:space="preserve"> “Categorical Variables” </w:t>
      </w:r>
      <w:r>
        <w:rPr>
          <w:rFonts w:hint="eastAsia"/>
        </w:rPr>
        <w:t>框中，将</w:t>
      </w:r>
      <w:r>
        <w:t xml:space="preserve"> id </w:t>
      </w:r>
      <w:r>
        <w:rPr>
          <w:rFonts w:hint="eastAsia"/>
        </w:rPr>
        <w:t>添加到</w:t>
      </w:r>
      <w:r>
        <w:t xml:space="preserve"> “Case </w:t>
      </w:r>
      <w:r>
        <w:rPr>
          <w:rFonts w:hint="eastAsia"/>
        </w:rPr>
        <w:t>Labels</w:t>
      </w:r>
      <w:r>
        <w:rPr>
          <w:rFonts w:hint="eastAsia"/>
        </w:rPr>
        <w:t>”，之后点击</w:t>
      </w:r>
      <w:r>
        <w:t xml:space="preserve"> </w:t>
      </w:r>
      <w:r>
        <w:rPr>
          <w:rFonts w:hint="eastAsia"/>
        </w:rPr>
        <w:t>“</w:t>
      </w:r>
      <w:r>
        <w:rPr>
          <w:rFonts w:hint="eastAsia"/>
        </w:rPr>
        <w:t>Patterns</w:t>
      </w:r>
      <w:r>
        <w:rPr>
          <w:rFonts w:hint="eastAsia"/>
        </w:rPr>
        <w:t>”，在弹出的对话框中选中</w:t>
      </w:r>
      <w:r>
        <w:t xml:space="preserve"> “Tabulated cases…” </w:t>
      </w:r>
      <w:r>
        <w:rPr>
          <w:rFonts w:hint="eastAsia"/>
        </w:rPr>
        <w:t>和</w:t>
      </w:r>
      <w:r>
        <w:t xml:space="preserve"> “Cases with missing </w:t>
      </w:r>
      <w:r>
        <w:rPr>
          <w:rFonts w:hint="eastAsia"/>
        </w:rPr>
        <w:t>values</w:t>
      </w:r>
      <w:r>
        <w:rPr>
          <w:rFonts w:hint="eastAsia"/>
        </w:rPr>
        <w:t>…”，点击</w:t>
      </w:r>
      <w:r>
        <w:t xml:space="preserve"> </w:t>
      </w:r>
      <w:r>
        <w:rPr>
          <w:rFonts w:hint="eastAsia"/>
        </w:rPr>
        <w:t>“</w:t>
      </w:r>
      <w:r>
        <w:rPr>
          <w:rFonts w:hint="eastAsia"/>
        </w:rPr>
        <w:t>Continue</w:t>
      </w:r>
      <w:r>
        <w:rPr>
          <w:rFonts w:hint="eastAsia"/>
        </w:rPr>
        <w:t>”。在</w:t>
      </w:r>
      <w:r>
        <w:t xml:space="preserve"> “Missing Value Analysis” </w:t>
      </w:r>
      <w:r>
        <w:rPr>
          <w:rFonts w:hint="eastAsia"/>
        </w:rPr>
        <w:t>对话框中点击</w:t>
      </w:r>
      <w:r>
        <w:t xml:space="preserve"> </w:t>
      </w:r>
      <w:r>
        <w:rPr>
          <w:rFonts w:hint="eastAsia"/>
        </w:rPr>
        <w:t>“</w:t>
      </w:r>
      <w:r>
        <w:rPr>
          <w:rFonts w:hint="eastAsia"/>
        </w:rPr>
        <w:t>Descriptives</w:t>
      </w:r>
      <w:r>
        <w:rPr>
          <w:rFonts w:hint="eastAsia"/>
        </w:rPr>
        <w:t>…”，在弹出的对话框中选中</w:t>
      </w:r>
      <w:r>
        <w:t xml:space="preserve"> “Univariate </w:t>
      </w:r>
      <w:r>
        <w:rPr>
          <w:rFonts w:hint="eastAsia"/>
        </w:rPr>
        <w:t>statistics</w:t>
      </w:r>
      <w:r>
        <w:rPr>
          <w:rFonts w:hint="eastAsia"/>
        </w:rPr>
        <w:t>”，点击</w:t>
      </w:r>
      <w:r>
        <w:t xml:space="preserve"> Continue → </w:t>
      </w:r>
      <w:r>
        <w:rPr>
          <w:rFonts w:hint="eastAsia"/>
        </w:rPr>
        <w:t>OK</w:t>
      </w:r>
      <w:r>
        <w:rPr>
          <w:rFonts w:hint="eastAsia"/>
        </w:rPr>
        <w:t>。结果见表</w:t>
      </w:r>
      <w:r>
        <w:t xml:space="preserve"> 1-9 </w:t>
      </w:r>
      <w:r>
        <w:rPr>
          <w:rFonts w:hint="eastAsia"/>
        </w:rPr>
        <w:t>至表</w:t>
      </w:r>
      <w:r>
        <w:t xml:space="preserve"> 1-11</w:t>
      </w:r>
      <w:r>
        <w:t>。</w:t>
      </w:r>
    </w:p>
    <w:p w14:paraId="7F7062CA" w14:textId="77777777" w:rsidR="0031547D" w:rsidRDefault="00000000">
      <w:pPr>
        <w:pStyle w:val="a0"/>
      </w:pPr>
      <w:r>
        <w:rPr>
          <w:rFonts w:hint="eastAsia"/>
        </w:rPr>
        <w:t>表</w:t>
      </w:r>
      <w:r>
        <w:rPr>
          <w:rFonts w:hint="eastAsia"/>
        </w:rPr>
        <w:t>1-9</w:t>
      </w:r>
    </w:p>
    <w:p w14:paraId="158AD77F" w14:textId="77777777" w:rsidR="0031547D" w:rsidRDefault="00000000">
      <w:pPr>
        <w:pStyle w:val="a0"/>
      </w:pPr>
      <w:r>
        <w:rPr>
          <w:rFonts w:hint="eastAsia"/>
        </w:rPr>
        <w:t>单变量缺失值统计</w:t>
      </w:r>
    </w:p>
    <w:p w14:paraId="0A79DD36" w14:textId="77777777" w:rsidR="0031547D" w:rsidRDefault="00000000">
      <w:pPr>
        <w:pStyle w:val="a0"/>
      </w:pPr>
      <w:r>
        <w:t>Univariate Statistics</w:t>
      </w:r>
    </w:p>
    <w:tbl>
      <w:tblPr>
        <w:tblStyle w:val="Table"/>
        <w:tblW w:w="0" w:type="auto"/>
        <w:tblLook w:val="0000" w:firstRow="0" w:lastRow="0" w:firstColumn="0" w:lastColumn="0" w:noHBand="0" w:noVBand="0"/>
      </w:tblPr>
      <w:tblGrid>
        <w:gridCol w:w="579"/>
        <w:gridCol w:w="473"/>
        <w:gridCol w:w="798"/>
        <w:gridCol w:w="1666"/>
        <w:gridCol w:w="859"/>
        <w:gridCol w:w="1024"/>
        <w:gridCol w:w="1019"/>
        <w:gridCol w:w="1098"/>
      </w:tblGrid>
      <w:tr w:rsidR="0031547D" w14:paraId="0948D374" w14:textId="77777777">
        <w:tc>
          <w:tcPr>
            <w:tcW w:w="0" w:type="auto"/>
            <w:vMerge w:val="restart"/>
          </w:tcPr>
          <w:p w14:paraId="00280B55" w14:textId="77777777" w:rsidR="0031547D" w:rsidRDefault="0031547D">
            <w:pPr>
              <w:pStyle w:val="Compact0"/>
            </w:pPr>
          </w:p>
        </w:tc>
        <w:tc>
          <w:tcPr>
            <w:tcW w:w="0" w:type="auto"/>
            <w:vMerge w:val="restart"/>
          </w:tcPr>
          <w:p w14:paraId="1B475D86" w14:textId="77777777" w:rsidR="0031547D" w:rsidRDefault="00000000">
            <w:pPr>
              <w:pStyle w:val="Compact0"/>
            </w:pPr>
            <w:r>
              <w:t>N</w:t>
            </w:r>
          </w:p>
        </w:tc>
        <w:tc>
          <w:tcPr>
            <w:tcW w:w="0" w:type="auto"/>
            <w:vMerge w:val="restart"/>
          </w:tcPr>
          <w:p w14:paraId="1BDBA684" w14:textId="77777777" w:rsidR="0031547D" w:rsidRDefault="00000000">
            <w:pPr>
              <w:pStyle w:val="Compact0"/>
            </w:pPr>
            <w:r>
              <w:t>Mean</w:t>
            </w:r>
          </w:p>
        </w:tc>
        <w:tc>
          <w:tcPr>
            <w:tcW w:w="0" w:type="auto"/>
            <w:vMerge w:val="restart"/>
          </w:tcPr>
          <w:p w14:paraId="548FC6BB" w14:textId="77777777" w:rsidR="0031547D" w:rsidRDefault="00000000">
            <w:pPr>
              <w:pStyle w:val="Compact0"/>
            </w:pPr>
            <w:r>
              <w:t>Std. Deviation</w:t>
            </w:r>
          </w:p>
        </w:tc>
        <w:tc>
          <w:tcPr>
            <w:tcW w:w="0" w:type="auto"/>
            <w:gridSpan w:val="2"/>
          </w:tcPr>
          <w:p w14:paraId="2AC7D74A" w14:textId="77777777" w:rsidR="0031547D" w:rsidRDefault="00000000">
            <w:pPr>
              <w:pStyle w:val="Compact0"/>
            </w:pPr>
            <w:r>
              <w:t>Missing</w:t>
            </w:r>
          </w:p>
        </w:tc>
        <w:tc>
          <w:tcPr>
            <w:tcW w:w="0" w:type="auto"/>
            <w:gridSpan w:val="2"/>
          </w:tcPr>
          <w:p w14:paraId="4F9B062D" w14:textId="77777777" w:rsidR="0031547D" w:rsidRDefault="00000000">
            <w:pPr>
              <w:pStyle w:val="Compact0"/>
            </w:pPr>
            <w:r>
              <w:t>No. of Extremesa</w:t>
            </w:r>
          </w:p>
        </w:tc>
      </w:tr>
      <w:tr w:rsidR="0031547D" w14:paraId="12A84A78" w14:textId="77777777">
        <w:tc>
          <w:tcPr>
            <w:tcW w:w="0" w:type="auto"/>
            <w:vMerge/>
          </w:tcPr>
          <w:p w14:paraId="49E4BA38" w14:textId="77777777" w:rsidR="0031547D" w:rsidRDefault="0031547D"/>
        </w:tc>
        <w:tc>
          <w:tcPr>
            <w:tcW w:w="0" w:type="auto"/>
            <w:vMerge/>
          </w:tcPr>
          <w:p w14:paraId="66C8CF35" w14:textId="77777777" w:rsidR="0031547D" w:rsidRDefault="0031547D"/>
        </w:tc>
        <w:tc>
          <w:tcPr>
            <w:tcW w:w="0" w:type="auto"/>
            <w:vMerge/>
          </w:tcPr>
          <w:p w14:paraId="40C20E6D" w14:textId="77777777" w:rsidR="0031547D" w:rsidRDefault="0031547D"/>
        </w:tc>
        <w:tc>
          <w:tcPr>
            <w:tcW w:w="0" w:type="auto"/>
            <w:vMerge/>
          </w:tcPr>
          <w:p w14:paraId="6FB05432" w14:textId="77777777" w:rsidR="0031547D" w:rsidRDefault="0031547D"/>
        </w:tc>
        <w:tc>
          <w:tcPr>
            <w:tcW w:w="0" w:type="auto"/>
          </w:tcPr>
          <w:p w14:paraId="5A9AF1E1" w14:textId="77777777" w:rsidR="0031547D" w:rsidRDefault="00000000">
            <w:pPr>
              <w:pStyle w:val="Compact0"/>
            </w:pPr>
            <w:r>
              <w:t>Count</w:t>
            </w:r>
          </w:p>
        </w:tc>
        <w:tc>
          <w:tcPr>
            <w:tcW w:w="0" w:type="auto"/>
          </w:tcPr>
          <w:p w14:paraId="053E3E5A" w14:textId="77777777" w:rsidR="0031547D" w:rsidRDefault="00000000">
            <w:pPr>
              <w:pStyle w:val="Compact0"/>
            </w:pPr>
            <w:r>
              <w:t>Percent</w:t>
            </w:r>
          </w:p>
        </w:tc>
        <w:tc>
          <w:tcPr>
            <w:tcW w:w="0" w:type="auto"/>
          </w:tcPr>
          <w:p w14:paraId="3FEAAE9B" w14:textId="77777777" w:rsidR="0031547D" w:rsidRDefault="00000000">
            <w:pPr>
              <w:pStyle w:val="Compact0"/>
            </w:pPr>
            <w:r>
              <w:t>Low</w:t>
            </w:r>
          </w:p>
        </w:tc>
        <w:tc>
          <w:tcPr>
            <w:tcW w:w="0" w:type="auto"/>
          </w:tcPr>
          <w:p w14:paraId="293934B8" w14:textId="77777777" w:rsidR="0031547D" w:rsidRDefault="00000000">
            <w:pPr>
              <w:pStyle w:val="Compact0"/>
            </w:pPr>
            <w:r>
              <w:t>High</w:t>
            </w:r>
          </w:p>
        </w:tc>
      </w:tr>
      <w:tr w:rsidR="0031547D" w14:paraId="0BB756AB" w14:textId="77777777">
        <w:tc>
          <w:tcPr>
            <w:tcW w:w="0" w:type="auto"/>
          </w:tcPr>
          <w:p w14:paraId="5D3D85FB" w14:textId="77777777" w:rsidR="0031547D" w:rsidRDefault="00000000">
            <w:pPr>
              <w:pStyle w:val="Compact0"/>
            </w:pPr>
            <w:r>
              <w:t>x4</w:t>
            </w:r>
          </w:p>
        </w:tc>
        <w:tc>
          <w:tcPr>
            <w:tcW w:w="0" w:type="auto"/>
          </w:tcPr>
          <w:p w14:paraId="1C49C45B" w14:textId="77777777" w:rsidR="0031547D" w:rsidRDefault="00000000">
            <w:pPr>
              <w:pStyle w:val="Compact0"/>
            </w:pPr>
            <w:r>
              <w:t>51</w:t>
            </w:r>
          </w:p>
        </w:tc>
        <w:tc>
          <w:tcPr>
            <w:tcW w:w="0" w:type="auto"/>
          </w:tcPr>
          <w:p w14:paraId="54FE8630" w14:textId="77777777" w:rsidR="0031547D" w:rsidRDefault="00000000">
            <w:pPr>
              <w:pStyle w:val="Compact0"/>
            </w:pPr>
            <w:r>
              <w:t>2.280</w:t>
            </w:r>
          </w:p>
        </w:tc>
        <w:tc>
          <w:tcPr>
            <w:tcW w:w="0" w:type="auto"/>
          </w:tcPr>
          <w:p w14:paraId="436EC2F1" w14:textId="77777777" w:rsidR="0031547D" w:rsidRDefault="00000000">
            <w:pPr>
              <w:pStyle w:val="Compact0"/>
            </w:pPr>
            <w:r>
              <w:t>.3487</w:t>
            </w:r>
          </w:p>
        </w:tc>
        <w:tc>
          <w:tcPr>
            <w:tcW w:w="0" w:type="auto"/>
          </w:tcPr>
          <w:p w14:paraId="0B3979C9" w14:textId="77777777" w:rsidR="0031547D" w:rsidRDefault="00000000">
            <w:pPr>
              <w:pStyle w:val="Compact0"/>
            </w:pPr>
            <w:r>
              <w:t>19</w:t>
            </w:r>
          </w:p>
        </w:tc>
        <w:tc>
          <w:tcPr>
            <w:tcW w:w="0" w:type="auto"/>
          </w:tcPr>
          <w:p w14:paraId="3701CC84" w14:textId="77777777" w:rsidR="0031547D" w:rsidRDefault="00000000">
            <w:pPr>
              <w:pStyle w:val="Compact0"/>
            </w:pPr>
            <w:r>
              <w:t>27.1</w:t>
            </w:r>
          </w:p>
        </w:tc>
        <w:tc>
          <w:tcPr>
            <w:tcW w:w="0" w:type="auto"/>
          </w:tcPr>
          <w:p w14:paraId="5B0FBC24" w14:textId="77777777" w:rsidR="0031547D" w:rsidRDefault="00000000">
            <w:pPr>
              <w:pStyle w:val="Compact0"/>
            </w:pPr>
            <w:r>
              <w:t>2</w:t>
            </w:r>
          </w:p>
        </w:tc>
        <w:tc>
          <w:tcPr>
            <w:tcW w:w="0" w:type="auto"/>
          </w:tcPr>
          <w:p w14:paraId="05B1A944" w14:textId="77777777" w:rsidR="0031547D" w:rsidRDefault="00000000">
            <w:pPr>
              <w:pStyle w:val="Compact0"/>
            </w:pPr>
            <w:r>
              <w:t>2</w:t>
            </w:r>
          </w:p>
        </w:tc>
      </w:tr>
      <w:tr w:rsidR="0031547D" w14:paraId="361625B6" w14:textId="77777777">
        <w:tc>
          <w:tcPr>
            <w:tcW w:w="0" w:type="auto"/>
          </w:tcPr>
          <w:p w14:paraId="1384A41B" w14:textId="77777777" w:rsidR="0031547D" w:rsidRDefault="00000000">
            <w:pPr>
              <w:pStyle w:val="Compact0"/>
            </w:pPr>
            <w:r>
              <w:t>x5</w:t>
            </w:r>
          </w:p>
        </w:tc>
        <w:tc>
          <w:tcPr>
            <w:tcW w:w="0" w:type="auto"/>
          </w:tcPr>
          <w:p w14:paraId="62986C4F" w14:textId="77777777" w:rsidR="0031547D" w:rsidRDefault="00000000">
            <w:pPr>
              <w:pStyle w:val="Compact0"/>
            </w:pPr>
            <w:r>
              <w:t>60</w:t>
            </w:r>
          </w:p>
        </w:tc>
        <w:tc>
          <w:tcPr>
            <w:tcW w:w="0" w:type="auto"/>
          </w:tcPr>
          <w:p w14:paraId="0C7FFE00" w14:textId="77777777" w:rsidR="0031547D" w:rsidRDefault="00000000">
            <w:pPr>
              <w:pStyle w:val="Compact0"/>
            </w:pPr>
            <w:r>
              <w:t>3.298</w:t>
            </w:r>
          </w:p>
        </w:tc>
        <w:tc>
          <w:tcPr>
            <w:tcW w:w="0" w:type="auto"/>
          </w:tcPr>
          <w:p w14:paraId="253FFDAC" w14:textId="77777777" w:rsidR="0031547D" w:rsidRDefault="00000000">
            <w:pPr>
              <w:pStyle w:val="Compact0"/>
            </w:pPr>
            <w:r>
              <w:t>.9096</w:t>
            </w:r>
          </w:p>
        </w:tc>
        <w:tc>
          <w:tcPr>
            <w:tcW w:w="0" w:type="auto"/>
          </w:tcPr>
          <w:p w14:paraId="22F387C1" w14:textId="77777777" w:rsidR="0031547D" w:rsidRDefault="00000000">
            <w:pPr>
              <w:pStyle w:val="Compact0"/>
            </w:pPr>
            <w:r>
              <w:t>10</w:t>
            </w:r>
          </w:p>
        </w:tc>
        <w:tc>
          <w:tcPr>
            <w:tcW w:w="0" w:type="auto"/>
          </w:tcPr>
          <w:p w14:paraId="73ABA98A" w14:textId="77777777" w:rsidR="0031547D" w:rsidRDefault="00000000">
            <w:pPr>
              <w:pStyle w:val="Compact0"/>
            </w:pPr>
            <w:r>
              <w:t>14.3</w:t>
            </w:r>
          </w:p>
        </w:tc>
        <w:tc>
          <w:tcPr>
            <w:tcW w:w="0" w:type="auto"/>
          </w:tcPr>
          <w:p w14:paraId="1B93F657" w14:textId="77777777" w:rsidR="0031547D" w:rsidRDefault="00000000">
            <w:pPr>
              <w:pStyle w:val="Compact0"/>
            </w:pPr>
            <w:r>
              <w:t>1</w:t>
            </w:r>
          </w:p>
        </w:tc>
        <w:tc>
          <w:tcPr>
            <w:tcW w:w="0" w:type="auto"/>
          </w:tcPr>
          <w:p w14:paraId="165E2DF7" w14:textId="77777777" w:rsidR="0031547D" w:rsidRDefault="00000000">
            <w:pPr>
              <w:pStyle w:val="Compact0"/>
            </w:pPr>
            <w:r>
              <w:t>0</w:t>
            </w:r>
          </w:p>
        </w:tc>
      </w:tr>
      <w:tr w:rsidR="0031547D" w14:paraId="56D2B9AF" w14:textId="77777777">
        <w:tc>
          <w:tcPr>
            <w:tcW w:w="0" w:type="auto"/>
            <w:vMerge w:val="restart"/>
          </w:tcPr>
          <w:p w14:paraId="0AB18DD0" w14:textId="77777777" w:rsidR="0031547D" w:rsidRDefault="0031547D">
            <w:pPr>
              <w:pStyle w:val="Compact0"/>
            </w:pPr>
          </w:p>
        </w:tc>
        <w:tc>
          <w:tcPr>
            <w:tcW w:w="0" w:type="auto"/>
            <w:vMerge w:val="restart"/>
          </w:tcPr>
          <w:p w14:paraId="589A1E1B" w14:textId="77777777" w:rsidR="0031547D" w:rsidRDefault="00000000">
            <w:pPr>
              <w:pStyle w:val="Compact0"/>
            </w:pPr>
            <w:r>
              <w:t>N</w:t>
            </w:r>
          </w:p>
        </w:tc>
        <w:tc>
          <w:tcPr>
            <w:tcW w:w="0" w:type="auto"/>
            <w:vMerge w:val="restart"/>
          </w:tcPr>
          <w:p w14:paraId="2B81DED5" w14:textId="77777777" w:rsidR="0031547D" w:rsidRDefault="00000000">
            <w:pPr>
              <w:pStyle w:val="Compact0"/>
            </w:pPr>
            <w:r>
              <w:t>Mean</w:t>
            </w:r>
          </w:p>
        </w:tc>
        <w:tc>
          <w:tcPr>
            <w:tcW w:w="0" w:type="auto"/>
            <w:vMerge w:val="restart"/>
          </w:tcPr>
          <w:p w14:paraId="304E4FDF" w14:textId="77777777" w:rsidR="0031547D" w:rsidRDefault="00000000">
            <w:pPr>
              <w:pStyle w:val="Compact0"/>
            </w:pPr>
            <w:r>
              <w:t>Std. Deviation</w:t>
            </w:r>
          </w:p>
        </w:tc>
        <w:tc>
          <w:tcPr>
            <w:tcW w:w="0" w:type="auto"/>
            <w:gridSpan w:val="2"/>
          </w:tcPr>
          <w:p w14:paraId="475AE438" w14:textId="77777777" w:rsidR="0031547D" w:rsidRDefault="00000000">
            <w:pPr>
              <w:pStyle w:val="Compact0"/>
            </w:pPr>
            <w:r>
              <w:t>Missing</w:t>
            </w:r>
          </w:p>
        </w:tc>
        <w:tc>
          <w:tcPr>
            <w:tcW w:w="0" w:type="auto"/>
            <w:gridSpan w:val="2"/>
          </w:tcPr>
          <w:p w14:paraId="04F219C1" w14:textId="77777777" w:rsidR="0031547D" w:rsidRDefault="00000000">
            <w:pPr>
              <w:pStyle w:val="Compact0"/>
            </w:pPr>
            <w:r>
              <w:t>No. of Extremes^a</w:t>
            </w:r>
          </w:p>
        </w:tc>
      </w:tr>
      <w:tr w:rsidR="0031547D" w14:paraId="026E3AE5" w14:textId="77777777">
        <w:tc>
          <w:tcPr>
            <w:tcW w:w="0" w:type="auto"/>
            <w:vMerge/>
          </w:tcPr>
          <w:p w14:paraId="6D2A4DBB" w14:textId="77777777" w:rsidR="0031547D" w:rsidRDefault="0031547D"/>
        </w:tc>
        <w:tc>
          <w:tcPr>
            <w:tcW w:w="0" w:type="auto"/>
            <w:vMerge/>
          </w:tcPr>
          <w:p w14:paraId="0AF4F300" w14:textId="77777777" w:rsidR="0031547D" w:rsidRDefault="0031547D"/>
        </w:tc>
        <w:tc>
          <w:tcPr>
            <w:tcW w:w="0" w:type="auto"/>
            <w:vMerge/>
          </w:tcPr>
          <w:p w14:paraId="721B0869" w14:textId="77777777" w:rsidR="0031547D" w:rsidRDefault="0031547D"/>
        </w:tc>
        <w:tc>
          <w:tcPr>
            <w:tcW w:w="0" w:type="auto"/>
            <w:vMerge/>
          </w:tcPr>
          <w:p w14:paraId="121E93F1" w14:textId="77777777" w:rsidR="0031547D" w:rsidRDefault="0031547D"/>
        </w:tc>
        <w:tc>
          <w:tcPr>
            <w:tcW w:w="0" w:type="auto"/>
          </w:tcPr>
          <w:p w14:paraId="3A1E3854" w14:textId="77777777" w:rsidR="0031547D" w:rsidRDefault="00000000">
            <w:pPr>
              <w:pStyle w:val="Compact0"/>
            </w:pPr>
            <w:r>
              <w:t>Count</w:t>
            </w:r>
          </w:p>
        </w:tc>
        <w:tc>
          <w:tcPr>
            <w:tcW w:w="0" w:type="auto"/>
          </w:tcPr>
          <w:p w14:paraId="3463B5B3" w14:textId="77777777" w:rsidR="0031547D" w:rsidRDefault="00000000">
            <w:pPr>
              <w:pStyle w:val="Compact0"/>
            </w:pPr>
            <w:r>
              <w:t>Percent</w:t>
            </w:r>
          </w:p>
        </w:tc>
        <w:tc>
          <w:tcPr>
            <w:tcW w:w="0" w:type="auto"/>
          </w:tcPr>
          <w:p w14:paraId="703E5CEE" w14:textId="77777777" w:rsidR="0031547D" w:rsidRDefault="00000000">
            <w:pPr>
              <w:pStyle w:val="Compact0"/>
            </w:pPr>
            <w:r>
              <w:t>Low</w:t>
            </w:r>
          </w:p>
        </w:tc>
        <w:tc>
          <w:tcPr>
            <w:tcW w:w="0" w:type="auto"/>
          </w:tcPr>
          <w:p w14:paraId="23800C8D" w14:textId="77777777" w:rsidR="0031547D" w:rsidRDefault="00000000">
            <w:pPr>
              <w:pStyle w:val="Compact0"/>
            </w:pPr>
            <w:r>
              <w:t>High</w:t>
            </w:r>
          </w:p>
        </w:tc>
      </w:tr>
      <w:tr w:rsidR="0031547D" w14:paraId="5D50BA6F" w14:textId="77777777">
        <w:tc>
          <w:tcPr>
            <w:tcW w:w="0" w:type="auto"/>
          </w:tcPr>
          <w:p w14:paraId="59D6031C" w14:textId="77777777" w:rsidR="0031547D" w:rsidRDefault="00000000">
            <w:pPr>
              <w:pStyle w:val="Compact0"/>
            </w:pPr>
            <w:r>
              <w:t>x6</w:t>
            </w:r>
          </w:p>
        </w:tc>
        <w:tc>
          <w:tcPr>
            <w:tcW w:w="0" w:type="auto"/>
          </w:tcPr>
          <w:p w14:paraId="0242318E" w14:textId="77777777" w:rsidR="0031547D" w:rsidRDefault="00000000">
            <w:pPr>
              <w:pStyle w:val="Compact0"/>
            </w:pPr>
            <w:r>
              <w:t>60</w:t>
            </w:r>
          </w:p>
        </w:tc>
        <w:tc>
          <w:tcPr>
            <w:tcW w:w="0" w:type="auto"/>
          </w:tcPr>
          <w:p w14:paraId="4073B9AD" w14:textId="77777777" w:rsidR="0031547D" w:rsidRDefault="00000000">
            <w:pPr>
              <w:pStyle w:val="Compact0"/>
            </w:pPr>
            <w:r>
              <w:t>3.303</w:t>
            </w:r>
          </w:p>
        </w:tc>
        <w:tc>
          <w:tcPr>
            <w:tcW w:w="0" w:type="auto"/>
          </w:tcPr>
          <w:p w14:paraId="32A6F852" w14:textId="77777777" w:rsidR="0031547D" w:rsidRDefault="00000000">
            <w:pPr>
              <w:pStyle w:val="Compact0"/>
            </w:pPr>
            <w:r>
              <w:t>.5696</w:t>
            </w:r>
          </w:p>
        </w:tc>
        <w:tc>
          <w:tcPr>
            <w:tcW w:w="0" w:type="auto"/>
          </w:tcPr>
          <w:p w14:paraId="4A911D6F" w14:textId="77777777" w:rsidR="0031547D" w:rsidRDefault="00000000">
            <w:pPr>
              <w:pStyle w:val="Compact0"/>
            </w:pPr>
            <w:r>
              <w:t>10</w:t>
            </w:r>
          </w:p>
        </w:tc>
        <w:tc>
          <w:tcPr>
            <w:tcW w:w="0" w:type="auto"/>
          </w:tcPr>
          <w:p w14:paraId="3C22F547" w14:textId="77777777" w:rsidR="0031547D" w:rsidRDefault="00000000">
            <w:pPr>
              <w:pStyle w:val="Compact0"/>
            </w:pPr>
            <w:r>
              <w:t>14.3</w:t>
            </w:r>
          </w:p>
        </w:tc>
        <w:tc>
          <w:tcPr>
            <w:tcW w:w="0" w:type="auto"/>
          </w:tcPr>
          <w:p w14:paraId="24288959" w14:textId="77777777" w:rsidR="0031547D" w:rsidRDefault="00000000">
            <w:pPr>
              <w:pStyle w:val="Compact0"/>
            </w:pPr>
            <w:r>
              <w:t>0</w:t>
            </w:r>
          </w:p>
        </w:tc>
        <w:tc>
          <w:tcPr>
            <w:tcW w:w="0" w:type="auto"/>
          </w:tcPr>
          <w:p w14:paraId="4229EC08" w14:textId="77777777" w:rsidR="0031547D" w:rsidRDefault="00000000">
            <w:pPr>
              <w:pStyle w:val="Compact0"/>
            </w:pPr>
            <w:r>
              <w:t>0</w:t>
            </w:r>
          </w:p>
        </w:tc>
      </w:tr>
      <w:tr w:rsidR="0031547D" w14:paraId="69C8F66C" w14:textId="77777777">
        <w:tc>
          <w:tcPr>
            <w:tcW w:w="0" w:type="auto"/>
          </w:tcPr>
          <w:p w14:paraId="7D0D11C2" w14:textId="77777777" w:rsidR="0031547D" w:rsidRDefault="00000000">
            <w:pPr>
              <w:pStyle w:val="Compact0"/>
            </w:pPr>
            <w:r>
              <w:t>x7</w:t>
            </w:r>
          </w:p>
        </w:tc>
        <w:tc>
          <w:tcPr>
            <w:tcW w:w="0" w:type="auto"/>
          </w:tcPr>
          <w:p w14:paraId="796F2CB8" w14:textId="77777777" w:rsidR="0031547D" w:rsidRDefault="00000000">
            <w:pPr>
              <w:pStyle w:val="Compact0"/>
            </w:pPr>
            <w:r>
              <w:t>63</w:t>
            </w:r>
          </w:p>
        </w:tc>
        <w:tc>
          <w:tcPr>
            <w:tcW w:w="0" w:type="auto"/>
          </w:tcPr>
          <w:p w14:paraId="391388C1" w14:textId="77777777" w:rsidR="0031547D" w:rsidRDefault="00000000">
            <w:pPr>
              <w:pStyle w:val="Compact0"/>
            </w:pPr>
            <w:r>
              <w:t>2.522</w:t>
            </w:r>
          </w:p>
        </w:tc>
        <w:tc>
          <w:tcPr>
            <w:tcW w:w="0" w:type="auto"/>
          </w:tcPr>
          <w:p w14:paraId="3D721BF8" w14:textId="77777777" w:rsidR="0031547D" w:rsidRDefault="00000000">
            <w:pPr>
              <w:pStyle w:val="Compact0"/>
            </w:pPr>
            <w:r>
              <w:t>.5958</w:t>
            </w:r>
          </w:p>
        </w:tc>
        <w:tc>
          <w:tcPr>
            <w:tcW w:w="0" w:type="auto"/>
          </w:tcPr>
          <w:p w14:paraId="5DA7DA59" w14:textId="77777777" w:rsidR="0031547D" w:rsidRDefault="00000000">
            <w:pPr>
              <w:pStyle w:val="Compact0"/>
            </w:pPr>
            <w:r>
              <w:t>7</w:t>
            </w:r>
          </w:p>
        </w:tc>
        <w:tc>
          <w:tcPr>
            <w:tcW w:w="0" w:type="auto"/>
          </w:tcPr>
          <w:p w14:paraId="0B707FB2" w14:textId="77777777" w:rsidR="0031547D" w:rsidRDefault="00000000">
            <w:pPr>
              <w:pStyle w:val="Compact0"/>
            </w:pPr>
            <w:r>
              <w:t>10.0</w:t>
            </w:r>
          </w:p>
        </w:tc>
        <w:tc>
          <w:tcPr>
            <w:tcW w:w="0" w:type="auto"/>
          </w:tcPr>
          <w:p w14:paraId="75DF90B3" w14:textId="77777777" w:rsidR="0031547D" w:rsidRDefault="00000000">
            <w:pPr>
              <w:pStyle w:val="Compact0"/>
            </w:pPr>
            <w:r>
              <w:t>0</w:t>
            </w:r>
          </w:p>
        </w:tc>
        <w:tc>
          <w:tcPr>
            <w:tcW w:w="0" w:type="auto"/>
          </w:tcPr>
          <w:p w14:paraId="1CBF1658" w14:textId="77777777" w:rsidR="0031547D" w:rsidRDefault="00000000">
            <w:pPr>
              <w:pStyle w:val="Compact0"/>
            </w:pPr>
            <w:r>
              <w:t>0</w:t>
            </w:r>
          </w:p>
        </w:tc>
      </w:tr>
      <w:tr w:rsidR="0031547D" w14:paraId="7ADDBE74" w14:textId="77777777">
        <w:tc>
          <w:tcPr>
            <w:tcW w:w="0" w:type="auto"/>
          </w:tcPr>
          <w:p w14:paraId="5DA27FE0" w14:textId="77777777" w:rsidR="0031547D" w:rsidRDefault="00000000">
            <w:pPr>
              <w:pStyle w:val="Compact0"/>
            </w:pPr>
            <w:r>
              <w:t>x8</w:t>
            </w:r>
          </w:p>
        </w:tc>
        <w:tc>
          <w:tcPr>
            <w:tcW w:w="0" w:type="auto"/>
          </w:tcPr>
          <w:p w14:paraId="3E108AC5" w14:textId="77777777" w:rsidR="0031547D" w:rsidRDefault="00000000">
            <w:pPr>
              <w:pStyle w:val="Compact0"/>
            </w:pPr>
            <w:r>
              <w:t>61</w:t>
            </w:r>
          </w:p>
        </w:tc>
        <w:tc>
          <w:tcPr>
            <w:tcW w:w="0" w:type="auto"/>
          </w:tcPr>
          <w:p w14:paraId="1BA86B9B" w14:textId="77777777" w:rsidR="0031547D" w:rsidRDefault="00000000">
            <w:pPr>
              <w:pStyle w:val="Compact0"/>
            </w:pPr>
            <w:r>
              <w:t>3.436</w:t>
            </w:r>
          </w:p>
        </w:tc>
        <w:tc>
          <w:tcPr>
            <w:tcW w:w="0" w:type="auto"/>
          </w:tcPr>
          <w:p w14:paraId="2734CA17" w14:textId="77777777" w:rsidR="0031547D" w:rsidRDefault="00000000">
            <w:pPr>
              <w:pStyle w:val="Compact0"/>
            </w:pPr>
            <w:r>
              <w:t>.6375</w:t>
            </w:r>
          </w:p>
        </w:tc>
        <w:tc>
          <w:tcPr>
            <w:tcW w:w="0" w:type="auto"/>
          </w:tcPr>
          <w:p w14:paraId="2F399159" w14:textId="77777777" w:rsidR="0031547D" w:rsidRDefault="00000000">
            <w:pPr>
              <w:pStyle w:val="Compact0"/>
            </w:pPr>
            <w:r>
              <w:t>9</w:t>
            </w:r>
          </w:p>
        </w:tc>
        <w:tc>
          <w:tcPr>
            <w:tcW w:w="0" w:type="auto"/>
          </w:tcPr>
          <w:p w14:paraId="4E89D7A0" w14:textId="77777777" w:rsidR="0031547D" w:rsidRDefault="00000000">
            <w:pPr>
              <w:pStyle w:val="Compact0"/>
            </w:pPr>
            <w:r>
              <w:t>12.9</w:t>
            </w:r>
          </w:p>
        </w:tc>
        <w:tc>
          <w:tcPr>
            <w:tcW w:w="0" w:type="auto"/>
          </w:tcPr>
          <w:p w14:paraId="1921FC3B" w14:textId="77777777" w:rsidR="0031547D" w:rsidRDefault="00000000">
            <w:pPr>
              <w:pStyle w:val="Compact0"/>
            </w:pPr>
            <w:r>
              <w:t>0</w:t>
            </w:r>
          </w:p>
        </w:tc>
        <w:tc>
          <w:tcPr>
            <w:tcW w:w="0" w:type="auto"/>
          </w:tcPr>
          <w:p w14:paraId="47D61483" w14:textId="77777777" w:rsidR="0031547D" w:rsidRDefault="00000000">
            <w:pPr>
              <w:pStyle w:val="Compact0"/>
            </w:pPr>
            <w:r>
              <w:t>0</w:t>
            </w:r>
          </w:p>
        </w:tc>
      </w:tr>
      <w:tr w:rsidR="0031547D" w14:paraId="192E6822" w14:textId="77777777">
        <w:tc>
          <w:tcPr>
            <w:tcW w:w="0" w:type="auto"/>
          </w:tcPr>
          <w:p w14:paraId="27E05251" w14:textId="77777777" w:rsidR="0031547D" w:rsidRDefault="00000000">
            <w:pPr>
              <w:pStyle w:val="Compact0"/>
            </w:pPr>
            <w:r>
              <w:lastRenderedPageBreak/>
              <w:t>x9</w:t>
            </w:r>
          </w:p>
        </w:tc>
        <w:tc>
          <w:tcPr>
            <w:tcW w:w="0" w:type="auto"/>
          </w:tcPr>
          <w:p w14:paraId="63C2AFBC" w14:textId="77777777" w:rsidR="0031547D" w:rsidRDefault="00000000">
            <w:pPr>
              <w:pStyle w:val="Compact0"/>
            </w:pPr>
            <w:r>
              <w:t>64</w:t>
            </w:r>
          </w:p>
        </w:tc>
        <w:tc>
          <w:tcPr>
            <w:tcW w:w="0" w:type="auto"/>
          </w:tcPr>
          <w:p w14:paraId="3EDCB5FC" w14:textId="77777777" w:rsidR="0031547D" w:rsidRDefault="00000000">
            <w:pPr>
              <w:pStyle w:val="Compact0"/>
            </w:pPr>
            <w:r>
              <w:t>2.795</w:t>
            </w:r>
          </w:p>
        </w:tc>
        <w:tc>
          <w:tcPr>
            <w:tcW w:w="0" w:type="auto"/>
          </w:tcPr>
          <w:p w14:paraId="343E5399" w14:textId="77777777" w:rsidR="0031547D" w:rsidRDefault="00000000">
            <w:pPr>
              <w:pStyle w:val="Compact0"/>
            </w:pPr>
            <w:r>
              <w:t>.6430</w:t>
            </w:r>
          </w:p>
        </w:tc>
        <w:tc>
          <w:tcPr>
            <w:tcW w:w="0" w:type="auto"/>
          </w:tcPr>
          <w:p w14:paraId="5619E042" w14:textId="77777777" w:rsidR="0031547D" w:rsidRDefault="00000000">
            <w:pPr>
              <w:pStyle w:val="Compact0"/>
            </w:pPr>
            <w:r>
              <w:t>6</w:t>
            </w:r>
          </w:p>
        </w:tc>
        <w:tc>
          <w:tcPr>
            <w:tcW w:w="0" w:type="auto"/>
          </w:tcPr>
          <w:p w14:paraId="39BD2F59" w14:textId="77777777" w:rsidR="0031547D" w:rsidRDefault="00000000">
            <w:pPr>
              <w:pStyle w:val="Compact0"/>
            </w:pPr>
            <w:r>
              <w:t>8.6</w:t>
            </w:r>
          </w:p>
        </w:tc>
        <w:tc>
          <w:tcPr>
            <w:tcW w:w="0" w:type="auto"/>
          </w:tcPr>
          <w:p w14:paraId="29CE4E56" w14:textId="77777777" w:rsidR="0031547D" w:rsidRDefault="00000000">
            <w:pPr>
              <w:pStyle w:val="Compact0"/>
            </w:pPr>
            <w:r>
              <w:t>0</w:t>
            </w:r>
          </w:p>
        </w:tc>
        <w:tc>
          <w:tcPr>
            <w:tcW w:w="0" w:type="auto"/>
          </w:tcPr>
          <w:p w14:paraId="6AA00D62" w14:textId="77777777" w:rsidR="0031547D" w:rsidRDefault="00000000">
            <w:pPr>
              <w:pStyle w:val="Compact0"/>
            </w:pPr>
            <w:r>
              <w:t>0</w:t>
            </w:r>
          </w:p>
        </w:tc>
      </w:tr>
      <w:tr w:rsidR="0031547D" w14:paraId="3325CF3C" w14:textId="77777777">
        <w:tc>
          <w:tcPr>
            <w:tcW w:w="0" w:type="auto"/>
          </w:tcPr>
          <w:p w14:paraId="245D99AC" w14:textId="77777777" w:rsidR="0031547D" w:rsidRDefault="00000000">
            <w:pPr>
              <w:pStyle w:val="Compact0"/>
            </w:pPr>
            <w:r>
              <w:t>x10</w:t>
            </w:r>
          </w:p>
        </w:tc>
        <w:tc>
          <w:tcPr>
            <w:tcW w:w="0" w:type="auto"/>
          </w:tcPr>
          <w:p w14:paraId="35DD339A" w14:textId="77777777" w:rsidR="0031547D" w:rsidRDefault="00000000">
            <w:pPr>
              <w:pStyle w:val="Compact0"/>
            </w:pPr>
            <w:r>
              <w:t>63</w:t>
            </w:r>
          </w:p>
        </w:tc>
        <w:tc>
          <w:tcPr>
            <w:tcW w:w="0" w:type="auto"/>
          </w:tcPr>
          <w:p w14:paraId="021165CE" w14:textId="77777777" w:rsidR="0031547D" w:rsidRDefault="00000000">
            <w:pPr>
              <w:pStyle w:val="Compact0"/>
            </w:pPr>
            <w:r>
              <w:t>4.108</w:t>
            </w:r>
          </w:p>
        </w:tc>
        <w:tc>
          <w:tcPr>
            <w:tcW w:w="0" w:type="auto"/>
          </w:tcPr>
          <w:p w14:paraId="707B2E8E" w14:textId="77777777" w:rsidR="0031547D" w:rsidRDefault="00000000">
            <w:pPr>
              <w:pStyle w:val="Compact0"/>
            </w:pPr>
            <w:r>
              <w:t>.9601</w:t>
            </w:r>
          </w:p>
        </w:tc>
        <w:tc>
          <w:tcPr>
            <w:tcW w:w="0" w:type="auto"/>
          </w:tcPr>
          <w:p w14:paraId="40B5E98F" w14:textId="77777777" w:rsidR="0031547D" w:rsidRDefault="00000000">
            <w:pPr>
              <w:pStyle w:val="Compact0"/>
            </w:pPr>
            <w:r>
              <w:t>7</w:t>
            </w:r>
          </w:p>
        </w:tc>
        <w:tc>
          <w:tcPr>
            <w:tcW w:w="0" w:type="auto"/>
          </w:tcPr>
          <w:p w14:paraId="1DCDF9FA" w14:textId="77777777" w:rsidR="0031547D" w:rsidRDefault="00000000">
            <w:pPr>
              <w:pStyle w:val="Compact0"/>
            </w:pPr>
            <w:r>
              <w:t>10.0</w:t>
            </w:r>
          </w:p>
        </w:tc>
        <w:tc>
          <w:tcPr>
            <w:tcW w:w="0" w:type="auto"/>
          </w:tcPr>
          <w:p w14:paraId="01FBBC4C" w14:textId="77777777" w:rsidR="0031547D" w:rsidRDefault="00000000">
            <w:pPr>
              <w:pStyle w:val="Compact0"/>
            </w:pPr>
            <w:r>
              <w:t>0</w:t>
            </w:r>
          </w:p>
        </w:tc>
        <w:tc>
          <w:tcPr>
            <w:tcW w:w="0" w:type="auto"/>
          </w:tcPr>
          <w:p w14:paraId="3173663C" w14:textId="77777777" w:rsidR="0031547D" w:rsidRDefault="00000000">
            <w:pPr>
              <w:pStyle w:val="Compact0"/>
            </w:pPr>
            <w:r>
              <w:t>0</w:t>
            </w:r>
          </w:p>
        </w:tc>
      </w:tr>
      <w:tr w:rsidR="0031547D" w14:paraId="60E8FF0D" w14:textId="77777777">
        <w:tc>
          <w:tcPr>
            <w:tcW w:w="0" w:type="auto"/>
          </w:tcPr>
          <w:p w14:paraId="4C8C0D8F" w14:textId="77777777" w:rsidR="0031547D" w:rsidRDefault="00000000">
            <w:pPr>
              <w:pStyle w:val="Compact0"/>
            </w:pPr>
            <w:r>
              <w:t>x1</w:t>
            </w:r>
          </w:p>
        </w:tc>
        <w:tc>
          <w:tcPr>
            <w:tcW w:w="0" w:type="auto"/>
          </w:tcPr>
          <w:p w14:paraId="33F0FBD8" w14:textId="77777777" w:rsidR="0031547D" w:rsidRDefault="00000000">
            <w:pPr>
              <w:pStyle w:val="Compact0"/>
            </w:pPr>
            <w:r>
              <w:t>61</w:t>
            </w:r>
          </w:p>
        </w:tc>
        <w:tc>
          <w:tcPr>
            <w:tcW w:w="0" w:type="auto"/>
          </w:tcPr>
          <w:p w14:paraId="3EFA5F97" w14:textId="77777777" w:rsidR="0031547D" w:rsidRDefault="0031547D">
            <w:pPr>
              <w:pStyle w:val="Compact0"/>
            </w:pPr>
          </w:p>
        </w:tc>
        <w:tc>
          <w:tcPr>
            <w:tcW w:w="0" w:type="auto"/>
          </w:tcPr>
          <w:p w14:paraId="263200B2" w14:textId="77777777" w:rsidR="0031547D" w:rsidRDefault="0031547D">
            <w:pPr>
              <w:pStyle w:val="Compact0"/>
            </w:pPr>
          </w:p>
        </w:tc>
        <w:tc>
          <w:tcPr>
            <w:tcW w:w="0" w:type="auto"/>
          </w:tcPr>
          <w:p w14:paraId="67516229" w14:textId="77777777" w:rsidR="0031547D" w:rsidRDefault="00000000">
            <w:pPr>
              <w:pStyle w:val="Compact0"/>
            </w:pPr>
            <w:r>
              <w:t>9</w:t>
            </w:r>
          </w:p>
        </w:tc>
        <w:tc>
          <w:tcPr>
            <w:tcW w:w="0" w:type="auto"/>
          </w:tcPr>
          <w:p w14:paraId="382FB342" w14:textId="77777777" w:rsidR="0031547D" w:rsidRDefault="00000000">
            <w:pPr>
              <w:pStyle w:val="Compact0"/>
            </w:pPr>
            <w:r>
              <w:t>12.9</w:t>
            </w:r>
          </w:p>
        </w:tc>
        <w:tc>
          <w:tcPr>
            <w:tcW w:w="0" w:type="auto"/>
          </w:tcPr>
          <w:p w14:paraId="18FCC831" w14:textId="77777777" w:rsidR="0031547D" w:rsidRDefault="0031547D">
            <w:pPr>
              <w:pStyle w:val="Compact0"/>
            </w:pPr>
          </w:p>
        </w:tc>
        <w:tc>
          <w:tcPr>
            <w:tcW w:w="0" w:type="auto"/>
          </w:tcPr>
          <w:p w14:paraId="3498B1C7" w14:textId="77777777" w:rsidR="0031547D" w:rsidRDefault="0031547D">
            <w:pPr>
              <w:pStyle w:val="Compact0"/>
            </w:pPr>
          </w:p>
        </w:tc>
      </w:tr>
      <w:tr w:rsidR="0031547D" w14:paraId="41DB910A" w14:textId="77777777">
        <w:tc>
          <w:tcPr>
            <w:tcW w:w="0" w:type="auto"/>
          </w:tcPr>
          <w:p w14:paraId="658D74CE" w14:textId="77777777" w:rsidR="0031547D" w:rsidRDefault="00000000">
            <w:pPr>
              <w:pStyle w:val="Compact0"/>
            </w:pPr>
            <w:r>
              <w:t>x2</w:t>
            </w:r>
          </w:p>
        </w:tc>
        <w:tc>
          <w:tcPr>
            <w:tcW w:w="0" w:type="auto"/>
          </w:tcPr>
          <w:p w14:paraId="7EC6EFEE" w14:textId="77777777" w:rsidR="0031547D" w:rsidRDefault="00000000">
            <w:pPr>
              <w:pStyle w:val="Compact0"/>
            </w:pPr>
            <w:r>
              <w:t>58</w:t>
            </w:r>
          </w:p>
        </w:tc>
        <w:tc>
          <w:tcPr>
            <w:tcW w:w="0" w:type="auto"/>
          </w:tcPr>
          <w:p w14:paraId="30EF6949" w14:textId="77777777" w:rsidR="0031547D" w:rsidRDefault="0031547D">
            <w:pPr>
              <w:pStyle w:val="Compact0"/>
            </w:pPr>
          </w:p>
        </w:tc>
        <w:tc>
          <w:tcPr>
            <w:tcW w:w="0" w:type="auto"/>
          </w:tcPr>
          <w:p w14:paraId="6BA6D7AE" w14:textId="77777777" w:rsidR="0031547D" w:rsidRDefault="0031547D">
            <w:pPr>
              <w:pStyle w:val="Compact0"/>
            </w:pPr>
          </w:p>
        </w:tc>
        <w:tc>
          <w:tcPr>
            <w:tcW w:w="0" w:type="auto"/>
          </w:tcPr>
          <w:p w14:paraId="7AAD16F5" w14:textId="77777777" w:rsidR="0031547D" w:rsidRDefault="00000000">
            <w:pPr>
              <w:pStyle w:val="Compact0"/>
            </w:pPr>
            <w:r>
              <w:t>12</w:t>
            </w:r>
          </w:p>
        </w:tc>
        <w:tc>
          <w:tcPr>
            <w:tcW w:w="0" w:type="auto"/>
          </w:tcPr>
          <w:p w14:paraId="5D56B2CF" w14:textId="77777777" w:rsidR="0031547D" w:rsidRDefault="00000000">
            <w:pPr>
              <w:pStyle w:val="Compact0"/>
            </w:pPr>
            <w:r>
              <w:t>17.1</w:t>
            </w:r>
          </w:p>
        </w:tc>
        <w:tc>
          <w:tcPr>
            <w:tcW w:w="0" w:type="auto"/>
          </w:tcPr>
          <w:p w14:paraId="62168823" w14:textId="77777777" w:rsidR="0031547D" w:rsidRDefault="0031547D">
            <w:pPr>
              <w:pStyle w:val="Compact0"/>
            </w:pPr>
          </w:p>
        </w:tc>
        <w:tc>
          <w:tcPr>
            <w:tcW w:w="0" w:type="auto"/>
          </w:tcPr>
          <w:p w14:paraId="157197DC" w14:textId="77777777" w:rsidR="0031547D" w:rsidRDefault="0031547D">
            <w:pPr>
              <w:pStyle w:val="Compact0"/>
            </w:pPr>
          </w:p>
        </w:tc>
      </w:tr>
      <w:tr w:rsidR="0031547D" w14:paraId="40FFD855" w14:textId="77777777">
        <w:tc>
          <w:tcPr>
            <w:tcW w:w="0" w:type="auto"/>
          </w:tcPr>
          <w:p w14:paraId="1F57F65D" w14:textId="77777777" w:rsidR="0031547D" w:rsidRDefault="00000000">
            <w:pPr>
              <w:pStyle w:val="Compact0"/>
            </w:pPr>
            <w:r>
              <w:t>x3</w:t>
            </w:r>
          </w:p>
        </w:tc>
        <w:tc>
          <w:tcPr>
            <w:tcW w:w="0" w:type="auto"/>
          </w:tcPr>
          <w:p w14:paraId="0C931D70" w14:textId="77777777" w:rsidR="0031547D" w:rsidRDefault="00000000">
            <w:pPr>
              <w:pStyle w:val="Compact0"/>
            </w:pPr>
            <w:r>
              <w:t>62</w:t>
            </w:r>
          </w:p>
        </w:tc>
        <w:tc>
          <w:tcPr>
            <w:tcW w:w="0" w:type="auto"/>
          </w:tcPr>
          <w:p w14:paraId="02DD0864" w14:textId="77777777" w:rsidR="0031547D" w:rsidRDefault="0031547D">
            <w:pPr>
              <w:pStyle w:val="Compact0"/>
            </w:pPr>
          </w:p>
        </w:tc>
        <w:tc>
          <w:tcPr>
            <w:tcW w:w="0" w:type="auto"/>
          </w:tcPr>
          <w:p w14:paraId="7497885E" w14:textId="77777777" w:rsidR="0031547D" w:rsidRDefault="0031547D">
            <w:pPr>
              <w:pStyle w:val="Compact0"/>
            </w:pPr>
          </w:p>
        </w:tc>
        <w:tc>
          <w:tcPr>
            <w:tcW w:w="0" w:type="auto"/>
          </w:tcPr>
          <w:p w14:paraId="74576626" w14:textId="77777777" w:rsidR="0031547D" w:rsidRDefault="00000000">
            <w:pPr>
              <w:pStyle w:val="Compact0"/>
            </w:pPr>
            <w:r>
              <w:t>8</w:t>
            </w:r>
          </w:p>
        </w:tc>
        <w:tc>
          <w:tcPr>
            <w:tcW w:w="0" w:type="auto"/>
          </w:tcPr>
          <w:p w14:paraId="57F6B537" w14:textId="77777777" w:rsidR="0031547D" w:rsidRDefault="00000000">
            <w:pPr>
              <w:pStyle w:val="Compact0"/>
            </w:pPr>
            <w:r>
              <w:t>11.4</w:t>
            </w:r>
          </w:p>
        </w:tc>
        <w:tc>
          <w:tcPr>
            <w:tcW w:w="0" w:type="auto"/>
          </w:tcPr>
          <w:p w14:paraId="2E92F119" w14:textId="77777777" w:rsidR="0031547D" w:rsidRDefault="0031547D">
            <w:pPr>
              <w:pStyle w:val="Compact0"/>
            </w:pPr>
          </w:p>
        </w:tc>
        <w:tc>
          <w:tcPr>
            <w:tcW w:w="0" w:type="auto"/>
          </w:tcPr>
          <w:p w14:paraId="5638180F" w14:textId="77777777" w:rsidR="0031547D" w:rsidRDefault="0031547D">
            <w:pPr>
              <w:pStyle w:val="Compact0"/>
            </w:pPr>
          </w:p>
        </w:tc>
      </w:tr>
    </w:tbl>
    <w:p w14:paraId="321B0966" w14:textId="77777777" w:rsidR="0031547D" w:rsidRDefault="00000000">
      <w:pPr>
        <w:pStyle w:val="Compact0"/>
        <w:numPr>
          <w:ilvl w:val="0"/>
          <w:numId w:val="17"/>
        </w:numPr>
      </w:pPr>
      <w:r>
        <w:t>Number of cases outside the range (Q1-1.5 * IQR, Q3+1.5 * IQR).</w:t>
      </w:r>
    </w:p>
    <w:p w14:paraId="524463B2" w14:textId="77777777" w:rsidR="0031547D" w:rsidRDefault="00000000">
      <w:pPr>
        <w:pStyle w:val="FirstParagraph"/>
        <w:rPr>
          <w:lang w:eastAsia="zh-CN"/>
        </w:rPr>
      </w:pPr>
      <w:r>
        <w:rPr>
          <w:rFonts w:hint="eastAsia"/>
          <w:lang w:eastAsia="zh-CN"/>
        </w:rPr>
        <w:t>从表</w:t>
      </w:r>
      <w:r>
        <w:rPr>
          <w:lang w:eastAsia="zh-CN"/>
        </w:rPr>
        <w:t xml:space="preserve"> 1-9 </w:t>
      </w:r>
      <w:r>
        <w:rPr>
          <w:rFonts w:hint="eastAsia"/>
          <w:lang w:eastAsia="zh-CN"/>
        </w:rPr>
        <w:t>可以看出，变量</w:t>
      </w:r>
      <w:r>
        <w:rPr>
          <w:lang w:eastAsia="zh-CN"/>
        </w:rPr>
        <w:t xml:space="preserve"> x4 </w:t>
      </w:r>
      <w:r>
        <w:rPr>
          <w:rFonts w:hint="eastAsia"/>
          <w:lang w:eastAsia="zh-CN"/>
        </w:rPr>
        <w:t>上的缺失值最多，共有</w:t>
      </w:r>
      <w:r>
        <w:rPr>
          <w:lang w:eastAsia="zh-CN"/>
        </w:rPr>
        <w:t xml:space="preserve"> 19 </w:t>
      </w:r>
      <w:r>
        <w:rPr>
          <w:rFonts w:hint="eastAsia"/>
          <w:lang w:eastAsia="zh-CN"/>
        </w:rPr>
        <w:t>个缺失值，占</w:t>
      </w:r>
      <w:r>
        <w:rPr>
          <w:lang w:eastAsia="zh-CN"/>
        </w:rPr>
        <w:t xml:space="preserve"> </w:t>
      </w:r>
      <w:r>
        <w:rPr>
          <w:rFonts w:hint="eastAsia"/>
          <w:lang w:eastAsia="zh-CN"/>
        </w:rPr>
        <w:t>27.1%</w:t>
      </w:r>
      <w:r>
        <w:rPr>
          <w:rFonts w:hint="eastAsia"/>
          <w:lang w:eastAsia="zh-CN"/>
        </w:rPr>
        <w:t>，变量</w:t>
      </w:r>
      <w:r>
        <w:rPr>
          <w:lang w:eastAsia="zh-CN"/>
        </w:rPr>
        <w:t xml:space="preserve"> x9 </w:t>
      </w:r>
      <w:r>
        <w:rPr>
          <w:rFonts w:hint="eastAsia"/>
          <w:lang w:eastAsia="zh-CN"/>
        </w:rPr>
        <w:t>上的缺失值最少，共有</w:t>
      </w:r>
      <w:r>
        <w:rPr>
          <w:lang w:eastAsia="zh-CN"/>
        </w:rPr>
        <w:t xml:space="preserve"> 6 </w:t>
      </w:r>
      <w:r>
        <w:rPr>
          <w:rFonts w:hint="eastAsia"/>
          <w:lang w:eastAsia="zh-CN"/>
        </w:rPr>
        <w:t>个缺失值，占</w:t>
      </w:r>
      <w:r>
        <w:rPr>
          <w:lang w:eastAsia="zh-CN"/>
        </w:rPr>
        <w:t xml:space="preserve"> 8.6%</w:t>
      </w:r>
      <w:r>
        <w:rPr>
          <w:lang w:eastAsia="zh-CN"/>
        </w:rPr>
        <w:t>。</w:t>
      </w:r>
    </w:p>
    <w:p w14:paraId="24B1951C" w14:textId="77777777" w:rsidR="0031547D" w:rsidRDefault="00000000">
      <w:pPr>
        <w:pStyle w:val="a0"/>
      </w:pPr>
      <w:r>
        <w:rPr>
          <w:rFonts w:hint="eastAsia"/>
        </w:rPr>
        <w:t>表</w:t>
      </w:r>
      <w:r>
        <w:rPr>
          <w:rFonts w:hint="eastAsia"/>
        </w:rPr>
        <w:t>1-10</w:t>
      </w:r>
    </w:p>
    <w:p w14:paraId="4BB206CC" w14:textId="77777777" w:rsidR="0031547D" w:rsidRDefault="00000000">
      <w:pPr>
        <w:pStyle w:val="a0"/>
      </w:pPr>
      <w:r>
        <w:rPr>
          <w:rFonts w:hint="eastAsia"/>
        </w:rPr>
        <w:t>个案缺失模式</w:t>
      </w:r>
    </w:p>
    <w:p w14:paraId="07BB9FB9" w14:textId="77777777" w:rsidR="0031547D" w:rsidRDefault="00000000">
      <w:pPr>
        <w:pStyle w:val="a0"/>
      </w:pPr>
      <w:r>
        <w:t>Missing Patterns (cases with missing values)</w:t>
      </w:r>
    </w:p>
    <w:tbl>
      <w:tblPr>
        <w:tblStyle w:val="Table"/>
        <w:tblW w:w="0" w:type="auto"/>
        <w:tblLook w:val="0000" w:firstRow="0" w:lastRow="0" w:firstColumn="0" w:lastColumn="0" w:noHBand="0" w:noVBand="0"/>
      </w:tblPr>
      <w:tblGrid>
        <w:gridCol w:w="753"/>
        <w:gridCol w:w="1180"/>
        <w:gridCol w:w="1250"/>
        <w:gridCol w:w="451"/>
        <w:gridCol w:w="451"/>
        <w:gridCol w:w="451"/>
        <w:gridCol w:w="579"/>
        <w:gridCol w:w="451"/>
        <w:gridCol w:w="451"/>
        <w:gridCol w:w="451"/>
        <w:gridCol w:w="451"/>
        <w:gridCol w:w="451"/>
        <w:gridCol w:w="451"/>
      </w:tblGrid>
      <w:tr w:rsidR="0031547D" w14:paraId="68040EC3" w14:textId="77777777">
        <w:tc>
          <w:tcPr>
            <w:tcW w:w="0" w:type="auto"/>
            <w:vMerge w:val="restart"/>
          </w:tcPr>
          <w:p w14:paraId="43EB26FE" w14:textId="77777777" w:rsidR="0031547D" w:rsidRDefault="00000000">
            <w:pPr>
              <w:pStyle w:val="Compact0"/>
            </w:pPr>
            <w:r>
              <w:t>Case</w:t>
            </w:r>
          </w:p>
        </w:tc>
        <w:tc>
          <w:tcPr>
            <w:tcW w:w="0" w:type="auto"/>
            <w:vMerge w:val="restart"/>
          </w:tcPr>
          <w:p w14:paraId="2F43AD40" w14:textId="77777777" w:rsidR="0031547D" w:rsidRDefault="00000000">
            <w:pPr>
              <w:pStyle w:val="Compact0"/>
            </w:pPr>
            <w:r>
              <w:t># Missing</w:t>
            </w:r>
          </w:p>
        </w:tc>
        <w:tc>
          <w:tcPr>
            <w:tcW w:w="0" w:type="auto"/>
            <w:vMerge w:val="restart"/>
          </w:tcPr>
          <w:p w14:paraId="525A34F5" w14:textId="77777777" w:rsidR="0031547D" w:rsidRDefault="00000000">
            <w:pPr>
              <w:pStyle w:val="Compact0"/>
            </w:pPr>
            <w:r>
              <w:t>% Missing</w:t>
            </w:r>
          </w:p>
        </w:tc>
        <w:tc>
          <w:tcPr>
            <w:tcW w:w="0" w:type="auto"/>
            <w:gridSpan w:val="10"/>
          </w:tcPr>
          <w:p w14:paraId="69AE8A7F" w14:textId="77777777" w:rsidR="0031547D" w:rsidRDefault="00000000">
            <w:pPr>
              <w:pStyle w:val="Compact0"/>
            </w:pPr>
            <w:r>
              <w:t>Missing and Extreme Value Patterns^a</w:t>
            </w:r>
          </w:p>
        </w:tc>
      </w:tr>
      <w:tr w:rsidR="0031547D" w14:paraId="59BAA8B5" w14:textId="77777777">
        <w:tc>
          <w:tcPr>
            <w:tcW w:w="0" w:type="auto"/>
            <w:vMerge/>
          </w:tcPr>
          <w:p w14:paraId="7EB74CDE" w14:textId="77777777" w:rsidR="0031547D" w:rsidRDefault="0031547D"/>
        </w:tc>
        <w:tc>
          <w:tcPr>
            <w:tcW w:w="0" w:type="auto"/>
            <w:vMerge/>
          </w:tcPr>
          <w:p w14:paraId="590CCE6B" w14:textId="77777777" w:rsidR="0031547D" w:rsidRDefault="0031547D"/>
        </w:tc>
        <w:tc>
          <w:tcPr>
            <w:tcW w:w="0" w:type="auto"/>
            <w:vMerge/>
          </w:tcPr>
          <w:p w14:paraId="5B57BCC1" w14:textId="77777777" w:rsidR="0031547D" w:rsidRDefault="0031547D"/>
        </w:tc>
        <w:tc>
          <w:tcPr>
            <w:tcW w:w="0" w:type="auto"/>
          </w:tcPr>
          <w:p w14:paraId="4FF128CE" w14:textId="77777777" w:rsidR="0031547D" w:rsidRDefault="00000000">
            <w:pPr>
              <w:pStyle w:val="Compact0"/>
            </w:pPr>
            <w:r>
              <w:t>x9</w:t>
            </w:r>
          </w:p>
        </w:tc>
        <w:tc>
          <w:tcPr>
            <w:tcW w:w="0" w:type="auto"/>
          </w:tcPr>
          <w:p w14:paraId="71B747DE" w14:textId="77777777" w:rsidR="0031547D" w:rsidRDefault="00000000">
            <w:pPr>
              <w:pStyle w:val="Compact0"/>
            </w:pPr>
            <w:r>
              <w:t>x7</w:t>
            </w:r>
          </w:p>
        </w:tc>
        <w:tc>
          <w:tcPr>
            <w:tcW w:w="0" w:type="auto"/>
          </w:tcPr>
          <w:p w14:paraId="1F4CF21B" w14:textId="77777777" w:rsidR="0031547D" w:rsidRDefault="00000000">
            <w:pPr>
              <w:pStyle w:val="Compact0"/>
            </w:pPr>
            <w:r>
              <w:t>x3</w:t>
            </w:r>
          </w:p>
        </w:tc>
        <w:tc>
          <w:tcPr>
            <w:tcW w:w="0" w:type="auto"/>
          </w:tcPr>
          <w:p w14:paraId="65F0C35B" w14:textId="77777777" w:rsidR="0031547D" w:rsidRDefault="00000000">
            <w:pPr>
              <w:pStyle w:val="Compact0"/>
            </w:pPr>
            <w:r>
              <w:t>x10</w:t>
            </w:r>
          </w:p>
        </w:tc>
        <w:tc>
          <w:tcPr>
            <w:tcW w:w="0" w:type="auto"/>
          </w:tcPr>
          <w:p w14:paraId="60837A2F" w14:textId="77777777" w:rsidR="0031547D" w:rsidRDefault="00000000">
            <w:pPr>
              <w:pStyle w:val="Compact0"/>
            </w:pPr>
            <w:r>
              <w:t>x8</w:t>
            </w:r>
          </w:p>
        </w:tc>
        <w:tc>
          <w:tcPr>
            <w:tcW w:w="0" w:type="auto"/>
          </w:tcPr>
          <w:p w14:paraId="2EF34E24" w14:textId="77777777" w:rsidR="0031547D" w:rsidRDefault="00000000">
            <w:pPr>
              <w:pStyle w:val="Compact0"/>
            </w:pPr>
            <w:r>
              <w:t>x5</w:t>
            </w:r>
          </w:p>
        </w:tc>
        <w:tc>
          <w:tcPr>
            <w:tcW w:w="0" w:type="auto"/>
          </w:tcPr>
          <w:p w14:paraId="47099897" w14:textId="77777777" w:rsidR="0031547D" w:rsidRDefault="00000000">
            <w:pPr>
              <w:pStyle w:val="Compact0"/>
            </w:pPr>
            <w:r>
              <w:t>x2</w:t>
            </w:r>
          </w:p>
        </w:tc>
        <w:tc>
          <w:tcPr>
            <w:tcW w:w="0" w:type="auto"/>
          </w:tcPr>
          <w:p w14:paraId="562FA6B4" w14:textId="77777777" w:rsidR="0031547D" w:rsidRDefault="00000000">
            <w:pPr>
              <w:pStyle w:val="Compact0"/>
            </w:pPr>
            <w:r>
              <w:t>x6</w:t>
            </w:r>
          </w:p>
        </w:tc>
        <w:tc>
          <w:tcPr>
            <w:tcW w:w="0" w:type="auto"/>
          </w:tcPr>
          <w:p w14:paraId="7D1B3D06" w14:textId="77777777" w:rsidR="0031547D" w:rsidRDefault="00000000">
            <w:pPr>
              <w:pStyle w:val="Compact0"/>
            </w:pPr>
            <w:r>
              <w:t>x1</w:t>
            </w:r>
          </w:p>
        </w:tc>
        <w:tc>
          <w:tcPr>
            <w:tcW w:w="0" w:type="auto"/>
          </w:tcPr>
          <w:p w14:paraId="19011621" w14:textId="77777777" w:rsidR="0031547D" w:rsidRDefault="00000000">
            <w:pPr>
              <w:pStyle w:val="Compact0"/>
            </w:pPr>
            <w:r>
              <w:t>x4</w:t>
            </w:r>
          </w:p>
        </w:tc>
      </w:tr>
      <w:tr w:rsidR="0031547D" w14:paraId="2D477151" w14:textId="77777777">
        <w:tc>
          <w:tcPr>
            <w:tcW w:w="0" w:type="auto"/>
          </w:tcPr>
          <w:p w14:paraId="68E714D9" w14:textId="77777777" w:rsidR="0031547D" w:rsidRDefault="00000000">
            <w:pPr>
              <w:pStyle w:val="Compact0"/>
            </w:pPr>
            <w:r>
              <w:t>102</w:t>
            </w:r>
          </w:p>
        </w:tc>
        <w:tc>
          <w:tcPr>
            <w:tcW w:w="0" w:type="auto"/>
          </w:tcPr>
          <w:p w14:paraId="0417B4A8" w14:textId="77777777" w:rsidR="0031547D" w:rsidRDefault="00000000">
            <w:pPr>
              <w:pStyle w:val="Compact0"/>
            </w:pPr>
            <w:r>
              <w:t>1</w:t>
            </w:r>
          </w:p>
        </w:tc>
        <w:tc>
          <w:tcPr>
            <w:tcW w:w="0" w:type="auto"/>
          </w:tcPr>
          <w:p w14:paraId="1C7A531F" w14:textId="77777777" w:rsidR="0031547D" w:rsidRDefault="00000000">
            <w:pPr>
              <w:pStyle w:val="Compact0"/>
            </w:pPr>
            <w:r>
              <w:t>10.0</w:t>
            </w:r>
          </w:p>
        </w:tc>
        <w:tc>
          <w:tcPr>
            <w:tcW w:w="0" w:type="auto"/>
          </w:tcPr>
          <w:p w14:paraId="1BD387AF" w14:textId="77777777" w:rsidR="0031547D" w:rsidRDefault="0031547D">
            <w:pPr>
              <w:pStyle w:val="Compact0"/>
            </w:pPr>
          </w:p>
        </w:tc>
        <w:tc>
          <w:tcPr>
            <w:tcW w:w="0" w:type="auto"/>
          </w:tcPr>
          <w:p w14:paraId="1D08F9A0" w14:textId="77777777" w:rsidR="0031547D" w:rsidRDefault="0031547D">
            <w:pPr>
              <w:pStyle w:val="Compact0"/>
            </w:pPr>
          </w:p>
        </w:tc>
        <w:tc>
          <w:tcPr>
            <w:tcW w:w="0" w:type="auto"/>
          </w:tcPr>
          <w:p w14:paraId="7C5D39AD" w14:textId="77777777" w:rsidR="0031547D" w:rsidRDefault="0031547D">
            <w:pPr>
              <w:pStyle w:val="Compact0"/>
            </w:pPr>
          </w:p>
        </w:tc>
        <w:tc>
          <w:tcPr>
            <w:tcW w:w="0" w:type="auto"/>
          </w:tcPr>
          <w:p w14:paraId="1F7A97CA" w14:textId="77777777" w:rsidR="0031547D" w:rsidRDefault="0031547D">
            <w:pPr>
              <w:pStyle w:val="Compact0"/>
            </w:pPr>
          </w:p>
        </w:tc>
        <w:tc>
          <w:tcPr>
            <w:tcW w:w="0" w:type="auto"/>
          </w:tcPr>
          <w:p w14:paraId="3D1DD043" w14:textId="77777777" w:rsidR="0031547D" w:rsidRDefault="0031547D">
            <w:pPr>
              <w:pStyle w:val="Compact0"/>
            </w:pPr>
          </w:p>
        </w:tc>
        <w:tc>
          <w:tcPr>
            <w:tcW w:w="0" w:type="auto"/>
          </w:tcPr>
          <w:p w14:paraId="3BCB76CD" w14:textId="77777777" w:rsidR="0031547D" w:rsidRDefault="0031547D">
            <w:pPr>
              <w:pStyle w:val="Compact0"/>
            </w:pPr>
          </w:p>
        </w:tc>
        <w:tc>
          <w:tcPr>
            <w:tcW w:w="0" w:type="auto"/>
          </w:tcPr>
          <w:p w14:paraId="079975DC" w14:textId="77777777" w:rsidR="0031547D" w:rsidRDefault="0031547D">
            <w:pPr>
              <w:pStyle w:val="Compact0"/>
            </w:pPr>
          </w:p>
        </w:tc>
        <w:tc>
          <w:tcPr>
            <w:tcW w:w="0" w:type="auto"/>
          </w:tcPr>
          <w:p w14:paraId="254B352B" w14:textId="77777777" w:rsidR="0031547D" w:rsidRDefault="0031547D">
            <w:pPr>
              <w:pStyle w:val="Compact0"/>
            </w:pPr>
          </w:p>
        </w:tc>
        <w:tc>
          <w:tcPr>
            <w:tcW w:w="0" w:type="auto"/>
          </w:tcPr>
          <w:p w14:paraId="51436798" w14:textId="77777777" w:rsidR="0031547D" w:rsidRDefault="00000000">
            <w:pPr>
              <w:pStyle w:val="Compact0"/>
            </w:pPr>
            <w:r>
              <w:t>S</w:t>
            </w:r>
          </w:p>
        </w:tc>
        <w:tc>
          <w:tcPr>
            <w:tcW w:w="0" w:type="auto"/>
          </w:tcPr>
          <w:p w14:paraId="21EA1C2B" w14:textId="77777777" w:rsidR="0031547D" w:rsidRDefault="0031547D">
            <w:pPr>
              <w:pStyle w:val="Compact0"/>
            </w:pPr>
          </w:p>
        </w:tc>
      </w:tr>
      <w:tr w:rsidR="0031547D" w14:paraId="6709FD01" w14:textId="77777777">
        <w:tc>
          <w:tcPr>
            <w:tcW w:w="0" w:type="auto"/>
          </w:tcPr>
          <w:p w14:paraId="28D30625" w14:textId="77777777" w:rsidR="0031547D" w:rsidRDefault="00000000">
            <w:pPr>
              <w:pStyle w:val="Compact0"/>
            </w:pPr>
            <w:r>
              <w:t>110</w:t>
            </w:r>
          </w:p>
        </w:tc>
        <w:tc>
          <w:tcPr>
            <w:tcW w:w="0" w:type="auto"/>
          </w:tcPr>
          <w:p w14:paraId="429F8B7D" w14:textId="77777777" w:rsidR="0031547D" w:rsidRDefault="00000000">
            <w:pPr>
              <w:pStyle w:val="Compact0"/>
            </w:pPr>
            <w:r>
              <w:t>1</w:t>
            </w:r>
          </w:p>
        </w:tc>
        <w:tc>
          <w:tcPr>
            <w:tcW w:w="0" w:type="auto"/>
          </w:tcPr>
          <w:p w14:paraId="7DB71046" w14:textId="77777777" w:rsidR="0031547D" w:rsidRDefault="00000000">
            <w:pPr>
              <w:pStyle w:val="Compact0"/>
            </w:pPr>
            <w:r>
              <w:t>10.0</w:t>
            </w:r>
          </w:p>
        </w:tc>
        <w:tc>
          <w:tcPr>
            <w:tcW w:w="0" w:type="auto"/>
          </w:tcPr>
          <w:p w14:paraId="72F853C6" w14:textId="77777777" w:rsidR="0031547D" w:rsidRDefault="0031547D">
            <w:pPr>
              <w:pStyle w:val="Compact0"/>
            </w:pPr>
          </w:p>
        </w:tc>
        <w:tc>
          <w:tcPr>
            <w:tcW w:w="0" w:type="auto"/>
          </w:tcPr>
          <w:p w14:paraId="3BB2C6FF" w14:textId="77777777" w:rsidR="0031547D" w:rsidRDefault="0031547D">
            <w:pPr>
              <w:pStyle w:val="Compact0"/>
            </w:pPr>
          </w:p>
        </w:tc>
        <w:tc>
          <w:tcPr>
            <w:tcW w:w="0" w:type="auto"/>
          </w:tcPr>
          <w:p w14:paraId="5488E60C" w14:textId="77777777" w:rsidR="0031547D" w:rsidRDefault="0031547D">
            <w:pPr>
              <w:pStyle w:val="Compact0"/>
            </w:pPr>
          </w:p>
        </w:tc>
        <w:tc>
          <w:tcPr>
            <w:tcW w:w="0" w:type="auto"/>
          </w:tcPr>
          <w:p w14:paraId="22EE4A28" w14:textId="77777777" w:rsidR="0031547D" w:rsidRDefault="0031547D">
            <w:pPr>
              <w:pStyle w:val="Compact0"/>
            </w:pPr>
          </w:p>
        </w:tc>
        <w:tc>
          <w:tcPr>
            <w:tcW w:w="0" w:type="auto"/>
          </w:tcPr>
          <w:p w14:paraId="2A9F944F" w14:textId="77777777" w:rsidR="0031547D" w:rsidRDefault="0031547D">
            <w:pPr>
              <w:pStyle w:val="Compact0"/>
            </w:pPr>
          </w:p>
        </w:tc>
        <w:tc>
          <w:tcPr>
            <w:tcW w:w="0" w:type="auto"/>
          </w:tcPr>
          <w:p w14:paraId="470961E2" w14:textId="77777777" w:rsidR="0031547D" w:rsidRDefault="0031547D">
            <w:pPr>
              <w:pStyle w:val="Compact0"/>
            </w:pPr>
          </w:p>
        </w:tc>
        <w:tc>
          <w:tcPr>
            <w:tcW w:w="0" w:type="auto"/>
          </w:tcPr>
          <w:p w14:paraId="4DFCE402" w14:textId="77777777" w:rsidR="0031547D" w:rsidRDefault="0031547D">
            <w:pPr>
              <w:pStyle w:val="Compact0"/>
            </w:pPr>
          </w:p>
        </w:tc>
        <w:tc>
          <w:tcPr>
            <w:tcW w:w="0" w:type="auto"/>
          </w:tcPr>
          <w:p w14:paraId="79C3F072" w14:textId="77777777" w:rsidR="0031547D" w:rsidRDefault="0031547D">
            <w:pPr>
              <w:pStyle w:val="Compact0"/>
            </w:pPr>
          </w:p>
        </w:tc>
        <w:tc>
          <w:tcPr>
            <w:tcW w:w="0" w:type="auto"/>
          </w:tcPr>
          <w:p w14:paraId="6CEC4FCE" w14:textId="77777777" w:rsidR="0031547D" w:rsidRDefault="00000000">
            <w:pPr>
              <w:pStyle w:val="Compact0"/>
            </w:pPr>
            <w:r>
              <w:t>S</w:t>
            </w:r>
          </w:p>
        </w:tc>
        <w:tc>
          <w:tcPr>
            <w:tcW w:w="0" w:type="auto"/>
          </w:tcPr>
          <w:p w14:paraId="40BE7E8F" w14:textId="77777777" w:rsidR="0031547D" w:rsidRDefault="0031547D">
            <w:pPr>
              <w:pStyle w:val="Compact0"/>
            </w:pPr>
          </w:p>
        </w:tc>
      </w:tr>
      <w:tr w:rsidR="0031547D" w14:paraId="21F4A87B" w14:textId="77777777">
        <w:tc>
          <w:tcPr>
            <w:tcW w:w="0" w:type="auto"/>
          </w:tcPr>
          <w:p w14:paraId="053BED07" w14:textId="77777777" w:rsidR="0031547D" w:rsidRDefault="00000000">
            <w:pPr>
              <w:pStyle w:val="Compact0"/>
            </w:pPr>
            <w:r>
              <w:t>149</w:t>
            </w:r>
          </w:p>
        </w:tc>
        <w:tc>
          <w:tcPr>
            <w:tcW w:w="0" w:type="auto"/>
          </w:tcPr>
          <w:p w14:paraId="6700DAF7" w14:textId="77777777" w:rsidR="0031547D" w:rsidRDefault="00000000">
            <w:pPr>
              <w:pStyle w:val="Compact0"/>
            </w:pPr>
            <w:r>
              <w:t>1</w:t>
            </w:r>
          </w:p>
        </w:tc>
        <w:tc>
          <w:tcPr>
            <w:tcW w:w="0" w:type="auto"/>
          </w:tcPr>
          <w:p w14:paraId="26DD2321" w14:textId="77777777" w:rsidR="0031547D" w:rsidRDefault="00000000">
            <w:pPr>
              <w:pStyle w:val="Compact0"/>
            </w:pPr>
            <w:r>
              <w:t>10.0</w:t>
            </w:r>
          </w:p>
        </w:tc>
        <w:tc>
          <w:tcPr>
            <w:tcW w:w="0" w:type="auto"/>
          </w:tcPr>
          <w:p w14:paraId="0C9963F6" w14:textId="77777777" w:rsidR="0031547D" w:rsidRDefault="0031547D">
            <w:pPr>
              <w:pStyle w:val="Compact0"/>
            </w:pPr>
          </w:p>
        </w:tc>
        <w:tc>
          <w:tcPr>
            <w:tcW w:w="0" w:type="auto"/>
          </w:tcPr>
          <w:p w14:paraId="739C85F8" w14:textId="77777777" w:rsidR="0031547D" w:rsidRDefault="0031547D">
            <w:pPr>
              <w:pStyle w:val="Compact0"/>
            </w:pPr>
          </w:p>
        </w:tc>
        <w:tc>
          <w:tcPr>
            <w:tcW w:w="0" w:type="auto"/>
          </w:tcPr>
          <w:p w14:paraId="56CC5E5F" w14:textId="77777777" w:rsidR="0031547D" w:rsidRDefault="0031547D">
            <w:pPr>
              <w:pStyle w:val="Compact0"/>
            </w:pPr>
          </w:p>
        </w:tc>
        <w:tc>
          <w:tcPr>
            <w:tcW w:w="0" w:type="auto"/>
          </w:tcPr>
          <w:p w14:paraId="794D5646" w14:textId="77777777" w:rsidR="0031547D" w:rsidRDefault="0031547D">
            <w:pPr>
              <w:pStyle w:val="Compact0"/>
            </w:pPr>
          </w:p>
        </w:tc>
        <w:tc>
          <w:tcPr>
            <w:tcW w:w="0" w:type="auto"/>
          </w:tcPr>
          <w:p w14:paraId="26F3AD9F" w14:textId="77777777" w:rsidR="0031547D" w:rsidRDefault="0031547D">
            <w:pPr>
              <w:pStyle w:val="Compact0"/>
            </w:pPr>
          </w:p>
        </w:tc>
        <w:tc>
          <w:tcPr>
            <w:tcW w:w="0" w:type="auto"/>
          </w:tcPr>
          <w:p w14:paraId="6D587FB4" w14:textId="77777777" w:rsidR="0031547D" w:rsidRDefault="0031547D">
            <w:pPr>
              <w:pStyle w:val="Compact0"/>
            </w:pPr>
          </w:p>
        </w:tc>
        <w:tc>
          <w:tcPr>
            <w:tcW w:w="0" w:type="auto"/>
          </w:tcPr>
          <w:p w14:paraId="77281F83" w14:textId="77777777" w:rsidR="0031547D" w:rsidRDefault="0031547D">
            <w:pPr>
              <w:pStyle w:val="Compact0"/>
            </w:pPr>
          </w:p>
        </w:tc>
        <w:tc>
          <w:tcPr>
            <w:tcW w:w="0" w:type="auto"/>
          </w:tcPr>
          <w:p w14:paraId="594DDFFF" w14:textId="77777777" w:rsidR="0031547D" w:rsidRDefault="0031547D">
            <w:pPr>
              <w:pStyle w:val="Compact0"/>
            </w:pPr>
          </w:p>
        </w:tc>
        <w:tc>
          <w:tcPr>
            <w:tcW w:w="0" w:type="auto"/>
          </w:tcPr>
          <w:p w14:paraId="1B9719C6" w14:textId="77777777" w:rsidR="0031547D" w:rsidRDefault="00000000">
            <w:pPr>
              <w:pStyle w:val="Compact0"/>
            </w:pPr>
            <w:r>
              <w:t>S</w:t>
            </w:r>
          </w:p>
        </w:tc>
        <w:tc>
          <w:tcPr>
            <w:tcW w:w="0" w:type="auto"/>
          </w:tcPr>
          <w:p w14:paraId="0EC47622" w14:textId="77777777" w:rsidR="0031547D" w:rsidRDefault="00000000">
            <w:pPr>
              <w:pStyle w:val="Compact0"/>
            </w:pPr>
            <w:r>
              <w:t>-</w:t>
            </w:r>
          </w:p>
        </w:tc>
      </w:tr>
      <w:tr w:rsidR="0031547D" w14:paraId="084D913F" w14:textId="77777777">
        <w:tc>
          <w:tcPr>
            <w:tcW w:w="0" w:type="auto"/>
          </w:tcPr>
          <w:p w14:paraId="41F03E04" w14:textId="77777777" w:rsidR="0031547D" w:rsidRDefault="00000000">
            <w:pPr>
              <w:pStyle w:val="Compact0"/>
            </w:pPr>
            <w:r>
              <w:t>164</w:t>
            </w:r>
          </w:p>
        </w:tc>
        <w:tc>
          <w:tcPr>
            <w:tcW w:w="0" w:type="auto"/>
          </w:tcPr>
          <w:p w14:paraId="3887F64C" w14:textId="77777777" w:rsidR="0031547D" w:rsidRDefault="00000000">
            <w:pPr>
              <w:pStyle w:val="Compact0"/>
            </w:pPr>
            <w:r>
              <w:t>1</w:t>
            </w:r>
          </w:p>
        </w:tc>
        <w:tc>
          <w:tcPr>
            <w:tcW w:w="0" w:type="auto"/>
          </w:tcPr>
          <w:p w14:paraId="53008917" w14:textId="77777777" w:rsidR="0031547D" w:rsidRDefault="00000000">
            <w:pPr>
              <w:pStyle w:val="Compact0"/>
            </w:pPr>
            <w:r>
              <w:t>10.0</w:t>
            </w:r>
          </w:p>
        </w:tc>
        <w:tc>
          <w:tcPr>
            <w:tcW w:w="0" w:type="auto"/>
          </w:tcPr>
          <w:p w14:paraId="56981C22" w14:textId="77777777" w:rsidR="0031547D" w:rsidRDefault="0031547D">
            <w:pPr>
              <w:pStyle w:val="Compact0"/>
            </w:pPr>
          </w:p>
        </w:tc>
        <w:tc>
          <w:tcPr>
            <w:tcW w:w="0" w:type="auto"/>
          </w:tcPr>
          <w:p w14:paraId="247C29F5" w14:textId="77777777" w:rsidR="0031547D" w:rsidRDefault="0031547D">
            <w:pPr>
              <w:pStyle w:val="Compact0"/>
            </w:pPr>
          </w:p>
        </w:tc>
        <w:tc>
          <w:tcPr>
            <w:tcW w:w="0" w:type="auto"/>
          </w:tcPr>
          <w:p w14:paraId="4A625B2B" w14:textId="77777777" w:rsidR="0031547D" w:rsidRDefault="0031547D">
            <w:pPr>
              <w:pStyle w:val="Compact0"/>
            </w:pPr>
          </w:p>
        </w:tc>
        <w:tc>
          <w:tcPr>
            <w:tcW w:w="0" w:type="auto"/>
          </w:tcPr>
          <w:p w14:paraId="3A505F2E" w14:textId="77777777" w:rsidR="0031547D" w:rsidRDefault="0031547D">
            <w:pPr>
              <w:pStyle w:val="Compact0"/>
            </w:pPr>
          </w:p>
        </w:tc>
        <w:tc>
          <w:tcPr>
            <w:tcW w:w="0" w:type="auto"/>
          </w:tcPr>
          <w:p w14:paraId="38604A64" w14:textId="77777777" w:rsidR="0031547D" w:rsidRDefault="0031547D">
            <w:pPr>
              <w:pStyle w:val="Compact0"/>
            </w:pPr>
          </w:p>
        </w:tc>
        <w:tc>
          <w:tcPr>
            <w:tcW w:w="0" w:type="auto"/>
          </w:tcPr>
          <w:p w14:paraId="6112C0A2" w14:textId="77777777" w:rsidR="0031547D" w:rsidRDefault="0031547D">
            <w:pPr>
              <w:pStyle w:val="Compact0"/>
            </w:pPr>
          </w:p>
        </w:tc>
        <w:tc>
          <w:tcPr>
            <w:tcW w:w="0" w:type="auto"/>
          </w:tcPr>
          <w:p w14:paraId="2774ECAE" w14:textId="77777777" w:rsidR="0031547D" w:rsidRDefault="0031547D">
            <w:pPr>
              <w:pStyle w:val="Compact0"/>
            </w:pPr>
          </w:p>
        </w:tc>
        <w:tc>
          <w:tcPr>
            <w:tcW w:w="0" w:type="auto"/>
          </w:tcPr>
          <w:p w14:paraId="4BA8A348" w14:textId="77777777" w:rsidR="0031547D" w:rsidRDefault="0031547D">
            <w:pPr>
              <w:pStyle w:val="Compact0"/>
            </w:pPr>
          </w:p>
        </w:tc>
        <w:tc>
          <w:tcPr>
            <w:tcW w:w="0" w:type="auto"/>
          </w:tcPr>
          <w:p w14:paraId="1F8CD35B" w14:textId="77777777" w:rsidR="0031547D" w:rsidRDefault="00000000">
            <w:pPr>
              <w:pStyle w:val="Compact0"/>
            </w:pPr>
            <w:r>
              <w:t>S</w:t>
            </w:r>
          </w:p>
        </w:tc>
        <w:tc>
          <w:tcPr>
            <w:tcW w:w="0" w:type="auto"/>
          </w:tcPr>
          <w:p w14:paraId="7895077F" w14:textId="77777777" w:rsidR="0031547D" w:rsidRDefault="0031547D">
            <w:pPr>
              <w:pStyle w:val="Compact0"/>
            </w:pPr>
          </w:p>
        </w:tc>
      </w:tr>
      <w:tr w:rsidR="0031547D" w14:paraId="35C77DC6" w14:textId="77777777">
        <w:tc>
          <w:tcPr>
            <w:tcW w:w="0" w:type="auto"/>
          </w:tcPr>
          <w:p w14:paraId="22C9C5FA" w14:textId="77777777" w:rsidR="0031547D" w:rsidRDefault="00000000">
            <w:pPr>
              <w:pStyle w:val="Compact0"/>
            </w:pPr>
            <w:r>
              <w:t>114</w:t>
            </w:r>
          </w:p>
        </w:tc>
        <w:tc>
          <w:tcPr>
            <w:tcW w:w="0" w:type="auto"/>
          </w:tcPr>
          <w:p w14:paraId="31BCC21E" w14:textId="77777777" w:rsidR="0031547D" w:rsidRDefault="00000000">
            <w:pPr>
              <w:pStyle w:val="Compact0"/>
            </w:pPr>
            <w:r>
              <w:t>2</w:t>
            </w:r>
          </w:p>
        </w:tc>
        <w:tc>
          <w:tcPr>
            <w:tcW w:w="0" w:type="auto"/>
          </w:tcPr>
          <w:p w14:paraId="316FB884" w14:textId="77777777" w:rsidR="0031547D" w:rsidRDefault="00000000">
            <w:pPr>
              <w:pStyle w:val="Compact0"/>
            </w:pPr>
            <w:r>
              <w:t>20.0</w:t>
            </w:r>
          </w:p>
        </w:tc>
        <w:tc>
          <w:tcPr>
            <w:tcW w:w="0" w:type="auto"/>
          </w:tcPr>
          <w:p w14:paraId="26065B99" w14:textId="77777777" w:rsidR="0031547D" w:rsidRDefault="0031547D">
            <w:pPr>
              <w:pStyle w:val="Compact0"/>
            </w:pPr>
          </w:p>
        </w:tc>
        <w:tc>
          <w:tcPr>
            <w:tcW w:w="0" w:type="auto"/>
          </w:tcPr>
          <w:p w14:paraId="5CF4C689" w14:textId="77777777" w:rsidR="0031547D" w:rsidRDefault="0031547D">
            <w:pPr>
              <w:pStyle w:val="Compact0"/>
            </w:pPr>
          </w:p>
        </w:tc>
        <w:tc>
          <w:tcPr>
            <w:tcW w:w="0" w:type="auto"/>
          </w:tcPr>
          <w:p w14:paraId="35715A53" w14:textId="77777777" w:rsidR="0031547D" w:rsidRDefault="0031547D">
            <w:pPr>
              <w:pStyle w:val="Compact0"/>
            </w:pPr>
          </w:p>
        </w:tc>
        <w:tc>
          <w:tcPr>
            <w:tcW w:w="0" w:type="auto"/>
          </w:tcPr>
          <w:p w14:paraId="58A2F2D9" w14:textId="77777777" w:rsidR="0031547D" w:rsidRDefault="0031547D">
            <w:pPr>
              <w:pStyle w:val="Compact0"/>
            </w:pPr>
          </w:p>
        </w:tc>
        <w:tc>
          <w:tcPr>
            <w:tcW w:w="0" w:type="auto"/>
          </w:tcPr>
          <w:p w14:paraId="7E4B60B8" w14:textId="77777777" w:rsidR="0031547D" w:rsidRDefault="0031547D">
            <w:pPr>
              <w:pStyle w:val="Compact0"/>
            </w:pPr>
          </w:p>
        </w:tc>
        <w:tc>
          <w:tcPr>
            <w:tcW w:w="0" w:type="auto"/>
          </w:tcPr>
          <w:p w14:paraId="2CCA76A5" w14:textId="77777777" w:rsidR="0031547D" w:rsidRDefault="0031547D">
            <w:pPr>
              <w:pStyle w:val="Compact0"/>
            </w:pPr>
          </w:p>
        </w:tc>
        <w:tc>
          <w:tcPr>
            <w:tcW w:w="0" w:type="auto"/>
          </w:tcPr>
          <w:p w14:paraId="6E365EE5" w14:textId="77777777" w:rsidR="0031547D" w:rsidRDefault="00000000">
            <w:pPr>
              <w:pStyle w:val="Compact0"/>
            </w:pPr>
            <w:r>
              <w:t>S</w:t>
            </w:r>
          </w:p>
        </w:tc>
        <w:tc>
          <w:tcPr>
            <w:tcW w:w="0" w:type="auto"/>
          </w:tcPr>
          <w:p w14:paraId="36E377EB" w14:textId="77777777" w:rsidR="0031547D" w:rsidRDefault="0031547D">
            <w:pPr>
              <w:pStyle w:val="Compact0"/>
            </w:pPr>
          </w:p>
        </w:tc>
        <w:tc>
          <w:tcPr>
            <w:tcW w:w="0" w:type="auto"/>
          </w:tcPr>
          <w:p w14:paraId="4F7C4E9B" w14:textId="77777777" w:rsidR="0031547D" w:rsidRDefault="00000000">
            <w:pPr>
              <w:pStyle w:val="Compact0"/>
            </w:pPr>
            <w:r>
              <w:t>S</w:t>
            </w:r>
          </w:p>
        </w:tc>
        <w:tc>
          <w:tcPr>
            <w:tcW w:w="0" w:type="auto"/>
          </w:tcPr>
          <w:p w14:paraId="6EE08126" w14:textId="77777777" w:rsidR="0031547D" w:rsidRDefault="0031547D">
            <w:pPr>
              <w:pStyle w:val="Compact0"/>
            </w:pPr>
          </w:p>
        </w:tc>
      </w:tr>
      <w:tr w:rsidR="0031547D" w14:paraId="5EDE7CE2" w14:textId="77777777">
        <w:tc>
          <w:tcPr>
            <w:tcW w:w="0" w:type="auto"/>
          </w:tcPr>
          <w:p w14:paraId="4130EF38" w14:textId="77777777" w:rsidR="0031547D" w:rsidRDefault="00000000">
            <w:pPr>
              <w:pStyle w:val="Compact0"/>
            </w:pPr>
            <w:r>
              <w:t>120</w:t>
            </w:r>
          </w:p>
        </w:tc>
        <w:tc>
          <w:tcPr>
            <w:tcW w:w="0" w:type="auto"/>
          </w:tcPr>
          <w:p w14:paraId="0D560C77" w14:textId="77777777" w:rsidR="0031547D" w:rsidRDefault="00000000">
            <w:pPr>
              <w:pStyle w:val="Compact0"/>
            </w:pPr>
            <w:r>
              <w:t>1</w:t>
            </w:r>
          </w:p>
        </w:tc>
        <w:tc>
          <w:tcPr>
            <w:tcW w:w="0" w:type="auto"/>
          </w:tcPr>
          <w:p w14:paraId="3928F1E5" w14:textId="77777777" w:rsidR="0031547D" w:rsidRDefault="00000000">
            <w:pPr>
              <w:pStyle w:val="Compact0"/>
            </w:pPr>
            <w:r>
              <w:t>10.0</w:t>
            </w:r>
          </w:p>
        </w:tc>
        <w:tc>
          <w:tcPr>
            <w:tcW w:w="0" w:type="auto"/>
          </w:tcPr>
          <w:p w14:paraId="72D4AEA9" w14:textId="77777777" w:rsidR="0031547D" w:rsidRDefault="0031547D">
            <w:pPr>
              <w:pStyle w:val="Compact0"/>
            </w:pPr>
          </w:p>
        </w:tc>
        <w:tc>
          <w:tcPr>
            <w:tcW w:w="0" w:type="auto"/>
          </w:tcPr>
          <w:p w14:paraId="643D8CBE" w14:textId="77777777" w:rsidR="0031547D" w:rsidRDefault="0031547D">
            <w:pPr>
              <w:pStyle w:val="Compact0"/>
            </w:pPr>
          </w:p>
        </w:tc>
        <w:tc>
          <w:tcPr>
            <w:tcW w:w="0" w:type="auto"/>
          </w:tcPr>
          <w:p w14:paraId="284D3EE6" w14:textId="77777777" w:rsidR="0031547D" w:rsidRDefault="0031547D">
            <w:pPr>
              <w:pStyle w:val="Compact0"/>
            </w:pPr>
          </w:p>
        </w:tc>
        <w:tc>
          <w:tcPr>
            <w:tcW w:w="0" w:type="auto"/>
          </w:tcPr>
          <w:p w14:paraId="3672CA48" w14:textId="77777777" w:rsidR="0031547D" w:rsidRDefault="0031547D">
            <w:pPr>
              <w:pStyle w:val="Compact0"/>
            </w:pPr>
          </w:p>
        </w:tc>
        <w:tc>
          <w:tcPr>
            <w:tcW w:w="0" w:type="auto"/>
          </w:tcPr>
          <w:p w14:paraId="6CC705FE" w14:textId="77777777" w:rsidR="0031547D" w:rsidRDefault="0031547D">
            <w:pPr>
              <w:pStyle w:val="Compact0"/>
            </w:pPr>
          </w:p>
        </w:tc>
        <w:tc>
          <w:tcPr>
            <w:tcW w:w="0" w:type="auto"/>
          </w:tcPr>
          <w:p w14:paraId="2A3DD94F" w14:textId="77777777" w:rsidR="0031547D" w:rsidRDefault="0031547D">
            <w:pPr>
              <w:pStyle w:val="Compact0"/>
            </w:pPr>
          </w:p>
        </w:tc>
        <w:tc>
          <w:tcPr>
            <w:tcW w:w="0" w:type="auto"/>
          </w:tcPr>
          <w:p w14:paraId="21C6853E" w14:textId="77777777" w:rsidR="0031547D" w:rsidRDefault="00000000">
            <w:pPr>
              <w:pStyle w:val="Compact0"/>
            </w:pPr>
            <w:r>
              <w:t>S</w:t>
            </w:r>
          </w:p>
        </w:tc>
        <w:tc>
          <w:tcPr>
            <w:tcW w:w="0" w:type="auto"/>
          </w:tcPr>
          <w:p w14:paraId="57F25152" w14:textId="77777777" w:rsidR="0031547D" w:rsidRDefault="0031547D">
            <w:pPr>
              <w:pStyle w:val="Compact0"/>
            </w:pPr>
          </w:p>
        </w:tc>
        <w:tc>
          <w:tcPr>
            <w:tcW w:w="0" w:type="auto"/>
          </w:tcPr>
          <w:p w14:paraId="0626A0AB" w14:textId="77777777" w:rsidR="0031547D" w:rsidRDefault="0031547D">
            <w:pPr>
              <w:pStyle w:val="Compact0"/>
            </w:pPr>
          </w:p>
        </w:tc>
        <w:tc>
          <w:tcPr>
            <w:tcW w:w="0" w:type="auto"/>
          </w:tcPr>
          <w:p w14:paraId="12EE667D" w14:textId="77777777" w:rsidR="0031547D" w:rsidRDefault="0031547D">
            <w:pPr>
              <w:pStyle w:val="Compact0"/>
            </w:pPr>
          </w:p>
        </w:tc>
      </w:tr>
      <w:tr w:rsidR="0031547D" w14:paraId="11C45813" w14:textId="77777777">
        <w:tc>
          <w:tcPr>
            <w:tcW w:w="0" w:type="auto"/>
          </w:tcPr>
          <w:p w14:paraId="1869E224" w14:textId="77777777" w:rsidR="0031547D" w:rsidRDefault="00000000">
            <w:pPr>
              <w:pStyle w:val="Compact0"/>
            </w:pPr>
            <w:r>
              <w:t>156</w:t>
            </w:r>
          </w:p>
        </w:tc>
        <w:tc>
          <w:tcPr>
            <w:tcW w:w="0" w:type="auto"/>
          </w:tcPr>
          <w:p w14:paraId="3115321B" w14:textId="77777777" w:rsidR="0031547D" w:rsidRDefault="00000000">
            <w:pPr>
              <w:pStyle w:val="Compact0"/>
            </w:pPr>
            <w:r>
              <w:t>2</w:t>
            </w:r>
          </w:p>
        </w:tc>
        <w:tc>
          <w:tcPr>
            <w:tcW w:w="0" w:type="auto"/>
          </w:tcPr>
          <w:p w14:paraId="15300409" w14:textId="77777777" w:rsidR="0031547D" w:rsidRDefault="00000000">
            <w:pPr>
              <w:pStyle w:val="Compact0"/>
            </w:pPr>
            <w:r>
              <w:t>20.0</w:t>
            </w:r>
          </w:p>
        </w:tc>
        <w:tc>
          <w:tcPr>
            <w:tcW w:w="0" w:type="auto"/>
          </w:tcPr>
          <w:p w14:paraId="6E179905" w14:textId="77777777" w:rsidR="0031547D" w:rsidRDefault="00000000">
            <w:pPr>
              <w:pStyle w:val="Compact0"/>
            </w:pPr>
            <w:r>
              <w:t>S</w:t>
            </w:r>
          </w:p>
        </w:tc>
        <w:tc>
          <w:tcPr>
            <w:tcW w:w="0" w:type="auto"/>
          </w:tcPr>
          <w:p w14:paraId="1A564729" w14:textId="77777777" w:rsidR="0031547D" w:rsidRDefault="0031547D">
            <w:pPr>
              <w:pStyle w:val="Compact0"/>
            </w:pPr>
          </w:p>
        </w:tc>
        <w:tc>
          <w:tcPr>
            <w:tcW w:w="0" w:type="auto"/>
          </w:tcPr>
          <w:p w14:paraId="7AF4AA8F" w14:textId="77777777" w:rsidR="0031547D" w:rsidRDefault="0031547D">
            <w:pPr>
              <w:pStyle w:val="Compact0"/>
            </w:pPr>
          </w:p>
        </w:tc>
        <w:tc>
          <w:tcPr>
            <w:tcW w:w="0" w:type="auto"/>
          </w:tcPr>
          <w:p w14:paraId="174038C5" w14:textId="77777777" w:rsidR="0031547D" w:rsidRDefault="0031547D">
            <w:pPr>
              <w:pStyle w:val="Compact0"/>
            </w:pPr>
          </w:p>
        </w:tc>
        <w:tc>
          <w:tcPr>
            <w:tcW w:w="0" w:type="auto"/>
          </w:tcPr>
          <w:p w14:paraId="15CEAB1F" w14:textId="77777777" w:rsidR="0031547D" w:rsidRDefault="0031547D">
            <w:pPr>
              <w:pStyle w:val="Compact0"/>
            </w:pPr>
          </w:p>
        </w:tc>
        <w:tc>
          <w:tcPr>
            <w:tcW w:w="0" w:type="auto"/>
          </w:tcPr>
          <w:p w14:paraId="348777AA" w14:textId="77777777" w:rsidR="0031547D" w:rsidRDefault="0031547D">
            <w:pPr>
              <w:pStyle w:val="Compact0"/>
            </w:pPr>
          </w:p>
        </w:tc>
        <w:tc>
          <w:tcPr>
            <w:tcW w:w="0" w:type="auto"/>
          </w:tcPr>
          <w:p w14:paraId="4C067F76" w14:textId="77777777" w:rsidR="0031547D" w:rsidRDefault="00000000">
            <w:pPr>
              <w:pStyle w:val="Compact0"/>
            </w:pPr>
            <w:r>
              <w:t>S</w:t>
            </w:r>
          </w:p>
        </w:tc>
        <w:tc>
          <w:tcPr>
            <w:tcW w:w="0" w:type="auto"/>
          </w:tcPr>
          <w:p w14:paraId="3054AF61" w14:textId="77777777" w:rsidR="0031547D" w:rsidRDefault="0031547D">
            <w:pPr>
              <w:pStyle w:val="Compact0"/>
            </w:pPr>
          </w:p>
        </w:tc>
        <w:tc>
          <w:tcPr>
            <w:tcW w:w="0" w:type="auto"/>
          </w:tcPr>
          <w:p w14:paraId="3BD8EA17" w14:textId="77777777" w:rsidR="0031547D" w:rsidRDefault="0031547D">
            <w:pPr>
              <w:pStyle w:val="Compact0"/>
            </w:pPr>
          </w:p>
        </w:tc>
        <w:tc>
          <w:tcPr>
            <w:tcW w:w="0" w:type="auto"/>
          </w:tcPr>
          <w:p w14:paraId="0B9943A2" w14:textId="77777777" w:rsidR="0031547D" w:rsidRDefault="0031547D">
            <w:pPr>
              <w:pStyle w:val="Compact0"/>
            </w:pPr>
          </w:p>
        </w:tc>
      </w:tr>
      <w:tr w:rsidR="0031547D" w14:paraId="2CEF0541" w14:textId="77777777">
        <w:tc>
          <w:tcPr>
            <w:tcW w:w="0" w:type="auto"/>
          </w:tcPr>
          <w:p w14:paraId="3473898D" w14:textId="77777777" w:rsidR="0031547D" w:rsidRDefault="00000000">
            <w:pPr>
              <w:pStyle w:val="Compact0"/>
            </w:pPr>
            <w:r>
              <w:t>119</w:t>
            </w:r>
          </w:p>
        </w:tc>
        <w:tc>
          <w:tcPr>
            <w:tcW w:w="0" w:type="auto"/>
          </w:tcPr>
          <w:p w14:paraId="4F70A5FC" w14:textId="77777777" w:rsidR="0031547D" w:rsidRDefault="00000000">
            <w:pPr>
              <w:pStyle w:val="Compact0"/>
            </w:pPr>
            <w:r>
              <w:t>2</w:t>
            </w:r>
          </w:p>
        </w:tc>
        <w:tc>
          <w:tcPr>
            <w:tcW w:w="0" w:type="auto"/>
          </w:tcPr>
          <w:p w14:paraId="2F9CA47E" w14:textId="77777777" w:rsidR="0031547D" w:rsidRDefault="00000000">
            <w:pPr>
              <w:pStyle w:val="Compact0"/>
            </w:pPr>
            <w:r>
              <w:t>20.0</w:t>
            </w:r>
          </w:p>
        </w:tc>
        <w:tc>
          <w:tcPr>
            <w:tcW w:w="0" w:type="auto"/>
          </w:tcPr>
          <w:p w14:paraId="275F377D" w14:textId="77777777" w:rsidR="0031547D" w:rsidRDefault="00000000">
            <w:pPr>
              <w:pStyle w:val="Compact0"/>
            </w:pPr>
            <w:r>
              <w:t>S</w:t>
            </w:r>
          </w:p>
        </w:tc>
        <w:tc>
          <w:tcPr>
            <w:tcW w:w="0" w:type="auto"/>
          </w:tcPr>
          <w:p w14:paraId="0AE0755A" w14:textId="77777777" w:rsidR="0031547D" w:rsidRDefault="00000000">
            <w:pPr>
              <w:pStyle w:val="Compact0"/>
            </w:pPr>
            <w:r>
              <w:t>S</w:t>
            </w:r>
          </w:p>
        </w:tc>
        <w:tc>
          <w:tcPr>
            <w:tcW w:w="0" w:type="auto"/>
          </w:tcPr>
          <w:p w14:paraId="6002C759" w14:textId="77777777" w:rsidR="0031547D" w:rsidRDefault="0031547D">
            <w:pPr>
              <w:pStyle w:val="Compact0"/>
            </w:pPr>
          </w:p>
        </w:tc>
        <w:tc>
          <w:tcPr>
            <w:tcW w:w="0" w:type="auto"/>
          </w:tcPr>
          <w:p w14:paraId="65A69060" w14:textId="77777777" w:rsidR="0031547D" w:rsidRDefault="0031547D">
            <w:pPr>
              <w:pStyle w:val="Compact0"/>
            </w:pPr>
          </w:p>
        </w:tc>
        <w:tc>
          <w:tcPr>
            <w:tcW w:w="0" w:type="auto"/>
          </w:tcPr>
          <w:p w14:paraId="41FD940F" w14:textId="77777777" w:rsidR="0031547D" w:rsidRDefault="0031547D">
            <w:pPr>
              <w:pStyle w:val="Compact0"/>
            </w:pPr>
          </w:p>
        </w:tc>
        <w:tc>
          <w:tcPr>
            <w:tcW w:w="0" w:type="auto"/>
          </w:tcPr>
          <w:p w14:paraId="3825CD7B" w14:textId="77777777" w:rsidR="0031547D" w:rsidRDefault="0031547D">
            <w:pPr>
              <w:pStyle w:val="Compact0"/>
            </w:pPr>
          </w:p>
        </w:tc>
        <w:tc>
          <w:tcPr>
            <w:tcW w:w="0" w:type="auto"/>
          </w:tcPr>
          <w:p w14:paraId="1D48ACD8" w14:textId="77777777" w:rsidR="0031547D" w:rsidRDefault="0031547D">
            <w:pPr>
              <w:pStyle w:val="Compact0"/>
            </w:pPr>
          </w:p>
        </w:tc>
        <w:tc>
          <w:tcPr>
            <w:tcW w:w="0" w:type="auto"/>
          </w:tcPr>
          <w:p w14:paraId="081BA70D" w14:textId="77777777" w:rsidR="0031547D" w:rsidRDefault="0031547D">
            <w:pPr>
              <w:pStyle w:val="Compact0"/>
            </w:pPr>
          </w:p>
        </w:tc>
        <w:tc>
          <w:tcPr>
            <w:tcW w:w="0" w:type="auto"/>
          </w:tcPr>
          <w:p w14:paraId="27E44343" w14:textId="77777777" w:rsidR="0031547D" w:rsidRDefault="0031547D">
            <w:pPr>
              <w:pStyle w:val="Compact0"/>
            </w:pPr>
          </w:p>
        </w:tc>
        <w:tc>
          <w:tcPr>
            <w:tcW w:w="0" w:type="auto"/>
          </w:tcPr>
          <w:p w14:paraId="7AF53B40" w14:textId="77777777" w:rsidR="0031547D" w:rsidRDefault="0031547D">
            <w:pPr>
              <w:pStyle w:val="Compact0"/>
            </w:pPr>
          </w:p>
        </w:tc>
      </w:tr>
      <w:tr w:rsidR="0031547D" w14:paraId="406F361A" w14:textId="77777777">
        <w:tc>
          <w:tcPr>
            <w:tcW w:w="0" w:type="auto"/>
          </w:tcPr>
          <w:p w14:paraId="68A963F4" w14:textId="77777777" w:rsidR="0031547D" w:rsidRDefault="00000000">
            <w:pPr>
              <w:pStyle w:val="Compact0"/>
            </w:pPr>
            <w:r>
              <w:t>127</w:t>
            </w:r>
          </w:p>
        </w:tc>
        <w:tc>
          <w:tcPr>
            <w:tcW w:w="0" w:type="auto"/>
          </w:tcPr>
          <w:p w14:paraId="456C8392" w14:textId="77777777" w:rsidR="0031547D" w:rsidRDefault="00000000">
            <w:pPr>
              <w:pStyle w:val="Compact0"/>
            </w:pPr>
            <w:r>
              <w:t>2</w:t>
            </w:r>
          </w:p>
        </w:tc>
        <w:tc>
          <w:tcPr>
            <w:tcW w:w="0" w:type="auto"/>
          </w:tcPr>
          <w:p w14:paraId="6F006282" w14:textId="77777777" w:rsidR="0031547D" w:rsidRDefault="00000000">
            <w:pPr>
              <w:pStyle w:val="Compact0"/>
            </w:pPr>
            <w:r>
              <w:t>20.0</w:t>
            </w:r>
          </w:p>
        </w:tc>
        <w:tc>
          <w:tcPr>
            <w:tcW w:w="0" w:type="auto"/>
          </w:tcPr>
          <w:p w14:paraId="7CD019B2" w14:textId="77777777" w:rsidR="0031547D" w:rsidRDefault="00000000">
            <w:pPr>
              <w:pStyle w:val="Compact0"/>
            </w:pPr>
            <w:r>
              <w:t>S</w:t>
            </w:r>
          </w:p>
        </w:tc>
        <w:tc>
          <w:tcPr>
            <w:tcW w:w="0" w:type="auto"/>
          </w:tcPr>
          <w:p w14:paraId="5676C743" w14:textId="77777777" w:rsidR="0031547D" w:rsidRDefault="0031547D">
            <w:pPr>
              <w:pStyle w:val="Compact0"/>
            </w:pPr>
          </w:p>
        </w:tc>
        <w:tc>
          <w:tcPr>
            <w:tcW w:w="0" w:type="auto"/>
          </w:tcPr>
          <w:p w14:paraId="25C72A16" w14:textId="77777777" w:rsidR="0031547D" w:rsidRDefault="0031547D">
            <w:pPr>
              <w:pStyle w:val="Compact0"/>
            </w:pPr>
          </w:p>
        </w:tc>
        <w:tc>
          <w:tcPr>
            <w:tcW w:w="0" w:type="auto"/>
          </w:tcPr>
          <w:p w14:paraId="64A6522D" w14:textId="77777777" w:rsidR="0031547D" w:rsidRDefault="0031547D">
            <w:pPr>
              <w:pStyle w:val="Compact0"/>
            </w:pPr>
          </w:p>
        </w:tc>
        <w:tc>
          <w:tcPr>
            <w:tcW w:w="0" w:type="auto"/>
          </w:tcPr>
          <w:p w14:paraId="5BAB6D6D" w14:textId="77777777" w:rsidR="0031547D" w:rsidRDefault="0031547D">
            <w:pPr>
              <w:pStyle w:val="Compact0"/>
            </w:pPr>
          </w:p>
        </w:tc>
        <w:tc>
          <w:tcPr>
            <w:tcW w:w="0" w:type="auto"/>
          </w:tcPr>
          <w:p w14:paraId="5A91C9B6" w14:textId="77777777" w:rsidR="0031547D" w:rsidRDefault="0031547D">
            <w:pPr>
              <w:pStyle w:val="Compact0"/>
            </w:pPr>
          </w:p>
        </w:tc>
        <w:tc>
          <w:tcPr>
            <w:tcW w:w="0" w:type="auto"/>
          </w:tcPr>
          <w:p w14:paraId="25F4202A" w14:textId="77777777" w:rsidR="0031547D" w:rsidRDefault="0031547D">
            <w:pPr>
              <w:pStyle w:val="Compact0"/>
            </w:pPr>
          </w:p>
        </w:tc>
        <w:tc>
          <w:tcPr>
            <w:tcW w:w="0" w:type="auto"/>
          </w:tcPr>
          <w:p w14:paraId="2182A4F4" w14:textId="77777777" w:rsidR="0031547D" w:rsidRDefault="00000000">
            <w:pPr>
              <w:pStyle w:val="Compact0"/>
            </w:pPr>
            <w:r>
              <w:t>S</w:t>
            </w:r>
          </w:p>
        </w:tc>
        <w:tc>
          <w:tcPr>
            <w:tcW w:w="0" w:type="auto"/>
          </w:tcPr>
          <w:p w14:paraId="2BFEF93C" w14:textId="77777777" w:rsidR="0031547D" w:rsidRDefault="0031547D">
            <w:pPr>
              <w:pStyle w:val="Compact0"/>
            </w:pPr>
          </w:p>
        </w:tc>
        <w:tc>
          <w:tcPr>
            <w:tcW w:w="0" w:type="auto"/>
          </w:tcPr>
          <w:p w14:paraId="6FAC4F68" w14:textId="77777777" w:rsidR="0031547D" w:rsidRDefault="0031547D">
            <w:pPr>
              <w:pStyle w:val="Compact0"/>
            </w:pPr>
          </w:p>
        </w:tc>
      </w:tr>
      <w:tr w:rsidR="0031547D" w14:paraId="7BD7B851" w14:textId="77777777">
        <w:tc>
          <w:tcPr>
            <w:tcW w:w="0" w:type="auto"/>
          </w:tcPr>
          <w:p w14:paraId="057B5DE3" w14:textId="77777777" w:rsidR="0031547D" w:rsidRDefault="00000000">
            <w:pPr>
              <w:pStyle w:val="Compact0"/>
            </w:pPr>
            <w:r>
              <w:t>104</w:t>
            </w:r>
          </w:p>
        </w:tc>
        <w:tc>
          <w:tcPr>
            <w:tcW w:w="0" w:type="auto"/>
          </w:tcPr>
          <w:p w14:paraId="68CD8A28" w14:textId="77777777" w:rsidR="0031547D" w:rsidRDefault="00000000">
            <w:pPr>
              <w:pStyle w:val="Compact0"/>
            </w:pPr>
            <w:r>
              <w:t>1</w:t>
            </w:r>
          </w:p>
        </w:tc>
        <w:tc>
          <w:tcPr>
            <w:tcW w:w="0" w:type="auto"/>
          </w:tcPr>
          <w:p w14:paraId="3039FF51" w14:textId="77777777" w:rsidR="0031547D" w:rsidRDefault="00000000">
            <w:pPr>
              <w:pStyle w:val="Compact0"/>
            </w:pPr>
            <w:r>
              <w:t>10.0</w:t>
            </w:r>
          </w:p>
        </w:tc>
        <w:tc>
          <w:tcPr>
            <w:tcW w:w="0" w:type="auto"/>
          </w:tcPr>
          <w:p w14:paraId="3C0497A6" w14:textId="77777777" w:rsidR="0031547D" w:rsidRDefault="0031547D">
            <w:pPr>
              <w:pStyle w:val="Compact0"/>
            </w:pPr>
          </w:p>
        </w:tc>
        <w:tc>
          <w:tcPr>
            <w:tcW w:w="0" w:type="auto"/>
          </w:tcPr>
          <w:p w14:paraId="173A9140" w14:textId="77777777" w:rsidR="0031547D" w:rsidRDefault="0031547D">
            <w:pPr>
              <w:pStyle w:val="Compact0"/>
            </w:pPr>
          </w:p>
        </w:tc>
        <w:tc>
          <w:tcPr>
            <w:tcW w:w="0" w:type="auto"/>
          </w:tcPr>
          <w:p w14:paraId="3CE304D7" w14:textId="77777777" w:rsidR="0031547D" w:rsidRDefault="0031547D">
            <w:pPr>
              <w:pStyle w:val="Compact0"/>
            </w:pPr>
          </w:p>
        </w:tc>
        <w:tc>
          <w:tcPr>
            <w:tcW w:w="0" w:type="auto"/>
          </w:tcPr>
          <w:p w14:paraId="6C3D759C" w14:textId="77777777" w:rsidR="0031547D" w:rsidRDefault="0031547D">
            <w:pPr>
              <w:pStyle w:val="Compact0"/>
            </w:pPr>
          </w:p>
        </w:tc>
        <w:tc>
          <w:tcPr>
            <w:tcW w:w="0" w:type="auto"/>
          </w:tcPr>
          <w:p w14:paraId="0CD5C2C8" w14:textId="77777777" w:rsidR="0031547D" w:rsidRDefault="0031547D">
            <w:pPr>
              <w:pStyle w:val="Compact0"/>
            </w:pPr>
          </w:p>
        </w:tc>
        <w:tc>
          <w:tcPr>
            <w:tcW w:w="0" w:type="auto"/>
          </w:tcPr>
          <w:p w14:paraId="7F9E35B7" w14:textId="77777777" w:rsidR="0031547D" w:rsidRDefault="0031547D">
            <w:pPr>
              <w:pStyle w:val="Compact0"/>
            </w:pPr>
          </w:p>
        </w:tc>
        <w:tc>
          <w:tcPr>
            <w:tcW w:w="0" w:type="auto"/>
          </w:tcPr>
          <w:p w14:paraId="737F9D1F" w14:textId="77777777" w:rsidR="0031547D" w:rsidRDefault="0031547D">
            <w:pPr>
              <w:pStyle w:val="Compact0"/>
            </w:pPr>
          </w:p>
        </w:tc>
        <w:tc>
          <w:tcPr>
            <w:tcW w:w="0" w:type="auto"/>
          </w:tcPr>
          <w:p w14:paraId="01BBA0FB" w14:textId="77777777" w:rsidR="0031547D" w:rsidRDefault="00000000">
            <w:pPr>
              <w:pStyle w:val="Compact0"/>
            </w:pPr>
            <w:r>
              <w:t>S</w:t>
            </w:r>
          </w:p>
        </w:tc>
        <w:tc>
          <w:tcPr>
            <w:tcW w:w="0" w:type="auto"/>
          </w:tcPr>
          <w:p w14:paraId="161B7442" w14:textId="77777777" w:rsidR="0031547D" w:rsidRDefault="0031547D">
            <w:pPr>
              <w:pStyle w:val="Compact0"/>
            </w:pPr>
          </w:p>
        </w:tc>
        <w:tc>
          <w:tcPr>
            <w:tcW w:w="0" w:type="auto"/>
          </w:tcPr>
          <w:p w14:paraId="3647CEDD" w14:textId="77777777" w:rsidR="0031547D" w:rsidRDefault="0031547D">
            <w:pPr>
              <w:pStyle w:val="Compact0"/>
            </w:pPr>
          </w:p>
        </w:tc>
      </w:tr>
      <w:tr w:rsidR="0031547D" w14:paraId="6D5EF925" w14:textId="77777777">
        <w:tc>
          <w:tcPr>
            <w:tcW w:w="0" w:type="auto"/>
          </w:tcPr>
          <w:p w14:paraId="1DC6F8EF" w14:textId="77777777" w:rsidR="0031547D" w:rsidRDefault="0031547D">
            <w:pPr>
              <w:pStyle w:val="Compact0"/>
            </w:pPr>
          </w:p>
        </w:tc>
        <w:tc>
          <w:tcPr>
            <w:tcW w:w="0" w:type="auto"/>
          </w:tcPr>
          <w:p w14:paraId="7548A5E3" w14:textId="77777777" w:rsidR="0031547D" w:rsidRDefault="0031547D">
            <w:pPr>
              <w:pStyle w:val="Compact0"/>
            </w:pPr>
          </w:p>
        </w:tc>
        <w:tc>
          <w:tcPr>
            <w:tcW w:w="0" w:type="auto"/>
          </w:tcPr>
          <w:p w14:paraId="7F10F716" w14:textId="77777777" w:rsidR="0031547D" w:rsidRDefault="0031547D">
            <w:pPr>
              <w:pStyle w:val="Compact0"/>
            </w:pPr>
          </w:p>
        </w:tc>
        <w:tc>
          <w:tcPr>
            <w:tcW w:w="0" w:type="auto"/>
          </w:tcPr>
          <w:p w14:paraId="48E4107C" w14:textId="77777777" w:rsidR="0031547D" w:rsidRDefault="0031547D">
            <w:pPr>
              <w:pStyle w:val="Compact0"/>
            </w:pPr>
          </w:p>
        </w:tc>
        <w:tc>
          <w:tcPr>
            <w:tcW w:w="0" w:type="auto"/>
          </w:tcPr>
          <w:p w14:paraId="70594ADF" w14:textId="77777777" w:rsidR="0031547D" w:rsidRDefault="0031547D">
            <w:pPr>
              <w:pStyle w:val="Compact0"/>
            </w:pPr>
          </w:p>
        </w:tc>
        <w:tc>
          <w:tcPr>
            <w:tcW w:w="0" w:type="auto"/>
          </w:tcPr>
          <w:p w14:paraId="2C9A4772" w14:textId="77777777" w:rsidR="0031547D" w:rsidRDefault="0031547D">
            <w:pPr>
              <w:pStyle w:val="Compact0"/>
            </w:pPr>
          </w:p>
        </w:tc>
        <w:tc>
          <w:tcPr>
            <w:tcW w:w="0" w:type="auto"/>
            <w:gridSpan w:val="2"/>
          </w:tcPr>
          <w:p w14:paraId="35B3B2C3" w14:textId="77777777" w:rsidR="0031547D" w:rsidRDefault="00000000">
            <w:pPr>
              <w:pStyle w:val="Compact0"/>
            </w:pPr>
            <w:r>
              <w:rPr>
                <w:rFonts w:hint="eastAsia"/>
              </w:rPr>
              <w:t>(</w:t>
            </w:r>
            <w:r>
              <w:rPr>
                <w:rFonts w:hint="eastAsia"/>
              </w:rPr>
              <w:t>省略</w:t>
            </w:r>
            <w:r>
              <w:rPr>
                <w:rFonts w:hint="eastAsia"/>
              </w:rPr>
              <w:t>)</w:t>
            </w:r>
          </w:p>
        </w:tc>
        <w:tc>
          <w:tcPr>
            <w:tcW w:w="0" w:type="auto"/>
          </w:tcPr>
          <w:p w14:paraId="49DDAE38" w14:textId="77777777" w:rsidR="0031547D" w:rsidRDefault="0031547D">
            <w:pPr>
              <w:pStyle w:val="Compact0"/>
            </w:pPr>
          </w:p>
        </w:tc>
        <w:tc>
          <w:tcPr>
            <w:tcW w:w="0" w:type="auto"/>
          </w:tcPr>
          <w:p w14:paraId="587169D7" w14:textId="77777777" w:rsidR="0031547D" w:rsidRDefault="0031547D">
            <w:pPr>
              <w:pStyle w:val="Compact0"/>
            </w:pPr>
          </w:p>
        </w:tc>
        <w:tc>
          <w:tcPr>
            <w:tcW w:w="0" w:type="auto"/>
          </w:tcPr>
          <w:p w14:paraId="11F65299" w14:textId="77777777" w:rsidR="0031547D" w:rsidRDefault="0031547D">
            <w:pPr>
              <w:pStyle w:val="Compact0"/>
            </w:pPr>
          </w:p>
        </w:tc>
        <w:tc>
          <w:tcPr>
            <w:tcW w:w="0" w:type="auto"/>
          </w:tcPr>
          <w:p w14:paraId="31CB63DE" w14:textId="77777777" w:rsidR="0031547D" w:rsidRDefault="0031547D">
            <w:pPr>
              <w:pStyle w:val="Compact0"/>
            </w:pPr>
          </w:p>
        </w:tc>
        <w:tc>
          <w:tcPr>
            <w:tcW w:w="0" w:type="auto"/>
          </w:tcPr>
          <w:p w14:paraId="62C2FC89" w14:textId="77777777" w:rsidR="0031547D" w:rsidRDefault="0031547D">
            <w:pPr>
              <w:pStyle w:val="Compact0"/>
            </w:pPr>
          </w:p>
        </w:tc>
      </w:tr>
      <w:tr w:rsidR="0031547D" w14:paraId="0AF31310" w14:textId="77777777">
        <w:tc>
          <w:tcPr>
            <w:tcW w:w="0" w:type="auto"/>
          </w:tcPr>
          <w:p w14:paraId="6F88F76D" w14:textId="77777777" w:rsidR="0031547D" w:rsidRDefault="00000000">
            <w:pPr>
              <w:pStyle w:val="Compact0"/>
            </w:pPr>
            <w:r>
              <w:t>117</w:t>
            </w:r>
          </w:p>
        </w:tc>
        <w:tc>
          <w:tcPr>
            <w:tcW w:w="0" w:type="auto"/>
          </w:tcPr>
          <w:p w14:paraId="7488FB84" w14:textId="77777777" w:rsidR="0031547D" w:rsidRDefault="00000000">
            <w:pPr>
              <w:pStyle w:val="Compact0"/>
            </w:pPr>
            <w:r>
              <w:t>4</w:t>
            </w:r>
          </w:p>
        </w:tc>
        <w:tc>
          <w:tcPr>
            <w:tcW w:w="0" w:type="auto"/>
          </w:tcPr>
          <w:p w14:paraId="4625FEF3" w14:textId="77777777" w:rsidR="0031547D" w:rsidRDefault="00000000">
            <w:pPr>
              <w:pStyle w:val="Compact0"/>
            </w:pPr>
            <w:r>
              <w:t>40.0</w:t>
            </w:r>
          </w:p>
        </w:tc>
        <w:tc>
          <w:tcPr>
            <w:tcW w:w="0" w:type="auto"/>
          </w:tcPr>
          <w:p w14:paraId="3AB27DD4" w14:textId="77777777" w:rsidR="0031547D" w:rsidRDefault="0031547D">
            <w:pPr>
              <w:pStyle w:val="Compact0"/>
            </w:pPr>
          </w:p>
        </w:tc>
        <w:tc>
          <w:tcPr>
            <w:tcW w:w="0" w:type="auto"/>
          </w:tcPr>
          <w:p w14:paraId="6C9207C7" w14:textId="77777777" w:rsidR="0031547D" w:rsidRDefault="0031547D">
            <w:pPr>
              <w:pStyle w:val="Compact0"/>
            </w:pPr>
          </w:p>
        </w:tc>
        <w:tc>
          <w:tcPr>
            <w:tcW w:w="0" w:type="auto"/>
          </w:tcPr>
          <w:p w14:paraId="39414E5C" w14:textId="77777777" w:rsidR="0031547D" w:rsidRDefault="00000000">
            <w:pPr>
              <w:pStyle w:val="Compact0"/>
            </w:pPr>
            <w:r>
              <w:t>S</w:t>
            </w:r>
          </w:p>
        </w:tc>
        <w:tc>
          <w:tcPr>
            <w:tcW w:w="0" w:type="auto"/>
          </w:tcPr>
          <w:p w14:paraId="1967FD03" w14:textId="77777777" w:rsidR="0031547D" w:rsidRDefault="00000000">
            <w:pPr>
              <w:pStyle w:val="Compact0"/>
            </w:pPr>
            <w:r>
              <w:t>S</w:t>
            </w:r>
          </w:p>
        </w:tc>
        <w:tc>
          <w:tcPr>
            <w:tcW w:w="0" w:type="auto"/>
          </w:tcPr>
          <w:p w14:paraId="45620A8C" w14:textId="77777777" w:rsidR="0031547D" w:rsidRDefault="0031547D">
            <w:pPr>
              <w:pStyle w:val="Compact0"/>
            </w:pPr>
          </w:p>
        </w:tc>
        <w:tc>
          <w:tcPr>
            <w:tcW w:w="0" w:type="auto"/>
          </w:tcPr>
          <w:p w14:paraId="5D3B6803" w14:textId="77777777" w:rsidR="0031547D" w:rsidRDefault="0031547D">
            <w:pPr>
              <w:pStyle w:val="Compact0"/>
            </w:pPr>
          </w:p>
        </w:tc>
        <w:tc>
          <w:tcPr>
            <w:tcW w:w="0" w:type="auto"/>
          </w:tcPr>
          <w:p w14:paraId="4B121C0C" w14:textId="77777777" w:rsidR="0031547D" w:rsidRDefault="0031547D">
            <w:pPr>
              <w:pStyle w:val="Compact0"/>
            </w:pPr>
          </w:p>
        </w:tc>
        <w:tc>
          <w:tcPr>
            <w:tcW w:w="0" w:type="auto"/>
          </w:tcPr>
          <w:p w14:paraId="10CAD3DA" w14:textId="77777777" w:rsidR="0031547D" w:rsidRDefault="0031547D">
            <w:pPr>
              <w:pStyle w:val="Compact0"/>
            </w:pPr>
          </w:p>
        </w:tc>
        <w:tc>
          <w:tcPr>
            <w:tcW w:w="0" w:type="auto"/>
          </w:tcPr>
          <w:p w14:paraId="502DFD5A" w14:textId="77777777" w:rsidR="0031547D" w:rsidRDefault="00000000">
            <w:pPr>
              <w:pStyle w:val="Compact0"/>
            </w:pPr>
            <w:r>
              <w:t>S</w:t>
            </w:r>
          </w:p>
        </w:tc>
        <w:tc>
          <w:tcPr>
            <w:tcW w:w="0" w:type="auto"/>
          </w:tcPr>
          <w:p w14:paraId="0F5D5784" w14:textId="77777777" w:rsidR="0031547D" w:rsidRDefault="00000000">
            <w:pPr>
              <w:pStyle w:val="Compact0"/>
            </w:pPr>
            <w:r>
              <w:t>S</w:t>
            </w:r>
          </w:p>
        </w:tc>
      </w:tr>
      <w:tr w:rsidR="0031547D" w14:paraId="46BC288E" w14:textId="77777777">
        <w:tc>
          <w:tcPr>
            <w:tcW w:w="0" w:type="auto"/>
          </w:tcPr>
          <w:p w14:paraId="2A2EF174" w14:textId="77777777" w:rsidR="0031547D" w:rsidRDefault="00000000">
            <w:pPr>
              <w:pStyle w:val="Compact0"/>
            </w:pPr>
            <w:r>
              <w:t>126</w:t>
            </w:r>
          </w:p>
        </w:tc>
        <w:tc>
          <w:tcPr>
            <w:tcW w:w="0" w:type="auto"/>
          </w:tcPr>
          <w:p w14:paraId="65F1C229" w14:textId="77777777" w:rsidR="0031547D" w:rsidRDefault="00000000">
            <w:pPr>
              <w:pStyle w:val="Compact0"/>
            </w:pPr>
            <w:r>
              <w:t>4</w:t>
            </w:r>
          </w:p>
        </w:tc>
        <w:tc>
          <w:tcPr>
            <w:tcW w:w="0" w:type="auto"/>
          </w:tcPr>
          <w:p w14:paraId="06B282A1" w14:textId="77777777" w:rsidR="0031547D" w:rsidRDefault="00000000">
            <w:pPr>
              <w:pStyle w:val="Compact0"/>
            </w:pPr>
            <w:r>
              <w:t>40.0</w:t>
            </w:r>
          </w:p>
        </w:tc>
        <w:tc>
          <w:tcPr>
            <w:tcW w:w="0" w:type="auto"/>
          </w:tcPr>
          <w:p w14:paraId="094A04E7" w14:textId="77777777" w:rsidR="0031547D" w:rsidRDefault="0031547D">
            <w:pPr>
              <w:pStyle w:val="Compact0"/>
            </w:pPr>
          </w:p>
        </w:tc>
        <w:tc>
          <w:tcPr>
            <w:tcW w:w="0" w:type="auto"/>
          </w:tcPr>
          <w:p w14:paraId="77AABE0C" w14:textId="77777777" w:rsidR="0031547D" w:rsidRDefault="0031547D">
            <w:pPr>
              <w:pStyle w:val="Compact0"/>
            </w:pPr>
          </w:p>
        </w:tc>
        <w:tc>
          <w:tcPr>
            <w:tcW w:w="0" w:type="auto"/>
          </w:tcPr>
          <w:p w14:paraId="6C49D209" w14:textId="77777777" w:rsidR="0031547D" w:rsidRDefault="00000000">
            <w:pPr>
              <w:pStyle w:val="Compact0"/>
            </w:pPr>
            <w:r>
              <w:t>S</w:t>
            </w:r>
          </w:p>
        </w:tc>
        <w:tc>
          <w:tcPr>
            <w:tcW w:w="0" w:type="auto"/>
          </w:tcPr>
          <w:p w14:paraId="670B90E3" w14:textId="77777777" w:rsidR="0031547D" w:rsidRDefault="0031547D">
            <w:pPr>
              <w:pStyle w:val="Compact0"/>
            </w:pPr>
          </w:p>
        </w:tc>
        <w:tc>
          <w:tcPr>
            <w:tcW w:w="0" w:type="auto"/>
          </w:tcPr>
          <w:p w14:paraId="41C24AC7" w14:textId="77777777" w:rsidR="0031547D" w:rsidRDefault="0031547D">
            <w:pPr>
              <w:pStyle w:val="Compact0"/>
            </w:pPr>
          </w:p>
        </w:tc>
        <w:tc>
          <w:tcPr>
            <w:tcW w:w="0" w:type="auto"/>
          </w:tcPr>
          <w:p w14:paraId="55BB86DD" w14:textId="77777777" w:rsidR="0031547D" w:rsidRDefault="00000000">
            <w:pPr>
              <w:pStyle w:val="Compact0"/>
            </w:pPr>
            <w:r>
              <w:t>S</w:t>
            </w:r>
          </w:p>
        </w:tc>
        <w:tc>
          <w:tcPr>
            <w:tcW w:w="0" w:type="auto"/>
          </w:tcPr>
          <w:p w14:paraId="1631AC92" w14:textId="77777777" w:rsidR="0031547D" w:rsidRDefault="0031547D">
            <w:pPr>
              <w:pStyle w:val="Compact0"/>
            </w:pPr>
          </w:p>
        </w:tc>
        <w:tc>
          <w:tcPr>
            <w:tcW w:w="0" w:type="auto"/>
          </w:tcPr>
          <w:p w14:paraId="0AB6202E" w14:textId="77777777" w:rsidR="0031547D" w:rsidRDefault="0031547D">
            <w:pPr>
              <w:pStyle w:val="Compact0"/>
            </w:pPr>
          </w:p>
        </w:tc>
        <w:tc>
          <w:tcPr>
            <w:tcW w:w="0" w:type="auto"/>
          </w:tcPr>
          <w:p w14:paraId="07FD2E99" w14:textId="77777777" w:rsidR="0031547D" w:rsidRDefault="00000000">
            <w:pPr>
              <w:pStyle w:val="Compact0"/>
            </w:pPr>
            <w:r>
              <w:t>S</w:t>
            </w:r>
          </w:p>
        </w:tc>
        <w:tc>
          <w:tcPr>
            <w:tcW w:w="0" w:type="auto"/>
          </w:tcPr>
          <w:p w14:paraId="16F16BAA" w14:textId="77777777" w:rsidR="0031547D" w:rsidRDefault="00000000">
            <w:pPr>
              <w:pStyle w:val="Compact0"/>
            </w:pPr>
            <w:r>
              <w:t>S</w:t>
            </w:r>
          </w:p>
        </w:tc>
      </w:tr>
      <w:tr w:rsidR="0031547D" w14:paraId="2F4D9026" w14:textId="77777777">
        <w:tc>
          <w:tcPr>
            <w:tcW w:w="0" w:type="auto"/>
          </w:tcPr>
          <w:p w14:paraId="3B6CBA96" w14:textId="77777777" w:rsidR="0031547D" w:rsidRDefault="00000000">
            <w:pPr>
              <w:pStyle w:val="Compact0"/>
            </w:pPr>
            <w:r>
              <w:lastRenderedPageBreak/>
              <w:t>107</w:t>
            </w:r>
          </w:p>
        </w:tc>
        <w:tc>
          <w:tcPr>
            <w:tcW w:w="0" w:type="auto"/>
          </w:tcPr>
          <w:p w14:paraId="553ECEA7" w14:textId="77777777" w:rsidR="0031547D" w:rsidRDefault="00000000">
            <w:pPr>
              <w:pStyle w:val="Compact0"/>
            </w:pPr>
            <w:r>
              <w:t>5</w:t>
            </w:r>
          </w:p>
        </w:tc>
        <w:tc>
          <w:tcPr>
            <w:tcW w:w="0" w:type="auto"/>
          </w:tcPr>
          <w:p w14:paraId="658AC56A" w14:textId="77777777" w:rsidR="0031547D" w:rsidRDefault="00000000">
            <w:pPr>
              <w:pStyle w:val="Compact0"/>
            </w:pPr>
            <w:r>
              <w:t>50.0</w:t>
            </w:r>
          </w:p>
        </w:tc>
        <w:tc>
          <w:tcPr>
            <w:tcW w:w="0" w:type="auto"/>
          </w:tcPr>
          <w:p w14:paraId="17C4712A" w14:textId="77777777" w:rsidR="0031547D" w:rsidRDefault="0031547D">
            <w:pPr>
              <w:pStyle w:val="Compact0"/>
            </w:pPr>
          </w:p>
        </w:tc>
        <w:tc>
          <w:tcPr>
            <w:tcW w:w="0" w:type="auto"/>
          </w:tcPr>
          <w:p w14:paraId="6636232F" w14:textId="77777777" w:rsidR="0031547D" w:rsidRDefault="0031547D">
            <w:pPr>
              <w:pStyle w:val="Compact0"/>
            </w:pPr>
          </w:p>
        </w:tc>
        <w:tc>
          <w:tcPr>
            <w:tcW w:w="0" w:type="auto"/>
          </w:tcPr>
          <w:p w14:paraId="45F0B47D" w14:textId="77777777" w:rsidR="0031547D" w:rsidRDefault="0031547D">
            <w:pPr>
              <w:pStyle w:val="Compact0"/>
            </w:pPr>
          </w:p>
        </w:tc>
        <w:tc>
          <w:tcPr>
            <w:tcW w:w="0" w:type="auto"/>
          </w:tcPr>
          <w:p w14:paraId="3E490743" w14:textId="77777777" w:rsidR="0031547D" w:rsidRDefault="00000000">
            <w:pPr>
              <w:pStyle w:val="Compact0"/>
            </w:pPr>
            <w:r>
              <w:t>S</w:t>
            </w:r>
          </w:p>
        </w:tc>
        <w:tc>
          <w:tcPr>
            <w:tcW w:w="0" w:type="auto"/>
          </w:tcPr>
          <w:p w14:paraId="12A865BE" w14:textId="77777777" w:rsidR="0031547D" w:rsidRDefault="00000000">
            <w:pPr>
              <w:pStyle w:val="Compact0"/>
            </w:pPr>
            <w:r>
              <w:t>S</w:t>
            </w:r>
          </w:p>
        </w:tc>
        <w:tc>
          <w:tcPr>
            <w:tcW w:w="0" w:type="auto"/>
          </w:tcPr>
          <w:p w14:paraId="6153D9AD" w14:textId="77777777" w:rsidR="0031547D" w:rsidRDefault="0031547D">
            <w:pPr>
              <w:pStyle w:val="Compact0"/>
            </w:pPr>
          </w:p>
        </w:tc>
        <w:tc>
          <w:tcPr>
            <w:tcW w:w="0" w:type="auto"/>
          </w:tcPr>
          <w:p w14:paraId="68D2AFC4" w14:textId="77777777" w:rsidR="0031547D" w:rsidRDefault="00000000">
            <w:pPr>
              <w:pStyle w:val="Compact0"/>
            </w:pPr>
            <w:r>
              <w:t>S</w:t>
            </w:r>
          </w:p>
        </w:tc>
        <w:tc>
          <w:tcPr>
            <w:tcW w:w="0" w:type="auto"/>
          </w:tcPr>
          <w:p w14:paraId="75ADDDF2" w14:textId="77777777" w:rsidR="0031547D" w:rsidRDefault="00000000">
            <w:pPr>
              <w:pStyle w:val="Compact0"/>
            </w:pPr>
            <w:r>
              <w:t>S</w:t>
            </w:r>
          </w:p>
        </w:tc>
        <w:tc>
          <w:tcPr>
            <w:tcW w:w="0" w:type="auto"/>
          </w:tcPr>
          <w:p w14:paraId="2A2894C3" w14:textId="77777777" w:rsidR="0031547D" w:rsidRDefault="0031547D">
            <w:pPr>
              <w:pStyle w:val="Compact0"/>
            </w:pPr>
          </w:p>
        </w:tc>
        <w:tc>
          <w:tcPr>
            <w:tcW w:w="0" w:type="auto"/>
          </w:tcPr>
          <w:p w14:paraId="71DFBC74" w14:textId="77777777" w:rsidR="0031547D" w:rsidRDefault="00000000">
            <w:pPr>
              <w:pStyle w:val="Compact0"/>
            </w:pPr>
            <w:r>
              <w:t>S</w:t>
            </w:r>
          </w:p>
        </w:tc>
      </w:tr>
    </w:tbl>
    <w:p w14:paraId="4D9FCBC2" w14:textId="77777777" w:rsidR="0031547D" w:rsidRDefault="00000000">
      <w:pPr>
        <w:pStyle w:val="Compact0"/>
        <w:numPr>
          <w:ilvl w:val="0"/>
          <w:numId w:val="18"/>
        </w:numPr>
      </w:pPr>
      <w:r>
        <w:t>indicates an extreme low value, while + indicates an extreme high value. The range used is (Q1 - 1.5 * IQR, Q3 + 1.5 * IQR).</w:t>
      </w:r>
    </w:p>
    <w:p w14:paraId="0658B609" w14:textId="77777777" w:rsidR="0031547D" w:rsidRDefault="00000000">
      <w:pPr>
        <w:pStyle w:val="Compact0"/>
        <w:numPr>
          <w:ilvl w:val="0"/>
          <w:numId w:val="19"/>
        </w:numPr>
      </w:pPr>
      <w:r>
        <w:t>Cases and variables are sorted on missing patterns.</w:t>
      </w:r>
    </w:p>
    <w:p w14:paraId="144C219B" w14:textId="77777777" w:rsidR="0031547D" w:rsidRDefault="00000000">
      <w:pPr>
        <w:pStyle w:val="FirstParagraph"/>
      </w:pPr>
      <w:r>
        <w:rPr>
          <w:rFonts w:hint="eastAsia"/>
        </w:rPr>
        <w:t>表</w:t>
      </w:r>
      <w:r>
        <w:rPr>
          <w:rFonts w:hint="eastAsia"/>
        </w:rPr>
        <w:t>1-11</w:t>
      </w:r>
    </w:p>
    <w:p w14:paraId="47B202D6" w14:textId="77777777" w:rsidR="0031547D" w:rsidRDefault="00000000">
      <w:pPr>
        <w:pStyle w:val="a0"/>
      </w:pPr>
      <w:r>
        <w:rPr>
          <w:rFonts w:hint="eastAsia"/>
        </w:rPr>
        <w:t>变量缺失模式</w:t>
      </w:r>
    </w:p>
    <w:p w14:paraId="1323A92E" w14:textId="77777777" w:rsidR="0031547D" w:rsidRDefault="00000000">
      <w:pPr>
        <w:pStyle w:val="a0"/>
      </w:pPr>
      <w:r>
        <w:t>Tabulated Patterns</w:t>
      </w:r>
    </w:p>
    <w:tbl>
      <w:tblPr>
        <w:tblStyle w:val="Table"/>
        <w:tblW w:w="0" w:type="auto"/>
        <w:tblLook w:val="0000" w:firstRow="0" w:lastRow="0" w:firstColumn="0" w:lastColumn="0" w:noHBand="0" w:noVBand="0"/>
      </w:tblPr>
      <w:tblGrid>
        <w:gridCol w:w="2022"/>
        <w:gridCol w:w="451"/>
        <w:gridCol w:w="451"/>
        <w:gridCol w:w="451"/>
        <w:gridCol w:w="579"/>
        <w:gridCol w:w="451"/>
        <w:gridCol w:w="837"/>
        <w:gridCol w:w="451"/>
        <w:gridCol w:w="451"/>
        <w:gridCol w:w="451"/>
        <w:gridCol w:w="451"/>
        <w:gridCol w:w="1766"/>
      </w:tblGrid>
      <w:tr w:rsidR="0031547D" w14:paraId="4B55D20E" w14:textId="77777777">
        <w:tc>
          <w:tcPr>
            <w:tcW w:w="0" w:type="auto"/>
            <w:vMerge w:val="restart"/>
          </w:tcPr>
          <w:p w14:paraId="5A1E1098" w14:textId="77777777" w:rsidR="0031547D" w:rsidRDefault="00000000">
            <w:pPr>
              <w:pStyle w:val="Compact0"/>
            </w:pPr>
            <w:r>
              <w:t>Number of Cases</w:t>
            </w:r>
          </w:p>
        </w:tc>
        <w:tc>
          <w:tcPr>
            <w:tcW w:w="0" w:type="auto"/>
            <w:gridSpan w:val="10"/>
          </w:tcPr>
          <w:p w14:paraId="4E6F6A9D" w14:textId="77777777" w:rsidR="0031547D" w:rsidRDefault="00000000">
            <w:pPr>
              <w:pStyle w:val="Compact0"/>
            </w:pPr>
            <w:r>
              <w:t>Missing Patterns^a</w:t>
            </w:r>
          </w:p>
        </w:tc>
        <w:tc>
          <w:tcPr>
            <w:tcW w:w="0" w:type="auto"/>
            <w:vMerge w:val="restart"/>
          </w:tcPr>
          <w:p w14:paraId="2359E93F" w14:textId="77777777" w:rsidR="0031547D" w:rsidRDefault="00000000">
            <w:pPr>
              <w:pStyle w:val="Compact0"/>
            </w:pPr>
            <w:r>
              <w:t>Complete if...b</w:t>
            </w:r>
          </w:p>
        </w:tc>
      </w:tr>
      <w:tr w:rsidR="0031547D" w14:paraId="392F5A70" w14:textId="77777777">
        <w:tc>
          <w:tcPr>
            <w:tcW w:w="0" w:type="auto"/>
            <w:vMerge/>
          </w:tcPr>
          <w:p w14:paraId="36683775" w14:textId="77777777" w:rsidR="0031547D" w:rsidRDefault="0031547D"/>
        </w:tc>
        <w:tc>
          <w:tcPr>
            <w:tcW w:w="0" w:type="auto"/>
          </w:tcPr>
          <w:p w14:paraId="57244B36" w14:textId="77777777" w:rsidR="0031547D" w:rsidRDefault="00000000">
            <w:pPr>
              <w:pStyle w:val="Compact0"/>
            </w:pPr>
            <w:r>
              <w:t>x9</w:t>
            </w:r>
          </w:p>
        </w:tc>
        <w:tc>
          <w:tcPr>
            <w:tcW w:w="0" w:type="auto"/>
          </w:tcPr>
          <w:p w14:paraId="266629F0" w14:textId="77777777" w:rsidR="0031547D" w:rsidRDefault="00000000">
            <w:pPr>
              <w:pStyle w:val="Compact0"/>
            </w:pPr>
            <w:r>
              <w:t>x7</w:t>
            </w:r>
          </w:p>
        </w:tc>
        <w:tc>
          <w:tcPr>
            <w:tcW w:w="0" w:type="auto"/>
          </w:tcPr>
          <w:p w14:paraId="3863B56E" w14:textId="77777777" w:rsidR="0031547D" w:rsidRDefault="00000000">
            <w:pPr>
              <w:pStyle w:val="Compact0"/>
            </w:pPr>
            <w:r>
              <w:t>x3</w:t>
            </w:r>
          </w:p>
        </w:tc>
        <w:tc>
          <w:tcPr>
            <w:tcW w:w="0" w:type="auto"/>
          </w:tcPr>
          <w:p w14:paraId="6433FD3F" w14:textId="77777777" w:rsidR="0031547D" w:rsidRDefault="00000000">
            <w:pPr>
              <w:pStyle w:val="Compact0"/>
            </w:pPr>
            <w:r>
              <w:t>x10</w:t>
            </w:r>
          </w:p>
        </w:tc>
        <w:tc>
          <w:tcPr>
            <w:tcW w:w="0" w:type="auto"/>
          </w:tcPr>
          <w:p w14:paraId="3987543F" w14:textId="77777777" w:rsidR="0031547D" w:rsidRDefault="00000000">
            <w:pPr>
              <w:pStyle w:val="Compact0"/>
            </w:pPr>
            <w:r>
              <w:t>x8</w:t>
            </w:r>
          </w:p>
        </w:tc>
        <w:tc>
          <w:tcPr>
            <w:tcW w:w="0" w:type="auto"/>
          </w:tcPr>
          <w:p w14:paraId="17B7C01E" w14:textId="77777777" w:rsidR="0031547D" w:rsidRDefault="00000000">
            <w:pPr>
              <w:pStyle w:val="Compact0"/>
            </w:pPr>
            <w:r>
              <w:t>x5</w:t>
            </w:r>
          </w:p>
        </w:tc>
        <w:tc>
          <w:tcPr>
            <w:tcW w:w="0" w:type="auto"/>
          </w:tcPr>
          <w:p w14:paraId="7F520075" w14:textId="77777777" w:rsidR="0031547D" w:rsidRDefault="00000000">
            <w:pPr>
              <w:pStyle w:val="Compact0"/>
            </w:pPr>
            <w:r>
              <w:t>x2</w:t>
            </w:r>
          </w:p>
        </w:tc>
        <w:tc>
          <w:tcPr>
            <w:tcW w:w="0" w:type="auto"/>
          </w:tcPr>
          <w:p w14:paraId="07E8863D" w14:textId="77777777" w:rsidR="0031547D" w:rsidRDefault="00000000">
            <w:pPr>
              <w:pStyle w:val="Compact0"/>
            </w:pPr>
            <w:r>
              <w:t>x6</w:t>
            </w:r>
          </w:p>
        </w:tc>
        <w:tc>
          <w:tcPr>
            <w:tcW w:w="0" w:type="auto"/>
          </w:tcPr>
          <w:p w14:paraId="7E727DD7" w14:textId="77777777" w:rsidR="0031547D" w:rsidRDefault="00000000">
            <w:pPr>
              <w:pStyle w:val="Compact0"/>
            </w:pPr>
            <w:r>
              <w:t>x1</w:t>
            </w:r>
          </w:p>
        </w:tc>
        <w:tc>
          <w:tcPr>
            <w:tcW w:w="0" w:type="auto"/>
          </w:tcPr>
          <w:p w14:paraId="09529D57" w14:textId="77777777" w:rsidR="0031547D" w:rsidRDefault="00000000">
            <w:pPr>
              <w:pStyle w:val="Compact0"/>
            </w:pPr>
            <w:r>
              <w:t>x4</w:t>
            </w:r>
          </w:p>
        </w:tc>
        <w:tc>
          <w:tcPr>
            <w:tcW w:w="0" w:type="auto"/>
            <w:vMerge/>
          </w:tcPr>
          <w:p w14:paraId="416ACC60" w14:textId="77777777" w:rsidR="0031547D" w:rsidRDefault="0031547D"/>
        </w:tc>
      </w:tr>
      <w:tr w:rsidR="0031547D" w14:paraId="50953DF6" w14:textId="77777777">
        <w:tc>
          <w:tcPr>
            <w:tcW w:w="0" w:type="auto"/>
          </w:tcPr>
          <w:p w14:paraId="68AD532D" w14:textId="77777777" w:rsidR="0031547D" w:rsidRDefault="00000000">
            <w:pPr>
              <w:pStyle w:val="Compact0"/>
            </w:pPr>
            <w:r>
              <w:t>22</w:t>
            </w:r>
          </w:p>
        </w:tc>
        <w:tc>
          <w:tcPr>
            <w:tcW w:w="0" w:type="auto"/>
          </w:tcPr>
          <w:p w14:paraId="5C5CD30B" w14:textId="77777777" w:rsidR="0031547D" w:rsidRDefault="0031547D">
            <w:pPr>
              <w:pStyle w:val="Compact0"/>
            </w:pPr>
          </w:p>
        </w:tc>
        <w:tc>
          <w:tcPr>
            <w:tcW w:w="0" w:type="auto"/>
          </w:tcPr>
          <w:p w14:paraId="701923D6" w14:textId="77777777" w:rsidR="0031547D" w:rsidRDefault="0031547D">
            <w:pPr>
              <w:pStyle w:val="Compact0"/>
            </w:pPr>
          </w:p>
        </w:tc>
        <w:tc>
          <w:tcPr>
            <w:tcW w:w="0" w:type="auto"/>
          </w:tcPr>
          <w:p w14:paraId="0F80B697" w14:textId="77777777" w:rsidR="0031547D" w:rsidRDefault="0031547D">
            <w:pPr>
              <w:pStyle w:val="Compact0"/>
            </w:pPr>
          </w:p>
        </w:tc>
        <w:tc>
          <w:tcPr>
            <w:tcW w:w="0" w:type="auto"/>
          </w:tcPr>
          <w:p w14:paraId="57E97D6B" w14:textId="77777777" w:rsidR="0031547D" w:rsidRDefault="0031547D">
            <w:pPr>
              <w:pStyle w:val="Compact0"/>
            </w:pPr>
          </w:p>
        </w:tc>
        <w:tc>
          <w:tcPr>
            <w:tcW w:w="0" w:type="auto"/>
          </w:tcPr>
          <w:p w14:paraId="337D6569" w14:textId="77777777" w:rsidR="0031547D" w:rsidRDefault="0031547D">
            <w:pPr>
              <w:pStyle w:val="Compact0"/>
            </w:pPr>
          </w:p>
        </w:tc>
        <w:tc>
          <w:tcPr>
            <w:tcW w:w="0" w:type="auto"/>
          </w:tcPr>
          <w:p w14:paraId="6CA84A6E" w14:textId="77777777" w:rsidR="0031547D" w:rsidRDefault="0031547D">
            <w:pPr>
              <w:pStyle w:val="Compact0"/>
            </w:pPr>
          </w:p>
        </w:tc>
        <w:tc>
          <w:tcPr>
            <w:tcW w:w="0" w:type="auto"/>
          </w:tcPr>
          <w:p w14:paraId="0F3C3D46" w14:textId="77777777" w:rsidR="0031547D" w:rsidRDefault="0031547D">
            <w:pPr>
              <w:pStyle w:val="Compact0"/>
            </w:pPr>
          </w:p>
        </w:tc>
        <w:tc>
          <w:tcPr>
            <w:tcW w:w="0" w:type="auto"/>
          </w:tcPr>
          <w:p w14:paraId="15075BB5" w14:textId="77777777" w:rsidR="0031547D" w:rsidRDefault="0031547D">
            <w:pPr>
              <w:pStyle w:val="Compact0"/>
            </w:pPr>
          </w:p>
        </w:tc>
        <w:tc>
          <w:tcPr>
            <w:tcW w:w="0" w:type="auto"/>
          </w:tcPr>
          <w:p w14:paraId="5655E7D9" w14:textId="77777777" w:rsidR="0031547D" w:rsidRDefault="0031547D">
            <w:pPr>
              <w:pStyle w:val="Compact0"/>
            </w:pPr>
          </w:p>
        </w:tc>
        <w:tc>
          <w:tcPr>
            <w:tcW w:w="0" w:type="auto"/>
          </w:tcPr>
          <w:p w14:paraId="38AC5968" w14:textId="77777777" w:rsidR="0031547D" w:rsidRDefault="0031547D">
            <w:pPr>
              <w:pStyle w:val="Compact0"/>
            </w:pPr>
          </w:p>
        </w:tc>
        <w:tc>
          <w:tcPr>
            <w:tcW w:w="0" w:type="auto"/>
          </w:tcPr>
          <w:p w14:paraId="46EEC1FF" w14:textId="77777777" w:rsidR="0031547D" w:rsidRDefault="00000000">
            <w:pPr>
              <w:pStyle w:val="Compact0"/>
            </w:pPr>
            <w:r>
              <w:t>22</w:t>
            </w:r>
          </w:p>
        </w:tc>
      </w:tr>
      <w:tr w:rsidR="0031547D" w14:paraId="55DFBDCD" w14:textId="77777777">
        <w:tc>
          <w:tcPr>
            <w:tcW w:w="0" w:type="auto"/>
          </w:tcPr>
          <w:p w14:paraId="0876D68B" w14:textId="77777777" w:rsidR="0031547D" w:rsidRDefault="00000000">
            <w:pPr>
              <w:pStyle w:val="Compact0"/>
            </w:pPr>
            <w:r>
              <w:t>4</w:t>
            </w:r>
          </w:p>
        </w:tc>
        <w:tc>
          <w:tcPr>
            <w:tcW w:w="0" w:type="auto"/>
          </w:tcPr>
          <w:p w14:paraId="5211539C" w14:textId="77777777" w:rsidR="0031547D" w:rsidRDefault="0031547D">
            <w:pPr>
              <w:pStyle w:val="Compact0"/>
            </w:pPr>
          </w:p>
        </w:tc>
        <w:tc>
          <w:tcPr>
            <w:tcW w:w="0" w:type="auto"/>
          </w:tcPr>
          <w:p w14:paraId="7DC15B97" w14:textId="77777777" w:rsidR="0031547D" w:rsidRDefault="0031547D">
            <w:pPr>
              <w:pStyle w:val="Compact0"/>
            </w:pPr>
          </w:p>
        </w:tc>
        <w:tc>
          <w:tcPr>
            <w:tcW w:w="0" w:type="auto"/>
          </w:tcPr>
          <w:p w14:paraId="7DE39A7A" w14:textId="77777777" w:rsidR="0031547D" w:rsidRDefault="0031547D">
            <w:pPr>
              <w:pStyle w:val="Compact0"/>
            </w:pPr>
          </w:p>
        </w:tc>
        <w:tc>
          <w:tcPr>
            <w:tcW w:w="0" w:type="auto"/>
          </w:tcPr>
          <w:p w14:paraId="1FAA2672" w14:textId="77777777" w:rsidR="0031547D" w:rsidRDefault="0031547D">
            <w:pPr>
              <w:pStyle w:val="Compact0"/>
            </w:pPr>
          </w:p>
        </w:tc>
        <w:tc>
          <w:tcPr>
            <w:tcW w:w="0" w:type="auto"/>
          </w:tcPr>
          <w:p w14:paraId="5D919B16" w14:textId="77777777" w:rsidR="0031547D" w:rsidRDefault="0031547D">
            <w:pPr>
              <w:pStyle w:val="Compact0"/>
            </w:pPr>
          </w:p>
        </w:tc>
        <w:tc>
          <w:tcPr>
            <w:tcW w:w="0" w:type="auto"/>
          </w:tcPr>
          <w:p w14:paraId="35F77342" w14:textId="77777777" w:rsidR="0031547D" w:rsidRDefault="0031547D">
            <w:pPr>
              <w:pStyle w:val="Compact0"/>
            </w:pPr>
          </w:p>
        </w:tc>
        <w:tc>
          <w:tcPr>
            <w:tcW w:w="0" w:type="auto"/>
          </w:tcPr>
          <w:p w14:paraId="710D83C4" w14:textId="77777777" w:rsidR="0031547D" w:rsidRDefault="0031547D">
            <w:pPr>
              <w:pStyle w:val="Compact0"/>
            </w:pPr>
          </w:p>
        </w:tc>
        <w:tc>
          <w:tcPr>
            <w:tcW w:w="0" w:type="auto"/>
          </w:tcPr>
          <w:p w14:paraId="2E84D969" w14:textId="77777777" w:rsidR="0031547D" w:rsidRDefault="0031547D">
            <w:pPr>
              <w:pStyle w:val="Compact0"/>
            </w:pPr>
          </w:p>
        </w:tc>
        <w:tc>
          <w:tcPr>
            <w:tcW w:w="0" w:type="auto"/>
          </w:tcPr>
          <w:p w14:paraId="39955781" w14:textId="77777777" w:rsidR="0031547D" w:rsidRDefault="00000000">
            <w:pPr>
              <w:pStyle w:val="Compact0"/>
            </w:pPr>
            <w:r>
              <w:t>×</w:t>
            </w:r>
          </w:p>
        </w:tc>
        <w:tc>
          <w:tcPr>
            <w:tcW w:w="0" w:type="auto"/>
          </w:tcPr>
          <w:p w14:paraId="314AB8D8" w14:textId="77777777" w:rsidR="0031547D" w:rsidRDefault="0031547D">
            <w:pPr>
              <w:pStyle w:val="Compact0"/>
            </w:pPr>
          </w:p>
        </w:tc>
        <w:tc>
          <w:tcPr>
            <w:tcW w:w="0" w:type="auto"/>
          </w:tcPr>
          <w:p w14:paraId="1AA20D2A" w14:textId="77777777" w:rsidR="0031547D" w:rsidRDefault="00000000">
            <w:pPr>
              <w:pStyle w:val="Compact0"/>
            </w:pPr>
            <w:r>
              <w:t>26</w:t>
            </w:r>
          </w:p>
        </w:tc>
      </w:tr>
      <w:tr w:rsidR="0031547D" w14:paraId="5A17A7AE" w14:textId="77777777">
        <w:tc>
          <w:tcPr>
            <w:tcW w:w="0" w:type="auto"/>
          </w:tcPr>
          <w:p w14:paraId="03814E7F" w14:textId="77777777" w:rsidR="0031547D" w:rsidRDefault="00000000">
            <w:pPr>
              <w:pStyle w:val="Compact0"/>
            </w:pPr>
            <w:r>
              <w:t>1</w:t>
            </w:r>
          </w:p>
        </w:tc>
        <w:tc>
          <w:tcPr>
            <w:tcW w:w="0" w:type="auto"/>
          </w:tcPr>
          <w:p w14:paraId="12AD1CA1" w14:textId="77777777" w:rsidR="0031547D" w:rsidRDefault="0031547D">
            <w:pPr>
              <w:pStyle w:val="Compact0"/>
            </w:pPr>
          </w:p>
        </w:tc>
        <w:tc>
          <w:tcPr>
            <w:tcW w:w="0" w:type="auto"/>
          </w:tcPr>
          <w:p w14:paraId="163012B3" w14:textId="77777777" w:rsidR="0031547D" w:rsidRDefault="0031547D">
            <w:pPr>
              <w:pStyle w:val="Compact0"/>
            </w:pPr>
          </w:p>
        </w:tc>
        <w:tc>
          <w:tcPr>
            <w:tcW w:w="0" w:type="auto"/>
          </w:tcPr>
          <w:p w14:paraId="4D4A1812" w14:textId="77777777" w:rsidR="0031547D" w:rsidRDefault="0031547D">
            <w:pPr>
              <w:pStyle w:val="Compact0"/>
            </w:pPr>
          </w:p>
        </w:tc>
        <w:tc>
          <w:tcPr>
            <w:tcW w:w="0" w:type="auto"/>
          </w:tcPr>
          <w:p w14:paraId="2E8A4979" w14:textId="77777777" w:rsidR="0031547D" w:rsidRDefault="0031547D">
            <w:pPr>
              <w:pStyle w:val="Compact0"/>
            </w:pPr>
          </w:p>
        </w:tc>
        <w:tc>
          <w:tcPr>
            <w:tcW w:w="0" w:type="auto"/>
          </w:tcPr>
          <w:p w14:paraId="0A31861F" w14:textId="77777777" w:rsidR="0031547D" w:rsidRDefault="0031547D">
            <w:pPr>
              <w:pStyle w:val="Compact0"/>
            </w:pPr>
          </w:p>
        </w:tc>
        <w:tc>
          <w:tcPr>
            <w:tcW w:w="0" w:type="auto"/>
          </w:tcPr>
          <w:p w14:paraId="28F2FA9A" w14:textId="77777777" w:rsidR="0031547D" w:rsidRDefault="0031547D">
            <w:pPr>
              <w:pStyle w:val="Compact0"/>
            </w:pPr>
          </w:p>
        </w:tc>
        <w:tc>
          <w:tcPr>
            <w:tcW w:w="0" w:type="auto"/>
          </w:tcPr>
          <w:p w14:paraId="0C84A749" w14:textId="77777777" w:rsidR="0031547D" w:rsidRDefault="00000000">
            <w:pPr>
              <w:pStyle w:val="Compact0"/>
            </w:pPr>
            <w:r>
              <w:t>×</w:t>
            </w:r>
          </w:p>
        </w:tc>
        <w:tc>
          <w:tcPr>
            <w:tcW w:w="0" w:type="auto"/>
          </w:tcPr>
          <w:p w14:paraId="58125DFB" w14:textId="77777777" w:rsidR="0031547D" w:rsidRDefault="0031547D">
            <w:pPr>
              <w:pStyle w:val="Compact0"/>
            </w:pPr>
          </w:p>
        </w:tc>
        <w:tc>
          <w:tcPr>
            <w:tcW w:w="0" w:type="auto"/>
          </w:tcPr>
          <w:p w14:paraId="53AC4471" w14:textId="77777777" w:rsidR="0031547D" w:rsidRDefault="00000000">
            <w:pPr>
              <w:pStyle w:val="Compact0"/>
            </w:pPr>
            <w:r>
              <w:t>×</w:t>
            </w:r>
          </w:p>
        </w:tc>
        <w:tc>
          <w:tcPr>
            <w:tcW w:w="0" w:type="auto"/>
          </w:tcPr>
          <w:p w14:paraId="12CA9039" w14:textId="77777777" w:rsidR="0031547D" w:rsidRDefault="0031547D">
            <w:pPr>
              <w:pStyle w:val="Compact0"/>
            </w:pPr>
          </w:p>
        </w:tc>
        <w:tc>
          <w:tcPr>
            <w:tcW w:w="0" w:type="auto"/>
          </w:tcPr>
          <w:p w14:paraId="000BA723" w14:textId="77777777" w:rsidR="0031547D" w:rsidRDefault="00000000">
            <w:pPr>
              <w:pStyle w:val="Compact0"/>
            </w:pPr>
            <w:r>
              <w:t>28</w:t>
            </w:r>
          </w:p>
        </w:tc>
      </w:tr>
      <w:tr w:rsidR="0031547D" w14:paraId="5199CEFB" w14:textId="77777777">
        <w:tc>
          <w:tcPr>
            <w:tcW w:w="0" w:type="auto"/>
          </w:tcPr>
          <w:p w14:paraId="5888A05E" w14:textId="77777777" w:rsidR="0031547D" w:rsidRDefault="00000000">
            <w:pPr>
              <w:pStyle w:val="Compact0"/>
            </w:pPr>
            <w:r>
              <w:t>1</w:t>
            </w:r>
          </w:p>
        </w:tc>
        <w:tc>
          <w:tcPr>
            <w:tcW w:w="0" w:type="auto"/>
          </w:tcPr>
          <w:p w14:paraId="0C7D1BAE" w14:textId="77777777" w:rsidR="0031547D" w:rsidRDefault="0031547D">
            <w:pPr>
              <w:pStyle w:val="Compact0"/>
            </w:pPr>
          </w:p>
        </w:tc>
        <w:tc>
          <w:tcPr>
            <w:tcW w:w="0" w:type="auto"/>
          </w:tcPr>
          <w:p w14:paraId="369B9A68" w14:textId="77777777" w:rsidR="0031547D" w:rsidRDefault="0031547D">
            <w:pPr>
              <w:pStyle w:val="Compact0"/>
            </w:pPr>
          </w:p>
        </w:tc>
        <w:tc>
          <w:tcPr>
            <w:tcW w:w="0" w:type="auto"/>
          </w:tcPr>
          <w:p w14:paraId="0A7F6A77" w14:textId="77777777" w:rsidR="0031547D" w:rsidRDefault="0031547D">
            <w:pPr>
              <w:pStyle w:val="Compact0"/>
            </w:pPr>
          </w:p>
        </w:tc>
        <w:tc>
          <w:tcPr>
            <w:tcW w:w="0" w:type="auto"/>
          </w:tcPr>
          <w:p w14:paraId="5524132C" w14:textId="77777777" w:rsidR="0031547D" w:rsidRDefault="0031547D">
            <w:pPr>
              <w:pStyle w:val="Compact0"/>
            </w:pPr>
          </w:p>
        </w:tc>
        <w:tc>
          <w:tcPr>
            <w:tcW w:w="0" w:type="auto"/>
          </w:tcPr>
          <w:p w14:paraId="640064CF" w14:textId="77777777" w:rsidR="0031547D" w:rsidRDefault="0031547D">
            <w:pPr>
              <w:pStyle w:val="Compact0"/>
            </w:pPr>
          </w:p>
        </w:tc>
        <w:tc>
          <w:tcPr>
            <w:tcW w:w="0" w:type="auto"/>
          </w:tcPr>
          <w:p w14:paraId="7E2853A1" w14:textId="77777777" w:rsidR="0031547D" w:rsidRDefault="0031547D">
            <w:pPr>
              <w:pStyle w:val="Compact0"/>
            </w:pPr>
          </w:p>
        </w:tc>
        <w:tc>
          <w:tcPr>
            <w:tcW w:w="0" w:type="auto"/>
          </w:tcPr>
          <w:p w14:paraId="6C1D400C" w14:textId="77777777" w:rsidR="0031547D" w:rsidRDefault="00000000">
            <w:pPr>
              <w:pStyle w:val="Compact0"/>
            </w:pPr>
            <w:r>
              <w:t>×</w:t>
            </w:r>
          </w:p>
        </w:tc>
        <w:tc>
          <w:tcPr>
            <w:tcW w:w="0" w:type="auto"/>
          </w:tcPr>
          <w:p w14:paraId="392EF03D" w14:textId="77777777" w:rsidR="0031547D" w:rsidRDefault="0031547D">
            <w:pPr>
              <w:pStyle w:val="Compact0"/>
            </w:pPr>
          </w:p>
        </w:tc>
        <w:tc>
          <w:tcPr>
            <w:tcW w:w="0" w:type="auto"/>
          </w:tcPr>
          <w:p w14:paraId="58C332F1" w14:textId="77777777" w:rsidR="0031547D" w:rsidRDefault="0031547D">
            <w:pPr>
              <w:pStyle w:val="Compact0"/>
            </w:pPr>
          </w:p>
        </w:tc>
        <w:tc>
          <w:tcPr>
            <w:tcW w:w="0" w:type="auto"/>
          </w:tcPr>
          <w:p w14:paraId="53863F23" w14:textId="77777777" w:rsidR="0031547D" w:rsidRDefault="0031547D">
            <w:pPr>
              <w:pStyle w:val="Compact0"/>
            </w:pPr>
          </w:p>
        </w:tc>
        <w:tc>
          <w:tcPr>
            <w:tcW w:w="0" w:type="auto"/>
          </w:tcPr>
          <w:p w14:paraId="6030F7A8" w14:textId="77777777" w:rsidR="0031547D" w:rsidRDefault="00000000">
            <w:pPr>
              <w:pStyle w:val="Compact0"/>
            </w:pPr>
            <w:r>
              <w:t>23</w:t>
            </w:r>
          </w:p>
        </w:tc>
      </w:tr>
      <w:tr w:rsidR="0031547D" w14:paraId="7C7185AC" w14:textId="77777777">
        <w:tc>
          <w:tcPr>
            <w:tcW w:w="0" w:type="auto"/>
          </w:tcPr>
          <w:p w14:paraId="14A6630E" w14:textId="77777777" w:rsidR="0031547D" w:rsidRDefault="00000000">
            <w:pPr>
              <w:pStyle w:val="Compact0"/>
            </w:pPr>
            <w:r>
              <w:t>1</w:t>
            </w:r>
          </w:p>
        </w:tc>
        <w:tc>
          <w:tcPr>
            <w:tcW w:w="0" w:type="auto"/>
          </w:tcPr>
          <w:p w14:paraId="4E32CAD4" w14:textId="77777777" w:rsidR="0031547D" w:rsidRDefault="00000000">
            <w:pPr>
              <w:pStyle w:val="Compact0"/>
            </w:pPr>
            <w:r>
              <w:t>×</w:t>
            </w:r>
          </w:p>
        </w:tc>
        <w:tc>
          <w:tcPr>
            <w:tcW w:w="0" w:type="auto"/>
          </w:tcPr>
          <w:p w14:paraId="0D9C1071" w14:textId="77777777" w:rsidR="0031547D" w:rsidRDefault="0031547D">
            <w:pPr>
              <w:pStyle w:val="Compact0"/>
            </w:pPr>
          </w:p>
        </w:tc>
        <w:tc>
          <w:tcPr>
            <w:tcW w:w="0" w:type="auto"/>
          </w:tcPr>
          <w:p w14:paraId="372F8855" w14:textId="77777777" w:rsidR="0031547D" w:rsidRDefault="0031547D">
            <w:pPr>
              <w:pStyle w:val="Compact0"/>
            </w:pPr>
          </w:p>
        </w:tc>
        <w:tc>
          <w:tcPr>
            <w:tcW w:w="0" w:type="auto"/>
          </w:tcPr>
          <w:p w14:paraId="358DF115" w14:textId="77777777" w:rsidR="0031547D" w:rsidRDefault="0031547D">
            <w:pPr>
              <w:pStyle w:val="Compact0"/>
            </w:pPr>
          </w:p>
        </w:tc>
        <w:tc>
          <w:tcPr>
            <w:tcW w:w="0" w:type="auto"/>
          </w:tcPr>
          <w:p w14:paraId="2166820E" w14:textId="77777777" w:rsidR="0031547D" w:rsidRDefault="0031547D">
            <w:pPr>
              <w:pStyle w:val="Compact0"/>
            </w:pPr>
          </w:p>
        </w:tc>
        <w:tc>
          <w:tcPr>
            <w:tcW w:w="0" w:type="auto"/>
          </w:tcPr>
          <w:p w14:paraId="74981B3D" w14:textId="77777777" w:rsidR="0031547D" w:rsidRDefault="0031547D">
            <w:pPr>
              <w:pStyle w:val="Compact0"/>
            </w:pPr>
          </w:p>
        </w:tc>
        <w:tc>
          <w:tcPr>
            <w:tcW w:w="0" w:type="auto"/>
          </w:tcPr>
          <w:p w14:paraId="0A59F04B" w14:textId="77777777" w:rsidR="0031547D" w:rsidRDefault="00000000">
            <w:pPr>
              <w:pStyle w:val="Compact0"/>
            </w:pPr>
            <w:r>
              <w:t>×</w:t>
            </w:r>
          </w:p>
        </w:tc>
        <w:tc>
          <w:tcPr>
            <w:tcW w:w="0" w:type="auto"/>
          </w:tcPr>
          <w:p w14:paraId="37642DE9" w14:textId="77777777" w:rsidR="0031547D" w:rsidRDefault="0031547D">
            <w:pPr>
              <w:pStyle w:val="Compact0"/>
            </w:pPr>
          </w:p>
        </w:tc>
        <w:tc>
          <w:tcPr>
            <w:tcW w:w="0" w:type="auto"/>
          </w:tcPr>
          <w:p w14:paraId="1942141F" w14:textId="77777777" w:rsidR="0031547D" w:rsidRDefault="0031547D">
            <w:pPr>
              <w:pStyle w:val="Compact0"/>
            </w:pPr>
          </w:p>
        </w:tc>
        <w:tc>
          <w:tcPr>
            <w:tcW w:w="0" w:type="auto"/>
          </w:tcPr>
          <w:p w14:paraId="170A9FE3" w14:textId="77777777" w:rsidR="0031547D" w:rsidRDefault="0031547D">
            <w:pPr>
              <w:pStyle w:val="Compact0"/>
            </w:pPr>
          </w:p>
        </w:tc>
        <w:tc>
          <w:tcPr>
            <w:tcW w:w="0" w:type="auto"/>
          </w:tcPr>
          <w:p w14:paraId="0DA48AE7" w14:textId="77777777" w:rsidR="0031547D" w:rsidRDefault="00000000">
            <w:pPr>
              <w:pStyle w:val="Compact0"/>
            </w:pPr>
            <w:r>
              <w:t>24</w:t>
            </w:r>
          </w:p>
        </w:tc>
      </w:tr>
      <w:tr w:rsidR="0031547D" w14:paraId="6AB02E91" w14:textId="77777777">
        <w:tc>
          <w:tcPr>
            <w:tcW w:w="0" w:type="auto"/>
          </w:tcPr>
          <w:p w14:paraId="2A221BCF" w14:textId="77777777" w:rsidR="0031547D" w:rsidRDefault="00000000">
            <w:pPr>
              <w:pStyle w:val="Compact0"/>
            </w:pPr>
            <w:r>
              <w:t>1</w:t>
            </w:r>
          </w:p>
        </w:tc>
        <w:tc>
          <w:tcPr>
            <w:tcW w:w="0" w:type="auto"/>
          </w:tcPr>
          <w:p w14:paraId="7991A5A5" w14:textId="77777777" w:rsidR="0031547D" w:rsidRDefault="00000000">
            <w:pPr>
              <w:pStyle w:val="Compact0"/>
            </w:pPr>
            <w:r>
              <w:t>×</w:t>
            </w:r>
          </w:p>
        </w:tc>
        <w:tc>
          <w:tcPr>
            <w:tcW w:w="0" w:type="auto"/>
          </w:tcPr>
          <w:p w14:paraId="638C95CA" w14:textId="77777777" w:rsidR="0031547D" w:rsidRDefault="00000000">
            <w:pPr>
              <w:pStyle w:val="Compact0"/>
            </w:pPr>
            <w:r>
              <w:t>×</w:t>
            </w:r>
          </w:p>
        </w:tc>
        <w:tc>
          <w:tcPr>
            <w:tcW w:w="0" w:type="auto"/>
          </w:tcPr>
          <w:p w14:paraId="235B4120" w14:textId="77777777" w:rsidR="0031547D" w:rsidRDefault="0031547D">
            <w:pPr>
              <w:pStyle w:val="Compact0"/>
            </w:pPr>
          </w:p>
        </w:tc>
        <w:tc>
          <w:tcPr>
            <w:tcW w:w="0" w:type="auto"/>
          </w:tcPr>
          <w:p w14:paraId="7EDE1AD3" w14:textId="77777777" w:rsidR="0031547D" w:rsidRDefault="0031547D">
            <w:pPr>
              <w:pStyle w:val="Compact0"/>
            </w:pPr>
          </w:p>
        </w:tc>
        <w:tc>
          <w:tcPr>
            <w:tcW w:w="0" w:type="auto"/>
          </w:tcPr>
          <w:p w14:paraId="29B80551" w14:textId="77777777" w:rsidR="0031547D" w:rsidRDefault="0031547D">
            <w:pPr>
              <w:pStyle w:val="Compact0"/>
            </w:pPr>
          </w:p>
        </w:tc>
        <w:tc>
          <w:tcPr>
            <w:tcW w:w="0" w:type="auto"/>
          </w:tcPr>
          <w:p w14:paraId="13B0C739" w14:textId="77777777" w:rsidR="0031547D" w:rsidRDefault="0031547D">
            <w:pPr>
              <w:pStyle w:val="Compact0"/>
            </w:pPr>
          </w:p>
        </w:tc>
        <w:tc>
          <w:tcPr>
            <w:tcW w:w="0" w:type="auto"/>
          </w:tcPr>
          <w:p w14:paraId="7FD7A487" w14:textId="77777777" w:rsidR="0031547D" w:rsidRDefault="0031547D">
            <w:pPr>
              <w:pStyle w:val="Compact0"/>
            </w:pPr>
          </w:p>
        </w:tc>
        <w:tc>
          <w:tcPr>
            <w:tcW w:w="0" w:type="auto"/>
          </w:tcPr>
          <w:p w14:paraId="0ECFD28C" w14:textId="77777777" w:rsidR="0031547D" w:rsidRDefault="0031547D">
            <w:pPr>
              <w:pStyle w:val="Compact0"/>
            </w:pPr>
          </w:p>
        </w:tc>
        <w:tc>
          <w:tcPr>
            <w:tcW w:w="0" w:type="auto"/>
          </w:tcPr>
          <w:p w14:paraId="55CCEFF1" w14:textId="77777777" w:rsidR="0031547D" w:rsidRDefault="0031547D">
            <w:pPr>
              <w:pStyle w:val="Compact0"/>
            </w:pPr>
          </w:p>
        </w:tc>
        <w:tc>
          <w:tcPr>
            <w:tcW w:w="0" w:type="auto"/>
          </w:tcPr>
          <w:p w14:paraId="321DDB66" w14:textId="77777777" w:rsidR="0031547D" w:rsidRDefault="0031547D">
            <w:pPr>
              <w:pStyle w:val="Compact0"/>
            </w:pPr>
          </w:p>
        </w:tc>
        <w:tc>
          <w:tcPr>
            <w:tcW w:w="0" w:type="auto"/>
          </w:tcPr>
          <w:p w14:paraId="3E76B2A5" w14:textId="77777777" w:rsidR="0031547D" w:rsidRDefault="00000000">
            <w:pPr>
              <w:pStyle w:val="Compact0"/>
            </w:pPr>
            <w:r>
              <w:t>23</w:t>
            </w:r>
          </w:p>
        </w:tc>
      </w:tr>
      <w:tr w:rsidR="0031547D" w14:paraId="48046EB1" w14:textId="77777777">
        <w:tc>
          <w:tcPr>
            <w:tcW w:w="0" w:type="auto"/>
          </w:tcPr>
          <w:p w14:paraId="03F76D96" w14:textId="77777777" w:rsidR="0031547D" w:rsidRDefault="00000000">
            <w:pPr>
              <w:pStyle w:val="Compact0"/>
            </w:pPr>
            <w:r>
              <w:t>1</w:t>
            </w:r>
          </w:p>
        </w:tc>
        <w:tc>
          <w:tcPr>
            <w:tcW w:w="0" w:type="auto"/>
          </w:tcPr>
          <w:p w14:paraId="4633BF1A" w14:textId="77777777" w:rsidR="0031547D" w:rsidRDefault="00000000">
            <w:pPr>
              <w:pStyle w:val="Compact0"/>
            </w:pPr>
            <w:r>
              <w:t>×</w:t>
            </w:r>
          </w:p>
        </w:tc>
        <w:tc>
          <w:tcPr>
            <w:tcW w:w="0" w:type="auto"/>
          </w:tcPr>
          <w:p w14:paraId="4A371758" w14:textId="77777777" w:rsidR="0031547D" w:rsidRDefault="0031547D">
            <w:pPr>
              <w:pStyle w:val="Compact0"/>
            </w:pPr>
          </w:p>
        </w:tc>
        <w:tc>
          <w:tcPr>
            <w:tcW w:w="0" w:type="auto"/>
          </w:tcPr>
          <w:p w14:paraId="3E876F13" w14:textId="77777777" w:rsidR="0031547D" w:rsidRDefault="0031547D">
            <w:pPr>
              <w:pStyle w:val="Compact0"/>
            </w:pPr>
          </w:p>
        </w:tc>
        <w:tc>
          <w:tcPr>
            <w:tcW w:w="0" w:type="auto"/>
          </w:tcPr>
          <w:p w14:paraId="6CBCF927" w14:textId="77777777" w:rsidR="0031547D" w:rsidRDefault="0031547D">
            <w:pPr>
              <w:pStyle w:val="Compact0"/>
            </w:pPr>
          </w:p>
        </w:tc>
        <w:tc>
          <w:tcPr>
            <w:tcW w:w="0" w:type="auto"/>
          </w:tcPr>
          <w:p w14:paraId="28AF316C" w14:textId="77777777" w:rsidR="0031547D" w:rsidRDefault="0031547D">
            <w:pPr>
              <w:pStyle w:val="Compact0"/>
            </w:pPr>
          </w:p>
        </w:tc>
        <w:tc>
          <w:tcPr>
            <w:tcW w:w="0" w:type="auto"/>
          </w:tcPr>
          <w:p w14:paraId="6407D792" w14:textId="77777777" w:rsidR="0031547D" w:rsidRDefault="0031547D">
            <w:pPr>
              <w:pStyle w:val="Compact0"/>
            </w:pPr>
          </w:p>
        </w:tc>
        <w:tc>
          <w:tcPr>
            <w:tcW w:w="0" w:type="auto"/>
          </w:tcPr>
          <w:p w14:paraId="1BE5E5FD" w14:textId="77777777" w:rsidR="0031547D" w:rsidRDefault="0031547D">
            <w:pPr>
              <w:pStyle w:val="Compact0"/>
            </w:pPr>
          </w:p>
        </w:tc>
        <w:tc>
          <w:tcPr>
            <w:tcW w:w="0" w:type="auto"/>
          </w:tcPr>
          <w:p w14:paraId="5DB4EE9B" w14:textId="77777777" w:rsidR="0031547D" w:rsidRDefault="00000000">
            <w:pPr>
              <w:pStyle w:val="Compact0"/>
            </w:pPr>
            <w:r>
              <w:t>×</w:t>
            </w:r>
          </w:p>
        </w:tc>
        <w:tc>
          <w:tcPr>
            <w:tcW w:w="0" w:type="auto"/>
          </w:tcPr>
          <w:p w14:paraId="01328608" w14:textId="77777777" w:rsidR="0031547D" w:rsidRDefault="0031547D">
            <w:pPr>
              <w:pStyle w:val="Compact0"/>
            </w:pPr>
          </w:p>
        </w:tc>
        <w:tc>
          <w:tcPr>
            <w:tcW w:w="0" w:type="auto"/>
          </w:tcPr>
          <w:p w14:paraId="0A4C8C98" w14:textId="77777777" w:rsidR="0031547D" w:rsidRDefault="0031547D">
            <w:pPr>
              <w:pStyle w:val="Compact0"/>
            </w:pPr>
          </w:p>
        </w:tc>
        <w:tc>
          <w:tcPr>
            <w:tcW w:w="0" w:type="auto"/>
          </w:tcPr>
          <w:p w14:paraId="35BA52BA" w14:textId="77777777" w:rsidR="0031547D" w:rsidRDefault="00000000">
            <w:pPr>
              <w:pStyle w:val="Compact0"/>
            </w:pPr>
            <w:r>
              <w:t>24</w:t>
            </w:r>
          </w:p>
        </w:tc>
      </w:tr>
      <w:tr w:rsidR="0031547D" w14:paraId="17E11133" w14:textId="77777777">
        <w:tc>
          <w:tcPr>
            <w:tcW w:w="0" w:type="auto"/>
          </w:tcPr>
          <w:p w14:paraId="6D17589C" w14:textId="77777777" w:rsidR="0031547D" w:rsidRDefault="00000000">
            <w:pPr>
              <w:pStyle w:val="Compact0"/>
            </w:pPr>
            <w:r>
              <w:t>1</w:t>
            </w:r>
          </w:p>
        </w:tc>
        <w:tc>
          <w:tcPr>
            <w:tcW w:w="0" w:type="auto"/>
          </w:tcPr>
          <w:p w14:paraId="33AF507C" w14:textId="77777777" w:rsidR="0031547D" w:rsidRDefault="0031547D">
            <w:pPr>
              <w:pStyle w:val="Compact0"/>
            </w:pPr>
          </w:p>
        </w:tc>
        <w:tc>
          <w:tcPr>
            <w:tcW w:w="0" w:type="auto"/>
          </w:tcPr>
          <w:p w14:paraId="67AF699B" w14:textId="77777777" w:rsidR="0031547D" w:rsidRDefault="0031547D">
            <w:pPr>
              <w:pStyle w:val="Compact0"/>
            </w:pPr>
          </w:p>
        </w:tc>
        <w:tc>
          <w:tcPr>
            <w:tcW w:w="0" w:type="auto"/>
          </w:tcPr>
          <w:p w14:paraId="4F7340DD" w14:textId="77777777" w:rsidR="0031547D" w:rsidRDefault="0031547D">
            <w:pPr>
              <w:pStyle w:val="Compact0"/>
            </w:pPr>
          </w:p>
        </w:tc>
        <w:tc>
          <w:tcPr>
            <w:tcW w:w="0" w:type="auto"/>
          </w:tcPr>
          <w:p w14:paraId="138C4B29" w14:textId="77777777" w:rsidR="0031547D" w:rsidRDefault="0031547D">
            <w:pPr>
              <w:pStyle w:val="Compact0"/>
            </w:pPr>
          </w:p>
        </w:tc>
        <w:tc>
          <w:tcPr>
            <w:tcW w:w="0" w:type="auto"/>
          </w:tcPr>
          <w:p w14:paraId="082C1474" w14:textId="77777777" w:rsidR="0031547D" w:rsidRDefault="0031547D">
            <w:pPr>
              <w:pStyle w:val="Compact0"/>
            </w:pPr>
          </w:p>
        </w:tc>
        <w:tc>
          <w:tcPr>
            <w:tcW w:w="0" w:type="auto"/>
          </w:tcPr>
          <w:p w14:paraId="1E194E3B" w14:textId="77777777" w:rsidR="0031547D" w:rsidRDefault="0031547D">
            <w:pPr>
              <w:pStyle w:val="Compact0"/>
            </w:pPr>
          </w:p>
        </w:tc>
        <w:tc>
          <w:tcPr>
            <w:tcW w:w="0" w:type="auto"/>
          </w:tcPr>
          <w:p w14:paraId="4BDAE7BA" w14:textId="77777777" w:rsidR="0031547D" w:rsidRDefault="0031547D">
            <w:pPr>
              <w:pStyle w:val="Compact0"/>
            </w:pPr>
          </w:p>
        </w:tc>
        <w:tc>
          <w:tcPr>
            <w:tcW w:w="0" w:type="auto"/>
          </w:tcPr>
          <w:p w14:paraId="27F8B08D" w14:textId="77777777" w:rsidR="0031547D" w:rsidRDefault="00000000">
            <w:pPr>
              <w:pStyle w:val="Compact0"/>
            </w:pPr>
            <w:r>
              <w:t>×</w:t>
            </w:r>
          </w:p>
        </w:tc>
        <w:tc>
          <w:tcPr>
            <w:tcW w:w="0" w:type="auto"/>
          </w:tcPr>
          <w:p w14:paraId="0A99CCDF" w14:textId="77777777" w:rsidR="0031547D" w:rsidRDefault="0031547D">
            <w:pPr>
              <w:pStyle w:val="Compact0"/>
            </w:pPr>
          </w:p>
        </w:tc>
        <w:tc>
          <w:tcPr>
            <w:tcW w:w="0" w:type="auto"/>
          </w:tcPr>
          <w:p w14:paraId="49552A9A" w14:textId="77777777" w:rsidR="0031547D" w:rsidRDefault="0031547D">
            <w:pPr>
              <w:pStyle w:val="Compact0"/>
            </w:pPr>
          </w:p>
        </w:tc>
        <w:tc>
          <w:tcPr>
            <w:tcW w:w="0" w:type="auto"/>
          </w:tcPr>
          <w:p w14:paraId="63503A7F" w14:textId="77777777" w:rsidR="0031547D" w:rsidRDefault="00000000">
            <w:pPr>
              <w:pStyle w:val="Compact0"/>
            </w:pPr>
            <w:r>
              <w:t>23</w:t>
            </w:r>
          </w:p>
        </w:tc>
      </w:tr>
      <w:tr w:rsidR="0031547D" w14:paraId="46840293" w14:textId="77777777">
        <w:tc>
          <w:tcPr>
            <w:tcW w:w="0" w:type="auto"/>
          </w:tcPr>
          <w:p w14:paraId="305D9D0E" w14:textId="77777777" w:rsidR="0031547D" w:rsidRDefault="00000000">
            <w:pPr>
              <w:pStyle w:val="Compact0"/>
            </w:pPr>
            <w:r>
              <w:t>1</w:t>
            </w:r>
          </w:p>
        </w:tc>
        <w:tc>
          <w:tcPr>
            <w:tcW w:w="0" w:type="auto"/>
          </w:tcPr>
          <w:p w14:paraId="125EFF86" w14:textId="77777777" w:rsidR="0031547D" w:rsidRDefault="0031547D">
            <w:pPr>
              <w:pStyle w:val="Compact0"/>
            </w:pPr>
          </w:p>
        </w:tc>
        <w:tc>
          <w:tcPr>
            <w:tcW w:w="0" w:type="auto"/>
          </w:tcPr>
          <w:p w14:paraId="617D7E8F" w14:textId="77777777" w:rsidR="0031547D" w:rsidRDefault="0031547D">
            <w:pPr>
              <w:pStyle w:val="Compact0"/>
            </w:pPr>
          </w:p>
        </w:tc>
        <w:tc>
          <w:tcPr>
            <w:tcW w:w="0" w:type="auto"/>
          </w:tcPr>
          <w:p w14:paraId="266D2DB6" w14:textId="77777777" w:rsidR="0031547D" w:rsidRDefault="0031547D">
            <w:pPr>
              <w:pStyle w:val="Compact0"/>
            </w:pPr>
          </w:p>
        </w:tc>
        <w:tc>
          <w:tcPr>
            <w:tcW w:w="0" w:type="auto"/>
          </w:tcPr>
          <w:p w14:paraId="457F58F6" w14:textId="77777777" w:rsidR="0031547D" w:rsidRDefault="0031547D">
            <w:pPr>
              <w:pStyle w:val="Compact0"/>
            </w:pPr>
          </w:p>
        </w:tc>
        <w:tc>
          <w:tcPr>
            <w:tcW w:w="0" w:type="auto"/>
          </w:tcPr>
          <w:p w14:paraId="4184B7E6" w14:textId="77777777" w:rsidR="0031547D" w:rsidRDefault="0031547D">
            <w:pPr>
              <w:pStyle w:val="Compact0"/>
            </w:pPr>
          </w:p>
        </w:tc>
        <w:tc>
          <w:tcPr>
            <w:tcW w:w="0" w:type="auto"/>
          </w:tcPr>
          <w:p w14:paraId="1B8FC6ED" w14:textId="77777777" w:rsidR="0031547D" w:rsidRDefault="0031547D">
            <w:pPr>
              <w:pStyle w:val="Compact0"/>
            </w:pPr>
          </w:p>
        </w:tc>
        <w:tc>
          <w:tcPr>
            <w:tcW w:w="0" w:type="auto"/>
          </w:tcPr>
          <w:p w14:paraId="75CF39CD" w14:textId="77777777" w:rsidR="0031547D" w:rsidRDefault="0031547D">
            <w:pPr>
              <w:pStyle w:val="Compact0"/>
            </w:pPr>
          </w:p>
        </w:tc>
        <w:tc>
          <w:tcPr>
            <w:tcW w:w="0" w:type="auto"/>
          </w:tcPr>
          <w:p w14:paraId="29E96728" w14:textId="77777777" w:rsidR="0031547D" w:rsidRDefault="00000000">
            <w:pPr>
              <w:pStyle w:val="Compact0"/>
            </w:pPr>
            <w:r>
              <w:t>×</w:t>
            </w:r>
          </w:p>
        </w:tc>
        <w:tc>
          <w:tcPr>
            <w:tcW w:w="0" w:type="auto"/>
          </w:tcPr>
          <w:p w14:paraId="7A2742C5" w14:textId="77777777" w:rsidR="0031547D" w:rsidRDefault="0031547D">
            <w:pPr>
              <w:pStyle w:val="Compact0"/>
            </w:pPr>
          </w:p>
        </w:tc>
        <w:tc>
          <w:tcPr>
            <w:tcW w:w="0" w:type="auto"/>
          </w:tcPr>
          <w:p w14:paraId="4F396638" w14:textId="77777777" w:rsidR="0031547D" w:rsidRDefault="00000000">
            <w:pPr>
              <w:pStyle w:val="Compact0"/>
            </w:pPr>
            <w:r>
              <w:t>×</w:t>
            </w:r>
          </w:p>
        </w:tc>
        <w:tc>
          <w:tcPr>
            <w:tcW w:w="0" w:type="auto"/>
          </w:tcPr>
          <w:p w14:paraId="6813467C" w14:textId="77777777" w:rsidR="0031547D" w:rsidRDefault="00000000">
            <w:pPr>
              <w:pStyle w:val="Compact0"/>
            </w:pPr>
            <w:r>
              <w:t>31</w:t>
            </w:r>
          </w:p>
        </w:tc>
      </w:tr>
      <w:tr w:rsidR="0031547D" w14:paraId="3ECDD5BE" w14:textId="77777777">
        <w:tc>
          <w:tcPr>
            <w:tcW w:w="0" w:type="auto"/>
          </w:tcPr>
          <w:p w14:paraId="5163A116" w14:textId="77777777" w:rsidR="0031547D" w:rsidRDefault="00000000">
            <w:pPr>
              <w:pStyle w:val="Compact0"/>
            </w:pPr>
            <w:r>
              <w:t>7</w:t>
            </w:r>
          </w:p>
        </w:tc>
        <w:tc>
          <w:tcPr>
            <w:tcW w:w="0" w:type="auto"/>
          </w:tcPr>
          <w:p w14:paraId="7627A11B" w14:textId="77777777" w:rsidR="0031547D" w:rsidRDefault="0031547D">
            <w:pPr>
              <w:pStyle w:val="Compact0"/>
            </w:pPr>
          </w:p>
        </w:tc>
        <w:tc>
          <w:tcPr>
            <w:tcW w:w="0" w:type="auto"/>
          </w:tcPr>
          <w:p w14:paraId="695C7A06" w14:textId="77777777" w:rsidR="0031547D" w:rsidRDefault="0031547D">
            <w:pPr>
              <w:pStyle w:val="Compact0"/>
            </w:pPr>
          </w:p>
        </w:tc>
        <w:tc>
          <w:tcPr>
            <w:tcW w:w="0" w:type="auto"/>
          </w:tcPr>
          <w:p w14:paraId="1BC223B4" w14:textId="77777777" w:rsidR="0031547D" w:rsidRDefault="0031547D">
            <w:pPr>
              <w:pStyle w:val="Compact0"/>
            </w:pPr>
          </w:p>
        </w:tc>
        <w:tc>
          <w:tcPr>
            <w:tcW w:w="0" w:type="auto"/>
          </w:tcPr>
          <w:p w14:paraId="01E07CF9" w14:textId="77777777" w:rsidR="0031547D" w:rsidRDefault="0031547D">
            <w:pPr>
              <w:pStyle w:val="Compact0"/>
            </w:pPr>
          </w:p>
        </w:tc>
        <w:tc>
          <w:tcPr>
            <w:tcW w:w="0" w:type="auto"/>
          </w:tcPr>
          <w:p w14:paraId="1C270200" w14:textId="77777777" w:rsidR="0031547D" w:rsidRDefault="0031547D">
            <w:pPr>
              <w:pStyle w:val="Compact0"/>
            </w:pPr>
          </w:p>
        </w:tc>
        <w:tc>
          <w:tcPr>
            <w:tcW w:w="0" w:type="auto"/>
          </w:tcPr>
          <w:p w14:paraId="1F846D8E" w14:textId="77777777" w:rsidR="0031547D" w:rsidRDefault="0031547D">
            <w:pPr>
              <w:pStyle w:val="Compact0"/>
            </w:pPr>
          </w:p>
        </w:tc>
        <w:tc>
          <w:tcPr>
            <w:tcW w:w="0" w:type="auto"/>
          </w:tcPr>
          <w:p w14:paraId="366BA9DE" w14:textId="77777777" w:rsidR="0031547D" w:rsidRDefault="0031547D">
            <w:pPr>
              <w:pStyle w:val="Compact0"/>
            </w:pPr>
          </w:p>
        </w:tc>
        <w:tc>
          <w:tcPr>
            <w:tcW w:w="0" w:type="auto"/>
          </w:tcPr>
          <w:p w14:paraId="5B6075D9" w14:textId="77777777" w:rsidR="0031547D" w:rsidRDefault="0031547D">
            <w:pPr>
              <w:pStyle w:val="Compact0"/>
            </w:pPr>
          </w:p>
        </w:tc>
        <w:tc>
          <w:tcPr>
            <w:tcW w:w="0" w:type="auto"/>
          </w:tcPr>
          <w:p w14:paraId="1E95FB9F" w14:textId="77777777" w:rsidR="0031547D" w:rsidRDefault="0031547D">
            <w:pPr>
              <w:pStyle w:val="Compact0"/>
            </w:pPr>
          </w:p>
        </w:tc>
        <w:tc>
          <w:tcPr>
            <w:tcW w:w="0" w:type="auto"/>
          </w:tcPr>
          <w:p w14:paraId="7AE2CAEA" w14:textId="77777777" w:rsidR="0031547D" w:rsidRDefault="00000000">
            <w:pPr>
              <w:pStyle w:val="Compact0"/>
            </w:pPr>
            <w:r>
              <w:t>×</w:t>
            </w:r>
          </w:p>
        </w:tc>
        <w:tc>
          <w:tcPr>
            <w:tcW w:w="0" w:type="auto"/>
          </w:tcPr>
          <w:p w14:paraId="698F7023" w14:textId="77777777" w:rsidR="0031547D" w:rsidRDefault="00000000">
            <w:pPr>
              <w:pStyle w:val="Compact0"/>
            </w:pPr>
            <w:r>
              <w:t>29</w:t>
            </w:r>
          </w:p>
        </w:tc>
      </w:tr>
      <w:tr w:rsidR="0031547D" w14:paraId="5210E427" w14:textId="77777777">
        <w:tc>
          <w:tcPr>
            <w:tcW w:w="0" w:type="auto"/>
          </w:tcPr>
          <w:p w14:paraId="798DAA7E" w14:textId="77777777" w:rsidR="0031547D" w:rsidRDefault="0031547D">
            <w:pPr>
              <w:pStyle w:val="Compact0"/>
            </w:pPr>
          </w:p>
        </w:tc>
        <w:tc>
          <w:tcPr>
            <w:tcW w:w="0" w:type="auto"/>
          </w:tcPr>
          <w:p w14:paraId="4AD2A71F" w14:textId="77777777" w:rsidR="0031547D" w:rsidRDefault="0031547D">
            <w:pPr>
              <w:pStyle w:val="Compact0"/>
            </w:pPr>
          </w:p>
        </w:tc>
        <w:tc>
          <w:tcPr>
            <w:tcW w:w="0" w:type="auto"/>
          </w:tcPr>
          <w:p w14:paraId="0E623A24" w14:textId="77777777" w:rsidR="0031547D" w:rsidRDefault="0031547D">
            <w:pPr>
              <w:pStyle w:val="Compact0"/>
            </w:pPr>
          </w:p>
        </w:tc>
        <w:tc>
          <w:tcPr>
            <w:tcW w:w="0" w:type="auto"/>
          </w:tcPr>
          <w:p w14:paraId="695D1D70" w14:textId="77777777" w:rsidR="0031547D" w:rsidRDefault="0031547D">
            <w:pPr>
              <w:pStyle w:val="Compact0"/>
            </w:pPr>
          </w:p>
        </w:tc>
        <w:tc>
          <w:tcPr>
            <w:tcW w:w="0" w:type="auto"/>
          </w:tcPr>
          <w:p w14:paraId="343F51E4" w14:textId="77777777" w:rsidR="0031547D" w:rsidRDefault="0031547D">
            <w:pPr>
              <w:pStyle w:val="Compact0"/>
            </w:pPr>
          </w:p>
        </w:tc>
        <w:tc>
          <w:tcPr>
            <w:tcW w:w="0" w:type="auto"/>
          </w:tcPr>
          <w:p w14:paraId="7C35697F" w14:textId="77777777" w:rsidR="0031547D" w:rsidRDefault="0031547D">
            <w:pPr>
              <w:pStyle w:val="Compact0"/>
            </w:pPr>
          </w:p>
        </w:tc>
        <w:tc>
          <w:tcPr>
            <w:tcW w:w="0" w:type="auto"/>
          </w:tcPr>
          <w:p w14:paraId="281D2CE4" w14:textId="77777777" w:rsidR="0031547D" w:rsidRDefault="00000000">
            <w:pPr>
              <w:pStyle w:val="Compact0"/>
            </w:pPr>
            <w:r>
              <w:rPr>
                <w:rFonts w:hint="eastAsia"/>
              </w:rPr>
              <w:t>(</w:t>
            </w:r>
            <w:r>
              <w:rPr>
                <w:rFonts w:hint="eastAsia"/>
              </w:rPr>
              <w:t>省略</w:t>
            </w:r>
            <w:r>
              <w:rPr>
                <w:rFonts w:hint="eastAsia"/>
              </w:rPr>
              <w:t>)</w:t>
            </w:r>
          </w:p>
        </w:tc>
        <w:tc>
          <w:tcPr>
            <w:tcW w:w="0" w:type="auto"/>
          </w:tcPr>
          <w:p w14:paraId="024FF522" w14:textId="77777777" w:rsidR="0031547D" w:rsidRDefault="0031547D">
            <w:pPr>
              <w:pStyle w:val="Compact0"/>
            </w:pPr>
          </w:p>
        </w:tc>
        <w:tc>
          <w:tcPr>
            <w:tcW w:w="0" w:type="auto"/>
          </w:tcPr>
          <w:p w14:paraId="507BC5B5" w14:textId="77777777" w:rsidR="0031547D" w:rsidRDefault="0031547D">
            <w:pPr>
              <w:pStyle w:val="Compact0"/>
            </w:pPr>
          </w:p>
        </w:tc>
        <w:tc>
          <w:tcPr>
            <w:tcW w:w="0" w:type="auto"/>
          </w:tcPr>
          <w:p w14:paraId="375C9EFA" w14:textId="77777777" w:rsidR="0031547D" w:rsidRDefault="0031547D">
            <w:pPr>
              <w:pStyle w:val="Compact0"/>
            </w:pPr>
          </w:p>
        </w:tc>
        <w:tc>
          <w:tcPr>
            <w:tcW w:w="0" w:type="auto"/>
          </w:tcPr>
          <w:p w14:paraId="774BAEB7" w14:textId="77777777" w:rsidR="0031547D" w:rsidRDefault="0031547D">
            <w:pPr>
              <w:pStyle w:val="Compact0"/>
            </w:pPr>
          </w:p>
        </w:tc>
        <w:tc>
          <w:tcPr>
            <w:tcW w:w="0" w:type="auto"/>
          </w:tcPr>
          <w:p w14:paraId="2D7A90C7" w14:textId="77777777" w:rsidR="0031547D" w:rsidRDefault="0031547D">
            <w:pPr>
              <w:pStyle w:val="Compact0"/>
            </w:pPr>
          </w:p>
        </w:tc>
      </w:tr>
      <w:tr w:rsidR="0031547D" w14:paraId="04C8F472" w14:textId="77777777">
        <w:tc>
          <w:tcPr>
            <w:tcW w:w="0" w:type="auto"/>
          </w:tcPr>
          <w:p w14:paraId="6D0D9F68" w14:textId="77777777" w:rsidR="0031547D" w:rsidRDefault="00000000">
            <w:pPr>
              <w:pStyle w:val="Compact0"/>
            </w:pPr>
            <w:r>
              <w:t>1</w:t>
            </w:r>
          </w:p>
        </w:tc>
        <w:tc>
          <w:tcPr>
            <w:tcW w:w="0" w:type="auto"/>
          </w:tcPr>
          <w:p w14:paraId="3EA9408F" w14:textId="77777777" w:rsidR="0031547D" w:rsidRDefault="0031547D">
            <w:pPr>
              <w:pStyle w:val="Compact0"/>
            </w:pPr>
          </w:p>
        </w:tc>
        <w:tc>
          <w:tcPr>
            <w:tcW w:w="0" w:type="auto"/>
          </w:tcPr>
          <w:p w14:paraId="7E1E7773" w14:textId="77777777" w:rsidR="0031547D" w:rsidRDefault="0031547D">
            <w:pPr>
              <w:pStyle w:val="Compact0"/>
            </w:pPr>
          </w:p>
        </w:tc>
        <w:tc>
          <w:tcPr>
            <w:tcW w:w="0" w:type="auto"/>
          </w:tcPr>
          <w:p w14:paraId="71D97E3F" w14:textId="77777777" w:rsidR="0031547D" w:rsidRDefault="00000000">
            <w:pPr>
              <w:pStyle w:val="Compact0"/>
            </w:pPr>
            <w:r>
              <w:t>×</w:t>
            </w:r>
          </w:p>
        </w:tc>
        <w:tc>
          <w:tcPr>
            <w:tcW w:w="0" w:type="auto"/>
          </w:tcPr>
          <w:p w14:paraId="3FCD2050" w14:textId="77777777" w:rsidR="0031547D" w:rsidRDefault="00000000">
            <w:pPr>
              <w:pStyle w:val="Compact0"/>
            </w:pPr>
            <w:r>
              <w:t>×</w:t>
            </w:r>
          </w:p>
        </w:tc>
        <w:tc>
          <w:tcPr>
            <w:tcW w:w="0" w:type="auto"/>
          </w:tcPr>
          <w:p w14:paraId="3B5D666B" w14:textId="77777777" w:rsidR="0031547D" w:rsidRDefault="0031547D">
            <w:pPr>
              <w:pStyle w:val="Compact0"/>
            </w:pPr>
          </w:p>
        </w:tc>
        <w:tc>
          <w:tcPr>
            <w:tcW w:w="0" w:type="auto"/>
          </w:tcPr>
          <w:p w14:paraId="092EEA0C" w14:textId="77777777" w:rsidR="0031547D" w:rsidRDefault="0031547D">
            <w:pPr>
              <w:pStyle w:val="Compact0"/>
            </w:pPr>
          </w:p>
        </w:tc>
        <w:tc>
          <w:tcPr>
            <w:tcW w:w="0" w:type="auto"/>
          </w:tcPr>
          <w:p w14:paraId="67D5734C" w14:textId="77777777" w:rsidR="0031547D" w:rsidRDefault="0031547D">
            <w:pPr>
              <w:pStyle w:val="Compact0"/>
            </w:pPr>
          </w:p>
        </w:tc>
        <w:tc>
          <w:tcPr>
            <w:tcW w:w="0" w:type="auto"/>
          </w:tcPr>
          <w:p w14:paraId="02B51982" w14:textId="77777777" w:rsidR="0031547D" w:rsidRDefault="0031547D">
            <w:pPr>
              <w:pStyle w:val="Compact0"/>
            </w:pPr>
          </w:p>
        </w:tc>
        <w:tc>
          <w:tcPr>
            <w:tcW w:w="0" w:type="auto"/>
          </w:tcPr>
          <w:p w14:paraId="78A03D1B" w14:textId="77777777" w:rsidR="0031547D" w:rsidRDefault="00000000">
            <w:pPr>
              <w:pStyle w:val="Compact0"/>
            </w:pPr>
            <w:r>
              <w:t>×</w:t>
            </w:r>
          </w:p>
        </w:tc>
        <w:tc>
          <w:tcPr>
            <w:tcW w:w="0" w:type="auto"/>
          </w:tcPr>
          <w:p w14:paraId="36552D72" w14:textId="77777777" w:rsidR="0031547D" w:rsidRDefault="00000000">
            <w:pPr>
              <w:pStyle w:val="Compact0"/>
            </w:pPr>
            <w:r>
              <w:t>×</w:t>
            </w:r>
          </w:p>
        </w:tc>
        <w:tc>
          <w:tcPr>
            <w:tcW w:w="0" w:type="auto"/>
          </w:tcPr>
          <w:p w14:paraId="7CBD49E6" w14:textId="77777777" w:rsidR="0031547D" w:rsidRDefault="00000000">
            <w:pPr>
              <w:pStyle w:val="Compact0"/>
            </w:pPr>
            <w:r>
              <w:t>38</w:t>
            </w:r>
          </w:p>
        </w:tc>
      </w:tr>
      <w:tr w:rsidR="0031547D" w14:paraId="162B4EE4" w14:textId="77777777">
        <w:tc>
          <w:tcPr>
            <w:tcW w:w="0" w:type="auto"/>
          </w:tcPr>
          <w:p w14:paraId="2C565E81" w14:textId="77777777" w:rsidR="0031547D" w:rsidRDefault="00000000">
            <w:pPr>
              <w:pStyle w:val="Compact0"/>
            </w:pPr>
            <w:r>
              <w:t>1</w:t>
            </w:r>
          </w:p>
        </w:tc>
        <w:tc>
          <w:tcPr>
            <w:tcW w:w="0" w:type="auto"/>
          </w:tcPr>
          <w:p w14:paraId="08745156" w14:textId="77777777" w:rsidR="0031547D" w:rsidRDefault="0031547D">
            <w:pPr>
              <w:pStyle w:val="Compact0"/>
            </w:pPr>
          </w:p>
        </w:tc>
        <w:tc>
          <w:tcPr>
            <w:tcW w:w="0" w:type="auto"/>
          </w:tcPr>
          <w:p w14:paraId="7160F4E1" w14:textId="77777777" w:rsidR="0031547D" w:rsidRDefault="0031547D">
            <w:pPr>
              <w:pStyle w:val="Compact0"/>
            </w:pPr>
          </w:p>
        </w:tc>
        <w:tc>
          <w:tcPr>
            <w:tcW w:w="0" w:type="auto"/>
          </w:tcPr>
          <w:p w14:paraId="2F9F5520" w14:textId="77777777" w:rsidR="0031547D" w:rsidRDefault="00000000">
            <w:pPr>
              <w:pStyle w:val="Compact0"/>
            </w:pPr>
            <w:r>
              <w:t>×</w:t>
            </w:r>
          </w:p>
        </w:tc>
        <w:tc>
          <w:tcPr>
            <w:tcW w:w="0" w:type="auto"/>
          </w:tcPr>
          <w:p w14:paraId="0E9169FF" w14:textId="77777777" w:rsidR="0031547D" w:rsidRDefault="0031547D">
            <w:pPr>
              <w:pStyle w:val="Compact0"/>
            </w:pPr>
          </w:p>
        </w:tc>
        <w:tc>
          <w:tcPr>
            <w:tcW w:w="0" w:type="auto"/>
          </w:tcPr>
          <w:p w14:paraId="7B9C060B" w14:textId="77777777" w:rsidR="0031547D" w:rsidRDefault="0031547D">
            <w:pPr>
              <w:pStyle w:val="Compact0"/>
            </w:pPr>
          </w:p>
        </w:tc>
        <w:tc>
          <w:tcPr>
            <w:tcW w:w="0" w:type="auto"/>
          </w:tcPr>
          <w:p w14:paraId="2BA0CCDB" w14:textId="77777777" w:rsidR="0031547D" w:rsidRDefault="00000000">
            <w:pPr>
              <w:pStyle w:val="Compact0"/>
            </w:pPr>
            <w:r>
              <w:t>×</w:t>
            </w:r>
          </w:p>
        </w:tc>
        <w:tc>
          <w:tcPr>
            <w:tcW w:w="0" w:type="auto"/>
          </w:tcPr>
          <w:p w14:paraId="52DFC6F2" w14:textId="77777777" w:rsidR="0031547D" w:rsidRDefault="0031547D">
            <w:pPr>
              <w:pStyle w:val="Compact0"/>
            </w:pPr>
          </w:p>
        </w:tc>
        <w:tc>
          <w:tcPr>
            <w:tcW w:w="0" w:type="auto"/>
          </w:tcPr>
          <w:p w14:paraId="6DE02680" w14:textId="77777777" w:rsidR="0031547D" w:rsidRDefault="0031547D">
            <w:pPr>
              <w:pStyle w:val="Compact0"/>
            </w:pPr>
          </w:p>
        </w:tc>
        <w:tc>
          <w:tcPr>
            <w:tcW w:w="0" w:type="auto"/>
          </w:tcPr>
          <w:p w14:paraId="4B31EE9E" w14:textId="77777777" w:rsidR="0031547D" w:rsidRDefault="00000000">
            <w:pPr>
              <w:pStyle w:val="Compact0"/>
            </w:pPr>
            <w:r>
              <w:t>×</w:t>
            </w:r>
          </w:p>
        </w:tc>
        <w:tc>
          <w:tcPr>
            <w:tcW w:w="0" w:type="auto"/>
          </w:tcPr>
          <w:p w14:paraId="559BEF73" w14:textId="77777777" w:rsidR="0031547D" w:rsidRDefault="00000000">
            <w:pPr>
              <w:pStyle w:val="Compact0"/>
            </w:pPr>
            <w:r>
              <w:t>×</w:t>
            </w:r>
          </w:p>
        </w:tc>
        <w:tc>
          <w:tcPr>
            <w:tcW w:w="0" w:type="auto"/>
          </w:tcPr>
          <w:p w14:paraId="5A3DF6A0" w14:textId="77777777" w:rsidR="0031547D" w:rsidRDefault="00000000">
            <w:pPr>
              <w:pStyle w:val="Compact0"/>
            </w:pPr>
            <w:r>
              <w:t>38</w:t>
            </w:r>
          </w:p>
        </w:tc>
      </w:tr>
      <w:tr w:rsidR="0031547D" w14:paraId="04DAE180" w14:textId="77777777">
        <w:tc>
          <w:tcPr>
            <w:tcW w:w="0" w:type="auto"/>
          </w:tcPr>
          <w:p w14:paraId="167E307C" w14:textId="77777777" w:rsidR="0031547D" w:rsidRDefault="00000000">
            <w:pPr>
              <w:pStyle w:val="Compact0"/>
            </w:pPr>
            <w:r>
              <w:t>1</w:t>
            </w:r>
          </w:p>
        </w:tc>
        <w:tc>
          <w:tcPr>
            <w:tcW w:w="0" w:type="auto"/>
          </w:tcPr>
          <w:p w14:paraId="0216CC9C" w14:textId="77777777" w:rsidR="0031547D" w:rsidRDefault="0031547D">
            <w:pPr>
              <w:pStyle w:val="Compact0"/>
            </w:pPr>
          </w:p>
        </w:tc>
        <w:tc>
          <w:tcPr>
            <w:tcW w:w="0" w:type="auto"/>
          </w:tcPr>
          <w:p w14:paraId="3FB41BB1" w14:textId="77777777" w:rsidR="0031547D" w:rsidRDefault="0031547D">
            <w:pPr>
              <w:pStyle w:val="Compact0"/>
            </w:pPr>
          </w:p>
        </w:tc>
        <w:tc>
          <w:tcPr>
            <w:tcW w:w="0" w:type="auto"/>
          </w:tcPr>
          <w:p w14:paraId="7B9736C8" w14:textId="77777777" w:rsidR="0031547D" w:rsidRDefault="0031547D">
            <w:pPr>
              <w:pStyle w:val="Compact0"/>
            </w:pPr>
          </w:p>
        </w:tc>
        <w:tc>
          <w:tcPr>
            <w:tcW w:w="0" w:type="auto"/>
          </w:tcPr>
          <w:p w14:paraId="731D938F" w14:textId="77777777" w:rsidR="0031547D" w:rsidRDefault="00000000">
            <w:pPr>
              <w:pStyle w:val="Compact0"/>
            </w:pPr>
            <w:r>
              <w:t>×</w:t>
            </w:r>
          </w:p>
        </w:tc>
        <w:tc>
          <w:tcPr>
            <w:tcW w:w="0" w:type="auto"/>
          </w:tcPr>
          <w:p w14:paraId="50B2CD5C" w14:textId="77777777" w:rsidR="0031547D" w:rsidRDefault="00000000">
            <w:pPr>
              <w:pStyle w:val="Compact0"/>
            </w:pPr>
            <w:r>
              <w:t>×</w:t>
            </w:r>
          </w:p>
        </w:tc>
        <w:tc>
          <w:tcPr>
            <w:tcW w:w="0" w:type="auto"/>
          </w:tcPr>
          <w:p w14:paraId="767D185D" w14:textId="77777777" w:rsidR="0031547D" w:rsidRDefault="0031547D">
            <w:pPr>
              <w:pStyle w:val="Compact0"/>
            </w:pPr>
          </w:p>
        </w:tc>
        <w:tc>
          <w:tcPr>
            <w:tcW w:w="0" w:type="auto"/>
          </w:tcPr>
          <w:p w14:paraId="381C8EBD" w14:textId="77777777" w:rsidR="0031547D" w:rsidRDefault="00000000">
            <w:pPr>
              <w:pStyle w:val="Compact0"/>
            </w:pPr>
            <w:r>
              <w:t>×</w:t>
            </w:r>
          </w:p>
        </w:tc>
        <w:tc>
          <w:tcPr>
            <w:tcW w:w="0" w:type="auto"/>
          </w:tcPr>
          <w:p w14:paraId="3A9CB251" w14:textId="77777777" w:rsidR="0031547D" w:rsidRDefault="00000000">
            <w:pPr>
              <w:pStyle w:val="Compact0"/>
            </w:pPr>
            <w:r>
              <w:t>×</w:t>
            </w:r>
          </w:p>
        </w:tc>
        <w:tc>
          <w:tcPr>
            <w:tcW w:w="0" w:type="auto"/>
          </w:tcPr>
          <w:p w14:paraId="2871961C" w14:textId="77777777" w:rsidR="0031547D" w:rsidRDefault="0031547D">
            <w:pPr>
              <w:pStyle w:val="Compact0"/>
            </w:pPr>
          </w:p>
        </w:tc>
        <w:tc>
          <w:tcPr>
            <w:tcW w:w="0" w:type="auto"/>
          </w:tcPr>
          <w:p w14:paraId="28986AFE" w14:textId="77777777" w:rsidR="0031547D" w:rsidRDefault="00000000">
            <w:pPr>
              <w:pStyle w:val="Compact0"/>
            </w:pPr>
            <w:r>
              <w:t>×</w:t>
            </w:r>
          </w:p>
        </w:tc>
        <w:tc>
          <w:tcPr>
            <w:tcW w:w="0" w:type="auto"/>
          </w:tcPr>
          <w:p w14:paraId="7A4D5C4D" w14:textId="77777777" w:rsidR="0031547D" w:rsidRDefault="00000000">
            <w:pPr>
              <w:pStyle w:val="Compact0"/>
            </w:pPr>
            <w:r>
              <w:t>39</w:t>
            </w:r>
          </w:p>
        </w:tc>
      </w:tr>
    </w:tbl>
    <w:p w14:paraId="5C0991C9" w14:textId="77777777" w:rsidR="0031547D" w:rsidRDefault="00000000">
      <w:pPr>
        <w:numPr>
          <w:ilvl w:val="0"/>
          <w:numId w:val="20"/>
        </w:numPr>
      </w:pPr>
      <w:r>
        <w:t>Variables are sorted on missing patterns.</w:t>
      </w:r>
    </w:p>
    <w:p w14:paraId="762AC540" w14:textId="77777777" w:rsidR="0031547D" w:rsidRDefault="00000000">
      <w:pPr>
        <w:numPr>
          <w:ilvl w:val="0"/>
          <w:numId w:val="20"/>
        </w:numPr>
      </w:pPr>
      <w:r>
        <w:t xml:space="preserve">Number of complete cases if variables missing in that pattern (marked with </w:t>
      </w:r>
      <m:oMath>
        <m:r>
          <m:rPr>
            <m:sty m:val="p"/>
          </m:rPr>
          <w:rPr>
            <w:rFonts w:ascii="Cambria Math" w:hAnsi="Cambria Math"/>
          </w:rPr>
          <m:t>×</m:t>
        </m:r>
      </m:oMath>
      <w:r>
        <w:t xml:space="preserve"> ) are not used.</w:t>
      </w:r>
    </w:p>
    <w:p w14:paraId="61DE2468" w14:textId="77777777" w:rsidR="0031547D" w:rsidRDefault="00000000">
      <w:pPr>
        <w:pStyle w:val="FirstParagraph"/>
        <w:rPr>
          <w:lang w:eastAsia="zh-CN"/>
        </w:rPr>
      </w:pPr>
      <w:r>
        <w:rPr>
          <w:rFonts w:hint="eastAsia"/>
          <w:lang w:eastAsia="zh-CN"/>
        </w:rPr>
        <w:lastRenderedPageBreak/>
        <w:t>由表</w:t>
      </w:r>
      <w:r>
        <w:rPr>
          <w:rFonts w:hint="eastAsia"/>
          <w:lang w:eastAsia="zh-CN"/>
        </w:rPr>
        <w:t>1-10</w:t>
      </w:r>
      <w:r>
        <w:rPr>
          <w:rFonts w:hint="eastAsia"/>
          <w:lang w:eastAsia="zh-CN"/>
        </w:rPr>
        <w:t>可以看出每个含有缺失的个案在哪几个变量上有缺失，如个案</w:t>
      </w:r>
      <w:r>
        <w:rPr>
          <w:rFonts w:hint="eastAsia"/>
          <w:lang w:eastAsia="zh-CN"/>
        </w:rPr>
        <w:t>119</w:t>
      </w:r>
      <w:r>
        <w:rPr>
          <w:rFonts w:hint="eastAsia"/>
          <w:lang w:eastAsia="zh-CN"/>
        </w:rPr>
        <w:t>在变量</w:t>
      </w:r>
      <w:r>
        <w:rPr>
          <w:rFonts w:hint="eastAsia"/>
          <w:lang w:eastAsia="zh-CN"/>
        </w:rPr>
        <w:t>x7</w:t>
      </w:r>
      <w:r>
        <w:rPr>
          <w:rFonts w:hint="eastAsia"/>
          <w:lang w:eastAsia="zh-CN"/>
        </w:rPr>
        <w:t>和</w:t>
      </w:r>
      <w:r>
        <w:rPr>
          <w:rFonts w:hint="eastAsia"/>
          <w:lang w:eastAsia="zh-CN"/>
        </w:rPr>
        <w:t>x9</w:t>
      </w:r>
      <w:r>
        <w:rPr>
          <w:rFonts w:hint="eastAsia"/>
          <w:lang w:eastAsia="zh-CN"/>
        </w:rPr>
        <w:t>上都有缺失。由表</w:t>
      </w:r>
      <w:r>
        <w:rPr>
          <w:rFonts w:hint="eastAsia"/>
          <w:lang w:eastAsia="zh-CN"/>
        </w:rPr>
        <w:t>1-11</w:t>
      </w:r>
      <w:r>
        <w:rPr>
          <w:rFonts w:hint="eastAsia"/>
          <w:lang w:eastAsia="zh-CN"/>
        </w:rPr>
        <w:t>可以看出，在总共的</w:t>
      </w:r>
      <w:r>
        <w:rPr>
          <w:rFonts w:hint="eastAsia"/>
          <w:lang w:eastAsia="zh-CN"/>
        </w:rPr>
        <w:t>70</w:t>
      </w:r>
      <w:r>
        <w:rPr>
          <w:rFonts w:hint="eastAsia"/>
          <w:lang w:eastAsia="zh-CN"/>
        </w:rPr>
        <w:t>个个案中，有</w:t>
      </w:r>
      <w:r>
        <w:rPr>
          <w:rFonts w:hint="eastAsia"/>
          <w:lang w:eastAsia="zh-CN"/>
        </w:rPr>
        <w:t>22</w:t>
      </w:r>
      <w:r>
        <w:rPr>
          <w:rFonts w:hint="eastAsia"/>
          <w:lang w:eastAsia="zh-CN"/>
        </w:rPr>
        <w:t>个个案不包含缺失；有</w:t>
      </w:r>
      <w:r>
        <w:rPr>
          <w:rFonts w:hint="eastAsia"/>
          <w:lang w:eastAsia="zh-CN"/>
        </w:rPr>
        <w:t>4</w:t>
      </w:r>
      <w:r>
        <w:rPr>
          <w:rFonts w:hint="eastAsia"/>
          <w:lang w:eastAsia="zh-CN"/>
        </w:rPr>
        <w:t>个个案在</w:t>
      </w:r>
      <w:r>
        <w:rPr>
          <w:rFonts w:hint="eastAsia"/>
          <w:lang w:eastAsia="zh-CN"/>
        </w:rPr>
        <w:t>x1</w:t>
      </w:r>
      <w:r>
        <w:rPr>
          <w:rFonts w:hint="eastAsia"/>
          <w:lang w:eastAsia="zh-CN"/>
        </w:rPr>
        <w:t>上存在缺失，在其他变量上不存在缺失；有</w:t>
      </w:r>
      <w:r>
        <w:rPr>
          <w:rFonts w:hint="eastAsia"/>
          <w:lang w:eastAsia="zh-CN"/>
        </w:rPr>
        <w:t>1</w:t>
      </w:r>
      <w:r>
        <w:rPr>
          <w:rFonts w:hint="eastAsia"/>
          <w:lang w:eastAsia="zh-CN"/>
        </w:rPr>
        <w:t>个个案在</w:t>
      </w:r>
      <w:r>
        <w:rPr>
          <w:rFonts w:hint="eastAsia"/>
          <w:lang w:eastAsia="zh-CN"/>
        </w:rPr>
        <w:t>x1</w:t>
      </w:r>
      <w:r>
        <w:rPr>
          <w:rFonts w:hint="eastAsia"/>
          <w:lang w:eastAsia="zh-CN"/>
        </w:rPr>
        <w:t>和</w:t>
      </w:r>
      <w:r>
        <w:rPr>
          <w:rFonts w:hint="eastAsia"/>
          <w:lang w:eastAsia="zh-CN"/>
        </w:rPr>
        <w:t>x2</w:t>
      </w:r>
      <w:r>
        <w:rPr>
          <w:rFonts w:hint="eastAsia"/>
          <w:lang w:eastAsia="zh-CN"/>
        </w:rPr>
        <w:t>上都存在缺失，但在其他变量上不存在缺失。</w:t>
      </w:r>
    </w:p>
    <w:p w14:paraId="222782E0" w14:textId="77777777" w:rsidR="0031547D" w:rsidRDefault="00000000">
      <w:pPr>
        <w:pStyle w:val="2"/>
        <w:rPr>
          <w:lang w:eastAsia="zh-CN"/>
        </w:rPr>
      </w:pPr>
      <w:bookmarkStart w:id="55" w:name="二诊断数据的缺失机制"/>
      <w:bookmarkEnd w:id="54"/>
      <w:r>
        <w:rPr>
          <w:rFonts w:hint="eastAsia"/>
          <w:lang w:eastAsia="zh-CN"/>
        </w:rPr>
        <w:t>（二）诊断数据的缺失机制</w:t>
      </w:r>
    </w:p>
    <w:p w14:paraId="60D47DBA" w14:textId="77777777" w:rsidR="0031547D" w:rsidRDefault="00000000">
      <w:pPr>
        <w:pStyle w:val="2"/>
        <w:rPr>
          <w:lang w:eastAsia="zh-CN"/>
        </w:rPr>
      </w:pPr>
      <w:bookmarkStart w:id="56" w:name="对单个变量的检验"/>
      <w:bookmarkEnd w:id="55"/>
      <w:r>
        <w:rPr>
          <w:lang w:eastAsia="zh-CN"/>
        </w:rPr>
        <w:t xml:space="preserve">1. </w:t>
      </w:r>
      <w:r>
        <w:rPr>
          <w:rFonts w:hint="eastAsia"/>
          <w:lang w:eastAsia="zh-CN"/>
        </w:rPr>
        <w:t>对单个变量的检验</w:t>
      </w:r>
    </w:p>
    <w:p w14:paraId="52E824CE" w14:textId="77777777" w:rsidR="0031547D" w:rsidRDefault="00000000">
      <w:pPr>
        <w:pStyle w:val="FirstParagraph"/>
        <w:rPr>
          <w:lang w:eastAsia="zh-CN"/>
        </w:rPr>
      </w:pPr>
      <w:r>
        <w:rPr>
          <w:rFonts w:hint="eastAsia"/>
          <w:lang w:eastAsia="zh-CN"/>
        </w:rPr>
        <w:t>以</w:t>
      </w:r>
      <w:r>
        <w:rPr>
          <w:lang w:eastAsia="zh-CN"/>
        </w:rPr>
        <w:t xml:space="preserve"> x10 </w:t>
      </w:r>
      <w:r>
        <w:rPr>
          <w:rFonts w:hint="eastAsia"/>
          <w:lang w:eastAsia="zh-CN"/>
        </w:rPr>
        <w:t>为例做单个变量的缺失机制检验：根据变量</w:t>
      </w:r>
      <w:r>
        <w:rPr>
          <w:lang w:eastAsia="zh-CN"/>
        </w:rPr>
        <w:t xml:space="preserve"> x10 </w:t>
      </w:r>
      <w:r>
        <w:rPr>
          <w:rFonts w:hint="eastAsia"/>
          <w:lang w:eastAsia="zh-CN"/>
        </w:rPr>
        <w:t>的值是否缺失，将所有观测分为</w:t>
      </w:r>
      <w:r>
        <w:rPr>
          <w:lang w:eastAsia="zh-CN"/>
        </w:rPr>
        <w:t xml:space="preserve"> 2 </w:t>
      </w:r>
      <w:r>
        <w:rPr>
          <w:rFonts w:hint="eastAsia"/>
          <w:lang w:eastAsia="zh-CN"/>
        </w:rPr>
        <w:t>组，比较其他变量的值在这两组上是否差异显著。具体做法是：在</w:t>
      </w:r>
      <w:r>
        <w:rPr>
          <w:lang w:eastAsia="zh-CN"/>
        </w:rPr>
        <w:t xml:space="preserve"> SPSS </w:t>
      </w:r>
      <w:r>
        <w:rPr>
          <w:rFonts w:hint="eastAsia"/>
          <w:lang w:eastAsia="zh-CN"/>
        </w:rPr>
        <w:t>菜单栏中选择</w:t>
      </w:r>
      <w:r>
        <w:rPr>
          <w:lang w:eastAsia="zh-CN"/>
        </w:rPr>
        <w:t xml:space="preserve"> Transform → Recode into Different </w:t>
      </w:r>
      <w:r>
        <w:rPr>
          <w:rFonts w:hint="eastAsia"/>
          <w:lang w:eastAsia="zh-CN"/>
        </w:rPr>
        <w:t>Variables</w:t>
      </w:r>
      <w:r>
        <w:rPr>
          <w:rFonts w:hint="eastAsia"/>
          <w:lang w:eastAsia="zh-CN"/>
        </w:rPr>
        <w:t>，将变量</w:t>
      </w:r>
      <w:r>
        <w:rPr>
          <w:lang w:eastAsia="zh-CN"/>
        </w:rPr>
        <w:t xml:space="preserve"> x10 </w:t>
      </w:r>
      <w:r>
        <w:rPr>
          <w:rFonts w:hint="eastAsia"/>
          <w:lang w:eastAsia="zh-CN"/>
        </w:rPr>
        <w:t>添加到</w:t>
      </w:r>
      <w:r>
        <w:rPr>
          <w:lang w:eastAsia="zh-CN"/>
        </w:rPr>
        <w:t xml:space="preserve"> “Input Variable—&gt; Output </w:t>
      </w:r>
      <w:r>
        <w:rPr>
          <w:rFonts w:hint="eastAsia"/>
          <w:lang w:eastAsia="zh-CN"/>
        </w:rPr>
        <w:t>Variable</w:t>
      </w:r>
      <w:r>
        <w:rPr>
          <w:rFonts w:hint="eastAsia"/>
          <w:lang w:eastAsia="zh-CN"/>
        </w:rPr>
        <w:t>”，在</w:t>
      </w:r>
      <w:r>
        <w:rPr>
          <w:lang w:eastAsia="zh-CN"/>
        </w:rPr>
        <w:t xml:space="preserve"> “Output variable” </w:t>
      </w:r>
      <w:r>
        <w:rPr>
          <w:rFonts w:hint="eastAsia"/>
          <w:lang w:eastAsia="zh-CN"/>
        </w:rPr>
        <w:t>下</w:t>
      </w:r>
      <w:r>
        <w:rPr>
          <w:lang w:eastAsia="zh-CN"/>
        </w:rPr>
        <w:t xml:space="preserve"> “Name” </w:t>
      </w:r>
      <w:r>
        <w:rPr>
          <w:rFonts w:hint="eastAsia"/>
          <w:lang w:eastAsia="zh-CN"/>
        </w:rPr>
        <w:t>框中输入</w:t>
      </w:r>
      <w:r>
        <w:rPr>
          <w:lang w:eastAsia="zh-CN"/>
        </w:rPr>
        <w:t xml:space="preserve"> </w:t>
      </w:r>
      <w:r>
        <w:rPr>
          <w:rFonts w:hint="eastAsia"/>
          <w:lang w:eastAsia="zh-CN"/>
        </w:rPr>
        <w:t>x10_fz</w:t>
      </w:r>
      <w:r>
        <w:rPr>
          <w:rFonts w:hint="eastAsia"/>
          <w:lang w:eastAsia="zh-CN"/>
        </w:rPr>
        <w:t>，然后点击</w:t>
      </w:r>
      <w:r>
        <w:rPr>
          <w:lang w:eastAsia="zh-CN"/>
        </w:rPr>
        <w:t xml:space="preserve"> Change → Old and New </w:t>
      </w:r>
      <w:r>
        <w:rPr>
          <w:rFonts w:hint="eastAsia"/>
          <w:lang w:eastAsia="zh-CN"/>
        </w:rPr>
        <w:t>Values</w:t>
      </w:r>
      <w:r>
        <w:rPr>
          <w:rFonts w:hint="eastAsia"/>
          <w:lang w:eastAsia="zh-CN"/>
        </w:rPr>
        <w:t>。在弹出的对话框中，首先在</w:t>
      </w:r>
      <w:r>
        <w:rPr>
          <w:lang w:eastAsia="zh-CN"/>
        </w:rPr>
        <w:t xml:space="preserve"> “Old Value” </w:t>
      </w:r>
      <w:r>
        <w:rPr>
          <w:rFonts w:hint="eastAsia"/>
          <w:lang w:eastAsia="zh-CN"/>
        </w:rPr>
        <w:t>下选择</w:t>
      </w:r>
      <w:r>
        <w:rPr>
          <w:lang w:eastAsia="zh-CN"/>
        </w:rPr>
        <w:t xml:space="preserve"> </w:t>
      </w:r>
      <w:r>
        <w:rPr>
          <w:rFonts w:hint="eastAsia"/>
          <w:lang w:eastAsia="zh-CN"/>
        </w:rPr>
        <w:t>“</w:t>
      </w:r>
      <w:r>
        <w:rPr>
          <w:rFonts w:hint="eastAsia"/>
          <w:lang w:eastAsia="zh-CN"/>
        </w:rPr>
        <w:t>System-missing</w:t>
      </w:r>
      <w:r>
        <w:rPr>
          <w:rFonts w:hint="eastAsia"/>
          <w:lang w:eastAsia="zh-CN"/>
        </w:rPr>
        <w:t>”，然后在</w:t>
      </w:r>
      <w:r>
        <w:rPr>
          <w:lang w:eastAsia="zh-CN"/>
        </w:rPr>
        <w:t xml:space="preserve"> “New Value” </w:t>
      </w:r>
      <w:r>
        <w:rPr>
          <w:rFonts w:hint="eastAsia"/>
          <w:lang w:eastAsia="zh-CN"/>
        </w:rPr>
        <w:t>下的</w:t>
      </w:r>
      <w:r>
        <w:rPr>
          <w:lang w:eastAsia="zh-CN"/>
        </w:rPr>
        <w:t xml:space="preserve"> “Value” </w:t>
      </w:r>
      <w:r>
        <w:rPr>
          <w:rFonts w:hint="eastAsia"/>
          <w:lang w:eastAsia="zh-CN"/>
        </w:rPr>
        <w:t>框中输入</w:t>
      </w:r>
      <w:r>
        <w:rPr>
          <w:lang w:eastAsia="zh-CN"/>
        </w:rPr>
        <w:t xml:space="preserve"> </w:t>
      </w:r>
      <w:r>
        <w:rPr>
          <w:rFonts w:hint="eastAsia"/>
          <w:lang w:eastAsia="zh-CN"/>
        </w:rPr>
        <w:t>1</w:t>
      </w:r>
      <w:r>
        <w:rPr>
          <w:rFonts w:hint="eastAsia"/>
          <w:lang w:eastAsia="zh-CN"/>
        </w:rPr>
        <w:t>，再点击</w:t>
      </w:r>
      <w:r>
        <w:rPr>
          <w:lang w:eastAsia="zh-CN"/>
        </w:rPr>
        <w:t xml:space="preserve"> </w:t>
      </w:r>
      <w:r>
        <w:rPr>
          <w:rFonts w:hint="eastAsia"/>
          <w:lang w:eastAsia="zh-CN"/>
        </w:rPr>
        <w:t>“</w:t>
      </w:r>
      <w:r>
        <w:rPr>
          <w:rFonts w:hint="eastAsia"/>
          <w:lang w:eastAsia="zh-CN"/>
        </w:rPr>
        <w:t>Add</w:t>
      </w:r>
      <w:r>
        <w:rPr>
          <w:rFonts w:hint="eastAsia"/>
          <w:lang w:eastAsia="zh-CN"/>
        </w:rPr>
        <w:t>”，之后在</w:t>
      </w:r>
      <w:r>
        <w:rPr>
          <w:lang w:eastAsia="zh-CN"/>
        </w:rPr>
        <w:t xml:space="preserve"> “Old Value” </w:t>
      </w:r>
      <w:r>
        <w:rPr>
          <w:rFonts w:hint="eastAsia"/>
          <w:lang w:eastAsia="zh-CN"/>
        </w:rPr>
        <w:t>下选择</w:t>
      </w:r>
      <w:r>
        <w:rPr>
          <w:lang w:eastAsia="zh-CN"/>
        </w:rPr>
        <w:t xml:space="preserve"> “All other </w:t>
      </w:r>
      <w:r>
        <w:rPr>
          <w:rFonts w:hint="eastAsia"/>
          <w:lang w:eastAsia="zh-CN"/>
        </w:rPr>
        <w:t>values</w:t>
      </w:r>
      <w:r>
        <w:rPr>
          <w:rFonts w:hint="eastAsia"/>
          <w:lang w:eastAsia="zh-CN"/>
        </w:rPr>
        <w:t>”，在</w:t>
      </w:r>
      <w:r>
        <w:rPr>
          <w:lang w:eastAsia="zh-CN"/>
        </w:rPr>
        <w:t xml:space="preserve"> “Value” </w:t>
      </w:r>
      <w:r>
        <w:rPr>
          <w:rFonts w:hint="eastAsia"/>
          <w:lang w:eastAsia="zh-CN"/>
        </w:rPr>
        <w:t>框中输入</w:t>
      </w:r>
      <w:r>
        <w:rPr>
          <w:lang w:eastAsia="zh-CN"/>
        </w:rPr>
        <w:t xml:space="preserve"> </w:t>
      </w:r>
      <w:r>
        <w:rPr>
          <w:rFonts w:hint="eastAsia"/>
          <w:lang w:eastAsia="zh-CN"/>
        </w:rPr>
        <w:t>2</w:t>
      </w:r>
      <w:r>
        <w:rPr>
          <w:rFonts w:hint="eastAsia"/>
          <w:lang w:eastAsia="zh-CN"/>
        </w:rPr>
        <w:t>，点击</w:t>
      </w:r>
      <w:r>
        <w:rPr>
          <w:lang w:eastAsia="zh-CN"/>
        </w:rPr>
        <w:t xml:space="preserve"> Add → Continue → </w:t>
      </w:r>
      <w:r>
        <w:rPr>
          <w:rFonts w:hint="eastAsia"/>
          <w:lang w:eastAsia="zh-CN"/>
        </w:rPr>
        <w:t>OK</w:t>
      </w:r>
      <w:r>
        <w:rPr>
          <w:rFonts w:hint="eastAsia"/>
          <w:lang w:eastAsia="zh-CN"/>
        </w:rPr>
        <w:t>。此时数据集中新增一列名为</w:t>
      </w:r>
      <w:r>
        <w:rPr>
          <w:lang w:eastAsia="zh-CN"/>
        </w:rPr>
        <w:t xml:space="preserve"> x10_fz </w:t>
      </w:r>
      <w:r>
        <w:rPr>
          <w:rFonts w:hint="eastAsia"/>
          <w:lang w:eastAsia="zh-CN"/>
        </w:rPr>
        <w:t>的分组变量。</w:t>
      </w:r>
    </w:p>
    <w:p w14:paraId="2ED8E3AE" w14:textId="77777777" w:rsidR="0031547D" w:rsidRDefault="00000000">
      <w:pPr>
        <w:pStyle w:val="a0"/>
      </w:pPr>
      <w:r>
        <w:rPr>
          <w:rFonts w:hint="eastAsia"/>
        </w:rPr>
        <w:t>再根据</w:t>
      </w:r>
      <w:r>
        <w:t xml:space="preserve"> x10_fz </w:t>
      </w:r>
      <w:r>
        <w:rPr>
          <w:rFonts w:hint="eastAsia"/>
        </w:rPr>
        <w:t>对其他变量进行</w:t>
      </w:r>
      <w:r>
        <w:t xml:space="preserve"> t </w:t>
      </w:r>
      <w:r>
        <w:rPr>
          <w:rFonts w:hint="eastAsia"/>
        </w:rPr>
        <w:t>检验，具体操作是：点击</w:t>
      </w:r>
      <w:r>
        <w:t xml:space="preserve"> Analyze → Compare Means → Independent-Samples T </w:t>
      </w:r>
      <w:r>
        <w:rPr>
          <w:rFonts w:hint="eastAsia"/>
        </w:rPr>
        <w:t>Test</w:t>
      </w:r>
      <w:r>
        <w:rPr>
          <w:rFonts w:hint="eastAsia"/>
        </w:rPr>
        <w:t>，将连续变量</w:t>
      </w:r>
      <w:r>
        <w:t xml:space="preserve"> </w:t>
      </w:r>
      <w:r>
        <w:rPr>
          <w:rFonts w:hint="eastAsia"/>
        </w:rPr>
        <w:t>x4</w:t>
      </w:r>
      <w:r>
        <w:rPr>
          <w:rFonts w:hint="eastAsia"/>
        </w:rPr>
        <w:t>～</w:t>
      </w:r>
      <w:r>
        <w:rPr>
          <w:rFonts w:hint="eastAsia"/>
        </w:rPr>
        <w:t>x9</w:t>
      </w:r>
      <w:r>
        <w:t xml:space="preserve"> </w:t>
      </w:r>
      <w:r>
        <w:rPr>
          <w:rFonts w:hint="eastAsia"/>
        </w:rPr>
        <w:t>添加到</w:t>
      </w:r>
      <w:r>
        <w:t xml:space="preserve"> “Test Variable (s)” </w:t>
      </w:r>
      <w:r>
        <w:rPr>
          <w:rFonts w:hint="eastAsia"/>
        </w:rPr>
        <w:t>框中，将</w:t>
      </w:r>
      <w:r>
        <w:t xml:space="preserve"> x10_fz </w:t>
      </w:r>
      <w:r>
        <w:rPr>
          <w:rFonts w:hint="eastAsia"/>
        </w:rPr>
        <w:t>添加到</w:t>
      </w:r>
      <w:r>
        <w:t xml:space="preserve"> “Grouping </w:t>
      </w:r>
      <w:r>
        <w:rPr>
          <w:rFonts w:hint="eastAsia"/>
        </w:rPr>
        <w:t>Variable</w:t>
      </w:r>
      <w:r>
        <w:rPr>
          <w:rFonts w:hint="eastAsia"/>
        </w:rPr>
        <w:t>”，然后点击</w:t>
      </w:r>
      <w:r>
        <w:t xml:space="preserve"> “Define </w:t>
      </w:r>
      <w:r>
        <w:rPr>
          <w:rFonts w:hint="eastAsia"/>
        </w:rPr>
        <w:t>Groups</w:t>
      </w:r>
      <w:r>
        <w:rPr>
          <w:rFonts w:hint="eastAsia"/>
        </w:rPr>
        <w:t>”，在弹出的对话框中，“</w:t>
      </w:r>
      <w:r>
        <w:rPr>
          <w:rFonts w:hint="eastAsia"/>
        </w:rPr>
        <w:t>Group</w:t>
      </w:r>
      <w:r>
        <w:t xml:space="preserve"> 1” </w:t>
      </w:r>
      <w:r>
        <w:rPr>
          <w:rFonts w:hint="eastAsia"/>
        </w:rPr>
        <w:t>中输入</w:t>
      </w:r>
      <w:r>
        <w:t xml:space="preserve"> </w:t>
      </w:r>
      <w:r>
        <w:rPr>
          <w:rFonts w:hint="eastAsia"/>
        </w:rPr>
        <w:t>1</w:t>
      </w:r>
      <w:r>
        <w:rPr>
          <w:rFonts w:hint="eastAsia"/>
        </w:rPr>
        <w:t>，“</w:t>
      </w:r>
      <w:r>
        <w:rPr>
          <w:rFonts w:hint="eastAsia"/>
        </w:rPr>
        <w:t>Group</w:t>
      </w:r>
      <w:r>
        <w:t xml:space="preserve"> 2” </w:t>
      </w:r>
      <w:r>
        <w:rPr>
          <w:rFonts w:hint="eastAsia"/>
        </w:rPr>
        <w:t>中输入</w:t>
      </w:r>
      <w:r>
        <w:t xml:space="preserve"> </w:t>
      </w:r>
      <w:r>
        <w:rPr>
          <w:rFonts w:hint="eastAsia"/>
        </w:rPr>
        <w:t>2</w:t>
      </w:r>
      <w:r>
        <w:rPr>
          <w:rFonts w:hint="eastAsia"/>
        </w:rPr>
        <w:t>，点击</w:t>
      </w:r>
      <w:r>
        <w:t xml:space="preserve"> Continue → OK</w:t>
      </w:r>
      <w:r>
        <w:t>。</w:t>
      </w:r>
    </w:p>
    <w:p w14:paraId="51A352D1" w14:textId="77777777" w:rsidR="0031547D" w:rsidRDefault="00000000">
      <w:pPr>
        <w:pStyle w:val="a0"/>
        <w:rPr>
          <w:lang w:eastAsia="zh-CN"/>
        </w:rPr>
      </w:pPr>
      <w:r>
        <w:rPr>
          <w:rFonts w:hint="eastAsia"/>
          <w:lang w:eastAsia="zh-CN"/>
        </w:rPr>
        <w:t>从表</w:t>
      </w:r>
      <w:r>
        <w:rPr>
          <w:lang w:eastAsia="zh-CN"/>
        </w:rPr>
        <w:t xml:space="preserve"> 1-12 </w:t>
      </w:r>
      <w:r>
        <w:rPr>
          <w:rFonts w:hint="eastAsia"/>
          <w:lang w:eastAsia="zh-CN"/>
        </w:rPr>
        <w:t>可以看出，</w:t>
      </w:r>
      <w:r>
        <w:rPr>
          <w:rFonts w:hint="eastAsia"/>
          <w:lang w:eastAsia="zh-CN"/>
        </w:rPr>
        <w:t>x4</w:t>
      </w:r>
      <w:r>
        <w:rPr>
          <w:rFonts w:hint="eastAsia"/>
          <w:lang w:eastAsia="zh-CN"/>
        </w:rPr>
        <w:t>～</w:t>
      </w:r>
      <w:r>
        <w:rPr>
          <w:rFonts w:hint="eastAsia"/>
          <w:lang w:eastAsia="zh-CN"/>
        </w:rPr>
        <w:t>x9</w:t>
      </w:r>
      <w:r>
        <w:rPr>
          <w:lang w:eastAsia="zh-CN"/>
        </w:rPr>
        <w:t xml:space="preserve"> </w:t>
      </w:r>
      <w:r>
        <w:rPr>
          <w:rFonts w:hint="eastAsia"/>
          <w:lang w:eastAsia="zh-CN"/>
        </w:rPr>
        <w:t>在</w:t>
      </w:r>
      <w:r>
        <w:rPr>
          <w:lang w:eastAsia="zh-CN"/>
        </w:rPr>
        <w:t xml:space="preserve"> x10 </w:t>
      </w:r>
      <w:r>
        <w:rPr>
          <w:rFonts w:hint="eastAsia"/>
          <w:lang w:eastAsia="zh-CN"/>
        </w:rPr>
        <w:t>是否包含缺失的两个组上进行</w:t>
      </w:r>
      <w:r>
        <w:rPr>
          <w:lang w:eastAsia="zh-CN"/>
        </w:rPr>
        <w:t xml:space="preserve"> t </w:t>
      </w:r>
      <w:r>
        <w:rPr>
          <w:rFonts w:hint="eastAsia"/>
          <w:lang w:eastAsia="zh-CN"/>
        </w:rPr>
        <w:t>检验差异均不显著，说明</w:t>
      </w:r>
      <w:r>
        <w:rPr>
          <w:lang w:eastAsia="zh-CN"/>
        </w:rPr>
        <w:t xml:space="preserve"> x10 </w:t>
      </w:r>
      <w:r>
        <w:rPr>
          <w:rFonts w:hint="eastAsia"/>
          <w:lang w:eastAsia="zh-CN"/>
        </w:rPr>
        <w:t>的值的缺失机制不是随机缺失（</w:t>
      </w:r>
      <w:r>
        <w:rPr>
          <w:rFonts w:hint="eastAsia"/>
          <w:lang w:eastAsia="zh-CN"/>
        </w:rPr>
        <w:t>MAR</w:t>
      </w:r>
      <w:r>
        <w:rPr>
          <w:rFonts w:hint="eastAsia"/>
          <w:lang w:eastAsia="zh-CN"/>
        </w:rPr>
        <w:t>）。</w:t>
      </w:r>
    </w:p>
    <w:p w14:paraId="01ACF625" w14:textId="77777777" w:rsidR="0031547D" w:rsidRDefault="00000000">
      <w:pPr>
        <w:pStyle w:val="a0"/>
        <w:rPr>
          <w:lang w:eastAsia="zh-CN"/>
        </w:rPr>
      </w:pPr>
      <w:r>
        <w:rPr>
          <w:rFonts w:hint="eastAsia"/>
          <w:lang w:eastAsia="zh-CN"/>
        </w:rPr>
        <w:t>表</w:t>
      </w:r>
      <w:r>
        <w:rPr>
          <w:rFonts w:hint="eastAsia"/>
          <w:lang w:eastAsia="zh-CN"/>
        </w:rPr>
        <w:t>1-12</w:t>
      </w:r>
    </w:p>
    <w:p w14:paraId="636B913A" w14:textId="77777777" w:rsidR="0031547D" w:rsidRDefault="00000000">
      <w:pPr>
        <w:pStyle w:val="a0"/>
        <w:rPr>
          <w:lang w:eastAsia="zh-CN"/>
        </w:rPr>
      </w:pPr>
      <w:r>
        <w:rPr>
          <w:rFonts w:hint="eastAsia"/>
          <w:lang w:eastAsia="zh-CN"/>
        </w:rPr>
        <w:t>单变量缺失机制检验结果</w:t>
      </w:r>
    </w:p>
    <w:p w14:paraId="30AF4939" w14:textId="77777777" w:rsidR="0031547D" w:rsidRDefault="00000000">
      <w:pPr>
        <w:pStyle w:val="a0"/>
      </w:pPr>
      <w:r>
        <w:t>Independent Samples Test</w:t>
      </w:r>
    </w:p>
    <w:tbl>
      <w:tblPr>
        <w:tblStyle w:val="Table"/>
        <w:tblW w:w="0" w:type="auto"/>
        <w:tblLook w:val="0000" w:firstRow="0" w:lastRow="0" w:firstColumn="0" w:lastColumn="0" w:noHBand="0" w:noVBand="0"/>
      </w:tblPr>
      <w:tblGrid>
        <w:gridCol w:w="413"/>
        <w:gridCol w:w="1061"/>
        <w:gridCol w:w="707"/>
        <w:gridCol w:w="599"/>
        <w:gridCol w:w="707"/>
        <w:gridCol w:w="707"/>
        <w:gridCol w:w="770"/>
        <w:gridCol w:w="1131"/>
        <w:gridCol w:w="1131"/>
        <w:gridCol w:w="815"/>
        <w:gridCol w:w="815"/>
      </w:tblGrid>
      <w:tr w:rsidR="0031547D" w14:paraId="18263769" w14:textId="77777777">
        <w:tc>
          <w:tcPr>
            <w:tcW w:w="0" w:type="auto"/>
            <w:gridSpan w:val="2"/>
            <w:vMerge w:val="restart"/>
          </w:tcPr>
          <w:p w14:paraId="4F98D072" w14:textId="77777777" w:rsidR="0031547D" w:rsidRDefault="0031547D">
            <w:pPr>
              <w:pStyle w:val="Compact0"/>
            </w:pPr>
          </w:p>
        </w:tc>
        <w:tc>
          <w:tcPr>
            <w:tcW w:w="0" w:type="auto"/>
            <w:gridSpan w:val="4"/>
          </w:tcPr>
          <w:p w14:paraId="34817CDB" w14:textId="77777777" w:rsidR="0031547D" w:rsidRDefault="00000000">
            <w:pPr>
              <w:pStyle w:val="Compact0"/>
            </w:pPr>
            <w:r>
              <w:t>Levene's Test for Equality of Variances</w:t>
            </w:r>
          </w:p>
        </w:tc>
        <w:tc>
          <w:tcPr>
            <w:tcW w:w="0" w:type="auto"/>
            <w:gridSpan w:val="5"/>
          </w:tcPr>
          <w:p w14:paraId="669FB66C" w14:textId="77777777" w:rsidR="0031547D" w:rsidRDefault="00000000">
            <w:pPr>
              <w:pStyle w:val="Compact0"/>
            </w:pPr>
            <w:r>
              <w:t>t-test for Equality of Means</w:t>
            </w:r>
          </w:p>
        </w:tc>
      </w:tr>
      <w:tr w:rsidR="0031547D" w14:paraId="256225F8" w14:textId="77777777">
        <w:tc>
          <w:tcPr>
            <w:tcW w:w="0" w:type="auto"/>
            <w:gridSpan w:val="2"/>
            <w:vMerge/>
          </w:tcPr>
          <w:p w14:paraId="0D287962" w14:textId="77777777" w:rsidR="0031547D" w:rsidRDefault="0031547D"/>
        </w:tc>
        <w:tc>
          <w:tcPr>
            <w:tcW w:w="0" w:type="auto"/>
            <w:vMerge w:val="restart"/>
          </w:tcPr>
          <w:p w14:paraId="64C56DF4" w14:textId="77777777" w:rsidR="0031547D" w:rsidRDefault="00000000">
            <w:pPr>
              <w:pStyle w:val="Compact0"/>
            </w:pPr>
            <w:r>
              <w:t>F</w:t>
            </w:r>
          </w:p>
        </w:tc>
        <w:tc>
          <w:tcPr>
            <w:tcW w:w="0" w:type="auto"/>
            <w:vMerge w:val="restart"/>
          </w:tcPr>
          <w:p w14:paraId="0518232E" w14:textId="77777777" w:rsidR="0031547D" w:rsidRDefault="00000000">
            <w:pPr>
              <w:pStyle w:val="Compact0"/>
            </w:pPr>
            <w:r>
              <w:t>Sig.</w:t>
            </w:r>
          </w:p>
        </w:tc>
        <w:tc>
          <w:tcPr>
            <w:tcW w:w="0" w:type="auto"/>
            <w:vMerge w:val="restart"/>
          </w:tcPr>
          <w:p w14:paraId="0A0A40A7" w14:textId="77777777" w:rsidR="0031547D" w:rsidRDefault="00000000">
            <w:pPr>
              <w:pStyle w:val="Compact0"/>
            </w:pPr>
            <w:r>
              <w:t>t</w:t>
            </w:r>
          </w:p>
        </w:tc>
        <w:tc>
          <w:tcPr>
            <w:tcW w:w="0" w:type="auto"/>
            <w:vMerge w:val="restart"/>
          </w:tcPr>
          <w:p w14:paraId="465F0F33" w14:textId="77777777" w:rsidR="0031547D" w:rsidRDefault="00000000">
            <w:pPr>
              <w:pStyle w:val="Compact0"/>
            </w:pPr>
            <w:r>
              <w:t>df</w:t>
            </w:r>
          </w:p>
        </w:tc>
        <w:tc>
          <w:tcPr>
            <w:tcW w:w="0" w:type="auto"/>
            <w:vMerge w:val="restart"/>
          </w:tcPr>
          <w:p w14:paraId="47D6EAC6" w14:textId="77777777" w:rsidR="0031547D" w:rsidRDefault="00000000">
            <w:pPr>
              <w:pStyle w:val="Compact0"/>
            </w:pPr>
            <w:r>
              <w:t xml:space="preserve">Sig. </w:t>
            </w:r>
            <w:r>
              <w:lastRenderedPageBreak/>
              <w:t>(2-tailed)</w:t>
            </w:r>
          </w:p>
        </w:tc>
        <w:tc>
          <w:tcPr>
            <w:tcW w:w="0" w:type="auto"/>
            <w:vMerge w:val="restart"/>
          </w:tcPr>
          <w:p w14:paraId="1AF98034" w14:textId="77777777" w:rsidR="0031547D" w:rsidRDefault="00000000">
            <w:pPr>
              <w:pStyle w:val="Compact0"/>
            </w:pPr>
            <w:r>
              <w:lastRenderedPageBreak/>
              <w:t xml:space="preserve">Mean </w:t>
            </w:r>
            <w:r>
              <w:lastRenderedPageBreak/>
              <w:t>Difference</w:t>
            </w:r>
          </w:p>
        </w:tc>
        <w:tc>
          <w:tcPr>
            <w:tcW w:w="0" w:type="auto"/>
            <w:vMerge w:val="restart"/>
          </w:tcPr>
          <w:p w14:paraId="70B80F4C" w14:textId="77777777" w:rsidR="0031547D" w:rsidRDefault="00000000">
            <w:pPr>
              <w:pStyle w:val="Compact0"/>
            </w:pPr>
            <w:r>
              <w:lastRenderedPageBreak/>
              <w:t xml:space="preserve">Std. </w:t>
            </w:r>
            <w:r>
              <w:lastRenderedPageBreak/>
              <w:t>Error Difference</w:t>
            </w:r>
          </w:p>
        </w:tc>
        <w:tc>
          <w:tcPr>
            <w:tcW w:w="0" w:type="auto"/>
            <w:gridSpan w:val="2"/>
          </w:tcPr>
          <w:p w14:paraId="602FD097" w14:textId="77777777" w:rsidR="0031547D" w:rsidRDefault="00000000">
            <w:pPr>
              <w:pStyle w:val="Compact0"/>
            </w:pPr>
            <w:r>
              <w:lastRenderedPageBreak/>
              <w:t xml:space="preserve">95% </w:t>
            </w:r>
            <w:r>
              <w:lastRenderedPageBreak/>
              <w:t>Confidence Interval of the Difference</w:t>
            </w:r>
          </w:p>
        </w:tc>
      </w:tr>
      <w:tr w:rsidR="0031547D" w14:paraId="463750D7" w14:textId="77777777">
        <w:tc>
          <w:tcPr>
            <w:tcW w:w="0" w:type="auto"/>
            <w:gridSpan w:val="2"/>
            <w:vMerge/>
          </w:tcPr>
          <w:p w14:paraId="41577143" w14:textId="77777777" w:rsidR="0031547D" w:rsidRDefault="0031547D"/>
        </w:tc>
        <w:tc>
          <w:tcPr>
            <w:tcW w:w="0" w:type="auto"/>
            <w:vMerge/>
          </w:tcPr>
          <w:p w14:paraId="52A0ECD5" w14:textId="77777777" w:rsidR="0031547D" w:rsidRDefault="0031547D"/>
        </w:tc>
        <w:tc>
          <w:tcPr>
            <w:tcW w:w="0" w:type="auto"/>
            <w:vMerge/>
          </w:tcPr>
          <w:p w14:paraId="02AA8AE3" w14:textId="77777777" w:rsidR="0031547D" w:rsidRDefault="0031547D"/>
        </w:tc>
        <w:tc>
          <w:tcPr>
            <w:tcW w:w="0" w:type="auto"/>
            <w:vMerge/>
          </w:tcPr>
          <w:p w14:paraId="639EE255" w14:textId="77777777" w:rsidR="0031547D" w:rsidRDefault="0031547D"/>
        </w:tc>
        <w:tc>
          <w:tcPr>
            <w:tcW w:w="0" w:type="auto"/>
            <w:vMerge/>
          </w:tcPr>
          <w:p w14:paraId="615DB5BD" w14:textId="77777777" w:rsidR="0031547D" w:rsidRDefault="0031547D"/>
        </w:tc>
        <w:tc>
          <w:tcPr>
            <w:tcW w:w="0" w:type="auto"/>
            <w:vMerge/>
          </w:tcPr>
          <w:p w14:paraId="631202DA" w14:textId="77777777" w:rsidR="0031547D" w:rsidRDefault="0031547D"/>
        </w:tc>
        <w:tc>
          <w:tcPr>
            <w:tcW w:w="0" w:type="auto"/>
            <w:vMerge/>
          </w:tcPr>
          <w:p w14:paraId="45045450" w14:textId="77777777" w:rsidR="0031547D" w:rsidRDefault="0031547D"/>
        </w:tc>
        <w:tc>
          <w:tcPr>
            <w:tcW w:w="0" w:type="auto"/>
            <w:vMerge/>
          </w:tcPr>
          <w:p w14:paraId="52236936" w14:textId="77777777" w:rsidR="0031547D" w:rsidRDefault="0031547D"/>
        </w:tc>
        <w:tc>
          <w:tcPr>
            <w:tcW w:w="0" w:type="auto"/>
          </w:tcPr>
          <w:p w14:paraId="338828E4" w14:textId="77777777" w:rsidR="0031547D" w:rsidRDefault="00000000">
            <w:pPr>
              <w:pStyle w:val="Compact0"/>
            </w:pPr>
            <w:r>
              <w:t>Lower</w:t>
            </w:r>
          </w:p>
        </w:tc>
        <w:tc>
          <w:tcPr>
            <w:tcW w:w="0" w:type="auto"/>
          </w:tcPr>
          <w:p w14:paraId="0995785D" w14:textId="77777777" w:rsidR="0031547D" w:rsidRDefault="00000000">
            <w:pPr>
              <w:pStyle w:val="Compact0"/>
            </w:pPr>
            <w:r>
              <w:t>Upper</w:t>
            </w:r>
          </w:p>
        </w:tc>
      </w:tr>
      <w:tr w:rsidR="0031547D" w14:paraId="731C5504" w14:textId="77777777">
        <w:tc>
          <w:tcPr>
            <w:tcW w:w="0" w:type="auto"/>
            <w:vMerge w:val="restart"/>
          </w:tcPr>
          <w:p w14:paraId="532525C4" w14:textId="77777777" w:rsidR="0031547D" w:rsidRDefault="00000000">
            <w:pPr>
              <w:pStyle w:val="Compact0"/>
            </w:pPr>
            <w:r>
              <w:t>x4</w:t>
            </w:r>
          </w:p>
        </w:tc>
        <w:tc>
          <w:tcPr>
            <w:tcW w:w="0" w:type="auto"/>
          </w:tcPr>
          <w:p w14:paraId="5326ABFD" w14:textId="77777777" w:rsidR="0031547D" w:rsidRDefault="00000000">
            <w:pPr>
              <w:pStyle w:val="Compact0"/>
            </w:pPr>
            <w:r>
              <w:t>Equal variances assumed</w:t>
            </w:r>
          </w:p>
        </w:tc>
        <w:tc>
          <w:tcPr>
            <w:tcW w:w="0" w:type="auto"/>
          </w:tcPr>
          <w:p w14:paraId="0DA0F64F" w14:textId="77777777" w:rsidR="0031547D" w:rsidRDefault="00000000">
            <w:pPr>
              <w:pStyle w:val="Compact0"/>
            </w:pPr>
            <w:r>
              <w:t>.496</w:t>
            </w:r>
          </w:p>
        </w:tc>
        <w:tc>
          <w:tcPr>
            <w:tcW w:w="0" w:type="auto"/>
          </w:tcPr>
          <w:p w14:paraId="7315EFAA" w14:textId="77777777" w:rsidR="0031547D" w:rsidRDefault="00000000">
            <w:pPr>
              <w:pStyle w:val="Compact0"/>
            </w:pPr>
            <w:r>
              <w:t>.485</w:t>
            </w:r>
          </w:p>
        </w:tc>
        <w:tc>
          <w:tcPr>
            <w:tcW w:w="0" w:type="auto"/>
          </w:tcPr>
          <w:p w14:paraId="2B984B17" w14:textId="77777777" w:rsidR="0031547D" w:rsidRDefault="00000000">
            <w:pPr>
              <w:pStyle w:val="Compact0"/>
            </w:pPr>
            <w:r>
              <w:t>.862</w:t>
            </w:r>
          </w:p>
        </w:tc>
        <w:tc>
          <w:tcPr>
            <w:tcW w:w="0" w:type="auto"/>
          </w:tcPr>
          <w:p w14:paraId="0C856E6D" w14:textId="77777777" w:rsidR="0031547D" w:rsidRDefault="00000000">
            <w:pPr>
              <w:pStyle w:val="Compact0"/>
            </w:pPr>
            <w:r>
              <w:t>49</w:t>
            </w:r>
          </w:p>
        </w:tc>
        <w:tc>
          <w:tcPr>
            <w:tcW w:w="0" w:type="auto"/>
          </w:tcPr>
          <w:p w14:paraId="75EA007E" w14:textId="77777777" w:rsidR="0031547D" w:rsidRDefault="00000000">
            <w:pPr>
              <w:pStyle w:val="Compact0"/>
            </w:pPr>
            <w:r>
              <w:t>.393</w:t>
            </w:r>
          </w:p>
        </w:tc>
        <w:tc>
          <w:tcPr>
            <w:tcW w:w="0" w:type="auto"/>
          </w:tcPr>
          <w:p w14:paraId="2D21EB1E" w14:textId="77777777" w:rsidR="0031547D" w:rsidRDefault="00000000">
            <w:pPr>
              <w:pStyle w:val="Compact0"/>
            </w:pPr>
            <w:r>
              <w:t>.1569</w:t>
            </w:r>
          </w:p>
        </w:tc>
        <w:tc>
          <w:tcPr>
            <w:tcW w:w="0" w:type="auto"/>
          </w:tcPr>
          <w:p w14:paraId="0945B5CB" w14:textId="77777777" w:rsidR="0031547D" w:rsidRDefault="00000000">
            <w:pPr>
              <w:pStyle w:val="Compact0"/>
            </w:pPr>
            <w:r>
              <w:t>.1821</w:t>
            </w:r>
          </w:p>
        </w:tc>
        <w:tc>
          <w:tcPr>
            <w:tcW w:w="0" w:type="auto"/>
          </w:tcPr>
          <w:p w14:paraId="525BE2B2" w14:textId="77777777" w:rsidR="0031547D" w:rsidRDefault="00000000">
            <w:pPr>
              <w:pStyle w:val="Compact0"/>
            </w:pPr>
            <w:r>
              <w:t>-.2090</w:t>
            </w:r>
          </w:p>
        </w:tc>
        <w:tc>
          <w:tcPr>
            <w:tcW w:w="0" w:type="auto"/>
          </w:tcPr>
          <w:p w14:paraId="2A14981D" w14:textId="77777777" w:rsidR="0031547D" w:rsidRDefault="00000000">
            <w:pPr>
              <w:pStyle w:val="Compact0"/>
            </w:pPr>
            <w:r>
              <w:t>.5229</w:t>
            </w:r>
          </w:p>
        </w:tc>
      </w:tr>
      <w:tr w:rsidR="0031547D" w14:paraId="27358BD0" w14:textId="77777777">
        <w:tc>
          <w:tcPr>
            <w:tcW w:w="0" w:type="auto"/>
            <w:vMerge/>
          </w:tcPr>
          <w:p w14:paraId="20F67B68" w14:textId="77777777" w:rsidR="0031547D" w:rsidRDefault="0031547D"/>
        </w:tc>
        <w:tc>
          <w:tcPr>
            <w:tcW w:w="0" w:type="auto"/>
          </w:tcPr>
          <w:p w14:paraId="2AE90F7D" w14:textId="77777777" w:rsidR="0031547D" w:rsidRDefault="00000000">
            <w:pPr>
              <w:pStyle w:val="Compact0"/>
            </w:pPr>
            <w:r>
              <w:t>Equal variances not assumed</w:t>
            </w:r>
          </w:p>
        </w:tc>
        <w:tc>
          <w:tcPr>
            <w:tcW w:w="0" w:type="auto"/>
          </w:tcPr>
          <w:p w14:paraId="4A03E58F" w14:textId="77777777" w:rsidR="0031547D" w:rsidRDefault="0031547D">
            <w:pPr>
              <w:pStyle w:val="Compact0"/>
            </w:pPr>
          </w:p>
        </w:tc>
        <w:tc>
          <w:tcPr>
            <w:tcW w:w="0" w:type="auto"/>
          </w:tcPr>
          <w:p w14:paraId="128A6CCE" w14:textId="77777777" w:rsidR="0031547D" w:rsidRDefault="0031547D">
            <w:pPr>
              <w:pStyle w:val="Compact0"/>
            </w:pPr>
          </w:p>
        </w:tc>
        <w:tc>
          <w:tcPr>
            <w:tcW w:w="0" w:type="auto"/>
          </w:tcPr>
          <w:p w14:paraId="637CC3BF" w14:textId="77777777" w:rsidR="0031547D" w:rsidRDefault="00000000">
            <w:pPr>
              <w:pStyle w:val="Compact0"/>
            </w:pPr>
            <w:r>
              <w:t>.670</w:t>
            </w:r>
          </w:p>
        </w:tc>
        <w:tc>
          <w:tcPr>
            <w:tcW w:w="0" w:type="auto"/>
          </w:tcPr>
          <w:p w14:paraId="446E56F8" w14:textId="77777777" w:rsidR="0031547D" w:rsidRDefault="00000000">
            <w:pPr>
              <w:pStyle w:val="Compact0"/>
            </w:pPr>
            <w:r>
              <w:t>3.291</w:t>
            </w:r>
          </w:p>
        </w:tc>
        <w:tc>
          <w:tcPr>
            <w:tcW w:w="0" w:type="auto"/>
          </w:tcPr>
          <w:p w14:paraId="580B471A" w14:textId="77777777" w:rsidR="0031547D" w:rsidRDefault="00000000">
            <w:pPr>
              <w:pStyle w:val="Compact0"/>
            </w:pPr>
            <w:r>
              <w:t>.547</w:t>
            </w:r>
          </w:p>
        </w:tc>
        <w:tc>
          <w:tcPr>
            <w:tcW w:w="0" w:type="auto"/>
          </w:tcPr>
          <w:p w14:paraId="43B39693" w14:textId="77777777" w:rsidR="0031547D" w:rsidRDefault="00000000">
            <w:pPr>
              <w:pStyle w:val="Compact0"/>
            </w:pPr>
            <w:r>
              <w:t>.1569</w:t>
            </w:r>
          </w:p>
        </w:tc>
        <w:tc>
          <w:tcPr>
            <w:tcW w:w="0" w:type="auto"/>
          </w:tcPr>
          <w:p w14:paraId="5BA44EFB" w14:textId="77777777" w:rsidR="0031547D" w:rsidRDefault="00000000">
            <w:pPr>
              <w:pStyle w:val="Compact0"/>
            </w:pPr>
            <w:r>
              <w:t>.2340</w:t>
            </w:r>
          </w:p>
        </w:tc>
        <w:tc>
          <w:tcPr>
            <w:tcW w:w="0" w:type="auto"/>
          </w:tcPr>
          <w:p w14:paraId="4976DB42" w14:textId="77777777" w:rsidR="0031547D" w:rsidRDefault="00000000">
            <w:pPr>
              <w:pStyle w:val="Compact0"/>
            </w:pPr>
            <w:r>
              <w:t>-.5520</w:t>
            </w:r>
          </w:p>
        </w:tc>
        <w:tc>
          <w:tcPr>
            <w:tcW w:w="0" w:type="auto"/>
          </w:tcPr>
          <w:p w14:paraId="6FC65847" w14:textId="77777777" w:rsidR="0031547D" w:rsidRDefault="00000000">
            <w:pPr>
              <w:pStyle w:val="Compact0"/>
            </w:pPr>
            <w:r>
              <w:t>.8658</w:t>
            </w:r>
          </w:p>
        </w:tc>
      </w:tr>
      <w:tr w:rsidR="0031547D" w14:paraId="2DCE7EA5" w14:textId="77777777">
        <w:tc>
          <w:tcPr>
            <w:tcW w:w="0" w:type="auto"/>
            <w:vMerge w:val="restart"/>
          </w:tcPr>
          <w:p w14:paraId="4C417351" w14:textId="77777777" w:rsidR="0031547D" w:rsidRDefault="00000000">
            <w:pPr>
              <w:pStyle w:val="Compact0"/>
            </w:pPr>
            <w:r>
              <w:t>x5</w:t>
            </w:r>
          </w:p>
        </w:tc>
        <w:tc>
          <w:tcPr>
            <w:tcW w:w="0" w:type="auto"/>
          </w:tcPr>
          <w:p w14:paraId="05F1D294" w14:textId="77777777" w:rsidR="0031547D" w:rsidRDefault="00000000">
            <w:pPr>
              <w:pStyle w:val="Compact0"/>
            </w:pPr>
            <w:r>
              <w:t>Equal variances assumed</w:t>
            </w:r>
          </w:p>
        </w:tc>
        <w:tc>
          <w:tcPr>
            <w:tcW w:w="0" w:type="auto"/>
          </w:tcPr>
          <w:p w14:paraId="29283DAD" w14:textId="77777777" w:rsidR="0031547D" w:rsidRDefault="00000000">
            <w:pPr>
              <w:pStyle w:val="Compact0"/>
            </w:pPr>
            <w:r>
              <w:t>.001</w:t>
            </w:r>
          </w:p>
        </w:tc>
        <w:tc>
          <w:tcPr>
            <w:tcW w:w="0" w:type="auto"/>
          </w:tcPr>
          <w:p w14:paraId="07D2DB63" w14:textId="77777777" w:rsidR="0031547D" w:rsidRDefault="00000000">
            <w:pPr>
              <w:pStyle w:val="Compact0"/>
            </w:pPr>
            <w:r>
              <w:t>.982</w:t>
            </w:r>
          </w:p>
        </w:tc>
        <w:tc>
          <w:tcPr>
            <w:tcW w:w="0" w:type="auto"/>
          </w:tcPr>
          <w:p w14:paraId="3F3707A8" w14:textId="77777777" w:rsidR="0031547D" w:rsidRDefault="00000000">
            <w:pPr>
              <w:pStyle w:val="Compact0"/>
            </w:pPr>
            <w:r>
              <w:t>1.192</w:t>
            </w:r>
          </w:p>
        </w:tc>
        <w:tc>
          <w:tcPr>
            <w:tcW w:w="0" w:type="auto"/>
          </w:tcPr>
          <w:p w14:paraId="3D2D95B1" w14:textId="77777777" w:rsidR="0031547D" w:rsidRDefault="00000000">
            <w:pPr>
              <w:pStyle w:val="Compact0"/>
            </w:pPr>
            <w:r>
              <w:t>58</w:t>
            </w:r>
          </w:p>
        </w:tc>
        <w:tc>
          <w:tcPr>
            <w:tcW w:w="0" w:type="auto"/>
          </w:tcPr>
          <w:p w14:paraId="18D48317" w14:textId="77777777" w:rsidR="0031547D" w:rsidRDefault="00000000">
            <w:pPr>
              <w:pStyle w:val="Compact0"/>
            </w:pPr>
            <w:r>
              <w:t>.238</w:t>
            </w:r>
          </w:p>
        </w:tc>
        <w:tc>
          <w:tcPr>
            <w:tcW w:w="0" w:type="auto"/>
          </w:tcPr>
          <w:p w14:paraId="2BB5D064" w14:textId="77777777" w:rsidR="0031547D" w:rsidRDefault="00000000">
            <w:pPr>
              <w:pStyle w:val="Compact0"/>
            </w:pPr>
            <w:r>
              <w:t>.4648</w:t>
            </w:r>
          </w:p>
        </w:tc>
        <w:tc>
          <w:tcPr>
            <w:tcW w:w="0" w:type="auto"/>
          </w:tcPr>
          <w:p w14:paraId="7908474B" w14:textId="77777777" w:rsidR="0031547D" w:rsidRDefault="00000000">
            <w:pPr>
              <w:pStyle w:val="Compact0"/>
            </w:pPr>
            <w:r>
              <w:t>.3900</w:t>
            </w:r>
          </w:p>
        </w:tc>
        <w:tc>
          <w:tcPr>
            <w:tcW w:w="0" w:type="auto"/>
          </w:tcPr>
          <w:p w14:paraId="4DA40693" w14:textId="77777777" w:rsidR="0031547D" w:rsidRDefault="00000000">
            <w:pPr>
              <w:pStyle w:val="Compact0"/>
            </w:pPr>
            <w:r>
              <w:t>-.3159</w:t>
            </w:r>
          </w:p>
        </w:tc>
        <w:tc>
          <w:tcPr>
            <w:tcW w:w="0" w:type="auto"/>
          </w:tcPr>
          <w:p w14:paraId="289D18D5" w14:textId="77777777" w:rsidR="0031547D" w:rsidRDefault="00000000">
            <w:pPr>
              <w:pStyle w:val="Compact0"/>
            </w:pPr>
            <w:r>
              <w:t>1.2455</w:t>
            </w:r>
          </w:p>
        </w:tc>
      </w:tr>
      <w:tr w:rsidR="0031547D" w14:paraId="0FB3F99A" w14:textId="77777777">
        <w:tc>
          <w:tcPr>
            <w:tcW w:w="0" w:type="auto"/>
            <w:vMerge/>
          </w:tcPr>
          <w:p w14:paraId="65DD3C8E" w14:textId="77777777" w:rsidR="0031547D" w:rsidRDefault="0031547D"/>
        </w:tc>
        <w:tc>
          <w:tcPr>
            <w:tcW w:w="0" w:type="auto"/>
          </w:tcPr>
          <w:p w14:paraId="736911C3" w14:textId="77777777" w:rsidR="0031547D" w:rsidRDefault="00000000">
            <w:pPr>
              <w:pStyle w:val="Compact0"/>
            </w:pPr>
            <w:r>
              <w:t>Equal variances not assumed</w:t>
            </w:r>
          </w:p>
        </w:tc>
        <w:tc>
          <w:tcPr>
            <w:tcW w:w="0" w:type="auto"/>
          </w:tcPr>
          <w:p w14:paraId="20DB618C" w14:textId="77777777" w:rsidR="0031547D" w:rsidRDefault="0031547D">
            <w:pPr>
              <w:pStyle w:val="Compact0"/>
            </w:pPr>
          </w:p>
        </w:tc>
        <w:tc>
          <w:tcPr>
            <w:tcW w:w="0" w:type="auto"/>
          </w:tcPr>
          <w:p w14:paraId="1B3A0D81" w14:textId="77777777" w:rsidR="0031547D" w:rsidRDefault="0031547D">
            <w:pPr>
              <w:pStyle w:val="Compact0"/>
            </w:pPr>
          </w:p>
        </w:tc>
        <w:tc>
          <w:tcPr>
            <w:tcW w:w="0" w:type="auto"/>
          </w:tcPr>
          <w:p w14:paraId="1D24D8F2" w14:textId="77777777" w:rsidR="0031547D" w:rsidRDefault="00000000">
            <w:pPr>
              <w:pStyle w:val="Compact0"/>
            </w:pPr>
            <w:r>
              <w:t>1.134</w:t>
            </w:r>
          </w:p>
        </w:tc>
        <w:tc>
          <w:tcPr>
            <w:tcW w:w="0" w:type="auto"/>
          </w:tcPr>
          <w:p w14:paraId="29A36F8B" w14:textId="77777777" w:rsidR="0031547D" w:rsidRDefault="00000000">
            <w:pPr>
              <w:pStyle w:val="Compact0"/>
            </w:pPr>
            <w:r>
              <w:t>6.026</w:t>
            </w:r>
          </w:p>
        </w:tc>
        <w:tc>
          <w:tcPr>
            <w:tcW w:w="0" w:type="auto"/>
          </w:tcPr>
          <w:p w14:paraId="7DFAE0BD" w14:textId="77777777" w:rsidR="0031547D" w:rsidRDefault="00000000">
            <w:pPr>
              <w:pStyle w:val="Compact0"/>
            </w:pPr>
            <w:r>
              <w:t>.300</w:t>
            </w:r>
          </w:p>
        </w:tc>
        <w:tc>
          <w:tcPr>
            <w:tcW w:w="0" w:type="auto"/>
          </w:tcPr>
          <w:p w14:paraId="1C8CAA2C" w14:textId="77777777" w:rsidR="0031547D" w:rsidRDefault="00000000">
            <w:pPr>
              <w:pStyle w:val="Compact0"/>
            </w:pPr>
            <w:r>
              <w:t>.4648</w:t>
            </w:r>
          </w:p>
        </w:tc>
        <w:tc>
          <w:tcPr>
            <w:tcW w:w="0" w:type="auto"/>
          </w:tcPr>
          <w:p w14:paraId="5B692908" w14:textId="77777777" w:rsidR="0031547D" w:rsidRDefault="00000000">
            <w:pPr>
              <w:pStyle w:val="Compact0"/>
            </w:pPr>
            <w:r>
              <w:t>.4099</w:t>
            </w:r>
          </w:p>
        </w:tc>
        <w:tc>
          <w:tcPr>
            <w:tcW w:w="0" w:type="auto"/>
          </w:tcPr>
          <w:p w14:paraId="6C5809F2" w14:textId="77777777" w:rsidR="0031547D" w:rsidRDefault="00000000">
            <w:pPr>
              <w:pStyle w:val="Compact0"/>
            </w:pPr>
            <w:r>
              <w:t>-.5370</w:t>
            </w:r>
          </w:p>
        </w:tc>
        <w:tc>
          <w:tcPr>
            <w:tcW w:w="0" w:type="auto"/>
          </w:tcPr>
          <w:p w14:paraId="0882744A" w14:textId="77777777" w:rsidR="0031547D" w:rsidRDefault="00000000">
            <w:pPr>
              <w:pStyle w:val="Compact0"/>
            </w:pPr>
            <w:r>
              <w:t>1.4666</w:t>
            </w:r>
          </w:p>
        </w:tc>
      </w:tr>
      <w:tr w:rsidR="0031547D" w14:paraId="56BD3092" w14:textId="77777777">
        <w:tc>
          <w:tcPr>
            <w:tcW w:w="0" w:type="auto"/>
            <w:vMerge w:val="restart"/>
          </w:tcPr>
          <w:p w14:paraId="067B3DB3" w14:textId="77777777" w:rsidR="0031547D" w:rsidRDefault="00000000">
            <w:pPr>
              <w:pStyle w:val="Compact0"/>
            </w:pPr>
            <w:r>
              <w:t>x6</w:t>
            </w:r>
          </w:p>
        </w:tc>
        <w:tc>
          <w:tcPr>
            <w:tcW w:w="0" w:type="auto"/>
          </w:tcPr>
          <w:p w14:paraId="40FAAAB5" w14:textId="77777777" w:rsidR="0031547D" w:rsidRDefault="00000000">
            <w:pPr>
              <w:pStyle w:val="Compact0"/>
            </w:pPr>
            <w:r>
              <w:t>Equal variances assumed</w:t>
            </w:r>
          </w:p>
        </w:tc>
        <w:tc>
          <w:tcPr>
            <w:tcW w:w="0" w:type="auto"/>
          </w:tcPr>
          <w:p w14:paraId="6B73C1CF" w14:textId="77777777" w:rsidR="0031547D" w:rsidRDefault="00000000">
            <w:pPr>
              <w:pStyle w:val="Compact0"/>
            </w:pPr>
            <w:r>
              <w:t>.254</w:t>
            </w:r>
          </w:p>
        </w:tc>
        <w:tc>
          <w:tcPr>
            <w:tcW w:w="0" w:type="auto"/>
          </w:tcPr>
          <w:p w14:paraId="52DF1D28" w14:textId="77777777" w:rsidR="0031547D" w:rsidRDefault="00000000">
            <w:pPr>
              <w:pStyle w:val="Compact0"/>
            </w:pPr>
            <w:r>
              <w:t>.616</w:t>
            </w:r>
          </w:p>
        </w:tc>
        <w:tc>
          <w:tcPr>
            <w:tcW w:w="0" w:type="auto"/>
          </w:tcPr>
          <w:p w14:paraId="546E6437" w14:textId="77777777" w:rsidR="0031547D" w:rsidRDefault="00000000">
            <w:pPr>
              <w:pStyle w:val="Compact0"/>
            </w:pPr>
            <w:r>
              <w:t>-.768</w:t>
            </w:r>
          </w:p>
        </w:tc>
        <w:tc>
          <w:tcPr>
            <w:tcW w:w="0" w:type="auto"/>
          </w:tcPr>
          <w:p w14:paraId="2A078645" w14:textId="77777777" w:rsidR="0031547D" w:rsidRDefault="00000000">
            <w:pPr>
              <w:pStyle w:val="Compact0"/>
            </w:pPr>
            <w:r>
              <w:t>58</w:t>
            </w:r>
          </w:p>
        </w:tc>
        <w:tc>
          <w:tcPr>
            <w:tcW w:w="0" w:type="auto"/>
          </w:tcPr>
          <w:p w14:paraId="7DB6DB4E" w14:textId="77777777" w:rsidR="0031547D" w:rsidRDefault="00000000">
            <w:pPr>
              <w:pStyle w:val="Compact0"/>
            </w:pPr>
            <w:r>
              <w:t>.446</w:t>
            </w:r>
          </w:p>
        </w:tc>
        <w:tc>
          <w:tcPr>
            <w:tcW w:w="0" w:type="auto"/>
          </w:tcPr>
          <w:p w14:paraId="6B084229" w14:textId="77777777" w:rsidR="0031547D" w:rsidRDefault="00000000">
            <w:pPr>
              <w:pStyle w:val="Compact0"/>
            </w:pPr>
            <w:r>
              <w:t>-.1889</w:t>
            </w:r>
          </w:p>
        </w:tc>
        <w:tc>
          <w:tcPr>
            <w:tcW w:w="0" w:type="auto"/>
          </w:tcPr>
          <w:p w14:paraId="36DEFE6E" w14:textId="77777777" w:rsidR="0031547D" w:rsidRDefault="00000000">
            <w:pPr>
              <w:pStyle w:val="Compact0"/>
            </w:pPr>
            <w:r>
              <w:t>.2460</w:t>
            </w:r>
          </w:p>
        </w:tc>
        <w:tc>
          <w:tcPr>
            <w:tcW w:w="0" w:type="auto"/>
          </w:tcPr>
          <w:p w14:paraId="23D38C38" w14:textId="77777777" w:rsidR="0031547D" w:rsidRDefault="00000000">
            <w:pPr>
              <w:pStyle w:val="Compact0"/>
            </w:pPr>
            <w:r>
              <w:t>-.6812</w:t>
            </w:r>
          </w:p>
        </w:tc>
        <w:tc>
          <w:tcPr>
            <w:tcW w:w="0" w:type="auto"/>
          </w:tcPr>
          <w:p w14:paraId="05B6F40C" w14:textId="77777777" w:rsidR="0031547D" w:rsidRDefault="00000000">
            <w:pPr>
              <w:pStyle w:val="Compact0"/>
            </w:pPr>
            <w:r>
              <w:t>.3034</w:t>
            </w:r>
          </w:p>
        </w:tc>
      </w:tr>
      <w:tr w:rsidR="0031547D" w14:paraId="7F273A0E" w14:textId="77777777">
        <w:tc>
          <w:tcPr>
            <w:tcW w:w="0" w:type="auto"/>
            <w:vMerge/>
          </w:tcPr>
          <w:p w14:paraId="32FD446E" w14:textId="77777777" w:rsidR="0031547D" w:rsidRDefault="0031547D"/>
        </w:tc>
        <w:tc>
          <w:tcPr>
            <w:tcW w:w="0" w:type="auto"/>
          </w:tcPr>
          <w:p w14:paraId="3936FF50" w14:textId="77777777" w:rsidR="0031547D" w:rsidRDefault="00000000">
            <w:pPr>
              <w:pStyle w:val="Compact0"/>
            </w:pPr>
            <w:r>
              <w:t xml:space="preserve">Equal </w:t>
            </w:r>
            <w:r>
              <w:lastRenderedPageBreak/>
              <w:t>variances not assumed</w:t>
            </w:r>
          </w:p>
        </w:tc>
        <w:tc>
          <w:tcPr>
            <w:tcW w:w="0" w:type="auto"/>
          </w:tcPr>
          <w:p w14:paraId="0DED6141" w14:textId="77777777" w:rsidR="0031547D" w:rsidRDefault="0031547D">
            <w:pPr>
              <w:pStyle w:val="Compact0"/>
            </w:pPr>
          </w:p>
        </w:tc>
        <w:tc>
          <w:tcPr>
            <w:tcW w:w="0" w:type="auto"/>
          </w:tcPr>
          <w:p w14:paraId="66B8AF23" w14:textId="77777777" w:rsidR="0031547D" w:rsidRDefault="0031547D">
            <w:pPr>
              <w:pStyle w:val="Compact0"/>
            </w:pPr>
          </w:p>
        </w:tc>
        <w:tc>
          <w:tcPr>
            <w:tcW w:w="0" w:type="auto"/>
          </w:tcPr>
          <w:p w14:paraId="5623B837" w14:textId="77777777" w:rsidR="0031547D" w:rsidRDefault="00000000">
            <w:pPr>
              <w:pStyle w:val="Compact0"/>
            </w:pPr>
            <w:r>
              <w:t>-</w:t>
            </w:r>
            <w:r>
              <w:lastRenderedPageBreak/>
              <w:t>.715</w:t>
            </w:r>
          </w:p>
        </w:tc>
        <w:tc>
          <w:tcPr>
            <w:tcW w:w="0" w:type="auto"/>
          </w:tcPr>
          <w:p w14:paraId="335F0267" w14:textId="77777777" w:rsidR="0031547D" w:rsidRDefault="00000000">
            <w:pPr>
              <w:pStyle w:val="Compact0"/>
            </w:pPr>
            <w:r>
              <w:lastRenderedPageBreak/>
              <w:t>5.97</w:t>
            </w:r>
            <w:r>
              <w:lastRenderedPageBreak/>
              <w:t>2</w:t>
            </w:r>
          </w:p>
        </w:tc>
        <w:tc>
          <w:tcPr>
            <w:tcW w:w="0" w:type="auto"/>
          </w:tcPr>
          <w:p w14:paraId="5EEBFCE3" w14:textId="77777777" w:rsidR="0031547D" w:rsidRDefault="00000000">
            <w:pPr>
              <w:pStyle w:val="Compact0"/>
            </w:pPr>
            <w:r>
              <w:lastRenderedPageBreak/>
              <w:t>.501</w:t>
            </w:r>
          </w:p>
        </w:tc>
        <w:tc>
          <w:tcPr>
            <w:tcW w:w="0" w:type="auto"/>
          </w:tcPr>
          <w:p w14:paraId="1E5177A5" w14:textId="77777777" w:rsidR="0031547D" w:rsidRDefault="00000000">
            <w:pPr>
              <w:pStyle w:val="Compact0"/>
            </w:pPr>
            <w:r>
              <w:t>-.1889</w:t>
            </w:r>
          </w:p>
        </w:tc>
        <w:tc>
          <w:tcPr>
            <w:tcW w:w="0" w:type="auto"/>
          </w:tcPr>
          <w:p w14:paraId="3667ACFD" w14:textId="77777777" w:rsidR="0031547D" w:rsidRDefault="00000000">
            <w:pPr>
              <w:pStyle w:val="Compact0"/>
            </w:pPr>
            <w:r>
              <w:t>.2641</w:t>
            </w:r>
          </w:p>
        </w:tc>
        <w:tc>
          <w:tcPr>
            <w:tcW w:w="0" w:type="auto"/>
          </w:tcPr>
          <w:p w14:paraId="42643AA7" w14:textId="77777777" w:rsidR="0031547D" w:rsidRDefault="00000000">
            <w:pPr>
              <w:pStyle w:val="Compact0"/>
            </w:pPr>
            <w:r>
              <w:t>-</w:t>
            </w:r>
            <w:r>
              <w:lastRenderedPageBreak/>
              <w:t>.8358</w:t>
            </w:r>
          </w:p>
        </w:tc>
        <w:tc>
          <w:tcPr>
            <w:tcW w:w="0" w:type="auto"/>
          </w:tcPr>
          <w:p w14:paraId="1A2B0338" w14:textId="77777777" w:rsidR="0031547D" w:rsidRDefault="00000000">
            <w:pPr>
              <w:pStyle w:val="Compact0"/>
            </w:pPr>
            <w:r>
              <w:lastRenderedPageBreak/>
              <w:t>.4580</w:t>
            </w:r>
          </w:p>
        </w:tc>
      </w:tr>
      <w:tr w:rsidR="0031547D" w14:paraId="2FD1463D" w14:textId="77777777">
        <w:tc>
          <w:tcPr>
            <w:tcW w:w="0" w:type="auto"/>
            <w:vMerge w:val="restart"/>
          </w:tcPr>
          <w:p w14:paraId="1EEB2C90" w14:textId="77777777" w:rsidR="0031547D" w:rsidRDefault="00000000">
            <w:pPr>
              <w:pStyle w:val="Compact0"/>
            </w:pPr>
            <w:r>
              <w:t>x7</w:t>
            </w:r>
          </w:p>
        </w:tc>
        <w:tc>
          <w:tcPr>
            <w:tcW w:w="0" w:type="auto"/>
          </w:tcPr>
          <w:p w14:paraId="3F19655B" w14:textId="77777777" w:rsidR="0031547D" w:rsidRDefault="00000000">
            <w:pPr>
              <w:pStyle w:val="Compact0"/>
            </w:pPr>
            <w:r>
              <w:t>Equal variances assumed</w:t>
            </w:r>
          </w:p>
        </w:tc>
        <w:tc>
          <w:tcPr>
            <w:tcW w:w="0" w:type="auto"/>
          </w:tcPr>
          <w:p w14:paraId="4C52341E" w14:textId="77777777" w:rsidR="0031547D" w:rsidRDefault="00000000">
            <w:pPr>
              <w:pStyle w:val="Compact0"/>
            </w:pPr>
            <w:r>
              <w:t>.024</w:t>
            </w:r>
          </w:p>
        </w:tc>
        <w:tc>
          <w:tcPr>
            <w:tcW w:w="0" w:type="auto"/>
          </w:tcPr>
          <w:p w14:paraId="08A6377F" w14:textId="77777777" w:rsidR="0031547D" w:rsidRDefault="00000000">
            <w:pPr>
              <w:pStyle w:val="Compact0"/>
            </w:pPr>
            <w:r>
              <w:t>.877</w:t>
            </w:r>
          </w:p>
        </w:tc>
        <w:tc>
          <w:tcPr>
            <w:tcW w:w="0" w:type="auto"/>
          </w:tcPr>
          <w:p w14:paraId="6BABB962" w14:textId="77777777" w:rsidR="0031547D" w:rsidRDefault="00000000">
            <w:pPr>
              <w:pStyle w:val="Compact0"/>
            </w:pPr>
            <w:r>
              <w:t>-.304</w:t>
            </w:r>
          </w:p>
        </w:tc>
        <w:tc>
          <w:tcPr>
            <w:tcW w:w="0" w:type="auto"/>
          </w:tcPr>
          <w:p w14:paraId="35F3D1EC" w14:textId="77777777" w:rsidR="0031547D" w:rsidRDefault="00000000">
            <w:pPr>
              <w:pStyle w:val="Compact0"/>
            </w:pPr>
            <w:r>
              <w:t>61</w:t>
            </w:r>
          </w:p>
        </w:tc>
        <w:tc>
          <w:tcPr>
            <w:tcW w:w="0" w:type="auto"/>
          </w:tcPr>
          <w:p w14:paraId="65C9252C" w14:textId="77777777" w:rsidR="0031547D" w:rsidRDefault="00000000">
            <w:pPr>
              <w:pStyle w:val="Compact0"/>
            </w:pPr>
            <w:r>
              <w:t>.762</w:t>
            </w:r>
          </w:p>
        </w:tc>
        <w:tc>
          <w:tcPr>
            <w:tcW w:w="0" w:type="auto"/>
          </w:tcPr>
          <w:p w14:paraId="70A3EC09" w14:textId="77777777" w:rsidR="0031547D" w:rsidRDefault="00000000">
            <w:pPr>
              <w:pStyle w:val="Compact0"/>
            </w:pPr>
            <w:r>
              <w:t>-.0732</w:t>
            </w:r>
          </w:p>
        </w:tc>
        <w:tc>
          <w:tcPr>
            <w:tcW w:w="0" w:type="auto"/>
          </w:tcPr>
          <w:p w14:paraId="5BA31A6A" w14:textId="77777777" w:rsidR="0031547D" w:rsidRDefault="00000000">
            <w:pPr>
              <w:pStyle w:val="Compact0"/>
            </w:pPr>
            <w:r>
              <w:t>.2406</w:t>
            </w:r>
          </w:p>
        </w:tc>
        <w:tc>
          <w:tcPr>
            <w:tcW w:w="0" w:type="auto"/>
          </w:tcPr>
          <w:p w14:paraId="1B394C2C" w14:textId="77777777" w:rsidR="0031547D" w:rsidRDefault="00000000">
            <w:pPr>
              <w:pStyle w:val="Compact0"/>
            </w:pPr>
            <w:r>
              <w:t>-.5544</w:t>
            </w:r>
          </w:p>
        </w:tc>
        <w:tc>
          <w:tcPr>
            <w:tcW w:w="0" w:type="auto"/>
          </w:tcPr>
          <w:p w14:paraId="002BEA89" w14:textId="77777777" w:rsidR="0031547D" w:rsidRDefault="00000000">
            <w:pPr>
              <w:pStyle w:val="Compact0"/>
            </w:pPr>
            <w:r>
              <w:t>.4079</w:t>
            </w:r>
          </w:p>
        </w:tc>
      </w:tr>
      <w:tr w:rsidR="0031547D" w14:paraId="3F7A27D3" w14:textId="77777777">
        <w:tc>
          <w:tcPr>
            <w:tcW w:w="0" w:type="auto"/>
            <w:vMerge/>
          </w:tcPr>
          <w:p w14:paraId="0A805C0B" w14:textId="77777777" w:rsidR="0031547D" w:rsidRDefault="0031547D"/>
        </w:tc>
        <w:tc>
          <w:tcPr>
            <w:tcW w:w="0" w:type="auto"/>
          </w:tcPr>
          <w:p w14:paraId="7957D79A" w14:textId="77777777" w:rsidR="0031547D" w:rsidRDefault="00000000">
            <w:pPr>
              <w:pStyle w:val="Compact0"/>
            </w:pPr>
            <w:r>
              <w:t>Equal variances not assumed</w:t>
            </w:r>
          </w:p>
        </w:tc>
        <w:tc>
          <w:tcPr>
            <w:tcW w:w="0" w:type="auto"/>
          </w:tcPr>
          <w:p w14:paraId="39F72555" w14:textId="77777777" w:rsidR="0031547D" w:rsidRDefault="0031547D">
            <w:pPr>
              <w:pStyle w:val="Compact0"/>
            </w:pPr>
          </w:p>
        </w:tc>
        <w:tc>
          <w:tcPr>
            <w:tcW w:w="0" w:type="auto"/>
          </w:tcPr>
          <w:p w14:paraId="5960076B" w14:textId="77777777" w:rsidR="0031547D" w:rsidRDefault="0031547D">
            <w:pPr>
              <w:pStyle w:val="Compact0"/>
            </w:pPr>
          </w:p>
        </w:tc>
        <w:tc>
          <w:tcPr>
            <w:tcW w:w="0" w:type="auto"/>
          </w:tcPr>
          <w:p w14:paraId="54097008" w14:textId="77777777" w:rsidR="0031547D" w:rsidRDefault="00000000">
            <w:pPr>
              <w:pStyle w:val="Compact0"/>
            </w:pPr>
            <w:r>
              <w:t>-.312</w:t>
            </w:r>
          </w:p>
        </w:tc>
        <w:tc>
          <w:tcPr>
            <w:tcW w:w="0" w:type="auto"/>
          </w:tcPr>
          <w:p w14:paraId="091BCCC9" w14:textId="77777777" w:rsidR="0031547D" w:rsidRDefault="00000000">
            <w:pPr>
              <w:pStyle w:val="Compact0"/>
            </w:pPr>
            <w:r>
              <w:t>7.694</w:t>
            </w:r>
          </w:p>
        </w:tc>
        <w:tc>
          <w:tcPr>
            <w:tcW w:w="0" w:type="auto"/>
          </w:tcPr>
          <w:p w14:paraId="0A8BE163" w14:textId="77777777" w:rsidR="0031547D" w:rsidRDefault="00000000">
            <w:pPr>
              <w:pStyle w:val="Compact0"/>
            </w:pPr>
            <w:r>
              <w:t>.763</w:t>
            </w:r>
          </w:p>
        </w:tc>
        <w:tc>
          <w:tcPr>
            <w:tcW w:w="0" w:type="auto"/>
          </w:tcPr>
          <w:p w14:paraId="33524671" w14:textId="77777777" w:rsidR="0031547D" w:rsidRDefault="00000000">
            <w:pPr>
              <w:pStyle w:val="Compact0"/>
            </w:pPr>
            <w:r>
              <w:t>-.0732</w:t>
            </w:r>
          </w:p>
        </w:tc>
        <w:tc>
          <w:tcPr>
            <w:tcW w:w="0" w:type="auto"/>
          </w:tcPr>
          <w:p w14:paraId="76652EB8" w14:textId="77777777" w:rsidR="0031547D" w:rsidRDefault="00000000">
            <w:pPr>
              <w:pStyle w:val="Compact0"/>
            </w:pPr>
            <w:r>
              <w:t>.2345</w:t>
            </w:r>
          </w:p>
        </w:tc>
        <w:tc>
          <w:tcPr>
            <w:tcW w:w="0" w:type="auto"/>
          </w:tcPr>
          <w:p w14:paraId="22BE4899" w14:textId="77777777" w:rsidR="0031547D" w:rsidRDefault="00000000">
            <w:pPr>
              <w:pStyle w:val="Compact0"/>
            </w:pPr>
            <w:r>
              <w:t>-.6177</w:t>
            </w:r>
          </w:p>
        </w:tc>
        <w:tc>
          <w:tcPr>
            <w:tcW w:w="0" w:type="auto"/>
          </w:tcPr>
          <w:p w14:paraId="78F3E3E1" w14:textId="77777777" w:rsidR="0031547D" w:rsidRDefault="00000000">
            <w:pPr>
              <w:pStyle w:val="Compact0"/>
            </w:pPr>
            <w:r>
              <w:t>.4713</w:t>
            </w:r>
          </w:p>
        </w:tc>
      </w:tr>
      <w:tr w:rsidR="0031547D" w14:paraId="5DCEB27E" w14:textId="77777777">
        <w:tc>
          <w:tcPr>
            <w:tcW w:w="0" w:type="auto"/>
            <w:vMerge w:val="restart"/>
          </w:tcPr>
          <w:p w14:paraId="4C569182" w14:textId="77777777" w:rsidR="0031547D" w:rsidRDefault="00000000">
            <w:pPr>
              <w:pStyle w:val="Compact0"/>
            </w:pPr>
            <w:r>
              <w:t>x8</w:t>
            </w:r>
          </w:p>
        </w:tc>
        <w:tc>
          <w:tcPr>
            <w:tcW w:w="0" w:type="auto"/>
          </w:tcPr>
          <w:p w14:paraId="3019097C" w14:textId="77777777" w:rsidR="0031547D" w:rsidRDefault="00000000">
            <w:pPr>
              <w:pStyle w:val="Compact0"/>
            </w:pPr>
            <w:r>
              <w:t>Equal variances assumed</w:t>
            </w:r>
          </w:p>
        </w:tc>
        <w:tc>
          <w:tcPr>
            <w:tcW w:w="0" w:type="auto"/>
          </w:tcPr>
          <w:p w14:paraId="4B8DAB0B" w14:textId="77777777" w:rsidR="0031547D" w:rsidRDefault="00000000">
            <w:pPr>
              <w:pStyle w:val="Compact0"/>
            </w:pPr>
            <w:r>
              <w:t>2.218</w:t>
            </w:r>
          </w:p>
        </w:tc>
        <w:tc>
          <w:tcPr>
            <w:tcW w:w="0" w:type="auto"/>
          </w:tcPr>
          <w:p w14:paraId="14E7AC66" w14:textId="77777777" w:rsidR="0031547D" w:rsidRDefault="00000000">
            <w:pPr>
              <w:pStyle w:val="Compact0"/>
            </w:pPr>
            <w:r>
              <w:t>.142</w:t>
            </w:r>
          </w:p>
        </w:tc>
        <w:tc>
          <w:tcPr>
            <w:tcW w:w="0" w:type="auto"/>
          </w:tcPr>
          <w:p w14:paraId="16CD9202" w14:textId="77777777" w:rsidR="0031547D" w:rsidRDefault="00000000">
            <w:pPr>
              <w:pStyle w:val="Compact0"/>
            </w:pPr>
            <w:r>
              <w:t>-.764</w:t>
            </w:r>
          </w:p>
        </w:tc>
        <w:tc>
          <w:tcPr>
            <w:tcW w:w="0" w:type="auto"/>
          </w:tcPr>
          <w:p w14:paraId="67671F1B" w14:textId="77777777" w:rsidR="0031547D" w:rsidRDefault="00000000">
            <w:pPr>
              <w:pStyle w:val="Compact0"/>
            </w:pPr>
            <w:r>
              <w:t>59</w:t>
            </w:r>
          </w:p>
        </w:tc>
        <w:tc>
          <w:tcPr>
            <w:tcW w:w="0" w:type="auto"/>
          </w:tcPr>
          <w:p w14:paraId="7A213A7A" w14:textId="77777777" w:rsidR="0031547D" w:rsidRDefault="00000000">
            <w:pPr>
              <w:pStyle w:val="Compact0"/>
            </w:pPr>
            <w:r>
              <w:t>.448</w:t>
            </w:r>
          </w:p>
        </w:tc>
        <w:tc>
          <w:tcPr>
            <w:tcW w:w="0" w:type="auto"/>
          </w:tcPr>
          <w:p w14:paraId="67CD5B32" w14:textId="77777777" w:rsidR="0031547D" w:rsidRDefault="00000000">
            <w:pPr>
              <w:pStyle w:val="Compact0"/>
            </w:pPr>
            <w:r>
              <w:t>-.2526</w:t>
            </w:r>
          </w:p>
        </w:tc>
        <w:tc>
          <w:tcPr>
            <w:tcW w:w="0" w:type="auto"/>
          </w:tcPr>
          <w:p w14:paraId="4C307730" w14:textId="77777777" w:rsidR="0031547D" w:rsidRDefault="00000000">
            <w:pPr>
              <w:pStyle w:val="Compact0"/>
            </w:pPr>
            <w:r>
              <w:t>.3309</w:t>
            </w:r>
          </w:p>
        </w:tc>
        <w:tc>
          <w:tcPr>
            <w:tcW w:w="0" w:type="auto"/>
          </w:tcPr>
          <w:p w14:paraId="7A594719" w14:textId="77777777" w:rsidR="0031547D" w:rsidRDefault="00000000">
            <w:pPr>
              <w:pStyle w:val="Compact0"/>
            </w:pPr>
            <w:r>
              <w:t>-.9147</w:t>
            </w:r>
          </w:p>
        </w:tc>
        <w:tc>
          <w:tcPr>
            <w:tcW w:w="0" w:type="auto"/>
          </w:tcPr>
          <w:p w14:paraId="4E09820B" w14:textId="77777777" w:rsidR="0031547D" w:rsidRDefault="00000000">
            <w:pPr>
              <w:pStyle w:val="Compact0"/>
            </w:pPr>
            <w:r>
              <w:t>.4094</w:t>
            </w:r>
          </w:p>
        </w:tc>
      </w:tr>
      <w:tr w:rsidR="0031547D" w14:paraId="62A5A3BA" w14:textId="77777777">
        <w:tc>
          <w:tcPr>
            <w:tcW w:w="0" w:type="auto"/>
            <w:vMerge/>
          </w:tcPr>
          <w:p w14:paraId="5DA26516" w14:textId="77777777" w:rsidR="0031547D" w:rsidRDefault="0031547D"/>
        </w:tc>
        <w:tc>
          <w:tcPr>
            <w:tcW w:w="0" w:type="auto"/>
          </w:tcPr>
          <w:p w14:paraId="3A0CEA9D" w14:textId="77777777" w:rsidR="0031547D" w:rsidRDefault="00000000">
            <w:pPr>
              <w:pStyle w:val="Compact0"/>
            </w:pPr>
            <w:r>
              <w:t>Equal variances not assumed</w:t>
            </w:r>
          </w:p>
        </w:tc>
        <w:tc>
          <w:tcPr>
            <w:tcW w:w="0" w:type="auto"/>
          </w:tcPr>
          <w:p w14:paraId="1C9158E9" w14:textId="77777777" w:rsidR="0031547D" w:rsidRDefault="0031547D">
            <w:pPr>
              <w:pStyle w:val="Compact0"/>
            </w:pPr>
          </w:p>
        </w:tc>
        <w:tc>
          <w:tcPr>
            <w:tcW w:w="0" w:type="auto"/>
          </w:tcPr>
          <w:p w14:paraId="0F0CAE40" w14:textId="77777777" w:rsidR="0031547D" w:rsidRDefault="0031547D">
            <w:pPr>
              <w:pStyle w:val="Compact0"/>
            </w:pPr>
          </w:p>
        </w:tc>
        <w:tc>
          <w:tcPr>
            <w:tcW w:w="0" w:type="auto"/>
          </w:tcPr>
          <w:p w14:paraId="74858B4A" w14:textId="77777777" w:rsidR="0031547D" w:rsidRDefault="00000000">
            <w:pPr>
              <w:pStyle w:val="Compact0"/>
            </w:pPr>
            <w:r>
              <w:t>-1.226</w:t>
            </w:r>
          </w:p>
        </w:tc>
        <w:tc>
          <w:tcPr>
            <w:tcW w:w="0" w:type="auto"/>
          </w:tcPr>
          <w:p w14:paraId="423D7F02" w14:textId="77777777" w:rsidR="0031547D" w:rsidRDefault="00000000">
            <w:pPr>
              <w:pStyle w:val="Compact0"/>
            </w:pPr>
            <w:r>
              <w:t>4.399</w:t>
            </w:r>
          </w:p>
        </w:tc>
        <w:tc>
          <w:tcPr>
            <w:tcW w:w="0" w:type="auto"/>
          </w:tcPr>
          <w:p w14:paraId="4C3E4392" w14:textId="77777777" w:rsidR="0031547D" w:rsidRDefault="00000000">
            <w:pPr>
              <w:pStyle w:val="Compact0"/>
            </w:pPr>
            <w:r>
              <w:t>.282</w:t>
            </w:r>
          </w:p>
        </w:tc>
        <w:tc>
          <w:tcPr>
            <w:tcW w:w="0" w:type="auto"/>
          </w:tcPr>
          <w:p w14:paraId="0BB31BB2" w14:textId="77777777" w:rsidR="0031547D" w:rsidRDefault="00000000">
            <w:pPr>
              <w:pStyle w:val="Compact0"/>
            </w:pPr>
            <w:r>
              <w:t>-.2526</w:t>
            </w:r>
          </w:p>
        </w:tc>
        <w:tc>
          <w:tcPr>
            <w:tcW w:w="0" w:type="auto"/>
          </w:tcPr>
          <w:p w14:paraId="713A4577" w14:textId="77777777" w:rsidR="0031547D" w:rsidRDefault="00000000">
            <w:pPr>
              <w:pStyle w:val="Compact0"/>
            </w:pPr>
            <w:r>
              <w:t>.2060</w:t>
            </w:r>
          </w:p>
        </w:tc>
        <w:tc>
          <w:tcPr>
            <w:tcW w:w="0" w:type="auto"/>
          </w:tcPr>
          <w:p w14:paraId="6387E336" w14:textId="77777777" w:rsidR="0031547D" w:rsidRDefault="00000000">
            <w:pPr>
              <w:pStyle w:val="Compact0"/>
            </w:pPr>
            <w:r>
              <w:t>-.8047</w:t>
            </w:r>
          </w:p>
        </w:tc>
        <w:tc>
          <w:tcPr>
            <w:tcW w:w="0" w:type="auto"/>
          </w:tcPr>
          <w:p w14:paraId="6F24678E" w14:textId="77777777" w:rsidR="0031547D" w:rsidRDefault="00000000">
            <w:pPr>
              <w:pStyle w:val="Compact0"/>
            </w:pPr>
            <w:r>
              <w:t>.2994</w:t>
            </w:r>
          </w:p>
        </w:tc>
      </w:tr>
      <w:tr w:rsidR="0031547D" w14:paraId="66708B36" w14:textId="77777777">
        <w:tc>
          <w:tcPr>
            <w:tcW w:w="0" w:type="auto"/>
            <w:vMerge w:val="restart"/>
          </w:tcPr>
          <w:p w14:paraId="0786FB34" w14:textId="77777777" w:rsidR="0031547D" w:rsidRDefault="00000000">
            <w:pPr>
              <w:pStyle w:val="Compact0"/>
            </w:pPr>
            <w:r>
              <w:t>x9</w:t>
            </w:r>
          </w:p>
        </w:tc>
        <w:tc>
          <w:tcPr>
            <w:tcW w:w="0" w:type="auto"/>
          </w:tcPr>
          <w:p w14:paraId="605FAB31" w14:textId="77777777" w:rsidR="0031547D" w:rsidRDefault="00000000">
            <w:pPr>
              <w:pStyle w:val="Compact0"/>
            </w:pPr>
            <w:r>
              <w:t>Equal variances assumed</w:t>
            </w:r>
          </w:p>
        </w:tc>
        <w:tc>
          <w:tcPr>
            <w:tcW w:w="0" w:type="auto"/>
          </w:tcPr>
          <w:p w14:paraId="51376492" w14:textId="77777777" w:rsidR="0031547D" w:rsidRDefault="00000000">
            <w:pPr>
              <w:pStyle w:val="Compact0"/>
            </w:pPr>
            <w:r>
              <w:t>.008</w:t>
            </w:r>
          </w:p>
        </w:tc>
        <w:tc>
          <w:tcPr>
            <w:tcW w:w="0" w:type="auto"/>
          </w:tcPr>
          <w:p w14:paraId="551A12D9" w14:textId="77777777" w:rsidR="0031547D" w:rsidRDefault="00000000">
            <w:pPr>
              <w:pStyle w:val="Compact0"/>
            </w:pPr>
            <w:r>
              <w:t>.929</w:t>
            </w:r>
          </w:p>
        </w:tc>
        <w:tc>
          <w:tcPr>
            <w:tcW w:w="0" w:type="auto"/>
          </w:tcPr>
          <w:p w14:paraId="6451F88E" w14:textId="77777777" w:rsidR="0031547D" w:rsidRDefault="00000000">
            <w:pPr>
              <w:pStyle w:val="Compact0"/>
            </w:pPr>
            <w:r>
              <w:t>-1.254</w:t>
            </w:r>
          </w:p>
        </w:tc>
        <w:tc>
          <w:tcPr>
            <w:tcW w:w="0" w:type="auto"/>
          </w:tcPr>
          <w:p w14:paraId="37B944BD" w14:textId="77777777" w:rsidR="0031547D" w:rsidRDefault="00000000">
            <w:pPr>
              <w:pStyle w:val="Compact0"/>
            </w:pPr>
            <w:r>
              <w:t>62</w:t>
            </w:r>
          </w:p>
        </w:tc>
        <w:tc>
          <w:tcPr>
            <w:tcW w:w="0" w:type="auto"/>
          </w:tcPr>
          <w:p w14:paraId="598EE8BD" w14:textId="77777777" w:rsidR="0031547D" w:rsidRDefault="00000000">
            <w:pPr>
              <w:pStyle w:val="Compact0"/>
            </w:pPr>
            <w:r>
              <w:t>.215</w:t>
            </w:r>
          </w:p>
        </w:tc>
        <w:tc>
          <w:tcPr>
            <w:tcW w:w="0" w:type="auto"/>
          </w:tcPr>
          <w:p w14:paraId="5A8391F2" w14:textId="77777777" w:rsidR="0031547D" w:rsidRDefault="00000000">
            <w:pPr>
              <w:pStyle w:val="Compact0"/>
            </w:pPr>
            <w:r>
              <w:t>-.3443</w:t>
            </w:r>
          </w:p>
        </w:tc>
        <w:tc>
          <w:tcPr>
            <w:tcW w:w="0" w:type="auto"/>
          </w:tcPr>
          <w:p w14:paraId="0482D15A" w14:textId="77777777" w:rsidR="0031547D" w:rsidRDefault="00000000">
            <w:pPr>
              <w:pStyle w:val="Compact0"/>
            </w:pPr>
            <w:r>
              <w:t>.2745</w:t>
            </w:r>
          </w:p>
        </w:tc>
        <w:tc>
          <w:tcPr>
            <w:tcW w:w="0" w:type="auto"/>
          </w:tcPr>
          <w:p w14:paraId="29A61468" w14:textId="77777777" w:rsidR="0031547D" w:rsidRDefault="00000000">
            <w:pPr>
              <w:pStyle w:val="Compact0"/>
            </w:pPr>
            <w:r>
              <w:t>-.8930</w:t>
            </w:r>
          </w:p>
        </w:tc>
        <w:tc>
          <w:tcPr>
            <w:tcW w:w="0" w:type="auto"/>
          </w:tcPr>
          <w:p w14:paraId="6369A1C9" w14:textId="77777777" w:rsidR="0031547D" w:rsidRDefault="00000000">
            <w:pPr>
              <w:pStyle w:val="Compact0"/>
            </w:pPr>
            <w:r>
              <w:t>.2045</w:t>
            </w:r>
          </w:p>
        </w:tc>
      </w:tr>
      <w:tr w:rsidR="0031547D" w14:paraId="03671342" w14:textId="77777777">
        <w:tc>
          <w:tcPr>
            <w:tcW w:w="0" w:type="auto"/>
            <w:vMerge/>
          </w:tcPr>
          <w:p w14:paraId="069985BD" w14:textId="77777777" w:rsidR="0031547D" w:rsidRDefault="0031547D"/>
        </w:tc>
        <w:tc>
          <w:tcPr>
            <w:tcW w:w="0" w:type="auto"/>
          </w:tcPr>
          <w:p w14:paraId="4AAC6572" w14:textId="77777777" w:rsidR="0031547D" w:rsidRDefault="00000000">
            <w:pPr>
              <w:pStyle w:val="Compact0"/>
            </w:pPr>
            <w:r>
              <w:t xml:space="preserve">Equal variances not </w:t>
            </w:r>
            <w:r>
              <w:lastRenderedPageBreak/>
              <w:t>assumed</w:t>
            </w:r>
          </w:p>
        </w:tc>
        <w:tc>
          <w:tcPr>
            <w:tcW w:w="0" w:type="auto"/>
          </w:tcPr>
          <w:p w14:paraId="52BCB2AF" w14:textId="77777777" w:rsidR="0031547D" w:rsidRDefault="0031547D">
            <w:pPr>
              <w:pStyle w:val="Compact0"/>
            </w:pPr>
          </w:p>
        </w:tc>
        <w:tc>
          <w:tcPr>
            <w:tcW w:w="0" w:type="auto"/>
          </w:tcPr>
          <w:p w14:paraId="2C1FCF79" w14:textId="77777777" w:rsidR="0031547D" w:rsidRDefault="0031547D">
            <w:pPr>
              <w:pStyle w:val="Compact0"/>
            </w:pPr>
          </w:p>
        </w:tc>
        <w:tc>
          <w:tcPr>
            <w:tcW w:w="0" w:type="auto"/>
          </w:tcPr>
          <w:p w14:paraId="5B671E03" w14:textId="77777777" w:rsidR="0031547D" w:rsidRDefault="00000000">
            <w:pPr>
              <w:pStyle w:val="Compact0"/>
            </w:pPr>
            <w:r>
              <w:t>-1.116</w:t>
            </w:r>
          </w:p>
        </w:tc>
        <w:tc>
          <w:tcPr>
            <w:tcW w:w="0" w:type="auto"/>
          </w:tcPr>
          <w:p w14:paraId="1DF736C1" w14:textId="77777777" w:rsidR="0031547D" w:rsidRDefault="00000000">
            <w:pPr>
              <w:pStyle w:val="Compact0"/>
            </w:pPr>
            <w:r>
              <w:t>5.807</w:t>
            </w:r>
          </w:p>
        </w:tc>
        <w:tc>
          <w:tcPr>
            <w:tcW w:w="0" w:type="auto"/>
          </w:tcPr>
          <w:p w14:paraId="2FFC3F8A" w14:textId="77777777" w:rsidR="0031547D" w:rsidRDefault="00000000">
            <w:pPr>
              <w:pStyle w:val="Compact0"/>
            </w:pPr>
            <w:r>
              <w:t>.308</w:t>
            </w:r>
          </w:p>
        </w:tc>
        <w:tc>
          <w:tcPr>
            <w:tcW w:w="0" w:type="auto"/>
          </w:tcPr>
          <w:p w14:paraId="7B1E5829" w14:textId="77777777" w:rsidR="0031547D" w:rsidRDefault="00000000">
            <w:pPr>
              <w:pStyle w:val="Compact0"/>
            </w:pPr>
            <w:r>
              <w:t>-.3443</w:t>
            </w:r>
          </w:p>
        </w:tc>
        <w:tc>
          <w:tcPr>
            <w:tcW w:w="0" w:type="auto"/>
          </w:tcPr>
          <w:p w14:paraId="56292497" w14:textId="77777777" w:rsidR="0031547D" w:rsidRDefault="00000000">
            <w:pPr>
              <w:pStyle w:val="Compact0"/>
            </w:pPr>
            <w:r>
              <w:t>.3085</w:t>
            </w:r>
          </w:p>
        </w:tc>
        <w:tc>
          <w:tcPr>
            <w:tcW w:w="0" w:type="auto"/>
          </w:tcPr>
          <w:p w14:paraId="036D8CE6" w14:textId="77777777" w:rsidR="0031547D" w:rsidRDefault="00000000">
            <w:pPr>
              <w:pStyle w:val="Compact0"/>
            </w:pPr>
            <w:r>
              <w:t>-1.1052</w:t>
            </w:r>
          </w:p>
        </w:tc>
        <w:tc>
          <w:tcPr>
            <w:tcW w:w="0" w:type="auto"/>
          </w:tcPr>
          <w:p w14:paraId="1CC31771" w14:textId="77777777" w:rsidR="0031547D" w:rsidRDefault="00000000">
            <w:pPr>
              <w:pStyle w:val="Compact0"/>
            </w:pPr>
            <w:r>
              <w:t>.4167</w:t>
            </w:r>
          </w:p>
        </w:tc>
      </w:tr>
    </w:tbl>
    <w:p w14:paraId="245A9036" w14:textId="77777777" w:rsidR="0031547D" w:rsidRDefault="00000000">
      <w:pPr>
        <w:pStyle w:val="2"/>
      </w:pPr>
      <w:bookmarkStart w:id="57" w:name="缺失数据的整体检验"/>
      <w:bookmarkEnd w:id="56"/>
      <w:r>
        <w:rPr>
          <w:rFonts w:hint="eastAsia"/>
        </w:rPr>
        <w:t>2.</w:t>
      </w:r>
      <w:r>
        <w:rPr>
          <w:rFonts w:hint="eastAsia"/>
        </w:rPr>
        <w:t>缺失数据的整体检验</w:t>
      </w:r>
    </w:p>
    <w:p w14:paraId="415B3B2A" w14:textId="77777777" w:rsidR="0031547D" w:rsidRDefault="00000000">
      <w:pPr>
        <w:pStyle w:val="FirstParagraph"/>
      </w:pPr>
      <w:r>
        <w:rPr>
          <w:rFonts w:hint="eastAsia"/>
        </w:rPr>
        <w:t>检验缺失数据机制是否为非随机缺失（</w:t>
      </w:r>
      <w:r>
        <w:rPr>
          <w:rFonts w:hint="eastAsia"/>
        </w:rPr>
        <w:t>MCAR</w:t>
      </w:r>
      <w:r>
        <w:rPr>
          <w:rFonts w:hint="eastAsia"/>
        </w:rPr>
        <w:t>）可以使用</w:t>
      </w:r>
      <w:r>
        <w:t xml:space="preserve"> Little’s MCAR </w:t>
      </w:r>
      <w:r>
        <w:rPr>
          <w:rFonts w:hint="eastAsia"/>
        </w:rPr>
        <w:t>检验：在菜单栏中选择</w:t>
      </w:r>
      <w:r>
        <w:t xml:space="preserve"> Analyze → Missing Value </w:t>
      </w:r>
      <w:r>
        <w:rPr>
          <w:rFonts w:hint="eastAsia"/>
        </w:rPr>
        <w:t>Analysis</w:t>
      </w:r>
      <w:r>
        <w:rPr>
          <w:rFonts w:hint="eastAsia"/>
        </w:rPr>
        <w:t>…，将连续变量</w:t>
      </w:r>
      <w:r>
        <w:t xml:space="preserve"> </w:t>
      </w:r>
      <w:r>
        <w:rPr>
          <w:rFonts w:hint="eastAsia"/>
        </w:rPr>
        <w:t>x4</w:t>
      </w:r>
      <w:r>
        <w:rPr>
          <w:rFonts w:hint="eastAsia"/>
        </w:rPr>
        <w:t>～</w:t>
      </w:r>
      <w:r>
        <w:rPr>
          <w:rFonts w:hint="eastAsia"/>
        </w:rPr>
        <w:t>x10</w:t>
      </w:r>
      <w:r>
        <w:t xml:space="preserve"> </w:t>
      </w:r>
      <w:r>
        <w:rPr>
          <w:rFonts w:hint="eastAsia"/>
        </w:rPr>
        <w:t>添加到</w:t>
      </w:r>
      <w:r>
        <w:t xml:space="preserve"> “Quantitative Variables” </w:t>
      </w:r>
      <w:r>
        <w:rPr>
          <w:rFonts w:hint="eastAsia"/>
        </w:rPr>
        <w:t>框中，将分类变量</w:t>
      </w:r>
      <w:r>
        <w:t xml:space="preserve"> </w:t>
      </w:r>
      <w:r>
        <w:rPr>
          <w:rFonts w:hint="eastAsia"/>
        </w:rPr>
        <w:t>x1</w:t>
      </w:r>
      <w:r>
        <w:rPr>
          <w:rFonts w:hint="eastAsia"/>
        </w:rPr>
        <w:t>～</w:t>
      </w:r>
      <w:r>
        <w:rPr>
          <w:rFonts w:hint="eastAsia"/>
        </w:rPr>
        <w:t>x3</w:t>
      </w:r>
      <w:r>
        <w:t xml:space="preserve"> </w:t>
      </w:r>
      <w:r>
        <w:rPr>
          <w:rFonts w:hint="eastAsia"/>
        </w:rPr>
        <w:t>添加到</w:t>
      </w:r>
      <w:r>
        <w:t xml:space="preserve"> “Categorical Variables” </w:t>
      </w:r>
      <w:r>
        <w:rPr>
          <w:rFonts w:hint="eastAsia"/>
        </w:rPr>
        <w:t>框中，将</w:t>
      </w:r>
      <w:r>
        <w:t xml:space="preserve"> id </w:t>
      </w:r>
      <w:r>
        <w:rPr>
          <w:rFonts w:hint="eastAsia"/>
        </w:rPr>
        <w:t>添加到</w:t>
      </w:r>
      <w:r>
        <w:t xml:space="preserve"> “Case </w:t>
      </w:r>
      <w:r>
        <w:rPr>
          <w:rFonts w:hint="eastAsia"/>
        </w:rPr>
        <w:t>Labels</w:t>
      </w:r>
      <w:r>
        <w:rPr>
          <w:rFonts w:hint="eastAsia"/>
        </w:rPr>
        <w:t>”，之后选中</w:t>
      </w:r>
      <w:r>
        <w:t xml:space="preserve"> “Estimation” </w:t>
      </w:r>
      <w:r>
        <w:rPr>
          <w:rFonts w:hint="eastAsia"/>
        </w:rPr>
        <w:t>下的</w:t>
      </w:r>
      <w:r>
        <w:t xml:space="preserve"> </w:t>
      </w:r>
      <w:r>
        <w:rPr>
          <w:rFonts w:hint="eastAsia"/>
        </w:rPr>
        <w:t>“</w:t>
      </w:r>
      <w:r>
        <w:rPr>
          <w:rFonts w:hint="eastAsia"/>
        </w:rPr>
        <w:t>EM</w:t>
      </w:r>
      <w:r>
        <w:rPr>
          <w:rFonts w:hint="eastAsia"/>
        </w:rPr>
        <w:t>”，点击</w:t>
      </w:r>
      <w:r>
        <w:t xml:space="preserve"> “OK”</w:t>
      </w:r>
      <w:r>
        <w:t>。</w:t>
      </w:r>
    </w:p>
    <w:p w14:paraId="63F9820A" w14:textId="77777777" w:rsidR="0031547D" w:rsidRDefault="00000000">
      <w:pPr>
        <w:pStyle w:val="a0"/>
        <w:rPr>
          <w:lang w:eastAsia="zh-CN"/>
        </w:rPr>
      </w:pPr>
      <w:r>
        <w:rPr>
          <w:rFonts w:hint="eastAsia"/>
          <w:lang w:eastAsia="zh-CN"/>
        </w:rPr>
        <w:t>由表</w:t>
      </w:r>
      <w:r>
        <w:rPr>
          <w:rFonts w:hint="eastAsia"/>
          <w:lang w:eastAsia="zh-CN"/>
        </w:rPr>
        <w:t>1-13</w:t>
      </w:r>
      <w:r>
        <w:rPr>
          <w:rFonts w:hint="eastAsia"/>
          <w:lang w:eastAsia="zh-CN"/>
        </w:rPr>
        <w:t>可知，</w:t>
      </w:r>
      <w:r>
        <w:rPr>
          <w:rFonts w:hint="eastAsia"/>
          <w:lang w:eastAsia="zh-CN"/>
        </w:rPr>
        <w:t>Little</w:t>
      </w:r>
      <w:r>
        <w:rPr>
          <w:rFonts w:hint="eastAsia"/>
          <w:lang w:eastAsia="zh-CN"/>
        </w:rPr>
        <w:t>’</w:t>
      </w:r>
      <w:r>
        <w:rPr>
          <w:rFonts w:hint="eastAsia"/>
          <w:lang w:eastAsia="zh-CN"/>
        </w:rPr>
        <w:t>sMCAR</w:t>
      </w:r>
      <w:r>
        <w:rPr>
          <w:rFonts w:hint="eastAsia"/>
          <w:lang w:eastAsia="zh-CN"/>
        </w:rPr>
        <w:t>检验结果不显著，因此不能拒绝数据缺失机制是非随机缺失的虚无假设。</w:t>
      </w:r>
    </w:p>
    <w:p w14:paraId="75FE93EB" w14:textId="77777777" w:rsidR="0031547D" w:rsidRDefault="00000000">
      <w:pPr>
        <w:pStyle w:val="a0"/>
      </w:pPr>
      <w:r>
        <w:rPr>
          <w:rFonts w:hint="eastAsia"/>
        </w:rPr>
        <w:t>表</w:t>
      </w:r>
      <w:r>
        <w:rPr>
          <w:rFonts w:hint="eastAsia"/>
        </w:rPr>
        <w:t>1-13</w:t>
      </w:r>
    </w:p>
    <w:p w14:paraId="427D99DA" w14:textId="77777777" w:rsidR="0031547D" w:rsidRDefault="00000000">
      <w:pPr>
        <w:pStyle w:val="a0"/>
      </w:pPr>
      <w:r>
        <w:t xml:space="preserve">Little’s MCAR </w:t>
      </w:r>
      <w:r>
        <w:rPr>
          <w:rFonts w:hint="eastAsia"/>
        </w:rPr>
        <w:t>检验结果</w:t>
      </w:r>
    </w:p>
    <w:tbl>
      <w:tblPr>
        <w:tblStyle w:val="Table"/>
        <w:tblW w:w="0" w:type="auto"/>
        <w:tblLook w:val="0000" w:firstRow="0" w:lastRow="0" w:firstColumn="0" w:lastColumn="0" w:noHBand="0" w:noVBand="0"/>
      </w:tblPr>
      <w:tblGrid>
        <w:gridCol w:w="798"/>
        <w:gridCol w:w="798"/>
        <w:gridCol w:w="798"/>
        <w:gridCol w:w="798"/>
        <w:gridCol w:w="798"/>
        <w:gridCol w:w="798"/>
        <w:gridCol w:w="798"/>
      </w:tblGrid>
      <w:tr w:rsidR="0031547D" w14:paraId="2C1BB96E" w14:textId="77777777">
        <w:tc>
          <w:tcPr>
            <w:tcW w:w="0" w:type="auto"/>
          </w:tcPr>
          <w:p w14:paraId="67842738" w14:textId="77777777" w:rsidR="0031547D" w:rsidRDefault="00000000">
            <w:pPr>
              <w:pStyle w:val="Compact0"/>
            </w:pPr>
            <w:r>
              <w:t>x4</w:t>
            </w:r>
          </w:p>
        </w:tc>
        <w:tc>
          <w:tcPr>
            <w:tcW w:w="0" w:type="auto"/>
          </w:tcPr>
          <w:p w14:paraId="53E1862E" w14:textId="77777777" w:rsidR="0031547D" w:rsidRDefault="00000000">
            <w:pPr>
              <w:pStyle w:val="Compact0"/>
            </w:pPr>
            <w:r>
              <w:t>x5</w:t>
            </w:r>
          </w:p>
        </w:tc>
        <w:tc>
          <w:tcPr>
            <w:tcW w:w="0" w:type="auto"/>
          </w:tcPr>
          <w:p w14:paraId="0DE56FB3" w14:textId="77777777" w:rsidR="0031547D" w:rsidRDefault="00000000">
            <w:pPr>
              <w:pStyle w:val="Compact0"/>
            </w:pPr>
            <w:r>
              <w:t>x6</w:t>
            </w:r>
          </w:p>
        </w:tc>
        <w:tc>
          <w:tcPr>
            <w:tcW w:w="0" w:type="auto"/>
          </w:tcPr>
          <w:p w14:paraId="35FAE977" w14:textId="77777777" w:rsidR="0031547D" w:rsidRDefault="00000000">
            <w:pPr>
              <w:pStyle w:val="Compact0"/>
            </w:pPr>
            <w:r>
              <w:t>x7</w:t>
            </w:r>
          </w:p>
        </w:tc>
        <w:tc>
          <w:tcPr>
            <w:tcW w:w="0" w:type="auto"/>
          </w:tcPr>
          <w:p w14:paraId="75DB3FFC" w14:textId="77777777" w:rsidR="0031547D" w:rsidRDefault="00000000">
            <w:pPr>
              <w:pStyle w:val="Compact0"/>
            </w:pPr>
            <w:r>
              <w:t>x8</w:t>
            </w:r>
          </w:p>
        </w:tc>
        <w:tc>
          <w:tcPr>
            <w:tcW w:w="0" w:type="auto"/>
          </w:tcPr>
          <w:p w14:paraId="7732AADE" w14:textId="77777777" w:rsidR="0031547D" w:rsidRDefault="00000000">
            <w:pPr>
              <w:pStyle w:val="Compact0"/>
            </w:pPr>
            <w:r>
              <w:t>x9</w:t>
            </w:r>
          </w:p>
        </w:tc>
        <w:tc>
          <w:tcPr>
            <w:tcW w:w="0" w:type="auto"/>
          </w:tcPr>
          <w:p w14:paraId="6DD1FE75" w14:textId="77777777" w:rsidR="0031547D" w:rsidRDefault="00000000">
            <w:pPr>
              <w:pStyle w:val="Compact0"/>
            </w:pPr>
            <w:r>
              <w:t>x10</w:t>
            </w:r>
          </w:p>
        </w:tc>
      </w:tr>
      <w:tr w:rsidR="0031547D" w14:paraId="347F11F7" w14:textId="77777777">
        <w:tc>
          <w:tcPr>
            <w:tcW w:w="0" w:type="auto"/>
          </w:tcPr>
          <w:p w14:paraId="3EA56C3B" w14:textId="77777777" w:rsidR="0031547D" w:rsidRDefault="00000000">
            <w:pPr>
              <w:pStyle w:val="Compact0"/>
            </w:pPr>
            <w:r>
              <w:t>2.265</w:t>
            </w:r>
          </w:p>
        </w:tc>
        <w:tc>
          <w:tcPr>
            <w:tcW w:w="0" w:type="auto"/>
          </w:tcPr>
          <w:p w14:paraId="6B35E0E8" w14:textId="77777777" w:rsidR="0031547D" w:rsidRDefault="00000000">
            <w:pPr>
              <w:pStyle w:val="Compact0"/>
            </w:pPr>
            <w:r>
              <w:t>3.239</w:t>
            </w:r>
          </w:p>
        </w:tc>
        <w:tc>
          <w:tcPr>
            <w:tcW w:w="0" w:type="auto"/>
          </w:tcPr>
          <w:p w14:paraId="0D021D72" w14:textId="77777777" w:rsidR="0031547D" w:rsidRDefault="00000000">
            <w:pPr>
              <w:pStyle w:val="Compact0"/>
            </w:pPr>
            <w:r>
              <w:t>3.290</w:t>
            </w:r>
          </w:p>
        </w:tc>
        <w:tc>
          <w:tcPr>
            <w:tcW w:w="0" w:type="auto"/>
          </w:tcPr>
          <w:p w14:paraId="253046F4" w14:textId="77777777" w:rsidR="0031547D" w:rsidRDefault="00000000">
            <w:pPr>
              <w:pStyle w:val="Compact0"/>
            </w:pPr>
            <w:r>
              <w:t>2.522</w:t>
            </w:r>
          </w:p>
        </w:tc>
        <w:tc>
          <w:tcPr>
            <w:tcW w:w="0" w:type="auto"/>
          </w:tcPr>
          <w:p w14:paraId="481EBC62" w14:textId="77777777" w:rsidR="0031547D" w:rsidRDefault="00000000">
            <w:pPr>
              <w:pStyle w:val="Compact0"/>
            </w:pPr>
            <w:r>
              <w:t>3.412</w:t>
            </w:r>
          </w:p>
        </w:tc>
        <w:tc>
          <w:tcPr>
            <w:tcW w:w="0" w:type="auto"/>
          </w:tcPr>
          <w:p w14:paraId="5E2DC8DA" w14:textId="77777777" w:rsidR="0031547D" w:rsidRDefault="00000000">
            <w:pPr>
              <w:pStyle w:val="Compact0"/>
            </w:pPr>
            <w:r>
              <w:t>2.826</w:t>
            </w:r>
          </w:p>
        </w:tc>
        <w:tc>
          <w:tcPr>
            <w:tcW w:w="0" w:type="auto"/>
          </w:tcPr>
          <w:p w14:paraId="1D7F3774" w14:textId="77777777" w:rsidR="0031547D" w:rsidRDefault="00000000">
            <w:pPr>
              <w:pStyle w:val="Compact0"/>
            </w:pPr>
            <w:r>
              <w:t>4.081</w:t>
            </w:r>
          </w:p>
        </w:tc>
      </w:tr>
    </w:tbl>
    <w:p w14:paraId="09E10CBF" w14:textId="77777777" w:rsidR="0031547D" w:rsidRDefault="00000000">
      <w:pPr>
        <w:numPr>
          <w:ilvl w:val="0"/>
          <w:numId w:val="21"/>
        </w:numPr>
      </w:pPr>
      <w:r>
        <w:t>Little’s MCAR test: Chi-Square=128.277, DF=121, Sig.=.308</w:t>
      </w:r>
    </w:p>
    <w:p w14:paraId="19B2B0F7" w14:textId="77777777" w:rsidR="0031547D" w:rsidRDefault="00000000">
      <w:pPr>
        <w:numPr>
          <w:ilvl w:val="0"/>
          <w:numId w:val="21"/>
        </w:numPr>
      </w:pPr>
      <w:r>
        <w:t>The EM algorithm failed to converge in 25 iterations.</w:t>
      </w:r>
    </w:p>
    <w:p w14:paraId="773BA255" w14:textId="77777777" w:rsidR="0031547D" w:rsidRDefault="00000000">
      <w:pPr>
        <w:pStyle w:val="2"/>
        <w:rPr>
          <w:lang w:eastAsia="zh-CN"/>
        </w:rPr>
      </w:pPr>
      <w:bookmarkStart w:id="58" w:name="三非随机缺失值的插补"/>
      <w:bookmarkEnd w:id="57"/>
      <w:r>
        <w:rPr>
          <w:rFonts w:hint="eastAsia"/>
          <w:lang w:eastAsia="zh-CN"/>
        </w:rPr>
        <w:t>（三）非随机缺失值的插补</w:t>
      </w:r>
    </w:p>
    <w:p w14:paraId="45CF9655" w14:textId="77777777" w:rsidR="0031547D" w:rsidRDefault="00000000">
      <w:pPr>
        <w:pStyle w:val="2"/>
        <w:rPr>
          <w:lang w:eastAsia="zh-CN"/>
        </w:rPr>
      </w:pPr>
      <w:bookmarkStart w:id="59" w:name="均值插补"/>
      <w:bookmarkEnd w:id="58"/>
      <w:r>
        <w:rPr>
          <w:lang w:eastAsia="zh-CN"/>
        </w:rPr>
        <w:t xml:space="preserve">1. </w:t>
      </w:r>
      <w:r>
        <w:rPr>
          <w:rFonts w:hint="eastAsia"/>
          <w:lang w:eastAsia="zh-CN"/>
        </w:rPr>
        <w:t>均值插补</w:t>
      </w:r>
    </w:p>
    <w:p w14:paraId="47C713AB" w14:textId="77777777" w:rsidR="0031547D" w:rsidRDefault="00000000">
      <w:pPr>
        <w:pStyle w:val="FirstParagraph"/>
        <w:rPr>
          <w:lang w:eastAsia="zh-CN"/>
        </w:rPr>
      </w:pPr>
      <w:r>
        <w:rPr>
          <w:rFonts w:hint="eastAsia"/>
          <w:lang w:eastAsia="zh-CN"/>
        </w:rPr>
        <w:t>经过前两步我们知道，没有证据证明变量</w:t>
      </w:r>
      <w:r>
        <w:rPr>
          <w:lang w:eastAsia="zh-CN"/>
        </w:rPr>
        <w:t xml:space="preserve"> x10 </w:t>
      </w:r>
      <w:r>
        <w:rPr>
          <w:rFonts w:hint="eastAsia"/>
          <w:lang w:eastAsia="zh-CN"/>
        </w:rPr>
        <w:t>的值的缺失机制不是非随机缺失，下面以</w:t>
      </w:r>
      <w:r>
        <w:rPr>
          <w:lang w:eastAsia="zh-CN"/>
        </w:rPr>
        <w:t xml:space="preserve"> x10 </w:t>
      </w:r>
      <w:r>
        <w:rPr>
          <w:rFonts w:hint="eastAsia"/>
          <w:lang w:eastAsia="zh-CN"/>
        </w:rPr>
        <w:t>为例进行均值插补。在菜单栏中选择</w:t>
      </w:r>
      <w:r>
        <w:rPr>
          <w:lang w:eastAsia="zh-CN"/>
        </w:rPr>
        <w:t xml:space="preserve"> Transform → Replace Missing </w:t>
      </w:r>
      <w:r>
        <w:rPr>
          <w:rFonts w:hint="eastAsia"/>
          <w:lang w:eastAsia="zh-CN"/>
        </w:rPr>
        <w:t>Values</w:t>
      </w:r>
      <w:r>
        <w:rPr>
          <w:rFonts w:hint="eastAsia"/>
          <w:lang w:eastAsia="zh-CN"/>
        </w:rPr>
        <w:t>…，将变量</w:t>
      </w:r>
      <w:r>
        <w:rPr>
          <w:lang w:eastAsia="zh-CN"/>
        </w:rPr>
        <w:t xml:space="preserve"> x10 </w:t>
      </w:r>
      <w:r>
        <w:rPr>
          <w:rFonts w:hint="eastAsia"/>
          <w:lang w:eastAsia="zh-CN"/>
        </w:rPr>
        <w:t>添加到</w:t>
      </w:r>
      <w:r>
        <w:rPr>
          <w:lang w:eastAsia="zh-CN"/>
        </w:rPr>
        <w:t xml:space="preserve"> “New Variable (s)” </w:t>
      </w:r>
      <w:r>
        <w:rPr>
          <w:rFonts w:hint="eastAsia"/>
          <w:lang w:eastAsia="zh-CN"/>
        </w:rPr>
        <w:t>框中，默认的插补方法是</w:t>
      </w:r>
      <w:r>
        <w:rPr>
          <w:lang w:eastAsia="zh-CN"/>
        </w:rPr>
        <w:t xml:space="preserve"> “Series </w:t>
      </w:r>
      <w:r>
        <w:rPr>
          <w:rFonts w:hint="eastAsia"/>
          <w:lang w:eastAsia="zh-CN"/>
        </w:rPr>
        <w:t>mean</w:t>
      </w:r>
      <w:r>
        <w:rPr>
          <w:rFonts w:hint="eastAsia"/>
          <w:lang w:eastAsia="zh-CN"/>
        </w:rPr>
        <w:t>”（系列均值），点击</w:t>
      </w:r>
      <w:r>
        <w:rPr>
          <w:lang w:eastAsia="zh-CN"/>
        </w:rPr>
        <w:t xml:space="preserve"> </w:t>
      </w:r>
      <w:r>
        <w:rPr>
          <w:rFonts w:hint="eastAsia"/>
          <w:lang w:eastAsia="zh-CN"/>
        </w:rPr>
        <w:t>“</w:t>
      </w:r>
      <w:r>
        <w:rPr>
          <w:rFonts w:hint="eastAsia"/>
          <w:lang w:eastAsia="zh-CN"/>
        </w:rPr>
        <w:t>OK</w:t>
      </w:r>
      <w:r>
        <w:rPr>
          <w:rFonts w:hint="eastAsia"/>
          <w:lang w:eastAsia="zh-CN"/>
        </w:rPr>
        <w:t>”。结果见表</w:t>
      </w:r>
      <w:r>
        <w:rPr>
          <w:lang w:eastAsia="zh-CN"/>
        </w:rPr>
        <w:t xml:space="preserve"> </w:t>
      </w:r>
      <w:r>
        <w:rPr>
          <w:rFonts w:hint="eastAsia"/>
          <w:lang w:eastAsia="zh-CN"/>
        </w:rPr>
        <w:t>1-14</w:t>
      </w:r>
      <w:r>
        <w:rPr>
          <w:rFonts w:hint="eastAsia"/>
          <w:lang w:eastAsia="zh-CN"/>
        </w:rPr>
        <w:t>。数据集中会生成新变量</w:t>
      </w:r>
      <w:r>
        <w:rPr>
          <w:lang w:eastAsia="zh-CN"/>
        </w:rPr>
        <w:t xml:space="preserve"> </w:t>
      </w:r>
      <w:r>
        <w:rPr>
          <w:rFonts w:hint="eastAsia"/>
          <w:lang w:eastAsia="zh-CN"/>
        </w:rPr>
        <w:t>x10_1</w:t>
      </w:r>
      <w:r>
        <w:rPr>
          <w:rFonts w:hint="eastAsia"/>
          <w:lang w:eastAsia="zh-CN"/>
        </w:rPr>
        <w:t>，它是对</w:t>
      </w:r>
      <w:r>
        <w:rPr>
          <w:lang w:eastAsia="zh-CN"/>
        </w:rPr>
        <w:t xml:space="preserve"> x10 </w:t>
      </w:r>
      <w:r>
        <w:rPr>
          <w:rFonts w:hint="eastAsia"/>
          <w:lang w:eastAsia="zh-CN"/>
        </w:rPr>
        <w:t>中的</w:t>
      </w:r>
      <w:r>
        <w:rPr>
          <w:lang w:eastAsia="zh-CN"/>
        </w:rPr>
        <w:t xml:space="preserve"> 7 </w:t>
      </w:r>
      <w:r>
        <w:rPr>
          <w:rFonts w:hint="eastAsia"/>
          <w:lang w:eastAsia="zh-CN"/>
        </w:rPr>
        <w:t>个缺失值使用变量均值进行插补后的完整变量。</w:t>
      </w:r>
    </w:p>
    <w:p w14:paraId="3B4A6A54" w14:textId="77777777" w:rsidR="0031547D" w:rsidRDefault="00000000">
      <w:pPr>
        <w:pStyle w:val="a0"/>
      </w:pPr>
      <w:r>
        <w:rPr>
          <w:rFonts w:hint="eastAsia"/>
        </w:rPr>
        <w:t>均值插补结果</w:t>
      </w:r>
    </w:p>
    <w:p w14:paraId="30DDDEE0" w14:textId="77777777" w:rsidR="0031547D" w:rsidRDefault="00000000">
      <w:pPr>
        <w:pStyle w:val="a0"/>
      </w:pPr>
      <w:r>
        <w:rPr>
          <w:rFonts w:hint="eastAsia"/>
        </w:rPr>
        <w:t>表</w:t>
      </w:r>
      <w:r>
        <w:rPr>
          <w:rFonts w:hint="eastAsia"/>
        </w:rPr>
        <w:t>1-14</w:t>
      </w:r>
    </w:p>
    <w:tbl>
      <w:tblPr>
        <w:tblStyle w:val="Table"/>
        <w:tblW w:w="0" w:type="auto"/>
        <w:tblLook w:val="0000" w:firstRow="0" w:lastRow="0" w:firstColumn="0" w:lastColumn="0" w:noHBand="0" w:noVBand="0"/>
      </w:tblPr>
      <w:tblGrid>
        <w:gridCol w:w="345"/>
        <w:gridCol w:w="1351"/>
        <w:gridCol w:w="2006"/>
        <w:gridCol w:w="1204"/>
        <w:gridCol w:w="1175"/>
        <w:gridCol w:w="1277"/>
        <w:gridCol w:w="1498"/>
      </w:tblGrid>
      <w:tr w:rsidR="0031547D" w14:paraId="5E8383DD" w14:textId="77777777">
        <w:tc>
          <w:tcPr>
            <w:tcW w:w="0" w:type="auto"/>
            <w:vMerge w:val="restart"/>
          </w:tcPr>
          <w:p w14:paraId="4ABC005B" w14:textId="77777777" w:rsidR="0031547D" w:rsidRDefault="0031547D">
            <w:pPr>
              <w:pStyle w:val="Compact0"/>
            </w:pPr>
          </w:p>
        </w:tc>
        <w:tc>
          <w:tcPr>
            <w:tcW w:w="0" w:type="auto"/>
            <w:vMerge w:val="restart"/>
          </w:tcPr>
          <w:p w14:paraId="296679C1" w14:textId="77777777" w:rsidR="0031547D" w:rsidRDefault="00000000">
            <w:pPr>
              <w:pStyle w:val="Compact0"/>
            </w:pPr>
            <w:r>
              <w:t xml:space="preserve">Result </w:t>
            </w:r>
            <w:r>
              <w:lastRenderedPageBreak/>
              <w:t>Variable</w:t>
            </w:r>
          </w:p>
        </w:tc>
        <w:tc>
          <w:tcPr>
            <w:tcW w:w="0" w:type="auto"/>
            <w:vMerge w:val="restart"/>
          </w:tcPr>
          <w:p w14:paraId="5B599AA8" w14:textId="77777777" w:rsidR="0031547D" w:rsidRDefault="00000000">
            <w:pPr>
              <w:pStyle w:val="Compact0"/>
            </w:pPr>
            <w:r>
              <w:lastRenderedPageBreak/>
              <w:t xml:space="preserve">N of Replaced </w:t>
            </w:r>
            <w:r>
              <w:lastRenderedPageBreak/>
              <w:t>Missing Values</w:t>
            </w:r>
          </w:p>
        </w:tc>
        <w:tc>
          <w:tcPr>
            <w:tcW w:w="0" w:type="auto"/>
            <w:gridSpan w:val="2"/>
          </w:tcPr>
          <w:p w14:paraId="178F0C0E" w14:textId="77777777" w:rsidR="0031547D" w:rsidRDefault="00000000">
            <w:pPr>
              <w:pStyle w:val="Compact0"/>
            </w:pPr>
            <w:r>
              <w:lastRenderedPageBreak/>
              <w:t xml:space="preserve">Case Number of </w:t>
            </w:r>
            <w:r>
              <w:lastRenderedPageBreak/>
              <w:t>Non-Missing Values</w:t>
            </w:r>
          </w:p>
        </w:tc>
        <w:tc>
          <w:tcPr>
            <w:tcW w:w="0" w:type="auto"/>
            <w:vMerge w:val="restart"/>
          </w:tcPr>
          <w:p w14:paraId="65CE3393" w14:textId="77777777" w:rsidR="0031547D" w:rsidRDefault="00000000">
            <w:pPr>
              <w:pStyle w:val="Compact0"/>
            </w:pPr>
            <w:r>
              <w:lastRenderedPageBreak/>
              <w:t xml:space="preserve">N of Valid </w:t>
            </w:r>
            <w:r>
              <w:lastRenderedPageBreak/>
              <w:t>Cases</w:t>
            </w:r>
          </w:p>
        </w:tc>
        <w:tc>
          <w:tcPr>
            <w:tcW w:w="0" w:type="auto"/>
            <w:vMerge w:val="restart"/>
          </w:tcPr>
          <w:p w14:paraId="329D7AF9" w14:textId="77777777" w:rsidR="0031547D" w:rsidRDefault="00000000">
            <w:pPr>
              <w:pStyle w:val="Compact0"/>
            </w:pPr>
            <w:r>
              <w:lastRenderedPageBreak/>
              <w:t xml:space="preserve">Creating </w:t>
            </w:r>
            <w:r>
              <w:lastRenderedPageBreak/>
              <w:t>Function</w:t>
            </w:r>
          </w:p>
        </w:tc>
      </w:tr>
      <w:tr w:rsidR="0031547D" w14:paraId="677B3FB0" w14:textId="77777777">
        <w:tc>
          <w:tcPr>
            <w:tcW w:w="0" w:type="auto"/>
            <w:vMerge/>
          </w:tcPr>
          <w:p w14:paraId="76669437" w14:textId="77777777" w:rsidR="0031547D" w:rsidRDefault="0031547D"/>
        </w:tc>
        <w:tc>
          <w:tcPr>
            <w:tcW w:w="0" w:type="auto"/>
            <w:vMerge/>
          </w:tcPr>
          <w:p w14:paraId="58510780" w14:textId="77777777" w:rsidR="0031547D" w:rsidRDefault="0031547D"/>
        </w:tc>
        <w:tc>
          <w:tcPr>
            <w:tcW w:w="0" w:type="auto"/>
            <w:vMerge/>
          </w:tcPr>
          <w:p w14:paraId="3799ADB7" w14:textId="77777777" w:rsidR="0031547D" w:rsidRDefault="0031547D"/>
        </w:tc>
        <w:tc>
          <w:tcPr>
            <w:tcW w:w="0" w:type="auto"/>
          </w:tcPr>
          <w:p w14:paraId="1DAA14C2" w14:textId="77777777" w:rsidR="0031547D" w:rsidRDefault="00000000">
            <w:pPr>
              <w:pStyle w:val="Compact0"/>
            </w:pPr>
            <w:r>
              <w:t>First</w:t>
            </w:r>
          </w:p>
        </w:tc>
        <w:tc>
          <w:tcPr>
            <w:tcW w:w="0" w:type="auto"/>
          </w:tcPr>
          <w:p w14:paraId="20EB10B3" w14:textId="77777777" w:rsidR="0031547D" w:rsidRDefault="00000000">
            <w:pPr>
              <w:pStyle w:val="Compact0"/>
            </w:pPr>
            <w:r>
              <w:t>Last</w:t>
            </w:r>
          </w:p>
        </w:tc>
        <w:tc>
          <w:tcPr>
            <w:tcW w:w="0" w:type="auto"/>
            <w:vMerge/>
          </w:tcPr>
          <w:p w14:paraId="74EC5BAC" w14:textId="77777777" w:rsidR="0031547D" w:rsidRDefault="0031547D"/>
        </w:tc>
        <w:tc>
          <w:tcPr>
            <w:tcW w:w="0" w:type="auto"/>
            <w:vMerge/>
          </w:tcPr>
          <w:p w14:paraId="2A85BB9D" w14:textId="77777777" w:rsidR="0031547D" w:rsidRDefault="0031547D"/>
        </w:tc>
      </w:tr>
      <w:tr w:rsidR="0031547D" w14:paraId="2CE15EE0" w14:textId="77777777">
        <w:tc>
          <w:tcPr>
            <w:tcW w:w="0" w:type="auto"/>
          </w:tcPr>
          <w:p w14:paraId="7E4731FA" w14:textId="77777777" w:rsidR="0031547D" w:rsidRDefault="00000000">
            <w:pPr>
              <w:pStyle w:val="Compact0"/>
            </w:pPr>
            <w:r>
              <w:t>1</w:t>
            </w:r>
          </w:p>
        </w:tc>
        <w:tc>
          <w:tcPr>
            <w:tcW w:w="0" w:type="auto"/>
          </w:tcPr>
          <w:p w14:paraId="0C554B5E" w14:textId="77777777" w:rsidR="0031547D" w:rsidRDefault="00000000">
            <w:pPr>
              <w:pStyle w:val="Compact0"/>
            </w:pPr>
            <w:r>
              <w:t>x10_1</w:t>
            </w:r>
          </w:p>
        </w:tc>
        <w:tc>
          <w:tcPr>
            <w:tcW w:w="0" w:type="auto"/>
          </w:tcPr>
          <w:p w14:paraId="3F391F41" w14:textId="77777777" w:rsidR="0031547D" w:rsidRDefault="00000000">
            <w:pPr>
              <w:pStyle w:val="Compact0"/>
            </w:pPr>
            <w:r>
              <w:t>7</w:t>
            </w:r>
          </w:p>
        </w:tc>
        <w:tc>
          <w:tcPr>
            <w:tcW w:w="0" w:type="auto"/>
          </w:tcPr>
          <w:p w14:paraId="0D70CCBE" w14:textId="77777777" w:rsidR="0031547D" w:rsidRDefault="00000000">
            <w:pPr>
              <w:pStyle w:val="Compact0"/>
            </w:pPr>
            <w:r>
              <w:t>1</w:t>
            </w:r>
          </w:p>
        </w:tc>
        <w:tc>
          <w:tcPr>
            <w:tcW w:w="0" w:type="auto"/>
          </w:tcPr>
          <w:p w14:paraId="3B6B5D7B" w14:textId="77777777" w:rsidR="0031547D" w:rsidRDefault="00000000">
            <w:pPr>
              <w:pStyle w:val="Compact0"/>
            </w:pPr>
            <w:r>
              <w:t>70</w:t>
            </w:r>
          </w:p>
        </w:tc>
        <w:tc>
          <w:tcPr>
            <w:tcW w:w="0" w:type="auto"/>
          </w:tcPr>
          <w:p w14:paraId="20EE03F6" w14:textId="77777777" w:rsidR="0031547D" w:rsidRDefault="00000000">
            <w:pPr>
              <w:pStyle w:val="Compact0"/>
            </w:pPr>
            <w:r>
              <w:t>70</w:t>
            </w:r>
          </w:p>
        </w:tc>
        <w:tc>
          <w:tcPr>
            <w:tcW w:w="0" w:type="auto"/>
          </w:tcPr>
          <w:p w14:paraId="661ACAC2" w14:textId="77777777" w:rsidR="0031547D" w:rsidRDefault="00000000">
            <w:pPr>
              <w:pStyle w:val="Compact0"/>
            </w:pPr>
            <w:r>
              <w:t>SMEAN (x10)</w:t>
            </w:r>
          </w:p>
        </w:tc>
      </w:tr>
    </w:tbl>
    <w:p w14:paraId="5D018E84" w14:textId="77777777" w:rsidR="0031547D" w:rsidRDefault="00000000">
      <w:pPr>
        <w:pStyle w:val="2"/>
      </w:pPr>
      <w:bookmarkStart w:id="60" w:name="回归插补"/>
      <w:bookmarkEnd w:id="59"/>
      <w:r>
        <w:t xml:space="preserve">2. </w:t>
      </w:r>
      <w:r>
        <w:rPr>
          <w:rFonts w:hint="eastAsia"/>
        </w:rPr>
        <w:t>回归插补</w:t>
      </w:r>
    </w:p>
    <w:p w14:paraId="1FC5414F" w14:textId="77777777" w:rsidR="0031547D" w:rsidRDefault="00000000">
      <w:pPr>
        <w:pStyle w:val="FirstParagraph"/>
      </w:pPr>
      <w:r>
        <w:rPr>
          <w:rFonts w:hint="eastAsia"/>
        </w:rPr>
        <w:t>在菜单栏中选择</w:t>
      </w:r>
      <w:r>
        <w:t xml:space="preserve"> Analyze → Missing Value Analysis …, </w:t>
      </w:r>
      <w:r>
        <w:rPr>
          <w:rFonts w:hint="eastAsia"/>
        </w:rPr>
        <w:t>选中</w:t>
      </w:r>
      <w:r>
        <w:t xml:space="preserve"> </w:t>
      </w:r>
      <w:r>
        <w:rPr>
          <w:rFonts w:hint="eastAsia"/>
        </w:rPr>
        <w:t>“</w:t>
      </w:r>
      <w:r>
        <w:rPr>
          <w:rFonts w:hint="eastAsia"/>
        </w:rPr>
        <w:t>Regression</w:t>
      </w:r>
      <w:r>
        <w:rPr>
          <w:rFonts w:hint="eastAsia"/>
        </w:rPr>
        <w:t>”（默认情况为</w:t>
      </w:r>
      <w:r>
        <w:t xml:space="preserve"> “Use all quantitative </w:t>
      </w:r>
      <w:r>
        <w:rPr>
          <w:rFonts w:hint="eastAsia"/>
        </w:rPr>
        <w:t>variables</w:t>
      </w:r>
      <w:r>
        <w:rPr>
          <w:rFonts w:hint="eastAsia"/>
        </w:rPr>
        <w:t>”，即使用所有连续变量进行估计），这里使用默认设置，若要更改可点击</w:t>
      </w:r>
      <w:r>
        <w:t xml:space="preserve"> </w:t>
      </w:r>
      <w:r>
        <w:rPr>
          <w:rFonts w:hint="eastAsia"/>
        </w:rPr>
        <w:t>“</w:t>
      </w:r>
      <w:r>
        <w:rPr>
          <w:rFonts w:hint="eastAsia"/>
        </w:rPr>
        <w:t>Variables</w:t>
      </w:r>
      <w:r>
        <w:rPr>
          <w:rFonts w:hint="eastAsia"/>
        </w:rPr>
        <w:t>”。继续点击</w:t>
      </w:r>
      <w:r>
        <w:t xml:space="preserve"> </w:t>
      </w:r>
      <w:r>
        <w:rPr>
          <w:rFonts w:hint="eastAsia"/>
        </w:rPr>
        <w:t>“</w:t>
      </w:r>
      <w:r>
        <w:rPr>
          <w:rFonts w:hint="eastAsia"/>
        </w:rPr>
        <w:t>Regression</w:t>
      </w:r>
      <w:r>
        <w:rPr>
          <w:rFonts w:hint="eastAsia"/>
        </w:rPr>
        <w:t>…”，默认使用</w:t>
      </w:r>
      <w:r>
        <w:t xml:space="preserve"> “Residuals” </w:t>
      </w:r>
      <w:r>
        <w:rPr>
          <w:rFonts w:hint="eastAsia"/>
        </w:rPr>
        <w:t>为原始估计值添加随机误差项，这里我们选择</w:t>
      </w:r>
      <w:r>
        <w:t xml:space="preserve"> “Normal variates” </w:t>
      </w:r>
      <w:r>
        <w:rPr>
          <w:rFonts w:hint="eastAsia"/>
        </w:rPr>
        <w:t>添加随机项。选中</w:t>
      </w:r>
      <w:r>
        <w:t xml:space="preserve"> Save completed data → Create a new </w:t>
      </w:r>
      <w:r>
        <w:rPr>
          <w:rFonts w:hint="eastAsia"/>
        </w:rPr>
        <w:t>dataset</w:t>
      </w:r>
      <w:r>
        <w:rPr>
          <w:rFonts w:hint="eastAsia"/>
        </w:rPr>
        <w:t>，为插补后数据建立一个新的数据集，将新数据集的名称填入</w:t>
      </w:r>
      <w:r>
        <w:t xml:space="preserve"> “Dataset name” </w:t>
      </w:r>
      <w:r>
        <w:rPr>
          <w:rFonts w:hint="eastAsia"/>
        </w:rPr>
        <w:t>中（如图</w:t>
      </w:r>
      <w:r>
        <w:t xml:space="preserve"> 1-16 </w:t>
      </w:r>
      <w:r>
        <w:rPr>
          <w:rFonts w:hint="eastAsia"/>
        </w:rPr>
        <w:t>所示）。点击</w:t>
      </w:r>
      <w:r>
        <w:t xml:space="preserve"> Continue → </w:t>
      </w:r>
      <w:r>
        <w:rPr>
          <w:rFonts w:hint="eastAsia"/>
        </w:rPr>
        <w:t>OK</w:t>
      </w:r>
      <w:r>
        <w:rPr>
          <w:rFonts w:hint="eastAsia"/>
        </w:rPr>
        <w:t>。插补后的数据将被保存为指定数据集。</w:t>
      </w:r>
    </w:p>
    <w:p w14:paraId="6D6747FE" w14:textId="77777777" w:rsidR="0031547D" w:rsidRDefault="00000000">
      <w:pPr>
        <w:pStyle w:val="2"/>
      </w:pPr>
      <w:bookmarkStart w:id="61" w:name="em-插补"/>
      <w:bookmarkEnd w:id="60"/>
      <w:r>
        <w:t xml:space="preserve">3. EM </w:t>
      </w:r>
      <w:r>
        <w:rPr>
          <w:rFonts w:hint="eastAsia"/>
        </w:rPr>
        <w:t>插补</w:t>
      </w:r>
    </w:p>
    <w:p w14:paraId="2E41C260" w14:textId="77777777" w:rsidR="0031547D" w:rsidRDefault="00000000">
      <w:pPr>
        <w:pStyle w:val="FirstParagraph"/>
        <w:rPr>
          <w:lang w:eastAsia="zh-CN"/>
        </w:rPr>
      </w:pPr>
      <w:r>
        <w:rPr>
          <w:rFonts w:hint="eastAsia"/>
        </w:rPr>
        <w:t>在菜单栏中选择</w:t>
      </w:r>
      <w:r>
        <w:t xml:space="preserve"> Analyze → Missing Value Analysis… → </w:t>
      </w:r>
      <w:r>
        <w:rPr>
          <w:rFonts w:hint="eastAsia"/>
        </w:rPr>
        <w:t>EM</w:t>
      </w:r>
      <w:r>
        <w:rPr>
          <w:rFonts w:hint="eastAsia"/>
        </w:rPr>
        <w:t>，然后点击“</w:t>
      </w:r>
      <w:r>
        <w:rPr>
          <w:rFonts w:hint="eastAsia"/>
        </w:rPr>
        <w:t>EM</w:t>
      </w:r>
      <w:r>
        <w:rPr>
          <w:rFonts w:hint="eastAsia"/>
        </w:rPr>
        <w:t>…”，在新弹出的对话框中选中“</w:t>
      </w:r>
      <w:r>
        <w:rPr>
          <w:rFonts w:hint="eastAsia"/>
        </w:rPr>
        <w:t>Save</w:t>
      </w:r>
      <w:r>
        <w:t xml:space="preserve"> completed data → Create a new </w:t>
      </w:r>
      <w:r>
        <w:rPr>
          <w:rFonts w:hint="eastAsia"/>
        </w:rPr>
        <w:t>dataset</w:t>
      </w:r>
      <w:r>
        <w:rPr>
          <w:rFonts w:hint="eastAsia"/>
        </w:rPr>
        <w:t>”，为插补后数据建立一个新的数据集，将新数据集的名称填入“</w:t>
      </w:r>
      <w:r>
        <w:rPr>
          <w:rFonts w:hint="eastAsia"/>
        </w:rPr>
        <w:t>Dataset</w:t>
      </w:r>
      <w:r>
        <w:t xml:space="preserve"> </w:t>
      </w:r>
      <w:r>
        <w:rPr>
          <w:rFonts w:hint="eastAsia"/>
        </w:rPr>
        <w:t>name</w:t>
      </w:r>
      <w:r>
        <w:rPr>
          <w:rFonts w:hint="eastAsia"/>
        </w:rPr>
        <w:t>”中，点击“</w:t>
      </w:r>
      <w:r>
        <w:rPr>
          <w:rFonts w:hint="eastAsia"/>
        </w:rPr>
        <w:t>Continue</w:t>
      </w:r>
      <w:r>
        <w:t xml:space="preserve"> → </w:t>
      </w:r>
      <w:r>
        <w:rPr>
          <w:rFonts w:hint="eastAsia"/>
        </w:rPr>
        <w:t>OK</w:t>
      </w:r>
      <w:r>
        <w:rPr>
          <w:rFonts w:hint="eastAsia"/>
        </w:rPr>
        <w:t>”。</w:t>
      </w:r>
      <w:r>
        <w:rPr>
          <w:rFonts w:hint="eastAsia"/>
          <w:lang w:eastAsia="zh-CN"/>
        </w:rPr>
        <w:t>插补后的数据将被保存为指定数据集。</w:t>
      </w:r>
    </w:p>
    <w:p w14:paraId="2BCAB451" w14:textId="77777777" w:rsidR="0031547D" w:rsidRDefault="00000000">
      <w:pPr>
        <w:pStyle w:val="2"/>
        <w:rPr>
          <w:lang w:eastAsia="zh-CN"/>
        </w:rPr>
      </w:pPr>
      <w:bookmarkStart w:id="62" w:name="多重插补"/>
      <w:bookmarkEnd w:id="61"/>
      <w:r>
        <w:rPr>
          <w:lang w:eastAsia="zh-CN"/>
        </w:rPr>
        <w:t xml:space="preserve">4. </w:t>
      </w:r>
      <w:r>
        <w:rPr>
          <w:rFonts w:hint="eastAsia"/>
          <w:lang w:eastAsia="zh-CN"/>
        </w:rPr>
        <w:t>多重插补</w:t>
      </w:r>
    </w:p>
    <w:p w14:paraId="1A74604B" w14:textId="77777777" w:rsidR="0031547D" w:rsidRDefault="00000000">
      <w:pPr>
        <w:pStyle w:val="FirstParagraph"/>
        <w:rPr>
          <w:lang w:eastAsia="zh-CN"/>
        </w:rPr>
      </w:pPr>
      <w:r>
        <w:rPr>
          <w:rFonts w:hint="eastAsia"/>
        </w:rPr>
        <w:t>从菜单中选择</w:t>
      </w:r>
      <w:r>
        <w:t xml:space="preserve"> Analyze → Multiple Imputation → Impute Missing Data </w:t>
      </w:r>
      <w:r>
        <w:rPr>
          <w:rFonts w:hint="eastAsia"/>
        </w:rPr>
        <w:t>Values</w:t>
      </w:r>
      <w:r>
        <w:rPr>
          <w:rFonts w:hint="eastAsia"/>
        </w:rPr>
        <w:t>…，将变量</w:t>
      </w:r>
      <w:r>
        <w:t xml:space="preserve"> </w:t>
      </w:r>
      <w:r>
        <w:rPr>
          <w:rFonts w:hint="eastAsia"/>
        </w:rPr>
        <w:t>x1</w:t>
      </w:r>
      <w:r>
        <w:rPr>
          <w:rFonts w:hint="eastAsia"/>
        </w:rPr>
        <w:t>～</w:t>
      </w:r>
      <w:r>
        <w:rPr>
          <w:rFonts w:hint="eastAsia"/>
        </w:rPr>
        <w:t>x10</w:t>
      </w:r>
      <w:r>
        <w:t xml:space="preserve"> </w:t>
      </w:r>
      <w:r>
        <w:rPr>
          <w:rFonts w:hint="eastAsia"/>
        </w:rPr>
        <w:t>添加到</w:t>
      </w:r>
      <w:r>
        <w:t xml:space="preserve"> “Variables in Model” </w:t>
      </w:r>
      <w:r>
        <w:rPr>
          <w:rFonts w:hint="eastAsia"/>
        </w:rPr>
        <w:t>框中，插补次数</w:t>
      </w:r>
      <w:r>
        <w:t xml:space="preserve"> “imputations” </w:t>
      </w:r>
      <w:r>
        <w:rPr>
          <w:rFonts w:hint="eastAsia"/>
        </w:rPr>
        <w:t>默认为</w:t>
      </w:r>
      <w:r>
        <w:t xml:space="preserve"> </w:t>
      </w:r>
      <w:r>
        <w:rPr>
          <w:rFonts w:hint="eastAsia"/>
        </w:rPr>
        <w:t>5</w:t>
      </w:r>
      <w:r>
        <w:rPr>
          <w:rFonts w:hint="eastAsia"/>
        </w:rPr>
        <w:t>。</w:t>
      </w:r>
      <w:r>
        <w:rPr>
          <w:rFonts w:hint="eastAsia"/>
          <w:lang w:eastAsia="zh-CN"/>
        </w:rPr>
        <w:t>将插补结果保存为一个新的数据集：在</w:t>
      </w:r>
      <w:r>
        <w:rPr>
          <w:lang w:eastAsia="zh-CN"/>
        </w:rPr>
        <w:t xml:space="preserve"> “Dataset name” </w:t>
      </w:r>
      <w:r>
        <w:rPr>
          <w:rFonts w:hint="eastAsia"/>
          <w:lang w:eastAsia="zh-CN"/>
        </w:rPr>
        <w:t>框中输入新数据集的名称，然后点击</w:t>
      </w:r>
      <w:r>
        <w:rPr>
          <w:lang w:eastAsia="zh-CN"/>
        </w:rPr>
        <w:t xml:space="preserve"> </w:t>
      </w:r>
      <w:r>
        <w:rPr>
          <w:rFonts w:hint="eastAsia"/>
          <w:lang w:eastAsia="zh-CN"/>
        </w:rPr>
        <w:t>“</w:t>
      </w:r>
      <w:r>
        <w:rPr>
          <w:rFonts w:hint="eastAsia"/>
          <w:lang w:eastAsia="zh-CN"/>
        </w:rPr>
        <w:t>OK</w:t>
      </w:r>
      <w:r>
        <w:rPr>
          <w:rFonts w:hint="eastAsia"/>
          <w:lang w:eastAsia="zh-CN"/>
        </w:rPr>
        <w:t>”。就会生成一个多重插补后的新数据集，如图</w:t>
      </w:r>
      <w:r>
        <w:rPr>
          <w:lang w:eastAsia="zh-CN"/>
        </w:rPr>
        <w:t xml:space="preserve"> 1-16 </w:t>
      </w:r>
      <w:r>
        <w:rPr>
          <w:rFonts w:hint="eastAsia"/>
          <w:lang w:eastAsia="zh-CN"/>
        </w:rPr>
        <w:t>所示。</w:t>
      </w:r>
    </w:p>
    <w:p w14:paraId="7D9EE10E" w14:textId="77777777" w:rsidR="0031547D" w:rsidRDefault="00000000">
      <w:pPr>
        <w:pStyle w:val="a0"/>
      </w:pPr>
      <w:r>
        <w:rPr>
          <w:noProof/>
        </w:rPr>
        <w:lastRenderedPageBreak/>
        <w:drawing>
          <wp:inline distT="0" distB="0" distL="0" distR="0" wp14:anchorId="7A697863" wp14:editId="3B3C63FA">
            <wp:extent cx="5486400" cy="2066560"/>
            <wp:effectExtent l="0" t="0" r="0" b="0"/>
            <wp:docPr id="170" name="Picture" descr="image"/>
            <wp:cNvGraphicFramePr/>
            <a:graphic xmlns:a="http://schemas.openxmlformats.org/drawingml/2006/main">
              <a:graphicData uri="http://schemas.openxmlformats.org/drawingml/2006/picture">
                <pic:pic xmlns:pic="http://schemas.openxmlformats.org/drawingml/2006/picture">
                  <pic:nvPicPr>
                    <pic:cNvPr id="171" name="Picture" descr="images/ec022ee3957424f7d4f15b8c01ac08ff831ee65750a0af859c814bda643bd826.jpg"/>
                    <pic:cNvPicPr>
                      <a:picLocks noChangeAspect="1" noChangeArrowheads="1"/>
                    </pic:cNvPicPr>
                  </pic:nvPicPr>
                  <pic:blipFill>
                    <a:blip r:embed="rId38"/>
                    <a:stretch>
                      <a:fillRect/>
                    </a:stretch>
                  </pic:blipFill>
                  <pic:spPr bwMode="auto">
                    <a:xfrm>
                      <a:off x="0" y="0"/>
                      <a:ext cx="5486400" cy="2066560"/>
                    </a:xfrm>
                    <a:prstGeom prst="rect">
                      <a:avLst/>
                    </a:prstGeom>
                    <a:noFill/>
                    <a:ln w="9525">
                      <a:noFill/>
                      <a:headEnd/>
                      <a:tailEnd/>
                    </a:ln>
                  </pic:spPr>
                </pic:pic>
              </a:graphicData>
            </a:graphic>
          </wp:inline>
        </w:drawing>
      </w:r>
    </w:p>
    <w:p w14:paraId="532CBEAF" w14:textId="77777777" w:rsidR="0031547D" w:rsidRDefault="00000000">
      <w:pPr>
        <w:pStyle w:val="a0"/>
        <w:rPr>
          <w:lang w:eastAsia="zh-CN"/>
        </w:rPr>
      </w:pPr>
      <w:r>
        <w:rPr>
          <w:rFonts w:hint="eastAsia"/>
          <w:lang w:eastAsia="zh-CN"/>
        </w:rPr>
        <w:t>图</w:t>
      </w:r>
      <w:r>
        <w:rPr>
          <w:rFonts w:hint="eastAsia"/>
          <w:lang w:eastAsia="zh-CN"/>
        </w:rPr>
        <w:t>1-16</w:t>
      </w:r>
      <w:r>
        <w:rPr>
          <w:lang w:eastAsia="zh-CN"/>
        </w:rPr>
        <w:t xml:space="preserve"> </w:t>
      </w:r>
      <w:r>
        <w:rPr>
          <w:rFonts w:hint="eastAsia"/>
          <w:lang w:eastAsia="zh-CN"/>
        </w:rPr>
        <w:t>多重插补结果</w:t>
      </w:r>
    </w:p>
    <w:p w14:paraId="769C2F4A" w14:textId="77777777" w:rsidR="0031547D" w:rsidRDefault="00000000">
      <w:pPr>
        <w:pStyle w:val="a0"/>
        <w:rPr>
          <w:lang w:eastAsia="zh-CN"/>
        </w:rPr>
      </w:pPr>
      <w:r>
        <w:rPr>
          <w:rFonts w:hint="eastAsia"/>
          <w:lang w:eastAsia="zh-CN"/>
        </w:rPr>
        <w:t>因为样本大小为</w:t>
      </w:r>
      <w:r>
        <w:rPr>
          <w:lang w:eastAsia="zh-CN"/>
        </w:rPr>
        <w:t xml:space="preserve"> </w:t>
      </w:r>
      <w:r>
        <w:rPr>
          <w:rFonts w:hint="eastAsia"/>
          <w:lang w:eastAsia="zh-CN"/>
        </w:rPr>
        <w:t>70</w:t>
      </w:r>
      <w:r>
        <w:rPr>
          <w:rFonts w:hint="eastAsia"/>
          <w:lang w:eastAsia="zh-CN"/>
        </w:rPr>
        <w:t>，且选择的插补次数为</w:t>
      </w:r>
      <w:r>
        <w:rPr>
          <w:lang w:eastAsia="zh-CN"/>
        </w:rPr>
        <w:t xml:space="preserve"> </w:t>
      </w:r>
      <w:r>
        <w:rPr>
          <w:rFonts w:hint="eastAsia"/>
          <w:lang w:eastAsia="zh-CN"/>
        </w:rPr>
        <w:t>5</w:t>
      </w:r>
      <w:r>
        <w:rPr>
          <w:rFonts w:hint="eastAsia"/>
          <w:lang w:eastAsia="zh-CN"/>
        </w:rPr>
        <w:t>，所以新数据集的个案数为原样本数</w:t>
      </w:r>
      <w:r>
        <w:rPr>
          <w:lang w:eastAsia="zh-CN"/>
        </w:rPr>
        <w:t xml:space="preserve"> 70 </w:t>
      </w:r>
      <w:r>
        <w:rPr>
          <w:rFonts w:hint="eastAsia"/>
          <w:lang w:eastAsia="zh-CN"/>
        </w:rPr>
        <w:t>加上插补新增的个案数</w:t>
      </w:r>
      <w:r>
        <w:rPr>
          <w:lang w:eastAsia="zh-CN"/>
        </w:rPr>
        <w:t xml:space="preserve"> </w:t>
      </w:r>
      <w:r>
        <w:rPr>
          <w:rFonts w:hint="eastAsia"/>
          <w:lang w:eastAsia="zh-CN"/>
        </w:rPr>
        <w:t>350</w:t>
      </w:r>
      <w:r>
        <w:rPr>
          <w:rFonts w:hint="eastAsia"/>
          <w:lang w:eastAsia="zh-CN"/>
        </w:rPr>
        <w:t>，共</w:t>
      </w:r>
      <w:r>
        <w:rPr>
          <w:lang w:eastAsia="zh-CN"/>
        </w:rPr>
        <w:t xml:space="preserve"> </w:t>
      </w:r>
      <w:r>
        <w:rPr>
          <w:rFonts w:hint="eastAsia"/>
          <w:lang w:eastAsia="zh-CN"/>
        </w:rPr>
        <w:t>420</w:t>
      </w:r>
      <w:r>
        <w:rPr>
          <w:rFonts w:hint="eastAsia"/>
          <w:lang w:eastAsia="zh-CN"/>
        </w:rPr>
        <w:t>。接下来可以为每次插补结果做原计划的统计分析，然后综合考虑一系列分析结果，做出最终的统计推断。</w:t>
      </w:r>
    </w:p>
    <w:p w14:paraId="60CF236A" w14:textId="77777777" w:rsidR="0031547D" w:rsidRDefault="00000000">
      <w:pPr>
        <w:pStyle w:val="2"/>
        <w:rPr>
          <w:lang w:eastAsia="zh-CN"/>
        </w:rPr>
      </w:pPr>
      <w:bookmarkStart w:id="63" w:name="三多元分析前提假设的检验"/>
      <w:bookmarkEnd w:id="62"/>
      <w:r>
        <w:rPr>
          <w:rFonts w:hint="eastAsia"/>
          <w:lang w:eastAsia="zh-CN"/>
        </w:rPr>
        <w:t>三、多元分析前提假设的检验</w:t>
      </w:r>
    </w:p>
    <w:p w14:paraId="058E8B54" w14:textId="77777777" w:rsidR="0031547D" w:rsidRDefault="00000000">
      <w:pPr>
        <w:pStyle w:val="FirstParagraph"/>
        <w:rPr>
          <w:lang w:eastAsia="zh-CN"/>
        </w:rPr>
      </w:pPr>
      <w:r>
        <w:rPr>
          <w:rFonts w:hint="eastAsia"/>
          <w:lang w:eastAsia="zh-CN"/>
        </w:rPr>
        <w:t>本部分使用与异常值检验相同的数据，数据参见文件“</w:t>
      </w:r>
      <w:r>
        <w:rPr>
          <w:rFonts w:hint="eastAsia"/>
          <w:lang w:eastAsia="zh-CN"/>
        </w:rPr>
        <w:t>1_1</w:t>
      </w:r>
      <w:r>
        <w:rPr>
          <w:lang w:eastAsia="zh-CN"/>
        </w:rPr>
        <w:t xml:space="preserve"> </w:t>
      </w:r>
      <w:r>
        <w:rPr>
          <w:rFonts w:hint="eastAsia"/>
          <w:lang w:eastAsia="zh-CN"/>
        </w:rPr>
        <w:t>data.sav</w:t>
      </w:r>
      <w:r>
        <w:rPr>
          <w:rFonts w:hint="eastAsia"/>
          <w:lang w:eastAsia="zh-CN"/>
        </w:rPr>
        <w:t>”。检验多元分析假设部分的</w:t>
      </w:r>
      <w:r>
        <w:rPr>
          <w:lang w:eastAsia="zh-CN"/>
        </w:rPr>
        <w:t xml:space="preserve"> SPSS </w:t>
      </w:r>
      <w:r>
        <w:rPr>
          <w:rFonts w:hint="eastAsia"/>
          <w:lang w:eastAsia="zh-CN"/>
        </w:rPr>
        <w:t>语句参见文件“</w:t>
      </w:r>
      <w:r>
        <w:rPr>
          <w:rFonts w:hint="eastAsia"/>
          <w:lang w:eastAsia="zh-CN"/>
        </w:rPr>
        <w:t>1_6</w:t>
      </w:r>
      <w:r>
        <w:rPr>
          <w:lang w:eastAsia="zh-CN"/>
        </w:rPr>
        <w:t xml:space="preserve"> </w:t>
      </w:r>
      <w:r>
        <w:rPr>
          <w:rFonts w:hint="eastAsia"/>
          <w:lang w:eastAsia="zh-CN"/>
        </w:rPr>
        <w:t>检验多元分析假设语句</w:t>
      </w:r>
      <w:r>
        <w:rPr>
          <w:rFonts w:hint="eastAsia"/>
          <w:lang w:eastAsia="zh-CN"/>
        </w:rPr>
        <w:t>.sps</w:t>
      </w:r>
      <w:r>
        <w:rPr>
          <w:rFonts w:hint="eastAsia"/>
          <w:lang w:eastAsia="zh-CN"/>
        </w:rPr>
        <w:t>”。</w:t>
      </w:r>
    </w:p>
    <w:p w14:paraId="4883C59F" w14:textId="77777777" w:rsidR="0031547D" w:rsidRDefault="00000000">
      <w:pPr>
        <w:pStyle w:val="2"/>
      </w:pPr>
      <w:bookmarkStart w:id="64" w:name="一正态性检验"/>
      <w:bookmarkEnd w:id="63"/>
      <w:r>
        <w:rPr>
          <w:rFonts w:hint="eastAsia"/>
        </w:rPr>
        <w:t>（一）正态性检验</w:t>
      </w:r>
    </w:p>
    <w:p w14:paraId="02412FC5" w14:textId="77777777" w:rsidR="0031547D" w:rsidRDefault="00000000">
      <w:pPr>
        <w:pStyle w:val="FirstParagraph"/>
      </w:pPr>
      <w:r>
        <w:rPr>
          <w:rFonts w:hint="eastAsia"/>
        </w:rPr>
        <w:t>在</w:t>
      </w:r>
      <w:r>
        <w:t xml:space="preserve"> SPSS </w:t>
      </w:r>
      <w:r>
        <w:rPr>
          <w:rFonts w:hint="eastAsia"/>
        </w:rPr>
        <w:t>中选择</w:t>
      </w:r>
      <w:r>
        <w:t xml:space="preserve"> Analyze → Descriptive Statistics → </w:t>
      </w:r>
      <w:r>
        <w:rPr>
          <w:rFonts w:hint="eastAsia"/>
        </w:rPr>
        <w:t>Explore</w:t>
      </w:r>
      <w:r>
        <w:rPr>
          <w:rFonts w:hint="eastAsia"/>
        </w:rPr>
        <w:t>…。将变量</w:t>
      </w:r>
      <w:r>
        <w:t xml:space="preserve"> </w:t>
      </w:r>
      <w:r>
        <w:rPr>
          <w:rFonts w:hint="eastAsia"/>
        </w:rPr>
        <w:t>x4</w:t>
      </w:r>
      <w:r>
        <w:rPr>
          <w:rFonts w:hint="eastAsia"/>
        </w:rPr>
        <w:t>～</w:t>
      </w:r>
      <w:r>
        <w:rPr>
          <w:rFonts w:hint="eastAsia"/>
        </w:rPr>
        <w:t>x10</w:t>
      </w:r>
      <w:r>
        <w:t xml:space="preserve"> </w:t>
      </w:r>
      <w:r>
        <w:rPr>
          <w:rFonts w:hint="eastAsia"/>
        </w:rPr>
        <w:t>选入</w:t>
      </w:r>
      <w:r>
        <w:t xml:space="preserve"> “Dependent List” </w:t>
      </w:r>
      <w:r>
        <w:rPr>
          <w:rFonts w:hint="eastAsia"/>
        </w:rPr>
        <w:t>框中，点击</w:t>
      </w:r>
      <w:r>
        <w:t xml:space="preserve"> </w:t>
      </w:r>
      <w:r>
        <w:rPr>
          <w:rFonts w:hint="eastAsia"/>
        </w:rPr>
        <w:t>“</w:t>
      </w:r>
      <w:r>
        <w:rPr>
          <w:rFonts w:hint="eastAsia"/>
        </w:rPr>
        <w:t>Plots</w:t>
      </w:r>
      <w:r>
        <w:rPr>
          <w:rFonts w:hint="eastAsia"/>
        </w:rPr>
        <w:t>…”，选中</w:t>
      </w:r>
      <w:r>
        <w:t xml:space="preserve"> “Histogram” </w:t>
      </w:r>
      <w:r>
        <w:rPr>
          <w:rFonts w:hint="eastAsia"/>
        </w:rPr>
        <w:t>和</w:t>
      </w:r>
      <w:r>
        <w:t xml:space="preserve"> “Normality plots with </w:t>
      </w:r>
      <w:r>
        <w:rPr>
          <w:rFonts w:hint="eastAsia"/>
        </w:rPr>
        <w:t>tests</w:t>
      </w:r>
      <w:r>
        <w:rPr>
          <w:rFonts w:hint="eastAsia"/>
        </w:rPr>
        <w:t>”，然后点击</w:t>
      </w:r>
      <w:r>
        <w:t xml:space="preserve"> Continue → OK</w:t>
      </w:r>
      <w:r>
        <w:t>。</w:t>
      </w:r>
    </w:p>
    <w:p w14:paraId="19D2453A" w14:textId="77777777" w:rsidR="0031547D" w:rsidRDefault="00000000">
      <w:pPr>
        <w:pStyle w:val="a0"/>
        <w:rPr>
          <w:lang w:eastAsia="zh-CN"/>
        </w:rPr>
      </w:pPr>
      <w:r>
        <w:rPr>
          <w:rFonts w:hint="eastAsia"/>
          <w:lang w:eastAsia="zh-CN"/>
        </w:rPr>
        <w:t>表</w:t>
      </w:r>
      <w:r>
        <w:rPr>
          <w:rFonts w:hint="eastAsia"/>
          <w:lang w:eastAsia="zh-CN"/>
        </w:rPr>
        <w:t>1-15</w:t>
      </w:r>
      <w:r>
        <w:rPr>
          <w:rFonts w:hint="eastAsia"/>
          <w:lang w:eastAsia="zh-CN"/>
        </w:rPr>
        <w:t>是对单变量分布的描述，以</w:t>
      </w:r>
      <w:r>
        <w:rPr>
          <w:lang w:eastAsia="zh-CN"/>
        </w:rPr>
        <w:t xml:space="preserve"> </w:t>
      </w:r>
      <m:oMath>
        <m:r>
          <m:rPr>
            <m:sty m:val="b"/>
          </m:rPr>
          <w:rPr>
            <w:rFonts w:ascii="Cambria Math" w:hAnsi="Cambria Math"/>
            <w:lang w:eastAsia="zh-CN"/>
          </w:rPr>
          <m:t>x4</m:t>
        </m:r>
      </m:oMath>
      <w:r>
        <w:rPr>
          <w:lang w:eastAsia="zh-CN"/>
        </w:rPr>
        <w:t xml:space="preserve"> </w:t>
      </w:r>
      <w:r>
        <w:rPr>
          <w:rFonts w:hint="eastAsia"/>
          <w:lang w:eastAsia="zh-CN"/>
        </w:rPr>
        <w:t>为例，它的偏度是一</w:t>
      </w:r>
      <w:r>
        <w:rPr>
          <w:rFonts w:hint="eastAsia"/>
          <w:lang w:eastAsia="zh-CN"/>
        </w:rPr>
        <w:t>0.462</w:t>
      </w:r>
      <w:r>
        <w:rPr>
          <w:rFonts w:hint="eastAsia"/>
          <w:lang w:eastAsia="zh-CN"/>
        </w:rPr>
        <w:t>（标准误</w:t>
      </w:r>
      <w:r>
        <w:rPr>
          <w:rFonts w:hint="eastAsia"/>
          <w:lang w:eastAsia="zh-CN"/>
        </w:rPr>
        <w:t>0.241</w:t>
      </w:r>
      <w:r>
        <w:rPr>
          <w:rFonts w:hint="eastAsia"/>
          <w:lang w:eastAsia="zh-CN"/>
        </w:rPr>
        <w:t>），偏度是</w:t>
      </w:r>
      <w:r>
        <w:rPr>
          <w:rFonts w:hint="eastAsia"/>
          <w:lang w:eastAsia="zh-CN"/>
        </w:rPr>
        <w:t>5.037</w:t>
      </w:r>
      <w:r>
        <w:rPr>
          <w:rFonts w:hint="eastAsia"/>
          <w:lang w:eastAsia="zh-CN"/>
        </w:rPr>
        <w:t>（标准误</w:t>
      </w:r>
      <w:r>
        <w:rPr>
          <w:rFonts w:hint="eastAsia"/>
          <w:lang w:eastAsia="zh-CN"/>
        </w:rPr>
        <w:t>0.478</w:t>
      </w:r>
      <w:r>
        <w:rPr>
          <w:rFonts w:hint="eastAsia"/>
          <w:lang w:eastAsia="zh-CN"/>
        </w:rPr>
        <w:t>）。</w:t>
      </w:r>
    </w:p>
    <w:p w14:paraId="32B67F71" w14:textId="77777777" w:rsidR="0031547D" w:rsidRDefault="00000000">
      <w:pPr>
        <w:pStyle w:val="a0"/>
        <w:rPr>
          <w:lang w:eastAsia="zh-CN"/>
        </w:rPr>
      </w:pPr>
      <w:r>
        <w:rPr>
          <w:rFonts w:hint="eastAsia"/>
          <w:lang w:eastAsia="zh-CN"/>
        </w:rPr>
        <w:t>表</w:t>
      </w:r>
      <w:r>
        <w:rPr>
          <w:rFonts w:hint="eastAsia"/>
          <w:lang w:eastAsia="zh-CN"/>
        </w:rPr>
        <w:t>1-15</w:t>
      </w:r>
    </w:p>
    <w:p w14:paraId="1E43D377" w14:textId="77777777" w:rsidR="0031547D" w:rsidRDefault="00000000">
      <w:pPr>
        <w:pStyle w:val="a0"/>
        <w:rPr>
          <w:lang w:eastAsia="zh-CN"/>
        </w:rPr>
      </w:pPr>
      <w:r>
        <w:rPr>
          <w:rFonts w:hint="eastAsia"/>
          <w:lang w:eastAsia="zh-CN"/>
        </w:rPr>
        <w:t>单变量分布描述（仅截取</w:t>
      </w:r>
      <w:r>
        <w:rPr>
          <w:lang w:eastAsia="zh-CN"/>
        </w:rPr>
        <w:t xml:space="preserve"> x4 </w:t>
      </w:r>
      <w:r>
        <w:rPr>
          <w:rFonts w:hint="eastAsia"/>
          <w:lang w:eastAsia="zh-CN"/>
        </w:rPr>
        <w:t>部分）</w:t>
      </w:r>
    </w:p>
    <w:p w14:paraId="2B1445A9" w14:textId="77777777" w:rsidR="0031547D" w:rsidRDefault="00000000">
      <w:pPr>
        <w:pStyle w:val="a0"/>
      </w:pPr>
      <w:r>
        <w:t>Descriptives</w:t>
      </w:r>
    </w:p>
    <w:tbl>
      <w:tblPr>
        <w:tblStyle w:val="Table"/>
        <w:tblW w:w="0" w:type="auto"/>
        <w:tblLook w:val="0000" w:firstRow="0" w:lastRow="0" w:firstColumn="0" w:lastColumn="0" w:noHBand="0" w:noVBand="0"/>
      </w:tblPr>
      <w:tblGrid>
        <w:gridCol w:w="451"/>
        <w:gridCol w:w="3711"/>
        <w:gridCol w:w="1583"/>
        <w:gridCol w:w="1070"/>
        <w:gridCol w:w="1188"/>
      </w:tblGrid>
      <w:tr w:rsidR="0031547D" w14:paraId="4A379395" w14:textId="77777777">
        <w:tc>
          <w:tcPr>
            <w:tcW w:w="0" w:type="auto"/>
            <w:gridSpan w:val="3"/>
          </w:tcPr>
          <w:p w14:paraId="43C13E89" w14:textId="77777777" w:rsidR="0031547D" w:rsidRDefault="0031547D">
            <w:pPr>
              <w:pStyle w:val="Compact0"/>
            </w:pPr>
          </w:p>
        </w:tc>
        <w:tc>
          <w:tcPr>
            <w:tcW w:w="0" w:type="auto"/>
          </w:tcPr>
          <w:p w14:paraId="6788D4F3" w14:textId="77777777" w:rsidR="0031547D" w:rsidRDefault="00000000">
            <w:pPr>
              <w:pStyle w:val="Compact0"/>
            </w:pPr>
            <w:r>
              <w:t>Statistic</w:t>
            </w:r>
          </w:p>
        </w:tc>
        <w:tc>
          <w:tcPr>
            <w:tcW w:w="0" w:type="auto"/>
          </w:tcPr>
          <w:p w14:paraId="075E5D8D" w14:textId="77777777" w:rsidR="0031547D" w:rsidRDefault="00000000">
            <w:pPr>
              <w:pStyle w:val="Compact0"/>
            </w:pPr>
            <w:r>
              <w:t>Std. Error</w:t>
            </w:r>
          </w:p>
        </w:tc>
      </w:tr>
      <w:tr w:rsidR="0031547D" w14:paraId="457089F3" w14:textId="77777777">
        <w:tc>
          <w:tcPr>
            <w:tcW w:w="0" w:type="auto"/>
          </w:tcPr>
          <w:p w14:paraId="51259F28" w14:textId="77777777" w:rsidR="0031547D" w:rsidRDefault="0031547D">
            <w:pPr>
              <w:pStyle w:val="Compact0"/>
            </w:pPr>
          </w:p>
        </w:tc>
        <w:tc>
          <w:tcPr>
            <w:tcW w:w="0" w:type="auto"/>
          </w:tcPr>
          <w:p w14:paraId="2B57AE2E" w14:textId="77777777" w:rsidR="0031547D" w:rsidRDefault="00000000">
            <w:pPr>
              <w:pStyle w:val="Compact0"/>
            </w:pPr>
            <w:r>
              <w:t>Mean</w:t>
            </w:r>
          </w:p>
        </w:tc>
        <w:tc>
          <w:tcPr>
            <w:tcW w:w="0" w:type="auto"/>
          </w:tcPr>
          <w:p w14:paraId="5DC1DCB9" w14:textId="77777777" w:rsidR="0031547D" w:rsidRDefault="0031547D">
            <w:pPr>
              <w:pStyle w:val="Compact0"/>
            </w:pPr>
          </w:p>
        </w:tc>
        <w:tc>
          <w:tcPr>
            <w:tcW w:w="0" w:type="auto"/>
          </w:tcPr>
          <w:p w14:paraId="713D8004" w14:textId="77777777" w:rsidR="0031547D" w:rsidRDefault="00000000">
            <w:pPr>
              <w:pStyle w:val="Compact0"/>
            </w:pPr>
            <w:r>
              <w:t>2.291</w:t>
            </w:r>
          </w:p>
        </w:tc>
        <w:tc>
          <w:tcPr>
            <w:tcW w:w="0" w:type="auto"/>
          </w:tcPr>
          <w:p w14:paraId="5F651F59" w14:textId="77777777" w:rsidR="0031547D" w:rsidRDefault="00000000">
            <w:pPr>
              <w:pStyle w:val="Compact0"/>
            </w:pPr>
            <w:r>
              <w:t>.0421</w:t>
            </w:r>
          </w:p>
        </w:tc>
      </w:tr>
      <w:tr w:rsidR="0031547D" w14:paraId="5FE5165E" w14:textId="77777777">
        <w:tc>
          <w:tcPr>
            <w:tcW w:w="0" w:type="auto"/>
          </w:tcPr>
          <w:p w14:paraId="09690958" w14:textId="77777777" w:rsidR="0031547D" w:rsidRDefault="0031547D">
            <w:pPr>
              <w:pStyle w:val="Compact0"/>
            </w:pPr>
          </w:p>
        </w:tc>
        <w:tc>
          <w:tcPr>
            <w:tcW w:w="0" w:type="auto"/>
            <w:vMerge w:val="restart"/>
          </w:tcPr>
          <w:p w14:paraId="1D98352F" w14:textId="77777777" w:rsidR="0031547D" w:rsidRDefault="00000000">
            <w:pPr>
              <w:pStyle w:val="Compact0"/>
            </w:pPr>
            <w:r>
              <w:t>95% Confidence Interval for Mean</w:t>
            </w:r>
          </w:p>
        </w:tc>
        <w:tc>
          <w:tcPr>
            <w:tcW w:w="0" w:type="auto"/>
          </w:tcPr>
          <w:p w14:paraId="733D1919" w14:textId="77777777" w:rsidR="0031547D" w:rsidRDefault="00000000">
            <w:pPr>
              <w:pStyle w:val="Compact0"/>
            </w:pPr>
            <w:r>
              <w:t>Lower Bound</w:t>
            </w:r>
          </w:p>
        </w:tc>
        <w:tc>
          <w:tcPr>
            <w:tcW w:w="0" w:type="auto"/>
          </w:tcPr>
          <w:p w14:paraId="09F8C9CC" w14:textId="77777777" w:rsidR="0031547D" w:rsidRDefault="00000000">
            <w:pPr>
              <w:pStyle w:val="Compact0"/>
            </w:pPr>
            <w:r>
              <w:t>2.207</w:t>
            </w:r>
          </w:p>
        </w:tc>
        <w:tc>
          <w:tcPr>
            <w:tcW w:w="0" w:type="auto"/>
          </w:tcPr>
          <w:p w14:paraId="28625860" w14:textId="77777777" w:rsidR="0031547D" w:rsidRDefault="0031547D">
            <w:pPr>
              <w:pStyle w:val="Compact0"/>
            </w:pPr>
          </w:p>
        </w:tc>
      </w:tr>
      <w:tr w:rsidR="0031547D" w14:paraId="4348DF90" w14:textId="77777777">
        <w:tc>
          <w:tcPr>
            <w:tcW w:w="0" w:type="auto"/>
          </w:tcPr>
          <w:p w14:paraId="7297F687" w14:textId="77777777" w:rsidR="0031547D" w:rsidRDefault="0031547D">
            <w:pPr>
              <w:pStyle w:val="Compact0"/>
            </w:pPr>
          </w:p>
        </w:tc>
        <w:tc>
          <w:tcPr>
            <w:tcW w:w="0" w:type="auto"/>
            <w:vMerge/>
          </w:tcPr>
          <w:p w14:paraId="4AD985D7" w14:textId="77777777" w:rsidR="0031547D" w:rsidRDefault="0031547D"/>
        </w:tc>
        <w:tc>
          <w:tcPr>
            <w:tcW w:w="0" w:type="auto"/>
          </w:tcPr>
          <w:p w14:paraId="15F0590F" w14:textId="77777777" w:rsidR="0031547D" w:rsidRDefault="00000000">
            <w:pPr>
              <w:pStyle w:val="Compact0"/>
            </w:pPr>
            <w:r>
              <w:t>Upper Bound</w:t>
            </w:r>
          </w:p>
        </w:tc>
        <w:tc>
          <w:tcPr>
            <w:tcW w:w="0" w:type="auto"/>
          </w:tcPr>
          <w:p w14:paraId="409540A8" w14:textId="77777777" w:rsidR="0031547D" w:rsidRDefault="00000000">
            <w:pPr>
              <w:pStyle w:val="Compact0"/>
            </w:pPr>
            <w:r>
              <w:t>2.375</w:t>
            </w:r>
          </w:p>
        </w:tc>
        <w:tc>
          <w:tcPr>
            <w:tcW w:w="0" w:type="auto"/>
          </w:tcPr>
          <w:p w14:paraId="38DE4D51" w14:textId="77777777" w:rsidR="0031547D" w:rsidRDefault="0031547D">
            <w:pPr>
              <w:pStyle w:val="Compact0"/>
            </w:pPr>
          </w:p>
        </w:tc>
      </w:tr>
      <w:tr w:rsidR="0031547D" w14:paraId="79CEE615" w14:textId="77777777">
        <w:tc>
          <w:tcPr>
            <w:tcW w:w="0" w:type="auto"/>
          </w:tcPr>
          <w:p w14:paraId="5DB5678F" w14:textId="77777777" w:rsidR="0031547D" w:rsidRDefault="0031547D">
            <w:pPr>
              <w:pStyle w:val="Compact0"/>
            </w:pPr>
          </w:p>
        </w:tc>
        <w:tc>
          <w:tcPr>
            <w:tcW w:w="0" w:type="auto"/>
          </w:tcPr>
          <w:p w14:paraId="1352C766" w14:textId="77777777" w:rsidR="0031547D" w:rsidRDefault="00000000">
            <w:pPr>
              <w:pStyle w:val="Compact0"/>
            </w:pPr>
            <w:r>
              <w:t>5% Trimmed Mean</w:t>
            </w:r>
          </w:p>
        </w:tc>
        <w:tc>
          <w:tcPr>
            <w:tcW w:w="0" w:type="auto"/>
          </w:tcPr>
          <w:p w14:paraId="69B83D7D" w14:textId="77777777" w:rsidR="0031547D" w:rsidRDefault="0031547D">
            <w:pPr>
              <w:pStyle w:val="Compact0"/>
            </w:pPr>
          </w:p>
        </w:tc>
        <w:tc>
          <w:tcPr>
            <w:tcW w:w="0" w:type="auto"/>
          </w:tcPr>
          <w:p w14:paraId="5C1BCF68" w14:textId="77777777" w:rsidR="0031547D" w:rsidRDefault="00000000">
            <w:pPr>
              <w:pStyle w:val="Compact0"/>
            </w:pPr>
            <w:r>
              <w:t>2.287</w:t>
            </w:r>
          </w:p>
        </w:tc>
        <w:tc>
          <w:tcPr>
            <w:tcW w:w="0" w:type="auto"/>
          </w:tcPr>
          <w:p w14:paraId="31F0B14F" w14:textId="77777777" w:rsidR="0031547D" w:rsidRDefault="0031547D">
            <w:pPr>
              <w:pStyle w:val="Compact0"/>
            </w:pPr>
          </w:p>
        </w:tc>
      </w:tr>
      <w:tr w:rsidR="0031547D" w14:paraId="79FDD1BE" w14:textId="77777777">
        <w:tc>
          <w:tcPr>
            <w:tcW w:w="0" w:type="auto"/>
          </w:tcPr>
          <w:p w14:paraId="115DB149" w14:textId="77777777" w:rsidR="0031547D" w:rsidRDefault="0031547D">
            <w:pPr>
              <w:pStyle w:val="Compact0"/>
            </w:pPr>
          </w:p>
        </w:tc>
        <w:tc>
          <w:tcPr>
            <w:tcW w:w="0" w:type="auto"/>
          </w:tcPr>
          <w:p w14:paraId="52670886" w14:textId="77777777" w:rsidR="0031547D" w:rsidRDefault="00000000">
            <w:pPr>
              <w:pStyle w:val="Compact0"/>
            </w:pPr>
            <w:r>
              <w:t>Median</w:t>
            </w:r>
          </w:p>
        </w:tc>
        <w:tc>
          <w:tcPr>
            <w:tcW w:w="0" w:type="auto"/>
          </w:tcPr>
          <w:p w14:paraId="55BECFB3" w14:textId="77777777" w:rsidR="0031547D" w:rsidRDefault="0031547D">
            <w:pPr>
              <w:pStyle w:val="Compact0"/>
            </w:pPr>
          </w:p>
        </w:tc>
        <w:tc>
          <w:tcPr>
            <w:tcW w:w="0" w:type="auto"/>
          </w:tcPr>
          <w:p w14:paraId="1432E9C3" w14:textId="77777777" w:rsidR="0031547D" w:rsidRDefault="00000000">
            <w:pPr>
              <w:pStyle w:val="Compact0"/>
            </w:pPr>
            <w:r>
              <w:t>2.300</w:t>
            </w:r>
          </w:p>
        </w:tc>
        <w:tc>
          <w:tcPr>
            <w:tcW w:w="0" w:type="auto"/>
          </w:tcPr>
          <w:p w14:paraId="003E8841" w14:textId="77777777" w:rsidR="0031547D" w:rsidRDefault="0031547D">
            <w:pPr>
              <w:pStyle w:val="Compact0"/>
            </w:pPr>
          </w:p>
        </w:tc>
      </w:tr>
      <w:tr w:rsidR="0031547D" w14:paraId="4DA2E334" w14:textId="77777777">
        <w:tc>
          <w:tcPr>
            <w:tcW w:w="0" w:type="auto"/>
          </w:tcPr>
          <w:p w14:paraId="196465B5" w14:textId="77777777" w:rsidR="0031547D" w:rsidRDefault="0031547D">
            <w:pPr>
              <w:pStyle w:val="Compact0"/>
            </w:pPr>
          </w:p>
        </w:tc>
        <w:tc>
          <w:tcPr>
            <w:tcW w:w="0" w:type="auto"/>
          </w:tcPr>
          <w:p w14:paraId="3B9E8009" w14:textId="77777777" w:rsidR="0031547D" w:rsidRDefault="00000000">
            <w:pPr>
              <w:pStyle w:val="Compact0"/>
            </w:pPr>
            <w:r>
              <w:t>Variance</w:t>
            </w:r>
          </w:p>
        </w:tc>
        <w:tc>
          <w:tcPr>
            <w:tcW w:w="0" w:type="auto"/>
          </w:tcPr>
          <w:p w14:paraId="4AA2A459" w14:textId="77777777" w:rsidR="0031547D" w:rsidRDefault="0031547D">
            <w:pPr>
              <w:pStyle w:val="Compact0"/>
            </w:pPr>
          </w:p>
        </w:tc>
        <w:tc>
          <w:tcPr>
            <w:tcW w:w="0" w:type="auto"/>
          </w:tcPr>
          <w:p w14:paraId="5C87C452" w14:textId="77777777" w:rsidR="0031547D" w:rsidRDefault="00000000">
            <w:pPr>
              <w:pStyle w:val="Compact0"/>
            </w:pPr>
            <w:r>
              <w:t>.178</w:t>
            </w:r>
          </w:p>
        </w:tc>
        <w:tc>
          <w:tcPr>
            <w:tcW w:w="0" w:type="auto"/>
          </w:tcPr>
          <w:p w14:paraId="5F835D65" w14:textId="77777777" w:rsidR="0031547D" w:rsidRDefault="0031547D">
            <w:pPr>
              <w:pStyle w:val="Compact0"/>
            </w:pPr>
          </w:p>
        </w:tc>
      </w:tr>
      <w:tr w:rsidR="0031547D" w14:paraId="68445FF8" w14:textId="77777777">
        <w:tc>
          <w:tcPr>
            <w:tcW w:w="0" w:type="auto"/>
          </w:tcPr>
          <w:p w14:paraId="7CF310DD" w14:textId="77777777" w:rsidR="0031547D" w:rsidRDefault="00000000">
            <w:pPr>
              <w:pStyle w:val="Compact0"/>
            </w:pPr>
            <w:r>
              <w:t>x4</w:t>
            </w:r>
          </w:p>
        </w:tc>
        <w:tc>
          <w:tcPr>
            <w:tcW w:w="0" w:type="auto"/>
          </w:tcPr>
          <w:p w14:paraId="13DAD95C" w14:textId="77777777" w:rsidR="0031547D" w:rsidRDefault="00000000">
            <w:pPr>
              <w:pStyle w:val="Compact0"/>
            </w:pPr>
            <w:r>
              <w:t>Std. Deviation</w:t>
            </w:r>
          </w:p>
        </w:tc>
        <w:tc>
          <w:tcPr>
            <w:tcW w:w="0" w:type="auto"/>
          </w:tcPr>
          <w:p w14:paraId="4DD167A0" w14:textId="77777777" w:rsidR="0031547D" w:rsidRDefault="0031547D">
            <w:pPr>
              <w:pStyle w:val="Compact0"/>
            </w:pPr>
          </w:p>
        </w:tc>
        <w:tc>
          <w:tcPr>
            <w:tcW w:w="0" w:type="auto"/>
          </w:tcPr>
          <w:p w14:paraId="758150B8" w14:textId="77777777" w:rsidR="0031547D" w:rsidRDefault="00000000">
            <w:pPr>
              <w:pStyle w:val="Compact0"/>
            </w:pPr>
            <w:r>
              <w:t>.4214</w:t>
            </w:r>
          </w:p>
        </w:tc>
        <w:tc>
          <w:tcPr>
            <w:tcW w:w="0" w:type="auto"/>
          </w:tcPr>
          <w:p w14:paraId="7D029CC0" w14:textId="77777777" w:rsidR="0031547D" w:rsidRDefault="0031547D">
            <w:pPr>
              <w:pStyle w:val="Compact0"/>
            </w:pPr>
          </w:p>
        </w:tc>
      </w:tr>
      <w:tr w:rsidR="0031547D" w14:paraId="7FCE86E8" w14:textId="77777777">
        <w:tc>
          <w:tcPr>
            <w:tcW w:w="0" w:type="auto"/>
          </w:tcPr>
          <w:p w14:paraId="22228E6E" w14:textId="77777777" w:rsidR="0031547D" w:rsidRDefault="0031547D">
            <w:pPr>
              <w:pStyle w:val="Compact0"/>
            </w:pPr>
          </w:p>
        </w:tc>
        <w:tc>
          <w:tcPr>
            <w:tcW w:w="0" w:type="auto"/>
          </w:tcPr>
          <w:p w14:paraId="22BEC391" w14:textId="77777777" w:rsidR="0031547D" w:rsidRDefault="00000000">
            <w:pPr>
              <w:pStyle w:val="Compact0"/>
            </w:pPr>
            <w:r>
              <w:t>Minimum</w:t>
            </w:r>
          </w:p>
        </w:tc>
        <w:tc>
          <w:tcPr>
            <w:tcW w:w="0" w:type="auto"/>
          </w:tcPr>
          <w:p w14:paraId="0B614E99" w14:textId="77777777" w:rsidR="0031547D" w:rsidRDefault="0031547D">
            <w:pPr>
              <w:pStyle w:val="Compact0"/>
            </w:pPr>
          </w:p>
        </w:tc>
        <w:tc>
          <w:tcPr>
            <w:tcW w:w="0" w:type="auto"/>
          </w:tcPr>
          <w:p w14:paraId="2F10EA8C" w14:textId="77777777" w:rsidR="0031547D" w:rsidRDefault="00000000">
            <w:pPr>
              <w:pStyle w:val="Compact0"/>
            </w:pPr>
            <w:r>
              <w:t>.3</w:t>
            </w:r>
          </w:p>
        </w:tc>
        <w:tc>
          <w:tcPr>
            <w:tcW w:w="0" w:type="auto"/>
          </w:tcPr>
          <w:p w14:paraId="3702C1B8" w14:textId="77777777" w:rsidR="0031547D" w:rsidRDefault="0031547D">
            <w:pPr>
              <w:pStyle w:val="Compact0"/>
            </w:pPr>
          </w:p>
        </w:tc>
      </w:tr>
      <w:tr w:rsidR="0031547D" w14:paraId="2F68BC24" w14:textId="77777777">
        <w:tc>
          <w:tcPr>
            <w:tcW w:w="0" w:type="auto"/>
          </w:tcPr>
          <w:p w14:paraId="311A7508" w14:textId="77777777" w:rsidR="0031547D" w:rsidRDefault="0031547D">
            <w:pPr>
              <w:pStyle w:val="Compact0"/>
            </w:pPr>
          </w:p>
        </w:tc>
        <w:tc>
          <w:tcPr>
            <w:tcW w:w="0" w:type="auto"/>
          </w:tcPr>
          <w:p w14:paraId="5F088C65" w14:textId="77777777" w:rsidR="0031547D" w:rsidRDefault="00000000">
            <w:pPr>
              <w:pStyle w:val="Compact0"/>
            </w:pPr>
            <w:r>
              <w:t>Maximum</w:t>
            </w:r>
          </w:p>
        </w:tc>
        <w:tc>
          <w:tcPr>
            <w:tcW w:w="0" w:type="auto"/>
          </w:tcPr>
          <w:p w14:paraId="65FEEC62" w14:textId="77777777" w:rsidR="0031547D" w:rsidRDefault="0031547D">
            <w:pPr>
              <w:pStyle w:val="Compact0"/>
            </w:pPr>
          </w:p>
        </w:tc>
        <w:tc>
          <w:tcPr>
            <w:tcW w:w="0" w:type="auto"/>
          </w:tcPr>
          <w:p w14:paraId="7FBF68CE" w14:textId="77777777" w:rsidR="0031547D" w:rsidRDefault="00000000">
            <w:pPr>
              <w:pStyle w:val="Compact0"/>
            </w:pPr>
            <w:r>
              <w:t>3.4</w:t>
            </w:r>
          </w:p>
        </w:tc>
        <w:tc>
          <w:tcPr>
            <w:tcW w:w="0" w:type="auto"/>
          </w:tcPr>
          <w:p w14:paraId="6D2494AE" w14:textId="77777777" w:rsidR="0031547D" w:rsidRDefault="0031547D">
            <w:pPr>
              <w:pStyle w:val="Compact0"/>
            </w:pPr>
          </w:p>
        </w:tc>
      </w:tr>
      <w:tr w:rsidR="0031547D" w14:paraId="1356860C" w14:textId="77777777">
        <w:tc>
          <w:tcPr>
            <w:tcW w:w="0" w:type="auto"/>
          </w:tcPr>
          <w:p w14:paraId="60067E54" w14:textId="77777777" w:rsidR="0031547D" w:rsidRDefault="0031547D">
            <w:pPr>
              <w:pStyle w:val="Compact0"/>
            </w:pPr>
          </w:p>
        </w:tc>
        <w:tc>
          <w:tcPr>
            <w:tcW w:w="0" w:type="auto"/>
          </w:tcPr>
          <w:p w14:paraId="742940C4" w14:textId="77777777" w:rsidR="0031547D" w:rsidRDefault="00000000">
            <w:pPr>
              <w:pStyle w:val="Compact0"/>
            </w:pPr>
            <w:r>
              <w:t>Range</w:t>
            </w:r>
          </w:p>
        </w:tc>
        <w:tc>
          <w:tcPr>
            <w:tcW w:w="0" w:type="auto"/>
          </w:tcPr>
          <w:p w14:paraId="6DA6A0C0" w14:textId="77777777" w:rsidR="0031547D" w:rsidRDefault="0031547D">
            <w:pPr>
              <w:pStyle w:val="Compact0"/>
            </w:pPr>
          </w:p>
        </w:tc>
        <w:tc>
          <w:tcPr>
            <w:tcW w:w="0" w:type="auto"/>
          </w:tcPr>
          <w:p w14:paraId="2C71E834" w14:textId="77777777" w:rsidR="0031547D" w:rsidRDefault="00000000">
            <w:pPr>
              <w:pStyle w:val="Compact0"/>
            </w:pPr>
            <w:r>
              <w:t>3.1</w:t>
            </w:r>
          </w:p>
        </w:tc>
        <w:tc>
          <w:tcPr>
            <w:tcW w:w="0" w:type="auto"/>
          </w:tcPr>
          <w:p w14:paraId="28E5CF82" w14:textId="77777777" w:rsidR="0031547D" w:rsidRDefault="0031547D">
            <w:pPr>
              <w:pStyle w:val="Compact0"/>
            </w:pPr>
          </w:p>
        </w:tc>
      </w:tr>
      <w:tr w:rsidR="0031547D" w14:paraId="26117E25" w14:textId="77777777">
        <w:tc>
          <w:tcPr>
            <w:tcW w:w="0" w:type="auto"/>
          </w:tcPr>
          <w:p w14:paraId="79612956" w14:textId="77777777" w:rsidR="0031547D" w:rsidRDefault="0031547D">
            <w:pPr>
              <w:pStyle w:val="Compact0"/>
            </w:pPr>
          </w:p>
        </w:tc>
        <w:tc>
          <w:tcPr>
            <w:tcW w:w="0" w:type="auto"/>
          </w:tcPr>
          <w:p w14:paraId="1F7BC42D" w14:textId="77777777" w:rsidR="0031547D" w:rsidRDefault="00000000">
            <w:pPr>
              <w:pStyle w:val="Compact0"/>
            </w:pPr>
            <w:r>
              <w:t>Interquartile Range</w:t>
            </w:r>
          </w:p>
        </w:tc>
        <w:tc>
          <w:tcPr>
            <w:tcW w:w="0" w:type="auto"/>
          </w:tcPr>
          <w:p w14:paraId="6A21B69B" w14:textId="77777777" w:rsidR="0031547D" w:rsidRDefault="0031547D">
            <w:pPr>
              <w:pStyle w:val="Compact0"/>
            </w:pPr>
          </w:p>
        </w:tc>
        <w:tc>
          <w:tcPr>
            <w:tcW w:w="0" w:type="auto"/>
          </w:tcPr>
          <w:p w14:paraId="2A67445B" w14:textId="77777777" w:rsidR="0031547D" w:rsidRDefault="00000000">
            <w:pPr>
              <w:pStyle w:val="Compact0"/>
            </w:pPr>
            <w:r>
              <w:t>.3</w:t>
            </w:r>
          </w:p>
        </w:tc>
        <w:tc>
          <w:tcPr>
            <w:tcW w:w="0" w:type="auto"/>
          </w:tcPr>
          <w:p w14:paraId="56B62E0D" w14:textId="77777777" w:rsidR="0031547D" w:rsidRDefault="0031547D">
            <w:pPr>
              <w:pStyle w:val="Compact0"/>
            </w:pPr>
          </w:p>
        </w:tc>
      </w:tr>
      <w:tr w:rsidR="0031547D" w14:paraId="42EBE916" w14:textId="77777777">
        <w:tc>
          <w:tcPr>
            <w:tcW w:w="0" w:type="auto"/>
          </w:tcPr>
          <w:p w14:paraId="0821079E" w14:textId="77777777" w:rsidR="0031547D" w:rsidRDefault="0031547D">
            <w:pPr>
              <w:pStyle w:val="Compact0"/>
            </w:pPr>
          </w:p>
        </w:tc>
        <w:tc>
          <w:tcPr>
            <w:tcW w:w="0" w:type="auto"/>
          </w:tcPr>
          <w:p w14:paraId="762DF862" w14:textId="77777777" w:rsidR="0031547D" w:rsidRDefault="00000000">
            <w:pPr>
              <w:pStyle w:val="Compact0"/>
            </w:pPr>
            <w:r>
              <w:t>Skewness</w:t>
            </w:r>
          </w:p>
        </w:tc>
        <w:tc>
          <w:tcPr>
            <w:tcW w:w="0" w:type="auto"/>
          </w:tcPr>
          <w:p w14:paraId="5C9ECC73" w14:textId="77777777" w:rsidR="0031547D" w:rsidRDefault="0031547D">
            <w:pPr>
              <w:pStyle w:val="Compact0"/>
            </w:pPr>
          </w:p>
        </w:tc>
        <w:tc>
          <w:tcPr>
            <w:tcW w:w="0" w:type="auto"/>
          </w:tcPr>
          <w:p w14:paraId="53163390" w14:textId="77777777" w:rsidR="0031547D" w:rsidRDefault="00000000">
            <w:pPr>
              <w:pStyle w:val="Compact0"/>
            </w:pPr>
            <w:r>
              <w:t>-.462</w:t>
            </w:r>
          </w:p>
        </w:tc>
        <w:tc>
          <w:tcPr>
            <w:tcW w:w="0" w:type="auto"/>
          </w:tcPr>
          <w:p w14:paraId="15C508B6" w14:textId="77777777" w:rsidR="0031547D" w:rsidRDefault="00000000">
            <w:pPr>
              <w:pStyle w:val="Compact0"/>
            </w:pPr>
            <w:r>
              <w:t>.241</w:t>
            </w:r>
          </w:p>
        </w:tc>
      </w:tr>
      <w:tr w:rsidR="0031547D" w14:paraId="4786EFBD" w14:textId="77777777">
        <w:tc>
          <w:tcPr>
            <w:tcW w:w="0" w:type="auto"/>
          </w:tcPr>
          <w:p w14:paraId="6F59C8F5" w14:textId="77777777" w:rsidR="0031547D" w:rsidRDefault="0031547D">
            <w:pPr>
              <w:pStyle w:val="Compact0"/>
            </w:pPr>
          </w:p>
        </w:tc>
        <w:tc>
          <w:tcPr>
            <w:tcW w:w="0" w:type="auto"/>
          </w:tcPr>
          <w:p w14:paraId="627F4248" w14:textId="77777777" w:rsidR="0031547D" w:rsidRDefault="00000000">
            <w:pPr>
              <w:pStyle w:val="Compact0"/>
            </w:pPr>
            <w:r>
              <w:t>Kurtosis</w:t>
            </w:r>
          </w:p>
        </w:tc>
        <w:tc>
          <w:tcPr>
            <w:tcW w:w="0" w:type="auto"/>
          </w:tcPr>
          <w:p w14:paraId="471EB7EC" w14:textId="77777777" w:rsidR="0031547D" w:rsidRDefault="0031547D">
            <w:pPr>
              <w:pStyle w:val="Compact0"/>
            </w:pPr>
          </w:p>
        </w:tc>
        <w:tc>
          <w:tcPr>
            <w:tcW w:w="0" w:type="auto"/>
          </w:tcPr>
          <w:p w14:paraId="0082A491" w14:textId="77777777" w:rsidR="0031547D" w:rsidRDefault="00000000">
            <w:pPr>
              <w:pStyle w:val="Compact0"/>
            </w:pPr>
            <w:r>
              <w:t>5.037</w:t>
            </w:r>
          </w:p>
        </w:tc>
        <w:tc>
          <w:tcPr>
            <w:tcW w:w="0" w:type="auto"/>
          </w:tcPr>
          <w:p w14:paraId="2EEFFB42" w14:textId="77777777" w:rsidR="0031547D" w:rsidRDefault="00000000">
            <w:pPr>
              <w:pStyle w:val="Compact0"/>
            </w:pPr>
            <w:r>
              <w:t>.478</w:t>
            </w:r>
          </w:p>
        </w:tc>
      </w:tr>
    </w:tbl>
    <w:p w14:paraId="1EA8060F" w14:textId="77777777" w:rsidR="0031547D" w:rsidRDefault="00000000">
      <w:pPr>
        <w:pStyle w:val="a0"/>
        <w:rPr>
          <w:lang w:eastAsia="zh-CN"/>
        </w:rPr>
      </w:pPr>
      <w:r>
        <w:rPr>
          <w:rFonts w:hint="eastAsia"/>
          <w:lang w:eastAsia="zh-CN"/>
        </w:rPr>
        <w:t>表</w:t>
      </w:r>
      <w:r>
        <w:rPr>
          <w:lang w:eastAsia="zh-CN"/>
        </w:rPr>
        <w:t xml:space="preserve"> 1-16 </w:t>
      </w:r>
      <w:r>
        <w:rPr>
          <w:rFonts w:hint="eastAsia"/>
          <w:lang w:eastAsia="zh-CN"/>
        </w:rPr>
        <w:t>是对变量</w:t>
      </w:r>
      <w:r>
        <w:rPr>
          <w:lang w:eastAsia="zh-CN"/>
        </w:rPr>
        <w:t xml:space="preserve"> </w:t>
      </w:r>
      <w:r>
        <w:rPr>
          <w:rFonts w:hint="eastAsia"/>
          <w:lang w:eastAsia="zh-CN"/>
        </w:rPr>
        <w:t>x4</w:t>
      </w:r>
      <w:r>
        <w:rPr>
          <w:rFonts w:hint="eastAsia"/>
          <w:lang w:eastAsia="zh-CN"/>
        </w:rPr>
        <w:t>～</w:t>
      </w:r>
      <w:r>
        <w:rPr>
          <w:rFonts w:hint="eastAsia"/>
          <w:lang w:eastAsia="zh-CN"/>
        </w:rPr>
        <w:t>x10</w:t>
      </w:r>
      <w:r>
        <w:rPr>
          <w:lang w:eastAsia="zh-CN"/>
        </w:rPr>
        <w:t xml:space="preserve"> </w:t>
      </w:r>
      <w:r>
        <w:rPr>
          <w:rFonts w:hint="eastAsia"/>
          <w:lang w:eastAsia="zh-CN"/>
        </w:rPr>
        <w:t>进行正态性检验的结果，从表中可以看出，根据</w:t>
      </w:r>
      <w:r>
        <w:rPr>
          <w:lang w:eastAsia="zh-CN"/>
        </w:rPr>
        <w:t xml:space="preserve"> K-S </w:t>
      </w:r>
      <w:r>
        <w:rPr>
          <w:rFonts w:hint="eastAsia"/>
          <w:lang w:eastAsia="zh-CN"/>
        </w:rPr>
        <w:t>和</w:t>
      </w:r>
      <w:r>
        <w:rPr>
          <w:lang w:eastAsia="zh-CN"/>
        </w:rPr>
        <w:t xml:space="preserve"> S-W </w:t>
      </w:r>
      <w:r>
        <w:rPr>
          <w:rFonts w:hint="eastAsia"/>
          <w:lang w:eastAsia="zh-CN"/>
        </w:rPr>
        <w:t>正态性检验结果，</w:t>
      </w:r>
      <w:r>
        <w:rPr>
          <w:rFonts w:hint="eastAsia"/>
          <w:lang w:eastAsia="zh-CN"/>
        </w:rPr>
        <w:t>x4</w:t>
      </w:r>
      <w:r>
        <w:rPr>
          <w:lang w:eastAsia="zh-CN"/>
        </w:rPr>
        <w:t xml:space="preserve"> </w:t>
      </w:r>
      <w:r>
        <w:rPr>
          <w:rFonts w:hint="eastAsia"/>
          <w:lang w:eastAsia="zh-CN"/>
        </w:rPr>
        <w:t>和</w:t>
      </w:r>
      <w:r>
        <w:rPr>
          <w:lang w:eastAsia="zh-CN"/>
        </w:rPr>
        <w:t xml:space="preserve"> x9 </w:t>
      </w:r>
      <w:r>
        <w:rPr>
          <w:rFonts w:hint="eastAsia"/>
          <w:lang w:eastAsia="zh-CN"/>
        </w:rPr>
        <w:t>不满足一元正态分布。</w:t>
      </w:r>
    </w:p>
    <w:p w14:paraId="2EFD27E5" w14:textId="77777777" w:rsidR="0031547D" w:rsidRDefault="00000000">
      <w:pPr>
        <w:pStyle w:val="a0"/>
      </w:pPr>
      <w:r>
        <w:rPr>
          <w:rFonts w:hint="eastAsia"/>
        </w:rPr>
        <w:t>表</w:t>
      </w:r>
      <w:r>
        <w:rPr>
          <w:rFonts w:hint="eastAsia"/>
        </w:rPr>
        <w:t>1-16</w:t>
      </w:r>
    </w:p>
    <w:p w14:paraId="40F049BE" w14:textId="77777777" w:rsidR="0031547D" w:rsidRDefault="00000000">
      <w:pPr>
        <w:pStyle w:val="a0"/>
      </w:pPr>
      <w:r>
        <w:rPr>
          <w:rFonts w:hint="eastAsia"/>
        </w:rPr>
        <w:t>单变量</w:t>
      </w:r>
      <w:r>
        <w:t xml:space="preserve"> K-S </w:t>
      </w:r>
      <w:r>
        <w:rPr>
          <w:rFonts w:hint="eastAsia"/>
        </w:rPr>
        <w:t>和</w:t>
      </w:r>
      <w:r>
        <w:t xml:space="preserve"> S-W </w:t>
      </w:r>
      <w:r>
        <w:rPr>
          <w:rFonts w:hint="eastAsia"/>
        </w:rPr>
        <w:t>正态性检验结果</w:t>
      </w:r>
    </w:p>
    <w:p w14:paraId="5D49D7C9" w14:textId="77777777" w:rsidR="0031547D" w:rsidRDefault="00000000">
      <w:pPr>
        <w:pStyle w:val="a0"/>
      </w:pPr>
      <w:r>
        <w:t>Tests of Normality</w:t>
      </w:r>
    </w:p>
    <w:tbl>
      <w:tblPr>
        <w:tblStyle w:val="Table"/>
        <w:tblW w:w="0" w:type="auto"/>
        <w:tblLook w:val="0000" w:firstRow="0" w:lastRow="0" w:firstColumn="0" w:lastColumn="0" w:noHBand="0" w:noVBand="0"/>
      </w:tblPr>
      <w:tblGrid>
        <w:gridCol w:w="579"/>
        <w:gridCol w:w="1098"/>
        <w:gridCol w:w="617"/>
        <w:gridCol w:w="800"/>
        <w:gridCol w:w="1070"/>
        <w:gridCol w:w="601"/>
        <w:gridCol w:w="670"/>
      </w:tblGrid>
      <w:tr w:rsidR="0031547D" w14:paraId="1AF69DC2" w14:textId="77777777">
        <w:tc>
          <w:tcPr>
            <w:tcW w:w="0" w:type="auto"/>
            <w:vMerge w:val="restart"/>
          </w:tcPr>
          <w:p w14:paraId="74E82B15" w14:textId="77777777" w:rsidR="0031547D" w:rsidRDefault="0031547D">
            <w:pPr>
              <w:pStyle w:val="Compact0"/>
            </w:pPr>
          </w:p>
        </w:tc>
        <w:tc>
          <w:tcPr>
            <w:tcW w:w="0" w:type="auto"/>
            <w:gridSpan w:val="3"/>
          </w:tcPr>
          <w:p w14:paraId="09C9C882" w14:textId="77777777" w:rsidR="0031547D" w:rsidRDefault="00000000">
            <w:pPr>
              <w:pStyle w:val="Compact0"/>
            </w:pPr>
            <w:r>
              <w:t>Kolmogorov-Smirnova</w:t>
            </w:r>
          </w:p>
        </w:tc>
        <w:tc>
          <w:tcPr>
            <w:tcW w:w="0" w:type="auto"/>
            <w:gridSpan w:val="3"/>
          </w:tcPr>
          <w:p w14:paraId="1D1DCAB7" w14:textId="77777777" w:rsidR="0031547D" w:rsidRDefault="00000000">
            <w:pPr>
              <w:pStyle w:val="Compact0"/>
            </w:pPr>
            <w:r>
              <w:t>Shapiro-Wilk</w:t>
            </w:r>
          </w:p>
        </w:tc>
      </w:tr>
      <w:tr w:rsidR="0031547D" w14:paraId="7B6984EE" w14:textId="77777777">
        <w:tc>
          <w:tcPr>
            <w:tcW w:w="0" w:type="auto"/>
            <w:vMerge/>
          </w:tcPr>
          <w:p w14:paraId="020ED5B3" w14:textId="77777777" w:rsidR="0031547D" w:rsidRDefault="0031547D"/>
        </w:tc>
        <w:tc>
          <w:tcPr>
            <w:tcW w:w="0" w:type="auto"/>
          </w:tcPr>
          <w:p w14:paraId="0E28ECAD" w14:textId="77777777" w:rsidR="0031547D" w:rsidRDefault="00000000">
            <w:pPr>
              <w:pStyle w:val="Compact0"/>
            </w:pPr>
            <w:r>
              <w:t>Statistic</w:t>
            </w:r>
          </w:p>
        </w:tc>
        <w:tc>
          <w:tcPr>
            <w:tcW w:w="0" w:type="auto"/>
          </w:tcPr>
          <w:p w14:paraId="530C689D" w14:textId="77777777" w:rsidR="0031547D" w:rsidRDefault="00000000">
            <w:pPr>
              <w:pStyle w:val="Compact0"/>
            </w:pPr>
            <w:r>
              <w:t>df</w:t>
            </w:r>
          </w:p>
        </w:tc>
        <w:tc>
          <w:tcPr>
            <w:tcW w:w="0" w:type="auto"/>
          </w:tcPr>
          <w:p w14:paraId="1E162F9F" w14:textId="77777777" w:rsidR="0031547D" w:rsidRDefault="00000000">
            <w:pPr>
              <w:pStyle w:val="Compact0"/>
            </w:pPr>
            <w:r>
              <w:t>Sig.</w:t>
            </w:r>
          </w:p>
        </w:tc>
        <w:tc>
          <w:tcPr>
            <w:tcW w:w="0" w:type="auto"/>
          </w:tcPr>
          <w:p w14:paraId="542D9F68" w14:textId="77777777" w:rsidR="0031547D" w:rsidRDefault="00000000">
            <w:pPr>
              <w:pStyle w:val="Compact0"/>
            </w:pPr>
            <w:r>
              <w:t>Statistic</w:t>
            </w:r>
          </w:p>
        </w:tc>
        <w:tc>
          <w:tcPr>
            <w:tcW w:w="0" w:type="auto"/>
          </w:tcPr>
          <w:p w14:paraId="75493EE8" w14:textId="77777777" w:rsidR="0031547D" w:rsidRDefault="00000000">
            <w:pPr>
              <w:pStyle w:val="Compact0"/>
            </w:pPr>
            <w:r>
              <w:t>df</w:t>
            </w:r>
          </w:p>
        </w:tc>
        <w:tc>
          <w:tcPr>
            <w:tcW w:w="0" w:type="auto"/>
          </w:tcPr>
          <w:p w14:paraId="15FF3A3A" w14:textId="77777777" w:rsidR="0031547D" w:rsidRDefault="00000000">
            <w:pPr>
              <w:pStyle w:val="Compact0"/>
            </w:pPr>
            <w:r>
              <w:t>Sig.</w:t>
            </w:r>
          </w:p>
        </w:tc>
      </w:tr>
      <w:tr w:rsidR="0031547D" w14:paraId="7B27FAB3" w14:textId="77777777">
        <w:tc>
          <w:tcPr>
            <w:tcW w:w="0" w:type="auto"/>
          </w:tcPr>
          <w:p w14:paraId="1A1D91B4" w14:textId="77777777" w:rsidR="0031547D" w:rsidRDefault="00000000">
            <w:pPr>
              <w:pStyle w:val="Compact0"/>
            </w:pPr>
            <w:r>
              <w:t>x4</w:t>
            </w:r>
          </w:p>
        </w:tc>
        <w:tc>
          <w:tcPr>
            <w:tcW w:w="0" w:type="auto"/>
          </w:tcPr>
          <w:p w14:paraId="7B6B67F3" w14:textId="77777777" w:rsidR="0031547D" w:rsidRDefault="00000000">
            <w:pPr>
              <w:pStyle w:val="Compact0"/>
            </w:pPr>
            <w:r>
              <w:t>.158</w:t>
            </w:r>
          </w:p>
        </w:tc>
        <w:tc>
          <w:tcPr>
            <w:tcW w:w="0" w:type="auto"/>
          </w:tcPr>
          <w:p w14:paraId="627FD301" w14:textId="77777777" w:rsidR="0031547D" w:rsidRDefault="00000000">
            <w:pPr>
              <w:pStyle w:val="Compact0"/>
            </w:pPr>
            <w:r>
              <w:t>100</w:t>
            </w:r>
          </w:p>
        </w:tc>
        <w:tc>
          <w:tcPr>
            <w:tcW w:w="0" w:type="auto"/>
          </w:tcPr>
          <w:p w14:paraId="5CCEC5C6" w14:textId="77777777" w:rsidR="0031547D" w:rsidRDefault="00000000">
            <w:pPr>
              <w:pStyle w:val="Compact0"/>
            </w:pPr>
            <w:r>
              <w:t>.000</w:t>
            </w:r>
          </w:p>
        </w:tc>
        <w:tc>
          <w:tcPr>
            <w:tcW w:w="0" w:type="auto"/>
          </w:tcPr>
          <w:p w14:paraId="038612CD" w14:textId="77777777" w:rsidR="0031547D" w:rsidRDefault="00000000">
            <w:pPr>
              <w:pStyle w:val="Compact0"/>
            </w:pPr>
            <w:r>
              <w:t>.902</w:t>
            </w:r>
          </w:p>
        </w:tc>
        <w:tc>
          <w:tcPr>
            <w:tcW w:w="0" w:type="auto"/>
          </w:tcPr>
          <w:p w14:paraId="498BFC18" w14:textId="77777777" w:rsidR="0031547D" w:rsidRDefault="00000000">
            <w:pPr>
              <w:pStyle w:val="Compact0"/>
            </w:pPr>
            <w:r>
              <w:t>100</w:t>
            </w:r>
          </w:p>
        </w:tc>
        <w:tc>
          <w:tcPr>
            <w:tcW w:w="0" w:type="auto"/>
          </w:tcPr>
          <w:p w14:paraId="1A52F259" w14:textId="77777777" w:rsidR="0031547D" w:rsidRDefault="00000000">
            <w:pPr>
              <w:pStyle w:val="Compact0"/>
            </w:pPr>
            <w:r>
              <w:t>.000</w:t>
            </w:r>
          </w:p>
        </w:tc>
      </w:tr>
      <w:tr w:rsidR="0031547D" w14:paraId="2364D752" w14:textId="77777777">
        <w:tc>
          <w:tcPr>
            <w:tcW w:w="0" w:type="auto"/>
          </w:tcPr>
          <w:p w14:paraId="47C991F9" w14:textId="77777777" w:rsidR="0031547D" w:rsidRDefault="00000000">
            <w:pPr>
              <w:pStyle w:val="Compact0"/>
            </w:pPr>
            <w:r>
              <w:t>x5</w:t>
            </w:r>
          </w:p>
        </w:tc>
        <w:tc>
          <w:tcPr>
            <w:tcW w:w="0" w:type="auto"/>
          </w:tcPr>
          <w:p w14:paraId="1AF1DB7F" w14:textId="77777777" w:rsidR="0031547D" w:rsidRDefault="00000000">
            <w:pPr>
              <w:pStyle w:val="Compact0"/>
            </w:pPr>
            <w:r>
              <w:t>.070</w:t>
            </w:r>
          </w:p>
        </w:tc>
        <w:tc>
          <w:tcPr>
            <w:tcW w:w="0" w:type="auto"/>
          </w:tcPr>
          <w:p w14:paraId="4B7E490A" w14:textId="77777777" w:rsidR="0031547D" w:rsidRDefault="00000000">
            <w:pPr>
              <w:pStyle w:val="Compact0"/>
            </w:pPr>
            <w:r>
              <w:t>100</w:t>
            </w:r>
          </w:p>
        </w:tc>
        <w:tc>
          <w:tcPr>
            <w:tcW w:w="0" w:type="auto"/>
          </w:tcPr>
          <w:p w14:paraId="46C4DD6C" w14:textId="77777777" w:rsidR="0031547D" w:rsidRDefault="00000000">
            <w:pPr>
              <w:pStyle w:val="Compact0"/>
            </w:pPr>
            <w:r>
              <w:t>.200*</w:t>
            </w:r>
          </w:p>
        </w:tc>
        <w:tc>
          <w:tcPr>
            <w:tcW w:w="0" w:type="auto"/>
          </w:tcPr>
          <w:p w14:paraId="096F5B71" w14:textId="77777777" w:rsidR="0031547D" w:rsidRDefault="00000000">
            <w:pPr>
              <w:pStyle w:val="Compact0"/>
            </w:pPr>
            <w:r>
              <w:t>.982</w:t>
            </w:r>
          </w:p>
        </w:tc>
        <w:tc>
          <w:tcPr>
            <w:tcW w:w="0" w:type="auto"/>
          </w:tcPr>
          <w:p w14:paraId="1013C469" w14:textId="77777777" w:rsidR="0031547D" w:rsidRDefault="00000000">
            <w:pPr>
              <w:pStyle w:val="Compact0"/>
            </w:pPr>
            <w:r>
              <w:t>100</w:t>
            </w:r>
          </w:p>
        </w:tc>
        <w:tc>
          <w:tcPr>
            <w:tcW w:w="0" w:type="auto"/>
          </w:tcPr>
          <w:p w14:paraId="6162B91F" w14:textId="77777777" w:rsidR="0031547D" w:rsidRDefault="00000000">
            <w:pPr>
              <w:pStyle w:val="Compact0"/>
            </w:pPr>
            <w:r>
              <w:t>.179</w:t>
            </w:r>
          </w:p>
        </w:tc>
      </w:tr>
      <w:tr w:rsidR="0031547D" w14:paraId="74F280CE" w14:textId="77777777">
        <w:tc>
          <w:tcPr>
            <w:tcW w:w="0" w:type="auto"/>
          </w:tcPr>
          <w:p w14:paraId="6EA51E55" w14:textId="77777777" w:rsidR="0031547D" w:rsidRDefault="00000000">
            <w:pPr>
              <w:pStyle w:val="Compact0"/>
            </w:pPr>
            <w:r>
              <w:t>x6</w:t>
            </w:r>
          </w:p>
        </w:tc>
        <w:tc>
          <w:tcPr>
            <w:tcW w:w="0" w:type="auto"/>
          </w:tcPr>
          <w:p w14:paraId="4F898FE6" w14:textId="77777777" w:rsidR="0031547D" w:rsidRDefault="00000000">
            <w:pPr>
              <w:pStyle w:val="Compact0"/>
            </w:pPr>
            <w:r>
              <w:t>.059</w:t>
            </w:r>
          </w:p>
        </w:tc>
        <w:tc>
          <w:tcPr>
            <w:tcW w:w="0" w:type="auto"/>
          </w:tcPr>
          <w:p w14:paraId="6B624F7B" w14:textId="77777777" w:rsidR="0031547D" w:rsidRDefault="00000000">
            <w:pPr>
              <w:pStyle w:val="Compact0"/>
            </w:pPr>
            <w:r>
              <w:t>100</w:t>
            </w:r>
          </w:p>
        </w:tc>
        <w:tc>
          <w:tcPr>
            <w:tcW w:w="0" w:type="auto"/>
          </w:tcPr>
          <w:p w14:paraId="35901539" w14:textId="77777777" w:rsidR="0031547D" w:rsidRDefault="00000000">
            <w:pPr>
              <w:pStyle w:val="Compact0"/>
            </w:pPr>
            <w:r>
              <w:t>.200*</w:t>
            </w:r>
          </w:p>
        </w:tc>
        <w:tc>
          <w:tcPr>
            <w:tcW w:w="0" w:type="auto"/>
          </w:tcPr>
          <w:p w14:paraId="738B0924" w14:textId="77777777" w:rsidR="0031547D" w:rsidRDefault="00000000">
            <w:pPr>
              <w:pStyle w:val="Compact0"/>
            </w:pPr>
            <w:r>
              <w:t>.987</w:t>
            </w:r>
          </w:p>
        </w:tc>
        <w:tc>
          <w:tcPr>
            <w:tcW w:w="0" w:type="auto"/>
          </w:tcPr>
          <w:p w14:paraId="37EA9753" w14:textId="77777777" w:rsidR="0031547D" w:rsidRDefault="00000000">
            <w:pPr>
              <w:pStyle w:val="Compact0"/>
            </w:pPr>
            <w:r>
              <w:t>100</w:t>
            </w:r>
          </w:p>
        </w:tc>
        <w:tc>
          <w:tcPr>
            <w:tcW w:w="0" w:type="auto"/>
          </w:tcPr>
          <w:p w14:paraId="3DBC1EB3" w14:textId="77777777" w:rsidR="0031547D" w:rsidRDefault="00000000">
            <w:pPr>
              <w:pStyle w:val="Compact0"/>
            </w:pPr>
            <w:r>
              <w:t>.406</w:t>
            </w:r>
          </w:p>
        </w:tc>
      </w:tr>
      <w:tr w:rsidR="0031547D" w14:paraId="14E59704" w14:textId="77777777">
        <w:tc>
          <w:tcPr>
            <w:tcW w:w="0" w:type="auto"/>
          </w:tcPr>
          <w:p w14:paraId="16445F7E" w14:textId="77777777" w:rsidR="0031547D" w:rsidRDefault="00000000">
            <w:pPr>
              <w:pStyle w:val="Compact0"/>
            </w:pPr>
            <w:r>
              <w:t>x7</w:t>
            </w:r>
          </w:p>
        </w:tc>
        <w:tc>
          <w:tcPr>
            <w:tcW w:w="0" w:type="auto"/>
          </w:tcPr>
          <w:p w14:paraId="5810139A" w14:textId="77777777" w:rsidR="0031547D" w:rsidRDefault="00000000">
            <w:pPr>
              <w:pStyle w:val="Compact0"/>
            </w:pPr>
            <w:r>
              <w:t>.058</w:t>
            </w:r>
          </w:p>
        </w:tc>
        <w:tc>
          <w:tcPr>
            <w:tcW w:w="0" w:type="auto"/>
          </w:tcPr>
          <w:p w14:paraId="7BCCE8F0" w14:textId="77777777" w:rsidR="0031547D" w:rsidRDefault="00000000">
            <w:pPr>
              <w:pStyle w:val="Compact0"/>
            </w:pPr>
            <w:r>
              <w:t>100</w:t>
            </w:r>
          </w:p>
        </w:tc>
        <w:tc>
          <w:tcPr>
            <w:tcW w:w="0" w:type="auto"/>
          </w:tcPr>
          <w:p w14:paraId="7F1131E6" w14:textId="77777777" w:rsidR="0031547D" w:rsidRDefault="00000000">
            <w:pPr>
              <w:pStyle w:val="Compact0"/>
            </w:pPr>
            <w:r>
              <w:t>.200*</w:t>
            </w:r>
          </w:p>
        </w:tc>
        <w:tc>
          <w:tcPr>
            <w:tcW w:w="0" w:type="auto"/>
          </w:tcPr>
          <w:p w14:paraId="51B4485A" w14:textId="77777777" w:rsidR="0031547D" w:rsidRDefault="00000000">
            <w:pPr>
              <w:pStyle w:val="Compact0"/>
            </w:pPr>
            <w:r>
              <w:t>.975</w:t>
            </w:r>
          </w:p>
        </w:tc>
        <w:tc>
          <w:tcPr>
            <w:tcW w:w="0" w:type="auto"/>
          </w:tcPr>
          <w:p w14:paraId="0C489205" w14:textId="77777777" w:rsidR="0031547D" w:rsidRDefault="00000000">
            <w:pPr>
              <w:pStyle w:val="Compact0"/>
            </w:pPr>
            <w:r>
              <w:t>100</w:t>
            </w:r>
          </w:p>
        </w:tc>
        <w:tc>
          <w:tcPr>
            <w:tcW w:w="0" w:type="auto"/>
          </w:tcPr>
          <w:p w14:paraId="57167DD1" w14:textId="77777777" w:rsidR="0031547D" w:rsidRDefault="00000000">
            <w:pPr>
              <w:pStyle w:val="Compact0"/>
            </w:pPr>
            <w:r>
              <w:t>.053</w:t>
            </w:r>
          </w:p>
        </w:tc>
      </w:tr>
      <w:tr w:rsidR="0031547D" w14:paraId="243B505E" w14:textId="77777777">
        <w:tc>
          <w:tcPr>
            <w:tcW w:w="0" w:type="auto"/>
          </w:tcPr>
          <w:p w14:paraId="46DF30FF" w14:textId="77777777" w:rsidR="0031547D" w:rsidRDefault="00000000">
            <w:pPr>
              <w:pStyle w:val="Compact0"/>
            </w:pPr>
            <w:r>
              <w:t>x8</w:t>
            </w:r>
          </w:p>
        </w:tc>
        <w:tc>
          <w:tcPr>
            <w:tcW w:w="0" w:type="auto"/>
          </w:tcPr>
          <w:p w14:paraId="7B67777B" w14:textId="77777777" w:rsidR="0031547D" w:rsidRDefault="00000000">
            <w:pPr>
              <w:pStyle w:val="Compact0"/>
            </w:pPr>
            <w:r>
              <w:t>.071</w:t>
            </w:r>
          </w:p>
        </w:tc>
        <w:tc>
          <w:tcPr>
            <w:tcW w:w="0" w:type="auto"/>
          </w:tcPr>
          <w:p w14:paraId="4B5FA983" w14:textId="77777777" w:rsidR="0031547D" w:rsidRDefault="00000000">
            <w:pPr>
              <w:pStyle w:val="Compact0"/>
            </w:pPr>
            <w:r>
              <w:t>100</w:t>
            </w:r>
          </w:p>
        </w:tc>
        <w:tc>
          <w:tcPr>
            <w:tcW w:w="0" w:type="auto"/>
          </w:tcPr>
          <w:p w14:paraId="2FF6DBEF" w14:textId="77777777" w:rsidR="0031547D" w:rsidRDefault="00000000">
            <w:pPr>
              <w:pStyle w:val="Compact0"/>
            </w:pPr>
            <w:r>
              <w:t>.200*</w:t>
            </w:r>
          </w:p>
        </w:tc>
        <w:tc>
          <w:tcPr>
            <w:tcW w:w="0" w:type="auto"/>
          </w:tcPr>
          <w:p w14:paraId="2C603565" w14:textId="77777777" w:rsidR="0031547D" w:rsidRDefault="00000000">
            <w:pPr>
              <w:pStyle w:val="Compact0"/>
            </w:pPr>
            <w:r>
              <w:t>.989</w:t>
            </w:r>
          </w:p>
        </w:tc>
        <w:tc>
          <w:tcPr>
            <w:tcW w:w="0" w:type="auto"/>
          </w:tcPr>
          <w:p w14:paraId="01ED27CE" w14:textId="77777777" w:rsidR="0031547D" w:rsidRDefault="00000000">
            <w:pPr>
              <w:pStyle w:val="Compact0"/>
            </w:pPr>
            <w:r>
              <w:t>100</w:t>
            </w:r>
          </w:p>
        </w:tc>
        <w:tc>
          <w:tcPr>
            <w:tcW w:w="0" w:type="auto"/>
          </w:tcPr>
          <w:p w14:paraId="021CC196" w14:textId="77777777" w:rsidR="0031547D" w:rsidRDefault="00000000">
            <w:pPr>
              <w:pStyle w:val="Compact0"/>
            </w:pPr>
            <w:r>
              <w:t>.603</w:t>
            </w:r>
          </w:p>
        </w:tc>
      </w:tr>
      <w:tr w:rsidR="0031547D" w14:paraId="6F3CB648" w14:textId="77777777">
        <w:tc>
          <w:tcPr>
            <w:tcW w:w="0" w:type="auto"/>
          </w:tcPr>
          <w:p w14:paraId="1286EB75" w14:textId="77777777" w:rsidR="0031547D" w:rsidRDefault="00000000">
            <w:pPr>
              <w:pStyle w:val="Compact0"/>
            </w:pPr>
            <w:r>
              <w:t>x9</w:t>
            </w:r>
          </w:p>
        </w:tc>
        <w:tc>
          <w:tcPr>
            <w:tcW w:w="0" w:type="auto"/>
          </w:tcPr>
          <w:p w14:paraId="5D039403" w14:textId="77777777" w:rsidR="0031547D" w:rsidRDefault="00000000">
            <w:pPr>
              <w:pStyle w:val="Compact0"/>
            </w:pPr>
            <w:r>
              <w:t>.118</w:t>
            </w:r>
          </w:p>
        </w:tc>
        <w:tc>
          <w:tcPr>
            <w:tcW w:w="0" w:type="auto"/>
          </w:tcPr>
          <w:p w14:paraId="6D520CE1" w14:textId="77777777" w:rsidR="0031547D" w:rsidRDefault="00000000">
            <w:pPr>
              <w:pStyle w:val="Compact0"/>
            </w:pPr>
            <w:r>
              <w:t>100</w:t>
            </w:r>
          </w:p>
        </w:tc>
        <w:tc>
          <w:tcPr>
            <w:tcW w:w="0" w:type="auto"/>
          </w:tcPr>
          <w:p w14:paraId="7FC5131D" w14:textId="77777777" w:rsidR="0031547D" w:rsidRDefault="00000000">
            <w:pPr>
              <w:pStyle w:val="Compact0"/>
            </w:pPr>
            <w:r>
              <w:t>.002*</w:t>
            </w:r>
          </w:p>
        </w:tc>
        <w:tc>
          <w:tcPr>
            <w:tcW w:w="0" w:type="auto"/>
          </w:tcPr>
          <w:p w14:paraId="467B37A5" w14:textId="77777777" w:rsidR="0031547D" w:rsidRDefault="00000000">
            <w:pPr>
              <w:pStyle w:val="Compact0"/>
            </w:pPr>
            <w:r>
              <w:t>.945</w:t>
            </w:r>
          </w:p>
        </w:tc>
        <w:tc>
          <w:tcPr>
            <w:tcW w:w="0" w:type="auto"/>
          </w:tcPr>
          <w:p w14:paraId="00129561" w14:textId="77777777" w:rsidR="0031547D" w:rsidRDefault="00000000">
            <w:pPr>
              <w:pStyle w:val="Compact0"/>
            </w:pPr>
            <w:r>
              <w:t>100</w:t>
            </w:r>
          </w:p>
        </w:tc>
        <w:tc>
          <w:tcPr>
            <w:tcW w:w="0" w:type="auto"/>
          </w:tcPr>
          <w:p w14:paraId="63F954F2" w14:textId="77777777" w:rsidR="0031547D" w:rsidRDefault="00000000">
            <w:pPr>
              <w:pStyle w:val="Compact0"/>
            </w:pPr>
            <w:r>
              <w:t>.000</w:t>
            </w:r>
          </w:p>
        </w:tc>
      </w:tr>
      <w:tr w:rsidR="0031547D" w14:paraId="1ABE6A76" w14:textId="77777777">
        <w:tc>
          <w:tcPr>
            <w:tcW w:w="0" w:type="auto"/>
          </w:tcPr>
          <w:p w14:paraId="0729E4FE" w14:textId="77777777" w:rsidR="0031547D" w:rsidRDefault="00000000">
            <w:pPr>
              <w:pStyle w:val="Compact0"/>
            </w:pPr>
            <w:r>
              <w:lastRenderedPageBreak/>
              <w:t>x10</w:t>
            </w:r>
          </w:p>
        </w:tc>
        <w:tc>
          <w:tcPr>
            <w:tcW w:w="0" w:type="auto"/>
          </w:tcPr>
          <w:p w14:paraId="6D428910" w14:textId="77777777" w:rsidR="0031547D" w:rsidRDefault="00000000">
            <w:pPr>
              <w:pStyle w:val="Compact0"/>
            </w:pPr>
            <w:r>
              <w:t>.064</w:t>
            </w:r>
          </w:p>
        </w:tc>
        <w:tc>
          <w:tcPr>
            <w:tcW w:w="0" w:type="auto"/>
          </w:tcPr>
          <w:p w14:paraId="2C910BC5" w14:textId="77777777" w:rsidR="0031547D" w:rsidRDefault="00000000">
            <w:pPr>
              <w:pStyle w:val="Compact0"/>
            </w:pPr>
            <w:r>
              <w:t>100</w:t>
            </w:r>
          </w:p>
        </w:tc>
        <w:tc>
          <w:tcPr>
            <w:tcW w:w="0" w:type="auto"/>
          </w:tcPr>
          <w:p w14:paraId="537D6034" w14:textId="77777777" w:rsidR="0031547D" w:rsidRDefault="00000000">
            <w:pPr>
              <w:pStyle w:val="Compact0"/>
            </w:pPr>
            <w:r>
              <w:t>.200*</w:t>
            </w:r>
          </w:p>
        </w:tc>
        <w:tc>
          <w:tcPr>
            <w:tcW w:w="0" w:type="auto"/>
          </w:tcPr>
          <w:p w14:paraId="0BE08A5A" w14:textId="77777777" w:rsidR="0031547D" w:rsidRDefault="00000000">
            <w:pPr>
              <w:pStyle w:val="Compact0"/>
            </w:pPr>
            <w:r>
              <w:t>.977</w:t>
            </w:r>
          </w:p>
        </w:tc>
        <w:tc>
          <w:tcPr>
            <w:tcW w:w="0" w:type="auto"/>
          </w:tcPr>
          <w:p w14:paraId="402861E8" w14:textId="77777777" w:rsidR="0031547D" w:rsidRDefault="00000000">
            <w:pPr>
              <w:pStyle w:val="Compact0"/>
            </w:pPr>
            <w:r>
              <w:t>100</w:t>
            </w:r>
          </w:p>
        </w:tc>
        <w:tc>
          <w:tcPr>
            <w:tcW w:w="0" w:type="auto"/>
          </w:tcPr>
          <w:p w14:paraId="6840D87F" w14:textId="77777777" w:rsidR="0031547D" w:rsidRDefault="00000000">
            <w:pPr>
              <w:pStyle w:val="Compact0"/>
            </w:pPr>
            <w:r>
              <w:t>.071</w:t>
            </w:r>
          </w:p>
        </w:tc>
      </w:tr>
    </w:tbl>
    <w:p w14:paraId="1607010B" w14:textId="77777777" w:rsidR="0031547D" w:rsidRDefault="00000000">
      <w:pPr>
        <w:pStyle w:val="a0"/>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 This is a lower bound of the true significance.</w:t>
      </w:r>
    </w:p>
    <w:p w14:paraId="25BFC41C" w14:textId="77777777" w:rsidR="0031547D" w:rsidRDefault="00000000">
      <w:pPr>
        <w:pStyle w:val="Compact0"/>
        <w:numPr>
          <w:ilvl w:val="0"/>
          <w:numId w:val="22"/>
        </w:numPr>
      </w:pPr>
      <w:r>
        <w:t>Lilliefors Significance Correction</w:t>
      </w:r>
    </w:p>
    <w:p w14:paraId="48D33A17" w14:textId="77777777" w:rsidR="0031547D" w:rsidRDefault="00000000">
      <w:pPr>
        <w:pStyle w:val="FirstParagraph"/>
        <w:rPr>
          <w:lang w:eastAsia="zh-CN"/>
        </w:rPr>
      </w:pPr>
      <w:r>
        <w:rPr>
          <w:rFonts w:hint="eastAsia"/>
          <w:lang w:eastAsia="zh-CN"/>
        </w:rPr>
        <w:t>将各个变量的峰度、偏度和</w:t>
      </w:r>
      <w:r>
        <w:rPr>
          <w:lang w:eastAsia="zh-CN"/>
        </w:rPr>
        <w:t xml:space="preserve"> K-S </w:t>
      </w:r>
      <w:r>
        <w:rPr>
          <w:rFonts w:hint="eastAsia"/>
          <w:lang w:eastAsia="zh-CN"/>
        </w:rPr>
        <w:t>正态性检验结果整理如表</w:t>
      </w:r>
      <w:r>
        <w:rPr>
          <w:lang w:eastAsia="zh-CN"/>
        </w:rPr>
        <w:t xml:space="preserve"> </w:t>
      </w:r>
      <w:r>
        <w:rPr>
          <w:rFonts w:hint="eastAsia"/>
          <w:lang w:eastAsia="zh-CN"/>
        </w:rPr>
        <w:t>1-17</w:t>
      </w:r>
      <w:r>
        <w:rPr>
          <w:rFonts w:hint="eastAsia"/>
          <w:lang w:eastAsia="zh-CN"/>
        </w:rPr>
        <w:t>。其中偏度和峰度统计量的</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值分别由各变量的偏度值或峰度值除以相应的标准误（偏度标准误</w:t>
      </w:r>
      <w:r>
        <w:rPr>
          <w:rFonts w:hint="eastAsia"/>
          <w:lang w:eastAsia="zh-CN"/>
        </w:rPr>
        <w:t>0.241</w:t>
      </w:r>
      <w:r>
        <w:rPr>
          <w:rFonts w:hint="eastAsia"/>
          <w:lang w:eastAsia="zh-CN"/>
        </w:rPr>
        <w:t>，峰度标准误</w:t>
      </w:r>
      <w:r>
        <w:rPr>
          <w:rFonts w:hint="eastAsia"/>
          <w:lang w:eastAsia="zh-CN"/>
        </w:rPr>
        <w:t>0.478</w:t>
      </w:r>
      <w:r>
        <w:rPr>
          <w:rFonts w:hint="eastAsia"/>
          <w:lang w:eastAsia="zh-CN"/>
        </w:rPr>
        <w:t>）得到。由偏度和峰度的</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检验可知，</w:t>
      </w:r>
      <w:r>
        <w:rPr>
          <w:rFonts w:hint="eastAsia"/>
          <w:lang w:eastAsia="zh-CN"/>
        </w:rPr>
        <w:t>x7</w:t>
      </w:r>
      <w:r>
        <w:rPr>
          <w:rFonts w:hint="eastAsia"/>
          <w:lang w:eastAsia="zh-CN"/>
        </w:rPr>
        <w:t>和</w:t>
      </w:r>
      <w:r>
        <w:rPr>
          <w:rFonts w:hint="eastAsia"/>
          <w:lang w:eastAsia="zh-CN"/>
        </w:rPr>
        <w:t>x9</w:t>
      </w:r>
      <w:r>
        <w:rPr>
          <w:rFonts w:hint="eastAsia"/>
          <w:lang w:eastAsia="zh-CN"/>
        </w:rPr>
        <w:t>在偏度检验上显著，它们可能服从偏态分布，但是偏度和峰度检验容易受样本量影响，</w:t>
      </w:r>
      <w:r>
        <w:rPr>
          <w:rFonts w:hint="eastAsia"/>
          <w:lang w:eastAsia="zh-CN"/>
        </w:rPr>
        <w:t>x7</w:t>
      </w:r>
      <w:r>
        <w:rPr>
          <w:rFonts w:hint="eastAsia"/>
          <w:lang w:eastAsia="zh-CN"/>
        </w:rPr>
        <w:t>的偏度值</w:t>
      </w:r>
      <w:r>
        <w:rPr>
          <w:rFonts w:hint="eastAsia"/>
          <w:lang w:eastAsia="zh-CN"/>
        </w:rPr>
        <w:t>-0.485</w:t>
      </w:r>
      <w:r>
        <w:rPr>
          <w:rFonts w:hint="eastAsia"/>
          <w:lang w:eastAsia="zh-CN"/>
        </w:rPr>
        <w:t>非常小（绝对值小于</w:t>
      </w:r>
      <w:r>
        <w:rPr>
          <w:rFonts w:hint="eastAsia"/>
          <w:lang w:eastAsia="zh-CN"/>
        </w:rPr>
        <w:t>0.5</w:t>
      </w:r>
      <w:r>
        <w:rPr>
          <w:rFonts w:hint="eastAsia"/>
          <w:lang w:eastAsia="zh-CN"/>
        </w:rPr>
        <w:t>），因此尽管其偏度检验显著，仍可算作正态；而</w:t>
      </w:r>
      <w:r>
        <w:rPr>
          <w:rFonts w:hint="eastAsia"/>
          <w:lang w:eastAsia="zh-CN"/>
        </w:rPr>
        <w:t>x9</w:t>
      </w:r>
      <w:r>
        <w:rPr>
          <w:rFonts w:hint="eastAsia"/>
          <w:lang w:eastAsia="zh-CN"/>
        </w:rPr>
        <w:t>偏度值大于</w:t>
      </w:r>
      <w:r>
        <w:rPr>
          <w:rFonts w:hint="eastAsia"/>
          <w:lang w:eastAsia="zh-CN"/>
        </w:rPr>
        <w:t>0.5</w:t>
      </w:r>
      <w:r>
        <w:rPr>
          <w:rFonts w:hint="eastAsia"/>
          <w:lang w:eastAsia="zh-CN"/>
        </w:rPr>
        <w:t>，服从正偏态。变量</w:t>
      </w:r>
      <w:r>
        <w:rPr>
          <w:rFonts w:hint="eastAsia"/>
          <w:lang w:eastAsia="zh-CN"/>
        </w:rPr>
        <w:t>x4</w:t>
      </w:r>
      <w:r>
        <w:rPr>
          <w:rFonts w:hint="eastAsia"/>
          <w:lang w:eastAsia="zh-CN"/>
        </w:rPr>
        <w:t>、</w:t>
      </w:r>
      <w:r>
        <w:rPr>
          <w:rFonts w:hint="eastAsia"/>
          <w:lang w:eastAsia="zh-CN"/>
        </w:rPr>
        <w:t>x9</w:t>
      </w:r>
      <w:r>
        <w:rPr>
          <w:rFonts w:hint="eastAsia"/>
          <w:lang w:eastAsia="zh-CN"/>
        </w:rPr>
        <w:t>和</w:t>
      </w:r>
      <w:r>
        <w:rPr>
          <w:rFonts w:hint="eastAsia"/>
          <w:lang w:eastAsia="zh-CN"/>
        </w:rPr>
        <w:t>x10</w:t>
      </w:r>
      <w:r>
        <w:rPr>
          <w:rFonts w:hint="eastAsia"/>
          <w:lang w:eastAsia="zh-CN"/>
        </w:rPr>
        <w:t>在峰度检验上显著，且峰度值都大于</w:t>
      </w:r>
      <w:r>
        <w:rPr>
          <w:rFonts w:hint="eastAsia"/>
          <w:lang w:eastAsia="zh-CN"/>
        </w:rPr>
        <w:t>1</w:t>
      </w:r>
      <w:r>
        <w:rPr>
          <w:rFonts w:hint="eastAsia"/>
          <w:lang w:eastAsia="zh-CN"/>
        </w:rPr>
        <w:t>，服从尖峰分布。</w:t>
      </w:r>
    </w:p>
    <w:p w14:paraId="6A686EFA" w14:textId="77777777" w:rsidR="0031547D" w:rsidRDefault="00000000">
      <w:pPr>
        <w:pStyle w:val="a0"/>
      </w:pPr>
      <w:r>
        <w:rPr>
          <w:rFonts w:hint="eastAsia"/>
        </w:rPr>
        <w:t>表</w:t>
      </w:r>
      <w:r>
        <w:rPr>
          <w:rFonts w:hint="eastAsia"/>
        </w:rPr>
        <w:t>1-17</w:t>
      </w:r>
    </w:p>
    <w:p w14:paraId="437658DE" w14:textId="77777777" w:rsidR="0031547D" w:rsidRDefault="00000000">
      <w:pPr>
        <w:pStyle w:val="a0"/>
      </w:pPr>
      <w:r>
        <w:rPr>
          <w:rFonts w:hint="eastAsia"/>
        </w:rPr>
        <w:t>一元正态性检验总结</w:t>
      </w:r>
    </w:p>
    <w:tbl>
      <w:tblPr>
        <w:tblStyle w:val="Table"/>
        <w:tblW w:w="0" w:type="auto"/>
        <w:tblLook w:val="0000" w:firstRow="0" w:lastRow="0" w:firstColumn="0" w:lastColumn="0" w:noHBand="0" w:noVBand="0"/>
      </w:tblPr>
      <w:tblGrid>
        <w:gridCol w:w="696"/>
        <w:gridCol w:w="936"/>
        <w:gridCol w:w="880"/>
        <w:gridCol w:w="936"/>
        <w:gridCol w:w="926"/>
        <w:gridCol w:w="798"/>
        <w:gridCol w:w="936"/>
        <w:gridCol w:w="2205"/>
      </w:tblGrid>
      <w:tr w:rsidR="0031547D" w14:paraId="56AEFDBA" w14:textId="77777777">
        <w:tc>
          <w:tcPr>
            <w:tcW w:w="0" w:type="auto"/>
            <w:vMerge w:val="restart"/>
          </w:tcPr>
          <w:p w14:paraId="2E3C13A4" w14:textId="77777777" w:rsidR="0031547D" w:rsidRDefault="00000000">
            <w:pPr>
              <w:pStyle w:val="Compact0"/>
            </w:pPr>
            <w:r>
              <w:rPr>
                <w:rFonts w:hint="eastAsia"/>
              </w:rPr>
              <w:t>变量</w:t>
            </w:r>
          </w:p>
        </w:tc>
        <w:tc>
          <w:tcPr>
            <w:tcW w:w="0" w:type="auto"/>
            <w:gridSpan w:val="4"/>
          </w:tcPr>
          <w:p w14:paraId="51CA4FFF" w14:textId="77777777" w:rsidR="0031547D" w:rsidRDefault="00000000">
            <w:pPr>
              <w:pStyle w:val="Compact0"/>
            </w:pPr>
            <w:r>
              <w:rPr>
                <w:rFonts w:hint="eastAsia"/>
              </w:rPr>
              <w:t>形状描述</w:t>
            </w:r>
          </w:p>
        </w:tc>
        <w:tc>
          <w:tcPr>
            <w:tcW w:w="0" w:type="auto"/>
            <w:gridSpan w:val="2"/>
            <w:vMerge w:val="restart"/>
          </w:tcPr>
          <w:p w14:paraId="596BC62C" w14:textId="77777777" w:rsidR="0031547D" w:rsidRDefault="00000000">
            <w:pPr>
              <w:pStyle w:val="Compact0"/>
            </w:pPr>
            <w:r>
              <w:rPr>
                <w:rFonts w:hint="eastAsia"/>
              </w:rPr>
              <w:t>正态性检验</w:t>
            </w:r>
          </w:p>
        </w:tc>
        <w:tc>
          <w:tcPr>
            <w:tcW w:w="0" w:type="auto"/>
            <w:vMerge w:val="restart"/>
          </w:tcPr>
          <w:p w14:paraId="169E6C57" w14:textId="77777777" w:rsidR="0031547D" w:rsidRDefault="00000000">
            <w:pPr>
              <w:pStyle w:val="Compact0"/>
            </w:pPr>
            <w:r>
              <w:rPr>
                <w:rFonts w:hint="eastAsia"/>
              </w:rPr>
              <w:t>对分布的描述</w:t>
            </w:r>
          </w:p>
        </w:tc>
      </w:tr>
      <w:tr w:rsidR="0031547D" w14:paraId="4039F4DF" w14:textId="77777777">
        <w:tc>
          <w:tcPr>
            <w:tcW w:w="0" w:type="auto"/>
            <w:vMerge/>
          </w:tcPr>
          <w:p w14:paraId="1248A449" w14:textId="77777777" w:rsidR="0031547D" w:rsidRDefault="0031547D"/>
        </w:tc>
        <w:tc>
          <w:tcPr>
            <w:tcW w:w="0" w:type="auto"/>
            <w:gridSpan w:val="2"/>
          </w:tcPr>
          <w:p w14:paraId="07D34496" w14:textId="77777777" w:rsidR="0031547D" w:rsidRDefault="00000000">
            <w:pPr>
              <w:pStyle w:val="Compact0"/>
            </w:pPr>
            <w:r>
              <w:rPr>
                <w:rFonts w:hint="eastAsia"/>
              </w:rPr>
              <w:t>偏度</w:t>
            </w:r>
          </w:p>
        </w:tc>
        <w:tc>
          <w:tcPr>
            <w:tcW w:w="0" w:type="auto"/>
            <w:gridSpan w:val="2"/>
          </w:tcPr>
          <w:p w14:paraId="4EFAED95" w14:textId="77777777" w:rsidR="0031547D" w:rsidRDefault="00000000">
            <w:pPr>
              <w:pStyle w:val="Compact0"/>
            </w:pPr>
            <w:r>
              <w:rPr>
                <w:rFonts w:hint="eastAsia"/>
              </w:rPr>
              <w:t>峰度</w:t>
            </w:r>
          </w:p>
        </w:tc>
        <w:tc>
          <w:tcPr>
            <w:tcW w:w="0" w:type="auto"/>
            <w:gridSpan w:val="2"/>
            <w:vMerge/>
          </w:tcPr>
          <w:p w14:paraId="0B7944B9" w14:textId="77777777" w:rsidR="0031547D" w:rsidRDefault="0031547D"/>
        </w:tc>
        <w:tc>
          <w:tcPr>
            <w:tcW w:w="0" w:type="auto"/>
            <w:vMerge/>
          </w:tcPr>
          <w:p w14:paraId="464E2DA5" w14:textId="77777777" w:rsidR="0031547D" w:rsidRDefault="0031547D"/>
        </w:tc>
      </w:tr>
      <w:tr w:rsidR="0031547D" w14:paraId="5A4FF5AD" w14:textId="77777777">
        <w:tc>
          <w:tcPr>
            <w:tcW w:w="0" w:type="auto"/>
            <w:vMerge/>
          </w:tcPr>
          <w:p w14:paraId="0A73F85D" w14:textId="77777777" w:rsidR="0031547D" w:rsidRDefault="0031547D"/>
        </w:tc>
        <w:tc>
          <w:tcPr>
            <w:tcW w:w="0" w:type="auto"/>
          </w:tcPr>
          <w:p w14:paraId="1E0BCA19" w14:textId="77777777" w:rsidR="0031547D" w:rsidRDefault="00000000">
            <w:pPr>
              <w:pStyle w:val="Compact0"/>
            </w:pPr>
            <w:r>
              <w:rPr>
                <w:rFonts w:hint="eastAsia"/>
              </w:rPr>
              <w:t>统计量</w:t>
            </w:r>
          </w:p>
        </w:tc>
        <w:tc>
          <w:tcPr>
            <w:tcW w:w="0" w:type="auto"/>
          </w:tcPr>
          <w:p w14:paraId="4554F168" w14:textId="77777777" w:rsidR="0031547D" w:rsidRDefault="00000000">
            <w:pPr>
              <w:pStyle w:val="Compact0"/>
            </w:pPr>
            <w:r>
              <w:rPr>
                <w:rFonts w:hint="eastAsia"/>
              </w:rPr>
              <w:t>z</w:t>
            </w:r>
            <w:r>
              <w:rPr>
                <w:rFonts w:hint="eastAsia"/>
              </w:rPr>
              <w:t>值</w:t>
            </w:r>
          </w:p>
        </w:tc>
        <w:tc>
          <w:tcPr>
            <w:tcW w:w="0" w:type="auto"/>
          </w:tcPr>
          <w:p w14:paraId="66BDF1D4" w14:textId="77777777" w:rsidR="0031547D" w:rsidRDefault="00000000">
            <w:pPr>
              <w:pStyle w:val="Compact0"/>
            </w:pPr>
            <w:r>
              <w:rPr>
                <w:rFonts w:hint="eastAsia"/>
              </w:rPr>
              <w:t>统计量</w:t>
            </w:r>
          </w:p>
        </w:tc>
        <w:tc>
          <w:tcPr>
            <w:tcW w:w="0" w:type="auto"/>
          </w:tcPr>
          <w:p w14:paraId="1FF3440F" w14:textId="77777777" w:rsidR="0031547D" w:rsidRDefault="00000000">
            <w:pPr>
              <w:pStyle w:val="Compact0"/>
            </w:pPr>
            <w:r>
              <w:rPr>
                <w:rFonts w:hint="eastAsia"/>
              </w:rPr>
              <w:t>z</w:t>
            </w:r>
            <w:r>
              <w:rPr>
                <w:rFonts w:hint="eastAsia"/>
              </w:rPr>
              <w:t>值</w:t>
            </w:r>
          </w:p>
        </w:tc>
        <w:tc>
          <w:tcPr>
            <w:tcW w:w="0" w:type="auto"/>
          </w:tcPr>
          <w:p w14:paraId="5286B875" w14:textId="77777777" w:rsidR="0031547D" w:rsidRDefault="00000000">
            <w:pPr>
              <w:pStyle w:val="Compact0"/>
            </w:pPr>
            <w:r>
              <w:t>K-S</w:t>
            </w:r>
          </w:p>
        </w:tc>
        <w:tc>
          <w:tcPr>
            <w:tcW w:w="0" w:type="auto"/>
          </w:tcPr>
          <w:p w14:paraId="155F4583" w14:textId="77777777" w:rsidR="0031547D" w:rsidRDefault="00000000">
            <w:pPr>
              <w:pStyle w:val="Compact0"/>
            </w:pPr>
            <w:r>
              <w:rPr>
                <w:rFonts w:hint="eastAsia"/>
              </w:rPr>
              <w:t>显著性</w:t>
            </w:r>
          </w:p>
        </w:tc>
        <w:tc>
          <w:tcPr>
            <w:tcW w:w="0" w:type="auto"/>
            <w:vMerge/>
          </w:tcPr>
          <w:p w14:paraId="02FA6060" w14:textId="77777777" w:rsidR="0031547D" w:rsidRDefault="0031547D"/>
        </w:tc>
      </w:tr>
      <w:tr w:rsidR="0031547D" w14:paraId="7D4463F3" w14:textId="77777777">
        <w:tc>
          <w:tcPr>
            <w:tcW w:w="0" w:type="auto"/>
          </w:tcPr>
          <w:p w14:paraId="4890CD89" w14:textId="77777777" w:rsidR="0031547D" w:rsidRDefault="00000000">
            <w:pPr>
              <w:pStyle w:val="Compact0"/>
            </w:pPr>
            <w:r>
              <w:t>x4</w:t>
            </w:r>
          </w:p>
        </w:tc>
        <w:tc>
          <w:tcPr>
            <w:tcW w:w="0" w:type="auto"/>
          </w:tcPr>
          <w:p w14:paraId="7629C986" w14:textId="77777777" w:rsidR="0031547D" w:rsidRDefault="00000000">
            <w:pPr>
              <w:pStyle w:val="Compact0"/>
            </w:pPr>
            <w:r>
              <w:t>-0.462</w:t>
            </w:r>
          </w:p>
        </w:tc>
        <w:tc>
          <w:tcPr>
            <w:tcW w:w="0" w:type="auto"/>
          </w:tcPr>
          <w:p w14:paraId="3C2501D5" w14:textId="77777777" w:rsidR="0031547D" w:rsidRDefault="00000000">
            <w:pPr>
              <w:pStyle w:val="Compact0"/>
            </w:pPr>
            <w:r>
              <w:t>-1.917</w:t>
            </w:r>
          </w:p>
        </w:tc>
        <w:tc>
          <w:tcPr>
            <w:tcW w:w="0" w:type="auto"/>
          </w:tcPr>
          <w:p w14:paraId="72C40E6F" w14:textId="77777777" w:rsidR="0031547D" w:rsidRDefault="00000000">
            <w:pPr>
              <w:pStyle w:val="Compact0"/>
            </w:pPr>
            <w:r>
              <w:t>5.037</w:t>
            </w:r>
          </w:p>
        </w:tc>
        <w:tc>
          <w:tcPr>
            <w:tcW w:w="0" w:type="auto"/>
          </w:tcPr>
          <w:p w14:paraId="666AB228" w14:textId="77777777" w:rsidR="0031547D" w:rsidRDefault="00000000">
            <w:pPr>
              <w:pStyle w:val="Compact0"/>
            </w:pPr>
            <w:r>
              <w:t>10.538</w:t>
            </w:r>
          </w:p>
        </w:tc>
        <w:tc>
          <w:tcPr>
            <w:tcW w:w="0" w:type="auto"/>
          </w:tcPr>
          <w:p w14:paraId="26418FDC" w14:textId="77777777" w:rsidR="0031547D" w:rsidRDefault="00000000">
            <w:pPr>
              <w:pStyle w:val="Compact0"/>
            </w:pPr>
            <w:r>
              <w:t>0.158</w:t>
            </w:r>
          </w:p>
        </w:tc>
        <w:tc>
          <w:tcPr>
            <w:tcW w:w="0" w:type="auto"/>
          </w:tcPr>
          <w:p w14:paraId="3C38B0E8" w14:textId="77777777" w:rsidR="0031547D" w:rsidRDefault="00000000">
            <w:pPr>
              <w:pStyle w:val="Compact0"/>
            </w:pPr>
            <w:r>
              <w:t>0.000</w:t>
            </w:r>
          </w:p>
        </w:tc>
        <w:tc>
          <w:tcPr>
            <w:tcW w:w="0" w:type="auto"/>
          </w:tcPr>
          <w:p w14:paraId="65E780C8" w14:textId="77777777" w:rsidR="0031547D" w:rsidRDefault="00000000">
            <w:pPr>
              <w:pStyle w:val="Compact0"/>
            </w:pPr>
            <w:r>
              <w:rPr>
                <w:rFonts w:hint="eastAsia"/>
              </w:rPr>
              <w:t>尖峰</w:t>
            </w:r>
          </w:p>
        </w:tc>
      </w:tr>
      <w:tr w:rsidR="0031547D" w14:paraId="0947CC63" w14:textId="77777777">
        <w:tc>
          <w:tcPr>
            <w:tcW w:w="0" w:type="auto"/>
          </w:tcPr>
          <w:p w14:paraId="43BB65AD" w14:textId="77777777" w:rsidR="0031547D" w:rsidRDefault="00000000">
            <w:pPr>
              <w:pStyle w:val="Compact0"/>
            </w:pPr>
            <w:r>
              <w:t>x5</w:t>
            </w:r>
          </w:p>
        </w:tc>
        <w:tc>
          <w:tcPr>
            <w:tcW w:w="0" w:type="auto"/>
          </w:tcPr>
          <w:p w14:paraId="07387631" w14:textId="77777777" w:rsidR="0031547D" w:rsidRDefault="00000000">
            <w:pPr>
              <w:pStyle w:val="Compact0"/>
            </w:pPr>
            <w:r>
              <w:t>-0.462</w:t>
            </w:r>
          </w:p>
        </w:tc>
        <w:tc>
          <w:tcPr>
            <w:tcW w:w="0" w:type="auto"/>
          </w:tcPr>
          <w:p w14:paraId="1C1AEF33" w14:textId="77777777" w:rsidR="0031547D" w:rsidRDefault="00000000">
            <w:pPr>
              <w:pStyle w:val="Compact0"/>
            </w:pPr>
            <w:r>
              <w:t>-1.917</w:t>
            </w:r>
          </w:p>
        </w:tc>
        <w:tc>
          <w:tcPr>
            <w:tcW w:w="0" w:type="auto"/>
          </w:tcPr>
          <w:p w14:paraId="5057303F" w14:textId="77777777" w:rsidR="0031547D" w:rsidRDefault="00000000">
            <w:pPr>
              <w:pStyle w:val="Compact0"/>
            </w:pPr>
            <w:r>
              <w:t>0.592</w:t>
            </w:r>
          </w:p>
        </w:tc>
        <w:tc>
          <w:tcPr>
            <w:tcW w:w="0" w:type="auto"/>
          </w:tcPr>
          <w:p w14:paraId="3BE2CDFC" w14:textId="77777777" w:rsidR="0031547D" w:rsidRDefault="00000000">
            <w:pPr>
              <w:pStyle w:val="Compact0"/>
            </w:pPr>
            <w:r>
              <w:t>1.238</w:t>
            </w:r>
          </w:p>
        </w:tc>
        <w:tc>
          <w:tcPr>
            <w:tcW w:w="0" w:type="auto"/>
          </w:tcPr>
          <w:p w14:paraId="07050202" w14:textId="77777777" w:rsidR="0031547D" w:rsidRDefault="00000000">
            <w:pPr>
              <w:pStyle w:val="Compact0"/>
            </w:pPr>
            <w:r>
              <w:t>0.070</w:t>
            </w:r>
          </w:p>
        </w:tc>
        <w:tc>
          <w:tcPr>
            <w:tcW w:w="0" w:type="auto"/>
          </w:tcPr>
          <w:p w14:paraId="662AC8D0" w14:textId="77777777" w:rsidR="0031547D" w:rsidRDefault="00000000">
            <w:pPr>
              <w:pStyle w:val="Compact0"/>
            </w:pPr>
            <w:r>
              <w:t>0.200</w:t>
            </w:r>
          </w:p>
        </w:tc>
        <w:tc>
          <w:tcPr>
            <w:tcW w:w="0" w:type="auto"/>
          </w:tcPr>
          <w:p w14:paraId="1266B559" w14:textId="77777777" w:rsidR="0031547D" w:rsidRDefault="00000000">
            <w:pPr>
              <w:pStyle w:val="Compact0"/>
            </w:pPr>
            <w:r>
              <w:rPr>
                <w:rFonts w:hint="eastAsia"/>
              </w:rPr>
              <w:t>正态</w:t>
            </w:r>
          </w:p>
        </w:tc>
      </w:tr>
      <w:tr w:rsidR="0031547D" w14:paraId="30C409BC" w14:textId="77777777">
        <w:tc>
          <w:tcPr>
            <w:tcW w:w="0" w:type="auto"/>
          </w:tcPr>
          <w:p w14:paraId="22789628" w14:textId="77777777" w:rsidR="0031547D" w:rsidRDefault="00000000">
            <w:pPr>
              <w:pStyle w:val="Compact0"/>
            </w:pPr>
            <w:r>
              <w:t>x6</w:t>
            </w:r>
          </w:p>
        </w:tc>
        <w:tc>
          <w:tcPr>
            <w:tcW w:w="0" w:type="auto"/>
          </w:tcPr>
          <w:p w14:paraId="07254C1C" w14:textId="77777777" w:rsidR="0031547D" w:rsidRDefault="00000000">
            <w:pPr>
              <w:pStyle w:val="Compact0"/>
            </w:pPr>
            <w:r>
              <w:t>-0.135</w:t>
            </w:r>
          </w:p>
        </w:tc>
        <w:tc>
          <w:tcPr>
            <w:tcW w:w="0" w:type="auto"/>
          </w:tcPr>
          <w:p w14:paraId="3CE57DE7" w14:textId="77777777" w:rsidR="0031547D" w:rsidRDefault="00000000">
            <w:pPr>
              <w:pStyle w:val="Compact0"/>
            </w:pPr>
            <w:r>
              <w:t>-0.560</w:t>
            </w:r>
          </w:p>
        </w:tc>
        <w:tc>
          <w:tcPr>
            <w:tcW w:w="0" w:type="auto"/>
          </w:tcPr>
          <w:p w14:paraId="4B1BD571" w14:textId="77777777" w:rsidR="0031547D" w:rsidRDefault="00000000">
            <w:pPr>
              <w:pStyle w:val="Compact0"/>
            </w:pPr>
            <w:r>
              <w:t>-0.542</w:t>
            </w:r>
          </w:p>
        </w:tc>
        <w:tc>
          <w:tcPr>
            <w:tcW w:w="0" w:type="auto"/>
          </w:tcPr>
          <w:p w14:paraId="05D837AE" w14:textId="77777777" w:rsidR="0031547D" w:rsidRDefault="00000000">
            <w:pPr>
              <w:pStyle w:val="Compact0"/>
            </w:pPr>
            <w:r>
              <w:t>-1.134</w:t>
            </w:r>
          </w:p>
        </w:tc>
        <w:tc>
          <w:tcPr>
            <w:tcW w:w="0" w:type="auto"/>
          </w:tcPr>
          <w:p w14:paraId="52DCC9B4" w14:textId="77777777" w:rsidR="0031547D" w:rsidRDefault="00000000">
            <w:pPr>
              <w:pStyle w:val="Compact0"/>
            </w:pPr>
            <w:r>
              <w:t>0.059</w:t>
            </w:r>
          </w:p>
        </w:tc>
        <w:tc>
          <w:tcPr>
            <w:tcW w:w="0" w:type="auto"/>
          </w:tcPr>
          <w:p w14:paraId="7B32E0C5" w14:textId="77777777" w:rsidR="0031547D" w:rsidRDefault="00000000">
            <w:pPr>
              <w:pStyle w:val="Compact0"/>
            </w:pPr>
            <w:r>
              <w:t>0.200</w:t>
            </w:r>
          </w:p>
        </w:tc>
        <w:tc>
          <w:tcPr>
            <w:tcW w:w="0" w:type="auto"/>
          </w:tcPr>
          <w:p w14:paraId="69E5D25C" w14:textId="77777777" w:rsidR="0031547D" w:rsidRDefault="00000000">
            <w:pPr>
              <w:pStyle w:val="Compact0"/>
            </w:pPr>
            <w:r>
              <w:rPr>
                <w:rFonts w:hint="eastAsia"/>
              </w:rPr>
              <w:t>正态</w:t>
            </w:r>
          </w:p>
        </w:tc>
      </w:tr>
      <w:tr w:rsidR="0031547D" w14:paraId="17251B13" w14:textId="77777777">
        <w:tc>
          <w:tcPr>
            <w:tcW w:w="0" w:type="auto"/>
          </w:tcPr>
          <w:p w14:paraId="6BB643DE" w14:textId="77777777" w:rsidR="0031547D" w:rsidRDefault="00000000">
            <w:pPr>
              <w:pStyle w:val="Compact0"/>
            </w:pPr>
            <w:r>
              <w:t>x7</w:t>
            </w:r>
          </w:p>
        </w:tc>
        <w:tc>
          <w:tcPr>
            <w:tcW w:w="0" w:type="auto"/>
          </w:tcPr>
          <w:p w14:paraId="4A567BEE" w14:textId="77777777" w:rsidR="0031547D" w:rsidRDefault="00000000">
            <w:pPr>
              <w:pStyle w:val="Compact0"/>
            </w:pPr>
            <w:r>
              <w:t>-0.485</w:t>
            </w:r>
          </w:p>
        </w:tc>
        <w:tc>
          <w:tcPr>
            <w:tcW w:w="0" w:type="auto"/>
          </w:tcPr>
          <w:p w14:paraId="72DD4308" w14:textId="77777777" w:rsidR="0031547D" w:rsidRDefault="00000000">
            <w:pPr>
              <w:pStyle w:val="Compact0"/>
            </w:pPr>
            <w:r>
              <w:t>-2.012</w:t>
            </w:r>
          </w:p>
        </w:tc>
        <w:tc>
          <w:tcPr>
            <w:tcW w:w="0" w:type="auto"/>
          </w:tcPr>
          <w:p w14:paraId="2D61877D" w14:textId="77777777" w:rsidR="0031547D" w:rsidRDefault="00000000">
            <w:pPr>
              <w:pStyle w:val="Compact0"/>
            </w:pPr>
            <w:r>
              <w:t>0.472</w:t>
            </w:r>
          </w:p>
        </w:tc>
        <w:tc>
          <w:tcPr>
            <w:tcW w:w="0" w:type="auto"/>
          </w:tcPr>
          <w:p w14:paraId="11978A60" w14:textId="77777777" w:rsidR="0031547D" w:rsidRDefault="00000000">
            <w:pPr>
              <w:pStyle w:val="Compact0"/>
            </w:pPr>
            <w:r>
              <w:t>0.987</w:t>
            </w:r>
          </w:p>
        </w:tc>
        <w:tc>
          <w:tcPr>
            <w:tcW w:w="0" w:type="auto"/>
          </w:tcPr>
          <w:p w14:paraId="7DA42EAE" w14:textId="77777777" w:rsidR="0031547D" w:rsidRDefault="00000000">
            <w:pPr>
              <w:pStyle w:val="Compact0"/>
            </w:pPr>
            <w:r>
              <w:t>0.058</w:t>
            </w:r>
          </w:p>
        </w:tc>
        <w:tc>
          <w:tcPr>
            <w:tcW w:w="0" w:type="auto"/>
          </w:tcPr>
          <w:p w14:paraId="1E9FD70D" w14:textId="77777777" w:rsidR="0031547D" w:rsidRDefault="00000000">
            <w:pPr>
              <w:pStyle w:val="Compact0"/>
            </w:pPr>
            <w:r>
              <w:t>0.200</w:t>
            </w:r>
          </w:p>
        </w:tc>
        <w:tc>
          <w:tcPr>
            <w:tcW w:w="0" w:type="auto"/>
          </w:tcPr>
          <w:p w14:paraId="7509E1B7" w14:textId="77777777" w:rsidR="0031547D" w:rsidRDefault="00000000">
            <w:pPr>
              <w:pStyle w:val="Compact0"/>
            </w:pPr>
            <w:r>
              <w:rPr>
                <w:rFonts w:hint="eastAsia"/>
              </w:rPr>
              <w:t>轻微负偏</w:t>
            </w:r>
            <w:r>
              <w:rPr>
                <w:rFonts w:hint="eastAsia"/>
              </w:rPr>
              <w:t>,</w:t>
            </w:r>
            <w:r>
              <w:rPr>
                <w:rFonts w:hint="eastAsia"/>
              </w:rPr>
              <w:t>接近正态</w:t>
            </w:r>
          </w:p>
        </w:tc>
      </w:tr>
      <w:tr w:rsidR="0031547D" w14:paraId="08C21968" w14:textId="77777777">
        <w:tc>
          <w:tcPr>
            <w:tcW w:w="0" w:type="auto"/>
          </w:tcPr>
          <w:p w14:paraId="058C6978" w14:textId="77777777" w:rsidR="0031547D" w:rsidRDefault="00000000">
            <w:pPr>
              <w:pStyle w:val="Compact0"/>
            </w:pPr>
            <w:r>
              <w:t>x8</w:t>
            </w:r>
          </w:p>
        </w:tc>
        <w:tc>
          <w:tcPr>
            <w:tcW w:w="0" w:type="auto"/>
          </w:tcPr>
          <w:p w14:paraId="76B6D198" w14:textId="77777777" w:rsidR="0031547D" w:rsidRDefault="00000000">
            <w:pPr>
              <w:pStyle w:val="Compact0"/>
            </w:pPr>
            <w:r>
              <w:t>-0.004</w:t>
            </w:r>
          </w:p>
        </w:tc>
        <w:tc>
          <w:tcPr>
            <w:tcW w:w="0" w:type="auto"/>
          </w:tcPr>
          <w:p w14:paraId="5E93AC7A" w14:textId="77777777" w:rsidR="0031547D" w:rsidRDefault="00000000">
            <w:pPr>
              <w:pStyle w:val="Compact0"/>
            </w:pPr>
            <w:r>
              <w:t>-0.017</w:t>
            </w:r>
          </w:p>
        </w:tc>
        <w:tc>
          <w:tcPr>
            <w:tcW w:w="0" w:type="auto"/>
          </w:tcPr>
          <w:p w14:paraId="624CB2B0" w14:textId="77777777" w:rsidR="0031547D" w:rsidRDefault="00000000">
            <w:pPr>
              <w:pStyle w:val="Compact0"/>
            </w:pPr>
            <w:r>
              <w:t>-0.335</w:t>
            </w:r>
          </w:p>
        </w:tc>
        <w:tc>
          <w:tcPr>
            <w:tcW w:w="0" w:type="auto"/>
          </w:tcPr>
          <w:p w14:paraId="336FF922" w14:textId="77777777" w:rsidR="0031547D" w:rsidRDefault="00000000">
            <w:pPr>
              <w:pStyle w:val="Compact0"/>
            </w:pPr>
            <w:r>
              <w:t>-0.701</w:t>
            </w:r>
          </w:p>
        </w:tc>
        <w:tc>
          <w:tcPr>
            <w:tcW w:w="0" w:type="auto"/>
          </w:tcPr>
          <w:p w14:paraId="69B5561B" w14:textId="77777777" w:rsidR="0031547D" w:rsidRDefault="00000000">
            <w:pPr>
              <w:pStyle w:val="Compact0"/>
            </w:pPr>
            <w:r>
              <w:t>0.071</w:t>
            </w:r>
          </w:p>
        </w:tc>
        <w:tc>
          <w:tcPr>
            <w:tcW w:w="0" w:type="auto"/>
          </w:tcPr>
          <w:p w14:paraId="6CB531F5" w14:textId="77777777" w:rsidR="0031547D" w:rsidRDefault="00000000">
            <w:pPr>
              <w:pStyle w:val="Compact0"/>
            </w:pPr>
            <w:r>
              <w:t>0.200</w:t>
            </w:r>
          </w:p>
        </w:tc>
        <w:tc>
          <w:tcPr>
            <w:tcW w:w="0" w:type="auto"/>
          </w:tcPr>
          <w:p w14:paraId="7E4A7046" w14:textId="77777777" w:rsidR="0031547D" w:rsidRDefault="00000000">
            <w:pPr>
              <w:pStyle w:val="Compact0"/>
            </w:pPr>
            <w:r>
              <w:rPr>
                <w:rFonts w:hint="eastAsia"/>
              </w:rPr>
              <w:t>正态</w:t>
            </w:r>
          </w:p>
        </w:tc>
      </w:tr>
      <w:tr w:rsidR="0031547D" w14:paraId="106E4D20" w14:textId="77777777">
        <w:tc>
          <w:tcPr>
            <w:tcW w:w="0" w:type="auto"/>
          </w:tcPr>
          <w:p w14:paraId="19555485" w14:textId="77777777" w:rsidR="0031547D" w:rsidRDefault="00000000">
            <w:pPr>
              <w:pStyle w:val="Compact0"/>
            </w:pPr>
            <w:r>
              <w:t>x9</w:t>
            </w:r>
          </w:p>
        </w:tc>
        <w:tc>
          <w:tcPr>
            <w:tcW w:w="0" w:type="auto"/>
          </w:tcPr>
          <w:p w14:paraId="79982C75" w14:textId="77777777" w:rsidR="0031547D" w:rsidRDefault="00000000">
            <w:pPr>
              <w:pStyle w:val="Compact0"/>
            </w:pPr>
            <w:r>
              <w:t>0.876</w:t>
            </w:r>
          </w:p>
        </w:tc>
        <w:tc>
          <w:tcPr>
            <w:tcW w:w="0" w:type="auto"/>
          </w:tcPr>
          <w:p w14:paraId="5DEE82E8" w14:textId="77777777" w:rsidR="0031547D" w:rsidRDefault="00000000">
            <w:pPr>
              <w:pStyle w:val="Compact0"/>
            </w:pPr>
            <w:r>
              <w:t>3.635</w:t>
            </w:r>
          </w:p>
        </w:tc>
        <w:tc>
          <w:tcPr>
            <w:tcW w:w="0" w:type="auto"/>
          </w:tcPr>
          <w:p w14:paraId="2220E89B" w14:textId="77777777" w:rsidR="0031547D" w:rsidRDefault="00000000">
            <w:pPr>
              <w:pStyle w:val="Compact0"/>
            </w:pPr>
            <w:r>
              <w:t>1.674</w:t>
            </w:r>
          </w:p>
        </w:tc>
        <w:tc>
          <w:tcPr>
            <w:tcW w:w="0" w:type="auto"/>
          </w:tcPr>
          <w:p w14:paraId="6388527B" w14:textId="77777777" w:rsidR="0031547D" w:rsidRDefault="00000000">
            <w:pPr>
              <w:pStyle w:val="Compact0"/>
            </w:pPr>
            <w:r>
              <w:t>3.502</w:t>
            </w:r>
          </w:p>
        </w:tc>
        <w:tc>
          <w:tcPr>
            <w:tcW w:w="0" w:type="auto"/>
          </w:tcPr>
          <w:p w14:paraId="7FD12028" w14:textId="77777777" w:rsidR="0031547D" w:rsidRDefault="00000000">
            <w:pPr>
              <w:pStyle w:val="Compact0"/>
            </w:pPr>
            <w:r>
              <w:t>0.118</w:t>
            </w:r>
          </w:p>
        </w:tc>
        <w:tc>
          <w:tcPr>
            <w:tcW w:w="0" w:type="auto"/>
          </w:tcPr>
          <w:p w14:paraId="14CB98D1" w14:textId="77777777" w:rsidR="0031547D" w:rsidRDefault="00000000">
            <w:pPr>
              <w:pStyle w:val="Compact0"/>
            </w:pPr>
            <w:r>
              <w:t>0.002</w:t>
            </w:r>
          </w:p>
        </w:tc>
        <w:tc>
          <w:tcPr>
            <w:tcW w:w="0" w:type="auto"/>
          </w:tcPr>
          <w:p w14:paraId="61B24E2F" w14:textId="77777777" w:rsidR="0031547D" w:rsidRDefault="00000000">
            <w:pPr>
              <w:pStyle w:val="Compact0"/>
            </w:pPr>
            <w:r>
              <w:rPr>
                <w:rFonts w:hint="eastAsia"/>
              </w:rPr>
              <w:t>正偏态</w:t>
            </w:r>
            <w:r>
              <w:rPr>
                <w:rFonts w:hint="eastAsia"/>
              </w:rPr>
              <w:t>,</w:t>
            </w:r>
            <w:r>
              <w:rPr>
                <w:rFonts w:hint="eastAsia"/>
              </w:rPr>
              <w:t>尖峰</w:t>
            </w:r>
          </w:p>
        </w:tc>
      </w:tr>
      <w:tr w:rsidR="0031547D" w14:paraId="12AB1F67" w14:textId="77777777">
        <w:tc>
          <w:tcPr>
            <w:tcW w:w="0" w:type="auto"/>
          </w:tcPr>
          <w:p w14:paraId="72917540" w14:textId="77777777" w:rsidR="0031547D" w:rsidRDefault="00000000">
            <w:pPr>
              <w:pStyle w:val="Compact0"/>
            </w:pPr>
            <w:r>
              <w:t>x10</w:t>
            </w:r>
          </w:p>
        </w:tc>
        <w:tc>
          <w:tcPr>
            <w:tcW w:w="0" w:type="auto"/>
          </w:tcPr>
          <w:p w14:paraId="514C1408" w14:textId="77777777" w:rsidR="0031547D" w:rsidRDefault="00000000">
            <w:pPr>
              <w:pStyle w:val="Compact0"/>
            </w:pPr>
            <w:r>
              <w:t>0.060</w:t>
            </w:r>
          </w:p>
        </w:tc>
        <w:tc>
          <w:tcPr>
            <w:tcW w:w="0" w:type="auto"/>
          </w:tcPr>
          <w:p w14:paraId="6EA95371" w14:textId="77777777" w:rsidR="0031547D" w:rsidRDefault="00000000">
            <w:pPr>
              <w:pStyle w:val="Compact0"/>
            </w:pPr>
            <w:r>
              <w:t>0.249</w:t>
            </w:r>
          </w:p>
        </w:tc>
        <w:tc>
          <w:tcPr>
            <w:tcW w:w="0" w:type="auto"/>
          </w:tcPr>
          <w:p w14:paraId="70F2FC66" w14:textId="77777777" w:rsidR="0031547D" w:rsidRDefault="00000000">
            <w:pPr>
              <w:pStyle w:val="Compact0"/>
            </w:pPr>
            <w:r>
              <w:t>1.371</w:t>
            </w:r>
          </w:p>
        </w:tc>
        <w:tc>
          <w:tcPr>
            <w:tcW w:w="0" w:type="auto"/>
          </w:tcPr>
          <w:p w14:paraId="34C9DA0E" w14:textId="77777777" w:rsidR="0031547D" w:rsidRDefault="00000000">
            <w:pPr>
              <w:pStyle w:val="Compact0"/>
            </w:pPr>
            <w:r>
              <w:t>2.868</w:t>
            </w:r>
          </w:p>
        </w:tc>
        <w:tc>
          <w:tcPr>
            <w:tcW w:w="0" w:type="auto"/>
          </w:tcPr>
          <w:p w14:paraId="3EBF0E72" w14:textId="77777777" w:rsidR="0031547D" w:rsidRDefault="00000000">
            <w:pPr>
              <w:pStyle w:val="Compact0"/>
            </w:pPr>
            <w:r>
              <w:t>0.064</w:t>
            </w:r>
          </w:p>
        </w:tc>
        <w:tc>
          <w:tcPr>
            <w:tcW w:w="0" w:type="auto"/>
          </w:tcPr>
          <w:p w14:paraId="429A1091" w14:textId="77777777" w:rsidR="0031547D" w:rsidRDefault="00000000">
            <w:pPr>
              <w:pStyle w:val="Compact0"/>
            </w:pPr>
            <w:r>
              <w:t>0.200</w:t>
            </w:r>
          </w:p>
        </w:tc>
        <w:tc>
          <w:tcPr>
            <w:tcW w:w="0" w:type="auto"/>
          </w:tcPr>
          <w:p w14:paraId="2B7A6CC2" w14:textId="77777777" w:rsidR="0031547D" w:rsidRDefault="00000000">
            <w:pPr>
              <w:pStyle w:val="Compact0"/>
            </w:pPr>
            <w:r>
              <w:rPr>
                <w:rFonts w:hint="eastAsia"/>
              </w:rPr>
              <w:t>尖峰</w:t>
            </w:r>
          </w:p>
        </w:tc>
      </w:tr>
    </w:tbl>
    <w:p w14:paraId="49E06C7D" w14:textId="77777777" w:rsidR="0031547D" w:rsidRDefault="00000000">
      <w:pPr>
        <w:pStyle w:val="a0"/>
        <w:rPr>
          <w:lang w:eastAsia="zh-CN"/>
        </w:rPr>
      </w:pPr>
      <w:r>
        <w:rPr>
          <w:rFonts w:hint="eastAsia"/>
          <w:lang w:eastAsia="zh-CN"/>
        </w:rPr>
        <w:t>注：黑体字为</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值绝对值大于</w:t>
      </w:r>
      <w:r>
        <w:rPr>
          <w:rFonts w:hint="eastAsia"/>
          <w:lang w:eastAsia="zh-CN"/>
        </w:rPr>
        <w:t>1.96</w:t>
      </w:r>
      <w:r>
        <w:rPr>
          <w:rFonts w:hint="eastAsia"/>
          <w:lang w:eastAsia="zh-CN"/>
        </w:rPr>
        <w:t>的数值。</w:t>
      </w:r>
    </w:p>
    <w:p w14:paraId="41AEC87C" w14:textId="77777777" w:rsidR="0031547D" w:rsidRDefault="00000000">
      <w:pPr>
        <w:pStyle w:val="a0"/>
      </w:pPr>
      <w:r>
        <w:rPr>
          <w:rFonts w:hint="eastAsia"/>
        </w:rPr>
        <w:t>在</w:t>
      </w:r>
      <w:r>
        <w:t xml:space="preserve"> “Explore…” </w:t>
      </w:r>
      <w:r>
        <w:rPr>
          <w:rFonts w:hint="eastAsia"/>
        </w:rPr>
        <w:t>中输出的直方图无法添加正态拟合曲线，但可以通过下述方法画出含有正态拟合曲线的直方图：以</w:t>
      </w:r>
      <w:r>
        <w:t xml:space="preserve"> x4 </w:t>
      </w:r>
      <w:r>
        <w:rPr>
          <w:rFonts w:hint="eastAsia"/>
        </w:rPr>
        <w:t>为例，在</w:t>
      </w:r>
      <w:r>
        <w:t xml:space="preserve"> SPSS </w:t>
      </w:r>
      <w:r>
        <w:rPr>
          <w:rFonts w:hint="eastAsia"/>
        </w:rPr>
        <w:t>中选择</w:t>
      </w:r>
      <w:r>
        <w:t xml:space="preserve"> Graphs → Legacy Dialogs </w:t>
      </w:r>
      <w:r>
        <w:lastRenderedPageBreak/>
        <w:t xml:space="preserve">→ </w:t>
      </w:r>
      <w:r>
        <w:rPr>
          <w:rFonts w:hint="eastAsia"/>
        </w:rPr>
        <w:t>Histogram</w:t>
      </w:r>
      <w:r>
        <w:rPr>
          <w:rFonts w:hint="eastAsia"/>
        </w:rPr>
        <w:t>…，将</w:t>
      </w:r>
      <w:r>
        <w:t xml:space="preserve"> x4 </w:t>
      </w:r>
      <w:r>
        <w:rPr>
          <w:rFonts w:hint="eastAsia"/>
        </w:rPr>
        <w:t>添加到</w:t>
      </w:r>
      <w:r>
        <w:t xml:space="preserve"> “Variable” </w:t>
      </w:r>
      <w:r>
        <w:rPr>
          <w:rFonts w:hint="eastAsia"/>
        </w:rPr>
        <w:t>中，然后选中</w:t>
      </w:r>
      <w:r>
        <w:t xml:space="preserve"> “Display normal </w:t>
      </w:r>
      <w:r>
        <w:rPr>
          <w:rFonts w:hint="eastAsia"/>
        </w:rPr>
        <w:t>curve</w:t>
      </w:r>
      <w:r>
        <w:rPr>
          <w:rFonts w:hint="eastAsia"/>
        </w:rPr>
        <w:t>”，点击</w:t>
      </w:r>
      <w:r>
        <w:t xml:space="preserve"> </w:t>
      </w:r>
      <w:r>
        <w:rPr>
          <w:rFonts w:hint="eastAsia"/>
        </w:rPr>
        <w:t>“</w:t>
      </w:r>
      <w:r>
        <w:rPr>
          <w:rFonts w:hint="eastAsia"/>
        </w:rPr>
        <w:t>OK</w:t>
      </w:r>
      <w:r>
        <w:rPr>
          <w:rFonts w:hint="eastAsia"/>
        </w:rPr>
        <w:t>”。结果如图</w:t>
      </w:r>
      <w:r>
        <w:t xml:space="preserve"> 1-17 </w:t>
      </w:r>
      <w:r>
        <w:rPr>
          <w:rFonts w:hint="eastAsia"/>
        </w:rPr>
        <w:t>所示。</w:t>
      </w:r>
    </w:p>
    <w:p w14:paraId="694E050D" w14:textId="77777777" w:rsidR="0031547D" w:rsidRDefault="00000000">
      <w:pPr>
        <w:pStyle w:val="a0"/>
      </w:pPr>
      <w:r>
        <w:rPr>
          <w:noProof/>
        </w:rPr>
        <w:drawing>
          <wp:inline distT="0" distB="0" distL="0" distR="0" wp14:anchorId="16D44AF6" wp14:editId="694C6A60">
            <wp:extent cx="5486400" cy="3352116"/>
            <wp:effectExtent l="0" t="0" r="0" b="0"/>
            <wp:docPr id="175" name="Picture" descr="image"/>
            <wp:cNvGraphicFramePr/>
            <a:graphic xmlns:a="http://schemas.openxmlformats.org/drawingml/2006/main">
              <a:graphicData uri="http://schemas.openxmlformats.org/drawingml/2006/picture">
                <pic:pic xmlns:pic="http://schemas.openxmlformats.org/drawingml/2006/picture">
                  <pic:nvPicPr>
                    <pic:cNvPr id="176" name="Picture" descr="images/ff1c81fb8a62e5536544dd1de0598548f5541826906be86c76f3b20f301d6cf5.jpg"/>
                    <pic:cNvPicPr>
                      <a:picLocks noChangeAspect="1" noChangeArrowheads="1"/>
                    </pic:cNvPicPr>
                  </pic:nvPicPr>
                  <pic:blipFill>
                    <a:blip r:embed="rId39"/>
                    <a:stretch>
                      <a:fillRect/>
                    </a:stretch>
                  </pic:blipFill>
                  <pic:spPr bwMode="auto">
                    <a:xfrm>
                      <a:off x="0" y="0"/>
                      <a:ext cx="5486400" cy="3352116"/>
                    </a:xfrm>
                    <a:prstGeom prst="rect">
                      <a:avLst/>
                    </a:prstGeom>
                    <a:noFill/>
                    <a:ln w="9525">
                      <a:noFill/>
                      <a:headEnd/>
                      <a:tailEnd/>
                    </a:ln>
                  </pic:spPr>
                </pic:pic>
              </a:graphicData>
            </a:graphic>
          </wp:inline>
        </w:drawing>
      </w:r>
    </w:p>
    <w:p w14:paraId="7124B2EA" w14:textId="77777777" w:rsidR="0031547D" w:rsidRDefault="00000000">
      <w:pPr>
        <w:pStyle w:val="a0"/>
      </w:pPr>
      <w:r>
        <w:rPr>
          <w:rFonts w:hint="eastAsia"/>
        </w:rPr>
        <w:t>图</w:t>
      </w:r>
      <w:r>
        <w:rPr>
          <w:rFonts w:hint="eastAsia"/>
        </w:rPr>
        <w:t>1-17</w:t>
      </w:r>
      <w:r>
        <w:t xml:space="preserve"> </w:t>
      </w:r>
      <w:r>
        <w:rPr>
          <w:rFonts w:hint="eastAsia"/>
        </w:rPr>
        <w:t>变量</w:t>
      </w:r>
      <w:r>
        <w:rPr>
          <w:rFonts w:hint="eastAsia"/>
        </w:rPr>
        <w:t>x4</w:t>
      </w:r>
      <w:r>
        <w:rPr>
          <w:rFonts w:hint="eastAsia"/>
        </w:rPr>
        <w:t>分布直方图</w:t>
      </w:r>
    </w:p>
    <w:p w14:paraId="27F0AA21" w14:textId="77777777" w:rsidR="0031547D" w:rsidRDefault="00000000">
      <w:pPr>
        <w:pStyle w:val="a0"/>
        <w:rPr>
          <w:lang w:eastAsia="zh-CN"/>
        </w:rPr>
      </w:pPr>
      <w:r>
        <w:rPr>
          <w:rFonts w:hint="eastAsia"/>
        </w:rPr>
        <w:t>正态概率图的画法是：在</w:t>
      </w:r>
      <w:r>
        <w:t xml:space="preserve"> SPSS </w:t>
      </w:r>
      <w:r>
        <w:rPr>
          <w:rFonts w:hint="eastAsia"/>
        </w:rPr>
        <w:t>中选择</w:t>
      </w:r>
      <w:r>
        <w:t xml:space="preserve"> Analyze → Descriptive Statistics → P-P </w:t>
      </w:r>
      <w:r>
        <w:rPr>
          <w:rFonts w:hint="eastAsia"/>
        </w:rPr>
        <w:t>Plots</w:t>
      </w:r>
      <w:r>
        <w:rPr>
          <w:rFonts w:hint="eastAsia"/>
        </w:rPr>
        <w:t>…。然后将变量</w:t>
      </w:r>
      <w:r>
        <w:t xml:space="preserve"> </w:t>
      </w:r>
      <w:r>
        <w:rPr>
          <w:rFonts w:hint="eastAsia"/>
        </w:rPr>
        <w:t>x4</w:t>
      </w:r>
      <w:r>
        <w:rPr>
          <w:rFonts w:hint="eastAsia"/>
        </w:rPr>
        <w:t>～</w:t>
      </w:r>
      <w:r>
        <w:rPr>
          <w:rFonts w:hint="eastAsia"/>
        </w:rPr>
        <w:t>x10</w:t>
      </w:r>
      <w:r>
        <w:t xml:space="preserve"> </w:t>
      </w:r>
      <w:r>
        <w:rPr>
          <w:rFonts w:hint="eastAsia"/>
        </w:rPr>
        <w:t>选入</w:t>
      </w:r>
      <w:r>
        <w:t xml:space="preserve"> “Variable” </w:t>
      </w:r>
      <w:r>
        <w:rPr>
          <w:rFonts w:hint="eastAsia"/>
        </w:rPr>
        <w:t>中，之后点击</w:t>
      </w:r>
      <w:r>
        <w:t xml:space="preserve"> </w:t>
      </w:r>
      <w:r>
        <w:rPr>
          <w:rFonts w:hint="eastAsia"/>
        </w:rPr>
        <w:t>“</w:t>
      </w:r>
      <w:r>
        <w:rPr>
          <w:rFonts w:hint="eastAsia"/>
        </w:rPr>
        <w:t>OK</w:t>
      </w:r>
      <w:r>
        <w:rPr>
          <w:rFonts w:hint="eastAsia"/>
        </w:rPr>
        <w:t>”。</w:t>
      </w:r>
      <w:r>
        <w:rPr>
          <w:rFonts w:hint="eastAsia"/>
          <w:lang w:eastAsia="zh-CN"/>
        </w:rPr>
        <w:t>结果如图</w:t>
      </w:r>
      <w:r>
        <w:rPr>
          <w:lang w:eastAsia="zh-CN"/>
        </w:rPr>
        <w:t xml:space="preserve"> 1-18 </w:t>
      </w:r>
      <w:r>
        <w:rPr>
          <w:rFonts w:hint="eastAsia"/>
          <w:lang w:eastAsia="zh-CN"/>
        </w:rPr>
        <w:t>所示。通过直方图和正态概率图，可以更加直观的观察各个变量的分布形态。</w:t>
      </w:r>
    </w:p>
    <w:p w14:paraId="56BB75D9" w14:textId="77777777" w:rsidR="0031547D" w:rsidRDefault="00000000">
      <w:pPr>
        <w:pStyle w:val="a0"/>
      </w:pPr>
      <w:r>
        <w:rPr>
          <w:noProof/>
        </w:rPr>
        <w:lastRenderedPageBreak/>
        <w:drawing>
          <wp:inline distT="0" distB="0" distL="0" distR="0" wp14:anchorId="3399C8C1" wp14:editId="2DB772D3">
            <wp:extent cx="5486400" cy="5486400"/>
            <wp:effectExtent l="0" t="0" r="0" b="0"/>
            <wp:docPr id="178" name="Picture" descr="image"/>
            <wp:cNvGraphicFramePr/>
            <a:graphic xmlns:a="http://schemas.openxmlformats.org/drawingml/2006/main">
              <a:graphicData uri="http://schemas.openxmlformats.org/drawingml/2006/picture">
                <pic:pic xmlns:pic="http://schemas.openxmlformats.org/drawingml/2006/picture">
                  <pic:nvPicPr>
                    <pic:cNvPr id="179" name="Picture" descr="images/936bc82810992f2b9cce65809a973a4fa434cd76e7ea2a1470e812fc3d5355d9.jpg"/>
                    <pic:cNvPicPr>
                      <a:picLocks noChangeAspect="1" noChangeArrowheads="1"/>
                    </pic:cNvPicPr>
                  </pic:nvPicPr>
                  <pic:blipFill>
                    <a:blip r:embed="rId40"/>
                    <a:stretch>
                      <a:fillRect/>
                    </a:stretch>
                  </pic:blipFill>
                  <pic:spPr bwMode="auto">
                    <a:xfrm>
                      <a:off x="0" y="0"/>
                      <a:ext cx="5486400" cy="5486400"/>
                    </a:xfrm>
                    <a:prstGeom prst="rect">
                      <a:avLst/>
                    </a:prstGeom>
                    <a:noFill/>
                    <a:ln w="9525">
                      <a:noFill/>
                      <a:headEnd/>
                      <a:tailEnd/>
                    </a:ln>
                  </pic:spPr>
                </pic:pic>
              </a:graphicData>
            </a:graphic>
          </wp:inline>
        </w:drawing>
      </w:r>
    </w:p>
    <w:p w14:paraId="70A4F912" w14:textId="77777777" w:rsidR="0031547D" w:rsidRDefault="00000000">
      <w:pPr>
        <w:pStyle w:val="a0"/>
        <w:rPr>
          <w:lang w:eastAsia="zh-CN"/>
        </w:rPr>
      </w:pPr>
      <w:r>
        <w:rPr>
          <w:rFonts w:hint="eastAsia"/>
          <w:lang w:eastAsia="zh-CN"/>
        </w:rPr>
        <w:t>图</w:t>
      </w:r>
      <w:r>
        <w:rPr>
          <w:rFonts w:hint="eastAsia"/>
          <w:lang w:eastAsia="zh-CN"/>
        </w:rPr>
        <w:t>1-18</w:t>
      </w:r>
      <w:r>
        <w:rPr>
          <w:lang w:eastAsia="zh-CN"/>
        </w:rPr>
        <w:t xml:space="preserve"> </w:t>
      </w:r>
      <w:r>
        <w:rPr>
          <w:rFonts w:hint="eastAsia"/>
          <w:lang w:eastAsia="zh-CN"/>
        </w:rPr>
        <w:t>变量</w:t>
      </w:r>
      <w:r>
        <w:rPr>
          <w:rFonts w:hint="eastAsia"/>
          <w:lang w:eastAsia="zh-CN"/>
        </w:rPr>
        <w:t>x4</w:t>
      </w:r>
      <w:r>
        <w:rPr>
          <w:rFonts w:hint="eastAsia"/>
          <w:lang w:eastAsia="zh-CN"/>
        </w:rPr>
        <w:t>的正态概率</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P</m:t>
        </m:r>
      </m:oMath>
      <w:r>
        <w:rPr>
          <w:lang w:eastAsia="zh-CN"/>
        </w:rPr>
        <w:t xml:space="preserve"> </w:t>
      </w:r>
      <w:r>
        <w:rPr>
          <w:rFonts w:hint="eastAsia"/>
          <w:lang w:eastAsia="zh-CN"/>
        </w:rPr>
        <w:t>图</w:t>
      </w:r>
    </w:p>
    <w:p w14:paraId="03F40F52" w14:textId="77777777" w:rsidR="0031547D" w:rsidRDefault="00000000">
      <w:pPr>
        <w:pStyle w:val="2"/>
        <w:rPr>
          <w:lang w:eastAsia="zh-CN"/>
        </w:rPr>
      </w:pPr>
      <w:bookmarkStart w:id="65" w:name="二方差齐性检验"/>
      <w:bookmarkEnd w:id="64"/>
      <w:r>
        <w:rPr>
          <w:rFonts w:hint="eastAsia"/>
          <w:lang w:eastAsia="zh-CN"/>
        </w:rPr>
        <w:t>（二）方差齐性检验</w:t>
      </w:r>
    </w:p>
    <w:p w14:paraId="44FC5FEE" w14:textId="77777777" w:rsidR="0031547D" w:rsidRDefault="00000000">
      <w:pPr>
        <w:pStyle w:val="2"/>
        <w:rPr>
          <w:lang w:eastAsia="zh-CN"/>
        </w:rPr>
      </w:pPr>
      <w:bookmarkStart w:id="66" w:name="通过盒式图直观地检验方差齐性"/>
      <w:bookmarkEnd w:id="65"/>
      <w:r>
        <w:rPr>
          <w:lang w:eastAsia="zh-CN"/>
        </w:rPr>
        <w:t xml:space="preserve">1. </w:t>
      </w:r>
      <w:r>
        <w:rPr>
          <w:rFonts w:hint="eastAsia"/>
          <w:lang w:eastAsia="zh-CN"/>
        </w:rPr>
        <w:t>通过盒式图直观地检验方差齐性</w:t>
      </w:r>
    </w:p>
    <w:p w14:paraId="20F90E92" w14:textId="77777777" w:rsidR="0031547D" w:rsidRDefault="00000000">
      <w:pPr>
        <w:pStyle w:val="FirstParagraph"/>
      </w:pPr>
      <w:r>
        <w:rPr>
          <w:rFonts w:hint="eastAsia"/>
        </w:rPr>
        <w:t>在</w:t>
      </w:r>
      <w:r>
        <w:t xml:space="preserve"> SPSS </w:t>
      </w:r>
      <w:r>
        <w:rPr>
          <w:rFonts w:hint="eastAsia"/>
        </w:rPr>
        <w:t>中选择</w:t>
      </w:r>
      <w:r>
        <w:t xml:space="preserve"> Graphs → Legacy Dialogs → </w:t>
      </w:r>
      <w:r>
        <w:rPr>
          <w:rFonts w:hint="eastAsia"/>
        </w:rPr>
        <w:t>Boxplot</w:t>
      </w:r>
      <w:r>
        <w:rPr>
          <w:rFonts w:hint="eastAsia"/>
        </w:rPr>
        <w:t>…，点中</w:t>
      </w:r>
      <w:r>
        <w:t xml:space="preserve"> “Simple” </w:t>
      </w:r>
      <w:r>
        <w:rPr>
          <w:rFonts w:hint="eastAsia"/>
        </w:rPr>
        <w:t>框并选中</w:t>
      </w:r>
      <w:r>
        <w:t xml:space="preserve"> “Summaries for groups of </w:t>
      </w:r>
      <w:r>
        <w:rPr>
          <w:rFonts w:hint="eastAsia"/>
        </w:rPr>
        <w:t>cases</w:t>
      </w:r>
      <w:r>
        <w:rPr>
          <w:rFonts w:hint="eastAsia"/>
        </w:rPr>
        <w:t>”，点击</w:t>
      </w:r>
      <w:r>
        <w:t xml:space="preserve"> </w:t>
      </w:r>
      <w:r>
        <w:rPr>
          <w:rFonts w:hint="eastAsia"/>
        </w:rPr>
        <w:t>“</w:t>
      </w:r>
      <w:r>
        <w:rPr>
          <w:rFonts w:hint="eastAsia"/>
        </w:rPr>
        <w:t>Define</w:t>
      </w:r>
      <w:r>
        <w:rPr>
          <w:rFonts w:hint="eastAsia"/>
        </w:rPr>
        <w:t>”。然后依次将连续变量</w:t>
      </w:r>
      <w:r>
        <w:t xml:space="preserve"> </w:t>
      </w:r>
      <w:r>
        <w:rPr>
          <w:rFonts w:hint="eastAsia"/>
        </w:rPr>
        <w:t>x4</w:t>
      </w:r>
      <w:r>
        <w:rPr>
          <w:rFonts w:hint="eastAsia"/>
        </w:rPr>
        <w:t>～</w:t>
      </w:r>
      <w:r>
        <w:rPr>
          <w:rFonts w:hint="eastAsia"/>
        </w:rPr>
        <w:t>x10</w:t>
      </w:r>
      <w:r>
        <w:t xml:space="preserve"> </w:t>
      </w:r>
      <w:r>
        <w:rPr>
          <w:rFonts w:hint="eastAsia"/>
        </w:rPr>
        <w:t>添加到</w:t>
      </w:r>
      <w:r>
        <w:t xml:space="preserve"> “Variable” </w:t>
      </w:r>
      <w:r>
        <w:rPr>
          <w:rFonts w:hint="eastAsia"/>
        </w:rPr>
        <w:t>中，再依次将分类变量</w:t>
      </w:r>
      <w:r>
        <w:t xml:space="preserve"> </w:t>
      </w:r>
      <w:r>
        <w:rPr>
          <w:rFonts w:hint="eastAsia"/>
        </w:rPr>
        <w:t>x1</w:t>
      </w:r>
      <w:r>
        <w:rPr>
          <w:rFonts w:hint="eastAsia"/>
        </w:rPr>
        <w:t>～</w:t>
      </w:r>
      <w:r>
        <w:rPr>
          <w:rFonts w:hint="eastAsia"/>
        </w:rPr>
        <w:t>x3</w:t>
      </w:r>
      <w:r>
        <w:t xml:space="preserve"> </w:t>
      </w:r>
      <w:r>
        <w:rPr>
          <w:rFonts w:hint="eastAsia"/>
        </w:rPr>
        <w:t>添加到</w:t>
      </w:r>
      <w:r>
        <w:t xml:space="preserve"> “Category Axis” </w:t>
      </w:r>
      <w:r>
        <w:rPr>
          <w:rFonts w:hint="eastAsia"/>
        </w:rPr>
        <w:t>中，将</w:t>
      </w:r>
      <w:r>
        <w:t xml:space="preserve"> id </w:t>
      </w:r>
      <w:r>
        <w:rPr>
          <w:rFonts w:hint="eastAsia"/>
        </w:rPr>
        <w:t>添加到</w:t>
      </w:r>
      <w:r>
        <w:t xml:space="preserve"> “Label Cases by” </w:t>
      </w:r>
      <w:r>
        <w:rPr>
          <w:rFonts w:hint="eastAsia"/>
        </w:rPr>
        <w:t>中，点击</w:t>
      </w:r>
      <w:r>
        <w:t xml:space="preserve"> “OK”</w:t>
      </w:r>
      <w:r>
        <w:t>。</w:t>
      </w:r>
    </w:p>
    <w:p w14:paraId="0DB0BA1A" w14:textId="77777777" w:rsidR="0031547D" w:rsidRDefault="00000000">
      <w:pPr>
        <w:pStyle w:val="a0"/>
        <w:rPr>
          <w:lang w:eastAsia="zh-CN"/>
        </w:rPr>
      </w:pPr>
      <w:r>
        <w:rPr>
          <w:rFonts w:hint="eastAsia"/>
          <w:lang w:eastAsia="zh-CN"/>
        </w:rPr>
        <w:lastRenderedPageBreak/>
        <w:t>图</w:t>
      </w:r>
      <w:r>
        <w:rPr>
          <w:rFonts w:hint="eastAsia"/>
          <w:lang w:eastAsia="zh-CN"/>
        </w:rPr>
        <w:t>1-19</w:t>
      </w:r>
      <w:r>
        <w:rPr>
          <w:rFonts w:hint="eastAsia"/>
          <w:lang w:eastAsia="zh-CN"/>
        </w:rPr>
        <w:t>是以</w:t>
      </w:r>
      <w:r>
        <w:rPr>
          <w:rFonts w:hint="eastAsia"/>
          <w:lang w:eastAsia="zh-CN"/>
        </w:rPr>
        <w:t>x1</w:t>
      </w:r>
      <w:r>
        <w:rPr>
          <w:rFonts w:hint="eastAsia"/>
          <w:lang w:eastAsia="zh-CN"/>
        </w:rPr>
        <w:t>分组所画的</w:t>
      </w:r>
      <w:r>
        <w:rPr>
          <w:rFonts w:hint="eastAsia"/>
          <w:lang w:eastAsia="zh-CN"/>
        </w:rPr>
        <w:t>x10</w:t>
      </w:r>
      <w:r>
        <w:rPr>
          <w:rFonts w:hint="eastAsia"/>
          <w:lang w:eastAsia="zh-CN"/>
        </w:rPr>
        <w:t>盒式图，直观地看，</w:t>
      </w:r>
      <w:r>
        <w:rPr>
          <w:rFonts w:hint="eastAsia"/>
          <w:lang w:eastAsia="zh-CN"/>
        </w:rPr>
        <w:t>x10</w:t>
      </w:r>
      <w:r>
        <w:rPr>
          <w:rFonts w:hint="eastAsia"/>
          <w:lang w:eastAsia="zh-CN"/>
        </w:rPr>
        <w:t>在</w:t>
      </w:r>
      <w:r>
        <w:rPr>
          <w:rFonts w:hint="eastAsia"/>
          <w:lang w:eastAsia="zh-CN"/>
        </w:rPr>
        <w:t>x1</w:t>
      </w:r>
      <w:r>
        <w:rPr>
          <w:rFonts w:hint="eastAsia"/>
          <w:lang w:eastAsia="zh-CN"/>
        </w:rPr>
        <w:t>的各个水平上方差差异不大。</w:t>
      </w:r>
    </w:p>
    <w:p w14:paraId="4FE040B9" w14:textId="77777777" w:rsidR="0031547D" w:rsidRDefault="00000000">
      <w:pPr>
        <w:pStyle w:val="a0"/>
      </w:pPr>
      <w:r>
        <w:rPr>
          <w:noProof/>
        </w:rPr>
        <w:drawing>
          <wp:inline distT="0" distB="0" distL="0" distR="0" wp14:anchorId="71BCD2E7" wp14:editId="73F3E858">
            <wp:extent cx="5486400" cy="4376791"/>
            <wp:effectExtent l="0" t="0" r="0" b="0"/>
            <wp:docPr id="183" name="Picture" descr="image"/>
            <wp:cNvGraphicFramePr/>
            <a:graphic xmlns:a="http://schemas.openxmlformats.org/drawingml/2006/main">
              <a:graphicData uri="http://schemas.openxmlformats.org/drawingml/2006/picture">
                <pic:pic xmlns:pic="http://schemas.openxmlformats.org/drawingml/2006/picture">
                  <pic:nvPicPr>
                    <pic:cNvPr id="184" name="Picture" descr="images/48a61330f40ba6c0574d37bb4c80b9110af060b4bee4bb846eb1d3b4c6076c31.jpg"/>
                    <pic:cNvPicPr>
                      <a:picLocks noChangeAspect="1" noChangeArrowheads="1"/>
                    </pic:cNvPicPr>
                  </pic:nvPicPr>
                  <pic:blipFill>
                    <a:blip r:embed="rId41"/>
                    <a:stretch>
                      <a:fillRect/>
                    </a:stretch>
                  </pic:blipFill>
                  <pic:spPr bwMode="auto">
                    <a:xfrm>
                      <a:off x="0" y="0"/>
                      <a:ext cx="5486400" cy="4376791"/>
                    </a:xfrm>
                    <a:prstGeom prst="rect">
                      <a:avLst/>
                    </a:prstGeom>
                    <a:noFill/>
                    <a:ln w="9525">
                      <a:noFill/>
                      <a:headEnd/>
                      <a:tailEnd/>
                    </a:ln>
                  </pic:spPr>
                </pic:pic>
              </a:graphicData>
            </a:graphic>
          </wp:inline>
        </w:drawing>
      </w:r>
    </w:p>
    <w:p w14:paraId="691FEBC5" w14:textId="77777777" w:rsidR="0031547D" w:rsidRDefault="00000000">
      <w:pPr>
        <w:pStyle w:val="a0"/>
        <w:rPr>
          <w:lang w:eastAsia="zh-CN"/>
        </w:rPr>
      </w:pPr>
      <w:r>
        <w:rPr>
          <w:rFonts w:hint="eastAsia"/>
          <w:lang w:eastAsia="zh-CN"/>
        </w:rPr>
        <w:t>图</w:t>
      </w:r>
      <w:r>
        <w:rPr>
          <w:rFonts w:hint="eastAsia"/>
          <w:lang w:eastAsia="zh-CN"/>
        </w:rPr>
        <w:t>1-19</w:t>
      </w:r>
      <w:r>
        <w:rPr>
          <w:lang w:eastAsia="zh-CN"/>
        </w:rPr>
        <w:t xml:space="preserve"> </w:t>
      </w:r>
      <w:r>
        <w:rPr>
          <w:rFonts w:hint="eastAsia"/>
          <w:lang w:eastAsia="zh-CN"/>
        </w:rPr>
        <w:t>以</w:t>
      </w:r>
      <w:r>
        <w:rPr>
          <w:rFonts w:hint="eastAsia"/>
          <w:lang w:eastAsia="zh-CN"/>
        </w:rPr>
        <w:t>x1</w:t>
      </w:r>
      <w:r>
        <w:rPr>
          <w:rFonts w:hint="eastAsia"/>
          <w:lang w:eastAsia="zh-CN"/>
        </w:rPr>
        <w:t>分组所画的</w:t>
      </w:r>
      <w:r>
        <w:rPr>
          <w:rFonts w:hint="eastAsia"/>
          <w:lang w:eastAsia="zh-CN"/>
        </w:rPr>
        <w:t>x10</w:t>
      </w:r>
      <w:r>
        <w:rPr>
          <w:rFonts w:hint="eastAsia"/>
          <w:lang w:eastAsia="zh-CN"/>
        </w:rPr>
        <w:t>盒式图</w:t>
      </w:r>
    </w:p>
    <w:p w14:paraId="08A4DA5B" w14:textId="77777777" w:rsidR="0031547D" w:rsidRDefault="00000000">
      <w:pPr>
        <w:pStyle w:val="a0"/>
        <w:rPr>
          <w:lang w:eastAsia="zh-CN"/>
        </w:rPr>
      </w:pPr>
      <w:r>
        <w:rPr>
          <w:rFonts w:hint="eastAsia"/>
          <w:lang w:eastAsia="zh-CN"/>
        </w:rPr>
        <w:t>表</w:t>
      </w:r>
      <w:r>
        <w:rPr>
          <w:rFonts w:hint="eastAsia"/>
          <w:lang w:eastAsia="zh-CN"/>
        </w:rPr>
        <w:t>1-20</w:t>
      </w:r>
    </w:p>
    <w:p w14:paraId="37599D37" w14:textId="77777777" w:rsidR="0031547D" w:rsidRDefault="00000000">
      <w:pPr>
        <w:pStyle w:val="2"/>
        <w:rPr>
          <w:lang w:eastAsia="zh-CN"/>
        </w:rPr>
      </w:pPr>
      <w:bookmarkStart w:id="67" w:name="通过-levene-统计量检验方差齐性"/>
      <w:bookmarkEnd w:id="66"/>
      <w:r>
        <w:rPr>
          <w:lang w:eastAsia="zh-CN"/>
        </w:rPr>
        <w:t xml:space="preserve">2. </w:t>
      </w:r>
      <w:r>
        <w:rPr>
          <w:rFonts w:hint="eastAsia"/>
          <w:lang w:eastAsia="zh-CN"/>
        </w:rPr>
        <w:t>通过</w:t>
      </w:r>
      <w:r>
        <w:rPr>
          <w:lang w:eastAsia="zh-CN"/>
        </w:rPr>
        <w:t xml:space="preserve"> Levene </w:t>
      </w:r>
      <w:r>
        <w:rPr>
          <w:rFonts w:hint="eastAsia"/>
          <w:lang w:eastAsia="zh-CN"/>
        </w:rPr>
        <w:t>统计量检验方差齐性</w:t>
      </w:r>
    </w:p>
    <w:p w14:paraId="03F11DC0" w14:textId="77777777" w:rsidR="0031547D" w:rsidRDefault="00000000">
      <w:pPr>
        <w:pStyle w:val="FirstParagraph"/>
      </w:pPr>
      <w:r>
        <w:rPr>
          <w:rFonts w:hint="eastAsia"/>
        </w:rPr>
        <w:t>在菜单栏中选择</w:t>
      </w:r>
      <w:r>
        <w:t xml:space="preserve"> Analyze → Compare Means → One-Way </w:t>
      </w:r>
      <w:r>
        <w:rPr>
          <w:rFonts w:hint="eastAsia"/>
        </w:rPr>
        <w:t>ANOVA</w:t>
      </w:r>
      <w:r>
        <w:rPr>
          <w:rFonts w:hint="eastAsia"/>
        </w:rPr>
        <w:t>…，然后将连续变量</w:t>
      </w:r>
      <w:r>
        <w:t xml:space="preserve"> </w:t>
      </w:r>
      <w:r>
        <w:rPr>
          <w:rFonts w:hint="eastAsia"/>
        </w:rPr>
        <w:t>x4</w:t>
      </w:r>
      <w:r>
        <w:rPr>
          <w:rFonts w:hint="eastAsia"/>
        </w:rPr>
        <w:t>～</w:t>
      </w:r>
      <w:r>
        <w:rPr>
          <w:rFonts w:hint="eastAsia"/>
        </w:rPr>
        <w:t>x10</w:t>
      </w:r>
      <w:r>
        <w:t xml:space="preserve"> </w:t>
      </w:r>
      <w:r>
        <w:rPr>
          <w:rFonts w:hint="eastAsia"/>
        </w:rPr>
        <w:t>添加到</w:t>
      </w:r>
      <w:r>
        <w:t xml:space="preserve"> “Dependent List” </w:t>
      </w:r>
      <w:r>
        <w:rPr>
          <w:rFonts w:hint="eastAsia"/>
        </w:rPr>
        <w:t>中，再依次将分类变量</w:t>
      </w:r>
      <w:r>
        <w:t xml:space="preserve"> </w:t>
      </w:r>
      <w:r>
        <w:rPr>
          <w:rFonts w:hint="eastAsia"/>
        </w:rPr>
        <w:t>x1</w:t>
      </w:r>
      <w:r>
        <w:rPr>
          <w:rFonts w:hint="eastAsia"/>
        </w:rPr>
        <w:t>～</w:t>
      </w:r>
      <w:r>
        <w:rPr>
          <w:rFonts w:hint="eastAsia"/>
        </w:rPr>
        <w:t>x3</w:t>
      </w:r>
      <w:r>
        <w:t xml:space="preserve"> </w:t>
      </w:r>
      <w:r>
        <w:rPr>
          <w:rFonts w:hint="eastAsia"/>
        </w:rPr>
        <w:t>添加到</w:t>
      </w:r>
      <w:r>
        <w:t xml:space="preserve"> “Factor” </w:t>
      </w:r>
      <w:r>
        <w:rPr>
          <w:rFonts w:hint="eastAsia"/>
        </w:rPr>
        <w:t>中，之后点击</w:t>
      </w:r>
      <w:r>
        <w:t xml:space="preserve"> </w:t>
      </w:r>
      <w:r>
        <w:rPr>
          <w:rFonts w:hint="eastAsia"/>
        </w:rPr>
        <w:t>“</w:t>
      </w:r>
      <w:r>
        <w:rPr>
          <w:rFonts w:hint="eastAsia"/>
        </w:rPr>
        <w:t>Options</w:t>
      </w:r>
      <w:r>
        <w:rPr>
          <w:rFonts w:hint="eastAsia"/>
        </w:rPr>
        <w:t>…”。在弹出的对话框中选中</w:t>
      </w:r>
      <w:r>
        <w:t xml:space="preserve"> “Homogeneity of variance </w:t>
      </w:r>
      <w:r>
        <w:rPr>
          <w:rFonts w:hint="eastAsia"/>
        </w:rPr>
        <w:t>test</w:t>
      </w:r>
      <w:r>
        <w:rPr>
          <w:rFonts w:hint="eastAsia"/>
        </w:rPr>
        <w:t>”，点击</w:t>
      </w:r>
      <w:r>
        <w:t xml:space="preserve"> Continue → </w:t>
      </w:r>
      <w:r>
        <w:rPr>
          <w:rFonts w:hint="eastAsia"/>
        </w:rPr>
        <w:t>OK</w:t>
      </w:r>
      <w:r>
        <w:rPr>
          <w:rFonts w:hint="eastAsia"/>
        </w:rPr>
        <w:t>。以</w:t>
      </w:r>
      <w:r>
        <w:t xml:space="preserve"> x1</w:t>
      </w:r>
      <w:r>
        <w:t>、</w:t>
      </w:r>
      <w:r>
        <w:t>x2</w:t>
      </w:r>
      <w:r>
        <w:t>、</w:t>
      </w:r>
      <w:r>
        <w:t xml:space="preserve">x3 </w:t>
      </w:r>
      <w:r>
        <w:rPr>
          <w:rFonts w:hint="eastAsia"/>
        </w:rPr>
        <w:t>分组进行同质性检验的结果分别如表</w:t>
      </w:r>
      <w:r>
        <w:t xml:space="preserve"> 1-18 </w:t>
      </w:r>
      <w:r>
        <w:rPr>
          <w:rFonts w:hint="eastAsia"/>
        </w:rPr>
        <w:t>至表</w:t>
      </w:r>
      <w:r>
        <w:t xml:space="preserve"> 1-20 </w:t>
      </w:r>
      <w:r>
        <w:rPr>
          <w:rFonts w:hint="eastAsia"/>
        </w:rPr>
        <w:t>所示。</w:t>
      </w:r>
    </w:p>
    <w:p w14:paraId="540F0F43" w14:textId="77777777" w:rsidR="0031547D" w:rsidRDefault="00000000">
      <w:pPr>
        <w:pStyle w:val="a0"/>
        <w:rPr>
          <w:lang w:eastAsia="zh-CN"/>
        </w:rPr>
      </w:pPr>
      <w:r>
        <w:rPr>
          <w:rFonts w:hint="eastAsia"/>
          <w:lang w:eastAsia="zh-CN"/>
        </w:rPr>
        <w:t>表</w:t>
      </w:r>
      <w:r>
        <w:rPr>
          <w:rFonts w:hint="eastAsia"/>
          <w:lang w:eastAsia="zh-CN"/>
        </w:rPr>
        <w:t>1-18</w:t>
      </w:r>
    </w:p>
    <w:p w14:paraId="60C9663D" w14:textId="77777777" w:rsidR="0031547D" w:rsidRDefault="00000000">
      <w:pPr>
        <w:pStyle w:val="a0"/>
        <w:rPr>
          <w:lang w:eastAsia="zh-CN"/>
        </w:rPr>
      </w:pPr>
      <w:r>
        <w:rPr>
          <w:rFonts w:hint="eastAsia"/>
          <w:lang w:eastAsia="zh-CN"/>
        </w:rPr>
        <w:lastRenderedPageBreak/>
        <w:t>以</w:t>
      </w:r>
      <w:r>
        <w:rPr>
          <w:lang w:eastAsia="zh-CN"/>
        </w:rPr>
        <w:t xml:space="preserve"> x1 </w:t>
      </w:r>
      <w:r>
        <w:rPr>
          <w:rFonts w:hint="eastAsia"/>
          <w:lang w:eastAsia="zh-CN"/>
        </w:rPr>
        <w:t>分组进行同质性检验的结果</w:t>
      </w:r>
    </w:p>
    <w:p w14:paraId="29641764" w14:textId="77777777" w:rsidR="0031547D" w:rsidRDefault="00000000">
      <w:pPr>
        <w:pStyle w:val="a0"/>
      </w:pPr>
      <w:r>
        <w:t>Test of Homogeneity of Variances</w:t>
      </w:r>
    </w:p>
    <w:tbl>
      <w:tblPr>
        <w:tblStyle w:val="Table"/>
        <w:tblW w:w="0" w:type="auto"/>
        <w:tblLook w:val="0000" w:firstRow="0" w:lastRow="0" w:firstColumn="0" w:lastColumn="0" w:noHBand="0" w:noVBand="0"/>
      </w:tblPr>
      <w:tblGrid>
        <w:gridCol w:w="579"/>
        <w:gridCol w:w="1859"/>
        <w:gridCol w:w="552"/>
        <w:gridCol w:w="552"/>
        <w:gridCol w:w="670"/>
      </w:tblGrid>
      <w:tr w:rsidR="0031547D" w14:paraId="53F69BED" w14:textId="77777777">
        <w:tc>
          <w:tcPr>
            <w:tcW w:w="0" w:type="auto"/>
          </w:tcPr>
          <w:p w14:paraId="7FE21A03" w14:textId="77777777" w:rsidR="0031547D" w:rsidRDefault="0031547D">
            <w:pPr>
              <w:pStyle w:val="Compact0"/>
            </w:pPr>
          </w:p>
        </w:tc>
        <w:tc>
          <w:tcPr>
            <w:tcW w:w="0" w:type="auto"/>
          </w:tcPr>
          <w:p w14:paraId="200CD842" w14:textId="77777777" w:rsidR="0031547D" w:rsidRDefault="00000000">
            <w:pPr>
              <w:pStyle w:val="Compact0"/>
            </w:pPr>
            <w:r>
              <w:t>Levene Statistic</w:t>
            </w:r>
          </w:p>
        </w:tc>
        <w:tc>
          <w:tcPr>
            <w:tcW w:w="0" w:type="auto"/>
          </w:tcPr>
          <w:p w14:paraId="27D1167F" w14:textId="77777777" w:rsidR="0031547D" w:rsidRDefault="00000000">
            <w:pPr>
              <w:pStyle w:val="Compact0"/>
            </w:pPr>
            <w:r>
              <w:t>df1</w:t>
            </w:r>
          </w:p>
        </w:tc>
        <w:tc>
          <w:tcPr>
            <w:tcW w:w="0" w:type="auto"/>
          </w:tcPr>
          <w:p w14:paraId="1B58DAA9" w14:textId="77777777" w:rsidR="0031547D" w:rsidRDefault="00000000">
            <w:pPr>
              <w:pStyle w:val="Compact0"/>
            </w:pPr>
            <w:r>
              <w:t>df2</w:t>
            </w:r>
          </w:p>
        </w:tc>
        <w:tc>
          <w:tcPr>
            <w:tcW w:w="0" w:type="auto"/>
          </w:tcPr>
          <w:p w14:paraId="3AC934AD" w14:textId="77777777" w:rsidR="0031547D" w:rsidRDefault="00000000">
            <w:pPr>
              <w:pStyle w:val="Compact0"/>
            </w:pPr>
            <w:r>
              <w:t>Sig.</w:t>
            </w:r>
          </w:p>
        </w:tc>
      </w:tr>
      <w:tr w:rsidR="0031547D" w14:paraId="0010D516" w14:textId="77777777">
        <w:tc>
          <w:tcPr>
            <w:tcW w:w="0" w:type="auto"/>
          </w:tcPr>
          <w:p w14:paraId="36C8AD16" w14:textId="77777777" w:rsidR="0031547D" w:rsidRDefault="00000000">
            <w:pPr>
              <w:pStyle w:val="Compact0"/>
            </w:pPr>
            <w:r>
              <w:t>x4</w:t>
            </w:r>
          </w:p>
        </w:tc>
        <w:tc>
          <w:tcPr>
            <w:tcW w:w="0" w:type="auto"/>
          </w:tcPr>
          <w:p w14:paraId="4BA5049A" w14:textId="77777777" w:rsidR="0031547D" w:rsidRDefault="00000000">
            <w:pPr>
              <w:pStyle w:val="Compact0"/>
            </w:pPr>
            <w:r>
              <w:t>.039</w:t>
            </w:r>
          </w:p>
        </w:tc>
        <w:tc>
          <w:tcPr>
            <w:tcW w:w="0" w:type="auto"/>
          </w:tcPr>
          <w:p w14:paraId="14AE5918" w14:textId="77777777" w:rsidR="0031547D" w:rsidRDefault="00000000">
            <w:pPr>
              <w:pStyle w:val="Compact0"/>
            </w:pPr>
            <w:r>
              <w:t>2</w:t>
            </w:r>
          </w:p>
        </w:tc>
        <w:tc>
          <w:tcPr>
            <w:tcW w:w="0" w:type="auto"/>
          </w:tcPr>
          <w:p w14:paraId="7F9CBCB1" w14:textId="77777777" w:rsidR="0031547D" w:rsidRDefault="00000000">
            <w:pPr>
              <w:pStyle w:val="Compact0"/>
            </w:pPr>
            <w:r>
              <w:t>97</w:t>
            </w:r>
          </w:p>
        </w:tc>
        <w:tc>
          <w:tcPr>
            <w:tcW w:w="0" w:type="auto"/>
          </w:tcPr>
          <w:p w14:paraId="3AFFBD60" w14:textId="77777777" w:rsidR="0031547D" w:rsidRDefault="00000000">
            <w:pPr>
              <w:pStyle w:val="Compact0"/>
            </w:pPr>
            <w:r>
              <w:t>.962</w:t>
            </w:r>
          </w:p>
        </w:tc>
      </w:tr>
      <w:tr w:rsidR="0031547D" w14:paraId="307389E2" w14:textId="77777777">
        <w:tc>
          <w:tcPr>
            <w:tcW w:w="0" w:type="auto"/>
          </w:tcPr>
          <w:p w14:paraId="20CB4BDD" w14:textId="77777777" w:rsidR="0031547D" w:rsidRDefault="00000000">
            <w:pPr>
              <w:pStyle w:val="Compact0"/>
            </w:pPr>
            <w:r>
              <w:t>x5</w:t>
            </w:r>
          </w:p>
        </w:tc>
        <w:tc>
          <w:tcPr>
            <w:tcW w:w="0" w:type="auto"/>
          </w:tcPr>
          <w:p w14:paraId="322A30D5" w14:textId="77777777" w:rsidR="0031547D" w:rsidRDefault="00000000">
            <w:pPr>
              <w:pStyle w:val="Compact0"/>
            </w:pPr>
            <w:r>
              <w:t>.427</w:t>
            </w:r>
          </w:p>
        </w:tc>
        <w:tc>
          <w:tcPr>
            <w:tcW w:w="0" w:type="auto"/>
          </w:tcPr>
          <w:p w14:paraId="17A030CD" w14:textId="77777777" w:rsidR="0031547D" w:rsidRDefault="00000000">
            <w:pPr>
              <w:pStyle w:val="Compact0"/>
            </w:pPr>
            <w:r>
              <w:t>2</w:t>
            </w:r>
          </w:p>
        </w:tc>
        <w:tc>
          <w:tcPr>
            <w:tcW w:w="0" w:type="auto"/>
          </w:tcPr>
          <w:p w14:paraId="777CDEA5" w14:textId="77777777" w:rsidR="0031547D" w:rsidRDefault="00000000">
            <w:pPr>
              <w:pStyle w:val="Compact0"/>
            </w:pPr>
            <w:r>
              <w:t>97</w:t>
            </w:r>
          </w:p>
        </w:tc>
        <w:tc>
          <w:tcPr>
            <w:tcW w:w="0" w:type="auto"/>
          </w:tcPr>
          <w:p w14:paraId="0C76464C" w14:textId="77777777" w:rsidR="0031547D" w:rsidRDefault="00000000">
            <w:pPr>
              <w:pStyle w:val="Compact0"/>
            </w:pPr>
            <w:r>
              <w:t>.654</w:t>
            </w:r>
          </w:p>
        </w:tc>
      </w:tr>
      <w:tr w:rsidR="0031547D" w14:paraId="34DAF148" w14:textId="77777777">
        <w:tc>
          <w:tcPr>
            <w:tcW w:w="0" w:type="auto"/>
          </w:tcPr>
          <w:p w14:paraId="5B7D6663" w14:textId="77777777" w:rsidR="0031547D" w:rsidRDefault="00000000">
            <w:pPr>
              <w:pStyle w:val="Compact0"/>
            </w:pPr>
            <w:r>
              <w:t>x6</w:t>
            </w:r>
          </w:p>
        </w:tc>
        <w:tc>
          <w:tcPr>
            <w:tcW w:w="0" w:type="auto"/>
          </w:tcPr>
          <w:p w14:paraId="74CDC226" w14:textId="77777777" w:rsidR="0031547D" w:rsidRDefault="00000000">
            <w:pPr>
              <w:pStyle w:val="Compact0"/>
            </w:pPr>
            <w:r>
              <w:t>1.652</w:t>
            </w:r>
          </w:p>
        </w:tc>
        <w:tc>
          <w:tcPr>
            <w:tcW w:w="0" w:type="auto"/>
          </w:tcPr>
          <w:p w14:paraId="149E1203" w14:textId="77777777" w:rsidR="0031547D" w:rsidRDefault="00000000">
            <w:pPr>
              <w:pStyle w:val="Compact0"/>
            </w:pPr>
            <w:r>
              <w:t>2</w:t>
            </w:r>
          </w:p>
        </w:tc>
        <w:tc>
          <w:tcPr>
            <w:tcW w:w="0" w:type="auto"/>
          </w:tcPr>
          <w:p w14:paraId="0F25A747" w14:textId="77777777" w:rsidR="0031547D" w:rsidRDefault="00000000">
            <w:pPr>
              <w:pStyle w:val="Compact0"/>
            </w:pPr>
            <w:r>
              <w:t>97</w:t>
            </w:r>
          </w:p>
        </w:tc>
        <w:tc>
          <w:tcPr>
            <w:tcW w:w="0" w:type="auto"/>
          </w:tcPr>
          <w:p w14:paraId="328F0C63" w14:textId="77777777" w:rsidR="0031547D" w:rsidRDefault="00000000">
            <w:pPr>
              <w:pStyle w:val="Compact0"/>
            </w:pPr>
            <w:r>
              <w:t>.197</w:t>
            </w:r>
          </w:p>
        </w:tc>
      </w:tr>
      <w:tr w:rsidR="0031547D" w14:paraId="6622D8AF" w14:textId="77777777">
        <w:tc>
          <w:tcPr>
            <w:tcW w:w="0" w:type="auto"/>
          </w:tcPr>
          <w:p w14:paraId="4E671D4A" w14:textId="77777777" w:rsidR="0031547D" w:rsidRDefault="00000000">
            <w:pPr>
              <w:pStyle w:val="Compact0"/>
            </w:pPr>
            <w:r>
              <w:t>x7</w:t>
            </w:r>
          </w:p>
        </w:tc>
        <w:tc>
          <w:tcPr>
            <w:tcW w:w="0" w:type="auto"/>
          </w:tcPr>
          <w:p w14:paraId="64DB7A52" w14:textId="77777777" w:rsidR="0031547D" w:rsidRDefault="00000000">
            <w:pPr>
              <w:pStyle w:val="Compact0"/>
            </w:pPr>
            <w:r>
              <w:t>2.220</w:t>
            </w:r>
          </w:p>
        </w:tc>
        <w:tc>
          <w:tcPr>
            <w:tcW w:w="0" w:type="auto"/>
          </w:tcPr>
          <w:p w14:paraId="52F07ED8" w14:textId="77777777" w:rsidR="0031547D" w:rsidRDefault="00000000">
            <w:pPr>
              <w:pStyle w:val="Compact0"/>
            </w:pPr>
            <w:r>
              <w:t>2</w:t>
            </w:r>
          </w:p>
        </w:tc>
        <w:tc>
          <w:tcPr>
            <w:tcW w:w="0" w:type="auto"/>
          </w:tcPr>
          <w:p w14:paraId="6F3F0340" w14:textId="77777777" w:rsidR="0031547D" w:rsidRDefault="00000000">
            <w:pPr>
              <w:pStyle w:val="Compact0"/>
            </w:pPr>
            <w:r>
              <w:t>97</w:t>
            </w:r>
          </w:p>
        </w:tc>
        <w:tc>
          <w:tcPr>
            <w:tcW w:w="0" w:type="auto"/>
          </w:tcPr>
          <w:p w14:paraId="5F6CA5D5" w14:textId="77777777" w:rsidR="0031547D" w:rsidRDefault="00000000">
            <w:pPr>
              <w:pStyle w:val="Compact0"/>
            </w:pPr>
            <w:r>
              <w:t>.114</w:t>
            </w:r>
          </w:p>
        </w:tc>
      </w:tr>
      <w:tr w:rsidR="0031547D" w14:paraId="4DA59AC4" w14:textId="77777777">
        <w:tc>
          <w:tcPr>
            <w:tcW w:w="0" w:type="auto"/>
          </w:tcPr>
          <w:p w14:paraId="61DF9886" w14:textId="77777777" w:rsidR="0031547D" w:rsidRDefault="00000000">
            <w:pPr>
              <w:pStyle w:val="Compact0"/>
            </w:pPr>
            <w:r>
              <w:t>x8</w:t>
            </w:r>
          </w:p>
        </w:tc>
        <w:tc>
          <w:tcPr>
            <w:tcW w:w="0" w:type="auto"/>
          </w:tcPr>
          <w:p w14:paraId="59EB3C8C" w14:textId="77777777" w:rsidR="0031547D" w:rsidRDefault="00000000">
            <w:pPr>
              <w:pStyle w:val="Compact0"/>
            </w:pPr>
            <w:r>
              <w:t>1.729</w:t>
            </w:r>
          </w:p>
        </w:tc>
        <w:tc>
          <w:tcPr>
            <w:tcW w:w="0" w:type="auto"/>
          </w:tcPr>
          <w:p w14:paraId="307EA7F8" w14:textId="77777777" w:rsidR="0031547D" w:rsidRDefault="00000000">
            <w:pPr>
              <w:pStyle w:val="Compact0"/>
            </w:pPr>
            <w:r>
              <w:t>2</w:t>
            </w:r>
          </w:p>
        </w:tc>
        <w:tc>
          <w:tcPr>
            <w:tcW w:w="0" w:type="auto"/>
          </w:tcPr>
          <w:p w14:paraId="05FE9829" w14:textId="77777777" w:rsidR="0031547D" w:rsidRDefault="00000000">
            <w:pPr>
              <w:pStyle w:val="Compact0"/>
            </w:pPr>
            <w:r>
              <w:t>97</w:t>
            </w:r>
          </w:p>
        </w:tc>
        <w:tc>
          <w:tcPr>
            <w:tcW w:w="0" w:type="auto"/>
          </w:tcPr>
          <w:p w14:paraId="131FFFD0" w14:textId="77777777" w:rsidR="0031547D" w:rsidRDefault="00000000">
            <w:pPr>
              <w:pStyle w:val="Compact0"/>
            </w:pPr>
            <w:r>
              <w:t>.183</w:t>
            </w:r>
          </w:p>
        </w:tc>
      </w:tr>
      <w:tr w:rsidR="0031547D" w14:paraId="6A968E31" w14:textId="77777777">
        <w:tc>
          <w:tcPr>
            <w:tcW w:w="0" w:type="auto"/>
          </w:tcPr>
          <w:p w14:paraId="652F20A0" w14:textId="77777777" w:rsidR="0031547D" w:rsidRDefault="00000000">
            <w:pPr>
              <w:pStyle w:val="Compact0"/>
            </w:pPr>
            <w:r>
              <w:t>x9</w:t>
            </w:r>
          </w:p>
        </w:tc>
        <w:tc>
          <w:tcPr>
            <w:tcW w:w="0" w:type="auto"/>
          </w:tcPr>
          <w:p w14:paraId="5C0388A5" w14:textId="77777777" w:rsidR="0031547D" w:rsidRDefault="00000000">
            <w:pPr>
              <w:pStyle w:val="Compact0"/>
            </w:pPr>
            <w:r>
              <w:t>.151</w:t>
            </w:r>
          </w:p>
        </w:tc>
        <w:tc>
          <w:tcPr>
            <w:tcW w:w="0" w:type="auto"/>
          </w:tcPr>
          <w:p w14:paraId="0E9DF8B6" w14:textId="77777777" w:rsidR="0031547D" w:rsidRDefault="00000000">
            <w:pPr>
              <w:pStyle w:val="Compact0"/>
            </w:pPr>
            <w:r>
              <w:t>2</w:t>
            </w:r>
          </w:p>
        </w:tc>
        <w:tc>
          <w:tcPr>
            <w:tcW w:w="0" w:type="auto"/>
          </w:tcPr>
          <w:p w14:paraId="5D5B1EA1" w14:textId="77777777" w:rsidR="0031547D" w:rsidRDefault="00000000">
            <w:pPr>
              <w:pStyle w:val="Compact0"/>
            </w:pPr>
            <w:r>
              <w:t>97</w:t>
            </w:r>
          </w:p>
        </w:tc>
        <w:tc>
          <w:tcPr>
            <w:tcW w:w="0" w:type="auto"/>
          </w:tcPr>
          <w:p w14:paraId="0BB2EF64" w14:textId="77777777" w:rsidR="0031547D" w:rsidRDefault="00000000">
            <w:pPr>
              <w:pStyle w:val="Compact0"/>
            </w:pPr>
            <w:r>
              <w:t>.860</w:t>
            </w:r>
          </w:p>
        </w:tc>
      </w:tr>
      <w:tr w:rsidR="0031547D" w14:paraId="102825B7" w14:textId="77777777">
        <w:tc>
          <w:tcPr>
            <w:tcW w:w="0" w:type="auto"/>
          </w:tcPr>
          <w:p w14:paraId="2CD9D6DA" w14:textId="77777777" w:rsidR="0031547D" w:rsidRDefault="00000000">
            <w:pPr>
              <w:pStyle w:val="Compact0"/>
            </w:pPr>
            <w:r>
              <w:t>x10</w:t>
            </w:r>
          </w:p>
        </w:tc>
        <w:tc>
          <w:tcPr>
            <w:tcW w:w="0" w:type="auto"/>
          </w:tcPr>
          <w:p w14:paraId="3C1435FF" w14:textId="77777777" w:rsidR="0031547D" w:rsidRDefault="00000000">
            <w:pPr>
              <w:pStyle w:val="Compact0"/>
            </w:pPr>
            <w:r>
              <w:t>1.476</w:t>
            </w:r>
          </w:p>
        </w:tc>
        <w:tc>
          <w:tcPr>
            <w:tcW w:w="0" w:type="auto"/>
          </w:tcPr>
          <w:p w14:paraId="6E685871" w14:textId="77777777" w:rsidR="0031547D" w:rsidRDefault="00000000">
            <w:pPr>
              <w:pStyle w:val="Compact0"/>
            </w:pPr>
            <w:r>
              <w:t>2</w:t>
            </w:r>
          </w:p>
        </w:tc>
        <w:tc>
          <w:tcPr>
            <w:tcW w:w="0" w:type="auto"/>
          </w:tcPr>
          <w:p w14:paraId="3415DAF7" w14:textId="77777777" w:rsidR="0031547D" w:rsidRDefault="00000000">
            <w:pPr>
              <w:pStyle w:val="Compact0"/>
            </w:pPr>
            <w:r>
              <w:t>97</w:t>
            </w:r>
          </w:p>
        </w:tc>
        <w:tc>
          <w:tcPr>
            <w:tcW w:w="0" w:type="auto"/>
          </w:tcPr>
          <w:p w14:paraId="457E0F92" w14:textId="77777777" w:rsidR="0031547D" w:rsidRDefault="00000000">
            <w:pPr>
              <w:pStyle w:val="Compact0"/>
            </w:pPr>
            <w:r>
              <w:t>.234</w:t>
            </w:r>
          </w:p>
        </w:tc>
      </w:tr>
    </w:tbl>
    <w:p w14:paraId="6F3B9081" w14:textId="77777777" w:rsidR="0031547D" w:rsidRDefault="00000000">
      <w:pPr>
        <w:pStyle w:val="a0"/>
      </w:pPr>
      <w:r>
        <w:rPr>
          <w:rFonts w:hint="eastAsia"/>
        </w:rPr>
        <w:t>表</w:t>
      </w:r>
      <w:r>
        <w:rPr>
          <w:rFonts w:hint="eastAsia"/>
        </w:rPr>
        <w:t>1-19</w:t>
      </w:r>
    </w:p>
    <w:p w14:paraId="5B239973" w14:textId="77777777" w:rsidR="0031547D" w:rsidRDefault="00000000">
      <w:pPr>
        <w:pStyle w:val="a0"/>
        <w:rPr>
          <w:lang w:eastAsia="zh-CN"/>
        </w:rPr>
      </w:pPr>
      <w:r>
        <w:rPr>
          <w:rFonts w:hint="eastAsia"/>
          <w:lang w:eastAsia="zh-CN"/>
        </w:rPr>
        <w:t>以</w:t>
      </w:r>
      <w:r>
        <w:rPr>
          <w:lang w:eastAsia="zh-CN"/>
        </w:rPr>
        <w:t xml:space="preserve"> x2 </w:t>
      </w:r>
      <w:r>
        <w:rPr>
          <w:rFonts w:hint="eastAsia"/>
          <w:lang w:eastAsia="zh-CN"/>
        </w:rPr>
        <w:t>分组进行同质性检验的结果</w:t>
      </w:r>
    </w:p>
    <w:p w14:paraId="7FC2C2E4" w14:textId="77777777" w:rsidR="0031547D" w:rsidRDefault="00000000">
      <w:pPr>
        <w:pStyle w:val="a0"/>
      </w:pPr>
      <w:r>
        <w:t>Test of Homogeneity of Variances</w:t>
      </w:r>
    </w:p>
    <w:tbl>
      <w:tblPr>
        <w:tblStyle w:val="Table"/>
        <w:tblW w:w="0" w:type="auto"/>
        <w:tblLook w:val="0000" w:firstRow="0" w:lastRow="0" w:firstColumn="0" w:lastColumn="0" w:noHBand="0" w:noVBand="0"/>
      </w:tblPr>
      <w:tblGrid>
        <w:gridCol w:w="579"/>
        <w:gridCol w:w="1859"/>
        <w:gridCol w:w="552"/>
        <w:gridCol w:w="552"/>
        <w:gridCol w:w="670"/>
      </w:tblGrid>
      <w:tr w:rsidR="0031547D" w14:paraId="335D42BC" w14:textId="77777777">
        <w:tc>
          <w:tcPr>
            <w:tcW w:w="0" w:type="auto"/>
          </w:tcPr>
          <w:p w14:paraId="6DBB972B" w14:textId="77777777" w:rsidR="0031547D" w:rsidRDefault="0031547D">
            <w:pPr>
              <w:pStyle w:val="Compact0"/>
            </w:pPr>
          </w:p>
        </w:tc>
        <w:tc>
          <w:tcPr>
            <w:tcW w:w="0" w:type="auto"/>
          </w:tcPr>
          <w:p w14:paraId="50A32DA7" w14:textId="77777777" w:rsidR="0031547D" w:rsidRDefault="00000000">
            <w:pPr>
              <w:pStyle w:val="Compact0"/>
            </w:pPr>
            <w:r>
              <w:t>Levene Statistic</w:t>
            </w:r>
          </w:p>
        </w:tc>
        <w:tc>
          <w:tcPr>
            <w:tcW w:w="0" w:type="auto"/>
          </w:tcPr>
          <w:p w14:paraId="1F1B4233" w14:textId="77777777" w:rsidR="0031547D" w:rsidRDefault="00000000">
            <w:pPr>
              <w:pStyle w:val="Compact0"/>
            </w:pPr>
            <w:r>
              <w:t>df1</w:t>
            </w:r>
          </w:p>
        </w:tc>
        <w:tc>
          <w:tcPr>
            <w:tcW w:w="0" w:type="auto"/>
          </w:tcPr>
          <w:p w14:paraId="73C772E5" w14:textId="77777777" w:rsidR="0031547D" w:rsidRDefault="00000000">
            <w:pPr>
              <w:pStyle w:val="Compact0"/>
            </w:pPr>
            <w:r>
              <w:t>df2</w:t>
            </w:r>
          </w:p>
        </w:tc>
        <w:tc>
          <w:tcPr>
            <w:tcW w:w="0" w:type="auto"/>
          </w:tcPr>
          <w:p w14:paraId="458FA943" w14:textId="77777777" w:rsidR="0031547D" w:rsidRDefault="00000000">
            <w:pPr>
              <w:pStyle w:val="Compact0"/>
            </w:pPr>
            <w:r>
              <w:t>Sig.</w:t>
            </w:r>
          </w:p>
        </w:tc>
      </w:tr>
      <w:tr w:rsidR="0031547D" w14:paraId="2BDED43D" w14:textId="77777777">
        <w:tc>
          <w:tcPr>
            <w:tcW w:w="0" w:type="auto"/>
          </w:tcPr>
          <w:p w14:paraId="1BD60682" w14:textId="77777777" w:rsidR="0031547D" w:rsidRDefault="00000000">
            <w:pPr>
              <w:pStyle w:val="Compact0"/>
            </w:pPr>
            <w:r>
              <w:t>x4</w:t>
            </w:r>
          </w:p>
        </w:tc>
        <w:tc>
          <w:tcPr>
            <w:tcW w:w="0" w:type="auto"/>
          </w:tcPr>
          <w:p w14:paraId="7CC46564" w14:textId="77777777" w:rsidR="0031547D" w:rsidRDefault="00000000">
            <w:pPr>
              <w:pStyle w:val="Compact0"/>
            </w:pPr>
            <w:r>
              <w:t>2.506</w:t>
            </w:r>
          </w:p>
        </w:tc>
        <w:tc>
          <w:tcPr>
            <w:tcW w:w="0" w:type="auto"/>
          </w:tcPr>
          <w:p w14:paraId="1572A810" w14:textId="77777777" w:rsidR="0031547D" w:rsidRDefault="00000000">
            <w:pPr>
              <w:pStyle w:val="Compact0"/>
            </w:pPr>
            <w:r>
              <w:t>2</w:t>
            </w:r>
          </w:p>
        </w:tc>
        <w:tc>
          <w:tcPr>
            <w:tcW w:w="0" w:type="auto"/>
          </w:tcPr>
          <w:p w14:paraId="6AA635AB" w14:textId="77777777" w:rsidR="0031547D" w:rsidRDefault="00000000">
            <w:pPr>
              <w:pStyle w:val="Compact0"/>
            </w:pPr>
            <w:r>
              <w:t>97</w:t>
            </w:r>
          </w:p>
        </w:tc>
        <w:tc>
          <w:tcPr>
            <w:tcW w:w="0" w:type="auto"/>
          </w:tcPr>
          <w:p w14:paraId="0565C262" w14:textId="77777777" w:rsidR="0031547D" w:rsidRDefault="00000000">
            <w:pPr>
              <w:pStyle w:val="Compact0"/>
            </w:pPr>
            <w:r>
              <w:t>.087</w:t>
            </w:r>
          </w:p>
        </w:tc>
      </w:tr>
      <w:tr w:rsidR="0031547D" w14:paraId="180D2CD9" w14:textId="77777777">
        <w:tc>
          <w:tcPr>
            <w:tcW w:w="0" w:type="auto"/>
          </w:tcPr>
          <w:p w14:paraId="1E80E933" w14:textId="77777777" w:rsidR="0031547D" w:rsidRDefault="00000000">
            <w:pPr>
              <w:pStyle w:val="Compact0"/>
            </w:pPr>
            <w:r>
              <w:t>x5</w:t>
            </w:r>
          </w:p>
        </w:tc>
        <w:tc>
          <w:tcPr>
            <w:tcW w:w="0" w:type="auto"/>
          </w:tcPr>
          <w:p w14:paraId="527F167A" w14:textId="77777777" w:rsidR="0031547D" w:rsidRDefault="00000000">
            <w:pPr>
              <w:pStyle w:val="Compact0"/>
            </w:pPr>
            <w:r>
              <w:t>.594</w:t>
            </w:r>
          </w:p>
        </w:tc>
        <w:tc>
          <w:tcPr>
            <w:tcW w:w="0" w:type="auto"/>
          </w:tcPr>
          <w:p w14:paraId="708E3510" w14:textId="77777777" w:rsidR="0031547D" w:rsidRDefault="00000000">
            <w:pPr>
              <w:pStyle w:val="Compact0"/>
            </w:pPr>
            <w:r>
              <w:t>2</w:t>
            </w:r>
          </w:p>
        </w:tc>
        <w:tc>
          <w:tcPr>
            <w:tcW w:w="0" w:type="auto"/>
          </w:tcPr>
          <w:p w14:paraId="1A96927D" w14:textId="77777777" w:rsidR="0031547D" w:rsidRDefault="00000000">
            <w:pPr>
              <w:pStyle w:val="Compact0"/>
            </w:pPr>
            <w:r>
              <w:t>97</w:t>
            </w:r>
          </w:p>
        </w:tc>
        <w:tc>
          <w:tcPr>
            <w:tcW w:w="0" w:type="auto"/>
          </w:tcPr>
          <w:p w14:paraId="1D7E79A3" w14:textId="77777777" w:rsidR="0031547D" w:rsidRDefault="00000000">
            <w:pPr>
              <w:pStyle w:val="Compact0"/>
            </w:pPr>
            <w:r>
              <w:t>.554</w:t>
            </w:r>
          </w:p>
        </w:tc>
      </w:tr>
      <w:tr w:rsidR="0031547D" w14:paraId="07BAE643" w14:textId="77777777">
        <w:tc>
          <w:tcPr>
            <w:tcW w:w="0" w:type="auto"/>
          </w:tcPr>
          <w:p w14:paraId="4C7E3103" w14:textId="77777777" w:rsidR="0031547D" w:rsidRDefault="00000000">
            <w:pPr>
              <w:pStyle w:val="Compact0"/>
            </w:pPr>
            <w:r>
              <w:t>x6</w:t>
            </w:r>
          </w:p>
        </w:tc>
        <w:tc>
          <w:tcPr>
            <w:tcW w:w="0" w:type="auto"/>
          </w:tcPr>
          <w:p w14:paraId="202B1210" w14:textId="77777777" w:rsidR="0031547D" w:rsidRDefault="00000000">
            <w:pPr>
              <w:pStyle w:val="Compact0"/>
            </w:pPr>
            <w:r>
              <w:t>.102</w:t>
            </w:r>
          </w:p>
        </w:tc>
        <w:tc>
          <w:tcPr>
            <w:tcW w:w="0" w:type="auto"/>
          </w:tcPr>
          <w:p w14:paraId="2F60BEB7" w14:textId="77777777" w:rsidR="0031547D" w:rsidRDefault="00000000">
            <w:pPr>
              <w:pStyle w:val="Compact0"/>
            </w:pPr>
            <w:r>
              <w:t>2</w:t>
            </w:r>
          </w:p>
        </w:tc>
        <w:tc>
          <w:tcPr>
            <w:tcW w:w="0" w:type="auto"/>
          </w:tcPr>
          <w:p w14:paraId="2D813039" w14:textId="77777777" w:rsidR="0031547D" w:rsidRDefault="00000000">
            <w:pPr>
              <w:pStyle w:val="Compact0"/>
            </w:pPr>
            <w:r>
              <w:t>97</w:t>
            </w:r>
          </w:p>
        </w:tc>
        <w:tc>
          <w:tcPr>
            <w:tcW w:w="0" w:type="auto"/>
          </w:tcPr>
          <w:p w14:paraId="5023C7F5" w14:textId="77777777" w:rsidR="0031547D" w:rsidRDefault="00000000">
            <w:pPr>
              <w:pStyle w:val="Compact0"/>
            </w:pPr>
            <w:r>
              <w:t>.903</w:t>
            </w:r>
          </w:p>
        </w:tc>
      </w:tr>
      <w:tr w:rsidR="0031547D" w14:paraId="5974BFB3" w14:textId="77777777">
        <w:tc>
          <w:tcPr>
            <w:tcW w:w="0" w:type="auto"/>
          </w:tcPr>
          <w:p w14:paraId="28204D2B" w14:textId="77777777" w:rsidR="0031547D" w:rsidRDefault="00000000">
            <w:pPr>
              <w:pStyle w:val="Compact0"/>
            </w:pPr>
            <w:r>
              <w:t>x7</w:t>
            </w:r>
          </w:p>
        </w:tc>
        <w:tc>
          <w:tcPr>
            <w:tcW w:w="0" w:type="auto"/>
          </w:tcPr>
          <w:p w14:paraId="7A3D2044" w14:textId="77777777" w:rsidR="0031547D" w:rsidRDefault="00000000">
            <w:pPr>
              <w:pStyle w:val="Compact0"/>
            </w:pPr>
            <w:r>
              <w:t>.096</w:t>
            </w:r>
          </w:p>
        </w:tc>
        <w:tc>
          <w:tcPr>
            <w:tcW w:w="0" w:type="auto"/>
          </w:tcPr>
          <w:p w14:paraId="160BD302" w14:textId="77777777" w:rsidR="0031547D" w:rsidRDefault="00000000">
            <w:pPr>
              <w:pStyle w:val="Compact0"/>
            </w:pPr>
            <w:r>
              <w:t>2</w:t>
            </w:r>
          </w:p>
        </w:tc>
        <w:tc>
          <w:tcPr>
            <w:tcW w:w="0" w:type="auto"/>
          </w:tcPr>
          <w:p w14:paraId="5EAAA268" w14:textId="77777777" w:rsidR="0031547D" w:rsidRDefault="00000000">
            <w:pPr>
              <w:pStyle w:val="Compact0"/>
            </w:pPr>
            <w:r>
              <w:t>97</w:t>
            </w:r>
          </w:p>
        </w:tc>
        <w:tc>
          <w:tcPr>
            <w:tcW w:w="0" w:type="auto"/>
          </w:tcPr>
          <w:p w14:paraId="53254FD7" w14:textId="77777777" w:rsidR="0031547D" w:rsidRDefault="00000000">
            <w:pPr>
              <w:pStyle w:val="Compact0"/>
            </w:pPr>
            <w:r>
              <w:t>.908</w:t>
            </w:r>
          </w:p>
        </w:tc>
      </w:tr>
      <w:tr w:rsidR="0031547D" w14:paraId="4D98A945" w14:textId="77777777">
        <w:tc>
          <w:tcPr>
            <w:tcW w:w="0" w:type="auto"/>
          </w:tcPr>
          <w:p w14:paraId="6EEB12A3" w14:textId="77777777" w:rsidR="0031547D" w:rsidRDefault="00000000">
            <w:pPr>
              <w:pStyle w:val="Compact0"/>
            </w:pPr>
            <w:r>
              <w:t>x8</w:t>
            </w:r>
          </w:p>
        </w:tc>
        <w:tc>
          <w:tcPr>
            <w:tcW w:w="0" w:type="auto"/>
          </w:tcPr>
          <w:p w14:paraId="4B36E489" w14:textId="77777777" w:rsidR="0031547D" w:rsidRDefault="00000000">
            <w:pPr>
              <w:pStyle w:val="Compact0"/>
            </w:pPr>
            <w:r>
              <w:t>1.823</w:t>
            </w:r>
          </w:p>
        </w:tc>
        <w:tc>
          <w:tcPr>
            <w:tcW w:w="0" w:type="auto"/>
          </w:tcPr>
          <w:p w14:paraId="13EA3636" w14:textId="77777777" w:rsidR="0031547D" w:rsidRDefault="00000000">
            <w:pPr>
              <w:pStyle w:val="Compact0"/>
            </w:pPr>
            <w:r>
              <w:t>2</w:t>
            </w:r>
          </w:p>
        </w:tc>
        <w:tc>
          <w:tcPr>
            <w:tcW w:w="0" w:type="auto"/>
          </w:tcPr>
          <w:p w14:paraId="1B2E7250" w14:textId="77777777" w:rsidR="0031547D" w:rsidRDefault="00000000">
            <w:pPr>
              <w:pStyle w:val="Compact0"/>
            </w:pPr>
            <w:r>
              <w:t>97</w:t>
            </w:r>
          </w:p>
        </w:tc>
        <w:tc>
          <w:tcPr>
            <w:tcW w:w="0" w:type="auto"/>
          </w:tcPr>
          <w:p w14:paraId="5FE41F7B" w14:textId="77777777" w:rsidR="0031547D" w:rsidRDefault="00000000">
            <w:pPr>
              <w:pStyle w:val="Compact0"/>
            </w:pPr>
            <w:r>
              <w:t>.167</w:t>
            </w:r>
          </w:p>
        </w:tc>
      </w:tr>
      <w:tr w:rsidR="0031547D" w14:paraId="5B7FE5CC" w14:textId="77777777">
        <w:tc>
          <w:tcPr>
            <w:tcW w:w="0" w:type="auto"/>
          </w:tcPr>
          <w:p w14:paraId="74A29202" w14:textId="77777777" w:rsidR="0031547D" w:rsidRDefault="00000000">
            <w:pPr>
              <w:pStyle w:val="Compact0"/>
            </w:pPr>
            <w:r>
              <w:t>x9</w:t>
            </w:r>
          </w:p>
        </w:tc>
        <w:tc>
          <w:tcPr>
            <w:tcW w:w="0" w:type="auto"/>
          </w:tcPr>
          <w:p w14:paraId="1BC83DAE" w14:textId="77777777" w:rsidR="0031547D" w:rsidRDefault="00000000">
            <w:pPr>
              <w:pStyle w:val="Compact0"/>
            </w:pPr>
            <w:r>
              <w:t>.621</w:t>
            </w:r>
          </w:p>
        </w:tc>
        <w:tc>
          <w:tcPr>
            <w:tcW w:w="0" w:type="auto"/>
          </w:tcPr>
          <w:p w14:paraId="6BF305DD" w14:textId="77777777" w:rsidR="0031547D" w:rsidRDefault="00000000">
            <w:pPr>
              <w:pStyle w:val="Compact0"/>
            </w:pPr>
            <w:r>
              <w:t>2</w:t>
            </w:r>
          </w:p>
        </w:tc>
        <w:tc>
          <w:tcPr>
            <w:tcW w:w="0" w:type="auto"/>
          </w:tcPr>
          <w:p w14:paraId="6534DE54" w14:textId="77777777" w:rsidR="0031547D" w:rsidRDefault="00000000">
            <w:pPr>
              <w:pStyle w:val="Compact0"/>
            </w:pPr>
            <w:r>
              <w:t>97</w:t>
            </w:r>
          </w:p>
        </w:tc>
        <w:tc>
          <w:tcPr>
            <w:tcW w:w="0" w:type="auto"/>
          </w:tcPr>
          <w:p w14:paraId="38421DD9" w14:textId="77777777" w:rsidR="0031547D" w:rsidRDefault="00000000">
            <w:pPr>
              <w:pStyle w:val="Compact0"/>
            </w:pPr>
            <w:r>
              <w:t>.539</w:t>
            </w:r>
          </w:p>
        </w:tc>
      </w:tr>
      <w:tr w:rsidR="0031547D" w14:paraId="6EE1A42E" w14:textId="77777777">
        <w:tc>
          <w:tcPr>
            <w:tcW w:w="0" w:type="auto"/>
          </w:tcPr>
          <w:p w14:paraId="549FA663" w14:textId="77777777" w:rsidR="0031547D" w:rsidRDefault="00000000">
            <w:pPr>
              <w:pStyle w:val="Compact0"/>
            </w:pPr>
            <w:r>
              <w:t>x10</w:t>
            </w:r>
          </w:p>
        </w:tc>
        <w:tc>
          <w:tcPr>
            <w:tcW w:w="0" w:type="auto"/>
          </w:tcPr>
          <w:p w14:paraId="0BBF17A8" w14:textId="77777777" w:rsidR="0031547D" w:rsidRDefault="00000000">
            <w:pPr>
              <w:pStyle w:val="Compact0"/>
            </w:pPr>
            <w:r>
              <w:t>1.005</w:t>
            </w:r>
          </w:p>
        </w:tc>
        <w:tc>
          <w:tcPr>
            <w:tcW w:w="0" w:type="auto"/>
          </w:tcPr>
          <w:p w14:paraId="3CFB4CE4" w14:textId="77777777" w:rsidR="0031547D" w:rsidRDefault="00000000">
            <w:pPr>
              <w:pStyle w:val="Compact0"/>
            </w:pPr>
            <w:r>
              <w:t>2</w:t>
            </w:r>
          </w:p>
        </w:tc>
        <w:tc>
          <w:tcPr>
            <w:tcW w:w="0" w:type="auto"/>
          </w:tcPr>
          <w:p w14:paraId="0FC19DE6" w14:textId="77777777" w:rsidR="0031547D" w:rsidRDefault="00000000">
            <w:pPr>
              <w:pStyle w:val="Compact0"/>
            </w:pPr>
            <w:r>
              <w:t>97</w:t>
            </w:r>
          </w:p>
        </w:tc>
        <w:tc>
          <w:tcPr>
            <w:tcW w:w="0" w:type="auto"/>
          </w:tcPr>
          <w:p w14:paraId="11D33695" w14:textId="77777777" w:rsidR="0031547D" w:rsidRDefault="00000000">
            <w:pPr>
              <w:pStyle w:val="Compact0"/>
            </w:pPr>
            <w:r>
              <w:t>.370</w:t>
            </w:r>
          </w:p>
        </w:tc>
      </w:tr>
    </w:tbl>
    <w:p w14:paraId="61645F70" w14:textId="77777777" w:rsidR="0031547D" w:rsidRDefault="00000000">
      <w:pPr>
        <w:pStyle w:val="a0"/>
        <w:rPr>
          <w:lang w:eastAsia="zh-CN"/>
        </w:rPr>
      </w:pPr>
      <w:r>
        <w:rPr>
          <w:rFonts w:hint="eastAsia"/>
          <w:lang w:eastAsia="zh-CN"/>
        </w:rPr>
        <w:t>以</w:t>
      </w:r>
      <w:r>
        <w:rPr>
          <w:lang w:eastAsia="zh-CN"/>
        </w:rPr>
        <w:t xml:space="preserve"> x3 </w:t>
      </w:r>
      <w:r>
        <w:rPr>
          <w:rFonts w:hint="eastAsia"/>
          <w:lang w:eastAsia="zh-CN"/>
        </w:rPr>
        <w:t>分组进行同质性检验的结果</w:t>
      </w:r>
    </w:p>
    <w:p w14:paraId="62AE26B9" w14:textId="77777777" w:rsidR="0031547D" w:rsidRDefault="00000000">
      <w:pPr>
        <w:pStyle w:val="a0"/>
      </w:pPr>
      <w:r>
        <w:t>Test of Homogeneity of Variances</w:t>
      </w:r>
    </w:p>
    <w:tbl>
      <w:tblPr>
        <w:tblStyle w:val="Table"/>
        <w:tblW w:w="0" w:type="auto"/>
        <w:tblLook w:val="0000" w:firstRow="0" w:lastRow="0" w:firstColumn="0" w:lastColumn="0" w:noHBand="0" w:noVBand="0"/>
      </w:tblPr>
      <w:tblGrid>
        <w:gridCol w:w="579"/>
        <w:gridCol w:w="1859"/>
        <w:gridCol w:w="552"/>
        <w:gridCol w:w="552"/>
        <w:gridCol w:w="670"/>
      </w:tblGrid>
      <w:tr w:rsidR="0031547D" w14:paraId="11C164E7" w14:textId="77777777">
        <w:tc>
          <w:tcPr>
            <w:tcW w:w="0" w:type="auto"/>
          </w:tcPr>
          <w:p w14:paraId="4E107BA5" w14:textId="77777777" w:rsidR="0031547D" w:rsidRDefault="0031547D">
            <w:pPr>
              <w:pStyle w:val="Compact0"/>
            </w:pPr>
          </w:p>
        </w:tc>
        <w:tc>
          <w:tcPr>
            <w:tcW w:w="0" w:type="auto"/>
          </w:tcPr>
          <w:p w14:paraId="69644D1E" w14:textId="77777777" w:rsidR="0031547D" w:rsidRDefault="00000000">
            <w:pPr>
              <w:pStyle w:val="Compact0"/>
            </w:pPr>
            <w:r>
              <w:t>Levene Statistic</w:t>
            </w:r>
          </w:p>
        </w:tc>
        <w:tc>
          <w:tcPr>
            <w:tcW w:w="0" w:type="auto"/>
          </w:tcPr>
          <w:p w14:paraId="47EF727B" w14:textId="77777777" w:rsidR="0031547D" w:rsidRDefault="00000000">
            <w:pPr>
              <w:pStyle w:val="Compact0"/>
            </w:pPr>
            <w:r>
              <w:t>df1</w:t>
            </w:r>
          </w:p>
        </w:tc>
        <w:tc>
          <w:tcPr>
            <w:tcW w:w="0" w:type="auto"/>
          </w:tcPr>
          <w:p w14:paraId="4807B8D1" w14:textId="77777777" w:rsidR="0031547D" w:rsidRDefault="00000000">
            <w:pPr>
              <w:pStyle w:val="Compact0"/>
            </w:pPr>
            <w:r>
              <w:t>df2</w:t>
            </w:r>
          </w:p>
        </w:tc>
        <w:tc>
          <w:tcPr>
            <w:tcW w:w="0" w:type="auto"/>
          </w:tcPr>
          <w:p w14:paraId="6B4A057C" w14:textId="77777777" w:rsidR="0031547D" w:rsidRDefault="00000000">
            <w:pPr>
              <w:pStyle w:val="Compact0"/>
            </w:pPr>
            <w:r>
              <w:t>Sig.</w:t>
            </w:r>
          </w:p>
        </w:tc>
      </w:tr>
      <w:tr w:rsidR="0031547D" w14:paraId="4AFAC49F" w14:textId="77777777">
        <w:tc>
          <w:tcPr>
            <w:tcW w:w="0" w:type="auto"/>
          </w:tcPr>
          <w:p w14:paraId="4348B953" w14:textId="77777777" w:rsidR="0031547D" w:rsidRDefault="00000000">
            <w:pPr>
              <w:pStyle w:val="Compact0"/>
            </w:pPr>
            <w:r>
              <w:t>x4</w:t>
            </w:r>
          </w:p>
        </w:tc>
        <w:tc>
          <w:tcPr>
            <w:tcW w:w="0" w:type="auto"/>
          </w:tcPr>
          <w:p w14:paraId="57FA82F6" w14:textId="77777777" w:rsidR="0031547D" w:rsidRDefault="00000000">
            <w:pPr>
              <w:pStyle w:val="Compact0"/>
            </w:pPr>
            <w:r>
              <w:t>.605</w:t>
            </w:r>
          </w:p>
        </w:tc>
        <w:tc>
          <w:tcPr>
            <w:tcW w:w="0" w:type="auto"/>
          </w:tcPr>
          <w:p w14:paraId="407F0117" w14:textId="77777777" w:rsidR="0031547D" w:rsidRDefault="00000000">
            <w:pPr>
              <w:pStyle w:val="Compact0"/>
            </w:pPr>
            <w:r>
              <w:t>2</w:t>
            </w:r>
          </w:p>
        </w:tc>
        <w:tc>
          <w:tcPr>
            <w:tcW w:w="0" w:type="auto"/>
          </w:tcPr>
          <w:p w14:paraId="6359B482" w14:textId="77777777" w:rsidR="0031547D" w:rsidRDefault="00000000">
            <w:pPr>
              <w:pStyle w:val="Compact0"/>
            </w:pPr>
            <w:r>
              <w:t>97</w:t>
            </w:r>
          </w:p>
        </w:tc>
        <w:tc>
          <w:tcPr>
            <w:tcW w:w="0" w:type="auto"/>
          </w:tcPr>
          <w:p w14:paraId="036EC150" w14:textId="77777777" w:rsidR="0031547D" w:rsidRDefault="00000000">
            <w:pPr>
              <w:pStyle w:val="Compact0"/>
            </w:pPr>
            <w:r>
              <w:t>.548</w:t>
            </w:r>
          </w:p>
        </w:tc>
      </w:tr>
      <w:tr w:rsidR="0031547D" w14:paraId="4F5DE857" w14:textId="77777777">
        <w:tc>
          <w:tcPr>
            <w:tcW w:w="0" w:type="auto"/>
          </w:tcPr>
          <w:p w14:paraId="1155E833" w14:textId="77777777" w:rsidR="0031547D" w:rsidRDefault="00000000">
            <w:pPr>
              <w:pStyle w:val="Compact0"/>
            </w:pPr>
            <w:r>
              <w:lastRenderedPageBreak/>
              <w:t>x5</w:t>
            </w:r>
          </w:p>
        </w:tc>
        <w:tc>
          <w:tcPr>
            <w:tcW w:w="0" w:type="auto"/>
          </w:tcPr>
          <w:p w14:paraId="27B9973D" w14:textId="77777777" w:rsidR="0031547D" w:rsidRDefault="00000000">
            <w:pPr>
              <w:pStyle w:val="Compact0"/>
            </w:pPr>
            <w:r>
              <w:t>.147</w:t>
            </w:r>
          </w:p>
        </w:tc>
        <w:tc>
          <w:tcPr>
            <w:tcW w:w="0" w:type="auto"/>
          </w:tcPr>
          <w:p w14:paraId="15EBC72B" w14:textId="77777777" w:rsidR="0031547D" w:rsidRDefault="00000000">
            <w:pPr>
              <w:pStyle w:val="Compact0"/>
            </w:pPr>
            <w:r>
              <w:t>2</w:t>
            </w:r>
          </w:p>
        </w:tc>
        <w:tc>
          <w:tcPr>
            <w:tcW w:w="0" w:type="auto"/>
          </w:tcPr>
          <w:p w14:paraId="11448574" w14:textId="77777777" w:rsidR="0031547D" w:rsidRDefault="00000000">
            <w:pPr>
              <w:pStyle w:val="Compact0"/>
            </w:pPr>
            <w:r>
              <w:t>97</w:t>
            </w:r>
          </w:p>
        </w:tc>
        <w:tc>
          <w:tcPr>
            <w:tcW w:w="0" w:type="auto"/>
          </w:tcPr>
          <w:p w14:paraId="0CC07BE6" w14:textId="77777777" w:rsidR="0031547D" w:rsidRDefault="00000000">
            <w:pPr>
              <w:pStyle w:val="Compact0"/>
            </w:pPr>
            <w:r>
              <w:t>.864</w:t>
            </w:r>
          </w:p>
        </w:tc>
      </w:tr>
      <w:tr w:rsidR="0031547D" w14:paraId="27C73088" w14:textId="77777777">
        <w:tc>
          <w:tcPr>
            <w:tcW w:w="0" w:type="auto"/>
          </w:tcPr>
          <w:p w14:paraId="60A73DE0" w14:textId="77777777" w:rsidR="0031547D" w:rsidRDefault="00000000">
            <w:pPr>
              <w:pStyle w:val="Compact0"/>
            </w:pPr>
            <w:r>
              <w:t>x6</w:t>
            </w:r>
          </w:p>
        </w:tc>
        <w:tc>
          <w:tcPr>
            <w:tcW w:w="0" w:type="auto"/>
          </w:tcPr>
          <w:p w14:paraId="0AFDA646" w14:textId="77777777" w:rsidR="0031547D" w:rsidRDefault="00000000">
            <w:pPr>
              <w:pStyle w:val="Compact0"/>
            </w:pPr>
            <w:r>
              <w:t>1.140</w:t>
            </w:r>
          </w:p>
        </w:tc>
        <w:tc>
          <w:tcPr>
            <w:tcW w:w="0" w:type="auto"/>
          </w:tcPr>
          <w:p w14:paraId="3FE0947C" w14:textId="77777777" w:rsidR="0031547D" w:rsidRDefault="00000000">
            <w:pPr>
              <w:pStyle w:val="Compact0"/>
            </w:pPr>
            <w:r>
              <w:t>2</w:t>
            </w:r>
          </w:p>
        </w:tc>
        <w:tc>
          <w:tcPr>
            <w:tcW w:w="0" w:type="auto"/>
          </w:tcPr>
          <w:p w14:paraId="25AD36B6" w14:textId="77777777" w:rsidR="0031547D" w:rsidRDefault="00000000">
            <w:pPr>
              <w:pStyle w:val="Compact0"/>
            </w:pPr>
            <w:r>
              <w:t>97</w:t>
            </w:r>
          </w:p>
        </w:tc>
        <w:tc>
          <w:tcPr>
            <w:tcW w:w="0" w:type="auto"/>
          </w:tcPr>
          <w:p w14:paraId="0118998C" w14:textId="77777777" w:rsidR="0031547D" w:rsidRDefault="00000000">
            <w:pPr>
              <w:pStyle w:val="Compact0"/>
            </w:pPr>
            <w:r>
              <w:t>.324</w:t>
            </w:r>
          </w:p>
        </w:tc>
      </w:tr>
      <w:tr w:rsidR="0031547D" w14:paraId="6A2ED6DA" w14:textId="77777777">
        <w:tc>
          <w:tcPr>
            <w:tcW w:w="0" w:type="auto"/>
          </w:tcPr>
          <w:p w14:paraId="1F9D8C61" w14:textId="77777777" w:rsidR="0031547D" w:rsidRDefault="00000000">
            <w:pPr>
              <w:pStyle w:val="Compact0"/>
            </w:pPr>
            <w:r>
              <w:t>x7</w:t>
            </w:r>
          </w:p>
        </w:tc>
        <w:tc>
          <w:tcPr>
            <w:tcW w:w="0" w:type="auto"/>
          </w:tcPr>
          <w:p w14:paraId="7A1F2257" w14:textId="77777777" w:rsidR="0031547D" w:rsidRDefault="00000000">
            <w:pPr>
              <w:pStyle w:val="Compact0"/>
            </w:pPr>
            <w:r>
              <w:t>1.804</w:t>
            </w:r>
          </w:p>
        </w:tc>
        <w:tc>
          <w:tcPr>
            <w:tcW w:w="0" w:type="auto"/>
          </w:tcPr>
          <w:p w14:paraId="17755589" w14:textId="77777777" w:rsidR="0031547D" w:rsidRDefault="00000000">
            <w:pPr>
              <w:pStyle w:val="Compact0"/>
            </w:pPr>
            <w:r>
              <w:t>2</w:t>
            </w:r>
          </w:p>
        </w:tc>
        <w:tc>
          <w:tcPr>
            <w:tcW w:w="0" w:type="auto"/>
          </w:tcPr>
          <w:p w14:paraId="0B5F36A0" w14:textId="77777777" w:rsidR="0031547D" w:rsidRDefault="00000000">
            <w:pPr>
              <w:pStyle w:val="Compact0"/>
            </w:pPr>
            <w:r>
              <w:t>97</w:t>
            </w:r>
          </w:p>
        </w:tc>
        <w:tc>
          <w:tcPr>
            <w:tcW w:w="0" w:type="auto"/>
          </w:tcPr>
          <w:p w14:paraId="5EBF4109" w14:textId="77777777" w:rsidR="0031547D" w:rsidRDefault="00000000">
            <w:pPr>
              <w:pStyle w:val="Compact0"/>
            </w:pPr>
            <w:r>
              <w:t>.170</w:t>
            </w:r>
          </w:p>
        </w:tc>
      </w:tr>
      <w:tr w:rsidR="0031547D" w14:paraId="475688C0" w14:textId="77777777">
        <w:tc>
          <w:tcPr>
            <w:tcW w:w="0" w:type="auto"/>
          </w:tcPr>
          <w:p w14:paraId="21F54835" w14:textId="77777777" w:rsidR="0031547D" w:rsidRDefault="00000000">
            <w:pPr>
              <w:pStyle w:val="Compact0"/>
            </w:pPr>
            <w:r>
              <w:t>x8</w:t>
            </w:r>
          </w:p>
        </w:tc>
        <w:tc>
          <w:tcPr>
            <w:tcW w:w="0" w:type="auto"/>
          </w:tcPr>
          <w:p w14:paraId="59DFD904" w14:textId="77777777" w:rsidR="0031547D" w:rsidRDefault="00000000">
            <w:pPr>
              <w:pStyle w:val="Compact0"/>
            </w:pPr>
            <w:r>
              <w:t>.903</w:t>
            </w:r>
          </w:p>
        </w:tc>
        <w:tc>
          <w:tcPr>
            <w:tcW w:w="0" w:type="auto"/>
          </w:tcPr>
          <w:p w14:paraId="7B955E65" w14:textId="77777777" w:rsidR="0031547D" w:rsidRDefault="00000000">
            <w:pPr>
              <w:pStyle w:val="Compact0"/>
            </w:pPr>
            <w:r>
              <w:t>2</w:t>
            </w:r>
          </w:p>
        </w:tc>
        <w:tc>
          <w:tcPr>
            <w:tcW w:w="0" w:type="auto"/>
          </w:tcPr>
          <w:p w14:paraId="2C5330C5" w14:textId="77777777" w:rsidR="0031547D" w:rsidRDefault="00000000">
            <w:pPr>
              <w:pStyle w:val="Compact0"/>
            </w:pPr>
            <w:r>
              <w:t>97</w:t>
            </w:r>
          </w:p>
        </w:tc>
        <w:tc>
          <w:tcPr>
            <w:tcW w:w="0" w:type="auto"/>
          </w:tcPr>
          <w:p w14:paraId="0E82B496" w14:textId="77777777" w:rsidR="0031547D" w:rsidRDefault="00000000">
            <w:pPr>
              <w:pStyle w:val="Compact0"/>
            </w:pPr>
            <w:r>
              <w:t>.409</w:t>
            </w:r>
          </w:p>
        </w:tc>
      </w:tr>
      <w:tr w:rsidR="0031547D" w14:paraId="4CC0768A" w14:textId="77777777">
        <w:tc>
          <w:tcPr>
            <w:tcW w:w="0" w:type="auto"/>
          </w:tcPr>
          <w:p w14:paraId="5DC918AC" w14:textId="77777777" w:rsidR="0031547D" w:rsidRDefault="00000000">
            <w:pPr>
              <w:pStyle w:val="Compact0"/>
            </w:pPr>
            <w:r>
              <w:t>x9</w:t>
            </w:r>
          </w:p>
        </w:tc>
        <w:tc>
          <w:tcPr>
            <w:tcW w:w="0" w:type="auto"/>
          </w:tcPr>
          <w:p w14:paraId="06C4600B" w14:textId="77777777" w:rsidR="0031547D" w:rsidRDefault="00000000">
            <w:pPr>
              <w:pStyle w:val="Compact0"/>
            </w:pPr>
            <w:r>
              <w:t>4.623</w:t>
            </w:r>
          </w:p>
        </w:tc>
        <w:tc>
          <w:tcPr>
            <w:tcW w:w="0" w:type="auto"/>
          </w:tcPr>
          <w:p w14:paraId="36A54C81" w14:textId="77777777" w:rsidR="0031547D" w:rsidRDefault="00000000">
            <w:pPr>
              <w:pStyle w:val="Compact0"/>
            </w:pPr>
            <w:r>
              <w:t>2</w:t>
            </w:r>
          </w:p>
        </w:tc>
        <w:tc>
          <w:tcPr>
            <w:tcW w:w="0" w:type="auto"/>
          </w:tcPr>
          <w:p w14:paraId="7E74C7C7" w14:textId="77777777" w:rsidR="0031547D" w:rsidRDefault="00000000">
            <w:pPr>
              <w:pStyle w:val="Compact0"/>
            </w:pPr>
            <w:r>
              <w:t>97</w:t>
            </w:r>
          </w:p>
        </w:tc>
        <w:tc>
          <w:tcPr>
            <w:tcW w:w="0" w:type="auto"/>
          </w:tcPr>
          <w:p w14:paraId="6121121B" w14:textId="77777777" w:rsidR="0031547D" w:rsidRDefault="00000000">
            <w:pPr>
              <w:pStyle w:val="Compact0"/>
            </w:pPr>
            <w:r>
              <w:t>.012</w:t>
            </w:r>
          </w:p>
        </w:tc>
      </w:tr>
      <w:tr w:rsidR="0031547D" w14:paraId="0A07DDD2" w14:textId="77777777">
        <w:tc>
          <w:tcPr>
            <w:tcW w:w="0" w:type="auto"/>
          </w:tcPr>
          <w:p w14:paraId="0E907915" w14:textId="77777777" w:rsidR="0031547D" w:rsidRDefault="00000000">
            <w:pPr>
              <w:pStyle w:val="Compact0"/>
            </w:pPr>
            <w:r>
              <w:t>x10</w:t>
            </w:r>
          </w:p>
        </w:tc>
        <w:tc>
          <w:tcPr>
            <w:tcW w:w="0" w:type="auto"/>
          </w:tcPr>
          <w:p w14:paraId="5781D226" w14:textId="77777777" w:rsidR="0031547D" w:rsidRDefault="00000000">
            <w:pPr>
              <w:pStyle w:val="Compact0"/>
            </w:pPr>
            <w:r>
              <w:t>1.063</w:t>
            </w:r>
          </w:p>
        </w:tc>
        <w:tc>
          <w:tcPr>
            <w:tcW w:w="0" w:type="auto"/>
          </w:tcPr>
          <w:p w14:paraId="2A67EC80" w14:textId="77777777" w:rsidR="0031547D" w:rsidRDefault="00000000">
            <w:pPr>
              <w:pStyle w:val="Compact0"/>
            </w:pPr>
            <w:r>
              <w:t>2</w:t>
            </w:r>
          </w:p>
        </w:tc>
        <w:tc>
          <w:tcPr>
            <w:tcW w:w="0" w:type="auto"/>
          </w:tcPr>
          <w:p w14:paraId="6FE8A52B" w14:textId="77777777" w:rsidR="0031547D" w:rsidRDefault="00000000">
            <w:pPr>
              <w:pStyle w:val="Compact0"/>
            </w:pPr>
            <w:r>
              <w:t>97</w:t>
            </w:r>
          </w:p>
        </w:tc>
        <w:tc>
          <w:tcPr>
            <w:tcW w:w="0" w:type="auto"/>
          </w:tcPr>
          <w:p w14:paraId="4B154514" w14:textId="77777777" w:rsidR="0031547D" w:rsidRDefault="00000000">
            <w:pPr>
              <w:pStyle w:val="Compact0"/>
            </w:pPr>
            <w:r>
              <w:t>.349</w:t>
            </w:r>
          </w:p>
        </w:tc>
      </w:tr>
    </w:tbl>
    <w:p w14:paraId="6AD574B0" w14:textId="77777777" w:rsidR="0031547D" w:rsidRDefault="00000000">
      <w:pPr>
        <w:pStyle w:val="a0"/>
        <w:rPr>
          <w:lang w:eastAsia="zh-CN"/>
        </w:rPr>
      </w:pPr>
      <w:r>
        <w:rPr>
          <w:rFonts w:hint="eastAsia"/>
          <w:lang w:eastAsia="zh-CN"/>
        </w:rPr>
        <w:t>根据</w:t>
      </w:r>
      <w:r>
        <w:rPr>
          <w:lang w:eastAsia="zh-CN"/>
        </w:rPr>
        <w:t xml:space="preserve"> Levene </w:t>
      </w:r>
      <w:r>
        <w:rPr>
          <w:rFonts w:hint="eastAsia"/>
          <w:lang w:eastAsia="zh-CN"/>
        </w:rPr>
        <w:t>统计量检验结果，</w:t>
      </w:r>
      <w:r>
        <w:rPr>
          <w:rFonts w:hint="eastAsia"/>
          <w:lang w:eastAsia="zh-CN"/>
        </w:rPr>
        <w:t>x9</w:t>
      </w:r>
      <w:r>
        <w:rPr>
          <w:lang w:eastAsia="zh-CN"/>
        </w:rPr>
        <w:t xml:space="preserve"> </w:t>
      </w:r>
      <w:r>
        <w:rPr>
          <w:rFonts w:hint="eastAsia"/>
          <w:lang w:eastAsia="zh-CN"/>
        </w:rPr>
        <w:t>在</w:t>
      </w:r>
      <w:r>
        <w:rPr>
          <w:lang w:eastAsia="zh-CN"/>
        </w:rPr>
        <w:t xml:space="preserve"> x3 </w:t>
      </w:r>
      <w:r>
        <w:rPr>
          <w:rFonts w:hint="eastAsia"/>
          <w:lang w:eastAsia="zh-CN"/>
        </w:rPr>
        <w:t>分组上方差相等的零假设被拒绝，而其他连续变量在分类变量的不同组上的方差同质性假设没有被拒绝。</w:t>
      </w:r>
    </w:p>
    <w:p w14:paraId="19EA7502" w14:textId="77777777" w:rsidR="0031547D" w:rsidRDefault="00000000">
      <w:pPr>
        <w:pStyle w:val="2"/>
        <w:rPr>
          <w:lang w:eastAsia="zh-CN"/>
        </w:rPr>
      </w:pPr>
      <w:bookmarkStart w:id="68" w:name="三线性检验"/>
      <w:bookmarkEnd w:id="67"/>
      <w:r>
        <w:rPr>
          <w:rFonts w:hint="eastAsia"/>
          <w:lang w:eastAsia="zh-CN"/>
        </w:rPr>
        <w:t>（三）线性检验</w:t>
      </w:r>
    </w:p>
    <w:p w14:paraId="529784F3" w14:textId="77777777" w:rsidR="0031547D" w:rsidRDefault="00000000">
      <w:pPr>
        <w:pStyle w:val="FirstParagraph"/>
        <w:rPr>
          <w:lang w:eastAsia="zh-CN"/>
        </w:rPr>
      </w:pPr>
      <w:r>
        <w:rPr>
          <w:rFonts w:hint="eastAsia"/>
          <w:lang w:eastAsia="zh-CN"/>
        </w:rPr>
        <w:t>对于个体变量，线性就是每对变量之间的关系模式，以及相关系数在多大程度上能够合理地表示这个关系。如果发现非线性关系，可以转换一个变量或者两个变量都进行转换使得两个变量之间关系变为线性，或者创建新的变量来表示非线性成分。线性关系的检验方式有：图形检验和相关检验。</w:t>
      </w:r>
    </w:p>
    <w:p w14:paraId="19D43319" w14:textId="77777777" w:rsidR="0031547D" w:rsidRDefault="00000000">
      <w:pPr>
        <w:pStyle w:val="2"/>
        <w:rPr>
          <w:lang w:eastAsia="zh-CN"/>
        </w:rPr>
      </w:pPr>
      <w:bookmarkStart w:id="69" w:name="线性关系的图形检验"/>
      <w:bookmarkEnd w:id="68"/>
      <w:r>
        <w:rPr>
          <w:lang w:eastAsia="zh-CN"/>
        </w:rPr>
        <w:t xml:space="preserve">1. </w:t>
      </w:r>
      <w:r>
        <w:rPr>
          <w:rFonts w:hint="eastAsia"/>
          <w:lang w:eastAsia="zh-CN"/>
        </w:rPr>
        <w:t>线性关系的图形检验</w:t>
      </w:r>
    </w:p>
    <w:p w14:paraId="7CB9113B" w14:textId="77777777" w:rsidR="0031547D" w:rsidRDefault="00000000">
      <w:pPr>
        <w:pStyle w:val="FirstParagraph"/>
        <w:rPr>
          <w:lang w:eastAsia="zh-CN"/>
        </w:rPr>
      </w:pPr>
      <w:r>
        <w:rPr>
          <w:rFonts w:hint="eastAsia"/>
          <w:lang w:eastAsia="zh-CN"/>
        </w:rPr>
        <w:t>（</w:t>
      </w:r>
      <w:r>
        <w:rPr>
          <w:rFonts w:hint="eastAsia"/>
          <w:lang w:eastAsia="zh-CN"/>
        </w:rPr>
        <w:t>1</w:t>
      </w:r>
      <w:r>
        <w:rPr>
          <w:rFonts w:hint="eastAsia"/>
          <w:lang w:eastAsia="zh-CN"/>
        </w:rPr>
        <w:t>）散点图。在</w:t>
      </w:r>
      <w:r>
        <w:rPr>
          <w:lang w:eastAsia="zh-CN"/>
        </w:rPr>
        <w:t xml:space="preserve"> SPSS </w:t>
      </w:r>
      <w:r>
        <w:rPr>
          <w:rFonts w:hint="eastAsia"/>
          <w:lang w:eastAsia="zh-CN"/>
        </w:rPr>
        <w:t>中选择</w:t>
      </w:r>
      <w:r>
        <w:rPr>
          <w:lang w:eastAsia="zh-CN"/>
        </w:rPr>
        <w:t xml:space="preserve"> Graphs → Legacy Dialogs → </w:t>
      </w:r>
      <w:r>
        <w:rPr>
          <w:rFonts w:hint="eastAsia"/>
          <w:lang w:eastAsia="zh-CN"/>
        </w:rPr>
        <w:t>Scatter/Dot</w:t>
      </w:r>
      <w:r>
        <w:rPr>
          <w:rFonts w:hint="eastAsia"/>
          <w:lang w:eastAsia="zh-CN"/>
        </w:rPr>
        <w:t>…，点中</w:t>
      </w:r>
      <w:r>
        <w:rPr>
          <w:lang w:eastAsia="zh-CN"/>
        </w:rPr>
        <w:t xml:space="preserve"> “Simple </w:t>
      </w:r>
      <w:r>
        <w:rPr>
          <w:rFonts w:hint="eastAsia"/>
          <w:lang w:eastAsia="zh-CN"/>
        </w:rPr>
        <w:t>Scatter</w:t>
      </w:r>
      <w:r>
        <w:rPr>
          <w:rFonts w:hint="eastAsia"/>
          <w:lang w:eastAsia="zh-CN"/>
        </w:rPr>
        <w:t>”，点击</w:t>
      </w:r>
      <w:r>
        <w:rPr>
          <w:lang w:eastAsia="zh-CN"/>
        </w:rPr>
        <w:t xml:space="preserve"> </w:t>
      </w:r>
      <w:r>
        <w:rPr>
          <w:rFonts w:hint="eastAsia"/>
          <w:lang w:eastAsia="zh-CN"/>
        </w:rPr>
        <w:t>“</w:t>
      </w:r>
      <w:r>
        <w:rPr>
          <w:rFonts w:hint="eastAsia"/>
          <w:lang w:eastAsia="zh-CN"/>
        </w:rPr>
        <w:t>Define</w:t>
      </w:r>
      <w:r>
        <w:rPr>
          <w:rFonts w:hint="eastAsia"/>
          <w:lang w:eastAsia="zh-CN"/>
        </w:rPr>
        <w:t>”。然后将</w:t>
      </w:r>
      <w:r>
        <w:rPr>
          <w:lang w:eastAsia="zh-CN"/>
        </w:rPr>
        <w:t xml:space="preserve"> </w:t>
      </w:r>
      <w:r>
        <w:rPr>
          <w:rFonts w:hint="eastAsia"/>
          <w:lang w:eastAsia="zh-CN"/>
        </w:rPr>
        <w:t>x4</w:t>
      </w:r>
      <w:r>
        <w:rPr>
          <w:rFonts w:hint="eastAsia"/>
          <w:lang w:eastAsia="zh-CN"/>
        </w:rPr>
        <w:t>～</w:t>
      </w:r>
      <w:r>
        <w:rPr>
          <w:rFonts w:hint="eastAsia"/>
          <w:lang w:eastAsia="zh-CN"/>
        </w:rPr>
        <w:t>x10</w:t>
      </w:r>
      <w:r>
        <w:rPr>
          <w:lang w:eastAsia="zh-CN"/>
        </w:rPr>
        <w:t xml:space="preserve"> </w:t>
      </w:r>
      <w:r>
        <w:rPr>
          <w:rFonts w:hint="eastAsia"/>
          <w:lang w:eastAsia="zh-CN"/>
        </w:rPr>
        <w:t>依次添加到</w:t>
      </w:r>
      <w:r>
        <w:rPr>
          <w:lang w:eastAsia="zh-CN"/>
        </w:rPr>
        <w:t xml:space="preserve"> “X Axis” </w:t>
      </w:r>
      <w:r>
        <w:rPr>
          <w:rFonts w:hint="eastAsia"/>
          <w:lang w:eastAsia="zh-CN"/>
        </w:rPr>
        <w:t>和</w:t>
      </w:r>
      <w:r>
        <w:rPr>
          <w:lang w:eastAsia="zh-CN"/>
        </w:rPr>
        <w:t xml:space="preserve"> “Y Axis” </w:t>
      </w:r>
      <w:r>
        <w:rPr>
          <w:rFonts w:hint="eastAsia"/>
          <w:lang w:eastAsia="zh-CN"/>
        </w:rPr>
        <w:t>中，画两两变量之间的散点图。</w:t>
      </w:r>
    </w:p>
    <w:p w14:paraId="62D70BC1" w14:textId="77777777" w:rsidR="0031547D" w:rsidRDefault="00000000">
      <w:pPr>
        <w:pStyle w:val="a0"/>
        <w:rPr>
          <w:lang w:eastAsia="zh-CN"/>
        </w:rPr>
      </w:pPr>
      <w:r>
        <w:rPr>
          <w:rFonts w:hint="eastAsia"/>
          <w:lang w:eastAsia="zh-CN"/>
        </w:rPr>
        <w:t>以变量</w:t>
      </w:r>
      <w:r>
        <w:rPr>
          <w:lang w:eastAsia="zh-CN"/>
        </w:rPr>
        <w:t xml:space="preserve"> x10 </w:t>
      </w:r>
      <w:r>
        <w:rPr>
          <w:rFonts w:hint="eastAsia"/>
          <w:lang w:eastAsia="zh-CN"/>
        </w:rPr>
        <w:t>和</w:t>
      </w:r>
      <w:r>
        <w:rPr>
          <w:lang w:eastAsia="zh-CN"/>
        </w:rPr>
        <w:t xml:space="preserve"> x8 </w:t>
      </w:r>
      <w:r>
        <w:rPr>
          <w:rFonts w:hint="eastAsia"/>
          <w:lang w:eastAsia="zh-CN"/>
        </w:rPr>
        <w:t>之间的散点图为例（图</w:t>
      </w:r>
      <w:r>
        <w:rPr>
          <w:lang w:eastAsia="zh-CN"/>
        </w:rPr>
        <w:t xml:space="preserve"> </w:t>
      </w:r>
      <w:r>
        <w:rPr>
          <w:rFonts w:hint="eastAsia"/>
          <w:lang w:eastAsia="zh-CN"/>
        </w:rPr>
        <w:t>1-20</w:t>
      </w:r>
      <w:r>
        <w:rPr>
          <w:rFonts w:hint="eastAsia"/>
          <w:lang w:eastAsia="zh-CN"/>
        </w:rPr>
        <w:t>），图中散点呈椭圆形分布，直观上可以判断</w:t>
      </w:r>
      <w:r>
        <w:rPr>
          <w:lang w:eastAsia="zh-CN"/>
        </w:rPr>
        <w:t xml:space="preserve"> x10 </w:t>
      </w:r>
      <w:r>
        <w:rPr>
          <w:rFonts w:hint="eastAsia"/>
          <w:lang w:eastAsia="zh-CN"/>
        </w:rPr>
        <w:t>和</w:t>
      </w:r>
      <w:r>
        <w:rPr>
          <w:lang w:eastAsia="zh-CN"/>
        </w:rPr>
        <w:t xml:space="preserve"> x8 </w:t>
      </w:r>
      <w:r>
        <w:rPr>
          <w:rFonts w:hint="eastAsia"/>
          <w:lang w:eastAsia="zh-CN"/>
        </w:rPr>
        <w:t>之间可能有负相关关系（线性）。</w:t>
      </w:r>
    </w:p>
    <w:p w14:paraId="6EEAC6BF" w14:textId="77777777" w:rsidR="0031547D" w:rsidRDefault="00000000">
      <w:pPr>
        <w:pStyle w:val="a0"/>
      </w:pPr>
      <w:r>
        <w:rPr>
          <w:noProof/>
        </w:rPr>
        <w:lastRenderedPageBreak/>
        <w:drawing>
          <wp:inline distT="0" distB="0" distL="0" distR="0" wp14:anchorId="6F255EB1" wp14:editId="07AEADB5">
            <wp:extent cx="5486400" cy="4364988"/>
            <wp:effectExtent l="0" t="0" r="0" b="0"/>
            <wp:docPr id="189" name="Picture" descr="image"/>
            <wp:cNvGraphicFramePr/>
            <a:graphic xmlns:a="http://schemas.openxmlformats.org/drawingml/2006/main">
              <a:graphicData uri="http://schemas.openxmlformats.org/drawingml/2006/picture">
                <pic:pic xmlns:pic="http://schemas.openxmlformats.org/drawingml/2006/picture">
                  <pic:nvPicPr>
                    <pic:cNvPr id="190" name="Picture" descr="images/bda4b58f6a966912a3f467a82401a946a96d9d4521452707947949598f54daee.jpg"/>
                    <pic:cNvPicPr>
                      <a:picLocks noChangeAspect="1" noChangeArrowheads="1"/>
                    </pic:cNvPicPr>
                  </pic:nvPicPr>
                  <pic:blipFill>
                    <a:blip r:embed="rId42"/>
                    <a:stretch>
                      <a:fillRect/>
                    </a:stretch>
                  </pic:blipFill>
                  <pic:spPr bwMode="auto">
                    <a:xfrm>
                      <a:off x="0" y="0"/>
                      <a:ext cx="5486400" cy="4364988"/>
                    </a:xfrm>
                    <a:prstGeom prst="rect">
                      <a:avLst/>
                    </a:prstGeom>
                    <a:noFill/>
                    <a:ln w="9525">
                      <a:noFill/>
                      <a:headEnd/>
                      <a:tailEnd/>
                    </a:ln>
                  </pic:spPr>
                </pic:pic>
              </a:graphicData>
            </a:graphic>
          </wp:inline>
        </w:drawing>
      </w:r>
    </w:p>
    <w:p w14:paraId="3FD79336" w14:textId="77777777" w:rsidR="0031547D" w:rsidRDefault="00000000">
      <w:pPr>
        <w:pStyle w:val="a0"/>
        <w:rPr>
          <w:lang w:eastAsia="zh-CN"/>
        </w:rPr>
      </w:pPr>
      <w:r>
        <w:rPr>
          <w:rFonts w:hint="eastAsia"/>
          <w:lang w:eastAsia="zh-CN"/>
        </w:rPr>
        <w:t>图</w:t>
      </w:r>
      <w:r>
        <w:rPr>
          <w:rFonts w:hint="eastAsia"/>
          <w:lang w:eastAsia="zh-CN"/>
        </w:rPr>
        <w:t>1-20</w:t>
      </w:r>
      <w:r>
        <w:rPr>
          <w:lang w:eastAsia="zh-CN"/>
        </w:rPr>
        <w:t xml:space="preserve"> </w:t>
      </w:r>
      <w:r>
        <w:rPr>
          <w:rFonts w:hint="eastAsia"/>
          <w:lang w:eastAsia="zh-CN"/>
        </w:rPr>
        <w:t>变量</w:t>
      </w:r>
      <w:r>
        <w:rPr>
          <w:rFonts w:hint="eastAsia"/>
          <w:lang w:eastAsia="zh-CN"/>
        </w:rPr>
        <w:t>x10</w:t>
      </w:r>
      <w:r>
        <w:rPr>
          <w:rFonts w:hint="eastAsia"/>
          <w:lang w:eastAsia="zh-CN"/>
        </w:rPr>
        <w:t>对</w:t>
      </w:r>
      <w:r>
        <w:rPr>
          <w:rFonts w:hint="eastAsia"/>
          <w:lang w:eastAsia="zh-CN"/>
        </w:rPr>
        <w:t>x8</w:t>
      </w:r>
      <w:r>
        <w:rPr>
          <w:rFonts w:hint="eastAsia"/>
          <w:lang w:eastAsia="zh-CN"/>
        </w:rPr>
        <w:t>的散点图</w:t>
      </w:r>
    </w:p>
    <w:p w14:paraId="4C3741FA"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）残差图。要画残差图，第一步要保留残差：在</w:t>
      </w:r>
      <w:r>
        <w:rPr>
          <w:lang w:eastAsia="zh-CN"/>
        </w:rPr>
        <w:t xml:space="preserve"> SPSS </w:t>
      </w:r>
      <w:r>
        <w:rPr>
          <w:rFonts w:hint="eastAsia"/>
          <w:lang w:eastAsia="zh-CN"/>
        </w:rPr>
        <w:t>中选择</w:t>
      </w:r>
      <w:r>
        <w:rPr>
          <w:lang w:eastAsia="zh-CN"/>
        </w:rPr>
        <w:t xml:space="preserve"> Analyze → Regression → </w:t>
      </w:r>
      <w:r>
        <w:rPr>
          <w:rFonts w:hint="eastAsia"/>
          <w:lang w:eastAsia="zh-CN"/>
        </w:rPr>
        <w:t>Linear</w:t>
      </w:r>
      <w:r>
        <w:rPr>
          <w:rFonts w:hint="eastAsia"/>
          <w:lang w:eastAsia="zh-CN"/>
        </w:rPr>
        <w:t>…。将变量</w:t>
      </w:r>
      <w:r>
        <w:rPr>
          <w:lang w:eastAsia="zh-CN"/>
        </w:rPr>
        <w:t xml:space="preserve"> x10 </w:t>
      </w:r>
      <w:r>
        <w:rPr>
          <w:rFonts w:hint="eastAsia"/>
          <w:lang w:eastAsia="zh-CN"/>
        </w:rPr>
        <w:t>添加到</w:t>
      </w:r>
      <w:r>
        <w:rPr>
          <w:lang w:eastAsia="zh-CN"/>
        </w:rPr>
        <w:t xml:space="preserve"> “Dependent” </w:t>
      </w:r>
      <w:r>
        <w:rPr>
          <w:rFonts w:hint="eastAsia"/>
          <w:lang w:eastAsia="zh-CN"/>
        </w:rPr>
        <w:t>中，将变量</w:t>
      </w:r>
      <w:r>
        <w:rPr>
          <w:lang w:eastAsia="zh-CN"/>
        </w:rPr>
        <w:t xml:space="preserve"> x8 </w:t>
      </w:r>
      <w:r>
        <w:rPr>
          <w:rFonts w:hint="eastAsia"/>
          <w:lang w:eastAsia="zh-CN"/>
        </w:rPr>
        <w:t>添加到</w:t>
      </w:r>
      <w:r>
        <w:rPr>
          <w:lang w:eastAsia="zh-CN"/>
        </w:rPr>
        <w:t xml:space="preserve"> “independent (s)” </w:t>
      </w:r>
      <w:r>
        <w:rPr>
          <w:rFonts w:hint="eastAsia"/>
          <w:lang w:eastAsia="zh-CN"/>
        </w:rPr>
        <w:t>中，点击</w:t>
      </w:r>
      <w:r>
        <w:rPr>
          <w:lang w:eastAsia="zh-CN"/>
        </w:rPr>
        <w:t xml:space="preserve"> </w:t>
      </w:r>
      <w:r>
        <w:rPr>
          <w:rFonts w:hint="eastAsia"/>
          <w:lang w:eastAsia="zh-CN"/>
        </w:rPr>
        <w:t>“</w:t>
      </w:r>
      <w:r>
        <w:rPr>
          <w:rFonts w:hint="eastAsia"/>
          <w:lang w:eastAsia="zh-CN"/>
        </w:rPr>
        <w:t>Save</w:t>
      </w:r>
      <w:r>
        <w:rPr>
          <w:rFonts w:hint="eastAsia"/>
          <w:lang w:eastAsia="zh-CN"/>
        </w:rPr>
        <w:t>…”。在弹出的对话框中，选中</w:t>
      </w:r>
      <w:r>
        <w:rPr>
          <w:lang w:eastAsia="zh-CN"/>
        </w:rPr>
        <w:t xml:space="preserve"> “Predicted Values” </w:t>
      </w:r>
      <w:r>
        <w:rPr>
          <w:rFonts w:hint="eastAsia"/>
          <w:lang w:eastAsia="zh-CN"/>
        </w:rPr>
        <w:t>下的</w:t>
      </w:r>
      <w:r>
        <w:rPr>
          <w:lang w:eastAsia="zh-CN"/>
        </w:rPr>
        <w:t xml:space="preserve"> “Unstandardized” </w:t>
      </w:r>
      <w:r>
        <w:rPr>
          <w:rFonts w:hint="eastAsia"/>
          <w:lang w:eastAsia="zh-CN"/>
        </w:rPr>
        <w:t>和</w:t>
      </w:r>
      <w:r>
        <w:rPr>
          <w:lang w:eastAsia="zh-CN"/>
        </w:rPr>
        <w:t xml:space="preserve"> “Residuals” </w:t>
      </w:r>
      <w:r>
        <w:rPr>
          <w:rFonts w:hint="eastAsia"/>
          <w:lang w:eastAsia="zh-CN"/>
        </w:rPr>
        <w:t>下的</w:t>
      </w:r>
      <w:r>
        <w:rPr>
          <w:lang w:eastAsia="zh-CN"/>
        </w:rPr>
        <w:t xml:space="preserve"> </w:t>
      </w:r>
      <w:r>
        <w:rPr>
          <w:rFonts w:hint="eastAsia"/>
          <w:lang w:eastAsia="zh-CN"/>
        </w:rPr>
        <w:t>“</w:t>
      </w:r>
      <w:r>
        <w:rPr>
          <w:rFonts w:hint="eastAsia"/>
          <w:lang w:eastAsia="zh-CN"/>
        </w:rPr>
        <w:t>Unstandardized</w:t>
      </w:r>
      <w:r>
        <w:rPr>
          <w:rFonts w:hint="eastAsia"/>
          <w:lang w:eastAsia="zh-CN"/>
        </w:rPr>
        <w:t>”。点击</w:t>
      </w:r>
      <w:r>
        <w:rPr>
          <w:lang w:eastAsia="zh-CN"/>
        </w:rPr>
        <w:t xml:space="preserve"> Continue → OK</w:t>
      </w:r>
      <w:r>
        <w:rPr>
          <w:lang w:eastAsia="zh-CN"/>
        </w:rPr>
        <w:t>。</w:t>
      </w:r>
    </w:p>
    <w:p w14:paraId="7EEAF8F8" w14:textId="77777777" w:rsidR="0031547D" w:rsidRDefault="00000000">
      <w:pPr>
        <w:pStyle w:val="a0"/>
      </w:pPr>
      <w:r>
        <w:rPr>
          <w:rFonts w:hint="eastAsia"/>
        </w:rPr>
        <w:t>此时数据集中会出现两个新的变量</w:t>
      </w:r>
      <w:r>
        <w:t xml:space="preserve"> </w:t>
      </w:r>
      <w:r>
        <w:rPr>
          <w:rFonts w:hint="eastAsia"/>
        </w:rPr>
        <w:t>RES_1</w:t>
      </w:r>
      <w:r>
        <w:rPr>
          <w:rFonts w:hint="eastAsia"/>
        </w:rPr>
        <w:t>（残差值</w:t>
      </w:r>
      <w:r>
        <w:t xml:space="preserve"> </w:t>
      </w:r>
      <w:r>
        <w:rPr>
          <w:rFonts w:hint="eastAsia"/>
        </w:rPr>
        <w:t>1</w:t>
      </w:r>
      <w:r>
        <w:rPr>
          <w:rFonts w:hint="eastAsia"/>
        </w:rPr>
        <w:t>）和</w:t>
      </w:r>
      <w:r>
        <w:t xml:space="preserve"> </w:t>
      </w:r>
      <w:r>
        <w:rPr>
          <w:rFonts w:hint="eastAsia"/>
        </w:rPr>
        <w:t>PRE_1</w:t>
      </w:r>
      <w:r>
        <w:rPr>
          <w:rFonts w:hint="eastAsia"/>
        </w:rPr>
        <w:t>（预测值），再按照上述步骤以</w:t>
      </w:r>
      <w:r>
        <w:t xml:space="preserve"> RES_1 </w:t>
      </w:r>
      <w:r>
        <w:rPr>
          <w:rFonts w:hint="eastAsia"/>
        </w:rPr>
        <w:t>为</w:t>
      </w:r>
      <w:r>
        <w:t xml:space="preserve"> Y </w:t>
      </w:r>
      <w:r>
        <w:rPr>
          <w:rFonts w:hint="eastAsia"/>
        </w:rPr>
        <w:t>轴，以</w:t>
      </w:r>
      <w:r>
        <w:t xml:space="preserve"> PRE_1 </w:t>
      </w:r>
      <w:r>
        <w:rPr>
          <w:rFonts w:hint="eastAsia"/>
        </w:rPr>
        <w:t>为</w:t>
      </w:r>
      <w:r>
        <w:t xml:space="preserve"> X </w:t>
      </w:r>
      <w:r>
        <w:rPr>
          <w:rFonts w:hint="eastAsia"/>
        </w:rPr>
        <w:t>轴做散点图，即为残差散点图：在</w:t>
      </w:r>
      <w:r>
        <w:t xml:space="preserve"> SPSS </w:t>
      </w:r>
      <w:r>
        <w:rPr>
          <w:rFonts w:hint="eastAsia"/>
        </w:rPr>
        <w:t>中选择</w:t>
      </w:r>
      <w:r>
        <w:t xml:space="preserve"> Graphs → Legacy Dialogs → </w:t>
      </w:r>
      <w:r>
        <w:rPr>
          <w:rFonts w:hint="eastAsia"/>
        </w:rPr>
        <w:t>Scatter/Dot</w:t>
      </w:r>
      <w:r>
        <w:rPr>
          <w:rFonts w:hint="eastAsia"/>
        </w:rPr>
        <w:t>…，点中</w:t>
      </w:r>
      <w:r>
        <w:t xml:space="preserve"> “Simple </w:t>
      </w:r>
      <w:r>
        <w:rPr>
          <w:rFonts w:hint="eastAsia"/>
        </w:rPr>
        <w:t>Scatter</w:t>
      </w:r>
      <w:r>
        <w:rPr>
          <w:rFonts w:hint="eastAsia"/>
        </w:rPr>
        <w:t>”，点击</w:t>
      </w:r>
      <w:r>
        <w:t xml:space="preserve"> </w:t>
      </w:r>
      <w:r>
        <w:rPr>
          <w:rFonts w:hint="eastAsia"/>
        </w:rPr>
        <w:t>“</w:t>
      </w:r>
      <w:r>
        <w:rPr>
          <w:rFonts w:hint="eastAsia"/>
        </w:rPr>
        <w:t>Define</w:t>
      </w:r>
      <w:r>
        <w:rPr>
          <w:rFonts w:hint="eastAsia"/>
        </w:rPr>
        <w:t>”，将</w:t>
      </w:r>
      <w:r>
        <w:t xml:space="preserve"> RES_1 </w:t>
      </w:r>
      <w:r>
        <w:rPr>
          <w:rFonts w:hint="eastAsia"/>
        </w:rPr>
        <w:t>添加到</w:t>
      </w:r>
      <w:r>
        <w:t xml:space="preserve"> “Y Axis” </w:t>
      </w:r>
      <w:r>
        <w:rPr>
          <w:rFonts w:hint="eastAsia"/>
        </w:rPr>
        <w:t>中，将</w:t>
      </w:r>
      <w:r>
        <w:t xml:space="preserve"> PRE_1 </w:t>
      </w:r>
      <w:r>
        <w:rPr>
          <w:rFonts w:hint="eastAsia"/>
        </w:rPr>
        <w:t>添加到</w:t>
      </w:r>
      <w:r>
        <w:t xml:space="preserve"> “X Axis” </w:t>
      </w:r>
      <w:r>
        <w:rPr>
          <w:rFonts w:hint="eastAsia"/>
        </w:rPr>
        <w:t>中，点击</w:t>
      </w:r>
      <w:r>
        <w:t xml:space="preserve"> “OK”</w:t>
      </w:r>
      <w:r>
        <w:t>。</w:t>
      </w:r>
    </w:p>
    <w:p w14:paraId="175E4A8A" w14:textId="77777777" w:rsidR="0031547D" w:rsidRDefault="00000000">
      <w:pPr>
        <w:pStyle w:val="a0"/>
        <w:rPr>
          <w:lang w:eastAsia="zh-CN"/>
        </w:rPr>
      </w:pPr>
      <w:r>
        <w:rPr>
          <w:rFonts w:hint="eastAsia"/>
          <w:lang w:eastAsia="zh-CN"/>
        </w:rPr>
        <w:lastRenderedPageBreak/>
        <w:t>如图</w:t>
      </w:r>
      <w:r>
        <w:rPr>
          <w:lang w:eastAsia="zh-CN"/>
        </w:rPr>
        <w:t xml:space="preserve"> 1-21 </w:t>
      </w:r>
      <w:r>
        <w:rPr>
          <w:rFonts w:hint="eastAsia"/>
          <w:lang w:eastAsia="zh-CN"/>
        </w:rPr>
        <w:t>所示，</w:t>
      </w:r>
      <w:r>
        <w:rPr>
          <w:rFonts w:hint="eastAsia"/>
          <w:lang w:eastAsia="zh-CN"/>
        </w:rPr>
        <w:t>x10</w:t>
      </w:r>
      <w:r>
        <w:rPr>
          <w:lang w:eastAsia="zh-CN"/>
        </w:rPr>
        <w:t xml:space="preserve"> </w:t>
      </w:r>
      <w:r>
        <w:rPr>
          <w:rFonts w:hint="eastAsia"/>
          <w:lang w:eastAsia="zh-CN"/>
        </w:rPr>
        <w:t>对</w:t>
      </w:r>
      <w:r>
        <w:rPr>
          <w:lang w:eastAsia="zh-CN"/>
        </w:rPr>
        <w:t xml:space="preserve"> x8 </w:t>
      </w:r>
      <w:r>
        <w:rPr>
          <w:rFonts w:hint="eastAsia"/>
          <w:lang w:eastAsia="zh-CN"/>
        </w:rPr>
        <w:t>的回归残差在零水平线附近分布比较均匀，说明</w:t>
      </w:r>
      <w:r>
        <w:rPr>
          <w:lang w:eastAsia="zh-CN"/>
        </w:rPr>
        <w:t xml:space="preserve"> x10 </w:t>
      </w:r>
      <w:r>
        <w:rPr>
          <w:rFonts w:hint="eastAsia"/>
          <w:lang w:eastAsia="zh-CN"/>
        </w:rPr>
        <w:t>和</w:t>
      </w:r>
      <w:r>
        <w:rPr>
          <w:lang w:eastAsia="zh-CN"/>
        </w:rPr>
        <w:t xml:space="preserve"> x8 </w:t>
      </w:r>
      <w:r>
        <w:rPr>
          <w:rFonts w:hint="eastAsia"/>
          <w:lang w:eastAsia="zh-CN"/>
        </w:rPr>
        <w:t>之间可能有线性关系。</w:t>
      </w:r>
    </w:p>
    <w:p w14:paraId="175E6122" w14:textId="77777777" w:rsidR="0031547D" w:rsidRDefault="00000000">
      <w:pPr>
        <w:pStyle w:val="a0"/>
      </w:pPr>
      <w:r>
        <w:rPr>
          <w:noProof/>
        </w:rPr>
        <w:drawing>
          <wp:inline distT="0" distB="0" distL="0" distR="0" wp14:anchorId="534AA08A" wp14:editId="70FDB947">
            <wp:extent cx="5486400" cy="3802339"/>
            <wp:effectExtent l="0" t="0" r="0" b="0"/>
            <wp:docPr id="192" name="Picture" descr="image"/>
            <wp:cNvGraphicFramePr/>
            <a:graphic xmlns:a="http://schemas.openxmlformats.org/drawingml/2006/main">
              <a:graphicData uri="http://schemas.openxmlformats.org/drawingml/2006/picture">
                <pic:pic xmlns:pic="http://schemas.openxmlformats.org/drawingml/2006/picture">
                  <pic:nvPicPr>
                    <pic:cNvPr id="193" name="Picture" descr="images/05f7807355b6b283127256b910335f804f8d9f60ccd828c724c662c4e21809ab.jpg"/>
                    <pic:cNvPicPr>
                      <a:picLocks noChangeAspect="1" noChangeArrowheads="1"/>
                    </pic:cNvPicPr>
                  </pic:nvPicPr>
                  <pic:blipFill>
                    <a:blip r:embed="rId43"/>
                    <a:stretch>
                      <a:fillRect/>
                    </a:stretch>
                  </pic:blipFill>
                  <pic:spPr bwMode="auto">
                    <a:xfrm>
                      <a:off x="0" y="0"/>
                      <a:ext cx="5486400" cy="3802339"/>
                    </a:xfrm>
                    <a:prstGeom prst="rect">
                      <a:avLst/>
                    </a:prstGeom>
                    <a:noFill/>
                    <a:ln w="9525">
                      <a:noFill/>
                      <a:headEnd/>
                      <a:tailEnd/>
                    </a:ln>
                  </pic:spPr>
                </pic:pic>
              </a:graphicData>
            </a:graphic>
          </wp:inline>
        </w:drawing>
      </w:r>
    </w:p>
    <w:p w14:paraId="1AC11664" w14:textId="77777777" w:rsidR="0031547D" w:rsidRDefault="00000000">
      <w:pPr>
        <w:pStyle w:val="a0"/>
        <w:rPr>
          <w:lang w:eastAsia="zh-CN"/>
        </w:rPr>
      </w:pPr>
      <w:r>
        <w:rPr>
          <w:rFonts w:hint="eastAsia"/>
          <w:lang w:eastAsia="zh-CN"/>
        </w:rPr>
        <w:t>图</w:t>
      </w:r>
      <w:r>
        <w:rPr>
          <w:rFonts w:hint="eastAsia"/>
          <w:lang w:eastAsia="zh-CN"/>
        </w:rPr>
        <w:t>1-21</w:t>
      </w:r>
      <w:r>
        <w:rPr>
          <w:lang w:eastAsia="zh-CN"/>
        </w:rPr>
        <w:t xml:space="preserve"> </w:t>
      </w:r>
      <w:r>
        <w:rPr>
          <w:rFonts w:hint="eastAsia"/>
          <w:lang w:eastAsia="zh-CN"/>
        </w:rPr>
        <w:t>变量</w:t>
      </w:r>
      <w:r>
        <w:rPr>
          <w:rFonts w:hint="eastAsia"/>
          <w:lang w:eastAsia="zh-CN"/>
        </w:rPr>
        <w:t>x10</w:t>
      </w:r>
      <w:r>
        <w:rPr>
          <w:rFonts w:hint="eastAsia"/>
          <w:lang w:eastAsia="zh-CN"/>
        </w:rPr>
        <w:t>对</w:t>
      </w:r>
      <w:r>
        <w:rPr>
          <w:rFonts w:hint="eastAsia"/>
          <w:lang w:eastAsia="zh-CN"/>
        </w:rPr>
        <w:t>x8</w:t>
      </w:r>
      <w:r>
        <w:rPr>
          <w:rFonts w:hint="eastAsia"/>
          <w:lang w:eastAsia="zh-CN"/>
        </w:rPr>
        <w:t>的残差图</w:t>
      </w:r>
    </w:p>
    <w:p w14:paraId="7C84C747" w14:textId="77777777" w:rsidR="0031547D" w:rsidRDefault="00000000">
      <w:pPr>
        <w:pStyle w:val="2"/>
        <w:rPr>
          <w:lang w:eastAsia="zh-CN"/>
        </w:rPr>
      </w:pPr>
      <w:bookmarkStart w:id="70" w:name="相关检验"/>
      <w:bookmarkEnd w:id="69"/>
      <w:r>
        <w:rPr>
          <w:lang w:eastAsia="zh-CN"/>
        </w:rPr>
        <w:t xml:space="preserve">2. </w:t>
      </w:r>
      <w:r>
        <w:rPr>
          <w:rFonts w:hint="eastAsia"/>
          <w:lang w:eastAsia="zh-CN"/>
        </w:rPr>
        <w:t>相关检验</w:t>
      </w:r>
    </w:p>
    <w:p w14:paraId="0CDDDD8A" w14:textId="77777777" w:rsidR="0031547D" w:rsidRDefault="00000000">
      <w:pPr>
        <w:pStyle w:val="FirstParagraph"/>
      </w:pPr>
      <w:r>
        <w:rPr>
          <w:rFonts w:hint="eastAsia"/>
        </w:rPr>
        <w:t>在</w:t>
      </w:r>
      <w:r>
        <w:t xml:space="preserve"> SPSS </w:t>
      </w:r>
      <w:r>
        <w:rPr>
          <w:rFonts w:hint="eastAsia"/>
        </w:rPr>
        <w:t>中选择</w:t>
      </w:r>
      <w:r>
        <w:t xml:space="preserve"> Analyze → Correlate → </w:t>
      </w:r>
      <w:r>
        <w:rPr>
          <w:rFonts w:hint="eastAsia"/>
        </w:rPr>
        <w:t>Bivariate</w:t>
      </w:r>
      <w:r>
        <w:rPr>
          <w:rFonts w:hint="eastAsia"/>
        </w:rPr>
        <w:t>…。然后将</w:t>
      </w:r>
      <w:r>
        <w:t xml:space="preserve"> </w:t>
      </w:r>
      <w:r>
        <w:rPr>
          <w:rFonts w:hint="eastAsia"/>
        </w:rPr>
        <w:t>x4</w:t>
      </w:r>
      <w:r>
        <w:rPr>
          <w:rFonts w:hint="eastAsia"/>
        </w:rPr>
        <w:t>～</w:t>
      </w:r>
      <w:r>
        <w:rPr>
          <w:rFonts w:hint="eastAsia"/>
        </w:rPr>
        <w:t>x10</w:t>
      </w:r>
      <w:r>
        <w:t xml:space="preserve"> </w:t>
      </w:r>
      <w:r>
        <w:rPr>
          <w:rFonts w:hint="eastAsia"/>
        </w:rPr>
        <w:t>添加到</w:t>
      </w:r>
      <w:r>
        <w:t xml:space="preserve"> “Variables” </w:t>
      </w:r>
      <w:r>
        <w:rPr>
          <w:rFonts w:hint="eastAsia"/>
        </w:rPr>
        <w:t>中，点击</w:t>
      </w:r>
      <w:r>
        <w:t xml:space="preserve"> </w:t>
      </w:r>
      <w:r>
        <w:rPr>
          <w:rFonts w:hint="eastAsia"/>
        </w:rPr>
        <w:t>“</w:t>
      </w:r>
      <w:r>
        <w:rPr>
          <w:rFonts w:hint="eastAsia"/>
        </w:rPr>
        <w:t>OK</w:t>
      </w:r>
      <w:r>
        <w:rPr>
          <w:rFonts w:hint="eastAsia"/>
        </w:rPr>
        <w:t>”。结果如表</w:t>
      </w:r>
      <w:r>
        <w:t xml:space="preserve"> 1-21 </w:t>
      </w:r>
      <w:r>
        <w:rPr>
          <w:rFonts w:hint="eastAsia"/>
        </w:rPr>
        <w:t>所示。</w:t>
      </w:r>
    </w:p>
    <w:p w14:paraId="3688BC98" w14:textId="77777777" w:rsidR="0031547D" w:rsidRDefault="00000000">
      <w:pPr>
        <w:pStyle w:val="a0"/>
      </w:pPr>
      <w:r>
        <w:rPr>
          <w:rFonts w:hint="eastAsia"/>
        </w:rPr>
        <w:t>表</w:t>
      </w:r>
      <w:r>
        <w:rPr>
          <w:rFonts w:hint="eastAsia"/>
        </w:rPr>
        <w:t>1-21</w:t>
      </w:r>
    </w:p>
    <w:p w14:paraId="36B7D54E" w14:textId="77777777" w:rsidR="0031547D" w:rsidRDefault="00000000">
      <w:pPr>
        <w:pStyle w:val="a0"/>
      </w:pPr>
      <w:r>
        <w:rPr>
          <w:rFonts w:hint="eastAsia"/>
        </w:rPr>
        <w:t>连续变量间相关矩阵</w:t>
      </w:r>
    </w:p>
    <w:tbl>
      <w:tblPr>
        <w:tblStyle w:val="Table"/>
        <w:tblW w:w="0" w:type="auto"/>
        <w:tblLook w:val="0000" w:firstRow="0" w:lastRow="0" w:firstColumn="0" w:lastColumn="0" w:noHBand="0" w:noVBand="0"/>
      </w:tblPr>
      <w:tblGrid>
        <w:gridCol w:w="580"/>
        <w:gridCol w:w="1582"/>
        <w:gridCol w:w="835"/>
        <w:gridCol w:w="835"/>
        <w:gridCol w:w="889"/>
        <w:gridCol w:w="835"/>
        <w:gridCol w:w="1176"/>
        <w:gridCol w:w="1159"/>
        <w:gridCol w:w="965"/>
      </w:tblGrid>
      <w:tr w:rsidR="0031547D" w14:paraId="0566CA4C" w14:textId="77777777">
        <w:tc>
          <w:tcPr>
            <w:tcW w:w="0" w:type="auto"/>
            <w:gridSpan w:val="2"/>
          </w:tcPr>
          <w:p w14:paraId="457EF31E" w14:textId="77777777" w:rsidR="0031547D" w:rsidRDefault="0031547D">
            <w:pPr>
              <w:pStyle w:val="Compact0"/>
            </w:pPr>
          </w:p>
        </w:tc>
        <w:tc>
          <w:tcPr>
            <w:tcW w:w="0" w:type="auto"/>
          </w:tcPr>
          <w:p w14:paraId="3241A150" w14:textId="77777777" w:rsidR="0031547D" w:rsidRDefault="00000000">
            <w:pPr>
              <w:pStyle w:val="Compact0"/>
            </w:pPr>
            <w:r>
              <w:t>x4</w:t>
            </w:r>
          </w:p>
        </w:tc>
        <w:tc>
          <w:tcPr>
            <w:tcW w:w="0" w:type="auto"/>
          </w:tcPr>
          <w:p w14:paraId="1AD6449E" w14:textId="77777777" w:rsidR="0031547D" w:rsidRDefault="00000000">
            <w:pPr>
              <w:pStyle w:val="Compact0"/>
            </w:pPr>
            <w:r>
              <w:t>x5</w:t>
            </w:r>
          </w:p>
        </w:tc>
        <w:tc>
          <w:tcPr>
            <w:tcW w:w="0" w:type="auto"/>
          </w:tcPr>
          <w:p w14:paraId="291330F9" w14:textId="77777777" w:rsidR="0031547D" w:rsidRDefault="00000000">
            <w:pPr>
              <w:pStyle w:val="Compact0"/>
            </w:pPr>
            <w:r>
              <w:t>x6</w:t>
            </w:r>
          </w:p>
        </w:tc>
        <w:tc>
          <w:tcPr>
            <w:tcW w:w="0" w:type="auto"/>
          </w:tcPr>
          <w:p w14:paraId="604A968C" w14:textId="77777777" w:rsidR="0031547D" w:rsidRDefault="00000000">
            <w:pPr>
              <w:pStyle w:val="Compact0"/>
            </w:pPr>
            <w:r>
              <w:t>x7</w:t>
            </w:r>
          </w:p>
        </w:tc>
        <w:tc>
          <w:tcPr>
            <w:tcW w:w="0" w:type="auto"/>
          </w:tcPr>
          <w:p w14:paraId="287E6DC0" w14:textId="77777777" w:rsidR="0031547D" w:rsidRDefault="00000000">
            <w:pPr>
              <w:pStyle w:val="Compact0"/>
            </w:pPr>
            <w:r>
              <w:t>x8</w:t>
            </w:r>
          </w:p>
        </w:tc>
        <w:tc>
          <w:tcPr>
            <w:tcW w:w="0" w:type="auto"/>
          </w:tcPr>
          <w:p w14:paraId="15452004" w14:textId="77777777" w:rsidR="0031547D" w:rsidRDefault="00000000">
            <w:pPr>
              <w:pStyle w:val="Compact0"/>
            </w:pPr>
            <w:r>
              <w:t>x9</w:t>
            </w:r>
          </w:p>
        </w:tc>
        <w:tc>
          <w:tcPr>
            <w:tcW w:w="0" w:type="auto"/>
          </w:tcPr>
          <w:p w14:paraId="17E9F4F3" w14:textId="77777777" w:rsidR="0031547D" w:rsidRDefault="00000000">
            <w:pPr>
              <w:pStyle w:val="Compact0"/>
            </w:pPr>
            <w:r>
              <w:t>x10</w:t>
            </w:r>
          </w:p>
        </w:tc>
      </w:tr>
      <w:tr w:rsidR="0031547D" w14:paraId="4AD5457E" w14:textId="77777777">
        <w:tc>
          <w:tcPr>
            <w:tcW w:w="0" w:type="auto"/>
            <w:vMerge w:val="restart"/>
          </w:tcPr>
          <w:p w14:paraId="536B8C0B" w14:textId="77777777" w:rsidR="0031547D" w:rsidRDefault="00000000">
            <w:pPr>
              <w:pStyle w:val="Compact0"/>
            </w:pPr>
            <w:r>
              <w:t>x4</w:t>
            </w:r>
          </w:p>
        </w:tc>
        <w:tc>
          <w:tcPr>
            <w:tcW w:w="0" w:type="auto"/>
          </w:tcPr>
          <w:p w14:paraId="5FE851F1" w14:textId="77777777" w:rsidR="0031547D" w:rsidRDefault="00000000">
            <w:pPr>
              <w:pStyle w:val="Compact0"/>
            </w:pPr>
            <w:r>
              <w:t>Pearson Correlation</w:t>
            </w:r>
          </w:p>
        </w:tc>
        <w:tc>
          <w:tcPr>
            <w:tcW w:w="0" w:type="auto"/>
          </w:tcPr>
          <w:p w14:paraId="6E9C837C" w14:textId="77777777" w:rsidR="0031547D" w:rsidRDefault="00000000">
            <w:pPr>
              <w:pStyle w:val="Compact0"/>
            </w:pPr>
            <w:r>
              <w:t>1</w:t>
            </w:r>
          </w:p>
        </w:tc>
        <w:tc>
          <w:tcPr>
            <w:tcW w:w="0" w:type="auto"/>
          </w:tcPr>
          <w:p w14:paraId="056D0C55" w14:textId="77777777" w:rsidR="0031547D" w:rsidRDefault="00000000">
            <w:pPr>
              <w:pStyle w:val="Compact0"/>
            </w:pPr>
            <w:r>
              <w:t>.054</w:t>
            </w:r>
          </w:p>
        </w:tc>
        <w:tc>
          <w:tcPr>
            <w:tcW w:w="0" w:type="auto"/>
          </w:tcPr>
          <w:p w14:paraId="437EDC17" w14:textId="77777777" w:rsidR="0031547D" w:rsidRDefault="00000000">
            <w:pPr>
              <w:pStyle w:val="Compact0"/>
            </w:pPr>
            <w:r>
              <w:t>.001</w:t>
            </w:r>
          </w:p>
        </w:tc>
        <w:tc>
          <w:tcPr>
            <w:tcW w:w="0" w:type="auto"/>
          </w:tcPr>
          <w:p w14:paraId="74CE3592" w14:textId="77777777" w:rsidR="0031547D" w:rsidRDefault="00000000">
            <w:pPr>
              <w:pStyle w:val="Compact0"/>
            </w:pPr>
            <w:r>
              <w:t>.215*</w:t>
            </w:r>
          </w:p>
        </w:tc>
        <w:tc>
          <w:tcPr>
            <w:tcW w:w="0" w:type="auto"/>
          </w:tcPr>
          <w:p w14:paraId="25EA0C5D" w14:textId="77777777" w:rsidR="0031547D" w:rsidRDefault="00000000">
            <w:pPr>
              <w:pStyle w:val="Compact0"/>
            </w:pPr>
            <w:r>
              <w:t>-.100</w:t>
            </w:r>
          </w:p>
        </w:tc>
        <w:tc>
          <w:tcPr>
            <w:tcW w:w="0" w:type="auto"/>
          </w:tcPr>
          <w:p w14:paraId="1EE91C09" w14:textId="77777777" w:rsidR="0031547D" w:rsidRDefault="00000000">
            <w:pPr>
              <w:pStyle w:val="Compact0"/>
            </w:pPr>
            <w:r>
              <w:t>.114</w:t>
            </w:r>
          </w:p>
        </w:tc>
        <w:tc>
          <w:tcPr>
            <w:tcW w:w="0" w:type="auto"/>
          </w:tcPr>
          <w:p w14:paraId="6FE54D59" w14:textId="77777777" w:rsidR="0031547D" w:rsidRDefault="00000000">
            <w:pPr>
              <w:pStyle w:val="Compact0"/>
            </w:pPr>
            <w:r>
              <w:t>.062</w:t>
            </w:r>
          </w:p>
        </w:tc>
      </w:tr>
      <w:tr w:rsidR="0031547D" w14:paraId="4FF32AAE" w14:textId="77777777">
        <w:tc>
          <w:tcPr>
            <w:tcW w:w="0" w:type="auto"/>
            <w:vMerge/>
          </w:tcPr>
          <w:p w14:paraId="72D7DDD8" w14:textId="77777777" w:rsidR="0031547D" w:rsidRDefault="0031547D"/>
        </w:tc>
        <w:tc>
          <w:tcPr>
            <w:tcW w:w="0" w:type="auto"/>
          </w:tcPr>
          <w:p w14:paraId="5E6696F6" w14:textId="77777777" w:rsidR="0031547D" w:rsidRDefault="00000000">
            <w:pPr>
              <w:pStyle w:val="Compact0"/>
            </w:pPr>
            <w:r>
              <w:t>Sig. (2-tailed)</w:t>
            </w:r>
          </w:p>
        </w:tc>
        <w:tc>
          <w:tcPr>
            <w:tcW w:w="0" w:type="auto"/>
          </w:tcPr>
          <w:p w14:paraId="20BA4000" w14:textId="77777777" w:rsidR="0031547D" w:rsidRDefault="0031547D">
            <w:pPr>
              <w:pStyle w:val="Compact0"/>
            </w:pPr>
          </w:p>
        </w:tc>
        <w:tc>
          <w:tcPr>
            <w:tcW w:w="0" w:type="auto"/>
          </w:tcPr>
          <w:p w14:paraId="2435F14E" w14:textId="77777777" w:rsidR="0031547D" w:rsidRDefault="00000000">
            <w:pPr>
              <w:pStyle w:val="Compact0"/>
            </w:pPr>
            <w:r>
              <w:t>.593</w:t>
            </w:r>
          </w:p>
        </w:tc>
        <w:tc>
          <w:tcPr>
            <w:tcW w:w="0" w:type="auto"/>
          </w:tcPr>
          <w:p w14:paraId="447704BE" w14:textId="77777777" w:rsidR="0031547D" w:rsidRDefault="00000000">
            <w:pPr>
              <w:pStyle w:val="Compact0"/>
            </w:pPr>
            <w:r>
              <w:t>.994</w:t>
            </w:r>
          </w:p>
        </w:tc>
        <w:tc>
          <w:tcPr>
            <w:tcW w:w="0" w:type="auto"/>
          </w:tcPr>
          <w:p w14:paraId="24FDCAD6" w14:textId="77777777" w:rsidR="0031547D" w:rsidRDefault="00000000">
            <w:pPr>
              <w:pStyle w:val="Compact0"/>
            </w:pPr>
            <w:r>
              <w:t>.032</w:t>
            </w:r>
          </w:p>
        </w:tc>
        <w:tc>
          <w:tcPr>
            <w:tcW w:w="0" w:type="auto"/>
          </w:tcPr>
          <w:p w14:paraId="375B371B" w14:textId="77777777" w:rsidR="0031547D" w:rsidRDefault="00000000">
            <w:pPr>
              <w:pStyle w:val="Compact0"/>
            </w:pPr>
            <w:r>
              <w:t>.320</w:t>
            </w:r>
          </w:p>
        </w:tc>
        <w:tc>
          <w:tcPr>
            <w:tcW w:w="0" w:type="auto"/>
          </w:tcPr>
          <w:p w14:paraId="415DC599" w14:textId="77777777" w:rsidR="0031547D" w:rsidRDefault="00000000">
            <w:pPr>
              <w:pStyle w:val="Compact0"/>
            </w:pPr>
            <w:r>
              <w:t>.257</w:t>
            </w:r>
          </w:p>
        </w:tc>
        <w:tc>
          <w:tcPr>
            <w:tcW w:w="0" w:type="auto"/>
          </w:tcPr>
          <w:p w14:paraId="457260AA" w14:textId="77777777" w:rsidR="0031547D" w:rsidRDefault="00000000">
            <w:pPr>
              <w:pStyle w:val="Compact0"/>
            </w:pPr>
            <w:r>
              <w:t>.537</w:t>
            </w:r>
          </w:p>
        </w:tc>
      </w:tr>
      <w:tr w:rsidR="0031547D" w14:paraId="4A574FDC" w14:textId="77777777">
        <w:tc>
          <w:tcPr>
            <w:tcW w:w="0" w:type="auto"/>
            <w:vMerge/>
          </w:tcPr>
          <w:p w14:paraId="3EB935A5" w14:textId="77777777" w:rsidR="0031547D" w:rsidRDefault="0031547D"/>
        </w:tc>
        <w:tc>
          <w:tcPr>
            <w:tcW w:w="0" w:type="auto"/>
          </w:tcPr>
          <w:p w14:paraId="624BCC03" w14:textId="77777777" w:rsidR="0031547D" w:rsidRDefault="00000000">
            <w:pPr>
              <w:pStyle w:val="Compact0"/>
            </w:pPr>
            <w:r>
              <w:t>N</w:t>
            </w:r>
          </w:p>
        </w:tc>
        <w:tc>
          <w:tcPr>
            <w:tcW w:w="0" w:type="auto"/>
          </w:tcPr>
          <w:p w14:paraId="10DE7D76" w14:textId="77777777" w:rsidR="0031547D" w:rsidRDefault="00000000">
            <w:pPr>
              <w:pStyle w:val="Compact0"/>
            </w:pPr>
            <w:r>
              <w:t>100</w:t>
            </w:r>
          </w:p>
        </w:tc>
        <w:tc>
          <w:tcPr>
            <w:tcW w:w="0" w:type="auto"/>
          </w:tcPr>
          <w:p w14:paraId="427FE0B3" w14:textId="77777777" w:rsidR="0031547D" w:rsidRDefault="00000000">
            <w:pPr>
              <w:pStyle w:val="Compact0"/>
            </w:pPr>
            <w:r>
              <w:t>100</w:t>
            </w:r>
          </w:p>
        </w:tc>
        <w:tc>
          <w:tcPr>
            <w:tcW w:w="0" w:type="auto"/>
          </w:tcPr>
          <w:p w14:paraId="3EDBFBC8" w14:textId="77777777" w:rsidR="0031547D" w:rsidRDefault="00000000">
            <w:pPr>
              <w:pStyle w:val="Compact0"/>
            </w:pPr>
            <w:r>
              <w:t>100</w:t>
            </w:r>
          </w:p>
        </w:tc>
        <w:tc>
          <w:tcPr>
            <w:tcW w:w="0" w:type="auto"/>
          </w:tcPr>
          <w:p w14:paraId="18570FCF" w14:textId="77777777" w:rsidR="0031547D" w:rsidRDefault="00000000">
            <w:pPr>
              <w:pStyle w:val="Compact0"/>
            </w:pPr>
            <w:r>
              <w:t>100</w:t>
            </w:r>
          </w:p>
        </w:tc>
        <w:tc>
          <w:tcPr>
            <w:tcW w:w="0" w:type="auto"/>
          </w:tcPr>
          <w:p w14:paraId="5F063E1B" w14:textId="77777777" w:rsidR="0031547D" w:rsidRDefault="00000000">
            <w:pPr>
              <w:pStyle w:val="Compact0"/>
            </w:pPr>
            <w:r>
              <w:t>100</w:t>
            </w:r>
          </w:p>
        </w:tc>
        <w:tc>
          <w:tcPr>
            <w:tcW w:w="0" w:type="auto"/>
          </w:tcPr>
          <w:p w14:paraId="0D897DB5" w14:textId="77777777" w:rsidR="0031547D" w:rsidRDefault="00000000">
            <w:pPr>
              <w:pStyle w:val="Compact0"/>
            </w:pPr>
            <w:r>
              <w:t>100</w:t>
            </w:r>
          </w:p>
        </w:tc>
        <w:tc>
          <w:tcPr>
            <w:tcW w:w="0" w:type="auto"/>
          </w:tcPr>
          <w:p w14:paraId="6EA851CE" w14:textId="77777777" w:rsidR="0031547D" w:rsidRDefault="00000000">
            <w:pPr>
              <w:pStyle w:val="Compact0"/>
            </w:pPr>
            <w:r>
              <w:t>100</w:t>
            </w:r>
          </w:p>
        </w:tc>
      </w:tr>
      <w:tr w:rsidR="0031547D" w14:paraId="0F633772" w14:textId="77777777">
        <w:tc>
          <w:tcPr>
            <w:tcW w:w="0" w:type="auto"/>
            <w:vMerge w:val="restart"/>
          </w:tcPr>
          <w:p w14:paraId="129F86DD" w14:textId="77777777" w:rsidR="0031547D" w:rsidRDefault="00000000">
            <w:pPr>
              <w:pStyle w:val="Compact0"/>
            </w:pPr>
            <w:r>
              <w:t>x5</w:t>
            </w:r>
          </w:p>
        </w:tc>
        <w:tc>
          <w:tcPr>
            <w:tcW w:w="0" w:type="auto"/>
          </w:tcPr>
          <w:p w14:paraId="0D057AE5" w14:textId="77777777" w:rsidR="0031547D" w:rsidRDefault="00000000">
            <w:pPr>
              <w:pStyle w:val="Compact0"/>
            </w:pPr>
            <w:r>
              <w:t>Pearson Correlation</w:t>
            </w:r>
          </w:p>
        </w:tc>
        <w:tc>
          <w:tcPr>
            <w:tcW w:w="0" w:type="auto"/>
          </w:tcPr>
          <w:p w14:paraId="264855EB" w14:textId="77777777" w:rsidR="0031547D" w:rsidRDefault="00000000">
            <w:pPr>
              <w:pStyle w:val="Compact0"/>
            </w:pPr>
            <w:r>
              <w:t>.054</w:t>
            </w:r>
          </w:p>
        </w:tc>
        <w:tc>
          <w:tcPr>
            <w:tcW w:w="0" w:type="auto"/>
          </w:tcPr>
          <w:p w14:paraId="4014F116" w14:textId="77777777" w:rsidR="0031547D" w:rsidRDefault="00000000">
            <w:pPr>
              <w:pStyle w:val="Compact0"/>
            </w:pPr>
            <w:r>
              <w:t>1</w:t>
            </w:r>
          </w:p>
        </w:tc>
        <w:tc>
          <w:tcPr>
            <w:tcW w:w="0" w:type="auto"/>
          </w:tcPr>
          <w:p w14:paraId="7E71B53A" w14:textId="77777777" w:rsidR="0031547D" w:rsidRDefault="00000000">
            <w:pPr>
              <w:pStyle w:val="Compact0"/>
            </w:pPr>
            <w:r>
              <w:t>.136</w:t>
            </w:r>
          </w:p>
        </w:tc>
        <w:tc>
          <w:tcPr>
            <w:tcW w:w="0" w:type="auto"/>
          </w:tcPr>
          <w:p w14:paraId="6B4262E9" w14:textId="77777777" w:rsidR="0031547D" w:rsidRDefault="00000000">
            <w:pPr>
              <w:pStyle w:val="Compact0"/>
            </w:pPr>
            <w:r>
              <w:t>-.021</w:t>
            </w:r>
          </w:p>
        </w:tc>
        <w:tc>
          <w:tcPr>
            <w:tcW w:w="0" w:type="auto"/>
          </w:tcPr>
          <w:p w14:paraId="6CD973C3" w14:textId="77777777" w:rsidR="0031547D" w:rsidRDefault="00000000">
            <w:pPr>
              <w:pStyle w:val="Compact0"/>
            </w:pPr>
            <w:r>
              <w:t>.188</w:t>
            </w:r>
          </w:p>
        </w:tc>
        <w:tc>
          <w:tcPr>
            <w:tcW w:w="0" w:type="auto"/>
          </w:tcPr>
          <w:p w14:paraId="6D3AE810" w14:textId="77777777" w:rsidR="0031547D" w:rsidRDefault="00000000">
            <w:pPr>
              <w:pStyle w:val="Compact0"/>
            </w:pPr>
            <w:r>
              <w:t>-.089</w:t>
            </w:r>
          </w:p>
        </w:tc>
        <w:tc>
          <w:tcPr>
            <w:tcW w:w="0" w:type="auto"/>
          </w:tcPr>
          <w:p w14:paraId="07E5A122" w14:textId="77777777" w:rsidR="0031547D" w:rsidRDefault="00000000">
            <w:pPr>
              <w:pStyle w:val="Compact0"/>
            </w:pPr>
            <w:r>
              <w:t>-.191</w:t>
            </w:r>
          </w:p>
        </w:tc>
      </w:tr>
      <w:tr w:rsidR="0031547D" w14:paraId="78E46949" w14:textId="77777777">
        <w:tc>
          <w:tcPr>
            <w:tcW w:w="0" w:type="auto"/>
            <w:vMerge/>
          </w:tcPr>
          <w:p w14:paraId="6C52DCB0" w14:textId="77777777" w:rsidR="0031547D" w:rsidRDefault="0031547D"/>
        </w:tc>
        <w:tc>
          <w:tcPr>
            <w:tcW w:w="0" w:type="auto"/>
          </w:tcPr>
          <w:p w14:paraId="41E948B1" w14:textId="77777777" w:rsidR="0031547D" w:rsidRDefault="00000000">
            <w:pPr>
              <w:pStyle w:val="Compact0"/>
            </w:pPr>
            <w:r>
              <w:t>Sig. (2-tailed)</w:t>
            </w:r>
          </w:p>
        </w:tc>
        <w:tc>
          <w:tcPr>
            <w:tcW w:w="0" w:type="auto"/>
          </w:tcPr>
          <w:p w14:paraId="2D9698C6" w14:textId="77777777" w:rsidR="0031547D" w:rsidRDefault="00000000">
            <w:pPr>
              <w:pStyle w:val="Compact0"/>
            </w:pPr>
            <w:r>
              <w:t>.593</w:t>
            </w:r>
          </w:p>
        </w:tc>
        <w:tc>
          <w:tcPr>
            <w:tcW w:w="0" w:type="auto"/>
          </w:tcPr>
          <w:p w14:paraId="056FC20B" w14:textId="77777777" w:rsidR="0031547D" w:rsidRDefault="0031547D">
            <w:pPr>
              <w:pStyle w:val="Compact0"/>
            </w:pPr>
          </w:p>
        </w:tc>
        <w:tc>
          <w:tcPr>
            <w:tcW w:w="0" w:type="auto"/>
          </w:tcPr>
          <w:p w14:paraId="2B73D8DE" w14:textId="77777777" w:rsidR="0031547D" w:rsidRDefault="00000000">
            <w:pPr>
              <w:pStyle w:val="Compact0"/>
            </w:pPr>
            <w:r>
              <w:t>.178</w:t>
            </w:r>
          </w:p>
        </w:tc>
        <w:tc>
          <w:tcPr>
            <w:tcW w:w="0" w:type="auto"/>
          </w:tcPr>
          <w:p w14:paraId="16539152" w14:textId="77777777" w:rsidR="0031547D" w:rsidRDefault="00000000">
            <w:pPr>
              <w:pStyle w:val="Compact0"/>
            </w:pPr>
            <w:r>
              <w:t>.835</w:t>
            </w:r>
          </w:p>
        </w:tc>
        <w:tc>
          <w:tcPr>
            <w:tcW w:w="0" w:type="auto"/>
          </w:tcPr>
          <w:p w14:paraId="1EFAB402" w14:textId="77777777" w:rsidR="0031547D" w:rsidRDefault="00000000">
            <w:pPr>
              <w:pStyle w:val="Compact0"/>
            </w:pPr>
            <w:r>
              <w:t>.060</w:t>
            </w:r>
          </w:p>
        </w:tc>
        <w:tc>
          <w:tcPr>
            <w:tcW w:w="0" w:type="auto"/>
          </w:tcPr>
          <w:p w14:paraId="12D87391" w14:textId="77777777" w:rsidR="0031547D" w:rsidRDefault="00000000">
            <w:pPr>
              <w:pStyle w:val="Compact0"/>
            </w:pPr>
            <w:r>
              <w:t>.377</w:t>
            </w:r>
          </w:p>
        </w:tc>
        <w:tc>
          <w:tcPr>
            <w:tcW w:w="0" w:type="auto"/>
          </w:tcPr>
          <w:p w14:paraId="14D6360E" w14:textId="77777777" w:rsidR="0031547D" w:rsidRDefault="00000000">
            <w:pPr>
              <w:pStyle w:val="Compact0"/>
            </w:pPr>
            <w:r>
              <w:t>.057</w:t>
            </w:r>
          </w:p>
        </w:tc>
      </w:tr>
      <w:tr w:rsidR="0031547D" w14:paraId="34E27FAB" w14:textId="77777777">
        <w:tc>
          <w:tcPr>
            <w:tcW w:w="0" w:type="auto"/>
            <w:vMerge/>
          </w:tcPr>
          <w:p w14:paraId="6DA80A2E" w14:textId="77777777" w:rsidR="0031547D" w:rsidRDefault="0031547D"/>
        </w:tc>
        <w:tc>
          <w:tcPr>
            <w:tcW w:w="0" w:type="auto"/>
          </w:tcPr>
          <w:p w14:paraId="629B7FDE" w14:textId="77777777" w:rsidR="0031547D" w:rsidRDefault="00000000">
            <w:pPr>
              <w:pStyle w:val="Compact0"/>
            </w:pPr>
            <w:r>
              <w:t>N</w:t>
            </w:r>
          </w:p>
        </w:tc>
        <w:tc>
          <w:tcPr>
            <w:tcW w:w="0" w:type="auto"/>
          </w:tcPr>
          <w:p w14:paraId="02855CEA" w14:textId="77777777" w:rsidR="0031547D" w:rsidRDefault="00000000">
            <w:pPr>
              <w:pStyle w:val="Compact0"/>
            </w:pPr>
            <w:r>
              <w:t>100</w:t>
            </w:r>
          </w:p>
        </w:tc>
        <w:tc>
          <w:tcPr>
            <w:tcW w:w="0" w:type="auto"/>
          </w:tcPr>
          <w:p w14:paraId="514A3ABF" w14:textId="77777777" w:rsidR="0031547D" w:rsidRDefault="00000000">
            <w:pPr>
              <w:pStyle w:val="Compact0"/>
            </w:pPr>
            <w:r>
              <w:t>100</w:t>
            </w:r>
          </w:p>
        </w:tc>
        <w:tc>
          <w:tcPr>
            <w:tcW w:w="0" w:type="auto"/>
          </w:tcPr>
          <w:p w14:paraId="27BCA501" w14:textId="77777777" w:rsidR="0031547D" w:rsidRDefault="00000000">
            <w:pPr>
              <w:pStyle w:val="Compact0"/>
            </w:pPr>
            <w:r>
              <w:t>100</w:t>
            </w:r>
          </w:p>
        </w:tc>
        <w:tc>
          <w:tcPr>
            <w:tcW w:w="0" w:type="auto"/>
          </w:tcPr>
          <w:p w14:paraId="0B12EC43" w14:textId="77777777" w:rsidR="0031547D" w:rsidRDefault="00000000">
            <w:pPr>
              <w:pStyle w:val="Compact0"/>
            </w:pPr>
            <w:r>
              <w:t>100</w:t>
            </w:r>
          </w:p>
        </w:tc>
        <w:tc>
          <w:tcPr>
            <w:tcW w:w="0" w:type="auto"/>
          </w:tcPr>
          <w:p w14:paraId="6FFE7218" w14:textId="77777777" w:rsidR="0031547D" w:rsidRDefault="00000000">
            <w:pPr>
              <w:pStyle w:val="Compact0"/>
            </w:pPr>
            <w:r>
              <w:t>100</w:t>
            </w:r>
          </w:p>
        </w:tc>
        <w:tc>
          <w:tcPr>
            <w:tcW w:w="0" w:type="auto"/>
          </w:tcPr>
          <w:p w14:paraId="0F6C05EC" w14:textId="77777777" w:rsidR="0031547D" w:rsidRDefault="00000000">
            <w:pPr>
              <w:pStyle w:val="Compact0"/>
            </w:pPr>
            <w:r>
              <w:t>100</w:t>
            </w:r>
          </w:p>
        </w:tc>
        <w:tc>
          <w:tcPr>
            <w:tcW w:w="0" w:type="auto"/>
          </w:tcPr>
          <w:p w14:paraId="3E2BE44F" w14:textId="77777777" w:rsidR="0031547D" w:rsidRDefault="00000000">
            <w:pPr>
              <w:pStyle w:val="Compact0"/>
            </w:pPr>
            <w:r>
              <w:t>100</w:t>
            </w:r>
          </w:p>
        </w:tc>
      </w:tr>
      <w:tr w:rsidR="0031547D" w14:paraId="638775ED" w14:textId="77777777">
        <w:tc>
          <w:tcPr>
            <w:tcW w:w="0" w:type="auto"/>
            <w:vMerge w:val="restart"/>
          </w:tcPr>
          <w:p w14:paraId="70489C35" w14:textId="77777777" w:rsidR="0031547D" w:rsidRDefault="00000000">
            <w:pPr>
              <w:pStyle w:val="Compact0"/>
            </w:pPr>
            <w:r>
              <w:t>x6</w:t>
            </w:r>
          </w:p>
        </w:tc>
        <w:tc>
          <w:tcPr>
            <w:tcW w:w="0" w:type="auto"/>
          </w:tcPr>
          <w:p w14:paraId="2C9D9C55" w14:textId="77777777" w:rsidR="0031547D" w:rsidRDefault="00000000">
            <w:pPr>
              <w:pStyle w:val="Compact0"/>
            </w:pPr>
            <w:r>
              <w:t>Pearson Correlation</w:t>
            </w:r>
          </w:p>
        </w:tc>
        <w:tc>
          <w:tcPr>
            <w:tcW w:w="0" w:type="auto"/>
          </w:tcPr>
          <w:p w14:paraId="3583451E" w14:textId="77777777" w:rsidR="0031547D" w:rsidRDefault="00000000">
            <w:pPr>
              <w:pStyle w:val="Compact0"/>
            </w:pPr>
            <w:r>
              <w:t>.001</w:t>
            </w:r>
          </w:p>
        </w:tc>
        <w:tc>
          <w:tcPr>
            <w:tcW w:w="0" w:type="auto"/>
          </w:tcPr>
          <w:p w14:paraId="07FF5A62" w14:textId="77777777" w:rsidR="0031547D" w:rsidRDefault="00000000">
            <w:pPr>
              <w:pStyle w:val="Compact0"/>
            </w:pPr>
            <w:r>
              <w:t>.136</w:t>
            </w:r>
          </w:p>
        </w:tc>
        <w:tc>
          <w:tcPr>
            <w:tcW w:w="0" w:type="auto"/>
          </w:tcPr>
          <w:p w14:paraId="6A3B03D7" w14:textId="77777777" w:rsidR="0031547D" w:rsidRDefault="00000000">
            <w:pPr>
              <w:pStyle w:val="Compact0"/>
            </w:pPr>
            <w:r>
              <w:t>1</w:t>
            </w:r>
          </w:p>
        </w:tc>
        <w:tc>
          <w:tcPr>
            <w:tcW w:w="0" w:type="auto"/>
          </w:tcPr>
          <w:p w14:paraId="750F4FAE" w14:textId="77777777" w:rsidR="0031547D" w:rsidRDefault="00000000">
            <w:pPr>
              <w:pStyle w:val="Compact0"/>
            </w:pPr>
            <w:r>
              <w:t>.134</w:t>
            </w:r>
          </w:p>
        </w:tc>
        <w:tc>
          <w:tcPr>
            <w:tcW w:w="0" w:type="auto"/>
          </w:tcPr>
          <w:p w14:paraId="6770BAB9" w14:textId="77777777" w:rsidR="0031547D" w:rsidRDefault="00000000">
            <w:pPr>
              <w:pStyle w:val="Compact0"/>
            </w:pPr>
            <w:r>
              <w:t>.561**</w:t>
            </w:r>
          </w:p>
        </w:tc>
        <w:tc>
          <w:tcPr>
            <w:tcW w:w="0" w:type="auto"/>
          </w:tcPr>
          <w:p w14:paraId="6AB8366D" w14:textId="77777777" w:rsidR="0031547D" w:rsidRDefault="00000000">
            <w:pPr>
              <w:pStyle w:val="Compact0"/>
            </w:pPr>
            <w:r>
              <w:t>.328**</w:t>
            </w:r>
          </w:p>
        </w:tc>
        <w:tc>
          <w:tcPr>
            <w:tcW w:w="0" w:type="auto"/>
          </w:tcPr>
          <w:p w14:paraId="380CF107" w14:textId="77777777" w:rsidR="0031547D" w:rsidRDefault="00000000">
            <w:pPr>
              <w:pStyle w:val="Compact0"/>
            </w:pPr>
            <w:r>
              <w:t>-.097</w:t>
            </w:r>
          </w:p>
        </w:tc>
      </w:tr>
      <w:tr w:rsidR="0031547D" w14:paraId="06B9763F" w14:textId="77777777">
        <w:tc>
          <w:tcPr>
            <w:tcW w:w="0" w:type="auto"/>
            <w:vMerge/>
          </w:tcPr>
          <w:p w14:paraId="5EC403E0" w14:textId="77777777" w:rsidR="0031547D" w:rsidRDefault="0031547D"/>
        </w:tc>
        <w:tc>
          <w:tcPr>
            <w:tcW w:w="0" w:type="auto"/>
          </w:tcPr>
          <w:p w14:paraId="20D58F1B" w14:textId="77777777" w:rsidR="0031547D" w:rsidRDefault="00000000">
            <w:pPr>
              <w:pStyle w:val="Compact0"/>
            </w:pPr>
            <w:r>
              <w:t>Sig. (2-tailed)</w:t>
            </w:r>
          </w:p>
        </w:tc>
        <w:tc>
          <w:tcPr>
            <w:tcW w:w="0" w:type="auto"/>
          </w:tcPr>
          <w:p w14:paraId="3BDFB369" w14:textId="77777777" w:rsidR="0031547D" w:rsidRDefault="00000000">
            <w:pPr>
              <w:pStyle w:val="Compact0"/>
            </w:pPr>
            <w:r>
              <w:t>.994</w:t>
            </w:r>
          </w:p>
        </w:tc>
        <w:tc>
          <w:tcPr>
            <w:tcW w:w="0" w:type="auto"/>
          </w:tcPr>
          <w:p w14:paraId="0FF28A41" w14:textId="77777777" w:rsidR="0031547D" w:rsidRDefault="00000000">
            <w:pPr>
              <w:pStyle w:val="Compact0"/>
            </w:pPr>
            <w:r>
              <w:t>.178</w:t>
            </w:r>
          </w:p>
        </w:tc>
        <w:tc>
          <w:tcPr>
            <w:tcW w:w="0" w:type="auto"/>
          </w:tcPr>
          <w:p w14:paraId="66AEA18C" w14:textId="77777777" w:rsidR="0031547D" w:rsidRDefault="0031547D">
            <w:pPr>
              <w:pStyle w:val="Compact0"/>
            </w:pPr>
          </w:p>
        </w:tc>
        <w:tc>
          <w:tcPr>
            <w:tcW w:w="0" w:type="auto"/>
          </w:tcPr>
          <w:p w14:paraId="54787211" w14:textId="77777777" w:rsidR="0031547D" w:rsidRDefault="00000000">
            <w:pPr>
              <w:pStyle w:val="Compact0"/>
            </w:pPr>
            <w:r>
              <w:t>.184</w:t>
            </w:r>
          </w:p>
        </w:tc>
        <w:tc>
          <w:tcPr>
            <w:tcW w:w="0" w:type="auto"/>
          </w:tcPr>
          <w:p w14:paraId="2BBCD9D5" w14:textId="77777777" w:rsidR="0031547D" w:rsidRDefault="00000000">
            <w:pPr>
              <w:pStyle w:val="Compact0"/>
            </w:pPr>
            <w:r>
              <w:t>.000</w:t>
            </w:r>
          </w:p>
        </w:tc>
        <w:tc>
          <w:tcPr>
            <w:tcW w:w="0" w:type="auto"/>
          </w:tcPr>
          <w:p w14:paraId="06FD8A30" w14:textId="77777777" w:rsidR="0031547D" w:rsidRDefault="00000000">
            <w:pPr>
              <w:pStyle w:val="Compact0"/>
            </w:pPr>
            <w:r>
              <w:t>.001</w:t>
            </w:r>
          </w:p>
        </w:tc>
        <w:tc>
          <w:tcPr>
            <w:tcW w:w="0" w:type="auto"/>
          </w:tcPr>
          <w:p w14:paraId="47AB03B1" w14:textId="77777777" w:rsidR="0031547D" w:rsidRDefault="00000000">
            <w:pPr>
              <w:pStyle w:val="Compact0"/>
            </w:pPr>
            <w:r>
              <w:t>.338</w:t>
            </w:r>
          </w:p>
        </w:tc>
      </w:tr>
      <w:tr w:rsidR="0031547D" w14:paraId="4DC70866" w14:textId="77777777">
        <w:tc>
          <w:tcPr>
            <w:tcW w:w="0" w:type="auto"/>
            <w:vMerge/>
          </w:tcPr>
          <w:p w14:paraId="13F9F34E" w14:textId="77777777" w:rsidR="0031547D" w:rsidRDefault="0031547D"/>
        </w:tc>
        <w:tc>
          <w:tcPr>
            <w:tcW w:w="0" w:type="auto"/>
          </w:tcPr>
          <w:p w14:paraId="76F7B573" w14:textId="77777777" w:rsidR="0031547D" w:rsidRDefault="00000000">
            <w:pPr>
              <w:pStyle w:val="Compact0"/>
            </w:pPr>
            <w:r>
              <w:t>N</w:t>
            </w:r>
          </w:p>
        </w:tc>
        <w:tc>
          <w:tcPr>
            <w:tcW w:w="0" w:type="auto"/>
          </w:tcPr>
          <w:p w14:paraId="17F8ECDF" w14:textId="77777777" w:rsidR="0031547D" w:rsidRDefault="00000000">
            <w:pPr>
              <w:pStyle w:val="Compact0"/>
            </w:pPr>
            <w:r>
              <w:t>100</w:t>
            </w:r>
          </w:p>
        </w:tc>
        <w:tc>
          <w:tcPr>
            <w:tcW w:w="0" w:type="auto"/>
          </w:tcPr>
          <w:p w14:paraId="43A3F6A9" w14:textId="77777777" w:rsidR="0031547D" w:rsidRDefault="00000000">
            <w:pPr>
              <w:pStyle w:val="Compact0"/>
            </w:pPr>
            <w:r>
              <w:t>100</w:t>
            </w:r>
          </w:p>
        </w:tc>
        <w:tc>
          <w:tcPr>
            <w:tcW w:w="0" w:type="auto"/>
          </w:tcPr>
          <w:p w14:paraId="043A8E76" w14:textId="77777777" w:rsidR="0031547D" w:rsidRDefault="00000000">
            <w:pPr>
              <w:pStyle w:val="Compact0"/>
            </w:pPr>
            <w:r>
              <w:t>100</w:t>
            </w:r>
          </w:p>
        </w:tc>
        <w:tc>
          <w:tcPr>
            <w:tcW w:w="0" w:type="auto"/>
          </w:tcPr>
          <w:p w14:paraId="5577E8E8" w14:textId="77777777" w:rsidR="0031547D" w:rsidRDefault="00000000">
            <w:pPr>
              <w:pStyle w:val="Compact0"/>
            </w:pPr>
            <w:r>
              <w:t>100</w:t>
            </w:r>
          </w:p>
        </w:tc>
        <w:tc>
          <w:tcPr>
            <w:tcW w:w="0" w:type="auto"/>
          </w:tcPr>
          <w:p w14:paraId="742EF447" w14:textId="77777777" w:rsidR="0031547D" w:rsidRDefault="00000000">
            <w:pPr>
              <w:pStyle w:val="Compact0"/>
            </w:pPr>
            <w:r>
              <w:t>100</w:t>
            </w:r>
          </w:p>
        </w:tc>
        <w:tc>
          <w:tcPr>
            <w:tcW w:w="0" w:type="auto"/>
          </w:tcPr>
          <w:p w14:paraId="485E4C7E" w14:textId="77777777" w:rsidR="0031547D" w:rsidRDefault="00000000">
            <w:pPr>
              <w:pStyle w:val="Compact0"/>
            </w:pPr>
            <w:r>
              <w:t>100</w:t>
            </w:r>
          </w:p>
        </w:tc>
        <w:tc>
          <w:tcPr>
            <w:tcW w:w="0" w:type="auto"/>
          </w:tcPr>
          <w:p w14:paraId="64A94B9F" w14:textId="77777777" w:rsidR="0031547D" w:rsidRDefault="00000000">
            <w:pPr>
              <w:pStyle w:val="Compact0"/>
            </w:pPr>
            <w:r>
              <w:t>100</w:t>
            </w:r>
          </w:p>
        </w:tc>
      </w:tr>
      <w:tr w:rsidR="0031547D" w14:paraId="76AA8147" w14:textId="77777777">
        <w:tc>
          <w:tcPr>
            <w:tcW w:w="0" w:type="auto"/>
            <w:vMerge w:val="restart"/>
          </w:tcPr>
          <w:p w14:paraId="679A11A3" w14:textId="77777777" w:rsidR="0031547D" w:rsidRDefault="00000000">
            <w:pPr>
              <w:pStyle w:val="Compact0"/>
            </w:pPr>
            <w:r>
              <w:t>x7</w:t>
            </w:r>
          </w:p>
        </w:tc>
        <w:tc>
          <w:tcPr>
            <w:tcW w:w="0" w:type="auto"/>
          </w:tcPr>
          <w:p w14:paraId="1CA3793A" w14:textId="77777777" w:rsidR="0031547D" w:rsidRDefault="00000000">
            <w:pPr>
              <w:pStyle w:val="Compact0"/>
            </w:pPr>
            <w:r>
              <w:t>Pearson Correlation</w:t>
            </w:r>
          </w:p>
        </w:tc>
        <w:tc>
          <w:tcPr>
            <w:tcW w:w="0" w:type="auto"/>
          </w:tcPr>
          <w:p w14:paraId="466E65D6" w14:textId="77777777" w:rsidR="0031547D" w:rsidRDefault="00000000">
            <w:pPr>
              <w:pStyle w:val="Compact0"/>
            </w:pPr>
            <w:r>
              <w:t>.215*</w:t>
            </w:r>
          </w:p>
        </w:tc>
        <w:tc>
          <w:tcPr>
            <w:tcW w:w="0" w:type="auto"/>
          </w:tcPr>
          <w:p w14:paraId="14458C53" w14:textId="77777777" w:rsidR="0031547D" w:rsidRDefault="00000000">
            <w:pPr>
              <w:pStyle w:val="Compact0"/>
            </w:pPr>
            <w:r>
              <w:t>-.021</w:t>
            </w:r>
          </w:p>
        </w:tc>
        <w:tc>
          <w:tcPr>
            <w:tcW w:w="0" w:type="auto"/>
          </w:tcPr>
          <w:p w14:paraId="4B250DDD" w14:textId="77777777" w:rsidR="0031547D" w:rsidRDefault="00000000">
            <w:pPr>
              <w:pStyle w:val="Compact0"/>
            </w:pPr>
            <w:r>
              <w:t>.134</w:t>
            </w:r>
          </w:p>
        </w:tc>
        <w:tc>
          <w:tcPr>
            <w:tcW w:w="0" w:type="auto"/>
          </w:tcPr>
          <w:p w14:paraId="6791BC96" w14:textId="77777777" w:rsidR="0031547D" w:rsidRDefault="00000000">
            <w:pPr>
              <w:pStyle w:val="Compact0"/>
            </w:pPr>
            <w:r>
              <w:t>1</w:t>
            </w:r>
          </w:p>
        </w:tc>
        <w:tc>
          <w:tcPr>
            <w:tcW w:w="0" w:type="auto"/>
          </w:tcPr>
          <w:p w14:paraId="5CFCB682" w14:textId="77777777" w:rsidR="0031547D" w:rsidRDefault="00000000">
            <w:pPr>
              <w:pStyle w:val="Compact0"/>
            </w:pPr>
            <w:r>
              <w:t>-.075</w:t>
            </w:r>
          </w:p>
        </w:tc>
        <w:tc>
          <w:tcPr>
            <w:tcW w:w="0" w:type="auto"/>
          </w:tcPr>
          <w:p w14:paraId="65F28845" w14:textId="77777777" w:rsidR="0031547D" w:rsidRDefault="00000000">
            <w:pPr>
              <w:pStyle w:val="Compact0"/>
            </w:pPr>
            <w:r>
              <w:t>.203*</w:t>
            </w:r>
          </w:p>
        </w:tc>
        <w:tc>
          <w:tcPr>
            <w:tcW w:w="0" w:type="auto"/>
          </w:tcPr>
          <w:p w14:paraId="2462A040" w14:textId="77777777" w:rsidR="0031547D" w:rsidRDefault="00000000">
            <w:pPr>
              <w:pStyle w:val="Compact0"/>
            </w:pPr>
            <w:r>
              <w:t>.040</w:t>
            </w:r>
          </w:p>
        </w:tc>
      </w:tr>
      <w:tr w:rsidR="0031547D" w14:paraId="50042BC5" w14:textId="77777777">
        <w:tc>
          <w:tcPr>
            <w:tcW w:w="0" w:type="auto"/>
            <w:vMerge/>
          </w:tcPr>
          <w:p w14:paraId="062E6C52" w14:textId="77777777" w:rsidR="0031547D" w:rsidRDefault="0031547D"/>
        </w:tc>
        <w:tc>
          <w:tcPr>
            <w:tcW w:w="0" w:type="auto"/>
          </w:tcPr>
          <w:p w14:paraId="3DFE2C14" w14:textId="77777777" w:rsidR="0031547D" w:rsidRDefault="00000000">
            <w:pPr>
              <w:pStyle w:val="Compact0"/>
            </w:pPr>
            <w:r>
              <w:t>Sig. (2-tailed)</w:t>
            </w:r>
          </w:p>
        </w:tc>
        <w:tc>
          <w:tcPr>
            <w:tcW w:w="0" w:type="auto"/>
          </w:tcPr>
          <w:p w14:paraId="5AEDCE23" w14:textId="77777777" w:rsidR="0031547D" w:rsidRDefault="00000000">
            <w:pPr>
              <w:pStyle w:val="Compact0"/>
            </w:pPr>
            <w:r>
              <w:t>.032</w:t>
            </w:r>
          </w:p>
        </w:tc>
        <w:tc>
          <w:tcPr>
            <w:tcW w:w="0" w:type="auto"/>
          </w:tcPr>
          <w:p w14:paraId="7009EA81" w14:textId="77777777" w:rsidR="0031547D" w:rsidRDefault="00000000">
            <w:pPr>
              <w:pStyle w:val="Compact0"/>
            </w:pPr>
            <w:r>
              <w:t>.835</w:t>
            </w:r>
          </w:p>
        </w:tc>
        <w:tc>
          <w:tcPr>
            <w:tcW w:w="0" w:type="auto"/>
          </w:tcPr>
          <w:p w14:paraId="4776563E" w14:textId="77777777" w:rsidR="0031547D" w:rsidRDefault="00000000">
            <w:pPr>
              <w:pStyle w:val="Compact0"/>
            </w:pPr>
            <w:r>
              <w:t>.184</w:t>
            </w:r>
          </w:p>
        </w:tc>
        <w:tc>
          <w:tcPr>
            <w:tcW w:w="0" w:type="auto"/>
          </w:tcPr>
          <w:p w14:paraId="21D75A46" w14:textId="77777777" w:rsidR="0031547D" w:rsidRDefault="0031547D">
            <w:pPr>
              <w:pStyle w:val="Compact0"/>
            </w:pPr>
          </w:p>
        </w:tc>
        <w:tc>
          <w:tcPr>
            <w:tcW w:w="0" w:type="auto"/>
          </w:tcPr>
          <w:p w14:paraId="5DAEE96C" w14:textId="77777777" w:rsidR="0031547D" w:rsidRDefault="00000000">
            <w:pPr>
              <w:pStyle w:val="Compact0"/>
            </w:pPr>
            <w:r>
              <w:t>.456</w:t>
            </w:r>
          </w:p>
        </w:tc>
        <w:tc>
          <w:tcPr>
            <w:tcW w:w="0" w:type="auto"/>
          </w:tcPr>
          <w:p w14:paraId="1A3DC4B4" w14:textId="77777777" w:rsidR="0031547D" w:rsidRDefault="00000000">
            <w:pPr>
              <w:pStyle w:val="Compact0"/>
            </w:pPr>
            <w:r>
              <w:t>.042</w:t>
            </w:r>
          </w:p>
        </w:tc>
        <w:tc>
          <w:tcPr>
            <w:tcW w:w="0" w:type="auto"/>
          </w:tcPr>
          <w:p w14:paraId="4EAFF984" w14:textId="77777777" w:rsidR="0031547D" w:rsidRDefault="00000000">
            <w:pPr>
              <w:pStyle w:val="Compact0"/>
            </w:pPr>
            <w:r>
              <w:t>.696</w:t>
            </w:r>
          </w:p>
        </w:tc>
      </w:tr>
      <w:tr w:rsidR="0031547D" w14:paraId="0F15D200" w14:textId="77777777">
        <w:tc>
          <w:tcPr>
            <w:tcW w:w="0" w:type="auto"/>
            <w:vMerge/>
          </w:tcPr>
          <w:p w14:paraId="4B101735" w14:textId="77777777" w:rsidR="0031547D" w:rsidRDefault="0031547D"/>
        </w:tc>
        <w:tc>
          <w:tcPr>
            <w:tcW w:w="0" w:type="auto"/>
          </w:tcPr>
          <w:p w14:paraId="435722A5" w14:textId="77777777" w:rsidR="0031547D" w:rsidRDefault="00000000">
            <w:pPr>
              <w:pStyle w:val="Compact0"/>
            </w:pPr>
            <w:r>
              <w:t>N</w:t>
            </w:r>
          </w:p>
        </w:tc>
        <w:tc>
          <w:tcPr>
            <w:tcW w:w="0" w:type="auto"/>
          </w:tcPr>
          <w:p w14:paraId="00D8FE58" w14:textId="77777777" w:rsidR="0031547D" w:rsidRDefault="00000000">
            <w:pPr>
              <w:pStyle w:val="Compact0"/>
            </w:pPr>
            <w:r>
              <w:t>100</w:t>
            </w:r>
          </w:p>
        </w:tc>
        <w:tc>
          <w:tcPr>
            <w:tcW w:w="0" w:type="auto"/>
          </w:tcPr>
          <w:p w14:paraId="1FA226C0" w14:textId="77777777" w:rsidR="0031547D" w:rsidRDefault="00000000">
            <w:pPr>
              <w:pStyle w:val="Compact0"/>
            </w:pPr>
            <w:r>
              <w:t>100</w:t>
            </w:r>
          </w:p>
        </w:tc>
        <w:tc>
          <w:tcPr>
            <w:tcW w:w="0" w:type="auto"/>
          </w:tcPr>
          <w:p w14:paraId="2AB550BF" w14:textId="77777777" w:rsidR="0031547D" w:rsidRDefault="00000000">
            <w:pPr>
              <w:pStyle w:val="Compact0"/>
            </w:pPr>
            <w:r>
              <w:t>100</w:t>
            </w:r>
          </w:p>
        </w:tc>
        <w:tc>
          <w:tcPr>
            <w:tcW w:w="0" w:type="auto"/>
          </w:tcPr>
          <w:p w14:paraId="08E768D3" w14:textId="77777777" w:rsidR="0031547D" w:rsidRDefault="00000000">
            <w:pPr>
              <w:pStyle w:val="Compact0"/>
            </w:pPr>
            <w:r>
              <w:t>100</w:t>
            </w:r>
          </w:p>
        </w:tc>
        <w:tc>
          <w:tcPr>
            <w:tcW w:w="0" w:type="auto"/>
          </w:tcPr>
          <w:p w14:paraId="30AD0FAD" w14:textId="77777777" w:rsidR="0031547D" w:rsidRDefault="00000000">
            <w:pPr>
              <w:pStyle w:val="Compact0"/>
            </w:pPr>
            <w:r>
              <w:t>100</w:t>
            </w:r>
          </w:p>
        </w:tc>
        <w:tc>
          <w:tcPr>
            <w:tcW w:w="0" w:type="auto"/>
          </w:tcPr>
          <w:p w14:paraId="7A3F37B3" w14:textId="77777777" w:rsidR="0031547D" w:rsidRDefault="00000000">
            <w:pPr>
              <w:pStyle w:val="Compact0"/>
            </w:pPr>
            <w:r>
              <w:t>100</w:t>
            </w:r>
          </w:p>
        </w:tc>
        <w:tc>
          <w:tcPr>
            <w:tcW w:w="0" w:type="auto"/>
          </w:tcPr>
          <w:p w14:paraId="6648BA09" w14:textId="77777777" w:rsidR="0031547D" w:rsidRDefault="00000000">
            <w:pPr>
              <w:pStyle w:val="Compact0"/>
            </w:pPr>
            <w:r>
              <w:t>100</w:t>
            </w:r>
          </w:p>
        </w:tc>
      </w:tr>
      <w:tr w:rsidR="0031547D" w14:paraId="270C331E" w14:textId="77777777">
        <w:tc>
          <w:tcPr>
            <w:tcW w:w="0" w:type="auto"/>
            <w:vMerge w:val="restart"/>
          </w:tcPr>
          <w:p w14:paraId="5325FE99" w14:textId="77777777" w:rsidR="0031547D" w:rsidRDefault="00000000">
            <w:pPr>
              <w:pStyle w:val="Compact0"/>
            </w:pPr>
            <w:r>
              <w:t>x8</w:t>
            </w:r>
          </w:p>
        </w:tc>
        <w:tc>
          <w:tcPr>
            <w:tcW w:w="0" w:type="auto"/>
          </w:tcPr>
          <w:p w14:paraId="73A5210D" w14:textId="77777777" w:rsidR="0031547D" w:rsidRDefault="00000000">
            <w:pPr>
              <w:pStyle w:val="Compact0"/>
            </w:pPr>
            <w:r>
              <w:t>Pearson Correlation</w:t>
            </w:r>
          </w:p>
        </w:tc>
        <w:tc>
          <w:tcPr>
            <w:tcW w:w="0" w:type="auto"/>
          </w:tcPr>
          <w:p w14:paraId="20F1D806" w14:textId="77777777" w:rsidR="0031547D" w:rsidRDefault="00000000">
            <w:pPr>
              <w:pStyle w:val="Compact0"/>
            </w:pPr>
            <w:r>
              <w:t>-.100</w:t>
            </w:r>
          </w:p>
        </w:tc>
        <w:tc>
          <w:tcPr>
            <w:tcW w:w="0" w:type="auto"/>
          </w:tcPr>
          <w:p w14:paraId="78F93205" w14:textId="77777777" w:rsidR="0031547D" w:rsidRDefault="00000000">
            <w:pPr>
              <w:pStyle w:val="Compact0"/>
            </w:pPr>
            <w:r>
              <w:t>.188</w:t>
            </w:r>
          </w:p>
        </w:tc>
        <w:tc>
          <w:tcPr>
            <w:tcW w:w="0" w:type="auto"/>
          </w:tcPr>
          <w:p w14:paraId="0B00F3D6" w14:textId="77777777" w:rsidR="0031547D" w:rsidRDefault="00000000">
            <w:pPr>
              <w:pStyle w:val="Compact0"/>
            </w:pPr>
            <w:r>
              <w:t>.561**</w:t>
            </w:r>
          </w:p>
        </w:tc>
        <w:tc>
          <w:tcPr>
            <w:tcW w:w="0" w:type="auto"/>
          </w:tcPr>
          <w:p w14:paraId="3E9722B2" w14:textId="77777777" w:rsidR="0031547D" w:rsidRDefault="00000000">
            <w:pPr>
              <w:pStyle w:val="Compact0"/>
            </w:pPr>
            <w:r>
              <w:t>-.075</w:t>
            </w:r>
          </w:p>
        </w:tc>
        <w:tc>
          <w:tcPr>
            <w:tcW w:w="0" w:type="auto"/>
          </w:tcPr>
          <w:p w14:paraId="471AEB38" w14:textId="77777777" w:rsidR="0031547D" w:rsidRDefault="00000000">
            <w:pPr>
              <w:pStyle w:val="Compact0"/>
            </w:pPr>
            <w:r>
              <w:t>1</w:t>
            </w:r>
          </w:p>
        </w:tc>
        <w:tc>
          <w:tcPr>
            <w:tcW w:w="0" w:type="auto"/>
          </w:tcPr>
          <w:p w14:paraId="6EBE940A" w14:textId="77777777" w:rsidR="0031547D" w:rsidRDefault="00000000">
            <w:pPr>
              <w:pStyle w:val="Compact0"/>
            </w:pPr>
            <w:r>
              <w:t>-.304**</w:t>
            </w:r>
          </w:p>
        </w:tc>
        <w:tc>
          <w:tcPr>
            <w:tcW w:w="0" w:type="auto"/>
          </w:tcPr>
          <w:p w14:paraId="20423587" w14:textId="77777777" w:rsidR="0031547D" w:rsidRDefault="00000000">
            <w:pPr>
              <w:pStyle w:val="Compact0"/>
            </w:pPr>
            <w:r>
              <w:t>-.386**</w:t>
            </w:r>
          </w:p>
        </w:tc>
      </w:tr>
      <w:tr w:rsidR="0031547D" w14:paraId="155997A1" w14:textId="77777777">
        <w:tc>
          <w:tcPr>
            <w:tcW w:w="0" w:type="auto"/>
            <w:vMerge/>
          </w:tcPr>
          <w:p w14:paraId="1A11CCC9" w14:textId="77777777" w:rsidR="0031547D" w:rsidRDefault="0031547D"/>
        </w:tc>
        <w:tc>
          <w:tcPr>
            <w:tcW w:w="0" w:type="auto"/>
          </w:tcPr>
          <w:p w14:paraId="37E9E80D" w14:textId="77777777" w:rsidR="0031547D" w:rsidRDefault="00000000">
            <w:pPr>
              <w:pStyle w:val="Compact0"/>
            </w:pPr>
            <w:r>
              <w:t>Sig. (2-tailed)</w:t>
            </w:r>
          </w:p>
        </w:tc>
        <w:tc>
          <w:tcPr>
            <w:tcW w:w="0" w:type="auto"/>
          </w:tcPr>
          <w:p w14:paraId="23781AEF" w14:textId="77777777" w:rsidR="0031547D" w:rsidRDefault="00000000">
            <w:pPr>
              <w:pStyle w:val="Compact0"/>
            </w:pPr>
            <w:r>
              <w:t>.320</w:t>
            </w:r>
          </w:p>
        </w:tc>
        <w:tc>
          <w:tcPr>
            <w:tcW w:w="0" w:type="auto"/>
          </w:tcPr>
          <w:p w14:paraId="51ADFEFE" w14:textId="77777777" w:rsidR="0031547D" w:rsidRDefault="00000000">
            <w:pPr>
              <w:pStyle w:val="Compact0"/>
            </w:pPr>
            <w:r>
              <w:t>.060</w:t>
            </w:r>
          </w:p>
        </w:tc>
        <w:tc>
          <w:tcPr>
            <w:tcW w:w="0" w:type="auto"/>
          </w:tcPr>
          <w:p w14:paraId="1B1C2AA5" w14:textId="77777777" w:rsidR="0031547D" w:rsidRDefault="00000000">
            <w:pPr>
              <w:pStyle w:val="Compact0"/>
            </w:pPr>
            <w:r>
              <w:t>.000</w:t>
            </w:r>
          </w:p>
        </w:tc>
        <w:tc>
          <w:tcPr>
            <w:tcW w:w="0" w:type="auto"/>
          </w:tcPr>
          <w:p w14:paraId="229CC3A6" w14:textId="77777777" w:rsidR="0031547D" w:rsidRDefault="00000000">
            <w:pPr>
              <w:pStyle w:val="Compact0"/>
            </w:pPr>
            <w:r>
              <w:t>.456</w:t>
            </w:r>
          </w:p>
        </w:tc>
        <w:tc>
          <w:tcPr>
            <w:tcW w:w="0" w:type="auto"/>
          </w:tcPr>
          <w:p w14:paraId="730A8A9F" w14:textId="77777777" w:rsidR="0031547D" w:rsidRDefault="0031547D">
            <w:pPr>
              <w:pStyle w:val="Compact0"/>
            </w:pPr>
          </w:p>
        </w:tc>
        <w:tc>
          <w:tcPr>
            <w:tcW w:w="0" w:type="auto"/>
          </w:tcPr>
          <w:p w14:paraId="7674F55D" w14:textId="77777777" w:rsidR="0031547D" w:rsidRDefault="00000000">
            <w:pPr>
              <w:pStyle w:val="Compact0"/>
            </w:pPr>
            <w:r>
              <w:t>.002</w:t>
            </w:r>
          </w:p>
        </w:tc>
        <w:tc>
          <w:tcPr>
            <w:tcW w:w="0" w:type="auto"/>
          </w:tcPr>
          <w:p w14:paraId="7FF5D782" w14:textId="77777777" w:rsidR="0031547D" w:rsidRDefault="00000000">
            <w:pPr>
              <w:pStyle w:val="Compact0"/>
            </w:pPr>
            <w:r>
              <w:t>.000</w:t>
            </w:r>
          </w:p>
        </w:tc>
      </w:tr>
      <w:tr w:rsidR="0031547D" w14:paraId="328DC487" w14:textId="77777777">
        <w:tc>
          <w:tcPr>
            <w:tcW w:w="0" w:type="auto"/>
            <w:vMerge/>
          </w:tcPr>
          <w:p w14:paraId="291AC9A4" w14:textId="77777777" w:rsidR="0031547D" w:rsidRDefault="0031547D"/>
        </w:tc>
        <w:tc>
          <w:tcPr>
            <w:tcW w:w="0" w:type="auto"/>
          </w:tcPr>
          <w:p w14:paraId="03B65D5E" w14:textId="77777777" w:rsidR="0031547D" w:rsidRDefault="00000000">
            <w:pPr>
              <w:pStyle w:val="Compact0"/>
            </w:pPr>
            <w:r>
              <w:t>N</w:t>
            </w:r>
          </w:p>
        </w:tc>
        <w:tc>
          <w:tcPr>
            <w:tcW w:w="0" w:type="auto"/>
          </w:tcPr>
          <w:p w14:paraId="062888E3" w14:textId="77777777" w:rsidR="0031547D" w:rsidRDefault="00000000">
            <w:pPr>
              <w:pStyle w:val="Compact0"/>
            </w:pPr>
            <w:r>
              <w:t>100</w:t>
            </w:r>
          </w:p>
        </w:tc>
        <w:tc>
          <w:tcPr>
            <w:tcW w:w="0" w:type="auto"/>
          </w:tcPr>
          <w:p w14:paraId="5C18269C" w14:textId="77777777" w:rsidR="0031547D" w:rsidRDefault="00000000">
            <w:pPr>
              <w:pStyle w:val="Compact0"/>
            </w:pPr>
            <w:r>
              <w:t>100</w:t>
            </w:r>
          </w:p>
        </w:tc>
        <w:tc>
          <w:tcPr>
            <w:tcW w:w="0" w:type="auto"/>
          </w:tcPr>
          <w:p w14:paraId="258E06B7" w14:textId="77777777" w:rsidR="0031547D" w:rsidRDefault="00000000">
            <w:pPr>
              <w:pStyle w:val="Compact0"/>
            </w:pPr>
            <w:r>
              <w:t>100</w:t>
            </w:r>
          </w:p>
        </w:tc>
        <w:tc>
          <w:tcPr>
            <w:tcW w:w="0" w:type="auto"/>
          </w:tcPr>
          <w:p w14:paraId="54A45E5D" w14:textId="77777777" w:rsidR="0031547D" w:rsidRDefault="00000000">
            <w:pPr>
              <w:pStyle w:val="Compact0"/>
            </w:pPr>
            <w:r>
              <w:t>100</w:t>
            </w:r>
          </w:p>
        </w:tc>
        <w:tc>
          <w:tcPr>
            <w:tcW w:w="0" w:type="auto"/>
          </w:tcPr>
          <w:p w14:paraId="40C5055B" w14:textId="77777777" w:rsidR="0031547D" w:rsidRDefault="00000000">
            <w:pPr>
              <w:pStyle w:val="Compact0"/>
            </w:pPr>
            <w:r>
              <w:t>100</w:t>
            </w:r>
          </w:p>
        </w:tc>
        <w:tc>
          <w:tcPr>
            <w:tcW w:w="0" w:type="auto"/>
          </w:tcPr>
          <w:p w14:paraId="616B394A" w14:textId="77777777" w:rsidR="0031547D" w:rsidRDefault="00000000">
            <w:pPr>
              <w:pStyle w:val="Compact0"/>
            </w:pPr>
            <w:r>
              <w:t>100</w:t>
            </w:r>
          </w:p>
        </w:tc>
        <w:tc>
          <w:tcPr>
            <w:tcW w:w="0" w:type="auto"/>
          </w:tcPr>
          <w:p w14:paraId="6981C5CA" w14:textId="77777777" w:rsidR="0031547D" w:rsidRDefault="00000000">
            <w:pPr>
              <w:pStyle w:val="Compact0"/>
            </w:pPr>
            <w:r>
              <w:t>100</w:t>
            </w:r>
          </w:p>
        </w:tc>
      </w:tr>
      <w:tr w:rsidR="0031547D" w14:paraId="28FB52D5" w14:textId="77777777">
        <w:tc>
          <w:tcPr>
            <w:tcW w:w="0" w:type="auto"/>
            <w:vMerge w:val="restart"/>
          </w:tcPr>
          <w:p w14:paraId="03B94956" w14:textId="77777777" w:rsidR="0031547D" w:rsidRDefault="00000000">
            <w:pPr>
              <w:pStyle w:val="Compact0"/>
            </w:pPr>
            <w:r>
              <w:t>x9</w:t>
            </w:r>
          </w:p>
        </w:tc>
        <w:tc>
          <w:tcPr>
            <w:tcW w:w="0" w:type="auto"/>
          </w:tcPr>
          <w:p w14:paraId="763F16FF" w14:textId="77777777" w:rsidR="0031547D" w:rsidRDefault="00000000">
            <w:pPr>
              <w:pStyle w:val="Compact0"/>
            </w:pPr>
            <w:r>
              <w:t>Pearson Correlation</w:t>
            </w:r>
          </w:p>
        </w:tc>
        <w:tc>
          <w:tcPr>
            <w:tcW w:w="0" w:type="auto"/>
          </w:tcPr>
          <w:p w14:paraId="6D621BA9" w14:textId="77777777" w:rsidR="0031547D" w:rsidRDefault="00000000">
            <w:pPr>
              <w:pStyle w:val="Compact0"/>
            </w:pPr>
            <w:r>
              <w:t>.114</w:t>
            </w:r>
          </w:p>
        </w:tc>
        <w:tc>
          <w:tcPr>
            <w:tcW w:w="0" w:type="auto"/>
          </w:tcPr>
          <w:p w14:paraId="67CC194E" w14:textId="77777777" w:rsidR="0031547D" w:rsidRDefault="00000000">
            <w:pPr>
              <w:pStyle w:val="Compact0"/>
            </w:pPr>
            <w:r>
              <w:t>-.089</w:t>
            </w:r>
          </w:p>
        </w:tc>
        <w:tc>
          <w:tcPr>
            <w:tcW w:w="0" w:type="auto"/>
          </w:tcPr>
          <w:p w14:paraId="1BF3A95E" w14:textId="77777777" w:rsidR="0031547D" w:rsidRDefault="00000000">
            <w:pPr>
              <w:pStyle w:val="Compact0"/>
            </w:pPr>
            <w:r>
              <w:t>.328</w:t>
            </w:r>
          </w:p>
        </w:tc>
        <w:tc>
          <w:tcPr>
            <w:tcW w:w="0" w:type="auto"/>
          </w:tcPr>
          <w:p w14:paraId="6DB5416E" w14:textId="77777777" w:rsidR="0031547D" w:rsidRDefault="00000000">
            <w:pPr>
              <w:pStyle w:val="Compact0"/>
            </w:pPr>
            <w:r>
              <w:t>.203*</w:t>
            </w:r>
          </w:p>
        </w:tc>
        <w:tc>
          <w:tcPr>
            <w:tcW w:w="0" w:type="auto"/>
          </w:tcPr>
          <w:p w14:paraId="5D9C0156" w14:textId="77777777" w:rsidR="0031547D" w:rsidRDefault="00000000">
            <w:pPr>
              <w:pStyle w:val="Compact0"/>
            </w:pPr>
            <w:r>
              <w:t>-.304**</w:t>
            </w:r>
          </w:p>
        </w:tc>
        <w:tc>
          <w:tcPr>
            <w:tcW w:w="0" w:type="auto"/>
          </w:tcPr>
          <w:p w14:paraId="44EC1B21" w14:textId="77777777" w:rsidR="0031547D" w:rsidRDefault="00000000">
            <w:pPr>
              <w:pStyle w:val="Compact0"/>
            </w:pPr>
            <w:r>
              <w:t>1</w:t>
            </w:r>
          </w:p>
        </w:tc>
        <w:tc>
          <w:tcPr>
            <w:tcW w:w="0" w:type="auto"/>
          </w:tcPr>
          <w:p w14:paraId="30D9A77E" w14:textId="77777777" w:rsidR="0031547D" w:rsidRDefault="00000000">
            <w:pPr>
              <w:pStyle w:val="Compact0"/>
            </w:pPr>
            <w:r>
              <w:t>.324**</w:t>
            </w:r>
          </w:p>
        </w:tc>
      </w:tr>
      <w:tr w:rsidR="0031547D" w14:paraId="096B9E9D" w14:textId="77777777">
        <w:tc>
          <w:tcPr>
            <w:tcW w:w="0" w:type="auto"/>
            <w:vMerge/>
          </w:tcPr>
          <w:p w14:paraId="4CA588D9" w14:textId="77777777" w:rsidR="0031547D" w:rsidRDefault="0031547D"/>
        </w:tc>
        <w:tc>
          <w:tcPr>
            <w:tcW w:w="0" w:type="auto"/>
          </w:tcPr>
          <w:p w14:paraId="057FD403" w14:textId="77777777" w:rsidR="0031547D" w:rsidRDefault="00000000">
            <w:pPr>
              <w:pStyle w:val="Compact0"/>
            </w:pPr>
            <w:r>
              <w:t>Sig. (2-tailed)</w:t>
            </w:r>
          </w:p>
        </w:tc>
        <w:tc>
          <w:tcPr>
            <w:tcW w:w="0" w:type="auto"/>
          </w:tcPr>
          <w:p w14:paraId="13F52F24" w14:textId="77777777" w:rsidR="0031547D" w:rsidRDefault="00000000">
            <w:pPr>
              <w:pStyle w:val="Compact0"/>
            </w:pPr>
            <w:r>
              <w:t>.257</w:t>
            </w:r>
          </w:p>
        </w:tc>
        <w:tc>
          <w:tcPr>
            <w:tcW w:w="0" w:type="auto"/>
          </w:tcPr>
          <w:p w14:paraId="401E2676" w14:textId="77777777" w:rsidR="0031547D" w:rsidRDefault="00000000">
            <w:pPr>
              <w:pStyle w:val="Compact0"/>
            </w:pPr>
            <w:r>
              <w:t>.377</w:t>
            </w:r>
          </w:p>
        </w:tc>
        <w:tc>
          <w:tcPr>
            <w:tcW w:w="0" w:type="auto"/>
          </w:tcPr>
          <w:p w14:paraId="5FB6410D" w14:textId="77777777" w:rsidR="0031547D" w:rsidRDefault="00000000">
            <w:pPr>
              <w:pStyle w:val="Compact0"/>
            </w:pPr>
            <w:r>
              <w:t>.001</w:t>
            </w:r>
          </w:p>
        </w:tc>
        <w:tc>
          <w:tcPr>
            <w:tcW w:w="0" w:type="auto"/>
          </w:tcPr>
          <w:p w14:paraId="6DEA74CC" w14:textId="77777777" w:rsidR="0031547D" w:rsidRDefault="00000000">
            <w:pPr>
              <w:pStyle w:val="Compact0"/>
            </w:pPr>
            <w:r>
              <w:t>.042</w:t>
            </w:r>
          </w:p>
        </w:tc>
        <w:tc>
          <w:tcPr>
            <w:tcW w:w="0" w:type="auto"/>
          </w:tcPr>
          <w:p w14:paraId="568FB796" w14:textId="77777777" w:rsidR="0031547D" w:rsidRDefault="00000000">
            <w:pPr>
              <w:pStyle w:val="Compact0"/>
            </w:pPr>
            <w:r>
              <w:t>.002</w:t>
            </w:r>
          </w:p>
        </w:tc>
        <w:tc>
          <w:tcPr>
            <w:tcW w:w="0" w:type="auto"/>
          </w:tcPr>
          <w:p w14:paraId="6282CA89" w14:textId="77777777" w:rsidR="0031547D" w:rsidRDefault="0031547D">
            <w:pPr>
              <w:pStyle w:val="Compact0"/>
            </w:pPr>
          </w:p>
        </w:tc>
        <w:tc>
          <w:tcPr>
            <w:tcW w:w="0" w:type="auto"/>
          </w:tcPr>
          <w:p w14:paraId="4EA0C9D4" w14:textId="77777777" w:rsidR="0031547D" w:rsidRDefault="00000000">
            <w:pPr>
              <w:pStyle w:val="Compact0"/>
            </w:pPr>
            <w:r>
              <w:t>.001</w:t>
            </w:r>
          </w:p>
        </w:tc>
      </w:tr>
      <w:tr w:rsidR="0031547D" w14:paraId="4EF0D641" w14:textId="77777777">
        <w:tc>
          <w:tcPr>
            <w:tcW w:w="0" w:type="auto"/>
            <w:vMerge/>
          </w:tcPr>
          <w:p w14:paraId="00B0A34A" w14:textId="77777777" w:rsidR="0031547D" w:rsidRDefault="0031547D"/>
        </w:tc>
        <w:tc>
          <w:tcPr>
            <w:tcW w:w="0" w:type="auto"/>
          </w:tcPr>
          <w:p w14:paraId="1374EE7B" w14:textId="77777777" w:rsidR="0031547D" w:rsidRDefault="00000000">
            <w:pPr>
              <w:pStyle w:val="Compact0"/>
            </w:pPr>
            <w:r>
              <w:t>N</w:t>
            </w:r>
          </w:p>
        </w:tc>
        <w:tc>
          <w:tcPr>
            <w:tcW w:w="0" w:type="auto"/>
          </w:tcPr>
          <w:p w14:paraId="07ED98B0" w14:textId="77777777" w:rsidR="0031547D" w:rsidRDefault="00000000">
            <w:pPr>
              <w:pStyle w:val="Compact0"/>
            </w:pPr>
            <w:r>
              <w:t>100x4</w:t>
            </w:r>
          </w:p>
        </w:tc>
        <w:tc>
          <w:tcPr>
            <w:tcW w:w="0" w:type="auto"/>
          </w:tcPr>
          <w:p w14:paraId="4107592A" w14:textId="77777777" w:rsidR="0031547D" w:rsidRDefault="00000000">
            <w:pPr>
              <w:pStyle w:val="Compact0"/>
            </w:pPr>
            <w:r>
              <w:t>100x5</w:t>
            </w:r>
          </w:p>
        </w:tc>
        <w:tc>
          <w:tcPr>
            <w:tcW w:w="0" w:type="auto"/>
          </w:tcPr>
          <w:p w14:paraId="51F46B73" w14:textId="77777777" w:rsidR="0031547D" w:rsidRDefault="00000000">
            <w:pPr>
              <w:pStyle w:val="Compact0"/>
            </w:pPr>
            <w:r>
              <w:t>100x6</w:t>
            </w:r>
          </w:p>
        </w:tc>
        <w:tc>
          <w:tcPr>
            <w:tcW w:w="0" w:type="auto"/>
          </w:tcPr>
          <w:p w14:paraId="28CAEC00" w14:textId="77777777" w:rsidR="0031547D" w:rsidRDefault="00000000">
            <w:pPr>
              <w:pStyle w:val="Compact0"/>
            </w:pPr>
            <w:r>
              <w:t>100x7</w:t>
            </w:r>
          </w:p>
        </w:tc>
        <w:tc>
          <w:tcPr>
            <w:tcW w:w="0" w:type="auto"/>
          </w:tcPr>
          <w:p w14:paraId="0BCC91F2" w14:textId="77777777" w:rsidR="0031547D" w:rsidRDefault="00000000">
            <w:pPr>
              <w:pStyle w:val="Compact0"/>
            </w:pPr>
            <w:r>
              <w:t>100x8</w:t>
            </w:r>
          </w:p>
        </w:tc>
        <w:tc>
          <w:tcPr>
            <w:tcW w:w="0" w:type="auto"/>
          </w:tcPr>
          <w:p w14:paraId="4207B181" w14:textId="77777777" w:rsidR="0031547D" w:rsidRDefault="00000000">
            <w:pPr>
              <w:pStyle w:val="Compact0"/>
            </w:pPr>
            <w:r>
              <w:t>100x9</w:t>
            </w:r>
          </w:p>
        </w:tc>
        <w:tc>
          <w:tcPr>
            <w:tcW w:w="0" w:type="auto"/>
          </w:tcPr>
          <w:p w14:paraId="3C316B5E" w14:textId="77777777" w:rsidR="0031547D" w:rsidRDefault="00000000">
            <w:pPr>
              <w:pStyle w:val="Compact0"/>
            </w:pPr>
            <w:r>
              <w:t>100x10</w:t>
            </w:r>
          </w:p>
        </w:tc>
      </w:tr>
      <w:tr w:rsidR="0031547D" w14:paraId="6D8F1133" w14:textId="77777777">
        <w:tc>
          <w:tcPr>
            <w:tcW w:w="0" w:type="auto"/>
            <w:vMerge w:val="restart"/>
          </w:tcPr>
          <w:p w14:paraId="0858650B" w14:textId="77777777" w:rsidR="0031547D" w:rsidRDefault="00000000">
            <w:pPr>
              <w:pStyle w:val="Compact0"/>
            </w:pPr>
            <w:r>
              <w:t>x10</w:t>
            </w:r>
          </w:p>
        </w:tc>
        <w:tc>
          <w:tcPr>
            <w:tcW w:w="0" w:type="auto"/>
          </w:tcPr>
          <w:p w14:paraId="4228F9EA" w14:textId="77777777" w:rsidR="0031547D" w:rsidRDefault="00000000">
            <w:pPr>
              <w:pStyle w:val="Compact0"/>
            </w:pPr>
            <w:r>
              <w:t>Pearson Correlation</w:t>
            </w:r>
          </w:p>
        </w:tc>
        <w:tc>
          <w:tcPr>
            <w:tcW w:w="0" w:type="auto"/>
          </w:tcPr>
          <w:p w14:paraId="39085236" w14:textId="77777777" w:rsidR="0031547D" w:rsidRDefault="00000000">
            <w:pPr>
              <w:pStyle w:val="Compact0"/>
            </w:pPr>
            <w:r>
              <w:t>.062</w:t>
            </w:r>
          </w:p>
        </w:tc>
        <w:tc>
          <w:tcPr>
            <w:tcW w:w="0" w:type="auto"/>
          </w:tcPr>
          <w:p w14:paraId="0F46B10B" w14:textId="77777777" w:rsidR="0031547D" w:rsidRDefault="00000000">
            <w:pPr>
              <w:pStyle w:val="Compact0"/>
            </w:pPr>
            <w:r>
              <w:t>-.191</w:t>
            </w:r>
          </w:p>
        </w:tc>
        <w:tc>
          <w:tcPr>
            <w:tcW w:w="0" w:type="auto"/>
          </w:tcPr>
          <w:p w14:paraId="2602BB27" w14:textId="77777777" w:rsidR="0031547D" w:rsidRDefault="00000000">
            <w:pPr>
              <w:pStyle w:val="Compact0"/>
            </w:pPr>
            <w:r>
              <w:t>-.097</w:t>
            </w:r>
          </w:p>
        </w:tc>
        <w:tc>
          <w:tcPr>
            <w:tcW w:w="0" w:type="auto"/>
          </w:tcPr>
          <w:p w14:paraId="51D29DEF" w14:textId="77777777" w:rsidR="0031547D" w:rsidRDefault="00000000">
            <w:pPr>
              <w:pStyle w:val="Compact0"/>
            </w:pPr>
            <w:r>
              <w:t>.040</w:t>
            </w:r>
          </w:p>
        </w:tc>
        <w:tc>
          <w:tcPr>
            <w:tcW w:w="0" w:type="auto"/>
          </w:tcPr>
          <w:p w14:paraId="1801C0B4" w14:textId="77777777" w:rsidR="0031547D" w:rsidRDefault="00000000">
            <w:pPr>
              <w:pStyle w:val="Compact0"/>
            </w:pPr>
            <w:r>
              <w:t>-.386^{**}</w:t>
            </w:r>
          </w:p>
        </w:tc>
        <w:tc>
          <w:tcPr>
            <w:tcW w:w="0" w:type="auto"/>
          </w:tcPr>
          <w:p w14:paraId="164A7BEE" w14:textId="77777777" w:rsidR="0031547D" w:rsidRDefault="00000000">
            <w:pPr>
              <w:pStyle w:val="Compact0"/>
            </w:pPr>
            <w:r>
              <w:t>.324^{**}</w:t>
            </w:r>
          </w:p>
        </w:tc>
        <w:tc>
          <w:tcPr>
            <w:tcW w:w="0" w:type="auto"/>
          </w:tcPr>
          <w:p w14:paraId="42811853" w14:textId="77777777" w:rsidR="0031547D" w:rsidRDefault="00000000">
            <w:pPr>
              <w:pStyle w:val="Compact0"/>
            </w:pPr>
            <w:r>
              <w:t>1</w:t>
            </w:r>
          </w:p>
        </w:tc>
      </w:tr>
      <w:tr w:rsidR="0031547D" w14:paraId="7A168FEE" w14:textId="77777777">
        <w:tc>
          <w:tcPr>
            <w:tcW w:w="0" w:type="auto"/>
            <w:vMerge/>
          </w:tcPr>
          <w:p w14:paraId="2493C4B2" w14:textId="77777777" w:rsidR="0031547D" w:rsidRDefault="0031547D"/>
        </w:tc>
        <w:tc>
          <w:tcPr>
            <w:tcW w:w="0" w:type="auto"/>
          </w:tcPr>
          <w:p w14:paraId="53ED9B2F" w14:textId="77777777" w:rsidR="0031547D" w:rsidRDefault="00000000">
            <w:pPr>
              <w:pStyle w:val="Compact0"/>
            </w:pPr>
            <w:r>
              <w:t>Sig. (2-tailed)</w:t>
            </w:r>
          </w:p>
        </w:tc>
        <w:tc>
          <w:tcPr>
            <w:tcW w:w="0" w:type="auto"/>
          </w:tcPr>
          <w:p w14:paraId="5D672E98" w14:textId="77777777" w:rsidR="0031547D" w:rsidRDefault="00000000">
            <w:pPr>
              <w:pStyle w:val="Compact0"/>
            </w:pPr>
            <w:r>
              <w:t>.537</w:t>
            </w:r>
          </w:p>
        </w:tc>
        <w:tc>
          <w:tcPr>
            <w:tcW w:w="0" w:type="auto"/>
          </w:tcPr>
          <w:p w14:paraId="5A7352DC" w14:textId="77777777" w:rsidR="0031547D" w:rsidRDefault="00000000">
            <w:pPr>
              <w:pStyle w:val="Compact0"/>
            </w:pPr>
            <w:r>
              <w:t>.057</w:t>
            </w:r>
          </w:p>
        </w:tc>
        <w:tc>
          <w:tcPr>
            <w:tcW w:w="0" w:type="auto"/>
          </w:tcPr>
          <w:p w14:paraId="153EB35E" w14:textId="77777777" w:rsidR="0031547D" w:rsidRDefault="00000000">
            <w:pPr>
              <w:pStyle w:val="Compact0"/>
            </w:pPr>
            <w:r>
              <w:t>.338</w:t>
            </w:r>
          </w:p>
        </w:tc>
        <w:tc>
          <w:tcPr>
            <w:tcW w:w="0" w:type="auto"/>
          </w:tcPr>
          <w:p w14:paraId="2173D0C7" w14:textId="77777777" w:rsidR="0031547D" w:rsidRDefault="00000000">
            <w:pPr>
              <w:pStyle w:val="Compact0"/>
            </w:pPr>
            <w:r>
              <w:t>.696</w:t>
            </w:r>
          </w:p>
        </w:tc>
        <w:tc>
          <w:tcPr>
            <w:tcW w:w="0" w:type="auto"/>
          </w:tcPr>
          <w:p w14:paraId="731D1B89" w14:textId="77777777" w:rsidR="0031547D" w:rsidRDefault="00000000">
            <w:pPr>
              <w:pStyle w:val="Compact0"/>
            </w:pPr>
            <w:r>
              <w:t>.000</w:t>
            </w:r>
          </w:p>
        </w:tc>
        <w:tc>
          <w:tcPr>
            <w:tcW w:w="0" w:type="auto"/>
          </w:tcPr>
          <w:p w14:paraId="3EB64E48" w14:textId="77777777" w:rsidR="0031547D" w:rsidRDefault="00000000">
            <w:pPr>
              <w:pStyle w:val="Compact0"/>
            </w:pPr>
            <w:r>
              <w:t>.001</w:t>
            </w:r>
          </w:p>
        </w:tc>
        <w:tc>
          <w:tcPr>
            <w:tcW w:w="0" w:type="auto"/>
          </w:tcPr>
          <w:p w14:paraId="72E5EF34" w14:textId="77777777" w:rsidR="0031547D" w:rsidRDefault="0031547D">
            <w:pPr>
              <w:pStyle w:val="Compact0"/>
            </w:pPr>
          </w:p>
        </w:tc>
      </w:tr>
      <w:tr w:rsidR="0031547D" w14:paraId="39F3870D" w14:textId="77777777">
        <w:tc>
          <w:tcPr>
            <w:tcW w:w="0" w:type="auto"/>
            <w:vMerge/>
          </w:tcPr>
          <w:p w14:paraId="4E9C88FC" w14:textId="77777777" w:rsidR="0031547D" w:rsidRDefault="0031547D"/>
        </w:tc>
        <w:tc>
          <w:tcPr>
            <w:tcW w:w="0" w:type="auto"/>
          </w:tcPr>
          <w:p w14:paraId="663FF832" w14:textId="77777777" w:rsidR="0031547D" w:rsidRDefault="00000000">
            <w:pPr>
              <w:pStyle w:val="Compact0"/>
            </w:pPr>
            <w:r>
              <w:t>N</w:t>
            </w:r>
          </w:p>
        </w:tc>
        <w:tc>
          <w:tcPr>
            <w:tcW w:w="0" w:type="auto"/>
          </w:tcPr>
          <w:p w14:paraId="3F218F66" w14:textId="77777777" w:rsidR="0031547D" w:rsidRDefault="00000000">
            <w:pPr>
              <w:pStyle w:val="Compact0"/>
            </w:pPr>
            <w:r>
              <w:t>100</w:t>
            </w:r>
          </w:p>
        </w:tc>
        <w:tc>
          <w:tcPr>
            <w:tcW w:w="0" w:type="auto"/>
          </w:tcPr>
          <w:p w14:paraId="058711DA" w14:textId="77777777" w:rsidR="0031547D" w:rsidRDefault="00000000">
            <w:pPr>
              <w:pStyle w:val="Compact0"/>
            </w:pPr>
            <w:r>
              <w:t>100</w:t>
            </w:r>
          </w:p>
        </w:tc>
        <w:tc>
          <w:tcPr>
            <w:tcW w:w="0" w:type="auto"/>
          </w:tcPr>
          <w:p w14:paraId="29C48AD9" w14:textId="77777777" w:rsidR="0031547D" w:rsidRDefault="00000000">
            <w:pPr>
              <w:pStyle w:val="Compact0"/>
            </w:pPr>
            <w:r>
              <w:t>100</w:t>
            </w:r>
          </w:p>
        </w:tc>
        <w:tc>
          <w:tcPr>
            <w:tcW w:w="0" w:type="auto"/>
          </w:tcPr>
          <w:p w14:paraId="740F7893" w14:textId="77777777" w:rsidR="0031547D" w:rsidRDefault="00000000">
            <w:pPr>
              <w:pStyle w:val="Compact0"/>
            </w:pPr>
            <w:r>
              <w:t>100</w:t>
            </w:r>
          </w:p>
        </w:tc>
        <w:tc>
          <w:tcPr>
            <w:tcW w:w="0" w:type="auto"/>
          </w:tcPr>
          <w:p w14:paraId="1091A620" w14:textId="77777777" w:rsidR="0031547D" w:rsidRDefault="00000000">
            <w:pPr>
              <w:pStyle w:val="Compact0"/>
            </w:pPr>
            <w:r>
              <w:t>100</w:t>
            </w:r>
          </w:p>
        </w:tc>
        <w:tc>
          <w:tcPr>
            <w:tcW w:w="0" w:type="auto"/>
          </w:tcPr>
          <w:p w14:paraId="3E9EE3E1" w14:textId="77777777" w:rsidR="0031547D" w:rsidRDefault="00000000">
            <w:pPr>
              <w:pStyle w:val="Compact0"/>
            </w:pPr>
            <w:r>
              <w:t>100</w:t>
            </w:r>
          </w:p>
        </w:tc>
        <w:tc>
          <w:tcPr>
            <w:tcW w:w="0" w:type="auto"/>
          </w:tcPr>
          <w:p w14:paraId="709908CD" w14:textId="77777777" w:rsidR="0031547D" w:rsidRDefault="00000000">
            <w:pPr>
              <w:pStyle w:val="Compact0"/>
            </w:pPr>
            <w:r>
              <w:t>100</w:t>
            </w:r>
          </w:p>
        </w:tc>
      </w:tr>
    </w:tbl>
    <w:p w14:paraId="4E90CAD3" w14:textId="77777777" w:rsidR="0031547D" w:rsidRDefault="00000000">
      <w:pPr>
        <w:pStyle w:val="a0"/>
      </w:pPr>
      <w:r>
        <w:t>*. Correlation is significant at the 0.05 level (2-tailed).</w:t>
      </w:r>
    </w:p>
    <w:p w14:paraId="23C1D6F9" w14:textId="77777777" w:rsidR="0031547D" w:rsidRDefault="00000000">
      <w:pPr>
        <w:pStyle w:val="a0"/>
      </w:pPr>
      <w:r>
        <w:t>**. Correlation is significant at the 0.01 level (2-tailed).</w:t>
      </w:r>
    </w:p>
    <w:p w14:paraId="5E60CB86" w14:textId="77777777" w:rsidR="0031547D" w:rsidRDefault="00000000">
      <w:pPr>
        <w:pStyle w:val="a0"/>
        <w:rPr>
          <w:lang w:eastAsia="zh-CN"/>
        </w:rPr>
      </w:pPr>
      <w:r>
        <w:rPr>
          <w:rFonts w:hint="eastAsia"/>
          <w:lang w:eastAsia="zh-CN"/>
        </w:rPr>
        <w:t>从相关矩阵可以看出，变量</w:t>
      </w:r>
      <w:r>
        <w:rPr>
          <w:lang w:eastAsia="zh-CN"/>
        </w:rPr>
        <w:t xml:space="preserve"> x10 </w:t>
      </w:r>
      <w:r>
        <w:rPr>
          <w:rFonts w:hint="eastAsia"/>
          <w:lang w:eastAsia="zh-CN"/>
        </w:rPr>
        <w:t>与</w:t>
      </w:r>
      <w:r>
        <w:rPr>
          <w:lang w:eastAsia="zh-CN"/>
        </w:rPr>
        <w:t xml:space="preserve"> x8 </w:t>
      </w:r>
      <w:r>
        <w:rPr>
          <w:rFonts w:hint="eastAsia"/>
          <w:lang w:eastAsia="zh-CN"/>
        </w:rPr>
        <w:t>和</w:t>
      </w:r>
      <w:r>
        <w:rPr>
          <w:lang w:eastAsia="zh-CN"/>
        </w:rPr>
        <w:t xml:space="preserve"> x9 </w:t>
      </w:r>
      <w:r>
        <w:rPr>
          <w:rFonts w:hint="eastAsia"/>
          <w:lang w:eastAsia="zh-CN"/>
        </w:rPr>
        <w:t>相关显著，很可能有线性关系。</w:t>
      </w:r>
    </w:p>
    <w:p w14:paraId="426CAEF1" w14:textId="77777777" w:rsidR="0031547D" w:rsidRDefault="00000000">
      <w:pPr>
        <w:pStyle w:val="2"/>
        <w:rPr>
          <w:lang w:eastAsia="zh-CN"/>
        </w:rPr>
      </w:pPr>
      <w:bookmarkStart w:id="71" w:name="四误差独立性顺序效应检验"/>
      <w:bookmarkEnd w:id="70"/>
      <w:r>
        <w:rPr>
          <w:rFonts w:hint="eastAsia"/>
          <w:lang w:eastAsia="zh-CN"/>
        </w:rPr>
        <w:lastRenderedPageBreak/>
        <w:t>（四）误差独立性：顺序效应检验</w:t>
      </w:r>
    </w:p>
    <w:p w14:paraId="5E803688" w14:textId="77777777" w:rsidR="0031547D" w:rsidRDefault="00000000">
      <w:pPr>
        <w:pStyle w:val="FirstParagraph"/>
      </w:pPr>
      <w:r>
        <w:rPr>
          <w:rFonts w:hint="eastAsia"/>
          <w:lang w:eastAsia="zh-CN"/>
        </w:rPr>
        <w:t>可以使用</w:t>
      </w:r>
      <w:r>
        <w:rPr>
          <w:lang w:eastAsia="zh-CN"/>
        </w:rPr>
        <w:t xml:space="preserve"> D-W </w:t>
      </w:r>
      <w:r>
        <w:rPr>
          <w:rFonts w:hint="eastAsia"/>
          <w:lang w:eastAsia="zh-CN"/>
        </w:rPr>
        <w:t>检验检测自相关。具体做法是：在</w:t>
      </w:r>
      <w:r>
        <w:rPr>
          <w:lang w:eastAsia="zh-CN"/>
        </w:rPr>
        <w:t xml:space="preserve"> SPSS </w:t>
      </w:r>
      <w:r>
        <w:rPr>
          <w:rFonts w:hint="eastAsia"/>
          <w:lang w:eastAsia="zh-CN"/>
        </w:rPr>
        <w:t>中选择</w:t>
      </w:r>
      <w:r>
        <w:rPr>
          <w:lang w:eastAsia="zh-CN"/>
        </w:rPr>
        <w:t xml:space="preserve"> Analyze → Regression → </w:t>
      </w:r>
      <w:r>
        <w:rPr>
          <w:rFonts w:hint="eastAsia"/>
          <w:lang w:eastAsia="zh-CN"/>
        </w:rPr>
        <w:t>Linear</w:t>
      </w:r>
      <w:r>
        <w:rPr>
          <w:rFonts w:hint="eastAsia"/>
          <w:lang w:eastAsia="zh-CN"/>
        </w:rPr>
        <w:t>…。将变量</w:t>
      </w:r>
      <w:r>
        <w:rPr>
          <w:lang w:eastAsia="zh-CN"/>
        </w:rPr>
        <w:t xml:space="preserve"> x10 </w:t>
      </w:r>
      <w:r>
        <w:rPr>
          <w:rFonts w:hint="eastAsia"/>
          <w:lang w:eastAsia="zh-CN"/>
        </w:rPr>
        <w:t>添加到</w:t>
      </w:r>
      <w:r>
        <w:rPr>
          <w:lang w:eastAsia="zh-CN"/>
        </w:rPr>
        <w:t xml:space="preserve"> “Dependent” </w:t>
      </w:r>
      <w:r>
        <w:rPr>
          <w:rFonts w:hint="eastAsia"/>
          <w:lang w:eastAsia="zh-CN"/>
        </w:rPr>
        <w:t>中，将变量</w:t>
      </w:r>
      <w:r>
        <w:rPr>
          <w:lang w:eastAsia="zh-CN"/>
        </w:rPr>
        <w:t xml:space="preserve"> x9 </w:t>
      </w:r>
      <w:r>
        <w:rPr>
          <w:rFonts w:hint="eastAsia"/>
          <w:lang w:eastAsia="zh-CN"/>
        </w:rPr>
        <w:t>添加到</w:t>
      </w:r>
      <w:r>
        <w:rPr>
          <w:lang w:eastAsia="zh-CN"/>
        </w:rPr>
        <w:t xml:space="preserve"> “independent(s)” </w:t>
      </w:r>
      <w:r>
        <w:rPr>
          <w:rFonts w:hint="eastAsia"/>
          <w:lang w:eastAsia="zh-CN"/>
        </w:rPr>
        <w:t>中，点击</w:t>
      </w:r>
      <w:r>
        <w:rPr>
          <w:lang w:eastAsia="zh-CN"/>
        </w:rPr>
        <w:t xml:space="preserve"> </w:t>
      </w:r>
      <w:r>
        <w:rPr>
          <w:rFonts w:hint="eastAsia"/>
          <w:lang w:eastAsia="zh-CN"/>
        </w:rPr>
        <w:t>“</w:t>
      </w:r>
      <w:r>
        <w:rPr>
          <w:rFonts w:hint="eastAsia"/>
          <w:lang w:eastAsia="zh-CN"/>
        </w:rPr>
        <w:t>Statistics</w:t>
      </w:r>
      <w:r>
        <w:rPr>
          <w:rFonts w:hint="eastAsia"/>
          <w:lang w:eastAsia="zh-CN"/>
        </w:rPr>
        <w:t>…”，在弹出的对话框中，选中</w:t>
      </w:r>
      <w:r>
        <w:rPr>
          <w:lang w:eastAsia="zh-CN"/>
        </w:rPr>
        <w:t xml:space="preserve"> “Residuals” </w:t>
      </w:r>
      <w:r>
        <w:rPr>
          <w:rFonts w:hint="eastAsia"/>
          <w:lang w:eastAsia="zh-CN"/>
        </w:rPr>
        <w:t>下的</w:t>
      </w:r>
      <w:r>
        <w:rPr>
          <w:lang w:eastAsia="zh-CN"/>
        </w:rPr>
        <w:t xml:space="preserve"> </w:t>
      </w:r>
      <w:r>
        <w:rPr>
          <w:rFonts w:hint="eastAsia"/>
          <w:lang w:eastAsia="zh-CN"/>
        </w:rPr>
        <w:t>“</w:t>
      </w:r>
      <w:r>
        <w:rPr>
          <w:rFonts w:hint="eastAsia"/>
          <w:lang w:eastAsia="zh-CN"/>
        </w:rPr>
        <w:t>Durbin-Watson</w:t>
      </w:r>
      <w:r>
        <w:rPr>
          <w:rFonts w:hint="eastAsia"/>
          <w:lang w:eastAsia="zh-CN"/>
        </w:rPr>
        <w:t>”，之后点击</w:t>
      </w:r>
      <w:r>
        <w:rPr>
          <w:lang w:eastAsia="zh-CN"/>
        </w:rPr>
        <w:t xml:space="preserve"> Continue → </w:t>
      </w:r>
      <w:r>
        <w:rPr>
          <w:rFonts w:hint="eastAsia"/>
          <w:lang w:eastAsia="zh-CN"/>
        </w:rPr>
        <w:t>OK</w:t>
      </w:r>
      <w:r>
        <w:rPr>
          <w:rFonts w:hint="eastAsia"/>
          <w:lang w:eastAsia="zh-CN"/>
        </w:rPr>
        <w:t>。</w:t>
      </w:r>
      <w:r>
        <w:rPr>
          <w:rFonts w:hint="eastAsia"/>
        </w:rPr>
        <w:t>结果如表</w:t>
      </w:r>
      <w:r>
        <w:t xml:space="preserve"> 1-22 </w:t>
      </w:r>
      <w:r>
        <w:rPr>
          <w:rFonts w:hint="eastAsia"/>
        </w:rPr>
        <w:t>所示。</w:t>
      </w:r>
    </w:p>
    <w:p w14:paraId="77B8D738" w14:textId="77777777" w:rsidR="0031547D" w:rsidRDefault="00000000">
      <w:pPr>
        <w:pStyle w:val="a0"/>
      </w:pPr>
      <w:r>
        <w:rPr>
          <w:rFonts w:hint="eastAsia"/>
        </w:rPr>
        <w:t>表</w:t>
      </w:r>
      <w:r>
        <w:rPr>
          <w:rFonts w:hint="eastAsia"/>
        </w:rPr>
        <w:t>1-22</w:t>
      </w:r>
    </w:p>
    <w:p w14:paraId="09257B0E" w14:textId="77777777" w:rsidR="0031547D" w:rsidRDefault="00000000">
      <w:pPr>
        <w:pStyle w:val="a0"/>
      </w:pPr>
      <w:r>
        <w:t xml:space="preserve">D-W </w:t>
      </w:r>
      <w:r>
        <w:rPr>
          <w:rFonts w:hint="eastAsia"/>
        </w:rPr>
        <w:t>检验结果</w:t>
      </w:r>
    </w:p>
    <w:p w14:paraId="7DEE775D" w14:textId="77777777" w:rsidR="0031547D" w:rsidRDefault="00000000">
      <w:pPr>
        <w:pStyle w:val="a0"/>
      </w:pPr>
      <w:r>
        <w:t xml:space="preserve">Model Summary </w:t>
      </w:r>
      <m:oMath>
        <m:sSup>
          <m:sSupPr>
            <m:ctrlPr>
              <w:rPr>
                <w:rFonts w:ascii="Cambria Math" w:hAnsi="Cambria Math"/>
              </w:rPr>
            </m:ctrlPr>
          </m:sSupPr>
          <m:e>
            <m:r>
              <w:rPr>
                <w:rFonts w:ascii="Cambria Math" w:hAnsi="Cambria Math"/>
              </w:rPr>
              <m:t>​</m:t>
            </m:r>
          </m:e>
          <m:sup>
            <m:r>
              <w:rPr>
                <w:rFonts w:ascii="Cambria Math" w:hAnsi="Cambria Math"/>
              </w:rPr>
              <m:t>b</m:t>
            </m:r>
          </m:sup>
        </m:sSup>
      </m:oMath>
    </w:p>
    <w:tbl>
      <w:tblPr>
        <w:tblStyle w:val="Table"/>
        <w:tblW w:w="0" w:type="auto"/>
        <w:tblLook w:val="0000" w:firstRow="0" w:lastRow="0" w:firstColumn="0" w:lastColumn="0" w:noHBand="0" w:noVBand="0"/>
      </w:tblPr>
      <w:tblGrid>
        <w:gridCol w:w="862"/>
        <w:gridCol w:w="925"/>
        <w:gridCol w:w="1106"/>
        <w:gridCol w:w="1904"/>
        <w:gridCol w:w="2430"/>
        <w:gridCol w:w="1629"/>
      </w:tblGrid>
      <w:tr w:rsidR="0031547D" w14:paraId="3246DC3B" w14:textId="77777777">
        <w:tc>
          <w:tcPr>
            <w:tcW w:w="0" w:type="auto"/>
          </w:tcPr>
          <w:p w14:paraId="40661C3A" w14:textId="77777777" w:rsidR="0031547D" w:rsidRDefault="00000000">
            <w:pPr>
              <w:pStyle w:val="Compact0"/>
            </w:pPr>
            <w:r>
              <w:t>Model</w:t>
            </w:r>
          </w:p>
        </w:tc>
        <w:tc>
          <w:tcPr>
            <w:tcW w:w="0" w:type="auto"/>
          </w:tcPr>
          <w:p w14:paraId="2855B736" w14:textId="77777777" w:rsidR="0031547D" w:rsidRDefault="00000000">
            <w:pPr>
              <w:pStyle w:val="Compact0"/>
            </w:pPr>
            <w:r>
              <w:t>R</w:t>
            </w:r>
          </w:p>
        </w:tc>
        <w:tc>
          <w:tcPr>
            <w:tcW w:w="0" w:type="auto"/>
          </w:tcPr>
          <w:p w14:paraId="7B6259CC" w14:textId="77777777" w:rsidR="0031547D" w:rsidRDefault="00000000">
            <w:pPr>
              <w:pStyle w:val="Compact0"/>
            </w:pPr>
            <w:r>
              <w:t>R Square</w:t>
            </w:r>
          </w:p>
        </w:tc>
        <w:tc>
          <w:tcPr>
            <w:tcW w:w="0" w:type="auto"/>
          </w:tcPr>
          <w:p w14:paraId="071BD662" w14:textId="77777777" w:rsidR="0031547D" w:rsidRDefault="00000000">
            <w:pPr>
              <w:pStyle w:val="Compact0"/>
            </w:pPr>
            <w:r>
              <w:t>Adjusted R Square</w:t>
            </w:r>
          </w:p>
        </w:tc>
        <w:tc>
          <w:tcPr>
            <w:tcW w:w="0" w:type="auto"/>
          </w:tcPr>
          <w:p w14:paraId="51FC1709" w14:textId="77777777" w:rsidR="0031547D" w:rsidRDefault="00000000">
            <w:pPr>
              <w:pStyle w:val="Compact0"/>
            </w:pPr>
            <w:r>
              <w:t>Std. Error of the Estimate</w:t>
            </w:r>
          </w:p>
        </w:tc>
        <w:tc>
          <w:tcPr>
            <w:tcW w:w="0" w:type="auto"/>
          </w:tcPr>
          <w:p w14:paraId="4F0C9F44" w14:textId="77777777" w:rsidR="0031547D" w:rsidRDefault="00000000">
            <w:pPr>
              <w:pStyle w:val="Compact0"/>
            </w:pPr>
            <w:r>
              <w:t>Durbin-Watson</w:t>
            </w:r>
          </w:p>
        </w:tc>
      </w:tr>
      <w:tr w:rsidR="0031547D" w14:paraId="53AD53BC" w14:textId="77777777">
        <w:tc>
          <w:tcPr>
            <w:tcW w:w="0" w:type="auto"/>
          </w:tcPr>
          <w:p w14:paraId="637B85D1" w14:textId="77777777" w:rsidR="0031547D" w:rsidRDefault="00000000">
            <w:pPr>
              <w:pStyle w:val="Compact0"/>
            </w:pPr>
            <w:r>
              <w:t>1</w:t>
            </w:r>
          </w:p>
        </w:tc>
        <w:tc>
          <w:tcPr>
            <w:tcW w:w="0" w:type="auto"/>
          </w:tcPr>
          <w:p w14:paraId="14C9A095" w14:textId="77777777" w:rsidR="0031547D" w:rsidRDefault="00000000">
            <w:pPr>
              <w:pStyle w:val="Compact0"/>
            </w:pPr>
            <w:r>
              <w:t>.324^a</w:t>
            </w:r>
          </w:p>
        </w:tc>
        <w:tc>
          <w:tcPr>
            <w:tcW w:w="0" w:type="auto"/>
          </w:tcPr>
          <w:p w14:paraId="16223F0F" w14:textId="77777777" w:rsidR="0031547D" w:rsidRDefault="00000000">
            <w:pPr>
              <w:pStyle w:val="Compact0"/>
            </w:pPr>
            <w:r>
              <w:t>.105</w:t>
            </w:r>
          </w:p>
        </w:tc>
        <w:tc>
          <w:tcPr>
            <w:tcW w:w="0" w:type="auto"/>
          </w:tcPr>
          <w:p w14:paraId="3AD9EE81" w14:textId="77777777" w:rsidR="0031547D" w:rsidRDefault="00000000">
            <w:pPr>
              <w:pStyle w:val="Compact0"/>
            </w:pPr>
            <w:r>
              <w:t>.096</w:t>
            </w:r>
          </w:p>
        </w:tc>
        <w:tc>
          <w:tcPr>
            <w:tcW w:w="0" w:type="auto"/>
          </w:tcPr>
          <w:p w14:paraId="559F8C5A" w14:textId="77777777" w:rsidR="0031547D" w:rsidRDefault="00000000">
            <w:pPr>
              <w:pStyle w:val="Compact0"/>
            </w:pPr>
            <w:r>
              <w:t>1.0508</w:t>
            </w:r>
          </w:p>
        </w:tc>
        <w:tc>
          <w:tcPr>
            <w:tcW w:w="0" w:type="auto"/>
          </w:tcPr>
          <w:p w14:paraId="64D82917" w14:textId="77777777" w:rsidR="0031547D" w:rsidRDefault="00000000">
            <w:pPr>
              <w:pStyle w:val="Compact0"/>
            </w:pPr>
            <w:r>
              <w:t>1.798</w:t>
            </w:r>
          </w:p>
        </w:tc>
      </w:tr>
    </w:tbl>
    <w:p w14:paraId="3B724138" w14:textId="77777777" w:rsidR="0031547D" w:rsidRDefault="00000000">
      <w:pPr>
        <w:numPr>
          <w:ilvl w:val="0"/>
          <w:numId w:val="23"/>
        </w:numPr>
      </w:pPr>
      <w:r>
        <w:t>Predictors: (Constant), x9</w:t>
      </w:r>
    </w:p>
    <w:p w14:paraId="293CC6BB" w14:textId="77777777" w:rsidR="0031547D" w:rsidRDefault="00000000">
      <w:pPr>
        <w:numPr>
          <w:ilvl w:val="0"/>
          <w:numId w:val="23"/>
        </w:numPr>
      </w:pPr>
      <w:r>
        <w:t>Dependent Variable: x10</w:t>
      </w:r>
    </w:p>
    <w:p w14:paraId="1BA0AF0E" w14:textId="77777777" w:rsidR="0031547D" w:rsidRDefault="00000000">
      <w:pPr>
        <w:pStyle w:val="FirstParagraph"/>
        <w:rPr>
          <w:lang w:eastAsia="zh-CN"/>
        </w:rPr>
      </w:pPr>
      <w:r>
        <w:rPr>
          <w:lang w:eastAsia="zh-CN"/>
        </w:rPr>
        <w:t xml:space="preserve">D-W </w:t>
      </w:r>
      <w:r>
        <w:rPr>
          <w:rFonts w:hint="eastAsia"/>
          <w:lang w:eastAsia="zh-CN"/>
        </w:rPr>
        <w:t>检验结果显示，</w:t>
      </w:r>
      <w:r>
        <w:rPr>
          <w:rFonts w:hint="eastAsia"/>
          <w:lang w:eastAsia="zh-CN"/>
        </w:rPr>
        <w:t>D</w:t>
      </w:r>
      <w:r>
        <w:rPr>
          <w:lang w:eastAsia="zh-CN"/>
        </w:rPr>
        <w:t xml:space="preserve"> </w:t>
      </w:r>
      <w:r>
        <w:rPr>
          <w:rFonts w:hint="eastAsia"/>
          <w:lang w:eastAsia="zh-CN"/>
        </w:rPr>
        <w:t>值为</w:t>
      </w:r>
      <w:r>
        <w:rPr>
          <w:lang w:eastAsia="zh-CN"/>
        </w:rPr>
        <w:t xml:space="preserve"> </w:t>
      </w:r>
      <w:r>
        <w:rPr>
          <w:rFonts w:hint="eastAsia"/>
          <w:lang w:eastAsia="zh-CN"/>
        </w:rPr>
        <w:t>1.798</w:t>
      </w:r>
      <w:r>
        <w:rPr>
          <w:rFonts w:hint="eastAsia"/>
          <w:lang w:eastAsia="zh-CN"/>
        </w:rPr>
        <w:t>。因为其值在</w:t>
      </w:r>
      <w:r>
        <w:rPr>
          <w:lang w:eastAsia="zh-CN"/>
        </w:rPr>
        <w:t xml:space="preserve"> 1.6 </w:t>
      </w:r>
      <w:r>
        <w:rPr>
          <w:rFonts w:hint="eastAsia"/>
          <w:lang w:eastAsia="zh-CN"/>
        </w:rPr>
        <w:t>与</w:t>
      </w:r>
      <w:r>
        <w:rPr>
          <w:lang w:eastAsia="zh-CN"/>
        </w:rPr>
        <w:t xml:space="preserve"> 2.4 </w:t>
      </w:r>
      <w:r>
        <w:rPr>
          <w:rFonts w:hint="eastAsia"/>
          <w:lang w:eastAsia="zh-CN"/>
        </w:rPr>
        <w:t>之间，所以不能证明</w:t>
      </w:r>
      <w:r>
        <w:rPr>
          <w:lang w:eastAsia="zh-CN"/>
        </w:rPr>
        <w:t xml:space="preserve"> x9 </w:t>
      </w:r>
      <w:r>
        <w:rPr>
          <w:rFonts w:hint="eastAsia"/>
          <w:lang w:eastAsia="zh-CN"/>
        </w:rPr>
        <w:t>与</w:t>
      </w:r>
      <w:r>
        <w:rPr>
          <w:lang w:eastAsia="zh-CN"/>
        </w:rPr>
        <w:t xml:space="preserve"> x10 </w:t>
      </w:r>
      <w:r>
        <w:rPr>
          <w:rFonts w:hint="eastAsia"/>
          <w:lang w:eastAsia="zh-CN"/>
        </w:rPr>
        <w:t>之间存在序列相关，进而认定残差独立，通过检验。</w:t>
      </w:r>
    </w:p>
    <w:p w14:paraId="7E686B9F" w14:textId="77777777" w:rsidR="0031547D" w:rsidRDefault="00000000">
      <w:pPr>
        <w:pStyle w:val="2"/>
        <w:rPr>
          <w:lang w:eastAsia="zh-CN"/>
        </w:rPr>
      </w:pPr>
      <w:bookmarkStart w:id="72" w:name="四数据转换"/>
      <w:bookmarkEnd w:id="71"/>
      <w:r>
        <w:rPr>
          <w:rFonts w:hint="eastAsia"/>
          <w:lang w:eastAsia="zh-CN"/>
        </w:rPr>
        <w:t>四、数据转换</w:t>
      </w:r>
    </w:p>
    <w:p w14:paraId="06F5B42B" w14:textId="77777777" w:rsidR="0031547D" w:rsidRDefault="00000000">
      <w:pPr>
        <w:pStyle w:val="FirstParagraph"/>
        <w:rPr>
          <w:lang w:eastAsia="zh-CN"/>
        </w:rPr>
      </w:pPr>
      <w:r>
        <w:rPr>
          <w:rFonts w:hint="eastAsia"/>
          <w:lang w:eastAsia="zh-CN"/>
        </w:rPr>
        <w:t>经过正态性、方差齐性和线性的检验之后，发现变量</w:t>
      </w:r>
      <w:r>
        <w:rPr>
          <w:lang w:eastAsia="zh-CN"/>
        </w:rPr>
        <w:t xml:space="preserve"> x9 </w:t>
      </w:r>
      <w:r>
        <w:rPr>
          <w:rFonts w:hint="eastAsia"/>
          <w:lang w:eastAsia="zh-CN"/>
        </w:rPr>
        <w:t>的分布呈现尖峰、正偏态的情况，同时在分类变量</w:t>
      </w:r>
      <w:r>
        <w:rPr>
          <w:lang w:eastAsia="zh-CN"/>
        </w:rPr>
        <w:t xml:space="preserve"> x3 </w:t>
      </w:r>
      <w:r>
        <w:rPr>
          <w:rFonts w:hint="eastAsia"/>
          <w:lang w:eastAsia="zh-CN"/>
        </w:rPr>
        <w:t>上有方差不齐性的情况。因此以变量</w:t>
      </w:r>
      <w:r>
        <w:rPr>
          <w:lang w:eastAsia="zh-CN"/>
        </w:rPr>
        <w:t xml:space="preserve"> x9 </w:t>
      </w:r>
      <w:r>
        <w:rPr>
          <w:rFonts w:hint="eastAsia"/>
          <w:lang w:eastAsia="zh-CN"/>
        </w:rPr>
        <w:t>为例进行对数转换。具体做法是：在</w:t>
      </w:r>
      <w:r>
        <w:rPr>
          <w:lang w:eastAsia="zh-CN"/>
        </w:rPr>
        <w:t xml:space="preserve"> SPSS </w:t>
      </w:r>
      <w:r>
        <w:rPr>
          <w:rFonts w:hint="eastAsia"/>
          <w:lang w:eastAsia="zh-CN"/>
        </w:rPr>
        <w:t>中选择</w:t>
      </w:r>
      <w:r>
        <w:rPr>
          <w:lang w:eastAsia="zh-CN"/>
        </w:rPr>
        <w:t xml:space="preserve"> Transform → Compute </w:t>
      </w:r>
      <w:r>
        <w:rPr>
          <w:rFonts w:hint="eastAsia"/>
          <w:lang w:eastAsia="zh-CN"/>
        </w:rPr>
        <w:t>Variable</w:t>
      </w:r>
      <w:r>
        <w:rPr>
          <w:rFonts w:hint="eastAsia"/>
          <w:lang w:eastAsia="zh-CN"/>
        </w:rPr>
        <w:t>…，在</w:t>
      </w:r>
      <w:r>
        <w:rPr>
          <w:lang w:eastAsia="zh-CN"/>
        </w:rPr>
        <w:t xml:space="preserve"> “Target Variable” </w:t>
      </w:r>
      <w:r>
        <w:rPr>
          <w:rFonts w:hint="eastAsia"/>
          <w:lang w:eastAsia="zh-CN"/>
        </w:rPr>
        <w:t>框中输入</w:t>
      </w:r>
      <w:r>
        <w:rPr>
          <w:lang w:eastAsia="zh-CN"/>
        </w:rPr>
        <w:t xml:space="preserve"> </w:t>
      </w:r>
      <w:r>
        <w:rPr>
          <w:rFonts w:hint="eastAsia"/>
          <w:lang w:eastAsia="zh-CN"/>
        </w:rPr>
        <w:t>x9_log</w:t>
      </w:r>
      <w:r>
        <w:rPr>
          <w:rFonts w:hint="eastAsia"/>
          <w:lang w:eastAsia="zh-CN"/>
        </w:rPr>
        <w:t>，点击</w:t>
      </w:r>
      <w:r>
        <w:rPr>
          <w:lang w:eastAsia="zh-CN"/>
        </w:rPr>
        <w:t xml:space="preserve"> “Function group” </w:t>
      </w:r>
      <w:r>
        <w:rPr>
          <w:rFonts w:hint="eastAsia"/>
          <w:lang w:eastAsia="zh-CN"/>
        </w:rPr>
        <w:t>中的</w:t>
      </w:r>
      <w:r>
        <w:rPr>
          <w:lang w:eastAsia="zh-CN"/>
        </w:rPr>
        <w:t xml:space="preserve"> </w:t>
      </w:r>
      <w:r>
        <w:rPr>
          <w:rFonts w:hint="eastAsia"/>
          <w:lang w:eastAsia="zh-CN"/>
        </w:rPr>
        <w:t>“</w:t>
      </w:r>
      <w:r>
        <w:rPr>
          <w:rFonts w:hint="eastAsia"/>
          <w:lang w:eastAsia="zh-CN"/>
        </w:rPr>
        <w:t>Arithmetic</w:t>
      </w:r>
      <w:r>
        <w:rPr>
          <w:rFonts w:hint="eastAsia"/>
          <w:lang w:eastAsia="zh-CN"/>
        </w:rPr>
        <w:t>”，然后点击</w:t>
      </w:r>
      <w:r>
        <w:rPr>
          <w:lang w:eastAsia="zh-CN"/>
        </w:rPr>
        <w:t xml:space="preserve"> “Functions and Special Variables” </w:t>
      </w:r>
      <w:r>
        <w:rPr>
          <w:rFonts w:hint="eastAsia"/>
          <w:lang w:eastAsia="zh-CN"/>
        </w:rPr>
        <w:t>中的</w:t>
      </w:r>
      <w:r>
        <w:rPr>
          <w:lang w:eastAsia="zh-CN"/>
        </w:rPr>
        <w:t xml:space="preserve"> </w:t>
      </w:r>
      <w:r>
        <w:rPr>
          <w:rFonts w:hint="eastAsia"/>
          <w:lang w:eastAsia="zh-CN"/>
        </w:rPr>
        <w:t>“</w:t>
      </w:r>
      <w:r>
        <w:rPr>
          <w:rFonts w:hint="eastAsia"/>
          <w:lang w:eastAsia="zh-CN"/>
        </w:rPr>
        <w:t>Ln</w:t>
      </w:r>
      <w:r>
        <w:rPr>
          <w:rFonts w:hint="eastAsia"/>
          <w:lang w:eastAsia="zh-CN"/>
        </w:rPr>
        <w:t>”，再在</w:t>
      </w:r>
      <w:r>
        <w:rPr>
          <w:lang w:eastAsia="zh-CN"/>
        </w:rPr>
        <w:t xml:space="preserve"> “Numeric Expression” </w:t>
      </w:r>
      <w:r>
        <w:rPr>
          <w:rFonts w:hint="eastAsia"/>
          <w:lang w:eastAsia="zh-CN"/>
        </w:rPr>
        <w:t>框中公式</w:t>
      </w:r>
      <w:r>
        <w:rPr>
          <w:lang w:eastAsia="zh-CN"/>
        </w:rPr>
        <w:t xml:space="preserve"> </w:t>
      </w:r>
      <w:r>
        <w:rPr>
          <w:rFonts w:hint="eastAsia"/>
          <w:lang w:eastAsia="zh-CN"/>
        </w:rPr>
        <w:t>“</w:t>
      </w:r>
      <w:r>
        <w:rPr>
          <w:rFonts w:hint="eastAsia"/>
          <w:lang w:eastAsia="zh-CN"/>
        </w:rPr>
        <w:t>LN</w:t>
      </w:r>
      <w:r>
        <w:rPr>
          <w:rFonts w:hint="eastAsia"/>
          <w:lang w:eastAsia="zh-CN"/>
        </w:rPr>
        <w:t>（</w:t>
      </w:r>
      <w:r>
        <w:rPr>
          <w:rFonts w:hint="eastAsia"/>
          <w:lang w:eastAsia="zh-CN"/>
        </w:rPr>
        <w:t>?</w:t>
      </w:r>
      <w:r>
        <w:rPr>
          <w:rFonts w:hint="eastAsia"/>
          <w:lang w:eastAsia="zh-CN"/>
        </w:rPr>
        <w:t>）”</w:t>
      </w:r>
      <w:r>
        <w:rPr>
          <w:lang w:eastAsia="zh-CN"/>
        </w:rPr>
        <w:t xml:space="preserve"> </w:t>
      </w:r>
      <w:r>
        <w:rPr>
          <w:rFonts w:hint="eastAsia"/>
          <w:lang w:eastAsia="zh-CN"/>
        </w:rPr>
        <w:t>的问号处输入</w:t>
      </w:r>
      <w:r>
        <w:rPr>
          <w:lang w:eastAsia="zh-CN"/>
        </w:rPr>
        <w:t xml:space="preserve"> </w:t>
      </w:r>
      <w:r>
        <w:rPr>
          <w:rFonts w:hint="eastAsia"/>
          <w:lang w:eastAsia="zh-CN"/>
        </w:rPr>
        <w:t>x9+1</w:t>
      </w:r>
      <w:r>
        <w:rPr>
          <w:rFonts w:hint="eastAsia"/>
          <w:lang w:eastAsia="zh-CN"/>
        </w:rPr>
        <w:t>，也可以直接在</w:t>
      </w:r>
      <w:r>
        <w:rPr>
          <w:lang w:eastAsia="zh-CN"/>
        </w:rPr>
        <w:t xml:space="preserve"> “Numeric Expression” </w:t>
      </w:r>
      <w:r>
        <w:rPr>
          <w:rFonts w:hint="eastAsia"/>
          <w:lang w:eastAsia="zh-CN"/>
        </w:rPr>
        <w:t>框中输入公式</w:t>
      </w:r>
      <w:r>
        <w:rPr>
          <w:lang w:eastAsia="zh-CN"/>
        </w:rPr>
        <w:t xml:space="preserve"> </w:t>
      </w:r>
      <w:r>
        <w:rPr>
          <w:rFonts w:hint="eastAsia"/>
          <w:lang w:eastAsia="zh-CN"/>
        </w:rPr>
        <w:t>LN</w:t>
      </w:r>
      <w:r>
        <w:rPr>
          <w:rFonts w:hint="eastAsia"/>
          <w:lang w:eastAsia="zh-CN"/>
        </w:rPr>
        <w:t>（</w:t>
      </w:r>
      <w:r>
        <w:rPr>
          <w:rFonts w:hint="eastAsia"/>
          <w:lang w:eastAsia="zh-CN"/>
        </w:rPr>
        <w:t>x9+1</w:t>
      </w:r>
      <w:r>
        <w:rPr>
          <w:rFonts w:hint="eastAsia"/>
          <w:lang w:eastAsia="zh-CN"/>
        </w:rPr>
        <w:t>），然后点击</w:t>
      </w:r>
      <w:r>
        <w:rPr>
          <w:lang w:eastAsia="zh-CN"/>
        </w:rPr>
        <w:t xml:space="preserve"> </w:t>
      </w:r>
      <w:r>
        <w:rPr>
          <w:rFonts w:hint="eastAsia"/>
          <w:lang w:eastAsia="zh-CN"/>
        </w:rPr>
        <w:t>“</w:t>
      </w:r>
      <w:r>
        <w:rPr>
          <w:rFonts w:hint="eastAsia"/>
          <w:lang w:eastAsia="zh-CN"/>
        </w:rPr>
        <w:t>OK</w:t>
      </w:r>
      <w:r>
        <w:rPr>
          <w:rFonts w:hint="eastAsia"/>
          <w:lang w:eastAsia="zh-CN"/>
        </w:rPr>
        <w:t>”（这里加</w:t>
      </w:r>
      <w:r>
        <w:rPr>
          <w:lang w:eastAsia="zh-CN"/>
        </w:rPr>
        <w:t xml:space="preserve"> 1 </w:t>
      </w:r>
      <w:r>
        <w:rPr>
          <w:rFonts w:hint="eastAsia"/>
          <w:lang w:eastAsia="zh-CN"/>
        </w:rPr>
        <w:t>是为了避免出现对数函数底数为</w:t>
      </w:r>
      <w:r>
        <w:rPr>
          <w:lang w:eastAsia="zh-CN"/>
        </w:rPr>
        <w:t xml:space="preserve"> 0 </w:t>
      </w:r>
      <w:r>
        <w:rPr>
          <w:rFonts w:hint="eastAsia"/>
          <w:lang w:eastAsia="zh-CN"/>
        </w:rPr>
        <w:t>的情况）。转换后的变量</w:t>
      </w:r>
      <w:r>
        <w:rPr>
          <w:lang w:eastAsia="zh-CN"/>
        </w:rPr>
        <w:t xml:space="preserve"> x19_log </w:t>
      </w:r>
      <w:r>
        <w:rPr>
          <w:rFonts w:hint="eastAsia"/>
          <w:lang w:eastAsia="zh-CN"/>
        </w:rPr>
        <w:t>就添加在原数据集中了。</w:t>
      </w:r>
    </w:p>
    <w:p w14:paraId="1B0D7D69" w14:textId="77777777" w:rsidR="0031547D" w:rsidRDefault="00000000">
      <w:pPr>
        <w:pStyle w:val="a0"/>
        <w:rPr>
          <w:lang w:eastAsia="zh-CN"/>
        </w:rPr>
      </w:pPr>
      <w:r>
        <w:rPr>
          <w:rFonts w:hint="eastAsia"/>
          <w:lang w:eastAsia="zh-CN"/>
        </w:rPr>
        <w:t>使用前面介绍过的方法，对新变量</w:t>
      </w:r>
      <w:r>
        <w:rPr>
          <w:lang w:eastAsia="zh-CN"/>
        </w:rPr>
        <w:t xml:space="preserve"> x19_log </w:t>
      </w:r>
      <w:r>
        <w:rPr>
          <w:rFonts w:hint="eastAsia"/>
          <w:lang w:eastAsia="zh-CN"/>
        </w:rPr>
        <w:t>进行正态性检验，结果发现虽然偏度和峰度都有了改善，但是</w:t>
      </w:r>
      <w:r>
        <w:rPr>
          <w:lang w:eastAsia="zh-CN"/>
        </w:rPr>
        <w:t xml:space="preserve"> K-S </w:t>
      </w:r>
      <w:r>
        <w:rPr>
          <w:rFonts w:hint="eastAsia"/>
          <w:lang w:eastAsia="zh-CN"/>
        </w:rPr>
        <w:t>检验依然显著。所以依照上述方法进行二次转换，定义新变量</w:t>
      </w:r>
      <w:r>
        <w:rPr>
          <w:lang w:eastAsia="zh-CN"/>
        </w:rPr>
        <w:t xml:space="preserve"> </w:t>
      </w:r>
      <w:r>
        <w:rPr>
          <w:rFonts w:hint="eastAsia"/>
          <w:lang w:eastAsia="zh-CN"/>
        </w:rPr>
        <w:t>x9_new</w:t>
      </w:r>
      <w:r>
        <w:rPr>
          <w:rFonts w:hint="eastAsia"/>
          <w:lang w:eastAsia="zh-CN"/>
        </w:rPr>
        <w:t>，在</w:t>
      </w:r>
      <w:r>
        <w:rPr>
          <w:lang w:eastAsia="zh-CN"/>
        </w:rPr>
        <w:t xml:space="preserve"> “Numeric Expression” </w:t>
      </w:r>
      <w:r>
        <w:rPr>
          <w:rFonts w:hint="eastAsia"/>
          <w:lang w:eastAsia="zh-CN"/>
        </w:rPr>
        <w:t>中输入公式</w:t>
      </w:r>
      <w:r>
        <w:rPr>
          <w:lang w:eastAsia="zh-CN"/>
        </w:rPr>
        <w:t xml:space="preserve"> x9_new = LN (x9_log + </w:t>
      </w:r>
      <w:r>
        <w:rPr>
          <w:rFonts w:hint="eastAsia"/>
          <w:lang w:eastAsia="zh-CN"/>
        </w:rPr>
        <w:t>1)</w:t>
      </w:r>
      <w:r>
        <w:rPr>
          <w:rFonts w:hint="eastAsia"/>
          <w:lang w:eastAsia="zh-CN"/>
        </w:rPr>
        <w:t>。</w:t>
      </w:r>
      <w:r>
        <w:rPr>
          <w:rFonts w:hint="eastAsia"/>
          <w:lang w:eastAsia="zh-CN"/>
        </w:rPr>
        <w:lastRenderedPageBreak/>
        <w:t>使用前面介绍过的方法，对新变量</w:t>
      </w:r>
      <w:r>
        <w:rPr>
          <w:lang w:eastAsia="zh-CN"/>
        </w:rPr>
        <w:t xml:space="preserve"> x9_new </w:t>
      </w:r>
      <w:r>
        <w:rPr>
          <w:rFonts w:hint="eastAsia"/>
          <w:lang w:eastAsia="zh-CN"/>
        </w:rPr>
        <w:t>进行正态性和方差齐性检验。整理后的结果如表</w:t>
      </w:r>
      <w:r>
        <w:rPr>
          <w:lang w:eastAsia="zh-CN"/>
        </w:rPr>
        <w:t xml:space="preserve"> 1-23 </w:t>
      </w:r>
      <w:r>
        <w:rPr>
          <w:rFonts w:hint="eastAsia"/>
          <w:lang w:eastAsia="zh-CN"/>
        </w:rPr>
        <w:t>和表</w:t>
      </w:r>
      <w:r>
        <w:rPr>
          <w:lang w:eastAsia="zh-CN"/>
        </w:rPr>
        <w:t xml:space="preserve"> 1-24 </w:t>
      </w:r>
      <w:r>
        <w:rPr>
          <w:rFonts w:hint="eastAsia"/>
          <w:lang w:eastAsia="zh-CN"/>
        </w:rPr>
        <w:t>所示。</w:t>
      </w:r>
    </w:p>
    <w:p w14:paraId="6F90E9ED" w14:textId="77777777" w:rsidR="0031547D" w:rsidRDefault="00000000">
      <w:pPr>
        <w:pStyle w:val="a0"/>
        <w:rPr>
          <w:lang w:eastAsia="zh-CN"/>
        </w:rPr>
      </w:pPr>
      <w:r>
        <w:rPr>
          <w:rFonts w:hint="eastAsia"/>
          <w:lang w:eastAsia="zh-CN"/>
        </w:rPr>
        <w:t>表</w:t>
      </w:r>
      <w:r>
        <w:rPr>
          <w:rFonts w:hint="eastAsia"/>
          <w:lang w:eastAsia="zh-CN"/>
        </w:rPr>
        <w:t>1-23</w:t>
      </w:r>
    </w:p>
    <w:p w14:paraId="256B1F90" w14:textId="77777777" w:rsidR="0031547D" w:rsidRDefault="00000000">
      <w:pPr>
        <w:pStyle w:val="a0"/>
        <w:rPr>
          <w:lang w:eastAsia="zh-CN"/>
        </w:rPr>
      </w:pPr>
      <w:r>
        <w:rPr>
          <w:rFonts w:hint="eastAsia"/>
          <w:lang w:eastAsia="zh-CN"/>
        </w:rPr>
        <w:t>变量</w:t>
      </w:r>
      <w:r>
        <w:rPr>
          <w:lang w:eastAsia="zh-CN"/>
        </w:rPr>
        <w:t xml:space="preserve"> x9 </w:t>
      </w:r>
      <w:r>
        <w:rPr>
          <w:rFonts w:hint="eastAsia"/>
          <w:lang w:eastAsia="zh-CN"/>
        </w:rPr>
        <w:t>转换前后的分布特点</w:t>
      </w:r>
    </w:p>
    <w:tbl>
      <w:tblPr>
        <w:tblStyle w:val="Table"/>
        <w:tblW w:w="0" w:type="auto"/>
        <w:tblLook w:val="0000" w:firstRow="0" w:lastRow="0" w:firstColumn="0" w:lastColumn="0" w:noHBand="0" w:noVBand="0"/>
      </w:tblPr>
      <w:tblGrid>
        <w:gridCol w:w="708"/>
        <w:gridCol w:w="792"/>
        <w:gridCol w:w="2490"/>
        <w:gridCol w:w="792"/>
        <w:gridCol w:w="2490"/>
        <w:gridCol w:w="792"/>
        <w:gridCol w:w="792"/>
      </w:tblGrid>
      <w:tr w:rsidR="0031547D" w14:paraId="782DF3CB" w14:textId="77777777">
        <w:tc>
          <w:tcPr>
            <w:tcW w:w="0" w:type="auto"/>
            <w:vMerge w:val="restart"/>
          </w:tcPr>
          <w:p w14:paraId="19A69189" w14:textId="77777777" w:rsidR="0031547D" w:rsidRDefault="00000000">
            <w:pPr>
              <w:pStyle w:val="Compact0"/>
            </w:pPr>
            <w:r>
              <w:rPr>
                <w:rFonts w:hint="eastAsia"/>
              </w:rPr>
              <w:t>变量形式</w:t>
            </w:r>
          </w:p>
        </w:tc>
        <w:tc>
          <w:tcPr>
            <w:tcW w:w="0" w:type="auto"/>
            <w:gridSpan w:val="4"/>
          </w:tcPr>
          <w:p w14:paraId="2629ED6B" w14:textId="77777777" w:rsidR="0031547D" w:rsidRDefault="00000000">
            <w:pPr>
              <w:pStyle w:val="Compact0"/>
            </w:pPr>
            <w:r>
              <w:rPr>
                <w:rFonts w:hint="eastAsia"/>
              </w:rPr>
              <w:t>形状描述</w:t>
            </w:r>
          </w:p>
        </w:tc>
        <w:tc>
          <w:tcPr>
            <w:tcW w:w="0" w:type="auto"/>
            <w:gridSpan w:val="2"/>
          </w:tcPr>
          <w:p w14:paraId="3185E1A3" w14:textId="77777777" w:rsidR="0031547D" w:rsidRDefault="00000000">
            <w:pPr>
              <w:pStyle w:val="Compact0"/>
            </w:pPr>
            <w:r>
              <w:rPr>
                <w:rFonts w:hint="eastAsia"/>
              </w:rPr>
              <w:t>正态性检验</w:t>
            </w:r>
          </w:p>
        </w:tc>
      </w:tr>
      <w:tr w:rsidR="0031547D" w14:paraId="40ECC377" w14:textId="77777777">
        <w:tc>
          <w:tcPr>
            <w:tcW w:w="0" w:type="auto"/>
            <w:vMerge/>
          </w:tcPr>
          <w:p w14:paraId="15EE9AD3" w14:textId="77777777" w:rsidR="0031547D" w:rsidRDefault="0031547D"/>
        </w:tc>
        <w:tc>
          <w:tcPr>
            <w:tcW w:w="0" w:type="auto"/>
            <w:gridSpan w:val="2"/>
          </w:tcPr>
          <w:p w14:paraId="7DB64FAA" w14:textId="77777777" w:rsidR="0031547D" w:rsidRDefault="00000000">
            <w:pPr>
              <w:pStyle w:val="Compact0"/>
            </w:pPr>
            <w:r>
              <w:rPr>
                <w:rFonts w:hint="eastAsia"/>
              </w:rPr>
              <w:t>偏度</w:t>
            </w:r>
          </w:p>
        </w:tc>
        <w:tc>
          <w:tcPr>
            <w:tcW w:w="0" w:type="auto"/>
            <w:gridSpan w:val="2"/>
          </w:tcPr>
          <w:p w14:paraId="561B23BE" w14:textId="77777777" w:rsidR="0031547D" w:rsidRDefault="00000000">
            <w:pPr>
              <w:pStyle w:val="Compact0"/>
            </w:pPr>
            <w:r>
              <w:rPr>
                <w:rFonts w:hint="eastAsia"/>
              </w:rPr>
              <w:t>峰度</w:t>
            </w:r>
          </w:p>
        </w:tc>
        <w:tc>
          <w:tcPr>
            <w:tcW w:w="0" w:type="auto"/>
            <w:vMerge w:val="restart"/>
          </w:tcPr>
          <w:p w14:paraId="6A371AF2" w14:textId="77777777" w:rsidR="0031547D" w:rsidRDefault="00000000">
            <w:pPr>
              <w:pStyle w:val="Compact0"/>
            </w:pPr>
            <w:r>
              <w:rPr>
                <w:rFonts w:hint="eastAsia"/>
              </w:rPr>
              <w:t>统计量</w:t>
            </w:r>
          </w:p>
        </w:tc>
        <w:tc>
          <w:tcPr>
            <w:tcW w:w="0" w:type="auto"/>
            <w:vMerge w:val="restart"/>
          </w:tcPr>
          <w:p w14:paraId="5F119778" w14:textId="77777777" w:rsidR="0031547D" w:rsidRDefault="00000000">
            <w:pPr>
              <w:pStyle w:val="Compact0"/>
            </w:pPr>
            <w:r>
              <w:rPr>
                <w:rFonts w:hint="eastAsia"/>
              </w:rPr>
              <w:t>显著性</w:t>
            </w:r>
            <w:r>
              <w:rPr>
                <w:rFonts w:hint="eastAsia"/>
              </w:rPr>
              <w:t>(p)</w:t>
            </w:r>
          </w:p>
        </w:tc>
      </w:tr>
      <w:tr w:rsidR="0031547D" w14:paraId="6B8662E1" w14:textId="77777777">
        <w:tc>
          <w:tcPr>
            <w:tcW w:w="0" w:type="auto"/>
            <w:vMerge/>
          </w:tcPr>
          <w:p w14:paraId="56138325" w14:textId="77777777" w:rsidR="0031547D" w:rsidRDefault="0031547D"/>
        </w:tc>
        <w:tc>
          <w:tcPr>
            <w:tcW w:w="0" w:type="auto"/>
          </w:tcPr>
          <w:p w14:paraId="459B1741" w14:textId="77777777" w:rsidR="0031547D" w:rsidRDefault="00000000">
            <w:pPr>
              <w:pStyle w:val="Compact0"/>
            </w:pPr>
            <w:r>
              <w:rPr>
                <w:rFonts w:hint="eastAsia"/>
              </w:rPr>
              <w:t>统计量</w:t>
            </w:r>
          </w:p>
        </w:tc>
        <w:tc>
          <w:tcPr>
            <w:tcW w:w="0" w:type="auto"/>
          </w:tcPr>
          <w:p w14:paraId="69D7F945" w14:textId="77777777" w:rsidR="0031547D" w:rsidRDefault="00000000">
            <w:pPr>
              <w:pStyle w:val="Compact0"/>
            </w:pPr>
            <w:r>
              <w:t xml:space="preserve">z </w:t>
            </w:r>
            <w:r>
              <w:rPr>
                <w:rFonts w:hint="eastAsia"/>
              </w:rPr>
              <w:t>\text{</w:t>
            </w:r>
            <w:r>
              <w:rPr>
                <w:rFonts w:hint="eastAsia"/>
              </w:rPr>
              <w:t>值</w:t>
            </w:r>
            <w:r>
              <w:rPr>
                <w:rFonts w:hint="eastAsia"/>
              </w:rPr>
              <w:t>}^{\mathrm{a}}</w:t>
            </w:r>
          </w:p>
        </w:tc>
        <w:tc>
          <w:tcPr>
            <w:tcW w:w="0" w:type="auto"/>
          </w:tcPr>
          <w:p w14:paraId="1D82B20C" w14:textId="77777777" w:rsidR="0031547D" w:rsidRDefault="00000000">
            <w:pPr>
              <w:pStyle w:val="Compact0"/>
            </w:pPr>
            <w:r>
              <w:rPr>
                <w:rFonts w:hint="eastAsia"/>
              </w:rPr>
              <w:t>统计量</w:t>
            </w:r>
          </w:p>
        </w:tc>
        <w:tc>
          <w:tcPr>
            <w:tcW w:w="0" w:type="auto"/>
          </w:tcPr>
          <w:p w14:paraId="39F53201" w14:textId="77777777" w:rsidR="0031547D" w:rsidRDefault="00000000">
            <w:pPr>
              <w:pStyle w:val="Compact0"/>
            </w:pPr>
            <w:r>
              <w:t xml:space="preserve">z </w:t>
            </w:r>
            <w:r>
              <w:rPr>
                <w:rFonts w:hint="eastAsia"/>
              </w:rPr>
              <w:t>\text{</w:t>
            </w:r>
            <w:r>
              <w:rPr>
                <w:rFonts w:hint="eastAsia"/>
              </w:rPr>
              <w:t>值</w:t>
            </w:r>
            <w:r>
              <w:rPr>
                <w:rFonts w:hint="eastAsia"/>
              </w:rPr>
              <w:t>}^{\mathrm{a}}</w:t>
            </w:r>
          </w:p>
        </w:tc>
        <w:tc>
          <w:tcPr>
            <w:tcW w:w="0" w:type="auto"/>
            <w:vMerge/>
          </w:tcPr>
          <w:p w14:paraId="0E8C1A52" w14:textId="77777777" w:rsidR="0031547D" w:rsidRDefault="0031547D"/>
        </w:tc>
        <w:tc>
          <w:tcPr>
            <w:tcW w:w="0" w:type="auto"/>
            <w:vMerge/>
          </w:tcPr>
          <w:p w14:paraId="2FDA79FB" w14:textId="77777777" w:rsidR="0031547D" w:rsidRDefault="0031547D"/>
        </w:tc>
      </w:tr>
      <w:tr w:rsidR="0031547D" w14:paraId="248A40DD" w14:textId="77777777">
        <w:tc>
          <w:tcPr>
            <w:tcW w:w="0" w:type="auto"/>
          </w:tcPr>
          <w:p w14:paraId="1D8C43A2" w14:textId="77777777" w:rsidR="0031547D" w:rsidRDefault="00000000">
            <w:pPr>
              <w:pStyle w:val="Compact0"/>
            </w:pPr>
            <w:r>
              <w:rPr>
                <w:rFonts w:hint="eastAsia"/>
              </w:rPr>
              <w:t>原始的</w:t>
            </w:r>
            <w:r>
              <w:rPr>
                <w:rFonts w:hint="eastAsia"/>
              </w:rPr>
              <w:t>x9</w:t>
            </w:r>
          </w:p>
        </w:tc>
        <w:tc>
          <w:tcPr>
            <w:tcW w:w="0" w:type="auto"/>
          </w:tcPr>
          <w:p w14:paraId="290B54ED" w14:textId="77777777" w:rsidR="0031547D" w:rsidRDefault="00000000">
            <w:pPr>
              <w:pStyle w:val="Compact0"/>
            </w:pPr>
            <w:r>
              <w:t>0.876</w:t>
            </w:r>
          </w:p>
        </w:tc>
        <w:tc>
          <w:tcPr>
            <w:tcW w:w="0" w:type="auto"/>
          </w:tcPr>
          <w:p w14:paraId="32C5CEFB" w14:textId="77777777" w:rsidR="0031547D" w:rsidRDefault="00000000">
            <w:pPr>
              <w:pStyle w:val="Compact0"/>
            </w:pPr>
            <w:r>
              <w:t>3.635</w:t>
            </w:r>
          </w:p>
        </w:tc>
        <w:tc>
          <w:tcPr>
            <w:tcW w:w="0" w:type="auto"/>
          </w:tcPr>
          <w:p w14:paraId="69A24694" w14:textId="77777777" w:rsidR="0031547D" w:rsidRDefault="00000000">
            <w:pPr>
              <w:pStyle w:val="Compact0"/>
            </w:pPr>
            <w:r>
              <w:t>1.674</w:t>
            </w:r>
          </w:p>
        </w:tc>
        <w:tc>
          <w:tcPr>
            <w:tcW w:w="0" w:type="auto"/>
          </w:tcPr>
          <w:p w14:paraId="117A7BFA" w14:textId="77777777" w:rsidR="0031547D" w:rsidRDefault="00000000">
            <w:pPr>
              <w:pStyle w:val="Compact0"/>
            </w:pPr>
            <w:r>
              <w:t>3.502</w:t>
            </w:r>
          </w:p>
        </w:tc>
        <w:tc>
          <w:tcPr>
            <w:tcW w:w="0" w:type="auto"/>
          </w:tcPr>
          <w:p w14:paraId="22F2E1FD" w14:textId="77777777" w:rsidR="0031547D" w:rsidRDefault="00000000">
            <w:pPr>
              <w:pStyle w:val="Compact0"/>
            </w:pPr>
            <w:r>
              <w:t>0.118</w:t>
            </w:r>
          </w:p>
        </w:tc>
        <w:tc>
          <w:tcPr>
            <w:tcW w:w="0" w:type="auto"/>
          </w:tcPr>
          <w:p w14:paraId="5AD47B47" w14:textId="77777777" w:rsidR="0031547D" w:rsidRDefault="00000000">
            <w:pPr>
              <w:pStyle w:val="Compact0"/>
            </w:pPr>
            <w:r>
              <w:t>0.002</w:t>
            </w:r>
          </w:p>
        </w:tc>
      </w:tr>
      <w:tr w:rsidR="0031547D" w14:paraId="52E8C397" w14:textId="77777777">
        <w:tc>
          <w:tcPr>
            <w:tcW w:w="0" w:type="auto"/>
          </w:tcPr>
          <w:p w14:paraId="66E7319A" w14:textId="77777777" w:rsidR="0031547D" w:rsidRDefault="00000000">
            <w:pPr>
              <w:pStyle w:val="Compact0"/>
            </w:pPr>
            <w:r>
              <w:rPr>
                <w:rFonts w:hint="eastAsia"/>
              </w:rPr>
              <w:t>第一次转换后的</w:t>
            </w:r>
            <w:r>
              <w:rPr>
                <w:rFonts w:hint="eastAsia"/>
              </w:rPr>
              <w:t>x9^b</w:t>
            </w:r>
          </w:p>
        </w:tc>
        <w:tc>
          <w:tcPr>
            <w:tcW w:w="0" w:type="auto"/>
          </w:tcPr>
          <w:p w14:paraId="4E66E08C" w14:textId="77777777" w:rsidR="0031547D" w:rsidRDefault="00000000">
            <w:pPr>
              <w:pStyle w:val="Compact0"/>
            </w:pPr>
            <w:r>
              <w:t>0.312</w:t>
            </w:r>
          </w:p>
        </w:tc>
        <w:tc>
          <w:tcPr>
            <w:tcW w:w="0" w:type="auto"/>
          </w:tcPr>
          <w:p w14:paraId="5BC14182" w14:textId="77777777" w:rsidR="0031547D" w:rsidRDefault="00000000">
            <w:pPr>
              <w:pStyle w:val="Compact0"/>
            </w:pPr>
            <w:r>
              <w:t>1.295</w:t>
            </w:r>
          </w:p>
        </w:tc>
        <w:tc>
          <w:tcPr>
            <w:tcW w:w="0" w:type="auto"/>
          </w:tcPr>
          <w:p w14:paraId="1FFB1296" w14:textId="77777777" w:rsidR="0031547D" w:rsidRDefault="00000000">
            <w:pPr>
              <w:pStyle w:val="Compact0"/>
            </w:pPr>
            <w:r>
              <w:t>-0.01</w:t>
            </w:r>
          </w:p>
        </w:tc>
        <w:tc>
          <w:tcPr>
            <w:tcW w:w="0" w:type="auto"/>
          </w:tcPr>
          <w:p w14:paraId="7E04CFB7" w14:textId="77777777" w:rsidR="0031547D" w:rsidRDefault="00000000">
            <w:pPr>
              <w:pStyle w:val="Compact0"/>
            </w:pPr>
            <w:r>
              <w:t>-0.021</w:t>
            </w:r>
          </w:p>
        </w:tc>
        <w:tc>
          <w:tcPr>
            <w:tcW w:w="0" w:type="auto"/>
          </w:tcPr>
          <w:p w14:paraId="19A1ADC6" w14:textId="77777777" w:rsidR="0031547D" w:rsidRDefault="00000000">
            <w:pPr>
              <w:pStyle w:val="Compact0"/>
            </w:pPr>
            <w:r>
              <w:t>0.092</w:t>
            </w:r>
          </w:p>
        </w:tc>
        <w:tc>
          <w:tcPr>
            <w:tcW w:w="0" w:type="auto"/>
          </w:tcPr>
          <w:p w14:paraId="6A943601" w14:textId="77777777" w:rsidR="0031547D" w:rsidRDefault="00000000">
            <w:pPr>
              <w:pStyle w:val="Compact0"/>
            </w:pPr>
            <w:r>
              <w:t>0.035</w:t>
            </w:r>
          </w:p>
        </w:tc>
      </w:tr>
      <w:tr w:rsidR="0031547D" w14:paraId="2792B0A7" w14:textId="77777777">
        <w:tc>
          <w:tcPr>
            <w:tcW w:w="0" w:type="auto"/>
          </w:tcPr>
          <w:p w14:paraId="46A46207" w14:textId="77777777" w:rsidR="0031547D" w:rsidRDefault="00000000">
            <w:pPr>
              <w:pStyle w:val="Compact0"/>
            </w:pPr>
            <w:r>
              <w:rPr>
                <w:rFonts w:hint="eastAsia"/>
              </w:rPr>
              <w:t>第二次转换后的</w:t>
            </w:r>
            <w:r>
              <w:rPr>
                <w:rFonts w:hint="eastAsia"/>
              </w:rPr>
              <w:t>x9^b</w:t>
            </w:r>
          </w:p>
        </w:tc>
        <w:tc>
          <w:tcPr>
            <w:tcW w:w="0" w:type="auto"/>
          </w:tcPr>
          <w:p w14:paraId="2B518F25" w14:textId="77777777" w:rsidR="0031547D" w:rsidRDefault="00000000">
            <w:pPr>
              <w:pStyle w:val="Compact0"/>
            </w:pPr>
            <w:r>
              <w:t>0.116</w:t>
            </w:r>
          </w:p>
        </w:tc>
        <w:tc>
          <w:tcPr>
            <w:tcW w:w="0" w:type="auto"/>
          </w:tcPr>
          <w:p w14:paraId="72ED47CB" w14:textId="77777777" w:rsidR="0031547D" w:rsidRDefault="00000000">
            <w:pPr>
              <w:pStyle w:val="Compact0"/>
            </w:pPr>
            <w:r>
              <w:t>0.481</w:t>
            </w:r>
          </w:p>
        </w:tc>
        <w:tc>
          <w:tcPr>
            <w:tcW w:w="0" w:type="auto"/>
          </w:tcPr>
          <w:p w14:paraId="13E83048" w14:textId="77777777" w:rsidR="0031547D" w:rsidRDefault="00000000">
            <w:pPr>
              <w:pStyle w:val="Compact0"/>
            </w:pPr>
            <w:r>
              <w:t>-0.272</w:t>
            </w:r>
          </w:p>
        </w:tc>
        <w:tc>
          <w:tcPr>
            <w:tcW w:w="0" w:type="auto"/>
          </w:tcPr>
          <w:p w14:paraId="4D91059C" w14:textId="77777777" w:rsidR="0031547D" w:rsidRDefault="00000000">
            <w:pPr>
              <w:pStyle w:val="Compact0"/>
            </w:pPr>
            <w:r>
              <w:t>-0.569</w:t>
            </w:r>
          </w:p>
        </w:tc>
        <w:tc>
          <w:tcPr>
            <w:tcW w:w="0" w:type="auto"/>
          </w:tcPr>
          <w:p w14:paraId="4F910823" w14:textId="77777777" w:rsidR="0031547D" w:rsidRDefault="00000000">
            <w:pPr>
              <w:pStyle w:val="Compact0"/>
            </w:pPr>
            <w:r>
              <w:t>0.08</w:t>
            </w:r>
          </w:p>
        </w:tc>
        <w:tc>
          <w:tcPr>
            <w:tcW w:w="0" w:type="auto"/>
          </w:tcPr>
          <w:p w14:paraId="09F21816" w14:textId="77777777" w:rsidR="0031547D" w:rsidRDefault="00000000">
            <w:pPr>
              <w:pStyle w:val="Compact0"/>
            </w:pPr>
            <w:r>
              <w:t>0.12</w:t>
            </w:r>
          </w:p>
        </w:tc>
      </w:tr>
    </w:tbl>
    <w:p w14:paraId="418FB409" w14:textId="77777777" w:rsidR="0031547D" w:rsidRDefault="00000000">
      <w:pPr>
        <w:pStyle w:val="a0"/>
        <w:rPr>
          <w:lang w:eastAsia="zh-CN"/>
        </w:rPr>
      </w:pP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a</m:t>
            </m:r>
          </m:sup>
        </m:sSup>
        <m:r>
          <w:rPr>
            <w:rFonts w:ascii="Cambria Math" w:hAnsi="Cambria Math"/>
            <w:lang w:eastAsia="zh-CN"/>
          </w:rPr>
          <m:t>z</m:t>
        </m:r>
      </m:oMath>
      <w:r>
        <w:rPr>
          <w:lang w:eastAsia="zh-CN"/>
        </w:rPr>
        <w:t xml:space="preserve"> </w:t>
      </w:r>
      <w:r>
        <w:rPr>
          <w:rFonts w:hint="eastAsia"/>
          <w:lang w:eastAsia="zh-CN"/>
        </w:rPr>
        <w:t>值是使用统计量除以合适的标准误（偏度的标准误是</w:t>
      </w:r>
      <w:r>
        <w:rPr>
          <w:rFonts w:hint="eastAsia"/>
          <w:lang w:eastAsia="zh-CN"/>
        </w:rPr>
        <w:t>0.241</w:t>
      </w:r>
      <w:r>
        <w:rPr>
          <w:rFonts w:hint="eastAsia"/>
          <w:lang w:eastAsia="zh-CN"/>
        </w:rPr>
        <w:t>，峰度的标准误是</w:t>
      </w:r>
      <w:r>
        <w:rPr>
          <w:rFonts w:hint="eastAsia"/>
          <w:lang w:eastAsia="zh-CN"/>
        </w:rPr>
        <w:t>0.478</w:t>
      </w:r>
      <w:r>
        <w:rPr>
          <w:rFonts w:hint="eastAsia"/>
          <w:lang w:eastAsia="zh-CN"/>
        </w:rPr>
        <w:t>）得到的。</w:t>
      </w:r>
      <w:r>
        <w:rPr>
          <w:lang w:eastAsia="zh-CN"/>
        </w:rPr>
        <w:t xml:space="preserve"> </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b</m:t>
            </m:r>
          </m:sup>
        </m:sSup>
      </m:oMath>
      <w:r>
        <w:rPr>
          <w:lang w:eastAsia="zh-CN"/>
        </w:rPr>
        <w:t xml:space="preserve"> </w:t>
      </w:r>
      <w:r>
        <w:rPr>
          <w:rFonts w:hint="eastAsia"/>
          <w:lang w:eastAsia="zh-CN"/>
        </w:rPr>
        <w:t>对数转换。</w:t>
      </w:r>
    </w:p>
    <w:p w14:paraId="40FA8E0B" w14:textId="77777777" w:rsidR="0031547D" w:rsidRDefault="00000000">
      <w:pPr>
        <w:pStyle w:val="a0"/>
        <w:rPr>
          <w:lang w:eastAsia="zh-CN"/>
        </w:rPr>
      </w:pPr>
      <w:r>
        <w:rPr>
          <w:rFonts w:hint="eastAsia"/>
          <w:lang w:eastAsia="zh-CN"/>
        </w:rPr>
        <w:t>表</w:t>
      </w:r>
      <w:r>
        <w:rPr>
          <w:rFonts w:hint="eastAsia"/>
          <w:lang w:eastAsia="zh-CN"/>
        </w:rPr>
        <w:t>1-24</w:t>
      </w:r>
    </w:p>
    <w:p w14:paraId="67280E7D" w14:textId="77777777" w:rsidR="0031547D" w:rsidRDefault="00000000">
      <w:pPr>
        <w:pStyle w:val="a0"/>
        <w:rPr>
          <w:lang w:eastAsia="zh-CN"/>
        </w:rPr>
      </w:pPr>
      <w:r>
        <w:rPr>
          <w:rFonts w:hint="eastAsia"/>
          <w:lang w:eastAsia="zh-CN"/>
        </w:rPr>
        <w:lastRenderedPageBreak/>
        <w:t>变量</w:t>
      </w:r>
      <w:r>
        <w:rPr>
          <w:lang w:eastAsia="zh-CN"/>
        </w:rPr>
        <w:t xml:space="preserve"> x9 </w:t>
      </w:r>
      <w:r>
        <w:rPr>
          <w:rFonts w:hint="eastAsia"/>
          <w:lang w:eastAsia="zh-CN"/>
        </w:rPr>
        <w:t>转换前后的方差齐性检验结果</w:t>
      </w:r>
    </w:p>
    <w:tbl>
      <w:tblPr>
        <w:tblStyle w:val="Table"/>
        <w:tblW w:w="0" w:type="auto"/>
        <w:tblLook w:val="0000" w:firstRow="0" w:lastRow="0" w:firstColumn="0" w:lastColumn="0" w:noHBand="0" w:noVBand="0"/>
      </w:tblPr>
      <w:tblGrid>
        <w:gridCol w:w="2442"/>
        <w:gridCol w:w="798"/>
        <w:gridCol w:w="798"/>
        <w:gridCol w:w="908"/>
      </w:tblGrid>
      <w:tr w:rsidR="0031547D" w14:paraId="6F3024E8" w14:textId="77777777">
        <w:tc>
          <w:tcPr>
            <w:tcW w:w="0" w:type="auto"/>
            <w:vMerge w:val="restart"/>
          </w:tcPr>
          <w:p w14:paraId="06C0D117" w14:textId="77777777" w:rsidR="0031547D" w:rsidRDefault="00000000">
            <w:pPr>
              <w:pStyle w:val="Compact0"/>
            </w:pPr>
            <w:r>
              <w:rPr>
                <w:rFonts w:hint="eastAsia"/>
              </w:rPr>
              <w:t>变量形式</w:t>
            </w:r>
          </w:p>
        </w:tc>
        <w:tc>
          <w:tcPr>
            <w:tcW w:w="0" w:type="auto"/>
            <w:gridSpan w:val="3"/>
          </w:tcPr>
          <w:p w14:paraId="2E22269D" w14:textId="77777777" w:rsidR="0031547D" w:rsidRDefault="00000000">
            <w:pPr>
              <w:pStyle w:val="Compact0"/>
            </w:pPr>
            <w:r>
              <w:t xml:space="preserve">Levene </w:t>
            </w:r>
            <w:r>
              <w:rPr>
                <w:rFonts w:hint="eastAsia"/>
              </w:rPr>
              <w:t>检验统计量</w:t>
            </w:r>
          </w:p>
        </w:tc>
      </w:tr>
      <w:tr w:rsidR="0031547D" w14:paraId="51CF6806" w14:textId="77777777">
        <w:tc>
          <w:tcPr>
            <w:tcW w:w="0" w:type="auto"/>
            <w:vMerge/>
          </w:tcPr>
          <w:p w14:paraId="2504CA40" w14:textId="77777777" w:rsidR="0031547D" w:rsidRDefault="0031547D"/>
        </w:tc>
        <w:tc>
          <w:tcPr>
            <w:tcW w:w="0" w:type="auto"/>
          </w:tcPr>
          <w:p w14:paraId="43CFB75E" w14:textId="77777777" w:rsidR="0031547D" w:rsidRDefault="00000000">
            <w:pPr>
              <w:pStyle w:val="Compact0"/>
            </w:pPr>
            <w:r>
              <w:t>x1</w:t>
            </w:r>
          </w:p>
        </w:tc>
        <w:tc>
          <w:tcPr>
            <w:tcW w:w="0" w:type="auto"/>
          </w:tcPr>
          <w:p w14:paraId="12BA5AE2" w14:textId="77777777" w:rsidR="0031547D" w:rsidRDefault="00000000">
            <w:pPr>
              <w:pStyle w:val="Compact0"/>
            </w:pPr>
            <w:r>
              <w:t>x2</w:t>
            </w:r>
          </w:p>
        </w:tc>
        <w:tc>
          <w:tcPr>
            <w:tcW w:w="0" w:type="auto"/>
          </w:tcPr>
          <w:p w14:paraId="123D3964" w14:textId="77777777" w:rsidR="0031547D" w:rsidRDefault="00000000">
            <w:pPr>
              <w:pStyle w:val="Compact0"/>
            </w:pPr>
            <w:r>
              <w:t>x3</w:t>
            </w:r>
          </w:p>
        </w:tc>
      </w:tr>
      <w:tr w:rsidR="0031547D" w14:paraId="6397AC90" w14:textId="77777777">
        <w:tc>
          <w:tcPr>
            <w:tcW w:w="0" w:type="auto"/>
          </w:tcPr>
          <w:p w14:paraId="1CD69EF3" w14:textId="77777777" w:rsidR="0031547D" w:rsidRDefault="00000000">
            <w:pPr>
              <w:pStyle w:val="Compact0"/>
            </w:pPr>
            <w:r>
              <w:rPr>
                <w:rFonts w:hint="eastAsia"/>
              </w:rPr>
              <w:t>原始的</w:t>
            </w:r>
            <w:r>
              <w:t xml:space="preserve"> x9</w:t>
            </w:r>
          </w:p>
        </w:tc>
        <w:tc>
          <w:tcPr>
            <w:tcW w:w="0" w:type="auto"/>
          </w:tcPr>
          <w:p w14:paraId="709C91E9" w14:textId="77777777" w:rsidR="0031547D" w:rsidRDefault="00000000">
            <w:pPr>
              <w:pStyle w:val="Compact0"/>
            </w:pPr>
            <w:r>
              <w:t>0.151</w:t>
            </w:r>
          </w:p>
        </w:tc>
        <w:tc>
          <w:tcPr>
            <w:tcW w:w="0" w:type="auto"/>
          </w:tcPr>
          <w:p w14:paraId="41969C58" w14:textId="77777777" w:rsidR="0031547D" w:rsidRDefault="00000000">
            <w:pPr>
              <w:pStyle w:val="Compact0"/>
            </w:pPr>
            <w:r>
              <w:t>0.621</w:t>
            </w:r>
          </w:p>
        </w:tc>
        <w:tc>
          <w:tcPr>
            <w:tcW w:w="0" w:type="auto"/>
          </w:tcPr>
          <w:p w14:paraId="49F8A9D2" w14:textId="77777777" w:rsidR="0031547D" w:rsidRDefault="00000000">
            <w:pPr>
              <w:pStyle w:val="Compact0"/>
            </w:pPr>
            <w:r>
              <w:t>4.623*</w:t>
            </w:r>
          </w:p>
        </w:tc>
      </w:tr>
      <w:tr w:rsidR="0031547D" w14:paraId="7467E0E5" w14:textId="77777777">
        <w:tc>
          <w:tcPr>
            <w:tcW w:w="0" w:type="auto"/>
          </w:tcPr>
          <w:p w14:paraId="4CC3F0E5" w14:textId="77777777" w:rsidR="0031547D" w:rsidRDefault="00000000">
            <w:pPr>
              <w:pStyle w:val="Compact0"/>
            </w:pPr>
            <w:r>
              <w:rPr>
                <w:rFonts w:hint="eastAsia"/>
              </w:rPr>
              <w:t>第二次转换后的</w:t>
            </w:r>
            <w:r>
              <w:t xml:space="preserve"> x9^b</w:t>
            </w:r>
          </w:p>
        </w:tc>
        <w:tc>
          <w:tcPr>
            <w:tcW w:w="0" w:type="auto"/>
          </w:tcPr>
          <w:p w14:paraId="13FD6034" w14:textId="77777777" w:rsidR="0031547D" w:rsidRDefault="00000000">
            <w:pPr>
              <w:pStyle w:val="Compact0"/>
            </w:pPr>
            <w:r>
              <w:t>0.288</w:t>
            </w:r>
          </w:p>
        </w:tc>
        <w:tc>
          <w:tcPr>
            <w:tcW w:w="0" w:type="auto"/>
          </w:tcPr>
          <w:p w14:paraId="7A606AA7" w14:textId="77777777" w:rsidR="0031547D" w:rsidRDefault="00000000">
            <w:pPr>
              <w:pStyle w:val="Compact0"/>
            </w:pPr>
            <w:r>
              <w:t>0.53</w:t>
            </w:r>
          </w:p>
        </w:tc>
        <w:tc>
          <w:tcPr>
            <w:tcW w:w="0" w:type="auto"/>
          </w:tcPr>
          <w:p w14:paraId="5FE8789C" w14:textId="77777777" w:rsidR="0031547D" w:rsidRDefault="00000000">
            <w:pPr>
              <w:pStyle w:val="Compact0"/>
            </w:pPr>
            <w:r>
              <w:t>2.176</w:t>
            </w:r>
          </w:p>
        </w:tc>
      </w:tr>
    </w:tbl>
    <w:p w14:paraId="502BA46E" w14:textId="77777777" w:rsidR="0031547D" w:rsidRDefault="00000000">
      <w:pPr>
        <w:pStyle w:val="Compact0"/>
        <w:numPr>
          <w:ilvl w:val="0"/>
          <w:numId w:val="24"/>
        </w:numPr>
      </w:pPr>
      <w:r>
        <w:rPr>
          <w:rFonts w:hint="eastAsia"/>
        </w:rPr>
        <w:t>在</w:t>
      </w:r>
      <w:r>
        <w:t xml:space="preserve"> 0.05 </w:t>
      </w:r>
      <w:r>
        <w:rPr>
          <w:rFonts w:hint="eastAsia"/>
        </w:rPr>
        <w:t>水平上显著。</w:t>
      </w:r>
    </w:p>
    <w:p w14:paraId="354FF7E3" w14:textId="77777777" w:rsidR="0031547D" w:rsidRDefault="00000000">
      <w:pPr>
        <w:pStyle w:val="FirstParagraph"/>
        <w:rPr>
          <w:lang w:eastAsia="zh-CN"/>
        </w:rPr>
      </w:pPr>
      <w:r>
        <w:rPr>
          <w:rFonts w:hint="eastAsia"/>
          <w:lang w:eastAsia="zh-CN"/>
        </w:rPr>
        <w:t>转换前后</w:t>
      </w:r>
      <w:r>
        <w:rPr>
          <w:lang w:eastAsia="zh-CN"/>
        </w:rPr>
        <w:t xml:space="preserve"> x9 </w:t>
      </w:r>
      <w:r>
        <w:rPr>
          <w:rFonts w:hint="eastAsia"/>
          <w:lang w:eastAsia="zh-CN"/>
        </w:rPr>
        <w:t>的分布形态分别如图</w:t>
      </w:r>
      <w:r>
        <w:rPr>
          <w:lang w:eastAsia="zh-CN"/>
        </w:rPr>
        <w:t xml:space="preserve"> 1-22 </w:t>
      </w:r>
      <w:r>
        <w:rPr>
          <w:rFonts w:hint="eastAsia"/>
          <w:lang w:eastAsia="zh-CN"/>
        </w:rPr>
        <w:t>和图</w:t>
      </w:r>
      <w:r>
        <w:rPr>
          <w:lang w:eastAsia="zh-CN"/>
        </w:rPr>
        <w:t xml:space="preserve"> 1-23 </w:t>
      </w:r>
      <w:r>
        <w:rPr>
          <w:rFonts w:hint="eastAsia"/>
          <w:lang w:eastAsia="zh-CN"/>
        </w:rPr>
        <w:t>所示，从中可以看出原变量</w:t>
      </w:r>
      <w:r>
        <w:rPr>
          <w:lang w:eastAsia="zh-CN"/>
        </w:rPr>
        <w:t xml:space="preserve"> x9 </w:t>
      </w:r>
      <w:r>
        <w:rPr>
          <w:rFonts w:hint="eastAsia"/>
          <w:lang w:eastAsia="zh-CN"/>
        </w:rPr>
        <w:t>的尖峰和正偏态情况都得到了一定的改善。由表</w:t>
      </w:r>
      <w:r>
        <w:rPr>
          <w:lang w:eastAsia="zh-CN"/>
        </w:rPr>
        <w:t xml:space="preserve"> 1-23 </w:t>
      </w:r>
      <w:r>
        <w:rPr>
          <w:rFonts w:hint="eastAsia"/>
          <w:lang w:eastAsia="zh-CN"/>
        </w:rPr>
        <w:t>可知，原始变量</w:t>
      </w:r>
      <w:r>
        <w:rPr>
          <w:lang w:eastAsia="zh-CN"/>
        </w:rPr>
        <w:t xml:space="preserve"> x9 </w:t>
      </w:r>
      <w:r>
        <w:rPr>
          <w:rFonts w:hint="eastAsia"/>
          <w:lang w:eastAsia="zh-CN"/>
        </w:rPr>
        <w:t>的</w:t>
      </w:r>
      <w:r>
        <w:rPr>
          <w:lang w:eastAsia="zh-CN"/>
        </w:rPr>
        <w:t xml:space="preserve"> K-S </w:t>
      </w:r>
      <w:r>
        <w:rPr>
          <w:rFonts w:hint="eastAsia"/>
          <w:lang w:eastAsia="zh-CN"/>
        </w:rPr>
        <w:t>正态性检验显著，且偏度和峰度检验均显著；而二次转换后的新变量</w:t>
      </w:r>
      <w:r>
        <w:rPr>
          <w:lang w:eastAsia="zh-CN"/>
        </w:rPr>
        <w:t xml:space="preserve"> x9_new </w:t>
      </w:r>
      <w:r>
        <w:rPr>
          <w:rFonts w:hint="eastAsia"/>
          <w:lang w:eastAsia="zh-CN"/>
        </w:rPr>
        <w:t>的</w:t>
      </w:r>
      <w:r>
        <w:rPr>
          <w:lang w:eastAsia="zh-CN"/>
        </w:rPr>
        <w:t xml:space="preserve"> K-S </w:t>
      </w:r>
      <w:r>
        <w:rPr>
          <w:rFonts w:hint="eastAsia"/>
          <w:lang w:eastAsia="zh-CN"/>
        </w:rPr>
        <w:t>正态性检验不显著，且偏度和峰度检验均不显著，表明原变量的偏态情况得到了改善。由表</w:t>
      </w:r>
      <w:r>
        <w:rPr>
          <w:lang w:eastAsia="zh-CN"/>
        </w:rPr>
        <w:t xml:space="preserve"> 1-24 </w:t>
      </w:r>
      <w:r>
        <w:rPr>
          <w:rFonts w:hint="eastAsia"/>
          <w:lang w:eastAsia="zh-CN"/>
        </w:rPr>
        <w:t>可知，原始变量</w:t>
      </w:r>
      <w:r>
        <w:rPr>
          <w:lang w:eastAsia="zh-CN"/>
        </w:rPr>
        <w:t xml:space="preserve"> x9 </w:t>
      </w:r>
      <w:r>
        <w:rPr>
          <w:rFonts w:hint="eastAsia"/>
          <w:lang w:eastAsia="zh-CN"/>
        </w:rPr>
        <w:t>在分类变量</w:t>
      </w:r>
      <w:r>
        <w:rPr>
          <w:lang w:eastAsia="zh-CN"/>
        </w:rPr>
        <w:t xml:space="preserve"> x3 </w:t>
      </w:r>
      <w:r>
        <w:rPr>
          <w:rFonts w:hint="eastAsia"/>
          <w:lang w:eastAsia="zh-CN"/>
        </w:rPr>
        <w:t>上方差不齐性；而二次转换后的新变量</w:t>
      </w:r>
      <w:r>
        <w:rPr>
          <w:lang w:eastAsia="zh-CN"/>
        </w:rPr>
        <w:t xml:space="preserve"> x9_new </w:t>
      </w:r>
      <w:r>
        <w:rPr>
          <w:rFonts w:hint="eastAsia"/>
          <w:lang w:eastAsia="zh-CN"/>
        </w:rPr>
        <w:t>在分类变量</w:t>
      </w:r>
      <w:r>
        <w:rPr>
          <w:lang w:eastAsia="zh-CN"/>
        </w:rPr>
        <w:t xml:space="preserve"> x1</w:t>
      </w:r>
      <w:r>
        <w:rPr>
          <w:lang w:eastAsia="zh-CN"/>
        </w:rPr>
        <w:t>、</w:t>
      </w:r>
      <w:r>
        <w:rPr>
          <w:lang w:eastAsia="zh-CN"/>
        </w:rPr>
        <w:t>x2</w:t>
      </w:r>
      <w:r>
        <w:rPr>
          <w:lang w:eastAsia="zh-CN"/>
        </w:rPr>
        <w:t>、</w:t>
      </w:r>
      <w:r>
        <w:rPr>
          <w:lang w:eastAsia="zh-CN"/>
        </w:rPr>
        <w:t xml:space="preserve">x3 </w:t>
      </w:r>
      <w:r>
        <w:rPr>
          <w:rFonts w:hint="eastAsia"/>
          <w:lang w:eastAsia="zh-CN"/>
        </w:rPr>
        <w:t>上均满足方差齐性的假设。</w:t>
      </w:r>
    </w:p>
    <w:p w14:paraId="57E596D5" w14:textId="77777777" w:rsidR="0031547D" w:rsidRDefault="00000000">
      <w:pPr>
        <w:pStyle w:val="a0"/>
      </w:pPr>
      <w:r>
        <w:rPr>
          <w:noProof/>
        </w:rPr>
        <w:lastRenderedPageBreak/>
        <w:drawing>
          <wp:inline distT="0" distB="0" distL="0" distR="0" wp14:anchorId="50B9CF41" wp14:editId="0350D133">
            <wp:extent cx="5486400" cy="4789714"/>
            <wp:effectExtent l="0" t="0" r="0" b="0"/>
            <wp:docPr id="198" name="Picture" descr="image"/>
            <wp:cNvGraphicFramePr/>
            <a:graphic xmlns:a="http://schemas.openxmlformats.org/drawingml/2006/main">
              <a:graphicData uri="http://schemas.openxmlformats.org/drawingml/2006/picture">
                <pic:pic xmlns:pic="http://schemas.openxmlformats.org/drawingml/2006/picture">
                  <pic:nvPicPr>
                    <pic:cNvPr id="199" name="Picture" descr="images/db37ab1de2d08d6736c21aeca9b95363e0a0a3ad90ec11a07f1bc1cbc14ddced.jpg"/>
                    <pic:cNvPicPr>
                      <a:picLocks noChangeAspect="1" noChangeArrowheads="1"/>
                    </pic:cNvPicPr>
                  </pic:nvPicPr>
                  <pic:blipFill>
                    <a:blip r:embed="rId44"/>
                    <a:stretch>
                      <a:fillRect/>
                    </a:stretch>
                  </pic:blipFill>
                  <pic:spPr bwMode="auto">
                    <a:xfrm>
                      <a:off x="0" y="0"/>
                      <a:ext cx="5486400" cy="4789714"/>
                    </a:xfrm>
                    <a:prstGeom prst="rect">
                      <a:avLst/>
                    </a:prstGeom>
                    <a:noFill/>
                    <a:ln w="9525">
                      <a:noFill/>
                      <a:headEnd/>
                      <a:tailEnd/>
                    </a:ln>
                  </pic:spPr>
                </pic:pic>
              </a:graphicData>
            </a:graphic>
          </wp:inline>
        </w:drawing>
      </w:r>
    </w:p>
    <w:p w14:paraId="1DD83B47" w14:textId="77777777" w:rsidR="0031547D" w:rsidRDefault="00000000">
      <w:pPr>
        <w:pStyle w:val="a0"/>
        <w:rPr>
          <w:lang w:eastAsia="zh-CN"/>
        </w:rPr>
      </w:pPr>
      <w:r>
        <w:rPr>
          <w:rFonts w:hint="eastAsia"/>
          <w:lang w:eastAsia="zh-CN"/>
        </w:rPr>
        <w:t>图</w:t>
      </w:r>
      <w:r>
        <w:rPr>
          <w:rFonts w:hint="eastAsia"/>
          <w:lang w:eastAsia="zh-CN"/>
        </w:rPr>
        <w:t>1-22</w:t>
      </w:r>
      <w:r>
        <w:rPr>
          <w:lang w:eastAsia="zh-CN"/>
        </w:rPr>
        <w:t xml:space="preserve"> </w:t>
      </w:r>
      <w:r>
        <w:rPr>
          <w:rFonts w:hint="eastAsia"/>
          <w:lang w:eastAsia="zh-CN"/>
        </w:rPr>
        <w:t>变量</w:t>
      </w:r>
      <w:r>
        <w:rPr>
          <w:rFonts w:hint="eastAsia"/>
          <w:lang w:eastAsia="zh-CN"/>
        </w:rPr>
        <w:t>x9</w:t>
      </w:r>
      <w:r>
        <w:rPr>
          <w:rFonts w:hint="eastAsia"/>
          <w:lang w:eastAsia="zh-CN"/>
        </w:rPr>
        <w:t>转换前的直方图</w:t>
      </w:r>
    </w:p>
    <w:p w14:paraId="0B66DABA" w14:textId="77777777" w:rsidR="0031547D" w:rsidRDefault="00000000">
      <w:pPr>
        <w:pStyle w:val="a0"/>
      </w:pPr>
      <w:r>
        <w:rPr>
          <w:noProof/>
        </w:rPr>
        <w:lastRenderedPageBreak/>
        <w:drawing>
          <wp:inline distT="0" distB="0" distL="0" distR="0" wp14:anchorId="4E764A2C" wp14:editId="2B08601E">
            <wp:extent cx="5486400" cy="5789473"/>
            <wp:effectExtent l="0" t="0" r="0" b="0"/>
            <wp:docPr id="201" name="Picture" descr="image"/>
            <wp:cNvGraphicFramePr/>
            <a:graphic xmlns:a="http://schemas.openxmlformats.org/drawingml/2006/main">
              <a:graphicData uri="http://schemas.openxmlformats.org/drawingml/2006/picture">
                <pic:pic xmlns:pic="http://schemas.openxmlformats.org/drawingml/2006/picture">
                  <pic:nvPicPr>
                    <pic:cNvPr id="202" name="Picture" descr="images/6a96ac64f6230ba5970e153e2e6cce9d5dfc85bc3845ce38435f57a650c3569b.jpg"/>
                    <pic:cNvPicPr>
                      <a:picLocks noChangeAspect="1" noChangeArrowheads="1"/>
                    </pic:cNvPicPr>
                  </pic:nvPicPr>
                  <pic:blipFill>
                    <a:blip r:embed="rId45"/>
                    <a:stretch>
                      <a:fillRect/>
                    </a:stretch>
                  </pic:blipFill>
                  <pic:spPr bwMode="auto">
                    <a:xfrm>
                      <a:off x="0" y="0"/>
                      <a:ext cx="5486400" cy="5789473"/>
                    </a:xfrm>
                    <a:prstGeom prst="rect">
                      <a:avLst/>
                    </a:prstGeom>
                    <a:noFill/>
                    <a:ln w="9525">
                      <a:noFill/>
                      <a:headEnd/>
                      <a:tailEnd/>
                    </a:ln>
                  </pic:spPr>
                </pic:pic>
              </a:graphicData>
            </a:graphic>
          </wp:inline>
        </w:drawing>
      </w:r>
    </w:p>
    <w:p w14:paraId="03E1D370" w14:textId="77777777" w:rsidR="0031547D" w:rsidRDefault="00000000">
      <w:pPr>
        <w:pStyle w:val="a0"/>
        <w:rPr>
          <w:lang w:eastAsia="zh-CN"/>
        </w:rPr>
      </w:pPr>
      <w:r>
        <w:rPr>
          <w:rFonts w:hint="eastAsia"/>
          <w:lang w:eastAsia="zh-CN"/>
        </w:rPr>
        <w:t>图</w:t>
      </w:r>
      <w:r>
        <w:rPr>
          <w:rFonts w:hint="eastAsia"/>
          <w:lang w:eastAsia="zh-CN"/>
        </w:rPr>
        <w:t>1-23</w:t>
      </w:r>
      <w:r>
        <w:rPr>
          <w:lang w:eastAsia="zh-CN"/>
        </w:rPr>
        <w:t xml:space="preserve"> </w:t>
      </w:r>
      <w:r>
        <w:rPr>
          <w:rFonts w:hint="eastAsia"/>
          <w:lang w:eastAsia="zh-CN"/>
        </w:rPr>
        <w:t>变量</w:t>
      </w:r>
      <w:r>
        <w:rPr>
          <w:lang w:eastAsia="zh-CN"/>
        </w:rPr>
        <w:t xml:space="preserve"> </w:t>
      </w:r>
      <m:oMath>
        <m:r>
          <m:rPr>
            <m:sty m:val="b"/>
          </m:rPr>
          <w:rPr>
            <w:rFonts w:ascii="Cambria Math" w:hAnsi="Cambria Math"/>
            <w:lang w:eastAsia="zh-CN"/>
          </w:rPr>
          <m:t>x9</m:t>
        </m:r>
      </m:oMath>
      <w:r>
        <w:rPr>
          <w:lang w:eastAsia="zh-CN"/>
        </w:rPr>
        <w:t xml:space="preserve"> </w:t>
      </w:r>
      <w:r>
        <w:rPr>
          <w:rFonts w:hint="eastAsia"/>
          <w:lang w:eastAsia="zh-CN"/>
        </w:rPr>
        <w:t>转换后的直方图</w:t>
      </w:r>
    </w:p>
    <w:p w14:paraId="09791634" w14:textId="77777777" w:rsidR="0031547D" w:rsidRDefault="00000000">
      <w:pPr>
        <w:pStyle w:val="2"/>
        <w:rPr>
          <w:lang w:eastAsia="zh-CN"/>
        </w:rPr>
      </w:pPr>
      <w:bookmarkStart w:id="73" w:name="关键术语"/>
      <w:bookmarkEnd w:id="72"/>
      <w:r>
        <w:rPr>
          <w:rFonts w:hint="eastAsia"/>
          <w:lang w:eastAsia="zh-CN"/>
        </w:rPr>
        <w:t>关键术语</w:t>
      </w:r>
    </w:p>
    <w:p w14:paraId="05558A4F" w14:textId="77777777" w:rsidR="0031547D" w:rsidRDefault="00000000">
      <w:pPr>
        <w:pStyle w:val="FirstParagraph"/>
        <w:rPr>
          <w:lang w:eastAsia="zh-CN"/>
        </w:rPr>
      </w:pPr>
      <w:r>
        <w:rPr>
          <w:rFonts w:hint="eastAsia"/>
          <w:lang w:eastAsia="zh-CN"/>
        </w:rPr>
        <w:t>异常值</w:t>
      </w:r>
      <w:r>
        <w:rPr>
          <w:lang w:eastAsia="zh-CN"/>
        </w:rPr>
        <w:t xml:space="preserve"> </w:t>
      </w:r>
      <w:r>
        <w:rPr>
          <w:rFonts w:hint="eastAsia"/>
          <w:lang w:eastAsia="zh-CN"/>
        </w:rPr>
        <w:t>缺失值</w:t>
      </w:r>
      <w:r>
        <w:rPr>
          <w:lang w:eastAsia="zh-CN"/>
        </w:rPr>
        <w:t xml:space="preserve"> </w:t>
      </w:r>
      <w:r>
        <w:rPr>
          <w:rFonts w:hint="eastAsia"/>
          <w:lang w:eastAsia="zh-CN"/>
        </w:rPr>
        <w:t>完全随机缺失（</w:t>
      </w:r>
      <w:r>
        <w:rPr>
          <w:rFonts w:hint="eastAsia"/>
          <w:lang w:eastAsia="zh-CN"/>
        </w:rPr>
        <w:t>MLAR</w:t>
      </w:r>
      <w:r>
        <w:rPr>
          <w:rFonts w:hint="eastAsia"/>
          <w:lang w:eastAsia="zh-CN"/>
        </w:rPr>
        <w:t>）</w:t>
      </w:r>
      <w:r>
        <w:rPr>
          <w:lang w:eastAsia="zh-CN"/>
        </w:rPr>
        <w:t xml:space="preserve"> </w:t>
      </w:r>
      <w:r>
        <w:rPr>
          <w:rFonts w:hint="eastAsia"/>
          <w:lang w:eastAsia="zh-CN"/>
        </w:rPr>
        <w:t>随机缺失（</w:t>
      </w:r>
      <w:r>
        <w:rPr>
          <w:rFonts w:hint="eastAsia"/>
          <w:lang w:eastAsia="zh-CN"/>
        </w:rPr>
        <w:t>MAR</w:t>
      </w:r>
      <w:r>
        <w:rPr>
          <w:rFonts w:hint="eastAsia"/>
          <w:lang w:eastAsia="zh-CN"/>
        </w:rPr>
        <w:t>）</w:t>
      </w:r>
      <w:r>
        <w:rPr>
          <w:lang w:eastAsia="zh-CN"/>
        </w:rPr>
        <w:t xml:space="preserve"> </w:t>
      </w:r>
      <w:r>
        <w:rPr>
          <w:rFonts w:hint="eastAsia"/>
          <w:lang w:eastAsia="zh-CN"/>
        </w:rPr>
        <w:t>非随机缺失（</w:t>
      </w:r>
      <w:r>
        <w:rPr>
          <w:rFonts w:hint="eastAsia"/>
          <w:lang w:eastAsia="zh-CN"/>
        </w:rPr>
        <w:t>NMAR</w:t>
      </w:r>
      <w:r>
        <w:rPr>
          <w:rFonts w:hint="eastAsia"/>
          <w:lang w:eastAsia="zh-CN"/>
        </w:rPr>
        <w:t>）</w:t>
      </w:r>
      <w:r>
        <w:rPr>
          <w:lang w:eastAsia="zh-CN"/>
        </w:rPr>
        <w:t xml:space="preserve"> </w:t>
      </w:r>
      <w:r>
        <w:rPr>
          <w:rFonts w:hint="eastAsia"/>
          <w:lang w:eastAsia="zh-CN"/>
        </w:rPr>
        <w:t>多元正态性</w:t>
      </w:r>
      <w:r>
        <w:rPr>
          <w:lang w:eastAsia="zh-CN"/>
        </w:rPr>
        <w:t xml:space="preserve"> </w:t>
      </w:r>
      <w:r>
        <w:rPr>
          <w:rFonts w:hint="eastAsia"/>
          <w:lang w:eastAsia="zh-CN"/>
        </w:rPr>
        <w:t>方差齐性</w:t>
      </w:r>
      <w:r>
        <w:rPr>
          <w:lang w:eastAsia="zh-CN"/>
        </w:rPr>
        <w:t xml:space="preserve"> </w:t>
      </w:r>
      <w:r>
        <w:rPr>
          <w:rFonts w:hint="eastAsia"/>
          <w:lang w:eastAsia="zh-CN"/>
        </w:rPr>
        <w:t>线性</w:t>
      </w:r>
      <w:r>
        <w:rPr>
          <w:lang w:eastAsia="zh-CN"/>
        </w:rPr>
        <w:t xml:space="preserve"> </w:t>
      </w:r>
      <w:r>
        <w:rPr>
          <w:rFonts w:hint="eastAsia"/>
          <w:lang w:eastAsia="zh-CN"/>
        </w:rPr>
        <w:t>误差独立性</w:t>
      </w:r>
      <w:r>
        <w:rPr>
          <w:lang w:eastAsia="zh-CN"/>
        </w:rPr>
        <w:t xml:space="preserve"> </w:t>
      </w:r>
      <w:r>
        <w:rPr>
          <w:rFonts w:hint="eastAsia"/>
          <w:lang w:eastAsia="zh-CN"/>
        </w:rPr>
        <w:t>数据转换</w:t>
      </w:r>
    </w:p>
    <w:p w14:paraId="3DA79BC4" w14:textId="77777777" w:rsidR="0031547D" w:rsidRDefault="00000000">
      <w:pPr>
        <w:pStyle w:val="2"/>
      </w:pPr>
      <w:bookmarkStart w:id="74" w:name="内容要点"/>
      <w:bookmarkEnd w:id="73"/>
      <w:r>
        <w:rPr>
          <w:rFonts w:hint="eastAsia"/>
        </w:rPr>
        <w:t>内容要点</w:t>
      </w:r>
    </w:p>
    <w:p w14:paraId="620F8857" w14:textId="77777777" w:rsidR="0031547D" w:rsidRDefault="00000000">
      <w:pPr>
        <w:numPr>
          <w:ilvl w:val="0"/>
          <w:numId w:val="25"/>
        </w:numPr>
        <w:rPr>
          <w:lang w:eastAsia="zh-CN"/>
        </w:rPr>
      </w:pPr>
      <w:r>
        <w:rPr>
          <w:rFonts w:hint="eastAsia"/>
          <w:lang w:eastAsia="zh-CN"/>
        </w:rPr>
        <w:t>在某个变量上明显高或者低的值称为单变量异常值，在两个或多个变量上值的奇怪组合称为多变量异常值。单变量异常值可以通过计算数据的标准分数</w:t>
      </w:r>
      <w:r>
        <w:rPr>
          <w:rFonts w:hint="eastAsia"/>
          <w:lang w:eastAsia="zh-CN"/>
        </w:rPr>
        <w:lastRenderedPageBreak/>
        <w:t>或画盒式图进行检测，双变量异常值可以通过画散点图进行检测，多变量异常值可以通过计算观测点的马氏距离进行检测。</w:t>
      </w:r>
    </w:p>
    <w:p w14:paraId="08EE5F28" w14:textId="77777777" w:rsidR="0031547D" w:rsidRDefault="00000000">
      <w:pPr>
        <w:numPr>
          <w:ilvl w:val="0"/>
          <w:numId w:val="25"/>
        </w:numPr>
        <w:rPr>
          <w:lang w:eastAsia="zh-CN"/>
        </w:rPr>
      </w:pPr>
      <w:r>
        <w:rPr>
          <w:rFonts w:hint="eastAsia"/>
          <w:lang w:eastAsia="zh-CN"/>
        </w:rPr>
        <w:t>处理缺失数据的一般步骤包括：（</w:t>
      </w:r>
      <w:r>
        <w:rPr>
          <w:rFonts w:hint="eastAsia"/>
          <w:lang w:eastAsia="zh-CN"/>
        </w:rPr>
        <w:t>1</w:t>
      </w:r>
      <w:r>
        <w:rPr>
          <w:rFonts w:hint="eastAsia"/>
          <w:lang w:eastAsia="zh-CN"/>
        </w:rPr>
        <w:t>）检查数据的缺失类型；（</w:t>
      </w:r>
      <w:r>
        <w:rPr>
          <w:rFonts w:hint="eastAsia"/>
          <w:lang w:eastAsia="zh-CN"/>
        </w:rPr>
        <w:t>2</w:t>
      </w:r>
      <w:r>
        <w:rPr>
          <w:rFonts w:hint="eastAsia"/>
          <w:lang w:eastAsia="zh-CN"/>
        </w:rPr>
        <w:t>）检查数据的缺失程度；（</w:t>
      </w:r>
      <w:r>
        <w:rPr>
          <w:rFonts w:hint="eastAsia"/>
          <w:lang w:eastAsia="zh-CN"/>
        </w:rPr>
        <w:t>3</w:t>
      </w:r>
      <w:r>
        <w:rPr>
          <w:rFonts w:hint="eastAsia"/>
          <w:lang w:eastAsia="zh-CN"/>
        </w:rPr>
        <w:t>）诊断数据的缺失机制；（</w:t>
      </w:r>
      <w:r>
        <w:rPr>
          <w:rFonts w:hint="eastAsia"/>
          <w:lang w:eastAsia="zh-CN"/>
        </w:rPr>
        <w:t>4</w:t>
      </w:r>
      <w:r>
        <w:rPr>
          <w:rFonts w:hint="eastAsia"/>
          <w:lang w:eastAsia="zh-CN"/>
        </w:rPr>
        <w:t>）选择插补方法。</w:t>
      </w:r>
    </w:p>
    <w:p w14:paraId="3BC52413" w14:textId="77777777" w:rsidR="0031547D" w:rsidRDefault="00000000">
      <w:pPr>
        <w:numPr>
          <w:ilvl w:val="0"/>
          <w:numId w:val="25"/>
        </w:numPr>
        <w:rPr>
          <w:lang w:eastAsia="zh-CN"/>
        </w:rPr>
      </w:pPr>
      <w:r>
        <w:rPr>
          <w:rFonts w:hint="eastAsia"/>
          <w:lang w:eastAsia="zh-CN"/>
        </w:rPr>
        <w:t>多元分析的基本假设涉及多元正态性、方差齐性、线性和误差独立性。检验多元正态性的方法有画正态概率图、检验峰度和偏度以及</w:t>
      </w:r>
      <w:r>
        <w:rPr>
          <w:lang w:eastAsia="zh-CN"/>
        </w:rPr>
        <w:t xml:space="preserve"> S-W </w:t>
      </w:r>
      <w:r>
        <w:rPr>
          <w:rFonts w:hint="eastAsia"/>
          <w:lang w:eastAsia="zh-CN"/>
        </w:rPr>
        <w:t>和</w:t>
      </w:r>
      <w:r>
        <w:rPr>
          <w:lang w:eastAsia="zh-CN"/>
        </w:rPr>
        <w:t xml:space="preserve"> K-S </w:t>
      </w:r>
      <w:r>
        <w:rPr>
          <w:rFonts w:hint="eastAsia"/>
          <w:lang w:eastAsia="zh-CN"/>
        </w:rPr>
        <w:t>检验。方差齐性的检验方法包括画回归残差图或盒式图、</w:t>
      </w:r>
      <w:r>
        <w:rPr>
          <w:rFonts w:hint="eastAsia"/>
          <w:lang w:eastAsia="zh-CN"/>
        </w:rPr>
        <w:t>Levene</w:t>
      </w:r>
      <w:r>
        <w:rPr>
          <w:lang w:eastAsia="zh-CN"/>
        </w:rPr>
        <w:t xml:space="preserve"> </w:t>
      </w:r>
      <w:r>
        <w:rPr>
          <w:rFonts w:hint="eastAsia"/>
          <w:lang w:eastAsia="zh-CN"/>
        </w:rPr>
        <w:t>检验和</w:t>
      </w:r>
      <w:r>
        <w:rPr>
          <w:lang w:eastAsia="zh-CN"/>
        </w:rPr>
        <w:t xml:space="preserve"> Box’s M </w:t>
      </w:r>
      <w:r>
        <w:rPr>
          <w:rFonts w:hint="eastAsia"/>
          <w:lang w:eastAsia="zh-CN"/>
        </w:rPr>
        <w:t>检验。可以通过画散点图或残差图来检验变量间的线性关系。使用</w:t>
      </w:r>
      <w:r>
        <w:rPr>
          <w:lang w:eastAsia="zh-CN"/>
        </w:rPr>
        <w:t xml:space="preserve"> D-W </w:t>
      </w:r>
      <w:r>
        <w:rPr>
          <w:rFonts w:hint="eastAsia"/>
          <w:lang w:eastAsia="zh-CN"/>
        </w:rPr>
        <w:t>检验可以检测自相关（误差独立性）。</w:t>
      </w:r>
    </w:p>
    <w:p w14:paraId="1505BCA1" w14:textId="77777777" w:rsidR="0031547D" w:rsidRDefault="00000000">
      <w:pPr>
        <w:numPr>
          <w:ilvl w:val="0"/>
          <w:numId w:val="25"/>
        </w:numPr>
        <w:rPr>
          <w:lang w:eastAsia="zh-CN"/>
        </w:rPr>
      </w:pPr>
      <w:r>
        <w:rPr>
          <w:rFonts w:hint="eastAsia"/>
          <w:lang w:eastAsia="zh-CN"/>
        </w:rPr>
        <w:t>数据转换用于数据违背多元分析假设时，对变量进行校正。一般来说，正偏态时采用平方根和对数转换，负偏态时采用平方和立方转换。</w:t>
      </w:r>
    </w:p>
    <w:p w14:paraId="18222A28" w14:textId="77777777" w:rsidR="0031547D" w:rsidRDefault="00000000">
      <w:pPr>
        <w:pStyle w:val="2"/>
        <w:rPr>
          <w:lang w:eastAsia="zh-CN"/>
        </w:rPr>
      </w:pPr>
      <w:bookmarkStart w:id="75" w:name="第二章"/>
      <w:bookmarkEnd w:id="74"/>
      <w:r>
        <w:rPr>
          <w:rFonts w:hint="eastAsia"/>
          <w:lang w:eastAsia="zh-CN"/>
        </w:rPr>
        <w:t>第二章</w:t>
      </w:r>
    </w:p>
    <w:p w14:paraId="71B806D0" w14:textId="77777777" w:rsidR="0031547D" w:rsidRDefault="00000000">
      <w:pPr>
        <w:pStyle w:val="2"/>
        <w:rPr>
          <w:lang w:eastAsia="zh-CN"/>
        </w:rPr>
      </w:pPr>
      <w:bookmarkStart w:id="76" w:name="多元方差分析"/>
      <w:bookmarkEnd w:id="75"/>
      <w:r>
        <w:rPr>
          <w:rFonts w:hint="eastAsia"/>
          <w:lang w:eastAsia="zh-CN"/>
        </w:rPr>
        <w:t>多元方差分析</w:t>
      </w:r>
    </w:p>
    <w:p w14:paraId="3BEA41F0" w14:textId="77777777" w:rsidR="0031547D" w:rsidRDefault="00000000">
      <w:pPr>
        <w:pStyle w:val="2"/>
        <w:rPr>
          <w:lang w:eastAsia="zh-CN"/>
        </w:rPr>
      </w:pPr>
      <w:bookmarkStart w:id="77" w:name="核心要点-1"/>
      <w:bookmarkEnd w:id="76"/>
      <w:r>
        <w:rPr>
          <w:rFonts w:hint="eastAsia"/>
          <w:lang w:eastAsia="zh-CN"/>
        </w:rPr>
        <w:t>核心要点</w:t>
      </w:r>
    </w:p>
    <w:p w14:paraId="24F06F14" w14:textId="77777777" w:rsidR="0031547D" w:rsidRDefault="00000000">
      <w:pPr>
        <w:numPr>
          <w:ilvl w:val="0"/>
          <w:numId w:val="26"/>
        </w:numPr>
        <w:rPr>
          <w:lang w:eastAsia="zh-CN"/>
        </w:rPr>
      </w:pPr>
      <w:r>
        <w:rPr>
          <w:rFonts w:hint="eastAsia"/>
          <w:lang w:eastAsia="zh-CN"/>
        </w:rPr>
        <w:t>了解多元方差分析的零假设与一元方差分析的零假设的差异。</w:t>
      </w:r>
    </w:p>
    <w:p w14:paraId="36E21268" w14:textId="77777777" w:rsidR="0031547D" w:rsidRDefault="00000000">
      <w:pPr>
        <w:numPr>
          <w:ilvl w:val="0"/>
          <w:numId w:val="26"/>
        </w:numPr>
        <w:rPr>
          <w:lang w:eastAsia="zh-CN"/>
        </w:rPr>
      </w:pPr>
      <w:r>
        <w:rPr>
          <w:rFonts w:hint="eastAsia"/>
          <w:lang w:eastAsia="zh-CN"/>
        </w:rPr>
        <w:t>知道多元方差分析与一元方差分析的主要类型及其差异。</w:t>
      </w:r>
    </w:p>
    <w:p w14:paraId="19E8E5D8" w14:textId="77777777" w:rsidR="0031547D" w:rsidRDefault="00000000">
      <w:pPr>
        <w:numPr>
          <w:ilvl w:val="0"/>
          <w:numId w:val="26"/>
        </w:numPr>
        <w:rPr>
          <w:lang w:eastAsia="zh-CN"/>
        </w:rPr>
      </w:pPr>
      <w:r>
        <w:rPr>
          <w:rFonts w:hint="eastAsia"/>
          <w:lang w:eastAsia="zh-CN"/>
        </w:rPr>
        <w:t>了解多元方差分析的假设。</w:t>
      </w:r>
    </w:p>
    <w:p w14:paraId="16C63C94" w14:textId="77777777" w:rsidR="0031547D" w:rsidRDefault="00000000">
      <w:pPr>
        <w:numPr>
          <w:ilvl w:val="0"/>
          <w:numId w:val="26"/>
        </w:numPr>
        <w:rPr>
          <w:lang w:eastAsia="zh-CN"/>
        </w:rPr>
      </w:pPr>
      <w:r>
        <w:rPr>
          <w:rFonts w:hint="eastAsia"/>
          <w:lang w:eastAsia="zh-CN"/>
        </w:rPr>
        <w:t>知道多元方差分析的显著性检验标准。</w:t>
      </w:r>
    </w:p>
    <w:p w14:paraId="4E0EBA94" w14:textId="77777777" w:rsidR="0031547D" w:rsidRDefault="00000000">
      <w:pPr>
        <w:numPr>
          <w:ilvl w:val="0"/>
          <w:numId w:val="26"/>
        </w:numPr>
        <w:rPr>
          <w:lang w:eastAsia="zh-CN"/>
        </w:rPr>
      </w:pPr>
      <w:r>
        <w:rPr>
          <w:rFonts w:hint="eastAsia"/>
          <w:lang w:eastAsia="zh-CN"/>
        </w:rPr>
        <w:t>描述多元方差分析与一元方差分析的事后检验方法。</w:t>
      </w:r>
    </w:p>
    <w:p w14:paraId="26189E2D" w14:textId="77777777" w:rsidR="0031547D" w:rsidRDefault="00000000">
      <w:pPr>
        <w:numPr>
          <w:ilvl w:val="0"/>
          <w:numId w:val="26"/>
        </w:numPr>
        <w:rPr>
          <w:lang w:eastAsia="zh-CN"/>
        </w:rPr>
      </w:pPr>
      <w:r>
        <w:rPr>
          <w:rFonts w:hint="eastAsia"/>
          <w:lang w:eastAsia="zh-CN"/>
        </w:rPr>
        <w:t>熟释多元方差分析中交互作用的解释。</w:t>
      </w:r>
    </w:p>
    <w:p w14:paraId="1978F918" w14:textId="77777777" w:rsidR="0031547D" w:rsidRDefault="00000000">
      <w:pPr>
        <w:numPr>
          <w:ilvl w:val="0"/>
          <w:numId w:val="26"/>
        </w:numPr>
        <w:rPr>
          <w:lang w:eastAsia="zh-CN"/>
        </w:rPr>
      </w:pPr>
      <w:r>
        <w:rPr>
          <w:rFonts w:hint="eastAsia"/>
          <w:lang w:eastAsia="zh-CN"/>
        </w:rPr>
        <w:t>了解多元协方差分析的目的。</w:t>
      </w:r>
    </w:p>
    <w:p w14:paraId="50F8D1E7" w14:textId="77777777" w:rsidR="0031547D" w:rsidRDefault="00000000">
      <w:pPr>
        <w:pStyle w:val="2"/>
        <w:rPr>
          <w:lang w:eastAsia="zh-CN"/>
        </w:rPr>
      </w:pPr>
      <w:bookmarkStart w:id="78" w:name="第一节-多元方差分析的一般目的和描述"/>
      <w:bookmarkEnd w:id="77"/>
      <w:r>
        <w:rPr>
          <w:rFonts w:hint="eastAsia"/>
          <w:lang w:eastAsia="zh-CN"/>
        </w:rPr>
        <w:t>第一节</w:t>
      </w:r>
      <w:r>
        <w:rPr>
          <w:lang w:eastAsia="zh-CN"/>
        </w:rPr>
        <w:t xml:space="preserve"> </w:t>
      </w:r>
      <w:r>
        <w:rPr>
          <w:rFonts w:hint="eastAsia"/>
          <w:lang w:eastAsia="zh-CN"/>
        </w:rPr>
        <w:t>多元方差分析的一般目的和描述</w:t>
      </w:r>
    </w:p>
    <w:p w14:paraId="74996FFE" w14:textId="77777777" w:rsidR="0031547D" w:rsidRDefault="00000000">
      <w:pPr>
        <w:pStyle w:val="FirstParagraph"/>
        <w:rPr>
          <w:lang w:eastAsia="zh-CN"/>
        </w:rPr>
      </w:pPr>
      <w:r>
        <w:rPr>
          <w:rFonts w:hint="eastAsia"/>
        </w:rPr>
        <w:t>多元方差分析（</w:t>
      </w:r>
      <w:r>
        <w:rPr>
          <w:rFonts w:hint="eastAsia"/>
        </w:rPr>
        <w:t>multivariate</w:t>
      </w:r>
      <w:r>
        <w:t xml:space="preserve"> analysis of </w:t>
      </w:r>
      <w:r>
        <w:rPr>
          <w:rFonts w:hint="eastAsia"/>
        </w:rPr>
        <w:t>variance</w:t>
      </w:r>
      <w:r>
        <w:rPr>
          <w:rFonts w:hint="eastAsia"/>
        </w:rPr>
        <w:t>，</w:t>
      </w:r>
      <w:r>
        <w:rPr>
          <w:rFonts w:hint="eastAsia"/>
        </w:rPr>
        <w:t>MANOVA</w:t>
      </w:r>
      <w:r>
        <w:rPr>
          <w:rFonts w:hint="eastAsia"/>
        </w:rPr>
        <w:t>）是在一元方差分析（</w:t>
      </w:r>
      <w:r>
        <w:rPr>
          <w:rFonts w:hint="eastAsia"/>
        </w:rPr>
        <w:t>analysis</w:t>
      </w:r>
      <w:r>
        <w:t xml:space="preserve"> of </w:t>
      </w:r>
      <w:r>
        <w:rPr>
          <w:rFonts w:hint="eastAsia"/>
        </w:rPr>
        <w:t>variance</w:t>
      </w:r>
      <w:r>
        <w:rPr>
          <w:rFonts w:hint="eastAsia"/>
        </w:rPr>
        <w:t>，</w:t>
      </w:r>
      <w:r>
        <w:rPr>
          <w:rFonts w:hint="eastAsia"/>
        </w:rPr>
        <w:t>ANOVA</w:t>
      </w:r>
      <w:r>
        <w:rPr>
          <w:rFonts w:hint="eastAsia"/>
        </w:rPr>
        <w:t>）的基础上发展起来的。一元方差分析只能处理一个因变量的情况，用来检验单一的因变量在不同组之间的差异。</w:t>
      </w:r>
      <w:r>
        <w:rPr>
          <w:rFonts w:hint="eastAsia"/>
          <w:lang w:eastAsia="zh-CN"/>
        </w:rPr>
        <w:t>然而，在实际研究中，人们所关心的因变量可能并不是单一的，因此，就需要有新的方法来处理这类问题。例如：不同地区、不同性别的顾客不仅在对商品的购买意向上有差异，而且在购买力、消费倾向上也有差异；在不同的气温、日照、湿度条件下，不仅水果的</w:t>
      </w:r>
      <w:r>
        <w:rPr>
          <w:rFonts w:hint="eastAsia"/>
          <w:lang w:eastAsia="zh-CN"/>
        </w:rPr>
        <w:lastRenderedPageBreak/>
        <w:t>产量会有差异，而且水果的质量也可能不同。在面对这些复杂的现实问题时，一元方差分析就显得无能为力了。当研究者需要同时考察多个因变量在不同组间是否有差异时，就需要运用到多元方差分析的方法。需要特别指出的是，多元回归分析的“元”指的是自变量的数目，而多元方差分析的“元”指的是因变量的数目。</w:t>
      </w:r>
    </w:p>
    <w:p w14:paraId="3D6A64C0" w14:textId="77777777" w:rsidR="0031547D" w:rsidRDefault="00000000">
      <w:pPr>
        <w:pStyle w:val="a0"/>
        <w:rPr>
          <w:lang w:eastAsia="zh-CN"/>
        </w:rPr>
      </w:pPr>
      <w:r>
        <w:rPr>
          <w:rFonts w:hint="eastAsia"/>
          <w:lang w:eastAsia="zh-CN"/>
        </w:rPr>
        <w:t>多元方差分析是由</w:t>
      </w:r>
      <w:r>
        <w:rPr>
          <w:lang w:eastAsia="zh-CN"/>
        </w:rPr>
        <w:t xml:space="preserve"> </w:t>
      </w:r>
      <w:r>
        <w:rPr>
          <w:rFonts w:hint="eastAsia"/>
          <w:lang w:eastAsia="zh-CN"/>
        </w:rPr>
        <w:t>Wilks</w:t>
      </w:r>
      <w:r>
        <w:rPr>
          <w:rFonts w:hint="eastAsia"/>
          <w:lang w:eastAsia="zh-CN"/>
        </w:rPr>
        <w:t>（</w:t>
      </w:r>
      <w:r>
        <w:rPr>
          <w:rFonts w:hint="eastAsia"/>
          <w:lang w:eastAsia="zh-CN"/>
        </w:rPr>
        <w:t>1932</w:t>
      </w:r>
      <w:r>
        <w:rPr>
          <w:rFonts w:hint="eastAsia"/>
          <w:lang w:eastAsia="zh-CN"/>
        </w:rPr>
        <w:t>）所提出的方法，后来又得到逐步发展与完善。在多元方差分析法提出伊始，大量繁杂的数学矩阵计算限制了它的普遍运用。随着计算机普及和相关统计软件的发展，多元方差分析开始广泛被研究者所使用。借助这些统计软件，今天我们不再被困在烦琐矩阵计算的泥沼中，因为只要输入数据，计算机很快就可以告诉我们多元方差分析的结果。但是，为了正确运用多元方差分析并能够正确理解及解释最后的结果，我们仍然需要充分理解这种方法的使用条件及其基本数学原理。</w:t>
      </w:r>
    </w:p>
    <w:p w14:paraId="35A7EECB" w14:textId="77777777" w:rsidR="0031547D" w:rsidRDefault="00000000">
      <w:pPr>
        <w:pStyle w:val="a0"/>
        <w:rPr>
          <w:lang w:eastAsia="zh-CN"/>
        </w:rPr>
      </w:pPr>
      <w:r>
        <w:rPr>
          <w:rFonts w:hint="eastAsia"/>
          <w:lang w:eastAsia="zh-CN"/>
        </w:rPr>
        <w:t>多元方差分析的目的就是要分析自变量的不同水平在若干因变量上的差异问题，另外，也将因变量之间的内在关系加入了差异检验的探讨中。多元方差分析由于可以同时处理多个因变量，于是多元方差分析就在统计准确性和效率问题上具备了一定的优势。</w:t>
      </w:r>
    </w:p>
    <w:p w14:paraId="0680C1CF" w14:textId="77777777" w:rsidR="0031547D" w:rsidRDefault="00000000">
      <w:pPr>
        <w:pStyle w:val="a0"/>
        <w:rPr>
          <w:lang w:eastAsia="zh-CN"/>
        </w:rPr>
      </w:pPr>
      <w:r>
        <w:rPr>
          <w:rFonts w:hint="eastAsia"/>
          <w:lang w:eastAsia="zh-CN"/>
        </w:rPr>
        <w:t>第一，可以控制犯一类错误的概率。在使用单变量一元方差分析和</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检验时，会遇到一类错误变大的问题。例如，如果使用一元方差分析检验</w:t>
      </w:r>
      <w:r>
        <w:rPr>
          <w:rFonts w:hint="eastAsia"/>
          <w:lang w:eastAsia="zh-CN"/>
        </w:rPr>
        <w:t>5</w:t>
      </w:r>
      <w:r>
        <w:rPr>
          <w:rFonts w:hint="eastAsia"/>
          <w:lang w:eastAsia="zh-CN"/>
        </w:rPr>
        <w:t>个因变量在自变量的不同水平间的差异，单独检验时，每一次的显著性水平均为</w:t>
      </w:r>
      <w:r>
        <w:rPr>
          <w:rFonts w:hint="eastAsia"/>
          <w:lang w:eastAsia="zh-CN"/>
        </w:rPr>
        <w:t>0.05</w:t>
      </w:r>
      <w:r>
        <w:rPr>
          <w:rFonts w:hint="eastAsia"/>
          <w:lang w:eastAsia="zh-CN"/>
        </w:rPr>
        <w:t>，那么</w:t>
      </w:r>
      <w:r>
        <w:rPr>
          <w:rFonts w:hint="eastAsia"/>
          <w:lang w:eastAsia="zh-CN"/>
        </w:rPr>
        <w:t>5</w:t>
      </w:r>
      <w:r>
        <w:rPr>
          <w:rFonts w:hint="eastAsia"/>
          <w:lang w:eastAsia="zh-CN"/>
        </w:rPr>
        <w:t>次处理之后犯一类错误的概率就在</w:t>
      </w:r>
      <w:r>
        <w:rPr>
          <w:rFonts w:hint="eastAsia"/>
          <w:lang w:eastAsia="zh-CN"/>
        </w:rPr>
        <w:t>0.05</w:t>
      </w:r>
      <w:r>
        <w:rPr>
          <w:rFonts w:hint="eastAsia"/>
          <w:lang w:eastAsia="zh-CN"/>
        </w:rPr>
        <w:t>（所有因变量完全相关时）和</w:t>
      </w:r>
      <w:r>
        <w:rPr>
          <w:rFonts w:hint="eastAsia"/>
          <w:lang w:eastAsia="zh-CN"/>
        </w:rPr>
        <w:t>0.23[</w:t>
      </w:r>
      <w:r>
        <w:rPr>
          <w:rFonts w:hint="eastAsia"/>
          <w:lang w:eastAsia="zh-CN"/>
        </w:rPr>
        <w:t>所有因变量完全无关时（</w:t>
      </w:r>
      <w:r>
        <w:rPr>
          <w:lang w:eastAsia="zh-CN"/>
        </w:rPr>
        <w:t xml:space="preserve"> </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0.95</m:t>
            </m:r>
          </m:e>
          <m:sup>
            <m:r>
              <w:rPr>
                <w:rFonts w:ascii="Cambria Math" w:hAnsi="Cambria Math"/>
                <w:lang w:eastAsia="zh-CN"/>
              </w:rPr>
              <m:t>5</m:t>
            </m:r>
          </m:sup>
        </m:sSup>
      </m:oMath>
      <w:r>
        <w:rPr>
          <w:lang w:eastAsia="zh-CN"/>
        </w:rPr>
        <w:t xml:space="preserve"> </w:t>
      </w:r>
      <w:r>
        <w:rPr>
          <w:rFonts w:hint="eastAsia"/>
          <w:lang w:eastAsia="zh-CN"/>
        </w:rPr>
        <w:t>）</w:t>
      </w:r>
      <w:r>
        <w:rPr>
          <w:rFonts w:hint="eastAsia"/>
          <w:lang w:eastAsia="zh-CN"/>
        </w:rPr>
        <w:t>]</w:t>
      </w:r>
      <w:r>
        <w:rPr>
          <w:rFonts w:hint="eastAsia"/>
          <w:lang w:eastAsia="zh-CN"/>
        </w:rPr>
        <w:t>之间。所以这种对每一个因变量进行独立一元方差分析的做法就使得研究者无法控制检验效率或者说是整体上犯一类错误的概率。如果研究者想要控制犯一类错误的概率并且至少在一定程度上解决因变量之间相关的问题，那么用多元方差分析就更为合适。</w:t>
      </w:r>
    </w:p>
    <w:p w14:paraId="1497D06F" w14:textId="77777777" w:rsidR="0031547D" w:rsidRDefault="00000000">
      <w:pPr>
        <w:pStyle w:val="a0"/>
        <w:rPr>
          <w:lang w:eastAsia="zh-CN"/>
        </w:rPr>
      </w:pPr>
      <w:r>
        <w:rPr>
          <w:rFonts w:hint="eastAsia"/>
          <w:lang w:eastAsia="zh-CN"/>
        </w:rPr>
        <w:t>第二，多元方差分析可以对多个因变量的线性组合进行差异检验。使用一元方差分析处理多个因变量的组间差异检验会忽略因变量的一些线性组合有组间差异、因变量之间有相关或多重共线性的情况。相比单独差异检验，多元方差分析可以做到以下几点。</w:t>
      </w:r>
    </w:p>
    <w:p w14:paraId="1F23E893" w14:textId="77777777" w:rsidR="0031547D" w:rsidRDefault="00000000">
      <w:pPr>
        <w:pStyle w:val="a0"/>
        <w:rPr>
          <w:lang w:eastAsia="zh-CN"/>
        </w:rPr>
      </w:pPr>
      <w:r>
        <w:rPr>
          <w:lang w:eastAsia="zh-CN"/>
        </w:rPr>
        <w:t xml:space="preserve">■ </w:t>
      </w:r>
      <w:r>
        <w:rPr>
          <w:rFonts w:hint="eastAsia"/>
          <w:lang w:eastAsia="zh-CN"/>
        </w:rPr>
        <w:t>在单独差异检验中无法检出的新变量组合的组间差异可以被检验出来。</w:t>
      </w:r>
    </w:p>
    <w:p w14:paraId="3F9E165C" w14:textId="77777777" w:rsidR="0031547D" w:rsidRDefault="00000000">
      <w:pPr>
        <w:pStyle w:val="a0"/>
        <w:rPr>
          <w:lang w:eastAsia="zh-CN"/>
        </w:rPr>
      </w:pPr>
      <w:r>
        <w:rPr>
          <w:rFonts w:hint="eastAsia"/>
          <w:lang w:eastAsia="zh-CN"/>
        </w:rPr>
        <w:lastRenderedPageBreak/>
        <w:t>因变量线性组合成的新变量比单个的因变量更易被检验出组间差异。</w:t>
      </w:r>
    </w:p>
    <w:p w14:paraId="2ECCA1C9" w14:textId="77777777" w:rsidR="0031547D" w:rsidRDefault="00000000">
      <w:pPr>
        <w:pStyle w:val="a0"/>
        <w:rPr>
          <w:lang w:eastAsia="zh-CN"/>
        </w:rPr>
      </w:pPr>
      <w:r>
        <w:rPr>
          <w:lang w:eastAsia="zh-CN"/>
        </w:rPr>
        <w:t xml:space="preserve">■ </w:t>
      </w:r>
      <w:r>
        <w:rPr>
          <w:rFonts w:hint="eastAsia"/>
          <w:lang w:eastAsia="zh-CN"/>
        </w:rPr>
        <w:t>如果因变量的个数比较少（</w:t>
      </w:r>
      <w:r>
        <w:rPr>
          <w:rFonts w:hint="eastAsia"/>
          <w:lang w:eastAsia="zh-CN"/>
        </w:rPr>
        <w:t>5</w:t>
      </w:r>
      <w:r>
        <w:rPr>
          <w:lang w:eastAsia="zh-CN"/>
        </w:rPr>
        <w:t xml:space="preserve"> </w:t>
      </w:r>
      <w:r>
        <w:rPr>
          <w:rFonts w:hint="eastAsia"/>
          <w:lang w:eastAsia="zh-CN"/>
        </w:rPr>
        <w:t>个或更少），那么多元方差分析的统计检验力大于等于单变量一元方差分析。</w:t>
      </w:r>
    </w:p>
    <w:p w14:paraId="7B67781A" w14:textId="77777777" w:rsidR="0031547D" w:rsidRDefault="00000000">
      <w:pPr>
        <w:pStyle w:val="2"/>
        <w:rPr>
          <w:lang w:eastAsia="zh-CN"/>
        </w:rPr>
      </w:pPr>
      <w:bookmarkStart w:id="79" w:name="第二节-多元方差分析主要回答的问题"/>
      <w:bookmarkEnd w:id="78"/>
      <w:r>
        <w:rPr>
          <w:rFonts w:hint="eastAsia"/>
          <w:lang w:eastAsia="zh-CN"/>
        </w:rPr>
        <w:t>第二节</w:t>
      </w:r>
      <w:r>
        <w:rPr>
          <w:lang w:eastAsia="zh-CN"/>
        </w:rPr>
        <w:t xml:space="preserve"> </w:t>
      </w:r>
      <w:r>
        <w:rPr>
          <w:rFonts w:hint="eastAsia"/>
          <w:lang w:eastAsia="zh-CN"/>
        </w:rPr>
        <w:t>多元方差分析主要回答的问题</w:t>
      </w:r>
    </w:p>
    <w:p w14:paraId="4B7786B7" w14:textId="77777777" w:rsidR="0031547D" w:rsidRDefault="00000000">
      <w:pPr>
        <w:pStyle w:val="FirstParagraph"/>
        <w:rPr>
          <w:lang w:eastAsia="zh-CN"/>
        </w:rPr>
      </w:pPr>
      <w:r>
        <w:rPr>
          <w:rFonts w:hint="eastAsia"/>
          <w:lang w:eastAsia="zh-CN"/>
        </w:rPr>
        <w:t>与一元方差分析相比，多元方差分析的优势在于为处理多变量的问题提供了一种方法，使研究者可以更加灵活地针对研究问题选择最恰当的统计检验方法。</w:t>
      </w:r>
      <w:r>
        <w:rPr>
          <w:rFonts w:hint="eastAsia"/>
          <w:lang w:eastAsia="zh-CN"/>
        </w:rPr>
        <w:t>Hand</w:t>
      </w:r>
      <w:r>
        <w:rPr>
          <w:lang w:eastAsia="zh-CN"/>
        </w:rPr>
        <w:t xml:space="preserve"> </w:t>
      </w:r>
      <w:r>
        <w:rPr>
          <w:rFonts w:hint="eastAsia"/>
          <w:lang w:eastAsia="zh-CN"/>
        </w:rPr>
        <w:t>和</w:t>
      </w:r>
      <w:r>
        <w:rPr>
          <w:lang w:eastAsia="zh-CN"/>
        </w:rPr>
        <w:t xml:space="preserve"> </w:t>
      </w:r>
      <w:r>
        <w:rPr>
          <w:rFonts w:hint="eastAsia"/>
          <w:lang w:eastAsia="zh-CN"/>
        </w:rPr>
        <w:t>Taylor</w:t>
      </w:r>
      <w:r>
        <w:rPr>
          <w:rFonts w:hint="eastAsia"/>
          <w:lang w:eastAsia="zh-CN"/>
        </w:rPr>
        <w:t>（</w:t>
      </w:r>
      <w:r>
        <w:rPr>
          <w:rFonts w:hint="eastAsia"/>
          <w:lang w:eastAsia="zh-CN"/>
        </w:rPr>
        <w:t>1987</w:t>
      </w:r>
      <w:r>
        <w:rPr>
          <w:rFonts w:hint="eastAsia"/>
          <w:lang w:eastAsia="zh-CN"/>
        </w:rPr>
        <w:t>）将多变量的问题分成了三类：多个单变量问题、结构上的多变量问题和本质上的多变量问题。</w:t>
      </w:r>
    </w:p>
    <w:p w14:paraId="4377EB54" w14:textId="77777777" w:rsidR="0031547D" w:rsidRDefault="00000000">
      <w:pPr>
        <w:pStyle w:val="a0"/>
        <w:rPr>
          <w:lang w:eastAsia="zh-CN"/>
        </w:rPr>
      </w:pPr>
      <w:r>
        <w:rPr>
          <w:rFonts w:hint="eastAsia"/>
          <w:lang w:eastAsia="zh-CN"/>
        </w:rPr>
        <w:t>多个单变量问题是指在研究中有多个因变量（如年龄、收入、受教育程度），每个因变量是被独立分析的，这就需要控制好犯一类错误的概率。针对这种情况，多元方差分析是用来检验多变量在不同组之间的整体差异的，而独立的单变量检验则是用来分析单个因变量的组间差异的。</w:t>
      </w:r>
    </w:p>
    <w:p w14:paraId="6A8BCEFA" w14:textId="77777777" w:rsidR="0031547D" w:rsidRDefault="00000000">
      <w:pPr>
        <w:pStyle w:val="a0"/>
        <w:rPr>
          <w:lang w:eastAsia="zh-CN"/>
        </w:rPr>
      </w:pPr>
      <w:r>
        <w:rPr>
          <w:rFonts w:hint="eastAsia"/>
          <w:lang w:eastAsia="zh-CN"/>
        </w:rPr>
        <w:t>结构上的多变量问题是指研究中的两个或多个因变量之间有某种特殊的关系。最常见的就是重复测量设计，如在一段时间内的多次测量或前后测实验设计。针对这类问题，多元方差分析提供了一种结构化的方法，可以在保证统计效力的情况下对一系列因变量进行组间差异的检验。</w:t>
      </w:r>
    </w:p>
    <w:p w14:paraId="10904861" w14:textId="77777777" w:rsidR="0031547D" w:rsidRDefault="00000000">
      <w:pPr>
        <w:pStyle w:val="a0"/>
        <w:rPr>
          <w:lang w:eastAsia="zh-CN"/>
        </w:rPr>
      </w:pPr>
      <w:r>
        <w:rPr>
          <w:rFonts w:hint="eastAsia"/>
          <w:lang w:eastAsia="zh-CN"/>
        </w:rPr>
        <w:t>本质上的多变量问题是指研究最关心的问题，即这些因变量在整体上有没有组间差异，而对于单个因变量本身的差异检验就显得不那么重要了。例如，消费者的态度、偏好和购买意向往往是一致的，它们都与广告运作有关，一般研究者更关心这三者的整体，而非单个变量。多元方差分析最重要的功能就是分析这类问题，不仅是因变量整体上的组间差异，还包括多个因变量线性组合的组间差异。针对这类问题，即使没有单变量检验，多元方差分析也能很好地对多变量的组间差异进行检验。</w:t>
      </w:r>
    </w:p>
    <w:p w14:paraId="0A3578E0" w14:textId="77777777" w:rsidR="0031547D" w:rsidRDefault="00000000">
      <w:pPr>
        <w:pStyle w:val="2"/>
        <w:rPr>
          <w:lang w:eastAsia="zh-CN"/>
        </w:rPr>
      </w:pPr>
      <w:bookmarkStart w:id="80" w:name="第三节-多元方差分析的主要类型"/>
      <w:bookmarkEnd w:id="79"/>
      <w:r>
        <w:rPr>
          <w:rFonts w:hint="eastAsia"/>
          <w:lang w:eastAsia="zh-CN"/>
        </w:rPr>
        <w:t>第三节</w:t>
      </w:r>
      <w:r>
        <w:rPr>
          <w:lang w:eastAsia="zh-CN"/>
        </w:rPr>
        <w:t xml:space="preserve"> </w:t>
      </w:r>
      <w:r>
        <w:rPr>
          <w:rFonts w:hint="eastAsia"/>
          <w:lang w:eastAsia="zh-CN"/>
        </w:rPr>
        <w:t>多元方差分析的主要类型</w:t>
      </w:r>
    </w:p>
    <w:p w14:paraId="406ACF5D" w14:textId="77777777" w:rsidR="0031547D" w:rsidRDefault="00000000">
      <w:pPr>
        <w:pStyle w:val="FirstParagraph"/>
      </w:pPr>
      <w:r>
        <w:rPr>
          <w:rFonts w:hint="eastAsia"/>
          <w:lang w:eastAsia="zh-CN"/>
        </w:rPr>
        <w:t>在单个因变量的差异检验中，零假设是单一因变量的均值在自变量的不同水平上相等，此时检验组间差异的方法是</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检验（两个水平）和一元方差分析（两个水平及以上）。而在多个因变量的差异检验中，零假设则为多因变量组合的均值向量在自</w:t>
      </w:r>
      <w:r>
        <w:rPr>
          <w:rFonts w:hint="eastAsia"/>
          <w:lang w:eastAsia="zh-CN"/>
        </w:rPr>
        <w:lastRenderedPageBreak/>
        <w:t>变量的不同水平上相等，检验组间差异的方法有</w:t>
      </w:r>
      <w:r>
        <w:rPr>
          <w:rFonts w:hint="eastAsia"/>
          <w:lang w:eastAsia="zh-CN"/>
        </w:rPr>
        <w:t>Hotelling</w:t>
      </w:r>
      <w:r>
        <w:rPr>
          <w:rFonts w:hint="eastAsia"/>
          <w:lang w:eastAsia="zh-CN"/>
        </w:rPr>
        <w:t>’</w:t>
      </w:r>
      <w:r>
        <w:rPr>
          <w:rFonts w:hint="eastAsia"/>
          <w:lang w:eastAsia="zh-CN"/>
        </w:rPr>
        <w:t>s</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检验（两个水平）和多元方差分析（两个水平及以上）。</w:t>
      </w:r>
      <w:r>
        <w:rPr>
          <w:rFonts w:hint="eastAsia"/>
        </w:rPr>
        <w:t>总结如表</w:t>
      </w:r>
      <w:r>
        <w:rPr>
          <w:rFonts w:hint="eastAsia"/>
        </w:rPr>
        <w:t>2-1</w:t>
      </w:r>
      <w:r>
        <w:rPr>
          <w:rFonts w:hint="eastAsia"/>
        </w:rPr>
        <w:t>所示。</w:t>
      </w:r>
    </w:p>
    <w:p w14:paraId="5CA20025" w14:textId="77777777" w:rsidR="0031547D" w:rsidRDefault="00000000">
      <w:pPr>
        <w:pStyle w:val="a0"/>
      </w:pPr>
      <w:r>
        <w:rPr>
          <w:rFonts w:hint="eastAsia"/>
        </w:rPr>
        <w:t>表</w:t>
      </w:r>
      <w:r>
        <w:rPr>
          <w:rFonts w:hint="eastAsia"/>
        </w:rPr>
        <w:t>2-1</w:t>
      </w:r>
    </w:p>
    <w:p w14:paraId="4DEC71B8" w14:textId="77777777" w:rsidR="0031547D" w:rsidRDefault="00000000">
      <w:pPr>
        <w:pStyle w:val="a0"/>
      </w:pPr>
      <w:r>
        <w:rPr>
          <w:rFonts w:hint="eastAsia"/>
        </w:rPr>
        <w:t>均值比较的方法总结</w:t>
      </w:r>
    </w:p>
    <w:tbl>
      <w:tblPr>
        <w:tblStyle w:val="Table"/>
        <w:tblW w:w="0" w:type="auto"/>
        <w:tblLook w:val="0000" w:firstRow="0" w:lastRow="0" w:firstColumn="0" w:lastColumn="0" w:noHBand="0" w:noVBand="0"/>
      </w:tblPr>
      <w:tblGrid>
        <w:gridCol w:w="1656"/>
        <w:gridCol w:w="1416"/>
        <w:gridCol w:w="1656"/>
        <w:gridCol w:w="2411"/>
      </w:tblGrid>
      <w:tr w:rsidR="0031547D" w14:paraId="08BF77AC" w14:textId="77777777">
        <w:tc>
          <w:tcPr>
            <w:tcW w:w="0" w:type="auto"/>
            <w:gridSpan w:val="2"/>
            <w:vMerge w:val="restart"/>
          </w:tcPr>
          <w:p w14:paraId="02D3775D" w14:textId="77777777" w:rsidR="0031547D" w:rsidRDefault="0031547D">
            <w:pPr>
              <w:pStyle w:val="Compact0"/>
            </w:pPr>
          </w:p>
        </w:tc>
        <w:tc>
          <w:tcPr>
            <w:tcW w:w="0" w:type="auto"/>
            <w:gridSpan w:val="2"/>
          </w:tcPr>
          <w:p w14:paraId="0596E442" w14:textId="77777777" w:rsidR="0031547D" w:rsidRDefault="00000000">
            <w:pPr>
              <w:pStyle w:val="Compact0"/>
            </w:pPr>
            <w:r>
              <w:rPr>
                <w:rFonts w:hint="eastAsia"/>
              </w:rPr>
              <w:t>因变量个数</w:t>
            </w:r>
          </w:p>
        </w:tc>
      </w:tr>
      <w:tr w:rsidR="0031547D" w14:paraId="2DDAD5C2" w14:textId="77777777">
        <w:tc>
          <w:tcPr>
            <w:tcW w:w="0" w:type="auto"/>
            <w:gridSpan w:val="2"/>
            <w:vMerge/>
          </w:tcPr>
          <w:p w14:paraId="345EB4BA" w14:textId="77777777" w:rsidR="0031547D" w:rsidRDefault="0031547D"/>
        </w:tc>
        <w:tc>
          <w:tcPr>
            <w:tcW w:w="0" w:type="auto"/>
          </w:tcPr>
          <w:p w14:paraId="30481772" w14:textId="77777777" w:rsidR="0031547D" w:rsidRDefault="00000000">
            <w:pPr>
              <w:pStyle w:val="Compact0"/>
            </w:pPr>
            <w:r>
              <w:rPr>
                <w:rFonts w:hint="eastAsia"/>
              </w:rPr>
              <w:t>一个</w:t>
            </w:r>
          </w:p>
        </w:tc>
        <w:tc>
          <w:tcPr>
            <w:tcW w:w="0" w:type="auto"/>
          </w:tcPr>
          <w:p w14:paraId="58B8351F" w14:textId="77777777" w:rsidR="0031547D" w:rsidRDefault="00000000">
            <w:pPr>
              <w:pStyle w:val="Compact0"/>
            </w:pPr>
            <w:r>
              <w:rPr>
                <w:rFonts w:hint="eastAsia"/>
              </w:rPr>
              <w:t>两个及以上</w:t>
            </w:r>
          </w:p>
        </w:tc>
      </w:tr>
      <w:tr w:rsidR="0031547D" w14:paraId="5D106D09" w14:textId="77777777">
        <w:tc>
          <w:tcPr>
            <w:tcW w:w="0" w:type="auto"/>
            <w:vMerge w:val="restart"/>
          </w:tcPr>
          <w:p w14:paraId="3F4731BE" w14:textId="77777777" w:rsidR="0031547D" w:rsidRDefault="00000000">
            <w:pPr>
              <w:pStyle w:val="Compact0"/>
            </w:pPr>
            <w:r>
              <w:rPr>
                <w:rFonts w:hint="eastAsia"/>
              </w:rPr>
              <w:t>自变量水平数</w:t>
            </w:r>
          </w:p>
        </w:tc>
        <w:tc>
          <w:tcPr>
            <w:tcW w:w="0" w:type="auto"/>
          </w:tcPr>
          <w:p w14:paraId="294C1DB1" w14:textId="77777777" w:rsidR="0031547D" w:rsidRDefault="00000000">
            <w:pPr>
              <w:pStyle w:val="Compact0"/>
            </w:pPr>
            <w:r>
              <w:rPr>
                <w:rFonts w:hint="eastAsia"/>
              </w:rPr>
              <w:t>两个</w:t>
            </w:r>
          </w:p>
        </w:tc>
        <w:tc>
          <w:tcPr>
            <w:tcW w:w="0" w:type="auto"/>
          </w:tcPr>
          <w:p w14:paraId="681BD6B5" w14:textId="77777777" w:rsidR="0031547D" w:rsidRDefault="00000000">
            <w:pPr>
              <w:pStyle w:val="Compact0"/>
            </w:pPr>
            <w:r>
              <w:rPr>
                <w:rFonts w:hint="eastAsia"/>
              </w:rPr>
              <w:t>t</w:t>
            </w:r>
            <w:r>
              <w:rPr>
                <w:rFonts w:hint="eastAsia"/>
              </w:rPr>
              <w:t>检验</w:t>
            </w:r>
          </w:p>
        </w:tc>
        <w:tc>
          <w:tcPr>
            <w:tcW w:w="0" w:type="auto"/>
          </w:tcPr>
          <w:p w14:paraId="0F08BB91" w14:textId="77777777" w:rsidR="0031547D" w:rsidRDefault="00000000">
            <w:pPr>
              <w:pStyle w:val="Compact0"/>
            </w:pPr>
            <w:r>
              <w:t xml:space="preserve">Hotelling's T^{2} </w:t>
            </w:r>
            <w:r>
              <w:rPr>
                <w:rFonts w:hint="eastAsia"/>
              </w:rPr>
              <w:t>检验</w:t>
            </w:r>
          </w:p>
        </w:tc>
      </w:tr>
      <w:tr w:rsidR="0031547D" w14:paraId="361C3E47" w14:textId="77777777">
        <w:tc>
          <w:tcPr>
            <w:tcW w:w="0" w:type="auto"/>
            <w:vMerge/>
          </w:tcPr>
          <w:p w14:paraId="5A33D76C" w14:textId="77777777" w:rsidR="0031547D" w:rsidRDefault="0031547D"/>
        </w:tc>
        <w:tc>
          <w:tcPr>
            <w:tcW w:w="0" w:type="auto"/>
          </w:tcPr>
          <w:p w14:paraId="11DC2C52" w14:textId="77777777" w:rsidR="0031547D" w:rsidRDefault="00000000">
            <w:pPr>
              <w:pStyle w:val="Compact0"/>
            </w:pPr>
            <w:r>
              <w:rPr>
                <w:rFonts w:hint="eastAsia"/>
              </w:rPr>
              <w:t>两个及以上</w:t>
            </w:r>
          </w:p>
        </w:tc>
        <w:tc>
          <w:tcPr>
            <w:tcW w:w="0" w:type="auto"/>
          </w:tcPr>
          <w:p w14:paraId="469CF059" w14:textId="77777777" w:rsidR="0031547D" w:rsidRDefault="00000000">
            <w:pPr>
              <w:pStyle w:val="Compact0"/>
            </w:pPr>
            <w:r>
              <w:rPr>
                <w:rFonts w:hint="eastAsia"/>
              </w:rPr>
              <w:t>一元方差分析</w:t>
            </w:r>
          </w:p>
        </w:tc>
        <w:tc>
          <w:tcPr>
            <w:tcW w:w="0" w:type="auto"/>
          </w:tcPr>
          <w:p w14:paraId="0DBD66C5" w14:textId="77777777" w:rsidR="0031547D" w:rsidRDefault="00000000">
            <w:pPr>
              <w:pStyle w:val="Compact0"/>
            </w:pPr>
            <w:r>
              <w:rPr>
                <w:rFonts w:hint="eastAsia"/>
              </w:rPr>
              <w:t>多元方差分析</w:t>
            </w:r>
          </w:p>
        </w:tc>
      </w:tr>
    </w:tbl>
    <w:p w14:paraId="748DF1CC" w14:textId="77777777" w:rsidR="0031547D" w:rsidRDefault="00000000">
      <w:pPr>
        <w:pStyle w:val="2"/>
      </w:pPr>
      <w:bookmarkStart w:id="81" w:name="一自变量有两个水平hotellings-t2-检验"/>
      <w:bookmarkEnd w:id="80"/>
      <w:r>
        <w:rPr>
          <w:rFonts w:hint="eastAsia"/>
        </w:rPr>
        <w:t>一、自变量有两个水平：</w:t>
      </w:r>
      <w:r>
        <w:rPr>
          <w:rFonts w:hint="eastAsia"/>
        </w:rPr>
        <w:t>Hotelling</w:t>
      </w:r>
      <w:r>
        <w:rPr>
          <w:rFonts w:hint="eastAsia"/>
        </w:rPr>
        <w:t>’</w:t>
      </w:r>
      <w:r>
        <w:rPr>
          <w:rFonts w:hint="eastAsia"/>
        </w:rPr>
        <w:t>s</w:t>
      </w:r>
      <w:r>
        <w:t xml:space="preserve">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w:r>
        <w:rPr>
          <w:rFonts w:hint="eastAsia"/>
        </w:rPr>
        <w:t>检验</w:t>
      </w:r>
    </w:p>
    <w:p w14:paraId="04820E4F" w14:textId="77777777" w:rsidR="0031547D" w:rsidRDefault="00000000">
      <w:pPr>
        <w:pStyle w:val="FirstParagraph"/>
        <w:rPr>
          <w:lang w:eastAsia="zh-CN"/>
        </w:rPr>
      </w:pPr>
      <w:r>
        <w:rPr>
          <w:lang w:eastAsia="zh-CN"/>
        </w:rPr>
        <w:t xml:space="preserve">t </w:t>
      </w:r>
      <w:r>
        <w:rPr>
          <w:rFonts w:hint="eastAsia"/>
          <w:lang w:eastAsia="zh-CN"/>
        </w:rPr>
        <w:t>检验和一元方差分析都是针对一个因变量的均值差异检验，当因变量的个数增加为两个、三个甚至更多时，就变成多变量的差异检验了。如果研究者想比较自变量的两个水平在多个因变量上的差异是否显著，则需要用到</w:t>
      </w:r>
      <w:r>
        <w:rPr>
          <w:lang w:eastAsia="zh-CN"/>
        </w:rPr>
        <w:t xml:space="preserve"> Hotelling’s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w:t>
      </w:r>
      <w:r>
        <w:rPr>
          <w:rFonts w:hint="eastAsia"/>
          <w:lang w:eastAsia="zh-CN"/>
        </w:rPr>
        <w:t>Hotelling</w:t>
      </w:r>
      <w:r>
        <w:rPr>
          <w:rFonts w:hint="eastAsia"/>
          <w:lang w:eastAsia="zh-CN"/>
        </w:rPr>
        <w:t>’</w:t>
      </w:r>
      <w:r>
        <w:rPr>
          <w:rFonts w:hint="eastAsia"/>
          <w:lang w:eastAsia="zh-CN"/>
        </w:rPr>
        <w:t>s</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检验是</w:t>
      </w:r>
      <w:r>
        <w:rPr>
          <w:lang w:eastAsia="zh-CN"/>
        </w:rPr>
        <w:t xml:space="preserve"> t </w:t>
      </w:r>
      <w:r>
        <w:rPr>
          <w:rFonts w:hint="eastAsia"/>
          <w:lang w:eastAsia="zh-CN"/>
        </w:rPr>
        <w:t>检验的扩展（多个因变量），是多元方差分析的特例（自变量有两个水平）。</w:t>
      </w:r>
    </w:p>
    <w:p w14:paraId="0C6B8F18" w14:textId="77777777" w:rsidR="0031547D" w:rsidRDefault="00000000">
      <w:pPr>
        <w:pStyle w:val="a0"/>
        <w:rPr>
          <w:lang w:eastAsia="zh-CN"/>
        </w:rPr>
      </w:pPr>
      <w:r>
        <w:rPr>
          <w:lang w:eastAsia="zh-CN"/>
        </w:rPr>
        <w:t xml:space="preserve">Hotelling’s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检验创造了一个新变量，这个新变量是若干个因变量的线性组合，该检验就是要变换不同的线性组合方式，从而找到在自变量两个水平间的差异最大的那个新变量。同时，</w:t>
      </w:r>
      <w:r>
        <w:rPr>
          <w:rFonts w:hint="eastAsia"/>
          <w:lang w:eastAsia="zh-CN"/>
        </w:rPr>
        <w:t>Hotelling</w:t>
      </w:r>
      <w:r>
        <w:rPr>
          <w:rFonts w:hint="eastAsia"/>
          <w:lang w:eastAsia="zh-CN"/>
        </w:rPr>
        <w:t>’</w:t>
      </w:r>
      <w:r>
        <w:rPr>
          <w:rFonts w:hint="eastAsia"/>
          <w:lang w:eastAsia="zh-CN"/>
        </w:rPr>
        <w:t>s</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检验还通过一个对所有因变量在特定</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水平上组间差异的整体检验，有效地控制了犯一类错误的概率。</w:t>
      </w:r>
    </w:p>
    <w:p w14:paraId="155D4D82" w14:textId="77777777" w:rsidR="0031547D" w:rsidRDefault="00000000">
      <w:pPr>
        <w:pStyle w:val="a0"/>
      </w:pPr>
      <w:r>
        <w:t xml:space="preserve">Hotelling’s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w:r>
        <w:rPr>
          <w:rFonts w:hint="eastAsia"/>
        </w:rPr>
        <w:t>检验中新变量的表达式为：</w:t>
      </w:r>
    </w:p>
    <w:p w14:paraId="37733A23" w14:textId="77777777" w:rsidR="0031547D" w:rsidRDefault="00000000">
      <w:pPr>
        <w:pStyle w:val="a0"/>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5A8A163F" w14:textId="77777777" w:rsidR="0031547D" w:rsidRDefault="00000000">
      <w:pPr>
        <w:pStyle w:val="FirstParagraph"/>
        <w:rPr>
          <w:lang w:eastAsia="zh-CN"/>
        </w:rPr>
      </w:pPr>
      <w:r>
        <w:rPr>
          <w:rFonts w:hint="eastAsia"/>
          <w:lang w:eastAsia="zh-CN"/>
        </w:rPr>
        <w:t>式中，</w:t>
      </w:r>
      <w:r>
        <w:rPr>
          <w:rFonts w:hint="eastAsia"/>
          <w:lang w:eastAsia="zh-CN"/>
        </w:rPr>
        <w:t>C</w:t>
      </w:r>
      <w:r>
        <w:rPr>
          <w:lang w:eastAsia="zh-CN"/>
        </w:rPr>
        <w:t xml:space="preserve"> </w:t>
      </w:r>
      <w:r>
        <w:rPr>
          <w:rFonts w:hint="eastAsia"/>
          <w:lang w:eastAsia="zh-CN"/>
        </w:rPr>
        <w:t>为因变量线性组合成的新变量，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p</m:t>
            </m:r>
          </m:sub>
        </m:sSub>
      </m:oMath>
      <w:r>
        <w:rPr>
          <w:lang w:eastAsia="zh-CN"/>
        </w:rPr>
        <w:t xml:space="preserve"> </w:t>
      </w:r>
      <w:r>
        <w:rPr>
          <w:rFonts w:hint="eastAsia"/>
          <w:lang w:eastAsia="zh-CN"/>
        </w:rPr>
        <w:t>为第</w:t>
      </w:r>
      <w:r>
        <w:rPr>
          <w:lang w:eastAsia="zh-CN"/>
        </w:rPr>
        <w:t xml:space="preserve"> p </w:t>
      </w:r>
      <w:r>
        <w:rPr>
          <w:rFonts w:hint="eastAsia"/>
          <w:lang w:eastAsia="zh-CN"/>
        </w:rPr>
        <w:t>个因变量，</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p</m:t>
            </m:r>
          </m:sub>
        </m:sSub>
      </m:oMath>
      <w:r>
        <w:rPr>
          <w:lang w:eastAsia="zh-CN"/>
        </w:rPr>
        <w:t xml:space="preserve"> </w:t>
      </w:r>
      <w:r>
        <w:rPr>
          <w:rFonts w:hint="eastAsia"/>
          <w:lang w:eastAsia="zh-CN"/>
        </w:rPr>
        <w:t>为第</w:t>
      </w:r>
      <w:r>
        <w:rPr>
          <w:lang w:eastAsia="zh-CN"/>
        </w:rPr>
        <w:t xml:space="preserve"> p </w:t>
      </w:r>
      <w:r>
        <w:rPr>
          <w:rFonts w:hint="eastAsia"/>
          <w:lang w:eastAsia="zh-CN"/>
        </w:rPr>
        <w:t>个因变量的权重，</w:t>
      </w:r>
      <w:r>
        <w:rPr>
          <w:rFonts w:hint="eastAsia"/>
          <w:lang w:eastAsia="zh-CN"/>
        </w:rPr>
        <w:t>p</w:t>
      </w:r>
      <w:r>
        <w:rPr>
          <w:lang w:eastAsia="zh-CN"/>
        </w:rPr>
        <w:t xml:space="preserve"> </w:t>
      </w:r>
      <w:r>
        <w:rPr>
          <w:rFonts w:hint="eastAsia"/>
          <w:lang w:eastAsia="zh-CN"/>
        </w:rPr>
        <w:t>为因变量个数。</w:t>
      </w:r>
      <w:r>
        <w:rPr>
          <w:rFonts w:hint="eastAsia"/>
          <w:lang w:eastAsia="zh-CN"/>
        </w:rPr>
        <w:t>Hotelling</w:t>
      </w:r>
      <w:r>
        <w:rPr>
          <w:rFonts w:hint="eastAsia"/>
          <w:lang w:eastAsia="zh-CN"/>
        </w:rPr>
        <w:t>’</w:t>
      </w:r>
      <w:r>
        <w:rPr>
          <w:rFonts w:hint="eastAsia"/>
          <w:lang w:eastAsia="zh-CN"/>
        </w:rPr>
        <w:t>s</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检验就是要找到一组</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p</m:t>
            </m:r>
          </m:sub>
        </m:sSub>
      </m:oMath>
      <w:r>
        <w:rPr>
          <w:lang w:eastAsia="zh-CN"/>
        </w:rPr>
        <w:t xml:space="preserve"> </w:t>
      </w:r>
      <w:r>
        <w:rPr>
          <w:rFonts w:hint="eastAsia"/>
          <w:lang w:eastAsia="zh-CN"/>
        </w:rPr>
        <w:t>，使得新变量</w:t>
      </w:r>
      <w:r>
        <w:rPr>
          <w:lang w:eastAsia="zh-CN"/>
        </w:rPr>
        <w:t xml:space="preserve"> C </w:t>
      </w:r>
      <w:r>
        <w:rPr>
          <w:rFonts w:hint="eastAsia"/>
          <w:lang w:eastAsia="zh-CN"/>
        </w:rPr>
        <w:t>在自变量两个水平间的差异最大。</w:t>
      </w:r>
    </w:p>
    <w:p w14:paraId="7E845E4D" w14:textId="77777777" w:rsidR="0031547D" w:rsidRDefault="00000000">
      <w:pPr>
        <w:pStyle w:val="a0"/>
        <w:rPr>
          <w:lang w:eastAsia="zh-CN"/>
        </w:rPr>
      </w:pPr>
      <w:r>
        <w:rPr>
          <w:lang w:eastAsia="zh-CN"/>
        </w:rPr>
        <w:t xml:space="preserve">Hotelling’s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检验中的临界值</w:t>
      </w:r>
      <w:r>
        <w:rPr>
          <w:lang w:eastAsia="zh-CN"/>
        </w:rPr>
        <w:t xml:space="preserve"> </w:t>
      </w:r>
      <m:oMath>
        <m:sSubSup>
          <m:sSubSupPr>
            <m:ctrlPr>
              <w:rPr>
                <w:rFonts w:ascii="Cambria Math" w:hAnsi="Cambria Math"/>
              </w:rPr>
            </m:ctrlPr>
          </m:sSubSupPr>
          <m:e>
            <m:r>
              <w:rPr>
                <w:rFonts w:ascii="Cambria Math" w:hAnsi="Cambria Math"/>
                <w:lang w:eastAsia="zh-CN"/>
              </w:rPr>
              <m:t>T</m:t>
            </m:r>
          </m:e>
          <m:sub>
            <m:r>
              <m:rPr>
                <m:sty m:val="p"/>
              </m:rPr>
              <w:rPr>
                <w:rFonts w:ascii="Cambria Math" w:hAnsi="Cambria Math"/>
                <w:lang w:eastAsia="zh-CN"/>
              </w:rPr>
              <m:t>crit</m:t>
            </m:r>
          </m:sub>
          <m:sup>
            <m:r>
              <w:rPr>
                <w:rFonts w:ascii="Cambria Math" w:hAnsi="Cambria Math"/>
                <w:lang w:eastAsia="zh-CN"/>
              </w:rPr>
              <m:t>2</m:t>
            </m:r>
          </m:sup>
        </m:sSubSup>
      </m:oMath>
      <w:r>
        <w:rPr>
          <w:lang w:eastAsia="zh-CN"/>
        </w:rPr>
        <w:t xml:space="preserve"> </w:t>
      </w:r>
      <w:r>
        <w:rPr>
          <w:rFonts w:hint="eastAsia"/>
          <w:lang w:eastAsia="zh-CN"/>
        </w:rPr>
        <w:t>是在特定水平下的</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检验的临界值，其表达式为：</w:t>
      </w:r>
    </w:p>
    <w:p w14:paraId="3722B3FF"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T</m:t>
              </m:r>
            </m:e>
            <m:sub>
              <m:r>
                <m:rPr>
                  <m:sty m:val="p"/>
                </m:rPr>
                <w:rPr>
                  <w:rFonts w:ascii="Cambria Math" w:hAnsi="Cambria Math"/>
                </w:rPr>
                <m:t>crit</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den>
          </m:f>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crit</m:t>
              </m:r>
            </m:sub>
          </m:sSub>
        </m:oMath>
      </m:oMathPara>
    </w:p>
    <w:p w14:paraId="49601993" w14:textId="77777777" w:rsidR="0031547D" w:rsidRDefault="00000000">
      <w:pPr>
        <w:pStyle w:val="FirstParagraph"/>
        <w:rPr>
          <w:lang w:eastAsia="zh-CN"/>
        </w:rPr>
      </w:pPr>
      <w:r>
        <w:rPr>
          <w:rFonts w:hint="eastAsia"/>
          <w:lang w:eastAsia="zh-CN"/>
        </w:rPr>
        <w:t>式中，</w:t>
      </w:r>
      <w:r>
        <w:rPr>
          <w:rFonts w:hint="eastAsia"/>
          <w:lang w:eastAsia="zh-CN"/>
        </w:rPr>
        <w:t>p</w:t>
      </w:r>
      <w:r>
        <w:rPr>
          <w:lang w:eastAsia="zh-CN"/>
        </w:rPr>
        <w:t xml:space="preserve"> </w:t>
      </w:r>
      <w:r>
        <w:rPr>
          <w:rFonts w:hint="eastAsia"/>
          <w:lang w:eastAsia="zh-CN"/>
        </w:rPr>
        <w:t>为因变量的个数，</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oMath>
      <w:r>
        <w:rPr>
          <w:lang w:eastAsia="zh-CN"/>
        </w:rPr>
        <w:t xml:space="preserve"> </w:t>
      </w:r>
      <w:r>
        <w:rPr>
          <w:rFonts w:hint="eastAsia"/>
          <w:lang w:eastAsia="zh-CN"/>
        </w:rPr>
        <w:t>分别为自变量两个水平上的样本量，</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crit</m:t>
            </m:r>
          </m:sub>
        </m:sSub>
      </m:oMath>
      <w:r>
        <w:rPr>
          <w:lang w:eastAsia="zh-CN"/>
        </w:rPr>
        <w:t xml:space="preserve"> </w:t>
      </w:r>
      <w:r>
        <w:rPr>
          <w:rFonts w:hint="eastAsia"/>
          <w:lang w:eastAsia="zh-CN"/>
        </w:rPr>
        <w:t>为</w:t>
      </w:r>
      <w:r>
        <w:rPr>
          <w:lang w:eastAsia="zh-CN"/>
        </w:rPr>
        <w:t xml:space="preserve"> F </w:t>
      </w:r>
      <w:r>
        <w:rPr>
          <w:rFonts w:hint="eastAsia"/>
          <w:lang w:eastAsia="zh-CN"/>
        </w:rPr>
        <w:t>检验的临界值。若</w:t>
      </w:r>
      <w:r>
        <w:rPr>
          <w:lang w:eastAsia="zh-CN"/>
        </w:rPr>
        <w:t xml:space="preserve"> Hotelling’s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的值大于临界值</w:t>
      </w:r>
      <w:r>
        <w:rPr>
          <w:lang w:eastAsia="zh-CN"/>
        </w:rPr>
        <w:t xml:space="preserve"> </w:t>
      </w:r>
      <m:oMath>
        <m:sSubSup>
          <m:sSubSupPr>
            <m:ctrlPr>
              <w:rPr>
                <w:rFonts w:ascii="Cambria Math" w:hAnsi="Cambria Math"/>
              </w:rPr>
            </m:ctrlPr>
          </m:sSubSupPr>
          <m:e>
            <m:r>
              <w:rPr>
                <w:rFonts w:ascii="Cambria Math" w:hAnsi="Cambria Math"/>
                <w:lang w:eastAsia="zh-CN"/>
              </w:rPr>
              <m:t>T</m:t>
            </m:r>
          </m:e>
          <m:sub>
            <m:r>
              <w:rPr>
                <w:rFonts w:ascii="Cambria Math" w:hAnsi="Cambria Math"/>
                <w:lang w:eastAsia="zh-CN"/>
              </w:rPr>
              <m:t>crit</m:t>
            </m:r>
          </m:sub>
          <m:sup>
            <m:r>
              <w:rPr>
                <w:rFonts w:ascii="Cambria Math" w:hAnsi="Cambria Math"/>
                <w:lang w:eastAsia="zh-CN"/>
              </w:rPr>
              <m:t>2</m:t>
            </m:r>
          </m:sup>
        </m:sSubSup>
      </m:oMath>
      <w:r>
        <w:rPr>
          <w:lang w:eastAsia="zh-CN"/>
        </w:rPr>
        <w:t xml:space="preserve"> </w:t>
      </w:r>
      <w:r>
        <w:rPr>
          <w:rFonts w:hint="eastAsia"/>
          <w:lang w:eastAsia="zh-CN"/>
        </w:rPr>
        <w:t>，即检验结果显著，则说明因变量两个水平之间差异显著；若</w:t>
      </w:r>
      <w:r>
        <w:rPr>
          <w:lang w:eastAsia="zh-CN"/>
        </w:rPr>
        <w:t xml:space="preserve"> Hotelling’s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检验结果不显著，则说明两个水平之间差异不显著。</w:t>
      </w:r>
    </w:p>
    <w:p w14:paraId="06C1F160" w14:textId="77777777" w:rsidR="0031547D" w:rsidRDefault="00000000">
      <w:pPr>
        <w:pStyle w:val="2"/>
        <w:rPr>
          <w:lang w:eastAsia="zh-CN"/>
        </w:rPr>
      </w:pPr>
      <w:bookmarkStart w:id="82" w:name="二自变量有多个水平多元方差分析"/>
      <w:bookmarkEnd w:id="81"/>
      <w:r>
        <w:rPr>
          <w:rFonts w:hint="eastAsia"/>
          <w:lang w:eastAsia="zh-CN"/>
        </w:rPr>
        <w:t>二、自变量有多个水平：多元方差分析</w:t>
      </w:r>
    </w:p>
    <w:p w14:paraId="5955A29A" w14:textId="77777777" w:rsidR="0031547D" w:rsidRDefault="00000000">
      <w:pPr>
        <w:pStyle w:val="FirstParagraph"/>
        <w:rPr>
          <w:lang w:eastAsia="zh-CN"/>
        </w:rPr>
      </w:pPr>
      <w:r>
        <w:rPr>
          <w:rFonts w:hint="eastAsia"/>
          <w:lang w:eastAsia="zh-CN"/>
        </w:rPr>
        <w:t>类似</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检验到一元方差分析的扩展，多元方差分析也是</w:t>
      </w:r>
      <w:r>
        <w:rPr>
          <w:rFonts w:hint="eastAsia"/>
          <w:lang w:eastAsia="zh-CN"/>
        </w:rPr>
        <w:t>Hotelling</w:t>
      </w:r>
      <w:r>
        <w:rPr>
          <w:rFonts w:hint="eastAsia"/>
          <w:lang w:eastAsia="zh-CN"/>
        </w:rPr>
        <w:t>’</w:t>
      </w:r>
      <w:r>
        <w:rPr>
          <w:rFonts w:hint="eastAsia"/>
          <w:lang w:eastAsia="zh-CN"/>
        </w:rPr>
        <w:t>s</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检验的一种</w:t>
      </w:r>
    </w:p>
    <w:p w14:paraId="454BC6A9" w14:textId="77777777" w:rsidR="0031547D" w:rsidRDefault="00000000">
      <w:pPr>
        <w:pStyle w:val="a0"/>
        <w:rPr>
          <w:lang w:eastAsia="zh-CN"/>
        </w:rPr>
      </w:pPr>
      <w:r>
        <w:rPr>
          <w:rFonts w:hint="eastAsia"/>
          <w:lang w:eastAsia="zh-CN"/>
        </w:rPr>
        <w:t>扩展。</w:t>
      </w:r>
    </w:p>
    <w:p w14:paraId="07111DA3" w14:textId="77777777" w:rsidR="0031547D" w:rsidRDefault="00000000">
      <w:pPr>
        <w:pStyle w:val="a0"/>
        <w:rPr>
          <w:lang w:eastAsia="zh-CN"/>
        </w:rPr>
      </w:pPr>
      <w:r>
        <w:rPr>
          <w:rFonts w:hint="eastAsia"/>
          <w:lang w:eastAsia="zh-CN"/>
        </w:rPr>
        <w:t>多元方差分析零假设的数学表达式如下：</w:t>
      </w:r>
    </w:p>
    <w:p w14:paraId="36AA9A55"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11</m:t>
                        </m:r>
                      </m:sub>
                    </m:sSub>
                  </m:e>
                </m:mr>
                <m:mr>
                  <m:e>
                    <m:sSub>
                      <m:sSubPr>
                        <m:ctrlPr>
                          <w:rPr>
                            <w:rFonts w:ascii="Cambria Math" w:hAnsi="Cambria Math"/>
                          </w:rPr>
                        </m:ctrlPr>
                      </m:sSubPr>
                      <m:e>
                        <m:r>
                          <w:rPr>
                            <w:rFonts w:ascii="Cambria Math" w:hAnsi="Cambria Math"/>
                          </w:rPr>
                          <m:t>μ</m:t>
                        </m:r>
                      </m:e>
                      <m:sub>
                        <m:r>
                          <w:rPr>
                            <w:rFonts w:ascii="Cambria Math" w:hAnsi="Cambria Math"/>
                          </w:rPr>
                          <m:t>21</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p1</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12</m:t>
                        </m:r>
                      </m:sub>
                    </m:sSub>
                  </m:e>
                </m:mr>
                <m:mr>
                  <m:e>
                    <m:sSub>
                      <m:sSubPr>
                        <m:ctrlPr>
                          <w:rPr>
                            <w:rFonts w:ascii="Cambria Math" w:hAnsi="Cambria Math"/>
                          </w:rPr>
                        </m:ctrlPr>
                      </m:sSubPr>
                      <m:e>
                        <m:r>
                          <w:rPr>
                            <w:rFonts w:ascii="Cambria Math" w:hAnsi="Cambria Math"/>
                          </w:rPr>
                          <m:t>μ</m:t>
                        </m:r>
                      </m:e>
                      <m:sub>
                        <m:r>
                          <w:rPr>
                            <w:rFonts w:ascii="Cambria Math" w:hAnsi="Cambria Math"/>
                          </w:rPr>
                          <m:t>22</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p2</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1k</m:t>
                        </m:r>
                      </m:sub>
                    </m:sSub>
                  </m:e>
                </m:mr>
                <m:mr>
                  <m:e>
                    <m:sSub>
                      <m:sSubPr>
                        <m:ctrlPr>
                          <w:rPr>
                            <w:rFonts w:ascii="Cambria Math" w:hAnsi="Cambria Math"/>
                          </w:rPr>
                        </m:ctrlPr>
                      </m:sSubPr>
                      <m:e>
                        <m:r>
                          <w:rPr>
                            <w:rFonts w:ascii="Cambria Math" w:hAnsi="Cambria Math"/>
                          </w:rPr>
                          <m:t>μ</m:t>
                        </m:r>
                      </m:e>
                      <m:sub>
                        <m:r>
                          <w:rPr>
                            <w:rFonts w:ascii="Cambria Math" w:hAnsi="Cambria Math"/>
                          </w:rPr>
                          <m:t>2k</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pk</m:t>
                        </m:r>
                      </m:sub>
                    </m:sSub>
                  </m:e>
                </m:mr>
              </m:m>
            </m:e>
          </m:d>
        </m:oMath>
      </m:oMathPara>
    </w:p>
    <w:p w14:paraId="49EF777C" w14:textId="77777777" w:rsidR="0031547D" w:rsidRDefault="00000000">
      <w:pPr>
        <w:pStyle w:val="FirstParagraph"/>
        <w:rPr>
          <w:lang w:eastAsia="zh-CN"/>
        </w:rPr>
      </w:pPr>
      <w:r>
        <w:rPr>
          <w:rFonts w:hint="eastAsia"/>
          <w:lang w:eastAsia="zh-CN"/>
        </w:rPr>
        <w:t>式中，</w:t>
      </w:r>
      <w:r>
        <w:rPr>
          <w:rFonts w:hint="eastAsia"/>
          <w:lang w:eastAsia="zh-CN"/>
        </w:rPr>
        <w:t>p</w:t>
      </w:r>
      <w:r>
        <w:rPr>
          <w:lang w:eastAsia="zh-CN"/>
        </w:rPr>
        <w:t xml:space="preserve"> </w:t>
      </w:r>
      <w:r>
        <w:rPr>
          <w:rFonts w:hint="eastAsia"/>
          <w:lang w:eastAsia="zh-CN"/>
        </w:rPr>
        <w:t>表示因变量个数，</w:t>
      </w:r>
      <w:r>
        <w:rPr>
          <w:rFonts w:hint="eastAsia"/>
          <w:lang w:eastAsia="zh-CN"/>
        </w:rPr>
        <w:t>k</w:t>
      </w:r>
      <w:r>
        <w:rPr>
          <w:lang w:eastAsia="zh-CN"/>
        </w:rPr>
        <w:t xml:space="preserve"> </w:t>
      </w:r>
      <w:r>
        <w:rPr>
          <w:rFonts w:hint="eastAsia"/>
          <w:lang w:eastAsia="zh-CN"/>
        </w:rPr>
        <w:t>表示水平个数，</w:t>
      </w:r>
      <w:r>
        <w:rPr>
          <w:lang w:eastAsia="zh-CN"/>
        </w:rPr>
        <w:t xml:space="preserve"> </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pk</m:t>
            </m:r>
          </m:sub>
        </m:sSub>
      </m:oMath>
      <w:r>
        <w:rPr>
          <w:lang w:eastAsia="zh-CN"/>
        </w:rPr>
        <w:t xml:space="preserve"> </w:t>
      </w:r>
      <w:r>
        <w:rPr>
          <w:rFonts w:hint="eastAsia"/>
          <w:lang w:eastAsia="zh-CN"/>
        </w:rPr>
        <w:t>表示变量</w:t>
      </w:r>
      <w:r>
        <w:rPr>
          <w:lang w:eastAsia="zh-CN"/>
        </w:rPr>
        <w:t xml:space="preserve"> p </w:t>
      </w:r>
      <w:r>
        <w:rPr>
          <w:rFonts w:hint="eastAsia"/>
          <w:lang w:eastAsia="zh-CN"/>
        </w:rPr>
        <w:t>在第</w:t>
      </w:r>
      <w:r>
        <w:rPr>
          <w:lang w:eastAsia="zh-CN"/>
        </w:rPr>
        <w:t xml:space="preserve"> k </w:t>
      </w:r>
      <w:r>
        <w:rPr>
          <w:rFonts w:hint="eastAsia"/>
          <w:lang w:eastAsia="zh-CN"/>
        </w:rPr>
        <w:t>个水平上的均值。多元方差分析的零假设即为各水平的均值向量相等。</w:t>
      </w:r>
    </w:p>
    <w:p w14:paraId="02C7AA44" w14:textId="77777777" w:rsidR="0031547D" w:rsidRDefault="00000000">
      <w:pPr>
        <w:pStyle w:val="a0"/>
        <w:rPr>
          <w:lang w:eastAsia="zh-CN"/>
        </w:rPr>
      </w:pPr>
      <w:r>
        <w:rPr>
          <w:rFonts w:hint="eastAsia"/>
          <w:lang w:eastAsia="zh-CN"/>
        </w:rPr>
        <w:t>很多讨论是围绕着一元方差分析和多元方差分析进行的，这两种方法在实验设计上有相似之处，但在统计检验上却截然不同。在实验设计上，多元方差分析将一元方差分析的单个因变量扩展成了多个因变量，不仅关注独立的因变量，还关注各因变量间的线性组合。</w:t>
      </w:r>
    </w:p>
    <w:p w14:paraId="40DB9A7E" w14:textId="77777777" w:rsidR="0031547D" w:rsidRDefault="00000000">
      <w:pPr>
        <w:pStyle w:val="a0"/>
      </w:pPr>
      <w:r>
        <w:rPr>
          <w:rFonts w:hint="eastAsia"/>
          <w:lang w:eastAsia="zh-CN"/>
        </w:rPr>
        <w:t>在统计检验上，在两个水平的情况下，一旦新变量形成，就可以使用一元方差分析来判断差异是否存在。在有三个或者多个组（单一自变量有多个水平）的情况下，对组间差异的分析更接近判别分析。此时，类似于判别分析，会形成多个由因变量线性组合得到的新变量，第一个变量就是判别函数（</w:t>
      </w:r>
      <w:r>
        <w:rPr>
          <w:rFonts w:hint="eastAsia"/>
          <w:lang w:eastAsia="zh-CN"/>
        </w:rPr>
        <w:t>discriminant</w:t>
      </w:r>
      <w:r>
        <w:rPr>
          <w:lang w:eastAsia="zh-CN"/>
        </w:rPr>
        <w:t xml:space="preserve"> </w:t>
      </w:r>
      <w:r>
        <w:rPr>
          <w:rFonts w:hint="eastAsia"/>
          <w:lang w:eastAsia="zh-CN"/>
        </w:rPr>
        <w:t>function</w:t>
      </w:r>
      <w:r>
        <w:rPr>
          <w:rFonts w:hint="eastAsia"/>
          <w:lang w:eastAsia="zh-CN"/>
        </w:rPr>
        <w:t>）。在判别函数中，需要考虑不同的权重组合，使得组间差异达到最大，即有最大的</w:t>
      </w:r>
      <w:r>
        <w:rPr>
          <w:lang w:eastAsia="zh-CN"/>
        </w:rPr>
        <w:t xml:space="preserve"> F </w:t>
      </w:r>
      <w:r>
        <w:rPr>
          <w:rFonts w:hint="eastAsia"/>
          <w:lang w:eastAsia="zh-CN"/>
        </w:rPr>
        <w:t>值。</w:t>
      </w:r>
      <w:r>
        <w:rPr>
          <w:rFonts w:hint="eastAsia"/>
        </w:rPr>
        <w:t>我们可以通过这个最大的</w:t>
      </w:r>
      <w:r>
        <w:t xml:space="preserve"> F </w:t>
      </w:r>
      <w:r>
        <w:rPr>
          <w:rFonts w:hint="eastAsia"/>
        </w:rPr>
        <w:t>值计算最大特征根（</w:t>
      </w:r>
      <w:r>
        <w:rPr>
          <w:rFonts w:hint="eastAsia"/>
        </w:rPr>
        <w:t>greatest</w:t>
      </w:r>
      <w:r>
        <w:t xml:space="preserve"> characteristic root, </w:t>
      </w:r>
      <w:r>
        <w:rPr>
          <w:rFonts w:hint="eastAsia"/>
        </w:rPr>
        <w:t>GCR</w:t>
      </w:r>
      <w:r>
        <w:rPr>
          <w:rFonts w:hint="eastAsia"/>
        </w:rPr>
        <w:t>），从而对第一个判别函数进行统计检验。最大特征根的计算公式如下：</w:t>
      </w:r>
    </w:p>
    <w:p w14:paraId="43C2988F" w14:textId="77777777" w:rsidR="0031547D" w:rsidRDefault="00000000">
      <w:pPr>
        <w:pStyle w:val="a0"/>
      </w:pPr>
      <m:oMathPara>
        <m:oMathParaPr>
          <m:jc m:val="center"/>
        </m:oMathParaPr>
        <m:oMath>
          <m:r>
            <m:rPr>
              <m:sty m:val="p"/>
            </m:rPr>
            <w:rPr>
              <w:rFonts w:ascii="Cambria Math" w:hAnsi="Cambria Math"/>
            </w:rPr>
            <m:t>GCR=(</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1B638D0E" w14:textId="77777777" w:rsidR="0031547D" w:rsidRDefault="00000000">
      <w:pPr>
        <w:pStyle w:val="FirstParagraph"/>
        <w:rPr>
          <w:lang w:eastAsia="zh-CN"/>
        </w:rPr>
      </w:pPr>
      <w:r>
        <w:rPr>
          <w:rFonts w:hint="eastAsia"/>
          <w:lang w:eastAsia="zh-CN"/>
        </w:rPr>
        <w:lastRenderedPageBreak/>
        <w:t>式中，</w:t>
      </w:r>
      <w:r>
        <w:rPr>
          <w:rFonts w:hint="eastAsia"/>
          <w:lang w:eastAsia="zh-CN"/>
        </w:rPr>
        <w:t>k</w:t>
      </w:r>
      <w:r>
        <w:rPr>
          <w:lang w:eastAsia="zh-CN"/>
        </w:rPr>
        <w:t xml:space="preserve"> </w:t>
      </w:r>
      <w:r>
        <w:rPr>
          <w:rFonts w:hint="eastAsia"/>
          <w:lang w:eastAsia="zh-CN"/>
        </w:rPr>
        <w:t>为水平个数，</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max</m:t>
            </m:r>
          </m:sub>
        </m:sSub>
      </m:oMath>
      <w:r>
        <w:rPr>
          <w:lang w:eastAsia="zh-CN"/>
        </w:rPr>
        <w:t xml:space="preserve"> </w:t>
      </w:r>
      <w:r>
        <w:rPr>
          <w:rFonts w:hint="eastAsia"/>
          <w:lang w:eastAsia="zh-CN"/>
        </w:rPr>
        <w:t>为用第一个判别函数检验组间差异时的最大</w:t>
      </w:r>
      <w:r>
        <w:rPr>
          <w:lang w:eastAsia="zh-CN"/>
        </w:rPr>
        <w:t xml:space="preserve"> F </w:t>
      </w:r>
      <w:r>
        <w:rPr>
          <w:rFonts w:hint="eastAsia"/>
          <w:lang w:eastAsia="zh-CN"/>
        </w:rPr>
        <w:t>值，</w:t>
      </w:r>
      <w:r>
        <w:rPr>
          <w:rFonts w:hint="eastAsia"/>
          <w:lang w:eastAsia="zh-CN"/>
        </w:rPr>
        <w:t>n</w:t>
      </w:r>
      <w:r>
        <w:rPr>
          <w:lang w:eastAsia="zh-CN"/>
        </w:rPr>
        <w:t xml:space="preserve"> </w:t>
      </w:r>
      <w:r>
        <w:rPr>
          <w:rFonts w:hint="eastAsia"/>
          <w:lang w:eastAsia="zh-CN"/>
        </w:rPr>
        <w:t>为总样本量。如果</w:t>
      </w:r>
      <w:r>
        <w:rPr>
          <w:lang w:eastAsia="zh-CN"/>
        </w:rPr>
        <w:t xml:space="preserve"> GCR </w:t>
      </w:r>
      <w:r>
        <w:rPr>
          <w:rFonts w:hint="eastAsia"/>
          <w:lang w:eastAsia="zh-CN"/>
        </w:rPr>
        <w:t>大于其临界值</w:t>
      </w:r>
      <w:r>
        <w:rPr>
          <w:lang w:eastAsia="zh-CN"/>
        </w:rPr>
        <w:t xml:space="preserve"> </w:t>
      </w:r>
      <m:oMath>
        <m:r>
          <w:rPr>
            <w:rFonts w:ascii="Cambria Math" w:hAnsi="Cambria Math"/>
            <w:lang w:eastAsia="zh-CN"/>
          </w:rPr>
          <m:t>GC</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crit</m:t>
            </m:r>
          </m:sub>
        </m:sSub>
      </m:oMath>
      <w:r>
        <w:rPr>
          <w:lang w:eastAsia="zh-CN"/>
        </w:rPr>
        <w:t xml:space="preserve"> </w:t>
      </w:r>
      <w:r>
        <w:rPr>
          <w:rFonts w:hint="eastAsia"/>
          <w:lang w:eastAsia="zh-CN"/>
        </w:rPr>
        <w:t>，则拒绝各组均值相等的零假设；反之亦然（</w:t>
      </w:r>
      <w:r>
        <w:rPr>
          <w:rFonts w:hint="eastAsia"/>
          <w:lang w:eastAsia="zh-CN"/>
        </w:rPr>
        <w:t>Harris,</w:t>
      </w:r>
      <w:r>
        <w:rPr>
          <w:lang w:eastAsia="zh-CN"/>
        </w:rPr>
        <w:t xml:space="preserve"> </w:t>
      </w:r>
      <w:r>
        <w:rPr>
          <w:rFonts w:hint="eastAsia"/>
          <w:lang w:eastAsia="zh-CN"/>
        </w:rPr>
        <w:t>2001</w:t>
      </w:r>
      <w:r>
        <w:rPr>
          <w:rFonts w:hint="eastAsia"/>
          <w:lang w:eastAsia="zh-CN"/>
        </w:rPr>
        <w:t>）。</w:t>
      </w:r>
    </w:p>
    <w:p w14:paraId="5527032A" w14:textId="77777777" w:rsidR="0031547D" w:rsidRDefault="00000000">
      <w:pPr>
        <w:pStyle w:val="2"/>
        <w:rPr>
          <w:lang w:eastAsia="zh-CN"/>
        </w:rPr>
      </w:pPr>
      <w:bookmarkStart w:id="83" w:name="三多元方差分析示例"/>
      <w:bookmarkEnd w:id="82"/>
      <w:r>
        <w:rPr>
          <w:rFonts w:hint="eastAsia"/>
          <w:lang w:eastAsia="zh-CN"/>
        </w:rPr>
        <w:t>三、多元方差分析示例</w:t>
      </w:r>
    </w:p>
    <w:p w14:paraId="54B13B1F" w14:textId="77777777" w:rsidR="0031547D" w:rsidRDefault="00000000">
      <w:pPr>
        <w:pStyle w:val="FirstParagraph"/>
        <w:rPr>
          <w:lang w:eastAsia="zh-CN"/>
        </w:rPr>
      </w:pPr>
      <w:r>
        <w:rPr>
          <w:rFonts w:hint="eastAsia"/>
          <w:lang w:eastAsia="zh-CN"/>
        </w:rPr>
        <w:t>下面举一个简单的多元方差分析例子：调查顾客对某产品的购买情况。该例中包含两个自变量和两个因变量。</w:t>
      </w:r>
    </w:p>
    <w:p w14:paraId="2E35FE70" w14:textId="77777777" w:rsidR="0031547D" w:rsidRDefault="00000000">
      <w:pPr>
        <w:pStyle w:val="a0"/>
        <w:rPr>
          <w:lang w:eastAsia="zh-CN"/>
        </w:rPr>
      </w:pPr>
      <w:r>
        <w:rPr>
          <w:rFonts w:hint="eastAsia"/>
          <w:lang w:eastAsia="zh-CN"/>
        </w:rPr>
        <w:t>自变量：产品类型（旧款、新款）和顾客地区（南方、北方）。</w:t>
      </w:r>
    </w:p>
    <w:p w14:paraId="686ED0EC" w14:textId="77777777" w:rsidR="0031547D" w:rsidRDefault="00000000">
      <w:pPr>
        <w:pStyle w:val="a0"/>
        <w:rPr>
          <w:lang w:eastAsia="zh-CN"/>
        </w:rPr>
      </w:pPr>
      <w:r>
        <w:rPr>
          <w:rFonts w:hint="eastAsia"/>
          <w:lang w:eastAsia="zh-CN"/>
        </w:rPr>
        <w:t>因变量：顾客对产品的购买意向和购买行为，</w:t>
      </w:r>
      <w:r>
        <w:rPr>
          <w:rFonts w:hint="eastAsia"/>
          <w:lang w:eastAsia="zh-CN"/>
        </w:rPr>
        <w:t>10</w:t>
      </w:r>
      <w:r>
        <w:rPr>
          <w:rFonts w:hint="eastAsia"/>
          <w:lang w:eastAsia="zh-CN"/>
        </w:rPr>
        <w:t>点评分。</w:t>
      </w:r>
    </w:p>
    <w:p w14:paraId="7E51DD73" w14:textId="77777777" w:rsidR="0031547D" w:rsidRDefault="00000000">
      <w:pPr>
        <w:pStyle w:val="a0"/>
        <w:rPr>
          <w:lang w:eastAsia="zh-CN"/>
        </w:rPr>
      </w:pPr>
      <w:r>
        <w:rPr>
          <w:rFonts w:hint="eastAsia"/>
          <w:lang w:eastAsia="zh-CN"/>
        </w:rPr>
        <w:t>样本：共</w:t>
      </w:r>
      <w:r>
        <w:rPr>
          <w:rFonts w:hint="eastAsia"/>
          <w:lang w:eastAsia="zh-CN"/>
        </w:rPr>
        <w:t>16</w:t>
      </w:r>
      <w:r>
        <w:rPr>
          <w:rFonts w:hint="eastAsia"/>
          <w:lang w:eastAsia="zh-CN"/>
        </w:rPr>
        <w:t>个被试，采用</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oMath>
      <w:r>
        <w:rPr>
          <w:lang w:eastAsia="zh-CN"/>
        </w:rPr>
        <w:t xml:space="preserve"> </w:t>
      </w:r>
      <w:r>
        <w:rPr>
          <w:rFonts w:hint="eastAsia"/>
          <w:lang w:eastAsia="zh-CN"/>
        </w:rPr>
        <w:t>的两因素被试间设计，共有</w:t>
      </w:r>
      <w:r>
        <w:rPr>
          <w:rFonts w:hint="eastAsia"/>
          <w:lang w:eastAsia="zh-CN"/>
        </w:rPr>
        <w:t>4</w:t>
      </w:r>
      <w:r>
        <w:rPr>
          <w:rFonts w:hint="eastAsia"/>
          <w:lang w:eastAsia="zh-CN"/>
        </w:rPr>
        <w:t>个实验组，每组</w:t>
      </w:r>
      <w:r>
        <w:rPr>
          <w:rFonts w:hint="eastAsia"/>
          <w:lang w:eastAsia="zh-CN"/>
        </w:rPr>
        <w:t>4</w:t>
      </w:r>
      <w:r>
        <w:rPr>
          <w:rFonts w:hint="eastAsia"/>
          <w:lang w:eastAsia="zh-CN"/>
        </w:rPr>
        <w:t>个被试。被试的具体评分情况见表</w:t>
      </w:r>
      <w:r>
        <w:rPr>
          <w:rFonts w:hint="eastAsia"/>
          <w:lang w:eastAsia="zh-CN"/>
        </w:rPr>
        <w:t>2-2</w:t>
      </w:r>
      <w:r>
        <w:rPr>
          <w:rFonts w:hint="eastAsia"/>
          <w:lang w:eastAsia="zh-CN"/>
        </w:rPr>
        <w:t>。</w:t>
      </w:r>
    </w:p>
    <w:p w14:paraId="25A97E50" w14:textId="77777777" w:rsidR="0031547D" w:rsidRDefault="00000000">
      <w:pPr>
        <w:pStyle w:val="a0"/>
      </w:pPr>
      <w:r>
        <w:rPr>
          <w:rFonts w:hint="eastAsia"/>
        </w:rPr>
        <w:t>表</w:t>
      </w:r>
      <w:r>
        <w:rPr>
          <w:rFonts w:hint="eastAsia"/>
        </w:rPr>
        <w:t>2-2</w:t>
      </w:r>
    </w:p>
    <w:p w14:paraId="725F8E83" w14:textId="77777777" w:rsidR="0031547D" w:rsidRDefault="00000000">
      <w:pPr>
        <w:pStyle w:val="a0"/>
      </w:pPr>
      <w:r>
        <w:rPr>
          <w:rFonts w:hint="eastAsia"/>
        </w:rPr>
        <w:t>被试评分情况</w:t>
      </w:r>
    </w:p>
    <w:tbl>
      <w:tblPr>
        <w:tblStyle w:val="Table"/>
        <w:tblW w:w="0" w:type="auto"/>
        <w:tblLook w:val="0000" w:firstRow="0" w:lastRow="0" w:firstColumn="0" w:lastColumn="0" w:noHBand="0" w:noVBand="0"/>
      </w:tblPr>
      <w:tblGrid>
        <w:gridCol w:w="658"/>
        <w:gridCol w:w="1065"/>
        <w:gridCol w:w="1118"/>
        <w:gridCol w:w="1118"/>
        <w:gridCol w:w="798"/>
        <w:gridCol w:w="1065"/>
        <w:gridCol w:w="1118"/>
        <w:gridCol w:w="1118"/>
        <w:gridCol w:w="798"/>
      </w:tblGrid>
      <w:tr w:rsidR="0031547D" w14:paraId="14CFA53A" w14:textId="77777777">
        <w:tc>
          <w:tcPr>
            <w:tcW w:w="0" w:type="auto"/>
            <w:vMerge w:val="restart"/>
          </w:tcPr>
          <w:p w14:paraId="56EB346B" w14:textId="77777777" w:rsidR="0031547D" w:rsidRDefault="0031547D">
            <w:pPr>
              <w:pStyle w:val="Compact0"/>
            </w:pPr>
          </w:p>
        </w:tc>
        <w:tc>
          <w:tcPr>
            <w:tcW w:w="0" w:type="auto"/>
            <w:gridSpan w:val="4"/>
          </w:tcPr>
          <w:p w14:paraId="1846DE64" w14:textId="77777777" w:rsidR="0031547D" w:rsidRDefault="00000000">
            <w:pPr>
              <w:pStyle w:val="Compact0"/>
            </w:pPr>
            <w:r>
              <w:rPr>
                <w:rFonts w:hint="eastAsia"/>
              </w:rPr>
              <w:t>旧款</w:t>
            </w:r>
          </w:p>
        </w:tc>
        <w:tc>
          <w:tcPr>
            <w:tcW w:w="0" w:type="auto"/>
            <w:gridSpan w:val="4"/>
          </w:tcPr>
          <w:p w14:paraId="71CE5CEB" w14:textId="77777777" w:rsidR="0031547D" w:rsidRDefault="00000000">
            <w:pPr>
              <w:pStyle w:val="Compact0"/>
            </w:pPr>
            <w:r>
              <w:rPr>
                <w:rFonts w:hint="eastAsia"/>
              </w:rPr>
              <w:t>新款</w:t>
            </w:r>
          </w:p>
        </w:tc>
      </w:tr>
      <w:tr w:rsidR="0031547D" w14:paraId="349F5DBE" w14:textId="77777777">
        <w:tc>
          <w:tcPr>
            <w:tcW w:w="0" w:type="auto"/>
            <w:vMerge/>
          </w:tcPr>
          <w:p w14:paraId="7D024D4D" w14:textId="77777777" w:rsidR="0031547D" w:rsidRDefault="0031547D"/>
        </w:tc>
        <w:tc>
          <w:tcPr>
            <w:tcW w:w="0" w:type="auto"/>
          </w:tcPr>
          <w:p w14:paraId="5C5C7BC1" w14:textId="77777777" w:rsidR="0031547D" w:rsidRDefault="00000000">
            <w:pPr>
              <w:pStyle w:val="Compact0"/>
            </w:pPr>
            <w:r>
              <w:rPr>
                <w:rFonts w:hint="eastAsia"/>
              </w:rPr>
              <w:t>被试编号</w:t>
            </w:r>
          </w:p>
        </w:tc>
        <w:tc>
          <w:tcPr>
            <w:tcW w:w="0" w:type="auto"/>
          </w:tcPr>
          <w:p w14:paraId="630493D2" w14:textId="77777777" w:rsidR="0031547D" w:rsidRDefault="00000000">
            <w:pPr>
              <w:pStyle w:val="Compact0"/>
            </w:pPr>
            <w:r>
              <w:rPr>
                <w:rFonts w:hint="eastAsia"/>
              </w:rPr>
              <w:t>购买意向</w:t>
            </w:r>
          </w:p>
        </w:tc>
        <w:tc>
          <w:tcPr>
            <w:tcW w:w="0" w:type="auto"/>
          </w:tcPr>
          <w:p w14:paraId="41A7D108" w14:textId="77777777" w:rsidR="0031547D" w:rsidRDefault="00000000">
            <w:pPr>
              <w:pStyle w:val="Compact0"/>
            </w:pPr>
            <w:r>
              <w:rPr>
                <w:rFonts w:hint="eastAsia"/>
              </w:rPr>
              <w:t>购买行为</w:t>
            </w:r>
          </w:p>
        </w:tc>
        <w:tc>
          <w:tcPr>
            <w:tcW w:w="0" w:type="auto"/>
          </w:tcPr>
          <w:p w14:paraId="5E0AEF67" w14:textId="77777777" w:rsidR="0031547D" w:rsidRDefault="00000000">
            <w:pPr>
              <w:pStyle w:val="Compact0"/>
            </w:pPr>
            <w:r>
              <w:rPr>
                <w:rFonts w:hint="eastAsia"/>
              </w:rPr>
              <w:t>总计</w:t>
            </w:r>
          </w:p>
        </w:tc>
        <w:tc>
          <w:tcPr>
            <w:tcW w:w="0" w:type="auto"/>
          </w:tcPr>
          <w:p w14:paraId="648F37E7" w14:textId="77777777" w:rsidR="0031547D" w:rsidRDefault="00000000">
            <w:pPr>
              <w:pStyle w:val="Compact0"/>
            </w:pPr>
            <w:r>
              <w:rPr>
                <w:rFonts w:hint="eastAsia"/>
              </w:rPr>
              <w:t>被试编号</w:t>
            </w:r>
          </w:p>
        </w:tc>
        <w:tc>
          <w:tcPr>
            <w:tcW w:w="0" w:type="auto"/>
          </w:tcPr>
          <w:p w14:paraId="656091ED" w14:textId="77777777" w:rsidR="0031547D" w:rsidRDefault="00000000">
            <w:pPr>
              <w:pStyle w:val="Compact0"/>
            </w:pPr>
            <w:r>
              <w:rPr>
                <w:rFonts w:hint="eastAsia"/>
              </w:rPr>
              <w:t>购买意向</w:t>
            </w:r>
          </w:p>
        </w:tc>
        <w:tc>
          <w:tcPr>
            <w:tcW w:w="0" w:type="auto"/>
          </w:tcPr>
          <w:p w14:paraId="44CB1859" w14:textId="77777777" w:rsidR="0031547D" w:rsidRDefault="00000000">
            <w:pPr>
              <w:pStyle w:val="Compact0"/>
            </w:pPr>
            <w:r>
              <w:rPr>
                <w:rFonts w:hint="eastAsia"/>
              </w:rPr>
              <w:t>购买行为</w:t>
            </w:r>
          </w:p>
        </w:tc>
        <w:tc>
          <w:tcPr>
            <w:tcW w:w="0" w:type="auto"/>
          </w:tcPr>
          <w:p w14:paraId="3E71F3B6" w14:textId="77777777" w:rsidR="0031547D" w:rsidRDefault="00000000">
            <w:pPr>
              <w:pStyle w:val="Compact0"/>
            </w:pPr>
            <w:r>
              <w:rPr>
                <w:rFonts w:hint="eastAsia"/>
              </w:rPr>
              <w:t>总计</w:t>
            </w:r>
          </w:p>
        </w:tc>
      </w:tr>
      <w:tr w:rsidR="0031547D" w14:paraId="2AA010BA" w14:textId="77777777">
        <w:tc>
          <w:tcPr>
            <w:tcW w:w="0" w:type="auto"/>
            <w:vMerge w:val="restart"/>
          </w:tcPr>
          <w:p w14:paraId="60DC0695" w14:textId="77777777" w:rsidR="0031547D" w:rsidRDefault="00000000">
            <w:pPr>
              <w:pStyle w:val="Compact0"/>
            </w:pPr>
            <w:r>
              <w:rPr>
                <w:rFonts w:hint="eastAsia"/>
              </w:rPr>
              <w:t>南方</w:t>
            </w:r>
          </w:p>
        </w:tc>
        <w:tc>
          <w:tcPr>
            <w:tcW w:w="0" w:type="auto"/>
          </w:tcPr>
          <w:p w14:paraId="73F563AF" w14:textId="77777777" w:rsidR="0031547D" w:rsidRDefault="00000000">
            <w:pPr>
              <w:pStyle w:val="Compact0"/>
            </w:pPr>
            <w:r>
              <w:t>1</w:t>
            </w:r>
          </w:p>
        </w:tc>
        <w:tc>
          <w:tcPr>
            <w:tcW w:w="0" w:type="auto"/>
          </w:tcPr>
          <w:p w14:paraId="27FE1D72" w14:textId="77777777" w:rsidR="0031547D" w:rsidRDefault="00000000">
            <w:pPr>
              <w:pStyle w:val="Compact0"/>
            </w:pPr>
            <w:r>
              <w:t>1</w:t>
            </w:r>
          </w:p>
        </w:tc>
        <w:tc>
          <w:tcPr>
            <w:tcW w:w="0" w:type="auto"/>
          </w:tcPr>
          <w:p w14:paraId="5ABC7568" w14:textId="77777777" w:rsidR="0031547D" w:rsidRDefault="00000000">
            <w:pPr>
              <w:pStyle w:val="Compact0"/>
            </w:pPr>
            <w:r>
              <w:t>3</w:t>
            </w:r>
          </w:p>
        </w:tc>
        <w:tc>
          <w:tcPr>
            <w:tcW w:w="0" w:type="auto"/>
          </w:tcPr>
          <w:p w14:paraId="0AF0EC34" w14:textId="77777777" w:rsidR="0031547D" w:rsidRDefault="00000000">
            <w:pPr>
              <w:pStyle w:val="Compact0"/>
            </w:pPr>
            <w:r>
              <w:t>4</w:t>
            </w:r>
          </w:p>
        </w:tc>
        <w:tc>
          <w:tcPr>
            <w:tcW w:w="0" w:type="auto"/>
          </w:tcPr>
          <w:p w14:paraId="57A23D10" w14:textId="77777777" w:rsidR="0031547D" w:rsidRDefault="00000000">
            <w:pPr>
              <w:pStyle w:val="Compact0"/>
            </w:pPr>
            <w:r>
              <w:t>5</w:t>
            </w:r>
          </w:p>
        </w:tc>
        <w:tc>
          <w:tcPr>
            <w:tcW w:w="0" w:type="auto"/>
          </w:tcPr>
          <w:p w14:paraId="060D752B" w14:textId="77777777" w:rsidR="0031547D" w:rsidRDefault="00000000">
            <w:pPr>
              <w:pStyle w:val="Compact0"/>
            </w:pPr>
            <w:r>
              <w:t>3</w:t>
            </w:r>
          </w:p>
        </w:tc>
        <w:tc>
          <w:tcPr>
            <w:tcW w:w="0" w:type="auto"/>
          </w:tcPr>
          <w:p w14:paraId="4D54AABE" w14:textId="77777777" w:rsidR="0031547D" w:rsidRDefault="00000000">
            <w:pPr>
              <w:pStyle w:val="Compact0"/>
            </w:pPr>
            <w:r>
              <w:t>4</w:t>
            </w:r>
          </w:p>
        </w:tc>
        <w:tc>
          <w:tcPr>
            <w:tcW w:w="0" w:type="auto"/>
          </w:tcPr>
          <w:p w14:paraId="442716BC" w14:textId="77777777" w:rsidR="0031547D" w:rsidRDefault="00000000">
            <w:pPr>
              <w:pStyle w:val="Compact0"/>
            </w:pPr>
            <w:r>
              <w:t>7</w:t>
            </w:r>
          </w:p>
        </w:tc>
      </w:tr>
      <w:tr w:rsidR="0031547D" w14:paraId="6FAC9F39" w14:textId="77777777">
        <w:tc>
          <w:tcPr>
            <w:tcW w:w="0" w:type="auto"/>
            <w:vMerge/>
          </w:tcPr>
          <w:p w14:paraId="59AE6EA9" w14:textId="77777777" w:rsidR="0031547D" w:rsidRDefault="0031547D"/>
        </w:tc>
        <w:tc>
          <w:tcPr>
            <w:tcW w:w="0" w:type="auto"/>
          </w:tcPr>
          <w:p w14:paraId="13D820FD" w14:textId="77777777" w:rsidR="0031547D" w:rsidRDefault="00000000">
            <w:pPr>
              <w:pStyle w:val="Compact0"/>
            </w:pPr>
            <w:r>
              <w:t>2</w:t>
            </w:r>
          </w:p>
        </w:tc>
        <w:tc>
          <w:tcPr>
            <w:tcW w:w="0" w:type="auto"/>
          </w:tcPr>
          <w:p w14:paraId="65764A59" w14:textId="77777777" w:rsidR="0031547D" w:rsidRDefault="00000000">
            <w:pPr>
              <w:pStyle w:val="Compact0"/>
            </w:pPr>
            <w:r>
              <w:t>2</w:t>
            </w:r>
          </w:p>
        </w:tc>
        <w:tc>
          <w:tcPr>
            <w:tcW w:w="0" w:type="auto"/>
          </w:tcPr>
          <w:p w14:paraId="060F1A44" w14:textId="77777777" w:rsidR="0031547D" w:rsidRDefault="00000000">
            <w:pPr>
              <w:pStyle w:val="Compact0"/>
            </w:pPr>
            <w:r>
              <w:t>1</w:t>
            </w:r>
          </w:p>
        </w:tc>
        <w:tc>
          <w:tcPr>
            <w:tcW w:w="0" w:type="auto"/>
          </w:tcPr>
          <w:p w14:paraId="0C6F65B1" w14:textId="77777777" w:rsidR="0031547D" w:rsidRDefault="00000000">
            <w:pPr>
              <w:pStyle w:val="Compact0"/>
            </w:pPr>
            <w:r>
              <w:t>3</w:t>
            </w:r>
          </w:p>
        </w:tc>
        <w:tc>
          <w:tcPr>
            <w:tcW w:w="0" w:type="auto"/>
          </w:tcPr>
          <w:p w14:paraId="289CF99D" w14:textId="77777777" w:rsidR="0031547D" w:rsidRDefault="00000000">
            <w:pPr>
              <w:pStyle w:val="Compact0"/>
            </w:pPr>
            <w:r>
              <w:t>6</w:t>
            </w:r>
          </w:p>
        </w:tc>
        <w:tc>
          <w:tcPr>
            <w:tcW w:w="0" w:type="auto"/>
          </w:tcPr>
          <w:p w14:paraId="2920CC5C" w14:textId="77777777" w:rsidR="0031547D" w:rsidRDefault="00000000">
            <w:pPr>
              <w:pStyle w:val="Compact0"/>
            </w:pPr>
            <w:r>
              <w:t>4</w:t>
            </w:r>
          </w:p>
        </w:tc>
        <w:tc>
          <w:tcPr>
            <w:tcW w:w="0" w:type="auto"/>
          </w:tcPr>
          <w:p w14:paraId="6A4CB478" w14:textId="77777777" w:rsidR="0031547D" w:rsidRDefault="00000000">
            <w:pPr>
              <w:pStyle w:val="Compact0"/>
            </w:pPr>
            <w:r>
              <w:t>3</w:t>
            </w:r>
          </w:p>
        </w:tc>
        <w:tc>
          <w:tcPr>
            <w:tcW w:w="0" w:type="auto"/>
          </w:tcPr>
          <w:p w14:paraId="1BB451A3" w14:textId="77777777" w:rsidR="0031547D" w:rsidRDefault="00000000">
            <w:pPr>
              <w:pStyle w:val="Compact0"/>
            </w:pPr>
            <w:r>
              <w:t>7</w:t>
            </w:r>
          </w:p>
        </w:tc>
      </w:tr>
      <w:tr w:rsidR="0031547D" w14:paraId="40F9C105" w14:textId="77777777">
        <w:tc>
          <w:tcPr>
            <w:tcW w:w="0" w:type="auto"/>
            <w:vMerge/>
          </w:tcPr>
          <w:p w14:paraId="4C6532B6" w14:textId="77777777" w:rsidR="0031547D" w:rsidRDefault="0031547D"/>
        </w:tc>
        <w:tc>
          <w:tcPr>
            <w:tcW w:w="0" w:type="auto"/>
          </w:tcPr>
          <w:p w14:paraId="61574443" w14:textId="77777777" w:rsidR="0031547D" w:rsidRDefault="00000000">
            <w:pPr>
              <w:pStyle w:val="Compact0"/>
            </w:pPr>
            <w:r>
              <w:t>3</w:t>
            </w:r>
          </w:p>
        </w:tc>
        <w:tc>
          <w:tcPr>
            <w:tcW w:w="0" w:type="auto"/>
          </w:tcPr>
          <w:p w14:paraId="6BE29781" w14:textId="77777777" w:rsidR="0031547D" w:rsidRDefault="00000000">
            <w:pPr>
              <w:pStyle w:val="Compact0"/>
            </w:pPr>
            <w:r>
              <w:t>2</w:t>
            </w:r>
          </w:p>
        </w:tc>
        <w:tc>
          <w:tcPr>
            <w:tcW w:w="0" w:type="auto"/>
          </w:tcPr>
          <w:p w14:paraId="6EDB0F8B" w14:textId="77777777" w:rsidR="0031547D" w:rsidRDefault="00000000">
            <w:pPr>
              <w:pStyle w:val="Compact0"/>
            </w:pPr>
            <w:r>
              <w:t>3</w:t>
            </w:r>
          </w:p>
        </w:tc>
        <w:tc>
          <w:tcPr>
            <w:tcW w:w="0" w:type="auto"/>
          </w:tcPr>
          <w:p w14:paraId="64F0460C" w14:textId="77777777" w:rsidR="0031547D" w:rsidRDefault="00000000">
            <w:pPr>
              <w:pStyle w:val="Compact0"/>
            </w:pPr>
            <w:r>
              <w:t>5</w:t>
            </w:r>
          </w:p>
        </w:tc>
        <w:tc>
          <w:tcPr>
            <w:tcW w:w="0" w:type="auto"/>
          </w:tcPr>
          <w:p w14:paraId="70BC329E" w14:textId="77777777" w:rsidR="0031547D" w:rsidRDefault="00000000">
            <w:pPr>
              <w:pStyle w:val="Compact0"/>
            </w:pPr>
            <w:r>
              <w:t>7</w:t>
            </w:r>
          </w:p>
        </w:tc>
        <w:tc>
          <w:tcPr>
            <w:tcW w:w="0" w:type="auto"/>
          </w:tcPr>
          <w:p w14:paraId="7EEEC5B0" w14:textId="77777777" w:rsidR="0031547D" w:rsidRDefault="00000000">
            <w:pPr>
              <w:pStyle w:val="Compact0"/>
            </w:pPr>
            <w:r>
              <w:t>4</w:t>
            </w:r>
          </w:p>
        </w:tc>
        <w:tc>
          <w:tcPr>
            <w:tcW w:w="0" w:type="auto"/>
          </w:tcPr>
          <w:p w14:paraId="2922FF87" w14:textId="77777777" w:rsidR="0031547D" w:rsidRDefault="00000000">
            <w:pPr>
              <w:pStyle w:val="Compact0"/>
            </w:pPr>
            <w:r>
              <w:t>5</w:t>
            </w:r>
          </w:p>
        </w:tc>
        <w:tc>
          <w:tcPr>
            <w:tcW w:w="0" w:type="auto"/>
          </w:tcPr>
          <w:p w14:paraId="3EB1AAFF" w14:textId="77777777" w:rsidR="0031547D" w:rsidRDefault="00000000">
            <w:pPr>
              <w:pStyle w:val="Compact0"/>
            </w:pPr>
            <w:r>
              <w:t>9</w:t>
            </w:r>
          </w:p>
        </w:tc>
      </w:tr>
      <w:tr w:rsidR="0031547D" w14:paraId="3764F042" w14:textId="77777777">
        <w:tc>
          <w:tcPr>
            <w:tcW w:w="0" w:type="auto"/>
            <w:vMerge/>
          </w:tcPr>
          <w:p w14:paraId="486EA220" w14:textId="77777777" w:rsidR="0031547D" w:rsidRDefault="0031547D"/>
        </w:tc>
        <w:tc>
          <w:tcPr>
            <w:tcW w:w="0" w:type="auto"/>
          </w:tcPr>
          <w:p w14:paraId="574E8023" w14:textId="77777777" w:rsidR="0031547D" w:rsidRDefault="00000000">
            <w:pPr>
              <w:pStyle w:val="Compact0"/>
            </w:pPr>
            <w:r>
              <w:t>4</w:t>
            </w:r>
          </w:p>
        </w:tc>
        <w:tc>
          <w:tcPr>
            <w:tcW w:w="0" w:type="auto"/>
          </w:tcPr>
          <w:p w14:paraId="7996A8BC" w14:textId="77777777" w:rsidR="0031547D" w:rsidRDefault="00000000">
            <w:pPr>
              <w:pStyle w:val="Compact0"/>
            </w:pPr>
            <w:r>
              <w:t>3</w:t>
            </w:r>
          </w:p>
        </w:tc>
        <w:tc>
          <w:tcPr>
            <w:tcW w:w="0" w:type="auto"/>
          </w:tcPr>
          <w:p w14:paraId="23D43553" w14:textId="77777777" w:rsidR="0031547D" w:rsidRDefault="00000000">
            <w:pPr>
              <w:pStyle w:val="Compact0"/>
            </w:pPr>
            <w:r>
              <w:t>2</w:t>
            </w:r>
          </w:p>
        </w:tc>
        <w:tc>
          <w:tcPr>
            <w:tcW w:w="0" w:type="auto"/>
          </w:tcPr>
          <w:p w14:paraId="1F0E82E7" w14:textId="77777777" w:rsidR="0031547D" w:rsidRDefault="00000000">
            <w:pPr>
              <w:pStyle w:val="Compact0"/>
            </w:pPr>
            <w:r>
              <w:t>5</w:t>
            </w:r>
          </w:p>
        </w:tc>
        <w:tc>
          <w:tcPr>
            <w:tcW w:w="0" w:type="auto"/>
          </w:tcPr>
          <w:p w14:paraId="0AC091EB" w14:textId="77777777" w:rsidR="0031547D" w:rsidRDefault="00000000">
            <w:pPr>
              <w:pStyle w:val="Compact0"/>
            </w:pPr>
            <w:r>
              <w:t>8</w:t>
            </w:r>
          </w:p>
        </w:tc>
        <w:tc>
          <w:tcPr>
            <w:tcW w:w="0" w:type="auto"/>
          </w:tcPr>
          <w:p w14:paraId="18AA881D" w14:textId="77777777" w:rsidR="0031547D" w:rsidRDefault="00000000">
            <w:pPr>
              <w:pStyle w:val="Compact0"/>
            </w:pPr>
            <w:r>
              <w:t>5</w:t>
            </w:r>
          </w:p>
        </w:tc>
        <w:tc>
          <w:tcPr>
            <w:tcW w:w="0" w:type="auto"/>
          </w:tcPr>
          <w:p w14:paraId="61348CA9" w14:textId="77777777" w:rsidR="0031547D" w:rsidRDefault="00000000">
            <w:pPr>
              <w:pStyle w:val="Compact0"/>
            </w:pPr>
            <w:r>
              <w:t>5</w:t>
            </w:r>
          </w:p>
        </w:tc>
        <w:tc>
          <w:tcPr>
            <w:tcW w:w="0" w:type="auto"/>
          </w:tcPr>
          <w:p w14:paraId="38051E37" w14:textId="77777777" w:rsidR="0031547D" w:rsidRDefault="00000000">
            <w:pPr>
              <w:pStyle w:val="Compact0"/>
            </w:pPr>
            <w:r>
              <w:t>10</w:t>
            </w:r>
          </w:p>
        </w:tc>
      </w:tr>
      <w:tr w:rsidR="0031547D" w14:paraId="0D5FCDF0" w14:textId="77777777">
        <w:tc>
          <w:tcPr>
            <w:tcW w:w="0" w:type="auto"/>
            <w:vMerge/>
          </w:tcPr>
          <w:p w14:paraId="3661EA5F" w14:textId="77777777" w:rsidR="0031547D" w:rsidRDefault="0031547D"/>
        </w:tc>
        <w:tc>
          <w:tcPr>
            <w:tcW w:w="0" w:type="auto"/>
          </w:tcPr>
          <w:p w14:paraId="6569028B" w14:textId="77777777" w:rsidR="0031547D" w:rsidRDefault="00000000">
            <w:pPr>
              <w:pStyle w:val="Compact0"/>
            </w:pPr>
            <w:r>
              <w:rPr>
                <w:rFonts w:hint="eastAsia"/>
              </w:rPr>
              <w:t>均值</w:t>
            </w:r>
          </w:p>
        </w:tc>
        <w:tc>
          <w:tcPr>
            <w:tcW w:w="0" w:type="auto"/>
          </w:tcPr>
          <w:p w14:paraId="08938C01" w14:textId="77777777" w:rsidR="0031547D" w:rsidRDefault="00000000">
            <w:pPr>
              <w:pStyle w:val="Compact0"/>
            </w:pPr>
            <w:r>
              <w:t>2.000</w:t>
            </w:r>
          </w:p>
        </w:tc>
        <w:tc>
          <w:tcPr>
            <w:tcW w:w="0" w:type="auto"/>
          </w:tcPr>
          <w:p w14:paraId="1F6EBF5B" w14:textId="77777777" w:rsidR="0031547D" w:rsidRDefault="00000000">
            <w:pPr>
              <w:pStyle w:val="Compact0"/>
            </w:pPr>
            <w:r>
              <w:t>2.250</w:t>
            </w:r>
          </w:p>
        </w:tc>
        <w:tc>
          <w:tcPr>
            <w:tcW w:w="0" w:type="auto"/>
          </w:tcPr>
          <w:p w14:paraId="76AFDA5A" w14:textId="77777777" w:rsidR="0031547D" w:rsidRDefault="00000000">
            <w:pPr>
              <w:pStyle w:val="Compact0"/>
            </w:pPr>
            <w:r>
              <w:t>4.250</w:t>
            </w:r>
          </w:p>
        </w:tc>
        <w:tc>
          <w:tcPr>
            <w:tcW w:w="0" w:type="auto"/>
          </w:tcPr>
          <w:p w14:paraId="535895CC" w14:textId="77777777" w:rsidR="0031547D" w:rsidRDefault="00000000">
            <w:pPr>
              <w:pStyle w:val="Compact0"/>
            </w:pPr>
            <w:r>
              <w:rPr>
                <w:rFonts w:hint="eastAsia"/>
              </w:rPr>
              <w:t>均值</w:t>
            </w:r>
          </w:p>
        </w:tc>
        <w:tc>
          <w:tcPr>
            <w:tcW w:w="0" w:type="auto"/>
          </w:tcPr>
          <w:p w14:paraId="08778A8E" w14:textId="77777777" w:rsidR="0031547D" w:rsidRDefault="00000000">
            <w:pPr>
              <w:pStyle w:val="Compact0"/>
            </w:pPr>
            <w:r>
              <w:t>4.000</w:t>
            </w:r>
          </w:p>
        </w:tc>
        <w:tc>
          <w:tcPr>
            <w:tcW w:w="0" w:type="auto"/>
          </w:tcPr>
          <w:p w14:paraId="6D0B1C16" w14:textId="77777777" w:rsidR="0031547D" w:rsidRDefault="00000000">
            <w:pPr>
              <w:pStyle w:val="Compact0"/>
            </w:pPr>
            <w:r>
              <w:t>4.250</w:t>
            </w:r>
          </w:p>
        </w:tc>
        <w:tc>
          <w:tcPr>
            <w:tcW w:w="0" w:type="auto"/>
          </w:tcPr>
          <w:p w14:paraId="5E41622A" w14:textId="77777777" w:rsidR="0031547D" w:rsidRDefault="00000000">
            <w:pPr>
              <w:pStyle w:val="Compact0"/>
            </w:pPr>
            <w:r>
              <w:t>8.250</w:t>
            </w:r>
          </w:p>
        </w:tc>
      </w:tr>
    </w:tbl>
    <w:p w14:paraId="2F6C1A26" w14:textId="77777777" w:rsidR="0031547D" w:rsidRDefault="00000000">
      <w:pPr>
        <w:pStyle w:val="a0"/>
      </w:pPr>
      <w:r>
        <w:rPr>
          <w:rFonts w:hint="eastAsia"/>
        </w:rPr>
        <w:t>续前表</w:t>
      </w:r>
    </w:p>
    <w:tbl>
      <w:tblPr>
        <w:tblStyle w:val="Table"/>
        <w:tblW w:w="0" w:type="auto"/>
        <w:tblLook w:val="0000" w:firstRow="0" w:lastRow="0" w:firstColumn="0" w:lastColumn="0" w:noHBand="0" w:noVBand="0"/>
      </w:tblPr>
      <w:tblGrid>
        <w:gridCol w:w="640"/>
        <w:gridCol w:w="1010"/>
        <w:gridCol w:w="1087"/>
        <w:gridCol w:w="1086"/>
        <w:gridCol w:w="926"/>
        <w:gridCol w:w="1009"/>
        <w:gridCol w:w="1086"/>
        <w:gridCol w:w="1086"/>
        <w:gridCol w:w="926"/>
      </w:tblGrid>
      <w:tr w:rsidR="0031547D" w14:paraId="4A6BFAA0" w14:textId="77777777">
        <w:tc>
          <w:tcPr>
            <w:tcW w:w="0" w:type="auto"/>
            <w:vMerge w:val="restart"/>
          </w:tcPr>
          <w:p w14:paraId="6133F2DA" w14:textId="77777777" w:rsidR="0031547D" w:rsidRDefault="0031547D">
            <w:pPr>
              <w:pStyle w:val="Compact0"/>
            </w:pPr>
          </w:p>
        </w:tc>
        <w:tc>
          <w:tcPr>
            <w:tcW w:w="0" w:type="auto"/>
            <w:gridSpan w:val="4"/>
          </w:tcPr>
          <w:p w14:paraId="20F8873D" w14:textId="77777777" w:rsidR="0031547D" w:rsidRDefault="00000000">
            <w:pPr>
              <w:pStyle w:val="Compact0"/>
            </w:pPr>
            <w:r>
              <w:rPr>
                <w:rFonts w:hint="eastAsia"/>
              </w:rPr>
              <w:t>旧款</w:t>
            </w:r>
          </w:p>
        </w:tc>
        <w:tc>
          <w:tcPr>
            <w:tcW w:w="0" w:type="auto"/>
            <w:gridSpan w:val="4"/>
          </w:tcPr>
          <w:p w14:paraId="7968F42A" w14:textId="77777777" w:rsidR="0031547D" w:rsidRDefault="00000000">
            <w:pPr>
              <w:pStyle w:val="Compact0"/>
            </w:pPr>
            <w:r>
              <w:rPr>
                <w:rFonts w:hint="eastAsia"/>
              </w:rPr>
              <w:t>新款</w:t>
            </w:r>
          </w:p>
        </w:tc>
      </w:tr>
      <w:tr w:rsidR="0031547D" w14:paraId="30285227" w14:textId="77777777">
        <w:tc>
          <w:tcPr>
            <w:tcW w:w="0" w:type="auto"/>
            <w:vMerge/>
          </w:tcPr>
          <w:p w14:paraId="2B7AA045" w14:textId="77777777" w:rsidR="0031547D" w:rsidRDefault="0031547D"/>
        </w:tc>
        <w:tc>
          <w:tcPr>
            <w:tcW w:w="0" w:type="auto"/>
          </w:tcPr>
          <w:p w14:paraId="1A63503C" w14:textId="77777777" w:rsidR="0031547D" w:rsidRDefault="00000000">
            <w:pPr>
              <w:pStyle w:val="Compact0"/>
            </w:pPr>
            <w:r>
              <w:rPr>
                <w:rFonts w:hint="eastAsia"/>
              </w:rPr>
              <w:t>被试编号</w:t>
            </w:r>
          </w:p>
        </w:tc>
        <w:tc>
          <w:tcPr>
            <w:tcW w:w="0" w:type="auto"/>
          </w:tcPr>
          <w:p w14:paraId="6F09C71D" w14:textId="77777777" w:rsidR="0031547D" w:rsidRDefault="00000000">
            <w:pPr>
              <w:pStyle w:val="Compact0"/>
            </w:pPr>
            <w:r>
              <w:rPr>
                <w:rFonts w:hint="eastAsia"/>
              </w:rPr>
              <w:t>购买意向</w:t>
            </w:r>
          </w:p>
        </w:tc>
        <w:tc>
          <w:tcPr>
            <w:tcW w:w="0" w:type="auto"/>
          </w:tcPr>
          <w:p w14:paraId="6528A203" w14:textId="77777777" w:rsidR="0031547D" w:rsidRDefault="00000000">
            <w:pPr>
              <w:pStyle w:val="Compact0"/>
            </w:pPr>
            <w:r>
              <w:rPr>
                <w:rFonts w:hint="eastAsia"/>
              </w:rPr>
              <w:t>购买行为</w:t>
            </w:r>
          </w:p>
        </w:tc>
        <w:tc>
          <w:tcPr>
            <w:tcW w:w="0" w:type="auto"/>
          </w:tcPr>
          <w:p w14:paraId="62DC3E4E" w14:textId="77777777" w:rsidR="0031547D" w:rsidRDefault="00000000">
            <w:pPr>
              <w:pStyle w:val="Compact0"/>
            </w:pPr>
            <w:r>
              <w:rPr>
                <w:rFonts w:hint="eastAsia"/>
              </w:rPr>
              <w:t>总计</w:t>
            </w:r>
          </w:p>
        </w:tc>
        <w:tc>
          <w:tcPr>
            <w:tcW w:w="0" w:type="auto"/>
          </w:tcPr>
          <w:p w14:paraId="364F21C9" w14:textId="77777777" w:rsidR="0031547D" w:rsidRDefault="00000000">
            <w:pPr>
              <w:pStyle w:val="Compact0"/>
            </w:pPr>
            <w:r>
              <w:rPr>
                <w:rFonts w:hint="eastAsia"/>
              </w:rPr>
              <w:t>被试编号</w:t>
            </w:r>
          </w:p>
        </w:tc>
        <w:tc>
          <w:tcPr>
            <w:tcW w:w="0" w:type="auto"/>
          </w:tcPr>
          <w:p w14:paraId="14CFE1A2" w14:textId="77777777" w:rsidR="0031547D" w:rsidRDefault="00000000">
            <w:pPr>
              <w:pStyle w:val="Compact0"/>
            </w:pPr>
            <w:r>
              <w:rPr>
                <w:rFonts w:hint="eastAsia"/>
              </w:rPr>
              <w:t>购买意向</w:t>
            </w:r>
          </w:p>
        </w:tc>
        <w:tc>
          <w:tcPr>
            <w:tcW w:w="0" w:type="auto"/>
          </w:tcPr>
          <w:p w14:paraId="060FAD84" w14:textId="77777777" w:rsidR="0031547D" w:rsidRDefault="00000000">
            <w:pPr>
              <w:pStyle w:val="Compact0"/>
            </w:pPr>
            <w:r>
              <w:rPr>
                <w:rFonts w:hint="eastAsia"/>
              </w:rPr>
              <w:t>购买行为</w:t>
            </w:r>
          </w:p>
        </w:tc>
        <w:tc>
          <w:tcPr>
            <w:tcW w:w="0" w:type="auto"/>
          </w:tcPr>
          <w:p w14:paraId="22805422" w14:textId="77777777" w:rsidR="0031547D" w:rsidRDefault="00000000">
            <w:pPr>
              <w:pStyle w:val="Compact0"/>
            </w:pPr>
            <w:r>
              <w:rPr>
                <w:rFonts w:hint="eastAsia"/>
              </w:rPr>
              <w:t>总计</w:t>
            </w:r>
          </w:p>
        </w:tc>
      </w:tr>
      <w:tr w:rsidR="0031547D" w14:paraId="0D1ECC23" w14:textId="77777777">
        <w:tc>
          <w:tcPr>
            <w:tcW w:w="0" w:type="auto"/>
            <w:vMerge w:val="restart"/>
          </w:tcPr>
          <w:p w14:paraId="15E465AE" w14:textId="77777777" w:rsidR="0031547D" w:rsidRDefault="00000000">
            <w:pPr>
              <w:pStyle w:val="Compact0"/>
            </w:pPr>
            <w:r>
              <w:rPr>
                <w:rFonts w:hint="eastAsia"/>
              </w:rPr>
              <w:lastRenderedPageBreak/>
              <w:t>北方</w:t>
            </w:r>
          </w:p>
        </w:tc>
        <w:tc>
          <w:tcPr>
            <w:tcW w:w="0" w:type="auto"/>
          </w:tcPr>
          <w:p w14:paraId="761D90EF" w14:textId="77777777" w:rsidR="0031547D" w:rsidRDefault="00000000">
            <w:pPr>
              <w:pStyle w:val="Compact0"/>
            </w:pPr>
            <w:r>
              <w:t>9</w:t>
            </w:r>
          </w:p>
        </w:tc>
        <w:tc>
          <w:tcPr>
            <w:tcW w:w="0" w:type="auto"/>
          </w:tcPr>
          <w:p w14:paraId="674E2106" w14:textId="77777777" w:rsidR="0031547D" w:rsidRDefault="00000000">
            <w:pPr>
              <w:pStyle w:val="Compact0"/>
            </w:pPr>
            <w:r>
              <w:t>4</w:t>
            </w:r>
          </w:p>
        </w:tc>
        <w:tc>
          <w:tcPr>
            <w:tcW w:w="0" w:type="auto"/>
          </w:tcPr>
          <w:p w14:paraId="3B55DB4A" w14:textId="77777777" w:rsidR="0031547D" w:rsidRDefault="00000000">
            <w:pPr>
              <w:pStyle w:val="Compact0"/>
            </w:pPr>
            <w:r>
              <w:t>7</w:t>
            </w:r>
          </w:p>
        </w:tc>
        <w:tc>
          <w:tcPr>
            <w:tcW w:w="0" w:type="auto"/>
          </w:tcPr>
          <w:p w14:paraId="67CA863D" w14:textId="77777777" w:rsidR="0031547D" w:rsidRDefault="00000000">
            <w:pPr>
              <w:pStyle w:val="Compact0"/>
            </w:pPr>
            <w:r>
              <w:t>11</w:t>
            </w:r>
          </w:p>
        </w:tc>
        <w:tc>
          <w:tcPr>
            <w:tcW w:w="0" w:type="auto"/>
          </w:tcPr>
          <w:p w14:paraId="5F8CC2A0" w14:textId="77777777" w:rsidR="0031547D" w:rsidRDefault="00000000">
            <w:pPr>
              <w:pStyle w:val="Compact0"/>
            </w:pPr>
            <w:r>
              <w:t>13</w:t>
            </w:r>
          </w:p>
        </w:tc>
        <w:tc>
          <w:tcPr>
            <w:tcW w:w="0" w:type="auto"/>
          </w:tcPr>
          <w:p w14:paraId="3613669E" w14:textId="77777777" w:rsidR="0031547D" w:rsidRDefault="00000000">
            <w:pPr>
              <w:pStyle w:val="Compact0"/>
            </w:pPr>
            <w:r>
              <w:t>6</w:t>
            </w:r>
          </w:p>
        </w:tc>
        <w:tc>
          <w:tcPr>
            <w:tcW w:w="0" w:type="auto"/>
          </w:tcPr>
          <w:p w14:paraId="215483DB" w14:textId="77777777" w:rsidR="0031547D" w:rsidRDefault="00000000">
            <w:pPr>
              <w:pStyle w:val="Compact0"/>
            </w:pPr>
            <w:r>
              <w:t>7</w:t>
            </w:r>
          </w:p>
        </w:tc>
        <w:tc>
          <w:tcPr>
            <w:tcW w:w="0" w:type="auto"/>
          </w:tcPr>
          <w:p w14:paraId="425334D6" w14:textId="77777777" w:rsidR="0031547D" w:rsidRDefault="00000000">
            <w:pPr>
              <w:pStyle w:val="Compact0"/>
            </w:pPr>
            <w:r>
              <w:t>13</w:t>
            </w:r>
          </w:p>
        </w:tc>
      </w:tr>
      <w:tr w:rsidR="0031547D" w14:paraId="6EE4F67B" w14:textId="77777777">
        <w:tc>
          <w:tcPr>
            <w:tcW w:w="0" w:type="auto"/>
            <w:vMerge/>
          </w:tcPr>
          <w:p w14:paraId="718A1EBF" w14:textId="77777777" w:rsidR="0031547D" w:rsidRDefault="0031547D"/>
        </w:tc>
        <w:tc>
          <w:tcPr>
            <w:tcW w:w="0" w:type="auto"/>
          </w:tcPr>
          <w:p w14:paraId="5ACA82E4" w14:textId="77777777" w:rsidR="0031547D" w:rsidRDefault="00000000">
            <w:pPr>
              <w:pStyle w:val="Compact0"/>
            </w:pPr>
            <w:r>
              <w:t>10</w:t>
            </w:r>
          </w:p>
        </w:tc>
        <w:tc>
          <w:tcPr>
            <w:tcW w:w="0" w:type="auto"/>
          </w:tcPr>
          <w:p w14:paraId="260C4843" w14:textId="77777777" w:rsidR="0031547D" w:rsidRDefault="00000000">
            <w:pPr>
              <w:pStyle w:val="Compact0"/>
            </w:pPr>
            <w:r>
              <w:t>5</w:t>
            </w:r>
          </w:p>
        </w:tc>
        <w:tc>
          <w:tcPr>
            <w:tcW w:w="0" w:type="auto"/>
          </w:tcPr>
          <w:p w14:paraId="403CE73D" w14:textId="77777777" w:rsidR="0031547D" w:rsidRDefault="00000000">
            <w:pPr>
              <w:pStyle w:val="Compact0"/>
            </w:pPr>
            <w:r>
              <w:t>6</w:t>
            </w:r>
          </w:p>
        </w:tc>
        <w:tc>
          <w:tcPr>
            <w:tcW w:w="0" w:type="auto"/>
          </w:tcPr>
          <w:p w14:paraId="7B7FF223" w14:textId="77777777" w:rsidR="0031547D" w:rsidRDefault="00000000">
            <w:pPr>
              <w:pStyle w:val="Compact0"/>
            </w:pPr>
            <w:r>
              <w:t>11</w:t>
            </w:r>
          </w:p>
        </w:tc>
        <w:tc>
          <w:tcPr>
            <w:tcW w:w="0" w:type="auto"/>
          </w:tcPr>
          <w:p w14:paraId="767926E4" w14:textId="77777777" w:rsidR="0031547D" w:rsidRDefault="00000000">
            <w:pPr>
              <w:pStyle w:val="Compact0"/>
            </w:pPr>
            <w:r>
              <w:t>14</w:t>
            </w:r>
          </w:p>
        </w:tc>
        <w:tc>
          <w:tcPr>
            <w:tcW w:w="0" w:type="auto"/>
          </w:tcPr>
          <w:p w14:paraId="20D5F489" w14:textId="77777777" w:rsidR="0031547D" w:rsidRDefault="00000000">
            <w:pPr>
              <w:pStyle w:val="Compact0"/>
            </w:pPr>
            <w:r>
              <w:t>7</w:t>
            </w:r>
          </w:p>
        </w:tc>
        <w:tc>
          <w:tcPr>
            <w:tcW w:w="0" w:type="auto"/>
          </w:tcPr>
          <w:p w14:paraId="4B13016A" w14:textId="77777777" w:rsidR="0031547D" w:rsidRDefault="00000000">
            <w:pPr>
              <w:pStyle w:val="Compact0"/>
            </w:pPr>
            <w:r>
              <w:t>8</w:t>
            </w:r>
          </w:p>
        </w:tc>
        <w:tc>
          <w:tcPr>
            <w:tcW w:w="0" w:type="auto"/>
          </w:tcPr>
          <w:p w14:paraId="332A0A96" w14:textId="77777777" w:rsidR="0031547D" w:rsidRDefault="00000000">
            <w:pPr>
              <w:pStyle w:val="Compact0"/>
            </w:pPr>
            <w:r>
              <w:t>15</w:t>
            </w:r>
          </w:p>
        </w:tc>
      </w:tr>
      <w:tr w:rsidR="0031547D" w14:paraId="4AA3F7B1" w14:textId="77777777">
        <w:tc>
          <w:tcPr>
            <w:tcW w:w="0" w:type="auto"/>
            <w:vMerge/>
          </w:tcPr>
          <w:p w14:paraId="60D0AC4A" w14:textId="77777777" w:rsidR="0031547D" w:rsidRDefault="0031547D"/>
        </w:tc>
        <w:tc>
          <w:tcPr>
            <w:tcW w:w="0" w:type="auto"/>
          </w:tcPr>
          <w:p w14:paraId="406E8A65" w14:textId="77777777" w:rsidR="0031547D" w:rsidRDefault="00000000">
            <w:pPr>
              <w:pStyle w:val="Compact0"/>
            </w:pPr>
            <w:r>
              <w:t>11</w:t>
            </w:r>
          </w:p>
        </w:tc>
        <w:tc>
          <w:tcPr>
            <w:tcW w:w="0" w:type="auto"/>
          </w:tcPr>
          <w:p w14:paraId="6BC013AA" w14:textId="77777777" w:rsidR="0031547D" w:rsidRDefault="00000000">
            <w:pPr>
              <w:pStyle w:val="Compact0"/>
            </w:pPr>
            <w:r>
              <w:t>5</w:t>
            </w:r>
          </w:p>
        </w:tc>
        <w:tc>
          <w:tcPr>
            <w:tcW w:w="0" w:type="auto"/>
          </w:tcPr>
          <w:p w14:paraId="42BF4BD5" w14:textId="77777777" w:rsidR="0031547D" w:rsidRDefault="00000000">
            <w:pPr>
              <w:pStyle w:val="Compact0"/>
            </w:pPr>
            <w:r>
              <w:t>7</w:t>
            </w:r>
          </w:p>
        </w:tc>
        <w:tc>
          <w:tcPr>
            <w:tcW w:w="0" w:type="auto"/>
          </w:tcPr>
          <w:p w14:paraId="3FCCF396" w14:textId="77777777" w:rsidR="0031547D" w:rsidRDefault="00000000">
            <w:pPr>
              <w:pStyle w:val="Compact0"/>
            </w:pPr>
            <w:r>
              <w:t>12</w:t>
            </w:r>
          </w:p>
        </w:tc>
        <w:tc>
          <w:tcPr>
            <w:tcW w:w="0" w:type="auto"/>
          </w:tcPr>
          <w:p w14:paraId="34A986BA" w14:textId="77777777" w:rsidR="0031547D" w:rsidRDefault="00000000">
            <w:pPr>
              <w:pStyle w:val="Compact0"/>
            </w:pPr>
            <w:r>
              <w:t>15</w:t>
            </w:r>
          </w:p>
        </w:tc>
        <w:tc>
          <w:tcPr>
            <w:tcW w:w="0" w:type="auto"/>
          </w:tcPr>
          <w:p w14:paraId="66A2611D" w14:textId="77777777" w:rsidR="0031547D" w:rsidRDefault="00000000">
            <w:pPr>
              <w:pStyle w:val="Compact0"/>
            </w:pPr>
            <w:r>
              <w:t>7</w:t>
            </w:r>
          </w:p>
        </w:tc>
        <w:tc>
          <w:tcPr>
            <w:tcW w:w="0" w:type="auto"/>
          </w:tcPr>
          <w:p w14:paraId="7E7483AD" w14:textId="77777777" w:rsidR="0031547D" w:rsidRDefault="00000000">
            <w:pPr>
              <w:pStyle w:val="Compact0"/>
            </w:pPr>
            <w:r>
              <w:t>7</w:t>
            </w:r>
          </w:p>
        </w:tc>
        <w:tc>
          <w:tcPr>
            <w:tcW w:w="0" w:type="auto"/>
          </w:tcPr>
          <w:p w14:paraId="56EC8480" w14:textId="77777777" w:rsidR="0031547D" w:rsidRDefault="00000000">
            <w:pPr>
              <w:pStyle w:val="Compact0"/>
            </w:pPr>
            <w:r>
              <w:t>14</w:t>
            </w:r>
          </w:p>
        </w:tc>
      </w:tr>
      <w:tr w:rsidR="0031547D" w14:paraId="2BF12CD8" w14:textId="77777777">
        <w:tc>
          <w:tcPr>
            <w:tcW w:w="0" w:type="auto"/>
            <w:vMerge/>
          </w:tcPr>
          <w:p w14:paraId="0F622F4C" w14:textId="77777777" w:rsidR="0031547D" w:rsidRDefault="0031547D"/>
        </w:tc>
        <w:tc>
          <w:tcPr>
            <w:tcW w:w="0" w:type="auto"/>
          </w:tcPr>
          <w:p w14:paraId="44BD42F6" w14:textId="77777777" w:rsidR="0031547D" w:rsidRDefault="00000000">
            <w:pPr>
              <w:pStyle w:val="Compact0"/>
            </w:pPr>
            <w:r>
              <w:t>12</w:t>
            </w:r>
          </w:p>
        </w:tc>
        <w:tc>
          <w:tcPr>
            <w:tcW w:w="0" w:type="auto"/>
          </w:tcPr>
          <w:p w14:paraId="2BBEB4BB" w14:textId="77777777" w:rsidR="0031547D" w:rsidRDefault="00000000">
            <w:pPr>
              <w:pStyle w:val="Compact0"/>
            </w:pPr>
            <w:r>
              <w:t>6</w:t>
            </w:r>
          </w:p>
        </w:tc>
        <w:tc>
          <w:tcPr>
            <w:tcW w:w="0" w:type="auto"/>
          </w:tcPr>
          <w:p w14:paraId="4E2829D9" w14:textId="77777777" w:rsidR="0031547D" w:rsidRDefault="00000000">
            <w:pPr>
              <w:pStyle w:val="Compact0"/>
            </w:pPr>
            <w:r>
              <w:t>7</w:t>
            </w:r>
          </w:p>
        </w:tc>
        <w:tc>
          <w:tcPr>
            <w:tcW w:w="0" w:type="auto"/>
          </w:tcPr>
          <w:p w14:paraId="75DA4158" w14:textId="77777777" w:rsidR="0031547D" w:rsidRDefault="00000000">
            <w:pPr>
              <w:pStyle w:val="Compact0"/>
            </w:pPr>
            <w:r>
              <w:t>13</w:t>
            </w:r>
          </w:p>
        </w:tc>
        <w:tc>
          <w:tcPr>
            <w:tcW w:w="0" w:type="auto"/>
          </w:tcPr>
          <w:p w14:paraId="5109D32A" w14:textId="77777777" w:rsidR="0031547D" w:rsidRDefault="00000000">
            <w:pPr>
              <w:pStyle w:val="Compact0"/>
            </w:pPr>
            <w:r>
              <w:t>16</w:t>
            </w:r>
          </w:p>
        </w:tc>
        <w:tc>
          <w:tcPr>
            <w:tcW w:w="0" w:type="auto"/>
          </w:tcPr>
          <w:p w14:paraId="00F6D864" w14:textId="77777777" w:rsidR="0031547D" w:rsidRDefault="00000000">
            <w:pPr>
              <w:pStyle w:val="Compact0"/>
            </w:pPr>
            <w:r>
              <w:t>8</w:t>
            </w:r>
          </w:p>
        </w:tc>
        <w:tc>
          <w:tcPr>
            <w:tcW w:w="0" w:type="auto"/>
          </w:tcPr>
          <w:p w14:paraId="18D8178C" w14:textId="77777777" w:rsidR="0031547D" w:rsidRDefault="00000000">
            <w:pPr>
              <w:pStyle w:val="Compact0"/>
            </w:pPr>
            <w:r>
              <w:t>6</w:t>
            </w:r>
          </w:p>
        </w:tc>
        <w:tc>
          <w:tcPr>
            <w:tcW w:w="0" w:type="auto"/>
          </w:tcPr>
          <w:p w14:paraId="350C1793" w14:textId="77777777" w:rsidR="0031547D" w:rsidRDefault="00000000">
            <w:pPr>
              <w:pStyle w:val="Compact0"/>
            </w:pPr>
            <w:r>
              <w:t>14</w:t>
            </w:r>
          </w:p>
        </w:tc>
      </w:tr>
      <w:tr w:rsidR="0031547D" w14:paraId="1856F0EA" w14:textId="77777777">
        <w:tc>
          <w:tcPr>
            <w:tcW w:w="0" w:type="auto"/>
            <w:vMerge/>
          </w:tcPr>
          <w:p w14:paraId="5E5232C5" w14:textId="77777777" w:rsidR="0031547D" w:rsidRDefault="0031547D"/>
        </w:tc>
        <w:tc>
          <w:tcPr>
            <w:tcW w:w="0" w:type="auto"/>
          </w:tcPr>
          <w:p w14:paraId="12729F06" w14:textId="77777777" w:rsidR="0031547D" w:rsidRDefault="00000000">
            <w:pPr>
              <w:pStyle w:val="Compact0"/>
            </w:pPr>
            <w:r>
              <w:rPr>
                <w:rFonts w:hint="eastAsia"/>
              </w:rPr>
              <w:t>均值</w:t>
            </w:r>
          </w:p>
        </w:tc>
        <w:tc>
          <w:tcPr>
            <w:tcW w:w="0" w:type="auto"/>
          </w:tcPr>
          <w:p w14:paraId="524B771B" w14:textId="77777777" w:rsidR="0031547D" w:rsidRDefault="00000000">
            <w:pPr>
              <w:pStyle w:val="Compact0"/>
            </w:pPr>
            <w:r>
              <w:t>5.000</w:t>
            </w:r>
          </w:p>
        </w:tc>
        <w:tc>
          <w:tcPr>
            <w:tcW w:w="0" w:type="auto"/>
          </w:tcPr>
          <w:p w14:paraId="34251D0D" w14:textId="77777777" w:rsidR="0031547D" w:rsidRDefault="00000000">
            <w:pPr>
              <w:pStyle w:val="Compact0"/>
            </w:pPr>
            <w:r>
              <w:t>6.750</w:t>
            </w:r>
          </w:p>
        </w:tc>
        <w:tc>
          <w:tcPr>
            <w:tcW w:w="0" w:type="auto"/>
          </w:tcPr>
          <w:p w14:paraId="0ED85830" w14:textId="77777777" w:rsidR="0031547D" w:rsidRDefault="00000000">
            <w:pPr>
              <w:pStyle w:val="Compact0"/>
            </w:pPr>
            <w:r>
              <w:t>11.750</w:t>
            </w:r>
          </w:p>
        </w:tc>
        <w:tc>
          <w:tcPr>
            <w:tcW w:w="0" w:type="auto"/>
          </w:tcPr>
          <w:p w14:paraId="1CBBE276" w14:textId="77777777" w:rsidR="0031547D" w:rsidRDefault="00000000">
            <w:pPr>
              <w:pStyle w:val="Compact0"/>
            </w:pPr>
            <w:r>
              <w:rPr>
                <w:rFonts w:hint="eastAsia"/>
              </w:rPr>
              <w:t>均值</w:t>
            </w:r>
          </w:p>
        </w:tc>
        <w:tc>
          <w:tcPr>
            <w:tcW w:w="0" w:type="auto"/>
          </w:tcPr>
          <w:p w14:paraId="6EEB851B" w14:textId="77777777" w:rsidR="0031547D" w:rsidRDefault="00000000">
            <w:pPr>
              <w:pStyle w:val="Compact0"/>
            </w:pPr>
            <w:r>
              <w:t>7.000</w:t>
            </w:r>
          </w:p>
        </w:tc>
        <w:tc>
          <w:tcPr>
            <w:tcW w:w="0" w:type="auto"/>
          </w:tcPr>
          <w:p w14:paraId="5C5E5E82" w14:textId="77777777" w:rsidR="0031547D" w:rsidRDefault="00000000">
            <w:pPr>
              <w:pStyle w:val="Compact0"/>
            </w:pPr>
            <w:r>
              <w:t>7.000</w:t>
            </w:r>
          </w:p>
        </w:tc>
        <w:tc>
          <w:tcPr>
            <w:tcW w:w="0" w:type="auto"/>
          </w:tcPr>
          <w:p w14:paraId="2B5C8B40" w14:textId="77777777" w:rsidR="0031547D" w:rsidRDefault="00000000">
            <w:pPr>
              <w:pStyle w:val="Compact0"/>
            </w:pPr>
            <w:r>
              <w:t>14.000</w:t>
            </w:r>
          </w:p>
        </w:tc>
      </w:tr>
      <w:tr w:rsidR="0031547D" w14:paraId="70F1AF02" w14:textId="77777777">
        <w:tc>
          <w:tcPr>
            <w:tcW w:w="0" w:type="auto"/>
          </w:tcPr>
          <w:p w14:paraId="5A65129A" w14:textId="77777777" w:rsidR="0031547D" w:rsidRDefault="00000000">
            <w:pPr>
              <w:pStyle w:val="Compact0"/>
            </w:pPr>
            <w:r>
              <w:rPr>
                <w:rFonts w:hint="eastAsia"/>
              </w:rPr>
              <w:t>均值</w:t>
            </w:r>
          </w:p>
        </w:tc>
        <w:tc>
          <w:tcPr>
            <w:tcW w:w="0" w:type="auto"/>
          </w:tcPr>
          <w:p w14:paraId="728796BA" w14:textId="77777777" w:rsidR="0031547D" w:rsidRDefault="0031547D">
            <w:pPr>
              <w:pStyle w:val="Compact0"/>
            </w:pPr>
          </w:p>
        </w:tc>
        <w:tc>
          <w:tcPr>
            <w:tcW w:w="0" w:type="auto"/>
          </w:tcPr>
          <w:p w14:paraId="56AE5647" w14:textId="77777777" w:rsidR="0031547D" w:rsidRDefault="00000000">
            <w:pPr>
              <w:pStyle w:val="Compact0"/>
            </w:pPr>
            <w:r>
              <w:t>3.500</w:t>
            </w:r>
          </w:p>
        </w:tc>
        <w:tc>
          <w:tcPr>
            <w:tcW w:w="0" w:type="auto"/>
          </w:tcPr>
          <w:p w14:paraId="7930D39B" w14:textId="77777777" w:rsidR="0031547D" w:rsidRDefault="00000000">
            <w:pPr>
              <w:pStyle w:val="Compact0"/>
            </w:pPr>
            <w:r>
              <w:t>4.500</w:t>
            </w:r>
          </w:p>
        </w:tc>
        <w:tc>
          <w:tcPr>
            <w:tcW w:w="0" w:type="auto"/>
          </w:tcPr>
          <w:p w14:paraId="6132DE23" w14:textId="77777777" w:rsidR="0031547D" w:rsidRDefault="00000000">
            <w:pPr>
              <w:pStyle w:val="Compact0"/>
            </w:pPr>
            <w:r>
              <w:t>8.000</w:t>
            </w:r>
          </w:p>
        </w:tc>
        <w:tc>
          <w:tcPr>
            <w:tcW w:w="0" w:type="auto"/>
          </w:tcPr>
          <w:p w14:paraId="7780D63A" w14:textId="77777777" w:rsidR="0031547D" w:rsidRDefault="0031547D">
            <w:pPr>
              <w:pStyle w:val="Compact0"/>
            </w:pPr>
          </w:p>
        </w:tc>
        <w:tc>
          <w:tcPr>
            <w:tcW w:w="0" w:type="auto"/>
          </w:tcPr>
          <w:p w14:paraId="24A77665" w14:textId="77777777" w:rsidR="0031547D" w:rsidRDefault="00000000">
            <w:pPr>
              <w:pStyle w:val="Compact0"/>
            </w:pPr>
            <w:r>
              <w:t>5.500</w:t>
            </w:r>
          </w:p>
        </w:tc>
        <w:tc>
          <w:tcPr>
            <w:tcW w:w="0" w:type="auto"/>
          </w:tcPr>
          <w:p w14:paraId="4775B5F7" w14:textId="77777777" w:rsidR="0031547D" w:rsidRDefault="00000000">
            <w:pPr>
              <w:pStyle w:val="Compact0"/>
            </w:pPr>
            <w:r>
              <w:t>5.625</w:t>
            </w:r>
          </w:p>
        </w:tc>
        <w:tc>
          <w:tcPr>
            <w:tcW w:w="0" w:type="auto"/>
          </w:tcPr>
          <w:p w14:paraId="09D2A431" w14:textId="77777777" w:rsidR="0031547D" w:rsidRDefault="00000000">
            <w:pPr>
              <w:pStyle w:val="Compact0"/>
            </w:pPr>
            <w:r>
              <w:t>11.125</w:t>
            </w:r>
          </w:p>
        </w:tc>
      </w:tr>
    </w:tbl>
    <w:p w14:paraId="02D3DD4F" w14:textId="77777777" w:rsidR="0031547D" w:rsidRDefault="00000000">
      <w:pPr>
        <w:pStyle w:val="a0"/>
        <w:rPr>
          <w:lang w:eastAsia="zh-CN"/>
        </w:rPr>
      </w:pPr>
      <w:r>
        <w:rPr>
          <w:rFonts w:hint="eastAsia"/>
          <w:lang w:eastAsia="zh-CN"/>
        </w:rPr>
        <w:t>在本例中，假设组成新变量的两个因变量（购买意向和购买行为）权重相等，则有：新变量</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购买意向</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购买行为。再根据表</w:t>
      </w:r>
      <w:r>
        <w:rPr>
          <w:rFonts w:hint="eastAsia"/>
          <w:lang w:eastAsia="zh-CN"/>
        </w:rPr>
        <w:t>2-2</w:t>
      </w:r>
      <w:r>
        <w:rPr>
          <w:rFonts w:hint="eastAsia"/>
          <w:lang w:eastAsia="zh-CN"/>
        </w:rPr>
        <w:t>中的原始被试评分，就可以计算出四个组（南方旧款、南方新款、北方旧款、北方新款）被试在由两个因变量组成的新变量（购买意向</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购买行为）上的平均得分</w:t>
      </w:r>
      <w:r>
        <w:rPr>
          <w:rFonts w:hint="eastAsia"/>
          <w:lang w:eastAsia="zh-CN"/>
        </w:rPr>
        <w:t>4.25</w:t>
      </w:r>
      <w:r>
        <w:rPr>
          <w:rFonts w:hint="eastAsia"/>
          <w:lang w:eastAsia="zh-CN"/>
        </w:rPr>
        <w:t>、</w:t>
      </w:r>
      <w:r>
        <w:rPr>
          <w:rFonts w:hint="eastAsia"/>
          <w:lang w:eastAsia="zh-CN"/>
        </w:rPr>
        <w:t>8.25</w:t>
      </w:r>
      <w:r>
        <w:rPr>
          <w:rFonts w:hint="eastAsia"/>
          <w:lang w:eastAsia="zh-CN"/>
        </w:rPr>
        <w:t>、</w:t>
      </w:r>
      <w:r>
        <w:rPr>
          <w:rFonts w:hint="eastAsia"/>
          <w:lang w:eastAsia="zh-CN"/>
        </w:rPr>
        <w:t>11.75</w:t>
      </w:r>
      <w:r>
        <w:rPr>
          <w:rFonts w:hint="eastAsia"/>
          <w:lang w:eastAsia="zh-CN"/>
        </w:rPr>
        <w:t>、</w:t>
      </w:r>
      <w:r>
        <w:rPr>
          <w:rFonts w:hint="eastAsia"/>
          <w:lang w:eastAsia="zh-CN"/>
        </w:rPr>
        <w:t>14.00</w:t>
      </w:r>
      <w:r>
        <w:rPr>
          <w:rFonts w:hint="eastAsia"/>
          <w:lang w:eastAsia="zh-CN"/>
        </w:rPr>
        <w:t>。显然，这四个组的平均值之间存在比较大的差异，如图</w:t>
      </w:r>
      <w:r>
        <w:rPr>
          <w:rFonts w:hint="eastAsia"/>
          <w:lang w:eastAsia="zh-CN"/>
        </w:rPr>
        <w:t>2-1</w:t>
      </w:r>
      <w:r>
        <w:rPr>
          <w:rFonts w:hint="eastAsia"/>
          <w:lang w:eastAsia="zh-CN"/>
        </w:rPr>
        <w:t>所示。</w:t>
      </w:r>
    </w:p>
    <w:p w14:paraId="14DDE3AA" w14:textId="77777777" w:rsidR="0031547D" w:rsidRDefault="00000000">
      <w:pPr>
        <w:pStyle w:val="a0"/>
      </w:pPr>
      <w:r>
        <w:rPr>
          <w:noProof/>
        </w:rPr>
        <w:drawing>
          <wp:inline distT="0" distB="0" distL="0" distR="0" wp14:anchorId="7B5C191D" wp14:editId="173C72E9">
            <wp:extent cx="5486400" cy="3266615"/>
            <wp:effectExtent l="0" t="0" r="0" b="0"/>
            <wp:docPr id="215" name="Picture" descr="image"/>
            <wp:cNvGraphicFramePr/>
            <a:graphic xmlns:a="http://schemas.openxmlformats.org/drawingml/2006/main">
              <a:graphicData uri="http://schemas.openxmlformats.org/drawingml/2006/picture">
                <pic:pic xmlns:pic="http://schemas.openxmlformats.org/drawingml/2006/picture">
                  <pic:nvPicPr>
                    <pic:cNvPr id="216" name="Picture" descr="images/4220adae961ed5cc91c02ab3784c1176d8f60d9b1a629bcf91890f6aae61dc36.jpg"/>
                    <pic:cNvPicPr>
                      <a:picLocks noChangeAspect="1" noChangeArrowheads="1"/>
                    </pic:cNvPicPr>
                  </pic:nvPicPr>
                  <pic:blipFill>
                    <a:blip r:embed="rId46"/>
                    <a:stretch>
                      <a:fillRect/>
                    </a:stretch>
                  </pic:blipFill>
                  <pic:spPr bwMode="auto">
                    <a:xfrm>
                      <a:off x="0" y="0"/>
                      <a:ext cx="5486400" cy="3266615"/>
                    </a:xfrm>
                    <a:prstGeom prst="rect">
                      <a:avLst/>
                    </a:prstGeom>
                    <a:noFill/>
                    <a:ln w="9525">
                      <a:noFill/>
                      <a:headEnd/>
                      <a:tailEnd/>
                    </a:ln>
                  </pic:spPr>
                </pic:pic>
              </a:graphicData>
            </a:graphic>
          </wp:inline>
        </w:drawing>
      </w:r>
    </w:p>
    <w:p w14:paraId="1F739A93" w14:textId="77777777" w:rsidR="0031547D" w:rsidRDefault="00000000">
      <w:pPr>
        <w:pStyle w:val="a0"/>
        <w:rPr>
          <w:lang w:eastAsia="zh-CN"/>
        </w:rPr>
      </w:pPr>
      <w:r>
        <w:rPr>
          <w:rFonts w:hint="eastAsia"/>
          <w:lang w:eastAsia="zh-CN"/>
        </w:rPr>
        <w:t>图</w:t>
      </w:r>
      <w:r>
        <w:rPr>
          <w:rFonts w:hint="eastAsia"/>
          <w:lang w:eastAsia="zh-CN"/>
        </w:rPr>
        <w:t>2-1</w:t>
      </w:r>
      <w:r>
        <w:rPr>
          <w:lang w:eastAsia="zh-CN"/>
        </w:rPr>
        <w:t xml:space="preserve"> </w:t>
      </w:r>
      <w:r>
        <w:rPr>
          <w:rFonts w:hint="eastAsia"/>
          <w:lang w:eastAsia="zh-CN"/>
        </w:rPr>
        <w:t>不同分组被试评分均值图</w:t>
      </w:r>
    </w:p>
    <w:p w14:paraId="30FDAB28" w14:textId="77777777" w:rsidR="0031547D" w:rsidRDefault="00000000">
      <w:pPr>
        <w:pStyle w:val="2"/>
        <w:rPr>
          <w:lang w:eastAsia="zh-CN"/>
        </w:rPr>
      </w:pPr>
      <w:bookmarkStart w:id="84" w:name="第四节-多元方差分析的过程"/>
      <w:bookmarkEnd w:id="83"/>
      <w:r>
        <w:rPr>
          <w:rFonts w:hint="eastAsia"/>
          <w:lang w:eastAsia="zh-CN"/>
        </w:rPr>
        <w:lastRenderedPageBreak/>
        <w:t>第四节</w:t>
      </w:r>
      <w:r>
        <w:rPr>
          <w:lang w:eastAsia="zh-CN"/>
        </w:rPr>
        <w:t xml:space="preserve"> </w:t>
      </w:r>
      <w:r>
        <w:rPr>
          <w:rFonts w:hint="eastAsia"/>
          <w:lang w:eastAsia="zh-CN"/>
        </w:rPr>
        <w:t>多元方差分析的过程</w:t>
      </w:r>
    </w:p>
    <w:p w14:paraId="0E9BE863" w14:textId="77777777" w:rsidR="0031547D" w:rsidRDefault="00000000">
      <w:pPr>
        <w:pStyle w:val="2"/>
        <w:rPr>
          <w:lang w:eastAsia="zh-CN"/>
        </w:rPr>
      </w:pPr>
      <w:bookmarkStart w:id="85" w:name="一研究设计"/>
      <w:bookmarkEnd w:id="84"/>
      <w:r>
        <w:rPr>
          <w:rFonts w:hint="eastAsia"/>
          <w:lang w:eastAsia="zh-CN"/>
        </w:rPr>
        <w:t>一、研究设计</w:t>
      </w:r>
    </w:p>
    <w:p w14:paraId="0E2EE30D" w14:textId="77777777" w:rsidR="0031547D" w:rsidRDefault="00000000">
      <w:pPr>
        <w:pStyle w:val="FirstParagraph"/>
        <w:rPr>
          <w:lang w:eastAsia="zh-CN"/>
        </w:rPr>
      </w:pPr>
      <w:r>
        <w:rPr>
          <w:rFonts w:hint="eastAsia"/>
          <w:lang w:eastAsia="zh-CN"/>
        </w:rPr>
        <w:t>多元方差分析的研究设计基本遵循一元方差分析的原则，但也有多变量的独特之处。</w:t>
      </w:r>
    </w:p>
    <w:p w14:paraId="37C92F55" w14:textId="77777777" w:rsidR="0031547D" w:rsidRDefault="00000000">
      <w:pPr>
        <w:pStyle w:val="2"/>
        <w:rPr>
          <w:lang w:eastAsia="zh-CN"/>
        </w:rPr>
      </w:pPr>
      <w:bookmarkStart w:id="86" w:name="一因变量的选择"/>
      <w:bookmarkEnd w:id="85"/>
      <w:r>
        <w:rPr>
          <w:rFonts w:hint="eastAsia"/>
          <w:lang w:eastAsia="zh-CN"/>
        </w:rPr>
        <w:t>（一）因变量的选择</w:t>
      </w:r>
    </w:p>
    <w:p w14:paraId="3C299FE7" w14:textId="77777777" w:rsidR="0031547D" w:rsidRDefault="00000000">
      <w:pPr>
        <w:pStyle w:val="FirstParagraph"/>
        <w:rPr>
          <w:lang w:eastAsia="zh-CN"/>
        </w:rPr>
      </w:pPr>
      <w:r>
        <w:rPr>
          <w:rFonts w:hint="eastAsia"/>
          <w:lang w:eastAsia="zh-CN"/>
        </w:rPr>
        <w:t>在多元方差分析中，因变量的选择是非常重要的。尽管多元方差分析可以处理多个因变量的问题，但是在研究中所选用的因变量个数也不宜过多，一般在</w:t>
      </w:r>
      <w:r>
        <w:rPr>
          <w:rFonts w:hint="eastAsia"/>
          <w:lang w:eastAsia="zh-CN"/>
        </w:rPr>
        <w:t>5</w:t>
      </w:r>
      <w:r>
        <w:rPr>
          <w:rFonts w:hint="eastAsia"/>
          <w:lang w:eastAsia="zh-CN"/>
        </w:rPr>
        <w:t>个及以下为好。因变量的选择要有理可依，不能将一些没有意义的变量选进去。比如，某个变量在不同水平之间确实存在很大差异，但这个变量却并不适合该研究问题，此时如果依然将该变量选入，则这种“错误”的差异就会导致研究者最终得出错误的结论。</w:t>
      </w:r>
    </w:p>
    <w:p w14:paraId="23E83A76" w14:textId="77777777" w:rsidR="0031547D" w:rsidRDefault="00000000">
      <w:pPr>
        <w:pStyle w:val="a0"/>
        <w:rPr>
          <w:lang w:eastAsia="zh-CN"/>
        </w:rPr>
      </w:pPr>
      <w:r>
        <w:rPr>
          <w:rFonts w:hint="eastAsia"/>
          <w:lang w:eastAsia="zh-CN"/>
        </w:rPr>
        <w:t>另外，所选用的因变量之间的相关不宜过高，否则就会出现多重共线性的问题。</w:t>
      </w:r>
    </w:p>
    <w:p w14:paraId="1F1776AB" w14:textId="77777777" w:rsidR="0031547D" w:rsidRDefault="00000000">
      <w:pPr>
        <w:pStyle w:val="2"/>
        <w:rPr>
          <w:lang w:eastAsia="zh-CN"/>
        </w:rPr>
      </w:pPr>
      <w:bookmarkStart w:id="87" w:name="二样本量"/>
      <w:bookmarkEnd w:id="86"/>
      <w:r>
        <w:rPr>
          <w:rFonts w:hint="eastAsia"/>
          <w:lang w:eastAsia="zh-CN"/>
        </w:rPr>
        <w:t>（二）样本量</w:t>
      </w:r>
    </w:p>
    <w:p w14:paraId="623041A1" w14:textId="77777777" w:rsidR="0031547D" w:rsidRDefault="00000000">
      <w:pPr>
        <w:pStyle w:val="FirstParagraph"/>
        <w:rPr>
          <w:lang w:eastAsia="zh-CN"/>
        </w:rPr>
      </w:pPr>
      <w:r>
        <w:rPr>
          <w:rFonts w:hint="eastAsia"/>
          <w:lang w:eastAsia="zh-CN"/>
        </w:rPr>
        <w:t>像其他多元统计方法一样，多元方差分析也会受到样本量的影响。但多元方差分析却只对每个水平（单元格）内的样本量有一定的要求，而对总体样本量没有明确要求。遵循的基本原则有如下几个。</w:t>
      </w:r>
    </w:p>
    <w:p w14:paraId="7052B093" w14:textId="77777777" w:rsidR="0031547D" w:rsidRDefault="00000000">
      <w:pPr>
        <w:pStyle w:val="a0"/>
        <w:rPr>
          <w:lang w:eastAsia="zh-CN"/>
        </w:rPr>
      </w:pPr>
      <w:r>
        <w:rPr>
          <w:lang w:eastAsia="zh-CN"/>
        </w:rPr>
        <w:t xml:space="preserve">■ </w:t>
      </w:r>
      <w:r>
        <w:rPr>
          <w:rFonts w:hint="eastAsia"/>
          <w:lang w:eastAsia="zh-CN"/>
        </w:rPr>
        <w:t>每个单元格内的被试数至少应大于因变量的个数。这个要求看起来很低，但是需要注意的是，这是对每个单元格的样本量的要求。</w:t>
      </w:r>
    </w:p>
    <w:p w14:paraId="2F4CF79B" w14:textId="77777777" w:rsidR="0031547D" w:rsidRDefault="00000000">
      <w:pPr>
        <w:pStyle w:val="a0"/>
        <w:rPr>
          <w:lang w:eastAsia="zh-CN"/>
        </w:rPr>
      </w:pPr>
      <w:r>
        <w:rPr>
          <w:lang w:eastAsia="zh-CN"/>
        </w:rPr>
        <w:t xml:space="preserve">■ </w:t>
      </w:r>
      <w:r>
        <w:rPr>
          <w:rFonts w:hint="eastAsia"/>
          <w:lang w:eastAsia="zh-CN"/>
        </w:rPr>
        <w:t>作为一个实践指导，每个单元格里至少有</w:t>
      </w:r>
      <w:r>
        <w:rPr>
          <w:lang w:eastAsia="zh-CN"/>
        </w:rPr>
        <w:t xml:space="preserve"> 20 </w:t>
      </w:r>
      <w:r>
        <w:rPr>
          <w:rFonts w:hint="eastAsia"/>
          <w:lang w:eastAsia="zh-CN"/>
        </w:rPr>
        <w:t>个被试。同样需要注意的是，这是对每个单元格的样本量的要求。如果某个研究中共有两个因素，每个因素有两个水平，则整个研究至少要有</w:t>
      </w:r>
      <w:r>
        <w:rPr>
          <w:lang w:eastAsia="zh-CN"/>
        </w:rPr>
        <w:t xml:space="preserve"> 80 </w:t>
      </w:r>
      <w:r>
        <w:rPr>
          <w:rFonts w:hint="eastAsia"/>
          <w:lang w:eastAsia="zh-CN"/>
        </w:rPr>
        <w:t>个有效被试。</w:t>
      </w:r>
    </w:p>
    <w:p w14:paraId="36C3C70E" w14:textId="77777777" w:rsidR="0031547D" w:rsidRDefault="00000000">
      <w:pPr>
        <w:pStyle w:val="a0"/>
        <w:rPr>
          <w:lang w:eastAsia="zh-CN"/>
        </w:rPr>
      </w:pPr>
      <w:r>
        <w:rPr>
          <w:rFonts w:hint="eastAsia"/>
          <w:lang w:eastAsia="zh-CN"/>
        </w:rPr>
        <w:t>■为了维持应有的检验力，当因变量个数增多时，所需要的样本量会随之增大。</w:t>
      </w:r>
    </w:p>
    <w:p w14:paraId="0FB84472" w14:textId="77777777" w:rsidR="0031547D" w:rsidRDefault="00000000">
      <w:pPr>
        <w:pStyle w:val="a0"/>
        <w:rPr>
          <w:lang w:eastAsia="zh-CN"/>
        </w:rPr>
      </w:pPr>
      <w:r>
        <w:rPr>
          <w:rFonts w:hint="eastAsia"/>
          <w:lang w:eastAsia="zh-CN"/>
        </w:rPr>
        <w:t>另外，应保持各组的样本量一致或基本相等。虽然计算机可以很轻松地处理不等组的情况，但是关键在于一定要保证所有组都有足够的样本量。因为分析的有效性往往取决于最小组的样本量。</w:t>
      </w:r>
    </w:p>
    <w:p w14:paraId="2B269385" w14:textId="77777777" w:rsidR="0031547D" w:rsidRDefault="00000000">
      <w:pPr>
        <w:pStyle w:val="2"/>
        <w:rPr>
          <w:lang w:eastAsia="zh-CN"/>
        </w:rPr>
      </w:pPr>
      <w:bookmarkStart w:id="88" w:name="三因素设计"/>
      <w:bookmarkEnd w:id="87"/>
      <w:r>
        <w:rPr>
          <w:rFonts w:hint="eastAsia"/>
          <w:lang w:eastAsia="zh-CN"/>
        </w:rPr>
        <w:lastRenderedPageBreak/>
        <w:t>（三）因素设计</w:t>
      </w:r>
    </w:p>
    <w:p w14:paraId="01F62173" w14:textId="77777777" w:rsidR="0031547D" w:rsidRDefault="00000000">
      <w:pPr>
        <w:pStyle w:val="FirstParagraph"/>
        <w:rPr>
          <w:lang w:eastAsia="zh-CN"/>
        </w:rPr>
      </w:pPr>
      <w:r>
        <w:rPr>
          <w:rFonts w:hint="eastAsia"/>
          <w:lang w:eastAsia="zh-CN"/>
        </w:rPr>
        <w:t>因素设计（</w:t>
      </w:r>
      <w:r>
        <w:rPr>
          <w:rFonts w:hint="eastAsia"/>
          <w:lang w:eastAsia="zh-CN"/>
        </w:rPr>
        <w:t>factorial</w:t>
      </w:r>
      <w:r>
        <w:rPr>
          <w:lang w:eastAsia="zh-CN"/>
        </w:rPr>
        <w:t xml:space="preserve"> </w:t>
      </w:r>
      <w:r>
        <w:rPr>
          <w:rFonts w:hint="eastAsia"/>
          <w:lang w:eastAsia="zh-CN"/>
        </w:rPr>
        <w:t>design</w:t>
      </w:r>
      <w:r>
        <w:rPr>
          <w:rFonts w:hint="eastAsia"/>
          <w:lang w:eastAsia="zh-CN"/>
        </w:rPr>
        <w:t>）指有两个或两个以上因素（自变量）或处理的设计。通常情况下，研究者希望在一元方差分析和多元方差分析中同时检验多个因素（自变量）或处理的效应，而不是仅限于单个自变量。</w:t>
      </w:r>
    </w:p>
    <w:p w14:paraId="5A6DDADE" w14:textId="77777777" w:rsidR="0031547D" w:rsidRDefault="00000000">
      <w:pPr>
        <w:pStyle w:val="2"/>
        <w:rPr>
          <w:lang w:eastAsia="zh-CN"/>
        </w:rPr>
      </w:pPr>
      <w:bookmarkStart w:id="89" w:name="自变量的类型"/>
      <w:bookmarkEnd w:id="88"/>
      <w:r>
        <w:rPr>
          <w:lang w:eastAsia="zh-CN"/>
        </w:rPr>
        <w:t xml:space="preserve">1. </w:t>
      </w:r>
      <w:r>
        <w:rPr>
          <w:rFonts w:hint="eastAsia"/>
          <w:lang w:eastAsia="zh-CN"/>
        </w:rPr>
        <w:t>自变量的类型</w:t>
      </w:r>
    </w:p>
    <w:p w14:paraId="4372694B" w14:textId="77777777" w:rsidR="0031547D" w:rsidRDefault="00000000">
      <w:pPr>
        <w:pStyle w:val="FirstParagraph"/>
        <w:rPr>
          <w:lang w:eastAsia="zh-CN"/>
        </w:rPr>
      </w:pPr>
      <w:r>
        <w:rPr>
          <w:rFonts w:hint="eastAsia"/>
          <w:lang w:eastAsia="zh-CN"/>
        </w:rPr>
        <w:t>在方差分析中，自变量是分类变量，分成几类即有几个处理水平，每个水平代表影响因变量的一种条件。在设计实验时，研究者根据研究目的来确定自变量及其处理水平。</w:t>
      </w:r>
    </w:p>
    <w:p w14:paraId="173E2948" w14:textId="77777777" w:rsidR="0031547D" w:rsidRDefault="00000000">
      <w:pPr>
        <w:pStyle w:val="a0"/>
        <w:rPr>
          <w:lang w:eastAsia="zh-CN"/>
        </w:rPr>
      </w:pPr>
      <w:r>
        <w:rPr>
          <w:rFonts w:hint="eastAsia"/>
          <w:lang w:eastAsia="zh-CN"/>
        </w:rPr>
        <w:t>但是有些时候，需要在研究设计以外添加新的变量。加入新变量就是为了控制会对因变量产生影响但又不属于研究设计的那部分作用。例如，研究中可能有些条件变量（如数据收集方法等）或者被试特征变量（如地域、性别等）会对因变量的组间差异产生潜在影响。虽然它们并不是研究所关心的问题，但是如果忽略了它们的作用，就可能会对研究真正关心的变量的作用产生影响。</w:t>
      </w:r>
    </w:p>
    <w:p w14:paraId="46C26A20" w14:textId="77777777" w:rsidR="0031547D" w:rsidRDefault="00000000">
      <w:pPr>
        <w:pStyle w:val="a0"/>
        <w:rPr>
          <w:lang w:eastAsia="zh-CN"/>
        </w:rPr>
      </w:pPr>
      <w:r>
        <w:rPr>
          <w:rFonts w:hint="eastAsia"/>
          <w:lang w:eastAsia="zh-CN"/>
        </w:rPr>
        <w:t>这时，最常用的方法就是加入区组变量，即用一个分类的变量对被试进行事后的划分。这样就可以使得残差变得更小，提高统计检验力。</w:t>
      </w:r>
    </w:p>
    <w:p w14:paraId="2B6E2598" w14:textId="77777777" w:rsidR="0031547D" w:rsidRDefault="00000000">
      <w:pPr>
        <w:pStyle w:val="a0"/>
        <w:rPr>
          <w:lang w:eastAsia="zh-CN"/>
        </w:rPr>
      </w:pPr>
      <w:r>
        <w:rPr>
          <w:rFonts w:hint="eastAsia"/>
          <w:lang w:eastAsia="zh-CN"/>
        </w:rPr>
        <w:t>另外，如果需要控制的变量是连续型的，那么可以使用加入协变量的方法。</w:t>
      </w:r>
    </w:p>
    <w:p w14:paraId="3BA4F523" w14:textId="77777777" w:rsidR="0031547D" w:rsidRDefault="00000000">
      <w:pPr>
        <w:pStyle w:val="2"/>
        <w:rPr>
          <w:lang w:eastAsia="zh-CN"/>
        </w:rPr>
      </w:pPr>
      <w:bookmarkStart w:id="90" w:name="自变量的个数"/>
      <w:bookmarkEnd w:id="89"/>
      <w:r>
        <w:rPr>
          <w:lang w:eastAsia="zh-CN"/>
        </w:rPr>
        <w:t xml:space="preserve">2. </w:t>
      </w:r>
      <w:r>
        <w:rPr>
          <w:rFonts w:hint="eastAsia"/>
          <w:lang w:eastAsia="zh-CN"/>
        </w:rPr>
        <w:t>自变量的个数</w:t>
      </w:r>
    </w:p>
    <w:p w14:paraId="425D0D0B" w14:textId="77777777" w:rsidR="0031547D" w:rsidRDefault="00000000">
      <w:pPr>
        <w:pStyle w:val="FirstParagraph"/>
        <w:rPr>
          <w:lang w:eastAsia="zh-CN"/>
        </w:rPr>
      </w:pPr>
      <w:r>
        <w:rPr>
          <w:rFonts w:hint="eastAsia"/>
          <w:lang w:eastAsia="zh-CN"/>
        </w:rPr>
        <w:t>多元统计技术的其中一个优势就是可以在一次分析中纳入多个变量。在多元方差分析中，就可以同时对多个因变量进行分析，而且因变量的个数还会影响到对样本量的要求。那么，关于自变量，又有什么关键问题呢？</w:t>
      </w:r>
    </w:p>
    <w:p w14:paraId="06CA23DC"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）单元格的个数。单元格的个数由每个自变量的处理水平数决定。例如，有两个两水平的自变量和一个四水平的自变量，则此时单元格的个数就应该为</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16</m:t>
        </m:r>
      </m:oMath>
      <w:r>
        <w:rPr>
          <w:lang w:eastAsia="zh-CN"/>
        </w:rPr>
        <w:t xml:space="preserve"> </w:t>
      </w:r>
      <w:r>
        <w:rPr>
          <w:rFonts w:hint="eastAsia"/>
          <w:lang w:eastAsia="zh-CN"/>
        </w:rPr>
        <w:t>个。同时为了保证每个单元格内有足够的样本量（至少</w:t>
      </w:r>
      <w:r>
        <w:rPr>
          <w:rFonts w:hint="eastAsia"/>
          <w:lang w:eastAsia="zh-CN"/>
        </w:rPr>
        <w:t>20</w:t>
      </w:r>
      <w:r>
        <w:rPr>
          <w:rFonts w:hint="eastAsia"/>
          <w:lang w:eastAsia="zh-CN"/>
        </w:rPr>
        <w:t>个），那么就应该至少有</w:t>
      </w:r>
      <w:r>
        <w:rPr>
          <w:rFonts w:hint="eastAsia"/>
          <w:lang w:eastAsia="zh-CN"/>
        </w:rPr>
        <w:t>320</w:t>
      </w:r>
      <w:r>
        <w:rPr>
          <w:rFonts w:hint="eastAsia"/>
          <w:lang w:eastAsia="zh-CN"/>
        </w:rPr>
        <w:t>个被试。一般在调查类的研究中，则要求有更大的样本量来保证数据的可靠性。</w:t>
      </w:r>
    </w:p>
    <w:p w14:paraId="13CE5FA1" w14:textId="77777777" w:rsidR="0031547D" w:rsidRDefault="00000000">
      <w:pPr>
        <w:pStyle w:val="a0"/>
        <w:rPr>
          <w:lang w:eastAsia="zh-CN"/>
        </w:rPr>
      </w:pPr>
      <w:r>
        <w:rPr>
          <w:rFonts w:hint="eastAsia"/>
          <w:lang w:eastAsia="zh-CN"/>
        </w:rPr>
        <w:lastRenderedPageBreak/>
        <w:t>（</w:t>
      </w:r>
      <w:r>
        <w:rPr>
          <w:rFonts w:hint="eastAsia"/>
          <w:lang w:eastAsia="zh-CN"/>
        </w:rPr>
        <w:t>2</w:t>
      </w:r>
      <w:r>
        <w:rPr>
          <w:rFonts w:hint="eastAsia"/>
          <w:lang w:eastAsia="zh-CN"/>
        </w:rPr>
        <w:t>）交互作用。当自变量多于一个的时候，就可以构造出交互作用。交互作用是两个或更多自变量的联合效应，表现为一个变量在不同组间的差异取决于其他变量的取值。根据自变量的个数，交互作用可分为二阶交互作用</w:t>
      </w:r>
      <w:r>
        <w:rPr>
          <w:lang w:eastAsia="zh-CN"/>
        </w:rPr>
        <w:t xml:space="preserve"> </w:t>
      </w:r>
      <m:oMath>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、三阶交互作用</w:t>
      </w:r>
      <w:r>
        <w:rPr>
          <w:lang w:eastAsia="zh-CN"/>
        </w:rPr>
        <w:t xml:space="preserve"> </w:t>
      </w:r>
      <m:oMath>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lang w:eastAsia="zh-CN"/>
        </w:rPr>
        <w:t xml:space="preserve"> </w:t>
      </w:r>
      <w:r>
        <w:rPr>
          <w:rFonts w:hint="eastAsia"/>
          <w:lang w:eastAsia="zh-CN"/>
        </w:rPr>
        <w:t>、四阶交互作用</w:t>
      </w:r>
      <w:r>
        <w:rPr>
          <w:lang w:eastAsia="zh-CN"/>
        </w:rPr>
        <w:t xml:space="preserve"> </w:t>
      </w:r>
      <m:oMath>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oMath>
      <w:r>
        <w:rPr>
          <w:lang w:eastAsia="zh-CN"/>
        </w:rPr>
        <w:t xml:space="preserve"> </w:t>
      </w:r>
      <w:r>
        <w:rPr>
          <w:rFonts w:hint="eastAsia"/>
          <w:lang w:eastAsia="zh-CN"/>
        </w:rPr>
        <w:t>等。</w:t>
      </w:r>
    </w:p>
    <w:p w14:paraId="6F375982" w14:textId="77777777" w:rsidR="0031547D" w:rsidRDefault="00000000">
      <w:pPr>
        <w:pStyle w:val="2"/>
        <w:rPr>
          <w:lang w:eastAsia="zh-CN"/>
        </w:rPr>
      </w:pPr>
      <w:bookmarkStart w:id="91" w:name="四协方差分析"/>
      <w:bookmarkEnd w:id="90"/>
      <w:r>
        <w:rPr>
          <w:rFonts w:hint="eastAsia"/>
          <w:lang w:eastAsia="zh-CN"/>
        </w:rPr>
        <w:t>（四）协方差分析</w:t>
      </w:r>
    </w:p>
    <w:p w14:paraId="3971CF02" w14:textId="77777777" w:rsidR="0031547D" w:rsidRDefault="00000000">
      <w:pPr>
        <w:pStyle w:val="FirstParagraph"/>
        <w:rPr>
          <w:lang w:eastAsia="zh-CN"/>
        </w:rPr>
      </w:pPr>
      <w:r>
        <w:rPr>
          <w:rFonts w:hint="eastAsia"/>
          <w:lang w:eastAsia="zh-CN"/>
        </w:rPr>
        <w:t>前面讲到可以通过加入区组变量来控制非实验设计因素对因变量的影响作用，但这仅限于需要控制的变量是分类变量的情况。如果这个干扰变量是连续型的，又将如何处理呢？其中一种处理方法是将这个连续型的变量转换为分类的变量，但是这样往往不会得到理想的结果，因为在转换过程中很大一部分信息丢失了。另一种方法是将这个连续型的干扰变量当作协变量去处理。</w:t>
      </w:r>
    </w:p>
    <w:p w14:paraId="5E1F4017" w14:textId="77777777" w:rsidR="0031547D" w:rsidRDefault="00000000">
      <w:pPr>
        <w:pStyle w:val="a0"/>
      </w:pPr>
      <w:r>
        <w:rPr>
          <w:rFonts w:hint="eastAsia"/>
        </w:rPr>
        <w:t>在一元方差分析中加入协变量就变成了一元协方差分析（</w:t>
      </w:r>
      <w:r>
        <w:rPr>
          <w:rFonts w:hint="eastAsia"/>
        </w:rPr>
        <w:t>analysis</w:t>
      </w:r>
      <w:r>
        <w:t xml:space="preserve"> of covariance, </w:t>
      </w:r>
      <w:r>
        <w:rPr>
          <w:rFonts w:hint="eastAsia"/>
        </w:rPr>
        <w:t>ANCOVA</w:t>
      </w:r>
      <w:r>
        <w:rPr>
          <w:rFonts w:hint="eastAsia"/>
        </w:rPr>
        <w:t>），而多元协方差分析（</w:t>
      </w:r>
      <w:r>
        <w:rPr>
          <w:rFonts w:hint="eastAsia"/>
        </w:rPr>
        <w:t>multivariate</w:t>
      </w:r>
      <w:r>
        <w:t xml:space="preserve"> analysis of </w:t>
      </w:r>
      <w:r>
        <w:rPr>
          <w:rFonts w:hint="eastAsia"/>
        </w:rPr>
        <w:t>covariance</w:t>
      </w:r>
      <w:r>
        <w:rPr>
          <w:rFonts w:hint="eastAsia"/>
        </w:rPr>
        <w:t>，</w:t>
      </w:r>
      <w:r>
        <w:rPr>
          <w:rFonts w:hint="eastAsia"/>
        </w:rPr>
        <w:t>MANCOVA</w:t>
      </w:r>
      <w:r>
        <w:rPr>
          <w:rFonts w:hint="eastAsia"/>
        </w:rPr>
        <w:t>）就是在此基础上的扩展。</w:t>
      </w:r>
    </w:p>
    <w:p w14:paraId="6FEA8D51" w14:textId="77777777" w:rsidR="0031547D" w:rsidRDefault="00000000">
      <w:pPr>
        <w:pStyle w:val="2"/>
      </w:pPr>
      <w:bookmarkStart w:id="92" w:name="协方差分析的目的"/>
      <w:bookmarkEnd w:id="91"/>
      <w:r>
        <w:t xml:space="preserve">1. </w:t>
      </w:r>
      <w:r>
        <w:rPr>
          <w:rFonts w:hint="eastAsia"/>
        </w:rPr>
        <w:t>协方差分析的目的</w:t>
      </w:r>
    </w:p>
    <w:p w14:paraId="143C49E6" w14:textId="77777777" w:rsidR="0031547D" w:rsidRDefault="00000000">
      <w:pPr>
        <w:pStyle w:val="FirstParagraph"/>
        <w:rPr>
          <w:lang w:eastAsia="zh-CN"/>
        </w:rPr>
      </w:pPr>
      <w:r>
        <w:rPr>
          <w:rFonts w:hint="eastAsia"/>
        </w:rPr>
        <w:t>协方差分析的目的是消除两方面的影响：（</w:t>
      </w:r>
      <w:r>
        <w:rPr>
          <w:rFonts w:hint="eastAsia"/>
        </w:rPr>
        <w:t>1</w:t>
      </w:r>
      <w:r>
        <w:rPr>
          <w:rFonts w:hint="eastAsia"/>
        </w:rPr>
        <w:t>）协变量只对部分被试有影响；（</w:t>
      </w:r>
      <w:r>
        <w:rPr>
          <w:rFonts w:hint="eastAsia"/>
        </w:rPr>
        <w:t>2</w:t>
      </w:r>
      <w:r>
        <w:rPr>
          <w:rFonts w:hint="eastAsia"/>
        </w:rPr>
        <w:t>）协变量对不同被试的影响不同。</w:t>
      </w:r>
      <w:r>
        <w:rPr>
          <w:rFonts w:hint="eastAsia"/>
          <w:lang w:eastAsia="zh-CN"/>
        </w:rPr>
        <w:t>与区组变量类似，协变量可以实现如下两个目的。</w:t>
      </w:r>
    </w:p>
    <w:p w14:paraId="67EBBE90"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）消除一些研究者无法控制且又会影响结果的系统误差。</w:t>
      </w:r>
    </w:p>
    <w:p w14:paraId="59FA9B7D" w14:textId="77777777" w:rsidR="0031547D" w:rsidRDefault="00000000">
      <w:pPr>
        <w:pStyle w:val="Compact0"/>
        <w:numPr>
          <w:ilvl w:val="0"/>
          <w:numId w:val="27"/>
        </w:numPr>
        <w:rPr>
          <w:lang w:eastAsia="zh-CN"/>
        </w:rPr>
      </w:pPr>
      <w:r>
        <w:rPr>
          <w:rFonts w:hint="eastAsia"/>
          <w:lang w:eastAsia="zh-CN"/>
        </w:rPr>
        <w:t>用来解释不同特征的被试在作答反应上的差异。</w:t>
      </w:r>
    </w:p>
    <w:p w14:paraId="7E2BE9F1" w14:textId="77777777" w:rsidR="0031547D" w:rsidRDefault="00000000">
      <w:pPr>
        <w:pStyle w:val="FirstParagraph"/>
        <w:rPr>
          <w:lang w:eastAsia="zh-CN"/>
        </w:rPr>
      </w:pPr>
      <w:r>
        <w:rPr>
          <w:rFonts w:hint="eastAsia"/>
          <w:lang w:eastAsia="zh-CN"/>
        </w:rPr>
        <w:t>在实验研究情境下，绝大部分偏差可以通过对被试的随机分配被消除。但是在非实验的研究中，采用随机分组以控制无关变量的影响就很难实现。例如，态度、观点等方面的个体差异可能会对反应产生影响，但在分析时往往又不会将这种个体差异作为一个自变量去研究。总之，研究者可以通过使用协变量剔除那些影响研究结果的误差。</w:t>
      </w:r>
    </w:p>
    <w:p w14:paraId="75BAB317" w14:textId="77777777" w:rsidR="0031547D" w:rsidRDefault="00000000">
      <w:pPr>
        <w:pStyle w:val="2"/>
        <w:rPr>
          <w:lang w:eastAsia="zh-CN"/>
        </w:rPr>
      </w:pPr>
      <w:bookmarkStart w:id="93" w:name="协方差分析的假设"/>
      <w:bookmarkEnd w:id="92"/>
      <w:r>
        <w:rPr>
          <w:lang w:eastAsia="zh-CN"/>
        </w:rPr>
        <w:t xml:space="preserve">2. </w:t>
      </w:r>
      <w:r>
        <w:rPr>
          <w:rFonts w:hint="eastAsia"/>
          <w:lang w:eastAsia="zh-CN"/>
        </w:rPr>
        <w:t>协方差分析的假设</w:t>
      </w:r>
    </w:p>
    <w:p w14:paraId="167572F8" w14:textId="77777777" w:rsidR="0031547D" w:rsidRDefault="00000000">
      <w:pPr>
        <w:pStyle w:val="FirstParagraph"/>
        <w:rPr>
          <w:lang w:eastAsia="zh-CN"/>
        </w:rPr>
      </w:pPr>
      <w:r>
        <w:rPr>
          <w:rFonts w:hint="eastAsia"/>
          <w:lang w:eastAsia="zh-CN"/>
        </w:rPr>
        <w:t>协变量分析有两个前提假设：（</w:t>
      </w:r>
      <w:r>
        <w:rPr>
          <w:rFonts w:hint="eastAsia"/>
          <w:lang w:eastAsia="zh-CN"/>
        </w:rPr>
        <w:t>1</w:t>
      </w:r>
      <w:r>
        <w:rPr>
          <w:rFonts w:hint="eastAsia"/>
          <w:lang w:eastAsia="zh-CN"/>
        </w:rPr>
        <w:t>）协变量与因变量相关；（</w:t>
      </w:r>
      <w:r>
        <w:rPr>
          <w:rFonts w:hint="eastAsia"/>
          <w:lang w:eastAsia="zh-CN"/>
        </w:rPr>
        <w:t>2</w:t>
      </w:r>
      <w:r>
        <w:rPr>
          <w:rFonts w:hint="eastAsia"/>
          <w:lang w:eastAsia="zh-CN"/>
        </w:rPr>
        <w:t>）在不同组上，协变量对因变量有相等的效应，即协变量与自变量之间没有交互作用。</w:t>
      </w:r>
    </w:p>
    <w:p w14:paraId="32C84014" w14:textId="77777777" w:rsidR="0031547D" w:rsidRDefault="00000000">
      <w:pPr>
        <w:pStyle w:val="a0"/>
        <w:rPr>
          <w:lang w:eastAsia="zh-CN"/>
        </w:rPr>
      </w:pPr>
      <w:r>
        <w:rPr>
          <w:rFonts w:hint="eastAsia"/>
          <w:lang w:eastAsia="zh-CN"/>
        </w:rPr>
        <w:lastRenderedPageBreak/>
        <w:t>以上两个假设只要有一个不满足，就不适合使用协方差分析。</w:t>
      </w:r>
    </w:p>
    <w:p w14:paraId="474F0AA5" w14:textId="77777777" w:rsidR="0031547D" w:rsidRDefault="00000000">
      <w:pPr>
        <w:pStyle w:val="2"/>
        <w:rPr>
          <w:lang w:eastAsia="zh-CN"/>
        </w:rPr>
      </w:pPr>
      <w:bookmarkStart w:id="94" w:name="协变量的选择"/>
      <w:bookmarkEnd w:id="93"/>
      <w:r>
        <w:rPr>
          <w:lang w:eastAsia="zh-CN"/>
        </w:rPr>
        <w:t xml:space="preserve">3. </w:t>
      </w:r>
      <w:r>
        <w:rPr>
          <w:rFonts w:hint="eastAsia"/>
          <w:lang w:eastAsia="zh-CN"/>
        </w:rPr>
        <w:t>协变量的选择</w:t>
      </w:r>
    </w:p>
    <w:p w14:paraId="3E582B71" w14:textId="77777777" w:rsidR="0031547D" w:rsidRDefault="00000000">
      <w:pPr>
        <w:pStyle w:val="FirstParagraph"/>
        <w:rPr>
          <w:lang w:eastAsia="zh-CN"/>
        </w:rPr>
      </w:pPr>
      <w:r>
        <w:rPr>
          <w:rFonts w:hint="eastAsia"/>
          <w:lang w:eastAsia="zh-CN"/>
        </w:rPr>
        <w:t>一个有效的协变量应与因变量有较高相关而与自变量不相关。为什么呢？</w:t>
      </w:r>
    </w:p>
    <w:p w14:paraId="57875D2D" w14:textId="77777777" w:rsidR="0031547D" w:rsidRDefault="00000000">
      <w:pPr>
        <w:pStyle w:val="a0"/>
        <w:rPr>
          <w:lang w:eastAsia="zh-CN"/>
        </w:rPr>
      </w:pPr>
      <w:r>
        <w:rPr>
          <w:lang w:eastAsia="zh-CN"/>
        </w:rPr>
        <w:t xml:space="preserve">■ </w:t>
      </w:r>
      <w:r>
        <w:rPr>
          <w:rFonts w:hint="eastAsia"/>
          <w:lang w:eastAsia="zh-CN"/>
        </w:rPr>
        <w:t>如果协变量与因变量相关，那么协变量就可以用来解释一部分的因变量的变异。这样残差会变小，进而统计检验力也会增强。而如果与自变量无关，因变量中被协变量解释的那部分变异就不能被自变量解释，这样对自变量的检验就更加敏感而有力了。</w:t>
      </w:r>
    </w:p>
    <w:p w14:paraId="7F0E59FD" w14:textId="77777777" w:rsidR="0031547D" w:rsidRDefault="00000000">
      <w:pPr>
        <w:pStyle w:val="a0"/>
        <w:rPr>
          <w:lang w:eastAsia="zh-CN"/>
        </w:rPr>
      </w:pPr>
      <w:r>
        <w:rPr>
          <w:lang w:eastAsia="zh-CN"/>
        </w:rPr>
        <w:t xml:space="preserve">■ </w:t>
      </w:r>
      <w:r>
        <w:rPr>
          <w:rFonts w:hint="eastAsia"/>
          <w:lang w:eastAsia="zh-CN"/>
        </w:rPr>
        <w:t>如果协变量与自变量有相关，那么协变量将会解释一部分可以被自变量解释的变异，进而降低自变量的作用。因为在分析中首先是协变量抽取可解释的那部分变异，这样这部分变异就不能再被自变量抽取了。</w:t>
      </w:r>
    </w:p>
    <w:p w14:paraId="649F4C86" w14:textId="77777777" w:rsidR="0031547D" w:rsidRDefault="00000000">
      <w:pPr>
        <w:pStyle w:val="a0"/>
        <w:rPr>
          <w:lang w:eastAsia="zh-CN"/>
        </w:rPr>
      </w:pPr>
      <w:r>
        <w:rPr>
          <w:rFonts w:hint="eastAsia"/>
          <w:lang w:eastAsia="zh-CN"/>
        </w:rPr>
        <w:t>因此，研究者需要确保协变量与自变量间的相关足够小，以使自变量解释减少的部分</w:t>
      </w:r>
    </w:p>
    <w:p w14:paraId="4E479635" w14:textId="77777777" w:rsidR="0031547D" w:rsidRDefault="00000000">
      <w:pPr>
        <w:pStyle w:val="a0"/>
        <w:rPr>
          <w:lang w:eastAsia="zh-CN"/>
        </w:rPr>
      </w:pPr>
      <w:r>
        <w:rPr>
          <w:rFonts w:hint="eastAsia"/>
          <w:lang w:eastAsia="zh-CN"/>
        </w:rPr>
        <w:t>小于协变量所带来的残差减小的部分。</w:t>
      </w:r>
    </w:p>
    <w:p w14:paraId="2B5A4DD1" w14:textId="77777777" w:rsidR="0031547D" w:rsidRDefault="00000000">
      <w:pPr>
        <w:pStyle w:val="2"/>
        <w:rPr>
          <w:lang w:eastAsia="zh-CN"/>
        </w:rPr>
      </w:pPr>
      <w:bookmarkStart w:id="95" w:name="协变量的个数"/>
      <w:bookmarkEnd w:id="94"/>
      <w:r>
        <w:rPr>
          <w:lang w:eastAsia="zh-CN"/>
        </w:rPr>
        <w:t xml:space="preserve">4. </w:t>
      </w:r>
      <w:r>
        <w:rPr>
          <w:rFonts w:hint="eastAsia"/>
          <w:lang w:eastAsia="zh-CN"/>
        </w:rPr>
        <w:t>协变量的个数</w:t>
      </w:r>
    </w:p>
    <w:p w14:paraId="4268073E" w14:textId="77777777" w:rsidR="0031547D" w:rsidRDefault="00000000">
      <w:pPr>
        <w:pStyle w:val="FirstParagraph"/>
        <w:rPr>
          <w:lang w:eastAsia="zh-CN"/>
        </w:rPr>
      </w:pPr>
      <w:r>
        <w:rPr>
          <w:rFonts w:hint="eastAsia"/>
          <w:lang w:eastAsia="zh-CN"/>
        </w:rPr>
        <w:t>虽然在研究中加入协变量可以控制一些变异，但加了过多的协变量，也会降低统计效力。协变量最大个数的确定可遵循下面这个法则：协变量的最大个数</w:t>
      </w:r>
      <w:r>
        <w:rPr>
          <w:lang w:eastAsia="zh-CN"/>
        </w:rPr>
        <w:t xml:space="preserve"> </w:t>
      </w:r>
      <m:oMath>
        <m:r>
          <m:rPr>
            <m:sty m:val="p"/>
          </m:rPr>
          <w:rPr>
            <w:rFonts w:ascii="Cambria Math" w:hAnsi="Cambria Math"/>
            <w:lang w:eastAsia="zh-CN"/>
          </w:rPr>
          <m:t>=(</m:t>
        </m:r>
        <m:r>
          <w:rPr>
            <w:rFonts w:ascii="Cambria Math" w:hAnsi="Cambria Math"/>
            <w:lang w:eastAsia="zh-CN"/>
          </w:rPr>
          <m:t>0.10</m:t>
        </m:r>
        <m:r>
          <m:rPr>
            <m:sty m:val="p"/>
          </m:rPr>
          <w:rPr>
            <w:rFonts w:ascii="Cambria Math" w:hAnsi="Cambria Math"/>
            <w:lang w:eastAsia="zh-CN"/>
          </w:rPr>
          <m:t>×</m:t>
        </m:r>
      </m:oMath>
      <w:r>
        <w:rPr>
          <w:lang w:eastAsia="zh-CN"/>
        </w:rPr>
        <w:t xml:space="preserve"> </w:t>
      </w:r>
      <w:r>
        <w:rPr>
          <w:rFonts w:hint="eastAsia"/>
          <w:lang w:eastAsia="zh-CN"/>
        </w:rPr>
        <w:t>样本量）一（组数</w:t>
      </w:r>
      <w:r>
        <w:rPr>
          <w:rFonts w:hint="eastAsia"/>
          <w:lang w:eastAsia="zh-CN"/>
        </w:rPr>
        <w:t>-1</w:t>
      </w:r>
      <w:r>
        <w:rPr>
          <w:rFonts w:hint="eastAsia"/>
          <w:lang w:eastAsia="zh-CN"/>
        </w:rPr>
        <w:t>）。例如，如果样本量为</w:t>
      </w:r>
      <w:r>
        <w:rPr>
          <w:rFonts w:hint="eastAsia"/>
          <w:lang w:eastAsia="zh-CN"/>
        </w:rPr>
        <w:t>100</w:t>
      </w:r>
      <w:r>
        <w:rPr>
          <w:rFonts w:hint="eastAsia"/>
          <w:lang w:eastAsia="zh-CN"/>
        </w:rPr>
        <w:t>，有</w:t>
      </w:r>
      <w:r>
        <w:rPr>
          <w:rFonts w:hint="eastAsia"/>
          <w:lang w:eastAsia="zh-CN"/>
        </w:rPr>
        <w:t>5</w:t>
      </w:r>
      <w:r>
        <w:rPr>
          <w:rFonts w:hint="eastAsia"/>
          <w:lang w:eastAsia="zh-CN"/>
        </w:rPr>
        <w:t>个组，那么协变量最多为</w:t>
      </w:r>
      <w:r>
        <w:rPr>
          <w:lang w:eastAsia="zh-CN"/>
        </w:rPr>
        <w:t xml:space="preserve"> </w:t>
      </w:r>
      <m:oMath>
        <m:r>
          <w:rPr>
            <w:rFonts w:ascii="Cambria Math" w:hAnsi="Cambria Math"/>
            <w:lang w:eastAsia="zh-CN"/>
          </w:rPr>
          <m:t>0.10</m:t>
        </m:r>
        <m:r>
          <m:rPr>
            <m:sty m:val="p"/>
          </m:rPr>
          <w:rPr>
            <w:rFonts w:ascii="Cambria Math" w:hAnsi="Cambria Math"/>
            <w:lang w:eastAsia="zh-CN"/>
          </w:rPr>
          <m:t>×</m:t>
        </m:r>
        <m:r>
          <w:rPr>
            <w:rFonts w:ascii="Cambria Math" w:hAnsi="Cambria Math"/>
            <w:lang w:eastAsia="zh-CN"/>
          </w:rPr>
          <m:t>100</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6</m:t>
        </m:r>
      </m:oMath>
      <w:r>
        <w:rPr>
          <w:lang w:eastAsia="zh-CN"/>
        </w:rPr>
        <w:t xml:space="preserve"> </w:t>
      </w:r>
      <w:r>
        <w:rPr>
          <w:rFonts w:hint="eastAsia"/>
          <w:lang w:eastAsia="zh-CN"/>
        </w:rPr>
        <w:t>个。但是如果是</w:t>
      </w:r>
      <w:r>
        <w:rPr>
          <w:rFonts w:hint="eastAsia"/>
          <w:lang w:eastAsia="zh-CN"/>
        </w:rPr>
        <w:t>2</w:t>
      </w:r>
      <w:r>
        <w:rPr>
          <w:rFonts w:hint="eastAsia"/>
          <w:lang w:eastAsia="zh-CN"/>
        </w:rPr>
        <w:t>个组，则最多可以有</w:t>
      </w:r>
      <w:r>
        <w:rPr>
          <w:rFonts w:hint="eastAsia"/>
          <w:lang w:eastAsia="zh-CN"/>
        </w:rPr>
        <w:t>9</w:t>
      </w:r>
      <w:r>
        <w:rPr>
          <w:rFonts w:hint="eastAsia"/>
          <w:lang w:eastAsia="zh-CN"/>
        </w:rPr>
        <w:t>个协变量。</w:t>
      </w:r>
    </w:p>
    <w:p w14:paraId="2BEAB7D5" w14:textId="77777777" w:rsidR="0031547D" w:rsidRDefault="00000000">
      <w:pPr>
        <w:pStyle w:val="2"/>
        <w:rPr>
          <w:lang w:eastAsia="zh-CN"/>
        </w:rPr>
      </w:pPr>
      <w:bookmarkStart w:id="96" w:name="特殊的方差分析重复测量方差分析"/>
      <w:bookmarkEnd w:id="95"/>
      <w:r>
        <w:rPr>
          <w:lang w:eastAsia="zh-CN"/>
        </w:rPr>
        <w:t xml:space="preserve">5. </w:t>
      </w:r>
      <w:r>
        <w:rPr>
          <w:rFonts w:hint="eastAsia"/>
          <w:lang w:eastAsia="zh-CN"/>
        </w:rPr>
        <w:t>特殊的方差分析——重复测量方差分析</w:t>
      </w:r>
    </w:p>
    <w:p w14:paraId="669B25D7" w14:textId="77777777" w:rsidR="0031547D" w:rsidRDefault="00000000">
      <w:pPr>
        <w:pStyle w:val="FirstParagraph"/>
        <w:rPr>
          <w:lang w:eastAsia="zh-CN"/>
        </w:rPr>
      </w:pPr>
      <w:r>
        <w:rPr>
          <w:rFonts w:hint="eastAsia"/>
          <w:lang w:eastAsia="zh-CN"/>
        </w:rPr>
        <w:t>我们有时会对同一个被试进行多次测量，例如，在一段时间内让学生做几次测验，希望通过分析找出这几次测验学生的分数变化趋势。如果没有特殊的处理，这种设计就违背了一个重要假设——独立性。这时，就需要运用重复测量方差分析。</w:t>
      </w:r>
    </w:p>
    <w:p w14:paraId="6907A389" w14:textId="77777777" w:rsidR="0031547D" w:rsidRDefault="00000000">
      <w:pPr>
        <w:pStyle w:val="2"/>
        <w:rPr>
          <w:lang w:eastAsia="zh-CN"/>
        </w:rPr>
      </w:pPr>
      <w:bookmarkStart w:id="97" w:name="二多元方差分析的假设"/>
      <w:bookmarkEnd w:id="96"/>
      <w:r>
        <w:rPr>
          <w:rFonts w:hint="eastAsia"/>
          <w:lang w:eastAsia="zh-CN"/>
        </w:rPr>
        <w:t>二、多元方差分析的假设</w:t>
      </w:r>
    </w:p>
    <w:p w14:paraId="6519B754" w14:textId="77777777" w:rsidR="0031547D" w:rsidRDefault="00000000">
      <w:pPr>
        <w:pStyle w:val="FirstParagraph"/>
        <w:rPr>
          <w:lang w:eastAsia="zh-CN"/>
        </w:rPr>
      </w:pPr>
      <w:r>
        <w:rPr>
          <w:rFonts w:hint="eastAsia"/>
          <w:lang w:eastAsia="zh-CN"/>
        </w:rPr>
        <w:t>在多元方差分析中，因变量必须为连续型变量，自变量为分类变量。为了保证多元方差分析的有效性，必须满足三个基本假设。</w:t>
      </w:r>
    </w:p>
    <w:p w14:paraId="269AF552" w14:textId="77777777" w:rsidR="0031547D" w:rsidRDefault="00000000">
      <w:pPr>
        <w:pStyle w:val="a0"/>
        <w:rPr>
          <w:lang w:eastAsia="zh-CN"/>
        </w:rPr>
      </w:pPr>
      <w:r>
        <w:rPr>
          <w:lang w:eastAsia="zh-CN"/>
        </w:rPr>
        <w:lastRenderedPageBreak/>
        <w:t xml:space="preserve">■ </w:t>
      </w:r>
      <w:r>
        <w:rPr>
          <w:rFonts w:hint="eastAsia"/>
          <w:lang w:eastAsia="zh-CN"/>
        </w:rPr>
        <w:t>不同观测之间必须相互独立。</w:t>
      </w:r>
    </w:p>
    <w:p w14:paraId="21C22288" w14:textId="77777777" w:rsidR="0031547D" w:rsidRDefault="00000000">
      <w:pPr>
        <w:pStyle w:val="a0"/>
        <w:rPr>
          <w:lang w:eastAsia="zh-CN"/>
        </w:rPr>
      </w:pPr>
      <w:r>
        <w:rPr>
          <w:lang w:eastAsia="zh-CN"/>
        </w:rPr>
        <w:t xml:space="preserve">■ </w:t>
      </w:r>
      <w:r>
        <w:rPr>
          <w:rFonts w:hint="eastAsia"/>
          <w:lang w:eastAsia="zh-CN"/>
        </w:rPr>
        <w:t>各组的方差</w:t>
      </w:r>
      <w:r>
        <w:rPr>
          <w:rFonts w:hint="eastAsia"/>
          <w:lang w:eastAsia="zh-CN"/>
        </w:rPr>
        <w:t>-</w:t>
      </w:r>
      <w:r>
        <w:rPr>
          <w:rFonts w:hint="eastAsia"/>
          <w:lang w:eastAsia="zh-CN"/>
        </w:rPr>
        <w:t>协方差矩阵必须相等。</w:t>
      </w:r>
    </w:p>
    <w:p w14:paraId="2FB389C8" w14:textId="77777777" w:rsidR="0031547D" w:rsidRDefault="00000000">
      <w:pPr>
        <w:pStyle w:val="a0"/>
        <w:rPr>
          <w:lang w:eastAsia="zh-CN"/>
        </w:rPr>
      </w:pPr>
      <w:r>
        <w:rPr>
          <w:lang w:eastAsia="zh-CN"/>
        </w:rPr>
        <w:t xml:space="preserve">■ </w:t>
      </w:r>
      <w:r>
        <w:rPr>
          <w:rFonts w:hint="eastAsia"/>
          <w:lang w:eastAsia="zh-CN"/>
        </w:rPr>
        <w:t>因变量服从多元正态分布（因变量的任意线性组合都服从正态分布）。</w:t>
      </w:r>
    </w:p>
    <w:p w14:paraId="15B99759" w14:textId="77777777" w:rsidR="0031547D" w:rsidRDefault="00000000">
      <w:pPr>
        <w:pStyle w:val="a0"/>
        <w:rPr>
          <w:lang w:eastAsia="zh-CN"/>
        </w:rPr>
      </w:pPr>
      <w:r>
        <w:rPr>
          <w:rFonts w:hint="eastAsia"/>
          <w:lang w:eastAsia="zh-CN"/>
        </w:rPr>
        <w:t>另外，还有其他因素可能会影响检验效果，如线性与共线性问题。</w:t>
      </w:r>
    </w:p>
    <w:p w14:paraId="0BEFF512" w14:textId="77777777" w:rsidR="0031547D" w:rsidRDefault="00000000">
      <w:pPr>
        <w:pStyle w:val="2"/>
        <w:rPr>
          <w:lang w:eastAsia="zh-CN"/>
        </w:rPr>
      </w:pPr>
      <w:bookmarkStart w:id="98" w:name="一-独立性"/>
      <w:bookmarkEnd w:id="97"/>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独立性</w:t>
      </w:r>
    </w:p>
    <w:p w14:paraId="0F996ED0" w14:textId="77777777" w:rsidR="0031547D" w:rsidRDefault="00000000">
      <w:pPr>
        <w:pStyle w:val="FirstParagraph"/>
        <w:rPr>
          <w:lang w:eastAsia="zh-CN"/>
        </w:rPr>
      </w:pPr>
      <w:r>
        <w:rPr>
          <w:rFonts w:hint="eastAsia"/>
          <w:lang w:eastAsia="zh-CN"/>
        </w:rPr>
        <w:t>多元方差分析中最基本最重要的假设就是独立性假设，即使是稍微违背这一假设，也会对犯一类错误的概率和统计检验力带来较大的影响。无论是实验研究还是非实验的情境，独立性假设都很容易被破坏。而且任何无关的非测量的因素都可能通过在组间产生依赖性而影响结果，其中两种最普遍的破坏独立性的情况是：</w:t>
      </w:r>
    </w:p>
    <w:p w14:paraId="0C3CC8AE" w14:textId="77777777" w:rsidR="0031547D" w:rsidRDefault="00000000">
      <w:pPr>
        <w:pStyle w:val="a0"/>
        <w:rPr>
          <w:lang w:eastAsia="zh-CN"/>
        </w:rPr>
      </w:pPr>
      <w:r>
        <w:rPr>
          <w:lang w:eastAsia="zh-CN"/>
        </w:rPr>
        <w:t xml:space="preserve">■ </w:t>
      </w:r>
      <w:r>
        <w:rPr>
          <w:rFonts w:hint="eastAsia"/>
          <w:lang w:eastAsia="zh-CN"/>
        </w:rPr>
        <w:t>存在时间顺序效应。</w:t>
      </w:r>
    </w:p>
    <w:p w14:paraId="12EB67A6" w14:textId="77777777" w:rsidR="0031547D" w:rsidRDefault="00000000">
      <w:pPr>
        <w:pStyle w:val="a0"/>
        <w:rPr>
          <w:lang w:eastAsia="zh-CN"/>
        </w:rPr>
      </w:pPr>
      <w:r>
        <w:rPr>
          <w:rFonts w:hint="eastAsia"/>
          <w:lang w:eastAsia="zh-CN"/>
        </w:rPr>
        <w:t>当在相同的条件下收集信息的时候，被试的作答可能会有一定的相关。</w:t>
      </w:r>
    </w:p>
    <w:p w14:paraId="6BF3F3C3" w14:textId="77777777" w:rsidR="0031547D" w:rsidRDefault="00000000">
      <w:pPr>
        <w:pStyle w:val="a0"/>
        <w:rPr>
          <w:lang w:eastAsia="zh-CN"/>
        </w:rPr>
      </w:pPr>
      <w:r>
        <w:rPr>
          <w:rFonts w:hint="eastAsia"/>
          <w:lang w:eastAsia="zh-CN"/>
        </w:rPr>
        <w:t>虽然目前没有任何检验可以为所有形式的依赖性提供一个绝对的标准，但是研究者还是应该尽可能地找出所有可能的影响因素，并且予以校正。一种方法就是用各组内的平均值代替每个被试的分数；另一种方法则是引入一个区组变量或者协变量，再来做分析。但无论是哪种情况，只要独立性的假设有可能被破坏，研究者就应该使用更严格的显著性水平（</w:t>
      </w:r>
      <w:r>
        <w:rPr>
          <w:rFonts w:hint="eastAsia"/>
          <w:lang w:eastAsia="zh-CN"/>
        </w:rPr>
        <w:t>0.01</w:t>
      </w:r>
      <w:r>
        <w:rPr>
          <w:rFonts w:hint="eastAsia"/>
          <w:lang w:eastAsia="zh-CN"/>
        </w:rPr>
        <w:t>或更低）。</w:t>
      </w:r>
    </w:p>
    <w:p w14:paraId="08DB8358" w14:textId="77777777" w:rsidR="0031547D" w:rsidRDefault="00000000">
      <w:pPr>
        <w:pStyle w:val="2"/>
        <w:rPr>
          <w:lang w:eastAsia="zh-CN"/>
        </w:rPr>
      </w:pPr>
      <w:bookmarkStart w:id="99" w:name="二方差-协方差矩阵齐性"/>
      <w:bookmarkEnd w:id="98"/>
      <w:r>
        <w:rPr>
          <w:rFonts w:hint="eastAsia"/>
          <w:lang w:eastAsia="zh-CN"/>
        </w:rPr>
        <w:t>（二）方差</w:t>
      </w:r>
      <w:r>
        <w:rPr>
          <w:rFonts w:hint="eastAsia"/>
          <w:lang w:eastAsia="zh-CN"/>
        </w:rPr>
        <w:t>-</w:t>
      </w:r>
      <w:r>
        <w:rPr>
          <w:rFonts w:hint="eastAsia"/>
          <w:lang w:eastAsia="zh-CN"/>
        </w:rPr>
        <w:t>协方差矩阵齐性</w:t>
      </w:r>
    </w:p>
    <w:p w14:paraId="684A720D" w14:textId="77777777" w:rsidR="0031547D" w:rsidRDefault="00000000">
      <w:pPr>
        <w:pStyle w:val="FirstParagraph"/>
        <w:rPr>
          <w:lang w:eastAsia="zh-CN"/>
        </w:rPr>
      </w:pPr>
      <w:r>
        <w:rPr>
          <w:rFonts w:hint="eastAsia"/>
          <w:lang w:eastAsia="zh-CN"/>
        </w:rPr>
        <w:t>多元方差分析的第二个基本假设就是各组的方差</w:t>
      </w:r>
      <w:r>
        <w:rPr>
          <w:rFonts w:hint="eastAsia"/>
          <w:lang w:eastAsia="zh-CN"/>
        </w:rPr>
        <w:t>-</w:t>
      </w:r>
      <w:r>
        <w:rPr>
          <w:rFonts w:hint="eastAsia"/>
          <w:lang w:eastAsia="zh-CN"/>
        </w:rPr>
        <w:t>协方差矩阵相等。这个齐性的假设是一个非常严格的假设，因为一元方差分析中要求一个因变量的方差齐性，而在多元方差分析中则要求所有因变量的协方差矩阵都要相等。例如，有</w:t>
      </w:r>
      <w:r>
        <w:rPr>
          <w:rFonts w:hint="eastAsia"/>
          <w:lang w:eastAsia="zh-CN"/>
        </w:rPr>
        <w:t>5</w:t>
      </w:r>
      <w:r>
        <w:rPr>
          <w:rFonts w:hint="eastAsia"/>
          <w:lang w:eastAsia="zh-CN"/>
        </w:rPr>
        <w:t>个因变量时，</w:t>
      </w:r>
      <w:r>
        <w:rPr>
          <w:rFonts w:hint="eastAsia"/>
          <w:lang w:eastAsia="zh-CN"/>
        </w:rPr>
        <w:t>5</w:t>
      </w:r>
      <w:r>
        <w:rPr>
          <w:rFonts w:hint="eastAsia"/>
          <w:lang w:eastAsia="zh-CN"/>
        </w:rPr>
        <w:t>个相关和</w:t>
      </w:r>
      <w:r>
        <w:rPr>
          <w:rFonts w:hint="eastAsia"/>
          <w:lang w:eastAsia="zh-CN"/>
        </w:rPr>
        <w:t>10</w:t>
      </w:r>
      <w:r>
        <w:rPr>
          <w:rFonts w:hint="eastAsia"/>
          <w:lang w:eastAsia="zh-CN"/>
        </w:rPr>
        <w:t>个协方差在不同组间均要相等。在多元方差分析中可以用</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检验来检验协方差矩阵的齐性，并能够提供检验结果的显著性水平。当因变量不满足正态性时，</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检验非常敏感，因此在进行该检验前，有必要首先对所有因变量的正态性进行检验。</w:t>
      </w:r>
    </w:p>
    <w:p w14:paraId="0B064793" w14:textId="77777777" w:rsidR="0031547D" w:rsidRDefault="00000000">
      <w:pPr>
        <w:pStyle w:val="a0"/>
        <w:rPr>
          <w:lang w:eastAsia="zh-CN"/>
        </w:rPr>
      </w:pPr>
      <w:r>
        <w:rPr>
          <w:rFonts w:hint="eastAsia"/>
          <w:lang w:eastAsia="zh-CN"/>
        </w:rPr>
        <w:t>当样本量较大时，</w:t>
      </w:r>
      <w:r>
        <w:rPr>
          <w:rFonts w:hint="eastAsia"/>
          <w:lang w:eastAsia="zh-CN"/>
        </w:rPr>
        <w:t>Box</w:t>
      </w:r>
      <w:r>
        <w:rPr>
          <w:rFonts w:hint="eastAsia"/>
          <w:lang w:eastAsia="zh-CN"/>
        </w:rPr>
        <w:t>’</w:t>
      </w:r>
      <w:r>
        <w:rPr>
          <w:rFonts w:hint="eastAsia"/>
          <w:lang w:eastAsia="zh-CN"/>
        </w:rPr>
        <w:t>s</w:t>
      </w:r>
      <w:r>
        <w:rPr>
          <w:lang w:eastAsia="zh-CN"/>
        </w:rPr>
        <w:t xml:space="preserve"> M </w:t>
      </w:r>
      <w:r>
        <w:rPr>
          <w:rFonts w:hint="eastAsia"/>
          <w:lang w:eastAsia="zh-CN"/>
        </w:rPr>
        <w:t>检验很容易得到显著的结果。但是，如果各组的样本量差不多（如最大组样本量</w:t>
      </w:r>
      <w:r>
        <w:rPr>
          <w:rFonts w:hint="eastAsia"/>
          <w:lang w:eastAsia="zh-CN"/>
        </w:rPr>
        <w:t>/</w:t>
      </w:r>
      <w:r>
        <w:rPr>
          <w:rFonts w:hint="eastAsia"/>
          <w:lang w:eastAsia="zh-CN"/>
        </w:rPr>
        <w:t>最小组样本量</w:t>
      </w:r>
      <w:r>
        <w:rPr>
          <w:rFonts w:hint="eastAsia"/>
          <w:lang w:eastAsia="zh-CN"/>
        </w:rPr>
        <w:t>&lt;1.5</w:t>
      </w:r>
      <w:r>
        <w:rPr>
          <w:rFonts w:hint="eastAsia"/>
          <w:lang w:eastAsia="zh-CN"/>
        </w:rPr>
        <w:t>），那么即使</w:t>
      </w:r>
      <w:r>
        <w:rPr>
          <w:lang w:eastAsia="zh-CN"/>
        </w:rPr>
        <w:t xml:space="preserve"> Box’s M </w:t>
      </w:r>
      <w:r>
        <w:rPr>
          <w:rFonts w:hint="eastAsia"/>
          <w:lang w:eastAsia="zh-CN"/>
        </w:rPr>
        <w:t>检验结果显著</w:t>
      </w:r>
      <w:r>
        <w:rPr>
          <w:rFonts w:hint="eastAsia"/>
          <w:lang w:eastAsia="zh-CN"/>
        </w:rPr>
        <w:lastRenderedPageBreak/>
        <w:t>（不满足齐性），对整个多元方差分析的影响也很小，</w:t>
      </w:r>
      <w:r>
        <w:rPr>
          <w:rFonts w:hint="eastAsia"/>
          <w:lang w:eastAsia="zh-CN"/>
        </w:rPr>
        <w:t>F</w:t>
      </w:r>
      <w:r>
        <w:rPr>
          <w:lang w:eastAsia="zh-CN"/>
        </w:rPr>
        <w:t xml:space="preserve"> </w:t>
      </w:r>
      <w:r>
        <w:rPr>
          <w:rFonts w:hint="eastAsia"/>
          <w:lang w:eastAsia="zh-CN"/>
        </w:rPr>
        <w:t>检验的结果也是稳健的。如果最大组样本量</w:t>
      </w:r>
      <w:r>
        <w:rPr>
          <w:rFonts w:hint="eastAsia"/>
          <w:lang w:eastAsia="zh-CN"/>
        </w:rPr>
        <w:t>/</w:t>
      </w:r>
      <w:r>
        <w:rPr>
          <w:rFonts w:hint="eastAsia"/>
          <w:lang w:eastAsia="zh-CN"/>
        </w:rPr>
        <w:t>最小组样本量</w:t>
      </w:r>
      <w:r>
        <w:rPr>
          <w:rFonts w:hint="eastAsia"/>
          <w:lang w:eastAsia="zh-CN"/>
        </w:rPr>
        <w:t>&gt;1.5</w:t>
      </w:r>
      <w:r>
        <w:rPr>
          <w:rFonts w:hint="eastAsia"/>
          <w:lang w:eastAsia="zh-CN"/>
        </w:rPr>
        <w:t>，那么研究者还可以尝试做方差稳定性转换。如果转换之后方差依然不等，且各组样本量悬殊，研究者就需要调整它们的效应，包括：</w:t>
      </w:r>
    </w:p>
    <w:p w14:paraId="0AF486A2" w14:textId="77777777" w:rsidR="0031547D" w:rsidRDefault="00000000">
      <w:pPr>
        <w:pStyle w:val="Compact0"/>
        <w:numPr>
          <w:ilvl w:val="0"/>
          <w:numId w:val="28"/>
        </w:numPr>
        <w:rPr>
          <w:lang w:eastAsia="zh-CN"/>
        </w:rPr>
      </w:pPr>
      <w:r>
        <w:rPr>
          <w:rFonts w:hint="eastAsia"/>
          <w:lang w:eastAsia="zh-CN"/>
        </w:rPr>
        <w:t>要确定哪个组有最大的方差。</w:t>
      </w:r>
    </w:p>
    <w:p w14:paraId="61DD991D" w14:textId="77777777" w:rsidR="0031547D" w:rsidRDefault="00000000">
      <w:pPr>
        <w:pStyle w:val="FirstParagraph"/>
        <w:rPr>
          <w:lang w:eastAsia="zh-CN"/>
        </w:rPr>
      </w:pPr>
      <w:r>
        <w:rPr>
          <w:rFonts w:hint="eastAsia"/>
          <w:lang w:eastAsia="zh-CN"/>
        </w:rPr>
        <w:t>（</w:t>
      </w:r>
      <w:r>
        <w:rPr>
          <w:rFonts w:hint="eastAsia"/>
          <w:lang w:eastAsia="zh-CN"/>
        </w:rPr>
        <w:t>2</w:t>
      </w:r>
      <w:r>
        <w:rPr>
          <w:rFonts w:hint="eastAsia"/>
          <w:lang w:eastAsia="zh-CN"/>
        </w:rPr>
        <w:t>）若较大的方差出现在样本量较大的组中，且</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水平偏高，就意味着要用更小的显著性水平去评价差异（如用</w:t>
      </w:r>
      <w:r>
        <w:rPr>
          <w:lang w:eastAsia="zh-CN"/>
        </w:rPr>
        <w:t xml:space="preserve"> 0.03 </w:t>
      </w:r>
      <w:r>
        <w:rPr>
          <w:rFonts w:hint="eastAsia"/>
          <w:lang w:eastAsia="zh-CN"/>
        </w:rPr>
        <w:t>代替</w:t>
      </w:r>
      <w:r>
        <w:rPr>
          <w:lang w:eastAsia="zh-CN"/>
        </w:rPr>
        <w:t xml:space="preserve"> </w:t>
      </w:r>
      <w:r>
        <w:rPr>
          <w:rFonts w:hint="eastAsia"/>
          <w:lang w:eastAsia="zh-CN"/>
        </w:rPr>
        <w:t>0.05</w:t>
      </w:r>
      <w:r>
        <w:rPr>
          <w:rFonts w:hint="eastAsia"/>
          <w:lang w:eastAsia="zh-CN"/>
        </w:rPr>
        <w:t>）；若较大的方差出现在样本量较小的组中，则正好相反。研究者应该提高显著性水平。</w:t>
      </w:r>
    </w:p>
    <w:p w14:paraId="0D47EA72" w14:textId="77777777" w:rsidR="0031547D" w:rsidRDefault="00000000">
      <w:pPr>
        <w:pStyle w:val="a0"/>
        <w:rPr>
          <w:lang w:eastAsia="zh-CN"/>
        </w:rPr>
      </w:pPr>
      <w:r>
        <w:rPr>
          <w:rFonts w:hint="eastAsia"/>
          <w:lang w:eastAsia="zh-CN"/>
        </w:rPr>
        <w:t>这样看来，各组拥有的样本量差异程度对方差</w:t>
      </w:r>
      <w:r>
        <w:rPr>
          <w:rFonts w:hint="eastAsia"/>
          <w:lang w:eastAsia="zh-CN"/>
        </w:rPr>
        <w:t>-</w:t>
      </w:r>
      <w:r>
        <w:rPr>
          <w:rFonts w:hint="eastAsia"/>
          <w:lang w:eastAsia="zh-CN"/>
        </w:rPr>
        <w:t>协方差矩阵齐性这个假设的影响很大。所以在设计和实施时，应尽量保持相等的样本量。</w:t>
      </w:r>
    </w:p>
    <w:p w14:paraId="1AF9C306" w14:textId="77777777" w:rsidR="0031547D" w:rsidRDefault="00000000">
      <w:pPr>
        <w:pStyle w:val="2"/>
        <w:rPr>
          <w:lang w:eastAsia="zh-CN"/>
        </w:rPr>
      </w:pPr>
      <w:bookmarkStart w:id="100" w:name="三正态性"/>
      <w:bookmarkEnd w:id="99"/>
      <w:r>
        <w:rPr>
          <w:rFonts w:hint="eastAsia"/>
          <w:lang w:eastAsia="zh-CN"/>
        </w:rPr>
        <w:t>（三）正态性</w:t>
      </w:r>
    </w:p>
    <w:p w14:paraId="7ABB8C13" w14:textId="77777777" w:rsidR="0031547D" w:rsidRDefault="00000000">
      <w:pPr>
        <w:pStyle w:val="FirstParagraph"/>
        <w:rPr>
          <w:lang w:eastAsia="zh-CN"/>
        </w:rPr>
      </w:pPr>
      <w:r>
        <w:rPr>
          <w:rFonts w:hint="eastAsia"/>
          <w:lang w:eastAsia="zh-CN"/>
        </w:rPr>
        <w:t>多元方差分析的第三个基本假设是因变量的正态性假设。严格意义上讲，这个假设是指所有变量的组合服从多元正态分布，如果一组变量联合起来服从多元正态分布，那么其中每一个变量也一定都服从一元正态分布，所有的变量子集也都服从多元正态分布，所有可能的线性组合也服从一元正态分布。虽然几乎所有的多元统计技术都有这个假设，但是没有可以直接对多元正态性进行检验的方法。因此，大部分研究者会逐个检验因变量的正态性。虽然单个变量的正态性并不能保证多元正态性，但是如果所有的变量都满足这个条件，那么违背多元正态性的假设也就变得不那么重要了。</w:t>
      </w:r>
    </w:p>
    <w:p w14:paraId="07F9BF60" w14:textId="77777777" w:rsidR="0031547D" w:rsidRDefault="00000000">
      <w:pPr>
        <w:pStyle w:val="a0"/>
        <w:rPr>
          <w:lang w:eastAsia="zh-CN"/>
        </w:rPr>
      </w:pPr>
      <w:r>
        <w:rPr>
          <w:rFonts w:hint="eastAsia"/>
          <w:lang w:eastAsia="zh-CN"/>
        </w:rPr>
        <w:t>而且对于大样本来说，即使该假设不成立，影响也不大。违背多元正态性主要是会影响</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检验，但是经过转换校正之后，即可得到解决。在适当的样本量下，只要是由高偏度而不是异常值造成的，一定程度的正态性违背是可以接受的。</w:t>
      </w:r>
    </w:p>
    <w:p w14:paraId="132F6CC4" w14:textId="77777777" w:rsidR="0031547D" w:rsidRDefault="00000000">
      <w:pPr>
        <w:pStyle w:val="2"/>
        <w:rPr>
          <w:lang w:eastAsia="zh-CN"/>
        </w:rPr>
      </w:pPr>
      <w:bookmarkStart w:id="101" w:name="四其他基本假设"/>
      <w:bookmarkEnd w:id="100"/>
      <w:r>
        <w:rPr>
          <w:rFonts w:hint="eastAsia"/>
          <w:lang w:eastAsia="zh-CN"/>
        </w:rPr>
        <w:t>（四）其他基本假设</w:t>
      </w:r>
    </w:p>
    <w:p w14:paraId="1D6C5919" w14:textId="77777777" w:rsidR="0031547D" w:rsidRDefault="00000000">
      <w:pPr>
        <w:pStyle w:val="FirstParagraph"/>
        <w:rPr>
          <w:lang w:eastAsia="zh-CN"/>
        </w:rPr>
      </w:pPr>
      <w:r>
        <w:rPr>
          <w:rFonts w:hint="eastAsia"/>
          <w:lang w:eastAsia="zh-CN"/>
        </w:rPr>
        <w:t>在多元方差分析中，除了以上的基本假设，还应该关注因变量之间的关系是否为线性关系、因变量之间是否存在共线性，以及数据中是否有极端数据。</w:t>
      </w:r>
    </w:p>
    <w:p w14:paraId="60A2C8E8" w14:textId="77777777" w:rsidR="0031547D" w:rsidRDefault="00000000">
      <w:pPr>
        <w:pStyle w:val="a0"/>
        <w:rPr>
          <w:lang w:eastAsia="zh-CN"/>
        </w:rPr>
      </w:pPr>
      <w:r>
        <w:rPr>
          <w:rFonts w:hint="eastAsia"/>
          <w:lang w:eastAsia="zh-CN"/>
        </w:rPr>
        <w:lastRenderedPageBreak/>
        <w:t>虽然多元方差分析是用来评价因变量组合的组间差异的，但是它还是会在因变量（可能还包括协变量）之间创建一个线性关系。研究者需要首先对数据进行检验，看看变量间是否存在非线性的关系。如果存在，就要考虑是否还要纳入这些变量。</w:t>
      </w:r>
    </w:p>
    <w:p w14:paraId="6002484B" w14:textId="77777777" w:rsidR="0031547D" w:rsidRDefault="00000000">
      <w:pPr>
        <w:pStyle w:val="a0"/>
        <w:rPr>
          <w:lang w:eastAsia="zh-CN"/>
        </w:rPr>
      </w:pPr>
      <w:r>
        <w:rPr>
          <w:rFonts w:hint="eastAsia"/>
          <w:lang w:eastAsia="zh-CN"/>
        </w:rPr>
        <w:t>另外，因变量之间不能有很高的相关，因为那样会使测量变得冗余，还会减弱统计效力。</w:t>
      </w:r>
    </w:p>
    <w:p w14:paraId="529C412F" w14:textId="77777777" w:rsidR="0031547D" w:rsidRDefault="00000000">
      <w:pPr>
        <w:pStyle w:val="a0"/>
        <w:rPr>
          <w:lang w:eastAsia="zh-CN"/>
        </w:rPr>
      </w:pPr>
      <w:r>
        <w:rPr>
          <w:rFonts w:hint="eastAsia"/>
          <w:lang w:eastAsia="zh-CN"/>
        </w:rPr>
        <w:t>多元方差分析对异常值非常敏感。这就需要研究者很认真地进行数据的清理，因为这些异常值对整个分析结果的影响非常显著。</w:t>
      </w:r>
    </w:p>
    <w:p w14:paraId="4F7D7D0B" w14:textId="77777777" w:rsidR="0031547D" w:rsidRDefault="00000000">
      <w:pPr>
        <w:pStyle w:val="2"/>
        <w:rPr>
          <w:lang w:eastAsia="zh-CN"/>
        </w:rPr>
      </w:pPr>
      <w:bookmarkStart w:id="102" w:name="三估计模型及模型的整体性检验"/>
      <w:bookmarkEnd w:id="101"/>
      <w:r>
        <w:rPr>
          <w:rFonts w:hint="eastAsia"/>
          <w:lang w:eastAsia="zh-CN"/>
        </w:rPr>
        <w:t>三、估计模型及模型的整体性检验</w:t>
      </w:r>
    </w:p>
    <w:p w14:paraId="1C32E817" w14:textId="77777777" w:rsidR="0031547D" w:rsidRDefault="00000000">
      <w:pPr>
        <w:pStyle w:val="FirstParagraph"/>
        <w:rPr>
          <w:lang w:eastAsia="zh-CN"/>
        </w:rPr>
      </w:pPr>
      <w:r>
        <w:rPr>
          <w:rFonts w:hint="eastAsia"/>
          <w:lang w:eastAsia="zh-CN"/>
        </w:rPr>
        <w:t>当假设条件都满足时，就可以进行多元方差分析了。基于广义线性模型（</w:t>
      </w:r>
      <w:r>
        <w:rPr>
          <w:rFonts w:hint="eastAsia"/>
          <w:lang w:eastAsia="zh-CN"/>
        </w:rPr>
        <w:t>general</w:t>
      </w:r>
      <w:r>
        <w:rPr>
          <w:lang w:eastAsia="zh-CN"/>
        </w:rPr>
        <w:t xml:space="preserve"> lin-ear model, GLM) </w:t>
      </w:r>
      <w:r>
        <w:rPr>
          <w:rFonts w:hint="eastAsia"/>
          <w:lang w:eastAsia="zh-CN"/>
        </w:rPr>
        <w:t>的估计模型被广泛使用，可以针对研究客体最恰当地评价均值之间的差异。另外，随着分析变得越来越复杂，研究者还需要计算统计检验力，以便对结果给出更深入的评价。</w:t>
      </w:r>
    </w:p>
    <w:p w14:paraId="67FE6CB5" w14:textId="77777777" w:rsidR="0031547D" w:rsidRDefault="00000000">
      <w:pPr>
        <w:pStyle w:val="2"/>
        <w:rPr>
          <w:lang w:eastAsia="zh-CN"/>
        </w:rPr>
      </w:pPr>
      <w:bookmarkStart w:id="103" w:name="一广义线性模型的估计"/>
      <w:bookmarkEnd w:id="102"/>
      <w:r>
        <w:rPr>
          <w:rFonts w:hint="eastAsia"/>
          <w:lang w:eastAsia="zh-CN"/>
        </w:rPr>
        <w:t>（一）广义线性模型的估计</w:t>
      </w:r>
    </w:p>
    <w:p w14:paraId="269D37FE" w14:textId="77777777" w:rsidR="0031547D" w:rsidRDefault="00000000">
      <w:pPr>
        <w:pStyle w:val="FirstParagraph"/>
        <w:rPr>
          <w:lang w:eastAsia="zh-CN"/>
        </w:rPr>
      </w:pPr>
      <w:r>
        <w:rPr>
          <w:rFonts w:hint="eastAsia"/>
          <w:lang w:eastAsia="zh-CN"/>
        </w:rPr>
        <w:t>近些年来，广义线性模型在一元方差分析和多元方差分析均值估计中变得越来越流行。广义线性模型是一个模型家族，其中每个模型都包含三部分元素。</w:t>
      </w:r>
    </w:p>
    <w:p w14:paraId="7879D5C0" w14:textId="77777777" w:rsidR="0031547D" w:rsidRDefault="00000000">
      <w:pPr>
        <w:pStyle w:val="a0"/>
        <w:rPr>
          <w:lang w:eastAsia="zh-CN"/>
        </w:rPr>
      </w:pPr>
      <w:r>
        <w:rPr>
          <w:lang w:eastAsia="zh-CN"/>
        </w:rPr>
        <w:t xml:space="preserve">■ </w:t>
      </w:r>
      <w:r>
        <w:rPr>
          <w:rFonts w:hint="eastAsia"/>
          <w:lang w:eastAsia="zh-CN"/>
        </w:rPr>
        <w:t>变量（</w:t>
      </w:r>
      <w:r>
        <w:rPr>
          <w:rFonts w:hint="eastAsia"/>
          <w:lang w:eastAsia="zh-CN"/>
        </w:rPr>
        <w:t>variate</w:t>
      </w:r>
      <w:r>
        <w:rPr>
          <w:rFonts w:hint="eastAsia"/>
          <w:lang w:eastAsia="zh-CN"/>
        </w:rPr>
        <w:t>）：自变量的线性组合。每个自变量都有一个估计权重用来表示对预测值的贡献程度。</w:t>
      </w:r>
    </w:p>
    <w:p w14:paraId="750A15B7" w14:textId="77777777" w:rsidR="0031547D" w:rsidRDefault="00000000">
      <w:pPr>
        <w:pStyle w:val="a0"/>
        <w:rPr>
          <w:lang w:eastAsia="zh-CN"/>
        </w:rPr>
      </w:pPr>
      <w:r>
        <w:rPr>
          <w:lang w:eastAsia="zh-CN"/>
        </w:rPr>
        <w:t xml:space="preserve">■ </w:t>
      </w:r>
      <w:r>
        <w:rPr>
          <w:rFonts w:hint="eastAsia"/>
          <w:lang w:eastAsia="zh-CN"/>
        </w:rPr>
        <w:t>随机部分（</w:t>
      </w:r>
      <w:r>
        <w:rPr>
          <w:rFonts w:hint="eastAsia"/>
          <w:lang w:eastAsia="zh-CN"/>
        </w:rPr>
        <w:t>random</w:t>
      </w:r>
      <w:r>
        <w:rPr>
          <w:lang w:eastAsia="zh-CN"/>
        </w:rPr>
        <w:t xml:space="preserve"> </w:t>
      </w:r>
      <w:r>
        <w:rPr>
          <w:rFonts w:hint="eastAsia"/>
          <w:lang w:eastAsia="zh-CN"/>
        </w:rPr>
        <w:t>component</w:t>
      </w:r>
      <w:r>
        <w:rPr>
          <w:rFonts w:hint="eastAsia"/>
          <w:lang w:eastAsia="zh-CN"/>
        </w:rPr>
        <w:t>）：因变量的概率分布。典型的分布有正态分布、泊松分布、二项分布和多项分布等。每种分布都对应一类反应变量（例如，连续变量对应正态分布，比率变量对应二项分布，二分变量对应泊松分布）。研究者根据反应变量的类型来选择模型的随机部分。</w:t>
      </w:r>
    </w:p>
    <w:p w14:paraId="1EF00E22" w14:textId="77777777" w:rsidR="0031547D" w:rsidRDefault="00000000">
      <w:pPr>
        <w:pStyle w:val="a0"/>
        <w:rPr>
          <w:lang w:eastAsia="zh-CN"/>
        </w:rPr>
      </w:pPr>
      <w:r>
        <w:rPr>
          <w:lang w:eastAsia="zh-CN"/>
        </w:rPr>
        <w:t xml:space="preserve">■ </w:t>
      </w:r>
      <w:r>
        <w:rPr>
          <w:rFonts w:hint="eastAsia"/>
          <w:lang w:eastAsia="zh-CN"/>
        </w:rPr>
        <w:t>连接函数（</w:t>
      </w:r>
      <w:r>
        <w:rPr>
          <w:rFonts w:hint="eastAsia"/>
          <w:lang w:eastAsia="zh-CN"/>
        </w:rPr>
        <w:t>link</w:t>
      </w:r>
      <w:r>
        <w:rPr>
          <w:lang w:eastAsia="zh-CN"/>
        </w:rPr>
        <w:t xml:space="preserve"> </w:t>
      </w:r>
      <w:r>
        <w:rPr>
          <w:rFonts w:hint="eastAsia"/>
          <w:lang w:eastAsia="zh-CN"/>
        </w:rPr>
        <w:t>function</w:t>
      </w:r>
      <w:r>
        <w:rPr>
          <w:rFonts w:hint="eastAsia"/>
          <w:lang w:eastAsia="zh-CN"/>
        </w:rPr>
        <w:t>）：根据不同的模型公式为变量和随机部分提供理论连接。三种最常用的连接函数是恒等（</w:t>
      </w:r>
      <w:r>
        <w:rPr>
          <w:rFonts w:hint="eastAsia"/>
          <w:lang w:eastAsia="zh-CN"/>
        </w:rPr>
        <w:t>identity</w:t>
      </w:r>
      <w:r>
        <w:rPr>
          <w:rFonts w:hint="eastAsia"/>
          <w:lang w:eastAsia="zh-CN"/>
        </w:rPr>
        <w:t>）、</w:t>
      </w:r>
      <w:r>
        <w:rPr>
          <w:rFonts w:hint="eastAsia"/>
          <w:lang w:eastAsia="zh-CN"/>
        </w:rPr>
        <w:t>logit</w:t>
      </w:r>
      <w:r>
        <w:rPr>
          <w:lang w:eastAsia="zh-CN"/>
        </w:rPr>
        <w:t xml:space="preserve"> </w:t>
      </w:r>
      <w:r>
        <w:rPr>
          <w:rFonts w:hint="eastAsia"/>
          <w:lang w:eastAsia="zh-CN"/>
        </w:rPr>
        <w:t>和</w:t>
      </w:r>
      <w:r>
        <w:rPr>
          <w:lang w:eastAsia="zh-CN"/>
        </w:rPr>
        <w:t xml:space="preserve"> log</w:t>
      </w:r>
      <w:r>
        <w:rPr>
          <w:lang w:eastAsia="zh-CN"/>
        </w:rPr>
        <w:t>。</w:t>
      </w:r>
    </w:p>
    <w:p w14:paraId="7A5B038B" w14:textId="77777777" w:rsidR="0031547D" w:rsidRDefault="00000000">
      <w:pPr>
        <w:pStyle w:val="a0"/>
        <w:rPr>
          <w:lang w:eastAsia="zh-CN"/>
        </w:rPr>
      </w:pPr>
      <w:r>
        <w:rPr>
          <w:rFonts w:hint="eastAsia"/>
          <w:lang w:eastAsia="zh-CN"/>
        </w:rPr>
        <w:t>广义线性模型的突出优势是在模型设计上的灵活与简单。表</w:t>
      </w:r>
      <w:r>
        <w:rPr>
          <w:rFonts w:hint="eastAsia"/>
          <w:lang w:eastAsia="zh-CN"/>
        </w:rPr>
        <w:t>2-3</w:t>
      </w:r>
      <w:r>
        <w:rPr>
          <w:rFonts w:hint="eastAsia"/>
          <w:lang w:eastAsia="zh-CN"/>
        </w:rPr>
        <w:t>给出了不同多元统计技术中广义线性模型各部分的情况。</w:t>
      </w:r>
    </w:p>
    <w:p w14:paraId="10A3D97E" w14:textId="77777777" w:rsidR="0031547D" w:rsidRDefault="00000000">
      <w:pPr>
        <w:pStyle w:val="a0"/>
        <w:rPr>
          <w:lang w:eastAsia="zh-CN"/>
        </w:rPr>
      </w:pPr>
      <w:r>
        <w:rPr>
          <w:rFonts w:hint="eastAsia"/>
          <w:lang w:eastAsia="zh-CN"/>
        </w:rPr>
        <w:t>表</w:t>
      </w:r>
      <w:r>
        <w:rPr>
          <w:rFonts w:hint="eastAsia"/>
          <w:lang w:eastAsia="zh-CN"/>
        </w:rPr>
        <w:t>2-3</w:t>
      </w:r>
    </w:p>
    <w:p w14:paraId="78DB831F" w14:textId="77777777" w:rsidR="0031547D" w:rsidRDefault="00000000">
      <w:pPr>
        <w:pStyle w:val="a0"/>
        <w:rPr>
          <w:lang w:eastAsia="zh-CN"/>
        </w:rPr>
      </w:pPr>
      <w:r>
        <w:rPr>
          <w:rFonts w:hint="eastAsia"/>
          <w:lang w:eastAsia="zh-CN"/>
        </w:rPr>
        <w:lastRenderedPageBreak/>
        <w:t>几种多元统计技术中广义线性模型各部分的情况</w:t>
      </w:r>
    </w:p>
    <w:tbl>
      <w:tblPr>
        <w:tblStyle w:val="Table"/>
        <w:tblW w:w="0" w:type="auto"/>
        <w:tblLook w:val="0000" w:firstRow="0" w:lastRow="0" w:firstColumn="0" w:lastColumn="0" w:noHBand="0" w:noVBand="0"/>
      </w:tblPr>
      <w:tblGrid>
        <w:gridCol w:w="3178"/>
        <w:gridCol w:w="1416"/>
        <w:gridCol w:w="1416"/>
        <w:gridCol w:w="1176"/>
        <w:gridCol w:w="1176"/>
      </w:tblGrid>
      <w:tr w:rsidR="0031547D" w14:paraId="1F022A76" w14:textId="77777777">
        <w:tc>
          <w:tcPr>
            <w:tcW w:w="0" w:type="auto"/>
          </w:tcPr>
          <w:p w14:paraId="18423FFD" w14:textId="77777777" w:rsidR="0031547D" w:rsidRDefault="00000000">
            <w:pPr>
              <w:pStyle w:val="Compact0"/>
            </w:pPr>
            <w:r>
              <w:rPr>
                <w:rFonts w:hint="eastAsia"/>
              </w:rPr>
              <w:t>多元统计技术</w:t>
            </w:r>
          </w:p>
        </w:tc>
        <w:tc>
          <w:tcPr>
            <w:tcW w:w="0" w:type="auto"/>
          </w:tcPr>
          <w:p w14:paraId="409D8CF9" w14:textId="77777777" w:rsidR="0031547D" w:rsidRDefault="00000000">
            <w:pPr>
              <w:pStyle w:val="Compact0"/>
            </w:pPr>
            <w:r>
              <w:rPr>
                <w:rFonts w:hint="eastAsia"/>
              </w:rPr>
              <w:t>因变量类型</w:t>
            </w:r>
          </w:p>
        </w:tc>
        <w:tc>
          <w:tcPr>
            <w:tcW w:w="0" w:type="auto"/>
          </w:tcPr>
          <w:p w14:paraId="773611E8" w14:textId="77777777" w:rsidR="0031547D" w:rsidRDefault="00000000">
            <w:pPr>
              <w:pStyle w:val="Compact0"/>
            </w:pPr>
            <w:r>
              <w:rPr>
                <w:rFonts w:hint="eastAsia"/>
              </w:rPr>
              <w:t>自变量类型</w:t>
            </w:r>
          </w:p>
        </w:tc>
        <w:tc>
          <w:tcPr>
            <w:tcW w:w="0" w:type="auto"/>
          </w:tcPr>
          <w:p w14:paraId="7059EF3C" w14:textId="77777777" w:rsidR="0031547D" w:rsidRDefault="00000000">
            <w:pPr>
              <w:pStyle w:val="Compact0"/>
            </w:pPr>
            <w:r>
              <w:rPr>
                <w:rFonts w:hint="eastAsia"/>
              </w:rPr>
              <w:t>连接函数</w:t>
            </w:r>
          </w:p>
        </w:tc>
        <w:tc>
          <w:tcPr>
            <w:tcW w:w="0" w:type="auto"/>
          </w:tcPr>
          <w:p w14:paraId="453BB7AC" w14:textId="77777777" w:rsidR="0031547D" w:rsidRDefault="00000000">
            <w:pPr>
              <w:pStyle w:val="Compact0"/>
            </w:pPr>
            <w:r>
              <w:rPr>
                <w:rFonts w:hint="eastAsia"/>
              </w:rPr>
              <w:t>概率分布</w:t>
            </w:r>
          </w:p>
        </w:tc>
      </w:tr>
      <w:tr w:rsidR="0031547D" w14:paraId="5DB9C28D" w14:textId="77777777">
        <w:tc>
          <w:tcPr>
            <w:tcW w:w="0" w:type="auto"/>
          </w:tcPr>
          <w:p w14:paraId="3123B6B4" w14:textId="77777777" w:rsidR="0031547D" w:rsidRDefault="00000000">
            <w:pPr>
              <w:pStyle w:val="Compact0"/>
            </w:pPr>
            <w:r>
              <w:rPr>
                <w:rFonts w:hint="eastAsia"/>
              </w:rPr>
              <w:t>多元回归</w:t>
            </w:r>
          </w:p>
        </w:tc>
        <w:tc>
          <w:tcPr>
            <w:tcW w:w="0" w:type="auto"/>
          </w:tcPr>
          <w:p w14:paraId="4224D5F5" w14:textId="77777777" w:rsidR="0031547D" w:rsidRDefault="00000000">
            <w:pPr>
              <w:pStyle w:val="Compact0"/>
            </w:pPr>
            <w:r>
              <w:rPr>
                <w:rFonts w:hint="eastAsia"/>
              </w:rPr>
              <w:t>连续</w:t>
            </w:r>
          </w:p>
        </w:tc>
        <w:tc>
          <w:tcPr>
            <w:tcW w:w="0" w:type="auto"/>
          </w:tcPr>
          <w:p w14:paraId="1A30E52F" w14:textId="77777777" w:rsidR="0031547D" w:rsidRDefault="00000000">
            <w:pPr>
              <w:pStyle w:val="Compact0"/>
            </w:pPr>
            <w:r>
              <w:rPr>
                <w:rFonts w:hint="eastAsia"/>
              </w:rPr>
              <w:t>连续</w:t>
            </w:r>
          </w:p>
        </w:tc>
        <w:tc>
          <w:tcPr>
            <w:tcW w:w="0" w:type="auto"/>
          </w:tcPr>
          <w:p w14:paraId="60D4F2FF" w14:textId="77777777" w:rsidR="0031547D" w:rsidRDefault="00000000">
            <w:pPr>
              <w:pStyle w:val="Compact0"/>
            </w:pPr>
            <w:r>
              <w:rPr>
                <w:rFonts w:hint="eastAsia"/>
              </w:rPr>
              <w:t>恒等</w:t>
            </w:r>
          </w:p>
        </w:tc>
        <w:tc>
          <w:tcPr>
            <w:tcW w:w="0" w:type="auto"/>
          </w:tcPr>
          <w:p w14:paraId="647AFFF2" w14:textId="77777777" w:rsidR="0031547D" w:rsidRDefault="00000000">
            <w:pPr>
              <w:pStyle w:val="Compact0"/>
            </w:pPr>
            <w:r>
              <w:rPr>
                <w:rFonts w:hint="eastAsia"/>
              </w:rPr>
              <w:t>正态分布</w:t>
            </w:r>
          </w:p>
        </w:tc>
      </w:tr>
      <w:tr w:rsidR="0031547D" w14:paraId="39CAAECD" w14:textId="77777777">
        <w:tc>
          <w:tcPr>
            <w:tcW w:w="0" w:type="auto"/>
          </w:tcPr>
          <w:p w14:paraId="3A697AAF" w14:textId="77777777" w:rsidR="0031547D" w:rsidRDefault="00000000">
            <w:pPr>
              <w:pStyle w:val="Compact0"/>
            </w:pPr>
            <w:r>
              <w:t xml:space="preserve">Logistic </w:t>
            </w:r>
            <w:r>
              <w:rPr>
                <w:rFonts w:hint="eastAsia"/>
              </w:rPr>
              <w:t>回归</w:t>
            </w:r>
          </w:p>
        </w:tc>
        <w:tc>
          <w:tcPr>
            <w:tcW w:w="0" w:type="auto"/>
          </w:tcPr>
          <w:p w14:paraId="7B944EC8" w14:textId="77777777" w:rsidR="0031547D" w:rsidRDefault="00000000">
            <w:pPr>
              <w:pStyle w:val="Compact0"/>
            </w:pPr>
            <w:r>
              <w:rPr>
                <w:rFonts w:hint="eastAsia"/>
              </w:rPr>
              <w:t>分类</w:t>
            </w:r>
          </w:p>
        </w:tc>
        <w:tc>
          <w:tcPr>
            <w:tcW w:w="0" w:type="auto"/>
          </w:tcPr>
          <w:p w14:paraId="039F4C3D" w14:textId="77777777" w:rsidR="0031547D" w:rsidRDefault="00000000">
            <w:pPr>
              <w:pStyle w:val="Compact0"/>
            </w:pPr>
            <w:r>
              <w:rPr>
                <w:rFonts w:hint="eastAsia"/>
              </w:rPr>
              <w:t>连续</w:t>
            </w:r>
          </w:p>
        </w:tc>
        <w:tc>
          <w:tcPr>
            <w:tcW w:w="0" w:type="auto"/>
          </w:tcPr>
          <w:p w14:paraId="113C8420" w14:textId="77777777" w:rsidR="0031547D" w:rsidRDefault="00000000">
            <w:pPr>
              <w:pStyle w:val="Compact0"/>
            </w:pPr>
            <w:r>
              <w:t>logit</w:t>
            </w:r>
          </w:p>
        </w:tc>
        <w:tc>
          <w:tcPr>
            <w:tcW w:w="0" w:type="auto"/>
          </w:tcPr>
          <w:p w14:paraId="59A5696F" w14:textId="77777777" w:rsidR="0031547D" w:rsidRDefault="00000000">
            <w:pPr>
              <w:pStyle w:val="Compact0"/>
            </w:pPr>
            <w:r>
              <w:rPr>
                <w:rFonts w:hint="eastAsia"/>
              </w:rPr>
              <w:t>二项分布</w:t>
            </w:r>
          </w:p>
        </w:tc>
      </w:tr>
      <w:tr w:rsidR="0031547D" w14:paraId="27246155" w14:textId="77777777">
        <w:tc>
          <w:tcPr>
            <w:tcW w:w="0" w:type="auto"/>
          </w:tcPr>
          <w:p w14:paraId="2FA0C265" w14:textId="77777777" w:rsidR="0031547D" w:rsidRDefault="00000000">
            <w:pPr>
              <w:pStyle w:val="Compact0"/>
            </w:pPr>
            <w:r>
              <w:rPr>
                <w:rFonts w:hint="eastAsia"/>
              </w:rPr>
              <w:t>一元方差分析</w:t>
            </w:r>
            <w:r>
              <w:rPr>
                <w:rFonts w:hint="eastAsia"/>
              </w:rPr>
              <w:t>/</w:t>
            </w:r>
            <w:r>
              <w:rPr>
                <w:rFonts w:hint="eastAsia"/>
              </w:rPr>
              <w:t>多元方差分析</w:t>
            </w:r>
          </w:p>
        </w:tc>
        <w:tc>
          <w:tcPr>
            <w:tcW w:w="0" w:type="auto"/>
          </w:tcPr>
          <w:p w14:paraId="454E60F3" w14:textId="77777777" w:rsidR="0031547D" w:rsidRDefault="00000000">
            <w:pPr>
              <w:pStyle w:val="Compact0"/>
            </w:pPr>
            <w:r>
              <w:rPr>
                <w:rFonts w:hint="eastAsia"/>
              </w:rPr>
              <w:t>连续</w:t>
            </w:r>
          </w:p>
        </w:tc>
        <w:tc>
          <w:tcPr>
            <w:tcW w:w="0" w:type="auto"/>
          </w:tcPr>
          <w:p w14:paraId="6AEA3652" w14:textId="77777777" w:rsidR="0031547D" w:rsidRDefault="00000000">
            <w:pPr>
              <w:pStyle w:val="Compact0"/>
            </w:pPr>
            <w:r>
              <w:rPr>
                <w:rFonts w:hint="eastAsia"/>
              </w:rPr>
              <w:t>分类</w:t>
            </w:r>
          </w:p>
        </w:tc>
        <w:tc>
          <w:tcPr>
            <w:tcW w:w="0" w:type="auto"/>
          </w:tcPr>
          <w:p w14:paraId="3632E525" w14:textId="77777777" w:rsidR="0031547D" w:rsidRDefault="00000000">
            <w:pPr>
              <w:pStyle w:val="Compact0"/>
            </w:pPr>
            <w:r>
              <w:rPr>
                <w:rFonts w:hint="eastAsia"/>
              </w:rPr>
              <w:t>恒等</w:t>
            </w:r>
          </w:p>
        </w:tc>
        <w:tc>
          <w:tcPr>
            <w:tcW w:w="0" w:type="auto"/>
          </w:tcPr>
          <w:p w14:paraId="598D91EF" w14:textId="77777777" w:rsidR="0031547D" w:rsidRDefault="00000000">
            <w:pPr>
              <w:pStyle w:val="Compact0"/>
            </w:pPr>
            <w:r>
              <w:rPr>
                <w:rFonts w:hint="eastAsia"/>
              </w:rPr>
              <w:t>正态分布</w:t>
            </w:r>
          </w:p>
        </w:tc>
      </w:tr>
    </w:tbl>
    <w:p w14:paraId="39B6B5BF" w14:textId="77777777" w:rsidR="0031547D" w:rsidRDefault="00000000">
      <w:pPr>
        <w:pStyle w:val="2"/>
        <w:rPr>
          <w:lang w:eastAsia="zh-CN"/>
        </w:rPr>
      </w:pPr>
      <w:bookmarkStart w:id="104" w:name="二显著性检验的标准"/>
      <w:bookmarkEnd w:id="103"/>
      <w:r>
        <w:rPr>
          <w:rFonts w:hint="eastAsia"/>
          <w:lang w:eastAsia="zh-CN"/>
        </w:rPr>
        <w:t>（二）显著性检验的标准</w:t>
      </w:r>
    </w:p>
    <w:p w14:paraId="31673F3F" w14:textId="77777777" w:rsidR="0031547D" w:rsidRDefault="00000000">
      <w:pPr>
        <w:pStyle w:val="FirstParagraph"/>
      </w:pPr>
      <w:r>
        <w:rPr>
          <w:rFonts w:hint="eastAsia"/>
        </w:rPr>
        <w:t>在进行多元方差分析时，常采用</w:t>
      </w:r>
      <w:r>
        <w:t xml:space="preserve"> Roy </w:t>
      </w:r>
      <w:r>
        <w:rPr>
          <w:rFonts w:hint="eastAsia"/>
        </w:rPr>
        <w:t>最大特征根（</w:t>
      </w:r>
      <w:r>
        <w:rPr>
          <w:rFonts w:hint="eastAsia"/>
        </w:rPr>
        <w:t>GCR</w:t>
      </w:r>
      <w:r>
        <w:rPr>
          <w:rFonts w:hint="eastAsia"/>
        </w:rPr>
        <w:t>）、</w:t>
      </w:r>
      <w:r>
        <w:rPr>
          <w:rFonts w:hint="eastAsia"/>
        </w:rPr>
        <w:t>Wilks</w:t>
      </w:r>
      <w:r>
        <w:rPr>
          <w:rFonts w:hint="eastAsia"/>
        </w:rPr>
        <w:t>’</w:t>
      </w:r>
      <w:r>
        <w:t xml:space="preserve"> </w:t>
      </w:r>
      <w:r>
        <w:rPr>
          <w:rFonts w:hint="eastAsia"/>
        </w:rPr>
        <w:t>lambda</w:t>
      </w:r>
      <w:r>
        <w:rPr>
          <w:rFonts w:hint="eastAsia"/>
        </w:rPr>
        <w:t>（又称为</w:t>
      </w:r>
      <w:r>
        <w:t xml:space="preserve"> U </w:t>
      </w:r>
      <w:r>
        <w:rPr>
          <w:rFonts w:hint="eastAsia"/>
        </w:rPr>
        <w:t>statistic</w:t>
      </w:r>
      <w:r>
        <w:rPr>
          <w:rFonts w:hint="eastAsia"/>
        </w:rPr>
        <w:t>）、</w:t>
      </w:r>
      <w:r>
        <w:rPr>
          <w:rFonts w:hint="eastAsia"/>
        </w:rPr>
        <w:t>Pillai</w:t>
      </w:r>
      <w:r>
        <w:rPr>
          <w:rFonts w:hint="eastAsia"/>
        </w:rPr>
        <w:t>’</w:t>
      </w:r>
      <w:r>
        <w:rPr>
          <w:rFonts w:hint="eastAsia"/>
        </w:rPr>
        <w:t>s</w:t>
      </w:r>
      <w:r>
        <w:t xml:space="preserve"> criterion </w:t>
      </w:r>
      <w:r>
        <w:rPr>
          <w:rFonts w:hint="eastAsia"/>
        </w:rPr>
        <w:t>和</w:t>
      </w:r>
      <w:r>
        <w:t xml:space="preserve"> Hotelling’s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w:r>
        <w:rPr>
          <w:rFonts w:hint="eastAsia"/>
        </w:rPr>
        <w:t>这</w:t>
      </w:r>
      <w:r>
        <w:t xml:space="preserve"> 4 </w:t>
      </w:r>
      <w:r>
        <w:rPr>
          <w:rFonts w:hint="eastAsia"/>
        </w:rPr>
        <w:t>种统计量来检验自变量各组之间在多个因变量的线性组合上是否存在显著差异。</w:t>
      </w:r>
    </w:p>
    <w:p w14:paraId="60F22C13" w14:textId="77777777" w:rsidR="0031547D" w:rsidRDefault="00000000">
      <w:pPr>
        <w:pStyle w:val="a0"/>
        <w:rPr>
          <w:lang w:eastAsia="zh-CN"/>
        </w:rPr>
      </w:pPr>
      <w:r>
        <w:rPr>
          <w:lang w:eastAsia="zh-CN"/>
        </w:rPr>
        <w:t xml:space="preserve">■ Roy </w:t>
      </w:r>
      <w:r>
        <w:rPr>
          <w:rFonts w:hint="eastAsia"/>
          <w:lang w:eastAsia="zh-CN"/>
        </w:rPr>
        <w:t>最大特征根检验，顾名思义是检验第一个判别函数的因变量线性组合在自变量各组之间的差异。其检验力很强，但没有考虑到所有的维度（只考虑了第一判别函数）。如果各因变量仅在一个维度上有很强的相关，则比较适用于这种检验。但是这种检验对多元方差分析基本假设的要求较严格，一旦违背，会对结果产生较大的影响。</w:t>
      </w:r>
    </w:p>
    <w:p w14:paraId="4591CD16" w14:textId="77777777" w:rsidR="0031547D" w:rsidRDefault="00000000">
      <w:pPr>
        <w:numPr>
          <w:ilvl w:val="0"/>
          <w:numId w:val="29"/>
        </w:numPr>
        <w:rPr>
          <w:lang w:eastAsia="zh-CN"/>
        </w:rPr>
      </w:pPr>
      <w:r>
        <w:rPr>
          <w:lang w:eastAsia="zh-CN"/>
        </w:rPr>
        <w:t xml:space="preserve">Wilks’ lambda </w:t>
      </w:r>
      <w:r>
        <w:rPr>
          <w:rFonts w:hint="eastAsia"/>
          <w:lang w:eastAsia="zh-CN"/>
        </w:rPr>
        <w:t>检验常被称为多元</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检验，经常用于多元情境下组间整体差异的显著性检验。不像</w:t>
      </w:r>
      <w:r>
        <w:rPr>
          <w:lang w:eastAsia="zh-CN"/>
        </w:rPr>
        <w:t xml:space="preserve"> Roy </w:t>
      </w:r>
      <w:r>
        <w:rPr>
          <w:rFonts w:hint="eastAsia"/>
          <w:lang w:eastAsia="zh-CN"/>
        </w:rPr>
        <w:t>最大特征根检验只基于第一个判别函数做判断，</w:t>
      </w:r>
      <w:r>
        <w:rPr>
          <w:rFonts w:hint="eastAsia"/>
          <w:lang w:eastAsia="zh-CN"/>
        </w:rPr>
        <w:t>Wilks</w:t>
      </w:r>
      <w:r>
        <w:rPr>
          <w:rFonts w:hint="eastAsia"/>
          <w:lang w:eastAsia="zh-CN"/>
        </w:rPr>
        <w:t>’</w:t>
      </w:r>
      <w:r>
        <w:rPr>
          <w:lang w:eastAsia="zh-CN"/>
        </w:rPr>
        <w:t xml:space="preserve"> lambda </w:t>
      </w:r>
      <w:r>
        <w:rPr>
          <w:rFonts w:hint="eastAsia"/>
          <w:lang w:eastAsia="zh-CN"/>
        </w:rPr>
        <w:t>检验考虑了所有的判别函数。</w:t>
      </w:r>
      <w:r>
        <w:rPr>
          <w:rFonts w:hint="eastAsia"/>
          <w:lang w:eastAsia="zh-CN"/>
        </w:rPr>
        <w:t>Wilks</w:t>
      </w:r>
      <w:r>
        <w:rPr>
          <w:rFonts w:hint="eastAsia"/>
          <w:lang w:eastAsia="zh-CN"/>
        </w:rPr>
        <w:t>’</w:t>
      </w:r>
      <w:r>
        <w:rPr>
          <w:lang w:eastAsia="zh-CN"/>
        </w:rPr>
        <w:t xml:space="preserve"> lambda </w:t>
      </w:r>
      <w:r>
        <w:rPr>
          <w:rFonts w:hint="eastAsia"/>
          <w:lang w:eastAsia="zh-CN"/>
        </w:rPr>
        <w:t>的分布虽然很复杂，但是转换成</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分布之后，具有很好的显著性检验的渐进性。</w:t>
      </w:r>
    </w:p>
    <w:p w14:paraId="0575AC52" w14:textId="77777777" w:rsidR="0031547D" w:rsidRDefault="00000000">
      <w:pPr>
        <w:numPr>
          <w:ilvl w:val="0"/>
          <w:numId w:val="29"/>
        </w:numPr>
      </w:pPr>
      <w:r>
        <w:t xml:space="preserve">Pillai’s criterion </w:t>
      </w:r>
      <w:r>
        <w:rPr>
          <w:rFonts w:hint="eastAsia"/>
        </w:rPr>
        <w:t>和</w:t>
      </w:r>
      <w:r>
        <w:t xml:space="preserve"> Hotelling’s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w:r>
        <w:rPr>
          <w:rFonts w:hint="eastAsia"/>
        </w:rPr>
        <w:t>类似于</w:t>
      </w:r>
      <w:r>
        <w:t xml:space="preserve"> Wilks’ </w:t>
      </w:r>
      <w:r>
        <w:rPr>
          <w:rFonts w:hint="eastAsia"/>
        </w:rPr>
        <w:t>lambda</w:t>
      </w:r>
      <w:r>
        <w:rPr>
          <w:rFonts w:hint="eastAsia"/>
        </w:rPr>
        <w:t>，它们也考虑了所有的特征</w:t>
      </w:r>
    </w:p>
    <w:p w14:paraId="0E608BC7" w14:textId="77777777" w:rsidR="0031547D" w:rsidRDefault="00000000">
      <w:pPr>
        <w:pStyle w:val="FirstParagraph"/>
      </w:pPr>
      <w:r>
        <w:rPr>
          <w:rFonts w:hint="eastAsia"/>
        </w:rPr>
        <w:t>根，而且也近似</w:t>
      </w:r>
      <w:r>
        <w:t xml:space="preserve"> </w:t>
      </w:r>
      <m:oMath>
        <m:r>
          <w:rPr>
            <w:rFonts w:ascii="Cambria Math" w:hAnsi="Cambria Math"/>
          </w:rPr>
          <m:t>F</m:t>
        </m:r>
      </m:oMath>
      <w:r>
        <w:t xml:space="preserve"> </w:t>
      </w:r>
      <w:r>
        <w:rPr>
          <w:rFonts w:hint="eastAsia"/>
        </w:rPr>
        <w:t>分布。</w:t>
      </w:r>
    </w:p>
    <w:p w14:paraId="28DEF76F" w14:textId="77777777" w:rsidR="0031547D" w:rsidRDefault="00000000">
      <w:pPr>
        <w:pStyle w:val="a0"/>
        <w:rPr>
          <w:lang w:eastAsia="zh-CN"/>
        </w:rPr>
      </w:pPr>
      <w:r>
        <w:rPr>
          <w:rFonts w:hint="eastAsia"/>
          <w:lang w:eastAsia="zh-CN"/>
        </w:rPr>
        <w:t>当只有两个组时，上述所有的检验标准都是等价的。随着判别函数个数的增多，这些判断标准的差异方才显现。下面就介绍一下这几种检验标准的适用情境。好的检验应该既对假设的违背不敏感，又可以有最大检验力。</w:t>
      </w:r>
    </w:p>
    <w:p w14:paraId="0CC72243" w14:textId="77777777" w:rsidR="0031547D" w:rsidRDefault="00000000">
      <w:pPr>
        <w:pStyle w:val="Compact0"/>
        <w:numPr>
          <w:ilvl w:val="0"/>
          <w:numId w:val="30"/>
        </w:numPr>
      </w:pPr>
      <w:r>
        <w:t xml:space="preserve">Pillai’s criterion </w:t>
      </w:r>
      <w:r>
        <w:rPr>
          <w:rFonts w:hint="eastAsia"/>
        </w:rPr>
        <w:t>和</w:t>
      </w:r>
      <w:r>
        <w:t xml:space="preserve"> Wilks’ lambda </w:t>
      </w:r>
      <w:r>
        <w:rPr>
          <w:rFonts w:hint="eastAsia"/>
        </w:rPr>
        <w:t>检验在基本设计（样本量足够，假设都满足，各组样本量基本相等）中比较适用。</w:t>
      </w:r>
    </w:p>
    <w:p w14:paraId="4E7A1C03" w14:textId="77777777" w:rsidR="0031547D" w:rsidRDefault="00000000">
      <w:pPr>
        <w:pStyle w:val="FirstParagraph"/>
        <w:rPr>
          <w:lang w:eastAsia="zh-CN"/>
        </w:rPr>
      </w:pPr>
      <w:r>
        <w:rPr>
          <w:lang w:eastAsia="zh-CN"/>
        </w:rPr>
        <w:lastRenderedPageBreak/>
        <w:t xml:space="preserve">■ </w:t>
      </w:r>
      <w:r>
        <w:rPr>
          <w:rFonts w:hint="eastAsia"/>
          <w:lang w:eastAsia="zh-CN"/>
        </w:rPr>
        <w:t>当样本量减小、各组样本量开始出现不一致或者方差</w:t>
      </w:r>
      <w:r>
        <w:rPr>
          <w:rFonts w:hint="eastAsia"/>
          <w:lang w:eastAsia="zh-CN"/>
        </w:rPr>
        <w:t>-</w:t>
      </w:r>
      <w:r>
        <w:rPr>
          <w:rFonts w:hint="eastAsia"/>
          <w:lang w:eastAsia="zh-CN"/>
        </w:rPr>
        <w:t>协方差不齐时，</w:t>
      </w:r>
      <w:r>
        <w:rPr>
          <w:rFonts w:hint="eastAsia"/>
          <w:lang w:eastAsia="zh-CN"/>
        </w:rPr>
        <w:t>Pillai</w:t>
      </w:r>
      <w:r>
        <w:rPr>
          <w:rFonts w:hint="eastAsia"/>
          <w:lang w:eastAsia="zh-CN"/>
        </w:rPr>
        <w:t>’</w:t>
      </w:r>
      <w:r>
        <w:rPr>
          <w:rFonts w:hint="eastAsia"/>
          <w:lang w:eastAsia="zh-CN"/>
        </w:rPr>
        <w:t>s</w:t>
      </w:r>
      <w:r>
        <w:rPr>
          <w:lang w:eastAsia="zh-CN"/>
        </w:rPr>
        <w:t xml:space="preserve"> criterion </w:t>
      </w:r>
      <w:r>
        <w:rPr>
          <w:rFonts w:hint="eastAsia"/>
          <w:lang w:eastAsia="zh-CN"/>
        </w:rPr>
        <w:t>依然是比较稳健的。</w:t>
      </w:r>
    </w:p>
    <w:p w14:paraId="3D91775B" w14:textId="77777777" w:rsidR="0031547D" w:rsidRDefault="00000000">
      <w:pPr>
        <w:pStyle w:val="a0"/>
        <w:rPr>
          <w:lang w:eastAsia="zh-CN"/>
        </w:rPr>
      </w:pPr>
      <w:r>
        <w:rPr>
          <w:lang w:eastAsia="zh-CN"/>
        </w:rPr>
        <w:t xml:space="preserve">■ </w:t>
      </w:r>
      <w:r>
        <w:rPr>
          <w:rFonts w:hint="eastAsia"/>
          <w:lang w:eastAsia="zh-CN"/>
        </w:rPr>
        <w:t>当所有假设都满足且因变量只在一个维度上有代表性时，</w:t>
      </w:r>
      <w:r>
        <w:rPr>
          <w:rFonts w:hint="eastAsia"/>
          <w:lang w:eastAsia="zh-CN"/>
        </w:rPr>
        <w:t>Roy</w:t>
      </w:r>
      <w:r>
        <w:rPr>
          <w:lang w:eastAsia="zh-CN"/>
        </w:rPr>
        <w:t xml:space="preserve"> </w:t>
      </w:r>
      <w:r>
        <w:rPr>
          <w:rFonts w:hint="eastAsia"/>
          <w:lang w:eastAsia="zh-CN"/>
        </w:rPr>
        <w:t>最大特征根检验的效力最强。</w:t>
      </w:r>
    </w:p>
    <w:p w14:paraId="109CB6DA" w14:textId="77777777" w:rsidR="0031547D" w:rsidRDefault="00000000">
      <w:pPr>
        <w:pStyle w:val="a0"/>
        <w:rPr>
          <w:lang w:eastAsia="zh-CN"/>
        </w:rPr>
      </w:pPr>
      <w:r>
        <w:rPr>
          <w:rFonts w:hint="eastAsia"/>
          <w:lang w:eastAsia="zh-CN"/>
        </w:rPr>
        <w:t>在绝大多数情况下，这些检验标准都会得出相似的结论。但是，如果出现不一致的结论，则需要根据上面所讲的经验标准选择最恰当的检验。</w:t>
      </w:r>
    </w:p>
    <w:p w14:paraId="671F8609" w14:textId="77777777" w:rsidR="0031547D" w:rsidRDefault="00000000">
      <w:pPr>
        <w:pStyle w:val="2"/>
        <w:rPr>
          <w:lang w:eastAsia="zh-CN"/>
        </w:rPr>
      </w:pPr>
      <w:bookmarkStart w:id="105" w:name="三统计检验力"/>
      <w:bookmarkEnd w:id="104"/>
      <w:r>
        <w:rPr>
          <w:rFonts w:hint="eastAsia"/>
          <w:lang w:eastAsia="zh-CN"/>
        </w:rPr>
        <w:t>（三）统计检验力</w:t>
      </w:r>
    </w:p>
    <w:p w14:paraId="3F65F3FE" w14:textId="77777777" w:rsidR="0031547D" w:rsidRDefault="00000000">
      <w:pPr>
        <w:pStyle w:val="FirstParagraph"/>
        <w:rPr>
          <w:lang w:eastAsia="zh-CN"/>
        </w:rPr>
      </w:pPr>
      <w:r>
        <w:rPr>
          <w:rFonts w:hint="eastAsia"/>
          <w:lang w:eastAsia="zh-CN"/>
        </w:rPr>
        <w:t>对于多元方差分析，检验力（</w:t>
      </w:r>
      <w:r>
        <w:rPr>
          <w:rFonts w:hint="eastAsia"/>
          <w:lang w:eastAsia="zh-CN"/>
        </w:rPr>
        <w:t>power</w:t>
      </w:r>
      <w:r>
        <w:rPr>
          <w:rFonts w:hint="eastAsia"/>
          <w:lang w:eastAsia="zh-CN"/>
        </w:rPr>
        <w:t>）与前面假设检验中相同，是指当处理效应真实存在时，能够检验出这个处理效应的概率，可以表示为</w:t>
      </w:r>
      <w:r>
        <w:rPr>
          <w:rFonts w:hint="eastAsia"/>
          <w:lang w:eastAsia="zh-CN"/>
        </w:rPr>
        <w:t>1</w:t>
      </w:r>
      <w:r>
        <w:rPr>
          <w:rFonts w:hint="eastAsia"/>
          <w:lang w:eastAsia="zh-CN"/>
        </w:rPr>
        <w:t>减去犯二类错误的概率</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，即</w:t>
      </w:r>
      <w:r>
        <w:rPr>
          <w:lang w:eastAsia="zh-CN"/>
        </w:rPr>
        <w:t xml:space="preserve"> </w:t>
      </w:r>
      <m:oMath>
        <m:r>
          <w:rPr>
            <w:rFonts w:ascii="Cambria Math" w:hAnsi="Cambria Math"/>
            <w:lang w:eastAsia="zh-CN"/>
          </w:rPr>
          <m:t>power</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β</m:t>
        </m:r>
      </m:oMath>
      <w:r>
        <w:rPr>
          <w:lang w:eastAsia="zh-CN"/>
        </w:rPr>
        <w:t xml:space="preserve"> </w:t>
      </w:r>
      <w:r>
        <w:rPr>
          <w:rFonts w:hint="eastAsia"/>
          <w:lang w:eastAsia="zh-CN"/>
        </w:rPr>
        <w:t>。统计检验力在多元方差分析中非常重要，因为在研究设计和结果的诊断上都需要用到它，特别是在结果差异不显著时。</w:t>
      </w:r>
    </w:p>
    <w:p w14:paraId="454E2041" w14:textId="77777777" w:rsidR="0031547D" w:rsidRDefault="00000000">
      <w:pPr>
        <w:pStyle w:val="2"/>
      </w:pPr>
      <w:bookmarkStart w:id="106" w:name="统计检验力的影响"/>
      <w:bookmarkEnd w:id="105"/>
      <w:r>
        <w:t xml:space="preserve">1. </w:t>
      </w:r>
      <w:r>
        <w:rPr>
          <w:rFonts w:hint="eastAsia"/>
        </w:rPr>
        <w:t>统计检验力的影响</w:t>
      </w:r>
    </w:p>
    <w:p w14:paraId="6138344E" w14:textId="77777777" w:rsidR="0031547D" w:rsidRDefault="00000000">
      <w:pPr>
        <w:pStyle w:val="FirstParagraph"/>
        <w:rPr>
          <w:lang w:eastAsia="zh-CN"/>
        </w:rPr>
      </w:pPr>
      <w:r>
        <w:rPr>
          <w:rFonts w:hint="eastAsia"/>
        </w:rPr>
        <w:t>对于</w:t>
      </w:r>
      <w:r>
        <w:t xml:space="preserve"> Roy </w:t>
      </w:r>
      <w:r>
        <w:rPr>
          <w:rFonts w:hint="eastAsia"/>
        </w:rPr>
        <w:t>最大特征根、</w:t>
      </w:r>
      <w:r>
        <w:rPr>
          <w:rFonts w:hint="eastAsia"/>
        </w:rPr>
        <w:t>Wilks</w:t>
      </w:r>
      <w:r>
        <w:rPr>
          <w:rFonts w:hint="eastAsia"/>
        </w:rPr>
        <w:t>’</w:t>
      </w:r>
      <w:r>
        <w:t xml:space="preserve"> lambda</w:t>
      </w:r>
      <w:r>
        <w:t>、</w:t>
      </w:r>
      <w:r>
        <w:t xml:space="preserve">Pillai’s criterion </w:t>
      </w:r>
      <w:r>
        <w:rPr>
          <w:rFonts w:hint="eastAsia"/>
        </w:rPr>
        <w:t>和</w:t>
      </w:r>
      <w:r>
        <w:t xml:space="preserve"> Hotelling’s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w:r>
        <w:rPr>
          <w:rFonts w:hint="eastAsia"/>
        </w:rPr>
        <w:t>这</w:t>
      </w:r>
      <w:r>
        <w:t xml:space="preserve"> 4 </w:t>
      </w:r>
      <w:r>
        <w:rPr>
          <w:rFonts w:hint="eastAsia"/>
        </w:rPr>
        <w:t>种检验统计量来说，其统计检验力的水平都依赖于三个因素：显著性水平</w:t>
      </w:r>
      <w:r>
        <w:t xml:space="preserve"> </w:t>
      </w:r>
      <m:oMath>
        <m:r>
          <w:rPr>
            <w:rFonts w:ascii="Cambria Math" w:hAnsi="Cambria Math"/>
          </w:rPr>
          <m:t>α</m:t>
        </m:r>
      </m:oMath>
      <w:r>
        <w:t xml:space="preserve"> </w:t>
      </w:r>
      <w:r>
        <w:rPr>
          <w:rFonts w:hint="eastAsia"/>
        </w:rPr>
        <w:t>、效应值、样本量。</w:t>
      </w:r>
      <w:r>
        <w:rPr>
          <w:rFonts w:hint="eastAsia"/>
          <w:lang w:eastAsia="zh-CN"/>
        </w:rPr>
        <w:t>在运用多元方差分析的研究设计中，这三者都是可控的，研究者可以通过调整这三者使检验力达到</w:t>
      </w:r>
      <w:r>
        <w:rPr>
          <w:lang w:eastAsia="zh-CN"/>
        </w:rPr>
        <w:t xml:space="preserve"> 0.8 </w:t>
      </w:r>
      <w:r>
        <w:rPr>
          <w:rFonts w:hint="eastAsia"/>
          <w:lang w:eastAsia="zh-CN"/>
        </w:rPr>
        <w:t>以上。</w:t>
      </w:r>
    </w:p>
    <w:p w14:paraId="443B743F"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）显著性水平（</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）。研究者可以选择</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水平，特别是当数据已经收集回来之后，效应值和样本量都不能再改变的时候，调整</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水平是提高统计检验力的首要方法。</w:t>
      </w:r>
    </w:p>
    <w:p w14:paraId="37E75B8B" w14:textId="77777777" w:rsidR="0031547D" w:rsidRDefault="00000000">
      <w:pPr>
        <w:pStyle w:val="a0"/>
        <w:rPr>
          <w:lang w:eastAsia="zh-CN"/>
        </w:rPr>
      </w:pPr>
      <w:r>
        <w:rPr>
          <w:rFonts w:hint="eastAsia"/>
          <w:lang w:eastAsia="zh-CN"/>
        </w:rPr>
        <w:t>收紧</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水平（如</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从</w:t>
      </w:r>
      <w:r>
        <w:rPr>
          <w:lang w:eastAsia="zh-CN"/>
        </w:rPr>
        <w:t xml:space="preserve"> 0.05 </w:t>
      </w:r>
      <w:r>
        <w:rPr>
          <w:rFonts w:hint="eastAsia"/>
          <w:lang w:eastAsia="zh-CN"/>
        </w:rPr>
        <w:t>变为</w:t>
      </w:r>
      <w:r>
        <w:rPr>
          <w:lang w:eastAsia="zh-CN"/>
        </w:rPr>
        <w:t xml:space="preserve"> </w:t>
      </w:r>
      <w:r>
        <w:rPr>
          <w:rFonts w:hint="eastAsia"/>
          <w:lang w:eastAsia="zh-CN"/>
        </w:rPr>
        <w:t>0.01</w:t>
      </w:r>
      <w:r>
        <w:rPr>
          <w:rFonts w:hint="eastAsia"/>
          <w:lang w:eastAsia="zh-CN"/>
        </w:rPr>
        <w:t>，即变得更保守）会减小犯一类错误的概率，但此时需要更多来自研究结果的证据来证明差异的存在，否则会造成检验力的降低。</w:t>
      </w:r>
    </w:p>
    <w:p w14:paraId="41AFC85A" w14:textId="77777777" w:rsidR="0031547D" w:rsidRDefault="00000000">
      <w:pPr>
        <w:pStyle w:val="a0"/>
        <w:rPr>
          <w:lang w:eastAsia="zh-CN"/>
        </w:rPr>
      </w:pPr>
      <w:r>
        <w:rPr>
          <w:rFonts w:hint="eastAsia"/>
          <w:lang w:eastAsia="zh-CN"/>
        </w:rPr>
        <w:t>放宽</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水平（如</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从</w:t>
      </w:r>
      <w:r>
        <w:rPr>
          <w:lang w:eastAsia="zh-CN"/>
        </w:rPr>
        <w:t xml:space="preserve"> 0.05 </w:t>
      </w:r>
      <w:r>
        <w:rPr>
          <w:rFonts w:hint="eastAsia"/>
          <w:lang w:eastAsia="zh-CN"/>
        </w:rPr>
        <w:t>变为</w:t>
      </w:r>
      <w:r>
        <w:rPr>
          <w:lang w:eastAsia="zh-CN"/>
        </w:rPr>
        <w:t xml:space="preserve"> </w:t>
      </w:r>
      <w:r>
        <w:rPr>
          <w:rFonts w:hint="eastAsia"/>
          <w:lang w:eastAsia="zh-CN"/>
        </w:rPr>
        <w:t>0.10</w:t>
      </w:r>
      <w:r>
        <w:rPr>
          <w:rFonts w:hint="eastAsia"/>
          <w:lang w:eastAsia="zh-CN"/>
        </w:rPr>
        <w:t>）意味着研究者认为更小的组间差异是显著的，因此被认为是“更不统计的”。然而，在效应量或样本量较小时，我们应该考虑放宽</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水平以提高检验力。以多重比较为例，多重比较提高了犯一类错误的概率，然而，在进行多重比较时，如果仍将总的</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水平定为</w:t>
      </w:r>
      <w:r>
        <w:rPr>
          <w:lang w:eastAsia="zh-CN"/>
        </w:rPr>
        <w:t xml:space="preserve"> </w:t>
      </w:r>
      <w:r>
        <w:rPr>
          <w:rFonts w:hint="eastAsia"/>
          <w:lang w:eastAsia="zh-CN"/>
        </w:rPr>
        <w:t>0.05</w:t>
      </w:r>
      <w:r>
        <w:rPr>
          <w:rFonts w:hint="eastAsia"/>
          <w:lang w:eastAsia="zh-CN"/>
        </w:rPr>
        <w:t>，这可能会使得对每次比较的</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水平要求增高（例如</w:t>
      </w:r>
      <w:r>
        <w:rPr>
          <w:lang w:eastAsia="zh-CN"/>
        </w:rPr>
        <w:t xml:space="preserve"> 0.01 </w:t>
      </w:r>
      <w:r>
        <w:rPr>
          <w:rFonts w:hint="eastAsia"/>
          <w:lang w:eastAsia="zh-CN"/>
        </w:rPr>
        <w:t>甚至更低），也即更难确定差异显著，从而导致检验力降低。此时，研究者有必要合理地放宽每个单独比较的</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w:t>
      </w:r>
    </w:p>
    <w:p w14:paraId="0FA5EAE8" w14:textId="77777777" w:rsidR="0031547D" w:rsidRDefault="00000000">
      <w:pPr>
        <w:pStyle w:val="a0"/>
        <w:rPr>
          <w:lang w:eastAsia="zh-CN"/>
        </w:rPr>
      </w:pPr>
      <w:r>
        <w:rPr>
          <w:rFonts w:hint="eastAsia"/>
          <w:lang w:eastAsia="zh-CN"/>
        </w:rPr>
        <w:lastRenderedPageBreak/>
        <w:t>（</w:t>
      </w:r>
      <w:r>
        <w:rPr>
          <w:rFonts w:hint="eastAsia"/>
          <w:lang w:eastAsia="zh-CN"/>
        </w:rPr>
        <w:t>2</w:t>
      </w:r>
      <w:r>
        <w:rPr>
          <w:rFonts w:hint="eastAsia"/>
          <w:lang w:eastAsia="zh-CN"/>
        </w:rPr>
        <w:t>）效应值。在给定</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水平的情况下，如何提高统计检验力呢？研究者的首选往往是增加每个组的样本量。在考虑样本量的影响之前，我们先来看看效应值（</w:t>
      </w:r>
      <w:r>
        <w:rPr>
          <w:rFonts w:hint="eastAsia"/>
          <w:lang w:eastAsia="zh-CN"/>
        </w:rPr>
        <w:t>effect</w:t>
      </w:r>
      <w:r>
        <w:rPr>
          <w:lang w:eastAsia="zh-CN"/>
        </w:rPr>
        <w:t xml:space="preserve"> </w:t>
      </w:r>
      <w:r>
        <w:rPr>
          <w:rFonts w:hint="eastAsia"/>
          <w:lang w:eastAsia="zh-CN"/>
        </w:rPr>
        <w:t>size</w:t>
      </w:r>
      <w:r>
        <w:rPr>
          <w:rFonts w:hint="eastAsia"/>
          <w:lang w:eastAsia="zh-CN"/>
        </w:rPr>
        <w:t>）的影响。效应值是对组间差异的标准化测量，可以通过计算组间差异与标准差之比得到。效应值对检验力的影响如下：</w:t>
      </w:r>
    </w:p>
    <w:p w14:paraId="6B318153" w14:textId="77777777" w:rsidR="0031547D" w:rsidRDefault="00000000">
      <w:pPr>
        <w:pStyle w:val="a0"/>
        <w:rPr>
          <w:lang w:eastAsia="zh-CN"/>
        </w:rPr>
      </w:pPr>
      <w:r>
        <w:rPr>
          <w:lang w:eastAsia="zh-CN"/>
        </w:rPr>
        <w:t xml:space="preserve">■ </w:t>
      </w:r>
      <w:r>
        <w:rPr>
          <w:rFonts w:hint="eastAsia"/>
          <w:lang w:eastAsia="zh-CN"/>
        </w:rPr>
        <w:t>当其他条件不变时，大效应值会比小效应值有更高的统计检验力（更易检验出差异）。</w:t>
      </w:r>
    </w:p>
    <w:p w14:paraId="653B2C16" w14:textId="77777777" w:rsidR="0031547D" w:rsidRDefault="00000000">
      <w:pPr>
        <w:pStyle w:val="a0"/>
        <w:rPr>
          <w:lang w:eastAsia="zh-CN"/>
        </w:rPr>
      </w:pPr>
      <w:r>
        <w:rPr>
          <w:lang w:eastAsia="zh-CN"/>
        </w:rPr>
        <w:t xml:space="preserve">■ </w:t>
      </w:r>
      <w:r>
        <w:rPr>
          <w:rFonts w:hint="eastAsia"/>
          <w:lang w:eastAsia="zh-CN"/>
        </w:rPr>
        <w:t>效应值的大小对检验力有直接影响。对于给定的样本量，当效应值变大时，统计检验力变大。反过来，如果检验结果是效应值比较小，就需要有更大的样本量来保证与大效应值时有相同的检验力。</w:t>
      </w:r>
    </w:p>
    <w:p w14:paraId="2A17273A"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）样本量。当</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水平和效应值都固定时，最后一个可以影响检验力的因素就是样本量（</w:t>
      </w:r>
      <w:r>
        <w:rPr>
          <w:rFonts w:hint="eastAsia"/>
          <w:lang w:eastAsia="zh-CN"/>
        </w:rPr>
        <w:t>sample</w:t>
      </w:r>
      <w:r>
        <w:rPr>
          <w:lang w:eastAsia="zh-CN"/>
        </w:rPr>
        <w:t xml:space="preserve"> </w:t>
      </w:r>
      <w:r>
        <w:rPr>
          <w:rFonts w:hint="eastAsia"/>
          <w:lang w:eastAsia="zh-CN"/>
        </w:rPr>
        <w:t>size</w:t>
      </w:r>
      <w:r>
        <w:rPr>
          <w:rFonts w:hint="eastAsia"/>
          <w:lang w:eastAsia="zh-CN"/>
        </w:rPr>
        <w:t>）了。这也是研究者最可控的一个条件。像之前讨论的那样，当样本量变大时，抽样误差减小，统计检验力就提高了。</w:t>
      </w:r>
    </w:p>
    <w:p w14:paraId="5548B0BD" w14:textId="77777777" w:rsidR="0031547D" w:rsidRDefault="00000000">
      <w:pPr>
        <w:pStyle w:val="a0"/>
        <w:rPr>
          <w:lang w:eastAsia="zh-CN"/>
        </w:rPr>
      </w:pPr>
      <w:r>
        <w:rPr>
          <w:lang w:eastAsia="zh-CN"/>
        </w:rPr>
        <w:t xml:space="preserve">■ </w:t>
      </w:r>
      <w:r>
        <w:rPr>
          <w:rFonts w:hint="eastAsia"/>
          <w:lang w:eastAsia="zh-CN"/>
        </w:rPr>
        <w:t>如果每组样本量少于</w:t>
      </w:r>
      <w:r>
        <w:rPr>
          <w:lang w:eastAsia="zh-CN"/>
        </w:rPr>
        <w:t xml:space="preserve"> </w:t>
      </w:r>
      <w:r>
        <w:rPr>
          <w:rFonts w:hint="eastAsia"/>
          <w:lang w:eastAsia="zh-CN"/>
        </w:rPr>
        <w:t>30</w:t>
      </w:r>
      <w:r>
        <w:rPr>
          <w:rFonts w:hint="eastAsia"/>
          <w:lang w:eastAsia="zh-CN"/>
        </w:rPr>
        <w:t>，那么很难得到理想的检验力。如果效应值很小，可以通过放宽</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水平（如，从</w:t>
      </w:r>
      <w:r>
        <w:rPr>
          <w:lang w:eastAsia="zh-CN"/>
        </w:rPr>
        <w:t xml:space="preserve"> 0.05 </w:t>
      </w:r>
      <w:r>
        <w:rPr>
          <w:rFonts w:hint="eastAsia"/>
          <w:lang w:eastAsia="zh-CN"/>
        </w:rPr>
        <w:t>到</w:t>
      </w:r>
      <w:r>
        <w:rPr>
          <w:lang w:eastAsia="zh-CN"/>
        </w:rPr>
        <w:t xml:space="preserve"> </w:t>
      </w:r>
      <w:r>
        <w:rPr>
          <w:rFonts w:hint="eastAsia"/>
          <w:lang w:eastAsia="zh-CN"/>
        </w:rPr>
        <w:t>0.10</w:t>
      </w:r>
      <w:r>
        <w:rPr>
          <w:rFonts w:hint="eastAsia"/>
          <w:lang w:eastAsia="zh-CN"/>
        </w:rPr>
        <w:t>）以便得到理想的检验力。</w:t>
      </w:r>
    </w:p>
    <w:p w14:paraId="60B1263D" w14:textId="77777777" w:rsidR="0031547D" w:rsidRDefault="00000000">
      <w:pPr>
        <w:pStyle w:val="a0"/>
        <w:rPr>
          <w:lang w:eastAsia="zh-CN"/>
        </w:rPr>
      </w:pPr>
      <w:r>
        <w:rPr>
          <w:lang w:eastAsia="zh-CN"/>
        </w:rPr>
        <w:t xml:space="preserve">■ </w:t>
      </w:r>
      <w:r>
        <w:rPr>
          <w:rFonts w:hint="eastAsia"/>
          <w:lang w:eastAsia="zh-CN"/>
        </w:rPr>
        <w:t>增大每组的样本量可以显著地提高检验力，直到每组样本量达到</w:t>
      </w:r>
      <w:r>
        <w:rPr>
          <w:lang w:eastAsia="zh-CN"/>
        </w:rPr>
        <w:t xml:space="preserve"> 150 </w:t>
      </w:r>
      <w:r>
        <w:rPr>
          <w:rFonts w:hint="eastAsia"/>
          <w:lang w:eastAsia="zh-CN"/>
        </w:rPr>
        <w:t>时，检验力的增长才会明显减缓。</w:t>
      </w:r>
    </w:p>
    <w:p w14:paraId="0714DB5D" w14:textId="77777777" w:rsidR="0031547D" w:rsidRDefault="00000000">
      <w:pPr>
        <w:pStyle w:val="a0"/>
        <w:rPr>
          <w:lang w:eastAsia="zh-CN"/>
        </w:rPr>
      </w:pPr>
      <w:r>
        <w:rPr>
          <w:lang w:eastAsia="zh-CN"/>
        </w:rPr>
        <w:t xml:space="preserve">■ </w:t>
      </w:r>
      <w:r>
        <w:rPr>
          <w:rFonts w:hint="eastAsia"/>
          <w:lang w:eastAsia="zh-CN"/>
        </w:rPr>
        <w:t>大样本量（</w:t>
      </w:r>
      <w:r>
        <w:rPr>
          <w:rFonts w:hint="eastAsia"/>
          <w:lang w:eastAsia="zh-CN"/>
        </w:rPr>
        <w:t>400</w:t>
      </w:r>
      <w:r>
        <w:rPr>
          <w:lang w:eastAsia="zh-CN"/>
        </w:rPr>
        <w:t xml:space="preserve"> </w:t>
      </w:r>
      <w:r>
        <w:rPr>
          <w:rFonts w:hint="eastAsia"/>
          <w:lang w:eastAsia="zh-CN"/>
        </w:rPr>
        <w:t>或更大）会使抽样误差变得非常小，以至于很小的差异也会变得显著。所以，当样本量很大、组间差异显著时，研究者必须判断仅是统计上的显著，还是实际上也有显著差异。</w:t>
      </w:r>
    </w:p>
    <w:p w14:paraId="46303329" w14:textId="77777777" w:rsidR="0031547D" w:rsidRDefault="00000000">
      <w:pPr>
        <w:pStyle w:val="a0"/>
        <w:rPr>
          <w:lang w:eastAsia="zh-CN"/>
        </w:rPr>
      </w:pPr>
      <w:r>
        <w:rPr>
          <w:rFonts w:hint="eastAsia"/>
          <w:lang w:eastAsia="zh-CN"/>
        </w:rPr>
        <w:t>在多元方差分析中，不同条件下想要达到</w:t>
      </w:r>
      <w:r>
        <w:rPr>
          <w:rFonts w:hint="eastAsia"/>
          <w:lang w:eastAsia="zh-CN"/>
        </w:rPr>
        <w:t>0.8</w:t>
      </w:r>
      <w:r>
        <w:rPr>
          <w:rFonts w:hint="eastAsia"/>
          <w:lang w:eastAsia="zh-CN"/>
        </w:rPr>
        <w:t>的统计检验力所需要的每个组的样本量如表</w:t>
      </w:r>
      <w:r>
        <w:rPr>
          <w:rFonts w:hint="eastAsia"/>
          <w:lang w:eastAsia="zh-CN"/>
        </w:rPr>
        <w:t>2-4</w:t>
      </w:r>
      <w:r>
        <w:rPr>
          <w:rFonts w:hint="eastAsia"/>
          <w:lang w:eastAsia="zh-CN"/>
        </w:rPr>
        <w:t>所示。从表中我们可知：</w:t>
      </w:r>
    </w:p>
    <w:p w14:paraId="42278476" w14:textId="77777777" w:rsidR="0031547D" w:rsidRDefault="00000000">
      <w:pPr>
        <w:pStyle w:val="a0"/>
        <w:rPr>
          <w:lang w:eastAsia="zh-CN"/>
        </w:rPr>
      </w:pPr>
      <w:r>
        <w:rPr>
          <w:lang w:eastAsia="zh-CN"/>
        </w:rPr>
        <w:t xml:space="preserve">■ </w:t>
      </w:r>
      <w:r>
        <w:rPr>
          <w:rFonts w:hint="eastAsia"/>
          <w:lang w:eastAsia="zh-CN"/>
        </w:rPr>
        <w:t>当因变量的个数增加时，就要求有更大的样本量来保证同等水平的检验力。且在小效应值下，这种对样本量的要求就更加明显。</w:t>
      </w:r>
    </w:p>
    <w:p w14:paraId="0111712C" w14:textId="77777777" w:rsidR="0031547D" w:rsidRDefault="00000000">
      <w:pPr>
        <w:pStyle w:val="a0"/>
        <w:rPr>
          <w:lang w:eastAsia="zh-CN"/>
        </w:rPr>
      </w:pPr>
      <w:r>
        <w:rPr>
          <w:lang w:eastAsia="zh-CN"/>
        </w:rPr>
        <w:t xml:space="preserve">■ </w:t>
      </w:r>
      <w:r>
        <w:rPr>
          <w:rFonts w:hint="eastAsia"/>
          <w:lang w:eastAsia="zh-CN"/>
        </w:rPr>
        <w:t>当效应值较小时，研究者就需要更多的被试来保证可接受的检验力水平。比如，检验力为</w:t>
      </w:r>
      <w:r>
        <w:rPr>
          <w:lang w:eastAsia="zh-CN"/>
        </w:rPr>
        <w:t xml:space="preserve"> </w:t>
      </w:r>
      <w:r>
        <w:rPr>
          <w:rFonts w:hint="eastAsia"/>
          <w:lang w:eastAsia="zh-CN"/>
        </w:rPr>
        <w:t>0.8</w:t>
      </w:r>
      <w:r>
        <w:rPr>
          <w:rFonts w:hint="eastAsia"/>
          <w:lang w:eastAsia="zh-CN"/>
        </w:rPr>
        <w:t>，在</w:t>
      </w:r>
      <w:r>
        <w:rPr>
          <w:lang w:eastAsia="zh-CN"/>
        </w:rPr>
        <w:t xml:space="preserve"> 4 </w:t>
      </w:r>
      <w:r>
        <w:rPr>
          <w:rFonts w:hint="eastAsia"/>
          <w:lang w:eastAsia="zh-CN"/>
        </w:rPr>
        <w:t>个组的情况下，如果有</w:t>
      </w:r>
      <w:r>
        <w:rPr>
          <w:lang w:eastAsia="zh-CN"/>
        </w:rPr>
        <w:t xml:space="preserve"> 2 </w:t>
      </w:r>
      <w:r>
        <w:rPr>
          <w:rFonts w:hint="eastAsia"/>
          <w:lang w:eastAsia="zh-CN"/>
        </w:rPr>
        <w:t>个因变量，则需要每组</w:t>
      </w:r>
      <w:r>
        <w:rPr>
          <w:lang w:eastAsia="zh-CN"/>
        </w:rPr>
        <w:t xml:space="preserve"> 115 </w:t>
      </w:r>
      <w:r>
        <w:rPr>
          <w:rFonts w:hint="eastAsia"/>
          <w:lang w:eastAsia="zh-CN"/>
        </w:rPr>
        <w:t>个被试；如果有</w:t>
      </w:r>
      <w:r>
        <w:rPr>
          <w:lang w:eastAsia="zh-CN"/>
        </w:rPr>
        <w:t xml:space="preserve"> 8 </w:t>
      </w:r>
      <w:r>
        <w:rPr>
          <w:rFonts w:hint="eastAsia"/>
          <w:lang w:eastAsia="zh-CN"/>
        </w:rPr>
        <w:t>个因变量，则需要每组</w:t>
      </w:r>
      <w:r>
        <w:rPr>
          <w:lang w:eastAsia="zh-CN"/>
        </w:rPr>
        <w:t xml:space="preserve"> 185 </w:t>
      </w:r>
      <w:r>
        <w:rPr>
          <w:rFonts w:hint="eastAsia"/>
          <w:lang w:eastAsia="zh-CN"/>
        </w:rPr>
        <w:t>个被试。</w:t>
      </w:r>
    </w:p>
    <w:p w14:paraId="152F5158" w14:textId="77777777" w:rsidR="0031547D" w:rsidRDefault="00000000">
      <w:pPr>
        <w:pStyle w:val="a0"/>
        <w:rPr>
          <w:lang w:eastAsia="zh-CN"/>
        </w:rPr>
      </w:pPr>
      <w:r>
        <w:rPr>
          <w:rFonts w:hint="eastAsia"/>
          <w:lang w:eastAsia="zh-CN"/>
        </w:rPr>
        <w:lastRenderedPageBreak/>
        <w:t>所以，使用更多的因变量同时也会为研究和分析带来负担。研究者要在解释上和统计上平衡好因变量的个数问题。</w:t>
      </w:r>
    </w:p>
    <w:p w14:paraId="535064D3" w14:textId="77777777" w:rsidR="0031547D" w:rsidRDefault="00000000">
      <w:pPr>
        <w:pStyle w:val="a0"/>
        <w:rPr>
          <w:lang w:eastAsia="zh-CN"/>
        </w:rPr>
      </w:pPr>
      <w:r>
        <w:rPr>
          <w:rFonts w:hint="eastAsia"/>
          <w:lang w:eastAsia="zh-CN"/>
        </w:rPr>
        <w:t>表</w:t>
      </w:r>
      <w:r>
        <w:rPr>
          <w:rFonts w:hint="eastAsia"/>
          <w:lang w:eastAsia="zh-CN"/>
        </w:rPr>
        <w:t>2-4</w:t>
      </w:r>
    </w:p>
    <w:p w14:paraId="4E38DF69" w14:textId="77777777" w:rsidR="0031547D" w:rsidRDefault="00000000">
      <w:pPr>
        <w:pStyle w:val="a0"/>
        <w:rPr>
          <w:lang w:eastAsia="zh-CN"/>
        </w:rPr>
      </w:pPr>
      <w:r>
        <w:rPr>
          <w:rFonts w:hint="eastAsia"/>
          <w:lang w:eastAsia="zh-CN"/>
        </w:rPr>
        <w:t>不同条件下达到</w:t>
      </w:r>
      <w:r>
        <w:rPr>
          <w:rFonts w:hint="eastAsia"/>
          <w:lang w:eastAsia="zh-CN"/>
        </w:rPr>
        <w:t>0.8</w:t>
      </w:r>
      <w:r>
        <w:rPr>
          <w:rFonts w:hint="eastAsia"/>
          <w:lang w:eastAsia="zh-CN"/>
        </w:rPr>
        <w:t>的统计检验力每组所需的样本量</w:t>
      </w:r>
    </w:p>
    <w:tbl>
      <w:tblPr>
        <w:tblStyle w:val="Table"/>
        <w:tblW w:w="0" w:type="auto"/>
        <w:tblLook w:val="0000" w:firstRow="0" w:lastRow="0" w:firstColumn="0" w:lastColumn="0" w:noHBand="0" w:noVBand="0"/>
      </w:tblPr>
      <w:tblGrid>
        <w:gridCol w:w="936"/>
        <w:gridCol w:w="473"/>
        <w:gridCol w:w="601"/>
        <w:gridCol w:w="601"/>
        <w:gridCol w:w="601"/>
        <w:gridCol w:w="601"/>
        <w:gridCol w:w="601"/>
        <w:gridCol w:w="601"/>
        <w:gridCol w:w="601"/>
        <w:gridCol w:w="601"/>
        <w:gridCol w:w="601"/>
        <w:gridCol w:w="601"/>
        <w:gridCol w:w="601"/>
      </w:tblGrid>
      <w:tr w:rsidR="0031547D" w14:paraId="7A879063" w14:textId="77777777">
        <w:tc>
          <w:tcPr>
            <w:tcW w:w="0" w:type="auto"/>
            <w:vMerge w:val="restart"/>
          </w:tcPr>
          <w:p w14:paraId="76DF9EC0" w14:textId="77777777" w:rsidR="0031547D" w:rsidRDefault="00000000">
            <w:pPr>
              <w:pStyle w:val="Compact0"/>
            </w:pPr>
            <w:r>
              <w:rPr>
                <w:rFonts w:hint="eastAsia"/>
              </w:rPr>
              <w:t>效应值</w:t>
            </w:r>
          </w:p>
        </w:tc>
        <w:tc>
          <w:tcPr>
            <w:tcW w:w="0" w:type="auto"/>
            <w:gridSpan w:val="12"/>
          </w:tcPr>
          <w:p w14:paraId="7BDA2342" w14:textId="77777777" w:rsidR="0031547D" w:rsidRDefault="00000000">
            <w:pPr>
              <w:pStyle w:val="Compact0"/>
            </w:pPr>
            <w:r>
              <w:rPr>
                <w:rFonts w:hint="eastAsia"/>
              </w:rPr>
              <w:t>组数</w:t>
            </w:r>
          </w:p>
        </w:tc>
      </w:tr>
      <w:tr w:rsidR="0031547D" w14:paraId="5A87EBA2" w14:textId="77777777">
        <w:tc>
          <w:tcPr>
            <w:tcW w:w="0" w:type="auto"/>
            <w:vMerge/>
          </w:tcPr>
          <w:p w14:paraId="3DBB1815" w14:textId="77777777" w:rsidR="0031547D" w:rsidRDefault="0031547D"/>
        </w:tc>
        <w:tc>
          <w:tcPr>
            <w:tcW w:w="0" w:type="auto"/>
            <w:gridSpan w:val="4"/>
          </w:tcPr>
          <w:p w14:paraId="4D97A9AE" w14:textId="77777777" w:rsidR="0031547D" w:rsidRDefault="00000000">
            <w:pPr>
              <w:pStyle w:val="Compact0"/>
            </w:pPr>
            <w:r>
              <w:rPr>
                <w:rFonts w:hint="eastAsia"/>
              </w:rPr>
              <w:t>3</w:t>
            </w:r>
            <w:r>
              <w:rPr>
                <w:rFonts w:hint="eastAsia"/>
              </w:rPr>
              <w:t>因变量个数</w:t>
            </w:r>
          </w:p>
        </w:tc>
        <w:tc>
          <w:tcPr>
            <w:tcW w:w="0" w:type="auto"/>
            <w:gridSpan w:val="4"/>
          </w:tcPr>
          <w:p w14:paraId="4E556010" w14:textId="77777777" w:rsidR="0031547D" w:rsidRDefault="00000000">
            <w:pPr>
              <w:pStyle w:val="Compact0"/>
            </w:pPr>
            <w:r>
              <w:rPr>
                <w:rFonts w:hint="eastAsia"/>
              </w:rPr>
              <w:t>4</w:t>
            </w:r>
            <w:r>
              <w:rPr>
                <w:rFonts w:hint="eastAsia"/>
              </w:rPr>
              <w:t>因变量个数</w:t>
            </w:r>
          </w:p>
        </w:tc>
        <w:tc>
          <w:tcPr>
            <w:tcW w:w="0" w:type="auto"/>
            <w:gridSpan w:val="4"/>
          </w:tcPr>
          <w:p w14:paraId="3C531636" w14:textId="77777777" w:rsidR="0031547D" w:rsidRDefault="00000000">
            <w:pPr>
              <w:pStyle w:val="Compact0"/>
            </w:pPr>
            <w:r>
              <w:rPr>
                <w:rFonts w:hint="eastAsia"/>
              </w:rPr>
              <w:t>5</w:t>
            </w:r>
            <w:r>
              <w:rPr>
                <w:rFonts w:hint="eastAsia"/>
              </w:rPr>
              <w:t>因变量个数</w:t>
            </w:r>
          </w:p>
        </w:tc>
      </w:tr>
      <w:tr w:rsidR="0031547D" w14:paraId="3067D61A" w14:textId="77777777">
        <w:tc>
          <w:tcPr>
            <w:tcW w:w="0" w:type="auto"/>
            <w:vMerge/>
          </w:tcPr>
          <w:p w14:paraId="2B6793C6" w14:textId="77777777" w:rsidR="0031547D" w:rsidRDefault="0031547D"/>
        </w:tc>
        <w:tc>
          <w:tcPr>
            <w:tcW w:w="0" w:type="auto"/>
          </w:tcPr>
          <w:p w14:paraId="3F9CD850" w14:textId="77777777" w:rsidR="0031547D" w:rsidRDefault="00000000">
            <w:pPr>
              <w:pStyle w:val="Compact0"/>
            </w:pPr>
            <w:r>
              <w:t>2</w:t>
            </w:r>
          </w:p>
        </w:tc>
        <w:tc>
          <w:tcPr>
            <w:tcW w:w="0" w:type="auto"/>
          </w:tcPr>
          <w:p w14:paraId="7F23568A" w14:textId="77777777" w:rsidR="0031547D" w:rsidRDefault="00000000">
            <w:pPr>
              <w:pStyle w:val="Compact0"/>
            </w:pPr>
            <w:r>
              <w:t>4</w:t>
            </w:r>
          </w:p>
        </w:tc>
        <w:tc>
          <w:tcPr>
            <w:tcW w:w="0" w:type="auto"/>
          </w:tcPr>
          <w:p w14:paraId="09BBF867" w14:textId="77777777" w:rsidR="0031547D" w:rsidRDefault="00000000">
            <w:pPr>
              <w:pStyle w:val="Compact0"/>
            </w:pPr>
            <w:r>
              <w:t>6</w:t>
            </w:r>
          </w:p>
        </w:tc>
        <w:tc>
          <w:tcPr>
            <w:tcW w:w="0" w:type="auto"/>
          </w:tcPr>
          <w:p w14:paraId="0B353C19" w14:textId="77777777" w:rsidR="0031547D" w:rsidRDefault="00000000">
            <w:pPr>
              <w:pStyle w:val="Compact0"/>
            </w:pPr>
            <w:r>
              <w:t>8</w:t>
            </w:r>
          </w:p>
        </w:tc>
        <w:tc>
          <w:tcPr>
            <w:tcW w:w="0" w:type="auto"/>
          </w:tcPr>
          <w:p w14:paraId="144F32CC" w14:textId="77777777" w:rsidR="0031547D" w:rsidRDefault="00000000">
            <w:pPr>
              <w:pStyle w:val="Compact0"/>
            </w:pPr>
            <w:r>
              <w:t>2</w:t>
            </w:r>
          </w:p>
        </w:tc>
        <w:tc>
          <w:tcPr>
            <w:tcW w:w="0" w:type="auto"/>
          </w:tcPr>
          <w:p w14:paraId="3D5C79ED" w14:textId="77777777" w:rsidR="0031547D" w:rsidRDefault="00000000">
            <w:pPr>
              <w:pStyle w:val="Compact0"/>
            </w:pPr>
            <w:r>
              <w:t>4</w:t>
            </w:r>
          </w:p>
        </w:tc>
        <w:tc>
          <w:tcPr>
            <w:tcW w:w="0" w:type="auto"/>
          </w:tcPr>
          <w:p w14:paraId="1FBE4D52" w14:textId="77777777" w:rsidR="0031547D" w:rsidRDefault="00000000">
            <w:pPr>
              <w:pStyle w:val="Compact0"/>
            </w:pPr>
            <w:r>
              <w:t>6</w:t>
            </w:r>
          </w:p>
        </w:tc>
        <w:tc>
          <w:tcPr>
            <w:tcW w:w="0" w:type="auto"/>
          </w:tcPr>
          <w:p w14:paraId="62A8FC8F" w14:textId="77777777" w:rsidR="0031547D" w:rsidRDefault="00000000">
            <w:pPr>
              <w:pStyle w:val="Compact0"/>
            </w:pPr>
            <w:r>
              <w:t>8</w:t>
            </w:r>
          </w:p>
        </w:tc>
        <w:tc>
          <w:tcPr>
            <w:tcW w:w="0" w:type="auto"/>
          </w:tcPr>
          <w:p w14:paraId="07EDD584" w14:textId="77777777" w:rsidR="0031547D" w:rsidRDefault="00000000">
            <w:pPr>
              <w:pStyle w:val="Compact0"/>
            </w:pPr>
            <w:r>
              <w:t>2</w:t>
            </w:r>
          </w:p>
        </w:tc>
        <w:tc>
          <w:tcPr>
            <w:tcW w:w="0" w:type="auto"/>
          </w:tcPr>
          <w:p w14:paraId="4A24DB14" w14:textId="77777777" w:rsidR="0031547D" w:rsidRDefault="00000000">
            <w:pPr>
              <w:pStyle w:val="Compact0"/>
            </w:pPr>
            <w:r>
              <w:t>4</w:t>
            </w:r>
          </w:p>
        </w:tc>
        <w:tc>
          <w:tcPr>
            <w:tcW w:w="0" w:type="auto"/>
          </w:tcPr>
          <w:p w14:paraId="02F57BF7" w14:textId="77777777" w:rsidR="0031547D" w:rsidRDefault="00000000">
            <w:pPr>
              <w:pStyle w:val="Compact0"/>
            </w:pPr>
            <w:r>
              <w:t>6</w:t>
            </w:r>
          </w:p>
        </w:tc>
        <w:tc>
          <w:tcPr>
            <w:tcW w:w="0" w:type="auto"/>
          </w:tcPr>
          <w:p w14:paraId="1EA16336" w14:textId="77777777" w:rsidR="0031547D" w:rsidRDefault="00000000">
            <w:pPr>
              <w:pStyle w:val="Compact0"/>
            </w:pPr>
            <w:r>
              <w:t>8</w:t>
            </w:r>
          </w:p>
        </w:tc>
      </w:tr>
      <w:tr w:rsidR="0031547D" w14:paraId="53C826E2" w14:textId="77777777">
        <w:tc>
          <w:tcPr>
            <w:tcW w:w="0" w:type="auto"/>
          </w:tcPr>
          <w:p w14:paraId="1A8D78DE" w14:textId="77777777" w:rsidR="0031547D" w:rsidRDefault="00000000">
            <w:pPr>
              <w:pStyle w:val="Compact0"/>
            </w:pPr>
            <w:r>
              <w:rPr>
                <w:rFonts w:hint="eastAsia"/>
              </w:rPr>
              <w:t>非常大</w:t>
            </w:r>
          </w:p>
        </w:tc>
        <w:tc>
          <w:tcPr>
            <w:tcW w:w="0" w:type="auto"/>
          </w:tcPr>
          <w:p w14:paraId="406292D2" w14:textId="77777777" w:rsidR="0031547D" w:rsidRDefault="00000000">
            <w:pPr>
              <w:pStyle w:val="Compact0"/>
            </w:pPr>
            <w:r>
              <w:t>13</w:t>
            </w:r>
          </w:p>
        </w:tc>
        <w:tc>
          <w:tcPr>
            <w:tcW w:w="0" w:type="auto"/>
          </w:tcPr>
          <w:p w14:paraId="20A768A5" w14:textId="77777777" w:rsidR="0031547D" w:rsidRDefault="00000000">
            <w:pPr>
              <w:pStyle w:val="Compact0"/>
            </w:pPr>
            <w:r>
              <w:t>16</w:t>
            </w:r>
          </w:p>
        </w:tc>
        <w:tc>
          <w:tcPr>
            <w:tcW w:w="0" w:type="auto"/>
          </w:tcPr>
          <w:p w14:paraId="51663A10" w14:textId="77777777" w:rsidR="0031547D" w:rsidRDefault="00000000">
            <w:pPr>
              <w:pStyle w:val="Compact0"/>
            </w:pPr>
            <w:r>
              <w:t>18</w:t>
            </w:r>
          </w:p>
        </w:tc>
        <w:tc>
          <w:tcPr>
            <w:tcW w:w="0" w:type="auto"/>
          </w:tcPr>
          <w:p w14:paraId="59CE5386" w14:textId="77777777" w:rsidR="0031547D" w:rsidRDefault="00000000">
            <w:pPr>
              <w:pStyle w:val="Compact0"/>
            </w:pPr>
            <w:r>
              <w:t>21</w:t>
            </w:r>
          </w:p>
        </w:tc>
        <w:tc>
          <w:tcPr>
            <w:tcW w:w="0" w:type="auto"/>
          </w:tcPr>
          <w:p w14:paraId="5B67221B" w14:textId="77777777" w:rsidR="0031547D" w:rsidRDefault="00000000">
            <w:pPr>
              <w:pStyle w:val="Compact0"/>
            </w:pPr>
            <w:r>
              <w:t>14</w:t>
            </w:r>
          </w:p>
        </w:tc>
        <w:tc>
          <w:tcPr>
            <w:tcW w:w="0" w:type="auto"/>
          </w:tcPr>
          <w:p w14:paraId="1E944B44" w14:textId="77777777" w:rsidR="0031547D" w:rsidRDefault="00000000">
            <w:pPr>
              <w:pStyle w:val="Compact0"/>
            </w:pPr>
            <w:r>
              <w:t>18</w:t>
            </w:r>
          </w:p>
        </w:tc>
        <w:tc>
          <w:tcPr>
            <w:tcW w:w="0" w:type="auto"/>
          </w:tcPr>
          <w:p w14:paraId="3A1820EF" w14:textId="77777777" w:rsidR="0031547D" w:rsidRDefault="00000000">
            <w:pPr>
              <w:pStyle w:val="Compact0"/>
            </w:pPr>
            <w:r>
              <w:t>21</w:t>
            </w:r>
          </w:p>
        </w:tc>
        <w:tc>
          <w:tcPr>
            <w:tcW w:w="0" w:type="auto"/>
          </w:tcPr>
          <w:p w14:paraId="4AB43143" w14:textId="77777777" w:rsidR="0031547D" w:rsidRDefault="00000000">
            <w:pPr>
              <w:pStyle w:val="Compact0"/>
            </w:pPr>
            <w:r>
              <w:t>23</w:t>
            </w:r>
          </w:p>
        </w:tc>
        <w:tc>
          <w:tcPr>
            <w:tcW w:w="0" w:type="auto"/>
          </w:tcPr>
          <w:p w14:paraId="7DD2B945" w14:textId="77777777" w:rsidR="0031547D" w:rsidRDefault="00000000">
            <w:pPr>
              <w:pStyle w:val="Compact0"/>
            </w:pPr>
            <w:r>
              <w:t>16</w:t>
            </w:r>
          </w:p>
        </w:tc>
        <w:tc>
          <w:tcPr>
            <w:tcW w:w="0" w:type="auto"/>
          </w:tcPr>
          <w:p w14:paraId="181A756B" w14:textId="77777777" w:rsidR="0031547D" w:rsidRDefault="00000000">
            <w:pPr>
              <w:pStyle w:val="Compact0"/>
            </w:pPr>
            <w:r>
              <w:t>21</w:t>
            </w:r>
          </w:p>
        </w:tc>
        <w:tc>
          <w:tcPr>
            <w:tcW w:w="0" w:type="auto"/>
          </w:tcPr>
          <w:p w14:paraId="4A174C55" w14:textId="77777777" w:rsidR="0031547D" w:rsidRDefault="00000000">
            <w:pPr>
              <w:pStyle w:val="Compact0"/>
            </w:pPr>
            <w:r>
              <w:t>24</w:t>
            </w:r>
          </w:p>
        </w:tc>
        <w:tc>
          <w:tcPr>
            <w:tcW w:w="0" w:type="auto"/>
          </w:tcPr>
          <w:p w14:paraId="7AD83723" w14:textId="77777777" w:rsidR="0031547D" w:rsidRDefault="00000000">
            <w:pPr>
              <w:pStyle w:val="Compact0"/>
            </w:pPr>
            <w:r>
              <w:t>27</w:t>
            </w:r>
          </w:p>
        </w:tc>
      </w:tr>
      <w:tr w:rsidR="0031547D" w14:paraId="40129448" w14:textId="77777777">
        <w:tc>
          <w:tcPr>
            <w:tcW w:w="0" w:type="auto"/>
          </w:tcPr>
          <w:p w14:paraId="40889EF8" w14:textId="77777777" w:rsidR="0031547D" w:rsidRDefault="00000000">
            <w:pPr>
              <w:pStyle w:val="Compact0"/>
            </w:pPr>
            <w:r>
              <w:rPr>
                <w:rFonts w:hint="eastAsia"/>
              </w:rPr>
              <w:t>大</w:t>
            </w:r>
          </w:p>
        </w:tc>
        <w:tc>
          <w:tcPr>
            <w:tcW w:w="0" w:type="auto"/>
          </w:tcPr>
          <w:p w14:paraId="54475507" w14:textId="77777777" w:rsidR="0031547D" w:rsidRDefault="00000000">
            <w:pPr>
              <w:pStyle w:val="Compact0"/>
            </w:pPr>
            <w:r>
              <w:t>26</w:t>
            </w:r>
          </w:p>
        </w:tc>
        <w:tc>
          <w:tcPr>
            <w:tcW w:w="0" w:type="auto"/>
          </w:tcPr>
          <w:p w14:paraId="4F95CB94" w14:textId="77777777" w:rsidR="0031547D" w:rsidRDefault="00000000">
            <w:pPr>
              <w:pStyle w:val="Compact0"/>
            </w:pPr>
            <w:r>
              <w:t>33</w:t>
            </w:r>
          </w:p>
        </w:tc>
        <w:tc>
          <w:tcPr>
            <w:tcW w:w="0" w:type="auto"/>
          </w:tcPr>
          <w:p w14:paraId="40AFC508" w14:textId="77777777" w:rsidR="0031547D" w:rsidRDefault="00000000">
            <w:pPr>
              <w:pStyle w:val="Compact0"/>
            </w:pPr>
            <w:r>
              <w:t>38</w:t>
            </w:r>
          </w:p>
        </w:tc>
        <w:tc>
          <w:tcPr>
            <w:tcW w:w="0" w:type="auto"/>
          </w:tcPr>
          <w:p w14:paraId="32269CB3" w14:textId="77777777" w:rsidR="0031547D" w:rsidRDefault="00000000">
            <w:pPr>
              <w:pStyle w:val="Compact0"/>
            </w:pPr>
            <w:r>
              <w:t>42</w:t>
            </w:r>
          </w:p>
        </w:tc>
        <w:tc>
          <w:tcPr>
            <w:tcW w:w="0" w:type="auto"/>
          </w:tcPr>
          <w:p w14:paraId="0E563BDF" w14:textId="77777777" w:rsidR="0031547D" w:rsidRDefault="00000000">
            <w:pPr>
              <w:pStyle w:val="Compact0"/>
            </w:pPr>
            <w:r>
              <w:t>29</w:t>
            </w:r>
          </w:p>
        </w:tc>
        <w:tc>
          <w:tcPr>
            <w:tcW w:w="0" w:type="auto"/>
          </w:tcPr>
          <w:p w14:paraId="1D43A05F" w14:textId="77777777" w:rsidR="0031547D" w:rsidRDefault="00000000">
            <w:pPr>
              <w:pStyle w:val="Compact0"/>
            </w:pPr>
            <w:r>
              <w:t>37</w:t>
            </w:r>
          </w:p>
        </w:tc>
        <w:tc>
          <w:tcPr>
            <w:tcW w:w="0" w:type="auto"/>
          </w:tcPr>
          <w:p w14:paraId="466C257E" w14:textId="77777777" w:rsidR="0031547D" w:rsidRDefault="00000000">
            <w:pPr>
              <w:pStyle w:val="Compact0"/>
            </w:pPr>
            <w:r>
              <w:t>44</w:t>
            </w:r>
          </w:p>
        </w:tc>
        <w:tc>
          <w:tcPr>
            <w:tcW w:w="0" w:type="auto"/>
          </w:tcPr>
          <w:p w14:paraId="3DE72977" w14:textId="77777777" w:rsidR="0031547D" w:rsidRDefault="00000000">
            <w:pPr>
              <w:pStyle w:val="Compact0"/>
            </w:pPr>
            <w:r>
              <w:t>46</w:t>
            </w:r>
          </w:p>
        </w:tc>
        <w:tc>
          <w:tcPr>
            <w:tcW w:w="0" w:type="auto"/>
          </w:tcPr>
          <w:p w14:paraId="682E9A23" w14:textId="77777777" w:rsidR="0031547D" w:rsidRDefault="00000000">
            <w:pPr>
              <w:pStyle w:val="Compact0"/>
            </w:pPr>
            <w:r>
              <w:t>34</w:t>
            </w:r>
          </w:p>
        </w:tc>
        <w:tc>
          <w:tcPr>
            <w:tcW w:w="0" w:type="auto"/>
          </w:tcPr>
          <w:p w14:paraId="5EDC1DBC" w14:textId="77777777" w:rsidR="0031547D" w:rsidRDefault="00000000">
            <w:pPr>
              <w:pStyle w:val="Compact0"/>
            </w:pPr>
            <w:r>
              <w:t>44</w:t>
            </w:r>
          </w:p>
        </w:tc>
        <w:tc>
          <w:tcPr>
            <w:tcW w:w="0" w:type="auto"/>
          </w:tcPr>
          <w:p w14:paraId="3D6D9A27" w14:textId="77777777" w:rsidR="0031547D" w:rsidRDefault="00000000">
            <w:pPr>
              <w:pStyle w:val="Compact0"/>
            </w:pPr>
            <w:r>
              <w:t>52</w:t>
            </w:r>
          </w:p>
        </w:tc>
        <w:tc>
          <w:tcPr>
            <w:tcW w:w="0" w:type="auto"/>
          </w:tcPr>
          <w:p w14:paraId="30BF9061" w14:textId="77777777" w:rsidR="0031547D" w:rsidRDefault="00000000">
            <w:pPr>
              <w:pStyle w:val="Compact0"/>
            </w:pPr>
            <w:r>
              <w:t>58</w:t>
            </w:r>
          </w:p>
        </w:tc>
      </w:tr>
      <w:tr w:rsidR="0031547D" w14:paraId="0DD1E52B" w14:textId="77777777">
        <w:tc>
          <w:tcPr>
            <w:tcW w:w="0" w:type="auto"/>
          </w:tcPr>
          <w:p w14:paraId="23CF6D18" w14:textId="77777777" w:rsidR="0031547D" w:rsidRDefault="00000000">
            <w:pPr>
              <w:pStyle w:val="Compact0"/>
            </w:pPr>
            <w:r>
              <w:rPr>
                <w:rFonts w:hint="eastAsia"/>
              </w:rPr>
              <w:t>中</w:t>
            </w:r>
          </w:p>
        </w:tc>
        <w:tc>
          <w:tcPr>
            <w:tcW w:w="0" w:type="auto"/>
          </w:tcPr>
          <w:p w14:paraId="6798EA83" w14:textId="77777777" w:rsidR="0031547D" w:rsidRDefault="00000000">
            <w:pPr>
              <w:pStyle w:val="Compact0"/>
            </w:pPr>
            <w:r>
              <w:t>44</w:t>
            </w:r>
          </w:p>
        </w:tc>
        <w:tc>
          <w:tcPr>
            <w:tcW w:w="0" w:type="auto"/>
          </w:tcPr>
          <w:p w14:paraId="706997A7" w14:textId="77777777" w:rsidR="0031547D" w:rsidRDefault="00000000">
            <w:pPr>
              <w:pStyle w:val="Compact0"/>
            </w:pPr>
            <w:r>
              <w:t>56</w:t>
            </w:r>
          </w:p>
        </w:tc>
        <w:tc>
          <w:tcPr>
            <w:tcW w:w="0" w:type="auto"/>
          </w:tcPr>
          <w:p w14:paraId="1DEBC95F" w14:textId="77777777" w:rsidR="0031547D" w:rsidRDefault="00000000">
            <w:pPr>
              <w:pStyle w:val="Compact0"/>
            </w:pPr>
            <w:r>
              <w:t>66</w:t>
            </w:r>
          </w:p>
        </w:tc>
        <w:tc>
          <w:tcPr>
            <w:tcW w:w="0" w:type="auto"/>
          </w:tcPr>
          <w:p w14:paraId="799903F8" w14:textId="77777777" w:rsidR="0031547D" w:rsidRDefault="00000000">
            <w:pPr>
              <w:pStyle w:val="Compact0"/>
            </w:pPr>
            <w:r>
              <w:t>72</w:t>
            </w:r>
          </w:p>
        </w:tc>
        <w:tc>
          <w:tcPr>
            <w:tcW w:w="0" w:type="auto"/>
          </w:tcPr>
          <w:p w14:paraId="7E3A45B7" w14:textId="77777777" w:rsidR="0031547D" w:rsidRDefault="00000000">
            <w:pPr>
              <w:pStyle w:val="Compact0"/>
            </w:pPr>
            <w:r>
              <w:t>50</w:t>
            </w:r>
          </w:p>
        </w:tc>
        <w:tc>
          <w:tcPr>
            <w:tcW w:w="0" w:type="auto"/>
          </w:tcPr>
          <w:p w14:paraId="1C916ACE" w14:textId="77777777" w:rsidR="0031547D" w:rsidRDefault="00000000">
            <w:pPr>
              <w:pStyle w:val="Compact0"/>
            </w:pPr>
            <w:r>
              <w:t>64</w:t>
            </w:r>
          </w:p>
        </w:tc>
        <w:tc>
          <w:tcPr>
            <w:tcW w:w="0" w:type="auto"/>
          </w:tcPr>
          <w:p w14:paraId="11BB14EA" w14:textId="77777777" w:rsidR="0031547D" w:rsidRDefault="00000000">
            <w:pPr>
              <w:pStyle w:val="Compact0"/>
            </w:pPr>
            <w:r>
              <w:t>74</w:t>
            </w:r>
          </w:p>
        </w:tc>
        <w:tc>
          <w:tcPr>
            <w:tcW w:w="0" w:type="auto"/>
          </w:tcPr>
          <w:p w14:paraId="511E11B3" w14:textId="77777777" w:rsidR="0031547D" w:rsidRDefault="00000000">
            <w:pPr>
              <w:pStyle w:val="Compact0"/>
            </w:pPr>
            <w:r>
              <w:t>84</w:t>
            </w:r>
          </w:p>
        </w:tc>
        <w:tc>
          <w:tcPr>
            <w:tcW w:w="0" w:type="auto"/>
          </w:tcPr>
          <w:p w14:paraId="0999DED1" w14:textId="77777777" w:rsidR="0031547D" w:rsidRDefault="00000000">
            <w:pPr>
              <w:pStyle w:val="Compact0"/>
            </w:pPr>
            <w:r>
              <w:t>60</w:t>
            </w:r>
          </w:p>
        </w:tc>
        <w:tc>
          <w:tcPr>
            <w:tcW w:w="0" w:type="auto"/>
          </w:tcPr>
          <w:p w14:paraId="6F05A2C8" w14:textId="77777777" w:rsidR="0031547D" w:rsidRDefault="00000000">
            <w:pPr>
              <w:pStyle w:val="Compact0"/>
            </w:pPr>
            <w:r>
              <w:t>76</w:t>
            </w:r>
          </w:p>
        </w:tc>
        <w:tc>
          <w:tcPr>
            <w:tcW w:w="0" w:type="auto"/>
          </w:tcPr>
          <w:p w14:paraId="4642CEF6" w14:textId="77777777" w:rsidR="0031547D" w:rsidRDefault="00000000">
            <w:pPr>
              <w:pStyle w:val="Compact0"/>
            </w:pPr>
            <w:r>
              <w:t>90</w:t>
            </w:r>
          </w:p>
        </w:tc>
        <w:tc>
          <w:tcPr>
            <w:tcW w:w="0" w:type="auto"/>
          </w:tcPr>
          <w:p w14:paraId="0C0A9A66" w14:textId="77777777" w:rsidR="0031547D" w:rsidRDefault="00000000">
            <w:pPr>
              <w:pStyle w:val="Compact0"/>
            </w:pPr>
            <w:r>
              <w:t>100</w:t>
            </w:r>
          </w:p>
        </w:tc>
      </w:tr>
      <w:tr w:rsidR="0031547D" w14:paraId="05CBE251" w14:textId="77777777">
        <w:tc>
          <w:tcPr>
            <w:tcW w:w="0" w:type="auto"/>
          </w:tcPr>
          <w:p w14:paraId="4851593E" w14:textId="77777777" w:rsidR="0031547D" w:rsidRDefault="00000000">
            <w:pPr>
              <w:pStyle w:val="Compact0"/>
            </w:pPr>
            <w:r>
              <w:rPr>
                <w:rFonts w:hint="eastAsia"/>
              </w:rPr>
              <w:t>小</w:t>
            </w:r>
          </w:p>
        </w:tc>
        <w:tc>
          <w:tcPr>
            <w:tcW w:w="0" w:type="auto"/>
          </w:tcPr>
          <w:p w14:paraId="73D98952" w14:textId="77777777" w:rsidR="0031547D" w:rsidRDefault="00000000">
            <w:pPr>
              <w:pStyle w:val="Compact0"/>
            </w:pPr>
            <w:r>
              <w:t>98</w:t>
            </w:r>
          </w:p>
        </w:tc>
        <w:tc>
          <w:tcPr>
            <w:tcW w:w="0" w:type="auto"/>
          </w:tcPr>
          <w:p w14:paraId="7B75FAE8" w14:textId="77777777" w:rsidR="0031547D" w:rsidRDefault="00000000">
            <w:pPr>
              <w:pStyle w:val="Compact0"/>
            </w:pPr>
            <w:r>
              <w:t>125</w:t>
            </w:r>
          </w:p>
        </w:tc>
        <w:tc>
          <w:tcPr>
            <w:tcW w:w="0" w:type="auto"/>
          </w:tcPr>
          <w:p w14:paraId="78279AAD" w14:textId="77777777" w:rsidR="0031547D" w:rsidRDefault="00000000">
            <w:pPr>
              <w:pStyle w:val="Compact0"/>
            </w:pPr>
            <w:r>
              <w:t>145</w:t>
            </w:r>
          </w:p>
        </w:tc>
        <w:tc>
          <w:tcPr>
            <w:tcW w:w="0" w:type="auto"/>
          </w:tcPr>
          <w:p w14:paraId="2265DD8E" w14:textId="77777777" w:rsidR="0031547D" w:rsidRDefault="00000000">
            <w:pPr>
              <w:pStyle w:val="Compact0"/>
            </w:pPr>
            <w:r>
              <w:t>160</w:t>
            </w:r>
          </w:p>
        </w:tc>
        <w:tc>
          <w:tcPr>
            <w:tcW w:w="0" w:type="auto"/>
          </w:tcPr>
          <w:p w14:paraId="38F14A0F" w14:textId="77777777" w:rsidR="0031547D" w:rsidRDefault="00000000">
            <w:pPr>
              <w:pStyle w:val="Compact0"/>
            </w:pPr>
            <w:r>
              <w:t>115</w:t>
            </w:r>
          </w:p>
        </w:tc>
        <w:tc>
          <w:tcPr>
            <w:tcW w:w="0" w:type="auto"/>
          </w:tcPr>
          <w:p w14:paraId="1BB2E124" w14:textId="77777777" w:rsidR="0031547D" w:rsidRDefault="00000000">
            <w:pPr>
              <w:pStyle w:val="Compact0"/>
            </w:pPr>
            <w:r>
              <w:t>145</w:t>
            </w:r>
          </w:p>
        </w:tc>
        <w:tc>
          <w:tcPr>
            <w:tcW w:w="0" w:type="auto"/>
          </w:tcPr>
          <w:p w14:paraId="3873E4B1" w14:textId="77777777" w:rsidR="0031547D" w:rsidRDefault="00000000">
            <w:pPr>
              <w:pStyle w:val="Compact0"/>
            </w:pPr>
            <w:r>
              <w:t>165</w:t>
            </w:r>
          </w:p>
        </w:tc>
        <w:tc>
          <w:tcPr>
            <w:tcW w:w="0" w:type="auto"/>
          </w:tcPr>
          <w:p w14:paraId="51192022" w14:textId="77777777" w:rsidR="0031547D" w:rsidRDefault="00000000">
            <w:pPr>
              <w:pStyle w:val="Compact0"/>
            </w:pPr>
            <w:r>
              <w:t>185</w:t>
            </w:r>
          </w:p>
        </w:tc>
        <w:tc>
          <w:tcPr>
            <w:tcW w:w="0" w:type="auto"/>
          </w:tcPr>
          <w:p w14:paraId="4BF29D48" w14:textId="77777777" w:rsidR="0031547D" w:rsidRDefault="00000000">
            <w:pPr>
              <w:pStyle w:val="Compact0"/>
            </w:pPr>
            <w:r>
              <w:t>135</w:t>
            </w:r>
          </w:p>
        </w:tc>
        <w:tc>
          <w:tcPr>
            <w:tcW w:w="0" w:type="auto"/>
          </w:tcPr>
          <w:p w14:paraId="3588A055" w14:textId="77777777" w:rsidR="0031547D" w:rsidRDefault="00000000">
            <w:pPr>
              <w:pStyle w:val="Compact0"/>
            </w:pPr>
            <w:r>
              <w:t>170</w:t>
            </w:r>
          </w:p>
        </w:tc>
        <w:tc>
          <w:tcPr>
            <w:tcW w:w="0" w:type="auto"/>
          </w:tcPr>
          <w:p w14:paraId="557BBA2A" w14:textId="77777777" w:rsidR="0031547D" w:rsidRDefault="00000000">
            <w:pPr>
              <w:pStyle w:val="Compact0"/>
            </w:pPr>
            <w:r>
              <w:t>200</w:t>
            </w:r>
          </w:p>
        </w:tc>
        <w:tc>
          <w:tcPr>
            <w:tcW w:w="0" w:type="auto"/>
          </w:tcPr>
          <w:p w14:paraId="06A1BC92" w14:textId="77777777" w:rsidR="0031547D" w:rsidRDefault="00000000">
            <w:pPr>
              <w:pStyle w:val="Compact0"/>
            </w:pPr>
            <w:r>
              <w:t>230</w:t>
            </w:r>
          </w:p>
        </w:tc>
      </w:tr>
    </w:tbl>
    <w:p w14:paraId="79B5F685" w14:textId="77777777" w:rsidR="0031547D" w:rsidRDefault="00000000">
      <w:pPr>
        <w:pStyle w:val="a0"/>
        <w:rPr>
          <w:lang w:eastAsia="zh-CN"/>
        </w:rPr>
      </w:pPr>
      <w:r>
        <w:rPr>
          <w:rFonts w:hint="eastAsia"/>
          <w:lang w:eastAsia="zh-CN"/>
        </w:rPr>
        <w:t>资料来源：</w:t>
      </w:r>
      <w:r>
        <w:rPr>
          <w:rFonts w:hint="eastAsia"/>
          <w:lang w:eastAsia="zh-CN"/>
        </w:rPr>
        <w:t>Läuter</w:t>
      </w:r>
      <w:r>
        <w:rPr>
          <w:rFonts w:hint="eastAsia"/>
          <w:lang w:eastAsia="zh-CN"/>
        </w:rPr>
        <w:t>，</w:t>
      </w:r>
      <w:r>
        <w:rPr>
          <w:rFonts w:hint="eastAsia"/>
          <w:lang w:eastAsia="zh-CN"/>
        </w:rPr>
        <w:t>1978.</w:t>
      </w:r>
    </w:p>
    <w:p w14:paraId="54BF35E4" w14:textId="77777777" w:rsidR="0031547D" w:rsidRDefault="00000000">
      <w:pPr>
        <w:pStyle w:val="2"/>
        <w:rPr>
          <w:lang w:eastAsia="zh-CN"/>
        </w:rPr>
      </w:pPr>
      <w:bookmarkStart w:id="107" w:name="在设计和分析中应用检验力"/>
      <w:bookmarkEnd w:id="106"/>
      <w:r>
        <w:rPr>
          <w:lang w:eastAsia="zh-CN"/>
        </w:rPr>
        <w:t xml:space="preserve">2. </w:t>
      </w:r>
      <w:r>
        <w:rPr>
          <w:rFonts w:hint="eastAsia"/>
          <w:lang w:eastAsia="zh-CN"/>
        </w:rPr>
        <w:t>在设计和分析中应用检验力</w:t>
      </w:r>
    </w:p>
    <w:p w14:paraId="4683431F" w14:textId="77777777" w:rsidR="0031547D" w:rsidRDefault="00000000">
      <w:pPr>
        <w:pStyle w:val="FirstParagraph"/>
        <w:rPr>
          <w:lang w:eastAsia="zh-CN"/>
        </w:rPr>
      </w:pPr>
      <w:r>
        <w:rPr>
          <w:rFonts w:hint="eastAsia"/>
          <w:lang w:eastAsia="zh-CN"/>
        </w:rPr>
        <w:t>在设计分析和评价结果时都要用到统计检验力的估计。在设计阶段，研究者要通过估计效应值来确定所需样本量。一般情况下，效应值可以根据前人研究或合理的判断来估计，又或者直接设定为实际显著性最小的水平。无论如何样本量都要达到在给定水平的检验力和</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水平下的要求。</w:t>
      </w:r>
    </w:p>
    <w:p w14:paraId="34B2C731" w14:textId="77777777" w:rsidR="0031547D" w:rsidRDefault="00000000">
      <w:pPr>
        <w:pStyle w:val="a0"/>
        <w:rPr>
          <w:lang w:eastAsia="zh-CN"/>
        </w:rPr>
      </w:pPr>
      <w:r>
        <w:rPr>
          <w:rFonts w:hint="eastAsia"/>
          <w:lang w:eastAsia="zh-CN"/>
        </w:rPr>
        <w:t>在分析完之后，研究者要对结果进行解释，特别是差异不显著的时候。研究者首先需要确定检验力是否足够高（</w:t>
      </w:r>
      <w:r>
        <w:rPr>
          <w:rFonts w:hint="eastAsia"/>
          <w:lang w:eastAsia="zh-CN"/>
        </w:rPr>
        <w:t>0.8</w:t>
      </w:r>
      <w:r>
        <w:rPr>
          <w:rFonts w:hint="eastAsia"/>
          <w:lang w:eastAsia="zh-CN"/>
        </w:rPr>
        <w:t>或更高）。如果检验力足够高，但是结果依然不显著，那么极有可能是处理的效应值太小了。</w:t>
      </w:r>
    </w:p>
    <w:p w14:paraId="49906EDA" w14:textId="77777777" w:rsidR="0031547D" w:rsidRDefault="00000000">
      <w:pPr>
        <w:pStyle w:val="2"/>
        <w:rPr>
          <w:lang w:eastAsia="zh-CN"/>
        </w:rPr>
      </w:pPr>
      <w:bookmarkStart w:id="108" w:name="因变量的多重共线性对检验力的影响"/>
      <w:bookmarkEnd w:id="107"/>
      <w:r>
        <w:rPr>
          <w:lang w:eastAsia="zh-CN"/>
        </w:rPr>
        <w:t xml:space="preserve">3. </w:t>
      </w:r>
      <w:r>
        <w:rPr>
          <w:rFonts w:hint="eastAsia"/>
          <w:lang w:eastAsia="zh-CN"/>
        </w:rPr>
        <w:t>因变量的多重共线性对检验力的影响</w:t>
      </w:r>
    </w:p>
    <w:p w14:paraId="44F9890C" w14:textId="77777777" w:rsidR="0031547D" w:rsidRDefault="00000000">
      <w:pPr>
        <w:pStyle w:val="FirstParagraph"/>
        <w:rPr>
          <w:lang w:eastAsia="zh-CN"/>
        </w:rPr>
      </w:pPr>
      <w:r>
        <w:rPr>
          <w:rFonts w:hint="eastAsia"/>
          <w:lang w:eastAsia="zh-CN"/>
        </w:rPr>
        <w:t>在多元方差分析中，研究者需要考虑到因变量的多重共线性可能会对检验力造成的影响。不论是在设计还是分析阶段，研究者都应综合考虑相关的强度和方向，以及因变量的效应量。随着因变量的效应量大小不同，检验力也各不相同。会产生如下几种模式：</w:t>
      </w:r>
    </w:p>
    <w:p w14:paraId="340B61C2" w14:textId="77777777" w:rsidR="0031547D" w:rsidRDefault="00000000">
      <w:pPr>
        <w:pStyle w:val="a0"/>
        <w:rPr>
          <w:lang w:eastAsia="zh-CN"/>
        </w:rPr>
      </w:pPr>
      <w:r>
        <w:rPr>
          <w:lang w:eastAsia="zh-CN"/>
        </w:rPr>
        <w:lastRenderedPageBreak/>
        <w:t xml:space="preserve">■ </w:t>
      </w:r>
      <w:r>
        <w:rPr>
          <w:rFonts w:hint="eastAsia"/>
          <w:lang w:eastAsia="zh-CN"/>
        </w:rPr>
        <w:t>如果相关的变量由强</w:t>
      </w:r>
      <w:r>
        <w:rPr>
          <w:rFonts w:hint="eastAsia"/>
          <w:lang w:eastAsia="zh-CN"/>
        </w:rPr>
        <w:t>-</w:t>
      </w:r>
      <w:r>
        <w:rPr>
          <w:rFonts w:hint="eastAsia"/>
          <w:lang w:eastAsia="zh-CN"/>
        </w:rPr>
        <w:t>强或者弱</w:t>
      </w:r>
      <w:r>
        <w:rPr>
          <w:rFonts w:hint="eastAsia"/>
          <w:lang w:eastAsia="zh-CN"/>
        </w:rPr>
        <w:t>-</w:t>
      </w:r>
      <w:r>
        <w:rPr>
          <w:rFonts w:hint="eastAsia"/>
          <w:lang w:eastAsia="zh-CN"/>
        </w:rPr>
        <w:t>弱的变量构成，那么在变量之间存在强的负相关时，检验力最大。这一结果表明，在多元方差分析中，可以通过使用高度负相关的因变量来提高检验力。</w:t>
      </w:r>
    </w:p>
    <w:p w14:paraId="33B2257F" w14:textId="77777777" w:rsidR="0031547D" w:rsidRDefault="00000000">
      <w:pPr>
        <w:pStyle w:val="a0"/>
        <w:rPr>
          <w:lang w:eastAsia="zh-CN"/>
        </w:rPr>
      </w:pPr>
      <w:r>
        <w:rPr>
          <w:lang w:eastAsia="zh-CN"/>
        </w:rPr>
        <w:t xml:space="preserve">■ </w:t>
      </w:r>
      <w:r>
        <w:rPr>
          <w:rFonts w:hint="eastAsia"/>
          <w:lang w:eastAsia="zh-CN"/>
        </w:rPr>
        <w:t>如果相关的变量对由强</w:t>
      </w:r>
      <w:r>
        <w:rPr>
          <w:rFonts w:hint="eastAsia"/>
          <w:lang w:eastAsia="zh-CN"/>
        </w:rPr>
        <w:t>-</w:t>
      </w:r>
      <w:r>
        <w:rPr>
          <w:rFonts w:hint="eastAsia"/>
          <w:lang w:eastAsia="zh-CN"/>
        </w:rPr>
        <w:t>弱的变量构成，那么变量之间为强相关时，检验力最大，与相关的方向无关。</w:t>
      </w:r>
    </w:p>
    <w:p w14:paraId="545540B1" w14:textId="77777777" w:rsidR="0031547D" w:rsidRDefault="00000000">
      <w:pPr>
        <w:pStyle w:val="a0"/>
        <w:rPr>
          <w:lang w:eastAsia="zh-CN"/>
        </w:rPr>
      </w:pPr>
      <w:r>
        <w:rPr>
          <w:lang w:eastAsia="zh-CN"/>
        </w:rPr>
        <w:t xml:space="preserve">■ </w:t>
      </w:r>
      <w:r>
        <w:rPr>
          <w:rFonts w:hint="eastAsia"/>
          <w:lang w:eastAsia="zh-CN"/>
        </w:rPr>
        <w:t>此外，有研究发现，当通过增加项目数量来提高信度时，检验力会升高，即使变量之间的相关较弱或是方向为正。</w:t>
      </w:r>
    </w:p>
    <w:p w14:paraId="659FB20C" w14:textId="77777777" w:rsidR="0031547D" w:rsidRDefault="00000000">
      <w:pPr>
        <w:pStyle w:val="2"/>
        <w:rPr>
          <w:lang w:eastAsia="zh-CN"/>
        </w:rPr>
      </w:pPr>
      <w:bookmarkStart w:id="109" w:name="四结果解释"/>
      <w:bookmarkEnd w:id="108"/>
      <w:r>
        <w:rPr>
          <w:rFonts w:hint="eastAsia"/>
          <w:lang w:eastAsia="zh-CN"/>
        </w:rPr>
        <w:t>四、结果解释</w:t>
      </w:r>
    </w:p>
    <w:p w14:paraId="3A7E57D7" w14:textId="77777777" w:rsidR="0031547D" w:rsidRDefault="00000000">
      <w:pPr>
        <w:pStyle w:val="FirstParagraph"/>
        <w:rPr>
          <w:lang w:eastAsia="zh-CN"/>
        </w:rPr>
      </w:pPr>
      <w:r>
        <w:rPr>
          <w:rFonts w:hint="eastAsia"/>
          <w:lang w:eastAsia="zh-CN"/>
        </w:rPr>
        <w:t>当评价完处理的统计显著性之后，下一步就要开始对结果进行解释了。结果的解释一般包括三个步骤：</w:t>
      </w:r>
    </w:p>
    <w:p w14:paraId="1BFCB903"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）如果有协变量，则要首先解释协变量的效应。</w:t>
      </w:r>
    </w:p>
    <w:p w14:paraId="49525CC4" w14:textId="77777777" w:rsidR="0031547D" w:rsidRDefault="00000000">
      <w:pPr>
        <w:pStyle w:val="Compact0"/>
        <w:numPr>
          <w:ilvl w:val="0"/>
          <w:numId w:val="31"/>
        </w:numPr>
        <w:rPr>
          <w:lang w:eastAsia="zh-CN"/>
        </w:rPr>
      </w:pPr>
      <w:r>
        <w:rPr>
          <w:rFonts w:hint="eastAsia"/>
          <w:lang w:eastAsia="zh-CN"/>
        </w:rPr>
        <w:t>评价不同因变量在不同处理上表现出的差异大小。</w:t>
      </w:r>
    </w:p>
    <w:p w14:paraId="77BD9946" w14:textId="77777777" w:rsidR="0031547D" w:rsidRDefault="00000000">
      <w:pPr>
        <w:pStyle w:val="FirstParagraph"/>
        <w:rPr>
          <w:lang w:eastAsia="zh-CN"/>
        </w:rPr>
      </w:pPr>
      <w:r>
        <w:rPr>
          <w:rFonts w:hint="eastAsia"/>
          <w:lang w:eastAsia="zh-CN"/>
        </w:rPr>
        <w:t>（</w:t>
      </w:r>
      <w:r>
        <w:rPr>
          <w:rFonts w:hint="eastAsia"/>
          <w:lang w:eastAsia="zh-CN"/>
        </w:rPr>
        <w:t>3</w:t>
      </w:r>
      <w:r>
        <w:rPr>
          <w:rFonts w:hint="eastAsia"/>
          <w:lang w:eastAsia="zh-CN"/>
        </w:rPr>
        <w:t>）评价组间差异是单个因变量上的差异还是整体因变量组合上的差异。</w:t>
      </w:r>
    </w:p>
    <w:p w14:paraId="3FAE1CF9" w14:textId="77777777" w:rsidR="0031547D" w:rsidRDefault="00000000">
      <w:pPr>
        <w:pStyle w:val="2"/>
        <w:rPr>
          <w:lang w:eastAsia="zh-CN"/>
        </w:rPr>
      </w:pPr>
      <w:bookmarkStart w:id="110" w:name="一评价协变量"/>
      <w:bookmarkEnd w:id="109"/>
      <w:r>
        <w:rPr>
          <w:rFonts w:hint="eastAsia"/>
          <w:lang w:eastAsia="zh-CN"/>
        </w:rPr>
        <w:t>（一）评价协变量</w:t>
      </w:r>
    </w:p>
    <w:p w14:paraId="159A50C1" w14:textId="77777777" w:rsidR="0031547D" w:rsidRDefault="00000000">
      <w:pPr>
        <w:pStyle w:val="FirstParagraph"/>
        <w:rPr>
          <w:lang w:eastAsia="zh-CN"/>
        </w:rPr>
      </w:pPr>
      <w:r>
        <w:rPr>
          <w:rFonts w:hint="eastAsia"/>
          <w:lang w:eastAsia="zh-CN"/>
        </w:rPr>
        <w:t>协变量是在方差分析中引入的连续型变量。尽管协变量在设计上只作为控制变量出现，但在结果解释时还是要首先对它进行评价。</w:t>
      </w:r>
    </w:p>
    <w:p w14:paraId="5C18BCDA" w14:textId="77777777" w:rsidR="0031547D" w:rsidRDefault="00000000">
      <w:pPr>
        <w:pStyle w:val="2"/>
        <w:rPr>
          <w:lang w:eastAsia="zh-CN"/>
        </w:rPr>
      </w:pPr>
      <w:bookmarkStart w:id="111" w:name="评价整体效应"/>
      <w:bookmarkEnd w:id="110"/>
      <w:r>
        <w:rPr>
          <w:lang w:eastAsia="zh-CN"/>
        </w:rPr>
        <w:t xml:space="preserve">1. </w:t>
      </w:r>
      <w:r>
        <w:rPr>
          <w:rFonts w:hint="eastAsia"/>
          <w:lang w:eastAsia="zh-CN"/>
        </w:rPr>
        <w:t>评价整体效应</w:t>
      </w:r>
    </w:p>
    <w:p w14:paraId="3C11CEA3" w14:textId="77777777" w:rsidR="0031547D" w:rsidRDefault="00000000">
      <w:pPr>
        <w:pStyle w:val="FirstParagraph"/>
        <w:rPr>
          <w:lang w:eastAsia="zh-CN"/>
        </w:rPr>
      </w:pPr>
      <w:r>
        <w:rPr>
          <w:rFonts w:hint="eastAsia"/>
          <w:lang w:eastAsia="zh-CN"/>
        </w:rPr>
        <w:t>协变量最重要的作用就是反映统计检验中的整体效应问题。而评价整体效应最直接的方法就是分别对含有协变量和不含协变量的模型进行分析，然后进行比较。如果协变量是有效的，那么当加入协变量时，统计检验力会提高，组内变异会减小。如果加入协变量之后，模型没有显著变好，就可以删除这个协变量，因为它会使模型的自由度变小。这种方法还可以检测出协变量影响过大使得其他自变量的作用都变得不显著的情况。一般来说，出现这种情况是因为协变量与其中一个自变量相关很高，导致原本由这个自变量解释的变异被协变量解释了。</w:t>
      </w:r>
    </w:p>
    <w:p w14:paraId="12311C15" w14:textId="77777777" w:rsidR="0031547D" w:rsidRDefault="00000000">
      <w:pPr>
        <w:pStyle w:val="2"/>
        <w:rPr>
          <w:lang w:eastAsia="zh-CN"/>
        </w:rPr>
      </w:pPr>
      <w:bookmarkStart w:id="112" w:name="解释协变量"/>
      <w:bookmarkEnd w:id="111"/>
      <w:r>
        <w:rPr>
          <w:lang w:eastAsia="zh-CN"/>
        </w:rPr>
        <w:lastRenderedPageBreak/>
        <w:t xml:space="preserve">2. </w:t>
      </w:r>
      <w:r>
        <w:rPr>
          <w:rFonts w:hint="eastAsia"/>
          <w:lang w:eastAsia="zh-CN"/>
        </w:rPr>
        <w:t>解释协变量</w:t>
      </w:r>
    </w:p>
    <w:p w14:paraId="010F1571" w14:textId="77777777" w:rsidR="0031547D" w:rsidRDefault="00000000">
      <w:pPr>
        <w:pStyle w:val="FirstParagraph"/>
        <w:rPr>
          <w:lang w:eastAsia="zh-CN"/>
        </w:rPr>
      </w:pPr>
      <w:r>
        <w:rPr>
          <w:rFonts w:hint="eastAsia"/>
          <w:lang w:eastAsia="zh-CN"/>
        </w:rPr>
        <w:t>在方差分析中解释协变量类似于解释回归方程的过程。如果整体效应是显著的，之后就可以检验协变量对因变量的作用大小了。在理论上，分析结果为拒绝或接受假设提供了客观依据；而在实际中，研究者也可以通过检验结果效应的大小来决定是否删除这个协变量。</w:t>
      </w:r>
    </w:p>
    <w:p w14:paraId="3AB6524A" w14:textId="77777777" w:rsidR="0031547D" w:rsidRDefault="00000000">
      <w:pPr>
        <w:pStyle w:val="2"/>
        <w:rPr>
          <w:lang w:eastAsia="zh-CN"/>
        </w:rPr>
      </w:pPr>
      <w:bookmarkStart w:id="113" w:name="二评价因变量的效应主效应和交互作用"/>
      <w:bookmarkEnd w:id="112"/>
      <w:r>
        <w:rPr>
          <w:rFonts w:hint="eastAsia"/>
          <w:lang w:eastAsia="zh-CN"/>
        </w:rPr>
        <w:t>（二）评价因变量的效应——主效应和交互作用</w:t>
      </w:r>
    </w:p>
    <w:p w14:paraId="7F7FAA3C" w14:textId="77777777" w:rsidR="0031547D" w:rsidRDefault="00000000">
      <w:pPr>
        <w:pStyle w:val="2"/>
        <w:rPr>
          <w:lang w:eastAsia="zh-CN"/>
        </w:rPr>
      </w:pPr>
      <w:bookmarkStart w:id="114" w:name="主效应"/>
      <w:bookmarkEnd w:id="113"/>
      <w:r>
        <w:rPr>
          <w:lang w:eastAsia="zh-CN"/>
        </w:rPr>
        <w:t xml:space="preserve">1. </w:t>
      </w:r>
      <w:r>
        <w:rPr>
          <w:rFonts w:hint="eastAsia"/>
          <w:lang w:eastAsia="zh-CN"/>
        </w:rPr>
        <w:t>主效应</w:t>
      </w:r>
    </w:p>
    <w:p w14:paraId="5FB2C4CB" w14:textId="77777777" w:rsidR="0031547D" w:rsidRDefault="00000000">
      <w:pPr>
        <w:pStyle w:val="FirstParagraph"/>
        <w:rPr>
          <w:lang w:eastAsia="zh-CN"/>
        </w:rPr>
      </w:pPr>
      <w:r>
        <w:rPr>
          <w:rFonts w:hint="eastAsia"/>
          <w:lang w:eastAsia="zh-CN"/>
        </w:rPr>
        <w:t>主效应是指自变量对因变量的作用。如果在不同组间因变量存在显著差异，就称主效应显著。当自变量有两个水平时，主效应显著意味着两组间的差异显著。当自变量有三个或三个以上水平时，主效应显著则不能保证各组之间差异显著，而是指至少有两个组间的差异是显著的。例如，自变量为地域，分为城市、县镇和农村。因变量为对某商品的满意度，为</w:t>
      </w:r>
      <w:r>
        <w:rPr>
          <w:rFonts w:hint="eastAsia"/>
          <w:lang w:eastAsia="zh-CN"/>
        </w:rPr>
        <w:t>10</w:t>
      </w:r>
      <w:r>
        <w:rPr>
          <w:rFonts w:hint="eastAsia"/>
          <w:lang w:eastAsia="zh-CN"/>
        </w:rPr>
        <w:t>点量表计分。在城市组中，满意度的均分为</w:t>
      </w:r>
      <w:r>
        <w:rPr>
          <w:rFonts w:hint="eastAsia"/>
          <w:lang w:eastAsia="zh-CN"/>
        </w:rPr>
        <w:t>8.0</w:t>
      </w:r>
      <w:r>
        <w:rPr>
          <w:rFonts w:hint="eastAsia"/>
          <w:lang w:eastAsia="zh-CN"/>
        </w:rPr>
        <w:t>；在县镇组中，满意度的均分为</w:t>
      </w:r>
      <w:r>
        <w:rPr>
          <w:rFonts w:hint="eastAsia"/>
          <w:lang w:eastAsia="zh-CN"/>
        </w:rPr>
        <w:t>6.5</w:t>
      </w:r>
      <w:r>
        <w:rPr>
          <w:rFonts w:hint="eastAsia"/>
          <w:lang w:eastAsia="zh-CN"/>
        </w:rPr>
        <w:t>；在农村组中，满意度的均分为</w:t>
      </w:r>
      <w:r>
        <w:rPr>
          <w:rFonts w:hint="eastAsia"/>
          <w:lang w:eastAsia="zh-CN"/>
        </w:rPr>
        <w:t>6.0</w:t>
      </w:r>
      <w:r>
        <w:rPr>
          <w:rFonts w:hint="eastAsia"/>
          <w:lang w:eastAsia="zh-CN"/>
        </w:rPr>
        <w:t>。方差分析的结果显示，地域的主效应是显著的，城市和县镇、城市和农村的差异均显著，但县镇和农村的差异不显著。这就说明当组数大于</w:t>
      </w:r>
      <w:r>
        <w:rPr>
          <w:rFonts w:hint="eastAsia"/>
          <w:lang w:eastAsia="zh-CN"/>
        </w:rPr>
        <w:t>2</w:t>
      </w:r>
      <w:r>
        <w:rPr>
          <w:rFonts w:hint="eastAsia"/>
          <w:lang w:eastAsia="zh-CN"/>
        </w:rPr>
        <w:t>时，主效应显著并不意味着各组两两差异都显著。</w:t>
      </w:r>
    </w:p>
    <w:p w14:paraId="68348978" w14:textId="77777777" w:rsidR="0031547D" w:rsidRDefault="00000000">
      <w:pPr>
        <w:pStyle w:val="a0"/>
        <w:rPr>
          <w:lang w:eastAsia="zh-CN"/>
        </w:rPr>
      </w:pPr>
      <w:r>
        <w:rPr>
          <w:rFonts w:hint="eastAsia"/>
          <w:lang w:eastAsia="zh-CN"/>
        </w:rPr>
        <w:t>在检验主效应时，还需要做另外两种分析：</w:t>
      </w:r>
    </w:p>
    <w:p w14:paraId="428AA5BF" w14:textId="77777777" w:rsidR="0031547D" w:rsidRDefault="00000000">
      <w:pPr>
        <w:numPr>
          <w:ilvl w:val="0"/>
          <w:numId w:val="32"/>
        </w:numPr>
        <w:rPr>
          <w:lang w:eastAsia="zh-CN"/>
        </w:rPr>
      </w:pPr>
      <w:r>
        <w:rPr>
          <w:rFonts w:hint="eastAsia"/>
          <w:lang w:eastAsia="zh-CN"/>
        </w:rPr>
        <w:t>如果自变量的个数大于</w:t>
      </w:r>
      <w:r>
        <w:rPr>
          <w:rFonts w:hint="eastAsia"/>
          <w:lang w:eastAsia="zh-CN"/>
        </w:rPr>
        <w:t>1</w:t>
      </w:r>
      <w:r>
        <w:rPr>
          <w:rFonts w:hint="eastAsia"/>
          <w:lang w:eastAsia="zh-CN"/>
        </w:rPr>
        <w:t>，研究者就必须要检验交互作用是否显著，如果显著，就要考虑交互作用对主效应解释的影响。</w:t>
      </w:r>
    </w:p>
    <w:p w14:paraId="5C057277" w14:textId="77777777" w:rsidR="0031547D" w:rsidRDefault="00000000">
      <w:pPr>
        <w:numPr>
          <w:ilvl w:val="0"/>
          <w:numId w:val="32"/>
        </w:numPr>
        <w:rPr>
          <w:lang w:eastAsia="zh-CN"/>
        </w:rPr>
      </w:pPr>
      <w:r>
        <w:rPr>
          <w:rFonts w:hint="eastAsia"/>
          <w:lang w:eastAsia="zh-CN"/>
        </w:rPr>
        <w:t>如果一个自变量多于两个水平，研究者就要对这个自变量做多重比较，看具体是自变量的哪几个水平间差异显著。</w:t>
      </w:r>
    </w:p>
    <w:p w14:paraId="58053684" w14:textId="77777777" w:rsidR="0031547D" w:rsidRDefault="00000000">
      <w:pPr>
        <w:pStyle w:val="2"/>
        <w:rPr>
          <w:lang w:eastAsia="zh-CN"/>
        </w:rPr>
      </w:pPr>
      <w:bookmarkStart w:id="115" w:name="交互作用"/>
      <w:bookmarkEnd w:id="114"/>
      <w:r>
        <w:rPr>
          <w:lang w:eastAsia="zh-CN"/>
        </w:rPr>
        <w:t xml:space="preserve">2. </w:t>
      </w:r>
      <w:r>
        <w:rPr>
          <w:rFonts w:hint="eastAsia"/>
          <w:lang w:eastAsia="zh-CN"/>
        </w:rPr>
        <w:t>交互作用</w:t>
      </w:r>
    </w:p>
    <w:p w14:paraId="5B094662" w14:textId="77777777" w:rsidR="0031547D" w:rsidRDefault="00000000">
      <w:pPr>
        <w:pStyle w:val="FirstParagraph"/>
        <w:rPr>
          <w:lang w:eastAsia="zh-CN"/>
        </w:rPr>
      </w:pPr>
      <w:r>
        <w:rPr>
          <w:rFonts w:hint="eastAsia"/>
          <w:lang w:eastAsia="zh-CN"/>
        </w:rPr>
        <w:t>交互作用是指两个或两个以上自变量的联合作用。只要一个研究设计包含两个或更多自变量，在对主效应做出任何结论之前，研究者就必须首先检验交互作用。</w:t>
      </w:r>
    </w:p>
    <w:p w14:paraId="0DDE150A" w14:textId="77777777" w:rsidR="0031547D" w:rsidRDefault="00000000">
      <w:pPr>
        <w:pStyle w:val="Compact0"/>
        <w:numPr>
          <w:ilvl w:val="0"/>
          <w:numId w:val="33"/>
        </w:numPr>
        <w:rPr>
          <w:lang w:eastAsia="zh-CN"/>
        </w:rPr>
      </w:pPr>
      <w:r>
        <w:rPr>
          <w:rFonts w:hint="eastAsia"/>
          <w:lang w:eastAsia="zh-CN"/>
        </w:rPr>
        <w:t>评价交互作用的统计显著性。</w:t>
      </w:r>
    </w:p>
    <w:p w14:paraId="1BD9E8A4" w14:textId="77777777" w:rsidR="0031547D" w:rsidRDefault="00000000">
      <w:pPr>
        <w:pStyle w:val="FirstParagraph"/>
        <w:rPr>
          <w:lang w:eastAsia="zh-CN"/>
        </w:rPr>
      </w:pPr>
      <w:r>
        <w:rPr>
          <w:rFonts w:hint="eastAsia"/>
          <w:lang w:eastAsia="zh-CN"/>
        </w:rPr>
        <w:lastRenderedPageBreak/>
        <w:t>与评价主效应相同，交互作用也会在统计软件的输出结果中显示出来，而且显著性评价的标准与主效应相同。不显著的交互作用意味着因素之间相互独立，即一个处理水平在其他因素的每个处理水平或处理水平的结合上的效应是相同的。而如果交互作用显著，研究者就要进一步确定交互作用的类型。</w:t>
      </w:r>
    </w:p>
    <w:p w14:paraId="11BEA469" w14:textId="77777777" w:rsidR="0031547D" w:rsidRDefault="00000000">
      <w:pPr>
        <w:pStyle w:val="2"/>
        <w:rPr>
          <w:lang w:eastAsia="zh-CN"/>
        </w:rPr>
      </w:pPr>
      <w:bookmarkStart w:id="116" w:name="交互作用的类型"/>
      <w:bookmarkEnd w:id="115"/>
      <w:r>
        <w:rPr>
          <w:lang w:eastAsia="zh-CN"/>
        </w:rPr>
        <w:t xml:space="preserve">(2) </w:t>
      </w:r>
      <w:r>
        <w:rPr>
          <w:rFonts w:hint="eastAsia"/>
          <w:lang w:eastAsia="zh-CN"/>
        </w:rPr>
        <w:t>交互作用的类型。</w:t>
      </w:r>
    </w:p>
    <w:p w14:paraId="59B618E6" w14:textId="77777777" w:rsidR="0031547D" w:rsidRDefault="00000000">
      <w:pPr>
        <w:pStyle w:val="FirstParagraph"/>
        <w:rPr>
          <w:lang w:eastAsia="zh-CN"/>
        </w:rPr>
      </w:pPr>
      <w:r>
        <w:rPr>
          <w:rFonts w:hint="eastAsia"/>
          <w:lang w:eastAsia="zh-CN"/>
        </w:rPr>
        <w:t>根据对处理效应的检验，交互作用可以分为两种类型：一致的交互作用和不一致的交互作用。</w:t>
      </w:r>
    </w:p>
    <w:p w14:paraId="39E617B5" w14:textId="77777777" w:rsidR="0031547D" w:rsidRDefault="00000000">
      <w:pPr>
        <w:pStyle w:val="a0"/>
        <w:rPr>
          <w:lang w:eastAsia="zh-CN"/>
        </w:rPr>
      </w:pPr>
      <w:r>
        <w:rPr>
          <w:rFonts w:hint="eastAsia"/>
          <w:lang w:eastAsia="zh-CN"/>
        </w:rPr>
        <w:t>如果一个处理在其他处理的所有水平或水平结合上的效应不是完全相同的，且组间差异是同一方向的，这时我们称这种交互作用为一致的交互作用。换句话说，一个处理水平的组均值总是大于</w:t>
      </w:r>
      <w:r>
        <w:rPr>
          <w:rFonts w:hint="eastAsia"/>
          <w:lang w:eastAsia="zh-CN"/>
        </w:rPr>
        <w:t>/</w:t>
      </w:r>
      <w:r>
        <w:rPr>
          <w:rFonts w:hint="eastAsia"/>
          <w:lang w:eastAsia="zh-CN"/>
        </w:rPr>
        <w:t>小于另一个水平的组均值，不管这个处理如何与其他处理相结合。例如，两个自变量分别为性别和年龄，因变量为对某产品的满意度。如果女性的满意度高于男性，但是在不同的年龄段这种性别差异的大小又不相同，此时就称为一致的交互作用。</w:t>
      </w:r>
    </w:p>
    <w:p w14:paraId="4B2840A9" w14:textId="77777777" w:rsidR="0031547D" w:rsidRDefault="00000000">
      <w:pPr>
        <w:pStyle w:val="a0"/>
        <w:rPr>
          <w:lang w:eastAsia="zh-CN"/>
        </w:rPr>
      </w:pPr>
      <w:r>
        <w:rPr>
          <w:rFonts w:hint="eastAsia"/>
          <w:lang w:eastAsia="zh-CN"/>
        </w:rPr>
        <w:t>当一个处理在其他处理的所有水平或水平结合上的效应不是完全相同的，且组间差异是不同方向的，这时我们称这种交互作用为不一致的交互作用。也就是说，在其他不同的处理水平或水平结合上，一个处理的其中一个水平的组均值与另一个水平相比时大时小。用上面同样的例子，如果在一些年龄段上男性的满意度高于女性，在另一些年龄段上女性的满意度高于男性，此时就称为不一致的交互作用。</w:t>
      </w:r>
    </w:p>
    <w:p w14:paraId="62457F4A" w14:textId="77777777" w:rsidR="0031547D" w:rsidRDefault="00000000">
      <w:pPr>
        <w:pStyle w:val="a0"/>
        <w:rPr>
          <w:lang w:eastAsia="zh-CN"/>
        </w:rPr>
      </w:pPr>
      <w:r>
        <w:rPr>
          <w:rFonts w:hint="eastAsia"/>
          <w:lang w:eastAsia="zh-CN"/>
        </w:rPr>
        <w:t>例如，对不同形状（球形、立方形、星形）、不同颜色（红、蓝、绿）的麦片进行评</w:t>
      </w:r>
    </w:p>
    <w:p w14:paraId="1F31294E" w14:textId="77777777" w:rsidR="0031547D" w:rsidRDefault="00000000">
      <w:pPr>
        <w:pStyle w:val="a0"/>
        <w:rPr>
          <w:lang w:eastAsia="zh-CN"/>
        </w:rPr>
      </w:pPr>
      <w:r>
        <w:rPr>
          <w:rFonts w:hint="eastAsia"/>
          <w:lang w:eastAsia="zh-CN"/>
        </w:rPr>
        <w:t>价。不同交互作用情况下的结果如图</w:t>
      </w:r>
      <w:r>
        <w:rPr>
          <w:rFonts w:hint="eastAsia"/>
          <w:lang w:eastAsia="zh-CN"/>
        </w:rPr>
        <w:t>2-2</w:t>
      </w:r>
      <w:r>
        <w:rPr>
          <w:rFonts w:hint="eastAsia"/>
          <w:lang w:eastAsia="zh-CN"/>
        </w:rPr>
        <w:t>所示。</w:t>
      </w:r>
    </w:p>
    <w:p w14:paraId="3C0A4CA2" w14:textId="77777777" w:rsidR="0031547D" w:rsidRDefault="00000000">
      <w:pPr>
        <w:pStyle w:val="a0"/>
      </w:pPr>
      <w:r>
        <w:rPr>
          <w:noProof/>
        </w:rPr>
        <w:lastRenderedPageBreak/>
        <w:drawing>
          <wp:inline distT="0" distB="0" distL="0" distR="0" wp14:anchorId="0511146A" wp14:editId="7B48C9B9">
            <wp:extent cx="5486400" cy="4125703"/>
            <wp:effectExtent l="0" t="0" r="0" b="0"/>
            <wp:docPr id="251" name="Picture" descr="image"/>
            <wp:cNvGraphicFramePr/>
            <a:graphic xmlns:a="http://schemas.openxmlformats.org/drawingml/2006/main">
              <a:graphicData uri="http://schemas.openxmlformats.org/drawingml/2006/picture">
                <pic:pic xmlns:pic="http://schemas.openxmlformats.org/drawingml/2006/picture">
                  <pic:nvPicPr>
                    <pic:cNvPr id="252" name="Picture" descr="images/c5e2d8756e64bc48daa76483205a6486d9baa3beb5121155d46668a5a60a690f.jpg"/>
                    <pic:cNvPicPr>
                      <a:picLocks noChangeAspect="1" noChangeArrowheads="1"/>
                    </pic:cNvPicPr>
                  </pic:nvPicPr>
                  <pic:blipFill>
                    <a:blip r:embed="rId47"/>
                    <a:stretch>
                      <a:fillRect/>
                    </a:stretch>
                  </pic:blipFill>
                  <pic:spPr bwMode="auto">
                    <a:xfrm>
                      <a:off x="0" y="0"/>
                      <a:ext cx="5486400" cy="4125703"/>
                    </a:xfrm>
                    <a:prstGeom prst="rect">
                      <a:avLst/>
                    </a:prstGeom>
                    <a:noFill/>
                    <a:ln w="9525">
                      <a:noFill/>
                      <a:headEnd/>
                      <a:tailEnd/>
                    </a:ln>
                  </pic:spPr>
                </pic:pic>
              </a:graphicData>
            </a:graphic>
          </wp:inline>
        </w:drawing>
      </w:r>
    </w:p>
    <w:p w14:paraId="722ABEA3" w14:textId="77777777" w:rsidR="0031547D" w:rsidRDefault="00000000">
      <w:pPr>
        <w:pStyle w:val="Compact0"/>
        <w:numPr>
          <w:ilvl w:val="0"/>
          <w:numId w:val="34"/>
        </w:numPr>
      </w:pPr>
      <w:r>
        <w:rPr>
          <w:rFonts w:hint="eastAsia"/>
        </w:rPr>
        <w:t>无交互作用</w:t>
      </w:r>
    </w:p>
    <w:p w14:paraId="6CE0609C" w14:textId="77777777" w:rsidR="0031547D" w:rsidRDefault="00000000">
      <w:pPr>
        <w:pStyle w:val="FirstParagraph"/>
      </w:pPr>
      <w:r>
        <w:rPr>
          <w:noProof/>
        </w:rPr>
        <w:lastRenderedPageBreak/>
        <w:drawing>
          <wp:inline distT="0" distB="0" distL="0" distR="0" wp14:anchorId="326FA649" wp14:editId="004AFD8A">
            <wp:extent cx="5486400" cy="4073888"/>
            <wp:effectExtent l="0" t="0" r="0" b="0"/>
            <wp:docPr id="254" name="Picture" descr="image"/>
            <wp:cNvGraphicFramePr/>
            <a:graphic xmlns:a="http://schemas.openxmlformats.org/drawingml/2006/main">
              <a:graphicData uri="http://schemas.openxmlformats.org/drawingml/2006/picture">
                <pic:pic xmlns:pic="http://schemas.openxmlformats.org/drawingml/2006/picture">
                  <pic:nvPicPr>
                    <pic:cNvPr id="255" name="Picture" descr="images/87efd11224b5cd3a843990b72918d034dc174d981a0046ebeeaca5cf7b5e5f9a.jpg"/>
                    <pic:cNvPicPr>
                      <a:picLocks noChangeAspect="1" noChangeArrowheads="1"/>
                    </pic:cNvPicPr>
                  </pic:nvPicPr>
                  <pic:blipFill>
                    <a:blip r:embed="rId48"/>
                    <a:stretch>
                      <a:fillRect/>
                    </a:stretch>
                  </pic:blipFill>
                  <pic:spPr bwMode="auto">
                    <a:xfrm>
                      <a:off x="0" y="0"/>
                      <a:ext cx="5486400" cy="4073888"/>
                    </a:xfrm>
                    <a:prstGeom prst="rect">
                      <a:avLst/>
                    </a:prstGeom>
                    <a:noFill/>
                    <a:ln w="9525">
                      <a:noFill/>
                      <a:headEnd/>
                      <a:tailEnd/>
                    </a:ln>
                  </pic:spPr>
                </pic:pic>
              </a:graphicData>
            </a:graphic>
          </wp:inline>
        </w:drawing>
      </w:r>
    </w:p>
    <w:p w14:paraId="76E72200" w14:textId="77777777" w:rsidR="0031547D" w:rsidRDefault="00000000">
      <w:pPr>
        <w:pStyle w:val="Compact0"/>
        <w:numPr>
          <w:ilvl w:val="0"/>
          <w:numId w:val="35"/>
        </w:numPr>
        <w:rPr>
          <w:lang w:eastAsia="zh-CN"/>
        </w:rPr>
      </w:pPr>
      <w:r>
        <w:rPr>
          <w:rFonts w:hint="eastAsia"/>
          <w:lang w:eastAsia="zh-CN"/>
        </w:rPr>
        <w:t>一致的交互作用：在颜色的不同水平下，不同形状的效应一致</w:t>
      </w:r>
    </w:p>
    <w:p w14:paraId="1C105868" w14:textId="77777777" w:rsidR="0031547D" w:rsidRDefault="00000000">
      <w:pPr>
        <w:pStyle w:val="FirstParagraph"/>
      </w:pPr>
      <w:r>
        <w:rPr>
          <w:noProof/>
        </w:rPr>
        <w:drawing>
          <wp:inline distT="0" distB="0" distL="0" distR="0" wp14:anchorId="57ED4164" wp14:editId="43F28441">
            <wp:extent cx="5486400" cy="3399722"/>
            <wp:effectExtent l="0" t="0" r="0" b="0"/>
            <wp:docPr id="257" name="Picture" descr="image"/>
            <wp:cNvGraphicFramePr/>
            <a:graphic xmlns:a="http://schemas.openxmlformats.org/drawingml/2006/main">
              <a:graphicData uri="http://schemas.openxmlformats.org/drawingml/2006/picture">
                <pic:pic xmlns:pic="http://schemas.openxmlformats.org/drawingml/2006/picture">
                  <pic:nvPicPr>
                    <pic:cNvPr id="258" name="Picture" descr="images/b2f9c1096bc8c1ea4d3cb30ae485a297d3cf7d387ef2e6c0fc3d4c92038b3698.jpg"/>
                    <pic:cNvPicPr>
                      <a:picLocks noChangeAspect="1" noChangeArrowheads="1"/>
                    </pic:cNvPicPr>
                  </pic:nvPicPr>
                  <pic:blipFill>
                    <a:blip r:embed="rId49"/>
                    <a:stretch>
                      <a:fillRect/>
                    </a:stretch>
                  </pic:blipFill>
                  <pic:spPr bwMode="auto">
                    <a:xfrm>
                      <a:off x="0" y="0"/>
                      <a:ext cx="5486400" cy="3399722"/>
                    </a:xfrm>
                    <a:prstGeom prst="rect">
                      <a:avLst/>
                    </a:prstGeom>
                    <a:noFill/>
                    <a:ln w="9525">
                      <a:noFill/>
                      <a:headEnd/>
                      <a:tailEnd/>
                    </a:ln>
                  </pic:spPr>
                </pic:pic>
              </a:graphicData>
            </a:graphic>
          </wp:inline>
        </w:drawing>
      </w:r>
    </w:p>
    <w:p w14:paraId="3A1C51BE" w14:textId="77777777" w:rsidR="0031547D" w:rsidRDefault="00000000">
      <w:pPr>
        <w:pStyle w:val="a0"/>
      </w:pPr>
      <w:r>
        <w:rPr>
          <w:rFonts w:hint="eastAsia"/>
        </w:rPr>
        <w:lastRenderedPageBreak/>
        <w:t>图</w:t>
      </w:r>
      <w:r>
        <w:rPr>
          <w:rFonts w:hint="eastAsia"/>
        </w:rPr>
        <w:t>2-2</w:t>
      </w:r>
      <w:r>
        <w:t xml:space="preserve"> </w:t>
      </w:r>
      <w:r>
        <w:rPr>
          <w:rFonts w:hint="eastAsia"/>
        </w:rPr>
        <w:t>交互作用示意图</w:t>
      </w:r>
    </w:p>
    <w:p w14:paraId="6B78B632" w14:textId="77777777" w:rsidR="0031547D" w:rsidRDefault="00000000">
      <w:pPr>
        <w:pStyle w:val="Compact0"/>
        <w:numPr>
          <w:ilvl w:val="0"/>
          <w:numId w:val="36"/>
        </w:numPr>
        <w:rPr>
          <w:lang w:eastAsia="zh-CN"/>
        </w:rPr>
      </w:pPr>
      <w:r>
        <w:rPr>
          <w:rFonts w:hint="eastAsia"/>
          <w:lang w:eastAsia="zh-CN"/>
        </w:rPr>
        <w:t>不一致的交互作用：在颜色的不同水平下，不同形状的效应不一致</w:t>
      </w:r>
    </w:p>
    <w:p w14:paraId="10F283A5" w14:textId="77777777" w:rsidR="0031547D" w:rsidRDefault="00000000">
      <w:pPr>
        <w:pStyle w:val="2"/>
        <w:rPr>
          <w:lang w:eastAsia="zh-CN"/>
        </w:rPr>
      </w:pPr>
      <w:bookmarkStart w:id="117" w:name="三评价组间差异"/>
      <w:bookmarkEnd w:id="116"/>
      <w:r>
        <w:rPr>
          <w:rFonts w:hint="eastAsia"/>
          <w:lang w:eastAsia="zh-CN"/>
        </w:rPr>
        <w:t>（三）评价组间差异</w:t>
      </w:r>
    </w:p>
    <w:p w14:paraId="42B0FE93" w14:textId="77777777" w:rsidR="0031547D" w:rsidRDefault="00000000">
      <w:pPr>
        <w:pStyle w:val="FirstParagraph"/>
        <w:rPr>
          <w:lang w:eastAsia="zh-CN"/>
        </w:rPr>
      </w:pPr>
      <w:r>
        <w:rPr>
          <w:rFonts w:hint="eastAsia"/>
          <w:lang w:eastAsia="zh-CN"/>
        </w:rPr>
        <w:t>尽管方差分析可以通过拒绝零假设得出所有组的均值不完全相等的结论，但是当组数大于</w:t>
      </w:r>
      <w:r>
        <w:rPr>
          <w:rFonts w:hint="eastAsia"/>
          <w:lang w:eastAsia="zh-CN"/>
        </w:rPr>
        <w:t>2</w:t>
      </w:r>
      <w:r>
        <w:rPr>
          <w:rFonts w:hint="eastAsia"/>
          <w:lang w:eastAsia="zh-CN"/>
        </w:rPr>
        <w:t>时，则不能指出究竟哪些组之间均值的差异是显著的。由于未校正过的多重</w:t>
      </w:r>
      <w:r>
        <w:rPr>
          <w:rFonts w:hint="eastAsia"/>
          <w:lang w:eastAsia="zh-CN"/>
        </w:rPr>
        <w:t>t</w:t>
      </w:r>
      <w:r>
        <w:rPr>
          <w:rFonts w:hint="eastAsia"/>
          <w:lang w:eastAsia="zh-CN"/>
        </w:rPr>
        <w:t>检验会增大犯一类错误的概率，所以不适合检验多个组中两两比较的问题。现在有许多方法都可以在多重检验中有效地控制犯一类错误的概率。</w:t>
      </w:r>
    </w:p>
    <w:p w14:paraId="1B2318A2" w14:textId="77777777" w:rsidR="0031547D" w:rsidRDefault="00000000">
      <w:pPr>
        <w:pStyle w:val="2"/>
        <w:rPr>
          <w:lang w:eastAsia="zh-CN"/>
        </w:rPr>
      </w:pPr>
      <w:bookmarkStart w:id="118" w:name="多个单变量检验"/>
      <w:bookmarkEnd w:id="117"/>
      <w:r>
        <w:rPr>
          <w:lang w:eastAsia="zh-CN"/>
        </w:rPr>
        <w:t xml:space="preserve">1. </w:t>
      </w:r>
      <w:r>
        <w:rPr>
          <w:rFonts w:hint="eastAsia"/>
          <w:lang w:eastAsia="zh-CN"/>
        </w:rPr>
        <w:t>多个单变量检验</w:t>
      </w:r>
    </w:p>
    <w:p w14:paraId="2C74C06A" w14:textId="77777777" w:rsidR="0031547D" w:rsidRDefault="00000000">
      <w:pPr>
        <w:pStyle w:val="FirstParagraph"/>
        <w:rPr>
          <w:lang w:eastAsia="zh-CN"/>
        </w:rPr>
      </w:pPr>
      <w:r>
        <w:rPr>
          <w:rFonts w:hint="eastAsia"/>
          <w:lang w:eastAsia="zh-CN"/>
        </w:rPr>
        <w:t>最简单的控制犯一类错误概率的方法就是做一系列的单变量检验，之后再做校正。而这种校正既适用于两组的情况，又适用于多组的情况。</w:t>
      </w:r>
    </w:p>
    <w:p w14:paraId="160679E1"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）两组检验。随着两组检验个数的增加，犯一类错误的概率会逐渐增大。而在</w:t>
      </w:r>
      <w:r>
        <w:rPr>
          <w:rFonts w:hint="eastAsia"/>
          <w:lang w:eastAsia="zh-CN"/>
        </w:rPr>
        <w:t>Hotelling</w:t>
      </w:r>
      <w:r>
        <w:rPr>
          <w:rFonts w:hint="eastAsia"/>
          <w:lang w:eastAsia="zh-CN"/>
        </w:rPr>
        <w:t>’</w:t>
      </w:r>
      <w:r>
        <w:rPr>
          <w:rFonts w:hint="eastAsia"/>
          <w:lang w:eastAsia="zh-CN"/>
        </w:rPr>
        <w:t>s</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检验中，会对犯一类错误的概率进行一定的控制。如果研究者想要对每个因变量分别做组间差异的检验，那么可以用</w:t>
      </w:r>
      <w:r>
        <w:rPr>
          <w:lang w:eastAsia="zh-CN"/>
        </w:rPr>
        <w:t xml:space="preserve"> </w:t>
      </w:r>
      <m:oMath>
        <m:sSubSup>
          <m:sSubSupPr>
            <m:ctrlPr>
              <w:rPr>
                <w:rFonts w:ascii="Cambria Math" w:hAnsi="Cambria Math"/>
              </w:rPr>
            </m:ctrlPr>
          </m:sSubSupPr>
          <m:e>
            <m:r>
              <w:rPr>
                <w:rFonts w:ascii="Cambria Math" w:hAnsi="Cambria Math"/>
                <w:lang w:eastAsia="zh-CN"/>
              </w:rPr>
              <m:t>T</m:t>
            </m:r>
          </m:e>
          <m:sub>
            <m:r>
              <m:rPr>
                <m:sty m:val="p"/>
              </m:rPr>
              <w:rPr>
                <w:rFonts w:ascii="Cambria Math" w:hAnsi="Cambria Math"/>
                <w:lang w:eastAsia="zh-CN"/>
              </w:rPr>
              <m:t>crit</m:t>
            </m:r>
          </m:sub>
          <m:sup>
            <m:r>
              <w:rPr>
                <w:rFonts w:ascii="Cambria Math" w:hAnsi="Cambria Math"/>
                <w:lang w:eastAsia="zh-CN"/>
              </w:rPr>
              <m:t>2</m:t>
            </m:r>
          </m:sup>
        </m:sSubSup>
      </m:oMath>
      <w:r>
        <w:rPr>
          <w:lang w:eastAsia="zh-CN"/>
        </w:rPr>
        <w:t xml:space="preserve"> </w:t>
      </w:r>
      <w:r>
        <w:rPr>
          <w:rFonts w:hint="eastAsia"/>
          <w:lang w:eastAsia="zh-CN"/>
        </w:rPr>
        <w:t>的平方根</w:t>
      </w:r>
      <w:r>
        <w:rPr>
          <w:lang w:eastAsia="zh-CN"/>
        </w:rPr>
        <w:t xml:space="preserve"> </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crit</m:t>
            </m:r>
          </m:sub>
        </m:sSub>
      </m:oMath>
      <w:r>
        <w:rPr>
          <w:lang w:eastAsia="zh-CN"/>
        </w:rPr>
        <w:t xml:space="preserve"> </w:t>
      </w:r>
      <w:r>
        <w:rPr>
          <w:rFonts w:hint="eastAsia"/>
          <w:lang w:eastAsia="zh-CN"/>
        </w:rPr>
        <w:t>作为临界值。</w:t>
      </w:r>
    </w:p>
    <w:p w14:paraId="117E5846" w14:textId="77777777" w:rsidR="0031547D" w:rsidRDefault="00000000">
      <w:pPr>
        <w:pStyle w:val="a0"/>
      </w:pPr>
      <w:r>
        <w:rPr>
          <w:rFonts w:hint="eastAsia"/>
          <w:lang w:eastAsia="zh-CN"/>
        </w:rPr>
        <w:t>（</w:t>
      </w:r>
      <w:r>
        <w:rPr>
          <w:rFonts w:hint="eastAsia"/>
          <w:lang w:eastAsia="zh-CN"/>
        </w:rPr>
        <w:t>2</w:t>
      </w:r>
      <w:r>
        <w:rPr>
          <w:rFonts w:hint="eastAsia"/>
          <w:lang w:eastAsia="zh-CN"/>
        </w:rPr>
        <w:t>）</w:t>
      </w:r>
      <w:r>
        <w:rPr>
          <w:rFonts w:hint="eastAsia"/>
          <w:lang w:eastAsia="zh-CN"/>
        </w:rPr>
        <w:t>K</w:t>
      </w:r>
      <w:r>
        <w:rPr>
          <w:lang w:eastAsia="zh-CN"/>
        </w:rPr>
        <w:t xml:space="preserve"> </w:t>
      </w:r>
      <w:r>
        <w:rPr>
          <w:rFonts w:hint="eastAsia"/>
          <w:lang w:eastAsia="zh-CN"/>
        </w:rPr>
        <w:t>组检验。在进行</w:t>
      </w:r>
      <w:r>
        <w:rPr>
          <w:lang w:eastAsia="zh-CN"/>
        </w:rPr>
        <w:t xml:space="preserve"> K </w:t>
      </w:r>
      <w:r>
        <w:rPr>
          <w:rFonts w:hint="eastAsia"/>
          <w:lang w:eastAsia="zh-CN"/>
        </w:rPr>
        <w:t>组检验时，可以通过</w:t>
      </w:r>
      <w:r>
        <w:rPr>
          <w:lang w:eastAsia="zh-CN"/>
        </w:rPr>
        <w:t xml:space="preserve"> Bonferroni </w:t>
      </w:r>
      <w:r>
        <w:rPr>
          <w:rFonts w:hint="eastAsia"/>
          <w:lang w:eastAsia="zh-CN"/>
        </w:rPr>
        <w:t>校正法对</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水平进行校正。</w:t>
      </w:r>
      <w:r>
        <w:rPr>
          <w:rFonts w:hint="eastAsia"/>
          <w:lang w:eastAsia="zh-CN"/>
        </w:rPr>
        <w:t>Bonferroni</w:t>
      </w:r>
      <w:r>
        <w:rPr>
          <w:lang w:eastAsia="zh-CN"/>
        </w:rPr>
        <w:t xml:space="preserve"> </w:t>
      </w:r>
      <w:r>
        <w:rPr>
          <w:rFonts w:hint="eastAsia"/>
          <w:lang w:eastAsia="zh-CN"/>
        </w:rPr>
        <w:t>校正是指通过选择</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水平，来控制多组比较中犯一类错误的概率。</w:t>
      </w:r>
      <w:r>
        <w:rPr>
          <w:rFonts w:hint="eastAsia"/>
        </w:rPr>
        <w:t>校正公式如下：</w:t>
      </w:r>
    </w:p>
    <w:p w14:paraId="370D3D5D"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adj</m:t>
              </m:r>
            </m:sub>
          </m:sSub>
          <m:r>
            <m:rPr>
              <m:sty m:val="p"/>
            </m:rPr>
            <w:rPr>
              <w:rFonts w:ascii="Cambria Math" w:hAnsi="Cambria Math"/>
            </w:rPr>
            <m:t>=</m:t>
          </m:r>
          <m:r>
            <w:rPr>
              <w:rFonts w:ascii="Cambria Math" w:hAnsi="Cambria Math"/>
            </w:rPr>
            <m:t>α</m:t>
          </m:r>
          <m:r>
            <m:rPr>
              <m:sty m:val="p"/>
            </m:rPr>
            <w:rPr>
              <w:rFonts w:ascii="Cambria Math" w:hAnsi="Cambria Math"/>
            </w:rPr>
            <m:t>/</m:t>
          </m:r>
          <m:r>
            <m:rPr>
              <m:sty m:val="p"/>
            </m:rPr>
            <w:rPr>
              <w:rFonts w:ascii="Cambria Math" w:hAnsi="Cambria Math"/>
            </w:rPr>
            <m:t>检验的次数</m:t>
          </m:r>
        </m:oMath>
      </m:oMathPara>
    </w:p>
    <w:p w14:paraId="11F7DAA6" w14:textId="77777777" w:rsidR="0031547D" w:rsidRDefault="00000000">
      <w:pPr>
        <w:pStyle w:val="FirstParagraph"/>
        <w:rPr>
          <w:lang w:eastAsia="zh-CN"/>
        </w:rPr>
      </w:pPr>
      <w:r>
        <w:rPr>
          <w:rFonts w:hint="eastAsia"/>
          <w:lang w:eastAsia="zh-CN"/>
        </w:rPr>
        <w:t>例如，若总体的</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水平为</w:t>
      </w:r>
      <w:r>
        <w:rPr>
          <w:lang w:eastAsia="zh-CN"/>
        </w:rPr>
        <w:t xml:space="preserve"> </w:t>
      </w:r>
      <w:r>
        <w:rPr>
          <w:rFonts w:hint="eastAsia"/>
          <w:lang w:eastAsia="zh-CN"/>
        </w:rPr>
        <w:t>0.05</w:t>
      </w:r>
      <w:r>
        <w:rPr>
          <w:rFonts w:hint="eastAsia"/>
          <w:lang w:eastAsia="zh-CN"/>
        </w:rPr>
        <w:t>，做</w:t>
      </w:r>
      <w:r>
        <w:rPr>
          <w:lang w:eastAsia="zh-CN"/>
        </w:rPr>
        <w:t xml:space="preserve"> 5 </w:t>
      </w:r>
      <w:r>
        <w:rPr>
          <w:rFonts w:hint="eastAsia"/>
          <w:lang w:eastAsia="zh-CN"/>
        </w:rPr>
        <w:t>次检验，那么通过</w:t>
      </w:r>
      <w:r>
        <w:rPr>
          <w:lang w:eastAsia="zh-CN"/>
        </w:rPr>
        <w:t xml:space="preserve"> Bonferroni </w:t>
      </w:r>
      <w:r>
        <w:rPr>
          <w:rFonts w:hint="eastAsia"/>
          <w:lang w:eastAsia="zh-CN"/>
        </w:rPr>
        <w:t>校正之后，每一次检验的</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水平就应该为</w:t>
      </w:r>
      <w:r>
        <w:rPr>
          <w:lang w:eastAsia="zh-CN"/>
        </w:rPr>
        <w:t xml:space="preserve"> 0.01</w:t>
      </w:r>
      <w:r>
        <w:rPr>
          <w:lang w:eastAsia="zh-CN"/>
        </w:rPr>
        <w:t>。</w:t>
      </w:r>
    </w:p>
    <w:p w14:paraId="6C8BDF2E" w14:textId="77777777" w:rsidR="0031547D" w:rsidRDefault="00000000">
      <w:pPr>
        <w:pStyle w:val="2"/>
        <w:rPr>
          <w:lang w:eastAsia="zh-CN"/>
        </w:rPr>
      </w:pPr>
      <w:bookmarkStart w:id="119" w:name="结构化的多组检验"/>
      <w:bookmarkEnd w:id="118"/>
      <w:r>
        <w:rPr>
          <w:lang w:eastAsia="zh-CN"/>
        </w:rPr>
        <w:t xml:space="preserve">2. </w:t>
      </w:r>
      <w:r>
        <w:rPr>
          <w:rFonts w:hint="eastAsia"/>
          <w:lang w:eastAsia="zh-CN"/>
        </w:rPr>
        <w:t>结构化的多组检验</w:t>
      </w:r>
    </w:p>
    <w:p w14:paraId="4CFDCF7C" w14:textId="77777777" w:rsidR="0031547D" w:rsidRDefault="00000000">
      <w:pPr>
        <w:pStyle w:val="FirstParagraph"/>
        <w:rPr>
          <w:lang w:eastAsia="zh-CN"/>
        </w:rPr>
      </w:pPr>
      <w:r>
        <w:rPr>
          <w:rFonts w:hint="eastAsia"/>
          <w:lang w:eastAsia="zh-CN"/>
        </w:rPr>
        <w:t>如果研究者想要系统地对一个或多个因变量做特定组的组间差异检验，就需要一些结构化的统计检验了。一般来说，结构化的检验包括事后检验和事先检验。</w:t>
      </w:r>
    </w:p>
    <w:p w14:paraId="400DB7EA" w14:textId="77777777" w:rsidR="0031547D" w:rsidRDefault="00000000">
      <w:pPr>
        <w:pStyle w:val="a0"/>
        <w:rPr>
          <w:lang w:eastAsia="zh-CN"/>
        </w:rPr>
      </w:pPr>
      <w:r>
        <w:rPr>
          <w:lang w:eastAsia="zh-CN"/>
        </w:rPr>
        <w:t xml:space="preserve">■ </w:t>
      </w:r>
      <w:r>
        <w:rPr>
          <w:rFonts w:hint="eastAsia"/>
          <w:lang w:eastAsia="zh-CN"/>
        </w:rPr>
        <w:t>事后检验——在数据模型建立之后，检验所有自变量的不同水平之间的因变量差异。</w:t>
      </w:r>
    </w:p>
    <w:p w14:paraId="69556D1D" w14:textId="77777777" w:rsidR="0031547D" w:rsidRDefault="00000000">
      <w:pPr>
        <w:pStyle w:val="a0"/>
        <w:rPr>
          <w:lang w:eastAsia="zh-CN"/>
        </w:rPr>
      </w:pPr>
      <w:r>
        <w:rPr>
          <w:rFonts w:hint="eastAsia"/>
          <w:lang w:eastAsia="zh-CN"/>
        </w:rPr>
        <w:t>■事先检验——在拿到数据之前，根据理论假设或实践经验计划需要做的检验。</w:t>
      </w:r>
    </w:p>
    <w:p w14:paraId="0D47DAF6" w14:textId="77777777" w:rsidR="0031547D" w:rsidRDefault="00000000">
      <w:pPr>
        <w:pStyle w:val="a0"/>
        <w:rPr>
          <w:lang w:eastAsia="zh-CN"/>
        </w:rPr>
      </w:pPr>
      <w:r>
        <w:rPr>
          <w:rFonts w:hint="eastAsia"/>
          <w:lang w:eastAsia="zh-CN"/>
        </w:rPr>
        <w:lastRenderedPageBreak/>
        <w:t>原则上，这两种检验的区别在于：事后检验是将所有组的均值都进行比较，考虑到所有可能的结合，但其检验力却很低；而事先检验则只针对特定组的均值进行比较，检验力会高一些。</w:t>
      </w:r>
    </w:p>
    <w:p w14:paraId="18A7D8A6"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）事后检验。事后检验又叫事后比较、多重比较，这类方法被广泛应用。最常用的事后比较方法有：</w:t>
      </w:r>
    </w:p>
    <w:p w14:paraId="7A2F2481" w14:textId="77777777" w:rsidR="0031547D" w:rsidRDefault="00000000">
      <w:pPr>
        <w:pStyle w:val="a0"/>
        <w:rPr>
          <w:lang w:eastAsia="zh-CN"/>
        </w:rPr>
      </w:pPr>
      <w:r>
        <w:rPr>
          <w:lang w:eastAsia="zh-CN"/>
        </w:rPr>
        <w:t xml:space="preserve">■ Scheffé </w:t>
      </w:r>
      <w:r>
        <w:rPr>
          <w:rFonts w:hint="eastAsia"/>
          <w:lang w:eastAsia="zh-CN"/>
        </w:rPr>
        <w:t>差别检验法。</w:t>
      </w:r>
    </w:p>
    <w:p w14:paraId="7D985EA6" w14:textId="77777777" w:rsidR="0031547D" w:rsidRDefault="00000000">
      <w:pPr>
        <w:pStyle w:val="a0"/>
      </w:pPr>
      <w:r>
        <w:t xml:space="preserve">■ Tukey </w:t>
      </w:r>
      <w:r>
        <w:rPr>
          <w:rFonts w:hint="eastAsia"/>
        </w:rPr>
        <w:t>显著性检验（</w:t>
      </w:r>
      <w:r>
        <w:rPr>
          <w:rFonts w:hint="eastAsia"/>
        </w:rPr>
        <w:t>Tukey</w:t>
      </w:r>
      <w:r>
        <w:rPr>
          <w:rFonts w:hint="eastAsia"/>
        </w:rPr>
        <w:t>’</w:t>
      </w:r>
      <w:r>
        <w:rPr>
          <w:rFonts w:hint="eastAsia"/>
        </w:rPr>
        <w:t>s</w:t>
      </w:r>
      <w:r>
        <w:t xml:space="preserve"> honestly significant difference, </w:t>
      </w:r>
      <w:r>
        <w:rPr>
          <w:rFonts w:hint="eastAsia"/>
        </w:rPr>
        <w:t>HSD</w:t>
      </w:r>
      <w:r>
        <w:rPr>
          <w:rFonts w:hint="eastAsia"/>
        </w:rPr>
        <w:t>）。</w:t>
      </w:r>
    </w:p>
    <w:p w14:paraId="5973F4D3" w14:textId="77777777" w:rsidR="0031547D" w:rsidRDefault="00000000">
      <w:pPr>
        <w:pStyle w:val="a0"/>
      </w:pPr>
      <w:r>
        <w:t xml:space="preserve">■ </w:t>
      </w:r>
      <w:r>
        <w:rPr>
          <w:rFonts w:hint="eastAsia"/>
        </w:rPr>
        <w:t>最小显著差法（</w:t>
      </w:r>
      <w:r>
        <w:rPr>
          <w:rFonts w:hint="eastAsia"/>
        </w:rPr>
        <w:t>least</w:t>
      </w:r>
      <w:r>
        <w:t xml:space="preserve"> significant difference, </w:t>
      </w:r>
      <w:r>
        <w:rPr>
          <w:rFonts w:hint="eastAsia"/>
        </w:rPr>
        <w:t>LSD</w:t>
      </w:r>
      <w:r>
        <w:rPr>
          <w:rFonts w:hint="eastAsia"/>
        </w:rPr>
        <w:t>）。</w:t>
      </w:r>
    </w:p>
    <w:p w14:paraId="5084197E" w14:textId="77777777" w:rsidR="0031547D" w:rsidRDefault="00000000">
      <w:pPr>
        <w:pStyle w:val="a0"/>
      </w:pPr>
      <w:r>
        <w:t xml:space="preserve">■ Duncan </w:t>
      </w:r>
      <w:r>
        <w:rPr>
          <w:rFonts w:hint="eastAsia"/>
        </w:rPr>
        <w:t>多范围检验（</w:t>
      </w:r>
      <w:r>
        <w:rPr>
          <w:rFonts w:hint="eastAsia"/>
        </w:rPr>
        <w:t>Duncan</w:t>
      </w:r>
      <w:r>
        <w:rPr>
          <w:rFonts w:hint="eastAsia"/>
        </w:rPr>
        <w:t>’</w:t>
      </w:r>
      <w:r>
        <w:rPr>
          <w:rFonts w:hint="eastAsia"/>
        </w:rPr>
        <w:t>s</w:t>
      </w:r>
      <w:r>
        <w:t xml:space="preserve"> multiple-range </w:t>
      </w:r>
      <w:r>
        <w:rPr>
          <w:rFonts w:hint="eastAsia"/>
        </w:rPr>
        <w:t>test</w:t>
      </w:r>
      <w:r>
        <w:rPr>
          <w:rFonts w:hint="eastAsia"/>
        </w:rPr>
        <w:t>）。</w:t>
      </w:r>
    </w:p>
    <w:p w14:paraId="76D2E49E" w14:textId="77777777" w:rsidR="0031547D" w:rsidRDefault="00000000">
      <w:pPr>
        <w:pStyle w:val="a0"/>
      </w:pPr>
      <w:r>
        <w:t xml:space="preserve">■ Newman-Keuls </w:t>
      </w:r>
      <w:r>
        <w:rPr>
          <w:rFonts w:hint="eastAsia"/>
        </w:rPr>
        <w:t>检验（</w:t>
      </w:r>
      <w:r>
        <w:rPr>
          <w:rFonts w:hint="eastAsia"/>
        </w:rPr>
        <w:t>Newman-Keuls</w:t>
      </w:r>
      <w:r>
        <w:t xml:space="preserve"> </w:t>
      </w:r>
      <w:r>
        <w:rPr>
          <w:rFonts w:hint="eastAsia"/>
        </w:rPr>
        <w:t>test</w:t>
      </w:r>
      <w:r>
        <w:rPr>
          <w:rFonts w:hint="eastAsia"/>
        </w:rPr>
        <w:t>，简称</w:t>
      </w:r>
      <w:r>
        <w:t xml:space="preserve"> N-K </w:t>
      </w:r>
      <w:r>
        <w:rPr>
          <w:rFonts w:hint="eastAsia"/>
        </w:rPr>
        <w:t>检验）。</w:t>
      </w:r>
    </w:p>
    <w:p w14:paraId="1399662E" w14:textId="77777777" w:rsidR="0031547D" w:rsidRDefault="00000000">
      <w:pPr>
        <w:pStyle w:val="a0"/>
        <w:rPr>
          <w:lang w:eastAsia="zh-CN"/>
        </w:rPr>
      </w:pPr>
      <w:r>
        <w:t xml:space="preserve">Scheffé </w:t>
      </w:r>
      <w:r>
        <w:rPr>
          <w:rFonts w:hint="eastAsia"/>
        </w:rPr>
        <w:t>差别检验法是最保守的检验方法，结果最不容易显著，</w:t>
      </w:r>
      <w:r>
        <w:t xml:space="preserve"> </w:t>
      </w:r>
      <m:oMath>
        <m:r>
          <w:rPr>
            <w:rFonts w:ascii="Cambria Math" w:hAnsi="Cambria Math"/>
          </w:rPr>
          <m:t>α</m:t>
        </m:r>
      </m:oMath>
      <w:r>
        <w:t xml:space="preserve"> </w:t>
      </w:r>
      <w:r>
        <w:rPr>
          <w:rFonts w:hint="eastAsia"/>
        </w:rPr>
        <w:t>水平最小。</w:t>
      </w:r>
      <w:r>
        <w:rPr>
          <w:rFonts w:hint="eastAsia"/>
          <w:lang w:eastAsia="zh-CN"/>
        </w:rPr>
        <w:t>之后依次为</w:t>
      </w:r>
      <w:r>
        <w:rPr>
          <w:lang w:eastAsia="zh-CN"/>
        </w:rPr>
        <w:t xml:space="preserve"> HSD </w:t>
      </w:r>
      <w:r>
        <w:rPr>
          <w:rFonts w:hint="eastAsia"/>
          <w:lang w:eastAsia="zh-CN"/>
        </w:rPr>
        <w:t>法、</w:t>
      </w:r>
      <w:r>
        <w:rPr>
          <w:rFonts w:hint="eastAsia"/>
          <w:lang w:eastAsia="zh-CN"/>
        </w:rPr>
        <w:t>LSD</w:t>
      </w:r>
      <w:r>
        <w:rPr>
          <w:lang w:eastAsia="zh-CN"/>
        </w:rPr>
        <w:t xml:space="preserve"> </w:t>
      </w:r>
      <w:r>
        <w:rPr>
          <w:rFonts w:hint="eastAsia"/>
          <w:lang w:eastAsia="zh-CN"/>
        </w:rPr>
        <w:t>法、</w:t>
      </w:r>
      <w:r>
        <w:rPr>
          <w:rFonts w:hint="eastAsia"/>
          <w:lang w:eastAsia="zh-CN"/>
        </w:rPr>
        <w:t>N-K</w:t>
      </w:r>
      <w:r>
        <w:rPr>
          <w:lang w:eastAsia="zh-CN"/>
        </w:rPr>
        <w:t xml:space="preserve"> </w:t>
      </w:r>
      <w:r>
        <w:rPr>
          <w:rFonts w:hint="eastAsia"/>
          <w:lang w:eastAsia="zh-CN"/>
        </w:rPr>
        <w:t>检验、</w:t>
      </w:r>
      <w:r>
        <w:rPr>
          <w:rFonts w:hint="eastAsia"/>
          <w:lang w:eastAsia="zh-CN"/>
        </w:rPr>
        <w:t>Duncan</w:t>
      </w:r>
      <w:r>
        <w:rPr>
          <w:lang w:eastAsia="zh-CN"/>
        </w:rPr>
        <w:t xml:space="preserve"> </w:t>
      </w:r>
      <w:r>
        <w:rPr>
          <w:rFonts w:hint="eastAsia"/>
          <w:lang w:eastAsia="zh-CN"/>
        </w:rPr>
        <w:t>多范围检验。</w:t>
      </w:r>
    </w:p>
    <w:p w14:paraId="7EF1B206" w14:textId="77777777" w:rsidR="0031547D" w:rsidRDefault="00000000">
      <w:pPr>
        <w:pStyle w:val="Compact0"/>
        <w:numPr>
          <w:ilvl w:val="0"/>
          <w:numId w:val="37"/>
        </w:numPr>
        <w:rPr>
          <w:lang w:eastAsia="zh-CN"/>
        </w:rPr>
      </w:pPr>
      <w:r>
        <w:rPr>
          <w:rFonts w:hint="eastAsia"/>
          <w:lang w:eastAsia="zh-CN"/>
        </w:rPr>
        <w:t>事先检验。事先检验是事前有计划的比较，它在统计方法上与事后比较相似，但</w:t>
      </w:r>
    </w:p>
    <w:p w14:paraId="19477CAE" w14:textId="77777777" w:rsidR="0031547D" w:rsidRDefault="00000000">
      <w:pPr>
        <w:pStyle w:val="FirstParagraph"/>
        <w:rPr>
          <w:lang w:eastAsia="zh-CN"/>
        </w:rPr>
      </w:pPr>
      <w:r>
        <w:rPr>
          <w:rFonts w:hint="eastAsia"/>
          <w:lang w:eastAsia="zh-CN"/>
        </w:rPr>
        <w:t>是在设计和控制上却与事后比较有很大的不同：</w:t>
      </w:r>
    </w:p>
    <w:p w14:paraId="6686D349" w14:textId="77777777" w:rsidR="0031547D" w:rsidRDefault="00000000">
      <w:pPr>
        <w:pStyle w:val="a0"/>
        <w:rPr>
          <w:lang w:eastAsia="zh-CN"/>
        </w:rPr>
      </w:pPr>
      <w:r>
        <w:rPr>
          <w:lang w:eastAsia="zh-CN"/>
        </w:rPr>
        <w:t xml:space="preserve">■ </w:t>
      </w:r>
      <w:r>
        <w:rPr>
          <w:rFonts w:hint="eastAsia"/>
          <w:lang w:eastAsia="zh-CN"/>
        </w:rPr>
        <w:t>在事先检验中，由研究者决定对哪组均值进行比较。</w:t>
      </w:r>
    </w:p>
    <w:p w14:paraId="5D647A93" w14:textId="77777777" w:rsidR="0031547D" w:rsidRDefault="00000000">
      <w:pPr>
        <w:pStyle w:val="a0"/>
        <w:rPr>
          <w:lang w:eastAsia="zh-CN"/>
        </w:rPr>
      </w:pPr>
      <w:r>
        <w:rPr>
          <w:lang w:eastAsia="zh-CN"/>
        </w:rPr>
        <w:t xml:space="preserve">■ </w:t>
      </w:r>
      <w:r>
        <w:rPr>
          <w:rFonts w:hint="eastAsia"/>
          <w:lang w:eastAsia="zh-CN"/>
        </w:rPr>
        <w:t>事先检验由于比较次数较少，所以检验力较高。</w:t>
      </w:r>
    </w:p>
    <w:p w14:paraId="72BF382F" w14:textId="77777777" w:rsidR="0031547D" w:rsidRDefault="00000000">
      <w:pPr>
        <w:pStyle w:val="a0"/>
        <w:rPr>
          <w:lang w:eastAsia="zh-CN"/>
        </w:rPr>
      </w:pPr>
      <w:r>
        <w:rPr>
          <w:lang w:eastAsia="zh-CN"/>
        </w:rPr>
        <w:t xml:space="preserve">■ </w:t>
      </w:r>
      <w:r>
        <w:rPr>
          <w:rFonts w:hint="eastAsia"/>
          <w:lang w:eastAsia="zh-CN"/>
        </w:rPr>
        <w:t>如果有理论基础，则事先检验更适用。</w:t>
      </w:r>
    </w:p>
    <w:p w14:paraId="2CDB5AA9" w14:textId="77777777" w:rsidR="0031547D" w:rsidRDefault="00000000">
      <w:pPr>
        <w:pStyle w:val="2"/>
        <w:rPr>
          <w:lang w:eastAsia="zh-CN"/>
        </w:rPr>
      </w:pPr>
      <w:bookmarkStart w:id="120" w:name="第五节-多元方差分析应用案例及-spss-操作"/>
      <w:bookmarkEnd w:id="119"/>
      <w:r>
        <w:rPr>
          <w:rFonts w:hint="eastAsia"/>
          <w:lang w:eastAsia="zh-CN"/>
        </w:rPr>
        <w:t>第五节</w:t>
      </w:r>
      <w:r>
        <w:rPr>
          <w:lang w:eastAsia="zh-CN"/>
        </w:rPr>
        <w:t xml:space="preserve"> </w:t>
      </w:r>
      <w:r>
        <w:rPr>
          <w:rFonts w:hint="eastAsia"/>
          <w:lang w:eastAsia="zh-CN"/>
        </w:rPr>
        <w:t>多元方差分析应用案例及</w:t>
      </w:r>
      <w:r>
        <w:rPr>
          <w:lang w:eastAsia="zh-CN"/>
        </w:rPr>
        <w:t xml:space="preserve"> SPSS </w:t>
      </w:r>
      <w:r>
        <w:rPr>
          <w:rFonts w:hint="eastAsia"/>
          <w:lang w:eastAsia="zh-CN"/>
        </w:rPr>
        <w:t>操作</w:t>
      </w:r>
    </w:p>
    <w:p w14:paraId="7631DB56" w14:textId="77777777" w:rsidR="0031547D" w:rsidRDefault="00000000">
      <w:pPr>
        <w:pStyle w:val="FirstParagraph"/>
        <w:rPr>
          <w:lang w:eastAsia="zh-CN"/>
        </w:rPr>
      </w:pPr>
      <w:r>
        <w:rPr>
          <w:rFonts w:hint="eastAsia"/>
          <w:lang w:eastAsia="zh-CN"/>
        </w:rPr>
        <w:t>本例采用贝姆性别角色量表数据，量表中共包括</w:t>
      </w:r>
      <w:r>
        <w:rPr>
          <w:rFonts w:hint="eastAsia"/>
          <w:lang w:eastAsia="zh-CN"/>
        </w:rPr>
        <w:t>60</w:t>
      </w:r>
      <w:r>
        <w:rPr>
          <w:rFonts w:hint="eastAsia"/>
          <w:lang w:eastAsia="zh-CN"/>
        </w:rPr>
        <w:t>个题目，样本量为</w:t>
      </w:r>
      <w:r>
        <w:rPr>
          <w:rFonts w:hint="eastAsia"/>
          <w:lang w:eastAsia="zh-CN"/>
        </w:rPr>
        <w:t>4003</w:t>
      </w:r>
      <w:r>
        <w:rPr>
          <w:rFonts w:hint="eastAsia"/>
          <w:lang w:eastAsia="zh-CN"/>
        </w:rPr>
        <w:t>。数据中将这</w:t>
      </w:r>
      <w:r>
        <w:rPr>
          <w:rFonts w:hint="eastAsia"/>
          <w:lang w:eastAsia="zh-CN"/>
        </w:rPr>
        <w:t>60</w:t>
      </w:r>
      <w:r>
        <w:rPr>
          <w:rFonts w:hint="eastAsia"/>
          <w:lang w:eastAsia="zh-CN"/>
        </w:rPr>
        <w:t>个题目合成为男性气质和女性气质两个连续变量，数据中还包括年龄阶段（青年、中年、老年）和性别这两个分类变量。本例将男性气质和女性气质作为因变量，将性别、年龄阶段作为自变量，考察不同性别、不同年龄阶段的受测者在男性气质和女性气质两种特质上是否存在差异。</w:t>
      </w:r>
    </w:p>
    <w:p w14:paraId="71B85931" w14:textId="77777777" w:rsidR="0031547D" w:rsidRDefault="00000000">
      <w:pPr>
        <w:pStyle w:val="2"/>
      </w:pPr>
      <w:bookmarkStart w:id="121" w:name="一操作过程"/>
      <w:bookmarkEnd w:id="120"/>
      <w:r>
        <w:rPr>
          <w:rFonts w:hint="eastAsia"/>
        </w:rPr>
        <w:lastRenderedPageBreak/>
        <w:t>一、操作过程</w:t>
      </w:r>
    </w:p>
    <w:p w14:paraId="48429CD2" w14:textId="77777777" w:rsidR="0031547D" w:rsidRDefault="00000000">
      <w:pPr>
        <w:pStyle w:val="FirstParagraph"/>
      </w:pPr>
      <w:r>
        <w:rPr>
          <w:rFonts w:hint="eastAsia"/>
        </w:rPr>
        <w:t>（</w:t>
      </w:r>
      <w:r>
        <w:rPr>
          <w:rFonts w:hint="eastAsia"/>
        </w:rPr>
        <w:t>1</w:t>
      </w:r>
      <w:r>
        <w:rPr>
          <w:rFonts w:hint="eastAsia"/>
        </w:rPr>
        <w:t>）打开数据文件“</w:t>
      </w:r>
      <w:r>
        <w:rPr>
          <w:rFonts w:hint="eastAsia"/>
        </w:rPr>
        <w:t>2_1</w:t>
      </w:r>
      <w:r>
        <w:rPr>
          <w:rFonts w:hint="eastAsia"/>
        </w:rPr>
        <w:t>贝姆性别角色量表数据</w:t>
      </w:r>
      <w:r>
        <w:rPr>
          <w:rFonts w:hint="eastAsia"/>
        </w:rPr>
        <w:t>.sav</w:t>
      </w:r>
      <w:r>
        <w:rPr>
          <w:rFonts w:hint="eastAsia"/>
        </w:rPr>
        <w:t>”，选择</w:t>
      </w:r>
      <w:r>
        <w:rPr>
          <w:rFonts w:hint="eastAsia"/>
        </w:rPr>
        <w:t>Analyze</w:t>
      </w:r>
      <w:r>
        <w:rPr>
          <w:rFonts w:hint="eastAsia"/>
        </w:rPr>
        <w:t>→</w:t>
      </w:r>
      <w:r>
        <w:rPr>
          <w:rFonts w:hint="eastAsia"/>
        </w:rPr>
        <w:t>General</w:t>
      </w:r>
      <w:r>
        <w:t xml:space="preserve"> Linear </w:t>
      </w:r>
      <w:r>
        <w:rPr>
          <w:rFonts w:hint="eastAsia"/>
        </w:rPr>
        <w:t>Model</w:t>
      </w:r>
      <w:r>
        <w:rPr>
          <w:rFonts w:hint="eastAsia"/>
        </w:rPr>
        <w:t>→</w:t>
      </w:r>
      <w:r>
        <w:rPr>
          <w:rFonts w:hint="eastAsia"/>
        </w:rPr>
        <w:t>Multivariate</w:t>
      </w:r>
      <w:r>
        <w:rPr>
          <w:rFonts w:hint="eastAsia"/>
        </w:rPr>
        <w:t>…，打开主对话框。将因变量男性气质（</w:t>
      </w:r>
      <w:r>
        <w:rPr>
          <w:rFonts w:hint="eastAsia"/>
        </w:rPr>
        <w:t>F</w:t>
      </w:r>
      <w:r>
        <w:rPr>
          <w:rFonts w:hint="eastAsia"/>
        </w:rPr>
        <w:t>）和女性气质（</w:t>
      </w:r>
      <w:r>
        <w:rPr>
          <w:rFonts w:hint="eastAsia"/>
        </w:rPr>
        <w:t>M</w:t>
      </w:r>
      <w:r>
        <w:rPr>
          <w:rFonts w:hint="eastAsia"/>
        </w:rPr>
        <w:t>）选入“</w:t>
      </w:r>
      <w:r>
        <w:rPr>
          <w:rFonts w:hint="eastAsia"/>
        </w:rPr>
        <w:t>Dependent</w:t>
      </w:r>
      <w:r>
        <w:t xml:space="preserve"> </w:t>
      </w:r>
      <w:r>
        <w:rPr>
          <w:rFonts w:hint="eastAsia"/>
        </w:rPr>
        <w:t>Variables</w:t>
      </w:r>
      <w:r>
        <w:rPr>
          <w:rFonts w:hint="eastAsia"/>
        </w:rPr>
        <w:t>”框中，将自变量性别（</w:t>
      </w:r>
      <w:r>
        <w:rPr>
          <w:rFonts w:hint="eastAsia"/>
        </w:rPr>
        <w:t>gender</w:t>
      </w:r>
      <w:r>
        <w:rPr>
          <w:rFonts w:hint="eastAsia"/>
        </w:rPr>
        <w:t>）和年龄阶段（</w:t>
      </w:r>
      <w:r>
        <w:rPr>
          <w:rFonts w:hint="eastAsia"/>
        </w:rPr>
        <w:t>age</w:t>
      </w:r>
      <w:r>
        <w:rPr>
          <w:rFonts w:hint="eastAsia"/>
        </w:rPr>
        <w:t>）选入“</w:t>
      </w:r>
      <w:r>
        <w:rPr>
          <w:rFonts w:hint="eastAsia"/>
        </w:rPr>
        <w:t>Fixed</w:t>
      </w:r>
      <w:r>
        <w:t xml:space="preserve"> </w:t>
      </w:r>
      <w:r>
        <w:rPr>
          <w:rFonts w:hint="eastAsia"/>
        </w:rPr>
        <w:t>Factor(s)</w:t>
      </w:r>
      <w:r>
        <w:rPr>
          <w:rFonts w:hint="eastAsia"/>
        </w:rPr>
        <w:t>”框中。</w:t>
      </w:r>
    </w:p>
    <w:p w14:paraId="3E86ED0B" w14:textId="77777777" w:rsidR="0031547D" w:rsidRDefault="00000000">
      <w:pPr>
        <w:pStyle w:val="a0"/>
      </w:pPr>
      <w:r>
        <w:rPr>
          <w:rFonts w:hint="eastAsia"/>
        </w:rPr>
        <w:t>（</w:t>
      </w:r>
      <w:r>
        <w:rPr>
          <w:rFonts w:hint="eastAsia"/>
        </w:rPr>
        <w:t>2</w:t>
      </w:r>
      <w:r>
        <w:rPr>
          <w:rFonts w:hint="eastAsia"/>
        </w:rPr>
        <w:t>）在</w:t>
      </w:r>
      <w:r>
        <w:t xml:space="preserve"> “Post Hoc…” </w:t>
      </w:r>
      <w:r>
        <w:rPr>
          <w:rFonts w:hint="eastAsia"/>
        </w:rPr>
        <w:t>对话框中，将</w:t>
      </w:r>
      <w:r>
        <w:t xml:space="preserve"> age </w:t>
      </w:r>
      <w:r>
        <w:rPr>
          <w:rFonts w:hint="eastAsia"/>
        </w:rPr>
        <w:t>选入</w:t>
      </w:r>
      <w:r>
        <w:t xml:space="preserve"> “Post Hoc Tests for” </w:t>
      </w:r>
      <w:r>
        <w:rPr>
          <w:rFonts w:hint="eastAsia"/>
        </w:rPr>
        <w:t>框中；在</w:t>
      </w:r>
      <w:r>
        <w:t xml:space="preserve"> “Equal Variances Assumed” </w:t>
      </w:r>
      <w:r>
        <w:rPr>
          <w:rFonts w:hint="eastAsia"/>
        </w:rPr>
        <w:t>栏中选中</w:t>
      </w:r>
      <w:r>
        <w:t xml:space="preserve"> </w:t>
      </w:r>
      <w:r>
        <w:rPr>
          <w:rFonts w:hint="eastAsia"/>
        </w:rPr>
        <w:t>“</w:t>
      </w:r>
      <w:r>
        <w:rPr>
          <w:rFonts w:hint="eastAsia"/>
        </w:rPr>
        <w:t>Scheffé</w:t>
      </w:r>
      <w:r>
        <w:rPr>
          <w:rFonts w:hint="eastAsia"/>
        </w:rPr>
        <w:t>”（也可以选择其他事后检验的方法），点击</w:t>
      </w:r>
      <w:r>
        <w:t xml:space="preserve"> “Continue”</w:t>
      </w:r>
      <w:r>
        <w:t>。</w:t>
      </w:r>
    </w:p>
    <w:p w14:paraId="5940A725" w14:textId="77777777" w:rsidR="0031547D" w:rsidRDefault="00000000">
      <w:pPr>
        <w:pStyle w:val="a0"/>
      </w:pPr>
      <w:r>
        <w:rPr>
          <w:rFonts w:hint="eastAsia"/>
        </w:rPr>
        <w:t>（</w:t>
      </w:r>
      <w:r>
        <w:rPr>
          <w:rFonts w:hint="eastAsia"/>
        </w:rPr>
        <w:t>3</w:t>
      </w:r>
      <w:r>
        <w:rPr>
          <w:rFonts w:hint="eastAsia"/>
        </w:rPr>
        <w:t>）在</w:t>
      </w:r>
      <w:r>
        <w:t xml:space="preserve"> “Options…” </w:t>
      </w:r>
      <w:r>
        <w:rPr>
          <w:rFonts w:hint="eastAsia"/>
        </w:rPr>
        <w:t>对话框中，需要在</w:t>
      </w:r>
      <w:r>
        <w:t xml:space="preserve"> “Display” </w:t>
      </w:r>
      <w:r>
        <w:rPr>
          <w:rFonts w:hint="eastAsia"/>
        </w:rPr>
        <w:t>栏中选中</w:t>
      </w:r>
      <w:r>
        <w:t xml:space="preserve"> “Descriptive Statistic” “Homogeneity </w:t>
      </w:r>
      <w:r>
        <w:rPr>
          <w:rFonts w:hint="eastAsia"/>
        </w:rPr>
        <w:t>tests</w:t>
      </w:r>
      <w:r>
        <w:rPr>
          <w:rFonts w:hint="eastAsia"/>
        </w:rPr>
        <w:t>”，点击</w:t>
      </w:r>
      <w:r>
        <w:t xml:space="preserve"> “Continue”</w:t>
      </w:r>
      <w:r>
        <w:t>。</w:t>
      </w:r>
    </w:p>
    <w:p w14:paraId="205922B7" w14:textId="77777777" w:rsidR="0031547D" w:rsidRDefault="00000000">
      <w:pPr>
        <w:pStyle w:val="a0"/>
        <w:rPr>
          <w:lang w:eastAsia="zh-CN"/>
        </w:rPr>
      </w:pPr>
      <w:r>
        <w:rPr>
          <w:rFonts w:hint="eastAsia"/>
          <w:lang w:eastAsia="zh-CN"/>
        </w:rPr>
        <w:t>（</w:t>
      </w:r>
      <w:r>
        <w:rPr>
          <w:rFonts w:hint="eastAsia"/>
          <w:lang w:eastAsia="zh-CN"/>
        </w:rPr>
        <w:t>4</w:t>
      </w:r>
      <w:r>
        <w:rPr>
          <w:rFonts w:hint="eastAsia"/>
          <w:lang w:eastAsia="zh-CN"/>
        </w:rPr>
        <w:t>）在其他对话框中，使用系统默认设置。这样多元方差分析的</w:t>
      </w:r>
      <w:r>
        <w:rPr>
          <w:lang w:eastAsia="zh-CN"/>
        </w:rPr>
        <w:t xml:space="preserve"> SPSS </w:t>
      </w:r>
      <w:r>
        <w:rPr>
          <w:rFonts w:hint="eastAsia"/>
          <w:lang w:eastAsia="zh-CN"/>
        </w:rPr>
        <w:t>设置就完成了，单击</w:t>
      </w:r>
      <w:r>
        <w:rPr>
          <w:lang w:eastAsia="zh-CN"/>
        </w:rPr>
        <w:t xml:space="preserve"> “OK” </w:t>
      </w:r>
      <w:r>
        <w:rPr>
          <w:rFonts w:hint="eastAsia"/>
          <w:lang w:eastAsia="zh-CN"/>
        </w:rPr>
        <w:t>按钮即可运行程序。操作过程语句参见文件</w:t>
      </w:r>
      <w:r>
        <w:rPr>
          <w:lang w:eastAsia="zh-CN"/>
        </w:rPr>
        <w:t xml:space="preserve"> “2_1 </w:t>
      </w:r>
      <w:r>
        <w:rPr>
          <w:rFonts w:hint="eastAsia"/>
          <w:lang w:eastAsia="zh-CN"/>
        </w:rPr>
        <w:t>贝姆性别角色量表语句</w:t>
      </w:r>
      <w:r>
        <w:rPr>
          <w:lang w:eastAsia="zh-CN"/>
        </w:rPr>
        <w:t xml:space="preserve"> .sps”</w:t>
      </w:r>
      <w:r>
        <w:rPr>
          <w:lang w:eastAsia="zh-CN"/>
        </w:rPr>
        <w:t>。</w:t>
      </w:r>
    </w:p>
    <w:p w14:paraId="16958C04" w14:textId="77777777" w:rsidR="0031547D" w:rsidRDefault="00000000">
      <w:pPr>
        <w:pStyle w:val="2"/>
        <w:rPr>
          <w:lang w:eastAsia="zh-CN"/>
        </w:rPr>
      </w:pPr>
      <w:bookmarkStart w:id="122" w:name="二结果分析"/>
      <w:bookmarkEnd w:id="121"/>
      <w:r>
        <w:rPr>
          <w:rFonts w:hint="eastAsia"/>
          <w:lang w:eastAsia="zh-CN"/>
        </w:rPr>
        <w:t>二、结果分析</w:t>
      </w:r>
    </w:p>
    <w:p w14:paraId="02293E83" w14:textId="77777777" w:rsidR="0031547D" w:rsidRDefault="00000000">
      <w:pPr>
        <w:pStyle w:val="FirstParagraph"/>
        <w:rPr>
          <w:lang w:eastAsia="zh-CN"/>
        </w:rPr>
      </w:pPr>
      <w:r>
        <w:rPr>
          <w:rFonts w:hint="eastAsia"/>
          <w:lang w:eastAsia="zh-CN"/>
        </w:rPr>
        <w:t>运行上述命令，得到如下结果。</w:t>
      </w:r>
    </w:p>
    <w:p w14:paraId="034FDEE4" w14:textId="77777777" w:rsidR="0031547D" w:rsidRDefault="00000000">
      <w:pPr>
        <w:pStyle w:val="2"/>
        <w:rPr>
          <w:lang w:eastAsia="zh-CN"/>
        </w:rPr>
      </w:pPr>
      <w:bookmarkStart w:id="123" w:name="一描述统计结果"/>
      <w:bookmarkEnd w:id="122"/>
      <w:r>
        <w:rPr>
          <w:rFonts w:hint="eastAsia"/>
          <w:lang w:eastAsia="zh-CN"/>
        </w:rPr>
        <w:t>（一）描述统计结果</w:t>
      </w:r>
    </w:p>
    <w:p w14:paraId="2A268642" w14:textId="77777777" w:rsidR="0031547D" w:rsidRDefault="00000000">
      <w:pPr>
        <w:pStyle w:val="FirstParagraph"/>
        <w:rPr>
          <w:lang w:eastAsia="zh-CN"/>
        </w:rPr>
      </w:pPr>
      <w:r>
        <w:rPr>
          <w:rFonts w:hint="eastAsia"/>
          <w:lang w:eastAsia="zh-CN"/>
        </w:rPr>
        <w:t>表</w:t>
      </w:r>
      <w:r>
        <w:rPr>
          <w:lang w:eastAsia="zh-CN"/>
        </w:rPr>
        <w:t xml:space="preserve"> 2-5 </w:t>
      </w:r>
      <w:r>
        <w:rPr>
          <w:rFonts w:hint="eastAsia"/>
          <w:lang w:eastAsia="zh-CN"/>
        </w:rPr>
        <w:t>列出了男性气质和女性气质</w:t>
      </w:r>
      <w:r>
        <w:rPr>
          <w:lang w:eastAsia="zh-CN"/>
        </w:rPr>
        <w:t xml:space="preserve"> 2 </w:t>
      </w:r>
      <w:r>
        <w:rPr>
          <w:rFonts w:hint="eastAsia"/>
          <w:lang w:eastAsia="zh-CN"/>
        </w:rPr>
        <w:t>个因变量在不同性别、年龄阶段情况下的均值、标准差和样本量。</w:t>
      </w:r>
    </w:p>
    <w:p w14:paraId="22F949A5" w14:textId="77777777" w:rsidR="0031547D" w:rsidRDefault="00000000">
      <w:pPr>
        <w:pStyle w:val="a0"/>
      </w:pPr>
      <w:r>
        <w:rPr>
          <w:rFonts w:hint="eastAsia"/>
        </w:rPr>
        <w:t>表</w:t>
      </w:r>
      <w:r>
        <w:rPr>
          <w:rFonts w:hint="eastAsia"/>
        </w:rPr>
        <w:t>2-5</w:t>
      </w:r>
    </w:p>
    <w:p w14:paraId="508B0F90" w14:textId="77777777" w:rsidR="0031547D" w:rsidRDefault="00000000">
      <w:pPr>
        <w:pStyle w:val="a0"/>
      </w:pPr>
      <w:r>
        <w:rPr>
          <w:rFonts w:hint="eastAsia"/>
        </w:rPr>
        <w:t>描述统计结果</w:t>
      </w:r>
    </w:p>
    <w:p w14:paraId="01E0F23D" w14:textId="77777777" w:rsidR="0031547D" w:rsidRDefault="00000000">
      <w:pPr>
        <w:pStyle w:val="a0"/>
      </w:pPr>
      <w:r>
        <w:t>Descriptive Statistics</w:t>
      </w:r>
    </w:p>
    <w:tbl>
      <w:tblPr>
        <w:tblStyle w:val="Table"/>
        <w:tblW w:w="0" w:type="auto"/>
        <w:tblLook w:val="0000" w:firstRow="0" w:lastRow="0" w:firstColumn="0" w:lastColumn="0" w:noHBand="0" w:noVBand="0"/>
      </w:tblPr>
      <w:tblGrid>
        <w:gridCol w:w="1421"/>
        <w:gridCol w:w="936"/>
        <w:gridCol w:w="1523"/>
        <w:gridCol w:w="798"/>
        <w:gridCol w:w="1666"/>
        <w:gridCol w:w="729"/>
      </w:tblGrid>
      <w:tr w:rsidR="0031547D" w14:paraId="0638D73B" w14:textId="77777777">
        <w:tc>
          <w:tcPr>
            <w:tcW w:w="0" w:type="auto"/>
          </w:tcPr>
          <w:p w14:paraId="2DB9C95B" w14:textId="77777777" w:rsidR="0031547D" w:rsidRDefault="0031547D">
            <w:pPr>
              <w:pStyle w:val="Compact0"/>
            </w:pPr>
          </w:p>
        </w:tc>
        <w:tc>
          <w:tcPr>
            <w:tcW w:w="0" w:type="auto"/>
          </w:tcPr>
          <w:p w14:paraId="4B6E6E91" w14:textId="77777777" w:rsidR="0031547D" w:rsidRDefault="00000000">
            <w:pPr>
              <w:pStyle w:val="Compact0"/>
            </w:pPr>
            <w:r>
              <w:t>gender</w:t>
            </w:r>
          </w:p>
        </w:tc>
        <w:tc>
          <w:tcPr>
            <w:tcW w:w="0" w:type="auto"/>
          </w:tcPr>
          <w:p w14:paraId="66949E98" w14:textId="77777777" w:rsidR="0031547D" w:rsidRDefault="00000000">
            <w:pPr>
              <w:pStyle w:val="Compact0"/>
            </w:pPr>
            <w:r>
              <w:t>age</w:t>
            </w:r>
          </w:p>
        </w:tc>
        <w:tc>
          <w:tcPr>
            <w:tcW w:w="0" w:type="auto"/>
          </w:tcPr>
          <w:p w14:paraId="6E9518F7" w14:textId="77777777" w:rsidR="0031547D" w:rsidRDefault="00000000">
            <w:pPr>
              <w:pStyle w:val="Compact0"/>
            </w:pPr>
            <w:r>
              <w:t>Mean</w:t>
            </w:r>
          </w:p>
        </w:tc>
        <w:tc>
          <w:tcPr>
            <w:tcW w:w="0" w:type="auto"/>
          </w:tcPr>
          <w:p w14:paraId="68EB9D36" w14:textId="77777777" w:rsidR="0031547D" w:rsidRDefault="00000000">
            <w:pPr>
              <w:pStyle w:val="Compact0"/>
            </w:pPr>
            <w:r>
              <w:t>Std. Deviation</w:t>
            </w:r>
          </w:p>
        </w:tc>
        <w:tc>
          <w:tcPr>
            <w:tcW w:w="0" w:type="auto"/>
          </w:tcPr>
          <w:p w14:paraId="31FB0699" w14:textId="77777777" w:rsidR="0031547D" w:rsidRDefault="00000000">
            <w:pPr>
              <w:pStyle w:val="Compact0"/>
            </w:pPr>
            <w:r>
              <w:t>N</w:t>
            </w:r>
          </w:p>
        </w:tc>
      </w:tr>
      <w:tr w:rsidR="0031547D" w14:paraId="48AB6B41" w14:textId="77777777">
        <w:tc>
          <w:tcPr>
            <w:tcW w:w="0" w:type="auto"/>
            <w:vMerge w:val="restart"/>
          </w:tcPr>
          <w:p w14:paraId="4DA59606" w14:textId="77777777" w:rsidR="0031547D" w:rsidRDefault="00000000">
            <w:pPr>
              <w:pStyle w:val="Compact0"/>
            </w:pPr>
            <w:r>
              <w:t>masculinity</w:t>
            </w:r>
          </w:p>
        </w:tc>
        <w:tc>
          <w:tcPr>
            <w:tcW w:w="0" w:type="auto"/>
            <w:vMerge w:val="restart"/>
          </w:tcPr>
          <w:p w14:paraId="647948BB" w14:textId="77777777" w:rsidR="0031547D" w:rsidRDefault="00000000">
            <w:pPr>
              <w:pStyle w:val="Compact0"/>
            </w:pPr>
            <w:r>
              <w:t>male</w:t>
            </w:r>
          </w:p>
        </w:tc>
        <w:tc>
          <w:tcPr>
            <w:tcW w:w="0" w:type="auto"/>
          </w:tcPr>
          <w:p w14:paraId="1BE824FF" w14:textId="77777777" w:rsidR="0031547D" w:rsidRDefault="00000000">
            <w:pPr>
              <w:pStyle w:val="Compact0"/>
            </w:pPr>
            <w:r>
              <w:t>youth</w:t>
            </w:r>
          </w:p>
        </w:tc>
        <w:tc>
          <w:tcPr>
            <w:tcW w:w="0" w:type="auto"/>
          </w:tcPr>
          <w:p w14:paraId="33E0162A" w14:textId="77777777" w:rsidR="0031547D" w:rsidRDefault="00000000">
            <w:pPr>
              <w:pStyle w:val="Compact0"/>
            </w:pPr>
            <w:r>
              <w:t>3.506</w:t>
            </w:r>
          </w:p>
        </w:tc>
        <w:tc>
          <w:tcPr>
            <w:tcW w:w="0" w:type="auto"/>
          </w:tcPr>
          <w:p w14:paraId="36BF26B2" w14:textId="77777777" w:rsidR="0031547D" w:rsidRDefault="00000000">
            <w:pPr>
              <w:pStyle w:val="Compact0"/>
            </w:pPr>
            <w:r>
              <w:t>0.9049</w:t>
            </w:r>
          </w:p>
        </w:tc>
        <w:tc>
          <w:tcPr>
            <w:tcW w:w="0" w:type="auto"/>
          </w:tcPr>
          <w:p w14:paraId="5E3C418B" w14:textId="77777777" w:rsidR="0031547D" w:rsidRDefault="00000000">
            <w:pPr>
              <w:pStyle w:val="Compact0"/>
            </w:pPr>
            <w:r>
              <w:t>2449</w:t>
            </w:r>
          </w:p>
        </w:tc>
      </w:tr>
      <w:tr w:rsidR="0031547D" w14:paraId="0BF37E13" w14:textId="77777777">
        <w:tc>
          <w:tcPr>
            <w:tcW w:w="0" w:type="auto"/>
            <w:vMerge/>
          </w:tcPr>
          <w:p w14:paraId="733E7CD2" w14:textId="77777777" w:rsidR="0031547D" w:rsidRDefault="0031547D"/>
        </w:tc>
        <w:tc>
          <w:tcPr>
            <w:tcW w:w="0" w:type="auto"/>
            <w:vMerge/>
          </w:tcPr>
          <w:p w14:paraId="3F4766D2" w14:textId="77777777" w:rsidR="0031547D" w:rsidRDefault="0031547D"/>
        </w:tc>
        <w:tc>
          <w:tcPr>
            <w:tcW w:w="0" w:type="auto"/>
          </w:tcPr>
          <w:p w14:paraId="31405ABC" w14:textId="77777777" w:rsidR="0031547D" w:rsidRDefault="00000000">
            <w:pPr>
              <w:pStyle w:val="Compact0"/>
            </w:pPr>
            <w:r>
              <w:t>middle-aged</w:t>
            </w:r>
          </w:p>
        </w:tc>
        <w:tc>
          <w:tcPr>
            <w:tcW w:w="0" w:type="auto"/>
          </w:tcPr>
          <w:p w14:paraId="0CE5ACFA" w14:textId="77777777" w:rsidR="0031547D" w:rsidRDefault="00000000">
            <w:pPr>
              <w:pStyle w:val="Compact0"/>
            </w:pPr>
            <w:r>
              <w:t>3.580</w:t>
            </w:r>
          </w:p>
        </w:tc>
        <w:tc>
          <w:tcPr>
            <w:tcW w:w="0" w:type="auto"/>
          </w:tcPr>
          <w:p w14:paraId="62299BA8" w14:textId="77777777" w:rsidR="0031547D" w:rsidRDefault="00000000">
            <w:pPr>
              <w:pStyle w:val="Compact0"/>
            </w:pPr>
            <w:r>
              <w:t>1.0257</w:t>
            </w:r>
          </w:p>
        </w:tc>
        <w:tc>
          <w:tcPr>
            <w:tcW w:w="0" w:type="auto"/>
          </w:tcPr>
          <w:p w14:paraId="714555A5" w14:textId="77777777" w:rsidR="0031547D" w:rsidRDefault="00000000">
            <w:pPr>
              <w:pStyle w:val="Compact0"/>
            </w:pPr>
            <w:r>
              <w:t>288</w:t>
            </w:r>
          </w:p>
        </w:tc>
      </w:tr>
      <w:tr w:rsidR="0031547D" w14:paraId="389EFC95" w14:textId="77777777">
        <w:tc>
          <w:tcPr>
            <w:tcW w:w="0" w:type="auto"/>
            <w:vMerge/>
          </w:tcPr>
          <w:p w14:paraId="17385E5F" w14:textId="77777777" w:rsidR="0031547D" w:rsidRDefault="0031547D"/>
        </w:tc>
        <w:tc>
          <w:tcPr>
            <w:tcW w:w="0" w:type="auto"/>
            <w:vMerge/>
          </w:tcPr>
          <w:p w14:paraId="68891037" w14:textId="77777777" w:rsidR="0031547D" w:rsidRDefault="0031547D"/>
        </w:tc>
        <w:tc>
          <w:tcPr>
            <w:tcW w:w="0" w:type="auto"/>
          </w:tcPr>
          <w:p w14:paraId="6D40068A" w14:textId="77777777" w:rsidR="0031547D" w:rsidRDefault="00000000">
            <w:pPr>
              <w:pStyle w:val="Compact0"/>
            </w:pPr>
            <w:r>
              <w:t>elder</w:t>
            </w:r>
          </w:p>
        </w:tc>
        <w:tc>
          <w:tcPr>
            <w:tcW w:w="0" w:type="auto"/>
          </w:tcPr>
          <w:p w14:paraId="4C47BFF0" w14:textId="77777777" w:rsidR="0031547D" w:rsidRDefault="00000000">
            <w:pPr>
              <w:pStyle w:val="Compact0"/>
            </w:pPr>
            <w:r>
              <w:t>3.675</w:t>
            </w:r>
          </w:p>
        </w:tc>
        <w:tc>
          <w:tcPr>
            <w:tcW w:w="0" w:type="auto"/>
          </w:tcPr>
          <w:p w14:paraId="779B31ED" w14:textId="77777777" w:rsidR="0031547D" w:rsidRDefault="00000000">
            <w:pPr>
              <w:pStyle w:val="Compact0"/>
            </w:pPr>
            <w:r>
              <w:t>0.9583</w:t>
            </w:r>
          </w:p>
        </w:tc>
        <w:tc>
          <w:tcPr>
            <w:tcW w:w="0" w:type="auto"/>
          </w:tcPr>
          <w:p w14:paraId="17D745D7" w14:textId="77777777" w:rsidR="0031547D" w:rsidRDefault="00000000">
            <w:pPr>
              <w:pStyle w:val="Compact0"/>
            </w:pPr>
            <w:r>
              <w:t>40</w:t>
            </w:r>
          </w:p>
        </w:tc>
      </w:tr>
      <w:tr w:rsidR="0031547D" w14:paraId="366CE0A1" w14:textId="77777777">
        <w:tc>
          <w:tcPr>
            <w:tcW w:w="0" w:type="auto"/>
            <w:vMerge/>
          </w:tcPr>
          <w:p w14:paraId="464CB1CD" w14:textId="77777777" w:rsidR="0031547D" w:rsidRDefault="0031547D"/>
        </w:tc>
        <w:tc>
          <w:tcPr>
            <w:tcW w:w="0" w:type="auto"/>
            <w:vMerge/>
          </w:tcPr>
          <w:p w14:paraId="074DDEDE" w14:textId="77777777" w:rsidR="0031547D" w:rsidRDefault="0031547D"/>
        </w:tc>
        <w:tc>
          <w:tcPr>
            <w:tcW w:w="0" w:type="auto"/>
          </w:tcPr>
          <w:p w14:paraId="516B9282" w14:textId="77777777" w:rsidR="0031547D" w:rsidRDefault="00000000">
            <w:pPr>
              <w:pStyle w:val="Compact0"/>
            </w:pPr>
            <w:r>
              <w:t>Total</w:t>
            </w:r>
          </w:p>
        </w:tc>
        <w:tc>
          <w:tcPr>
            <w:tcW w:w="0" w:type="auto"/>
          </w:tcPr>
          <w:p w14:paraId="26E07758" w14:textId="77777777" w:rsidR="0031547D" w:rsidRDefault="00000000">
            <w:pPr>
              <w:pStyle w:val="Compact0"/>
            </w:pPr>
            <w:r>
              <w:t>3.516</w:t>
            </w:r>
          </w:p>
        </w:tc>
        <w:tc>
          <w:tcPr>
            <w:tcW w:w="0" w:type="auto"/>
          </w:tcPr>
          <w:p w14:paraId="0C4F36F3" w14:textId="77777777" w:rsidR="0031547D" w:rsidRDefault="00000000">
            <w:pPr>
              <w:pStyle w:val="Compact0"/>
            </w:pPr>
            <w:r>
              <w:t>0.9191</w:t>
            </w:r>
          </w:p>
        </w:tc>
        <w:tc>
          <w:tcPr>
            <w:tcW w:w="0" w:type="auto"/>
          </w:tcPr>
          <w:p w14:paraId="55FBC2CC" w14:textId="77777777" w:rsidR="0031547D" w:rsidRDefault="00000000">
            <w:pPr>
              <w:pStyle w:val="Compact0"/>
            </w:pPr>
            <w:r>
              <w:t>2777</w:t>
            </w:r>
          </w:p>
        </w:tc>
      </w:tr>
      <w:tr w:rsidR="0031547D" w14:paraId="7EFC11CC" w14:textId="77777777">
        <w:tc>
          <w:tcPr>
            <w:tcW w:w="0" w:type="auto"/>
            <w:vMerge/>
          </w:tcPr>
          <w:p w14:paraId="09F25623" w14:textId="77777777" w:rsidR="0031547D" w:rsidRDefault="0031547D"/>
        </w:tc>
        <w:tc>
          <w:tcPr>
            <w:tcW w:w="0" w:type="auto"/>
            <w:vMerge w:val="restart"/>
          </w:tcPr>
          <w:p w14:paraId="30DF216E" w14:textId="77777777" w:rsidR="0031547D" w:rsidRDefault="00000000">
            <w:pPr>
              <w:pStyle w:val="Compact0"/>
            </w:pPr>
            <w:r>
              <w:t>female</w:t>
            </w:r>
          </w:p>
        </w:tc>
        <w:tc>
          <w:tcPr>
            <w:tcW w:w="0" w:type="auto"/>
          </w:tcPr>
          <w:p w14:paraId="7B1252F2" w14:textId="77777777" w:rsidR="0031547D" w:rsidRDefault="00000000">
            <w:pPr>
              <w:pStyle w:val="Compact0"/>
            </w:pPr>
            <w:r>
              <w:t>youth</w:t>
            </w:r>
          </w:p>
        </w:tc>
        <w:tc>
          <w:tcPr>
            <w:tcW w:w="0" w:type="auto"/>
          </w:tcPr>
          <w:p w14:paraId="090513E4" w14:textId="77777777" w:rsidR="0031547D" w:rsidRDefault="00000000">
            <w:pPr>
              <w:pStyle w:val="Compact0"/>
            </w:pPr>
            <w:r>
              <w:t>3.473</w:t>
            </w:r>
          </w:p>
        </w:tc>
        <w:tc>
          <w:tcPr>
            <w:tcW w:w="0" w:type="auto"/>
          </w:tcPr>
          <w:p w14:paraId="22D8BC9D" w14:textId="77777777" w:rsidR="0031547D" w:rsidRDefault="00000000">
            <w:pPr>
              <w:pStyle w:val="Compact0"/>
            </w:pPr>
            <w:r>
              <w:t>0.9299</w:t>
            </w:r>
          </w:p>
        </w:tc>
        <w:tc>
          <w:tcPr>
            <w:tcW w:w="0" w:type="auto"/>
          </w:tcPr>
          <w:p w14:paraId="6FC8A202" w14:textId="77777777" w:rsidR="0031547D" w:rsidRDefault="00000000">
            <w:pPr>
              <w:pStyle w:val="Compact0"/>
            </w:pPr>
            <w:r>
              <w:t>1030</w:t>
            </w:r>
          </w:p>
        </w:tc>
      </w:tr>
      <w:tr w:rsidR="0031547D" w14:paraId="3DD957AD" w14:textId="77777777">
        <w:tc>
          <w:tcPr>
            <w:tcW w:w="0" w:type="auto"/>
            <w:vMerge/>
          </w:tcPr>
          <w:p w14:paraId="2743AEAE" w14:textId="77777777" w:rsidR="0031547D" w:rsidRDefault="0031547D"/>
        </w:tc>
        <w:tc>
          <w:tcPr>
            <w:tcW w:w="0" w:type="auto"/>
            <w:vMerge/>
          </w:tcPr>
          <w:p w14:paraId="6A910E84" w14:textId="77777777" w:rsidR="0031547D" w:rsidRDefault="0031547D"/>
        </w:tc>
        <w:tc>
          <w:tcPr>
            <w:tcW w:w="0" w:type="auto"/>
          </w:tcPr>
          <w:p w14:paraId="59E6DED4" w14:textId="77777777" w:rsidR="0031547D" w:rsidRDefault="00000000">
            <w:pPr>
              <w:pStyle w:val="Compact0"/>
            </w:pPr>
            <w:r>
              <w:t>middle-aged</w:t>
            </w:r>
          </w:p>
        </w:tc>
        <w:tc>
          <w:tcPr>
            <w:tcW w:w="0" w:type="auto"/>
          </w:tcPr>
          <w:p w14:paraId="08FF550B" w14:textId="77777777" w:rsidR="0031547D" w:rsidRDefault="00000000">
            <w:pPr>
              <w:pStyle w:val="Compact0"/>
            </w:pPr>
            <w:r>
              <w:t>3.690</w:t>
            </w:r>
          </w:p>
        </w:tc>
        <w:tc>
          <w:tcPr>
            <w:tcW w:w="0" w:type="auto"/>
          </w:tcPr>
          <w:p w14:paraId="466E3B4C" w14:textId="77777777" w:rsidR="0031547D" w:rsidRDefault="00000000">
            <w:pPr>
              <w:pStyle w:val="Compact0"/>
            </w:pPr>
            <w:r>
              <w:t>0.9458</w:t>
            </w:r>
          </w:p>
        </w:tc>
        <w:tc>
          <w:tcPr>
            <w:tcW w:w="0" w:type="auto"/>
          </w:tcPr>
          <w:p w14:paraId="0DE5A436" w14:textId="77777777" w:rsidR="0031547D" w:rsidRDefault="00000000">
            <w:pPr>
              <w:pStyle w:val="Compact0"/>
            </w:pPr>
            <w:r>
              <w:t>185</w:t>
            </w:r>
          </w:p>
        </w:tc>
      </w:tr>
      <w:tr w:rsidR="0031547D" w14:paraId="5E0D8323" w14:textId="77777777">
        <w:tc>
          <w:tcPr>
            <w:tcW w:w="0" w:type="auto"/>
            <w:vMerge/>
          </w:tcPr>
          <w:p w14:paraId="56055A31" w14:textId="77777777" w:rsidR="0031547D" w:rsidRDefault="0031547D"/>
        </w:tc>
        <w:tc>
          <w:tcPr>
            <w:tcW w:w="0" w:type="auto"/>
            <w:vMerge/>
          </w:tcPr>
          <w:p w14:paraId="2661FB8B" w14:textId="77777777" w:rsidR="0031547D" w:rsidRDefault="0031547D"/>
        </w:tc>
        <w:tc>
          <w:tcPr>
            <w:tcW w:w="0" w:type="auto"/>
          </w:tcPr>
          <w:p w14:paraId="17FBD2FF" w14:textId="77777777" w:rsidR="0031547D" w:rsidRDefault="00000000">
            <w:pPr>
              <w:pStyle w:val="Compact0"/>
            </w:pPr>
            <w:r>
              <w:t>elder</w:t>
            </w:r>
          </w:p>
        </w:tc>
        <w:tc>
          <w:tcPr>
            <w:tcW w:w="0" w:type="auto"/>
          </w:tcPr>
          <w:p w14:paraId="32DA4FC3" w14:textId="77777777" w:rsidR="0031547D" w:rsidRDefault="00000000">
            <w:pPr>
              <w:pStyle w:val="Compact0"/>
            </w:pPr>
            <w:r>
              <w:t>3.573</w:t>
            </w:r>
          </w:p>
        </w:tc>
        <w:tc>
          <w:tcPr>
            <w:tcW w:w="0" w:type="auto"/>
          </w:tcPr>
          <w:p w14:paraId="7C32BE7B" w14:textId="77777777" w:rsidR="0031547D" w:rsidRDefault="00000000">
            <w:pPr>
              <w:pStyle w:val="Compact0"/>
            </w:pPr>
            <w:r>
              <w:t>0.7404</w:t>
            </w:r>
          </w:p>
        </w:tc>
        <w:tc>
          <w:tcPr>
            <w:tcW w:w="0" w:type="auto"/>
          </w:tcPr>
          <w:p w14:paraId="41C2824C" w14:textId="77777777" w:rsidR="0031547D" w:rsidRDefault="00000000">
            <w:pPr>
              <w:pStyle w:val="Compact0"/>
            </w:pPr>
            <w:r>
              <w:t>11</w:t>
            </w:r>
          </w:p>
        </w:tc>
      </w:tr>
      <w:tr w:rsidR="0031547D" w14:paraId="1AF4D6D9" w14:textId="77777777">
        <w:tc>
          <w:tcPr>
            <w:tcW w:w="0" w:type="auto"/>
            <w:vMerge/>
          </w:tcPr>
          <w:p w14:paraId="476CB446" w14:textId="77777777" w:rsidR="0031547D" w:rsidRDefault="0031547D"/>
        </w:tc>
        <w:tc>
          <w:tcPr>
            <w:tcW w:w="0" w:type="auto"/>
            <w:vMerge/>
          </w:tcPr>
          <w:p w14:paraId="304CC41D" w14:textId="77777777" w:rsidR="0031547D" w:rsidRDefault="0031547D"/>
        </w:tc>
        <w:tc>
          <w:tcPr>
            <w:tcW w:w="0" w:type="auto"/>
          </w:tcPr>
          <w:p w14:paraId="0C0C487B" w14:textId="77777777" w:rsidR="0031547D" w:rsidRDefault="00000000">
            <w:pPr>
              <w:pStyle w:val="Compact0"/>
            </w:pPr>
            <w:r>
              <w:t>Total</w:t>
            </w:r>
          </w:p>
        </w:tc>
        <w:tc>
          <w:tcPr>
            <w:tcW w:w="0" w:type="auto"/>
          </w:tcPr>
          <w:p w14:paraId="4E455626" w14:textId="77777777" w:rsidR="0031547D" w:rsidRDefault="00000000">
            <w:pPr>
              <w:pStyle w:val="Compact0"/>
            </w:pPr>
            <w:r>
              <w:t>3.507</w:t>
            </w:r>
          </w:p>
        </w:tc>
        <w:tc>
          <w:tcPr>
            <w:tcW w:w="0" w:type="auto"/>
          </w:tcPr>
          <w:p w14:paraId="5506C3E0" w14:textId="77777777" w:rsidR="0031547D" w:rsidRDefault="00000000">
            <w:pPr>
              <w:pStyle w:val="Compact0"/>
            </w:pPr>
            <w:r>
              <w:t>0.9334</w:t>
            </w:r>
          </w:p>
        </w:tc>
        <w:tc>
          <w:tcPr>
            <w:tcW w:w="0" w:type="auto"/>
          </w:tcPr>
          <w:p w14:paraId="7F953A91" w14:textId="77777777" w:rsidR="0031547D" w:rsidRDefault="00000000">
            <w:pPr>
              <w:pStyle w:val="Compact0"/>
            </w:pPr>
            <w:r>
              <w:t>1226</w:t>
            </w:r>
          </w:p>
        </w:tc>
      </w:tr>
      <w:tr w:rsidR="0031547D" w14:paraId="13E341A3" w14:textId="77777777">
        <w:tc>
          <w:tcPr>
            <w:tcW w:w="0" w:type="auto"/>
            <w:vMerge/>
          </w:tcPr>
          <w:p w14:paraId="3DE2F436" w14:textId="77777777" w:rsidR="0031547D" w:rsidRDefault="0031547D"/>
        </w:tc>
        <w:tc>
          <w:tcPr>
            <w:tcW w:w="0" w:type="auto"/>
            <w:vMerge w:val="restart"/>
          </w:tcPr>
          <w:p w14:paraId="46BF89FE" w14:textId="77777777" w:rsidR="0031547D" w:rsidRDefault="00000000">
            <w:pPr>
              <w:pStyle w:val="Compact0"/>
            </w:pPr>
            <w:r>
              <w:t>Total</w:t>
            </w:r>
          </w:p>
        </w:tc>
        <w:tc>
          <w:tcPr>
            <w:tcW w:w="0" w:type="auto"/>
          </w:tcPr>
          <w:p w14:paraId="3D1DAEF7" w14:textId="77777777" w:rsidR="0031547D" w:rsidRDefault="00000000">
            <w:pPr>
              <w:pStyle w:val="Compact0"/>
            </w:pPr>
            <w:r>
              <w:t>youth</w:t>
            </w:r>
          </w:p>
        </w:tc>
        <w:tc>
          <w:tcPr>
            <w:tcW w:w="0" w:type="auto"/>
          </w:tcPr>
          <w:p w14:paraId="36CDFD77" w14:textId="77777777" w:rsidR="0031547D" w:rsidRDefault="00000000">
            <w:pPr>
              <w:pStyle w:val="Compact0"/>
            </w:pPr>
            <w:r>
              <w:t>3.496</w:t>
            </w:r>
          </w:p>
        </w:tc>
        <w:tc>
          <w:tcPr>
            <w:tcW w:w="0" w:type="auto"/>
          </w:tcPr>
          <w:p w14:paraId="17819FDD" w14:textId="77777777" w:rsidR="0031547D" w:rsidRDefault="00000000">
            <w:pPr>
              <w:pStyle w:val="Compact0"/>
            </w:pPr>
            <w:r>
              <w:t>0.9124</w:t>
            </w:r>
          </w:p>
        </w:tc>
        <w:tc>
          <w:tcPr>
            <w:tcW w:w="0" w:type="auto"/>
          </w:tcPr>
          <w:p w14:paraId="62DEAEC2" w14:textId="77777777" w:rsidR="0031547D" w:rsidRDefault="00000000">
            <w:pPr>
              <w:pStyle w:val="Compact0"/>
            </w:pPr>
            <w:r>
              <w:t>3479</w:t>
            </w:r>
          </w:p>
        </w:tc>
      </w:tr>
      <w:tr w:rsidR="0031547D" w14:paraId="444156E8" w14:textId="77777777">
        <w:tc>
          <w:tcPr>
            <w:tcW w:w="0" w:type="auto"/>
            <w:vMerge/>
          </w:tcPr>
          <w:p w14:paraId="1059D90B" w14:textId="77777777" w:rsidR="0031547D" w:rsidRDefault="0031547D"/>
        </w:tc>
        <w:tc>
          <w:tcPr>
            <w:tcW w:w="0" w:type="auto"/>
            <w:vMerge/>
          </w:tcPr>
          <w:p w14:paraId="61E831C4" w14:textId="77777777" w:rsidR="0031547D" w:rsidRDefault="0031547D"/>
        </w:tc>
        <w:tc>
          <w:tcPr>
            <w:tcW w:w="0" w:type="auto"/>
          </w:tcPr>
          <w:p w14:paraId="23CA23F1" w14:textId="77777777" w:rsidR="0031547D" w:rsidRDefault="00000000">
            <w:pPr>
              <w:pStyle w:val="Compact0"/>
            </w:pPr>
            <w:r>
              <w:t>middle-aged</w:t>
            </w:r>
          </w:p>
        </w:tc>
        <w:tc>
          <w:tcPr>
            <w:tcW w:w="0" w:type="auto"/>
          </w:tcPr>
          <w:p w14:paraId="1CD19212" w14:textId="77777777" w:rsidR="0031547D" w:rsidRDefault="00000000">
            <w:pPr>
              <w:pStyle w:val="Compact0"/>
            </w:pPr>
            <w:r>
              <w:t>3.623</w:t>
            </w:r>
          </w:p>
        </w:tc>
        <w:tc>
          <w:tcPr>
            <w:tcW w:w="0" w:type="auto"/>
          </w:tcPr>
          <w:p w14:paraId="2EDD74E3" w14:textId="77777777" w:rsidR="0031547D" w:rsidRDefault="00000000">
            <w:pPr>
              <w:pStyle w:val="Compact0"/>
            </w:pPr>
            <w:r>
              <w:t>0.9957</w:t>
            </w:r>
          </w:p>
        </w:tc>
        <w:tc>
          <w:tcPr>
            <w:tcW w:w="0" w:type="auto"/>
          </w:tcPr>
          <w:p w14:paraId="00D9F2B9" w14:textId="77777777" w:rsidR="0031547D" w:rsidRDefault="00000000">
            <w:pPr>
              <w:pStyle w:val="Compact0"/>
            </w:pPr>
            <w:r>
              <w:t>473</w:t>
            </w:r>
          </w:p>
        </w:tc>
      </w:tr>
      <w:tr w:rsidR="0031547D" w14:paraId="21D94E38" w14:textId="77777777">
        <w:tc>
          <w:tcPr>
            <w:tcW w:w="0" w:type="auto"/>
            <w:vMerge/>
          </w:tcPr>
          <w:p w14:paraId="19AFE8DD" w14:textId="77777777" w:rsidR="0031547D" w:rsidRDefault="0031547D"/>
        </w:tc>
        <w:tc>
          <w:tcPr>
            <w:tcW w:w="0" w:type="auto"/>
            <w:vMerge/>
          </w:tcPr>
          <w:p w14:paraId="0C85186A" w14:textId="77777777" w:rsidR="0031547D" w:rsidRDefault="0031547D"/>
        </w:tc>
        <w:tc>
          <w:tcPr>
            <w:tcW w:w="0" w:type="auto"/>
          </w:tcPr>
          <w:p w14:paraId="690661D6" w14:textId="77777777" w:rsidR="0031547D" w:rsidRDefault="00000000">
            <w:pPr>
              <w:pStyle w:val="Compact0"/>
            </w:pPr>
            <w:r>
              <w:t>elder</w:t>
            </w:r>
          </w:p>
        </w:tc>
        <w:tc>
          <w:tcPr>
            <w:tcW w:w="0" w:type="auto"/>
          </w:tcPr>
          <w:p w14:paraId="34E44BF3" w14:textId="77777777" w:rsidR="0031547D" w:rsidRDefault="00000000">
            <w:pPr>
              <w:pStyle w:val="Compact0"/>
            </w:pPr>
            <w:r>
              <w:t>3.653</w:t>
            </w:r>
          </w:p>
        </w:tc>
        <w:tc>
          <w:tcPr>
            <w:tcW w:w="0" w:type="auto"/>
          </w:tcPr>
          <w:p w14:paraId="354270C3" w14:textId="77777777" w:rsidR="0031547D" w:rsidRDefault="00000000">
            <w:pPr>
              <w:pStyle w:val="Compact0"/>
            </w:pPr>
            <w:r>
              <w:t>0.9098</w:t>
            </w:r>
          </w:p>
        </w:tc>
        <w:tc>
          <w:tcPr>
            <w:tcW w:w="0" w:type="auto"/>
          </w:tcPr>
          <w:p w14:paraId="50ECA741" w14:textId="77777777" w:rsidR="0031547D" w:rsidRDefault="00000000">
            <w:pPr>
              <w:pStyle w:val="Compact0"/>
            </w:pPr>
            <w:r>
              <w:t>51</w:t>
            </w:r>
          </w:p>
        </w:tc>
      </w:tr>
      <w:tr w:rsidR="0031547D" w14:paraId="02E179DA" w14:textId="77777777">
        <w:tc>
          <w:tcPr>
            <w:tcW w:w="0" w:type="auto"/>
            <w:vMerge/>
          </w:tcPr>
          <w:p w14:paraId="289A7983" w14:textId="77777777" w:rsidR="0031547D" w:rsidRDefault="0031547D"/>
        </w:tc>
        <w:tc>
          <w:tcPr>
            <w:tcW w:w="0" w:type="auto"/>
            <w:vMerge/>
          </w:tcPr>
          <w:p w14:paraId="49344EC9" w14:textId="77777777" w:rsidR="0031547D" w:rsidRDefault="0031547D"/>
        </w:tc>
        <w:tc>
          <w:tcPr>
            <w:tcW w:w="0" w:type="auto"/>
          </w:tcPr>
          <w:p w14:paraId="76BF57B2" w14:textId="77777777" w:rsidR="0031547D" w:rsidRDefault="00000000">
            <w:pPr>
              <w:pStyle w:val="Compact0"/>
            </w:pPr>
            <w:r>
              <w:t>Total</w:t>
            </w:r>
          </w:p>
        </w:tc>
        <w:tc>
          <w:tcPr>
            <w:tcW w:w="0" w:type="auto"/>
          </w:tcPr>
          <w:p w14:paraId="25945056" w14:textId="77777777" w:rsidR="0031547D" w:rsidRDefault="00000000">
            <w:pPr>
              <w:pStyle w:val="Compact0"/>
            </w:pPr>
            <w:r>
              <w:t>3.513</w:t>
            </w:r>
          </w:p>
        </w:tc>
        <w:tc>
          <w:tcPr>
            <w:tcW w:w="0" w:type="auto"/>
          </w:tcPr>
          <w:p w14:paraId="45DAB2B5" w14:textId="77777777" w:rsidR="0031547D" w:rsidRDefault="00000000">
            <w:pPr>
              <w:pStyle w:val="Compact0"/>
            </w:pPr>
            <w:r>
              <w:t>0.9234</w:t>
            </w:r>
          </w:p>
        </w:tc>
        <w:tc>
          <w:tcPr>
            <w:tcW w:w="0" w:type="auto"/>
          </w:tcPr>
          <w:p w14:paraId="72069DD2" w14:textId="77777777" w:rsidR="0031547D" w:rsidRDefault="00000000">
            <w:pPr>
              <w:pStyle w:val="Compact0"/>
            </w:pPr>
            <w:r>
              <w:t>4003</w:t>
            </w:r>
          </w:p>
        </w:tc>
      </w:tr>
      <w:tr w:rsidR="0031547D" w14:paraId="201DCF06" w14:textId="77777777">
        <w:tc>
          <w:tcPr>
            <w:tcW w:w="0" w:type="auto"/>
            <w:vMerge w:val="restart"/>
          </w:tcPr>
          <w:p w14:paraId="1F0C5DB7" w14:textId="77777777" w:rsidR="0031547D" w:rsidRDefault="00000000">
            <w:pPr>
              <w:pStyle w:val="Compact0"/>
            </w:pPr>
            <w:r>
              <w:t>feminity</w:t>
            </w:r>
          </w:p>
        </w:tc>
        <w:tc>
          <w:tcPr>
            <w:tcW w:w="0" w:type="auto"/>
            <w:vMerge w:val="restart"/>
          </w:tcPr>
          <w:p w14:paraId="3873EDD4" w14:textId="77777777" w:rsidR="0031547D" w:rsidRDefault="00000000">
            <w:pPr>
              <w:pStyle w:val="Compact0"/>
            </w:pPr>
            <w:r>
              <w:t>male</w:t>
            </w:r>
          </w:p>
        </w:tc>
        <w:tc>
          <w:tcPr>
            <w:tcW w:w="0" w:type="auto"/>
          </w:tcPr>
          <w:p w14:paraId="5277BF46" w14:textId="77777777" w:rsidR="0031547D" w:rsidRDefault="00000000">
            <w:pPr>
              <w:pStyle w:val="Compact0"/>
            </w:pPr>
            <w:r>
              <w:t>youth</w:t>
            </w:r>
          </w:p>
        </w:tc>
        <w:tc>
          <w:tcPr>
            <w:tcW w:w="0" w:type="auto"/>
          </w:tcPr>
          <w:p w14:paraId="56F1B16D" w14:textId="77777777" w:rsidR="0031547D" w:rsidRDefault="00000000">
            <w:pPr>
              <w:pStyle w:val="Compact0"/>
            </w:pPr>
            <w:r>
              <w:t>3.396</w:t>
            </w:r>
          </w:p>
        </w:tc>
        <w:tc>
          <w:tcPr>
            <w:tcW w:w="0" w:type="auto"/>
          </w:tcPr>
          <w:p w14:paraId="11308A00" w14:textId="77777777" w:rsidR="0031547D" w:rsidRDefault="00000000">
            <w:pPr>
              <w:pStyle w:val="Compact0"/>
            </w:pPr>
            <w:r>
              <w:t>0.8324</w:t>
            </w:r>
          </w:p>
        </w:tc>
        <w:tc>
          <w:tcPr>
            <w:tcW w:w="0" w:type="auto"/>
          </w:tcPr>
          <w:p w14:paraId="0E2AEEF4" w14:textId="77777777" w:rsidR="0031547D" w:rsidRDefault="00000000">
            <w:pPr>
              <w:pStyle w:val="Compact0"/>
            </w:pPr>
            <w:r>
              <w:t>2449</w:t>
            </w:r>
          </w:p>
        </w:tc>
      </w:tr>
      <w:tr w:rsidR="0031547D" w14:paraId="53E52969" w14:textId="77777777">
        <w:tc>
          <w:tcPr>
            <w:tcW w:w="0" w:type="auto"/>
            <w:vMerge/>
          </w:tcPr>
          <w:p w14:paraId="329BDE7D" w14:textId="77777777" w:rsidR="0031547D" w:rsidRDefault="0031547D"/>
        </w:tc>
        <w:tc>
          <w:tcPr>
            <w:tcW w:w="0" w:type="auto"/>
            <w:vMerge/>
          </w:tcPr>
          <w:p w14:paraId="20B33BED" w14:textId="77777777" w:rsidR="0031547D" w:rsidRDefault="0031547D"/>
        </w:tc>
        <w:tc>
          <w:tcPr>
            <w:tcW w:w="0" w:type="auto"/>
          </w:tcPr>
          <w:p w14:paraId="170EB6C3" w14:textId="77777777" w:rsidR="0031547D" w:rsidRDefault="00000000">
            <w:pPr>
              <w:pStyle w:val="Compact0"/>
            </w:pPr>
            <w:r>
              <w:t>middle-aged</w:t>
            </w:r>
          </w:p>
        </w:tc>
        <w:tc>
          <w:tcPr>
            <w:tcW w:w="0" w:type="auto"/>
          </w:tcPr>
          <w:p w14:paraId="2A860B24" w14:textId="77777777" w:rsidR="0031547D" w:rsidRDefault="00000000">
            <w:pPr>
              <w:pStyle w:val="Compact0"/>
            </w:pPr>
            <w:r>
              <w:t>3.568</w:t>
            </w:r>
          </w:p>
        </w:tc>
        <w:tc>
          <w:tcPr>
            <w:tcW w:w="0" w:type="auto"/>
          </w:tcPr>
          <w:p w14:paraId="736635AC" w14:textId="77777777" w:rsidR="0031547D" w:rsidRDefault="00000000">
            <w:pPr>
              <w:pStyle w:val="Compact0"/>
            </w:pPr>
            <w:r>
              <w:t>0.7879</w:t>
            </w:r>
          </w:p>
        </w:tc>
        <w:tc>
          <w:tcPr>
            <w:tcW w:w="0" w:type="auto"/>
          </w:tcPr>
          <w:p w14:paraId="33260045" w14:textId="77777777" w:rsidR="0031547D" w:rsidRDefault="00000000">
            <w:pPr>
              <w:pStyle w:val="Compact0"/>
            </w:pPr>
            <w:r>
              <w:t>288</w:t>
            </w:r>
          </w:p>
        </w:tc>
      </w:tr>
      <w:tr w:rsidR="0031547D" w14:paraId="2DFBA605" w14:textId="77777777">
        <w:tc>
          <w:tcPr>
            <w:tcW w:w="0" w:type="auto"/>
            <w:vMerge/>
          </w:tcPr>
          <w:p w14:paraId="197292E3" w14:textId="77777777" w:rsidR="0031547D" w:rsidRDefault="0031547D"/>
        </w:tc>
        <w:tc>
          <w:tcPr>
            <w:tcW w:w="0" w:type="auto"/>
            <w:vMerge/>
          </w:tcPr>
          <w:p w14:paraId="5B79DDF6" w14:textId="77777777" w:rsidR="0031547D" w:rsidRDefault="0031547D"/>
        </w:tc>
        <w:tc>
          <w:tcPr>
            <w:tcW w:w="0" w:type="auto"/>
          </w:tcPr>
          <w:p w14:paraId="6D451BDA" w14:textId="77777777" w:rsidR="0031547D" w:rsidRDefault="00000000">
            <w:pPr>
              <w:pStyle w:val="Compact0"/>
            </w:pPr>
            <w:r>
              <w:t>elder</w:t>
            </w:r>
          </w:p>
        </w:tc>
        <w:tc>
          <w:tcPr>
            <w:tcW w:w="0" w:type="auto"/>
          </w:tcPr>
          <w:p w14:paraId="0F4A7335" w14:textId="77777777" w:rsidR="0031547D" w:rsidRDefault="00000000">
            <w:pPr>
              <w:pStyle w:val="Compact0"/>
            </w:pPr>
            <w:r>
              <w:t>3.815</w:t>
            </w:r>
          </w:p>
        </w:tc>
        <w:tc>
          <w:tcPr>
            <w:tcW w:w="0" w:type="auto"/>
          </w:tcPr>
          <w:p w14:paraId="36327938" w14:textId="77777777" w:rsidR="0031547D" w:rsidRDefault="00000000">
            <w:pPr>
              <w:pStyle w:val="Compact0"/>
            </w:pPr>
            <w:r>
              <w:t>0.7594</w:t>
            </w:r>
          </w:p>
        </w:tc>
        <w:tc>
          <w:tcPr>
            <w:tcW w:w="0" w:type="auto"/>
          </w:tcPr>
          <w:p w14:paraId="49611F54" w14:textId="77777777" w:rsidR="0031547D" w:rsidRDefault="00000000">
            <w:pPr>
              <w:pStyle w:val="Compact0"/>
            </w:pPr>
            <w:r>
              <w:t>40</w:t>
            </w:r>
          </w:p>
        </w:tc>
      </w:tr>
      <w:tr w:rsidR="0031547D" w14:paraId="5B88BCA2" w14:textId="77777777">
        <w:tc>
          <w:tcPr>
            <w:tcW w:w="0" w:type="auto"/>
            <w:vMerge/>
          </w:tcPr>
          <w:p w14:paraId="2A1CD2C1" w14:textId="77777777" w:rsidR="0031547D" w:rsidRDefault="0031547D"/>
        </w:tc>
        <w:tc>
          <w:tcPr>
            <w:tcW w:w="0" w:type="auto"/>
            <w:vMerge/>
          </w:tcPr>
          <w:p w14:paraId="2ECDEDC9" w14:textId="77777777" w:rsidR="0031547D" w:rsidRDefault="0031547D"/>
        </w:tc>
        <w:tc>
          <w:tcPr>
            <w:tcW w:w="0" w:type="auto"/>
          </w:tcPr>
          <w:p w14:paraId="2D281049" w14:textId="77777777" w:rsidR="0031547D" w:rsidRDefault="00000000">
            <w:pPr>
              <w:pStyle w:val="Compact0"/>
            </w:pPr>
            <w:r>
              <w:t>Total</w:t>
            </w:r>
          </w:p>
        </w:tc>
        <w:tc>
          <w:tcPr>
            <w:tcW w:w="0" w:type="auto"/>
          </w:tcPr>
          <w:p w14:paraId="7505994F" w14:textId="77777777" w:rsidR="0031547D" w:rsidRDefault="00000000">
            <w:pPr>
              <w:pStyle w:val="Compact0"/>
            </w:pPr>
            <w:r>
              <w:t>3.420</w:t>
            </w:r>
          </w:p>
        </w:tc>
        <w:tc>
          <w:tcPr>
            <w:tcW w:w="0" w:type="auto"/>
          </w:tcPr>
          <w:p w14:paraId="72D74EE7" w14:textId="77777777" w:rsidR="0031547D" w:rsidRDefault="00000000">
            <w:pPr>
              <w:pStyle w:val="Compact0"/>
            </w:pPr>
            <w:r>
              <w:t>0.8297</w:t>
            </w:r>
          </w:p>
        </w:tc>
        <w:tc>
          <w:tcPr>
            <w:tcW w:w="0" w:type="auto"/>
          </w:tcPr>
          <w:p w14:paraId="48FAE0A4" w14:textId="77777777" w:rsidR="0031547D" w:rsidRDefault="00000000">
            <w:pPr>
              <w:pStyle w:val="Compact0"/>
            </w:pPr>
            <w:r>
              <w:t>2777</w:t>
            </w:r>
          </w:p>
        </w:tc>
      </w:tr>
      <w:tr w:rsidR="0031547D" w14:paraId="2C9C274D" w14:textId="77777777">
        <w:tc>
          <w:tcPr>
            <w:tcW w:w="0" w:type="auto"/>
            <w:vMerge/>
          </w:tcPr>
          <w:p w14:paraId="27B97084" w14:textId="77777777" w:rsidR="0031547D" w:rsidRDefault="0031547D"/>
        </w:tc>
        <w:tc>
          <w:tcPr>
            <w:tcW w:w="0" w:type="auto"/>
            <w:vMerge w:val="restart"/>
          </w:tcPr>
          <w:p w14:paraId="101E2D61" w14:textId="77777777" w:rsidR="0031547D" w:rsidRDefault="00000000">
            <w:pPr>
              <w:pStyle w:val="Compact0"/>
            </w:pPr>
            <w:r>
              <w:t>female</w:t>
            </w:r>
          </w:p>
        </w:tc>
        <w:tc>
          <w:tcPr>
            <w:tcW w:w="0" w:type="auto"/>
          </w:tcPr>
          <w:p w14:paraId="70BFA945" w14:textId="77777777" w:rsidR="0031547D" w:rsidRDefault="00000000">
            <w:pPr>
              <w:pStyle w:val="Compact0"/>
            </w:pPr>
            <w:r>
              <w:t>youth</w:t>
            </w:r>
          </w:p>
        </w:tc>
        <w:tc>
          <w:tcPr>
            <w:tcW w:w="0" w:type="auto"/>
          </w:tcPr>
          <w:p w14:paraId="03CD9D67" w14:textId="77777777" w:rsidR="0031547D" w:rsidRDefault="00000000">
            <w:pPr>
              <w:pStyle w:val="Compact0"/>
            </w:pPr>
            <w:r>
              <w:t>3.577</w:t>
            </w:r>
          </w:p>
        </w:tc>
        <w:tc>
          <w:tcPr>
            <w:tcW w:w="0" w:type="auto"/>
          </w:tcPr>
          <w:p w14:paraId="021C2A19" w14:textId="77777777" w:rsidR="0031547D" w:rsidRDefault="00000000">
            <w:pPr>
              <w:pStyle w:val="Compact0"/>
            </w:pPr>
            <w:r>
              <w:t>0.8191</w:t>
            </w:r>
          </w:p>
        </w:tc>
        <w:tc>
          <w:tcPr>
            <w:tcW w:w="0" w:type="auto"/>
          </w:tcPr>
          <w:p w14:paraId="0D87C4F8" w14:textId="77777777" w:rsidR="0031547D" w:rsidRDefault="00000000">
            <w:pPr>
              <w:pStyle w:val="Compact0"/>
            </w:pPr>
            <w:r>
              <w:t>1030</w:t>
            </w:r>
          </w:p>
        </w:tc>
      </w:tr>
      <w:tr w:rsidR="0031547D" w14:paraId="77A54833" w14:textId="77777777">
        <w:tc>
          <w:tcPr>
            <w:tcW w:w="0" w:type="auto"/>
            <w:vMerge/>
          </w:tcPr>
          <w:p w14:paraId="7D9C9135" w14:textId="77777777" w:rsidR="0031547D" w:rsidRDefault="0031547D"/>
        </w:tc>
        <w:tc>
          <w:tcPr>
            <w:tcW w:w="0" w:type="auto"/>
            <w:vMerge/>
          </w:tcPr>
          <w:p w14:paraId="7A7B8F18" w14:textId="77777777" w:rsidR="0031547D" w:rsidRDefault="0031547D"/>
        </w:tc>
        <w:tc>
          <w:tcPr>
            <w:tcW w:w="0" w:type="auto"/>
          </w:tcPr>
          <w:p w14:paraId="712D7AD6" w14:textId="77777777" w:rsidR="0031547D" w:rsidRDefault="00000000">
            <w:pPr>
              <w:pStyle w:val="Compact0"/>
            </w:pPr>
            <w:r>
              <w:t>middle-aged</w:t>
            </w:r>
          </w:p>
        </w:tc>
        <w:tc>
          <w:tcPr>
            <w:tcW w:w="0" w:type="auto"/>
          </w:tcPr>
          <w:p w14:paraId="78CE4BF7" w14:textId="77777777" w:rsidR="0031547D" w:rsidRDefault="00000000">
            <w:pPr>
              <w:pStyle w:val="Compact0"/>
            </w:pPr>
            <w:r>
              <w:t>3.512</w:t>
            </w:r>
          </w:p>
        </w:tc>
        <w:tc>
          <w:tcPr>
            <w:tcW w:w="0" w:type="auto"/>
          </w:tcPr>
          <w:p w14:paraId="1D45360C" w14:textId="77777777" w:rsidR="0031547D" w:rsidRDefault="00000000">
            <w:pPr>
              <w:pStyle w:val="Compact0"/>
            </w:pPr>
            <w:r>
              <w:t>0.8436</w:t>
            </w:r>
          </w:p>
        </w:tc>
        <w:tc>
          <w:tcPr>
            <w:tcW w:w="0" w:type="auto"/>
          </w:tcPr>
          <w:p w14:paraId="033732D2" w14:textId="77777777" w:rsidR="0031547D" w:rsidRDefault="00000000">
            <w:pPr>
              <w:pStyle w:val="Compact0"/>
            </w:pPr>
            <w:r>
              <w:t>185</w:t>
            </w:r>
          </w:p>
        </w:tc>
      </w:tr>
      <w:tr w:rsidR="0031547D" w14:paraId="3684ABAE" w14:textId="77777777">
        <w:tc>
          <w:tcPr>
            <w:tcW w:w="0" w:type="auto"/>
            <w:vMerge/>
          </w:tcPr>
          <w:p w14:paraId="1ACFC94A" w14:textId="77777777" w:rsidR="0031547D" w:rsidRDefault="0031547D"/>
        </w:tc>
        <w:tc>
          <w:tcPr>
            <w:tcW w:w="0" w:type="auto"/>
            <w:vMerge/>
          </w:tcPr>
          <w:p w14:paraId="3069D08F" w14:textId="77777777" w:rsidR="0031547D" w:rsidRDefault="0031547D"/>
        </w:tc>
        <w:tc>
          <w:tcPr>
            <w:tcW w:w="0" w:type="auto"/>
          </w:tcPr>
          <w:p w14:paraId="6672CC06" w14:textId="77777777" w:rsidR="0031547D" w:rsidRDefault="00000000">
            <w:pPr>
              <w:pStyle w:val="Compact0"/>
            </w:pPr>
            <w:r>
              <w:t>elder</w:t>
            </w:r>
          </w:p>
        </w:tc>
        <w:tc>
          <w:tcPr>
            <w:tcW w:w="0" w:type="auto"/>
          </w:tcPr>
          <w:p w14:paraId="5D09E65B" w14:textId="77777777" w:rsidR="0031547D" w:rsidRDefault="00000000">
            <w:pPr>
              <w:pStyle w:val="Compact0"/>
            </w:pPr>
            <w:r>
              <w:t>3.755</w:t>
            </w:r>
          </w:p>
        </w:tc>
        <w:tc>
          <w:tcPr>
            <w:tcW w:w="0" w:type="auto"/>
          </w:tcPr>
          <w:p w14:paraId="5FD72BA4" w14:textId="77777777" w:rsidR="0031547D" w:rsidRDefault="00000000">
            <w:pPr>
              <w:pStyle w:val="Compact0"/>
            </w:pPr>
            <w:r>
              <w:t>0.6362</w:t>
            </w:r>
          </w:p>
        </w:tc>
        <w:tc>
          <w:tcPr>
            <w:tcW w:w="0" w:type="auto"/>
          </w:tcPr>
          <w:p w14:paraId="5CB212B6" w14:textId="77777777" w:rsidR="0031547D" w:rsidRDefault="00000000">
            <w:pPr>
              <w:pStyle w:val="Compact0"/>
            </w:pPr>
            <w:r>
              <w:t>11</w:t>
            </w:r>
          </w:p>
        </w:tc>
      </w:tr>
      <w:tr w:rsidR="0031547D" w14:paraId="392D42BC" w14:textId="77777777">
        <w:tc>
          <w:tcPr>
            <w:tcW w:w="0" w:type="auto"/>
            <w:vMerge/>
          </w:tcPr>
          <w:p w14:paraId="1ABB0AB4" w14:textId="77777777" w:rsidR="0031547D" w:rsidRDefault="0031547D"/>
        </w:tc>
        <w:tc>
          <w:tcPr>
            <w:tcW w:w="0" w:type="auto"/>
            <w:vMerge/>
          </w:tcPr>
          <w:p w14:paraId="149662BA" w14:textId="77777777" w:rsidR="0031547D" w:rsidRDefault="0031547D"/>
        </w:tc>
        <w:tc>
          <w:tcPr>
            <w:tcW w:w="0" w:type="auto"/>
          </w:tcPr>
          <w:p w14:paraId="68562A0C" w14:textId="77777777" w:rsidR="0031547D" w:rsidRDefault="00000000">
            <w:pPr>
              <w:pStyle w:val="Compact0"/>
            </w:pPr>
            <w:r>
              <w:t>Total</w:t>
            </w:r>
          </w:p>
        </w:tc>
        <w:tc>
          <w:tcPr>
            <w:tcW w:w="0" w:type="auto"/>
          </w:tcPr>
          <w:p w14:paraId="4C97FC34" w14:textId="77777777" w:rsidR="0031547D" w:rsidRDefault="00000000">
            <w:pPr>
              <w:pStyle w:val="Compact0"/>
            </w:pPr>
            <w:r>
              <w:t>3.568</w:t>
            </w:r>
          </w:p>
        </w:tc>
        <w:tc>
          <w:tcPr>
            <w:tcW w:w="0" w:type="auto"/>
          </w:tcPr>
          <w:p w14:paraId="7DB33BAA" w14:textId="77777777" w:rsidR="0031547D" w:rsidRDefault="00000000">
            <w:pPr>
              <w:pStyle w:val="Compact0"/>
            </w:pPr>
            <w:r>
              <w:t>0.8214</w:t>
            </w:r>
          </w:p>
        </w:tc>
        <w:tc>
          <w:tcPr>
            <w:tcW w:w="0" w:type="auto"/>
          </w:tcPr>
          <w:p w14:paraId="6004F4B9" w14:textId="77777777" w:rsidR="0031547D" w:rsidRDefault="00000000">
            <w:pPr>
              <w:pStyle w:val="Compact0"/>
            </w:pPr>
            <w:r>
              <w:t>1226</w:t>
            </w:r>
          </w:p>
        </w:tc>
      </w:tr>
      <w:tr w:rsidR="0031547D" w14:paraId="2E2FC565" w14:textId="77777777">
        <w:tc>
          <w:tcPr>
            <w:tcW w:w="0" w:type="auto"/>
            <w:vMerge/>
          </w:tcPr>
          <w:p w14:paraId="186604DC" w14:textId="77777777" w:rsidR="0031547D" w:rsidRDefault="0031547D"/>
        </w:tc>
        <w:tc>
          <w:tcPr>
            <w:tcW w:w="0" w:type="auto"/>
            <w:vMerge w:val="restart"/>
          </w:tcPr>
          <w:p w14:paraId="1CD5283E" w14:textId="77777777" w:rsidR="0031547D" w:rsidRDefault="00000000">
            <w:pPr>
              <w:pStyle w:val="Compact0"/>
            </w:pPr>
            <w:r>
              <w:t>Total</w:t>
            </w:r>
          </w:p>
        </w:tc>
        <w:tc>
          <w:tcPr>
            <w:tcW w:w="0" w:type="auto"/>
          </w:tcPr>
          <w:p w14:paraId="38758E78" w14:textId="77777777" w:rsidR="0031547D" w:rsidRDefault="00000000">
            <w:pPr>
              <w:pStyle w:val="Compact0"/>
            </w:pPr>
            <w:r>
              <w:t>youth</w:t>
            </w:r>
          </w:p>
        </w:tc>
        <w:tc>
          <w:tcPr>
            <w:tcW w:w="0" w:type="auto"/>
          </w:tcPr>
          <w:p w14:paraId="10E75110" w14:textId="77777777" w:rsidR="0031547D" w:rsidRDefault="00000000">
            <w:pPr>
              <w:pStyle w:val="Compact0"/>
            </w:pPr>
            <w:r>
              <w:t>3.449</w:t>
            </w:r>
          </w:p>
        </w:tc>
        <w:tc>
          <w:tcPr>
            <w:tcW w:w="0" w:type="auto"/>
          </w:tcPr>
          <w:p w14:paraId="151D8086" w14:textId="77777777" w:rsidR="0031547D" w:rsidRDefault="00000000">
            <w:pPr>
              <w:pStyle w:val="Compact0"/>
            </w:pPr>
            <w:r>
              <w:t>0.8325</w:t>
            </w:r>
          </w:p>
        </w:tc>
        <w:tc>
          <w:tcPr>
            <w:tcW w:w="0" w:type="auto"/>
          </w:tcPr>
          <w:p w14:paraId="27D84084" w14:textId="77777777" w:rsidR="0031547D" w:rsidRDefault="00000000">
            <w:pPr>
              <w:pStyle w:val="Compact0"/>
            </w:pPr>
            <w:r>
              <w:t>3479</w:t>
            </w:r>
          </w:p>
        </w:tc>
      </w:tr>
      <w:tr w:rsidR="0031547D" w14:paraId="401AE4E3" w14:textId="77777777">
        <w:tc>
          <w:tcPr>
            <w:tcW w:w="0" w:type="auto"/>
            <w:vMerge/>
          </w:tcPr>
          <w:p w14:paraId="79B48B6E" w14:textId="77777777" w:rsidR="0031547D" w:rsidRDefault="0031547D"/>
        </w:tc>
        <w:tc>
          <w:tcPr>
            <w:tcW w:w="0" w:type="auto"/>
            <w:vMerge/>
          </w:tcPr>
          <w:p w14:paraId="1E55EFB4" w14:textId="77777777" w:rsidR="0031547D" w:rsidRDefault="0031547D"/>
        </w:tc>
        <w:tc>
          <w:tcPr>
            <w:tcW w:w="0" w:type="auto"/>
          </w:tcPr>
          <w:p w14:paraId="61D97FDD" w14:textId="77777777" w:rsidR="0031547D" w:rsidRDefault="00000000">
            <w:pPr>
              <w:pStyle w:val="Compact0"/>
            </w:pPr>
            <w:r>
              <w:t>middle-aged</w:t>
            </w:r>
          </w:p>
        </w:tc>
        <w:tc>
          <w:tcPr>
            <w:tcW w:w="0" w:type="auto"/>
          </w:tcPr>
          <w:p w14:paraId="700B3951" w14:textId="77777777" w:rsidR="0031547D" w:rsidRDefault="00000000">
            <w:pPr>
              <w:pStyle w:val="Compact0"/>
            </w:pPr>
            <w:r>
              <w:t>3.546</w:t>
            </w:r>
          </w:p>
        </w:tc>
        <w:tc>
          <w:tcPr>
            <w:tcW w:w="0" w:type="auto"/>
          </w:tcPr>
          <w:p w14:paraId="79A2D82D" w14:textId="77777777" w:rsidR="0031547D" w:rsidRDefault="00000000">
            <w:pPr>
              <w:pStyle w:val="Compact0"/>
            </w:pPr>
            <w:r>
              <w:t>0.8097</w:t>
            </w:r>
          </w:p>
        </w:tc>
        <w:tc>
          <w:tcPr>
            <w:tcW w:w="0" w:type="auto"/>
          </w:tcPr>
          <w:p w14:paraId="774C2B02" w14:textId="77777777" w:rsidR="0031547D" w:rsidRDefault="00000000">
            <w:pPr>
              <w:pStyle w:val="Compact0"/>
            </w:pPr>
            <w:r>
              <w:t>473</w:t>
            </w:r>
          </w:p>
        </w:tc>
      </w:tr>
      <w:tr w:rsidR="0031547D" w14:paraId="47D40F18" w14:textId="77777777">
        <w:tc>
          <w:tcPr>
            <w:tcW w:w="0" w:type="auto"/>
            <w:vMerge/>
          </w:tcPr>
          <w:p w14:paraId="62CBA75D" w14:textId="77777777" w:rsidR="0031547D" w:rsidRDefault="0031547D"/>
        </w:tc>
        <w:tc>
          <w:tcPr>
            <w:tcW w:w="0" w:type="auto"/>
            <w:vMerge/>
          </w:tcPr>
          <w:p w14:paraId="39E07EE4" w14:textId="77777777" w:rsidR="0031547D" w:rsidRDefault="0031547D"/>
        </w:tc>
        <w:tc>
          <w:tcPr>
            <w:tcW w:w="0" w:type="auto"/>
          </w:tcPr>
          <w:p w14:paraId="7470BE14" w14:textId="77777777" w:rsidR="0031547D" w:rsidRDefault="00000000">
            <w:pPr>
              <w:pStyle w:val="Compact0"/>
            </w:pPr>
            <w:r>
              <w:t>elder</w:t>
            </w:r>
          </w:p>
        </w:tc>
        <w:tc>
          <w:tcPr>
            <w:tcW w:w="0" w:type="auto"/>
          </w:tcPr>
          <w:p w14:paraId="2438E986" w14:textId="77777777" w:rsidR="0031547D" w:rsidRDefault="00000000">
            <w:pPr>
              <w:pStyle w:val="Compact0"/>
            </w:pPr>
            <w:r>
              <w:t>3.802</w:t>
            </w:r>
          </w:p>
        </w:tc>
        <w:tc>
          <w:tcPr>
            <w:tcW w:w="0" w:type="auto"/>
          </w:tcPr>
          <w:p w14:paraId="36636EA8" w14:textId="77777777" w:rsidR="0031547D" w:rsidRDefault="00000000">
            <w:pPr>
              <w:pStyle w:val="Compact0"/>
            </w:pPr>
            <w:r>
              <w:t>0.7290</w:t>
            </w:r>
          </w:p>
        </w:tc>
        <w:tc>
          <w:tcPr>
            <w:tcW w:w="0" w:type="auto"/>
          </w:tcPr>
          <w:p w14:paraId="1F98E69E" w14:textId="77777777" w:rsidR="0031547D" w:rsidRDefault="00000000">
            <w:pPr>
              <w:pStyle w:val="Compact0"/>
            </w:pPr>
            <w:r>
              <w:t>51</w:t>
            </w:r>
          </w:p>
        </w:tc>
      </w:tr>
      <w:tr w:rsidR="0031547D" w14:paraId="095E5AB8" w14:textId="77777777">
        <w:tc>
          <w:tcPr>
            <w:tcW w:w="0" w:type="auto"/>
            <w:vMerge/>
          </w:tcPr>
          <w:p w14:paraId="2D53E170" w14:textId="77777777" w:rsidR="0031547D" w:rsidRDefault="0031547D"/>
        </w:tc>
        <w:tc>
          <w:tcPr>
            <w:tcW w:w="0" w:type="auto"/>
            <w:vMerge/>
          </w:tcPr>
          <w:p w14:paraId="05FC57BD" w14:textId="77777777" w:rsidR="0031547D" w:rsidRDefault="0031547D"/>
        </w:tc>
        <w:tc>
          <w:tcPr>
            <w:tcW w:w="0" w:type="auto"/>
          </w:tcPr>
          <w:p w14:paraId="3CBE9D2A" w14:textId="77777777" w:rsidR="0031547D" w:rsidRDefault="00000000">
            <w:pPr>
              <w:pStyle w:val="Compact0"/>
            </w:pPr>
            <w:r>
              <w:t>Total</w:t>
            </w:r>
          </w:p>
        </w:tc>
        <w:tc>
          <w:tcPr>
            <w:tcW w:w="0" w:type="auto"/>
          </w:tcPr>
          <w:p w14:paraId="77A0343D" w14:textId="77777777" w:rsidR="0031547D" w:rsidRDefault="00000000">
            <w:pPr>
              <w:pStyle w:val="Compact0"/>
            </w:pPr>
            <w:r>
              <w:t>3.465</w:t>
            </w:r>
          </w:p>
        </w:tc>
        <w:tc>
          <w:tcPr>
            <w:tcW w:w="0" w:type="auto"/>
          </w:tcPr>
          <w:p w14:paraId="5800FC26" w14:textId="77777777" w:rsidR="0031547D" w:rsidRDefault="00000000">
            <w:pPr>
              <w:pStyle w:val="Compact0"/>
            </w:pPr>
            <w:r>
              <w:t>0.8299</w:t>
            </w:r>
          </w:p>
        </w:tc>
        <w:tc>
          <w:tcPr>
            <w:tcW w:w="0" w:type="auto"/>
          </w:tcPr>
          <w:p w14:paraId="38D61E8A" w14:textId="77777777" w:rsidR="0031547D" w:rsidRDefault="00000000">
            <w:pPr>
              <w:pStyle w:val="Compact0"/>
            </w:pPr>
            <w:r>
              <w:t>4003</w:t>
            </w:r>
          </w:p>
        </w:tc>
      </w:tr>
    </w:tbl>
    <w:p w14:paraId="03CAFC5F" w14:textId="77777777" w:rsidR="0031547D" w:rsidRDefault="00000000">
      <w:pPr>
        <w:pStyle w:val="2"/>
        <w:rPr>
          <w:lang w:eastAsia="zh-CN"/>
        </w:rPr>
      </w:pPr>
      <w:bookmarkStart w:id="124" w:name="二方差-协方差矩阵齐性检验结果"/>
      <w:bookmarkEnd w:id="123"/>
      <w:r>
        <w:rPr>
          <w:rFonts w:hint="eastAsia"/>
          <w:lang w:eastAsia="zh-CN"/>
        </w:rPr>
        <w:t>（二）方差</w:t>
      </w:r>
      <w:r>
        <w:rPr>
          <w:rFonts w:hint="eastAsia"/>
          <w:lang w:eastAsia="zh-CN"/>
        </w:rPr>
        <w:t>-</w:t>
      </w:r>
      <w:r>
        <w:rPr>
          <w:rFonts w:hint="eastAsia"/>
          <w:lang w:eastAsia="zh-CN"/>
        </w:rPr>
        <w:t>协方差矩阵齐性检验结果</w:t>
      </w:r>
    </w:p>
    <w:p w14:paraId="1D406C7B" w14:textId="77777777" w:rsidR="0031547D" w:rsidRDefault="00000000">
      <w:pPr>
        <w:pStyle w:val="2"/>
        <w:rPr>
          <w:lang w:eastAsia="zh-CN"/>
        </w:rPr>
      </w:pPr>
      <w:bookmarkStart w:id="125" w:name="boxs-m-检验结果"/>
      <w:bookmarkEnd w:id="124"/>
      <w:r>
        <w:rPr>
          <w:lang w:eastAsia="zh-CN"/>
        </w:rPr>
        <w:t xml:space="preserve">1. Box’s </w:t>
      </w:r>
      <m:oMath>
        <m:r>
          <w:rPr>
            <w:rFonts w:ascii="Cambria Math" w:hAnsi="Cambria Math"/>
            <w:lang w:eastAsia="zh-CN"/>
          </w:rPr>
          <m:t>M</m:t>
        </m:r>
      </m:oMath>
      <w:r>
        <w:rPr>
          <w:lang w:eastAsia="zh-CN"/>
        </w:rPr>
        <w:t xml:space="preserve"> </w:t>
      </w:r>
      <w:r>
        <w:rPr>
          <w:rFonts w:hint="eastAsia"/>
          <w:lang w:eastAsia="zh-CN"/>
        </w:rPr>
        <w:t>检验结果</w:t>
      </w:r>
    </w:p>
    <w:p w14:paraId="4B8E655A" w14:textId="77777777" w:rsidR="0031547D" w:rsidRDefault="00000000">
      <w:pPr>
        <w:pStyle w:val="FirstParagraph"/>
        <w:rPr>
          <w:lang w:eastAsia="zh-CN"/>
        </w:rPr>
      </w:pPr>
      <w:r>
        <w:rPr>
          <w:lang w:eastAsia="zh-CN"/>
        </w:rPr>
        <w:t xml:space="preserve">Box’s </w:t>
      </w:r>
      <m:oMath>
        <m:r>
          <w:rPr>
            <w:rFonts w:ascii="Cambria Math" w:hAnsi="Cambria Math"/>
            <w:lang w:eastAsia="zh-CN"/>
          </w:rPr>
          <m:t>M</m:t>
        </m:r>
      </m:oMath>
      <w:r>
        <w:rPr>
          <w:lang w:eastAsia="zh-CN"/>
        </w:rPr>
        <w:t xml:space="preserve"> </w:t>
      </w:r>
      <w:r>
        <w:rPr>
          <w:rFonts w:hint="eastAsia"/>
          <w:lang w:eastAsia="zh-CN"/>
        </w:rPr>
        <w:t>检验的零假设是不同组的因变量之间的协方差矩阵相同，也即不同组满足协方差齐性假设；</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检验结果显著，表明观测到的因变量之间的协方差矩阵在不同组别之间不等，也即不满足方差齐性假设。表</w:t>
      </w:r>
      <w:r>
        <w:rPr>
          <w:rFonts w:hint="eastAsia"/>
          <w:lang w:eastAsia="zh-CN"/>
        </w:rPr>
        <w:t>2-6</w:t>
      </w:r>
      <w:r>
        <w:rPr>
          <w:rFonts w:hint="eastAsia"/>
          <w:lang w:eastAsia="zh-CN"/>
        </w:rPr>
        <w:t>中</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检验结果不显</w:t>
      </w:r>
      <w:r>
        <w:rPr>
          <w:rFonts w:hint="eastAsia"/>
          <w:lang w:eastAsia="zh-CN"/>
        </w:rPr>
        <w:lastRenderedPageBreak/>
        <w:t>著，因此不能拒绝零假设，即可认为两个因变量的线性组合在不同组之间满足协方差齐性假设。</w:t>
      </w:r>
    </w:p>
    <w:p w14:paraId="30D31027" w14:textId="77777777" w:rsidR="0031547D" w:rsidRDefault="00000000">
      <w:pPr>
        <w:pStyle w:val="a0"/>
        <w:rPr>
          <w:lang w:eastAsia="zh-CN"/>
        </w:rPr>
      </w:pPr>
      <w:r>
        <w:rPr>
          <w:rFonts w:hint="eastAsia"/>
          <w:lang w:eastAsia="zh-CN"/>
        </w:rPr>
        <w:t>表</w:t>
      </w:r>
      <w:r>
        <w:rPr>
          <w:rFonts w:hint="eastAsia"/>
          <w:lang w:eastAsia="zh-CN"/>
        </w:rPr>
        <w:t>2-6</w:t>
      </w:r>
    </w:p>
    <w:p w14:paraId="2C1F7592" w14:textId="77777777" w:rsidR="0031547D" w:rsidRDefault="00000000">
      <w:pPr>
        <w:pStyle w:val="a0"/>
        <w:rPr>
          <w:lang w:eastAsia="zh-CN"/>
        </w:rPr>
      </w:pPr>
      <w:r>
        <w:rPr>
          <w:rFonts w:hint="eastAsia"/>
          <w:lang w:eastAsia="zh-CN"/>
        </w:rPr>
        <w:t>协方差矩阵齐性的</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检验结果</w:t>
      </w:r>
    </w:p>
    <w:p w14:paraId="4DEE2DDE" w14:textId="77777777" w:rsidR="0031547D" w:rsidRDefault="00000000">
      <w:pPr>
        <w:pStyle w:val="a0"/>
      </w:pPr>
      <w:r>
        <w:t xml:space="preserve">Box’s Test of Equality of Covariance Matrices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1006"/>
        <w:gridCol w:w="1311"/>
      </w:tblGrid>
      <w:tr w:rsidR="0031547D" w14:paraId="78509913" w14:textId="77777777">
        <w:tc>
          <w:tcPr>
            <w:tcW w:w="0" w:type="auto"/>
          </w:tcPr>
          <w:p w14:paraId="45627098" w14:textId="77777777" w:rsidR="0031547D" w:rsidRDefault="00000000">
            <w:pPr>
              <w:pStyle w:val="Compact0"/>
            </w:pPr>
            <w:r>
              <w:t>Box's M</w:t>
            </w:r>
          </w:p>
        </w:tc>
        <w:tc>
          <w:tcPr>
            <w:tcW w:w="0" w:type="auto"/>
          </w:tcPr>
          <w:p w14:paraId="6C8653FA" w14:textId="77777777" w:rsidR="0031547D" w:rsidRDefault="00000000">
            <w:pPr>
              <w:pStyle w:val="Compact0"/>
            </w:pPr>
            <w:r>
              <w:t>21.477</w:t>
            </w:r>
          </w:p>
        </w:tc>
      </w:tr>
      <w:tr w:rsidR="0031547D" w14:paraId="46C39E19" w14:textId="77777777">
        <w:tc>
          <w:tcPr>
            <w:tcW w:w="0" w:type="auto"/>
          </w:tcPr>
          <w:p w14:paraId="470D6676" w14:textId="77777777" w:rsidR="0031547D" w:rsidRDefault="00000000">
            <w:pPr>
              <w:pStyle w:val="Compact0"/>
            </w:pPr>
            <w:r>
              <w:t>F</w:t>
            </w:r>
          </w:p>
        </w:tc>
        <w:tc>
          <w:tcPr>
            <w:tcW w:w="0" w:type="auto"/>
          </w:tcPr>
          <w:p w14:paraId="6820A0BF" w14:textId="77777777" w:rsidR="0031547D" w:rsidRDefault="00000000">
            <w:pPr>
              <w:pStyle w:val="Compact0"/>
            </w:pPr>
            <w:r>
              <w:t>1.402</w:t>
            </w:r>
          </w:p>
        </w:tc>
      </w:tr>
      <w:tr w:rsidR="0031547D" w14:paraId="60E2E6E9" w14:textId="77777777">
        <w:tc>
          <w:tcPr>
            <w:tcW w:w="0" w:type="auto"/>
          </w:tcPr>
          <w:p w14:paraId="5994EF56" w14:textId="77777777" w:rsidR="0031547D" w:rsidRDefault="00000000">
            <w:pPr>
              <w:pStyle w:val="Compact0"/>
            </w:pPr>
            <w:r>
              <w:t>df1</w:t>
            </w:r>
          </w:p>
        </w:tc>
        <w:tc>
          <w:tcPr>
            <w:tcW w:w="0" w:type="auto"/>
          </w:tcPr>
          <w:p w14:paraId="41AE904E" w14:textId="77777777" w:rsidR="0031547D" w:rsidRDefault="00000000">
            <w:pPr>
              <w:pStyle w:val="Compact0"/>
            </w:pPr>
            <w:r>
              <w:t>15</w:t>
            </w:r>
          </w:p>
        </w:tc>
      </w:tr>
      <w:tr w:rsidR="0031547D" w14:paraId="14D2E907" w14:textId="77777777">
        <w:tc>
          <w:tcPr>
            <w:tcW w:w="0" w:type="auto"/>
          </w:tcPr>
          <w:p w14:paraId="7BC16C08" w14:textId="77777777" w:rsidR="0031547D" w:rsidRDefault="00000000">
            <w:pPr>
              <w:pStyle w:val="Compact0"/>
            </w:pPr>
            <w:r>
              <w:t>df2</w:t>
            </w:r>
          </w:p>
        </w:tc>
        <w:tc>
          <w:tcPr>
            <w:tcW w:w="0" w:type="auto"/>
          </w:tcPr>
          <w:p w14:paraId="465A649E" w14:textId="77777777" w:rsidR="0031547D" w:rsidRDefault="00000000">
            <w:pPr>
              <w:pStyle w:val="Compact0"/>
            </w:pPr>
            <w:r>
              <w:t>16306.276</w:t>
            </w:r>
          </w:p>
        </w:tc>
      </w:tr>
      <w:tr w:rsidR="0031547D" w14:paraId="67B3D12C" w14:textId="77777777">
        <w:tc>
          <w:tcPr>
            <w:tcW w:w="0" w:type="auto"/>
          </w:tcPr>
          <w:p w14:paraId="7A426D08" w14:textId="77777777" w:rsidR="0031547D" w:rsidRDefault="00000000">
            <w:pPr>
              <w:pStyle w:val="Compact0"/>
            </w:pPr>
            <w:r>
              <w:t>Sig.</w:t>
            </w:r>
          </w:p>
        </w:tc>
        <w:tc>
          <w:tcPr>
            <w:tcW w:w="0" w:type="auto"/>
          </w:tcPr>
          <w:p w14:paraId="615DD4A6" w14:textId="77777777" w:rsidR="0031547D" w:rsidRDefault="00000000">
            <w:pPr>
              <w:pStyle w:val="Compact0"/>
            </w:pPr>
            <w:r>
              <w:t>.136</w:t>
            </w:r>
          </w:p>
        </w:tc>
      </w:tr>
    </w:tbl>
    <w:p w14:paraId="786C8243" w14:textId="77777777" w:rsidR="0031547D" w:rsidRDefault="00000000">
      <w:pPr>
        <w:pStyle w:val="a0"/>
      </w:pPr>
      <w:r>
        <w:t>Tests the null hypothesis that the observed covariance matrices of the dependent variables are equal across groups.</w:t>
      </w:r>
    </w:p>
    <w:p w14:paraId="75CE3926" w14:textId="77777777" w:rsidR="0031547D" w:rsidRDefault="00000000">
      <w:pPr>
        <w:pStyle w:val="Compact0"/>
        <w:numPr>
          <w:ilvl w:val="0"/>
          <w:numId w:val="38"/>
        </w:numPr>
      </w:pPr>
      <w:r>
        <w:t>Design: Intercept + gender + age + gender * age</w:t>
      </w:r>
    </w:p>
    <w:p w14:paraId="03736DE8" w14:textId="77777777" w:rsidR="0031547D" w:rsidRDefault="00000000">
      <w:pPr>
        <w:pStyle w:val="2"/>
        <w:rPr>
          <w:lang w:eastAsia="zh-CN"/>
        </w:rPr>
      </w:pPr>
      <w:bookmarkStart w:id="126" w:name="levene-误差的方差齐性检验结果"/>
      <w:bookmarkEnd w:id="125"/>
      <w:r>
        <w:rPr>
          <w:lang w:eastAsia="zh-CN"/>
        </w:rPr>
        <w:t xml:space="preserve">2. Levene </w:t>
      </w:r>
      <w:r>
        <w:rPr>
          <w:rFonts w:hint="eastAsia"/>
          <w:lang w:eastAsia="zh-CN"/>
        </w:rPr>
        <w:t>误差的方差齐性检验结果</w:t>
      </w:r>
    </w:p>
    <w:p w14:paraId="7E4BFD92" w14:textId="77777777" w:rsidR="0031547D" w:rsidRDefault="00000000">
      <w:pPr>
        <w:pStyle w:val="FirstParagraph"/>
        <w:rPr>
          <w:lang w:eastAsia="zh-CN"/>
        </w:rPr>
      </w:pPr>
      <w:r>
        <w:rPr>
          <w:lang w:eastAsia="zh-CN"/>
        </w:rPr>
        <w:t xml:space="preserve">Levene </w:t>
      </w:r>
      <w:r>
        <w:rPr>
          <w:rFonts w:hint="eastAsia"/>
          <w:lang w:eastAsia="zh-CN"/>
        </w:rPr>
        <w:t>误差的方差齐性检验的零假设是一个因变量的误差方差在不同组之间是相等的。由表</w:t>
      </w:r>
      <w:r>
        <w:rPr>
          <w:lang w:eastAsia="zh-CN"/>
        </w:rPr>
        <w:t xml:space="preserve"> 2-7 </w:t>
      </w:r>
      <w:r>
        <w:rPr>
          <w:rFonts w:hint="eastAsia"/>
          <w:lang w:eastAsia="zh-CN"/>
        </w:rPr>
        <w:t>的结果可知，因变量男性气质和女性气质误差方差在不同组之间是相等的。</w:t>
      </w:r>
    </w:p>
    <w:p w14:paraId="444BD542" w14:textId="77777777" w:rsidR="0031547D" w:rsidRDefault="00000000">
      <w:pPr>
        <w:pStyle w:val="a0"/>
      </w:pPr>
      <w:r>
        <w:rPr>
          <w:rFonts w:hint="eastAsia"/>
        </w:rPr>
        <w:t>表</w:t>
      </w:r>
      <w:r>
        <w:rPr>
          <w:rFonts w:hint="eastAsia"/>
        </w:rPr>
        <w:t>2-7</w:t>
      </w:r>
    </w:p>
    <w:p w14:paraId="2C410B56" w14:textId="77777777" w:rsidR="0031547D" w:rsidRDefault="00000000">
      <w:pPr>
        <w:pStyle w:val="a0"/>
      </w:pPr>
      <w:r>
        <w:t xml:space="preserve">Levene </w:t>
      </w:r>
      <w:r>
        <w:rPr>
          <w:rFonts w:hint="eastAsia"/>
        </w:rPr>
        <w:t>误差的方差齐性检验结果</w:t>
      </w:r>
    </w:p>
    <w:p w14:paraId="565CAB39" w14:textId="77777777" w:rsidR="0031547D" w:rsidRDefault="00000000">
      <w:pPr>
        <w:pStyle w:val="a0"/>
      </w:pPr>
      <w:r>
        <w:t xml:space="preserve">Levene’s Test of Equality of Error Variances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1421"/>
        <w:gridCol w:w="798"/>
        <w:gridCol w:w="552"/>
        <w:gridCol w:w="729"/>
        <w:gridCol w:w="670"/>
      </w:tblGrid>
      <w:tr w:rsidR="0031547D" w14:paraId="27A4FD70" w14:textId="77777777">
        <w:tc>
          <w:tcPr>
            <w:tcW w:w="0" w:type="auto"/>
          </w:tcPr>
          <w:p w14:paraId="3C218066" w14:textId="77777777" w:rsidR="0031547D" w:rsidRDefault="0031547D">
            <w:pPr>
              <w:pStyle w:val="Compact0"/>
            </w:pPr>
          </w:p>
        </w:tc>
        <w:tc>
          <w:tcPr>
            <w:tcW w:w="0" w:type="auto"/>
          </w:tcPr>
          <w:p w14:paraId="6C47A8F6" w14:textId="77777777" w:rsidR="0031547D" w:rsidRDefault="00000000">
            <w:pPr>
              <w:pStyle w:val="Compact0"/>
            </w:pPr>
            <w:r>
              <w:t>F</w:t>
            </w:r>
          </w:p>
        </w:tc>
        <w:tc>
          <w:tcPr>
            <w:tcW w:w="0" w:type="auto"/>
          </w:tcPr>
          <w:p w14:paraId="1429D264" w14:textId="77777777" w:rsidR="0031547D" w:rsidRDefault="00000000">
            <w:pPr>
              <w:pStyle w:val="Compact0"/>
            </w:pPr>
            <w:r>
              <w:t>df1</w:t>
            </w:r>
          </w:p>
        </w:tc>
        <w:tc>
          <w:tcPr>
            <w:tcW w:w="0" w:type="auto"/>
          </w:tcPr>
          <w:p w14:paraId="237904E5" w14:textId="77777777" w:rsidR="0031547D" w:rsidRDefault="00000000">
            <w:pPr>
              <w:pStyle w:val="Compact0"/>
            </w:pPr>
            <w:r>
              <w:t>df2</w:t>
            </w:r>
          </w:p>
        </w:tc>
        <w:tc>
          <w:tcPr>
            <w:tcW w:w="0" w:type="auto"/>
          </w:tcPr>
          <w:p w14:paraId="74BD925D" w14:textId="77777777" w:rsidR="0031547D" w:rsidRDefault="00000000">
            <w:pPr>
              <w:pStyle w:val="Compact0"/>
            </w:pPr>
            <w:r>
              <w:t>Sig.</w:t>
            </w:r>
          </w:p>
        </w:tc>
      </w:tr>
      <w:tr w:rsidR="0031547D" w14:paraId="78A48BB4" w14:textId="77777777">
        <w:tc>
          <w:tcPr>
            <w:tcW w:w="0" w:type="auto"/>
          </w:tcPr>
          <w:p w14:paraId="7F9B6AB4" w14:textId="77777777" w:rsidR="0031547D" w:rsidRDefault="00000000">
            <w:pPr>
              <w:pStyle w:val="Compact0"/>
            </w:pPr>
            <w:r>
              <w:t>masculinity</w:t>
            </w:r>
          </w:p>
        </w:tc>
        <w:tc>
          <w:tcPr>
            <w:tcW w:w="0" w:type="auto"/>
          </w:tcPr>
          <w:p w14:paraId="0859845D" w14:textId="77777777" w:rsidR="0031547D" w:rsidRDefault="00000000">
            <w:pPr>
              <w:pStyle w:val="Compact0"/>
            </w:pPr>
            <w:r>
              <w:t>1.551</w:t>
            </w:r>
          </w:p>
        </w:tc>
        <w:tc>
          <w:tcPr>
            <w:tcW w:w="0" w:type="auto"/>
          </w:tcPr>
          <w:p w14:paraId="6D3798C2" w14:textId="77777777" w:rsidR="0031547D" w:rsidRDefault="00000000">
            <w:pPr>
              <w:pStyle w:val="Compact0"/>
            </w:pPr>
            <w:r>
              <w:t>5</w:t>
            </w:r>
          </w:p>
        </w:tc>
        <w:tc>
          <w:tcPr>
            <w:tcW w:w="0" w:type="auto"/>
          </w:tcPr>
          <w:p w14:paraId="08EC346E" w14:textId="77777777" w:rsidR="0031547D" w:rsidRDefault="00000000">
            <w:pPr>
              <w:pStyle w:val="Compact0"/>
            </w:pPr>
            <w:r>
              <w:t>3997</w:t>
            </w:r>
          </w:p>
        </w:tc>
        <w:tc>
          <w:tcPr>
            <w:tcW w:w="0" w:type="auto"/>
          </w:tcPr>
          <w:p w14:paraId="68A40D71" w14:textId="77777777" w:rsidR="0031547D" w:rsidRDefault="00000000">
            <w:pPr>
              <w:pStyle w:val="Compact0"/>
            </w:pPr>
            <w:r>
              <w:t>.171</w:t>
            </w:r>
          </w:p>
        </w:tc>
      </w:tr>
      <w:tr w:rsidR="0031547D" w14:paraId="4B20231D" w14:textId="77777777">
        <w:tc>
          <w:tcPr>
            <w:tcW w:w="0" w:type="auto"/>
          </w:tcPr>
          <w:p w14:paraId="5B90688F" w14:textId="77777777" w:rsidR="0031547D" w:rsidRDefault="00000000">
            <w:pPr>
              <w:pStyle w:val="Compact0"/>
            </w:pPr>
            <w:r>
              <w:t>feminity</w:t>
            </w:r>
          </w:p>
        </w:tc>
        <w:tc>
          <w:tcPr>
            <w:tcW w:w="0" w:type="auto"/>
          </w:tcPr>
          <w:p w14:paraId="4E080CA4" w14:textId="77777777" w:rsidR="0031547D" w:rsidRDefault="00000000">
            <w:pPr>
              <w:pStyle w:val="Compact0"/>
            </w:pPr>
            <w:r>
              <w:t>1.141</w:t>
            </w:r>
          </w:p>
        </w:tc>
        <w:tc>
          <w:tcPr>
            <w:tcW w:w="0" w:type="auto"/>
          </w:tcPr>
          <w:p w14:paraId="25D9CF7D" w14:textId="77777777" w:rsidR="0031547D" w:rsidRDefault="00000000">
            <w:pPr>
              <w:pStyle w:val="Compact0"/>
            </w:pPr>
            <w:r>
              <w:t>5</w:t>
            </w:r>
          </w:p>
        </w:tc>
        <w:tc>
          <w:tcPr>
            <w:tcW w:w="0" w:type="auto"/>
          </w:tcPr>
          <w:p w14:paraId="2FF9B512" w14:textId="77777777" w:rsidR="0031547D" w:rsidRDefault="00000000">
            <w:pPr>
              <w:pStyle w:val="Compact0"/>
            </w:pPr>
            <w:r>
              <w:t>3997</w:t>
            </w:r>
          </w:p>
        </w:tc>
        <w:tc>
          <w:tcPr>
            <w:tcW w:w="0" w:type="auto"/>
          </w:tcPr>
          <w:p w14:paraId="19A43208" w14:textId="77777777" w:rsidR="0031547D" w:rsidRDefault="00000000">
            <w:pPr>
              <w:pStyle w:val="Compact0"/>
            </w:pPr>
            <w:r>
              <w:t>.336</w:t>
            </w:r>
          </w:p>
        </w:tc>
      </w:tr>
    </w:tbl>
    <w:p w14:paraId="2AEFF0F2" w14:textId="77777777" w:rsidR="0031547D" w:rsidRDefault="00000000">
      <w:pPr>
        <w:pStyle w:val="a0"/>
      </w:pPr>
      <w:r>
        <w:t>Tests the null hypothesis that the error variance of the dependent variable is equal across groups.</w:t>
      </w:r>
    </w:p>
    <w:p w14:paraId="51FB2C7C" w14:textId="77777777" w:rsidR="0031547D" w:rsidRDefault="00000000">
      <w:pPr>
        <w:pStyle w:val="Compact0"/>
        <w:numPr>
          <w:ilvl w:val="0"/>
          <w:numId w:val="39"/>
        </w:numPr>
      </w:pPr>
      <w:r>
        <w:lastRenderedPageBreak/>
        <w:t>Design: Intercept + gender + age + gender * age</w:t>
      </w:r>
    </w:p>
    <w:p w14:paraId="2BE67035" w14:textId="77777777" w:rsidR="0031547D" w:rsidRDefault="00000000">
      <w:pPr>
        <w:pStyle w:val="2"/>
        <w:rPr>
          <w:lang w:eastAsia="zh-CN"/>
        </w:rPr>
      </w:pPr>
      <w:bookmarkStart w:id="127" w:name="三多变量检验结果"/>
      <w:bookmarkEnd w:id="126"/>
      <w:r>
        <w:rPr>
          <w:rFonts w:hint="eastAsia"/>
          <w:lang w:eastAsia="zh-CN"/>
        </w:rPr>
        <w:t>（三）多变量检验结果</w:t>
      </w:r>
    </w:p>
    <w:p w14:paraId="426B6EF4" w14:textId="77777777" w:rsidR="0031547D" w:rsidRDefault="00000000">
      <w:pPr>
        <w:pStyle w:val="FirstParagraph"/>
        <w:rPr>
          <w:lang w:eastAsia="zh-CN"/>
        </w:rPr>
      </w:pPr>
      <w:r>
        <w:rPr>
          <w:rFonts w:hint="eastAsia"/>
          <w:lang w:eastAsia="zh-CN"/>
        </w:rPr>
        <w:t>在表</w:t>
      </w:r>
      <w:r>
        <w:rPr>
          <w:rFonts w:hint="eastAsia"/>
          <w:lang w:eastAsia="zh-CN"/>
        </w:rPr>
        <w:t>2-8</w:t>
      </w:r>
      <w:r>
        <w:rPr>
          <w:rFonts w:hint="eastAsia"/>
          <w:lang w:eastAsia="zh-CN"/>
        </w:rPr>
        <w:t>中，第二列是截距项和自变量的多元方差检验统计量的名称，后面依次是相应统计量的大小、转换的</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检验统计量大小、假设</w:t>
      </w:r>
      <w:r>
        <w:rPr>
          <w:lang w:eastAsia="zh-CN"/>
        </w:rPr>
        <w:t xml:space="preserve"> </w:t>
      </w:r>
      <m:oMath>
        <m:r>
          <w:rPr>
            <w:rFonts w:ascii="Cambria Math" w:hAnsi="Cambria Math"/>
            <w:lang w:eastAsia="zh-CN"/>
          </w:rPr>
          <m:t>df</m:t>
        </m:r>
      </m:oMath>
      <w:r>
        <w:rPr>
          <w:lang w:eastAsia="zh-CN"/>
        </w:rPr>
        <w:t xml:space="preserve"> </w:t>
      </w:r>
      <w:r>
        <w:rPr>
          <w:rFonts w:hint="eastAsia"/>
          <w:lang w:eastAsia="zh-CN"/>
        </w:rPr>
        <w:t>、误差</w:t>
      </w:r>
      <w:r>
        <w:rPr>
          <w:lang w:eastAsia="zh-CN"/>
        </w:rPr>
        <w:t xml:space="preserve"> </w:t>
      </w:r>
      <m:oMath>
        <m:r>
          <w:rPr>
            <w:rFonts w:ascii="Cambria Math" w:hAnsi="Cambria Math"/>
            <w:lang w:eastAsia="zh-CN"/>
          </w:rPr>
          <m:t>df</m:t>
        </m:r>
      </m:oMath>
      <w:r>
        <w:rPr>
          <w:lang w:eastAsia="zh-CN"/>
        </w:rPr>
        <w:t xml:space="preserve"> </w:t>
      </w:r>
      <w:r>
        <w:rPr>
          <w:rFonts w:hint="eastAsia"/>
          <w:lang w:eastAsia="zh-CN"/>
        </w:rPr>
        <w:t>和显著性水平。从</w:t>
      </w:r>
      <w:r>
        <w:rPr>
          <w:rFonts w:hint="eastAsia"/>
          <w:lang w:eastAsia="zh-CN"/>
        </w:rPr>
        <w:t>Sig.</w:t>
      </w:r>
      <w:r>
        <w:rPr>
          <w:rFonts w:hint="eastAsia"/>
          <w:lang w:eastAsia="zh-CN"/>
        </w:rPr>
        <w:t>值来看，</w:t>
      </w:r>
      <w:r>
        <w:rPr>
          <w:rFonts w:hint="eastAsia"/>
          <w:lang w:eastAsia="zh-CN"/>
        </w:rPr>
        <w:t>4</w:t>
      </w:r>
      <w:r>
        <w:rPr>
          <w:rFonts w:hint="eastAsia"/>
          <w:lang w:eastAsia="zh-CN"/>
        </w:rPr>
        <w:t>种检验都一致得出了统计显著的结论，也即男性特质和女性特质两个因变量组合形成的新变量在不同性别之间没有显著差异，而在不同年龄阶段之间存在显著差异，且性别和年龄阶段的交互作用显著。</w:t>
      </w:r>
    </w:p>
    <w:p w14:paraId="2E8C6E58" w14:textId="77777777" w:rsidR="0031547D" w:rsidRDefault="00000000">
      <w:pPr>
        <w:pStyle w:val="a0"/>
      </w:pPr>
      <w:r>
        <w:rPr>
          <w:rFonts w:hint="eastAsia"/>
        </w:rPr>
        <w:t>表</w:t>
      </w:r>
      <w:r>
        <w:rPr>
          <w:rFonts w:hint="eastAsia"/>
        </w:rPr>
        <w:t>2-8</w:t>
      </w:r>
    </w:p>
    <w:p w14:paraId="5C71E86E" w14:textId="77777777" w:rsidR="0031547D" w:rsidRDefault="00000000">
      <w:pPr>
        <w:pStyle w:val="a0"/>
      </w:pPr>
      <w:r>
        <w:rPr>
          <w:rFonts w:hint="eastAsia"/>
        </w:rPr>
        <w:t>多变量检验结果</w:t>
      </w:r>
    </w:p>
    <w:p w14:paraId="18EEA239" w14:textId="77777777" w:rsidR="0031547D" w:rsidRDefault="00000000">
      <w:pPr>
        <w:pStyle w:val="a0"/>
      </w:pPr>
      <w:r>
        <w:t xml:space="preserve">Multivariate Tests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1380"/>
        <w:gridCol w:w="1823"/>
        <w:gridCol w:w="807"/>
        <w:gridCol w:w="1445"/>
        <w:gridCol w:w="1549"/>
        <w:gridCol w:w="1182"/>
        <w:gridCol w:w="670"/>
      </w:tblGrid>
      <w:tr w:rsidR="0031547D" w14:paraId="3DEEF06C" w14:textId="77777777">
        <w:tc>
          <w:tcPr>
            <w:tcW w:w="0" w:type="auto"/>
          </w:tcPr>
          <w:p w14:paraId="15D22B84" w14:textId="77777777" w:rsidR="0031547D" w:rsidRDefault="0031547D">
            <w:pPr>
              <w:pStyle w:val="Compact0"/>
            </w:pPr>
          </w:p>
        </w:tc>
        <w:tc>
          <w:tcPr>
            <w:tcW w:w="0" w:type="auto"/>
          </w:tcPr>
          <w:p w14:paraId="3ADC3361" w14:textId="77777777" w:rsidR="0031547D" w:rsidRDefault="00000000">
            <w:pPr>
              <w:pStyle w:val="Compact0"/>
            </w:pPr>
            <w:r>
              <w:t>Effect</w:t>
            </w:r>
          </w:p>
        </w:tc>
        <w:tc>
          <w:tcPr>
            <w:tcW w:w="0" w:type="auto"/>
          </w:tcPr>
          <w:p w14:paraId="2CABF492" w14:textId="77777777" w:rsidR="0031547D" w:rsidRDefault="00000000">
            <w:pPr>
              <w:pStyle w:val="Compact0"/>
            </w:pPr>
            <w:r>
              <w:t>Value</w:t>
            </w:r>
          </w:p>
        </w:tc>
        <w:tc>
          <w:tcPr>
            <w:tcW w:w="0" w:type="auto"/>
          </w:tcPr>
          <w:p w14:paraId="5BD240D5" w14:textId="77777777" w:rsidR="0031547D" w:rsidRDefault="00000000">
            <w:pPr>
              <w:pStyle w:val="Compact0"/>
            </w:pPr>
            <w:r>
              <w:t>F</w:t>
            </w:r>
          </w:p>
        </w:tc>
        <w:tc>
          <w:tcPr>
            <w:tcW w:w="0" w:type="auto"/>
          </w:tcPr>
          <w:p w14:paraId="2C0E0345" w14:textId="77777777" w:rsidR="0031547D" w:rsidRDefault="00000000">
            <w:pPr>
              <w:pStyle w:val="Compact0"/>
            </w:pPr>
            <w:r>
              <w:t>Hypothesis df</w:t>
            </w:r>
          </w:p>
        </w:tc>
        <w:tc>
          <w:tcPr>
            <w:tcW w:w="0" w:type="auto"/>
          </w:tcPr>
          <w:p w14:paraId="30A04A61" w14:textId="77777777" w:rsidR="0031547D" w:rsidRDefault="00000000">
            <w:pPr>
              <w:pStyle w:val="Compact0"/>
            </w:pPr>
            <w:r>
              <w:t>Error df</w:t>
            </w:r>
          </w:p>
        </w:tc>
        <w:tc>
          <w:tcPr>
            <w:tcW w:w="0" w:type="auto"/>
          </w:tcPr>
          <w:p w14:paraId="10523CB0" w14:textId="77777777" w:rsidR="0031547D" w:rsidRDefault="00000000">
            <w:pPr>
              <w:pStyle w:val="Compact0"/>
            </w:pPr>
            <w:r>
              <w:t>Sig.</w:t>
            </w:r>
          </w:p>
        </w:tc>
      </w:tr>
      <w:tr w:rsidR="0031547D" w14:paraId="0A007A46" w14:textId="77777777">
        <w:tc>
          <w:tcPr>
            <w:tcW w:w="0" w:type="auto"/>
            <w:vMerge w:val="restart"/>
          </w:tcPr>
          <w:p w14:paraId="128A39D3" w14:textId="77777777" w:rsidR="0031547D" w:rsidRDefault="00000000">
            <w:pPr>
              <w:pStyle w:val="Compact0"/>
            </w:pPr>
            <w:r>
              <w:t>Intercept</w:t>
            </w:r>
          </w:p>
        </w:tc>
        <w:tc>
          <w:tcPr>
            <w:tcW w:w="0" w:type="auto"/>
          </w:tcPr>
          <w:p w14:paraId="5BD91E48" w14:textId="77777777" w:rsidR="0031547D" w:rsidRDefault="00000000">
            <w:pPr>
              <w:pStyle w:val="Compact0"/>
            </w:pPr>
            <w:r>
              <w:t>Pillai's Trace</w:t>
            </w:r>
          </w:p>
        </w:tc>
        <w:tc>
          <w:tcPr>
            <w:tcW w:w="0" w:type="auto"/>
          </w:tcPr>
          <w:p w14:paraId="336B86B3" w14:textId="77777777" w:rsidR="0031547D" w:rsidRDefault="00000000">
            <w:pPr>
              <w:pStyle w:val="Compact0"/>
            </w:pPr>
            <w:r>
              <w:t>.722</w:t>
            </w:r>
          </w:p>
        </w:tc>
        <w:tc>
          <w:tcPr>
            <w:tcW w:w="0" w:type="auto"/>
          </w:tcPr>
          <w:p w14:paraId="3F1B5300" w14:textId="77777777" w:rsidR="0031547D" w:rsidRDefault="00000000">
            <w:pPr>
              <w:pStyle w:val="Compact0"/>
            </w:pPr>
            <w:r>
              <w:t>5186.147^b</w:t>
            </w:r>
          </w:p>
        </w:tc>
        <w:tc>
          <w:tcPr>
            <w:tcW w:w="0" w:type="auto"/>
          </w:tcPr>
          <w:p w14:paraId="164BF5E7" w14:textId="77777777" w:rsidR="0031547D" w:rsidRDefault="00000000">
            <w:pPr>
              <w:pStyle w:val="Compact0"/>
            </w:pPr>
            <w:r>
              <w:t>2.000</w:t>
            </w:r>
          </w:p>
        </w:tc>
        <w:tc>
          <w:tcPr>
            <w:tcW w:w="0" w:type="auto"/>
          </w:tcPr>
          <w:p w14:paraId="7B255CA8" w14:textId="77777777" w:rsidR="0031547D" w:rsidRDefault="00000000">
            <w:pPr>
              <w:pStyle w:val="Compact0"/>
            </w:pPr>
            <w:r>
              <w:t>3996.000</w:t>
            </w:r>
          </w:p>
        </w:tc>
        <w:tc>
          <w:tcPr>
            <w:tcW w:w="0" w:type="auto"/>
          </w:tcPr>
          <w:p w14:paraId="63608CA5" w14:textId="77777777" w:rsidR="0031547D" w:rsidRDefault="00000000">
            <w:pPr>
              <w:pStyle w:val="Compact0"/>
            </w:pPr>
            <w:r>
              <w:t>.000</w:t>
            </w:r>
          </w:p>
        </w:tc>
      </w:tr>
      <w:tr w:rsidR="0031547D" w14:paraId="7DF77CE6" w14:textId="77777777">
        <w:tc>
          <w:tcPr>
            <w:tcW w:w="0" w:type="auto"/>
            <w:vMerge/>
          </w:tcPr>
          <w:p w14:paraId="4F5F8B39" w14:textId="77777777" w:rsidR="0031547D" w:rsidRDefault="0031547D"/>
        </w:tc>
        <w:tc>
          <w:tcPr>
            <w:tcW w:w="0" w:type="auto"/>
          </w:tcPr>
          <w:p w14:paraId="1F6CE19A" w14:textId="77777777" w:rsidR="0031547D" w:rsidRDefault="00000000">
            <w:pPr>
              <w:pStyle w:val="Compact0"/>
            </w:pPr>
            <w:r>
              <w:t>Wilks' Lambda</w:t>
            </w:r>
          </w:p>
        </w:tc>
        <w:tc>
          <w:tcPr>
            <w:tcW w:w="0" w:type="auto"/>
          </w:tcPr>
          <w:p w14:paraId="2F1786E5" w14:textId="77777777" w:rsidR="0031547D" w:rsidRDefault="00000000">
            <w:pPr>
              <w:pStyle w:val="Compact0"/>
            </w:pPr>
            <w:r>
              <w:t>.278</w:t>
            </w:r>
          </w:p>
        </w:tc>
        <w:tc>
          <w:tcPr>
            <w:tcW w:w="0" w:type="auto"/>
          </w:tcPr>
          <w:p w14:paraId="349ED0A4" w14:textId="77777777" w:rsidR="0031547D" w:rsidRDefault="00000000">
            <w:pPr>
              <w:pStyle w:val="Compact0"/>
            </w:pPr>
            <w:r>
              <w:t>5186.147^b</w:t>
            </w:r>
          </w:p>
        </w:tc>
        <w:tc>
          <w:tcPr>
            <w:tcW w:w="0" w:type="auto"/>
          </w:tcPr>
          <w:p w14:paraId="4BB6E810" w14:textId="77777777" w:rsidR="0031547D" w:rsidRDefault="00000000">
            <w:pPr>
              <w:pStyle w:val="Compact0"/>
            </w:pPr>
            <w:r>
              <w:t>2.000</w:t>
            </w:r>
          </w:p>
        </w:tc>
        <w:tc>
          <w:tcPr>
            <w:tcW w:w="0" w:type="auto"/>
          </w:tcPr>
          <w:p w14:paraId="42F18867" w14:textId="77777777" w:rsidR="0031547D" w:rsidRDefault="00000000">
            <w:pPr>
              <w:pStyle w:val="Compact0"/>
            </w:pPr>
            <w:r>
              <w:t>3996.000</w:t>
            </w:r>
          </w:p>
        </w:tc>
        <w:tc>
          <w:tcPr>
            <w:tcW w:w="0" w:type="auto"/>
          </w:tcPr>
          <w:p w14:paraId="470AA20C" w14:textId="77777777" w:rsidR="0031547D" w:rsidRDefault="00000000">
            <w:pPr>
              <w:pStyle w:val="Compact0"/>
            </w:pPr>
            <w:r>
              <w:t>.000</w:t>
            </w:r>
          </w:p>
        </w:tc>
      </w:tr>
      <w:tr w:rsidR="0031547D" w14:paraId="7FCA6DB3" w14:textId="77777777">
        <w:tc>
          <w:tcPr>
            <w:tcW w:w="0" w:type="auto"/>
            <w:vMerge/>
          </w:tcPr>
          <w:p w14:paraId="1A7F7BE4" w14:textId="77777777" w:rsidR="0031547D" w:rsidRDefault="0031547D"/>
        </w:tc>
        <w:tc>
          <w:tcPr>
            <w:tcW w:w="0" w:type="auto"/>
          </w:tcPr>
          <w:p w14:paraId="27C0A8E1" w14:textId="77777777" w:rsidR="0031547D" w:rsidRDefault="00000000">
            <w:pPr>
              <w:pStyle w:val="Compact0"/>
            </w:pPr>
            <w:r>
              <w:t>Hotelling's Trace</w:t>
            </w:r>
          </w:p>
        </w:tc>
        <w:tc>
          <w:tcPr>
            <w:tcW w:w="0" w:type="auto"/>
          </w:tcPr>
          <w:p w14:paraId="251B8B6B" w14:textId="77777777" w:rsidR="0031547D" w:rsidRDefault="00000000">
            <w:pPr>
              <w:pStyle w:val="Compact0"/>
            </w:pPr>
            <w:r>
              <w:t>2.596</w:t>
            </w:r>
          </w:p>
        </w:tc>
        <w:tc>
          <w:tcPr>
            <w:tcW w:w="0" w:type="auto"/>
          </w:tcPr>
          <w:p w14:paraId="2CC04CE2" w14:textId="77777777" w:rsidR="0031547D" w:rsidRDefault="00000000">
            <w:pPr>
              <w:pStyle w:val="Compact0"/>
            </w:pPr>
            <w:r>
              <w:t>5186.147^b</w:t>
            </w:r>
          </w:p>
        </w:tc>
        <w:tc>
          <w:tcPr>
            <w:tcW w:w="0" w:type="auto"/>
          </w:tcPr>
          <w:p w14:paraId="685238BD" w14:textId="77777777" w:rsidR="0031547D" w:rsidRDefault="00000000">
            <w:pPr>
              <w:pStyle w:val="Compact0"/>
            </w:pPr>
            <w:r>
              <w:t>2.000</w:t>
            </w:r>
          </w:p>
        </w:tc>
        <w:tc>
          <w:tcPr>
            <w:tcW w:w="0" w:type="auto"/>
          </w:tcPr>
          <w:p w14:paraId="3557A52B" w14:textId="77777777" w:rsidR="0031547D" w:rsidRDefault="00000000">
            <w:pPr>
              <w:pStyle w:val="Compact0"/>
            </w:pPr>
            <w:r>
              <w:t>3996.000</w:t>
            </w:r>
          </w:p>
        </w:tc>
        <w:tc>
          <w:tcPr>
            <w:tcW w:w="0" w:type="auto"/>
          </w:tcPr>
          <w:p w14:paraId="7E683BC8" w14:textId="77777777" w:rsidR="0031547D" w:rsidRDefault="00000000">
            <w:pPr>
              <w:pStyle w:val="Compact0"/>
            </w:pPr>
            <w:r>
              <w:t>.000</w:t>
            </w:r>
          </w:p>
        </w:tc>
      </w:tr>
      <w:tr w:rsidR="0031547D" w14:paraId="05E62719" w14:textId="77777777">
        <w:tc>
          <w:tcPr>
            <w:tcW w:w="0" w:type="auto"/>
            <w:vMerge/>
          </w:tcPr>
          <w:p w14:paraId="13DF6A96" w14:textId="77777777" w:rsidR="0031547D" w:rsidRDefault="0031547D"/>
        </w:tc>
        <w:tc>
          <w:tcPr>
            <w:tcW w:w="0" w:type="auto"/>
          </w:tcPr>
          <w:p w14:paraId="7D08A806" w14:textId="77777777" w:rsidR="0031547D" w:rsidRDefault="00000000">
            <w:pPr>
              <w:pStyle w:val="Compact0"/>
            </w:pPr>
            <w:r>
              <w:t>Roy's Largest Root</w:t>
            </w:r>
          </w:p>
        </w:tc>
        <w:tc>
          <w:tcPr>
            <w:tcW w:w="0" w:type="auto"/>
          </w:tcPr>
          <w:p w14:paraId="5022DC79" w14:textId="77777777" w:rsidR="0031547D" w:rsidRDefault="00000000">
            <w:pPr>
              <w:pStyle w:val="Compact0"/>
            </w:pPr>
            <w:r>
              <w:t>2.596</w:t>
            </w:r>
          </w:p>
        </w:tc>
        <w:tc>
          <w:tcPr>
            <w:tcW w:w="0" w:type="auto"/>
          </w:tcPr>
          <w:p w14:paraId="6470F62E" w14:textId="77777777" w:rsidR="0031547D" w:rsidRDefault="00000000">
            <w:pPr>
              <w:pStyle w:val="Compact0"/>
            </w:pPr>
            <w:r>
              <w:t>5186.147^b</w:t>
            </w:r>
          </w:p>
        </w:tc>
        <w:tc>
          <w:tcPr>
            <w:tcW w:w="0" w:type="auto"/>
          </w:tcPr>
          <w:p w14:paraId="5CA135F3" w14:textId="77777777" w:rsidR="0031547D" w:rsidRDefault="00000000">
            <w:pPr>
              <w:pStyle w:val="Compact0"/>
            </w:pPr>
            <w:r>
              <w:t>2.000</w:t>
            </w:r>
          </w:p>
        </w:tc>
        <w:tc>
          <w:tcPr>
            <w:tcW w:w="0" w:type="auto"/>
          </w:tcPr>
          <w:p w14:paraId="2F9F930E" w14:textId="77777777" w:rsidR="0031547D" w:rsidRDefault="00000000">
            <w:pPr>
              <w:pStyle w:val="Compact0"/>
            </w:pPr>
            <w:r>
              <w:t>3996.000</w:t>
            </w:r>
          </w:p>
        </w:tc>
        <w:tc>
          <w:tcPr>
            <w:tcW w:w="0" w:type="auto"/>
          </w:tcPr>
          <w:p w14:paraId="17D94985" w14:textId="77777777" w:rsidR="0031547D" w:rsidRDefault="00000000">
            <w:pPr>
              <w:pStyle w:val="Compact0"/>
            </w:pPr>
            <w:r>
              <w:t>.000</w:t>
            </w:r>
          </w:p>
        </w:tc>
      </w:tr>
      <w:tr w:rsidR="0031547D" w14:paraId="2417DD11" w14:textId="77777777">
        <w:tc>
          <w:tcPr>
            <w:tcW w:w="0" w:type="auto"/>
            <w:vMerge w:val="restart"/>
          </w:tcPr>
          <w:p w14:paraId="69768AE6" w14:textId="77777777" w:rsidR="0031547D" w:rsidRDefault="00000000">
            <w:pPr>
              <w:pStyle w:val="Compact0"/>
            </w:pPr>
            <w:r>
              <w:t>gender</w:t>
            </w:r>
          </w:p>
        </w:tc>
        <w:tc>
          <w:tcPr>
            <w:tcW w:w="0" w:type="auto"/>
          </w:tcPr>
          <w:p w14:paraId="03BB88D4" w14:textId="77777777" w:rsidR="0031547D" w:rsidRDefault="00000000">
            <w:pPr>
              <w:pStyle w:val="Compact0"/>
            </w:pPr>
            <w:r>
              <w:t>Pillai's Trace</w:t>
            </w:r>
          </w:p>
        </w:tc>
        <w:tc>
          <w:tcPr>
            <w:tcW w:w="0" w:type="auto"/>
          </w:tcPr>
          <w:p w14:paraId="4C7CD660" w14:textId="77777777" w:rsidR="0031547D" w:rsidRDefault="00000000">
            <w:pPr>
              <w:pStyle w:val="Compact0"/>
            </w:pPr>
            <w:r>
              <w:t>.000</w:t>
            </w:r>
          </w:p>
        </w:tc>
        <w:tc>
          <w:tcPr>
            <w:tcW w:w="0" w:type="auto"/>
          </w:tcPr>
          <w:p w14:paraId="6C3904E7" w14:textId="77777777" w:rsidR="0031547D" w:rsidRDefault="00000000">
            <w:pPr>
              <w:pStyle w:val="Compact0"/>
            </w:pPr>
            <w:r>
              <w:t>.026^b</w:t>
            </w:r>
          </w:p>
        </w:tc>
        <w:tc>
          <w:tcPr>
            <w:tcW w:w="0" w:type="auto"/>
          </w:tcPr>
          <w:p w14:paraId="627DFE90" w14:textId="77777777" w:rsidR="0031547D" w:rsidRDefault="00000000">
            <w:pPr>
              <w:pStyle w:val="Compact0"/>
            </w:pPr>
            <w:r>
              <w:t>2.000</w:t>
            </w:r>
          </w:p>
        </w:tc>
        <w:tc>
          <w:tcPr>
            <w:tcW w:w="0" w:type="auto"/>
          </w:tcPr>
          <w:p w14:paraId="169BC2D7" w14:textId="77777777" w:rsidR="0031547D" w:rsidRDefault="00000000">
            <w:pPr>
              <w:pStyle w:val="Compact0"/>
            </w:pPr>
            <w:r>
              <w:t>3996.000</w:t>
            </w:r>
          </w:p>
        </w:tc>
        <w:tc>
          <w:tcPr>
            <w:tcW w:w="0" w:type="auto"/>
          </w:tcPr>
          <w:p w14:paraId="708E747D" w14:textId="77777777" w:rsidR="0031547D" w:rsidRDefault="00000000">
            <w:pPr>
              <w:pStyle w:val="Compact0"/>
            </w:pPr>
            <w:r>
              <w:t>.974</w:t>
            </w:r>
          </w:p>
        </w:tc>
      </w:tr>
      <w:tr w:rsidR="0031547D" w14:paraId="150905F6" w14:textId="77777777">
        <w:tc>
          <w:tcPr>
            <w:tcW w:w="0" w:type="auto"/>
            <w:vMerge/>
          </w:tcPr>
          <w:p w14:paraId="4288A02E" w14:textId="77777777" w:rsidR="0031547D" w:rsidRDefault="0031547D"/>
        </w:tc>
        <w:tc>
          <w:tcPr>
            <w:tcW w:w="0" w:type="auto"/>
          </w:tcPr>
          <w:p w14:paraId="0E75D7BC" w14:textId="77777777" w:rsidR="0031547D" w:rsidRDefault="00000000">
            <w:pPr>
              <w:pStyle w:val="Compact0"/>
            </w:pPr>
            <w:r>
              <w:t>Wilks' Lambda</w:t>
            </w:r>
          </w:p>
        </w:tc>
        <w:tc>
          <w:tcPr>
            <w:tcW w:w="0" w:type="auto"/>
          </w:tcPr>
          <w:p w14:paraId="59E204A9" w14:textId="77777777" w:rsidR="0031547D" w:rsidRDefault="00000000">
            <w:pPr>
              <w:pStyle w:val="Compact0"/>
            </w:pPr>
            <w:r>
              <w:t>1.000</w:t>
            </w:r>
          </w:p>
        </w:tc>
        <w:tc>
          <w:tcPr>
            <w:tcW w:w="0" w:type="auto"/>
          </w:tcPr>
          <w:p w14:paraId="4ED9BE88" w14:textId="77777777" w:rsidR="0031547D" w:rsidRDefault="00000000">
            <w:pPr>
              <w:pStyle w:val="Compact0"/>
            </w:pPr>
            <w:r>
              <w:t>.026^b</w:t>
            </w:r>
          </w:p>
        </w:tc>
        <w:tc>
          <w:tcPr>
            <w:tcW w:w="0" w:type="auto"/>
          </w:tcPr>
          <w:p w14:paraId="126F39E8" w14:textId="77777777" w:rsidR="0031547D" w:rsidRDefault="00000000">
            <w:pPr>
              <w:pStyle w:val="Compact0"/>
            </w:pPr>
            <w:r>
              <w:t>2.000</w:t>
            </w:r>
          </w:p>
        </w:tc>
        <w:tc>
          <w:tcPr>
            <w:tcW w:w="0" w:type="auto"/>
          </w:tcPr>
          <w:p w14:paraId="500D2C3B" w14:textId="77777777" w:rsidR="0031547D" w:rsidRDefault="00000000">
            <w:pPr>
              <w:pStyle w:val="Compact0"/>
            </w:pPr>
            <w:r>
              <w:t>3996.000</w:t>
            </w:r>
          </w:p>
        </w:tc>
        <w:tc>
          <w:tcPr>
            <w:tcW w:w="0" w:type="auto"/>
          </w:tcPr>
          <w:p w14:paraId="2466C10E" w14:textId="77777777" w:rsidR="0031547D" w:rsidRDefault="00000000">
            <w:pPr>
              <w:pStyle w:val="Compact0"/>
            </w:pPr>
            <w:r>
              <w:t>.974</w:t>
            </w:r>
          </w:p>
        </w:tc>
      </w:tr>
      <w:tr w:rsidR="0031547D" w14:paraId="624F5D5D" w14:textId="77777777">
        <w:tc>
          <w:tcPr>
            <w:tcW w:w="0" w:type="auto"/>
            <w:vMerge/>
          </w:tcPr>
          <w:p w14:paraId="163679F9" w14:textId="77777777" w:rsidR="0031547D" w:rsidRDefault="0031547D"/>
        </w:tc>
        <w:tc>
          <w:tcPr>
            <w:tcW w:w="0" w:type="auto"/>
          </w:tcPr>
          <w:p w14:paraId="42F2037F" w14:textId="77777777" w:rsidR="0031547D" w:rsidRDefault="00000000">
            <w:pPr>
              <w:pStyle w:val="Compact0"/>
            </w:pPr>
            <w:r>
              <w:t>Hotelling's Trace</w:t>
            </w:r>
          </w:p>
        </w:tc>
        <w:tc>
          <w:tcPr>
            <w:tcW w:w="0" w:type="auto"/>
          </w:tcPr>
          <w:p w14:paraId="597D0843" w14:textId="77777777" w:rsidR="0031547D" w:rsidRDefault="00000000">
            <w:pPr>
              <w:pStyle w:val="Compact0"/>
            </w:pPr>
            <w:r>
              <w:t>.000</w:t>
            </w:r>
          </w:p>
        </w:tc>
        <w:tc>
          <w:tcPr>
            <w:tcW w:w="0" w:type="auto"/>
          </w:tcPr>
          <w:p w14:paraId="2CB2C61C" w14:textId="77777777" w:rsidR="0031547D" w:rsidRDefault="00000000">
            <w:pPr>
              <w:pStyle w:val="Compact0"/>
            </w:pPr>
            <w:r>
              <w:t>.026^b</w:t>
            </w:r>
          </w:p>
        </w:tc>
        <w:tc>
          <w:tcPr>
            <w:tcW w:w="0" w:type="auto"/>
          </w:tcPr>
          <w:p w14:paraId="6166FCDB" w14:textId="77777777" w:rsidR="0031547D" w:rsidRDefault="00000000">
            <w:pPr>
              <w:pStyle w:val="Compact0"/>
            </w:pPr>
            <w:r>
              <w:t>2.000</w:t>
            </w:r>
          </w:p>
        </w:tc>
        <w:tc>
          <w:tcPr>
            <w:tcW w:w="0" w:type="auto"/>
          </w:tcPr>
          <w:p w14:paraId="46FF51D9" w14:textId="77777777" w:rsidR="0031547D" w:rsidRDefault="00000000">
            <w:pPr>
              <w:pStyle w:val="Compact0"/>
            </w:pPr>
            <w:r>
              <w:t>3996.000</w:t>
            </w:r>
          </w:p>
        </w:tc>
        <w:tc>
          <w:tcPr>
            <w:tcW w:w="0" w:type="auto"/>
          </w:tcPr>
          <w:p w14:paraId="4BF3C813" w14:textId="77777777" w:rsidR="0031547D" w:rsidRDefault="00000000">
            <w:pPr>
              <w:pStyle w:val="Compact0"/>
            </w:pPr>
            <w:r>
              <w:t>.974</w:t>
            </w:r>
          </w:p>
        </w:tc>
      </w:tr>
      <w:tr w:rsidR="0031547D" w14:paraId="194490D8" w14:textId="77777777">
        <w:tc>
          <w:tcPr>
            <w:tcW w:w="0" w:type="auto"/>
            <w:vMerge/>
          </w:tcPr>
          <w:p w14:paraId="19BD982C" w14:textId="77777777" w:rsidR="0031547D" w:rsidRDefault="0031547D"/>
        </w:tc>
        <w:tc>
          <w:tcPr>
            <w:tcW w:w="0" w:type="auto"/>
          </w:tcPr>
          <w:p w14:paraId="19838C3B" w14:textId="77777777" w:rsidR="0031547D" w:rsidRDefault="00000000">
            <w:pPr>
              <w:pStyle w:val="Compact0"/>
            </w:pPr>
            <w:r>
              <w:t>Roy's Largest Root</w:t>
            </w:r>
          </w:p>
        </w:tc>
        <w:tc>
          <w:tcPr>
            <w:tcW w:w="0" w:type="auto"/>
          </w:tcPr>
          <w:p w14:paraId="66A76868" w14:textId="77777777" w:rsidR="0031547D" w:rsidRDefault="00000000">
            <w:pPr>
              <w:pStyle w:val="Compact0"/>
            </w:pPr>
            <w:r>
              <w:t>.000</w:t>
            </w:r>
          </w:p>
        </w:tc>
        <w:tc>
          <w:tcPr>
            <w:tcW w:w="0" w:type="auto"/>
          </w:tcPr>
          <w:p w14:paraId="3F5D47BB" w14:textId="77777777" w:rsidR="0031547D" w:rsidRDefault="00000000">
            <w:pPr>
              <w:pStyle w:val="Compact0"/>
            </w:pPr>
            <w:r>
              <w:t>.026^b</w:t>
            </w:r>
          </w:p>
        </w:tc>
        <w:tc>
          <w:tcPr>
            <w:tcW w:w="0" w:type="auto"/>
          </w:tcPr>
          <w:p w14:paraId="7895A4A0" w14:textId="77777777" w:rsidR="0031547D" w:rsidRDefault="00000000">
            <w:pPr>
              <w:pStyle w:val="Compact0"/>
            </w:pPr>
            <w:r>
              <w:t>2.000</w:t>
            </w:r>
          </w:p>
        </w:tc>
        <w:tc>
          <w:tcPr>
            <w:tcW w:w="0" w:type="auto"/>
          </w:tcPr>
          <w:p w14:paraId="1FD98A35" w14:textId="77777777" w:rsidR="0031547D" w:rsidRDefault="00000000">
            <w:pPr>
              <w:pStyle w:val="Compact0"/>
            </w:pPr>
            <w:r>
              <w:t>3996.000</w:t>
            </w:r>
          </w:p>
        </w:tc>
        <w:tc>
          <w:tcPr>
            <w:tcW w:w="0" w:type="auto"/>
          </w:tcPr>
          <w:p w14:paraId="7797E54C" w14:textId="77777777" w:rsidR="0031547D" w:rsidRDefault="00000000">
            <w:pPr>
              <w:pStyle w:val="Compact0"/>
            </w:pPr>
            <w:r>
              <w:t>.974</w:t>
            </w:r>
          </w:p>
        </w:tc>
      </w:tr>
      <w:tr w:rsidR="0031547D" w14:paraId="41C706D3" w14:textId="77777777">
        <w:tc>
          <w:tcPr>
            <w:tcW w:w="0" w:type="auto"/>
            <w:vMerge w:val="restart"/>
          </w:tcPr>
          <w:p w14:paraId="7675683C" w14:textId="77777777" w:rsidR="0031547D" w:rsidRDefault="00000000">
            <w:pPr>
              <w:pStyle w:val="Compact0"/>
            </w:pPr>
            <w:r>
              <w:t>age</w:t>
            </w:r>
          </w:p>
        </w:tc>
        <w:tc>
          <w:tcPr>
            <w:tcW w:w="0" w:type="auto"/>
          </w:tcPr>
          <w:p w14:paraId="112CC7BA" w14:textId="77777777" w:rsidR="0031547D" w:rsidRDefault="00000000">
            <w:pPr>
              <w:pStyle w:val="Compact0"/>
            </w:pPr>
            <w:r>
              <w:t>Pillai's Trace</w:t>
            </w:r>
          </w:p>
        </w:tc>
        <w:tc>
          <w:tcPr>
            <w:tcW w:w="0" w:type="auto"/>
          </w:tcPr>
          <w:p w14:paraId="7DF6DCD8" w14:textId="77777777" w:rsidR="0031547D" w:rsidRDefault="00000000">
            <w:pPr>
              <w:pStyle w:val="Compact0"/>
            </w:pPr>
            <w:r>
              <w:t>.004</w:t>
            </w:r>
          </w:p>
        </w:tc>
        <w:tc>
          <w:tcPr>
            <w:tcW w:w="0" w:type="auto"/>
          </w:tcPr>
          <w:p w14:paraId="0283461B" w14:textId="77777777" w:rsidR="0031547D" w:rsidRDefault="00000000">
            <w:pPr>
              <w:pStyle w:val="Compact0"/>
            </w:pPr>
            <w:r>
              <w:t>4.196</w:t>
            </w:r>
          </w:p>
        </w:tc>
        <w:tc>
          <w:tcPr>
            <w:tcW w:w="0" w:type="auto"/>
          </w:tcPr>
          <w:p w14:paraId="01252233" w14:textId="77777777" w:rsidR="0031547D" w:rsidRDefault="00000000">
            <w:pPr>
              <w:pStyle w:val="Compact0"/>
            </w:pPr>
            <w:r>
              <w:t>4.000</w:t>
            </w:r>
          </w:p>
        </w:tc>
        <w:tc>
          <w:tcPr>
            <w:tcW w:w="0" w:type="auto"/>
          </w:tcPr>
          <w:p w14:paraId="089DAE56" w14:textId="77777777" w:rsidR="0031547D" w:rsidRDefault="00000000">
            <w:pPr>
              <w:pStyle w:val="Compact0"/>
            </w:pPr>
            <w:r>
              <w:t>7994.000</w:t>
            </w:r>
          </w:p>
        </w:tc>
        <w:tc>
          <w:tcPr>
            <w:tcW w:w="0" w:type="auto"/>
          </w:tcPr>
          <w:p w14:paraId="2435DF5F" w14:textId="77777777" w:rsidR="0031547D" w:rsidRDefault="00000000">
            <w:pPr>
              <w:pStyle w:val="Compact0"/>
            </w:pPr>
            <w:r>
              <w:t>.002</w:t>
            </w:r>
          </w:p>
        </w:tc>
      </w:tr>
      <w:tr w:rsidR="0031547D" w14:paraId="2AFA9FBF" w14:textId="77777777">
        <w:tc>
          <w:tcPr>
            <w:tcW w:w="0" w:type="auto"/>
            <w:vMerge/>
          </w:tcPr>
          <w:p w14:paraId="0B5DAB5E" w14:textId="77777777" w:rsidR="0031547D" w:rsidRDefault="0031547D"/>
        </w:tc>
        <w:tc>
          <w:tcPr>
            <w:tcW w:w="0" w:type="auto"/>
          </w:tcPr>
          <w:p w14:paraId="2383D90B" w14:textId="77777777" w:rsidR="0031547D" w:rsidRDefault="00000000">
            <w:pPr>
              <w:pStyle w:val="Compact0"/>
            </w:pPr>
            <w:r>
              <w:t>Wilks' Lambda</w:t>
            </w:r>
          </w:p>
        </w:tc>
        <w:tc>
          <w:tcPr>
            <w:tcW w:w="0" w:type="auto"/>
          </w:tcPr>
          <w:p w14:paraId="142A2EB3" w14:textId="77777777" w:rsidR="0031547D" w:rsidRDefault="00000000">
            <w:pPr>
              <w:pStyle w:val="Compact0"/>
            </w:pPr>
            <w:r>
              <w:t>.996</w:t>
            </w:r>
          </w:p>
        </w:tc>
        <w:tc>
          <w:tcPr>
            <w:tcW w:w="0" w:type="auto"/>
          </w:tcPr>
          <w:p w14:paraId="314E493E" w14:textId="77777777" w:rsidR="0031547D" w:rsidRDefault="00000000">
            <w:pPr>
              <w:pStyle w:val="Compact0"/>
            </w:pPr>
            <w:r>
              <w:t>4.198^b</w:t>
            </w:r>
          </w:p>
        </w:tc>
        <w:tc>
          <w:tcPr>
            <w:tcW w:w="0" w:type="auto"/>
          </w:tcPr>
          <w:p w14:paraId="235C9C8D" w14:textId="77777777" w:rsidR="0031547D" w:rsidRDefault="00000000">
            <w:pPr>
              <w:pStyle w:val="Compact0"/>
            </w:pPr>
            <w:r>
              <w:t>4.000</w:t>
            </w:r>
          </w:p>
        </w:tc>
        <w:tc>
          <w:tcPr>
            <w:tcW w:w="0" w:type="auto"/>
          </w:tcPr>
          <w:p w14:paraId="32EE9C93" w14:textId="77777777" w:rsidR="0031547D" w:rsidRDefault="00000000">
            <w:pPr>
              <w:pStyle w:val="Compact0"/>
            </w:pPr>
            <w:r>
              <w:t>7992.000</w:t>
            </w:r>
          </w:p>
        </w:tc>
        <w:tc>
          <w:tcPr>
            <w:tcW w:w="0" w:type="auto"/>
          </w:tcPr>
          <w:p w14:paraId="06F97498" w14:textId="77777777" w:rsidR="0031547D" w:rsidRDefault="00000000">
            <w:pPr>
              <w:pStyle w:val="Compact0"/>
            </w:pPr>
            <w:r>
              <w:t>.002</w:t>
            </w:r>
          </w:p>
        </w:tc>
      </w:tr>
      <w:tr w:rsidR="0031547D" w14:paraId="42EB9672" w14:textId="77777777">
        <w:tc>
          <w:tcPr>
            <w:tcW w:w="0" w:type="auto"/>
            <w:vMerge/>
          </w:tcPr>
          <w:p w14:paraId="6BCF2286" w14:textId="77777777" w:rsidR="0031547D" w:rsidRDefault="0031547D"/>
        </w:tc>
        <w:tc>
          <w:tcPr>
            <w:tcW w:w="0" w:type="auto"/>
          </w:tcPr>
          <w:p w14:paraId="046C5B1B" w14:textId="77777777" w:rsidR="0031547D" w:rsidRDefault="00000000">
            <w:pPr>
              <w:pStyle w:val="Compact0"/>
            </w:pPr>
            <w:r>
              <w:t xml:space="preserve">Hotelling's </w:t>
            </w:r>
            <w:r>
              <w:lastRenderedPageBreak/>
              <w:t>Trace</w:t>
            </w:r>
          </w:p>
        </w:tc>
        <w:tc>
          <w:tcPr>
            <w:tcW w:w="0" w:type="auto"/>
          </w:tcPr>
          <w:p w14:paraId="4BEFC7FD" w14:textId="77777777" w:rsidR="0031547D" w:rsidRDefault="00000000">
            <w:pPr>
              <w:pStyle w:val="Compact0"/>
            </w:pPr>
            <w:r>
              <w:lastRenderedPageBreak/>
              <w:t>.004</w:t>
            </w:r>
          </w:p>
        </w:tc>
        <w:tc>
          <w:tcPr>
            <w:tcW w:w="0" w:type="auto"/>
          </w:tcPr>
          <w:p w14:paraId="48D8230E" w14:textId="77777777" w:rsidR="0031547D" w:rsidRDefault="00000000">
            <w:pPr>
              <w:pStyle w:val="Compact0"/>
            </w:pPr>
            <w:r>
              <w:t>4.199</w:t>
            </w:r>
          </w:p>
        </w:tc>
        <w:tc>
          <w:tcPr>
            <w:tcW w:w="0" w:type="auto"/>
          </w:tcPr>
          <w:p w14:paraId="26C5AA60" w14:textId="77777777" w:rsidR="0031547D" w:rsidRDefault="00000000">
            <w:pPr>
              <w:pStyle w:val="Compact0"/>
            </w:pPr>
            <w:r>
              <w:t>4.000</w:t>
            </w:r>
          </w:p>
        </w:tc>
        <w:tc>
          <w:tcPr>
            <w:tcW w:w="0" w:type="auto"/>
          </w:tcPr>
          <w:p w14:paraId="0825F9FF" w14:textId="77777777" w:rsidR="0031547D" w:rsidRDefault="00000000">
            <w:pPr>
              <w:pStyle w:val="Compact0"/>
            </w:pPr>
            <w:r>
              <w:t>7990.000</w:t>
            </w:r>
          </w:p>
        </w:tc>
        <w:tc>
          <w:tcPr>
            <w:tcW w:w="0" w:type="auto"/>
          </w:tcPr>
          <w:p w14:paraId="33F46C4D" w14:textId="77777777" w:rsidR="0031547D" w:rsidRDefault="00000000">
            <w:pPr>
              <w:pStyle w:val="Compact0"/>
            </w:pPr>
            <w:r>
              <w:t>.002</w:t>
            </w:r>
          </w:p>
        </w:tc>
      </w:tr>
      <w:tr w:rsidR="0031547D" w14:paraId="2D059182" w14:textId="77777777">
        <w:tc>
          <w:tcPr>
            <w:tcW w:w="0" w:type="auto"/>
            <w:vMerge/>
          </w:tcPr>
          <w:p w14:paraId="62F77066" w14:textId="77777777" w:rsidR="0031547D" w:rsidRDefault="0031547D"/>
        </w:tc>
        <w:tc>
          <w:tcPr>
            <w:tcW w:w="0" w:type="auto"/>
          </w:tcPr>
          <w:p w14:paraId="499FE2DA" w14:textId="77777777" w:rsidR="0031547D" w:rsidRDefault="00000000">
            <w:pPr>
              <w:pStyle w:val="Compact0"/>
            </w:pPr>
            <w:r>
              <w:t>Roy's Largest Root</w:t>
            </w:r>
          </w:p>
        </w:tc>
        <w:tc>
          <w:tcPr>
            <w:tcW w:w="0" w:type="auto"/>
          </w:tcPr>
          <w:p w14:paraId="15CEB152" w14:textId="77777777" w:rsidR="0031547D" w:rsidRDefault="00000000">
            <w:pPr>
              <w:pStyle w:val="Compact0"/>
            </w:pPr>
            <w:r>
              <w:t>.004</w:t>
            </w:r>
          </w:p>
        </w:tc>
        <w:tc>
          <w:tcPr>
            <w:tcW w:w="0" w:type="auto"/>
          </w:tcPr>
          <w:p w14:paraId="35754E63" w14:textId="77777777" w:rsidR="0031547D" w:rsidRDefault="00000000">
            <w:pPr>
              <w:pStyle w:val="Compact0"/>
            </w:pPr>
            <w:r>
              <w:t>7.384^c</w:t>
            </w:r>
          </w:p>
        </w:tc>
        <w:tc>
          <w:tcPr>
            <w:tcW w:w="0" w:type="auto"/>
          </w:tcPr>
          <w:p w14:paraId="704CFD42" w14:textId="77777777" w:rsidR="0031547D" w:rsidRDefault="00000000">
            <w:pPr>
              <w:pStyle w:val="Compact0"/>
            </w:pPr>
            <w:r>
              <w:t>2.000</w:t>
            </w:r>
          </w:p>
        </w:tc>
        <w:tc>
          <w:tcPr>
            <w:tcW w:w="0" w:type="auto"/>
          </w:tcPr>
          <w:p w14:paraId="549CD040" w14:textId="77777777" w:rsidR="0031547D" w:rsidRDefault="00000000">
            <w:pPr>
              <w:pStyle w:val="Compact0"/>
            </w:pPr>
            <w:r>
              <w:t>3997.000</w:t>
            </w:r>
          </w:p>
        </w:tc>
        <w:tc>
          <w:tcPr>
            <w:tcW w:w="0" w:type="auto"/>
          </w:tcPr>
          <w:p w14:paraId="1EEE0A15" w14:textId="77777777" w:rsidR="0031547D" w:rsidRDefault="00000000">
            <w:pPr>
              <w:pStyle w:val="Compact0"/>
            </w:pPr>
            <w:r>
              <w:t>.001</w:t>
            </w:r>
          </w:p>
        </w:tc>
      </w:tr>
      <w:tr w:rsidR="0031547D" w14:paraId="643F5DF4" w14:textId="77777777">
        <w:tc>
          <w:tcPr>
            <w:tcW w:w="0" w:type="auto"/>
            <w:vMerge w:val="restart"/>
          </w:tcPr>
          <w:p w14:paraId="49AC05D0" w14:textId="77777777" w:rsidR="0031547D" w:rsidRDefault="00000000">
            <w:pPr>
              <w:pStyle w:val="Compact0"/>
            </w:pPr>
            <w:r>
              <w:t>gender * age</w:t>
            </w:r>
          </w:p>
        </w:tc>
        <w:tc>
          <w:tcPr>
            <w:tcW w:w="0" w:type="auto"/>
          </w:tcPr>
          <w:p w14:paraId="6767D161" w14:textId="77777777" w:rsidR="0031547D" w:rsidRDefault="00000000">
            <w:pPr>
              <w:pStyle w:val="Compact0"/>
            </w:pPr>
            <w:r>
              <w:t>Pillai's Trace</w:t>
            </w:r>
          </w:p>
        </w:tc>
        <w:tc>
          <w:tcPr>
            <w:tcW w:w="0" w:type="auto"/>
          </w:tcPr>
          <w:p w14:paraId="14D867C2" w14:textId="77777777" w:rsidR="0031547D" w:rsidRDefault="00000000">
            <w:pPr>
              <w:pStyle w:val="Compact0"/>
            </w:pPr>
            <w:r>
              <w:t>.003</w:t>
            </w:r>
          </w:p>
        </w:tc>
        <w:tc>
          <w:tcPr>
            <w:tcW w:w="0" w:type="auto"/>
          </w:tcPr>
          <w:p w14:paraId="4D113812" w14:textId="77777777" w:rsidR="0031547D" w:rsidRDefault="00000000">
            <w:pPr>
              <w:pStyle w:val="Compact0"/>
            </w:pPr>
            <w:r>
              <w:t>2.622</w:t>
            </w:r>
          </w:p>
        </w:tc>
        <w:tc>
          <w:tcPr>
            <w:tcW w:w="0" w:type="auto"/>
          </w:tcPr>
          <w:p w14:paraId="28A0E607" w14:textId="77777777" w:rsidR="0031547D" w:rsidRDefault="00000000">
            <w:pPr>
              <w:pStyle w:val="Compact0"/>
            </w:pPr>
            <w:r>
              <w:t>4.000</w:t>
            </w:r>
          </w:p>
        </w:tc>
        <w:tc>
          <w:tcPr>
            <w:tcW w:w="0" w:type="auto"/>
          </w:tcPr>
          <w:p w14:paraId="3FA56C11" w14:textId="77777777" w:rsidR="0031547D" w:rsidRDefault="00000000">
            <w:pPr>
              <w:pStyle w:val="Compact0"/>
            </w:pPr>
            <w:r>
              <w:t>7994.000</w:t>
            </w:r>
          </w:p>
        </w:tc>
        <w:tc>
          <w:tcPr>
            <w:tcW w:w="0" w:type="auto"/>
          </w:tcPr>
          <w:p w14:paraId="482F93A1" w14:textId="77777777" w:rsidR="0031547D" w:rsidRDefault="00000000">
            <w:pPr>
              <w:pStyle w:val="Compact0"/>
            </w:pPr>
            <w:r>
              <w:t>.033</w:t>
            </w:r>
          </w:p>
        </w:tc>
      </w:tr>
      <w:tr w:rsidR="0031547D" w14:paraId="315ACD85" w14:textId="77777777">
        <w:tc>
          <w:tcPr>
            <w:tcW w:w="0" w:type="auto"/>
            <w:vMerge/>
          </w:tcPr>
          <w:p w14:paraId="6E044B01" w14:textId="77777777" w:rsidR="0031547D" w:rsidRDefault="0031547D"/>
        </w:tc>
        <w:tc>
          <w:tcPr>
            <w:tcW w:w="0" w:type="auto"/>
          </w:tcPr>
          <w:p w14:paraId="35BE5EC0" w14:textId="77777777" w:rsidR="0031547D" w:rsidRDefault="00000000">
            <w:pPr>
              <w:pStyle w:val="Compact0"/>
            </w:pPr>
            <w:r>
              <w:t>Wilks' Lambda</w:t>
            </w:r>
          </w:p>
        </w:tc>
        <w:tc>
          <w:tcPr>
            <w:tcW w:w="0" w:type="auto"/>
          </w:tcPr>
          <w:p w14:paraId="6345A91D" w14:textId="77777777" w:rsidR="0031547D" w:rsidRDefault="00000000">
            <w:pPr>
              <w:pStyle w:val="Compact0"/>
            </w:pPr>
            <w:r>
              <w:t>.997</w:t>
            </w:r>
          </w:p>
        </w:tc>
        <w:tc>
          <w:tcPr>
            <w:tcW w:w="0" w:type="auto"/>
          </w:tcPr>
          <w:p w14:paraId="0275B4AD" w14:textId="77777777" w:rsidR="0031547D" w:rsidRDefault="00000000">
            <w:pPr>
              <w:pStyle w:val="Compact0"/>
            </w:pPr>
            <w:r>
              <w:t>2.623^b</w:t>
            </w:r>
          </w:p>
        </w:tc>
        <w:tc>
          <w:tcPr>
            <w:tcW w:w="0" w:type="auto"/>
          </w:tcPr>
          <w:p w14:paraId="78A0FCFA" w14:textId="77777777" w:rsidR="0031547D" w:rsidRDefault="00000000">
            <w:pPr>
              <w:pStyle w:val="Compact0"/>
            </w:pPr>
            <w:r>
              <w:t>4.000</w:t>
            </w:r>
          </w:p>
        </w:tc>
        <w:tc>
          <w:tcPr>
            <w:tcW w:w="0" w:type="auto"/>
          </w:tcPr>
          <w:p w14:paraId="53160280" w14:textId="77777777" w:rsidR="0031547D" w:rsidRDefault="00000000">
            <w:pPr>
              <w:pStyle w:val="Compact0"/>
            </w:pPr>
            <w:r>
              <w:t>7992.000</w:t>
            </w:r>
          </w:p>
        </w:tc>
        <w:tc>
          <w:tcPr>
            <w:tcW w:w="0" w:type="auto"/>
          </w:tcPr>
          <w:p w14:paraId="0E6AC6D7" w14:textId="77777777" w:rsidR="0031547D" w:rsidRDefault="00000000">
            <w:pPr>
              <w:pStyle w:val="Compact0"/>
            </w:pPr>
            <w:r>
              <w:t>.033</w:t>
            </w:r>
          </w:p>
        </w:tc>
      </w:tr>
      <w:tr w:rsidR="0031547D" w14:paraId="7D23CDAD" w14:textId="77777777">
        <w:tc>
          <w:tcPr>
            <w:tcW w:w="0" w:type="auto"/>
            <w:vMerge/>
          </w:tcPr>
          <w:p w14:paraId="038B2FA0" w14:textId="77777777" w:rsidR="0031547D" w:rsidRDefault="0031547D"/>
        </w:tc>
        <w:tc>
          <w:tcPr>
            <w:tcW w:w="0" w:type="auto"/>
          </w:tcPr>
          <w:p w14:paraId="0DAECB78" w14:textId="77777777" w:rsidR="0031547D" w:rsidRDefault="00000000">
            <w:pPr>
              <w:pStyle w:val="Compact0"/>
            </w:pPr>
            <w:r>
              <w:t>Hotelling's Trace</w:t>
            </w:r>
          </w:p>
        </w:tc>
        <w:tc>
          <w:tcPr>
            <w:tcW w:w="0" w:type="auto"/>
          </w:tcPr>
          <w:p w14:paraId="05C072DE" w14:textId="77777777" w:rsidR="0031547D" w:rsidRDefault="00000000">
            <w:pPr>
              <w:pStyle w:val="Compact0"/>
            </w:pPr>
            <w:r>
              <w:t>.003</w:t>
            </w:r>
          </w:p>
        </w:tc>
        <w:tc>
          <w:tcPr>
            <w:tcW w:w="0" w:type="auto"/>
          </w:tcPr>
          <w:p w14:paraId="430371EF" w14:textId="77777777" w:rsidR="0031547D" w:rsidRDefault="00000000">
            <w:pPr>
              <w:pStyle w:val="Compact0"/>
            </w:pPr>
            <w:r>
              <w:t>2.624</w:t>
            </w:r>
          </w:p>
        </w:tc>
        <w:tc>
          <w:tcPr>
            <w:tcW w:w="0" w:type="auto"/>
          </w:tcPr>
          <w:p w14:paraId="7636BC02" w14:textId="77777777" w:rsidR="0031547D" w:rsidRDefault="00000000">
            <w:pPr>
              <w:pStyle w:val="Compact0"/>
            </w:pPr>
            <w:r>
              <w:t>4.000</w:t>
            </w:r>
          </w:p>
        </w:tc>
        <w:tc>
          <w:tcPr>
            <w:tcW w:w="0" w:type="auto"/>
          </w:tcPr>
          <w:p w14:paraId="2CD77EEE" w14:textId="77777777" w:rsidR="0031547D" w:rsidRDefault="00000000">
            <w:pPr>
              <w:pStyle w:val="Compact0"/>
            </w:pPr>
            <w:r>
              <w:t>7990.000</w:t>
            </w:r>
          </w:p>
        </w:tc>
        <w:tc>
          <w:tcPr>
            <w:tcW w:w="0" w:type="auto"/>
          </w:tcPr>
          <w:p w14:paraId="622D4102" w14:textId="77777777" w:rsidR="0031547D" w:rsidRDefault="00000000">
            <w:pPr>
              <w:pStyle w:val="Compact0"/>
            </w:pPr>
            <w:r>
              <w:t>.033</w:t>
            </w:r>
          </w:p>
        </w:tc>
      </w:tr>
      <w:tr w:rsidR="0031547D" w14:paraId="2098C393" w14:textId="77777777">
        <w:tc>
          <w:tcPr>
            <w:tcW w:w="0" w:type="auto"/>
            <w:vMerge/>
          </w:tcPr>
          <w:p w14:paraId="619671E3" w14:textId="77777777" w:rsidR="0031547D" w:rsidRDefault="0031547D"/>
        </w:tc>
        <w:tc>
          <w:tcPr>
            <w:tcW w:w="0" w:type="auto"/>
          </w:tcPr>
          <w:p w14:paraId="639BFE09" w14:textId="77777777" w:rsidR="0031547D" w:rsidRDefault="00000000">
            <w:pPr>
              <w:pStyle w:val="Compact0"/>
            </w:pPr>
            <w:r>
              <w:t>Roy's Largest Root</w:t>
            </w:r>
          </w:p>
        </w:tc>
        <w:tc>
          <w:tcPr>
            <w:tcW w:w="0" w:type="auto"/>
          </w:tcPr>
          <w:p w14:paraId="726D80AC" w14:textId="77777777" w:rsidR="0031547D" w:rsidRDefault="00000000">
            <w:pPr>
              <w:pStyle w:val="Compact0"/>
            </w:pPr>
            <w:r>
              <w:t>.003</w:t>
            </w:r>
          </w:p>
        </w:tc>
        <w:tc>
          <w:tcPr>
            <w:tcW w:w="0" w:type="auto"/>
          </w:tcPr>
          <w:p w14:paraId="6DEE4BC8" w14:textId="77777777" w:rsidR="0031547D" w:rsidRDefault="00000000">
            <w:pPr>
              <w:pStyle w:val="Compact0"/>
            </w:pPr>
            <w:r>
              <w:t>5.065^c</w:t>
            </w:r>
          </w:p>
        </w:tc>
        <w:tc>
          <w:tcPr>
            <w:tcW w:w="0" w:type="auto"/>
          </w:tcPr>
          <w:p w14:paraId="69DE16E3" w14:textId="77777777" w:rsidR="0031547D" w:rsidRDefault="00000000">
            <w:pPr>
              <w:pStyle w:val="Compact0"/>
            </w:pPr>
            <w:r>
              <w:t>2.000</w:t>
            </w:r>
          </w:p>
        </w:tc>
        <w:tc>
          <w:tcPr>
            <w:tcW w:w="0" w:type="auto"/>
          </w:tcPr>
          <w:p w14:paraId="0820FD93" w14:textId="77777777" w:rsidR="0031547D" w:rsidRDefault="00000000">
            <w:pPr>
              <w:pStyle w:val="Compact0"/>
            </w:pPr>
            <w:r>
              <w:t>3997.000</w:t>
            </w:r>
          </w:p>
        </w:tc>
        <w:tc>
          <w:tcPr>
            <w:tcW w:w="0" w:type="auto"/>
          </w:tcPr>
          <w:p w14:paraId="74ACB496" w14:textId="77777777" w:rsidR="0031547D" w:rsidRDefault="00000000">
            <w:pPr>
              <w:pStyle w:val="Compact0"/>
            </w:pPr>
            <w:r>
              <w:t>.006</w:t>
            </w:r>
          </w:p>
        </w:tc>
      </w:tr>
    </w:tbl>
    <w:p w14:paraId="1F93933B" w14:textId="77777777" w:rsidR="0031547D" w:rsidRDefault="00000000">
      <w:pPr>
        <w:numPr>
          <w:ilvl w:val="0"/>
          <w:numId w:val="40"/>
        </w:numPr>
      </w:pPr>
      <w:r>
        <w:t>Design: Intercept + gender + age + gender * age</w:t>
      </w:r>
    </w:p>
    <w:p w14:paraId="7B83F414" w14:textId="77777777" w:rsidR="0031547D" w:rsidRDefault="00000000">
      <w:pPr>
        <w:numPr>
          <w:ilvl w:val="0"/>
          <w:numId w:val="40"/>
        </w:numPr>
      </w:pPr>
      <w:r>
        <w:t>Exact statistic</w:t>
      </w:r>
    </w:p>
    <w:p w14:paraId="1037A592" w14:textId="77777777" w:rsidR="0031547D" w:rsidRDefault="00000000">
      <w:pPr>
        <w:numPr>
          <w:ilvl w:val="0"/>
          <w:numId w:val="40"/>
        </w:numPr>
      </w:pPr>
      <w:r>
        <w:t xml:space="preserve">The statistic is an upper bound on </w:t>
      </w:r>
      <m:oMath>
        <m:r>
          <m:rPr>
            <m:sty m:val="b"/>
          </m:rPr>
          <w:rPr>
            <w:rFonts w:ascii="Cambria Math" w:hAnsi="Cambria Math"/>
          </w:rPr>
          <m:t>F</m:t>
        </m:r>
      </m:oMath>
      <w:r>
        <w:t xml:space="preserve"> that yields a lower bound on the significance level.</w:t>
      </w:r>
    </w:p>
    <w:p w14:paraId="41D780B8" w14:textId="77777777" w:rsidR="0031547D" w:rsidRDefault="00000000">
      <w:pPr>
        <w:pStyle w:val="2"/>
        <w:rPr>
          <w:lang w:eastAsia="zh-CN"/>
        </w:rPr>
      </w:pPr>
      <w:bookmarkStart w:id="128" w:name="四单变量检验结果"/>
      <w:bookmarkEnd w:id="127"/>
      <w:r>
        <w:rPr>
          <w:rFonts w:hint="eastAsia"/>
          <w:lang w:eastAsia="zh-CN"/>
        </w:rPr>
        <w:t>（四）单变量检验结果</w:t>
      </w:r>
    </w:p>
    <w:p w14:paraId="0371F2E8" w14:textId="77777777" w:rsidR="0031547D" w:rsidRDefault="00000000">
      <w:pPr>
        <w:pStyle w:val="FirstParagraph"/>
        <w:rPr>
          <w:lang w:eastAsia="zh-CN"/>
        </w:rPr>
      </w:pPr>
      <w:r>
        <w:rPr>
          <w:rFonts w:hint="eastAsia"/>
          <w:lang w:eastAsia="zh-CN"/>
        </w:rPr>
        <w:t>由表</w:t>
      </w:r>
      <w:r>
        <w:rPr>
          <w:rFonts w:hint="eastAsia"/>
          <w:lang w:eastAsia="zh-CN"/>
        </w:rPr>
        <w:t>2-9</w:t>
      </w:r>
      <w:r>
        <w:rPr>
          <w:rFonts w:hint="eastAsia"/>
          <w:lang w:eastAsia="zh-CN"/>
        </w:rPr>
        <w:t>结果可知，对于男性气质这个因变量，不同性别之间不存在显著差异，不同年龄阶段之间存在显著差异，性别和年龄阶段的交互作用不显著；对于女性气质这个因变量，不同性别之间不存在显著差异，不同年龄阶段之间不存在显著差异，性别和年龄阶段的交互作用显著。</w:t>
      </w:r>
    </w:p>
    <w:p w14:paraId="45805C83" w14:textId="77777777" w:rsidR="0031547D" w:rsidRDefault="00000000">
      <w:pPr>
        <w:pStyle w:val="a0"/>
      </w:pPr>
      <w:r>
        <w:rPr>
          <w:rFonts w:hint="eastAsia"/>
        </w:rPr>
        <w:t>多组检验结果</w:t>
      </w:r>
      <w:r>
        <w:t xml:space="preserve"> Multiple Comparisons</w:t>
      </w:r>
    </w:p>
    <w:p w14:paraId="6869EA33" w14:textId="77777777" w:rsidR="0031547D" w:rsidRDefault="00000000">
      <w:pPr>
        <w:pStyle w:val="a0"/>
      </w:pPr>
      <w:r>
        <w:rPr>
          <w:rFonts w:hint="eastAsia"/>
        </w:rPr>
        <w:t>表</w:t>
      </w:r>
      <w:r>
        <w:rPr>
          <w:rFonts w:hint="eastAsia"/>
        </w:rPr>
        <w:t>2-9</w:t>
      </w:r>
    </w:p>
    <w:p w14:paraId="424A93D9" w14:textId="77777777" w:rsidR="0031547D" w:rsidRDefault="00000000">
      <w:pPr>
        <w:pStyle w:val="a0"/>
      </w:pPr>
      <w:r>
        <w:rPr>
          <w:rFonts w:hint="eastAsia"/>
        </w:rPr>
        <w:t>单变量检验结果</w:t>
      </w:r>
    </w:p>
    <w:p w14:paraId="4216C632" w14:textId="77777777" w:rsidR="0031547D" w:rsidRDefault="00000000">
      <w:pPr>
        <w:pStyle w:val="a0"/>
      </w:pPr>
      <w:r>
        <w:t>Tests of Between-Subjects Effects</w:t>
      </w:r>
    </w:p>
    <w:tbl>
      <w:tblPr>
        <w:tblStyle w:val="Table"/>
        <w:tblW w:w="0" w:type="auto"/>
        <w:tblLook w:val="0000" w:firstRow="0" w:lastRow="0" w:firstColumn="0" w:lastColumn="0" w:noHBand="0" w:noVBand="0"/>
      </w:tblPr>
      <w:tblGrid>
        <w:gridCol w:w="1500"/>
        <w:gridCol w:w="1709"/>
        <w:gridCol w:w="1750"/>
        <w:gridCol w:w="729"/>
        <w:gridCol w:w="1316"/>
        <w:gridCol w:w="1182"/>
        <w:gridCol w:w="670"/>
      </w:tblGrid>
      <w:tr w:rsidR="0031547D" w14:paraId="73151E95" w14:textId="77777777">
        <w:tc>
          <w:tcPr>
            <w:tcW w:w="0" w:type="auto"/>
          </w:tcPr>
          <w:p w14:paraId="7EBE483F" w14:textId="77777777" w:rsidR="0031547D" w:rsidRDefault="00000000">
            <w:pPr>
              <w:pStyle w:val="Compact0"/>
            </w:pPr>
            <w:r>
              <w:t>Source</w:t>
            </w:r>
          </w:p>
        </w:tc>
        <w:tc>
          <w:tcPr>
            <w:tcW w:w="0" w:type="auto"/>
          </w:tcPr>
          <w:p w14:paraId="64E6A227" w14:textId="77777777" w:rsidR="0031547D" w:rsidRDefault="00000000">
            <w:pPr>
              <w:pStyle w:val="Compact0"/>
            </w:pPr>
            <w:r>
              <w:t>Dependent Variable</w:t>
            </w:r>
          </w:p>
        </w:tc>
        <w:tc>
          <w:tcPr>
            <w:tcW w:w="0" w:type="auto"/>
          </w:tcPr>
          <w:p w14:paraId="7EE7A960" w14:textId="77777777" w:rsidR="0031547D" w:rsidRDefault="00000000">
            <w:pPr>
              <w:pStyle w:val="Compact0"/>
            </w:pPr>
            <w:r>
              <w:t>Type III Sum of Squares</w:t>
            </w:r>
          </w:p>
        </w:tc>
        <w:tc>
          <w:tcPr>
            <w:tcW w:w="0" w:type="auto"/>
          </w:tcPr>
          <w:p w14:paraId="1859C7B5" w14:textId="77777777" w:rsidR="0031547D" w:rsidRDefault="00000000">
            <w:pPr>
              <w:pStyle w:val="Compact0"/>
            </w:pPr>
            <w:r>
              <w:t>df</w:t>
            </w:r>
          </w:p>
        </w:tc>
        <w:tc>
          <w:tcPr>
            <w:tcW w:w="0" w:type="auto"/>
          </w:tcPr>
          <w:p w14:paraId="474F19BC" w14:textId="77777777" w:rsidR="0031547D" w:rsidRDefault="00000000">
            <w:pPr>
              <w:pStyle w:val="Compact0"/>
            </w:pPr>
            <w:r>
              <w:t>Mean Square</w:t>
            </w:r>
          </w:p>
        </w:tc>
        <w:tc>
          <w:tcPr>
            <w:tcW w:w="0" w:type="auto"/>
          </w:tcPr>
          <w:p w14:paraId="409B16DE" w14:textId="77777777" w:rsidR="0031547D" w:rsidRDefault="00000000">
            <w:pPr>
              <w:pStyle w:val="Compact0"/>
            </w:pPr>
            <w:r>
              <w:t>F</w:t>
            </w:r>
          </w:p>
        </w:tc>
        <w:tc>
          <w:tcPr>
            <w:tcW w:w="0" w:type="auto"/>
          </w:tcPr>
          <w:p w14:paraId="18C906C3" w14:textId="77777777" w:rsidR="0031547D" w:rsidRDefault="00000000">
            <w:pPr>
              <w:pStyle w:val="Compact0"/>
            </w:pPr>
            <w:r>
              <w:t>Sig.</w:t>
            </w:r>
          </w:p>
        </w:tc>
      </w:tr>
      <w:tr w:rsidR="0031547D" w14:paraId="797473DD" w14:textId="77777777">
        <w:tc>
          <w:tcPr>
            <w:tcW w:w="0" w:type="auto"/>
            <w:vMerge w:val="restart"/>
          </w:tcPr>
          <w:p w14:paraId="0C433FBB" w14:textId="77777777" w:rsidR="0031547D" w:rsidRDefault="00000000">
            <w:pPr>
              <w:pStyle w:val="Compact0"/>
            </w:pPr>
            <w:r>
              <w:t>Corrected Model</w:t>
            </w:r>
          </w:p>
        </w:tc>
        <w:tc>
          <w:tcPr>
            <w:tcW w:w="0" w:type="auto"/>
          </w:tcPr>
          <w:p w14:paraId="0AF09751" w14:textId="77777777" w:rsidR="0031547D" w:rsidRDefault="00000000">
            <w:pPr>
              <w:pStyle w:val="Compact0"/>
            </w:pPr>
            <w:r>
              <w:t>masculinity</w:t>
            </w:r>
          </w:p>
        </w:tc>
        <w:tc>
          <w:tcPr>
            <w:tcW w:w="0" w:type="auto"/>
          </w:tcPr>
          <w:p w14:paraId="4AE9C29C" w14:textId="77777777" w:rsidR="0031547D" w:rsidRDefault="00000000">
            <w:pPr>
              <w:pStyle w:val="Compact0"/>
            </w:pPr>
            <w:r>
              <w:t>9.882^a</w:t>
            </w:r>
          </w:p>
        </w:tc>
        <w:tc>
          <w:tcPr>
            <w:tcW w:w="0" w:type="auto"/>
          </w:tcPr>
          <w:p w14:paraId="04DBBFC1" w14:textId="77777777" w:rsidR="0031547D" w:rsidRDefault="00000000">
            <w:pPr>
              <w:pStyle w:val="Compact0"/>
            </w:pPr>
            <w:r>
              <w:t>5</w:t>
            </w:r>
          </w:p>
        </w:tc>
        <w:tc>
          <w:tcPr>
            <w:tcW w:w="0" w:type="auto"/>
          </w:tcPr>
          <w:p w14:paraId="7D5803DC" w14:textId="77777777" w:rsidR="0031547D" w:rsidRDefault="00000000">
            <w:pPr>
              <w:pStyle w:val="Compact0"/>
            </w:pPr>
            <w:r>
              <w:t>1.976</w:t>
            </w:r>
          </w:p>
        </w:tc>
        <w:tc>
          <w:tcPr>
            <w:tcW w:w="0" w:type="auto"/>
          </w:tcPr>
          <w:p w14:paraId="34990A54" w14:textId="77777777" w:rsidR="0031547D" w:rsidRDefault="00000000">
            <w:pPr>
              <w:pStyle w:val="Compact0"/>
            </w:pPr>
            <w:r>
              <w:t>2.322</w:t>
            </w:r>
          </w:p>
        </w:tc>
        <w:tc>
          <w:tcPr>
            <w:tcW w:w="0" w:type="auto"/>
          </w:tcPr>
          <w:p w14:paraId="6E2E18A5" w14:textId="77777777" w:rsidR="0031547D" w:rsidRDefault="00000000">
            <w:pPr>
              <w:pStyle w:val="Compact0"/>
            </w:pPr>
            <w:r>
              <w:t>.041</w:t>
            </w:r>
          </w:p>
        </w:tc>
      </w:tr>
      <w:tr w:rsidR="0031547D" w14:paraId="65CE07B6" w14:textId="77777777">
        <w:tc>
          <w:tcPr>
            <w:tcW w:w="0" w:type="auto"/>
            <w:vMerge/>
          </w:tcPr>
          <w:p w14:paraId="038DE44B" w14:textId="77777777" w:rsidR="0031547D" w:rsidRDefault="0031547D"/>
        </w:tc>
        <w:tc>
          <w:tcPr>
            <w:tcW w:w="0" w:type="auto"/>
          </w:tcPr>
          <w:p w14:paraId="757BC039" w14:textId="77777777" w:rsidR="0031547D" w:rsidRDefault="00000000">
            <w:pPr>
              <w:pStyle w:val="Compact0"/>
            </w:pPr>
            <w:r>
              <w:t>feminity</w:t>
            </w:r>
          </w:p>
        </w:tc>
        <w:tc>
          <w:tcPr>
            <w:tcW w:w="0" w:type="auto"/>
          </w:tcPr>
          <w:p w14:paraId="278A46A4" w14:textId="77777777" w:rsidR="0031547D" w:rsidRDefault="00000000">
            <w:pPr>
              <w:pStyle w:val="Compact0"/>
            </w:pPr>
            <w:r>
              <w:t>33.811^b</w:t>
            </w:r>
          </w:p>
        </w:tc>
        <w:tc>
          <w:tcPr>
            <w:tcW w:w="0" w:type="auto"/>
          </w:tcPr>
          <w:p w14:paraId="7EC4C5D6" w14:textId="77777777" w:rsidR="0031547D" w:rsidRDefault="00000000">
            <w:pPr>
              <w:pStyle w:val="Compact0"/>
            </w:pPr>
            <w:r>
              <w:t>5</w:t>
            </w:r>
          </w:p>
        </w:tc>
        <w:tc>
          <w:tcPr>
            <w:tcW w:w="0" w:type="auto"/>
          </w:tcPr>
          <w:p w14:paraId="5DE68ECA" w14:textId="77777777" w:rsidR="0031547D" w:rsidRDefault="00000000">
            <w:pPr>
              <w:pStyle w:val="Compact0"/>
            </w:pPr>
            <w:r>
              <w:t>6.762</w:t>
            </w:r>
          </w:p>
        </w:tc>
        <w:tc>
          <w:tcPr>
            <w:tcW w:w="0" w:type="auto"/>
          </w:tcPr>
          <w:p w14:paraId="7100B286" w14:textId="77777777" w:rsidR="0031547D" w:rsidRDefault="00000000">
            <w:pPr>
              <w:pStyle w:val="Compact0"/>
            </w:pPr>
            <w:r>
              <w:t>9.929</w:t>
            </w:r>
          </w:p>
        </w:tc>
        <w:tc>
          <w:tcPr>
            <w:tcW w:w="0" w:type="auto"/>
          </w:tcPr>
          <w:p w14:paraId="42CDA209" w14:textId="77777777" w:rsidR="0031547D" w:rsidRDefault="00000000">
            <w:pPr>
              <w:pStyle w:val="Compact0"/>
            </w:pPr>
            <w:r>
              <w:t>.000</w:t>
            </w:r>
          </w:p>
        </w:tc>
      </w:tr>
      <w:tr w:rsidR="0031547D" w14:paraId="6B9851CA" w14:textId="77777777">
        <w:tc>
          <w:tcPr>
            <w:tcW w:w="0" w:type="auto"/>
            <w:vMerge w:val="restart"/>
          </w:tcPr>
          <w:p w14:paraId="2C0AC628" w14:textId="77777777" w:rsidR="0031547D" w:rsidRDefault="00000000">
            <w:pPr>
              <w:pStyle w:val="Compact0"/>
            </w:pPr>
            <w:r>
              <w:t>Intercept</w:t>
            </w:r>
          </w:p>
        </w:tc>
        <w:tc>
          <w:tcPr>
            <w:tcW w:w="0" w:type="auto"/>
          </w:tcPr>
          <w:p w14:paraId="3460BBBB" w14:textId="77777777" w:rsidR="0031547D" w:rsidRDefault="00000000">
            <w:pPr>
              <w:pStyle w:val="Compact0"/>
            </w:pPr>
            <w:r>
              <w:t>masculinity</w:t>
            </w:r>
          </w:p>
        </w:tc>
        <w:tc>
          <w:tcPr>
            <w:tcW w:w="0" w:type="auto"/>
          </w:tcPr>
          <w:p w14:paraId="7E0ECE8B" w14:textId="77777777" w:rsidR="0031547D" w:rsidRDefault="00000000">
            <w:pPr>
              <w:pStyle w:val="Compact0"/>
            </w:pPr>
            <w:r>
              <w:t>3662.497</w:t>
            </w:r>
          </w:p>
        </w:tc>
        <w:tc>
          <w:tcPr>
            <w:tcW w:w="0" w:type="auto"/>
          </w:tcPr>
          <w:p w14:paraId="1916B3FE" w14:textId="77777777" w:rsidR="0031547D" w:rsidRDefault="00000000">
            <w:pPr>
              <w:pStyle w:val="Compact0"/>
            </w:pPr>
            <w:r>
              <w:t>1</w:t>
            </w:r>
          </w:p>
        </w:tc>
        <w:tc>
          <w:tcPr>
            <w:tcW w:w="0" w:type="auto"/>
          </w:tcPr>
          <w:p w14:paraId="1703D6BE" w14:textId="77777777" w:rsidR="0031547D" w:rsidRDefault="00000000">
            <w:pPr>
              <w:pStyle w:val="Compact0"/>
            </w:pPr>
            <w:r>
              <w:t>3662.497</w:t>
            </w:r>
          </w:p>
        </w:tc>
        <w:tc>
          <w:tcPr>
            <w:tcW w:w="0" w:type="auto"/>
          </w:tcPr>
          <w:p w14:paraId="0951E4BC" w14:textId="77777777" w:rsidR="0031547D" w:rsidRDefault="00000000">
            <w:pPr>
              <w:pStyle w:val="Compact0"/>
            </w:pPr>
            <w:r>
              <w:t>4302.621</w:t>
            </w:r>
          </w:p>
        </w:tc>
        <w:tc>
          <w:tcPr>
            <w:tcW w:w="0" w:type="auto"/>
          </w:tcPr>
          <w:p w14:paraId="25C0AC22" w14:textId="77777777" w:rsidR="0031547D" w:rsidRDefault="00000000">
            <w:pPr>
              <w:pStyle w:val="Compact0"/>
            </w:pPr>
            <w:r>
              <w:t>.000</w:t>
            </w:r>
          </w:p>
        </w:tc>
      </w:tr>
      <w:tr w:rsidR="0031547D" w14:paraId="5D76F404" w14:textId="77777777">
        <w:tc>
          <w:tcPr>
            <w:tcW w:w="0" w:type="auto"/>
            <w:vMerge/>
          </w:tcPr>
          <w:p w14:paraId="4D86B07D" w14:textId="77777777" w:rsidR="0031547D" w:rsidRDefault="0031547D"/>
        </w:tc>
        <w:tc>
          <w:tcPr>
            <w:tcW w:w="0" w:type="auto"/>
          </w:tcPr>
          <w:p w14:paraId="432D79DC" w14:textId="77777777" w:rsidR="0031547D" w:rsidRDefault="00000000">
            <w:pPr>
              <w:pStyle w:val="Compact0"/>
            </w:pPr>
            <w:r>
              <w:t>feminity</w:t>
            </w:r>
          </w:p>
        </w:tc>
        <w:tc>
          <w:tcPr>
            <w:tcW w:w="0" w:type="auto"/>
          </w:tcPr>
          <w:p w14:paraId="42A8CD94" w14:textId="77777777" w:rsidR="0031547D" w:rsidRDefault="00000000">
            <w:pPr>
              <w:pStyle w:val="Compact0"/>
            </w:pPr>
            <w:r>
              <w:t>3705.381</w:t>
            </w:r>
          </w:p>
        </w:tc>
        <w:tc>
          <w:tcPr>
            <w:tcW w:w="0" w:type="auto"/>
          </w:tcPr>
          <w:p w14:paraId="60E38CBE" w14:textId="77777777" w:rsidR="0031547D" w:rsidRDefault="00000000">
            <w:pPr>
              <w:pStyle w:val="Compact0"/>
            </w:pPr>
            <w:r>
              <w:t>1</w:t>
            </w:r>
          </w:p>
        </w:tc>
        <w:tc>
          <w:tcPr>
            <w:tcW w:w="0" w:type="auto"/>
          </w:tcPr>
          <w:p w14:paraId="149B3708" w14:textId="77777777" w:rsidR="0031547D" w:rsidRDefault="00000000">
            <w:pPr>
              <w:pStyle w:val="Compact0"/>
            </w:pPr>
            <w:r>
              <w:t>3705.381</w:t>
            </w:r>
          </w:p>
        </w:tc>
        <w:tc>
          <w:tcPr>
            <w:tcW w:w="0" w:type="auto"/>
          </w:tcPr>
          <w:p w14:paraId="219AF7DD" w14:textId="77777777" w:rsidR="0031547D" w:rsidRDefault="00000000">
            <w:pPr>
              <w:pStyle w:val="Compact0"/>
            </w:pPr>
            <w:r>
              <w:t>5440.512</w:t>
            </w:r>
          </w:p>
        </w:tc>
        <w:tc>
          <w:tcPr>
            <w:tcW w:w="0" w:type="auto"/>
          </w:tcPr>
          <w:p w14:paraId="5123977A" w14:textId="77777777" w:rsidR="0031547D" w:rsidRDefault="00000000">
            <w:pPr>
              <w:pStyle w:val="Compact0"/>
            </w:pPr>
            <w:r>
              <w:t>.000</w:t>
            </w:r>
          </w:p>
        </w:tc>
      </w:tr>
      <w:tr w:rsidR="0031547D" w14:paraId="79760FDF" w14:textId="77777777">
        <w:tc>
          <w:tcPr>
            <w:tcW w:w="0" w:type="auto"/>
            <w:vMerge w:val="restart"/>
          </w:tcPr>
          <w:p w14:paraId="377C2F58" w14:textId="77777777" w:rsidR="0031547D" w:rsidRDefault="00000000">
            <w:pPr>
              <w:pStyle w:val="Compact0"/>
            </w:pPr>
            <w:r>
              <w:t>gender</w:t>
            </w:r>
          </w:p>
        </w:tc>
        <w:tc>
          <w:tcPr>
            <w:tcW w:w="0" w:type="auto"/>
          </w:tcPr>
          <w:p w14:paraId="32312068" w14:textId="77777777" w:rsidR="0031547D" w:rsidRDefault="00000000">
            <w:pPr>
              <w:pStyle w:val="Compact0"/>
            </w:pPr>
            <w:r>
              <w:t>masculinity</w:t>
            </w:r>
          </w:p>
        </w:tc>
        <w:tc>
          <w:tcPr>
            <w:tcW w:w="0" w:type="auto"/>
          </w:tcPr>
          <w:p w14:paraId="21B4FCAA" w14:textId="77777777" w:rsidR="0031547D" w:rsidRDefault="00000000">
            <w:pPr>
              <w:pStyle w:val="Compact0"/>
            </w:pPr>
            <w:r>
              <w:t>.005</w:t>
            </w:r>
          </w:p>
        </w:tc>
        <w:tc>
          <w:tcPr>
            <w:tcW w:w="0" w:type="auto"/>
          </w:tcPr>
          <w:p w14:paraId="374DD927" w14:textId="77777777" w:rsidR="0031547D" w:rsidRDefault="00000000">
            <w:pPr>
              <w:pStyle w:val="Compact0"/>
            </w:pPr>
            <w:r>
              <w:t>1</w:t>
            </w:r>
          </w:p>
        </w:tc>
        <w:tc>
          <w:tcPr>
            <w:tcW w:w="0" w:type="auto"/>
          </w:tcPr>
          <w:p w14:paraId="40908D60" w14:textId="77777777" w:rsidR="0031547D" w:rsidRDefault="00000000">
            <w:pPr>
              <w:pStyle w:val="Compact0"/>
            </w:pPr>
            <w:r>
              <w:t>.005</w:t>
            </w:r>
          </w:p>
        </w:tc>
        <w:tc>
          <w:tcPr>
            <w:tcW w:w="0" w:type="auto"/>
          </w:tcPr>
          <w:p w14:paraId="048C7E69" w14:textId="77777777" w:rsidR="0031547D" w:rsidRDefault="00000000">
            <w:pPr>
              <w:pStyle w:val="Compact0"/>
            </w:pPr>
            <w:r>
              <w:t>.005</w:t>
            </w:r>
          </w:p>
        </w:tc>
        <w:tc>
          <w:tcPr>
            <w:tcW w:w="0" w:type="auto"/>
          </w:tcPr>
          <w:p w14:paraId="1CDA3027" w14:textId="77777777" w:rsidR="0031547D" w:rsidRDefault="00000000">
            <w:pPr>
              <w:pStyle w:val="Compact0"/>
            </w:pPr>
            <w:r>
              <w:t>.941</w:t>
            </w:r>
          </w:p>
        </w:tc>
      </w:tr>
      <w:tr w:rsidR="0031547D" w14:paraId="5D444FC5" w14:textId="77777777">
        <w:tc>
          <w:tcPr>
            <w:tcW w:w="0" w:type="auto"/>
            <w:vMerge/>
          </w:tcPr>
          <w:p w14:paraId="414BD7B2" w14:textId="77777777" w:rsidR="0031547D" w:rsidRDefault="0031547D"/>
        </w:tc>
        <w:tc>
          <w:tcPr>
            <w:tcW w:w="0" w:type="auto"/>
          </w:tcPr>
          <w:p w14:paraId="159EA0E8" w14:textId="77777777" w:rsidR="0031547D" w:rsidRDefault="00000000">
            <w:pPr>
              <w:pStyle w:val="Compact0"/>
            </w:pPr>
            <w:r>
              <w:t>feminity</w:t>
            </w:r>
          </w:p>
        </w:tc>
        <w:tc>
          <w:tcPr>
            <w:tcW w:w="0" w:type="auto"/>
          </w:tcPr>
          <w:p w14:paraId="018FA493" w14:textId="77777777" w:rsidR="0031547D" w:rsidRDefault="00000000">
            <w:pPr>
              <w:pStyle w:val="Compact0"/>
            </w:pPr>
            <w:r>
              <w:t>.033</w:t>
            </w:r>
          </w:p>
        </w:tc>
        <w:tc>
          <w:tcPr>
            <w:tcW w:w="0" w:type="auto"/>
          </w:tcPr>
          <w:p w14:paraId="7EA94908" w14:textId="77777777" w:rsidR="0031547D" w:rsidRDefault="00000000">
            <w:pPr>
              <w:pStyle w:val="Compact0"/>
            </w:pPr>
            <w:r>
              <w:t>1</w:t>
            </w:r>
          </w:p>
        </w:tc>
        <w:tc>
          <w:tcPr>
            <w:tcW w:w="0" w:type="auto"/>
          </w:tcPr>
          <w:p w14:paraId="3F63A980" w14:textId="77777777" w:rsidR="0031547D" w:rsidRDefault="00000000">
            <w:pPr>
              <w:pStyle w:val="Compact0"/>
            </w:pPr>
            <w:r>
              <w:t>.033</w:t>
            </w:r>
          </w:p>
        </w:tc>
        <w:tc>
          <w:tcPr>
            <w:tcW w:w="0" w:type="auto"/>
          </w:tcPr>
          <w:p w14:paraId="6D6A6099" w14:textId="77777777" w:rsidR="0031547D" w:rsidRDefault="00000000">
            <w:pPr>
              <w:pStyle w:val="Compact0"/>
            </w:pPr>
            <w:r>
              <w:t>.048</w:t>
            </w:r>
          </w:p>
        </w:tc>
        <w:tc>
          <w:tcPr>
            <w:tcW w:w="0" w:type="auto"/>
          </w:tcPr>
          <w:p w14:paraId="2508CA44" w14:textId="77777777" w:rsidR="0031547D" w:rsidRDefault="00000000">
            <w:pPr>
              <w:pStyle w:val="Compact0"/>
            </w:pPr>
            <w:r>
              <w:t>.826</w:t>
            </w:r>
          </w:p>
        </w:tc>
      </w:tr>
      <w:tr w:rsidR="0031547D" w14:paraId="57A57D58" w14:textId="77777777">
        <w:tc>
          <w:tcPr>
            <w:tcW w:w="0" w:type="auto"/>
            <w:vMerge w:val="restart"/>
          </w:tcPr>
          <w:p w14:paraId="20B513D5" w14:textId="77777777" w:rsidR="0031547D" w:rsidRDefault="00000000">
            <w:pPr>
              <w:pStyle w:val="Compact0"/>
            </w:pPr>
            <w:r>
              <w:t>age</w:t>
            </w:r>
          </w:p>
        </w:tc>
        <w:tc>
          <w:tcPr>
            <w:tcW w:w="0" w:type="auto"/>
          </w:tcPr>
          <w:p w14:paraId="5DC68EFF" w14:textId="77777777" w:rsidR="0031547D" w:rsidRDefault="00000000">
            <w:pPr>
              <w:pStyle w:val="Compact0"/>
            </w:pPr>
            <w:r>
              <w:t>masculinity</w:t>
            </w:r>
          </w:p>
        </w:tc>
        <w:tc>
          <w:tcPr>
            <w:tcW w:w="0" w:type="auto"/>
          </w:tcPr>
          <w:p w14:paraId="2568A474" w14:textId="77777777" w:rsidR="0031547D" w:rsidRDefault="00000000">
            <w:pPr>
              <w:pStyle w:val="Compact0"/>
            </w:pPr>
            <w:r>
              <w:t>8.656</w:t>
            </w:r>
          </w:p>
        </w:tc>
        <w:tc>
          <w:tcPr>
            <w:tcW w:w="0" w:type="auto"/>
          </w:tcPr>
          <w:p w14:paraId="3A79CB7C" w14:textId="77777777" w:rsidR="0031547D" w:rsidRDefault="00000000">
            <w:pPr>
              <w:pStyle w:val="Compact0"/>
            </w:pPr>
            <w:r>
              <w:t>2</w:t>
            </w:r>
          </w:p>
        </w:tc>
        <w:tc>
          <w:tcPr>
            <w:tcW w:w="0" w:type="auto"/>
          </w:tcPr>
          <w:p w14:paraId="6D80299D" w14:textId="77777777" w:rsidR="0031547D" w:rsidRDefault="00000000">
            <w:pPr>
              <w:pStyle w:val="Compact0"/>
            </w:pPr>
            <w:r>
              <w:t>4.328</w:t>
            </w:r>
          </w:p>
        </w:tc>
        <w:tc>
          <w:tcPr>
            <w:tcW w:w="0" w:type="auto"/>
          </w:tcPr>
          <w:p w14:paraId="68C95682" w14:textId="77777777" w:rsidR="0031547D" w:rsidRDefault="00000000">
            <w:pPr>
              <w:pStyle w:val="Compact0"/>
            </w:pPr>
            <w:r>
              <w:t>5.084</w:t>
            </w:r>
          </w:p>
        </w:tc>
        <w:tc>
          <w:tcPr>
            <w:tcW w:w="0" w:type="auto"/>
          </w:tcPr>
          <w:p w14:paraId="0F08976A" w14:textId="77777777" w:rsidR="0031547D" w:rsidRDefault="00000000">
            <w:pPr>
              <w:pStyle w:val="Compact0"/>
            </w:pPr>
            <w:r>
              <w:t>.006</w:t>
            </w:r>
          </w:p>
        </w:tc>
      </w:tr>
      <w:tr w:rsidR="0031547D" w14:paraId="16CCB5B5" w14:textId="77777777">
        <w:tc>
          <w:tcPr>
            <w:tcW w:w="0" w:type="auto"/>
            <w:vMerge/>
          </w:tcPr>
          <w:p w14:paraId="02C68FE2" w14:textId="77777777" w:rsidR="0031547D" w:rsidRDefault="0031547D"/>
        </w:tc>
        <w:tc>
          <w:tcPr>
            <w:tcW w:w="0" w:type="auto"/>
          </w:tcPr>
          <w:p w14:paraId="168A8EB2" w14:textId="77777777" w:rsidR="0031547D" w:rsidRDefault="00000000">
            <w:pPr>
              <w:pStyle w:val="Compact0"/>
            </w:pPr>
            <w:r>
              <w:t>feminity</w:t>
            </w:r>
          </w:p>
        </w:tc>
        <w:tc>
          <w:tcPr>
            <w:tcW w:w="0" w:type="auto"/>
          </w:tcPr>
          <w:p w14:paraId="5C9101FB" w14:textId="77777777" w:rsidR="0031547D" w:rsidRDefault="00000000">
            <w:pPr>
              <w:pStyle w:val="Compact0"/>
            </w:pPr>
            <w:r>
              <w:t>4.019</w:t>
            </w:r>
          </w:p>
        </w:tc>
        <w:tc>
          <w:tcPr>
            <w:tcW w:w="0" w:type="auto"/>
          </w:tcPr>
          <w:p w14:paraId="4205D752" w14:textId="77777777" w:rsidR="0031547D" w:rsidRDefault="00000000">
            <w:pPr>
              <w:pStyle w:val="Compact0"/>
            </w:pPr>
            <w:r>
              <w:t>2</w:t>
            </w:r>
          </w:p>
        </w:tc>
        <w:tc>
          <w:tcPr>
            <w:tcW w:w="0" w:type="auto"/>
          </w:tcPr>
          <w:p w14:paraId="75223629" w14:textId="77777777" w:rsidR="0031547D" w:rsidRDefault="00000000">
            <w:pPr>
              <w:pStyle w:val="Compact0"/>
            </w:pPr>
            <w:r>
              <w:t>2.010</w:t>
            </w:r>
          </w:p>
        </w:tc>
        <w:tc>
          <w:tcPr>
            <w:tcW w:w="0" w:type="auto"/>
          </w:tcPr>
          <w:p w14:paraId="3C84A6C6" w14:textId="77777777" w:rsidR="0031547D" w:rsidRDefault="00000000">
            <w:pPr>
              <w:pStyle w:val="Compact0"/>
            </w:pPr>
            <w:r>
              <w:t>2.951</w:t>
            </w:r>
          </w:p>
        </w:tc>
        <w:tc>
          <w:tcPr>
            <w:tcW w:w="0" w:type="auto"/>
          </w:tcPr>
          <w:p w14:paraId="47FED8B7" w14:textId="77777777" w:rsidR="0031547D" w:rsidRDefault="00000000">
            <w:pPr>
              <w:pStyle w:val="Compact0"/>
            </w:pPr>
            <w:r>
              <w:t>.052</w:t>
            </w:r>
          </w:p>
        </w:tc>
      </w:tr>
      <w:tr w:rsidR="0031547D" w14:paraId="361792D1" w14:textId="77777777">
        <w:tc>
          <w:tcPr>
            <w:tcW w:w="0" w:type="auto"/>
            <w:vMerge w:val="restart"/>
          </w:tcPr>
          <w:p w14:paraId="46639055" w14:textId="77777777" w:rsidR="0031547D" w:rsidRDefault="00000000">
            <w:pPr>
              <w:pStyle w:val="Compact0"/>
            </w:pPr>
            <w:r>
              <w:t>gender * age</w:t>
            </w:r>
          </w:p>
        </w:tc>
        <w:tc>
          <w:tcPr>
            <w:tcW w:w="0" w:type="auto"/>
          </w:tcPr>
          <w:p w14:paraId="74A4F3D4" w14:textId="77777777" w:rsidR="0031547D" w:rsidRDefault="00000000">
            <w:pPr>
              <w:pStyle w:val="Compact0"/>
            </w:pPr>
            <w:r>
              <w:t>masculinity</w:t>
            </w:r>
          </w:p>
        </w:tc>
        <w:tc>
          <w:tcPr>
            <w:tcW w:w="0" w:type="auto"/>
          </w:tcPr>
          <w:p w14:paraId="772AFBE1" w14:textId="77777777" w:rsidR="0031547D" w:rsidRDefault="00000000">
            <w:pPr>
              <w:pStyle w:val="Compact0"/>
            </w:pPr>
            <w:r>
              <w:t>2.044</w:t>
            </w:r>
          </w:p>
        </w:tc>
        <w:tc>
          <w:tcPr>
            <w:tcW w:w="0" w:type="auto"/>
          </w:tcPr>
          <w:p w14:paraId="470DEE49" w14:textId="77777777" w:rsidR="0031547D" w:rsidRDefault="00000000">
            <w:pPr>
              <w:pStyle w:val="Compact0"/>
            </w:pPr>
            <w:r>
              <w:t>2</w:t>
            </w:r>
          </w:p>
        </w:tc>
        <w:tc>
          <w:tcPr>
            <w:tcW w:w="0" w:type="auto"/>
          </w:tcPr>
          <w:p w14:paraId="7C7B309F" w14:textId="77777777" w:rsidR="0031547D" w:rsidRDefault="00000000">
            <w:pPr>
              <w:pStyle w:val="Compact0"/>
            </w:pPr>
            <w:r>
              <w:t>1.022</w:t>
            </w:r>
          </w:p>
        </w:tc>
        <w:tc>
          <w:tcPr>
            <w:tcW w:w="0" w:type="auto"/>
          </w:tcPr>
          <w:p w14:paraId="1D053641" w14:textId="77777777" w:rsidR="0031547D" w:rsidRDefault="00000000">
            <w:pPr>
              <w:pStyle w:val="Compact0"/>
            </w:pPr>
            <w:r>
              <w:t>1.201</w:t>
            </w:r>
          </w:p>
        </w:tc>
        <w:tc>
          <w:tcPr>
            <w:tcW w:w="0" w:type="auto"/>
          </w:tcPr>
          <w:p w14:paraId="6BFF2411" w14:textId="77777777" w:rsidR="0031547D" w:rsidRDefault="00000000">
            <w:pPr>
              <w:pStyle w:val="Compact0"/>
            </w:pPr>
            <w:r>
              <w:t>.301</w:t>
            </w:r>
          </w:p>
        </w:tc>
      </w:tr>
      <w:tr w:rsidR="0031547D" w14:paraId="2DA8C3C2" w14:textId="77777777">
        <w:tc>
          <w:tcPr>
            <w:tcW w:w="0" w:type="auto"/>
            <w:vMerge/>
          </w:tcPr>
          <w:p w14:paraId="41683278" w14:textId="77777777" w:rsidR="0031547D" w:rsidRDefault="0031547D"/>
        </w:tc>
        <w:tc>
          <w:tcPr>
            <w:tcW w:w="0" w:type="auto"/>
          </w:tcPr>
          <w:p w14:paraId="5564F790" w14:textId="77777777" w:rsidR="0031547D" w:rsidRDefault="00000000">
            <w:pPr>
              <w:pStyle w:val="Compact0"/>
            </w:pPr>
            <w:r>
              <w:t>feminity</w:t>
            </w:r>
          </w:p>
        </w:tc>
        <w:tc>
          <w:tcPr>
            <w:tcW w:w="0" w:type="auto"/>
          </w:tcPr>
          <w:p w14:paraId="1D7A4494" w14:textId="77777777" w:rsidR="0031547D" w:rsidRDefault="00000000">
            <w:pPr>
              <w:pStyle w:val="Compact0"/>
            </w:pPr>
            <w:r>
              <w:t>5.831</w:t>
            </w:r>
          </w:p>
        </w:tc>
        <w:tc>
          <w:tcPr>
            <w:tcW w:w="0" w:type="auto"/>
          </w:tcPr>
          <w:p w14:paraId="76A59F81" w14:textId="77777777" w:rsidR="0031547D" w:rsidRDefault="00000000">
            <w:pPr>
              <w:pStyle w:val="Compact0"/>
            </w:pPr>
            <w:r>
              <w:t>2</w:t>
            </w:r>
          </w:p>
        </w:tc>
        <w:tc>
          <w:tcPr>
            <w:tcW w:w="0" w:type="auto"/>
          </w:tcPr>
          <w:p w14:paraId="4AE50B7A" w14:textId="77777777" w:rsidR="0031547D" w:rsidRDefault="00000000">
            <w:pPr>
              <w:pStyle w:val="Compact0"/>
            </w:pPr>
            <w:r>
              <w:t>2.916</w:t>
            </w:r>
          </w:p>
        </w:tc>
        <w:tc>
          <w:tcPr>
            <w:tcW w:w="0" w:type="auto"/>
          </w:tcPr>
          <w:p w14:paraId="4FF62BA6" w14:textId="77777777" w:rsidR="0031547D" w:rsidRDefault="00000000">
            <w:pPr>
              <w:pStyle w:val="Compact0"/>
            </w:pPr>
            <w:r>
              <w:t>4.281</w:t>
            </w:r>
          </w:p>
        </w:tc>
        <w:tc>
          <w:tcPr>
            <w:tcW w:w="0" w:type="auto"/>
          </w:tcPr>
          <w:p w14:paraId="31F56176" w14:textId="77777777" w:rsidR="0031547D" w:rsidRDefault="00000000">
            <w:pPr>
              <w:pStyle w:val="Compact0"/>
            </w:pPr>
            <w:r>
              <w:t>.014</w:t>
            </w:r>
          </w:p>
        </w:tc>
      </w:tr>
      <w:tr w:rsidR="0031547D" w14:paraId="397D7C83" w14:textId="77777777">
        <w:tc>
          <w:tcPr>
            <w:tcW w:w="0" w:type="auto"/>
            <w:vMerge w:val="restart"/>
          </w:tcPr>
          <w:p w14:paraId="3E6AC5CA" w14:textId="77777777" w:rsidR="0031547D" w:rsidRDefault="00000000">
            <w:pPr>
              <w:pStyle w:val="Compact0"/>
            </w:pPr>
            <w:r>
              <w:t>Error</w:t>
            </w:r>
          </w:p>
        </w:tc>
        <w:tc>
          <w:tcPr>
            <w:tcW w:w="0" w:type="auto"/>
          </w:tcPr>
          <w:p w14:paraId="2132A7D5" w14:textId="77777777" w:rsidR="0031547D" w:rsidRDefault="00000000">
            <w:pPr>
              <w:pStyle w:val="Compact0"/>
            </w:pPr>
            <w:r>
              <w:t>masculinity</w:t>
            </w:r>
          </w:p>
        </w:tc>
        <w:tc>
          <w:tcPr>
            <w:tcW w:w="0" w:type="auto"/>
          </w:tcPr>
          <w:p w14:paraId="2F5D5ADD" w14:textId="77777777" w:rsidR="0031547D" w:rsidRDefault="00000000">
            <w:pPr>
              <w:pStyle w:val="Compact0"/>
            </w:pPr>
            <w:r>
              <w:t>3402.345</w:t>
            </w:r>
          </w:p>
        </w:tc>
        <w:tc>
          <w:tcPr>
            <w:tcW w:w="0" w:type="auto"/>
          </w:tcPr>
          <w:p w14:paraId="2B73AAE0" w14:textId="77777777" w:rsidR="0031547D" w:rsidRDefault="00000000">
            <w:pPr>
              <w:pStyle w:val="Compact0"/>
            </w:pPr>
            <w:r>
              <w:t>3997</w:t>
            </w:r>
          </w:p>
        </w:tc>
        <w:tc>
          <w:tcPr>
            <w:tcW w:w="0" w:type="auto"/>
          </w:tcPr>
          <w:p w14:paraId="0F6F1E02" w14:textId="77777777" w:rsidR="0031547D" w:rsidRDefault="00000000">
            <w:pPr>
              <w:pStyle w:val="Compact0"/>
            </w:pPr>
            <w:r>
              <w:t>.851</w:t>
            </w:r>
          </w:p>
        </w:tc>
        <w:tc>
          <w:tcPr>
            <w:tcW w:w="0" w:type="auto"/>
          </w:tcPr>
          <w:p w14:paraId="34DEE2E8" w14:textId="77777777" w:rsidR="0031547D" w:rsidRDefault="0031547D">
            <w:pPr>
              <w:pStyle w:val="Compact0"/>
            </w:pPr>
          </w:p>
        </w:tc>
        <w:tc>
          <w:tcPr>
            <w:tcW w:w="0" w:type="auto"/>
          </w:tcPr>
          <w:p w14:paraId="65B3B040" w14:textId="77777777" w:rsidR="0031547D" w:rsidRDefault="0031547D">
            <w:pPr>
              <w:pStyle w:val="Compact0"/>
            </w:pPr>
          </w:p>
        </w:tc>
      </w:tr>
      <w:tr w:rsidR="0031547D" w14:paraId="3E9FD15C" w14:textId="77777777">
        <w:tc>
          <w:tcPr>
            <w:tcW w:w="0" w:type="auto"/>
            <w:vMerge/>
          </w:tcPr>
          <w:p w14:paraId="1E1E91B2" w14:textId="77777777" w:rsidR="0031547D" w:rsidRDefault="0031547D"/>
        </w:tc>
        <w:tc>
          <w:tcPr>
            <w:tcW w:w="0" w:type="auto"/>
          </w:tcPr>
          <w:p w14:paraId="15C826EB" w14:textId="77777777" w:rsidR="0031547D" w:rsidRDefault="00000000">
            <w:pPr>
              <w:pStyle w:val="Compact0"/>
            </w:pPr>
            <w:r>
              <w:t>feminity</w:t>
            </w:r>
          </w:p>
        </w:tc>
        <w:tc>
          <w:tcPr>
            <w:tcW w:w="0" w:type="auto"/>
          </w:tcPr>
          <w:p w14:paraId="3A89C343" w14:textId="77777777" w:rsidR="0031547D" w:rsidRDefault="00000000">
            <w:pPr>
              <w:pStyle w:val="Compact0"/>
            </w:pPr>
            <w:r>
              <w:t>2722.245</w:t>
            </w:r>
          </w:p>
        </w:tc>
        <w:tc>
          <w:tcPr>
            <w:tcW w:w="0" w:type="auto"/>
          </w:tcPr>
          <w:p w14:paraId="5214BC87" w14:textId="77777777" w:rsidR="0031547D" w:rsidRDefault="00000000">
            <w:pPr>
              <w:pStyle w:val="Compact0"/>
            </w:pPr>
            <w:r>
              <w:t>3997</w:t>
            </w:r>
          </w:p>
        </w:tc>
        <w:tc>
          <w:tcPr>
            <w:tcW w:w="0" w:type="auto"/>
          </w:tcPr>
          <w:p w14:paraId="0091630F" w14:textId="77777777" w:rsidR="0031547D" w:rsidRDefault="00000000">
            <w:pPr>
              <w:pStyle w:val="Compact0"/>
            </w:pPr>
            <w:r>
              <w:t>.681</w:t>
            </w:r>
          </w:p>
        </w:tc>
        <w:tc>
          <w:tcPr>
            <w:tcW w:w="0" w:type="auto"/>
          </w:tcPr>
          <w:p w14:paraId="6491EC05" w14:textId="77777777" w:rsidR="0031547D" w:rsidRDefault="0031547D">
            <w:pPr>
              <w:pStyle w:val="Compact0"/>
            </w:pPr>
          </w:p>
        </w:tc>
        <w:tc>
          <w:tcPr>
            <w:tcW w:w="0" w:type="auto"/>
          </w:tcPr>
          <w:p w14:paraId="4D187726" w14:textId="77777777" w:rsidR="0031547D" w:rsidRDefault="0031547D">
            <w:pPr>
              <w:pStyle w:val="Compact0"/>
            </w:pPr>
          </w:p>
        </w:tc>
      </w:tr>
      <w:tr w:rsidR="0031547D" w14:paraId="4D041EA7" w14:textId="77777777">
        <w:tc>
          <w:tcPr>
            <w:tcW w:w="0" w:type="auto"/>
            <w:vMerge w:val="restart"/>
          </w:tcPr>
          <w:p w14:paraId="142F871F" w14:textId="77777777" w:rsidR="0031547D" w:rsidRDefault="00000000">
            <w:pPr>
              <w:pStyle w:val="Compact0"/>
            </w:pPr>
            <w:r>
              <w:t>Total</w:t>
            </w:r>
          </w:p>
        </w:tc>
        <w:tc>
          <w:tcPr>
            <w:tcW w:w="0" w:type="auto"/>
          </w:tcPr>
          <w:p w14:paraId="7E5F7BC9" w14:textId="77777777" w:rsidR="0031547D" w:rsidRDefault="00000000">
            <w:pPr>
              <w:pStyle w:val="Compact0"/>
            </w:pPr>
            <w:r>
              <w:t>masculinity</w:t>
            </w:r>
          </w:p>
        </w:tc>
        <w:tc>
          <w:tcPr>
            <w:tcW w:w="0" w:type="auto"/>
          </w:tcPr>
          <w:p w14:paraId="301CD1D2" w14:textId="77777777" w:rsidR="0031547D" w:rsidRDefault="00000000">
            <w:pPr>
              <w:pStyle w:val="Compact0"/>
            </w:pPr>
            <w:r>
              <w:t>52815.760</w:t>
            </w:r>
          </w:p>
        </w:tc>
        <w:tc>
          <w:tcPr>
            <w:tcW w:w="0" w:type="auto"/>
          </w:tcPr>
          <w:p w14:paraId="5CAA2C3F" w14:textId="77777777" w:rsidR="0031547D" w:rsidRDefault="00000000">
            <w:pPr>
              <w:pStyle w:val="Compact0"/>
            </w:pPr>
            <w:r>
              <w:t>4003</w:t>
            </w:r>
          </w:p>
        </w:tc>
        <w:tc>
          <w:tcPr>
            <w:tcW w:w="0" w:type="auto"/>
          </w:tcPr>
          <w:p w14:paraId="07704741" w14:textId="77777777" w:rsidR="0031547D" w:rsidRDefault="0031547D">
            <w:pPr>
              <w:pStyle w:val="Compact0"/>
            </w:pPr>
          </w:p>
        </w:tc>
        <w:tc>
          <w:tcPr>
            <w:tcW w:w="0" w:type="auto"/>
          </w:tcPr>
          <w:p w14:paraId="796A3E55" w14:textId="77777777" w:rsidR="0031547D" w:rsidRDefault="0031547D">
            <w:pPr>
              <w:pStyle w:val="Compact0"/>
            </w:pPr>
          </w:p>
        </w:tc>
        <w:tc>
          <w:tcPr>
            <w:tcW w:w="0" w:type="auto"/>
          </w:tcPr>
          <w:p w14:paraId="7BE64C25" w14:textId="77777777" w:rsidR="0031547D" w:rsidRDefault="0031547D">
            <w:pPr>
              <w:pStyle w:val="Compact0"/>
            </w:pPr>
          </w:p>
        </w:tc>
      </w:tr>
      <w:tr w:rsidR="0031547D" w14:paraId="089CB7C0" w14:textId="77777777">
        <w:tc>
          <w:tcPr>
            <w:tcW w:w="0" w:type="auto"/>
            <w:vMerge/>
          </w:tcPr>
          <w:p w14:paraId="3218C635" w14:textId="77777777" w:rsidR="0031547D" w:rsidRDefault="0031547D"/>
        </w:tc>
        <w:tc>
          <w:tcPr>
            <w:tcW w:w="0" w:type="auto"/>
          </w:tcPr>
          <w:p w14:paraId="7B78BB6A" w14:textId="77777777" w:rsidR="0031547D" w:rsidRDefault="00000000">
            <w:pPr>
              <w:pStyle w:val="Compact0"/>
            </w:pPr>
            <w:r>
              <w:t>feminity</w:t>
            </w:r>
          </w:p>
        </w:tc>
        <w:tc>
          <w:tcPr>
            <w:tcW w:w="0" w:type="auto"/>
          </w:tcPr>
          <w:p w14:paraId="61BABB61" w14:textId="77777777" w:rsidR="0031547D" w:rsidRDefault="00000000">
            <w:pPr>
              <w:pStyle w:val="Compact0"/>
            </w:pPr>
            <w:r>
              <w:t>50823.940</w:t>
            </w:r>
          </w:p>
        </w:tc>
        <w:tc>
          <w:tcPr>
            <w:tcW w:w="0" w:type="auto"/>
          </w:tcPr>
          <w:p w14:paraId="53B36B67" w14:textId="77777777" w:rsidR="0031547D" w:rsidRDefault="00000000">
            <w:pPr>
              <w:pStyle w:val="Compact0"/>
            </w:pPr>
            <w:r>
              <w:t>4003</w:t>
            </w:r>
          </w:p>
        </w:tc>
        <w:tc>
          <w:tcPr>
            <w:tcW w:w="0" w:type="auto"/>
          </w:tcPr>
          <w:p w14:paraId="252C2F3A" w14:textId="77777777" w:rsidR="0031547D" w:rsidRDefault="0031547D">
            <w:pPr>
              <w:pStyle w:val="Compact0"/>
            </w:pPr>
          </w:p>
        </w:tc>
        <w:tc>
          <w:tcPr>
            <w:tcW w:w="0" w:type="auto"/>
          </w:tcPr>
          <w:p w14:paraId="2B1C919F" w14:textId="77777777" w:rsidR="0031547D" w:rsidRDefault="0031547D">
            <w:pPr>
              <w:pStyle w:val="Compact0"/>
            </w:pPr>
          </w:p>
        </w:tc>
        <w:tc>
          <w:tcPr>
            <w:tcW w:w="0" w:type="auto"/>
          </w:tcPr>
          <w:p w14:paraId="020B5A88" w14:textId="77777777" w:rsidR="0031547D" w:rsidRDefault="0031547D">
            <w:pPr>
              <w:pStyle w:val="Compact0"/>
            </w:pPr>
          </w:p>
        </w:tc>
      </w:tr>
      <w:tr w:rsidR="0031547D" w14:paraId="49DD3984" w14:textId="77777777">
        <w:tc>
          <w:tcPr>
            <w:tcW w:w="0" w:type="auto"/>
            <w:vMerge w:val="restart"/>
          </w:tcPr>
          <w:p w14:paraId="7F41F7E5" w14:textId="77777777" w:rsidR="0031547D" w:rsidRDefault="00000000">
            <w:pPr>
              <w:pStyle w:val="Compact0"/>
            </w:pPr>
            <w:r>
              <w:t>Corrected Total</w:t>
            </w:r>
          </w:p>
        </w:tc>
        <w:tc>
          <w:tcPr>
            <w:tcW w:w="0" w:type="auto"/>
          </w:tcPr>
          <w:p w14:paraId="20D01767" w14:textId="77777777" w:rsidR="0031547D" w:rsidRDefault="00000000">
            <w:pPr>
              <w:pStyle w:val="Compact0"/>
            </w:pPr>
            <w:r>
              <w:t>masculinity</w:t>
            </w:r>
          </w:p>
        </w:tc>
        <w:tc>
          <w:tcPr>
            <w:tcW w:w="0" w:type="auto"/>
          </w:tcPr>
          <w:p w14:paraId="6A1E817D" w14:textId="77777777" w:rsidR="0031547D" w:rsidRDefault="00000000">
            <w:pPr>
              <w:pStyle w:val="Compact0"/>
            </w:pPr>
            <w:r>
              <w:t>3412.227</w:t>
            </w:r>
          </w:p>
        </w:tc>
        <w:tc>
          <w:tcPr>
            <w:tcW w:w="0" w:type="auto"/>
          </w:tcPr>
          <w:p w14:paraId="2F5A85A8" w14:textId="77777777" w:rsidR="0031547D" w:rsidRDefault="00000000">
            <w:pPr>
              <w:pStyle w:val="Compact0"/>
            </w:pPr>
            <w:r>
              <w:t>4002</w:t>
            </w:r>
          </w:p>
        </w:tc>
        <w:tc>
          <w:tcPr>
            <w:tcW w:w="0" w:type="auto"/>
          </w:tcPr>
          <w:p w14:paraId="3EC6516D" w14:textId="77777777" w:rsidR="0031547D" w:rsidRDefault="0031547D">
            <w:pPr>
              <w:pStyle w:val="Compact0"/>
            </w:pPr>
          </w:p>
        </w:tc>
        <w:tc>
          <w:tcPr>
            <w:tcW w:w="0" w:type="auto"/>
          </w:tcPr>
          <w:p w14:paraId="592EA2CE" w14:textId="77777777" w:rsidR="0031547D" w:rsidRDefault="0031547D">
            <w:pPr>
              <w:pStyle w:val="Compact0"/>
            </w:pPr>
          </w:p>
        </w:tc>
        <w:tc>
          <w:tcPr>
            <w:tcW w:w="0" w:type="auto"/>
          </w:tcPr>
          <w:p w14:paraId="6D289B5D" w14:textId="77777777" w:rsidR="0031547D" w:rsidRDefault="0031547D">
            <w:pPr>
              <w:pStyle w:val="Compact0"/>
            </w:pPr>
          </w:p>
        </w:tc>
      </w:tr>
      <w:tr w:rsidR="0031547D" w14:paraId="3BEBAC38" w14:textId="77777777">
        <w:tc>
          <w:tcPr>
            <w:tcW w:w="0" w:type="auto"/>
            <w:vMerge/>
          </w:tcPr>
          <w:p w14:paraId="46F46B2C" w14:textId="77777777" w:rsidR="0031547D" w:rsidRDefault="0031547D"/>
        </w:tc>
        <w:tc>
          <w:tcPr>
            <w:tcW w:w="0" w:type="auto"/>
          </w:tcPr>
          <w:p w14:paraId="29C0583E" w14:textId="77777777" w:rsidR="0031547D" w:rsidRDefault="00000000">
            <w:pPr>
              <w:pStyle w:val="Compact0"/>
            </w:pPr>
            <w:r>
              <w:t>feminity</w:t>
            </w:r>
          </w:p>
        </w:tc>
        <w:tc>
          <w:tcPr>
            <w:tcW w:w="0" w:type="auto"/>
          </w:tcPr>
          <w:p w14:paraId="53061385" w14:textId="77777777" w:rsidR="0031547D" w:rsidRDefault="00000000">
            <w:pPr>
              <w:pStyle w:val="Compact0"/>
            </w:pPr>
            <w:r>
              <w:t>2756.056</w:t>
            </w:r>
          </w:p>
        </w:tc>
        <w:tc>
          <w:tcPr>
            <w:tcW w:w="0" w:type="auto"/>
          </w:tcPr>
          <w:p w14:paraId="2B27BCB8" w14:textId="77777777" w:rsidR="0031547D" w:rsidRDefault="00000000">
            <w:pPr>
              <w:pStyle w:val="Compact0"/>
            </w:pPr>
            <w:r>
              <w:t>4002</w:t>
            </w:r>
          </w:p>
        </w:tc>
        <w:tc>
          <w:tcPr>
            <w:tcW w:w="0" w:type="auto"/>
          </w:tcPr>
          <w:p w14:paraId="2E7FABCC" w14:textId="77777777" w:rsidR="0031547D" w:rsidRDefault="0031547D">
            <w:pPr>
              <w:pStyle w:val="Compact0"/>
            </w:pPr>
          </w:p>
        </w:tc>
        <w:tc>
          <w:tcPr>
            <w:tcW w:w="0" w:type="auto"/>
          </w:tcPr>
          <w:p w14:paraId="72EE797D" w14:textId="77777777" w:rsidR="0031547D" w:rsidRDefault="0031547D">
            <w:pPr>
              <w:pStyle w:val="Compact0"/>
            </w:pPr>
          </w:p>
        </w:tc>
        <w:tc>
          <w:tcPr>
            <w:tcW w:w="0" w:type="auto"/>
          </w:tcPr>
          <w:p w14:paraId="41B79C15" w14:textId="77777777" w:rsidR="0031547D" w:rsidRDefault="0031547D">
            <w:pPr>
              <w:pStyle w:val="Compact0"/>
            </w:pPr>
          </w:p>
        </w:tc>
      </w:tr>
    </w:tbl>
    <w:p w14:paraId="5B3AAAF9" w14:textId="77777777" w:rsidR="0031547D" w:rsidRDefault="00000000">
      <w:pPr>
        <w:numPr>
          <w:ilvl w:val="0"/>
          <w:numId w:val="41"/>
        </w:numPr>
      </w:pPr>
      <w:r>
        <w:t>R Squared = .003 (Adjusted R Squared = .002)</w:t>
      </w:r>
    </w:p>
    <w:p w14:paraId="74BDE8FF" w14:textId="77777777" w:rsidR="0031547D" w:rsidRDefault="00000000">
      <w:pPr>
        <w:numPr>
          <w:ilvl w:val="0"/>
          <w:numId w:val="41"/>
        </w:numPr>
      </w:pPr>
      <w:r>
        <w:t>R Squared = .012 (Adjusted R Squared = .011)</w:t>
      </w:r>
    </w:p>
    <w:p w14:paraId="34A076F9" w14:textId="77777777" w:rsidR="0031547D" w:rsidRDefault="00000000">
      <w:pPr>
        <w:pStyle w:val="2"/>
        <w:rPr>
          <w:lang w:eastAsia="zh-CN"/>
        </w:rPr>
      </w:pPr>
      <w:bookmarkStart w:id="129" w:name="五多组检验结果"/>
      <w:bookmarkEnd w:id="128"/>
      <w:r>
        <w:rPr>
          <w:rFonts w:hint="eastAsia"/>
          <w:lang w:eastAsia="zh-CN"/>
        </w:rPr>
        <w:t>（五）多组检验结果</w:t>
      </w:r>
    </w:p>
    <w:p w14:paraId="0B00FD83" w14:textId="77777777" w:rsidR="0031547D" w:rsidRDefault="00000000">
      <w:pPr>
        <w:pStyle w:val="FirstParagraph"/>
        <w:rPr>
          <w:lang w:eastAsia="zh-CN"/>
        </w:rPr>
      </w:pPr>
      <w:r>
        <w:rPr>
          <w:rFonts w:hint="eastAsia"/>
          <w:lang w:eastAsia="zh-CN"/>
        </w:rPr>
        <w:t>由于年龄阶段这个变量存在三个水平，故对其进行多重比较（使用</w:t>
      </w:r>
      <w:r>
        <w:rPr>
          <w:lang w:eastAsia="zh-CN"/>
        </w:rPr>
        <w:t xml:space="preserve"> Scheffé </w:t>
      </w:r>
      <w:r>
        <w:rPr>
          <w:rFonts w:hint="eastAsia"/>
          <w:lang w:eastAsia="zh-CN"/>
        </w:rPr>
        <w:t>差别检验法），结果如表</w:t>
      </w:r>
      <w:r>
        <w:rPr>
          <w:lang w:eastAsia="zh-CN"/>
        </w:rPr>
        <w:t xml:space="preserve"> 2-10 </w:t>
      </w:r>
      <w:r>
        <w:rPr>
          <w:rFonts w:hint="eastAsia"/>
          <w:lang w:eastAsia="zh-CN"/>
        </w:rPr>
        <w:t>所示。</w:t>
      </w:r>
    </w:p>
    <w:p w14:paraId="400A2FE8" w14:textId="77777777" w:rsidR="0031547D" w:rsidRDefault="00000000">
      <w:pPr>
        <w:pStyle w:val="a0"/>
      </w:pPr>
      <w:r>
        <w:rPr>
          <w:rFonts w:hint="eastAsia"/>
        </w:rPr>
        <w:t>表</w:t>
      </w:r>
      <w:r>
        <w:rPr>
          <w:rFonts w:hint="eastAsia"/>
        </w:rPr>
        <w:t>2-10</w:t>
      </w:r>
    </w:p>
    <w:tbl>
      <w:tblPr>
        <w:tblStyle w:val="Table"/>
        <w:tblW w:w="0" w:type="auto"/>
        <w:tblLook w:val="0000" w:firstRow="0" w:lastRow="0" w:firstColumn="0" w:lastColumn="0" w:noHBand="0" w:noVBand="0"/>
      </w:tblPr>
      <w:tblGrid>
        <w:gridCol w:w="1575"/>
        <w:gridCol w:w="1109"/>
        <w:gridCol w:w="1109"/>
        <w:gridCol w:w="1488"/>
        <w:gridCol w:w="868"/>
        <w:gridCol w:w="670"/>
        <w:gridCol w:w="1018"/>
        <w:gridCol w:w="1019"/>
      </w:tblGrid>
      <w:tr w:rsidR="0031547D" w14:paraId="7F2D7D53" w14:textId="77777777">
        <w:tc>
          <w:tcPr>
            <w:tcW w:w="0" w:type="auto"/>
            <w:vMerge w:val="restart"/>
          </w:tcPr>
          <w:p w14:paraId="61DC9C4A" w14:textId="77777777" w:rsidR="0031547D" w:rsidRDefault="00000000">
            <w:pPr>
              <w:pStyle w:val="Compact0"/>
            </w:pPr>
            <w:r>
              <w:t>Dependent Variable</w:t>
            </w:r>
          </w:p>
        </w:tc>
        <w:tc>
          <w:tcPr>
            <w:tcW w:w="0" w:type="auto"/>
            <w:vMerge w:val="restart"/>
          </w:tcPr>
          <w:p w14:paraId="6764A7E2" w14:textId="77777777" w:rsidR="0031547D" w:rsidRDefault="00000000">
            <w:pPr>
              <w:pStyle w:val="Compact0"/>
            </w:pPr>
            <w:r>
              <w:t>(I) age</w:t>
            </w:r>
          </w:p>
        </w:tc>
        <w:tc>
          <w:tcPr>
            <w:tcW w:w="0" w:type="auto"/>
            <w:vMerge w:val="restart"/>
          </w:tcPr>
          <w:p w14:paraId="1B89839D" w14:textId="77777777" w:rsidR="0031547D" w:rsidRDefault="00000000">
            <w:pPr>
              <w:pStyle w:val="Compact0"/>
            </w:pPr>
            <w:r>
              <w:t>(J) age</w:t>
            </w:r>
          </w:p>
        </w:tc>
        <w:tc>
          <w:tcPr>
            <w:tcW w:w="0" w:type="auto"/>
            <w:vMerge w:val="restart"/>
          </w:tcPr>
          <w:p w14:paraId="058AD0D7" w14:textId="77777777" w:rsidR="0031547D" w:rsidRDefault="00000000">
            <w:pPr>
              <w:pStyle w:val="Compact0"/>
            </w:pPr>
            <w:r>
              <w:t>Mean Difference (I-J)</w:t>
            </w:r>
          </w:p>
        </w:tc>
        <w:tc>
          <w:tcPr>
            <w:tcW w:w="0" w:type="auto"/>
            <w:vMerge w:val="restart"/>
          </w:tcPr>
          <w:p w14:paraId="397A816D" w14:textId="77777777" w:rsidR="0031547D" w:rsidRDefault="00000000">
            <w:pPr>
              <w:pStyle w:val="Compact0"/>
            </w:pPr>
            <w:r>
              <w:t>Std. Error</w:t>
            </w:r>
          </w:p>
        </w:tc>
        <w:tc>
          <w:tcPr>
            <w:tcW w:w="0" w:type="auto"/>
            <w:vMerge w:val="restart"/>
          </w:tcPr>
          <w:p w14:paraId="2BC40AB7" w14:textId="77777777" w:rsidR="0031547D" w:rsidRDefault="00000000">
            <w:pPr>
              <w:pStyle w:val="Compact0"/>
            </w:pPr>
            <w:r>
              <w:t>Sig.</w:t>
            </w:r>
          </w:p>
        </w:tc>
        <w:tc>
          <w:tcPr>
            <w:tcW w:w="0" w:type="auto"/>
            <w:gridSpan w:val="2"/>
          </w:tcPr>
          <w:p w14:paraId="1ADBD956" w14:textId="77777777" w:rsidR="0031547D" w:rsidRDefault="00000000">
            <w:pPr>
              <w:pStyle w:val="Compact0"/>
            </w:pPr>
            <w:r>
              <w:t>95% Confidence Interval</w:t>
            </w:r>
          </w:p>
        </w:tc>
      </w:tr>
      <w:tr w:rsidR="0031547D" w14:paraId="57FD8E2A" w14:textId="77777777">
        <w:tc>
          <w:tcPr>
            <w:tcW w:w="0" w:type="auto"/>
            <w:vMerge/>
          </w:tcPr>
          <w:p w14:paraId="0F2DC521" w14:textId="77777777" w:rsidR="0031547D" w:rsidRDefault="0031547D"/>
        </w:tc>
        <w:tc>
          <w:tcPr>
            <w:tcW w:w="0" w:type="auto"/>
            <w:vMerge/>
          </w:tcPr>
          <w:p w14:paraId="69F02CB9" w14:textId="77777777" w:rsidR="0031547D" w:rsidRDefault="0031547D"/>
        </w:tc>
        <w:tc>
          <w:tcPr>
            <w:tcW w:w="0" w:type="auto"/>
            <w:vMerge/>
          </w:tcPr>
          <w:p w14:paraId="3DF095B7" w14:textId="77777777" w:rsidR="0031547D" w:rsidRDefault="0031547D"/>
        </w:tc>
        <w:tc>
          <w:tcPr>
            <w:tcW w:w="0" w:type="auto"/>
            <w:vMerge/>
          </w:tcPr>
          <w:p w14:paraId="51AC6585" w14:textId="77777777" w:rsidR="0031547D" w:rsidRDefault="0031547D"/>
        </w:tc>
        <w:tc>
          <w:tcPr>
            <w:tcW w:w="0" w:type="auto"/>
            <w:vMerge/>
          </w:tcPr>
          <w:p w14:paraId="5DBF8990" w14:textId="77777777" w:rsidR="0031547D" w:rsidRDefault="0031547D"/>
        </w:tc>
        <w:tc>
          <w:tcPr>
            <w:tcW w:w="0" w:type="auto"/>
            <w:vMerge/>
          </w:tcPr>
          <w:p w14:paraId="180D48E2" w14:textId="77777777" w:rsidR="0031547D" w:rsidRDefault="0031547D"/>
        </w:tc>
        <w:tc>
          <w:tcPr>
            <w:tcW w:w="0" w:type="auto"/>
          </w:tcPr>
          <w:p w14:paraId="50B1CB56" w14:textId="77777777" w:rsidR="0031547D" w:rsidRDefault="00000000">
            <w:pPr>
              <w:pStyle w:val="Compact0"/>
            </w:pPr>
            <w:r>
              <w:t>Lower Bound</w:t>
            </w:r>
          </w:p>
        </w:tc>
        <w:tc>
          <w:tcPr>
            <w:tcW w:w="0" w:type="auto"/>
          </w:tcPr>
          <w:p w14:paraId="4FD275C9" w14:textId="77777777" w:rsidR="0031547D" w:rsidRDefault="00000000">
            <w:pPr>
              <w:pStyle w:val="Compact0"/>
            </w:pPr>
            <w:r>
              <w:t>Upper Bound</w:t>
            </w:r>
          </w:p>
        </w:tc>
      </w:tr>
      <w:tr w:rsidR="0031547D" w14:paraId="2B413038" w14:textId="77777777">
        <w:tc>
          <w:tcPr>
            <w:tcW w:w="0" w:type="auto"/>
            <w:vMerge w:val="restart"/>
          </w:tcPr>
          <w:p w14:paraId="3543BB8C" w14:textId="77777777" w:rsidR="0031547D" w:rsidRDefault="00000000">
            <w:pPr>
              <w:pStyle w:val="Compact0"/>
            </w:pPr>
            <w:r>
              <w:t>masculinity</w:t>
            </w:r>
          </w:p>
        </w:tc>
        <w:tc>
          <w:tcPr>
            <w:tcW w:w="0" w:type="auto"/>
            <w:vMerge w:val="restart"/>
          </w:tcPr>
          <w:p w14:paraId="027EBEFB" w14:textId="77777777" w:rsidR="0031547D" w:rsidRDefault="00000000">
            <w:pPr>
              <w:pStyle w:val="Compact0"/>
            </w:pPr>
            <w:r>
              <w:t>youth</w:t>
            </w:r>
          </w:p>
        </w:tc>
        <w:tc>
          <w:tcPr>
            <w:tcW w:w="0" w:type="auto"/>
          </w:tcPr>
          <w:p w14:paraId="537163D9" w14:textId="77777777" w:rsidR="0031547D" w:rsidRDefault="00000000">
            <w:pPr>
              <w:pStyle w:val="Compact0"/>
            </w:pPr>
            <w:r>
              <w:t>middle-aged</w:t>
            </w:r>
          </w:p>
        </w:tc>
        <w:tc>
          <w:tcPr>
            <w:tcW w:w="0" w:type="auto"/>
          </w:tcPr>
          <w:p w14:paraId="40104C4F" w14:textId="77777777" w:rsidR="0031547D" w:rsidRDefault="00000000">
            <w:pPr>
              <w:pStyle w:val="Compact0"/>
            </w:pPr>
            <w:r>
              <w:t>-.127*</w:t>
            </w:r>
          </w:p>
        </w:tc>
        <w:tc>
          <w:tcPr>
            <w:tcW w:w="0" w:type="auto"/>
          </w:tcPr>
          <w:p w14:paraId="4C4C4053" w14:textId="77777777" w:rsidR="0031547D" w:rsidRDefault="00000000">
            <w:pPr>
              <w:pStyle w:val="Compact0"/>
            </w:pPr>
            <w:r>
              <w:t>.0452</w:t>
            </w:r>
          </w:p>
        </w:tc>
        <w:tc>
          <w:tcPr>
            <w:tcW w:w="0" w:type="auto"/>
          </w:tcPr>
          <w:p w14:paraId="244C90E3" w14:textId="77777777" w:rsidR="0031547D" w:rsidRDefault="00000000">
            <w:pPr>
              <w:pStyle w:val="Compact0"/>
            </w:pPr>
            <w:r>
              <w:t>.020</w:t>
            </w:r>
          </w:p>
        </w:tc>
        <w:tc>
          <w:tcPr>
            <w:tcW w:w="0" w:type="auto"/>
          </w:tcPr>
          <w:p w14:paraId="285F1B0D" w14:textId="77777777" w:rsidR="0031547D" w:rsidRDefault="00000000">
            <w:pPr>
              <w:pStyle w:val="Compact0"/>
            </w:pPr>
            <w:r>
              <w:t>-.237</w:t>
            </w:r>
          </w:p>
        </w:tc>
        <w:tc>
          <w:tcPr>
            <w:tcW w:w="0" w:type="auto"/>
          </w:tcPr>
          <w:p w14:paraId="639D793E" w14:textId="77777777" w:rsidR="0031547D" w:rsidRDefault="00000000">
            <w:pPr>
              <w:pStyle w:val="Compact0"/>
            </w:pPr>
            <w:r>
              <w:t>-.016</w:t>
            </w:r>
          </w:p>
        </w:tc>
      </w:tr>
      <w:tr w:rsidR="0031547D" w14:paraId="3D244F4D" w14:textId="77777777">
        <w:tc>
          <w:tcPr>
            <w:tcW w:w="0" w:type="auto"/>
            <w:vMerge/>
          </w:tcPr>
          <w:p w14:paraId="7EE38F02" w14:textId="77777777" w:rsidR="0031547D" w:rsidRDefault="0031547D"/>
        </w:tc>
        <w:tc>
          <w:tcPr>
            <w:tcW w:w="0" w:type="auto"/>
            <w:vMerge/>
          </w:tcPr>
          <w:p w14:paraId="7AF2488B" w14:textId="77777777" w:rsidR="0031547D" w:rsidRDefault="0031547D"/>
        </w:tc>
        <w:tc>
          <w:tcPr>
            <w:tcW w:w="0" w:type="auto"/>
          </w:tcPr>
          <w:p w14:paraId="3BD5F069" w14:textId="77777777" w:rsidR="0031547D" w:rsidRDefault="00000000">
            <w:pPr>
              <w:pStyle w:val="Compact0"/>
            </w:pPr>
            <w:r>
              <w:t>elder</w:t>
            </w:r>
          </w:p>
        </w:tc>
        <w:tc>
          <w:tcPr>
            <w:tcW w:w="0" w:type="auto"/>
          </w:tcPr>
          <w:p w14:paraId="1974C5FC" w14:textId="77777777" w:rsidR="0031547D" w:rsidRDefault="00000000">
            <w:pPr>
              <w:pStyle w:val="Compact0"/>
            </w:pPr>
            <w:r>
              <w:t>-.157</w:t>
            </w:r>
          </w:p>
        </w:tc>
        <w:tc>
          <w:tcPr>
            <w:tcW w:w="0" w:type="auto"/>
          </w:tcPr>
          <w:p w14:paraId="2FDC2638" w14:textId="77777777" w:rsidR="0031547D" w:rsidRDefault="00000000">
            <w:pPr>
              <w:pStyle w:val="Compact0"/>
            </w:pPr>
            <w:r>
              <w:t>.1301</w:t>
            </w:r>
          </w:p>
        </w:tc>
        <w:tc>
          <w:tcPr>
            <w:tcW w:w="0" w:type="auto"/>
          </w:tcPr>
          <w:p w14:paraId="2BB30BBC" w14:textId="77777777" w:rsidR="0031547D" w:rsidRDefault="00000000">
            <w:pPr>
              <w:pStyle w:val="Compact0"/>
            </w:pPr>
            <w:r>
              <w:t>.484</w:t>
            </w:r>
          </w:p>
        </w:tc>
        <w:tc>
          <w:tcPr>
            <w:tcW w:w="0" w:type="auto"/>
          </w:tcPr>
          <w:p w14:paraId="0ED5F986" w14:textId="77777777" w:rsidR="0031547D" w:rsidRDefault="00000000">
            <w:pPr>
              <w:pStyle w:val="Compact0"/>
            </w:pPr>
            <w:r>
              <w:t>-.475</w:t>
            </w:r>
          </w:p>
        </w:tc>
        <w:tc>
          <w:tcPr>
            <w:tcW w:w="0" w:type="auto"/>
          </w:tcPr>
          <w:p w14:paraId="41D2556F" w14:textId="77777777" w:rsidR="0031547D" w:rsidRDefault="00000000">
            <w:pPr>
              <w:pStyle w:val="Compact0"/>
            </w:pPr>
            <w:r>
              <w:t>.162</w:t>
            </w:r>
          </w:p>
        </w:tc>
      </w:tr>
      <w:tr w:rsidR="0031547D" w14:paraId="70A7FE3B" w14:textId="77777777">
        <w:tc>
          <w:tcPr>
            <w:tcW w:w="0" w:type="auto"/>
            <w:vMerge/>
          </w:tcPr>
          <w:p w14:paraId="35031DDB" w14:textId="77777777" w:rsidR="0031547D" w:rsidRDefault="0031547D"/>
        </w:tc>
        <w:tc>
          <w:tcPr>
            <w:tcW w:w="0" w:type="auto"/>
            <w:vMerge w:val="restart"/>
          </w:tcPr>
          <w:p w14:paraId="539D2F14" w14:textId="77777777" w:rsidR="0031547D" w:rsidRDefault="00000000">
            <w:pPr>
              <w:pStyle w:val="Compact0"/>
            </w:pPr>
            <w:r>
              <w:t>middle-</w:t>
            </w:r>
            <w:r>
              <w:lastRenderedPageBreak/>
              <w:t>aged</w:t>
            </w:r>
          </w:p>
        </w:tc>
        <w:tc>
          <w:tcPr>
            <w:tcW w:w="0" w:type="auto"/>
          </w:tcPr>
          <w:p w14:paraId="5023E7E8" w14:textId="77777777" w:rsidR="0031547D" w:rsidRDefault="00000000">
            <w:pPr>
              <w:pStyle w:val="Compact0"/>
            </w:pPr>
            <w:r>
              <w:lastRenderedPageBreak/>
              <w:t>youth</w:t>
            </w:r>
          </w:p>
        </w:tc>
        <w:tc>
          <w:tcPr>
            <w:tcW w:w="0" w:type="auto"/>
          </w:tcPr>
          <w:p w14:paraId="0C84A0BA" w14:textId="77777777" w:rsidR="0031547D" w:rsidRDefault="00000000">
            <w:pPr>
              <w:pStyle w:val="Compact0"/>
            </w:pPr>
            <w:r>
              <w:t>.127*</w:t>
            </w:r>
          </w:p>
        </w:tc>
        <w:tc>
          <w:tcPr>
            <w:tcW w:w="0" w:type="auto"/>
          </w:tcPr>
          <w:p w14:paraId="5716B332" w14:textId="77777777" w:rsidR="0031547D" w:rsidRDefault="00000000">
            <w:pPr>
              <w:pStyle w:val="Compact0"/>
            </w:pPr>
            <w:r>
              <w:t>.0452</w:t>
            </w:r>
          </w:p>
        </w:tc>
        <w:tc>
          <w:tcPr>
            <w:tcW w:w="0" w:type="auto"/>
          </w:tcPr>
          <w:p w14:paraId="1CE564C6" w14:textId="77777777" w:rsidR="0031547D" w:rsidRDefault="00000000">
            <w:pPr>
              <w:pStyle w:val="Compact0"/>
            </w:pPr>
            <w:r>
              <w:t>.020</w:t>
            </w:r>
          </w:p>
        </w:tc>
        <w:tc>
          <w:tcPr>
            <w:tcW w:w="0" w:type="auto"/>
          </w:tcPr>
          <w:p w14:paraId="2757D114" w14:textId="77777777" w:rsidR="0031547D" w:rsidRDefault="00000000">
            <w:pPr>
              <w:pStyle w:val="Compact0"/>
            </w:pPr>
            <w:r>
              <w:t>.016</w:t>
            </w:r>
          </w:p>
        </w:tc>
        <w:tc>
          <w:tcPr>
            <w:tcW w:w="0" w:type="auto"/>
          </w:tcPr>
          <w:p w14:paraId="6EFCBB3D" w14:textId="77777777" w:rsidR="0031547D" w:rsidRDefault="00000000">
            <w:pPr>
              <w:pStyle w:val="Compact0"/>
            </w:pPr>
            <w:r>
              <w:t>.237</w:t>
            </w:r>
          </w:p>
        </w:tc>
      </w:tr>
      <w:tr w:rsidR="0031547D" w14:paraId="69D015E5" w14:textId="77777777">
        <w:tc>
          <w:tcPr>
            <w:tcW w:w="0" w:type="auto"/>
            <w:vMerge/>
          </w:tcPr>
          <w:p w14:paraId="77D10D00" w14:textId="77777777" w:rsidR="0031547D" w:rsidRDefault="0031547D"/>
        </w:tc>
        <w:tc>
          <w:tcPr>
            <w:tcW w:w="0" w:type="auto"/>
            <w:vMerge/>
          </w:tcPr>
          <w:p w14:paraId="29ECA4AC" w14:textId="77777777" w:rsidR="0031547D" w:rsidRDefault="0031547D"/>
        </w:tc>
        <w:tc>
          <w:tcPr>
            <w:tcW w:w="0" w:type="auto"/>
          </w:tcPr>
          <w:p w14:paraId="76763512" w14:textId="77777777" w:rsidR="0031547D" w:rsidRDefault="00000000">
            <w:pPr>
              <w:pStyle w:val="Compact0"/>
            </w:pPr>
            <w:r>
              <w:t>elder</w:t>
            </w:r>
          </w:p>
        </w:tc>
        <w:tc>
          <w:tcPr>
            <w:tcW w:w="0" w:type="auto"/>
          </w:tcPr>
          <w:p w14:paraId="2FDEE488" w14:textId="77777777" w:rsidR="0031547D" w:rsidRDefault="00000000">
            <w:pPr>
              <w:pStyle w:val="Compact0"/>
            </w:pPr>
            <w:r>
              <w:t>-.030</w:t>
            </w:r>
          </w:p>
        </w:tc>
        <w:tc>
          <w:tcPr>
            <w:tcW w:w="0" w:type="auto"/>
          </w:tcPr>
          <w:p w14:paraId="14F20BF4" w14:textId="77777777" w:rsidR="0031547D" w:rsidRDefault="00000000">
            <w:pPr>
              <w:pStyle w:val="Compact0"/>
            </w:pPr>
            <w:r>
              <w:t>.1360</w:t>
            </w:r>
          </w:p>
        </w:tc>
        <w:tc>
          <w:tcPr>
            <w:tcW w:w="0" w:type="auto"/>
          </w:tcPr>
          <w:p w14:paraId="24C13B40" w14:textId="77777777" w:rsidR="0031547D" w:rsidRDefault="00000000">
            <w:pPr>
              <w:pStyle w:val="Compact0"/>
            </w:pPr>
            <w:r>
              <w:t>.975</w:t>
            </w:r>
          </w:p>
        </w:tc>
        <w:tc>
          <w:tcPr>
            <w:tcW w:w="0" w:type="auto"/>
          </w:tcPr>
          <w:p w14:paraId="240AD527" w14:textId="77777777" w:rsidR="0031547D" w:rsidRDefault="00000000">
            <w:pPr>
              <w:pStyle w:val="Compact0"/>
            </w:pPr>
            <w:r>
              <w:t>-.363</w:t>
            </w:r>
          </w:p>
        </w:tc>
        <w:tc>
          <w:tcPr>
            <w:tcW w:w="0" w:type="auto"/>
          </w:tcPr>
          <w:p w14:paraId="4E9FF6E9" w14:textId="77777777" w:rsidR="0031547D" w:rsidRDefault="00000000">
            <w:pPr>
              <w:pStyle w:val="Compact0"/>
            </w:pPr>
            <w:r>
              <w:t>.303</w:t>
            </w:r>
          </w:p>
        </w:tc>
      </w:tr>
      <w:tr w:rsidR="0031547D" w14:paraId="54635B82" w14:textId="77777777">
        <w:tc>
          <w:tcPr>
            <w:tcW w:w="0" w:type="auto"/>
            <w:vMerge/>
          </w:tcPr>
          <w:p w14:paraId="6EE4D671" w14:textId="77777777" w:rsidR="0031547D" w:rsidRDefault="0031547D"/>
        </w:tc>
        <w:tc>
          <w:tcPr>
            <w:tcW w:w="0" w:type="auto"/>
            <w:vMerge w:val="restart"/>
          </w:tcPr>
          <w:p w14:paraId="5C03AE9A" w14:textId="77777777" w:rsidR="0031547D" w:rsidRDefault="00000000">
            <w:pPr>
              <w:pStyle w:val="Compact0"/>
            </w:pPr>
            <w:r>
              <w:t>elder</w:t>
            </w:r>
          </w:p>
        </w:tc>
        <w:tc>
          <w:tcPr>
            <w:tcW w:w="0" w:type="auto"/>
          </w:tcPr>
          <w:p w14:paraId="144E2609" w14:textId="77777777" w:rsidR="0031547D" w:rsidRDefault="00000000">
            <w:pPr>
              <w:pStyle w:val="Compact0"/>
            </w:pPr>
            <w:r>
              <w:t>youth</w:t>
            </w:r>
          </w:p>
        </w:tc>
        <w:tc>
          <w:tcPr>
            <w:tcW w:w="0" w:type="auto"/>
          </w:tcPr>
          <w:p w14:paraId="1515E3D1" w14:textId="77777777" w:rsidR="0031547D" w:rsidRDefault="00000000">
            <w:pPr>
              <w:pStyle w:val="Compact0"/>
            </w:pPr>
            <w:r>
              <w:t>.157</w:t>
            </w:r>
          </w:p>
        </w:tc>
        <w:tc>
          <w:tcPr>
            <w:tcW w:w="0" w:type="auto"/>
          </w:tcPr>
          <w:p w14:paraId="03D1736A" w14:textId="77777777" w:rsidR="0031547D" w:rsidRDefault="00000000">
            <w:pPr>
              <w:pStyle w:val="Compact0"/>
            </w:pPr>
            <w:r>
              <w:t>.1301</w:t>
            </w:r>
          </w:p>
        </w:tc>
        <w:tc>
          <w:tcPr>
            <w:tcW w:w="0" w:type="auto"/>
          </w:tcPr>
          <w:p w14:paraId="15455C9D" w14:textId="77777777" w:rsidR="0031547D" w:rsidRDefault="00000000">
            <w:pPr>
              <w:pStyle w:val="Compact0"/>
            </w:pPr>
            <w:r>
              <w:t>.484</w:t>
            </w:r>
          </w:p>
        </w:tc>
        <w:tc>
          <w:tcPr>
            <w:tcW w:w="0" w:type="auto"/>
          </w:tcPr>
          <w:p w14:paraId="20FEA1DE" w14:textId="77777777" w:rsidR="0031547D" w:rsidRDefault="00000000">
            <w:pPr>
              <w:pStyle w:val="Compact0"/>
            </w:pPr>
            <w:r>
              <w:t>-.162</w:t>
            </w:r>
          </w:p>
        </w:tc>
        <w:tc>
          <w:tcPr>
            <w:tcW w:w="0" w:type="auto"/>
          </w:tcPr>
          <w:p w14:paraId="63948947" w14:textId="77777777" w:rsidR="0031547D" w:rsidRDefault="00000000">
            <w:pPr>
              <w:pStyle w:val="Compact0"/>
            </w:pPr>
            <w:r>
              <w:t>.475</w:t>
            </w:r>
          </w:p>
        </w:tc>
      </w:tr>
      <w:tr w:rsidR="0031547D" w14:paraId="0E4B780B" w14:textId="77777777">
        <w:tc>
          <w:tcPr>
            <w:tcW w:w="0" w:type="auto"/>
            <w:vMerge/>
          </w:tcPr>
          <w:p w14:paraId="02BA6797" w14:textId="77777777" w:rsidR="0031547D" w:rsidRDefault="0031547D"/>
        </w:tc>
        <w:tc>
          <w:tcPr>
            <w:tcW w:w="0" w:type="auto"/>
            <w:vMerge/>
          </w:tcPr>
          <w:p w14:paraId="4424CBC5" w14:textId="77777777" w:rsidR="0031547D" w:rsidRDefault="0031547D"/>
        </w:tc>
        <w:tc>
          <w:tcPr>
            <w:tcW w:w="0" w:type="auto"/>
          </w:tcPr>
          <w:p w14:paraId="52AA1C16" w14:textId="77777777" w:rsidR="0031547D" w:rsidRDefault="00000000">
            <w:pPr>
              <w:pStyle w:val="Compact0"/>
            </w:pPr>
            <w:r>
              <w:t>middle-aged</w:t>
            </w:r>
          </w:p>
        </w:tc>
        <w:tc>
          <w:tcPr>
            <w:tcW w:w="0" w:type="auto"/>
          </w:tcPr>
          <w:p w14:paraId="63044877" w14:textId="77777777" w:rsidR="0031547D" w:rsidRDefault="00000000">
            <w:pPr>
              <w:pStyle w:val="Compact0"/>
            </w:pPr>
            <w:r>
              <w:t>.030</w:t>
            </w:r>
          </w:p>
        </w:tc>
        <w:tc>
          <w:tcPr>
            <w:tcW w:w="0" w:type="auto"/>
          </w:tcPr>
          <w:p w14:paraId="365CDA38" w14:textId="77777777" w:rsidR="0031547D" w:rsidRDefault="00000000">
            <w:pPr>
              <w:pStyle w:val="Compact0"/>
            </w:pPr>
            <w:r>
              <w:t>.1360</w:t>
            </w:r>
          </w:p>
        </w:tc>
        <w:tc>
          <w:tcPr>
            <w:tcW w:w="0" w:type="auto"/>
          </w:tcPr>
          <w:p w14:paraId="232C59C8" w14:textId="77777777" w:rsidR="0031547D" w:rsidRDefault="00000000">
            <w:pPr>
              <w:pStyle w:val="Compact0"/>
            </w:pPr>
            <w:r>
              <w:t>.975</w:t>
            </w:r>
          </w:p>
        </w:tc>
        <w:tc>
          <w:tcPr>
            <w:tcW w:w="0" w:type="auto"/>
          </w:tcPr>
          <w:p w14:paraId="777D1369" w14:textId="77777777" w:rsidR="0031547D" w:rsidRDefault="00000000">
            <w:pPr>
              <w:pStyle w:val="Compact0"/>
            </w:pPr>
            <w:r>
              <w:t>-.303</w:t>
            </w:r>
          </w:p>
        </w:tc>
        <w:tc>
          <w:tcPr>
            <w:tcW w:w="0" w:type="auto"/>
          </w:tcPr>
          <w:p w14:paraId="145EA779" w14:textId="77777777" w:rsidR="0031547D" w:rsidRDefault="00000000">
            <w:pPr>
              <w:pStyle w:val="Compact0"/>
            </w:pPr>
            <w:r>
              <w:t>.363</w:t>
            </w:r>
          </w:p>
        </w:tc>
      </w:tr>
      <w:tr w:rsidR="0031547D" w14:paraId="63DB3305" w14:textId="77777777">
        <w:tc>
          <w:tcPr>
            <w:tcW w:w="0" w:type="auto"/>
            <w:vMerge w:val="restart"/>
          </w:tcPr>
          <w:p w14:paraId="0049027C" w14:textId="77777777" w:rsidR="0031547D" w:rsidRDefault="00000000">
            <w:pPr>
              <w:pStyle w:val="Compact0"/>
            </w:pPr>
            <w:r>
              <w:t>femininity</w:t>
            </w:r>
          </w:p>
        </w:tc>
        <w:tc>
          <w:tcPr>
            <w:tcW w:w="0" w:type="auto"/>
            <w:vMerge w:val="restart"/>
          </w:tcPr>
          <w:p w14:paraId="0BF10347" w14:textId="77777777" w:rsidR="0031547D" w:rsidRDefault="00000000">
            <w:pPr>
              <w:pStyle w:val="Compact0"/>
            </w:pPr>
            <w:r>
              <w:t>youth</w:t>
            </w:r>
          </w:p>
        </w:tc>
        <w:tc>
          <w:tcPr>
            <w:tcW w:w="0" w:type="auto"/>
          </w:tcPr>
          <w:p w14:paraId="38175F0F" w14:textId="77777777" w:rsidR="0031547D" w:rsidRDefault="00000000">
            <w:pPr>
              <w:pStyle w:val="Compact0"/>
            </w:pPr>
            <w:r>
              <w:t>middle-aged</w:t>
            </w:r>
          </w:p>
        </w:tc>
        <w:tc>
          <w:tcPr>
            <w:tcW w:w="0" w:type="auto"/>
          </w:tcPr>
          <w:p w14:paraId="73A6A75E" w14:textId="77777777" w:rsidR="0031547D" w:rsidRDefault="00000000">
            <w:pPr>
              <w:pStyle w:val="Compact0"/>
            </w:pPr>
            <w:r>
              <w:t>-.097</w:t>
            </w:r>
          </w:p>
        </w:tc>
        <w:tc>
          <w:tcPr>
            <w:tcW w:w="0" w:type="auto"/>
          </w:tcPr>
          <w:p w14:paraId="5B6FA567" w14:textId="77777777" w:rsidR="0031547D" w:rsidRDefault="00000000">
            <w:pPr>
              <w:pStyle w:val="Compact0"/>
            </w:pPr>
            <w:r>
              <w:t>.0404</w:t>
            </w:r>
          </w:p>
        </w:tc>
        <w:tc>
          <w:tcPr>
            <w:tcW w:w="0" w:type="auto"/>
          </w:tcPr>
          <w:p w14:paraId="65293BC1" w14:textId="77777777" w:rsidR="0031547D" w:rsidRDefault="00000000">
            <w:pPr>
              <w:pStyle w:val="Compact0"/>
            </w:pPr>
            <w:r>
              <w:t>.058</w:t>
            </w:r>
          </w:p>
        </w:tc>
        <w:tc>
          <w:tcPr>
            <w:tcW w:w="0" w:type="auto"/>
          </w:tcPr>
          <w:p w14:paraId="79E6450F" w14:textId="77777777" w:rsidR="0031547D" w:rsidRDefault="00000000">
            <w:pPr>
              <w:pStyle w:val="Compact0"/>
            </w:pPr>
            <w:r>
              <w:t>-.196</w:t>
            </w:r>
          </w:p>
        </w:tc>
        <w:tc>
          <w:tcPr>
            <w:tcW w:w="0" w:type="auto"/>
          </w:tcPr>
          <w:p w14:paraId="11F44A83" w14:textId="77777777" w:rsidR="0031547D" w:rsidRDefault="00000000">
            <w:pPr>
              <w:pStyle w:val="Compact0"/>
            </w:pPr>
            <w:r>
              <w:t>.003</w:t>
            </w:r>
          </w:p>
        </w:tc>
      </w:tr>
      <w:tr w:rsidR="0031547D" w14:paraId="7A593EA9" w14:textId="77777777">
        <w:tc>
          <w:tcPr>
            <w:tcW w:w="0" w:type="auto"/>
            <w:vMerge/>
          </w:tcPr>
          <w:p w14:paraId="6B411FD4" w14:textId="77777777" w:rsidR="0031547D" w:rsidRDefault="0031547D"/>
        </w:tc>
        <w:tc>
          <w:tcPr>
            <w:tcW w:w="0" w:type="auto"/>
            <w:vMerge/>
          </w:tcPr>
          <w:p w14:paraId="3C6F0020" w14:textId="77777777" w:rsidR="0031547D" w:rsidRDefault="0031547D"/>
        </w:tc>
        <w:tc>
          <w:tcPr>
            <w:tcW w:w="0" w:type="auto"/>
          </w:tcPr>
          <w:p w14:paraId="0964AC10" w14:textId="77777777" w:rsidR="0031547D" w:rsidRDefault="00000000">
            <w:pPr>
              <w:pStyle w:val="Compact0"/>
            </w:pPr>
            <w:r>
              <w:t>elder</w:t>
            </w:r>
          </w:p>
        </w:tc>
        <w:tc>
          <w:tcPr>
            <w:tcW w:w="0" w:type="auto"/>
          </w:tcPr>
          <w:p w14:paraId="76298C85" w14:textId="77777777" w:rsidR="0031547D" w:rsidRDefault="00000000">
            <w:pPr>
              <w:pStyle w:val="Compact0"/>
            </w:pPr>
            <w:r>
              <w:t>-.353^*</w:t>
            </w:r>
          </w:p>
        </w:tc>
        <w:tc>
          <w:tcPr>
            <w:tcW w:w="0" w:type="auto"/>
          </w:tcPr>
          <w:p w14:paraId="3300B8B0" w14:textId="77777777" w:rsidR="0031547D" w:rsidRDefault="00000000">
            <w:pPr>
              <w:pStyle w:val="Compact0"/>
            </w:pPr>
            <w:r>
              <w:t>.1164</w:t>
            </w:r>
          </w:p>
        </w:tc>
        <w:tc>
          <w:tcPr>
            <w:tcW w:w="0" w:type="auto"/>
          </w:tcPr>
          <w:p w14:paraId="3DBA00D8" w14:textId="77777777" w:rsidR="0031547D" w:rsidRDefault="00000000">
            <w:pPr>
              <w:pStyle w:val="Compact0"/>
            </w:pPr>
            <w:r>
              <w:t>.010</w:t>
            </w:r>
          </w:p>
        </w:tc>
        <w:tc>
          <w:tcPr>
            <w:tcW w:w="0" w:type="auto"/>
          </w:tcPr>
          <w:p w14:paraId="23BF2E32" w14:textId="77777777" w:rsidR="0031547D" w:rsidRDefault="00000000">
            <w:pPr>
              <w:pStyle w:val="Compact0"/>
            </w:pPr>
            <w:r>
              <w:t>-.638</w:t>
            </w:r>
          </w:p>
        </w:tc>
        <w:tc>
          <w:tcPr>
            <w:tcW w:w="0" w:type="auto"/>
          </w:tcPr>
          <w:p w14:paraId="785BF1D4" w14:textId="77777777" w:rsidR="0031547D" w:rsidRDefault="00000000">
            <w:pPr>
              <w:pStyle w:val="Compact0"/>
            </w:pPr>
            <w:r>
              <w:t>-.068</w:t>
            </w:r>
          </w:p>
        </w:tc>
      </w:tr>
      <w:tr w:rsidR="0031547D" w14:paraId="0BA6BA76" w14:textId="77777777">
        <w:tc>
          <w:tcPr>
            <w:tcW w:w="0" w:type="auto"/>
            <w:vMerge/>
          </w:tcPr>
          <w:p w14:paraId="4CC5C1EB" w14:textId="77777777" w:rsidR="0031547D" w:rsidRDefault="0031547D"/>
        </w:tc>
        <w:tc>
          <w:tcPr>
            <w:tcW w:w="0" w:type="auto"/>
            <w:vMerge w:val="restart"/>
          </w:tcPr>
          <w:p w14:paraId="59AD3D32" w14:textId="77777777" w:rsidR="0031547D" w:rsidRDefault="00000000">
            <w:pPr>
              <w:pStyle w:val="Compact0"/>
            </w:pPr>
            <w:r>
              <w:t>middle-aged</w:t>
            </w:r>
          </w:p>
        </w:tc>
        <w:tc>
          <w:tcPr>
            <w:tcW w:w="0" w:type="auto"/>
          </w:tcPr>
          <w:p w14:paraId="6611856C" w14:textId="77777777" w:rsidR="0031547D" w:rsidRDefault="00000000">
            <w:pPr>
              <w:pStyle w:val="Compact0"/>
            </w:pPr>
            <w:r>
              <w:t>youth</w:t>
            </w:r>
          </w:p>
        </w:tc>
        <w:tc>
          <w:tcPr>
            <w:tcW w:w="0" w:type="auto"/>
          </w:tcPr>
          <w:p w14:paraId="49386D68" w14:textId="77777777" w:rsidR="0031547D" w:rsidRDefault="00000000">
            <w:pPr>
              <w:pStyle w:val="Compact0"/>
            </w:pPr>
            <w:r>
              <w:t>.097</w:t>
            </w:r>
          </w:p>
        </w:tc>
        <w:tc>
          <w:tcPr>
            <w:tcW w:w="0" w:type="auto"/>
          </w:tcPr>
          <w:p w14:paraId="14C9FB36" w14:textId="77777777" w:rsidR="0031547D" w:rsidRDefault="00000000">
            <w:pPr>
              <w:pStyle w:val="Compact0"/>
            </w:pPr>
            <w:r>
              <w:t>.0404</w:t>
            </w:r>
          </w:p>
        </w:tc>
        <w:tc>
          <w:tcPr>
            <w:tcW w:w="0" w:type="auto"/>
          </w:tcPr>
          <w:p w14:paraId="23B70496" w14:textId="77777777" w:rsidR="0031547D" w:rsidRDefault="00000000">
            <w:pPr>
              <w:pStyle w:val="Compact0"/>
            </w:pPr>
            <w:r>
              <w:t>.058</w:t>
            </w:r>
          </w:p>
        </w:tc>
        <w:tc>
          <w:tcPr>
            <w:tcW w:w="0" w:type="auto"/>
          </w:tcPr>
          <w:p w14:paraId="3F37AA49" w14:textId="77777777" w:rsidR="0031547D" w:rsidRDefault="00000000">
            <w:pPr>
              <w:pStyle w:val="Compact0"/>
            </w:pPr>
            <w:r>
              <w:t>-.003</w:t>
            </w:r>
          </w:p>
        </w:tc>
        <w:tc>
          <w:tcPr>
            <w:tcW w:w="0" w:type="auto"/>
          </w:tcPr>
          <w:p w14:paraId="558C8A69" w14:textId="77777777" w:rsidR="0031547D" w:rsidRDefault="00000000">
            <w:pPr>
              <w:pStyle w:val="Compact0"/>
            </w:pPr>
            <w:r>
              <w:t>.196</w:t>
            </w:r>
          </w:p>
        </w:tc>
      </w:tr>
      <w:tr w:rsidR="0031547D" w14:paraId="329CB315" w14:textId="77777777">
        <w:tc>
          <w:tcPr>
            <w:tcW w:w="0" w:type="auto"/>
            <w:vMerge/>
          </w:tcPr>
          <w:p w14:paraId="164BEBF4" w14:textId="77777777" w:rsidR="0031547D" w:rsidRDefault="0031547D"/>
        </w:tc>
        <w:tc>
          <w:tcPr>
            <w:tcW w:w="0" w:type="auto"/>
            <w:vMerge/>
          </w:tcPr>
          <w:p w14:paraId="79A7B41F" w14:textId="77777777" w:rsidR="0031547D" w:rsidRDefault="0031547D"/>
        </w:tc>
        <w:tc>
          <w:tcPr>
            <w:tcW w:w="0" w:type="auto"/>
          </w:tcPr>
          <w:p w14:paraId="31B60A37" w14:textId="77777777" w:rsidR="0031547D" w:rsidRDefault="00000000">
            <w:pPr>
              <w:pStyle w:val="Compact0"/>
            </w:pPr>
            <w:r>
              <w:t>elder</w:t>
            </w:r>
          </w:p>
        </w:tc>
        <w:tc>
          <w:tcPr>
            <w:tcW w:w="0" w:type="auto"/>
          </w:tcPr>
          <w:p w14:paraId="2FB2AAAF" w14:textId="77777777" w:rsidR="0031547D" w:rsidRDefault="00000000">
            <w:pPr>
              <w:pStyle w:val="Compact0"/>
            </w:pPr>
            <w:r>
              <w:t>-.256</w:t>
            </w:r>
          </w:p>
        </w:tc>
        <w:tc>
          <w:tcPr>
            <w:tcW w:w="0" w:type="auto"/>
          </w:tcPr>
          <w:p w14:paraId="744AD915" w14:textId="77777777" w:rsidR="0031547D" w:rsidRDefault="00000000">
            <w:pPr>
              <w:pStyle w:val="Compact0"/>
            </w:pPr>
            <w:r>
              <w:t>.1216</w:t>
            </w:r>
          </w:p>
        </w:tc>
        <w:tc>
          <w:tcPr>
            <w:tcW w:w="0" w:type="auto"/>
          </w:tcPr>
          <w:p w14:paraId="7676EED7" w14:textId="77777777" w:rsidR="0031547D" w:rsidRDefault="00000000">
            <w:pPr>
              <w:pStyle w:val="Compact0"/>
            </w:pPr>
            <w:r>
              <w:t>.109</w:t>
            </w:r>
          </w:p>
        </w:tc>
        <w:tc>
          <w:tcPr>
            <w:tcW w:w="0" w:type="auto"/>
          </w:tcPr>
          <w:p w14:paraId="4BB5A3D1" w14:textId="77777777" w:rsidR="0031547D" w:rsidRDefault="00000000">
            <w:pPr>
              <w:pStyle w:val="Compact0"/>
            </w:pPr>
            <w:r>
              <w:t>-.554</w:t>
            </w:r>
          </w:p>
        </w:tc>
        <w:tc>
          <w:tcPr>
            <w:tcW w:w="0" w:type="auto"/>
          </w:tcPr>
          <w:p w14:paraId="125A708E" w14:textId="77777777" w:rsidR="0031547D" w:rsidRDefault="00000000">
            <w:pPr>
              <w:pStyle w:val="Compact0"/>
            </w:pPr>
            <w:r>
              <w:t>.042</w:t>
            </w:r>
          </w:p>
        </w:tc>
      </w:tr>
      <w:tr w:rsidR="0031547D" w14:paraId="1CC0B23B" w14:textId="77777777">
        <w:tc>
          <w:tcPr>
            <w:tcW w:w="0" w:type="auto"/>
            <w:vMerge/>
          </w:tcPr>
          <w:p w14:paraId="408EE8A6" w14:textId="77777777" w:rsidR="0031547D" w:rsidRDefault="0031547D"/>
        </w:tc>
        <w:tc>
          <w:tcPr>
            <w:tcW w:w="0" w:type="auto"/>
            <w:vMerge w:val="restart"/>
          </w:tcPr>
          <w:p w14:paraId="457FEEBD" w14:textId="77777777" w:rsidR="0031547D" w:rsidRDefault="00000000">
            <w:pPr>
              <w:pStyle w:val="Compact0"/>
            </w:pPr>
            <w:r>
              <w:t>elder</w:t>
            </w:r>
          </w:p>
        </w:tc>
        <w:tc>
          <w:tcPr>
            <w:tcW w:w="0" w:type="auto"/>
          </w:tcPr>
          <w:p w14:paraId="57F6989C" w14:textId="77777777" w:rsidR="0031547D" w:rsidRDefault="00000000">
            <w:pPr>
              <w:pStyle w:val="Compact0"/>
            </w:pPr>
            <w:r>
              <w:t>youth</w:t>
            </w:r>
          </w:p>
        </w:tc>
        <w:tc>
          <w:tcPr>
            <w:tcW w:w="0" w:type="auto"/>
          </w:tcPr>
          <w:p w14:paraId="2A496B3F" w14:textId="77777777" w:rsidR="0031547D" w:rsidRDefault="00000000">
            <w:pPr>
              <w:pStyle w:val="Compact0"/>
            </w:pPr>
            <w:r>
              <w:t>.353^*</w:t>
            </w:r>
          </w:p>
        </w:tc>
        <w:tc>
          <w:tcPr>
            <w:tcW w:w="0" w:type="auto"/>
          </w:tcPr>
          <w:p w14:paraId="5DA409CE" w14:textId="77777777" w:rsidR="0031547D" w:rsidRDefault="00000000">
            <w:pPr>
              <w:pStyle w:val="Compact0"/>
            </w:pPr>
            <w:r>
              <w:t>.1164</w:t>
            </w:r>
          </w:p>
        </w:tc>
        <w:tc>
          <w:tcPr>
            <w:tcW w:w="0" w:type="auto"/>
          </w:tcPr>
          <w:p w14:paraId="79190D55" w14:textId="77777777" w:rsidR="0031547D" w:rsidRDefault="00000000">
            <w:pPr>
              <w:pStyle w:val="Compact0"/>
            </w:pPr>
            <w:r>
              <w:t>.010</w:t>
            </w:r>
          </w:p>
        </w:tc>
        <w:tc>
          <w:tcPr>
            <w:tcW w:w="0" w:type="auto"/>
          </w:tcPr>
          <w:p w14:paraId="51216C7D" w14:textId="77777777" w:rsidR="0031547D" w:rsidRDefault="00000000">
            <w:pPr>
              <w:pStyle w:val="Compact0"/>
            </w:pPr>
            <w:r>
              <w:t>.068</w:t>
            </w:r>
          </w:p>
        </w:tc>
        <w:tc>
          <w:tcPr>
            <w:tcW w:w="0" w:type="auto"/>
          </w:tcPr>
          <w:p w14:paraId="0A4BE5EF" w14:textId="77777777" w:rsidR="0031547D" w:rsidRDefault="00000000">
            <w:pPr>
              <w:pStyle w:val="Compact0"/>
            </w:pPr>
            <w:r>
              <w:t>.638</w:t>
            </w:r>
          </w:p>
        </w:tc>
      </w:tr>
      <w:tr w:rsidR="0031547D" w14:paraId="5BF98285" w14:textId="77777777">
        <w:tc>
          <w:tcPr>
            <w:tcW w:w="0" w:type="auto"/>
            <w:vMerge/>
          </w:tcPr>
          <w:p w14:paraId="278241F3" w14:textId="77777777" w:rsidR="0031547D" w:rsidRDefault="0031547D"/>
        </w:tc>
        <w:tc>
          <w:tcPr>
            <w:tcW w:w="0" w:type="auto"/>
            <w:vMerge/>
          </w:tcPr>
          <w:p w14:paraId="4B28C9D0" w14:textId="77777777" w:rsidR="0031547D" w:rsidRDefault="0031547D"/>
        </w:tc>
        <w:tc>
          <w:tcPr>
            <w:tcW w:w="0" w:type="auto"/>
          </w:tcPr>
          <w:p w14:paraId="76D315CA" w14:textId="77777777" w:rsidR="0031547D" w:rsidRDefault="00000000">
            <w:pPr>
              <w:pStyle w:val="Compact0"/>
            </w:pPr>
            <w:r>
              <w:t>middle-aged</w:t>
            </w:r>
          </w:p>
        </w:tc>
        <w:tc>
          <w:tcPr>
            <w:tcW w:w="0" w:type="auto"/>
          </w:tcPr>
          <w:p w14:paraId="1AF7CF6F" w14:textId="77777777" w:rsidR="0031547D" w:rsidRDefault="00000000">
            <w:pPr>
              <w:pStyle w:val="Compact0"/>
            </w:pPr>
            <w:r>
              <w:t>.256</w:t>
            </w:r>
          </w:p>
        </w:tc>
        <w:tc>
          <w:tcPr>
            <w:tcW w:w="0" w:type="auto"/>
          </w:tcPr>
          <w:p w14:paraId="2FDDA247" w14:textId="77777777" w:rsidR="0031547D" w:rsidRDefault="00000000">
            <w:pPr>
              <w:pStyle w:val="Compact0"/>
            </w:pPr>
            <w:r>
              <w:t>.1216</w:t>
            </w:r>
          </w:p>
        </w:tc>
        <w:tc>
          <w:tcPr>
            <w:tcW w:w="0" w:type="auto"/>
          </w:tcPr>
          <w:p w14:paraId="64A7462C" w14:textId="77777777" w:rsidR="0031547D" w:rsidRDefault="00000000">
            <w:pPr>
              <w:pStyle w:val="Compact0"/>
            </w:pPr>
            <w:r>
              <w:t>.109</w:t>
            </w:r>
          </w:p>
        </w:tc>
        <w:tc>
          <w:tcPr>
            <w:tcW w:w="0" w:type="auto"/>
          </w:tcPr>
          <w:p w14:paraId="003BF1A9" w14:textId="77777777" w:rsidR="0031547D" w:rsidRDefault="00000000">
            <w:pPr>
              <w:pStyle w:val="Compact0"/>
            </w:pPr>
            <w:r>
              <w:t>-.042</w:t>
            </w:r>
          </w:p>
        </w:tc>
        <w:tc>
          <w:tcPr>
            <w:tcW w:w="0" w:type="auto"/>
          </w:tcPr>
          <w:p w14:paraId="16B2948C" w14:textId="77777777" w:rsidR="0031547D" w:rsidRDefault="00000000">
            <w:pPr>
              <w:pStyle w:val="Compact0"/>
            </w:pPr>
            <w:r>
              <w:t>.554</w:t>
            </w:r>
          </w:p>
        </w:tc>
      </w:tr>
    </w:tbl>
    <w:p w14:paraId="0E11115A" w14:textId="77777777" w:rsidR="0031547D" w:rsidRDefault="00000000">
      <w:pPr>
        <w:pStyle w:val="a0"/>
      </w:pPr>
      <w:r>
        <w:t>Based on observed means.</w:t>
      </w:r>
    </w:p>
    <w:p w14:paraId="3FD35800" w14:textId="77777777" w:rsidR="0031547D" w:rsidRDefault="00000000">
      <w:pPr>
        <w:pStyle w:val="a0"/>
      </w:pPr>
      <w:r>
        <w:t>The error term is Mean Square (Error) = .681.</w:t>
      </w:r>
    </w:p>
    <w:p w14:paraId="29E3DB95" w14:textId="77777777" w:rsidR="0031547D" w:rsidRDefault="00000000">
      <w:pPr>
        <w:pStyle w:val="Compact0"/>
        <w:numPr>
          <w:ilvl w:val="0"/>
          <w:numId w:val="42"/>
        </w:numPr>
      </w:pPr>
      <w:r>
        <w:t>. The mean difference is significant at the .05 level.</w:t>
      </w:r>
    </w:p>
    <w:p w14:paraId="256BA5F8" w14:textId="77777777" w:rsidR="0031547D" w:rsidRDefault="00000000">
      <w:pPr>
        <w:pStyle w:val="FirstParagraph"/>
        <w:rPr>
          <w:lang w:eastAsia="zh-CN"/>
        </w:rPr>
      </w:pPr>
      <w:r>
        <w:rPr>
          <w:rFonts w:hint="eastAsia"/>
          <w:lang w:eastAsia="zh-CN"/>
        </w:rPr>
        <w:t>由表</w:t>
      </w:r>
      <w:r>
        <w:rPr>
          <w:rFonts w:hint="eastAsia"/>
          <w:lang w:eastAsia="zh-CN"/>
        </w:rPr>
        <w:t>2-10</w:t>
      </w:r>
      <w:r>
        <w:rPr>
          <w:rFonts w:hint="eastAsia"/>
          <w:lang w:eastAsia="zh-CN"/>
        </w:rPr>
        <w:t>结果可知，对于男性气质这个因变量，青年和中年的受测者差异显著，也就是说中年阶段的男性气质得分显著高于青年阶段的男性气质得分；对于女性气质这个因变量，年龄阶段为青年和老年的受测者差异显著，也就是说老年阶段的女性气质得分显著高于青年阶段的女性气质得分。</w:t>
      </w:r>
    </w:p>
    <w:p w14:paraId="2DCACF78" w14:textId="77777777" w:rsidR="0031547D" w:rsidRDefault="00000000">
      <w:pPr>
        <w:pStyle w:val="2"/>
        <w:rPr>
          <w:lang w:eastAsia="zh-CN"/>
        </w:rPr>
      </w:pPr>
      <w:bookmarkStart w:id="130" w:name="三结论"/>
      <w:bookmarkEnd w:id="129"/>
      <w:r>
        <w:rPr>
          <w:rFonts w:hint="eastAsia"/>
          <w:lang w:eastAsia="zh-CN"/>
        </w:rPr>
        <w:t>三、结论</w:t>
      </w:r>
    </w:p>
    <w:p w14:paraId="58860728" w14:textId="77777777" w:rsidR="0031547D" w:rsidRDefault="00000000">
      <w:pPr>
        <w:pStyle w:val="FirstParagraph"/>
        <w:rPr>
          <w:lang w:eastAsia="zh-CN"/>
        </w:rPr>
      </w:pPr>
      <w:r>
        <w:rPr>
          <w:rFonts w:hint="eastAsia"/>
          <w:lang w:eastAsia="zh-CN"/>
        </w:rPr>
        <w:t>多变量检验结果表明，男性特质和女性特质两个因变量组合形成的新变量在不同性别之间没有显著差异，而在不同年龄阶段之间存在显著差异，且性别和年龄阶段的交互作用显著。</w:t>
      </w:r>
    </w:p>
    <w:p w14:paraId="28CD7E32" w14:textId="77777777" w:rsidR="0031547D" w:rsidRDefault="00000000">
      <w:pPr>
        <w:pStyle w:val="a0"/>
        <w:rPr>
          <w:lang w:eastAsia="zh-CN"/>
        </w:rPr>
      </w:pPr>
      <w:r>
        <w:rPr>
          <w:rFonts w:hint="eastAsia"/>
          <w:lang w:eastAsia="zh-CN"/>
        </w:rPr>
        <w:t>单变量检验结果表明，对于男性气质这个因变量，不同性别之间不存在显著差异，不同年龄阶段之间存在显著差异，性别和年龄阶段的交互作用不显著；对于女性气质这个因变量，不同性别之间不存在显著差异，不同年龄阶段之间不存在显著差异，性别和年龄阶段的交互作用显著。</w:t>
      </w:r>
    </w:p>
    <w:p w14:paraId="6E6F16E2" w14:textId="77777777" w:rsidR="0031547D" w:rsidRDefault="00000000">
      <w:pPr>
        <w:pStyle w:val="a0"/>
        <w:rPr>
          <w:lang w:eastAsia="zh-CN"/>
        </w:rPr>
      </w:pPr>
      <w:r>
        <w:rPr>
          <w:rFonts w:hint="eastAsia"/>
          <w:lang w:eastAsia="zh-CN"/>
        </w:rPr>
        <w:lastRenderedPageBreak/>
        <w:t>多重比较结果表明，中年阶段的男性气质得分显著高于青年阶段的男性气质得分；老年阶段的女性气质得分显著高于青年阶段的女性气质得分。</w:t>
      </w:r>
    </w:p>
    <w:p w14:paraId="36CDCA52" w14:textId="77777777" w:rsidR="0031547D" w:rsidRDefault="00000000">
      <w:pPr>
        <w:pStyle w:val="2"/>
        <w:rPr>
          <w:lang w:eastAsia="zh-CN"/>
        </w:rPr>
      </w:pPr>
      <w:bookmarkStart w:id="131" w:name="关键术语-1"/>
      <w:bookmarkEnd w:id="130"/>
      <w:r>
        <w:rPr>
          <w:rFonts w:hint="eastAsia"/>
          <w:lang w:eastAsia="zh-CN"/>
        </w:rPr>
        <w:t>关键术语</w:t>
      </w:r>
    </w:p>
    <w:p w14:paraId="0FD78D20" w14:textId="77777777" w:rsidR="0031547D" w:rsidRDefault="00000000">
      <w:pPr>
        <w:pStyle w:val="FirstParagraph"/>
        <w:rPr>
          <w:lang w:eastAsia="zh-CN"/>
        </w:rPr>
      </w:pPr>
      <w:r>
        <w:rPr>
          <w:rFonts w:hint="eastAsia"/>
          <w:lang w:eastAsia="zh-CN"/>
        </w:rPr>
        <w:t>多元方差分析（</w:t>
      </w:r>
      <w:r>
        <w:rPr>
          <w:rFonts w:hint="eastAsia"/>
          <w:lang w:eastAsia="zh-CN"/>
        </w:rPr>
        <w:t>MANOVA</w:t>
      </w:r>
      <w:r>
        <w:rPr>
          <w:rFonts w:hint="eastAsia"/>
          <w:lang w:eastAsia="zh-CN"/>
        </w:rPr>
        <w:t>）</w:t>
      </w:r>
      <w:r>
        <w:rPr>
          <w:lang w:eastAsia="zh-CN"/>
        </w:rPr>
        <w:t xml:space="preserve"> </w:t>
      </w:r>
      <w:r>
        <w:rPr>
          <w:rFonts w:hint="eastAsia"/>
          <w:lang w:eastAsia="zh-CN"/>
        </w:rPr>
        <w:t>一元方差分析（</w:t>
      </w:r>
      <w:r>
        <w:rPr>
          <w:rFonts w:hint="eastAsia"/>
          <w:lang w:eastAsia="zh-CN"/>
        </w:rPr>
        <w:t>ANOVA</w:t>
      </w:r>
      <w:r>
        <w:rPr>
          <w:rFonts w:hint="eastAsia"/>
          <w:lang w:eastAsia="zh-CN"/>
        </w:rPr>
        <w:t>）</w:t>
      </w:r>
      <w:r>
        <w:rPr>
          <w:lang w:eastAsia="zh-CN"/>
        </w:rPr>
        <w:t xml:space="preserve"> Hotelling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oMath>
      <w:r>
        <w:rPr>
          <w:lang w:eastAsia="zh-CN"/>
        </w:rPr>
        <w:t xml:space="preserve"> </w:t>
      </w:r>
      <w:r>
        <w:rPr>
          <w:rFonts w:hint="eastAsia"/>
          <w:lang w:eastAsia="zh-CN"/>
        </w:rPr>
        <w:t>检验</w:t>
      </w:r>
      <w:r>
        <w:rPr>
          <w:lang w:eastAsia="zh-CN"/>
        </w:rPr>
        <w:t xml:space="preserve"> </w:t>
      </w:r>
      <w:r>
        <w:rPr>
          <w:rFonts w:hint="eastAsia"/>
          <w:lang w:eastAsia="zh-CN"/>
        </w:rPr>
        <w:t>因素设计</w:t>
      </w:r>
      <w:r>
        <w:rPr>
          <w:lang w:eastAsia="zh-CN"/>
        </w:rPr>
        <w:t xml:space="preserve"> </w:t>
      </w:r>
      <w:r>
        <w:rPr>
          <w:rFonts w:hint="eastAsia"/>
          <w:lang w:eastAsia="zh-CN"/>
        </w:rPr>
        <w:t>一元协方差分析（</w:t>
      </w:r>
      <w:r>
        <w:rPr>
          <w:rFonts w:hint="eastAsia"/>
          <w:lang w:eastAsia="zh-CN"/>
        </w:rPr>
        <w:t>ANCOVA</w:t>
      </w:r>
      <w:r>
        <w:rPr>
          <w:rFonts w:hint="eastAsia"/>
          <w:lang w:eastAsia="zh-CN"/>
        </w:rPr>
        <w:t>）</w:t>
      </w:r>
      <w:r>
        <w:rPr>
          <w:lang w:eastAsia="zh-CN"/>
        </w:rPr>
        <w:t xml:space="preserve"> </w:t>
      </w:r>
      <w:r>
        <w:rPr>
          <w:rFonts w:hint="eastAsia"/>
          <w:lang w:eastAsia="zh-CN"/>
        </w:rPr>
        <w:t>多元协方差分析（</w:t>
      </w:r>
      <w:r>
        <w:rPr>
          <w:rFonts w:hint="eastAsia"/>
          <w:lang w:eastAsia="zh-CN"/>
        </w:rPr>
        <w:t>MANCOVA</w:t>
      </w:r>
      <w:r>
        <w:rPr>
          <w:rFonts w:hint="eastAsia"/>
          <w:lang w:eastAsia="zh-CN"/>
        </w:rPr>
        <w:t>）</w:t>
      </w:r>
      <w:r>
        <w:rPr>
          <w:lang w:eastAsia="zh-CN"/>
        </w:rPr>
        <w:t xml:space="preserve"> </w:t>
      </w:r>
      <w:r>
        <w:rPr>
          <w:rFonts w:hint="eastAsia"/>
          <w:lang w:eastAsia="zh-CN"/>
        </w:rPr>
        <w:t>方差</w:t>
      </w:r>
      <w:r>
        <w:rPr>
          <w:rFonts w:hint="eastAsia"/>
          <w:lang w:eastAsia="zh-CN"/>
        </w:rPr>
        <w:t>-</w:t>
      </w:r>
      <w:r>
        <w:rPr>
          <w:rFonts w:hint="eastAsia"/>
          <w:lang w:eastAsia="zh-CN"/>
        </w:rPr>
        <w:t>协方差矩阵齐性</w:t>
      </w:r>
      <w:r>
        <w:rPr>
          <w:lang w:eastAsia="zh-CN"/>
        </w:rPr>
        <w:t xml:space="preserve"> </w:t>
      </w:r>
      <w:r>
        <w:rPr>
          <w:rFonts w:hint="eastAsia"/>
          <w:lang w:eastAsia="zh-CN"/>
        </w:rPr>
        <w:t>广义线性模型</w:t>
      </w:r>
      <w:r>
        <w:rPr>
          <w:lang w:eastAsia="zh-CN"/>
        </w:rPr>
        <w:t xml:space="preserve"> </w:t>
      </w:r>
      <w:r>
        <w:rPr>
          <w:rFonts w:hint="eastAsia"/>
          <w:lang w:eastAsia="zh-CN"/>
        </w:rPr>
        <w:t>多元正态分布</w:t>
      </w:r>
      <w:r>
        <w:rPr>
          <w:lang w:eastAsia="zh-CN"/>
        </w:rPr>
        <w:t xml:space="preserve"> </w:t>
      </w:r>
      <w:r>
        <w:rPr>
          <w:rFonts w:hint="eastAsia"/>
          <w:lang w:eastAsia="zh-CN"/>
        </w:rPr>
        <w:t>统计检验力</w:t>
      </w:r>
      <w:r>
        <w:rPr>
          <w:lang w:eastAsia="zh-CN"/>
        </w:rPr>
        <w:t xml:space="preserve"> </w:t>
      </w:r>
      <w:r>
        <w:rPr>
          <w:rFonts w:hint="eastAsia"/>
          <w:lang w:eastAsia="zh-CN"/>
        </w:rPr>
        <w:t>主效应</w:t>
      </w:r>
      <w:r>
        <w:rPr>
          <w:lang w:eastAsia="zh-CN"/>
        </w:rPr>
        <w:t xml:space="preserve"> </w:t>
      </w:r>
      <w:r>
        <w:rPr>
          <w:rFonts w:hint="eastAsia"/>
          <w:lang w:eastAsia="zh-CN"/>
        </w:rPr>
        <w:t>交互作用</w:t>
      </w:r>
      <w:r>
        <w:rPr>
          <w:lang w:eastAsia="zh-CN"/>
        </w:rPr>
        <w:t xml:space="preserve"> </w:t>
      </w:r>
      <w:r>
        <w:rPr>
          <w:rFonts w:hint="eastAsia"/>
          <w:lang w:eastAsia="zh-CN"/>
        </w:rPr>
        <w:t>事先检验事后检验</w:t>
      </w:r>
    </w:p>
    <w:p w14:paraId="5B4DB63A" w14:textId="77777777" w:rsidR="0031547D" w:rsidRDefault="00000000">
      <w:pPr>
        <w:pStyle w:val="2"/>
      </w:pPr>
      <w:bookmarkStart w:id="132" w:name="本章小结"/>
      <w:bookmarkEnd w:id="131"/>
      <w:r>
        <w:rPr>
          <w:rFonts w:hint="eastAsia"/>
        </w:rPr>
        <w:t>本章小结</w:t>
      </w:r>
    </w:p>
    <w:p w14:paraId="4F54B25A" w14:textId="77777777" w:rsidR="0031547D" w:rsidRDefault="00000000">
      <w:pPr>
        <w:pStyle w:val="Compact0"/>
        <w:numPr>
          <w:ilvl w:val="0"/>
          <w:numId w:val="43"/>
        </w:numPr>
        <w:rPr>
          <w:lang w:eastAsia="zh-CN"/>
        </w:rPr>
      </w:pPr>
      <w:r>
        <w:rPr>
          <w:rFonts w:hint="eastAsia"/>
          <w:lang w:eastAsia="zh-CN"/>
        </w:rPr>
        <w:t>一元方差分析的零假设是对于单个因变量而言，各组的均值之间不存在显著差异。多元方差分析的零假设是对于多个因变量构成的新变量而言，各组的均值之间不存在显著</w:t>
      </w:r>
    </w:p>
    <w:p w14:paraId="7F4AF405" w14:textId="77777777" w:rsidR="0031547D" w:rsidRDefault="00000000">
      <w:pPr>
        <w:pStyle w:val="FirstParagraph"/>
      </w:pPr>
      <w:r>
        <w:rPr>
          <w:rFonts w:hint="eastAsia"/>
        </w:rPr>
        <w:t>差异。</w:t>
      </w:r>
    </w:p>
    <w:p w14:paraId="79804F09" w14:textId="77777777" w:rsidR="0031547D" w:rsidRDefault="00000000">
      <w:pPr>
        <w:numPr>
          <w:ilvl w:val="0"/>
          <w:numId w:val="44"/>
        </w:numPr>
        <w:rPr>
          <w:lang w:eastAsia="zh-CN"/>
        </w:rPr>
      </w:pPr>
      <w:r>
        <w:rPr>
          <w:rFonts w:hint="eastAsia"/>
          <w:lang w:eastAsia="zh-CN"/>
        </w:rPr>
        <w:t>多元方差分析由于可以同时处理多个因变量，于是就在统计准确性和效率上具备了一定的优势。第一，可以控制犯一类错误的概率。第二，可以对多个因变量的线性组合进行差异检验。</w:t>
      </w:r>
    </w:p>
    <w:p w14:paraId="4A6509C6" w14:textId="77777777" w:rsidR="0031547D" w:rsidRDefault="00000000">
      <w:pPr>
        <w:numPr>
          <w:ilvl w:val="0"/>
          <w:numId w:val="44"/>
        </w:numPr>
        <w:rPr>
          <w:lang w:eastAsia="zh-CN"/>
        </w:rPr>
      </w:pPr>
      <w:r>
        <w:rPr>
          <w:rFonts w:hint="eastAsia"/>
          <w:lang w:eastAsia="zh-CN"/>
        </w:rPr>
        <w:t>为了保证多元方差分析的有效性，必须满足三个基本假设：（</w:t>
      </w:r>
      <w:r>
        <w:rPr>
          <w:rFonts w:hint="eastAsia"/>
          <w:lang w:eastAsia="zh-CN"/>
        </w:rPr>
        <w:t>1</w:t>
      </w:r>
      <w:r>
        <w:rPr>
          <w:rFonts w:hint="eastAsia"/>
          <w:lang w:eastAsia="zh-CN"/>
        </w:rPr>
        <w:t>）不同观测之间必须相互独立；（</w:t>
      </w:r>
      <w:r>
        <w:rPr>
          <w:rFonts w:hint="eastAsia"/>
          <w:lang w:eastAsia="zh-CN"/>
        </w:rPr>
        <w:t>2</w:t>
      </w:r>
      <w:r>
        <w:rPr>
          <w:rFonts w:hint="eastAsia"/>
          <w:lang w:eastAsia="zh-CN"/>
        </w:rPr>
        <w:t>）各组的方差</w:t>
      </w:r>
      <w:r>
        <w:rPr>
          <w:rFonts w:hint="eastAsia"/>
          <w:lang w:eastAsia="zh-CN"/>
        </w:rPr>
        <w:t>-</w:t>
      </w:r>
      <w:r>
        <w:rPr>
          <w:rFonts w:hint="eastAsia"/>
          <w:lang w:eastAsia="zh-CN"/>
        </w:rPr>
        <w:t>协方差矩阵必须相等；（</w:t>
      </w:r>
      <w:r>
        <w:rPr>
          <w:rFonts w:hint="eastAsia"/>
          <w:lang w:eastAsia="zh-CN"/>
        </w:rPr>
        <w:t>3</w:t>
      </w:r>
      <w:r>
        <w:rPr>
          <w:rFonts w:hint="eastAsia"/>
          <w:lang w:eastAsia="zh-CN"/>
        </w:rPr>
        <w:t>）因变量必须服从多元正态分布（因变量的任意线性组合都必须服从多元正态分布）。另外，除了这三条严格的假设必须满足之外，还有其他因素可能会影响检验效果，如线性与共线性。</w:t>
      </w:r>
    </w:p>
    <w:p w14:paraId="2134D45D" w14:textId="77777777" w:rsidR="0031547D" w:rsidRDefault="00000000">
      <w:pPr>
        <w:numPr>
          <w:ilvl w:val="0"/>
          <w:numId w:val="44"/>
        </w:numPr>
        <w:rPr>
          <w:lang w:eastAsia="zh-CN"/>
        </w:rPr>
      </w:pPr>
      <w:r>
        <w:rPr>
          <w:rFonts w:hint="eastAsia"/>
          <w:lang w:eastAsia="zh-CN"/>
        </w:rPr>
        <w:t>多元方差分析的结果解释主要分为以下三步：（</w:t>
      </w:r>
      <w:r>
        <w:rPr>
          <w:rFonts w:hint="eastAsia"/>
          <w:lang w:eastAsia="zh-CN"/>
        </w:rPr>
        <w:t>1</w:t>
      </w:r>
      <w:r>
        <w:rPr>
          <w:rFonts w:hint="eastAsia"/>
          <w:lang w:eastAsia="zh-CN"/>
        </w:rPr>
        <w:t>）如果有协变量的话，解释协变量的影响；（</w:t>
      </w:r>
      <w:r>
        <w:rPr>
          <w:rFonts w:hint="eastAsia"/>
          <w:lang w:eastAsia="zh-CN"/>
        </w:rPr>
        <w:t>2</w:t>
      </w:r>
      <w:r>
        <w:rPr>
          <w:rFonts w:hint="eastAsia"/>
          <w:lang w:eastAsia="zh-CN"/>
        </w:rPr>
        <w:t>）评价哪个（些）因变量存在组间差异；（</w:t>
      </w:r>
      <w:r>
        <w:rPr>
          <w:rFonts w:hint="eastAsia"/>
          <w:lang w:eastAsia="zh-CN"/>
        </w:rPr>
        <w:t>3</w:t>
      </w:r>
      <w:r>
        <w:rPr>
          <w:rFonts w:hint="eastAsia"/>
          <w:lang w:eastAsia="zh-CN"/>
        </w:rPr>
        <w:t>）评估组间差异是针对某个单一因变量还是由所有因变量构成的新变量的。</w:t>
      </w:r>
    </w:p>
    <w:p w14:paraId="02C3A8B0" w14:textId="77777777" w:rsidR="0031547D" w:rsidRDefault="00000000">
      <w:pPr>
        <w:numPr>
          <w:ilvl w:val="0"/>
          <w:numId w:val="44"/>
        </w:numPr>
        <w:rPr>
          <w:lang w:eastAsia="zh-CN"/>
        </w:rPr>
      </w:pPr>
      <w:r>
        <w:rPr>
          <w:rFonts w:hint="eastAsia"/>
          <w:lang w:eastAsia="zh-CN"/>
        </w:rPr>
        <w:t>事后检验是指在数据模型建立之后，检验所有自变量的不同水平之间的因变量差异。事后检验要将所有组的均值都进行比较，考虑到所有可能的结合，其检验力较低。</w:t>
      </w:r>
    </w:p>
    <w:p w14:paraId="272B248E" w14:textId="77777777" w:rsidR="0031547D" w:rsidRDefault="00000000">
      <w:pPr>
        <w:numPr>
          <w:ilvl w:val="0"/>
          <w:numId w:val="44"/>
        </w:numPr>
        <w:rPr>
          <w:lang w:eastAsia="zh-CN"/>
        </w:rPr>
      </w:pPr>
      <w:r>
        <w:rPr>
          <w:rFonts w:hint="eastAsia"/>
          <w:lang w:eastAsia="zh-CN"/>
        </w:rPr>
        <w:t>交互作用是指两个或两个以上自变量的联合作用。不显著的交互作用意味着因素之间相互独立，即一个处理水平在其他因素的每个处理水平或处理水平的结合上的效应是相同的。而如果交互作用显著，那么研究者就要进一步确定交互作用的类型。交互作用可以分为两种类型：一致的交互作用和不一致的交互作用。</w:t>
      </w:r>
    </w:p>
    <w:p w14:paraId="3D263368" w14:textId="77777777" w:rsidR="0031547D" w:rsidRDefault="00000000">
      <w:pPr>
        <w:pStyle w:val="2"/>
        <w:rPr>
          <w:lang w:eastAsia="zh-CN"/>
        </w:rPr>
      </w:pPr>
      <w:bookmarkStart w:id="133" w:name="第三章"/>
      <w:bookmarkEnd w:id="132"/>
      <w:r>
        <w:rPr>
          <w:rFonts w:hint="eastAsia"/>
          <w:lang w:eastAsia="zh-CN"/>
        </w:rPr>
        <w:lastRenderedPageBreak/>
        <w:t>第三章</w:t>
      </w:r>
    </w:p>
    <w:p w14:paraId="7D8EE2C3" w14:textId="77777777" w:rsidR="0031547D" w:rsidRDefault="00000000">
      <w:pPr>
        <w:pStyle w:val="2"/>
        <w:rPr>
          <w:lang w:eastAsia="zh-CN"/>
        </w:rPr>
      </w:pPr>
      <w:bookmarkStart w:id="134" w:name="多元回归分析"/>
      <w:bookmarkEnd w:id="133"/>
      <w:r>
        <w:rPr>
          <w:rFonts w:hint="eastAsia"/>
          <w:lang w:eastAsia="zh-CN"/>
        </w:rPr>
        <w:t>多元回归分析</w:t>
      </w:r>
    </w:p>
    <w:p w14:paraId="6D9E45B4" w14:textId="77777777" w:rsidR="0031547D" w:rsidRDefault="00000000">
      <w:pPr>
        <w:pStyle w:val="2"/>
        <w:rPr>
          <w:lang w:eastAsia="zh-CN"/>
        </w:rPr>
      </w:pPr>
      <w:bookmarkStart w:id="135" w:name="核心要点-2"/>
      <w:bookmarkEnd w:id="134"/>
      <w:r>
        <w:rPr>
          <w:rFonts w:hint="eastAsia"/>
          <w:lang w:eastAsia="zh-CN"/>
        </w:rPr>
        <w:t>核心要点</w:t>
      </w:r>
    </w:p>
    <w:p w14:paraId="6BE4F5C3" w14:textId="77777777" w:rsidR="0031547D" w:rsidRDefault="00000000">
      <w:pPr>
        <w:numPr>
          <w:ilvl w:val="0"/>
          <w:numId w:val="45"/>
        </w:numPr>
        <w:rPr>
          <w:lang w:eastAsia="zh-CN"/>
        </w:rPr>
      </w:pPr>
      <w:r>
        <w:rPr>
          <w:rFonts w:hint="eastAsia"/>
          <w:lang w:eastAsia="zh-CN"/>
        </w:rPr>
        <w:t>了解多元回归的概念及其可以解决的问题。</w:t>
      </w:r>
    </w:p>
    <w:p w14:paraId="49B51EEB" w14:textId="77777777" w:rsidR="0031547D" w:rsidRDefault="00000000">
      <w:pPr>
        <w:numPr>
          <w:ilvl w:val="0"/>
          <w:numId w:val="45"/>
        </w:numPr>
        <w:rPr>
          <w:lang w:eastAsia="zh-CN"/>
        </w:rPr>
      </w:pPr>
      <w:r>
        <w:rPr>
          <w:rFonts w:hint="eastAsia"/>
          <w:lang w:eastAsia="zh-CN"/>
        </w:rPr>
        <w:t>掌握三种不同类型多元回归的特点及它们之间的区别，了解自变量的进入顺序对衡量该自变量重要性的影响。</w:t>
      </w:r>
    </w:p>
    <w:p w14:paraId="446FF88F" w14:textId="77777777" w:rsidR="0031547D" w:rsidRDefault="00000000">
      <w:pPr>
        <w:numPr>
          <w:ilvl w:val="0"/>
          <w:numId w:val="45"/>
        </w:numPr>
        <w:rPr>
          <w:lang w:eastAsia="zh-CN"/>
        </w:rPr>
      </w:pPr>
      <w:r>
        <w:rPr>
          <w:rFonts w:hint="eastAsia"/>
          <w:lang w:eastAsia="zh-CN"/>
        </w:rPr>
        <w:t>掌握检验回归方程整体显著性和比较自变量重要性大小的指标和方法。</w:t>
      </w:r>
    </w:p>
    <w:p w14:paraId="169F61F7" w14:textId="77777777" w:rsidR="0031547D" w:rsidRDefault="00000000">
      <w:pPr>
        <w:numPr>
          <w:ilvl w:val="0"/>
          <w:numId w:val="45"/>
        </w:numPr>
        <w:rPr>
          <w:lang w:eastAsia="zh-CN"/>
        </w:rPr>
      </w:pPr>
      <w:r>
        <w:rPr>
          <w:rFonts w:hint="eastAsia"/>
          <w:lang w:eastAsia="zh-CN"/>
        </w:rPr>
        <w:t>了解可能对回归分析准确性产生影响的因素。</w:t>
      </w:r>
    </w:p>
    <w:p w14:paraId="7B7DF64D" w14:textId="77777777" w:rsidR="0031547D" w:rsidRDefault="00000000">
      <w:pPr>
        <w:pStyle w:val="2"/>
        <w:rPr>
          <w:lang w:eastAsia="zh-CN"/>
        </w:rPr>
      </w:pPr>
      <w:bookmarkStart w:id="136" w:name="第一节-多元回归分析的一般目的和描述"/>
      <w:bookmarkEnd w:id="135"/>
      <w:r>
        <w:rPr>
          <w:rFonts w:hint="eastAsia"/>
          <w:lang w:eastAsia="zh-CN"/>
        </w:rPr>
        <w:t>第一节</w:t>
      </w:r>
      <w:r>
        <w:rPr>
          <w:lang w:eastAsia="zh-CN"/>
        </w:rPr>
        <w:t xml:space="preserve"> </w:t>
      </w:r>
      <w:r>
        <w:rPr>
          <w:rFonts w:hint="eastAsia"/>
          <w:lang w:eastAsia="zh-CN"/>
        </w:rPr>
        <w:t>多元回归分析的一般目的和描述</w:t>
      </w:r>
    </w:p>
    <w:p w14:paraId="2A5EE34E" w14:textId="77777777" w:rsidR="0031547D" w:rsidRDefault="00000000">
      <w:pPr>
        <w:pStyle w:val="FirstParagraph"/>
        <w:rPr>
          <w:lang w:eastAsia="zh-CN"/>
        </w:rPr>
      </w:pPr>
      <w:r>
        <w:rPr>
          <w:rFonts w:hint="eastAsia"/>
          <w:lang w:eastAsia="zh-CN"/>
        </w:rPr>
        <w:t>在回归分析中，如果自变量只有一个，则称为一元回归分析，它只能处理两个变量之间的关系。然而在实际研究中，变量之间的关系十分错综复杂，一个因变量往往会受到多个自变量的交叉影响。因此，一个因变量需要通过多个自变量来综合预测。例如：商品的需求除了受自身价格的影响，还要受到消费者收入、消费者偏好及其他商品的价格等因素的影响；影响水果产量的外界因素除了有平均气温、平均日照时数、平均湿度等气候因素，还有肥料、灌溉等因素。当研究者需要使用回归分析考察多个变量对一个变量的影响时，就需要用到多元回归分析。</w:t>
      </w:r>
    </w:p>
    <w:p w14:paraId="15430094" w14:textId="77777777" w:rsidR="0031547D" w:rsidRDefault="00000000">
      <w:pPr>
        <w:pStyle w:val="a0"/>
        <w:rPr>
          <w:lang w:eastAsia="zh-CN"/>
        </w:rPr>
      </w:pPr>
      <w:r>
        <w:rPr>
          <w:rFonts w:hint="eastAsia"/>
          <w:lang w:eastAsia="zh-CN"/>
        </w:rPr>
        <w:t>多元回归分析在心理与教育领域的研究中有着广泛的应用，但计算复杂曾一度限制了它的应用。近年来，随着计算机在研究中的普及以及相关统计软件的开发，多元回归分析在心理和教育领域越来越显示出其强大的生命力。例如，在心理测量中，一个测验常常包含几个测量不同方面能力的分测验。在检验该测验的效标效度时，就需要运用多元回归分析，以便考察这几个分测验的分数对效标的预测效度。又如，在高考效度研究中，常常需要将各科高考成绩作为自变量，将大学核心课程的成绩（效标）当作因变量进行多元回归分析。</w:t>
      </w:r>
    </w:p>
    <w:p w14:paraId="4679EE0E" w14:textId="77777777" w:rsidR="0031547D" w:rsidRDefault="00000000">
      <w:pPr>
        <w:pStyle w:val="a0"/>
        <w:rPr>
          <w:lang w:eastAsia="zh-CN"/>
        </w:rPr>
      </w:pPr>
      <w:r>
        <w:rPr>
          <w:rFonts w:hint="eastAsia"/>
          <w:lang w:eastAsia="zh-CN"/>
        </w:rPr>
        <w:t>目前，在教育心理、社会心理等方面的研究大部分是多因素设计的研究。在这些研究中，多元回归分析的应用更加广泛和深入。例如，当研究人员希望了解哪些因素会影响大学生的学业成绩时，就可以使用多元回归方法来进行分析。首先，研究人员需要根据已有研究资料来确定因变量与自变量。在这个例子中，因变量确定为学</w:t>
      </w:r>
      <w:r>
        <w:rPr>
          <w:rFonts w:hint="eastAsia"/>
          <w:lang w:eastAsia="zh-CN"/>
        </w:rPr>
        <w:lastRenderedPageBreak/>
        <w:t>生学业成绩，自变量包括同伴关系、教师期望、学习能力以及自尊水平。研究人员需要建立回归方程，并通过实测数据来求解模型中的各个参数，评价回归模型是否能很好地拟合数据，还要检验各个自变量的作用是否符合预先的假设。如果模型能够很好地拟合实测数据，则可以运用此模型来进行预测。</w:t>
      </w:r>
    </w:p>
    <w:p w14:paraId="4EAE6314" w14:textId="77777777" w:rsidR="0031547D" w:rsidRDefault="00000000">
      <w:pPr>
        <w:pStyle w:val="a0"/>
        <w:rPr>
          <w:lang w:eastAsia="zh-CN"/>
        </w:rPr>
      </w:pPr>
      <w:r>
        <w:rPr>
          <w:rFonts w:hint="eastAsia"/>
          <w:lang w:eastAsia="zh-CN"/>
        </w:rPr>
        <w:t>对于初学者，有时会分不清回归与相关的区别，认为多元回归只是将多个变量的相关换了一种呈现形式，而事实并非如此。回归分析重在探讨自变量对因变量变异的解释和预测，对变量的关系有预先指定的明确的方向性，自变量和因变量不能轻易交换位置。多元回归还可以检验多个自变量和因变量之间更为复杂的关系。而相关主要衡量变量之间是否存在关系，以及关系的强弱。即使是考察多个变量之间的相关，如果使用零阶相关（又称简单相关），那么也仅能展现不考虑其他变量的影响时变量两两之间的简单关系，而且变量的地位是平等的，没有使用一个去预测另一个的假设。但回归与相关也非完全割裂，零阶相关是选择自变量进入回归方程的一个重要的参考指标。本质上，多元回归的基础是变量之间的相关，如果所有变量之间都毫无关系，回归分析也就失去了大部分意义。本章还会介绍一些新的相关系数，它们可在考虑其他变量影响的同时估计自变量和因变量之间的关系。</w:t>
      </w:r>
    </w:p>
    <w:p w14:paraId="131BE7DC" w14:textId="77777777" w:rsidR="0031547D" w:rsidRDefault="00000000">
      <w:pPr>
        <w:pStyle w:val="2"/>
        <w:rPr>
          <w:lang w:eastAsia="zh-CN"/>
        </w:rPr>
      </w:pPr>
      <w:bookmarkStart w:id="137" w:name="第二节-多元回归分析主要回答的问题"/>
      <w:bookmarkEnd w:id="136"/>
      <w:r>
        <w:rPr>
          <w:rFonts w:hint="eastAsia"/>
          <w:lang w:eastAsia="zh-CN"/>
        </w:rPr>
        <w:t>第二节</w:t>
      </w:r>
      <w:r>
        <w:rPr>
          <w:lang w:eastAsia="zh-CN"/>
        </w:rPr>
        <w:t xml:space="preserve"> </w:t>
      </w:r>
      <w:r>
        <w:rPr>
          <w:rFonts w:hint="eastAsia"/>
          <w:lang w:eastAsia="zh-CN"/>
        </w:rPr>
        <w:t>多元回归分析主要回答的问题</w:t>
      </w:r>
    </w:p>
    <w:p w14:paraId="309AA47C" w14:textId="77777777" w:rsidR="0031547D" w:rsidRDefault="00000000">
      <w:pPr>
        <w:pStyle w:val="FirstParagraph"/>
        <w:rPr>
          <w:lang w:eastAsia="zh-CN"/>
        </w:rPr>
      </w:pPr>
      <w:r>
        <w:rPr>
          <w:rFonts w:hint="eastAsia"/>
          <w:lang w:eastAsia="zh-CN"/>
        </w:rPr>
        <w:t>多元回归分析主要可以回答四大类的问题：（</w:t>
      </w:r>
      <w:r>
        <w:rPr>
          <w:rFonts w:hint="eastAsia"/>
          <w:lang w:eastAsia="zh-CN"/>
        </w:rPr>
        <w:t>1</w:t>
      </w:r>
      <w:r>
        <w:rPr>
          <w:rFonts w:hint="eastAsia"/>
          <w:lang w:eastAsia="zh-CN"/>
        </w:rPr>
        <w:t>）验证自变量对因变量的影响；（</w:t>
      </w:r>
      <w:r>
        <w:rPr>
          <w:rFonts w:hint="eastAsia"/>
          <w:lang w:eastAsia="zh-CN"/>
        </w:rPr>
        <w:t>2</w:t>
      </w:r>
      <w:r>
        <w:rPr>
          <w:rFonts w:hint="eastAsia"/>
          <w:lang w:eastAsia="zh-CN"/>
        </w:rPr>
        <w:t>）检验单个或一组自变量的重要性；（</w:t>
      </w:r>
      <w:r>
        <w:rPr>
          <w:rFonts w:hint="eastAsia"/>
          <w:lang w:eastAsia="zh-CN"/>
        </w:rPr>
        <w:t>3</w:t>
      </w:r>
      <w:r>
        <w:rPr>
          <w:rFonts w:hint="eastAsia"/>
          <w:lang w:eastAsia="zh-CN"/>
        </w:rPr>
        <w:t>）建立预测模型；（</w:t>
      </w:r>
      <w:r>
        <w:rPr>
          <w:rFonts w:hint="eastAsia"/>
          <w:lang w:eastAsia="zh-CN"/>
        </w:rPr>
        <w:t>4</w:t>
      </w:r>
      <w:r>
        <w:rPr>
          <w:rFonts w:hint="eastAsia"/>
          <w:lang w:eastAsia="zh-CN"/>
        </w:rPr>
        <w:t>）分析自变量之间的交互作用。具体到可解决的研究问题，可细化至以下十个方面：</w:t>
      </w:r>
    </w:p>
    <w:p w14:paraId="37A5006A" w14:textId="77777777" w:rsidR="0031547D" w:rsidRDefault="00000000">
      <w:pPr>
        <w:pStyle w:val="a0"/>
        <w:rPr>
          <w:lang w:eastAsia="zh-CN"/>
        </w:rPr>
      </w:pPr>
      <w:r>
        <w:rPr>
          <w:rFonts w:hint="eastAsia"/>
          <w:lang w:eastAsia="zh-CN"/>
        </w:rPr>
        <w:t>第一，考察因变量和多个自变量之间关系的强度。进行多元回归分析首先要回答的问题是：研究者建立的回归方程有多好？该回归方程对因变量的预测是否优于随机水平下的猜测？多个自变量与因变量的整体相关是否与零有显著差异？例如，对于知觉发展、动作发展和年龄这几个变量能在多大程度上预测小学低年级的阅读能力这一问题，就可以用多元回归中的多元测定系数来回答。</w:t>
      </w:r>
    </w:p>
    <w:p w14:paraId="500DB467" w14:textId="77777777" w:rsidR="0031547D" w:rsidRDefault="00000000">
      <w:pPr>
        <w:pStyle w:val="a0"/>
        <w:rPr>
          <w:lang w:eastAsia="zh-CN"/>
        </w:rPr>
      </w:pPr>
      <w:r>
        <w:rPr>
          <w:rFonts w:hint="eastAsia"/>
          <w:lang w:eastAsia="zh-CN"/>
        </w:rPr>
        <w:t>第二，考察已有自变量的重要性。如果整体相关不等于零，研究者会进一步探究哪个自变量更为重要，哪个自变量对预测的作用不大。在上述例子中，如果三个变量合起来能显著预测阅读能力，那么知觉发展、动作发展和年龄，哪个自变量更为重要呢？多元回归中还有多个衡量自变量的重要性的指标。</w:t>
      </w:r>
    </w:p>
    <w:p w14:paraId="38CEC1B7" w14:textId="77777777" w:rsidR="0031547D" w:rsidRDefault="00000000">
      <w:pPr>
        <w:pStyle w:val="a0"/>
        <w:rPr>
          <w:lang w:eastAsia="zh-CN"/>
        </w:rPr>
      </w:pPr>
      <w:r>
        <w:rPr>
          <w:rFonts w:hint="eastAsia"/>
          <w:lang w:eastAsia="zh-CN"/>
        </w:rPr>
        <w:lastRenderedPageBreak/>
        <w:t>第三，考察增加自变量的必要性。假设研究者建立了初始的回归模型，接下来会遇到的问题是：如何加入新的变量以提高预测的精度？例如，在考虑了知觉发展、动作发展和年龄对阅读能力的影响后，将词汇量这一新变量加入方程是否能提高对阅读能力的预测？多元回归中同样存在一些指标可以回答这一问题。</w:t>
      </w:r>
    </w:p>
    <w:p w14:paraId="6EEA4B57" w14:textId="77777777" w:rsidR="0031547D" w:rsidRDefault="00000000">
      <w:pPr>
        <w:pStyle w:val="a0"/>
        <w:rPr>
          <w:lang w:eastAsia="zh-CN"/>
        </w:rPr>
      </w:pPr>
      <w:r>
        <w:rPr>
          <w:rFonts w:hint="eastAsia"/>
          <w:lang w:eastAsia="zh-CN"/>
        </w:rPr>
        <w:t>第四，在统计上预先控制协变量的影响。在研究中有一些变量会对因变量产生影响，需要通过统计的手段消除这些变量的影响，然后考察另一些自变量与因变量的关系，这类需要预先控制的变量称为协变量。在多元回归中，可以让协变量先进入回归方程，再加入要研究的关键变量。</w:t>
      </w:r>
    </w:p>
    <w:p w14:paraId="2D593BD9" w14:textId="77777777" w:rsidR="0031547D" w:rsidRDefault="00000000">
      <w:pPr>
        <w:pStyle w:val="a0"/>
        <w:rPr>
          <w:lang w:eastAsia="zh-CN"/>
        </w:rPr>
      </w:pPr>
      <w:r>
        <w:rPr>
          <w:rFonts w:hint="eastAsia"/>
          <w:lang w:eastAsia="zh-CN"/>
        </w:rPr>
        <w:t>第五，基于假设的需要定义变量影响顺序。研究者根据已有理论和研究假设，可能对某些自变量在其他变量得到控制的情况下会对因变量产生何种影响感兴趣。序列回归就常被用来解决此类问题。例如，在控制了知觉发展和年龄的影响作用后，动作发展是否还可以显著预测阅读能力？</w:t>
      </w:r>
    </w:p>
    <w:p w14:paraId="5359B565" w14:textId="77777777" w:rsidR="0031547D" w:rsidRDefault="00000000">
      <w:pPr>
        <w:pStyle w:val="a0"/>
        <w:rPr>
          <w:lang w:eastAsia="zh-CN"/>
        </w:rPr>
      </w:pPr>
      <w:r>
        <w:rPr>
          <w:rFonts w:hint="eastAsia"/>
          <w:lang w:eastAsia="zh-CN"/>
        </w:rPr>
        <w:t>第六，比较多组自变量的重要性。在研究所关注的自变量较多时，时常会比较一组自变量是否比另一组的预测能力更强。例如，使用知觉发展、动作发展和年龄预测阅读能力是否比使用家庭收入和父母受教育水平的效果更好？</w:t>
      </w:r>
    </w:p>
    <w:p w14:paraId="3390BB0F" w14:textId="77777777" w:rsidR="0031547D" w:rsidRDefault="00000000">
      <w:pPr>
        <w:pStyle w:val="a0"/>
        <w:rPr>
          <w:lang w:eastAsia="zh-CN"/>
        </w:rPr>
      </w:pPr>
      <w:r>
        <w:rPr>
          <w:rFonts w:hint="eastAsia"/>
          <w:lang w:eastAsia="zh-CN"/>
        </w:rPr>
        <w:t>第七，寻找最佳的预测模型。除了探究变量之间的复杂关系，研究者有时还需要对一个因变量建立最佳的预测模型，即使用已有样本建立回归模型，使得输出的预测分数与真实分数之间的差异最小。此时可使用统计回归。这是一种数据驱动的回归类型，按照一定的统计规则选入对预测因变量贡献最大的自变量。但统计回归一直颇受争议，对它的使用应当谨慎。</w:t>
      </w:r>
    </w:p>
    <w:p w14:paraId="52650058" w14:textId="77777777" w:rsidR="0031547D" w:rsidRDefault="00000000">
      <w:pPr>
        <w:pStyle w:val="a0"/>
        <w:rPr>
          <w:lang w:eastAsia="zh-CN"/>
        </w:rPr>
      </w:pPr>
      <w:r>
        <w:rPr>
          <w:rFonts w:hint="eastAsia"/>
          <w:lang w:eastAsia="zh-CN"/>
        </w:rPr>
        <w:t>第八，在新样本上预测因变量分数。建立好预测模型后，研究者可能会使用它来预测在新的样本上代入相同的自变量时因变量的分数。如果在已有样本上建立的回归模型对新的个案同样预测准确，则可以称该回归模型有较好的泛化性。为了保证回归模型具有良好的泛化性，建立回归时还会用到交叉验证的方法。</w:t>
      </w:r>
    </w:p>
    <w:p w14:paraId="07CB1E44" w14:textId="77777777" w:rsidR="0031547D" w:rsidRDefault="00000000">
      <w:pPr>
        <w:pStyle w:val="a0"/>
        <w:rPr>
          <w:lang w:eastAsia="zh-CN"/>
        </w:rPr>
      </w:pPr>
      <w:r>
        <w:rPr>
          <w:rFonts w:hint="eastAsia"/>
          <w:lang w:eastAsia="zh-CN"/>
        </w:rPr>
        <w:t>第九，重新定义自变量以解释非线性关系。尽管多元回归方程是线性方程，研究者仍可以通过重新定义自变量，使回归方程可以解释非线性关系。研究者可创造出已有自变量的二次或三次多项式，将其加入方程就可拟合出一条曲线。例如，随着父母兴趣的提高，孩子的阅读能力会上升到一个顶点，之后便开始下降。此时将父母</w:t>
      </w:r>
      <w:r>
        <w:rPr>
          <w:rFonts w:hint="eastAsia"/>
          <w:lang w:eastAsia="zh-CN"/>
        </w:rPr>
        <w:lastRenderedPageBreak/>
        <w:t>兴趣这一自变量平方后加入预测孩子阅读能力的回归方程中，便可提高预测的准确性。</w:t>
      </w:r>
    </w:p>
    <w:p w14:paraId="1654D891" w14:textId="77777777" w:rsidR="0031547D" w:rsidRDefault="00000000">
      <w:pPr>
        <w:pStyle w:val="a0"/>
        <w:rPr>
          <w:lang w:eastAsia="zh-CN"/>
        </w:rPr>
      </w:pPr>
      <w:r>
        <w:rPr>
          <w:rFonts w:hint="eastAsia"/>
          <w:lang w:eastAsia="zh-CN"/>
        </w:rPr>
        <w:t>将两个自变量交叉相乘后加入回归方程还可以解释自变量之间的交互作用，但要注意变量中心化的问题（如何分析交互作用详见第十二章）。此外，过度使用乘积项还会造成回归方程的过拟合问题，即仅对建立回归的样本拟合良好，而在新样本上表现较差。残差分析可以反映出自变量和因变量之间可能存在的曲线关系或交互作用。</w:t>
      </w:r>
    </w:p>
    <w:p w14:paraId="5004FF8D" w14:textId="77777777" w:rsidR="0031547D" w:rsidRDefault="00000000">
      <w:pPr>
        <w:pStyle w:val="a0"/>
        <w:rPr>
          <w:lang w:eastAsia="zh-CN"/>
        </w:rPr>
      </w:pPr>
      <w:r>
        <w:rPr>
          <w:rFonts w:hint="eastAsia"/>
          <w:lang w:eastAsia="zh-CN"/>
        </w:rPr>
        <w:t>第十，同时处理分类自变量和连续自变量对因变量的影响。在多元回归方程中，加入的自变量一般都是连续变量，但有时研究者还会关注分类自变量对因变量的影响。例如探究影响师生关系的因素，自变量中学生的移民身份为分类变量，共有三个水平：从第一代到第三代。此时如果要使用多元回归，就需要对移民身份这个分类自变量进行虚拟编码，得到两个新的自变量后，才可放入回归方程进行分析。编码后的新自变量还可与其他自变量相乘，用来估计包含分类自变量的交互作用。通过虚拟编码，在多元回归分析的框架下，可同时处理分类自变量和连续自变量对因变量的影响。之前的章节中介绍的多元方差分析可处理的自变量均为分类变量。事实上，方差分析可看作是回归分析的特例。</w:t>
      </w:r>
    </w:p>
    <w:p w14:paraId="6ACCABFF" w14:textId="77777777" w:rsidR="0031547D" w:rsidRDefault="00000000">
      <w:pPr>
        <w:pStyle w:val="2"/>
        <w:rPr>
          <w:lang w:eastAsia="zh-CN"/>
        </w:rPr>
      </w:pPr>
      <w:bookmarkStart w:id="138" w:name="第三节-多元回归分析的假设及模型"/>
      <w:bookmarkEnd w:id="137"/>
      <w:r>
        <w:rPr>
          <w:rFonts w:hint="eastAsia"/>
          <w:lang w:eastAsia="zh-CN"/>
        </w:rPr>
        <w:t>第三节</w:t>
      </w:r>
      <w:r>
        <w:rPr>
          <w:lang w:eastAsia="zh-CN"/>
        </w:rPr>
        <w:t xml:space="preserve"> </w:t>
      </w:r>
      <w:r>
        <w:rPr>
          <w:rFonts w:hint="eastAsia"/>
          <w:lang w:eastAsia="zh-CN"/>
        </w:rPr>
        <w:t>多元回归分析的假设及模型</w:t>
      </w:r>
    </w:p>
    <w:p w14:paraId="48EF456E" w14:textId="77777777" w:rsidR="0031547D" w:rsidRDefault="00000000">
      <w:pPr>
        <w:pStyle w:val="2"/>
        <w:rPr>
          <w:lang w:eastAsia="zh-CN"/>
        </w:rPr>
      </w:pPr>
      <w:bookmarkStart w:id="139" w:name="一使用多元回归分析的前提假设"/>
      <w:bookmarkEnd w:id="138"/>
      <w:r>
        <w:rPr>
          <w:rFonts w:hint="eastAsia"/>
          <w:lang w:eastAsia="zh-CN"/>
        </w:rPr>
        <w:t>一、使用多元回归分析的前提假设</w:t>
      </w:r>
    </w:p>
    <w:p w14:paraId="1E47671A" w14:textId="77777777" w:rsidR="0031547D" w:rsidRDefault="00000000">
      <w:pPr>
        <w:pStyle w:val="FirstParagraph"/>
        <w:rPr>
          <w:lang w:eastAsia="zh-CN"/>
        </w:rPr>
      </w:pPr>
      <w:r>
        <w:rPr>
          <w:rFonts w:hint="eastAsia"/>
          <w:lang w:eastAsia="zh-CN"/>
        </w:rPr>
        <w:t>使用多元回归分析的前提假设与一元回归分析的基本相似，包括：（</w:t>
      </w:r>
      <w:r>
        <w:rPr>
          <w:rFonts w:hint="eastAsia"/>
          <w:lang w:eastAsia="zh-CN"/>
        </w:rPr>
        <w:t>1</w:t>
      </w:r>
      <w:r>
        <w:rPr>
          <w:rFonts w:hint="eastAsia"/>
          <w:lang w:eastAsia="zh-CN"/>
        </w:rPr>
        <w:t>）存在两个或两个以上的自变量及一个因变量；（</w:t>
      </w:r>
      <w:r>
        <w:rPr>
          <w:rFonts w:hint="eastAsia"/>
          <w:lang w:eastAsia="zh-CN"/>
        </w:rPr>
        <w:t>2</w:t>
      </w:r>
      <w:r>
        <w:rPr>
          <w:rFonts w:hint="eastAsia"/>
          <w:lang w:eastAsia="zh-CN"/>
        </w:rPr>
        <w:t>）因变量服从正态分布；（</w:t>
      </w:r>
      <w:r>
        <w:rPr>
          <w:rFonts w:hint="eastAsia"/>
          <w:lang w:eastAsia="zh-CN"/>
        </w:rPr>
        <w:t>3</w:t>
      </w:r>
      <w:r>
        <w:rPr>
          <w:rFonts w:hint="eastAsia"/>
          <w:lang w:eastAsia="zh-CN"/>
        </w:rPr>
        <w:t>）自变量与因变量之间呈线性关系；（</w:t>
      </w:r>
      <w:r>
        <w:rPr>
          <w:rFonts w:hint="eastAsia"/>
          <w:lang w:eastAsia="zh-CN"/>
        </w:rPr>
        <w:t>4</w:t>
      </w:r>
      <w:r>
        <w:rPr>
          <w:rFonts w:hint="eastAsia"/>
          <w:lang w:eastAsia="zh-CN"/>
        </w:rPr>
        <w:t>）对所有变量的观测必须是彼此独立的。当满足这四个假设时，可建立多元回归方程，探究因变量与多个自变量之间的相关关系，并可根据已知的自变量，对因变量进行预测。另外，多数情况下自变量为等距或等比数据，此时如果自变量是分类变量，则需要重新编码出虚拟变量或者其他类型的对比变量。</w:t>
      </w:r>
    </w:p>
    <w:p w14:paraId="344B17A1" w14:textId="77777777" w:rsidR="0031547D" w:rsidRDefault="00000000">
      <w:pPr>
        <w:pStyle w:val="a0"/>
        <w:rPr>
          <w:lang w:eastAsia="zh-CN"/>
        </w:rPr>
      </w:pPr>
      <w:r>
        <w:rPr>
          <w:rFonts w:hint="eastAsia"/>
          <w:lang w:eastAsia="zh-CN"/>
        </w:rPr>
        <w:t>限于现实条件和研究问题等因素制约，使用多元回归时不一定严格满足上述所有假设。研究者应针对不同的情况，使用符合这些特殊情况的方法进行多元回归分析。否则，用一种固定不变的计算方法对不同条件下的数据进行相同的多元回归分析，</w:t>
      </w:r>
      <w:r>
        <w:rPr>
          <w:rFonts w:hint="eastAsia"/>
          <w:lang w:eastAsia="zh-CN"/>
        </w:rPr>
        <w:lastRenderedPageBreak/>
        <w:t>就会犯错误。这要求研究者在每次进行多元回归分析时都要注意检测假设违背的程度，仔细分析原因并采取一定手段减小对结果的不利影响，详细内容参考本书第一章第四节，这里不再赘述。</w:t>
      </w:r>
    </w:p>
    <w:p w14:paraId="3FD64465" w14:textId="77777777" w:rsidR="0031547D" w:rsidRDefault="00000000">
      <w:pPr>
        <w:pStyle w:val="a0"/>
        <w:rPr>
          <w:lang w:eastAsia="zh-CN"/>
        </w:rPr>
      </w:pPr>
      <w:r>
        <w:rPr>
          <w:rFonts w:hint="eastAsia"/>
          <w:lang w:eastAsia="zh-CN"/>
        </w:rPr>
        <w:t>近年来多元分析的软件不断被开发出来，其中包括各种不同情况和不同假设下的回归分析，这为实际应用回归分析，尤其是多元回归分析提供了非常大的方便。但是，在选择和使用它们的时候，一定要懂得回归分析的基本原理和基本过程，并了解其基本假设条件。这也是利用计算机进行各种统计分析的基本原则。</w:t>
      </w:r>
    </w:p>
    <w:p w14:paraId="1A0AA66B" w14:textId="77777777" w:rsidR="0031547D" w:rsidRDefault="00000000">
      <w:pPr>
        <w:pStyle w:val="2"/>
        <w:rPr>
          <w:lang w:eastAsia="zh-CN"/>
        </w:rPr>
      </w:pPr>
      <w:bookmarkStart w:id="140" w:name="二多元回归方程的建立"/>
      <w:bookmarkEnd w:id="139"/>
      <w:r>
        <w:rPr>
          <w:rFonts w:hint="eastAsia"/>
          <w:lang w:eastAsia="zh-CN"/>
        </w:rPr>
        <w:t>二、多元回归方程的建立</w:t>
      </w:r>
    </w:p>
    <w:p w14:paraId="259F148A" w14:textId="77777777" w:rsidR="0031547D" w:rsidRDefault="00000000">
      <w:pPr>
        <w:pStyle w:val="FirstParagraph"/>
        <w:rPr>
          <w:lang w:eastAsia="zh-CN"/>
        </w:rPr>
      </w:pPr>
      <w:r>
        <w:rPr>
          <w:rFonts w:hint="eastAsia"/>
          <w:lang w:eastAsia="zh-CN"/>
        </w:rPr>
        <w:t>多元线性回归是分析一个变量与多个变量之间线性关系的最基本的方法，它的模型可以表示为：</w:t>
      </w:r>
    </w:p>
    <w:p w14:paraId="62E3B86A" w14:textId="77777777" w:rsidR="0031547D"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ki</m:t>
              </m:r>
            </m:sub>
          </m:sSub>
        </m:oMath>
      </m:oMathPara>
    </w:p>
    <w:p w14:paraId="5526A2E2"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1i</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2i</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ki</m:t>
            </m:r>
          </m:sub>
        </m:sSub>
      </m:oMath>
      <w:r>
        <w:rPr>
          <w:lang w:eastAsia="zh-CN"/>
        </w:rPr>
        <w:t xml:space="preserve"> </w:t>
      </w:r>
      <w:r>
        <w:rPr>
          <w:rFonts w:hint="eastAsia"/>
          <w:lang w:eastAsia="zh-CN"/>
        </w:rPr>
        <w:t>分别是第</w:t>
      </w:r>
      <w:r>
        <w:rPr>
          <w:lang w:eastAsia="zh-CN"/>
        </w:rPr>
        <w:t xml:space="preserve"> i </w:t>
      </w:r>
      <w:r>
        <w:rPr>
          <w:rFonts w:hint="eastAsia"/>
          <w:lang w:eastAsia="zh-CN"/>
        </w:rPr>
        <w:t>次观测时，变量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的取值，可以用多个自变量的最优组合来共同预测因变量；</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oMath>
      <w:r>
        <w:rPr>
          <w:lang w:eastAsia="zh-CN"/>
        </w:rPr>
        <w:t xml:space="preserve"> </w:t>
      </w:r>
      <w:r>
        <w:rPr>
          <w:rFonts w:hint="eastAsia"/>
          <w:lang w:eastAsia="zh-CN"/>
        </w:rPr>
        <w:t>为偏回归系数，表示其他自变量保持不变时，相应自变量的变化所引起的因变量的变异值。</w:t>
      </w:r>
    </w:p>
    <w:p w14:paraId="464392EA" w14:textId="77777777" w:rsidR="0031547D" w:rsidRDefault="00000000">
      <w:pPr>
        <w:pStyle w:val="a0"/>
        <w:rPr>
          <w:lang w:eastAsia="zh-CN"/>
        </w:rPr>
      </w:pPr>
      <w:r>
        <w:rPr>
          <w:rFonts w:hint="eastAsia"/>
          <w:lang w:eastAsia="zh-CN"/>
        </w:rPr>
        <w:t>以消费者对商品的需求（</w:t>
      </w:r>
      <w:r>
        <w:rPr>
          <w:rFonts w:hint="eastAsia"/>
          <w:lang w:eastAsia="zh-CN"/>
        </w:rPr>
        <w:t>Y</w:t>
      </w:r>
      <w:r>
        <w:rPr>
          <w:rFonts w:hint="eastAsia"/>
          <w:lang w:eastAsia="zh-CN"/>
        </w:rPr>
        <w:t>）受商品价格（</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）和消费者收入（</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）影响这个二元（两个自变量）线性回归方程为例，回归方程可以表示为：</w:t>
      </w:r>
    </w:p>
    <w:p w14:paraId="2967FA8B" w14:textId="77777777" w:rsidR="0031547D" w:rsidRDefault="00000000">
      <w:pPr>
        <w:pStyle w:val="a0"/>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150370AE" w14:textId="77777777" w:rsidR="0031547D" w:rsidRDefault="00000000">
      <w:pPr>
        <w:pStyle w:val="FirstParagraph"/>
        <w:rPr>
          <w:lang w:eastAsia="zh-CN"/>
        </w:rPr>
      </w:pPr>
      <w:r>
        <w:rPr>
          <w:rFonts w:hint="eastAsia"/>
          <w:lang w:eastAsia="zh-CN"/>
        </w:rPr>
        <w:t>式中，</w:t>
      </w:r>
      <w:r>
        <w:rPr>
          <w:lang w:eastAsia="zh-CN"/>
        </w:rPr>
        <w:t xml:space="preserve"> </w:t>
      </w:r>
      <m:oMath>
        <m:acc>
          <m:accPr>
            <m:ctrlPr>
              <w:rPr>
                <w:rFonts w:ascii="Cambria Math" w:hAnsi="Cambria Math"/>
              </w:rPr>
            </m:ctrlPr>
          </m:accPr>
          <m:e>
            <m:r>
              <w:rPr>
                <w:rFonts w:ascii="Cambria Math" w:hAnsi="Cambria Math"/>
                <w:lang w:eastAsia="zh-CN"/>
              </w:rPr>
              <m:t>Y</m:t>
            </m:r>
          </m:e>
        </m:acc>
      </m:oMath>
      <w:r>
        <w:rPr>
          <w:lang w:eastAsia="zh-CN"/>
        </w:rPr>
        <w:t xml:space="preserve"> </w:t>
      </w:r>
      <w:r>
        <w:rPr>
          <w:rFonts w:hint="eastAsia"/>
          <w:lang w:eastAsia="zh-CN"/>
        </w:rPr>
        <w:t>为自变量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组合的共同预测值，</w:t>
      </w:r>
      <w:r>
        <w:rPr>
          <w:lang w:eastAsia="zh-CN"/>
        </w:rPr>
        <w:t xml:space="preserve"> </w:t>
      </w:r>
      <m:oMath>
        <m:r>
          <w:rPr>
            <w:rFonts w:ascii="Cambria Math" w:hAnsi="Cambria Math"/>
            <w:lang w:eastAsia="zh-CN"/>
          </w:rPr>
          <m:t>a</m:t>
        </m:r>
      </m:oMath>
      <w:r>
        <w:rPr>
          <w:lang w:eastAsia="zh-CN"/>
        </w:rPr>
        <w:t xml:space="preserve"> </w:t>
      </w:r>
      <w:r>
        <w:rPr>
          <w:rFonts w:hint="eastAsia"/>
          <w:lang w:eastAsia="zh-CN"/>
        </w:rPr>
        <w:t>为截距，</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 xml:space="preserve"> </w:t>
      </w:r>
      <w:r>
        <w:rPr>
          <w:rFonts w:hint="eastAsia"/>
          <w:lang w:eastAsia="zh-CN"/>
        </w:rPr>
        <w:t>分别为自变量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商品价格和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消费者收入对应的偏回归系数。按照上文中偏回归系数的定义，在这个二元线性回归方程中，当消费者收入固定不变时，商品价格每变化一个单位，消费者对商品的需求平均变化</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 xml:space="preserve"> </w:t>
      </w:r>
      <w:r>
        <w:rPr>
          <w:rFonts w:hint="eastAsia"/>
          <w:lang w:eastAsia="zh-CN"/>
        </w:rPr>
        <w:t>个单位；同理，当商品价格固定不变时，消费者收入每变化一个单位，则消费者对商品的需求平均变化</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 xml:space="preserve"> </w:t>
      </w:r>
      <w:r>
        <w:rPr>
          <w:rFonts w:hint="eastAsia"/>
          <w:lang w:eastAsia="zh-CN"/>
        </w:rPr>
        <w:t>个单位。</w:t>
      </w:r>
    </w:p>
    <w:p w14:paraId="40066FF2" w14:textId="77777777" w:rsidR="0031547D" w:rsidRDefault="00000000">
      <w:pPr>
        <w:pStyle w:val="2"/>
        <w:rPr>
          <w:lang w:eastAsia="zh-CN"/>
        </w:rPr>
      </w:pPr>
      <w:bookmarkStart w:id="141" w:name="三多元回归方程的参数估计"/>
      <w:bookmarkEnd w:id="140"/>
      <w:r>
        <w:rPr>
          <w:rFonts w:hint="eastAsia"/>
          <w:lang w:eastAsia="zh-CN"/>
        </w:rPr>
        <w:t>三、多元回归方程的参数估计</w:t>
      </w:r>
    </w:p>
    <w:p w14:paraId="52015B3F" w14:textId="77777777" w:rsidR="0031547D" w:rsidRDefault="00000000">
      <w:pPr>
        <w:pStyle w:val="FirstParagraph"/>
        <w:rPr>
          <w:lang w:eastAsia="zh-CN"/>
        </w:rPr>
      </w:pPr>
      <w:r>
        <w:rPr>
          <w:rFonts w:hint="eastAsia"/>
          <w:lang w:eastAsia="zh-CN"/>
        </w:rPr>
        <w:t>多元回归方程的参数估计方法与一元回归方程的相同，都是利用最小二乘法。下面以二元线性回归分析为例，说明回归方程中参数的估计过程。</w:t>
      </w:r>
    </w:p>
    <w:p w14:paraId="191672E8" w14:textId="77777777" w:rsidR="0031547D" w:rsidRDefault="00000000">
      <w:pPr>
        <w:pStyle w:val="a0"/>
        <w:rPr>
          <w:lang w:eastAsia="zh-CN"/>
        </w:rPr>
      </w:pPr>
      <w:r>
        <w:rPr>
          <w:rFonts w:hint="eastAsia"/>
          <w:lang w:eastAsia="zh-CN"/>
        </w:rPr>
        <w:lastRenderedPageBreak/>
        <w:t>根据最佳拟合的原则，最小二乘法要求估计得到的参数满足残差平方和最小，即求出参数</w:t>
      </w:r>
      <w:r>
        <w:rPr>
          <w:lang w:eastAsia="zh-CN"/>
        </w:rPr>
        <w:t xml:space="preserve"> </w:t>
      </w:r>
      <m:oMath>
        <m:r>
          <w:rPr>
            <w:rFonts w:ascii="Cambria Math" w:hAnsi="Cambria Math"/>
            <w:lang w:eastAsia="zh-CN"/>
          </w:rPr>
          <m:t>a</m:t>
        </m:r>
      </m:oMath>
      <w:r>
        <w:rPr>
          <w:lang w:eastAsia="zh-CN"/>
        </w:rPr>
        <w:t xml:space="preserve"> </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 xml:space="preserve"> </w:t>
      </w:r>
      <w:r>
        <w:rPr>
          <w:rFonts w:hint="eastAsia"/>
          <w:lang w:eastAsia="zh-CN"/>
        </w:rPr>
        <w:t>，使残差平方和</w:t>
      </w:r>
      <w:r>
        <w:rPr>
          <w:lang w:eastAsia="zh-CN"/>
        </w:rPr>
        <w:t xml:space="preserve"> </w:t>
      </w:r>
      <m:oMath>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 xml:space="preserve"> </w:t>
      </w:r>
      <w:r>
        <w:rPr>
          <w:rFonts w:hint="eastAsia"/>
          <w:lang w:eastAsia="zh-CN"/>
        </w:rPr>
        <w:t>取得最小值。具体计算过程如下：</w:t>
      </w:r>
    </w:p>
    <w:p w14:paraId="0D42DACB" w14:textId="77777777" w:rsidR="0031547D" w:rsidRDefault="00000000">
      <w:pPr>
        <w:pStyle w:val="a0"/>
        <w:rPr>
          <w:lang w:eastAsia="zh-CN"/>
        </w:rPr>
      </w:pPr>
      <w:r>
        <w:rPr>
          <w:rFonts w:hint="eastAsia"/>
          <w:lang w:eastAsia="zh-CN"/>
        </w:rPr>
        <w:t>根据取最小值的条件，分别求残差平方和对参数</w:t>
      </w:r>
      <w:r>
        <w:rPr>
          <w:lang w:eastAsia="zh-CN"/>
        </w:rPr>
        <w:t xml:space="preserve"> </w:t>
      </w:r>
      <m:oMath>
        <m:r>
          <w:rPr>
            <w:rFonts w:ascii="Cambria Math" w:hAnsi="Cambria Math"/>
            <w:lang w:eastAsia="zh-CN"/>
          </w:rPr>
          <m:t>a</m:t>
        </m:r>
      </m:oMath>
      <w:r>
        <w:rPr>
          <w:lang w:eastAsia="zh-CN"/>
        </w:rPr>
        <w:t xml:space="preserve"> </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 xml:space="preserve"> </w:t>
      </w:r>
      <w:r>
        <w:rPr>
          <w:rFonts w:hint="eastAsia"/>
          <w:lang w:eastAsia="zh-CN"/>
        </w:rPr>
        <w:t>的偏导，令其等于零，可以得到如下方程组：</w:t>
      </w:r>
    </w:p>
    <w:p w14:paraId="58D04D2D" w14:textId="77777777" w:rsidR="0031547D" w:rsidRDefault="00000000">
      <w:pPr>
        <w:pStyle w:val="a0"/>
      </w:pPr>
      <m:oMathPara>
        <m:oMathParaPr>
          <m:jc m:val="center"/>
        </m:oMathParaPr>
        <m:oMath>
          <m:m>
            <m:mPr>
              <m:plcHide m:val="1"/>
              <m:mcs>
                <m:mc>
                  <m:mcPr>
                    <m:count m:val="1"/>
                    <m:mcJc m:val="left"/>
                  </m:mcPr>
                </m:mc>
              </m:mcs>
              <m:ctrlPr>
                <w:rPr>
                  <w:rFonts w:ascii="Cambria Math" w:hAnsi="Cambria Math"/>
                </w:rPr>
              </m:ctrlPr>
            </m:mPr>
            <m:mr>
              <m:e>
                <m:r>
                  <w:rPr>
                    <w:rFonts w:ascii="Cambria Math" w:hAnsi="Cambria Math"/>
                  </w:rPr>
                  <m:t>a</m:t>
                </m: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e>
            </m:mr>
            <m:m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e>
            </m:mr>
            <m:m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m:t>
                </m:r>
              </m:e>
            </m:mr>
          </m:m>
        </m:oMath>
      </m:oMathPara>
    </w:p>
    <w:p w14:paraId="4A2D905D" w14:textId="77777777" w:rsidR="0031547D" w:rsidRDefault="00000000">
      <w:pPr>
        <w:pStyle w:val="FirstParagraph"/>
        <w:rPr>
          <w:lang w:eastAsia="zh-CN"/>
        </w:rPr>
      </w:pPr>
      <w:r>
        <w:rPr>
          <w:rFonts w:hint="eastAsia"/>
          <w:lang w:eastAsia="zh-CN"/>
        </w:rPr>
        <w:t>式中，</w:t>
      </w:r>
      <w:r>
        <w:rPr>
          <w:lang w:eastAsia="zh-CN"/>
        </w:rPr>
        <w:t xml:space="preserve"> </w:t>
      </w:r>
      <m:oMath>
        <m:bar>
          <m:barPr>
            <m:pos m:val="top"/>
            <m:ctrlPr>
              <w:rPr>
                <w:rFonts w:ascii="Cambria Math" w:hAnsi="Cambria Math"/>
              </w:rPr>
            </m:ctrlPr>
          </m:barPr>
          <m:e>
            <m:r>
              <w:rPr>
                <w:rFonts w:ascii="Cambria Math" w:hAnsi="Cambria Math"/>
                <w:lang w:eastAsia="zh-CN"/>
              </w:rPr>
              <m:t>Y</m:t>
            </m:r>
          </m:e>
        </m:bar>
      </m:oMath>
      <w:r>
        <w:rPr>
          <w:lang w:eastAsia="zh-CN"/>
        </w:rPr>
        <w:t xml:space="preserve"> </w:t>
      </w:r>
      <w:r>
        <w:rPr>
          <w:rFonts w:hint="eastAsia"/>
          <w:lang w:eastAsia="zh-CN"/>
        </w:rPr>
        <w:t>是</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的均值。将第一个方程代入后两个，可以得到：</w:t>
      </w:r>
    </w:p>
    <w:p w14:paraId="51081188" w14:textId="77777777" w:rsidR="0031547D" w:rsidRDefault="00000000">
      <w:pPr>
        <w:pStyle w:val="a0"/>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e>
            </m:mr>
          </m:m>
        </m:oMath>
      </m:oMathPara>
    </w:p>
    <w:p w14:paraId="3D956EC4" w14:textId="77777777" w:rsidR="0031547D" w:rsidRDefault="00000000">
      <w:pPr>
        <w:pStyle w:val="FirstParagraph"/>
      </w:pPr>
      <w:r>
        <w:rPr>
          <w:rFonts w:hint="eastAsia"/>
        </w:rPr>
        <w:t>式中，</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oMath>
      <w:r>
        <w:t xml:space="preserve"> </w:t>
      </w:r>
      <w:r>
        <w:rPr>
          <w:rFonts w:hint="eastAsia"/>
        </w:rPr>
        <w:t>是</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w:r>
        <w:rPr>
          <w:rFonts w:hint="eastAsia"/>
        </w:rPr>
        <w:t>的均值，</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oMath>
      <w:r>
        <w:t xml:space="preserve"> </w:t>
      </w:r>
      <w:r>
        <w:rPr>
          <w:rFonts w:hint="eastAsia"/>
        </w:rPr>
        <w:t>是</w:t>
      </w:r>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w:r>
        <w:rPr>
          <w:rFonts w:hint="eastAsia"/>
        </w:rPr>
        <w:t>的均值。记</w:t>
      </w:r>
    </w:p>
    <w:p w14:paraId="28C71F4F" w14:textId="77777777" w:rsidR="0031547D" w:rsidRDefault="00000000">
      <w:pPr>
        <w:pStyle w:val="a0"/>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e>
              <m:r>
                <w:rPr>
                  <w:rFonts w:ascii="Cambria Math" w:hAnsi="Cambria Math"/>
                </w:rPr>
                <m:t>&amp;</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e>
              <m:r>
                <w:rPr>
                  <w:rFonts w:ascii="Cambria Math" w:hAnsi="Cambria Math"/>
                </w:rPr>
                <m:t>&amp;</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r>
                <m:rPr>
                  <m:sty m:val="p"/>
                </m:rPr>
                <w:rPr>
                  <w:rFonts w:ascii="Cambria Math" w:hAnsi="Cambria Math"/>
                </w:rPr>
                <m:t>),</m:t>
              </m:r>
            </m:e>
          </m:eqArr>
        </m:oMath>
      </m:oMathPara>
    </w:p>
    <w:p w14:paraId="7A08E5D3" w14:textId="77777777" w:rsidR="0031547D" w:rsidRDefault="00000000">
      <w:pPr>
        <w:pStyle w:val="FirstParagraph"/>
        <w:rPr>
          <w:lang w:eastAsia="zh-CN"/>
        </w:rPr>
      </w:pPr>
      <w:r>
        <w:rPr>
          <w:rFonts w:hint="eastAsia"/>
          <w:lang w:eastAsia="zh-CN"/>
        </w:rPr>
        <w:t>就可以得到</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 xml:space="preserve"> </w:t>
      </w:r>
      <w:r>
        <w:rPr>
          <w:rFonts w:hint="eastAsia"/>
          <w:lang w:eastAsia="zh-CN"/>
        </w:rPr>
        <w:t>的估计值：</w:t>
      </w:r>
    </w:p>
    <w:p w14:paraId="4265BE79" w14:textId="77777777" w:rsidR="0031547D" w:rsidRDefault="00000000">
      <w:pPr>
        <w:pStyle w:val="a0"/>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sub>
                  </m:sSub>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sub>
                  </m:sSub>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num>
                <m:den>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den>
              </m:f>
            </m:e>
            <m:e>
              <m:r>
                <w:rPr>
                  <w:rFonts w:ascii="Cambria Math" w:hAnsi="Cambria Math"/>
                </w:rPr>
                <m:t>&amp;</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sub>
                  </m:sSub>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sub>
                  </m:sSub>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num>
                <m:den>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den>
              </m:f>
            </m:e>
          </m:eqArr>
        </m:oMath>
      </m:oMathPara>
    </w:p>
    <w:p w14:paraId="5448F44F" w14:textId="77777777" w:rsidR="0031547D" w:rsidRDefault="00000000">
      <w:pPr>
        <w:pStyle w:val="FirstParagraph"/>
      </w:pPr>
      <w:r>
        <w:t>(3 - 5)</w:t>
      </w:r>
    </w:p>
    <w:p w14:paraId="0DD15810" w14:textId="77777777" w:rsidR="0031547D" w:rsidRDefault="00000000">
      <w:pPr>
        <w:pStyle w:val="a0"/>
      </w:pPr>
      <w:r>
        <w:rPr>
          <w:rFonts w:hint="eastAsia"/>
        </w:rPr>
        <w:t>再将</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w:t>
      </w:r>
      <w:r>
        <w:rPr>
          <w:rFonts w:hint="eastAsia"/>
        </w:rPr>
        <w:t>代入</w:t>
      </w:r>
    </w:p>
    <w:p w14:paraId="332C1DBA" w14:textId="77777777" w:rsidR="0031547D" w:rsidRDefault="00000000">
      <w:pPr>
        <w:pStyle w:val="a0"/>
      </w:pPr>
      <m:oMathPara>
        <m:oMathParaPr>
          <m:jc m:val="center"/>
        </m:oMathParaPr>
        <m:oMath>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3E7D4016" w14:textId="77777777" w:rsidR="0031547D" w:rsidRDefault="00000000">
      <w:pPr>
        <w:pStyle w:val="FirstParagraph"/>
        <w:rPr>
          <w:lang w:eastAsia="zh-CN"/>
        </w:rPr>
      </w:pPr>
      <w:r>
        <w:rPr>
          <w:rFonts w:hint="eastAsia"/>
          <w:lang w:eastAsia="zh-CN"/>
        </w:rPr>
        <w:t>就可以得到参数</w:t>
      </w:r>
      <w:r>
        <w:rPr>
          <w:lang w:eastAsia="zh-CN"/>
        </w:rPr>
        <w:t xml:space="preserve"> a </w:t>
      </w:r>
      <w:r>
        <w:rPr>
          <w:rFonts w:hint="eastAsia"/>
          <w:lang w:eastAsia="zh-CN"/>
        </w:rPr>
        <w:t>的估计值。</w:t>
      </w:r>
    </w:p>
    <w:p w14:paraId="66106BD3" w14:textId="77777777" w:rsidR="0031547D" w:rsidRDefault="00000000">
      <w:pPr>
        <w:pStyle w:val="2"/>
        <w:rPr>
          <w:lang w:eastAsia="zh-CN"/>
        </w:rPr>
      </w:pPr>
      <w:bookmarkStart w:id="142" w:name="第四节-多元回归分析的类型"/>
      <w:bookmarkEnd w:id="141"/>
      <w:r>
        <w:rPr>
          <w:rFonts w:hint="eastAsia"/>
          <w:lang w:eastAsia="zh-CN"/>
        </w:rPr>
        <w:lastRenderedPageBreak/>
        <w:t>第四节</w:t>
      </w:r>
      <w:r>
        <w:rPr>
          <w:lang w:eastAsia="zh-CN"/>
        </w:rPr>
        <w:t xml:space="preserve"> </w:t>
      </w:r>
      <w:r>
        <w:rPr>
          <w:rFonts w:hint="eastAsia"/>
          <w:lang w:eastAsia="zh-CN"/>
        </w:rPr>
        <w:t>多元回归分析的类型</w:t>
      </w:r>
    </w:p>
    <w:p w14:paraId="1F0563B5" w14:textId="77777777" w:rsidR="0031547D" w:rsidRDefault="00000000">
      <w:pPr>
        <w:pStyle w:val="FirstParagraph"/>
        <w:rPr>
          <w:lang w:eastAsia="zh-CN"/>
        </w:rPr>
      </w:pPr>
      <w:r>
        <w:rPr>
          <w:rFonts w:hint="eastAsia"/>
          <w:lang w:eastAsia="zh-CN"/>
        </w:rPr>
        <w:t>多元回归分析有三种主要类型：标准多元回归、序列（分层）回归、统计回归。三种回归的区别主要体现在如何解释自变量之间因相关而产生的重叠，以及按照怎样的规则决定自变量进入的顺序。</w:t>
      </w:r>
    </w:p>
    <w:p w14:paraId="2CCED95E" w14:textId="77777777" w:rsidR="0031547D" w:rsidRDefault="00000000">
      <w:pPr>
        <w:pStyle w:val="a0"/>
        <w:rPr>
          <w:lang w:eastAsia="zh-CN"/>
        </w:rPr>
      </w:pPr>
      <w:r>
        <w:rPr>
          <w:rFonts w:hint="eastAsia"/>
          <w:lang w:eastAsia="zh-CN"/>
        </w:rPr>
        <w:t>本节将使用韦恩图表示变量之间的关系。以图</w:t>
      </w:r>
      <w:r>
        <w:rPr>
          <w:rFonts w:hint="eastAsia"/>
          <w:lang w:eastAsia="zh-CN"/>
        </w:rPr>
        <w:t>3-1</w:t>
      </w:r>
      <w:r>
        <w:rPr>
          <w:rFonts w:hint="eastAsia"/>
          <w:lang w:eastAsia="zh-CN"/>
        </w:rPr>
        <w:t>为例，共有三个自变量（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）和一个因变量（</w:t>
      </w:r>
      <w:r>
        <w:rPr>
          <w:rFonts w:hint="eastAsia"/>
          <w:lang w:eastAsia="zh-CN"/>
        </w:rPr>
        <w:t>Y</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共同解释</w:t>
      </w:r>
      <w:r>
        <w:rPr>
          <w:rFonts w:hint="eastAsia"/>
          <w:lang w:eastAsia="zh-CN"/>
        </w:rPr>
        <w:t>Y</w:t>
      </w:r>
      <w:r>
        <w:rPr>
          <w:rFonts w:hint="eastAsia"/>
          <w:lang w:eastAsia="zh-CN"/>
        </w:rPr>
        <w:t>的部分为</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e</m:t>
        </m:r>
      </m:oMath>
      <w:r>
        <w:rPr>
          <w:lang w:eastAsia="zh-CN"/>
        </w:rPr>
        <w:t xml:space="preserve"> </w:t>
      </w:r>
      <w:r>
        <w:rPr>
          <w:rFonts w:hint="eastAsia"/>
          <w:lang w:eastAsia="zh-CN"/>
        </w:rPr>
        <w:t>，其中三个自变量单独解释的部分分别是</w:t>
      </w:r>
      <w:r>
        <w:rPr>
          <w:rFonts w:hint="eastAsia"/>
          <w:lang w:eastAsia="zh-CN"/>
        </w:rPr>
        <w:t>a</w:t>
      </w:r>
      <w:r>
        <w:rPr>
          <w:rFonts w:hint="eastAsia"/>
          <w:lang w:eastAsia="zh-CN"/>
        </w:rPr>
        <w:t>、</w:t>
      </w:r>
      <w:r>
        <w:rPr>
          <w:rFonts w:hint="eastAsia"/>
          <w:lang w:eastAsia="zh-CN"/>
        </w:rPr>
        <w:t>c</w:t>
      </w:r>
      <w:r>
        <w:rPr>
          <w:rFonts w:hint="eastAsia"/>
          <w:lang w:eastAsia="zh-CN"/>
        </w:rPr>
        <w:t>和</w:t>
      </w:r>
      <w:r>
        <w:rPr>
          <w:rFonts w:hint="eastAsia"/>
          <w:lang w:eastAsia="zh-CN"/>
        </w:rPr>
        <w:t>e</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共同解释的部分为</w:t>
      </w:r>
      <w:r>
        <w:rPr>
          <w:rFonts w:hint="eastAsia"/>
          <w:lang w:eastAsia="zh-CN"/>
        </w:rPr>
        <w:t>b</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共同解释的部分为</w:t>
      </w:r>
      <w:r>
        <w:rPr>
          <w:rFonts w:hint="eastAsia"/>
          <w:lang w:eastAsia="zh-CN"/>
        </w:rPr>
        <w:t>d</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没有共同解释的部分，因此没有重叠的部分。</w:t>
      </w:r>
    </w:p>
    <w:p w14:paraId="1675B0FC" w14:textId="77777777" w:rsidR="0031547D" w:rsidRDefault="00000000">
      <w:pPr>
        <w:pStyle w:val="2"/>
      </w:pPr>
      <w:bookmarkStart w:id="143" w:name="一标准多元回归"/>
      <w:bookmarkEnd w:id="142"/>
      <w:r>
        <w:rPr>
          <w:rFonts w:hint="eastAsia"/>
        </w:rPr>
        <w:t>一、标准多元回归</w:t>
      </w:r>
    </w:p>
    <w:p w14:paraId="3C13721D" w14:textId="77777777" w:rsidR="0031547D" w:rsidRDefault="00000000">
      <w:pPr>
        <w:pStyle w:val="FirstParagraph"/>
        <w:rPr>
          <w:lang w:eastAsia="zh-CN"/>
        </w:rPr>
      </w:pPr>
      <w:r>
        <w:rPr>
          <w:rFonts w:hint="eastAsia"/>
        </w:rPr>
        <w:t>在标准多元回归（</w:t>
      </w:r>
      <w:r>
        <w:rPr>
          <w:rFonts w:hint="eastAsia"/>
        </w:rPr>
        <w:t>standard</w:t>
      </w:r>
      <w:r>
        <w:t xml:space="preserve"> multiple </w:t>
      </w:r>
      <w:r>
        <w:rPr>
          <w:rFonts w:hint="eastAsia"/>
        </w:rPr>
        <w:t>regression</w:t>
      </w:r>
      <w:r>
        <w:rPr>
          <w:rFonts w:hint="eastAsia"/>
        </w:rPr>
        <w:t>）中，所有自变量同时进入回归方程，故又称为同时回归（</w:t>
      </w:r>
      <w:r>
        <w:rPr>
          <w:rFonts w:hint="eastAsia"/>
        </w:rPr>
        <w:t>simultaneous</w:t>
      </w:r>
      <w:r>
        <w:t xml:space="preserve"> </w:t>
      </w:r>
      <w:r>
        <w:rPr>
          <w:rFonts w:hint="eastAsia"/>
        </w:rPr>
        <w:t>regression</w:t>
      </w:r>
      <w:r>
        <w:rPr>
          <w:rFonts w:hint="eastAsia"/>
        </w:rPr>
        <w:t>）。标准多元回归仅度量了每个自变量进入方程后增加的对预测因变量的贡献。换而言之，标准多元回归在计算单个自变量的贡献时，该自变量与其他所有自变量共同解释的部分都被排除，仅计算剩余的可解释的部分。</w:t>
      </w:r>
      <w:r>
        <w:rPr>
          <w:rFonts w:hint="eastAsia"/>
          <w:lang w:eastAsia="zh-CN"/>
        </w:rPr>
        <w:t>正是由于这一点，在标准多元回归中，所有重叠的部分将不计入任何自变量的贡献。</w:t>
      </w:r>
    </w:p>
    <w:p w14:paraId="510D8FB6" w14:textId="77777777" w:rsidR="0031547D" w:rsidRDefault="00000000">
      <w:pPr>
        <w:pStyle w:val="a0"/>
        <w:rPr>
          <w:lang w:eastAsia="zh-CN"/>
        </w:rPr>
      </w:pPr>
      <w:r>
        <w:rPr>
          <w:rFonts w:hint="eastAsia"/>
          <w:lang w:eastAsia="zh-CN"/>
        </w:rPr>
        <w:t>如图</w:t>
      </w:r>
      <w:r>
        <w:rPr>
          <w:rFonts w:hint="eastAsia"/>
          <w:lang w:eastAsia="zh-CN"/>
        </w:rPr>
        <w:t>3-1</w:t>
      </w:r>
      <w:r>
        <w:rPr>
          <w:rFonts w:hint="eastAsia"/>
          <w:lang w:eastAsia="zh-CN"/>
        </w:rPr>
        <w:t>（</w:t>
      </w:r>
      <w:r>
        <w:rPr>
          <w:rFonts w:hint="eastAsia"/>
          <w:lang w:eastAsia="zh-CN"/>
        </w:rPr>
        <w:t>a</w:t>
      </w:r>
      <w:r>
        <w:rPr>
          <w:rFonts w:hint="eastAsia"/>
          <w:lang w:eastAsia="zh-CN"/>
        </w:rPr>
        <w:t>）所示，排除和其他自变量共同解释</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的部分</w:t>
      </w:r>
      <w:r>
        <w:rPr>
          <w:rFonts w:hint="eastAsia"/>
          <w:lang w:eastAsia="zh-CN"/>
        </w:rPr>
        <w:t>b</w:t>
      </w:r>
      <w:r>
        <w:rPr>
          <w:rFonts w:hint="eastAsia"/>
          <w:lang w:eastAsia="zh-CN"/>
        </w:rPr>
        <w:t>和</w:t>
      </w:r>
      <w:r>
        <w:rPr>
          <w:rFonts w:hint="eastAsia"/>
          <w:lang w:eastAsia="zh-CN"/>
        </w:rPr>
        <w:t>d</w:t>
      </w:r>
      <w:r>
        <w:rPr>
          <w:rFonts w:hint="eastAsia"/>
          <w:lang w:eastAsia="zh-CN"/>
        </w:rPr>
        <w:t>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单独解释</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的部分依次为</w:t>
      </w:r>
      <w:r>
        <w:rPr>
          <w:rFonts w:hint="eastAsia"/>
          <w:lang w:eastAsia="zh-CN"/>
        </w:rPr>
        <w:t>a</w:t>
      </w:r>
      <w:r>
        <w:rPr>
          <w:rFonts w:hint="eastAsia"/>
          <w:lang w:eastAsia="zh-CN"/>
        </w:rPr>
        <w:t>、</w:t>
      </w:r>
      <w:r>
        <w:rPr>
          <w:rFonts w:hint="eastAsia"/>
          <w:lang w:eastAsia="zh-CN"/>
        </w:rPr>
        <w:t>c</w:t>
      </w:r>
      <w:r>
        <w:rPr>
          <w:rFonts w:hint="eastAsia"/>
          <w:lang w:eastAsia="zh-CN"/>
        </w:rPr>
        <w:t>和</w:t>
      </w:r>
      <w:r>
        <w:rPr>
          <w:rFonts w:hint="eastAsia"/>
          <w:lang w:eastAsia="zh-CN"/>
        </w:rPr>
        <w:t>e</w:t>
      </w:r>
      <w:r>
        <w:rPr>
          <w:rFonts w:hint="eastAsia"/>
          <w:lang w:eastAsia="zh-CN"/>
        </w:rPr>
        <w:t>，这也是</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在标准多元回归中各自对预测</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的最终贡献，而</w:t>
      </w:r>
      <w:r>
        <w:rPr>
          <w:rFonts w:hint="eastAsia"/>
          <w:lang w:eastAsia="zh-CN"/>
        </w:rPr>
        <w:t>b</w:t>
      </w:r>
      <w:r>
        <w:rPr>
          <w:rFonts w:hint="eastAsia"/>
          <w:lang w:eastAsia="zh-CN"/>
        </w:rPr>
        <w:t>和</w:t>
      </w:r>
      <w:r>
        <w:rPr>
          <w:rFonts w:hint="eastAsia"/>
          <w:lang w:eastAsia="zh-CN"/>
        </w:rPr>
        <w:t>d</w:t>
      </w:r>
      <w:r>
        <w:rPr>
          <w:rFonts w:hint="eastAsia"/>
          <w:lang w:eastAsia="zh-CN"/>
        </w:rPr>
        <w:t>没有被纳入该回归方程可解释的范围。</w:t>
      </w:r>
    </w:p>
    <w:p w14:paraId="104F1668" w14:textId="77777777" w:rsidR="0031547D" w:rsidRDefault="00000000">
      <w:pPr>
        <w:pStyle w:val="a0"/>
        <w:rPr>
          <w:lang w:eastAsia="zh-CN"/>
        </w:rPr>
      </w:pPr>
      <w:r>
        <w:rPr>
          <w:rFonts w:hint="eastAsia"/>
          <w:lang w:eastAsia="zh-CN"/>
        </w:rPr>
        <w:t>在标准多元回归中，类似</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这样与其他自变量和因变量相关较高的自变量，与其他自变量一同进入方程后，有可能会得到与理论预期相反的结果。因为去掉其他变量解释过的部分后，该自变量独特的贡献会变得很低。正因如此，当自变量之间相关较高时，对标准多元回归的结果解释应当更为谨慎，除了每个自变量单独的贡献，还需考虑变量间的相关。</w:t>
      </w:r>
    </w:p>
    <w:p w14:paraId="451B4CBA" w14:textId="77777777" w:rsidR="0031547D" w:rsidRDefault="00000000">
      <w:pPr>
        <w:pStyle w:val="2"/>
      </w:pPr>
      <w:bookmarkStart w:id="144" w:name="二序列回归"/>
      <w:bookmarkEnd w:id="143"/>
      <w:r>
        <w:rPr>
          <w:rFonts w:hint="eastAsia"/>
        </w:rPr>
        <w:t>二、序列回归</w:t>
      </w:r>
    </w:p>
    <w:p w14:paraId="435B5735" w14:textId="77777777" w:rsidR="0031547D" w:rsidRDefault="00000000">
      <w:pPr>
        <w:pStyle w:val="FirstParagraph"/>
      </w:pPr>
      <w:r>
        <w:rPr>
          <w:rFonts w:hint="eastAsia"/>
        </w:rPr>
        <w:t>序列回归（</w:t>
      </w:r>
      <w:r>
        <w:rPr>
          <w:rFonts w:hint="eastAsia"/>
        </w:rPr>
        <w:t>sequential</w:t>
      </w:r>
      <w:r>
        <w:t xml:space="preserve"> </w:t>
      </w:r>
      <w:r>
        <w:rPr>
          <w:rFonts w:hint="eastAsia"/>
        </w:rPr>
        <w:t>regression</w:t>
      </w:r>
      <w:r>
        <w:rPr>
          <w:rFonts w:hint="eastAsia"/>
        </w:rPr>
        <w:t>），又称分层回归（</w:t>
      </w:r>
      <w:r>
        <w:rPr>
          <w:rFonts w:hint="eastAsia"/>
        </w:rPr>
        <w:t>hierarchical</w:t>
      </w:r>
      <w:r>
        <w:t xml:space="preserve"> </w:t>
      </w:r>
      <w:r>
        <w:rPr>
          <w:rFonts w:hint="eastAsia"/>
        </w:rPr>
        <w:t>regression</w:t>
      </w:r>
      <w:r>
        <w:rPr>
          <w:rFonts w:hint="eastAsia"/>
        </w:rPr>
        <w:t>）。在序列回归中，自变量将根据研究者指定的顺序进入回归方程。由于存在前后顺序，</w:t>
      </w:r>
      <w:r>
        <w:rPr>
          <w:rFonts w:hint="eastAsia"/>
        </w:rPr>
        <w:lastRenderedPageBreak/>
        <w:t>衡量一个（或一组）自变量的贡献时，与其他变量共同解释的部分会归为先进入的变量。</w:t>
      </w:r>
    </w:p>
    <w:p w14:paraId="222D6BB7" w14:textId="77777777" w:rsidR="0031547D" w:rsidRDefault="00000000">
      <w:pPr>
        <w:pStyle w:val="a0"/>
        <w:rPr>
          <w:lang w:eastAsia="zh-CN"/>
        </w:rPr>
      </w:pPr>
      <w:r>
        <w:rPr>
          <w:rFonts w:hint="eastAsia"/>
          <w:lang w:eastAsia="zh-CN"/>
        </w:rPr>
        <w:t>如图</w:t>
      </w:r>
      <w:r>
        <w:rPr>
          <w:rFonts w:hint="eastAsia"/>
          <w:lang w:eastAsia="zh-CN"/>
        </w:rPr>
        <w:t>3-1</w:t>
      </w:r>
      <w:r>
        <w:rPr>
          <w:rFonts w:hint="eastAsia"/>
          <w:lang w:eastAsia="zh-CN"/>
        </w:rPr>
        <w:t>（</w:t>
      </w:r>
      <w:r>
        <w:rPr>
          <w:rFonts w:hint="eastAsia"/>
          <w:lang w:eastAsia="zh-CN"/>
        </w:rPr>
        <w:t>b</w:t>
      </w:r>
      <w:r>
        <w:rPr>
          <w:rFonts w:hint="eastAsia"/>
          <w:lang w:eastAsia="zh-CN"/>
        </w:rPr>
        <w:t>）所示，假设研究者指定</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首先进入，</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其次进入，</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最后进入。衡量自变量贡献时，由于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进入时方程中没有其他自变量，它与其他变量重叠的部分都被“占为己有”，故</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解释的部分为</w:t>
      </w:r>
      <w:r>
        <w:rPr>
          <w:rFonts w:hint="eastAsia"/>
          <w:lang w:eastAsia="zh-CN"/>
        </w:rPr>
        <w:t>a</w:t>
      </w:r>
      <w:r>
        <w:rPr>
          <w:rFonts w:hint="eastAsia"/>
          <w:lang w:eastAsia="zh-CN"/>
        </w:rPr>
        <w:t>和</w:t>
      </w:r>
      <w:r>
        <w:rPr>
          <w:rFonts w:hint="eastAsia"/>
          <w:lang w:eastAsia="zh-CN"/>
        </w:rPr>
        <w:t>b</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进入时，与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重叠的部分</w:t>
      </w:r>
      <w:r>
        <w:rPr>
          <w:rFonts w:hint="eastAsia"/>
          <w:lang w:eastAsia="zh-CN"/>
        </w:rPr>
        <w:t>b</w:t>
      </w:r>
      <w:r>
        <w:rPr>
          <w:rFonts w:hint="eastAsia"/>
          <w:lang w:eastAsia="zh-CN"/>
        </w:rPr>
        <w:t>已经被归为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，仅计算</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剩余可解释的部分，即为</w:t>
      </w:r>
      <w:r>
        <w:rPr>
          <w:rFonts w:hint="eastAsia"/>
          <w:lang w:eastAsia="zh-CN"/>
        </w:rPr>
        <w:t>c</w:t>
      </w:r>
      <w:r>
        <w:rPr>
          <w:rFonts w:hint="eastAsia"/>
          <w:lang w:eastAsia="zh-CN"/>
        </w:rPr>
        <w:t>和</w:t>
      </w:r>
      <w:r>
        <w:rPr>
          <w:rFonts w:hint="eastAsia"/>
          <w:lang w:eastAsia="zh-CN"/>
        </w:rPr>
        <w:t>d</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最后进入，它与之前所有进入的自变量相互重叠的部分都已被“瓜分”，可解释的部分仅为</w:t>
      </w:r>
      <w:r>
        <w:rPr>
          <w:rFonts w:hint="eastAsia"/>
          <w:lang w:eastAsia="zh-CN"/>
        </w:rPr>
        <w:t>e</w:t>
      </w:r>
      <w:r>
        <w:rPr>
          <w:rFonts w:hint="eastAsia"/>
          <w:lang w:eastAsia="zh-CN"/>
        </w:rPr>
        <w:t>。可以看出，与标准回归不同，序列回归将重叠部分按一定顺序全部分配给了各自变量，在该例中</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解释的部分大大提高。</w:t>
      </w:r>
    </w:p>
    <w:p w14:paraId="438A0EB1" w14:textId="77777777" w:rsidR="0031547D" w:rsidRDefault="00000000">
      <w:pPr>
        <w:pStyle w:val="a0"/>
        <w:rPr>
          <w:lang w:eastAsia="zh-CN"/>
        </w:rPr>
      </w:pPr>
      <w:r>
        <w:rPr>
          <w:rFonts w:hint="eastAsia"/>
          <w:lang w:eastAsia="zh-CN"/>
        </w:rPr>
        <w:t>研究者一般会出于逻辑和理论的考量指定自变量进入方程的顺序。一种可能是让最具理论重要性的自变量优先进入方程，以保证最重要的变量能最大地解释因变量的变异。例如，预测篮球运动员成绩时让训练时间第一个进入回归方程。相反，另一种可能是让最重要的变量最后进入方程，而让控制变量或研究者不关心的变量最先进入，这样就相当于在控制协变量的情况下考察最感兴趣的变量对预测因变量的贡献大小，等同于协方差分析的模式。这也是大多数研究者应用序列回归的意义：控制了之前加入变量的影响后，考察新加入变量是否有显著影响。在实际应用序列回归时，一次可进入一组自变量，即每层中可同时估计多个自变量，此时对于该层来说相当于一个标准多元回归，不同层之间仍按照序列回归的方式解释结果。</w:t>
      </w:r>
    </w:p>
    <w:p w14:paraId="22627385" w14:textId="77777777" w:rsidR="0031547D" w:rsidRDefault="00000000">
      <w:pPr>
        <w:pStyle w:val="2"/>
        <w:rPr>
          <w:lang w:eastAsia="zh-CN"/>
        </w:rPr>
      </w:pPr>
      <w:bookmarkStart w:id="145" w:name="三统计回归"/>
      <w:bookmarkEnd w:id="144"/>
      <w:r>
        <w:rPr>
          <w:rFonts w:hint="eastAsia"/>
          <w:lang w:eastAsia="zh-CN"/>
        </w:rPr>
        <w:t>三、统计回归</w:t>
      </w:r>
    </w:p>
    <w:p w14:paraId="35F67947" w14:textId="77777777" w:rsidR="0031547D" w:rsidRDefault="00000000">
      <w:pPr>
        <w:pStyle w:val="FirstParagraph"/>
        <w:rPr>
          <w:lang w:eastAsia="zh-CN"/>
        </w:rPr>
      </w:pPr>
      <w:r>
        <w:rPr>
          <w:rFonts w:hint="eastAsia"/>
          <w:lang w:eastAsia="zh-CN"/>
        </w:rPr>
        <w:t>统计回归（</w:t>
      </w:r>
      <w:r>
        <w:rPr>
          <w:rFonts w:hint="eastAsia"/>
          <w:lang w:eastAsia="zh-CN"/>
        </w:rPr>
        <w:t>statistical</w:t>
      </w:r>
      <w:r>
        <w:rPr>
          <w:lang w:eastAsia="zh-CN"/>
        </w:rPr>
        <w:t xml:space="preserve"> </w:t>
      </w:r>
      <w:r>
        <w:rPr>
          <w:rFonts w:hint="eastAsia"/>
          <w:lang w:eastAsia="zh-CN"/>
        </w:rPr>
        <w:t>regression</w:t>
      </w:r>
      <w:r>
        <w:rPr>
          <w:rFonts w:hint="eastAsia"/>
          <w:lang w:eastAsia="zh-CN"/>
        </w:rPr>
        <w:t>）完全以统计标准决定自变量进入回归方程的顺序，没有考虑变量的意义和理论解释的问题，是一种富有争议的回归类型。一个变量进入或被排除出方程完全根据该样本下计算出的统计指标，一些细微的差异将会对衡量变量重要性</w:t>
      </w:r>
    </w:p>
    <w:p w14:paraId="4B9768F7" w14:textId="77777777" w:rsidR="0031547D" w:rsidRDefault="00000000">
      <w:pPr>
        <w:pStyle w:val="a0"/>
      </w:pPr>
      <w:r>
        <w:rPr>
          <w:noProof/>
        </w:rPr>
        <w:lastRenderedPageBreak/>
        <w:drawing>
          <wp:inline distT="0" distB="0" distL="0" distR="0" wp14:anchorId="49C87B31" wp14:editId="2B2AEEE1">
            <wp:extent cx="4749800" cy="5511800"/>
            <wp:effectExtent l="0" t="0" r="0" b="0"/>
            <wp:docPr id="289" name="Picture" descr="image"/>
            <wp:cNvGraphicFramePr/>
            <a:graphic xmlns:a="http://schemas.openxmlformats.org/drawingml/2006/main">
              <a:graphicData uri="http://schemas.openxmlformats.org/drawingml/2006/picture">
                <pic:pic xmlns:pic="http://schemas.openxmlformats.org/drawingml/2006/picture">
                  <pic:nvPicPr>
                    <pic:cNvPr id="290" name="Picture" descr="images/751c05dbfd9b2d161c6906f8ea67e7c3471753882b422f3753066de0c166dc41.jpg"/>
                    <pic:cNvPicPr>
                      <a:picLocks noChangeAspect="1" noChangeArrowheads="1"/>
                    </pic:cNvPicPr>
                  </pic:nvPicPr>
                  <pic:blipFill>
                    <a:blip r:embed="rId50"/>
                    <a:stretch>
                      <a:fillRect/>
                    </a:stretch>
                  </pic:blipFill>
                  <pic:spPr bwMode="auto">
                    <a:xfrm>
                      <a:off x="0" y="0"/>
                      <a:ext cx="4749800" cy="5511800"/>
                    </a:xfrm>
                    <a:prstGeom prst="rect">
                      <a:avLst/>
                    </a:prstGeom>
                    <a:noFill/>
                    <a:ln w="9525">
                      <a:noFill/>
                      <a:headEnd/>
                      <a:tailEnd/>
                    </a:ln>
                  </pic:spPr>
                </pic:pic>
              </a:graphicData>
            </a:graphic>
          </wp:inline>
        </w:drawing>
      </w:r>
    </w:p>
    <w:p w14:paraId="0AA2B336" w14:textId="77777777" w:rsidR="0031547D" w:rsidRDefault="00000000">
      <w:pPr>
        <w:pStyle w:val="a0"/>
      </w:pPr>
      <w:r>
        <w:rPr>
          <w:noProof/>
        </w:rPr>
        <w:lastRenderedPageBreak/>
        <w:drawing>
          <wp:inline distT="0" distB="0" distL="0" distR="0" wp14:anchorId="291AECAE" wp14:editId="08F698DE">
            <wp:extent cx="4699000" cy="5524500"/>
            <wp:effectExtent l="0" t="0" r="0" b="0"/>
            <wp:docPr id="292" name="Picture" descr="image"/>
            <wp:cNvGraphicFramePr/>
            <a:graphic xmlns:a="http://schemas.openxmlformats.org/drawingml/2006/main">
              <a:graphicData uri="http://schemas.openxmlformats.org/drawingml/2006/picture">
                <pic:pic xmlns:pic="http://schemas.openxmlformats.org/drawingml/2006/picture">
                  <pic:nvPicPr>
                    <pic:cNvPr id="293" name="Picture" descr="images/fbf5ba4a905ba8af25b317dcf2357d6aad7c9aca479ba3330e78789f55fc11fd.jpg"/>
                    <pic:cNvPicPr>
                      <a:picLocks noChangeAspect="1" noChangeArrowheads="1"/>
                    </pic:cNvPicPr>
                  </pic:nvPicPr>
                  <pic:blipFill>
                    <a:blip r:embed="rId51"/>
                    <a:stretch>
                      <a:fillRect/>
                    </a:stretch>
                  </pic:blipFill>
                  <pic:spPr bwMode="auto">
                    <a:xfrm>
                      <a:off x="0" y="0"/>
                      <a:ext cx="4699000" cy="5524500"/>
                    </a:xfrm>
                    <a:prstGeom prst="rect">
                      <a:avLst/>
                    </a:prstGeom>
                    <a:noFill/>
                    <a:ln w="9525">
                      <a:noFill/>
                      <a:headEnd/>
                      <a:tailEnd/>
                    </a:ln>
                  </pic:spPr>
                </pic:pic>
              </a:graphicData>
            </a:graphic>
          </wp:inline>
        </w:drawing>
      </w:r>
    </w:p>
    <w:p w14:paraId="1EC1CC2D" w14:textId="77777777" w:rsidR="0031547D" w:rsidRDefault="00000000">
      <w:pPr>
        <w:pStyle w:val="Compact0"/>
        <w:numPr>
          <w:ilvl w:val="0"/>
          <w:numId w:val="46"/>
        </w:numPr>
      </w:pPr>
      <w:r>
        <w:rPr>
          <w:rFonts w:hint="eastAsia"/>
        </w:rPr>
        <w:t>标准多元回归</w:t>
      </w:r>
    </w:p>
    <w:p w14:paraId="0BC29E9C" w14:textId="77777777" w:rsidR="0031547D" w:rsidRDefault="00000000">
      <w:pPr>
        <w:pStyle w:val="FirstParagraph"/>
      </w:pPr>
      <w:r>
        <w:rPr>
          <w:noProof/>
        </w:rPr>
        <w:lastRenderedPageBreak/>
        <w:drawing>
          <wp:inline distT="0" distB="0" distL="0" distR="0" wp14:anchorId="77534553" wp14:editId="509788B2">
            <wp:extent cx="4673600" cy="5549900"/>
            <wp:effectExtent l="0" t="0" r="0" b="0"/>
            <wp:docPr id="295" name="Picture" descr="image"/>
            <wp:cNvGraphicFramePr/>
            <a:graphic xmlns:a="http://schemas.openxmlformats.org/drawingml/2006/main">
              <a:graphicData uri="http://schemas.openxmlformats.org/drawingml/2006/picture">
                <pic:pic xmlns:pic="http://schemas.openxmlformats.org/drawingml/2006/picture">
                  <pic:nvPicPr>
                    <pic:cNvPr id="296" name="Picture" descr="images/49a3e18a07832b6c35d341907541276ae9050dfc96da3fffe4735b155b036f1f.jpg"/>
                    <pic:cNvPicPr>
                      <a:picLocks noChangeAspect="1" noChangeArrowheads="1"/>
                    </pic:cNvPicPr>
                  </pic:nvPicPr>
                  <pic:blipFill>
                    <a:blip r:embed="rId52"/>
                    <a:stretch>
                      <a:fillRect/>
                    </a:stretch>
                  </pic:blipFill>
                  <pic:spPr bwMode="auto">
                    <a:xfrm>
                      <a:off x="0" y="0"/>
                      <a:ext cx="4673600" cy="5549900"/>
                    </a:xfrm>
                    <a:prstGeom prst="rect">
                      <a:avLst/>
                    </a:prstGeom>
                    <a:noFill/>
                    <a:ln w="9525">
                      <a:noFill/>
                      <a:headEnd/>
                      <a:tailEnd/>
                    </a:ln>
                  </pic:spPr>
                </pic:pic>
              </a:graphicData>
            </a:graphic>
          </wp:inline>
        </w:drawing>
      </w:r>
    </w:p>
    <w:p w14:paraId="444B8C5B" w14:textId="77777777" w:rsidR="0031547D" w:rsidRDefault="00000000">
      <w:pPr>
        <w:pStyle w:val="Compact0"/>
        <w:numPr>
          <w:ilvl w:val="0"/>
          <w:numId w:val="47"/>
        </w:numPr>
      </w:pPr>
      <w:r>
        <w:rPr>
          <w:rFonts w:hint="eastAsia"/>
        </w:rPr>
        <w:t>序列回归</w:t>
      </w:r>
    </w:p>
    <w:p w14:paraId="2154560D" w14:textId="77777777" w:rsidR="0031547D" w:rsidRDefault="00000000">
      <w:pPr>
        <w:pStyle w:val="FirstParagraph"/>
      </w:pPr>
      <w:r>
        <w:rPr>
          <w:noProof/>
        </w:rPr>
        <w:lastRenderedPageBreak/>
        <w:drawing>
          <wp:inline distT="0" distB="0" distL="0" distR="0" wp14:anchorId="60640521" wp14:editId="7825B57A">
            <wp:extent cx="4813300" cy="5689600"/>
            <wp:effectExtent l="0" t="0" r="0" b="0"/>
            <wp:docPr id="298" name="Picture" descr="image"/>
            <wp:cNvGraphicFramePr/>
            <a:graphic xmlns:a="http://schemas.openxmlformats.org/drawingml/2006/main">
              <a:graphicData uri="http://schemas.openxmlformats.org/drawingml/2006/picture">
                <pic:pic xmlns:pic="http://schemas.openxmlformats.org/drawingml/2006/picture">
                  <pic:nvPicPr>
                    <pic:cNvPr id="299" name="Picture" descr="images/5db134c03d785ab3e145a83185d4cb27ba2c729d458d3e91d717c9508b61e8ca.jpg"/>
                    <pic:cNvPicPr>
                      <a:picLocks noChangeAspect="1" noChangeArrowheads="1"/>
                    </pic:cNvPicPr>
                  </pic:nvPicPr>
                  <pic:blipFill>
                    <a:blip r:embed="rId53"/>
                    <a:stretch>
                      <a:fillRect/>
                    </a:stretch>
                  </pic:blipFill>
                  <pic:spPr bwMode="auto">
                    <a:xfrm>
                      <a:off x="0" y="0"/>
                      <a:ext cx="4813300" cy="5689600"/>
                    </a:xfrm>
                    <a:prstGeom prst="rect">
                      <a:avLst/>
                    </a:prstGeom>
                    <a:noFill/>
                    <a:ln w="9525">
                      <a:noFill/>
                      <a:headEnd/>
                      <a:tailEnd/>
                    </a:ln>
                  </pic:spPr>
                </pic:pic>
              </a:graphicData>
            </a:graphic>
          </wp:inline>
        </w:drawing>
      </w:r>
    </w:p>
    <w:p w14:paraId="3B760624" w14:textId="77777777" w:rsidR="0031547D" w:rsidRDefault="00000000">
      <w:pPr>
        <w:pStyle w:val="Compact0"/>
        <w:numPr>
          <w:ilvl w:val="0"/>
          <w:numId w:val="48"/>
        </w:numPr>
      </w:pPr>
      <w:r>
        <w:rPr>
          <w:rFonts w:hint="eastAsia"/>
        </w:rPr>
        <w:t>统计回归</w:t>
      </w:r>
    </w:p>
    <w:p w14:paraId="39D66F9E" w14:textId="77777777" w:rsidR="0031547D" w:rsidRDefault="00000000">
      <w:pPr>
        <w:pStyle w:val="FirstParagraph"/>
      </w:pPr>
      <w:r>
        <w:rPr>
          <w:noProof/>
        </w:rPr>
        <w:drawing>
          <wp:inline distT="0" distB="0" distL="0" distR="0" wp14:anchorId="59AFF823" wp14:editId="4ECF496E">
            <wp:extent cx="3962400" cy="622300"/>
            <wp:effectExtent l="0" t="0" r="0" b="0"/>
            <wp:docPr id="301" name="Picture" descr="image"/>
            <wp:cNvGraphicFramePr/>
            <a:graphic xmlns:a="http://schemas.openxmlformats.org/drawingml/2006/main">
              <a:graphicData uri="http://schemas.openxmlformats.org/drawingml/2006/picture">
                <pic:pic xmlns:pic="http://schemas.openxmlformats.org/drawingml/2006/picture">
                  <pic:nvPicPr>
                    <pic:cNvPr id="302" name="Picture" descr="images/47dfc2f51e6d77e857c53d094b87d2a87e57bf718779eb0402420b1c1d056c2c.jpg"/>
                    <pic:cNvPicPr>
                      <a:picLocks noChangeAspect="1" noChangeArrowheads="1"/>
                    </pic:cNvPicPr>
                  </pic:nvPicPr>
                  <pic:blipFill>
                    <a:blip r:embed="rId54"/>
                    <a:stretch>
                      <a:fillRect/>
                    </a:stretch>
                  </pic:blipFill>
                  <pic:spPr bwMode="auto">
                    <a:xfrm>
                      <a:off x="0" y="0"/>
                      <a:ext cx="3962400" cy="622300"/>
                    </a:xfrm>
                    <a:prstGeom prst="rect">
                      <a:avLst/>
                    </a:prstGeom>
                    <a:noFill/>
                    <a:ln w="9525">
                      <a:noFill/>
                      <a:headEnd/>
                      <a:tailEnd/>
                    </a:ln>
                  </pic:spPr>
                </pic:pic>
              </a:graphicData>
            </a:graphic>
          </wp:inline>
        </w:drawing>
      </w:r>
    </w:p>
    <w:p w14:paraId="7284C062" w14:textId="77777777" w:rsidR="0031547D" w:rsidRDefault="00000000">
      <w:pPr>
        <w:pStyle w:val="a0"/>
        <w:rPr>
          <w:lang w:eastAsia="zh-CN"/>
        </w:rPr>
      </w:pPr>
      <w:r>
        <w:rPr>
          <w:rFonts w:hint="eastAsia"/>
          <w:lang w:eastAsia="zh-CN"/>
        </w:rPr>
        <w:t>图</w:t>
      </w:r>
      <w:r>
        <w:rPr>
          <w:rFonts w:hint="eastAsia"/>
          <w:lang w:eastAsia="zh-CN"/>
        </w:rPr>
        <w:t>3-1</w:t>
      </w:r>
      <w:r>
        <w:rPr>
          <w:lang w:eastAsia="zh-CN"/>
        </w:rPr>
        <w:t xml:space="preserve"> </w:t>
      </w:r>
      <w:r>
        <w:rPr>
          <w:rFonts w:hint="eastAsia"/>
          <w:lang w:eastAsia="zh-CN"/>
        </w:rPr>
        <w:t>三种回归类型解释因变量方差的维恩图</w:t>
      </w:r>
    </w:p>
    <w:p w14:paraId="69D57472" w14:textId="77777777" w:rsidR="0031547D" w:rsidRDefault="00000000">
      <w:pPr>
        <w:pStyle w:val="a0"/>
        <w:rPr>
          <w:lang w:eastAsia="zh-CN"/>
        </w:rPr>
      </w:pPr>
      <w:r>
        <w:rPr>
          <w:rFonts w:hint="eastAsia"/>
          <w:lang w:eastAsia="zh-CN"/>
        </w:rPr>
        <w:t>造成较大的影响。</w:t>
      </w:r>
    </w:p>
    <w:p w14:paraId="3CE13B91" w14:textId="77777777" w:rsidR="0031547D" w:rsidRDefault="00000000">
      <w:pPr>
        <w:pStyle w:val="a0"/>
        <w:rPr>
          <w:lang w:eastAsia="zh-CN"/>
        </w:rPr>
      </w:pPr>
      <w:r>
        <w:rPr>
          <w:rFonts w:hint="eastAsia"/>
          <w:lang w:eastAsia="zh-CN"/>
        </w:rPr>
        <w:lastRenderedPageBreak/>
        <w:t>如图</w:t>
      </w:r>
      <w:r>
        <w:rPr>
          <w:lang w:eastAsia="zh-CN"/>
        </w:rPr>
        <w:t xml:space="preserve"> </w:t>
      </w:r>
      <w:r>
        <w:rPr>
          <w:rFonts w:hint="eastAsia"/>
          <w:lang w:eastAsia="zh-CN"/>
        </w:rPr>
        <w:t>3-1</w:t>
      </w:r>
      <w:r>
        <w:rPr>
          <w:rFonts w:hint="eastAsia"/>
          <w:lang w:eastAsia="zh-CN"/>
        </w:rPr>
        <w:t>（</w:t>
      </w:r>
      <w:r>
        <w:rPr>
          <w:rFonts w:hint="eastAsia"/>
          <w:lang w:eastAsia="zh-CN"/>
        </w:rPr>
        <w:t>c</w:t>
      </w:r>
      <w:r>
        <w:rPr>
          <w:rFonts w:hint="eastAsia"/>
          <w:lang w:eastAsia="zh-CN"/>
        </w:rPr>
        <w:t>）所示，由于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与</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有最高的相关，故最先进入。由此，首先解释了</w:t>
      </w:r>
      <w:r>
        <w:rPr>
          <w:lang w:eastAsia="zh-CN"/>
        </w:rPr>
        <w:t xml:space="preserve"> a </w:t>
      </w:r>
      <w:r>
        <w:rPr>
          <w:rFonts w:hint="eastAsia"/>
          <w:lang w:eastAsia="zh-CN"/>
        </w:rPr>
        <w:t>和</w:t>
      </w:r>
      <w:r>
        <w:rPr>
          <w:lang w:eastAsia="zh-CN"/>
        </w:rPr>
        <w:t xml:space="preserve"> b </w:t>
      </w:r>
      <w:r>
        <w:rPr>
          <w:rFonts w:hint="eastAsia"/>
          <w:lang w:eastAsia="zh-CN"/>
        </w:rPr>
        <w:t>两个部分。然后，在此基础上比较</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：如果</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进入，则可解释的部分为</w:t>
      </w:r>
      <w:r>
        <w:rPr>
          <w:lang w:eastAsia="zh-CN"/>
        </w:rPr>
        <w:t xml:space="preserve"> c </w:t>
      </w:r>
      <w:r>
        <w:rPr>
          <w:rFonts w:hint="eastAsia"/>
          <w:lang w:eastAsia="zh-CN"/>
        </w:rPr>
        <w:t>和</w:t>
      </w:r>
      <w:r>
        <w:rPr>
          <w:lang w:eastAsia="zh-CN"/>
        </w:rPr>
        <w:t xml:space="preserve"> </w:t>
      </w:r>
      <w:r>
        <w:rPr>
          <w:rFonts w:hint="eastAsia"/>
          <w:lang w:eastAsia="zh-CN"/>
        </w:rPr>
        <w:t>d</w:t>
      </w:r>
      <w:r>
        <w:rPr>
          <w:rFonts w:hint="eastAsia"/>
          <w:lang w:eastAsia="zh-CN"/>
        </w:rPr>
        <w:t>；如果</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进入，则为</w:t>
      </w:r>
      <w:r>
        <w:rPr>
          <w:lang w:eastAsia="zh-CN"/>
        </w:rPr>
        <w:t xml:space="preserve"> d </w:t>
      </w:r>
      <w:r>
        <w:rPr>
          <w:rFonts w:hint="eastAsia"/>
          <w:lang w:eastAsia="zh-CN"/>
        </w:rPr>
        <w:t>和</w:t>
      </w:r>
      <w:r>
        <w:rPr>
          <w:lang w:eastAsia="zh-CN"/>
        </w:rPr>
        <w:t xml:space="preserve"> </w:t>
      </w:r>
      <w:r>
        <w:rPr>
          <w:rFonts w:hint="eastAsia"/>
          <w:lang w:eastAsia="zh-CN"/>
        </w:rPr>
        <w:t>e</w:t>
      </w:r>
      <w:r>
        <w:rPr>
          <w:rFonts w:hint="eastAsia"/>
          <w:lang w:eastAsia="zh-CN"/>
        </w:rPr>
        <w:t>。由于</w:t>
      </w:r>
      <w:r>
        <w:rPr>
          <w:lang w:eastAsia="zh-CN"/>
        </w:rPr>
        <w:t xml:space="preserve"> e </w:t>
      </w:r>
      <w:r>
        <w:rPr>
          <w:rFonts w:hint="eastAsia"/>
          <w:lang w:eastAsia="zh-CN"/>
        </w:rPr>
        <w:t>的面积大于</w:t>
      </w:r>
      <w:r>
        <w:rPr>
          <w:lang w:eastAsia="zh-CN"/>
        </w:rPr>
        <w:t xml:space="preserve"> </w:t>
      </w:r>
      <w:r>
        <w:rPr>
          <w:rFonts w:hint="eastAsia"/>
          <w:lang w:eastAsia="zh-CN"/>
        </w:rPr>
        <w:t>c</w:t>
      </w:r>
      <w:r>
        <w:rPr>
          <w:rFonts w:hint="eastAsia"/>
          <w:lang w:eastAsia="zh-CN"/>
        </w:rPr>
        <w:t>，此时让</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进入对预测</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的准确性提升将更为明显，故</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rFonts w:hint="eastAsia"/>
          <w:lang w:eastAsia="zh-CN"/>
        </w:rPr>
        <w:t>第二个进入方程。</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最后进入时可解释的部分仅剩</w:t>
      </w:r>
      <w:r>
        <w:rPr>
          <w:lang w:eastAsia="zh-CN"/>
        </w:rPr>
        <w:t xml:space="preserve"> </w:t>
      </w:r>
      <w:r>
        <w:rPr>
          <w:rFonts w:hint="eastAsia"/>
          <w:lang w:eastAsia="zh-CN"/>
        </w:rPr>
        <w:t>c</w:t>
      </w:r>
      <w:r>
        <w:rPr>
          <w:rFonts w:hint="eastAsia"/>
          <w:lang w:eastAsia="zh-CN"/>
        </w:rPr>
        <w:t>。可以发现，统计回归可能会使与因变量有高相关的自变量最后进入回归方程，并得到其贡献最小的结论。因此研究者使用统计回归时也应关注变量间的相关，不然解释结果时很容易出错。</w:t>
      </w:r>
    </w:p>
    <w:p w14:paraId="27B6F0B6" w14:textId="77777777" w:rsidR="0031547D" w:rsidRDefault="00000000">
      <w:pPr>
        <w:pStyle w:val="a0"/>
        <w:rPr>
          <w:lang w:eastAsia="zh-CN"/>
        </w:rPr>
      </w:pPr>
      <w:r>
        <w:rPr>
          <w:rFonts w:hint="eastAsia"/>
          <w:lang w:eastAsia="zh-CN"/>
        </w:rPr>
        <w:t>统计回归有三种实现方式：向前选择、向后选择和逐步回归。向前选择（</w:t>
      </w:r>
      <w:r>
        <w:rPr>
          <w:rFonts w:hint="eastAsia"/>
          <w:lang w:eastAsia="zh-CN"/>
        </w:rPr>
        <w:t>forward</w:t>
      </w:r>
      <w:r>
        <w:rPr>
          <w:lang w:eastAsia="zh-CN"/>
        </w:rPr>
        <w:t xml:space="preserve"> </w:t>
      </w:r>
      <w:r>
        <w:rPr>
          <w:rFonts w:hint="eastAsia"/>
          <w:lang w:eastAsia="zh-CN"/>
        </w:rPr>
        <w:t>selection</w:t>
      </w:r>
      <w:r>
        <w:rPr>
          <w:rFonts w:hint="eastAsia"/>
          <w:lang w:eastAsia="zh-CN"/>
        </w:rPr>
        <w:t>）的做法是：从不含自变量的回归方程开始，依次加入满足显著性标准的自变量，直到没有自变量再达到这一标准。向后选择（</w:t>
      </w:r>
      <w:r>
        <w:rPr>
          <w:rFonts w:hint="eastAsia"/>
          <w:lang w:eastAsia="zh-CN"/>
        </w:rPr>
        <w:t>backward</w:t>
      </w:r>
      <w:r>
        <w:rPr>
          <w:lang w:eastAsia="zh-CN"/>
        </w:rPr>
        <w:t xml:space="preserve"> </w:t>
      </w:r>
      <w:r>
        <w:rPr>
          <w:rFonts w:hint="eastAsia"/>
          <w:lang w:eastAsia="zh-CN"/>
        </w:rPr>
        <w:t>selection</w:t>
      </w:r>
      <w:r>
        <w:rPr>
          <w:rFonts w:hint="eastAsia"/>
          <w:lang w:eastAsia="zh-CN"/>
        </w:rPr>
        <w:t>）的做法是：首先将所有的自变量都加入回归方程，逐渐剔除那些对回归贡献不显著的自变量。逐步回归（</w:t>
      </w:r>
      <w:r>
        <w:rPr>
          <w:rFonts w:hint="eastAsia"/>
          <w:lang w:eastAsia="zh-CN"/>
        </w:rPr>
        <w:t>step-wise</w:t>
      </w:r>
      <w:r>
        <w:rPr>
          <w:lang w:eastAsia="zh-CN"/>
        </w:rPr>
        <w:t xml:space="preserve"> </w:t>
      </w:r>
      <w:r>
        <w:rPr>
          <w:rFonts w:hint="eastAsia"/>
          <w:lang w:eastAsia="zh-CN"/>
        </w:rPr>
        <w:t>regression</w:t>
      </w:r>
      <w:r>
        <w:rPr>
          <w:rFonts w:hint="eastAsia"/>
          <w:lang w:eastAsia="zh-CN"/>
        </w:rPr>
        <w:t>）是向前选择和向后选择的结合，它的做法是：从不含自变量的回归方程开始，每次加入一个对预测因变量贡献最大的自变量，加入新变量后检验方程已有自变量中是否有预测不显著的，如果有便将其剔除。如此反复进行，直到没有变量可以进入或剔除。</w:t>
      </w:r>
    </w:p>
    <w:p w14:paraId="303D3116" w14:textId="77777777" w:rsidR="0031547D" w:rsidRDefault="00000000">
      <w:pPr>
        <w:pStyle w:val="a0"/>
        <w:rPr>
          <w:lang w:eastAsia="zh-CN"/>
        </w:rPr>
      </w:pPr>
      <w:r>
        <w:rPr>
          <w:rFonts w:hint="eastAsia"/>
          <w:lang w:eastAsia="zh-CN"/>
        </w:rPr>
        <w:t>由于统计回归可选出对预测因变量最有用的一组自变量，如果研究者重在关注回归方程的预测性，可使用此类回归。另外，建议研究者同时采用交叉验证（</w:t>
      </w:r>
      <w:r>
        <w:rPr>
          <w:rFonts w:hint="eastAsia"/>
          <w:lang w:eastAsia="zh-CN"/>
        </w:rPr>
        <w:t>cross-validation</w:t>
      </w:r>
      <w:r>
        <w:rPr>
          <w:rFonts w:hint="eastAsia"/>
          <w:lang w:eastAsia="zh-CN"/>
        </w:rPr>
        <w:t>）。以</w:t>
      </w:r>
      <w:r>
        <w:rPr>
          <w:rFonts w:hint="eastAsia"/>
          <w:lang w:eastAsia="zh-CN"/>
        </w:rPr>
        <w:t>5</w:t>
      </w:r>
      <w:r>
        <w:rPr>
          <w:rFonts w:hint="eastAsia"/>
          <w:lang w:eastAsia="zh-CN"/>
        </w:rPr>
        <w:t>折（</w:t>
      </w:r>
      <w:r>
        <w:rPr>
          <w:rFonts w:hint="eastAsia"/>
          <w:lang w:eastAsia="zh-CN"/>
        </w:rPr>
        <w:t>5-fold</w:t>
      </w:r>
      <w:r>
        <w:rPr>
          <w:rFonts w:hint="eastAsia"/>
          <w:lang w:eastAsia="zh-CN"/>
        </w:rPr>
        <w:t>）交叉验证为例：将数据以</w:t>
      </w:r>
      <w:r>
        <w:rPr>
          <w:rFonts w:hint="eastAsia"/>
          <w:lang w:eastAsia="zh-CN"/>
        </w:rPr>
        <w:t>4:1</w:t>
      </w:r>
      <w:r>
        <w:rPr>
          <w:rFonts w:hint="eastAsia"/>
          <w:lang w:eastAsia="zh-CN"/>
        </w:rPr>
        <w:t>的比例随机分成两部分，首先使用</w:t>
      </w:r>
      <w:r>
        <w:rPr>
          <w:rFonts w:hint="eastAsia"/>
          <w:lang w:eastAsia="zh-CN"/>
        </w:rPr>
        <w:t>80%</w:t>
      </w:r>
      <w:r>
        <w:rPr>
          <w:rFonts w:hint="eastAsia"/>
          <w:lang w:eastAsia="zh-CN"/>
        </w:rPr>
        <w:t>的数据建立回归方程，同时计算多元测定系数</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（计算方法见本章第五节），然后使用剩下</w:t>
      </w:r>
      <w:r>
        <w:rPr>
          <w:rFonts w:hint="eastAsia"/>
          <w:lang w:eastAsia="zh-CN"/>
        </w:rPr>
        <w:t>20%</w:t>
      </w:r>
      <w:r>
        <w:rPr>
          <w:rFonts w:hint="eastAsia"/>
          <w:lang w:eastAsia="zh-CN"/>
        </w:rPr>
        <w:t>的数据验证回归的预测结果，计算预测值和真实值的相关并得到新的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，如果两部分数据得到的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相差较大，则说明发生了过拟合，进而表明该回归方程的泛化性较差。</w:t>
      </w:r>
    </w:p>
    <w:p w14:paraId="3690F0F5" w14:textId="77777777" w:rsidR="0031547D" w:rsidRDefault="00000000">
      <w:pPr>
        <w:pStyle w:val="2"/>
        <w:rPr>
          <w:lang w:eastAsia="zh-CN"/>
        </w:rPr>
      </w:pPr>
      <w:bookmarkStart w:id="146" w:name="四三种回归的比较"/>
      <w:bookmarkEnd w:id="145"/>
      <w:r>
        <w:rPr>
          <w:rFonts w:hint="eastAsia"/>
          <w:lang w:eastAsia="zh-CN"/>
        </w:rPr>
        <w:t>四、三种回归的比较</w:t>
      </w:r>
    </w:p>
    <w:p w14:paraId="7178CA48" w14:textId="77777777" w:rsidR="0031547D" w:rsidRDefault="00000000">
      <w:pPr>
        <w:pStyle w:val="FirstParagraph"/>
        <w:rPr>
          <w:lang w:eastAsia="zh-CN"/>
        </w:rPr>
      </w:pPr>
      <w:r>
        <w:rPr>
          <w:rFonts w:hint="eastAsia"/>
          <w:lang w:eastAsia="zh-CN"/>
        </w:rPr>
        <w:t>从使用目的来看，标准多元回归和统计回归都旨在探索和建立模型，两者相较而言统计回归的探索性更为明显。因此，当对因变量与多个自变量的关系了解不多时，可使用统计回归。序列回归一般是在研究者对模型有理论支持或验证假设时使用。</w:t>
      </w:r>
    </w:p>
    <w:p w14:paraId="41F51FD9" w14:textId="77777777" w:rsidR="0031547D" w:rsidRDefault="00000000">
      <w:pPr>
        <w:pStyle w:val="a0"/>
        <w:rPr>
          <w:lang w:eastAsia="zh-CN"/>
        </w:rPr>
      </w:pPr>
      <w:r>
        <w:rPr>
          <w:rFonts w:hint="eastAsia"/>
          <w:lang w:eastAsia="zh-CN"/>
        </w:rPr>
        <w:lastRenderedPageBreak/>
        <w:t>从变量的进入顺序和过程的可控性来看，标准回归由于所有变量一次性进入而变得完全不可控，统计回归由于完全由样本数据计算的统计指标决定自变量的取舍而同样不可控，只有序列回归是由研究者决定变量的进入顺序，是最为可控的回归类型。</w:t>
      </w:r>
    </w:p>
    <w:p w14:paraId="73D38CB0" w14:textId="77777777" w:rsidR="0031547D" w:rsidRDefault="00000000">
      <w:pPr>
        <w:pStyle w:val="a0"/>
        <w:rPr>
          <w:lang w:eastAsia="zh-CN"/>
        </w:rPr>
      </w:pPr>
      <w:r>
        <w:rPr>
          <w:rFonts w:hint="eastAsia"/>
          <w:lang w:eastAsia="zh-CN"/>
        </w:rPr>
        <w:t>正是由于上述差别，三种回归有各自的独特之处：标准回归会剔除所有自变量的重叠部分，可以体现出每个自变量的单独贡献。序列回归可以在某些变量进入方程的前提下探讨另一些变量的贡献。统计回归可以辨别具有多重共线性的变量，可为未来的研究剔除某些明显冗余的变量。</w:t>
      </w:r>
    </w:p>
    <w:p w14:paraId="15C9395F" w14:textId="77777777" w:rsidR="0031547D" w:rsidRDefault="00000000">
      <w:pPr>
        <w:pStyle w:val="2"/>
        <w:rPr>
          <w:lang w:eastAsia="zh-CN"/>
        </w:rPr>
      </w:pPr>
      <w:bookmarkStart w:id="147" w:name="第五节-多元回归分析中自变量的重要性"/>
      <w:bookmarkEnd w:id="146"/>
      <w:r>
        <w:rPr>
          <w:rFonts w:hint="eastAsia"/>
          <w:lang w:eastAsia="zh-CN"/>
        </w:rPr>
        <w:t>第五节</w:t>
      </w:r>
      <w:r>
        <w:rPr>
          <w:lang w:eastAsia="zh-CN"/>
        </w:rPr>
        <w:t xml:space="preserve"> </w:t>
      </w:r>
      <w:r>
        <w:rPr>
          <w:rFonts w:hint="eastAsia"/>
          <w:lang w:eastAsia="zh-CN"/>
        </w:rPr>
        <w:t>多元回归分析中自变量的重要性</w:t>
      </w:r>
    </w:p>
    <w:p w14:paraId="63AAA7AF" w14:textId="77777777" w:rsidR="0031547D" w:rsidRDefault="00000000">
      <w:pPr>
        <w:pStyle w:val="2"/>
      </w:pPr>
      <w:bookmarkStart w:id="148" w:name="一多元测定系数"/>
      <w:bookmarkEnd w:id="147"/>
      <w:r>
        <w:rPr>
          <w:rFonts w:hint="eastAsia"/>
        </w:rPr>
        <w:t>一、多元测定系数</w:t>
      </w:r>
    </w:p>
    <w:p w14:paraId="24EFCAEE" w14:textId="77777777" w:rsidR="0031547D" w:rsidRDefault="00000000">
      <w:pPr>
        <w:pStyle w:val="FirstParagraph"/>
      </w:pPr>
      <w:r>
        <w:rPr>
          <w:rFonts w:hint="eastAsia"/>
        </w:rPr>
        <w:t>在多元回归分析中，因变量</w:t>
      </w:r>
      <w:r>
        <w:t xml:space="preserve"> Y </w:t>
      </w:r>
      <w:r>
        <w:rPr>
          <w:rFonts w:hint="eastAsia"/>
        </w:rPr>
        <w:t>变异的总平方和（</w:t>
      </w:r>
      <w:r>
        <w:rPr>
          <w:rFonts w:hint="eastAsia"/>
        </w:rPr>
        <w:t>total</w:t>
      </w:r>
      <w:r>
        <w:t xml:space="preserve"> sum of </w:t>
      </w:r>
      <w:r>
        <w:rPr>
          <w:rFonts w:hint="eastAsia"/>
        </w:rPr>
        <w:t>squares</w:t>
      </w:r>
      <w:r>
        <w:rPr>
          <w:rFonts w:hint="eastAsia"/>
        </w:rPr>
        <w:t>）可以分解为两部分：一部分是回归平方和（</w:t>
      </w:r>
      <w:r>
        <w:rPr>
          <w:rFonts w:hint="eastAsia"/>
        </w:rPr>
        <w:t>regression</w:t>
      </w:r>
      <w:r>
        <w:t xml:space="preserve"> sum of </w:t>
      </w:r>
      <w:r>
        <w:rPr>
          <w:rFonts w:hint="eastAsia"/>
        </w:rPr>
        <w:t>squares</w:t>
      </w:r>
      <w:r>
        <w:rPr>
          <w:rFonts w:hint="eastAsia"/>
        </w:rPr>
        <w:t>），它是回归方程所能解释的部分，反映了由于</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w:r>
        <w:rPr>
          <w:rFonts w:hint="eastAsia"/>
        </w:rPr>
        <w:t>和</w:t>
      </w:r>
      <w:r>
        <w:t xml:space="preserve"> Y </w:t>
      </w:r>
      <w:r>
        <w:rPr>
          <w:rFonts w:hint="eastAsia"/>
        </w:rPr>
        <w:t>的线性关系而导致的</w:t>
      </w:r>
      <w:r>
        <w:t xml:space="preserve"> Y </w:t>
      </w:r>
      <w:r>
        <w:rPr>
          <w:rFonts w:hint="eastAsia"/>
        </w:rPr>
        <w:t>的变异。另一部分是残差平方和（</w:t>
      </w:r>
      <w:r>
        <w:rPr>
          <w:rFonts w:hint="eastAsia"/>
        </w:rPr>
        <w:t>error</w:t>
      </w:r>
      <w:r>
        <w:t xml:space="preserve"> sum of </w:t>
      </w:r>
      <w:r>
        <w:rPr>
          <w:rFonts w:hint="eastAsia"/>
        </w:rPr>
        <w:t>squares</w:t>
      </w:r>
      <w:r>
        <w:rPr>
          <w:rFonts w:hint="eastAsia"/>
        </w:rPr>
        <w:t>），它是由于观察值没有落在回归线上而引起的，是包含</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w:r>
        <w:rPr>
          <w:rFonts w:hint="eastAsia"/>
        </w:rPr>
        <w:t>的回归方程没能解释的</w:t>
      </w:r>
      <w:r>
        <w:t xml:space="preserve"> Y </w:t>
      </w:r>
      <w:r>
        <w:rPr>
          <w:rFonts w:hint="eastAsia"/>
        </w:rPr>
        <w:t>的变异部分。在多元线性回归中，将回归平方和与总平方和的比值称为多元测定系数（</w:t>
      </w:r>
      <w:r>
        <w:rPr>
          <w:rFonts w:hint="eastAsia"/>
        </w:rPr>
        <w:t>coefficient</w:t>
      </w:r>
      <w:r>
        <w:t xml:space="preserve"> of multiple </w:t>
      </w:r>
      <w:r>
        <w:rPr>
          <w:rFonts w:hint="eastAsia"/>
        </w:rPr>
        <w:t>determination</w:t>
      </w:r>
      <w:r>
        <w:rPr>
          <w:rFonts w:hint="eastAsia"/>
        </w:rPr>
        <w:t>），用</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Pr>
          <w:rFonts w:hint="eastAsia"/>
        </w:rPr>
        <w:t>表示，计算公式为：</w:t>
      </w:r>
    </w:p>
    <w:p w14:paraId="1E48C496"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k</m:t>
              </m:r>
            </m:sub>
            <m:sup>
              <m:r>
                <w:rPr>
                  <w:rFonts w:ascii="Cambria Math" w:hAnsi="Cambria Math"/>
                </w:rPr>
                <m:t>2</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m:oMathPara>
    </w:p>
    <w:p w14:paraId="68AA63D7" w14:textId="77777777" w:rsidR="0031547D" w:rsidRDefault="00000000">
      <w:pPr>
        <w:pStyle w:val="FirstParagraph"/>
        <w:rPr>
          <w:lang w:eastAsia="zh-CN"/>
        </w:rPr>
      </w:pPr>
      <w:r>
        <w:rPr>
          <w:rFonts w:hint="eastAsia"/>
          <w:lang w:eastAsia="zh-CN"/>
        </w:rPr>
        <w:t>式中，</w:t>
      </w:r>
      <w:r>
        <w:rPr>
          <w:lang w:eastAsia="zh-CN"/>
        </w:rPr>
        <w:t xml:space="preserve"> </w:t>
      </w:r>
      <m:oMath>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Y</m:t>
            </m:r>
          </m:e>
        </m:ba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 xml:space="preserve"> </w:t>
      </w:r>
      <w:r>
        <w:rPr>
          <w:rFonts w:hint="eastAsia"/>
          <w:lang w:eastAsia="zh-CN"/>
        </w:rPr>
        <w:t>为总平方和，</w:t>
      </w:r>
      <w:r>
        <w:rPr>
          <w:lang w:eastAsia="zh-CN"/>
        </w:rPr>
        <w:t xml:space="preserve"> </w:t>
      </w:r>
      <m:oMath>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Y</m:t>
            </m:r>
          </m:e>
        </m:ba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 xml:space="preserve"> </w:t>
      </w:r>
      <w:r>
        <w:rPr>
          <w:rFonts w:hint="eastAsia"/>
          <w:lang w:eastAsia="zh-CN"/>
        </w:rPr>
        <w:t>为</w:t>
      </w:r>
      <w:r>
        <w:rPr>
          <w:lang w:eastAsia="zh-CN"/>
        </w:rPr>
        <w:t xml:space="preserve"> </w:t>
      </w:r>
      <m:oMath>
        <m:acc>
          <m:accPr>
            <m:ctrlPr>
              <w:rPr>
                <w:rFonts w:ascii="Cambria Math" w:hAnsi="Cambria Math"/>
              </w:rPr>
            </m:ctrlPr>
          </m:accPr>
          <m:e>
            <m:r>
              <w:rPr>
                <w:rFonts w:ascii="Cambria Math" w:hAnsi="Cambria Math"/>
                <w:lang w:eastAsia="zh-CN"/>
              </w:rPr>
              <m:t>Y</m:t>
            </m:r>
          </m:e>
        </m:acc>
      </m:oMath>
      <w:r>
        <w:rPr>
          <w:lang w:eastAsia="zh-CN"/>
        </w:rPr>
        <w:t xml:space="preserve"> </w:t>
      </w:r>
      <w:r>
        <w:rPr>
          <w:rFonts w:hint="eastAsia"/>
          <w:lang w:eastAsia="zh-CN"/>
        </w:rPr>
        <w:t>解释</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变异的回归平方和。</w:t>
      </w:r>
    </w:p>
    <w:p w14:paraId="6BC51588" w14:textId="77777777" w:rsidR="0031547D" w:rsidRDefault="00000000">
      <w:pPr>
        <w:pStyle w:val="a0"/>
        <w:rPr>
          <w:lang w:eastAsia="zh-CN"/>
        </w:rPr>
      </w:pPr>
      <w:r>
        <w:rPr>
          <w:rFonts w:hint="eastAsia"/>
          <w:lang w:eastAsia="zh-CN"/>
        </w:rPr>
        <w:t>多元测定系数可以表示所得到的回归方程在多大程度上解释了因变量</w:t>
      </w:r>
      <w:r>
        <w:rPr>
          <w:lang w:eastAsia="zh-CN"/>
        </w:rPr>
        <w:t xml:space="preserve"> Y </w:t>
      </w:r>
      <w:r>
        <w:rPr>
          <w:rFonts w:hint="eastAsia"/>
          <w:lang w:eastAsia="zh-CN"/>
        </w:rPr>
        <w:t>的变异，取值范围为</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lang w:eastAsia="zh-CN"/>
        </w:rPr>
        <w:t>。</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越接近</w:t>
      </w:r>
      <w:r>
        <w:rPr>
          <w:lang w:eastAsia="zh-CN"/>
        </w:rPr>
        <w:t xml:space="preserve"> </w:t>
      </w:r>
      <w:r>
        <w:rPr>
          <w:rFonts w:hint="eastAsia"/>
          <w:lang w:eastAsia="zh-CN"/>
        </w:rPr>
        <w:t>1</w:t>
      </w:r>
      <w:r>
        <w:rPr>
          <w:rFonts w:hint="eastAsia"/>
          <w:lang w:eastAsia="zh-CN"/>
        </w:rPr>
        <w:t>，表示方程中的自变量对因变量</w:t>
      </w:r>
      <w:r>
        <w:rPr>
          <w:lang w:eastAsia="zh-CN"/>
        </w:rPr>
        <w:t xml:space="preserve"> Y </w:t>
      </w:r>
      <w:r>
        <w:rPr>
          <w:rFonts w:hint="eastAsia"/>
          <w:lang w:eastAsia="zh-CN"/>
        </w:rPr>
        <w:t>的解释力越强。例如，</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0.64</m:t>
        </m:r>
      </m:oMath>
      <w:r>
        <w:rPr>
          <w:lang w:eastAsia="zh-CN"/>
        </w:rPr>
        <w:t xml:space="preserve"> </w:t>
      </w:r>
      <w:r>
        <w:rPr>
          <w:rFonts w:hint="eastAsia"/>
          <w:lang w:eastAsia="zh-CN"/>
        </w:rPr>
        <w:t>说明</w:t>
      </w:r>
      <w:r>
        <w:rPr>
          <w:lang w:eastAsia="zh-CN"/>
        </w:rPr>
        <w:t xml:space="preserve"> Y </w:t>
      </w:r>
      <w:r>
        <w:rPr>
          <w:rFonts w:hint="eastAsia"/>
          <w:lang w:eastAsia="zh-CN"/>
        </w:rPr>
        <w:t>的变异中有</w:t>
      </w:r>
      <w:r>
        <w:rPr>
          <w:lang w:eastAsia="zh-CN"/>
        </w:rPr>
        <w:t xml:space="preserve"> 64% </w:t>
      </w:r>
      <w:r>
        <w:rPr>
          <w:rFonts w:hint="eastAsia"/>
          <w:lang w:eastAsia="zh-CN"/>
        </w:rPr>
        <w:t>可由回归方程解释。</w:t>
      </w:r>
    </w:p>
    <w:p w14:paraId="02D7E7DD" w14:textId="77777777" w:rsidR="0031547D" w:rsidRDefault="00000000">
      <w:pPr>
        <w:pStyle w:val="a0"/>
        <w:rPr>
          <w:lang w:eastAsia="zh-CN"/>
        </w:rPr>
      </w:pPr>
      <w:r>
        <w:rPr>
          <w:rFonts w:hint="eastAsia"/>
        </w:rPr>
        <w:t>多元测定系数的算术平方根称为复相关（</w:t>
      </w:r>
      <w:r>
        <w:rPr>
          <w:rFonts w:hint="eastAsia"/>
        </w:rPr>
        <w:t>multiple</w:t>
      </w:r>
      <w:r>
        <w:t xml:space="preserve"> </w:t>
      </w:r>
      <w:r>
        <w:rPr>
          <w:rFonts w:hint="eastAsia"/>
        </w:rPr>
        <w:t>correlation</w:t>
      </w:r>
      <w:r>
        <w:rPr>
          <w:rFonts w:hint="eastAsia"/>
        </w:rPr>
        <w:t>）。复相关表示</w:t>
      </w:r>
      <w:r>
        <w:t xml:space="preserve"> Y </w:t>
      </w:r>
      <w:r>
        <w:rPr>
          <w:rFonts w:hint="eastAsia"/>
        </w:rPr>
        <w:t>与</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w:r>
        <w:rPr>
          <w:rFonts w:hint="eastAsia"/>
        </w:rPr>
        <w:t>，</w:t>
      </w:r>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w:r>
        <w:rPr>
          <w:rFonts w:hint="eastAsia"/>
        </w:rPr>
        <w:t>，…，</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w:r>
        <w:rPr>
          <w:rFonts w:hint="eastAsia"/>
        </w:rPr>
        <w:t>之间的线性相关程度，取值范围为</w:t>
      </w:r>
      <w:r>
        <w:t xml:space="preserve"> [0, </w:t>
      </w:r>
      <w:r>
        <w:rPr>
          <w:rFonts w:hint="eastAsia"/>
        </w:rPr>
        <w:t>1]</w:t>
      </w:r>
      <w:r>
        <w:rPr>
          <w:rFonts w:hint="eastAsia"/>
        </w:rPr>
        <w:t>。复相关系数越接近</w:t>
      </w:r>
      <w:r>
        <w:t xml:space="preserve"> </w:t>
      </w:r>
      <w:r>
        <w:rPr>
          <w:rFonts w:hint="eastAsia"/>
        </w:rPr>
        <w:t>1</w:t>
      </w:r>
      <w:r>
        <w:rPr>
          <w:rFonts w:hint="eastAsia"/>
        </w:rPr>
        <w:t>，表示</w:t>
      </w:r>
      <w:r>
        <w:t xml:space="preserve"> Y </w:t>
      </w:r>
      <w:r>
        <w:rPr>
          <w:rFonts w:hint="eastAsia"/>
        </w:rPr>
        <w:t>与</w:t>
      </w:r>
      <w:r>
        <w:t xml:space="preserve"> X </w:t>
      </w:r>
      <w:r>
        <w:rPr>
          <w:rFonts w:hint="eastAsia"/>
        </w:rPr>
        <w:t>之间的线性关系越密切。</w:t>
      </w:r>
      <w:r>
        <w:rPr>
          <w:rFonts w:hint="eastAsia"/>
          <w:lang w:eastAsia="zh-CN"/>
        </w:rPr>
        <w:t>当复相关系数等于</w:t>
      </w:r>
      <w:r>
        <w:rPr>
          <w:lang w:eastAsia="zh-CN"/>
        </w:rPr>
        <w:t xml:space="preserve"> 1 </w:t>
      </w:r>
      <w:r>
        <w:rPr>
          <w:rFonts w:hint="eastAsia"/>
          <w:lang w:eastAsia="zh-CN"/>
        </w:rPr>
        <w:t>时，所有的观测值都落在回归线上；当复相关系数等于</w:t>
      </w:r>
      <w:r>
        <w:rPr>
          <w:lang w:eastAsia="zh-CN"/>
        </w:rPr>
        <w:t xml:space="preserve"> 0 </w:t>
      </w:r>
      <w:r>
        <w:rPr>
          <w:rFonts w:hint="eastAsia"/>
          <w:lang w:eastAsia="zh-CN"/>
        </w:rPr>
        <w:t>时，表示</w:t>
      </w:r>
      <w:r>
        <w:rPr>
          <w:lang w:eastAsia="zh-CN"/>
        </w:rPr>
        <w:t xml:space="preserve"> Y </w:t>
      </w:r>
      <w:r>
        <w:rPr>
          <w:rFonts w:hint="eastAsia"/>
          <w:lang w:eastAsia="zh-CN"/>
        </w:rPr>
        <w:t>的变异与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的线性变化</w:t>
      </w:r>
      <w:r>
        <w:rPr>
          <w:rFonts w:hint="eastAsia"/>
          <w:lang w:eastAsia="zh-CN"/>
        </w:rPr>
        <w:lastRenderedPageBreak/>
        <w:t>无关。因此，复相关系数还有一种计算方法，即求因变量的观测值和由回归方程得到的预测值的简单相关系数的绝对值。</w:t>
      </w:r>
    </w:p>
    <w:p w14:paraId="2FE6BAAA" w14:textId="77777777" w:rsidR="0031547D" w:rsidRDefault="00000000">
      <w:pPr>
        <w:pStyle w:val="2"/>
        <w:rPr>
          <w:lang w:eastAsia="zh-CN"/>
        </w:rPr>
      </w:pPr>
      <w:bookmarkStart w:id="149" w:name="二调整的多元测定系数"/>
      <w:bookmarkEnd w:id="148"/>
      <w:r>
        <w:rPr>
          <w:rFonts w:hint="eastAsia"/>
          <w:lang w:eastAsia="zh-CN"/>
        </w:rPr>
        <w:t>二、调整的多元测定系数</w:t>
      </w:r>
    </w:p>
    <w:p w14:paraId="4193DA23" w14:textId="77777777" w:rsidR="0031547D" w:rsidRDefault="00000000">
      <w:pPr>
        <w:pStyle w:val="FirstParagraph"/>
      </w:pPr>
      <w:r>
        <w:rPr>
          <w:rFonts w:hint="eastAsia"/>
          <w:lang w:eastAsia="zh-CN"/>
        </w:rPr>
        <w:t>在多元回归分析中，随着自变量的个数逐渐增加，残差平方和会逐渐减少，</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会持续增大。尽管有些自变量与因变量的线性关系不显著，但将其引入回归方程后，</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仍会增大。</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受自变量个数与样本量之比（</w:t>
      </w:r>
      <w:r>
        <w:rPr>
          <w:rFonts w:hint="eastAsia"/>
          <w:lang w:eastAsia="zh-CN"/>
        </w:rPr>
        <w:t>k:n</w:t>
      </w:r>
      <w:r>
        <w:rPr>
          <w:rFonts w:hint="eastAsia"/>
          <w:lang w:eastAsia="zh-CN"/>
        </w:rPr>
        <w:t>）的影响，这个比值一般在</w:t>
      </w:r>
      <w:r>
        <w:rPr>
          <w:rFonts w:hint="eastAsia"/>
          <w:lang w:eastAsia="zh-CN"/>
        </w:rPr>
        <w:t>1:10</w:t>
      </w:r>
      <w:r>
        <w:rPr>
          <w:rFonts w:hint="eastAsia"/>
          <w:lang w:eastAsia="zh-CN"/>
        </w:rPr>
        <w:t>以上为好。当比值小于</w:t>
      </w:r>
      <w:r>
        <w:rPr>
          <w:rFonts w:hint="eastAsia"/>
          <w:lang w:eastAsia="zh-CN"/>
        </w:rPr>
        <w:t>1:5</w:t>
      </w:r>
      <w:r>
        <w:rPr>
          <w:rFonts w:hint="eastAsia"/>
          <w:lang w:eastAsia="zh-CN"/>
        </w:rPr>
        <w:t>时，倾向于高估实际的拟合优度，此时可以用调整的多元测定系数</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adj</m:t>
            </m:r>
          </m:sub>
          <m:sup>
            <m:r>
              <w:rPr>
                <w:rFonts w:ascii="Cambria Math" w:hAnsi="Cambria Math"/>
                <w:lang w:eastAsia="zh-CN"/>
              </w:rPr>
              <m:t>2</m:t>
            </m:r>
          </m:sup>
        </m:sSubSup>
      </m:oMath>
      <w:r>
        <w:rPr>
          <w:lang w:eastAsia="zh-CN"/>
        </w:rPr>
        <w:t xml:space="preserve"> </w:t>
      </w:r>
      <w:r>
        <w:rPr>
          <w:rFonts w:hint="eastAsia"/>
          <w:lang w:eastAsia="zh-CN"/>
        </w:rPr>
        <w:t>代替</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w:t>
      </w:r>
      <w:r>
        <w:rPr>
          <w:rFonts w:hint="eastAsia"/>
        </w:rPr>
        <w:t>计算公式为：</w:t>
      </w:r>
    </w:p>
    <w:p w14:paraId="60243B0B"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m:oMathPara>
    </w:p>
    <w:p w14:paraId="68F9F607" w14:textId="77777777" w:rsidR="0031547D" w:rsidRDefault="00000000">
      <w:pPr>
        <w:pStyle w:val="FirstParagraph"/>
        <w:rPr>
          <w:lang w:eastAsia="zh-CN"/>
        </w:rPr>
      </w:pPr>
      <w:r>
        <w:rPr>
          <w:rFonts w:hint="eastAsia"/>
          <w:lang w:eastAsia="zh-CN"/>
        </w:rPr>
        <w:t>可以看出，当</w:t>
      </w:r>
      <w:r>
        <w:rPr>
          <w:lang w:eastAsia="zh-CN"/>
        </w:rPr>
        <w:t xml:space="preserve"> k </w:t>
      </w:r>
      <w:r>
        <w:rPr>
          <w:rFonts w:hint="eastAsia"/>
          <w:lang w:eastAsia="zh-CN"/>
        </w:rPr>
        <w:t>增大时，</w:t>
      </w:r>
      <w:r>
        <w:rPr>
          <w:lang w:eastAsia="zh-CN"/>
        </w:rPr>
        <w:t xml:space="preserve"> </w:t>
      </w:r>
      <m:oMath>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的增大的影响可能会大于</w:t>
      </w:r>
      <w:r>
        <w:rPr>
          <w:lang w:eastAsia="zh-CN"/>
        </w:rPr>
        <w:t xml:space="preserve"> </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的减小的影响，从而使得</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adj</m:t>
            </m:r>
          </m:sub>
          <m:sup>
            <m:r>
              <w:rPr>
                <w:rFonts w:ascii="Cambria Math" w:hAnsi="Cambria Math"/>
                <w:lang w:eastAsia="zh-CN"/>
              </w:rPr>
              <m:t>2</m:t>
            </m:r>
          </m:sup>
        </m:sSubSup>
      </m:oMath>
      <w:r>
        <w:rPr>
          <w:lang w:eastAsia="zh-CN"/>
        </w:rPr>
        <w:t xml:space="preserve"> </w:t>
      </w:r>
      <w:r>
        <w:rPr>
          <w:rFonts w:hint="eastAsia"/>
          <w:lang w:eastAsia="zh-CN"/>
        </w:rPr>
        <w:t>变得更小。因此，</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adj</m:t>
            </m:r>
          </m:sub>
          <m:sup>
            <m:r>
              <w:rPr>
                <w:rFonts w:ascii="Cambria Math" w:hAnsi="Cambria Math"/>
                <w:lang w:eastAsia="zh-CN"/>
              </w:rPr>
              <m:t>2</m:t>
            </m:r>
          </m:sup>
        </m:sSubSup>
      </m:oMath>
      <w:r>
        <w:rPr>
          <w:lang w:eastAsia="zh-CN"/>
        </w:rPr>
        <w:t xml:space="preserve"> </w:t>
      </w:r>
      <w:r>
        <w:rPr>
          <w:rFonts w:hint="eastAsia"/>
          <w:lang w:eastAsia="zh-CN"/>
        </w:rPr>
        <w:t>可以削弱自变量个数对</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的影响。当</w:t>
      </w:r>
      <w:r>
        <w:rPr>
          <w:lang w:eastAsia="zh-CN"/>
        </w:rPr>
        <w:t xml:space="preserve"> k </w:t>
      </w:r>
      <w:r>
        <w:rPr>
          <w:rFonts w:hint="eastAsia"/>
          <w:lang w:eastAsia="zh-CN"/>
        </w:rPr>
        <w:t>接近</w:t>
      </w:r>
      <w:r>
        <w:rPr>
          <w:lang w:eastAsia="zh-CN"/>
        </w:rPr>
        <w:t xml:space="preserve"> n </w:t>
      </w:r>
      <w:r>
        <w:rPr>
          <w:rFonts w:hint="eastAsia"/>
          <w:lang w:eastAsia="zh-CN"/>
        </w:rPr>
        <w:t>时，</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adj</m:t>
            </m:r>
          </m:sub>
          <m:sup>
            <m:r>
              <w:rPr>
                <w:rFonts w:ascii="Cambria Math" w:hAnsi="Cambria Math"/>
                <w:lang w:eastAsia="zh-CN"/>
              </w:rPr>
              <m:t>2</m:t>
            </m:r>
          </m:sup>
        </m:sSubSup>
      </m:oMath>
      <w:r>
        <w:rPr>
          <w:lang w:eastAsia="zh-CN"/>
        </w:rPr>
        <w:t xml:space="preserve"> </w:t>
      </w:r>
      <w:r>
        <w:rPr>
          <w:rFonts w:hint="eastAsia"/>
          <w:lang w:eastAsia="zh-CN"/>
        </w:rPr>
        <w:t>会比</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小很多；当</w:t>
      </w:r>
      <w:r>
        <w:rPr>
          <w:lang w:eastAsia="zh-CN"/>
        </w:rPr>
        <w:t xml:space="preserve"> n </w:t>
      </w:r>
      <w:r>
        <w:rPr>
          <w:rFonts w:hint="eastAsia"/>
          <w:lang w:eastAsia="zh-CN"/>
        </w:rPr>
        <w:t>远大于</w:t>
      </w:r>
      <w:r>
        <w:rPr>
          <w:lang w:eastAsia="zh-CN"/>
        </w:rPr>
        <w:t xml:space="preserve"> k </w:t>
      </w:r>
      <w:r>
        <w:rPr>
          <w:rFonts w:hint="eastAsia"/>
          <w:lang w:eastAsia="zh-CN"/>
        </w:rPr>
        <w:t>时，</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adj</m:t>
            </m:r>
          </m:sub>
          <m:sup>
            <m: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lang w:eastAsia="zh-CN"/>
        </w:rPr>
        <w:t>。</w:t>
      </w:r>
    </w:p>
    <w:p w14:paraId="58604CFF" w14:textId="77777777" w:rsidR="0031547D" w:rsidRDefault="00000000">
      <w:pPr>
        <w:pStyle w:val="2"/>
      </w:pPr>
      <w:bookmarkStart w:id="150" w:name="三偏相关系数"/>
      <w:bookmarkEnd w:id="149"/>
      <w:r>
        <w:rPr>
          <w:rFonts w:hint="eastAsia"/>
        </w:rPr>
        <w:t>三、偏相关系数</w:t>
      </w:r>
    </w:p>
    <w:p w14:paraId="0176C668" w14:textId="77777777" w:rsidR="0031547D" w:rsidRDefault="00000000">
      <w:pPr>
        <w:pStyle w:val="FirstParagraph"/>
        <w:rPr>
          <w:lang w:eastAsia="zh-CN"/>
        </w:rPr>
      </w:pPr>
      <w:r>
        <w:rPr>
          <w:rFonts w:hint="eastAsia"/>
        </w:rPr>
        <w:t>偏相关（</w:t>
      </w:r>
      <w:r>
        <w:rPr>
          <w:rFonts w:hint="eastAsia"/>
        </w:rPr>
        <w:t>partial</w:t>
      </w:r>
      <w:r>
        <w:t xml:space="preserve"> </w:t>
      </w:r>
      <w:r>
        <w:rPr>
          <w:rFonts w:hint="eastAsia"/>
        </w:rPr>
        <w:t>correlation</w:t>
      </w:r>
      <w:r>
        <w:rPr>
          <w:rFonts w:hint="eastAsia"/>
        </w:rPr>
        <w:t>）指的是控制其他自变量后</w:t>
      </w:r>
      <w:r>
        <w:t xml:space="preserve"> Y </w:t>
      </w:r>
      <w:r>
        <w:rPr>
          <w:rFonts w:hint="eastAsia"/>
        </w:rPr>
        <w:t>和</w:t>
      </w:r>
      <w:r>
        <w:t xml:space="preserve"> X </w:t>
      </w:r>
      <w:r>
        <w:rPr>
          <w:rFonts w:hint="eastAsia"/>
        </w:rPr>
        <w:t>的相关，它等于从</w:t>
      </w:r>
      <w:r>
        <w:t xml:space="preserve"> Y </w:t>
      </w:r>
      <w:r>
        <w:rPr>
          <w:rFonts w:hint="eastAsia"/>
        </w:rPr>
        <w:t>和</w:t>
      </w:r>
      <w:r>
        <w:t xml:space="preserve"> X </w:t>
      </w:r>
      <w:r>
        <w:rPr>
          <w:rFonts w:hint="eastAsia"/>
        </w:rPr>
        <w:t>中都除去其他预测变量的影响之后，</w:t>
      </w:r>
      <w:r>
        <w:rPr>
          <w:rFonts w:hint="eastAsia"/>
        </w:rPr>
        <w:t>Y</w:t>
      </w:r>
      <w:r>
        <w:t xml:space="preserve"> </w:t>
      </w:r>
      <w:r>
        <w:rPr>
          <w:rFonts w:hint="eastAsia"/>
        </w:rPr>
        <w:t>和</w:t>
      </w:r>
      <w:r>
        <w:t xml:space="preserve"> X </w:t>
      </w:r>
      <w:r>
        <w:rPr>
          <w:rFonts w:hint="eastAsia"/>
        </w:rPr>
        <w:t>中剩余部分的简单相关。通常会将控制变量的个数称为阶，所以控制一个、两个、三个变量的偏相关就分别称为一阶（</w:t>
      </w:r>
      <w:r>
        <w:rPr>
          <w:rFonts w:hint="eastAsia"/>
        </w:rPr>
        <w:t>first-order</w:t>
      </w:r>
      <w:r>
        <w:rPr>
          <w:rFonts w:hint="eastAsia"/>
        </w:rPr>
        <w:t>）、二阶（</w:t>
      </w:r>
      <w:r>
        <w:rPr>
          <w:rFonts w:hint="eastAsia"/>
        </w:rPr>
        <w:t>second-order</w:t>
      </w:r>
      <w:r>
        <w:rPr>
          <w:rFonts w:hint="eastAsia"/>
        </w:rPr>
        <w:t>）、三阶（</w:t>
      </w:r>
      <w:r>
        <w:rPr>
          <w:rFonts w:hint="eastAsia"/>
        </w:rPr>
        <w:t>third-order</w:t>
      </w:r>
      <w:r>
        <w:rPr>
          <w:rFonts w:hint="eastAsia"/>
        </w:rPr>
        <w:t>）偏相关。</w:t>
      </w:r>
      <w:r>
        <w:rPr>
          <w:rFonts w:hint="eastAsia"/>
          <w:lang w:eastAsia="zh-CN"/>
        </w:rPr>
        <w:t>由于简单相关没有控制变量，所以也称为零阶（</w:t>
      </w:r>
      <w:r>
        <w:rPr>
          <w:rFonts w:hint="eastAsia"/>
          <w:lang w:eastAsia="zh-CN"/>
        </w:rPr>
        <w:t>zero-order</w:t>
      </w:r>
      <w:r>
        <w:rPr>
          <w:rFonts w:hint="eastAsia"/>
          <w:lang w:eastAsia="zh-CN"/>
        </w:rPr>
        <w:t>）相关。以一阶偏相关为例，它涉及三个变量，一阶偏相关系数与三个变量之间的两两简单相关系数有如下关系：</w:t>
      </w:r>
    </w:p>
    <w:p w14:paraId="44A6293F"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ab</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ac</m:t>
                  </m:r>
                </m:sub>
              </m:sSub>
              <m:sSub>
                <m:sSubPr>
                  <m:ctrlPr>
                    <w:rPr>
                      <w:rFonts w:ascii="Cambria Math" w:hAnsi="Cambria Math"/>
                    </w:rPr>
                  </m:ctrlPr>
                </m:sSubPr>
                <m:e>
                  <m:r>
                    <w:rPr>
                      <w:rFonts w:ascii="Cambria Math" w:hAnsi="Cambria Math"/>
                    </w:rPr>
                    <m:t>r</m:t>
                  </m:r>
                </m:e>
                <m:sub>
                  <m:r>
                    <w:rPr>
                      <w:rFonts w:ascii="Cambria Math" w:hAnsi="Cambria Math"/>
                    </w:rPr>
                    <m:t>bc</m:t>
                  </m:r>
                </m:sub>
              </m:sSub>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ac</m:t>
                      </m:r>
                    </m:sub>
                    <m:sup>
                      <m:r>
                        <w:rPr>
                          <w:rFonts w:ascii="Cambria Math" w:hAnsi="Cambria Math"/>
                        </w:rPr>
                        <m:t>2</m:t>
                      </m:r>
                    </m:sup>
                  </m:sSubSup>
                </m:e>
              </m:rad>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bc</m:t>
                      </m:r>
                    </m:sub>
                    <m:sup>
                      <m:r>
                        <w:rPr>
                          <w:rFonts w:ascii="Cambria Math" w:hAnsi="Cambria Math"/>
                        </w:rPr>
                        <m:t>2</m:t>
                      </m:r>
                    </m:sup>
                  </m:sSubSup>
                </m:e>
              </m:rad>
            </m:den>
          </m:f>
        </m:oMath>
      </m:oMathPara>
    </w:p>
    <w:p w14:paraId="358928D6" w14:textId="77777777" w:rsidR="0031547D" w:rsidRDefault="00000000">
      <w:pPr>
        <w:pStyle w:val="FirstParagraph"/>
        <w:rPr>
          <w:lang w:eastAsia="zh-CN"/>
        </w:rPr>
      </w:pPr>
      <w:r>
        <w:rPr>
          <w:rFonts w:hint="eastAsia"/>
          <w:lang w:eastAsia="zh-CN"/>
        </w:rPr>
        <w:t>该偏相关系数表示控制变量</w:t>
      </w:r>
      <w:r>
        <w:rPr>
          <w:lang w:eastAsia="zh-CN"/>
        </w:rPr>
        <w:t xml:space="preserve"> c </w:t>
      </w:r>
      <w:r>
        <w:rPr>
          <w:rFonts w:hint="eastAsia"/>
          <w:lang w:eastAsia="zh-CN"/>
        </w:rPr>
        <w:t>后，变量</w:t>
      </w:r>
      <w:r>
        <w:rPr>
          <w:lang w:eastAsia="zh-CN"/>
        </w:rPr>
        <w:t xml:space="preserve"> a </w:t>
      </w:r>
      <w:r>
        <w:rPr>
          <w:rFonts w:hint="eastAsia"/>
          <w:lang w:eastAsia="zh-CN"/>
        </w:rPr>
        <w:t>与变量</w:t>
      </w:r>
      <w:r>
        <w:rPr>
          <w:lang w:eastAsia="zh-CN"/>
        </w:rPr>
        <w:t xml:space="preserve"> b </w:t>
      </w:r>
      <w:r>
        <w:rPr>
          <w:rFonts w:hint="eastAsia"/>
          <w:lang w:eastAsia="zh-CN"/>
        </w:rPr>
        <w:t>的相关大小。将偏相关系数平方后便可以得到偏测定系数（</w:t>
      </w:r>
      <w:r>
        <w:rPr>
          <w:rFonts w:hint="eastAsia"/>
          <w:lang w:eastAsia="zh-CN"/>
        </w:rPr>
        <w:t>coefficient</w:t>
      </w:r>
      <w:r>
        <w:rPr>
          <w:lang w:eastAsia="zh-CN"/>
        </w:rPr>
        <w:t xml:space="preserve"> of partial </w:t>
      </w:r>
      <w:r>
        <w:rPr>
          <w:rFonts w:hint="eastAsia"/>
          <w:lang w:eastAsia="zh-CN"/>
        </w:rPr>
        <w:t>determination</w:t>
      </w:r>
      <w:r>
        <w:rPr>
          <w:rFonts w:hint="eastAsia"/>
          <w:lang w:eastAsia="zh-CN"/>
        </w:rPr>
        <w:t>）。相较于多元测定系数</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是方程中所有自变量解释</w:t>
      </w:r>
      <w:r>
        <w:rPr>
          <w:lang w:eastAsia="zh-CN"/>
        </w:rPr>
        <w:t xml:space="preserve"> Y </w:t>
      </w:r>
      <w:r>
        <w:rPr>
          <w:rFonts w:hint="eastAsia"/>
          <w:lang w:eastAsia="zh-CN"/>
        </w:rPr>
        <w:t>的变异占</w:t>
      </w:r>
      <w:r>
        <w:rPr>
          <w:lang w:eastAsia="zh-CN"/>
        </w:rPr>
        <w:t xml:space="preserve"> Y </w:t>
      </w:r>
      <w:r>
        <w:rPr>
          <w:rFonts w:hint="eastAsia"/>
          <w:lang w:eastAsia="zh-CN"/>
        </w:rPr>
        <w:t>总变异的比例，偏测定系数是在控制其他自变量的条件下，单一自变量对因变量的边际解释力。</w:t>
      </w:r>
    </w:p>
    <w:p w14:paraId="69F05B9A" w14:textId="77777777" w:rsidR="0031547D" w:rsidRDefault="00000000">
      <w:pPr>
        <w:pStyle w:val="a0"/>
        <w:rPr>
          <w:lang w:eastAsia="zh-CN"/>
        </w:rPr>
      </w:pPr>
      <w:r>
        <w:rPr>
          <w:rFonts w:hint="eastAsia"/>
          <w:lang w:eastAsia="zh-CN"/>
        </w:rPr>
        <w:lastRenderedPageBreak/>
        <w:t>以图</w:t>
      </w:r>
      <w:r>
        <w:rPr>
          <w:rFonts w:hint="eastAsia"/>
          <w:lang w:eastAsia="zh-CN"/>
        </w:rPr>
        <w:t>3-2</w:t>
      </w:r>
      <w:r>
        <w:rPr>
          <w:rFonts w:hint="eastAsia"/>
          <w:lang w:eastAsia="zh-CN"/>
        </w:rPr>
        <w:t>为例，</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对因变量</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既有共同解释的部分，又有各自单独解释的部分。假设研究者进行序列回归，先做</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的回归，再做</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的回归，那么偏测定系数</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Y2.1</m:t>
            </m:r>
          </m:sub>
          <m:sup>
            <m:r>
              <w:rPr>
                <w:rFonts w:ascii="Cambria Math" w:hAnsi="Cambria Math"/>
                <w:lang w:eastAsia="zh-CN"/>
              </w:rPr>
              <m:t>2</m:t>
            </m:r>
          </m:sup>
        </m:sSubSup>
      </m:oMath>
      <w:r>
        <w:rPr>
          <w:lang w:eastAsia="zh-CN"/>
        </w:rPr>
        <w:t xml:space="preserve"> </w:t>
      </w:r>
      <w:r>
        <w:rPr>
          <w:rFonts w:hint="eastAsia"/>
          <w:lang w:eastAsia="zh-CN"/>
        </w:rPr>
        <w:t>反映的就是新加入回归的变量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所解释的变异。但需要注意的是，这一解释比例并不是以</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的总变异为整体，而是以前一次回归所未能解释的部分为整体，故称</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Y2.1</m:t>
            </m:r>
          </m:sub>
          <m:sup>
            <m:r>
              <w:rPr>
                <w:rFonts w:ascii="Cambria Math" w:hAnsi="Cambria Math"/>
                <w:lang w:eastAsia="zh-CN"/>
              </w:rPr>
              <m:t>2</m:t>
            </m:r>
          </m:sup>
        </m:sSubSup>
      </m:oMath>
      <w:r>
        <w:rPr>
          <w:lang w:eastAsia="zh-CN"/>
        </w:rPr>
        <w:t xml:space="preserve"> </w:t>
      </w:r>
      <w:r>
        <w:rPr>
          <w:rFonts w:hint="eastAsia"/>
          <w:lang w:eastAsia="zh-CN"/>
        </w:rPr>
        <w:t>反映的是</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独立于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的对</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的边际贡献。而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相关部分对</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的贡献则已经包含在先进入方程的</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中了，此时</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Y2.1</m:t>
            </m:r>
          </m:sub>
          <m:sup>
            <m:r>
              <w:rPr>
                <w:rFonts w:ascii="Cambria Math" w:hAnsi="Cambria Math"/>
                <w:lang w:eastAsia="zh-CN"/>
              </w:rPr>
              <m:t>2</m:t>
            </m:r>
          </m:sup>
        </m:sSubSup>
      </m:oMath>
      <w:r>
        <w:rPr>
          <w:lang w:eastAsia="zh-CN"/>
        </w:rPr>
        <w:t xml:space="preserve"> </w:t>
      </w:r>
      <w:r>
        <w:rPr>
          <w:rFonts w:hint="eastAsia"/>
          <w:lang w:eastAsia="zh-CN"/>
        </w:rPr>
        <w:t>的计算公式为：</w:t>
      </w:r>
    </w:p>
    <w:p w14:paraId="44F7162F"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Y2</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sSubSup>
                <m:sSubSupPr>
                  <m:ctrlPr>
                    <w:rPr>
                      <w:rFonts w:ascii="Cambria Math" w:hAnsi="Cambria Math"/>
                    </w:rPr>
                  </m:ctrlPr>
                </m:sSubSupPr>
                <m:e>
                  <m:r>
                    <m:rPr>
                      <m:sty m:val="p"/>
                    </m:rPr>
                    <w:rPr>
                      <w:rFonts w:ascii="Cambria Math" w:hAnsi="Cambria Math"/>
                    </w:rPr>
                    <m:t>)</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2</m:t>
                  </m:r>
                </m:sup>
              </m:sSubSup>
            </m:num>
            <m:den>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2</m:t>
                  </m:r>
                </m:sup>
              </m:sSub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2</m:t>
                  </m:r>
                </m:sup>
              </m:sSubSup>
            </m:den>
          </m:f>
        </m:oMath>
      </m:oMathPara>
    </w:p>
    <w:p w14:paraId="561AF0D9" w14:textId="77777777" w:rsidR="0031547D" w:rsidRDefault="00000000">
      <w:pPr>
        <w:pStyle w:val="FirstParagraph"/>
        <w:rPr>
          <w:lang w:eastAsia="zh-CN"/>
        </w:rPr>
      </w:pPr>
      <w:r>
        <w:rPr>
          <w:rFonts w:hint="eastAsia"/>
          <w:lang w:eastAsia="zh-CN"/>
        </w:rPr>
        <w:t>式中，</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Y2.1</m:t>
            </m:r>
          </m:sub>
          <m:sup>
            <m:r>
              <w:rPr>
                <w:rFonts w:ascii="Cambria Math" w:hAnsi="Cambria Math"/>
                <w:lang w:eastAsia="zh-CN"/>
              </w:rPr>
              <m:t>2</m:t>
            </m:r>
          </m:sup>
        </m:sSubSup>
      </m:oMath>
      <w:r>
        <w:rPr>
          <w:lang w:eastAsia="zh-CN"/>
        </w:rPr>
        <w:t xml:space="preserve"> </w:t>
      </w:r>
      <w:r>
        <w:rPr>
          <w:rFonts w:hint="eastAsia"/>
          <w:lang w:eastAsia="zh-CN"/>
        </w:rPr>
        <w:t>为偏测定系数，取值范围为</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lang w:eastAsia="zh-CN"/>
        </w:rPr>
        <w:t>。</w:t>
      </w:r>
      <w:r>
        <w:rPr>
          <w:lang w:eastAsia="zh-CN"/>
        </w:rPr>
        <w:t xml:space="preserve"> </w:t>
      </w:r>
      <m:oMath>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sub>
          <m:sup>
            <m:r>
              <w:rPr>
                <w:rFonts w:ascii="Cambria Math" w:hAnsi="Cambria Math"/>
                <w:lang w:eastAsia="zh-CN"/>
              </w:rPr>
              <m:t>2</m:t>
            </m:r>
          </m:sup>
        </m:sSubSup>
      </m:oMath>
      <w:r>
        <w:rPr>
          <w:lang w:eastAsia="zh-CN"/>
        </w:rPr>
        <w:t xml:space="preserve"> </w:t>
      </w:r>
      <w:r>
        <w:rPr>
          <w:rFonts w:hint="eastAsia"/>
          <w:lang w:eastAsia="zh-CN"/>
        </w:rPr>
        <w:t>表示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的回归平方和，</w:t>
      </w:r>
      <w:r>
        <w:rPr>
          <w:lang w:eastAsia="zh-CN"/>
        </w:rPr>
        <w:t xml:space="preserve"> </w:t>
      </w:r>
      <m:oMath>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1</m:t>
            </m:r>
          </m:sub>
          <m:sup>
            <m:r>
              <w:rPr>
                <w:rFonts w:ascii="Cambria Math" w:hAnsi="Cambria Math"/>
                <w:lang w:eastAsia="zh-CN"/>
              </w:rPr>
              <m:t>2</m:t>
            </m:r>
          </m:sup>
        </m:sSubSup>
      </m:oMath>
      <w:r>
        <w:rPr>
          <w:lang w:eastAsia="zh-CN"/>
        </w:rPr>
        <w:t xml:space="preserve"> </w:t>
      </w:r>
      <w:r>
        <w:rPr>
          <w:rFonts w:hint="eastAsia"/>
          <w:lang w:eastAsia="zh-CN"/>
        </w:rPr>
        <w:t>表示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的回归平方和，而</w:t>
      </w:r>
      <w:r>
        <w:rPr>
          <w:lang w:eastAsia="zh-CN"/>
        </w:rPr>
        <w:t xml:space="preserve"> </w:t>
      </w:r>
      <m:oMath>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1</m:t>
            </m:r>
          </m:sub>
          <m:sup>
            <m:r>
              <w:rPr>
                <w:rFonts w:ascii="Cambria Math" w:hAnsi="Cambria Math"/>
                <w:lang w:eastAsia="zh-CN"/>
              </w:rPr>
              <m:t>2</m:t>
            </m:r>
          </m:sup>
        </m:sSubSup>
      </m:oMath>
      <w:r>
        <w:rPr>
          <w:lang w:eastAsia="zh-CN"/>
        </w:rPr>
        <w:t xml:space="preserve"> </w:t>
      </w:r>
      <w:r>
        <w:rPr>
          <w:rFonts w:hint="eastAsia"/>
          <w:lang w:eastAsia="zh-CN"/>
        </w:rPr>
        <w:t>则表示被</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解释后的残差平方和。偏测定系数通过比较两次回归之间的差异，测量了</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对</w:t>
      </w:r>
      <w:r>
        <w:rPr>
          <w:lang w:eastAsia="zh-CN"/>
        </w:rPr>
        <w:t xml:space="preserve"> Y </w:t>
      </w:r>
      <w:r>
        <w:rPr>
          <w:rFonts w:hint="eastAsia"/>
          <w:lang w:eastAsia="zh-CN"/>
        </w:rPr>
        <w:t>的边际影响。</w:t>
      </w:r>
    </w:p>
    <w:p w14:paraId="6296A4A0" w14:textId="77777777" w:rsidR="0031547D" w:rsidRDefault="00000000">
      <w:pPr>
        <w:pStyle w:val="a0"/>
      </w:pPr>
      <w:r>
        <w:rPr>
          <w:noProof/>
        </w:rPr>
        <w:drawing>
          <wp:inline distT="0" distB="0" distL="0" distR="0" wp14:anchorId="0140DE53" wp14:editId="309DD611">
            <wp:extent cx="4140200" cy="3644900"/>
            <wp:effectExtent l="0" t="0" r="0" b="0"/>
            <wp:docPr id="309" name="Picture" descr="image"/>
            <wp:cNvGraphicFramePr/>
            <a:graphic xmlns:a="http://schemas.openxmlformats.org/drawingml/2006/main">
              <a:graphicData uri="http://schemas.openxmlformats.org/drawingml/2006/picture">
                <pic:pic xmlns:pic="http://schemas.openxmlformats.org/drawingml/2006/picture">
                  <pic:nvPicPr>
                    <pic:cNvPr id="310" name="Picture" descr="images/a4db341f86c358bcbf67273b47d2d7fc258d4419cea529b2917f811edf0b502b.jpg"/>
                    <pic:cNvPicPr>
                      <a:picLocks noChangeAspect="1" noChangeArrowheads="1"/>
                    </pic:cNvPicPr>
                  </pic:nvPicPr>
                  <pic:blipFill>
                    <a:blip r:embed="rId55"/>
                    <a:stretch>
                      <a:fillRect/>
                    </a:stretch>
                  </pic:blipFill>
                  <pic:spPr bwMode="auto">
                    <a:xfrm>
                      <a:off x="0" y="0"/>
                      <a:ext cx="4140200" cy="3644900"/>
                    </a:xfrm>
                    <a:prstGeom prst="rect">
                      <a:avLst/>
                    </a:prstGeom>
                    <a:noFill/>
                    <a:ln w="9525">
                      <a:noFill/>
                      <a:headEnd/>
                      <a:tailEnd/>
                    </a:ln>
                  </pic:spPr>
                </pic:pic>
              </a:graphicData>
            </a:graphic>
          </wp:inline>
        </w:drawing>
      </w:r>
    </w:p>
    <w:p w14:paraId="48366843" w14:textId="77777777" w:rsidR="0031547D" w:rsidRDefault="00000000">
      <w:pPr>
        <w:pStyle w:val="a0"/>
      </w:pPr>
      <w:r>
        <w:rPr>
          <w:noProof/>
        </w:rPr>
        <w:lastRenderedPageBreak/>
        <w:drawing>
          <wp:inline distT="0" distB="0" distL="0" distR="0" wp14:anchorId="322A21B2" wp14:editId="155B6EA3">
            <wp:extent cx="4102100" cy="3746500"/>
            <wp:effectExtent l="0" t="0" r="0" b="0"/>
            <wp:docPr id="312" name="Picture" descr="image"/>
            <wp:cNvGraphicFramePr/>
            <a:graphic xmlns:a="http://schemas.openxmlformats.org/drawingml/2006/main">
              <a:graphicData uri="http://schemas.openxmlformats.org/drawingml/2006/picture">
                <pic:pic xmlns:pic="http://schemas.openxmlformats.org/drawingml/2006/picture">
                  <pic:nvPicPr>
                    <pic:cNvPr id="313" name="Picture" descr="images/f16c54242452df26933efca19255504f5f1e3b249c8b03b64a6da6b3f3237254.jpg"/>
                    <pic:cNvPicPr>
                      <a:picLocks noChangeAspect="1" noChangeArrowheads="1"/>
                    </pic:cNvPicPr>
                  </pic:nvPicPr>
                  <pic:blipFill>
                    <a:blip r:embed="rId56"/>
                    <a:stretch>
                      <a:fillRect/>
                    </a:stretch>
                  </pic:blipFill>
                  <pic:spPr bwMode="auto">
                    <a:xfrm>
                      <a:off x="0" y="0"/>
                      <a:ext cx="4102100" cy="3746500"/>
                    </a:xfrm>
                    <a:prstGeom prst="rect">
                      <a:avLst/>
                    </a:prstGeom>
                    <a:noFill/>
                    <a:ln w="9525">
                      <a:noFill/>
                      <a:headEnd/>
                      <a:tailEnd/>
                    </a:ln>
                  </pic:spPr>
                </pic:pic>
              </a:graphicData>
            </a:graphic>
          </wp:inline>
        </w:drawing>
      </w:r>
    </w:p>
    <w:p w14:paraId="6A4ABFE2" w14:textId="77777777" w:rsidR="0031547D" w:rsidRDefault="00000000">
      <w:pPr>
        <w:pStyle w:val="Compact0"/>
        <w:numPr>
          <w:ilvl w:val="0"/>
          <w:numId w:val="49"/>
        </w:numPr>
        <w:rPr>
          <w:lang w:eastAsia="zh-CN"/>
        </w:rPr>
      </w:pP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对</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的单独影响和共同影响</w:t>
      </w:r>
      <w:r>
        <w:rPr>
          <w:lang w:eastAsia="zh-CN"/>
        </w:rPr>
        <w:t xml:space="preserve"> (b)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对</w:t>
      </w:r>
      <w:r>
        <w:rPr>
          <w:lang w:eastAsia="zh-CN"/>
        </w:rPr>
        <w:t xml:space="preserve"> </w:t>
      </w:r>
      <m:oMath>
        <m:r>
          <w:rPr>
            <w:rFonts w:ascii="Cambria Math" w:hAnsi="Cambria Math"/>
            <w:lang w:eastAsia="zh-CN"/>
          </w:rPr>
          <m:t>Y</m:t>
        </m:r>
      </m:oMath>
      <w:r>
        <w:rPr>
          <w:lang w:eastAsia="zh-CN"/>
        </w:rPr>
        <w:t xml:space="preserve"> </w:t>
      </w:r>
      <w:r>
        <w:rPr>
          <w:rFonts w:hint="eastAsia"/>
          <w:lang w:eastAsia="zh-CN"/>
        </w:rPr>
        <w:t>的边际影响</w:t>
      </w:r>
    </w:p>
    <w:p w14:paraId="50B0305F" w14:textId="77777777" w:rsidR="0031547D" w:rsidRDefault="00000000">
      <w:pPr>
        <w:pStyle w:val="FirstParagraph"/>
        <w:rPr>
          <w:lang w:eastAsia="zh-CN"/>
        </w:rPr>
      </w:pPr>
      <w:r>
        <w:rPr>
          <w:rFonts w:hint="eastAsia"/>
          <w:lang w:eastAsia="zh-CN"/>
        </w:rPr>
        <w:t>图</w:t>
      </w:r>
      <w:r>
        <w:rPr>
          <w:rFonts w:hint="eastAsia"/>
          <w:lang w:eastAsia="zh-CN"/>
        </w:rPr>
        <w:t>3-2</w:t>
      </w:r>
      <w:r>
        <w:rPr>
          <w:lang w:eastAsia="zh-CN"/>
        </w:rPr>
        <w:t xml:space="preserve"> </w:t>
      </w:r>
      <w:r>
        <w:rPr>
          <w:rFonts w:hint="eastAsia"/>
          <w:lang w:eastAsia="zh-CN"/>
        </w:rPr>
        <w:t>偏测定系数示意图</w:t>
      </w:r>
    </w:p>
    <w:p w14:paraId="123C7C3D" w14:textId="77777777" w:rsidR="0031547D" w:rsidRDefault="00000000">
      <w:pPr>
        <w:pStyle w:val="2"/>
        <w:rPr>
          <w:lang w:eastAsia="zh-CN"/>
        </w:rPr>
      </w:pPr>
      <w:bookmarkStart w:id="151" w:name="四半偏相关系数"/>
      <w:bookmarkEnd w:id="150"/>
      <w:r>
        <w:rPr>
          <w:rFonts w:hint="eastAsia"/>
          <w:lang w:eastAsia="zh-CN"/>
        </w:rPr>
        <w:t>四、半偏相关系数</w:t>
      </w:r>
    </w:p>
    <w:p w14:paraId="3576EDD4" w14:textId="77777777" w:rsidR="0031547D" w:rsidRDefault="00000000">
      <w:pPr>
        <w:pStyle w:val="FirstParagraph"/>
        <w:rPr>
          <w:lang w:eastAsia="zh-CN"/>
        </w:rPr>
      </w:pPr>
      <w:r>
        <w:rPr>
          <w:rFonts w:hint="eastAsia"/>
        </w:rPr>
        <w:t>半偏相关（</w:t>
      </w:r>
      <w:r>
        <w:rPr>
          <w:rFonts w:hint="eastAsia"/>
        </w:rPr>
        <w:t>semi-partial</w:t>
      </w:r>
      <w:r>
        <w:t xml:space="preserve"> </w:t>
      </w:r>
      <w:r>
        <w:rPr>
          <w:rFonts w:hint="eastAsia"/>
        </w:rPr>
        <w:t>correlation</w:t>
      </w:r>
      <w:r>
        <w:rPr>
          <w:rFonts w:hint="eastAsia"/>
        </w:rPr>
        <w:t>）又称部分相关（</w:t>
      </w:r>
      <w:r>
        <w:rPr>
          <w:rFonts w:hint="eastAsia"/>
        </w:rPr>
        <w:t>part</w:t>
      </w:r>
      <w:r>
        <w:t xml:space="preserve"> </w:t>
      </w:r>
      <w:r>
        <w:rPr>
          <w:rFonts w:hint="eastAsia"/>
        </w:rPr>
        <w:t>correlation</w:t>
      </w:r>
      <w:r>
        <w:rPr>
          <w:rFonts w:hint="eastAsia"/>
        </w:rPr>
        <w:t>），是指从</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w:r>
        <w:rPr>
          <w:rFonts w:hint="eastAsia"/>
        </w:rPr>
        <w:t>中剔除</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的影响后</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w:r>
        <w:rPr>
          <w:rFonts w:hint="eastAsia"/>
        </w:rPr>
        <w:t>与</w:t>
      </w:r>
      <w:r>
        <w:t xml:space="preserve"> Y </w:t>
      </w:r>
      <w:r>
        <w:rPr>
          <w:rFonts w:hint="eastAsia"/>
        </w:rPr>
        <w:t>之间的相关，它反映了</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w:r>
        <w:rPr>
          <w:rFonts w:hint="eastAsia"/>
        </w:rPr>
        <w:t>对</w:t>
      </w:r>
      <w:r>
        <w:t xml:space="preserve"> Y </w:t>
      </w:r>
      <w:r>
        <w:rPr>
          <w:rFonts w:hint="eastAsia"/>
        </w:rPr>
        <w:t>的独特贡献。</w:t>
      </w:r>
      <w:r>
        <w:rPr>
          <w:rFonts w:hint="eastAsia"/>
          <w:lang w:eastAsia="zh-CN"/>
        </w:rPr>
        <w:t>以两个自变量为例，与偏相关不同的是，半偏相关仅从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中剔除与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相关的部分，并没有在</w:t>
      </w:r>
      <w:r>
        <w:rPr>
          <w:lang w:eastAsia="zh-CN"/>
        </w:rPr>
        <w:t xml:space="preserve"> Y </w:t>
      </w:r>
      <w:r>
        <w:rPr>
          <w:rFonts w:hint="eastAsia"/>
          <w:lang w:eastAsia="zh-CN"/>
        </w:rPr>
        <w:t>中剔除与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相关的部分。如图</w:t>
      </w:r>
      <w:r>
        <w:rPr>
          <w:lang w:eastAsia="zh-CN"/>
        </w:rPr>
        <w:t xml:space="preserve"> 3-3 </w:t>
      </w:r>
      <w:r>
        <w:rPr>
          <w:rFonts w:hint="eastAsia"/>
          <w:lang w:eastAsia="zh-CN"/>
        </w:rPr>
        <w:t>所示，（</w:t>
      </w:r>
      <w:r>
        <w:rPr>
          <w:rFonts w:hint="eastAsia"/>
          <w:lang w:eastAsia="zh-CN"/>
        </w:rPr>
        <w:t>c</w:t>
      </w:r>
      <w:r>
        <w:rPr>
          <w:rFonts w:hint="eastAsia"/>
          <w:lang w:eastAsia="zh-CN"/>
        </w:rPr>
        <w:t>）的阴影部分表示控制</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与</w:t>
      </w:r>
      <w:r>
        <w:rPr>
          <w:lang w:eastAsia="zh-CN"/>
        </w:rPr>
        <w:t xml:space="preserve"> Y </w:t>
      </w:r>
      <w:r>
        <w:rPr>
          <w:rFonts w:hint="eastAsia"/>
          <w:lang w:eastAsia="zh-CN"/>
        </w:rPr>
        <w:t>的偏相关，而（</w:t>
      </w:r>
      <w:r>
        <w:rPr>
          <w:rFonts w:hint="eastAsia"/>
          <w:lang w:eastAsia="zh-CN"/>
        </w:rPr>
        <w:t>d</w:t>
      </w:r>
      <w:r>
        <w:rPr>
          <w:rFonts w:hint="eastAsia"/>
          <w:lang w:eastAsia="zh-CN"/>
        </w:rPr>
        <w:t>）的阴影部分则表示控制</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与</w:t>
      </w:r>
      <w:r>
        <w:rPr>
          <w:lang w:eastAsia="zh-CN"/>
        </w:rPr>
        <w:t xml:space="preserve"> Y </w:t>
      </w:r>
      <w:r>
        <w:rPr>
          <w:rFonts w:hint="eastAsia"/>
          <w:lang w:eastAsia="zh-CN"/>
        </w:rPr>
        <w:t>的半偏相关。</w:t>
      </w:r>
    </w:p>
    <w:p w14:paraId="2E8EA44D" w14:textId="77777777" w:rsidR="0031547D" w:rsidRDefault="00000000">
      <w:pPr>
        <w:pStyle w:val="a0"/>
        <w:rPr>
          <w:lang w:eastAsia="zh-CN"/>
        </w:rPr>
      </w:pPr>
      <w:r>
        <w:rPr>
          <w:rFonts w:hint="eastAsia"/>
          <w:lang w:eastAsia="zh-CN"/>
        </w:rPr>
        <w:t>半偏相关描述了一个自变量对因变量的单独贡献，是衡量自变量重要性的有效指标。但在不同类型的回归中，半偏相关的解释方式也有不同。在标准多元回归中，半偏相关的平方可解释为剔除该自变量后</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的减少量。通常情况下，所有自变量的半偏相关的平方和会小于</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（极端情况下会大于），半偏相关平方和与</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之间的差值代表共同变异，也就是两个或多个自变量共同解释的变异。在序列回归和统计</w:t>
      </w:r>
      <w:r>
        <w:rPr>
          <w:rFonts w:hint="eastAsia"/>
          <w:lang w:eastAsia="zh-CN"/>
        </w:rPr>
        <w:lastRenderedPageBreak/>
        <w:t>回归中，半偏相关的平方可解释为加入该自变量后</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的增加量，且所有自变量的半偏相关的平方和将正好等于回归方程的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。此时研究的问题就变为：当一些自变量优先进入方程并解释了共同变异后，加入该自变量还可以使</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提高多少？于是自变量在何时进入方程便尤为重要。图</w:t>
      </w:r>
      <w:r>
        <w:rPr>
          <w:rFonts w:hint="eastAsia"/>
          <w:lang w:eastAsia="zh-CN"/>
        </w:rPr>
        <w:t>3-4</w:t>
      </w:r>
      <w:r>
        <w:rPr>
          <w:rFonts w:hint="eastAsia"/>
          <w:lang w:eastAsia="zh-CN"/>
        </w:rPr>
        <w:t>表示在标准多元回归和序列回归中，不同相关系数的计算结果（在序列回归中指定</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先于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进入方程）。</w:t>
      </w:r>
    </w:p>
    <w:p w14:paraId="3141DFFC" w14:textId="77777777" w:rsidR="0031547D" w:rsidRDefault="00000000">
      <w:pPr>
        <w:pStyle w:val="a0"/>
      </w:pPr>
      <w:r>
        <w:rPr>
          <w:noProof/>
        </w:rPr>
        <w:drawing>
          <wp:inline distT="0" distB="0" distL="0" distR="0" wp14:anchorId="6FB0318D" wp14:editId="5569D79C">
            <wp:extent cx="5486400" cy="4683142"/>
            <wp:effectExtent l="0" t="0" r="0" b="0"/>
            <wp:docPr id="316" name="Picture" descr="image"/>
            <wp:cNvGraphicFramePr/>
            <a:graphic xmlns:a="http://schemas.openxmlformats.org/drawingml/2006/main">
              <a:graphicData uri="http://schemas.openxmlformats.org/drawingml/2006/picture">
                <pic:pic xmlns:pic="http://schemas.openxmlformats.org/drawingml/2006/picture">
                  <pic:nvPicPr>
                    <pic:cNvPr id="317" name="Picture" descr="images/e84661eca10d65037f14e7916ea8631d99b368625becb1e16a3727f517dfd4aa.jpg"/>
                    <pic:cNvPicPr>
                      <a:picLocks noChangeAspect="1" noChangeArrowheads="1"/>
                    </pic:cNvPicPr>
                  </pic:nvPicPr>
                  <pic:blipFill>
                    <a:blip r:embed="rId57"/>
                    <a:stretch>
                      <a:fillRect/>
                    </a:stretch>
                  </pic:blipFill>
                  <pic:spPr bwMode="auto">
                    <a:xfrm>
                      <a:off x="0" y="0"/>
                      <a:ext cx="5486400" cy="4683142"/>
                    </a:xfrm>
                    <a:prstGeom prst="rect">
                      <a:avLst/>
                    </a:prstGeom>
                    <a:noFill/>
                    <a:ln w="9525">
                      <a:noFill/>
                      <a:headEnd/>
                      <a:tailEnd/>
                    </a:ln>
                  </pic:spPr>
                </pic:pic>
              </a:graphicData>
            </a:graphic>
          </wp:inline>
        </w:drawing>
      </w:r>
    </w:p>
    <w:p w14:paraId="473AA15C" w14:textId="77777777" w:rsidR="0031547D" w:rsidRDefault="00000000">
      <w:pPr>
        <w:pStyle w:val="a0"/>
        <w:rPr>
          <w:lang w:eastAsia="zh-CN"/>
        </w:rPr>
      </w:pPr>
      <w:r>
        <w:rPr>
          <w:rFonts w:hint="eastAsia"/>
          <w:lang w:eastAsia="zh-CN"/>
        </w:rPr>
        <w:t>图</w:t>
      </w:r>
      <w:r>
        <w:rPr>
          <w:rFonts w:hint="eastAsia"/>
          <w:lang w:eastAsia="zh-CN"/>
        </w:rPr>
        <w:t>3-3</w:t>
      </w:r>
      <w:r>
        <w:rPr>
          <w:lang w:eastAsia="zh-CN"/>
        </w:rPr>
        <w:t xml:space="preserve"> </w:t>
      </w:r>
      <w:r>
        <w:rPr>
          <w:rFonts w:hint="eastAsia"/>
          <w:lang w:eastAsia="zh-CN"/>
        </w:rPr>
        <w:t>偏相关和半偏相关比较示意图</w:t>
      </w:r>
    </w:p>
    <w:p w14:paraId="2F4D25F5" w14:textId="77777777" w:rsidR="0031547D" w:rsidRDefault="00000000">
      <w:pPr>
        <w:pStyle w:val="a0"/>
      </w:pPr>
      <w:r>
        <w:rPr>
          <w:noProof/>
        </w:rPr>
        <w:lastRenderedPageBreak/>
        <w:drawing>
          <wp:inline distT="0" distB="0" distL="0" distR="0" wp14:anchorId="588154C3" wp14:editId="749D958D">
            <wp:extent cx="4521200" cy="4737100"/>
            <wp:effectExtent l="0" t="0" r="0" b="0"/>
            <wp:docPr id="319" name="Picture" descr="image"/>
            <wp:cNvGraphicFramePr/>
            <a:graphic xmlns:a="http://schemas.openxmlformats.org/drawingml/2006/main">
              <a:graphicData uri="http://schemas.openxmlformats.org/drawingml/2006/picture">
                <pic:pic xmlns:pic="http://schemas.openxmlformats.org/drawingml/2006/picture">
                  <pic:nvPicPr>
                    <pic:cNvPr id="320" name="Picture" descr="images/8076ca13bc6ba8055becb05b17b00aa36dcfc6f254044201aedd4259788cdf6b.jpg"/>
                    <pic:cNvPicPr>
                      <a:picLocks noChangeAspect="1" noChangeArrowheads="1"/>
                    </pic:cNvPicPr>
                  </pic:nvPicPr>
                  <pic:blipFill>
                    <a:blip r:embed="rId58"/>
                    <a:stretch>
                      <a:fillRect/>
                    </a:stretch>
                  </pic:blipFill>
                  <pic:spPr bwMode="auto">
                    <a:xfrm>
                      <a:off x="0" y="0"/>
                      <a:ext cx="4521200" cy="4737100"/>
                    </a:xfrm>
                    <a:prstGeom prst="rect">
                      <a:avLst/>
                    </a:prstGeom>
                    <a:noFill/>
                    <a:ln w="9525">
                      <a:noFill/>
                      <a:headEnd/>
                      <a:tailEnd/>
                    </a:ln>
                  </pic:spPr>
                </pic:pic>
              </a:graphicData>
            </a:graphic>
          </wp:inline>
        </w:drawing>
      </w:r>
    </w:p>
    <w:p w14:paraId="3DB5F22F" w14:textId="77777777" w:rsidR="0031547D" w:rsidRDefault="00000000">
      <w:pPr>
        <w:pStyle w:val="a0"/>
      </w:pPr>
      <w:r>
        <w:rPr>
          <w:rFonts w:hint="eastAsia"/>
        </w:rPr>
        <w:t>标准多元回归</w:t>
      </w:r>
      <w:r>
        <w:t xml:space="preserve"> </w:t>
      </w:r>
      <w:r>
        <w:rPr>
          <w:rFonts w:hint="eastAsia"/>
        </w:rPr>
        <w:t>序列回归</w:t>
      </w:r>
    </w:p>
    <w:p w14:paraId="0818C82C" w14:textId="77777777" w:rsidR="0031547D" w:rsidRDefault="00000000">
      <w:pPr>
        <w:pStyle w:val="a0"/>
      </w:pPr>
      <w:r>
        <w:rPr>
          <w:noProof/>
        </w:rPr>
        <w:drawing>
          <wp:inline distT="0" distB="0" distL="0" distR="0" wp14:anchorId="5C7F44D2" wp14:editId="19801D35">
            <wp:extent cx="5486400" cy="2764715"/>
            <wp:effectExtent l="0" t="0" r="0" b="0"/>
            <wp:docPr id="322" name="Picture" descr="image"/>
            <wp:cNvGraphicFramePr/>
            <a:graphic xmlns:a="http://schemas.openxmlformats.org/drawingml/2006/main">
              <a:graphicData uri="http://schemas.openxmlformats.org/drawingml/2006/picture">
                <pic:pic xmlns:pic="http://schemas.openxmlformats.org/drawingml/2006/picture">
                  <pic:nvPicPr>
                    <pic:cNvPr id="323" name="Picture" descr="images/acb12ae9997e90d00d09f80eae20824ea56001d66294f126fa75d9be13808e2a.jpg"/>
                    <pic:cNvPicPr>
                      <a:picLocks noChangeAspect="1" noChangeArrowheads="1"/>
                    </pic:cNvPicPr>
                  </pic:nvPicPr>
                  <pic:blipFill>
                    <a:blip r:embed="rId59"/>
                    <a:stretch>
                      <a:fillRect/>
                    </a:stretch>
                  </pic:blipFill>
                  <pic:spPr bwMode="auto">
                    <a:xfrm>
                      <a:off x="0" y="0"/>
                      <a:ext cx="5486400" cy="2764715"/>
                    </a:xfrm>
                    <a:prstGeom prst="rect">
                      <a:avLst/>
                    </a:prstGeom>
                    <a:noFill/>
                    <a:ln w="9525">
                      <a:noFill/>
                      <a:headEnd/>
                      <a:tailEnd/>
                    </a:ln>
                  </pic:spPr>
                </pic:pic>
              </a:graphicData>
            </a:graphic>
          </wp:inline>
        </w:drawing>
      </w:r>
    </w:p>
    <w:p w14:paraId="39C40452" w14:textId="77777777" w:rsidR="0031547D" w:rsidRDefault="00000000">
      <w:pPr>
        <w:pStyle w:val="a0"/>
        <w:rPr>
          <w:lang w:eastAsia="zh-CN"/>
        </w:rPr>
      </w:pPr>
      <w:r>
        <w:rPr>
          <w:rFonts w:hint="eastAsia"/>
          <w:lang w:eastAsia="zh-CN"/>
        </w:rPr>
        <w:lastRenderedPageBreak/>
        <w:t>图</w:t>
      </w:r>
      <w:r>
        <w:rPr>
          <w:rFonts w:hint="eastAsia"/>
          <w:lang w:eastAsia="zh-CN"/>
        </w:rPr>
        <w:t>3-4</w:t>
      </w:r>
      <w:r>
        <w:rPr>
          <w:lang w:eastAsia="zh-CN"/>
        </w:rPr>
        <w:t xml:space="preserve"> </w:t>
      </w:r>
      <w:r>
        <w:rPr>
          <w:rFonts w:hint="eastAsia"/>
          <w:lang w:eastAsia="zh-CN"/>
        </w:rPr>
        <w:t>两类回归中不同相关系数的计算结果</w:t>
      </w:r>
    </w:p>
    <w:p w14:paraId="2FE68A71" w14:textId="77777777" w:rsidR="0031547D" w:rsidRDefault="00000000">
      <w:pPr>
        <w:pStyle w:val="2"/>
        <w:rPr>
          <w:lang w:eastAsia="zh-CN"/>
        </w:rPr>
      </w:pPr>
      <w:bookmarkStart w:id="152" w:name="五标准化回归系数"/>
      <w:bookmarkEnd w:id="151"/>
      <w:r>
        <w:rPr>
          <w:rFonts w:hint="eastAsia"/>
          <w:lang w:eastAsia="zh-CN"/>
        </w:rPr>
        <w:t>五、标准化回归系数</w:t>
      </w:r>
    </w:p>
    <w:p w14:paraId="3A59E3EC" w14:textId="77777777" w:rsidR="0031547D" w:rsidRDefault="00000000">
      <w:pPr>
        <w:pStyle w:val="FirstParagraph"/>
      </w:pPr>
      <w:r>
        <w:rPr>
          <w:rFonts w:hint="eastAsia"/>
          <w:lang w:eastAsia="zh-CN"/>
        </w:rPr>
        <w:t>在多元线性回归分析中，由于方程中有多个自变量，所以经常需要判断在这些自变量中，哪些是影响因变量的主要因素，而哪些是次要因素。这时就可以采取比较各自变量偏回归系数</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oMath>
      <w:r>
        <w:rPr>
          <w:lang w:eastAsia="zh-CN"/>
        </w:rPr>
        <w:t xml:space="preserve"> </w:t>
      </w:r>
      <w:r>
        <w:rPr>
          <w:rFonts w:hint="eastAsia"/>
          <w:lang w:eastAsia="zh-CN"/>
        </w:rPr>
        <w:t>的绝对值大小的方法。但是由于每个自变量的测量单位并不一致，所以不能直接对这些回归系数进行比较。此时，需要先将所有自变量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和因变量</w:t>
      </w:r>
      <w:r>
        <w:rPr>
          <w:rFonts w:hint="eastAsia"/>
          <w:lang w:eastAsia="zh-CN"/>
        </w:rPr>
        <w:t>Y</w:t>
      </w:r>
      <w:r>
        <w:rPr>
          <w:rFonts w:hint="eastAsia"/>
          <w:lang w:eastAsia="zh-CN"/>
        </w:rPr>
        <w:t>进行标准化，得到标准化的变量</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X</m:t>
                </m:r>
              </m:e>
            </m:ba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Y</m:t>
            </m:r>
          </m:sub>
        </m:sSub>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Y</m:t>
            </m:r>
          </m:e>
        </m:ba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Y</m:t>
            </m:r>
          </m:sub>
        </m:sSub>
      </m:oMath>
      <w:r>
        <w:rPr>
          <w:lang w:eastAsia="zh-CN"/>
        </w:rPr>
        <w:t xml:space="preserve"> </w:t>
      </w:r>
      <w:r>
        <w:rPr>
          <w:rFonts w:hint="eastAsia"/>
          <w:lang w:eastAsia="zh-CN"/>
        </w:rPr>
        <w:t>之后再进行回归分析。</w:t>
      </w:r>
      <w:r>
        <w:rPr>
          <w:rFonts w:hint="eastAsia"/>
        </w:rPr>
        <w:t>最终得到的标准化回归方程如下：</w:t>
      </w:r>
    </w:p>
    <w:p w14:paraId="2589AA87"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k</m:t>
              </m:r>
            </m:sub>
          </m:sSub>
        </m:oMath>
      </m:oMathPara>
    </w:p>
    <w:p w14:paraId="2D5FD60F" w14:textId="77777777" w:rsidR="0031547D" w:rsidRDefault="00000000">
      <w:pPr>
        <w:pStyle w:val="FirstParagraph"/>
        <w:rPr>
          <w:lang w:eastAsia="zh-CN"/>
        </w:rPr>
      </w:pPr>
      <w:r>
        <w:rPr>
          <w:rFonts w:hint="eastAsia"/>
        </w:rPr>
        <w:t>因为标准化的</w:t>
      </w:r>
      <w:r>
        <w:t xml:space="preserve"> z </w:t>
      </w:r>
      <w:r>
        <w:rPr>
          <w:rFonts w:hint="eastAsia"/>
        </w:rPr>
        <w:t>变量是无量纲的变量，所以此时的回归系数</w:t>
      </w:r>
      <w:r>
        <w:t xml:space="preserve">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rPr>
          <w:rFonts w:hint="eastAsia"/>
        </w:rPr>
        <w:t>就称为标准化回归系数（</w:t>
      </w:r>
      <w:r>
        <w:rPr>
          <w:rFonts w:hint="eastAsia"/>
        </w:rPr>
        <w:t>standardized</w:t>
      </w:r>
      <w:r>
        <w:t xml:space="preserve"> regression </w:t>
      </w:r>
      <w:r>
        <w:rPr>
          <w:rFonts w:hint="eastAsia"/>
        </w:rPr>
        <w:t>coefficient</w:t>
      </w:r>
      <w:r>
        <w:rPr>
          <w:rFonts w:hint="eastAsia"/>
        </w:rPr>
        <w:t>）。由于对自变量和因变量都进行了标准化的处理，解决了不同自变量测量单位不同的问题，</w:t>
      </w:r>
      <w:r>
        <w:t xml:space="preserve">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rPr>
          <w:rFonts w:hint="eastAsia"/>
        </w:rPr>
        <w:t>之间就可以相互比较，其绝对值的大小就代表了对</w:t>
      </w:r>
      <w:r>
        <w:t xml:space="preserve"> Y </w:t>
      </w:r>
      <w:r>
        <w:rPr>
          <w:rFonts w:hint="eastAsia"/>
        </w:rPr>
        <w:t>作用的大小。</w:t>
      </w:r>
      <w:r>
        <w:rPr>
          <w:rFonts w:hint="eastAsia"/>
          <w:lang w:eastAsia="zh-CN"/>
        </w:rPr>
        <w:t>因为标准化后的变量均值都为</w:t>
      </w:r>
      <w:r>
        <w:rPr>
          <w:lang w:eastAsia="zh-CN"/>
        </w:rPr>
        <w:t xml:space="preserve"> </w:t>
      </w:r>
      <w:r>
        <w:rPr>
          <w:rFonts w:hint="eastAsia"/>
          <w:lang w:eastAsia="zh-CN"/>
        </w:rPr>
        <w:t>0</w:t>
      </w:r>
      <w:r>
        <w:rPr>
          <w:rFonts w:hint="eastAsia"/>
          <w:lang w:eastAsia="zh-CN"/>
        </w:rPr>
        <w:t>，所以在标准化回归方程中不存在常数项。另外，我们也可以通过公式</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r>
          <m:rPr>
            <m:sty m:val="p"/>
          </m:rPr>
          <w:rPr>
            <w:rFonts w:ascii="Cambria Math" w:hAnsi="Cambria Math"/>
            <w:lang w:eastAsia="zh-CN"/>
          </w:rPr>
          <m:t>)</m:t>
        </m:r>
      </m:oMath>
      <w:r>
        <w:rPr>
          <w:lang w:eastAsia="zh-CN"/>
        </w:rPr>
        <w:t xml:space="preserve"> </w:t>
      </w:r>
      <w:r>
        <w:rPr>
          <w:rFonts w:hint="eastAsia"/>
          <w:lang w:eastAsia="zh-CN"/>
        </w:rPr>
        <w:t>计算标准化回归系数。其中，</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Y</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oMath>
      <w:r>
        <w:rPr>
          <w:lang w:eastAsia="zh-CN"/>
        </w:rPr>
        <w:t xml:space="preserve"> </w:t>
      </w:r>
      <w:r>
        <w:rPr>
          <w:rFonts w:hint="eastAsia"/>
          <w:lang w:eastAsia="zh-CN"/>
        </w:rPr>
        <w:t>分别为因变量</w:t>
      </w:r>
      <w:r>
        <w:rPr>
          <w:lang w:eastAsia="zh-CN"/>
        </w:rPr>
        <w:t xml:space="preserve"> Y </w:t>
      </w:r>
      <w:r>
        <w:rPr>
          <w:rFonts w:hint="eastAsia"/>
          <w:lang w:eastAsia="zh-CN"/>
        </w:rPr>
        <w:t>和自变量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的标准差。</w:t>
      </w:r>
    </w:p>
    <w:p w14:paraId="50A3CF32" w14:textId="77777777" w:rsidR="0031547D" w:rsidRDefault="00000000">
      <w:pPr>
        <w:pStyle w:val="2"/>
        <w:rPr>
          <w:lang w:eastAsia="zh-CN"/>
        </w:rPr>
      </w:pPr>
      <w:bookmarkStart w:id="153" w:name="第六节-多元回归分析中的统计检验"/>
      <w:bookmarkEnd w:id="152"/>
      <w:r>
        <w:rPr>
          <w:rFonts w:hint="eastAsia"/>
          <w:lang w:eastAsia="zh-CN"/>
        </w:rPr>
        <w:t>第六节</w:t>
      </w:r>
      <w:r>
        <w:rPr>
          <w:lang w:eastAsia="zh-CN"/>
        </w:rPr>
        <w:t xml:space="preserve"> </w:t>
      </w:r>
      <w:r>
        <w:rPr>
          <w:rFonts w:hint="eastAsia"/>
          <w:lang w:eastAsia="zh-CN"/>
        </w:rPr>
        <w:t>多元回归分析中的统计检验</w:t>
      </w:r>
    </w:p>
    <w:p w14:paraId="37509186" w14:textId="77777777" w:rsidR="0031547D" w:rsidRDefault="00000000">
      <w:pPr>
        <w:pStyle w:val="2"/>
        <w:rPr>
          <w:lang w:eastAsia="zh-CN"/>
        </w:rPr>
      </w:pPr>
      <w:bookmarkStart w:id="154" w:name="一回归方程的显著性检验"/>
      <w:bookmarkEnd w:id="153"/>
      <w:r>
        <w:rPr>
          <w:rFonts w:hint="eastAsia"/>
          <w:lang w:eastAsia="zh-CN"/>
        </w:rPr>
        <w:t>一、回归方程的显著性检验</w:t>
      </w:r>
    </w:p>
    <w:p w14:paraId="28EB8BC9" w14:textId="77777777" w:rsidR="0031547D" w:rsidRDefault="00000000">
      <w:pPr>
        <w:pStyle w:val="FirstParagraph"/>
      </w:pPr>
      <w:r>
        <w:rPr>
          <w:rFonts w:hint="eastAsia"/>
          <w:lang w:eastAsia="zh-CN"/>
        </w:rPr>
        <w:t>多元回归方程的显著性检验就是检验</w:t>
      </w:r>
      <w:r>
        <w:rPr>
          <w:lang w:eastAsia="zh-CN"/>
        </w:rPr>
        <w:t xml:space="preserve"> Y </w:t>
      </w:r>
      <w:r>
        <w:rPr>
          <w:rFonts w:hint="eastAsia"/>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的线性关系是否显著，也就是判断在总体回归系数中是否至少有一个不等于</w:t>
      </w:r>
      <w:r>
        <w:rPr>
          <w:lang w:eastAsia="zh-CN"/>
        </w:rPr>
        <w:t xml:space="preserve"> </w:t>
      </w:r>
      <w:r>
        <w:rPr>
          <w:rFonts w:hint="eastAsia"/>
          <w:lang w:eastAsia="zh-CN"/>
        </w:rPr>
        <w:t>0</w:t>
      </w:r>
      <w:r>
        <w:rPr>
          <w:rFonts w:hint="eastAsia"/>
          <w:lang w:eastAsia="zh-CN"/>
        </w:rPr>
        <w:t>。虚无假设</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r>
        <w:rPr>
          <w:lang w:eastAsia="zh-CN"/>
        </w:rPr>
        <w:t xml:space="preserve"> </w:t>
      </w:r>
      <w:r>
        <w:rPr>
          <w:rFonts w:hint="eastAsia"/>
          <w:lang w:eastAsia="zh-CN"/>
        </w:rPr>
        <w:t>为：在总体中，</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的变化都不引起</w:t>
      </w:r>
      <w:r>
        <w:rPr>
          <w:lang w:eastAsia="zh-CN"/>
        </w:rPr>
        <w:t xml:space="preserve"> Y </w:t>
      </w:r>
      <w:r>
        <w:rPr>
          <w:rFonts w:hint="eastAsia"/>
          <w:lang w:eastAsia="zh-CN"/>
        </w:rPr>
        <w:t>的线性变化。</w:t>
      </w:r>
      <w:r>
        <w:rPr>
          <w:rFonts w:hint="eastAsia"/>
        </w:rPr>
        <w:t>此时所有总体回归系数均为</w:t>
      </w:r>
      <w:r>
        <w:t xml:space="preserve"> </w:t>
      </w:r>
      <w:r>
        <w:rPr>
          <w:rFonts w:hint="eastAsia"/>
        </w:rPr>
        <w:t>0</w:t>
      </w:r>
      <w:r>
        <w:rPr>
          <w:rFonts w:hint="eastAsia"/>
        </w:rPr>
        <w:t>，表达式为：</w:t>
      </w:r>
    </w:p>
    <w:p w14:paraId="6F5E6A25"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oMath>
      </m:oMathPara>
    </w:p>
    <w:p w14:paraId="141AFC43" w14:textId="77777777" w:rsidR="0031547D" w:rsidRDefault="00000000">
      <w:pPr>
        <w:pStyle w:val="FirstParagraph"/>
        <w:rPr>
          <w:lang w:eastAsia="zh-CN"/>
        </w:rPr>
      </w:pPr>
      <w:r>
        <w:rPr>
          <w:rFonts w:hint="eastAsia"/>
          <w:lang w:eastAsia="zh-CN"/>
        </w:rPr>
        <w:t>而备择假设</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1</m:t>
            </m:r>
          </m:sub>
        </m:sSub>
      </m:oMath>
      <w:r>
        <w:rPr>
          <w:lang w:eastAsia="zh-CN"/>
        </w:rPr>
        <w:t xml:space="preserve"> </w:t>
      </w:r>
      <w:r>
        <w:rPr>
          <w:rFonts w:hint="eastAsia"/>
          <w:lang w:eastAsia="zh-CN"/>
        </w:rPr>
        <w:t>就为：</w:t>
      </w:r>
    </w:p>
    <w:p w14:paraId="6A4C62B1" w14:textId="77777777" w:rsidR="0031547D"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1</m:t>
              </m:r>
            </m:sub>
          </m:sSub>
          <m:r>
            <m:rPr>
              <m:sty m:val="p"/>
            </m:rPr>
            <w:rPr>
              <w:rFonts w:ascii="Cambria Math" w:hAnsi="Cambria Math"/>
              <w:lang w:eastAsia="zh-CN"/>
            </w:rPr>
            <m:t>:</m:t>
          </m:r>
          <m:r>
            <m:rPr>
              <m:nor/>
            </m:rPr>
            <w:rPr>
              <w:lang w:eastAsia="zh-CN"/>
            </w:rPr>
            <m:t xml:space="preserve"> </m:t>
          </m:r>
          <m:r>
            <m:rPr>
              <m:nor/>
            </m:rPr>
            <w:rPr>
              <w:lang w:eastAsia="zh-CN"/>
            </w:rPr>
            <m:t>至少有一个</m:t>
          </m:r>
          <m:r>
            <m:rPr>
              <m:nor/>
            </m:rPr>
            <w:rPr>
              <w:lang w:eastAsia="zh-CN"/>
            </w:rPr>
            <m:t xml:space="preserve"> </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0 </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oMath>
      </m:oMathPara>
    </w:p>
    <w:p w14:paraId="0F72FDAA" w14:textId="77777777" w:rsidR="0031547D" w:rsidRDefault="00000000">
      <w:pPr>
        <w:pStyle w:val="FirstParagraph"/>
        <w:rPr>
          <w:lang w:eastAsia="zh-CN"/>
        </w:rPr>
      </w:pPr>
      <w:r>
        <w:rPr>
          <w:rFonts w:hint="eastAsia"/>
          <w:lang w:eastAsia="zh-CN"/>
        </w:rPr>
        <w:t>在多元回归中，可以使用类似方差分析的思想对回归方程进行检验。前面提到的多元测定系数，将因变量的总变异平方和分解为回归平方和与残差平方和，就是利用</w:t>
      </w:r>
      <w:r>
        <w:rPr>
          <w:rFonts w:hint="eastAsia"/>
          <w:lang w:eastAsia="zh-CN"/>
        </w:rPr>
        <w:lastRenderedPageBreak/>
        <w:t>了方差分析的思想。总平方和</w:t>
      </w:r>
      <w:r>
        <w:rPr>
          <w:lang w:eastAsia="zh-CN"/>
        </w:rPr>
        <w:t xml:space="preserve"> </w:t>
      </w:r>
      <m:oMath>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 xml:space="preserve"> </w:t>
      </w:r>
      <w:r>
        <w:rPr>
          <w:rFonts w:hint="eastAsia"/>
          <w:lang w:eastAsia="zh-CN"/>
        </w:rPr>
        <w:t>对应的自由度为</w:t>
      </w:r>
      <w:r>
        <w:rPr>
          <w:lang w:eastAsia="zh-CN"/>
        </w:rPr>
        <w:t xml:space="preserve"> </w:t>
      </w:r>
      <w:r>
        <w:rPr>
          <w:rFonts w:hint="eastAsia"/>
          <w:lang w:eastAsia="zh-CN"/>
        </w:rPr>
        <w:t>n-1</w:t>
      </w:r>
      <w:r>
        <w:rPr>
          <w:rFonts w:hint="eastAsia"/>
          <w:lang w:eastAsia="zh-CN"/>
        </w:rPr>
        <w:t>，其中</w:t>
      </w:r>
      <w:r>
        <w:rPr>
          <w:lang w:eastAsia="zh-CN"/>
        </w:rPr>
        <w:t xml:space="preserve"> n </w:t>
      </w:r>
      <w:r>
        <w:rPr>
          <w:rFonts w:hint="eastAsia"/>
          <w:lang w:eastAsia="zh-CN"/>
        </w:rPr>
        <w:t>为样本量；回归平方和</w:t>
      </w:r>
      <w:r>
        <w:rPr>
          <w:lang w:eastAsia="zh-CN"/>
        </w:rPr>
        <w:t xml:space="preserve"> </w:t>
      </w:r>
      <m:oMath>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 xml:space="preserve"> </w:t>
      </w:r>
      <w:r>
        <w:rPr>
          <w:rFonts w:hint="eastAsia"/>
          <w:lang w:eastAsia="zh-CN"/>
        </w:rPr>
        <w:t>中</w:t>
      </w:r>
      <w:r>
        <w:rPr>
          <w:lang w:eastAsia="zh-CN"/>
        </w:rPr>
        <w:t xml:space="preserve"> k </w:t>
      </w:r>
      <w:r>
        <w:rPr>
          <w:rFonts w:hint="eastAsia"/>
          <w:lang w:eastAsia="zh-CN"/>
        </w:rPr>
        <w:t>个自变量对应的偏回归系数分别为</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oMath>
      <w:r>
        <w:rPr>
          <w:lang w:eastAsia="zh-CN"/>
        </w:rPr>
        <w:t xml:space="preserve"> </w:t>
      </w:r>
      <w:r>
        <w:rPr>
          <w:rFonts w:hint="eastAsia"/>
          <w:lang w:eastAsia="zh-CN"/>
        </w:rPr>
        <w:t>，自由度为</w:t>
      </w:r>
      <w:r>
        <w:rPr>
          <w:lang w:eastAsia="zh-CN"/>
        </w:rPr>
        <w:t xml:space="preserve"> </w:t>
      </w:r>
      <w:r>
        <w:rPr>
          <w:rFonts w:hint="eastAsia"/>
          <w:lang w:eastAsia="zh-CN"/>
        </w:rPr>
        <w:t>k</w:t>
      </w:r>
      <w:r>
        <w:rPr>
          <w:rFonts w:hint="eastAsia"/>
          <w:lang w:eastAsia="zh-CN"/>
        </w:rPr>
        <w:t>；残差平方和</w:t>
      </w:r>
      <w:r>
        <w:rPr>
          <w:lang w:eastAsia="zh-CN"/>
        </w:rPr>
        <w:t xml:space="preserve"> </w:t>
      </w:r>
      <m:oMath>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acc>
          <m:accPr>
            <m:ctrlPr>
              <w:rPr>
                <w:rFonts w:ascii="Cambria Math" w:hAnsi="Cambria Math"/>
              </w:rPr>
            </m:ctrlPr>
          </m:accPr>
          <m:e>
            <m:r>
              <w:rPr>
                <w:rFonts w:ascii="Cambria Math" w:hAnsi="Cambria Math"/>
                <w:lang w:eastAsia="zh-CN"/>
              </w:rPr>
              <m:t>Y</m:t>
            </m:r>
          </m:e>
        </m:acc>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 xml:space="preserve"> </w:t>
      </w:r>
      <w:r>
        <w:rPr>
          <w:rFonts w:hint="eastAsia"/>
          <w:lang w:eastAsia="zh-CN"/>
        </w:rPr>
        <w:t>的自由度为</w:t>
      </w:r>
      <w:r>
        <w:rPr>
          <w:lang w:eastAsia="zh-CN"/>
        </w:rPr>
        <w:t xml:space="preserve"> </w:t>
      </w:r>
      <w:r>
        <w:rPr>
          <w:rFonts w:hint="eastAsia"/>
          <w:lang w:eastAsia="zh-CN"/>
        </w:rPr>
        <w:t>n-k-1</w:t>
      </w:r>
      <w:r>
        <w:rPr>
          <w:rFonts w:hint="eastAsia"/>
          <w:lang w:eastAsia="zh-CN"/>
        </w:rPr>
        <w:t>。各部分平方和除以其对应的自由度之后可以得到相应的均方和，可以用回归均方和除以残差均方和构造</w:t>
      </w:r>
      <w:r>
        <w:rPr>
          <w:lang w:eastAsia="zh-CN"/>
        </w:rPr>
        <w:t xml:space="preserve"> F </w:t>
      </w:r>
      <w:r>
        <w:rPr>
          <w:rFonts w:hint="eastAsia"/>
          <w:lang w:eastAsia="zh-CN"/>
        </w:rPr>
        <w:t>检验统计量，从而对回归方程进行方差分析（见表</w:t>
      </w:r>
      <w:r>
        <w:rPr>
          <w:lang w:eastAsia="zh-CN"/>
        </w:rPr>
        <w:t xml:space="preserve"> </w:t>
      </w:r>
      <w:r>
        <w:rPr>
          <w:rFonts w:hint="eastAsia"/>
          <w:lang w:eastAsia="zh-CN"/>
        </w:rPr>
        <w:t>3-1</w:t>
      </w:r>
      <w:r>
        <w:rPr>
          <w:rFonts w:hint="eastAsia"/>
          <w:lang w:eastAsia="zh-CN"/>
        </w:rPr>
        <w:t>）。</w:t>
      </w:r>
    </w:p>
    <w:p w14:paraId="497A22AC" w14:textId="77777777" w:rsidR="0031547D" w:rsidRDefault="00000000">
      <w:pPr>
        <w:pStyle w:val="a0"/>
        <w:rPr>
          <w:lang w:eastAsia="zh-CN"/>
        </w:rPr>
      </w:pPr>
      <w:r>
        <w:rPr>
          <w:rFonts w:hint="eastAsia"/>
          <w:lang w:eastAsia="zh-CN"/>
        </w:rPr>
        <w:t>表</w:t>
      </w:r>
      <w:r>
        <w:rPr>
          <w:rFonts w:hint="eastAsia"/>
          <w:lang w:eastAsia="zh-CN"/>
        </w:rPr>
        <w:t>3-1</w:t>
      </w:r>
    </w:p>
    <w:p w14:paraId="6D90F800" w14:textId="77777777" w:rsidR="0031547D" w:rsidRDefault="00000000">
      <w:pPr>
        <w:pStyle w:val="a0"/>
        <w:rPr>
          <w:lang w:eastAsia="zh-CN"/>
        </w:rPr>
      </w:pPr>
      <w:r>
        <w:rPr>
          <w:rFonts w:hint="eastAsia"/>
          <w:lang w:eastAsia="zh-CN"/>
        </w:rPr>
        <w:t>多元回归中的方差分析表</w:t>
      </w:r>
    </w:p>
    <w:tbl>
      <w:tblPr>
        <w:tblStyle w:val="Table"/>
        <w:tblW w:w="0" w:type="auto"/>
        <w:tblLook w:val="0000" w:firstRow="0" w:lastRow="0" w:firstColumn="0" w:lastColumn="0" w:noHBand="0" w:noVBand="0"/>
      </w:tblPr>
      <w:tblGrid>
        <w:gridCol w:w="1364"/>
        <w:gridCol w:w="545"/>
        <w:gridCol w:w="1548"/>
        <w:gridCol w:w="1890"/>
        <w:gridCol w:w="2766"/>
        <w:gridCol w:w="743"/>
      </w:tblGrid>
      <w:tr w:rsidR="0031547D" w14:paraId="4401CD14" w14:textId="77777777">
        <w:tc>
          <w:tcPr>
            <w:tcW w:w="0" w:type="auto"/>
          </w:tcPr>
          <w:p w14:paraId="6D86F7D5" w14:textId="77777777" w:rsidR="0031547D" w:rsidRDefault="00000000">
            <w:pPr>
              <w:pStyle w:val="Compact0"/>
            </w:pPr>
            <w:r>
              <w:rPr>
                <w:rFonts w:hint="eastAsia"/>
              </w:rPr>
              <w:t>来源</w:t>
            </w:r>
          </w:p>
        </w:tc>
        <w:tc>
          <w:tcPr>
            <w:tcW w:w="0" w:type="auto"/>
          </w:tcPr>
          <w:p w14:paraId="6DDE8C81" w14:textId="77777777" w:rsidR="0031547D" w:rsidRDefault="00000000">
            <w:pPr>
              <w:pStyle w:val="Compact0"/>
            </w:pPr>
            <w:r>
              <w:rPr>
                <w:rFonts w:hint="eastAsia"/>
              </w:rPr>
              <w:t>自由度</w:t>
            </w:r>
            <w:r>
              <w:rPr>
                <w:rFonts w:hint="eastAsia"/>
              </w:rPr>
              <w:t>df</w:t>
            </w:r>
          </w:p>
        </w:tc>
        <w:tc>
          <w:tcPr>
            <w:tcW w:w="0" w:type="auto"/>
          </w:tcPr>
          <w:p w14:paraId="0DC120E2" w14:textId="77777777" w:rsidR="0031547D" w:rsidRDefault="00000000">
            <w:pPr>
              <w:pStyle w:val="Compact0"/>
            </w:pPr>
            <w:r>
              <w:rPr>
                <w:rFonts w:hint="eastAsia"/>
              </w:rPr>
              <w:t>平方和</w:t>
            </w:r>
            <w:r>
              <w:rPr>
                <w:rFonts w:hint="eastAsia"/>
              </w:rPr>
              <w:t>SS</w:t>
            </w:r>
          </w:p>
        </w:tc>
        <w:tc>
          <w:tcPr>
            <w:tcW w:w="0" w:type="auto"/>
          </w:tcPr>
          <w:p w14:paraId="451746DB" w14:textId="77777777" w:rsidR="0031547D" w:rsidRDefault="00000000">
            <w:pPr>
              <w:pStyle w:val="Compact0"/>
            </w:pPr>
            <w:r>
              <w:rPr>
                <w:rFonts w:hint="eastAsia"/>
              </w:rPr>
              <w:t>均方和</w:t>
            </w:r>
            <w:r>
              <w:rPr>
                <w:rFonts w:hint="eastAsia"/>
              </w:rPr>
              <w:t>MS</w:t>
            </w:r>
          </w:p>
        </w:tc>
        <w:tc>
          <w:tcPr>
            <w:tcW w:w="0" w:type="auto"/>
          </w:tcPr>
          <w:p w14:paraId="290627B6" w14:textId="77777777" w:rsidR="0031547D" w:rsidRDefault="00000000">
            <w:pPr>
              <w:pStyle w:val="Compact0"/>
            </w:pPr>
            <w:r>
              <w:rPr>
                <w:rFonts w:hint="eastAsia"/>
              </w:rPr>
              <w:t>F</w:t>
            </w:r>
            <w:r>
              <w:rPr>
                <w:rFonts w:hint="eastAsia"/>
              </w:rPr>
              <w:t>值</w:t>
            </w:r>
          </w:p>
        </w:tc>
        <w:tc>
          <w:tcPr>
            <w:tcW w:w="0" w:type="auto"/>
          </w:tcPr>
          <w:p w14:paraId="6C2E3706" w14:textId="77777777" w:rsidR="0031547D" w:rsidRDefault="00000000">
            <w:pPr>
              <w:pStyle w:val="Compact0"/>
            </w:pPr>
            <w:r>
              <w:rPr>
                <w:rFonts w:hint="eastAsia"/>
              </w:rPr>
              <w:t>显著性水平</w:t>
            </w:r>
            <w:r>
              <w:rPr>
                <w:rFonts w:hint="eastAsia"/>
              </w:rPr>
              <w:t>Sig.</w:t>
            </w:r>
          </w:p>
        </w:tc>
      </w:tr>
      <w:tr w:rsidR="0031547D" w14:paraId="758111A7" w14:textId="77777777">
        <w:tc>
          <w:tcPr>
            <w:tcW w:w="0" w:type="auto"/>
          </w:tcPr>
          <w:p w14:paraId="14254153" w14:textId="77777777" w:rsidR="0031547D" w:rsidRDefault="00000000">
            <w:pPr>
              <w:pStyle w:val="Compact0"/>
            </w:pPr>
            <w:r>
              <w:rPr>
                <w:rFonts w:hint="eastAsia"/>
              </w:rPr>
              <w:t>回归</w:t>
            </w:r>
            <w:r>
              <w:t xml:space="preserve"> regression</w:t>
            </w:r>
          </w:p>
        </w:tc>
        <w:tc>
          <w:tcPr>
            <w:tcW w:w="0" w:type="auto"/>
          </w:tcPr>
          <w:p w14:paraId="7447C472" w14:textId="77777777" w:rsidR="0031547D" w:rsidRDefault="00000000">
            <w:pPr>
              <w:pStyle w:val="Compact0"/>
            </w:pPr>
            <w:r>
              <w:t>k</w:t>
            </w:r>
          </w:p>
        </w:tc>
        <w:tc>
          <w:tcPr>
            <w:tcW w:w="0" w:type="auto"/>
          </w:tcPr>
          <w:p w14:paraId="00484B92" w14:textId="77777777" w:rsidR="0031547D" w:rsidRDefault="00000000">
            <w:pPr>
              <w:pStyle w:val="Compact0"/>
            </w:pPr>
            <w:r>
              <w:t>\sum (\hat{Y}-\bar{Y})^{2}</w:t>
            </w:r>
          </w:p>
        </w:tc>
        <w:tc>
          <w:tcPr>
            <w:tcW w:w="0" w:type="auto"/>
          </w:tcPr>
          <w:p w14:paraId="7087C0C8" w14:textId="77777777" w:rsidR="0031547D" w:rsidRDefault="00000000">
            <w:pPr>
              <w:pStyle w:val="Compact0"/>
            </w:pPr>
            <w:r>
              <w:t>\sum (\hat{Y}-\bar{Y})^{2}/k</w:t>
            </w:r>
          </w:p>
        </w:tc>
        <w:tc>
          <w:tcPr>
            <w:tcW w:w="0" w:type="auto"/>
          </w:tcPr>
          <w:p w14:paraId="22FBA0F6" w14:textId="77777777" w:rsidR="0031547D" w:rsidRDefault="00000000">
            <w:pPr>
              <w:pStyle w:val="Compact0"/>
            </w:pPr>
            <w:r>
              <w:t>\frac{\sum (\hat{Y}-\bar{Y})^{2}/k}{\sum (Y-\hat{Y})^{2}/(n-k-1)}</w:t>
            </w:r>
          </w:p>
        </w:tc>
        <w:tc>
          <w:tcPr>
            <w:tcW w:w="0" w:type="auto"/>
          </w:tcPr>
          <w:p w14:paraId="2A5AB93D" w14:textId="77777777" w:rsidR="0031547D" w:rsidRDefault="00000000">
            <w:pPr>
              <w:pStyle w:val="Compact0"/>
            </w:pPr>
            <w:r>
              <w:rPr>
                <w:rFonts w:hint="eastAsia"/>
              </w:rPr>
              <w:t>p</w:t>
            </w:r>
            <w:r>
              <w:rPr>
                <w:rFonts w:hint="eastAsia"/>
              </w:rPr>
              <w:t>值</w:t>
            </w:r>
          </w:p>
        </w:tc>
      </w:tr>
      <w:tr w:rsidR="0031547D" w14:paraId="310DDFE7" w14:textId="77777777">
        <w:tc>
          <w:tcPr>
            <w:tcW w:w="0" w:type="auto"/>
          </w:tcPr>
          <w:p w14:paraId="738F3238" w14:textId="77777777" w:rsidR="0031547D" w:rsidRDefault="00000000">
            <w:pPr>
              <w:pStyle w:val="Compact0"/>
            </w:pPr>
            <w:r>
              <w:rPr>
                <w:rFonts w:hint="eastAsia"/>
              </w:rPr>
              <w:t>残差</w:t>
            </w:r>
            <w:r>
              <w:t xml:space="preserve"> residual</w:t>
            </w:r>
          </w:p>
        </w:tc>
        <w:tc>
          <w:tcPr>
            <w:tcW w:w="0" w:type="auto"/>
          </w:tcPr>
          <w:p w14:paraId="5786869A" w14:textId="77777777" w:rsidR="0031547D" w:rsidRDefault="00000000">
            <w:pPr>
              <w:pStyle w:val="Compact0"/>
            </w:pPr>
            <w:r>
              <w:t>n-k-1</w:t>
            </w:r>
          </w:p>
        </w:tc>
        <w:tc>
          <w:tcPr>
            <w:tcW w:w="0" w:type="auto"/>
          </w:tcPr>
          <w:p w14:paraId="5EE6B050" w14:textId="77777777" w:rsidR="0031547D" w:rsidRDefault="00000000">
            <w:pPr>
              <w:pStyle w:val="Compact0"/>
            </w:pPr>
            <w:r>
              <w:t>\sum (Y-\hat{Y})^{2}</w:t>
            </w:r>
          </w:p>
        </w:tc>
        <w:tc>
          <w:tcPr>
            <w:tcW w:w="0" w:type="auto"/>
          </w:tcPr>
          <w:p w14:paraId="5306DC41" w14:textId="77777777" w:rsidR="0031547D" w:rsidRDefault="00000000">
            <w:pPr>
              <w:pStyle w:val="Compact0"/>
            </w:pPr>
            <w:r>
              <w:t>\sum (Y-\hat{Y})^{2}/(n-k-1)</w:t>
            </w:r>
          </w:p>
        </w:tc>
        <w:tc>
          <w:tcPr>
            <w:tcW w:w="0" w:type="auto"/>
          </w:tcPr>
          <w:p w14:paraId="493C98BB" w14:textId="77777777" w:rsidR="0031547D" w:rsidRDefault="0031547D">
            <w:pPr>
              <w:pStyle w:val="Compact0"/>
            </w:pPr>
          </w:p>
        </w:tc>
        <w:tc>
          <w:tcPr>
            <w:tcW w:w="0" w:type="auto"/>
          </w:tcPr>
          <w:p w14:paraId="34BC2616" w14:textId="77777777" w:rsidR="0031547D" w:rsidRDefault="0031547D">
            <w:pPr>
              <w:pStyle w:val="Compact0"/>
            </w:pPr>
          </w:p>
        </w:tc>
      </w:tr>
      <w:tr w:rsidR="0031547D" w14:paraId="3E2B12B4" w14:textId="77777777">
        <w:tc>
          <w:tcPr>
            <w:tcW w:w="0" w:type="auto"/>
          </w:tcPr>
          <w:p w14:paraId="7C536673" w14:textId="77777777" w:rsidR="0031547D" w:rsidRDefault="00000000">
            <w:pPr>
              <w:pStyle w:val="Compact0"/>
            </w:pPr>
            <w:r>
              <w:rPr>
                <w:rFonts w:hint="eastAsia"/>
              </w:rPr>
              <w:t>总</w:t>
            </w:r>
            <w:r>
              <w:t xml:space="preserve"> total</w:t>
            </w:r>
          </w:p>
        </w:tc>
        <w:tc>
          <w:tcPr>
            <w:tcW w:w="0" w:type="auto"/>
          </w:tcPr>
          <w:p w14:paraId="268E3933" w14:textId="77777777" w:rsidR="0031547D" w:rsidRDefault="00000000">
            <w:pPr>
              <w:pStyle w:val="Compact0"/>
            </w:pPr>
            <w:r>
              <w:t>n-1</w:t>
            </w:r>
          </w:p>
        </w:tc>
        <w:tc>
          <w:tcPr>
            <w:tcW w:w="0" w:type="auto"/>
          </w:tcPr>
          <w:p w14:paraId="393510E6" w14:textId="77777777" w:rsidR="0031547D" w:rsidRDefault="00000000">
            <w:pPr>
              <w:pStyle w:val="Compact0"/>
            </w:pPr>
            <w:r>
              <w:t>\sum (Y-\bar{Y})^{2}</w:t>
            </w:r>
          </w:p>
        </w:tc>
        <w:tc>
          <w:tcPr>
            <w:tcW w:w="0" w:type="auto"/>
          </w:tcPr>
          <w:p w14:paraId="43D62A4F" w14:textId="77777777" w:rsidR="0031547D" w:rsidRDefault="0031547D">
            <w:pPr>
              <w:pStyle w:val="Compact0"/>
            </w:pPr>
          </w:p>
        </w:tc>
        <w:tc>
          <w:tcPr>
            <w:tcW w:w="0" w:type="auto"/>
          </w:tcPr>
          <w:p w14:paraId="0A2201FA" w14:textId="77777777" w:rsidR="0031547D" w:rsidRDefault="0031547D">
            <w:pPr>
              <w:pStyle w:val="Compact0"/>
            </w:pPr>
          </w:p>
        </w:tc>
        <w:tc>
          <w:tcPr>
            <w:tcW w:w="0" w:type="auto"/>
          </w:tcPr>
          <w:p w14:paraId="55B28F2A" w14:textId="77777777" w:rsidR="0031547D" w:rsidRDefault="0031547D">
            <w:pPr>
              <w:pStyle w:val="Compact0"/>
            </w:pPr>
          </w:p>
        </w:tc>
      </w:tr>
    </w:tbl>
    <w:p w14:paraId="15795211" w14:textId="77777777" w:rsidR="0031547D" w:rsidRDefault="00000000">
      <w:pPr>
        <w:pStyle w:val="a0"/>
      </w:pPr>
      <w:r>
        <w:rPr>
          <w:rFonts w:hint="eastAsia"/>
          <w:lang w:eastAsia="zh-CN"/>
        </w:rPr>
        <w:t>在虚无假设成立的情况下，</w:t>
      </w:r>
      <w:r>
        <w:rPr>
          <w:rFonts w:hint="eastAsia"/>
          <w:lang w:eastAsia="zh-CN"/>
        </w:rPr>
        <w:t>F</w:t>
      </w:r>
      <w:r>
        <w:rPr>
          <w:lang w:eastAsia="zh-CN"/>
        </w:rPr>
        <w:t xml:space="preserve"> </w:t>
      </w:r>
      <w:r>
        <w:rPr>
          <w:rFonts w:hint="eastAsia"/>
          <w:lang w:eastAsia="zh-CN"/>
        </w:rPr>
        <w:t>值服从自由度为</w:t>
      </w:r>
      <w:r>
        <w:rPr>
          <w:lang w:eastAsia="zh-CN"/>
        </w:rPr>
        <w:t xml:space="preserve"> </w:t>
      </w:r>
      <m:oMath>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的</w:t>
      </w:r>
      <w:r>
        <w:rPr>
          <w:lang w:eastAsia="zh-CN"/>
        </w:rPr>
        <w:t xml:space="preserve"> F </w:t>
      </w:r>
      <w:r>
        <w:rPr>
          <w:rFonts w:hint="eastAsia"/>
          <w:lang w:eastAsia="zh-CN"/>
        </w:rPr>
        <w:t>分布。若</w:t>
      </w:r>
      <w:r>
        <w:rPr>
          <w:lang w:eastAsia="zh-CN"/>
        </w:rPr>
        <w:t xml:space="preserve"> F </w:t>
      </w:r>
      <w:r>
        <w:rPr>
          <w:rFonts w:hint="eastAsia"/>
          <w:lang w:eastAsia="zh-CN"/>
        </w:rPr>
        <w:t>值不显著，则接受</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r>
        <w:rPr>
          <w:lang w:eastAsia="zh-CN"/>
        </w:rPr>
        <w:t xml:space="preserve"> </w:t>
      </w:r>
      <w:r>
        <w:rPr>
          <w:rFonts w:hint="eastAsia"/>
          <w:lang w:eastAsia="zh-CN"/>
        </w:rPr>
        <w:t>，即认为</w:t>
      </w:r>
      <w:r>
        <w:rPr>
          <w:lang w:eastAsia="zh-CN"/>
        </w:rPr>
        <w:t xml:space="preserve"> Y </w:t>
      </w:r>
      <w:r>
        <w:rPr>
          <w:rFonts w:hint="eastAsia"/>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的线性关系不显著。若</w:t>
      </w:r>
      <w:r>
        <w:rPr>
          <w:lang w:eastAsia="zh-CN"/>
        </w:rPr>
        <w:t xml:space="preserve"> F </w:t>
      </w:r>
      <w:r>
        <w:rPr>
          <w:rFonts w:hint="eastAsia"/>
          <w:lang w:eastAsia="zh-CN"/>
        </w:rPr>
        <w:t>值显著，则拒绝</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r>
        <w:rPr>
          <w:lang w:eastAsia="zh-CN"/>
        </w:rPr>
        <w:t xml:space="preserve"> </w:t>
      </w:r>
      <w:r>
        <w:rPr>
          <w:rFonts w:hint="eastAsia"/>
          <w:lang w:eastAsia="zh-CN"/>
        </w:rPr>
        <w:t>，接受</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1</m:t>
            </m:r>
          </m:sub>
        </m:sSub>
      </m:oMath>
      <w:r>
        <w:rPr>
          <w:lang w:eastAsia="zh-CN"/>
        </w:rPr>
        <w:t xml:space="preserve"> </w:t>
      </w:r>
      <w:r>
        <w:rPr>
          <w:rFonts w:hint="eastAsia"/>
          <w:lang w:eastAsia="zh-CN"/>
        </w:rPr>
        <w:t>，即认为此多元线性回归方程是显著的。</w:t>
      </w:r>
      <w:r>
        <w:rPr>
          <w:rFonts w:hint="eastAsia"/>
        </w:rPr>
        <w:t>将公式（</w:t>
      </w:r>
      <w:r>
        <w:rPr>
          <w:rFonts w:hint="eastAsia"/>
        </w:rPr>
        <w:t>3-7</w:t>
      </w:r>
      <w:r>
        <w:rPr>
          <w:rFonts w:hint="eastAsia"/>
        </w:rPr>
        <w:t>）代入</w:t>
      </w:r>
      <w:r>
        <w:t xml:space="preserve"> F </w:t>
      </w:r>
      <w:r>
        <w:rPr>
          <w:rFonts w:hint="eastAsia"/>
        </w:rPr>
        <w:t>值的计算公式</w:t>
      </w:r>
    </w:p>
    <w:p w14:paraId="6A4E255F" w14:textId="77777777" w:rsidR="0031547D" w:rsidRDefault="00000000">
      <w:pPr>
        <w:pStyle w:val="a0"/>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52FCAD7D" w14:textId="77777777" w:rsidR="0031547D" w:rsidRDefault="00000000">
      <w:pPr>
        <w:pStyle w:val="FirstParagraph"/>
        <w:rPr>
          <w:lang w:eastAsia="zh-CN"/>
        </w:rPr>
      </w:pPr>
      <w:r>
        <w:rPr>
          <w:rFonts w:hint="eastAsia"/>
          <w:lang w:eastAsia="zh-CN"/>
        </w:rPr>
        <w:t>可知，对回归方程整体的显著性检验等价于对多元测定系数</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的显著性检验。换而言之，所有自变量合起来对因变量的解释率与零有显著差异，同样可以说明多元回归是有意义的。</w:t>
      </w:r>
    </w:p>
    <w:p w14:paraId="4298778A" w14:textId="77777777" w:rsidR="0031547D" w:rsidRDefault="00000000">
      <w:pPr>
        <w:pStyle w:val="a0"/>
        <w:rPr>
          <w:lang w:eastAsia="zh-CN"/>
        </w:rPr>
      </w:pPr>
      <w:r>
        <w:rPr>
          <w:rFonts w:hint="eastAsia"/>
          <w:lang w:eastAsia="zh-CN"/>
        </w:rPr>
        <w:lastRenderedPageBreak/>
        <w:t>在进行统计回归时，由于潜在的有预测作用的自变量尚未全部进入方程，对</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w:t>
      </w:r>
      <w:r>
        <w:rPr>
          <w:lang w:eastAsia="zh-CN"/>
        </w:rPr>
        <w:t xml:space="preserve"> F </w:t>
      </w:r>
      <w:r>
        <w:rPr>
          <w:rFonts w:hint="eastAsia"/>
          <w:lang w:eastAsia="zh-CN"/>
        </w:rPr>
        <w:t>检验不满足服从</w:t>
      </w:r>
      <w:r>
        <w:rPr>
          <w:lang w:eastAsia="zh-CN"/>
        </w:rPr>
        <w:t xml:space="preserve"> F </w:t>
      </w:r>
      <w:r>
        <w:rPr>
          <w:rFonts w:hint="eastAsia"/>
          <w:lang w:eastAsia="zh-CN"/>
        </w:rPr>
        <w:t>分布这一前提，使用上述方差分析的方法在最后一步会出现错误。此时，</w:t>
      </w:r>
      <w:r>
        <w:rPr>
          <w:rFonts w:hint="eastAsia"/>
          <w:lang w:eastAsia="zh-CN"/>
        </w:rPr>
        <w:t>F</w:t>
      </w:r>
      <w:r>
        <w:rPr>
          <w:lang w:eastAsia="zh-CN"/>
        </w:rPr>
        <w:t xml:space="preserve"> </w:t>
      </w:r>
      <w:r>
        <w:rPr>
          <w:rFonts w:hint="eastAsia"/>
          <w:lang w:eastAsia="zh-CN"/>
        </w:rPr>
        <w:t>值产生的偏差会使犯一类错误的概率超过设定的</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水平。因此，在向前选择时需要对自变量进入方程的统计标准做出调整（详见</w:t>
      </w:r>
      <w:r>
        <w:rPr>
          <w:lang w:eastAsia="zh-CN"/>
        </w:rPr>
        <w:t xml:space="preserve"> Wilkinson &amp; Dallal, </w:t>
      </w:r>
      <w:r>
        <w:rPr>
          <w:rFonts w:hint="eastAsia"/>
          <w:lang w:eastAsia="zh-CN"/>
        </w:rPr>
        <w:t>1981</w:t>
      </w:r>
      <w:r>
        <w:rPr>
          <w:rFonts w:hint="eastAsia"/>
          <w:lang w:eastAsia="zh-CN"/>
        </w:rPr>
        <w:t>）。</w:t>
      </w:r>
    </w:p>
    <w:p w14:paraId="6E2ECEE2" w14:textId="77777777" w:rsidR="0031547D" w:rsidRDefault="00000000">
      <w:pPr>
        <w:pStyle w:val="a0"/>
        <w:rPr>
          <w:lang w:eastAsia="zh-CN"/>
        </w:rPr>
      </w:pPr>
      <w:r>
        <w:rPr>
          <w:rFonts w:hint="eastAsia"/>
          <w:lang w:eastAsia="zh-CN"/>
        </w:rPr>
        <w:t>如果回归方程的检验是显著的，那么可以认为在多元线性回归方程中至少有一个偏回归系数与零存在显著差异，但这并不能代表方程中所有偏回归系数都与零存在显著差异。如果我们想保留方程中重要的变量，而删除一些不重要的变量，就要对方程中的每个自变量所对应的偏回归系数进行显著性检验。</w:t>
      </w:r>
    </w:p>
    <w:p w14:paraId="14C3A792" w14:textId="77777777" w:rsidR="0031547D" w:rsidRDefault="00000000">
      <w:pPr>
        <w:pStyle w:val="2"/>
        <w:rPr>
          <w:lang w:eastAsia="zh-CN"/>
        </w:rPr>
      </w:pPr>
      <w:bookmarkStart w:id="155" w:name="二新加入变量的显著性检验"/>
      <w:bookmarkEnd w:id="154"/>
      <w:r>
        <w:rPr>
          <w:rFonts w:hint="eastAsia"/>
          <w:lang w:eastAsia="zh-CN"/>
        </w:rPr>
        <w:t>二、新加入变量的显著性检验</w:t>
      </w:r>
    </w:p>
    <w:p w14:paraId="31003C12" w14:textId="77777777" w:rsidR="0031547D" w:rsidRDefault="00000000">
      <w:pPr>
        <w:pStyle w:val="FirstParagraph"/>
      </w:pPr>
      <w:r>
        <w:rPr>
          <w:rFonts w:hint="eastAsia"/>
          <w:lang w:eastAsia="zh-CN"/>
        </w:rPr>
        <w:t>在序列回归和统计回归中，如果想检验在已有自变量解释一定的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后新加入的一组自变量是否显著地增加了</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，或者说</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的改变量是否显著，仍可以使用</w:t>
      </w:r>
      <w:r>
        <w:rPr>
          <w:lang w:eastAsia="zh-CN"/>
        </w:rPr>
        <w:t xml:space="preserve"> F </w:t>
      </w:r>
      <w:r>
        <w:rPr>
          <w:rFonts w:hint="eastAsia"/>
          <w:lang w:eastAsia="zh-CN"/>
        </w:rPr>
        <w:t>检验。</w:t>
      </w:r>
      <w:r>
        <w:rPr>
          <w:rFonts w:hint="eastAsia"/>
        </w:rPr>
        <w:t>其中，</w:t>
      </w:r>
      <w:r>
        <w:rPr>
          <w:rFonts w:hint="eastAsia"/>
        </w:rPr>
        <w:t>F</w:t>
      </w:r>
      <w:r>
        <w:t xml:space="preserve"> </w:t>
      </w:r>
      <w:r>
        <w:rPr>
          <w:rFonts w:hint="eastAsia"/>
        </w:rPr>
        <w:t>值的计算公式如下：</w:t>
      </w:r>
    </w:p>
    <w:p w14:paraId="710D4292"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inc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wi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wo</m:t>
                  </m:r>
                </m:sub>
                <m:sup>
                  <m:r>
                    <w:rPr>
                      <w:rFonts w:ascii="Cambria Math" w:hAnsi="Cambria Math"/>
                    </w:rPr>
                    <m:t>2</m:t>
                  </m:r>
                </m:sup>
              </m:sSubSup>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24BFD88C" w14:textId="77777777" w:rsidR="0031547D" w:rsidRDefault="00000000">
      <w:pPr>
        <w:pStyle w:val="FirstParagraph"/>
        <w:rPr>
          <w:lang w:eastAsia="zh-CN"/>
        </w:rPr>
      </w:pPr>
      <w:r>
        <w:rPr>
          <w:rFonts w:hint="eastAsia"/>
          <w:lang w:eastAsia="zh-CN"/>
        </w:rPr>
        <w:t>式中，</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wi</m:t>
            </m:r>
          </m:sub>
          <m:sup>
            <m:r>
              <w:rPr>
                <w:rFonts w:ascii="Cambria Math" w:hAnsi="Cambria Math"/>
                <w:lang w:eastAsia="zh-CN"/>
              </w:rPr>
              <m:t>2</m:t>
            </m:r>
          </m:sup>
        </m:sSubSup>
      </m:oMath>
      <w:r>
        <w:rPr>
          <w:lang w:eastAsia="zh-CN"/>
        </w:rPr>
        <w:t xml:space="preserve"> </w:t>
      </w:r>
      <w:r>
        <w:rPr>
          <w:rFonts w:hint="eastAsia"/>
          <w:lang w:eastAsia="zh-CN"/>
        </w:rPr>
        <w:t>是新加入自变量后回归方程的多元测定系数，</w:t>
      </w:r>
      <w:r>
        <w:rPr>
          <w:lang w:eastAsia="zh-CN"/>
        </w:rPr>
        <w:t xml:space="preserve"> </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wo</m:t>
            </m:r>
          </m:sub>
          <m:sup>
            <m:r>
              <w:rPr>
                <w:rFonts w:ascii="Cambria Math" w:hAnsi="Cambria Math"/>
                <w:lang w:eastAsia="zh-CN"/>
              </w:rPr>
              <m:t>2</m:t>
            </m:r>
          </m:sup>
        </m:sSubSup>
      </m:oMath>
      <w:r>
        <w:rPr>
          <w:lang w:eastAsia="zh-CN"/>
        </w:rPr>
        <w:t xml:space="preserve"> </w:t>
      </w:r>
      <w:r>
        <w:rPr>
          <w:rFonts w:hint="eastAsia"/>
          <w:lang w:eastAsia="zh-CN"/>
        </w:rPr>
        <w:t>是没有加入新自变量时回归方程的多元测定系数，</w:t>
      </w:r>
      <w:r>
        <w:rPr>
          <w:rFonts w:hint="eastAsia"/>
          <w:lang w:eastAsia="zh-CN"/>
        </w:rPr>
        <w:t>m</w:t>
      </w:r>
      <w:r>
        <w:rPr>
          <w:lang w:eastAsia="zh-CN"/>
        </w:rPr>
        <w:t xml:space="preserve"> </w:t>
      </w:r>
      <w:r>
        <w:rPr>
          <w:rFonts w:hint="eastAsia"/>
          <w:lang w:eastAsia="zh-CN"/>
        </w:rPr>
        <w:t>是新加入自变量的个数。可以发现，公式（</w:t>
      </w:r>
      <w:r>
        <w:rPr>
          <w:rFonts w:hint="eastAsia"/>
          <w:lang w:eastAsia="zh-CN"/>
        </w:rPr>
        <w:t>3-13</w:t>
      </w:r>
      <w:r>
        <w:rPr>
          <w:rFonts w:hint="eastAsia"/>
          <w:lang w:eastAsia="zh-CN"/>
        </w:rPr>
        <w:t>）的分母与方程整体检验中</w:t>
      </w:r>
      <w:r>
        <w:rPr>
          <w:lang w:eastAsia="zh-CN"/>
        </w:rPr>
        <w:t xml:space="preserve"> F </w:t>
      </w:r>
      <w:r>
        <w:rPr>
          <w:rFonts w:hint="eastAsia"/>
          <w:lang w:eastAsia="zh-CN"/>
        </w:rPr>
        <w:t>值的分母相同。</w:t>
      </w:r>
    </w:p>
    <w:p w14:paraId="6EE32FEC" w14:textId="77777777" w:rsidR="0031547D" w:rsidRDefault="00000000">
      <w:pPr>
        <w:pStyle w:val="a0"/>
        <w:rPr>
          <w:lang w:eastAsia="zh-CN"/>
        </w:rPr>
      </w:pPr>
      <w:r>
        <w:rPr>
          <w:rFonts w:hint="eastAsia"/>
          <w:lang w:eastAsia="zh-CN"/>
        </w:rPr>
        <w:t>如果仅有一个自变量进入方程，进行上述</w:t>
      </w:r>
      <w:r>
        <w:rPr>
          <w:lang w:eastAsia="zh-CN"/>
        </w:rPr>
        <w:t xml:space="preserve"> F </w:t>
      </w:r>
      <w:r>
        <w:rPr>
          <w:rFonts w:hint="eastAsia"/>
          <w:lang w:eastAsia="zh-CN"/>
        </w:rPr>
        <w:t>检验则相当于检验单个自变量是否能显著预测因变量，此时</w:t>
      </w:r>
      <w:r>
        <w:rPr>
          <w:lang w:eastAsia="zh-CN"/>
        </w:rPr>
        <w:t xml:space="preserve"> F </w:t>
      </w:r>
      <w:r>
        <w:rPr>
          <w:rFonts w:hint="eastAsia"/>
          <w:lang w:eastAsia="zh-CN"/>
        </w:rPr>
        <w:t>值的计算公式等价地变为：</w:t>
      </w:r>
    </w:p>
    <w:p w14:paraId="1CB2725D"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s</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num>
            <m:den>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04DA168E" w14:textId="77777777" w:rsidR="0031547D" w:rsidRDefault="00000000">
      <w:pPr>
        <w:pStyle w:val="FirstParagraph"/>
        <w:rPr>
          <w:lang w:eastAsia="zh-CN"/>
        </w:rPr>
      </w:pPr>
      <w:r>
        <w:rPr>
          <w:rFonts w:hint="eastAsia"/>
          <w:lang w:eastAsia="zh-CN"/>
        </w:rPr>
        <w:t>式中，</w:t>
      </w:r>
      <w:r>
        <w:rPr>
          <w:lang w:eastAsia="zh-CN"/>
        </w:rPr>
        <w:t xml:space="preserve"> </w:t>
      </w:r>
      <m:oMath>
        <m:r>
          <w:rPr>
            <w:rFonts w:ascii="Cambria Math" w:hAnsi="Cambria Math"/>
            <w:lang w:eastAsia="zh-CN"/>
          </w:rPr>
          <m:t>s</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2</m:t>
            </m:r>
          </m:sup>
        </m:sSubSup>
      </m:oMath>
      <w:r>
        <w:rPr>
          <w:lang w:eastAsia="zh-CN"/>
        </w:rPr>
        <w:t xml:space="preserve"> </w:t>
      </w:r>
      <w:r>
        <w:rPr>
          <w:rFonts w:hint="eastAsia"/>
          <w:lang w:eastAsia="zh-CN"/>
        </w:rPr>
        <w:t>是该自变量与因变量的半偏相关的平方。</w:t>
      </w:r>
    </w:p>
    <w:p w14:paraId="3DA004FA" w14:textId="77777777" w:rsidR="0031547D" w:rsidRDefault="00000000">
      <w:pPr>
        <w:pStyle w:val="2"/>
        <w:rPr>
          <w:lang w:eastAsia="zh-CN"/>
        </w:rPr>
      </w:pPr>
      <w:bookmarkStart w:id="156" w:name="三回归系数的显著性检验"/>
      <w:bookmarkEnd w:id="155"/>
      <w:r>
        <w:rPr>
          <w:rFonts w:hint="eastAsia"/>
          <w:lang w:eastAsia="zh-CN"/>
        </w:rPr>
        <w:t>三、回归系数的显著性检验</w:t>
      </w:r>
    </w:p>
    <w:p w14:paraId="3EEBB7EC" w14:textId="77777777" w:rsidR="0031547D" w:rsidRDefault="00000000">
      <w:pPr>
        <w:pStyle w:val="FirstParagraph"/>
        <w:rPr>
          <w:lang w:eastAsia="zh-CN"/>
        </w:rPr>
      </w:pPr>
      <w:r>
        <w:rPr>
          <w:rFonts w:hint="eastAsia"/>
          <w:lang w:eastAsia="zh-CN"/>
        </w:rPr>
        <w:t>对回归系数进行显著性检验的零假设</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r>
          <m:rPr>
            <m:sty m:val="p"/>
          </m:rPr>
          <w:rPr>
            <w:rFonts w:ascii="Cambria Math" w:hAnsi="Cambria Math"/>
            <w:lang w:eastAsia="zh-CN"/>
          </w:rPr>
          <m:t>)</m:t>
        </m:r>
      </m:oMath>
      <w:r>
        <w:rPr>
          <w:lang w:eastAsia="zh-CN"/>
        </w:rPr>
        <w:t xml:space="preserve"> </w:t>
      </w:r>
      <w:r>
        <w:rPr>
          <w:rFonts w:hint="eastAsia"/>
          <w:lang w:eastAsia="zh-CN"/>
        </w:rPr>
        <w:t>为</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，备择假设</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1</m:t>
            </m:r>
          </m:sub>
        </m:sSub>
        <m:r>
          <m:rPr>
            <m:sty m:val="p"/>
          </m:rPr>
          <w:rPr>
            <w:rFonts w:ascii="Cambria Math" w:hAnsi="Cambria Math"/>
            <w:lang w:eastAsia="zh-CN"/>
          </w:rPr>
          <m:t>)</m:t>
        </m:r>
      </m:oMath>
      <w:r>
        <w:rPr>
          <w:lang w:eastAsia="zh-CN"/>
        </w:rPr>
        <w:t xml:space="preserve"> </w:t>
      </w:r>
      <w:r>
        <w:rPr>
          <w:rFonts w:hint="eastAsia"/>
          <w:lang w:eastAsia="zh-CN"/>
        </w:rPr>
        <w:t>为</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。当检验不显著时，则接受</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r>
        <w:rPr>
          <w:lang w:eastAsia="zh-CN"/>
        </w:rPr>
        <w:t xml:space="preserve"> </w:t>
      </w:r>
      <w:r>
        <w:rPr>
          <w:rFonts w:hint="eastAsia"/>
          <w:lang w:eastAsia="zh-CN"/>
        </w:rPr>
        <w:t>，即认为自变量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与</w:t>
      </w:r>
      <w:r>
        <w:rPr>
          <w:rFonts w:hint="eastAsia"/>
          <w:lang w:eastAsia="zh-CN"/>
        </w:rPr>
        <w:t>Y</w:t>
      </w:r>
      <w:r>
        <w:rPr>
          <w:rFonts w:hint="eastAsia"/>
          <w:lang w:eastAsia="zh-CN"/>
        </w:rPr>
        <w:t>不存在线性关系，可以从回归方</w:t>
      </w:r>
      <w:r>
        <w:rPr>
          <w:rFonts w:hint="eastAsia"/>
          <w:lang w:eastAsia="zh-CN"/>
        </w:rPr>
        <w:lastRenderedPageBreak/>
        <w:t>程中删除</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。而当检验显著时，则拒绝</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0</m:t>
            </m:r>
          </m:sub>
        </m:sSub>
      </m:oMath>
      <w:r>
        <w:rPr>
          <w:lang w:eastAsia="zh-CN"/>
        </w:rPr>
        <w:t xml:space="preserve"> </w:t>
      </w:r>
      <w:r>
        <w:rPr>
          <w:rFonts w:hint="eastAsia"/>
          <w:lang w:eastAsia="zh-CN"/>
        </w:rPr>
        <w:t>并接受</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1</m:t>
            </m:r>
          </m:sub>
        </m:sSub>
      </m:oMath>
      <w:r>
        <w:rPr>
          <w:lang w:eastAsia="zh-CN"/>
        </w:rPr>
        <w:t xml:space="preserve"> </w:t>
      </w:r>
      <w:r>
        <w:rPr>
          <w:rFonts w:hint="eastAsia"/>
          <w:lang w:eastAsia="zh-CN"/>
        </w:rPr>
        <w:t>，即认为自变量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与</w:t>
      </w:r>
      <w:r>
        <w:rPr>
          <w:rFonts w:hint="eastAsia"/>
          <w:lang w:eastAsia="zh-CN"/>
        </w:rPr>
        <w:t>Y</w:t>
      </w:r>
      <w:r>
        <w:rPr>
          <w:rFonts w:hint="eastAsia"/>
          <w:lang w:eastAsia="zh-CN"/>
        </w:rPr>
        <w:t>存在线性关系，进而在回归方程中保留</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lang w:eastAsia="zh-CN"/>
        </w:rPr>
        <w:t>。</w:t>
      </w:r>
    </w:p>
    <w:p w14:paraId="73FBAF0D" w14:textId="77777777" w:rsidR="0031547D" w:rsidRDefault="00000000">
      <w:pPr>
        <w:pStyle w:val="a0"/>
        <w:rPr>
          <w:lang w:eastAsia="zh-CN"/>
        </w:rPr>
      </w:pPr>
      <w:r>
        <w:rPr>
          <w:rFonts w:hint="eastAsia"/>
          <w:lang w:eastAsia="zh-CN"/>
        </w:rPr>
        <w:t>在标准多元回归中，对自变量的偏回归系数的显著性采用</w:t>
      </w:r>
      <w:r>
        <w:rPr>
          <w:lang w:eastAsia="zh-CN"/>
        </w:rPr>
        <w:t xml:space="preserve"> t </w:t>
      </w:r>
      <w:r>
        <w:rPr>
          <w:rFonts w:hint="eastAsia"/>
          <w:lang w:eastAsia="zh-CN"/>
        </w:rPr>
        <w:t>检验。得到回归系数的估计值</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oMath>
      <w:r>
        <w:rPr>
          <w:lang w:eastAsia="zh-CN"/>
        </w:rPr>
        <w:t xml:space="preserve"> </w:t>
      </w:r>
      <w:r>
        <w:rPr>
          <w:rFonts w:hint="eastAsia"/>
          <w:lang w:eastAsia="zh-CN"/>
        </w:rPr>
        <w:t>后，还需计算回归系数的标准误</w:t>
      </w:r>
      <w:r>
        <w:rPr>
          <w:lang w:eastAsia="zh-CN"/>
        </w:rPr>
        <w:t xml:space="preserve"> </w:t>
      </w:r>
      <m:oMath>
        <m:r>
          <w:rPr>
            <w:rFonts w:ascii="Cambria Math" w:hAnsi="Cambria Math"/>
            <w:lang w:eastAsia="zh-CN"/>
          </w:rPr>
          <m:t>S</m:t>
        </m:r>
        <m:sSub>
          <m:sSubPr>
            <m:ctrlPr>
              <w:rPr>
                <w:rFonts w:ascii="Cambria Math" w:hAnsi="Cambria Math"/>
              </w:rPr>
            </m:ctrlPr>
          </m:sSubPr>
          <m:e>
            <m:r>
              <w:rPr>
                <w:rFonts w:ascii="Cambria Math" w:hAnsi="Cambria Math"/>
                <w:lang w:eastAsia="zh-CN"/>
              </w:rPr>
              <m:t>E</m:t>
            </m:r>
          </m:e>
          <m:sub>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sub>
        </m:sSub>
      </m:oMath>
      <w:r>
        <w:rPr>
          <w:lang w:eastAsia="zh-CN"/>
        </w:rPr>
        <w:t xml:space="preserve"> </w:t>
      </w:r>
      <w:r>
        <w:rPr>
          <w:rFonts w:hint="eastAsia"/>
          <w:lang w:eastAsia="zh-CN"/>
        </w:rPr>
        <w:t>，将回归系数的估计值除以标准误便得到</w:t>
      </w:r>
      <w:r>
        <w:rPr>
          <w:lang w:eastAsia="zh-CN"/>
        </w:rPr>
        <w:t xml:space="preserve"> t </w:t>
      </w:r>
      <w:r>
        <w:rPr>
          <w:rFonts w:hint="eastAsia"/>
          <w:lang w:eastAsia="zh-CN"/>
        </w:rPr>
        <w:t>值，该</w:t>
      </w:r>
      <w:r>
        <w:rPr>
          <w:lang w:eastAsia="zh-CN"/>
        </w:rPr>
        <w:t xml:space="preserve"> t </w:t>
      </w:r>
      <w:r>
        <w:rPr>
          <w:rFonts w:hint="eastAsia"/>
          <w:lang w:eastAsia="zh-CN"/>
        </w:rPr>
        <w:t>检验的自由度为</w:t>
      </w:r>
      <w:r>
        <w:rPr>
          <w:lang w:eastAsia="zh-CN"/>
        </w:rPr>
        <w:t xml:space="preserve"> </w:t>
      </w:r>
      <w:r>
        <w:rPr>
          <w:rFonts w:hint="eastAsia"/>
          <w:lang w:eastAsia="zh-CN"/>
        </w:rPr>
        <w:t>n-k-1</w:t>
      </w:r>
      <w:r>
        <w:rPr>
          <w:rFonts w:hint="eastAsia"/>
          <w:lang w:eastAsia="zh-CN"/>
        </w:rPr>
        <w:t>。如果</w:t>
      </w:r>
      <w:r>
        <w:rPr>
          <w:lang w:eastAsia="zh-CN"/>
        </w:rPr>
        <w:t xml:space="preserve"> t </w:t>
      </w:r>
      <w:r>
        <w:rPr>
          <w:rFonts w:hint="eastAsia"/>
          <w:lang w:eastAsia="zh-CN"/>
        </w:rPr>
        <w:t>检验显著，可以认为该自变量的回归系数与零存在显著差异，说明控制了方程中其他变量的影响后，该自变量对因变量仍有显著的预测作用。</w:t>
      </w:r>
    </w:p>
    <w:p w14:paraId="19776928" w14:textId="77777777" w:rsidR="0031547D" w:rsidRDefault="00000000">
      <w:pPr>
        <w:pStyle w:val="a0"/>
        <w:rPr>
          <w:lang w:eastAsia="zh-CN"/>
        </w:rPr>
      </w:pPr>
      <w:r>
        <w:rPr>
          <w:rFonts w:hint="eastAsia"/>
          <w:lang w:eastAsia="zh-CN"/>
        </w:rPr>
        <w:t>应当注意，该显著性检验只与自变量对因变量的独立解释部分有关，当自变量与其他变量相关较高时，尽管它对因变量的解释也较高，但有可能该自变量不显著，因此还要报告各自变量与因变量的相关。</w:t>
      </w:r>
    </w:p>
    <w:p w14:paraId="1509D882" w14:textId="77777777" w:rsidR="0031547D" w:rsidRDefault="00000000">
      <w:pPr>
        <w:pStyle w:val="2"/>
        <w:rPr>
          <w:lang w:eastAsia="zh-CN"/>
        </w:rPr>
      </w:pPr>
      <w:bookmarkStart w:id="157" w:name="第七节-多元回归分析中一些值得注意的问题"/>
      <w:bookmarkEnd w:id="156"/>
      <w:r>
        <w:rPr>
          <w:rFonts w:hint="eastAsia"/>
          <w:lang w:eastAsia="zh-CN"/>
        </w:rPr>
        <w:t>第七节</w:t>
      </w:r>
      <w:r>
        <w:rPr>
          <w:lang w:eastAsia="zh-CN"/>
        </w:rPr>
        <w:t xml:space="preserve"> </w:t>
      </w:r>
      <w:r>
        <w:rPr>
          <w:rFonts w:hint="eastAsia"/>
          <w:lang w:eastAsia="zh-CN"/>
        </w:rPr>
        <w:t>多元回归分析中一些值得注意的问题</w:t>
      </w:r>
    </w:p>
    <w:p w14:paraId="35C3B6D0" w14:textId="77777777" w:rsidR="0031547D" w:rsidRDefault="00000000">
      <w:pPr>
        <w:pStyle w:val="2"/>
        <w:rPr>
          <w:lang w:eastAsia="zh-CN"/>
        </w:rPr>
      </w:pPr>
      <w:bookmarkStart w:id="158" w:name="一样本量"/>
      <w:bookmarkEnd w:id="157"/>
      <w:r>
        <w:rPr>
          <w:rFonts w:hint="eastAsia"/>
          <w:lang w:eastAsia="zh-CN"/>
        </w:rPr>
        <w:t>一、样本量</w:t>
      </w:r>
    </w:p>
    <w:p w14:paraId="30491D42" w14:textId="77777777" w:rsidR="0031547D" w:rsidRDefault="00000000">
      <w:pPr>
        <w:pStyle w:val="FirstParagraph"/>
        <w:rPr>
          <w:lang w:eastAsia="zh-CN"/>
        </w:rPr>
      </w:pPr>
      <w:r>
        <w:rPr>
          <w:rFonts w:hint="eastAsia"/>
          <w:lang w:eastAsia="zh-CN"/>
        </w:rPr>
        <w:t>样本量与一系列问题有关，包括要求的检验力、</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水平、自变量个数、预期的效应量以及结果的泛化性等。关于多元回归分析需要的样本量，各研究者的看法不一。一种简单的规则是：如果要检验整体的回归方程，要求样本量</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50</m:t>
        </m:r>
        <m:r>
          <m:rPr>
            <m:sty m:val="p"/>
          </m:rPr>
          <w:rPr>
            <w:rFonts w:ascii="Cambria Math" w:hAnsi="Cambria Math"/>
            <w:lang w:eastAsia="zh-CN"/>
          </w:rPr>
          <m:t>+</m:t>
        </m:r>
        <m:r>
          <w:rPr>
            <w:rFonts w:ascii="Cambria Math" w:hAnsi="Cambria Math"/>
            <w:lang w:eastAsia="zh-CN"/>
          </w:rPr>
          <m:t>8k</m:t>
        </m:r>
      </m:oMath>
      <w:r>
        <w:rPr>
          <w:lang w:eastAsia="zh-CN"/>
        </w:rPr>
        <w:t xml:space="preserve"> </w:t>
      </w:r>
      <w:r>
        <w:rPr>
          <w:rFonts w:hint="eastAsia"/>
          <w:lang w:eastAsia="zh-CN"/>
        </w:rPr>
        <w:t>（</w:t>
      </w:r>
      <w:r>
        <w:rPr>
          <w:rFonts w:hint="eastAsia"/>
          <w:lang w:eastAsia="zh-CN"/>
        </w:rPr>
        <w:t>k</w:t>
      </w:r>
      <w:r>
        <w:rPr>
          <w:rFonts w:hint="eastAsia"/>
          <w:lang w:eastAsia="zh-CN"/>
        </w:rPr>
        <w:t>为自变量个数）；如果要检验单个变量，则要求样本量</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104</m:t>
        </m:r>
        <m:r>
          <m:rPr>
            <m:sty m:val="p"/>
          </m:rPr>
          <w:rPr>
            <w:rFonts w:ascii="Cambria Math" w:hAnsi="Cambria Math"/>
            <w:lang w:eastAsia="zh-CN"/>
          </w:rPr>
          <m:t>+</m:t>
        </m:r>
        <m:r>
          <w:rPr>
            <w:rFonts w:ascii="Cambria Math" w:hAnsi="Cambria Math"/>
            <w:lang w:eastAsia="zh-CN"/>
          </w:rPr>
          <m:t>k</m:t>
        </m:r>
      </m:oMath>
      <w:r>
        <w:rPr>
          <w:lang w:eastAsia="zh-CN"/>
        </w:rPr>
        <w:t xml:space="preserve"> </w:t>
      </w:r>
      <w:r>
        <w:rPr>
          <w:rFonts w:hint="eastAsia"/>
          <w:lang w:eastAsia="zh-CN"/>
        </w:rPr>
        <w:t>。这一规则假设自变量和因变量之间有中等程度的相关，显著性水平</w:t>
      </w:r>
      <w:r>
        <w:rPr>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0.05</m:t>
        </m:r>
      </m:oMath>
      <w:r>
        <w:rPr>
          <w:lang w:eastAsia="zh-CN"/>
        </w:rPr>
        <w:t xml:space="preserve"> </w:t>
      </w:r>
      <w:r>
        <w:rPr>
          <w:rFonts w:hint="eastAsia"/>
          <w:lang w:eastAsia="zh-CN"/>
        </w:rPr>
        <w:t>，犯第二类错误的概率</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0.20</m:t>
        </m:r>
      </m:oMath>
      <w:r>
        <w:rPr>
          <w:lang w:eastAsia="zh-CN"/>
        </w:rPr>
        <w:t xml:space="preserve"> </w:t>
      </w:r>
      <w:r>
        <w:rPr>
          <w:rFonts w:hint="eastAsia"/>
          <w:lang w:eastAsia="zh-CN"/>
        </w:rPr>
        <w:t>。假设研究者有</w:t>
      </w:r>
      <w:r>
        <w:rPr>
          <w:rFonts w:hint="eastAsia"/>
          <w:lang w:eastAsia="zh-CN"/>
        </w:rPr>
        <w:t>6</w:t>
      </w:r>
      <w:r>
        <w:rPr>
          <w:rFonts w:hint="eastAsia"/>
          <w:lang w:eastAsia="zh-CN"/>
        </w:rPr>
        <w:t>个自变量，如果要检验整体的回归方程则最少需要</w:t>
      </w:r>
      <w:r>
        <w:rPr>
          <w:lang w:eastAsia="zh-CN"/>
        </w:rPr>
        <w:t xml:space="preserve"> </w:t>
      </w:r>
      <m:oMath>
        <m:r>
          <w:rPr>
            <w:rFonts w:ascii="Cambria Math" w:hAnsi="Cambria Math"/>
            <w:lang w:eastAsia="zh-CN"/>
          </w:rPr>
          <m:t>50</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98</m:t>
        </m:r>
      </m:oMath>
      <w:r>
        <w:rPr>
          <w:lang w:eastAsia="zh-CN"/>
        </w:rPr>
        <w:t xml:space="preserve"> </w:t>
      </w:r>
      <w:r>
        <w:rPr>
          <w:rFonts w:hint="eastAsia"/>
          <w:lang w:eastAsia="zh-CN"/>
        </w:rPr>
        <w:t>个被试，如果要检验单个自变量的重要性则最少需要</w:t>
      </w:r>
      <w:r>
        <w:rPr>
          <w:lang w:eastAsia="zh-CN"/>
        </w:rPr>
        <w:t xml:space="preserve"> </w:t>
      </w:r>
      <m:oMath>
        <m:r>
          <w:rPr>
            <w:rFonts w:ascii="Cambria Math" w:hAnsi="Cambria Math"/>
            <w:lang w:eastAsia="zh-CN"/>
          </w:rPr>
          <m:t>104</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110</m:t>
        </m:r>
      </m:oMath>
      <w:r>
        <w:rPr>
          <w:lang w:eastAsia="zh-CN"/>
        </w:rPr>
        <w:t xml:space="preserve"> </w:t>
      </w:r>
      <w:r>
        <w:rPr>
          <w:rFonts w:hint="eastAsia"/>
          <w:lang w:eastAsia="zh-CN"/>
        </w:rPr>
        <w:t>个被试。而如果研究者同时对整体回归和单个变量感兴趣，那么用两种方式计算样本量，取较大的结果。</w:t>
      </w:r>
    </w:p>
    <w:p w14:paraId="7FF442B1" w14:textId="77777777" w:rsidR="0031547D" w:rsidRDefault="00000000">
      <w:pPr>
        <w:pStyle w:val="a0"/>
        <w:rPr>
          <w:lang w:eastAsia="zh-CN"/>
        </w:rPr>
      </w:pPr>
      <w:r>
        <w:rPr>
          <w:rFonts w:hint="eastAsia"/>
          <w:lang w:eastAsia="zh-CN"/>
        </w:rPr>
        <w:t>还有以下几种情况，在进行多元回归时需要更高的样本量与自变量数之比。如果因变量的分布有偏，即不满足正态分布，且没有进行数据转换的操作，此时需要更大的样本量。如果预期的效应量较小，同样需要较大的样本量。根据</w:t>
      </w:r>
      <w:r>
        <w:rPr>
          <w:rFonts w:hint="eastAsia"/>
          <w:lang w:eastAsia="zh-CN"/>
        </w:rPr>
        <w:t>Green</w:t>
      </w:r>
      <w:r>
        <w:rPr>
          <w:rFonts w:hint="eastAsia"/>
          <w:lang w:eastAsia="zh-CN"/>
        </w:rPr>
        <w:t>（</w:t>
      </w:r>
      <w:r>
        <w:rPr>
          <w:rFonts w:hint="eastAsia"/>
          <w:lang w:eastAsia="zh-CN"/>
        </w:rPr>
        <w:t>1991</w:t>
      </w:r>
      <w:r>
        <w:rPr>
          <w:rFonts w:hint="eastAsia"/>
          <w:lang w:eastAsia="zh-CN"/>
        </w:rPr>
        <w:t>）的标准，</w:t>
      </w:r>
      <w:r>
        <w:rPr>
          <w:lang w:eastAsia="zh-CN"/>
        </w:rPr>
        <w:t xml:space="preserve"> </w:t>
      </w:r>
      <m:oMath>
        <m:r>
          <w:rPr>
            <w:rFonts w:ascii="Cambria Math" w:hAnsi="Cambria Math"/>
            <w:lang w:eastAsia="zh-CN"/>
          </w:rPr>
          <m:t>n</m:t>
        </m:r>
      </m:oMath>
      <w:r>
        <w:rPr>
          <w:lang w:eastAsia="zh-CN"/>
        </w:rPr>
        <w:t xml:space="preserve"> </w:t>
      </w:r>
      <w:r>
        <w:rPr>
          <w:rFonts w:hint="eastAsia"/>
          <w:lang w:eastAsia="zh-CN"/>
        </w:rPr>
        <w:t>需要大于</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。对于预期的大、中、小效应量，</w:t>
      </w:r>
      <w:r>
        <w:rPr>
          <w:lang w:eastAsia="zh-CN"/>
        </w:rPr>
        <w:t xml:space="preserve"> </w:t>
      </w:r>
      <m:oMath>
        <m:sSup>
          <m:sSupPr>
            <m:ctrlPr>
              <w:rPr>
                <w:rFonts w:ascii="Cambria Math" w:hAnsi="Cambria Math"/>
              </w:rPr>
            </m:ctrlPr>
          </m:sSupPr>
          <m:e>
            <m:r>
              <w:rPr>
                <w:rFonts w:ascii="Cambria Math" w:hAnsi="Cambria Math"/>
                <w:lang w:eastAsia="zh-CN"/>
              </w:rPr>
              <m:t>f</m:t>
            </m:r>
          </m:e>
          <m:sup>
            <m:r>
              <w:rPr>
                <w:rFonts w:ascii="Cambria Math" w:hAnsi="Cambria Math"/>
                <w:lang w:eastAsia="zh-CN"/>
              </w:rPr>
              <m:t>2</m:t>
            </m:r>
          </m:sup>
        </m:sSup>
      </m:oMath>
      <w:r>
        <w:rPr>
          <w:lang w:eastAsia="zh-CN"/>
        </w:rPr>
        <w:t xml:space="preserve"> </w:t>
      </w:r>
      <w:r>
        <w:rPr>
          <w:rFonts w:hint="eastAsia"/>
          <w:lang w:eastAsia="zh-CN"/>
        </w:rPr>
        <w:t>分别等于</w:t>
      </w:r>
      <w:r>
        <w:rPr>
          <w:rFonts w:hint="eastAsia"/>
          <w:lang w:eastAsia="zh-CN"/>
        </w:rPr>
        <w:t>0.02</w:t>
      </w:r>
      <w:r>
        <w:rPr>
          <w:rFonts w:hint="eastAsia"/>
          <w:lang w:eastAsia="zh-CN"/>
        </w:rPr>
        <w:t>、</w:t>
      </w:r>
      <w:r>
        <w:rPr>
          <w:rFonts w:hint="eastAsia"/>
          <w:lang w:eastAsia="zh-CN"/>
        </w:rPr>
        <w:t>0.15</w:t>
      </w:r>
      <w:r>
        <w:rPr>
          <w:rFonts w:hint="eastAsia"/>
          <w:lang w:eastAsia="zh-CN"/>
        </w:rPr>
        <w:t>和</w:t>
      </w:r>
      <w:r>
        <w:rPr>
          <w:rFonts w:hint="eastAsia"/>
          <w:lang w:eastAsia="zh-CN"/>
        </w:rPr>
        <w:t>0.35</w:t>
      </w:r>
      <w:r>
        <w:rPr>
          <w:rFonts w:hint="eastAsia"/>
          <w:lang w:eastAsia="zh-CN"/>
        </w:rPr>
        <w:t>。其中，</w:t>
      </w:r>
      <w:r>
        <w:rPr>
          <w:lang w:eastAsia="zh-CN"/>
        </w:rPr>
        <w:t xml:space="preserve"> </w:t>
      </w:r>
      <m:oMath>
        <m:sSup>
          <m:sSupPr>
            <m:ctrlPr>
              <w:rPr>
                <w:rFonts w:ascii="Cambria Math" w:hAnsi="Cambria Math"/>
              </w:rPr>
            </m:ctrlPr>
          </m:sSupPr>
          <m:e>
            <m:r>
              <w:rPr>
                <w:rFonts w:ascii="Cambria Math" w:hAnsi="Cambria Math"/>
                <w:lang w:eastAsia="zh-CN"/>
              </w:rPr>
              <m:t>f</m:t>
            </m:r>
          </m:e>
          <m:sup>
            <m:r>
              <w:rPr>
                <w:rFonts w:ascii="Cambria Math" w:hAnsi="Cambria Math"/>
                <w:lang w:eastAsia="zh-CN"/>
              </w:rPr>
              <m:t>2</m:t>
            </m:r>
          </m:sup>
        </m:s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m:rPr>
                <m:sty m:val="p"/>
              </m:rPr>
              <w:rPr>
                <w:rFonts w:ascii="Cambria Math" w:hAnsi="Cambria Math"/>
                <w:lang w:eastAsia="zh-CN"/>
              </w:rPr>
              <m:t>p</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m:rPr>
                <m:sty m:val="p"/>
              </m:rPr>
              <w:rPr>
                <w:rFonts w:ascii="Cambria Math" w:hAnsi="Cambria Math"/>
                <w:lang w:eastAsia="zh-CN"/>
              </w:rPr>
              <m:t>p</m:t>
            </m:r>
          </m:sub>
          <m:sup>
            <m:r>
              <w:rPr>
                <w:rFonts w:ascii="Cambria Math" w:hAnsi="Cambria Math"/>
                <w:lang w:eastAsia="zh-CN"/>
              </w:rPr>
              <m:t>2</m:t>
            </m:r>
          </m:sup>
        </m:sSubSup>
        <m:r>
          <m:rPr>
            <m:sty m:val="p"/>
          </m:rPr>
          <w:rPr>
            <w:rFonts w:ascii="Cambria Math" w:hAnsi="Cambria Math"/>
            <w:lang w:eastAsia="zh-CN"/>
          </w:rPr>
          <m:t>)</m:t>
        </m:r>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m:t>
            </m:r>
          </m:sub>
        </m:sSub>
      </m:oMath>
      <w:r>
        <w:rPr>
          <w:lang w:eastAsia="zh-CN"/>
        </w:rPr>
        <w:t xml:space="preserve"> </w:t>
      </w:r>
      <w:r>
        <w:rPr>
          <w:rFonts w:hint="eastAsia"/>
          <w:lang w:eastAsia="zh-CN"/>
        </w:rPr>
        <w:t>指的是有最小预期效应量的自变量的偏相关系数。当无法估计检验力时，则要求最低样本量</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20</m:t>
        </m:r>
        <m:r>
          <m:rPr>
            <m:sty m:val="p"/>
          </m:rPr>
          <w:rPr>
            <w:rFonts w:ascii="Cambria Math" w:hAnsi="Cambria Math"/>
            <w:lang w:eastAsia="zh-CN"/>
          </w:rPr>
          <m:t>+</m:t>
        </m:r>
        <m:r>
          <w:rPr>
            <w:rFonts w:ascii="Cambria Math" w:hAnsi="Cambria Math"/>
            <w:lang w:eastAsia="zh-CN"/>
          </w:rPr>
          <m:t>5k</m:t>
        </m:r>
      </m:oMath>
      <w:r>
        <w:rPr>
          <w:lang w:eastAsia="zh-CN"/>
        </w:rPr>
        <w:t xml:space="preserve"> </w:t>
      </w:r>
      <w:r>
        <w:rPr>
          <w:rFonts w:hint="eastAsia"/>
          <w:lang w:eastAsia="zh-CN"/>
        </w:rPr>
        <w:t>。如果所选用变量的信度较低，那么测量误差越大，要求的样本量越大。此外，样本</w:t>
      </w:r>
      <w:r>
        <w:rPr>
          <w:rFonts w:hint="eastAsia"/>
          <w:lang w:eastAsia="zh-CN"/>
        </w:rPr>
        <w:lastRenderedPageBreak/>
        <w:t>量还会影响回归结果的泛化性，一个通用标准是样本量与自变量数之比不小于</w:t>
      </w:r>
      <w:r>
        <w:rPr>
          <w:lang w:eastAsia="zh-CN"/>
        </w:rPr>
        <w:t xml:space="preserve"> </w:t>
      </w:r>
      <m:oMath>
        <m:r>
          <w:rPr>
            <w:rFonts w:ascii="Cambria Math" w:hAnsi="Cambria Math"/>
            <w:lang w:eastAsia="zh-CN"/>
          </w:rPr>
          <m:t>5</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，多数情况下要求每个自变量对应</w:t>
      </w:r>
      <w:r>
        <w:rPr>
          <w:rFonts w:hint="eastAsia"/>
          <w:lang w:eastAsia="zh-CN"/>
        </w:rPr>
        <w:t>15</w:t>
      </w:r>
      <w:r>
        <w:rPr>
          <w:rFonts w:hint="eastAsia"/>
          <w:lang w:eastAsia="zh-CN"/>
        </w:rPr>
        <w:t>到</w:t>
      </w:r>
      <w:r>
        <w:rPr>
          <w:rFonts w:hint="eastAsia"/>
          <w:lang w:eastAsia="zh-CN"/>
        </w:rPr>
        <w:t>20</w:t>
      </w:r>
      <w:r>
        <w:rPr>
          <w:rFonts w:hint="eastAsia"/>
          <w:lang w:eastAsia="zh-CN"/>
        </w:rPr>
        <w:t>个被试，此时可以保证该回归方程的泛化性良好。使用统计回归时，要求的样本量与自变量数之比则更高，一般要达到</w:t>
      </w:r>
      <w:r>
        <w:rPr>
          <w:lang w:eastAsia="zh-CN"/>
        </w:rPr>
        <w:t xml:space="preserve"> </w:t>
      </w:r>
      <m:oMath>
        <m:r>
          <w:rPr>
            <w:rFonts w:ascii="Cambria Math" w:hAnsi="Cambria Math"/>
            <w:lang w:eastAsia="zh-CN"/>
          </w:rPr>
          <m:t>40</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才可认为统计回归结果的泛化性良好。如果研究者使用交叉验证，还需要更多的被试以保证泛化的效果，此时样本量与自变量数之比可能高达</w:t>
      </w:r>
      <w:r>
        <w:rPr>
          <w:lang w:eastAsia="zh-CN"/>
        </w:rPr>
        <w:t xml:space="preserve"> </w:t>
      </w:r>
      <m:oMath>
        <m:r>
          <w:rPr>
            <w:rFonts w:ascii="Cambria Math" w:hAnsi="Cambria Math"/>
            <w:lang w:eastAsia="zh-CN"/>
          </w:rPr>
          <m:t>50</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w:t>
      </w:r>
    </w:p>
    <w:p w14:paraId="58AF78B6" w14:textId="77777777" w:rsidR="0031547D" w:rsidRDefault="00000000">
      <w:pPr>
        <w:pStyle w:val="a0"/>
        <w:rPr>
          <w:lang w:eastAsia="zh-CN"/>
        </w:rPr>
      </w:pPr>
      <w:r>
        <w:rPr>
          <w:rFonts w:hint="eastAsia"/>
          <w:lang w:eastAsia="zh-CN"/>
        </w:rPr>
        <w:t>还应注意的是，当样本量非常大时，几乎所有回归系数都将与零存在显著差异，即使是不能很好预测因变量的自变量也是如此。而如果不具备足够大的样本量，可删去一定数量的自变量，或合并其中一些自变量再进行回归分析。</w:t>
      </w:r>
    </w:p>
    <w:p w14:paraId="5EB6B40F" w14:textId="77777777" w:rsidR="0031547D" w:rsidRDefault="00000000">
      <w:pPr>
        <w:pStyle w:val="2"/>
        <w:rPr>
          <w:lang w:eastAsia="zh-CN"/>
        </w:rPr>
      </w:pPr>
      <w:bookmarkStart w:id="159" w:name="二异常值"/>
      <w:bookmarkEnd w:id="158"/>
      <w:r>
        <w:rPr>
          <w:rFonts w:hint="eastAsia"/>
          <w:lang w:eastAsia="zh-CN"/>
        </w:rPr>
        <w:t>二、异常值</w:t>
      </w:r>
    </w:p>
    <w:p w14:paraId="22268A67" w14:textId="77777777" w:rsidR="0031547D" w:rsidRDefault="00000000">
      <w:pPr>
        <w:pStyle w:val="FirstParagraph"/>
        <w:rPr>
          <w:lang w:eastAsia="zh-CN"/>
        </w:rPr>
      </w:pPr>
      <w:r>
        <w:rPr>
          <w:rFonts w:hint="eastAsia"/>
          <w:lang w:eastAsia="zh-CN"/>
        </w:rPr>
        <w:t>模式异常的个案可以对回归系数的估计精度产生巨大影响。因此对异常值要仔细检查，单变量检测的常用方式有使用</w:t>
      </w:r>
      <w:r>
        <w:rPr>
          <w:lang w:eastAsia="zh-CN"/>
        </w:rPr>
        <w:t xml:space="preserve"> z </w:t>
      </w:r>
      <w:r>
        <w:rPr>
          <w:rFonts w:hint="eastAsia"/>
          <w:lang w:eastAsia="zh-CN"/>
        </w:rPr>
        <w:t>分数和盒式图等，还可使用双变量下的散点图，以及多变量下的马氏距离等（详见第一章）。</w:t>
      </w:r>
    </w:p>
    <w:p w14:paraId="3B985AEC" w14:textId="77777777" w:rsidR="0031547D" w:rsidRDefault="00000000">
      <w:pPr>
        <w:pStyle w:val="a0"/>
        <w:rPr>
          <w:lang w:eastAsia="zh-CN"/>
        </w:rPr>
      </w:pPr>
      <w:r>
        <w:rPr>
          <w:rFonts w:hint="eastAsia"/>
          <w:lang w:eastAsia="zh-CN"/>
        </w:rPr>
        <w:t>此外，在回归的过程中可以同时检测异常值，如画出每个自变量与因变量的偏回归图，查看是否存在个案与回归线或大部分个案相距较远的情况。最为常用的方法是残差分析，包括计算所有个案的标准化残差。一般情况下，当一个观测值所对应的标准化残差小于</w:t>
      </w:r>
      <w:r>
        <w:rPr>
          <w:rFonts w:hint="eastAsia"/>
          <w:lang w:eastAsia="zh-CN"/>
        </w:rPr>
        <w:t>-3</w:t>
      </w:r>
      <w:r>
        <w:rPr>
          <w:rFonts w:hint="eastAsia"/>
          <w:lang w:eastAsia="zh-CN"/>
        </w:rPr>
        <w:t>或大于</w:t>
      </w:r>
      <w:r>
        <w:rPr>
          <w:rFonts w:hint="eastAsia"/>
          <w:lang w:eastAsia="zh-CN"/>
        </w:rPr>
        <w:t>+3</w:t>
      </w:r>
      <w:r>
        <w:rPr>
          <w:rFonts w:hint="eastAsia"/>
          <w:lang w:eastAsia="zh-CN"/>
        </w:rPr>
        <w:t>时，可以将其视为异常值。</w:t>
      </w:r>
    </w:p>
    <w:p w14:paraId="5EE4F0D7" w14:textId="77777777" w:rsidR="0031547D" w:rsidRDefault="00000000">
      <w:pPr>
        <w:pStyle w:val="a0"/>
        <w:rPr>
          <w:lang w:eastAsia="zh-CN"/>
        </w:rPr>
      </w:pPr>
      <w:r>
        <w:rPr>
          <w:rFonts w:hint="eastAsia"/>
          <w:lang w:eastAsia="zh-CN"/>
        </w:rPr>
        <w:t>对于检测出的异常值，要小心判断产生的原因。如果是输入错误的数据，应当及时修正。如果模型假定不合理，存在其他形式的模型，如非线性模型，则可以考虑在模型中加入拟合非线性关系的变量组合。而如果是随机因素造成的，或是受到了没有纳入方程的自变量的影响，则应考虑保留该个案。也就是说，若一个异常值是一个有效的观测值，不应轻易地将其从数据集中予以剔除。</w:t>
      </w:r>
    </w:p>
    <w:p w14:paraId="0FF85188" w14:textId="77777777" w:rsidR="0031547D" w:rsidRDefault="00000000">
      <w:pPr>
        <w:pStyle w:val="2"/>
        <w:rPr>
          <w:lang w:eastAsia="zh-CN"/>
        </w:rPr>
      </w:pPr>
      <w:bookmarkStart w:id="160" w:name="三多重共线性"/>
      <w:bookmarkEnd w:id="159"/>
      <w:r>
        <w:rPr>
          <w:rFonts w:hint="eastAsia"/>
          <w:lang w:eastAsia="zh-CN"/>
        </w:rPr>
        <w:t>三、多重共线性</w:t>
      </w:r>
    </w:p>
    <w:p w14:paraId="445C97B0" w14:textId="77777777" w:rsidR="0031547D" w:rsidRDefault="00000000">
      <w:pPr>
        <w:pStyle w:val="FirstParagraph"/>
        <w:rPr>
          <w:lang w:eastAsia="zh-CN"/>
        </w:rPr>
      </w:pPr>
      <w:r>
        <w:rPr>
          <w:rFonts w:hint="eastAsia"/>
          <w:lang w:eastAsia="zh-CN"/>
        </w:rPr>
        <w:t>在多元线性回归分析中，因为涉及多个自变量，所以还需要考虑多重共线性问题。如果两个自变量之间的相关系数很高，或者一个自变量可以由其他自变量线性表示，即认为存在多重共线性问题。严重的多重共线性问题会使模型估计不准确甚至难以估计，结果难以解释等。例如，当自变量高度相关的时候，自变量间会相互削弱对因变量的边际影响，使回归系数在数值上降低，且增大标准误。此时研究者会发现</w:t>
      </w:r>
      <w:r>
        <w:rPr>
          <w:rFonts w:hint="eastAsia"/>
          <w:lang w:eastAsia="zh-CN"/>
        </w:rPr>
        <w:lastRenderedPageBreak/>
        <w:t>虽然整体的回归方程显著，但自变量的回归系数均不显著。共线性现象会造成很多不良的影响，主要表现在以下几个方面：（</w:t>
      </w:r>
      <w:r>
        <w:rPr>
          <w:rFonts w:hint="eastAsia"/>
          <w:lang w:eastAsia="zh-CN"/>
        </w:rPr>
        <w:t>1</w:t>
      </w:r>
      <w:r>
        <w:rPr>
          <w:rFonts w:hint="eastAsia"/>
          <w:lang w:eastAsia="zh-CN"/>
        </w:rPr>
        <w:t>）回归系数的置信区间变宽，系数变得不稳定，由样本推到总体的泛化性变差；（</w:t>
      </w:r>
      <w:r>
        <w:rPr>
          <w:rFonts w:hint="eastAsia"/>
          <w:lang w:eastAsia="zh-CN"/>
        </w:rPr>
        <w:t>2</w:t>
      </w:r>
      <w:r>
        <w:rPr>
          <w:rFonts w:hint="eastAsia"/>
          <w:lang w:eastAsia="zh-CN"/>
        </w:rPr>
        <w:t>）回归系数不能很好地反映单个自变量对因变量的独立影响；（</w:t>
      </w:r>
      <w:r>
        <w:rPr>
          <w:rFonts w:hint="eastAsia"/>
          <w:lang w:eastAsia="zh-CN"/>
        </w:rPr>
        <w:t>3</w:t>
      </w:r>
      <w:r>
        <w:rPr>
          <w:rFonts w:hint="eastAsia"/>
          <w:lang w:eastAsia="zh-CN"/>
        </w:rPr>
        <w:t>）变量的偏测定系数变小；（</w:t>
      </w:r>
      <w:r>
        <w:rPr>
          <w:rFonts w:hint="eastAsia"/>
          <w:lang w:eastAsia="zh-CN"/>
        </w:rPr>
        <w:t>4</w:t>
      </w:r>
      <w:r>
        <w:rPr>
          <w:rFonts w:hint="eastAsia"/>
          <w:lang w:eastAsia="zh-CN"/>
        </w:rPr>
        <w:t>）当方程用于预测时，回归结果变得不可靠。</w:t>
      </w:r>
    </w:p>
    <w:p w14:paraId="2F340724" w14:textId="77777777" w:rsidR="0031547D" w:rsidRDefault="00000000">
      <w:pPr>
        <w:pStyle w:val="a0"/>
        <w:rPr>
          <w:lang w:eastAsia="zh-CN"/>
        </w:rPr>
      </w:pPr>
      <w:r>
        <w:rPr>
          <w:rFonts w:hint="eastAsia"/>
          <w:lang w:eastAsia="zh-CN"/>
        </w:rPr>
        <w:t>在大多数的实际问题中，自变量间存在相关是非常普遍的现象。这一方面源于变量间本身存在相关，现实中很难找到一组互不相关而又对因变量有影响的自变量；另一方面可能是回归方程内存在交互作用，如两变量相乘得到的高阶变量会与原变量存在相关。需要注意的是，多重共线性现象指的是变量之间存在线性相关，当自变量之间存在非线性相关时，不一定会产生严重的多重共线性问题。此外，当这些自变量的相关较弱时，也可以认为符合回归模型的要求。只有当它们有较强的线性相关时，才认为违背了回归模型的基本假设。</w:t>
      </w:r>
    </w:p>
    <w:p w14:paraId="7A02BF80" w14:textId="77777777" w:rsidR="0031547D" w:rsidRDefault="00000000">
      <w:pPr>
        <w:pStyle w:val="a0"/>
        <w:rPr>
          <w:lang w:eastAsia="zh-CN"/>
        </w:rPr>
      </w:pPr>
      <w:r>
        <w:rPr>
          <w:rFonts w:hint="eastAsia"/>
          <w:lang w:eastAsia="zh-CN"/>
        </w:rPr>
        <w:t>在研究过程中，及时地发现共线性问题是很重要的，这就要求研究人员掌握一些检验共线性现象是否存在的方法，常用的指标及其标准有：（</w:t>
      </w:r>
      <w:r>
        <w:rPr>
          <w:rFonts w:hint="eastAsia"/>
          <w:lang w:eastAsia="zh-CN"/>
        </w:rPr>
        <w:t>1</w:t>
      </w:r>
      <w:r>
        <w:rPr>
          <w:rFonts w:hint="eastAsia"/>
          <w:lang w:eastAsia="zh-CN"/>
        </w:rPr>
        <w:t>）容忍度（</w:t>
      </w:r>
      <w:r>
        <w:rPr>
          <w:rFonts w:hint="eastAsia"/>
          <w:lang w:eastAsia="zh-CN"/>
        </w:rPr>
        <w:t>tolerance</w:t>
      </w:r>
      <w:r>
        <w:rPr>
          <w:rFonts w:hint="eastAsia"/>
          <w:lang w:eastAsia="zh-CN"/>
        </w:rPr>
        <w:t>）。一个自变量的容忍度等于使用其余所有自变量建立回归预测该自变量时没有解释的变异所占的比例，即</w:t>
      </w:r>
      <w:r>
        <w:rPr>
          <w:lang w:eastAsia="zh-CN"/>
        </w:rPr>
        <w:t xml:space="preserve"> </w:t>
      </w:r>
      <m:oMath>
        <m:sSub>
          <m:sSubPr>
            <m:ctrlPr>
              <w:rPr>
                <w:rFonts w:ascii="Cambria Math" w:hAnsi="Cambria Math"/>
              </w:rPr>
            </m:ctrlPr>
          </m:sSubPr>
          <m:e>
            <m:r>
              <m:rPr>
                <m:sty m:val="p"/>
              </m:rPr>
              <w:rPr>
                <w:rFonts w:ascii="Cambria Math" w:hAnsi="Cambria Math"/>
                <w:lang w:eastAsia="zh-CN"/>
              </w:rPr>
              <m:t>TOL</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j</m:t>
            </m:r>
          </m:sub>
          <m:sup>
            <m:r>
              <w:rPr>
                <w:rFonts w:ascii="Cambria Math" w:hAnsi="Cambria Math"/>
                <w:lang w:eastAsia="zh-CN"/>
              </w:rPr>
              <m:t>2</m:t>
            </m:r>
          </m:sup>
        </m:sSubSup>
      </m:oMath>
      <w:r>
        <w:rPr>
          <w:lang w:eastAsia="zh-CN"/>
        </w:rPr>
        <w:t xml:space="preserve"> </w:t>
      </w:r>
      <w:r>
        <w:rPr>
          <w:rFonts w:hint="eastAsia"/>
          <w:lang w:eastAsia="zh-CN"/>
        </w:rPr>
        <w:t>。容忍度越接近</w:t>
      </w:r>
      <w:r>
        <w:rPr>
          <w:rFonts w:hint="eastAsia"/>
          <w:lang w:eastAsia="zh-CN"/>
        </w:rPr>
        <w:t>1</w:t>
      </w:r>
      <w:r>
        <w:rPr>
          <w:rFonts w:hint="eastAsia"/>
          <w:lang w:eastAsia="zh-CN"/>
        </w:rPr>
        <w:t>越好，说明该自变量无法用其余自变量线性表示。当容忍度小于</w:t>
      </w:r>
      <w:r>
        <w:rPr>
          <w:rFonts w:hint="eastAsia"/>
          <w:lang w:eastAsia="zh-CN"/>
        </w:rPr>
        <w:t>0.1</w:t>
      </w:r>
      <w:r>
        <w:rPr>
          <w:rFonts w:hint="eastAsia"/>
          <w:lang w:eastAsia="zh-CN"/>
        </w:rPr>
        <w:t>时，就可认为自变量之间存在多重共线性，经验上认为该变量不应进入回归方程。</w:t>
      </w:r>
      <w:r>
        <w:rPr>
          <w:rFonts w:hint="eastAsia"/>
          <w:lang w:eastAsia="zh-CN"/>
        </w:rPr>
        <w:t>(2)</w:t>
      </w:r>
      <w:r>
        <w:rPr>
          <w:lang w:eastAsia="zh-CN"/>
        </w:rPr>
        <w:t xml:space="preserve"> </w:t>
      </w:r>
      <w:r>
        <w:rPr>
          <w:rFonts w:hint="eastAsia"/>
          <w:lang w:eastAsia="zh-CN"/>
        </w:rPr>
        <w:t>方差膨胀因子（</w:t>
      </w:r>
      <w:r>
        <w:rPr>
          <w:rFonts w:hint="eastAsia"/>
          <w:lang w:eastAsia="zh-CN"/>
        </w:rPr>
        <w:t>variance</w:t>
      </w:r>
      <w:r>
        <w:rPr>
          <w:lang w:eastAsia="zh-CN"/>
        </w:rPr>
        <w:t xml:space="preserve"> inflate </w:t>
      </w:r>
      <w:r>
        <w:rPr>
          <w:rFonts w:hint="eastAsia"/>
          <w:lang w:eastAsia="zh-CN"/>
        </w:rPr>
        <w:t>factor</w:t>
      </w:r>
      <w:r>
        <w:rPr>
          <w:rFonts w:hint="eastAsia"/>
          <w:lang w:eastAsia="zh-CN"/>
        </w:rPr>
        <w:t>，</w:t>
      </w:r>
      <w:r>
        <w:rPr>
          <w:rFonts w:hint="eastAsia"/>
          <w:lang w:eastAsia="zh-CN"/>
        </w:rPr>
        <w:t>VIF</w:t>
      </w:r>
      <w:r>
        <w:rPr>
          <w:rFonts w:hint="eastAsia"/>
          <w:lang w:eastAsia="zh-CN"/>
        </w:rPr>
        <w:t>）。方差膨胀因子值是容忍度的倒数，即</w:t>
      </w:r>
      <w:r>
        <w:rPr>
          <w:lang w:eastAsia="zh-CN"/>
        </w:rPr>
        <w:t xml:space="preserve"> </w:t>
      </w:r>
      <m:oMath>
        <m:sSub>
          <m:sSubPr>
            <m:ctrlPr>
              <w:rPr>
                <w:rFonts w:ascii="Cambria Math" w:hAnsi="Cambria Math"/>
              </w:rPr>
            </m:ctrlPr>
          </m:sSubPr>
          <m:e>
            <m:r>
              <m:rPr>
                <m:sty m:val="p"/>
              </m:rPr>
              <w:rPr>
                <w:rFonts w:ascii="Cambria Math" w:hAnsi="Cambria Math"/>
                <w:lang w:eastAsia="zh-CN"/>
              </w:rPr>
              <m:t>VIF</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j</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TOL</m:t>
            </m:r>
          </m:e>
          <m:sub>
            <m:r>
              <w:rPr>
                <w:rFonts w:ascii="Cambria Math" w:hAnsi="Cambria Math"/>
                <w:lang w:eastAsia="zh-CN"/>
              </w:rPr>
              <m:t>j</m:t>
            </m:r>
          </m:sub>
        </m:sSub>
      </m:oMath>
      <w:r>
        <w:rPr>
          <w:lang w:eastAsia="zh-CN"/>
        </w:rPr>
        <w:t xml:space="preserve"> </w:t>
      </w:r>
      <w:r>
        <w:rPr>
          <w:rFonts w:hint="eastAsia"/>
          <w:lang w:eastAsia="zh-CN"/>
        </w:rPr>
        <w:t>，显然该值越大，说明多重共线性越强。如果方差膨胀因子值大于</w:t>
      </w:r>
      <w:r>
        <w:rPr>
          <w:rFonts w:hint="eastAsia"/>
          <w:lang w:eastAsia="zh-CN"/>
        </w:rPr>
        <w:t>10</w:t>
      </w:r>
      <w:r>
        <w:rPr>
          <w:rFonts w:hint="eastAsia"/>
          <w:lang w:eastAsia="zh-CN"/>
        </w:rPr>
        <w:t>，就说明多重共线性较强。</w:t>
      </w:r>
      <w:r>
        <w:rPr>
          <w:rFonts w:hint="eastAsia"/>
          <w:lang w:eastAsia="zh-CN"/>
        </w:rPr>
        <w:t>(3)</w:t>
      </w:r>
      <w:r>
        <w:rPr>
          <w:lang w:eastAsia="zh-CN"/>
        </w:rPr>
        <w:t xml:space="preserve"> </w:t>
      </w:r>
      <w:r>
        <w:rPr>
          <w:rFonts w:hint="eastAsia"/>
          <w:lang w:eastAsia="zh-CN"/>
        </w:rPr>
        <w:t>条件指数（</w:t>
      </w:r>
      <w:r>
        <w:rPr>
          <w:rFonts w:hint="eastAsia"/>
          <w:lang w:eastAsia="zh-CN"/>
        </w:rPr>
        <w:t>condition</w:t>
      </w:r>
      <w:r>
        <w:rPr>
          <w:lang w:eastAsia="zh-CN"/>
        </w:rPr>
        <w:t xml:space="preserve"> </w:t>
      </w:r>
      <w:r>
        <w:rPr>
          <w:rFonts w:hint="eastAsia"/>
          <w:lang w:eastAsia="zh-CN"/>
        </w:rPr>
        <w:t>index</w:t>
      </w:r>
      <w:r>
        <w:rPr>
          <w:rFonts w:hint="eastAsia"/>
          <w:lang w:eastAsia="zh-CN"/>
        </w:rPr>
        <w:t>，</w:t>
      </w:r>
      <w:r>
        <w:rPr>
          <w:rFonts w:hint="eastAsia"/>
          <w:lang w:eastAsia="zh-CN"/>
        </w:rPr>
        <w:t>CI</w:t>
      </w:r>
      <w:r>
        <w:rPr>
          <w:rFonts w:hint="eastAsia"/>
          <w:lang w:eastAsia="zh-CN"/>
        </w:rPr>
        <w:t>）。若自变量的交叉乘积矩阵的特征根满足</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2</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p</m:t>
            </m:r>
          </m:sub>
          <m:sup>
            <m:r>
              <w:rPr>
                <w:rFonts w:ascii="Cambria Math" w:hAnsi="Cambria Math"/>
                <w:lang w:eastAsia="zh-CN"/>
              </w:rPr>
              <m:t>2</m:t>
            </m:r>
          </m:sup>
        </m:sSubSup>
      </m:oMath>
      <w:r>
        <w:rPr>
          <w:lang w:eastAsia="zh-CN"/>
        </w:rPr>
        <w:t xml:space="preserve"> </w:t>
      </w:r>
      <w:r>
        <w:rPr>
          <w:rFonts w:hint="eastAsia"/>
          <w:lang w:eastAsia="zh-CN"/>
        </w:rPr>
        <w:t>，则称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rFonts w:hint="eastAsia"/>
          <w:lang w:eastAsia="zh-CN"/>
        </w:rPr>
        <w:t>为条件指数，条件指数越大，说明多重共线性越强。一般认为，条件指数值为</w:t>
      </w:r>
      <w:r>
        <w:rPr>
          <w:rFonts w:hint="eastAsia"/>
          <w:lang w:eastAsia="zh-CN"/>
        </w:rPr>
        <w:t>10</w:t>
      </w:r>
      <w:r>
        <w:rPr>
          <w:rFonts w:hint="eastAsia"/>
          <w:lang w:eastAsia="zh-CN"/>
        </w:rPr>
        <w:t>～</w:t>
      </w:r>
      <w:r>
        <w:rPr>
          <w:rFonts w:hint="eastAsia"/>
          <w:lang w:eastAsia="zh-CN"/>
        </w:rPr>
        <w:t>30</w:t>
      </w:r>
      <w:r>
        <w:rPr>
          <w:rFonts w:hint="eastAsia"/>
          <w:lang w:eastAsia="zh-CN"/>
        </w:rPr>
        <w:t>时，变量间存在弱共线性；为</w:t>
      </w:r>
      <w:r>
        <w:rPr>
          <w:rFonts w:hint="eastAsia"/>
          <w:lang w:eastAsia="zh-CN"/>
        </w:rPr>
        <w:t>30</w:t>
      </w:r>
      <w:r>
        <w:rPr>
          <w:rFonts w:hint="eastAsia"/>
          <w:lang w:eastAsia="zh-CN"/>
        </w:rPr>
        <w:t>～</w:t>
      </w:r>
      <w:r>
        <w:rPr>
          <w:rFonts w:hint="eastAsia"/>
          <w:lang w:eastAsia="zh-CN"/>
        </w:rPr>
        <w:t>100</w:t>
      </w:r>
      <w:r>
        <w:rPr>
          <w:rFonts w:hint="eastAsia"/>
          <w:lang w:eastAsia="zh-CN"/>
        </w:rPr>
        <w:t>时，存在中等共线性；当条件指数值大于</w:t>
      </w:r>
      <w:r>
        <w:rPr>
          <w:rFonts w:hint="eastAsia"/>
          <w:lang w:eastAsia="zh-CN"/>
        </w:rPr>
        <w:t>100</w:t>
      </w:r>
      <w:r>
        <w:rPr>
          <w:rFonts w:hint="eastAsia"/>
          <w:lang w:eastAsia="zh-CN"/>
        </w:rPr>
        <w:t>时，存在强共线性。对于大的条件指数，还需要找出哪些变量间存在强的线性关系。每个条件指数对应一个特征根，而大的条件指数相应的特征根较小，故构成这一特征向量的变量间有近似的线性关系。在统计中用方差比例来说明各个自变量对构成这个特征向量的贡献。一般建议，在大的条件指数下，由方差比例超过</w:t>
      </w:r>
      <w:r>
        <w:rPr>
          <w:rFonts w:hint="eastAsia"/>
          <w:lang w:eastAsia="zh-CN"/>
        </w:rPr>
        <w:t>0.5</w:t>
      </w:r>
      <w:r>
        <w:rPr>
          <w:rFonts w:hint="eastAsia"/>
          <w:lang w:eastAsia="zh-CN"/>
        </w:rPr>
        <w:t>的自变量构成的变量子集就被认为是相关变量集。</w:t>
      </w:r>
    </w:p>
    <w:p w14:paraId="56798005" w14:textId="77777777" w:rsidR="0031547D" w:rsidRDefault="00000000">
      <w:pPr>
        <w:pStyle w:val="a0"/>
        <w:rPr>
          <w:lang w:eastAsia="zh-CN"/>
        </w:rPr>
      </w:pPr>
      <w:r>
        <w:rPr>
          <w:rFonts w:hint="eastAsia"/>
          <w:lang w:eastAsia="zh-CN"/>
        </w:rPr>
        <w:lastRenderedPageBreak/>
        <w:t>当方程中存在严重的多重共线性时，应想办法消除这种影响。以下是一些补救办法：（</w:t>
      </w:r>
      <w:r>
        <w:rPr>
          <w:rFonts w:hint="eastAsia"/>
          <w:lang w:eastAsia="zh-CN"/>
        </w:rPr>
        <w:t>1</w:t>
      </w:r>
      <w:r>
        <w:rPr>
          <w:rFonts w:hint="eastAsia"/>
          <w:lang w:eastAsia="zh-CN"/>
        </w:rPr>
        <w:t>）去掉与</w:t>
      </w:r>
      <w:r>
        <w:rPr>
          <w:rFonts w:hint="eastAsia"/>
          <w:lang w:eastAsia="zh-CN"/>
        </w:rPr>
        <w:t>Y</w:t>
      </w:r>
      <w:r>
        <w:rPr>
          <w:rFonts w:hint="eastAsia"/>
          <w:lang w:eastAsia="zh-CN"/>
        </w:rPr>
        <w:t>相关程度低，而与其他自变量高度相关的自变量；（</w:t>
      </w:r>
      <w:r>
        <w:rPr>
          <w:rFonts w:hint="eastAsia"/>
          <w:lang w:eastAsia="zh-CN"/>
        </w:rPr>
        <w:t>2</w:t>
      </w:r>
      <w:r>
        <w:rPr>
          <w:rFonts w:hint="eastAsia"/>
          <w:lang w:eastAsia="zh-CN"/>
        </w:rPr>
        <w:t>）根据容忍度或方差膨胀因子值删除变量，去掉可以被其余自变量线性表示的变量；（</w:t>
      </w:r>
      <w:r>
        <w:rPr>
          <w:rFonts w:hint="eastAsia"/>
          <w:lang w:eastAsia="zh-CN"/>
        </w:rPr>
        <w:t>3</w:t>
      </w:r>
      <w:r>
        <w:rPr>
          <w:rFonts w:hint="eastAsia"/>
          <w:lang w:eastAsia="zh-CN"/>
        </w:rPr>
        <w:t>）增大样本量；（</w:t>
      </w:r>
      <w:r>
        <w:rPr>
          <w:rFonts w:hint="eastAsia"/>
          <w:lang w:eastAsia="zh-CN"/>
        </w:rPr>
        <w:t>4</w:t>
      </w:r>
      <w:r>
        <w:rPr>
          <w:rFonts w:hint="eastAsia"/>
          <w:lang w:eastAsia="zh-CN"/>
        </w:rPr>
        <w:t>）采用新的样本数据；（</w:t>
      </w:r>
      <w:r>
        <w:rPr>
          <w:rFonts w:hint="eastAsia"/>
          <w:lang w:eastAsia="zh-CN"/>
        </w:rPr>
        <w:t>5</w:t>
      </w:r>
      <w:r>
        <w:rPr>
          <w:rFonts w:hint="eastAsia"/>
          <w:lang w:eastAsia="zh-CN"/>
        </w:rPr>
        <w:t>）合并变量，即利用先验信息组合变量，将共线性变量加和或者求均值，或者采用因素分析，使用因素得分作为预测变量，代替共线性变量，尽量保留原有自变量中有用的信息，同时减少自变量个数；（</w:t>
      </w:r>
      <w:r>
        <w:rPr>
          <w:rFonts w:hint="eastAsia"/>
          <w:lang w:eastAsia="zh-CN"/>
        </w:rPr>
        <w:t>6</w:t>
      </w:r>
      <w:r>
        <w:rPr>
          <w:rFonts w:hint="eastAsia"/>
          <w:lang w:eastAsia="zh-CN"/>
        </w:rPr>
        <w:t>）换用其他形式的回归，如岭回归（详见</w:t>
      </w:r>
      <w:r>
        <w:rPr>
          <w:rFonts w:hint="eastAsia"/>
          <w:lang w:eastAsia="zh-CN"/>
        </w:rPr>
        <w:t>Dillon</w:t>
      </w:r>
      <w:r>
        <w:rPr>
          <w:lang w:eastAsia="zh-CN"/>
        </w:rPr>
        <w:t xml:space="preserve"> &amp; Goldstein, </w:t>
      </w:r>
      <w:r>
        <w:rPr>
          <w:rFonts w:hint="eastAsia"/>
          <w:lang w:eastAsia="zh-CN"/>
        </w:rPr>
        <w:t>1984</w:t>
      </w:r>
      <w:r>
        <w:rPr>
          <w:rFonts w:hint="eastAsia"/>
          <w:lang w:eastAsia="zh-CN"/>
        </w:rPr>
        <w:t>）；（</w:t>
      </w:r>
      <w:r>
        <w:rPr>
          <w:rFonts w:hint="eastAsia"/>
          <w:lang w:eastAsia="zh-CN"/>
        </w:rPr>
        <w:t>7</w:t>
      </w:r>
      <w:r>
        <w:rPr>
          <w:rFonts w:hint="eastAsia"/>
          <w:lang w:eastAsia="zh-CN"/>
        </w:rPr>
        <w:t>）变量转换，即对变量进行倒数或对数变换等，以减弱变量间的多重共线性。如果多重共线性是由两个连续变量的交互作用引起的，则将其中一个或多个变量中心化（变量值减去其均值）。</w:t>
      </w:r>
    </w:p>
    <w:p w14:paraId="0E3116A9" w14:textId="77777777" w:rsidR="0031547D" w:rsidRDefault="00000000">
      <w:pPr>
        <w:pStyle w:val="2"/>
        <w:rPr>
          <w:lang w:eastAsia="zh-CN"/>
        </w:rPr>
      </w:pPr>
      <w:bookmarkStart w:id="161" w:name="四残差分析"/>
      <w:bookmarkEnd w:id="160"/>
      <w:r>
        <w:rPr>
          <w:rFonts w:hint="eastAsia"/>
          <w:lang w:eastAsia="zh-CN"/>
        </w:rPr>
        <w:t>四、残差分析</w:t>
      </w:r>
    </w:p>
    <w:p w14:paraId="0C3F18E1" w14:textId="77777777" w:rsidR="0031547D" w:rsidRDefault="00000000">
      <w:pPr>
        <w:pStyle w:val="FirstParagraph"/>
        <w:rPr>
          <w:lang w:eastAsia="zh-CN"/>
        </w:rPr>
      </w:pPr>
      <w:r>
        <w:rPr>
          <w:rFonts w:hint="eastAsia"/>
          <w:lang w:eastAsia="zh-CN"/>
        </w:rPr>
        <w:t>多元回归分析假设残差具有正态性、线性和方差同质性，同时假设误差具有独立性。通常的验证方法是画出残差的散点图，进行残差分析，其中横轴表示因变量的预测值，纵轴表示残差。如果满足上述所有假设，残差将对称且随机地分布在值为零的直线上下，整体形状为长方形。</w:t>
      </w:r>
    </w:p>
    <w:p w14:paraId="6BAA2E27" w14:textId="77777777" w:rsidR="0031547D" w:rsidRDefault="00000000">
      <w:pPr>
        <w:pStyle w:val="a0"/>
        <w:rPr>
          <w:lang w:eastAsia="zh-CN"/>
        </w:rPr>
      </w:pPr>
      <w:r>
        <w:rPr>
          <w:rFonts w:hint="eastAsia"/>
          <w:lang w:eastAsia="zh-CN"/>
        </w:rPr>
        <w:t>残差的正态性假设指的是每个因变量的预测分数下的残差都呈正态分布。如果在散点图中的垂直方向上分布向某侧严重偏离，则不满足该假设。此外，还可以对标准化残差的分布与正态分布做对比，如果在</w:t>
      </w:r>
      <w:r>
        <w:rPr>
          <w:lang w:eastAsia="zh-CN"/>
        </w:rPr>
        <w:t xml:space="preserve"> P-P </w:t>
      </w:r>
      <w:r>
        <w:rPr>
          <w:rFonts w:hint="eastAsia"/>
          <w:lang w:eastAsia="zh-CN"/>
        </w:rPr>
        <w:t>图上所有标准化残差都分布在对角线上，则可以认为没有违背正态性假设。</w:t>
      </w:r>
    </w:p>
    <w:p w14:paraId="7AB973C4" w14:textId="77777777" w:rsidR="0031547D" w:rsidRDefault="00000000">
      <w:pPr>
        <w:pStyle w:val="a0"/>
        <w:rPr>
          <w:lang w:eastAsia="zh-CN"/>
        </w:rPr>
      </w:pPr>
      <w:r>
        <w:rPr>
          <w:rFonts w:hint="eastAsia"/>
          <w:lang w:eastAsia="zh-CN"/>
        </w:rPr>
        <w:t>线性假设指的是残差与预测分数呈直线关系。如果在散点图中分布呈弯曲的形状而不是长方形，则不满足该假设。此时可通过变量转换解决该问题。如果分布呈某种特定的形状，可能提示自变量和因变量存在线性之外的关系，需要在回归方程中纳入自变量的多项式。例如呈</w:t>
      </w:r>
      <w:r>
        <w:rPr>
          <w:rFonts w:hint="eastAsia"/>
          <w:lang w:eastAsia="zh-CN"/>
        </w:rPr>
        <w:t>U</w:t>
      </w:r>
      <w:r>
        <w:rPr>
          <w:rFonts w:hint="eastAsia"/>
          <w:lang w:eastAsia="zh-CN"/>
        </w:rPr>
        <w:t>形曲线，可尝试加入自变量的二次项。此外，还可以使用其他特别的回归类型如非线性回归来拟合该变化趋势。</w:t>
      </w:r>
    </w:p>
    <w:p w14:paraId="379B3218" w14:textId="77777777" w:rsidR="0031547D" w:rsidRDefault="00000000">
      <w:pPr>
        <w:pStyle w:val="a0"/>
        <w:rPr>
          <w:lang w:eastAsia="zh-CN"/>
        </w:rPr>
      </w:pPr>
      <w:r>
        <w:rPr>
          <w:rFonts w:hint="eastAsia"/>
          <w:lang w:eastAsia="zh-CN"/>
        </w:rPr>
        <w:t>方差同质性假设指的是在所有预测分数下残差的方差相同。如果在散点图垂直方向上分布的宽度有很大差异，则不满足该假设。如果最宽的部分与最窄的部分之比超过</w:t>
      </w:r>
      <w:r>
        <w:rPr>
          <w:rFonts w:hint="eastAsia"/>
          <w:lang w:eastAsia="zh-CN"/>
        </w:rPr>
        <w:t>3:1</w:t>
      </w:r>
      <w:r>
        <w:rPr>
          <w:rFonts w:hint="eastAsia"/>
          <w:lang w:eastAsia="zh-CN"/>
        </w:rPr>
        <w:t>，则认为存在严重的方差异质性（</w:t>
      </w:r>
      <w:r>
        <w:rPr>
          <w:rFonts w:hint="eastAsia"/>
          <w:lang w:eastAsia="zh-CN"/>
        </w:rPr>
        <w:t>Fox</w:t>
      </w:r>
      <w:r>
        <w:rPr>
          <w:rFonts w:hint="eastAsia"/>
          <w:lang w:eastAsia="zh-CN"/>
        </w:rPr>
        <w:t>，</w:t>
      </w:r>
      <w:r>
        <w:rPr>
          <w:rFonts w:hint="eastAsia"/>
          <w:lang w:eastAsia="zh-CN"/>
        </w:rPr>
        <w:t>1991</w:t>
      </w:r>
      <w:r>
        <w:rPr>
          <w:rFonts w:hint="eastAsia"/>
          <w:lang w:eastAsia="zh-CN"/>
        </w:rPr>
        <w:t>）。有时从残差图的形状可以发现同时违背了多种假设，如线性和方差同质性。部分变量原始分布有偏时容易发</w:t>
      </w:r>
      <w:r>
        <w:rPr>
          <w:rFonts w:hint="eastAsia"/>
          <w:lang w:eastAsia="zh-CN"/>
        </w:rPr>
        <w:lastRenderedPageBreak/>
        <w:t>生方差异质的情况，变量转换可能会降低此类方差异质性。当自变量与不在回归方程内的其他变量有交互作用时，也可能会发生方差不同质的情况。例如在预测收入时，回归方程中纳入了年龄而没有纳入受教育水平。对于受教育水平高的个体，随着年龄增长收入也增加更多。解决办法是同时纳入年龄和受教育水平，这样既可以增强模型的解释力，同时可以降低方差异质性。</w:t>
      </w:r>
    </w:p>
    <w:p w14:paraId="57DDA15A" w14:textId="77777777" w:rsidR="0031547D" w:rsidRDefault="00000000">
      <w:pPr>
        <w:pStyle w:val="a0"/>
        <w:rPr>
          <w:lang w:eastAsia="zh-CN"/>
        </w:rPr>
      </w:pPr>
      <w:r>
        <w:rPr>
          <w:rFonts w:hint="eastAsia"/>
          <w:lang w:eastAsia="zh-CN"/>
        </w:rPr>
        <w:t>误差的独立性假设意味着每次观测的结果都不应受其他观测的影响。在回归中可以按照个案顺序进行残差分析。在残差图中横轴为个案的顺序，纵轴为相应个案的残差。如果图中的残差呈随机分布，没有随着个案顺序呈现特定的形状，如倾斜、弯曲或聚成多组等，则可以判断满足独立性假设。此外，</w:t>
      </w:r>
      <w:r>
        <w:rPr>
          <w:rFonts w:hint="eastAsia"/>
          <w:lang w:eastAsia="zh-CN"/>
        </w:rPr>
        <w:t>Durbin-Watson</w:t>
      </w:r>
      <w:r>
        <w:rPr>
          <w:rFonts w:hint="eastAsia"/>
          <w:lang w:eastAsia="zh-CN"/>
        </w:rPr>
        <w:t>检验是一种常用的检验序列数据的误差是否存在自相关的方法，通过计算其统计量可得到一个粗略的判断（详见第一章）。如果发现不满足独立性假设，可以根据情况进行数据转换，或者换用其他分析方法，如时间序列分析。</w:t>
      </w:r>
    </w:p>
    <w:p w14:paraId="6C83E358" w14:textId="77777777" w:rsidR="0031547D" w:rsidRDefault="00000000">
      <w:pPr>
        <w:pStyle w:val="2"/>
        <w:rPr>
          <w:lang w:eastAsia="zh-CN"/>
        </w:rPr>
      </w:pPr>
      <w:bookmarkStart w:id="162" w:name="五分类自变量的虚拟编码"/>
      <w:bookmarkEnd w:id="161"/>
      <w:r>
        <w:rPr>
          <w:rFonts w:hint="eastAsia"/>
          <w:lang w:eastAsia="zh-CN"/>
        </w:rPr>
        <w:t>五、分类自变量的虚拟编码</w:t>
      </w:r>
    </w:p>
    <w:p w14:paraId="1AB58528" w14:textId="77777777" w:rsidR="0031547D" w:rsidRDefault="00000000">
      <w:pPr>
        <w:pStyle w:val="FirstParagraph"/>
        <w:rPr>
          <w:lang w:eastAsia="zh-CN"/>
        </w:rPr>
      </w:pPr>
      <w:r>
        <w:rPr>
          <w:rFonts w:hint="eastAsia"/>
          <w:lang w:eastAsia="zh-CN"/>
        </w:rPr>
        <w:t>在之前介绍的内容中，所有变量都默认是连续变量。如果研究的因变量是分类变量，则可以使用</w:t>
      </w:r>
      <w:r>
        <w:rPr>
          <w:rFonts w:hint="eastAsia"/>
          <w:lang w:eastAsia="zh-CN"/>
        </w:rPr>
        <w:t>logistic</w:t>
      </w:r>
      <w:r>
        <w:rPr>
          <w:rFonts w:hint="eastAsia"/>
          <w:lang w:eastAsia="zh-CN"/>
        </w:rPr>
        <w:t>回归（详见第五章）或判别分析（详见第六章）。如果研究的自变量是分类变量，并希望将分类自变量纳入回归，则需要对分类变量进行虚拟编码（</w:t>
      </w:r>
      <w:r>
        <w:rPr>
          <w:rFonts w:hint="eastAsia"/>
          <w:lang w:eastAsia="zh-CN"/>
        </w:rPr>
        <w:t>dummy</w:t>
      </w:r>
      <w:r>
        <w:rPr>
          <w:lang w:eastAsia="zh-CN"/>
        </w:rPr>
        <w:t xml:space="preserve"> </w:t>
      </w:r>
      <w:r>
        <w:rPr>
          <w:rFonts w:hint="eastAsia"/>
          <w:lang w:eastAsia="zh-CN"/>
        </w:rPr>
        <w:t>coding</w:t>
      </w:r>
      <w:r>
        <w:rPr>
          <w:rFonts w:hint="eastAsia"/>
          <w:lang w:eastAsia="zh-CN"/>
        </w:rPr>
        <w:t>）。假设该自变量有</w:t>
      </w:r>
      <w:r>
        <w:rPr>
          <w:lang w:eastAsia="zh-CN"/>
        </w:rPr>
        <w:t xml:space="preserve"> </w:t>
      </w:r>
      <m:oMath>
        <m:r>
          <w:rPr>
            <w:rFonts w:ascii="Cambria Math" w:hAnsi="Cambria Math"/>
            <w:lang w:eastAsia="zh-CN"/>
          </w:rPr>
          <m:t>K</m:t>
        </m:r>
      </m:oMath>
      <w:r>
        <w:rPr>
          <w:lang w:eastAsia="zh-CN"/>
        </w:rPr>
        <w:t xml:space="preserve"> </w:t>
      </w:r>
      <w:r>
        <w:rPr>
          <w:rFonts w:hint="eastAsia"/>
          <w:lang w:eastAsia="zh-CN"/>
        </w:rPr>
        <w:t>个类别，则需要构造</w:t>
      </w:r>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个新变量。将其中一个类别指定为参考类别，将参考类别在</w:t>
      </w:r>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个新变量上全部编码为</w:t>
      </w:r>
      <w:r>
        <w:rPr>
          <w:rFonts w:hint="eastAsia"/>
          <w:lang w:eastAsia="zh-CN"/>
        </w:rPr>
        <w:t>0</w:t>
      </w:r>
      <w:r>
        <w:rPr>
          <w:rFonts w:hint="eastAsia"/>
          <w:lang w:eastAsia="zh-CN"/>
        </w:rPr>
        <w:t>，其余</w:t>
      </w:r>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个类别依次在</w:t>
      </w:r>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个新变量上编码为</w:t>
      </w:r>
      <w:r>
        <w:rPr>
          <w:rFonts w:hint="eastAsia"/>
          <w:lang w:eastAsia="zh-CN"/>
        </w:rPr>
        <w:t>1</w:t>
      </w:r>
      <w:r>
        <w:rPr>
          <w:rFonts w:hint="eastAsia"/>
          <w:lang w:eastAsia="zh-CN"/>
        </w:rPr>
        <w:t>。</w:t>
      </w:r>
    </w:p>
    <w:p w14:paraId="40C20F72" w14:textId="77777777" w:rsidR="0031547D" w:rsidRDefault="00000000">
      <w:pPr>
        <w:pStyle w:val="a0"/>
        <w:rPr>
          <w:lang w:eastAsia="zh-CN"/>
        </w:rPr>
      </w:pPr>
      <w:r>
        <w:rPr>
          <w:rFonts w:hint="eastAsia"/>
          <w:lang w:eastAsia="zh-CN"/>
        </w:rPr>
        <w:t>假设某研究试图考察影响产品销售量的因素，其中一个自变量是广告形式，共有</w:t>
      </w:r>
      <w:r>
        <w:rPr>
          <w:rFonts w:hint="eastAsia"/>
          <w:lang w:eastAsia="zh-CN"/>
        </w:rPr>
        <w:t>3</w:t>
      </w:r>
      <w:r>
        <w:rPr>
          <w:rFonts w:hint="eastAsia"/>
          <w:lang w:eastAsia="zh-CN"/>
        </w:rPr>
        <w:t>个类别（</w:t>
      </w:r>
      <w:r>
        <w:rPr>
          <w:rFonts w:hint="eastAsia"/>
          <w:lang w:eastAsia="zh-CN"/>
        </w:rPr>
        <w:t>K=3</w:t>
      </w:r>
      <w:r>
        <w:rPr>
          <w:rFonts w:hint="eastAsia"/>
          <w:lang w:eastAsia="zh-CN"/>
        </w:rPr>
        <w:t>）：新闻式、提问式、夸耀式。对该分类自变量进行虚拟编码，可得到</w:t>
      </w:r>
      <w:r>
        <w:rPr>
          <w:rFonts w:hint="eastAsia"/>
          <w:lang w:eastAsia="zh-CN"/>
        </w:rPr>
        <w:t>2</w:t>
      </w:r>
      <w:r>
        <w:rPr>
          <w:rFonts w:hint="eastAsia"/>
          <w:lang w:eastAsia="zh-CN"/>
        </w:rPr>
        <w:t>个新的变量。此时新闻式广告为参考类别，在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上都编码为</w:t>
      </w:r>
      <w:r>
        <w:rPr>
          <w:rFonts w:hint="eastAsia"/>
          <w:lang w:eastAsia="zh-CN"/>
        </w:rPr>
        <w:t>0</w:t>
      </w:r>
      <w:r>
        <w:rPr>
          <w:rFonts w:hint="eastAsia"/>
          <w:lang w:eastAsia="zh-CN"/>
        </w:rPr>
        <w:t>，提问式和夸耀式分别在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上编码为</w:t>
      </w:r>
      <w:r>
        <w:rPr>
          <w:rFonts w:hint="eastAsia"/>
          <w:lang w:eastAsia="zh-CN"/>
        </w:rPr>
        <w:t>1</w:t>
      </w:r>
      <w:r>
        <w:rPr>
          <w:rFonts w:hint="eastAsia"/>
          <w:lang w:eastAsia="zh-CN"/>
        </w:rPr>
        <w:t>（见表</w:t>
      </w:r>
      <w:r>
        <w:rPr>
          <w:rFonts w:hint="eastAsia"/>
          <w:lang w:eastAsia="zh-CN"/>
        </w:rPr>
        <w:t>3-2</w:t>
      </w:r>
      <w:r>
        <w:rPr>
          <w:rFonts w:hint="eastAsia"/>
          <w:lang w:eastAsia="zh-CN"/>
        </w:rPr>
        <w:t>中“虚拟编码”一列）。假设因变量是月销售量，回归方程中没有其他自变量，解得的回归方程为</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73.22</m:t>
        </m:r>
        <m:r>
          <m:rPr>
            <m:sty m:val="p"/>
          </m:rPr>
          <w:rPr>
            <w:rFonts w:ascii="Cambria Math" w:hAnsi="Cambria Math"/>
            <w:lang w:eastAsia="zh-CN"/>
          </w:rPr>
          <m:t>-</m:t>
        </m:r>
        <m:r>
          <w:rPr>
            <w:rFonts w:ascii="Cambria Math" w:hAnsi="Cambria Math"/>
            <w:lang w:eastAsia="zh-CN"/>
          </w:rPr>
          <m:t>2.33</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16.67</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都取</w:t>
      </w:r>
      <w:r>
        <w:rPr>
          <w:rFonts w:hint="eastAsia"/>
          <w:lang w:eastAsia="zh-CN"/>
        </w:rPr>
        <w:t>0</w:t>
      </w:r>
      <w:r>
        <w:rPr>
          <w:rFonts w:hint="eastAsia"/>
          <w:lang w:eastAsia="zh-CN"/>
        </w:rPr>
        <w:t>时，回归方程仅剩截距项，表示因变量在参考类别（新闻式）上的组均值为</w:t>
      </w:r>
      <w:r>
        <w:rPr>
          <w:rFonts w:hint="eastAsia"/>
          <w:lang w:eastAsia="zh-CN"/>
        </w:rPr>
        <w:t>73.22</w:t>
      </w:r>
      <w:r>
        <w:rPr>
          <w:rFonts w:hint="eastAsia"/>
          <w:lang w:eastAsia="zh-CN"/>
        </w:rPr>
        <w:t>。偏回归系数的意义在于因变量在该类别上的均值与参考类别上均值的差异，即使用提问式和夸耀式的广告后平均月销售量分别比新闻式低</w:t>
      </w:r>
      <w:r>
        <w:rPr>
          <w:rFonts w:hint="eastAsia"/>
          <w:lang w:eastAsia="zh-CN"/>
        </w:rPr>
        <w:t>2.33</w:t>
      </w:r>
      <w:r>
        <w:rPr>
          <w:rFonts w:hint="eastAsia"/>
          <w:lang w:eastAsia="zh-CN"/>
        </w:rPr>
        <w:t>和</w:t>
      </w:r>
      <w:r>
        <w:rPr>
          <w:rFonts w:hint="eastAsia"/>
          <w:lang w:eastAsia="zh-CN"/>
        </w:rPr>
        <w:t>16.67</w:t>
      </w:r>
      <w:r>
        <w:rPr>
          <w:rFonts w:hint="eastAsia"/>
          <w:lang w:eastAsia="zh-CN"/>
        </w:rPr>
        <w:t>个单位。将</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分别按编码表的值代入回归方程，即可计算出对应类别下因变量的均值。如果方程中存在其他自变量，将</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按</w:t>
      </w:r>
      <w:r>
        <w:rPr>
          <w:rFonts w:hint="eastAsia"/>
          <w:lang w:eastAsia="zh-CN"/>
        </w:rPr>
        <w:lastRenderedPageBreak/>
        <w:t>编码表取值后，得到的是在对应类别下使用其他所有自变量预测因变量的回归方程。综上可见，虚拟编码是一种操作和解释都很方便的编码方式。</w:t>
      </w:r>
    </w:p>
    <w:p w14:paraId="6FD75FED" w14:textId="77777777" w:rsidR="0031547D" w:rsidRDefault="00000000">
      <w:pPr>
        <w:pStyle w:val="a0"/>
        <w:rPr>
          <w:lang w:eastAsia="zh-CN"/>
        </w:rPr>
      </w:pPr>
      <w:r>
        <w:rPr>
          <w:rFonts w:hint="eastAsia"/>
          <w:lang w:eastAsia="zh-CN"/>
        </w:rPr>
        <w:t>表</w:t>
      </w:r>
      <w:r>
        <w:rPr>
          <w:rFonts w:hint="eastAsia"/>
          <w:lang w:eastAsia="zh-CN"/>
        </w:rPr>
        <w:t>3-2</w:t>
      </w:r>
    </w:p>
    <w:p w14:paraId="34880D4C" w14:textId="77777777" w:rsidR="0031547D" w:rsidRDefault="00000000">
      <w:pPr>
        <w:pStyle w:val="a0"/>
        <w:rPr>
          <w:lang w:eastAsia="zh-CN"/>
        </w:rPr>
      </w:pPr>
      <w:r>
        <w:rPr>
          <w:rFonts w:hint="eastAsia"/>
          <w:lang w:eastAsia="zh-CN"/>
        </w:rPr>
        <w:t>三种编码方式对广告形式的编码结果</w:t>
      </w:r>
    </w:p>
    <w:tbl>
      <w:tblPr>
        <w:tblStyle w:val="Table"/>
        <w:tblW w:w="0" w:type="auto"/>
        <w:tblLook w:val="0000" w:firstRow="0" w:lastRow="0" w:firstColumn="0" w:lastColumn="0" w:noHBand="0" w:noVBand="0"/>
      </w:tblPr>
      <w:tblGrid>
        <w:gridCol w:w="936"/>
        <w:gridCol w:w="588"/>
        <w:gridCol w:w="588"/>
        <w:gridCol w:w="588"/>
        <w:gridCol w:w="588"/>
        <w:gridCol w:w="588"/>
        <w:gridCol w:w="588"/>
      </w:tblGrid>
      <w:tr w:rsidR="0031547D" w14:paraId="0E95E30C" w14:textId="77777777">
        <w:tc>
          <w:tcPr>
            <w:tcW w:w="0" w:type="auto"/>
            <w:vMerge w:val="restart"/>
          </w:tcPr>
          <w:p w14:paraId="6272DC5F" w14:textId="77777777" w:rsidR="0031547D" w:rsidRDefault="0031547D">
            <w:pPr>
              <w:pStyle w:val="Compact0"/>
              <w:rPr>
                <w:lang w:eastAsia="zh-CN"/>
              </w:rPr>
            </w:pPr>
          </w:p>
        </w:tc>
        <w:tc>
          <w:tcPr>
            <w:tcW w:w="0" w:type="auto"/>
            <w:gridSpan w:val="2"/>
          </w:tcPr>
          <w:p w14:paraId="6B7D1874" w14:textId="77777777" w:rsidR="0031547D" w:rsidRDefault="00000000">
            <w:pPr>
              <w:pStyle w:val="Compact0"/>
            </w:pPr>
            <w:r>
              <w:rPr>
                <w:rFonts w:hint="eastAsia"/>
              </w:rPr>
              <w:t>虚拟编码</w:t>
            </w:r>
          </w:p>
        </w:tc>
        <w:tc>
          <w:tcPr>
            <w:tcW w:w="0" w:type="auto"/>
            <w:gridSpan w:val="2"/>
          </w:tcPr>
          <w:p w14:paraId="39200237" w14:textId="77777777" w:rsidR="0031547D" w:rsidRDefault="00000000">
            <w:pPr>
              <w:pStyle w:val="Compact0"/>
            </w:pPr>
            <w:r>
              <w:rPr>
                <w:rFonts w:hint="eastAsia"/>
              </w:rPr>
              <w:t>效应编码</w:t>
            </w:r>
          </w:p>
        </w:tc>
        <w:tc>
          <w:tcPr>
            <w:tcW w:w="0" w:type="auto"/>
            <w:gridSpan w:val="2"/>
          </w:tcPr>
          <w:p w14:paraId="1C01DD5C" w14:textId="77777777" w:rsidR="0031547D" w:rsidRDefault="00000000">
            <w:pPr>
              <w:pStyle w:val="Compact0"/>
            </w:pPr>
            <w:r>
              <w:rPr>
                <w:rFonts w:hint="eastAsia"/>
              </w:rPr>
              <w:t>对照编码</w:t>
            </w:r>
          </w:p>
        </w:tc>
      </w:tr>
      <w:tr w:rsidR="0031547D" w14:paraId="2555796E" w14:textId="77777777">
        <w:tc>
          <w:tcPr>
            <w:tcW w:w="0" w:type="auto"/>
            <w:vMerge/>
          </w:tcPr>
          <w:p w14:paraId="273407EC" w14:textId="77777777" w:rsidR="0031547D" w:rsidRDefault="0031547D"/>
        </w:tc>
        <w:tc>
          <w:tcPr>
            <w:tcW w:w="0" w:type="auto"/>
          </w:tcPr>
          <w:p w14:paraId="1220A3EE" w14:textId="77777777" w:rsidR="0031547D" w:rsidRDefault="00000000">
            <w:pPr>
              <w:pStyle w:val="Compact0"/>
            </w:pPr>
            <w:r>
              <w:t>X_1</w:t>
            </w:r>
          </w:p>
        </w:tc>
        <w:tc>
          <w:tcPr>
            <w:tcW w:w="0" w:type="auto"/>
          </w:tcPr>
          <w:p w14:paraId="093DA7F9" w14:textId="77777777" w:rsidR="0031547D" w:rsidRDefault="00000000">
            <w:pPr>
              <w:pStyle w:val="Compact0"/>
            </w:pPr>
            <w:r>
              <w:t>X_2</w:t>
            </w:r>
          </w:p>
        </w:tc>
        <w:tc>
          <w:tcPr>
            <w:tcW w:w="0" w:type="auto"/>
          </w:tcPr>
          <w:p w14:paraId="1D61AC03" w14:textId="77777777" w:rsidR="0031547D" w:rsidRDefault="00000000">
            <w:pPr>
              <w:pStyle w:val="Compact0"/>
            </w:pPr>
            <w:r>
              <w:t>X_1</w:t>
            </w:r>
          </w:p>
        </w:tc>
        <w:tc>
          <w:tcPr>
            <w:tcW w:w="0" w:type="auto"/>
          </w:tcPr>
          <w:p w14:paraId="4710BD8A" w14:textId="77777777" w:rsidR="0031547D" w:rsidRDefault="00000000">
            <w:pPr>
              <w:pStyle w:val="Compact0"/>
            </w:pPr>
            <w:r>
              <w:t>X_2</w:t>
            </w:r>
          </w:p>
        </w:tc>
        <w:tc>
          <w:tcPr>
            <w:tcW w:w="0" w:type="auto"/>
          </w:tcPr>
          <w:p w14:paraId="684437CA" w14:textId="77777777" w:rsidR="0031547D" w:rsidRDefault="00000000">
            <w:pPr>
              <w:pStyle w:val="Compact0"/>
            </w:pPr>
            <w:r>
              <w:t>X_1</w:t>
            </w:r>
          </w:p>
        </w:tc>
        <w:tc>
          <w:tcPr>
            <w:tcW w:w="0" w:type="auto"/>
          </w:tcPr>
          <w:p w14:paraId="1C1D265D" w14:textId="77777777" w:rsidR="0031547D" w:rsidRDefault="00000000">
            <w:pPr>
              <w:pStyle w:val="Compact0"/>
            </w:pPr>
            <w:r>
              <w:t>X_2</w:t>
            </w:r>
          </w:p>
        </w:tc>
      </w:tr>
      <w:tr w:rsidR="0031547D" w14:paraId="63D416C3" w14:textId="77777777">
        <w:tc>
          <w:tcPr>
            <w:tcW w:w="0" w:type="auto"/>
          </w:tcPr>
          <w:p w14:paraId="5B203AEA" w14:textId="77777777" w:rsidR="0031547D" w:rsidRDefault="00000000">
            <w:pPr>
              <w:pStyle w:val="Compact0"/>
            </w:pPr>
            <w:r>
              <w:rPr>
                <w:rFonts w:hint="eastAsia"/>
              </w:rPr>
              <w:t>新闻式</w:t>
            </w:r>
          </w:p>
        </w:tc>
        <w:tc>
          <w:tcPr>
            <w:tcW w:w="0" w:type="auto"/>
          </w:tcPr>
          <w:p w14:paraId="7E81078F" w14:textId="77777777" w:rsidR="0031547D" w:rsidRDefault="00000000">
            <w:pPr>
              <w:pStyle w:val="Compact0"/>
            </w:pPr>
            <w:r>
              <w:t>0</w:t>
            </w:r>
          </w:p>
        </w:tc>
        <w:tc>
          <w:tcPr>
            <w:tcW w:w="0" w:type="auto"/>
          </w:tcPr>
          <w:p w14:paraId="370BF003" w14:textId="77777777" w:rsidR="0031547D" w:rsidRDefault="00000000">
            <w:pPr>
              <w:pStyle w:val="Compact0"/>
            </w:pPr>
            <w:r>
              <w:t>0</w:t>
            </w:r>
          </w:p>
        </w:tc>
        <w:tc>
          <w:tcPr>
            <w:tcW w:w="0" w:type="auto"/>
          </w:tcPr>
          <w:p w14:paraId="60036EB1" w14:textId="77777777" w:rsidR="0031547D" w:rsidRDefault="00000000">
            <w:pPr>
              <w:pStyle w:val="Compact0"/>
            </w:pPr>
            <w:r>
              <w:t>-1</w:t>
            </w:r>
          </w:p>
        </w:tc>
        <w:tc>
          <w:tcPr>
            <w:tcW w:w="0" w:type="auto"/>
          </w:tcPr>
          <w:p w14:paraId="7EBA60B4" w14:textId="77777777" w:rsidR="0031547D" w:rsidRDefault="00000000">
            <w:pPr>
              <w:pStyle w:val="Compact0"/>
            </w:pPr>
            <w:r>
              <w:t>-1</w:t>
            </w:r>
          </w:p>
        </w:tc>
        <w:tc>
          <w:tcPr>
            <w:tcW w:w="0" w:type="auto"/>
          </w:tcPr>
          <w:p w14:paraId="4F1CC284" w14:textId="77777777" w:rsidR="0031547D" w:rsidRDefault="00000000">
            <w:pPr>
              <w:pStyle w:val="Compact0"/>
            </w:pPr>
            <w:r>
              <w:t>2</w:t>
            </w:r>
          </w:p>
        </w:tc>
        <w:tc>
          <w:tcPr>
            <w:tcW w:w="0" w:type="auto"/>
          </w:tcPr>
          <w:p w14:paraId="1D5F15CD" w14:textId="77777777" w:rsidR="0031547D" w:rsidRDefault="00000000">
            <w:pPr>
              <w:pStyle w:val="Compact0"/>
            </w:pPr>
            <w:r>
              <w:t>0</w:t>
            </w:r>
          </w:p>
        </w:tc>
      </w:tr>
      <w:tr w:rsidR="0031547D" w14:paraId="065888C5" w14:textId="77777777">
        <w:tc>
          <w:tcPr>
            <w:tcW w:w="0" w:type="auto"/>
          </w:tcPr>
          <w:p w14:paraId="5A7A2702" w14:textId="77777777" w:rsidR="0031547D" w:rsidRDefault="00000000">
            <w:pPr>
              <w:pStyle w:val="Compact0"/>
            </w:pPr>
            <w:r>
              <w:rPr>
                <w:rFonts w:hint="eastAsia"/>
              </w:rPr>
              <w:t>提问式</w:t>
            </w:r>
          </w:p>
        </w:tc>
        <w:tc>
          <w:tcPr>
            <w:tcW w:w="0" w:type="auto"/>
          </w:tcPr>
          <w:p w14:paraId="1B374E59" w14:textId="77777777" w:rsidR="0031547D" w:rsidRDefault="00000000">
            <w:pPr>
              <w:pStyle w:val="Compact0"/>
            </w:pPr>
            <w:r>
              <w:t>1</w:t>
            </w:r>
          </w:p>
        </w:tc>
        <w:tc>
          <w:tcPr>
            <w:tcW w:w="0" w:type="auto"/>
          </w:tcPr>
          <w:p w14:paraId="33C55EE9" w14:textId="77777777" w:rsidR="0031547D" w:rsidRDefault="00000000">
            <w:pPr>
              <w:pStyle w:val="Compact0"/>
            </w:pPr>
            <w:r>
              <w:t>0</w:t>
            </w:r>
          </w:p>
        </w:tc>
        <w:tc>
          <w:tcPr>
            <w:tcW w:w="0" w:type="auto"/>
          </w:tcPr>
          <w:p w14:paraId="35D6DB6D" w14:textId="77777777" w:rsidR="0031547D" w:rsidRDefault="00000000">
            <w:pPr>
              <w:pStyle w:val="Compact0"/>
            </w:pPr>
            <w:r>
              <w:t>1</w:t>
            </w:r>
          </w:p>
        </w:tc>
        <w:tc>
          <w:tcPr>
            <w:tcW w:w="0" w:type="auto"/>
          </w:tcPr>
          <w:p w14:paraId="0EACA2B7" w14:textId="77777777" w:rsidR="0031547D" w:rsidRDefault="00000000">
            <w:pPr>
              <w:pStyle w:val="Compact0"/>
            </w:pPr>
            <w:r>
              <w:t>0</w:t>
            </w:r>
          </w:p>
        </w:tc>
        <w:tc>
          <w:tcPr>
            <w:tcW w:w="0" w:type="auto"/>
          </w:tcPr>
          <w:p w14:paraId="0FEB1037" w14:textId="77777777" w:rsidR="0031547D" w:rsidRDefault="00000000">
            <w:pPr>
              <w:pStyle w:val="Compact0"/>
            </w:pPr>
            <w:r>
              <w:t>-1</w:t>
            </w:r>
          </w:p>
        </w:tc>
        <w:tc>
          <w:tcPr>
            <w:tcW w:w="0" w:type="auto"/>
          </w:tcPr>
          <w:p w14:paraId="47D9B744" w14:textId="77777777" w:rsidR="0031547D" w:rsidRDefault="00000000">
            <w:pPr>
              <w:pStyle w:val="Compact0"/>
            </w:pPr>
            <w:r>
              <w:t>1</w:t>
            </w:r>
          </w:p>
        </w:tc>
      </w:tr>
      <w:tr w:rsidR="0031547D" w14:paraId="7651A225" w14:textId="77777777">
        <w:tc>
          <w:tcPr>
            <w:tcW w:w="0" w:type="auto"/>
          </w:tcPr>
          <w:p w14:paraId="0D83919C" w14:textId="77777777" w:rsidR="0031547D" w:rsidRDefault="00000000">
            <w:pPr>
              <w:pStyle w:val="Compact0"/>
            </w:pPr>
            <w:r>
              <w:rPr>
                <w:rFonts w:hint="eastAsia"/>
              </w:rPr>
              <w:t>夸耀式</w:t>
            </w:r>
          </w:p>
        </w:tc>
        <w:tc>
          <w:tcPr>
            <w:tcW w:w="0" w:type="auto"/>
          </w:tcPr>
          <w:p w14:paraId="0B75CF50" w14:textId="77777777" w:rsidR="0031547D" w:rsidRDefault="00000000">
            <w:pPr>
              <w:pStyle w:val="Compact0"/>
            </w:pPr>
            <w:r>
              <w:t>0</w:t>
            </w:r>
          </w:p>
        </w:tc>
        <w:tc>
          <w:tcPr>
            <w:tcW w:w="0" w:type="auto"/>
          </w:tcPr>
          <w:p w14:paraId="419EE809" w14:textId="77777777" w:rsidR="0031547D" w:rsidRDefault="00000000">
            <w:pPr>
              <w:pStyle w:val="Compact0"/>
            </w:pPr>
            <w:r>
              <w:t>1</w:t>
            </w:r>
          </w:p>
        </w:tc>
        <w:tc>
          <w:tcPr>
            <w:tcW w:w="0" w:type="auto"/>
          </w:tcPr>
          <w:p w14:paraId="08386F0D" w14:textId="77777777" w:rsidR="0031547D" w:rsidRDefault="00000000">
            <w:pPr>
              <w:pStyle w:val="Compact0"/>
            </w:pPr>
            <w:r>
              <w:t>0</w:t>
            </w:r>
          </w:p>
        </w:tc>
        <w:tc>
          <w:tcPr>
            <w:tcW w:w="0" w:type="auto"/>
          </w:tcPr>
          <w:p w14:paraId="7808E7A9" w14:textId="77777777" w:rsidR="0031547D" w:rsidRDefault="00000000">
            <w:pPr>
              <w:pStyle w:val="Compact0"/>
            </w:pPr>
            <w:r>
              <w:t>1</w:t>
            </w:r>
          </w:p>
        </w:tc>
        <w:tc>
          <w:tcPr>
            <w:tcW w:w="0" w:type="auto"/>
          </w:tcPr>
          <w:p w14:paraId="08AC4977" w14:textId="77777777" w:rsidR="0031547D" w:rsidRDefault="00000000">
            <w:pPr>
              <w:pStyle w:val="Compact0"/>
            </w:pPr>
            <w:r>
              <w:t>-1</w:t>
            </w:r>
          </w:p>
        </w:tc>
        <w:tc>
          <w:tcPr>
            <w:tcW w:w="0" w:type="auto"/>
          </w:tcPr>
          <w:p w14:paraId="548B1280" w14:textId="77777777" w:rsidR="0031547D" w:rsidRDefault="00000000">
            <w:pPr>
              <w:pStyle w:val="Compact0"/>
            </w:pPr>
            <w:r>
              <w:t>-1</w:t>
            </w:r>
          </w:p>
        </w:tc>
      </w:tr>
    </w:tbl>
    <w:p w14:paraId="34C669FE" w14:textId="77777777" w:rsidR="0031547D" w:rsidRDefault="00000000">
      <w:pPr>
        <w:pStyle w:val="a0"/>
        <w:rPr>
          <w:lang w:eastAsia="zh-CN"/>
        </w:rPr>
      </w:pPr>
      <w:r>
        <w:rPr>
          <w:rFonts w:hint="eastAsia"/>
          <w:lang w:eastAsia="zh-CN"/>
        </w:rPr>
        <w:t>如果将虚拟编码中对参考类别的编码换为</w:t>
      </w:r>
      <w:r>
        <w:rPr>
          <w:rFonts w:hint="eastAsia"/>
          <w:lang w:eastAsia="zh-CN"/>
        </w:rPr>
        <w:t>-1</w:t>
      </w:r>
      <w:r>
        <w:rPr>
          <w:rFonts w:hint="eastAsia"/>
          <w:lang w:eastAsia="zh-CN"/>
        </w:rPr>
        <w:t>而不是</w:t>
      </w:r>
      <w:r>
        <w:rPr>
          <w:rFonts w:hint="eastAsia"/>
          <w:lang w:eastAsia="zh-CN"/>
        </w:rPr>
        <w:t>0</w:t>
      </w:r>
      <w:r>
        <w:rPr>
          <w:rFonts w:hint="eastAsia"/>
          <w:lang w:eastAsia="zh-CN"/>
        </w:rPr>
        <w:t>，形成的编码方式则称为效应编码（</w:t>
      </w:r>
      <w:r>
        <w:rPr>
          <w:rFonts w:hint="eastAsia"/>
          <w:lang w:eastAsia="zh-CN"/>
        </w:rPr>
        <w:t>effect</w:t>
      </w:r>
      <w:r>
        <w:rPr>
          <w:lang w:eastAsia="zh-CN"/>
        </w:rPr>
        <w:t xml:space="preserve"> </w:t>
      </w:r>
      <w:r>
        <w:rPr>
          <w:rFonts w:hint="eastAsia"/>
          <w:lang w:eastAsia="zh-CN"/>
        </w:rPr>
        <w:t>coding</w:t>
      </w:r>
      <w:r>
        <w:rPr>
          <w:rFonts w:hint="eastAsia"/>
          <w:lang w:eastAsia="zh-CN"/>
        </w:rPr>
        <w:t>）。由于所有新变量都取</w:t>
      </w:r>
      <w:r>
        <w:rPr>
          <w:rFonts w:hint="eastAsia"/>
          <w:lang w:eastAsia="zh-CN"/>
        </w:rPr>
        <w:t>0</w:t>
      </w:r>
      <w:r>
        <w:rPr>
          <w:rFonts w:hint="eastAsia"/>
          <w:lang w:eastAsia="zh-CN"/>
        </w:rPr>
        <w:t>而不再对应某个具体类别，此时偏回归系数的意义也不再是与参考类别上均值的差异，而是与总均值的差异。感兴趣的读者可以根据编码表（见表</w:t>
      </w:r>
      <w:r>
        <w:rPr>
          <w:rFonts w:hint="eastAsia"/>
          <w:lang w:eastAsia="zh-CN"/>
        </w:rPr>
        <w:t>3-2</w:t>
      </w:r>
      <w:r>
        <w:rPr>
          <w:rFonts w:hint="eastAsia"/>
          <w:lang w:eastAsia="zh-CN"/>
        </w:rPr>
        <w:t>中“效应编码”一列）建立方程组解出各回归系数与各组均值的对应关系。</w:t>
      </w:r>
    </w:p>
    <w:p w14:paraId="3ADCF530" w14:textId="77777777" w:rsidR="0031547D" w:rsidRDefault="00000000">
      <w:pPr>
        <w:pStyle w:val="a0"/>
        <w:rPr>
          <w:lang w:eastAsia="zh-CN"/>
        </w:rPr>
      </w:pPr>
      <w:r>
        <w:rPr>
          <w:rFonts w:hint="eastAsia"/>
          <w:lang w:eastAsia="zh-CN"/>
        </w:rPr>
        <w:t>另一种常用的编码方式称为对照编码（</w:t>
      </w:r>
      <w:r>
        <w:rPr>
          <w:rFonts w:hint="eastAsia"/>
          <w:lang w:eastAsia="zh-CN"/>
        </w:rPr>
        <w:t>contrast</w:t>
      </w:r>
      <w:r>
        <w:rPr>
          <w:lang w:eastAsia="zh-CN"/>
        </w:rPr>
        <w:t xml:space="preserve"> </w:t>
      </w:r>
      <w:r>
        <w:rPr>
          <w:rFonts w:hint="eastAsia"/>
          <w:lang w:eastAsia="zh-CN"/>
        </w:rPr>
        <w:t>coding</w:t>
      </w:r>
      <w:r>
        <w:rPr>
          <w:rFonts w:hint="eastAsia"/>
          <w:lang w:eastAsia="zh-CN"/>
        </w:rPr>
        <w:t>）。它要求在第一个变量上将参考类别编码为</w:t>
      </w:r>
      <w:r>
        <w:rPr>
          <w:lang w:eastAsia="zh-CN"/>
        </w:rPr>
        <w:t xml:space="preserve"> </w:t>
      </w:r>
      <w:r>
        <w:rPr>
          <w:rFonts w:hint="eastAsia"/>
          <w:lang w:eastAsia="zh-CN"/>
        </w:rPr>
        <w:t>K-1</w:t>
      </w:r>
      <w:r>
        <w:rPr>
          <w:rFonts w:hint="eastAsia"/>
          <w:lang w:eastAsia="zh-CN"/>
        </w:rPr>
        <w:t>（在本例中由于广告形式有</w:t>
      </w:r>
      <w:r>
        <w:rPr>
          <w:lang w:eastAsia="zh-CN"/>
        </w:rPr>
        <w:t xml:space="preserve"> 3 </w:t>
      </w:r>
      <w:r>
        <w:rPr>
          <w:rFonts w:hint="eastAsia"/>
          <w:lang w:eastAsia="zh-CN"/>
        </w:rPr>
        <w:t>个类别，</w:t>
      </w:r>
      <w:r>
        <w:rPr>
          <w:rFonts w:hint="eastAsia"/>
          <w:lang w:eastAsia="zh-CN"/>
        </w:rPr>
        <w:t>K-1</w:t>
      </w:r>
      <w:r>
        <w:rPr>
          <w:lang w:eastAsia="zh-CN"/>
        </w:rPr>
        <w:t xml:space="preserve"> </w:t>
      </w:r>
      <w:r>
        <w:rPr>
          <w:rFonts w:hint="eastAsia"/>
          <w:lang w:eastAsia="zh-CN"/>
        </w:rPr>
        <w:t>等于</w:t>
      </w:r>
      <w:r>
        <w:rPr>
          <w:lang w:eastAsia="zh-CN"/>
        </w:rPr>
        <w:t xml:space="preserve"> </w:t>
      </w:r>
      <w:r>
        <w:rPr>
          <w:rFonts w:hint="eastAsia"/>
          <w:lang w:eastAsia="zh-CN"/>
        </w:rPr>
        <w:t>2</w:t>
      </w:r>
      <w:r>
        <w:rPr>
          <w:rFonts w:hint="eastAsia"/>
          <w:lang w:eastAsia="zh-CN"/>
        </w:rPr>
        <w:t>），将其余类别都编码为</w:t>
      </w:r>
      <w:r>
        <w:rPr>
          <w:lang w:eastAsia="zh-CN"/>
        </w:rPr>
        <w:t xml:space="preserve"> </w:t>
      </w:r>
      <w:r>
        <w:rPr>
          <w:rFonts w:hint="eastAsia"/>
          <w:lang w:eastAsia="zh-CN"/>
        </w:rPr>
        <w:t>-1</w:t>
      </w:r>
      <w:r>
        <w:rPr>
          <w:rFonts w:hint="eastAsia"/>
          <w:lang w:eastAsia="zh-CN"/>
        </w:rPr>
        <w:t>；在第二个变量上将之前的参考类别（新闻式）编码为</w:t>
      </w:r>
      <w:r>
        <w:rPr>
          <w:lang w:eastAsia="zh-CN"/>
        </w:rPr>
        <w:t xml:space="preserve"> </w:t>
      </w:r>
      <w:r>
        <w:rPr>
          <w:rFonts w:hint="eastAsia"/>
          <w:lang w:eastAsia="zh-CN"/>
        </w:rPr>
        <w:t>0</w:t>
      </w:r>
      <w:r>
        <w:rPr>
          <w:rFonts w:hint="eastAsia"/>
          <w:lang w:eastAsia="zh-CN"/>
        </w:rPr>
        <w:t>，在剩下的类别中重新选择参考类别（如提问式），将新的参考类别编码为</w:t>
      </w:r>
      <w:r>
        <w:rPr>
          <w:lang w:eastAsia="zh-CN"/>
        </w:rPr>
        <w:t xml:space="preserve"> </w:t>
      </w:r>
      <w:r>
        <w:rPr>
          <w:rFonts w:hint="eastAsia"/>
          <w:lang w:eastAsia="zh-CN"/>
        </w:rPr>
        <w:t>K-2</w:t>
      </w:r>
      <w:r>
        <w:rPr>
          <w:rFonts w:hint="eastAsia"/>
          <w:lang w:eastAsia="zh-CN"/>
        </w:rPr>
        <w:t>，将其余类别都编码为</w:t>
      </w:r>
      <w:r>
        <w:rPr>
          <w:lang w:eastAsia="zh-CN"/>
        </w:rPr>
        <w:t xml:space="preserve"> </w:t>
      </w:r>
      <w:r>
        <w:rPr>
          <w:rFonts w:hint="eastAsia"/>
          <w:lang w:eastAsia="zh-CN"/>
        </w:rPr>
        <w:t>-1</w:t>
      </w:r>
      <w:r>
        <w:rPr>
          <w:rFonts w:hint="eastAsia"/>
          <w:lang w:eastAsia="zh-CN"/>
        </w:rPr>
        <w:t>。以此类推，重复这一过程，直到生成</w:t>
      </w:r>
      <w:r>
        <w:rPr>
          <w:lang w:eastAsia="zh-CN"/>
        </w:rPr>
        <w:t xml:space="preserve"> K-1 </w:t>
      </w:r>
      <w:r>
        <w:rPr>
          <w:rFonts w:hint="eastAsia"/>
          <w:lang w:eastAsia="zh-CN"/>
        </w:rPr>
        <w:t>个新变量（见表</w:t>
      </w:r>
      <w:r>
        <w:rPr>
          <w:lang w:eastAsia="zh-CN"/>
        </w:rPr>
        <w:t xml:space="preserve"> 3-2 </w:t>
      </w:r>
      <w:r>
        <w:rPr>
          <w:rFonts w:hint="eastAsia"/>
          <w:lang w:eastAsia="zh-CN"/>
        </w:rPr>
        <w:t>中“对照编码”一列）。</w:t>
      </w:r>
    </w:p>
    <w:p w14:paraId="49B709F4" w14:textId="77777777" w:rsidR="0031547D" w:rsidRDefault="00000000">
      <w:pPr>
        <w:pStyle w:val="a0"/>
        <w:rPr>
          <w:lang w:eastAsia="zh-CN"/>
        </w:rPr>
      </w:pPr>
      <w:r>
        <w:rPr>
          <w:rFonts w:hint="eastAsia"/>
          <w:lang w:eastAsia="zh-CN"/>
        </w:rPr>
        <w:t>对照编码的一个优点在于编码后生成的新变量相互正交。此时如果各类别下的被试数量相等，那么新变量进入回归方程后两两之间将不会产生重叠部分。一般而言，如果同一变量下所有类别的编码值总和为</w:t>
      </w:r>
      <w:r>
        <w:rPr>
          <w:rFonts w:hint="eastAsia"/>
          <w:lang w:eastAsia="zh-CN"/>
        </w:rPr>
        <w:t>0</w:t>
      </w:r>
      <w:r>
        <w:rPr>
          <w:rFonts w:hint="eastAsia"/>
          <w:lang w:eastAsia="zh-CN"/>
        </w:rPr>
        <w:t>，且不同变量两两之间内积为</w:t>
      </w:r>
      <w:r>
        <w:rPr>
          <w:rFonts w:hint="eastAsia"/>
          <w:lang w:eastAsia="zh-CN"/>
        </w:rPr>
        <w:t>0</w:t>
      </w:r>
      <w:r>
        <w:rPr>
          <w:rFonts w:hint="eastAsia"/>
          <w:lang w:eastAsia="zh-CN"/>
        </w:rPr>
        <w:t>，则称为正交编码。很显然对照编码满足上述条件，且整体改变编码值的正负号并不改变其正交的性质。对照编码的另一个优点是得到的新变量有清楚的逻辑假设。以广告形式的对照编码为例，</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Pr>
          <w:lang w:eastAsia="zh-CN"/>
        </w:rPr>
        <w:t xml:space="preserve"> </w:t>
      </w:r>
      <w:r>
        <w:rPr>
          <w:rFonts w:hint="eastAsia"/>
          <w:lang w:eastAsia="zh-CN"/>
        </w:rPr>
        <w:t>回答的问题是提问式和夸耀式两个类别的均值是否与新</w:t>
      </w:r>
      <w:r>
        <w:rPr>
          <w:rFonts w:hint="eastAsia"/>
          <w:lang w:eastAsia="zh-CN"/>
        </w:rPr>
        <w:lastRenderedPageBreak/>
        <w:t>闻式有显著差异，</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rFonts w:hint="eastAsia"/>
          <w:lang w:eastAsia="zh-CN"/>
        </w:rPr>
        <w:t>回答的问题是提问式与夸耀式之间是否有显著差异，前后有逻辑上的连贯性。</w:t>
      </w:r>
    </w:p>
    <w:p w14:paraId="0E05B57A" w14:textId="77777777" w:rsidR="0031547D" w:rsidRDefault="00000000">
      <w:pPr>
        <w:pStyle w:val="2"/>
        <w:rPr>
          <w:lang w:eastAsia="zh-CN"/>
        </w:rPr>
      </w:pPr>
      <w:bookmarkStart w:id="163" w:name="第八节-回归分析的局限性"/>
      <w:bookmarkEnd w:id="162"/>
      <w:r>
        <w:rPr>
          <w:rFonts w:hint="eastAsia"/>
          <w:lang w:eastAsia="zh-CN"/>
        </w:rPr>
        <w:t>第八节</w:t>
      </w:r>
      <w:r>
        <w:rPr>
          <w:lang w:eastAsia="zh-CN"/>
        </w:rPr>
        <w:t xml:space="preserve"> </w:t>
      </w:r>
      <w:r>
        <w:rPr>
          <w:rFonts w:hint="eastAsia"/>
          <w:lang w:eastAsia="zh-CN"/>
        </w:rPr>
        <w:t>回归分析的局限性</w:t>
      </w:r>
    </w:p>
    <w:p w14:paraId="0C0FC903" w14:textId="77777777" w:rsidR="0031547D" w:rsidRDefault="00000000">
      <w:pPr>
        <w:pStyle w:val="FirstParagraph"/>
        <w:rPr>
          <w:lang w:eastAsia="zh-CN"/>
        </w:rPr>
      </w:pPr>
      <w:r>
        <w:rPr>
          <w:rFonts w:hint="eastAsia"/>
          <w:lang w:eastAsia="zh-CN"/>
        </w:rPr>
        <w:t>回归分析旨在揭示变量之间的关系，但并不能做出因果推断。判断因果要依靠逻辑和实验，而不能仅依赖统计结果。即使发现变量之间存在很强的相关，也不能说明两者一定互为因果，还可能同时受第三个不在方程中的变量的影响。</w:t>
      </w:r>
    </w:p>
    <w:p w14:paraId="549F3AB3" w14:textId="77777777" w:rsidR="0031547D" w:rsidRDefault="00000000">
      <w:pPr>
        <w:pStyle w:val="a0"/>
        <w:rPr>
          <w:lang w:eastAsia="zh-CN"/>
        </w:rPr>
      </w:pPr>
      <w:r>
        <w:rPr>
          <w:rFonts w:hint="eastAsia"/>
          <w:lang w:eastAsia="zh-CN"/>
        </w:rPr>
        <w:t>研究变量的选取同样应该借助理论而不能仅靠统计。如何选定自变量和因变量，采用什么测量方法，决定哪些自变量进入方程，以怎样的顺序进入等，这些问题都应当由研究者从理论指导、锐敏的观察、良好的直觉和审慎的分析中得出答案。此外，还有一些选择变量的标准可供参考。首先，如果研究关注的因变量是可操纵的（如体重），那么选择自变量时可同时选择可操纵的（如摄取的热量和体育锻炼）与不可操纵的（如遗传倾向）。其次，如果两类自变量预测力相同，尽量选择测量成本低的自变量。还应注意的是，回归分析对自变量的组合十分敏感，一个自变量进入方程后的结果很容易受其他变量影响。而一个自变量如果测量到了因变量尽可能多的重要方面，那么进入方程后必将有很高的重要性。因此最佳策略是针对因变量选择数量少、相关低，但“覆盖面积”大的自变量。</w:t>
      </w:r>
    </w:p>
    <w:p w14:paraId="7B9BD138" w14:textId="77777777" w:rsidR="0031547D" w:rsidRDefault="00000000">
      <w:pPr>
        <w:pStyle w:val="a0"/>
        <w:rPr>
          <w:lang w:eastAsia="zh-CN"/>
        </w:rPr>
      </w:pPr>
      <w:r>
        <w:rPr>
          <w:rFonts w:hint="eastAsia"/>
          <w:lang w:eastAsia="zh-CN"/>
        </w:rPr>
        <w:t>回归分析假设自变量的测量没有残差，然而在绝大部分心理学研究中几乎不存在如此理想的情况。因此，使用回归分析时，应当尽量使用测量最为可靠的自变量。那些没有纳入回归但对预测因变量至关重要的自变量将归入残差，却会影响方程内自变量的偏回归系数。如果没有进入方程的重要自变量与进入方程的自变量有正相关，那么方程中该自变量的回归系数会被高估，反之负的相关会使回归系数被低估。因此，应当尽可能在回归方程中纳入重要的自变量。无关变量的加入既会影响模型的简洁性，又会掩盖其他自变量的效应，还可能会损害估计的准确性而造成统计检验不显著。</w:t>
      </w:r>
    </w:p>
    <w:p w14:paraId="23B65CA3" w14:textId="77777777" w:rsidR="0031547D" w:rsidRDefault="00000000">
      <w:pPr>
        <w:pStyle w:val="a0"/>
        <w:rPr>
          <w:lang w:eastAsia="zh-CN"/>
        </w:rPr>
      </w:pPr>
      <w:r>
        <w:rPr>
          <w:rFonts w:hint="eastAsia"/>
          <w:lang w:eastAsia="zh-CN"/>
        </w:rPr>
        <w:t>模型拟合的总体情况表</w:t>
      </w:r>
      <w:r>
        <w:rPr>
          <w:lang w:eastAsia="zh-CN"/>
        </w:rPr>
        <w:t xml:space="preserve"> Model Summary </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b</m:t>
            </m:r>
          </m:sup>
        </m:sSup>
      </m:oMath>
    </w:p>
    <w:p w14:paraId="260CA678" w14:textId="77777777" w:rsidR="0031547D" w:rsidRDefault="00000000">
      <w:pPr>
        <w:pStyle w:val="2"/>
        <w:rPr>
          <w:lang w:eastAsia="zh-CN"/>
        </w:rPr>
      </w:pPr>
      <w:bookmarkStart w:id="164" w:name="第九节-多元回归分析应用案例及-spss-操作"/>
      <w:bookmarkEnd w:id="163"/>
      <w:r>
        <w:rPr>
          <w:rFonts w:hint="eastAsia"/>
          <w:lang w:eastAsia="zh-CN"/>
        </w:rPr>
        <w:lastRenderedPageBreak/>
        <w:t>第九节</w:t>
      </w:r>
      <w:r>
        <w:rPr>
          <w:lang w:eastAsia="zh-CN"/>
        </w:rPr>
        <w:t xml:space="preserve"> </w:t>
      </w:r>
      <w:r>
        <w:rPr>
          <w:rFonts w:hint="eastAsia"/>
          <w:lang w:eastAsia="zh-CN"/>
        </w:rPr>
        <w:t>多元回归分析应用案例及</w:t>
      </w:r>
      <w:r>
        <w:rPr>
          <w:lang w:eastAsia="zh-CN"/>
        </w:rPr>
        <w:t xml:space="preserve"> SPSS </w:t>
      </w:r>
      <w:r>
        <w:rPr>
          <w:rFonts w:hint="eastAsia"/>
          <w:lang w:eastAsia="zh-CN"/>
        </w:rPr>
        <w:t>操作</w:t>
      </w:r>
    </w:p>
    <w:p w14:paraId="4E5B077C" w14:textId="77777777" w:rsidR="0031547D" w:rsidRDefault="00000000">
      <w:pPr>
        <w:pStyle w:val="2"/>
        <w:rPr>
          <w:lang w:eastAsia="zh-CN"/>
        </w:rPr>
      </w:pPr>
      <w:bookmarkStart w:id="165" w:name="一标准多元回归案例"/>
      <w:bookmarkEnd w:id="164"/>
      <w:r>
        <w:rPr>
          <w:rFonts w:hint="eastAsia"/>
          <w:lang w:eastAsia="zh-CN"/>
        </w:rPr>
        <w:t>一、标准多元回归案例</w:t>
      </w:r>
    </w:p>
    <w:p w14:paraId="153AFB3D" w14:textId="77777777" w:rsidR="0031547D" w:rsidRDefault="00000000">
      <w:pPr>
        <w:pStyle w:val="FirstParagraph"/>
        <w:rPr>
          <w:lang w:eastAsia="zh-CN"/>
        </w:rPr>
      </w:pPr>
      <w:r>
        <w:rPr>
          <w:rFonts w:hint="eastAsia"/>
          <w:lang w:eastAsia="zh-CN"/>
        </w:rPr>
        <w:t>本例中因变量是患者看病的次数，三个自变量分别是身体健康症状、心理健康症状和应急生活事件，样本量为</w:t>
      </w:r>
      <w:r>
        <w:rPr>
          <w:rFonts w:hint="eastAsia"/>
          <w:lang w:eastAsia="zh-CN"/>
        </w:rPr>
        <w:t>360</w:t>
      </w:r>
      <w:r>
        <w:rPr>
          <w:rFonts w:hint="eastAsia"/>
          <w:lang w:eastAsia="zh-CN"/>
        </w:rPr>
        <w:t>（样本量与自变量个数之比超过</w:t>
      </w:r>
      <w:r>
        <w:rPr>
          <w:rFonts w:hint="eastAsia"/>
          <w:lang w:eastAsia="zh-CN"/>
        </w:rPr>
        <w:t>100:1</w:t>
      </w:r>
      <w:r>
        <w:rPr>
          <w:rFonts w:hint="eastAsia"/>
          <w:lang w:eastAsia="zh-CN"/>
        </w:rPr>
        <w:t>，可以进行多元回归分析）。本例通过标准多元回归分析，考察患者看病的次数受哪些因素影响。首先检查数据是否符合多元回归分析的假设，操作过程如下：（</w:t>
      </w:r>
      <w:r>
        <w:rPr>
          <w:rFonts w:hint="eastAsia"/>
          <w:lang w:eastAsia="zh-CN"/>
        </w:rPr>
        <w:t>1</w:t>
      </w:r>
      <w:r>
        <w:rPr>
          <w:rFonts w:hint="eastAsia"/>
          <w:lang w:eastAsia="zh-CN"/>
        </w:rPr>
        <w:t>）打开数据文件“</w:t>
      </w:r>
      <w:r>
        <w:rPr>
          <w:rFonts w:hint="eastAsia"/>
          <w:lang w:eastAsia="zh-CN"/>
        </w:rPr>
        <w:t>3_1</w:t>
      </w:r>
      <w:r>
        <w:rPr>
          <w:rFonts w:hint="eastAsia"/>
          <w:lang w:eastAsia="zh-CN"/>
        </w:rPr>
        <w:t>多元回归分析数据</w:t>
      </w:r>
      <w:r>
        <w:rPr>
          <w:rFonts w:hint="eastAsia"/>
          <w:lang w:eastAsia="zh-CN"/>
        </w:rPr>
        <w:t>_REG.sav</w:t>
      </w:r>
      <w:r>
        <w:rPr>
          <w:rFonts w:hint="eastAsia"/>
          <w:lang w:eastAsia="zh-CN"/>
        </w:rPr>
        <w:t>”，选择</w:t>
      </w:r>
      <w:r>
        <w:rPr>
          <w:rFonts w:hint="eastAsia"/>
          <w:lang w:eastAsia="zh-CN"/>
        </w:rPr>
        <w:t>Analyze</w:t>
      </w:r>
      <w:r>
        <w:rPr>
          <w:rFonts w:hint="eastAsia"/>
          <w:lang w:eastAsia="zh-CN"/>
        </w:rPr>
        <w:t>→</w:t>
      </w:r>
      <w:r>
        <w:rPr>
          <w:rFonts w:hint="eastAsia"/>
          <w:lang w:eastAsia="zh-CN"/>
        </w:rPr>
        <w:t>Regression</w:t>
      </w:r>
      <w:r>
        <w:rPr>
          <w:rFonts w:hint="eastAsia"/>
          <w:lang w:eastAsia="zh-CN"/>
        </w:rPr>
        <w:t>→</w:t>
      </w:r>
      <w:r>
        <w:rPr>
          <w:rFonts w:hint="eastAsia"/>
          <w:lang w:eastAsia="zh-CN"/>
        </w:rPr>
        <w:t>Linear</w:t>
      </w:r>
      <w:r>
        <w:rPr>
          <w:rFonts w:hint="eastAsia"/>
          <w:lang w:eastAsia="zh-CN"/>
        </w:rPr>
        <w:t>…，打开主对话框。将因变量看病次数（</w:t>
      </w:r>
      <w:r>
        <w:rPr>
          <w:rFonts w:hint="eastAsia"/>
          <w:lang w:eastAsia="zh-CN"/>
        </w:rPr>
        <w:t>timedrs</w:t>
      </w:r>
      <w:r>
        <w:rPr>
          <w:rFonts w:hint="eastAsia"/>
          <w:lang w:eastAsia="zh-CN"/>
        </w:rPr>
        <w:t>）选入“</w:t>
      </w:r>
      <w:r>
        <w:rPr>
          <w:rFonts w:hint="eastAsia"/>
          <w:lang w:eastAsia="zh-CN"/>
        </w:rPr>
        <w:t>Dependent</w:t>
      </w:r>
      <w:r>
        <w:rPr>
          <w:rFonts w:hint="eastAsia"/>
          <w:lang w:eastAsia="zh-CN"/>
        </w:rPr>
        <w:t>”框中，将三个自变量身体健康症状（</w:t>
      </w:r>
      <w:r>
        <w:rPr>
          <w:rFonts w:hint="eastAsia"/>
          <w:lang w:eastAsia="zh-CN"/>
        </w:rPr>
        <w:t>phyheal</w:t>
      </w:r>
      <w:r>
        <w:rPr>
          <w:rFonts w:hint="eastAsia"/>
          <w:lang w:eastAsia="zh-CN"/>
        </w:rPr>
        <w:t>）、心理健康症状（</w:t>
      </w:r>
      <w:r>
        <w:rPr>
          <w:rFonts w:hint="eastAsia"/>
          <w:lang w:eastAsia="zh-CN"/>
        </w:rPr>
        <w:t>menheal</w:t>
      </w:r>
      <w:r>
        <w:rPr>
          <w:rFonts w:hint="eastAsia"/>
          <w:lang w:eastAsia="zh-CN"/>
        </w:rPr>
        <w:t>）和应急生活事件（</w:t>
      </w:r>
      <w:r>
        <w:rPr>
          <w:rFonts w:hint="eastAsia"/>
          <w:lang w:eastAsia="zh-CN"/>
        </w:rPr>
        <w:t>stress</w:t>
      </w:r>
      <w:r>
        <w:rPr>
          <w:rFonts w:hint="eastAsia"/>
          <w:lang w:eastAsia="zh-CN"/>
        </w:rPr>
        <w:t>）选入“</w:t>
      </w:r>
      <w:r>
        <w:rPr>
          <w:rFonts w:hint="eastAsia"/>
          <w:lang w:eastAsia="zh-CN"/>
        </w:rPr>
        <w:t>Independent(s)</w:t>
      </w:r>
      <w:r>
        <w:rPr>
          <w:rFonts w:hint="eastAsia"/>
          <w:lang w:eastAsia="zh-CN"/>
        </w:rPr>
        <w:t>”框中，自变量进入回归方程的方法采用系统默认的“</w:t>
      </w:r>
      <w:r>
        <w:rPr>
          <w:rFonts w:hint="eastAsia"/>
          <w:lang w:eastAsia="zh-CN"/>
        </w:rPr>
        <w:t>Enter</w:t>
      </w:r>
      <w:r>
        <w:rPr>
          <w:rFonts w:hint="eastAsia"/>
          <w:lang w:eastAsia="zh-CN"/>
        </w:rPr>
        <w:t>”方法。（</w:t>
      </w:r>
      <w:r>
        <w:rPr>
          <w:rFonts w:hint="eastAsia"/>
          <w:lang w:eastAsia="zh-CN"/>
        </w:rPr>
        <w:t>2</w:t>
      </w:r>
      <w:r>
        <w:rPr>
          <w:rFonts w:hint="eastAsia"/>
          <w:lang w:eastAsia="zh-CN"/>
        </w:rPr>
        <w:t>）单击“</w:t>
      </w:r>
      <w:r>
        <w:rPr>
          <w:rFonts w:hint="eastAsia"/>
          <w:lang w:eastAsia="zh-CN"/>
        </w:rPr>
        <w:t>Statistics</w:t>
      </w:r>
      <w:r>
        <w:rPr>
          <w:rFonts w:hint="eastAsia"/>
          <w:lang w:eastAsia="zh-CN"/>
        </w:rPr>
        <w:t>…”按钮，弹出输出统计量对话框，除了采用系统默认设置的“</w:t>
      </w:r>
      <w:r>
        <w:rPr>
          <w:rFonts w:hint="eastAsia"/>
          <w:lang w:eastAsia="zh-CN"/>
        </w:rPr>
        <w:t>Estimates</w:t>
      </w:r>
      <w:r>
        <w:rPr>
          <w:rFonts w:hint="eastAsia"/>
          <w:lang w:eastAsia="zh-CN"/>
        </w:rPr>
        <w:t>”和“</w:t>
      </w:r>
      <w:r>
        <w:rPr>
          <w:rFonts w:hint="eastAsia"/>
          <w:lang w:eastAsia="zh-CN"/>
        </w:rPr>
        <w:t>Model</w:t>
      </w:r>
      <w:r>
        <w:rPr>
          <w:lang w:eastAsia="zh-CN"/>
        </w:rPr>
        <w:t xml:space="preserve"> </w:t>
      </w:r>
      <w:r>
        <w:rPr>
          <w:rFonts w:hint="eastAsia"/>
          <w:lang w:eastAsia="zh-CN"/>
        </w:rPr>
        <w:t>fit</w:t>
      </w:r>
      <w:r>
        <w:rPr>
          <w:rFonts w:hint="eastAsia"/>
          <w:lang w:eastAsia="zh-CN"/>
        </w:rPr>
        <w:t>”选项，再选中“</w:t>
      </w:r>
      <w:r>
        <w:rPr>
          <w:rFonts w:hint="eastAsia"/>
          <w:lang w:eastAsia="zh-CN"/>
        </w:rPr>
        <w:t>Durbin-Waston</w:t>
      </w:r>
      <w:r>
        <w:rPr>
          <w:rFonts w:hint="eastAsia"/>
          <w:lang w:eastAsia="zh-CN"/>
        </w:rPr>
        <w:t>”和“</w:t>
      </w:r>
      <w:r>
        <w:rPr>
          <w:rFonts w:hint="eastAsia"/>
          <w:lang w:eastAsia="zh-CN"/>
        </w:rPr>
        <w:t>Collinearity</w:t>
      </w:r>
      <w:r>
        <w:rPr>
          <w:lang w:eastAsia="zh-CN"/>
        </w:rPr>
        <w:t xml:space="preserve"> </w:t>
      </w:r>
      <w:r>
        <w:rPr>
          <w:rFonts w:hint="eastAsia"/>
          <w:lang w:eastAsia="zh-CN"/>
        </w:rPr>
        <w:t>diagnostics</w:t>
      </w:r>
      <w:r>
        <w:rPr>
          <w:rFonts w:hint="eastAsia"/>
          <w:lang w:eastAsia="zh-CN"/>
        </w:rPr>
        <w:t>”，分别用于诊断残差独立性和多重共线性，然后点击“</w:t>
      </w:r>
      <w:r>
        <w:rPr>
          <w:rFonts w:hint="eastAsia"/>
          <w:lang w:eastAsia="zh-CN"/>
        </w:rPr>
        <w:t>Continue</w:t>
      </w:r>
      <w:r>
        <w:rPr>
          <w:rFonts w:hint="eastAsia"/>
          <w:lang w:eastAsia="zh-CN"/>
        </w:rPr>
        <w:t>”。（</w:t>
      </w:r>
      <w:r>
        <w:rPr>
          <w:rFonts w:hint="eastAsia"/>
          <w:lang w:eastAsia="zh-CN"/>
        </w:rPr>
        <w:t>3</w:t>
      </w:r>
      <w:r>
        <w:rPr>
          <w:rFonts w:hint="eastAsia"/>
          <w:lang w:eastAsia="zh-CN"/>
        </w:rPr>
        <w:t>）单击“</w:t>
      </w:r>
      <w:r>
        <w:rPr>
          <w:rFonts w:hint="eastAsia"/>
          <w:lang w:eastAsia="zh-CN"/>
        </w:rPr>
        <w:t>Plots</w:t>
      </w:r>
      <w:r>
        <w:rPr>
          <w:rFonts w:hint="eastAsia"/>
          <w:lang w:eastAsia="zh-CN"/>
        </w:rPr>
        <w:t>…”按钮，打开选择残差图形的对话框，将</w:t>
      </w:r>
      <w:r>
        <w:rPr>
          <w:rFonts w:hint="eastAsia"/>
          <w:i/>
          <w:iCs/>
          <w:lang w:eastAsia="zh-CN"/>
        </w:rPr>
        <w:t>ZPRED</w:t>
      </w:r>
      <w:r>
        <w:rPr>
          <w:rFonts w:hint="eastAsia"/>
          <w:i/>
          <w:iCs/>
          <w:lang w:eastAsia="zh-CN"/>
        </w:rPr>
        <w:t>选入“</w:t>
      </w:r>
      <w:r>
        <w:rPr>
          <w:rFonts w:hint="eastAsia"/>
          <w:i/>
          <w:iCs/>
          <w:lang w:eastAsia="zh-CN"/>
        </w:rPr>
        <w:t>X</w:t>
      </w:r>
      <w:r>
        <w:rPr>
          <w:rFonts w:hint="eastAsia"/>
          <w:i/>
          <w:iCs/>
          <w:lang w:eastAsia="zh-CN"/>
        </w:rPr>
        <w:t>”框中，将</w:t>
      </w:r>
      <w:r>
        <w:rPr>
          <w:rFonts w:hint="eastAsia"/>
          <w:lang w:eastAsia="zh-CN"/>
        </w:rPr>
        <w:t>ZRESID</w:t>
      </w:r>
      <w:r>
        <w:rPr>
          <w:rFonts w:hint="eastAsia"/>
          <w:lang w:eastAsia="zh-CN"/>
        </w:rPr>
        <w:t>选入“</w:t>
      </w:r>
      <w:r>
        <w:rPr>
          <w:rFonts w:hint="eastAsia"/>
          <w:lang w:eastAsia="zh-CN"/>
        </w:rPr>
        <w:t>Y</w:t>
      </w:r>
      <w:r>
        <w:rPr>
          <w:rFonts w:hint="eastAsia"/>
          <w:lang w:eastAsia="zh-CN"/>
        </w:rPr>
        <w:t>”框中，并选中“</w:t>
      </w:r>
      <w:r>
        <w:rPr>
          <w:rFonts w:hint="eastAsia"/>
          <w:lang w:eastAsia="zh-CN"/>
        </w:rPr>
        <w:t>Normal</w:t>
      </w:r>
      <w:r>
        <w:rPr>
          <w:lang w:eastAsia="zh-CN"/>
        </w:rPr>
        <w:t xml:space="preserve"> probability </w:t>
      </w:r>
      <w:r>
        <w:rPr>
          <w:rFonts w:hint="eastAsia"/>
          <w:lang w:eastAsia="zh-CN"/>
        </w:rPr>
        <w:t>plot</w:t>
      </w:r>
      <w:r>
        <w:rPr>
          <w:rFonts w:hint="eastAsia"/>
          <w:lang w:eastAsia="zh-CN"/>
        </w:rPr>
        <w:t>”，用于诊断残差的正态性，然后点击</w:t>
      </w:r>
      <w:r>
        <w:rPr>
          <w:rFonts w:hint="eastAsia"/>
          <w:lang w:eastAsia="zh-CN"/>
        </w:rPr>
        <w:t>Continue</w:t>
      </w:r>
      <w:r>
        <w:rPr>
          <w:rFonts w:hint="eastAsia"/>
          <w:lang w:eastAsia="zh-CN"/>
        </w:rPr>
        <w:t>→</w:t>
      </w:r>
      <w:r>
        <w:rPr>
          <w:rFonts w:hint="eastAsia"/>
          <w:lang w:eastAsia="zh-CN"/>
        </w:rPr>
        <w:t>OK</w:t>
      </w:r>
      <w:r>
        <w:rPr>
          <w:rFonts w:hint="eastAsia"/>
          <w:lang w:eastAsia="zh-CN"/>
        </w:rPr>
        <w:t>即可运行程序，也可点击“</w:t>
      </w:r>
      <w:r>
        <w:rPr>
          <w:rFonts w:hint="eastAsia"/>
          <w:lang w:eastAsia="zh-CN"/>
        </w:rPr>
        <w:t>Paste</w:t>
      </w:r>
      <w:r>
        <w:rPr>
          <w:rFonts w:hint="eastAsia"/>
          <w:lang w:eastAsia="zh-CN"/>
        </w:rPr>
        <w:t>”生成语句，在弹出的语句界面中选中新生成的语句，再点击上方绿色按钮运行，语句参见文件“</w:t>
      </w:r>
      <w:r>
        <w:rPr>
          <w:rFonts w:hint="eastAsia"/>
          <w:lang w:eastAsia="zh-CN"/>
        </w:rPr>
        <w:t>3_2</w:t>
      </w:r>
      <w:r>
        <w:rPr>
          <w:rFonts w:hint="eastAsia"/>
          <w:lang w:eastAsia="zh-CN"/>
        </w:rPr>
        <w:t>多元回归分析语句</w:t>
      </w:r>
      <w:r>
        <w:rPr>
          <w:rFonts w:hint="eastAsia"/>
          <w:lang w:eastAsia="zh-CN"/>
        </w:rPr>
        <w:t>.sps</w:t>
      </w:r>
      <w:r>
        <w:rPr>
          <w:rFonts w:hint="eastAsia"/>
          <w:lang w:eastAsia="zh-CN"/>
        </w:rPr>
        <w:t>”，得到的结果如下。</w:t>
      </w:r>
    </w:p>
    <w:p w14:paraId="12C508D0" w14:textId="77777777" w:rsidR="0031547D" w:rsidRDefault="00000000">
      <w:pPr>
        <w:pStyle w:val="a0"/>
        <w:rPr>
          <w:lang w:eastAsia="zh-CN"/>
        </w:rPr>
      </w:pPr>
      <w:r>
        <w:rPr>
          <w:rFonts w:hint="eastAsia"/>
          <w:lang w:eastAsia="zh-CN"/>
        </w:rPr>
        <w:t>拟合过程中自变量进入或剔除情况如表</w:t>
      </w:r>
      <w:r>
        <w:rPr>
          <w:lang w:eastAsia="zh-CN"/>
        </w:rPr>
        <w:t xml:space="preserve"> 3-3 </w:t>
      </w:r>
      <w:r>
        <w:rPr>
          <w:rFonts w:hint="eastAsia"/>
          <w:lang w:eastAsia="zh-CN"/>
        </w:rPr>
        <w:t>所示。从表中可以看出，由于采用的是</w:t>
      </w:r>
      <w:r>
        <w:rPr>
          <w:lang w:eastAsia="zh-CN"/>
        </w:rPr>
        <w:t xml:space="preserve"> “Enter” </w:t>
      </w:r>
      <w:r>
        <w:rPr>
          <w:rFonts w:hint="eastAsia"/>
          <w:lang w:eastAsia="zh-CN"/>
        </w:rPr>
        <w:t>的方法，所以三个自变量全都进入了回归模型，没有一个自变量从回归模型中移出。</w:t>
      </w:r>
    </w:p>
    <w:p w14:paraId="2BEFC923" w14:textId="77777777" w:rsidR="0031547D" w:rsidRDefault="00000000">
      <w:pPr>
        <w:pStyle w:val="a0"/>
        <w:rPr>
          <w:lang w:eastAsia="zh-CN"/>
        </w:rPr>
      </w:pPr>
      <w:r>
        <w:rPr>
          <w:rFonts w:hint="eastAsia"/>
          <w:lang w:eastAsia="zh-CN"/>
        </w:rPr>
        <w:t>表</w:t>
      </w:r>
      <w:r>
        <w:rPr>
          <w:rFonts w:hint="eastAsia"/>
          <w:lang w:eastAsia="zh-CN"/>
        </w:rPr>
        <w:t>3-3</w:t>
      </w:r>
    </w:p>
    <w:p w14:paraId="290418AF" w14:textId="77777777" w:rsidR="0031547D" w:rsidRDefault="00000000">
      <w:pPr>
        <w:pStyle w:val="a0"/>
        <w:rPr>
          <w:lang w:eastAsia="zh-CN"/>
        </w:rPr>
      </w:pPr>
      <w:r>
        <w:rPr>
          <w:rFonts w:hint="eastAsia"/>
          <w:lang w:eastAsia="zh-CN"/>
        </w:rPr>
        <w:t>自变量进入或剔除情况表</w:t>
      </w:r>
    </w:p>
    <w:p w14:paraId="1D33CAAB" w14:textId="77777777" w:rsidR="0031547D" w:rsidRDefault="00000000">
      <w:pPr>
        <w:pStyle w:val="a0"/>
      </w:pPr>
      <w:r>
        <w:t xml:space="preserve">Variables Entered/Removed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862"/>
        <w:gridCol w:w="4804"/>
        <w:gridCol w:w="2181"/>
        <w:gridCol w:w="1009"/>
      </w:tblGrid>
      <w:tr w:rsidR="0031547D" w14:paraId="47BE8113" w14:textId="77777777">
        <w:tc>
          <w:tcPr>
            <w:tcW w:w="0" w:type="auto"/>
          </w:tcPr>
          <w:p w14:paraId="66F2B479" w14:textId="77777777" w:rsidR="0031547D" w:rsidRDefault="00000000">
            <w:pPr>
              <w:pStyle w:val="Compact0"/>
            </w:pPr>
            <w:r>
              <w:t>Model</w:t>
            </w:r>
          </w:p>
        </w:tc>
        <w:tc>
          <w:tcPr>
            <w:tcW w:w="0" w:type="auto"/>
          </w:tcPr>
          <w:p w14:paraId="08026233" w14:textId="77777777" w:rsidR="0031547D" w:rsidRDefault="00000000">
            <w:pPr>
              <w:pStyle w:val="Compact0"/>
            </w:pPr>
            <w:r>
              <w:t>Variables Entered</w:t>
            </w:r>
          </w:p>
        </w:tc>
        <w:tc>
          <w:tcPr>
            <w:tcW w:w="0" w:type="auto"/>
          </w:tcPr>
          <w:p w14:paraId="5E7DE2A4" w14:textId="77777777" w:rsidR="0031547D" w:rsidRDefault="00000000">
            <w:pPr>
              <w:pStyle w:val="Compact0"/>
            </w:pPr>
            <w:r>
              <w:t>Variables Removed</w:t>
            </w:r>
          </w:p>
        </w:tc>
        <w:tc>
          <w:tcPr>
            <w:tcW w:w="0" w:type="auto"/>
          </w:tcPr>
          <w:p w14:paraId="1E6C9C8D" w14:textId="77777777" w:rsidR="0031547D" w:rsidRDefault="00000000">
            <w:pPr>
              <w:pStyle w:val="Compact0"/>
            </w:pPr>
            <w:r>
              <w:t>Method</w:t>
            </w:r>
          </w:p>
        </w:tc>
      </w:tr>
      <w:tr w:rsidR="0031547D" w14:paraId="627590E7" w14:textId="77777777">
        <w:tc>
          <w:tcPr>
            <w:tcW w:w="0" w:type="auto"/>
          </w:tcPr>
          <w:p w14:paraId="726A840D" w14:textId="77777777" w:rsidR="0031547D" w:rsidRDefault="00000000">
            <w:pPr>
              <w:pStyle w:val="Compact0"/>
            </w:pPr>
            <w:r>
              <w:t>1</w:t>
            </w:r>
          </w:p>
        </w:tc>
        <w:tc>
          <w:tcPr>
            <w:tcW w:w="0" w:type="auto"/>
          </w:tcPr>
          <w:p w14:paraId="7B58D1DE" w14:textId="77777777" w:rsidR="0031547D" w:rsidRDefault="00000000">
            <w:pPr>
              <w:pStyle w:val="Compact0"/>
              <w:rPr>
                <w:lang w:eastAsia="zh-CN"/>
              </w:rPr>
            </w:pPr>
            <w:r>
              <w:rPr>
                <w:rFonts w:hint="eastAsia"/>
                <w:lang w:eastAsia="zh-CN"/>
              </w:rPr>
              <w:t>应急生活事件</w:t>
            </w:r>
            <w:r>
              <w:rPr>
                <w:rFonts w:hint="eastAsia"/>
                <w:lang w:eastAsia="zh-CN"/>
              </w:rPr>
              <w:t>,</w:t>
            </w:r>
            <w:r>
              <w:rPr>
                <w:rFonts w:hint="eastAsia"/>
                <w:lang w:eastAsia="zh-CN"/>
              </w:rPr>
              <w:t>身体健康症状</w:t>
            </w:r>
            <w:r>
              <w:rPr>
                <w:rFonts w:hint="eastAsia"/>
                <w:lang w:eastAsia="zh-CN"/>
              </w:rPr>
              <w:t>,</w:t>
            </w:r>
            <w:r>
              <w:rPr>
                <w:rFonts w:hint="eastAsia"/>
                <w:lang w:eastAsia="zh-CN"/>
              </w:rPr>
              <w:t>心理健康症状</w:t>
            </w:r>
            <w:r>
              <w:rPr>
                <w:rFonts w:hint="eastAsia"/>
                <w:lang w:eastAsia="zh-CN"/>
              </w:rPr>
              <w:lastRenderedPageBreak/>
              <w:t>^b</w:t>
            </w:r>
          </w:p>
        </w:tc>
        <w:tc>
          <w:tcPr>
            <w:tcW w:w="0" w:type="auto"/>
          </w:tcPr>
          <w:p w14:paraId="19782843" w14:textId="77777777" w:rsidR="0031547D" w:rsidRDefault="0031547D">
            <w:pPr>
              <w:pStyle w:val="Compact0"/>
              <w:rPr>
                <w:lang w:eastAsia="zh-CN"/>
              </w:rPr>
            </w:pPr>
          </w:p>
        </w:tc>
        <w:tc>
          <w:tcPr>
            <w:tcW w:w="0" w:type="auto"/>
          </w:tcPr>
          <w:p w14:paraId="31AD5A7F" w14:textId="77777777" w:rsidR="0031547D" w:rsidRDefault="00000000">
            <w:pPr>
              <w:pStyle w:val="Compact0"/>
            </w:pPr>
            <w:r>
              <w:t>Enter</w:t>
            </w:r>
          </w:p>
        </w:tc>
      </w:tr>
    </w:tbl>
    <w:p w14:paraId="5344D4CB" w14:textId="77777777" w:rsidR="0031547D" w:rsidRDefault="00000000">
      <w:pPr>
        <w:numPr>
          <w:ilvl w:val="0"/>
          <w:numId w:val="50"/>
        </w:numPr>
      </w:pPr>
      <w:r>
        <w:t xml:space="preserve">Dependent Variable: </w:t>
      </w:r>
      <w:r>
        <w:rPr>
          <w:rFonts w:hint="eastAsia"/>
        </w:rPr>
        <w:t>看病次数</w:t>
      </w:r>
    </w:p>
    <w:p w14:paraId="12A458A6" w14:textId="77777777" w:rsidR="0031547D" w:rsidRDefault="00000000">
      <w:pPr>
        <w:numPr>
          <w:ilvl w:val="0"/>
          <w:numId w:val="50"/>
        </w:numPr>
      </w:pPr>
      <w:r>
        <w:t>All requested variables entered.</w:t>
      </w:r>
    </w:p>
    <w:p w14:paraId="45E9972B" w14:textId="77777777" w:rsidR="0031547D" w:rsidRDefault="00000000">
      <w:pPr>
        <w:pStyle w:val="FirstParagraph"/>
        <w:rPr>
          <w:lang w:eastAsia="zh-CN"/>
        </w:rPr>
      </w:pPr>
      <w:r>
        <w:rPr>
          <w:rFonts w:hint="eastAsia"/>
          <w:lang w:eastAsia="zh-CN"/>
        </w:rPr>
        <w:t>模型拟合的总体情况如表</w:t>
      </w:r>
      <w:r>
        <w:rPr>
          <w:lang w:eastAsia="zh-CN"/>
        </w:rPr>
        <w:t xml:space="preserve"> 3-4 </w:t>
      </w:r>
      <w:r>
        <w:rPr>
          <w:rFonts w:hint="eastAsia"/>
          <w:lang w:eastAsia="zh-CN"/>
        </w:rPr>
        <w:t>所示。由</w:t>
      </w:r>
      <w:r>
        <w:rPr>
          <w:lang w:eastAsia="zh-CN"/>
        </w:rPr>
        <w:t xml:space="preserve"> R Square </w:t>
      </w:r>
      <w:r>
        <w:rPr>
          <w:rFonts w:hint="eastAsia"/>
          <w:lang w:eastAsia="zh-CN"/>
        </w:rPr>
        <w:t>可知，三个自变量总共可以解释因变量变异的</w:t>
      </w:r>
      <w:r>
        <w:rPr>
          <w:lang w:eastAsia="zh-CN"/>
        </w:rPr>
        <w:t xml:space="preserve"> 21.1%</w:t>
      </w:r>
      <w:r>
        <w:rPr>
          <w:lang w:eastAsia="zh-CN"/>
        </w:rPr>
        <w:t>。</w:t>
      </w:r>
      <w:r>
        <w:rPr>
          <w:lang w:eastAsia="zh-CN"/>
        </w:rPr>
        <w:t xml:space="preserve">Durbin-Watson </w:t>
      </w:r>
      <w:r>
        <w:rPr>
          <w:rFonts w:hint="eastAsia"/>
          <w:lang w:eastAsia="zh-CN"/>
        </w:rPr>
        <w:t>检验结果为</w:t>
      </w:r>
      <w:r>
        <w:rPr>
          <w:lang w:eastAsia="zh-CN"/>
        </w:rPr>
        <w:t xml:space="preserve"> </w:t>
      </w:r>
      <w:r>
        <w:rPr>
          <w:rFonts w:hint="eastAsia"/>
          <w:lang w:eastAsia="zh-CN"/>
        </w:rPr>
        <w:t>0.318</w:t>
      </w:r>
      <w:r>
        <w:rPr>
          <w:rFonts w:hint="eastAsia"/>
          <w:lang w:eastAsia="zh-CN"/>
        </w:rPr>
        <w:t>，按一般标准认为残差可能存在正相关。</w:t>
      </w:r>
    </w:p>
    <w:p w14:paraId="2D5935AC" w14:textId="77777777" w:rsidR="0031547D" w:rsidRDefault="00000000">
      <w:pPr>
        <w:pStyle w:val="a0"/>
      </w:pPr>
      <w:r>
        <w:rPr>
          <w:rFonts w:hint="eastAsia"/>
        </w:rPr>
        <w:t>表</w:t>
      </w:r>
      <w:r>
        <w:rPr>
          <w:rFonts w:hint="eastAsia"/>
        </w:rPr>
        <w:t>3-4</w:t>
      </w:r>
    </w:p>
    <w:tbl>
      <w:tblPr>
        <w:tblStyle w:val="Table"/>
        <w:tblW w:w="0" w:type="auto"/>
        <w:tblLook w:val="0000" w:firstRow="0" w:lastRow="0" w:firstColumn="0" w:lastColumn="0" w:noHBand="0" w:noVBand="0"/>
      </w:tblPr>
      <w:tblGrid>
        <w:gridCol w:w="862"/>
        <w:gridCol w:w="925"/>
        <w:gridCol w:w="1106"/>
        <w:gridCol w:w="1904"/>
        <w:gridCol w:w="2430"/>
        <w:gridCol w:w="1629"/>
      </w:tblGrid>
      <w:tr w:rsidR="0031547D" w14:paraId="3B8CDE7A" w14:textId="77777777">
        <w:tc>
          <w:tcPr>
            <w:tcW w:w="0" w:type="auto"/>
          </w:tcPr>
          <w:p w14:paraId="526CD449" w14:textId="77777777" w:rsidR="0031547D" w:rsidRDefault="00000000">
            <w:pPr>
              <w:pStyle w:val="Compact0"/>
            </w:pPr>
            <w:r>
              <w:t>Model</w:t>
            </w:r>
          </w:p>
        </w:tc>
        <w:tc>
          <w:tcPr>
            <w:tcW w:w="0" w:type="auto"/>
          </w:tcPr>
          <w:p w14:paraId="3418D554" w14:textId="77777777" w:rsidR="0031547D" w:rsidRDefault="00000000">
            <w:pPr>
              <w:pStyle w:val="Compact0"/>
            </w:pPr>
            <w:r>
              <w:t>R</w:t>
            </w:r>
          </w:p>
        </w:tc>
        <w:tc>
          <w:tcPr>
            <w:tcW w:w="0" w:type="auto"/>
          </w:tcPr>
          <w:p w14:paraId="37BCC511" w14:textId="77777777" w:rsidR="0031547D" w:rsidRDefault="00000000">
            <w:pPr>
              <w:pStyle w:val="Compact0"/>
            </w:pPr>
            <w:r>
              <w:t>R Square</w:t>
            </w:r>
          </w:p>
        </w:tc>
        <w:tc>
          <w:tcPr>
            <w:tcW w:w="0" w:type="auto"/>
          </w:tcPr>
          <w:p w14:paraId="5FE0F6F0" w14:textId="77777777" w:rsidR="0031547D" w:rsidRDefault="00000000">
            <w:pPr>
              <w:pStyle w:val="Compact0"/>
            </w:pPr>
            <w:r>
              <w:t>Adjusted R Square</w:t>
            </w:r>
          </w:p>
        </w:tc>
        <w:tc>
          <w:tcPr>
            <w:tcW w:w="0" w:type="auto"/>
          </w:tcPr>
          <w:p w14:paraId="546E4641" w14:textId="77777777" w:rsidR="0031547D" w:rsidRDefault="00000000">
            <w:pPr>
              <w:pStyle w:val="Compact0"/>
            </w:pPr>
            <w:r>
              <w:t>Std. Error of the Estimate</w:t>
            </w:r>
          </w:p>
        </w:tc>
        <w:tc>
          <w:tcPr>
            <w:tcW w:w="0" w:type="auto"/>
          </w:tcPr>
          <w:p w14:paraId="258A0920" w14:textId="77777777" w:rsidR="0031547D" w:rsidRDefault="00000000">
            <w:pPr>
              <w:pStyle w:val="Compact0"/>
            </w:pPr>
            <w:r>
              <w:t>Durbin-Watson</w:t>
            </w:r>
          </w:p>
        </w:tc>
      </w:tr>
      <w:tr w:rsidR="0031547D" w14:paraId="1993CE37" w14:textId="77777777">
        <w:tc>
          <w:tcPr>
            <w:tcW w:w="0" w:type="auto"/>
          </w:tcPr>
          <w:p w14:paraId="263FBD99" w14:textId="77777777" w:rsidR="0031547D" w:rsidRDefault="00000000">
            <w:pPr>
              <w:pStyle w:val="Compact0"/>
            </w:pPr>
            <w:r>
              <w:t>1</w:t>
            </w:r>
          </w:p>
        </w:tc>
        <w:tc>
          <w:tcPr>
            <w:tcW w:w="0" w:type="auto"/>
          </w:tcPr>
          <w:p w14:paraId="765950CC" w14:textId="77777777" w:rsidR="0031547D" w:rsidRDefault="00000000">
            <w:pPr>
              <w:pStyle w:val="Compact0"/>
            </w:pPr>
            <w:r>
              <w:t>.459^a</w:t>
            </w:r>
          </w:p>
        </w:tc>
        <w:tc>
          <w:tcPr>
            <w:tcW w:w="0" w:type="auto"/>
          </w:tcPr>
          <w:p w14:paraId="5B7DA77B" w14:textId="77777777" w:rsidR="0031547D" w:rsidRDefault="00000000">
            <w:pPr>
              <w:pStyle w:val="Compact0"/>
            </w:pPr>
            <w:r>
              <w:t>.211</w:t>
            </w:r>
          </w:p>
        </w:tc>
        <w:tc>
          <w:tcPr>
            <w:tcW w:w="0" w:type="auto"/>
          </w:tcPr>
          <w:p w14:paraId="7E8EFFCF" w14:textId="77777777" w:rsidR="0031547D" w:rsidRDefault="00000000">
            <w:pPr>
              <w:pStyle w:val="Compact0"/>
            </w:pPr>
            <w:r>
              <w:t>.204</w:t>
            </w:r>
          </w:p>
        </w:tc>
        <w:tc>
          <w:tcPr>
            <w:tcW w:w="0" w:type="auto"/>
          </w:tcPr>
          <w:p w14:paraId="4EF89824" w14:textId="77777777" w:rsidR="0031547D" w:rsidRDefault="00000000">
            <w:pPr>
              <w:pStyle w:val="Compact0"/>
            </w:pPr>
            <w:r>
              <w:t>10.128</w:t>
            </w:r>
          </w:p>
        </w:tc>
        <w:tc>
          <w:tcPr>
            <w:tcW w:w="0" w:type="auto"/>
          </w:tcPr>
          <w:p w14:paraId="31F1854E" w14:textId="77777777" w:rsidR="0031547D" w:rsidRDefault="00000000">
            <w:pPr>
              <w:pStyle w:val="Compact0"/>
            </w:pPr>
            <w:r>
              <w:t>.318</w:t>
            </w:r>
          </w:p>
        </w:tc>
      </w:tr>
    </w:tbl>
    <w:p w14:paraId="565AD564" w14:textId="77777777" w:rsidR="0031547D" w:rsidRDefault="00000000">
      <w:pPr>
        <w:numPr>
          <w:ilvl w:val="0"/>
          <w:numId w:val="51"/>
        </w:numPr>
      </w:pPr>
      <w:r>
        <w:t xml:space="preserve">Predictors: (Constant), </w:t>
      </w:r>
      <w:r>
        <w:rPr>
          <w:rFonts w:hint="eastAsia"/>
        </w:rPr>
        <w:t>应急生活事件</w:t>
      </w:r>
      <w:r>
        <w:rPr>
          <w:rFonts w:hint="eastAsia"/>
        </w:rPr>
        <w:t>,</w:t>
      </w:r>
      <w:r>
        <w:t xml:space="preserve"> </w:t>
      </w:r>
      <w:r>
        <w:rPr>
          <w:rFonts w:hint="eastAsia"/>
        </w:rPr>
        <w:t>身体健康症状</w:t>
      </w:r>
      <w:r>
        <w:rPr>
          <w:rFonts w:hint="eastAsia"/>
        </w:rPr>
        <w:t>,</w:t>
      </w:r>
      <w:r>
        <w:t xml:space="preserve"> </w:t>
      </w:r>
      <w:r>
        <w:rPr>
          <w:rFonts w:hint="eastAsia"/>
        </w:rPr>
        <w:t>心理健康症状</w:t>
      </w:r>
    </w:p>
    <w:p w14:paraId="75B94D1E" w14:textId="77777777" w:rsidR="0031547D" w:rsidRDefault="00000000">
      <w:pPr>
        <w:numPr>
          <w:ilvl w:val="0"/>
          <w:numId w:val="51"/>
        </w:numPr>
      </w:pPr>
      <w:r>
        <w:t xml:space="preserve">Dependent Variable: </w:t>
      </w:r>
      <w:r>
        <w:rPr>
          <w:rFonts w:hint="eastAsia"/>
        </w:rPr>
        <w:t>看病次数</w:t>
      </w:r>
    </w:p>
    <w:p w14:paraId="60D07866" w14:textId="77777777" w:rsidR="0031547D" w:rsidRDefault="00000000">
      <w:pPr>
        <w:pStyle w:val="FirstParagraph"/>
        <w:rPr>
          <w:lang w:eastAsia="zh-CN"/>
        </w:rPr>
      </w:pPr>
      <w:r>
        <w:rPr>
          <w:rFonts w:hint="eastAsia"/>
          <w:lang w:eastAsia="zh-CN"/>
        </w:rPr>
        <w:t>回归方程检验的方差分析结果如表</w:t>
      </w:r>
      <w:r>
        <w:rPr>
          <w:rFonts w:hint="eastAsia"/>
          <w:lang w:eastAsia="zh-CN"/>
        </w:rPr>
        <w:t>3-5</w:t>
      </w:r>
      <w:r>
        <w:rPr>
          <w:rFonts w:hint="eastAsia"/>
          <w:lang w:eastAsia="zh-CN"/>
        </w:rPr>
        <w:t>所示。表中列出了回归项和残差项的平方和、自由度和均方，还列出了</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值以及显著性水平（</w:t>
      </w:r>
      <w:r>
        <w:rPr>
          <w:rFonts w:hint="eastAsia"/>
          <w:lang w:eastAsia="zh-CN"/>
        </w:rPr>
        <w:t>Sig.</w:t>
      </w:r>
      <w:r>
        <w:rPr>
          <w:rFonts w:hint="eastAsia"/>
          <w:lang w:eastAsia="zh-CN"/>
        </w:rPr>
        <w:t>）。从表中可以看出，自变量对因变量的线性回归方程是显著的，</w:t>
      </w:r>
      <w:r>
        <w:rPr>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356</m:t>
        </m:r>
        <m:r>
          <m:rPr>
            <m:sty m:val="p"/>
          </m:rPr>
          <w:rPr>
            <w:rFonts w:ascii="Cambria Math" w:hAnsi="Cambria Math"/>
            <w:lang w:eastAsia="zh-CN"/>
          </w:rPr>
          <m:t>)=</m:t>
        </m:r>
        <m:r>
          <w:rPr>
            <w:rFonts w:ascii="Cambria Math" w:hAnsi="Cambria Math"/>
            <w:lang w:eastAsia="zh-CN"/>
          </w:rPr>
          <m:t>31.736</m:t>
        </m:r>
      </m:oMath>
      <w:r>
        <w:rPr>
          <w:lang w:eastAsia="zh-CN"/>
        </w:rPr>
        <w:t xml:space="preserve"> </w:t>
      </w:r>
      <w:r>
        <w:rPr>
          <w:rFonts w:hint="eastAsia"/>
          <w:lang w:eastAsia="zh-CN"/>
        </w:rPr>
        <w:t>，</w:t>
      </w:r>
      <w:r>
        <w:rPr>
          <w:lang w:eastAsia="zh-CN"/>
        </w:rPr>
        <w:t xml:space="preserve"> </w:t>
      </w:r>
      <m:oMath>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0.001</m:t>
        </m:r>
      </m:oMath>
      <w:r>
        <w:rPr>
          <w:lang w:eastAsia="zh-CN"/>
        </w:rPr>
        <w:t xml:space="preserve"> </w:t>
      </w:r>
      <w:r>
        <w:rPr>
          <w:rFonts w:hint="eastAsia"/>
          <w:lang w:eastAsia="zh-CN"/>
        </w:rPr>
        <w:t>，即说明身体健康症状、心理健康症状和应急生活事件能够显著预测患者看病的次数。</w:t>
      </w:r>
    </w:p>
    <w:p w14:paraId="38A7CEAD" w14:textId="77777777" w:rsidR="0031547D" w:rsidRDefault="00000000">
      <w:pPr>
        <w:pStyle w:val="a0"/>
        <w:rPr>
          <w:lang w:eastAsia="zh-CN"/>
        </w:rPr>
      </w:pPr>
      <w:r>
        <w:rPr>
          <w:rFonts w:hint="eastAsia"/>
          <w:lang w:eastAsia="zh-CN"/>
        </w:rPr>
        <w:t>表</w:t>
      </w:r>
      <w:r>
        <w:rPr>
          <w:rFonts w:hint="eastAsia"/>
          <w:lang w:eastAsia="zh-CN"/>
        </w:rPr>
        <w:t>3-5</w:t>
      </w:r>
    </w:p>
    <w:p w14:paraId="18B092B9" w14:textId="77777777" w:rsidR="0031547D" w:rsidRDefault="00000000">
      <w:pPr>
        <w:pStyle w:val="a0"/>
        <w:rPr>
          <w:lang w:eastAsia="zh-CN"/>
        </w:rPr>
      </w:pPr>
      <w:r>
        <w:rPr>
          <w:rFonts w:hint="eastAsia"/>
          <w:lang w:eastAsia="zh-CN"/>
        </w:rPr>
        <w:t>回归方程检验的方差分析表</w:t>
      </w:r>
    </w:p>
    <w:tbl>
      <w:tblPr>
        <w:tblStyle w:val="Table"/>
        <w:tblW w:w="0" w:type="auto"/>
        <w:tblLook w:val="0000" w:firstRow="0" w:lastRow="0" w:firstColumn="0" w:lastColumn="0" w:noHBand="0" w:noVBand="0"/>
      </w:tblPr>
      <w:tblGrid>
        <w:gridCol w:w="345"/>
        <w:gridCol w:w="1367"/>
        <w:gridCol w:w="1849"/>
        <w:gridCol w:w="601"/>
        <w:gridCol w:w="1580"/>
        <w:gridCol w:w="926"/>
        <w:gridCol w:w="933"/>
      </w:tblGrid>
      <w:tr w:rsidR="0031547D" w14:paraId="20DCCC26" w14:textId="77777777">
        <w:tc>
          <w:tcPr>
            <w:tcW w:w="0" w:type="auto"/>
          </w:tcPr>
          <w:p w14:paraId="48F98ECF" w14:textId="77777777" w:rsidR="0031547D" w:rsidRDefault="0031547D">
            <w:pPr>
              <w:pStyle w:val="Compact0"/>
              <w:rPr>
                <w:lang w:eastAsia="zh-CN"/>
              </w:rPr>
            </w:pPr>
          </w:p>
        </w:tc>
        <w:tc>
          <w:tcPr>
            <w:tcW w:w="0" w:type="auto"/>
          </w:tcPr>
          <w:p w14:paraId="28E87F9B" w14:textId="77777777" w:rsidR="0031547D" w:rsidRDefault="00000000">
            <w:pPr>
              <w:pStyle w:val="Compact0"/>
            </w:pPr>
            <w:r>
              <w:t>Model</w:t>
            </w:r>
          </w:p>
        </w:tc>
        <w:tc>
          <w:tcPr>
            <w:tcW w:w="0" w:type="auto"/>
          </w:tcPr>
          <w:p w14:paraId="7A742011" w14:textId="77777777" w:rsidR="0031547D" w:rsidRDefault="00000000">
            <w:pPr>
              <w:pStyle w:val="Compact0"/>
            </w:pPr>
            <w:r>
              <w:t>Sum of Squares</w:t>
            </w:r>
          </w:p>
        </w:tc>
        <w:tc>
          <w:tcPr>
            <w:tcW w:w="0" w:type="auto"/>
          </w:tcPr>
          <w:p w14:paraId="53FF264F" w14:textId="77777777" w:rsidR="0031547D" w:rsidRDefault="00000000">
            <w:pPr>
              <w:pStyle w:val="Compact0"/>
            </w:pPr>
            <w:r>
              <w:t>df</w:t>
            </w:r>
          </w:p>
        </w:tc>
        <w:tc>
          <w:tcPr>
            <w:tcW w:w="0" w:type="auto"/>
          </w:tcPr>
          <w:p w14:paraId="7E6D8188" w14:textId="77777777" w:rsidR="0031547D" w:rsidRDefault="00000000">
            <w:pPr>
              <w:pStyle w:val="Compact0"/>
            </w:pPr>
            <w:r>
              <w:t>Mean Square</w:t>
            </w:r>
          </w:p>
        </w:tc>
        <w:tc>
          <w:tcPr>
            <w:tcW w:w="0" w:type="auto"/>
          </w:tcPr>
          <w:p w14:paraId="4A0F40A2" w14:textId="77777777" w:rsidR="0031547D" w:rsidRDefault="00000000">
            <w:pPr>
              <w:pStyle w:val="Compact0"/>
            </w:pPr>
            <w:r>
              <w:t>F</w:t>
            </w:r>
          </w:p>
        </w:tc>
        <w:tc>
          <w:tcPr>
            <w:tcW w:w="0" w:type="auto"/>
          </w:tcPr>
          <w:p w14:paraId="462F5500" w14:textId="77777777" w:rsidR="0031547D" w:rsidRDefault="00000000">
            <w:pPr>
              <w:pStyle w:val="Compact0"/>
            </w:pPr>
            <w:r>
              <w:t>Sig.</w:t>
            </w:r>
          </w:p>
        </w:tc>
      </w:tr>
      <w:tr w:rsidR="0031547D" w14:paraId="56ACA958" w14:textId="77777777">
        <w:tc>
          <w:tcPr>
            <w:tcW w:w="0" w:type="auto"/>
            <w:vMerge w:val="restart"/>
          </w:tcPr>
          <w:p w14:paraId="51909DE7" w14:textId="77777777" w:rsidR="0031547D" w:rsidRDefault="00000000">
            <w:pPr>
              <w:pStyle w:val="Compact0"/>
            </w:pPr>
            <w:r>
              <w:t>1</w:t>
            </w:r>
          </w:p>
        </w:tc>
        <w:tc>
          <w:tcPr>
            <w:tcW w:w="0" w:type="auto"/>
          </w:tcPr>
          <w:p w14:paraId="3406876D" w14:textId="77777777" w:rsidR="0031547D" w:rsidRDefault="00000000">
            <w:pPr>
              <w:pStyle w:val="Compact0"/>
            </w:pPr>
            <w:r>
              <w:t>Regression</w:t>
            </w:r>
          </w:p>
        </w:tc>
        <w:tc>
          <w:tcPr>
            <w:tcW w:w="0" w:type="auto"/>
          </w:tcPr>
          <w:p w14:paraId="798638A3" w14:textId="77777777" w:rsidR="0031547D" w:rsidRDefault="00000000">
            <w:pPr>
              <w:pStyle w:val="Compact0"/>
            </w:pPr>
            <w:r>
              <w:t>9766.257</w:t>
            </w:r>
          </w:p>
        </w:tc>
        <w:tc>
          <w:tcPr>
            <w:tcW w:w="0" w:type="auto"/>
          </w:tcPr>
          <w:p w14:paraId="2D37AF77" w14:textId="77777777" w:rsidR="0031547D" w:rsidRDefault="00000000">
            <w:pPr>
              <w:pStyle w:val="Compact0"/>
            </w:pPr>
            <w:r>
              <w:t>3</w:t>
            </w:r>
          </w:p>
        </w:tc>
        <w:tc>
          <w:tcPr>
            <w:tcW w:w="0" w:type="auto"/>
          </w:tcPr>
          <w:p w14:paraId="4C533196" w14:textId="77777777" w:rsidR="0031547D" w:rsidRDefault="00000000">
            <w:pPr>
              <w:pStyle w:val="Compact0"/>
            </w:pPr>
            <w:r>
              <w:t>3255.419</w:t>
            </w:r>
          </w:p>
        </w:tc>
        <w:tc>
          <w:tcPr>
            <w:tcW w:w="0" w:type="auto"/>
          </w:tcPr>
          <w:p w14:paraId="2EA21AAA" w14:textId="77777777" w:rsidR="0031547D" w:rsidRDefault="00000000">
            <w:pPr>
              <w:pStyle w:val="Compact0"/>
            </w:pPr>
            <w:r>
              <w:t>31.736</w:t>
            </w:r>
          </w:p>
        </w:tc>
        <w:tc>
          <w:tcPr>
            <w:tcW w:w="0" w:type="auto"/>
          </w:tcPr>
          <w:p w14:paraId="1BE5B710" w14:textId="77777777" w:rsidR="0031547D" w:rsidRDefault="00000000">
            <w:pPr>
              <w:pStyle w:val="Compact0"/>
            </w:pPr>
            <w:r>
              <w:t>.000^b</w:t>
            </w:r>
          </w:p>
        </w:tc>
      </w:tr>
      <w:tr w:rsidR="0031547D" w14:paraId="56058B85" w14:textId="77777777">
        <w:tc>
          <w:tcPr>
            <w:tcW w:w="0" w:type="auto"/>
            <w:vMerge/>
          </w:tcPr>
          <w:p w14:paraId="38E96837" w14:textId="77777777" w:rsidR="0031547D" w:rsidRDefault="0031547D"/>
        </w:tc>
        <w:tc>
          <w:tcPr>
            <w:tcW w:w="0" w:type="auto"/>
          </w:tcPr>
          <w:p w14:paraId="6D4FD840" w14:textId="77777777" w:rsidR="0031547D" w:rsidRDefault="00000000">
            <w:pPr>
              <w:pStyle w:val="Compact0"/>
            </w:pPr>
            <w:r>
              <w:t>Residual</w:t>
            </w:r>
          </w:p>
        </w:tc>
        <w:tc>
          <w:tcPr>
            <w:tcW w:w="0" w:type="auto"/>
          </w:tcPr>
          <w:p w14:paraId="2B27FA06" w14:textId="77777777" w:rsidR="0031547D" w:rsidRDefault="00000000">
            <w:pPr>
              <w:pStyle w:val="Compact0"/>
            </w:pPr>
            <w:r>
              <w:t>36518.118</w:t>
            </w:r>
          </w:p>
        </w:tc>
        <w:tc>
          <w:tcPr>
            <w:tcW w:w="0" w:type="auto"/>
          </w:tcPr>
          <w:p w14:paraId="37AF8BE0" w14:textId="77777777" w:rsidR="0031547D" w:rsidRDefault="00000000">
            <w:pPr>
              <w:pStyle w:val="Compact0"/>
            </w:pPr>
            <w:r>
              <w:t>356</w:t>
            </w:r>
          </w:p>
        </w:tc>
        <w:tc>
          <w:tcPr>
            <w:tcW w:w="0" w:type="auto"/>
          </w:tcPr>
          <w:p w14:paraId="6495E617" w14:textId="77777777" w:rsidR="0031547D" w:rsidRDefault="00000000">
            <w:pPr>
              <w:pStyle w:val="Compact0"/>
            </w:pPr>
            <w:r>
              <w:t>102.579</w:t>
            </w:r>
          </w:p>
        </w:tc>
        <w:tc>
          <w:tcPr>
            <w:tcW w:w="0" w:type="auto"/>
          </w:tcPr>
          <w:p w14:paraId="65A8F8C3" w14:textId="77777777" w:rsidR="0031547D" w:rsidRDefault="0031547D">
            <w:pPr>
              <w:pStyle w:val="Compact0"/>
            </w:pPr>
          </w:p>
        </w:tc>
        <w:tc>
          <w:tcPr>
            <w:tcW w:w="0" w:type="auto"/>
          </w:tcPr>
          <w:p w14:paraId="1E5C4D13" w14:textId="77777777" w:rsidR="0031547D" w:rsidRDefault="0031547D">
            <w:pPr>
              <w:pStyle w:val="Compact0"/>
            </w:pPr>
          </w:p>
        </w:tc>
      </w:tr>
      <w:tr w:rsidR="0031547D" w14:paraId="1B8819DA" w14:textId="77777777">
        <w:tc>
          <w:tcPr>
            <w:tcW w:w="0" w:type="auto"/>
            <w:vMerge/>
          </w:tcPr>
          <w:p w14:paraId="2DC6614F" w14:textId="77777777" w:rsidR="0031547D" w:rsidRDefault="0031547D"/>
        </w:tc>
        <w:tc>
          <w:tcPr>
            <w:tcW w:w="0" w:type="auto"/>
          </w:tcPr>
          <w:p w14:paraId="2E8FCE12" w14:textId="77777777" w:rsidR="0031547D" w:rsidRDefault="00000000">
            <w:pPr>
              <w:pStyle w:val="Compact0"/>
            </w:pPr>
            <w:r>
              <w:t>Total</w:t>
            </w:r>
          </w:p>
        </w:tc>
        <w:tc>
          <w:tcPr>
            <w:tcW w:w="0" w:type="auto"/>
          </w:tcPr>
          <w:p w14:paraId="5DE14F1F" w14:textId="77777777" w:rsidR="0031547D" w:rsidRDefault="00000000">
            <w:pPr>
              <w:pStyle w:val="Compact0"/>
            </w:pPr>
            <w:r>
              <w:t>46284.375</w:t>
            </w:r>
          </w:p>
        </w:tc>
        <w:tc>
          <w:tcPr>
            <w:tcW w:w="0" w:type="auto"/>
          </w:tcPr>
          <w:p w14:paraId="27A53626" w14:textId="77777777" w:rsidR="0031547D" w:rsidRDefault="00000000">
            <w:pPr>
              <w:pStyle w:val="Compact0"/>
            </w:pPr>
            <w:r>
              <w:t>359</w:t>
            </w:r>
          </w:p>
        </w:tc>
        <w:tc>
          <w:tcPr>
            <w:tcW w:w="0" w:type="auto"/>
          </w:tcPr>
          <w:p w14:paraId="081B1A23" w14:textId="77777777" w:rsidR="0031547D" w:rsidRDefault="0031547D">
            <w:pPr>
              <w:pStyle w:val="Compact0"/>
            </w:pPr>
          </w:p>
        </w:tc>
        <w:tc>
          <w:tcPr>
            <w:tcW w:w="0" w:type="auto"/>
          </w:tcPr>
          <w:p w14:paraId="12C66B63" w14:textId="77777777" w:rsidR="0031547D" w:rsidRDefault="0031547D">
            <w:pPr>
              <w:pStyle w:val="Compact0"/>
            </w:pPr>
          </w:p>
        </w:tc>
        <w:tc>
          <w:tcPr>
            <w:tcW w:w="0" w:type="auto"/>
          </w:tcPr>
          <w:p w14:paraId="6112710E" w14:textId="77777777" w:rsidR="0031547D" w:rsidRDefault="0031547D">
            <w:pPr>
              <w:pStyle w:val="Compact0"/>
            </w:pPr>
          </w:p>
        </w:tc>
      </w:tr>
    </w:tbl>
    <w:p w14:paraId="4F548C06" w14:textId="77777777" w:rsidR="0031547D" w:rsidRDefault="00000000">
      <w:pPr>
        <w:numPr>
          <w:ilvl w:val="0"/>
          <w:numId w:val="52"/>
        </w:numPr>
      </w:pPr>
      <w:r>
        <w:t xml:space="preserve">Dependent Variable: </w:t>
      </w:r>
      <w:r>
        <w:rPr>
          <w:rFonts w:hint="eastAsia"/>
        </w:rPr>
        <w:t>看病次数</w:t>
      </w:r>
    </w:p>
    <w:p w14:paraId="798C951F" w14:textId="77777777" w:rsidR="0031547D" w:rsidRDefault="00000000">
      <w:pPr>
        <w:numPr>
          <w:ilvl w:val="0"/>
          <w:numId w:val="52"/>
        </w:numPr>
      </w:pPr>
      <w:r>
        <w:t xml:space="preserve">Predictors: (Constant), </w:t>
      </w:r>
      <w:r>
        <w:rPr>
          <w:rFonts w:hint="eastAsia"/>
        </w:rPr>
        <w:t>应急生活事件</w:t>
      </w:r>
      <w:r>
        <w:rPr>
          <w:rFonts w:hint="eastAsia"/>
        </w:rPr>
        <w:t>,</w:t>
      </w:r>
      <w:r>
        <w:t xml:space="preserve"> </w:t>
      </w:r>
      <w:r>
        <w:rPr>
          <w:rFonts w:hint="eastAsia"/>
        </w:rPr>
        <w:t>身体健康症状</w:t>
      </w:r>
      <w:r>
        <w:rPr>
          <w:rFonts w:hint="eastAsia"/>
        </w:rPr>
        <w:t>,</w:t>
      </w:r>
      <w:r>
        <w:t xml:space="preserve"> </w:t>
      </w:r>
      <w:r>
        <w:rPr>
          <w:rFonts w:hint="eastAsia"/>
        </w:rPr>
        <w:t>心理健康症状</w:t>
      </w:r>
    </w:p>
    <w:p w14:paraId="2141C963" w14:textId="77777777" w:rsidR="0031547D" w:rsidRDefault="00000000">
      <w:pPr>
        <w:pStyle w:val="FirstParagraph"/>
        <w:rPr>
          <w:lang w:eastAsia="zh-CN"/>
        </w:rPr>
      </w:pPr>
      <w:r>
        <w:rPr>
          <w:rFonts w:hint="eastAsia"/>
          <w:lang w:eastAsia="zh-CN"/>
        </w:rPr>
        <w:t>回归系数估计及其检验结果如表</w:t>
      </w:r>
      <w:r>
        <w:rPr>
          <w:lang w:eastAsia="zh-CN"/>
        </w:rPr>
        <w:t xml:space="preserve"> 3-6 </w:t>
      </w:r>
      <w:r>
        <w:rPr>
          <w:rFonts w:hint="eastAsia"/>
          <w:lang w:eastAsia="zh-CN"/>
        </w:rPr>
        <w:t>所示。从表中可以看出截距项、身体健康症状和应急生活事件的偏回归系数的</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检验都达到了显著水平，说明截距项和这些偏回</w:t>
      </w:r>
      <w:r>
        <w:rPr>
          <w:rFonts w:hint="eastAsia"/>
          <w:lang w:eastAsia="zh-CN"/>
        </w:rPr>
        <w:lastRenderedPageBreak/>
        <w:t>归系数都具有统计学意义，这两个自变量与因变量的多元线性关系显著。而心理健康症状的偏回归系数则没有达到显著水平，表明该自变量对因变量的贡献可以忽略不计。这些结果可以说明身体健康症状和应急生活事件在控制其他变量恒定的情况下各自能够显著预测患者看病的次数。</w:t>
      </w:r>
    </w:p>
    <w:p w14:paraId="73D7B001" w14:textId="77777777" w:rsidR="0031547D" w:rsidRDefault="00000000">
      <w:pPr>
        <w:pStyle w:val="a0"/>
      </w:pPr>
      <w:r>
        <w:rPr>
          <w:rFonts w:hint="eastAsia"/>
        </w:rPr>
        <w:t>表</w:t>
      </w:r>
      <w:r>
        <w:rPr>
          <w:rFonts w:hint="eastAsia"/>
        </w:rPr>
        <w:t>3-6</w:t>
      </w:r>
    </w:p>
    <w:p w14:paraId="34881CC9" w14:textId="77777777" w:rsidR="0031547D" w:rsidRDefault="00000000">
      <w:pPr>
        <w:pStyle w:val="a0"/>
      </w:pPr>
      <w:r>
        <w:rPr>
          <w:rFonts w:hint="eastAsia"/>
        </w:rPr>
        <w:t>回归系数估计及其检验表</w:t>
      </w:r>
      <w:r>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1375"/>
        <w:gridCol w:w="958"/>
        <w:gridCol w:w="1126"/>
        <w:gridCol w:w="1808"/>
        <w:gridCol w:w="812"/>
        <w:gridCol w:w="670"/>
        <w:gridCol w:w="1284"/>
        <w:gridCol w:w="823"/>
      </w:tblGrid>
      <w:tr w:rsidR="0031547D" w14:paraId="7C8E1FB9" w14:textId="77777777">
        <w:tc>
          <w:tcPr>
            <w:tcW w:w="0" w:type="auto"/>
            <w:vMerge w:val="restart"/>
          </w:tcPr>
          <w:p w14:paraId="64C51FC3" w14:textId="77777777" w:rsidR="0031547D" w:rsidRDefault="00000000">
            <w:pPr>
              <w:pStyle w:val="Compact0"/>
            </w:pPr>
            <w:r>
              <w:t>Model</w:t>
            </w:r>
          </w:p>
        </w:tc>
        <w:tc>
          <w:tcPr>
            <w:tcW w:w="0" w:type="auto"/>
            <w:gridSpan w:val="2"/>
          </w:tcPr>
          <w:p w14:paraId="79606662" w14:textId="77777777" w:rsidR="0031547D" w:rsidRDefault="00000000">
            <w:pPr>
              <w:pStyle w:val="Compact0"/>
            </w:pPr>
            <w:r>
              <w:t>Unstandardized Coefficients</w:t>
            </w:r>
          </w:p>
        </w:tc>
        <w:tc>
          <w:tcPr>
            <w:tcW w:w="0" w:type="auto"/>
          </w:tcPr>
          <w:p w14:paraId="0244C90C" w14:textId="77777777" w:rsidR="0031547D" w:rsidRDefault="00000000">
            <w:pPr>
              <w:pStyle w:val="Compact0"/>
            </w:pPr>
            <w:r>
              <w:t>Standardized Coefficients</w:t>
            </w:r>
          </w:p>
        </w:tc>
        <w:tc>
          <w:tcPr>
            <w:tcW w:w="0" w:type="auto"/>
            <w:vMerge w:val="restart"/>
          </w:tcPr>
          <w:p w14:paraId="23E18630" w14:textId="77777777" w:rsidR="0031547D" w:rsidRDefault="00000000">
            <w:pPr>
              <w:pStyle w:val="Compact0"/>
            </w:pPr>
            <w:r>
              <w:t>t</w:t>
            </w:r>
          </w:p>
        </w:tc>
        <w:tc>
          <w:tcPr>
            <w:tcW w:w="0" w:type="auto"/>
            <w:vMerge w:val="restart"/>
          </w:tcPr>
          <w:p w14:paraId="1DE59517" w14:textId="77777777" w:rsidR="0031547D" w:rsidRDefault="00000000">
            <w:pPr>
              <w:pStyle w:val="Compact0"/>
            </w:pPr>
            <w:r>
              <w:t>Sig.</w:t>
            </w:r>
          </w:p>
        </w:tc>
        <w:tc>
          <w:tcPr>
            <w:tcW w:w="0" w:type="auto"/>
            <w:gridSpan w:val="2"/>
          </w:tcPr>
          <w:p w14:paraId="0B955FF0" w14:textId="77777777" w:rsidR="0031547D" w:rsidRDefault="00000000">
            <w:pPr>
              <w:pStyle w:val="Compact0"/>
            </w:pPr>
            <w:r>
              <w:t>Collinearity Statistics</w:t>
            </w:r>
          </w:p>
        </w:tc>
      </w:tr>
      <w:tr w:rsidR="0031547D" w14:paraId="67D7C08F" w14:textId="77777777">
        <w:tc>
          <w:tcPr>
            <w:tcW w:w="0" w:type="auto"/>
            <w:vMerge/>
          </w:tcPr>
          <w:p w14:paraId="7363FC7B" w14:textId="77777777" w:rsidR="0031547D" w:rsidRDefault="0031547D"/>
        </w:tc>
        <w:tc>
          <w:tcPr>
            <w:tcW w:w="0" w:type="auto"/>
          </w:tcPr>
          <w:p w14:paraId="5DD9F9B0" w14:textId="77777777" w:rsidR="0031547D" w:rsidRDefault="00000000">
            <w:pPr>
              <w:pStyle w:val="Compact0"/>
            </w:pPr>
            <w:r>
              <w:t>B</w:t>
            </w:r>
          </w:p>
        </w:tc>
        <w:tc>
          <w:tcPr>
            <w:tcW w:w="0" w:type="auto"/>
          </w:tcPr>
          <w:p w14:paraId="0E4CAA49" w14:textId="77777777" w:rsidR="0031547D" w:rsidRDefault="00000000">
            <w:pPr>
              <w:pStyle w:val="Compact0"/>
            </w:pPr>
            <w:r>
              <w:t>Std. Error</w:t>
            </w:r>
          </w:p>
        </w:tc>
        <w:tc>
          <w:tcPr>
            <w:tcW w:w="0" w:type="auto"/>
          </w:tcPr>
          <w:p w14:paraId="2E2D61BA" w14:textId="77777777" w:rsidR="0031547D" w:rsidRDefault="00000000">
            <w:pPr>
              <w:pStyle w:val="Compact0"/>
            </w:pPr>
            <w:r>
              <w:t>Beta</w:t>
            </w:r>
          </w:p>
        </w:tc>
        <w:tc>
          <w:tcPr>
            <w:tcW w:w="0" w:type="auto"/>
            <w:vMerge/>
          </w:tcPr>
          <w:p w14:paraId="1E0AE0AF" w14:textId="77777777" w:rsidR="0031547D" w:rsidRDefault="0031547D"/>
        </w:tc>
        <w:tc>
          <w:tcPr>
            <w:tcW w:w="0" w:type="auto"/>
            <w:vMerge/>
          </w:tcPr>
          <w:p w14:paraId="225A5153" w14:textId="77777777" w:rsidR="0031547D" w:rsidRDefault="0031547D"/>
        </w:tc>
        <w:tc>
          <w:tcPr>
            <w:tcW w:w="0" w:type="auto"/>
          </w:tcPr>
          <w:p w14:paraId="7DEE9605" w14:textId="77777777" w:rsidR="0031547D" w:rsidRDefault="00000000">
            <w:pPr>
              <w:pStyle w:val="Compact0"/>
            </w:pPr>
            <w:r>
              <w:t>Tolerance</w:t>
            </w:r>
          </w:p>
        </w:tc>
        <w:tc>
          <w:tcPr>
            <w:tcW w:w="0" w:type="auto"/>
          </w:tcPr>
          <w:p w14:paraId="44FE38D9" w14:textId="77777777" w:rsidR="0031547D" w:rsidRDefault="00000000">
            <w:pPr>
              <w:pStyle w:val="Compact0"/>
            </w:pPr>
            <w:r>
              <w:t>VIF</w:t>
            </w:r>
          </w:p>
        </w:tc>
      </w:tr>
      <w:tr w:rsidR="0031547D" w14:paraId="1AA22C69" w14:textId="77777777">
        <w:tc>
          <w:tcPr>
            <w:tcW w:w="0" w:type="auto"/>
          </w:tcPr>
          <w:p w14:paraId="5B032515" w14:textId="77777777" w:rsidR="0031547D" w:rsidRDefault="00000000">
            <w:pPr>
              <w:pStyle w:val="Compact0"/>
            </w:pPr>
            <w:r>
              <w:t>(Constant)</w:t>
            </w:r>
          </w:p>
        </w:tc>
        <w:tc>
          <w:tcPr>
            <w:tcW w:w="0" w:type="auto"/>
          </w:tcPr>
          <w:p w14:paraId="22B28F7E" w14:textId="77777777" w:rsidR="0031547D" w:rsidRDefault="00000000">
            <w:pPr>
              <w:pStyle w:val="Compact0"/>
            </w:pPr>
            <w:r>
              <w:t>-4.208</w:t>
            </w:r>
          </w:p>
        </w:tc>
        <w:tc>
          <w:tcPr>
            <w:tcW w:w="0" w:type="auto"/>
          </w:tcPr>
          <w:p w14:paraId="373787BA" w14:textId="77777777" w:rsidR="0031547D" w:rsidRDefault="00000000">
            <w:pPr>
              <w:pStyle w:val="Compact0"/>
            </w:pPr>
            <w:r>
              <w:t>1.369</w:t>
            </w:r>
          </w:p>
        </w:tc>
        <w:tc>
          <w:tcPr>
            <w:tcW w:w="0" w:type="auto"/>
          </w:tcPr>
          <w:p w14:paraId="685EB1D3" w14:textId="77777777" w:rsidR="0031547D" w:rsidRDefault="0031547D">
            <w:pPr>
              <w:pStyle w:val="Compact0"/>
            </w:pPr>
          </w:p>
        </w:tc>
        <w:tc>
          <w:tcPr>
            <w:tcW w:w="0" w:type="auto"/>
          </w:tcPr>
          <w:p w14:paraId="13D8E1E4" w14:textId="77777777" w:rsidR="0031547D" w:rsidRDefault="00000000">
            <w:pPr>
              <w:pStyle w:val="Compact0"/>
            </w:pPr>
            <w:r>
              <w:t>-3.075</w:t>
            </w:r>
          </w:p>
        </w:tc>
        <w:tc>
          <w:tcPr>
            <w:tcW w:w="0" w:type="auto"/>
          </w:tcPr>
          <w:p w14:paraId="025EB36F" w14:textId="77777777" w:rsidR="0031547D" w:rsidRDefault="00000000">
            <w:pPr>
              <w:pStyle w:val="Compact0"/>
            </w:pPr>
            <w:r>
              <w:t>.002</w:t>
            </w:r>
          </w:p>
        </w:tc>
        <w:tc>
          <w:tcPr>
            <w:tcW w:w="0" w:type="auto"/>
          </w:tcPr>
          <w:p w14:paraId="0616675E" w14:textId="77777777" w:rsidR="0031547D" w:rsidRDefault="0031547D">
            <w:pPr>
              <w:pStyle w:val="Compact0"/>
            </w:pPr>
          </w:p>
        </w:tc>
        <w:tc>
          <w:tcPr>
            <w:tcW w:w="0" w:type="auto"/>
          </w:tcPr>
          <w:p w14:paraId="248843EA" w14:textId="77777777" w:rsidR="0031547D" w:rsidRDefault="0031547D">
            <w:pPr>
              <w:pStyle w:val="Compact0"/>
            </w:pPr>
          </w:p>
        </w:tc>
      </w:tr>
      <w:tr w:rsidR="0031547D" w14:paraId="6FFBA6C0" w14:textId="77777777">
        <w:tc>
          <w:tcPr>
            <w:tcW w:w="0" w:type="auto"/>
          </w:tcPr>
          <w:p w14:paraId="5A8E7C84" w14:textId="77777777" w:rsidR="0031547D" w:rsidRDefault="00000000">
            <w:pPr>
              <w:pStyle w:val="Compact0"/>
            </w:pPr>
            <w:r>
              <w:rPr>
                <w:rFonts w:hint="eastAsia"/>
              </w:rPr>
              <w:t>身体健康症状</w:t>
            </w:r>
          </w:p>
        </w:tc>
        <w:tc>
          <w:tcPr>
            <w:tcW w:w="0" w:type="auto"/>
          </w:tcPr>
          <w:p w14:paraId="274BB746" w14:textId="77777777" w:rsidR="0031547D" w:rsidRDefault="00000000">
            <w:pPr>
              <w:pStyle w:val="Compact0"/>
            </w:pPr>
            <w:r>
              <w:t>1.778</w:t>
            </w:r>
          </w:p>
        </w:tc>
        <w:tc>
          <w:tcPr>
            <w:tcW w:w="0" w:type="auto"/>
          </w:tcPr>
          <w:p w14:paraId="1EC2B606" w14:textId="77777777" w:rsidR="0031547D" w:rsidRDefault="00000000">
            <w:pPr>
              <w:pStyle w:val="Compact0"/>
            </w:pPr>
            <w:r>
              <w:t>.271</w:t>
            </w:r>
          </w:p>
        </w:tc>
        <w:tc>
          <w:tcPr>
            <w:tcW w:w="0" w:type="auto"/>
          </w:tcPr>
          <w:p w14:paraId="2ECDC37F" w14:textId="77777777" w:rsidR="0031547D" w:rsidRDefault="00000000">
            <w:pPr>
              <w:pStyle w:val="Compact0"/>
            </w:pPr>
            <w:r>
              <w:t>.360</w:t>
            </w:r>
          </w:p>
        </w:tc>
        <w:tc>
          <w:tcPr>
            <w:tcW w:w="0" w:type="auto"/>
          </w:tcPr>
          <w:p w14:paraId="26D1A545" w14:textId="77777777" w:rsidR="0031547D" w:rsidRDefault="00000000">
            <w:pPr>
              <w:pStyle w:val="Compact0"/>
            </w:pPr>
            <w:r>
              <w:t>6.551</w:t>
            </w:r>
          </w:p>
        </w:tc>
        <w:tc>
          <w:tcPr>
            <w:tcW w:w="0" w:type="auto"/>
          </w:tcPr>
          <w:p w14:paraId="53BE2281" w14:textId="77777777" w:rsidR="0031547D" w:rsidRDefault="00000000">
            <w:pPr>
              <w:pStyle w:val="Compact0"/>
            </w:pPr>
            <w:r>
              <w:t>.000</w:t>
            </w:r>
          </w:p>
        </w:tc>
        <w:tc>
          <w:tcPr>
            <w:tcW w:w="0" w:type="auto"/>
          </w:tcPr>
          <w:p w14:paraId="403E91EB" w14:textId="77777777" w:rsidR="0031547D" w:rsidRDefault="00000000">
            <w:pPr>
              <w:pStyle w:val="Compact0"/>
            </w:pPr>
            <w:r>
              <w:t>.734</w:t>
            </w:r>
          </w:p>
        </w:tc>
        <w:tc>
          <w:tcPr>
            <w:tcW w:w="0" w:type="auto"/>
          </w:tcPr>
          <w:p w14:paraId="3B70C328" w14:textId="77777777" w:rsidR="0031547D" w:rsidRDefault="00000000">
            <w:pPr>
              <w:pStyle w:val="Compact0"/>
            </w:pPr>
            <w:r>
              <w:t>1.362</w:t>
            </w:r>
          </w:p>
        </w:tc>
      </w:tr>
      <w:tr w:rsidR="0031547D" w14:paraId="32CB3051" w14:textId="77777777">
        <w:tc>
          <w:tcPr>
            <w:tcW w:w="0" w:type="auto"/>
          </w:tcPr>
          <w:p w14:paraId="2439100F" w14:textId="77777777" w:rsidR="0031547D" w:rsidRDefault="00000000">
            <w:pPr>
              <w:pStyle w:val="Compact0"/>
            </w:pPr>
            <w:r>
              <w:rPr>
                <w:rFonts w:hint="eastAsia"/>
              </w:rPr>
              <w:t>心理健康症状</w:t>
            </w:r>
          </w:p>
        </w:tc>
        <w:tc>
          <w:tcPr>
            <w:tcW w:w="0" w:type="auto"/>
          </w:tcPr>
          <w:p w14:paraId="3C29D01D" w14:textId="77777777" w:rsidR="0031547D" w:rsidRDefault="00000000">
            <w:pPr>
              <w:pStyle w:val="Compact0"/>
            </w:pPr>
            <w:r>
              <w:t>.022</w:t>
            </w:r>
          </w:p>
        </w:tc>
        <w:tc>
          <w:tcPr>
            <w:tcW w:w="0" w:type="auto"/>
          </w:tcPr>
          <w:p w14:paraId="2B21B902" w14:textId="77777777" w:rsidR="0031547D" w:rsidRDefault="00000000">
            <w:pPr>
              <w:pStyle w:val="Compact0"/>
            </w:pPr>
            <w:r>
              <w:t>.150</w:t>
            </w:r>
          </w:p>
        </w:tc>
        <w:tc>
          <w:tcPr>
            <w:tcW w:w="0" w:type="auto"/>
          </w:tcPr>
          <w:p w14:paraId="47C35EB6" w14:textId="77777777" w:rsidR="0031547D" w:rsidRDefault="00000000">
            <w:pPr>
              <w:pStyle w:val="Compact0"/>
            </w:pPr>
            <w:r>
              <w:t>.008</w:t>
            </w:r>
          </w:p>
        </w:tc>
        <w:tc>
          <w:tcPr>
            <w:tcW w:w="0" w:type="auto"/>
          </w:tcPr>
          <w:p w14:paraId="2D1555EB" w14:textId="77777777" w:rsidR="0031547D" w:rsidRDefault="00000000">
            <w:pPr>
              <w:pStyle w:val="Compact0"/>
            </w:pPr>
            <w:r>
              <w:t>.149</w:t>
            </w:r>
          </w:p>
        </w:tc>
        <w:tc>
          <w:tcPr>
            <w:tcW w:w="0" w:type="auto"/>
          </w:tcPr>
          <w:p w14:paraId="268DDE22" w14:textId="77777777" w:rsidR="0031547D" w:rsidRDefault="00000000">
            <w:pPr>
              <w:pStyle w:val="Compact0"/>
            </w:pPr>
            <w:r>
              <w:t>.881</w:t>
            </w:r>
          </w:p>
        </w:tc>
        <w:tc>
          <w:tcPr>
            <w:tcW w:w="0" w:type="auto"/>
          </w:tcPr>
          <w:p w14:paraId="2B8F75F3" w14:textId="77777777" w:rsidR="0031547D" w:rsidRDefault="00000000">
            <w:pPr>
              <w:pStyle w:val="Compact0"/>
            </w:pPr>
            <w:r>
              <w:t>.713</w:t>
            </w:r>
          </w:p>
        </w:tc>
        <w:tc>
          <w:tcPr>
            <w:tcW w:w="0" w:type="auto"/>
          </w:tcPr>
          <w:p w14:paraId="39ACBC93" w14:textId="77777777" w:rsidR="0031547D" w:rsidRDefault="00000000">
            <w:pPr>
              <w:pStyle w:val="Compact0"/>
            </w:pPr>
            <w:r>
              <w:t>1.402</w:t>
            </w:r>
          </w:p>
        </w:tc>
      </w:tr>
      <w:tr w:rsidR="0031547D" w14:paraId="0DDA4BA6" w14:textId="77777777">
        <w:tc>
          <w:tcPr>
            <w:tcW w:w="0" w:type="auto"/>
          </w:tcPr>
          <w:p w14:paraId="38094FE5" w14:textId="77777777" w:rsidR="0031547D" w:rsidRDefault="00000000">
            <w:pPr>
              <w:pStyle w:val="Compact0"/>
            </w:pPr>
            <w:r>
              <w:rPr>
                <w:rFonts w:hint="eastAsia"/>
              </w:rPr>
              <w:t>应急生活事件</w:t>
            </w:r>
          </w:p>
        </w:tc>
        <w:tc>
          <w:tcPr>
            <w:tcW w:w="0" w:type="auto"/>
          </w:tcPr>
          <w:p w14:paraId="584ACE12" w14:textId="77777777" w:rsidR="0031547D" w:rsidRDefault="00000000">
            <w:pPr>
              <w:pStyle w:val="Compact0"/>
            </w:pPr>
            <w:r>
              <w:t>.016</w:t>
            </w:r>
          </w:p>
        </w:tc>
        <w:tc>
          <w:tcPr>
            <w:tcW w:w="0" w:type="auto"/>
          </w:tcPr>
          <w:p w14:paraId="48D06620" w14:textId="77777777" w:rsidR="0031547D" w:rsidRDefault="00000000">
            <w:pPr>
              <w:pStyle w:val="Compact0"/>
            </w:pPr>
            <w:r>
              <w:t>.004</w:t>
            </w:r>
          </w:p>
        </w:tc>
        <w:tc>
          <w:tcPr>
            <w:tcW w:w="0" w:type="auto"/>
          </w:tcPr>
          <w:p w14:paraId="7DEAAE71" w14:textId="77777777" w:rsidR="0031547D" w:rsidRDefault="00000000">
            <w:pPr>
              <w:pStyle w:val="Compact0"/>
            </w:pPr>
            <w:r>
              <w:t>.193</w:t>
            </w:r>
          </w:p>
        </w:tc>
        <w:tc>
          <w:tcPr>
            <w:tcW w:w="0" w:type="auto"/>
          </w:tcPr>
          <w:p w14:paraId="2F331692" w14:textId="77777777" w:rsidR="0031547D" w:rsidRDefault="00000000">
            <w:pPr>
              <w:pStyle w:val="Compact0"/>
            </w:pPr>
            <w:r>
              <w:t>3.826</w:t>
            </w:r>
          </w:p>
        </w:tc>
        <w:tc>
          <w:tcPr>
            <w:tcW w:w="0" w:type="auto"/>
          </w:tcPr>
          <w:p w14:paraId="55F599B5" w14:textId="77777777" w:rsidR="0031547D" w:rsidRDefault="00000000">
            <w:pPr>
              <w:pStyle w:val="Compact0"/>
            </w:pPr>
            <w:r>
              <w:t>.000</w:t>
            </w:r>
          </w:p>
        </w:tc>
        <w:tc>
          <w:tcPr>
            <w:tcW w:w="0" w:type="auto"/>
          </w:tcPr>
          <w:p w14:paraId="4A169736" w14:textId="77777777" w:rsidR="0031547D" w:rsidRDefault="00000000">
            <w:pPr>
              <w:pStyle w:val="Compact0"/>
            </w:pPr>
            <w:r>
              <w:t>.870</w:t>
            </w:r>
          </w:p>
        </w:tc>
        <w:tc>
          <w:tcPr>
            <w:tcW w:w="0" w:type="auto"/>
          </w:tcPr>
          <w:p w14:paraId="5FB3C004" w14:textId="77777777" w:rsidR="0031547D" w:rsidRDefault="00000000">
            <w:pPr>
              <w:pStyle w:val="Compact0"/>
            </w:pPr>
            <w:r>
              <w:t>1.149</w:t>
            </w:r>
          </w:p>
        </w:tc>
      </w:tr>
    </w:tbl>
    <w:p w14:paraId="0A94CBE4" w14:textId="77777777" w:rsidR="0031547D" w:rsidRDefault="00000000">
      <w:pPr>
        <w:pStyle w:val="Compact0"/>
        <w:numPr>
          <w:ilvl w:val="0"/>
          <w:numId w:val="53"/>
        </w:numPr>
      </w:pPr>
      <w:r>
        <w:t xml:space="preserve">Dependent Variable: </w:t>
      </w:r>
      <w:r>
        <w:rPr>
          <w:rFonts w:hint="eastAsia"/>
        </w:rPr>
        <w:t>看病次数</w:t>
      </w:r>
    </w:p>
    <w:p w14:paraId="095EA03B" w14:textId="77777777" w:rsidR="0031547D" w:rsidRDefault="00000000">
      <w:pPr>
        <w:pStyle w:val="FirstParagraph"/>
        <w:rPr>
          <w:lang w:eastAsia="zh-CN"/>
        </w:rPr>
      </w:pPr>
      <w:r>
        <w:rPr>
          <w:rFonts w:hint="eastAsia"/>
        </w:rPr>
        <w:t>此外，</w:t>
      </w:r>
      <w:r>
        <w:rPr>
          <w:rFonts w:hint="eastAsia"/>
        </w:rPr>
        <w:t>Collinearity</w:t>
      </w:r>
      <w:r>
        <w:t xml:space="preserve"> </w:t>
      </w:r>
      <w:r>
        <w:rPr>
          <w:rFonts w:hint="eastAsia"/>
        </w:rPr>
        <w:t>Statistics</w:t>
      </w:r>
      <w:r>
        <w:rPr>
          <w:rFonts w:hint="eastAsia"/>
        </w:rPr>
        <w:t>一列呈现了诊断多重共线性的判断指标</w:t>
      </w:r>
      <w:r>
        <w:rPr>
          <w:rFonts w:hint="eastAsia"/>
        </w:rPr>
        <w:t>TOL</w:t>
      </w:r>
      <w:r>
        <w:rPr>
          <w:rFonts w:hint="eastAsia"/>
        </w:rPr>
        <w:t>和</w:t>
      </w:r>
      <w:r>
        <w:rPr>
          <w:rFonts w:hint="eastAsia"/>
        </w:rPr>
        <w:t>VIF</w:t>
      </w:r>
      <w:r>
        <w:rPr>
          <w:rFonts w:hint="eastAsia"/>
        </w:rPr>
        <w:t>值的大小。从表</w:t>
      </w:r>
      <w:r>
        <w:rPr>
          <w:rFonts w:hint="eastAsia"/>
        </w:rPr>
        <w:t>3-6</w:t>
      </w:r>
      <w:r>
        <w:rPr>
          <w:rFonts w:hint="eastAsia"/>
        </w:rPr>
        <w:t>中可以看到三个自变量的</w:t>
      </w:r>
      <w:r>
        <w:rPr>
          <w:rFonts w:hint="eastAsia"/>
        </w:rPr>
        <w:t>TOL</w:t>
      </w:r>
      <w:r>
        <w:rPr>
          <w:rFonts w:hint="eastAsia"/>
        </w:rPr>
        <w:t>值分别为</w:t>
      </w:r>
      <w:r>
        <w:rPr>
          <w:rFonts w:hint="eastAsia"/>
        </w:rPr>
        <w:t>0.734</w:t>
      </w:r>
      <w:r>
        <w:rPr>
          <w:rFonts w:hint="eastAsia"/>
        </w:rPr>
        <w:t>、</w:t>
      </w:r>
      <w:r>
        <w:rPr>
          <w:rFonts w:hint="eastAsia"/>
        </w:rPr>
        <w:t>0.713</w:t>
      </w:r>
      <w:r>
        <w:rPr>
          <w:rFonts w:hint="eastAsia"/>
        </w:rPr>
        <w:t>和</w:t>
      </w:r>
      <w:r>
        <w:rPr>
          <w:rFonts w:hint="eastAsia"/>
        </w:rPr>
        <w:t>0.870</w:t>
      </w:r>
      <w:r>
        <w:rPr>
          <w:rFonts w:hint="eastAsia"/>
        </w:rPr>
        <w:t>，</w:t>
      </w:r>
      <w:r>
        <w:rPr>
          <w:rFonts w:hint="eastAsia"/>
        </w:rPr>
        <w:t>VIF</w:t>
      </w:r>
      <w:r>
        <w:rPr>
          <w:rFonts w:hint="eastAsia"/>
        </w:rPr>
        <w:t>值分别为</w:t>
      </w:r>
      <w:r>
        <w:rPr>
          <w:rFonts w:hint="eastAsia"/>
        </w:rPr>
        <w:t>1.362</w:t>
      </w:r>
      <w:r>
        <w:rPr>
          <w:rFonts w:hint="eastAsia"/>
        </w:rPr>
        <w:t>、</w:t>
      </w:r>
      <w:r>
        <w:rPr>
          <w:rFonts w:hint="eastAsia"/>
        </w:rPr>
        <w:t>1.402</w:t>
      </w:r>
      <w:r>
        <w:rPr>
          <w:rFonts w:hint="eastAsia"/>
        </w:rPr>
        <w:t>和</w:t>
      </w:r>
      <w:r>
        <w:rPr>
          <w:rFonts w:hint="eastAsia"/>
        </w:rPr>
        <w:t>1.149</w:t>
      </w:r>
      <w:r>
        <w:rPr>
          <w:rFonts w:hint="eastAsia"/>
        </w:rPr>
        <w:t>。</w:t>
      </w:r>
      <w:r>
        <w:rPr>
          <w:rFonts w:hint="eastAsia"/>
          <w:lang w:eastAsia="zh-CN"/>
        </w:rPr>
        <w:t>按照一般标准，这三个变量不存在较严重的多重共线性问题。</w:t>
      </w:r>
    </w:p>
    <w:p w14:paraId="0E35A5F8" w14:textId="77777777" w:rsidR="0031547D" w:rsidRDefault="00000000">
      <w:pPr>
        <w:pStyle w:val="a0"/>
      </w:pPr>
      <w:r>
        <w:rPr>
          <w:rFonts w:hint="eastAsia"/>
          <w:lang w:eastAsia="zh-CN"/>
        </w:rPr>
        <w:t>除了</w:t>
      </w:r>
      <w:r>
        <w:rPr>
          <w:lang w:eastAsia="zh-CN"/>
        </w:rPr>
        <w:t xml:space="preserve"> TOL </w:t>
      </w:r>
      <w:r>
        <w:rPr>
          <w:rFonts w:hint="eastAsia"/>
          <w:lang w:eastAsia="zh-CN"/>
        </w:rPr>
        <w:t>和</w:t>
      </w:r>
      <w:r>
        <w:rPr>
          <w:lang w:eastAsia="zh-CN"/>
        </w:rPr>
        <w:t xml:space="preserve"> </w:t>
      </w:r>
      <w:r>
        <w:rPr>
          <w:rFonts w:hint="eastAsia"/>
          <w:lang w:eastAsia="zh-CN"/>
        </w:rPr>
        <w:t>VIF</w:t>
      </w:r>
      <w:r>
        <w:rPr>
          <w:rFonts w:hint="eastAsia"/>
          <w:lang w:eastAsia="zh-CN"/>
        </w:rPr>
        <w:t>，另一个诊断指标条件指数将会在共线性诊断情况表中得到，如表</w:t>
      </w:r>
      <w:r>
        <w:rPr>
          <w:lang w:eastAsia="zh-CN"/>
        </w:rPr>
        <w:t xml:space="preserve"> 3-7 </w:t>
      </w:r>
      <w:r>
        <w:rPr>
          <w:rFonts w:hint="eastAsia"/>
          <w:lang w:eastAsia="zh-CN"/>
        </w:rPr>
        <w:t>所示。此处建议使用标准化后的自变量计算条件指数。具体操作是选择</w:t>
      </w:r>
      <w:r>
        <w:rPr>
          <w:lang w:eastAsia="zh-CN"/>
        </w:rPr>
        <w:t xml:space="preserve"> Analyze→Descriptive </w:t>
      </w:r>
      <w:r>
        <w:rPr>
          <w:rFonts w:hint="eastAsia"/>
          <w:lang w:eastAsia="zh-CN"/>
        </w:rPr>
        <w:t>Statistics</w:t>
      </w:r>
      <w:r>
        <w:rPr>
          <w:rFonts w:hint="eastAsia"/>
          <w:lang w:eastAsia="zh-CN"/>
        </w:rPr>
        <w:t>→</w:t>
      </w:r>
      <w:r>
        <w:rPr>
          <w:rFonts w:hint="eastAsia"/>
          <w:lang w:eastAsia="zh-CN"/>
        </w:rPr>
        <w:t>Descriptives</w:t>
      </w:r>
      <w:r>
        <w:rPr>
          <w:rFonts w:hint="eastAsia"/>
          <w:lang w:eastAsia="zh-CN"/>
        </w:rPr>
        <w:t>…，将三个自变量选入</w:t>
      </w:r>
      <w:r>
        <w:rPr>
          <w:lang w:eastAsia="zh-CN"/>
        </w:rPr>
        <w:t xml:space="preserve"> “Variable (s)” </w:t>
      </w:r>
      <w:r>
        <w:rPr>
          <w:rFonts w:hint="eastAsia"/>
          <w:lang w:eastAsia="zh-CN"/>
        </w:rPr>
        <w:t>框中，勾选</w:t>
      </w:r>
      <w:r>
        <w:rPr>
          <w:lang w:eastAsia="zh-CN"/>
        </w:rPr>
        <w:t xml:space="preserve"> “Save standardized values as </w:t>
      </w:r>
      <w:r>
        <w:rPr>
          <w:rFonts w:hint="eastAsia"/>
          <w:lang w:eastAsia="zh-CN"/>
        </w:rPr>
        <w:t>variables</w:t>
      </w:r>
      <w:r>
        <w:rPr>
          <w:rFonts w:hint="eastAsia"/>
          <w:lang w:eastAsia="zh-CN"/>
        </w:rPr>
        <w:t>”，点击</w:t>
      </w:r>
      <w:r>
        <w:rPr>
          <w:lang w:eastAsia="zh-CN"/>
        </w:rPr>
        <w:t xml:space="preserve"> “OK” </w:t>
      </w:r>
      <w:r>
        <w:rPr>
          <w:rFonts w:hint="eastAsia"/>
          <w:lang w:eastAsia="zh-CN"/>
        </w:rPr>
        <w:t>后会生成三个标准化后的新变量，将其作为自变量，重复相同的回归分析流程。</w:t>
      </w:r>
      <w:r>
        <w:rPr>
          <w:rFonts w:hint="eastAsia"/>
        </w:rPr>
        <w:t>在共线性诊断情况表</w:t>
      </w:r>
      <w:r>
        <w:rPr>
          <w:rFonts w:hint="eastAsia"/>
        </w:rPr>
        <w:lastRenderedPageBreak/>
        <w:t>中，</w:t>
      </w:r>
      <w:r>
        <w:rPr>
          <w:rFonts w:hint="eastAsia"/>
        </w:rPr>
        <w:t>Condition</w:t>
      </w:r>
      <w:r>
        <w:t xml:space="preserve"> Index </w:t>
      </w:r>
      <w:r>
        <w:rPr>
          <w:rFonts w:hint="eastAsia"/>
        </w:rPr>
        <w:t>一列中最后一个值即为条件指数。本例中为</w:t>
      </w:r>
      <w:r>
        <w:t xml:space="preserve"> </w:t>
      </w:r>
      <w:r>
        <w:rPr>
          <w:rFonts w:hint="eastAsia"/>
        </w:rPr>
        <w:t>1.876</w:t>
      </w:r>
      <w:r>
        <w:rPr>
          <w:rFonts w:hint="eastAsia"/>
        </w:rPr>
        <w:t>，同样可以判断没有多重共线性。</w:t>
      </w:r>
    </w:p>
    <w:p w14:paraId="3B2CC6DA" w14:textId="77777777" w:rsidR="0031547D" w:rsidRDefault="00000000">
      <w:pPr>
        <w:pStyle w:val="a0"/>
      </w:pPr>
      <w:r>
        <w:rPr>
          <w:rFonts w:hint="eastAsia"/>
        </w:rPr>
        <w:t>表</w:t>
      </w:r>
      <w:r>
        <w:rPr>
          <w:rFonts w:hint="eastAsia"/>
        </w:rPr>
        <w:t>3-7</w:t>
      </w:r>
    </w:p>
    <w:p w14:paraId="3FD57608" w14:textId="77777777" w:rsidR="0031547D" w:rsidRDefault="00000000">
      <w:pPr>
        <w:pStyle w:val="a0"/>
      </w:pPr>
      <w:r>
        <w:rPr>
          <w:rFonts w:hint="eastAsia"/>
        </w:rPr>
        <w:t>共线性诊断情况表</w:t>
      </w:r>
      <w:r>
        <w:t xml:space="preserve"> Collinearity Diagnostics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843"/>
        <w:gridCol w:w="1307"/>
        <w:gridCol w:w="1307"/>
        <w:gridCol w:w="1208"/>
        <w:gridCol w:w="1287"/>
        <w:gridCol w:w="968"/>
        <w:gridCol w:w="968"/>
        <w:gridCol w:w="968"/>
      </w:tblGrid>
      <w:tr w:rsidR="0031547D" w14:paraId="0359EA82" w14:textId="77777777">
        <w:tc>
          <w:tcPr>
            <w:tcW w:w="0" w:type="auto"/>
            <w:vMerge w:val="restart"/>
          </w:tcPr>
          <w:p w14:paraId="7B1DECC4" w14:textId="77777777" w:rsidR="0031547D" w:rsidRDefault="00000000">
            <w:pPr>
              <w:pStyle w:val="Compact0"/>
            </w:pPr>
            <w:r>
              <w:t>Model</w:t>
            </w:r>
          </w:p>
        </w:tc>
        <w:tc>
          <w:tcPr>
            <w:tcW w:w="0" w:type="auto"/>
            <w:vMerge w:val="restart"/>
          </w:tcPr>
          <w:p w14:paraId="46110F91" w14:textId="77777777" w:rsidR="0031547D" w:rsidRDefault="00000000">
            <w:pPr>
              <w:pStyle w:val="Compact0"/>
            </w:pPr>
            <w:r>
              <w:t>Dimension</w:t>
            </w:r>
          </w:p>
        </w:tc>
        <w:tc>
          <w:tcPr>
            <w:tcW w:w="0" w:type="auto"/>
            <w:vMerge w:val="restart"/>
          </w:tcPr>
          <w:p w14:paraId="178F0AF7" w14:textId="77777777" w:rsidR="0031547D" w:rsidRDefault="00000000">
            <w:pPr>
              <w:pStyle w:val="Compact0"/>
            </w:pPr>
            <w:r>
              <w:t>Eigenvalue</w:t>
            </w:r>
          </w:p>
        </w:tc>
        <w:tc>
          <w:tcPr>
            <w:tcW w:w="0" w:type="auto"/>
            <w:vMerge w:val="restart"/>
          </w:tcPr>
          <w:p w14:paraId="65A45EAD" w14:textId="77777777" w:rsidR="0031547D" w:rsidRDefault="00000000">
            <w:pPr>
              <w:pStyle w:val="Compact0"/>
            </w:pPr>
            <w:r>
              <w:t>Condition Index</w:t>
            </w:r>
          </w:p>
        </w:tc>
        <w:tc>
          <w:tcPr>
            <w:tcW w:w="0" w:type="auto"/>
            <w:gridSpan w:val="4"/>
          </w:tcPr>
          <w:p w14:paraId="6DD0EE7C" w14:textId="77777777" w:rsidR="0031547D" w:rsidRDefault="00000000">
            <w:pPr>
              <w:pStyle w:val="Compact0"/>
            </w:pPr>
            <w:r>
              <w:t>Variance Proportions</w:t>
            </w:r>
          </w:p>
        </w:tc>
      </w:tr>
      <w:tr w:rsidR="0031547D" w14:paraId="4A99466B" w14:textId="77777777">
        <w:tc>
          <w:tcPr>
            <w:tcW w:w="0" w:type="auto"/>
            <w:vMerge/>
          </w:tcPr>
          <w:p w14:paraId="2B864097" w14:textId="77777777" w:rsidR="0031547D" w:rsidRDefault="0031547D"/>
        </w:tc>
        <w:tc>
          <w:tcPr>
            <w:tcW w:w="0" w:type="auto"/>
            <w:vMerge/>
          </w:tcPr>
          <w:p w14:paraId="58689FA5" w14:textId="77777777" w:rsidR="0031547D" w:rsidRDefault="0031547D"/>
        </w:tc>
        <w:tc>
          <w:tcPr>
            <w:tcW w:w="0" w:type="auto"/>
            <w:vMerge/>
          </w:tcPr>
          <w:p w14:paraId="40C15F06" w14:textId="77777777" w:rsidR="0031547D" w:rsidRDefault="0031547D"/>
        </w:tc>
        <w:tc>
          <w:tcPr>
            <w:tcW w:w="0" w:type="auto"/>
            <w:vMerge/>
          </w:tcPr>
          <w:p w14:paraId="55673A1A" w14:textId="77777777" w:rsidR="0031547D" w:rsidRDefault="0031547D"/>
        </w:tc>
        <w:tc>
          <w:tcPr>
            <w:tcW w:w="0" w:type="auto"/>
          </w:tcPr>
          <w:p w14:paraId="742CD7E0" w14:textId="77777777" w:rsidR="0031547D" w:rsidRDefault="00000000">
            <w:pPr>
              <w:pStyle w:val="Compact0"/>
            </w:pPr>
            <w:r>
              <w:t>(Constant)</w:t>
            </w:r>
          </w:p>
        </w:tc>
        <w:tc>
          <w:tcPr>
            <w:tcW w:w="0" w:type="auto"/>
          </w:tcPr>
          <w:p w14:paraId="7762A3CF" w14:textId="77777777" w:rsidR="0031547D" w:rsidRDefault="00000000">
            <w:pPr>
              <w:pStyle w:val="Compact0"/>
            </w:pPr>
            <w:r>
              <w:rPr>
                <w:rFonts w:hint="eastAsia"/>
              </w:rPr>
              <w:t>Zscore:</w:t>
            </w:r>
            <w:r>
              <w:rPr>
                <w:rFonts w:hint="eastAsia"/>
              </w:rPr>
              <w:t>身体健康症状</w:t>
            </w:r>
          </w:p>
        </w:tc>
        <w:tc>
          <w:tcPr>
            <w:tcW w:w="0" w:type="auto"/>
          </w:tcPr>
          <w:p w14:paraId="1E332AB9" w14:textId="77777777" w:rsidR="0031547D" w:rsidRDefault="00000000">
            <w:pPr>
              <w:pStyle w:val="Compact0"/>
            </w:pPr>
            <w:r>
              <w:rPr>
                <w:rFonts w:hint="eastAsia"/>
              </w:rPr>
              <w:t>Zscore:</w:t>
            </w:r>
            <w:r>
              <w:rPr>
                <w:rFonts w:hint="eastAsia"/>
              </w:rPr>
              <w:t>心理健康症状</w:t>
            </w:r>
          </w:p>
        </w:tc>
        <w:tc>
          <w:tcPr>
            <w:tcW w:w="0" w:type="auto"/>
          </w:tcPr>
          <w:p w14:paraId="2BFAABB0" w14:textId="77777777" w:rsidR="0031547D" w:rsidRDefault="00000000">
            <w:pPr>
              <w:pStyle w:val="Compact0"/>
            </w:pPr>
            <w:r>
              <w:rPr>
                <w:rFonts w:hint="eastAsia"/>
              </w:rPr>
              <w:t>Zscore:</w:t>
            </w:r>
            <w:r>
              <w:rPr>
                <w:rFonts w:hint="eastAsia"/>
              </w:rPr>
              <w:t>应急生活事件</w:t>
            </w:r>
          </w:p>
        </w:tc>
      </w:tr>
      <w:tr w:rsidR="0031547D" w14:paraId="186BB3FB" w14:textId="77777777">
        <w:tc>
          <w:tcPr>
            <w:tcW w:w="0" w:type="auto"/>
            <w:vMerge w:val="restart"/>
          </w:tcPr>
          <w:p w14:paraId="752F5BA6" w14:textId="77777777" w:rsidR="0031547D" w:rsidRDefault="00000000">
            <w:pPr>
              <w:pStyle w:val="Compact0"/>
            </w:pPr>
            <w:r>
              <w:t>1</w:t>
            </w:r>
          </w:p>
        </w:tc>
        <w:tc>
          <w:tcPr>
            <w:tcW w:w="0" w:type="auto"/>
          </w:tcPr>
          <w:p w14:paraId="34DBD4E9" w14:textId="77777777" w:rsidR="0031547D" w:rsidRDefault="00000000">
            <w:pPr>
              <w:pStyle w:val="Compact0"/>
            </w:pPr>
            <w:r>
              <w:t>1</w:t>
            </w:r>
          </w:p>
        </w:tc>
        <w:tc>
          <w:tcPr>
            <w:tcW w:w="0" w:type="auto"/>
          </w:tcPr>
          <w:p w14:paraId="7083ADCE" w14:textId="77777777" w:rsidR="0031547D" w:rsidRDefault="00000000">
            <w:pPr>
              <w:pStyle w:val="Compact0"/>
            </w:pPr>
            <w:r>
              <w:t>1.753</w:t>
            </w:r>
          </w:p>
        </w:tc>
        <w:tc>
          <w:tcPr>
            <w:tcW w:w="0" w:type="auto"/>
          </w:tcPr>
          <w:p w14:paraId="06AFBCC3" w14:textId="77777777" w:rsidR="0031547D" w:rsidRDefault="00000000">
            <w:pPr>
              <w:pStyle w:val="Compact0"/>
            </w:pPr>
            <w:r>
              <w:t>1.000</w:t>
            </w:r>
          </w:p>
        </w:tc>
        <w:tc>
          <w:tcPr>
            <w:tcW w:w="0" w:type="auto"/>
          </w:tcPr>
          <w:p w14:paraId="1EE9414F" w14:textId="77777777" w:rsidR="0031547D" w:rsidRDefault="00000000">
            <w:pPr>
              <w:pStyle w:val="Compact0"/>
            </w:pPr>
            <w:r>
              <w:t>.00</w:t>
            </w:r>
          </w:p>
        </w:tc>
        <w:tc>
          <w:tcPr>
            <w:tcW w:w="0" w:type="auto"/>
          </w:tcPr>
          <w:p w14:paraId="757B3D93" w14:textId="77777777" w:rsidR="0031547D" w:rsidRDefault="00000000">
            <w:pPr>
              <w:pStyle w:val="Compact0"/>
            </w:pPr>
            <w:r>
              <w:t>.15</w:t>
            </w:r>
          </w:p>
        </w:tc>
        <w:tc>
          <w:tcPr>
            <w:tcW w:w="0" w:type="auto"/>
          </w:tcPr>
          <w:p w14:paraId="13F6345B" w14:textId="77777777" w:rsidR="0031547D" w:rsidRDefault="00000000">
            <w:pPr>
              <w:pStyle w:val="Compact0"/>
            </w:pPr>
            <w:r>
              <w:t>.16</w:t>
            </w:r>
          </w:p>
        </w:tc>
        <w:tc>
          <w:tcPr>
            <w:tcW w:w="0" w:type="auto"/>
          </w:tcPr>
          <w:p w14:paraId="67433596" w14:textId="77777777" w:rsidR="0031547D" w:rsidRDefault="00000000">
            <w:pPr>
              <w:pStyle w:val="Compact0"/>
            </w:pPr>
            <w:r>
              <w:t>.13</w:t>
            </w:r>
          </w:p>
        </w:tc>
      </w:tr>
      <w:tr w:rsidR="0031547D" w14:paraId="130DC5CE" w14:textId="77777777">
        <w:tc>
          <w:tcPr>
            <w:tcW w:w="0" w:type="auto"/>
            <w:vMerge/>
          </w:tcPr>
          <w:p w14:paraId="76E45AA7" w14:textId="77777777" w:rsidR="0031547D" w:rsidRDefault="0031547D"/>
        </w:tc>
        <w:tc>
          <w:tcPr>
            <w:tcW w:w="0" w:type="auto"/>
          </w:tcPr>
          <w:p w14:paraId="3176BAE5" w14:textId="77777777" w:rsidR="0031547D" w:rsidRDefault="00000000">
            <w:pPr>
              <w:pStyle w:val="Compact0"/>
            </w:pPr>
            <w:r>
              <w:t>2</w:t>
            </w:r>
          </w:p>
        </w:tc>
        <w:tc>
          <w:tcPr>
            <w:tcW w:w="0" w:type="auto"/>
          </w:tcPr>
          <w:p w14:paraId="32ECB158" w14:textId="77777777" w:rsidR="0031547D" w:rsidRDefault="00000000">
            <w:pPr>
              <w:pStyle w:val="Compact0"/>
            </w:pPr>
            <w:r>
              <w:t>1.000</w:t>
            </w:r>
          </w:p>
        </w:tc>
        <w:tc>
          <w:tcPr>
            <w:tcW w:w="0" w:type="auto"/>
          </w:tcPr>
          <w:p w14:paraId="3D5C41C1" w14:textId="77777777" w:rsidR="0031547D" w:rsidRDefault="00000000">
            <w:pPr>
              <w:pStyle w:val="Compact0"/>
            </w:pPr>
            <w:r>
              <w:t>1.324</w:t>
            </w:r>
          </w:p>
        </w:tc>
        <w:tc>
          <w:tcPr>
            <w:tcW w:w="0" w:type="auto"/>
          </w:tcPr>
          <w:p w14:paraId="17535937" w14:textId="77777777" w:rsidR="0031547D" w:rsidRDefault="00000000">
            <w:pPr>
              <w:pStyle w:val="Compact0"/>
            </w:pPr>
            <w:r>
              <w:t>1.00</w:t>
            </w:r>
          </w:p>
        </w:tc>
        <w:tc>
          <w:tcPr>
            <w:tcW w:w="0" w:type="auto"/>
          </w:tcPr>
          <w:p w14:paraId="73924D1F" w14:textId="77777777" w:rsidR="0031547D" w:rsidRDefault="00000000">
            <w:pPr>
              <w:pStyle w:val="Compact0"/>
            </w:pPr>
            <w:r>
              <w:t>.00</w:t>
            </w:r>
          </w:p>
        </w:tc>
        <w:tc>
          <w:tcPr>
            <w:tcW w:w="0" w:type="auto"/>
          </w:tcPr>
          <w:p w14:paraId="4EA59CAA" w14:textId="77777777" w:rsidR="0031547D" w:rsidRDefault="00000000">
            <w:pPr>
              <w:pStyle w:val="Compact0"/>
            </w:pPr>
            <w:r>
              <w:t>.00</w:t>
            </w:r>
          </w:p>
        </w:tc>
        <w:tc>
          <w:tcPr>
            <w:tcW w:w="0" w:type="auto"/>
          </w:tcPr>
          <w:p w14:paraId="42781015" w14:textId="77777777" w:rsidR="0031547D" w:rsidRDefault="00000000">
            <w:pPr>
              <w:pStyle w:val="Compact0"/>
            </w:pPr>
            <w:r>
              <w:t>.00</w:t>
            </w:r>
          </w:p>
        </w:tc>
      </w:tr>
      <w:tr w:rsidR="0031547D" w14:paraId="66B387AD" w14:textId="77777777">
        <w:tc>
          <w:tcPr>
            <w:tcW w:w="0" w:type="auto"/>
            <w:vMerge/>
          </w:tcPr>
          <w:p w14:paraId="126A30F4" w14:textId="77777777" w:rsidR="0031547D" w:rsidRDefault="0031547D"/>
        </w:tc>
        <w:tc>
          <w:tcPr>
            <w:tcW w:w="0" w:type="auto"/>
          </w:tcPr>
          <w:p w14:paraId="0EE4AE33" w14:textId="77777777" w:rsidR="0031547D" w:rsidRDefault="00000000">
            <w:pPr>
              <w:pStyle w:val="Compact0"/>
            </w:pPr>
            <w:r>
              <w:t>3</w:t>
            </w:r>
          </w:p>
        </w:tc>
        <w:tc>
          <w:tcPr>
            <w:tcW w:w="0" w:type="auto"/>
          </w:tcPr>
          <w:p w14:paraId="75FB9EC9" w14:textId="77777777" w:rsidR="0031547D" w:rsidRDefault="00000000">
            <w:pPr>
              <w:pStyle w:val="Compact0"/>
            </w:pPr>
            <w:r>
              <w:t>.748</w:t>
            </w:r>
          </w:p>
        </w:tc>
        <w:tc>
          <w:tcPr>
            <w:tcW w:w="0" w:type="auto"/>
          </w:tcPr>
          <w:p w14:paraId="51077111" w14:textId="77777777" w:rsidR="0031547D" w:rsidRDefault="00000000">
            <w:pPr>
              <w:pStyle w:val="Compact0"/>
            </w:pPr>
            <w:r>
              <w:t>1.531</w:t>
            </w:r>
          </w:p>
        </w:tc>
        <w:tc>
          <w:tcPr>
            <w:tcW w:w="0" w:type="auto"/>
          </w:tcPr>
          <w:p w14:paraId="25897052" w14:textId="77777777" w:rsidR="0031547D" w:rsidRDefault="00000000">
            <w:pPr>
              <w:pStyle w:val="Compact0"/>
            </w:pPr>
            <w:r>
              <w:t>.00</w:t>
            </w:r>
          </w:p>
        </w:tc>
        <w:tc>
          <w:tcPr>
            <w:tcW w:w="0" w:type="auto"/>
          </w:tcPr>
          <w:p w14:paraId="24A6B6C8" w14:textId="77777777" w:rsidR="0031547D" w:rsidRDefault="00000000">
            <w:pPr>
              <w:pStyle w:val="Compact0"/>
            </w:pPr>
            <w:r>
              <w:t>.18</w:t>
            </w:r>
          </w:p>
        </w:tc>
        <w:tc>
          <w:tcPr>
            <w:tcW w:w="0" w:type="auto"/>
          </w:tcPr>
          <w:p w14:paraId="2ABEEAF4" w14:textId="77777777" w:rsidR="0031547D" w:rsidRDefault="00000000">
            <w:pPr>
              <w:pStyle w:val="Compact0"/>
            </w:pPr>
            <w:r>
              <w:t>.08</w:t>
            </w:r>
          </w:p>
        </w:tc>
        <w:tc>
          <w:tcPr>
            <w:tcW w:w="0" w:type="auto"/>
          </w:tcPr>
          <w:p w14:paraId="79485360" w14:textId="77777777" w:rsidR="0031547D" w:rsidRDefault="00000000">
            <w:pPr>
              <w:pStyle w:val="Compact0"/>
            </w:pPr>
            <w:r>
              <w:t>.86</w:t>
            </w:r>
          </w:p>
        </w:tc>
      </w:tr>
      <w:tr w:rsidR="0031547D" w14:paraId="7C83F706" w14:textId="77777777">
        <w:tc>
          <w:tcPr>
            <w:tcW w:w="0" w:type="auto"/>
            <w:vMerge/>
          </w:tcPr>
          <w:p w14:paraId="1068F727" w14:textId="77777777" w:rsidR="0031547D" w:rsidRDefault="0031547D"/>
        </w:tc>
        <w:tc>
          <w:tcPr>
            <w:tcW w:w="0" w:type="auto"/>
          </w:tcPr>
          <w:p w14:paraId="25DE5DF3" w14:textId="77777777" w:rsidR="0031547D" w:rsidRDefault="00000000">
            <w:pPr>
              <w:pStyle w:val="Compact0"/>
            </w:pPr>
            <w:r>
              <w:t>4</w:t>
            </w:r>
          </w:p>
        </w:tc>
        <w:tc>
          <w:tcPr>
            <w:tcW w:w="0" w:type="auto"/>
          </w:tcPr>
          <w:p w14:paraId="5EC6F164" w14:textId="77777777" w:rsidR="0031547D" w:rsidRDefault="00000000">
            <w:pPr>
              <w:pStyle w:val="Compact0"/>
            </w:pPr>
            <w:r>
              <w:t>.498</w:t>
            </w:r>
          </w:p>
        </w:tc>
        <w:tc>
          <w:tcPr>
            <w:tcW w:w="0" w:type="auto"/>
          </w:tcPr>
          <w:p w14:paraId="1127796D" w14:textId="77777777" w:rsidR="0031547D" w:rsidRDefault="00000000">
            <w:pPr>
              <w:pStyle w:val="Compact0"/>
            </w:pPr>
            <w:r>
              <w:t>1.876</w:t>
            </w:r>
          </w:p>
        </w:tc>
        <w:tc>
          <w:tcPr>
            <w:tcW w:w="0" w:type="auto"/>
          </w:tcPr>
          <w:p w14:paraId="3269F3E2" w14:textId="77777777" w:rsidR="0031547D" w:rsidRDefault="00000000">
            <w:pPr>
              <w:pStyle w:val="Compact0"/>
            </w:pPr>
            <w:r>
              <w:t>.00</w:t>
            </w:r>
          </w:p>
        </w:tc>
        <w:tc>
          <w:tcPr>
            <w:tcW w:w="0" w:type="auto"/>
          </w:tcPr>
          <w:p w14:paraId="25BE022A" w14:textId="77777777" w:rsidR="0031547D" w:rsidRDefault="00000000">
            <w:pPr>
              <w:pStyle w:val="Compact0"/>
            </w:pPr>
            <w:r>
              <w:t>.67</w:t>
            </w:r>
          </w:p>
        </w:tc>
        <w:tc>
          <w:tcPr>
            <w:tcW w:w="0" w:type="auto"/>
          </w:tcPr>
          <w:p w14:paraId="0565CFAA" w14:textId="77777777" w:rsidR="0031547D" w:rsidRDefault="00000000">
            <w:pPr>
              <w:pStyle w:val="Compact0"/>
            </w:pPr>
            <w:r>
              <w:t>.77</w:t>
            </w:r>
          </w:p>
        </w:tc>
        <w:tc>
          <w:tcPr>
            <w:tcW w:w="0" w:type="auto"/>
          </w:tcPr>
          <w:p w14:paraId="2DDC6E65" w14:textId="77777777" w:rsidR="0031547D" w:rsidRDefault="00000000">
            <w:pPr>
              <w:pStyle w:val="Compact0"/>
            </w:pPr>
            <w:r>
              <w:t>.02</w:t>
            </w:r>
          </w:p>
        </w:tc>
      </w:tr>
    </w:tbl>
    <w:p w14:paraId="6DA89551" w14:textId="77777777" w:rsidR="0031547D" w:rsidRDefault="00000000">
      <w:pPr>
        <w:pStyle w:val="Compact0"/>
        <w:numPr>
          <w:ilvl w:val="0"/>
          <w:numId w:val="54"/>
        </w:numPr>
      </w:pPr>
      <w:r>
        <w:t xml:space="preserve">Dependent Variable: </w:t>
      </w:r>
      <w:r>
        <w:rPr>
          <w:rFonts w:hint="eastAsia"/>
        </w:rPr>
        <w:t>看病次数</w:t>
      </w:r>
    </w:p>
    <w:p w14:paraId="7775333E" w14:textId="77777777" w:rsidR="0031547D" w:rsidRDefault="00000000">
      <w:pPr>
        <w:pStyle w:val="FirstParagraph"/>
        <w:rPr>
          <w:lang w:eastAsia="zh-CN"/>
        </w:rPr>
      </w:pPr>
      <w:r>
        <w:rPr>
          <w:rFonts w:hint="eastAsia"/>
          <w:lang w:eastAsia="zh-CN"/>
        </w:rPr>
        <w:t>残差统计量情况如表</w:t>
      </w:r>
      <w:r>
        <w:rPr>
          <w:lang w:eastAsia="zh-CN"/>
        </w:rPr>
        <w:t xml:space="preserve"> 3-8 </w:t>
      </w:r>
      <w:r>
        <w:rPr>
          <w:rFonts w:hint="eastAsia"/>
          <w:lang w:eastAsia="zh-CN"/>
        </w:rPr>
        <w:t>所示。表中列出了一系列标准化的、非标准化的预测值和残差的最小值、最大值、均值、标准差和样本量等。根据</w:t>
      </w:r>
      <w:r>
        <w:rPr>
          <w:lang w:eastAsia="zh-CN"/>
        </w:rPr>
        <w:t xml:space="preserve"> 3SD </w:t>
      </w:r>
      <w:r>
        <w:rPr>
          <w:rFonts w:hint="eastAsia"/>
          <w:lang w:eastAsia="zh-CN"/>
        </w:rPr>
        <w:t>原则——标准化残差的绝对值大于</w:t>
      </w:r>
      <w:r>
        <w:rPr>
          <w:lang w:eastAsia="zh-CN"/>
        </w:rPr>
        <w:t xml:space="preserve"> 3 </w:t>
      </w:r>
      <w:r>
        <w:rPr>
          <w:rFonts w:hint="eastAsia"/>
          <w:lang w:eastAsia="zh-CN"/>
        </w:rPr>
        <w:t>对应的观测值为异常值，从</w:t>
      </w:r>
      <w:r>
        <w:rPr>
          <w:lang w:eastAsia="zh-CN"/>
        </w:rPr>
        <w:t xml:space="preserve"> Std. Residual </w:t>
      </w:r>
      <w:r>
        <w:rPr>
          <w:rFonts w:hint="eastAsia"/>
          <w:lang w:eastAsia="zh-CN"/>
        </w:rPr>
        <w:t>行的最大值可以发现，本数据集中存在异常值。</w:t>
      </w:r>
    </w:p>
    <w:p w14:paraId="663BC43D" w14:textId="77777777" w:rsidR="0031547D" w:rsidRDefault="00000000">
      <w:pPr>
        <w:pStyle w:val="a0"/>
      </w:pPr>
      <w:r>
        <w:rPr>
          <w:rFonts w:hint="eastAsia"/>
        </w:rPr>
        <w:t>表</w:t>
      </w:r>
      <w:r>
        <w:rPr>
          <w:rFonts w:hint="eastAsia"/>
        </w:rPr>
        <w:t>3-8</w:t>
      </w:r>
    </w:p>
    <w:p w14:paraId="1DE43599" w14:textId="77777777" w:rsidR="0031547D" w:rsidRDefault="00000000">
      <w:pPr>
        <w:pStyle w:val="a0"/>
      </w:pPr>
      <w:r>
        <w:rPr>
          <w:rFonts w:hint="eastAsia"/>
        </w:rPr>
        <w:t>残差统计量情况表</w:t>
      </w:r>
      <w:r>
        <w:t xml:space="preserve"> Residuals Statistics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2323"/>
        <w:gridCol w:w="1197"/>
        <w:gridCol w:w="1241"/>
        <w:gridCol w:w="792"/>
        <w:gridCol w:w="1666"/>
        <w:gridCol w:w="601"/>
      </w:tblGrid>
      <w:tr w:rsidR="0031547D" w14:paraId="4C06B3B7" w14:textId="77777777">
        <w:tc>
          <w:tcPr>
            <w:tcW w:w="0" w:type="auto"/>
          </w:tcPr>
          <w:p w14:paraId="56E8F577" w14:textId="77777777" w:rsidR="0031547D" w:rsidRDefault="0031547D">
            <w:pPr>
              <w:pStyle w:val="Compact0"/>
            </w:pPr>
          </w:p>
        </w:tc>
        <w:tc>
          <w:tcPr>
            <w:tcW w:w="0" w:type="auto"/>
          </w:tcPr>
          <w:p w14:paraId="421DA9A0" w14:textId="77777777" w:rsidR="0031547D" w:rsidRDefault="00000000">
            <w:pPr>
              <w:pStyle w:val="Compact0"/>
            </w:pPr>
            <w:r>
              <w:t>Minimum</w:t>
            </w:r>
          </w:p>
        </w:tc>
        <w:tc>
          <w:tcPr>
            <w:tcW w:w="0" w:type="auto"/>
          </w:tcPr>
          <w:p w14:paraId="07013F56" w14:textId="77777777" w:rsidR="0031547D" w:rsidRDefault="00000000">
            <w:pPr>
              <w:pStyle w:val="Compact0"/>
            </w:pPr>
            <w:r>
              <w:t>Maximum</w:t>
            </w:r>
          </w:p>
        </w:tc>
        <w:tc>
          <w:tcPr>
            <w:tcW w:w="0" w:type="auto"/>
          </w:tcPr>
          <w:p w14:paraId="55E78269" w14:textId="77777777" w:rsidR="0031547D" w:rsidRDefault="00000000">
            <w:pPr>
              <w:pStyle w:val="Compact0"/>
            </w:pPr>
            <w:r>
              <w:t>Mean</w:t>
            </w:r>
          </w:p>
        </w:tc>
        <w:tc>
          <w:tcPr>
            <w:tcW w:w="0" w:type="auto"/>
          </w:tcPr>
          <w:p w14:paraId="2D82CA84" w14:textId="77777777" w:rsidR="0031547D" w:rsidRDefault="00000000">
            <w:pPr>
              <w:pStyle w:val="Compact0"/>
            </w:pPr>
            <w:r>
              <w:t>Std. Deviation</w:t>
            </w:r>
          </w:p>
        </w:tc>
        <w:tc>
          <w:tcPr>
            <w:tcW w:w="0" w:type="auto"/>
          </w:tcPr>
          <w:p w14:paraId="0D9FF1AA" w14:textId="77777777" w:rsidR="0031547D" w:rsidRDefault="00000000">
            <w:pPr>
              <w:pStyle w:val="Compact0"/>
            </w:pPr>
            <w:r>
              <w:t>N</w:t>
            </w:r>
          </w:p>
        </w:tc>
      </w:tr>
      <w:tr w:rsidR="0031547D" w14:paraId="61A23404" w14:textId="77777777">
        <w:tc>
          <w:tcPr>
            <w:tcW w:w="0" w:type="auto"/>
          </w:tcPr>
          <w:p w14:paraId="38294CB9" w14:textId="77777777" w:rsidR="0031547D" w:rsidRDefault="00000000">
            <w:pPr>
              <w:pStyle w:val="Compact0"/>
            </w:pPr>
            <w:r>
              <w:t>Predicted Value</w:t>
            </w:r>
          </w:p>
        </w:tc>
        <w:tc>
          <w:tcPr>
            <w:tcW w:w="0" w:type="auto"/>
          </w:tcPr>
          <w:p w14:paraId="2371157F" w14:textId="77777777" w:rsidR="0031547D" w:rsidRDefault="00000000">
            <w:pPr>
              <w:pStyle w:val="Compact0"/>
            </w:pPr>
            <w:r>
              <w:t>-.65</w:t>
            </w:r>
          </w:p>
        </w:tc>
        <w:tc>
          <w:tcPr>
            <w:tcW w:w="0" w:type="auto"/>
          </w:tcPr>
          <w:p w14:paraId="44527D22" w14:textId="77777777" w:rsidR="0031547D" w:rsidRDefault="00000000">
            <w:pPr>
              <w:pStyle w:val="Compact0"/>
            </w:pPr>
            <w:r>
              <w:t>26.98</w:t>
            </w:r>
          </w:p>
        </w:tc>
        <w:tc>
          <w:tcPr>
            <w:tcW w:w="0" w:type="auto"/>
          </w:tcPr>
          <w:p w14:paraId="2B974C95" w14:textId="77777777" w:rsidR="0031547D" w:rsidRDefault="00000000">
            <w:pPr>
              <w:pStyle w:val="Compact0"/>
            </w:pPr>
            <w:r>
              <w:t>8.04</w:t>
            </w:r>
          </w:p>
        </w:tc>
        <w:tc>
          <w:tcPr>
            <w:tcW w:w="0" w:type="auto"/>
          </w:tcPr>
          <w:p w14:paraId="6661B1B0" w14:textId="77777777" w:rsidR="0031547D" w:rsidRDefault="00000000">
            <w:pPr>
              <w:pStyle w:val="Compact0"/>
            </w:pPr>
            <w:r>
              <w:t>5.216</w:t>
            </w:r>
          </w:p>
        </w:tc>
        <w:tc>
          <w:tcPr>
            <w:tcW w:w="0" w:type="auto"/>
          </w:tcPr>
          <w:p w14:paraId="4CEAAAAB" w14:textId="77777777" w:rsidR="0031547D" w:rsidRDefault="00000000">
            <w:pPr>
              <w:pStyle w:val="Compact0"/>
            </w:pPr>
            <w:r>
              <w:t>360</w:t>
            </w:r>
          </w:p>
        </w:tc>
      </w:tr>
      <w:tr w:rsidR="0031547D" w14:paraId="394268BD" w14:textId="77777777">
        <w:tc>
          <w:tcPr>
            <w:tcW w:w="0" w:type="auto"/>
          </w:tcPr>
          <w:p w14:paraId="26B26BC0" w14:textId="77777777" w:rsidR="0031547D" w:rsidRDefault="00000000">
            <w:pPr>
              <w:pStyle w:val="Compact0"/>
            </w:pPr>
            <w:r>
              <w:t>Residual</w:t>
            </w:r>
          </w:p>
        </w:tc>
        <w:tc>
          <w:tcPr>
            <w:tcW w:w="0" w:type="auto"/>
          </w:tcPr>
          <w:p w14:paraId="25DC669D" w14:textId="77777777" w:rsidR="0031547D" w:rsidRDefault="00000000">
            <w:pPr>
              <w:pStyle w:val="Compact0"/>
            </w:pPr>
            <w:r>
              <w:t>-15.866</w:t>
            </w:r>
          </w:p>
        </w:tc>
        <w:tc>
          <w:tcPr>
            <w:tcW w:w="0" w:type="auto"/>
          </w:tcPr>
          <w:p w14:paraId="135961EA" w14:textId="77777777" w:rsidR="0031547D" w:rsidRDefault="00000000">
            <w:pPr>
              <w:pStyle w:val="Compact0"/>
            </w:pPr>
            <w:r>
              <w:t>64.219</w:t>
            </w:r>
          </w:p>
        </w:tc>
        <w:tc>
          <w:tcPr>
            <w:tcW w:w="0" w:type="auto"/>
          </w:tcPr>
          <w:p w14:paraId="670E0F6B" w14:textId="77777777" w:rsidR="0031547D" w:rsidRDefault="00000000">
            <w:pPr>
              <w:pStyle w:val="Compact0"/>
            </w:pPr>
            <w:r>
              <w:t>.000</w:t>
            </w:r>
          </w:p>
        </w:tc>
        <w:tc>
          <w:tcPr>
            <w:tcW w:w="0" w:type="auto"/>
          </w:tcPr>
          <w:p w14:paraId="21726BAB" w14:textId="77777777" w:rsidR="0031547D" w:rsidRDefault="00000000">
            <w:pPr>
              <w:pStyle w:val="Compact0"/>
            </w:pPr>
            <w:r>
              <w:t>10.086</w:t>
            </w:r>
          </w:p>
        </w:tc>
        <w:tc>
          <w:tcPr>
            <w:tcW w:w="0" w:type="auto"/>
          </w:tcPr>
          <w:p w14:paraId="3D9932E6" w14:textId="77777777" w:rsidR="0031547D" w:rsidRDefault="00000000">
            <w:pPr>
              <w:pStyle w:val="Compact0"/>
            </w:pPr>
            <w:r>
              <w:t>360</w:t>
            </w:r>
          </w:p>
        </w:tc>
      </w:tr>
      <w:tr w:rsidR="0031547D" w14:paraId="6DB945D6" w14:textId="77777777">
        <w:tc>
          <w:tcPr>
            <w:tcW w:w="0" w:type="auto"/>
          </w:tcPr>
          <w:p w14:paraId="43B8E391" w14:textId="77777777" w:rsidR="0031547D" w:rsidRDefault="00000000">
            <w:pPr>
              <w:pStyle w:val="Compact0"/>
            </w:pPr>
            <w:r>
              <w:t>Std. Predicted Value</w:t>
            </w:r>
          </w:p>
        </w:tc>
        <w:tc>
          <w:tcPr>
            <w:tcW w:w="0" w:type="auto"/>
          </w:tcPr>
          <w:p w14:paraId="26FF0167" w14:textId="77777777" w:rsidR="0031547D" w:rsidRDefault="00000000">
            <w:pPr>
              <w:pStyle w:val="Compact0"/>
            </w:pPr>
            <w:r>
              <w:t>-1.667</w:t>
            </w:r>
          </w:p>
        </w:tc>
        <w:tc>
          <w:tcPr>
            <w:tcW w:w="0" w:type="auto"/>
          </w:tcPr>
          <w:p w14:paraId="1FE58A16" w14:textId="77777777" w:rsidR="0031547D" w:rsidRDefault="00000000">
            <w:pPr>
              <w:pStyle w:val="Compact0"/>
            </w:pPr>
            <w:r>
              <w:t>3.631</w:t>
            </w:r>
          </w:p>
        </w:tc>
        <w:tc>
          <w:tcPr>
            <w:tcW w:w="0" w:type="auto"/>
          </w:tcPr>
          <w:p w14:paraId="43EF3446" w14:textId="77777777" w:rsidR="0031547D" w:rsidRDefault="00000000">
            <w:pPr>
              <w:pStyle w:val="Compact0"/>
            </w:pPr>
            <w:r>
              <w:t>.000</w:t>
            </w:r>
          </w:p>
        </w:tc>
        <w:tc>
          <w:tcPr>
            <w:tcW w:w="0" w:type="auto"/>
          </w:tcPr>
          <w:p w14:paraId="4AB549CE" w14:textId="77777777" w:rsidR="0031547D" w:rsidRDefault="00000000">
            <w:pPr>
              <w:pStyle w:val="Compact0"/>
            </w:pPr>
            <w:r>
              <w:t>1.000</w:t>
            </w:r>
          </w:p>
        </w:tc>
        <w:tc>
          <w:tcPr>
            <w:tcW w:w="0" w:type="auto"/>
          </w:tcPr>
          <w:p w14:paraId="27DD3EA7" w14:textId="77777777" w:rsidR="0031547D" w:rsidRDefault="00000000">
            <w:pPr>
              <w:pStyle w:val="Compact0"/>
            </w:pPr>
            <w:r>
              <w:t>360</w:t>
            </w:r>
          </w:p>
        </w:tc>
      </w:tr>
      <w:tr w:rsidR="0031547D" w14:paraId="64828EC7" w14:textId="77777777">
        <w:tc>
          <w:tcPr>
            <w:tcW w:w="0" w:type="auto"/>
          </w:tcPr>
          <w:p w14:paraId="77B91348" w14:textId="77777777" w:rsidR="0031547D" w:rsidRDefault="00000000">
            <w:pPr>
              <w:pStyle w:val="Compact0"/>
            </w:pPr>
            <w:r>
              <w:t>Std. Residual</w:t>
            </w:r>
          </w:p>
        </w:tc>
        <w:tc>
          <w:tcPr>
            <w:tcW w:w="0" w:type="auto"/>
          </w:tcPr>
          <w:p w14:paraId="1225AAC5" w14:textId="77777777" w:rsidR="0031547D" w:rsidRDefault="00000000">
            <w:pPr>
              <w:pStyle w:val="Compact0"/>
            </w:pPr>
            <w:r>
              <w:t>-1.567</w:t>
            </w:r>
          </w:p>
        </w:tc>
        <w:tc>
          <w:tcPr>
            <w:tcW w:w="0" w:type="auto"/>
          </w:tcPr>
          <w:p w14:paraId="4A14F38D" w14:textId="77777777" w:rsidR="0031547D" w:rsidRDefault="00000000">
            <w:pPr>
              <w:pStyle w:val="Compact0"/>
            </w:pPr>
            <w:r>
              <w:t>6.341</w:t>
            </w:r>
          </w:p>
        </w:tc>
        <w:tc>
          <w:tcPr>
            <w:tcW w:w="0" w:type="auto"/>
          </w:tcPr>
          <w:p w14:paraId="20D0339A" w14:textId="77777777" w:rsidR="0031547D" w:rsidRDefault="00000000">
            <w:pPr>
              <w:pStyle w:val="Compact0"/>
            </w:pPr>
            <w:r>
              <w:t>.000</w:t>
            </w:r>
          </w:p>
        </w:tc>
        <w:tc>
          <w:tcPr>
            <w:tcW w:w="0" w:type="auto"/>
          </w:tcPr>
          <w:p w14:paraId="6E586A71" w14:textId="77777777" w:rsidR="0031547D" w:rsidRDefault="00000000">
            <w:pPr>
              <w:pStyle w:val="Compact0"/>
            </w:pPr>
            <w:r>
              <w:t>.996</w:t>
            </w:r>
          </w:p>
        </w:tc>
        <w:tc>
          <w:tcPr>
            <w:tcW w:w="0" w:type="auto"/>
          </w:tcPr>
          <w:p w14:paraId="50F8668A" w14:textId="77777777" w:rsidR="0031547D" w:rsidRDefault="00000000">
            <w:pPr>
              <w:pStyle w:val="Compact0"/>
            </w:pPr>
            <w:r>
              <w:t>360</w:t>
            </w:r>
          </w:p>
        </w:tc>
      </w:tr>
    </w:tbl>
    <w:p w14:paraId="7FAC4F8A" w14:textId="77777777" w:rsidR="0031547D" w:rsidRDefault="00000000">
      <w:pPr>
        <w:pStyle w:val="Compact0"/>
        <w:numPr>
          <w:ilvl w:val="0"/>
          <w:numId w:val="55"/>
        </w:numPr>
      </w:pPr>
      <w:r>
        <w:t xml:space="preserve">Dependent Variable: </w:t>
      </w:r>
      <w:r>
        <w:rPr>
          <w:rFonts w:hint="eastAsia"/>
        </w:rPr>
        <w:t>看病次数</w:t>
      </w:r>
    </w:p>
    <w:p w14:paraId="10746CE1" w14:textId="77777777" w:rsidR="0031547D" w:rsidRDefault="00000000">
      <w:pPr>
        <w:pStyle w:val="FirstParagraph"/>
        <w:rPr>
          <w:lang w:eastAsia="zh-CN"/>
        </w:rPr>
      </w:pPr>
      <w:r>
        <w:rPr>
          <w:rFonts w:hint="eastAsia"/>
        </w:rPr>
        <w:lastRenderedPageBreak/>
        <w:t>如果想要获知具体的异常个案，可选择</w:t>
      </w:r>
      <w:r>
        <w:t xml:space="preserve"> </w:t>
      </w:r>
      <w:r>
        <w:rPr>
          <w:rFonts w:hint="eastAsia"/>
        </w:rPr>
        <w:t>Analyze</w:t>
      </w:r>
      <w:r>
        <w:rPr>
          <w:rFonts w:hint="eastAsia"/>
        </w:rPr>
        <w:t>→</w:t>
      </w:r>
      <w:r>
        <w:rPr>
          <w:rFonts w:hint="eastAsia"/>
        </w:rPr>
        <w:t>Regression</w:t>
      </w:r>
      <w:r>
        <w:rPr>
          <w:rFonts w:hint="eastAsia"/>
        </w:rPr>
        <w:t>→</w:t>
      </w:r>
      <w:r>
        <w:rPr>
          <w:rFonts w:hint="eastAsia"/>
        </w:rPr>
        <w:t>Linear</w:t>
      </w:r>
      <w:r>
        <w:rPr>
          <w:rFonts w:hint="eastAsia"/>
        </w:rPr>
        <w:t>…，点击</w:t>
      </w:r>
      <w:r>
        <w:t xml:space="preserve"> “Save…” </w:t>
      </w:r>
      <w:r>
        <w:rPr>
          <w:rFonts w:hint="eastAsia"/>
        </w:rPr>
        <w:t>选项，在弹出的窗口中选中</w:t>
      </w:r>
      <w:r>
        <w:t xml:space="preserve"> “Residuals” </w:t>
      </w:r>
      <w:r>
        <w:rPr>
          <w:rFonts w:hint="eastAsia"/>
        </w:rPr>
        <w:t>下的</w:t>
      </w:r>
      <w:r>
        <w:t xml:space="preserve"> </w:t>
      </w:r>
      <w:r>
        <w:rPr>
          <w:rFonts w:hint="eastAsia"/>
        </w:rPr>
        <w:t>“</w:t>
      </w:r>
      <w:r>
        <w:rPr>
          <w:rFonts w:hint="eastAsia"/>
        </w:rPr>
        <w:t>Standardized</w:t>
      </w:r>
      <w:r>
        <w:rPr>
          <w:rFonts w:hint="eastAsia"/>
        </w:rPr>
        <w:t>”，以及</w:t>
      </w:r>
      <w:r>
        <w:t xml:space="preserve"> “Distances” </w:t>
      </w:r>
      <w:r>
        <w:rPr>
          <w:rFonts w:hint="eastAsia"/>
        </w:rPr>
        <w:t>下的</w:t>
      </w:r>
      <w:r>
        <w:t xml:space="preserve"> </w:t>
      </w:r>
      <w:r>
        <w:rPr>
          <w:rFonts w:hint="eastAsia"/>
        </w:rPr>
        <w:t>“</w:t>
      </w:r>
      <w:r>
        <w:rPr>
          <w:rFonts w:hint="eastAsia"/>
        </w:rPr>
        <w:t>Mahalanobis</w:t>
      </w:r>
      <w:r>
        <w:rPr>
          <w:rFonts w:hint="eastAsia"/>
        </w:rPr>
        <w:t>”。</w:t>
      </w:r>
      <w:r>
        <w:rPr>
          <w:rFonts w:hint="eastAsia"/>
          <w:lang w:eastAsia="zh-CN"/>
        </w:rPr>
        <w:t>再次进行回归分析后，数据文件中会生成多列新的变量，包括所有个案在该回归中的标准化残差值和马氏距离。最终是否删除异常值则需小心判断。</w:t>
      </w:r>
    </w:p>
    <w:p w14:paraId="5D819E12" w14:textId="77777777" w:rsidR="0031547D" w:rsidRDefault="00000000">
      <w:pPr>
        <w:pStyle w:val="a0"/>
        <w:rPr>
          <w:lang w:eastAsia="zh-CN"/>
        </w:rPr>
      </w:pPr>
      <w:r>
        <w:rPr>
          <w:rFonts w:hint="eastAsia"/>
          <w:lang w:eastAsia="zh-CN"/>
        </w:rPr>
        <w:t>图</w:t>
      </w:r>
      <w:r>
        <w:rPr>
          <w:rFonts w:hint="eastAsia"/>
          <w:lang w:eastAsia="zh-CN"/>
        </w:rPr>
        <w:t>3-5</w:t>
      </w:r>
      <w:r>
        <w:rPr>
          <w:rFonts w:hint="eastAsia"/>
          <w:lang w:eastAsia="zh-CN"/>
        </w:rPr>
        <w:t>为残差累计概率图的散点图（</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P</m:t>
        </m:r>
      </m:oMath>
      <w:r>
        <w:rPr>
          <w:lang w:eastAsia="zh-CN"/>
        </w:rPr>
        <w:t xml:space="preserve"> </w:t>
      </w:r>
      <w:r>
        <w:rPr>
          <w:rFonts w:hint="eastAsia"/>
          <w:lang w:eastAsia="zh-CN"/>
        </w:rPr>
        <w:t>图），图中代表残差值的点基本上没有分布在对角线上，可以判定残差不服从正态分布。图</w:t>
      </w:r>
      <w:r>
        <w:rPr>
          <w:rFonts w:hint="eastAsia"/>
          <w:lang w:eastAsia="zh-CN"/>
        </w:rPr>
        <w:t>3-6</w:t>
      </w:r>
      <w:r>
        <w:rPr>
          <w:rFonts w:hint="eastAsia"/>
          <w:lang w:eastAsia="zh-CN"/>
        </w:rPr>
        <w:t>为标准化预测因变量与标准化残差的散点图，图中各点没有随机分布在一条穿过零点的水平直线的两侧，说明残差的分布不满足正态及残差方差齐性假设。</w:t>
      </w:r>
    </w:p>
    <w:p w14:paraId="509A0A6E" w14:textId="77777777" w:rsidR="0031547D" w:rsidRDefault="00000000">
      <w:pPr>
        <w:pStyle w:val="a0"/>
      </w:pPr>
      <w:r>
        <w:rPr>
          <w:rFonts w:hint="eastAsia"/>
        </w:rPr>
        <w:t>为了解决该问题，我们对因变量进行对数转换，具体操作如下：选择</w:t>
      </w:r>
      <w:r>
        <w:t xml:space="preserve"> Transform→Compute </w:t>
      </w:r>
      <w:r>
        <w:rPr>
          <w:rFonts w:hint="eastAsia"/>
        </w:rPr>
        <w:t>Variable</w:t>
      </w:r>
      <w:r>
        <w:rPr>
          <w:rFonts w:hint="eastAsia"/>
        </w:rPr>
        <w:t>…，在“</w:t>
      </w:r>
      <w:r>
        <w:rPr>
          <w:rFonts w:hint="eastAsia"/>
        </w:rPr>
        <w:t>Target</w:t>
      </w:r>
      <w:r>
        <w:t xml:space="preserve"> </w:t>
      </w:r>
      <w:r>
        <w:rPr>
          <w:rFonts w:hint="eastAsia"/>
        </w:rPr>
        <w:t>Variable</w:t>
      </w:r>
      <w:r>
        <w:rPr>
          <w:rFonts w:hint="eastAsia"/>
        </w:rPr>
        <w:t>”中输入新变量的名称</w:t>
      </w:r>
      <w:r>
        <w:t xml:space="preserve"> </w:t>
      </w:r>
      <w:r>
        <w:rPr>
          <w:rFonts w:hint="eastAsia"/>
        </w:rPr>
        <w:t>logtimedrs</w:t>
      </w:r>
      <w:r>
        <w:rPr>
          <w:rFonts w:hint="eastAsia"/>
        </w:rPr>
        <w:t>，在“</w:t>
      </w:r>
      <w:r>
        <w:rPr>
          <w:rFonts w:hint="eastAsia"/>
        </w:rPr>
        <w:t>Numeric</w:t>
      </w:r>
      <w:r>
        <w:t xml:space="preserve"> </w:t>
      </w:r>
      <w:r>
        <w:rPr>
          <w:rFonts w:hint="eastAsia"/>
        </w:rPr>
        <w:t>Expression</w:t>
      </w:r>
      <w:r>
        <w:rPr>
          <w:rFonts w:hint="eastAsia"/>
        </w:rPr>
        <w:t>”中输入</w:t>
      </w:r>
      <w:r>
        <w:t xml:space="preserve"> </w:t>
      </w:r>
      <w:r>
        <w:rPr>
          <w:rFonts w:hint="eastAsia"/>
        </w:rPr>
        <w:t>LN</w:t>
      </w:r>
      <w:r>
        <w:rPr>
          <w:rFonts w:hint="eastAsia"/>
        </w:rPr>
        <w:t>（</w:t>
      </w:r>
      <w:r>
        <w:rPr>
          <w:rFonts w:hint="eastAsia"/>
        </w:rPr>
        <w:t>timedrs+1</w:t>
      </w:r>
      <w:r>
        <w:rPr>
          <w:rFonts w:hint="eastAsia"/>
        </w:rPr>
        <w:t>），即对看病次数（</w:t>
      </w:r>
      <w:r>
        <w:rPr>
          <w:rFonts w:hint="eastAsia"/>
        </w:rPr>
        <w:t>timedrs</w:t>
      </w:r>
      <w:r>
        <w:rPr>
          <w:rFonts w:hint="eastAsia"/>
        </w:rPr>
        <w:t>）加</w:t>
      </w:r>
      <w:r>
        <w:t xml:space="preserve"> 1 </w:t>
      </w:r>
      <w:r>
        <w:rPr>
          <w:rFonts w:hint="eastAsia"/>
        </w:rPr>
        <w:t>后取自然对数，点击</w:t>
      </w:r>
      <w:r>
        <w:t xml:space="preserve"> “Type &amp; </w:t>
      </w:r>
      <w:r>
        <w:rPr>
          <w:rFonts w:hint="eastAsia"/>
        </w:rPr>
        <w:t>Label</w:t>
      </w:r>
      <w:r>
        <w:rPr>
          <w:rFonts w:hint="eastAsia"/>
        </w:rPr>
        <w:t>…”，在“</w:t>
      </w:r>
      <w:r>
        <w:rPr>
          <w:rFonts w:hint="eastAsia"/>
        </w:rPr>
        <w:t>Label</w:t>
      </w:r>
      <w:r>
        <w:rPr>
          <w:rFonts w:hint="eastAsia"/>
        </w:rPr>
        <w:t>”中输入看病次数（对数转换），点击</w:t>
      </w:r>
      <w:r>
        <w:t xml:space="preserve"> </w:t>
      </w:r>
      <w:r>
        <w:rPr>
          <w:rFonts w:hint="eastAsia"/>
        </w:rPr>
        <w:t>Continue</w:t>
      </w:r>
      <w:r>
        <w:rPr>
          <w:rFonts w:hint="eastAsia"/>
        </w:rPr>
        <w:t>→</w:t>
      </w:r>
      <w:r>
        <w:rPr>
          <w:rFonts w:hint="eastAsia"/>
        </w:rPr>
        <w:t>OK</w:t>
      </w:r>
      <w:r>
        <w:rPr>
          <w:rFonts w:hint="eastAsia"/>
        </w:rPr>
        <w:t>，即可得到转换后的新因变量。再次进行标准多元回归分析，将转换后的因变量看病次数（对数转换）选入“</w:t>
      </w:r>
      <w:r>
        <w:rPr>
          <w:rFonts w:hint="eastAsia"/>
        </w:rPr>
        <w:t>Dependent</w:t>
      </w:r>
      <w:r>
        <w:rPr>
          <w:rFonts w:hint="eastAsia"/>
        </w:rPr>
        <w:t>”框中，在“</w:t>
      </w:r>
      <w:r>
        <w:rPr>
          <w:rFonts w:hint="eastAsia"/>
        </w:rPr>
        <w:t>Statistics</w:t>
      </w:r>
      <w:r>
        <w:rPr>
          <w:rFonts w:hint="eastAsia"/>
        </w:rPr>
        <w:t>…”中勾选“</w:t>
      </w:r>
      <w:r>
        <w:rPr>
          <w:rFonts w:hint="eastAsia"/>
        </w:rPr>
        <w:t>Confidence</w:t>
      </w:r>
      <w:r>
        <w:t xml:space="preserve"> </w:t>
      </w:r>
      <w:r>
        <w:rPr>
          <w:rFonts w:hint="eastAsia"/>
        </w:rPr>
        <w:t>intervals</w:t>
      </w:r>
      <w:r>
        <w:rPr>
          <w:rFonts w:hint="eastAsia"/>
        </w:rPr>
        <w:t>”和“</w:t>
      </w:r>
      <w:r>
        <w:rPr>
          <w:rFonts w:hint="eastAsia"/>
        </w:rPr>
        <w:t>Part</w:t>
      </w:r>
      <w:r>
        <w:t xml:space="preserve"> and partial </w:t>
      </w:r>
      <w:r>
        <w:rPr>
          <w:rFonts w:hint="eastAsia"/>
        </w:rPr>
        <w:t>correlation</w:t>
      </w:r>
      <w:r>
        <w:rPr>
          <w:rFonts w:hint="eastAsia"/>
        </w:rPr>
        <w:t>”，用于报告自变量的置信区间、偏相关和半偏</w:t>
      </w:r>
    </w:p>
    <w:p w14:paraId="408EFB66" w14:textId="77777777" w:rsidR="0031547D" w:rsidRDefault="00000000">
      <w:pPr>
        <w:pStyle w:val="a0"/>
      </w:pPr>
      <w:r>
        <w:t>Normal P-P Plot of Regression Standardized Residual</w:t>
      </w:r>
    </w:p>
    <w:p w14:paraId="484F3EF0" w14:textId="77777777" w:rsidR="0031547D" w:rsidRDefault="00000000">
      <w:pPr>
        <w:pStyle w:val="a0"/>
      </w:pPr>
      <w:r>
        <w:rPr>
          <w:noProof/>
        </w:rPr>
        <w:lastRenderedPageBreak/>
        <w:drawing>
          <wp:inline distT="0" distB="0" distL="0" distR="0" wp14:anchorId="62ED49D3" wp14:editId="4436201C">
            <wp:extent cx="5486400" cy="5530884"/>
            <wp:effectExtent l="0" t="0" r="0" b="0"/>
            <wp:docPr id="339" name="Picture" descr="image"/>
            <wp:cNvGraphicFramePr/>
            <a:graphic xmlns:a="http://schemas.openxmlformats.org/drawingml/2006/main">
              <a:graphicData uri="http://schemas.openxmlformats.org/drawingml/2006/picture">
                <pic:pic xmlns:pic="http://schemas.openxmlformats.org/drawingml/2006/picture">
                  <pic:nvPicPr>
                    <pic:cNvPr id="340" name="Picture" descr="images/0f3d902b219bf5325c18f3d93cec0dc9be9495765d709bf19b249dc7be1d3df1.jpg"/>
                    <pic:cNvPicPr>
                      <a:picLocks noChangeAspect="1" noChangeArrowheads="1"/>
                    </pic:cNvPicPr>
                  </pic:nvPicPr>
                  <pic:blipFill>
                    <a:blip r:embed="rId60"/>
                    <a:stretch>
                      <a:fillRect/>
                    </a:stretch>
                  </pic:blipFill>
                  <pic:spPr bwMode="auto">
                    <a:xfrm>
                      <a:off x="0" y="0"/>
                      <a:ext cx="5486400" cy="5530884"/>
                    </a:xfrm>
                    <a:prstGeom prst="rect">
                      <a:avLst/>
                    </a:prstGeom>
                    <a:noFill/>
                    <a:ln w="9525">
                      <a:noFill/>
                      <a:headEnd/>
                      <a:tailEnd/>
                    </a:ln>
                  </pic:spPr>
                </pic:pic>
              </a:graphicData>
            </a:graphic>
          </wp:inline>
        </w:drawing>
      </w:r>
    </w:p>
    <w:p w14:paraId="232E5096" w14:textId="77777777" w:rsidR="0031547D" w:rsidRDefault="00000000">
      <w:pPr>
        <w:pStyle w:val="a0"/>
        <w:rPr>
          <w:lang w:eastAsia="zh-CN"/>
        </w:rPr>
      </w:pPr>
      <w:r>
        <w:rPr>
          <w:rFonts w:hint="eastAsia"/>
          <w:lang w:eastAsia="zh-CN"/>
        </w:rPr>
        <w:t>图</w:t>
      </w:r>
      <w:r>
        <w:rPr>
          <w:rFonts w:hint="eastAsia"/>
          <w:lang w:eastAsia="zh-CN"/>
        </w:rPr>
        <w:t>3-5</w:t>
      </w:r>
      <w:r>
        <w:rPr>
          <w:lang w:eastAsia="zh-CN"/>
        </w:rPr>
        <w:t xml:space="preserve"> </w:t>
      </w:r>
      <w:r>
        <w:rPr>
          <w:rFonts w:hint="eastAsia"/>
          <w:lang w:eastAsia="zh-CN"/>
        </w:rPr>
        <w:t>残差累计概率图的散点图</w:t>
      </w:r>
    </w:p>
    <w:p w14:paraId="42D64456" w14:textId="77777777" w:rsidR="0031547D" w:rsidRDefault="00000000">
      <w:pPr>
        <w:pStyle w:val="a0"/>
      </w:pPr>
      <w:r>
        <w:rPr>
          <w:noProof/>
        </w:rPr>
        <w:lastRenderedPageBreak/>
        <w:drawing>
          <wp:inline distT="0" distB="0" distL="0" distR="0" wp14:anchorId="6B7AA0B2" wp14:editId="5A73B44A">
            <wp:extent cx="5486400" cy="4214101"/>
            <wp:effectExtent l="0" t="0" r="0" b="0"/>
            <wp:docPr id="342" name="Picture" descr="image"/>
            <wp:cNvGraphicFramePr/>
            <a:graphic xmlns:a="http://schemas.openxmlformats.org/drawingml/2006/main">
              <a:graphicData uri="http://schemas.openxmlformats.org/drawingml/2006/picture">
                <pic:pic xmlns:pic="http://schemas.openxmlformats.org/drawingml/2006/picture">
                  <pic:nvPicPr>
                    <pic:cNvPr id="343" name="Picture" descr="images/caa3241c86b59a16a393db9856700c4e043f3790225757414f43023061a94c33.jpg"/>
                    <pic:cNvPicPr>
                      <a:picLocks noChangeAspect="1" noChangeArrowheads="1"/>
                    </pic:cNvPicPr>
                  </pic:nvPicPr>
                  <pic:blipFill>
                    <a:blip r:embed="rId61"/>
                    <a:stretch>
                      <a:fillRect/>
                    </a:stretch>
                  </pic:blipFill>
                  <pic:spPr bwMode="auto">
                    <a:xfrm>
                      <a:off x="0" y="0"/>
                      <a:ext cx="5486400" cy="4214101"/>
                    </a:xfrm>
                    <a:prstGeom prst="rect">
                      <a:avLst/>
                    </a:prstGeom>
                    <a:noFill/>
                    <a:ln w="9525">
                      <a:noFill/>
                      <a:headEnd/>
                      <a:tailEnd/>
                    </a:ln>
                  </pic:spPr>
                </pic:pic>
              </a:graphicData>
            </a:graphic>
          </wp:inline>
        </w:drawing>
      </w:r>
    </w:p>
    <w:p w14:paraId="310879C6" w14:textId="77777777" w:rsidR="0031547D" w:rsidRDefault="00000000">
      <w:pPr>
        <w:pStyle w:val="a0"/>
        <w:rPr>
          <w:lang w:eastAsia="zh-CN"/>
        </w:rPr>
      </w:pPr>
      <w:r>
        <w:rPr>
          <w:rFonts w:hint="eastAsia"/>
          <w:lang w:eastAsia="zh-CN"/>
        </w:rPr>
        <w:t>图</w:t>
      </w:r>
      <w:r>
        <w:rPr>
          <w:rFonts w:hint="eastAsia"/>
          <w:lang w:eastAsia="zh-CN"/>
        </w:rPr>
        <w:t>3-6</w:t>
      </w:r>
      <w:r>
        <w:rPr>
          <w:lang w:eastAsia="zh-CN"/>
        </w:rPr>
        <w:t xml:space="preserve"> </w:t>
      </w:r>
      <w:r>
        <w:rPr>
          <w:rFonts w:hint="eastAsia"/>
          <w:lang w:eastAsia="zh-CN"/>
        </w:rPr>
        <w:t>因变量预测值与标准化残差的散点图</w:t>
      </w:r>
    </w:p>
    <w:p w14:paraId="2D34754D" w14:textId="77777777" w:rsidR="0031547D" w:rsidRDefault="00000000">
      <w:pPr>
        <w:pStyle w:val="a0"/>
        <w:rPr>
          <w:lang w:eastAsia="zh-CN"/>
        </w:rPr>
      </w:pPr>
      <w:r>
        <w:rPr>
          <w:rFonts w:hint="eastAsia"/>
          <w:lang w:eastAsia="zh-CN"/>
        </w:rPr>
        <w:t>相关，其余操作与之前相同，语句同样参见文件“</w:t>
      </w:r>
      <w:r>
        <w:rPr>
          <w:rFonts w:hint="eastAsia"/>
          <w:lang w:eastAsia="zh-CN"/>
        </w:rPr>
        <w:t>3_2</w:t>
      </w:r>
      <w:r>
        <w:rPr>
          <w:rFonts w:hint="eastAsia"/>
          <w:lang w:eastAsia="zh-CN"/>
        </w:rPr>
        <w:t>多元回归分析语句</w:t>
      </w:r>
      <w:r>
        <w:rPr>
          <w:rFonts w:hint="eastAsia"/>
          <w:lang w:eastAsia="zh-CN"/>
        </w:rPr>
        <w:t>.sps</w:t>
      </w:r>
      <w:r>
        <w:rPr>
          <w:rFonts w:hint="eastAsia"/>
          <w:lang w:eastAsia="zh-CN"/>
        </w:rPr>
        <w:t>”。得到的结果如下。</w:t>
      </w:r>
    </w:p>
    <w:p w14:paraId="5084D2AE" w14:textId="77777777" w:rsidR="0031547D" w:rsidRDefault="00000000">
      <w:pPr>
        <w:pStyle w:val="a0"/>
        <w:rPr>
          <w:lang w:eastAsia="zh-CN"/>
        </w:rPr>
      </w:pPr>
      <w:r>
        <w:rPr>
          <w:rFonts w:hint="eastAsia"/>
          <w:lang w:eastAsia="zh-CN"/>
        </w:rPr>
        <w:t>从图</w:t>
      </w:r>
      <w:r>
        <w:rPr>
          <w:rFonts w:hint="eastAsia"/>
          <w:lang w:eastAsia="zh-CN"/>
        </w:rPr>
        <w:t>3-7</w:t>
      </w:r>
      <w:r>
        <w:rPr>
          <w:rFonts w:hint="eastAsia"/>
          <w:lang w:eastAsia="zh-CN"/>
        </w:rPr>
        <w:t>和图</w:t>
      </w:r>
      <w:r>
        <w:rPr>
          <w:rFonts w:hint="eastAsia"/>
          <w:lang w:eastAsia="zh-CN"/>
        </w:rPr>
        <w:t>3-8</w:t>
      </w:r>
      <w:r>
        <w:rPr>
          <w:rFonts w:hint="eastAsia"/>
          <w:lang w:eastAsia="zh-CN"/>
        </w:rPr>
        <w:t>可见，对因变量进行对数转换后，回归方程的残差基本满足正态性假设，说明变量转换是有效的。</w:t>
      </w:r>
    </w:p>
    <w:p w14:paraId="12933089" w14:textId="77777777" w:rsidR="0031547D" w:rsidRDefault="00000000">
      <w:pPr>
        <w:pStyle w:val="a0"/>
      </w:pPr>
      <w:r>
        <w:rPr>
          <w:noProof/>
        </w:rPr>
        <w:lastRenderedPageBreak/>
        <w:drawing>
          <wp:inline distT="0" distB="0" distL="0" distR="0" wp14:anchorId="23D85CD1" wp14:editId="3E6D80E9">
            <wp:extent cx="5486400" cy="5947378"/>
            <wp:effectExtent l="0" t="0" r="0" b="0"/>
            <wp:docPr id="345" name="Picture" descr="image"/>
            <wp:cNvGraphicFramePr/>
            <a:graphic xmlns:a="http://schemas.openxmlformats.org/drawingml/2006/main">
              <a:graphicData uri="http://schemas.openxmlformats.org/drawingml/2006/picture">
                <pic:pic xmlns:pic="http://schemas.openxmlformats.org/drawingml/2006/picture">
                  <pic:nvPicPr>
                    <pic:cNvPr id="346" name="Picture" descr="images/969e4471357b52272c867dbb7b4e840a0dc6f450afa06c860087e95bbb4f188e.jpg"/>
                    <pic:cNvPicPr>
                      <a:picLocks noChangeAspect="1" noChangeArrowheads="1"/>
                    </pic:cNvPicPr>
                  </pic:nvPicPr>
                  <pic:blipFill>
                    <a:blip r:embed="rId62"/>
                    <a:stretch>
                      <a:fillRect/>
                    </a:stretch>
                  </pic:blipFill>
                  <pic:spPr bwMode="auto">
                    <a:xfrm>
                      <a:off x="0" y="0"/>
                      <a:ext cx="5486400" cy="5947378"/>
                    </a:xfrm>
                    <a:prstGeom prst="rect">
                      <a:avLst/>
                    </a:prstGeom>
                    <a:noFill/>
                    <a:ln w="9525">
                      <a:noFill/>
                      <a:headEnd/>
                      <a:tailEnd/>
                    </a:ln>
                  </pic:spPr>
                </pic:pic>
              </a:graphicData>
            </a:graphic>
          </wp:inline>
        </w:drawing>
      </w:r>
    </w:p>
    <w:p w14:paraId="33B9AAA6" w14:textId="77777777" w:rsidR="0031547D" w:rsidRDefault="00000000">
      <w:pPr>
        <w:pStyle w:val="a0"/>
        <w:rPr>
          <w:lang w:eastAsia="zh-CN"/>
        </w:rPr>
      </w:pPr>
      <w:r>
        <w:rPr>
          <w:rFonts w:hint="eastAsia"/>
          <w:lang w:eastAsia="zh-CN"/>
        </w:rPr>
        <w:t>图</w:t>
      </w:r>
      <w:r>
        <w:rPr>
          <w:rFonts w:hint="eastAsia"/>
          <w:lang w:eastAsia="zh-CN"/>
        </w:rPr>
        <w:t>3-7</w:t>
      </w:r>
      <w:r>
        <w:rPr>
          <w:lang w:eastAsia="zh-CN"/>
        </w:rPr>
        <w:t xml:space="preserve"> </w:t>
      </w:r>
      <w:r>
        <w:rPr>
          <w:rFonts w:hint="eastAsia"/>
          <w:lang w:eastAsia="zh-CN"/>
        </w:rPr>
        <w:t>因变量转换后的残差累计概率图的散点图</w:t>
      </w:r>
    </w:p>
    <w:p w14:paraId="74D46297" w14:textId="77777777" w:rsidR="0031547D" w:rsidRDefault="00000000">
      <w:pPr>
        <w:pStyle w:val="a0"/>
      </w:pPr>
      <w:r>
        <w:rPr>
          <w:noProof/>
        </w:rPr>
        <w:lastRenderedPageBreak/>
        <w:drawing>
          <wp:inline distT="0" distB="0" distL="0" distR="0" wp14:anchorId="09F75353" wp14:editId="7044411C">
            <wp:extent cx="5486400" cy="4056696"/>
            <wp:effectExtent l="0" t="0" r="0" b="0"/>
            <wp:docPr id="348" name="Picture" descr="image"/>
            <wp:cNvGraphicFramePr/>
            <a:graphic xmlns:a="http://schemas.openxmlformats.org/drawingml/2006/main">
              <a:graphicData uri="http://schemas.openxmlformats.org/drawingml/2006/picture">
                <pic:pic xmlns:pic="http://schemas.openxmlformats.org/drawingml/2006/picture">
                  <pic:nvPicPr>
                    <pic:cNvPr id="349" name="Picture" descr="images/c4833f18e236b8903ce31304969d13c6755510b1cb923ccce868d85410afd89f.jpg"/>
                    <pic:cNvPicPr>
                      <a:picLocks noChangeAspect="1" noChangeArrowheads="1"/>
                    </pic:cNvPicPr>
                  </pic:nvPicPr>
                  <pic:blipFill>
                    <a:blip r:embed="rId63"/>
                    <a:stretch>
                      <a:fillRect/>
                    </a:stretch>
                  </pic:blipFill>
                  <pic:spPr bwMode="auto">
                    <a:xfrm>
                      <a:off x="0" y="0"/>
                      <a:ext cx="5486400" cy="4056696"/>
                    </a:xfrm>
                    <a:prstGeom prst="rect">
                      <a:avLst/>
                    </a:prstGeom>
                    <a:noFill/>
                    <a:ln w="9525">
                      <a:noFill/>
                      <a:headEnd/>
                      <a:tailEnd/>
                    </a:ln>
                  </pic:spPr>
                </pic:pic>
              </a:graphicData>
            </a:graphic>
          </wp:inline>
        </w:drawing>
      </w:r>
    </w:p>
    <w:p w14:paraId="12D73537" w14:textId="77777777" w:rsidR="0031547D" w:rsidRDefault="00000000">
      <w:pPr>
        <w:pStyle w:val="a0"/>
        <w:rPr>
          <w:lang w:eastAsia="zh-CN"/>
        </w:rPr>
      </w:pPr>
      <w:r>
        <w:rPr>
          <w:rFonts w:hint="eastAsia"/>
          <w:lang w:eastAsia="zh-CN"/>
        </w:rPr>
        <w:t>图</w:t>
      </w:r>
      <w:r>
        <w:rPr>
          <w:rFonts w:hint="eastAsia"/>
          <w:lang w:eastAsia="zh-CN"/>
        </w:rPr>
        <w:t>3-8</w:t>
      </w:r>
      <w:r>
        <w:rPr>
          <w:lang w:eastAsia="zh-CN"/>
        </w:rPr>
        <w:t xml:space="preserve"> </w:t>
      </w:r>
      <w:r>
        <w:rPr>
          <w:rFonts w:hint="eastAsia"/>
          <w:lang w:eastAsia="zh-CN"/>
        </w:rPr>
        <w:t>因变量转换后的因变量预测值与标准化残差的散点图</w:t>
      </w:r>
    </w:p>
    <w:p w14:paraId="65214A48" w14:textId="77777777" w:rsidR="0031547D" w:rsidRDefault="00000000">
      <w:pPr>
        <w:pStyle w:val="a0"/>
        <w:rPr>
          <w:lang w:eastAsia="zh-CN"/>
        </w:rPr>
      </w:pPr>
      <w:r>
        <w:rPr>
          <w:rFonts w:hint="eastAsia"/>
          <w:lang w:eastAsia="zh-CN"/>
        </w:rPr>
        <w:t>由表</w:t>
      </w:r>
      <w:r>
        <w:rPr>
          <w:rFonts w:hint="eastAsia"/>
          <w:lang w:eastAsia="zh-CN"/>
        </w:rPr>
        <w:t>3-9</w:t>
      </w:r>
      <w:r>
        <w:rPr>
          <w:rFonts w:hint="eastAsia"/>
          <w:lang w:eastAsia="zh-CN"/>
        </w:rPr>
        <w:t>可见，因变量转换后，新回归方程的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有所升高，可见本次变量转换提高了三个自变量对因变量的解释率。由表</w:t>
      </w:r>
      <w:r>
        <w:rPr>
          <w:rFonts w:hint="eastAsia"/>
          <w:lang w:eastAsia="zh-CN"/>
        </w:rPr>
        <w:t>3-10</w:t>
      </w:r>
      <w:r>
        <w:rPr>
          <w:rFonts w:hint="eastAsia"/>
          <w:lang w:eastAsia="zh-CN"/>
        </w:rPr>
        <w:t>可见，新回归方程仍是显著的，</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值相较于转换之前也升高了。</w:t>
      </w:r>
    </w:p>
    <w:p w14:paraId="492B9B0D" w14:textId="77777777" w:rsidR="0031547D" w:rsidRDefault="00000000">
      <w:pPr>
        <w:pStyle w:val="a0"/>
      </w:pPr>
      <w:r>
        <w:rPr>
          <w:rFonts w:hint="eastAsia"/>
        </w:rPr>
        <w:t>表</w:t>
      </w:r>
      <w:r>
        <w:rPr>
          <w:rFonts w:hint="eastAsia"/>
        </w:rPr>
        <w:t>3-9</w:t>
      </w:r>
    </w:p>
    <w:p w14:paraId="28E814F8" w14:textId="77777777" w:rsidR="0031547D" w:rsidRDefault="00000000">
      <w:pPr>
        <w:pStyle w:val="a0"/>
      </w:pPr>
      <w:r>
        <w:rPr>
          <w:rFonts w:hint="eastAsia"/>
        </w:rPr>
        <w:t>因变量转换后的模型拟合的总体情况表</w:t>
      </w:r>
      <w:r>
        <w:t xml:space="preserve"> Model Summary </w:t>
      </w:r>
      <m:oMath>
        <m:sSup>
          <m:sSupPr>
            <m:ctrlPr>
              <w:rPr>
                <w:rFonts w:ascii="Cambria Math" w:hAnsi="Cambria Math"/>
              </w:rPr>
            </m:ctrlPr>
          </m:sSupPr>
          <m:e>
            <m:r>
              <w:rPr>
                <w:rFonts w:ascii="Cambria Math" w:hAnsi="Cambria Math"/>
              </w:rPr>
              <m:t>​</m:t>
            </m:r>
          </m:e>
          <m:sup>
            <m:r>
              <w:rPr>
                <w:rFonts w:ascii="Cambria Math" w:hAnsi="Cambria Math"/>
              </w:rPr>
              <m:t>b</m:t>
            </m:r>
          </m:sup>
        </m:sSup>
      </m:oMath>
    </w:p>
    <w:tbl>
      <w:tblPr>
        <w:tblStyle w:val="Table"/>
        <w:tblW w:w="0" w:type="auto"/>
        <w:tblLook w:val="0000" w:firstRow="0" w:lastRow="0" w:firstColumn="0" w:lastColumn="0" w:noHBand="0" w:noVBand="0"/>
      </w:tblPr>
      <w:tblGrid>
        <w:gridCol w:w="862"/>
        <w:gridCol w:w="925"/>
        <w:gridCol w:w="1106"/>
        <w:gridCol w:w="1904"/>
        <w:gridCol w:w="2430"/>
        <w:gridCol w:w="1629"/>
      </w:tblGrid>
      <w:tr w:rsidR="0031547D" w14:paraId="60186EFC" w14:textId="77777777">
        <w:tc>
          <w:tcPr>
            <w:tcW w:w="0" w:type="auto"/>
          </w:tcPr>
          <w:p w14:paraId="6A79405D" w14:textId="77777777" w:rsidR="0031547D" w:rsidRDefault="00000000">
            <w:pPr>
              <w:pStyle w:val="Compact0"/>
            </w:pPr>
            <w:r>
              <w:t>Model</w:t>
            </w:r>
          </w:p>
        </w:tc>
        <w:tc>
          <w:tcPr>
            <w:tcW w:w="0" w:type="auto"/>
          </w:tcPr>
          <w:p w14:paraId="48A71A8F" w14:textId="77777777" w:rsidR="0031547D" w:rsidRDefault="00000000">
            <w:pPr>
              <w:pStyle w:val="Compact0"/>
            </w:pPr>
            <w:r>
              <w:t>R</w:t>
            </w:r>
          </w:p>
        </w:tc>
        <w:tc>
          <w:tcPr>
            <w:tcW w:w="0" w:type="auto"/>
          </w:tcPr>
          <w:p w14:paraId="4DB2B392" w14:textId="77777777" w:rsidR="0031547D" w:rsidRDefault="00000000">
            <w:pPr>
              <w:pStyle w:val="Compact0"/>
            </w:pPr>
            <w:r>
              <w:t>R Square</w:t>
            </w:r>
          </w:p>
        </w:tc>
        <w:tc>
          <w:tcPr>
            <w:tcW w:w="0" w:type="auto"/>
          </w:tcPr>
          <w:p w14:paraId="5B9FB6CA" w14:textId="77777777" w:rsidR="0031547D" w:rsidRDefault="00000000">
            <w:pPr>
              <w:pStyle w:val="Compact0"/>
            </w:pPr>
            <w:r>
              <w:t>Adjusted R Square</w:t>
            </w:r>
          </w:p>
        </w:tc>
        <w:tc>
          <w:tcPr>
            <w:tcW w:w="0" w:type="auto"/>
          </w:tcPr>
          <w:p w14:paraId="1934398E" w14:textId="77777777" w:rsidR="0031547D" w:rsidRDefault="00000000">
            <w:pPr>
              <w:pStyle w:val="Compact0"/>
            </w:pPr>
            <w:r>
              <w:t>Std. Error of the Estimate</w:t>
            </w:r>
          </w:p>
        </w:tc>
        <w:tc>
          <w:tcPr>
            <w:tcW w:w="0" w:type="auto"/>
          </w:tcPr>
          <w:p w14:paraId="0390ABB8" w14:textId="77777777" w:rsidR="0031547D" w:rsidRDefault="00000000">
            <w:pPr>
              <w:pStyle w:val="Compact0"/>
            </w:pPr>
            <w:r>
              <w:t>Durbin-Watson</w:t>
            </w:r>
          </w:p>
        </w:tc>
      </w:tr>
      <w:tr w:rsidR="0031547D" w14:paraId="611AEE36" w14:textId="77777777">
        <w:tc>
          <w:tcPr>
            <w:tcW w:w="0" w:type="auto"/>
          </w:tcPr>
          <w:p w14:paraId="24669BC8" w14:textId="77777777" w:rsidR="0031547D" w:rsidRDefault="00000000">
            <w:pPr>
              <w:pStyle w:val="Compact0"/>
            </w:pPr>
            <w:r>
              <w:t>1</w:t>
            </w:r>
          </w:p>
        </w:tc>
        <w:tc>
          <w:tcPr>
            <w:tcW w:w="0" w:type="auto"/>
          </w:tcPr>
          <w:p w14:paraId="0F730028" w14:textId="77777777" w:rsidR="0031547D" w:rsidRDefault="00000000">
            <w:pPr>
              <w:pStyle w:val="Compact0"/>
            </w:pPr>
            <w:r>
              <w:t>.589^a</w:t>
            </w:r>
          </w:p>
        </w:tc>
        <w:tc>
          <w:tcPr>
            <w:tcW w:w="0" w:type="auto"/>
          </w:tcPr>
          <w:p w14:paraId="49D9B05C" w14:textId="77777777" w:rsidR="0031547D" w:rsidRDefault="00000000">
            <w:pPr>
              <w:pStyle w:val="Compact0"/>
            </w:pPr>
            <w:r>
              <w:t>.347</w:t>
            </w:r>
          </w:p>
        </w:tc>
        <w:tc>
          <w:tcPr>
            <w:tcW w:w="0" w:type="auto"/>
          </w:tcPr>
          <w:p w14:paraId="3F4F8B3E" w14:textId="77777777" w:rsidR="0031547D" w:rsidRDefault="00000000">
            <w:pPr>
              <w:pStyle w:val="Compact0"/>
            </w:pPr>
            <w:r>
              <w:t>.342</w:t>
            </w:r>
          </w:p>
        </w:tc>
        <w:tc>
          <w:tcPr>
            <w:tcW w:w="0" w:type="auto"/>
          </w:tcPr>
          <w:p w14:paraId="699DB0D9" w14:textId="77777777" w:rsidR="0031547D" w:rsidRDefault="00000000">
            <w:pPr>
              <w:pStyle w:val="Compact0"/>
            </w:pPr>
            <w:r>
              <w:t>.77522</w:t>
            </w:r>
          </w:p>
        </w:tc>
        <w:tc>
          <w:tcPr>
            <w:tcW w:w="0" w:type="auto"/>
          </w:tcPr>
          <w:p w14:paraId="6196612D" w14:textId="77777777" w:rsidR="0031547D" w:rsidRDefault="00000000">
            <w:pPr>
              <w:pStyle w:val="Compact0"/>
            </w:pPr>
            <w:r>
              <w:t>.600</w:t>
            </w:r>
          </w:p>
        </w:tc>
      </w:tr>
    </w:tbl>
    <w:p w14:paraId="613178EA" w14:textId="77777777" w:rsidR="0031547D" w:rsidRDefault="00000000">
      <w:pPr>
        <w:numPr>
          <w:ilvl w:val="0"/>
          <w:numId w:val="56"/>
        </w:numPr>
      </w:pPr>
      <w:r>
        <w:t xml:space="preserve">Predictors: (Constant), </w:t>
      </w:r>
      <w:r>
        <w:rPr>
          <w:rFonts w:hint="eastAsia"/>
        </w:rPr>
        <w:t>应急生活事件</w:t>
      </w:r>
      <w:r>
        <w:rPr>
          <w:rFonts w:hint="eastAsia"/>
        </w:rPr>
        <w:t>,</w:t>
      </w:r>
      <w:r>
        <w:t xml:space="preserve"> </w:t>
      </w:r>
      <w:r>
        <w:rPr>
          <w:rFonts w:hint="eastAsia"/>
        </w:rPr>
        <w:t>身体健康症状</w:t>
      </w:r>
      <w:r>
        <w:rPr>
          <w:rFonts w:hint="eastAsia"/>
        </w:rPr>
        <w:t>,</w:t>
      </w:r>
      <w:r>
        <w:t xml:space="preserve"> </w:t>
      </w:r>
      <w:r>
        <w:rPr>
          <w:rFonts w:hint="eastAsia"/>
        </w:rPr>
        <w:t>心理健康症状</w:t>
      </w:r>
    </w:p>
    <w:p w14:paraId="41F8870B" w14:textId="77777777" w:rsidR="0031547D" w:rsidRDefault="00000000">
      <w:pPr>
        <w:numPr>
          <w:ilvl w:val="0"/>
          <w:numId w:val="56"/>
        </w:numPr>
      </w:pPr>
      <w:r>
        <w:t xml:space="preserve">Dependent Variable: </w:t>
      </w:r>
      <w:r>
        <w:rPr>
          <w:rFonts w:hint="eastAsia"/>
        </w:rPr>
        <w:t>看病次数（对数转换）</w:t>
      </w:r>
    </w:p>
    <w:p w14:paraId="76618942" w14:textId="77777777" w:rsidR="0031547D" w:rsidRDefault="00000000">
      <w:pPr>
        <w:pStyle w:val="FirstParagraph"/>
      </w:pPr>
      <w:r>
        <w:rPr>
          <w:rFonts w:hint="eastAsia"/>
        </w:rPr>
        <w:t>表</w:t>
      </w:r>
      <w:r>
        <w:rPr>
          <w:rFonts w:hint="eastAsia"/>
        </w:rPr>
        <w:t>3-10</w:t>
      </w:r>
    </w:p>
    <w:p w14:paraId="16DBA822" w14:textId="77777777" w:rsidR="0031547D" w:rsidRDefault="00000000">
      <w:pPr>
        <w:pStyle w:val="a0"/>
        <w:rPr>
          <w:lang w:eastAsia="zh-CN"/>
        </w:rPr>
      </w:pPr>
      <w:r>
        <w:rPr>
          <w:rFonts w:hint="eastAsia"/>
          <w:lang w:eastAsia="zh-CN"/>
        </w:rPr>
        <w:lastRenderedPageBreak/>
        <w:t>因变量转换后的回归方程检验的方差分析表</w:t>
      </w:r>
    </w:p>
    <w:tbl>
      <w:tblPr>
        <w:tblStyle w:val="Table"/>
        <w:tblW w:w="0" w:type="auto"/>
        <w:tblLook w:val="0000" w:firstRow="0" w:lastRow="0" w:firstColumn="0" w:lastColumn="0" w:noHBand="0" w:noVBand="0"/>
      </w:tblPr>
      <w:tblGrid>
        <w:gridCol w:w="345"/>
        <w:gridCol w:w="1367"/>
        <w:gridCol w:w="1849"/>
        <w:gridCol w:w="601"/>
        <w:gridCol w:w="1580"/>
        <w:gridCol w:w="926"/>
        <w:gridCol w:w="933"/>
      </w:tblGrid>
      <w:tr w:rsidR="0031547D" w14:paraId="7DE8162E" w14:textId="77777777">
        <w:tc>
          <w:tcPr>
            <w:tcW w:w="0" w:type="auto"/>
          </w:tcPr>
          <w:p w14:paraId="03CDDD46" w14:textId="77777777" w:rsidR="0031547D" w:rsidRDefault="0031547D">
            <w:pPr>
              <w:pStyle w:val="Compact0"/>
              <w:rPr>
                <w:lang w:eastAsia="zh-CN"/>
              </w:rPr>
            </w:pPr>
          </w:p>
        </w:tc>
        <w:tc>
          <w:tcPr>
            <w:tcW w:w="0" w:type="auto"/>
          </w:tcPr>
          <w:p w14:paraId="0BAE6D65" w14:textId="77777777" w:rsidR="0031547D" w:rsidRDefault="00000000">
            <w:pPr>
              <w:pStyle w:val="Compact0"/>
            </w:pPr>
            <w:r>
              <w:t>Model</w:t>
            </w:r>
          </w:p>
        </w:tc>
        <w:tc>
          <w:tcPr>
            <w:tcW w:w="0" w:type="auto"/>
          </w:tcPr>
          <w:p w14:paraId="3DA7808D" w14:textId="77777777" w:rsidR="0031547D" w:rsidRDefault="00000000">
            <w:pPr>
              <w:pStyle w:val="Compact0"/>
            </w:pPr>
            <w:r>
              <w:t>Sum of Squares</w:t>
            </w:r>
          </w:p>
        </w:tc>
        <w:tc>
          <w:tcPr>
            <w:tcW w:w="0" w:type="auto"/>
          </w:tcPr>
          <w:p w14:paraId="5DFB784A" w14:textId="77777777" w:rsidR="0031547D" w:rsidRDefault="00000000">
            <w:pPr>
              <w:pStyle w:val="Compact0"/>
            </w:pPr>
            <w:r>
              <w:t>df</w:t>
            </w:r>
          </w:p>
        </w:tc>
        <w:tc>
          <w:tcPr>
            <w:tcW w:w="0" w:type="auto"/>
          </w:tcPr>
          <w:p w14:paraId="13428B46" w14:textId="77777777" w:rsidR="0031547D" w:rsidRDefault="00000000">
            <w:pPr>
              <w:pStyle w:val="Compact0"/>
            </w:pPr>
            <w:r>
              <w:t>Mean Square</w:t>
            </w:r>
          </w:p>
        </w:tc>
        <w:tc>
          <w:tcPr>
            <w:tcW w:w="0" w:type="auto"/>
          </w:tcPr>
          <w:p w14:paraId="7AE5AE7B" w14:textId="77777777" w:rsidR="0031547D" w:rsidRDefault="00000000">
            <w:pPr>
              <w:pStyle w:val="Compact0"/>
            </w:pPr>
            <w:r>
              <w:t>F</w:t>
            </w:r>
          </w:p>
        </w:tc>
        <w:tc>
          <w:tcPr>
            <w:tcW w:w="0" w:type="auto"/>
          </w:tcPr>
          <w:p w14:paraId="58638B69" w14:textId="77777777" w:rsidR="0031547D" w:rsidRDefault="00000000">
            <w:pPr>
              <w:pStyle w:val="Compact0"/>
            </w:pPr>
            <w:r>
              <w:t>Sig.</w:t>
            </w:r>
          </w:p>
        </w:tc>
      </w:tr>
      <w:tr w:rsidR="0031547D" w14:paraId="397D037D" w14:textId="77777777">
        <w:tc>
          <w:tcPr>
            <w:tcW w:w="0" w:type="auto"/>
            <w:vMerge w:val="restart"/>
          </w:tcPr>
          <w:p w14:paraId="4BA7D726" w14:textId="77777777" w:rsidR="0031547D" w:rsidRDefault="00000000">
            <w:pPr>
              <w:pStyle w:val="Compact0"/>
            </w:pPr>
            <w:r>
              <w:t>1</w:t>
            </w:r>
          </w:p>
        </w:tc>
        <w:tc>
          <w:tcPr>
            <w:tcW w:w="0" w:type="auto"/>
          </w:tcPr>
          <w:p w14:paraId="00F5B123" w14:textId="77777777" w:rsidR="0031547D" w:rsidRDefault="00000000">
            <w:pPr>
              <w:pStyle w:val="Compact0"/>
            </w:pPr>
            <w:r>
              <w:t>Regression</w:t>
            </w:r>
          </w:p>
        </w:tc>
        <w:tc>
          <w:tcPr>
            <w:tcW w:w="0" w:type="auto"/>
          </w:tcPr>
          <w:p w14:paraId="6C994781" w14:textId="77777777" w:rsidR="0031547D" w:rsidRDefault="00000000">
            <w:pPr>
              <w:pStyle w:val="Compact0"/>
            </w:pPr>
            <w:r>
              <w:t>113.735</w:t>
            </w:r>
          </w:p>
        </w:tc>
        <w:tc>
          <w:tcPr>
            <w:tcW w:w="0" w:type="auto"/>
          </w:tcPr>
          <w:p w14:paraId="4F591E1E" w14:textId="77777777" w:rsidR="0031547D" w:rsidRDefault="00000000">
            <w:pPr>
              <w:pStyle w:val="Compact0"/>
            </w:pPr>
            <w:r>
              <w:t>3</w:t>
            </w:r>
          </w:p>
        </w:tc>
        <w:tc>
          <w:tcPr>
            <w:tcW w:w="0" w:type="auto"/>
          </w:tcPr>
          <w:p w14:paraId="28E54CD3" w14:textId="77777777" w:rsidR="0031547D" w:rsidRDefault="00000000">
            <w:pPr>
              <w:pStyle w:val="Compact0"/>
            </w:pPr>
            <w:r>
              <w:t>37.912</w:t>
            </w:r>
          </w:p>
        </w:tc>
        <w:tc>
          <w:tcPr>
            <w:tcW w:w="0" w:type="auto"/>
          </w:tcPr>
          <w:p w14:paraId="7FC11204" w14:textId="77777777" w:rsidR="0031547D" w:rsidRDefault="00000000">
            <w:pPr>
              <w:pStyle w:val="Compact0"/>
            </w:pPr>
            <w:r>
              <w:t>63.084</w:t>
            </w:r>
          </w:p>
        </w:tc>
        <w:tc>
          <w:tcPr>
            <w:tcW w:w="0" w:type="auto"/>
          </w:tcPr>
          <w:p w14:paraId="2CDD1BB7" w14:textId="77777777" w:rsidR="0031547D" w:rsidRDefault="00000000">
            <w:pPr>
              <w:pStyle w:val="Compact0"/>
            </w:pPr>
            <w:r>
              <w:t>.000^b</w:t>
            </w:r>
          </w:p>
        </w:tc>
      </w:tr>
      <w:tr w:rsidR="0031547D" w14:paraId="50D998FB" w14:textId="77777777">
        <w:tc>
          <w:tcPr>
            <w:tcW w:w="0" w:type="auto"/>
            <w:vMerge/>
          </w:tcPr>
          <w:p w14:paraId="0BFB9B3E" w14:textId="77777777" w:rsidR="0031547D" w:rsidRDefault="0031547D"/>
        </w:tc>
        <w:tc>
          <w:tcPr>
            <w:tcW w:w="0" w:type="auto"/>
          </w:tcPr>
          <w:p w14:paraId="4E7F6247" w14:textId="77777777" w:rsidR="0031547D" w:rsidRDefault="00000000">
            <w:pPr>
              <w:pStyle w:val="Compact0"/>
            </w:pPr>
            <w:r>
              <w:t>Residual</w:t>
            </w:r>
          </w:p>
        </w:tc>
        <w:tc>
          <w:tcPr>
            <w:tcW w:w="0" w:type="auto"/>
          </w:tcPr>
          <w:p w14:paraId="07EA25F2" w14:textId="77777777" w:rsidR="0031547D" w:rsidRDefault="00000000">
            <w:pPr>
              <w:pStyle w:val="Compact0"/>
            </w:pPr>
            <w:r>
              <w:t>213.945</w:t>
            </w:r>
          </w:p>
        </w:tc>
        <w:tc>
          <w:tcPr>
            <w:tcW w:w="0" w:type="auto"/>
          </w:tcPr>
          <w:p w14:paraId="3CBE7AD3" w14:textId="77777777" w:rsidR="0031547D" w:rsidRDefault="00000000">
            <w:pPr>
              <w:pStyle w:val="Compact0"/>
            </w:pPr>
            <w:r>
              <w:t>356</w:t>
            </w:r>
          </w:p>
        </w:tc>
        <w:tc>
          <w:tcPr>
            <w:tcW w:w="0" w:type="auto"/>
          </w:tcPr>
          <w:p w14:paraId="727AB62F" w14:textId="77777777" w:rsidR="0031547D" w:rsidRDefault="00000000">
            <w:pPr>
              <w:pStyle w:val="Compact0"/>
            </w:pPr>
            <w:r>
              <w:t>.601</w:t>
            </w:r>
          </w:p>
        </w:tc>
        <w:tc>
          <w:tcPr>
            <w:tcW w:w="0" w:type="auto"/>
          </w:tcPr>
          <w:p w14:paraId="68AC187E" w14:textId="77777777" w:rsidR="0031547D" w:rsidRDefault="0031547D">
            <w:pPr>
              <w:pStyle w:val="Compact0"/>
            </w:pPr>
          </w:p>
        </w:tc>
        <w:tc>
          <w:tcPr>
            <w:tcW w:w="0" w:type="auto"/>
          </w:tcPr>
          <w:p w14:paraId="2D347783" w14:textId="77777777" w:rsidR="0031547D" w:rsidRDefault="0031547D">
            <w:pPr>
              <w:pStyle w:val="Compact0"/>
            </w:pPr>
          </w:p>
        </w:tc>
      </w:tr>
      <w:tr w:rsidR="0031547D" w14:paraId="571D2989" w14:textId="77777777">
        <w:tc>
          <w:tcPr>
            <w:tcW w:w="0" w:type="auto"/>
            <w:vMerge/>
          </w:tcPr>
          <w:p w14:paraId="46CEBE75" w14:textId="77777777" w:rsidR="0031547D" w:rsidRDefault="0031547D"/>
        </w:tc>
        <w:tc>
          <w:tcPr>
            <w:tcW w:w="0" w:type="auto"/>
          </w:tcPr>
          <w:p w14:paraId="046D7037" w14:textId="77777777" w:rsidR="0031547D" w:rsidRDefault="00000000">
            <w:pPr>
              <w:pStyle w:val="Compact0"/>
            </w:pPr>
            <w:r>
              <w:t>Total</w:t>
            </w:r>
          </w:p>
        </w:tc>
        <w:tc>
          <w:tcPr>
            <w:tcW w:w="0" w:type="auto"/>
          </w:tcPr>
          <w:p w14:paraId="75769C0F" w14:textId="77777777" w:rsidR="0031547D" w:rsidRDefault="00000000">
            <w:pPr>
              <w:pStyle w:val="Compact0"/>
            </w:pPr>
            <w:r>
              <w:t>327.680</w:t>
            </w:r>
          </w:p>
        </w:tc>
        <w:tc>
          <w:tcPr>
            <w:tcW w:w="0" w:type="auto"/>
          </w:tcPr>
          <w:p w14:paraId="624DE07C" w14:textId="77777777" w:rsidR="0031547D" w:rsidRDefault="00000000">
            <w:pPr>
              <w:pStyle w:val="Compact0"/>
            </w:pPr>
            <w:r>
              <w:t>359</w:t>
            </w:r>
          </w:p>
        </w:tc>
        <w:tc>
          <w:tcPr>
            <w:tcW w:w="0" w:type="auto"/>
          </w:tcPr>
          <w:p w14:paraId="60A9EAC2" w14:textId="77777777" w:rsidR="0031547D" w:rsidRDefault="0031547D">
            <w:pPr>
              <w:pStyle w:val="Compact0"/>
            </w:pPr>
          </w:p>
        </w:tc>
        <w:tc>
          <w:tcPr>
            <w:tcW w:w="0" w:type="auto"/>
          </w:tcPr>
          <w:p w14:paraId="719FFC06" w14:textId="77777777" w:rsidR="0031547D" w:rsidRDefault="0031547D">
            <w:pPr>
              <w:pStyle w:val="Compact0"/>
            </w:pPr>
          </w:p>
        </w:tc>
        <w:tc>
          <w:tcPr>
            <w:tcW w:w="0" w:type="auto"/>
          </w:tcPr>
          <w:p w14:paraId="2194736F" w14:textId="77777777" w:rsidR="0031547D" w:rsidRDefault="0031547D">
            <w:pPr>
              <w:pStyle w:val="Compact0"/>
            </w:pPr>
          </w:p>
        </w:tc>
      </w:tr>
    </w:tbl>
    <w:p w14:paraId="14CF6029" w14:textId="77777777" w:rsidR="0031547D" w:rsidRDefault="00000000">
      <w:pPr>
        <w:numPr>
          <w:ilvl w:val="0"/>
          <w:numId w:val="57"/>
        </w:numPr>
      </w:pPr>
      <w:r>
        <w:t xml:space="preserve">Dependent Variable: </w:t>
      </w:r>
      <w:r>
        <w:rPr>
          <w:rFonts w:hint="eastAsia"/>
        </w:rPr>
        <w:t>看病次数（对数转换）</w:t>
      </w:r>
    </w:p>
    <w:p w14:paraId="72A8D43E" w14:textId="77777777" w:rsidR="0031547D" w:rsidRDefault="00000000">
      <w:pPr>
        <w:numPr>
          <w:ilvl w:val="0"/>
          <w:numId w:val="57"/>
        </w:numPr>
      </w:pPr>
      <w:r>
        <w:t xml:space="preserve">Predictors: (Constant), </w:t>
      </w:r>
      <w:r>
        <w:rPr>
          <w:rFonts w:hint="eastAsia"/>
        </w:rPr>
        <w:t>应急生活事件</w:t>
      </w:r>
      <w:r>
        <w:rPr>
          <w:rFonts w:hint="eastAsia"/>
        </w:rPr>
        <w:t>,</w:t>
      </w:r>
      <w:r>
        <w:t xml:space="preserve"> </w:t>
      </w:r>
      <w:r>
        <w:rPr>
          <w:rFonts w:hint="eastAsia"/>
        </w:rPr>
        <w:t>身体健康症状</w:t>
      </w:r>
      <w:r>
        <w:rPr>
          <w:rFonts w:hint="eastAsia"/>
        </w:rPr>
        <w:t>,</w:t>
      </w:r>
      <w:r>
        <w:t xml:space="preserve"> </w:t>
      </w:r>
      <w:r>
        <w:rPr>
          <w:rFonts w:hint="eastAsia"/>
        </w:rPr>
        <w:t>心理健康症状</w:t>
      </w:r>
    </w:p>
    <w:p w14:paraId="51E33613" w14:textId="77777777" w:rsidR="0031547D" w:rsidRDefault="00000000">
      <w:pPr>
        <w:pStyle w:val="FirstParagraph"/>
        <w:rPr>
          <w:lang w:eastAsia="zh-CN"/>
        </w:rPr>
      </w:pPr>
      <w:r>
        <w:rPr>
          <w:rFonts w:hint="eastAsia"/>
          <w:lang w:eastAsia="zh-CN"/>
        </w:rPr>
        <w:t>对因变量做变量转换不会影响自变量之间的相关关系，故多重共线性的检验结果与变量转换前一致，在此不再显示。从表</w:t>
      </w:r>
      <w:r>
        <w:rPr>
          <w:rFonts w:hint="eastAsia"/>
          <w:lang w:eastAsia="zh-CN"/>
        </w:rPr>
        <w:t>3-11</w:t>
      </w:r>
      <w:r>
        <w:rPr>
          <w:rFonts w:hint="eastAsia"/>
          <w:lang w:eastAsia="zh-CN"/>
        </w:rPr>
        <w:t>可见，三个自变量中身体健康症状和应急生活事件对转换后的因变量仍有显著的预测作用，而心理健康症状仍不是一个显著有效的预测变量。与变量转换前相比，三个自变量的偏回归系数的大小发生了些许改变，对该系数的解释也与之前不同。以身体健康症状的非标准化回归系数为例，因变量进行对数转换后，该系数表示的是，在其他两个自变量不变的情况下，身体健康症状每变化一个单位，因变量（看病次数）将变化多少个对数单位。</w:t>
      </w:r>
    </w:p>
    <w:p w14:paraId="149E51F1" w14:textId="77777777" w:rsidR="0031547D" w:rsidRDefault="00000000">
      <w:pPr>
        <w:pStyle w:val="a0"/>
      </w:pPr>
      <w:r>
        <w:rPr>
          <w:rFonts w:hint="eastAsia"/>
        </w:rPr>
        <w:t>标准多元回归中，在“</w:t>
      </w:r>
      <w:r>
        <w:rPr>
          <w:rFonts w:hint="eastAsia"/>
        </w:rPr>
        <w:t>Statistics</w:t>
      </w:r>
      <w:r>
        <w:rPr>
          <w:rFonts w:hint="eastAsia"/>
        </w:rPr>
        <w:t>…”中勾选“</w:t>
      </w:r>
      <w:r>
        <w:rPr>
          <w:rFonts w:hint="eastAsia"/>
        </w:rPr>
        <w:t>Confidence</w:t>
      </w:r>
      <w:r>
        <w:t xml:space="preserve"> </w:t>
      </w:r>
      <w:r>
        <w:rPr>
          <w:rFonts w:hint="eastAsia"/>
        </w:rPr>
        <w:t>intervals</w:t>
      </w:r>
      <w:r>
        <w:rPr>
          <w:rFonts w:hint="eastAsia"/>
        </w:rPr>
        <w:t>”之后，回归系数表中会出现</w:t>
      </w:r>
      <w:r>
        <w:rPr>
          <w:rFonts w:hint="eastAsia"/>
        </w:rPr>
        <w:t>95.0%</w:t>
      </w:r>
      <w:r>
        <w:t xml:space="preserve"> Confidence Interval for </w:t>
      </w:r>
      <w:r>
        <w:rPr>
          <w:rFonts w:hint="eastAsia"/>
        </w:rPr>
        <w:t>B</w:t>
      </w:r>
      <w:r>
        <w:rPr>
          <w:rFonts w:hint="eastAsia"/>
        </w:rPr>
        <w:t>，它提供了对每个自变量的偏回归系数的区间估计。如果</w:t>
      </w:r>
      <w:r>
        <w:rPr>
          <w:rFonts w:hint="eastAsia"/>
        </w:rPr>
        <w:t>95%</w:t>
      </w:r>
      <w:r>
        <w:rPr>
          <w:rFonts w:hint="eastAsia"/>
        </w:rPr>
        <w:t>置信区间的上限（</w:t>
      </w:r>
      <w:r>
        <w:rPr>
          <w:rFonts w:hint="eastAsia"/>
        </w:rPr>
        <w:t>Upper</w:t>
      </w:r>
      <w:r>
        <w:t xml:space="preserve"> </w:t>
      </w:r>
      <w:r>
        <w:rPr>
          <w:rFonts w:hint="eastAsia"/>
        </w:rPr>
        <w:t>Bound</w:t>
      </w:r>
      <w:r>
        <w:rPr>
          <w:rFonts w:hint="eastAsia"/>
        </w:rPr>
        <w:t>）和下限（</w:t>
      </w:r>
      <w:r>
        <w:rPr>
          <w:rFonts w:hint="eastAsia"/>
        </w:rPr>
        <w:t>Lower</w:t>
      </w:r>
      <w:r>
        <w:t xml:space="preserve"> </w:t>
      </w:r>
      <w:r>
        <w:rPr>
          <w:rFonts w:hint="eastAsia"/>
        </w:rPr>
        <w:t>Bound</w:t>
      </w:r>
      <w:r>
        <w:rPr>
          <w:rFonts w:hint="eastAsia"/>
        </w:rPr>
        <w:t>）之间包含</w:t>
      </w:r>
      <w:r>
        <w:rPr>
          <w:rFonts w:hint="eastAsia"/>
        </w:rPr>
        <w:t>0</w:t>
      </w:r>
      <w:r>
        <w:rPr>
          <w:rFonts w:hint="eastAsia"/>
        </w:rPr>
        <w:t>，可以判断该自变量的偏回归系数与</w:t>
      </w:r>
      <w:r>
        <w:rPr>
          <w:rFonts w:hint="eastAsia"/>
        </w:rPr>
        <w:t>0</w:t>
      </w:r>
      <w:r>
        <w:rPr>
          <w:rFonts w:hint="eastAsia"/>
        </w:rPr>
        <w:t>没有显著差异。</w:t>
      </w:r>
    </w:p>
    <w:p w14:paraId="18BA58A1" w14:textId="77777777" w:rsidR="0031547D" w:rsidRDefault="00000000">
      <w:pPr>
        <w:pStyle w:val="a0"/>
        <w:rPr>
          <w:lang w:eastAsia="zh-CN"/>
        </w:rPr>
      </w:pPr>
      <w:r>
        <w:rPr>
          <w:rFonts w:hint="eastAsia"/>
        </w:rPr>
        <w:t>勾选</w:t>
      </w:r>
      <w:r>
        <w:t xml:space="preserve"> “Part and partial correlation” </w:t>
      </w:r>
      <w:r>
        <w:rPr>
          <w:rFonts w:hint="eastAsia"/>
        </w:rPr>
        <w:t>之后，回归系数表中会出现</w:t>
      </w:r>
      <w:r>
        <w:t xml:space="preserve"> </w:t>
      </w:r>
      <w:r>
        <w:rPr>
          <w:rFonts w:hint="eastAsia"/>
        </w:rPr>
        <w:t>Correlations</w:t>
      </w:r>
      <w:r>
        <w:rPr>
          <w:rFonts w:hint="eastAsia"/>
        </w:rPr>
        <w:t>，它提供了每个自变量与因变量的零阶相关（</w:t>
      </w:r>
      <w:r>
        <w:rPr>
          <w:rFonts w:hint="eastAsia"/>
        </w:rPr>
        <w:t>Zero-order</w:t>
      </w:r>
      <w:r>
        <w:rPr>
          <w:rFonts w:hint="eastAsia"/>
        </w:rPr>
        <w:t>）、偏相关（</w:t>
      </w:r>
      <w:r>
        <w:rPr>
          <w:rFonts w:hint="eastAsia"/>
        </w:rPr>
        <w:t>Partial</w:t>
      </w:r>
      <w:r>
        <w:rPr>
          <w:rFonts w:hint="eastAsia"/>
        </w:rPr>
        <w:t>）和半偏相关（</w:t>
      </w:r>
      <w:r>
        <w:rPr>
          <w:rFonts w:hint="eastAsia"/>
        </w:rPr>
        <w:t>Part</w:t>
      </w:r>
      <w:r>
        <w:rPr>
          <w:rFonts w:hint="eastAsia"/>
        </w:rPr>
        <w:t>）。</w:t>
      </w:r>
      <w:r>
        <w:rPr>
          <w:rFonts w:hint="eastAsia"/>
          <w:lang w:eastAsia="zh-CN"/>
        </w:rPr>
        <w:t>从表中可以看出，对于偏回归系数不显著的自变量（心理健康症状），其偏相关和半偏相关同样较小，表明其单独解释的因变量的变异较少；对于显著的自变量（身体健康症状和应急生活事件），其偏相关和半偏相关相应也会大一些，表明其单独解释的因变量的变异较大。由此可见，在多元回归中偏相关和半偏相关是帮助判断和解释偏回归系数的重要指标。</w:t>
      </w:r>
    </w:p>
    <w:p w14:paraId="3FE6D64E" w14:textId="77777777" w:rsidR="0031547D" w:rsidRDefault="00000000">
      <w:pPr>
        <w:pStyle w:val="a0"/>
        <w:rPr>
          <w:lang w:eastAsia="zh-CN"/>
        </w:rPr>
      </w:pPr>
      <w:r>
        <w:rPr>
          <w:rFonts w:hint="eastAsia"/>
          <w:lang w:eastAsia="zh-CN"/>
        </w:rPr>
        <w:t>表</w:t>
      </w:r>
      <w:r>
        <w:rPr>
          <w:rFonts w:hint="eastAsia"/>
          <w:lang w:eastAsia="zh-CN"/>
        </w:rPr>
        <w:t>3-11</w:t>
      </w:r>
    </w:p>
    <w:p w14:paraId="15B8428F" w14:textId="77777777" w:rsidR="0031547D" w:rsidRDefault="00000000">
      <w:pPr>
        <w:pStyle w:val="a0"/>
        <w:rPr>
          <w:lang w:eastAsia="zh-CN"/>
        </w:rPr>
      </w:pPr>
      <w:r>
        <w:rPr>
          <w:rFonts w:hint="eastAsia"/>
          <w:lang w:eastAsia="zh-CN"/>
        </w:rPr>
        <w:t>因变量转换后的回归系数估计及其检验表</w:t>
      </w:r>
    </w:p>
    <w:tbl>
      <w:tblPr>
        <w:tblStyle w:val="Table"/>
        <w:tblW w:w="0" w:type="auto"/>
        <w:tblLook w:val="0000" w:firstRow="0" w:lastRow="0" w:firstColumn="0" w:lastColumn="0" w:noHBand="0" w:noVBand="0"/>
      </w:tblPr>
      <w:tblGrid>
        <w:gridCol w:w="1112"/>
        <w:gridCol w:w="665"/>
        <w:gridCol w:w="931"/>
        <w:gridCol w:w="1331"/>
        <w:gridCol w:w="688"/>
        <w:gridCol w:w="584"/>
        <w:gridCol w:w="767"/>
        <w:gridCol w:w="767"/>
        <w:gridCol w:w="666"/>
        <w:gridCol w:w="761"/>
        <w:gridCol w:w="584"/>
      </w:tblGrid>
      <w:tr w:rsidR="0031547D" w14:paraId="7B43CDE2" w14:textId="77777777">
        <w:tc>
          <w:tcPr>
            <w:tcW w:w="0" w:type="auto"/>
            <w:vMerge w:val="restart"/>
          </w:tcPr>
          <w:p w14:paraId="58DE21B8" w14:textId="77777777" w:rsidR="0031547D" w:rsidRDefault="00000000">
            <w:pPr>
              <w:pStyle w:val="Compact0"/>
            </w:pPr>
            <w:r>
              <w:lastRenderedPageBreak/>
              <w:t>Model</w:t>
            </w:r>
          </w:p>
        </w:tc>
        <w:tc>
          <w:tcPr>
            <w:tcW w:w="0" w:type="auto"/>
            <w:gridSpan w:val="2"/>
          </w:tcPr>
          <w:p w14:paraId="5CC06B68" w14:textId="77777777" w:rsidR="0031547D" w:rsidRDefault="00000000">
            <w:pPr>
              <w:pStyle w:val="Compact0"/>
            </w:pPr>
            <w:r>
              <w:t>Unstandardized Coefficients</w:t>
            </w:r>
          </w:p>
        </w:tc>
        <w:tc>
          <w:tcPr>
            <w:tcW w:w="0" w:type="auto"/>
          </w:tcPr>
          <w:p w14:paraId="5CE54D45" w14:textId="77777777" w:rsidR="0031547D" w:rsidRDefault="00000000">
            <w:pPr>
              <w:pStyle w:val="Compact0"/>
            </w:pPr>
            <w:r>
              <w:t>Standardized Coefficients</w:t>
            </w:r>
          </w:p>
        </w:tc>
        <w:tc>
          <w:tcPr>
            <w:tcW w:w="0" w:type="auto"/>
            <w:vMerge w:val="restart"/>
          </w:tcPr>
          <w:p w14:paraId="63D23DC2" w14:textId="77777777" w:rsidR="0031547D" w:rsidRDefault="00000000">
            <w:pPr>
              <w:pStyle w:val="Compact0"/>
            </w:pPr>
            <w:r>
              <w:t>t</w:t>
            </w:r>
          </w:p>
        </w:tc>
        <w:tc>
          <w:tcPr>
            <w:tcW w:w="0" w:type="auto"/>
            <w:vMerge w:val="restart"/>
          </w:tcPr>
          <w:p w14:paraId="139838AF" w14:textId="77777777" w:rsidR="0031547D" w:rsidRDefault="00000000">
            <w:pPr>
              <w:pStyle w:val="Compact0"/>
            </w:pPr>
            <w:r>
              <w:t>Sig.</w:t>
            </w:r>
          </w:p>
        </w:tc>
        <w:tc>
          <w:tcPr>
            <w:tcW w:w="0" w:type="auto"/>
            <w:gridSpan w:val="2"/>
          </w:tcPr>
          <w:p w14:paraId="51C3590E" w14:textId="77777777" w:rsidR="0031547D" w:rsidRDefault="00000000">
            <w:pPr>
              <w:pStyle w:val="Compact0"/>
            </w:pPr>
            <w:r>
              <w:t>95.0% Confidence Interval for B</w:t>
            </w:r>
          </w:p>
        </w:tc>
        <w:tc>
          <w:tcPr>
            <w:tcW w:w="0" w:type="auto"/>
            <w:gridSpan w:val="3"/>
          </w:tcPr>
          <w:p w14:paraId="4E3C52DD" w14:textId="77777777" w:rsidR="0031547D" w:rsidRDefault="00000000">
            <w:pPr>
              <w:pStyle w:val="Compact0"/>
            </w:pPr>
            <w:r>
              <w:t>Correlations</w:t>
            </w:r>
          </w:p>
        </w:tc>
      </w:tr>
      <w:tr w:rsidR="0031547D" w14:paraId="0CD30E9A" w14:textId="77777777">
        <w:tc>
          <w:tcPr>
            <w:tcW w:w="0" w:type="auto"/>
            <w:vMerge/>
          </w:tcPr>
          <w:p w14:paraId="733E62FD" w14:textId="77777777" w:rsidR="0031547D" w:rsidRDefault="0031547D"/>
        </w:tc>
        <w:tc>
          <w:tcPr>
            <w:tcW w:w="0" w:type="auto"/>
          </w:tcPr>
          <w:p w14:paraId="3B6888E9" w14:textId="77777777" w:rsidR="0031547D" w:rsidRDefault="00000000">
            <w:pPr>
              <w:pStyle w:val="Compact0"/>
            </w:pPr>
            <w:r>
              <w:t>B</w:t>
            </w:r>
          </w:p>
        </w:tc>
        <w:tc>
          <w:tcPr>
            <w:tcW w:w="0" w:type="auto"/>
          </w:tcPr>
          <w:p w14:paraId="34591602" w14:textId="77777777" w:rsidR="0031547D" w:rsidRDefault="00000000">
            <w:pPr>
              <w:pStyle w:val="Compact0"/>
            </w:pPr>
            <w:r>
              <w:t>Std. Error</w:t>
            </w:r>
          </w:p>
        </w:tc>
        <w:tc>
          <w:tcPr>
            <w:tcW w:w="0" w:type="auto"/>
          </w:tcPr>
          <w:p w14:paraId="58AE0984" w14:textId="77777777" w:rsidR="0031547D" w:rsidRDefault="00000000">
            <w:pPr>
              <w:pStyle w:val="Compact0"/>
            </w:pPr>
            <w:r>
              <w:t>Beta</w:t>
            </w:r>
          </w:p>
        </w:tc>
        <w:tc>
          <w:tcPr>
            <w:tcW w:w="0" w:type="auto"/>
            <w:vMerge/>
          </w:tcPr>
          <w:p w14:paraId="27AFEF09" w14:textId="77777777" w:rsidR="0031547D" w:rsidRDefault="0031547D"/>
        </w:tc>
        <w:tc>
          <w:tcPr>
            <w:tcW w:w="0" w:type="auto"/>
            <w:vMerge/>
          </w:tcPr>
          <w:p w14:paraId="2371FD32" w14:textId="77777777" w:rsidR="0031547D" w:rsidRDefault="0031547D"/>
        </w:tc>
        <w:tc>
          <w:tcPr>
            <w:tcW w:w="0" w:type="auto"/>
          </w:tcPr>
          <w:p w14:paraId="670B213B" w14:textId="77777777" w:rsidR="0031547D" w:rsidRDefault="00000000">
            <w:pPr>
              <w:pStyle w:val="Compact0"/>
            </w:pPr>
            <w:r>
              <w:t>Lower Bound</w:t>
            </w:r>
          </w:p>
        </w:tc>
        <w:tc>
          <w:tcPr>
            <w:tcW w:w="0" w:type="auto"/>
          </w:tcPr>
          <w:p w14:paraId="3106CBDF" w14:textId="77777777" w:rsidR="0031547D" w:rsidRDefault="00000000">
            <w:pPr>
              <w:pStyle w:val="Compact0"/>
            </w:pPr>
            <w:r>
              <w:t>Upper Bound</w:t>
            </w:r>
          </w:p>
        </w:tc>
        <w:tc>
          <w:tcPr>
            <w:tcW w:w="0" w:type="auto"/>
          </w:tcPr>
          <w:p w14:paraId="6CC7F204" w14:textId="77777777" w:rsidR="0031547D" w:rsidRDefault="00000000">
            <w:pPr>
              <w:pStyle w:val="Compact0"/>
            </w:pPr>
            <w:r>
              <w:t>Zero-order</w:t>
            </w:r>
          </w:p>
        </w:tc>
        <w:tc>
          <w:tcPr>
            <w:tcW w:w="0" w:type="auto"/>
          </w:tcPr>
          <w:p w14:paraId="4D9C72A5" w14:textId="77777777" w:rsidR="0031547D" w:rsidRDefault="00000000">
            <w:pPr>
              <w:pStyle w:val="Compact0"/>
            </w:pPr>
            <w:r>
              <w:t>Partial</w:t>
            </w:r>
          </w:p>
        </w:tc>
        <w:tc>
          <w:tcPr>
            <w:tcW w:w="0" w:type="auto"/>
          </w:tcPr>
          <w:p w14:paraId="05E71310" w14:textId="77777777" w:rsidR="0031547D" w:rsidRDefault="00000000">
            <w:pPr>
              <w:pStyle w:val="Compact0"/>
            </w:pPr>
            <w:r>
              <w:t>Part</w:t>
            </w:r>
          </w:p>
        </w:tc>
      </w:tr>
      <w:tr w:rsidR="0031547D" w14:paraId="5903BC02" w14:textId="77777777">
        <w:tc>
          <w:tcPr>
            <w:tcW w:w="0" w:type="auto"/>
          </w:tcPr>
          <w:p w14:paraId="17E3EFDB" w14:textId="77777777" w:rsidR="0031547D" w:rsidRDefault="00000000">
            <w:pPr>
              <w:pStyle w:val="Compact0"/>
            </w:pPr>
            <w:r>
              <w:t>(Constant)</w:t>
            </w:r>
          </w:p>
        </w:tc>
        <w:tc>
          <w:tcPr>
            <w:tcW w:w="0" w:type="auto"/>
          </w:tcPr>
          <w:p w14:paraId="1E756A18" w14:textId="77777777" w:rsidR="0031547D" w:rsidRDefault="00000000">
            <w:pPr>
              <w:pStyle w:val="Compact0"/>
            </w:pPr>
            <w:r>
              <w:t>.402</w:t>
            </w:r>
          </w:p>
        </w:tc>
        <w:tc>
          <w:tcPr>
            <w:tcW w:w="0" w:type="auto"/>
          </w:tcPr>
          <w:p w14:paraId="1973E3C7" w14:textId="77777777" w:rsidR="0031547D" w:rsidRDefault="00000000">
            <w:pPr>
              <w:pStyle w:val="Compact0"/>
            </w:pPr>
            <w:r>
              <w:t>.105</w:t>
            </w:r>
          </w:p>
        </w:tc>
        <w:tc>
          <w:tcPr>
            <w:tcW w:w="0" w:type="auto"/>
          </w:tcPr>
          <w:p w14:paraId="0DF60098" w14:textId="77777777" w:rsidR="0031547D" w:rsidRDefault="0031547D">
            <w:pPr>
              <w:pStyle w:val="Compact0"/>
            </w:pPr>
          </w:p>
        </w:tc>
        <w:tc>
          <w:tcPr>
            <w:tcW w:w="0" w:type="auto"/>
          </w:tcPr>
          <w:p w14:paraId="31817CA5" w14:textId="77777777" w:rsidR="0031547D" w:rsidRDefault="00000000">
            <w:pPr>
              <w:pStyle w:val="Compact0"/>
            </w:pPr>
            <w:r>
              <w:t>3.833</w:t>
            </w:r>
          </w:p>
        </w:tc>
        <w:tc>
          <w:tcPr>
            <w:tcW w:w="0" w:type="auto"/>
          </w:tcPr>
          <w:p w14:paraId="4F978CF9" w14:textId="77777777" w:rsidR="0031547D" w:rsidRDefault="00000000">
            <w:pPr>
              <w:pStyle w:val="Compact0"/>
            </w:pPr>
            <w:r>
              <w:t>.000</w:t>
            </w:r>
          </w:p>
        </w:tc>
        <w:tc>
          <w:tcPr>
            <w:tcW w:w="0" w:type="auto"/>
          </w:tcPr>
          <w:p w14:paraId="04080DCB" w14:textId="77777777" w:rsidR="0031547D" w:rsidRDefault="00000000">
            <w:pPr>
              <w:pStyle w:val="Compact0"/>
            </w:pPr>
            <w:r>
              <w:t>.195</w:t>
            </w:r>
          </w:p>
        </w:tc>
        <w:tc>
          <w:tcPr>
            <w:tcW w:w="0" w:type="auto"/>
          </w:tcPr>
          <w:p w14:paraId="4405D659" w14:textId="77777777" w:rsidR="0031547D" w:rsidRDefault="00000000">
            <w:pPr>
              <w:pStyle w:val="Compact0"/>
            </w:pPr>
            <w:r>
              <w:t>.608</w:t>
            </w:r>
          </w:p>
        </w:tc>
        <w:tc>
          <w:tcPr>
            <w:tcW w:w="0" w:type="auto"/>
          </w:tcPr>
          <w:p w14:paraId="2EFCF79D" w14:textId="77777777" w:rsidR="0031547D" w:rsidRDefault="0031547D">
            <w:pPr>
              <w:pStyle w:val="Compact0"/>
            </w:pPr>
          </w:p>
        </w:tc>
        <w:tc>
          <w:tcPr>
            <w:tcW w:w="0" w:type="auto"/>
          </w:tcPr>
          <w:p w14:paraId="39B40F5D" w14:textId="77777777" w:rsidR="0031547D" w:rsidRDefault="0031547D">
            <w:pPr>
              <w:pStyle w:val="Compact0"/>
            </w:pPr>
          </w:p>
        </w:tc>
        <w:tc>
          <w:tcPr>
            <w:tcW w:w="0" w:type="auto"/>
          </w:tcPr>
          <w:p w14:paraId="4BBE27A5" w14:textId="77777777" w:rsidR="0031547D" w:rsidRDefault="0031547D">
            <w:pPr>
              <w:pStyle w:val="Compact0"/>
            </w:pPr>
          </w:p>
        </w:tc>
      </w:tr>
      <w:tr w:rsidR="0031547D" w14:paraId="0E94A861" w14:textId="77777777">
        <w:tc>
          <w:tcPr>
            <w:tcW w:w="0" w:type="auto"/>
          </w:tcPr>
          <w:p w14:paraId="7F50751C" w14:textId="77777777" w:rsidR="0031547D" w:rsidRDefault="00000000">
            <w:pPr>
              <w:pStyle w:val="Compact0"/>
            </w:pPr>
            <w:r>
              <w:rPr>
                <w:rFonts w:hint="eastAsia"/>
              </w:rPr>
              <w:t>身体健康症状</w:t>
            </w:r>
          </w:p>
        </w:tc>
        <w:tc>
          <w:tcPr>
            <w:tcW w:w="0" w:type="auto"/>
          </w:tcPr>
          <w:p w14:paraId="4CA9B1F3" w14:textId="77777777" w:rsidR="0031547D" w:rsidRDefault="00000000">
            <w:pPr>
              <w:pStyle w:val="Compact0"/>
            </w:pPr>
            <w:r>
              <w:t>.204</w:t>
            </w:r>
          </w:p>
        </w:tc>
        <w:tc>
          <w:tcPr>
            <w:tcW w:w="0" w:type="auto"/>
          </w:tcPr>
          <w:p w14:paraId="251C9E02" w14:textId="77777777" w:rsidR="0031547D" w:rsidRDefault="00000000">
            <w:pPr>
              <w:pStyle w:val="Compact0"/>
            </w:pPr>
            <w:r>
              <w:t>.021</w:t>
            </w:r>
          </w:p>
        </w:tc>
        <w:tc>
          <w:tcPr>
            <w:tcW w:w="0" w:type="auto"/>
          </w:tcPr>
          <w:p w14:paraId="55E66753" w14:textId="77777777" w:rsidR="0031547D" w:rsidRDefault="00000000">
            <w:pPr>
              <w:pStyle w:val="Compact0"/>
            </w:pPr>
            <w:r>
              <w:t>.491</w:t>
            </w:r>
          </w:p>
        </w:tc>
        <w:tc>
          <w:tcPr>
            <w:tcW w:w="0" w:type="auto"/>
          </w:tcPr>
          <w:p w14:paraId="0316C8A0" w14:textId="77777777" w:rsidR="0031547D" w:rsidRDefault="00000000">
            <w:pPr>
              <w:pStyle w:val="Compact0"/>
            </w:pPr>
            <w:r>
              <w:t>9.822</w:t>
            </w:r>
          </w:p>
        </w:tc>
        <w:tc>
          <w:tcPr>
            <w:tcW w:w="0" w:type="auto"/>
          </w:tcPr>
          <w:p w14:paraId="1C1B6410" w14:textId="77777777" w:rsidR="0031547D" w:rsidRDefault="00000000">
            <w:pPr>
              <w:pStyle w:val="Compact0"/>
            </w:pPr>
            <w:r>
              <w:t>.000</w:t>
            </w:r>
          </w:p>
        </w:tc>
        <w:tc>
          <w:tcPr>
            <w:tcW w:w="0" w:type="auto"/>
          </w:tcPr>
          <w:p w14:paraId="61DA8DA8" w14:textId="77777777" w:rsidR="0031547D" w:rsidRDefault="00000000">
            <w:pPr>
              <w:pStyle w:val="Compact0"/>
            </w:pPr>
            <w:r>
              <w:t>.163</w:t>
            </w:r>
          </w:p>
        </w:tc>
        <w:tc>
          <w:tcPr>
            <w:tcW w:w="0" w:type="auto"/>
          </w:tcPr>
          <w:p w14:paraId="187960B1" w14:textId="77777777" w:rsidR="0031547D" w:rsidRDefault="00000000">
            <w:pPr>
              <w:pStyle w:val="Compact0"/>
            </w:pPr>
            <w:r>
              <w:t>.245</w:t>
            </w:r>
          </w:p>
        </w:tc>
        <w:tc>
          <w:tcPr>
            <w:tcW w:w="0" w:type="auto"/>
          </w:tcPr>
          <w:p w14:paraId="037F270B" w14:textId="77777777" w:rsidR="0031547D" w:rsidRDefault="00000000">
            <w:pPr>
              <w:pStyle w:val="Compact0"/>
            </w:pPr>
            <w:r>
              <w:t>.559</w:t>
            </w:r>
          </w:p>
        </w:tc>
        <w:tc>
          <w:tcPr>
            <w:tcW w:w="0" w:type="auto"/>
          </w:tcPr>
          <w:p w14:paraId="40098213" w14:textId="77777777" w:rsidR="0031547D" w:rsidRDefault="00000000">
            <w:pPr>
              <w:pStyle w:val="Compact0"/>
            </w:pPr>
            <w:r>
              <w:t>.462</w:t>
            </w:r>
          </w:p>
        </w:tc>
        <w:tc>
          <w:tcPr>
            <w:tcW w:w="0" w:type="auto"/>
          </w:tcPr>
          <w:p w14:paraId="47CFEBC4" w14:textId="77777777" w:rsidR="0031547D" w:rsidRDefault="00000000">
            <w:pPr>
              <w:pStyle w:val="Compact0"/>
            </w:pPr>
            <w:r>
              <w:t>.421</w:t>
            </w:r>
          </w:p>
        </w:tc>
      </w:tr>
      <w:tr w:rsidR="0031547D" w14:paraId="49A986C7" w14:textId="77777777">
        <w:tc>
          <w:tcPr>
            <w:tcW w:w="0" w:type="auto"/>
          </w:tcPr>
          <w:p w14:paraId="780C5379" w14:textId="77777777" w:rsidR="0031547D" w:rsidRDefault="00000000">
            <w:pPr>
              <w:pStyle w:val="Compact0"/>
            </w:pPr>
            <w:r>
              <w:rPr>
                <w:rFonts w:hint="eastAsia"/>
              </w:rPr>
              <w:t>心理健康症状</w:t>
            </w:r>
          </w:p>
        </w:tc>
        <w:tc>
          <w:tcPr>
            <w:tcW w:w="0" w:type="auto"/>
          </w:tcPr>
          <w:p w14:paraId="0BEB38AE" w14:textId="77777777" w:rsidR="0031547D" w:rsidRDefault="00000000">
            <w:pPr>
              <w:pStyle w:val="Compact0"/>
            </w:pPr>
            <w:r>
              <w:t>.007</w:t>
            </w:r>
          </w:p>
        </w:tc>
        <w:tc>
          <w:tcPr>
            <w:tcW w:w="0" w:type="auto"/>
          </w:tcPr>
          <w:p w14:paraId="59EA1817" w14:textId="77777777" w:rsidR="0031547D" w:rsidRDefault="00000000">
            <w:pPr>
              <w:pStyle w:val="Compact0"/>
            </w:pPr>
            <w:r>
              <w:t>.011</w:t>
            </w:r>
          </w:p>
        </w:tc>
        <w:tc>
          <w:tcPr>
            <w:tcW w:w="0" w:type="auto"/>
          </w:tcPr>
          <w:p w14:paraId="04AB22FE" w14:textId="77777777" w:rsidR="0031547D" w:rsidRDefault="00000000">
            <w:pPr>
              <w:pStyle w:val="Compact0"/>
            </w:pPr>
            <w:r>
              <w:t>.030</w:t>
            </w:r>
          </w:p>
        </w:tc>
        <w:tc>
          <w:tcPr>
            <w:tcW w:w="0" w:type="auto"/>
          </w:tcPr>
          <w:p w14:paraId="346A2EAF" w14:textId="77777777" w:rsidR="0031547D" w:rsidRDefault="00000000">
            <w:pPr>
              <w:pStyle w:val="Compact0"/>
            </w:pPr>
            <w:r>
              <w:t>.593</w:t>
            </w:r>
          </w:p>
        </w:tc>
        <w:tc>
          <w:tcPr>
            <w:tcW w:w="0" w:type="auto"/>
          </w:tcPr>
          <w:p w14:paraId="688DC331" w14:textId="77777777" w:rsidR="0031547D" w:rsidRDefault="00000000">
            <w:pPr>
              <w:pStyle w:val="Compact0"/>
            </w:pPr>
            <w:r>
              <w:t>.554</w:t>
            </w:r>
          </w:p>
        </w:tc>
        <w:tc>
          <w:tcPr>
            <w:tcW w:w="0" w:type="auto"/>
          </w:tcPr>
          <w:p w14:paraId="218623EA" w14:textId="77777777" w:rsidR="0031547D" w:rsidRDefault="00000000">
            <w:pPr>
              <w:pStyle w:val="Compact0"/>
            </w:pPr>
            <w:r>
              <w:t>-.016</w:t>
            </w:r>
          </w:p>
        </w:tc>
        <w:tc>
          <w:tcPr>
            <w:tcW w:w="0" w:type="auto"/>
          </w:tcPr>
          <w:p w14:paraId="321C9E2D" w14:textId="77777777" w:rsidR="0031547D" w:rsidRDefault="00000000">
            <w:pPr>
              <w:pStyle w:val="Compact0"/>
            </w:pPr>
            <w:r>
              <w:t>.029</w:t>
            </w:r>
          </w:p>
        </w:tc>
        <w:tc>
          <w:tcPr>
            <w:tcW w:w="0" w:type="auto"/>
          </w:tcPr>
          <w:p w14:paraId="0EECF9D8" w14:textId="77777777" w:rsidR="0031547D" w:rsidRDefault="00000000">
            <w:pPr>
              <w:pStyle w:val="Compact0"/>
            </w:pPr>
            <w:r>
              <w:t>.336</w:t>
            </w:r>
          </w:p>
        </w:tc>
        <w:tc>
          <w:tcPr>
            <w:tcW w:w="0" w:type="auto"/>
          </w:tcPr>
          <w:p w14:paraId="3439909C" w14:textId="77777777" w:rsidR="0031547D" w:rsidRDefault="00000000">
            <w:pPr>
              <w:pStyle w:val="Compact0"/>
            </w:pPr>
            <w:r>
              <w:t>.031</w:t>
            </w:r>
          </w:p>
        </w:tc>
        <w:tc>
          <w:tcPr>
            <w:tcW w:w="0" w:type="auto"/>
          </w:tcPr>
          <w:p w14:paraId="1F6D92E8" w14:textId="77777777" w:rsidR="0031547D" w:rsidRDefault="00000000">
            <w:pPr>
              <w:pStyle w:val="Compact0"/>
            </w:pPr>
            <w:r>
              <w:t>.025</w:t>
            </w:r>
          </w:p>
        </w:tc>
      </w:tr>
      <w:tr w:rsidR="0031547D" w14:paraId="075EC66D" w14:textId="77777777">
        <w:tc>
          <w:tcPr>
            <w:tcW w:w="0" w:type="auto"/>
          </w:tcPr>
          <w:p w14:paraId="07A4587D" w14:textId="77777777" w:rsidR="0031547D" w:rsidRDefault="00000000">
            <w:pPr>
              <w:pStyle w:val="Compact0"/>
            </w:pPr>
            <w:r>
              <w:rPr>
                <w:rFonts w:hint="eastAsia"/>
              </w:rPr>
              <w:t>应急生活事件</w:t>
            </w:r>
          </w:p>
        </w:tc>
        <w:tc>
          <w:tcPr>
            <w:tcW w:w="0" w:type="auto"/>
          </w:tcPr>
          <w:p w14:paraId="46E35EDE" w14:textId="77777777" w:rsidR="0031547D" w:rsidRDefault="00000000">
            <w:pPr>
              <w:pStyle w:val="Compact0"/>
            </w:pPr>
            <w:r>
              <w:t>.001</w:t>
            </w:r>
          </w:p>
        </w:tc>
        <w:tc>
          <w:tcPr>
            <w:tcW w:w="0" w:type="auto"/>
          </w:tcPr>
          <w:p w14:paraId="1BBB51FA" w14:textId="77777777" w:rsidR="0031547D" w:rsidRDefault="00000000">
            <w:pPr>
              <w:pStyle w:val="Compact0"/>
            </w:pPr>
            <w:r>
              <w:t>.000</w:t>
            </w:r>
          </w:p>
        </w:tc>
        <w:tc>
          <w:tcPr>
            <w:tcW w:w="0" w:type="auto"/>
          </w:tcPr>
          <w:p w14:paraId="7C44A9CD" w14:textId="77777777" w:rsidR="0031547D" w:rsidRDefault="00000000">
            <w:pPr>
              <w:pStyle w:val="Compact0"/>
            </w:pPr>
            <w:r>
              <w:t>.185</w:t>
            </w:r>
          </w:p>
        </w:tc>
        <w:tc>
          <w:tcPr>
            <w:tcW w:w="0" w:type="auto"/>
          </w:tcPr>
          <w:p w14:paraId="71331056" w14:textId="77777777" w:rsidR="0031547D" w:rsidRDefault="00000000">
            <w:pPr>
              <w:pStyle w:val="Compact0"/>
            </w:pPr>
            <w:r>
              <w:t>4.038</w:t>
            </w:r>
          </w:p>
        </w:tc>
        <w:tc>
          <w:tcPr>
            <w:tcW w:w="0" w:type="auto"/>
          </w:tcPr>
          <w:p w14:paraId="4F069E9D" w14:textId="77777777" w:rsidR="0031547D" w:rsidRDefault="00000000">
            <w:pPr>
              <w:pStyle w:val="Compact0"/>
            </w:pPr>
            <w:r>
              <w:t>.000</w:t>
            </w:r>
          </w:p>
        </w:tc>
        <w:tc>
          <w:tcPr>
            <w:tcW w:w="0" w:type="auto"/>
          </w:tcPr>
          <w:p w14:paraId="4BFFD21D" w14:textId="77777777" w:rsidR="0031547D" w:rsidRDefault="00000000">
            <w:pPr>
              <w:pStyle w:val="Compact0"/>
            </w:pPr>
            <w:r>
              <w:t>.001</w:t>
            </w:r>
          </w:p>
        </w:tc>
        <w:tc>
          <w:tcPr>
            <w:tcW w:w="0" w:type="auto"/>
          </w:tcPr>
          <w:p w14:paraId="302C7DA6" w14:textId="77777777" w:rsidR="0031547D" w:rsidRDefault="00000000">
            <w:pPr>
              <w:pStyle w:val="Compact0"/>
            </w:pPr>
            <w:r>
              <w:t>.002</w:t>
            </w:r>
          </w:p>
        </w:tc>
        <w:tc>
          <w:tcPr>
            <w:tcW w:w="0" w:type="auto"/>
          </w:tcPr>
          <w:p w14:paraId="35DD1E59" w14:textId="77777777" w:rsidR="0031547D" w:rsidRDefault="00000000">
            <w:pPr>
              <w:pStyle w:val="Compact0"/>
            </w:pPr>
            <w:r>
              <w:t>.337</w:t>
            </w:r>
          </w:p>
        </w:tc>
        <w:tc>
          <w:tcPr>
            <w:tcW w:w="0" w:type="auto"/>
          </w:tcPr>
          <w:p w14:paraId="7EE21C63" w14:textId="77777777" w:rsidR="0031547D" w:rsidRDefault="00000000">
            <w:pPr>
              <w:pStyle w:val="Compact0"/>
            </w:pPr>
            <w:r>
              <w:t>.209</w:t>
            </w:r>
          </w:p>
        </w:tc>
        <w:tc>
          <w:tcPr>
            <w:tcW w:w="0" w:type="auto"/>
          </w:tcPr>
          <w:p w14:paraId="4367FCEC" w14:textId="77777777" w:rsidR="0031547D" w:rsidRDefault="00000000">
            <w:pPr>
              <w:pStyle w:val="Compact0"/>
            </w:pPr>
            <w:r>
              <w:t>.173</w:t>
            </w:r>
          </w:p>
        </w:tc>
      </w:tr>
    </w:tbl>
    <w:p w14:paraId="59EEEB29" w14:textId="77777777" w:rsidR="0031547D" w:rsidRDefault="00000000">
      <w:pPr>
        <w:pStyle w:val="Compact0"/>
        <w:numPr>
          <w:ilvl w:val="0"/>
          <w:numId w:val="58"/>
        </w:numPr>
      </w:pPr>
      <w:r>
        <w:t xml:space="preserve">Dependent Variable: </w:t>
      </w:r>
      <w:r>
        <w:rPr>
          <w:rFonts w:hint="eastAsia"/>
        </w:rPr>
        <w:t>看病次数（对数转换）</w:t>
      </w:r>
    </w:p>
    <w:p w14:paraId="3DC05A23" w14:textId="77777777" w:rsidR="0031547D" w:rsidRDefault="00000000">
      <w:pPr>
        <w:pStyle w:val="2"/>
      </w:pPr>
      <w:bookmarkStart w:id="166" w:name="二序列回归案例"/>
      <w:bookmarkEnd w:id="165"/>
      <w:r>
        <w:rPr>
          <w:rFonts w:hint="eastAsia"/>
        </w:rPr>
        <w:t>二、序列回归案例</w:t>
      </w:r>
    </w:p>
    <w:p w14:paraId="174ECD2E" w14:textId="77777777" w:rsidR="0031547D" w:rsidRDefault="00000000">
      <w:pPr>
        <w:pStyle w:val="FirstParagraph"/>
        <w:rPr>
          <w:lang w:eastAsia="zh-CN"/>
        </w:rPr>
      </w:pPr>
      <w:r>
        <w:rPr>
          <w:rFonts w:hint="eastAsia"/>
          <w:lang w:eastAsia="zh-CN"/>
        </w:rPr>
        <w:t>本例使用与“标准多元回归案例”相同的数据，因变量同样进行了对数转换。研究者此时关注的问题是：分别控制身体健康和应急事件的影响后，心理健康是否还显著影响患者看病的次数？换而言之，对于身体健康和生活压力相似的人，心理问题更多的人看病的次数是否更多？据此在进行序列回归分析时，身体健康症状首先进入回归方程，其次应急生活事件进入，心理健康症状最后进入方程。操作过程如下。</w:t>
      </w:r>
    </w:p>
    <w:p w14:paraId="452216BB" w14:textId="77777777" w:rsidR="0031547D" w:rsidRDefault="00000000">
      <w:pPr>
        <w:pStyle w:val="a0"/>
        <w:rPr>
          <w:lang w:eastAsia="zh-CN"/>
        </w:rPr>
      </w:pPr>
      <w:r>
        <w:rPr>
          <w:rFonts w:hint="eastAsia"/>
          <w:lang w:eastAsia="zh-CN"/>
        </w:rPr>
        <w:t>打开之前使用的数据文件，选择</w:t>
      </w:r>
      <w:r>
        <w:rPr>
          <w:lang w:eastAsia="zh-CN"/>
        </w:rPr>
        <w:t xml:space="preserve"> </w:t>
      </w:r>
      <w:r>
        <w:rPr>
          <w:rFonts w:hint="eastAsia"/>
          <w:lang w:eastAsia="zh-CN"/>
        </w:rPr>
        <w:t>Analyze</w:t>
      </w:r>
      <w:r>
        <w:rPr>
          <w:rFonts w:hint="eastAsia"/>
          <w:lang w:eastAsia="zh-CN"/>
        </w:rPr>
        <w:t>→</w:t>
      </w:r>
      <w:r>
        <w:rPr>
          <w:rFonts w:hint="eastAsia"/>
          <w:lang w:eastAsia="zh-CN"/>
        </w:rPr>
        <w:t>Regression</w:t>
      </w:r>
      <w:r>
        <w:rPr>
          <w:rFonts w:hint="eastAsia"/>
          <w:lang w:eastAsia="zh-CN"/>
        </w:rPr>
        <w:t>→</w:t>
      </w:r>
      <w:r>
        <w:rPr>
          <w:rFonts w:hint="eastAsia"/>
          <w:lang w:eastAsia="zh-CN"/>
        </w:rPr>
        <w:t>Linear</w:t>
      </w:r>
      <w:r>
        <w:rPr>
          <w:rFonts w:hint="eastAsia"/>
          <w:lang w:eastAsia="zh-CN"/>
        </w:rPr>
        <w:t>…，打开主对话框。将因变量看病次数（对数转换）选入“</w:t>
      </w:r>
      <w:r>
        <w:rPr>
          <w:rFonts w:hint="eastAsia"/>
          <w:lang w:eastAsia="zh-CN"/>
        </w:rPr>
        <w:t>Dependent</w:t>
      </w:r>
      <w:r>
        <w:rPr>
          <w:rFonts w:hint="eastAsia"/>
          <w:lang w:eastAsia="zh-CN"/>
        </w:rPr>
        <w:t>”框中，将自变量身体健康症状选入“</w:t>
      </w:r>
      <w:r>
        <w:rPr>
          <w:rFonts w:hint="eastAsia"/>
          <w:lang w:eastAsia="zh-CN"/>
        </w:rPr>
        <w:t>Independent(s)</w:t>
      </w:r>
      <w:r>
        <w:rPr>
          <w:rFonts w:hint="eastAsia"/>
          <w:lang w:eastAsia="zh-CN"/>
        </w:rPr>
        <w:t>”框中。点击“</w:t>
      </w:r>
      <w:r>
        <w:rPr>
          <w:rFonts w:hint="eastAsia"/>
          <w:lang w:eastAsia="zh-CN"/>
        </w:rPr>
        <w:t>Next</w:t>
      </w:r>
      <w:r>
        <w:rPr>
          <w:rFonts w:hint="eastAsia"/>
          <w:lang w:eastAsia="zh-CN"/>
        </w:rPr>
        <w:t>”创建第二层，左上角显示“</w:t>
      </w:r>
      <w:r>
        <w:rPr>
          <w:rFonts w:hint="eastAsia"/>
          <w:lang w:eastAsia="zh-CN"/>
        </w:rPr>
        <w:t>Block</w:t>
      </w:r>
      <w:r>
        <w:rPr>
          <w:lang w:eastAsia="zh-CN"/>
        </w:rPr>
        <w:t xml:space="preserve"> 2 of </w:t>
      </w:r>
      <w:r>
        <w:rPr>
          <w:rFonts w:hint="eastAsia"/>
          <w:lang w:eastAsia="zh-CN"/>
        </w:rPr>
        <w:t>2</w:t>
      </w:r>
      <w:r>
        <w:rPr>
          <w:rFonts w:hint="eastAsia"/>
          <w:lang w:eastAsia="zh-CN"/>
        </w:rPr>
        <w:t>”，将自变量应急生活事件选入“</w:t>
      </w:r>
      <w:r>
        <w:rPr>
          <w:rFonts w:hint="eastAsia"/>
          <w:lang w:eastAsia="zh-CN"/>
        </w:rPr>
        <w:t>Independent(s)</w:t>
      </w:r>
      <w:r>
        <w:rPr>
          <w:rFonts w:hint="eastAsia"/>
          <w:lang w:eastAsia="zh-CN"/>
        </w:rPr>
        <w:t>”框中。再点击“</w:t>
      </w:r>
      <w:r>
        <w:rPr>
          <w:rFonts w:hint="eastAsia"/>
          <w:lang w:eastAsia="zh-CN"/>
        </w:rPr>
        <w:t>Next</w:t>
      </w:r>
      <w:r>
        <w:rPr>
          <w:rFonts w:hint="eastAsia"/>
          <w:lang w:eastAsia="zh-CN"/>
        </w:rPr>
        <w:t>”创建第三层，左上角显示“</w:t>
      </w:r>
      <w:r>
        <w:rPr>
          <w:rFonts w:hint="eastAsia"/>
          <w:lang w:eastAsia="zh-CN"/>
        </w:rPr>
        <w:t>Block</w:t>
      </w:r>
      <w:r>
        <w:rPr>
          <w:lang w:eastAsia="zh-CN"/>
        </w:rPr>
        <w:t xml:space="preserve"> 3 of </w:t>
      </w:r>
      <w:r>
        <w:rPr>
          <w:rFonts w:hint="eastAsia"/>
          <w:lang w:eastAsia="zh-CN"/>
        </w:rPr>
        <w:t>3</w:t>
      </w:r>
      <w:r>
        <w:rPr>
          <w:rFonts w:hint="eastAsia"/>
          <w:lang w:eastAsia="zh-CN"/>
        </w:rPr>
        <w:t>”，将自变量心理健康症状选入“</w:t>
      </w:r>
      <w:r>
        <w:rPr>
          <w:rFonts w:hint="eastAsia"/>
          <w:lang w:eastAsia="zh-CN"/>
        </w:rPr>
        <w:t>Independent(s)</w:t>
      </w:r>
      <w:r>
        <w:rPr>
          <w:rFonts w:hint="eastAsia"/>
          <w:lang w:eastAsia="zh-CN"/>
        </w:rPr>
        <w:t>”框中。进入回归方程的方法采用系统默认的“</w:t>
      </w:r>
      <w:r>
        <w:rPr>
          <w:rFonts w:hint="eastAsia"/>
          <w:lang w:eastAsia="zh-CN"/>
        </w:rPr>
        <w:t>Enter</w:t>
      </w:r>
      <w:r>
        <w:rPr>
          <w:rFonts w:hint="eastAsia"/>
          <w:lang w:eastAsia="zh-CN"/>
        </w:rPr>
        <w:t>”方法。单击“</w:t>
      </w:r>
      <w:r>
        <w:rPr>
          <w:rFonts w:hint="eastAsia"/>
          <w:lang w:eastAsia="zh-CN"/>
        </w:rPr>
        <w:t>Statistics</w:t>
      </w:r>
      <w:r>
        <w:rPr>
          <w:rFonts w:hint="eastAsia"/>
          <w:lang w:eastAsia="zh-CN"/>
        </w:rPr>
        <w:t>…”按钮，弹出输出统计量对话</w:t>
      </w:r>
      <w:r>
        <w:rPr>
          <w:rFonts w:hint="eastAsia"/>
          <w:lang w:eastAsia="zh-CN"/>
        </w:rPr>
        <w:lastRenderedPageBreak/>
        <w:t>框，除了采用系统默认设置的“</w:t>
      </w:r>
      <w:r>
        <w:rPr>
          <w:rFonts w:hint="eastAsia"/>
          <w:lang w:eastAsia="zh-CN"/>
        </w:rPr>
        <w:t>Estimates</w:t>
      </w:r>
      <w:r>
        <w:rPr>
          <w:rFonts w:hint="eastAsia"/>
          <w:lang w:eastAsia="zh-CN"/>
        </w:rPr>
        <w:t>”和“</w:t>
      </w:r>
      <w:r>
        <w:rPr>
          <w:rFonts w:hint="eastAsia"/>
          <w:lang w:eastAsia="zh-CN"/>
        </w:rPr>
        <w:t>Model</w:t>
      </w:r>
      <w:r>
        <w:rPr>
          <w:lang w:eastAsia="zh-CN"/>
        </w:rPr>
        <w:t xml:space="preserve"> </w:t>
      </w:r>
      <w:r>
        <w:rPr>
          <w:rFonts w:hint="eastAsia"/>
          <w:lang w:eastAsia="zh-CN"/>
        </w:rPr>
        <w:t>fit</w:t>
      </w:r>
      <w:r>
        <w:rPr>
          <w:rFonts w:hint="eastAsia"/>
          <w:lang w:eastAsia="zh-CN"/>
        </w:rPr>
        <w:t>”选项，再选中“</w:t>
      </w:r>
      <w:r>
        <w:rPr>
          <w:rFonts w:hint="eastAsia"/>
          <w:lang w:eastAsia="zh-CN"/>
        </w:rPr>
        <w:t>R</w:t>
      </w:r>
      <w:r>
        <w:rPr>
          <w:lang w:eastAsia="zh-CN"/>
        </w:rPr>
        <w:t xml:space="preserve"> square </w:t>
      </w:r>
      <w:r>
        <w:rPr>
          <w:rFonts w:hint="eastAsia"/>
          <w:lang w:eastAsia="zh-CN"/>
        </w:rPr>
        <w:t>change</w:t>
      </w:r>
      <w:r>
        <w:rPr>
          <w:rFonts w:hint="eastAsia"/>
          <w:lang w:eastAsia="zh-CN"/>
        </w:rPr>
        <w:t>”和“</w:t>
      </w:r>
      <w:r>
        <w:rPr>
          <w:rFonts w:hint="eastAsia"/>
          <w:lang w:eastAsia="zh-CN"/>
        </w:rPr>
        <w:t>Part</w:t>
      </w:r>
      <w:r>
        <w:rPr>
          <w:lang w:eastAsia="zh-CN"/>
        </w:rPr>
        <w:t xml:space="preserve"> and partial </w:t>
      </w:r>
      <w:r>
        <w:rPr>
          <w:rFonts w:hint="eastAsia"/>
          <w:lang w:eastAsia="zh-CN"/>
        </w:rPr>
        <w:t>correlations</w:t>
      </w:r>
      <w:r>
        <w:rPr>
          <w:rFonts w:hint="eastAsia"/>
          <w:lang w:eastAsia="zh-CN"/>
        </w:rPr>
        <w:t>”。语句参见文件“</w:t>
      </w:r>
      <w:r>
        <w:rPr>
          <w:rFonts w:hint="eastAsia"/>
          <w:lang w:eastAsia="zh-CN"/>
        </w:rPr>
        <w:t>3_2</w:t>
      </w:r>
      <w:r>
        <w:rPr>
          <w:rFonts w:hint="eastAsia"/>
          <w:lang w:eastAsia="zh-CN"/>
        </w:rPr>
        <w:t>多元回归分析语句</w:t>
      </w:r>
      <w:r>
        <w:rPr>
          <w:rFonts w:hint="eastAsia"/>
          <w:lang w:eastAsia="zh-CN"/>
        </w:rPr>
        <w:t>.sps</w:t>
      </w:r>
      <w:r>
        <w:rPr>
          <w:rFonts w:hint="eastAsia"/>
          <w:lang w:eastAsia="zh-CN"/>
        </w:rPr>
        <w:t>”。运行上述命令，得到的结果如下。</w:t>
      </w:r>
    </w:p>
    <w:p w14:paraId="47CEE68A" w14:textId="77777777" w:rsidR="0031547D" w:rsidRDefault="00000000">
      <w:pPr>
        <w:pStyle w:val="a0"/>
        <w:rPr>
          <w:lang w:eastAsia="zh-CN"/>
        </w:rPr>
      </w:pPr>
      <w:r>
        <w:rPr>
          <w:rFonts w:hint="eastAsia"/>
          <w:lang w:eastAsia="zh-CN"/>
        </w:rPr>
        <w:t>自变量进入或剔除情况如表</w:t>
      </w:r>
      <w:r>
        <w:rPr>
          <w:lang w:eastAsia="zh-CN"/>
        </w:rPr>
        <w:t xml:space="preserve"> 3-12 </w:t>
      </w:r>
      <w:r>
        <w:rPr>
          <w:rFonts w:hint="eastAsia"/>
          <w:lang w:eastAsia="zh-CN"/>
        </w:rPr>
        <w:t>所示。从表中可以看出，由于指定三个自变量依次进入，共产生三个回归模型，每个模型在前一个模型的基础上多进入一个自变量。</w:t>
      </w:r>
    </w:p>
    <w:p w14:paraId="676F1778" w14:textId="77777777" w:rsidR="0031547D" w:rsidRDefault="00000000">
      <w:pPr>
        <w:pStyle w:val="a0"/>
        <w:rPr>
          <w:lang w:eastAsia="zh-CN"/>
        </w:rPr>
      </w:pPr>
      <w:r>
        <w:rPr>
          <w:rFonts w:hint="eastAsia"/>
          <w:lang w:eastAsia="zh-CN"/>
        </w:rPr>
        <w:t>表</w:t>
      </w:r>
      <w:r>
        <w:rPr>
          <w:rFonts w:hint="eastAsia"/>
          <w:lang w:eastAsia="zh-CN"/>
        </w:rPr>
        <w:t>3-12</w:t>
      </w:r>
    </w:p>
    <w:p w14:paraId="2BE4408B" w14:textId="77777777" w:rsidR="0031547D" w:rsidRDefault="00000000">
      <w:pPr>
        <w:pStyle w:val="a0"/>
        <w:rPr>
          <w:lang w:eastAsia="zh-CN"/>
        </w:rPr>
      </w:pPr>
      <w:r>
        <w:rPr>
          <w:rFonts w:hint="eastAsia"/>
          <w:lang w:eastAsia="zh-CN"/>
        </w:rPr>
        <w:t>自变量进入或剔除情况表</w:t>
      </w:r>
    </w:p>
    <w:p w14:paraId="6E8CE830" w14:textId="77777777" w:rsidR="0031547D" w:rsidRDefault="00000000">
      <w:pPr>
        <w:pStyle w:val="a0"/>
      </w:pPr>
      <w:r>
        <w:t xml:space="preserve">Variables Entered/Removed </w:t>
      </w:r>
      <m:oMath>
        <m:sSup>
          <m:sSupPr>
            <m:ctrlPr>
              <w:rPr>
                <w:rFonts w:ascii="Cambria Math" w:hAnsi="Cambria Math"/>
              </w:rPr>
            </m:ctrlPr>
          </m:sSupPr>
          <m:e>
            <m:r>
              <w:rPr>
                <w:rFonts w:ascii="Cambria Math" w:hAnsi="Cambria Math"/>
              </w:rPr>
              <m:t>​</m:t>
            </m:r>
          </m:e>
          <m:sup>
            <m:r>
              <w:rPr>
                <w:rFonts w:ascii="Cambria Math" w:hAnsi="Cambria Math"/>
              </w:rPr>
              <m:t>4</m:t>
            </m:r>
          </m:sup>
        </m:sSup>
      </m:oMath>
    </w:p>
    <w:tbl>
      <w:tblPr>
        <w:tblStyle w:val="Table"/>
        <w:tblW w:w="0" w:type="auto"/>
        <w:tblLook w:val="0000" w:firstRow="0" w:lastRow="0" w:firstColumn="0" w:lastColumn="0" w:noHBand="0" w:noVBand="0"/>
      </w:tblPr>
      <w:tblGrid>
        <w:gridCol w:w="862"/>
        <w:gridCol w:w="2050"/>
        <w:gridCol w:w="2217"/>
        <w:gridCol w:w="1009"/>
      </w:tblGrid>
      <w:tr w:rsidR="0031547D" w14:paraId="588E544B" w14:textId="77777777">
        <w:tc>
          <w:tcPr>
            <w:tcW w:w="0" w:type="auto"/>
          </w:tcPr>
          <w:p w14:paraId="2EB47585" w14:textId="77777777" w:rsidR="0031547D" w:rsidRDefault="00000000">
            <w:pPr>
              <w:pStyle w:val="Compact0"/>
            </w:pPr>
            <w:r>
              <w:t>Model</w:t>
            </w:r>
          </w:p>
        </w:tc>
        <w:tc>
          <w:tcPr>
            <w:tcW w:w="0" w:type="auto"/>
          </w:tcPr>
          <w:p w14:paraId="5C0D415D" w14:textId="77777777" w:rsidR="0031547D" w:rsidRDefault="00000000">
            <w:pPr>
              <w:pStyle w:val="Compact0"/>
            </w:pPr>
            <w:r>
              <w:t>Variables Entered</w:t>
            </w:r>
          </w:p>
        </w:tc>
        <w:tc>
          <w:tcPr>
            <w:tcW w:w="0" w:type="auto"/>
          </w:tcPr>
          <w:p w14:paraId="039162A8" w14:textId="77777777" w:rsidR="0031547D" w:rsidRDefault="00000000">
            <w:pPr>
              <w:pStyle w:val="Compact0"/>
            </w:pPr>
            <w:r>
              <w:t>Variables Removed</w:t>
            </w:r>
          </w:p>
        </w:tc>
        <w:tc>
          <w:tcPr>
            <w:tcW w:w="0" w:type="auto"/>
          </w:tcPr>
          <w:p w14:paraId="7B8280A6" w14:textId="77777777" w:rsidR="0031547D" w:rsidRDefault="00000000">
            <w:pPr>
              <w:pStyle w:val="Compact0"/>
            </w:pPr>
            <w:r>
              <w:t>Method</w:t>
            </w:r>
          </w:p>
        </w:tc>
      </w:tr>
      <w:tr w:rsidR="0031547D" w14:paraId="694A2B9B" w14:textId="77777777">
        <w:tc>
          <w:tcPr>
            <w:tcW w:w="0" w:type="auto"/>
          </w:tcPr>
          <w:p w14:paraId="6744A1FA" w14:textId="77777777" w:rsidR="0031547D" w:rsidRDefault="00000000">
            <w:pPr>
              <w:pStyle w:val="Compact0"/>
            </w:pPr>
            <w:r>
              <w:t>1</w:t>
            </w:r>
          </w:p>
        </w:tc>
        <w:tc>
          <w:tcPr>
            <w:tcW w:w="0" w:type="auto"/>
          </w:tcPr>
          <w:p w14:paraId="4F06E0C4" w14:textId="77777777" w:rsidR="0031547D" w:rsidRDefault="00000000">
            <w:pPr>
              <w:pStyle w:val="Compact0"/>
            </w:pPr>
            <w:r>
              <w:rPr>
                <w:rFonts w:hint="eastAsia"/>
              </w:rPr>
              <w:t>身体健康症状</w:t>
            </w:r>
            <w:r>
              <w:rPr>
                <w:rFonts w:hint="eastAsia"/>
              </w:rPr>
              <w:t>^b</w:t>
            </w:r>
          </w:p>
        </w:tc>
        <w:tc>
          <w:tcPr>
            <w:tcW w:w="0" w:type="auto"/>
          </w:tcPr>
          <w:p w14:paraId="55E99D16" w14:textId="77777777" w:rsidR="0031547D" w:rsidRDefault="0031547D">
            <w:pPr>
              <w:pStyle w:val="Compact0"/>
            </w:pPr>
          </w:p>
        </w:tc>
        <w:tc>
          <w:tcPr>
            <w:tcW w:w="0" w:type="auto"/>
          </w:tcPr>
          <w:p w14:paraId="7E3C45AE" w14:textId="77777777" w:rsidR="0031547D" w:rsidRDefault="00000000">
            <w:pPr>
              <w:pStyle w:val="Compact0"/>
            </w:pPr>
            <w:r>
              <w:t>Enter</w:t>
            </w:r>
          </w:p>
        </w:tc>
      </w:tr>
      <w:tr w:rsidR="0031547D" w14:paraId="20C37187" w14:textId="77777777">
        <w:tc>
          <w:tcPr>
            <w:tcW w:w="0" w:type="auto"/>
          </w:tcPr>
          <w:p w14:paraId="5D77BBD6" w14:textId="77777777" w:rsidR="0031547D" w:rsidRDefault="00000000">
            <w:pPr>
              <w:pStyle w:val="Compact0"/>
            </w:pPr>
            <w:r>
              <w:t>2</w:t>
            </w:r>
          </w:p>
        </w:tc>
        <w:tc>
          <w:tcPr>
            <w:tcW w:w="0" w:type="auto"/>
          </w:tcPr>
          <w:p w14:paraId="556DFB79" w14:textId="77777777" w:rsidR="0031547D" w:rsidRDefault="00000000">
            <w:pPr>
              <w:pStyle w:val="Compact0"/>
            </w:pPr>
            <w:r>
              <w:rPr>
                <w:rFonts w:hint="eastAsia"/>
              </w:rPr>
              <w:t>应急生活事件</w:t>
            </w:r>
            <w:r>
              <w:rPr>
                <w:rFonts w:hint="eastAsia"/>
              </w:rPr>
              <w:t>^b</w:t>
            </w:r>
          </w:p>
        </w:tc>
        <w:tc>
          <w:tcPr>
            <w:tcW w:w="0" w:type="auto"/>
          </w:tcPr>
          <w:p w14:paraId="77553F06" w14:textId="77777777" w:rsidR="0031547D" w:rsidRDefault="0031547D">
            <w:pPr>
              <w:pStyle w:val="Compact0"/>
            </w:pPr>
          </w:p>
        </w:tc>
        <w:tc>
          <w:tcPr>
            <w:tcW w:w="0" w:type="auto"/>
          </w:tcPr>
          <w:p w14:paraId="1C5FC2DE" w14:textId="77777777" w:rsidR="0031547D" w:rsidRDefault="00000000">
            <w:pPr>
              <w:pStyle w:val="Compact0"/>
            </w:pPr>
            <w:r>
              <w:t>Enter</w:t>
            </w:r>
          </w:p>
        </w:tc>
      </w:tr>
      <w:tr w:rsidR="0031547D" w14:paraId="28AA0561" w14:textId="77777777">
        <w:tc>
          <w:tcPr>
            <w:tcW w:w="0" w:type="auto"/>
          </w:tcPr>
          <w:p w14:paraId="04E70856" w14:textId="77777777" w:rsidR="0031547D" w:rsidRDefault="00000000">
            <w:pPr>
              <w:pStyle w:val="Compact0"/>
            </w:pPr>
            <w:r>
              <w:t>3</w:t>
            </w:r>
          </w:p>
        </w:tc>
        <w:tc>
          <w:tcPr>
            <w:tcW w:w="0" w:type="auto"/>
          </w:tcPr>
          <w:p w14:paraId="2E3778E0" w14:textId="77777777" w:rsidR="0031547D" w:rsidRDefault="00000000">
            <w:pPr>
              <w:pStyle w:val="Compact0"/>
            </w:pPr>
            <w:r>
              <w:rPr>
                <w:rFonts w:hint="eastAsia"/>
              </w:rPr>
              <w:t>心理健康症状</w:t>
            </w:r>
            <w:r>
              <w:rPr>
                <w:rFonts w:hint="eastAsia"/>
              </w:rPr>
              <w:t>^b</w:t>
            </w:r>
          </w:p>
        </w:tc>
        <w:tc>
          <w:tcPr>
            <w:tcW w:w="0" w:type="auto"/>
          </w:tcPr>
          <w:p w14:paraId="2124F49B" w14:textId="77777777" w:rsidR="0031547D" w:rsidRDefault="0031547D">
            <w:pPr>
              <w:pStyle w:val="Compact0"/>
            </w:pPr>
          </w:p>
        </w:tc>
        <w:tc>
          <w:tcPr>
            <w:tcW w:w="0" w:type="auto"/>
          </w:tcPr>
          <w:p w14:paraId="21C89FDF" w14:textId="77777777" w:rsidR="0031547D" w:rsidRDefault="00000000">
            <w:pPr>
              <w:pStyle w:val="Compact0"/>
            </w:pPr>
            <w:r>
              <w:t>Enter</w:t>
            </w:r>
          </w:p>
        </w:tc>
      </w:tr>
    </w:tbl>
    <w:p w14:paraId="1D9D2C23" w14:textId="77777777" w:rsidR="0031547D" w:rsidRDefault="00000000">
      <w:pPr>
        <w:numPr>
          <w:ilvl w:val="0"/>
          <w:numId w:val="59"/>
        </w:numPr>
      </w:pPr>
      <w:r>
        <w:t xml:space="preserve">Dependent Variable: </w:t>
      </w:r>
      <w:r>
        <w:rPr>
          <w:rFonts w:hint="eastAsia"/>
        </w:rPr>
        <w:t>看病次数（对数转换）</w:t>
      </w:r>
    </w:p>
    <w:p w14:paraId="31B302A6" w14:textId="77777777" w:rsidR="0031547D" w:rsidRDefault="00000000">
      <w:pPr>
        <w:numPr>
          <w:ilvl w:val="0"/>
          <w:numId w:val="59"/>
        </w:numPr>
      </w:pPr>
      <w:r>
        <w:t>All requested variables entered.</w:t>
      </w:r>
    </w:p>
    <w:p w14:paraId="3B795C2B" w14:textId="77777777" w:rsidR="0031547D" w:rsidRDefault="00000000">
      <w:pPr>
        <w:pStyle w:val="FirstParagraph"/>
        <w:rPr>
          <w:lang w:eastAsia="zh-CN"/>
        </w:rPr>
      </w:pPr>
      <w:r>
        <w:rPr>
          <w:rFonts w:hint="eastAsia"/>
          <w:lang w:eastAsia="zh-CN"/>
        </w:rPr>
        <w:t>模型拟合的总体情况如表</w:t>
      </w:r>
      <w:r>
        <w:rPr>
          <w:rFonts w:hint="eastAsia"/>
          <w:lang w:eastAsia="zh-CN"/>
        </w:rPr>
        <w:t>3-13</w:t>
      </w:r>
      <w:r>
        <w:rPr>
          <w:rFonts w:hint="eastAsia"/>
          <w:lang w:eastAsia="zh-CN"/>
        </w:rPr>
        <w:t>所示。由于建立了三个回归模型，共有三个模型拟合结果，从模型一到模型三，</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依次增大，这是增加了预测变量的缘故。值得注意的是，模型三的调整的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小于模型二，模型三的估计的标准误大于模型二，这一结果提醒我们模型三加入的预测变量可能对因变量不具有良好的预测作用。由于选中了“</w:t>
      </w:r>
      <w:r>
        <w:rPr>
          <w:rFonts w:hint="eastAsia"/>
          <w:lang w:eastAsia="zh-CN"/>
        </w:rPr>
        <w:t>R</w:t>
      </w:r>
      <w:r>
        <w:rPr>
          <w:lang w:eastAsia="zh-CN"/>
        </w:rPr>
        <w:t xml:space="preserve"> Square </w:t>
      </w:r>
      <w:r>
        <w:rPr>
          <w:rFonts w:hint="eastAsia"/>
          <w:lang w:eastAsia="zh-CN"/>
        </w:rPr>
        <w:t>Change</w:t>
      </w:r>
      <w:r>
        <w:rPr>
          <w:rFonts w:hint="eastAsia"/>
          <w:lang w:eastAsia="zh-CN"/>
        </w:rPr>
        <w:t>”，结果中还有增加新自变量后的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变化的</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检验结果。结果表明，仅使用身体健康症状</w:t>
      </w:r>
      <w:r>
        <w:rPr>
          <w:lang w:eastAsia="zh-CN"/>
        </w:rPr>
        <w:t xml:space="preserve"> </w:t>
      </w:r>
      <m:oMath>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358</m:t>
        </m:r>
        <m:r>
          <m:rPr>
            <m:sty m:val="p"/>
          </m:rPr>
          <w:rPr>
            <w:rFonts w:ascii="Cambria Math" w:hAnsi="Cambria Math"/>
            <w:lang w:eastAsia="zh-CN"/>
          </w:rPr>
          <m:t>)=</m:t>
        </m:r>
        <m:r>
          <w:rPr>
            <w:rFonts w:ascii="Cambria Math" w:hAnsi="Cambria Math"/>
            <w:lang w:eastAsia="zh-CN"/>
          </w:rPr>
          <m:t>162.971</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0.001</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0.313</m:t>
        </m:r>
        <m:r>
          <m:rPr>
            <m:sty m:val="p"/>
          </m:rPr>
          <w:rPr>
            <w:rFonts w:ascii="Cambria Math" w:hAnsi="Cambria Math"/>
            <w:lang w:eastAsia="zh-CN"/>
          </w:rPr>
          <m:t>]</m:t>
        </m:r>
      </m:oMath>
      <w:r>
        <w:rPr>
          <w:lang w:eastAsia="zh-CN"/>
        </w:rPr>
        <w:t xml:space="preserve"> </w:t>
      </w:r>
      <w:r>
        <w:rPr>
          <w:rFonts w:hint="eastAsia"/>
          <w:lang w:eastAsia="zh-CN"/>
        </w:rPr>
        <w:t>就可以显著预测患者的看病次数。但在此基础上加入应急生活事件同样能显著提高回归模型的</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m:oMath>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357</m:t>
        </m:r>
        <m:r>
          <m:rPr>
            <m:sty m:val="p"/>
          </m:rPr>
          <w:rPr>
            <w:rFonts w:ascii="Cambria Math" w:hAnsi="Cambria Math"/>
            <w:lang w:eastAsia="zh-CN"/>
          </w:rPr>
          <m:t>)=</m:t>
        </m:r>
        <m:r>
          <w:rPr>
            <w:rFonts w:ascii="Cambria Math" w:hAnsi="Cambria Math"/>
            <w:lang w:eastAsia="zh-CN"/>
          </w:rPr>
          <m:t>18.368</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0.001</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0.034</m:t>
        </m:r>
        <m:r>
          <m:rPr>
            <m:sty m:val="p"/>
          </m:rPr>
          <w:rPr>
            <w:rFonts w:ascii="Cambria Math" w:hAnsi="Cambria Math"/>
            <w:lang w:eastAsia="zh-CN"/>
          </w:rPr>
          <m:t>]</m:t>
        </m:r>
      </m:oMath>
      <w:r>
        <w:rPr>
          <w:lang w:eastAsia="zh-CN"/>
        </w:rPr>
        <w:t xml:space="preserve"> </w:t>
      </w:r>
      <w:r>
        <w:rPr>
          <w:rFonts w:hint="eastAsia"/>
          <w:lang w:eastAsia="zh-CN"/>
        </w:rPr>
        <w:t>。但最后加入心理健康症状，并没有带来</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的显著改变</w:t>
      </w:r>
      <w:r>
        <w:rPr>
          <w:lang w:eastAsia="zh-CN"/>
        </w:rPr>
        <w:t xml:space="preserve"> </w:t>
      </w:r>
      <m:oMath>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356</m:t>
        </m:r>
        <m:r>
          <m:rPr>
            <m:sty m:val="p"/>
          </m:rPr>
          <w:rPr>
            <w:rFonts w:ascii="Cambria Math" w:hAnsi="Cambria Math"/>
            <w:lang w:eastAsia="zh-CN"/>
          </w:rPr>
          <m:t>)=</m:t>
        </m:r>
        <m:r>
          <w:rPr>
            <w:rFonts w:ascii="Cambria Math" w:hAnsi="Cambria Math"/>
            <w:lang w:eastAsia="zh-CN"/>
          </w:rPr>
          <m:t>0.351</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0.554</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0.001</m:t>
        </m:r>
        <m:r>
          <m:rPr>
            <m:sty m:val="p"/>
          </m:rPr>
          <w:rPr>
            <w:rFonts w:ascii="Cambria Math" w:hAnsi="Cambria Math"/>
            <w:lang w:eastAsia="zh-CN"/>
          </w:rPr>
          <m:t>]</m:t>
        </m:r>
      </m:oMath>
      <w:r>
        <w:rPr>
          <w:lang w:eastAsia="zh-CN"/>
        </w:rPr>
        <w:t xml:space="preserve"> </w:t>
      </w:r>
      <w:r>
        <w:rPr>
          <w:rFonts w:hint="eastAsia"/>
          <w:lang w:eastAsia="zh-CN"/>
        </w:rPr>
        <w:t>，这同样表明模型三加入的心理健康症状对预测因变量没有显著的贡献。</w:t>
      </w:r>
    </w:p>
    <w:p w14:paraId="39D1AA80" w14:textId="77777777" w:rsidR="0031547D" w:rsidRDefault="00000000">
      <w:pPr>
        <w:pStyle w:val="a0"/>
        <w:rPr>
          <w:lang w:eastAsia="zh-CN"/>
        </w:rPr>
      </w:pPr>
      <w:r>
        <w:rPr>
          <w:rFonts w:hint="eastAsia"/>
          <w:lang w:eastAsia="zh-CN"/>
        </w:rPr>
        <w:t>表</w:t>
      </w:r>
      <w:r>
        <w:rPr>
          <w:rFonts w:hint="eastAsia"/>
          <w:lang w:eastAsia="zh-CN"/>
        </w:rPr>
        <w:t>3-13</w:t>
      </w:r>
    </w:p>
    <w:p w14:paraId="3B86B1EA" w14:textId="77777777" w:rsidR="0031547D" w:rsidRDefault="00000000">
      <w:pPr>
        <w:pStyle w:val="a0"/>
        <w:rPr>
          <w:lang w:eastAsia="zh-CN"/>
        </w:rPr>
      </w:pPr>
      <w:r>
        <w:rPr>
          <w:rFonts w:hint="eastAsia"/>
          <w:lang w:eastAsia="zh-CN"/>
        </w:rPr>
        <w:t>模型拟合的总体情况表</w:t>
      </w:r>
    </w:p>
    <w:tbl>
      <w:tblPr>
        <w:tblStyle w:val="Table"/>
        <w:tblW w:w="0" w:type="auto"/>
        <w:tblLook w:val="0000" w:firstRow="0" w:lastRow="0" w:firstColumn="0" w:lastColumn="0" w:noHBand="0" w:noVBand="0"/>
      </w:tblPr>
      <w:tblGrid>
        <w:gridCol w:w="824"/>
        <w:gridCol w:w="890"/>
        <w:gridCol w:w="912"/>
        <w:gridCol w:w="1086"/>
        <w:gridCol w:w="1085"/>
        <w:gridCol w:w="971"/>
        <w:gridCol w:w="1005"/>
        <w:gridCol w:w="533"/>
        <w:gridCol w:w="579"/>
        <w:gridCol w:w="971"/>
      </w:tblGrid>
      <w:tr w:rsidR="0031547D" w14:paraId="473FD480" w14:textId="77777777">
        <w:tc>
          <w:tcPr>
            <w:tcW w:w="0" w:type="auto"/>
            <w:vMerge w:val="restart"/>
          </w:tcPr>
          <w:p w14:paraId="39642770" w14:textId="77777777" w:rsidR="0031547D" w:rsidRDefault="00000000">
            <w:pPr>
              <w:pStyle w:val="Compact0"/>
            </w:pPr>
            <w:r>
              <w:lastRenderedPageBreak/>
              <w:t>Model</w:t>
            </w:r>
          </w:p>
        </w:tc>
        <w:tc>
          <w:tcPr>
            <w:tcW w:w="0" w:type="auto"/>
            <w:vMerge w:val="restart"/>
          </w:tcPr>
          <w:p w14:paraId="5249CDD3" w14:textId="77777777" w:rsidR="0031547D" w:rsidRDefault="00000000">
            <w:pPr>
              <w:pStyle w:val="Compact0"/>
            </w:pPr>
            <w:r>
              <w:t>R</w:t>
            </w:r>
          </w:p>
        </w:tc>
        <w:tc>
          <w:tcPr>
            <w:tcW w:w="0" w:type="auto"/>
            <w:vMerge w:val="restart"/>
          </w:tcPr>
          <w:p w14:paraId="746A0532" w14:textId="77777777" w:rsidR="0031547D" w:rsidRDefault="00000000">
            <w:pPr>
              <w:pStyle w:val="Compact0"/>
            </w:pPr>
            <w:r>
              <w:t>R Square</w:t>
            </w:r>
          </w:p>
        </w:tc>
        <w:tc>
          <w:tcPr>
            <w:tcW w:w="0" w:type="auto"/>
            <w:vMerge w:val="restart"/>
          </w:tcPr>
          <w:p w14:paraId="22563E6F" w14:textId="77777777" w:rsidR="0031547D" w:rsidRDefault="00000000">
            <w:pPr>
              <w:pStyle w:val="Compact0"/>
            </w:pPr>
            <w:r>
              <w:t>Adjusted R Square</w:t>
            </w:r>
          </w:p>
        </w:tc>
        <w:tc>
          <w:tcPr>
            <w:tcW w:w="0" w:type="auto"/>
            <w:vMerge w:val="restart"/>
          </w:tcPr>
          <w:p w14:paraId="61A5F81F" w14:textId="77777777" w:rsidR="0031547D" w:rsidRDefault="00000000">
            <w:pPr>
              <w:pStyle w:val="Compact0"/>
            </w:pPr>
            <w:r>
              <w:t>Std. Error of the Estimate</w:t>
            </w:r>
          </w:p>
        </w:tc>
        <w:tc>
          <w:tcPr>
            <w:tcW w:w="0" w:type="auto"/>
            <w:gridSpan w:val="5"/>
          </w:tcPr>
          <w:p w14:paraId="372CA843" w14:textId="77777777" w:rsidR="0031547D" w:rsidRDefault="00000000">
            <w:pPr>
              <w:pStyle w:val="Compact0"/>
            </w:pPr>
            <w:r>
              <w:t>Change Statistics</w:t>
            </w:r>
          </w:p>
        </w:tc>
      </w:tr>
      <w:tr w:rsidR="0031547D" w14:paraId="5FFE52F1" w14:textId="77777777">
        <w:tc>
          <w:tcPr>
            <w:tcW w:w="0" w:type="auto"/>
            <w:vMerge/>
          </w:tcPr>
          <w:p w14:paraId="76C81B3F" w14:textId="77777777" w:rsidR="0031547D" w:rsidRDefault="0031547D"/>
        </w:tc>
        <w:tc>
          <w:tcPr>
            <w:tcW w:w="0" w:type="auto"/>
            <w:vMerge/>
          </w:tcPr>
          <w:p w14:paraId="75CA3D8A" w14:textId="77777777" w:rsidR="0031547D" w:rsidRDefault="0031547D"/>
        </w:tc>
        <w:tc>
          <w:tcPr>
            <w:tcW w:w="0" w:type="auto"/>
            <w:vMerge/>
          </w:tcPr>
          <w:p w14:paraId="6AA7C87F" w14:textId="77777777" w:rsidR="0031547D" w:rsidRDefault="0031547D"/>
        </w:tc>
        <w:tc>
          <w:tcPr>
            <w:tcW w:w="0" w:type="auto"/>
            <w:vMerge/>
          </w:tcPr>
          <w:p w14:paraId="41C3A998" w14:textId="77777777" w:rsidR="0031547D" w:rsidRDefault="0031547D"/>
        </w:tc>
        <w:tc>
          <w:tcPr>
            <w:tcW w:w="0" w:type="auto"/>
            <w:vMerge/>
          </w:tcPr>
          <w:p w14:paraId="0A4E16EC" w14:textId="77777777" w:rsidR="0031547D" w:rsidRDefault="0031547D"/>
        </w:tc>
        <w:tc>
          <w:tcPr>
            <w:tcW w:w="0" w:type="auto"/>
          </w:tcPr>
          <w:p w14:paraId="70D20205" w14:textId="77777777" w:rsidR="0031547D" w:rsidRDefault="00000000">
            <w:pPr>
              <w:pStyle w:val="Compact0"/>
            </w:pPr>
            <w:r>
              <w:t>R Square Change</w:t>
            </w:r>
          </w:p>
        </w:tc>
        <w:tc>
          <w:tcPr>
            <w:tcW w:w="0" w:type="auto"/>
          </w:tcPr>
          <w:p w14:paraId="43A4730D" w14:textId="77777777" w:rsidR="0031547D" w:rsidRDefault="00000000">
            <w:pPr>
              <w:pStyle w:val="Compact0"/>
            </w:pPr>
            <w:r>
              <w:t>F Change</w:t>
            </w:r>
          </w:p>
        </w:tc>
        <w:tc>
          <w:tcPr>
            <w:tcW w:w="0" w:type="auto"/>
          </w:tcPr>
          <w:p w14:paraId="16DE8FAB" w14:textId="77777777" w:rsidR="0031547D" w:rsidRDefault="00000000">
            <w:pPr>
              <w:pStyle w:val="Compact0"/>
            </w:pPr>
            <w:r>
              <w:t>df1</w:t>
            </w:r>
          </w:p>
        </w:tc>
        <w:tc>
          <w:tcPr>
            <w:tcW w:w="0" w:type="auto"/>
          </w:tcPr>
          <w:p w14:paraId="733A53B5" w14:textId="77777777" w:rsidR="0031547D" w:rsidRDefault="00000000">
            <w:pPr>
              <w:pStyle w:val="Compact0"/>
            </w:pPr>
            <w:r>
              <w:t>df2</w:t>
            </w:r>
          </w:p>
        </w:tc>
        <w:tc>
          <w:tcPr>
            <w:tcW w:w="0" w:type="auto"/>
          </w:tcPr>
          <w:p w14:paraId="1FAA36A0" w14:textId="77777777" w:rsidR="0031547D" w:rsidRDefault="00000000">
            <w:pPr>
              <w:pStyle w:val="Compact0"/>
            </w:pPr>
            <w:r>
              <w:t>Sig. F Change</w:t>
            </w:r>
          </w:p>
        </w:tc>
      </w:tr>
      <w:tr w:rsidR="0031547D" w14:paraId="54042FB3" w14:textId="77777777">
        <w:tc>
          <w:tcPr>
            <w:tcW w:w="0" w:type="auto"/>
          </w:tcPr>
          <w:p w14:paraId="3AC0D7F2" w14:textId="77777777" w:rsidR="0031547D" w:rsidRDefault="00000000">
            <w:pPr>
              <w:pStyle w:val="Compact0"/>
            </w:pPr>
            <w:r>
              <w:t>1</w:t>
            </w:r>
          </w:p>
        </w:tc>
        <w:tc>
          <w:tcPr>
            <w:tcW w:w="0" w:type="auto"/>
          </w:tcPr>
          <w:p w14:paraId="13292413" w14:textId="77777777" w:rsidR="0031547D" w:rsidRDefault="00000000">
            <w:pPr>
              <w:pStyle w:val="Compact0"/>
            </w:pPr>
            <w:r>
              <w:t>.559^a</w:t>
            </w:r>
          </w:p>
        </w:tc>
        <w:tc>
          <w:tcPr>
            <w:tcW w:w="0" w:type="auto"/>
          </w:tcPr>
          <w:p w14:paraId="2C59B97B" w14:textId="77777777" w:rsidR="0031547D" w:rsidRDefault="00000000">
            <w:pPr>
              <w:pStyle w:val="Compact0"/>
            </w:pPr>
            <w:r>
              <w:t>.313</w:t>
            </w:r>
          </w:p>
        </w:tc>
        <w:tc>
          <w:tcPr>
            <w:tcW w:w="0" w:type="auto"/>
          </w:tcPr>
          <w:p w14:paraId="092D6F97" w14:textId="77777777" w:rsidR="0031547D" w:rsidRDefault="00000000">
            <w:pPr>
              <w:pStyle w:val="Compact0"/>
            </w:pPr>
            <w:r>
              <w:t>.311</w:t>
            </w:r>
          </w:p>
        </w:tc>
        <w:tc>
          <w:tcPr>
            <w:tcW w:w="0" w:type="auto"/>
          </w:tcPr>
          <w:p w14:paraId="2F1EA768" w14:textId="77777777" w:rsidR="0031547D" w:rsidRDefault="00000000">
            <w:pPr>
              <w:pStyle w:val="Compact0"/>
            </w:pPr>
            <w:r>
              <w:t>.79308</w:t>
            </w:r>
          </w:p>
        </w:tc>
        <w:tc>
          <w:tcPr>
            <w:tcW w:w="0" w:type="auto"/>
          </w:tcPr>
          <w:p w14:paraId="4609196C" w14:textId="77777777" w:rsidR="0031547D" w:rsidRDefault="00000000">
            <w:pPr>
              <w:pStyle w:val="Compact0"/>
            </w:pPr>
            <w:r>
              <w:t>.313</w:t>
            </w:r>
          </w:p>
        </w:tc>
        <w:tc>
          <w:tcPr>
            <w:tcW w:w="0" w:type="auto"/>
          </w:tcPr>
          <w:p w14:paraId="66211980" w14:textId="77777777" w:rsidR="0031547D" w:rsidRDefault="00000000">
            <w:pPr>
              <w:pStyle w:val="Compact0"/>
            </w:pPr>
            <w:r>
              <w:t>162.971</w:t>
            </w:r>
          </w:p>
        </w:tc>
        <w:tc>
          <w:tcPr>
            <w:tcW w:w="0" w:type="auto"/>
          </w:tcPr>
          <w:p w14:paraId="1EDC3877" w14:textId="77777777" w:rsidR="0031547D" w:rsidRDefault="00000000">
            <w:pPr>
              <w:pStyle w:val="Compact0"/>
            </w:pPr>
            <w:r>
              <w:t>1</w:t>
            </w:r>
          </w:p>
        </w:tc>
        <w:tc>
          <w:tcPr>
            <w:tcW w:w="0" w:type="auto"/>
          </w:tcPr>
          <w:p w14:paraId="016EF577" w14:textId="77777777" w:rsidR="0031547D" w:rsidRDefault="00000000">
            <w:pPr>
              <w:pStyle w:val="Compact0"/>
            </w:pPr>
            <w:r>
              <w:t>358</w:t>
            </w:r>
          </w:p>
        </w:tc>
        <w:tc>
          <w:tcPr>
            <w:tcW w:w="0" w:type="auto"/>
          </w:tcPr>
          <w:p w14:paraId="18CB8D9B" w14:textId="77777777" w:rsidR="0031547D" w:rsidRDefault="00000000">
            <w:pPr>
              <w:pStyle w:val="Compact0"/>
            </w:pPr>
            <w:r>
              <w:t>.000</w:t>
            </w:r>
          </w:p>
        </w:tc>
      </w:tr>
      <w:tr w:rsidR="0031547D" w14:paraId="7B8AF8B8" w14:textId="77777777">
        <w:tc>
          <w:tcPr>
            <w:tcW w:w="0" w:type="auto"/>
          </w:tcPr>
          <w:p w14:paraId="3FA6DACE" w14:textId="77777777" w:rsidR="0031547D" w:rsidRDefault="00000000">
            <w:pPr>
              <w:pStyle w:val="Compact0"/>
            </w:pPr>
            <w:r>
              <w:t>2</w:t>
            </w:r>
          </w:p>
        </w:tc>
        <w:tc>
          <w:tcPr>
            <w:tcW w:w="0" w:type="auto"/>
          </w:tcPr>
          <w:p w14:paraId="7F24DADD" w14:textId="77777777" w:rsidR="0031547D" w:rsidRDefault="00000000">
            <w:pPr>
              <w:pStyle w:val="Compact0"/>
            </w:pPr>
            <w:r>
              <w:t>.589^b</w:t>
            </w:r>
          </w:p>
        </w:tc>
        <w:tc>
          <w:tcPr>
            <w:tcW w:w="0" w:type="auto"/>
          </w:tcPr>
          <w:p w14:paraId="43ED3BCF" w14:textId="77777777" w:rsidR="0031547D" w:rsidRDefault="00000000">
            <w:pPr>
              <w:pStyle w:val="Compact0"/>
            </w:pPr>
            <w:r>
              <w:t>.346</w:t>
            </w:r>
          </w:p>
        </w:tc>
        <w:tc>
          <w:tcPr>
            <w:tcW w:w="0" w:type="auto"/>
          </w:tcPr>
          <w:p w14:paraId="7F1C40D9" w14:textId="77777777" w:rsidR="0031547D" w:rsidRDefault="00000000">
            <w:pPr>
              <w:pStyle w:val="Compact0"/>
            </w:pPr>
            <w:r>
              <w:t>.343</w:t>
            </w:r>
          </w:p>
        </w:tc>
        <w:tc>
          <w:tcPr>
            <w:tcW w:w="0" w:type="auto"/>
          </w:tcPr>
          <w:p w14:paraId="79F0BE10" w14:textId="77777777" w:rsidR="0031547D" w:rsidRDefault="00000000">
            <w:pPr>
              <w:pStyle w:val="Compact0"/>
            </w:pPr>
            <w:r>
              <w:t>.77452</w:t>
            </w:r>
          </w:p>
        </w:tc>
        <w:tc>
          <w:tcPr>
            <w:tcW w:w="0" w:type="auto"/>
          </w:tcPr>
          <w:p w14:paraId="23B8681F" w14:textId="77777777" w:rsidR="0031547D" w:rsidRDefault="00000000">
            <w:pPr>
              <w:pStyle w:val="Compact0"/>
            </w:pPr>
            <w:r>
              <w:t>.034</w:t>
            </w:r>
          </w:p>
        </w:tc>
        <w:tc>
          <w:tcPr>
            <w:tcW w:w="0" w:type="auto"/>
          </w:tcPr>
          <w:p w14:paraId="747F2DEC" w14:textId="77777777" w:rsidR="0031547D" w:rsidRDefault="00000000">
            <w:pPr>
              <w:pStyle w:val="Compact0"/>
            </w:pPr>
            <w:r>
              <w:t>18.368</w:t>
            </w:r>
          </w:p>
        </w:tc>
        <w:tc>
          <w:tcPr>
            <w:tcW w:w="0" w:type="auto"/>
          </w:tcPr>
          <w:p w14:paraId="4E11AD92" w14:textId="77777777" w:rsidR="0031547D" w:rsidRDefault="00000000">
            <w:pPr>
              <w:pStyle w:val="Compact0"/>
            </w:pPr>
            <w:r>
              <w:t>1</w:t>
            </w:r>
          </w:p>
        </w:tc>
        <w:tc>
          <w:tcPr>
            <w:tcW w:w="0" w:type="auto"/>
          </w:tcPr>
          <w:p w14:paraId="173C972E" w14:textId="77777777" w:rsidR="0031547D" w:rsidRDefault="00000000">
            <w:pPr>
              <w:pStyle w:val="Compact0"/>
            </w:pPr>
            <w:r>
              <w:t>357</w:t>
            </w:r>
          </w:p>
        </w:tc>
        <w:tc>
          <w:tcPr>
            <w:tcW w:w="0" w:type="auto"/>
          </w:tcPr>
          <w:p w14:paraId="0A806AB9" w14:textId="77777777" w:rsidR="0031547D" w:rsidRDefault="00000000">
            <w:pPr>
              <w:pStyle w:val="Compact0"/>
            </w:pPr>
            <w:r>
              <w:t>.000</w:t>
            </w:r>
          </w:p>
        </w:tc>
      </w:tr>
      <w:tr w:rsidR="0031547D" w14:paraId="2D94481E" w14:textId="77777777">
        <w:tc>
          <w:tcPr>
            <w:tcW w:w="0" w:type="auto"/>
          </w:tcPr>
          <w:p w14:paraId="1D74AFEB" w14:textId="77777777" w:rsidR="0031547D" w:rsidRDefault="00000000">
            <w:pPr>
              <w:pStyle w:val="Compact0"/>
            </w:pPr>
            <w:r>
              <w:t>3</w:t>
            </w:r>
          </w:p>
        </w:tc>
        <w:tc>
          <w:tcPr>
            <w:tcW w:w="0" w:type="auto"/>
          </w:tcPr>
          <w:p w14:paraId="208D94A1" w14:textId="77777777" w:rsidR="0031547D" w:rsidRDefault="00000000">
            <w:pPr>
              <w:pStyle w:val="Compact0"/>
            </w:pPr>
            <w:r>
              <w:t>.589^c</w:t>
            </w:r>
          </w:p>
        </w:tc>
        <w:tc>
          <w:tcPr>
            <w:tcW w:w="0" w:type="auto"/>
          </w:tcPr>
          <w:p w14:paraId="728B9830" w14:textId="77777777" w:rsidR="0031547D" w:rsidRDefault="00000000">
            <w:pPr>
              <w:pStyle w:val="Compact0"/>
            </w:pPr>
            <w:r>
              <w:t>.347</w:t>
            </w:r>
          </w:p>
        </w:tc>
        <w:tc>
          <w:tcPr>
            <w:tcW w:w="0" w:type="auto"/>
          </w:tcPr>
          <w:p w14:paraId="705A5003" w14:textId="77777777" w:rsidR="0031547D" w:rsidRDefault="00000000">
            <w:pPr>
              <w:pStyle w:val="Compact0"/>
            </w:pPr>
            <w:r>
              <w:t>.342</w:t>
            </w:r>
          </w:p>
        </w:tc>
        <w:tc>
          <w:tcPr>
            <w:tcW w:w="0" w:type="auto"/>
          </w:tcPr>
          <w:p w14:paraId="53BC768E" w14:textId="77777777" w:rsidR="0031547D" w:rsidRDefault="00000000">
            <w:pPr>
              <w:pStyle w:val="Compact0"/>
            </w:pPr>
            <w:r>
              <w:t>.77522</w:t>
            </w:r>
          </w:p>
        </w:tc>
        <w:tc>
          <w:tcPr>
            <w:tcW w:w="0" w:type="auto"/>
          </w:tcPr>
          <w:p w14:paraId="001CFBFC" w14:textId="77777777" w:rsidR="0031547D" w:rsidRDefault="00000000">
            <w:pPr>
              <w:pStyle w:val="Compact0"/>
            </w:pPr>
            <w:r>
              <w:t>.001</w:t>
            </w:r>
          </w:p>
        </w:tc>
        <w:tc>
          <w:tcPr>
            <w:tcW w:w="0" w:type="auto"/>
          </w:tcPr>
          <w:p w14:paraId="72FB9037" w14:textId="77777777" w:rsidR="0031547D" w:rsidRDefault="00000000">
            <w:pPr>
              <w:pStyle w:val="Compact0"/>
            </w:pPr>
            <w:r>
              <w:t>.351</w:t>
            </w:r>
          </w:p>
        </w:tc>
        <w:tc>
          <w:tcPr>
            <w:tcW w:w="0" w:type="auto"/>
          </w:tcPr>
          <w:p w14:paraId="37D88B7D" w14:textId="77777777" w:rsidR="0031547D" w:rsidRDefault="00000000">
            <w:pPr>
              <w:pStyle w:val="Compact0"/>
            </w:pPr>
            <w:r>
              <w:t>1</w:t>
            </w:r>
          </w:p>
        </w:tc>
        <w:tc>
          <w:tcPr>
            <w:tcW w:w="0" w:type="auto"/>
          </w:tcPr>
          <w:p w14:paraId="096C05DE" w14:textId="77777777" w:rsidR="0031547D" w:rsidRDefault="00000000">
            <w:pPr>
              <w:pStyle w:val="Compact0"/>
            </w:pPr>
            <w:r>
              <w:t>356</w:t>
            </w:r>
          </w:p>
        </w:tc>
        <w:tc>
          <w:tcPr>
            <w:tcW w:w="0" w:type="auto"/>
          </w:tcPr>
          <w:p w14:paraId="1029C5C1" w14:textId="77777777" w:rsidR="0031547D" w:rsidRDefault="00000000">
            <w:pPr>
              <w:pStyle w:val="Compact0"/>
            </w:pPr>
            <w:r>
              <w:t>.554</w:t>
            </w:r>
          </w:p>
        </w:tc>
      </w:tr>
    </w:tbl>
    <w:p w14:paraId="2C9F79EC" w14:textId="77777777" w:rsidR="0031547D" w:rsidRDefault="00000000">
      <w:pPr>
        <w:numPr>
          <w:ilvl w:val="0"/>
          <w:numId w:val="60"/>
        </w:numPr>
      </w:pPr>
      <w:r>
        <w:t xml:space="preserve">Predictors: (Constant), </w:t>
      </w:r>
      <w:r>
        <w:rPr>
          <w:rFonts w:hint="eastAsia"/>
        </w:rPr>
        <w:t>身体健康症状</w:t>
      </w:r>
    </w:p>
    <w:p w14:paraId="7D151019" w14:textId="77777777" w:rsidR="0031547D" w:rsidRDefault="00000000">
      <w:pPr>
        <w:numPr>
          <w:ilvl w:val="0"/>
          <w:numId w:val="60"/>
        </w:numPr>
      </w:pPr>
      <w:r>
        <w:t xml:space="preserve">Predictors: (Constant), </w:t>
      </w:r>
      <w:r>
        <w:rPr>
          <w:rFonts w:hint="eastAsia"/>
        </w:rPr>
        <w:t>身体健康症状</w:t>
      </w:r>
      <w:r>
        <w:rPr>
          <w:rFonts w:hint="eastAsia"/>
        </w:rPr>
        <w:t>,</w:t>
      </w:r>
      <w:r>
        <w:t xml:space="preserve"> </w:t>
      </w:r>
      <w:r>
        <w:rPr>
          <w:rFonts w:hint="eastAsia"/>
        </w:rPr>
        <w:t>应急生活事件</w:t>
      </w:r>
    </w:p>
    <w:p w14:paraId="2C178638" w14:textId="77777777" w:rsidR="0031547D" w:rsidRDefault="00000000">
      <w:pPr>
        <w:numPr>
          <w:ilvl w:val="0"/>
          <w:numId w:val="60"/>
        </w:numPr>
      </w:pPr>
      <w:r>
        <w:t xml:space="preserve">Predictors: (Constant), </w:t>
      </w:r>
      <w:r>
        <w:rPr>
          <w:rFonts w:hint="eastAsia"/>
        </w:rPr>
        <w:t>身体健康症状</w:t>
      </w:r>
      <w:r>
        <w:rPr>
          <w:rFonts w:hint="eastAsia"/>
        </w:rPr>
        <w:t>,</w:t>
      </w:r>
      <w:r>
        <w:t xml:space="preserve"> </w:t>
      </w:r>
      <w:r>
        <w:rPr>
          <w:rFonts w:hint="eastAsia"/>
        </w:rPr>
        <w:t>应急生活事件</w:t>
      </w:r>
      <w:r>
        <w:rPr>
          <w:rFonts w:hint="eastAsia"/>
        </w:rPr>
        <w:t>,</w:t>
      </w:r>
      <w:r>
        <w:t xml:space="preserve"> </w:t>
      </w:r>
      <w:r>
        <w:rPr>
          <w:rFonts w:hint="eastAsia"/>
        </w:rPr>
        <w:t>心理健康症状</w:t>
      </w:r>
    </w:p>
    <w:p w14:paraId="1D84E4FE" w14:textId="77777777" w:rsidR="0031547D" w:rsidRDefault="00000000">
      <w:pPr>
        <w:numPr>
          <w:ilvl w:val="0"/>
          <w:numId w:val="60"/>
        </w:numPr>
      </w:pPr>
      <w:r>
        <w:t xml:space="preserve">Dependent Variable: </w:t>
      </w:r>
      <w:r>
        <w:rPr>
          <w:rFonts w:hint="eastAsia"/>
        </w:rPr>
        <w:t>看病次数（对数转换）</w:t>
      </w:r>
    </w:p>
    <w:p w14:paraId="0E51A52A" w14:textId="77777777" w:rsidR="0031547D" w:rsidRDefault="00000000">
      <w:pPr>
        <w:pStyle w:val="FirstParagraph"/>
        <w:rPr>
          <w:lang w:eastAsia="zh-CN"/>
        </w:rPr>
      </w:pPr>
      <w:r>
        <w:rPr>
          <w:rFonts w:hint="eastAsia"/>
          <w:lang w:eastAsia="zh-CN"/>
        </w:rPr>
        <w:t>回归方程检验的方差分析表结果如表</w:t>
      </w:r>
      <w:r>
        <w:rPr>
          <w:rFonts w:hint="eastAsia"/>
          <w:lang w:eastAsia="zh-CN"/>
        </w:rPr>
        <w:t>3-14</w:t>
      </w:r>
      <w:r>
        <w:rPr>
          <w:rFonts w:hint="eastAsia"/>
          <w:lang w:eastAsia="zh-CN"/>
        </w:rPr>
        <w:t>所示。表中列出了三个回归方程的</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检验结果，可以看出自变量对因变量的多元线性回归都是显著的。表注中列出了每个回归方程中含有的自变量。</w:t>
      </w:r>
    </w:p>
    <w:p w14:paraId="6D39FB45" w14:textId="77777777" w:rsidR="0031547D" w:rsidRDefault="00000000">
      <w:pPr>
        <w:pStyle w:val="a0"/>
        <w:rPr>
          <w:lang w:eastAsia="zh-CN"/>
        </w:rPr>
      </w:pPr>
      <w:r>
        <w:rPr>
          <w:rFonts w:hint="eastAsia"/>
          <w:lang w:eastAsia="zh-CN"/>
        </w:rPr>
        <w:t>表</w:t>
      </w:r>
      <w:r>
        <w:rPr>
          <w:rFonts w:hint="eastAsia"/>
          <w:lang w:eastAsia="zh-CN"/>
        </w:rPr>
        <w:t>3-14</w:t>
      </w:r>
    </w:p>
    <w:p w14:paraId="64697D0D" w14:textId="77777777" w:rsidR="0031547D" w:rsidRDefault="00000000">
      <w:pPr>
        <w:pStyle w:val="a0"/>
        <w:rPr>
          <w:lang w:eastAsia="zh-CN"/>
        </w:rPr>
      </w:pPr>
      <w:r>
        <w:rPr>
          <w:rFonts w:hint="eastAsia"/>
          <w:lang w:eastAsia="zh-CN"/>
        </w:rPr>
        <w:t>回归方程检验的方差分析表</w:t>
      </w:r>
      <w:r>
        <w:rPr>
          <w:lang w:eastAsia="zh-CN"/>
        </w:rPr>
        <w:t xml:space="preserve"> ANOVA </w:t>
      </w:r>
      <m:oMath>
        <m:sSup>
          <m:sSupPr>
            <m:ctrlPr>
              <w:rPr>
                <w:rFonts w:ascii="Cambria Math" w:hAnsi="Cambria Math"/>
              </w:rPr>
            </m:ctrlPr>
          </m:sSupPr>
          <m:e>
            <m:r>
              <w:rPr>
                <w:rFonts w:ascii="Cambria Math" w:hAnsi="Cambria Math"/>
                <w:lang w:eastAsia="zh-CN"/>
              </w:rPr>
              <m:t>​</m:t>
            </m:r>
          </m:e>
          <m:sup>
            <m:r>
              <w:rPr>
                <w:rFonts w:ascii="Cambria Math" w:hAnsi="Cambria Math"/>
                <w:lang w:eastAsia="zh-CN"/>
              </w:rPr>
              <m:t>a</m:t>
            </m:r>
          </m:sup>
        </m:sSup>
      </m:oMath>
    </w:p>
    <w:tbl>
      <w:tblPr>
        <w:tblStyle w:val="Table"/>
        <w:tblW w:w="0" w:type="auto"/>
        <w:tblLook w:val="0000" w:firstRow="0" w:lastRow="0" w:firstColumn="0" w:lastColumn="0" w:noHBand="0" w:noVBand="0"/>
      </w:tblPr>
      <w:tblGrid>
        <w:gridCol w:w="345"/>
        <w:gridCol w:w="1367"/>
        <w:gridCol w:w="1849"/>
        <w:gridCol w:w="601"/>
        <w:gridCol w:w="1580"/>
        <w:gridCol w:w="1054"/>
        <w:gridCol w:w="933"/>
      </w:tblGrid>
      <w:tr w:rsidR="0031547D" w14:paraId="720D04AF" w14:textId="77777777">
        <w:tc>
          <w:tcPr>
            <w:tcW w:w="0" w:type="auto"/>
          </w:tcPr>
          <w:p w14:paraId="3DEF46A5" w14:textId="77777777" w:rsidR="0031547D" w:rsidRDefault="0031547D">
            <w:pPr>
              <w:pStyle w:val="Compact0"/>
              <w:rPr>
                <w:lang w:eastAsia="zh-CN"/>
              </w:rPr>
            </w:pPr>
          </w:p>
        </w:tc>
        <w:tc>
          <w:tcPr>
            <w:tcW w:w="0" w:type="auto"/>
          </w:tcPr>
          <w:p w14:paraId="1F760980" w14:textId="77777777" w:rsidR="0031547D" w:rsidRDefault="00000000">
            <w:pPr>
              <w:pStyle w:val="Compact0"/>
            </w:pPr>
            <w:r>
              <w:t>Model</w:t>
            </w:r>
          </w:p>
        </w:tc>
        <w:tc>
          <w:tcPr>
            <w:tcW w:w="0" w:type="auto"/>
          </w:tcPr>
          <w:p w14:paraId="0E573A03" w14:textId="77777777" w:rsidR="0031547D" w:rsidRDefault="00000000">
            <w:pPr>
              <w:pStyle w:val="Compact0"/>
            </w:pPr>
            <w:r>
              <w:t>Sum of Squares</w:t>
            </w:r>
          </w:p>
        </w:tc>
        <w:tc>
          <w:tcPr>
            <w:tcW w:w="0" w:type="auto"/>
          </w:tcPr>
          <w:p w14:paraId="435935A5" w14:textId="77777777" w:rsidR="0031547D" w:rsidRDefault="00000000">
            <w:pPr>
              <w:pStyle w:val="Compact0"/>
            </w:pPr>
            <w:r>
              <w:t>df</w:t>
            </w:r>
          </w:p>
        </w:tc>
        <w:tc>
          <w:tcPr>
            <w:tcW w:w="0" w:type="auto"/>
          </w:tcPr>
          <w:p w14:paraId="506BC964" w14:textId="77777777" w:rsidR="0031547D" w:rsidRDefault="00000000">
            <w:pPr>
              <w:pStyle w:val="Compact0"/>
            </w:pPr>
            <w:r>
              <w:t>Mean Square</w:t>
            </w:r>
          </w:p>
        </w:tc>
        <w:tc>
          <w:tcPr>
            <w:tcW w:w="0" w:type="auto"/>
          </w:tcPr>
          <w:p w14:paraId="5219E1FC" w14:textId="77777777" w:rsidR="0031547D" w:rsidRDefault="00000000">
            <w:pPr>
              <w:pStyle w:val="Compact0"/>
            </w:pPr>
            <w:r>
              <w:t>F</w:t>
            </w:r>
          </w:p>
        </w:tc>
        <w:tc>
          <w:tcPr>
            <w:tcW w:w="0" w:type="auto"/>
          </w:tcPr>
          <w:p w14:paraId="45FF6686" w14:textId="77777777" w:rsidR="0031547D" w:rsidRDefault="00000000">
            <w:pPr>
              <w:pStyle w:val="Compact0"/>
            </w:pPr>
            <w:r>
              <w:t>Sig.</w:t>
            </w:r>
          </w:p>
        </w:tc>
      </w:tr>
      <w:tr w:rsidR="0031547D" w14:paraId="32EB46F7" w14:textId="77777777">
        <w:tc>
          <w:tcPr>
            <w:tcW w:w="0" w:type="auto"/>
            <w:vMerge w:val="restart"/>
          </w:tcPr>
          <w:p w14:paraId="78799DE3" w14:textId="77777777" w:rsidR="0031547D" w:rsidRDefault="00000000">
            <w:pPr>
              <w:pStyle w:val="Compact0"/>
            </w:pPr>
            <w:r>
              <w:t>1</w:t>
            </w:r>
          </w:p>
        </w:tc>
        <w:tc>
          <w:tcPr>
            <w:tcW w:w="0" w:type="auto"/>
          </w:tcPr>
          <w:p w14:paraId="6CAB1874" w14:textId="77777777" w:rsidR="0031547D" w:rsidRDefault="00000000">
            <w:pPr>
              <w:pStyle w:val="Compact0"/>
            </w:pPr>
            <w:r>
              <w:t>Regression</w:t>
            </w:r>
          </w:p>
        </w:tc>
        <w:tc>
          <w:tcPr>
            <w:tcW w:w="0" w:type="auto"/>
          </w:tcPr>
          <w:p w14:paraId="7AD6183E" w14:textId="77777777" w:rsidR="0031547D" w:rsidRDefault="00000000">
            <w:pPr>
              <w:pStyle w:val="Compact0"/>
            </w:pPr>
            <w:r>
              <w:t>102.505</w:t>
            </w:r>
          </w:p>
        </w:tc>
        <w:tc>
          <w:tcPr>
            <w:tcW w:w="0" w:type="auto"/>
          </w:tcPr>
          <w:p w14:paraId="026CF757" w14:textId="77777777" w:rsidR="0031547D" w:rsidRDefault="00000000">
            <w:pPr>
              <w:pStyle w:val="Compact0"/>
            </w:pPr>
            <w:r>
              <w:t>1</w:t>
            </w:r>
          </w:p>
        </w:tc>
        <w:tc>
          <w:tcPr>
            <w:tcW w:w="0" w:type="auto"/>
          </w:tcPr>
          <w:p w14:paraId="29597EFA" w14:textId="77777777" w:rsidR="0031547D" w:rsidRDefault="00000000">
            <w:pPr>
              <w:pStyle w:val="Compact0"/>
            </w:pPr>
            <w:r>
              <w:t>102.505</w:t>
            </w:r>
          </w:p>
        </w:tc>
        <w:tc>
          <w:tcPr>
            <w:tcW w:w="0" w:type="auto"/>
          </w:tcPr>
          <w:p w14:paraId="69690367" w14:textId="77777777" w:rsidR="0031547D" w:rsidRDefault="00000000">
            <w:pPr>
              <w:pStyle w:val="Compact0"/>
            </w:pPr>
            <w:r>
              <w:t>162.971</w:t>
            </w:r>
          </w:p>
        </w:tc>
        <w:tc>
          <w:tcPr>
            <w:tcW w:w="0" w:type="auto"/>
          </w:tcPr>
          <w:p w14:paraId="7CB47B4D" w14:textId="77777777" w:rsidR="0031547D" w:rsidRDefault="00000000">
            <w:pPr>
              <w:pStyle w:val="Compact0"/>
            </w:pPr>
            <w:r>
              <w:t>.000^b</w:t>
            </w:r>
          </w:p>
        </w:tc>
      </w:tr>
      <w:tr w:rsidR="0031547D" w14:paraId="0DB18974" w14:textId="77777777">
        <w:tc>
          <w:tcPr>
            <w:tcW w:w="0" w:type="auto"/>
            <w:vMerge/>
          </w:tcPr>
          <w:p w14:paraId="070E2D4D" w14:textId="77777777" w:rsidR="0031547D" w:rsidRDefault="0031547D"/>
        </w:tc>
        <w:tc>
          <w:tcPr>
            <w:tcW w:w="0" w:type="auto"/>
          </w:tcPr>
          <w:p w14:paraId="45ECA5F5" w14:textId="77777777" w:rsidR="0031547D" w:rsidRDefault="00000000">
            <w:pPr>
              <w:pStyle w:val="Compact0"/>
            </w:pPr>
            <w:r>
              <w:t>Residual</w:t>
            </w:r>
          </w:p>
        </w:tc>
        <w:tc>
          <w:tcPr>
            <w:tcW w:w="0" w:type="auto"/>
          </w:tcPr>
          <w:p w14:paraId="22A790AE" w14:textId="77777777" w:rsidR="0031547D" w:rsidRDefault="00000000">
            <w:pPr>
              <w:pStyle w:val="Compact0"/>
            </w:pPr>
            <w:r>
              <w:t>225.175</w:t>
            </w:r>
          </w:p>
        </w:tc>
        <w:tc>
          <w:tcPr>
            <w:tcW w:w="0" w:type="auto"/>
          </w:tcPr>
          <w:p w14:paraId="1166338A" w14:textId="77777777" w:rsidR="0031547D" w:rsidRDefault="00000000">
            <w:pPr>
              <w:pStyle w:val="Compact0"/>
            </w:pPr>
            <w:r>
              <w:t>358</w:t>
            </w:r>
          </w:p>
        </w:tc>
        <w:tc>
          <w:tcPr>
            <w:tcW w:w="0" w:type="auto"/>
          </w:tcPr>
          <w:p w14:paraId="18D3DDD2" w14:textId="77777777" w:rsidR="0031547D" w:rsidRDefault="00000000">
            <w:pPr>
              <w:pStyle w:val="Compact0"/>
            </w:pPr>
            <w:r>
              <w:t>.629</w:t>
            </w:r>
          </w:p>
        </w:tc>
        <w:tc>
          <w:tcPr>
            <w:tcW w:w="0" w:type="auto"/>
          </w:tcPr>
          <w:p w14:paraId="12F18CF8" w14:textId="77777777" w:rsidR="0031547D" w:rsidRDefault="0031547D">
            <w:pPr>
              <w:pStyle w:val="Compact0"/>
            </w:pPr>
          </w:p>
        </w:tc>
        <w:tc>
          <w:tcPr>
            <w:tcW w:w="0" w:type="auto"/>
          </w:tcPr>
          <w:p w14:paraId="57B9CB1A" w14:textId="77777777" w:rsidR="0031547D" w:rsidRDefault="0031547D">
            <w:pPr>
              <w:pStyle w:val="Compact0"/>
            </w:pPr>
          </w:p>
        </w:tc>
      </w:tr>
      <w:tr w:rsidR="0031547D" w14:paraId="5118E564" w14:textId="77777777">
        <w:tc>
          <w:tcPr>
            <w:tcW w:w="0" w:type="auto"/>
            <w:vMerge/>
          </w:tcPr>
          <w:p w14:paraId="6EF2D4EB" w14:textId="77777777" w:rsidR="0031547D" w:rsidRDefault="0031547D"/>
        </w:tc>
        <w:tc>
          <w:tcPr>
            <w:tcW w:w="0" w:type="auto"/>
          </w:tcPr>
          <w:p w14:paraId="74DF3AE5" w14:textId="77777777" w:rsidR="0031547D" w:rsidRDefault="00000000">
            <w:pPr>
              <w:pStyle w:val="Compact0"/>
            </w:pPr>
            <w:r>
              <w:t>Total</w:t>
            </w:r>
          </w:p>
        </w:tc>
        <w:tc>
          <w:tcPr>
            <w:tcW w:w="0" w:type="auto"/>
          </w:tcPr>
          <w:p w14:paraId="32E36964" w14:textId="77777777" w:rsidR="0031547D" w:rsidRDefault="00000000">
            <w:pPr>
              <w:pStyle w:val="Compact0"/>
            </w:pPr>
            <w:r>
              <w:t>327.680</w:t>
            </w:r>
          </w:p>
        </w:tc>
        <w:tc>
          <w:tcPr>
            <w:tcW w:w="0" w:type="auto"/>
          </w:tcPr>
          <w:p w14:paraId="594EE117" w14:textId="77777777" w:rsidR="0031547D" w:rsidRDefault="00000000">
            <w:pPr>
              <w:pStyle w:val="Compact0"/>
            </w:pPr>
            <w:r>
              <w:t>359</w:t>
            </w:r>
          </w:p>
        </w:tc>
        <w:tc>
          <w:tcPr>
            <w:tcW w:w="0" w:type="auto"/>
          </w:tcPr>
          <w:p w14:paraId="421E1F4C" w14:textId="77777777" w:rsidR="0031547D" w:rsidRDefault="0031547D">
            <w:pPr>
              <w:pStyle w:val="Compact0"/>
            </w:pPr>
          </w:p>
        </w:tc>
        <w:tc>
          <w:tcPr>
            <w:tcW w:w="0" w:type="auto"/>
          </w:tcPr>
          <w:p w14:paraId="18A38EB0" w14:textId="77777777" w:rsidR="0031547D" w:rsidRDefault="0031547D">
            <w:pPr>
              <w:pStyle w:val="Compact0"/>
            </w:pPr>
          </w:p>
        </w:tc>
        <w:tc>
          <w:tcPr>
            <w:tcW w:w="0" w:type="auto"/>
          </w:tcPr>
          <w:p w14:paraId="55A5B4E0" w14:textId="77777777" w:rsidR="0031547D" w:rsidRDefault="0031547D">
            <w:pPr>
              <w:pStyle w:val="Compact0"/>
            </w:pPr>
          </w:p>
        </w:tc>
      </w:tr>
      <w:tr w:rsidR="0031547D" w14:paraId="3088606C" w14:textId="77777777">
        <w:tc>
          <w:tcPr>
            <w:tcW w:w="0" w:type="auto"/>
            <w:vMerge w:val="restart"/>
          </w:tcPr>
          <w:p w14:paraId="43251C5F" w14:textId="77777777" w:rsidR="0031547D" w:rsidRDefault="00000000">
            <w:pPr>
              <w:pStyle w:val="Compact0"/>
            </w:pPr>
            <w:r>
              <w:t>2</w:t>
            </w:r>
          </w:p>
        </w:tc>
        <w:tc>
          <w:tcPr>
            <w:tcW w:w="0" w:type="auto"/>
          </w:tcPr>
          <w:p w14:paraId="01BE49B3" w14:textId="77777777" w:rsidR="0031547D" w:rsidRDefault="00000000">
            <w:pPr>
              <w:pStyle w:val="Compact0"/>
            </w:pPr>
            <w:r>
              <w:t>Regression</w:t>
            </w:r>
          </w:p>
        </w:tc>
        <w:tc>
          <w:tcPr>
            <w:tcW w:w="0" w:type="auto"/>
          </w:tcPr>
          <w:p w14:paraId="7C1DFBB1" w14:textId="77777777" w:rsidR="0031547D" w:rsidRDefault="00000000">
            <w:pPr>
              <w:pStyle w:val="Compact0"/>
            </w:pPr>
            <w:r>
              <w:t>113.524</w:t>
            </w:r>
          </w:p>
        </w:tc>
        <w:tc>
          <w:tcPr>
            <w:tcW w:w="0" w:type="auto"/>
          </w:tcPr>
          <w:p w14:paraId="254DA0D4" w14:textId="77777777" w:rsidR="0031547D" w:rsidRDefault="00000000">
            <w:pPr>
              <w:pStyle w:val="Compact0"/>
            </w:pPr>
            <w:r>
              <w:t>2</w:t>
            </w:r>
          </w:p>
        </w:tc>
        <w:tc>
          <w:tcPr>
            <w:tcW w:w="0" w:type="auto"/>
          </w:tcPr>
          <w:p w14:paraId="2E1FA23C" w14:textId="77777777" w:rsidR="0031547D" w:rsidRDefault="00000000">
            <w:pPr>
              <w:pStyle w:val="Compact0"/>
            </w:pPr>
            <w:r>
              <w:t>56.762</w:t>
            </w:r>
          </w:p>
        </w:tc>
        <w:tc>
          <w:tcPr>
            <w:tcW w:w="0" w:type="auto"/>
          </w:tcPr>
          <w:p w14:paraId="0E9F9AA3" w14:textId="77777777" w:rsidR="0031547D" w:rsidRDefault="00000000">
            <w:pPr>
              <w:pStyle w:val="Compact0"/>
            </w:pPr>
            <w:r>
              <w:t>94.623</w:t>
            </w:r>
          </w:p>
        </w:tc>
        <w:tc>
          <w:tcPr>
            <w:tcW w:w="0" w:type="auto"/>
          </w:tcPr>
          <w:p w14:paraId="1BFC1398" w14:textId="77777777" w:rsidR="0031547D" w:rsidRDefault="00000000">
            <w:pPr>
              <w:pStyle w:val="Compact0"/>
            </w:pPr>
            <w:r>
              <w:t>.000^c</w:t>
            </w:r>
          </w:p>
        </w:tc>
      </w:tr>
      <w:tr w:rsidR="0031547D" w14:paraId="61D42D1A" w14:textId="77777777">
        <w:tc>
          <w:tcPr>
            <w:tcW w:w="0" w:type="auto"/>
            <w:vMerge/>
          </w:tcPr>
          <w:p w14:paraId="7AE7DD88" w14:textId="77777777" w:rsidR="0031547D" w:rsidRDefault="0031547D"/>
        </w:tc>
        <w:tc>
          <w:tcPr>
            <w:tcW w:w="0" w:type="auto"/>
          </w:tcPr>
          <w:p w14:paraId="2C2AA37E" w14:textId="77777777" w:rsidR="0031547D" w:rsidRDefault="00000000">
            <w:pPr>
              <w:pStyle w:val="Compact0"/>
            </w:pPr>
            <w:r>
              <w:t>Residual</w:t>
            </w:r>
          </w:p>
        </w:tc>
        <w:tc>
          <w:tcPr>
            <w:tcW w:w="0" w:type="auto"/>
          </w:tcPr>
          <w:p w14:paraId="7ACEE0A0" w14:textId="77777777" w:rsidR="0031547D" w:rsidRDefault="00000000">
            <w:pPr>
              <w:pStyle w:val="Compact0"/>
            </w:pPr>
            <w:r>
              <w:t>214.156</w:t>
            </w:r>
          </w:p>
        </w:tc>
        <w:tc>
          <w:tcPr>
            <w:tcW w:w="0" w:type="auto"/>
          </w:tcPr>
          <w:p w14:paraId="6D8C61BE" w14:textId="77777777" w:rsidR="0031547D" w:rsidRDefault="00000000">
            <w:pPr>
              <w:pStyle w:val="Compact0"/>
            </w:pPr>
            <w:r>
              <w:t>357</w:t>
            </w:r>
          </w:p>
        </w:tc>
        <w:tc>
          <w:tcPr>
            <w:tcW w:w="0" w:type="auto"/>
          </w:tcPr>
          <w:p w14:paraId="3D8EAD89" w14:textId="77777777" w:rsidR="0031547D" w:rsidRDefault="00000000">
            <w:pPr>
              <w:pStyle w:val="Compact0"/>
            </w:pPr>
            <w:r>
              <w:t>.600</w:t>
            </w:r>
          </w:p>
        </w:tc>
        <w:tc>
          <w:tcPr>
            <w:tcW w:w="0" w:type="auto"/>
          </w:tcPr>
          <w:p w14:paraId="25A42FD2" w14:textId="77777777" w:rsidR="0031547D" w:rsidRDefault="0031547D">
            <w:pPr>
              <w:pStyle w:val="Compact0"/>
            </w:pPr>
          </w:p>
        </w:tc>
        <w:tc>
          <w:tcPr>
            <w:tcW w:w="0" w:type="auto"/>
          </w:tcPr>
          <w:p w14:paraId="26CB56F8" w14:textId="77777777" w:rsidR="0031547D" w:rsidRDefault="0031547D">
            <w:pPr>
              <w:pStyle w:val="Compact0"/>
            </w:pPr>
          </w:p>
        </w:tc>
      </w:tr>
      <w:tr w:rsidR="0031547D" w14:paraId="01A106AE" w14:textId="77777777">
        <w:tc>
          <w:tcPr>
            <w:tcW w:w="0" w:type="auto"/>
            <w:vMerge/>
          </w:tcPr>
          <w:p w14:paraId="23D32373" w14:textId="77777777" w:rsidR="0031547D" w:rsidRDefault="0031547D"/>
        </w:tc>
        <w:tc>
          <w:tcPr>
            <w:tcW w:w="0" w:type="auto"/>
          </w:tcPr>
          <w:p w14:paraId="7603C6EB" w14:textId="77777777" w:rsidR="0031547D" w:rsidRDefault="00000000">
            <w:pPr>
              <w:pStyle w:val="Compact0"/>
            </w:pPr>
            <w:r>
              <w:t>Total</w:t>
            </w:r>
          </w:p>
        </w:tc>
        <w:tc>
          <w:tcPr>
            <w:tcW w:w="0" w:type="auto"/>
          </w:tcPr>
          <w:p w14:paraId="09F324E7" w14:textId="77777777" w:rsidR="0031547D" w:rsidRDefault="00000000">
            <w:pPr>
              <w:pStyle w:val="Compact0"/>
            </w:pPr>
            <w:r>
              <w:t>327.680</w:t>
            </w:r>
          </w:p>
        </w:tc>
        <w:tc>
          <w:tcPr>
            <w:tcW w:w="0" w:type="auto"/>
          </w:tcPr>
          <w:p w14:paraId="4FDB6B63" w14:textId="77777777" w:rsidR="0031547D" w:rsidRDefault="00000000">
            <w:pPr>
              <w:pStyle w:val="Compact0"/>
            </w:pPr>
            <w:r>
              <w:t>359</w:t>
            </w:r>
          </w:p>
        </w:tc>
        <w:tc>
          <w:tcPr>
            <w:tcW w:w="0" w:type="auto"/>
          </w:tcPr>
          <w:p w14:paraId="2FB39B05" w14:textId="77777777" w:rsidR="0031547D" w:rsidRDefault="0031547D">
            <w:pPr>
              <w:pStyle w:val="Compact0"/>
            </w:pPr>
          </w:p>
        </w:tc>
        <w:tc>
          <w:tcPr>
            <w:tcW w:w="0" w:type="auto"/>
          </w:tcPr>
          <w:p w14:paraId="184ED16E" w14:textId="77777777" w:rsidR="0031547D" w:rsidRDefault="0031547D">
            <w:pPr>
              <w:pStyle w:val="Compact0"/>
            </w:pPr>
          </w:p>
        </w:tc>
        <w:tc>
          <w:tcPr>
            <w:tcW w:w="0" w:type="auto"/>
          </w:tcPr>
          <w:p w14:paraId="22C52ECC" w14:textId="77777777" w:rsidR="0031547D" w:rsidRDefault="0031547D">
            <w:pPr>
              <w:pStyle w:val="Compact0"/>
            </w:pPr>
          </w:p>
        </w:tc>
      </w:tr>
      <w:tr w:rsidR="0031547D" w14:paraId="6C03BAB2" w14:textId="77777777">
        <w:tc>
          <w:tcPr>
            <w:tcW w:w="0" w:type="auto"/>
            <w:vMerge w:val="restart"/>
          </w:tcPr>
          <w:p w14:paraId="1989E807" w14:textId="77777777" w:rsidR="0031547D" w:rsidRDefault="00000000">
            <w:pPr>
              <w:pStyle w:val="Compact0"/>
            </w:pPr>
            <w:r>
              <w:lastRenderedPageBreak/>
              <w:t>3</w:t>
            </w:r>
          </w:p>
        </w:tc>
        <w:tc>
          <w:tcPr>
            <w:tcW w:w="0" w:type="auto"/>
          </w:tcPr>
          <w:p w14:paraId="5A970B77" w14:textId="77777777" w:rsidR="0031547D" w:rsidRDefault="00000000">
            <w:pPr>
              <w:pStyle w:val="Compact0"/>
            </w:pPr>
            <w:r>
              <w:t>Regression</w:t>
            </w:r>
          </w:p>
        </w:tc>
        <w:tc>
          <w:tcPr>
            <w:tcW w:w="0" w:type="auto"/>
          </w:tcPr>
          <w:p w14:paraId="6F9FBF0A" w14:textId="77777777" w:rsidR="0031547D" w:rsidRDefault="00000000">
            <w:pPr>
              <w:pStyle w:val="Compact0"/>
            </w:pPr>
            <w:r>
              <w:t>113.735</w:t>
            </w:r>
          </w:p>
        </w:tc>
        <w:tc>
          <w:tcPr>
            <w:tcW w:w="0" w:type="auto"/>
          </w:tcPr>
          <w:p w14:paraId="5E70CCE1" w14:textId="77777777" w:rsidR="0031547D" w:rsidRDefault="00000000">
            <w:pPr>
              <w:pStyle w:val="Compact0"/>
            </w:pPr>
            <w:r>
              <w:t>3</w:t>
            </w:r>
          </w:p>
        </w:tc>
        <w:tc>
          <w:tcPr>
            <w:tcW w:w="0" w:type="auto"/>
          </w:tcPr>
          <w:p w14:paraId="2870C375" w14:textId="77777777" w:rsidR="0031547D" w:rsidRDefault="00000000">
            <w:pPr>
              <w:pStyle w:val="Compact0"/>
            </w:pPr>
            <w:r>
              <w:t>37.912</w:t>
            </w:r>
          </w:p>
        </w:tc>
        <w:tc>
          <w:tcPr>
            <w:tcW w:w="0" w:type="auto"/>
          </w:tcPr>
          <w:p w14:paraId="090732AE" w14:textId="77777777" w:rsidR="0031547D" w:rsidRDefault="00000000">
            <w:pPr>
              <w:pStyle w:val="Compact0"/>
            </w:pPr>
            <w:r>
              <w:t>63.084</w:t>
            </w:r>
          </w:p>
        </w:tc>
        <w:tc>
          <w:tcPr>
            <w:tcW w:w="0" w:type="auto"/>
          </w:tcPr>
          <w:p w14:paraId="742FE226" w14:textId="77777777" w:rsidR="0031547D" w:rsidRDefault="00000000">
            <w:pPr>
              <w:pStyle w:val="Compact0"/>
            </w:pPr>
            <w:r>
              <w:t>.000^d</w:t>
            </w:r>
          </w:p>
        </w:tc>
      </w:tr>
      <w:tr w:rsidR="0031547D" w14:paraId="3A833201" w14:textId="77777777">
        <w:tc>
          <w:tcPr>
            <w:tcW w:w="0" w:type="auto"/>
            <w:vMerge/>
          </w:tcPr>
          <w:p w14:paraId="661E3845" w14:textId="77777777" w:rsidR="0031547D" w:rsidRDefault="0031547D"/>
        </w:tc>
        <w:tc>
          <w:tcPr>
            <w:tcW w:w="0" w:type="auto"/>
          </w:tcPr>
          <w:p w14:paraId="3061A7C7" w14:textId="77777777" w:rsidR="0031547D" w:rsidRDefault="00000000">
            <w:pPr>
              <w:pStyle w:val="Compact0"/>
            </w:pPr>
            <w:r>
              <w:t>Residual</w:t>
            </w:r>
          </w:p>
        </w:tc>
        <w:tc>
          <w:tcPr>
            <w:tcW w:w="0" w:type="auto"/>
          </w:tcPr>
          <w:p w14:paraId="2D6E48AC" w14:textId="77777777" w:rsidR="0031547D" w:rsidRDefault="00000000">
            <w:pPr>
              <w:pStyle w:val="Compact0"/>
            </w:pPr>
            <w:r>
              <w:t>213.945</w:t>
            </w:r>
          </w:p>
        </w:tc>
        <w:tc>
          <w:tcPr>
            <w:tcW w:w="0" w:type="auto"/>
          </w:tcPr>
          <w:p w14:paraId="7AE6BDFB" w14:textId="77777777" w:rsidR="0031547D" w:rsidRDefault="00000000">
            <w:pPr>
              <w:pStyle w:val="Compact0"/>
            </w:pPr>
            <w:r>
              <w:t>356</w:t>
            </w:r>
          </w:p>
        </w:tc>
        <w:tc>
          <w:tcPr>
            <w:tcW w:w="0" w:type="auto"/>
          </w:tcPr>
          <w:p w14:paraId="01133BAD" w14:textId="77777777" w:rsidR="0031547D" w:rsidRDefault="00000000">
            <w:pPr>
              <w:pStyle w:val="Compact0"/>
            </w:pPr>
            <w:r>
              <w:t>.601</w:t>
            </w:r>
          </w:p>
        </w:tc>
        <w:tc>
          <w:tcPr>
            <w:tcW w:w="0" w:type="auto"/>
          </w:tcPr>
          <w:p w14:paraId="59E50821" w14:textId="77777777" w:rsidR="0031547D" w:rsidRDefault="0031547D">
            <w:pPr>
              <w:pStyle w:val="Compact0"/>
            </w:pPr>
          </w:p>
        </w:tc>
        <w:tc>
          <w:tcPr>
            <w:tcW w:w="0" w:type="auto"/>
          </w:tcPr>
          <w:p w14:paraId="4275C13E" w14:textId="77777777" w:rsidR="0031547D" w:rsidRDefault="0031547D">
            <w:pPr>
              <w:pStyle w:val="Compact0"/>
            </w:pPr>
          </w:p>
        </w:tc>
      </w:tr>
      <w:tr w:rsidR="0031547D" w14:paraId="56DEDE74" w14:textId="77777777">
        <w:tc>
          <w:tcPr>
            <w:tcW w:w="0" w:type="auto"/>
            <w:vMerge/>
          </w:tcPr>
          <w:p w14:paraId="562218F8" w14:textId="77777777" w:rsidR="0031547D" w:rsidRDefault="0031547D"/>
        </w:tc>
        <w:tc>
          <w:tcPr>
            <w:tcW w:w="0" w:type="auto"/>
          </w:tcPr>
          <w:p w14:paraId="7524BC4E" w14:textId="77777777" w:rsidR="0031547D" w:rsidRDefault="00000000">
            <w:pPr>
              <w:pStyle w:val="Compact0"/>
            </w:pPr>
            <w:r>
              <w:t>Total</w:t>
            </w:r>
          </w:p>
        </w:tc>
        <w:tc>
          <w:tcPr>
            <w:tcW w:w="0" w:type="auto"/>
          </w:tcPr>
          <w:p w14:paraId="1D58F0DA" w14:textId="77777777" w:rsidR="0031547D" w:rsidRDefault="00000000">
            <w:pPr>
              <w:pStyle w:val="Compact0"/>
            </w:pPr>
            <w:r>
              <w:t>327.680</w:t>
            </w:r>
          </w:p>
        </w:tc>
        <w:tc>
          <w:tcPr>
            <w:tcW w:w="0" w:type="auto"/>
          </w:tcPr>
          <w:p w14:paraId="781CA00D" w14:textId="77777777" w:rsidR="0031547D" w:rsidRDefault="00000000">
            <w:pPr>
              <w:pStyle w:val="Compact0"/>
            </w:pPr>
            <w:r>
              <w:t>359</w:t>
            </w:r>
          </w:p>
        </w:tc>
        <w:tc>
          <w:tcPr>
            <w:tcW w:w="0" w:type="auto"/>
          </w:tcPr>
          <w:p w14:paraId="7D351026" w14:textId="77777777" w:rsidR="0031547D" w:rsidRDefault="0031547D">
            <w:pPr>
              <w:pStyle w:val="Compact0"/>
            </w:pPr>
          </w:p>
        </w:tc>
        <w:tc>
          <w:tcPr>
            <w:tcW w:w="0" w:type="auto"/>
          </w:tcPr>
          <w:p w14:paraId="77B984B4" w14:textId="77777777" w:rsidR="0031547D" w:rsidRDefault="0031547D">
            <w:pPr>
              <w:pStyle w:val="Compact0"/>
            </w:pPr>
          </w:p>
        </w:tc>
        <w:tc>
          <w:tcPr>
            <w:tcW w:w="0" w:type="auto"/>
          </w:tcPr>
          <w:p w14:paraId="2324D3D2" w14:textId="77777777" w:rsidR="0031547D" w:rsidRDefault="0031547D">
            <w:pPr>
              <w:pStyle w:val="Compact0"/>
            </w:pPr>
          </w:p>
        </w:tc>
      </w:tr>
    </w:tbl>
    <w:p w14:paraId="3F08E6B3" w14:textId="77777777" w:rsidR="0031547D" w:rsidRDefault="00000000">
      <w:pPr>
        <w:numPr>
          <w:ilvl w:val="0"/>
          <w:numId w:val="61"/>
        </w:numPr>
      </w:pPr>
      <w:r>
        <w:t xml:space="preserve">Dependent Variable: </w:t>
      </w:r>
      <w:r>
        <w:rPr>
          <w:rFonts w:hint="eastAsia"/>
        </w:rPr>
        <w:t>看病次数（对数转换）</w:t>
      </w:r>
    </w:p>
    <w:p w14:paraId="538743B5" w14:textId="77777777" w:rsidR="0031547D" w:rsidRDefault="00000000">
      <w:pPr>
        <w:numPr>
          <w:ilvl w:val="0"/>
          <w:numId w:val="61"/>
        </w:numPr>
      </w:pPr>
      <w:r>
        <w:t xml:space="preserve">Predictors: (Constant), </w:t>
      </w:r>
      <w:r>
        <w:rPr>
          <w:rFonts w:hint="eastAsia"/>
        </w:rPr>
        <w:t>身体健康症状</w:t>
      </w:r>
    </w:p>
    <w:p w14:paraId="073D5910" w14:textId="77777777" w:rsidR="0031547D" w:rsidRDefault="00000000">
      <w:pPr>
        <w:numPr>
          <w:ilvl w:val="0"/>
          <w:numId w:val="61"/>
        </w:numPr>
      </w:pPr>
      <w:r>
        <w:t xml:space="preserve">Predictors: (Constant), </w:t>
      </w:r>
      <w:r>
        <w:rPr>
          <w:rFonts w:hint="eastAsia"/>
        </w:rPr>
        <w:t>身体健康症状</w:t>
      </w:r>
      <w:r>
        <w:rPr>
          <w:rFonts w:hint="eastAsia"/>
        </w:rPr>
        <w:t>,</w:t>
      </w:r>
      <w:r>
        <w:t xml:space="preserve"> </w:t>
      </w:r>
      <w:r>
        <w:rPr>
          <w:rFonts w:hint="eastAsia"/>
        </w:rPr>
        <w:t>应急生活事件</w:t>
      </w:r>
    </w:p>
    <w:p w14:paraId="578E7A47" w14:textId="77777777" w:rsidR="0031547D" w:rsidRDefault="00000000">
      <w:pPr>
        <w:numPr>
          <w:ilvl w:val="0"/>
          <w:numId w:val="61"/>
        </w:numPr>
      </w:pPr>
      <w:r>
        <w:t xml:space="preserve">Predictors: (Constant), </w:t>
      </w:r>
      <w:r>
        <w:rPr>
          <w:rFonts w:hint="eastAsia"/>
        </w:rPr>
        <w:t>身体健康症状</w:t>
      </w:r>
      <w:r>
        <w:rPr>
          <w:rFonts w:hint="eastAsia"/>
        </w:rPr>
        <w:t>,</w:t>
      </w:r>
      <w:r>
        <w:t xml:space="preserve"> </w:t>
      </w:r>
      <w:r>
        <w:rPr>
          <w:rFonts w:hint="eastAsia"/>
        </w:rPr>
        <w:t>应急生活事件</w:t>
      </w:r>
      <w:r>
        <w:rPr>
          <w:rFonts w:hint="eastAsia"/>
        </w:rPr>
        <w:t>,</w:t>
      </w:r>
      <w:r>
        <w:t xml:space="preserve"> </w:t>
      </w:r>
      <w:r>
        <w:rPr>
          <w:rFonts w:hint="eastAsia"/>
        </w:rPr>
        <w:t>心理健康症状</w:t>
      </w:r>
    </w:p>
    <w:p w14:paraId="0FF5C9DE" w14:textId="77777777" w:rsidR="0031547D" w:rsidRDefault="00000000">
      <w:pPr>
        <w:pStyle w:val="FirstParagraph"/>
        <w:rPr>
          <w:lang w:eastAsia="zh-CN"/>
        </w:rPr>
      </w:pPr>
      <w:r>
        <w:rPr>
          <w:rFonts w:hint="eastAsia"/>
          <w:lang w:eastAsia="zh-CN"/>
        </w:rPr>
        <w:t>回归系数估计及其检验结果如表</w:t>
      </w:r>
      <w:r>
        <w:rPr>
          <w:rFonts w:hint="eastAsia"/>
          <w:lang w:eastAsia="zh-CN"/>
        </w:rPr>
        <w:t>3-15</w:t>
      </w:r>
      <w:r>
        <w:rPr>
          <w:rFonts w:hint="eastAsia"/>
          <w:lang w:eastAsia="zh-CN"/>
        </w:rPr>
        <w:t>所示。表中列出了三个回归方程中截距项和含有自变量的偏回归系数和</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检验结果。在模型一中，身体健康症状可以显著预测看病次数</w:t>
      </w:r>
      <w:r>
        <w:rPr>
          <w:lang w:eastAsia="zh-CN"/>
        </w:rPr>
        <w:t xml:space="preserve"> </w:t>
      </w:r>
      <m:oMath>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0.559</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0.001</m:t>
        </m:r>
        <m:r>
          <m:rPr>
            <m:sty m:val="p"/>
          </m:rPr>
          <w:rPr>
            <w:rFonts w:ascii="Cambria Math" w:hAnsi="Cambria Math"/>
            <w:lang w:eastAsia="zh-CN"/>
          </w:rPr>
          <m:t>)</m:t>
        </m:r>
      </m:oMath>
      <w:r>
        <w:rPr>
          <w:lang w:eastAsia="zh-CN"/>
        </w:rPr>
        <w:t xml:space="preserve"> </w:t>
      </w:r>
      <w:r>
        <w:rPr>
          <w:rFonts w:hint="eastAsia"/>
          <w:lang w:eastAsia="zh-CN"/>
        </w:rPr>
        <w:t>，由于没有其他自变量影响，身体健康症状的零阶相关、偏相关和半偏相关三个系数相等。在模型二中同时存在身体健康症状和应急生活事件，此时仅关注这一层新加入的自变量，即应急生活事件。结果表明控制了身体健康症状后，应急生活事件仍可以显著预测看病次数（</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0.192</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0.001</m:t>
        </m:r>
      </m:oMath>
      <w:r>
        <w:rPr>
          <w:lang w:eastAsia="zh-CN"/>
        </w:rPr>
        <w:t xml:space="preserve"> </w:t>
      </w:r>
      <w:r>
        <w:rPr>
          <w:rFonts w:hint="eastAsia"/>
          <w:lang w:eastAsia="zh-CN"/>
        </w:rPr>
        <w:t>），其偏相关表示将身体健康症状可解释的部分同时从因变量和应急生活事件中去掉后，应急生活事件能解释因变量变异的大小，为</w:t>
      </w:r>
      <w:r>
        <w:rPr>
          <w:rFonts w:hint="eastAsia"/>
          <w:lang w:eastAsia="zh-CN"/>
        </w:rPr>
        <w:t>0.221</w:t>
      </w:r>
      <w:r>
        <w:rPr>
          <w:rFonts w:hint="eastAsia"/>
          <w:lang w:eastAsia="zh-CN"/>
        </w:rPr>
        <w:t>；而半偏相关表示仅在应急生活事件中去掉与身体健康症状重叠的部分后，应急生活事件能解释因变量变异的大小，为</w:t>
      </w:r>
      <w:r>
        <w:rPr>
          <w:rFonts w:hint="eastAsia"/>
          <w:lang w:eastAsia="zh-CN"/>
        </w:rPr>
        <w:t>0.183</w:t>
      </w:r>
      <w:r>
        <w:rPr>
          <w:rFonts w:hint="eastAsia"/>
          <w:lang w:eastAsia="zh-CN"/>
        </w:rPr>
        <w:t>。由于存在其他自变量的影响，身体健康症状的偏相关和半偏相关相较于上一层有所减小，减少的部分即为新加入的应急生活事件能解释的部分。模型三中的结果可以回答本例最关注的问题，即控制了身体健康症状和应急生活事件后，心理健康症状不能显著预测看病次数（</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0.030</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0.554</m:t>
        </m:r>
      </m:oMath>
      <w:r>
        <w:rPr>
          <w:lang w:eastAsia="zh-CN"/>
        </w:rPr>
        <w:t xml:space="preserve"> </w:t>
      </w:r>
      <w:r>
        <w:rPr>
          <w:rFonts w:hint="eastAsia"/>
          <w:lang w:eastAsia="zh-CN"/>
        </w:rPr>
        <w:t>），偏相关和半偏相关分别为</w:t>
      </w:r>
      <w:r>
        <w:rPr>
          <w:rFonts w:hint="eastAsia"/>
          <w:lang w:eastAsia="zh-CN"/>
        </w:rPr>
        <w:t>0.031</w:t>
      </w:r>
      <w:r>
        <w:rPr>
          <w:rFonts w:hint="eastAsia"/>
          <w:lang w:eastAsia="zh-CN"/>
        </w:rPr>
        <w:t>和</w:t>
      </w:r>
      <w:r>
        <w:rPr>
          <w:rFonts w:hint="eastAsia"/>
          <w:lang w:eastAsia="zh-CN"/>
        </w:rPr>
        <w:t>0.025</w:t>
      </w:r>
      <w:r>
        <w:rPr>
          <w:rFonts w:hint="eastAsia"/>
          <w:lang w:eastAsia="zh-CN"/>
        </w:rPr>
        <w:t>，与零阶相关</w:t>
      </w:r>
      <w:r>
        <w:rPr>
          <w:rFonts w:hint="eastAsia"/>
          <w:lang w:eastAsia="zh-CN"/>
        </w:rPr>
        <w:t>0.336</w:t>
      </w:r>
      <w:r>
        <w:rPr>
          <w:rFonts w:hint="eastAsia"/>
          <w:lang w:eastAsia="zh-CN"/>
        </w:rPr>
        <w:t>相差较大，再次验证了这一结果，这也体现了序列回归分析相比于简单相关分析的优势，即能够在控制其他自变量的情况下考察关键变量与因变量的关系。此外，在每层只加入一个新的自变量时，对偏回归系数的</w:t>
      </w:r>
      <w:r>
        <w:rPr>
          <w:lang w:eastAsia="zh-CN"/>
        </w:rPr>
        <w:t xml:space="preserve"> </w:t>
      </w:r>
      <m:oMath>
        <m:r>
          <w:rPr>
            <w:rFonts w:ascii="Cambria Math" w:hAnsi="Cambria Math"/>
            <w:lang w:eastAsia="zh-CN"/>
          </w:rPr>
          <m:t>t</m:t>
        </m:r>
      </m:oMath>
      <w:r>
        <w:rPr>
          <w:lang w:eastAsia="zh-CN"/>
        </w:rPr>
        <w:t xml:space="preserve"> </w:t>
      </w:r>
      <w:r>
        <w:rPr>
          <w:rFonts w:hint="eastAsia"/>
          <w:lang w:eastAsia="zh-CN"/>
        </w:rPr>
        <w:t>检验等价于对回归方程的偏测定系数的</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w:t>
      </w:r>
    </w:p>
    <w:p w14:paraId="634DF57B" w14:textId="77777777" w:rsidR="0031547D" w:rsidRDefault="00000000">
      <w:pPr>
        <w:pStyle w:val="a0"/>
        <w:rPr>
          <w:lang w:eastAsia="zh-CN"/>
        </w:rPr>
      </w:pPr>
      <w:r>
        <w:rPr>
          <w:rFonts w:hint="eastAsia"/>
          <w:lang w:eastAsia="zh-CN"/>
        </w:rPr>
        <w:t>表</w:t>
      </w:r>
      <w:r>
        <w:rPr>
          <w:rFonts w:hint="eastAsia"/>
          <w:lang w:eastAsia="zh-CN"/>
        </w:rPr>
        <w:t>3-15</w:t>
      </w:r>
    </w:p>
    <w:p w14:paraId="40CF537D" w14:textId="77777777" w:rsidR="0031547D" w:rsidRDefault="00000000">
      <w:pPr>
        <w:pStyle w:val="a0"/>
        <w:rPr>
          <w:lang w:eastAsia="zh-CN"/>
        </w:rPr>
      </w:pPr>
      <w:r>
        <w:rPr>
          <w:rFonts w:hint="eastAsia"/>
          <w:lang w:eastAsia="zh-CN"/>
        </w:rPr>
        <w:t>回归系数估计及其检验表</w:t>
      </w:r>
    </w:p>
    <w:tbl>
      <w:tblPr>
        <w:tblStyle w:val="Table"/>
        <w:tblW w:w="0" w:type="auto"/>
        <w:tblLook w:val="0000" w:firstRow="0" w:lastRow="0" w:firstColumn="0" w:lastColumn="0" w:noHBand="0" w:noVBand="0"/>
      </w:tblPr>
      <w:tblGrid>
        <w:gridCol w:w="340"/>
        <w:gridCol w:w="1289"/>
        <w:gridCol w:w="754"/>
        <w:gridCol w:w="1073"/>
        <w:gridCol w:w="1552"/>
        <w:gridCol w:w="907"/>
        <w:gridCol w:w="658"/>
        <w:gridCol w:w="755"/>
        <w:gridCol w:w="870"/>
        <w:gridCol w:w="658"/>
      </w:tblGrid>
      <w:tr w:rsidR="0031547D" w14:paraId="680814E8" w14:textId="77777777">
        <w:tc>
          <w:tcPr>
            <w:tcW w:w="0" w:type="auto"/>
            <w:gridSpan w:val="2"/>
            <w:vMerge w:val="restart"/>
          </w:tcPr>
          <w:p w14:paraId="6CC2BA26" w14:textId="77777777" w:rsidR="0031547D" w:rsidRDefault="00000000">
            <w:pPr>
              <w:pStyle w:val="Compact0"/>
            </w:pPr>
            <w:r>
              <w:t>Model</w:t>
            </w:r>
          </w:p>
        </w:tc>
        <w:tc>
          <w:tcPr>
            <w:tcW w:w="0" w:type="auto"/>
            <w:gridSpan w:val="2"/>
          </w:tcPr>
          <w:p w14:paraId="056C388C" w14:textId="77777777" w:rsidR="0031547D" w:rsidRDefault="00000000">
            <w:pPr>
              <w:pStyle w:val="Compact0"/>
            </w:pPr>
            <w:r>
              <w:t>Unstandardized Coefficients</w:t>
            </w:r>
          </w:p>
        </w:tc>
        <w:tc>
          <w:tcPr>
            <w:tcW w:w="0" w:type="auto"/>
          </w:tcPr>
          <w:p w14:paraId="23C20656" w14:textId="77777777" w:rsidR="0031547D" w:rsidRDefault="00000000">
            <w:pPr>
              <w:pStyle w:val="Compact0"/>
            </w:pPr>
            <w:r>
              <w:t xml:space="preserve">Standardized </w:t>
            </w:r>
            <w:r>
              <w:lastRenderedPageBreak/>
              <w:t>Coefficients</w:t>
            </w:r>
          </w:p>
        </w:tc>
        <w:tc>
          <w:tcPr>
            <w:tcW w:w="0" w:type="auto"/>
            <w:vMerge w:val="restart"/>
          </w:tcPr>
          <w:p w14:paraId="6579E2E9" w14:textId="77777777" w:rsidR="0031547D" w:rsidRDefault="00000000">
            <w:pPr>
              <w:pStyle w:val="Compact0"/>
            </w:pPr>
            <w:r>
              <w:lastRenderedPageBreak/>
              <w:t>t</w:t>
            </w:r>
          </w:p>
        </w:tc>
        <w:tc>
          <w:tcPr>
            <w:tcW w:w="0" w:type="auto"/>
            <w:vMerge w:val="restart"/>
          </w:tcPr>
          <w:p w14:paraId="10030467" w14:textId="77777777" w:rsidR="0031547D" w:rsidRDefault="00000000">
            <w:pPr>
              <w:pStyle w:val="Compact0"/>
            </w:pPr>
            <w:r>
              <w:t>Sig.</w:t>
            </w:r>
          </w:p>
        </w:tc>
        <w:tc>
          <w:tcPr>
            <w:tcW w:w="0" w:type="auto"/>
            <w:gridSpan w:val="3"/>
          </w:tcPr>
          <w:p w14:paraId="5ECC8B47" w14:textId="77777777" w:rsidR="0031547D" w:rsidRDefault="00000000">
            <w:pPr>
              <w:pStyle w:val="Compact0"/>
            </w:pPr>
            <w:r>
              <w:t>Correlations</w:t>
            </w:r>
          </w:p>
        </w:tc>
      </w:tr>
      <w:tr w:rsidR="0031547D" w14:paraId="07E45547" w14:textId="77777777">
        <w:tc>
          <w:tcPr>
            <w:tcW w:w="0" w:type="auto"/>
            <w:gridSpan w:val="2"/>
            <w:vMerge/>
          </w:tcPr>
          <w:p w14:paraId="1916FAA0" w14:textId="77777777" w:rsidR="0031547D" w:rsidRDefault="0031547D"/>
        </w:tc>
        <w:tc>
          <w:tcPr>
            <w:tcW w:w="0" w:type="auto"/>
          </w:tcPr>
          <w:p w14:paraId="219986A5" w14:textId="77777777" w:rsidR="0031547D" w:rsidRDefault="00000000">
            <w:pPr>
              <w:pStyle w:val="Compact0"/>
            </w:pPr>
            <w:r>
              <w:t>B</w:t>
            </w:r>
          </w:p>
        </w:tc>
        <w:tc>
          <w:tcPr>
            <w:tcW w:w="0" w:type="auto"/>
          </w:tcPr>
          <w:p w14:paraId="19CF3C77" w14:textId="77777777" w:rsidR="0031547D" w:rsidRDefault="00000000">
            <w:pPr>
              <w:pStyle w:val="Compact0"/>
            </w:pPr>
            <w:r>
              <w:t>Std. Error</w:t>
            </w:r>
          </w:p>
        </w:tc>
        <w:tc>
          <w:tcPr>
            <w:tcW w:w="0" w:type="auto"/>
          </w:tcPr>
          <w:p w14:paraId="3E4F5083" w14:textId="77777777" w:rsidR="0031547D" w:rsidRDefault="00000000">
            <w:pPr>
              <w:pStyle w:val="Compact0"/>
            </w:pPr>
            <w:r>
              <w:t>Beta</w:t>
            </w:r>
          </w:p>
        </w:tc>
        <w:tc>
          <w:tcPr>
            <w:tcW w:w="0" w:type="auto"/>
            <w:vMerge/>
          </w:tcPr>
          <w:p w14:paraId="03D07CAC" w14:textId="77777777" w:rsidR="0031547D" w:rsidRDefault="0031547D"/>
        </w:tc>
        <w:tc>
          <w:tcPr>
            <w:tcW w:w="0" w:type="auto"/>
            <w:vMerge/>
          </w:tcPr>
          <w:p w14:paraId="704B861B" w14:textId="77777777" w:rsidR="0031547D" w:rsidRDefault="0031547D"/>
        </w:tc>
        <w:tc>
          <w:tcPr>
            <w:tcW w:w="0" w:type="auto"/>
          </w:tcPr>
          <w:p w14:paraId="1C64BFC8" w14:textId="77777777" w:rsidR="0031547D" w:rsidRDefault="00000000">
            <w:pPr>
              <w:pStyle w:val="Compact0"/>
            </w:pPr>
            <w:r>
              <w:t>Zero-order</w:t>
            </w:r>
          </w:p>
        </w:tc>
        <w:tc>
          <w:tcPr>
            <w:tcW w:w="0" w:type="auto"/>
          </w:tcPr>
          <w:p w14:paraId="601E2CCD" w14:textId="77777777" w:rsidR="0031547D" w:rsidRDefault="00000000">
            <w:pPr>
              <w:pStyle w:val="Compact0"/>
            </w:pPr>
            <w:r>
              <w:t>Partial</w:t>
            </w:r>
          </w:p>
        </w:tc>
        <w:tc>
          <w:tcPr>
            <w:tcW w:w="0" w:type="auto"/>
          </w:tcPr>
          <w:p w14:paraId="00A9A9D1" w14:textId="77777777" w:rsidR="0031547D" w:rsidRDefault="00000000">
            <w:pPr>
              <w:pStyle w:val="Compact0"/>
            </w:pPr>
            <w:r>
              <w:t>Part</w:t>
            </w:r>
          </w:p>
        </w:tc>
      </w:tr>
      <w:tr w:rsidR="0031547D" w14:paraId="45094D88" w14:textId="77777777">
        <w:tc>
          <w:tcPr>
            <w:tcW w:w="0" w:type="auto"/>
            <w:vMerge w:val="restart"/>
          </w:tcPr>
          <w:p w14:paraId="5DA8278F" w14:textId="77777777" w:rsidR="0031547D" w:rsidRDefault="00000000">
            <w:pPr>
              <w:pStyle w:val="Compact0"/>
            </w:pPr>
            <w:r>
              <w:t>1</w:t>
            </w:r>
          </w:p>
        </w:tc>
        <w:tc>
          <w:tcPr>
            <w:tcW w:w="0" w:type="auto"/>
          </w:tcPr>
          <w:p w14:paraId="17028915" w14:textId="77777777" w:rsidR="0031547D" w:rsidRDefault="00000000">
            <w:pPr>
              <w:pStyle w:val="Compact0"/>
            </w:pPr>
            <w:r>
              <w:t>(Constant)</w:t>
            </w:r>
          </w:p>
        </w:tc>
        <w:tc>
          <w:tcPr>
            <w:tcW w:w="0" w:type="auto"/>
          </w:tcPr>
          <w:p w14:paraId="5751AA9E" w14:textId="77777777" w:rsidR="0031547D" w:rsidRDefault="00000000">
            <w:pPr>
              <w:pStyle w:val="Compact0"/>
            </w:pPr>
            <w:r>
              <w:t>.576</w:t>
            </w:r>
          </w:p>
        </w:tc>
        <w:tc>
          <w:tcPr>
            <w:tcW w:w="0" w:type="auto"/>
          </w:tcPr>
          <w:p w14:paraId="730B4DE1" w14:textId="77777777" w:rsidR="0031547D" w:rsidRDefault="00000000">
            <w:pPr>
              <w:pStyle w:val="Compact0"/>
            </w:pPr>
            <w:r>
              <w:t>.099</w:t>
            </w:r>
          </w:p>
        </w:tc>
        <w:tc>
          <w:tcPr>
            <w:tcW w:w="0" w:type="auto"/>
          </w:tcPr>
          <w:p w14:paraId="13B7B2D1" w14:textId="77777777" w:rsidR="0031547D" w:rsidRDefault="0031547D">
            <w:pPr>
              <w:pStyle w:val="Compact0"/>
            </w:pPr>
          </w:p>
        </w:tc>
        <w:tc>
          <w:tcPr>
            <w:tcW w:w="0" w:type="auto"/>
          </w:tcPr>
          <w:p w14:paraId="0953BBFE" w14:textId="77777777" w:rsidR="0031547D" w:rsidRDefault="00000000">
            <w:pPr>
              <w:pStyle w:val="Compact0"/>
            </w:pPr>
            <w:r>
              <w:t>5.834</w:t>
            </w:r>
          </w:p>
        </w:tc>
        <w:tc>
          <w:tcPr>
            <w:tcW w:w="0" w:type="auto"/>
          </w:tcPr>
          <w:p w14:paraId="6C5FBE5C" w14:textId="77777777" w:rsidR="0031547D" w:rsidRDefault="00000000">
            <w:pPr>
              <w:pStyle w:val="Compact0"/>
            </w:pPr>
            <w:r>
              <w:t>.000</w:t>
            </w:r>
          </w:p>
        </w:tc>
        <w:tc>
          <w:tcPr>
            <w:tcW w:w="0" w:type="auto"/>
          </w:tcPr>
          <w:p w14:paraId="3016CD61" w14:textId="77777777" w:rsidR="0031547D" w:rsidRDefault="0031547D">
            <w:pPr>
              <w:pStyle w:val="Compact0"/>
            </w:pPr>
          </w:p>
        </w:tc>
        <w:tc>
          <w:tcPr>
            <w:tcW w:w="0" w:type="auto"/>
          </w:tcPr>
          <w:p w14:paraId="75D1C2C0" w14:textId="77777777" w:rsidR="0031547D" w:rsidRDefault="0031547D">
            <w:pPr>
              <w:pStyle w:val="Compact0"/>
            </w:pPr>
          </w:p>
        </w:tc>
        <w:tc>
          <w:tcPr>
            <w:tcW w:w="0" w:type="auto"/>
          </w:tcPr>
          <w:p w14:paraId="0B2928A7" w14:textId="77777777" w:rsidR="0031547D" w:rsidRDefault="0031547D">
            <w:pPr>
              <w:pStyle w:val="Compact0"/>
            </w:pPr>
          </w:p>
        </w:tc>
      </w:tr>
      <w:tr w:rsidR="0031547D" w14:paraId="73F5E97F" w14:textId="77777777">
        <w:tc>
          <w:tcPr>
            <w:tcW w:w="0" w:type="auto"/>
            <w:vMerge/>
          </w:tcPr>
          <w:p w14:paraId="10F04375" w14:textId="77777777" w:rsidR="0031547D" w:rsidRDefault="0031547D"/>
        </w:tc>
        <w:tc>
          <w:tcPr>
            <w:tcW w:w="0" w:type="auto"/>
          </w:tcPr>
          <w:p w14:paraId="6C58AC4E" w14:textId="77777777" w:rsidR="0031547D" w:rsidRDefault="00000000">
            <w:pPr>
              <w:pStyle w:val="Compact0"/>
            </w:pPr>
            <w:r>
              <w:rPr>
                <w:rFonts w:hint="eastAsia"/>
              </w:rPr>
              <w:t>身体健康症状</w:t>
            </w:r>
          </w:p>
        </w:tc>
        <w:tc>
          <w:tcPr>
            <w:tcW w:w="0" w:type="auto"/>
          </w:tcPr>
          <w:p w14:paraId="20D70D25" w14:textId="77777777" w:rsidR="0031547D" w:rsidRDefault="00000000">
            <w:pPr>
              <w:pStyle w:val="Compact0"/>
            </w:pPr>
            <w:r>
              <w:t>.232</w:t>
            </w:r>
          </w:p>
        </w:tc>
        <w:tc>
          <w:tcPr>
            <w:tcW w:w="0" w:type="auto"/>
          </w:tcPr>
          <w:p w14:paraId="752011FD" w14:textId="77777777" w:rsidR="0031547D" w:rsidRDefault="00000000">
            <w:pPr>
              <w:pStyle w:val="Compact0"/>
            </w:pPr>
            <w:r>
              <w:t>.018</w:t>
            </w:r>
          </w:p>
        </w:tc>
        <w:tc>
          <w:tcPr>
            <w:tcW w:w="0" w:type="auto"/>
          </w:tcPr>
          <w:p w14:paraId="6A5F1709" w14:textId="77777777" w:rsidR="0031547D" w:rsidRDefault="00000000">
            <w:pPr>
              <w:pStyle w:val="Compact0"/>
            </w:pPr>
            <w:r>
              <w:t>.559</w:t>
            </w:r>
          </w:p>
        </w:tc>
        <w:tc>
          <w:tcPr>
            <w:tcW w:w="0" w:type="auto"/>
          </w:tcPr>
          <w:p w14:paraId="5D03A57C" w14:textId="77777777" w:rsidR="0031547D" w:rsidRDefault="00000000">
            <w:pPr>
              <w:pStyle w:val="Compact0"/>
            </w:pPr>
            <w:r>
              <w:t>12.766</w:t>
            </w:r>
          </w:p>
        </w:tc>
        <w:tc>
          <w:tcPr>
            <w:tcW w:w="0" w:type="auto"/>
          </w:tcPr>
          <w:p w14:paraId="6FF0717E" w14:textId="77777777" w:rsidR="0031547D" w:rsidRDefault="00000000">
            <w:pPr>
              <w:pStyle w:val="Compact0"/>
            </w:pPr>
            <w:r>
              <w:t>.000</w:t>
            </w:r>
          </w:p>
        </w:tc>
        <w:tc>
          <w:tcPr>
            <w:tcW w:w="0" w:type="auto"/>
          </w:tcPr>
          <w:p w14:paraId="763EDABE" w14:textId="77777777" w:rsidR="0031547D" w:rsidRDefault="00000000">
            <w:pPr>
              <w:pStyle w:val="Compact0"/>
            </w:pPr>
            <w:r>
              <w:t>.559</w:t>
            </w:r>
          </w:p>
        </w:tc>
        <w:tc>
          <w:tcPr>
            <w:tcW w:w="0" w:type="auto"/>
          </w:tcPr>
          <w:p w14:paraId="645AA17C" w14:textId="77777777" w:rsidR="0031547D" w:rsidRDefault="00000000">
            <w:pPr>
              <w:pStyle w:val="Compact0"/>
            </w:pPr>
            <w:r>
              <w:t>.559</w:t>
            </w:r>
          </w:p>
        </w:tc>
        <w:tc>
          <w:tcPr>
            <w:tcW w:w="0" w:type="auto"/>
          </w:tcPr>
          <w:p w14:paraId="03F1F2A2" w14:textId="77777777" w:rsidR="0031547D" w:rsidRDefault="00000000">
            <w:pPr>
              <w:pStyle w:val="Compact0"/>
            </w:pPr>
            <w:r>
              <w:t>.559</w:t>
            </w:r>
          </w:p>
        </w:tc>
      </w:tr>
      <w:tr w:rsidR="0031547D" w14:paraId="09ADC6DD" w14:textId="77777777">
        <w:tc>
          <w:tcPr>
            <w:tcW w:w="0" w:type="auto"/>
            <w:vMerge w:val="restart"/>
          </w:tcPr>
          <w:p w14:paraId="3C0B9344" w14:textId="77777777" w:rsidR="0031547D" w:rsidRDefault="00000000">
            <w:pPr>
              <w:pStyle w:val="Compact0"/>
            </w:pPr>
            <w:r>
              <w:t>2</w:t>
            </w:r>
          </w:p>
        </w:tc>
        <w:tc>
          <w:tcPr>
            <w:tcW w:w="0" w:type="auto"/>
          </w:tcPr>
          <w:p w14:paraId="231D615C" w14:textId="77777777" w:rsidR="0031547D" w:rsidRDefault="00000000">
            <w:pPr>
              <w:pStyle w:val="Compact0"/>
            </w:pPr>
            <w:r>
              <w:t>(Constant)</w:t>
            </w:r>
          </w:p>
        </w:tc>
        <w:tc>
          <w:tcPr>
            <w:tcW w:w="0" w:type="auto"/>
          </w:tcPr>
          <w:p w14:paraId="392CCF1A" w14:textId="77777777" w:rsidR="0031547D" w:rsidRDefault="00000000">
            <w:pPr>
              <w:pStyle w:val="Compact0"/>
            </w:pPr>
            <w:r>
              <w:t>.407</w:t>
            </w:r>
          </w:p>
        </w:tc>
        <w:tc>
          <w:tcPr>
            <w:tcW w:w="0" w:type="auto"/>
          </w:tcPr>
          <w:p w14:paraId="0711F9A2" w14:textId="77777777" w:rsidR="0031547D" w:rsidRDefault="00000000">
            <w:pPr>
              <w:pStyle w:val="Compact0"/>
            </w:pPr>
            <w:r>
              <w:t>.104</w:t>
            </w:r>
          </w:p>
        </w:tc>
        <w:tc>
          <w:tcPr>
            <w:tcW w:w="0" w:type="auto"/>
          </w:tcPr>
          <w:p w14:paraId="57A25F84" w14:textId="77777777" w:rsidR="0031547D" w:rsidRDefault="0031547D">
            <w:pPr>
              <w:pStyle w:val="Compact0"/>
            </w:pPr>
          </w:p>
        </w:tc>
        <w:tc>
          <w:tcPr>
            <w:tcW w:w="0" w:type="auto"/>
          </w:tcPr>
          <w:p w14:paraId="0B37367B" w14:textId="77777777" w:rsidR="0031547D" w:rsidRDefault="00000000">
            <w:pPr>
              <w:pStyle w:val="Compact0"/>
            </w:pPr>
            <w:r>
              <w:t>3.910</w:t>
            </w:r>
          </w:p>
        </w:tc>
        <w:tc>
          <w:tcPr>
            <w:tcW w:w="0" w:type="auto"/>
          </w:tcPr>
          <w:p w14:paraId="6031B2E5" w14:textId="77777777" w:rsidR="0031547D" w:rsidRDefault="00000000">
            <w:pPr>
              <w:pStyle w:val="Compact0"/>
            </w:pPr>
            <w:r>
              <w:t>.000</w:t>
            </w:r>
          </w:p>
        </w:tc>
        <w:tc>
          <w:tcPr>
            <w:tcW w:w="0" w:type="auto"/>
          </w:tcPr>
          <w:p w14:paraId="6DA8ED74" w14:textId="77777777" w:rsidR="0031547D" w:rsidRDefault="0031547D">
            <w:pPr>
              <w:pStyle w:val="Compact0"/>
            </w:pPr>
          </w:p>
        </w:tc>
        <w:tc>
          <w:tcPr>
            <w:tcW w:w="0" w:type="auto"/>
          </w:tcPr>
          <w:p w14:paraId="04AA7B6C" w14:textId="77777777" w:rsidR="0031547D" w:rsidRDefault="0031547D">
            <w:pPr>
              <w:pStyle w:val="Compact0"/>
            </w:pPr>
          </w:p>
        </w:tc>
        <w:tc>
          <w:tcPr>
            <w:tcW w:w="0" w:type="auto"/>
          </w:tcPr>
          <w:p w14:paraId="1B4D9084" w14:textId="77777777" w:rsidR="0031547D" w:rsidRDefault="0031547D">
            <w:pPr>
              <w:pStyle w:val="Compact0"/>
            </w:pPr>
          </w:p>
        </w:tc>
      </w:tr>
      <w:tr w:rsidR="0031547D" w14:paraId="14ABE3E6" w14:textId="77777777">
        <w:tc>
          <w:tcPr>
            <w:tcW w:w="0" w:type="auto"/>
            <w:vMerge/>
          </w:tcPr>
          <w:p w14:paraId="6AB2B485" w14:textId="77777777" w:rsidR="0031547D" w:rsidRDefault="0031547D"/>
        </w:tc>
        <w:tc>
          <w:tcPr>
            <w:tcW w:w="0" w:type="auto"/>
          </w:tcPr>
          <w:p w14:paraId="64C440E9" w14:textId="77777777" w:rsidR="0031547D" w:rsidRDefault="00000000">
            <w:pPr>
              <w:pStyle w:val="Compact0"/>
            </w:pPr>
            <w:r>
              <w:rPr>
                <w:rFonts w:hint="eastAsia"/>
              </w:rPr>
              <w:t>身体健康症状</w:t>
            </w:r>
          </w:p>
        </w:tc>
        <w:tc>
          <w:tcPr>
            <w:tcW w:w="0" w:type="auto"/>
          </w:tcPr>
          <w:p w14:paraId="57FB0861" w14:textId="77777777" w:rsidR="0031547D" w:rsidRDefault="00000000">
            <w:pPr>
              <w:pStyle w:val="Compact0"/>
            </w:pPr>
            <w:r>
              <w:t>.210</w:t>
            </w:r>
          </w:p>
        </w:tc>
        <w:tc>
          <w:tcPr>
            <w:tcW w:w="0" w:type="auto"/>
          </w:tcPr>
          <w:p w14:paraId="547D53FE" w14:textId="77777777" w:rsidR="0031547D" w:rsidRDefault="00000000">
            <w:pPr>
              <w:pStyle w:val="Compact0"/>
            </w:pPr>
            <w:r>
              <w:t>.019</w:t>
            </w:r>
          </w:p>
        </w:tc>
        <w:tc>
          <w:tcPr>
            <w:tcW w:w="0" w:type="auto"/>
          </w:tcPr>
          <w:p w14:paraId="670C208C" w14:textId="77777777" w:rsidR="0031547D" w:rsidRDefault="00000000">
            <w:pPr>
              <w:pStyle w:val="Compact0"/>
            </w:pPr>
            <w:r>
              <w:t>.504</w:t>
            </w:r>
          </w:p>
        </w:tc>
        <w:tc>
          <w:tcPr>
            <w:tcW w:w="0" w:type="auto"/>
          </w:tcPr>
          <w:p w14:paraId="57497C91" w14:textId="77777777" w:rsidR="0031547D" w:rsidRDefault="00000000">
            <w:pPr>
              <w:pStyle w:val="Compact0"/>
            </w:pPr>
            <w:r>
              <w:t>11.282</w:t>
            </w:r>
          </w:p>
        </w:tc>
        <w:tc>
          <w:tcPr>
            <w:tcW w:w="0" w:type="auto"/>
          </w:tcPr>
          <w:p w14:paraId="393C9B1F" w14:textId="77777777" w:rsidR="0031547D" w:rsidRDefault="00000000">
            <w:pPr>
              <w:pStyle w:val="Compact0"/>
            </w:pPr>
            <w:r>
              <w:t>.000</w:t>
            </w:r>
          </w:p>
        </w:tc>
        <w:tc>
          <w:tcPr>
            <w:tcW w:w="0" w:type="auto"/>
          </w:tcPr>
          <w:p w14:paraId="6517C2EF" w14:textId="77777777" w:rsidR="0031547D" w:rsidRDefault="00000000">
            <w:pPr>
              <w:pStyle w:val="Compact0"/>
            </w:pPr>
            <w:r>
              <w:t>.559</w:t>
            </w:r>
          </w:p>
        </w:tc>
        <w:tc>
          <w:tcPr>
            <w:tcW w:w="0" w:type="auto"/>
          </w:tcPr>
          <w:p w14:paraId="5B9E4063" w14:textId="77777777" w:rsidR="0031547D" w:rsidRDefault="00000000">
            <w:pPr>
              <w:pStyle w:val="Compact0"/>
            </w:pPr>
            <w:r>
              <w:t>.513</w:t>
            </w:r>
          </w:p>
        </w:tc>
        <w:tc>
          <w:tcPr>
            <w:tcW w:w="0" w:type="auto"/>
          </w:tcPr>
          <w:p w14:paraId="6118EF94" w14:textId="77777777" w:rsidR="0031547D" w:rsidRDefault="00000000">
            <w:pPr>
              <w:pStyle w:val="Compact0"/>
            </w:pPr>
            <w:r>
              <w:t>.483</w:t>
            </w:r>
          </w:p>
        </w:tc>
      </w:tr>
      <w:tr w:rsidR="0031547D" w14:paraId="3CF9AB99" w14:textId="77777777">
        <w:tc>
          <w:tcPr>
            <w:tcW w:w="0" w:type="auto"/>
            <w:vMerge/>
          </w:tcPr>
          <w:p w14:paraId="2152ADF2" w14:textId="77777777" w:rsidR="0031547D" w:rsidRDefault="0031547D"/>
        </w:tc>
        <w:tc>
          <w:tcPr>
            <w:tcW w:w="0" w:type="auto"/>
          </w:tcPr>
          <w:p w14:paraId="7BE7EA03" w14:textId="77777777" w:rsidR="0031547D" w:rsidRDefault="00000000">
            <w:pPr>
              <w:pStyle w:val="Compact0"/>
            </w:pPr>
            <w:r>
              <w:rPr>
                <w:rFonts w:hint="eastAsia"/>
              </w:rPr>
              <w:t>应急生活事件</w:t>
            </w:r>
          </w:p>
        </w:tc>
        <w:tc>
          <w:tcPr>
            <w:tcW w:w="0" w:type="auto"/>
          </w:tcPr>
          <w:p w14:paraId="0B0971C6" w14:textId="77777777" w:rsidR="0031547D" w:rsidRDefault="00000000">
            <w:pPr>
              <w:pStyle w:val="Compact0"/>
            </w:pPr>
            <w:r>
              <w:t>.001</w:t>
            </w:r>
          </w:p>
        </w:tc>
        <w:tc>
          <w:tcPr>
            <w:tcW w:w="0" w:type="auto"/>
          </w:tcPr>
          <w:p w14:paraId="045E7600" w14:textId="77777777" w:rsidR="0031547D" w:rsidRDefault="00000000">
            <w:pPr>
              <w:pStyle w:val="Compact0"/>
            </w:pPr>
            <w:r>
              <w:t>.000</w:t>
            </w:r>
          </w:p>
        </w:tc>
        <w:tc>
          <w:tcPr>
            <w:tcW w:w="0" w:type="auto"/>
          </w:tcPr>
          <w:p w14:paraId="36E192E6" w14:textId="77777777" w:rsidR="0031547D" w:rsidRDefault="00000000">
            <w:pPr>
              <w:pStyle w:val="Compact0"/>
            </w:pPr>
            <w:r>
              <w:t>.192</w:t>
            </w:r>
          </w:p>
        </w:tc>
        <w:tc>
          <w:tcPr>
            <w:tcW w:w="0" w:type="auto"/>
          </w:tcPr>
          <w:p w14:paraId="06CD648A" w14:textId="77777777" w:rsidR="0031547D" w:rsidRDefault="00000000">
            <w:pPr>
              <w:pStyle w:val="Compact0"/>
            </w:pPr>
            <w:r>
              <w:t>4.286</w:t>
            </w:r>
          </w:p>
        </w:tc>
        <w:tc>
          <w:tcPr>
            <w:tcW w:w="0" w:type="auto"/>
          </w:tcPr>
          <w:p w14:paraId="1096B397" w14:textId="77777777" w:rsidR="0031547D" w:rsidRDefault="00000000">
            <w:pPr>
              <w:pStyle w:val="Compact0"/>
            </w:pPr>
            <w:r>
              <w:t>.000</w:t>
            </w:r>
          </w:p>
        </w:tc>
        <w:tc>
          <w:tcPr>
            <w:tcW w:w="0" w:type="auto"/>
          </w:tcPr>
          <w:p w14:paraId="007456D7" w14:textId="77777777" w:rsidR="0031547D" w:rsidRDefault="00000000">
            <w:pPr>
              <w:pStyle w:val="Compact0"/>
            </w:pPr>
            <w:r>
              <w:t>.337</w:t>
            </w:r>
          </w:p>
        </w:tc>
        <w:tc>
          <w:tcPr>
            <w:tcW w:w="0" w:type="auto"/>
          </w:tcPr>
          <w:p w14:paraId="0A342550" w14:textId="77777777" w:rsidR="0031547D" w:rsidRDefault="00000000">
            <w:pPr>
              <w:pStyle w:val="Compact0"/>
            </w:pPr>
            <w:r>
              <w:t>.221</w:t>
            </w:r>
          </w:p>
        </w:tc>
        <w:tc>
          <w:tcPr>
            <w:tcW w:w="0" w:type="auto"/>
          </w:tcPr>
          <w:p w14:paraId="0D88322D" w14:textId="77777777" w:rsidR="0031547D" w:rsidRDefault="00000000">
            <w:pPr>
              <w:pStyle w:val="Compact0"/>
            </w:pPr>
            <w:r>
              <w:t>.183</w:t>
            </w:r>
          </w:p>
        </w:tc>
      </w:tr>
      <w:tr w:rsidR="0031547D" w14:paraId="1535B55F" w14:textId="77777777">
        <w:tc>
          <w:tcPr>
            <w:tcW w:w="0" w:type="auto"/>
            <w:vMerge w:val="restart"/>
          </w:tcPr>
          <w:p w14:paraId="5138D41A" w14:textId="77777777" w:rsidR="0031547D" w:rsidRDefault="00000000">
            <w:pPr>
              <w:pStyle w:val="Compact0"/>
            </w:pPr>
            <w:r>
              <w:t>3</w:t>
            </w:r>
          </w:p>
        </w:tc>
        <w:tc>
          <w:tcPr>
            <w:tcW w:w="0" w:type="auto"/>
          </w:tcPr>
          <w:p w14:paraId="0C2DBE91" w14:textId="77777777" w:rsidR="0031547D" w:rsidRDefault="00000000">
            <w:pPr>
              <w:pStyle w:val="Compact0"/>
            </w:pPr>
            <w:r>
              <w:t>(Constant)</w:t>
            </w:r>
          </w:p>
        </w:tc>
        <w:tc>
          <w:tcPr>
            <w:tcW w:w="0" w:type="auto"/>
          </w:tcPr>
          <w:p w14:paraId="51F48157" w14:textId="77777777" w:rsidR="0031547D" w:rsidRDefault="00000000">
            <w:pPr>
              <w:pStyle w:val="Compact0"/>
            </w:pPr>
            <w:r>
              <w:t>.402</w:t>
            </w:r>
          </w:p>
        </w:tc>
        <w:tc>
          <w:tcPr>
            <w:tcW w:w="0" w:type="auto"/>
          </w:tcPr>
          <w:p w14:paraId="2C12B714" w14:textId="77777777" w:rsidR="0031547D" w:rsidRDefault="00000000">
            <w:pPr>
              <w:pStyle w:val="Compact0"/>
            </w:pPr>
            <w:r>
              <w:t>.105</w:t>
            </w:r>
          </w:p>
        </w:tc>
        <w:tc>
          <w:tcPr>
            <w:tcW w:w="0" w:type="auto"/>
          </w:tcPr>
          <w:p w14:paraId="65065740" w14:textId="77777777" w:rsidR="0031547D" w:rsidRDefault="0031547D">
            <w:pPr>
              <w:pStyle w:val="Compact0"/>
            </w:pPr>
          </w:p>
        </w:tc>
        <w:tc>
          <w:tcPr>
            <w:tcW w:w="0" w:type="auto"/>
          </w:tcPr>
          <w:p w14:paraId="3F4E1C0D" w14:textId="77777777" w:rsidR="0031547D" w:rsidRDefault="00000000">
            <w:pPr>
              <w:pStyle w:val="Compact0"/>
            </w:pPr>
            <w:r>
              <w:t>3.833</w:t>
            </w:r>
          </w:p>
        </w:tc>
        <w:tc>
          <w:tcPr>
            <w:tcW w:w="0" w:type="auto"/>
          </w:tcPr>
          <w:p w14:paraId="3296E47B" w14:textId="77777777" w:rsidR="0031547D" w:rsidRDefault="00000000">
            <w:pPr>
              <w:pStyle w:val="Compact0"/>
            </w:pPr>
            <w:r>
              <w:t>.000</w:t>
            </w:r>
          </w:p>
        </w:tc>
        <w:tc>
          <w:tcPr>
            <w:tcW w:w="0" w:type="auto"/>
          </w:tcPr>
          <w:p w14:paraId="61C820A4" w14:textId="77777777" w:rsidR="0031547D" w:rsidRDefault="0031547D">
            <w:pPr>
              <w:pStyle w:val="Compact0"/>
            </w:pPr>
          </w:p>
        </w:tc>
        <w:tc>
          <w:tcPr>
            <w:tcW w:w="0" w:type="auto"/>
          </w:tcPr>
          <w:p w14:paraId="55992B3D" w14:textId="77777777" w:rsidR="0031547D" w:rsidRDefault="0031547D">
            <w:pPr>
              <w:pStyle w:val="Compact0"/>
            </w:pPr>
          </w:p>
        </w:tc>
        <w:tc>
          <w:tcPr>
            <w:tcW w:w="0" w:type="auto"/>
          </w:tcPr>
          <w:p w14:paraId="701CA012" w14:textId="77777777" w:rsidR="0031547D" w:rsidRDefault="0031547D">
            <w:pPr>
              <w:pStyle w:val="Compact0"/>
            </w:pPr>
          </w:p>
        </w:tc>
      </w:tr>
      <w:tr w:rsidR="0031547D" w14:paraId="2A299A5B" w14:textId="77777777">
        <w:tc>
          <w:tcPr>
            <w:tcW w:w="0" w:type="auto"/>
            <w:vMerge/>
          </w:tcPr>
          <w:p w14:paraId="487BC777" w14:textId="77777777" w:rsidR="0031547D" w:rsidRDefault="0031547D"/>
        </w:tc>
        <w:tc>
          <w:tcPr>
            <w:tcW w:w="0" w:type="auto"/>
          </w:tcPr>
          <w:p w14:paraId="4FA004C9" w14:textId="77777777" w:rsidR="0031547D" w:rsidRDefault="00000000">
            <w:pPr>
              <w:pStyle w:val="Compact0"/>
            </w:pPr>
            <w:r>
              <w:rPr>
                <w:rFonts w:hint="eastAsia"/>
              </w:rPr>
              <w:t>身体健康症状</w:t>
            </w:r>
          </w:p>
        </w:tc>
        <w:tc>
          <w:tcPr>
            <w:tcW w:w="0" w:type="auto"/>
          </w:tcPr>
          <w:p w14:paraId="48E463B8" w14:textId="77777777" w:rsidR="0031547D" w:rsidRDefault="00000000">
            <w:pPr>
              <w:pStyle w:val="Compact0"/>
            </w:pPr>
            <w:r>
              <w:t>.204</w:t>
            </w:r>
          </w:p>
        </w:tc>
        <w:tc>
          <w:tcPr>
            <w:tcW w:w="0" w:type="auto"/>
          </w:tcPr>
          <w:p w14:paraId="7CD2555E" w14:textId="77777777" w:rsidR="0031547D" w:rsidRDefault="00000000">
            <w:pPr>
              <w:pStyle w:val="Compact0"/>
            </w:pPr>
            <w:r>
              <w:t>.021</w:t>
            </w:r>
          </w:p>
        </w:tc>
        <w:tc>
          <w:tcPr>
            <w:tcW w:w="0" w:type="auto"/>
          </w:tcPr>
          <w:p w14:paraId="2C21FAF3" w14:textId="77777777" w:rsidR="0031547D" w:rsidRDefault="00000000">
            <w:pPr>
              <w:pStyle w:val="Compact0"/>
            </w:pPr>
            <w:r>
              <w:t>.491</w:t>
            </w:r>
          </w:p>
        </w:tc>
        <w:tc>
          <w:tcPr>
            <w:tcW w:w="0" w:type="auto"/>
          </w:tcPr>
          <w:p w14:paraId="2EA5033C" w14:textId="77777777" w:rsidR="0031547D" w:rsidRDefault="00000000">
            <w:pPr>
              <w:pStyle w:val="Compact0"/>
            </w:pPr>
            <w:r>
              <w:t>9.822</w:t>
            </w:r>
          </w:p>
        </w:tc>
        <w:tc>
          <w:tcPr>
            <w:tcW w:w="0" w:type="auto"/>
          </w:tcPr>
          <w:p w14:paraId="0B79EF2A" w14:textId="77777777" w:rsidR="0031547D" w:rsidRDefault="00000000">
            <w:pPr>
              <w:pStyle w:val="Compact0"/>
            </w:pPr>
            <w:r>
              <w:t>.000</w:t>
            </w:r>
          </w:p>
        </w:tc>
        <w:tc>
          <w:tcPr>
            <w:tcW w:w="0" w:type="auto"/>
          </w:tcPr>
          <w:p w14:paraId="5FD8D3FB" w14:textId="77777777" w:rsidR="0031547D" w:rsidRDefault="00000000">
            <w:pPr>
              <w:pStyle w:val="Compact0"/>
            </w:pPr>
            <w:r>
              <w:t>.559</w:t>
            </w:r>
          </w:p>
        </w:tc>
        <w:tc>
          <w:tcPr>
            <w:tcW w:w="0" w:type="auto"/>
          </w:tcPr>
          <w:p w14:paraId="1C492717" w14:textId="77777777" w:rsidR="0031547D" w:rsidRDefault="00000000">
            <w:pPr>
              <w:pStyle w:val="Compact0"/>
            </w:pPr>
            <w:r>
              <w:t>.462</w:t>
            </w:r>
          </w:p>
        </w:tc>
        <w:tc>
          <w:tcPr>
            <w:tcW w:w="0" w:type="auto"/>
          </w:tcPr>
          <w:p w14:paraId="3D6D6E34" w14:textId="77777777" w:rsidR="0031547D" w:rsidRDefault="00000000">
            <w:pPr>
              <w:pStyle w:val="Compact0"/>
            </w:pPr>
            <w:r>
              <w:t>.421</w:t>
            </w:r>
          </w:p>
        </w:tc>
      </w:tr>
      <w:tr w:rsidR="0031547D" w14:paraId="388D7594" w14:textId="77777777">
        <w:tc>
          <w:tcPr>
            <w:tcW w:w="0" w:type="auto"/>
            <w:vMerge/>
          </w:tcPr>
          <w:p w14:paraId="19136A41" w14:textId="77777777" w:rsidR="0031547D" w:rsidRDefault="0031547D"/>
        </w:tc>
        <w:tc>
          <w:tcPr>
            <w:tcW w:w="0" w:type="auto"/>
          </w:tcPr>
          <w:p w14:paraId="18E0073F" w14:textId="77777777" w:rsidR="0031547D" w:rsidRDefault="00000000">
            <w:pPr>
              <w:pStyle w:val="Compact0"/>
            </w:pPr>
            <w:r>
              <w:rPr>
                <w:rFonts w:hint="eastAsia"/>
              </w:rPr>
              <w:t>应急生活事件</w:t>
            </w:r>
          </w:p>
        </w:tc>
        <w:tc>
          <w:tcPr>
            <w:tcW w:w="0" w:type="auto"/>
          </w:tcPr>
          <w:p w14:paraId="6582C83D" w14:textId="77777777" w:rsidR="0031547D" w:rsidRDefault="00000000">
            <w:pPr>
              <w:pStyle w:val="Compact0"/>
            </w:pPr>
            <w:r>
              <w:t>.001</w:t>
            </w:r>
          </w:p>
        </w:tc>
        <w:tc>
          <w:tcPr>
            <w:tcW w:w="0" w:type="auto"/>
          </w:tcPr>
          <w:p w14:paraId="6548A985" w14:textId="77777777" w:rsidR="0031547D" w:rsidRDefault="00000000">
            <w:pPr>
              <w:pStyle w:val="Compact0"/>
            </w:pPr>
            <w:r>
              <w:t>.000</w:t>
            </w:r>
          </w:p>
        </w:tc>
        <w:tc>
          <w:tcPr>
            <w:tcW w:w="0" w:type="auto"/>
          </w:tcPr>
          <w:p w14:paraId="2F9C3998" w14:textId="77777777" w:rsidR="0031547D" w:rsidRDefault="00000000">
            <w:pPr>
              <w:pStyle w:val="Compact0"/>
            </w:pPr>
            <w:r>
              <w:t>.185</w:t>
            </w:r>
          </w:p>
        </w:tc>
        <w:tc>
          <w:tcPr>
            <w:tcW w:w="0" w:type="auto"/>
          </w:tcPr>
          <w:p w14:paraId="175A53BD" w14:textId="77777777" w:rsidR="0031547D" w:rsidRDefault="00000000">
            <w:pPr>
              <w:pStyle w:val="Compact0"/>
            </w:pPr>
            <w:r>
              <w:t>4.038</w:t>
            </w:r>
          </w:p>
        </w:tc>
        <w:tc>
          <w:tcPr>
            <w:tcW w:w="0" w:type="auto"/>
          </w:tcPr>
          <w:p w14:paraId="7F4B3320" w14:textId="77777777" w:rsidR="0031547D" w:rsidRDefault="00000000">
            <w:pPr>
              <w:pStyle w:val="Compact0"/>
            </w:pPr>
            <w:r>
              <w:t>.000</w:t>
            </w:r>
          </w:p>
        </w:tc>
        <w:tc>
          <w:tcPr>
            <w:tcW w:w="0" w:type="auto"/>
          </w:tcPr>
          <w:p w14:paraId="02F55F0B" w14:textId="77777777" w:rsidR="0031547D" w:rsidRDefault="00000000">
            <w:pPr>
              <w:pStyle w:val="Compact0"/>
            </w:pPr>
            <w:r>
              <w:t>.337</w:t>
            </w:r>
          </w:p>
        </w:tc>
        <w:tc>
          <w:tcPr>
            <w:tcW w:w="0" w:type="auto"/>
          </w:tcPr>
          <w:p w14:paraId="1A4BEBC3" w14:textId="77777777" w:rsidR="0031547D" w:rsidRDefault="00000000">
            <w:pPr>
              <w:pStyle w:val="Compact0"/>
            </w:pPr>
            <w:r>
              <w:t>.209</w:t>
            </w:r>
          </w:p>
        </w:tc>
        <w:tc>
          <w:tcPr>
            <w:tcW w:w="0" w:type="auto"/>
          </w:tcPr>
          <w:p w14:paraId="6DA0453F" w14:textId="77777777" w:rsidR="0031547D" w:rsidRDefault="00000000">
            <w:pPr>
              <w:pStyle w:val="Compact0"/>
            </w:pPr>
            <w:r>
              <w:t>.173</w:t>
            </w:r>
          </w:p>
        </w:tc>
      </w:tr>
      <w:tr w:rsidR="0031547D" w14:paraId="5DE930B1" w14:textId="77777777">
        <w:tc>
          <w:tcPr>
            <w:tcW w:w="0" w:type="auto"/>
            <w:vMerge/>
          </w:tcPr>
          <w:p w14:paraId="25E473A0" w14:textId="77777777" w:rsidR="0031547D" w:rsidRDefault="0031547D"/>
        </w:tc>
        <w:tc>
          <w:tcPr>
            <w:tcW w:w="0" w:type="auto"/>
          </w:tcPr>
          <w:p w14:paraId="48349831" w14:textId="77777777" w:rsidR="0031547D" w:rsidRDefault="00000000">
            <w:pPr>
              <w:pStyle w:val="Compact0"/>
            </w:pPr>
            <w:r>
              <w:rPr>
                <w:rFonts w:hint="eastAsia"/>
              </w:rPr>
              <w:t>心理健康症状</w:t>
            </w:r>
          </w:p>
        </w:tc>
        <w:tc>
          <w:tcPr>
            <w:tcW w:w="0" w:type="auto"/>
          </w:tcPr>
          <w:p w14:paraId="24BF6C30" w14:textId="77777777" w:rsidR="0031547D" w:rsidRDefault="00000000">
            <w:pPr>
              <w:pStyle w:val="Compact0"/>
            </w:pPr>
            <w:r>
              <w:t>.007</w:t>
            </w:r>
          </w:p>
        </w:tc>
        <w:tc>
          <w:tcPr>
            <w:tcW w:w="0" w:type="auto"/>
          </w:tcPr>
          <w:p w14:paraId="5EA645DA" w14:textId="77777777" w:rsidR="0031547D" w:rsidRDefault="00000000">
            <w:pPr>
              <w:pStyle w:val="Compact0"/>
            </w:pPr>
            <w:r>
              <w:t>.011</w:t>
            </w:r>
          </w:p>
        </w:tc>
        <w:tc>
          <w:tcPr>
            <w:tcW w:w="0" w:type="auto"/>
          </w:tcPr>
          <w:p w14:paraId="2BD2A2EC" w14:textId="77777777" w:rsidR="0031547D" w:rsidRDefault="00000000">
            <w:pPr>
              <w:pStyle w:val="Compact0"/>
            </w:pPr>
            <w:r>
              <w:t>.030</w:t>
            </w:r>
          </w:p>
        </w:tc>
        <w:tc>
          <w:tcPr>
            <w:tcW w:w="0" w:type="auto"/>
          </w:tcPr>
          <w:p w14:paraId="4AC112B2" w14:textId="77777777" w:rsidR="0031547D" w:rsidRDefault="00000000">
            <w:pPr>
              <w:pStyle w:val="Compact0"/>
            </w:pPr>
            <w:r>
              <w:t>.593</w:t>
            </w:r>
          </w:p>
        </w:tc>
        <w:tc>
          <w:tcPr>
            <w:tcW w:w="0" w:type="auto"/>
          </w:tcPr>
          <w:p w14:paraId="6BF72422" w14:textId="77777777" w:rsidR="0031547D" w:rsidRDefault="00000000">
            <w:pPr>
              <w:pStyle w:val="Compact0"/>
            </w:pPr>
            <w:r>
              <w:t>.554</w:t>
            </w:r>
          </w:p>
        </w:tc>
        <w:tc>
          <w:tcPr>
            <w:tcW w:w="0" w:type="auto"/>
          </w:tcPr>
          <w:p w14:paraId="033214A8" w14:textId="77777777" w:rsidR="0031547D" w:rsidRDefault="00000000">
            <w:pPr>
              <w:pStyle w:val="Compact0"/>
            </w:pPr>
            <w:r>
              <w:t>.336</w:t>
            </w:r>
          </w:p>
        </w:tc>
        <w:tc>
          <w:tcPr>
            <w:tcW w:w="0" w:type="auto"/>
          </w:tcPr>
          <w:p w14:paraId="334F1E84" w14:textId="77777777" w:rsidR="0031547D" w:rsidRDefault="00000000">
            <w:pPr>
              <w:pStyle w:val="Compact0"/>
            </w:pPr>
            <w:r>
              <w:t>.031</w:t>
            </w:r>
          </w:p>
        </w:tc>
        <w:tc>
          <w:tcPr>
            <w:tcW w:w="0" w:type="auto"/>
          </w:tcPr>
          <w:p w14:paraId="7D526B3E" w14:textId="77777777" w:rsidR="0031547D" w:rsidRDefault="00000000">
            <w:pPr>
              <w:pStyle w:val="Compact0"/>
            </w:pPr>
            <w:r>
              <w:t>.025</w:t>
            </w:r>
          </w:p>
        </w:tc>
      </w:tr>
    </w:tbl>
    <w:p w14:paraId="55FDEA37" w14:textId="77777777" w:rsidR="0031547D" w:rsidRDefault="00000000">
      <w:pPr>
        <w:pStyle w:val="Compact0"/>
        <w:numPr>
          <w:ilvl w:val="0"/>
          <w:numId w:val="62"/>
        </w:numPr>
      </w:pPr>
      <w:r>
        <w:t xml:space="preserve">Dependent Variable: </w:t>
      </w:r>
      <w:r>
        <w:rPr>
          <w:rFonts w:hint="eastAsia"/>
        </w:rPr>
        <w:t>看病次数（对数转换）</w:t>
      </w:r>
    </w:p>
    <w:p w14:paraId="090F19C0" w14:textId="77777777" w:rsidR="0031547D" w:rsidRDefault="00000000">
      <w:pPr>
        <w:pStyle w:val="FirstParagraph"/>
        <w:rPr>
          <w:lang w:eastAsia="zh-CN"/>
        </w:rPr>
      </w:pPr>
      <w:r>
        <w:rPr>
          <w:rFonts w:hint="eastAsia"/>
          <w:lang w:eastAsia="zh-CN"/>
        </w:rPr>
        <w:t>自变量排除情况如表</w:t>
      </w:r>
      <w:r>
        <w:rPr>
          <w:lang w:eastAsia="zh-CN"/>
        </w:rPr>
        <w:t xml:space="preserve"> 3-16 </w:t>
      </w:r>
      <w:r>
        <w:rPr>
          <w:rFonts w:hint="eastAsia"/>
          <w:lang w:eastAsia="zh-CN"/>
        </w:rPr>
        <w:t>所示。使用</w:t>
      </w:r>
      <w:r>
        <w:rPr>
          <w:lang w:eastAsia="zh-CN"/>
        </w:rPr>
        <w:t xml:space="preserve"> SPSS </w:t>
      </w:r>
      <w:r>
        <w:rPr>
          <w:rFonts w:hint="eastAsia"/>
          <w:lang w:eastAsia="zh-CN"/>
        </w:rPr>
        <w:t>进行序列回归分析和统计回归分析时，最后还会报告每一层中没有进入回归模型的自变量假设进入该层回归后预期的偏回归系数、</w:t>
      </w:r>
      <w:r>
        <w:rPr>
          <w:rFonts w:hint="eastAsia"/>
          <w:lang w:eastAsia="zh-CN"/>
        </w:rPr>
        <w:t>t</w:t>
      </w:r>
      <w:r>
        <w:rPr>
          <w:lang w:eastAsia="zh-CN"/>
        </w:rPr>
        <w:t xml:space="preserve"> </w:t>
      </w:r>
      <w:r>
        <w:rPr>
          <w:rFonts w:hint="eastAsia"/>
          <w:lang w:eastAsia="zh-CN"/>
        </w:rPr>
        <w:t>检验结果、偏相关系数和容忍度，供研究者参考。</w:t>
      </w:r>
    </w:p>
    <w:p w14:paraId="235B7F18" w14:textId="77777777" w:rsidR="0031547D" w:rsidRDefault="00000000">
      <w:pPr>
        <w:pStyle w:val="a0"/>
      </w:pPr>
      <w:r>
        <w:rPr>
          <w:rFonts w:hint="eastAsia"/>
        </w:rPr>
        <w:t>表</w:t>
      </w:r>
      <w:r>
        <w:rPr>
          <w:rFonts w:hint="eastAsia"/>
        </w:rPr>
        <w:t>3-16</w:t>
      </w:r>
    </w:p>
    <w:p w14:paraId="082772DF" w14:textId="77777777" w:rsidR="0031547D" w:rsidRDefault="00000000">
      <w:pPr>
        <w:pStyle w:val="a0"/>
      </w:pPr>
      <w:r>
        <w:rPr>
          <w:rFonts w:hint="eastAsia"/>
        </w:rPr>
        <w:lastRenderedPageBreak/>
        <w:t>自变量排除情况表</w:t>
      </w:r>
    </w:p>
    <w:p w14:paraId="6C6E7C7F" w14:textId="77777777" w:rsidR="0031547D" w:rsidRDefault="00000000">
      <w:pPr>
        <w:pStyle w:val="a0"/>
      </w:pPr>
      <w:r>
        <w:t xml:space="preserve">Excluded Variables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345"/>
        <w:gridCol w:w="1629"/>
        <w:gridCol w:w="936"/>
        <w:gridCol w:w="798"/>
        <w:gridCol w:w="670"/>
        <w:gridCol w:w="2087"/>
        <w:gridCol w:w="2391"/>
      </w:tblGrid>
      <w:tr w:rsidR="0031547D" w14:paraId="4288A26F" w14:textId="77777777">
        <w:tc>
          <w:tcPr>
            <w:tcW w:w="0" w:type="auto"/>
            <w:vMerge w:val="restart"/>
          </w:tcPr>
          <w:p w14:paraId="65AB09C6" w14:textId="77777777" w:rsidR="0031547D" w:rsidRDefault="0031547D">
            <w:pPr>
              <w:pStyle w:val="Compact0"/>
            </w:pPr>
          </w:p>
        </w:tc>
        <w:tc>
          <w:tcPr>
            <w:tcW w:w="0" w:type="auto"/>
            <w:vMerge w:val="restart"/>
          </w:tcPr>
          <w:p w14:paraId="6DA2D1A9" w14:textId="77777777" w:rsidR="0031547D" w:rsidRDefault="00000000">
            <w:pPr>
              <w:pStyle w:val="Compact0"/>
            </w:pPr>
            <w:r>
              <w:t>Model</w:t>
            </w:r>
          </w:p>
        </w:tc>
        <w:tc>
          <w:tcPr>
            <w:tcW w:w="0" w:type="auto"/>
            <w:vMerge w:val="restart"/>
          </w:tcPr>
          <w:p w14:paraId="1A522D58" w14:textId="77777777" w:rsidR="0031547D" w:rsidRDefault="00000000">
            <w:pPr>
              <w:pStyle w:val="Compact0"/>
            </w:pPr>
            <w:r>
              <w:t>Beta In</w:t>
            </w:r>
          </w:p>
        </w:tc>
        <w:tc>
          <w:tcPr>
            <w:tcW w:w="0" w:type="auto"/>
            <w:vMerge w:val="restart"/>
          </w:tcPr>
          <w:p w14:paraId="5DA240A4" w14:textId="77777777" w:rsidR="0031547D" w:rsidRDefault="00000000">
            <w:pPr>
              <w:pStyle w:val="Compact0"/>
            </w:pPr>
            <w:r>
              <w:t>t</w:t>
            </w:r>
          </w:p>
        </w:tc>
        <w:tc>
          <w:tcPr>
            <w:tcW w:w="0" w:type="auto"/>
            <w:vMerge w:val="restart"/>
          </w:tcPr>
          <w:p w14:paraId="3496ABD8" w14:textId="77777777" w:rsidR="0031547D" w:rsidRDefault="00000000">
            <w:pPr>
              <w:pStyle w:val="Compact0"/>
            </w:pPr>
            <w:r>
              <w:t>Sig.</w:t>
            </w:r>
          </w:p>
        </w:tc>
        <w:tc>
          <w:tcPr>
            <w:tcW w:w="0" w:type="auto"/>
            <w:vMerge w:val="restart"/>
          </w:tcPr>
          <w:p w14:paraId="134B5643" w14:textId="77777777" w:rsidR="0031547D" w:rsidRDefault="00000000">
            <w:pPr>
              <w:pStyle w:val="Compact0"/>
            </w:pPr>
            <w:r>
              <w:t>Partial Correlation</w:t>
            </w:r>
          </w:p>
        </w:tc>
        <w:tc>
          <w:tcPr>
            <w:tcW w:w="0" w:type="auto"/>
          </w:tcPr>
          <w:p w14:paraId="4C39052E" w14:textId="77777777" w:rsidR="0031547D" w:rsidRDefault="00000000">
            <w:pPr>
              <w:pStyle w:val="Compact0"/>
            </w:pPr>
            <w:r>
              <w:t>Collinearity Statistics</w:t>
            </w:r>
          </w:p>
        </w:tc>
      </w:tr>
      <w:tr w:rsidR="0031547D" w14:paraId="78CF895A" w14:textId="77777777">
        <w:tc>
          <w:tcPr>
            <w:tcW w:w="0" w:type="auto"/>
            <w:vMerge/>
          </w:tcPr>
          <w:p w14:paraId="0ECC454F" w14:textId="77777777" w:rsidR="0031547D" w:rsidRDefault="0031547D"/>
        </w:tc>
        <w:tc>
          <w:tcPr>
            <w:tcW w:w="0" w:type="auto"/>
            <w:vMerge/>
          </w:tcPr>
          <w:p w14:paraId="4D8B9807" w14:textId="77777777" w:rsidR="0031547D" w:rsidRDefault="0031547D"/>
        </w:tc>
        <w:tc>
          <w:tcPr>
            <w:tcW w:w="0" w:type="auto"/>
            <w:vMerge/>
          </w:tcPr>
          <w:p w14:paraId="7F542473" w14:textId="77777777" w:rsidR="0031547D" w:rsidRDefault="0031547D"/>
        </w:tc>
        <w:tc>
          <w:tcPr>
            <w:tcW w:w="0" w:type="auto"/>
            <w:vMerge/>
          </w:tcPr>
          <w:p w14:paraId="5A073CCC" w14:textId="77777777" w:rsidR="0031547D" w:rsidRDefault="0031547D"/>
        </w:tc>
        <w:tc>
          <w:tcPr>
            <w:tcW w:w="0" w:type="auto"/>
            <w:vMerge/>
          </w:tcPr>
          <w:p w14:paraId="62B44309" w14:textId="77777777" w:rsidR="0031547D" w:rsidRDefault="0031547D"/>
        </w:tc>
        <w:tc>
          <w:tcPr>
            <w:tcW w:w="0" w:type="auto"/>
            <w:vMerge/>
          </w:tcPr>
          <w:p w14:paraId="387CA3CF" w14:textId="77777777" w:rsidR="0031547D" w:rsidRDefault="0031547D"/>
        </w:tc>
        <w:tc>
          <w:tcPr>
            <w:tcW w:w="0" w:type="auto"/>
          </w:tcPr>
          <w:p w14:paraId="20A5197D" w14:textId="77777777" w:rsidR="0031547D" w:rsidRDefault="00000000">
            <w:pPr>
              <w:pStyle w:val="Compact0"/>
            </w:pPr>
            <w:r>
              <w:t>Tolerance</w:t>
            </w:r>
          </w:p>
        </w:tc>
      </w:tr>
      <w:tr w:rsidR="0031547D" w14:paraId="44518595" w14:textId="77777777">
        <w:tc>
          <w:tcPr>
            <w:tcW w:w="0" w:type="auto"/>
            <w:vMerge w:val="restart"/>
          </w:tcPr>
          <w:p w14:paraId="4CD543B2" w14:textId="77777777" w:rsidR="0031547D" w:rsidRDefault="00000000">
            <w:pPr>
              <w:pStyle w:val="Compact0"/>
            </w:pPr>
            <w:r>
              <w:t>1</w:t>
            </w:r>
          </w:p>
        </w:tc>
        <w:tc>
          <w:tcPr>
            <w:tcW w:w="0" w:type="auto"/>
          </w:tcPr>
          <w:p w14:paraId="2C92E333" w14:textId="77777777" w:rsidR="0031547D" w:rsidRDefault="00000000">
            <w:pPr>
              <w:pStyle w:val="Compact0"/>
            </w:pPr>
            <w:r>
              <w:rPr>
                <w:rFonts w:hint="eastAsia"/>
              </w:rPr>
              <w:t>应急生活事件</w:t>
            </w:r>
          </w:p>
        </w:tc>
        <w:tc>
          <w:tcPr>
            <w:tcW w:w="0" w:type="auto"/>
          </w:tcPr>
          <w:p w14:paraId="1A22E5B6" w14:textId="77777777" w:rsidR="0031547D" w:rsidRDefault="00000000">
            <w:pPr>
              <w:pStyle w:val="Compact0"/>
            </w:pPr>
            <w:r>
              <w:t>.192^b</w:t>
            </w:r>
          </w:p>
        </w:tc>
        <w:tc>
          <w:tcPr>
            <w:tcW w:w="0" w:type="auto"/>
          </w:tcPr>
          <w:p w14:paraId="47D323D9" w14:textId="77777777" w:rsidR="0031547D" w:rsidRDefault="00000000">
            <w:pPr>
              <w:pStyle w:val="Compact0"/>
            </w:pPr>
            <w:r>
              <w:t>4.286</w:t>
            </w:r>
          </w:p>
        </w:tc>
        <w:tc>
          <w:tcPr>
            <w:tcW w:w="0" w:type="auto"/>
          </w:tcPr>
          <w:p w14:paraId="0A132689" w14:textId="77777777" w:rsidR="0031547D" w:rsidRDefault="00000000">
            <w:pPr>
              <w:pStyle w:val="Compact0"/>
            </w:pPr>
            <w:r>
              <w:t>.000</w:t>
            </w:r>
          </w:p>
        </w:tc>
        <w:tc>
          <w:tcPr>
            <w:tcW w:w="0" w:type="auto"/>
          </w:tcPr>
          <w:p w14:paraId="1BB9FC0F" w14:textId="77777777" w:rsidR="0031547D" w:rsidRDefault="00000000">
            <w:pPr>
              <w:pStyle w:val="Compact0"/>
            </w:pPr>
            <w:r>
              <w:t>.221</w:t>
            </w:r>
          </w:p>
        </w:tc>
        <w:tc>
          <w:tcPr>
            <w:tcW w:w="0" w:type="auto"/>
          </w:tcPr>
          <w:p w14:paraId="49079E52" w14:textId="77777777" w:rsidR="0031547D" w:rsidRDefault="00000000">
            <w:pPr>
              <w:pStyle w:val="Compact0"/>
            </w:pPr>
            <w:r>
              <w:t>.917</w:t>
            </w:r>
          </w:p>
        </w:tc>
      </w:tr>
      <w:tr w:rsidR="0031547D" w14:paraId="65D2B1BE" w14:textId="77777777">
        <w:tc>
          <w:tcPr>
            <w:tcW w:w="0" w:type="auto"/>
            <w:vMerge/>
          </w:tcPr>
          <w:p w14:paraId="067E7E26" w14:textId="77777777" w:rsidR="0031547D" w:rsidRDefault="0031547D"/>
        </w:tc>
        <w:tc>
          <w:tcPr>
            <w:tcW w:w="0" w:type="auto"/>
          </w:tcPr>
          <w:p w14:paraId="3DBA2330" w14:textId="77777777" w:rsidR="0031547D" w:rsidRDefault="00000000">
            <w:pPr>
              <w:pStyle w:val="Compact0"/>
            </w:pPr>
            <w:r>
              <w:rPr>
                <w:rFonts w:hint="eastAsia"/>
              </w:rPr>
              <w:t>心理健康症状</w:t>
            </w:r>
          </w:p>
        </w:tc>
        <w:tc>
          <w:tcPr>
            <w:tcW w:w="0" w:type="auto"/>
          </w:tcPr>
          <w:p w14:paraId="28E4C8CC" w14:textId="77777777" w:rsidR="0031547D" w:rsidRDefault="00000000">
            <w:pPr>
              <w:pStyle w:val="Compact0"/>
            </w:pPr>
            <w:r>
              <w:t>.076^b</w:t>
            </w:r>
          </w:p>
        </w:tc>
        <w:tc>
          <w:tcPr>
            <w:tcW w:w="0" w:type="auto"/>
          </w:tcPr>
          <w:p w14:paraId="6BF80436" w14:textId="77777777" w:rsidR="0031547D" w:rsidRDefault="00000000">
            <w:pPr>
              <w:pStyle w:val="Compact0"/>
            </w:pPr>
            <w:r>
              <w:t>1.510</w:t>
            </w:r>
          </w:p>
        </w:tc>
        <w:tc>
          <w:tcPr>
            <w:tcW w:w="0" w:type="auto"/>
          </w:tcPr>
          <w:p w14:paraId="24C67E1C" w14:textId="77777777" w:rsidR="0031547D" w:rsidRDefault="00000000">
            <w:pPr>
              <w:pStyle w:val="Compact0"/>
            </w:pPr>
            <w:r>
              <w:t>.132</w:t>
            </w:r>
          </w:p>
        </w:tc>
        <w:tc>
          <w:tcPr>
            <w:tcW w:w="0" w:type="auto"/>
          </w:tcPr>
          <w:p w14:paraId="6DE0C0A0" w14:textId="77777777" w:rsidR="0031547D" w:rsidRDefault="00000000">
            <w:pPr>
              <w:pStyle w:val="Compact0"/>
            </w:pPr>
            <w:r>
              <w:t>.080</w:t>
            </w:r>
          </w:p>
        </w:tc>
        <w:tc>
          <w:tcPr>
            <w:tcW w:w="0" w:type="auto"/>
          </w:tcPr>
          <w:p w14:paraId="624AACC3" w14:textId="77777777" w:rsidR="0031547D" w:rsidRDefault="00000000">
            <w:pPr>
              <w:pStyle w:val="Compact0"/>
            </w:pPr>
            <w:r>
              <w:t>.751</w:t>
            </w:r>
          </w:p>
        </w:tc>
      </w:tr>
      <w:tr w:rsidR="0031547D" w14:paraId="562B693D" w14:textId="77777777">
        <w:tc>
          <w:tcPr>
            <w:tcW w:w="0" w:type="auto"/>
          </w:tcPr>
          <w:p w14:paraId="5EF9BE5B" w14:textId="77777777" w:rsidR="0031547D" w:rsidRDefault="00000000">
            <w:pPr>
              <w:pStyle w:val="Compact0"/>
            </w:pPr>
            <w:r>
              <w:t>2</w:t>
            </w:r>
          </w:p>
        </w:tc>
        <w:tc>
          <w:tcPr>
            <w:tcW w:w="0" w:type="auto"/>
          </w:tcPr>
          <w:p w14:paraId="2E089E53" w14:textId="77777777" w:rsidR="0031547D" w:rsidRDefault="00000000">
            <w:pPr>
              <w:pStyle w:val="Compact0"/>
            </w:pPr>
            <w:r>
              <w:rPr>
                <w:rFonts w:hint="eastAsia"/>
              </w:rPr>
              <w:t>心理健康症状</w:t>
            </w:r>
          </w:p>
        </w:tc>
        <w:tc>
          <w:tcPr>
            <w:tcW w:w="0" w:type="auto"/>
          </w:tcPr>
          <w:p w14:paraId="1BAE93E5" w14:textId="77777777" w:rsidR="0031547D" w:rsidRDefault="00000000">
            <w:pPr>
              <w:pStyle w:val="Compact0"/>
            </w:pPr>
            <w:r>
              <w:t>.030^c</w:t>
            </w:r>
          </w:p>
        </w:tc>
        <w:tc>
          <w:tcPr>
            <w:tcW w:w="0" w:type="auto"/>
          </w:tcPr>
          <w:p w14:paraId="136C8572" w14:textId="77777777" w:rsidR="0031547D" w:rsidRDefault="00000000">
            <w:pPr>
              <w:pStyle w:val="Compact0"/>
            </w:pPr>
            <w:r>
              <w:t>.593</w:t>
            </w:r>
          </w:p>
        </w:tc>
        <w:tc>
          <w:tcPr>
            <w:tcW w:w="0" w:type="auto"/>
          </w:tcPr>
          <w:p w14:paraId="4548244E" w14:textId="77777777" w:rsidR="0031547D" w:rsidRDefault="00000000">
            <w:pPr>
              <w:pStyle w:val="Compact0"/>
            </w:pPr>
            <w:r>
              <w:t>.554</w:t>
            </w:r>
          </w:p>
        </w:tc>
        <w:tc>
          <w:tcPr>
            <w:tcW w:w="0" w:type="auto"/>
          </w:tcPr>
          <w:p w14:paraId="7BA59F85" w14:textId="77777777" w:rsidR="0031547D" w:rsidRDefault="00000000">
            <w:pPr>
              <w:pStyle w:val="Compact0"/>
            </w:pPr>
            <w:r>
              <w:t>.031</w:t>
            </w:r>
          </w:p>
        </w:tc>
        <w:tc>
          <w:tcPr>
            <w:tcW w:w="0" w:type="auto"/>
          </w:tcPr>
          <w:p w14:paraId="1BE5B3B2" w14:textId="77777777" w:rsidR="0031547D" w:rsidRDefault="00000000">
            <w:pPr>
              <w:pStyle w:val="Compact0"/>
            </w:pPr>
            <w:r>
              <w:t>.713</w:t>
            </w:r>
          </w:p>
        </w:tc>
      </w:tr>
    </w:tbl>
    <w:p w14:paraId="5A711E21" w14:textId="77777777" w:rsidR="0031547D" w:rsidRDefault="00000000">
      <w:pPr>
        <w:numPr>
          <w:ilvl w:val="0"/>
          <w:numId w:val="63"/>
        </w:numPr>
      </w:pPr>
      <w:r>
        <w:t xml:space="preserve">Dependent Variable: </w:t>
      </w:r>
      <w:r>
        <w:rPr>
          <w:rFonts w:hint="eastAsia"/>
        </w:rPr>
        <w:t>看病次数（对数转换）</w:t>
      </w:r>
    </w:p>
    <w:p w14:paraId="409DB114" w14:textId="77777777" w:rsidR="0031547D" w:rsidRDefault="00000000">
      <w:pPr>
        <w:numPr>
          <w:ilvl w:val="0"/>
          <w:numId w:val="63"/>
        </w:numPr>
      </w:pPr>
      <w:r>
        <w:t xml:space="preserve">Predictors in the Model: (Constant), </w:t>
      </w:r>
      <w:r>
        <w:rPr>
          <w:rFonts w:hint="eastAsia"/>
        </w:rPr>
        <w:t>身体健康症状</w:t>
      </w:r>
    </w:p>
    <w:p w14:paraId="7C9F24FA" w14:textId="77777777" w:rsidR="0031547D" w:rsidRDefault="00000000">
      <w:pPr>
        <w:numPr>
          <w:ilvl w:val="0"/>
          <w:numId w:val="63"/>
        </w:numPr>
      </w:pPr>
      <w:r>
        <w:t xml:space="preserve">Predictors in the Model: (Constant), </w:t>
      </w:r>
      <w:r>
        <w:rPr>
          <w:rFonts w:hint="eastAsia"/>
        </w:rPr>
        <w:t>身体健康症状</w:t>
      </w:r>
      <w:r>
        <w:rPr>
          <w:rFonts w:hint="eastAsia"/>
        </w:rPr>
        <w:t>,</w:t>
      </w:r>
      <w:r>
        <w:t xml:space="preserve"> </w:t>
      </w:r>
      <w:r>
        <w:rPr>
          <w:rFonts w:hint="eastAsia"/>
        </w:rPr>
        <w:t>应急生活事件</w:t>
      </w:r>
    </w:p>
    <w:p w14:paraId="005A8D6D" w14:textId="77777777" w:rsidR="0031547D" w:rsidRDefault="00000000">
      <w:pPr>
        <w:pStyle w:val="FirstParagraph"/>
        <w:rPr>
          <w:lang w:eastAsia="zh-CN"/>
        </w:rPr>
      </w:pPr>
      <w:r>
        <w:rPr>
          <w:rFonts w:hint="eastAsia"/>
          <w:lang w:eastAsia="zh-CN"/>
        </w:rPr>
        <w:t>最后，在文献中汇报序列回归分析结果时，推荐整理成如下形式（表</w:t>
      </w:r>
      <w:r>
        <w:rPr>
          <w:rFonts w:hint="eastAsia"/>
          <w:lang w:eastAsia="zh-CN"/>
        </w:rPr>
        <w:t>3-17</w:t>
      </w:r>
      <w:r>
        <w:rPr>
          <w:rFonts w:hint="eastAsia"/>
          <w:lang w:eastAsia="zh-CN"/>
        </w:rPr>
        <w:t>）。</w:t>
      </w:r>
    </w:p>
    <w:p w14:paraId="2CF032CA" w14:textId="77777777" w:rsidR="0031547D" w:rsidRDefault="00000000">
      <w:pPr>
        <w:pStyle w:val="a0"/>
        <w:rPr>
          <w:lang w:eastAsia="zh-CN"/>
        </w:rPr>
      </w:pPr>
      <w:r>
        <w:rPr>
          <w:rFonts w:hint="eastAsia"/>
          <w:lang w:eastAsia="zh-CN"/>
        </w:rPr>
        <w:t>表</w:t>
      </w:r>
      <w:r>
        <w:rPr>
          <w:rFonts w:hint="eastAsia"/>
          <w:lang w:eastAsia="zh-CN"/>
        </w:rPr>
        <w:t>3-17</w:t>
      </w:r>
    </w:p>
    <w:p w14:paraId="15D93EF6" w14:textId="77777777" w:rsidR="0031547D" w:rsidRDefault="00000000">
      <w:pPr>
        <w:pStyle w:val="a0"/>
        <w:rPr>
          <w:lang w:eastAsia="zh-CN"/>
        </w:rPr>
      </w:pPr>
      <w:r>
        <w:rPr>
          <w:rFonts w:hint="eastAsia"/>
          <w:lang w:eastAsia="zh-CN"/>
        </w:rPr>
        <w:t>预测患者看病次数的序列回归分析结果</w:t>
      </w:r>
    </w:p>
    <w:tbl>
      <w:tblPr>
        <w:tblStyle w:val="Table"/>
        <w:tblW w:w="0" w:type="auto"/>
        <w:tblLook w:val="0000" w:firstRow="0" w:lastRow="0" w:firstColumn="0" w:lastColumn="0" w:noHBand="0" w:noVBand="0"/>
      </w:tblPr>
      <w:tblGrid>
        <w:gridCol w:w="785"/>
        <w:gridCol w:w="734"/>
        <w:gridCol w:w="1027"/>
        <w:gridCol w:w="1027"/>
        <w:gridCol w:w="734"/>
        <w:gridCol w:w="1027"/>
        <w:gridCol w:w="1027"/>
        <w:gridCol w:w="734"/>
        <w:gridCol w:w="734"/>
        <w:gridCol w:w="1027"/>
      </w:tblGrid>
      <w:tr w:rsidR="0031547D" w14:paraId="20F05397" w14:textId="77777777">
        <w:tc>
          <w:tcPr>
            <w:tcW w:w="0" w:type="auto"/>
            <w:vMerge w:val="restart"/>
          </w:tcPr>
          <w:p w14:paraId="4A51217C" w14:textId="77777777" w:rsidR="0031547D" w:rsidRDefault="0031547D">
            <w:pPr>
              <w:pStyle w:val="Compact0"/>
              <w:rPr>
                <w:lang w:eastAsia="zh-CN"/>
              </w:rPr>
            </w:pPr>
          </w:p>
        </w:tc>
        <w:tc>
          <w:tcPr>
            <w:tcW w:w="0" w:type="auto"/>
            <w:gridSpan w:val="3"/>
          </w:tcPr>
          <w:p w14:paraId="257E5BC7" w14:textId="77777777" w:rsidR="0031547D" w:rsidRDefault="00000000">
            <w:pPr>
              <w:pStyle w:val="Compact0"/>
            </w:pPr>
            <w:r>
              <w:rPr>
                <w:rFonts w:hint="eastAsia"/>
              </w:rPr>
              <w:t>第一步</w:t>
            </w:r>
          </w:p>
        </w:tc>
        <w:tc>
          <w:tcPr>
            <w:tcW w:w="0" w:type="auto"/>
            <w:gridSpan w:val="3"/>
          </w:tcPr>
          <w:p w14:paraId="7B93B0F0" w14:textId="77777777" w:rsidR="0031547D" w:rsidRDefault="00000000">
            <w:pPr>
              <w:pStyle w:val="Compact0"/>
            </w:pPr>
            <w:r>
              <w:rPr>
                <w:rFonts w:hint="eastAsia"/>
              </w:rPr>
              <w:t>第二步</w:t>
            </w:r>
          </w:p>
        </w:tc>
        <w:tc>
          <w:tcPr>
            <w:tcW w:w="0" w:type="auto"/>
            <w:gridSpan w:val="3"/>
          </w:tcPr>
          <w:p w14:paraId="6BF7EA9C" w14:textId="77777777" w:rsidR="0031547D" w:rsidRDefault="00000000">
            <w:pPr>
              <w:pStyle w:val="Compact0"/>
            </w:pPr>
            <w:r>
              <w:rPr>
                <w:rFonts w:hint="eastAsia"/>
              </w:rPr>
              <w:t>第三步</w:t>
            </w:r>
          </w:p>
        </w:tc>
      </w:tr>
      <w:tr w:rsidR="0031547D" w14:paraId="04D4F6F0" w14:textId="77777777">
        <w:tc>
          <w:tcPr>
            <w:tcW w:w="0" w:type="auto"/>
            <w:vMerge/>
          </w:tcPr>
          <w:p w14:paraId="3EC39781" w14:textId="77777777" w:rsidR="0031547D" w:rsidRDefault="0031547D"/>
        </w:tc>
        <w:tc>
          <w:tcPr>
            <w:tcW w:w="0" w:type="auto"/>
          </w:tcPr>
          <w:p w14:paraId="70980CEC" w14:textId="77777777" w:rsidR="0031547D" w:rsidRDefault="00000000">
            <w:pPr>
              <w:pStyle w:val="Compact0"/>
            </w:pPr>
            <w:r>
              <w:t>b</w:t>
            </w:r>
          </w:p>
        </w:tc>
        <w:tc>
          <w:tcPr>
            <w:tcW w:w="0" w:type="auto"/>
          </w:tcPr>
          <w:p w14:paraId="1434AA81" w14:textId="77777777" w:rsidR="0031547D" w:rsidRDefault="00000000">
            <w:pPr>
              <w:pStyle w:val="Compact0"/>
            </w:pPr>
            <w:r>
              <w:t>SE</w:t>
            </w:r>
          </w:p>
        </w:tc>
        <w:tc>
          <w:tcPr>
            <w:tcW w:w="0" w:type="auto"/>
          </w:tcPr>
          <w:p w14:paraId="437DD893" w14:textId="77777777" w:rsidR="0031547D" w:rsidRDefault="00000000">
            <w:pPr>
              <w:pStyle w:val="Compact0"/>
            </w:pPr>
            <w:r>
              <w:t>\beta</w:t>
            </w:r>
          </w:p>
        </w:tc>
        <w:tc>
          <w:tcPr>
            <w:tcW w:w="0" w:type="auto"/>
          </w:tcPr>
          <w:p w14:paraId="4DEA64B4" w14:textId="77777777" w:rsidR="0031547D" w:rsidRDefault="00000000">
            <w:pPr>
              <w:pStyle w:val="Compact0"/>
            </w:pPr>
            <w:r>
              <w:t>b</w:t>
            </w:r>
          </w:p>
        </w:tc>
        <w:tc>
          <w:tcPr>
            <w:tcW w:w="0" w:type="auto"/>
          </w:tcPr>
          <w:p w14:paraId="34263D69" w14:textId="77777777" w:rsidR="0031547D" w:rsidRDefault="00000000">
            <w:pPr>
              <w:pStyle w:val="Compact0"/>
            </w:pPr>
            <w:r>
              <w:t>SE</w:t>
            </w:r>
          </w:p>
        </w:tc>
        <w:tc>
          <w:tcPr>
            <w:tcW w:w="0" w:type="auto"/>
          </w:tcPr>
          <w:p w14:paraId="3A0EADD3" w14:textId="77777777" w:rsidR="0031547D" w:rsidRDefault="00000000">
            <w:pPr>
              <w:pStyle w:val="Compact0"/>
            </w:pPr>
            <w:r>
              <w:t>\beta</w:t>
            </w:r>
          </w:p>
        </w:tc>
        <w:tc>
          <w:tcPr>
            <w:tcW w:w="0" w:type="auto"/>
          </w:tcPr>
          <w:p w14:paraId="602F58D5" w14:textId="77777777" w:rsidR="0031547D" w:rsidRDefault="00000000">
            <w:pPr>
              <w:pStyle w:val="Compact0"/>
            </w:pPr>
            <w:r>
              <w:t>b</w:t>
            </w:r>
          </w:p>
        </w:tc>
        <w:tc>
          <w:tcPr>
            <w:tcW w:w="0" w:type="auto"/>
          </w:tcPr>
          <w:p w14:paraId="136FD3C6" w14:textId="77777777" w:rsidR="0031547D" w:rsidRDefault="00000000">
            <w:pPr>
              <w:pStyle w:val="Compact0"/>
            </w:pPr>
            <w:r>
              <w:t>SE</w:t>
            </w:r>
          </w:p>
        </w:tc>
        <w:tc>
          <w:tcPr>
            <w:tcW w:w="0" w:type="auto"/>
          </w:tcPr>
          <w:p w14:paraId="441C1817" w14:textId="77777777" w:rsidR="0031547D" w:rsidRDefault="00000000">
            <w:pPr>
              <w:pStyle w:val="Compact0"/>
            </w:pPr>
            <w:r>
              <w:t>\beta</w:t>
            </w:r>
          </w:p>
        </w:tc>
      </w:tr>
      <w:tr w:rsidR="0031547D" w14:paraId="490442E0" w14:textId="77777777">
        <w:tc>
          <w:tcPr>
            <w:tcW w:w="0" w:type="auto"/>
          </w:tcPr>
          <w:p w14:paraId="7911FAB9" w14:textId="77777777" w:rsidR="0031547D" w:rsidRDefault="00000000">
            <w:pPr>
              <w:pStyle w:val="Compact0"/>
            </w:pPr>
            <w:r>
              <w:rPr>
                <w:rFonts w:hint="eastAsia"/>
              </w:rPr>
              <w:t>身体健康症状</w:t>
            </w:r>
          </w:p>
        </w:tc>
        <w:tc>
          <w:tcPr>
            <w:tcW w:w="0" w:type="auto"/>
          </w:tcPr>
          <w:p w14:paraId="41CC8B7C" w14:textId="77777777" w:rsidR="0031547D" w:rsidRDefault="00000000">
            <w:pPr>
              <w:pStyle w:val="Compact0"/>
            </w:pPr>
            <w:r>
              <w:t>0.232</w:t>
            </w:r>
          </w:p>
        </w:tc>
        <w:tc>
          <w:tcPr>
            <w:tcW w:w="0" w:type="auto"/>
          </w:tcPr>
          <w:p w14:paraId="5F0FECAF" w14:textId="77777777" w:rsidR="0031547D" w:rsidRDefault="00000000">
            <w:pPr>
              <w:pStyle w:val="Compact0"/>
            </w:pPr>
            <w:r>
              <w:t>0.018</w:t>
            </w:r>
          </w:p>
        </w:tc>
        <w:tc>
          <w:tcPr>
            <w:tcW w:w="0" w:type="auto"/>
          </w:tcPr>
          <w:p w14:paraId="00F7F136" w14:textId="77777777" w:rsidR="0031547D" w:rsidRDefault="00000000">
            <w:pPr>
              <w:pStyle w:val="Compact0"/>
            </w:pPr>
            <w:r>
              <w:t>0.559***</w:t>
            </w:r>
          </w:p>
        </w:tc>
        <w:tc>
          <w:tcPr>
            <w:tcW w:w="0" w:type="auto"/>
          </w:tcPr>
          <w:p w14:paraId="42ED4CDB" w14:textId="77777777" w:rsidR="0031547D" w:rsidRDefault="00000000">
            <w:pPr>
              <w:pStyle w:val="Compact0"/>
            </w:pPr>
            <w:r>
              <w:t>0.210</w:t>
            </w:r>
          </w:p>
        </w:tc>
        <w:tc>
          <w:tcPr>
            <w:tcW w:w="0" w:type="auto"/>
          </w:tcPr>
          <w:p w14:paraId="24AA35CB" w14:textId="77777777" w:rsidR="0031547D" w:rsidRDefault="00000000">
            <w:pPr>
              <w:pStyle w:val="Compact0"/>
            </w:pPr>
            <w:r>
              <w:t>0.019</w:t>
            </w:r>
          </w:p>
        </w:tc>
        <w:tc>
          <w:tcPr>
            <w:tcW w:w="0" w:type="auto"/>
          </w:tcPr>
          <w:p w14:paraId="30DE6F95" w14:textId="77777777" w:rsidR="0031547D" w:rsidRDefault="00000000">
            <w:pPr>
              <w:pStyle w:val="Compact0"/>
            </w:pPr>
            <w:r>
              <w:t>0.504***</w:t>
            </w:r>
          </w:p>
        </w:tc>
        <w:tc>
          <w:tcPr>
            <w:tcW w:w="0" w:type="auto"/>
          </w:tcPr>
          <w:p w14:paraId="606B81DE" w14:textId="77777777" w:rsidR="0031547D" w:rsidRDefault="00000000">
            <w:pPr>
              <w:pStyle w:val="Compact0"/>
            </w:pPr>
            <w:r>
              <w:t>0.204</w:t>
            </w:r>
          </w:p>
        </w:tc>
        <w:tc>
          <w:tcPr>
            <w:tcW w:w="0" w:type="auto"/>
          </w:tcPr>
          <w:p w14:paraId="1761FA37" w14:textId="77777777" w:rsidR="0031547D" w:rsidRDefault="00000000">
            <w:pPr>
              <w:pStyle w:val="Compact0"/>
            </w:pPr>
            <w:r>
              <w:t>0.021</w:t>
            </w:r>
          </w:p>
        </w:tc>
        <w:tc>
          <w:tcPr>
            <w:tcW w:w="0" w:type="auto"/>
          </w:tcPr>
          <w:p w14:paraId="24C8DE48" w14:textId="77777777" w:rsidR="0031547D" w:rsidRDefault="00000000">
            <w:pPr>
              <w:pStyle w:val="Compact0"/>
            </w:pPr>
            <w:r>
              <w:t>0.491***</w:t>
            </w:r>
          </w:p>
        </w:tc>
      </w:tr>
      <w:tr w:rsidR="0031547D" w14:paraId="310C9511" w14:textId="77777777">
        <w:tc>
          <w:tcPr>
            <w:tcW w:w="0" w:type="auto"/>
          </w:tcPr>
          <w:p w14:paraId="43867998" w14:textId="77777777" w:rsidR="0031547D" w:rsidRDefault="00000000">
            <w:pPr>
              <w:pStyle w:val="Compact0"/>
            </w:pPr>
            <w:r>
              <w:rPr>
                <w:rFonts w:hint="eastAsia"/>
              </w:rPr>
              <w:t>应急生活事件</w:t>
            </w:r>
          </w:p>
        </w:tc>
        <w:tc>
          <w:tcPr>
            <w:tcW w:w="0" w:type="auto"/>
          </w:tcPr>
          <w:p w14:paraId="18F39D7A" w14:textId="77777777" w:rsidR="0031547D" w:rsidRDefault="0031547D">
            <w:pPr>
              <w:pStyle w:val="Compact0"/>
            </w:pPr>
          </w:p>
        </w:tc>
        <w:tc>
          <w:tcPr>
            <w:tcW w:w="0" w:type="auto"/>
          </w:tcPr>
          <w:p w14:paraId="54ED2251" w14:textId="77777777" w:rsidR="0031547D" w:rsidRDefault="0031547D">
            <w:pPr>
              <w:pStyle w:val="Compact0"/>
            </w:pPr>
          </w:p>
        </w:tc>
        <w:tc>
          <w:tcPr>
            <w:tcW w:w="0" w:type="auto"/>
          </w:tcPr>
          <w:p w14:paraId="284A64D4" w14:textId="77777777" w:rsidR="0031547D" w:rsidRDefault="0031547D">
            <w:pPr>
              <w:pStyle w:val="Compact0"/>
            </w:pPr>
          </w:p>
        </w:tc>
        <w:tc>
          <w:tcPr>
            <w:tcW w:w="0" w:type="auto"/>
          </w:tcPr>
          <w:p w14:paraId="490AE5F7" w14:textId="77777777" w:rsidR="0031547D" w:rsidRDefault="00000000">
            <w:pPr>
              <w:pStyle w:val="Compact0"/>
            </w:pPr>
            <w:r>
              <w:t>0.001</w:t>
            </w:r>
          </w:p>
        </w:tc>
        <w:tc>
          <w:tcPr>
            <w:tcW w:w="0" w:type="auto"/>
          </w:tcPr>
          <w:p w14:paraId="4225237A" w14:textId="77777777" w:rsidR="0031547D" w:rsidRDefault="00000000">
            <w:pPr>
              <w:pStyle w:val="Compact0"/>
            </w:pPr>
            <w:r>
              <w:t>0.000</w:t>
            </w:r>
          </w:p>
        </w:tc>
        <w:tc>
          <w:tcPr>
            <w:tcW w:w="0" w:type="auto"/>
          </w:tcPr>
          <w:p w14:paraId="25CEC4A2" w14:textId="77777777" w:rsidR="0031547D" w:rsidRDefault="00000000">
            <w:pPr>
              <w:pStyle w:val="Compact0"/>
            </w:pPr>
            <w:r>
              <w:t>0.192***</w:t>
            </w:r>
          </w:p>
        </w:tc>
        <w:tc>
          <w:tcPr>
            <w:tcW w:w="0" w:type="auto"/>
          </w:tcPr>
          <w:p w14:paraId="085A2F01" w14:textId="77777777" w:rsidR="0031547D" w:rsidRDefault="00000000">
            <w:pPr>
              <w:pStyle w:val="Compact0"/>
            </w:pPr>
            <w:r>
              <w:t>0.001</w:t>
            </w:r>
          </w:p>
        </w:tc>
        <w:tc>
          <w:tcPr>
            <w:tcW w:w="0" w:type="auto"/>
          </w:tcPr>
          <w:p w14:paraId="06C9FD07" w14:textId="77777777" w:rsidR="0031547D" w:rsidRDefault="00000000">
            <w:pPr>
              <w:pStyle w:val="Compact0"/>
            </w:pPr>
            <w:r>
              <w:t>0.000</w:t>
            </w:r>
          </w:p>
        </w:tc>
        <w:tc>
          <w:tcPr>
            <w:tcW w:w="0" w:type="auto"/>
          </w:tcPr>
          <w:p w14:paraId="0DFCA9D9" w14:textId="77777777" w:rsidR="0031547D" w:rsidRDefault="00000000">
            <w:pPr>
              <w:pStyle w:val="Compact0"/>
            </w:pPr>
            <w:r>
              <w:t>0.185***</w:t>
            </w:r>
          </w:p>
        </w:tc>
      </w:tr>
      <w:tr w:rsidR="0031547D" w14:paraId="17F45525" w14:textId="77777777">
        <w:tc>
          <w:tcPr>
            <w:tcW w:w="0" w:type="auto"/>
          </w:tcPr>
          <w:p w14:paraId="4ABF7F99" w14:textId="77777777" w:rsidR="0031547D" w:rsidRDefault="00000000">
            <w:pPr>
              <w:pStyle w:val="Compact0"/>
            </w:pPr>
            <w:r>
              <w:rPr>
                <w:rFonts w:hint="eastAsia"/>
              </w:rPr>
              <w:t>心理</w:t>
            </w:r>
            <w:r>
              <w:rPr>
                <w:rFonts w:hint="eastAsia"/>
              </w:rPr>
              <w:lastRenderedPageBreak/>
              <w:t>健康症状</w:t>
            </w:r>
          </w:p>
        </w:tc>
        <w:tc>
          <w:tcPr>
            <w:tcW w:w="0" w:type="auto"/>
          </w:tcPr>
          <w:p w14:paraId="2F8EE2EE" w14:textId="77777777" w:rsidR="0031547D" w:rsidRDefault="0031547D">
            <w:pPr>
              <w:pStyle w:val="Compact0"/>
            </w:pPr>
          </w:p>
        </w:tc>
        <w:tc>
          <w:tcPr>
            <w:tcW w:w="0" w:type="auto"/>
          </w:tcPr>
          <w:p w14:paraId="17A48FD7" w14:textId="77777777" w:rsidR="0031547D" w:rsidRDefault="0031547D">
            <w:pPr>
              <w:pStyle w:val="Compact0"/>
            </w:pPr>
          </w:p>
        </w:tc>
        <w:tc>
          <w:tcPr>
            <w:tcW w:w="0" w:type="auto"/>
          </w:tcPr>
          <w:p w14:paraId="1F2EFA9B" w14:textId="77777777" w:rsidR="0031547D" w:rsidRDefault="0031547D">
            <w:pPr>
              <w:pStyle w:val="Compact0"/>
            </w:pPr>
          </w:p>
        </w:tc>
        <w:tc>
          <w:tcPr>
            <w:tcW w:w="0" w:type="auto"/>
          </w:tcPr>
          <w:p w14:paraId="6850DB6E" w14:textId="77777777" w:rsidR="0031547D" w:rsidRDefault="0031547D">
            <w:pPr>
              <w:pStyle w:val="Compact0"/>
            </w:pPr>
          </w:p>
        </w:tc>
        <w:tc>
          <w:tcPr>
            <w:tcW w:w="0" w:type="auto"/>
          </w:tcPr>
          <w:p w14:paraId="00FF03F9" w14:textId="77777777" w:rsidR="0031547D" w:rsidRDefault="0031547D">
            <w:pPr>
              <w:pStyle w:val="Compact0"/>
            </w:pPr>
          </w:p>
        </w:tc>
        <w:tc>
          <w:tcPr>
            <w:tcW w:w="0" w:type="auto"/>
          </w:tcPr>
          <w:p w14:paraId="52482858" w14:textId="77777777" w:rsidR="0031547D" w:rsidRDefault="0031547D">
            <w:pPr>
              <w:pStyle w:val="Compact0"/>
            </w:pPr>
          </w:p>
        </w:tc>
        <w:tc>
          <w:tcPr>
            <w:tcW w:w="0" w:type="auto"/>
          </w:tcPr>
          <w:p w14:paraId="35409D59" w14:textId="77777777" w:rsidR="0031547D" w:rsidRDefault="00000000">
            <w:pPr>
              <w:pStyle w:val="Compact0"/>
            </w:pPr>
            <w:r>
              <w:t>0.00</w:t>
            </w:r>
            <w:r>
              <w:lastRenderedPageBreak/>
              <w:t>7</w:t>
            </w:r>
          </w:p>
        </w:tc>
        <w:tc>
          <w:tcPr>
            <w:tcW w:w="0" w:type="auto"/>
          </w:tcPr>
          <w:p w14:paraId="0AE13B6C" w14:textId="77777777" w:rsidR="0031547D" w:rsidRDefault="00000000">
            <w:pPr>
              <w:pStyle w:val="Compact0"/>
            </w:pPr>
            <w:r>
              <w:lastRenderedPageBreak/>
              <w:t>0.01</w:t>
            </w:r>
            <w:r>
              <w:lastRenderedPageBreak/>
              <w:t>1</w:t>
            </w:r>
          </w:p>
        </w:tc>
        <w:tc>
          <w:tcPr>
            <w:tcW w:w="0" w:type="auto"/>
          </w:tcPr>
          <w:p w14:paraId="7DB15AC6" w14:textId="77777777" w:rsidR="0031547D" w:rsidRDefault="00000000">
            <w:pPr>
              <w:pStyle w:val="Compact0"/>
            </w:pPr>
            <w:r>
              <w:lastRenderedPageBreak/>
              <w:t>0.030</w:t>
            </w:r>
          </w:p>
        </w:tc>
      </w:tr>
      <w:tr w:rsidR="0031547D" w14:paraId="3A48522E" w14:textId="77777777">
        <w:tc>
          <w:tcPr>
            <w:tcW w:w="0" w:type="auto"/>
          </w:tcPr>
          <w:p w14:paraId="13731F9F" w14:textId="77777777" w:rsidR="0031547D" w:rsidRDefault="00000000">
            <w:pPr>
              <w:pStyle w:val="Compact0"/>
            </w:pPr>
            <w:r>
              <w:t>\Delta R^{2}</w:t>
            </w:r>
          </w:p>
        </w:tc>
        <w:tc>
          <w:tcPr>
            <w:tcW w:w="0" w:type="auto"/>
          </w:tcPr>
          <w:p w14:paraId="4290CC8F" w14:textId="77777777" w:rsidR="0031547D" w:rsidRDefault="0031547D">
            <w:pPr>
              <w:pStyle w:val="Compact0"/>
            </w:pPr>
          </w:p>
        </w:tc>
        <w:tc>
          <w:tcPr>
            <w:tcW w:w="0" w:type="auto"/>
          </w:tcPr>
          <w:p w14:paraId="480473D3" w14:textId="77777777" w:rsidR="0031547D" w:rsidRDefault="00000000">
            <w:pPr>
              <w:pStyle w:val="Compact0"/>
            </w:pPr>
            <w:r>
              <w:t>0.313***</w:t>
            </w:r>
          </w:p>
        </w:tc>
        <w:tc>
          <w:tcPr>
            <w:tcW w:w="0" w:type="auto"/>
          </w:tcPr>
          <w:p w14:paraId="6DDC3260" w14:textId="77777777" w:rsidR="0031547D" w:rsidRDefault="0031547D">
            <w:pPr>
              <w:pStyle w:val="Compact0"/>
            </w:pPr>
          </w:p>
        </w:tc>
        <w:tc>
          <w:tcPr>
            <w:tcW w:w="0" w:type="auto"/>
          </w:tcPr>
          <w:p w14:paraId="33858D14" w14:textId="77777777" w:rsidR="0031547D" w:rsidRDefault="0031547D">
            <w:pPr>
              <w:pStyle w:val="Compact0"/>
            </w:pPr>
          </w:p>
        </w:tc>
        <w:tc>
          <w:tcPr>
            <w:tcW w:w="0" w:type="auto"/>
          </w:tcPr>
          <w:p w14:paraId="25820A04" w14:textId="77777777" w:rsidR="0031547D" w:rsidRDefault="00000000">
            <w:pPr>
              <w:pStyle w:val="Compact0"/>
            </w:pPr>
            <w:r>
              <w:t>0.034***</w:t>
            </w:r>
          </w:p>
        </w:tc>
        <w:tc>
          <w:tcPr>
            <w:tcW w:w="0" w:type="auto"/>
          </w:tcPr>
          <w:p w14:paraId="08C6F574" w14:textId="77777777" w:rsidR="0031547D" w:rsidRDefault="0031547D">
            <w:pPr>
              <w:pStyle w:val="Compact0"/>
            </w:pPr>
          </w:p>
        </w:tc>
        <w:tc>
          <w:tcPr>
            <w:tcW w:w="0" w:type="auto"/>
          </w:tcPr>
          <w:p w14:paraId="53C306E1" w14:textId="77777777" w:rsidR="0031547D" w:rsidRDefault="0031547D">
            <w:pPr>
              <w:pStyle w:val="Compact0"/>
            </w:pPr>
          </w:p>
        </w:tc>
        <w:tc>
          <w:tcPr>
            <w:tcW w:w="0" w:type="auto"/>
          </w:tcPr>
          <w:p w14:paraId="7BEBD83A" w14:textId="77777777" w:rsidR="0031547D" w:rsidRDefault="00000000">
            <w:pPr>
              <w:pStyle w:val="Compact0"/>
            </w:pPr>
            <w:r>
              <w:t>0.001</w:t>
            </w:r>
          </w:p>
        </w:tc>
        <w:tc>
          <w:tcPr>
            <w:tcW w:w="0" w:type="auto"/>
          </w:tcPr>
          <w:p w14:paraId="21D317E4" w14:textId="77777777" w:rsidR="0031547D" w:rsidRDefault="0031547D">
            <w:pPr>
              <w:pStyle w:val="Compact0"/>
            </w:pPr>
          </w:p>
        </w:tc>
      </w:tr>
    </w:tbl>
    <w:p w14:paraId="03858C13" w14:textId="77777777" w:rsidR="0031547D" w:rsidRDefault="00000000">
      <w:pPr>
        <w:pStyle w:val="a0"/>
      </w:pPr>
      <w:r>
        <w:t>*** p&lt;0.001.</w:t>
      </w:r>
    </w:p>
    <w:p w14:paraId="355B74D1" w14:textId="77777777" w:rsidR="0031547D" w:rsidRDefault="00000000">
      <w:pPr>
        <w:pStyle w:val="2"/>
      </w:pPr>
      <w:bookmarkStart w:id="167" w:name="关键术语-2"/>
      <w:bookmarkEnd w:id="166"/>
      <w:r>
        <w:rPr>
          <w:rFonts w:hint="eastAsia"/>
        </w:rPr>
        <w:t>关键术语</w:t>
      </w:r>
    </w:p>
    <w:p w14:paraId="109D4D72" w14:textId="77777777" w:rsidR="0031547D" w:rsidRDefault="00000000">
      <w:pPr>
        <w:pStyle w:val="FirstParagraph"/>
        <w:rPr>
          <w:lang w:eastAsia="zh-CN"/>
        </w:rPr>
      </w:pPr>
      <w:r>
        <w:rPr>
          <w:rFonts w:hint="eastAsia"/>
          <w:lang w:eastAsia="zh-CN"/>
        </w:rPr>
        <w:t>多元回归分析</w:t>
      </w:r>
      <w:r>
        <w:rPr>
          <w:lang w:eastAsia="zh-CN"/>
        </w:rPr>
        <w:t xml:space="preserve"> </w:t>
      </w:r>
      <w:r>
        <w:rPr>
          <w:rFonts w:hint="eastAsia"/>
          <w:lang w:eastAsia="zh-CN"/>
        </w:rPr>
        <w:t>标准多元回归</w:t>
      </w:r>
      <w:r>
        <w:rPr>
          <w:lang w:eastAsia="zh-CN"/>
        </w:rPr>
        <w:t xml:space="preserve"> </w:t>
      </w:r>
      <w:r>
        <w:rPr>
          <w:rFonts w:hint="eastAsia"/>
          <w:lang w:eastAsia="zh-CN"/>
        </w:rPr>
        <w:t>序列回归</w:t>
      </w:r>
      <w:r>
        <w:rPr>
          <w:lang w:eastAsia="zh-CN"/>
        </w:rPr>
        <w:t xml:space="preserve"> </w:t>
      </w:r>
      <w:r>
        <w:rPr>
          <w:rFonts w:hint="eastAsia"/>
          <w:lang w:eastAsia="zh-CN"/>
        </w:rPr>
        <w:t>统计回归</w:t>
      </w:r>
      <w:r>
        <w:rPr>
          <w:lang w:eastAsia="zh-CN"/>
        </w:rPr>
        <w:t xml:space="preserve"> </w:t>
      </w:r>
      <w:r>
        <w:rPr>
          <w:rFonts w:hint="eastAsia"/>
          <w:lang w:eastAsia="zh-CN"/>
        </w:rPr>
        <w:t>偏回归系数</w:t>
      </w:r>
      <w:r>
        <w:rPr>
          <w:lang w:eastAsia="zh-CN"/>
        </w:rPr>
        <w:t xml:space="preserve"> </w:t>
      </w:r>
      <w:r>
        <w:rPr>
          <w:rFonts w:hint="eastAsia"/>
          <w:lang w:eastAsia="zh-CN"/>
        </w:rPr>
        <w:t>多元测定系数</w:t>
      </w:r>
      <w:r>
        <w:rPr>
          <w:lang w:eastAsia="zh-CN"/>
        </w:rPr>
        <w:t xml:space="preserve"> </w:t>
      </w:r>
      <w:r>
        <w:rPr>
          <w:rFonts w:hint="eastAsia"/>
          <w:lang w:eastAsia="zh-CN"/>
        </w:rPr>
        <w:t>偏相关系数</w:t>
      </w:r>
      <w:r>
        <w:rPr>
          <w:lang w:eastAsia="zh-CN"/>
        </w:rPr>
        <w:t xml:space="preserve"> </w:t>
      </w:r>
      <w:r>
        <w:rPr>
          <w:rFonts w:hint="eastAsia"/>
          <w:lang w:eastAsia="zh-CN"/>
        </w:rPr>
        <w:t>半偏相关系数</w:t>
      </w:r>
      <w:r>
        <w:rPr>
          <w:lang w:eastAsia="zh-CN"/>
        </w:rPr>
        <w:t xml:space="preserve"> </w:t>
      </w:r>
      <w:r>
        <w:rPr>
          <w:rFonts w:hint="eastAsia"/>
          <w:lang w:eastAsia="zh-CN"/>
        </w:rPr>
        <w:t>多重共线性</w:t>
      </w:r>
      <w:r>
        <w:rPr>
          <w:lang w:eastAsia="zh-CN"/>
        </w:rPr>
        <w:t xml:space="preserve"> </w:t>
      </w:r>
      <w:r>
        <w:rPr>
          <w:rFonts w:hint="eastAsia"/>
          <w:lang w:eastAsia="zh-CN"/>
        </w:rPr>
        <w:t>残差分析</w:t>
      </w:r>
    </w:p>
    <w:p w14:paraId="7DB0C7E1" w14:textId="77777777" w:rsidR="0031547D" w:rsidRDefault="00000000">
      <w:pPr>
        <w:pStyle w:val="2"/>
      </w:pPr>
      <w:bookmarkStart w:id="168" w:name="内容要点-1"/>
      <w:bookmarkEnd w:id="167"/>
      <w:r>
        <w:rPr>
          <w:rFonts w:hint="eastAsia"/>
        </w:rPr>
        <w:t>内容要点</w:t>
      </w:r>
    </w:p>
    <w:p w14:paraId="01F10F28" w14:textId="77777777" w:rsidR="0031547D" w:rsidRDefault="00000000">
      <w:pPr>
        <w:numPr>
          <w:ilvl w:val="0"/>
          <w:numId w:val="64"/>
        </w:numPr>
        <w:rPr>
          <w:lang w:eastAsia="zh-CN"/>
        </w:rPr>
      </w:pPr>
      <w:r>
        <w:rPr>
          <w:rFonts w:hint="eastAsia"/>
          <w:lang w:eastAsia="zh-CN"/>
        </w:rPr>
        <w:t>多元回归分析是同时考察多个自变量对一个因变量影响的一种多元统计方法，在心理学研究中有着广泛的运用。</w:t>
      </w:r>
    </w:p>
    <w:p w14:paraId="17DF344C" w14:textId="77777777" w:rsidR="0031547D" w:rsidRDefault="00000000">
      <w:pPr>
        <w:numPr>
          <w:ilvl w:val="0"/>
          <w:numId w:val="64"/>
        </w:numPr>
        <w:rPr>
          <w:lang w:eastAsia="zh-CN"/>
        </w:rPr>
      </w:pPr>
      <w:r>
        <w:rPr>
          <w:rFonts w:hint="eastAsia"/>
          <w:lang w:eastAsia="zh-CN"/>
        </w:rPr>
        <w:t>多元回归有三种主要类型，即标准多元回归、序列（分层）回归、统计回归，它们的区别在于自变量进入方程的顺序和解释自变量贡献的方式，应根据研究需要选择合适的回归类型。</w:t>
      </w:r>
    </w:p>
    <w:p w14:paraId="68E5F504" w14:textId="77777777" w:rsidR="0031547D" w:rsidRDefault="00000000">
      <w:pPr>
        <w:numPr>
          <w:ilvl w:val="0"/>
          <w:numId w:val="64"/>
        </w:numPr>
        <w:rPr>
          <w:lang w:eastAsia="zh-CN"/>
        </w:rPr>
      </w:pPr>
      <w:r>
        <w:rPr>
          <w:rFonts w:hint="eastAsia"/>
          <w:lang w:eastAsia="zh-CN"/>
        </w:rPr>
        <w:t>多元回归中有多种可衡量自变量重要性的指标，包括多元测定系数</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oMath>
      <w:r>
        <w:rPr>
          <w:lang w:eastAsia="zh-CN"/>
        </w:rPr>
        <w:t xml:space="preserve"> </w:t>
      </w:r>
      <w:r>
        <w:rPr>
          <w:rFonts w:hint="eastAsia"/>
          <w:lang w:eastAsia="zh-CN"/>
        </w:rPr>
        <w:t>、调整的多元测定系数、偏相关系数、半偏相关系数、标准化回归系数等，灵活使用这些指标可帮助选择合适的自变量，得到正确的结论。</w:t>
      </w:r>
    </w:p>
    <w:p w14:paraId="58F58E24" w14:textId="77777777" w:rsidR="0031547D" w:rsidRDefault="00000000">
      <w:pPr>
        <w:numPr>
          <w:ilvl w:val="0"/>
          <w:numId w:val="64"/>
        </w:numPr>
        <w:rPr>
          <w:lang w:eastAsia="zh-CN"/>
        </w:rPr>
      </w:pPr>
      <w:r>
        <w:rPr>
          <w:rFonts w:hint="eastAsia"/>
          <w:lang w:eastAsia="zh-CN"/>
        </w:rPr>
        <w:t>在多元回归中，可借鉴方差分析的思想对回归方程的整体显著性进行</w:t>
      </w:r>
      <w:r>
        <w:rPr>
          <w:lang w:eastAsia="zh-CN"/>
        </w:rPr>
        <w:t xml:space="preserve"> F </w:t>
      </w:r>
      <w:r>
        <w:rPr>
          <w:rFonts w:hint="eastAsia"/>
          <w:lang w:eastAsia="zh-CN"/>
        </w:rPr>
        <w:t>检验，还可对新加入自变量对</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改变的显著性进行</w:t>
      </w:r>
      <w:r>
        <w:rPr>
          <w:lang w:eastAsia="zh-CN"/>
        </w:rPr>
        <w:t xml:space="preserve"> F </w:t>
      </w:r>
      <w:r>
        <w:rPr>
          <w:rFonts w:hint="eastAsia"/>
          <w:lang w:eastAsia="zh-CN"/>
        </w:rPr>
        <w:t>检验，以及对单个自变量偏回归系数的显著性进行</w:t>
      </w:r>
      <w:r>
        <w:rPr>
          <w:lang w:eastAsia="zh-CN"/>
        </w:rPr>
        <w:t xml:space="preserve"> t </w:t>
      </w:r>
      <w:r>
        <w:rPr>
          <w:rFonts w:hint="eastAsia"/>
          <w:lang w:eastAsia="zh-CN"/>
        </w:rPr>
        <w:t>检验。</w:t>
      </w:r>
    </w:p>
    <w:p w14:paraId="5F5AE64D" w14:textId="77777777" w:rsidR="0031547D" w:rsidRDefault="00000000">
      <w:pPr>
        <w:numPr>
          <w:ilvl w:val="0"/>
          <w:numId w:val="64"/>
        </w:numPr>
        <w:rPr>
          <w:lang w:eastAsia="zh-CN"/>
        </w:rPr>
      </w:pPr>
      <w:r>
        <w:rPr>
          <w:rFonts w:hint="eastAsia"/>
          <w:lang w:eastAsia="zh-CN"/>
        </w:rPr>
        <w:t>进行多元回归分析之前，要对数据是否违背多元回归的各种前提假设进行检验甄别，同时注意检查自变量之间是否存在多重共线性，可选择适当的数据转换方法解决上述问题。</w:t>
      </w:r>
    </w:p>
    <w:p w14:paraId="3D41EF0A" w14:textId="77777777" w:rsidR="0031547D" w:rsidRDefault="00000000">
      <w:pPr>
        <w:numPr>
          <w:ilvl w:val="0"/>
          <w:numId w:val="64"/>
        </w:numPr>
        <w:rPr>
          <w:lang w:eastAsia="zh-CN"/>
        </w:rPr>
      </w:pPr>
      <w:r>
        <w:rPr>
          <w:rFonts w:hint="eastAsia"/>
          <w:lang w:eastAsia="zh-CN"/>
        </w:rPr>
        <w:t>对分类变量可使用虚拟编码生成多个新变量，然后将它们纳入多元回归中进行分析。</w:t>
      </w:r>
    </w:p>
    <w:p w14:paraId="257C2F05" w14:textId="77777777" w:rsidR="0031547D" w:rsidRDefault="00000000">
      <w:pPr>
        <w:pStyle w:val="1"/>
      </w:pPr>
      <w:bookmarkStart w:id="169" w:name="第四章"/>
      <w:bookmarkEnd w:id="12"/>
      <w:bookmarkEnd w:id="168"/>
      <w:r>
        <w:rPr>
          <w:rFonts w:hint="eastAsia"/>
        </w:rPr>
        <w:lastRenderedPageBreak/>
        <w:t>第四章</w:t>
      </w:r>
    </w:p>
    <w:p w14:paraId="2824AB3C" w14:textId="77777777" w:rsidR="0031547D" w:rsidRDefault="00000000">
      <w:pPr>
        <w:pStyle w:val="1"/>
      </w:pPr>
      <w:bookmarkStart w:id="170" w:name="logistic-回归分析"/>
      <w:bookmarkEnd w:id="169"/>
      <w:r>
        <w:t xml:space="preserve">Logistic </w:t>
      </w:r>
      <w:r>
        <w:rPr>
          <w:rFonts w:hint="eastAsia"/>
        </w:rPr>
        <w:t>回归分析</w:t>
      </w:r>
    </w:p>
    <w:p w14:paraId="21C9DD2A" w14:textId="77777777" w:rsidR="0031547D" w:rsidRDefault="00000000">
      <w:pPr>
        <w:pStyle w:val="2"/>
      </w:pPr>
      <w:bookmarkStart w:id="171" w:name="核心要点-3"/>
      <w:r>
        <w:rPr>
          <w:rFonts w:hint="eastAsia"/>
        </w:rPr>
        <w:t>核心要点</w:t>
      </w:r>
    </w:p>
    <w:p w14:paraId="583648DB" w14:textId="77777777" w:rsidR="0031547D" w:rsidRDefault="00000000">
      <w:pPr>
        <w:numPr>
          <w:ilvl w:val="0"/>
          <w:numId w:val="65"/>
        </w:numPr>
      </w:pPr>
      <w:r>
        <w:rPr>
          <w:rFonts w:hint="eastAsia"/>
        </w:rPr>
        <w:t>了解</w:t>
      </w:r>
      <w:r>
        <w:t xml:space="preserve"> logistic </w:t>
      </w:r>
      <w:r>
        <w:rPr>
          <w:rFonts w:hint="eastAsia"/>
        </w:rPr>
        <w:t>回归的基本概念和原理，掌握其适用的基本情境。</w:t>
      </w:r>
    </w:p>
    <w:p w14:paraId="3595E708" w14:textId="77777777" w:rsidR="0031547D" w:rsidRDefault="00000000">
      <w:pPr>
        <w:numPr>
          <w:ilvl w:val="0"/>
          <w:numId w:val="65"/>
        </w:numPr>
      </w:pPr>
      <w:r>
        <w:rPr>
          <w:rFonts w:hint="eastAsia"/>
        </w:rPr>
        <w:t>了解</w:t>
      </w:r>
      <w:r>
        <w:t xml:space="preserve"> logistic </w:t>
      </w:r>
      <w:r>
        <w:rPr>
          <w:rFonts w:hint="eastAsia"/>
        </w:rPr>
        <w:t>回归方程中的系数的含义与解释。</w:t>
      </w:r>
    </w:p>
    <w:p w14:paraId="52CCDFD8" w14:textId="77777777" w:rsidR="0031547D" w:rsidRDefault="00000000">
      <w:pPr>
        <w:numPr>
          <w:ilvl w:val="0"/>
          <w:numId w:val="65"/>
        </w:numPr>
        <w:rPr>
          <w:lang w:eastAsia="zh-CN"/>
        </w:rPr>
      </w:pPr>
      <w:r>
        <w:rPr>
          <w:rFonts w:hint="eastAsia"/>
          <w:lang w:eastAsia="zh-CN"/>
        </w:rPr>
        <w:t>学习</w:t>
      </w:r>
      <w:r>
        <w:rPr>
          <w:lang w:eastAsia="zh-CN"/>
        </w:rPr>
        <w:t xml:space="preserve"> logistic </w:t>
      </w:r>
      <w:r>
        <w:rPr>
          <w:rFonts w:hint="eastAsia"/>
          <w:lang w:eastAsia="zh-CN"/>
        </w:rPr>
        <w:t>回归方程的整体检验和拟合优度的评价标准。</w:t>
      </w:r>
    </w:p>
    <w:p w14:paraId="18B43551" w14:textId="77777777" w:rsidR="0031547D" w:rsidRDefault="00000000">
      <w:pPr>
        <w:numPr>
          <w:ilvl w:val="0"/>
          <w:numId w:val="65"/>
        </w:numPr>
      </w:pPr>
      <w:r>
        <w:rPr>
          <w:rFonts w:hint="eastAsia"/>
        </w:rPr>
        <w:t>掌握</w:t>
      </w:r>
      <w:r>
        <w:t xml:space="preserve"> SPSS </w:t>
      </w:r>
      <w:r>
        <w:rPr>
          <w:rFonts w:hint="eastAsia"/>
        </w:rPr>
        <w:t>软件展示</w:t>
      </w:r>
      <w:r>
        <w:t xml:space="preserve"> logistic </w:t>
      </w:r>
      <w:r>
        <w:rPr>
          <w:rFonts w:hint="eastAsia"/>
        </w:rPr>
        <w:t>回归的操作过程和结果解释。</w:t>
      </w:r>
    </w:p>
    <w:p w14:paraId="546E21B7" w14:textId="77777777" w:rsidR="0031547D" w:rsidRDefault="00000000">
      <w:pPr>
        <w:pStyle w:val="2"/>
      </w:pPr>
      <w:bookmarkStart w:id="172" w:name="第一节-logistic-回归分析的一般目的和描述"/>
      <w:bookmarkEnd w:id="171"/>
      <w:r>
        <w:rPr>
          <w:rFonts w:hint="eastAsia"/>
        </w:rPr>
        <w:t>第一节</w:t>
      </w:r>
      <w:r>
        <w:t xml:space="preserve"> Logistic </w:t>
      </w:r>
      <w:r>
        <w:rPr>
          <w:rFonts w:hint="eastAsia"/>
        </w:rPr>
        <w:t>回归分析的一般目的和描述</w:t>
      </w:r>
    </w:p>
    <w:p w14:paraId="201059A7" w14:textId="77777777" w:rsidR="0031547D" w:rsidRDefault="00000000">
      <w:pPr>
        <w:pStyle w:val="FirstParagraph"/>
        <w:rPr>
          <w:lang w:eastAsia="zh-CN"/>
        </w:rPr>
      </w:pPr>
      <w:r>
        <w:rPr>
          <w:rFonts w:hint="eastAsia"/>
          <w:lang w:eastAsia="zh-CN"/>
        </w:rPr>
        <w:t>上一章刚刚介绍了使用多元回归分析方法来探究某些自变量对连续因变量的影响，比如学生努力程度、师生关系等因素对学生数学成绩的影响。但是当因变量变成二分变量（如性别、考试通过与否）的时候，线性回归分析的方法就不再适用了，因为其前提假设（因变量为连续变量、误差满足方差齐性假设、因变量呈正态分布）被违背。这时，我们可以采用</w:t>
      </w:r>
      <w:r>
        <w:rPr>
          <w:rFonts w:hint="eastAsia"/>
          <w:lang w:eastAsia="zh-CN"/>
        </w:rPr>
        <w:t>logistic</w:t>
      </w:r>
      <w:r>
        <w:rPr>
          <w:rFonts w:hint="eastAsia"/>
          <w:lang w:eastAsia="zh-CN"/>
        </w:rPr>
        <w:t>回归分析方法（</w:t>
      </w:r>
      <w:r>
        <w:rPr>
          <w:rFonts w:hint="eastAsia"/>
          <w:lang w:eastAsia="zh-CN"/>
        </w:rPr>
        <w:t>Cox</w:t>
      </w:r>
      <w:r>
        <w:rPr>
          <w:rFonts w:hint="eastAsia"/>
          <w:lang w:eastAsia="zh-CN"/>
        </w:rPr>
        <w:t>，</w:t>
      </w:r>
      <w:r>
        <w:rPr>
          <w:rFonts w:hint="eastAsia"/>
          <w:lang w:eastAsia="zh-CN"/>
        </w:rPr>
        <w:t>1958</w:t>
      </w:r>
      <w:r>
        <w:rPr>
          <w:rFonts w:hint="eastAsia"/>
          <w:lang w:eastAsia="zh-CN"/>
        </w:rPr>
        <w:t>）来处理因变量为离散的二分变量的问题。</w:t>
      </w:r>
    </w:p>
    <w:p w14:paraId="2E4C0BEC" w14:textId="77777777" w:rsidR="0031547D" w:rsidRDefault="00000000">
      <w:pPr>
        <w:pStyle w:val="a0"/>
        <w:rPr>
          <w:lang w:eastAsia="zh-CN"/>
        </w:rPr>
      </w:pPr>
      <w:r>
        <w:rPr>
          <w:lang w:eastAsia="zh-CN"/>
        </w:rPr>
        <w:t xml:space="preserve">Logistic </w:t>
      </w:r>
      <w:r>
        <w:rPr>
          <w:rFonts w:hint="eastAsia"/>
          <w:lang w:eastAsia="zh-CN"/>
        </w:rPr>
        <w:t>回归分析中并不直接对二分结果变量进行回归分析，而是将其转换到</w:t>
      </w:r>
      <w:r>
        <w:rPr>
          <w:lang w:eastAsia="zh-CN"/>
        </w:rPr>
        <w:t xml:space="preserve"> logit </w:t>
      </w:r>
      <w:r>
        <w:rPr>
          <w:rFonts w:hint="eastAsia"/>
          <w:lang w:eastAsia="zh-CN"/>
        </w:rPr>
        <w:t>尺度下，引入发生比（事件发生的概率</w:t>
      </w:r>
      <w:r>
        <w:rPr>
          <w:rFonts w:hint="eastAsia"/>
          <w:lang w:eastAsia="zh-CN"/>
        </w:rPr>
        <w:t>/</w:t>
      </w:r>
      <w:r>
        <w:rPr>
          <w:rFonts w:hint="eastAsia"/>
          <w:lang w:eastAsia="zh-CN"/>
        </w:rPr>
        <w:t>事件不发生的概率）的概念，再对发生比取自然对数（</w:t>
      </w:r>
      <w:r>
        <w:rPr>
          <w:rFonts w:hint="eastAsia"/>
          <w:lang w:eastAsia="zh-CN"/>
        </w:rPr>
        <w:t>ln</w:t>
      </w:r>
      <w:r>
        <w:rPr>
          <w:rFonts w:hint="eastAsia"/>
          <w:lang w:eastAsia="zh-CN"/>
        </w:rPr>
        <w:t>）并将其作为因变量，探究自变量的线性组合对转换后的因变量的影响。</w:t>
      </w:r>
    </w:p>
    <w:p w14:paraId="367235AD" w14:textId="77777777" w:rsidR="0031547D" w:rsidRDefault="00000000">
      <w:pPr>
        <w:pStyle w:val="a0"/>
        <w:rPr>
          <w:lang w:eastAsia="zh-CN"/>
        </w:rPr>
      </w:pPr>
      <w:r>
        <w:rPr>
          <w:lang w:eastAsia="zh-CN"/>
        </w:rPr>
        <w:t xml:space="preserve">Logistic </w:t>
      </w:r>
      <w:r>
        <w:rPr>
          <w:rFonts w:hint="eastAsia"/>
          <w:lang w:eastAsia="zh-CN"/>
        </w:rPr>
        <w:t>回归主要有以下两点优势：第一，</w:t>
      </w:r>
      <w:r>
        <w:rPr>
          <w:rFonts w:hint="eastAsia"/>
          <w:lang w:eastAsia="zh-CN"/>
        </w:rPr>
        <w:t>logistic</w:t>
      </w:r>
      <w:r>
        <w:rPr>
          <w:lang w:eastAsia="zh-CN"/>
        </w:rPr>
        <w:t xml:space="preserve"> </w:t>
      </w:r>
      <w:r>
        <w:rPr>
          <w:rFonts w:hint="eastAsia"/>
          <w:lang w:eastAsia="zh-CN"/>
        </w:rPr>
        <w:t>回归对于预测变量的分布和类型没有特定假设，预测变量可以是连续变量、分类变量等。而判别分析（下一章将详细介绍）虽然也能对分类变量进行处理，但其要求预测变量满足多元正态分布和方差齐性等前提假设。第二，</w:t>
      </w:r>
      <w:r>
        <w:rPr>
          <w:rFonts w:hint="eastAsia"/>
          <w:lang w:eastAsia="zh-CN"/>
        </w:rPr>
        <w:t>logistic</w:t>
      </w:r>
      <w:r>
        <w:rPr>
          <w:lang w:eastAsia="zh-CN"/>
        </w:rPr>
        <w:t xml:space="preserve"> </w:t>
      </w:r>
      <w:r>
        <w:rPr>
          <w:rFonts w:hint="eastAsia"/>
          <w:lang w:eastAsia="zh-CN"/>
        </w:rPr>
        <w:t>回归尤其适用于自变量对因变量的影响具有收益递减规律或非线性的情况，即：当自变量处于取值范围的两端时，其值的变化对因变量的影响较小的情况；当自变量处于取值范围的中间部分时，其值的变化对于因变量的影响较大的情况。举例而言，某销售人员拟探究</w:t>
      </w:r>
      <w:r>
        <w:rPr>
          <w:lang w:eastAsia="zh-CN"/>
        </w:rPr>
        <w:t xml:space="preserve"> 500 </w:t>
      </w:r>
      <w:r>
        <w:rPr>
          <w:rFonts w:hint="eastAsia"/>
          <w:lang w:eastAsia="zh-CN"/>
        </w:rPr>
        <w:t>元折扣是否会对顾客购买某商品（价值</w:t>
      </w:r>
      <w:r>
        <w:rPr>
          <w:lang w:eastAsia="zh-CN"/>
        </w:rPr>
        <w:t xml:space="preserve"> 6000 </w:t>
      </w:r>
      <w:r>
        <w:rPr>
          <w:rFonts w:hint="eastAsia"/>
          <w:lang w:eastAsia="zh-CN"/>
        </w:rPr>
        <w:t>元）的决定产生影响，结果发现对于不同收入的顾客而</w:t>
      </w:r>
      <w:r>
        <w:rPr>
          <w:rFonts w:hint="eastAsia"/>
          <w:lang w:eastAsia="zh-CN"/>
        </w:rPr>
        <w:lastRenderedPageBreak/>
        <w:t>言，这种影响是不同的——对于收入很低或很高的顾客，折扣并不会对购买决定产生较大的影响；但是对于收入中等的顾客，折扣产生的影响较大。而线性多元回归则假定自变量对因变量的作用是线性的，因此并不适用于本情境。</w:t>
      </w:r>
    </w:p>
    <w:p w14:paraId="5681F8A0" w14:textId="77777777" w:rsidR="0031547D" w:rsidRDefault="00000000">
      <w:pPr>
        <w:pStyle w:val="a0"/>
        <w:rPr>
          <w:lang w:eastAsia="zh-CN"/>
        </w:rPr>
      </w:pPr>
      <w:r>
        <w:rPr>
          <w:lang w:eastAsia="zh-CN"/>
        </w:rPr>
        <w:t xml:space="preserve">Logistic </w:t>
      </w:r>
      <w:r>
        <w:rPr>
          <w:rFonts w:hint="eastAsia"/>
          <w:lang w:eastAsia="zh-CN"/>
        </w:rPr>
        <w:t>回归还可以进一步扩展为多分类</w:t>
      </w:r>
      <w:r>
        <w:rPr>
          <w:lang w:eastAsia="zh-CN"/>
        </w:rPr>
        <w:t xml:space="preserve"> logistic </w:t>
      </w:r>
      <w:r>
        <w:rPr>
          <w:rFonts w:hint="eastAsia"/>
          <w:lang w:eastAsia="zh-CN"/>
        </w:rPr>
        <w:t>回归，主要针对因变量为多分类的变量的情况，其分类数大于</w:t>
      </w:r>
      <w:r>
        <w:rPr>
          <w:rFonts w:hint="eastAsia"/>
          <w:lang w:eastAsia="zh-CN"/>
        </w:rPr>
        <w:t>2</w:t>
      </w:r>
      <w:r>
        <w:rPr>
          <w:rFonts w:hint="eastAsia"/>
          <w:lang w:eastAsia="zh-CN"/>
        </w:rPr>
        <w:t>。各类别之间可以是有序的，也可以是无序的，比如客户满意度（不满意、一般、满意）、购买商品颜色（红色、蓝色、绿色）。在本章中，我们主要关注分类数为</w:t>
      </w:r>
      <w:r>
        <w:rPr>
          <w:rFonts w:hint="eastAsia"/>
          <w:lang w:eastAsia="zh-CN"/>
        </w:rPr>
        <w:t>2</w:t>
      </w:r>
      <w:r>
        <w:rPr>
          <w:rFonts w:hint="eastAsia"/>
          <w:lang w:eastAsia="zh-CN"/>
        </w:rPr>
        <w:t>的</w:t>
      </w:r>
      <w:r>
        <w:rPr>
          <w:rFonts w:hint="eastAsia"/>
          <w:lang w:eastAsia="zh-CN"/>
        </w:rPr>
        <w:t>logistic</w:t>
      </w:r>
      <w:r>
        <w:rPr>
          <w:rFonts w:hint="eastAsia"/>
          <w:lang w:eastAsia="zh-CN"/>
        </w:rPr>
        <w:t>回归分析。</w:t>
      </w:r>
    </w:p>
    <w:p w14:paraId="532BF69A" w14:textId="77777777" w:rsidR="0031547D" w:rsidRDefault="00000000">
      <w:pPr>
        <w:pStyle w:val="2"/>
        <w:rPr>
          <w:lang w:eastAsia="zh-CN"/>
        </w:rPr>
      </w:pPr>
      <w:bookmarkStart w:id="173" w:name="第二节-logistic-回归分析主要回答的问题"/>
      <w:bookmarkEnd w:id="172"/>
      <w:r>
        <w:rPr>
          <w:rFonts w:hint="eastAsia"/>
          <w:lang w:eastAsia="zh-CN"/>
        </w:rPr>
        <w:t>第二节</w:t>
      </w:r>
      <w:r>
        <w:rPr>
          <w:lang w:eastAsia="zh-CN"/>
        </w:rPr>
        <w:t xml:space="preserve"> Logistic </w:t>
      </w:r>
      <w:r>
        <w:rPr>
          <w:rFonts w:hint="eastAsia"/>
          <w:lang w:eastAsia="zh-CN"/>
        </w:rPr>
        <w:t>回归分析主要回答的问题</w:t>
      </w:r>
    </w:p>
    <w:p w14:paraId="58A06209" w14:textId="77777777" w:rsidR="0031547D" w:rsidRDefault="00000000">
      <w:pPr>
        <w:pStyle w:val="FirstParagraph"/>
        <w:rPr>
          <w:lang w:eastAsia="zh-CN"/>
        </w:rPr>
      </w:pPr>
      <w:r>
        <w:rPr>
          <w:lang w:eastAsia="zh-CN"/>
        </w:rPr>
        <w:t xml:space="preserve">Logistic </w:t>
      </w:r>
      <w:r>
        <w:rPr>
          <w:rFonts w:hint="eastAsia"/>
          <w:lang w:eastAsia="zh-CN"/>
        </w:rPr>
        <w:t>回归分析的目的有二，一是预测变量是否会影响到结果变量，二是基于</w:t>
      </w:r>
      <w:r>
        <w:rPr>
          <w:lang w:eastAsia="zh-CN"/>
        </w:rPr>
        <w:t xml:space="preserve"> logistic </w:t>
      </w:r>
      <w:r>
        <w:rPr>
          <w:rFonts w:hint="eastAsia"/>
          <w:lang w:eastAsia="zh-CN"/>
        </w:rPr>
        <w:t>模型建立结果变量的分类系统。相应地，</w:t>
      </w:r>
      <w:r>
        <w:rPr>
          <w:rFonts w:hint="eastAsia"/>
          <w:lang w:eastAsia="zh-CN"/>
        </w:rPr>
        <w:t>logistic</w:t>
      </w:r>
      <w:r>
        <w:rPr>
          <w:lang w:eastAsia="zh-CN"/>
        </w:rPr>
        <w:t xml:space="preserve"> </w:t>
      </w:r>
      <w:r>
        <w:rPr>
          <w:rFonts w:hint="eastAsia"/>
          <w:lang w:eastAsia="zh-CN"/>
        </w:rPr>
        <w:t>回归分析主要可以回答以下几类问题：</w:t>
      </w:r>
    </w:p>
    <w:p w14:paraId="1BDDE949" w14:textId="77777777" w:rsidR="0031547D" w:rsidRDefault="00000000">
      <w:pPr>
        <w:pStyle w:val="a0"/>
        <w:rPr>
          <w:lang w:eastAsia="zh-CN"/>
        </w:rPr>
      </w:pPr>
      <w:r>
        <w:rPr>
          <w:rFonts w:hint="eastAsia"/>
          <w:lang w:eastAsia="zh-CN"/>
        </w:rPr>
        <w:t>第一，能否根据一系列预测变量来预测个案在结果变量上的类别？例如，是否能够根据温度、鼻塞程度、头疼情况判断个体是否患有感冒。将基准模型（截距模型，即只包含截距项，不包含任何预测变量）与全模型（包含截距和所有预测变量）进行比较，如果二者具有显著的差异，那么可以认为这些预测变量可以在一定程度上预测结果变量。</w:t>
      </w:r>
    </w:p>
    <w:p w14:paraId="2B4B4C38" w14:textId="77777777" w:rsidR="0031547D" w:rsidRDefault="00000000">
      <w:pPr>
        <w:pStyle w:val="a0"/>
        <w:rPr>
          <w:lang w:eastAsia="zh-CN"/>
        </w:rPr>
      </w:pPr>
      <w:r>
        <w:rPr>
          <w:rFonts w:hint="eastAsia"/>
          <w:lang w:eastAsia="zh-CN"/>
        </w:rPr>
        <w:t>第二，各预测变量预测的效果如何？例如，鼻塞程度对于准确预测个体是否感冒有显著的预测效果，但是睡眠时间则不能预测个体是否感冒。在</w:t>
      </w:r>
      <w:r>
        <w:rPr>
          <w:lang w:eastAsia="zh-CN"/>
        </w:rPr>
        <w:t xml:space="preserve"> logistic </w:t>
      </w:r>
      <w:r>
        <w:rPr>
          <w:rFonts w:hint="eastAsia"/>
          <w:lang w:eastAsia="zh-CN"/>
        </w:rPr>
        <w:t>回归中，主要可以通过三种方法来回答这一问题：其一，根据如果模型中不包含某一预测变量，模型会变差多少，如果模型显著变差了，就可以证明这一预测变量具有显著的预测作用；其二，根据预测变量对应的回归系数是否达到统计学上的显著性；其三，根据该变量变化对分类结果的发生比造成的影响大小。</w:t>
      </w:r>
    </w:p>
    <w:p w14:paraId="02B7CAC0" w14:textId="77777777" w:rsidR="0031547D" w:rsidRDefault="00000000">
      <w:pPr>
        <w:pStyle w:val="a0"/>
        <w:rPr>
          <w:lang w:eastAsia="zh-CN"/>
        </w:rPr>
      </w:pPr>
      <w:r>
        <w:rPr>
          <w:rFonts w:hint="eastAsia"/>
          <w:lang w:eastAsia="zh-CN"/>
        </w:rPr>
        <w:t>第三，预测变量之间是否存在交互作用？在</w:t>
      </w:r>
      <w:r>
        <w:rPr>
          <w:lang w:eastAsia="zh-CN"/>
        </w:rPr>
        <w:t xml:space="preserve"> logistic </w:t>
      </w:r>
      <w:r>
        <w:rPr>
          <w:rFonts w:hint="eastAsia"/>
          <w:lang w:eastAsia="zh-CN"/>
        </w:rPr>
        <w:t>回归分析中也可以考虑预测变量的交互作用。与线性多元回归相似，我们也应该避免由于加入交互项带来的多重共线性问题。</w:t>
      </w:r>
    </w:p>
    <w:p w14:paraId="5FE9E963" w14:textId="77777777" w:rsidR="0031547D" w:rsidRDefault="00000000">
      <w:pPr>
        <w:pStyle w:val="a0"/>
        <w:rPr>
          <w:lang w:eastAsia="zh-CN"/>
        </w:rPr>
      </w:pPr>
      <w:r>
        <w:rPr>
          <w:rFonts w:hint="eastAsia"/>
          <w:lang w:eastAsia="zh-CN"/>
        </w:rPr>
        <w:t>第四，个案的分类结果是否准确？比如，根据</w:t>
      </w:r>
      <w:r>
        <w:rPr>
          <w:lang w:eastAsia="zh-CN"/>
        </w:rPr>
        <w:t xml:space="preserve"> logistic </w:t>
      </w:r>
      <w:r>
        <w:rPr>
          <w:rFonts w:hint="eastAsia"/>
          <w:lang w:eastAsia="zh-CN"/>
        </w:rPr>
        <w:t>回归模型，将实际感冒的患者诊断为感冒的比例有多大，将实际没有感冒的个体诊断为不患感冒的比例有多大。</w:t>
      </w:r>
    </w:p>
    <w:p w14:paraId="2BAB594E" w14:textId="77777777" w:rsidR="0031547D" w:rsidRDefault="00000000">
      <w:pPr>
        <w:pStyle w:val="a0"/>
        <w:rPr>
          <w:lang w:eastAsia="zh-CN"/>
        </w:rPr>
      </w:pPr>
      <w:r>
        <w:rPr>
          <w:rFonts w:hint="eastAsia"/>
          <w:lang w:eastAsia="zh-CN"/>
        </w:rPr>
        <w:lastRenderedPageBreak/>
        <w:t>第五，预测变量的效应值有多大？即预测变量能在多大程度上解释结果变量的变异。</w:t>
      </w:r>
      <w:r>
        <w:rPr>
          <w:rFonts w:hint="eastAsia"/>
          <w:lang w:eastAsia="zh-CN"/>
        </w:rPr>
        <w:t>Logistic</w:t>
      </w:r>
      <w:r>
        <w:rPr>
          <w:lang w:eastAsia="zh-CN"/>
        </w:rPr>
        <w:t xml:space="preserve"> </w:t>
      </w:r>
      <w:r>
        <w:rPr>
          <w:rFonts w:hint="eastAsia"/>
          <w:lang w:eastAsia="zh-CN"/>
        </w:rPr>
        <w:t>回归分析中计算效应值的方法与线性回归中的效应值有所不同，我们将在后续部分加以阐述。</w:t>
      </w:r>
    </w:p>
    <w:p w14:paraId="678DC3C0" w14:textId="77777777" w:rsidR="0031547D" w:rsidRDefault="00000000">
      <w:pPr>
        <w:pStyle w:val="2"/>
        <w:rPr>
          <w:lang w:eastAsia="zh-CN"/>
        </w:rPr>
      </w:pPr>
      <w:bookmarkStart w:id="174" w:name="第三节-logistic-回归分析的前提假设与模型"/>
      <w:bookmarkEnd w:id="173"/>
      <w:r>
        <w:rPr>
          <w:rFonts w:hint="eastAsia"/>
          <w:lang w:eastAsia="zh-CN"/>
        </w:rPr>
        <w:t>第三节</w:t>
      </w:r>
      <w:r>
        <w:rPr>
          <w:lang w:eastAsia="zh-CN"/>
        </w:rPr>
        <w:t xml:space="preserve"> Logistic </w:t>
      </w:r>
      <w:r>
        <w:rPr>
          <w:rFonts w:hint="eastAsia"/>
          <w:lang w:eastAsia="zh-CN"/>
        </w:rPr>
        <w:t>回归分析的前提假设与模型</w:t>
      </w:r>
    </w:p>
    <w:p w14:paraId="449B825A" w14:textId="77777777" w:rsidR="0031547D" w:rsidRDefault="00000000">
      <w:pPr>
        <w:pStyle w:val="2"/>
        <w:rPr>
          <w:lang w:eastAsia="zh-CN"/>
        </w:rPr>
      </w:pPr>
      <w:bookmarkStart w:id="175" w:name="一模型假设"/>
      <w:bookmarkEnd w:id="174"/>
      <w:r>
        <w:rPr>
          <w:rFonts w:hint="eastAsia"/>
          <w:lang w:eastAsia="zh-CN"/>
        </w:rPr>
        <w:t>一、模型假设</w:t>
      </w:r>
    </w:p>
    <w:p w14:paraId="1CE49C3A" w14:textId="77777777" w:rsidR="0031547D" w:rsidRDefault="00000000">
      <w:pPr>
        <w:pStyle w:val="FirstParagraph"/>
        <w:rPr>
          <w:lang w:eastAsia="zh-CN"/>
        </w:rPr>
      </w:pPr>
      <w:r>
        <w:rPr>
          <w:rFonts w:hint="eastAsia"/>
          <w:lang w:eastAsia="zh-CN"/>
        </w:rPr>
        <w:t>多元线性回归分析假定预测变量与结果变量之间存在线性关系，而</w:t>
      </w:r>
      <w:r>
        <w:rPr>
          <w:lang w:eastAsia="zh-CN"/>
        </w:rPr>
        <w:t xml:space="preserve"> logistic </w:t>
      </w:r>
      <w:r>
        <w:rPr>
          <w:rFonts w:hint="eastAsia"/>
          <w:lang w:eastAsia="zh-CN"/>
        </w:rPr>
        <w:t>回归分析假定连续预测变量与经过</w:t>
      </w:r>
      <w:r>
        <w:rPr>
          <w:lang w:eastAsia="zh-CN"/>
        </w:rPr>
        <w:t xml:space="preserve"> logit </w:t>
      </w:r>
      <w:r>
        <w:rPr>
          <w:rFonts w:hint="eastAsia"/>
          <w:lang w:eastAsia="zh-CN"/>
        </w:rPr>
        <w:t>转换后的结果变量之间存在线性关系。总体而言，相较于多元线性回归分析和判别分析，</w:t>
      </w:r>
      <w:r>
        <w:rPr>
          <w:rFonts w:hint="eastAsia"/>
          <w:lang w:eastAsia="zh-CN"/>
        </w:rPr>
        <w:t>logistic</w:t>
      </w:r>
      <w:r>
        <w:rPr>
          <w:lang w:eastAsia="zh-CN"/>
        </w:rPr>
        <w:t xml:space="preserve"> </w:t>
      </w:r>
      <w:r>
        <w:rPr>
          <w:rFonts w:hint="eastAsia"/>
          <w:lang w:eastAsia="zh-CN"/>
        </w:rPr>
        <w:t>回归分析的模型假设很少。</w:t>
      </w:r>
    </w:p>
    <w:p w14:paraId="094A1545" w14:textId="77777777" w:rsidR="0031547D" w:rsidRDefault="00000000">
      <w:pPr>
        <w:pStyle w:val="a0"/>
        <w:rPr>
          <w:lang w:eastAsia="zh-CN"/>
        </w:rPr>
      </w:pPr>
      <w:r>
        <w:rPr>
          <w:rFonts w:hint="eastAsia"/>
          <w:lang w:eastAsia="zh-CN"/>
        </w:rPr>
        <w:t>在</w:t>
      </w:r>
      <w:r>
        <w:rPr>
          <w:lang w:eastAsia="zh-CN"/>
        </w:rPr>
        <w:t xml:space="preserve"> logistic </w:t>
      </w:r>
      <w:r>
        <w:rPr>
          <w:rFonts w:hint="eastAsia"/>
          <w:lang w:eastAsia="zh-CN"/>
        </w:rPr>
        <w:t>回归分析中，结果变量应为二分变量。有时根据研究需要也可以将连续变量划分为二分变量，比如将考试成绩大于等于</w:t>
      </w:r>
      <w:r>
        <w:rPr>
          <w:lang w:eastAsia="zh-CN"/>
        </w:rPr>
        <w:t xml:space="preserve"> 60 </w:t>
      </w:r>
      <w:r>
        <w:rPr>
          <w:rFonts w:hint="eastAsia"/>
          <w:lang w:eastAsia="zh-CN"/>
        </w:rPr>
        <w:t>分划分为及格，将小于</w:t>
      </w:r>
      <w:r>
        <w:rPr>
          <w:lang w:eastAsia="zh-CN"/>
        </w:rPr>
        <w:t xml:space="preserve"> 60 </w:t>
      </w:r>
      <w:r>
        <w:rPr>
          <w:rFonts w:hint="eastAsia"/>
          <w:lang w:eastAsia="zh-CN"/>
        </w:rPr>
        <w:t>分划分为不及格。预测变量可以是连续变量、离散变量，</w:t>
      </w:r>
      <w:r>
        <w:rPr>
          <w:rFonts w:hint="eastAsia"/>
          <w:lang w:eastAsia="zh-CN"/>
        </w:rPr>
        <w:t>logistic</w:t>
      </w:r>
      <w:r>
        <w:rPr>
          <w:lang w:eastAsia="zh-CN"/>
        </w:rPr>
        <w:t xml:space="preserve"> </w:t>
      </w:r>
      <w:r>
        <w:rPr>
          <w:rFonts w:hint="eastAsia"/>
          <w:lang w:eastAsia="zh-CN"/>
        </w:rPr>
        <w:t>回归分析对预测变量的类型和分布没有特定的要求。对于二分变量或分类变量，我们常常采用虚拟代码来表示其类别，比如将患有感冒编码为</w:t>
      </w:r>
      <w:r>
        <w:rPr>
          <w:lang w:eastAsia="zh-CN"/>
        </w:rPr>
        <w:t xml:space="preserve"> </w:t>
      </w:r>
      <w:r>
        <w:rPr>
          <w:rFonts w:hint="eastAsia"/>
          <w:lang w:eastAsia="zh-CN"/>
        </w:rPr>
        <w:t>1</w:t>
      </w:r>
      <w:r>
        <w:rPr>
          <w:rFonts w:hint="eastAsia"/>
          <w:lang w:eastAsia="zh-CN"/>
        </w:rPr>
        <w:t>（比较组），将未患感冒编码为</w:t>
      </w:r>
      <w:r>
        <w:rPr>
          <w:lang w:eastAsia="zh-CN"/>
        </w:rPr>
        <w:t xml:space="preserve"> </w:t>
      </w:r>
      <w:r>
        <w:rPr>
          <w:rFonts w:hint="eastAsia"/>
          <w:lang w:eastAsia="zh-CN"/>
        </w:rPr>
        <w:t>0</w:t>
      </w:r>
      <w:r>
        <w:rPr>
          <w:rFonts w:hint="eastAsia"/>
          <w:lang w:eastAsia="zh-CN"/>
        </w:rPr>
        <w:t>（参考组）。对于具有超过两个类别的分类变量，我们需要采用（类别数</w:t>
      </w:r>
      <w:r>
        <w:rPr>
          <w:lang w:eastAsia="zh-CN"/>
        </w:rPr>
        <w:t xml:space="preserve"> </w:t>
      </w:r>
      <w:r>
        <w:rPr>
          <w:rFonts w:hint="eastAsia"/>
          <w:lang w:eastAsia="zh-CN"/>
        </w:rPr>
        <w:t>-1</w:t>
      </w:r>
      <w:r>
        <w:rPr>
          <w:rFonts w:hint="eastAsia"/>
          <w:lang w:eastAsia="zh-CN"/>
        </w:rPr>
        <w:t>）个虚拟代码，比如居住地为农村、城镇、城市，我们以农村作为参考组，设定</w:t>
      </w:r>
      <w:r>
        <w:rPr>
          <w:lang w:eastAsia="zh-CN"/>
        </w:rPr>
        <w:t xml:space="preserve"> town </w:t>
      </w:r>
      <w:r>
        <w:rPr>
          <w:rFonts w:hint="eastAsia"/>
          <w:lang w:eastAsia="zh-CN"/>
        </w:rPr>
        <w:t>和</w:t>
      </w:r>
      <w:r>
        <w:rPr>
          <w:lang w:eastAsia="zh-CN"/>
        </w:rPr>
        <w:t xml:space="preserve"> city </w:t>
      </w:r>
      <w:r>
        <w:rPr>
          <w:rFonts w:hint="eastAsia"/>
          <w:lang w:eastAsia="zh-CN"/>
        </w:rPr>
        <w:t>两个虚拟变量，</w:t>
      </w:r>
      <w:r>
        <w:rPr>
          <w:rFonts w:hint="eastAsia"/>
          <w:lang w:eastAsia="zh-CN"/>
        </w:rPr>
        <w:t>town</w:t>
      </w:r>
      <w:r>
        <w:rPr>
          <w:lang w:eastAsia="zh-CN"/>
        </w:rPr>
        <w:t xml:space="preserve"> = 1 </w:t>
      </w:r>
      <w:r>
        <w:rPr>
          <w:rFonts w:hint="eastAsia"/>
          <w:lang w:eastAsia="zh-CN"/>
        </w:rPr>
        <w:t>且</w:t>
      </w:r>
      <w:r>
        <w:rPr>
          <w:lang w:eastAsia="zh-CN"/>
        </w:rPr>
        <w:t xml:space="preserve"> city = 0 </w:t>
      </w:r>
      <w:r>
        <w:rPr>
          <w:rFonts w:hint="eastAsia"/>
          <w:lang w:eastAsia="zh-CN"/>
        </w:rPr>
        <w:t>表示城镇，</w:t>
      </w:r>
      <w:r>
        <w:rPr>
          <w:rFonts w:hint="eastAsia"/>
          <w:lang w:eastAsia="zh-CN"/>
        </w:rPr>
        <w:t>town</w:t>
      </w:r>
      <w:r>
        <w:rPr>
          <w:lang w:eastAsia="zh-CN"/>
        </w:rPr>
        <w:t xml:space="preserve"> = 0 </w:t>
      </w:r>
      <w:r>
        <w:rPr>
          <w:rFonts w:hint="eastAsia"/>
          <w:lang w:eastAsia="zh-CN"/>
        </w:rPr>
        <w:t>且</w:t>
      </w:r>
      <w:r>
        <w:rPr>
          <w:lang w:eastAsia="zh-CN"/>
        </w:rPr>
        <w:t xml:space="preserve"> city = 1 </w:t>
      </w:r>
      <w:r>
        <w:rPr>
          <w:rFonts w:hint="eastAsia"/>
          <w:lang w:eastAsia="zh-CN"/>
        </w:rPr>
        <w:t>表示城市，</w:t>
      </w:r>
      <w:r>
        <w:rPr>
          <w:rFonts w:hint="eastAsia"/>
          <w:lang w:eastAsia="zh-CN"/>
        </w:rPr>
        <w:t>town</w:t>
      </w:r>
      <w:r>
        <w:rPr>
          <w:lang w:eastAsia="zh-CN"/>
        </w:rPr>
        <w:t xml:space="preserve"> = 0 </w:t>
      </w:r>
      <w:r>
        <w:rPr>
          <w:rFonts w:hint="eastAsia"/>
          <w:lang w:eastAsia="zh-CN"/>
        </w:rPr>
        <w:t>且</w:t>
      </w:r>
      <w:r>
        <w:rPr>
          <w:lang w:eastAsia="zh-CN"/>
        </w:rPr>
        <w:t xml:space="preserve"> city = 0 </w:t>
      </w:r>
      <w:r>
        <w:rPr>
          <w:rFonts w:hint="eastAsia"/>
          <w:lang w:eastAsia="zh-CN"/>
        </w:rPr>
        <w:t>表示农村。在虚拟代码中选择任一组别为参照组都可以，但是不同的编码结果对于回归系数的解释会有所不同，具体参考第三章。</w:t>
      </w:r>
    </w:p>
    <w:p w14:paraId="7A1EB461" w14:textId="77777777" w:rsidR="0031547D" w:rsidRDefault="00000000">
      <w:pPr>
        <w:pStyle w:val="a0"/>
        <w:rPr>
          <w:lang w:eastAsia="zh-CN"/>
        </w:rPr>
      </w:pPr>
      <w:r>
        <w:rPr>
          <w:rFonts w:hint="eastAsia"/>
          <w:lang w:eastAsia="zh-CN"/>
        </w:rPr>
        <w:t>与传统多元回归相似，</w:t>
      </w:r>
      <w:r>
        <w:rPr>
          <w:rFonts w:hint="eastAsia"/>
          <w:lang w:eastAsia="zh-CN"/>
        </w:rPr>
        <w:t>logistic</w:t>
      </w:r>
      <w:r>
        <w:rPr>
          <w:lang w:eastAsia="zh-CN"/>
        </w:rPr>
        <w:t xml:space="preserve"> </w:t>
      </w:r>
      <w:r>
        <w:rPr>
          <w:rFonts w:hint="eastAsia"/>
          <w:lang w:eastAsia="zh-CN"/>
        </w:rPr>
        <w:t>回归也要求数据资料满足每次观测相互独立、残差均值为</w:t>
      </w:r>
      <w:r>
        <w:rPr>
          <w:lang w:eastAsia="zh-CN"/>
        </w:rPr>
        <w:t xml:space="preserve"> 0 </w:t>
      </w:r>
      <w:r>
        <w:rPr>
          <w:rFonts w:hint="eastAsia"/>
          <w:lang w:eastAsia="zh-CN"/>
        </w:rPr>
        <w:t>的假设。由于结果变量是二分变量，故</w:t>
      </w:r>
      <w:r>
        <w:rPr>
          <w:lang w:eastAsia="zh-CN"/>
        </w:rPr>
        <w:t xml:space="preserve"> logistic </w:t>
      </w:r>
      <w:r>
        <w:rPr>
          <w:rFonts w:hint="eastAsia"/>
          <w:lang w:eastAsia="zh-CN"/>
        </w:rPr>
        <w:t>模型的残差也应当服从二项分布，而非正态分布。</w:t>
      </w:r>
    </w:p>
    <w:p w14:paraId="06FAF5E9" w14:textId="77777777" w:rsidR="0031547D" w:rsidRDefault="00000000">
      <w:pPr>
        <w:pStyle w:val="2"/>
        <w:rPr>
          <w:lang w:eastAsia="zh-CN"/>
        </w:rPr>
      </w:pPr>
      <w:bookmarkStart w:id="176" w:name="二logistic-回归模型"/>
      <w:bookmarkEnd w:id="175"/>
      <w:r>
        <w:rPr>
          <w:rFonts w:hint="eastAsia"/>
          <w:lang w:eastAsia="zh-CN"/>
        </w:rPr>
        <w:t>二、</w:t>
      </w:r>
      <w:r>
        <w:rPr>
          <w:rFonts w:hint="eastAsia"/>
          <w:lang w:eastAsia="zh-CN"/>
        </w:rPr>
        <w:t>Logistic</w:t>
      </w:r>
      <w:r>
        <w:rPr>
          <w:lang w:eastAsia="zh-CN"/>
        </w:rPr>
        <w:t xml:space="preserve"> </w:t>
      </w:r>
      <w:r>
        <w:rPr>
          <w:rFonts w:hint="eastAsia"/>
          <w:lang w:eastAsia="zh-CN"/>
        </w:rPr>
        <w:t>回归模型</w:t>
      </w:r>
    </w:p>
    <w:p w14:paraId="64B8AB1B" w14:textId="77777777" w:rsidR="0031547D" w:rsidRDefault="00000000">
      <w:pPr>
        <w:pStyle w:val="2"/>
        <w:rPr>
          <w:lang w:eastAsia="zh-CN"/>
        </w:rPr>
      </w:pPr>
      <w:bookmarkStart w:id="177" w:name="一-logit-转换"/>
      <w:bookmarkEnd w:id="176"/>
      <w:r>
        <w:rPr>
          <w:rFonts w:hint="eastAsia"/>
          <w:lang w:eastAsia="zh-CN"/>
        </w:rPr>
        <w:t>(</w:t>
      </w:r>
      <w:r>
        <w:rPr>
          <w:rFonts w:hint="eastAsia"/>
          <w:lang w:eastAsia="zh-CN"/>
        </w:rPr>
        <w:t>一</w:t>
      </w:r>
      <w:r>
        <w:rPr>
          <w:rFonts w:hint="eastAsia"/>
          <w:lang w:eastAsia="zh-CN"/>
        </w:rPr>
        <w:t>)</w:t>
      </w:r>
      <w:r>
        <w:rPr>
          <w:lang w:eastAsia="zh-CN"/>
        </w:rPr>
        <w:t xml:space="preserve"> Logit </w:t>
      </w:r>
      <w:r>
        <w:rPr>
          <w:rFonts w:hint="eastAsia"/>
          <w:lang w:eastAsia="zh-CN"/>
        </w:rPr>
        <w:t>转换</w:t>
      </w:r>
    </w:p>
    <w:p w14:paraId="1B89253E" w14:textId="77777777" w:rsidR="0031547D" w:rsidRDefault="00000000">
      <w:pPr>
        <w:pStyle w:val="FirstParagraph"/>
        <w:rPr>
          <w:lang w:eastAsia="zh-CN"/>
        </w:rPr>
      </w:pPr>
      <w:r>
        <w:rPr>
          <w:lang w:eastAsia="zh-CN"/>
        </w:rPr>
        <w:t xml:space="preserve">Logistic </w:t>
      </w:r>
      <w:r>
        <w:rPr>
          <w:rFonts w:hint="eastAsia"/>
          <w:lang w:eastAsia="zh-CN"/>
        </w:rPr>
        <w:t>回归分析的名称源自结果变量的</w:t>
      </w:r>
      <w:r>
        <w:rPr>
          <w:lang w:eastAsia="zh-CN"/>
        </w:rPr>
        <w:t xml:space="preserve"> logit </w:t>
      </w:r>
      <w:r>
        <w:rPr>
          <w:rFonts w:hint="eastAsia"/>
          <w:lang w:eastAsia="zh-CN"/>
        </w:rPr>
        <w:t>转换。假设事件发生的概率为</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，不发生的概率为</w:t>
      </w:r>
      <w:r>
        <w:rPr>
          <w:lang w:eastAsia="zh-CN"/>
        </w:rPr>
        <w:t xml:space="preserve"> </w:t>
      </w:r>
      <m:oMath>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lang w:eastAsia="zh-CN"/>
        </w:rPr>
        <w:t xml:space="preserve"> </w:t>
      </w:r>
      <w:r>
        <w:rPr>
          <w:rFonts w:hint="eastAsia"/>
          <w:lang w:eastAsia="zh-CN"/>
        </w:rPr>
        <w:t>，那么可以计算出事件的发生比（</w:t>
      </w:r>
      <w:r>
        <w:rPr>
          <w:rFonts w:hint="eastAsia"/>
          <w:lang w:eastAsia="zh-CN"/>
        </w:rPr>
        <w:t>odds</w:t>
      </w:r>
      <w:r>
        <w:rPr>
          <w:rFonts w:hint="eastAsia"/>
          <w:lang w:eastAsia="zh-CN"/>
        </w:rPr>
        <w:t>）</w:t>
      </w:r>
      <w:r>
        <w:rPr>
          <w:lang w:eastAsia="zh-CN"/>
        </w:rPr>
        <w:t xml:space="preserve"> </w:t>
      </w:r>
      <m:oMath>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lang w:eastAsia="zh-CN"/>
        </w:rPr>
        <w:t xml:space="preserve"> </w:t>
      </w:r>
      <w:r>
        <w:rPr>
          <w:rFonts w:hint="eastAsia"/>
          <w:lang w:eastAsia="zh-CN"/>
        </w:rPr>
        <w:t>，这反映了事件发生相较于事件不发生的相对优势。举例而言，如果某件事情成功的概率为</w:t>
      </w:r>
      <w:r>
        <w:rPr>
          <w:lang w:eastAsia="zh-CN"/>
        </w:rPr>
        <w:t xml:space="preserve"> </w:t>
      </w:r>
      <w:r>
        <w:rPr>
          <w:rFonts w:hint="eastAsia"/>
          <w:lang w:eastAsia="zh-CN"/>
        </w:rPr>
        <w:t>0.6</w:t>
      </w:r>
      <w:r>
        <w:rPr>
          <w:rFonts w:hint="eastAsia"/>
          <w:lang w:eastAsia="zh-CN"/>
        </w:rPr>
        <w:t>，那么失败的概率为</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0.6</m:t>
        </m:r>
        <m:r>
          <m:rPr>
            <m:sty m:val="p"/>
          </m:rPr>
          <w:rPr>
            <w:rFonts w:ascii="Cambria Math" w:hAnsi="Cambria Math"/>
            <w:lang w:eastAsia="zh-CN"/>
          </w:rPr>
          <m:t>=</m:t>
        </m:r>
        <m:r>
          <w:rPr>
            <w:rFonts w:ascii="Cambria Math" w:hAnsi="Cambria Math"/>
            <w:lang w:eastAsia="zh-CN"/>
          </w:rPr>
          <m:t>0.4</m:t>
        </m:r>
      </m:oMath>
      <w:r>
        <w:rPr>
          <w:lang w:eastAsia="zh-CN"/>
        </w:rPr>
        <w:t xml:space="preserve"> </w:t>
      </w:r>
      <w:r>
        <w:rPr>
          <w:rFonts w:hint="eastAsia"/>
          <w:lang w:eastAsia="zh-CN"/>
        </w:rPr>
        <w:t>，成功的发生比</w:t>
      </w:r>
      <w:r>
        <w:rPr>
          <w:lang w:eastAsia="zh-CN"/>
        </w:rPr>
        <w:t xml:space="preserve"> </w:t>
      </w:r>
      <m:oMath>
        <m:r>
          <m:rPr>
            <m:sty m:val="p"/>
          </m:rPr>
          <w:rPr>
            <w:rFonts w:ascii="Cambria Math" w:hAnsi="Cambria Math"/>
            <w:lang w:eastAsia="zh-CN"/>
          </w:rPr>
          <m:t>=</m:t>
        </m:r>
        <m:r>
          <w:rPr>
            <w:rFonts w:ascii="Cambria Math" w:hAnsi="Cambria Math"/>
            <w:lang w:eastAsia="zh-CN"/>
          </w:rPr>
          <m:t>0.6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0.6</m:t>
        </m:r>
        <m:r>
          <m:rPr>
            <m:sty m:val="p"/>
          </m:rPr>
          <w:rPr>
            <w:rFonts w:ascii="Cambria Math" w:hAnsi="Cambria Math"/>
            <w:lang w:eastAsia="zh-CN"/>
          </w:rPr>
          <m:t>)=</m:t>
        </m:r>
        <m:r>
          <w:rPr>
            <w:rFonts w:ascii="Cambria Math" w:hAnsi="Cambria Math"/>
            <w:lang w:eastAsia="zh-CN"/>
          </w:rPr>
          <m:t>1.5</m:t>
        </m:r>
      </m:oMath>
      <w:r>
        <w:rPr>
          <w:lang w:eastAsia="zh-CN"/>
        </w:rPr>
        <w:t xml:space="preserve"> </w:t>
      </w:r>
      <w:r>
        <w:rPr>
          <w:rFonts w:hint="eastAsia"/>
          <w:lang w:eastAsia="zh-CN"/>
        </w:rPr>
        <w:t>，</w:t>
      </w:r>
      <w:r>
        <w:rPr>
          <w:rFonts w:hint="eastAsia"/>
          <w:lang w:eastAsia="zh-CN"/>
        </w:rPr>
        <w:lastRenderedPageBreak/>
        <w:t>表明成功概率是失败概率的</w:t>
      </w:r>
      <w:r>
        <w:rPr>
          <w:lang w:eastAsia="zh-CN"/>
        </w:rPr>
        <w:t xml:space="preserve"> 1.5 </w:t>
      </w:r>
      <w:r>
        <w:rPr>
          <w:rFonts w:hint="eastAsia"/>
          <w:lang w:eastAsia="zh-CN"/>
        </w:rPr>
        <w:t>倍；反之，如果事件成功的概率是</w:t>
      </w:r>
      <w:r>
        <w:rPr>
          <w:lang w:eastAsia="zh-CN"/>
        </w:rPr>
        <w:t xml:space="preserve"> </w:t>
      </w:r>
      <w:r>
        <w:rPr>
          <w:rFonts w:hint="eastAsia"/>
          <w:lang w:eastAsia="zh-CN"/>
        </w:rPr>
        <w:t>0.4</w:t>
      </w:r>
      <w:r>
        <w:rPr>
          <w:rFonts w:hint="eastAsia"/>
          <w:lang w:eastAsia="zh-CN"/>
        </w:rPr>
        <w:t>，那么失败的概率为</w:t>
      </w:r>
      <w:r>
        <w:rPr>
          <w:lang w:eastAsia="zh-CN"/>
        </w:rPr>
        <w:t xml:space="preserve"> </w:t>
      </w:r>
      <w:r>
        <w:rPr>
          <w:rFonts w:hint="eastAsia"/>
          <w:lang w:eastAsia="zh-CN"/>
        </w:rPr>
        <w:t>0.6</w:t>
      </w:r>
      <w:r>
        <w:rPr>
          <w:rFonts w:hint="eastAsia"/>
          <w:lang w:eastAsia="zh-CN"/>
        </w:rPr>
        <w:t>，成功的发生比</w:t>
      </w:r>
      <w:r>
        <w:rPr>
          <w:lang w:eastAsia="zh-CN"/>
        </w:rPr>
        <w:t xml:space="preserve"> </w:t>
      </w:r>
      <m:oMath>
        <m:r>
          <m:rPr>
            <m:sty m:val="p"/>
          </m:rPr>
          <w:rPr>
            <w:rFonts w:ascii="Cambria Math" w:hAnsi="Cambria Math"/>
            <w:lang w:eastAsia="zh-CN"/>
          </w:rPr>
          <m:t>=</m:t>
        </m:r>
        <m:r>
          <w:rPr>
            <w:rFonts w:ascii="Cambria Math" w:hAnsi="Cambria Math"/>
            <w:lang w:eastAsia="zh-CN"/>
          </w:rPr>
          <m:t>0.4</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0.4</m:t>
        </m:r>
        <m:r>
          <m:rPr>
            <m:sty m:val="p"/>
          </m:rPr>
          <w:rPr>
            <w:rFonts w:ascii="Cambria Math" w:hAnsi="Cambria Math"/>
            <w:lang w:eastAsia="zh-CN"/>
          </w:rPr>
          <m:t>)=</m:t>
        </m:r>
        <m:r>
          <w:rPr>
            <w:rFonts w:ascii="Cambria Math" w:hAnsi="Cambria Math"/>
            <w:lang w:eastAsia="zh-CN"/>
          </w:rPr>
          <m:t>0.67</m:t>
        </m:r>
      </m:oMath>
      <w:r>
        <w:rPr>
          <w:lang w:eastAsia="zh-CN"/>
        </w:rPr>
        <w:t xml:space="preserve"> </w:t>
      </w:r>
      <w:r>
        <w:rPr>
          <w:rFonts w:hint="eastAsia"/>
          <w:lang w:eastAsia="zh-CN"/>
        </w:rPr>
        <w:t>，表明成功概率只有失败概率的</w:t>
      </w:r>
      <w:r>
        <w:rPr>
          <w:lang w:eastAsia="zh-CN"/>
        </w:rPr>
        <w:t xml:space="preserve"> 0.67 </w:t>
      </w:r>
      <w:r>
        <w:rPr>
          <w:rFonts w:hint="eastAsia"/>
          <w:lang w:eastAsia="zh-CN"/>
        </w:rPr>
        <w:t>倍。我们可以很容易地发现，当成功的概率为</w:t>
      </w:r>
      <w:r>
        <w:rPr>
          <w:lang w:eastAsia="zh-CN"/>
        </w:rPr>
        <w:t xml:space="preserve"> 0.5 </w:t>
      </w:r>
      <w:r>
        <w:rPr>
          <w:rFonts w:hint="eastAsia"/>
          <w:lang w:eastAsia="zh-CN"/>
        </w:rPr>
        <w:t>的时候，其发生比为</w:t>
      </w:r>
      <w:r>
        <w:rPr>
          <w:lang w:eastAsia="zh-CN"/>
        </w:rPr>
        <w:t xml:space="preserve"> 1</w:t>
      </w:r>
      <w:r>
        <w:rPr>
          <w:lang w:eastAsia="zh-CN"/>
        </w:rPr>
        <w:t>。</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越大，则其对应的发生比也越高。</w:t>
      </w:r>
    </w:p>
    <w:p w14:paraId="77668DB7" w14:textId="77777777" w:rsidR="0031547D" w:rsidRDefault="00000000">
      <w:pPr>
        <w:pStyle w:val="a0"/>
        <w:rPr>
          <w:lang w:eastAsia="zh-CN"/>
        </w:rPr>
      </w:pPr>
      <w:r>
        <w:rPr>
          <w:rFonts w:hint="eastAsia"/>
          <w:lang w:eastAsia="zh-CN"/>
        </w:rPr>
        <w:t>接下来，我们对发生比取自然对数，得到的对数发生比（</w:t>
      </w:r>
      <w:r>
        <w:rPr>
          <w:rFonts w:hint="eastAsia"/>
          <w:lang w:eastAsia="zh-CN"/>
        </w:rPr>
        <w:t>log</w:t>
      </w:r>
      <w:r>
        <w:rPr>
          <w:lang w:eastAsia="zh-CN"/>
        </w:rPr>
        <w:t xml:space="preserve"> </w:t>
      </w:r>
      <w:r>
        <w:rPr>
          <w:rFonts w:hint="eastAsia"/>
          <w:lang w:eastAsia="zh-CN"/>
        </w:rPr>
        <w:t>odds</w:t>
      </w:r>
      <w:r>
        <w:rPr>
          <w:rFonts w:hint="eastAsia"/>
          <w:lang w:eastAsia="zh-CN"/>
        </w:rPr>
        <w:t>）称为</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的</w:t>
      </w:r>
      <w:r>
        <w:rPr>
          <w:rFonts w:hint="eastAsia"/>
          <w:lang w:eastAsia="zh-CN"/>
        </w:rPr>
        <w:t>logit</w:t>
      </w:r>
      <w:r>
        <w:rPr>
          <w:rFonts w:hint="eastAsia"/>
          <w:lang w:eastAsia="zh-CN"/>
        </w:rPr>
        <w:t>值。如此一来，发生比小于</w:t>
      </w:r>
      <w:r>
        <w:rPr>
          <w:rFonts w:hint="eastAsia"/>
          <w:lang w:eastAsia="zh-CN"/>
        </w:rPr>
        <w:t>1</w:t>
      </w:r>
      <w:r>
        <w:rPr>
          <w:rFonts w:hint="eastAsia"/>
          <w:lang w:eastAsia="zh-CN"/>
        </w:rPr>
        <w:t>对应</w:t>
      </w:r>
      <w:r>
        <w:rPr>
          <w:rFonts w:hint="eastAsia"/>
          <w:lang w:eastAsia="zh-CN"/>
        </w:rPr>
        <w:t>logit</w:t>
      </w:r>
      <w:r>
        <w:rPr>
          <w:rFonts w:hint="eastAsia"/>
          <w:lang w:eastAsia="zh-CN"/>
        </w:rPr>
        <w:t>值为负数，发生比大于</w:t>
      </w:r>
      <w:r>
        <w:rPr>
          <w:rFonts w:hint="eastAsia"/>
          <w:lang w:eastAsia="zh-CN"/>
        </w:rPr>
        <w:t>1</w:t>
      </w:r>
      <w:r>
        <w:rPr>
          <w:rFonts w:hint="eastAsia"/>
          <w:lang w:eastAsia="zh-CN"/>
        </w:rPr>
        <w:t>对应</w:t>
      </w:r>
      <w:r>
        <w:rPr>
          <w:rFonts w:hint="eastAsia"/>
          <w:lang w:eastAsia="zh-CN"/>
        </w:rPr>
        <w:t>logit</w:t>
      </w:r>
      <w:r>
        <w:rPr>
          <w:rFonts w:hint="eastAsia"/>
          <w:lang w:eastAsia="zh-CN"/>
        </w:rPr>
        <w:t>值为正数。经过以上两步转换，我们将二分结果变量转换到连续的尺度上。</w:t>
      </w:r>
    </w:p>
    <w:p w14:paraId="3457AFA6" w14:textId="77777777" w:rsidR="0031547D" w:rsidRDefault="00000000">
      <w:pPr>
        <w:pStyle w:val="2"/>
      </w:pPr>
      <w:bookmarkStart w:id="178" w:name="二logistic-回归模型的表达方式"/>
      <w:bookmarkEnd w:id="177"/>
      <w:r>
        <w:rPr>
          <w:rFonts w:hint="eastAsia"/>
        </w:rPr>
        <w:t>（二）</w:t>
      </w:r>
      <w:r>
        <w:rPr>
          <w:rFonts w:hint="eastAsia"/>
        </w:rPr>
        <w:t>Logistic</w:t>
      </w:r>
      <w:r>
        <w:t xml:space="preserve"> </w:t>
      </w:r>
      <w:r>
        <w:rPr>
          <w:rFonts w:hint="eastAsia"/>
        </w:rPr>
        <w:t>回归模型的表达方式</w:t>
      </w:r>
    </w:p>
    <w:p w14:paraId="22FA4B0C" w14:textId="77777777" w:rsidR="0031547D" w:rsidRDefault="00000000">
      <w:pPr>
        <w:pStyle w:val="FirstParagraph"/>
      </w:pPr>
      <w:r>
        <w:rPr>
          <w:rFonts w:hint="eastAsia"/>
        </w:rPr>
        <w:t>常见的</w:t>
      </w:r>
      <w:r>
        <w:rPr>
          <w:rFonts w:hint="eastAsia"/>
        </w:rPr>
        <w:t>logistic</w:t>
      </w:r>
      <w:r>
        <w:rPr>
          <w:rFonts w:hint="eastAsia"/>
        </w:rPr>
        <w:t>回归模型表达方式如下：</w:t>
      </w:r>
    </w:p>
    <w:p w14:paraId="771DD9BB" w14:textId="77777777" w:rsidR="0031547D" w:rsidRDefault="00000000">
      <w:pPr>
        <w:pStyle w:val="a0"/>
      </w:pPr>
      <m:oMathPara>
        <m:oMathParaPr>
          <m:jc m:val="center"/>
        </m:oMathParaPr>
        <m:oMath>
          <m:r>
            <m:rPr>
              <m:sty m:val="p"/>
            </m:rPr>
            <w:rPr>
              <w:rFonts w:ascii="Cambria Math" w:hAnsi="Cambria Math"/>
            </w:rPr>
            <m:t>logit</m:t>
          </m:r>
          <m:r>
            <m:rPr>
              <m:nor/>
            </m:rPr>
            <m:t xml:space="preserve"> </m:t>
          </m:r>
          <m:r>
            <m:rPr>
              <m:nor/>
            </m:rPr>
            <m:t>模型</m:t>
          </m:r>
          <m:r>
            <m:rPr>
              <m:nor/>
            </m:rPr>
            <m:t xml:space="preserve">: </m:t>
          </m:r>
          <m:r>
            <m:rPr>
              <m:sty m:val="p"/>
            </m:rPr>
            <w:rPr>
              <w:rFonts w:ascii="Cambria Math" w:hAnsi="Cambria Math"/>
            </w:rPr>
            <m:t>logit(</m:t>
          </m:r>
          <m:r>
            <w:rPr>
              <w:rFonts w:ascii="Cambria Math" w:hAnsi="Cambria Math"/>
            </w:rPr>
            <m:t>p</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4F36DAFC" w14:textId="77777777" w:rsidR="0031547D" w:rsidRDefault="00000000">
      <w:pPr>
        <w:pStyle w:val="FirstParagraph"/>
      </w:pPr>
      <w:r>
        <w:rPr>
          <w:rFonts w:hint="eastAsia"/>
        </w:rPr>
        <w:t>或者</w:t>
      </w:r>
    </w:p>
    <w:p w14:paraId="067BDFB9" w14:textId="77777777" w:rsidR="0031547D" w:rsidRDefault="00000000">
      <w:pPr>
        <w:pStyle w:val="a0"/>
      </w:pPr>
      <m:oMathPara>
        <m:oMathParaPr>
          <m:jc m:val="center"/>
        </m:oMathParaPr>
        <m:oMath>
          <m:r>
            <m:rPr>
              <m:sty m:val="p"/>
            </m:rPr>
            <w:rPr>
              <w:rFonts w:ascii="Cambria Math" w:hAnsi="Cambria Math"/>
            </w:rPr>
            <m:t>发生比模型</m:t>
          </m:r>
          <m:r>
            <m:rPr>
              <m:sty m:val="p"/>
            </m:rPr>
            <w:rPr>
              <w:rFonts w:ascii="Cambria Math" w:hAnsi="Cambria Math"/>
            </w:rPr>
            <m:t>:odds(</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sup>
          </m:sSup>
        </m:oMath>
      </m:oMathPara>
    </w:p>
    <w:p w14:paraId="59427E71" w14:textId="77777777" w:rsidR="0031547D" w:rsidRDefault="00000000">
      <w:pPr>
        <w:pStyle w:val="FirstParagraph"/>
        <w:rPr>
          <w:lang w:eastAsia="zh-CN"/>
        </w:rPr>
      </w:pPr>
      <w:r>
        <w:rPr>
          <w:rFonts w:hint="eastAsia"/>
          <w:lang w:eastAsia="zh-CN"/>
        </w:rPr>
        <w:t>以上两种形式是等价的，但是在对系数的解释上有所差异。应当注意，</w:t>
      </w:r>
      <w:r>
        <w:rPr>
          <w:rFonts w:hint="eastAsia"/>
          <w:lang w:eastAsia="zh-CN"/>
        </w:rPr>
        <w:t>logistic</w:t>
      </w:r>
      <w:r>
        <w:rPr>
          <w:rFonts w:hint="eastAsia"/>
          <w:lang w:eastAsia="zh-CN"/>
        </w:rPr>
        <w:t>回归方程的系数反映的是自变量对连续变量</w:t>
      </w:r>
      <w:r>
        <w:rPr>
          <w:rFonts w:hint="eastAsia"/>
          <w:lang w:eastAsia="zh-CN"/>
        </w:rPr>
        <w:t>logit</w:t>
      </w:r>
      <w:r>
        <w:rPr>
          <w:rFonts w:hint="eastAsia"/>
          <w:lang w:eastAsia="zh-CN"/>
        </w:rPr>
        <w:t>（</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）的作用，而非对离散观测结果变量的作用。由于</w:t>
      </w:r>
      <w:r>
        <w:rPr>
          <w:rFonts w:hint="eastAsia"/>
          <w:lang w:eastAsia="zh-CN"/>
        </w:rPr>
        <w:t>logit</w:t>
      </w:r>
      <w:r>
        <w:rPr>
          <w:rFonts w:hint="eastAsia"/>
          <w:lang w:eastAsia="zh-CN"/>
        </w:rPr>
        <w:t>（</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）没有明确的测量单位，需要采用统计规范来确定其测量单位，一般以</w:t>
      </w:r>
      <w:r>
        <w:rPr>
          <w:rFonts w:hint="eastAsia"/>
          <w:lang w:eastAsia="zh-CN"/>
        </w:rPr>
        <w:t>lo-gistic</w:t>
      </w:r>
      <w:r>
        <w:rPr>
          <w:lang w:eastAsia="zh-CN"/>
        </w:rPr>
        <w:t xml:space="preserve"> </w:t>
      </w:r>
      <w:r>
        <w:rPr>
          <w:rFonts w:hint="eastAsia"/>
          <w:lang w:eastAsia="zh-CN"/>
        </w:rPr>
        <w:t>随机变量分布函数的标准差</w:t>
      </w:r>
      <w:r>
        <w:rPr>
          <w:lang w:eastAsia="zh-CN"/>
        </w:rPr>
        <w:t xml:space="preserve"> </w:t>
      </w:r>
      <m:oMath>
        <m:r>
          <w:rPr>
            <w:rFonts w:ascii="Cambria Math" w:hAnsi="Cambria Math"/>
            <w:lang w:eastAsia="zh-CN"/>
          </w:rPr>
          <m:t>π</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3</m:t>
            </m:r>
          </m:e>
        </m:rad>
      </m:oMath>
      <w:r>
        <w:rPr>
          <w:lang w:eastAsia="zh-CN"/>
        </w:rPr>
        <w:t xml:space="preserve"> </w:t>
      </w:r>
      <w:r>
        <w:rPr>
          <w:rFonts w:hint="eastAsia"/>
          <w:lang w:eastAsia="zh-CN"/>
        </w:rPr>
        <w:t>作为单位。</w:t>
      </w:r>
    </w:p>
    <w:p w14:paraId="66F9A4C4" w14:textId="77777777" w:rsidR="0031547D" w:rsidRDefault="00000000">
      <w:pPr>
        <w:pStyle w:val="a0"/>
        <w:rPr>
          <w:lang w:eastAsia="zh-CN"/>
        </w:rPr>
      </w:pPr>
      <w:r>
        <w:rPr>
          <w:rFonts w:hint="eastAsia"/>
          <w:lang w:eastAsia="zh-CN"/>
        </w:rPr>
        <w:t>基于公式（</w:t>
      </w:r>
      <w:r>
        <w:rPr>
          <w:rFonts w:hint="eastAsia"/>
          <w:lang w:eastAsia="zh-CN"/>
        </w:rPr>
        <w:t>4-1</w:t>
      </w:r>
      <w:r>
        <w:rPr>
          <w:rFonts w:hint="eastAsia"/>
          <w:lang w:eastAsia="zh-CN"/>
        </w:rPr>
        <w:t>）或公式（</w:t>
      </w:r>
      <w:r>
        <w:rPr>
          <w:rFonts w:hint="eastAsia"/>
          <w:lang w:eastAsia="zh-CN"/>
        </w:rPr>
        <w:t>4-2</w:t>
      </w:r>
      <w:r>
        <w:rPr>
          <w:rFonts w:hint="eastAsia"/>
          <w:lang w:eastAsia="zh-CN"/>
        </w:rPr>
        <w:t>），我们可以推导出事件发生的概率</w:t>
      </w:r>
      <w:r>
        <w:rPr>
          <w:lang w:eastAsia="zh-CN"/>
        </w:rPr>
        <w:t xml:space="preserve"> </w:t>
      </w:r>
      <w:r>
        <w:rPr>
          <w:rFonts w:hint="eastAsia"/>
          <w:lang w:eastAsia="zh-CN"/>
        </w:rPr>
        <w:t>p</w:t>
      </w:r>
      <w:r>
        <w:rPr>
          <w:rFonts w:hint="eastAsia"/>
          <w:lang w:eastAsia="zh-CN"/>
        </w:rPr>
        <w:t>：</w:t>
      </w:r>
    </w:p>
    <w:p w14:paraId="1232ECBD" w14:textId="77777777" w:rsidR="0031547D" w:rsidRDefault="00000000">
      <w:pPr>
        <w:pStyle w:val="a0"/>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sup>
              </m:sSup>
            </m:num>
            <m:den>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up>
              </m:sSup>
            </m:den>
          </m:f>
        </m:oMath>
      </m:oMathPara>
    </w:p>
    <w:p w14:paraId="46B0D9F7" w14:textId="77777777" w:rsidR="0031547D" w:rsidRDefault="00000000">
      <w:pPr>
        <w:pStyle w:val="2"/>
        <w:rPr>
          <w:lang w:eastAsia="zh-CN"/>
        </w:rPr>
      </w:pPr>
      <w:bookmarkStart w:id="179" w:name="三-logistic-曲线"/>
      <w:bookmarkEnd w:id="178"/>
      <w:r>
        <w:rPr>
          <w:rFonts w:hint="eastAsia"/>
          <w:lang w:eastAsia="zh-CN"/>
        </w:rPr>
        <w:t>(</w:t>
      </w:r>
      <w:r>
        <w:rPr>
          <w:rFonts w:hint="eastAsia"/>
          <w:lang w:eastAsia="zh-CN"/>
        </w:rPr>
        <w:t>三</w:t>
      </w:r>
      <w:r>
        <w:rPr>
          <w:rFonts w:hint="eastAsia"/>
          <w:lang w:eastAsia="zh-CN"/>
        </w:rPr>
        <w:t>)</w:t>
      </w:r>
      <w:r>
        <w:rPr>
          <w:lang w:eastAsia="zh-CN"/>
        </w:rPr>
        <w:t xml:space="preserve"> Logistic </w:t>
      </w:r>
      <w:r>
        <w:rPr>
          <w:rFonts w:hint="eastAsia"/>
          <w:lang w:eastAsia="zh-CN"/>
        </w:rPr>
        <w:t>曲线</w:t>
      </w:r>
    </w:p>
    <w:p w14:paraId="09A6A144" w14:textId="77777777" w:rsidR="0031547D" w:rsidRDefault="00000000">
      <w:pPr>
        <w:pStyle w:val="FirstParagraph"/>
        <w:rPr>
          <w:lang w:eastAsia="zh-CN"/>
        </w:rPr>
      </w:pPr>
      <w:r>
        <w:rPr>
          <w:rFonts w:hint="eastAsia"/>
          <w:lang w:eastAsia="zh-CN"/>
        </w:rPr>
        <w:t>在二分结果变量中，事件发生的概率在</w:t>
      </w:r>
      <w:r>
        <w:rPr>
          <w:rFonts w:hint="eastAsia"/>
          <w:lang w:eastAsia="zh-CN"/>
        </w:rPr>
        <w:t>0</w:t>
      </w:r>
      <w:r>
        <w:rPr>
          <w:rFonts w:hint="eastAsia"/>
          <w:lang w:eastAsia="zh-CN"/>
        </w:rPr>
        <w:t>和</w:t>
      </w:r>
      <w:r>
        <w:rPr>
          <w:rFonts w:hint="eastAsia"/>
          <w:lang w:eastAsia="zh-CN"/>
        </w:rPr>
        <w:t>1</w:t>
      </w:r>
      <w:r>
        <w:rPr>
          <w:rFonts w:hint="eastAsia"/>
          <w:lang w:eastAsia="zh-CN"/>
        </w:rPr>
        <w:t>之间。</w:t>
      </w:r>
      <w:r>
        <w:rPr>
          <w:rFonts w:hint="eastAsia"/>
          <w:lang w:eastAsia="zh-CN"/>
        </w:rPr>
        <w:t>Logistic</w:t>
      </w:r>
      <w:r>
        <w:rPr>
          <w:rFonts w:hint="eastAsia"/>
          <w:lang w:eastAsia="zh-CN"/>
        </w:rPr>
        <w:t>回归用</w:t>
      </w:r>
      <w:r>
        <w:rPr>
          <w:rFonts w:hint="eastAsia"/>
          <w:lang w:eastAsia="zh-CN"/>
        </w:rPr>
        <w:t>S</w:t>
      </w:r>
      <w:r>
        <w:rPr>
          <w:rFonts w:hint="eastAsia"/>
          <w:lang w:eastAsia="zh-CN"/>
        </w:rPr>
        <w:t>形的</w:t>
      </w:r>
      <w:r>
        <w:rPr>
          <w:rFonts w:hint="eastAsia"/>
          <w:lang w:eastAsia="zh-CN"/>
        </w:rPr>
        <w:t>logistic</w:t>
      </w:r>
      <w:r>
        <w:rPr>
          <w:rFonts w:hint="eastAsia"/>
          <w:lang w:eastAsia="zh-CN"/>
        </w:rPr>
        <w:t>曲线来表征预测变量和结果变量之间的关系，如图</w:t>
      </w:r>
      <w:r>
        <w:rPr>
          <w:rFonts w:hint="eastAsia"/>
          <w:lang w:eastAsia="zh-CN"/>
        </w:rPr>
        <w:t>4-1</w:t>
      </w:r>
      <w:r>
        <w:rPr>
          <w:rFonts w:hint="eastAsia"/>
          <w:lang w:eastAsia="zh-CN"/>
        </w:rPr>
        <w:t>所示。当自变量的取值非常低的时候，事件的发生率也很低，无限接近于</w:t>
      </w:r>
      <w:r>
        <w:rPr>
          <w:rFonts w:hint="eastAsia"/>
          <w:lang w:eastAsia="zh-CN"/>
        </w:rPr>
        <w:t>0</w:t>
      </w:r>
      <w:r>
        <w:rPr>
          <w:rFonts w:hint="eastAsia"/>
          <w:lang w:eastAsia="zh-CN"/>
        </w:rPr>
        <w:t>；当自变量取值非常高的时候，事件的发生率也很高，无限接近于</w:t>
      </w:r>
      <w:r>
        <w:rPr>
          <w:rFonts w:hint="eastAsia"/>
          <w:lang w:eastAsia="zh-CN"/>
        </w:rPr>
        <w:t>1</w:t>
      </w:r>
      <w:r>
        <w:rPr>
          <w:rFonts w:hint="eastAsia"/>
          <w:lang w:eastAsia="zh-CN"/>
        </w:rPr>
        <w:t>；当自变量的取值处于中间范围的时候，随着其值的增大，事件的发生率也随之提高。</w:t>
      </w:r>
    </w:p>
    <w:p w14:paraId="58855A96" w14:textId="77777777" w:rsidR="0031547D" w:rsidRDefault="00000000">
      <w:pPr>
        <w:pStyle w:val="a0"/>
      </w:pPr>
      <w:r>
        <w:rPr>
          <w:noProof/>
        </w:rPr>
        <w:lastRenderedPageBreak/>
        <w:drawing>
          <wp:inline distT="0" distB="0" distL="0" distR="0" wp14:anchorId="0582C497" wp14:editId="04BC7A40">
            <wp:extent cx="5486400" cy="3791131"/>
            <wp:effectExtent l="0" t="0" r="0" b="0"/>
            <wp:docPr id="365" name="Picture" descr="image"/>
            <wp:cNvGraphicFramePr/>
            <a:graphic xmlns:a="http://schemas.openxmlformats.org/drawingml/2006/main">
              <a:graphicData uri="http://schemas.openxmlformats.org/drawingml/2006/picture">
                <pic:pic xmlns:pic="http://schemas.openxmlformats.org/drawingml/2006/picture">
                  <pic:nvPicPr>
                    <pic:cNvPr id="366" name="Picture" descr="images/13eafe547ffe0468dbbdf38054e4d820fa114180877516bc672b50bc298e9101.jpg"/>
                    <pic:cNvPicPr>
                      <a:picLocks noChangeAspect="1" noChangeArrowheads="1"/>
                    </pic:cNvPicPr>
                  </pic:nvPicPr>
                  <pic:blipFill>
                    <a:blip r:embed="rId64"/>
                    <a:stretch>
                      <a:fillRect/>
                    </a:stretch>
                  </pic:blipFill>
                  <pic:spPr bwMode="auto">
                    <a:xfrm>
                      <a:off x="0" y="0"/>
                      <a:ext cx="5486400" cy="3791131"/>
                    </a:xfrm>
                    <a:prstGeom prst="rect">
                      <a:avLst/>
                    </a:prstGeom>
                    <a:noFill/>
                    <a:ln w="9525">
                      <a:noFill/>
                      <a:headEnd/>
                      <a:tailEnd/>
                    </a:ln>
                  </pic:spPr>
                </pic:pic>
              </a:graphicData>
            </a:graphic>
          </wp:inline>
        </w:drawing>
      </w:r>
    </w:p>
    <w:p w14:paraId="0EF0FEC4" w14:textId="77777777" w:rsidR="0031547D" w:rsidRDefault="00000000">
      <w:pPr>
        <w:pStyle w:val="a0"/>
        <w:rPr>
          <w:lang w:eastAsia="zh-CN"/>
        </w:rPr>
      </w:pPr>
      <w:r>
        <w:rPr>
          <w:rFonts w:hint="eastAsia"/>
          <w:lang w:eastAsia="zh-CN"/>
        </w:rPr>
        <w:t>图</w:t>
      </w:r>
      <w:r>
        <w:rPr>
          <w:rFonts w:hint="eastAsia"/>
          <w:lang w:eastAsia="zh-CN"/>
        </w:rPr>
        <w:t>4-1</w:t>
      </w:r>
      <w:r>
        <w:rPr>
          <w:lang w:eastAsia="zh-CN"/>
        </w:rPr>
        <w:t xml:space="preserve"> </w:t>
      </w:r>
      <w:r>
        <w:rPr>
          <w:rFonts w:hint="eastAsia"/>
          <w:lang w:eastAsia="zh-CN"/>
        </w:rPr>
        <w:t>Logistic</w:t>
      </w:r>
      <w:r>
        <w:rPr>
          <w:rFonts w:hint="eastAsia"/>
          <w:lang w:eastAsia="zh-CN"/>
        </w:rPr>
        <w:t>曲线</w:t>
      </w:r>
    </w:p>
    <w:p w14:paraId="4E6A699D" w14:textId="77777777" w:rsidR="0031547D" w:rsidRDefault="00000000">
      <w:pPr>
        <w:pStyle w:val="a0"/>
        <w:rPr>
          <w:lang w:eastAsia="zh-CN"/>
        </w:rPr>
      </w:pPr>
      <w:r>
        <w:rPr>
          <w:rFonts w:hint="eastAsia"/>
          <w:lang w:eastAsia="zh-CN"/>
        </w:rPr>
        <w:t>在</w:t>
      </w:r>
      <w:r>
        <w:rPr>
          <w:lang w:eastAsia="zh-CN"/>
        </w:rPr>
        <w:t xml:space="preserve"> logistic </w:t>
      </w:r>
      <w:r>
        <w:rPr>
          <w:rFonts w:hint="eastAsia"/>
          <w:lang w:eastAsia="zh-CN"/>
        </w:rPr>
        <w:t>曲线中，纵坐标为事件发生的概率，其取值在</w:t>
      </w:r>
      <w:r>
        <w:rPr>
          <w:lang w:eastAsia="zh-CN"/>
        </w:rPr>
        <w:t xml:space="preserve"> 0 </w:t>
      </w:r>
      <w:r>
        <w:rPr>
          <w:rFonts w:hint="eastAsia"/>
          <w:lang w:eastAsia="zh-CN"/>
        </w:rPr>
        <w:t>和</w:t>
      </w:r>
      <w:r>
        <w:rPr>
          <w:lang w:eastAsia="zh-CN"/>
        </w:rPr>
        <w:t xml:space="preserve"> 1 </w:t>
      </w:r>
      <w:r>
        <w:rPr>
          <w:rFonts w:hint="eastAsia"/>
          <w:lang w:eastAsia="zh-CN"/>
        </w:rPr>
        <w:t>之间，但是结果变量本身只能取</w:t>
      </w:r>
      <w:r>
        <w:rPr>
          <w:lang w:eastAsia="zh-CN"/>
        </w:rPr>
        <w:t xml:space="preserve"> 0 </w:t>
      </w:r>
      <w:r>
        <w:rPr>
          <w:rFonts w:hint="eastAsia"/>
          <w:lang w:eastAsia="zh-CN"/>
        </w:rPr>
        <w:t>或者</w:t>
      </w:r>
      <w:r>
        <w:rPr>
          <w:lang w:eastAsia="zh-CN"/>
        </w:rPr>
        <w:t xml:space="preserve"> </w:t>
      </w:r>
      <w:r>
        <w:rPr>
          <w:rFonts w:hint="eastAsia"/>
          <w:lang w:eastAsia="zh-CN"/>
        </w:rPr>
        <w:t>1</w:t>
      </w:r>
      <w:r>
        <w:rPr>
          <w:rFonts w:hint="eastAsia"/>
          <w:lang w:eastAsia="zh-CN"/>
        </w:rPr>
        <w:t>。那么我们如何从</w:t>
      </w:r>
      <w:r>
        <w:rPr>
          <w:lang w:eastAsia="zh-CN"/>
        </w:rPr>
        <w:t xml:space="preserve"> logistic </w:t>
      </w:r>
      <w:r>
        <w:rPr>
          <w:rFonts w:hint="eastAsia"/>
          <w:lang w:eastAsia="zh-CN"/>
        </w:rPr>
        <w:t>曲线中预测结果变量的具体取值呢？我们以</w:t>
      </w:r>
      <w:r>
        <w:rPr>
          <w:lang w:eastAsia="zh-CN"/>
        </w:rPr>
        <w:t xml:space="preserve"> 0.5 </w:t>
      </w:r>
      <w:r>
        <w:rPr>
          <w:rFonts w:hint="eastAsia"/>
          <w:lang w:eastAsia="zh-CN"/>
        </w:rPr>
        <w:t>作为截点，将事件发生概率大于</w:t>
      </w:r>
      <w:r>
        <w:rPr>
          <w:lang w:eastAsia="zh-CN"/>
        </w:rPr>
        <w:t xml:space="preserve"> 0.5 </w:t>
      </w:r>
      <w:r>
        <w:rPr>
          <w:rFonts w:hint="eastAsia"/>
          <w:lang w:eastAsia="zh-CN"/>
        </w:rPr>
        <w:t>的结果变量赋值为</w:t>
      </w:r>
      <w:r>
        <w:rPr>
          <w:lang w:eastAsia="zh-CN"/>
        </w:rPr>
        <w:t xml:space="preserve"> </w:t>
      </w:r>
      <w:r>
        <w:rPr>
          <w:rFonts w:hint="eastAsia"/>
          <w:lang w:eastAsia="zh-CN"/>
        </w:rPr>
        <w:t>1</w:t>
      </w:r>
      <w:r>
        <w:rPr>
          <w:rFonts w:hint="eastAsia"/>
          <w:lang w:eastAsia="zh-CN"/>
        </w:rPr>
        <w:t>（事件发生），否则赋值为</w:t>
      </w:r>
      <w:r>
        <w:rPr>
          <w:lang w:eastAsia="zh-CN"/>
        </w:rPr>
        <w:t xml:space="preserve"> </w:t>
      </w:r>
      <w:r>
        <w:rPr>
          <w:rFonts w:hint="eastAsia"/>
          <w:lang w:eastAsia="zh-CN"/>
        </w:rPr>
        <w:t>0</w:t>
      </w:r>
      <w:r>
        <w:rPr>
          <w:rFonts w:hint="eastAsia"/>
          <w:lang w:eastAsia="zh-CN"/>
        </w:rPr>
        <w:t>（事件未发生）。</w:t>
      </w:r>
    </w:p>
    <w:p w14:paraId="63627FA7" w14:textId="77777777" w:rsidR="0031547D" w:rsidRDefault="00000000">
      <w:pPr>
        <w:pStyle w:val="2"/>
        <w:rPr>
          <w:lang w:eastAsia="zh-CN"/>
        </w:rPr>
      </w:pPr>
      <w:bookmarkStart w:id="180" w:name="四回归系数的解释"/>
      <w:bookmarkEnd w:id="179"/>
      <w:r>
        <w:rPr>
          <w:rFonts w:hint="eastAsia"/>
          <w:lang w:eastAsia="zh-CN"/>
        </w:rPr>
        <w:t>（四）回归系数的解释</w:t>
      </w:r>
    </w:p>
    <w:p w14:paraId="54C81EC8" w14:textId="77777777" w:rsidR="0031547D" w:rsidRDefault="00000000">
      <w:pPr>
        <w:pStyle w:val="2"/>
        <w:rPr>
          <w:lang w:eastAsia="zh-CN"/>
        </w:rPr>
      </w:pPr>
      <w:bookmarkStart w:id="181" w:name="回归系数的显著性"/>
      <w:bookmarkEnd w:id="180"/>
      <w:r>
        <w:rPr>
          <w:lang w:eastAsia="zh-CN"/>
        </w:rPr>
        <w:t xml:space="preserve">1. </w:t>
      </w:r>
      <w:r>
        <w:rPr>
          <w:rFonts w:hint="eastAsia"/>
          <w:lang w:eastAsia="zh-CN"/>
        </w:rPr>
        <w:t>回归系数的显著性</w:t>
      </w:r>
    </w:p>
    <w:p w14:paraId="1C51B4D4" w14:textId="77777777" w:rsidR="0031547D" w:rsidRDefault="00000000">
      <w:pPr>
        <w:pStyle w:val="FirstParagraph"/>
        <w:rPr>
          <w:lang w:eastAsia="zh-CN"/>
        </w:rPr>
      </w:pPr>
      <w:r>
        <w:rPr>
          <w:rFonts w:hint="eastAsia"/>
          <w:lang w:eastAsia="zh-CN"/>
        </w:rPr>
        <w:t>与多元线性回归相同，</w:t>
      </w:r>
      <w:r>
        <w:rPr>
          <w:rFonts w:hint="eastAsia"/>
          <w:lang w:eastAsia="zh-CN"/>
        </w:rPr>
        <w:t>logistic</w:t>
      </w:r>
      <w:r>
        <w:rPr>
          <w:lang w:eastAsia="zh-CN"/>
        </w:rPr>
        <w:t xml:space="preserve"> </w:t>
      </w:r>
      <w:r>
        <w:rPr>
          <w:rFonts w:hint="eastAsia"/>
          <w:lang w:eastAsia="zh-CN"/>
        </w:rPr>
        <w:t>回归分析中也会对回归系数进行统计检验，判断其是否显著不等于</w:t>
      </w:r>
      <w:r>
        <w:rPr>
          <w:lang w:eastAsia="zh-CN"/>
        </w:rPr>
        <w:t xml:space="preserve"> </w:t>
      </w:r>
      <w:r>
        <w:rPr>
          <w:rFonts w:hint="eastAsia"/>
          <w:lang w:eastAsia="zh-CN"/>
        </w:rPr>
        <w:t>0</w:t>
      </w:r>
      <w:r>
        <w:rPr>
          <w:rFonts w:hint="eastAsia"/>
          <w:lang w:eastAsia="zh-CN"/>
        </w:rPr>
        <w:t>。在多元线性回归中，回归系数不显著表明该预测变量对连续的结果变量没有显著的影响。在</w:t>
      </w:r>
      <w:r>
        <w:rPr>
          <w:lang w:eastAsia="zh-CN"/>
        </w:rPr>
        <w:t xml:space="preserve"> logistic </w:t>
      </w:r>
      <w:r>
        <w:rPr>
          <w:rFonts w:hint="eastAsia"/>
          <w:lang w:eastAsia="zh-CN"/>
        </w:rPr>
        <w:t>回归中，由于将结果变量转换为</w:t>
      </w:r>
      <w:r>
        <w:rPr>
          <w:lang w:eastAsia="zh-CN"/>
        </w:rPr>
        <w:t xml:space="preserve"> logit </w:t>
      </w:r>
      <w:r>
        <w:rPr>
          <w:rFonts w:hint="eastAsia"/>
          <w:lang w:eastAsia="zh-CN"/>
        </w:rPr>
        <w:t>值或者发生比，因此对应的解释有所不同。其回归系数不显著，表明该预测变量并不会影响事件的发生比或不会</w:t>
      </w:r>
    </w:p>
    <w:p w14:paraId="0592D826" w14:textId="77777777" w:rsidR="0031547D" w:rsidRDefault="00000000">
      <w:pPr>
        <w:pStyle w:val="a0"/>
        <w:rPr>
          <w:lang w:eastAsia="zh-CN"/>
        </w:rPr>
      </w:pPr>
      <w:r>
        <w:rPr>
          <w:rFonts w:hint="eastAsia"/>
          <w:lang w:eastAsia="zh-CN"/>
        </w:rPr>
        <w:t>影响到事件发生的概率。</w:t>
      </w:r>
    </w:p>
    <w:p w14:paraId="6D7AE6F2" w14:textId="77777777" w:rsidR="0031547D" w:rsidRDefault="00000000">
      <w:pPr>
        <w:pStyle w:val="a0"/>
        <w:rPr>
          <w:lang w:eastAsia="zh-CN"/>
        </w:rPr>
      </w:pPr>
      <w:r>
        <w:rPr>
          <w:rFonts w:hint="eastAsia"/>
          <w:lang w:eastAsia="zh-CN"/>
        </w:rPr>
        <w:lastRenderedPageBreak/>
        <w:t>此外，多元线性回归中用</w:t>
      </w:r>
      <w:r>
        <w:rPr>
          <w:lang w:eastAsia="zh-CN"/>
        </w:rPr>
        <w:t xml:space="preserve"> t </w:t>
      </w:r>
      <w:r>
        <w:rPr>
          <w:rFonts w:hint="eastAsia"/>
          <w:lang w:eastAsia="zh-CN"/>
        </w:rPr>
        <w:t>检验来评估回归系数的显著性，而</w:t>
      </w:r>
      <w:r>
        <w:rPr>
          <w:lang w:eastAsia="zh-CN"/>
        </w:rPr>
        <w:t xml:space="preserve"> logistic </w:t>
      </w:r>
      <w:r>
        <w:rPr>
          <w:rFonts w:hint="eastAsia"/>
          <w:lang w:eastAsia="zh-CN"/>
        </w:rPr>
        <w:t>回归用</w:t>
      </w:r>
      <w:r>
        <w:rPr>
          <w:lang w:eastAsia="zh-CN"/>
        </w:rPr>
        <w:t xml:space="preserve"> Wald </w:t>
      </w:r>
      <w:r>
        <w:rPr>
          <w:rFonts w:hint="eastAsia"/>
          <w:lang w:eastAsia="zh-CN"/>
        </w:rPr>
        <w:t>统计量（</w:t>
      </w:r>
      <w:r>
        <w:rPr>
          <w:rFonts w:hint="eastAsia"/>
          <w:lang w:eastAsia="zh-CN"/>
        </w:rPr>
        <w:t>Morrison</w:t>
      </w:r>
      <w:r>
        <w:rPr>
          <w:rFonts w:hint="eastAsia"/>
          <w:lang w:eastAsia="zh-CN"/>
        </w:rPr>
        <w:t>，</w:t>
      </w:r>
      <w:r>
        <w:rPr>
          <w:rFonts w:hint="eastAsia"/>
          <w:lang w:eastAsia="zh-CN"/>
        </w:rPr>
        <w:t>1967</w:t>
      </w:r>
      <w:r>
        <w:rPr>
          <w:rFonts w:hint="eastAsia"/>
          <w:lang w:eastAsia="zh-CN"/>
        </w:rPr>
        <w:t>）来检验其显著性，计算公式为：</w:t>
      </w:r>
    </w:p>
    <w:p w14:paraId="1EFAB426" w14:textId="77777777" w:rsidR="0031547D" w:rsidRDefault="00000000">
      <w:pPr>
        <w:pStyle w:val="a0"/>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2DDCE61" w14:textId="77777777" w:rsidR="0031547D" w:rsidRDefault="00000000">
      <w:pPr>
        <w:pStyle w:val="FirstParagraph"/>
        <w:rPr>
          <w:lang w:eastAsia="zh-CN"/>
        </w:rPr>
      </w:pPr>
      <w:r>
        <w:rPr>
          <w:rFonts w:hint="eastAsia"/>
          <w:lang w:eastAsia="zh-CN"/>
        </w:rPr>
        <w:t>式中，</w:t>
      </w:r>
      <w:r>
        <w:rPr>
          <w:rFonts w:hint="eastAsia"/>
          <w:lang w:eastAsia="zh-CN"/>
        </w:rPr>
        <w:t>B</w:t>
      </w:r>
      <w:r>
        <w:rPr>
          <w:lang w:eastAsia="zh-CN"/>
        </w:rPr>
        <w:t xml:space="preserve"> </w:t>
      </w:r>
      <w:r>
        <w:rPr>
          <w:rFonts w:hint="eastAsia"/>
          <w:lang w:eastAsia="zh-CN"/>
        </w:rPr>
        <w:t>为回归系数，</w:t>
      </w:r>
      <w:r>
        <w:rPr>
          <w:rFonts w:hint="eastAsia"/>
          <w:lang w:eastAsia="zh-CN"/>
        </w:rPr>
        <w:t>SE</w:t>
      </w:r>
      <w:r>
        <w:rPr>
          <w:lang w:eastAsia="zh-CN"/>
        </w:rPr>
        <w:t xml:space="preserve"> </w:t>
      </w:r>
      <w:r>
        <w:rPr>
          <w:rFonts w:hint="eastAsia"/>
          <w:lang w:eastAsia="zh-CN"/>
        </w:rPr>
        <w:t>为标准误。</w:t>
      </w:r>
      <w:r>
        <w:rPr>
          <w:rFonts w:hint="eastAsia"/>
          <w:lang w:eastAsia="zh-CN"/>
        </w:rPr>
        <w:t>Wald</w:t>
      </w:r>
      <w:r>
        <w:rPr>
          <w:lang w:eastAsia="zh-CN"/>
        </w:rPr>
        <w:t xml:space="preserve"> </w:t>
      </w:r>
      <w:r>
        <w:rPr>
          <w:rFonts w:hint="eastAsia"/>
          <w:lang w:eastAsia="zh-CN"/>
        </w:rPr>
        <w:t>统计量服从卡方分布，其值越大表示该预测变量的作用越显著。其缺点在于当回归系数很大的时候，标准误的估计值也会很大，导致</w:t>
      </w:r>
      <w:r>
        <w:rPr>
          <w:lang w:eastAsia="zh-CN"/>
        </w:rPr>
        <w:t xml:space="preserve"> Wald </w:t>
      </w:r>
      <w:r>
        <w:rPr>
          <w:rFonts w:hint="eastAsia"/>
          <w:lang w:eastAsia="zh-CN"/>
        </w:rPr>
        <w:t>统计量较小，难以拒绝虚无假设。</w:t>
      </w:r>
    </w:p>
    <w:p w14:paraId="62431808" w14:textId="77777777" w:rsidR="0031547D" w:rsidRDefault="00000000">
      <w:pPr>
        <w:pStyle w:val="2"/>
        <w:rPr>
          <w:lang w:eastAsia="zh-CN"/>
        </w:rPr>
      </w:pPr>
      <w:bookmarkStart w:id="182" w:name="预测变量为连续变量时对回归系数的解释"/>
      <w:bookmarkEnd w:id="181"/>
      <w:r>
        <w:rPr>
          <w:lang w:eastAsia="zh-CN"/>
        </w:rPr>
        <w:t xml:space="preserve">2. </w:t>
      </w:r>
      <w:r>
        <w:rPr>
          <w:rFonts w:hint="eastAsia"/>
          <w:lang w:eastAsia="zh-CN"/>
        </w:rPr>
        <w:t>预测变量为连续变量时，对回归系数的解释</w:t>
      </w:r>
    </w:p>
    <w:p w14:paraId="42FDDEF8" w14:textId="77777777" w:rsidR="0031547D" w:rsidRDefault="00000000">
      <w:pPr>
        <w:pStyle w:val="FirstParagraph"/>
        <w:rPr>
          <w:lang w:eastAsia="zh-CN"/>
        </w:rPr>
      </w:pPr>
      <w:r>
        <w:rPr>
          <w:rFonts w:hint="eastAsia"/>
          <w:lang w:eastAsia="zh-CN"/>
        </w:rPr>
        <w:t>在发生比模型中，回归系数反映了某预测变量对事件的发生比的影响。而在</w:t>
      </w:r>
      <w:r>
        <w:rPr>
          <w:lang w:eastAsia="zh-CN"/>
        </w:rPr>
        <w:t xml:space="preserve"> logit </w:t>
      </w:r>
      <w:r>
        <w:rPr>
          <w:rFonts w:hint="eastAsia"/>
          <w:lang w:eastAsia="zh-CN"/>
        </w:rPr>
        <w:t>模型中，由于进行了对数转换，难以直接解释回归系数的意义，许多软件会报告回归系数的幂值，即</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lang w:eastAsia="zh-CN"/>
        </w:rPr>
        <w:t>。</w:t>
      </w:r>
    </w:p>
    <w:p w14:paraId="205FB7CC" w14:textId="77777777" w:rsidR="0031547D" w:rsidRDefault="00000000">
      <w:pPr>
        <w:pStyle w:val="a0"/>
        <w:rPr>
          <w:lang w:eastAsia="zh-CN"/>
        </w:rPr>
      </w:pPr>
      <w:r>
        <w:rPr>
          <w:rFonts w:hint="eastAsia"/>
          <w:lang w:eastAsia="zh-CN"/>
        </w:rPr>
        <w:t>回归系数的符号反映了预测变量影响结果变量的方向。如果回归系数为正，则表明该预测变量的值提高，则预测的概率提高；反之，回归系数为负，则表明该预测变量的值提高，预测的概率降低。对于</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，由于对回归系数求幂，因此其值为非负数。若</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取值为</w:t>
      </w:r>
      <w:r>
        <w:rPr>
          <w:lang w:eastAsia="zh-CN"/>
        </w:rPr>
        <w:t xml:space="preserve"> </w:t>
      </w:r>
      <w:r>
        <w:rPr>
          <w:rFonts w:hint="eastAsia"/>
          <w:lang w:eastAsia="zh-CN"/>
        </w:rPr>
        <w:t>1</w:t>
      </w:r>
      <w:r>
        <w:rPr>
          <w:rFonts w:hint="eastAsia"/>
          <w:lang w:eastAsia="zh-CN"/>
        </w:rPr>
        <w:t>，对应原始</w:t>
      </w:r>
      <w:r>
        <w:rPr>
          <w:lang w:eastAsia="zh-CN"/>
        </w:rPr>
        <w:t xml:space="preserve"> logit </w:t>
      </w:r>
      <w:r>
        <w:rPr>
          <w:rFonts w:hint="eastAsia"/>
          <w:lang w:eastAsia="zh-CN"/>
        </w:rPr>
        <w:t>回归系数为</w:t>
      </w:r>
      <w:r>
        <w:rPr>
          <w:lang w:eastAsia="zh-CN"/>
        </w:rPr>
        <w:t xml:space="preserve"> </w:t>
      </w:r>
      <w:r>
        <w:rPr>
          <w:rFonts w:hint="eastAsia"/>
          <w:lang w:eastAsia="zh-CN"/>
        </w:rPr>
        <w:t>0</w:t>
      </w:r>
      <w:r>
        <w:rPr>
          <w:rFonts w:hint="eastAsia"/>
          <w:lang w:eastAsia="zh-CN"/>
        </w:rPr>
        <w:t>，即预测变量的变化不会影响发生比或事件发生的概率；若</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取值大于</w:t>
      </w:r>
      <w:r>
        <w:rPr>
          <w:lang w:eastAsia="zh-CN"/>
        </w:rPr>
        <w:t xml:space="preserve"> </w:t>
      </w:r>
      <w:r>
        <w:rPr>
          <w:rFonts w:hint="eastAsia"/>
          <w:lang w:eastAsia="zh-CN"/>
        </w:rPr>
        <w:t>1</w:t>
      </w:r>
      <w:r>
        <w:rPr>
          <w:rFonts w:hint="eastAsia"/>
          <w:lang w:eastAsia="zh-CN"/>
        </w:rPr>
        <w:t>，对应原始</w:t>
      </w:r>
      <w:r>
        <w:rPr>
          <w:lang w:eastAsia="zh-CN"/>
        </w:rPr>
        <w:t xml:space="preserve"> logit </w:t>
      </w:r>
      <w:r>
        <w:rPr>
          <w:rFonts w:hint="eastAsia"/>
          <w:lang w:eastAsia="zh-CN"/>
        </w:rPr>
        <w:t>回归系数为正，表明预测变量的值提高则发生比提高；若其取值小于</w:t>
      </w:r>
      <w:r>
        <w:rPr>
          <w:lang w:eastAsia="zh-CN"/>
        </w:rPr>
        <w:t xml:space="preserve"> </w:t>
      </w:r>
      <w:r>
        <w:rPr>
          <w:rFonts w:hint="eastAsia"/>
          <w:lang w:eastAsia="zh-CN"/>
        </w:rPr>
        <w:t>1</w:t>
      </w:r>
      <w:r>
        <w:rPr>
          <w:rFonts w:hint="eastAsia"/>
          <w:lang w:eastAsia="zh-CN"/>
        </w:rPr>
        <w:t>，对应原始</w:t>
      </w:r>
      <w:r>
        <w:rPr>
          <w:lang w:eastAsia="zh-CN"/>
        </w:rPr>
        <w:t xml:space="preserve"> logit </w:t>
      </w:r>
      <w:r>
        <w:rPr>
          <w:rFonts w:hint="eastAsia"/>
          <w:lang w:eastAsia="zh-CN"/>
        </w:rPr>
        <w:t>回归系数为负，表明预测变量的值提高则发生比降低。</w:t>
      </w:r>
    </w:p>
    <w:p w14:paraId="131ACF93" w14:textId="77777777" w:rsidR="0031547D" w:rsidRDefault="00000000">
      <w:pPr>
        <w:pStyle w:val="a0"/>
        <w:rPr>
          <w:lang w:eastAsia="zh-CN"/>
        </w:rPr>
      </w:pPr>
      <w:r>
        <w:rPr>
          <w:rFonts w:hint="eastAsia"/>
          <w:lang w:eastAsia="zh-CN"/>
        </w:rPr>
        <w:t>回归系数的大小反映了预测变量影响结果变量的程度。以回归系数</w:t>
      </w:r>
      <w:r>
        <w:rPr>
          <w:rFonts w:hint="eastAsia"/>
          <w:lang w:eastAsia="zh-CN"/>
        </w:rPr>
        <w:t>1.5</w:t>
      </w:r>
      <w:r>
        <w:rPr>
          <w:rFonts w:hint="eastAsia"/>
          <w:lang w:eastAsia="zh-CN"/>
        </w:rPr>
        <w:t>为例：在多元线性回归中，该系数表明预测变量提高</w:t>
      </w:r>
      <w:r>
        <w:rPr>
          <w:rFonts w:hint="eastAsia"/>
          <w:lang w:eastAsia="zh-CN"/>
        </w:rPr>
        <w:t>1</w:t>
      </w:r>
      <w:r>
        <w:rPr>
          <w:rFonts w:hint="eastAsia"/>
          <w:lang w:eastAsia="zh-CN"/>
        </w:rPr>
        <w:t>个单位，则结果变量相应提高</w:t>
      </w:r>
      <w:r>
        <w:rPr>
          <w:rFonts w:hint="eastAsia"/>
          <w:lang w:eastAsia="zh-CN"/>
        </w:rPr>
        <w:t>1.5</w:t>
      </w:r>
      <w:r>
        <w:rPr>
          <w:rFonts w:hint="eastAsia"/>
          <w:lang w:eastAsia="zh-CN"/>
        </w:rPr>
        <w:t>个单位；在</w:t>
      </w:r>
      <w:r>
        <w:rPr>
          <w:rFonts w:hint="eastAsia"/>
          <w:lang w:eastAsia="zh-CN"/>
        </w:rPr>
        <w:t>logistic</w:t>
      </w:r>
      <w:r>
        <w:rPr>
          <w:rFonts w:hint="eastAsia"/>
          <w:lang w:eastAsia="zh-CN"/>
        </w:rPr>
        <w:t>回归中，该系数表明预测变量提高</w:t>
      </w:r>
      <w:r>
        <w:rPr>
          <w:rFonts w:hint="eastAsia"/>
          <w:lang w:eastAsia="zh-CN"/>
        </w:rPr>
        <w:t>1</w:t>
      </w:r>
      <w:r>
        <w:rPr>
          <w:rFonts w:hint="eastAsia"/>
          <w:lang w:eastAsia="zh-CN"/>
        </w:rPr>
        <w:t>个单位，结果变量的对数发生比提高</w:t>
      </w:r>
      <w:r>
        <w:rPr>
          <w:rFonts w:hint="eastAsia"/>
          <w:lang w:eastAsia="zh-CN"/>
        </w:rPr>
        <w:t>1.5</w:t>
      </w:r>
      <w:r>
        <w:rPr>
          <w:rFonts w:hint="eastAsia"/>
          <w:lang w:eastAsia="zh-CN"/>
        </w:rPr>
        <w:t>个单位，意义较为含糊；若</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为</w:t>
      </w:r>
      <w:r>
        <w:rPr>
          <w:rFonts w:hint="eastAsia"/>
          <w:lang w:eastAsia="zh-CN"/>
        </w:rPr>
        <w:t>1.5</w:t>
      </w:r>
      <w:r>
        <w:rPr>
          <w:rFonts w:hint="eastAsia"/>
          <w:lang w:eastAsia="zh-CN"/>
        </w:rPr>
        <w:t>，表明预测变量提高</w:t>
      </w:r>
      <w:r>
        <w:rPr>
          <w:rFonts w:hint="eastAsia"/>
          <w:lang w:eastAsia="zh-CN"/>
        </w:rPr>
        <w:t>1</w:t>
      </w:r>
      <w:r>
        <w:rPr>
          <w:rFonts w:hint="eastAsia"/>
          <w:lang w:eastAsia="zh-CN"/>
        </w:rPr>
        <w:t>个单位，则对应的新的发生比是原先发生比的</w:t>
      </w:r>
      <w:r>
        <w:rPr>
          <w:rFonts w:hint="eastAsia"/>
          <w:lang w:eastAsia="zh-CN"/>
        </w:rPr>
        <w:t>1.5</w:t>
      </w:r>
      <w:r>
        <w:rPr>
          <w:rFonts w:hint="eastAsia"/>
          <w:lang w:eastAsia="zh-CN"/>
        </w:rPr>
        <w:t>倍，即提高了</w:t>
      </w:r>
      <w:r>
        <w:rPr>
          <w:rFonts w:hint="eastAsia"/>
          <w:lang w:eastAsia="zh-CN"/>
        </w:rPr>
        <w:t>0.5</w:t>
      </w:r>
      <w:r>
        <w:rPr>
          <w:rFonts w:hint="eastAsia"/>
          <w:lang w:eastAsia="zh-CN"/>
        </w:rPr>
        <w:t>倍。因此有研究者将变化前后的两个发生比之比</w:t>
      </w:r>
      <w:r>
        <w:rPr>
          <w:rFonts w:hint="eastAsia"/>
          <w:lang w:eastAsia="zh-CN"/>
        </w:rPr>
        <w:t>[</w:t>
      </w:r>
      <w:r>
        <w:rPr>
          <w:rFonts w:hint="eastAsia"/>
          <w:lang w:eastAsia="zh-CN"/>
        </w:rPr>
        <w:t>即</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称为“优势比”（</w:t>
      </w:r>
      <w:r>
        <w:rPr>
          <w:rFonts w:hint="eastAsia"/>
          <w:lang w:eastAsia="zh-CN"/>
        </w:rPr>
        <w:t>odds</w:t>
      </w:r>
      <w:r>
        <w:rPr>
          <w:lang w:eastAsia="zh-CN"/>
        </w:rPr>
        <w:t xml:space="preserve"> </w:t>
      </w:r>
      <w:r>
        <w:rPr>
          <w:rFonts w:hint="eastAsia"/>
          <w:lang w:eastAsia="zh-CN"/>
        </w:rPr>
        <w:t>ratio</w:t>
      </w:r>
      <w:r>
        <w:rPr>
          <w:rFonts w:hint="eastAsia"/>
          <w:lang w:eastAsia="zh-CN"/>
        </w:rPr>
        <w:t>，</w:t>
      </w:r>
      <w:r>
        <w:rPr>
          <w:rFonts w:hint="eastAsia"/>
          <w:lang w:eastAsia="zh-CN"/>
        </w:rPr>
        <w:t>OR</w:t>
      </w:r>
      <w:r>
        <w:rPr>
          <w:rFonts w:hint="eastAsia"/>
          <w:lang w:eastAsia="zh-CN"/>
        </w:rPr>
        <w:t>），即</w:t>
      </w:r>
      <w:r>
        <w:rPr>
          <w:lang w:eastAsia="zh-CN"/>
        </w:rPr>
        <w:t xml:space="preserve"> </w:t>
      </w:r>
      <m:oMath>
        <m:sSup>
          <m:sSupPr>
            <m:ctrlPr>
              <w:rPr>
                <w:rFonts w:ascii="Cambria Math" w:hAnsi="Cambria Math"/>
              </w:rPr>
            </m:ctrlPr>
          </m:sSupPr>
          <m:e>
            <m:r>
              <m:rPr>
                <m:sty m:val="p"/>
              </m:rPr>
              <w:rPr>
                <w:rFonts w:ascii="Cambria Math" w:hAnsi="Cambria Math"/>
                <w:lang w:eastAsia="zh-CN"/>
              </w:rPr>
              <m:t>odds</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)/odds(</m:t>
        </m:r>
        <m:r>
          <w:rPr>
            <w:rFonts w:ascii="Cambria Math" w:hAnsi="Cambria Math"/>
            <w:lang w:eastAsia="zh-CN"/>
          </w:rPr>
          <m:t>p</m:t>
        </m:r>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odds</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lang w:eastAsia="zh-CN"/>
        </w:rPr>
        <w:t xml:space="preserve"> </w:t>
      </w:r>
      <w:r>
        <w:rPr>
          <w:rFonts w:hint="eastAsia"/>
          <w:lang w:eastAsia="zh-CN"/>
        </w:rPr>
        <w:t>表示新的发生比，</w:t>
      </w:r>
      <w:r>
        <w:rPr>
          <w:rFonts w:hint="eastAsia"/>
          <w:lang w:eastAsia="zh-CN"/>
        </w:rPr>
        <w:t>odds</w:t>
      </w:r>
      <w:r>
        <w:rPr>
          <w:rFonts w:hint="eastAsia"/>
          <w:lang w:eastAsia="zh-CN"/>
        </w:rPr>
        <w:t>（</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）表示原来的发生比</w:t>
      </w:r>
      <w:r>
        <w:rPr>
          <w:rFonts w:hint="eastAsia"/>
          <w:lang w:eastAsia="zh-CN"/>
        </w:rPr>
        <w:t>]</w:t>
      </w:r>
      <w:r>
        <w:rPr>
          <w:rFonts w:hint="eastAsia"/>
          <w:lang w:eastAsia="zh-CN"/>
        </w:rPr>
        <w:t>，表示预测变量增加</w:t>
      </w:r>
      <w:r>
        <w:rPr>
          <w:rFonts w:hint="eastAsia"/>
          <w:lang w:eastAsia="zh-CN"/>
        </w:rPr>
        <w:t>1</w:t>
      </w:r>
      <w:r>
        <w:rPr>
          <w:rFonts w:hint="eastAsia"/>
          <w:lang w:eastAsia="zh-CN"/>
        </w:rPr>
        <w:t>个单位对原先发生比的倍数影响。</w:t>
      </w:r>
    </w:p>
    <w:p w14:paraId="0699F24D" w14:textId="77777777" w:rsidR="0031547D" w:rsidRDefault="00000000">
      <w:pPr>
        <w:pStyle w:val="2"/>
        <w:rPr>
          <w:lang w:eastAsia="zh-CN"/>
        </w:rPr>
      </w:pPr>
      <w:bookmarkStart w:id="183" w:name="预测变量为虚拟变量时对回归系数的解释"/>
      <w:bookmarkEnd w:id="182"/>
      <w:r>
        <w:rPr>
          <w:lang w:eastAsia="zh-CN"/>
        </w:rPr>
        <w:lastRenderedPageBreak/>
        <w:t xml:space="preserve">3. </w:t>
      </w:r>
      <w:r>
        <w:rPr>
          <w:rFonts w:hint="eastAsia"/>
          <w:lang w:eastAsia="zh-CN"/>
        </w:rPr>
        <w:t>预测变量为虚拟变量时，对回归系数的解释</w:t>
      </w:r>
    </w:p>
    <w:p w14:paraId="5AF13AC7" w14:textId="77777777" w:rsidR="0031547D" w:rsidRDefault="00000000">
      <w:pPr>
        <w:pStyle w:val="FirstParagraph"/>
        <w:rPr>
          <w:lang w:eastAsia="zh-CN"/>
        </w:rPr>
      </w:pPr>
      <w:r>
        <w:rPr>
          <w:rFonts w:hint="eastAsia"/>
          <w:lang w:eastAsia="zh-CN"/>
        </w:rPr>
        <w:t>当预测变量为虚拟变量时，我们最好用</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来解释虚拟变量对结果变量的影响，它表示与参考组相比，另一组别对发生比的倍数影响。举例而言，虚拟变量性别中，将女生组编码为</w:t>
      </w:r>
      <w:r>
        <w:rPr>
          <w:lang w:eastAsia="zh-CN"/>
        </w:rPr>
        <w:t xml:space="preserve"> </w:t>
      </w:r>
      <w:r>
        <w:rPr>
          <w:rFonts w:hint="eastAsia"/>
          <w:lang w:eastAsia="zh-CN"/>
        </w:rPr>
        <w:t>0</w:t>
      </w:r>
      <w:r>
        <w:rPr>
          <w:rFonts w:hint="eastAsia"/>
          <w:lang w:eastAsia="zh-CN"/>
        </w:rPr>
        <w:t>（参考组），将男生组编码为</w:t>
      </w:r>
      <w:r>
        <w:rPr>
          <w:lang w:eastAsia="zh-CN"/>
        </w:rPr>
        <w:t xml:space="preserve"> </w:t>
      </w:r>
      <w:r>
        <w:rPr>
          <w:rFonts w:hint="eastAsia"/>
          <w:lang w:eastAsia="zh-CN"/>
        </w:rPr>
        <w:t>1</w:t>
      </w:r>
      <w:r>
        <w:rPr>
          <w:rFonts w:hint="eastAsia"/>
          <w:lang w:eastAsia="zh-CN"/>
        </w:rPr>
        <w:t>。若</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为</w:t>
      </w:r>
      <w:r>
        <w:rPr>
          <w:lang w:eastAsia="zh-CN"/>
        </w:rPr>
        <w:t xml:space="preserve"> </w:t>
      </w:r>
      <w:r>
        <w:rPr>
          <w:rFonts w:hint="eastAsia"/>
          <w:lang w:eastAsia="zh-CN"/>
        </w:rPr>
        <w:t>1.5</w:t>
      </w:r>
      <w:r>
        <w:rPr>
          <w:rFonts w:hint="eastAsia"/>
          <w:lang w:eastAsia="zh-CN"/>
        </w:rPr>
        <w:t>，则表示男生组的发生比是女生组发生比的</w:t>
      </w:r>
      <w:r>
        <w:rPr>
          <w:lang w:eastAsia="zh-CN"/>
        </w:rPr>
        <w:t xml:space="preserve"> 1.5 </w:t>
      </w:r>
      <w:r>
        <w:rPr>
          <w:rFonts w:hint="eastAsia"/>
          <w:lang w:eastAsia="zh-CN"/>
        </w:rPr>
        <w:t>倍，即男生组的发生比比女生组高</w:t>
      </w:r>
      <w:r>
        <w:rPr>
          <w:lang w:eastAsia="zh-CN"/>
        </w:rPr>
        <w:t xml:space="preserve"> 0.5 </w:t>
      </w:r>
      <w:r>
        <w:rPr>
          <w:rFonts w:hint="eastAsia"/>
          <w:lang w:eastAsia="zh-CN"/>
        </w:rPr>
        <w:t>倍</w:t>
      </w:r>
      <w:r>
        <w:rPr>
          <w:lang w:eastAsia="zh-CN"/>
        </w:rPr>
        <w:t xml:space="preserve"> </w:t>
      </w:r>
      <m:oMath>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0.5</m:t>
        </m:r>
        <m:r>
          <m:rPr>
            <m:sty m:val="p"/>
          </m:rPr>
          <w:rPr>
            <w:rFonts w:ascii="Cambria Math" w:hAnsi="Cambria Math"/>
            <w:lang w:eastAsia="zh-CN"/>
          </w:rPr>
          <m:t>)</m:t>
        </m:r>
      </m:oMath>
      <w:r>
        <w:rPr>
          <w:lang w:eastAsia="zh-CN"/>
        </w:rPr>
        <w:t xml:space="preserve"> </w:t>
      </w:r>
      <w:r>
        <w:rPr>
          <w:rFonts w:hint="eastAsia"/>
          <w:lang w:eastAsia="zh-CN"/>
        </w:rPr>
        <w:t>；若</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为</w:t>
      </w:r>
      <w:r>
        <w:rPr>
          <w:lang w:eastAsia="zh-CN"/>
        </w:rPr>
        <w:t xml:space="preserve"> </w:t>
      </w:r>
      <w:r>
        <w:rPr>
          <w:rFonts w:hint="eastAsia"/>
          <w:lang w:eastAsia="zh-CN"/>
        </w:rPr>
        <w:t>0.8</w:t>
      </w:r>
      <w:r>
        <w:rPr>
          <w:rFonts w:hint="eastAsia"/>
          <w:lang w:eastAsia="zh-CN"/>
        </w:rPr>
        <w:t>，则表示男生组的发生比是女生组发生比的</w:t>
      </w:r>
      <w:r>
        <w:rPr>
          <w:lang w:eastAsia="zh-CN"/>
        </w:rPr>
        <w:t xml:space="preserve"> 0.8 </w:t>
      </w:r>
      <w:r>
        <w:rPr>
          <w:rFonts w:hint="eastAsia"/>
          <w:lang w:eastAsia="zh-CN"/>
        </w:rPr>
        <w:t>倍，即男生组的发生比比女生组低</w:t>
      </w:r>
      <w:r>
        <w:rPr>
          <w:lang w:eastAsia="zh-CN"/>
        </w:rPr>
        <w:t xml:space="preserve"> 0.2 </w:t>
      </w:r>
      <w:r>
        <w:rPr>
          <w:rFonts w:hint="eastAsia"/>
          <w:lang w:eastAsia="zh-CN"/>
        </w:rPr>
        <w:t>倍</w:t>
      </w:r>
      <w:r>
        <w:rPr>
          <w:lang w:eastAsia="zh-CN"/>
        </w:rPr>
        <w:t xml:space="preserve"> </w:t>
      </w:r>
      <m:oMath>
        <m:r>
          <m:rPr>
            <m:sty m:val="p"/>
          </m:rPr>
          <w:rPr>
            <w:rFonts w:ascii="Cambria Math" w:hAnsi="Cambria Math"/>
            <w:lang w:eastAsia="zh-CN"/>
          </w:rPr>
          <m:t>(</m:t>
        </m:r>
        <m:r>
          <w:rPr>
            <w:rFonts w:ascii="Cambria Math" w:hAnsi="Cambria Math"/>
            <w:lang w:eastAsia="zh-CN"/>
          </w:rPr>
          <m:t>0.8</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0.2</m:t>
        </m:r>
        <m:r>
          <m:rPr>
            <m:sty m:val="p"/>
          </m:rPr>
          <w:rPr>
            <w:rFonts w:ascii="Cambria Math" w:hAnsi="Cambria Math"/>
            <w:lang w:eastAsia="zh-CN"/>
          </w:rPr>
          <m:t>)</m:t>
        </m:r>
      </m:oMath>
      <w:r>
        <w:rPr>
          <w:lang w:eastAsia="zh-CN"/>
        </w:rPr>
        <w:t xml:space="preserve"> </w:t>
      </w:r>
      <w:r>
        <w:rPr>
          <w:lang w:eastAsia="zh-CN"/>
        </w:rPr>
        <w:t>。</w:t>
      </w:r>
    </w:p>
    <w:p w14:paraId="7368D715" w14:textId="77777777" w:rsidR="0031547D" w:rsidRDefault="00000000">
      <w:pPr>
        <w:pStyle w:val="2"/>
        <w:rPr>
          <w:lang w:eastAsia="zh-CN"/>
        </w:rPr>
      </w:pPr>
      <w:bookmarkStart w:id="184" w:name="五模型评价"/>
      <w:bookmarkEnd w:id="183"/>
      <w:r>
        <w:rPr>
          <w:rFonts w:hint="eastAsia"/>
          <w:lang w:eastAsia="zh-CN"/>
        </w:rPr>
        <w:t>（五）模型评价</w:t>
      </w:r>
    </w:p>
    <w:p w14:paraId="181024F6" w14:textId="77777777" w:rsidR="0031547D" w:rsidRDefault="00000000">
      <w:pPr>
        <w:pStyle w:val="FirstParagraph"/>
        <w:rPr>
          <w:lang w:eastAsia="zh-CN"/>
        </w:rPr>
      </w:pPr>
      <w:r>
        <w:rPr>
          <w:lang w:eastAsia="zh-CN"/>
        </w:rPr>
        <w:t xml:space="preserve">Logistic </w:t>
      </w:r>
      <w:r>
        <w:rPr>
          <w:rFonts w:hint="eastAsia"/>
          <w:lang w:eastAsia="zh-CN"/>
        </w:rPr>
        <w:t>回归采用极大似然方法进行参数估计，其对应的模型拟合的评价标准也有所变化。在</w:t>
      </w:r>
      <w:r>
        <w:rPr>
          <w:lang w:eastAsia="zh-CN"/>
        </w:rPr>
        <w:t xml:space="preserve"> logistic </w:t>
      </w:r>
      <w:r>
        <w:rPr>
          <w:rFonts w:hint="eastAsia"/>
          <w:lang w:eastAsia="zh-CN"/>
        </w:rPr>
        <w:t>回归中，并没有和多元线性回归中多元测定系数</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对应的指标，学者们提出负</w:t>
      </w:r>
      <w:r>
        <w:rPr>
          <w:lang w:eastAsia="zh-CN"/>
        </w:rPr>
        <w:t xml:space="preserve"> 2 </w:t>
      </w:r>
      <w:r>
        <w:rPr>
          <w:rFonts w:hint="eastAsia"/>
          <w:lang w:eastAsia="zh-CN"/>
        </w:rPr>
        <w:t>倍对数似然值（</w:t>
      </w:r>
      <w:r>
        <w:rPr>
          <w:rFonts w:hint="eastAsia"/>
          <w:lang w:eastAsia="zh-CN"/>
        </w:rPr>
        <w:t>-2LL</w:t>
      </w:r>
      <w:r>
        <w:rPr>
          <w:rFonts w:hint="eastAsia"/>
          <w:lang w:eastAsia="zh-CN"/>
        </w:rPr>
        <w:t>）、伪测定系数（</w:t>
      </w:r>
      <w:r>
        <w:rPr>
          <w:rFonts w:hint="eastAsia"/>
          <w:lang w:eastAsia="zh-CN"/>
        </w:rPr>
        <w:t>pseudo-</w:t>
      </w:r>
      <w:r>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）和预测准确性来评估模型的拟合情况。</w:t>
      </w:r>
    </w:p>
    <w:p w14:paraId="3E66AD3C" w14:textId="77777777" w:rsidR="0031547D" w:rsidRDefault="00000000">
      <w:pPr>
        <w:pStyle w:val="a0"/>
        <w:rPr>
          <w:lang w:eastAsia="zh-CN"/>
        </w:rPr>
      </w:pPr>
      <w:r>
        <w:rPr>
          <w:rFonts w:hint="eastAsia"/>
          <w:lang w:eastAsia="zh-CN"/>
        </w:rPr>
        <w:t>极大似然估计中评价拟合好坏的基本指标是似然值（</w:t>
      </w:r>
      <w:r>
        <w:rPr>
          <w:rFonts w:hint="eastAsia"/>
          <w:lang w:eastAsia="zh-CN"/>
        </w:rPr>
        <w:t>likelihood</w:t>
      </w:r>
      <w:r>
        <w:rPr>
          <w:lang w:eastAsia="zh-CN"/>
        </w:rPr>
        <w:t xml:space="preserve"> </w:t>
      </w:r>
      <w:r>
        <w:rPr>
          <w:rFonts w:hint="eastAsia"/>
          <w:lang w:eastAsia="zh-CN"/>
        </w:rPr>
        <w:t>value</w:t>
      </w:r>
      <w:r>
        <w:rPr>
          <w:rFonts w:hint="eastAsia"/>
          <w:lang w:eastAsia="zh-CN"/>
        </w:rPr>
        <w:t>），它反映了假设拟合模型为实际情境时观察到特定样本的概率，其值处于</w:t>
      </w:r>
      <w:r>
        <w:rPr>
          <w:rFonts w:hint="eastAsia"/>
          <w:lang w:eastAsia="zh-CN"/>
        </w:rPr>
        <w:t>0</w:t>
      </w:r>
      <w:r>
        <w:rPr>
          <w:rFonts w:hint="eastAsia"/>
          <w:lang w:eastAsia="zh-CN"/>
        </w:rPr>
        <w:t>和</w:t>
      </w:r>
      <w:r>
        <w:rPr>
          <w:rFonts w:hint="eastAsia"/>
          <w:lang w:eastAsia="zh-CN"/>
        </w:rPr>
        <w:t>1</w:t>
      </w:r>
      <w:r>
        <w:rPr>
          <w:rFonts w:hint="eastAsia"/>
          <w:lang w:eastAsia="zh-CN"/>
        </w:rPr>
        <w:t>之间。实际分析中往往为了计算简便而采用</w:t>
      </w:r>
      <w:r>
        <w:rPr>
          <w:rFonts w:hint="eastAsia"/>
          <w:lang w:eastAsia="zh-CN"/>
        </w:rPr>
        <w:t>-2LL</w:t>
      </w:r>
      <w:r>
        <w:rPr>
          <w:rFonts w:hint="eastAsia"/>
          <w:lang w:eastAsia="zh-CN"/>
        </w:rPr>
        <w:t>，其值越大，表明回归方程的似然值越小，则拟合越差；其值越小，表明似然值越大，模型的拟合程度越好。将截距模型（不包含任何预测变量）与含有预测变量的</w:t>
      </w:r>
      <w:r>
        <w:rPr>
          <w:rFonts w:hint="eastAsia"/>
          <w:lang w:eastAsia="zh-CN"/>
        </w:rPr>
        <w:t>logistic</w:t>
      </w:r>
      <w:r>
        <w:rPr>
          <w:rFonts w:hint="eastAsia"/>
          <w:lang w:eastAsia="zh-CN"/>
        </w:rPr>
        <w:t>模型的</w:t>
      </w:r>
      <w:r>
        <w:rPr>
          <w:rFonts w:hint="eastAsia"/>
          <w:lang w:eastAsia="zh-CN"/>
        </w:rPr>
        <w:t>-2LL</w:t>
      </w:r>
      <w:r>
        <w:rPr>
          <w:rFonts w:hint="eastAsia"/>
          <w:lang w:eastAsia="zh-CN"/>
        </w:rPr>
        <w:t>进行比较，如果前者显著高于后者，那么可以证明含有预测变量的模型显著改善了模型的拟合情况，即预测变量可以显著改善模型的拟合情况。</w:t>
      </w:r>
      <w:r>
        <w:rPr>
          <w:rFonts w:hint="eastAsia"/>
          <w:lang w:eastAsia="zh-CN"/>
        </w:rPr>
        <w:t>-2LL</w:t>
      </w:r>
      <w:r>
        <w:rPr>
          <w:rFonts w:hint="eastAsia"/>
          <w:lang w:eastAsia="zh-CN"/>
        </w:rPr>
        <w:t>服从卡方分布，故其显著性的检验采用卡方检验。由于卡方检验受样本量的影响大，研究者若仅根据卡方检验结果做出推论，应当格外谨慎。</w:t>
      </w:r>
    </w:p>
    <w:p w14:paraId="0410B5A9" w14:textId="77777777" w:rsidR="0031547D" w:rsidRDefault="00000000">
      <w:pPr>
        <w:pStyle w:val="a0"/>
        <w:rPr>
          <w:lang w:eastAsia="zh-CN"/>
        </w:rPr>
      </w:pPr>
      <w:r>
        <w:rPr>
          <w:lang w:eastAsia="zh-CN"/>
        </w:rPr>
        <w:t xml:space="preserve">Logistic </w:t>
      </w:r>
      <w:r>
        <w:rPr>
          <w:rFonts w:hint="eastAsia"/>
          <w:lang w:eastAsia="zh-CN"/>
        </w:rPr>
        <w:t>回归中的伪测定系数都建立在似然值的基础上，不同的学者所提出的伪测定系数不尽相同。在</w:t>
      </w:r>
      <w:r>
        <w:rPr>
          <w:lang w:eastAsia="zh-CN"/>
        </w:rPr>
        <w:t xml:space="preserve"> SPSS </w:t>
      </w:r>
      <w:r>
        <w:rPr>
          <w:rFonts w:hint="eastAsia"/>
          <w:lang w:eastAsia="zh-CN"/>
        </w:rPr>
        <w:t>中默认输出的有两种伪测定系数：</w:t>
      </w:r>
      <w:r>
        <w:rPr>
          <w:rFonts w:hint="eastAsia"/>
          <w:lang w:eastAsia="zh-CN"/>
        </w:rPr>
        <w:t>Cox</w:t>
      </w:r>
      <w:r>
        <w:rPr>
          <w:lang w:eastAsia="zh-CN"/>
        </w:rPr>
        <w:t xml:space="preserve"> &amp; Snell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w:t>
      </w:r>
      <w:r>
        <w:rPr>
          <w:rFonts w:hint="eastAsia"/>
          <w:lang w:eastAsia="zh-CN"/>
        </w:rPr>
        <w:t>Cox</w:t>
      </w:r>
      <w:r>
        <w:rPr>
          <w:lang w:eastAsia="zh-CN"/>
        </w:rPr>
        <w:t xml:space="preserve"> &amp; </w:t>
      </w:r>
      <w:r>
        <w:rPr>
          <w:rFonts w:hint="eastAsia"/>
          <w:lang w:eastAsia="zh-CN"/>
        </w:rPr>
        <w:t>Snell</w:t>
      </w:r>
      <w:r>
        <w:rPr>
          <w:rFonts w:hint="eastAsia"/>
          <w:lang w:eastAsia="zh-CN"/>
        </w:rPr>
        <w:t>，</w:t>
      </w:r>
      <w:r>
        <w:rPr>
          <w:rFonts w:hint="eastAsia"/>
          <w:lang w:eastAsia="zh-CN"/>
        </w:rPr>
        <w:t>1989</w:t>
      </w:r>
      <w:r>
        <w:rPr>
          <w:rFonts w:hint="eastAsia"/>
          <w:lang w:eastAsia="zh-CN"/>
        </w:rPr>
        <w:t>）和</w:t>
      </w:r>
      <w:r>
        <w:rPr>
          <w:lang w:eastAsia="zh-CN"/>
        </w:rPr>
        <w:t xml:space="preserve"> Nagelkerke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Pr>
          <w:lang w:eastAsia="zh-CN"/>
        </w:rPr>
        <w:t xml:space="preserve"> </w:t>
      </w:r>
      <w:r>
        <w:rPr>
          <w:rFonts w:hint="eastAsia"/>
          <w:lang w:eastAsia="zh-CN"/>
        </w:rPr>
        <w:t>（</w:t>
      </w:r>
      <w:r>
        <w:rPr>
          <w:rFonts w:hint="eastAsia"/>
          <w:lang w:eastAsia="zh-CN"/>
        </w:rPr>
        <w:t>Nagelkerke</w:t>
      </w:r>
      <w:r>
        <w:rPr>
          <w:rFonts w:hint="eastAsia"/>
          <w:lang w:eastAsia="zh-CN"/>
        </w:rPr>
        <w:t>，</w:t>
      </w:r>
      <w:r>
        <w:rPr>
          <w:rFonts w:hint="eastAsia"/>
          <w:lang w:eastAsia="zh-CN"/>
        </w:rPr>
        <w:t>1991</w:t>
      </w:r>
      <w:r>
        <w:rPr>
          <w:rFonts w:hint="eastAsia"/>
          <w:lang w:eastAsia="zh-CN"/>
        </w:rPr>
        <w:t>），其计算公式如下：</w:t>
      </w:r>
    </w:p>
    <w:p w14:paraId="1015C63A" w14:textId="77777777" w:rsidR="0031547D" w:rsidRDefault="00000000">
      <w:pPr>
        <w:pStyle w:val="a0"/>
      </w:pPr>
      <m:oMathPara>
        <m:oMathParaPr>
          <m:jc m:val="center"/>
        </m:oMathParaPr>
        <m:oMath>
          <m:r>
            <m:rPr>
              <m:sty m:val="p"/>
            </m:rPr>
            <w:rPr>
              <w:rFonts w:ascii="Cambria Math" w:hAnsi="Cambria Math"/>
            </w:rPr>
            <m:t>Cox&amp;</m:t>
          </m:r>
          <m:r>
            <m:rPr>
              <m:nor/>
            </m:rPr>
            <m:t xml:space="preserve"> Snell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null</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model</m:t>
                          </m:r>
                        </m:sub>
                      </m:sSub>
                    </m:den>
                  </m:f>
                </m:e>
              </m:d>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up>
          </m:sSup>
        </m:oMath>
      </m:oMathPara>
    </w:p>
    <w:p w14:paraId="2E624A88" w14:textId="77777777" w:rsidR="0031547D" w:rsidRDefault="00000000">
      <w:pPr>
        <w:pStyle w:val="FirstParagraph"/>
      </w:pPr>
      <m:oMathPara>
        <m:oMathParaPr>
          <m:jc m:val="center"/>
        </m:oMathParaPr>
        <m:oMath>
          <m:r>
            <m:rPr>
              <m:nor/>
            </m:rPr>
            <w:lastRenderedPageBreak/>
            <m:t xml:space="preserve"> Nagelkerke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null</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model</m:t>
                              </m:r>
                            </m:sub>
                          </m:sSub>
                        </m:den>
                      </m:f>
                    </m:e>
                  </m:d>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up>
              </m:s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m:t>
                  </m:r>
                </m:e>
                <m:sub>
                  <m:r>
                    <m:rPr>
                      <m:sty m:val="p"/>
                    </m:rPr>
                    <w:rPr>
                      <w:rFonts w:ascii="Cambria Math" w:hAnsi="Cambria Math"/>
                    </w:rPr>
                    <m:t>null</m:t>
                  </m:r>
                </m:sub>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up>
              </m:sSubSup>
            </m:den>
          </m:f>
        </m:oMath>
      </m:oMathPara>
    </w:p>
    <w:p w14:paraId="0BD2045F"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null</m:t>
            </m:r>
          </m:sub>
        </m:sSub>
      </m:oMath>
      <w:r>
        <w:rPr>
          <w:lang w:eastAsia="zh-CN"/>
        </w:rPr>
        <w:t xml:space="preserve"> </w:t>
      </w:r>
      <w:r>
        <w:rPr>
          <w:rFonts w:hint="eastAsia"/>
          <w:lang w:eastAsia="zh-CN"/>
        </w:rPr>
        <w:t>表示截距模型的似然值，</w:t>
      </w:r>
      <w:r>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model</m:t>
            </m:r>
          </m:sub>
        </m:sSub>
      </m:oMath>
      <w:r>
        <w:rPr>
          <w:lang w:eastAsia="zh-CN"/>
        </w:rPr>
        <w:t xml:space="preserve"> </w:t>
      </w:r>
      <w:r>
        <w:rPr>
          <w:rFonts w:hint="eastAsia"/>
          <w:lang w:eastAsia="zh-CN"/>
        </w:rPr>
        <w:t>表示含有预测变量的模型对应的似然值，</w:t>
      </w:r>
      <w:r>
        <w:rPr>
          <w:rFonts w:hint="eastAsia"/>
          <w:lang w:eastAsia="zh-CN"/>
        </w:rPr>
        <w:t>n</w:t>
      </w:r>
      <w:r>
        <w:rPr>
          <w:lang w:eastAsia="zh-CN"/>
        </w:rPr>
        <w:t xml:space="preserve"> </w:t>
      </w:r>
      <w:r>
        <w:rPr>
          <w:rFonts w:hint="eastAsia"/>
          <w:lang w:eastAsia="zh-CN"/>
        </w:rPr>
        <w:t>为样本量。两种伪测定系数根据纳入预测变量模型与不纳入预测变量模型的似然值的比较，来表征结果变量的变异中被预测变量所解释的比例大小，其值越大，则表明预测变量的解释能力越强，即效应值越大。以上两种伪测定系数的区别在于，前者无法达到</w:t>
      </w:r>
      <w:r>
        <w:rPr>
          <w:lang w:eastAsia="zh-CN"/>
        </w:rPr>
        <w:t xml:space="preserve"> </w:t>
      </w:r>
      <w:r>
        <w:rPr>
          <w:rFonts w:hint="eastAsia"/>
          <w:lang w:eastAsia="zh-CN"/>
        </w:rPr>
        <w:t>1</w:t>
      </w:r>
      <w:r>
        <w:rPr>
          <w:rFonts w:hint="eastAsia"/>
          <w:lang w:eastAsia="zh-CN"/>
        </w:rPr>
        <w:t>，而后者则可以。事实上，由于它们不能直接反映模型对结果变量方差的解释比例，因此不是真正意义上的测定系数，故命名为“伪测定系数”。</w:t>
      </w:r>
    </w:p>
    <w:p w14:paraId="12FE767F" w14:textId="77777777" w:rsidR="0031547D" w:rsidRDefault="00000000">
      <w:pPr>
        <w:pStyle w:val="a0"/>
        <w:rPr>
          <w:lang w:eastAsia="zh-CN"/>
        </w:rPr>
      </w:pPr>
      <w:r>
        <w:rPr>
          <w:rFonts w:hint="eastAsia"/>
          <w:lang w:eastAsia="zh-CN"/>
        </w:rPr>
        <w:t>在</w:t>
      </w:r>
      <w:r>
        <w:rPr>
          <w:lang w:eastAsia="zh-CN"/>
        </w:rPr>
        <w:t xml:space="preserve"> SPSS </w:t>
      </w:r>
      <w:r>
        <w:rPr>
          <w:rFonts w:hint="eastAsia"/>
          <w:lang w:eastAsia="zh-CN"/>
        </w:rPr>
        <w:t>中还会报告分类表（</w:t>
      </w:r>
      <w:r>
        <w:rPr>
          <w:rFonts w:hint="eastAsia"/>
          <w:lang w:eastAsia="zh-CN"/>
        </w:rPr>
        <w:t>classification</w:t>
      </w:r>
      <w:r>
        <w:rPr>
          <w:lang w:eastAsia="zh-CN"/>
        </w:rPr>
        <w:t xml:space="preserve"> </w:t>
      </w:r>
      <w:r>
        <w:rPr>
          <w:rFonts w:hint="eastAsia"/>
          <w:lang w:eastAsia="zh-CN"/>
        </w:rPr>
        <w:t>table</w:t>
      </w:r>
      <w:r>
        <w:rPr>
          <w:rFonts w:hint="eastAsia"/>
          <w:lang w:eastAsia="zh-CN"/>
        </w:rPr>
        <w:t>）作为预测准确性的一个指标，呈现实际类别和预测类别个案数量的交互表，计算出有多少个案得以正确分组及其百分比。预测正确的比例越高，则表明</w:t>
      </w:r>
      <w:r>
        <w:rPr>
          <w:lang w:eastAsia="zh-CN"/>
        </w:rPr>
        <w:t xml:space="preserve"> logistic </w:t>
      </w:r>
      <w:r>
        <w:rPr>
          <w:rFonts w:hint="eastAsia"/>
          <w:lang w:eastAsia="zh-CN"/>
        </w:rPr>
        <w:t>模型和实际数据的拟合越佳。</w:t>
      </w:r>
    </w:p>
    <w:p w14:paraId="4714B2A3" w14:textId="77777777" w:rsidR="0031547D" w:rsidRDefault="00000000">
      <w:pPr>
        <w:pStyle w:val="2"/>
        <w:rPr>
          <w:lang w:eastAsia="zh-CN"/>
        </w:rPr>
      </w:pPr>
      <w:bookmarkStart w:id="185" w:name="第四节-logistic-回归分析中一些值得注意的问题"/>
      <w:bookmarkEnd w:id="184"/>
      <w:r>
        <w:rPr>
          <w:rFonts w:hint="eastAsia"/>
          <w:lang w:eastAsia="zh-CN"/>
        </w:rPr>
        <w:t>第四节</w:t>
      </w:r>
      <w:r>
        <w:rPr>
          <w:lang w:eastAsia="zh-CN"/>
        </w:rPr>
        <w:t xml:space="preserve"> Logistic </w:t>
      </w:r>
      <w:r>
        <w:rPr>
          <w:rFonts w:hint="eastAsia"/>
          <w:lang w:eastAsia="zh-CN"/>
        </w:rPr>
        <w:t>回归分析中一些值得注意的问题</w:t>
      </w:r>
    </w:p>
    <w:p w14:paraId="00160284" w14:textId="77777777" w:rsidR="0031547D" w:rsidRDefault="00000000">
      <w:pPr>
        <w:pStyle w:val="FirstParagraph"/>
        <w:rPr>
          <w:lang w:eastAsia="zh-CN"/>
        </w:rPr>
      </w:pPr>
      <w:r>
        <w:rPr>
          <w:rFonts w:hint="eastAsia"/>
          <w:lang w:eastAsia="zh-CN"/>
        </w:rPr>
        <w:t>实际进行</w:t>
      </w:r>
      <w:r>
        <w:rPr>
          <w:lang w:eastAsia="zh-CN"/>
        </w:rPr>
        <w:t xml:space="preserve"> logistic </w:t>
      </w:r>
      <w:r>
        <w:rPr>
          <w:rFonts w:hint="eastAsia"/>
          <w:lang w:eastAsia="zh-CN"/>
        </w:rPr>
        <w:t>回归分析时需要注意以下问题。</w:t>
      </w:r>
    </w:p>
    <w:p w14:paraId="676B399F" w14:textId="77777777" w:rsidR="0031547D" w:rsidRDefault="00000000">
      <w:pPr>
        <w:pStyle w:val="2"/>
        <w:rPr>
          <w:lang w:eastAsia="zh-CN"/>
        </w:rPr>
      </w:pPr>
      <w:bookmarkStart w:id="186" w:name="一样本量-1"/>
      <w:bookmarkEnd w:id="185"/>
      <w:r>
        <w:rPr>
          <w:rFonts w:hint="eastAsia"/>
          <w:lang w:eastAsia="zh-CN"/>
        </w:rPr>
        <w:t>一、样本量</w:t>
      </w:r>
    </w:p>
    <w:p w14:paraId="178E8765" w14:textId="77777777" w:rsidR="0031547D" w:rsidRDefault="00000000">
      <w:pPr>
        <w:pStyle w:val="FirstParagraph"/>
        <w:rPr>
          <w:lang w:eastAsia="zh-CN"/>
        </w:rPr>
      </w:pPr>
      <w:r>
        <w:rPr>
          <w:rFonts w:hint="eastAsia"/>
          <w:lang w:eastAsia="zh-CN"/>
        </w:rPr>
        <w:t>与多元线性回归类似，样本量过小会导致抽样误差增大、统计检验力降低等问题。由于</w:t>
      </w:r>
      <w:r>
        <w:rPr>
          <w:rFonts w:hint="eastAsia"/>
          <w:lang w:eastAsia="zh-CN"/>
        </w:rPr>
        <w:t>logistic</w:t>
      </w:r>
      <w:r>
        <w:rPr>
          <w:rFonts w:hint="eastAsia"/>
          <w:lang w:eastAsia="zh-CN"/>
        </w:rPr>
        <w:t>回归中使用极大似然估计（</w:t>
      </w:r>
      <w:r>
        <w:rPr>
          <w:rFonts w:hint="eastAsia"/>
          <w:lang w:eastAsia="zh-CN"/>
        </w:rPr>
        <w:t>maximum</w:t>
      </w:r>
      <w:r>
        <w:rPr>
          <w:lang w:eastAsia="zh-CN"/>
        </w:rPr>
        <w:t xml:space="preserve"> likelihood </w:t>
      </w:r>
      <w:r>
        <w:rPr>
          <w:rFonts w:hint="eastAsia"/>
          <w:lang w:eastAsia="zh-CN"/>
        </w:rPr>
        <w:t>estimation</w:t>
      </w:r>
      <w:r>
        <w:rPr>
          <w:rFonts w:hint="eastAsia"/>
          <w:lang w:eastAsia="zh-CN"/>
        </w:rPr>
        <w:t>）作为参数估计方法，这就往往比多元线性回归要求更大的样本量。当预测变量为分类变量的时候，预测变量与结果变量所形成的各分类单元中的个案数不宜过少。比如预测变量为二分变量，那么其与结果变量形成</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个分类单元。某些分类单元内的个案数很少甚至为</w:t>
      </w:r>
      <w:r>
        <w:rPr>
          <w:rFonts w:hint="eastAsia"/>
          <w:lang w:eastAsia="zh-CN"/>
        </w:rPr>
        <w:t>0</w:t>
      </w:r>
      <w:r>
        <w:rPr>
          <w:rFonts w:hint="eastAsia"/>
          <w:lang w:eastAsia="zh-CN"/>
        </w:rPr>
        <w:t>，很可能会造成模型不收敛的问题。</w:t>
      </w:r>
    </w:p>
    <w:p w14:paraId="51ECEDC1" w14:textId="77777777" w:rsidR="0031547D" w:rsidRDefault="00000000">
      <w:pPr>
        <w:pStyle w:val="2"/>
        <w:rPr>
          <w:lang w:eastAsia="zh-CN"/>
        </w:rPr>
      </w:pPr>
      <w:bookmarkStart w:id="187" w:name="二个案数与变量数的比例"/>
      <w:bookmarkEnd w:id="186"/>
      <w:r>
        <w:rPr>
          <w:rFonts w:hint="eastAsia"/>
          <w:lang w:eastAsia="zh-CN"/>
        </w:rPr>
        <w:t>二、个案数与变量数的比例</w:t>
      </w:r>
    </w:p>
    <w:p w14:paraId="0969EA92" w14:textId="77777777" w:rsidR="0031547D" w:rsidRDefault="00000000">
      <w:pPr>
        <w:pStyle w:val="FirstParagraph"/>
        <w:rPr>
          <w:lang w:eastAsia="zh-CN"/>
        </w:rPr>
      </w:pPr>
      <w:r>
        <w:rPr>
          <w:rFonts w:hint="eastAsia"/>
          <w:lang w:eastAsia="zh-CN"/>
        </w:rPr>
        <w:t>如果个案太少而预测变量过多，</w:t>
      </w:r>
      <w:r>
        <w:rPr>
          <w:rFonts w:hint="eastAsia"/>
          <w:lang w:eastAsia="zh-CN"/>
        </w:rPr>
        <w:t>logistic</w:t>
      </w:r>
      <w:r>
        <w:rPr>
          <w:lang w:eastAsia="zh-CN"/>
        </w:rPr>
        <w:t xml:space="preserve"> </w:t>
      </w:r>
      <w:r>
        <w:rPr>
          <w:rFonts w:hint="eastAsia"/>
          <w:lang w:eastAsia="zh-CN"/>
        </w:rPr>
        <w:t>回归分析可能会出现一些问题，比如出现极端大的参数估计值和标准误、不收敛等。如果出现了这样的问题，可以用删去某些不重要的预测变量或增大样本量来解决。</w:t>
      </w:r>
    </w:p>
    <w:p w14:paraId="3F589444" w14:textId="77777777" w:rsidR="0031547D" w:rsidRDefault="00000000">
      <w:pPr>
        <w:pStyle w:val="2"/>
        <w:rPr>
          <w:lang w:eastAsia="zh-CN"/>
        </w:rPr>
      </w:pPr>
      <w:bookmarkStart w:id="188" w:name="三预测变量的多重共线性"/>
      <w:bookmarkEnd w:id="187"/>
      <w:r>
        <w:rPr>
          <w:rFonts w:hint="eastAsia"/>
          <w:lang w:eastAsia="zh-CN"/>
        </w:rPr>
        <w:lastRenderedPageBreak/>
        <w:t>三、预测变量的多重共线性</w:t>
      </w:r>
    </w:p>
    <w:p w14:paraId="443CDB81" w14:textId="77777777" w:rsidR="0031547D" w:rsidRDefault="00000000">
      <w:pPr>
        <w:pStyle w:val="FirstParagraph"/>
        <w:rPr>
          <w:lang w:eastAsia="zh-CN"/>
        </w:rPr>
      </w:pPr>
      <w:r>
        <w:rPr>
          <w:rFonts w:hint="eastAsia"/>
          <w:lang w:eastAsia="zh-CN"/>
        </w:rPr>
        <w:t>与多元线性回归一样，</w:t>
      </w:r>
      <w:r>
        <w:rPr>
          <w:rFonts w:hint="eastAsia"/>
          <w:lang w:eastAsia="zh-CN"/>
        </w:rPr>
        <w:t>logistic</w:t>
      </w:r>
      <w:r>
        <w:rPr>
          <w:lang w:eastAsia="zh-CN"/>
        </w:rPr>
        <w:t xml:space="preserve"> </w:t>
      </w:r>
      <w:r>
        <w:rPr>
          <w:rFonts w:hint="eastAsia"/>
          <w:lang w:eastAsia="zh-CN"/>
        </w:rPr>
        <w:t>回归对具有高相关的预测变量非常敏感。预测变量之间存在多重共线性，可能会造成极端大的标准误。读者可参照多元线性回归的相关内容，判断预测变量是否存在多重共线性。</w:t>
      </w:r>
    </w:p>
    <w:p w14:paraId="6DBDC5CB" w14:textId="77777777" w:rsidR="0031547D" w:rsidRDefault="00000000">
      <w:pPr>
        <w:pStyle w:val="2"/>
        <w:rPr>
          <w:lang w:eastAsia="zh-CN"/>
        </w:rPr>
      </w:pPr>
      <w:bookmarkStart w:id="189" w:name="四分类结果中的异常值"/>
      <w:bookmarkEnd w:id="188"/>
      <w:r>
        <w:rPr>
          <w:rFonts w:hint="eastAsia"/>
          <w:lang w:eastAsia="zh-CN"/>
        </w:rPr>
        <w:t>四、分类结果中的异常值</w:t>
      </w:r>
    </w:p>
    <w:p w14:paraId="2459E619" w14:textId="77777777" w:rsidR="0031547D" w:rsidRDefault="00000000">
      <w:pPr>
        <w:pStyle w:val="FirstParagraph"/>
        <w:rPr>
          <w:lang w:eastAsia="zh-CN"/>
        </w:rPr>
      </w:pPr>
      <w:r>
        <w:rPr>
          <w:rFonts w:hint="eastAsia"/>
          <w:lang w:eastAsia="zh-CN"/>
        </w:rPr>
        <w:t>如果一个或多个个案很难通过某</w:t>
      </w:r>
      <w:r>
        <w:rPr>
          <w:rFonts w:hint="eastAsia"/>
          <w:lang w:eastAsia="zh-CN"/>
        </w:rPr>
        <w:t>logistic</w:t>
      </w:r>
      <w:r>
        <w:rPr>
          <w:rFonts w:hint="eastAsia"/>
          <w:lang w:eastAsia="zh-CN"/>
        </w:rPr>
        <w:t>回归模型得到准确的分类结果，比如某些未患感冒的个体总是被划分到患感冒的群体中，那么当这样的个案足够多时，模型的拟合将会很差。我们可以通过残差检验来发现这些异常个案。</w:t>
      </w:r>
    </w:p>
    <w:p w14:paraId="27DD0F8C" w14:textId="77777777" w:rsidR="0031547D" w:rsidRDefault="00000000">
      <w:pPr>
        <w:pStyle w:val="2"/>
        <w:rPr>
          <w:lang w:eastAsia="zh-CN"/>
        </w:rPr>
      </w:pPr>
      <w:bookmarkStart w:id="190" w:name="第五节-logistic-回归分析应用案例及-spss-操作"/>
      <w:bookmarkEnd w:id="189"/>
      <w:r>
        <w:rPr>
          <w:rFonts w:hint="eastAsia"/>
          <w:lang w:eastAsia="zh-CN"/>
        </w:rPr>
        <w:t>第五节</w:t>
      </w:r>
      <w:r>
        <w:rPr>
          <w:lang w:eastAsia="zh-CN"/>
        </w:rPr>
        <w:t xml:space="preserve"> Logistic </w:t>
      </w:r>
      <w:r>
        <w:rPr>
          <w:rFonts w:hint="eastAsia"/>
          <w:lang w:eastAsia="zh-CN"/>
        </w:rPr>
        <w:t>回归分析应用案例及</w:t>
      </w:r>
      <w:r>
        <w:rPr>
          <w:lang w:eastAsia="zh-CN"/>
        </w:rPr>
        <w:t xml:space="preserve"> SPSS </w:t>
      </w:r>
      <w:r>
        <w:rPr>
          <w:rFonts w:hint="eastAsia"/>
          <w:lang w:eastAsia="zh-CN"/>
        </w:rPr>
        <w:t>操作</w:t>
      </w:r>
    </w:p>
    <w:p w14:paraId="66AA25C1" w14:textId="77777777" w:rsidR="0031547D" w:rsidRDefault="00000000">
      <w:pPr>
        <w:pStyle w:val="2"/>
        <w:rPr>
          <w:lang w:eastAsia="zh-CN"/>
        </w:rPr>
      </w:pPr>
      <w:bookmarkStart w:id="191" w:name="一应用案例数据说明"/>
      <w:bookmarkEnd w:id="190"/>
      <w:r>
        <w:rPr>
          <w:rFonts w:hint="eastAsia"/>
          <w:lang w:eastAsia="zh-CN"/>
        </w:rPr>
        <w:t>一、应用案例数据说明</w:t>
      </w:r>
    </w:p>
    <w:p w14:paraId="28774A49" w14:textId="77777777" w:rsidR="0031547D" w:rsidRDefault="00000000">
      <w:pPr>
        <w:pStyle w:val="FirstParagraph"/>
        <w:rPr>
          <w:lang w:eastAsia="zh-CN"/>
        </w:rPr>
      </w:pPr>
      <w:r>
        <w:rPr>
          <w:rFonts w:hint="eastAsia"/>
          <w:lang w:eastAsia="zh-CN"/>
        </w:rPr>
        <w:t>本章的应用案例是模拟生成的，因此其分析结果不能推论到实际之中，我们仅以此为例演示</w:t>
      </w:r>
      <w:r>
        <w:rPr>
          <w:lang w:eastAsia="zh-CN"/>
        </w:rPr>
        <w:t xml:space="preserve"> logistic </w:t>
      </w:r>
      <w:r>
        <w:rPr>
          <w:rFonts w:hint="eastAsia"/>
          <w:lang w:eastAsia="zh-CN"/>
        </w:rPr>
        <w:t>回归分析过程。本案例数据参见文件</w:t>
      </w:r>
      <w:r>
        <w:rPr>
          <w:lang w:eastAsia="zh-CN"/>
        </w:rPr>
        <w:t xml:space="preserve"> “4_1 </w:t>
      </w:r>
      <w:r>
        <w:rPr>
          <w:rFonts w:hint="eastAsia"/>
          <w:lang w:eastAsia="zh-CN"/>
        </w:rPr>
        <w:t>logistic.sav</w:t>
      </w:r>
      <w:r>
        <w:rPr>
          <w:rFonts w:hint="eastAsia"/>
          <w:lang w:eastAsia="zh-CN"/>
        </w:rPr>
        <w:t>”，与前文对应，本案例数据集包含变量</w:t>
      </w:r>
      <w:r>
        <w:rPr>
          <w:lang w:eastAsia="zh-CN"/>
        </w:rPr>
        <w:t xml:space="preserve"> </w:t>
      </w:r>
      <w:r>
        <w:rPr>
          <w:rFonts w:hint="eastAsia"/>
          <w:lang w:eastAsia="zh-CN"/>
        </w:rPr>
        <w:t>ID</w:t>
      </w:r>
      <w:r>
        <w:rPr>
          <w:rFonts w:hint="eastAsia"/>
          <w:lang w:eastAsia="zh-CN"/>
        </w:rPr>
        <w:t>、</w:t>
      </w:r>
      <w:r>
        <w:rPr>
          <w:rFonts w:hint="eastAsia"/>
          <w:lang w:eastAsia="zh-CN"/>
        </w:rPr>
        <w:t>temperature</w:t>
      </w:r>
      <w:r>
        <w:rPr>
          <w:rFonts w:hint="eastAsia"/>
          <w:lang w:eastAsia="zh-CN"/>
        </w:rPr>
        <w:t>（温度）、</w:t>
      </w:r>
      <w:r>
        <w:rPr>
          <w:rFonts w:hint="eastAsia"/>
          <w:lang w:eastAsia="zh-CN"/>
        </w:rPr>
        <w:t>rhinobyon</w:t>
      </w:r>
      <w:r>
        <w:rPr>
          <w:rFonts w:hint="eastAsia"/>
          <w:lang w:eastAsia="zh-CN"/>
        </w:rPr>
        <w:t>（鼻塞程度）、</w:t>
      </w:r>
      <w:r>
        <w:rPr>
          <w:rFonts w:hint="eastAsia"/>
          <w:lang w:eastAsia="zh-CN"/>
        </w:rPr>
        <w:t>headache</w:t>
      </w:r>
      <w:r>
        <w:rPr>
          <w:rFonts w:hint="eastAsia"/>
          <w:lang w:eastAsia="zh-CN"/>
        </w:rPr>
        <w:t>（头疼）、</w:t>
      </w:r>
      <w:r>
        <w:rPr>
          <w:rFonts w:hint="eastAsia"/>
          <w:lang w:eastAsia="zh-CN"/>
        </w:rPr>
        <w:t>gender</w:t>
      </w:r>
      <w:r>
        <w:rPr>
          <w:rFonts w:hint="eastAsia"/>
          <w:lang w:eastAsia="zh-CN"/>
        </w:rPr>
        <w:t>（性别，</w:t>
      </w:r>
      <w:r>
        <w:rPr>
          <w:rFonts w:hint="eastAsia"/>
          <w:lang w:eastAsia="zh-CN"/>
        </w:rPr>
        <w:t>1=</w:t>
      </w:r>
      <w:r>
        <w:rPr>
          <w:rFonts w:hint="eastAsia"/>
          <w:lang w:eastAsia="zh-CN"/>
        </w:rPr>
        <w:t>男，</w:t>
      </w:r>
      <w:r>
        <w:rPr>
          <w:rFonts w:hint="eastAsia"/>
          <w:lang w:eastAsia="zh-CN"/>
        </w:rPr>
        <w:t>0=</w:t>
      </w:r>
      <w:r>
        <w:rPr>
          <w:rFonts w:hint="eastAsia"/>
          <w:lang w:eastAsia="zh-CN"/>
        </w:rPr>
        <w:t>女）、</w:t>
      </w:r>
      <w:r>
        <w:rPr>
          <w:rFonts w:hint="eastAsia"/>
          <w:lang w:eastAsia="zh-CN"/>
        </w:rPr>
        <w:t>cold</w:t>
      </w:r>
      <w:r>
        <w:rPr>
          <w:rFonts w:hint="eastAsia"/>
          <w:lang w:eastAsia="zh-CN"/>
        </w:rPr>
        <w:t>。其中，</w:t>
      </w:r>
      <w:r>
        <w:rPr>
          <w:rFonts w:hint="eastAsia"/>
          <w:lang w:eastAsia="zh-CN"/>
        </w:rPr>
        <w:t>ID</w:t>
      </w:r>
      <w:r>
        <w:rPr>
          <w:lang w:eastAsia="zh-CN"/>
        </w:rPr>
        <w:t xml:space="preserve"> </w:t>
      </w:r>
      <w:r>
        <w:rPr>
          <w:rFonts w:hint="eastAsia"/>
          <w:lang w:eastAsia="zh-CN"/>
        </w:rPr>
        <w:t>表示个案编号，</w:t>
      </w:r>
      <w:r>
        <w:rPr>
          <w:rFonts w:hint="eastAsia"/>
          <w:lang w:eastAsia="zh-CN"/>
        </w:rPr>
        <w:t>cold</w:t>
      </w:r>
      <w:r>
        <w:rPr>
          <w:lang w:eastAsia="zh-CN"/>
        </w:rPr>
        <w:t xml:space="preserve"> </w:t>
      </w:r>
      <w:r>
        <w:rPr>
          <w:rFonts w:hint="eastAsia"/>
          <w:lang w:eastAsia="zh-CN"/>
        </w:rPr>
        <w:t>为二分结果变量，</w:t>
      </w:r>
      <w:r>
        <w:rPr>
          <w:rFonts w:hint="eastAsia"/>
          <w:lang w:eastAsia="zh-CN"/>
        </w:rPr>
        <w:t>1</w:t>
      </w:r>
      <w:r>
        <w:rPr>
          <w:lang w:eastAsia="zh-CN"/>
        </w:rPr>
        <w:t xml:space="preserve"> </w:t>
      </w:r>
      <w:r>
        <w:rPr>
          <w:rFonts w:hint="eastAsia"/>
          <w:lang w:eastAsia="zh-CN"/>
        </w:rPr>
        <w:t>表示患感冒，</w:t>
      </w:r>
      <w:r>
        <w:rPr>
          <w:rFonts w:hint="eastAsia"/>
          <w:lang w:eastAsia="zh-CN"/>
        </w:rPr>
        <w:t>0</w:t>
      </w:r>
      <w:r>
        <w:rPr>
          <w:lang w:eastAsia="zh-CN"/>
        </w:rPr>
        <w:t xml:space="preserve"> </w:t>
      </w:r>
      <w:r>
        <w:rPr>
          <w:rFonts w:hint="eastAsia"/>
          <w:lang w:eastAsia="zh-CN"/>
        </w:rPr>
        <w:t>表示未患感冒。其余变量为预测变量，均为</w:t>
      </w:r>
      <w:r>
        <w:rPr>
          <w:lang w:eastAsia="zh-CN"/>
        </w:rPr>
        <w:t xml:space="preserve"> 10 </w:t>
      </w:r>
      <w:r>
        <w:rPr>
          <w:rFonts w:hint="eastAsia"/>
          <w:lang w:eastAsia="zh-CN"/>
        </w:rPr>
        <w:t>点评分。我们将采用</w:t>
      </w:r>
      <w:r>
        <w:rPr>
          <w:lang w:eastAsia="zh-CN"/>
        </w:rPr>
        <w:t xml:space="preserve"> SPSS </w:t>
      </w:r>
      <w:r>
        <w:rPr>
          <w:rFonts w:hint="eastAsia"/>
          <w:lang w:eastAsia="zh-CN"/>
        </w:rPr>
        <w:t>来完成</w:t>
      </w:r>
      <w:r>
        <w:rPr>
          <w:lang w:eastAsia="zh-CN"/>
        </w:rPr>
        <w:t xml:space="preserve"> logistic </w:t>
      </w:r>
      <w:r>
        <w:rPr>
          <w:rFonts w:hint="eastAsia"/>
          <w:lang w:eastAsia="zh-CN"/>
        </w:rPr>
        <w:t>回归分析的基本过程，数据分析语句见文件</w:t>
      </w:r>
      <w:r>
        <w:rPr>
          <w:lang w:eastAsia="zh-CN"/>
        </w:rPr>
        <w:t xml:space="preserve"> “4_1 logistic.sps”</w:t>
      </w:r>
      <w:r>
        <w:rPr>
          <w:lang w:eastAsia="zh-CN"/>
        </w:rPr>
        <w:t>。</w:t>
      </w:r>
    </w:p>
    <w:p w14:paraId="03699EF3" w14:textId="77777777" w:rsidR="0031547D" w:rsidRDefault="00000000">
      <w:pPr>
        <w:pStyle w:val="2"/>
      </w:pPr>
      <w:bookmarkStart w:id="192" w:name="二spss-操作过程"/>
      <w:bookmarkEnd w:id="191"/>
      <w:r>
        <w:rPr>
          <w:rFonts w:hint="eastAsia"/>
        </w:rPr>
        <w:t>二、</w:t>
      </w:r>
      <w:r>
        <w:rPr>
          <w:rFonts w:hint="eastAsia"/>
        </w:rPr>
        <w:t>SPSS</w:t>
      </w:r>
      <w:r>
        <w:t xml:space="preserve"> </w:t>
      </w:r>
      <w:r>
        <w:rPr>
          <w:rFonts w:hint="eastAsia"/>
        </w:rPr>
        <w:t>操作过程</w:t>
      </w:r>
    </w:p>
    <w:p w14:paraId="06038E3F" w14:textId="77777777" w:rsidR="0031547D" w:rsidRDefault="00000000">
      <w:pPr>
        <w:pStyle w:val="FirstParagraph"/>
      </w:pPr>
      <w:r>
        <w:rPr>
          <w:rFonts w:hint="eastAsia"/>
        </w:rPr>
        <w:t>（</w:t>
      </w:r>
      <w:r>
        <w:rPr>
          <w:rFonts w:hint="eastAsia"/>
        </w:rPr>
        <w:t>1</w:t>
      </w:r>
      <w:r>
        <w:rPr>
          <w:rFonts w:hint="eastAsia"/>
        </w:rPr>
        <w:t>）将数据准备好之后，依次点击</w:t>
      </w:r>
      <w:r>
        <w:t xml:space="preserve"> Analyze→Regression→Binary </w:t>
      </w:r>
      <w:r>
        <w:rPr>
          <w:rFonts w:hint="eastAsia"/>
        </w:rPr>
        <w:t>Logistic</w:t>
      </w:r>
      <w:r>
        <w:rPr>
          <w:rFonts w:hint="eastAsia"/>
        </w:rPr>
        <w:t>…，进入</w:t>
      </w:r>
      <w:r>
        <w:t xml:space="preserve"> logistic </w:t>
      </w:r>
      <w:r>
        <w:rPr>
          <w:rFonts w:hint="eastAsia"/>
        </w:rPr>
        <w:t>回归分析的主窗口，如图</w:t>
      </w:r>
      <w:r>
        <w:t xml:space="preserve"> 4-2 </w:t>
      </w:r>
      <w:r>
        <w:rPr>
          <w:rFonts w:hint="eastAsia"/>
        </w:rPr>
        <w:t>所示。</w:t>
      </w:r>
    </w:p>
    <w:p w14:paraId="5174C2AE" w14:textId="77777777" w:rsidR="0031547D" w:rsidRDefault="00000000">
      <w:pPr>
        <w:pStyle w:val="a0"/>
        <w:rPr>
          <w:lang w:eastAsia="zh-CN"/>
        </w:rPr>
      </w:pPr>
      <w:r>
        <w:rPr>
          <w:rFonts w:hint="eastAsia"/>
        </w:rPr>
        <w:t>（</w:t>
      </w:r>
      <w:r>
        <w:rPr>
          <w:rFonts w:hint="eastAsia"/>
        </w:rPr>
        <w:t>2</w:t>
      </w:r>
      <w:r>
        <w:rPr>
          <w:rFonts w:hint="eastAsia"/>
        </w:rPr>
        <w:t>）将结果变量和预测变量分别放入因变量框和自变量框，即将</w:t>
      </w:r>
      <w:r>
        <w:t xml:space="preserve"> cold </w:t>
      </w:r>
      <w:r>
        <w:rPr>
          <w:rFonts w:hint="eastAsia"/>
        </w:rPr>
        <w:t>放入</w:t>
      </w:r>
      <w:r>
        <w:t xml:space="preserve"> “Dependent” </w:t>
      </w:r>
      <w:r>
        <w:rPr>
          <w:rFonts w:hint="eastAsia"/>
        </w:rPr>
        <w:t>框，将</w:t>
      </w:r>
      <w:r>
        <w:t xml:space="preserve"> temperature</w:t>
      </w:r>
      <w:r>
        <w:t>、</w:t>
      </w:r>
      <w:r>
        <w:t>rhinobyon</w:t>
      </w:r>
      <w:r>
        <w:t>、</w:t>
      </w:r>
      <w:r>
        <w:t>headache</w:t>
      </w:r>
      <w:r>
        <w:t>、</w:t>
      </w:r>
      <w:r>
        <w:t xml:space="preserve">gender </w:t>
      </w:r>
      <w:r>
        <w:rPr>
          <w:rFonts w:hint="eastAsia"/>
        </w:rPr>
        <w:t>放入</w:t>
      </w:r>
      <w:r>
        <w:t xml:space="preserve"> “Covariates” </w:t>
      </w:r>
      <w:r>
        <w:rPr>
          <w:rFonts w:hint="eastAsia"/>
        </w:rPr>
        <w:t>框。</w:t>
      </w:r>
      <w:r>
        <w:rPr>
          <w:rFonts w:hint="eastAsia"/>
          <w:lang w:eastAsia="zh-CN"/>
        </w:rPr>
        <w:t>预测变量进入的方式可以大致分为三种：标准、序列、统计。标准回归是默认的方法（即“</w:t>
      </w:r>
      <w:r>
        <w:rPr>
          <w:rFonts w:hint="eastAsia"/>
          <w:lang w:eastAsia="zh-CN"/>
        </w:rPr>
        <w:t>Enter</w:t>
      </w:r>
      <w:r>
        <w:rPr>
          <w:rFonts w:hint="eastAsia"/>
          <w:lang w:eastAsia="zh-CN"/>
        </w:rPr>
        <w:t>”），序列回归通过点击“</w:t>
      </w:r>
      <w:r>
        <w:rPr>
          <w:rFonts w:hint="eastAsia"/>
          <w:lang w:eastAsia="zh-CN"/>
        </w:rPr>
        <w:t>Next</w:t>
      </w:r>
      <w:r>
        <w:rPr>
          <w:rFonts w:hint="eastAsia"/>
          <w:lang w:eastAsia="zh-CN"/>
        </w:rPr>
        <w:t>”按钮将预测变量放到不同层次。统计回归中则有向前或向后的逐步条件纳入法（</w:t>
      </w:r>
      <w:r>
        <w:rPr>
          <w:rFonts w:hint="eastAsia"/>
          <w:lang w:eastAsia="zh-CN"/>
        </w:rPr>
        <w:t>conditional</w:t>
      </w:r>
      <w:r>
        <w:rPr>
          <w:rFonts w:hint="eastAsia"/>
          <w:lang w:eastAsia="zh-CN"/>
        </w:rPr>
        <w:t>）、似然比法（</w:t>
      </w:r>
      <w:r>
        <w:rPr>
          <w:rFonts w:hint="eastAsia"/>
          <w:lang w:eastAsia="zh-CN"/>
        </w:rPr>
        <w:t>LR</w:t>
      </w:r>
      <w:r>
        <w:rPr>
          <w:rFonts w:hint="eastAsia"/>
          <w:lang w:eastAsia="zh-CN"/>
        </w:rPr>
        <w:t>）和</w:t>
      </w:r>
      <w:r>
        <w:rPr>
          <w:rFonts w:hint="eastAsia"/>
          <w:lang w:eastAsia="zh-CN"/>
        </w:rPr>
        <w:t>Wald</w:t>
      </w:r>
      <w:r>
        <w:rPr>
          <w:rFonts w:hint="eastAsia"/>
          <w:lang w:eastAsia="zh-CN"/>
        </w:rPr>
        <w:t>方法，三种方法分别以条件统计量、似然比统计量和</w:t>
      </w:r>
      <w:r>
        <w:rPr>
          <w:rFonts w:hint="eastAsia"/>
          <w:lang w:eastAsia="zh-CN"/>
        </w:rPr>
        <w:t>Wald</w:t>
      </w:r>
      <w:r>
        <w:rPr>
          <w:rFonts w:hint="eastAsia"/>
          <w:lang w:eastAsia="zh-CN"/>
        </w:rPr>
        <w:t>统计</w:t>
      </w:r>
      <w:r>
        <w:rPr>
          <w:rFonts w:hint="eastAsia"/>
          <w:lang w:eastAsia="zh-CN"/>
        </w:rPr>
        <w:lastRenderedPageBreak/>
        <w:t>量作为增删变量的标准。本例中我们选择直接进入的方法。如果需要加入交互作用，则选中需要交互的变量，再点击“</w:t>
      </w:r>
      <w:r>
        <w:rPr>
          <w:rFonts w:hint="eastAsia"/>
          <w:lang w:eastAsia="zh-CN"/>
        </w:rPr>
        <w:t>a*b</w:t>
      </w:r>
      <w:r>
        <w:rPr>
          <w:rFonts w:hint="eastAsia"/>
          <w:lang w:eastAsia="zh-CN"/>
        </w:rPr>
        <w:t>”按钮，就可以在“</w:t>
      </w:r>
      <w:r>
        <w:rPr>
          <w:rFonts w:hint="eastAsia"/>
          <w:lang w:eastAsia="zh-CN"/>
        </w:rPr>
        <w:t>Covariates</w:t>
      </w:r>
      <w:r>
        <w:rPr>
          <w:rFonts w:hint="eastAsia"/>
          <w:lang w:eastAsia="zh-CN"/>
        </w:rPr>
        <w:t>”框中看到两变量的交互项。</w:t>
      </w:r>
    </w:p>
    <w:p w14:paraId="075D651B" w14:textId="77777777" w:rsidR="0031547D" w:rsidRDefault="00000000">
      <w:pPr>
        <w:pStyle w:val="a0"/>
      </w:pPr>
      <w:r>
        <w:rPr>
          <w:noProof/>
        </w:rPr>
        <w:drawing>
          <wp:inline distT="0" distB="0" distL="0" distR="0" wp14:anchorId="4DAA8EDD" wp14:editId="2337952B">
            <wp:extent cx="5486400" cy="4322212"/>
            <wp:effectExtent l="0" t="0" r="0" b="0"/>
            <wp:docPr id="381" name="Picture" descr="image"/>
            <wp:cNvGraphicFramePr/>
            <a:graphic xmlns:a="http://schemas.openxmlformats.org/drawingml/2006/main">
              <a:graphicData uri="http://schemas.openxmlformats.org/drawingml/2006/picture">
                <pic:pic xmlns:pic="http://schemas.openxmlformats.org/drawingml/2006/picture">
                  <pic:nvPicPr>
                    <pic:cNvPr id="382" name="Picture" descr="images/3024d037a105f25857777582b20c32b4d61553a85db6617fcca97849bea41249.jpg"/>
                    <pic:cNvPicPr>
                      <a:picLocks noChangeAspect="1" noChangeArrowheads="1"/>
                    </pic:cNvPicPr>
                  </pic:nvPicPr>
                  <pic:blipFill>
                    <a:blip r:embed="rId65"/>
                    <a:stretch>
                      <a:fillRect/>
                    </a:stretch>
                  </pic:blipFill>
                  <pic:spPr bwMode="auto">
                    <a:xfrm>
                      <a:off x="0" y="0"/>
                      <a:ext cx="5486400" cy="4322212"/>
                    </a:xfrm>
                    <a:prstGeom prst="rect">
                      <a:avLst/>
                    </a:prstGeom>
                    <a:noFill/>
                    <a:ln w="9525">
                      <a:noFill/>
                      <a:headEnd/>
                      <a:tailEnd/>
                    </a:ln>
                  </pic:spPr>
                </pic:pic>
              </a:graphicData>
            </a:graphic>
          </wp:inline>
        </w:drawing>
      </w:r>
    </w:p>
    <w:p w14:paraId="24FC72C2" w14:textId="77777777" w:rsidR="0031547D" w:rsidRDefault="00000000">
      <w:pPr>
        <w:pStyle w:val="a0"/>
      </w:pPr>
      <w:r>
        <w:rPr>
          <w:rFonts w:hint="eastAsia"/>
        </w:rPr>
        <w:t>图</w:t>
      </w:r>
      <w:r>
        <w:rPr>
          <w:rFonts w:hint="eastAsia"/>
        </w:rPr>
        <w:t>4-2</w:t>
      </w:r>
      <w:r>
        <w:t xml:space="preserve"> </w:t>
      </w:r>
      <w:r>
        <w:rPr>
          <w:rFonts w:hint="eastAsia"/>
        </w:rPr>
        <w:t>Logistic</w:t>
      </w:r>
      <w:r>
        <w:rPr>
          <w:rFonts w:hint="eastAsia"/>
        </w:rPr>
        <w:t>回归分析主窗口</w:t>
      </w:r>
    </w:p>
    <w:p w14:paraId="03CB4DED" w14:textId="77777777" w:rsidR="0031547D" w:rsidRDefault="00000000">
      <w:pPr>
        <w:pStyle w:val="a0"/>
        <w:rPr>
          <w:lang w:eastAsia="zh-CN"/>
        </w:rPr>
      </w:pPr>
      <w:r>
        <w:rPr>
          <w:rFonts w:hint="eastAsia"/>
        </w:rPr>
        <w:t>（</w:t>
      </w:r>
      <w:r>
        <w:rPr>
          <w:rFonts w:hint="eastAsia"/>
        </w:rPr>
        <w:t>3</w:t>
      </w:r>
      <w:r>
        <w:rPr>
          <w:rFonts w:hint="eastAsia"/>
        </w:rPr>
        <w:t>）定义分类变量。点击</w:t>
      </w:r>
      <w:r>
        <w:t xml:space="preserve"> </w:t>
      </w:r>
      <w:r>
        <w:rPr>
          <w:rFonts w:hint="eastAsia"/>
        </w:rPr>
        <w:t>“</w:t>
      </w:r>
      <w:r>
        <w:rPr>
          <w:rFonts w:hint="eastAsia"/>
        </w:rPr>
        <w:t>Catergorical</w:t>
      </w:r>
      <w:r>
        <w:rPr>
          <w:rFonts w:hint="eastAsia"/>
        </w:rPr>
        <w:t>…”，将分类变量</w:t>
      </w:r>
      <w:r>
        <w:t xml:space="preserve"> gender </w:t>
      </w:r>
      <w:r>
        <w:rPr>
          <w:rFonts w:hint="eastAsia"/>
        </w:rPr>
        <w:t>选入</w:t>
      </w:r>
      <w:r>
        <w:t xml:space="preserve"> “Categorical Covariates” </w:t>
      </w:r>
      <w:r>
        <w:rPr>
          <w:rFonts w:hint="eastAsia"/>
        </w:rPr>
        <w:t>框中，在</w:t>
      </w:r>
      <w:r>
        <w:t xml:space="preserve"> “Change Contrast” </w:t>
      </w:r>
      <w:r>
        <w:rPr>
          <w:rFonts w:hint="eastAsia"/>
        </w:rPr>
        <w:t>栏中设定基本参照的类别，默认的是将编码类别升序排列，本例中以</w:t>
      </w:r>
      <w:r>
        <w:t xml:space="preserve"> </w:t>
      </w:r>
      <w:r>
        <w:rPr>
          <w:rFonts w:hint="eastAsia"/>
        </w:rPr>
        <w:t>gender=0</w:t>
      </w:r>
      <w:r>
        <w:rPr>
          <w:rFonts w:hint="eastAsia"/>
        </w:rPr>
        <w:t>（女）作为参照，因此选择</w:t>
      </w:r>
      <w:r>
        <w:t xml:space="preserve"> </w:t>
      </w:r>
      <w:r>
        <w:rPr>
          <w:rFonts w:hint="eastAsia"/>
        </w:rPr>
        <w:t>“</w:t>
      </w:r>
      <w:r>
        <w:rPr>
          <w:rFonts w:hint="eastAsia"/>
        </w:rPr>
        <w:t>First</w:t>
      </w:r>
      <w:r>
        <w:rPr>
          <w:rFonts w:hint="eastAsia"/>
        </w:rPr>
        <w:t>”（第一个分类），然后点击</w:t>
      </w:r>
      <w:r>
        <w:t xml:space="preserve"> </w:t>
      </w:r>
      <w:r>
        <w:rPr>
          <w:rFonts w:hint="eastAsia"/>
        </w:rPr>
        <w:t>“</w:t>
      </w:r>
      <w:r>
        <w:rPr>
          <w:rFonts w:hint="eastAsia"/>
        </w:rPr>
        <w:t>Change</w:t>
      </w:r>
      <w:r>
        <w:rPr>
          <w:rFonts w:hint="eastAsia"/>
        </w:rPr>
        <w:t>”。</w:t>
      </w:r>
      <w:r>
        <w:rPr>
          <w:rFonts w:hint="eastAsia"/>
          <w:lang w:eastAsia="zh-CN"/>
        </w:rPr>
        <w:t>点击</w:t>
      </w:r>
      <w:r>
        <w:rPr>
          <w:lang w:eastAsia="zh-CN"/>
        </w:rPr>
        <w:t xml:space="preserve"> “Continue” </w:t>
      </w:r>
      <w:r>
        <w:rPr>
          <w:rFonts w:hint="eastAsia"/>
          <w:lang w:eastAsia="zh-CN"/>
        </w:rPr>
        <w:t>回到主窗口。</w:t>
      </w:r>
    </w:p>
    <w:p w14:paraId="29794195" w14:textId="77777777" w:rsidR="0031547D" w:rsidRDefault="00000000">
      <w:pPr>
        <w:pStyle w:val="a0"/>
        <w:rPr>
          <w:lang w:eastAsia="zh-CN"/>
        </w:rPr>
      </w:pPr>
      <w:r>
        <w:rPr>
          <w:rFonts w:hint="eastAsia"/>
          <w:lang w:eastAsia="zh-CN"/>
        </w:rPr>
        <w:t>（</w:t>
      </w:r>
      <w:r>
        <w:rPr>
          <w:rFonts w:hint="eastAsia"/>
          <w:lang w:eastAsia="zh-CN"/>
        </w:rPr>
        <w:t>4</w:t>
      </w:r>
      <w:r>
        <w:rPr>
          <w:rFonts w:hint="eastAsia"/>
          <w:lang w:eastAsia="zh-CN"/>
        </w:rPr>
        <w:t>）点击</w:t>
      </w:r>
      <w:r>
        <w:rPr>
          <w:lang w:eastAsia="zh-CN"/>
        </w:rPr>
        <w:t xml:space="preserve"> “Save…” </w:t>
      </w:r>
      <w:r>
        <w:rPr>
          <w:rFonts w:hint="eastAsia"/>
          <w:lang w:eastAsia="zh-CN"/>
        </w:rPr>
        <w:t>按钮进入保存界面。用户可以定义保存估计值、残差等。本例中，我们选择</w:t>
      </w:r>
      <w:r>
        <w:rPr>
          <w:lang w:eastAsia="zh-CN"/>
        </w:rPr>
        <w:t xml:space="preserve"> “Probabilities” </w:t>
      </w:r>
      <w:r>
        <w:rPr>
          <w:rFonts w:hint="eastAsia"/>
          <w:lang w:eastAsia="zh-CN"/>
        </w:rPr>
        <w:t>和</w:t>
      </w:r>
      <w:r>
        <w:rPr>
          <w:lang w:eastAsia="zh-CN"/>
        </w:rPr>
        <w:t xml:space="preserve"> “Group </w:t>
      </w:r>
      <w:r>
        <w:rPr>
          <w:rFonts w:hint="eastAsia"/>
          <w:lang w:eastAsia="zh-CN"/>
        </w:rPr>
        <w:t>membership</w:t>
      </w:r>
      <w:r>
        <w:rPr>
          <w:rFonts w:hint="eastAsia"/>
          <w:lang w:eastAsia="zh-CN"/>
        </w:rPr>
        <w:t>”，即预测的概率和结果分类。点击</w:t>
      </w:r>
      <w:r>
        <w:rPr>
          <w:lang w:eastAsia="zh-CN"/>
        </w:rPr>
        <w:t xml:space="preserve"> “Continue” </w:t>
      </w:r>
      <w:r>
        <w:rPr>
          <w:rFonts w:hint="eastAsia"/>
          <w:lang w:eastAsia="zh-CN"/>
        </w:rPr>
        <w:t>回到主窗口。</w:t>
      </w:r>
    </w:p>
    <w:p w14:paraId="2BD5CBB8" w14:textId="77777777" w:rsidR="0031547D" w:rsidRDefault="00000000">
      <w:pPr>
        <w:pStyle w:val="a0"/>
        <w:rPr>
          <w:lang w:eastAsia="zh-CN"/>
        </w:rPr>
      </w:pPr>
      <w:r>
        <w:rPr>
          <w:rFonts w:hint="eastAsia"/>
          <w:lang w:eastAsia="zh-CN"/>
        </w:rPr>
        <w:lastRenderedPageBreak/>
        <w:t>（</w:t>
      </w:r>
      <w:r>
        <w:rPr>
          <w:rFonts w:hint="eastAsia"/>
          <w:lang w:eastAsia="zh-CN"/>
        </w:rPr>
        <w:t>5</w:t>
      </w:r>
      <w:r>
        <w:rPr>
          <w:rFonts w:hint="eastAsia"/>
          <w:lang w:eastAsia="zh-CN"/>
        </w:rPr>
        <w:t>）模型的设置完成之后，我们可以点击主窗口的</w:t>
      </w:r>
      <w:r>
        <w:rPr>
          <w:lang w:eastAsia="zh-CN"/>
        </w:rPr>
        <w:t xml:space="preserve"> “OK” </w:t>
      </w:r>
      <w:r>
        <w:rPr>
          <w:rFonts w:hint="eastAsia"/>
          <w:lang w:eastAsia="zh-CN"/>
        </w:rPr>
        <w:t>按钮，</w:t>
      </w:r>
      <w:r>
        <w:rPr>
          <w:rFonts w:hint="eastAsia"/>
          <w:lang w:eastAsia="zh-CN"/>
        </w:rPr>
        <w:t>SPSS</w:t>
      </w:r>
      <w:r>
        <w:rPr>
          <w:lang w:eastAsia="zh-CN"/>
        </w:rPr>
        <w:t xml:space="preserve"> </w:t>
      </w:r>
      <w:r>
        <w:rPr>
          <w:rFonts w:hint="eastAsia"/>
          <w:lang w:eastAsia="zh-CN"/>
        </w:rPr>
        <w:t>就开始执行我们设置的操作。</w:t>
      </w:r>
    </w:p>
    <w:p w14:paraId="43F51C79" w14:textId="77777777" w:rsidR="0031547D" w:rsidRDefault="00000000">
      <w:pPr>
        <w:pStyle w:val="2"/>
        <w:rPr>
          <w:lang w:eastAsia="zh-CN"/>
        </w:rPr>
      </w:pPr>
      <w:bookmarkStart w:id="193" w:name="三spss-输出结果"/>
      <w:bookmarkEnd w:id="192"/>
      <w:r>
        <w:rPr>
          <w:rFonts w:hint="eastAsia"/>
          <w:lang w:eastAsia="zh-CN"/>
        </w:rPr>
        <w:t>三、</w:t>
      </w:r>
      <w:r>
        <w:rPr>
          <w:rFonts w:hint="eastAsia"/>
          <w:lang w:eastAsia="zh-CN"/>
        </w:rPr>
        <w:t>SPSS</w:t>
      </w:r>
      <w:r>
        <w:rPr>
          <w:lang w:eastAsia="zh-CN"/>
        </w:rPr>
        <w:t xml:space="preserve"> </w:t>
      </w:r>
      <w:r>
        <w:rPr>
          <w:rFonts w:hint="eastAsia"/>
          <w:lang w:eastAsia="zh-CN"/>
        </w:rPr>
        <w:t>输出结果</w:t>
      </w:r>
    </w:p>
    <w:p w14:paraId="2D522480" w14:textId="77777777" w:rsidR="0031547D" w:rsidRDefault="00000000">
      <w:pPr>
        <w:pStyle w:val="2"/>
        <w:rPr>
          <w:lang w:eastAsia="zh-CN"/>
        </w:rPr>
      </w:pPr>
      <w:bookmarkStart w:id="194" w:name="一个案总结结果"/>
      <w:bookmarkEnd w:id="193"/>
      <w:r>
        <w:rPr>
          <w:rFonts w:hint="eastAsia"/>
          <w:lang w:eastAsia="zh-CN"/>
        </w:rPr>
        <w:t>（一）个案总结结果</w:t>
      </w:r>
    </w:p>
    <w:p w14:paraId="434F1479" w14:textId="77777777" w:rsidR="0031547D" w:rsidRDefault="00000000">
      <w:pPr>
        <w:pStyle w:val="FirstParagraph"/>
        <w:rPr>
          <w:lang w:eastAsia="zh-CN"/>
        </w:rPr>
      </w:pPr>
      <w:r>
        <w:rPr>
          <w:rFonts w:hint="eastAsia"/>
          <w:lang w:eastAsia="zh-CN"/>
        </w:rPr>
        <w:t>表</w:t>
      </w:r>
      <w:r>
        <w:rPr>
          <w:rFonts w:hint="eastAsia"/>
          <w:lang w:eastAsia="zh-CN"/>
        </w:rPr>
        <w:t>4-1</w:t>
      </w:r>
      <w:r>
        <w:rPr>
          <w:rFonts w:hint="eastAsia"/>
          <w:lang w:eastAsia="zh-CN"/>
        </w:rPr>
        <w:t>中呈现了被纳入分析的个案数量、缺失的个案数量、未被选用的个案数量、总的个案数量。本例中</w:t>
      </w:r>
      <w:r>
        <w:rPr>
          <w:rFonts w:hint="eastAsia"/>
          <w:lang w:eastAsia="zh-CN"/>
        </w:rPr>
        <w:t>538</w:t>
      </w:r>
      <w:r>
        <w:rPr>
          <w:rFonts w:hint="eastAsia"/>
          <w:lang w:eastAsia="zh-CN"/>
        </w:rPr>
        <w:t>个个案均被纳入分析。</w:t>
      </w:r>
    </w:p>
    <w:p w14:paraId="4BD134DB" w14:textId="77777777" w:rsidR="0031547D" w:rsidRDefault="00000000">
      <w:pPr>
        <w:pStyle w:val="a0"/>
      </w:pPr>
      <w:r>
        <w:rPr>
          <w:rFonts w:hint="eastAsia"/>
        </w:rPr>
        <w:t>表</w:t>
      </w:r>
      <w:r>
        <w:rPr>
          <w:rFonts w:hint="eastAsia"/>
        </w:rPr>
        <w:t>4-1</w:t>
      </w:r>
    </w:p>
    <w:p w14:paraId="33E599AA" w14:textId="77777777" w:rsidR="0031547D" w:rsidRDefault="00000000">
      <w:pPr>
        <w:pStyle w:val="a0"/>
      </w:pPr>
      <w:r>
        <w:rPr>
          <w:rFonts w:hint="eastAsia"/>
        </w:rPr>
        <w:t>个案总结表</w:t>
      </w:r>
    </w:p>
    <w:p w14:paraId="0A44DC03" w14:textId="77777777" w:rsidR="0031547D" w:rsidRDefault="00000000">
      <w:pPr>
        <w:pStyle w:val="a0"/>
      </w:pPr>
      <w:r>
        <w:t>Case Processing Summary</w:t>
      </w:r>
    </w:p>
    <w:tbl>
      <w:tblPr>
        <w:tblStyle w:val="Table"/>
        <w:tblW w:w="0" w:type="auto"/>
        <w:tblLook w:val="0000" w:firstRow="0" w:lastRow="0" w:firstColumn="0" w:lastColumn="0" w:noHBand="0" w:noVBand="0"/>
      </w:tblPr>
      <w:tblGrid>
        <w:gridCol w:w="1834"/>
        <w:gridCol w:w="2414"/>
        <w:gridCol w:w="601"/>
        <w:gridCol w:w="1024"/>
      </w:tblGrid>
      <w:tr w:rsidR="0031547D" w14:paraId="67D9BE5D" w14:textId="77777777">
        <w:tc>
          <w:tcPr>
            <w:tcW w:w="0" w:type="auto"/>
          </w:tcPr>
          <w:p w14:paraId="0EB91CFC" w14:textId="77777777" w:rsidR="0031547D" w:rsidRDefault="0031547D">
            <w:pPr>
              <w:pStyle w:val="Compact0"/>
            </w:pPr>
          </w:p>
        </w:tc>
        <w:tc>
          <w:tcPr>
            <w:tcW w:w="0" w:type="auto"/>
          </w:tcPr>
          <w:p w14:paraId="6E99A45E" w14:textId="77777777" w:rsidR="0031547D" w:rsidRDefault="00000000">
            <w:pPr>
              <w:pStyle w:val="Compact0"/>
            </w:pPr>
            <w:r>
              <w:t>Unweighted Cases^a</w:t>
            </w:r>
          </w:p>
        </w:tc>
        <w:tc>
          <w:tcPr>
            <w:tcW w:w="0" w:type="auto"/>
          </w:tcPr>
          <w:p w14:paraId="1743AC87" w14:textId="77777777" w:rsidR="0031547D" w:rsidRDefault="00000000">
            <w:pPr>
              <w:pStyle w:val="Compact0"/>
            </w:pPr>
            <w:r>
              <w:t>N</w:t>
            </w:r>
          </w:p>
        </w:tc>
        <w:tc>
          <w:tcPr>
            <w:tcW w:w="0" w:type="auto"/>
          </w:tcPr>
          <w:p w14:paraId="1A3E6C9F" w14:textId="77777777" w:rsidR="0031547D" w:rsidRDefault="00000000">
            <w:pPr>
              <w:pStyle w:val="Compact0"/>
            </w:pPr>
            <w:r>
              <w:t>Percent</w:t>
            </w:r>
          </w:p>
        </w:tc>
      </w:tr>
      <w:tr w:rsidR="0031547D" w14:paraId="3BD58F19" w14:textId="77777777">
        <w:tc>
          <w:tcPr>
            <w:tcW w:w="0" w:type="auto"/>
            <w:vMerge w:val="restart"/>
          </w:tcPr>
          <w:p w14:paraId="2768F53D" w14:textId="77777777" w:rsidR="0031547D" w:rsidRDefault="00000000">
            <w:pPr>
              <w:pStyle w:val="Compact0"/>
            </w:pPr>
            <w:r>
              <w:t>Selected Cases</w:t>
            </w:r>
          </w:p>
        </w:tc>
        <w:tc>
          <w:tcPr>
            <w:tcW w:w="0" w:type="auto"/>
          </w:tcPr>
          <w:p w14:paraId="0094FDE1" w14:textId="77777777" w:rsidR="0031547D" w:rsidRDefault="00000000">
            <w:pPr>
              <w:pStyle w:val="Compact0"/>
            </w:pPr>
            <w:r>
              <w:t>Included in Analysis</w:t>
            </w:r>
          </w:p>
        </w:tc>
        <w:tc>
          <w:tcPr>
            <w:tcW w:w="0" w:type="auto"/>
          </w:tcPr>
          <w:p w14:paraId="6EDC569C" w14:textId="77777777" w:rsidR="0031547D" w:rsidRDefault="00000000">
            <w:pPr>
              <w:pStyle w:val="Compact0"/>
            </w:pPr>
            <w:r>
              <w:t>538</w:t>
            </w:r>
          </w:p>
        </w:tc>
        <w:tc>
          <w:tcPr>
            <w:tcW w:w="0" w:type="auto"/>
          </w:tcPr>
          <w:p w14:paraId="15F38F85" w14:textId="77777777" w:rsidR="0031547D" w:rsidRDefault="00000000">
            <w:pPr>
              <w:pStyle w:val="Compact0"/>
            </w:pPr>
            <w:r>
              <w:t>100.0</w:t>
            </w:r>
          </w:p>
        </w:tc>
      </w:tr>
      <w:tr w:rsidR="0031547D" w14:paraId="49F9EC0C" w14:textId="77777777">
        <w:tc>
          <w:tcPr>
            <w:tcW w:w="0" w:type="auto"/>
            <w:vMerge/>
          </w:tcPr>
          <w:p w14:paraId="0ADF8B40" w14:textId="77777777" w:rsidR="0031547D" w:rsidRDefault="0031547D"/>
        </w:tc>
        <w:tc>
          <w:tcPr>
            <w:tcW w:w="0" w:type="auto"/>
          </w:tcPr>
          <w:p w14:paraId="3CEDCF92" w14:textId="77777777" w:rsidR="0031547D" w:rsidRDefault="00000000">
            <w:pPr>
              <w:pStyle w:val="Compact0"/>
            </w:pPr>
            <w:r>
              <w:t>Missing Cases</w:t>
            </w:r>
          </w:p>
        </w:tc>
        <w:tc>
          <w:tcPr>
            <w:tcW w:w="0" w:type="auto"/>
          </w:tcPr>
          <w:p w14:paraId="0A40EC29" w14:textId="77777777" w:rsidR="0031547D" w:rsidRDefault="00000000">
            <w:pPr>
              <w:pStyle w:val="Compact0"/>
            </w:pPr>
            <w:r>
              <w:t>0</w:t>
            </w:r>
          </w:p>
        </w:tc>
        <w:tc>
          <w:tcPr>
            <w:tcW w:w="0" w:type="auto"/>
          </w:tcPr>
          <w:p w14:paraId="77B08562" w14:textId="77777777" w:rsidR="0031547D" w:rsidRDefault="00000000">
            <w:pPr>
              <w:pStyle w:val="Compact0"/>
            </w:pPr>
            <w:r>
              <w:t>.0</w:t>
            </w:r>
          </w:p>
        </w:tc>
      </w:tr>
      <w:tr w:rsidR="0031547D" w14:paraId="03054560" w14:textId="77777777">
        <w:tc>
          <w:tcPr>
            <w:tcW w:w="0" w:type="auto"/>
            <w:vMerge/>
          </w:tcPr>
          <w:p w14:paraId="13E1747C" w14:textId="77777777" w:rsidR="0031547D" w:rsidRDefault="0031547D"/>
        </w:tc>
        <w:tc>
          <w:tcPr>
            <w:tcW w:w="0" w:type="auto"/>
          </w:tcPr>
          <w:p w14:paraId="4B3E70A5" w14:textId="77777777" w:rsidR="0031547D" w:rsidRDefault="00000000">
            <w:pPr>
              <w:pStyle w:val="Compact0"/>
            </w:pPr>
            <w:r>
              <w:t>Total</w:t>
            </w:r>
          </w:p>
        </w:tc>
        <w:tc>
          <w:tcPr>
            <w:tcW w:w="0" w:type="auto"/>
          </w:tcPr>
          <w:p w14:paraId="35743B3D" w14:textId="77777777" w:rsidR="0031547D" w:rsidRDefault="00000000">
            <w:pPr>
              <w:pStyle w:val="Compact0"/>
            </w:pPr>
            <w:r>
              <w:t>538</w:t>
            </w:r>
          </w:p>
        </w:tc>
        <w:tc>
          <w:tcPr>
            <w:tcW w:w="0" w:type="auto"/>
          </w:tcPr>
          <w:p w14:paraId="47117012" w14:textId="77777777" w:rsidR="0031547D" w:rsidRDefault="00000000">
            <w:pPr>
              <w:pStyle w:val="Compact0"/>
            </w:pPr>
            <w:r>
              <w:t>100.0</w:t>
            </w:r>
          </w:p>
        </w:tc>
      </w:tr>
      <w:tr w:rsidR="0031547D" w14:paraId="5ADA7003" w14:textId="77777777">
        <w:tc>
          <w:tcPr>
            <w:tcW w:w="0" w:type="auto"/>
            <w:vMerge/>
          </w:tcPr>
          <w:p w14:paraId="7C431763" w14:textId="77777777" w:rsidR="0031547D" w:rsidRDefault="0031547D"/>
        </w:tc>
        <w:tc>
          <w:tcPr>
            <w:tcW w:w="0" w:type="auto"/>
          </w:tcPr>
          <w:p w14:paraId="34E534EB" w14:textId="77777777" w:rsidR="0031547D" w:rsidRDefault="00000000">
            <w:pPr>
              <w:pStyle w:val="Compact0"/>
            </w:pPr>
            <w:r>
              <w:t>Unselected Cases</w:t>
            </w:r>
          </w:p>
        </w:tc>
        <w:tc>
          <w:tcPr>
            <w:tcW w:w="0" w:type="auto"/>
          </w:tcPr>
          <w:p w14:paraId="582BE0D4" w14:textId="77777777" w:rsidR="0031547D" w:rsidRDefault="00000000">
            <w:pPr>
              <w:pStyle w:val="Compact0"/>
            </w:pPr>
            <w:r>
              <w:t>0</w:t>
            </w:r>
          </w:p>
        </w:tc>
        <w:tc>
          <w:tcPr>
            <w:tcW w:w="0" w:type="auto"/>
          </w:tcPr>
          <w:p w14:paraId="265D0D78" w14:textId="77777777" w:rsidR="0031547D" w:rsidRDefault="00000000">
            <w:pPr>
              <w:pStyle w:val="Compact0"/>
            </w:pPr>
            <w:r>
              <w:t>.0</w:t>
            </w:r>
          </w:p>
        </w:tc>
      </w:tr>
      <w:tr w:rsidR="0031547D" w14:paraId="268F39C1" w14:textId="77777777">
        <w:tc>
          <w:tcPr>
            <w:tcW w:w="0" w:type="auto"/>
            <w:vMerge/>
          </w:tcPr>
          <w:p w14:paraId="0907FE82" w14:textId="77777777" w:rsidR="0031547D" w:rsidRDefault="0031547D"/>
        </w:tc>
        <w:tc>
          <w:tcPr>
            <w:tcW w:w="0" w:type="auto"/>
          </w:tcPr>
          <w:p w14:paraId="12BB656C" w14:textId="77777777" w:rsidR="0031547D" w:rsidRDefault="00000000">
            <w:pPr>
              <w:pStyle w:val="Compact0"/>
            </w:pPr>
            <w:r>
              <w:t>Total</w:t>
            </w:r>
          </w:p>
        </w:tc>
        <w:tc>
          <w:tcPr>
            <w:tcW w:w="0" w:type="auto"/>
          </w:tcPr>
          <w:p w14:paraId="3A2E8972" w14:textId="77777777" w:rsidR="0031547D" w:rsidRDefault="00000000">
            <w:pPr>
              <w:pStyle w:val="Compact0"/>
            </w:pPr>
            <w:r>
              <w:t>538</w:t>
            </w:r>
          </w:p>
        </w:tc>
        <w:tc>
          <w:tcPr>
            <w:tcW w:w="0" w:type="auto"/>
          </w:tcPr>
          <w:p w14:paraId="265BB082" w14:textId="77777777" w:rsidR="0031547D" w:rsidRDefault="00000000">
            <w:pPr>
              <w:pStyle w:val="Compact0"/>
            </w:pPr>
            <w:r>
              <w:t>100.0</w:t>
            </w:r>
          </w:p>
        </w:tc>
      </w:tr>
    </w:tbl>
    <w:p w14:paraId="5FA76260" w14:textId="77777777" w:rsidR="0031547D" w:rsidRDefault="00000000">
      <w:pPr>
        <w:pStyle w:val="Compact0"/>
        <w:numPr>
          <w:ilvl w:val="0"/>
          <w:numId w:val="66"/>
        </w:numPr>
      </w:pPr>
      <w:r>
        <w:t>If weight is in effect, see classification table for the total number of cases.</w:t>
      </w:r>
    </w:p>
    <w:p w14:paraId="3375DEBC" w14:textId="77777777" w:rsidR="0031547D" w:rsidRDefault="00000000">
      <w:pPr>
        <w:pStyle w:val="2"/>
        <w:rPr>
          <w:lang w:eastAsia="zh-CN"/>
        </w:rPr>
      </w:pPr>
      <w:bookmarkStart w:id="195" w:name="二因变量编码情况"/>
      <w:bookmarkEnd w:id="194"/>
      <w:r>
        <w:rPr>
          <w:rFonts w:hint="eastAsia"/>
          <w:lang w:eastAsia="zh-CN"/>
        </w:rPr>
        <w:t>（二）因变量编码情况</w:t>
      </w:r>
    </w:p>
    <w:p w14:paraId="4BEE8E50" w14:textId="77777777" w:rsidR="0031547D" w:rsidRDefault="00000000">
      <w:pPr>
        <w:pStyle w:val="FirstParagraph"/>
        <w:rPr>
          <w:lang w:eastAsia="zh-CN"/>
        </w:rPr>
      </w:pPr>
      <w:r>
        <w:rPr>
          <w:rFonts w:hint="eastAsia"/>
          <w:lang w:eastAsia="zh-CN"/>
        </w:rPr>
        <w:t>表</w:t>
      </w:r>
      <w:r>
        <w:rPr>
          <w:lang w:eastAsia="zh-CN"/>
        </w:rPr>
        <w:t xml:space="preserve"> 4-2 </w:t>
      </w:r>
      <w:r>
        <w:rPr>
          <w:rFonts w:hint="eastAsia"/>
          <w:lang w:eastAsia="zh-CN"/>
        </w:rPr>
        <w:t>反映了因变量的编码方式。本例中</w:t>
      </w:r>
      <w:r>
        <w:rPr>
          <w:lang w:eastAsia="zh-CN"/>
        </w:rPr>
        <w:t xml:space="preserve"> 0 </w:t>
      </w:r>
      <w:r>
        <w:rPr>
          <w:rFonts w:hint="eastAsia"/>
          <w:lang w:eastAsia="zh-CN"/>
        </w:rPr>
        <w:t>表示未患感冒，</w:t>
      </w:r>
      <w:r>
        <w:rPr>
          <w:rFonts w:hint="eastAsia"/>
          <w:lang w:eastAsia="zh-CN"/>
        </w:rPr>
        <w:t>1</w:t>
      </w:r>
      <w:r>
        <w:rPr>
          <w:lang w:eastAsia="zh-CN"/>
        </w:rPr>
        <w:t xml:space="preserve"> </w:t>
      </w:r>
      <w:r>
        <w:rPr>
          <w:rFonts w:hint="eastAsia"/>
          <w:lang w:eastAsia="zh-CN"/>
        </w:rPr>
        <w:t>表示患感冒。</w:t>
      </w:r>
    </w:p>
    <w:p w14:paraId="19D67FDC" w14:textId="77777777" w:rsidR="0031547D" w:rsidRDefault="00000000">
      <w:pPr>
        <w:pStyle w:val="a0"/>
      </w:pPr>
      <w:r>
        <w:rPr>
          <w:rFonts w:hint="eastAsia"/>
        </w:rPr>
        <w:t>表</w:t>
      </w:r>
      <w:r>
        <w:rPr>
          <w:rFonts w:hint="eastAsia"/>
        </w:rPr>
        <w:t>4-2</w:t>
      </w:r>
    </w:p>
    <w:p w14:paraId="54F3EADF" w14:textId="77777777" w:rsidR="0031547D" w:rsidRDefault="00000000">
      <w:pPr>
        <w:pStyle w:val="a0"/>
      </w:pPr>
      <w:r>
        <w:rPr>
          <w:rFonts w:hint="eastAsia"/>
        </w:rPr>
        <w:t>因变量编码表</w:t>
      </w:r>
    </w:p>
    <w:p w14:paraId="2C863F96" w14:textId="77777777" w:rsidR="0031547D" w:rsidRDefault="00000000">
      <w:pPr>
        <w:pStyle w:val="a0"/>
      </w:pPr>
      <w:r>
        <w:t>Dependent Variable Encoding</w:t>
      </w:r>
    </w:p>
    <w:tbl>
      <w:tblPr>
        <w:tblStyle w:val="Table"/>
        <w:tblW w:w="0" w:type="auto"/>
        <w:tblLook w:val="0000" w:firstRow="0" w:lastRow="0" w:firstColumn="0" w:lastColumn="0" w:noHBand="0" w:noVBand="0"/>
      </w:tblPr>
      <w:tblGrid>
        <w:gridCol w:w="2098"/>
        <w:gridCol w:w="1658"/>
      </w:tblGrid>
      <w:tr w:rsidR="0031547D" w14:paraId="79EA8A30" w14:textId="77777777">
        <w:tc>
          <w:tcPr>
            <w:tcW w:w="0" w:type="auto"/>
          </w:tcPr>
          <w:p w14:paraId="3542176A" w14:textId="77777777" w:rsidR="0031547D" w:rsidRDefault="00000000">
            <w:pPr>
              <w:pStyle w:val="Compact0"/>
            </w:pPr>
            <w:r>
              <w:t>Original Value</w:t>
            </w:r>
          </w:p>
        </w:tc>
        <w:tc>
          <w:tcPr>
            <w:tcW w:w="0" w:type="auto"/>
          </w:tcPr>
          <w:p w14:paraId="438900A5" w14:textId="77777777" w:rsidR="0031547D" w:rsidRDefault="00000000">
            <w:pPr>
              <w:pStyle w:val="Compact0"/>
            </w:pPr>
            <w:r>
              <w:t>Internal Value</w:t>
            </w:r>
          </w:p>
        </w:tc>
      </w:tr>
      <w:tr w:rsidR="0031547D" w14:paraId="02EC044C" w14:textId="77777777">
        <w:tc>
          <w:tcPr>
            <w:tcW w:w="0" w:type="auto"/>
          </w:tcPr>
          <w:p w14:paraId="35C441E2" w14:textId="77777777" w:rsidR="0031547D" w:rsidRDefault="00000000">
            <w:pPr>
              <w:pStyle w:val="Compact0"/>
            </w:pPr>
            <w:r>
              <w:t>do not have a cold</w:t>
            </w:r>
          </w:p>
        </w:tc>
        <w:tc>
          <w:tcPr>
            <w:tcW w:w="0" w:type="auto"/>
          </w:tcPr>
          <w:p w14:paraId="45204B0D" w14:textId="77777777" w:rsidR="0031547D" w:rsidRDefault="00000000">
            <w:pPr>
              <w:pStyle w:val="Compact0"/>
            </w:pPr>
            <w:r>
              <w:t>0</w:t>
            </w:r>
          </w:p>
        </w:tc>
      </w:tr>
      <w:tr w:rsidR="0031547D" w14:paraId="5597A8BF" w14:textId="77777777">
        <w:tc>
          <w:tcPr>
            <w:tcW w:w="0" w:type="auto"/>
          </w:tcPr>
          <w:p w14:paraId="336D9188" w14:textId="77777777" w:rsidR="0031547D" w:rsidRDefault="00000000">
            <w:pPr>
              <w:pStyle w:val="Compact0"/>
            </w:pPr>
            <w:r>
              <w:t>have a cold</w:t>
            </w:r>
          </w:p>
        </w:tc>
        <w:tc>
          <w:tcPr>
            <w:tcW w:w="0" w:type="auto"/>
          </w:tcPr>
          <w:p w14:paraId="0D74D18C" w14:textId="77777777" w:rsidR="0031547D" w:rsidRDefault="00000000">
            <w:pPr>
              <w:pStyle w:val="Compact0"/>
            </w:pPr>
            <w:r>
              <w:t>1</w:t>
            </w:r>
          </w:p>
        </w:tc>
      </w:tr>
    </w:tbl>
    <w:p w14:paraId="36318CC4" w14:textId="77777777" w:rsidR="0031547D" w:rsidRDefault="00000000">
      <w:pPr>
        <w:pStyle w:val="2"/>
        <w:rPr>
          <w:lang w:eastAsia="zh-CN"/>
        </w:rPr>
      </w:pPr>
      <w:bookmarkStart w:id="196" w:name="三分类预测变量编码情况"/>
      <w:bookmarkEnd w:id="195"/>
      <w:r>
        <w:rPr>
          <w:rFonts w:hint="eastAsia"/>
          <w:lang w:eastAsia="zh-CN"/>
        </w:rPr>
        <w:lastRenderedPageBreak/>
        <w:t>（三）分类预测变量编码情况</w:t>
      </w:r>
    </w:p>
    <w:p w14:paraId="25F20BD4" w14:textId="77777777" w:rsidR="0031547D" w:rsidRDefault="00000000">
      <w:pPr>
        <w:pStyle w:val="FirstParagraph"/>
        <w:rPr>
          <w:lang w:eastAsia="zh-CN"/>
        </w:rPr>
      </w:pPr>
      <w:r>
        <w:rPr>
          <w:rFonts w:hint="eastAsia"/>
          <w:lang w:eastAsia="zh-CN"/>
        </w:rPr>
        <w:t>表</w:t>
      </w:r>
      <w:r>
        <w:rPr>
          <w:rFonts w:hint="eastAsia"/>
          <w:lang w:eastAsia="zh-CN"/>
        </w:rPr>
        <w:t>4-3</w:t>
      </w:r>
      <w:r>
        <w:rPr>
          <w:rFonts w:hint="eastAsia"/>
          <w:lang w:eastAsia="zh-CN"/>
        </w:rPr>
        <w:t>呈现了分类预测变量的编码方式和频数。本例中，</w:t>
      </w:r>
      <w:r>
        <w:rPr>
          <w:rFonts w:hint="eastAsia"/>
          <w:lang w:eastAsia="zh-CN"/>
        </w:rPr>
        <w:t>gender</w:t>
      </w:r>
      <w:r>
        <w:rPr>
          <w:rFonts w:hint="eastAsia"/>
          <w:lang w:eastAsia="zh-CN"/>
        </w:rPr>
        <w:t>是分类变量，</w:t>
      </w:r>
      <w:r>
        <w:rPr>
          <w:rFonts w:hint="eastAsia"/>
          <w:lang w:eastAsia="zh-CN"/>
        </w:rPr>
        <w:t>201</w:t>
      </w:r>
      <w:r>
        <w:rPr>
          <w:rFonts w:hint="eastAsia"/>
          <w:lang w:eastAsia="zh-CN"/>
        </w:rPr>
        <w:t>名女性（</w:t>
      </w:r>
      <w:r>
        <w:rPr>
          <w:rFonts w:hint="eastAsia"/>
          <w:lang w:eastAsia="zh-CN"/>
        </w:rPr>
        <w:t>female</w:t>
      </w:r>
      <w:r>
        <w:rPr>
          <w:rFonts w:hint="eastAsia"/>
          <w:lang w:eastAsia="zh-CN"/>
        </w:rPr>
        <w:t>）编码为</w:t>
      </w:r>
      <w:r>
        <w:rPr>
          <w:rFonts w:hint="eastAsia"/>
          <w:lang w:eastAsia="zh-CN"/>
        </w:rPr>
        <w:t>0</w:t>
      </w:r>
      <w:r>
        <w:rPr>
          <w:rFonts w:hint="eastAsia"/>
          <w:lang w:eastAsia="zh-CN"/>
        </w:rPr>
        <w:t>，</w:t>
      </w:r>
      <w:r>
        <w:rPr>
          <w:rFonts w:hint="eastAsia"/>
          <w:lang w:eastAsia="zh-CN"/>
        </w:rPr>
        <w:t>337</w:t>
      </w:r>
      <w:r>
        <w:rPr>
          <w:rFonts w:hint="eastAsia"/>
          <w:lang w:eastAsia="zh-CN"/>
        </w:rPr>
        <w:t>名男性（</w:t>
      </w:r>
      <w:r>
        <w:rPr>
          <w:rFonts w:hint="eastAsia"/>
          <w:lang w:eastAsia="zh-CN"/>
        </w:rPr>
        <w:t>male</w:t>
      </w:r>
      <w:r>
        <w:rPr>
          <w:rFonts w:hint="eastAsia"/>
          <w:lang w:eastAsia="zh-CN"/>
        </w:rPr>
        <w:t>）编码为</w:t>
      </w:r>
      <w:r>
        <w:rPr>
          <w:rFonts w:hint="eastAsia"/>
          <w:lang w:eastAsia="zh-CN"/>
        </w:rPr>
        <w:t>1</w:t>
      </w:r>
      <w:r>
        <w:rPr>
          <w:rFonts w:hint="eastAsia"/>
          <w:lang w:eastAsia="zh-CN"/>
        </w:rPr>
        <w:t>。</w:t>
      </w:r>
    </w:p>
    <w:p w14:paraId="51BC8893" w14:textId="77777777" w:rsidR="0031547D" w:rsidRDefault="00000000">
      <w:pPr>
        <w:pStyle w:val="a0"/>
      </w:pPr>
      <w:r>
        <w:rPr>
          <w:rFonts w:hint="eastAsia"/>
        </w:rPr>
        <w:t>表</w:t>
      </w:r>
      <w:r>
        <w:rPr>
          <w:rFonts w:hint="eastAsia"/>
        </w:rPr>
        <w:t>4-3</w:t>
      </w:r>
    </w:p>
    <w:p w14:paraId="48D050F5" w14:textId="77777777" w:rsidR="0031547D" w:rsidRDefault="00000000">
      <w:pPr>
        <w:pStyle w:val="a0"/>
      </w:pPr>
      <w:r>
        <w:rPr>
          <w:rFonts w:hint="eastAsia"/>
        </w:rPr>
        <w:t>分类变量编码表</w:t>
      </w:r>
    </w:p>
    <w:p w14:paraId="7ABEB3DF" w14:textId="77777777" w:rsidR="0031547D" w:rsidRDefault="00000000">
      <w:pPr>
        <w:pStyle w:val="a0"/>
      </w:pPr>
      <w:r>
        <w:t>Categorical Variables Codings</w:t>
      </w:r>
    </w:p>
    <w:tbl>
      <w:tblPr>
        <w:tblStyle w:val="Table"/>
        <w:tblW w:w="0" w:type="auto"/>
        <w:tblLook w:val="0000" w:firstRow="0" w:lastRow="0" w:firstColumn="0" w:lastColumn="0" w:noHBand="0" w:noVBand="0"/>
      </w:tblPr>
      <w:tblGrid>
        <w:gridCol w:w="933"/>
        <w:gridCol w:w="936"/>
        <w:gridCol w:w="1311"/>
        <w:gridCol w:w="2053"/>
      </w:tblGrid>
      <w:tr w:rsidR="0031547D" w14:paraId="7FF51B5B" w14:textId="77777777">
        <w:tc>
          <w:tcPr>
            <w:tcW w:w="0" w:type="auto"/>
            <w:vMerge w:val="restart"/>
          </w:tcPr>
          <w:p w14:paraId="01076F4C" w14:textId="77777777" w:rsidR="0031547D" w:rsidRDefault="0031547D">
            <w:pPr>
              <w:pStyle w:val="Compact0"/>
            </w:pPr>
          </w:p>
        </w:tc>
        <w:tc>
          <w:tcPr>
            <w:tcW w:w="0" w:type="auto"/>
            <w:vMerge w:val="restart"/>
          </w:tcPr>
          <w:p w14:paraId="15455EB3" w14:textId="77777777" w:rsidR="0031547D" w:rsidRDefault="0031547D">
            <w:pPr>
              <w:pStyle w:val="Compact0"/>
            </w:pPr>
          </w:p>
        </w:tc>
        <w:tc>
          <w:tcPr>
            <w:tcW w:w="0" w:type="auto"/>
            <w:vMerge w:val="restart"/>
          </w:tcPr>
          <w:p w14:paraId="214EB353" w14:textId="77777777" w:rsidR="0031547D" w:rsidRDefault="00000000">
            <w:pPr>
              <w:pStyle w:val="Compact0"/>
            </w:pPr>
            <w:r>
              <w:t>Frequency</w:t>
            </w:r>
          </w:p>
        </w:tc>
        <w:tc>
          <w:tcPr>
            <w:tcW w:w="0" w:type="auto"/>
          </w:tcPr>
          <w:p w14:paraId="63424244" w14:textId="77777777" w:rsidR="0031547D" w:rsidRDefault="00000000">
            <w:pPr>
              <w:pStyle w:val="Compact0"/>
            </w:pPr>
            <w:r>
              <w:t>Parameter coding</w:t>
            </w:r>
          </w:p>
        </w:tc>
      </w:tr>
      <w:tr w:rsidR="0031547D" w14:paraId="2C9CB0DA" w14:textId="77777777">
        <w:tc>
          <w:tcPr>
            <w:tcW w:w="0" w:type="auto"/>
            <w:vMerge/>
          </w:tcPr>
          <w:p w14:paraId="792762BF" w14:textId="77777777" w:rsidR="0031547D" w:rsidRDefault="0031547D"/>
        </w:tc>
        <w:tc>
          <w:tcPr>
            <w:tcW w:w="0" w:type="auto"/>
            <w:vMerge/>
          </w:tcPr>
          <w:p w14:paraId="770440C7" w14:textId="77777777" w:rsidR="0031547D" w:rsidRDefault="0031547D"/>
        </w:tc>
        <w:tc>
          <w:tcPr>
            <w:tcW w:w="0" w:type="auto"/>
            <w:vMerge/>
          </w:tcPr>
          <w:p w14:paraId="79361B2F" w14:textId="77777777" w:rsidR="0031547D" w:rsidRDefault="0031547D"/>
        </w:tc>
        <w:tc>
          <w:tcPr>
            <w:tcW w:w="0" w:type="auto"/>
          </w:tcPr>
          <w:p w14:paraId="2BBDD4E2" w14:textId="77777777" w:rsidR="0031547D" w:rsidRDefault="00000000">
            <w:pPr>
              <w:pStyle w:val="Compact0"/>
            </w:pPr>
            <w:r>
              <w:t>(1)</w:t>
            </w:r>
          </w:p>
        </w:tc>
      </w:tr>
      <w:tr w:rsidR="0031547D" w14:paraId="582A410A" w14:textId="77777777">
        <w:tc>
          <w:tcPr>
            <w:tcW w:w="0" w:type="auto"/>
            <w:vMerge w:val="restart"/>
          </w:tcPr>
          <w:p w14:paraId="1239715E" w14:textId="77777777" w:rsidR="0031547D" w:rsidRDefault="00000000">
            <w:pPr>
              <w:pStyle w:val="Compact0"/>
            </w:pPr>
            <w:r>
              <w:t>gender</w:t>
            </w:r>
          </w:p>
        </w:tc>
        <w:tc>
          <w:tcPr>
            <w:tcW w:w="0" w:type="auto"/>
          </w:tcPr>
          <w:p w14:paraId="40BED247" w14:textId="77777777" w:rsidR="0031547D" w:rsidRDefault="00000000">
            <w:pPr>
              <w:pStyle w:val="Compact0"/>
            </w:pPr>
            <w:r>
              <w:t>female</w:t>
            </w:r>
          </w:p>
        </w:tc>
        <w:tc>
          <w:tcPr>
            <w:tcW w:w="0" w:type="auto"/>
          </w:tcPr>
          <w:p w14:paraId="7395D14B" w14:textId="77777777" w:rsidR="0031547D" w:rsidRDefault="00000000">
            <w:pPr>
              <w:pStyle w:val="Compact0"/>
            </w:pPr>
            <w:r>
              <w:t>201</w:t>
            </w:r>
          </w:p>
        </w:tc>
        <w:tc>
          <w:tcPr>
            <w:tcW w:w="0" w:type="auto"/>
          </w:tcPr>
          <w:p w14:paraId="558B32D7" w14:textId="77777777" w:rsidR="0031547D" w:rsidRDefault="00000000">
            <w:pPr>
              <w:pStyle w:val="Compact0"/>
            </w:pPr>
            <w:r>
              <w:t>.000</w:t>
            </w:r>
          </w:p>
        </w:tc>
      </w:tr>
      <w:tr w:rsidR="0031547D" w14:paraId="6C20F1AE" w14:textId="77777777">
        <w:tc>
          <w:tcPr>
            <w:tcW w:w="0" w:type="auto"/>
            <w:vMerge/>
          </w:tcPr>
          <w:p w14:paraId="680DFBCA" w14:textId="77777777" w:rsidR="0031547D" w:rsidRDefault="0031547D"/>
        </w:tc>
        <w:tc>
          <w:tcPr>
            <w:tcW w:w="0" w:type="auto"/>
          </w:tcPr>
          <w:p w14:paraId="7B816872" w14:textId="77777777" w:rsidR="0031547D" w:rsidRDefault="00000000">
            <w:pPr>
              <w:pStyle w:val="Compact0"/>
            </w:pPr>
            <w:r>
              <w:t>male</w:t>
            </w:r>
          </w:p>
        </w:tc>
        <w:tc>
          <w:tcPr>
            <w:tcW w:w="0" w:type="auto"/>
          </w:tcPr>
          <w:p w14:paraId="2E90C51E" w14:textId="77777777" w:rsidR="0031547D" w:rsidRDefault="00000000">
            <w:pPr>
              <w:pStyle w:val="Compact0"/>
            </w:pPr>
            <w:r>
              <w:t>337</w:t>
            </w:r>
          </w:p>
        </w:tc>
        <w:tc>
          <w:tcPr>
            <w:tcW w:w="0" w:type="auto"/>
          </w:tcPr>
          <w:p w14:paraId="02E6D25D" w14:textId="77777777" w:rsidR="0031547D" w:rsidRDefault="00000000">
            <w:pPr>
              <w:pStyle w:val="Compact0"/>
            </w:pPr>
            <w:r>
              <w:t>1.000</w:t>
            </w:r>
          </w:p>
        </w:tc>
      </w:tr>
    </w:tbl>
    <w:p w14:paraId="46E48D62" w14:textId="77777777" w:rsidR="0031547D" w:rsidRDefault="00000000">
      <w:pPr>
        <w:pStyle w:val="2"/>
      </w:pPr>
      <w:bookmarkStart w:id="197" w:name="四分析的初始状态"/>
      <w:bookmarkEnd w:id="196"/>
      <w:r>
        <w:rPr>
          <w:rFonts w:hint="eastAsia"/>
        </w:rPr>
        <w:t>（四）分析的初始状态</w:t>
      </w:r>
    </w:p>
    <w:p w14:paraId="4910CC08" w14:textId="77777777" w:rsidR="0031547D" w:rsidRDefault="00000000">
      <w:pPr>
        <w:pStyle w:val="FirstParagraph"/>
      </w:pPr>
      <w:r>
        <w:rPr>
          <w:rFonts w:hint="eastAsia"/>
          <w:lang w:eastAsia="zh-CN"/>
        </w:rPr>
        <w:t>分析的初始状态，即不包含任何预测变量的截距模型（</w:t>
      </w:r>
      <w:r>
        <w:rPr>
          <w:rFonts w:hint="eastAsia"/>
          <w:lang w:eastAsia="zh-CN"/>
        </w:rPr>
        <w:t>Block</w:t>
      </w:r>
      <w:r>
        <w:rPr>
          <w:lang w:eastAsia="zh-CN"/>
        </w:rPr>
        <w:t xml:space="preserve"> </w:t>
      </w:r>
      <w:r>
        <w:rPr>
          <w:rFonts w:hint="eastAsia"/>
          <w:lang w:eastAsia="zh-CN"/>
        </w:rPr>
        <w:t>0</w:t>
      </w:r>
      <w:r>
        <w:rPr>
          <w:rFonts w:hint="eastAsia"/>
          <w:lang w:eastAsia="zh-CN"/>
        </w:rPr>
        <w:t>：</w:t>
      </w:r>
      <w:r>
        <w:rPr>
          <w:rFonts w:hint="eastAsia"/>
          <w:lang w:eastAsia="zh-CN"/>
        </w:rPr>
        <w:t>Beginning</w:t>
      </w:r>
      <w:r>
        <w:rPr>
          <w:lang w:eastAsia="zh-CN"/>
        </w:rPr>
        <w:t xml:space="preserve"> </w:t>
      </w:r>
      <w:r>
        <w:rPr>
          <w:rFonts w:hint="eastAsia"/>
          <w:lang w:eastAsia="zh-CN"/>
        </w:rPr>
        <w:t>Block</w:t>
      </w:r>
      <w:r>
        <w:rPr>
          <w:rFonts w:hint="eastAsia"/>
          <w:lang w:eastAsia="zh-CN"/>
        </w:rPr>
        <w:t>）。表</w:t>
      </w:r>
      <w:r>
        <w:rPr>
          <w:rFonts w:hint="eastAsia"/>
          <w:lang w:eastAsia="zh-CN"/>
        </w:rPr>
        <w:t>4-4</w:t>
      </w:r>
      <w:r>
        <w:rPr>
          <w:rFonts w:hint="eastAsia"/>
          <w:lang w:eastAsia="zh-CN"/>
        </w:rPr>
        <w:t>是根据截距模型所获得的预测值与实际结果变量值的分类表。本例中，所有个案的预测结果都是患有感冒（</w:t>
      </w:r>
      <w:r>
        <w:rPr>
          <w:rFonts w:hint="eastAsia"/>
          <w:lang w:eastAsia="zh-CN"/>
        </w:rPr>
        <w:t>have</w:t>
      </w:r>
      <w:r>
        <w:rPr>
          <w:lang w:eastAsia="zh-CN"/>
        </w:rPr>
        <w:t xml:space="preserve"> a </w:t>
      </w:r>
      <w:r>
        <w:rPr>
          <w:rFonts w:hint="eastAsia"/>
          <w:lang w:eastAsia="zh-CN"/>
        </w:rPr>
        <w:t>cold</w:t>
      </w:r>
      <w:r>
        <w:rPr>
          <w:rFonts w:hint="eastAsia"/>
          <w:lang w:eastAsia="zh-CN"/>
        </w:rPr>
        <w:t>），这是因为实际结果变量中患有感冒的个案更多，因此在截距模型中将所有的个案都预测为患有感冒。</w:t>
      </w:r>
      <w:r>
        <w:rPr>
          <w:rFonts w:hint="eastAsia"/>
        </w:rPr>
        <w:t>总体准确预测率为</w:t>
      </w:r>
      <w:r>
        <w:t xml:space="preserve"> </w:t>
      </w:r>
      <m:oMath>
        <m:r>
          <w:rPr>
            <w:rFonts w:ascii="Cambria Math" w:hAnsi="Cambria Math"/>
          </w:rPr>
          <m:t>54.6</m:t>
        </m:r>
        <m:r>
          <m:rPr>
            <m:sty m:val="p"/>
          </m:rPr>
          <w:rPr>
            <w:rFonts w:ascii="Cambria Math" w:hAnsi="Cambria Math"/>
          </w:rPr>
          <m:t>%</m:t>
        </m:r>
      </m:oMath>
      <w:r>
        <w:t xml:space="preserve"> </w:t>
      </w:r>
      <w:r>
        <w:t>。</w:t>
      </w:r>
    </w:p>
    <w:p w14:paraId="24702A2C" w14:textId="77777777" w:rsidR="0031547D" w:rsidRDefault="00000000">
      <w:pPr>
        <w:pStyle w:val="a0"/>
      </w:pPr>
      <w:r>
        <w:rPr>
          <w:rFonts w:hint="eastAsia"/>
        </w:rPr>
        <w:t>表</w:t>
      </w:r>
      <w:r>
        <w:rPr>
          <w:rFonts w:hint="eastAsia"/>
        </w:rPr>
        <w:t>4-4</w:t>
      </w:r>
    </w:p>
    <w:p w14:paraId="7E0E9699" w14:textId="77777777" w:rsidR="0031547D" w:rsidRDefault="00000000">
      <w:pPr>
        <w:pStyle w:val="a0"/>
      </w:pPr>
      <w:r>
        <w:rPr>
          <w:rFonts w:hint="eastAsia"/>
        </w:rPr>
        <w:t>分类表</w:t>
      </w:r>
    </w:p>
    <w:p w14:paraId="10B469C4" w14:textId="77777777" w:rsidR="0031547D" w:rsidRDefault="00000000">
      <w:pPr>
        <w:pStyle w:val="a0"/>
      </w:pPr>
      <w:r>
        <w:t xml:space="preserve">Classification Table </w:t>
      </w:r>
      <m:oMath>
        <m:sSup>
          <m:sSupPr>
            <m:ctrlPr>
              <w:rPr>
                <w:rFonts w:ascii="Cambria Math" w:hAnsi="Cambria Math"/>
              </w:rPr>
            </m:ctrlPr>
          </m:sSupPr>
          <m:e>
            <m: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sup>
        </m:sSup>
      </m:oMath>
    </w:p>
    <w:tbl>
      <w:tblPr>
        <w:tblStyle w:val="Table"/>
        <w:tblW w:w="0" w:type="auto"/>
        <w:tblLook w:val="0000" w:firstRow="0" w:lastRow="0" w:firstColumn="0" w:lastColumn="0" w:noHBand="0" w:noVBand="0"/>
      </w:tblPr>
      <w:tblGrid>
        <w:gridCol w:w="846"/>
        <w:gridCol w:w="672"/>
        <w:gridCol w:w="1986"/>
        <w:gridCol w:w="1922"/>
        <w:gridCol w:w="1305"/>
        <w:gridCol w:w="2125"/>
      </w:tblGrid>
      <w:tr w:rsidR="0031547D" w14:paraId="5DAD3593" w14:textId="77777777">
        <w:tc>
          <w:tcPr>
            <w:tcW w:w="0" w:type="auto"/>
            <w:gridSpan w:val="2"/>
            <w:vMerge w:val="restart"/>
          </w:tcPr>
          <w:p w14:paraId="744A332E" w14:textId="77777777" w:rsidR="0031547D" w:rsidRDefault="0031547D">
            <w:pPr>
              <w:pStyle w:val="Compact0"/>
            </w:pPr>
          </w:p>
        </w:tc>
        <w:tc>
          <w:tcPr>
            <w:tcW w:w="0" w:type="auto"/>
            <w:vMerge w:val="restart"/>
          </w:tcPr>
          <w:p w14:paraId="5D9A67A4" w14:textId="77777777" w:rsidR="0031547D" w:rsidRDefault="00000000">
            <w:pPr>
              <w:pStyle w:val="Compact0"/>
            </w:pPr>
            <w:r>
              <w:t>Observed</w:t>
            </w:r>
          </w:p>
        </w:tc>
        <w:tc>
          <w:tcPr>
            <w:tcW w:w="0" w:type="auto"/>
            <w:gridSpan w:val="3"/>
          </w:tcPr>
          <w:p w14:paraId="0786E934" w14:textId="77777777" w:rsidR="0031547D" w:rsidRDefault="00000000">
            <w:pPr>
              <w:pStyle w:val="Compact0"/>
            </w:pPr>
            <w:r>
              <w:t>Predicted</w:t>
            </w:r>
          </w:p>
        </w:tc>
      </w:tr>
      <w:tr w:rsidR="0031547D" w14:paraId="5D943D4B" w14:textId="77777777">
        <w:tc>
          <w:tcPr>
            <w:tcW w:w="0" w:type="auto"/>
            <w:gridSpan w:val="2"/>
            <w:vMerge/>
          </w:tcPr>
          <w:p w14:paraId="58ED1F65" w14:textId="77777777" w:rsidR="0031547D" w:rsidRDefault="0031547D"/>
        </w:tc>
        <w:tc>
          <w:tcPr>
            <w:tcW w:w="0" w:type="auto"/>
            <w:vMerge/>
          </w:tcPr>
          <w:p w14:paraId="1BDA3B1D" w14:textId="77777777" w:rsidR="0031547D" w:rsidRDefault="0031547D"/>
        </w:tc>
        <w:tc>
          <w:tcPr>
            <w:tcW w:w="0" w:type="auto"/>
            <w:gridSpan w:val="2"/>
          </w:tcPr>
          <w:p w14:paraId="1E1A7DB6" w14:textId="77777777" w:rsidR="0031547D" w:rsidRDefault="00000000">
            <w:pPr>
              <w:pStyle w:val="Compact0"/>
            </w:pPr>
            <w:r>
              <w:t>cold</w:t>
            </w:r>
          </w:p>
        </w:tc>
        <w:tc>
          <w:tcPr>
            <w:tcW w:w="0" w:type="auto"/>
            <w:vMerge w:val="restart"/>
          </w:tcPr>
          <w:p w14:paraId="79556F1A" w14:textId="77777777" w:rsidR="0031547D" w:rsidRDefault="00000000">
            <w:pPr>
              <w:pStyle w:val="Compact0"/>
            </w:pPr>
            <w:r>
              <w:t>Percentage Correct</w:t>
            </w:r>
          </w:p>
        </w:tc>
      </w:tr>
      <w:tr w:rsidR="0031547D" w14:paraId="7944A6D4" w14:textId="77777777">
        <w:tc>
          <w:tcPr>
            <w:tcW w:w="0" w:type="auto"/>
            <w:gridSpan w:val="2"/>
            <w:vMerge/>
          </w:tcPr>
          <w:p w14:paraId="1B004209" w14:textId="77777777" w:rsidR="0031547D" w:rsidRDefault="0031547D"/>
        </w:tc>
        <w:tc>
          <w:tcPr>
            <w:tcW w:w="0" w:type="auto"/>
            <w:vMerge/>
          </w:tcPr>
          <w:p w14:paraId="73F21A4C" w14:textId="77777777" w:rsidR="0031547D" w:rsidRDefault="0031547D"/>
        </w:tc>
        <w:tc>
          <w:tcPr>
            <w:tcW w:w="0" w:type="auto"/>
          </w:tcPr>
          <w:p w14:paraId="29E7DD4E" w14:textId="77777777" w:rsidR="0031547D" w:rsidRDefault="00000000">
            <w:pPr>
              <w:pStyle w:val="Compact0"/>
            </w:pPr>
            <w:r>
              <w:t>do not have a cold</w:t>
            </w:r>
          </w:p>
        </w:tc>
        <w:tc>
          <w:tcPr>
            <w:tcW w:w="0" w:type="auto"/>
          </w:tcPr>
          <w:p w14:paraId="3F21D161" w14:textId="77777777" w:rsidR="0031547D" w:rsidRDefault="00000000">
            <w:pPr>
              <w:pStyle w:val="Compact0"/>
            </w:pPr>
            <w:r>
              <w:t>have a cold</w:t>
            </w:r>
          </w:p>
        </w:tc>
        <w:tc>
          <w:tcPr>
            <w:tcW w:w="0" w:type="auto"/>
            <w:vMerge/>
          </w:tcPr>
          <w:p w14:paraId="0F6A3A20" w14:textId="77777777" w:rsidR="0031547D" w:rsidRDefault="0031547D"/>
        </w:tc>
      </w:tr>
      <w:tr w:rsidR="0031547D" w14:paraId="3418FE3D" w14:textId="77777777">
        <w:tc>
          <w:tcPr>
            <w:tcW w:w="0" w:type="auto"/>
            <w:vMerge w:val="restart"/>
          </w:tcPr>
          <w:p w14:paraId="59C0FE9D" w14:textId="77777777" w:rsidR="0031547D" w:rsidRDefault="00000000">
            <w:pPr>
              <w:pStyle w:val="Compact0"/>
            </w:pPr>
            <w:r>
              <w:t>Step 0</w:t>
            </w:r>
          </w:p>
        </w:tc>
        <w:tc>
          <w:tcPr>
            <w:tcW w:w="0" w:type="auto"/>
            <w:vMerge w:val="restart"/>
          </w:tcPr>
          <w:p w14:paraId="5BF4A094" w14:textId="77777777" w:rsidR="0031547D" w:rsidRDefault="00000000">
            <w:pPr>
              <w:pStyle w:val="Compact0"/>
            </w:pPr>
            <w:r>
              <w:t>cold</w:t>
            </w:r>
          </w:p>
        </w:tc>
        <w:tc>
          <w:tcPr>
            <w:tcW w:w="0" w:type="auto"/>
          </w:tcPr>
          <w:p w14:paraId="52C13BE9" w14:textId="77777777" w:rsidR="0031547D" w:rsidRDefault="00000000">
            <w:pPr>
              <w:pStyle w:val="Compact0"/>
            </w:pPr>
            <w:r>
              <w:t>do not have a cold</w:t>
            </w:r>
          </w:p>
        </w:tc>
        <w:tc>
          <w:tcPr>
            <w:tcW w:w="0" w:type="auto"/>
          </w:tcPr>
          <w:p w14:paraId="5A2433EF" w14:textId="77777777" w:rsidR="0031547D" w:rsidRDefault="00000000">
            <w:pPr>
              <w:pStyle w:val="Compact0"/>
            </w:pPr>
            <w:r>
              <w:t>0</w:t>
            </w:r>
          </w:p>
        </w:tc>
        <w:tc>
          <w:tcPr>
            <w:tcW w:w="0" w:type="auto"/>
          </w:tcPr>
          <w:p w14:paraId="39E92CF2" w14:textId="77777777" w:rsidR="0031547D" w:rsidRDefault="00000000">
            <w:pPr>
              <w:pStyle w:val="Compact0"/>
            </w:pPr>
            <w:r>
              <w:t>244</w:t>
            </w:r>
          </w:p>
        </w:tc>
        <w:tc>
          <w:tcPr>
            <w:tcW w:w="0" w:type="auto"/>
          </w:tcPr>
          <w:p w14:paraId="416E0094" w14:textId="77777777" w:rsidR="0031547D" w:rsidRDefault="00000000">
            <w:pPr>
              <w:pStyle w:val="Compact0"/>
            </w:pPr>
            <w:r>
              <w:t>.0</w:t>
            </w:r>
          </w:p>
        </w:tc>
      </w:tr>
      <w:tr w:rsidR="0031547D" w14:paraId="532F32BB" w14:textId="77777777">
        <w:tc>
          <w:tcPr>
            <w:tcW w:w="0" w:type="auto"/>
            <w:vMerge/>
          </w:tcPr>
          <w:p w14:paraId="3DDE4726" w14:textId="77777777" w:rsidR="0031547D" w:rsidRDefault="0031547D"/>
        </w:tc>
        <w:tc>
          <w:tcPr>
            <w:tcW w:w="0" w:type="auto"/>
            <w:vMerge/>
          </w:tcPr>
          <w:p w14:paraId="135C403E" w14:textId="77777777" w:rsidR="0031547D" w:rsidRDefault="0031547D"/>
        </w:tc>
        <w:tc>
          <w:tcPr>
            <w:tcW w:w="0" w:type="auto"/>
          </w:tcPr>
          <w:p w14:paraId="55195048" w14:textId="77777777" w:rsidR="0031547D" w:rsidRDefault="00000000">
            <w:pPr>
              <w:pStyle w:val="Compact0"/>
            </w:pPr>
            <w:r>
              <w:t>have a cold</w:t>
            </w:r>
          </w:p>
        </w:tc>
        <w:tc>
          <w:tcPr>
            <w:tcW w:w="0" w:type="auto"/>
          </w:tcPr>
          <w:p w14:paraId="4729B81E" w14:textId="77777777" w:rsidR="0031547D" w:rsidRDefault="00000000">
            <w:pPr>
              <w:pStyle w:val="Compact0"/>
            </w:pPr>
            <w:r>
              <w:t>0</w:t>
            </w:r>
          </w:p>
        </w:tc>
        <w:tc>
          <w:tcPr>
            <w:tcW w:w="0" w:type="auto"/>
          </w:tcPr>
          <w:p w14:paraId="26892833" w14:textId="77777777" w:rsidR="0031547D" w:rsidRDefault="00000000">
            <w:pPr>
              <w:pStyle w:val="Compact0"/>
            </w:pPr>
            <w:r>
              <w:t>294</w:t>
            </w:r>
          </w:p>
        </w:tc>
        <w:tc>
          <w:tcPr>
            <w:tcW w:w="0" w:type="auto"/>
          </w:tcPr>
          <w:p w14:paraId="76D7E312" w14:textId="77777777" w:rsidR="0031547D" w:rsidRDefault="00000000">
            <w:pPr>
              <w:pStyle w:val="Compact0"/>
            </w:pPr>
            <w:r>
              <w:t>100.0</w:t>
            </w:r>
          </w:p>
        </w:tc>
      </w:tr>
      <w:tr w:rsidR="0031547D" w14:paraId="0912194D" w14:textId="77777777">
        <w:tc>
          <w:tcPr>
            <w:tcW w:w="0" w:type="auto"/>
            <w:vMerge/>
          </w:tcPr>
          <w:p w14:paraId="54BA2040" w14:textId="77777777" w:rsidR="0031547D" w:rsidRDefault="0031547D"/>
        </w:tc>
        <w:tc>
          <w:tcPr>
            <w:tcW w:w="0" w:type="auto"/>
            <w:gridSpan w:val="4"/>
          </w:tcPr>
          <w:p w14:paraId="03741BCF" w14:textId="77777777" w:rsidR="0031547D" w:rsidRDefault="00000000">
            <w:pPr>
              <w:pStyle w:val="Compact0"/>
            </w:pPr>
            <w:r>
              <w:t>Overall Percentage</w:t>
            </w:r>
          </w:p>
        </w:tc>
        <w:tc>
          <w:tcPr>
            <w:tcW w:w="0" w:type="auto"/>
          </w:tcPr>
          <w:p w14:paraId="185B7E89" w14:textId="77777777" w:rsidR="0031547D" w:rsidRDefault="00000000">
            <w:pPr>
              <w:pStyle w:val="Compact0"/>
            </w:pPr>
            <w:r>
              <w:t>54.6</w:t>
            </w:r>
          </w:p>
        </w:tc>
      </w:tr>
    </w:tbl>
    <w:p w14:paraId="1661560C" w14:textId="77777777" w:rsidR="0031547D" w:rsidRDefault="00000000">
      <w:pPr>
        <w:numPr>
          <w:ilvl w:val="0"/>
          <w:numId w:val="67"/>
        </w:numPr>
      </w:pPr>
      <w:r>
        <w:t>Constant is included in the model.</w:t>
      </w:r>
    </w:p>
    <w:p w14:paraId="2F2ED13E" w14:textId="77777777" w:rsidR="0031547D" w:rsidRDefault="00000000">
      <w:pPr>
        <w:numPr>
          <w:ilvl w:val="0"/>
          <w:numId w:val="67"/>
        </w:numPr>
      </w:pPr>
      <w:r>
        <w:t>The cut value is .500</w:t>
      </w:r>
    </w:p>
    <w:p w14:paraId="321E0AEB" w14:textId="77777777" w:rsidR="0031547D" w:rsidRDefault="00000000">
      <w:pPr>
        <w:pStyle w:val="FirstParagraph"/>
        <w:rPr>
          <w:lang w:eastAsia="zh-CN"/>
        </w:rPr>
      </w:pPr>
      <w:r>
        <w:rPr>
          <w:rFonts w:hint="eastAsia"/>
          <w:lang w:eastAsia="zh-CN"/>
        </w:rPr>
        <w:t>表</w:t>
      </w:r>
      <w:r>
        <w:rPr>
          <w:rFonts w:hint="eastAsia"/>
          <w:lang w:eastAsia="zh-CN"/>
        </w:rPr>
        <w:t>4-5</w:t>
      </w:r>
      <w:r>
        <w:rPr>
          <w:rFonts w:hint="eastAsia"/>
          <w:lang w:eastAsia="zh-CN"/>
        </w:rPr>
        <w:t>呈现了此模型中包含的变量及其统计检验结果。截距模型中只包含截距项</w:t>
      </w:r>
      <w:r>
        <w:rPr>
          <w:rFonts w:hint="eastAsia"/>
          <w:lang w:eastAsia="zh-CN"/>
        </w:rPr>
        <w:t>(Constant)</w:t>
      </w:r>
      <w:r>
        <w:rPr>
          <w:rFonts w:hint="eastAsia"/>
          <w:lang w:eastAsia="zh-CN"/>
        </w:rPr>
        <w:t>，其统计检验显著（</w:t>
      </w:r>
      <w:r>
        <w:rPr>
          <w:lang w:eastAsia="zh-CN"/>
        </w:rPr>
        <w:t xml:space="preserve"> </w:t>
      </w:r>
      <m:oMath>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0.05</m:t>
        </m:r>
      </m:oMath>
      <w:r>
        <w:rPr>
          <w:lang w:eastAsia="zh-CN"/>
        </w:rPr>
        <w:t xml:space="preserve"> </w:t>
      </w:r>
      <w:r>
        <w:rPr>
          <w:rFonts w:hint="eastAsia"/>
          <w:lang w:eastAsia="zh-CN"/>
        </w:rPr>
        <w:t>），表明患有感冒和不患有感冒发生的频率显著不同。</w:t>
      </w:r>
      <w:r>
        <w:rPr>
          <w:rFonts w:hint="eastAsia"/>
          <w:lang w:eastAsia="zh-CN"/>
        </w:rPr>
        <w:t>Exp(B)</w:t>
      </w:r>
      <w:r>
        <w:rPr>
          <w:rFonts w:hint="eastAsia"/>
          <w:lang w:eastAsia="zh-CN"/>
        </w:rPr>
        <w:t>表示截距项的幂</w:t>
      </w:r>
      <w:r>
        <w:rPr>
          <w:rFonts w:hint="eastAsia"/>
          <w:lang w:eastAsia="zh-CN"/>
        </w:rPr>
        <w:t>logit</w:t>
      </w:r>
      <w:r>
        <w:rPr>
          <w:rFonts w:hint="eastAsia"/>
          <w:lang w:eastAsia="zh-CN"/>
        </w:rPr>
        <w:t>系数，反映了患有感冒的发生比（</w:t>
      </w:r>
      <w:r>
        <w:rPr>
          <w:lang w:eastAsia="zh-CN"/>
        </w:rPr>
        <w:t xml:space="preserve"> </w:t>
      </w:r>
      <m:oMath>
        <m:r>
          <w:rPr>
            <w:rFonts w:ascii="Cambria Math" w:hAnsi="Cambria Math"/>
            <w:lang w:eastAsia="zh-CN"/>
          </w:rPr>
          <m:t>294</m:t>
        </m:r>
        <m:r>
          <m:rPr>
            <m:sty m:val="p"/>
          </m:rPr>
          <w:rPr>
            <w:rFonts w:ascii="Cambria Math" w:hAnsi="Cambria Math"/>
            <w:lang w:eastAsia="zh-CN"/>
          </w:rPr>
          <m:t>/</m:t>
        </m:r>
        <m:r>
          <w:rPr>
            <w:rFonts w:ascii="Cambria Math" w:hAnsi="Cambria Math"/>
            <w:lang w:eastAsia="zh-CN"/>
          </w:rPr>
          <m:t>244</m:t>
        </m:r>
        <m:r>
          <m:rPr>
            <m:sty m:val="p"/>
          </m:rPr>
          <w:rPr>
            <w:rFonts w:ascii="Cambria Math" w:hAnsi="Cambria Math"/>
            <w:lang w:eastAsia="zh-CN"/>
          </w:rPr>
          <m:t>=</m:t>
        </m:r>
        <m:r>
          <w:rPr>
            <w:rFonts w:ascii="Cambria Math" w:hAnsi="Cambria Math"/>
            <w:lang w:eastAsia="zh-CN"/>
          </w:rPr>
          <m:t>1.205</m:t>
        </m:r>
      </m:oMath>
      <w:r>
        <w:rPr>
          <w:lang w:eastAsia="zh-CN"/>
        </w:rPr>
        <w:t xml:space="preserve"> </w:t>
      </w:r>
      <w:r>
        <w:rPr>
          <w:rFonts w:hint="eastAsia"/>
          <w:lang w:eastAsia="zh-CN"/>
        </w:rPr>
        <w:t>）。</w:t>
      </w:r>
    </w:p>
    <w:p w14:paraId="4595B994" w14:textId="77777777" w:rsidR="0031547D" w:rsidRDefault="00000000">
      <w:pPr>
        <w:pStyle w:val="a0"/>
      </w:pPr>
      <w:r>
        <w:rPr>
          <w:rFonts w:hint="eastAsia"/>
        </w:rPr>
        <w:t>表</w:t>
      </w:r>
      <w:r>
        <w:rPr>
          <w:rFonts w:hint="eastAsia"/>
        </w:rPr>
        <w:t>4-5</w:t>
      </w:r>
    </w:p>
    <w:p w14:paraId="1BFD454D" w14:textId="77777777" w:rsidR="0031547D" w:rsidRDefault="00000000">
      <w:pPr>
        <w:pStyle w:val="a0"/>
      </w:pPr>
      <w:r>
        <w:rPr>
          <w:rFonts w:hint="eastAsia"/>
        </w:rPr>
        <w:t>方程中的变量表</w:t>
      </w:r>
    </w:p>
    <w:p w14:paraId="5E5848FA" w14:textId="77777777" w:rsidR="0031547D" w:rsidRDefault="00000000">
      <w:pPr>
        <w:pStyle w:val="a0"/>
      </w:pPr>
      <w:r>
        <w:t>Variables in the Equation</w:t>
      </w:r>
    </w:p>
    <w:tbl>
      <w:tblPr>
        <w:tblStyle w:val="Table"/>
        <w:tblW w:w="0" w:type="auto"/>
        <w:tblLook w:val="0000" w:firstRow="0" w:lastRow="0" w:firstColumn="0" w:lastColumn="0" w:noHBand="0" w:noVBand="0"/>
      </w:tblPr>
      <w:tblGrid>
        <w:gridCol w:w="868"/>
        <w:gridCol w:w="1179"/>
        <w:gridCol w:w="670"/>
        <w:gridCol w:w="670"/>
        <w:gridCol w:w="798"/>
        <w:gridCol w:w="423"/>
        <w:gridCol w:w="670"/>
        <w:gridCol w:w="925"/>
      </w:tblGrid>
      <w:tr w:rsidR="0031547D" w14:paraId="7B0148EB" w14:textId="77777777">
        <w:tc>
          <w:tcPr>
            <w:tcW w:w="0" w:type="auto"/>
          </w:tcPr>
          <w:p w14:paraId="7BF48CE3" w14:textId="77777777" w:rsidR="0031547D" w:rsidRDefault="0031547D">
            <w:pPr>
              <w:pStyle w:val="Compact0"/>
            </w:pPr>
          </w:p>
        </w:tc>
        <w:tc>
          <w:tcPr>
            <w:tcW w:w="0" w:type="auto"/>
          </w:tcPr>
          <w:p w14:paraId="6FCDDA25" w14:textId="77777777" w:rsidR="0031547D" w:rsidRDefault="0031547D">
            <w:pPr>
              <w:pStyle w:val="Compact0"/>
            </w:pPr>
          </w:p>
        </w:tc>
        <w:tc>
          <w:tcPr>
            <w:tcW w:w="0" w:type="auto"/>
          </w:tcPr>
          <w:p w14:paraId="4736BD0B" w14:textId="77777777" w:rsidR="0031547D" w:rsidRDefault="00000000">
            <w:pPr>
              <w:pStyle w:val="Compact0"/>
            </w:pPr>
            <w:r>
              <w:t>B</w:t>
            </w:r>
          </w:p>
        </w:tc>
        <w:tc>
          <w:tcPr>
            <w:tcW w:w="0" w:type="auto"/>
          </w:tcPr>
          <w:p w14:paraId="19FF35BA" w14:textId="77777777" w:rsidR="0031547D" w:rsidRDefault="00000000">
            <w:pPr>
              <w:pStyle w:val="Compact0"/>
            </w:pPr>
            <w:r>
              <w:t>S.E.</w:t>
            </w:r>
          </w:p>
        </w:tc>
        <w:tc>
          <w:tcPr>
            <w:tcW w:w="0" w:type="auto"/>
          </w:tcPr>
          <w:p w14:paraId="6EBCD52B" w14:textId="77777777" w:rsidR="0031547D" w:rsidRDefault="00000000">
            <w:pPr>
              <w:pStyle w:val="Compact0"/>
            </w:pPr>
            <w:r>
              <w:t>Wald</w:t>
            </w:r>
          </w:p>
        </w:tc>
        <w:tc>
          <w:tcPr>
            <w:tcW w:w="0" w:type="auto"/>
          </w:tcPr>
          <w:p w14:paraId="5D4AC017" w14:textId="77777777" w:rsidR="0031547D" w:rsidRDefault="00000000">
            <w:pPr>
              <w:pStyle w:val="Compact0"/>
            </w:pPr>
            <w:r>
              <w:t>df</w:t>
            </w:r>
          </w:p>
        </w:tc>
        <w:tc>
          <w:tcPr>
            <w:tcW w:w="0" w:type="auto"/>
          </w:tcPr>
          <w:p w14:paraId="17B81ABC" w14:textId="77777777" w:rsidR="0031547D" w:rsidRDefault="00000000">
            <w:pPr>
              <w:pStyle w:val="Compact0"/>
            </w:pPr>
            <w:r>
              <w:t>Sig.</w:t>
            </w:r>
          </w:p>
        </w:tc>
        <w:tc>
          <w:tcPr>
            <w:tcW w:w="0" w:type="auto"/>
          </w:tcPr>
          <w:p w14:paraId="0CE652C0" w14:textId="77777777" w:rsidR="0031547D" w:rsidRDefault="00000000">
            <w:pPr>
              <w:pStyle w:val="Compact0"/>
            </w:pPr>
            <w:r>
              <w:t>Exp (B)</w:t>
            </w:r>
          </w:p>
        </w:tc>
      </w:tr>
      <w:tr w:rsidR="0031547D" w14:paraId="6D1C45FF" w14:textId="77777777">
        <w:tc>
          <w:tcPr>
            <w:tcW w:w="0" w:type="auto"/>
          </w:tcPr>
          <w:p w14:paraId="7B574FE9" w14:textId="77777777" w:rsidR="0031547D" w:rsidRDefault="00000000">
            <w:pPr>
              <w:pStyle w:val="Compact0"/>
            </w:pPr>
            <w:r>
              <w:t>Step 0</w:t>
            </w:r>
          </w:p>
        </w:tc>
        <w:tc>
          <w:tcPr>
            <w:tcW w:w="0" w:type="auto"/>
          </w:tcPr>
          <w:p w14:paraId="5FA19740" w14:textId="77777777" w:rsidR="0031547D" w:rsidRDefault="00000000">
            <w:pPr>
              <w:pStyle w:val="Compact0"/>
            </w:pPr>
            <w:r>
              <w:t>Constant</w:t>
            </w:r>
          </w:p>
        </w:tc>
        <w:tc>
          <w:tcPr>
            <w:tcW w:w="0" w:type="auto"/>
          </w:tcPr>
          <w:p w14:paraId="55346AF5" w14:textId="77777777" w:rsidR="0031547D" w:rsidRDefault="00000000">
            <w:pPr>
              <w:pStyle w:val="Compact0"/>
            </w:pPr>
            <w:r>
              <w:t>.186</w:t>
            </w:r>
          </w:p>
        </w:tc>
        <w:tc>
          <w:tcPr>
            <w:tcW w:w="0" w:type="auto"/>
          </w:tcPr>
          <w:p w14:paraId="56F82ABE" w14:textId="77777777" w:rsidR="0031547D" w:rsidRDefault="00000000">
            <w:pPr>
              <w:pStyle w:val="Compact0"/>
            </w:pPr>
            <w:r>
              <w:t>.087</w:t>
            </w:r>
          </w:p>
        </w:tc>
        <w:tc>
          <w:tcPr>
            <w:tcW w:w="0" w:type="auto"/>
          </w:tcPr>
          <w:p w14:paraId="098CB0E4" w14:textId="77777777" w:rsidR="0031547D" w:rsidRDefault="00000000">
            <w:pPr>
              <w:pStyle w:val="Compact0"/>
            </w:pPr>
            <w:r>
              <w:t>4.633</w:t>
            </w:r>
          </w:p>
        </w:tc>
        <w:tc>
          <w:tcPr>
            <w:tcW w:w="0" w:type="auto"/>
          </w:tcPr>
          <w:p w14:paraId="756AC396" w14:textId="77777777" w:rsidR="0031547D" w:rsidRDefault="00000000">
            <w:pPr>
              <w:pStyle w:val="Compact0"/>
            </w:pPr>
            <w:r>
              <w:t>1</w:t>
            </w:r>
          </w:p>
        </w:tc>
        <w:tc>
          <w:tcPr>
            <w:tcW w:w="0" w:type="auto"/>
          </w:tcPr>
          <w:p w14:paraId="1BDE4A81" w14:textId="77777777" w:rsidR="0031547D" w:rsidRDefault="00000000">
            <w:pPr>
              <w:pStyle w:val="Compact0"/>
            </w:pPr>
            <w:r>
              <w:t>.031</w:t>
            </w:r>
          </w:p>
        </w:tc>
        <w:tc>
          <w:tcPr>
            <w:tcW w:w="0" w:type="auto"/>
          </w:tcPr>
          <w:p w14:paraId="39DCF7D4" w14:textId="77777777" w:rsidR="0031547D" w:rsidRDefault="00000000">
            <w:pPr>
              <w:pStyle w:val="Compact0"/>
            </w:pPr>
            <w:r>
              <w:t>1.205</w:t>
            </w:r>
          </w:p>
        </w:tc>
      </w:tr>
    </w:tbl>
    <w:p w14:paraId="70B63A80" w14:textId="77777777" w:rsidR="0031547D" w:rsidRDefault="00000000">
      <w:pPr>
        <w:pStyle w:val="a0"/>
        <w:rPr>
          <w:lang w:eastAsia="zh-CN"/>
        </w:rPr>
      </w:pPr>
      <w:r>
        <w:rPr>
          <w:rFonts w:hint="eastAsia"/>
          <w:lang w:eastAsia="zh-CN"/>
        </w:rPr>
        <w:t>表</w:t>
      </w:r>
      <w:r>
        <w:rPr>
          <w:rFonts w:hint="eastAsia"/>
          <w:lang w:eastAsia="zh-CN"/>
        </w:rPr>
        <w:t>4-6</w:t>
      </w:r>
      <w:r>
        <w:rPr>
          <w:rFonts w:hint="eastAsia"/>
          <w:lang w:eastAsia="zh-CN"/>
        </w:rPr>
        <w:t>呈现了此模型中未纳入分析的变量的影响力分数（</w:t>
      </w:r>
      <w:r>
        <w:rPr>
          <w:rFonts w:hint="eastAsia"/>
          <w:lang w:eastAsia="zh-CN"/>
        </w:rPr>
        <w:t>Score</w:t>
      </w:r>
      <w:r>
        <w:rPr>
          <w:rFonts w:hint="eastAsia"/>
          <w:lang w:eastAsia="zh-CN"/>
        </w:rPr>
        <w:t>）、单独纳入分析的统计检验结果及整体检验结果。本例中，鼻塞程度（</w:t>
      </w:r>
      <w:r>
        <w:rPr>
          <w:rFonts w:hint="eastAsia"/>
          <w:lang w:eastAsia="zh-CN"/>
        </w:rPr>
        <w:t>rhinobyon</w:t>
      </w:r>
      <w:r>
        <w:rPr>
          <w:rFonts w:hint="eastAsia"/>
          <w:lang w:eastAsia="zh-CN"/>
        </w:rPr>
        <w:t>）的影响力分数最大，表明其对结果变量的影响最大。所有变量的统计检验均显著，表明以上因素均对结果变量有显著影响。</w:t>
      </w:r>
    </w:p>
    <w:p w14:paraId="19EF2BE0" w14:textId="77777777" w:rsidR="0031547D" w:rsidRDefault="00000000">
      <w:pPr>
        <w:pStyle w:val="a0"/>
        <w:rPr>
          <w:lang w:eastAsia="zh-CN"/>
        </w:rPr>
      </w:pPr>
      <w:r>
        <w:rPr>
          <w:rFonts w:hint="eastAsia"/>
          <w:lang w:eastAsia="zh-CN"/>
        </w:rPr>
        <w:t>表</w:t>
      </w:r>
      <w:r>
        <w:rPr>
          <w:rFonts w:hint="eastAsia"/>
          <w:lang w:eastAsia="zh-CN"/>
        </w:rPr>
        <w:t>4-6</w:t>
      </w:r>
    </w:p>
    <w:p w14:paraId="0772EF18" w14:textId="77777777" w:rsidR="0031547D" w:rsidRDefault="00000000">
      <w:pPr>
        <w:pStyle w:val="a0"/>
        <w:rPr>
          <w:lang w:eastAsia="zh-CN"/>
        </w:rPr>
      </w:pPr>
      <w:r>
        <w:rPr>
          <w:rFonts w:hint="eastAsia"/>
          <w:lang w:eastAsia="zh-CN"/>
        </w:rPr>
        <w:t>方程中未包含的变量表</w:t>
      </w:r>
    </w:p>
    <w:p w14:paraId="5F4B2077" w14:textId="77777777" w:rsidR="0031547D" w:rsidRDefault="00000000">
      <w:pPr>
        <w:pStyle w:val="a0"/>
      </w:pPr>
      <w:r>
        <w:t>Variables not in the Equation</w:t>
      </w:r>
    </w:p>
    <w:tbl>
      <w:tblPr>
        <w:tblStyle w:val="Table"/>
        <w:tblW w:w="0" w:type="auto"/>
        <w:tblLook w:val="0000" w:firstRow="0" w:lastRow="0" w:firstColumn="0" w:lastColumn="0" w:noHBand="0" w:noVBand="0"/>
      </w:tblPr>
      <w:tblGrid>
        <w:gridCol w:w="868"/>
        <w:gridCol w:w="1190"/>
        <w:gridCol w:w="1512"/>
        <w:gridCol w:w="926"/>
        <w:gridCol w:w="423"/>
        <w:gridCol w:w="670"/>
      </w:tblGrid>
      <w:tr w:rsidR="0031547D" w14:paraId="7596FFB3" w14:textId="77777777">
        <w:tc>
          <w:tcPr>
            <w:tcW w:w="0" w:type="auto"/>
            <w:gridSpan w:val="3"/>
          </w:tcPr>
          <w:p w14:paraId="602970A3" w14:textId="77777777" w:rsidR="0031547D" w:rsidRDefault="0031547D">
            <w:pPr>
              <w:pStyle w:val="Compact0"/>
            </w:pPr>
          </w:p>
        </w:tc>
        <w:tc>
          <w:tcPr>
            <w:tcW w:w="0" w:type="auto"/>
          </w:tcPr>
          <w:p w14:paraId="30D2FD46" w14:textId="77777777" w:rsidR="0031547D" w:rsidRDefault="00000000">
            <w:pPr>
              <w:pStyle w:val="Compact0"/>
            </w:pPr>
            <w:r>
              <w:t>Score</w:t>
            </w:r>
          </w:p>
        </w:tc>
        <w:tc>
          <w:tcPr>
            <w:tcW w:w="0" w:type="auto"/>
          </w:tcPr>
          <w:p w14:paraId="294B3B07" w14:textId="77777777" w:rsidR="0031547D" w:rsidRDefault="00000000">
            <w:pPr>
              <w:pStyle w:val="Compact0"/>
            </w:pPr>
            <w:r>
              <w:t>df</w:t>
            </w:r>
          </w:p>
        </w:tc>
        <w:tc>
          <w:tcPr>
            <w:tcW w:w="0" w:type="auto"/>
          </w:tcPr>
          <w:p w14:paraId="462431CA" w14:textId="77777777" w:rsidR="0031547D" w:rsidRDefault="00000000">
            <w:pPr>
              <w:pStyle w:val="Compact0"/>
            </w:pPr>
            <w:r>
              <w:t>Sig.</w:t>
            </w:r>
          </w:p>
        </w:tc>
      </w:tr>
      <w:tr w:rsidR="0031547D" w14:paraId="230DAB0D" w14:textId="77777777">
        <w:tc>
          <w:tcPr>
            <w:tcW w:w="0" w:type="auto"/>
            <w:vMerge w:val="restart"/>
          </w:tcPr>
          <w:p w14:paraId="3CDC76C1" w14:textId="77777777" w:rsidR="0031547D" w:rsidRDefault="00000000">
            <w:pPr>
              <w:pStyle w:val="Compact0"/>
            </w:pPr>
            <w:r>
              <w:t>Step 0</w:t>
            </w:r>
          </w:p>
        </w:tc>
        <w:tc>
          <w:tcPr>
            <w:tcW w:w="0" w:type="auto"/>
            <w:vMerge w:val="restart"/>
          </w:tcPr>
          <w:p w14:paraId="70C4A659" w14:textId="77777777" w:rsidR="0031547D" w:rsidRDefault="00000000">
            <w:pPr>
              <w:pStyle w:val="Compact0"/>
            </w:pPr>
            <w:r>
              <w:t>Variables</w:t>
            </w:r>
          </w:p>
        </w:tc>
        <w:tc>
          <w:tcPr>
            <w:tcW w:w="0" w:type="auto"/>
          </w:tcPr>
          <w:p w14:paraId="432E952D" w14:textId="77777777" w:rsidR="0031547D" w:rsidRDefault="00000000">
            <w:pPr>
              <w:pStyle w:val="Compact0"/>
            </w:pPr>
            <w:r>
              <w:t>temperature</w:t>
            </w:r>
          </w:p>
        </w:tc>
        <w:tc>
          <w:tcPr>
            <w:tcW w:w="0" w:type="auto"/>
          </w:tcPr>
          <w:p w14:paraId="6D1DA81A" w14:textId="77777777" w:rsidR="0031547D" w:rsidRDefault="00000000">
            <w:pPr>
              <w:pStyle w:val="Compact0"/>
            </w:pPr>
            <w:r>
              <w:t>27.432</w:t>
            </w:r>
          </w:p>
        </w:tc>
        <w:tc>
          <w:tcPr>
            <w:tcW w:w="0" w:type="auto"/>
          </w:tcPr>
          <w:p w14:paraId="25C6D599" w14:textId="77777777" w:rsidR="0031547D" w:rsidRDefault="00000000">
            <w:pPr>
              <w:pStyle w:val="Compact0"/>
            </w:pPr>
            <w:r>
              <w:t>1</w:t>
            </w:r>
          </w:p>
        </w:tc>
        <w:tc>
          <w:tcPr>
            <w:tcW w:w="0" w:type="auto"/>
          </w:tcPr>
          <w:p w14:paraId="57FD14A4" w14:textId="77777777" w:rsidR="0031547D" w:rsidRDefault="00000000">
            <w:pPr>
              <w:pStyle w:val="Compact0"/>
            </w:pPr>
            <w:r>
              <w:t>.000</w:t>
            </w:r>
          </w:p>
        </w:tc>
      </w:tr>
      <w:tr w:rsidR="0031547D" w14:paraId="601E3597" w14:textId="77777777">
        <w:tc>
          <w:tcPr>
            <w:tcW w:w="0" w:type="auto"/>
            <w:vMerge/>
          </w:tcPr>
          <w:p w14:paraId="5E67D289" w14:textId="77777777" w:rsidR="0031547D" w:rsidRDefault="0031547D"/>
        </w:tc>
        <w:tc>
          <w:tcPr>
            <w:tcW w:w="0" w:type="auto"/>
            <w:vMerge/>
          </w:tcPr>
          <w:p w14:paraId="5004B02E" w14:textId="77777777" w:rsidR="0031547D" w:rsidRDefault="0031547D"/>
        </w:tc>
        <w:tc>
          <w:tcPr>
            <w:tcW w:w="0" w:type="auto"/>
          </w:tcPr>
          <w:p w14:paraId="5EE7A974" w14:textId="77777777" w:rsidR="0031547D" w:rsidRDefault="00000000">
            <w:pPr>
              <w:pStyle w:val="Compact0"/>
            </w:pPr>
            <w:r>
              <w:t>rhinobyon</w:t>
            </w:r>
          </w:p>
        </w:tc>
        <w:tc>
          <w:tcPr>
            <w:tcW w:w="0" w:type="auto"/>
          </w:tcPr>
          <w:p w14:paraId="785CB1AF" w14:textId="77777777" w:rsidR="0031547D" w:rsidRDefault="00000000">
            <w:pPr>
              <w:pStyle w:val="Compact0"/>
            </w:pPr>
            <w:r>
              <w:t>39.808</w:t>
            </w:r>
          </w:p>
        </w:tc>
        <w:tc>
          <w:tcPr>
            <w:tcW w:w="0" w:type="auto"/>
          </w:tcPr>
          <w:p w14:paraId="17199205" w14:textId="77777777" w:rsidR="0031547D" w:rsidRDefault="00000000">
            <w:pPr>
              <w:pStyle w:val="Compact0"/>
            </w:pPr>
            <w:r>
              <w:t>1</w:t>
            </w:r>
          </w:p>
        </w:tc>
        <w:tc>
          <w:tcPr>
            <w:tcW w:w="0" w:type="auto"/>
          </w:tcPr>
          <w:p w14:paraId="4B037EA4" w14:textId="77777777" w:rsidR="0031547D" w:rsidRDefault="00000000">
            <w:pPr>
              <w:pStyle w:val="Compact0"/>
            </w:pPr>
            <w:r>
              <w:t>.000</w:t>
            </w:r>
          </w:p>
        </w:tc>
      </w:tr>
      <w:tr w:rsidR="0031547D" w14:paraId="19727261" w14:textId="77777777">
        <w:tc>
          <w:tcPr>
            <w:tcW w:w="0" w:type="auto"/>
            <w:vMerge/>
          </w:tcPr>
          <w:p w14:paraId="01FABDCC" w14:textId="77777777" w:rsidR="0031547D" w:rsidRDefault="0031547D"/>
        </w:tc>
        <w:tc>
          <w:tcPr>
            <w:tcW w:w="0" w:type="auto"/>
            <w:vMerge/>
          </w:tcPr>
          <w:p w14:paraId="0B4FE9B8" w14:textId="77777777" w:rsidR="0031547D" w:rsidRDefault="0031547D"/>
        </w:tc>
        <w:tc>
          <w:tcPr>
            <w:tcW w:w="0" w:type="auto"/>
          </w:tcPr>
          <w:p w14:paraId="13C5EA93" w14:textId="77777777" w:rsidR="0031547D" w:rsidRDefault="00000000">
            <w:pPr>
              <w:pStyle w:val="Compact0"/>
            </w:pPr>
            <w:r>
              <w:t>headache</w:t>
            </w:r>
          </w:p>
        </w:tc>
        <w:tc>
          <w:tcPr>
            <w:tcW w:w="0" w:type="auto"/>
          </w:tcPr>
          <w:p w14:paraId="2AC4D2C0" w14:textId="77777777" w:rsidR="0031547D" w:rsidRDefault="00000000">
            <w:pPr>
              <w:pStyle w:val="Compact0"/>
            </w:pPr>
            <w:r>
              <w:t>29.452</w:t>
            </w:r>
          </w:p>
        </w:tc>
        <w:tc>
          <w:tcPr>
            <w:tcW w:w="0" w:type="auto"/>
          </w:tcPr>
          <w:p w14:paraId="5BD5D3AC" w14:textId="77777777" w:rsidR="0031547D" w:rsidRDefault="00000000">
            <w:pPr>
              <w:pStyle w:val="Compact0"/>
            </w:pPr>
            <w:r>
              <w:t>1</w:t>
            </w:r>
          </w:p>
        </w:tc>
        <w:tc>
          <w:tcPr>
            <w:tcW w:w="0" w:type="auto"/>
          </w:tcPr>
          <w:p w14:paraId="35264D5B" w14:textId="77777777" w:rsidR="0031547D" w:rsidRDefault="00000000">
            <w:pPr>
              <w:pStyle w:val="Compact0"/>
            </w:pPr>
            <w:r>
              <w:t>.000</w:t>
            </w:r>
          </w:p>
        </w:tc>
      </w:tr>
      <w:tr w:rsidR="0031547D" w14:paraId="43D7F3C2" w14:textId="77777777">
        <w:tc>
          <w:tcPr>
            <w:tcW w:w="0" w:type="auto"/>
            <w:vMerge/>
          </w:tcPr>
          <w:p w14:paraId="569AB04E" w14:textId="77777777" w:rsidR="0031547D" w:rsidRDefault="0031547D"/>
        </w:tc>
        <w:tc>
          <w:tcPr>
            <w:tcW w:w="0" w:type="auto"/>
            <w:vMerge/>
          </w:tcPr>
          <w:p w14:paraId="076A7B9A" w14:textId="77777777" w:rsidR="0031547D" w:rsidRDefault="0031547D"/>
        </w:tc>
        <w:tc>
          <w:tcPr>
            <w:tcW w:w="0" w:type="auto"/>
          </w:tcPr>
          <w:p w14:paraId="1B147F91" w14:textId="77777777" w:rsidR="0031547D" w:rsidRDefault="00000000">
            <w:pPr>
              <w:pStyle w:val="Compact0"/>
            </w:pPr>
            <w:r>
              <w:t>gender (1)</w:t>
            </w:r>
          </w:p>
        </w:tc>
        <w:tc>
          <w:tcPr>
            <w:tcW w:w="0" w:type="auto"/>
          </w:tcPr>
          <w:p w14:paraId="7C6E8F20" w14:textId="77777777" w:rsidR="0031547D" w:rsidRDefault="00000000">
            <w:pPr>
              <w:pStyle w:val="Compact0"/>
            </w:pPr>
            <w:r>
              <w:t>7.058</w:t>
            </w:r>
          </w:p>
        </w:tc>
        <w:tc>
          <w:tcPr>
            <w:tcW w:w="0" w:type="auto"/>
          </w:tcPr>
          <w:p w14:paraId="3875BA55" w14:textId="77777777" w:rsidR="0031547D" w:rsidRDefault="00000000">
            <w:pPr>
              <w:pStyle w:val="Compact0"/>
            </w:pPr>
            <w:r>
              <w:t>1</w:t>
            </w:r>
          </w:p>
        </w:tc>
        <w:tc>
          <w:tcPr>
            <w:tcW w:w="0" w:type="auto"/>
          </w:tcPr>
          <w:p w14:paraId="177A2486" w14:textId="77777777" w:rsidR="0031547D" w:rsidRDefault="00000000">
            <w:pPr>
              <w:pStyle w:val="Compact0"/>
            </w:pPr>
            <w:r>
              <w:t>.008</w:t>
            </w:r>
          </w:p>
        </w:tc>
      </w:tr>
      <w:tr w:rsidR="0031547D" w14:paraId="621878CE" w14:textId="77777777">
        <w:tc>
          <w:tcPr>
            <w:tcW w:w="0" w:type="auto"/>
            <w:vMerge/>
          </w:tcPr>
          <w:p w14:paraId="4EAF3377" w14:textId="77777777" w:rsidR="0031547D" w:rsidRDefault="0031547D"/>
        </w:tc>
        <w:tc>
          <w:tcPr>
            <w:tcW w:w="0" w:type="auto"/>
            <w:gridSpan w:val="2"/>
          </w:tcPr>
          <w:p w14:paraId="32563BD7" w14:textId="77777777" w:rsidR="0031547D" w:rsidRDefault="00000000">
            <w:pPr>
              <w:pStyle w:val="Compact0"/>
            </w:pPr>
            <w:r>
              <w:t>Overall Statistics</w:t>
            </w:r>
          </w:p>
        </w:tc>
        <w:tc>
          <w:tcPr>
            <w:tcW w:w="0" w:type="auto"/>
          </w:tcPr>
          <w:p w14:paraId="31427841" w14:textId="77777777" w:rsidR="0031547D" w:rsidRDefault="00000000">
            <w:pPr>
              <w:pStyle w:val="Compact0"/>
            </w:pPr>
            <w:r>
              <w:t>98.829</w:t>
            </w:r>
          </w:p>
        </w:tc>
        <w:tc>
          <w:tcPr>
            <w:tcW w:w="0" w:type="auto"/>
          </w:tcPr>
          <w:p w14:paraId="5E0C2496" w14:textId="77777777" w:rsidR="0031547D" w:rsidRDefault="00000000">
            <w:pPr>
              <w:pStyle w:val="Compact0"/>
            </w:pPr>
            <w:r>
              <w:t>4</w:t>
            </w:r>
          </w:p>
        </w:tc>
        <w:tc>
          <w:tcPr>
            <w:tcW w:w="0" w:type="auto"/>
          </w:tcPr>
          <w:p w14:paraId="12E47991" w14:textId="77777777" w:rsidR="0031547D" w:rsidRDefault="00000000">
            <w:pPr>
              <w:pStyle w:val="Compact0"/>
            </w:pPr>
            <w:r>
              <w:t>.000</w:t>
            </w:r>
          </w:p>
        </w:tc>
      </w:tr>
    </w:tbl>
    <w:p w14:paraId="5FDF5B77" w14:textId="77777777" w:rsidR="0031547D" w:rsidRDefault="00000000">
      <w:pPr>
        <w:pStyle w:val="2"/>
        <w:rPr>
          <w:lang w:eastAsia="zh-CN"/>
        </w:rPr>
      </w:pPr>
      <w:bookmarkStart w:id="198" w:name="五含预测变量的模型"/>
      <w:bookmarkEnd w:id="197"/>
      <w:r>
        <w:rPr>
          <w:rFonts w:hint="eastAsia"/>
          <w:lang w:eastAsia="zh-CN"/>
        </w:rPr>
        <w:t>（五）含预测变量的模型</w:t>
      </w:r>
    </w:p>
    <w:p w14:paraId="16C4BBE6" w14:textId="77777777" w:rsidR="0031547D" w:rsidRDefault="00000000">
      <w:pPr>
        <w:pStyle w:val="FirstParagraph"/>
        <w:rPr>
          <w:lang w:eastAsia="zh-CN"/>
        </w:rPr>
      </w:pPr>
      <w:r>
        <w:rPr>
          <w:rFonts w:hint="eastAsia"/>
        </w:rPr>
        <w:t>本例中，变量进入的方式为全部进入（</w:t>
      </w:r>
      <w:r>
        <w:rPr>
          <w:rFonts w:hint="eastAsia"/>
        </w:rPr>
        <w:t>Block</w:t>
      </w:r>
      <w:r>
        <w:t xml:space="preserve"> </w:t>
      </w:r>
      <w:r>
        <w:rPr>
          <w:rFonts w:hint="eastAsia"/>
        </w:rPr>
        <w:t>1</w:t>
      </w:r>
      <w:r>
        <w:rPr>
          <w:rFonts w:hint="eastAsia"/>
        </w:rPr>
        <w:t>：</w:t>
      </w:r>
      <w:r>
        <w:rPr>
          <w:rFonts w:hint="eastAsia"/>
        </w:rPr>
        <w:t>Method=Enter</w:t>
      </w:r>
      <w:r>
        <w:rPr>
          <w:rFonts w:hint="eastAsia"/>
        </w:rPr>
        <w:t>）。表</w:t>
      </w:r>
      <w:r>
        <w:rPr>
          <w:rFonts w:hint="eastAsia"/>
        </w:rPr>
        <w:t>4-7</w:t>
      </w:r>
      <w:r>
        <w:rPr>
          <w:rFonts w:hint="eastAsia"/>
        </w:rPr>
        <w:t>呈现了分步（</w:t>
      </w:r>
      <w:r>
        <w:rPr>
          <w:rFonts w:hint="eastAsia"/>
        </w:rPr>
        <w:t>Step</w:t>
      </w:r>
      <w:r>
        <w:rPr>
          <w:rFonts w:hint="eastAsia"/>
        </w:rPr>
        <w:t>）、分组（</w:t>
      </w:r>
      <w:r>
        <w:rPr>
          <w:rFonts w:hint="eastAsia"/>
        </w:rPr>
        <w:t>Block</w:t>
      </w:r>
      <w:r>
        <w:rPr>
          <w:rFonts w:hint="eastAsia"/>
        </w:rPr>
        <w:t>）、整体模型（</w:t>
      </w:r>
      <w:r>
        <w:rPr>
          <w:rFonts w:hint="eastAsia"/>
        </w:rPr>
        <w:t>Model</w:t>
      </w:r>
      <w:r>
        <w:rPr>
          <w:rFonts w:hint="eastAsia"/>
        </w:rPr>
        <w:t>）检验的结果。</w:t>
      </w:r>
      <w:r>
        <w:rPr>
          <w:rFonts w:hint="eastAsia"/>
          <w:lang w:eastAsia="zh-CN"/>
        </w:rPr>
        <w:t>由于本例并未分步和分组，因而三者结果相同，其卡方值为</w:t>
      </w:r>
      <w:r>
        <w:rPr>
          <w:rFonts w:hint="eastAsia"/>
          <w:lang w:eastAsia="zh-CN"/>
        </w:rPr>
        <w:t>109.564</w:t>
      </w:r>
      <w:r>
        <w:rPr>
          <w:rFonts w:hint="eastAsia"/>
          <w:lang w:eastAsia="zh-CN"/>
        </w:rPr>
        <w:t>，表示的是此模型的</w:t>
      </w:r>
      <w:r>
        <w:rPr>
          <w:rFonts w:hint="eastAsia"/>
          <w:lang w:eastAsia="zh-CN"/>
        </w:rPr>
        <w:t>-2LL</w:t>
      </w:r>
      <w:r>
        <w:rPr>
          <w:rFonts w:hint="eastAsia"/>
          <w:lang w:eastAsia="zh-CN"/>
        </w:rPr>
        <w:t>值比截距模型的</w:t>
      </w:r>
      <w:r>
        <w:rPr>
          <w:rFonts w:hint="eastAsia"/>
          <w:lang w:eastAsia="zh-CN"/>
        </w:rPr>
        <w:t>-2LL</w:t>
      </w:r>
      <w:r>
        <w:rPr>
          <w:rFonts w:hint="eastAsia"/>
          <w:lang w:eastAsia="zh-CN"/>
        </w:rPr>
        <w:t>值的减少量。卡方检验的结果显著，表明模型的整体检验结果显著。</w:t>
      </w:r>
    </w:p>
    <w:p w14:paraId="14692DF7" w14:textId="77777777" w:rsidR="0031547D" w:rsidRDefault="00000000">
      <w:pPr>
        <w:pStyle w:val="a0"/>
      </w:pPr>
      <w:r>
        <w:rPr>
          <w:rFonts w:hint="eastAsia"/>
        </w:rPr>
        <w:t>表</w:t>
      </w:r>
      <w:r>
        <w:rPr>
          <w:rFonts w:hint="eastAsia"/>
        </w:rPr>
        <w:t>4-7</w:t>
      </w:r>
    </w:p>
    <w:p w14:paraId="2215142E" w14:textId="77777777" w:rsidR="0031547D" w:rsidRDefault="00000000">
      <w:pPr>
        <w:pStyle w:val="a0"/>
      </w:pPr>
      <w:r>
        <w:rPr>
          <w:rFonts w:hint="eastAsia"/>
        </w:rPr>
        <w:t>模型系数综合检验表</w:t>
      </w:r>
    </w:p>
    <w:p w14:paraId="1DB3EC13" w14:textId="77777777" w:rsidR="0031547D" w:rsidRDefault="00000000">
      <w:pPr>
        <w:pStyle w:val="a0"/>
      </w:pPr>
      <w:r>
        <w:t>Omnibus Tests of Model Coefficients</w:t>
      </w:r>
    </w:p>
    <w:tbl>
      <w:tblPr>
        <w:tblStyle w:val="Table"/>
        <w:tblW w:w="0" w:type="auto"/>
        <w:tblLook w:val="0000" w:firstRow="0" w:lastRow="0" w:firstColumn="0" w:lastColumn="0" w:noHBand="0" w:noVBand="0"/>
      </w:tblPr>
      <w:tblGrid>
        <w:gridCol w:w="868"/>
        <w:gridCol w:w="862"/>
        <w:gridCol w:w="1373"/>
        <w:gridCol w:w="423"/>
        <w:gridCol w:w="670"/>
      </w:tblGrid>
      <w:tr w:rsidR="0031547D" w14:paraId="3FE1759C" w14:textId="77777777">
        <w:tc>
          <w:tcPr>
            <w:tcW w:w="0" w:type="auto"/>
            <w:gridSpan w:val="2"/>
          </w:tcPr>
          <w:p w14:paraId="1A7453B2" w14:textId="77777777" w:rsidR="0031547D" w:rsidRDefault="0031547D">
            <w:pPr>
              <w:pStyle w:val="Compact0"/>
            </w:pPr>
          </w:p>
        </w:tc>
        <w:tc>
          <w:tcPr>
            <w:tcW w:w="0" w:type="auto"/>
          </w:tcPr>
          <w:p w14:paraId="7BBB8F61" w14:textId="77777777" w:rsidR="0031547D" w:rsidRDefault="00000000">
            <w:pPr>
              <w:pStyle w:val="Compact0"/>
            </w:pPr>
            <w:r>
              <w:t>Chi-square</w:t>
            </w:r>
          </w:p>
        </w:tc>
        <w:tc>
          <w:tcPr>
            <w:tcW w:w="0" w:type="auto"/>
          </w:tcPr>
          <w:p w14:paraId="65787386" w14:textId="77777777" w:rsidR="0031547D" w:rsidRDefault="00000000">
            <w:pPr>
              <w:pStyle w:val="Compact0"/>
            </w:pPr>
            <w:r>
              <w:t>df</w:t>
            </w:r>
          </w:p>
        </w:tc>
        <w:tc>
          <w:tcPr>
            <w:tcW w:w="0" w:type="auto"/>
          </w:tcPr>
          <w:p w14:paraId="58F4BC1C" w14:textId="77777777" w:rsidR="0031547D" w:rsidRDefault="00000000">
            <w:pPr>
              <w:pStyle w:val="Compact0"/>
            </w:pPr>
            <w:r>
              <w:t>Sig.</w:t>
            </w:r>
          </w:p>
        </w:tc>
      </w:tr>
      <w:tr w:rsidR="0031547D" w14:paraId="06EA8DA1" w14:textId="77777777">
        <w:tc>
          <w:tcPr>
            <w:tcW w:w="0" w:type="auto"/>
            <w:vMerge w:val="restart"/>
          </w:tcPr>
          <w:p w14:paraId="4769A9AE" w14:textId="77777777" w:rsidR="0031547D" w:rsidRDefault="00000000">
            <w:pPr>
              <w:pStyle w:val="Compact0"/>
            </w:pPr>
            <w:r>
              <w:t>Step 1</w:t>
            </w:r>
          </w:p>
        </w:tc>
        <w:tc>
          <w:tcPr>
            <w:tcW w:w="0" w:type="auto"/>
          </w:tcPr>
          <w:p w14:paraId="3B9F410B" w14:textId="77777777" w:rsidR="0031547D" w:rsidRDefault="00000000">
            <w:pPr>
              <w:pStyle w:val="Compact0"/>
            </w:pPr>
            <w:r>
              <w:t>Step</w:t>
            </w:r>
          </w:p>
        </w:tc>
        <w:tc>
          <w:tcPr>
            <w:tcW w:w="0" w:type="auto"/>
          </w:tcPr>
          <w:p w14:paraId="678F0BC0" w14:textId="77777777" w:rsidR="0031547D" w:rsidRDefault="00000000">
            <w:pPr>
              <w:pStyle w:val="Compact0"/>
            </w:pPr>
            <w:r>
              <w:t>109.564</w:t>
            </w:r>
          </w:p>
        </w:tc>
        <w:tc>
          <w:tcPr>
            <w:tcW w:w="0" w:type="auto"/>
          </w:tcPr>
          <w:p w14:paraId="75C2ACE6" w14:textId="77777777" w:rsidR="0031547D" w:rsidRDefault="00000000">
            <w:pPr>
              <w:pStyle w:val="Compact0"/>
            </w:pPr>
            <w:r>
              <w:t>4</w:t>
            </w:r>
          </w:p>
        </w:tc>
        <w:tc>
          <w:tcPr>
            <w:tcW w:w="0" w:type="auto"/>
          </w:tcPr>
          <w:p w14:paraId="486FDFD3" w14:textId="77777777" w:rsidR="0031547D" w:rsidRDefault="00000000">
            <w:pPr>
              <w:pStyle w:val="Compact0"/>
            </w:pPr>
            <w:r>
              <w:t>.000</w:t>
            </w:r>
          </w:p>
        </w:tc>
      </w:tr>
      <w:tr w:rsidR="0031547D" w14:paraId="4A752CDF" w14:textId="77777777">
        <w:tc>
          <w:tcPr>
            <w:tcW w:w="0" w:type="auto"/>
            <w:vMerge/>
          </w:tcPr>
          <w:p w14:paraId="6F480325" w14:textId="77777777" w:rsidR="0031547D" w:rsidRDefault="0031547D"/>
        </w:tc>
        <w:tc>
          <w:tcPr>
            <w:tcW w:w="0" w:type="auto"/>
          </w:tcPr>
          <w:p w14:paraId="38ADA258" w14:textId="77777777" w:rsidR="0031547D" w:rsidRDefault="00000000">
            <w:pPr>
              <w:pStyle w:val="Compact0"/>
            </w:pPr>
            <w:r>
              <w:t>Block</w:t>
            </w:r>
          </w:p>
        </w:tc>
        <w:tc>
          <w:tcPr>
            <w:tcW w:w="0" w:type="auto"/>
          </w:tcPr>
          <w:p w14:paraId="7839E634" w14:textId="77777777" w:rsidR="0031547D" w:rsidRDefault="00000000">
            <w:pPr>
              <w:pStyle w:val="Compact0"/>
            </w:pPr>
            <w:r>
              <w:t>109.564</w:t>
            </w:r>
          </w:p>
        </w:tc>
        <w:tc>
          <w:tcPr>
            <w:tcW w:w="0" w:type="auto"/>
          </w:tcPr>
          <w:p w14:paraId="604149BB" w14:textId="77777777" w:rsidR="0031547D" w:rsidRDefault="00000000">
            <w:pPr>
              <w:pStyle w:val="Compact0"/>
            </w:pPr>
            <w:r>
              <w:t>4</w:t>
            </w:r>
          </w:p>
        </w:tc>
        <w:tc>
          <w:tcPr>
            <w:tcW w:w="0" w:type="auto"/>
          </w:tcPr>
          <w:p w14:paraId="43B67A0D" w14:textId="77777777" w:rsidR="0031547D" w:rsidRDefault="00000000">
            <w:pPr>
              <w:pStyle w:val="Compact0"/>
            </w:pPr>
            <w:r>
              <w:t>.000</w:t>
            </w:r>
          </w:p>
        </w:tc>
      </w:tr>
      <w:tr w:rsidR="0031547D" w14:paraId="0F6361D0" w14:textId="77777777">
        <w:tc>
          <w:tcPr>
            <w:tcW w:w="0" w:type="auto"/>
            <w:vMerge/>
          </w:tcPr>
          <w:p w14:paraId="0C475349" w14:textId="77777777" w:rsidR="0031547D" w:rsidRDefault="0031547D"/>
        </w:tc>
        <w:tc>
          <w:tcPr>
            <w:tcW w:w="0" w:type="auto"/>
          </w:tcPr>
          <w:p w14:paraId="2752DD0E" w14:textId="77777777" w:rsidR="0031547D" w:rsidRDefault="00000000">
            <w:pPr>
              <w:pStyle w:val="Compact0"/>
            </w:pPr>
            <w:r>
              <w:t>Model</w:t>
            </w:r>
          </w:p>
        </w:tc>
        <w:tc>
          <w:tcPr>
            <w:tcW w:w="0" w:type="auto"/>
          </w:tcPr>
          <w:p w14:paraId="30F72B24" w14:textId="77777777" w:rsidR="0031547D" w:rsidRDefault="00000000">
            <w:pPr>
              <w:pStyle w:val="Compact0"/>
            </w:pPr>
            <w:r>
              <w:t>109.564</w:t>
            </w:r>
          </w:p>
        </w:tc>
        <w:tc>
          <w:tcPr>
            <w:tcW w:w="0" w:type="auto"/>
          </w:tcPr>
          <w:p w14:paraId="153EE1BE" w14:textId="77777777" w:rsidR="0031547D" w:rsidRDefault="00000000">
            <w:pPr>
              <w:pStyle w:val="Compact0"/>
            </w:pPr>
            <w:r>
              <w:t>4</w:t>
            </w:r>
          </w:p>
        </w:tc>
        <w:tc>
          <w:tcPr>
            <w:tcW w:w="0" w:type="auto"/>
          </w:tcPr>
          <w:p w14:paraId="2866EB73" w14:textId="77777777" w:rsidR="0031547D" w:rsidRDefault="00000000">
            <w:pPr>
              <w:pStyle w:val="Compact0"/>
            </w:pPr>
            <w:r>
              <w:t>.000</w:t>
            </w:r>
          </w:p>
        </w:tc>
      </w:tr>
    </w:tbl>
    <w:p w14:paraId="72AC2387" w14:textId="77777777" w:rsidR="0031547D" w:rsidRDefault="00000000">
      <w:pPr>
        <w:pStyle w:val="a0"/>
        <w:rPr>
          <w:lang w:eastAsia="zh-CN"/>
        </w:rPr>
      </w:pPr>
      <w:r>
        <w:rPr>
          <w:rFonts w:hint="eastAsia"/>
        </w:rPr>
        <w:t>表</w:t>
      </w:r>
      <w:r>
        <w:rPr>
          <w:rFonts w:hint="eastAsia"/>
        </w:rPr>
        <w:t>4-8</w:t>
      </w:r>
      <w:r>
        <w:rPr>
          <w:rFonts w:hint="eastAsia"/>
        </w:rPr>
        <w:t>呈现了模型评价的指标：</w:t>
      </w:r>
      <w:r>
        <w:rPr>
          <w:rFonts w:hint="eastAsia"/>
        </w:rPr>
        <w:t>-2LL</w:t>
      </w:r>
      <w:r>
        <w:rPr>
          <w:rFonts w:hint="eastAsia"/>
        </w:rPr>
        <w:t>、</w:t>
      </w:r>
      <w:r>
        <w:rPr>
          <w:rFonts w:hint="eastAsia"/>
        </w:rPr>
        <w:t>Cox</w:t>
      </w:r>
      <w:r>
        <w:t xml:space="preserve"> &amp; Snell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w:t>
      </w:r>
      <w:r>
        <w:t xml:space="preserve">Nagelkerke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Pr>
          <w:rFonts w:hint="eastAsia"/>
        </w:rPr>
        <w:t>。本例中</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LL=</m:t>
        </m:r>
        <m:r>
          <w:rPr>
            <w:rFonts w:ascii="Cambria Math" w:hAnsi="Cambria Math"/>
          </w:rPr>
          <m:t>631.609</m:t>
        </m:r>
      </m:oMath>
      <w:r>
        <w:t xml:space="preserve"> </w:t>
      </w:r>
      <w:r>
        <w:rPr>
          <w:rFonts w:hint="eastAsia"/>
        </w:rPr>
        <w:t>，</w:t>
      </w:r>
      <w:r>
        <w:rPr>
          <w:rFonts w:hint="eastAsia"/>
        </w:rPr>
        <w:t>Cox</w:t>
      </w:r>
      <w:r>
        <w:t xml:space="preserve"> &amp; Snell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0.184</m:t>
        </m:r>
      </m:oMath>
      <w:r>
        <w:t xml:space="preserve"> </w:t>
      </w:r>
      <w:r>
        <w:rPr>
          <w:rFonts w:hint="eastAsia"/>
        </w:rPr>
        <w:t>，</w:t>
      </w:r>
      <w:r>
        <w:rPr>
          <w:rFonts w:hint="eastAsia"/>
        </w:rPr>
        <w:t>Nagelkerke</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0.246</m:t>
        </m:r>
      </m:oMath>
      <w:r>
        <w:t xml:space="preserve"> </w:t>
      </w:r>
      <w:r>
        <w:rPr>
          <w:rFonts w:hint="eastAsia"/>
        </w:rPr>
        <w:t>。</w:t>
      </w:r>
      <w:r>
        <w:rPr>
          <w:rFonts w:hint="eastAsia"/>
          <w:lang w:eastAsia="zh-CN"/>
        </w:rPr>
        <w:t>由于两个伪测定系数都较小，表明此模型的效应值较小，预测变量对结果变量的解释能力不大。</w:t>
      </w:r>
    </w:p>
    <w:p w14:paraId="50DBF05F" w14:textId="77777777" w:rsidR="0031547D" w:rsidRDefault="00000000">
      <w:pPr>
        <w:pStyle w:val="a0"/>
      </w:pPr>
      <w:r>
        <w:rPr>
          <w:rFonts w:hint="eastAsia"/>
        </w:rPr>
        <w:t>表</w:t>
      </w:r>
      <w:r>
        <w:rPr>
          <w:rFonts w:hint="eastAsia"/>
        </w:rPr>
        <w:t>4-8</w:t>
      </w:r>
    </w:p>
    <w:p w14:paraId="20A14FF2" w14:textId="77777777" w:rsidR="0031547D" w:rsidRDefault="00000000">
      <w:pPr>
        <w:pStyle w:val="a0"/>
      </w:pPr>
      <w:r>
        <w:rPr>
          <w:rFonts w:hint="eastAsia"/>
        </w:rPr>
        <w:t>模型总结表</w:t>
      </w:r>
    </w:p>
    <w:tbl>
      <w:tblPr>
        <w:tblStyle w:val="Table"/>
        <w:tblW w:w="0" w:type="auto"/>
        <w:tblLook w:val="0000" w:firstRow="0" w:lastRow="0" w:firstColumn="0" w:lastColumn="0" w:noHBand="0" w:noVBand="0"/>
      </w:tblPr>
      <w:tblGrid>
        <w:gridCol w:w="691"/>
        <w:gridCol w:w="1907"/>
        <w:gridCol w:w="2374"/>
        <w:gridCol w:w="2367"/>
      </w:tblGrid>
      <w:tr w:rsidR="0031547D" w14:paraId="60A1A259" w14:textId="77777777">
        <w:tc>
          <w:tcPr>
            <w:tcW w:w="0" w:type="auto"/>
          </w:tcPr>
          <w:p w14:paraId="6784ABD0" w14:textId="77777777" w:rsidR="0031547D" w:rsidRDefault="00000000">
            <w:pPr>
              <w:pStyle w:val="Compact0"/>
            </w:pPr>
            <w:r>
              <w:t>Step</w:t>
            </w:r>
          </w:p>
        </w:tc>
        <w:tc>
          <w:tcPr>
            <w:tcW w:w="0" w:type="auto"/>
          </w:tcPr>
          <w:p w14:paraId="67C02D8A" w14:textId="77777777" w:rsidR="0031547D" w:rsidRDefault="00000000">
            <w:pPr>
              <w:pStyle w:val="Compact0"/>
            </w:pPr>
            <w:r>
              <w:t>-2 Log likelihood</w:t>
            </w:r>
          </w:p>
        </w:tc>
        <w:tc>
          <w:tcPr>
            <w:tcW w:w="0" w:type="auto"/>
          </w:tcPr>
          <w:p w14:paraId="52A00550" w14:textId="77777777" w:rsidR="0031547D" w:rsidRDefault="00000000">
            <w:pPr>
              <w:pStyle w:val="Compact0"/>
            </w:pPr>
            <w:r>
              <w:t>Cox &amp; Snell R Square</w:t>
            </w:r>
          </w:p>
        </w:tc>
        <w:tc>
          <w:tcPr>
            <w:tcW w:w="0" w:type="auto"/>
          </w:tcPr>
          <w:p w14:paraId="5FF8A367" w14:textId="77777777" w:rsidR="0031547D" w:rsidRDefault="00000000">
            <w:pPr>
              <w:pStyle w:val="Compact0"/>
            </w:pPr>
            <w:r>
              <w:t>Nagelkerke R Square</w:t>
            </w:r>
          </w:p>
        </w:tc>
      </w:tr>
      <w:tr w:rsidR="0031547D" w14:paraId="09AD148A" w14:textId="77777777">
        <w:tc>
          <w:tcPr>
            <w:tcW w:w="0" w:type="auto"/>
          </w:tcPr>
          <w:p w14:paraId="33DE1ACE" w14:textId="77777777" w:rsidR="0031547D" w:rsidRDefault="00000000">
            <w:pPr>
              <w:pStyle w:val="Compact0"/>
            </w:pPr>
            <w:r>
              <w:t>1</w:t>
            </w:r>
          </w:p>
        </w:tc>
        <w:tc>
          <w:tcPr>
            <w:tcW w:w="0" w:type="auto"/>
          </w:tcPr>
          <w:p w14:paraId="6AB72EF2" w14:textId="77777777" w:rsidR="0031547D" w:rsidRDefault="00000000">
            <w:pPr>
              <w:pStyle w:val="Compact0"/>
            </w:pPr>
            <w:r>
              <w:t>631.609a</w:t>
            </w:r>
          </w:p>
        </w:tc>
        <w:tc>
          <w:tcPr>
            <w:tcW w:w="0" w:type="auto"/>
          </w:tcPr>
          <w:p w14:paraId="1090D927" w14:textId="77777777" w:rsidR="0031547D" w:rsidRDefault="00000000">
            <w:pPr>
              <w:pStyle w:val="Compact0"/>
            </w:pPr>
            <w:r>
              <w:t>.184</w:t>
            </w:r>
          </w:p>
        </w:tc>
        <w:tc>
          <w:tcPr>
            <w:tcW w:w="0" w:type="auto"/>
          </w:tcPr>
          <w:p w14:paraId="1FE75B7A" w14:textId="77777777" w:rsidR="0031547D" w:rsidRDefault="00000000">
            <w:pPr>
              <w:pStyle w:val="Compact0"/>
            </w:pPr>
            <w:r>
              <w:t>.246</w:t>
            </w:r>
          </w:p>
        </w:tc>
      </w:tr>
    </w:tbl>
    <w:p w14:paraId="4FF9B4F8" w14:textId="77777777" w:rsidR="0031547D" w:rsidRDefault="00000000">
      <w:pPr>
        <w:pStyle w:val="Compact0"/>
        <w:numPr>
          <w:ilvl w:val="0"/>
          <w:numId w:val="68"/>
        </w:numPr>
      </w:pPr>
      <w:r>
        <w:t>Estimation terminated at iteration number 4 because parameter estimates changed by less than .001.</w:t>
      </w:r>
    </w:p>
    <w:p w14:paraId="39A068D5" w14:textId="77777777" w:rsidR="0031547D" w:rsidRDefault="00000000">
      <w:pPr>
        <w:pStyle w:val="FirstParagraph"/>
        <w:rPr>
          <w:lang w:eastAsia="zh-CN"/>
        </w:rPr>
      </w:pPr>
      <w:r>
        <w:rPr>
          <w:rFonts w:hint="eastAsia"/>
          <w:lang w:eastAsia="zh-CN"/>
        </w:rPr>
        <w:t>表</w:t>
      </w:r>
      <w:r>
        <w:rPr>
          <w:lang w:eastAsia="zh-CN"/>
        </w:rPr>
        <w:t xml:space="preserve"> 4-9 </w:t>
      </w:r>
      <w:r>
        <w:rPr>
          <w:rFonts w:hint="eastAsia"/>
          <w:lang w:eastAsia="zh-CN"/>
        </w:rPr>
        <w:t>是根据此模型所获得的预测值与实际结果变量值的分类表。本例中，模型对于未患感冒的个体的正确预测率为</w:t>
      </w:r>
      <w:r>
        <w:rPr>
          <w:lang w:eastAsia="zh-CN"/>
        </w:rPr>
        <w:t xml:space="preserve"> </w:t>
      </w:r>
      <m:oMath>
        <m:r>
          <w:rPr>
            <w:rFonts w:ascii="Cambria Math" w:hAnsi="Cambria Math"/>
            <w:lang w:eastAsia="zh-CN"/>
          </w:rPr>
          <m:t>65.6</m:t>
        </m:r>
        <m:r>
          <m:rPr>
            <m:sty m:val="p"/>
          </m:rPr>
          <w:rPr>
            <w:rFonts w:ascii="Cambria Math" w:hAnsi="Cambria Math"/>
            <w:lang w:eastAsia="zh-CN"/>
          </w:rPr>
          <m:t>%</m:t>
        </m:r>
      </m:oMath>
      <w:r>
        <w:rPr>
          <w:lang w:eastAsia="zh-CN"/>
        </w:rPr>
        <w:t xml:space="preserve"> </w:t>
      </w:r>
      <w:r>
        <w:rPr>
          <w:rFonts w:hint="eastAsia"/>
          <w:lang w:eastAsia="zh-CN"/>
        </w:rPr>
        <w:t>，对于患感冒的个体的正确预测率为</w:t>
      </w:r>
      <w:r>
        <w:rPr>
          <w:lang w:eastAsia="zh-CN"/>
        </w:rPr>
        <w:t xml:space="preserve"> </w:t>
      </w:r>
      <m:oMath>
        <m:r>
          <w:rPr>
            <w:rFonts w:ascii="Cambria Math" w:hAnsi="Cambria Math"/>
            <w:lang w:eastAsia="zh-CN"/>
          </w:rPr>
          <w:lastRenderedPageBreak/>
          <m:t>71.4</m:t>
        </m:r>
        <m:r>
          <m:rPr>
            <m:sty m:val="p"/>
          </m:rPr>
          <w:rPr>
            <w:rFonts w:ascii="Cambria Math" w:hAnsi="Cambria Math"/>
            <w:lang w:eastAsia="zh-CN"/>
          </w:rPr>
          <m:t>%</m:t>
        </m:r>
      </m:oMath>
      <w:r>
        <w:rPr>
          <w:lang w:eastAsia="zh-CN"/>
        </w:rPr>
        <w:t xml:space="preserve"> </w:t>
      </w:r>
      <w:r>
        <w:rPr>
          <w:rFonts w:hint="eastAsia"/>
          <w:lang w:eastAsia="zh-CN"/>
        </w:rPr>
        <w:t>，总体正确预测率为</w:t>
      </w:r>
      <w:r>
        <w:rPr>
          <w:lang w:eastAsia="zh-CN"/>
        </w:rPr>
        <w:t xml:space="preserve"> </w:t>
      </w:r>
      <m:oMath>
        <m:r>
          <w:rPr>
            <w:rFonts w:ascii="Cambria Math" w:hAnsi="Cambria Math"/>
            <w:lang w:eastAsia="zh-CN"/>
          </w:rPr>
          <m:t>68.8</m:t>
        </m:r>
        <m:r>
          <m:rPr>
            <m:sty m:val="p"/>
          </m:rPr>
          <w:rPr>
            <w:rFonts w:ascii="Cambria Math" w:hAnsi="Cambria Math"/>
            <w:lang w:eastAsia="zh-CN"/>
          </w:rPr>
          <m:t>%</m:t>
        </m:r>
      </m:oMath>
      <w:r>
        <w:rPr>
          <w:lang w:eastAsia="zh-CN"/>
        </w:rPr>
        <w:t xml:space="preserve"> </w:t>
      </w:r>
      <w:r>
        <w:rPr>
          <w:rFonts w:hint="eastAsia"/>
          <w:lang w:eastAsia="zh-CN"/>
        </w:rPr>
        <w:t>。相较于截距模型，此模型的正确预测率提高了</w:t>
      </w:r>
      <w:r>
        <w:rPr>
          <w:lang w:eastAsia="zh-CN"/>
        </w:rPr>
        <w:t xml:space="preserve"> 14.2 </w:t>
      </w:r>
      <w:r>
        <w:rPr>
          <w:rFonts w:hint="eastAsia"/>
          <w:lang w:eastAsia="zh-CN"/>
        </w:rPr>
        <w:t>个百分点</w:t>
      </w:r>
      <w:r>
        <w:rPr>
          <w:lang w:eastAsia="zh-CN"/>
        </w:rPr>
        <w:t xml:space="preserve"> </w:t>
      </w:r>
      <m:oMath>
        <m:r>
          <m:rPr>
            <m:sty m:val="p"/>
          </m:rPr>
          <w:rPr>
            <w:rFonts w:ascii="Cambria Math" w:hAnsi="Cambria Math"/>
            <w:lang w:eastAsia="zh-CN"/>
          </w:rPr>
          <m:t>(</m:t>
        </m:r>
        <m:r>
          <w:rPr>
            <w:rFonts w:ascii="Cambria Math" w:hAnsi="Cambria Math"/>
            <w:lang w:eastAsia="zh-CN"/>
          </w:rPr>
          <m:t>68.8</m:t>
        </m:r>
        <m:r>
          <m:rPr>
            <m:sty m:val="p"/>
          </m:rPr>
          <w:rPr>
            <w:rFonts w:ascii="Cambria Math" w:hAnsi="Cambria Math"/>
            <w:lang w:eastAsia="zh-CN"/>
          </w:rPr>
          <m:t>%-</m:t>
        </m:r>
        <m:r>
          <w:rPr>
            <w:rFonts w:ascii="Cambria Math" w:hAnsi="Cambria Math"/>
            <w:lang w:eastAsia="zh-CN"/>
          </w:rPr>
          <m:t>54.6</m:t>
        </m:r>
        <m:r>
          <m:rPr>
            <m:sty m:val="p"/>
          </m:rPr>
          <w:rPr>
            <w:rFonts w:ascii="Cambria Math" w:hAnsi="Cambria Math"/>
            <w:lang w:eastAsia="zh-CN"/>
          </w:rPr>
          <m:t>%)</m:t>
        </m:r>
      </m:oMath>
      <w:r>
        <w:rPr>
          <w:lang w:eastAsia="zh-CN"/>
        </w:rPr>
        <w:t xml:space="preserve"> </w:t>
      </w:r>
      <w:r>
        <w:rPr>
          <w:lang w:eastAsia="zh-CN"/>
        </w:rPr>
        <w:t>。</w:t>
      </w:r>
    </w:p>
    <w:p w14:paraId="59E28BF1" w14:textId="77777777" w:rsidR="0031547D" w:rsidRDefault="00000000">
      <w:pPr>
        <w:pStyle w:val="a0"/>
        <w:rPr>
          <w:lang w:eastAsia="zh-CN"/>
        </w:rPr>
      </w:pPr>
      <w:r>
        <w:rPr>
          <w:rFonts w:hint="eastAsia"/>
          <w:lang w:eastAsia="zh-CN"/>
        </w:rPr>
        <w:t>表</w:t>
      </w:r>
      <w:r>
        <w:rPr>
          <w:rFonts w:hint="eastAsia"/>
          <w:lang w:eastAsia="zh-CN"/>
        </w:rPr>
        <w:t>4-10</w:t>
      </w:r>
      <w:r>
        <w:rPr>
          <w:rFonts w:hint="eastAsia"/>
          <w:lang w:eastAsia="zh-CN"/>
        </w:rPr>
        <w:t>呈现了此模型中各预测变量的</w:t>
      </w:r>
      <w:r>
        <w:rPr>
          <w:rFonts w:hint="eastAsia"/>
          <w:lang w:eastAsia="zh-CN"/>
        </w:rPr>
        <w:t>logistic</w:t>
      </w:r>
      <w:r>
        <w:rPr>
          <w:rFonts w:hint="eastAsia"/>
          <w:lang w:eastAsia="zh-CN"/>
        </w:rPr>
        <w:t>回归分析结果。</w:t>
      </w:r>
      <w:r>
        <w:rPr>
          <w:rFonts w:hint="eastAsia"/>
          <w:lang w:eastAsia="zh-CN"/>
        </w:rPr>
        <w:t>B</w:t>
      </w:r>
      <w:r>
        <w:rPr>
          <w:rFonts w:hint="eastAsia"/>
          <w:lang w:eastAsia="zh-CN"/>
        </w:rPr>
        <w:t>是原始</w:t>
      </w:r>
      <w:r>
        <w:rPr>
          <w:rFonts w:hint="eastAsia"/>
          <w:lang w:eastAsia="zh-CN"/>
        </w:rPr>
        <w:t>logit</w:t>
      </w:r>
      <w:r>
        <w:rPr>
          <w:rFonts w:hint="eastAsia"/>
          <w:lang w:eastAsia="zh-CN"/>
        </w:rPr>
        <w:t>回归系数，所有预测变量均显著，除温度外，其他的符号均为正号，说明温度对感冒发生的影响是负向的，而其他变量是正向的。与原始</w:t>
      </w:r>
      <w:r>
        <w:rPr>
          <w:rFonts w:hint="eastAsia"/>
          <w:lang w:eastAsia="zh-CN"/>
        </w:rPr>
        <w:t>logistic</w:t>
      </w:r>
      <w:r>
        <w:rPr>
          <w:rFonts w:hint="eastAsia"/>
          <w:lang w:eastAsia="zh-CN"/>
        </w:rPr>
        <w:t>回归系数相对应，只有温度的</w:t>
      </w:r>
      <w:r>
        <w:rPr>
          <w:rFonts w:hint="eastAsia"/>
          <w:lang w:eastAsia="zh-CN"/>
        </w:rPr>
        <w:t>EXP</w:t>
      </w:r>
      <w:r>
        <w:rPr>
          <w:rFonts w:hint="eastAsia"/>
          <w:lang w:eastAsia="zh-CN"/>
        </w:rPr>
        <w:t>（</w:t>
      </w:r>
      <w:r>
        <w:rPr>
          <w:rFonts w:hint="eastAsia"/>
          <w:lang w:eastAsia="zh-CN"/>
        </w:rPr>
        <w:t>B</w:t>
      </w:r>
      <w:r>
        <w:rPr>
          <w:rFonts w:hint="eastAsia"/>
          <w:lang w:eastAsia="zh-CN"/>
        </w:rPr>
        <w:t>）小于</w:t>
      </w:r>
      <w:r>
        <w:rPr>
          <w:rFonts w:hint="eastAsia"/>
          <w:lang w:eastAsia="zh-CN"/>
        </w:rPr>
        <w:t>1</w:t>
      </w:r>
      <w:r>
        <w:rPr>
          <w:rFonts w:hint="eastAsia"/>
          <w:lang w:eastAsia="zh-CN"/>
        </w:rPr>
        <w:t>，其余大于</w:t>
      </w:r>
      <w:r>
        <w:rPr>
          <w:rFonts w:hint="eastAsia"/>
          <w:lang w:eastAsia="zh-CN"/>
        </w:rPr>
        <w:t>1</w:t>
      </w:r>
      <w:r>
        <w:rPr>
          <w:rFonts w:hint="eastAsia"/>
          <w:lang w:eastAsia="zh-CN"/>
        </w:rPr>
        <w:t>。在控制其他变量的情况下，具体来看每个变量：温度每提高</w:t>
      </w:r>
      <w:r>
        <w:rPr>
          <w:rFonts w:hint="eastAsia"/>
          <w:lang w:eastAsia="zh-CN"/>
        </w:rPr>
        <w:t>1</w:t>
      </w:r>
      <w:r>
        <w:rPr>
          <w:rFonts w:hint="eastAsia"/>
          <w:lang w:eastAsia="zh-CN"/>
        </w:rPr>
        <w:t>个单位，患感冒的优势比为</w:t>
      </w:r>
      <w:r>
        <w:rPr>
          <w:rFonts w:hint="eastAsia"/>
          <w:lang w:eastAsia="zh-CN"/>
        </w:rPr>
        <w:t>0.564</w:t>
      </w:r>
      <w:r>
        <w:rPr>
          <w:rFonts w:hint="eastAsia"/>
          <w:lang w:eastAsia="zh-CN"/>
        </w:rPr>
        <w:t>，即比原来的发生比降低了</w:t>
      </w:r>
      <w:r>
        <w:rPr>
          <w:rFonts w:hint="eastAsia"/>
          <w:lang w:eastAsia="zh-CN"/>
        </w:rPr>
        <w:t>0.436</w:t>
      </w:r>
      <w:r>
        <w:rPr>
          <w:rFonts w:hint="eastAsia"/>
          <w:lang w:eastAsia="zh-CN"/>
        </w:rPr>
        <w:t>倍；鼻塞程度每提高</w:t>
      </w:r>
      <w:r>
        <w:rPr>
          <w:rFonts w:hint="eastAsia"/>
          <w:lang w:eastAsia="zh-CN"/>
        </w:rPr>
        <w:t>1</w:t>
      </w:r>
      <w:r>
        <w:rPr>
          <w:rFonts w:hint="eastAsia"/>
          <w:lang w:eastAsia="zh-CN"/>
        </w:rPr>
        <w:t>个单位，患感冒的优势比为</w:t>
      </w:r>
      <w:r>
        <w:rPr>
          <w:rFonts w:hint="eastAsia"/>
          <w:lang w:eastAsia="zh-CN"/>
        </w:rPr>
        <w:t>2.246</w:t>
      </w:r>
      <w:r>
        <w:rPr>
          <w:rFonts w:hint="eastAsia"/>
          <w:lang w:eastAsia="zh-CN"/>
        </w:rPr>
        <w:t>，即比原来的发生比增加了</w:t>
      </w:r>
      <w:r>
        <w:rPr>
          <w:rFonts w:hint="eastAsia"/>
          <w:lang w:eastAsia="zh-CN"/>
        </w:rPr>
        <w:t>1.246</w:t>
      </w:r>
      <w:r>
        <w:rPr>
          <w:rFonts w:hint="eastAsia"/>
          <w:lang w:eastAsia="zh-CN"/>
        </w:rPr>
        <w:t>倍；头疼程度每提高</w:t>
      </w:r>
      <w:r>
        <w:rPr>
          <w:rFonts w:hint="eastAsia"/>
          <w:lang w:eastAsia="zh-CN"/>
        </w:rPr>
        <w:t>1</w:t>
      </w:r>
      <w:r>
        <w:rPr>
          <w:rFonts w:hint="eastAsia"/>
          <w:lang w:eastAsia="zh-CN"/>
        </w:rPr>
        <w:t>个单位，患感冒的优势比为</w:t>
      </w:r>
      <w:r>
        <w:rPr>
          <w:rFonts w:hint="eastAsia"/>
          <w:lang w:eastAsia="zh-CN"/>
        </w:rPr>
        <w:t>1.794</w:t>
      </w:r>
      <w:r>
        <w:rPr>
          <w:rFonts w:hint="eastAsia"/>
          <w:lang w:eastAsia="zh-CN"/>
        </w:rPr>
        <w:t>，即比原来的发生比增加了</w:t>
      </w:r>
      <w:r>
        <w:rPr>
          <w:rFonts w:hint="eastAsia"/>
          <w:lang w:eastAsia="zh-CN"/>
        </w:rPr>
        <w:t>0.794</w:t>
      </w:r>
      <w:r>
        <w:rPr>
          <w:rFonts w:hint="eastAsia"/>
          <w:lang w:eastAsia="zh-CN"/>
        </w:rPr>
        <w:t>倍；相较于女性，男性患感冒的优势比为</w:t>
      </w:r>
      <w:r>
        <w:rPr>
          <w:rFonts w:hint="eastAsia"/>
          <w:lang w:eastAsia="zh-CN"/>
        </w:rPr>
        <w:t>1.914</w:t>
      </w:r>
      <w:r>
        <w:rPr>
          <w:rFonts w:hint="eastAsia"/>
          <w:lang w:eastAsia="zh-CN"/>
        </w:rPr>
        <w:t>，即男性患感冒的发生比比女性患感冒的发生比增加了</w:t>
      </w:r>
      <w:r>
        <w:rPr>
          <w:rFonts w:hint="eastAsia"/>
          <w:lang w:eastAsia="zh-CN"/>
        </w:rPr>
        <w:t>0.914</w:t>
      </w:r>
      <w:r>
        <w:rPr>
          <w:rFonts w:hint="eastAsia"/>
          <w:lang w:eastAsia="zh-CN"/>
        </w:rPr>
        <w:t>倍。</w:t>
      </w:r>
    </w:p>
    <w:p w14:paraId="631F9136" w14:textId="77777777" w:rsidR="0031547D" w:rsidRDefault="00000000">
      <w:pPr>
        <w:pStyle w:val="a0"/>
      </w:pPr>
      <w:r>
        <w:rPr>
          <w:rFonts w:hint="eastAsia"/>
        </w:rPr>
        <w:t>表</w:t>
      </w:r>
      <w:r>
        <w:rPr>
          <w:rFonts w:hint="eastAsia"/>
        </w:rPr>
        <w:t>4-9</w:t>
      </w:r>
    </w:p>
    <w:p w14:paraId="4D12BDB3" w14:textId="77777777" w:rsidR="0031547D" w:rsidRDefault="00000000">
      <w:pPr>
        <w:pStyle w:val="a0"/>
      </w:pPr>
      <w:r>
        <w:rPr>
          <w:rFonts w:hint="eastAsia"/>
        </w:rPr>
        <w:t>分类表</w:t>
      </w:r>
    </w:p>
    <w:p w14:paraId="63046A3F" w14:textId="77777777" w:rsidR="0031547D" w:rsidRDefault="00000000">
      <w:pPr>
        <w:pStyle w:val="a0"/>
      </w:pPr>
      <w:r>
        <w:t xml:space="preserve">Classification Table </w:t>
      </w:r>
      <m:oMath>
        <m:sSup>
          <m:sSupPr>
            <m:ctrlPr>
              <w:rPr>
                <w:rFonts w:ascii="Cambria Math" w:hAnsi="Cambria Math"/>
              </w:rPr>
            </m:ctrlPr>
          </m:sSupPr>
          <m:e>
            <m:r>
              <w:rPr>
                <w:rFonts w:ascii="Cambria Math" w:hAnsi="Cambria Math"/>
              </w:rPr>
              <m:t>​</m:t>
            </m:r>
          </m:e>
          <m:sup>
            <m:r>
              <w:rPr>
                <w:rFonts w:ascii="Cambria Math" w:hAnsi="Cambria Math"/>
              </w:rPr>
              <m:t>4</m:t>
            </m:r>
          </m:sup>
        </m:sSup>
      </m:oMath>
    </w:p>
    <w:tbl>
      <w:tblPr>
        <w:tblStyle w:val="Table"/>
        <w:tblW w:w="0" w:type="auto"/>
        <w:tblLook w:val="0000" w:firstRow="0" w:lastRow="0" w:firstColumn="0" w:lastColumn="0" w:noHBand="0" w:noVBand="0"/>
      </w:tblPr>
      <w:tblGrid>
        <w:gridCol w:w="841"/>
        <w:gridCol w:w="672"/>
        <w:gridCol w:w="2065"/>
        <w:gridCol w:w="1886"/>
        <w:gridCol w:w="1288"/>
        <w:gridCol w:w="2104"/>
      </w:tblGrid>
      <w:tr w:rsidR="0031547D" w14:paraId="3B0F8F4F" w14:textId="77777777">
        <w:tc>
          <w:tcPr>
            <w:tcW w:w="0" w:type="auto"/>
            <w:gridSpan w:val="2"/>
            <w:vMerge w:val="restart"/>
          </w:tcPr>
          <w:p w14:paraId="3B6CD425" w14:textId="77777777" w:rsidR="0031547D" w:rsidRDefault="0031547D">
            <w:pPr>
              <w:pStyle w:val="Compact0"/>
            </w:pPr>
          </w:p>
        </w:tc>
        <w:tc>
          <w:tcPr>
            <w:tcW w:w="0" w:type="auto"/>
            <w:vMerge w:val="restart"/>
          </w:tcPr>
          <w:p w14:paraId="59136070" w14:textId="77777777" w:rsidR="0031547D" w:rsidRDefault="00000000">
            <w:pPr>
              <w:pStyle w:val="Compact0"/>
            </w:pPr>
            <w:r>
              <w:t>Observed</w:t>
            </w:r>
          </w:p>
        </w:tc>
        <w:tc>
          <w:tcPr>
            <w:tcW w:w="0" w:type="auto"/>
            <w:gridSpan w:val="3"/>
          </w:tcPr>
          <w:p w14:paraId="57679016" w14:textId="77777777" w:rsidR="0031547D" w:rsidRDefault="00000000">
            <w:pPr>
              <w:pStyle w:val="Compact0"/>
            </w:pPr>
            <w:r>
              <w:t>Predicted</w:t>
            </w:r>
          </w:p>
        </w:tc>
      </w:tr>
      <w:tr w:rsidR="0031547D" w14:paraId="38CB5363" w14:textId="77777777">
        <w:tc>
          <w:tcPr>
            <w:tcW w:w="0" w:type="auto"/>
            <w:gridSpan w:val="2"/>
            <w:vMerge/>
          </w:tcPr>
          <w:p w14:paraId="5EF99214" w14:textId="77777777" w:rsidR="0031547D" w:rsidRDefault="0031547D"/>
        </w:tc>
        <w:tc>
          <w:tcPr>
            <w:tcW w:w="0" w:type="auto"/>
            <w:vMerge/>
          </w:tcPr>
          <w:p w14:paraId="2765F4F0" w14:textId="77777777" w:rsidR="0031547D" w:rsidRDefault="0031547D"/>
        </w:tc>
        <w:tc>
          <w:tcPr>
            <w:tcW w:w="0" w:type="auto"/>
            <w:gridSpan w:val="2"/>
          </w:tcPr>
          <w:p w14:paraId="0D7275B4" w14:textId="77777777" w:rsidR="0031547D" w:rsidRDefault="00000000">
            <w:pPr>
              <w:pStyle w:val="Compact0"/>
            </w:pPr>
            <w:r>
              <w:t>cold</w:t>
            </w:r>
          </w:p>
        </w:tc>
        <w:tc>
          <w:tcPr>
            <w:tcW w:w="0" w:type="auto"/>
            <w:vMerge w:val="restart"/>
          </w:tcPr>
          <w:p w14:paraId="7B1A3E0C" w14:textId="77777777" w:rsidR="0031547D" w:rsidRDefault="00000000">
            <w:pPr>
              <w:pStyle w:val="Compact0"/>
            </w:pPr>
            <w:r>
              <w:t>Percentage Correct</w:t>
            </w:r>
          </w:p>
        </w:tc>
      </w:tr>
      <w:tr w:rsidR="0031547D" w14:paraId="70DC8039" w14:textId="77777777">
        <w:tc>
          <w:tcPr>
            <w:tcW w:w="0" w:type="auto"/>
            <w:gridSpan w:val="2"/>
            <w:vMerge/>
          </w:tcPr>
          <w:p w14:paraId="6B4ACEB6" w14:textId="77777777" w:rsidR="0031547D" w:rsidRDefault="0031547D"/>
        </w:tc>
        <w:tc>
          <w:tcPr>
            <w:tcW w:w="0" w:type="auto"/>
            <w:vMerge/>
          </w:tcPr>
          <w:p w14:paraId="2FE8FC7A" w14:textId="77777777" w:rsidR="0031547D" w:rsidRDefault="0031547D"/>
        </w:tc>
        <w:tc>
          <w:tcPr>
            <w:tcW w:w="0" w:type="auto"/>
          </w:tcPr>
          <w:p w14:paraId="182A9E94" w14:textId="77777777" w:rsidR="0031547D" w:rsidRDefault="00000000">
            <w:pPr>
              <w:pStyle w:val="Compact0"/>
            </w:pPr>
            <w:r>
              <w:t>do not have a cold</w:t>
            </w:r>
          </w:p>
        </w:tc>
        <w:tc>
          <w:tcPr>
            <w:tcW w:w="0" w:type="auto"/>
          </w:tcPr>
          <w:p w14:paraId="36124778" w14:textId="77777777" w:rsidR="0031547D" w:rsidRDefault="00000000">
            <w:pPr>
              <w:pStyle w:val="Compact0"/>
            </w:pPr>
            <w:r>
              <w:t>have a cold</w:t>
            </w:r>
          </w:p>
        </w:tc>
        <w:tc>
          <w:tcPr>
            <w:tcW w:w="0" w:type="auto"/>
            <w:vMerge/>
          </w:tcPr>
          <w:p w14:paraId="764C86CE" w14:textId="77777777" w:rsidR="0031547D" w:rsidRDefault="0031547D"/>
        </w:tc>
      </w:tr>
      <w:tr w:rsidR="0031547D" w14:paraId="6F7B9648" w14:textId="77777777">
        <w:tc>
          <w:tcPr>
            <w:tcW w:w="0" w:type="auto"/>
            <w:vMerge w:val="restart"/>
          </w:tcPr>
          <w:p w14:paraId="5630006B" w14:textId="77777777" w:rsidR="0031547D" w:rsidRDefault="00000000">
            <w:pPr>
              <w:pStyle w:val="Compact0"/>
            </w:pPr>
            <w:r>
              <w:t>Step 1</w:t>
            </w:r>
          </w:p>
        </w:tc>
        <w:tc>
          <w:tcPr>
            <w:tcW w:w="0" w:type="auto"/>
            <w:vMerge w:val="restart"/>
          </w:tcPr>
          <w:p w14:paraId="0A8CF080" w14:textId="77777777" w:rsidR="0031547D" w:rsidRDefault="00000000">
            <w:pPr>
              <w:pStyle w:val="Compact0"/>
            </w:pPr>
            <w:r>
              <w:t>cold</w:t>
            </w:r>
          </w:p>
        </w:tc>
        <w:tc>
          <w:tcPr>
            <w:tcW w:w="0" w:type="auto"/>
          </w:tcPr>
          <w:p w14:paraId="5BF319FE" w14:textId="77777777" w:rsidR="0031547D" w:rsidRDefault="00000000">
            <w:pPr>
              <w:pStyle w:val="Compact0"/>
            </w:pPr>
            <w:r>
              <w:t>do not have a cold</w:t>
            </w:r>
          </w:p>
        </w:tc>
        <w:tc>
          <w:tcPr>
            <w:tcW w:w="0" w:type="auto"/>
          </w:tcPr>
          <w:p w14:paraId="183907A8" w14:textId="77777777" w:rsidR="0031547D" w:rsidRDefault="00000000">
            <w:pPr>
              <w:pStyle w:val="Compact0"/>
            </w:pPr>
            <w:r>
              <w:t>160</w:t>
            </w:r>
          </w:p>
        </w:tc>
        <w:tc>
          <w:tcPr>
            <w:tcW w:w="0" w:type="auto"/>
          </w:tcPr>
          <w:p w14:paraId="5EE77E76" w14:textId="77777777" w:rsidR="0031547D" w:rsidRDefault="00000000">
            <w:pPr>
              <w:pStyle w:val="Compact0"/>
            </w:pPr>
            <w:r>
              <w:t>84</w:t>
            </w:r>
          </w:p>
        </w:tc>
        <w:tc>
          <w:tcPr>
            <w:tcW w:w="0" w:type="auto"/>
          </w:tcPr>
          <w:p w14:paraId="71EB6B2D" w14:textId="77777777" w:rsidR="0031547D" w:rsidRDefault="00000000">
            <w:pPr>
              <w:pStyle w:val="Compact0"/>
            </w:pPr>
            <w:r>
              <w:t>65.6</w:t>
            </w:r>
          </w:p>
        </w:tc>
      </w:tr>
      <w:tr w:rsidR="0031547D" w14:paraId="5472C905" w14:textId="77777777">
        <w:tc>
          <w:tcPr>
            <w:tcW w:w="0" w:type="auto"/>
            <w:vMerge/>
          </w:tcPr>
          <w:p w14:paraId="73412896" w14:textId="77777777" w:rsidR="0031547D" w:rsidRDefault="0031547D"/>
        </w:tc>
        <w:tc>
          <w:tcPr>
            <w:tcW w:w="0" w:type="auto"/>
            <w:vMerge/>
          </w:tcPr>
          <w:p w14:paraId="25BEFA01" w14:textId="77777777" w:rsidR="0031547D" w:rsidRDefault="0031547D"/>
        </w:tc>
        <w:tc>
          <w:tcPr>
            <w:tcW w:w="0" w:type="auto"/>
          </w:tcPr>
          <w:p w14:paraId="2A89C76A" w14:textId="77777777" w:rsidR="0031547D" w:rsidRDefault="00000000">
            <w:pPr>
              <w:pStyle w:val="Compact0"/>
            </w:pPr>
            <w:r>
              <w:t>have a cold</w:t>
            </w:r>
          </w:p>
        </w:tc>
        <w:tc>
          <w:tcPr>
            <w:tcW w:w="0" w:type="auto"/>
          </w:tcPr>
          <w:p w14:paraId="02B3F931" w14:textId="77777777" w:rsidR="0031547D" w:rsidRDefault="00000000">
            <w:pPr>
              <w:pStyle w:val="Compact0"/>
            </w:pPr>
            <w:r>
              <w:t>84</w:t>
            </w:r>
          </w:p>
        </w:tc>
        <w:tc>
          <w:tcPr>
            <w:tcW w:w="0" w:type="auto"/>
          </w:tcPr>
          <w:p w14:paraId="4D6B6B72" w14:textId="77777777" w:rsidR="0031547D" w:rsidRDefault="00000000">
            <w:pPr>
              <w:pStyle w:val="Compact0"/>
            </w:pPr>
            <w:r>
              <w:t>210</w:t>
            </w:r>
          </w:p>
        </w:tc>
        <w:tc>
          <w:tcPr>
            <w:tcW w:w="0" w:type="auto"/>
          </w:tcPr>
          <w:p w14:paraId="2D05D96C" w14:textId="77777777" w:rsidR="0031547D" w:rsidRDefault="00000000">
            <w:pPr>
              <w:pStyle w:val="Compact0"/>
            </w:pPr>
            <w:r>
              <w:t>71.4</w:t>
            </w:r>
          </w:p>
        </w:tc>
      </w:tr>
      <w:tr w:rsidR="0031547D" w14:paraId="6D7BC2C6" w14:textId="77777777">
        <w:tc>
          <w:tcPr>
            <w:tcW w:w="0" w:type="auto"/>
            <w:vMerge/>
          </w:tcPr>
          <w:p w14:paraId="529694EA" w14:textId="77777777" w:rsidR="0031547D" w:rsidRDefault="0031547D"/>
        </w:tc>
        <w:tc>
          <w:tcPr>
            <w:tcW w:w="0" w:type="auto"/>
            <w:vMerge/>
          </w:tcPr>
          <w:p w14:paraId="75DBB583" w14:textId="77777777" w:rsidR="0031547D" w:rsidRDefault="0031547D"/>
        </w:tc>
        <w:tc>
          <w:tcPr>
            <w:tcW w:w="0" w:type="auto"/>
          </w:tcPr>
          <w:p w14:paraId="08CF60FF" w14:textId="77777777" w:rsidR="0031547D" w:rsidRDefault="00000000">
            <w:pPr>
              <w:pStyle w:val="Compact0"/>
            </w:pPr>
            <w:r>
              <w:t>Overall Percentage</w:t>
            </w:r>
          </w:p>
        </w:tc>
        <w:tc>
          <w:tcPr>
            <w:tcW w:w="0" w:type="auto"/>
          </w:tcPr>
          <w:p w14:paraId="16C8DA99" w14:textId="77777777" w:rsidR="0031547D" w:rsidRDefault="0031547D">
            <w:pPr>
              <w:pStyle w:val="Compact0"/>
            </w:pPr>
          </w:p>
        </w:tc>
        <w:tc>
          <w:tcPr>
            <w:tcW w:w="0" w:type="auto"/>
          </w:tcPr>
          <w:p w14:paraId="3276EFC2" w14:textId="77777777" w:rsidR="0031547D" w:rsidRDefault="0031547D">
            <w:pPr>
              <w:pStyle w:val="Compact0"/>
            </w:pPr>
          </w:p>
        </w:tc>
        <w:tc>
          <w:tcPr>
            <w:tcW w:w="0" w:type="auto"/>
          </w:tcPr>
          <w:p w14:paraId="17D8A698" w14:textId="77777777" w:rsidR="0031547D" w:rsidRDefault="00000000">
            <w:pPr>
              <w:pStyle w:val="Compact0"/>
            </w:pPr>
            <w:r>
              <w:t>68.8</w:t>
            </w:r>
          </w:p>
        </w:tc>
      </w:tr>
    </w:tbl>
    <w:p w14:paraId="3FEC108E" w14:textId="77777777" w:rsidR="0031547D" w:rsidRDefault="00000000">
      <w:pPr>
        <w:pStyle w:val="Compact0"/>
        <w:numPr>
          <w:ilvl w:val="0"/>
          <w:numId w:val="69"/>
        </w:numPr>
      </w:pPr>
      <w:r>
        <w:t>The cut value is .500</w:t>
      </w:r>
    </w:p>
    <w:p w14:paraId="5E43DD58" w14:textId="77777777" w:rsidR="0031547D" w:rsidRDefault="00000000">
      <w:pPr>
        <w:pStyle w:val="FirstParagraph"/>
      </w:pPr>
      <w:r>
        <w:rPr>
          <w:rFonts w:hint="eastAsia"/>
        </w:rPr>
        <w:t>表</w:t>
      </w:r>
      <w:r>
        <w:rPr>
          <w:rFonts w:hint="eastAsia"/>
        </w:rPr>
        <w:t>4-10</w:t>
      </w:r>
    </w:p>
    <w:p w14:paraId="6C8F56ED" w14:textId="77777777" w:rsidR="0031547D" w:rsidRDefault="00000000">
      <w:pPr>
        <w:pStyle w:val="a0"/>
      </w:pPr>
      <w:r>
        <w:rPr>
          <w:rFonts w:hint="eastAsia"/>
        </w:rPr>
        <w:t>方程中的变量表</w:t>
      </w:r>
    </w:p>
    <w:tbl>
      <w:tblPr>
        <w:tblStyle w:val="Table"/>
        <w:tblW w:w="0" w:type="auto"/>
        <w:tblLook w:val="0000" w:firstRow="0" w:lastRow="0" w:firstColumn="0" w:lastColumn="0" w:noHBand="0" w:noVBand="0"/>
      </w:tblPr>
      <w:tblGrid>
        <w:gridCol w:w="995"/>
        <w:gridCol w:w="1512"/>
        <w:gridCol w:w="880"/>
        <w:gridCol w:w="798"/>
        <w:gridCol w:w="926"/>
        <w:gridCol w:w="423"/>
        <w:gridCol w:w="670"/>
        <w:gridCol w:w="925"/>
      </w:tblGrid>
      <w:tr w:rsidR="0031547D" w14:paraId="104AE74E" w14:textId="77777777">
        <w:tc>
          <w:tcPr>
            <w:tcW w:w="0" w:type="auto"/>
          </w:tcPr>
          <w:p w14:paraId="5206B9C2" w14:textId="77777777" w:rsidR="0031547D" w:rsidRDefault="0031547D">
            <w:pPr>
              <w:pStyle w:val="Compact0"/>
            </w:pPr>
          </w:p>
        </w:tc>
        <w:tc>
          <w:tcPr>
            <w:tcW w:w="0" w:type="auto"/>
          </w:tcPr>
          <w:p w14:paraId="67112476" w14:textId="77777777" w:rsidR="0031547D" w:rsidRDefault="0031547D">
            <w:pPr>
              <w:pStyle w:val="Compact0"/>
            </w:pPr>
          </w:p>
        </w:tc>
        <w:tc>
          <w:tcPr>
            <w:tcW w:w="0" w:type="auto"/>
          </w:tcPr>
          <w:p w14:paraId="17B0ACAB" w14:textId="77777777" w:rsidR="0031547D" w:rsidRDefault="00000000">
            <w:pPr>
              <w:pStyle w:val="Compact0"/>
            </w:pPr>
            <w:r>
              <w:t>B</w:t>
            </w:r>
          </w:p>
        </w:tc>
        <w:tc>
          <w:tcPr>
            <w:tcW w:w="0" w:type="auto"/>
          </w:tcPr>
          <w:p w14:paraId="6FDCE1E0" w14:textId="77777777" w:rsidR="0031547D" w:rsidRDefault="00000000">
            <w:pPr>
              <w:pStyle w:val="Compact0"/>
            </w:pPr>
            <w:r>
              <w:t>S. E.</w:t>
            </w:r>
          </w:p>
        </w:tc>
        <w:tc>
          <w:tcPr>
            <w:tcW w:w="0" w:type="auto"/>
          </w:tcPr>
          <w:p w14:paraId="07D252B4" w14:textId="77777777" w:rsidR="0031547D" w:rsidRDefault="00000000">
            <w:pPr>
              <w:pStyle w:val="Compact0"/>
            </w:pPr>
            <w:r>
              <w:t>Wald</w:t>
            </w:r>
          </w:p>
        </w:tc>
        <w:tc>
          <w:tcPr>
            <w:tcW w:w="0" w:type="auto"/>
          </w:tcPr>
          <w:p w14:paraId="2ABB6E7A" w14:textId="77777777" w:rsidR="0031547D" w:rsidRDefault="00000000">
            <w:pPr>
              <w:pStyle w:val="Compact0"/>
            </w:pPr>
            <w:r>
              <w:t>df</w:t>
            </w:r>
          </w:p>
        </w:tc>
        <w:tc>
          <w:tcPr>
            <w:tcW w:w="0" w:type="auto"/>
          </w:tcPr>
          <w:p w14:paraId="738A02CD" w14:textId="77777777" w:rsidR="0031547D" w:rsidRDefault="00000000">
            <w:pPr>
              <w:pStyle w:val="Compact0"/>
            </w:pPr>
            <w:r>
              <w:t>Sig.</w:t>
            </w:r>
          </w:p>
        </w:tc>
        <w:tc>
          <w:tcPr>
            <w:tcW w:w="0" w:type="auto"/>
          </w:tcPr>
          <w:p w14:paraId="109A736D" w14:textId="77777777" w:rsidR="0031547D" w:rsidRDefault="00000000">
            <w:pPr>
              <w:pStyle w:val="Compact0"/>
            </w:pPr>
            <w:r>
              <w:t>Exp (B)</w:t>
            </w:r>
          </w:p>
        </w:tc>
      </w:tr>
      <w:tr w:rsidR="0031547D" w14:paraId="274E179D" w14:textId="77777777">
        <w:tc>
          <w:tcPr>
            <w:tcW w:w="0" w:type="auto"/>
            <w:vMerge w:val="restart"/>
          </w:tcPr>
          <w:p w14:paraId="2498527C" w14:textId="77777777" w:rsidR="0031547D" w:rsidRDefault="00000000">
            <w:pPr>
              <w:pStyle w:val="Compact0"/>
            </w:pPr>
            <w:r>
              <w:t>Step 1a</w:t>
            </w:r>
          </w:p>
        </w:tc>
        <w:tc>
          <w:tcPr>
            <w:tcW w:w="0" w:type="auto"/>
          </w:tcPr>
          <w:p w14:paraId="02A12CE7" w14:textId="77777777" w:rsidR="0031547D" w:rsidRDefault="00000000">
            <w:pPr>
              <w:pStyle w:val="Compact0"/>
            </w:pPr>
            <w:r>
              <w:t>temperature</w:t>
            </w:r>
          </w:p>
        </w:tc>
        <w:tc>
          <w:tcPr>
            <w:tcW w:w="0" w:type="auto"/>
          </w:tcPr>
          <w:p w14:paraId="7C4442D3" w14:textId="77777777" w:rsidR="0031547D" w:rsidRDefault="00000000">
            <w:pPr>
              <w:pStyle w:val="Compact0"/>
            </w:pPr>
            <w:r>
              <w:t>-.573</w:t>
            </w:r>
          </w:p>
        </w:tc>
        <w:tc>
          <w:tcPr>
            <w:tcW w:w="0" w:type="auto"/>
          </w:tcPr>
          <w:p w14:paraId="61C49F99" w14:textId="77777777" w:rsidR="0031547D" w:rsidRDefault="00000000">
            <w:pPr>
              <w:pStyle w:val="Compact0"/>
            </w:pPr>
            <w:r>
              <w:t>.111</w:t>
            </w:r>
          </w:p>
        </w:tc>
        <w:tc>
          <w:tcPr>
            <w:tcW w:w="0" w:type="auto"/>
          </w:tcPr>
          <w:p w14:paraId="4F2BA698" w14:textId="77777777" w:rsidR="0031547D" w:rsidRDefault="00000000">
            <w:pPr>
              <w:pStyle w:val="Compact0"/>
            </w:pPr>
            <w:r>
              <w:t>26.833</w:t>
            </w:r>
          </w:p>
        </w:tc>
        <w:tc>
          <w:tcPr>
            <w:tcW w:w="0" w:type="auto"/>
          </w:tcPr>
          <w:p w14:paraId="58A2F247" w14:textId="77777777" w:rsidR="0031547D" w:rsidRDefault="00000000">
            <w:pPr>
              <w:pStyle w:val="Compact0"/>
            </w:pPr>
            <w:r>
              <w:t>1</w:t>
            </w:r>
          </w:p>
        </w:tc>
        <w:tc>
          <w:tcPr>
            <w:tcW w:w="0" w:type="auto"/>
          </w:tcPr>
          <w:p w14:paraId="7E357E8E" w14:textId="77777777" w:rsidR="0031547D" w:rsidRDefault="00000000">
            <w:pPr>
              <w:pStyle w:val="Compact0"/>
            </w:pPr>
            <w:r>
              <w:t>.000</w:t>
            </w:r>
          </w:p>
        </w:tc>
        <w:tc>
          <w:tcPr>
            <w:tcW w:w="0" w:type="auto"/>
          </w:tcPr>
          <w:p w14:paraId="65451BF3" w14:textId="77777777" w:rsidR="0031547D" w:rsidRDefault="00000000">
            <w:pPr>
              <w:pStyle w:val="Compact0"/>
            </w:pPr>
            <w:r>
              <w:t>.564</w:t>
            </w:r>
          </w:p>
        </w:tc>
      </w:tr>
      <w:tr w:rsidR="0031547D" w14:paraId="77467734" w14:textId="77777777">
        <w:tc>
          <w:tcPr>
            <w:tcW w:w="0" w:type="auto"/>
            <w:vMerge/>
          </w:tcPr>
          <w:p w14:paraId="79ECAFCF" w14:textId="77777777" w:rsidR="0031547D" w:rsidRDefault="0031547D"/>
        </w:tc>
        <w:tc>
          <w:tcPr>
            <w:tcW w:w="0" w:type="auto"/>
          </w:tcPr>
          <w:p w14:paraId="082186DF" w14:textId="77777777" w:rsidR="0031547D" w:rsidRDefault="00000000">
            <w:pPr>
              <w:pStyle w:val="Compact0"/>
            </w:pPr>
            <w:r>
              <w:t>rhinobyon</w:t>
            </w:r>
          </w:p>
        </w:tc>
        <w:tc>
          <w:tcPr>
            <w:tcW w:w="0" w:type="auto"/>
          </w:tcPr>
          <w:p w14:paraId="093FD76E" w14:textId="77777777" w:rsidR="0031547D" w:rsidRDefault="00000000">
            <w:pPr>
              <w:pStyle w:val="Compact0"/>
            </w:pPr>
            <w:r>
              <w:t>.809</w:t>
            </w:r>
          </w:p>
        </w:tc>
        <w:tc>
          <w:tcPr>
            <w:tcW w:w="0" w:type="auto"/>
          </w:tcPr>
          <w:p w14:paraId="71385633" w14:textId="77777777" w:rsidR="0031547D" w:rsidRDefault="00000000">
            <w:pPr>
              <w:pStyle w:val="Compact0"/>
            </w:pPr>
            <w:r>
              <w:t>.134</w:t>
            </w:r>
          </w:p>
        </w:tc>
        <w:tc>
          <w:tcPr>
            <w:tcW w:w="0" w:type="auto"/>
          </w:tcPr>
          <w:p w14:paraId="194FC80F" w14:textId="77777777" w:rsidR="0031547D" w:rsidRDefault="00000000">
            <w:pPr>
              <w:pStyle w:val="Compact0"/>
            </w:pPr>
            <w:r>
              <w:t>36.679</w:t>
            </w:r>
          </w:p>
        </w:tc>
        <w:tc>
          <w:tcPr>
            <w:tcW w:w="0" w:type="auto"/>
          </w:tcPr>
          <w:p w14:paraId="24BA9FB9" w14:textId="77777777" w:rsidR="0031547D" w:rsidRDefault="00000000">
            <w:pPr>
              <w:pStyle w:val="Compact0"/>
            </w:pPr>
            <w:r>
              <w:t>1</w:t>
            </w:r>
          </w:p>
        </w:tc>
        <w:tc>
          <w:tcPr>
            <w:tcW w:w="0" w:type="auto"/>
          </w:tcPr>
          <w:p w14:paraId="268E3F7F" w14:textId="77777777" w:rsidR="0031547D" w:rsidRDefault="00000000">
            <w:pPr>
              <w:pStyle w:val="Compact0"/>
            </w:pPr>
            <w:r>
              <w:t>.000</w:t>
            </w:r>
          </w:p>
        </w:tc>
        <w:tc>
          <w:tcPr>
            <w:tcW w:w="0" w:type="auto"/>
          </w:tcPr>
          <w:p w14:paraId="3A26A2F5" w14:textId="77777777" w:rsidR="0031547D" w:rsidRDefault="00000000">
            <w:pPr>
              <w:pStyle w:val="Compact0"/>
            </w:pPr>
            <w:r>
              <w:t>2.246</w:t>
            </w:r>
          </w:p>
        </w:tc>
      </w:tr>
      <w:tr w:rsidR="0031547D" w14:paraId="0B6094B2" w14:textId="77777777">
        <w:tc>
          <w:tcPr>
            <w:tcW w:w="0" w:type="auto"/>
            <w:vMerge/>
          </w:tcPr>
          <w:p w14:paraId="6557FCCD" w14:textId="77777777" w:rsidR="0031547D" w:rsidRDefault="0031547D"/>
        </w:tc>
        <w:tc>
          <w:tcPr>
            <w:tcW w:w="0" w:type="auto"/>
          </w:tcPr>
          <w:p w14:paraId="7B8A2880" w14:textId="77777777" w:rsidR="0031547D" w:rsidRDefault="00000000">
            <w:pPr>
              <w:pStyle w:val="Compact0"/>
            </w:pPr>
            <w:r>
              <w:t>headache</w:t>
            </w:r>
          </w:p>
        </w:tc>
        <w:tc>
          <w:tcPr>
            <w:tcW w:w="0" w:type="auto"/>
          </w:tcPr>
          <w:p w14:paraId="7E40A324" w14:textId="77777777" w:rsidR="0031547D" w:rsidRDefault="00000000">
            <w:pPr>
              <w:pStyle w:val="Compact0"/>
            </w:pPr>
            <w:r>
              <w:t>.585</w:t>
            </w:r>
          </w:p>
        </w:tc>
        <w:tc>
          <w:tcPr>
            <w:tcW w:w="0" w:type="auto"/>
          </w:tcPr>
          <w:p w14:paraId="10BFAAF8" w14:textId="77777777" w:rsidR="0031547D" w:rsidRDefault="00000000">
            <w:pPr>
              <w:pStyle w:val="Compact0"/>
            </w:pPr>
            <w:r>
              <w:t>.110</w:t>
            </w:r>
          </w:p>
        </w:tc>
        <w:tc>
          <w:tcPr>
            <w:tcW w:w="0" w:type="auto"/>
          </w:tcPr>
          <w:p w14:paraId="240EAE8F" w14:textId="77777777" w:rsidR="0031547D" w:rsidRDefault="00000000">
            <w:pPr>
              <w:pStyle w:val="Compact0"/>
            </w:pPr>
            <w:r>
              <w:t>28.141</w:t>
            </w:r>
          </w:p>
        </w:tc>
        <w:tc>
          <w:tcPr>
            <w:tcW w:w="0" w:type="auto"/>
          </w:tcPr>
          <w:p w14:paraId="624B5BD8" w14:textId="77777777" w:rsidR="0031547D" w:rsidRDefault="00000000">
            <w:pPr>
              <w:pStyle w:val="Compact0"/>
            </w:pPr>
            <w:r>
              <w:t>1</w:t>
            </w:r>
          </w:p>
        </w:tc>
        <w:tc>
          <w:tcPr>
            <w:tcW w:w="0" w:type="auto"/>
          </w:tcPr>
          <w:p w14:paraId="000F5AA5" w14:textId="77777777" w:rsidR="0031547D" w:rsidRDefault="00000000">
            <w:pPr>
              <w:pStyle w:val="Compact0"/>
            </w:pPr>
            <w:r>
              <w:t>.000</w:t>
            </w:r>
          </w:p>
        </w:tc>
        <w:tc>
          <w:tcPr>
            <w:tcW w:w="0" w:type="auto"/>
          </w:tcPr>
          <w:p w14:paraId="68151201" w14:textId="77777777" w:rsidR="0031547D" w:rsidRDefault="00000000">
            <w:pPr>
              <w:pStyle w:val="Compact0"/>
            </w:pPr>
            <w:r>
              <w:t>1.794</w:t>
            </w:r>
          </w:p>
        </w:tc>
      </w:tr>
      <w:tr w:rsidR="0031547D" w14:paraId="3F31080C" w14:textId="77777777">
        <w:tc>
          <w:tcPr>
            <w:tcW w:w="0" w:type="auto"/>
            <w:vMerge/>
          </w:tcPr>
          <w:p w14:paraId="13353A19" w14:textId="77777777" w:rsidR="0031547D" w:rsidRDefault="0031547D"/>
        </w:tc>
        <w:tc>
          <w:tcPr>
            <w:tcW w:w="0" w:type="auto"/>
          </w:tcPr>
          <w:p w14:paraId="7C0284DB" w14:textId="77777777" w:rsidR="0031547D" w:rsidRDefault="00000000">
            <w:pPr>
              <w:pStyle w:val="Compact0"/>
            </w:pPr>
            <w:r>
              <w:t>gender (1)</w:t>
            </w:r>
          </w:p>
        </w:tc>
        <w:tc>
          <w:tcPr>
            <w:tcW w:w="0" w:type="auto"/>
          </w:tcPr>
          <w:p w14:paraId="07AFB31C" w14:textId="77777777" w:rsidR="0031547D" w:rsidRDefault="00000000">
            <w:pPr>
              <w:pStyle w:val="Compact0"/>
            </w:pPr>
            <w:r>
              <w:t>.649</w:t>
            </w:r>
          </w:p>
        </w:tc>
        <w:tc>
          <w:tcPr>
            <w:tcW w:w="0" w:type="auto"/>
          </w:tcPr>
          <w:p w14:paraId="7A76DBDC" w14:textId="77777777" w:rsidR="0031547D" w:rsidRDefault="00000000">
            <w:pPr>
              <w:pStyle w:val="Compact0"/>
            </w:pPr>
            <w:r>
              <w:t>.201</w:t>
            </w:r>
          </w:p>
        </w:tc>
        <w:tc>
          <w:tcPr>
            <w:tcW w:w="0" w:type="auto"/>
          </w:tcPr>
          <w:p w14:paraId="3CDD8AF2" w14:textId="77777777" w:rsidR="0031547D" w:rsidRDefault="00000000">
            <w:pPr>
              <w:pStyle w:val="Compact0"/>
            </w:pPr>
            <w:r>
              <w:t>10.437</w:t>
            </w:r>
          </w:p>
        </w:tc>
        <w:tc>
          <w:tcPr>
            <w:tcW w:w="0" w:type="auto"/>
          </w:tcPr>
          <w:p w14:paraId="1A2841DB" w14:textId="77777777" w:rsidR="0031547D" w:rsidRDefault="00000000">
            <w:pPr>
              <w:pStyle w:val="Compact0"/>
            </w:pPr>
            <w:r>
              <w:t>1</w:t>
            </w:r>
          </w:p>
        </w:tc>
        <w:tc>
          <w:tcPr>
            <w:tcW w:w="0" w:type="auto"/>
          </w:tcPr>
          <w:p w14:paraId="15731D2B" w14:textId="77777777" w:rsidR="0031547D" w:rsidRDefault="00000000">
            <w:pPr>
              <w:pStyle w:val="Compact0"/>
            </w:pPr>
            <w:r>
              <w:t>.001</w:t>
            </w:r>
          </w:p>
        </w:tc>
        <w:tc>
          <w:tcPr>
            <w:tcW w:w="0" w:type="auto"/>
          </w:tcPr>
          <w:p w14:paraId="7C32AD58" w14:textId="77777777" w:rsidR="0031547D" w:rsidRDefault="00000000">
            <w:pPr>
              <w:pStyle w:val="Compact0"/>
            </w:pPr>
            <w:r>
              <w:t>1.914</w:t>
            </w:r>
          </w:p>
        </w:tc>
      </w:tr>
      <w:tr w:rsidR="0031547D" w14:paraId="1E84F408" w14:textId="77777777">
        <w:tc>
          <w:tcPr>
            <w:tcW w:w="0" w:type="auto"/>
            <w:vMerge/>
          </w:tcPr>
          <w:p w14:paraId="570E9098" w14:textId="77777777" w:rsidR="0031547D" w:rsidRDefault="0031547D"/>
        </w:tc>
        <w:tc>
          <w:tcPr>
            <w:tcW w:w="0" w:type="auto"/>
          </w:tcPr>
          <w:p w14:paraId="64CE080F" w14:textId="77777777" w:rsidR="0031547D" w:rsidRDefault="00000000">
            <w:pPr>
              <w:pStyle w:val="Compact0"/>
            </w:pPr>
            <w:r>
              <w:t>Constant</w:t>
            </w:r>
          </w:p>
        </w:tc>
        <w:tc>
          <w:tcPr>
            <w:tcW w:w="0" w:type="auto"/>
          </w:tcPr>
          <w:p w14:paraId="4F18166B" w14:textId="77777777" w:rsidR="0031547D" w:rsidRDefault="00000000">
            <w:pPr>
              <w:pStyle w:val="Compact0"/>
            </w:pPr>
            <w:r>
              <w:t>-3.956</w:t>
            </w:r>
          </w:p>
        </w:tc>
        <w:tc>
          <w:tcPr>
            <w:tcW w:w="0" w:type="auto"/>
          </w:tcPr>
          <w:p w14:paraId="6A20E115" w14:textId="77777777" w:rsidR="0031547D" w:rsidRDefault="00000000">
            <w:pPr>
              <w:pStyle w:val="Compact0"/>
            </w:pPr>
            <w:r>
              <w:t>1.300</w:t>
            </w:r>
          </w:p>
        </w:tc>
        <w:tc>
          <w:tcPr>
            <w:tcW w:w="0" w:type="auto"/>
          </w:tcPr>
          <w:p w14:paraId="0A67D725" w14:textId="77777777" w:rsidR="0031547D" w:rsidRDefault="00000000">
            <w:pPr>
              <w:pStyle w:val="Compact0"/>
            </w:pPr>
            <w:r>
              <w:t>9.262</w:t>
            </w:r>
          </w:p>
        </w:tc>
        <w:tc>
          <w:tcPr>
            <w:tcW w:w="0" w:type="auto"/>
          </w:tcPr>
          <w:p w14:paraId="4CB56B3A" w14:textId="77777777" w:rsidR="0031547D" w:rsidRDefault="00000000">
            <w:pPr>
              <w:pStyle w:val="Compact0"/>
            </w:pPr>
            <w:r>
              <w:t>1</w:t>
            </w:r>
          </w:p>
        </w:tc>
        <w:tc>
          <w:tcPr>
            <w:tcW w:w="0" w:type="auto"/>
          </w:tcPr>
          <w:p w14:paraId="66DF602B" w14:textId="77777777" w:rsidR="0031547D" w:rsidRDefault="00000000">
            <w:pPr>
              <w:pStyle w:val="Compact0"/>
            </w:pPr>
            <w:r>
              <w:t>.002</w:t>
            </w:r>
          </w:p>
        </w:tc>
        <w:tc>
          <w:tcPr>
            <w:tcW w:w="0" w:type="auto"/>
          </w:tcPr>
          <w:p w14:paraId="22793222" w14:textId="77777777" w:rsidR="0031547D" w:rsidRDefault="00000000">
            <w:pPr>
              <w:pStyle w:val="Compact0"/>
            </w:pPr>
            <w:r>
              <w:t>.019</w:t>
            </w:r>
          </w:p>
        </w:tc>
      </w:tr>
    </w:tbl>
    <w:p w14:paraId="6D929ACA" w14:textId="77777777" w:rsidR="0031547D" w:rsidRDefault="00000000">
      <w:pPr>
        <w:pStyle w:val="Compact0"/>
        <w:numPr>
          <w:ilvl w:val="0"/>
          <w:numId w:val="70"/>
        </w:numPr>
      </w:pPr>
      <w:r>
        <w:t>Variable (s) entered on step 1: temperature, rhinobyon, headache, gender.</w:t>
      </w:r>
    </w:p>
    <w:p w14:paraId="2C4926F4" w14:textId="77777777" w:rsidR="0031547D" w:rsidRDefault="00000000">
      <w:pPr>
        <w:pStyle w:val="2"/>
        <w:rPr>
          <w:lang w:eastAsia="zh-CN"/>
        </w:rPr>
      </w:pPr>
      <w:bookmarkStart w:id="199" w:name="六预测的概率和分组结果"/>
      <w:bookmarkEnd w:id="198"/>
      <w:r>
        <w:rPr>
          <w:rFonts w:hint="eastAsia"/>
          <w:lang w:eastAsia="zh-CN"/>
        </w:rPr>
        <w:t>（六）预测的概率和分组结果</w:t>
      </w:r>
    </w:p>
    <w:p w14:paraId="0D6823F4" w14:textId="77777777" w:rsidR="0031547D" w:rsidRDefault="00000000">
      <w:pPr>
        <w:pStyle w:val="FirstParagraph"/>
        <w:rPr>
          <w:lang w:eastAsia="zh-CN"/>
        </w:rPr>
      </w:pPr>
      <w:r>
        <w:rPr>
          <w:rFonts w:hint="eastAsia"/>
          <w:lang w:eastAsia="zh-CN"/>
        </w:rPr>
        <w:t>由于我们保存了按照最终模型预测的事件发生概率和结果变量的预测值，我们可以在数据界面中看到</w:t>
      </w:r>
      <w:r>
        <w:rPr>
          <w:lang w:eastAsia="zh-CN"/>
        </w:rPr>
        <w:t xml:space="preserve"> SPSS </w:t>
      </w:r>
      <w:r>
        <w:rPr>
          <w:rFonts w:hint="eastAsia"/>
          <w:lang w:eastAsia="zh-CN"/>
        </w:rPr>
        <w:t>中多了两列来存放这些信息（见图</w:t>
      </w:r>
      <w:r>
        <w:rPr>
          <w:lang w:eastAsia="zh-CN"/>
        </w:rPr>
        <w:t xml:space="preserve"> </w:t>
      </w:r>
      <w:r>
        <w:rPr>
          <w:rFonts w:hint="eastAsia"/>
          <w:lang w:eastAsia="zh-CN"/>
        </w:rPr>
        <w:t>4-3</w:t>
      </w:r>
      <w:r>
        <w:rPr>
          <w:rFonts w:hint="eastAsia"/>
          <w:lang w:eastAsia="zh-CN"/>
        </w:rPr>
        <w:t>）。由于篇幅限制，我们只呈现了前</w:t>
      </w:r>
      <w:r>
        <w:rPr>
          <w:lang w:eastAsia="zh-CN"/>
        </w:rPr>
        <w:t xml:space="preserve"> 10 </w:t>
      </w:r>
      <w:r>
        <w:rPr>
          <w:rFonts w:hint="eastAsia"/>
          <w:lang w:eastAsia="zh-CN"/>
        </w:rPr>
        <w:t>个个案的结果。概率大于</w:t>
      </w:r>
      <w:r>
        <w:rPr>
          <w:lang w:eastAsia="zh-CN"/>
        </w:rPr>
        <w:t xml:space="preserve"> 0.5 </w:t>
      </w:r>
      <w:r>
        <w:rPr>
          <w:rFonts w:hint="eastAsia"/>
          <w:lang w:eastAsia="zh-CN"/>
        </w:rPr>
        <w:t>的，其对应的预测结果类别为</w:t>
      </w:r>
      <w:r>
        <w:rPr>
          <w:lang w:eastAsia="zh-CN"/>
        </w:rPr>
        <w:t xml:space="preserve"> </w:t>
      </w:r>
      <w:r>
        <w:rPr>
          <w:rFonts w:hint="eastAsia"/>
          <w:lang w:eastAsia="zh-CN"/>
        </w:rPr>
        <w:t>1</w:t>
      </w:r>
      <w:r>
        <w:rPr>
          <w:rFonts w:hint="eastAsia"/>
          <w:lang w:eastAsia="zh-CN"/>
        </w:rPr>
        <w:t>；否则，其对应的结果类别为</w:t>
      </w:r>
      <w:r>
        <w:rPr>
          <w:lang w:eastAsia="zh-CN"/>
        </w:rPr>
        <w:t xml:space="preserve"> 0</w:t>
      </w:r>
      <w:r>
        <w:rPr>
          <w:lang w:eastAsia="zh-CN"/>
        </w:rPr>
        <w:t>。</w:t>
      </w:r>
    </w:p>
    <w:tbl>
      <w:tblPr>
        <w:tblStyle w:val="Table"/>
        <w:tblW w:w="0" w:type="auto"/>
        <w:tblLook w:val="0000" w:firstRow="0" w:lastRow="0" w:firstColumn="0" w:lastColumn="0" w:noHBand="0" w:noVBand="0"/>
      </w:tblPr>
      <w:tblGrid>
        <w:gridCol w:w="473"/>
        <w:gridCol w:w="473"/>
        <w:gridCol w:w="1512"/>
        <w:gridCol w:w="1259"/>
        <w:gridCol w:w="1250"/>
        <w:gridCol w:w="933"/>
        <w:gridCol w:w="672"/>
        <w:gridCol w:w="926"/>
        <w:gridCol w:w="909"/>
      </w:tblGrid>
      <w:tr w:rsidR="0031547D" w14:paraId="16219F87" w14:textId="77777777">
        <w:tc>
          <w:tcPr>
            <w:tcW w:w="0" w:type="auto"/>
          </w:tcPr>
          <w:p w14:paraId="6F37FBCA" w14:textId="77777777" w:rsidR="0031547D" w:rsidRDefault="0031547D">
            <w:pPr>
              <w:pStyle w:val="Compact0"/>
              <w:rPr>
                <w:lang w:eastAsia="zh-CN"/>
              </w:rPr>
            </w:pPr>
          </w:p>
        </w:tc>
        <w:tc>
          <w:tcPr>
            <w:tcW w:w="0" w:type="auto"/>
          </w:tcPr>
          <w:p w14:paraId="51C35E68" w14:textId="77777777" w:rsidR="0031547D" w:rsidRDefault="00000000">
            <w:pPr>
              <w:pStyle w:val="Compact0"/>
            </w:pPr>
            <w:r>
              <w:t>ID</w:t>
            </w:r>
          </w:p>
        </w:tc>
        <w:tc>
          <w:tcPr>
            <w:tcW w:w="0" w:type="auto"/>
          </w:tcPr>
          <w:p w14:paraId="4F099685" w14:textId="77777777" w:rsidR="0031547D" w:rsidRDefault="00000000">
            <w:pPr>
              <w:pStyle w:val="Compact0"/>
            </w:pPr>
            <w:r>
              <w:t>temperature</w:t>
            </w:r>
          </w:p>
        </w:tc>
        <w:tc>
          <w:tcPr>
            <w:tcW w:w="0" w:type="auto"/>
          </w:tcPr>
          <w:p w14:paraId="3DE044E2" w14:textId="77777777" w:rsidR="0031547D" w:rsidRDefault="00000000">
            <w:pPr>
              <w:pStyle w:val="Compact0"/>
            </w:pPr>
            <w:r>
              <w:t>rhinobyon</w:t>
            </w:r>
          </w:p>
        </w:tc>
        <w:tc>
          <w:tcPr>
            <w:tcW w:w="0" w:type="auto"/>
          </w:tcPr>
          <w:p w14:paraId="5FBF6066" w14:textId="77777777" w:rsidR="0031547D" w:rsidRDefault="00000000">
            <w:pPr>
              <w:pStyle w:val="Compact0"/>
            </w:pPr>
            <w:r>
              <w:t>headache</w:t>
            </w:r>
          </w:p>
        </w:tc>
        <w:tc>
          <w:tcPr>
            <w:tcW w:w="0" w:type="auto"/>
          </w:tcPr>
          <w:p w14:paraId="4BE22223" w14:textId="77777777" w:rsidR="0031547D" w:rsidRDefault="00000000">
            <w:pPr>
              <w:pStyle w:val="Compact0"/>
            </w:pPr>
            <w:r>
              <w:t>gender</w:t>
            </w:r>
          </w:p>
        </w:tc>
        <w:tc>
          <w:tcPr>
            <w:tcW w:w="0" w:type="auto"/>
          </w:tcPr>
          <w:p w14:paraId="3D4486EF" w14:textId="77777777" w:rsidR="0031547D" w:rsidRDefault="00000000">
            <w:pPr>
              <w:pStyle w:val="Compact0"/>
            </w:pPr>
            <w:r>
              <w:t>cold</w:t>
            </w:r>
          </w:p>
        </w:tc>
        <w:tc>
          <w:tcPr>
            <w:tcW w:w="0" w:type="auto"/>
          </w:tcPr>
          <w:p w14:paraId="08F96016" w14:textId="77777777" w:rsidR="0031547D" w:rsidRDefault="00000000">
            <w:pPr>
              <w:pStyle w:val="Compact0"/>
            </w:pPr>
            <w:r>
              <w:t>PRE_1</w:t>
            </w:r>
          </w:p>
        </w:tc>
        <w:tc>
          <w:tcPr>
            <w:tcW w:w="0" w:type="auto"/>
          </w:tcPr>
          <w:p w14:paraId="61E7D6A0" w14:textId="77777777" w:rsidR="0031547D" w:rsidRDefault="00000000">
            <w:pPr>
              <w:pStyle w:val="Compact0"/>
            </w:pPr>
            <w:r>
              <w:t>PGR_1</w:t>
            </w:r>
          </w:p>
        </w:tc>
      </w:tr>
      <w:tr w:rsidR="0031547D" w14:paraId="40EB8C42" w14:textId="77777777">
        <w:tc>
          <w:tcPr>
            <w:tcW w:w="0" w:type="auto"/>
          </w:tcPr>
          <w:p w14:paraId="22F1CAFF" w14:textId="77777777" w:rsidR="0031547D" w:rsidRDefault="00000000">
            <w:pPr>
              <w:pStyle w:val="Compact0"/>
            </w:pPr>
            <w:r>
              <w:t>1</w:t>
            </w:r>
          </w:p>
        </w:tc>
        <w:tc>
          <w:tcPr>
            <w:tcW w:w="0" w:type="auto"/>
          </w:tcPr>
          <w:p w14:paraId="31056105" w14:textId="77777777" w:rsidR="0031547D" w:rsidRDefault="00000000">
            <w:pPr>
              <w:pStyle w:val="Compact0"/>
            </w:pPr>
            <w:r>
              <w:t>1</w:t>
            </w:r>
          </w:p>
        </w:tc>
        <w:tc>
          <w:tcPr>
            <w:tcW w:w="0" w:type="auto"/>
          </w:tcPr>
          <w:p w14:paraId="3667C220" w14:textId="77777777" w:rsidR="0031547D" w:rsidRDefault="00000000">
            <w:pPr>
              <w:pStyle w:val="Compact0"/>
            </w:pPr>
            <w:r>
              <w:t>7</w:t>
            </w:r>
          </w:p>
        </w:tc>
        <w:tc>
          <w:tcPr>
            <w:tcW w:w="0" w:type="auto"/>
          </w:tcPr>
          <w:p w14:paraId="458F2023" w14:textId="77777777" w:rsidR="0031547D" w:rsidRDefault="00000000">
            <w:pPr>
              <w:pStyle w:val="Compact0"/>
            </w:pPr>
            <w:r>
              <w:t>7</w:t>
            </w:r>
          </w:p>
        </w:tc>
        <w:tc>
          <w:tcPr>
            <w:tcW w:w="0" w:type="auto"/>
          </w:tcPr>
          <w:p w14:paraId="1ED0C8BE" w14:textId="77777777" w:rsidR="0031547D" w:rsidRDefault="00000000">
            <w:pPr>
              <w:pStyle w:val="Compact0"/>
            </w:pPr>
            <w:r>
              <w:t>7</w:t>
            </w:r>
          </w:p>
        </w:tc>
        <w:tc>
          <w:tcPr>
            <w:tcW w:w="0" w:type="auto"/>
          </w:tcPr>
          <w:p w14:paraId="4AB1D553" w14:textId="77777777" w:rsidR="0031547D" w:rsidRDefault="00000000">
            <w:pPr>
              <w:pStyle w:val="Compact0"/>
            </w:pPr>
            <w:r>
              <w:t>0</w:t>
            </w:r>
          </w:p>
        </w:tc>
        <w:tc>
          <w:tcPr>
            <w:tcW w:w="0" w:type="auto"/>
          </w:tcPr>
          <w:p w14:paraId="2351A2C0" w14:textId="77777777" w:rsidR="0031547D" w:rsidRDefault="00000000">
            <w:pPr>
              <w:pStyle w:val="Compact0"/>
            </w:pPr>
            <w:r>
              <w:t>1</w:t>
            </w:r>
          </w:p>
        </w:tc>
        <w:tc>
          <w:tcPr>
            <w:tcW w:w="0" w:type="auto"/>
          </w:tcPr>
          <w:p w14:paraId="0DDD722D" w14:textId="77777777" w:rsidR="0031547D" w:rsidRDefault="00000000">
            <w:pPr>
              <w:pStyle w:val="Compact0"/>
            </w:pPr>
            <w:r>
              <w:t>.85697</w:t>
            </w:r>
          </w:p>
        </w:tc>
        <w:tc>
          <w:tcPr>
            <w:tcW w:w="0" w:type="auto"/>
          </w:tcPr>
          <w:p w14:paraId="0371D456" w14:textId="77777777" w:rsidR="0031547D" w:rsidRDefault="00000000">
            <w:pPr>
              <w:pStyle w:val="Compact0"/>
            </w:pPr>
            <w:r>
              <w:t>1</w:t>
            </w:r>
          </w:p>
        </w:tc>
      </w:tr>
      <w:tr w:rsidR="0031547D" w14:paraId="78AC4E1E" w14:textId="77777777">
        <w:tc>
          <w:tcPr>
            <w:tcW w:w="0" w:type="auto"/>
          </w:tcPr>
          <w:p w14:paraId="27708F7A" w14:textId="77777777" w:rsidR="0031547D" w:rsidRDefault="00000000">
            <w:pPr>
              <w:pStyle w:val="Compact0"/>
            </w:pPr>
            <w:r>
              <w:t>2</w:t>
            </w:r>
          </w:p>
        </w:tc>
        <w:tc>
          <w:tcPr>
            <w:tcW w:w="0" w:type="auto"/>
          </w:tcPr>
          <w:p w14:paraId="243D0A72" w14:textId="77777777" w:rsidR="0031547D" w:rsidRDefault="00000000">
            <w:pPr>
              <w:pStyle w:val="Compact0"/>
            </w:pPr>
            <w:r>
              <w:t>2</w:t>
            </w:r>
          </w:p>
        </w:tc>
        <w:tc>
          <w:tcPr>
            <w:tcW w:w="0" w:type="auto"/>
          </w:tcPr>
          <w:p w14:paraId="54C68A0F" w14:textId="77777777" w:rsidR="0031547D" w:rsidRDefault="00000000">
            <w:pPr>
              <w:pStyle w:val="Compact0"/>
            </w:pPr>
            <w:r>
              <w:t>9</w:t>
            </w:r>
          </w:p>
        </w:tc>
        <w:tc>
          <w:tcPr>
            <w:tcW w:w="0" w:type="auto"/>
          </w:tcPr>
          <w:p w14:paraId="5FAB48B3" w14:textId="77777777" w:rsidR="0031547D" w:rsidRDefault="00000000">
            <w:pPr>
              <w:pStyle w:val="Compact0"/>
            </w:pPr>
            <w:r>
              <w:t>6</w:t>
            </w:r>
          </w:p>
        </w:tc>
        <w:tc>
          <w:tcPr>
            <w:tcW w:w="0" w:type="auto"/>
          </w:tcPr>
          <w:p w14:paraId="4910E068" w14:textId="77777777" w:rsidR="0031547D" w:rsidRDefault="00000000">
            <w:pPr>
              <w:pStyle w:val="Compact0"/>
            </w:pPr>
            <w:r>
              <w:t>6</w:t>
            </w:r>
          </w:p>
        </w:tc>
        <w:tc>
          <w:tcPr>
            <w:tcW w:w="0" w:type="auto"/>
          </w:tcPr>
          <w:p w14:paraId="277DC668" w14:textId="77777777" w:rsidR="0031547D" w:rsidRDefault="00000000">
            <w:pPr>
              <w:pStyle w:val="Compact0"/>
            </w:pPr>
            <w:r>
              <w:t>1</w:t>
            </w:r>
          </w:p>
        </w:tc>
        <w:tc>
          <w:tcPr>
            <w:tcW w:w="0" w:type="auto"/>
          </w:tcPr>
          <w:p w14:paraId="1F314858" w14:textId="77777777" w:rsidR="0031547D" w:rsidRDefault="00000000">
            <w:pPr>
              <w:pStyle w:val="Compact0"/>
            </w:pPr>
            <w:r>
              <w:t>1</w:t>
            </w:r>
          </w:p>
        </w:tc>
        <w:tc>
          <w:tcPr>
            <w:tcW w:w="0" w:type="auto"/>
          </w:tcPr>
          <w:p w14:paraId="40B1132A" w14:textId="77777777" w:rsidR="0031547D" w:rsidRDefault="00000000">
            <w:pPr>
              <w:pStyle w:val="Compact0"/>
            </w:pPr>
            <w:r>
              <w:t>.47504</w:t>
            </w:r>
          </w:p>
        </w:tc>
        <w:tc>
          <w:tcPr>
            <w:tcW w:w="0" w:type="auto"/>
          </w:tcPr>
          <w:p w14:paraId="6438F8C3" w14:textId="77777777" w:rsidR="0031547D" w:rsidRDefault="00000000">
            <w:pPr>
              <w:pStyle w:val="Compact0"/>
            </w:pPr>
            <w:r>
              <w:t>0</w:t>
            </w:r>
          </w:p>
        </w:tc>
      </w:tr>
      <w:tr w:rsidR="0031547D" w14:paraId="0A9CA030" w14:textId="77777777">
        <w:tc>
          <w:tcPr>
            <w:tcW w:w="0" w:type="auto"/>
          </w:tcPr>
          <w:p w14:paraId="053DC9B7" w14:textId="77777777" w:rsidR="0031547D" w:rsidRDefault="00000000">
            <w:pPr>
              <w:pStyle w:val="Compact0"/>
            </w:pPr>
            <w:r>
              <w:t>3</w:t>
            </w:r>
          </w:p>
        </w:tc>
        <w:tc>
          <w:tcPr>
            <w:tcW w:w="0" w:type="auto"/>
          </w:tcPr>
          <w:p w14:paraId="2E702BDA" w14:textId="77777777" w:rsidR="0031547D" w:rsidRDefault="00000000">
            <w:pPr>
              <w:pStyle w:val="Compact0"/>
            </w:pPr>
            <w:r>
              <w:t>3</w:t>
            </w:r>
          </w:p>
        </w:tc>
        <w:tc>
          <w:tcPr>
            <w:tcW w:w="0" w:type="auto"/>
          </w:tcPr>
          <w:p w14:paraId="204F10C8" w14:textId="77777777" w:rsidR="0031547D" w:rsidRDefault="00000000">
            <w:pPr>
              <w:pStyle w:val="Compact0"/>
            </w:pPr>
            <w:r>
              <w:t>8</w:t>
            </w:r>
          </w:p>
        </w:tc>
        <w:tc>
          <w:tcPr>
            <w:tcW w:w="0" w:type="auto"/>
          </w:tcPr>
          <w:p w14:paraId="1443802E" w14:textId="77777777" w:rsidR="0031547D" w:rsidRDefault="00000000">
            <w:pPr>
              <w:pStyle w:val="Compact0"/>
            </w:pPr>
            <w:r>
              <w:t>6</w:t>
            </w:r>
          </w:p>
        </w:tc>
        <w:tc>
          <w:tcPr>
            <w:tcW w:w="0" w:type="auto"/>
          </w:tcPr>
          <w:p w14:paraId="7C992F09" w14:textId="77777777" w:rsidR="0031547D" w:rsidRDefault="00000000">
            <w:pPr>
              <w:pStyle w:val="Compact0"/>
            </w:pPr>
            <w:r>
              <w:t>6</w:t>
            </w:r>
          </w:p>
        </w:tc>
        <w:tc>
          <w:tcPr>
            <w:tcW w:w="0" w:type="auto"/>
          </w:tcPr>
          <w:p w14:paraId="1BAE73AB" w14:textId="77777777" w:rsidR="0031547D" w:rsidRDefault="00000000">
            <w:pPr>
              <w:pStyle w:val="Compact0"/>
            </w:pPr>
            <w:r>
              <w:t>0</w:t>
            </w:r>
          </w:p>
        </w:tc>
        <w:tc>
          <w:tcPr>
            <w:tcW w:w="0" w:type="auto"/>
          </w:tcPr>
          <w:p w14:paraId="0E98234B" w14:textId="77777777" w:rsidR="0031547D" w:rsidRDefault="00000000">
            <w:pPr>
              <w:pStyle w:val="Compact0"/>
            </w:pPr>
            <w:r>
              <w:t>1</w:t>
            </w:r>
          </w:p>
        </w:tc>
        <w:tc>
          <w:tcPr>
            <w:tcW w:w="0" w:type="auto"/>
          </w:tcPr>
          <w:p w14:paraId="7D8EA240" w14:textId="77777777" w:rsidR="0031547D" w:rsidRDefault="00000000">
            <w:pPr>
              <w:pStyle w:val="Compact0"/>
            </w:pPr>
            <w:r>
              <w:t>.45606</w:t>
            </w:r>
          </w:p>
        </w:tc>
        <w:tc>
          <w:tcPr>
            <w:tcW w:w="0" w:type="auto"/>
          </w:tcPr>
          <w:p w14:paraId="63F35F51" w14:textId="77777777" w:rsidR="0031547D" w:rsidRDefault="00000000">
            <w:pPr>
              <w:pStyle w:val="Compact0"/>
            </w:pPr>
            <w:r>
              <w:t>0</w:t>
            </w:r>
          </w:p>
        </w:tc>
      </w:tr>
      <w:tr w:rsidR="0031547D" w14:paraId="46241B4C" w14:textId="77777777">
        <w:tc>
          <w:tcPr>
            <w:tcW w:w="0" w:type="auto"/>
          </w:tcPr>
          <w:p w14:paraId="35BA0B48" w14:textId="77777777" w:rsidR="0031547D" w:rsidRDefault="00000000">
            <w:pPr>
              <w:pStyle w:val="Compact0"/>
            </w:pPr>
            <w:r>
              <w:t>4</w:t>
            </w:r>
          </w:p>
        </w:tc>
        <w:tc>
          <w:tcPr>
            <w:tcW w:w="0" w:type="auto"/>
          </w:tcPr>
          <w:p w14:paraId="3D4FABB0" w14:textId="77777777" w:rsidR="0031547D" w:rsidRDefault="00000000">
            <w:pPr>
              <w:pStyle w:val="Compact0"/>
            </w:pPr>
            <w:r>
              <w:t>4</w:t>
            </w:r>
          </w:p>
        </w:tc>
        <w:tc>
          <w:tcPr>
            <w:tcW w:w="0" w:type="auto"/>
          </w:tcPr>
          <w:p w14:paraId="347A534F" w14:textId="77777777" w:rsidR="0031547D" w:rsidRDefault="00000000">
            <w:pPr>
              <w:pStyle w:val="Compact0"/>
            </w:pPr>
            <w:r>
              <w:t>9</w:t>
            </w:r>
          </w:p>
        </w:tc>
        <w:tc>
          <w:tcPr>
            <w:tcW w:w="0" w:type="auto"/>
          </w:tcPr>
          <w:p w14:paraId="53DAC568" w14:textId="77777777" w:rsidR="0031547D" w:rsidRDefault="00000000">
            <w:pPr>
              <w:pStyle w:val="Compact0"/>
            </w:pPr>
            <w:r>
              <w:t>5</w:t>
            </w:r>
          </w:p>
        </w:tc>
        <w:tc>
          <w:tcPr>
            <w:tcW w:w="0" w:type="auto"/>
          </w:tcPr>
          <w:p w14:paraId="0AD3FA1B" w14:textId="77777777" w:rsidR="0031547D" w:rsidRDefault="00000000">
            <w:pPr>
              <w:pStyle w:val="Compact0"/>
            </w:pPr>
            <w:r>
              <w:t>7</w:t>
            </w:r>
          </w:p>
        </w:tc>
        <w:tc>
          <w:tcPr>
            <w:tcW w:w="0" w:type="auto"/>
          </w:tcPr>
          <w:p w14:paraId="012E90B0" w14:textId="77777777" w:rsidR="0031547D" w:rsidRDefault="00000000">
            <w:pPr>
              <w:pStyle w:val="Compact0"/>
            </w:pPr>
            <w:r>
              <w:t>1</w:t>
            </w:r>
          </w:p>
        </w:tc>
        <w:tc>
          <w:tcPr>
            <w:tcW w:w="0" w:type="auto"/>
          </w:tcPr>
          <w:p w14:paraId="72717039" w14:textId="77777777" w:rsidR="0031547D" w:rsidRDefault="00000000">
            <w:pPr>
              <w:pStyle w:val="Compact0"/>
            </w:pPr>
            <w:r>
              <w:t>1</w:t>
            </w:r>
          </w:p>
        </w:tc>
        <w:tc>
          <w:tcPr>
            <w:tcW w:w="0" w:type="auto"/>
          </w:tcPr>
          <w:p w14:paraId="04EB3512" w14:textId="77777777" w:rsidR="0031547D" w:rsidRDefault="00000000">
            <w:pPr>
              <w:pStyle w:val="Compact0"/>
            </w:pPr>
            <w:r>
              <w:t>.41954</w:t>
            </w:r>
          </w:p>
        </w:tc>
        <w:tc>
          <w:tcPr>
            <w:tcW w:w="0" w:type="auto"/>
          </w:tcPr>
          <w:p w14:paraId="4E5FA404" w14:textId="77777777" w:rsidR="0031547D" w:rsidRDefault="00000000">
            <w:pPr>
              <w:pStyle w:val="Compact0"/>
            </w:pPr>
            <w:r>
              <w:t>0</w:t>
            </w:r>
          </w:p>
        </w:tc>
      </w:tr>
      <w:tr w:rsidR="0031547D" w14:paraId="23810E8B" w14:textId="77777777">
        <w:tc>
          <w:tcPr>
            <w:tcW w:w="0" w:type="auto"/>
          </w:tcPr>
          <w:p w14:paraId="72381763" w14:textId="77777777" w:rsidR="0031547D" w:rsidRDefault="00000000">
            <w:pPr>
              <w:pStyle w:val="Compact0"/>
            </w:pPr>
            <w:r>
              <w:t>5</w:t>
            </w:r>
          </w:p>
        </w:tc>
        <w:tc>
          <w:tcPr>
            <w:tcW w:w="0" w:type="auto"/>
          </w:tcPr>
          <w:p w14:paraId="6CE61691" w14:textId="77777777" w:rsidR="0031547D" w:rsidRDefault="00000000">
            <w:pPr>
              <w:pStyle w:val="Compact0"/>
            </w:pPr>
            <w:r>
              <w:t>5</w:t>
            </w:r>
          </w:p>
        </w:tc>
        <w:tc>
          <w:tcPr>
            <w:tcW w:w="0" w:type="auto"/>
          </w:tcPr>
          <w:p w14:paraId="51FC9E34" w14:textId="77777777" w:rsidR="0031547D" w:rsidRDefault="00000000">
            <w:pPr>
              <w:pStyle w:val="Compact0"/>
            </w:pPr>
            <w:r>
              <w:t>7</w:t>
            </w:r>
          </w:p>
        </w:tc>
        <w:tc>
          <w:tcPr>
            <w:tcW w:w="0" w:type="auto"/>
          </w:tcPr>
          <w:p w14:paraId="634E0F86" w14:textId="77777777" w:rsidR="0031547D" w:rsidRDefault="00000000">
            <w:pPr>
              <w:pStyle w:val="Compact0"/>
            </w:pPr>
            <w:r>
              <w:t>6</w:t>
            </w:r>
          </w:p>
        </w:tc>
        <w:tc>
          <w:tcPr>
            <w:tcW w:w="0" w:type="auto"/>
          </w:tcPr>
          <w:p w14:paraId="44B67154" w14:textId="77777777" w:rsidR="0031547D" w:rsidRDefault="00000000">
            <w:pPr>
              <w:pStyle w:val="Compact0"/>
            </w:pPr>
            <w:r>
              <w:t>7</w:t>
            </w:r>
          </w:p>
        </w:tc>
        <w:tc>
          <w:tcPr>
            <w:tcW w:w="0" w:type="auto"/>
          </w:tcPr>
          <w:p w14:paraId="262681B4" w14:textId="77777777" w:rsidR="0031547D" w:rsidRDefault="00000000">
            <w:pPr>
              <w:pStyle w:val="Compact0"/>
            </w:pPr>
            <w:r>
              <w:t>1</w:t>
            </w:r>
          </w:p>
        </w:tc>
        <w:tc>
          <w:tcPr>
            <w:tcW w:w="0" w:type="auto"/>
          </w:tcPr>
          <w:p w14:paraId="2E4A963B" w14:textId="77777777" w:rsidR="0031547D" w:rsidRDefault="00000000">
            <w:pPr>
              <w:pStyle w:val="Compact0"/>
            </w:pPr>
            <w:r>
              <w:t>1</w:t>
            </w:r>
          </w:p>
        </w:tc>
        <w:tc>
          <w:tcPr>
            <w:tcW w:w="0" w:type="auto"/>
          </w:tcPr>
          <w:p w14:paraId="7E7225FA" w14:textId="77777777" w:rsidR="0031547D" w:rsidRDefault="00000000">
            <w:pPr>
              <w:pStyle w:val="Compact0"/>
            </w:pPr>
            <w:r>
              <w:t>.83620</w:t>
            </w:r>
          </w:p>
        </w:tc>
        <w:tc>
          <w:tcPr>
            <w:tcW w:w="0" w:type="auto"/>
          </w:tcPr>
          <w:p w14:paraId="7C27F222" w14:textId="77777777" w:rsidR="0031547D" w:rsidRDefault="00000000">
            <w:pPr>
              <w:pStyle w:val="Compact0"/>
            </w:pPr>
            <w:r>
              <w:t>1</w:t>
            </w:r>
          </w:p>
        </w:tc>
      </w:tr>
      <w:tr w:rsidR="0031547D" w14:paraId="0C3D8E8A" w14:textId="77777777">
        <w:tc>
          <w:tcPr>
            <w:tcW w:w="0" w:type="auto"/>
          </w:tcPr>
          <w:p w14:paraId="2917BEA4" w14:textId="77777777" w:rsidR="0031547D" w:rsidRDefault="00000000">
            <w:pPr>
              <w:pStyle w:val="Compact0"/>
            </w:pPr>
            <w:r>
              <w:t>6</w:t>
            </w:r>
          </w:p>
        </w:tc>
        <w:tc>
          <w:tcPr>
            <w:tcW w:w="0" w:type="auto"/>
          </w:tcPr>
          <w:p w14:paraId="0EF972BF" w14:textId="77777777" w:rsidR="0031547D" w:rsidRDefault="00000000">
            <w:pPr>
              <w:pStyle w:val="Compact0"/>
            </w:pPr>
            <w:r>
              <w:t>6</w:t>
            </w:r>
          </w:p>
        </w:tc>
        <w:tc>
          <w:tcPr>
            <w:tcW w:w="0" w:type="auto"/>
          </w:tcPr>
          <w:p w14:paraId="12B3C2B6" w14:textId="77777777" w:rsidR="0031547D" w:rsidRDefault="00000000">
            <w:pPr>
              <w:pStyle w:val="Compact0"/>
            </w:pPr>
            <w:r>
              <w:t>8</w:t>
            </w:r>
          </w:p>
        </w:tc>
        <w:tc>
          <w:tcPr>
            <w:tcW w:w="0" w:type="auto"/>
          </w:tcPr>
          <w:p w14:paraId="154171DF" w14:textId="77777777" w:rsidR="0031547D" w:rsidRDefault="00000000">
            <w:pPr>
              <w:pStyle w:val="Compact0"/>
            </w:pPr>
            <w:r>
              <w:t>7</w:t>
            </w:r>
          </w:p>
        </w:tc>
        <w:tc>
          <w:tcPr>
            <w:tcW w:w="0" w:type="auto"/>
          </w:tcPr>
          <w:p w14:paraId="0ABA42DE" w14:textId="77777777" w:rsidR="0031547D" w:rsidRDefault="00000000">
            <w:pPr>
              <w:pStyle w:val="Compact0"/>
            </w:pPr>
            <w:r>
              <w:t>7</w:t>
            </w:r>
          </w:p>
        </w:tc>
        <w:tc>
          <w:tcPr>
            <w:tcW w:w="0" w:type="auto"/>
          </w:tcPr>
          <w:p w14:paraId="26A403BC" w14:textId="77777777" w:rsidR="0031547D" w:rsidRDefault="00000000">
            <w:pPr>
              <w:pStyle w:val="Compact0"/>
            </w:pPr>
            <w:r>
              <w:t>1</w:t>
            </w:r>
          </w:p>
        </w:tc>
        <w:tc>
          <w:tcPr>
            <w:tcW w:w="0" w:type="auto"/>
          </w:tcPr>
          <w:p w14:paraId="7D3008E7" w14:textId="77777777" w:rsidR="0031547D" w:rsidRDefault="00000000">
            <w:pPr>
              <w:pStyle w:val="Compact0"/>
            </w:pPr>
            <w:r>
              <w:t>1</w:t>
            </w:r>
          </w:p>
        </w:tc>
        <w:tc>
          <w:tcPr>
            <w:tcW w:w="0" w:type="auto"/>
          </w:tcPr>
          <w:p w14:paraId="36D27C4E" w14:textId="77777777" w:rsidR="0031547D" w:rsidRDefault="00000000">
            <w:pPr>
              <w:pStyle w:val="Compact0"/>
            </w:pPr>
            <w:r>
              <w:t>.86607</w:t>
            </w:r>
          </w:p>
        </w:tc>
        <w:tc>
          <w:tcPr>
            <w:tcW w:w="0" w:type="auto"/>
          </w:tcPr>
          <w:p w14:paraId="43F795E0" w14:textId="77777777" w:rsidR="0031547D" w:rsidRDefault="00000000">
            <w:pPr>
              <w:pStyle w:val="Compact0"/>
            </w:pPr>
            <w:r>
              <w:t>1</w:t>
            </w:r>
          </w:p>
        </w:tc>
      </w:tr>
      <w:tr w:rsidR="0031547D" w14:paraId="2A7C88AF" w14:textId="77777777">
        <w:tc>
          <w:tcPr>
            <w:tcW w:w="0" w:type="auto"/>
          </w:tcPr>
          <w:p w14:paraId="309207A5" w14:textId="77777777" w:rsidR="0031547D" w:rsidRDefault="00000000">
            <w:pPr>
              <w:pStyle w:val="Compact0"/>
            </w:pPr>
            <w:r>
              <w:t>7</w:t>
            </w:r>
          </w:p>
        </w:tc>
        <w:tc>
          <w:tcPr>
            <w:tcW w:w="0" w:type="auto"/>
          </w:tcPr>
          <w:p w14:paraId="6D3C11AA" w14:textId="77777777" w:rsidR="0031547D" w:rsidRDefault="00000000">
            <w:pPr>
              <w:pStyle w:val="Compact0"/>
            </w:pPr>
            <w:r>
              <w:t>7</w:t>
            </w:r>
          </w:p>
        </w:tc>
        <w:tc>
          <w:tcPr>
            <w:tcW w:w="0" w:type="auto"/>
          </w:tcPr>
          <w:p w14:paraId="347EA6F6" w14:textId="77777777" w:rsidR="0031547D" w:rsidRDefault="00000000">
            <w:pPr>
              <w:pStyle w:val="Compact0"/>
            </w:pPr>
            <w:r>
              <w:t>9</w:t>
            </w:r>
          </w:p>
        </w:tc>
        <w:tc>
          <w:tcPr>
            <w:tcW w:w="0" w:type="auto"/>
          </w:tcPr>
          <w:p w14:paraId="79D7FD1C" w14:textId="77777777" w:rsidR="0031547D" w:rsidRDefault="00000000">
            <w:pPr>
              <w:pStyle w:val="Compact0"/>
            </w:pPr>
            <w:r>
              <w:t>5</w:t>
            </w:r>
          </w:p>
        </w:tc>
        <w:tc>
          <w:tcPr>
            <w:tcW w:w="0" w:type="auto"/>
          </w:tcPr>
          <w:p w14:paraId="6E1621E4" w14:textId="77777777" w:rsidR="0031547D" w:rsidRDefault="00000000">
            <w:pPr>
              <w:pStyle w:val="Compact0"/>
            </w:pPr>
            <w:r>
              <w:t>6</w:t>
            </w:r>
          </w:p>
        </w:tc>
        <w:tc>
          <w:tcPr>
            <w:tcW w:w="0" w:type="auto"/>
          </w:tcPr>
          <w:p w14:paraId="621F1872" w14:textId="77777777" w:rsidR="0031547D" w:rsidRDefault="00000000">
            <w:pPr>
              <w:pStyle w:val="Compact0"/>
            </w:pPr>
            <w:r>
              <w:t>0</w:t>
            </w:r>
          </w:p>
        </w:tc>
        <w:tc>
          <w:tcPr>
            <w:tcW w:w="0" w:type="auto"/>
          </w:tcPr>
          <w:p w14:paraId="5DF9A78D" w14:textId="77777777" w:rsidR="0031547D" w:rsidRDefault="00000000">
            <w:pPr>
              <w:pStyle w:val="Compact0"/>
            </w:pPr>
            <w:r>
              <w:t>1</w:t>
            </w:r>
          </w:p>
        </w:tc>
        <w:tc>
          <w:tcPr>
            <w:tcW w:w="0" w:type="auto"/>
          </w:tcPr>
          <w:p w14:paraId="4D9DB9C4" w14:textId="77777777" w:rsidR="0031547D" w:rsidRDefault="00000000">
            <w:pPr>
              <w:pStyle w:val="Compact0"/>
            </w:pPr>
            <w:r>
              <w:t>.17389</w:t>
            </w:r>
          </w:p>
        </w:tc>
        <w:tc>
          <w:tcPr>
            <w:tcW w:w="0" w:type="auto"/>
          </w:tcPr>
          <w:p w14:paraId="36EC8379" w14:textId="77777777" w:rsidR="0031547D" w:rsidRDefault="00000000">
            <w:pPr>
              <w:pStyle w:val="Compact0"/>
            </w:pPr>
            <w:r>
              <w:t>0</w:t>
            </w:r>
          </w:p>
        </w:tc>
      </w:tr>
      <w:tr w:rsidR="0031547D" w14:paraId="48659E92" w14:textId="77777777">
        <w:tc>
          <w:tcPr>
            <w:tcW w:w="0" w:type="auto"/>
          </w:tcPr>
          <w:p w14:paraId="06945F3E" w14:textId="77777777" w:rsidR="0031547D" w:rsidRDefault="00000000">
            <w:pPr>
              <w:pStyle w:val="Compact0"/>
            </w:pPr>
            <w:r>
              <w:t>8</w:t>
            </w:r>
          </w:p>
        </w:tc>
        <w:tc>
          <w:tcPr>
            <w:tcW w:w="0" w:type="auto"/>
          </w:tcPr>
          <w:p w14:paraId="051693CF" w14:textId="77777777" w:rsidR="0031547D" w:rsidRDefault="00000000">
            <w:pPr>
              <w:pStyle w:val="Compact0"/>
            </w:pPr>
            <w:r>
              <w:t>8</w:t>
            </w:r>
          </w:p>
        </w:tc>
        <w:tc>
          <w:tcPr>
            <w:tcW w:w="0" w:type="auto"/>
          </w:tcPr>
          <w:p w14:paraId="4E312E36" w14:textId="77777777" w:rsidR="0031547D" w:rsidRDefault="00000000">
            <w:pPr>
              <w:pStyle w:val="Compact0"/>
            </w:pPr>
            <w:r>
              <w:t>6</w:t>
            </w:r>
          </w:p>
        </w:tc>
        <w:tc>
          <w:tcPr>
            <w:tcW w:w="0" w:type="auto"/>
          </w:tcPr>
          <w:p w14:paraId="4FC6A86E" w14:textId="77777777" w:rsidR="0031547D" w:rsidRDefault="00000000">
            <w:pPr>
              <w:pStyle w:val="Compact0"/>
            </w:pPr>
            <w:r>
              <w:t>5</w:t>
            </w:r>
          </w:p>
        </w:tc>
        <w:tc>
          <w:tcPr>
            <w:tcW w:w="0" w:type="auto"/>
          </w:tcPr>
          <w:p w14:paraId="1338637F" w14:textId="77777777" w:rsidR="0031547D" w:rsidRDefault="00000000">
            <w:pPr>
              <w:pStyle w:val="Compact0"/>
            </w:pPr>
            <w:r>
              <w:t>5</w:t>
            </w:r>
          </w:p>
        </w:tc>
        <w:tc>
          <w:tcPr>
            <w:tcW w:w="0" w:type="auto"/>
          </w:tcPr>
          <w:p w14:paraId="754DC950" w14:textId="77777777" w:rsidR="0031547D" w:rsidRDefault="00000000">
            <w:pPr>
              <w:pStyle w:val="Compact0"/>
            </w:pPr>
            <w:r>
              <w:t>1</w:t>
            </w:r>
          </w:p>
        </w:tc>
        <w:tc>
          <w:tcPr>
            <w:tcW w:w="0" w:type="auto"/>
          </w:tcPr>
          <w:p w14:paraId="4430FB85" w14:textId="77777777" w:rsidR="0031547D" w:rsidRDefault="00000000">
            <w:pPr>
              <w:pStyle w:val="Compact0"/>
            </w:pPr>
            <w:r>
              <w:t>1</w:t>
            </w:r>
          </w:p>
        </w:tc>
        <w:tc>
          <w:tcPr>
            <w:tcW w:w="0" w:type="auto"/>
          </w:tcPr>
          <w:p w14:paraId="262E0817" w14:textId="77777777" w:rsidR="0031547D" w:rsidRDefault="00000000">
            <w:pPr>
              <w:pStyle w:val="Compact0"/>
            </w:pPr>
            <w:r>
              <w:t>.55597</w:t>
            </w:r>
          </w:p>
        </w:tc>
        <w:tc>
          <w:tcPr>
            <w:tcW w:w="0" w:type="auto"/>
          </w:tcPr>
          <w:p w14:paraId="4EF92DFA" w14:textId="77777777" w:rsidR="0031547D" w:rsidRDefault="00000000">
            <w:pPr>
              <w:pStyle w:val="Compact0"/>
            </w:pPr>
            <w:r>
              <w:t>1</w:t>
            </w:r>
          </w:p>
        </w:tc>
      </w:tr>
      <w:tr w:rsidR="0031547D" w14:paraId="3B19842B" w14:textId="77777777">
        <w:tc>
          <w:tcPr>
            <w:tcW w:w="0" w:type="auto"/>
          </w:tcPr>
          <w:p w14:paraId="7D811D34" w14:textId="77777777" w:rsidR="0031547D" w:rsidRDefault="00000000">
            <w:pPr>
              <w:pStyle w:val="Compact0"/>
            </w:pPr>
            <w:r>
              <w:t>9</w:t>
            </w:r>
          </w:p>
        </w:tc>
        <w:tc>
          <w:tcPr>
            <w:tcW w:w="0" w:type="auto"/>
          </w:tcPr>
          <w:p w14:paraId="5D4A4FBF" w14:textId="77777777" w:rsidR="0031547D" w:rsidRDefault="00000000">
            <w:pPr>
              <w:pStyle w:val="Compact0"/>
            </w:pPr>
            <w:r>
              <w:t>9</w:t>
            </w:r>
          </w:p>
        </w:tc>
        <w:tc>
          <w:tcPr>
            <w:tcW w:w="0" w:type="auto"/>
          </w:tcPr>
          <w:p w14:paraId="06E235F8" w14:textId="77777777" w:rsidR="0031547D" w:rsidRDefault="00000000">
            <w:pPr>
              <w:pStyle w:val="Compact0"/>
            </w:pPr>
            <w:r>
              <w:t>6</w:t>
            </w:r>
          </w:p>
        </w:tc>
        <w:tc>
          <w:tcPr>
            <w:tcW w:w="0" w:type="auto"/>
          </w:tcPr>
          <w:p w14:paraId="2F3D2DEE" w14:textId="77777777" w:rsidR="0031547D" w:rsidRDefault="00000000">
            <w:pPr>
              <w:pStyle w:val="Compact0"/>
            </w:pPr>
            <w:r>
              <w:t>4</w:t>
            </w:r>
          </w:p>
        </w:tc>
        <w:tc>
          <w:tcPr>
            <w:tcW w:w="0" w:type="auto"/>
          </w:tcPr>
          <w:p w14:paraId="5917DE33" w14:textId="77777777" w:rsidR="0031547D" w:rsidRDefault="00000000">
            <w:pPr>
              <w:pStyle w:val="Compact0"/>
            </w:pPr>
            <w:r>
              <w:t>7</w:t>
            </w:r>
          </w:p>
        </w:tc>
        <w:tc>
          <w:tcPr>
            <w:tcW w:w="0" w:type="auto"/>
          </w:tcPr>
          <w:p w14:paraId="03B42319" w14:textId="77777777" w:rsidR="0031547D" w:rsidRDefault="00000000">
            <w:pPr>
              <w:pStyle w:val="Compact0"/>
            </w:pPr>
            <w:r>
              <w:t>0</w:t>
            </w:r>
          </w:p>
        </w:tc>
        <w:tc>
          <w:tcPr>
            <w:tcW w:w="0" w:type="auto"/>
          </w:tcPr>
          <w:p w14:paraId="30B31E05" w14:textId="77777777" w:rsidR="0031547D" w:rsidRDefault="00000000">
            <w:pPr>
              <w:pStyle w:val="Compact0"/>
            </w:pPr>
            <w:r>
              <w:t>1</w:t>
            </w:r>
          </w:p>
        </w:tc>
        <w:tc>
          <w:tcPr>
            <w:tcW w:w="0" w:type="auto"/>
          </w:tcPr>
          <w:p w14:paraId="62937889" w14:textId="77777777" w:rsidR="0031547D" w:rsidRDefault="00000000">
            <w:pPr>
              <w:pStyle w:val="Compact0"/>
            </w:pPr>
            <w:r>
              <w:t>.48387</w:t>
            </w:r>
          </w:p>
        </w:tc>
        <w:tc>
          <w:tcPr>
            <w:tcW w:w="0" w:type="auto"/>
          </w:tcPr>
          <w:p w14:paraId="4E840DFD" w14:textId="77777777" w:rsidR="0031547D" w:rsidRDefault="00000000">
            <w:pPr>
              <w:pStyle w:val="Compact0"/>
            </w:pPr>
            <w:r>
              <w:t>0</w:t>
            </w:r>
          </w:p>
        </w:tc>
      </w:tr>
      <w:tr w:rsidR="0031547D" w14:paraId="5729A702" w14:textId="77777777">
        <w:tc>
          <w:tcPr>
            <w:tcW w:w="0" w:type="auto"/>
          </w:tcPr>
          <w:p w14:paraId="5CF0369E" w14:textId="77777777" w:rsidR="0031547D" w:rsidRDefault="00000000">
            <w:pPr>
              <w:pStyle w:val="Compact0"/>
            </w:pPr>
            <w:r>
              <w:t>10</w:t>
            </w:r>
          </w:p>
        </w:tc>
        <w:tc>
          <w:tcPr>
            <w:tcW w:w="0" w:type="auto"/>
          </w:tcPr>
          <w:p w14:paraId="066C32CE" w14:textId="77777777" w:rsidR="0031547D" w:rsidRDefault="00000000">
            <w:pPr>
              <w:pStyle w:val="Compact0"/>
            </w:pPr>
            <w:r>
              <w:t>10</w:t>
            </w:r>
          </w:p>
        </w:tc>
        <w:tc>
          <w:tcPr>
            <w:tcW w:w="0" w:type="auto"/>
          </w:tcPr>
          <w:p w14:paraId="7FE5AF6C" w14:textId="77777777" w:rsidR="0031547D" w:rsidRDefault="00000000">
            <w:pPr>
              <w:pStyle w:val="Compact0"/>
            </w:pPr>
            <w:r>
              <w:t>8</w:t>
            </w:r>
          </w:p>
        </w:tc>
        <w:tc>
          <w:tcPr>
            <w:tcW w:w="0" w:type="auto"/>
          </w:tcPr>
          <w:p w14:paraId="2987B0FB" w14:textId="77777777" w:rsidR="0031547D" w:rsidRDefault="00000000">
            <w:pPr>
              <w:pStyle w:val="Compact0"/>
            </w:pPr>
            <w:r>
              <w:t>5</w:t>
            </w:r>
          </w:p>
        </w:tc>
        <w:tc>
          <w:tcPr>
            <w:tcW w:w="0" w:type="auto"/>
          </w:tcPr>
          <w:p w14:paraId="559D52A4" w14:textId="77777777" w:rsidR="0031547D" w:rsidRDefault="00000000">
            <w:pPr>
              <w:pStyle w:val="Compact0"/>
            </w:pPr>
            <w:r>
              <w:t>6</w:t>
            </w:r>
          </w:p>
        </w:tc>
        <w:tc>
          <w:tcPr>
            <w:tcW w:w="0" w:type="auto"/>
          </w:tcPr>
          <w:p w14:paraId="0F784608" w14:textId="77777777" w:rsidR="0031547D" w:rsidRDefault="00000000">
            <w:pPr>
              <w:pStyle w:val="Compact0"/>
            </w:pPr>
            <w:r>
              <w:t>1</w:t>
            </w:r>
          </w:p>
        </w:tc>
        <w:tc>
          <w:tcPr>
            <w:tcW w:w="0" w:type="auto"/>
          </w:tcPr>
          <w:p w14:paraId="14235C54" w14:textId="77777777" w:rsidR="0031547D" w:rsidRDefault="00000000">
            <w:pPr>
              <w:pStyle w:val="Compact0"/>
            </w:pPr>
            <w:r>
              <w:t>1</w:t>
            </w:r>
          </w:p>
        </w:tc>
        <w:tc>
          <w:tcPr>
            <w:tcW w:w="0" w:type="auto"/>
          </w:tcPr>
          <w:p w14:paraId="2B99B791" w14:textId="77777777" w:rsidR="0031547D" w:rsidRDefault="00000000">
            <w:pPr>
              <w:pStyle w:val="Compact0"/>
            </w:pPr>
            <w:r>
              <w:t>.41670</w:t>
            </w:r>
          </w:p>
        </w:tc>
        <w:tc>
          <w:tcPr>
            <w:tcW w:w="0" w:type="auto"/>
          </w:tcPr>
          <w:p w14:paraId="4324003B" w14:textId="77777777" w:rsidR="0031547D" w:rsidRDefault="00000000">
            <w:pPr>
              <w:pStyle w:val="Compact0"/>
            </w:pPr>
            <w:r>
              <w:t>0</w:t>
            </w:r>
          </w:p>
        </w:tc>
      </w:tr>
    </w:tbl>
    <w:p w14:paraId="73F8CDD1" w14:textId="77777777" w:rsidR="0031547D" w:rsidRDefault="00000000">
      <w:pPr>
        <w:pStyle w:val="a0"/>
      </w:pPr>
      <w:r>
        <w:rPr>
          <w:rFonts w:hint="eastAsia"/>
        </w:rPr>
        <w:t>图</w:t>
      </w:r>
      <w:r>
        <w:rPr>
          <w:rFonts w:hint="eastAsia"/>
        </w:rPr>
        <w:t>4-3</w:t>
      </w:r>
      <w:r>
        <w:t xml:space="preserve"> </w:t>
      </w:r>
      <w:r>
        <w:rPr>
          <w:rFonts w:hint="eastAsia"/>
        </w:rPr>
        <w:t>Logistic</w:t>
      </w:r>
      <w:r>
        <w:rPr>
          <w:rFonts w:hint="eastAsia"/>
        </w:rPr>
        <w:t>回归保存的预测概率和分组结果</w:t>
      </w:r>
    </w:p>
    <w:p w14:paraId="2AFCBFD1" w14:textId="77777777" w:rsidR="0031547D" w:rsidRDefault="00000000">
      <w:pPr>
        <w:pStyle w:val="2"/>
      </w:pPr>
      <w:bookmarkStart w:id="200" w:name="七-其他"/>
      <w:bookmarkEnd w:id="199"/>
      <w:r>
        <w:rPr>
          <w:rFonts w:hint="eastAsia"/>
        </w:rPr>
        <w:lastRenderedPageBreak/>
        <w:t>(</w:t>
      </w:r>
      <w:r>
        <w:rPr>
          <w:rFonts w:hint="eastAsia"/>
        </w:rPr>
        <w:t>七</w:t>
      </w:r>
      <w:r>
        <w:rPr>
          <w:rFonts w:hint="eastAsia"/>
        </w:rPr>
        <w:t>)</w:t>
      </w:r>
      <w:r>
        <w:t xml:space="preserve"> </w:t>
      </w:r>
      <w:r>
        <w:rPr>
          <w:rFonts w:hint="eastAsia"/>
        </w:rPr>
        <w:t>其他</w:t>
      </w:r>
    </w:p>
    <w:p w14:paraId="3D577630" w14:textId="77777777" w:rsidR="0031547D" w:rsidRDefault="00000000">
      <w:pPr>
        <w:pStyle w:val="FirstParagraph"/>
        <w:rPr>
          <w:lang w:eastAsia="zh-CN"/>
        </w:rPr>
      </w:pPr>
      <w:r>
        <w:rPr>
          <w:rFonts w:hint="eastAsia"/>
          <w:lang w:eastAsia="zh-CN"/>
        </w:rPr>
        <w:t>如果选择了序列回归，那么在</w:t>
      </w:r>
      <w:r>
        <w:rPr>
          <w:lang w:eastAsia="zh-CN"/>
        </w:rPr>
        <w:t xml:space="preserve"> SPSS </w:t>
      </w:r>
      <w:r>
        <w:rPr>
          <w:rFonts w:hint="eastAsia"/>
          <w:lang w:eastAsia="zh-CN"/>
        </w:rPr>
        <w:t>输出结果中还会出现</w:t>
      </w:r>
      <w:r>
        <w:rPr>
          <w:lang w:eastAsia="zh-CN"/>
        </w:rPr>
        <w:t xml:space="preserve"> “Block 2” “Block 3” </w:t>
      </w:r>
      <w:r>
        <w:rPr>
          <w:rFonts w:hint="eastAsia"/>
          <w:lang w:eastAsia="zh-CN"/>
        </w:rPr>
        <w:t>等，分别表示每一步加入变量后的模型结果，其解释与上述相同。如果选择了统计回归，那么</w:t>
      </w:r>
      <w:r>
        <w:rPr>
          <w:lang w:eastAsia="zh-CN"/>
        </w:rPr>
        <w:t xml:space="preserve"> SPSS </w:t>
      </w:r>
      <w:r>
        <w:rPr>
          <w:rFonts w:hint="eastAsia"/>
          <w:lang w:eastAsia="zh-CN"/>
        </w:rPr>
        <w:t>中会出现每个步骤（</w:t>
      </w:r>
      <w:r>
        <w:rPr>
          <w:rFonts w:hint="eastAsia"/>
          <w:lang w:eastAsia="zh-CN"/>
        </w:rPr>
        <w:t>Step</w:t>
      </w:r>
      <w:r>
        <w:rPr>
          <w:rFonts w:hint="eastAsia"/>
          <w:lang w:eastAsia="zh-CN"/>
        </w:rPr>
        <w:t>）对应的结果。</w:t>
      </w:r>
    </w:p>
    <w:p w14:paraId="5F5DF14B" w14:textId="77777777" w:rsidR="0031547D" w:rsidRDefault="00000000">
      <w:pPr>
        <w:pStyle w:val="2"/>
        <w:rPr>
          <w:lang w:eastAsia="zh-CN"/>
        </w:rPr>
      </w:pPr>
      <w:bookmarkStart w:id="201" w:name="关键术语-3"/>
      <w:bookmarkEnd w:id="200"/>
      <w:r>
        <w:rPr>
          <w:rFonts w:hint="eastAsia"/>
          <w:lang w:eastAsia="zh-CN"/>
        </w:rPr>
        <w:t>关键术语</w:t>
      </w:r>
    </w:p>
    <w:p w14:paraId="31FEACA1" w14:textId="77777777" w:rsidR="0031547D" w:rsidRDefault="00000000">
      <w:pPr>
        <w:pStyle w:val="FirstParagraph"/>
        <w:rPr>
          <w:lang w:eastAsia="zh-CN"/>
        </w:rPr>
      </w:pPr>
      <w:r>
        <w:rPr>
          <w:rFonts w:hint="eastAsia"/>
          <w:lang w:eastAsia="zh-CN"/>
        </w:rPr>
        <w:t>二分变量</w:t>
      </w:r>
      <w:r>
        <w:rPr>
          <w:lang w:eastAsia="zh-CN"/>
        </w:rPr>
        <w:t xml:space="preserve"> Logit </w:t>
      </w:r>
      <w:r>
        <w:rPr>
          <w:rFonts w:hint="eastAsia"/>
          <w:lang w:eastAsia="zh-CN"/>
        </w:rPr>
        <w:t>转换</w:t>
      </w:r>
      <w:r>
        <w:rPr>
          <w:lang w:eastAsia="zh-CN"/>
        </w:rPr>
        <w:t xml:space="preserve"> </w:t>
      </w:r>
      <w:r>
        <w:rPr>
          <w:rFonts w:hint="eastAsia"/>
          <w:lang w:eastAsia="zh-CN"/>
        </w:rPr>
        <w:t>发生比</w:t>
      </w:r>
      <w:r>
        <w:rPr>
          <w:lang w:eastAsia="zh-CN"/>
        </w:rPr>
        <w:t xml:space="preserve"> </w:t>
      </w:r>
      <w:r>
        <w:rPr>
          <w:rFonts w:hint="eastAsia"/>
          <w:lang w:eastAsia="zh-CN"/>
        </w:rPr>
        <w:t>对数发生比</w:t>
      </w:r>
      <w:r>
        <w:rPr>
          <w:lang w:eastAsia="zh-CN"/>
        </w:rPr>
        <w:t xml:space="preserve"> Logistic </w:t>
      </w:r>
      <w:r>
        <w:rPr>
          <w:rFonts w:hint="eastAsia"/>
          <w:lang w:eastAsia="zh-CN"/>
        </w:rPr>
        <w:t>曲线</w:t>
      </w:r>
      <w:r>
        <w:rPr>
          <w:lang w:eastAsia="zh-CN"/>
        </w:rPr>
        <w:t xml:space="preserve"> Logit </w:t>
      </w:r>
      <w:r>
        <w:rPr>
          <w:rFonts w:hint="eastAsia"/>
          <w:lang w:eastAsia="zh-CN"/>
        </w:rPr>
        <w:t>模型</w:t>
      </w:r>
      <w:r>
        <w:rPr>
          <w:lang w:eastAsia="zh-CN"/>
        </w:rPr>
        <w:t xml:space="preserve"> </w:t>
      </w:r>
      <w:r>
        <w:rPr>
          <w:rFonts w:hint="eastAsia"/>
          <w:lang w:eastAsia="zh-CN"/>
        </w:rPr>
        <w:t>发生比模型</w:t>
      </w:r>
      <w:r>
        <w:rPr>
          <w:lang w:eastAsia="zh-CN"/>
        </w:rPr>
        <w:t xml:space="preserve"> Wald </w:t>
      </w:r>
      <w:r>
        <w:rPr>
          <w:rFonts w:hint="eastAsia"/>
          <w:lang w:eastAsia="zh-CN"/>
        </w:rPr>
        <w:t>统计量</w:t>
      </w:r>
      <w:r>
        <w:rPr>
          <w:lang w:eastAsia="zh-CN"/>
        </w:rPr>
        <w:t xml:space="preserve"> Logistic </w:t>
      </w:r>
      <w:r>
        <w:rPr>
          <w:rFonts w:hint="eastAsia"/>
          <w:lang w:eastAsia="zh-CN"/>
        </w:rPr>
        <w:t>回归系数</w:t>
      </w:r>
      <w:r>
        <w:rPr>
          <w:lang w:eastAsia="zh-CN"/>
        </w:rPr>
        <w:t xml:space="preserve"> Logistic </w:t>
      </w:r>
      <w:r>
        <w:rPr>
          <w:rFonts w:hint="eastAsia"/>
          <w:lang w:eastAsia="zh-CN"/>
        </w:rPr>
        <w:t>回归系数幂值</w:t>
      </w:r>
      <w:r>
        <w:rPr>
          <w:lang w:eastAsia="zh-CN"/>
        </w:rPr>
        <w:t xml:space="preserve"> </w:t>
      </w:r>
      <w:r>
        <w:rPr>
          <w:rFonts w:hint="eastAsia"/>
          <w:lang w:eastAsia="zh-CN"/>
        </w:rPr>
        <w:t>优势比</w:t>
      </w:r>
      <w:r>
        <w:rPr>
          <w:lang w:eastAsia="zh-CN"/>
        </w:rPr>
        <w:t xml:space="preserve"> </w:t>
      </w:r>
      <w:r>
        <w:rPr>
          <w:rFonts w:hint="eastAsia"/>
          <w:lang w:eastAsia="zh-CN"/>
        </w:rPr>
        <w:t>对数似然函数伪测定系数</w:t>
      </w:r>
      <w:r>
        <w:rPr>
          <w:lang w:eastAsia="zh-CN"/>
        </w:rPr>
        <w:t xml:space="preserve"> </w:t>
      </w:r>
      <w:r>
        <w:rPr>
          <w:rFonts w:hint="eastAsia"/>
          <w:lang w:eastAsia="zh-CN"/>
        </w:rPr>
        <w:t>分类表</w:t>
      </w:r>
    </w:p>
    <w:p w14:paraId="123162ED" w14:textId="77777777" w:rsidR="0031547D" w:rsidRDefault="00000000">
      <w:pPr>
        <w:pStyle w:val="2"/>
        <w:rPr>
          <w:lang w:eastAsia="zh-CN"/>
        </w:rPr>
      </w:pPr>
      <w:bookmarkStart w:id="202" w:name="内容小结"/>
      <w:bookmarkEnd w:id="201"/>
      <w:r>
        <w:rPr>
          <w:rFonts w:hint="eastAsia"/>
          <w:lang w:eastAsia="zh-CN"/>
        </w:rPr>
        <w:t>内容小结</w:t>
      </w:r>
    </w:p>
    <w:p w14:paraId="0BACC7B0" w14:textId="77777777" w:rsidR="0031547D" w:rsidRDefault="00000000">
      <w:pPr>
        <w:numPr>
          <w:ilvl w:val="0"/>
          <w:numId w:val="71"/>
        </w:numPr>
        <w:rPr>
          <w:lang w:eastAsia="zh-CN"/>
        </w:rPr>
      </w:pPr>
      <w:r>
        <w:rPr>
          <w:rFonts w:hint="eastAsia"/>
          <w:lang w:eastAsia="zh-CN"/>
        </w:rPr>
        <w:t>对于因变量为二分变量的情境，传统多元回归分析的方法不再适用，</w:t>
      </w:r>
      <w:r>
        <w:rPr>
          <w:rFonts w:hint="eastAsia"/>
          <w:lang w:eastAsia="zh-CN"/>
        </w:rPr>
        <w:t>logistic</w:t>
      </w:r>
      <w:r>
        <w:rPr>
          <w:lang w:eastAsia="zh-CN"/>
        </w:rPr>
        <w:t xml:space="preserve"> </w:t>
      </w:r>
      <w:r>
        <w:rPr>
          <w:rFonts w:hint="eastAsia"/>
          <w:lang w:eastAsia="zh-CN"/>
        </w:rPr>
        <w:t>回归分析则适用于此情境。</w:t>
      </w:r>
    </w:p>
    <w:p w14:paraId="7E755724" w14:textId="77777777" w:rsidR="0031547D" w:rsidRDefault="00000000">
      <w:pPr>
        <w:numPr>
          <w:ilvl w:val="0"/>
          <w:numId w:val="71"/>
        </w:numPr>
        <w:rPr>
          <w:lang w:eastAsia="zh-CN"/>
        </w:rPr>
      </w:pPr>
      <w:r>
        <w:rPr>
          <w:rFonts w:hint="eastAsia"/>
          <w:lang w:eastAsia="zh-CN"/>
        </w:rPr>
        <w:t>可对发生比取自然对数来进行</w:t>
      </w:r>
      <w:r>
        <w:rPr>
          <w:lang w:eastAsia="zh-CN"/>
        </w:rPr>
        <w:t xml:space="preserve"> logit </w:t>
      </w:r>
      <w:r>
        <w:rPr>
          <w:rFonts w:hint="eastAsia"/>
          <w:lang w:eastAsia="zh-CN"/>
        </w:rPr>
        <w:t>转换，从而将二分结果变量转移到连续的尺度上，使之与自变量之间形成线性可加的关系。</w:t>
      </w:r>
    </w:p>
    <w:p w14:paraId="769D06B9" w14:textId="77777777" w:rsidR="0031547D" w:rsidRDefault="00000000">
      <w:pPr>
        <w:numPr>
          <w:ilvl w:val="0"/>
          <w:numId w:val="71"/>
        </w:numPr>
        <w:rPr>
          <w:lang w:eastAsia="zh-CN"/>
        </w:rPr>
      </w:pPr>
      <w:r>
        <w:rPr>
          <w:lang w:eastAsia="zh-CN"/>
        </w:rPr>
        <w:t xml:space="preserve">Logistic </w:t>
      </w:r>
      <w:r>
        <w:rPr>
          <w:rFonts w:hint="eastAsia"/>
          <w:lang w:eastAsia="zh-CN"/>
        </w:rPr>
        <w:t>回归方程由于对结果变量进行了转换，其对回归系数的解释比传统多元回归方程的解释更加复杂。通常采用回归系数的幂值，即</w:t>
      </w:r>
      <w:r>
        <w:rPr>
          <w:lang w:eastAsia="zh-CN"/>
        </w:rPr>
        <w:t xml:space="preserve"> </w:t>
      </w:r>
      <m:oMath>
        <m:r>
          <m:rPr>
            <m:sty m:val="p"/>
          </m:rPr>
          <w:rPr>
            <w:rFonts w:ascii="Cambria Math" w:hAnsi="Cambria Math"/>
            <w:lang w:eastAsia="zh-CN"/>
          </w:rPr>
          <m:t>exp(</m:t>
        </m:r>
        <m:r>
          <w:rPr>
            <w:rFonts w:ascii="Cambria Math" w:hAnsi="Cambria Math"/>
            <w:lang w:eastAsia="zh-CN"/>
          </w:rPr>
          <m:t>B</m:t>
        </m:r>
        <m:r>
          <m:rPr>
            <m:sty m:val="p"/>
          </m:rPr>
          <w:rPr>
            <w:rFonts w:ascii="Cambria Math" w:hAnsi="Cambria Math"/>
            <w:lang w:eastAsia="zh-CN"/>
          </w:rPr>
          <m:t>)</m:t>
        </m:r>
      </m:oMath>
      <w:r>
        <w:rPr>
          <w:lang w:eastAsia="zh-CN"/>
        </w:rPr>
        <w:t xml:space="preserve"> </w:t>
      </w:r>
      <w:r>
        <w:rPr>
          <w:rFonts w:hint="eastAsia"/>
          <w:lang w:eastAsia="zh-CN"/>
        </w:rPr>
        <w:t>来反映预测变量对结果变量发生比的影响。可用</w:t>
      </w:r>
      <w:r>
        <w:rPr>
          <w:lang w:eastAsia="zh-CN"/>
        </w:rPr>
        <w:t xml:space="preserve"> Wald </w:t>
      </w:r>
      <w:r>
        <w:rPr>
          <w:rFonts w:hint="eastAsia"/>
          <w:lang w:eastAsia="zh-CN"/>
        </w:rPr>
        <w:t>统计量对回归系数的显著性进行检验。</w:t>
      </w:r>
    </w:p>
    <w:p w14:paraId="0117D0C9" w14:textId="77777777" w:rsidR="0031547D" w:rsidRDefault="00000000">
      <w:pPr>
        <w:numPr>
          <w:ilvl w:val="0"/>
          <w:numId w:val="71"/>
        </w:numPr>
        <w:rPr>
          <w:lang w:eastAsia="zh-CN"/>
        </w:rPr>
      </w:pPr>
      <w:r>
        <w:rPr>
          <w:rFonts w:hint="eastAsia"/>
          <w:lang w:eastAsia="zh-CN"/>
        </w:rPr>
        <w:t>可用</w:t>
      </w:r>
      <w:r>
        <w:rPr>
          <w:rFonts w:hint="eastAsia"/>
          <w:lang w:eastAsia="zh-CN"/>
        </w:rPr>
        <w:t>-2LL</w:t>
      </w:r>
      <w:r>
        <w:rPr>
          <w:rFonts w:hint="eastAsia"/>
          <w:lang w:eastAsia="zh-CN"/>
        </w:rPr>
        <w:t>和伪测定系数对</w:t>
      </w:r>
      <w:r>
        <w:rPr>
          <w:rFonts w:hint="eastAsia"/>
          <w:lang w:eastAsia="zh-CN"/>
        </w:rPr>
        <w:t>logistic</w:t>
      </w:r>
      <w:r>
        <w:rPr>
          <w:rFonts w:hint="eastAsia"/>
          <w:lang w:eastAsia="zh-CN"/>
        </w:rPr>
        <w:t>回归方程进行整体检验和拟合优度的评价。</w:t>
      </w:r>
    </w:p>
    <w:p w14:paraId="09B15FF4" w14:textId="77777777" w:rsidR="0031547D" w:rsidRDefault="00000000">
      <w:pPr>
        <w:pStyle w:val="1"/>
        <w:rPr>
          <w:lang w:eastAsia="zh-CN"/>
        </w:rPr>
      </w:pPr>
      <w:bookmarkStart w:id="203" w:name="第五章"/>
      <w:bookmarkEnd w:id="170"/>
      <w:bookmarkEnd w:id="202"/>
      <w:r>
        <w:rPr>
          <w:rFonts w:hint="eastAsia"/>
          <w:lang w:eastAsia="zh-CN"/>
        </w:rPr>
        <w:t>第五章</w:t>
      </w:r>
    </w:p>
    <w:p w14:paraId="74BAB834" w14:textId="77777777" w:rsidR="0031547D" w:rsidRDefault="00000000">
      <w:pPr>
        <w:pStyle w:val="2"/>
        <w:rPr>
          <w:lang w:eastAsia="zh-CN"/>
        </w:rPr>
      </w:pPr>
      <w:bookmarkStart w:id="204" w:name="判别分析"/>
      <w:r>
        <w:rPr>
          <w:rFonts w:hint="eastAsia"/>
          <w:lang w:eastAsia="zh-CN"/>
        </w:rPr>
        <w:t>判别分析</w:t>
      </w:r>
    </w:p>
    <w:p w14:paraId="3A39A0CF" w14:textId="77777777" w:rsidR="0031547D" w:rsidRDefault="00000000">
      <w:pPr>
        <w:pStyle w:val="2"/>
        <w:rPr>
          <w:lang w:eastAsia="zh-CN"/>
        </w:rPr>
      </w:pPr>
      <w:bookmarkStart w:id="205" w:name="核心要点-4"/>
      <w:bookmarkEnd w:id="204"/>
      <w:r>
        <w:rPr>
          <w:rFonts w:hint="eastAsia"/>
          <w:lang w:eastAsia="zh-CN"/>
        </w:rPr>
        <w:t>核心要点</w:t>
      </w:r>
    </w:p>
    <w:p w14:paraId="4FDAF572" w14:textId="77777777" w:rsidR="0031547D" w:rsidRDefault="00000000">
      <w:pPr>
        <w:numPr>
          <w:ilvl w:val="0"/>
          <w:numId w:val="72"/>
        </w:numPr>
        <w:rPr>
          <w:lang w:eastAsia="zh-CN"/>
        </w:rPr>
      </w:pPr>
      <w:r>
        <w:rPr>
          <w:rFonts w:hint="eastAsia"/>
          <w:lang w:eastAsia="zh-CN"/>
        </w:rPr>
        <w:t>了解判别分析的基本前提假设及适用情境。</w:t>
      </w:r>
    </w:p>
    <w:p w14:paraId="1E0704DC" w14:textId="77777777" w:rsidR="0031547D" w:rsidRDefault="00000000">
      <w:pPr>
        <w:numPr>
          <w:ilvl w:val="0"/>
          <w:numId w:val="72"/>
        </w:numPr>
        <w:rPr>
          <w:lang w:eastAsia="zh-CN"/>
        </w:rPr>
      </w:pPr>
      <w:r>
        <w:rPr>
          <w:rFonts w:hint="eastAsia"/>
          <w:lang w:eastAsia="zh-CN"/>
        </w:rPr>
        <w:t>了解判别函数和分类函数的相关概念和主要类型。</w:t>
      </w:r>
    </w:p>
    <w:p w14:paraId="0E523BB9" w14:textId="77777777" w:rsidR="0031547D" w:rsidRDefault="00000000">
      <w:pPr>
        <w:numPr>
          <w:ilvl w:val="0"/>
          <w:numId w:val="72"/>
        </w:numPr>
        <w:rPr>
          <w:lang w:eastAsia="zh-CN"/>
        </w:rPr>
      </w:pPr>
      <w:r>
        <w:rPr>
          <w:rFonts w:hint="eastAsia"/>
          <w:lang w:eastAsia="zh-CN"/>
        </w:rPr>
        <w:t>掌握判别分析的重要参数，如判别系数、结构系数、矩心、特征根等的含义。</w:t>
      </w:r>
    </w:p>
    <w:p w14:paraId="03C9ECD8" w14:textId="77777777" w:rsidR="0031547D" w:rsidRDefault="00000000">
      <w:pPr>
        <w:numPr>
          <w:ilvl w:val="0"/>
          <w:numId w:val="72"/>
        </w:numPr>
        <w:rPr>
          <w:lang w:eastAsia="zh-CN"/>
        </w:rPr>
      </w:pPr>
      <w:r>
        <w:rPr>
          <w:rFonts w:hint="eastAsia"/>
          <w:lang w:eastAsia="zh-CN"/>
        </w:rPr>
        <w:t>学习</w:t>
      </w:r>
      <w:r>
        <w:rPr>
          <w:lang w:eastAsia="zh-CN"/>
        </w:rPr>
        <w:t xml:space="preserve"> SPSS </w:t>
      </w:r>
      <w:r>
        <w:rPr>
          <w:rFonts w:hint="eastAsia"/>
          <w:lang w:eastAsia="zh-CN"/>
        </w:rPr>
        <w:t>软件中判别分析的操作过程和结果解释。</w:t>
      </w:r>
    </w:p>
    <w:p w14:paraId="748FDCA1" w14:textId="77777777" w:rsidR="0031547D" w:rsidRDefault="00000000">
      <w:pPr>
        <w:pStyle w:val="2"/>
        <w:rPr>
          <w:lang w:eastAsia="zh-CN"/>
        </w:rPr>
      </w:pPr>
      <w:bookmarkStart w:id="206" w:name="第一节-判别分析的一般目的和描述"/>
      <w:bookmarkEnd w:id="205"/>
      <w:r>
        <w:rPr>
          <w:rFonts w:hint="eastAsia"/>
          <w:lang w:eastAsia="zh-CN"/>
        </w:rPr>
        <w:lastRenderedPageBreak/>
        <w:t>第一节</w:t>
      </w:r>
      <w:r>
        <w:rPr>
          <w:lang w:eastAsia="zh-CN"/>
        </w:rPr>
        <w:t xml:space="preserve"> </w:t>
      </w:r>
      <w:r>
        <w:rPr>
          <w:rFonts w:hint="eastAsia"/>
          <w:lang w:eastAsia="zh-CN"/>
        </w:rPr>
        <w:t>判别分析的一般目的和描述</w:t>
      </w:r>
    </w:p>
    <w:p w14:paraId="4E0FF53D" w14:textId="77777777" w:rsidR="0031547D" w:rsidRDefault="00000000">
      <w:pPr>
        <w:pStyle w:val="FirstParagraph"/>
        <w:rPr>
          <w:lang w:eastAsia="zh-CN"/>
        </w:rPr>
      </w:pPr>
      <w:r>
        <w:rPr>
          <w:rFonts w:hint="eastAsia"/>
        </w:rPr>
        <w:t>判别分析（</w:t>
      </w:r>
      <w:r>
        <w:rPr>
          <w:rFonts w:hint="eastAsia"/>
        </w:rPr>
        <w:t>discriminant</w:t>
      </w:r>
      <w:r>
        <w:t xml:space="preserve"> </w:t>
      </w:r>
      <w:r>
        <w:rPr>
          <w:rFonts w:hint="eastAsia"/>
        </w:rPr>
        <w:t>analysis</w:t>
      </w:r>
      <w:r>
        <w:rPr>
          <w:rFonts w:hint="eastAsia"/>
        </w:rPr>
        <w:t>）又称鉴别分析、区分分析，在教育心理评价方面有广泛应用。判别分析是一种以已知属于不同类别的样本为标准，结合所观测的不同样本的若干项不同的观测指标数据，建立一个或几个线性组合（即判别函数，</w:t>
      </w:r>
      <w:r>
        <w:rPr>
          <w:rFonts w:hint="eastAsia"/>
        </w:rPr>
        <w:t>discriminant</w:t>
      </w:r>
      <w:r>
        <w:t xml:space="preserve"> </w:t>
      </w:r>
      <w:r>
        <w:rPr>
          <w:rFonts w:hint="eastAsia"/>
        </w:rPr>
        <w:t>function</w:t>
      </w:r>
      <w:r>
        <w:rPr>
          <w:rFonts w:hint="eastAsia"/>
        </w:rPr>
        <w:t>），据此将待判别的事物加以分类的一种多元统计方法。</w:t>
      </w:r>
      <w:r>
        <w:rPr>
          <w:rFonts w:hint="eastAsia"/>
          <w:lang w:eastAsia="zh-CN"/>
        </w:rPr>
        <w:t>具体来看，判别分析要求事先知道所需判别的类别，这些类别在选择施测样本时要根据已有的知识与经验事先确定；随后再选择一些能够区别不同类型的观测指标，心理学上常根据已有的理论、以往的研究结果等来选一些心理指标；根据所选的指标建立判别函数；最后，以此对施测了相应的指标的群体，用判别函数加以分组。举例来说，现有某数学测验用于评估中学生的数学能力（优秀、良好、不合格），包含的观测指标是计算能力（</w:t>
      </w:r>
      <w:r>
        <w:rPr>
          <w:rFonts w:hint="eastAsia"/>
          <w:lang w:eastAsia="zh-CN"/>
        </w:rPr>
        <w:t>numeracy</w:t>
      </w:r>
      <w:r>
        <w:rPr>
          <w:lang w:eastAsia="zh-CN"/>
        </w:rPr>
        <w:t xml:space="preserve"> </w:t>
      </w:r>
      <w:r>
        <w:rPr>
          <w:rFonts w:hint="eastAsia"/>
          <w:lang w:eastAsia="zh-CN"/>
        </w:rPr>
        <w:t>ability</w:t>
      </w:r>
      <w:r>
        <w:rPr>
          <w:rFonts w:hint="eastAsia"/>
          <w:lang w:eastAsia="zh-CN"/>
        </w:rPr>
        <w:t>）分测验、逻辑推理能力（</w:t>
      </w:r>
      <w:r>
        <w:rPr>
          <w:rFonts w:hint="eastAsia"/>
          <w:lang w:eastAsia="zh-CN"/>
        </w:rPr>
        <w:t>reasoning</w:t>
      </w:r>
      <w:r>
        <w:rPr>
          <w:lang w:eastAsia="zh-CN"/>
        </w:rPr>
        <w:t xml:space="preserve"> </w:t>
      </w:r>
      <w:r>
        <w:rPr>
          <w:rFonts w:hint="eastAsia"/>
          <w:lang w:eastAsia="zh-CN"/>
        </w:rPr>
        <w:t>ability</w:t>
      </w:r>
      <w:r>
        <w:rPr>
          <w:rFonts w:hint="eastAsia"/>
          <w:lang w:eastAsia="zh-CN"/>
        </w:rPr>
        <w:t>）分测验、空间能力（</w:t>
      </w:r>
      <w:r>
        <w:rPr>
          <w:rFonts w:hint="eastAsia"/>
          <w:lang w:eastAsia="zh-CN"/>
        </w:rPr>
        <w:t>spacial</w:t>
      </w:r>
      <w:r>
        <w:rPr>
          <w:lang w:eastAsia="zh-CN"/>
        </w:rPr>
        <w:t xml:space="preserve"> </w:t>
      </w:r>
      <w:r>
        <w:rPr>
          <w:rFonts w:hint="eastAsia"/>
          <w:lang w:eastAsia="zh-CN"/>
        </w:rPr>
        <w:t>ability</w:t>
      </w:r>
      <w:r>
        <w:rPr>
          <w:rFonts w:hint="eastAsia"/>
          <w:lang w:eastAsia="zh-CN"/>
        </w:rPr>
        <w:t>）分测验的得分。已知某个班级的中学生在各分测验的表现，以及教师对每个中学生数学能力的评定情况，研究者可以建立一些线性函数来反映观测指标和分组情况的关系；进而，可以将该判别函数用于其他班级，依据其他班级的中学生在分测验的表现，预测其数学能力的所属组别。</w:t>
      </w:r>
    </w:p>
    <w:p w14:paraId="553FFC9A" w14:textId="77777777" w:rsidR="0031547D" w:rsidRDefault="00000000">
      <w:pPr>
        <w:pStyle w:val="a0"/>
        <w:rPr>
          <w:lang w:eastAsia="zh-CN"/>
        </w:rPr>
      </w:pPr>
      <w:r>
        <w:rPr>
          <w:rFonts w:hint="eastAsia"/>
          <w:lang w:eastAsia="zh-CN"/>
        </w:rPr>
        <w:t>判别分析方法的效度主要受到两个因素的影响：一是所选择的建立判别函数的样本是否具有代表性；二是所施测的一些观测指标变量是否具有区分性。要保证这两点需要有一系列的相关研究为依据。如果这些研究已有，则可以此为依据；若无这些研究，就需要在进行判别分析之前，寻找一些具有特异性的指标。依此建立的判别函数才有较高的区分性，从而使得判别分析具有高效度。在确定判别分析的特异性指标过程中，因素分析、聚类分析（见本书后面的章节）是经常被用到的统计分析方法。需要注意的是，判别分析与聚类分析不同：聚类分析是在</w:t>
      </w:r>
      <w:r>
        <w:rPr>
          <w:lang w:eastAsia="zh-CN"/>
        </w:rPr>
        <w:t xml:space="preserve"> P </w:t>
      </w:r>
      <w:r>
        <w:rPr>
          <w:rFonts w:hint="eastAsia"/>
          <w:lang w:eastAsia="zh-CN"/>
        </w:rPr>
        <w:t>维空间中将若干个样本点按其内部亲疏结构进行类别划分，而判别分析是在</w:t>
      </w:r>
      <w:r>
        <w:rPr>
          <w:lang w:eastAsia="zh-CN"/>
        </w:rPr>
        <w:t xml:space="preserve"> P </w:t>
      </w:r>
      <w:r>
        <w:rPr>
          <w:rFonts w:hint="eastAsia"/>
          <w:lang w:eastAsia="zh-CN"/>
        </w:rPr>
        <w:t>维空间中将每个样本点归于若干个已知类别总体中的某一个。</w:t>
      </w:r>
    </w:p>
    <w:p w14:paraId="12CA78D0" w14:textId="77777777" w:rsidR="0031547D" w:rsidRDefault="00000000">
      <w:pPr>
        <w:pStyle w:val="a0"/>
        <w:rPr>
          <w:lang w:eastAsia="zh-CN"/>
        </w:rPr>
      </w:pPr>
      <w:r>
        <w:rPr>
          <w:rFonts w:hint="eastAsia"/>
          <w:lang w:eastAsia="zh-CN"/>
        </w:rPr>
        <w:t>建立判别函数的过程类似于建立回归方程，不过回归方程中的因变量（或结果变量）是随机变量且多为连续变量，而判别分析中的结果变量大都是确定的分组变量。</w:t>
      </w:r>
    </w:p>
    <w:p w14:paraId="7C89875F" w14:textId="77777777" w:rsidR="0031547D" w:rsidRDefault="00000000">
      <w:pPr>
        <w:pStyle w:val="2"/>
        <w:rPr>
          <w:lang w:eastAsia="zh-CN"/>
        </w:rPr>
      </w:pPr>
      <w:bookmarkStart w:id="207" w:name="第二节-判别分析主要回答的问题"/>
      <w:bookmarkEnd w:id="206"/>
      <w:r>
        <w:rPr>
          <w:rFonts w:hint="eastAsia"/>
          <w:lang w:eastAsia="zh-CN"/>
        </w:rPr>
        <w:t>第二节</w:t>
      </w:r>
      <w:r>
        <w:rPr>
          <w:lang w:eastAsia="zh-CN"/>
        </w:rPr>
        <w:t xml:space="preserve"> </w:t>
      </w:r>
      <w:r>
        <w:rPr>
          <w:rFonts w:hint="eastAsia"/>
          <w:lang w:eastAsia="zh-CN"/>
        </w:rPr>
        <w:t>判别分析主要回答的问题</w:t>
      </w:r>
    </w:p>
    <w:p w14:paraId="431B301D" w14:textId="77777777" w:rsidR="0031547D" w:rsidRDefault="00000000">
      <w:pPr>
        <w:pStyle w:val="FirstParagraph"/>
        <w:rPr>
          <w:lang w:eastAsia="zh-CN"/>
        </w:rPr>
      </w:pPr>
      <w:r>
        <w:rPr>
          <w:rFonts w:hint="eastAsia"/>
          <w:lang w:eastAsia="zh-CN"/>
        </w:rPr>
        <w:t>判别分析大致可以回答以下几个问题：</w:t>
      </w:r>
    </w:p>
    <w:p w14:paraId="051191E5" w14:textId="77777777" w:rsidR="0031547D" w:rsidRDefault="00000000">
      <w:pPr>
        <w:pStyle w:val="a0"/>
        <w:rPr>
          <w:lang w:eastAsia="zh-CN"/>
        </w:rPr>
      </w:pPr>
      <w:r>
        <w:rPr>
          <w:rFonts w:hint="eastAsia"/>
          <w:lang w:eastAsia="zh-CN"/>
        </w:rPr>
        <w:lastRenderedPageBreak/>
        <w:t>第一，能否根据一系列观测指标变量有效区分不同的类别？比如说，研究者是否能根据中学生在计算能力、逻辑推理能力、空间能力测验上的得分来预测其数学能力处于何种水平。</w:t>
      </w:r>
    </w:p>
    <w:p w14:paraId="0E16AB00" w14:textId="77777777" w:rsidR="0031547D" w:rsidRDefault="00000000">
      <w:pPr>
        <w:pStyle w:val="a0"/>
        <w:rPr>
          <w:lang w:eastAsia="zh-CN"/>
        </w:rPr>
      </w:pPr>
      <w:r>
        <w:rPr>
          <w:rFonts w:hint="eastAsia"/>
          <w:lang w:eastAsia="zh-CN"/>
        </w:rPr>
        <w:t>第二，究竟有多少个显著的判别函数？比如说，对于区分优秀、良好、不合格三种数学能力的中学生，可能由两个判别函数来完成——一个判别函数判断出不合格与其他两类中学生的差异，另一个判别函数判断出优秀与其他两类中学生的差异。后续统计分析有可能发现两个判别函数均能有效鉴别所属类别，也可能只有一个判别函数显著。事实上，我们可以大致判断出最多需要几个判别函数，即观测指标数量（</w:t>
      </w:r>
      <w:r>
        <w:rPr>
          <w:rFonts w:hint="eastAsia"/>
          <w:lang w:eastAsia="zh-CN"/>
        </w:rPr>
        <w:t>k</w:t>
      </w:r>
      <w:r>
        <w:rPr>
          <w:rFonts w:hint="eastAsia"/>
          <w:lang w:eastAsia="zh-CN"/>
        </w:rPr>
        <w:t>）与类别数量减</w:t>
      </w:r>
      <w:r>
        <w:rPr>
          <w:rFonts w:hint="eastAsia"/>
          <w:lang w:eastAsia="zh-CN"/>
        </w:rPr>
        <w:t>1</w:t>
      </w:r>
      <w:r>
        <w:rPr>
          <w:rFonts w:hint="eastAsia"/>
          <w:lang w:eastAsia="zh-CN"/>
        </w:rPr>
        <w:t>（</w:t>
      </w:r>
      <w:r>
        <w:rPr>
          <w:rFonts w:hint="eastAsia"/>
          <w:lang w:eastAsia="zh-CN"/>
        </w:rPr>
        <w:t>g-1</w:t>
      </w:r>
      <w:r>
        <w:rPr>
          <w:rFonts w:hint="eastAsia"/>
          <w:lang w:eastAsia="zh-CN"/>
        </w:rPr>
        <w:t>）中较小值。本例中类别数量和观测指标数量都是</w:t>
      </w:r>
      <w:r>
        <w:rPr>
          <w:rFonts w:hint="eastAsia"/>
          <w:lang w:eastAsia="zh-CN"/>
        </w:rPr>
        <w:t>3</w:t>
      </w:r>
      <w:r>
        <w:rPr>
          <w:rFonts w:hint="eastAsia"/>
          <w:lang w:eastAsia="zh-CN"/>
        </w:rPr>
        <w:t>，因此最多需要</w:t>
      </w:r>
      <w:r>
        <w:rPr>
          <w:rFonts w:hint="eastAsia"/>
          <w:lang w:eastAsia="zh-CN"/>
        </w:rPr>
        <w:t>3-1=2</w:t>
      </w:r>
      <w:r>
        <w:rPr>
          <w:rFonts w:hint="eastAsia"/>
          <w:lang w:eastAsia="zh-CN"/>
        </w:rPr>
        <w:t>个判别函数。在判别分析中，第一个判别函数往往能最大限度地区分出不同组别的差异，可以解释原来组间差异中最大的部分；然后从第一判别函数未利用到的信息中建立第二个判别函数；依此类推，直至建立起所有可能的判别函数。每个函数由于都利用了前面函数中未利用的信息，因而与前面所有函数都相互独立，满足正交关系。通常来讲，只有第一个或者前两个判别函数能够有效区分不同的组别，其他判别函数则可能因为无法提供足够的额外信息而被忽略。在得到显著的判别函数之后，我们还需要回答这些函数的意义究竟是什么，不同的群体到底处于判别函数的哪个位置，观测指标与判别函数的相关如何。</w:t>
      </w:r>
    </w:p>
    <w:p w14:paraId="16AAEA4E" w14:textId="77777777" w:rsidR="0031547D" w:rsidRDefault="00000000">
      <w:pPr>
        <w:pStyle w:val="a0"/>
        <w:rPr>
          <w:lang w:eastAsia="zh-CN"/>
        </w:rPr>
      </w:pPr>
      <w:r>
        <w:rPr>
          <w:rFonts w:hint="eastAsia"/>
          <w:lang w:eastAsia="zh-CN"/>
        </w:rPr>
        <w:t>第三，使用哪种线性方程来对新的个案进行分组？就本例而言，研究者得到另外一个班级学生在计算能力、逻辑推理能力、空间能力测验上的得分。那么，如何预测原来班级学生的数学能力到底处于何种水平？这里用到的函数被我们称为“分类函数”（</w:t>
      </w:r>
      <w:r>
        <w:rPr>
          <w:rFonts w:hint="eastAsia"/>
          <w:lang w:eastAsia="zh-CN"/>
        </w:rPr>
        <w:t>classification</w:t>
      </w:r>
      <w:r>
        <w:rPr>
          <w:lang w:eastAsia="zh-CN"/>
        </w:rPr>
        <w:t xml:space="preserve"> </w:t>
      </w:r>
      <w:r>
        <w:rPr>
          <w:rFonts w:hint="eastAsia"/>
          <w:lang w:eastAsia="zh-CN"/>
        </w:rPr>
        <w:t>functions</w:t>
      </w:r>
      <w:r>
        <w:rPr>
          <w:rFonts w:hint="eastAsia"/>
          <w:lang w:eastAsia="zh-CN"/>
        </w:rPr>
        <w:t>）。那么，基于我们使用的分类函数，分类正确的比例有多大？如果出现了分类错误，是哪些个案被分配到错误的类别？</w:t>
      </w:r>
    </w:p>
    <w:p w14:paraId="35EB7ADE" w14:textId="77777777" w:rsidR="0031547D" w:rsidRDefault="00000000">
      <w:pPr>
        <w:pStyle w:val="a0"/>
        <w:rPr>
          <w:lang w:eastAsia="zh-CN"/>
        </w:rPr>
      </w:pPr>
      <w:r>
        <w:rPr>
          <w:rFonts w:hint="eastAsia"/>
          <w:lang w:eastAsia="zh-CN"/>
        </w:rPr>
        <w:t>第四，我们所选择的一系列观测指标与不同类别的关联程度有多大？观测指标变量的重要性如何？比如，第一个判别函数将数学能力不合格的中学生与其他两类中学生区分开来。那么，这个判别函数能代表所有原始数据中组间总差异的多大比例？这个比例越高，则表明该判别函数对于判别不同组别的效果越好。</w:t>
      </w:r>
    </w:p>
    <w:p w14:paraId="25D569E5" w14:textId="77777777" w:rsidR="0031547D" w:rsidRDefault="00000000">
      <w:pPr>
        <w:pStyle w:val="1"/>
        <w:rPr>
          <w:lang w:eastAsia="zh-CN"/>
        </w:rPr>
      </w:pPr>
      <w:bookmarkStart w:id="208" w:name="第三节-判别分析的假设条件及模型"/>
      <w:bookmarkEnd w:id="203"/>
      <w:bookmarkEnd w:id="207"/>
      <w:r>
        <w:rPr>
          <w:rFonts w:hint="eastAsia"/>
          <w:lang w:eastAsia="zh-CN"/>
        </w:rPr>
        <w:lastRenderedPageBreak/>
        <w:t>第三节</w:t>
      </w:r>
      <w:r>
        <w:rPr>
          <w:lang w:eastAsia="zh-CN"/>
        </w:rPr>
        <w:t xml:space="preserve"> </w:t>
      </w:r>
      <w:r>
        <w:rPr>
          <w:rFonts w:hint="eastAsia"/>
          <w:lang w:eastAsia="zh-CN"/>
        </w:rPr>
        <w:t>判别分析的假设条件及模型</w:t>
      </w:r>
    </w:p>
    <w:p w14:paraId="074C4877" w14:textId="77777777" w:rsidR="0031547D" w:rsidRDefault="00000000">
      <w:pPr>
        <w:pStyle w:val="2"/>
        <w:rPr>
          <w:lang w:eastAsia="zh-CN"/>
        </w:rPr>
      </w:pPr>
      <w:bookmarkStart w:id="209" w:name="一判别分析的假设条件"/>
      <w:r>
        <w:rPr>
          <w:rFonts w:hint="eastAsia"/>
          <w:lang w:eastAsia="zh-CN"/>
        </w:rPr>
        <w:t>一、判别分析的假设条件</w:t>
      </w:r>
    </w:p>
    <w:p w14:paraId="1484C1A5" w14:textId="77777777" w:rsidR="0031547D" w:rsidRDefault="00000000">
      <w:pPr>
        <w:pStyle w:val="2"/>
        <w:rPr>
          <w:lang w:eastAsia="zh-CN"/>
        </w:rPr>
      </w:pPr>
      <w:bookmarkStart w:id="210" w:name="一样本量-2"/>
      <w:bookmarkEnd w:id="209"/>
      <w:r>
        <w:rPr>
          <w:rFonts w:hint="eastAsia"/>
          <w:lang w:eastAsia="zh-CN"/>
        </w:rPr>
        <w:t>（一）样本量</w:t>
      </w:r>
    </w:p>
    <w:p w14:paraId="44058433" w14:textId="77777777" w:rsidR="0031547D" w:rsidRDefault="00000000">
      <w:pPr>
        <w:pStyle w:val="FirstParagraph"/>
        <w:rPr>
          <w:lang w:eastAsia="zh-CN"/>
        </w:rPr>
      </w:pPr>
      <w:r>
        <w:rPr>
          <w:rFonts w:hint="eastAsia"/>
          <w:lang w:eastAsia="zh-CN"/>
        </w:rPr>
        <w:t>各组别样本量不同对判别分析结果的影响不会很大；但是如果在分组过程中，你希望判别为不同组别的先验概率不同，那么样本量会对此产生影响。规模最小的组所包含的样本量应该超过观测指标变量的数量，否则可能会出现过拟合（</w:t>
      </w:r>
      <w:r>
        <w:rPr>
          <w:rFonts w:hint="eastAsia"/>
          <w:lang w:eastAsia="zh-CN"/>
        </w:rPr>
        <w:t>overfitting</w:t>
      </w:r>
      <w:r>
        <w:rPr>
          <w:rFonts w:hint="eastAsia"/>
          <w:lang w:eastAsia="zh-CN"/>
        </w:rPr>
        <w:t>）的情况。与传统多元回归类似，样本量也会对统计检验力产生一定影响。</w:t>
      </w:r>
    </w:p>
    <w:p w14:paraId="22AD6747" w14:textId="77777777" w:rsidR="0031547D" w:rsidRDefault="00000000">
      <w:pPr>
        <w:pStyle w:val="2"/>
        <w:rPr>
          <w:lang w:eastAsia="zh-CN"/>
        </w:rPr>
      </w:pPr>
      <w:bookmarkStart w:id="211" w:name="二观测指标变量的多元正态性"/>
      <w:bookmarkEnd w:id="210"/>
      <w:r>
        <w:rPr>
          <w:rFonts w:hint="eastAsia"/>
          <w:lang w:eastAsia="zh-CN"/>
        </w:rPr>
        <w:t>（二）观测指标变量的多元正态性</w:t>
      </w:r>
    </w:p>
    <w:p w14:paraId="715FE4F5" w14:textId="77777777" w:rsidR="0031547D" w:rsidRDefault="00000000">
      <w:pPr>
        <w:pStyle w:val="FirstParagraph"/>
        <w:rPr>
          <w:lang w:eastAsia="zh-CN"/>
        </w:rPr>
      </w:pPr>
      <w:r>
        <w:rPr>
          <w:rFonts w:hint="eastAsia"/>
          <w:lang w:eastAsia="zh-CN"/>
        </w:rPr>
        <w:t>在判别分析中，假定各观测指标变量满足多元正态分布，即观测指标变量的得分是从一个总体中独立随机抽取的，任何观测指标变量的线性组合的抽样分布都是正态分布（读者可回顾第一章相关内容）。当多元正态分布假设被违背时，要分两种情况讨论其影响，一是由偏态造成，二是由异常值造成。与多元方差分析类似，如果是由偏态造成多元正态分布假设被违背，则影响不太大，尤其是当样本量较大且各类别中样本量相对均衡的时候；如果是由异常值造成多元正态分布假设被违背，则会造成较严重的偏差（</w:t>
      </w:r>
      <w:r>
        <w:rPr>
          <w:rFonts w:hint="eastAsia"/>
          <w:lang w:eastAsia="zh-CN"/>
        </w:rPr>
        <w:t>Tabachnick</w:t>
      </w:r>
      <w:r>
        <w:rPr>
          <w:lang w:eastAsia="zh-CN"/>
        </w:rPr>
        <w:t xml:space="preserve"> &amp; Fidell, </w:t>
      </w:r>
      <w:r>
        <w:rPr>
          <w:rFonts w:hint="eastAsia"/>
          <w:lang w:eastAsia="zh-CN"/>
        </w:rPr>
        <w:t>2007</w:t>
      </w:r>
      <w:r>
        <w:rPr>
          <w:rFonts w:hint="eastAsia"/>
          <w:lang w:eastAsia="zh-CN"/>
        </w:rPr>
        <w:t>）。因此，在进行判别分析之前，需要先分别检验每个组别的单变量和多变量是否存在异常值。</w:t>
      </w:r>
    </w:p>
    <w:p w14:paraId="06DF86DD" w14:textId="77777777" w:rsidR="0031547D" w:rsidRDefault="00000000">
      <w:pPr>
        <w:pStyle w:val="2"/>
        <w:rPr>
          <w:lang w:eastAsia="zh-CN"/>
        </w:rPr>
      </w:pPr>
      <w:bookmarkStart w:id="212" w:name="三各类别方差-协方差齐性"/>
      <w:bookmarkEnd w:id="211"/>
      <w:r>
        <w:rPr>
          <w:rFonts w:hint="eastAsia"/>
          <w:lang w:eastAsia="zh-CN"/>
        </w:rPr>
        <w:t>（三）各类别方差</w:t>
      </w:r>
      <w:r>
        <w:rPr>
          <w:rFonts w:hint="eastAsia"/>
          <w:lang w:eastAsia="zh-CN"/>
        </w:rPr>
        <w:t>-</w:t>
      </w:r>
      <w:r>
        <w:rPr>
          <w:rFonts w:hint="eastAsia"/>
          <w:lang w:eastAsia="zh-CN"/>
        </w:rPr>
        <w:t>协方差齐性</w:t>
      </w:r>
    </w:p>
    <w:p w14:paraId="48458980" w14:textId="77777777" w:rsidR="0031547D" w:rsidRDefault="00000000">
      <w:pPr>
        <w:pStyle w:val="FirstParagraph"/>
        <w:rPr>
          <w:lang w:eastAsia="zh-CN"/>
        </w:rPr>
      </w:pPr>
      <w:r>
        <w:rPr>
          <w:rFonts w:hint="eastAsia"/>
          <w:lang w:eastAsia="zh-CN"/>
        </w:rPr>
        <w:t>一般来说，当样本量较大、各类别样本量均衡的时候，违反方差齐性的假设并不会对判别函数的显著性造成太大的影响；但是当样本量较小、各组别样本量不均衡的时候，估计判别函数的显著性的判断会受到较大的影响，很可能造成偏差。需要注意的是，由于分类函数更可能将个案划分到方差</w:t>
      </w:r>
      <w:r>
        <w:rPr>
          <w:rFonts w:hint="eastAsia"/>
          <w:lang w:eastAsia="zh-CN"/>
        </w:rPr>
        <w:t>-</w:t>
      </w:r>
      <w:r>
        <w:rPr>
          <w:rFonts w:hint="eastAsia"/>
          <w:lang w:eastAsia="zh-CN"/>
        </w:rPr>
        <w:t>协方差较大的组中，因此如果判别分析的主要目的是将待判别个案分类，那么要格外注意检查方差齐性的前提假设是否成立。如果不成立，需要采取一些函数转换方法。</w:t>
      </w:r>
    </w:p>
    <w:p w14:paraId="2EB8DCB3" w14:textId="77777777" w:rsidR="0031547D" w:rsidRDefault="00000000">
      <w:pPr>
        <w:pStyle w:val="2"/>
        <w:rPr>
          <w:lang w:eastAsia="zh-CN"/>
        </w:rPr>
      </w:pPr>
      <w:bookmarkStart w:id="213" w:name="四多重共线性"/>
      <w:bookmarkEnd w:id="212"/>
      <w:r>
        <w:rPr>
          <w:rFonts w:hint="eastAsia"/>
          <w:lang w:eastAsia="zh-CN"/>
        </w:rPr>
        <w:t>（四）多重共线性</w:t>
      </w:r>
    </w:p>
    <w:p w14:paraId="04F799C5" w14:textId="77777777" w:rsidR="0031547D" w:rsidRDefault="00000000">
      <w:pPr>
        <w:pStyle w:val="FirstParagraph"/>
        <w:rPr>
          <w:lang w:eastAsia="zh-CN"/>
        </w:rPr>
      </w:pPr>
      <w:r>
        <w:rPr>
          <w:rFonts w:hint="eastAsia"/>
          <w:lang w:eastAsia="zh-CN"/>
        </w:rPr>
        <w:t>如果观测指标变量有高相关，那么类似于多元回归很可能会出现多重共线性问题（详见本书第三章第七节）。冗余的变量不能提供足够的新信息，且会增大估计的</w:t>
      </w:r>
      <w:r>
        <w:rPr>
          <w:rFonts w:hint="eastAsia"/>
          <w:lang w:eastAsia="zh-CN"/>
        </w:rPr>
        <w:lastRenderedPageBreak/>
        <w:t>标准误，容易导致参数估计不稳定。目前大多数软件能通过计算容忍度来识别多重共线性。</w:t>
      </w:r>
    </w:p>
    <w:p w14:paraId="29D2CCC5" w14:textId="77777777" w:rsidR="0031547D" w:rsidRDefault="00000000">
      <w:pPr>
        <w:pStyle w:val="2"/>
        <w:rPr>
          <w:lang w:eastAsia="zh-CN"/>
        </w:rPr>
      </w:pPr>
      <w:bookmarkStart w:id="214" w:name="二判别分析的基本模型"/>
      <w:bookmarkEnd w:id="213"/>
      <w:r>
        <w:rPr>
          <w:rFonts w:hint="eastAsia"/>
          <w:lang w:eastAsia="zh-CN"/>
        </w:rPr>
        <w:t>二、判别分析的基本模型</w:t>
      </w:r>
    </w:p>
    <w:p w14:paraId="17066FDF" w14:textId="77777777" w:rsidR="0031547D" w:rsidRDefault="00000000">
      <w:pPr>
        <w:pStyle w:val="FirstParagraph"/>
        <w:rPr>
          <w:lang w:eastAsia="zh-CN"/>
        </w:rPr>
      </w:pPr>
      <w:r>
        <w:rPr>
          <w:rFonts w:hint="eastAsia"/>
          <w:lang w:eastAsia="zh-CN"/>
        </w:rPr>
        <w:t>判别分析的基本模型包括两部分：判别函数和分类函数。</w:t>
      </w:r>
    </w:p>
    <w:p w14:paraId="6CFE6A5E" w14:textId="77777777" w:rsidR="0031547D" w:rsidRDefault="00000000">
      <w:pPr>
        <w:pStyle w:val="2"/>
        <w:rPr>
          <w:lang w:eastAsia="zh-CN"/>
        </w:rPr>
      </w:pPr>
      <w:bookmarkStart w:id="215" w:name="一判别函数"/>
      <w:bookmarkEnd w:id="214"/>
      <w:r>
        <w:rPr>
          <w:rFonts w:hint="eastAsia"/>
          <w:lang w:eastAsia="zh-CN"/>
        </w:rPr>
        <w:t>（一）判别函数</w:t>
      </w:r>
    </w:p>
    <w:p w14:paraId="7743865D" w14:textId="77777777" w:rsidR="0031547D" w:rsidRDefault="00000000">
      <w:pPr>
        <w:pStyle w:val="FirstParagraph"/>
      </w:pPr>
      <w:r>
        <w:rPr>
          <w:rFonts w:hint="eastAsia"/>
          <w:lang w:eastAsia="zh-CN"/>
        </w:rPr>
        <w:t>判别函数表示分组变量与满足条件假设的观测指标变量之间的关系。和多元线性回归方程形式类似，判别函数的因变量为不同判别函数的得分（</w:t>
      </w:r>
      <w:r>
        <w:rPr>
          <w:rFonts w:hint="eastAsia"/>
          <w:lang w:eastAsia="zh-CN"/>
        </w:rPr>
        <w:t>discriminant</w:t>
      </w:r>
      <w:r>
        <w:rPr>
          <w:lang w:eastAsia="zh-CN"/>
        </w:rPr>
        <w:t xml:space="preserve"> function </w:t>
      </w:r>
      <w:r>
        <w:rPr>
          <w:rFonts w:hint="eastAsia"/>
          <w:lang w:eastAsia="zh-CN"/>
        </w:rPr>
        <w:t>scores</w:t>
      </w:r>
      <w:r>
        <w:rPr>
          <w:rFonts w:hint="eastAsia"/>
          <w:lang w:eastAsia="zh-CN"/>
        </w:rPr>
        <w:t>），此得分并不是分组变量的编码值，而是通过对观测指标变量进行坐标旋转而得到的间距测度，其作用在于最大化组间差异、最小化组内差异。</w:t>
      </w:r>
      <w:r>
        <w:rPr>
          <w:rFonts w:hint="eastAsia"/>
        </w:rPr>
        <w:t>判别函数的自变量为一系列观测指标变量，通过一系列判别系数（</w:t>
      </w:r>
      <w:r>
        <w:rPr>
          <w:rFonts w:hint="eastAsia"/>
        </w:rPr>
        <w:t>discriminant</w:t>
      </w:r>
      <w:r>
        <w:t xml:space="preserve"> function </w:t>
      </w:r>
      <w:r>
        <w:rPr>
          <w:rFonts w:hint="eastAsia"/>
        </w:rPr>
        <w:t>coefficients</w:t>
      </w:r>
      <w:r>
        <w:rPr>
          <w:rFonts w:hint="eastAsia"/>
        </w:rPr>
        <w:t>）对自变量进行加权。每个判别函数都对应着各自的一系列判别系数。</w:t>
      </w:r>
    </w:p>
    <w:p w14:paraId="7486A57A" w14:textId="77777777" w:rsidR="0031547D" w:rsidRDefault="00000000">
      <w:pPr>
        <w:pStyle w:val="a0"/>
      </w:pPr>
      <w:r>
        <w:rPr>
          <w:rFonts w:hint="eastAsia"/>
        </w:rPr>
        <w:t>判别函数的数学表达式如下：</w:t>
      </w:r>
    </w:p>
    <w:p w14:paraId="6C8737B9"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1A719E88"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 xml:space="preserve"> </w:t>
      </w:r>
      <w:r>
        <w:rPr>
          <w:rFonts w:hint="eastAsia"/>
          <w:lang w:eastAsia="zh-CN"/>
        </w:rPr>
        <w:t>为第</w:t>
      </w:r>
      <w:r>
        <w:rPr>
          <w:lang w:eastAsia="zh-CN"/>
        </w:rPr>
        <w:t xml:space="preserve"> i </w:t>
      </w:r>
      <w:r>
        <w:rPr>
          <w:rFonts w:hint="eastAsia"/>
          <w:lang w:eastAsia="zh-CN"/>
        </w:rPr>
        <w:t>个判别函数值，</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为各判别变量，</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ik</m:t>
            </m:r>
          </m:sub>
        </m:sSub>
      </m:oMath>
      <w:r>
        <w:rPr>
          <w:lang w:eastAsia="zh-CN"/>
        </w:rPr>
        <w:t xml:space="preserve"> </w:t>
      </w:r>
      <w:r>
        <w:rPr>
          <w:rFonts w:hint="eastAsia"/>
          <w:lang w:eastAsia="zh-CN"/>
        </w:rPr>
        <w:t>为对应的判别系数。</w:t>
      </w:r>
    </w:p>
    <w:p w14:paraId="13DB97A8" w14:textId="77777777" w:rsidR="0031547D" w:rsidRDefault="00000000">
      <w:pPr>
        <w:pStyle w:val="a0"/>
        <w:rPr>
          <w:lang w:eastAsia="zh-CN"/>
        </w:rPr>
      </w:pPr>
      <w:r>
        <w:rPr>
          <w:rFonts w:hint="eastAsia"/>
          <w:lang w:eastAsia="zh-CN"/>
        </w:rPr>
        <w:t>如果将各观测指标变量标准化，则可以得到用标准化系数表达的判别函数：</w:t>
      </w:r>
    </w:p>
    <w:p w14:paraId="6A55D01C"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i1</m:t>
              </m:r>
            </m:sub>
          </m:sSub>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i2</m:t>
              </m:r>
            </m:sub>
          </m:sSub>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ik</m:t>
              </m:r>
            </m:sub>
          </m:sSub>
          <m:sSub>
            <m:sSubPr>
              <m:ctrlPr>
                <w:rPr>
                  <w:rFonts w:ascii="Cambria Math" w:hAnsi="Cambria Math"/>
                </w:rPr>
              </m:ctrlPr>
            </m:sSubPr>
            <m:e>
              <m:r>
                <w:rPr>
                  <w:rFonts w:ascii="Cambria Math" w:hAnsi="Cambria Math"/>
                </w:rPr>
                <m:t>z</m:t>
              </m:r>
            </m:e>
            <m:sub>
              <m:r>
                <w:rPr>
                  <w:rFonts w:ascii="Cambria Math" w:hAnsi="Cambria Math"/>
                </w:rPr>
                <m:t>k</m:t>
              </m:r>
            </m:sub>
          </m:sSub>
        </m:oMath>
      </m:oMathPara>
    </w:p>
    <w:p w14:paraId="791DB855" w14:textId="77777777" w:rsidR="0031547D" w:rsidRDefault="00000000">
      <w:pPr>
        <w:pStyle w:val="2"/>
        <w:rPr>
          <w:lang w:eastAsia="zh-CN"/>
        </w:rPr>
      </w:pPr>
      <w:bookmarkStart w:id="216" w:name="二分类函数"/>
      <w:bookmarkEnd w:id="215"/>
      <w:r>
        <w:rPr>
          <w:rFonts w:hint="eastAsia"/>
          <w:lang w:eastAsia="zh-CN"/>
        </w:rPr>
        <w:t>（二）分类函数</w:t>
      </w:r>
    </w:p>
    <w:p w14:paraId="04357FE1" w14:textId="77777777" w:rsidR="0031547D" w:rsidRDefault="00000000">
      <w:pPr>
        <w:pStyle w:val="FirstParagraph"/>
      </w:pPr>
      <w:r>
        <w:rPr>
          <w:rFonts w:hint="eastAsia"/>
          <w:lang w:eastAsia="zh-CN"/>
        </w:rPr>
        <w:t>判别函数反映了预测指标变量和判别值之间的关系，而分类函数则解决如何将个案划分到不同的类别的问题。我们以</w:t>
      </w:r>
      <w:r>
        <w:rPr>
          <w:lang w:eastAsia="zh-CN"/>
        </w:rPr>
        <w:t xml:space="preserve"> Fisher </w:t>
      </w:r>
      <w:r>
        <w:rPr>
          <w:rFonts w:hint="eastAsia"/>
          <w:lang w:eastAsia="zh-CN"/>
        </w:rPr>
        <w:t>分类函数为例，展示分类函数如何对个案进行分类。在高中生数学能力测评的例子中一共有三个类别，将对应三个分类函数。</w:t>
      </w:r>
      <w:r>
        <w:rPr>
          <w:rFonts w:hint="eastAsia"/>
        </w:rPr>
        <w:t>我们用下面的式子来表示：</w:t>
      </w:r>
    </w:p>
    <w:p w14:paraId="13779CE7"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jk</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6ECB0C4D"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rFonts w:hint="eastAsia"/>
          <w:lang w:eastAsia="zh-CN"/>
        </w:rPr>
        <w:t>表示第</w:t>
      </w:r>
      <w:r>
        <w:rPr>
          <w:lang w:eastAsia="zh-CN"/>
        </w:rPr>
        <w:t xml:space="preserve"> j </w:t>
      </w:r>
      <w:r>
        <w:rPr>
          <w:rFonts w:hint="eastAsia"/>
          <w:lang w:eastAsia="zh-CN"/>
        </w:rPr>
        <w:t>组的分类函数，</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jk</m:t>
            </m:r>
          </m:sub>
        </m:sSub>
      </m:oMath>
      <w:r>
        <w:rPr>
          <w:lang w:eastAsia="zh-CN"/>
        </w:rPr>
        <w:t xml:space="preserve"> </w:t>
      </w:r>
      <w:r>
        <w:rPr>
          <w:rFonts w:hint="eastAsia"/>
          <w:lang w:eastAsia="zh-CN"/>
        </w:rPr>
        <w:t>表示分类函数的系数，</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oMath>
      <w:r>
        <w:rPr>
          <w:lang w:eastAsia="zh-CN"/>
        </w:rPr>
        <w:t xml:space="preserve"> </w:t>
      </w:r>
      <w:r>
        <w:rPr>
          <w:rFonts w:hint="eastAsia"/>
          <w:lang w:eastAsia="zh-CN"/>
        </w:rPr>
        <w:t>表示各判别变量，</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j0</m:t>
            </m:r>
          </m:sub>
        </m:sSub>
      </m:oMath>
      <w:r>
        <w:rPr>
          <w:lang w:eastAsia="zh-CN"/>
        </w:rPr>
        <w:t xml:space="preserve"> </w:t>
      </w:r>
      <w:r>
        <w:rPr>
          <w:rFonts w:hint="eastAsia"/>
          <w:lang w:eastAsia="zh-CN"/>
        </w:rPr>
        <w:t>是截距项。</w:t>
      </w:r>
    </w:p>
    <w:p w14:paraId="7EA3E3A0" w14:textId="77777777" w:rsidR="0031547D" w:rsidRDefault="00000000">
      <w:pPr>
        <w:pStyle w:val="a0"/>
        <w:rPr>
          <w:lang w:eastAsia="zh-CN"/>
        </w:rPr>
      </w:pPr>
      <w:r>
        <w:rPr>
          <w:rFonts w:hint="eastAsia"/>
          <w:lang w:eastAsia="zh-CN"/>
        </w:rPr>
        <w:lastRenderedPageBreak/>
        <w:t>将每个个案在各判别变量上的得分分别代入每个组对应的分类函数中，比如某高中生在优秀、合格、不合格三个组别中对应的分类函数得分分别是</w:t>
      </w:r>
      <w:r>
        <w:rPr>
          <w:rFonts w:hint="eastAsia"/>
          <w:lang w:eastAsia="zh-CN"/>
        </w:rPr>
        <w:t>112</w:t>
      </w:r>
      <w:r>
        <w:rPr>
          <w:rFonts w:hint="eastAsia"/>
          <w:lang w:eastAsia="zh-CN"/>
        </w:rPr>
        <w:t>、</w:t>
      </w:r>
      <w:r>
        <w:rPr>
          <w:rFonts w:hint="eastAsia"/>
          <w:lang w:eastAsia="zh-CN"/>
        </w:rPr>
        <w:t>108</w:t>
      </w:r>
      <w:r>
        <w:rPr>
          <w:rFonts w:hint="eastAsia"/>
          <w:lang w:eastAsia="zh-CN"/>
        </w:rPr>
        <w:t>、</w:t>
      </w:r>
      <w:r>
        <w:rPr>
          <w:rFonts w:hint="eastAsia"/>
          <w:lang w:eastAsia="zh-CN"/>
        </w:rPr>
        <w:t>89</w:t>
      </w:r>
      <w:r>
        <w:rPr>
          <w:rFonts w:hint="eastAsia"/>
          <w:lang w:eastAsia="zh-CN"/>
        </w:rPr>
        <w:t>，那么我们选择其分类函数得分最高对应的组别作为该生预测分类的组别，即优秀组别。</w:t>
      </w:r>
    </w:p>
    <w:p w14:paraId="7060627D" w14:textId="77777777" w:rsidR="0031547D" w:rsidRDefault="00000000">
      <w:pPr>
        <w:pStyle w:val="a0"/>
      </w:pPr>
      <w:r>
        <w:rPr>
          <w:rFonts w:hint="eastAsia"/>
          <w:lang w:eastAsia="zh-CN"/>
        </w:rPr>
        <w:t>公式（</w:t>
      </w:r>
      <w:r>
        <w:rPr>
          <w:rFonts w:hint="eastAsia"/>
          <w:lang w:eastAsia="zh-CN"/>
        </w:rPr>
        <w:t>5-3</w:t>
      </w:r>
      <w:r>
        <w:rPr>
          <w:rFonts w:hint="eastAsia"/>
          <w:lang w:eastAsia="zh-CN"/>
        </w:rPr>
        <w:t>）主要适用于各组别人数比较均衡的情况。如果人数差别较大，我们可以根据各组样本量设定先验概率，以此来进行修正。</w:t>
      </w:r>
      <w:r>
        <w:rPr>
          <w:rFonts w:hint="eastAsia"/>
        </w:rPr>
        <w:t>修正公式如下：</w:t>
      </w:r>
    </w:p>
    <w:p w14:paraId="3CAF4EDF"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r>
                <w:rPr>
                  <w:rFonts w:ascii="Cambria Math" w:hAnsi="Cambria Math"/>
                </w:rPr>
                <m:t>k</m:t>
              </m:r>
            </m:sup>
            <m:e>
              <m:sSub>
                <m:sSubPr>
                  <m:ctrlPr>
                    <w:rPr>
                      <w:rFonts w:ascii="Cambria Math" w:hAnsi="Cambria Math"/>
                    </w:rPr>
                  </m:ctrlPr>
                </m:sSubPr>
                <m:e>
                  <m:r>
                    <w:rPr>
                      <w:rFonts w:ascii="Cambria Math" w:hAnsi="Cambria Math"/>
                    </w:rPr>
                    <m:t>c</m:t>
                  </m:r>
                </m:e>
                <m:sub>
                  <m:r>
                    <w:rPr>
                      <w:rFonts w:ascii="Cambria Math" w:hAnsi="Cambria Math"/>
                    </w:rPr>
                    <m:t>ji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2C71856C"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j</m:t>
            </m:r>
          </m:sub>
        </m:sSub>
      </m:oMath>
      <w:r>
        <w:rPr>
          <w:lang w:eastAsia="zh-CN"/>
        </w:rPr>
        <w:t xml:space="preserve"> </w:t>
      </w:r>
      <w:r>
        <w:rPr>
          <w:rFonts w:hint="eastAsia"/>
          <w:lang w:eastAsia="zh-CN"/>
        </w:rPr>
        <w:t>表示第</w:t>
      </w:r>
      <w:r>
        <w:rPr>
          <w:lang w:eastAsia="zh-CN"/>
        </w:rPr>
        <w:t xml:space="preserve"> j </w:t>
      </w:r>
      <w:r>
        <w:rPr>
          <w:rFonts w:hint="eastAsia"/>
          <w:lang w:eastAsia="zh-CN"/>
        </w:rPr>
        <w:t>组的样本量，</w:t>
      </w:r>
      <w:r>
        <w:rPr>
          <w:rFonts w:hint="eastAsia"/>
          <w:lang w:eastAsia="zh-CN"/>
        </w:rPr>
        <w:t>N</w:t>
      </w:r>
      <w:r>
        <w:rPr>
          <w:lang w:eastAsia="zh-CN"/>
        </w:rPr>
        <w:t xml:space="preserve"> </w:t>
      </w:r>
      <w:r>
        <w:rPr>
          <w:rFonts w:hint="eastAsia"/>
          <w:lang w:eastAsia="zh-CN"/>
        </w:rPr>
        <w:t>表示样本总量。</w:t>
      </w:r>
    </w:p>
    <w:p w14:paraId="1A1853DB" w14:textId="77777777" w:rsidR="0031547D" w:rsidRDefault="00000000">
      <w:pPr>
        <w:pStyle w:val="2"/>
        <w:rPr>
          <w:lang w:eastAsia="zh-CN"/>
        </w:rPr>
      </w:pPr>
      <w:bookmarkStart w:id="217" w:name="第四节-判别分析的主要类型"/>
      <w:bookmarkEnd w:id="216"/>
      <w:r>
        <w:rPr>
          <w:rFonts w:hint="eastAsia"/>
          <w:lang w:eastAsia="zh-CN"/>
        </w:rPr>
        <w:t>第四节</w:t>
      </w:r>
      <w:r>
        <w:rPr>
          <w:lang w:eastAsia="zh-CN"/>
        </w:rPr>
        <w:t xml:space="preserve"> </w:t>
      </w:r>
      <w:r>
        <w:rPr>
          <w:rFonts w:hint="eastAsia"/>
          <w:lang w:eastAsia="zh-CN"/>
        </w:rPr>
        <w:t>判别分析的主要类型</w:t>
      </w:r>
    </w:p>
    <w:p w14:paraId="3255C74F" w14:textId="77777777" w:rsidR="0031547D" w:rsidRDefault="00000000">
      <w:pPr>
        <w:pStyle w:val="2"/>
        <w:rPr>
          <w:lang w:eastAsia="zh-CN"/>
        </w:rPr>
      </w:pPr>
      <w:bookmarkStart w:id="218" w:name="一建立判别函数的方法"/>
      <w:bookmarkEnd w:id="217"/>
      <w:r>
        <w:rPr>
          <w:rFonts w:hint="eastAsia"/>
          <w:lang w:eastAsia="zh-CN"/>
        </w:rPr>
        <w:t>一、建立判别函数的方法</w:t>
      </w:r>
    </w:p>
    <w:p w14:paraId="1FCBF7DE" w14:textId="77777777" w:rsidR="0031547D" w:rsidRDefault="00000000">
      <w:pPr>
        <w:pStyle w:val="FirstParagraph"/>
        <w:rPr>
          <w:lang w:eastAsia="zh-CN"/>
        </w:rPr>
      </w:pPr>
      <w:r>
        <w:rPr>
          <w:rFonts w:hint="eastAsia"/>
          <w:lang w:eastAsia="zh-CN"/>
        </w:rPr>
        <w:t>根据预测变量进入方程的方法，可以将判别分析分为三种类型——标准判别（又称直接判别）、序列判别、统计判别（又称逐步判别），这与多元回归的三种方式类似，选择何</w:t>
      </w:r>
    </w:p>
    <w:p w14:paraId="6EF0D524" w14:textId="77777777" w:rsidR="0031547D" w:rsidRDefault="00000000">
      <w:pPr>
        <w:pStyle w:val="a0"/>
        <w:rPr>
          <w:lang w:eastAsia="zh-CN"/>
        </w:rPr>
      </w:pPr>
      <w:r>
        <w:rPr>
          <w:rFonts w:hint="eastAsia"/>
          <w:lang w:eastAsia="zh-CN"/>
        </w:rPr>
        <w:t>种类型也与多元分析的选择标准类似。</w:t>
      </w:r>
    </w:p>
    <w:p w14:paraId="282DA996" w14:textId="77777777" w:rsidR="0031547D" w:rsidRDefault="00000000">
      <w:pPr>
        <w:pStyle w:val="a0"/>
      </w:pPr>
      <w:r>
        <w:rPr>
          <w:rFonts w:hint="eastAsia"/>
        </w:rPr>
        <w:t>在标准判别分析（</w:t>
      </w:r>
      <w:r>
        <w:rPr>
          <w:rFonts w:hint="eastAsia"/>
        </w:rPr>
        <w:t>standard</w:t>
      </w:r>
      <w:r>
        <w:t xml:space="preserve"> discriminant </w:t>
      </w:r>
      <w:r>
        <w:rPr>
          <w:rFonts w:hint="eastAsia"/>
        </w:rPr>
        <w:t>analysis</w:t>
      </w:r>
      <w:r>
        <w:rPr>
          <w:rFonts w:hint="eastAsia"/>
        </w:rPr>
        <w:t>）中，所有选择的预测变量都将进入方程之中，对组间方差的共同解释将不属于任何一个变量。</w:t>
      </w:r>
    </w:p>
    <w:p w14:paraId="7ACF9B5B" w14:textId="77777777" w:rsidR="0031547D" w:rsidRDefault="00000000">
      <w:pPr>
        <w:pStyle w:val="a0"/>
        <w:rPr>
          <w:lang w:eastAsia="zh-CN"/>
        </w:rPr>
      </w:pPr>
      <w:r>
        <w:rPr>
          <w:rFonts w:hint="eastAsia"/>
        </w:rPr>
        <w:t>在序列判别分析（</w:t>
      </w:r>
      <w:r>
        <w:rPr>
          <w:rFonts w:hint="eastAsia"/>
        </w:rPr>
        <w:t>sequential</w:t>
      </w:r>
      <w:r>
        <w:t xml:space="preserve"> discriminant </w:t>
      </w:r>
      <w:r>
        <w:rPr>
          <w:rFonts w:hint="eastAsia"/>
        </w:rPr>
        <w:t>analysis</w:t>
      </w:r>
      <w:r>
        <w:rPr>
          <w:rFonts w:hint="eastAsia"/>
        </w:rPr>
        <w:t>）中，研究者可以根据已有研究或假设对预测变量进入方程的顺序进行设定。</w:t>
      </w:r>
      <w:r>
        <w:rPr>
          <w:rFonts w:hint="eastAsia"/>
          <w:lang w:eastAsia="zh-CN"/>
        </w:rPr>
        <w:t>目前</w:t>
      </w:r>
      <w:r>
        <w:rPr>
          <w:lang w:eastAsia="zh-CN"/>
        </w:rPr>
        <w:t xml:space="preserve"> SPSS </w:t>
      </w:r>
      <w:r>
        <w:rPr>
          <w:rFonts w:hint="eastAsia"/>
          <w:lang w:eastAsia="zh-CN"/>
        </w:rPr>
        <w:t>并没有针对序列分析的程序，需要研究者自己逐一加入变量，进行多次判别分析。</w:t>
      </w:r>
    </w:p>
    <w:p w14:paraId="0987F749" w14:textId="77777777" w:rsidR="0031547D" w:rsidRDefault="00000000">
      <w:pPr>
        <w:pStyle w:val="a0"/>
        <w:rPr>
          <w:lang w:eastAsia="zh-CN"/>
        </w:rPr>
      </w:pPr>
      <w:r>
        <w:rPr>
          <w:rFonts w:hint="eastAsia"/>
          <w:lang w:eastAsia="zh-CN"/>
        </w:rPr>
        <w:t>在统计判别分析（</w:t>
      </w:r>
      <w:r>
        <w:rPr>
          <w:rFonts w:hint="eastAsia"/>
          <w:lang w:eastAsia="zh-CN"/>
        </w:rPr>
        <w:t>statistical</w:t>
      </w:r>
      <w:r>
        <w:rPr>
          <w:lang w:eastAsia="zh-CN"/>
        </w:rPr>
        <w:t xml:space="preserve"> discriminant </w:t>
      </w:r>
      <w:r>
        <w:rPr>
          <w:rFonts w:hint="eastAsia"/>
          <w:lang w:eastAsia="zh-CN"/>
        </w:rPr>
        <w:t>analysis</w:t>
      </w:r>
      <w:r>
        <w:rPr>
          <w:rFonts w:hint="eastAsia"/>
          <w:lang w:eastAsia="zh-CN"/>
        </w:rPr>
        <w:t>）中，如果研究者对于预测变量进入方程的顺序没有特定要求，那么可以通过统计标准来确定进入顺序。此方法适用于研究者想要减少预测变量，但是对于变量的重要程度没有预期的情况。但是统计判别分析也存在一些问题，比如最终变量进入顺序可能取决于样本中各预测变量之间的关系，而没能很好反映总体。这个问题可以通过交叉验证的方法得以改善。</w:t>
      </w:r>
      <w:r>
        <w:rPr>
          <w:rFonts w:hint="eastAsia"/>
          <w:lang w:eastAsia="zh-CN"/>
        </w:rPr>
        <w:lastRenderedPageBreak/>
        <w:t>此外，多重共线性对于统计回归的影响最大，因为多重共线性的存在会影响到某些预测变量能否进入判别函数中。</w:t>
      </w:r>
    </w:p>
    <w:p w14:paraId="40265D7F" w14:textId="77777777" w:rsidR="0031547D" w:rsidRDefault="00000000">
      <w:pPr>
        <w:pStyle w:val="2"/>
        <w:rPr>
          <w:lang w:eastAsia="zh-CN"/>
        </w:rPr>
      </w:pPr>
      <w:bookmarkStart w:id="219" w:name="二对个案进行分类的方法"/>
      <w:bookmarkEnd w:id="218"/>
      <w:r>
        <w:rPr>
          <w:rFonts w:hint="eastAsia"/>
          <w:lang w:eastAsia="zh-CN"/>
        </w:rPr>
        <w:t>二、对个案进行分类的方法</w:t>
      </w:r>
    </w:p>
    <w:p w14:paraId="1ADDB0E6" w14:textId="77777777" w:rsidR="0031547D" w:rsidRDefault="00000000">
      <w:pPr>
        <w:pStyle w:val="FirstParagraph"/>
        <w:rPr>
          <w:lang w:eastAsia="zh-CN"/>
        </w:rPr>
      </w:pPr>
      <w:r>
        <w:rPr>
          <w:rFonts w:hint="eastAsia"/>
          <w:lang w:eastAsia="zh-CN"/>
        </w:rPr>
        <w:t>对个案进行分类的方法主要有距离判别、贝叶斯判别和</w:t>
      </w:r>
      <w:r>
        <w:rPr>
          <w:lang w:eastAsia="zh-CN"/>
        </w:rPr>
        <w:t xml:space="preserve"> Fisher </w:t>
      </w:r>
      <w:r>
        <w:rPr>
          <w:rFonts w:hint="eastAsia"/>
          <w:lang w:eastAsia="zh-CN"/>
        </w:rPr>
        <w:t>判别三种方法。在</w:t>
      </w:r>
      <w:r>
        <w:rPr>
          <w:lang w:eastAsia="zh-CN"/>
        </w:rPr>
        <w:t xml:space="preserve"> SPSS </w:t>
      </w:r>
      <w:r>
        <w:rPr>
          <w:rFonts w:hint="eastAsia"/>
          <w:lang w:eastAsia="zh-CN"/>
        </w:rPr>
        <w:t>中主要采用的是</w:t>
      </w:r>
      <w:r>
        <w:rPr>
          <w:lang w:eastAsia="zh-CN"/>
        </w:rPr>
        <w:t xml:space="preserve"> Fisher </w:t>
      </w:r>
      <w:r>
        <w:rPr>
          <w:rFonts w:hint="eastAsia"/>
          <w:lang w:eastAsia="zh-CN"/>
        </w:rPr>
        <w:t>判别的方法。</w:t>
      </w:r>
    </w:p>
    <w:p w14:paraId="45D82046" w14:textId="77777777" w:rsidR="0031547D" w:rsidRDefault="00000000">
      <w:pPr>
        <w:pStyle w:val="2"/>
        <w:rPr>
          <w:lang w:eastAsia="zh-CN"/>
        </w:rPr>
      </w:pPr>
      <w:bookmarkStart w:id="220" w:name="一-距离判别"/>
      <w:bookmarkEnd w:id="219"/>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距离判别</w:t>
      </w:r>
    </w:p>
    <w:p w14:paraId="0F5B0A87" w14:textId="77777777" w:rsidR="0031547D" w:rsidRDefault="00000000">
      <w:pPr>
        <w:pStyle w:val="FirstParagraph"/>
        <w:rPr>
          <w:lang w:eastAsia="zh-CN"/>
        </w:rPr>
      </w:pPr>
      <w:r>
        <w:rPr>
          <w:rFonts w:hint="eastAsia"/>
          <w:lang w:eastAsia="zh-CN"/>
        </w:rPr>
        <w:t>距离判别的基本思想是：在</w:t>
      </w:r>
      <w:r>
        <w:rPr>
          <w:lang w:eastAsia="zh-CN"/>
        </w:rPr>
        <w:t xml:space="preserve"> P </w:t>
      </w:r>
      <w:r>
        <w:rPr>
          <w:rFonts w:hint="eastAsia"/>
          <w:lang w:eastAsia="zh-CN"/>
        </w:rPr>
        <w:t>维空间中，对已知的</w:t>
      </w:r>
      <w:r>
        <w:rPr>
          <w:lang w:eastAsia="zh-CN"/>
        </w:rPr>
        <w:t xml:space="preserve"> K </w:t>
      </w:r>
      <w:r>
        <w:rPr>
          <w:rFonts w:hint="eastAsia"/>
          <w:lang w:eastAsia="zh-CN"/>
        </w:rPr>
        <w:t>个总体</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K</m:t>
            </m:r>
          </m:sub>
        </m:sSub>
      </m:oMath>
      <w:r>
        <w:rPr>
          <w:lang w:eastAsia="zh-CN"/>
        </w:rPr>
        <w:t xml:space="preserve"> </w:t>
      </w:r>
      <w:r>
        <w:rPr>
          <w:rFonts w:hint="eastAsia"/>
          <w:lang w:eastAsia="zh-CN"/>
        </w:rPr>
        <w:t>来说，在每个总体内部，由于所有元素同属一个总体，元素与元素之间的距离相对较短，而对于异质总体的元素来说，其间的距离应该相对较长一些。假如每一个已知类别的总体有一个中心，那么不属于该总体的元素与该中心的距离应该大于属于该总体的元素与中心的距离。在判别时，对于任意一个不知归属的样本点，假如已知它属于并且仅属于</w:t>
      </w:r>
      <w:r>
        <w:rPr>
          <w:lang w:eastAsia="zh-CN"/>
        </w:rPr>
        <w:t xml:space="preserve"> K </w:t>
      </w:r>
      <w:r>
        <w:rPr>
          <w:rFonts w:hint="eastAsia"/>
          <w:lang w:eastAsia="zh-CN"/>
        </w:rPr>
        <w:t>个总体之一，则求出该点到各个类别中心点的距离，比较所有距离的大小，与其有最短距离的那个总体应该是该点所属的类别。</w:t>
      </w:r>
    </w:p>
    <w:p w14:paraId="32AFA281" w14:textId="77777777" w:rsidR="0031547D" w:rsidRDefault="00000000">
      <w:pPr>
        <w:pStyle w:val="2"/>
        <w:rPr>
          <w:lang w:eastAsia="zh-CN"/>
        </w:rPr>
      </w:pPr>
      <w:bookmarkStart w:id="221" w:name="二贝叶斯判别"/>
      <w:bookmarkEnd w:id="220"/>
      <w:r>
        <w:rPr>
          <w:rFonts w:hint="eastAsia"/>
          <w:lang w:eastAsia="zh-CN"/>
        </w:rPr>
        <w:t>（二）贝叶斯判别</w:t>
      </w:r>
    </w:p>
    <w:p w14:paraId="16F9F0F4" w14:textId="77777777" w:rsidR="0031547D" w:rsidRDefault="00000000">
      <w:pPr>
        <w:pStyle w:val="FirstParagraph"/>
        <w:rPr>
          <w:lang w:eastAsia="zh-CN"/>
        </w:rPr>
      </w:pPr>
      <w:r>
        <w:rPr>
          <w:rFonts w:hint="eastAsia"/>
          <w:lang w:eastAsia="zh-CN"/>
        </w:rPr>
        <w:t>贝叶斯判别是在判别分析中充分利用先验概率信息的一种判别方法。在贝叶斯判别中，不仅把空间点的先验分布作为判别时的考虑因素，还把错判的后果作为判别之初就应该考虑的因素，贝叶斯判别把错判的严重性程度量化为错判的损失系数，认为在其他条件相同的情况下，应将空间点判给损失最小的总体。</w:t>
      </w:r>
    </w:p>
    <w:p w14:paraId="0D9D7C10" w14:textId="77777777" w:rsidR="0031547D" w:rsidRDefault="00000000">
      <w:pPr>
        <w:pStyle w:val="2"/>
        <w:rPr>
          <w:lang w:eastAsia="zh-CN"/>
        </w:rPr>
      </w:pPr>
      <w:bookmarkStart w:id="222" w:name="三fisher-判别"/>
      <w:bookmarkEnd w:id="221"/>
      <w:r>
        <w:rPr>
          <w:rFonts w:hint="eastAsia"/>
          <w:lang w:eastAsia="zh-CN"/>
        </w:rPr>
        <w:t>（三）</w:t>
      </w:r>
      <w:r>
        <w:rPr>
          <w:rFonts w:hint="eastAsia"/>
          <w:lang w:eastAsia="zh-CN"/>
        </w:rPr>
        <w:t>Fisher</w:t>
      </w:r>
      <w:r>
        <w:rPr>
          <w:lang w:eastAsia="zh-CN"/>
        </w:rPr>
        <w:t xml:space="preserve"> </w:t>
      </w:r>
      <w:r>
        <w:rPr>
          <w:rFonts w:hint="eastAsia"/>
          <w:lang w:eastAsia="zh-CN"/>
        </w:rPr>
        <w:t>判别</w:t>
      </w:r>
    </w:p>
    <w:p w14:paraId="6DAD26DC" w14:textId="77777777" w:rsidR="0031547D" w:rsidRDefault="00000000">
      <w:pPr>
        <w:pStyle w:val="FirstParagraph"/>
        <w:rPr>
          <w:lang w:eastAsia="zh-CN"/>
        </w:rPr>
      </w:pPr>
      <w:r>
        <w:rPr>
          <w:rFonts w:hint="eastAsia"/>
          <w:lang w:eastAsia="zh-CN"/>
        </w:rPr>
        <w:t>Fisher</w:t>
      </w:r>
      <w:r>
        <w:rPr>
          <w:rFonts w:hint="eastAsia"/>
          <w:lang w:eastAsia="zh-CN"/>
        </w:rPr>
        <w:t>（费希尔）判别是依据方差分析的原理建立起来的一种判别分析方法（</w:t>
      </w:r>
      <w:r>
        <w:rPr>
          <w:rFonts w:hint="eastAsia"/>
          <w:lang w:eastAsia="zh-CN"/>
        </w:rPr>
        <w:t>Fisher</w:t>
      </w:r>
      <w:r>
        <w:rPr>
          <w:rFonts w:hint="eastAsia"/>
          <w:lang w:eastAsia="zh-CN"/>
        </w:rPr>
        <w:t>，</w:t>
      </w:r>
      <w:r>
        <w:rPr>
          <w:rFonts w:hint="eastAsia"/>
          <w:lang w:eastAsia="zh-CN"/>
        </w:rPr>
        <w:t>1936</w:t>
      </w:r>
      <w:r>
        <w:rPr>
          <w:rFonts w:hint="eastAsia"/>
          <w:lang w:eastAsia="zh-CN"/>
        </w:rPr>
        <w:t>）。</w:t>
      </w:r>
      <w:r>
        <w:rPr>
          <w:rFonts w:hint="eastAsia"/>
          <w:lang w:eastAsia="zh-CN"/>
        </w:rPr>
        <w:t>Fisher</w:t>
      </w:r>
      <w:r>
        <w:rPr>
          <w:rFonts w:hint="eastAsia"/>
          <w:lang w:eastAsia="zh-CN"/>
        </w:rPr>
        <w:t>判别通过寻找一个将</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维空间的点</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m:rPr>
            <m:sty m:val="p"/>
          </m:rPr>
          <w:rPr>
            <w:rFonts w:ascii="Cambria Math" w:hAnsi="Cambria Math"/>
          </w:rPr>
          <m:t>Λ</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p</m:t>
            </m:r>
          </m:sub>
        </m:sSub>
        <m:sSup>
          <m:sSupPr>
            <m:ctrlPr>
              <w:rPr>
                <w:rFonts w:ascii="Cambria Math" w:hAnsi="Cambria Math"/>
              </w:rPr>
            </m:ctrlPr>
          </m:sSupPr>
          <m:e>
            <m:r>
              <m:rPr>
                <m:sty m:val="p"/>
              </m:rP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降为一维数值的线性函数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P</m:t>
            </m:r>
          </m:sup>
          <m:e>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，然后利用这个线性函数把</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维空间中已知类别总体以及未知类别归属的空间点都转换为一维数据，再根据它们之间的疏密情况把未知归属的点判给相应的总体。</w:t>
      </w:r>
    </w:p>
    <w:p w14:paraId="26B8B6D7" w14:textId="77777777" w:rsidR="0031547D" w:rsidRDefault="00000000">
      <w:pPr>
        <w:pStyle w:val="1"/>
        <w:rPr>
          <w:lang w:eastAsia="zh-CN"/>
        </w:rPr>
      </w:pPr>
      <w:bookmarkStart w:id="223" w:name="第五节-判别分析的参数及解释"/>
      <w:bookmarkEnd w:id="208"/>
      <w:bookmarkEnd w:id="222"/>
      <w:r>
        <w:rPr>
          <w:rFonts w:hint="eastAsia"/>
          <w:lang w:eastAsia="zh-CN"/>
        </w:rPr>
        <w:lastRenderedPageBreak/>
        <w:t>第五节</w:t>
      </w:r>
      <w:r>
        <w:rPr>
          <w:lang w:eastAsia="zh-CN"/>
        </w:rPr>
        <w:t xml:space="preserve"> </w:t>
      </w:r>
      <w:r>
        <w:rPr>
          <w:rFonts w:hint="eastAsia"/>
          <w:lang w:eastAsia="zh-CN"/>
        </w:rPr>
        <w:t>判别分析的参数及解释</w:t>
      </w:r>
    </w:p>
    <w:p w14:paraId="174B25C2" w14:textId="77777777" w:rsidR="0031547D" w:rsidRDefault="00000000">
      <w:pPr>
        <w:pStyle w:val="FirstParagraph"/>
        <w:rPr>
          <w:lang w:eastAsia="zh-CN"/>
        </w:rPr>
      </w:pPr>
      <w:r>
        <w:rPr>
          <w:rFonts w:hint="eastAsia"/>
          <w:lang w:eastAsia="zh-CN"/>
        </w:rPr>
        <w:t>判别分析中会以不同的指标来反映变量之间的关系或模型的优劣。接下来，我们将结合</w:t>
      </w:r>
      <w:r>
        <w:rPr>
          <w:lang w:eastAsia="zh-CN"/>
        </w:rPr>
        <w:t xml:space="preserve"> SPSS </w:t>
      </w:r>
      <w:r>
        <w:rPr>
          <w:rFonts w:hint="eastAsia"/>
          <w:lang w:eastAsia="zh-CN"/>
        </w:rPr>
        <w:t>中判别分析的输出结果，对其中的重要参数进行介绍。其中，反映变量之间关系的参数主要有判别系数和结构系数，反映判别函数优劣的参数主要有分组矩心、特征根、典型相关系数和</w:t>
      </w:r>
      <w:r>
        <w:rPr>
          <w:lang w:eastAsia="zh-CN"/>
        </w:rPr>
        <w:t xml:space="preserve"> Wilks’ lambda </w:t>
      </w:r>
      <w:r>
        <w:rPr>
          <w:rFonts w:hint="eastAsia"/>
          <w:lang w:eastAsia="zh-CN"/>
        </w:rPr>
        <w:t>参数。</w:t>
      </w:r>
    </w:p>
    <w:p w14:paraId="38F43A2D" w14:textId="77777777" w:rsidR="0031547D" w:rsidRDefault="00000000">
      <w:pPr>
        <w:pStyle w:val="2"/>
      </w:pPr>
      <w:bookmarkStart w:id="224" w:name="一判别系数"/>
      <w:r>
        <w:rPr>
          <w:rFonts w:hint="eastAsia"/>
        </w:rPr>
        <w:t>一、判别系数</w:t>
      </w:r>
    </w:p>
    <w:p w14:paraId="0C689AC1" w14:textId="77777777" w:rsidR="0031547D" w:rsidRDefault="00000000">
      <w:pPr>
        <w:pStyle w:val="FirstParagraph"/>
        <w:rPr>
          <w:lang w:eastAsia="zh-CN"/>
        </w:rPr>
      </w:pPr>
      <w:r>
        <w:rPr>
          <w:rFonts w:hint="eastAsia"/>
        </w:rPr>
        <w:t>判别系数（</w:t>
      </w:r>
      <w:r>
        <w:rPr>
          <w:rFonts w:hint="eastAsia"/>
        </w:rPr>
        <w:t>discriminant</w:t>
      </w:r>
      <w:r>
        <w:t xml:space="preserve"> </w:t>
      </w:r>
      <w:r>
        <w:rPr>
          <w:rFonts w:hint="eastAsia"/>
        </w:rPr>
        <w:t>coefficient</w:t>
      </w:r>
      <w:r>
        <w:rPr>
          <w:rFonts w:hint="eastAsia"/>
        </w:rPr>
        <w:t>）又称函数系数、判别权重，反映了各预测变量对于判别函数的作用，可以分为标准化的（</w:t>
      </w:r>
      <w:r>
        <w:rPr>
          <w:rFonts w:hint="eastAsia"/>
        </w:rPr>
        <w:t>standardized</w:t>
      </w:r>
      <w:r>
        <w:rPr>
          <w:rFonts w:hint="eastAsia"/>
        </w:rPr>
        <w:t>）和非标准化的（</w:t>
      </w:r>
      <w:r>
        <w:rPr>
          <w:rFonts w:hint="eastAsia"/>
        </w:rPr>
        <w:t>unstandardized</w:t>
      </w:r>
      <w:r>
        <w:rPr>
          <w:rFonts w:hint="eastAsia"/>
        </w:rPr>
        <w:t>）两种。</w:t>
      </w:r>
      <w:r>
        <w:rPr>
          <w:rFonts w:hint="eastAsia"/>
          <w:lang w:eastAsia="zh-CN"/>
        </w:rPr>
        <w:t>需要注意的是，如果预测变量之间存在多重共线性，那么只看判别系数的大小是有偏差的。</w:t>
      </w:r>
    </w:p>
    <w:p w14:paraId="24059FC1" w14:textId="77777777" w:rsidR="0031547D" w:rsidRDefault="00000000">
      <w:pPr>
        <w:pStyle w:val="a0"/>
        <w:rPr>
          <w:lang w:eastAsia="zh-CN"/>
        </w:rPr>
      </w:pPr>
      <w:r>
        <w:rPr>
          <w:rFonts w:hint="eastAsia"/>
          <w:lang w:eastAsia="zh-CN"/>
        </w:rPr>
        <w:t>由预测变量的原始值直接计算得到的参数估计值，称为“非标准化判别系数”。非标准化判别系数用于计算判别函数值，由于其会受到度量尺度的影响，因而不能直接比较非标准化判别系数的大小来说明其预测变量的作用大小。</w:t>
      </w:r>
    </w:p>
    <w:p w14:paraId="06CE6717" w14:textId="77777777" w:rsidR="0031547D" w:rsidRDefault="00000000">
      <w:pPr>
        <w:pStyle w:val="a0"/>
        <w:rPr>
          <w:lang w:eastAsia="zh-CN"/>
        </w:rPr>
      </w:pPr>
      <w:r>
        <w:rPr>
          <w:rFonts w:hint="eastAsia"/>
          <w:lang w:eastAsia="zh-CN"/>
        </w:rPr>
        <w:t>将经过标准化的判别变量用于计算参数估计值，得到的判别函数的系数称为“标准化判别系数”。由于将度量尺度统一，我们可以通过标准化判别系数的数值大小来描述相应的观测指标变量对判别函数的贡献大小，其绝对值越大表示判别作用越大，符号则反映了观测指标变量对判别函数值影响的方向。</w:t>
      </w:r>
    </w:p>
    <w:p w14:paraId="375584C5" w14:textId="77777777" w:rsidR="0031547D" w:rsidRDefault="00000000">
      <w:pPr>
        <w:pStyle w:val="2"/>
      </w:pPr>
      <w:bookmarkStart w:id="225" w:name="二结构系数"/>
      <w:bookmarkEnd w:id="224"/>
      <w:r>
        <w:rPr>
          <w:rFonts w:hint="eastAsia"/>
        </w:rPr>
        <w:t>二、结构系数</w:t>
      </w:r>
    </w:p>
    <w:p w14:paraId="66D341DF" w14:textId="77777777" w:rsidR="0031547D" w:rsidRDefault="00000000">
      <w:pPr>
        <w:pStyle w:val="FirstParagraph"/>
        <w:rPr>
          <w:lang w:eastAsia="zh-CN"/>
        </w:rPr>
      </w:pPr>
      <w:r>
        <w:rPr>
          <w:rFonts w:hint="eastAsia"/>
        </w:rPr>
        <w:t>在判别分析中，结构系数（</w:t>
      </w:r>
      <w:r>
        <w:rPr>
          <w:rFonts w:hint="eastAsia"/>
        </w:rPr>
        <w:t>structural</w:t>
      </w:r>
      <w:r>
        <w:t xml:space="preserve"> </w:t>
      </w:r>
      <w:r>
        <w:rPr>
          <w:rFonts w:hint="eastAsia"/>
        </w:rPr>
        <w:t>coefficient</w:t>
      </w:r>
      <w:r>
        <w:rPr>
          <w:rFonts w:hint="eastAsia"/>
        </w:rPr>
        <w:t>）又称判别负载（</w:t>
      </w:r>
      <w:r>
        <w:rPr>
          <w:rFonts w:hint="eastAsia"/>
        </w:rPr>
        <w:t>discriminant</w:t>
      </w:r>
      <w:r>
        <w:t xml:space="preserve"> </w:t>
      </w:r>
      <w:r>
        <w:rPr>
          <w:rFonts w:hint="eastAsia"/>
        </w:rPr>
        <w:t>loadings</w:t>
      </w:r>
      <w:r>
        <w:rPr>
          <w:rFonts w:hint="eastAsia"/>
        </w:rPr>
        <w:t>），反映了各观测指标变量与判别函数值之间的相关系数。结构系数由于受到多重共线性的影响更小，能更好地解释预测变量对判别函数的作用。</w:t>
      </w:r>
      <w:r>
        <w:rPr>
          <w:rFonts w:hint="eastAsia"/>
          <w:lang w:eastAsia="zh-CN"/>
        </w:rPr>
        <w:t>当结构系数的绝对值较大的时候，该观测指标变量与判别函数值所表达的信息的关联也较大；当结构系数接近于</w:t>
      </w:r>
      <w:r>
        <w:rPr>
          <w:rFonts w:hint="eastAsia"/>
          <w:lang w:eastAsia="zh-CN"/>
        </w:rPr>
        <w:t>0</w:t>
      </w:r>
      <w:r>
        <w:rPr>
          <w:rFonts w:hint="eastAsia"/>
          <w:lang w:eastAsia="zh-CN"/>
        </w:rPr>
        <w:t>时，该预测变量与判别函数值几乎没有关联。</w:t>
      </w:r>
      <w:r>
        <w:rPr>
          <w:rFonts w:hint="eastAsia"/>
          <w:lang w:eastAsia="zh-CN"/>
        </w:rPr>
        <w:t>SPSS</w:t>
      </w:r>
      <w:r>
        <w:rPr>
          <w:rFonts w:hint="eastAsia"/>
          <w:lang w:eastAsia="zh-CN"/>
        </w:rPr>
        <w:t>会默认按照绝对值大小将各观测指标变量的结构系数进行排序，并且将各判别函数下结构系数绝对值较大的数值用星号标记。我们可以根据每个判别函数中结构系数绝对值较大者对应的观测指标变量，来总结概括对各判别函数有较大影响的因素。</w:t>
      </w:r>
    </w:p>
    <w:p w14:paraId="5192ECB7" w14:textId="77777777" w:rsidR="0031547D" w:rsidRDefault="00000000">
      <w:pPr>
        <w:pStyle w:val="2"/>
        <w:rPr>
          <w:lang w:eastAsia="zh-CN"/>
        </w:rPr>
      </w:pPr>
      <w:bookmarkStart w:id="226" w:name="三分组矩心"/>
      <w:bookmarkEnd w:id="225"/>
      <w:r>
        <w:rPr>
          <w:rFonts w:hint="eastAsia"/>
          <w:lang w:eastAsia="zh-CN"/>
        </w:rPr>
        <w:lastRenderedPageBreak/>
        <w:t>三、分组矩心</w:t>
      </w:r>
    </w:p>
    <w:p w14:paraId="0C90071E" w14:textId="77777777" w:rsidR="0031547D" w:rsidRDefault="00000000">
      <w:pPr>
        <w:pStyle w:val="FirstParagraph"/>
        <w:rPr>
          <w:lang w:eastAsia="zh-CN"/>
        </w:rPr>
      </w:pPr>
      <w:r>
        <w:rPr>
          <w:rFonts w:hint="eastAsia"/>
          <w:lang w:eastAsia="zh-CN"/>
        </w:rPr>
        <w:t>分组矩心（</w:t>
      </w:r>
      <w:r>
        <w:rPr>
          <w:rFonts w:hint="eastAsia"/>
          <w:lang w:eastAsia="zh-CN"/>
        </w:rPr>
        <w:t>group</w:t>
      </w:r>
      <w:r>
        <w:rPr>
          <w:lang w:eastAsia="zh-CN"/>
        </w:rPr>
        <w:t xml:space="preserve"> </w:t>
      </w:r>
      <w:r>
        <w:rPr>
          <w:rFonts w:hint="eastAsia"/>
          <w:lang w:eastAsia="zh-CN"/>
        </w:rPr>
        <w:t>centroid</w:t>
      </w:r>
      <w:r>
        <w:rPr>
          <w:rFonts w:hint="eastAsia"/>
          <w:lang w:eastAsia="zh-CN"/>
        </w:rPr>
        <w:t>）是每个类别判别函数值的均值，它描述了以判别函数为轴，每个类别的中心所在的位置。各类别的矩心相隔较远，则表明该判别函数可以较好地</w:t>
      </w:r>
    </w:p>
    <w:p w14:paraId="0C6DCD30" w14:textId="77777777" w:rsidR="0031547D" w:rsidRDefault="00000000">
      <w:pPr>
        <w:pStyle w:val="a0"/>
        <w:rPr>
          <w:lang w:eastAsia="zh-CN"/>
        </w:rPr>
      </w:pPr>
      <w:r>
        <w:rPr>
          <w:rFonts w:hint="eastAsia"/>
          <w:lang w:eastAsia="zh-CN"/>
        </w:rPr>
        <w:t>将各类别的组间差异凸显出来。</w:t>
      </w:r>
    </w:p>
    <w:p w14:paraId="6B656242" w14:textId="77777777" w:rsidR="0031547D" w:rsidRDefault="00000000">
      <w:pPr>
        <w:pStyle w:val="2"/>
        <w:rPr>
          <w:lang w:eastAsia="zh-CN"/>
        </w:rPr>
      </w:pPr>
      <w:bookmarkStart w:id="227" w:name="四特征根"/>
      <w:bookmarkEnd w:id="226"/>
      <w:r>
        <w:rPr>
          <w:rFonts w:hint="eastAsia"/>
          <w:lang w:eastAsia="zh-CN"/>
        </w:rPr>
        <w:t>四、特征根</w:t>
      </w:r>
    </w:p>
    <w:p w14:paraId="2B77642E" w14:textId="77777777" w:rsidR="0031547D" w:rsidRDefault="00000000">
      <w:pPr>
        <w:pStyle w:val="FirstParagraph"/>
        <w:rPr>
          <w:lang w:eastAsia="zh-CN"/>
        </w:rPr>
      </w:pPr>
      <w:r>
        <w:rPr>
          <w:rFonts w:hint="eastAsia"/>
          <w:lang w:eastAsia="zh-CN"/>
        </w:rPr>
        <w:t>每个判别函数都会对应一个特征根（</w:t>
      </w:r>
      <w:r>
        <w:rPr>
          <w:rFonts w:hint="eastAsia"/>
          <w:lang w:eastAsia="zh-CN"/>
        </w:rPr>
        <w:t>eigenvalue</w:t>
      </w:r>
      <w:r>
        <w:rPr>
          <w:rFonts w:hint="eastAsia"/>
          <w:lang w:eastAsia="zh-CN"/>
        </w:rPr>
        <w:t>），其数值等于组间差异与组内差异的比例。特征根反映了该判别函数的判别能力，越大说明判别能力越佳。</w:t>
      </w:r>
    </w:p>
    <w:p w14:paraId="1E4B0943" w14:textId="77777777" w:rsidR="0031547D" w:rsidRDefault="00000000">
      <w:pPr>
        <w:pStyle w:val="2"/>
      </w:pPr>
      <w:bookmarkStart w:id="228" w:name="五典型相关系数"/>
      <w:bookmarkEnd w:id="227"/>
      <w:r>
        <w:rPr>
          <w:rFonts w:hint="eastAsia"/>
        </w:rPr>
        <w:t>五、典型相关系数</w:t>
      </w:r>
    </w:p>
    <w:p w14:paraId="3FAF0CEE" w14:textId="77777777" w:rsidR="0031547D" w:rsidRDefault="00000000">
      <w:pPr>
        <w:pStyle w:val="FirstParagraph"/>
      </w:pPr>
      <w:r>
        <w:rPr>
          <w:rFonts w:hint="eastAsia"/>
        </w:rPr>
        <w:t>典型相关系数（</w:t>
      </w:r>
      <w:r>
        <w:rPr>
          <w:rFonts w:hint="eastAsia"/>
        </w:rPr>
        <w:t>canonical</w:t>
      </w:r>
      <w:r>
        <w:t xml:space="preserve"> correlation </w:t>
      </w:r>
      <w:r>
        <w:rPr>
          <w:rFonts w:hint="eastAsia"/>
        </w:rPr>
        <w:t>coefficient</w:t>
      </w:r>
      <w:r>
        <w:rPr>
          <w:rFonts w:hint="eastAsia"/>
        </w:rPr>
        <w:t>）的计算公式如下：</w:t>
      </w:r>
    </w:p>
    <w:p w14:paraId="398FEC24"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λ</m:t>
                  </m:r>
                </m:num>
                <m:den>
                  <m:r>
                    <w:rPr>
                      <w:rFonts w:ascii="Cambria Math" w:hAnsi="Cambria Math"/>
                    </w:rPr>
                    <m:t>1</m:t>
                  </m:r>
                  <m:r>
                    <m:rPr>
                      <m:sty m:val="p"/>
                    </m:rPr>
                    <w:rPr>
                      <w:rFonts w:ascii="Cambria Math" w:hAnsi="Cambria Math"/>
                    </w:rPr>
                    <m:t>+</m:t>
                  </m:r>
                  <m:r>
                    <w:rPr>
                      <w:rFonts w:ascii="Cambria Math" w:hAnsi="Cambria Math"/>
                    </w:rPr>
                    <m:t>λ</m:t>
                  </m:r>
                </m:den>
              </m:f>
            </m:e>
          </m:rad>
        </m:oMath>
      </m:oMathPara>
    </w:p>
    <w:p w14:paraId="6162E736"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c</m:t>
            </m:r>
          </m:sub>
        </m:sSub>
      </m:oMath>
      <w:r>
        <w:rPr>
          <w:lang w:eastAsia="zh-CN"/>
        </w:rPr>
        <w:t xml:space="preserve"> </w:t>
      </w:r>
      <w:r>
        <w:rPr>
          <w:rFonts w:hint="eastAsia"/>
          <w:lang w:eastAsia="zh-CN"/>
        </w:rPr>
        <w:t>为典型相关系数，它对应的是判别函数轴上组间变异占总变异的比例的平方根，</w:t>
      </w:r>
      <w:r>
        <w:rPr>
          <w:lang w:eastAsia="zh-CN"/>
        </w:rPr>
        <w:t xml:space="preserve"> </w:t>
      </w:r>
      <m:oMath>
        <m:r>
          <w:rPr>
            <w:rFonts w:ascii="Cambria Math" w:hAnsi="Cambria Math"/>
            <w:lang w:eastAsia="zh-CN"/>
          </w:rPr>
          <m:t>λ</m:t>
        </m:r>
      </m:oMath>
      <w:r>
        <w:rPr>
          <w:lang w:eastAsia="zh-CN"/>
        </w:rPr>
        <w:t xml:space="preserve"> </w:t>
      </w:r>
      <w:r>
        <w:rPr>
          <w:rFonts w:hint="eastAsia"/>
          <w:lang w:eastAsia="zh-CN"/>
        </w:rPr>
        <w:t>为特征根，</w:t>
      </w:r>
      <w:r>
        <w:rPr>
          <w:rFonts w:hint="eastAsia"/>
          <w:lang w:eastAsia="zh-CN"/>
        </w:rPr>
        <w:t>1</w:t>
      </w:r>
      <w:r>
        <w:rPr>
          <w:lang w:eastAsia="zh-CN"/>
        </w:rPr>
        <w:t xml:space="preserve"> </w:t>
      </w:r>
      <w:r>
        <w:rPr>
          <w:rFonts w:hint="eastAsia"/>
          <w:lang w:eastAsia="zh-CN"/>
        </w:rPr>
        <w:t>代表作为特征根基准单位的组内方差。典型相关系数越大，则表明在该判别函数轴上的分组越明显。典型相关系数的平方可以作为该判别函数的效应值的大小。</w:t>
      </w:r>
    </w:p>
    <w:p w14:paraId="2A4CDD0F" w14:textId="77777777" w:rsidR="0031547D" w:rsidRDefault="00000000">
      <w:pPr>
        <w:pStyle w:val="2"/>
        <w:rPr>
          <w:lang w:eastAsia="zh-CN"/>
        </w:rPr>
      </w:pPr>
      <w:bookmarkStart w:id="229" w:name="六wilks-lambda-参数"/>
      <w:bookmarkEnd w:id="228"/>
      <w:r>
        <w:rPr>
          <w:rFonts w:hint="eastAsia"/>
          <w:lang w:eastAsia="zh-CN"/>
        </w:rPr>
        <w:t>六、</w:t>
      </w:r>
      <w:r>
        <w:rPr>
          <w:rFonts w:hint="eastAsia"/>
          <w:lang w:eastAsia="zh-CN"/>
        </w:rPr>
        <w:t>Wilks</w:t>
      </w:r>
      <w:r>
        <w:rPr>
          <w:rFonts w:hint="eastAsia"/>
          <w:lang w:eastAsia="zh-CN"/>
        </w:rPr>
        <w:t>’</w:t>
      </w:r>
      <w:r>
        <w:rPr>
          <w:lang w:eastAsia="zh-CN"/>
        </w:rPr>
        <w:t xml:space="preserve"> lambda </w:t>
      </w:r>
      <w:r>
        <w:rPr>
          <w:rFonts w:hint="eastAsia"/>
          <w:lang w:eastAsia="zh-CN"/>
        </w:rPr>
        <w:t>参数</w:t>
      </w:r>
    </w:p>
    <w:p w14:paraId="61C94524" w14:textId="77777777" w:rsidR="0031547D" w:rsidRDefault="00000000">
      <w:pPr>
        <w:pStyle w:val="FirstParagraph"/>
        <w:rPr>
          <w:lang w:eastAsia="zh-CN"/>
        </w:rPr>
      </w:pPr>
      <w:r>
        <w:rPr>
          <w:lang w:eastAsia="zh-CN"/>
        </w:rPr>
        <w:t xml:space="preserve">Wilks’ lambda </w:t>
      </w:r>
      <w:r>
        <w:rPr>
          <w:rFonts w:hint="eastAsia"/>
          <w:lang w:eastAsia="zh-CN"/>
        </w:rPr>
        <w:t>参数反映的是组内平方和占总平方和的比例，其值越小，则表明组内平方和占总平方和的比例越小，对应的组间平方和占总平方和的比例越大。因此，该指标为负向指标，数值越小表明其对应的判别函数越能将组间差异最大化而将组内差异最小化。转换后的</w:t>
      </w:r>
      <w:r>
        <w:rPr>
          <w:lang w:eastAsia="zh-CN"/>
        </w:rPr>
        <w:t xml:space="preserve"> Wilks’ lambda </w:t>
      </w:r>
      <w:r>
        <w:rPr>
          <w:rFonts w:hint="eastAsia"/>
          <w:lang w:eastAsia="zh-CN"/>
        </w:rPr>
        <w:t>参数具有近似卡方分布的性质，因此可以通过卡方检验来判断其显著性，其虚无假设是各组的矩心相等。</w:t>
      </w:r>
    </w:p>
    <w:p w14:paraId="016E54DE" w14:textId="77777777" w:rsidR="0031547D" w:rsidRDefault="00000000">
      <w:pPr>
        <w:pStyle w:val="2"/>
        <w:rPr>
          <w:lang w:eastAsia="zh-CN"/>
        </w:rPr>
      </w:pPr>
      <w:bookmarkStart w:id="230" w:name="第六节-判别分析应用案例及-spss-操作"/>
      <w:bookmarkEnd w:id="229"/>
      <w:r>
        <w:rPr>
          <w:rFonts w:hint="eastAsia"/>
          <w:lang w:eastAsia="zh-CN"/>
        </w:rPr>
        <w:lastRenderedPageBreak/>
        <w:t>第六节</w:t>
      </w:r>
      <w:r>
        <w:rPr>
          <w:lang w:eastAsia="zh-CN"/>
        </w:rPr>
        <w:t xml:space="preserve"> </w:t>
      </w:r>
      <w:r>
        <w:rPr>
          <w:rFonts w:hint="eastAsia"/>
          <w:lang w:eastAsia="zh-CN"/>
        </w:rPr>
        <w:t>判别分析应用案例及</w:t>
      </w:r>
      <w:r>
        <w:rPr>
          <w:lang w:eastAsia="zh-CN"/>
        </w:rPr>
        <w:t xml:space="preserve"> SPSS </w:t>
      </w:r>
      <w:r>
        <w:rPr>
          <w:rFonts w:hint="eastAsia"/>
          <w:lang w:eastAsia="zh-CN"/>
        </w:rPr>
        <w:t>操作</w:t>
      </w:r>
    </w:p>
    <w:p w14:paraId="00BA7383" w14:textId="77777777" w:rsidR="0031547D" w:rsidRDefault="00000000">
      <w:pPr>
        <w:pStyle w:val="2"/>
        <w:rPr>
          <w:lang w:eastAsia="zh-CN"/>
        </w:rPr>
      </w:pPr>
      <w:bookmarkStart w:id="231" w:name="一应用案例数据说明-1"/>
      <w:bookmarkEnd w:id="230"/>
      <w:r>
        <w:rPr>
          <w:rFonts w:hint="eastAsia"/>
          <w:lang w:eastAsia="zh-CN"/>
        </w:rPr>
        <w:t>一、应用案例数据说明</w:t>
      </w:r>
    </w:p>
    <w:p w14:paraId="0BEE182D" w14:textId="77777777" w:rsidR="0031547D" w:rsidRDefault="00000000">
      <w:pPr>
        <w:pStyle w:val="FirstParagraph"/>
        <w:rPr>
          <w:lang w:eastAsia="zh-CN"/>
        </w:rPr>
      </w:pPr>
      <w:r>
        <w:rPr>
          <w:rFonts w:hint="eastAsia"/>
          <w:lang w:eastAsia="zh-CN"/>
        </w:rPr>
        <w:t>本章的应用案例是模拟生成的，因此其分析结果不能推论到实际之中，我们仅以此为例演示判别分析过程。本例数据参见文件“</w:t>
      </w:r>
      <w:r>
        <w:rPr>
          <w:rFonts w:hint="eastAsia"/>
          <w:lang w:eastAsia="zh-CN"/>
        </w:rPr>
        <w:t>5_1</w:t>
      </w:r>
      <w:r>
        <w:rPr>
          <w:lang w:eastAsia="zh-CN"/>
        </w:rPr>
        <w:t xml:space="preserve"> </w:t>
      </w:r>
      <w:r>
        <w:rPr>
          <w:rFonts w:hint="eastAsia"/>
          <w:lang w:eastAsia="zh-CN"/>
        </w:rPr>
        <w:t>discriminant.sav</w:t>
      </w:r>
      <w:r>
        <w:rPr>
          <w:rFonts w:hint="eastAsia"/>
          <w:lang w:eastAsia="zh-CN"/>
        </w:rPr>
        <w:t>”，包含</w:t>
      </w:r>
      <w:r>
        <w:rPr>
          <w:rFonts w:hint="eastAsia"/>
          <w:lang w:eastAsia="zh-CN"/>
        </w:rPr>
        <w:t>ID</w:t>
      </w:r>
      <w:r>
        <w:rPr>
          <w:rFonts w:hint="eastAsia"/>
          <w:lang w:eastAsia="zh-CN"/>
        </w:rPr>
        <w:t>、</w:t>
      </w:r>
      <w:r>
        <w:rPr>
          <w:rFonts w:hint="eastAsia"/>
          <w:lang w:eastAsia="zh-CN"/>
        </w:rPr>
        <w:t>numeracy</w:t>
      </w:r>
      <w:r>
        <w:rPr>
          <w:rFonts w:hint="eastAsia"/>
          <w:lang w:eastAsia="zh-CN"/>
        </w:rPr>
        <w:t>（计算能力）、</w:t>
      </w:r>
      <w:r>
        <w:rPr>
          <w:rFonts w:hint="eastAsia"/>
          <w:lang w:eastAsia="zh-CN"/>
        </w:rPr>
        <w:t>reasoning</w:t>
      </w:r>
      <w:r>
        <w:rPr>
          <w:rFonts w:hint="eastAsia"/>
          <w:lang w:eastAsia="zh-CN"/>
        </w:rPr>
        <w:t>（推理能力）、</w:t>
      </w:r>
      <w:r>
        <w:rPr>
          <w:rFonts w:hint="eastAsia"/>
          <w:lang w:eastAsia="zh-CN"/>
        </w:rPr>
        <w:t>spacial</w:t>
      </w:r>
      <w:r>
        <w:rPr>
          <w:rFonts w:hint="eastAsia"/>
          <w:lang w:eastAsia="zh-CN"/>
        </w:rPr>
        <w:t>（空间能力）、</w:t>
      </w:r>
      <w:r>
        <w:rPr>
          <w:rFonts w:hint="eastAsia"/>
          <w:lang w:eastAsia="zh-CN"/>
        </w:rPr>
        <w:t>GROUP</w:t>
      </w:r>
      <w:r>
        <w:rPr>
          <w:rFonts w:hint="eastAsia"/>
          <w:lang w:eastAsia="zh-CN"/>
        </w:rPr>
        <w:t>（类别）变量。其中，</w:t>
      </w:r>
      <w:r>
        <w:rPr>
          <w:rFonts w:hint="eastAsia"/>
          <w:lang w:eastAsia="zh-CN"/>
        </w:rPr>
        <w:t>ID</w:t>
      </w:r>
      <w:r>
        <w:rPr>
          <w:rFonts w:hint="eastAsia"/>
          <w:lang w:eastAsia="zh-CN"/>
        </w:rPr>
        <w:t>表示个案编号，</w:t>
      </w:r>
      <w:r>
        <w:rPr>
          <w:rFonts w:hint="eastAsia"/>
          <w:lang w:eastAsia="zh-CN"/>
        </w:rPr>
        <w:t>GROUP</w:t>
      </w:r>
      <w:r>
        <w:rPr>
          <w:rFonts w:hint="eastAsia"/>
          <w:lang w:eastAsia="zh-CN"/>
        </w:rPr>
        <w:t>为分组变量，一共有三个组别（优秀、良好、不及格），对应变量值为</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，随机挑选了</w:t>
      </w:r>
      <w:r>
        <w:rPr>
          <w:rFonts w:hint="eastAsia"/>
          <w:lang w:eastAsia="zh-CN"/>
        </w:rPr>
        <w:t>9</w:t>
      </w:r>
      <w:r>
        <w:rPr>
          <w:rFonts w:hint="eastAsia"/>
          <w:lang w:eastAsia="zh-CN"/>
        </w:rPr>
        <w:t>个个案的分组变量为缺失值。其余变量为预测变量，均为</w:t>
      </w:r>
      <w:r>
        <w:rPr>
          <w:rFonts w:hint="eastAsia"/>
          <w:lang w:eastAsia="zh-CN"/>
        </w:rPr>
        <w:t>10</w:t>
      </w:r>
      <w:r>
        <w:rPr>
          <w:rFonts w:hint="eastAsia"/>
          <w:lang w:eastAsia="zh-CN"/>
        </w:rPr>
        <w:t>点评分。我们将采用</w:t>
      </w:r>
      <w:r>
        <w:rPr>
          <w:rFonts w:hint="eastAsia"/>
          <w:lang w:eastAsia="zh-CN"/>
        </w:rPr>
        <w:t>SPSS</w:t>
      </w:r>
      <w:r>
        <w:rPr>
          <w:rFonts w:hint="eastAsia"/>
          <w:lang w:eastAsia="zh-CN"/>
        </w:rPr>
        <w:t>来完成判别分析的基本过程，语句参见文件“</w:t>
      </w:r>
      <w:r>
        <w:rPr>
          <w:rFonts w:hint="eastAsia"/>
          <w:lang w:eastAsia="zh-CN"/>
        </w:rPr>
        <w:t>5_1</w:t>
      </w:r>
      <w:r>
        <w:rPr>
          <w:lang w:eastAsia="zh-CN"/>
        </w:rPr>
        <w:t xml:space="preserve"> discriminant.sps”</w:t>
      </w:r>
      <w:r>
        <w:rPr>
          <w:lang w:eastAsia="zh-CN"/>
        </w:rPr>
        <w:t>。</w:t>
      </w:r>
    </w:p>
    <w:p w14:paraId="48221C12" w14:textId="77777777" w:rsidR="0031547D" w:rsidRDefault="00000000">
      <w:pPr>
        <w:pStyle w:val="2"/>
        <w:rPr>
          <w:lang w:eastAsia="zh-CN"/>
        </w:rPr>
      </w:pPr>
      <w:bookmarkStart w:id="232" w:name="二spss-判别分析数据格式要求"/>
      <w:bookmarkEnd w:id="231"/>
      <w:r>
        <w:rPr>
          <w:rFonts w:hint="eastAsia"/>
          <w:lang w:eastAsia="zh-CN"/>
        </w:rPr>
        <w:t>二、</w:t>
      </w:r>
      <w:r>
        <w:rPr>
          <w:rFonts w:hint="eastAsia"/>
          <w:lang w:eastAsia="zh-CN"/>
        </w:rPr>
        <w:t>SPSS</w:t>
      </w:r>
      <w:r>
        <w:rPr>
          <w:lang w:eastAsia="zh-CN"/>
        </w:rPr>
        <w:t xml:space="preserve"> </w:t>
      </w:r>
      <w:r>
        <w:rPr>
          <w:rFonts w:hint="eastAsia"/>
          <w:lang w:eastAsia="zh-CN"/>
        </w:rPr>
        <w:t>判别分析数据格式要求</w:t>
      </w:r>
    </w:p>
    <w:p w14:paraId="5F9BC60F" w14:textId="77777777" w:rsidR="0031547D" w:rsidRDefault="00000000">
      <w:pPr>
        <w:pStyle w:val="FirstParagraph"/>
        <w:rPr>
          <w:lang w:eastAsia="zh-CN"/>
        </w:rPr>
      </w:pPr>
      <w:r>
        <w:rPr>
          <w:rFonts w:hint="eastAsia"/>
          <w:lang w:eastAsia="zh-CN"/>
        </w:rPr>
        <w:t>判别分析对分组变量的形式具有一定的要求，即分组变量的不同类别应该采用整数来编码，比如本例中采用</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来编码优秀、良好、不及格三个组别。对分组变量的编码也可以采用离散的数字，比如</w:t>
      </w:r>
      <w:r>
        <w:rPr>
          <w:rFonts w:hint="eastAsia"/>
          <w:lang w:eastAsia="zh-CN"/>
        </w:rPr>
        <w:t>1</w:t>
      </w:r>
      <w:r>
        <w:rPr>
          <w:rFonts w:hint="eastAsia"/>
          <w:lang w:eastAsia="zh-CN"/>
        </w:rPr>
        <w:t>、</w:t>
      </w:r>
      <w:r>
        <w:rPr>
          <w:rFonts w:hint="eastAsia"/>
          <w:lang w:eastAsia="zh-CN"/>
        </w:rPr>
        <w:t>3</w:t>
      </w:r>
      <w:r>
        <w:rPr>
          <w:rFonts w:hint="eastAsia"/>
          <w:lang w:eastAsia="zh-CN"/>
        </w:rPr>
        <w:t>、</w:t>
      </w:r>
      <w:r>
        <w:rPr>
          <w:rFonts w:hint="eastAsia"/>
          <w:lang w:eastAsia="zh-CN"/>
        </w:rPr>
        <w:t>5</w:t>
      </w:r>
      <w:r>
        <w:rPr>
          <w:rFonts w:hint="eastAsia"/>
          <w:lang w:eastAsia="zh-CN"/>
        </w:rPr>
        <w:t>。在</w:t>
      </w:r>
      <w:r>
        <w:rPr>
          <w:rFonts w:hint="eastAsia"/>
          <w:lang w:eastAsia="zh-CN"/>
        </w:rPr>
        <w:t>SPSS</w:t>
      </w:r>
      <w:r>
        <w:rPr>
          <w:rFonts w:hint="eastAsia"/>
          <w:lang w:eastAsia="zh-CN"/>
        </w:rPr>
        <w:t>中要求指定分组变量的值域，即最小值和最大值。</w:t>
      </w:r>
      <w:r>
        <w:rPr>
          <w:rFonts w:hint="eastAsia"/>
          <w:lang w:eastAsia="zh-CN"/>
        </w:rPr>
        <w:t>SPSS</w:t>
      </w:r>
      <w:r>
        <w:rPr>
          <w:rFonts w:hint="eastAsia"/>
          <w:lang w:eastAsia="zh-CN"/>
        </w:rPr>
        <w:t>将根据用户设定的值域，选择处于该值域的个案进行后续分析。待分类的个案可以用缺失值表示，也可以用超出值域的其他数字表示。</w:t>
      </w:r>
    </w:p>
    <w:p w14:paraId="760A2748" w14:textId="77777777" w:rsidR="0031547D" w:rsidRDefault="00000000">
      <w:pPr>
        <w:pStyle w:val="a0"/>
        <w:rPr>
          <w:lang w:eastAsia="zh-CN"/>
        </w:rPr>
      </w:pPr>
      <w:r>
        <w:rPr>
          <w:rFonts w:hint="eastAsia"/>
          <w:lang w:eastAsia="zh-CN"/>
        </w:rPr>
        <w:t>对于预测变量的要求及前提假设在第一小节中已经提及，读者可回顾相应内容。</w:t>
      </w:r>
    </w:p>
    <w:p w14:paraId="7E91DC54" w14:textId="77777777" w:rsidR="0031547D" w:rsidRDefault="00000000">
      <w:pPr>
        <w:pStyle w:val="2"/>
        <w:rPr>
          <w:lang w:eastAsia="zh-CN"/>
        </w:rPr>
      </w:pPr>
      <w:bookmarkStart w:id="233" w:name="三spss-判别分析操作过程"/>
      <w:bookmarkEnd w:id="232"/>
      <w:r>
        <w:rPr>
          <w:rFonts w:hint="eastAsia"/>
          <w:lang w:eastAsia="zh-CN"/>
        </w:rPr>
        <w:t>三、</w:t>
      </w:r>
      <w:r>
        <w:rPr>
          <w:rFonts w:hint="eastAsia"/>
          <w:lang w:eastAsia="zh-CN"/>
        </w:rPr>
        <w:t>SPSS</w:t>
      </w:r>
      <w:r>
        <w:rPr>
          <w:lang w:eastAsia="zh-CN"/>
        </w:rPr>
        <w:t xml:space="preserve"> </w:t>
      </w:r>
      <w:r>
        <w:rPr>
          <w:rFonts w:hint="eastAsia"/>
          <w:lang w:eastAsia="zh-CN"/>
        </w:rPr>
        <w:t>判别分析操作过程</w:t>
      </w:r>
    </w:p>
    <w:p w14:paraId="3CBE875D" w14:textId="77777777" w:rsidR="0031547D" w:rsidRDefault="00000000">
      <w:pPr>
        <w:pStyle w:val="FirstParagraph"/>
        <w:rPr>
          <w:lang w:eastAsia="zh-CN"/>
        </w:rPr>
      </w:pPr>
      <w:r>
        <w:rPr>
          <w:rFonts w:hint="eastAsia"/>
          <w:lang w:eastAsia="zh-CN"/>
        </w:rPr>
        <w:t>（</w:t>
      </w:r>
      <w:r>
        <w:rPr>
          <w:rFonts w:hint="eastAsia"/>
          <w:lang w:eastAsia="zh-CN"/>
        </w:rPr>
        <w:t>1</w:t>
      </w:r>
      <w:r>
        <w:rPr>
          <w:rFonts w:hint="eastAsia"/>
          <w:lang w:eastAsia="zh-CN"/>
        </w:rPr>
        <w:t>）用</w:t>
      </w:r>
      <w:r>
        <w:rPr>
          <w:lang w:eastAsia="zh-CN"/>
        </w:rPr>
        <w:t xml:space="preserve"> SPSS </w:t>
      </w:r>
      <w:r>
        <w:rPr>
          <w:rFonts w:hint="eastAsia"/>
          <w:lang w:eastAsia="zh-CN"/>
        </w:rPr>
        <w:t>打开文件</w:t>
      </w:r>
      <w:r>
        <w:rPr>
          <w:lang w:eastAsia="zh-CN"/>
        </w:rPr>
        <w:t xml:space="preserve"> “5_1 </w:t>
      </w:r>
      <w:r>
        <w:rPr>
          <w:rFonts w:hint="eastAsia"/>
          <w:lang w:eastAsia="zh-CN"/>
        </w:rPr>
        <w:t>discriminant.sav</w:t>
      </w:r>
      <w:r>
        <w:rPr>
          <w:rFonts w:hint="eastAsia"/>
          <w:lang w:eastAsia="zh-CN"/>
        </w:rPr>
        <w:t>”，对各变量进行描述统计，可参照本书第一章检查数据录入是否准确、是否存在异常值、是否满足判别分析的前提假设。</w:t>
      </w:r>
    </w:p>
    <w:p w14:paraId="745BD692" w14:textId="77777777" w:rsidR="0031547D" w:rsidRDefault="00000000">
      <w:pPr>
        <w:pStyle w:val="a0"/>
      </w:pPr>
      <w:r>
        <w:rPr>
          <w:rFonts w:hint="eastAsia"/>
        </w:rPr>
        <w:t>（</w:t>
      </w:r>
      <w:r>
        <w:rPr>
          <w:rFonts w:hint="eastAsia"/>
        </w:rPr>
        <w:t>2</w:t>
      </w:r>
      <w:r>
        <w:rPr>
          <w:rFonts w:hint="eastAsia"/>
        </w:rPr>
        <w:t>）依次点击</w:t>
      </w:r>
      <w:r>
        <w:t xml:space="preserve"> </w:t>
      </w:r>
      <w:r>
        <w:rPr>
          <w:rFonts w:hint="eastAsia"/>
        </w:rPr>
        <w:t>Analyze</w:t>
      </w:r>
      <w:r>
        <w:rPr>
          <w:rFonts w:hint="eastAsia"/>
        </w:rPr>
        <w:t>→</w:t>
      </w:r>
      <w:r>
        <w:rPr>
          <w:rFonts w:hint="eastAsia"/>
        </w:rPr>
        <w:t>Classify</w:t>
      </w:r>
      <w:r>
        <w:rPr>
          <w:rFonts w:hint="eastAsia"/>
        </w:rPr>
        <w:t>→</w:t>
      </w:r>
      <w:r>
        <w:rPr>
          <w:rFonts w:hint="eastAsia"/>
        </w:rPr>
        <w:t>Discriminant</w:t>
      </w:r>
      <w:r>
        <w:rPr>
          <w:rFonts w:hint="eastAsia"/>
        </w:rPr>
        <w:t>…，进入判别分析的主窗口，如图</w:t>
      </w:r>
      <w:r>
        <w:t xml:space="preserve"> 5-1 </w:t>
      </w:r>
      <w:r>
        <w:rPr>
          <w:rFonts w:hint="eastAsia"/>
        </w:rPr>
        <w:t>所示。</w:t>
      </w:r>
    </w:p>
    <w:p w14:paraId="02438C70" w14:textId="77777777" w:rsidR="0031547D" w:rsidRDefault="00000000">
      <w:pPr>
        <w:pStyle w:val="a0"/>
      </w:pPr>
      <w:r>
        <w:rPr>
          <w:noProof/>
        </w:rPr>
        <w:lastRenderedPageBreak/>
        <w:drawing>
          <wp:inline distT="0" distB="0" distL="0" distR="0" wp14:anchorId="26626724" wp14:editId="281BA5B9">
            <wp:extent cx="5486400" cy="3659340"/>
            <wp:effectExtent l="0" t="0" r="0" b="0"/>
            <wp:docPr id="425" name="Picture" descr="image"/>
            <wp:cNvGraphicFramePr/>
            <a:graphic xmlns:a="http://schemas.openxmlformats.org/drawingml/2006/main">
              <a:graphicData uri="http://schemas.openxmlformats.org/drawingml/2006/picture">
                <pic:pic xmlns:pic="http://schemas.openxmlformats.org/drawingml/2006/picture">
                  <pic:nvPicPr>
                    <pic:cNvPr id="426" name="Picture" descr="images/a36a31e43fdd5a758c0fb1087be2392bbeebb76c624fe3aadea25703dd9b06a7.jpg"/>
                    <pic:cNvPicPr>
                      <a:picLocks noChangeAspect="1" noChangeArrowheads="1"/>
                    </pic:cNvPicPr>
                  </pic:nvPicPr>
                  <pic:blipFill>
                    <a:blip r:embed="rId66"/>
                    <a:stretch>
                      <a:fillRect/>
                    </a:stretch>
                  </pic:blipFill>
                  <pic:spPr bwMode="auto">
                    <a:xfrm>
                      <a:off x="0" y="0"/>
                      <a:ext cx="5486400" cy="3659340"/>
                    </a:xfrm>
                    <a:prstGeom prst="rect">
                      <a:avLst/>
                    </a:prstGeom>
                    <a:noFill/>
                    <a:ln w="9525">
                      <a:noFill/>
                      <a:headEnd/>
                      <a:tailEnd/>
                    </a:ln>
                  </pic:spPr>
                </pic:pic>
              </a:graphicData>
            </a:graphic>
          </wp:inline>
        </w:drawing>
      </w:r>
    </w:p>
    <w:p w14:paraId="746F5FA7" w14:textId="77777777" w:rsidR="0031547D" w:rsidRDefault="00000000">
      <w:pPr>
        <w:pStyle w:val="a0"/>
      </w:pPr>
      <w:r>
        <w:rPr>
          <w:rFonts w:hint="eastAsia"/>
        </w:rPr>
        <w:t>图</w:t>
      </w:r>
      <w:r>
        <w:rPr>
          <w:rFonts w:hint="eastAsia"/>
        </w:rPr>
        <w:t>5-1</w:t>
      </w:r>
      <w:r>
        <w:t xml:space="preserve"> </w:t>
      </w:r>
      <w:r>
        <w:rPr>
          <w:rFonts w:hint="eastAsia"/>
        </w:rPr>
        <w:t>判别分析主窗口</w:t>
      </w:r>
    </w:p>
    <w:p w14:paraId="6FB587FF" w14:textId="77777777" w:rsidR="0031547D" w:rsidRDefault="00000000">
      <w:pPr>
        <w:pStyle w:val="a0"/>
        <w:rPr>
          <w:lang w:eastAsia="zh-CN"/>
        </w:rPr>
      </w:pPr>
      <w:r>
        <w:rPr>
          <w:rFonts w:hint="eastAsia"/>
        </w:rPr>
        <w:t>（</w:t>
      </w:r>
      <w:r>
        <w:rPr>
          <w:rFonts w:hint="eastAsia"/>
        </w:rPr>
        <w:t>3</w:t>
      </w:r>
      <w:r>
        <w:rPr>
          <w:rFonts w:hint="eastAsia"/>
        </w:rPr>
        <w:t>）将分组变量和预测变量分别放入分组变量框和自变量框，即将“</w:t>
      </w:r>
      <w:r>
        <w:rPr>
          <w:rFonts w:hint="eastAsia"/>
        </w:rPr>
        <w:t>GROUP</w:t>
      </w:r>
      <w:r>
        <w:rPr>
          <w:rFonts w:hint="eastAsia"/>
        </w:rPr>
        <w:t>”放入“</w:t>
      </w:r>
      <w:r>
        <w:rPr>
          <w:rFonts w:hint="eastAsia"/>
        </w:rPr>
        <w:t>Group</w:t>
      </w:r>
      <w:r>
        <w:t xml:space="preserve"> </w:t>
      </w:r>
      <w:r>
        <w:rPr>
          <w:rFonts w:hint="eastAsia"/>
        </w:rPr>
        <w:t>Variable</w:t>
      </w:r>
      <w:r>
        <w:rPr>
          <w:rFonts w:hint="eastAsia"/>
        </w:rPr>
        <w:t>”框，将</w:t>
      </w:r>
      <w:r>
        <w:t xml:space="preserve"> numeracy</w:t>
      </w:r>
      <w:r>
        <w:t>、</w:t>
      </w:r>
      <w:r>
        <w:t>reasoning</w:t>
      </w:r>
      <w:r>
        <w:t>、</w:t>
      </w:r>
      <w:r>
        <w:t xml:space="preserve">spacial </w:t>
      </w:r>
      <w:r>
        <w:rPr>
          <w:rFonts w:hint="eastAsia"/>
        </w:rPr>
        <w:t>放入“</w:t>
      </w:r>
      <w:r>
        <w:rPr>
          <w:rFonts w:hint="eastAsia"/>
        </w:rPr>
        <w:t>Independents</w:t>
      </w:r>
      <w:r>
        <w:rPr>
          <w:rFonts w:hint="eastAsia"/>
        </w:rPr>
        <w:t>”框。</w:t>
      </w:r>
      <w:r>
        <w:rPr>
          <w:rFonts w:hint="eastAsia"/>
          <w:lang w:eastAsia="zh-CN"/>
        </w:rPr>
        <w:t>将</w:t>
      </w:r>
      <w:r>
        <w:rPr>
          <w:lang w:eastAsia="zh-CN"/>
        </w:rPr>
        <w:t xml:space="preserve"> GROUP </w:t>
      </w:r>
      <w:r>
        <w:rPr>
          <w:rFonts w:hint="eastAsia"/>
          <w:lang w:eastAsia="zh-CN"/>
        </w:rPr>
        <w:t>放入分组变量框后，需要自行定义分组编码变量的值域。我们通过点击“</w:t>
      </w:r>
      <w:r>
        <w:rPr>
          <w:rFonts w:hint="eastAsia"/>
          <w:lang w:eastAsia="zh-CN"/>
        </w:rPr>
        <w:t>Define</w:t>
      </w:r>
      <w:r>
        <w:rPr>
          <w:lang w:eastAsia="zh-CN"/>
        </w:rPr>
        <w:t xml:space="preserve"> </w:t>
      </w:r>
      <w:r>
        <w:rPr>
          <w:rFonts w:hint="eastAsia"/>
          <w:lang w:eastAsia="zh-CN"/>
        </w:rPr>
        <w:t>Range</w:t>
      </w:r>
      <w:r>
        <w:rPr>
          <w:rFonts w:hint="eastAsia"/>
          <w:lang w:eastAsia="zh-CN"/>
        </w:rPr>
        <w:t>…”按钮，来定义其最小值和最大值。本例中，我们在“</w:t>
      </w:r>
      <w:r>
        <w:rPr>
          <w:rFonts w:hint="eastAsia"/>
          <w:lang w:eastAsia="zh-CN"/>
        </w:rPr>
        <w:t>Minimum</w:t>
      </w:r>
      <w:r>
        <w:rPr>
          <w:rFonts w:hint="eastAsia"/>
          <w:lang w:eastAsia="zh-CN"/>
        </w:rPr>
        <w:t>”和“</w:t>
      </w:r>
      <w:r>
        <w:rPr>
          <w:rFonts w:hint="eastAsia"/>
          <w:lang w:eastAsia="zh-CN"/>
        </w:rPr>
        <w:t>Maximum</w:t>
      </w:r>
      <w:r>
        <w:rPr>
          <w:rFonts w:hint="eastAsia"/>
          <w:lang w:eastAsia="zh-CN"/>
        </w:rPr>
        <w:t>”中分别输入</w:t>
      </w:r>
      <w:r>
        <w:rPr>
          <w:lang w:eastAsia="zh-CN"/>
        </w:rPr>
        <w:t xml:space="preserve"> 1 </w:t>
      </w:r>
      <w:r>
        <w:rPr>
          <w:rFonts w:hint="eastAsia"/>
          <w:lang w:eastAsia="zh-CN"/>
        </w:rPr>
        <w:t>和</w:t>
      </w:r>
      <w:r>
        <w:rPr>
          <w:lang w:eastAsia="zh-CN"/>
        </w:rPr>
        <w:t xml:space="preserve"> </w:t>
      </w:r>
      <w:r>
        <w:rPr>
          <w:rFonts w:hint="eastAsia"/>
          <w:lang w:eastAsia="zh-CN"/>
        </w:rPr>
        <w:t>3</w:t>
      </w:r>
      <w:r>
        <w:rPr>
          <w:rFonts w:hint="eastAsia"/>
          <w:lang w:eastAsia="zh-CN"/>
        </w:rPr>
        <w:t>，再点击“</w:t>
      </w:r>
      <w:r>
        <w:rPr>
          <w:rFonts w:hint="eastAsia"/>
          <w:lang w:eastAsia="zh-CN"/>
        </w:rPr>
        <w:t>Continue</w:t>
      </w:r>
      <w:r>
        <w:rPr>
          <w:rFonts w:hint="eastAsia"/>
          <w:lang w:eastAsia="zh-CN"/>
        </w:rPr>
        <w:t>”回到主窗口。</w:t>
      </w:r>
    </w:p>
    <w:p w14:paraId="222F3BFF" w14:textId="77777777" w:rsidR="0031547D" w:rsidRDefault="00000000">
      <w:pPr>
        <w:pStyle w:val="a0"/>
      </w:pPr>
      <w:r>
        <w:rPr>
          <w:rFonts w:hint="eastAsia"/>
        </w:rPr>
        <w:t>（</w:t>
      </w:r>
      <w:r>
        <w:rPr>
          <w:rFonts w:hint="eastAsia"/>
        </w:rPr>
        <w:t>4</w:t>
      </w:r>
      <w:r>
        <w:rPr>
          <w:rFonts w:hint="eastAsia"/>
        </w:rPr>
        <w:t>）对于选择预测变量进入判别分析的方法，</w:t>
      </w:r>
      <w:r>
        <w:rPr>
          <w:rFonts w:hint="eastAsia"/>
        </w:rPr>
        <w:t>SPSS</w:t>
      </w:r>
      <w:r>
        <w:t xml:space="preserve"> </w:t>
      </w:r>
      <w:r>
        <w:rPr>
          <w:rFonts w:hint="eastAsia"/>
        </w:rPr>
        <w:t>只提供了标准判别（</w:t>
      </w:r>
      <w:r>
        <w:rPr>
          <w:rFonts w:hint="eastAsia"/>
        </w:rPr>
        <w:t>Enter</w:t>
      </w:r>
      <w:r>
        <w:t xml:space="preserve"> independents </w:t>
      </w:r>
      <w:r>
        <w:rPr>
          <w:rFonts w:hint="eastAsia"/>
        </w:rPr>
        <w:t>together</w:t>
      </w:r>
      <w:r>
        <w:rPr>
          <w:rFonts w:hint="eastAsia"/>
        </w:rPr>
        <w:t>）和逐步判别（</w:t>
      </w:r>
      <w:r>
        <w:rPr>
          <w:rFonts w:hint="eastAsia"/>
        </w:rPr>
        <w:t>Use</w:t>
      </w:r>
      <w:r>
        <w:t xml:space="preserve"> stepwise </w:t>
      </w:r>
      <w:r>
        <w:rPr>
          <w:rFonts w:hint="eastAsia"/>
        </w:rPr>
        <w:t>method</w:t>
      </w:r>
      <w:r>
        <w:rPr>
          <w:rFonts w:hint="eastAsia"/>
        </w:rPr>
        <w:t>）方法，其中默认是标准判别方法。本例中只有</w:t>
      </w:r>
      <w:r>
        <w:t xml:space="preserve"> 3 </w:t>
      </w:r>
      <w:r>
        <w:rPr>
          <w:rFonts w:hint="eastAsia"/>
        </w:rPr>
        <w:t>个预测变量，我们希望这三个变量都能进入判别分析中，因此采用默认的“</w:t>
      </w:r>
      <w:r>
        <w:rPr>
          <w:rFonts w:hint="eastAsia"/>
        </w:rPr>
        <w:t>Enter</w:t>
      </w:r>
      <w:r>
        <w:t xml:space="preserve"> independent </w:t>
      </w:r>
      <w:r>
        <w:rPr>
          <w:rFonts w:hint="eastAsia"/>
        </w:rPr>
        <w:t>together</w:t>
      </w:r>
      <w:r>
        <w:rPr>
          <w:rFonts w:hint="eastAsia"/>
        </w:rPr>
        <w:t>”的方法。</w:t>
      </w:r>
    </w:p>
    <w:p w14:paraId="091D70F1" w14:textId="77777777" w:rsidR="0031547D" w:rsidRDefault="00000000">
      <w:pPr>
        <w:pStyle w:val="a0"/>
        <w:rPr>
          <w:lang w:eastAsia="zh-CN"/>
        </w:rPr>
      </w:pPr>
      <w:r>
        <w:rPr>
          <w:rFonts w:hint="eastAsia"/>
        </w:rPr>
        <w:t>如果要采用逐步判别的方法，可以在选中“</w:t>
      </w:r>
      <w:r>
        <w:rPr>
          <w:rFonts w:hint="eastAsia"/>
        </w:rPr>
        <w:t>Use</w:t>
      </w:r>
      <w:r>
        <w:t xml:space="preserve"> stepwise </w:t>
      </w:r>
      <w:r>
        <w:rPr>
          <w:rFonts w:hint="eastAsia"/>
        </w:rPr>
        <w:t>method</w:t>
      </w:r>
      <w:r>
        <w:rPr>
          <w:rFonts w:hint="eastAsia"/>
        </w:rPr>
        <w:t>”后，在主窗口最右侧点击“</w:t>
      </w:r>
      <w:r>
        <w:rPr>
          <w:rFonts w:hint="eastAsia"/>
        </w:rPr>
        <w:t>Method</w:t>
      </w:r>
      <w:r>
        <w:rPr>
          <w:rFonts w:hint="eastAsia"/>
        </w:rPr>
        <w:t>…”，选择采用何种方法来决定预测变量进入的顺序。</w:t>
      </w:r>
      <w:r>
        <w:rPr>
          <w:rFonts w:hint="eastAsia"/>
        </w:rPr>
        <w:t>Wilks</w:t>
      </w:r>
      <w:r>
        <w:rPr>
          <w:rFonts w:hint="eastAsia"/>
        </w:rPr>
        <w:t>’</w:t>
      </w:r>
      <w:r>
        <w:t xml:space="preserve"> lambda </w:t>
      </w:r>
      <w:r>
        <w:rPr>
          <w:rFonts w:hint="eastAsia"/>
        </w:rPr>
        <w:t>方法是根据该变量对整体</w:t>
      </w:r>
      <w:r>
        <w:t xml:space="preserve"> Wilks’ lambda </w:t>
      </w:r>
      <w:r>
        <w:rPr>
          <w:rFonts w:hint="eastAsia"/>
        </w:rPr>
        <w:t>值降低的程度来决定变量进入顺序的。</w:t>
      </w:r>
      <w:r>
        <w:rPr>
          <w:rFonts w:hint="eastAsia"/>
        </w:rPr>
        <w:t>Unexplained</w:t>
      </w:r>
      <w:r>
        <w:t xml:space="preserve"> variance </w:t>
      </w:r>
      <w:r>
        <w:rPr>
          <w:rFonts w:hint="eastAsia"/>
        </w:rPr>
        <w:t>方法选择的是能最小化未解释的组间差异的预测变量。</w:t>
      </w:r>
      <w:r>
        <w:rPr>
          <w:rFonts w:hint="eastAsia"/>
        </w:rPr>
        <w:t>Mahalanobis</w:t>
      </w:r>
      <w:r>
        <w:t xml:space="preserve"> distance </w:t>
      </w:r>
      <w:r>
        <w:rPr>
          <w:rFonts w:hint="eastAsia"/>
        </w:rPr>
        <w:t>方法可测量一个个案自变量的值与所有个案的平均值的差异</w:t>
      </w:r>
      <w:r>
        <w:rPr>
          <w:rFonts w:hint="eastAsia"/>
        </w:rPr>
        <w:lastRenderedPageBreak/>
        <w:t>有多大，如果该值较大则表明该个案在自变量上存在异常值。</w:t>
      </w:r>
      <w:r>
        <w:rPr>
          <w:rFonts w:hint="eastAsia"/>
        </w:rPr>
        <w:t>Smallest</w:t>
      </w:r>
      <w:r>
        <w:t xml:space="preserve"> F ratio </w:t>
      </w:r>
      <w:r>
        <w:rPr>
          <w:rFonts w:hint="eastAsia"/>
        </w:rPr>
        <w:t>是基于马氏距离计算出最大化</w:t>
      </w:r>
      <w:r>
        <w:t xml:space="preserve"> F </w:t>
      </w:r>
      <w:r>
        <w:rPr>
          <w:rFonts w:hint="eastAsia"/>
        </w:rPr>
        <w:t>比率的方法来选择预测变量。</w:t>
      </w:r>
      <w:r>
        <w:rPr>
          <w:rFonts w:hint="eastAsia"/>
          <w:lang w:eastAsia="zh-CN"/>
        </w:rPr>
        <w:t>Rao</w:t>
      </w:r>
      <w:r>
        <w:rPr>
          <w:rFonts w:hint="eastAsia"/>
          <w:lang w:eastAsia="zh-CN"/>
        </w:rPr>
        <w:t>’</w:t>
      </w:r>
      <w:r>
        <w:rPr>
          <w:rFonts w:hint="eastAsia"/>
          <w:lang w:eastAsia="zh-CN"/>
        </w:rPr>
        <w:t>s</w:t>
      </w:r>
      <w:r>
        <w:rPr>
          <w:lang w:eastAsia="zh-CN"/>
        </w:rPr>
        <w:t xml:space="preserve"> V </w:t>
      </w:r>
      <w:r>
        <w:rPr>
          <w:rFonts w:hint="eastAsia"/>
          <w:lang w:eastAsia="zh-CN"/>
        </w:rPr>
        <w:t>方法是衡量组别差异的一种方法，在每个步骤中将选择使得</w:t>
      </w:r>
      <w:r>
        <w:rPr>
          <w:lang w:eastAsia="zh-CN"/>
        </w:rPr>
        <w:t xml:space="preserve"> Rao’s V </w:t>
      </w:r>
      <w:r>
        <w:rPr>
          <w:rFonts w:hint="eastAsia"/>
          <w:lang w:eastAsia="zh-CN"/>
        </w:rPr>
        <w:t>增量最大的预测变量进入分析，选择此方法之后，必须输入分析的最小值。</w:t>
      </w:r>
    </w:p>
    <w:p w14:paraId="49829615" w14:textId="77777777" w:rsidR="0031547D" w:rsidRDefault="00000000">
      <w:pPr>
        <w:pStyle w:val="a0"/>
      </w:pPr>
      <w:r>
        <w:rPr>
          <w:rFonts w:hint="eastAsia"/>
        </w:rPr>
        <w:t>（</w:t>
      </w:r>
      <w:r>
        <w:rPr>
          <w:rFonts w:hint="eastAsia"/>
        </w:rPr>
        <w:t>5</w:t>
      </w:r>
      <w:r>
        <w:rPr>
          <w:rFonts w:hint="eastAsia"/>
        </w:rPr>
        <w:t>）在操作主界面，点击“</w:t>
      </w:r>
      <w:r>
        <w:rPr>
          <w:rFonts w:hint="eastAsia"/>
        </w:rPr>
        <w:t>Statistics</w:t>
      </w:r>
      <w:r>
        <w:rPr>
          <w:rFonts w:hint="eastAsia"/>
        </w:rPr>
        <w:t>…”按钮进入指标设置界面。在“</w:t>
      </w:r>
      <w:r>
        <w:rPr>
          <w:rFonts w:hint="eastAsia"/>
        </w:rPr>
        <w:t>Descriptives</w:t>
      </w:r>
      <w:r>
        <w:rPr>
          <w:rFonts w:hint="eastAsia"/>
        </w:rPr>
        <w:t>”栏中可以选择输出变量的均值（</w:t>
      </w:r>
      <w:r>
        <w:rPr>
          <w:rFonts w:hint="eastAsia"/>
        </w:rPr>
        <w:t>Means</w:t>
      </w:r>
      <w:r>
        <w:rPr>
          <w:rFonts w:hint="eastAsia"/>
        </w:rPr>
        <w:t>）、一元方差分析（</w:t>
      </w:r>
      <w:r>
        <w:rPr>
          <w:rFonts w:hint="eastAsia"/>
        </w:rPr>
        <w:t>Univariate</w:t>
      </w:r>
      <w:r>
        <w:t xml:space="preserve"> </w:t>
      </w:r>
      <w:r>
        <w:rPr>
          <w:rFonts w:hint="eastAsia"/>
        </w:rPr>
        <w:t>ANOVAs</w:t>
      </w:r>
      <w:r>
        <w:rPr>
          <w:rFonts w:hint="eastAsia"/>
        </w:rPr>
        <w:t>）、</w:t>
      </w:r>
      <w:r>
        <w:rPr>
          <w:rFonts w:hint="eastAsia"/>
        </w:rPr>
        <w:t>Box</w:t>
      </w:r>
      <w:r>
        <w:rPr>
          <w:rFonts w:hint="eastAsia"/>
        </w:rPr>
        <w:t>’</w:t>
      </w:r>
      <w:r>
        <w:rPr>
          <w:rFonts w:hint="eastAsia"/>
        </w:rPr>
        <w:t>s</w:t>
      </w:r>
      <w:r>
        <w:t xml:space="preserve"> </w:t>
      </w:r>
      <w:r>
        <w:rPr>
          <w:rFonts w:hint="eastAsia"/>
        </w:rPr>
        <w:t>M</w:t>
      </w:r>
      <w:r>
        <w:rPr>
          <w:rFonts w:hint="eastAsia"/>
        </w:rPr>
        <w:t>检验，用于检查协方差的同质性。在“</w:t>
      </w:r>
      <w:r>
        <w:rPr>
          <w:rFonts w:hint="eastAsia"/>
        </w:rPr>
        <w:t>Function</w:t>
      </w:r>
      <w:r>
        <w:t xml:space="preserve"> </w:t>
      </w:r>
      <w:r>
        <w:rPr>
          <w:rFonts w:hint="eastAsia"/>
        </w:rPr>
        <w:t>Coefficients</w:t>
      </w:r>
      <w:r>
        <w:rPr>
          <w:rFonts w:hint="eastAsia"/>
        </w:rPr>
        <w:t>”栏中勾选“</w:t>
      </w:r>
      <w:r>
        <w:rPr>
          <w:rFonts w:hint="eastAsia"/>
        </w:rPr>
        <w:t>Fisher</w:t>
      </w:r>
      <w:r>
        <w:rPr>
          <w:rFonts w:hint="eastAsia"/>
        </w:rPr>
        <w:t>’</w:t>
      </w:r>
      <w:r>
        <w:rPr>
          <w:rFonts w:hint="eastAsia"/>
        </w:rPr>
        <w:t>s</w:t>
      </w:r>
      <w:r>
        <w:rPr>
          <w:rFonts w:hint="eastAsia"/>
        </w:rPr>
        <w:t>”和“</w:t>
      </w:r>
      <w:r>
        <w:rPr>
          <w:rFonts w:hint="eastAsia"/>
        </w:rPr>
        <w:t>Unstandardized</w:t>
      </w:r>
      <w:r>
        <w:rPr>
          <w:rFonts w:hint="eastAsia"/>
        </w:rPr>
        <w:t>”将输出</w:t>
      </w:r>
      <w:r>
        <w:rPr>
          <w:rFonts w:hint="eastAsia"/>
        </w:rPr>
        <w:t>Fisher</w:t>
      </w:r>
      <w:r>
        <w:rPr>
          <w:rFonts w:hint="eastAsia"/>
        </w:rPr>
        <w:t>系数和非标准化判别系数。“</w:t>
      </w:r>
      <w:r>
        <w:rPr>
          <w:rFonts w:hint="eastAsia"/>
        </w:rPr>
        <w:t>Matrices</w:t>
      </w:r>
      <w:r>
        <w:rPr>
          <w:rFonts w:hint="eastAsia"/>
        </w:rPr>
        <w:t>”栏中提供了组内、组间、总体相关或协方差矩阵的输出选项，读者可根据需要选择。本例中，我们选择了“</w:t>
      </w:r>
      <w:r>
        <w:rPr>
          <w:rFonts w:hint="eastAsia"/>
        </w:rPr>
        <w:t>Box</w:t>
      </w:r>
      <w:r>
        <w:rPr>
          <w:rFonts w:hint="eastAsia"/>
        </w:rPr>
        <w:t>’</w:t>
      </w:r>
      <w:r>
        <w:rPr>
          <w:rFonts w:hint="eastAsia"/>
        </w:rPr>
        <w:t>s</w:t>
      </w:r>
      <w:r>
        <w:t xml:space="preserve"> </w:t>
      </w:r>
      <w:r>
        <w:rPr>
          <w:rFonts w:hint="eastAsia"/>
        </w:rPr>
        <w:t>M</w:t>
      </w:r>
      <w:r>
        <w:rPr>
          <w:rFonts w:hint="eastAsia"/>
        </w:rPr>
        <w:t>”“</w:t>
      </w:r>
      <w:r>
        <w:rPr>
          <w:rFonts w:hint="eastAsia"/>
        </w:rPr>
        <w:t>Fisher</w:t>
      </w:r>
      <w:r>
        <w:rPr>
          <w:rFonts w:hint="eastAsia"/>
        </w:rPr>
        <w:t>’</w:t>
      </w:r>
      <w:r>
        <w:rPr>
          <w:rFonts w:hint="eastAsia"/>
        </w:rPr>
        <w:t>s</w:t>
      </w:r>
      <w:r>
        <w:rPr>
          <w:rFonts w:hint="eastAsia"/>
        </w:rPr>
        <w:t>”和“</w:t>
      </w:r>
      <w:r>
        <w:rPr>
          <w:rFonts w:hint="eastAsia"/>
        </w:rPr>
        <w:t>Unstandardized</w:t>
      </w:r>
      <w:r>
        <w:rPr>
          <w:rFonts w:hint="eastAsia"/>
        </w:rPr>
        <w:t>”。点击“</w:t>
      </w:r>
      <w:r>
        <w:rPr>
          <w:rFonts w:hint="eastAsia"/>
        </w:rPr>
        <w:t>Continue</w:t>
      </w:r>
      <w:r>
        <w:rPr>
          <w:rFonts w:hint="eastAsia"/>
        </w:rPr>
        <w:t>”回到主窗口。</w:t>
      </w:r>
    </w:p>
    <w:p w14:paraId="31C476E0" w14:textId="77777777" w:rsidR="0031547D" w:rsidRDefault="00000000">
      <w:pPr>
        <w:pStyle w:val="a0"/>
        <w:rPr>
          <w:lang w:eastAsia="zh-CN"/>
        </w:rPr>
      </w:pPr>
      <w:r>
        <w:rPr>
          <w:rFonts w:hint="eastAsia"/>
          <w:lang w:eastAsia="zh-CN"/>
        </w:rPr>
        <w:t>（</w:t>
      </w:r>
      <w:r>
        <w:rPr>
          <w:rFonts w:hint="eastAsia"/>
          <w:lang w:eastAsia="zh-CN"/>
        </w:rPr>
        <w:t>6</w:t>
      </w:r>
      <w:r>
        <w:rPr>
          <w:rFonts w:hint="eastAsia"/>
          <w:lang w:eastAsia="zh-CN"/>
        </w:rPr>
        <w:t>）点击“</w:t>
      </w:r>
      <w:r>
        <w:rPr>
          <w:rFonts w:hint="eastAsia"/>
          <w:lang w:eastAsia="zh-CN"/>
        </w:rPr>
        <w:t>Classify</w:t>
      </w:r>
      <w:r>
        <w:rPr>
          <w:rFonts w:hint="eastAsia"/>
          <w:lang w:eastAsia="zh-CN"/>
        </w:rPr>
        <w:t>…”按钮，进入判别分类设置的界面。“</w:t>
      </w:r>
      <w:r>
        <w:rPr>
          <w:rFonts w:hint="eastAsia"/>
          <w:lang w:eastAsia="zh-CN"/>
        </w:rPr>
        <w:t>Prior</w:t>
      </w:r>
      <w:r>
        <w:rPr>
          <w:lang w:eastAsia="zh-CN"/>
        </w:rPr>
        <w:t xml:space="preserve"> </w:t>
      </w:r>
      <w:r>
        <w:rPr>
          <w:rFonts w:hint="eastAsia"/>
          <w:lang w:eastAsia="zh-CN"/>
        </w:rPr>
        <w:t>Probabilities</w:t>
      </w:r>
      <w:r>
        <w:rPr>
          <w:rFonts w:hint="eastAsia"/>
          <w:lang w:eastAsia="zh-CN"/>
        </w:rPr>
        <w:t>”栏中可以设置先验概率，有所有组别相等（</w:t>
      </w:r>
      <w:r>
        <w:rPr>
          <w:rFonts w:hint="eastAsia"/>
          <w:lang w:eastAsia="zh-CN"/>
        </w:rPr>
        <w:t>All</w:t>
      </w:r>
      <w:r>
        <w:rPr>
          <w:lang w:eastAsia="zh-CN"/>
        </w:rPr>
        <w:t xml:space="preserve"> groups </w:t>
      </w:r>
      <w:r>
        <w:rPr>
          <w:rFonts w:hint="eastAsia"/>
          <w:lang w:eastAsia="zh-CN"/>
        </w:rPr>
        <w:t>equal</w:t>
      </w:r>
      <w:r>
        <w:rPr>
          <w:rFonts w:hint="eastAsia"/>
          <w:lang w:eastAsia="zh-CN"/>
        </w:rPr>
        <w:t>）或按照各组案例规模（</w:t>
      </w:r>
      <w:r>
        <w:rPr>
          <w:rFonts w:hint="eastAsia"/>
          <w:lang w:eastAsia="zh-CN"/>
        </w:rPr>
        <w:t>Compute</w:t>
      </w:r>
      <w:r>
        <w:rPr>
          <w:lang w:eastAsia="zh-CN"/>
        </w:rPr>
        <w:t xml:space="preserve"> from group </w:t>
      </w:r>
      <w:r>
        <w:rPr>
          <w:rFonts w:hint="eastAsia"/>
          <w:lang w:eastAsia="zh-CN"/>
        </w:rPr>
        <w:t>sizes</w:t>
      </w:r>
      <w:r>
        <w:rPr>
          <w:rFonts w:hint="eastAsia"/>
          <w:lang w:eastAsia="zh-CN"/>
        </w:rPr>
        <w:t>）两种方法，当各组个案的数量差异较大的时候，可以采用后者。本例中，不同组别的人数差距较大，因此我们采用后者。“</w:t>
      </w:r>
      <w:r>
        <w:rPr>
          <w:rFonts w:hint="eastAsia"/>
          <w:lang w:eastAsia="zh-CN"/>
        </w:rPr>
        <w:t>Display</w:t>
      </w:r>
      <w:r>
        <w:rPr>
          <w:rFonts w:hint="eastAsia"/>
          <w:lang w:eastAsia="zh-CN"/>
        </w:rPr>
        <w:t>”栏中可以输出每个个案的实际组别、预测分类组别、后验概率和判别值（</w:t>
      </w:r>
      <w:r>
        <w:rPr>
          <w:rFonts w:hint="eastAsia"/>
          <w:lang w:eastAsia="zh-CN"/>
        </w:rPr>
        <w:t>Casewise</w:t>
      </w:r>
      <w:r>
        <w:rPr>
          <w:lang w:eastAsia="zh-CN"/>
        </w:rPr>
        <w:t xml:space="preserve"> </w:t>
      </w:r>
      <w:r>
        <w:rPr>
          <w:rFonts w:hint="eastAsia"/>
          <w:lang w:eastAsia="zh-CN"/>
        </w:rPr>
        <w:t>results</w:t>
      </w:r>
      <w:r>
        <w:rPr>
          <w:rFonts w:hint="eastAsia"/>
          <w:lang w:eastAsia="zh-CN"/>
        </w:rPr>
        <w:t>）、分类正误的概要信息（</w:t>
      </w:r>
      <w:r>
        <w:rPr>
          <w:rFonts w:hint="eastAsia"/>
          <w:lang w:eastAsia="zh-CN"/>
        </w:rPr>
        <w:t>Summary</w:t>
      </w:r>
      <w:r>
        <w:rPr>
          <w:lang w:eastAsia="zh-CN"/>
        </w:rPr>
        <w:t xml:space="preserve"> </w:t>
      </w:r>
      <w:r>
        <w:rPr>
          <w:rFonts w:hint="eastAsia"/>
          <w:lang w:eastAsia="zh-CN"/>
        </w:rPr>
        <w:t>table</w:t>
      </w:r>
      <w:r>
        <w:rPr>
          <w:rFonts w:hint="eastAsia"/>
          <w:lang w:eastAsia="zh-CN"/>
        </w:rPr>
        <w:t>），而</w:t>
      </w:r>
      <w:r>
        <w:rPr>
          <w:rFonts w:hint="eastAsia"/>
          <w:lang w:eastAsia="zh-CN"/>
        </w:rPr>
        <w:t>Leave-one-out</w:t>
      </w:r>
      <w:r>
        <w:rPr>
          <w:lang w:eastAsia="zh-CN"/>
        </w:rPr>
        <w:t xml:space="preserve"> </w:t>
      </w:r>
      <w:r>
        <w:rPr>
          <w:rFonts w:hint="eastAsia"/>
          <w:lang w:eastAsia="zh-CN"/>
        </w:rPr>
        <w:t>classification</w:t>
      </w:r>
      <w:r>
        <w:rPr>
          <w:rFonts w:hint="eastAsia"/>
          <w:lang w:eastAsia="zh-CN"/>
        </w:rPr>
        <w:t>是指分析中每个个案都是根据除此个案以外的所有个案得出的分类函数进行分类的。“</w:t>
      </w:r>
      <w:r>
        <w:rPr>
          <w:rFonts w:hint="eastAsia"/>
          <w:lang w:eastAsia="zh-CN"/>
        </w:rPr>
        <w:t>Plots</w:t>
      </w:r>
      <w:r>
        <w:rPr>
          <w:rFonts w:hint="eastAsia"/>
          <w:lang w:eastAsia="zh-CN"/>
        </w:rPr>
        <w:t>”栏中提供了三种判别图，</w:t>
      </w:r>
      <w:r>
        <w:rPr>
          <w:rFonts w:hint="eastAsia"/>
          <w:lang w:eastAsia="zh-CN"/>
        </w:rPr>
        <w:t>Combined-groups</w:t>
      </w:r>
      <w:r>
        <w:rPr>
          <w:rFonts w:hint="eastAsia"/>
          <w:lang w:eastAsia="zh-CN"/>
        </w:rPr>
        <w:t>用于画出所有组在以判别函数为轴的散点图（对应一个散点图），</w:t>
      </w:r>
      <w:r>
        <w:rPr>
          <w:rFonts w:hint="eastAsia"/>
          <w:lang w:eastAsia="zh-CN"/>
        </w:rPr>
        <w:t>Separate-groups</w:t>
      </w:r>
      <w:r>
        <w:rPr>
          <w:rFonts w:hint="eastAsia"/>
          <w:lang w:eastAsia="zh-CN"/>
        </w:rPr>
        <w:t>用于画出各组分别在以判别函数为轴的散点图（有多少组，就有多少个散点图），</w:t>
      </w:r>
      <w:r>
        <w:rPr>
          <w:rFonts w:hint="eastAsia"/>
          <w:lang w:eastAsia="zh-CN"/>
        </w:rPr>
        <w:t>Territorial</w:t>
      </w:r>
      <w:r>
        <w:rPr>
          <w:lang w:eastAsia="zh-CN"/>
        </w:rPr>
        <w:t xml:space="preserve"> </w:t>
      </w:r>
      <w:r>
        <w:rPr>
          <w:rFonts w:hint="eastAsia"/>
          <w:lang w:eastAsia="zh-CN"/>
        </w:rPr>
        <w:t>map</w:t>
      </w:r>
      <w:r>
        <w:rPr>
          <w:rFonts w:hint="eastAsia"/>
          <w:lang w:eastAsia="zh-CN"/>
        </w:rPr>
        <w:t>则用于画出各组分类结果的界限，每组的平均值在其边界内用</w:t>
      </w:r>
      <w:r>
        <w:rPr>
          <w:rFonts w:hint="eastAsia"/>
          <w:lang w:eastAsia="zh-CN"/>
        </w:rPr>
        <w:t>*</w:t>
      </w:r>
      <w:r>
        <w:rPr>
          <w:rFonts w:hint="eastAsia"/>
          <w:lang w:eastAsia="zh-CN"/>
        </w:rPr>
        <w:t>表示。本例中我们勾选“</w:t>
      </w:r>
      <w:r>
        <w:rPr>
          <w:rFonts w:hint="eastAsia"/>
          <w:lang w:eastAsia="zh-CN"/>
        </w:rPr>
        <w:t>Casewise</w:t>
      </w:r>
      <w:r>
        <w:rPr>
          <w:lang w:eastAsia="zh-CN"/>
        </w:rPr>
        <w:t xml:space="preserve"> results”“Summary </w:t>
      </w:r>
      <w:r>
        <w:rPr>
          <w:rFonts w:hint="eastAsia"/>
          <w:lang w:eastAsia="zh-CN"/>
        </w:rPr>
        <w:t>table</w:t>
      </w:r>
      <w:r>
        <w:rPr>
          <w:rFonts w:hint="eastAsia"/>
          <w:lang w:eastAsia="zh-CN"/>
        </w:rPr>
        <w:t>”“</w:t>
      </w:r>
      <w:r>
        <w:rPr>
          <w:rFonts w:hint="eastAsia"/>
          <w:lang w:eastAsia="zh-CN"/>
        </w:rPr>
        <w:t>Combined-groups</w:t>
      </w:r>
      <w:r>
        <w:rPr>
          <w:rFonts w:hint="eastAsia"/>
          <w:lang w:eastAsia="zh-CN"/>
        </w:rPr>
        <w:t>”。点击“</w:t>
      </w:r>
      <w:r>
        <w:rPr>
          <w:rFonts w:hint="eastAsia"/>
          <w:lang w:eastAsia="zh-CN"/>
        </w:rPr>
        <w:t>Continue</w:t>
      </w:r>
      <w:r>
        <w:rPr>
          <w:rFonts w:hint="eastAsia"/>
          <w:lang w:eastAsia="zh-CN"/>
        </w:rPr>
        <w:t>”回到主窗口。</w:t>
      </w:r>
    </w:p>
    <w:p w14:paraId="591141A5" w14:textId="77777777" w:rsidR="0031547D" w:rsidRDefault="00000000">
      <w:pPr>
        <w:pStyle w:val="a0"/>
        <w:rPr>
          <w:lang w:eastAsia="zh-CN"/>
        </w:rPr>
      </w:pPr>
      <w:r>
        <w:rPr>
          <w:rFonts w:hint="eastAsia"/>
          <w:lang w:eastAsia="zh-CN"/>
        </w:rPr>
        <w:t>（</w:t>
      </w:r>
      <w:r>
        <w:rPr>
          <w:rFonts w:hint="eastAsia"/>
          <w:lang w:eastAsia="zh-CN"/>
        </w:rPr>
        <w:t>7</w:t>
      </w:r>
      <w:r>
        <w:rPr>
          <w:rFonts w:hint="eastAsia"/>
          <w:lang w:eastAsia="zh-CN"/>
        </w:rPr>
        <w:t>）点击“</w:t>
      </w:r>
      <w:r>
        <w:rPr>
          <w:rFonts w:hint="eastAsia"/>
          <w:lang w:eastAsia="zh-CN"/>
        </w:rPr>
        <w:t>Save</w:t>
      </w:r>
      <w:r>
        <w:rPr>
          <w:rFonts w:hint="eastAsia"/>
          <w:lang w:eastAsia="zh-CN"/>
        </w:rPr>
        <w:t>…”按钮，我们可以进入保存设置界面。可以保存的判别分析的结果有：预测的个案分组（</w:t>
      </w:r>
      <w:r>
        <w:rPr>
          <w:rFonts w:hint="eastAsia"/>
          <w:lang w:eastAsia="zh-CN"/>
        </w:rPr>
        <w:t>Predicted</w:t>
      </w:r>
      <w:r>
        <w:rPr>
          <w:lang w:eastAsia="zh-CN"/>
        </w:rPr>
        <w:t xml:space="preserve"> group </w:t>
      </w:r>
      <w:r>
        <w:rPr>
          <w:rFonts w:hint="eastAsia"/>
          <w:lang w:eastAsia="zh-CN"/>
        </w:rPr>
        <w:t>membership</w:t>
      </w:r>
      <w:r>
        <w:rPr>
          <w:rFonts w:hint="eastAsia"/>
          <w:lang w:eastAsia="zh-CN"/>
        </w:rPr>
        <w:t>）、个案的判别值（</w:t>
      </w:r>
      <w:r>
        <w:rPr>
          <w:rFonts w:hint="eastAsia"/>
          <w:lang w:eastAsia="zh-CN"/>
        </w:rPr>
        <w:t>Discriminant</w:t>
      </w:r>
      <w:r>
        <w:rPr>
          <w:lang w:eastAsia="zh-CN"/>
        </w:rPr>
        <w:t xml:space="preserve"> </w:t>
      </w:r>
      <w:r>
        <w:rPr>
          <w:rFonts w:hint="eastAsia"/>
          <w:lang w:eastAsia="zh-CN"/>
        </w:rPr>
        <w:t>scores</w:t>
      </w:r>
      <w:r>
        <w:rPr>
          <w:rFonts w:hint="eastAsia"/>
          <w:lang w:eastAsia="zh-CN"/>
        </w:rPr>
        <w:t>）、个案分组的概率（</w:t>
      </w:r>
      <w:r>
        <w:rPr>
          <w:rFonts w:hint="eastAsia"/>
          <w:lang w:eastAsia="zh-CN"/>
        </w:rPr>
        <w:t>Probabilities</w:t>
      </w:r>
      <w:r>
        <w:rPr>
          <w:lang w:eastAsia="zh-CN"/>
        </w:rPr>
        <w:t xml:space="preserve"> of group </w:t>
      </w:r>
      <w:r>
        <w:rPr>
          <w:rFonts w:hint="eastAsia"/>
          <w:lang w:eastAsia="zh-CN"/>
        </w:rPr>
        <w:t>membership</w:t>
      </w:r>
      <w:r>
        <w:rPr>
          <w:rFonts w:hint="eastAsia"/>
          <w:lang w:eastAsia="zh-CN"/>
        </w:rPr>
        <w:t>）。我们勾选上之后，</w:t>
      </w:r>
      <w:r>
        <w:rPr>
          <w:rFonts w:hint="eastAsia"/>
          <w:lang w:eastAsia="zh-CN"/>
        </w:rPr>
        <w:t>SPSS</w:t>
      </w:r>
      <w:r>
        <w:rPr>
          <w:rFonts w:hint="eastAsia"/>
          <w:lang w:eastAsia="zh-CN"/>
        </w:rPr>
        <w:t>会将对应的数据附加到变量之后，命名为</w:t>
      </w:r>
      <w:r>
        <w:rPr>
          <w:rFonts w:hint="eastAsia"/>
          <w:lang w:eastAsia="zh-CN"/>
        </w:rPr>
        <w:t>dis_1</w:t>
      </w:r>
      <w:r>
        <w:rPr>
          <w:rFonts w:hint="eastAsia"/>
          <w:lang w:eastAsia="zh-CN"/>
        </w:rPr>
        <w:t>（预测的</w:t>
      </w:r>
      <w:r>
        <w:rPr>
          <w:rFonts w:hint="eastAsia"/>
          <w:lang w:eastAsia="zh-CN"/>
        </w:rPr>
        <w:lastRenderedPageBreak/>
        <w:t>个案分组），</w:t>
      </w:r>
      <w:r>
        <w:rPr>
          <w:rFonts w:hint="eastAsia"/>
          <w:lang w:eastAsia="zh-CN"/>
        </w:rPr>
        <w:t>dis1_1</w:t>
      </w:r>
      <w:r>
        <w:rPr>
          <w:rFonts w:hint="eastAsia"/>
          <w:lang w:eastAsia="zh-CN"/>
        </w:rPr>
        <w:t>、</w:t>
      </w:r>
      <w:r>
        <w:rPr>
          <w:rFonts w:hint="eastAsia"/>
          <w:lang w:eastAsia="zh-CN"/>
        </w:rPr>
        <w:t>dis2_1</w:t>
      </w:r>
      <w:r>
        <w:rPr>
          <w:rFonts w:hint="eastAsia"/>
          <w:lang w:eastAsia="zh-CN"/>
        </w:rPr>
        <w:t>（第一、第二判别函数值），</w:t>
      </w:r>
      <w:r>
        <w:rPr>
          <w:rFonts w:hint="eastAsia"/>
          <w:lang w:eastAsia="zh-CN"/>
        </w:rPr>
        <w:t>dis1_2</w:t>
      </w:r>
      <w:r>
        <w:rPr>
          <w:rFonts w:hint="eastAsia"/>
          <w:lang w:eastAsia="zh-CN"/>
        </w:rPr>
        <w:t>、</w:t>
      </w:r>
      <w:r>
        <w:rPr>
          <w:rFonts w:hint="eastAsia"/>
          <w:lang w:eastAsia="zh-CN"/>
        </w:rPr>
        <w:t>dis2_2</w:t>
      </w:r>
      <w:r>
        <w:rPr>
          <w:rFonts w:hint="eastAsia"/>
          <w:lang w:eastAsia="zh-CN"/>
        </w:rPr>
        <w:t>、</w:t>
      </w:r>
      <w:r>
        <w:rPr>
          <w:rFonts w:hint="eastAsia"/>
          <w:lang w:eastAsia="zh-CN"/>
        </w:rPr>
        <w:t>dis3_2</w:t>
      </w:r>
      <w:r>
        <w:rPr>
          <w:rFonts w:hint="eastAsia"/>
          <w:lang w:eastAsia="zh-CN"/>
        </w:rPr>
        <w:t>（每个个案属于某一组别的概率）。点击“</w:t>
      </w:r>
      <w:r>
        <w:rPr>
          <w:rFonts w:hint="eastAsia"/>
          <w:lang w:eastAsia="zh-CN"/>
        </w:rPr>
        <w:t>Continue</w:t>
      </w:r>
      <w:r>
        <w:rPr>
          <w:rFonts w:hint="eastAsia"/>
          <w:lang w:eastAsia="zh-CN"/>
        </w:rPr>
        <w:t>”回到主窗口。</w:t>
      </w:r>
    </w:p>
    <w:p w14:paraId="061041B8" w14:textId="77777777" w:rsidR="0031547D" w:rsidRDefault="00000000">
      <w:pPr>
        <w:pStyle w:val="a0"/>
        <w:rPr>
          <w:lang w:eastAsia="zh-CN"/>
        </w:rPr>
      </w:pPr>
      <w:r>
        <w:rPr>
          <w:rFonts w:hint="eastAsia"/>
          <w:lang w:eastAsia="zh-CN"/>
        </w:rPr>
        <w:t>（</w:t>
      </w:r>
      <w:r>
        <w:rPr>
          <w:rFonts w:hint="eastAsia"/>
          <w:lang w:eastAsia="zh-CN"/>
        </w:rPr>
        <w:t>8</w:t>
      </w:r>
      <w:r>
        <w:rPr>
          <w:rFonts w:hint="eastAsia"/>
          <w:lang w:eastAsia="zh-CN"/>
        </w:rPr>
        <w:t>）模型的设置完成之后，点击主窗口的“</w:t>
      </w:r>
      <w:r>
        <w:rPr>
          <w:rFonts w:hint="eastAsia"/>
          <w:lang w:eastAsia="zh-CN"/>
        </w:rPr>
        <w:t>OK</w:t>
      </w:r>
      <w:r>
        <w:rPr>
          <w:rFonts w:hint="eastAsia"/>
          <w:lang w:eastAsia="zh-CN"/>
        </w:rPr>
        <w:t>”按钮，</w:t>
      </w:r>
      <w:r>
        <w:rPr>
          <w:rFonts w:hint="eastAsia"/>
          <w:lang w:eastAsia="zh-CN"/>
        </w:rPr>
        <w:t>SPSS</w:t>
      </w:r>
      <w:r>
        <w:rPr>
          <w:rFonts w:hint="eastAsia"/>
          <w:lang w:eastAsia="zh-CN"/>
        </w:rPr>
        <w:t>就开始执行我们设置的操作。</w:t>
      </w:r>
    </w:p>
    <w:p w14:paraId="38B5DD1A" w14:textId="77777777" w:rsidR="0031547D" w:rsidRDefault="00000000">
      <w:pPr>
        <w:pStyle w:val="2"/>
        <w:rPr>
          <w:lang w:eastAsia="zh-CN"/>
        </w:rPr>
      </w:pPr>
      <w:bookmarkStart w:id="234" w:name="四spss判别分析输出的结果"/>
      <w:bookmarkEnd w:id="233"/>
      <w:r>
        <w:rPr>
          <w:rFonts w:hint="eastAsia"/>
          <w:lang w:eastAsia="zh-CN"/>
        </w:rPr>
        <w:t>四、</w:t>
      </w:r>
      <w:r>
        <w:rPr>
          <w:rFonts w:hint="eastAsia"/>
          <w:lang w:eastAsia="zh-CN"/>
        </w:rPr>
        <w:t>SPSS</w:t>
      </w:r>
      <w:r>
        <w:rPr>
          <w:rFonts w:hint="eastAsia"/>
          <w:lang w:eastAsia="zh-CN"/>
        </w:rPr>
        <w:t>判别分析输出的结果</w:t>
      </w:r>
    </w:p>
    <w:p w14:paraId="33EFFD32" w14:textId="77777777" w:rsidR="0031547D" w:rsidRDefault="00000000">
      <w:pPr>
        <w:pStyle w:val="2"/>
        <w:rPr>
          <w:lang w:eastAsia="zh-CN"/>
        </w:rPr>
      </w:pPr>
      <w:bookmarkStart w:id="235" w:name="一描述统计与boxs-m-检验结果"/>
      <w:bookmarkEnd w:id="234"/>
      <w:r>
        <w:rPr>
          <w:rFonts w:hint="eastAsia"/>
          <w:lang w:eastAsia="zh-CN"/>
        </w:rPr>
        <w:t>（一）描述统计与</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检验结果</w:t>
      </w:r>
    </w:p>
    <w:p w14:paraId="18D13D56" w14:textId="77777777" w:rsidR="0031547D" w:rsidRDefault="00000000">
      <w:pPr>
        <w:pStyle w:val="FirstParagraph"/>
        <w:rPr>
          <w:lang w:eastAsia="zh-CN"/>
        </w:rPr>
      </w:pPr>
      <w:r>
        <w:rPr>
          <w:rFonts w:hint="eastAsia"/>
          <w:lang w:eastAsia="zh-CN"/>
        </w:rPr>
        <w:t>描述统计的结果不是本章分析的重点，因此不做赘述。</w:t>
      </w:r>
      <w:r>
        <w:rPr>
          <w:rFonts w:hint="eastAsia"/>
          <w:lang w:eastAsia="zh-CN"/>
        </w:rPr>
        <w:t>Box</w:t>
      </w:r>
      <w:r>
        <w:rPr>
          <w:rFonts w:hint="eastAsia"/>
          <w:lang w:eastAsia="zh-CN"/>
        </w:rPr>
        <w:t>’</w:t>
      </w:r>
      <w:r>
        <w:rPr>
          <w:rFonts w:hint="eastAsia"/>
          <w:lang w:eastAsia="zh-CN"/>
        </w:rPr>
        <w:t>s</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值为</w:t>
      </w:r>
      <w:r>
        <w:rPr>
          <w:rFonts w:hint="eastAsia"/>
          <w:lang w:eastAsia="zh-CN"/>
        </w:rPr>
        <w:t>19.588</w:t>
      </w:r>
      <w:r>
        <w:rPr>
          <w:rFonts w:hint="eastAsia"/>
          <w:lang w:eastAsia="zh-CN"/>
        </w:rPr>
        <w:t>，</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检验</w:t>
      </w:r>
    </w:p>
    <w:p w14:paraId="2E2ABB60" w14:textId="77777777" w:rsidR="0031547D" w:rsidRDefault="00000000">
      <w:pPr>
        <w:pStyle w:val="a0"/>
        <w:rPr>
          <w:lang w:eastAsia="zh-CN"/>
        </w:rPr>
      </w:pPr>
      <w:r>
        <w:rPr>
          <w:rFonts w:hint="eastAsia"/>
          <w:lang w:eastAsia="zh-CN"/>
        </w:rPr>
        <w:t>的结果不显著，因此满足各组别方差相等的假设。</w:t>
      </w:r>
    </w:p>
    <w:p w14:paraId="38630F04" w14:textId="77777777" w:rsidR="0031547D" w:rsidRDefault="00000000">
      <w:pPr>
        <w:pStyle w:val="2"/>
        <w:rPr>
          <w:lang w:eastAsia="zh-CN"/>
        </w:rPr>
      </w:pPr>
      <w:bookmarkStart w:id="236" w:name="二典型判别函数结果总结"/>
      <w:bookmarkEnd w:id="235"/>
      <w:r>
        <w:rPr>
          <w:rFonts w:hint="eastAsia"/>
          <w:lang w:eastAsia="zh-CN"/>
        </w:rPr>
        <w:t>（二）典型判别函数结果总结</w:t>
      </w:r>
    </w:p>
    <w:p w14:paraId="4B43EEAF" w14:textId="77777777" w:rsidR="0031547D" w:rsidRDefault="00000000">
      <w:pPr>
        <w:pStyle w:val="FirstParagraph"/>
        <w:rPr>
          <w:lang w:eastAsia="zh-CN"/>
        </w:rPr>
      </w:pPr>
      <w:r>
        <w:rPr>
          <w:rFonts w:hint="eastAsia"/>
          <w:lang w:eastAsia="zh-CN"/>
        </w:rPr>
        <w:t>从表</w:t>
      </w:r>
      <w:r>
        <w:rPr>
          <w:lang w:eastAsia="zh-CN"/>
        </w:rPr>
        <w:t xml:space="preserve"> 5-1 </w:t>
      </w:r>
      <w:r>
        <w:rPr>
          <w:rFonts w:hint="eastAsia"/>
          <w:lang w:eastAsia="zh-CN"/>
        </w:rPr>
        <w:t>可以看出本例中有两个判别函数，第一个判别函数的特征根为</w:t>
      </w:r>
      <w:r>
        <w:rPr>
          <w:lang w:eastAsia="zh-CN"/>
        </w:rPr>
        <w:t xml:space="preserve"> </w:t>
      </w:r>
      <w:r>
        <w:rPr>
          <w:rFonts w:hint="eastAsia"/>
          <w:lang w:eastAsia="zh-CN"/>
        </w:rPr>
        <w:t>0.586</w:t>
      </w:r>
      <w:r>
        <w:rPr>
          <w:rFonts w:hint="eastAsia"/>
          <w:lang w:eastAsia="zh-CN"/>
        </w:rPr>
        <w:t>，第二个判别函数的特征根为</w:t>
      </w:r>
      <w:r>
        <w:rPr>
          <w:lang w:eastAsia="zh-CN"/>
        </w:rPr>
        <w:t xml:space="preserve"> </w:t>
      </w:r>
      <w:r>
        <w:rPr>
          <w:rFonts w:hint="eastAsia"/>
          <w:lang w:eastAsia="zh-CN"/>
        </w:rPr>
        <w:t>0.303</w:t>
      </w:r>
      <w:r>
        <w:rPr>
          <w:rFonts w:hint="eastAsia"/>
          <w:lang w:eastAsia="zh-CN"/>
        </w:rPr>
        <w:t>，其解释组间总差异的比例分别为</w:t>
      </w:r>
      <w:r>
        <w:rPr>
          <w:lang w:eastAsia="zh-CN"/>
        </w:rPr>
        <w:t xml:space="preserve"> 65.9% </w:t>
      </w:r>
      <w:r>
        <w:rPr>
          <w:rFonts w:hint="eastAsia"/>
          <w:lang w:eastAsia="zh-CN"/>
        </w:rPr>
        <w:t>和</w:t>
      </w:r>
      <w:r>
        <w:rPr>
          <w:lang w:eastAsia="zh-CN"/>
        </w:rPr>
        <w:t xml:space="preserve"> </w:t>
      </w:r>
      <w:r>
        <w:rPr>
          <w:rFonts w:hint="eastAsia"/>
          <w:lang w:eastAsia="zh-CN"/>
        </w:rPr>
        <w:t>34.1%</w:t>
      </w:r>
      <w:r>
        <w:rPr>
          <w:rFonts w:hint="eastAsia"/>
          <w:lang w:eastAsia="zh-CN"/>
        </w:rPr>
        <w:t>。典型相关系数的大小分别为</w:t>
      </w:r>
      <w:r>
        <w:rPr>
          <w:lang w:eastAsia="zh-CN"/>
        </w:rPr>
        <w:t xml:space="preserve"> 0.608 </w:t>
      </w:r>
      <w:r>
        <w:rPr>
          <w:rFonts w:hint="eastAsia"/>
          <w:lang w:eastAsia="zh-CN"/>
        </w:rPr>
        <w:t>和</w:t>
      </w:r>
      <w:r>
        <w:rPr>
          <w:lang w:eastAsia="zh-CN"/>
        </w:rPr>
        <w:t xml:space="preserve"> </w:t>
      </w:r>
      <w:r>
        <w:rPr>
          <w:rFonts w:hint="eastAsia"/>
          <w:lang w:eastAsia="zh-CN"/>
        </w:rPr>
        <w:t>0.482</w:t>
      </w:r>
      <w:r>
        <w:rPr>
          <w:rFonts w:hint="eastAsia"/>
          <w:lang w:eastAsia="zh-CN"/>
        </w:rPr>
        <w:t>，效应值（典型相关系数的平方）分别为</w:t>
      </w:r>
      <w:r>
        <w:rPr>
          <w:lang w:eastAsia="zh-CN"/>
        </w:rPr>
        <w:t xml:space="preserve"> </w:t>
      </w:r>
      <w:r>
        <w:rPr>
          <w:rFonts w:hint="eastAsia"/>
          <w:lang w:eastAsia="zh-CN"/>
        </w:rPr>
        <w:t>0.370</w:t>
      </w:r>
      <w:r>
        <w:rPr>
          <w:rFonts w:hint="eastAsia"/>
          <w:lang w:eastAsia="zh-CN"/>
        </w:rPr>
        <w:t>、</w:t>
      </w:r>
      <w:r>
        <w:rPr>
          <w:rFonts w:hint="eastAsia"/>
          <w:lang w:eastAsia="zh-CN"/>
        </w:rPr>
        <w:t>0.232</w:t>
      </w:r>
      <w:r>
        <w:rPr>
          <w:rFonts w:hint="eastAsia"/>
          <w:lang w:eastAsia="zh-CN"/>
        </w:rPr>
        <w:t>，表明组间方差百分比为</w:t>
      </w:r>
      <w:r>
        <w:rPr>
          <w:lang w:eastAsia="zh-CN"/>
        </w:rPr>
        <w:t xml:space="preserve"> 37.0%</w:t>
      </w:r>
      <w:r>
        <w:rPr>
          <w:lang w:eastAsia="zh-CN"/>
        </w:rPr>
        <w:t>、</w:t>
      </w:r>
      <w:r>
        <w:rPr>
          <w:lang w:eastAsia="zh-CN"/>
        </w:rPr>
        <w:t>23.2%</w:t>
      </w:r>
      <w:r>
        <w:rPr>
          <w:lang w:eastAsia="zh-CN"/>
        </w:rPr>
        <w:t>。</w:t>
      </w:r>
    </w:p>
    <w:p w14:paraId="08288E70" w14:textId="77777777" w:rsidR="0031547D" w:rsidRDefault="00000000">
      <w:pPr>
        <w:pStyle w:val="a0"/>
      </w:pPr>
      <w:r>
        <w:rPr>
          <w:rFonts w:hint="eastAsia"/>
        </w:rPr>
        <w:t>表</w:t>
      </w:r>
      <w:r>
        <w:rPr>
          <w:rFonts w:hint="eastAsia"/>
        </w:rPr>
        <w:t>5-1</w:t>
      </w:r>
    </w:p>
    <w:p w14:paraId="16ED1085" w14:textId="77777777" w:rsidR="0031547D" w:rsidRDefault="00000000">
      <w:pPr>
        <w:pStyle w:val="a0"/>
      </w:pPr>
      <w:r>
        <w:rPr>
          <w:rFonts w:hint="eastAsia"/>
        </w:rPr>
        <w:t>特征根结果表</w:t>
      </w:r>
    </w:p>
    <w:tbl>
      <w:tblPr>
        <w:tblStyle w:val="Table"/>
        <w:tblW w:w="0" w:type="auto"/>
        <w:tblLook w:val="0000" w:firstRow="0" w:lastRow="0" w:firstColumn="0" w:lastColumn="0" w:noHBand="0" w:noVBand="0"/>
      </w:tblPr>
      <w:tblGrid>
        <w:gridCol w:w="1134"/>
        <w:gridCol w:w="1341"/>
        <w:gridCol w:w="1635"/>
        <w:gridCol w:w="1662"/>
        <w:gridCol w:w="2504"/>
      </w:tblGrid>
      <w:tr w:rsidR="0031547D" w14:paraId="5BC56AF3" w14:textId="77777777">
        <w:tc>
          <w:tcPr>
            <w:tcW w:w="0" w:type="auto"/>
          </w:tcPr>
          <w:p w14:paraId="1F9F69C7" w14:textId="77777777" w:rsidR="0031547D" w:rsidRDefault="00000000">
            <w:pPr>
              <w:pStyle w:val="Compact0"/>
            </w:pPr>
            <w:r>
              <w:t>Function</w:t>
            </w:r>
          </w:p>
        </w:tc>
        <w:tc>
          <w:tcPr>
            <w:tcW w:w="0" w:type="auto"/>
          </w:tcPr>
          <w:p w14:paraId="41A9B842" w14:textId="77777777" w:rsidR="0031547D" w:rsidRDefault="00000000">
            <w:pPr>
              <w:pStyle w:val="Compact0"/>
            </w:pPr>
            <w:r>
              <w:t>Eigenvalue</w:t>
            </w:r>
          </w:p>
        </w:tc>
        <w:tc>
          <w:tcPr>
            <w:tcW w:w="0" w:type="auto"/>
          </w:tcPr>
          <w:p w14:paraId="270E81F6" w14:textId="77777777" w:rsidR="0031547D" w:rsidRDefault="00000000">
            <w:pPr>
              <w:pStyle w:val="Compact0"/>
            </w:pPr>
            <w:r>
              <w:t>% of Variance</w:t>
            </w:r>
          </w:p>
        </w:tc>
        <w:tc>
          <w:tcPr>
            <w:tcW w:w="0" w:type="auto"/>
          </w:tcPr>
          <w:p w14:paraId="729C86DE" w14:textId="77777777" w:rsidR="0031547D" w:rsidRDefault="00000000">
            <w:pPr>
              <w:pStyle w:val="Compact0"/>
            </w:pPr>
            <w:r>
              <w:t>Cumulative %</w:t>
            </w:r>
          </w:p>
        </w:tc>
        <w:tc>
          <w:tcPr>
            <w:tcW w:w="0" w:type="auto"/>
          </w:tcPr>
          <w:p w14:paraId="79EEDDF1" w14:textId="77777777" w:rsidR="0031547D" w:rsidRDefault="00000000">
            <w:pPr>
              <w:pStyle w:val="Compact0"/>
            </w:pPr>
            <w:r>
              <w:t>Canonical Correlation</w:t>
            </w:r>
          </w:p>
        </w:tc>
      </w:tr>
      <w:tr w:rsidR="0031547D" w14:paraId="68CC2CA6" w14:textId="77777777">
        <w:tc>
          <w:tcPr>
            <w:tcW w:w="0" w:type="auto"/>
          </w:tcPr>
          <w:p w14:paraId="3FA4C49E" w14:textId="77777777" w:rsidR="0031547D" w:rsidRDefault="00000000">
            <w:pPr>
              <w:pStyle w:val="Compact0"/>
            </w:pPr>
            <w:r>
              <w:t>1</w:t>
            </w:r>
          </w:p>
        </w:tc>
        <w:tc>
          <w:tcPr>
            <w:tcW w:w="0" w:type="auto"/>
          </w:tcPr>
          <w:p w14:paraId="2F17C128" w14:textId="77777777" w:rsidR="0031547D" w:rsidRDefault="00000000">
            <w:pPr>
              <w:pStyle w:val="Compact0"/>
            </w:pPr>
            <w:r>
              <w:t>.586a</w:t>
            </w:r>
          </w:p>
        </w:tc>
        <w:tc>
          <w:tcPr>
            <w:tcW w:w="0" w:type="auto"/>
          </w:tcPr>
          <w:p w14:paraId="3D59FA9E" w14:textId="77777777" w:rsidR="0031547D" w:rsidRDefault="00000000">
            <w:pPr>
              <w:pStyle w:val="Compact0"/>
            </w:pPr>
            <w:r>
              <w:t>65.9</w:t>
            </w:r>
          </w:p>
        </w:tc>
        <w:tc>
          <w:tcPr>
            <w:tcW w:w="0" w:type="auto"/>
          </w:tcPr>
          <w:p w14:paraId="3FF04622" w14:textId="77777777" w:rsidR="0031547D" w:rsidRDefault="00000000">
            <w:pPr>
              <w:pStyle w:val="Compact0"/>
            </w:pPr>
            <w:r>
              <w:t>65.9</w:t>
            </w:r>
          </w:p>
        </w:tc>
        <w:tc>
          <w:tcPr>
            <w:tcW w:w="0" w:type="auto"/>
          </w:tcPr>
          <w:p w14:paraId="7FBF4BCE" w14:textId="77777777" w:rsidR="0031547D" w:rsidRDefault="00000000">
            <w:pPr>
              <w:pStyle w:val="Compact0"/>
            </w:pPr>
            <w:r>
              <w:t>.608</w:t>
            </w:r>
          </w:p>
        </w:tc>
      </w:tr>
      <w:tr w:rsidR="0031547D" w14:paraId="19D8E553" w14:textId="77777777">
        <w:tc>
          <w:tcPr>
            <w:tcW w:w="0" w:type="auto"/>
          </w:tcPr>
          <w:p w14:paraId="7BD9BE3C" w14:textId="77777777" w:rsidR="0031547D" w:rsidRDefault="00000000">
            <w:pPr>
              <w:pStyle w:val="Compact0"/>
            </w:pPr>
            <w:r>
              <w:t>2</w:t>
            </w:r>
          </w:p>
        </w:tc>
        <w:tc>
          <w:tcPr>
            <w:tcW w:w="0" w:type="auto"/>
          </w:tcPr>
          <w:p w14:paraId="6B63ED25" w14:textId="77777777" w:rsidR="0031547D" w:rsidRDefault="00000000">
            <w:pPr>
              <w:pStyle w:val="Compact0"/>
            </w:pPr>
            <w:r>
              <w:t>.303a</w:t>
            </w:r>
          </w:p>
        </w:tc>
        <w:tc>
          <w:tcPr>
            <w:tcW w:w="0" w:type="auto"/>
          </w:tcPr>
          <w:p w14:paraId="738D8D43" w14:textId="77777777" w:rsidR="0031547D" w:rsidRDefault="00000000">
            <w:pPr>
              <w:pStyle w:val="Compact0"/>
            </w:pPr>
            <w:r>
              <w:t>34.1</w:t>
            </w:r>
          </w:p>
        </w:tc>
        <w:tc>
          <w:tcPr>
            <w:tcW w:w="0" w:type="auto"/>
          </w:tcPr>
          <w:p w14:paraId="1871480A" w14:textId="77777777" w:rsidR="0031547D" w:rsidRDefault="00000000">
            <w:pPr>
              <w:pStyle w:val="Compact0"/>
            </w:pPr>
            <w:r>
              <w:t>100.0</w:t>
            </w:r>
          </w:p>
        </w:tc>
        <w:tc>
          <w:tcPr>
            <w:tcW w:w="0" w:type="auto"/>
          </w:tcPr>
          <w:p w14:paraId="4CE5757C" w14:textId="77777777" w:rsidR="0031547D" w:rsidRDefault="00000000">
            <w:pPr>
              <w:pStyle w:val="Compact0"/>
            </w:pPr>
            <w:r>
              <w:t>.482</w:t>
            </w:r>
          </w:p>
        </w:tc>
      </w:tr>
    </w:tbl>
    <w:p w14:paraId="30E25B5F" w14:textId="77777777" w:rsidR="0031547D" w:rsidRDefault="00000000">
      <w:pPr>
        <w:pStyle w:val="Compact0"/>
        <w:numPr>
          <w:ilvl w:val="0"/>
          <w:numId w:val="73"/>
        </w:numPr>
      </w:pPr>
      <w:r>
        <w:t>First 2 canonical discriminant functions were used in the analysis.</w:t>
      </w:r>
    </w:p>
    <w:p w14:paraId="76D82A85" w14:textId="77777777" w:rsidR="0031547D" w:rsidRDefault="00000000">
      <w:pPr>
        <w:pStyle w:val="FirstParagraph"/>
        <w:rPr>
          <w:lang w:eastAsia="zh-CN"/>
        </w:rPr>
      </w:pPr>
      <w:r>
        <w:rPr>
          <w:rFonts w:hint="eastAsia"/>
          <w:lang w:eastAsia="zh-CN"/>
        </w:rPr>
        <w:t>表</w:t>
      </w:r>
      <w:r>
        <w:rPr>
          <w:rFonts w:hint="eastAsia"/>
          <w:lang w:eastAsia="zh-CN"/>
        </w:rPr>
        <w:t>5-2</w:t>
      </w:r>
      <w:r>
        <w:rPr>
          <w:rFonts w:hint="eastAsia"/>
          <w:lang w:eastAsia="zh-CN"/>
        </w:rPr>
        <w:t>中</w:t>
      </w:r>
      <w:r>
        <w:rPr>
          <w:rFonts w:hint="eastAsia"/>
          <w:lang w:eastAsia="zh-CN"/>
        </w:rPr>
        <w:t>Wilks</w:t>
      </w:r>
      <w:r>
        <w:rPr>
          <w:rFonts w:hint="eastAsia"/>
          <w:lang w:eastAsia="zh-CN"/>
        </w:rPr>
        <w:t>’</w:t>
      </w:r>
      <w:r>
        <w:rPr>
          <w:lang w:eastAsia="zh-CN"/>
        </w:rPr>
        <w:t xml:space="preserve"> </w:t>
      </w:r>
      <w:r>
        <w:rPr>
          <w:rFonts w:hint="eastAsia"/>
          <w:lang w:eastAsia="zh-CN"/>
        </w:rPr>
        <w:t>Lambda</w:t>
      </w:r>
      <w:r>
        <w:rPr>
          <w:rFonts w:hint="eastAsia"/>
          <w:lang w:eastAsia="zh-CN"/>
        </w:rPr>
        <w:t>反映的是组内平方和占总平方和的比例。第一列“</w:t>
      </w:r>
      <w:r>
        <w:rPr>
          <w:rFonts w:hint="eastAsia"/>
          <w:lang w:eastAsia="zh-CN"/>
        </w:rPr>
        <w:t>1</w:t>
      </w:r>
      <w:r>
        <w:rPr>
          <w:lang w:eastAsia="zh-CN"/>
        </w:rPr>
        <w:t xml:space="preserve"> through </w:t>
      </w:r>
      <w:r>
        <w:rPr>
          <w:rFonts w:hint="eastAsia"/>
          <w:lang w:eastAsia="zh-CN"/>
        </w:rPr>
        <w:t>2</w:t>
      </w:r>
      <w:r>
        <w:rPr>
          <w:rFonts w:hint="eastAsia"/>
          <w:lang w:eastAsia="zh-CN"/>
        </w:rPr>
        <w:t>”表示当建立了两个判别函数之后的结果，可以看出</w:t>
      </w:r>
      <w:r>
        <w:rPr>
          <w:rFonts w:hint="eastAsia"/>
          <w:lang w:eastAsia="zh-CN"/>
        </w:rPr>
        <w:t>Wilks</w:t>
      </w:r>
      <w:r>
        <w:rPr>
          <w:rFonts w:hint="eastAsia"/>
          <w:lang w:eastAsia="zh-CN"/>
        </w:rPr>
        <w:t>’</w:t>
      </w:r>
      <w:r>
        <w:rPr>
          <w:lang w:eastAsia="zh-CN"/>
        </w:rPr>
        <w:t xml:space="preserve"> </w:t>
      </w:r>
      <w:r>
        <w:rPr>
          <w:rFonts w:hint="eastAsia"/>
          <w:lang w:eastAsia="zh-CN"/>
        </w:rPr>
        <w:t>Lambda</w:t>
      </w:r>
      <w:r>
        <w:rPr>
          <w:rFonts w:hint="eastAsia"/>
          <w:lang w:eastAsia="zh-CN"/>
        </w:rPr>
        <w:t>值为</w:t>
      </w:r>
      <w:r>
        <w:rPr>
          <w:rFonts w:hint="eastAsia"/>
          <w:lang w:eastAsia="zh-CN"/>
        </w:rPr>
        <w:t>0.484</w:t>
      </w:r>
      <w:r>
        <w:rPr>
          <w:rFonts w:hint="eastAsia"/>
          <w:lang w:eastAsia="zh-CN"/>
        </w:rPr>
        <w:t>，卡方检验显著，表明两个判别函数共同的判别作用是显著的。第二列“</w:t>
      </w:r>
      <w:r>
        <w:rPr>
          <w:rFonts w:hint="eastAsia"/>
          <w:lang w:eastAsia="zh-CN"/>
        </w:rPr>
        <w:t>2</w:t>
      </w:r>
      <w:r>
        <w:rPr>
          <w:rFonts w:hint="eastAsia"/>
          <w:lang w:eastAsia="zh-CN"/>
        </w:rPr>
        <w:t>”表示将第一个判别函数剥离后，第二个判别函数单独反映的判别作用，其</w:t>
      </w:r>
      <w:r>
        <w:rPr>
          <w:rFonts w:hint="eastAsia"/>
          <w:lang w:eastAsia="zh-CN"/>
        </w:rPr>
        <w:t>Wilks</w:t>
      </w:r>
      <w:r>
        <w:rPr>
          <w:rFonts w:hint="eastAsia"/>
          <w:lang w:eastAsia="zh-CN"/>
        </w:rPr>
        <w:t>’</w:t>
      </w:r>
      <w:r>
        <w:rPr>
          <w:lang w:eastAsia="zh-CN"/>
        </w:rPr>
        <w:t xml:space="preserve"> </w:t>
      </w:r>
      <w:r>
        <w:rPr>
          <w:rFonts w:hint="eastAsia"/>
          <w:lang w:eastAsia="zh-CN"/>
        </w:rPr>
        <w:lastRenderedPageBreak/>
        <w:t>Lambda</w:t>
      </w:r>
      <w:r>
        <w:rPr>
          <w:rFonts w:hint="eastAsia"/>
          <w:lang w:eastAsia="zh-CN"/>
        </w:rPr>
        <w:t>值为</w:t>
      </w:r>
      <w:r>
        <w:rPr>
          <w:rFonts w:hint="eastAsia"/>
          <w:lang w:eastAsia="zh-CN"/>
        </w:rPr>
        <w:t>0.768</w:t>
      </w:r>
      <w:r>
        <w:rPr>
          <w:rFonts w:hint="eastAsia"/>
          <w:lang w:eastAsia="zh-CN"/>
        </w:rPr>
        <w:t>，其卡方检验结果也是显著的，表明第二个判别函数具有统计学意义。</w:t>
      </w:r>
    </w:p>
    <w:p w14:paraId="5DE41671" w14:textId="77777777" w:rsidR="0031547D" w:rsidRDefault="00000000">
      <w:pPr>
        <w:pStyle w:val="a0"/>
      </w:pPr>
      <w:r>
        <w:rPr>
          <w:rFonts w:hint="eastAsia"/>
        </w:rPr>
        <w:t>表</w:t>
      </w:r>
      <w:r>
        <w:rPr>
          <w:rFonts w:hint="eastAsia"/>
        </w:rPr>
        <w:t>5-2</w:t>
      </w:r>
    </w:p>
    <w:p w14:paraId="123DDD12" w14:textId="77777777" w:rsidR="0031547D" w:rsidRDefault="00000000">
      <w:pPr>
        <w:pStyle w:val="a0"/>
      </w:pPr>
      <w:r>
        <w:t xml:space="preserve">Wilks’ Lambda </w:t>
      </w:r>
      <w:r>
        <w:rPr>
          <w:rFonts w:hint="eastAsia"/>
        </w:rPr>
        <w:t>结果表</w:t>
      </w:r>
    </w:p>
    <w:tbl>
      <w:tblPr>
        <w:tblStyle w:val="Table"/>
        <w:tblW w:w="0" w:type="auto"/>
        <w:tblLook w:val="0000" w:firstRow="0" w:lastRow="0" w:firstColumn="0" w:lastColumn="0" w:noHBand="0" w:noVBand="0"/>
      </w:tblPr>
      <w:tblGrid>
        <w:gridCol w:w="2178"/>
        <w:gridCol w:w="1732"/>
        <w:gridCol w:w="1373"/>
        <w:gridCol w:w="423"/>
        <w:gridCol w:w="670"/>
      </w:tblGrid>
      <w:tr w:rsidR="0031547D" w14:paraId="79E6E23A" w14:textId="77777777">
        <w:tc>
          <w:tcPr>
            <w:tcW w:w="0" w:type="auto"/>
          </w:tcPr>
          <w:p w14:paraId="6A56C438" w14:textId="77777777" w:rsidR="0031547D" w:rsidRDefault="00000000">
            <w:pPr>
              <w:pStyle w:val="Compact0"/>
            </w:pPr>
            <w:r>
              <w:t>Test of Function (s)</w:t>
            </w:r>
          </w:p>
        </w:tc>
        <w:tc>
          <w:tcPr>
            <w:tcW w:w="0" w:type="auto"/>
          </w:tcPr>
          <w:p w14:paraId="1DB27987" w14:textId="77777777" w:rsidR="0031547D" w:rsidRDefault="00000000">
            <w:pPr>
              <w:pStyle w:val="Compact0"/>
            </w:pPr>
            <w:r>
              <w:t>Wilks' Lambda</w:t>
            </w:r>
          </w:p>
        </w:tc>
        <w:tc>
          <w:tcPr>
            <w:tcW w:w="0" w:type="auto"/>
          </w:tcPr>
          <w:p w14:paraId="62ECFA12" w14:textId="77777777" w:rsidR="0031547D" w:rsidRDefault="00000000">
            <w:pPr>
              <w:pStyle w:val="Compact0"/>
            </w:pPr>
            <w:r>
              <w:t>Chi-square</w:t>
            </w:r>
          </w:p>
        </w:tc>
        <w:tc>
          <w:tcPr>
            <w:tcW w:w="0" w:type="auto"/>
          </w:tcPr>
          <w:p w14:paraId="38427010" w14:textId="77777777" w:rsidR="0031547D" w:rsidRDefault="00000000">
            <w:pPr>
              <w:pStyle w:val="Compact0"/>
            </w:pPr>
            <w:r>
              <w:t>df</w:t>
            </w:r>
          </w:p>
        </w:tc>
        <w:tc>
          <w:tcPr>
            <w:tcW w:w="0" w:type="auto"/>
          </w:tcPr>
          <w:p w14:paraId="67D1E263" w14:textId="77777777" w:rsidR="0031547D" w:rsidRDefault="00000000">
            <w:pPr>
              <w:pStyle w:val="Compact0"/>
            </w:pPr>
            <w:r>
              <w:t>Sig.</w:t>
            </w:r>
          </w:p>
        </w:tc>
      </w:tr>
      <w:tr w:rsidR="0031547D" w14:paraId="3053A380" w14:textId="77777777">
        <w:tc>
          <w:tcPr>
            <w:tcW w:w="0" w:type="auto"/>
          </w:tcPr>
          <w:p w14:paraId="2981CB59" w14:textId="77777777" w:rsidR="0031547D" w:rsidRDefault="00000000">
            <w:pPr>
              <w:pStyle w:val="Compact0"/>
            </w:pPr>
            <w:r>
              <w:t>1 through 2</w:t>
            </w:r>
          </w:p>
        </w:tc>
        <w:tc>
          <w:tcPr>
            <w:tcW w:w="0" w:type="auto"/>
          </w:tcPr>
          <w:p w14:paraId="7362EDF8" w14:textId="77777777" w:rsidR="0031547D" w:rsidRDefault="00000000">
            <w:pPr>
              <w:pStyle w:val="Compact0"/>
            </w:pPr>
            <w:r>
              <w:t>.484</w:t>
            </w:r>
          </w:p>
        </w:tc>
        <w:tc>
          <w:tcPr>
            <w:tcW w:w="0" w:type="auto"/>
          </w:tcPr>
          <w:p w14:paraId="35503EBA" w14:textId="77777777" w:rsidR="0031547D" w:rsidRDefault="00000000">
            <w:pPr>
              <w:pStyle w:val="Compact0"/>
            </w:pPr>
            <w:r>
              <w:t>380.876</w:t>
            </w:r>
          </w:p>
        </w:tc>
        <w:tc>
          <w:tcPr>
            <w:tcW w:w="0" w:type="auto"/>
          </w:tcPr>
          <w:p w14:paraId="62833451" w14:textId="77777777" w:rsidR="0031547D" w:rsidRDefault="00000000">
            <w:pPr>
              <w:pStyle w:val="Compact0"/>
            </w:pPr>
            <w:r>
              <w:t>6</w:t>
            </w:r>
          </w:p>
        </w:tc>
        <w:tc>
          <w:tcPr>
            <w:tcW w:w="0" w:type="auto"/>
          </w:tcPr>
          <w:p w14:paraId="5E7B03F4" w14:textId="77777777" w:rsidR="0031547D" w:rsidRDefault="00000000">
            <w:pPr>
              <w:pStyle w:val="Compact0"/>
            </w:pPr>
            <w:r>
              <w:t>.000</w:t>
            </w:r>
          </w:p>
        </w:tc>
      </w:tr>
      <w:tr w:rsidR="0031547D" w14:paraId="4E9A2F98" w14:textId="77777777">
        <w:tc>
          <w:tcPr>
            <w:tcW w:w="0" w:type="auto"/>
          </w:tcPr>
          <w:p w14:paraId="13B422A5" w14:textId="77777777" w:rsidR="0031547D" w:rsidRDefault="00000000">
            <w:pPr>
              <w:pStyle w:val="Compact0"/>
            </w:pPr>
            <w:r>
              <w:t>2</w:t>
            </w:r>
          </w:p>
        </w:tc>
        <w:tc>
          <w:tcPr>
            <w:tcW w:w="0" w:type="auto"/>
          </w:tcPr>
          <w:p w14:paraId="00A1CFD0" w14:textId="77777777" w:rsidR="0031547D" w:rsidRDefault="00000000">
            <w:pPr>
              <w:pStyle w:val="Compact0"/>
            </w:pPr>
            <w:r>
              <w:t>.768</w:t>
            </w:r>
          </w:p>
        </w:tc>
        <w:tc>
          <w:tcPr>
            <w:tcW w:w="0" w:type="auto"/>
          </w:tcPr>
          <w:p w14:paraId="5AAE170F" w14:textId="77777777" w:rsidR="0031547D" w:rsidRDefault="00000000">
            <w:pPr>
              <w:pStyle w:val="Compact0"/>
            </w:pPr>
            <w:r>
              <w:t>138.788</w:t>
            </w:r>
          </w:p>
        </w:tc>
        <w:tc>
          <w:tcPr>
            <w:tcW w:w="0" w:type="auto"/>
          </w:tcPr>
          <w:p w14:paraId="63B772A4" w14:textId="77777777" w:rsidR="0031547D" w:rsidRDefault="00000000">
            <w:pPr>
              <w:pStyle w:val="Compact0"/>
            </w:pPr>
            <w:r>
              <w:t>2</w:t>
            </w:r>
          </w:p>
        </w:tc>
        <w:tc>
          <w:tcPr>
            <w:tcW w:w="0" w:type="auto"/>
          </w:tcPr>
          <w:p w14:paraId="0FB5DADE" w14:textId="77777777" w:rsidR="0031547D" w:rsidRDefault="00000000">
            <w:pPr>
              <w:pStyle w:val="Compact0"/>
            </w:pPr>
            <w:r>
              <w:t>.000</w:t>
            </w:r>
          </w:p>
        </w:tc>
      </w:tr>
    </w:tbl>
    <w:p w14:paraId="0C20B5DC" w14:textId="77777777" w:rsidR="0031547D" w:rsidRDefault="00000000">
      <w:pPr>
        <w:pStyle w:val="a0"/>
        <w:rPr>
          <w:lang w:eastAsia="zh-CN"/>
        </w:rPr>
      </w:pPr>
      <w:r>
        <w:rPr>
          <w:rFonts w:hint="eastAsia"/>
          <w:lang w:eastAsia="zh-CN"/>
        </w:rPr>
        <w:t>表</w:t>
      </w:r>
      <w:r>
        <w:rPr>
          <w:rFonts w:hint="eastAsia"/>
          <w:lang w:eastAsia="zh-CN"/>
        </w:rPr>
        <w:t>5-3</w:t>
      </w:r>
      <w:r>
        <w:rPr>
          <w:rFonts w:hint="eastAsia"/>
          <w:lang w:eastAsia="zh-CN"/>
        </w:rPr>
        <w:t>中的标准化判别系数可以直接进行比较，因为它消除了量尺不同所带来的影响。从本结果中，我们可以发现空间能力（</w:t>
      </w:r>
      <w:r>
        <w:rPr>
          <w:rFonts w:hint="eastAsia"/>
          <w:lang w:eastAsia="zh-CN"/>
        </w:rPr>
        <w:t>spacial</w:t>
      </w:r>
      <w:r>
        <w:rPr>
          <w:rFonts w:hint="eastAsia"/>
          <w:lang w:eastAsia="zh-CN"/>
        </w:rPr>
        <w:t>）对于第一个判别函数的作用最大，而推理能力（</w:t>
      </w:r>
      <w:r>
        <w:rPr>
          <w:rFonts w:hint="eastAsia"/>
          <w:lang w:eastAsia="zh-CN"/>
        </w:rPr>
        <w:t>reasoning</w:t>
      </w:r>
      <w:r>
        <w:rPr>
          <w:rFonts w:hint="eastAsia"/>
          <w:lang w:eastAsia="zh-CN"/>
        </w:rPr>
        <w:t>）对于第二个判别函数的作用最大。</w:t>
      </w:r>
    </w:p>
    <w:p w14:paraId="5DED7204" w14:textId="77777777" w:rsidR="0031547D" w:rsidRDefault="00000000">
      <w:pPr>
        <w:pStyle w:val="a0"/>
        <w:rPr>
          <w:lang w:eastAsia="zh-CN"/>
        </w:rPr>
      </w:pPr>
      <w:r>
        <w:rPr>
          <w:rFonts w:hint="eastAsia"/>
          <w:lang w:eastAsia="zh-CN"/>
        </w:rPr>
        <w:t>表</w:t>
      </w:r>
      <w:r>
        <w:rPr>
          <w:rFonts w:hint="eastAsia"/>
          <w:lang w:eastAsia="zh-CN"/>
        </w:rPr>
        <w:t>5-3</w:t>
      </w:r>
    </w:p>
    <w:p w14:paraId="793BED06" w14:textId="77777777" w:rsidR="0031547D" w:rsidRDefault="00000000">
      <w:pPr>
        <w:pStyle w:val="a0"/>
        <w:rPr>
          <w:lang w:eastAsia="zh-CN"/>
        </w:rPr>
      </w:pPr>
      <w:r>
        <w:rPr>
          <w:rFonts w:hint="eastAsia"/>
          <w:lang w:eastAsia="zh-CN"/>
        </w:rPr>
        <w:t>标准化典型判别函数系数表</w:t>
      </w:r>
    </w:p>
    <w:p w14:paraId="0B00FCC3" w14:textId="77777777" w:rsidR="0031547D" w:rsidRDefault="00000000">
      <w:pPr>
        <w:pStyle w:val="a0"/>
      </w:pPr>
      <w:r>
        <w:t>Standardized Canonical Discriminant Function Coefficients</w:t>
      </w:r>
    </w:p>
    <w:tbl>
      <w:tblPr>
        <w:tblStyle w:val="Table"/>
        <w:tblW w:w="0" w:type="auto"/>
        <w:tblLook w:val="0000" w:firstRow="0" w:lastRow="0" w:firstColumn="0" w:lastColumn="0" w:noHBand="0" w:noVBand="0"/>
      </w:tblPr>
      <w:tblGrid>
        <w:gridCol w:w="1256"/>
        <w:gridCol w:w="751"/>
        <w:gridCol w:w="751"/>
      </w:tblGrid>
      <w:tr w:rsidR="0031547D" w14:paraId="770DD16A" w14:textId="77777777">
        <w:tc>
          <w:tcPr>
            <w:tcW w:w="0" w:type="auto"/>
            <w:vMerge w:val="restart"/>
          </w:tcPr>
          <w:p w14:paraId="3FED88CD" w14:textId="77777777" w:rsidR="0031547D" w:rsidRDefault="0031547D">
            <w:pPr>
              <w:pStyle w:val="Compact0"/>
            </w:pPr>
          </w:p>
        </w:tc>
        <w:tc>
          <w:tcPr>
            <w:tcW w:w="0" w:type="auto"/>
            <w:gridSpan w:val="2"/>
          </w:tcPr>
          <w:p w14:paraId="16A5F0A6" w14:textId="77777777" w:rsidR="0031547D" w:rsidRDefault="00000000">
            <w:pPr>
              <w:pStyle w:val="Compact0"/>
            </w:pPr>
            <w:r>
              <w:t>Function</w:t>
            </w:r>
          </w:p>
        </w:tc>
      </w:tr>
      <w:tr w:rsidR="0031547D" w14:paraId="2FAFBA23" w14:textId="77777777">
        <w:tc>
          <w:tcPr>
            <w:tcW w:w="0" w:type="auto"/>
            <w:vMerge/>
          </w:tcPr>
          <w:p w14:paraId="6827C9CA" w14:textId="77777777" w:rsidR="0031547D" w:rsidRDefault="0031547D"/>
        </w:tc>
        <w:tc>
          <w:tcPr>
            <w:tcW w:w="0" w:type="auto"/>
          </w:tcPr>
          <w:p w14:paraId="59753501" w14:textId="77777777" w:rsidR="0031547D" w:rsidRDefault="00000000">
            <w:pPr>
              <w:pStyle w:val="Compact0"/>
            </w:pPr>
            <w:r>
              <w:t>1</w:t>
            </w:r>
          </w:p>
        </w:tc>
        <w:tc>
          <w:tcPr>
            <w:tcW w:w="0" w:type="auto"/>
          </w:tcPr>
          <w:p w14:paraId="007F536A" w14:textId="77777777" w:rsidR="0031547D" w:rsidRDefault="00000000">
            <w:pPr>
              <w:pStyle w:val="Compact0"/>
            </w:pPr>
            <w:r>
              <w:t>2</w:t>
            </w:r>
          </w:p>
        </w:tc>
      </w:tr>
      <w:tr w:rsidR="0031547D" w14:paraId="24AF82A1" w14:textId="77777777">
        <w:tc>
          <w:tcPr>
            <w:tcW w:w="0" w:type="auto"/>
          </w:tcPr>
          <w:p w14:paraId="0384A623" w14:textId="77777777" w:rsidR="0031547D" w:rsidRDefault="00000000">
            <w:pPr>
              <w:pStyle w:val="Compact0"/>
            </w:pPr>
            <w:r>
              <w:t>numeracy</w:t>
            </w:r>
          </w:p>
        </w:tc>
        <w:tc>
          <w:tcPr>
            <w:tcW w:w="0" w:type="auto"/>
          </w:tcPr>
          <w:p w14:paraId="12E64E64" w14:textId="77777777" w:rsidR="0031547D" w:rsidRDefault="00000000">
            <w:pPr>
              <w:pStyle w:val="Compact0"/>
            </w:pPr>
            <w:r>
              <w:t>-.697</w:t>
            </w:r>
          </w:p>
        </w:tc>
        <w:tc>
          <w:tcPr>
            <w:tcW w:w="0" w:type="auto"/>
          </w:tcPr>
          <w:p w14:paraId="285A20F8" w14:textId="77777777" w:rsidR="0031547D" w:rsidRDefault="00000000">
            <w:pPr>
              <w:pStyle w:val="Compact0"/>
            </w:pPr>
            <w:r>
              <w:t>.333</w:t>
            </w:r>
          </w:p>
        </w:tc>
      </w:tr>
      <w:tr w:rsidR="0031547D" w14:paraId="19CCAA1C" w14:textId="77777777">
        <w:tc>
          <w:tcPr>
            <w:tcW w:w="0" w:type="auto"/>
          </w:tcPr>
          <w:p w14:paraId="7C3322FA" w14:textId="77777777" w:rsidR="0031547D" w:rsidRDefault="00000000">
            <w:pPr>
              <w:pStyle w:val="Compact0"/>
            </w:pPr>
            <w:r>
              <w:t>reasoning</w:t>
            </w:r>
          </w:p>
        </w:tc>
        <w:tc>
          <w:tcPr>
            <w:tcW w:w="0" w:type="auto"/>
          </w:tcPr>
          <w:p w14:paraId="50D1DA20" w14:textId="77777777" w:rsidR="0031547D" w:rsidRDefault="00000000">
            <w:pPr>
              <w:pStyle w:val="Compact0"/>
            </w:pPr>
            <w:r>
              <w:t>.295</w:t>
            </w:r>
          </w:p>
        </w:tc>
        <w:tc>
          <w:tcPr>
            <w:tcW w:w="0" w:type="auto"/>
          </w:tcPr>
          <w:p w14:paraId="1DA9E541" w14:textId="77777777" w:rsidR="0031547D" w:rsidRDefault="00000000">
            <w:pPr>
              <w:pStyle w:val="Compact0"/>
            </w:pPr>
            <w:r>
              <w:t>.948</w:t>
            </w:r>
          </w:p>
        </w:tc>
      </w:tr>
      <w:tr w:rsidR="0031547D" w14:paraId="4135E8F5" w14:textId="77777777">
        <w:tc>
          <w:tcPr>
            <w:tcW w:w="0" w:type="auto"/>
          </w:tcPr>
          <w:p w14:paraId="5BA6B030" w14:textId="77777777" w:rsidR="0031547D" w:rsidRDefault="00000000">
            <w:pPr>
              <w:pStyle w:val="Compact0"/>
            </w:pPr>
            <w:r>
              <w:t>spacial</w:t>
            </w:r>
          </w:p>
        </w:tc>
        <w:tc>
          <w:tcPr>
            <w:tcW w:w="0" w:type="auto"/>
          </w:tcPr>
          <w:p w14:paraId="24C20E3C" w14:textId="77777777" w:rsidR="0031547D" w:rsidRDefault="00000000">
            <w:pPr>
              <w:pStyle w:val="Compact0"/>
            </w:pPr>
            <w:r>
              <w:t>.812</w:t>
            </w:r>
          </w:p>
        </w:tc>
        <w:tc>
          <w:tcPr>
            <w:tcW w:w="0" w:type="auto"/>
          </w:tcPr>
          <w:p w14:paraId="43A8E3BF" w14:textId="77777777" w:rsidR="0031547D" w:rsidRDefault="00000000">
            <w:pPr>
              <w:pStyle w:val="Compact0"/>
            </w:pPr>
            <w:r>
              <w:t>-.186</w:t>
            </w:r>
          </w:p>
        </w:tc>
      </w:tr>
    </w:tbl>
    <w:p w14:paraId="4C36DF49" w14:textId="77777777" w:rsidR="0031547D" w:rsidRDefault="00000000">
      <w:pPr>
        <w:pStyle w:val="a0"/>
        <w:rPr>
          <w:lang w:eastAsia="zh-CN"/>
        </w:rPr>
      </w:pPr>
      <w:r>
        <w:rPr>
          <w:rFonts w:hint="eastAsia"/>
          <w:lang w:eastAsia="zh-CN"/>
        </w:rPr>
        <w:t>表</w:t>
      </w:r>
      <w:r>
        <w:rPr>
          <w:lang w:eastAsia="zh-CN"/>
        </w:rPr>
        <w:t xml:space="preserve"> 5-4 </w:t>
      </w:r>
      <w:r>
        <w:rPr>
          <w:rFonts w:hint="eastAsia"/>
          <w:lang w:eastAsia="zh-CN"/>
        </w:rPr>
        <w:t>中非标准化的判别函数系数是对原始数据进行求解的结果。</w:t>
      </w:r>
    </w:p>
    <w:p w14:paraId="7020DD04" w14:textId="77777777" w:rsidR="0031547D" w:rsidRDefault="00000000">
      <w:pPr>
        <w:pStyle w:val="a0"/>
        <w:rPr>
          <w:lang w:eastAsia="zh-CN"/>
        </w:rPr>
      </w:pPr>
      <w:r>
        <w:rPr>
          <w:rFonts w:hint="eastAsia"/>
          <w:lang w:eastAsia="zh-CN"/>
        </w:rPr>
        <w:t>表</w:t>
      </w:r>
      <w:r>
        <w:rPr>
          <w:rFonts w:hint="eastAsia"/>
          <w:lang w:eastAsia="zh-CN"/>
        </w:rPr>
        <w:t>5-4</w:t>
      </w:r>
    </w:p>
    <w:p w14:paraId="37CBD911" w14:textId="77777777" w:rsidR="0031547D" w:rsidRDefault="00000000">
      <w:pPr>
        <w:pStyle w:val="a0"/>
        <w:rPr>
          <w:lang w:eastAsia="zh-CN"/>
        </w:rPr>
      </w:pPr>
      <w:r>
        <w:rPr>
          <w:rFonts w:hint="eastAsia"/>
          <w:lang w:eastAsia="zh-CN"/>
        </w:rPr>
        <w:t>非标准化典型判别函数系数表</w:t>
      </w:r>
    </w:p>
    <w:p w14:paraId="22532955" w14:textId="77777777" w:rsidR="0031547D" w:rsidRDefault="00000000">
      <w:pPr>
        <w:pStyle w:val="a0"/>
      </w:pPr>
      <w:r>
        <w:t>Canonical Discriminant Function Coefficients</w:t>
      </w:r>
    </w:p>
    <w:tbl>
      <w:tblPr>
        <w:tblStyle w:val="Table"/>
        <w:tblW w:w="0" w:type="auto"/>
        <w:tblLook w:val="0000" w:firstRow="0" w:lastRow="0" w:firstColumn="0" w:lastColumn="0" w:noHBand="0" w:noVBand="0"/>
      </w:tblPr>
      <w:tblGrid>
        <w:gridCol w:w="1320"/>
        <w:gridCol w:w="880"/>
        <w:gridCol w:w="880"/>
      </w:tblGrid>
      <w:tr w:rsidR="0031547D" w14:paraId="51DA92E6" w14:textId="77777777">
        <w:tc>
          <w:tcPr>
            <w:tcW w:w="0" w:type="auto"/>
            <w:vMerge w:val="restart"/>
          </w:tcPr>
          <w:p w14:paraId="6B6578A5" w14:textId="77777777" w:rsidR="0031547D" w:rsidRDefault="0031547D">
            <w:pPr>
              <w:pStyle w:val="Compact0"/>
            </w:pPr>
          </w:p>
        </w:tc>
        <w:tc>
          <w:tcPr>
            <w:tcW w:w="0" w:type="auto"/>
            <w:gridSpan w:val="2"/>
          </w:tcPr>
          <w:p w14:paraId="2ED238D2" w14:textId="77777777" w:rsidR="0031547D" w:rsidRDefault="00000000">
            <w:pPr>
              <w:pStyle w:val="Compact0"/>
            </w:pPr>
            <w:r>
              <w:t>Function</w:t>
            </w:r>
          </w:p>
        </w:tc>
      </w:tr>
      <w:tr w:rsidR="0031547D" w14:paraId="5427AE40" w14:textId="77777777">
        <w:tc>
          <w:tcPr>
            <w:tcW w:w="0" w:type="auto"/>
            <w:vMerge/>
          </w:tcPr>
          <w:p w14:paraId="49426DC0" w14:textId="77777777" w:rsidR="0031547D" w:rsidRDefault="0031547D"/>
        </w:tc>
        <w:tc>
          <w:tcPr>
            <w:tcW w:w="0" w:type="auto"/>
          </w:tcPr>
          <w:p w14:paraId="147943AE" w14:textId="77777777" w:rsidR="0031547D" w:rsidRDefault="00000000">
            <w:pPr>
              <w:pStyle w:val="Compact0"/>
            </w:pPr>
            <w:r>
              <w:t>1</w:t>
            </w:r>
          </w:p>
        </w:tc>
        <w:tc>
          <w:tcPr>
            <w:tcW w:w="0" w:type="auto"/>
          </w:tcPr>
          <w:p w14:paraId="0B263764" w14:textId="77777777" w:rsidR="0031547D" w:rsidRDefault="00000000">
            <w:pPr>
              <w:pStyle w:val="Compact0"/>
            </w:pPr>
            <w:r>
              <w:t>2</w:t>
            </w:r>
          </w:p>
        </w:tc>
      </w:tr>
      <w:tr w:rsidR="0031547D" w14:paraId="0C165601" w14:textId="77777777">
        <w:tc>
          <w:tcPr>
            <w:tcW w:w="0" w:type="auto"/>
          </w:tcPr>
          <w:p w14:paraId="1154AC90" w14:textId="77777777" w:rsidR="0031547D" w:rsidRDefault="00000000">
            <w:pPr>
              <w:pStyle w:val="Compact0"/>
            </w:pPr>
            <w:r>
              <w:lastRenderedPageBreak/>
              <w:t>numeracy</w:t>
            </w:r>
          </w:p>
        </w:tc>
        <w:tc>
          <w:tcPr>
            <w:tcW w:w="0" w:type="auto"/>
          </w:tcPr>
          <w:p w14:paraId="786CC595" w14:textId="77777777" w:rsidR="0031547D" w:rsidRDefault="00000000">
            <w:pPr>
              <w:pStyle w:val="Compact0"/>
            </w:pPr>
            <w:r>
              <w:t>-.815</w:t>
            </w:r>
          </w:p>
        </w:tc>
        <w:tc>
          <w:tcPr>
            <w:tcW w:w="0" w:type="auto"/>
          </w:tcPr>
          <w:p w14:paraId="7FE4EAF3" w14:textId="77777777" w:rsidR="0031547D" w:rsidRDefault="00000000">
            <w:pPr>
              <w:pStyle w:val="Compact0"/>
            </w:pPr>
            <w:r>
              <w:t>.389</w:t>
            </w:r>
          </w:p>
        </w:tc>
      </w:tr>
      <w:tr w:rsidR="0031547D" w14:paraId="17F849B3" w14:textId="77777777">
        <w:tc>
          <w:tcPr>
            <w:tcW w:w="0" w:type="auto"/>
          </w:tcPr>
          <w:p w14:paraId="4FEE233A" w14:textId="77777777" w:rsidR="0031547D" w:rsidRDefault="00000000">
            <w:pPr>
              <w:pStyle w:val="Compact0"/>
            </w:pPr>
            <w:r>
              <w:t>reasoning</w:t>
            </w:r>
          </w:p>
        </w:tc>
        <w:tc>
          <w:tcPr>
            <w:tcW w:w="0" w:type="auto"/>
          </w:tcPr>
          <w:p w14:paraId="7DCA511E" w14:textId="77777777" w:rsidR="0031547D" w:rsidRDefault="00000000">
            <w:pPr>
              <w:pStyle w:val="Compact0"/>
            </w:pPr>
            <w:r>
              <w:t>.429</w:t>
            </w:r>
          </w:p>
        </w:tc>
        <w:tc>
          <w:tcPr>
            <w:tcW w:w="0" w:type="auto"/>
          </w:tcPr>
          <w:p w14:paraId="5596DF10" w14:textId="77777777" w:rsidR="0031547D" w:rsidRDefault="00000000">
            <w:pPr>
              <w:pStyle w:val="Compact0"/>
            </w:pPr>
            <w:r>
              <w:t>1.381</w:t>
            </w:r>
          </w:p>
        </w:tc>
      </w:tr>
      <w:tr w:rsidR="0031547D" w14:paraId="5442FEDF" w14:textId="77777777">
        <w:tc>
          <w:tcPr>
            <w:tcW w:w="0" w:type="auto"/>
          </w:tcPr>
          <w:p w14:paraId="2B30062F" w14:textId="77777777" w:rsidR="0031547D" w:rsidRDefault="00000000">
            <w:pPr>
              <w:pStyle w:val="Compact0"/>
            </w:pPr>
            <w:r>
              <w:t>spacial</w:t>
            </w:r>
          </w:p>
        </w:tc>
        <w:tc>
          <w:tcPr>
            <w:tcW w:w="0" w:type="auto"/>
          </w:tcPr>
          <w:p w14:paraId="6C6A0EB7" w14:textId="77777777" w:rsidR="0031547D" w:rsidRDefault="00000000">
            <w:pPr>
              <w:pStyle w:val="Compact0"/>
            </w:pPr>
            <w:r>
              <w:t>.967</w:t>
            </w:r>
          </w:p>
        </w:tc>
        <w:tc>
          <w:tcPr>
            <w:tcW w:w="0" w:type="auto"/>
          </w:tcPr>
          <w:p w14:paraId="3BC373EC" w14:textId="77777777" w:rsidR="0031547D" w:rsidRDefault="00000000">
            <w:pPr>
              <w:pStyle w:val="Compact0"/>
            </w:pPr>
            <w:r>
              <w:t>-.222</w:t>
            </w:r>
          </w:p>
        </w:tc>
      </w:tr>
      <w:tr w:rsidR="0031547D" w14:paraId="5DD6A72F" w14:textId="77777777">
        <w:tc>
          <w:tcPr>
            <w:tcW w:w="0" w:type="auto"/>
          </w:tcPr>
          <w:p w14:paraId="29389E8F" w14:textId="77777777" w:rsidR="0031547D" w:rsidRDefault="00000000">
            <w:pPr>
              <w:pStyle w:val="Compact0"/>
            </w:pPr>
            <w:r>
              <w:t>(Constant)</w:t>
            </w:r>
          </w:p>
        </w:tc>
        <w:tc>
          <w:tcPr>
            <w:tcW w:w="0" w:type="auto"/>
          </w:tcPr>
          <w:p w14:paraId="7C279CDA" w14:textId="77777777" w:rsidR="0031547D" w:rsidRDefault="00000000">
            <w:pPr>
              <w:pStyle w:val="Compact0"/>
            </w:pPr>
            <w:r>
              <w:t>-2.077</w:t>
            </w:r>
          </w:p>
        </w:tc>
        <w:tc>
          <w:tcPr>
            <w:tcW w:w="0" w:type="auto"/>
          </w:tcPr>
          <w:p w14:paraId="16B94D49" w14:textId="77777777" w:rsidR="0031547D" w:rsidRDefault="00000000">
            <w:pPr>
              <w:pStyle w:val="Compact0"/>
            </w:pPr>
            <w:r>
              <w:t>-9.579</w:t>
            </w:r>
          </w:p>
        </w:tc>
      </w:tr>
    </w:tbl>
    <w:p w14:paraId="0ED8A2B9" w14:textId="77777777" w:rsidR="0031547D" w:rsidRDefault="00000000">
      <w:pPr>
        <w:pStyle w:val="a0"/>
      </w:pPr>
      <w:r>
        <w:t>Unstandardized coefficients</w:t>
      </w:r>
    </w:p>
    <w:p w14:paraId="27E75538" w14:textId="77777777" w:rsidR="0031547D" w:rsidRDefault="00000000">
      <w:pPr>
        <w:pStyle w:val="a0"/>
        <w:rPr>
          <w:lang w:eastAsia="zh-CN"/>
        </w:rPr>
      </w:pPr>
      <w:r>
        <w:rPr>
          <w:rFonts w:hint="eastAsia"/>
          <w:lang w:eastAsia="zh-CN"/>
        </w:rPr>
        <w:t>表</w:t>
      </w:r>
      <w:r>
        <w:rPr>
          <w:rFonts w:hint="eastAsia"/>
          <w:lang w:eastAsia="zh-CN"/>
        </w:rPr>
        <w:t>5-5</w:t>
      </w:r>
      <w:r>
        <w:rPr>
          <w:rFonts w:hint="eastAsia"/>
          <w:lang w:eastAsia="zh-CN"/>
        </w:rPr>
        <w:t>中的结构系数反映了判别函数变量与判别函数值之间的拟合水平，越大则表明该判别函数表达的信息和判别变量的信息越相似。在结构系数中，我们可以看到在第一个判别函数下，空间能力和计算能力被标记上</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号，表明它们与第一判别函数的联系更为密切。第二个判别函数下，推理能力被标记上</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号，表明它与第二判别函数的联系更为密切。</w:t>
      </w:r>
    </w:p>
    <w:p w14:paraId="70BD2027" w14:textId="77777777" w:rsidR="0031547D" w:rsidRDefault="00000000">
      <w:pPr>
        <w:pStyle w:val="a0"/>
      </w:pPr>
      <w:r>
        <w:rPr>
          <w:rFonts w:hint="eastAsia"/>
        </w:rPr>
        <w:t>表</w:t>
      </w:r>
      <w:r>
        <w:rPr>
          <w:rFonts w:hint="eastAsia"/>
        </w:rPr>
        <w:t>5-5</w:t>
      </w:r>
    </w:p>
    <w:p w14:paraId="22877E11" w14:textId="77777777" w:rsidR="0031547D" w:rsidRDefault="00000000">
      <w:pPr>
        <w:pStyle w:val="a0"/>
      </w:pPr>
      <w:r>
        <w:rPr>
          <w:rFonts w:hint="eastAsia"/>
        </w:rPr>
        <w:t>结构矩阵</w:t>
      </w:r>
    </w:p>
    <w:p w14:paraId="42FC1C6E" w14:textId="77777777" w:rsidR="0031547D" w:rsidRDefault="00000000">
      <w:pPr>
        <w:pStyle w:val="a0"/>
      </w:pPr>
      <w:r>
        <w:t>Structure Matrix</w:t>
      </w:r>
    </w:p>
    <w:tbl>
      <w:tblPr>
        <w:tblStyle w:val="Table"/>
        <w:tblW w:w="0" w:type="auto"/>
        <w:tblLook w:val="0000" w:firstRow="0" w:lastRow="0" w:firstColumn="0" w:lastColumn="0" w:noHBand="0" w:noVBand="0"/>
      </w:tblPr>
      <w:tblGrid>
        <w:gridCol w:w="1256"/>
        <w:gridCol w:w="861"/>
        <w:gridCol w:w="779"/>
      </w:tblGrid>
      <w:tr w:rsidR="0031547D" w14:paraId="70C80D80" w14:textId="77777777">
        <w:tc>
          <w:tcPr>
            <w:tcW w:w="0" w:type="auto"/>
            <w:vMerge w:val="restart"/>
          </w:tcPr>
          <w:p w14:paraId="5CDB8206" w14:textId="77777777" w:rsidR="0031547D" w:rsidRDefault="0031547D">
            <w:pPr>
              <w:pStyle w:val="Compact0"/>
            </w:pPr>
          </w:p>
        </w:tc>
        <w:tc>
          <w:tcPr>
            <w:tcW w:w="0" w:type="auto"/>
            <w:gridSpan w:val="2"/>
          </w:tcPr>
          <w:p w14:paraId="6C1806C1" w14:textId="77777777" w:rsidR="0031547D" w:rsidRDefault="00000000">
            <w:pPr>
              <w:pStyle w:val="Compact0"/>
            </w:pPr>
            <w:r>
              <w:t>Function</w:t>
            </w:r>
          </w:p>
        </w:tc>
      </w:tr>
      <w:tr w:rsidR="0031547D" w14:paraId="41BEEF9F" w14:textId="77777777">
        <w:tc>
          <w:tcPr>
            <w:tcW w:w="0" w:type="auto"/>
            <w:vMerge/>
          </w:tcPr>
          <w:p w14:paraId="45BADD36" w14:textId="77777777" w:rsidR="0031547D" w:rsidRDefault="0031547D"/>
        </w:tc>
        <w:tc>
          <w:tcPr>
            <w:tcW w:w="0" w:type="auto"/>
          </w:tcPr>
          <w:p w14:paraId="2CC5483F" w14:textId="77777777" w:rsidR="0031547D" w:rsidRDefault="00000000">
            <w:pPr>
              <w:pStyle w:val="Compact0"/>
            </w:pPr>
            <w:r>
              <w:t>1</w:t>
            </w:r>
          </w:p>
        </w:tc>
        <w:tc>
          <w:tcPr>
            <w:tcW w:w="0" w:type="auto"/>
          </w:tcPr>
          <w:p w14:paraId="27715462" w14:textId="77777777" w:rsidR="0031547D" w:rsidRDefault="00000000">
            <w:pPr>
              <w:pStyle w:val="Compact0"/>
            </w:pPr>
            <w:r>
              <w:t>2</w:t>
            </w:r>
          </w:p>
        </w:tc>
      </w:tr>
      <w:tr w:rsidR="0031547D" w14:paraId="5C47EA17" w14:textId="77777777">
        <w:tc>
          <w:tcPr>
            <w:tcW w:w="0" w:type="auto"/>
          </w:tcPr>
          <w:p w14:paraId="54FB6D32" w14:textId="77777777" w:rsidR="0031547D" w:rsidRDefault="00000000">
            <w:pPr>
              <w:pStyle w:val="Compact0"/>
            </w:pPr>
            <w:r>
              <w:t>spacial</w:t>
            </w:r>
          </w:p>
        </w:tc>
        <w:tc>
          <w:tcPr>
            <w:tcW w:w="0" w:type="auto"/>
          </w:tcPr>
          <w:p w14:paraId="4C98E71D" w14:textId="77777777" w:rsidR="0031547D" w:rsidRDefault="00000000">
            <w:pPr>
              <w:pStyle w:val="Compact0"/>
            </w:pPr>
            <w:r>
              <w:t>.662*</w:t>
            </w:r>
          </w:p>
        </w:tc>
        <w:tc>
          <w:tcPr>
            <w:tcW w:w="0" w:type="auto"/>
          </w:tcPr>
          <w:p w14:paraId="20E7161C" w14:textId="77777777" w:rsidR="0031547D" w:rsidRDefault="00000000">
            <w:pPr>
              <w:pStyle w:val="Compact0"/>
            </w:pPr>
            <w:r>
              <w:t>-.110</w:t>
            </w:r>
          </w:p>
        </w:tc>
      </w:tr>
      <w:tr w:rsidR="0031547D" w14:paraId="75654D1A" w14:textId="77777777">
        <w:tc>
          <w:tcPr>
            <w:tcW w:w="0" w:type="auto"/>
          </w:tcPr>
          <w:p w14:paraId="4DEC5DDB" w14:textId="77777777" w:rsidR="0031547D" w:rsidRDefault="00000000">
            <w:pPr>
              <w:pStyle w:val="Compact0"/>
            </w:pPr>
            <w:r>
              <w:t>numeracy</w:t>
            </w:r>
          </w:p>
        </w:tc>
        <w:tc>
          <w:tcPr>
            <w:tcW w:w="0" w:type="auto"/>
          </w:tcPr>
          <w:p w14:paraId="7FD96ACE" w14:textId="77777777" w:rsidR="0031547D" w:rsidRDefault="00000000">
            <w:pPr>
              <w:pStyle w:val="Compact0"/>
            </w:pPr>
            <w:r>
              <w:t>-.529*</w:t>
            </w:r>
          </w:p>
        </w:tc>
        <w:tc>
          <w:tcPr>
            <w:tcW w:w="0" w:type="auto"/>
          </w:tcPr>
          <w:p w14:paraId="52E34F48" w14:textId="77777777" w:rsidR="0031547D" w:rsidRDefault="00000000">
            <w:pPr>
              <w:pStyle w:val="Compact0"/>
            </w:pPr>
            <w:r>
              <w:t>.269</w:t>
            </w:r>
          </w:p>
        </w:tc>
      </w:tr>
      <w:tr w:rsidR="0031547D" w14:paraId="770EB4F4" w14:textId="77777777">
        <w:tc>
          <w:tcPr>
            <w:tcW w:w="0" w:type="auto"/>
          </w:tcPr>
          <w:p w14:paraId="4A4BD761" w14:textId="77777777" w:rsidR="0031547D" w:rsidRDefault="00000000">
            <w:pPr>
              <w:pStyle w:val="Compact0"/>
            </w:pPr>
            <w:r>
              <w:t>reasoning</w:t>
            </w:r>
          </w:p>
        </w:tc>
        <w:tc>
          <w:tcPr>
            <w:tcW w:w="0" w:type="auto"/>
          </w:tcPr>
          <w:p w14:paraId="5A9284AB" w14:textId="77777777" w:rsidR="0031547D" w:rsidRDefault="00000000">
            <w:pPr>
              <w:pStyle w:val="Compact0"/>
            </w:pPr>
            <w:r>
              <w:t>.316</w:t>
            </w:r>
          </w:p>
        </w:tc>
        <w:tc>
          <w:tcPr>
            <w:tcW w:w="0" w:type="auto"/>
          </w:tcPr>
          <w:p w14:paraId="41F88B8F" w14:textId="77777777" w:rsidR="0031547D" w:rsidRDefault="00000000">
            <w:pPr>
              <w:pStyle w:val="Compact0"/>
            </w:pPr>
            <w:r>
              <w:t>.939*</w:t>
            </w:r>
          </w:p>
        </w:tc>
      </w:tr>
    </w:tbl>
    <w:p w14:paraId="0A40E3D6" w14:textId="77777777" w:rsidR="0031547D" w:rsidRDefault="00000000">
      <w:pPr>
        <w:pStyle w:val="a0"/>
      </w:pPr>
      <w:r>
        <w:t>Pooled within-groups correlations between discriminating variables and standardized canonical discriminant functions Variables ordered by absolute size of correlation within function.</w:t>
      </w:r>
    </w:p>
    <w:p w14:paraId="7671517F" w14:textId="77777777" w:rsidR="0031547D" w:rsidRDefault="00000000">
      <w:pPr>
        <w:pStyle w:val="a0"/>
      </w:pPr>
      <w:r>
        <w:t>*. Largest absolute correlation between each variable and any discriminant function</w:t>
      </w:r>
    </w:p>
    <w:p w14:paraId="74505D49" w14:textId="77777777" w:rsidR="0031547D" w:rsidRDefault="00000000">
      <w:pPr>
        <w:pStyle w:val="a0"/>
      </w:pPr>
      <w:r>
        <w:rPr>
          <w:rFonts w:hint="eastAsia"/>
          <w:lang w:eastAsia="zh-CN"/>
        </w:rPr>
        <w:t>各组别在以判别函数为坐标轴上的分布的中心，即矩心的结果如表</w:t>
      </w:r>
      <w:r>
        <w:rPr>
          <w:rFonts w:hint="eastAsia"/>
          <w:lang w:eastAsia="zh-CN"/>
        </w:rPr>
        <w:t>5-6</w:t>
      </w:r>
      <w:r>
        <w:rPr>
          <w:rFonts w:hint="eastAsia"/>
          <w:lang w:eastAsia="zh-CN"/>
        </w:rPr>
        <w:t>所示。通过考察每个个案与各组矩心之间的距离，可以将待分类的个案进行分组。</w:t>
      </w:r>
      <w:r>
        <w:rPr>
          <w:rFonts w:hint="eastAsia"/>
        </w:rPr>
        <w:t>矩心的图形表示如图</w:t>
      </w:r>
      <w:r>
        <w:rPr>
          <w:rFonts w:hint="eastAsia"/>
        </w:rPr>
        <w:t>5-2</w:t>
      </w:r>
      <w:r>
        <w:rPr>
          <w:rFonts w:hint="eastAsia"/>
        </w:rPr>
        <w:t>所示。</w:t>
      </w:r>
    </w:p>
    <w:p w14:paraId="4A17A5F1" w14:textId="77777777" w:rsidR="0031547D" w:rsidRDefault="00000000">
      <w:pPr>
        <w:pStyle w:val="a0"/>
      </w:pPr>
      <w:r>
        <w:rPr>
          <w:rFonts w:hint="eastAsia"/>
        </w:rPr>
        <w:lastRenderedPageBreak/>
        <w:t>表</w:t>
      </w:r>
      <w:r>
        <w:rPr>
          <w:rFonts w:hint="eastAsia"/>
        </w:rPr>
        <w:t>5-6</w:t>
      </w:r>
    </w:p>
    <w:p w14:paraId="0845E219" w14:textId="77777777" w:rsidR="0031547D" w:rsidRDefault="00000000">
      <w:pPr>
        <w:pStyle w:val="a0"/>
      </w:pPr>
      <w:r>
        <w:rPr>
          <w:rFonts w:hint="eastAsia"/>
        </w:rPr>
        <w:t>各组矩心</w:t>
      </w:r>
    </w:p>
    <w:p w14:paraId="7BFFA0DC" w14:textId="77777777" w:rsidR="0031547D" w:rsidRDefault="00000000">
      <w:pPr>
        <w:pStyle w:val="a0"/>
      </w:pPr>
      <w:r>
        <w:t>Functions at Group Centroids</w:t>
      </w:r>
    </w:p>
    <w:tbl>
      <w:tblPr>
        <w:tblStyle w:val="Table"/>
        <w:tblW w:w="0" w:type="auto"/>
        <w:tblLook w:val="0000" w:firstRow="0" w:lastRow="0" w:firstColumn="0" w:lastColumn="0" w:noHBand="0" w:noVBand="0"/>
      </w:tblPr>
      <w:tblGrid>
        <w:gridCol w:w="1010"/>
        <w:gridCol w:w="880"/>
        <w:gridCol w:w="751"/>
      </w:tblGrid>
      <w:tr w:rsidR="0031547D" w14:paraId="73A37936" w14:textId="77777777">
        <w:tc>
          <w:tcPr>
            <w:tcW w:w="0" w:type="auto"/>
            <w:vMerge w:val="restart"/>
          </w:tcPr>
          <w:p w14:paraId="18CB1894" w14:textId="77777777" w:rsidR="0031547D" w:rsidRDefault="00000000">
            <w:pPr>
              <w:pStyle w:val="Compact0"/>
            </w:pPr>
            <w:r>
              <w:t>GROUP</w:t>
            </w:r>
          </w:p>
        </w:tc>
        <w:tc>
          <w:tcPr>
            <w:tcW w:w="0" w:type="auto"/>
            <w:gridSpan w:val="2"/>
          </w:tcPr>
          <w:p w14:paraId="427A9499" w14:textId="77777777" w:rsidR="0031547D" w:rsidRDefault="00000000">
            <w:pPr>
              <w:pStyle w:val="Compact0"/>
            </w:pPr>
            <w:r>
              <w:t>Function</w:t>
            </w:r>
          </w:p>
        </w:tc>
      </w:tr>
      <w:tr w:rsidR="0031547D" w14:paraId="3D0B9118" w14:textId="77777777">
        <w:tc>
          <w:tcPr>
            <w:tcW w:w="0" w:type="auto"/>
            <w:vMerge/>
          </w:tcPr>
          <w:p w14:paraId="616DFF55" w14:textId="77777777" w:rsidR="0031547D" w:rsidRDefault="0031547D"/>
        </w:tc>
        <w:tc>
          <w:tcPr>
            <w:tcW w:w="0" w:type="auto"/>
          </w:tcPr>
          <w:p w14:paraId="53E93D50" w14:textId="77777777" w:rsidR="0031547D" w:rsidRDefault="00000000">
            <w:pPr>
              <w:pStyle w:val="Compact0"/>
            </w:pPr>
            <w:r>
              <w:t>1</w:t>
            </w:r>
          </w:p>
        </w:tc>
        <w:tc>
          <w:tcPr>
            <w:tcW w:w="0" w:type="auto"/>
          </w:tcPr>
          <w:p w14:paraId="35E2134F" w14:textId="77777777" w:rsidR="0031547D" w:rsidRDefault="00000000">
            <w:pPr>
              <w:pStyle w:val="Compact0"/>
            </w:pPr>
            <w:r>
              <w:t>2</w:t>
            </w:r>
          </w:p>
        </w:tc>
      </w:tr>
      <w:tr w:rsidR="0031547D" w14:paraId="0CFE1281" w14:textId="77777777">
        <w:tc>
          <w:tcPr>
            <w:tcW w:w="0" w:type="auto"/>
          </w:tcPr>
          <w:p w14:paraId="7FCA25EC" w14:textId="77777777" w:rsidR="0031547D" w:rsidRDefault="00000000">
            <w:pPr>
              <w:pStyle w:val="Compact0"/>
            </w:pPr>
            <w:r>
              <w:rPr>
                <w:rFonts w:hint="eastAsia"/>
              </w:rPr>
              <w:t>优秀</w:t>
            </w:r>
          </w:p>
        </w:tc>
        <w:tc>
          <w:tcPr>
            <w:tcW w:w="0" w:type="auto"/>
          </w:tcPr>
          <w:p w14:paraId="091DD7A2" w14:textId="77777777" w:rsidR="0031547D" w:rsidRDefault="00000000">
            <w:pPr>
              <w:pStyle w:val="Compact0"/>
            </w:pPr>
            <w:r>
              <w:t>.436</w:t>
            </w:r>
          </w:p>
        </w:tc>
        <w:tc>
          <w:tcPr>
            <w:tcW w:w="0" w:type="auto"/>
          </w:tcPr>
          <w:p w14:paraId="58E60FEE" w14:textId="77777777" w:rsidR="0031547D" w:rsidRDefault="00000000">
            <w:pPr>
              <w:pStyle w:val="Compact0"/>
            </w:pPr>
            <w:r>
              <w:t>.659</w:t>
            </w:r>
          </w:p>
        </w:tc>
      </w:tr>
      <w:tr w:rsidR="0031547D" w14:paraId="185C9282" w14:textId="77777777">
        <w:tc>
          <w:tcPr>
            <w:tcW w:w="0" w:type="auto"/>
          </w:tcPr>
          <w:p w14:paraId="0A1887B4" w14:textId="77777777" w:rsidR="0031547D" w:rsidRDefault="00000000">
            <w:pPr>
              <w:pStyle w:val="Compact0"/>
            </w:pPr>
            <w:r>
              <w:rPr>
                <w:rFonts w:hint="eastAsia"/>
              </w:rPr>
              <w:t>良好</w:t>
            </w:r>
          </w:p>
        </w:tc>
        <w:tc>
          <w:tcPr>
            <w:tcW w:w="0" w:type="auto"/>
          </w:tcPr>
          <w:p w14:paraId="6A1AB7A4" w14:textId="77777777" w:rsidR="0031547D" w:rsidRDefault="00000000">
            <w:pPr>
              <w:pStyle w:val="Compact0"/>
            </w:pPr>
            <w:r>
              <w:t>.406</w:t>
            </w:r>
          </w:p>
        </w:tc>
        <w:tc>
          <w:tcPr>
            <w:tcW w:w="0" w:type="auto"/>
          </w:tcPr>
          <w:p w14:paraId="1E03F1B6" w14:textId="77777777" w:rsidR="0031547D" w:rsidRDefault="00000000">
            <w:pPr>
              <w:pStyle w:val="Compact0"/>
            </w:pPr>
            <w:r>
              <w:t>-.595</w:t>
            </w:r>
          </w:p>
        </w:tc>
      </w:tr>
      <w:tr w:rsidR="0031547D" w14:paraId="3AEB1C76" w14:textId="77777777">
        <w:tc>
          <w:tcPr>
            <w:tcW w:w="0" w:type="auto"/>
          </w:tcPr>
          <w:p w14:paraId="326D5254" w14:textId="77777777" w:rsidR="0031547D" w:rsidRDefault="00000000">
            <w:pPr>
              <w:pStyle w:val="Compact0"/>
            </w:pPr>
            <w:r>
              <w:rPr>
                <w:rFonts w:hint="eastAsia"/>
              </w:rPr>
              <w:t>不及格</w:t>
            </w:r>
          </w:p>
        </w:tc>
        <w:tc>
          <w:tcPr>
            <w:tcW w:w="0" w:type="auto"/>
          </w:tcPr>
          <w:p w14:paraId="26FC36D6" w14:textId="77777777" w:rsidR="0031547D" w:rsidRDefault="00000000">
            <w:pPr>
              <w:pStyle w:val="Compact0"/>
            </w:pPr>
            <w:r>
              <w:t>-1.386</w:t>
            </w:r>
          </w:p>
        </w:tc>
        <w:tc>
          <w:tcPr>
            <w:tcW w:w="0" w:type="auto"/>
          </w:tcPr>
          <w:p w14:paraId="34D06CCF" w14:textId="77777777" w:rsidR="0031547D" w:rsidRDefault="00000000">
            <w:pPr>
              <w:pStyle w:val="Compact0"/>
            </w:pPr>
            <w:r>
              <w:t>.017</w:t>
            </w:r>
          </w:p>
        </w:tc>
      </w:tr>
    </w:tbl>
    <w:p w14:paraId="68AFBDD8" w14:textId="77777777" w:rsidR="0031547D" w:rsidRDefault="00000000">
      <w:pPr>
        <w:pStyle w:val="a0"/>
      </w:pPr>
      <w:r>
        <w:t>Unstandardized canonical discriminant functions evaluated at group means</w:t>
      </w:r>
    </w:p>
    <w:p w14:paraId="391305A6" w14:textId="77777777" w:rsidR="0031547D" w:rsidRDefault="00000000">
      <w:pPr>
        <w:pStyle w:val="2"/>
        <w:rPr>
          <w:lang w:eastAsia="zh-CN"/>
        </w:rPr>
      </w:pPr>
      <w:bookmarkStart w:id="237" w:name="三分类结果"/>
      <w:bookmarkEnd w:id="236"/>
      <w:r>
        <w:rPr>
          <w:rFonts w:hint="eastAsia"/>
          <w:lang w:eastAsia="zh-CN"/>
        </w:rPr>
        <w:t>（三）分类结果</w:t>
      </w:r>
    </w:p>
    <w:p w14:paraId="29CC86A6" w14:textId="77777777" w:rsidR="0031547D" w:rsidRDefault="00000000">
      <w:pPr>
        <w:pStyle w:val="FirstParagraph"/>
        <w:rPr>
          <w:lang w:eastAsia="zh-CN"/>
        </w:rPr>
      </w:pPr>
      <w:r>
        <w:rPr>
          <w:rFonts w:hint="eastAsia"/>
          <w:lang w:eastAsia="zh-CN"/>
        </w:rPr>
        <w:t>表</w:t>
      </w:r>
      <w:r>
        <w:rPr>
          <w:rFonts w:hint="eastAsia"/>
          <w:lang w:eastAsia="zh-CN"/>
        </w:rPr>
        <w:t>5-7</w:t>
      </w:r>
      <w:r>
        <w:rPr>
          <w:rFonts w:hint="eastAsia"/>
          <w:lang w:eastAsia="zh-CN"/>
        </w:rPr>
        <w:t>中的</w:t>
      </w:r>
      <w:r>
        <w:rPr>
          <w:rFonts w:hint="eastAsia"/>
          <w:lang w:eastAsia="zh-CN"/>
        </w:rPr>
        <w:t>Fisher</w:t>
      </w:r>
      <w:r>
        <w:rPr>
          <w:rFonts w:hint="eastAsia"/>
          <w:lang w:eastAsia="zh-CN"/>
        </w:rPr>
        <w:t>函数结果可用于将待分类个案进行分类，将其在各预测变量上得分的原始数值分别代入上述三个组别所对应的方程，那么其函数值最大的组别即为其分类的组别。比如某待分类个案在三个预测变量上的得分分别为</w:t>
      </w:r>
      <w:r>
        <w:rPr>
          <w:rFonts w:hint="eastAsia"/>
          <w:lang w:eastAsia="zh-CN"/>
        </w:rPr>
        <w:t>6</w:t>
      </w:r>
      <w:r>
        <w:rPr>
          <w:rFonts w:hint="eastAsia"/>
          <w:lang w:eastAsia="zh-CN"/>
        </w:rPr>
        <w:t>、</w:t>
      </w:r>
      <w:r>
        <w:rPr>
          <w:rFonts w:hint="eastAsia"/>
          <w:lang w:eastAsia="zh-CN"/>
        </w:rPr>
        <w:t>5</w:t>
      </w:r>
      <w:r>
        <w:rPr>
          <w:rFonts w:hint="eastAsia"/>
          <w:lang w:eastAsia="zh-CN"/>
        </w:rPr>
        <w:t>、</w:t>
      </w:r>
      <w:r>
        <w:rPr>
          <w:rFonts w:hint="eastAsia"/>
          <w:lang w:eastAsia="zh-CN"/>
        </w:rPr>
        <w:t>8</w:t>
      </w:r>
      <w:r>
        <w:rPr>
          <w:rFonts w:hint="eastAsia"/>
          <w:lang w:eastAsia="zh-CN"/>
        </w:rPr>
        <w:t>，那么</w:t>
      </w:r>
      <w:r>
        <w:rPr>
          <w:lang w:eastAsia="zh-CN"/>
        </w:rPr>
        <w:t xml:space="preserve"> </w:t>
      </w:r>
      <m:oMath>
        <m:sSub>
          <m:sSubPr>
            <m:ctrlPr>
              <w:rPr>
                <w:rFonts w:ascii="Cambria Math" w:hAnsi="Cambria Math"/>
              </w:rPr>
            </m:ctrlPr>
          </m:sSubPr>
          <m:e>
            <m:r>
              <m:rPr>
                <m:sty m:val="p"/>
              </m:rPr>
              <w:rPr>
                <w:rFonts w:ascii="Cambria Math" w:hAnsi="Cambria Math"/>
                <w:lang w:eastAsia="zh-CN"/>
              </w:rPr>
              <m:t>GROUP</m:t>
            </m:r>
          </m:e>
          <m:sub>
            <m:r>
              <m:rPr>
                <m:nor/>
              </m:rPr>
              <w:rPr>
                <w:lang w:eastAsia="zh-CN"/>
              </w:rPr>
              <m:t>优秀</m:t>
            </m:r>
          </m:sub>
        </m:sSub>
        <m:r>
          <m:rPr>
            <m:sty m:val="p"/>
          </m:rPr>
          <w:rPr>
            <w:rFonts w:ascii="Cambria Math" w:hAnsi="Cambria Math"/>
            <w:lang w:eastAsia="zh-CN"/>
          </w:rPr>
          <m:t>=</m:t>
        </m:r>
        <m:r>
          <w:rPr>
            <w:rFonts w:ascii="Cambria Math" w:hAnsi="Cambria Math"/>
            <w:lang w:eastAsia="zh-CN"/>
          </w:rPr>
          <m:t>9.351</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13.535</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r>
          <w:rPr>
            <w:rFonts w:ascii="Cambria Math" w:hAnsi="Cambria Math"/>
            <w:lang w:eastAsia="zh-CN"/>
          </w:rPr>
          <m:t>6.860</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101.090</m:t>
        </m:r>
        <m:r>
          <m:rPr>
            <m:sty m:val="p"/>
          </m:rPr>
          <w:rPr>
            <w:rFonts w:ascii="Cambria Math" w:hAnsi="Cambria Math"/>
            <w:lang w:eastAsia="zh-CN"/>
          </w:rPr>
          <m:t>=</m:t>
        </m:r>
        <m:r>
          <w:rPr>
            <w:rFonts w:ascii="Cambria Math" w:hAnsi="Cambria Math"/>
            <w:lang w:eastAsia="zh-CN"/>
          </w:rPr>
          <m:t>77.571</m:t>
        </m:r>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m:rPr>
                <m:sty m:val="p"/>
              </m:rPr>
              <w:rPr>
                <w:rFonts w:ascii="Cambria Math" w:hAnsi="Cambria Math"/>
                <w:lang w:eastAsia="zh-CN"/>
              </w:rPr>
              <m:t>GROUP</m:t>
            </m:r>
          </m:e>
          <m:sub>
            <m:r>
              <m:rPr>
                <m:nor/>
              </m:rPr>
              <w:rPr>
                <w:lang w:eastAsia="zh-CN"/>
              </w:rPr>
              <m:t>良好</m:t>
            </m:r>
          </m:sub>
        </m:sSub>
        <m:r>
          <m:rPr>
            <m:sty m:val="p"/>
          </m:rPr>
          <w:rPr>
            <w:rFonts w:ascii="Cambria Math" w:hAnsi="Cambria Math"/>
            <w:lang w:eastAsia="zh-CN"/>
          </w:rPr>
          <m:t>=</m:t>
        </m:r>
        <m:r>
          <w:rPr>
            <w:rFonts w:ascii="Cambria Math" w:hAnsi="Cambria Math"/>
            <w:lang w:eastAsia="zh-CN"/>
          </w:rPr>
          <m:t>8.887</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11.789</m:t>
        </m:r>
        <m:r>
          <m:rPr>
            <m:sty m:val="p"/>
          </m:rPr>
          <w:rPr>
            <w:rFonts w:ascii="Cambria Math" w:hAnsi="Cambria Math"/>
            <w:lang w:eastAsia="zh-CN"/>
          </w:rPr>
          <m:t>×</m:t>
        </m:r>
      </m:oMath>
    </w:p>
    <w:p w14:paraId="265663E0" w14:textId="77777777" w:rsidR="0031547D" w:rsidRDefault="00000000">
      <w:pPr>
        <w:pStyle w:val="a0"/>
      </w:pPr>
      <w:r>
        <w:t>Canonical Discriminant Functions</w:t>
      </w:r>
    </w:p>
    <w:p w14:paraId="5B424C7C" w14:textId="77777777" w:rsidR="0031547D" w:rsidRDefault="00000000">
      <w:pPr>
        <w:pStyle w:val="a0"/>
      </w:pPr>
      <w:r>
        <w:rPr>
          <w:noProof/>
        </w:rPr>
        <w:lastRenderedPageBreak/>
        <w:drawing>
          <wp:inline distT="0" distB="0" distL="0" distR="0" wp14:anchorId="47B17549" wp14:editId="7DED4B81">
            <wp:extent cx="5486400" cy="4390244"/>
            <wp:effectExtent l="0" t="0" r="0" b="0"/>
            <wp:docPr id="432" name="Picture" descr="image"/>
            <wp:cNvGraphicFramePr/>
            <a:graphic xmlns:a="http://schemas.openxmlformats.org/drawingml/2006/main">
              <a:graphicData uri="http://schemas.openxmlformats.org/drawingml/2006/picture">
                <pic:pic xmlns:pic="http://schemas.openxmlformats.org/drawingml/2006/picture">
                  <pic:nvPicPr>
                    <pic:cNvPr id="433" name="Picture" descr="images/36de3d2b28ace59fa5e893feb13043f60f1c47e4783696fe2d83a496ba34689b.jpg"/>
                    <pic:cNvPicPr>
                      <a:picLocks noChangeAspect="1" noChangeArrowheads="1"/>
                    </pic:cNvPicPr>
                  </pic:nvPicPr>
                  <pic:blipFill>
                    <a:blip r:embed="rId67"/>
                    <a:stretch>
                      <a:fillRect/>
                    </a:stretch>
                  </pic:blipFill>
                  <pic:spPr bwMode="auto">
                    <a:xfrm>
                      <a:off x="0" y="0"/>
                      <a:ext cx="5486400" cy="4390244"/>
                    </a:xfrm>
                    <a:prstGeom prst="rect">
                      <a:avLst/>
                    </a:prstGeom>
                    <a:noFill/>
                    <a:ln w="9525">
                      <a:noFill/>
                      <a:headEnd/>
                      <a:tailEnd/>
                    </a:ln>
                  </pic:spPr>
                </pic:pic>
              </a:graphicData>
            </a:graphic>
          </wp:inline>
        </w:drawing>
      </w:r>
    </w:p>
    <w:p w14:paraId="197D0F29" w14:textId="77777777" w:rsidR="0031547D" w:rsidRDefault="00000000">
      <w:pPr>
        <w:pStyle w:val="a0"/>
        <w:rPr>
          <w:lang w:eastAsia="zh-CN"/>
        </w:rPr>
      </w:pPr>
      <w:r>
        <w:rPr>
          <w:rFonts w:hint="eastAsia"/>
          <w:lang w:eastAsia="zh-CN"/>
        </w:rPr>
        <w:t>图</w:t>
      </w:r>
      <w:r>
        <w:rPr>
          <w:rFonts w:hint="eastAsia"/>
          <w:lang w:eastAsia="zh-CN"/>
        </w:rPr>
        <w:t>5-2</w:t>
      </w:r>
      <w:r>
        <w:rPr>
          <w:lang w:eastAsia="zh-CN"/>
        </w:rPr>
        <w:t xml:space="preserve"> </w:t>
      </w:r>
      <w:r>
        <w:rPr>
          <w:rFonts w:hint="eastAsia"/>
          <w:lang w:eastAsia="zh-CN"/>
        </w:rPr>
        <w:t>典型判别函数矩心图示</w:t>
      </w:r>
    </w:p>
    <w:p w14:paraId="6DBB50C3" w14:textId="77777777" w:rsidR="0031547D" w:rsidRDefault="00000000">
      <w:pPr>
        <w:pStyle w:val="a0"/>
        <w:rPr>
          <w:lang w:eastAsia="zh-CN"/>
        </w:rPr>
      </w:pPr>
      <m:oMath>
        <m:r>
          <w:rPr>
            <w:rFonts w:ascii="Cambria Math" w:hAnsi="Cambria Math"/>
          </w:rPr>
          <m:t>5</m:t>
        </m:r>
        <m:r>
          <m:rPr>
            <m:sty m:val="p"/>
          </m:rPr>
          <w:rPr>
            <w:rFonts w:ascii="Cambria Math" w:hAnsi="Cambria Math"/>
          </w:rPr>
          <m:t>+</m:t>
        </m:r>
        <m:r>
          <w:rPr>
            <w:rFonts w:ascii="Cambria Math" w:hAnsi="Cambria Math"/>
          </w:rPr>
          <m:t>7.110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88.843</m:t>
        </m:r>
        <m:r>
          <m:rPr>
            <m:sty m:val="p"/>
          </m:rPr>
          <w:rPr>
            <w:rFonts w:ascii="Cambria Math" w:hAnsi="Cambria Math"/>
          </w:rPr>
          <m:t>=</m:t>
        </m:r>
        <m:r>
          <w:rPr>
            <w:rFonts w:ascii="Cambria Math" w:hAnsi="Cambria Math"/>
          </w:rPr>
          <m:t>80.304</m:t>
        </m:r>
      </m:oMath>
      <w:r>
        <w:t xml:space="preserve"> </w:t>
      </w:r>
      <w:r>
        <w:rPr>
          <w:rFonts w:hint="eastAsia"/>
        </w:rPr>
        <w:t>，</w:t>
      </w:r>
      <w:r>
        <w:t xml:space="preserve"> </w:t>
      </w:r>
      <m:oMath>
        <m:r>
          <w:rPr>
            <w:rFonts w:ascii="Cambria Math" w:hAnsi="Cambria Math"/>
          </w:rPr>
          <m:t>GROU</m:t>
        </m:r>
        <m:sSub>
          <m:sSubPr>
            <m:ctrlPr>
              <w:rPr>
                <w:rFonts w:ascii="Cambria Math" w:hAnsi="Cambria Math"/>
              </w:rPr>
            </m:ctrlPr>
          </m:sSubPr>
          <m:e>
            <m:r>
              <w:rPr>
                <w:rFonts w:ascii="Cambria Math" w:hAnsi="Cambria Math"/>
              </w:rPr>
              <m:t>P</m:t>
            </m:r>
          </m:e>
          <m:sub>
            <m:r>
              <w:rPr>
                <w:rFonts w:ascii="Cambria Math" w:hAnsi="Cambria Math"/>
              </w:rPr>
              <m:t>合格</m:t>
            </m:r>
          </m:sub>
        </m:sSub>
        <m:r>
          <m:rPr>
            <m:sty m:val="p"/>
          </m:rPr>
          <w:rPr>
            <w:rFonts w:ascii="Cambria Math" w:hAnsi="Cambria Math"/>
          </w:rPr>
          <m:t>=</m:t>
        </m:r>
        <m:r>
          <w:rPr>
            <w:rFonts w:ascii="Cambria Math" w:hAnsi="Cambria Math"/>
          </w:rPr>
          <m:t>10.586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11.866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5.240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92.242</m:t>
        </m:r>
        <m:r>
          <m:rPr>
            <m:sty m:val="p"/>
          </m:rPr>
          <w:rPr>
            <w:rFonts w:ascii="Cambria Math" w:hAnsi="Cambria Math"/>
          </w:rPr>
          <m:t>=</m:t>
        </m:r>
        <m:r>
          <w:rPr>
            <w:rFonts w:ascii="Cambria Math" w:hAnsi="Cambria Math"/>
          </w:rPr>
          <m:t>72.524</m:t>
        </m:r>
      </m:oMath>
      <w:r>
        <w:t xml:space="preserve"> </w:t>
      </w:r>
      <w:r>
        <w:rPr>
          <w:rFonts w:hint="eastAsia"/>
        </w:rPr>
        <w:t>。</w:t>
      </w:r>
      <w:r>
        <w:rPr>
          <w:rFonts w:hint="eastAsia"/>
          <w:lang w:eastAsia="zh-CN"/>
        </w:rPr>
        <w:t>在这些数值中，</w:t>
      </w:r>
      <w:r>
        <w:rPr>
          <w:rFonts w:hint="eastAsia"/>
          <w:lang w:eastAsia="zh-CN"/>
        </w:rPr>
        <w:t>80.304</w:t>
      </w:r>
      <w:r>
        <w:rPr>
          <w:rFonts w:hint="eastAsia"/>
          <w:lang w:eastAsia="zh-CN"/>
        </w:rPr>
        <w:t>最大，因此我们将这一个案放入良好组。</w:t>
      </w:r>
    </w:p>
    <w:p w14:paraId="461643DF" w14:textId="77777777" w:rsidR="0031547D" w:rsidRDefault="00000000">
      <w:pPr>
        <w:pStyle w:val="a0"/>
      </w:pPr>
      <w:r>
        <w:rPr>
          <w:rFonts w:hint="eastAsia"/>
        </w:rPr>
        <w:t>表</w:t>
      </w:r>
      <w:r>
        <w:rPr>
          <w:rFonts w:hint="eastAsia"/>
        </w:rPr>
        <w:t>5-7</w:t>
      </w:r>
    </w:p>
    <w:p w14:paraId="5F36A5BD" w14:textId="77777777" w:rsidR="0031547D" w:rsidRDefault="00000000">
      <w:pPr>
        <w:pStyle w:val="a0"/>
      </w:pPr>
      <w:r>
        <w:t xml:space="preserve">Fisher </w:t>
      </w:r>
      <w:r>
        <w:rPr>
          <w:rFonts w:hint="eastAsia"/>
        </w:rPr>
        <w:t>分类函数系数</w:t>
      </w:r>
    </w:p>
    <w:p w14:paraId="4E813ACC" w14:textId="77777777" w:rsidR="0031547D" w:rsidRDefault="00000000">
      <w:pPr>
        <w:pStyle w:val="a0"/>
      </w:pPr>
      <w:r>
        <w:t>Classification Function Coefficients</w:t>
      </w:r>
    </w:p>
    <w:tbl>
      <w:tblPr>
        <w:tblStyle w:val="Table"/>
        <w:tblW w:w="0" w:type="auto"/>
        <w:tblLook w:val="0000" w:firstRow="0" w:lastRow="0" w:firstColumn="0" w:lastColumn="0" w:noHBand="0" w:noVBand="0"/>
      </w:tblPr>
      <w:tblGrid>
        <w:gridCol w:w="1320"/>
        <w:gridCol w:w="1136"/>
        <w:gridCol w:w="1008"/>
        <w:gridCol w:w="1008"/>
      </w:tblGrid>
      <w:tr w:rsidR="0031547D" w14:paraId="17CD4E62" w14:textId="77777777">
        <w:tc>
          <w:tcPr>
            <w:tcW w:w="0" w:type="auto"/>
            <w:vMerge w:val="restart"/>
          </w:tcPr>
          <w:p w14:paraId="4EB9769B" w14:textId="77777777" w:rsidR="0031547D" w:rsidRDefault="0031547D">
            <w:pPr>
              <w:pStyle w:val="Compact0"/>
            </w:pPr>
          </w:p>
        </w:tc>
        <w:tc>
          <w:tcPr>
            <w:tcW w:w="0" w:type="auto"/>
            <w:gridSpan w:val="3"/>
          </w:tcPr>
          <w:p w14:paraId="3C07F1A0" w14:textId="77777777" w:rsidR="0031547D" w:rsidRDefault="00000000">
            <w:pPr>
              <w:pStyle w:val="Compact0"/>
            </w:pPr>
            <w:r>
              <w:t>GROUP</w:t>
            </w:r>
          </w:p>
        </w:tc>
      </w:tr>
      <w:tr w:rsidR="0031547D" w14:paraId="35854CE0" w14:textId="77777777">
        <w:tc>
          <w:tcPr>
            <w:tcW w:w="0" w:type="auto"/>
            <w:vMerge/>
          </w:tcPr>
          <w:p w14:paraId="3A44D57A" w14:textId="77777777" w:rsidR="0031547D" w:rsidRDefault="0031547D"/>
        </w:tc>
        <w:tc>
          <w:tcPr>
            <w:tcW w:w="0" w:type="auto"/>
          </w:tcPr>
          <w:p w14:paraId="7DBE74EB" w14:textId="77777777" w:rsidR="0031547D" w:rsidRDefault="00000000">
            <w:pPr>
              <w:pStyle w:val="Compact0"/>
            </w:pPr>
            <w:r>
              <w:rPr>
                <w:rFonts w:hint="eastAsia"/>
              </w:rPr>
              <w:t>优秀</w:t>
            </w:r>
          </w:p>
        </w:tc>
        <w:tc>
          <w:tcPr>
            <w:tcW w:w="0" w:type="auto"/>
          </w:tcPr>
          <w:p w14:paraId="0E986624" w14:textId="77777777" w:rsidR="0031547D" w:rsidRDefault="00000000">
            <w:pPr>
              <w:pStyle w:val="Compact0"/>
            </w:pPr>
            <w:r>
              <w:rPr>
                <w:rFonts w:hint="eastAsia"/>
              </w:rPr>
              <w:t>良好</w:t>
            </w:r>
          </w:p>
        </w:tc>
        <w:tc>
          <w:tcPr>
            <w:tcW w:w="0" w:type="auto"/>
          </w:tcPr>
          <w:p w14:paraId="079335D8" w14:textId="77777777" w:rsidR="0031547D" w:rsidRDefault="00000000">
            <w:pPr>
              <w:pStyle w:val="Compact0"/>
            </w:pPr>
            <w:r>
              <w:rPr>
                <w:rFonts w:hint="eastAsia"/>
              </w:rPr>
              <w:t>不及格</w:t>
            </w:r>
          </w:p>
        </w:tc>
      </w:tr>
      <w:tr w:rsidR="0031547D" w14:paraId="3CD462A0" w14:textId="77777777">
        <w:tc>
          <w:tcPr>
            <w:tcW w:w="0" w:type="auto"/>
          </w:tcPr>
          <w:p w14:paraId="55E30A0F" w14:textId="77777777" w:rsidR="0031547D" w:rsidRDefault="00000000">
            <w:pPr>
              <w:pStyle w:val="Compact0"/>
            </w:pPr>
            <w:r>
              <w:t>numeracy</w:t>
            </w:r>
          </w:p>
        </w:tc>
        <w:tc>
          <w:tcPr>
            <w:tcW w:w="0" w:type="auto"/>
          </w:tcPr>
          <w:p w14:paraId="0205D5BE" w14:textId="77777777" w:rsidR="0031547D" w:rsidRDefault="00000000">
            <w:pPr>
              <w:pStyle w:val="Compact0"/>
            </w:pPr>
            <w:r>
              <w:t>9.351</w:t>
            </w:r>
          </w:p>
        </w:tc>
        <w:tc>
          <w:tcPr>
            <w:tcW w:w="0" w:type="auto"/>
          </w:tcPr>
          <w:p w14:paraId="34E589E7" w14:textId="77777777" w:rsidR="0031547D" w:rsidRDefault="00000000">
            <w:pPr>
              <w:pStyle w:val="Compact0"/>
            </w:pPr>
            <w:r>
              <w:t>8.887</w:t>
            </w:r>
          </w:p>
        </w:tc>
        <w:tc>
          <w:tcPr>
            <w:tcW w:w="0" w:type="auto"/>
          </w:tcPr>
          <w:p w14:paraId="64E83F61" w14:textId="77777777" w:rsidR="0031547D" w:rsidRDefault="00000000">
            <w:pPr>
              <w:pStyle w:val="Compact0"/>
            </w:pPr>
            <w:r>
              <w:t>10.586</w:t>
            </w:r>
          </w:p>
        </w:tc>
      </w:tr>
      <w:tr w:rsidR="0031547D" w14:paraId="072118E1" w14:textId="77777777">
        <w:tc>
          <w:tcPr>
            <w:tcW w:w="0" w:type="auto"/>
          </w:tcPr>
          <w:p w14:paraId="3AD86DAA" w14:textId="77777777" w:rsidR="0031547D" w:rsidRDefault="00000000">
            <w:pPr>
              <w:pStyle w:val="Compact0"/>
            </w:pPr>
            <w:r>
              <w:t>reasoning</w:t>
            </w:r>
          </w:p>
        </w:tc>
        <w:tc>
          <w:tcPr>
            <w:tcW w:w="0" w:type="auto"/>
          </w:tcPr>
          <w:p w14:paraId="1BF3EEEC" w14:textId="77777777" w:rsidR="0031547D" w:rsidRDefault="00000000">
            <w:pPr>
              <w:pStyle w:val="Compact0"/>
            </w:pPr>
            <w:r>
              <w:t>13.535</w:t>
            </w:r>
          </w:p>
        </w:tc>
        <w:tc>
          <w:tcPr>
            <w:tcW w:w="0" w:type="auto"/>
          </w:tcPr>
          <w:p w14:paraId="7821973E" w14:textId="77777777" w:rsidR="0031547D" w:rsidRDefault="00000000">
            <w:pPr>
              <w:pStyle w:val="Compact0"/>
            </w:pPr>
            <w:r>
              <w:t>11.789</w:t>
            </w:r>
          </w:p>
        </w:tc>
        <w:tc>
          <w:tcPr>
            <w:tcW w:w="0" w:type="auto"/>
          </w:tcPr>
          <w:p w14:paraId="3BB4189D" w14:textId="77777777" w:rsidR="0031547D" w:rsidRDefault="00000000">
            <w:pPr>
              <w:pStyle w:val="Compact0"/>
            </w:pPr>
            <w:r>
              <w:t>11.866</w:t>
            </w:r>
          </w:p>
        </w:tc>
      </w:tr>
      <w:tr w:rsidR="0031547D" w14:paraId="0D847C62" w14:textId="77777777">
        <w:tc>
          <w:tcPr>
            <w:tcW w:w="0" w:type="auto"/>
          </w:tcPr>
          <w:p w14:paraId="1BC41B0D" w14:textId="77777777" w:rsidR="0031547D" w:rsidRDefault="00000000">
            <w:pPr>
              <w:pStyle w:val="Compact0"/>
            </w:pPr>
            <w:r>
              <w:lastRenderedPageBreak/>
              <w:t>spacial</w:t>
            </w:r>
          </w:p>
        </w:tc>
        <w:tc>
          <w:tcPr>
            <w:tcW w:w="0" w:type="auto"/>
          </w:tcPr>
          <w:p w14:paraId="4D4E74C0" w14:textId="77777777" w:rsidR="0031547D" w:rsidRDefault="00000000">
            <w:pPr>
              <w:pStyle w:val="Compact0"/>
            </w:pPr>
            <w:r>
              <w:t>6.860</w:t>
            </w:r>
          </w:p>
        </w:tc>
        <w:tc>
          <w:tcPr>
            <w:tcW w:w="0" w:type="auto"/>
          </w:tcPr>
          <w:p w14:paraId="55E1B7F9" w14:textId="77777777" w:rsidR="0031547D" w:rsidRDefault="00000000">
            <w:pPr>
              <w:pStyle w:val="Compact0"/>
            </w:pPr>
            <w:r>
              <w:t>7.110</w:t>
            </w:r>
          </w:p>
        </w:tc>
        <w:tc>
          <w:tcPr>
            <w:tcW w:w="0" w:type="auto"/>
          </w:tcPr>
          <w:p w14:paraId="4F5BBD92" w14:textId="77777777" w:rsidR="0031547D" w:rsidRDefault="00000000">
            <w:pPr>
              <w:pStyle w:val="Compact0"/>
            </w:pPr>
            <w:r>
              <w:t>5.240</w:t>
            </w:r>
          </w:p>
        </w:tc>
      </w:tr>
      <w:tr w:rsidR="0031547D" w14:paraId="18D5FE96" w14:textId="77777777">
        <w:tc>
          <w:tcPr>
            <w:tcW w:w="0" w:type="auto"/>
          </w:tcPr>
          <w:p w14:paraId="2EA4761F" w14:textId="77777777" w:rsidR="0031547D" w:rsidRDefault="00000000">
            <w:pPr>
              <w:pStyle w:val="Compact0"/>
            </w:pPr>
            <w:r>
              <w:t>(Constant)</w:t>
            </w:r>
          </w:p>
        </w:tc>
        <w:tc>
          <w:tcPr>
            <w:tcW w:w="0" w:type="auto"/>
          </w:tcPr>
          <w:p w14:paraId="765457C7" w14:textId="77777777" w:rsidR="0031547D" w:rsidRDefault="00000000">
            <w:pPr>
              <w:pStyle w:val="Compact0"/>
            </w:pPr>
            <w:r>
              <w:t>-101.090</w:t>
            </w:r>
          </w:p>
        </w:tc>
        <w:tc>
          <w:tcPr>
            <w:tcW w:w="0" w:type="auto"/>
          </w:tcPr>
          <w:p w14:paraId="1CB8694D" w14:textId="77777777" w:rsidR="0031547D" w:rsidRDefault="00000000">
            <w:pPr>
              <w:pStyle w:val="Compact0"/>
            </w:pPr>
            <w:r>
              <w:t>-88.843</w:t>
            </w:r>
          </w:p>
        </w:tc>
        <w:tc>
          <w:tcPr>
            <w:tcW w:w="0" w:type="auto"/>
          </w:tcPr>
          <w:p w14:paraId="69AC7A20" w14:textId="77777777" w:rsidR="0031547D" w:rsidRDefault="00000000">
            <w:pPr>
              <w:pStyle w:val="Compact0"/>
            </w:pPr>
            <w:r>
              <w:t>-92.242</w:t>
            </w:r>
          </w:p>
        </w:tc>
      </w:tr>
    </w:tbl>
    <w:p w14:paraId="6494759D" w14:textId="77777777" w:rsidR="0031547D" w:rsidRDefault="00000000">
      <w:pPr>
        <w:pStyle w:val="a0"/>
      </w:pPr>
      <w:r>
        <w:t>Fisher’s linear discriminant functions</w:t>
      </w:r>
    </w:p>
    <w:p w14:paraId="2E70FFEC" w14:textId="77777777" w:rsidR="0031547D" w:rsidRDefault="00000000">
      <w:pPr>
        <w:pStyle w:val="a0"/>
      </w:pPr>
      <w:r>
        <w:rPr>
          <w:rFonts w:hint="eastAsia"/>
          <w:lang w:eastAsia="zh-CN"/>
        </w:rPr>
        <w:t>由于篇幅限制，我们只展示了</w:t>
      </w:r>
      <w:r>
        <w:rPr>
          <w:rFonts w:hint="eastAsia"/>
          <w:lang w:eastAsia="zh-CN"/>
        </w:rPr>
        <w:t>5</w:t>
      </w:r>
      <w:r>
        <w:rPr>
          <w:rFonts w:hint="eastAsia"/>
          <w:lang w:eastAsia="zh-CN"/>
        </w:rPr>
        <w:t>个个案的判别结果（见表</w:t>
      </w:r>
      <w:r>
        <w:rPr>
          <w:rFonts w:hint="eastAsia"/>
          <w:lang w:eastAsia="zh-CN"/>
        </w:rPr>
        <w:t>5-8</w:t>
      </w:r>
      <w:r>
        <w:rPr>
          <w:rFonts w:hint="eastAsia"/>
          <w:lang w:eastAsia="zh-CN"/>
        </w:rPr>
        <w:t>）。</w:t>
      </w:r>
      <w:r>
        <w:rPr>
          <w:rFonts w:hint="eastAsia"/>
          <w:lang w:eastAsia="zh-CN"/>
        </w:rPr>
        <w:t>Case</w:t>
      </w:r>
      <w:r>
        <w:rPr>
          <w:lang w:eastAsia="zh-CN"/>
        </w:rPr>
        <w:t xml:space="preserve"> </w:t>
      </w:r>
      <w:r>
        <w:rPr>
          <w:rFonts w:hint="eastAsia"/>
          <w:lang w:eastAsia="zh-CN"/>
        </w:rPr>
        <w:t>Number</w:t>
      </w:r>
      <w:r>
        <w:rPr>
          <w:rFonts w:hint="eastAsia"/>
          <w:lang w:eastAsia="zh-CN"/>
        </w:rPr>
        <w:t>是个案编号，</w:t>
      </w:r>
      <w:r>
        <w:rPr>
          <w:rFonts w:hint="eastAsia"/>
          <w:lang w:eastAsia="zh-CN"/>
        </w:rPr>
        <w:t>Actual</w:t>
      </w:r>
      <w:r>
        <w:rPr>
          <w:lang w:eastAsia="zh-CN"/>
        </w:rPr>
        <w:t xml:space="preserve"> </w:t>
      </w:r>
      <w:r>
        <w:rPr>
          <w:rFonts w:hint="eastAsia"/>
          <w:lang w:eastAsia="zh-CN"/>
        </w:rPr>
        <w:t>Group</w:t>
      </w:r>
      <w:r>
        <w:rPr>
          <w:rFonts w:hint="eastAsia"/>
          <w:lang w:eastAsia="zh-CN"/>
        </w:rPr>
        <w:t>是个案实际的所属类别。</w:t>
      </w:r>
      <w:r>
        <w:rPr>
          <w:rFonts w:hint="eastAsia"/>
          <w:lang w:eastAsia="zh-CN"/>
        </w:rPr>
        <w:t>Highest</w:t>
      </w:r>
      <w:r>
        <w:rPr>
          <w:lang w:eastAsia="zh-CN"/>
        </w:rPr>
        <w:t xml:space="preserve"> </w:t>
      </w:r>
      <w:r>
        <w:rPr>
          <w:rFonts w:hint="eastAsia"/>
          <w:lang w:eastAsia="zh-CN"/>
        </w:rPr>
        <w:t>Group</w:t>
      </w:r>
      <w:r>
        <w:rPr>
          <w:rFonts w:hint="eastAsia"/>
          <w:lang w:eastAsia="zh-CN"/>
        </w:rPr>
        <w:t>下有</w:t>
      </w:r>
      <w:r>
        <w:rPr>
          <w:rFonts w:hint="eastAsia"/>
          <w:lang w:eastAsia="zh-CN"/>
        </w:rPr>
        <w:t>5</w:t>
      </w:r>
      <w:r>
        <w:rPr>
          <w:rFonts w:hint="eastAsia"/>
          <w:lang w:eastAsia="zh-CN"/>
        </w:rPr>
        <w:t>个指标：</w:t>
      </w:r>
      <w:r>
        <w:rPr>
          <w:rFonts w:hint="eastAsia"/>
          <w:lang w:eastAsia="zh-CN"/>
        </w:rPr>
        <w:t>Predicted</w:t>
      </w:r>
      <w:r>
        <w:rPr>
          <w:lang w:eastAsia="zh-CN"/>
        </w:rPr>
        <w:t xml:space="preserve"> </w:t>
      </w:r>
      <w:r>
        <w:rPr>
          <w:rFonts w:hint="eastAsia"/>
          <w:lang w:eastAsia="zh-CN"/>
        </w:rPr>
        <w:t>Group</w:t>
      </w:r>
      <w:r>
        <w:rPr>
          <w:rFonts w:hint="eastAsia"/>
          <w:lang w:eastAsia="zh-CN"/>
        </w:rPr>
        <w:t>是根据分类函数预测的个案的所属类别，</w:t>
      </w:r>
      <w:r>
        <w:rPr>
          <w:rFonts w:hint="eastAsia"/>
          <w:lang w:eastAsia="zh-CN"/>
        </w:rPr>
        <w:t>p</w:t>
      </w:r>
      <w:r>
        <w:rPr>
          <w:rFonts w:hint="eastAsia"/>
          <w:lang w:eastAsia="zh-CN"/>
        </w:rPr>
        <w:t>是按最大可能性分组的条件下取得其观测判别值的概率，</w:t>
      </w:r>
      <w:r>
        <w:rPr>
          <w:rFonts w:hint="eastAsia"/>
          <w:lang w:eastAsia="zh-CN"/>
        </w:rPr>
        <w:t>df</w:t>
      </w:r>
      <w:r>
        <w:rPr>
          <w:rFonts w:hint="eastAsia"/>
          <w:lang w:eastAsia="zh-CN"/>
        </w:rPr>
        <w:t>是对应的自由度，第四个指标是分到该组的后验概率（越大，则分到该组的可能性越大），最后一个指标是该个案与其最大可能组的矩心之间的马氏距离的平方（越大，表明被分错的概率越大）。</w:t>
      </w:r>
      <w:r>
        <w:rPr>
          <w:rFonts w:hint="eastAsia"/>
        </w:rPr>
        <w:t>Second</w:t>
      </w:r>
      <w:r>
        <w:t xml:space="preserve"> Highest </w:t>
      </w:r>
      <w:r>
        <w:rPr>
          <w:rFonts w:hint="eastAsia"/>
        </w:rPr>
        <w:t>Group</w:t>
      </w:r>
      <w:r>
        <w:rPr>
          <w:rFonts w:hint="eastAsia"/>
        </w:rPr>
        <w:t>对应三个指标：第二可能的预测组别、其后验概率、与第二可能组矩心马氏距离的平方。</w:t>
      </w:r>
      <w:r>
        <w:rPr>
          <w:rFonts w:hint="eastAsia"/>
        </w:rPr>
        <w:t>Discriminant</w:t>
      </w:r>
      <w:r>
        <w:t xml:space="preserve"> </w:t>
      </w:r>
      <w:r>
        <w:rPr>
          <w:rFonts w:hint="eastAsia"/>
        </w:rPr>
        <w:t>Scores</w:t>
      </w:r>
      <w:r>
        <w:rPr>
          <w:rFonts w:hint="eastAsia"/>
        </w:rPr>
        <w:t>是每个个案的判别函数值。</w:t>
      </w:r>
    </w:p>
    <w:p w14:paraId="4016CC30" w14:textId="77777777" w:rsidR="0031547D" w:rsidRDefault="00000000">
      <w:pPr>
        <w:pStyle w:val="2"/>
      </w:pPr>
      <w:bookmarkStart w:id="238" w:name="表5-8"/>
      <w:bookmarkEnd w:id="237"/>
      <w:r>
        <w:rPr>
          <w:rFonts w:hint="eastAsia"/>
        </w:rPr>
        <w:t>表</w:t>
      </w:r>
      <w:r>
        <w:rPr>
          <w:rFonts w:hint="eastAsia"/>
        </w:rPr>
        <w:t>5-8</w:t>
      </w:r>
    </w:p>
    <w:p w14:paraId="45A423E8" w14:textId="77777777" w:rsidR="0031547D" w:rsidRDefault="00000000">
      <w:pPr>
        <w:pStyle w:val="2"/>
      </w:pPr>
      <w:bookmarkStart w:id="239" w:name="个案判别结果"/>
      <w:bookmarkEnd w:id="238"/>
      <w:r>
        <w:rPr>
          <w:rFonts w:hint="eastAsia"/>
        </w:rPr>
        <w:t>个案判别结果</w:t>
      </w:r>
    </w:p>
    <w:p w14:paraId="45024649" w14:textId="77777777" w:rsidR="0031547D" w:rsidRDefault="00000000">
      <w:pPr>
        <w:pStyle w:val="FirstParagraph"/>
      </w:pPr>
      <w:r>
        <w:t>Casewise Statistics</w:t>
      </w:r>
    </w:p>
    <w:tbl>
      <w:tblPr>
        <w:tblStyle w:val="Table"/>
        <w:tblW w:w="0" w:type="auto"/>
        <w:tblLook w:val="0000" w:firstRow="0" w:lastRow="0" w:firstColumn="0" w:lastColumn="0" w:noHBand="0" w:noVBand="0"/>
      </w:tblPr>
      <w:tblGrid>
        <w:gridCol w:w="875"/>
        <w:gridCol w:w="736"/>
        <w:gridCol w:w="994"/>
        <w:gridCol w:w="569"/>
        <w:gridCol w:w="377"/>
        <w:gridCol w:w="569"/>
        <w:gridCol w:w="1258"/>
        <w:gridCol w:w="722"/>
        <w:gridCol w:w="569"/>
        <w:gridCol w:w="1258"/>
        <w:gridCol w:w="929"/>
      </w:tblGrid>
      <w:tr w:rsidR="0031547D" w14:paraId="284A296D" w14:textId="77777777">
        <w:tc>
          <w:tcPr>
            <w:tcW w:w="0" w:type="auto"/>
            <w:vMerge w:val="restart"/>
          </w:tcPr>
          <w:p w14:paraId="034F318B" w14:textId="77777777" w:rsidR="0031547D" w:rsidRDefault="00000000">
            <w:pPr>
              <w:pStyle w:val="Compact0"/>
            </w:pPr>
            <w:r>
              <w:t>Case Number</w:t>
            </w:r>
          </w:p>
        </w:tc>
        <w:tc>
          <w:tcPr>
            <w:tcW w:w="0" w:type="auto"/>
            <w:vMerge w:val="restart"/>
          </w:tcPr>
          <w:p w14:paraId="102C5EDE" w14:textId="77777777" w:rsidR="0031547D" w:rsidRDefault="00000000">
            <w:pPr>
              <w:pStyle w:val="Compact0"/>
            </w:pPr>
            <w:r>
              <w:t>Actual Group</w:t>
            </w:r>
          </w:p>
        </w:tc>
        <w:tc>
          <w:tcPr>
            <w:tcW w:w="0" w:type="auto"/>
            <w:vMerge w:val="restart"/>
          </w:tcPr>
          <w:p w14:paraId="11401510" w14:textId="77777777" w:rsidR="0031547D" w:rsidRDefault="00000000">
            <w:pPr>
              <w:pStyle w:val="Compact0"/>
            </w:pPr>
            <w:r>
              <w:t>Predicted Group</w:t>
            </w:r>
          </w:p>
        </w:tc>
        <w:tc>
          <w:tcPr>
            <w:tcW w:w="0" w:type="auto"/>
            <w:gridSpan w:val="3"/>
          </w:tcPr>
          <w:p w14:paraId="6274C9F2" w14:textId="77777777" w:rsidR="0031547D" w:rsidRDefault="00000000">
            <w:pPr>
              <w:pStyle w:val="Compact0"/>
            </w:pPr>
            <w:r>
              <w:t>Highest Group</w:t>
            </w:r>
          </w:p>
        </w:tc>
        <w:tc>
          <w:tcPr>
            <w:tcW w:w="0" w:type="auto"/>
            <w:gridSpan w:val="3"/>
          </w:tcPr>
          <w:p w14:paraId="35743F87" w14:textId="77777777" w:rsidR="0031547D" w:rsidRDefault="00000000">
            <w:pPr>
              <w:pStyle w:val="Compact0"/>
            </w:pPr>
            <w:r>
              <w:t>Second Highest Group</w:t>
            </w:r>
          </w:p>
        </w:tc>
        <w:tc>
          <w:tcPr>
            <w:tcW w:w="0" w:type="auto"/>
            <w:gridSpan w:val="2"/>
          </w:tcPr>
          <w:p w14:paraId="47B5E620" w14:textId="77777777" w:rsidR="0031547D" w:rsidRDefault="00000000">
            <w:pPr>
              <w:pStyle w:val="Compact0"/>
            </w:pPr>
            <w:r>
              <w:t>Discriminant Scores</w:t>
            </w:r>
          </w:p>
        </w:tc>
      </w:tr>
      <w:tr w:rsidR="0031547D" w14:paraId="4E364F46" w14:textId="77777777">
        <w:tc>
          <w:tcPr>
            <w:tcW w:w="0" w:type="auto"/>
            <w:vMerge/>
          </w:tcPr>
          <w:p w14:paraId="4023FF3B" w14:textId="77777777" w:rsidR="0031547D" w:rsidRDefault="0031547D"/>
        </w:tc>
        <w:tc>
          <w:tcPr>
            <w:tcW w:w="0" w:type="auto"/>
            <w:vMerge/>
          </w:tcPr>
          <w:p w14:paraId="400362F5" w14:textId="77777777" w:rsidR="0031547D" w:rsidRDefault="0031547D"/>
        </w:tc>
        <w:tc>
          <w:tcPr>
            <w:tcW w:w="0" w:type="auto"/>
            <w:vMerge/>
          </w:tcPr>
          <w:p w14:paraId="5CF839C1" w14:textId="77777777" w:rsidR="0031547D" w:rsidRDefault="0031547D"/>
        </w:tc>
        <w:tc>
          <w:tcPr>
            <w:tcW w:w="0" w:type="auto"/>
            <w:gridSpan w:val="2"/>
          </w:tcPr>
          <w:p w14:paraId="39CC7868" w14:textId="77777777" w:rsidR="0031547D" w:rsidRDefault="00000000">
            <w:pPr>
              <w:pStyle w:val="Compact0"/>
            </w:pPr>
            <w:r>
              <w:t>P (D&gt;d | G=g)</w:t>
            </w:r>
          </w:p>
        </w:tc>
        <w:tc>
          <w:tcPr>
            <w:tcW w:w="0" w:type="auto"/>
            <w:vMerge w:val="restart"/>
          </w:tcPr>
          <w:p w14:paraId="7433F8B5" w14:textId="77777777" w:rsidR="0031547D" w:rsidRDefault="00000000">
            <w:pPr>
              <w:pStyle w:val="Compact0"/>
            </w:pPr>
            <w:r>
              <w:t>P (G= g | D =d)</w:t>
            </w:r>
          </w:p>
        </w:tc>
        <w:tc>
          <w:tcPr>
            <w:tcW w:w="0" w:type="auto"/>
            <w:vMerge w:val="restart"/>
          </w:tcPr>
          <w:p w14:paraId="08D92A2C" w14:textId="77777777" w:rsidR="0031547D" w:rsidRDefault="00000000">
            <w:pPr>
              <w:pStyle w:val="Compact0"/>
            </w:pPr>
            <w:r>
              <w:t>Squared Mahalanobis Distance to Centroid</w:t>
            </w:r>
          </w:p>
        </w:tc>
        <w:tc>
          <w:tcPr>
            <w:tcW w:w="0" w:type="auto"/>
            <w:vMerge w:val="restart"/>
          </w:tcPr>
          <w:p w14:paraId="0E339B8D" w14:textId="77777777" w:rsidR="0031547D" w:rsidRDefault="00000000">
            <w:pPr>
              <w:pStyle w:val="Compact0"/>
            </w:pPr>
            <w:r>
              <w:t>Group</w:t>
            </w:r>
          </w:p>
        </w:tc>
        <w:tc>
          <w:tcPr>
            <w:tcW w:w="0" w:type="auto"/>
            <w:vMerge w:val="restart"/>
          </w:tcPr>
          <w:p w14:paraId="6CE32139" w14:textId="77777777" w:rsidR="0031547D" w:rsidRDefault="00000000">
            <w:pPr>
              <w:pStyle w:val="Compact0"/>
            </w:pPr>
            <w:r>
              <w:t>P (G= g | D =d)</w:t>
            </w:r>
          </w:p>
        </w:tc>
        <w:tc>
          <w:tcPr>
            <w:tcW w:w="0" w:type="auto"/>
            <w:vMerge w:val="restart"/>
          </w:tcPr>
          <w:p w14:paraId="607E7FF7" w14:textId="77777777" w:rsidR="0031547D" w:rsidRDefault="00000000">
            <w:pPr>
              <w:pStyle w:val="Compact0"/>
            </w:pPr>
            <w:r>
              <w:t>Squared Mahalanobis Distance to Centroid</w:t>
            </w:r>
          </w:p>
        </w:tc>
        <w:tc>
          <w:tcPr>
            <w:tcW w:w="0" w:type="auto"/>
            <w:vMerge w:val="restart"/>
          </w:tcPr>
          <w:p w14:paraId="70001519" w14:textId="77777777" w:rsidR="0031547D" w:rsidRDefault="00000000">
            <w:pPr>
              <w:pStyle w:val="Compact0"/>
            </w:pPr>
            <w:r>
              <w:t>Function 1 Function 2</w:t>
            </w:r>
          </w:p>
        </w:tc>
      </w:tr>
      <w:tr w:rsidR="0031547D" w14:paraId="51229405" w14:textId="77777777">
        <w:tc>
          <w:tcPr>
            <w:tcW w:w="0" w:type="auto"/>
            <w:vMerge/>
          </w:tcPr>
          <w:p w14:paraId="148C1F8D" w14:textId="77777777" w:rsidR="0031547D" w:rsidRDefault="0031547D"/>
        </w:tc>
        <w:tc>
          <w:tcPr>
            <w:tcW w:w="0" w:type="auto"/>
            <w:vMerge/>
          </w:tcPr>
          <w:p w14:paraId="5EA32602" w14:textId="77777777" w:rsidR="0031547D" w:rsidRDefault="0031547D"/>
        </w:tc>
        <w:tc>
          <w:tcPr>
            <w:tcW w:w="0" w:type="auto"/>
            <w:vMerge/>
          </w:tcPr>
          <w:p w14:paraId="33F60700" w14:textId="77777777" w:rsidR="0031547D" w:rsidRDefault="0031547D"/>
        </w:tc>
        <w:tc>
          <w:tcPr>
            <w:tcW w:w="0" w:type="auto"/>
          </w:tcPr>
          <w:p w14:paraId="0077508A" w14:textId="77777777" w:rsidR="0031547D" w:rsidRDefault="00000000">
            <w:pPr>
              <w:pStyle w:val="Compact0"/>
            </w:pPr>
            <w:r>
              <w:t>p</w:t>
            </w:r>
          </w:p>
        </w:tc>
        <w:tc>
          <w:tcPr>
            <w:tcW w:w="0" w:type="auto"/>
          </w:tcPr>
          <w:p w14:paraId="7C5960D2" w14:textId="77777777" w:rsidR="0031547D" w:rsidRDefault="00000000">
            <w:pPr>
              <w:pStyle w:val="Compact0"/>
            </w:pPr>
            <w:r>
              <w:t>df</w:t>
            </w:r>
          </w:p>
        </w:tc>
        <w:tc>
          <w:tcPr>
            <w:tcW w:w="0" w:type="auto"/>
            <w:vMerge/>
          </w:tcPr>
          <w:p w14:paraId="0BE45C51" w14:textId="77777777" w:rsidR="0031547D" w:rsidRDefault="0031547D"/>
        </w:tc>
        <w:tc>
          <w:tcPr>
            <w:tcW w:w="0" w:type="auto"/>
            <w:vMerge/>
          </w:tcPr>
          <w:p w14:paraId="52B65063" w14:textId="77777777" w:rsidR="0031547D" w:rsidRDefault="0031547D"/>
        </w:tc>
        <w:tc>
          <w:tcPr>
            <w:tcW w:w="0" w:type="auto"/>
            <w:vMerge/>
          </w:tcPr>
          <w:p w14:paraId="3736D250" w14:textId="77777777" w:rsidR="0031547D" w:rsidRDefault="0031547D"/>
        </w:tc>
        <w:tc>
          <w:tcPr>
            <w:tcW w:w="0" w:type="auto"/>
            <w:vMerge/>
          </w:tcPr>
          <w:p w14:paraId="4D2F1390" w14:textId="77777777" w:rsidR="0031547D" w:rsidRDefault="0031547D"/>
        </w:tc>
        <w:tc>
          <w:tcPr>
            <w:tcW w:w="0" w:type="auto"/>
            <w:vMerge/>
          </w:tcPr>
          <w:p w14:paraId="220E669D" w14:textId="77777777" w:rsidR="0031547D" w:rsidRDefault="0031547D"/>
        </w:tc>
        <w:tc>
          <w:tcPr>
            <w:tcW w:w="0" w:type="auto"/>
            <w:vMerge/>
          </w:tcPr>
          <w:p w14:paraId="1D834CB6" w14:textId="77777777" w:rsidR="0031547D" w:rsidRDefault="0031547D"/>
        </w:tc>
      </w:tr>
      <w:tr w:rsidR="0031547D" w14:paraId="757DF61F" w14:textId="77777777">
        <w:tc>
          <w:tcPr>
            <w:tcW w:w="0" w:type="auto"/>
          </w:tcPr>
          <w:p w14:paraId="36955C9B" w14:textId="77777777" w:rsidR="0031547D" w:rsidRDefault="00000000">
            <w:pPr>
              <w:pStyle w:val="Compact0"/>
            </w:pPr>
            <w:r>
              <w:t>1</w:t>
            </w:r>
          </w:p>
        </w:tc>
        <w:tc>
          <w:tcPr>
            <w:tcW w:w="0" w:type="auto"/>
          </w:tcPr>
          <w:p w14:paraId="1B0E8984" w14:textId="77777777" w:rsidR="0031547D" w:rsidRDefault="00000000">
            <w:pPr>
              <w:pStyle w:val="Compact0"/>
            </w:pPr>
            <w:r>
              <w:t>1</w:t>
            </w:r>
          </w:p>
        </w:tc>
        <w:tc>
          <w:tcPr>
            <w:tcW w:w="0" w:type="auto"/>
          </w:tcPr>
          <w:p w14:paraId="17BE5350" w14:textId="77777777" w:rsidR="0031547D" w:rsidRDefault="00000000">
            <w:pPr>
              <w:pStyle w:val="Compact0"/>
            </w:pPr>
            <w:r>
              <w:t>1</w:t>
            </w:r>
          </w:p>
        </w:tc>
        <w:tc>
          <w:tcPr>
            <w:tcW w:w="0" w:type="auto"/>
          </w:tcPr>
          <w:p w14:paraId="7B8EED0A" w14:textId="77777777" w:rsidR="0031547D" w:rsidRDefault="00000000">
            <w:pPr>
              <w:pStyle w:val="Compact0"/>
            </w:pPr>
            <w:r>
              <w:t>.249</w:t>
            </w:r>
          </w:p>
        </w:tc>
        <w:tc>
          <w:tcPr>
            <w:tcW w:w="0" w:type="auto"/>
          </w:tcPr>
          <w:p w14:paraId="352895B0" w14:textId="77777777" w:rsidR="0031547D" w:rsidRDefault="00000000">
            <w:pPr>
              <w:pStyle w:val="Compact0"/>
            </w:pPr>
            <w:r>
              <w:t>2</w:t>
            </w:r>
          </w:p>
        </w:tc>
        <w:tc>
          <w:tcPr>
            <w:tcW w:w="0" w:type="auto"/>
          </w:tcPr>
          <w:p w14:paraId="710360EB" w14:textId="77777777" w:rsidR="0031547D" w:rsidRDefault="00000000">
            <w:pPr>
              <w:pStyle w:val="Compact0"/>
            </w:pPr>
            <w:r>
              <w:t>.810</w:t>
            </w:r>
          </w:p>
        </w:tc>
        <w:tc>
          <w:tcPr>
            <w:tcW w:w="0" w:type="auto"/>
          </w:tcPr>
          <w:p w14:paraId="29AA0B5D" w14:textId="77777777" w:rsidR="0031547D" w:rsidRDefault="00000000">
            <w:pPr>
              <w:pStyle w:val="Compact0"/>
            </w:pPr>
            <w:r>
              <w:t>2.784</w:t>
            </w:r>
          </w:p>
        </w:tc>
        <w:tc>
          <w:tcPr>
            <w:tcW w:w="0" w:type="auto"/>
          </w:tcPr>
          <w:p w14:paraId="7B82A927" w14:textId="77777777" w:rsidR="0031547D" w:rsidRDefault="00000000">
            <w:pPr>
              <w:pStyle w:val="Compact0"/>
            </w:pPr>
            <w:r>
              <w:t>2</w:t>
            </w:r>
          </w:p>
        </w:tc>
        <w:tc>
          <w:tcPr>
            <w:tcW w:w="0" w:type="auto"/>
          </w:tcPr>
          <w:p w14:paraId="5EA02A1D" w14:textId="77777777" w:rsidR="0031547D" w:rsidRDefault="00000000">
            <w:pPr>
              <w:pStyle w:val="Compact0"/>
            </w:pPr>
            <w:r>
              <w:t>.187</w:t>
            </w:r>
          </w:p>
        </w:tc>
        <w:tc>
          <w:tcPr>
            <w:tcW w:w="0" w:type="auto"/>
          </w:tcPr>
          <w:p w14:paraId="417C7892" w14:textId="77777777" w:rsidR="0031547D" w:rsidRDefault="00000000">
            <w:pPr>
              <w:pStyle w:val="Compact0"/>
            </w:pPr>
            <w:r>
              <w:t>5.952</w:t>
            </w:r>
          </w:p>
        </w:tc>
        <w:tc>
          <w:tcPr>
            <w:tcW w:w="0" w:type="auto"/>
          </w:tcPr>
          <w:p w14:paraId="5F2A514E" w14:textId="77777777" w:rsidR="0031547D" w:rsidRDefault="00000000">
            <w:pPr>
              <w:pStyle w:val="Compact0"/>
            </w:pPr>
            <w:r>
              <w:t>1.993</w:t>
            </w:r>
          </w:p>
        </w:tc>
      </w:tr>
      <w:tr w:rsidR="0031547D" w14:paraId="3D4DE393" w14:textId="77777777">
        <w:tc>
          <w:tcPr>
            <w:tcW w:w="0" w:type="auto"/>
          </w:tcPr>
          <w:p w14:paraId="7C580CD4" w14:textId="77777777" w:rsidR="0031547D" w:rsidRDefault="00000000">
            <w:pPr>
              <w:pStyle w:val="Compact0"/>
            </w:pPr>
            <w:r>
              <w:t>2</w:t>
            </w:r>
          </w:p>
        </w:tc>
        <w:tc>
          <w:tcPr>
            <w:tcW w:w="0" w:type="auto"/>
          </w:tcPr>
          <w:p w14:paraId="58F10DBC" w14:textId="77777777" w:rsidR="0031547D" w:rsidRDefault="00000000">
            <w:pPr>
              <w:pStyle w:val="Compact0"/>
            </w:pPr>
            <w:r>
              <w:t>3</w:t>
            </w:r>
          </w:p>
        </w:tc>
        <w:tc>
          <w:tcPr>
            <w:tcW w:w="0" w:type="auto"/>
          </w:tcPr>
          <w:p w14:paraId="32A8D4B7" w14:textId="77777777" w:rsidR="0031547D" w:rsidRDefault="00000000">
            <w:pPr>
              <w:pStyle w:val="Compact0"/>
            </w:pPr>
            <w:r>
              <w:t>3</w:t>
            </w:r>
          </w:p>
        </w:tc>
        <w:tc>
          <w:tcPr>
            <w:tcW w:w="0" w:type="auto"/>
          </w:tcPr>
          <w:p w14:paraId="11F54E25" w14:textId="77777777" w:rsidR="0031547D" w:rsidRDefault="00000000">
            <w:pPr>
              <w:pStyle w:val="Compact0"/>
            </w:pPr>
            <w:r>
              <w:t>.649</w:t>
            </w:r>
          </w:p>
        </w:tc>
        <w:tc>
          <w:tcPr>
            <w:tcW w:w="0" w:type="auto"/>
          </w:tcPr>
          <w:p w14:paraId="0AC396DE" w14:textId="77777777" w:rsidR="0031547D" w:rsidRDefault="00000000">
            <w:pPr>
              <w:pStyle w:val="Compact0"/>
            </w:pPr>
            <w:r>
              <w:t>2</w:t>
            </w:r>
          </w:p>
        </w:tc>
        <w:tc>
          <w:tcPr>
            <w:tcW w:w="0" w:type="auto"/>
          </w:tcPr>
          <w:p w14:paraId="0C7F89AF" w14:textId="77777777" w:rsidR="0031547D" w:rsidRDefault="00000000">
            <w:pPr>
              <w:pStyle w:val="Compact0"/>
            </w:pPr>
            <w:r>
              <w:t>.472</w:t>
            </w:r>
          </w:p>
        </w:tc>
        <w:tc>
          <w:tcPr>
            <w:tcW w:w="0" w:type="auto"/>
          </w:tcPr>
          <w:p w14:paraId="13D1B98C" w14:textId="77777777" w:rsidR="0031547D" w:rsidRDefault="00000000">
            <w:pPr>
              <w:pStyle w:val="Compact0"/>
            </w:pPr>
            <w:r>
              <w:t>.865</w:t>
            </w:r>
          </w:p>
        </w:tc>
        <w:tc>
          <w:tcPr>
            <w:tcW w:w="0" w:type="auto"/>
          </w:tcPr>
          <w:p w14:paraId="6FC7E176" w14:textId="77777777" w:rsidR="0031547D" w:rsidRDefault="00000000">
            <w:pPr>
              <w:pStyle w:val="Compact0"/>
            </w:pPr>
            <w:r>
              <w:t>1</w:t>
            </w:r>
          </w:p>
        </w:tc>
        <w:tc>
          <w:tcPr>
            <w:tcW w:w="0" w:type="auto"/>
          </w:tcPr>
          <w:p w14:paraId="62214F25" w14:textId="77777777" w:rsidR="0031547D" w:rsidRDefault="00000000">
            <w:pPr>
              <w:pStyle w:val="Compact0"/>
            </w:pPr>
            <w:r>
              <w:t>.375</w:t>
            </w:r>
          </w:p>
        </w:tc>
        <w:tc>
          <w:tcPr>
            <w:tcW w:w="0" w:type="auto"/>
          </w:tcPr>
          <w:p w14:paraId="32E63235" w14:textId="77777777" w:rsidR="0031547D" w:rsidRDefault="00000000">
            <w:pPr>
              <w:pStyle w:val="Compact0"/>
            </w:pPr>
            <w:r>
              <w:t>2.204</w:t>
            </w:r>
          </w:p>
        </w:tc>
        <w:tc>
          <w:tcPr>
            <w:tcW w:w="0" w:type="auto"/>
          </w:tcPr>
          <w:p w14:paraId="4420E715" w14:textId="77777777" w:rsidR="0031547D" w:rsidRDefault="00000000">
            <w:pPr>
              <w:pStyle w:val="Compact0"/>
            </w:pPr>
            <w:r>
              <w:t>-1.033</w:t>
            </w:r>
          </w:p>
        </w:tc>
      </w:tr>
      <w:tr w:rsidR="0031547D" w14:paraId="6C4A4E84" w14:textId="77777777">
        <w:tc>
          <w:tcPr>
            <w:tcW w:w="0" w:type="auto"/>
          </w:tcPr>
          <w:p w14:paraId="70205B29" w14:textId="77777777" w:rsidR="0031547D" w:rsidRDefault="00000000">
            <w:pPr>
              <w:pStyle w:val="Compact0"/>
            </w:pPr>
            <w:r>
              <w:t>3</w:t>
            </w:r>
          </w:p>
        </w:tc>
        <w:tc>
          <w:tcPr>
            <w:tcW w:w="0" w:type="auto"/>
          </w:tcPr>
          <w:p w14:paraId="24562F27" w14:textId="77777777" w:rsidR="0031547D" w:rsidRDefault="00000000">
            <w:pPr>
              <w:pStyle w:val="Compact0"/>
            </w:pPr>
            <w:r>
              <w:t>2</w:t>
            </w:r>
          </w:p>
        </w:tc>
        <w:tc>
          <w:tcPr>
            <w:tcW w:w="0" w:type="auto"/>
          </w:tcPr>
          <w:p w14:paraId="195BBD5E" w14:textId="77777777" w:rsidR="0031547D" w:rsidRDefault="00000000">
            <w:pPr>
              <w:pStyle w:val="Compact0"/>
            </w:pPr>
            <w:r>
              <w:t>1^{**}</w:t>
            </w:r>
          </w:p>
        </w:tc>
        <w:tc>
          <w:tcPr>
            <w:tcW w:w="0" w:type="auto"/>
          </w:tcPr>
          <w:p w14:paraId="6F7C7C96" w14:textId="77777777" w:rsidR="0031547D" w:rsidRDefault="00000000">
            <w:pPr>
              <w:pStyle w:val="Compact0"/>
            </w:pPr>
            <w:r>
              <w:t>.796</w:t>
            </w:r>
          </w:p>
        </w:tc>
        <w:tc>
          <w:tcPr>
            <w:tcW w:w="0" w:type="auto"/>
          </w:tcPr>
          <w:p w14:paraId="15C48499" w14:textId="77777777" w:rsidR="0031547D" w:rsidRDefault="00000000">
            <w:pPr>
              <w:pStyle w:val="Compact0"/>
            </w:pPr>
            <w:r>
              <w:t>2</w:t>
            </w:r>
          </w:p>
        </w:tc>
        <w:tc>
          <w:tcPr>
            <w:tcW w:w="0" w:type="auto"/>
          </w:tcPr>
          <w:p w14:paraId="2F1FB009" w14:textId="77777777" w:rsidR="0031547D" w:rsidRDefault="00000000">
            <w:pPr>
              <w:pStyle w:val="Compact0"/>
            </w:pPr>
            <w:r>
              <w:t>.497</w:t>
            </w:r>
          </w:p>
        </w:tc>
        <w:tc>
          <w:tcPr>
            <w:tcW w:w="0" w:type="auto"/>
          </w:tcPr>
          <w:p w14:paraId="6DB10390" w14:textId="77777777" w:rsidR="0031547D" w:rsidRDefault="00000000">
            <w:pPr>
              <w:pStyle w:val="Compact0"/>
            </w:pPr>
            <w:r>
              <w:t>.457</w:t>
            </w:r>
          </w:p>
        </w:tc>
        <w:tc>
          <w:tcPr>
            <w:tcW w:w="0" w:type="auto"/>
          </w:tcPr>
          <w:p w14:paraId="3AE2914A" w14:textId="77777777" w:rsidR="0031547D" w:rsidRDefault="00000000">
            <w:pPr>
              <w:pStyle w:val="Compact0"/>
            </w:pPr>
            <w:r>
              <w:t>2</w:t>
            </w:r>
          </w:p>
        </w:tc>
        <w:tc>
          <w:tcPr>
            <w:tcW w:w="0" w:type="auto"/>
          </w:tcPr>
          <w:p w14:paraId="20ECA5F7" w14:textId="77777777" w:rsidR="0031547D" w:rsidRDefault="00000000">
            <w:pPr>
              <w:pStyle w:val="Compact0"/>
            </w:pPr>
            <w:r>
              <w:t>.322</w:t>
            </w:r>
          </w:p>
        </w:tc>
        <w:tc>
          <w:tcPr>
            <w:tcW w:w="0" w:type="auto"/>
          </w:tcPr>
          <w:p w14:paraId="31A7C5A7" w14:textId="77777777" w:rsidR="0031547D" w:rsidRDefault="00000000">
            <w:pPr>
              <w:pStyle w:val="Compact0"/>
            </w:pPr>
            <w:r>
              <w:t>1.562</w:t>
            </w:r>
          </w:p>
        </w:tc>
        <w:tc>
          <w:tcPr>
            <w:tcW w:w="0" w:type="auto"/>
          </w:tcPr>
          <w:p w14:paraId="0C56781B" w14:textId="77777777" w:rsidR="0031547D" w:rsidRDefault="00000000">
            <w:pPr>
              <w:pStyle w:val="Compact0"/>
            </w:pPr>
            <w:r>
              <w:t>-.218</w:t>
            </w:r>
          </w:p>
        </w:tc>
      </w:tr>
      <w:tr w:rsidR="0031547D" w14:paraId="2408104A" w14:textId="77777777">
        <w:tc>
          <w:tcPr>
            <w:tcW w:w="0" w:type="auto"/>
          </w:tcPr>
          <w:p w14:paraId="79B30C52" w14:textId="77777777" w:rsidR="0031547D" w:rsidRDefault="00000000">
            <w:pPr>
              <w:pStyle w:val="Compact0"/>
            </w:pPr>
            <w:r>
              <w:lastRenderedPageBreak/>
              <w:t>4</w:t>
            </w:r>
          </w:p>
        </w:tc>
        <w:tc>
          <w:tcPr>
            <w:tcW w:w="0" w:type="auto"/>
          </w:tcPr>
          <w:p w14:paraId="64EC950E" w14:textId="77777777" w:rsidR="0031547D" w:rsidRDefault="00000000">
            <w:pPr>
              <w:pStyle w:val="Compact0"/>
            </w:pPr>
            <w:r>
              <w:t>2</w:t>
            </w:r>
          </w:p>
        </w:tc>
        <w:tc>
          <w:tcPr>
            <w:tcW w:w="0" w:type="auto"/>
          </w:tcPr>
          <w:p w14:paraId="631F303F" w14:textId="77777777" w:rsidR="0031547D" w:rsidRDefault="00000000">
            <w:pPr>
              <w:pStyle w:val="Compact0"/>
            </w:pPr>
            <w:r>
              <w:t>2</w:t>
            </w:r>
          </w:p>
        </w:tc>
        <w:tc>
          <w:tcPr>
            <w:tcW w:w="0" w:type="auto"/>
          </w:tcPr>
          <w:p w14:paraId="3E8ACBE2" w14:textId="77777777" w:rsidR="0031547D" w:rsidRDefault="00000000">
            <w:pPr>
              <w:pStyle w:val="Compact0"/>
            </w:pPr>
            <w:r>
              <w:t>.661</w:t>
            </w:r>
          </w:p>
        </w:tc>
        <w:tc>
          <w:tcPr>
            <w:tcW w:w="0" w:type="auto"/>
          </w:tcPr>
          <w:p w14:paraId="6DBC85A0" w14:textId="77777777" w:rsidR="0031547D" w:rsidRDefault="00000000">
            <w:pPr>
              <w:pStyle w:val="Compact0"/>
            </w:pPr>
            <w:r>
              <w:t>2</w:t>
            </w:r>
          </w:p>
        </w:tc>
        <w:tc>
          <w:tcPr>
            <w:tcW w:w="0" w:type="auto"/>
          </w:tcPr>
          <w:p w14:paraId="745F33DF" w14:textId="77777777" w:rsidR="0031547D" w:rsidRDefault="00000000">
            <w:pPr>
              <w:pStyle w:val="Compact0"/>
            </w:pPr>
            <w:r>
              <w:t>.563</w:t>
            </w:r>
          </w:p>
        </w:tc>
        <w:tc>
          <w:tcPr>
            <w:tcW w:w="0" w:type="auto"/>
          </w:tcPr>
          <w:p w14:paraId="0355EFD2" w14:textId="77777777" w:rsidR="0031547D" w:rsidRDefault="00000000">
            <w:pPr>
              <w:pStyle w:val="Compact0"/>
            </w:pPr>
            <w:r>
              <w:t>.828</w:t>
            </w:r>
          </w:p>
        </w:tc>
        <w:tc>
          <w:tcPr>
            <w:tcW w:w="0" w:type="auto"/>
          </w:tcPr>
          <w:p w14:paraId="12DDFDDE" w14:textId="77777777" w:rsidR="0031547D" w:rsidRDefault="00000000">
            <w:pPr>
              <w:pStyle w:val="Compact0"/>
            </w:pPr>
            <w:r>
              <w:t>3</w:t>
            </w:r>
          </w:p>
        </w:tc>
        <w:tc>
          <w:tcPr>
            <w:tcW w:w="0" w:type="auto"/>
          </w:tcPr>
          <w:p w14:paraId="6960F86D" w14:textId="77777777" w:rsidR="0031547D" w:rsidRDefault="00000000">
            <w:pPr>
              <w:pStyle w:val="Compact0"/>
            </w:pPr>
            <w:r>
              <w:t>.249</w:t>
            </w:r>
          </w:p>
        </w:tc>
        <w:tc>
          <w:tcPr>
            <w:tcW w:w="0" w:type="auto"/>
          </w:tcPr>
          <w:p w14:paraId="48275214" w14:textId="77777777" w:rsidR="0031547D" w:rsidRDefault="00000000">
            <w:pPr>
              <w:pStyle w:val="Compact0"/>
            </w:pPr>
            <w:r>
              <w:t>1.348</w:t>
            </w:r>
          </w:p>
        </w:tc>
        <w:tc>
          <w:tcPr>
            <w:tcW w:w="0" w:type="auto"/>
          </w:tcPr>
          <w:p w14:paraId="278492FF" w14:textId="77777777" w:rsidR="0031547D" w:rsidRDefault="00000000">
            <w:pPr>
              <w:pStyle w:val="Compact0"/>
            </w:pPr>
            <w:r>
              <w:t>-.495</w:t>
            </w:r>
          </w:p>
        </w:tc>
      </w:tr>
      <w:tr w:rsidR="0031547D" w14:paraId="24B57339" w14:textId="77777777">
        <w:tc>
          <w:tcPr>
            <w:tcW w:w="0" w:type="auto"/>
          </w:tcPr>
          <w:p w14:paraId="64659D94" w14:textId="77777777" w:rsidR="0031547D" w:rsidRDefault="00000000">
            <w:pPr>
              <w:pStyle w:val="Compact0"/>
            </w:pPr>
            <w:r>
              <w:t>5</w:t>
            </w:r>
          </w:p>
        </w:tc>
        <w:tc>
          <w:tcPr>
            <w:tcW w:w="0" w:type="auto"/>
          </w:tcPr>
          <w:p w14:paraId="295B2789" w14:textId="77777777" w:rsidR="0031547D" w:rsidRDefault="00000000">
            <w:pPr>
              <w:pStyle w:val="Compact0"/>
            </w:pPr>
            <w:r>
              <w:t>2</w:t>
            </w:r>
          </w:p>
        </w:tc>
        <w:tc>
          <w:tcPr>
            <w:tcW w:w="0" w:type="auto"/>
          </w:tcPr>
          <w:p w14:paraId="29087469" w14:textId="77777777" w:rsidR="0031547D" w:rsidRDefault="00000000">
            <w:pPr>
              <w:pStyle w:val="Compact0"/>
            </w:pPr>
            <w:r>
              <w:t>2</w:t>
            </w:r>
          </w:p>
        </w:tc>
        <w:tc>
          <w:tcPr>
            <w:tcW w:w="0" w:type="auto"/>
          </w:tcPr>
          <w:p w14:paraId="4466981E" w14:textId="77777777" w:rsidR="0031547D" w:rsidRDefault="00000000">
            <w:pPr>
              <w:pStyle w:val="Compact0"/>
            </w:pPr>
            <w:r>
              <w:t>.458</w:t>
            </w:r>
          </w:p>
        </w:tc>
        <w:tc>
          <w:tcPr>
            <w:tcW w:w="0" w:type="auto"/>
          </w:tcPr>
          <w:p w14:paraId="2EE684AD" w14:textId="77777777" w:rsidR="0031547D" w:rsidRDefault="00000000">
            <w:pPr>
              <w:pStyle w:val="Compact0"/>
            </w:pPr>
            <w:r>
              <w:t>2</w:t>
            </w:r>
          </w:p>
        </w:tc>
        <w:tc>
          <w:tcPr>
            <w:tcW w:w="0" w:type="auto"/>
          </w:tcPr>
          <w:p w14:paraId="5C7CA927" w14:textId="77777777" w:rsidR="0031547D" w:rsidRDefault="00000000">
            <w:pPr>
              <w:pStyle w:val="Compact0"/>
            </w:pPr>
            <w:r>
              <w:t>.564</w:t>
            </w:r>
          </w:p>
        </w:tc>
        <w:tc>
          <w:tcPr>
            <w:tcW w:w="0" w:type="auto"/>
          </w:tcPr>
          <w:p w14:paraId="357221DF" w14:textId="77777777" w:rsidR="0031547D" w:rsidRDefault="00000000">
            <w:pPr>
              <w:pStyle w:val="Compact0"/>
            </w:pPr>
            <w:r>
              <w:t>1.564</w:t>
            </w:r>
          </w:p>
        </w:tc>
        <w:tc>
          <w:tcPr>
            <w:tcW w:w="0" w:type="auto"/>
          </w:tcPr>
          <w:p w14:paraId="768A46A5" w14:textId="77777777" w:rsidR="0031547D" w:rsidRDefault="00000000">
            <w:pPr>
              <w:pStyle w:val="Compact0"/>
            </w:pPr>
            <w:r>
              <w:t>1</w:t>
            </w:r>
          </w:p>
        </w:tc>
        <w:tc>
          <w:tcPr>
            <w:tcW w:w="0" w:type="auto"/>
          </w:tcPr>
          <w:p w14:paraId="31C51197" w14:textId="77777777" w:rsidR="0031547D" w:rsidRDefault="00000000">
            <w:pPr>
              <w:pStyle w:val="Compact0"/>
            </w:pPr>
            <w:r>
              <w:t>.427</w:t>
            </w:r>
          </w:p>
        </w:tc>
        <w:tc>
          <w:tcPr>
            <w:tcW w:w="0" w:type="auto"/>
          </w:tcPr>
          <w:p w14:paraId="7040AC30" w14:textId="77777777" w:rsidR="0031547D" w:rsidRDefault="00000000">
            <w:pPr>
              <w:pStyle w:val="Compact0"/>
            </w:pPr>
            <w:r>
              <w:t>1.886</w:t>
            </w:r>
          </w:p>
        </w:tc>
        <w:tc>
          <w:tcPr>
            <w:tcW w:w="0" w:type="auto"/>
          </w:tcPr>
          <w:p w14:paraId="7C1AA193" w14:textId="77777777" w:rsidR="0031547D" w:rsidRDefault="00000000">
            <w:pPr>
              <w:pStyle w:val="Compact0"/>
            </w:pPr>
            <w:r>
              <w:t>1.564</w:t>
            </w:r>
          </w:p>
        </w:tc>
      </w:tr>
    </w:tbl>
    <w:p w14:paraId="60121E0F" w14:textId="77777777" w:rsidR="0031547D" w:rsidRDefault="00000000">
      <w:pPr>
        <w:pStyle w:val="a0"/>
      </w:pPr>
      <w:r>
        <w:t>**. Misclassified case</w:t>
      </w:r>
    </w:p>
    <w:p w14:paraId="321802D0" w14:textId="77777777" w:rsidR="0031547D" w:rsidRDefault="00000000">
      <w:pPr>
        <w:pStyle w:val="a0"/>
        <w:rPr>
          <w:lang w:eastAsia="zh-CN"/>
        </w:rPr>
      </w:pPr>
      <w:r>
        <w:rPr>
          <w:rFonts w:hint="eastAsia"/>
          <w:lang w:eastAsia="zh-CN"/>
        </w:rPr>
        <w:t>表</w:t>
      </w:r>
      <w:r>
        <w:rPr>
          <w:rFonts w:hint="eastAsia"/>
          <w:lang w:eastAsia="zh-CN"/>
        </w:rPr>
        <w:t>5-9</w:t>
      </w:r>
      <w:r>
        <w:rPr>
          <w:rFonts w:hint="eastAsia"/>
          <w:lang w:eastAsia="zh-CN"/>
        </w:rPr>
        <w:t>提供了实际分组类别与预测分组类别的对应比例。可以看出，在实际分入优秀的组别中有</w:t>
      </w:r>
      <w:r>
        <w:rPr>
          <w:rFonts w:hint="eastAsia"/>
          <w:lang w:eastAsia="zh-CN"/>
        </w:rPr>
        <w:t>116</w:t>
      </w:r>
      <w:r>
        <w:rPr>
          <w:rFonts w:hint="eastAsia"/>
          <w:lang w:eastAsia="zh-CN"/>
        </w:rPr>
        <w:t>个案被正确分类，比例为</w:t>
      </w:r>
      <w:r>
        <w:rPr>
          <w:lang w:eastAsia="zh-CN"/>
        </w:rPr>
        <w:t xml:space="preserve"> </w:t>
      </w:r>
      <m:oMath>
        <m:r>
          <w:rPr>
            <w:rFonts w:ascii="Cambria Math" w:hAnsi="Cambria Math"/>
            <w:lang w:eastAsia="zh-CN"/>
          </w:rPr>
          <m:t>60.7</m:t>
        </m:r>
        <m:r>
          <m:rPr>
            <m:sty m:val="p"/>
          </m:rPr>
          <w:rPr>
            <w:rFonts w:ascii="Cambria Math" w:hAnsi="Cambria Math"/>
            <w:lang w:eastAsia="zh-CN"/>
          </w:rPr>
          <m:t>%</m:t>
        </m:r>
      </m:oMath>
      <w:r>
        <w:rPr>
          <w:lang w:eastAsia="zh-CN"/>
        </w:rPr>
        <w:t xml:space="preserve"> </w:t>
      </w:r>
      <w:r>
        <w:rPr>
          <w:rFonts w:hint="eastAsia"/>
          <w:lang w:eastAsia="zh-CN"/>
        </w:rPr>
        <w:t>；有</w:t>
      </w:r>
      <w:r>
        <w:rPr>
          <w:rFonts w:hint="eastAsia"/>
          <w:lang w:eastAsia="zh-CN"/>
        </w:rPr>
        <w:t>55</w:t>
      </w:r>
      <w:r>
        <w:rPr>
          <w:rFonts w:hint="eastAsia"/>
          <w:lang w:eastAsia="zh-CN"/>
        </w:rPr>
        <w:t>个个案被错误分入良好类别，比例为</w:t>
      </w:r>
      <w:r>
        <w:rPr>
          <w:lang w:eastAsia="zh-CN"/>
        </w:rPr>
        <w:t xml:space="preserve"> </w:t>
      </w:r>
      <m:oMath>
        <m:r>
          <w:rPr>
            <w:rFonts w:ascii="Cambria Math" w:hAnsi="Cambria Math"/>
            <w:lang w:eastAsia="zh-CN"/>
          </w:rPr>
          <m:t>28.8</m:t>
        </m:r>
        <m:r>
          <m:rPr>
            <m:sty m:val="p"/>
          </m:rPr>
          <w:rPr>
            <w:rFonts w:ascii="Cambria Math" w:hAnsi="Cambria Math"/>
            <w:lang w:eastAsia="zh-CN"/>
          </w:rPr>
          <m:t>%</m:t>
        </m:r>
      </m:oMath>
      <w:r>
        <w:rPr>
          <w:lang w:eastAsia="zh-CN"/>
        </w:rPr>
        <w:t xml:space="preserve"> </w:t>
      </w:r>
      <w:r>
        <w:rPr>
          <w:rFonts w:hint="eastAsia"/>
          <w:lang w:eastAsia="zh-CN"/>
        </w:rPr>
        <w:t>；有</w:t>
      </w:r>
      <w:r>
        <w:rPr>
          <w:rFonts w:hint="eastAsia"/>
          <w:lang w:eastAsia="zh-CN"/>
        </w:rPr>
        <w:t>20</w:t>
      </w:r>
      <w:r>
        <w:rPr>
          <w:rFonts w:hint="eastAsia"/>
          <w:lang w:eastAsia="zh-CN"/>
        </w:rPr>
        <w:t>个个案被错误分入不及格类别，比例为</w:t>
      </w:r>
      <w:r>
        <w:rPr>
          <w:lang w:eastAsia="zh-CN"/>
        </w:rPr>
        <w:t xml:space="preserve"> </w:t>
      </w:r>
      <m:oMath>
        <m:r>
          <w:rPr>
            <w:rFonts w:ascii="Cambria Math" w:hAnsi="Cambria Math"/>
            <w:lang w:eastAsia="zh-CN"/>
          </w:rPr>
          <m:t>10.5</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9</w:t>
      </w:r>
      <w:r>
        <w:rPr>
          <w:rFonts w:hint="eastAsia"/>
          <w:lang w:eastAsia="zh-CN"/>
        </w:rPr>
        <w:t>个待分类个案中，有</w:t>
      </w:r>
      <w:r>
        <w:rPr>
          <w:rFonts w:hint="eastAsia"/>
          <w:lang w:eastAsia="zh-CN"/>
        </w:rPr>
        <w:t>2</w:t>
      </w:r>
      <w:r>
        <w:rPr>
          <w:rFonts w:hint="eastAsia"/>
          <w:lang w:eastAsia="zh-CN"/>
        </w:rPr>
        <w:t>个被分入优秀组，有</w:t>
      </w:r>
      <w:r>
        <w:rPr>
          <w:rFonts w:hint="eastAsia"/>
          <w:lang w:eastAsia="zh-CN"/>
        </w:rPr>
        <w:t>5</w:t>
      </w:r>
      <w:r>
        <w:rPr>
          <w:rFonts w:hint="eastAsia"/>
          <w:lang w:eastAsia="zh-CN"/>
        </w:rPr>
        <w:t>个被分入良好组，有</w:t>
      </w:r>
      <w:r>
        <w:rPr>
          <w:rFonts w:hint="eastAsia"/>
          <w:lang w:eastAsia="zh-CN"/>
        </w:rPr>
        <w:t>2</w:t>
      </w:r>
      <w:r>
        <w:rPr>
          <w:rFonts w:hint="eastAsia"/>
          <w:lang w:eastAsia="zh-CN"/>
        </w:rPr>
        <w:t>个被分入不合格组。</w:t>
      </w:r>
    </w:p>
    <w:p w14:paraId="5E30A57A" w14:textId="77777777" w:rsidR="0031547D" w:rsidRDefault="00000000">
      <w:pPr>
        <w:pStyle w:val="a0"/>
      </w:pPr>
      <w:r>
        <w:rPr>
          <w:rFonts w:hint="eastAsia"/>
        </w:rPr>
        <w:t>表</w:t>
      </w:r>
      <w:r>
        <w:rPr>
          <w:rFonts w:hint="eastAsia"/>
        </w:rPr>
        <w:t>5-9</w:t>
      </w:r>
    </w:p>
    <w:p w14:paraId="0B4910D7" w14:textId="77777777" w:rsidR="0031547D" w:rsidRDefault="00000000">
      <w:pPr>
        <w:pStyle w:val="a0"/>
      </w:pPr>
      <w:r>
        <w:rPr>
          <w:rFonts w:hint="eastAsia"/>
        </w:rPr>
        <w:t>分类结果</w:t>
      </w:r>
    </w:p>
    <w:p w14:paraId="0D17C194" w14:textId="77777777" w:rsidR="0031547D" w:rsidRDefault="00000000">
      <w:pPr>
        <w:pStyle w:val="a0"/>
      </w:pPr>
      <w:r>
        <w:t xml:space="preserve">Classification Results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1026"/>
        <w:gridCol w:w="859"/>
        <w:gridCol w:w="2033"/>
        <w:gridCol w:w="978"/>
        <w:gridCol w:w="978"/>
        <w:gridCol w:w="1315"/>
        <w:gridCol w:w="798"/>
      </w:tblGrid>
      <w:tr w:rsidR="0031547D" w14:paraId="5E50F276" w14:textId="77777777">
        <w:tc>
          <w:tcPr>
            <w:tcW w:w="0" w:type="auto"/>
            <w:gridSpan w:val="2"/>
            <w:vMerge w:val="restart"/>
          </w:tcPr>
          <w:p w14:paraId="636A0A74" w14:textId="77777777" w:rsidR="0031547D" w:rsidRDefault="0031547D">
            <w:pPr>
              <w:pStyle w:val="Compact0"/>
            </w:pPr>
          </w:p>
        </w:tc>
        <w:tc>
          <w:tcPr>
            <w:tcW w:w="0" w:type="auto"/>
            <w:vMerge w:val="restart"/>
          </w:tcPr>
          <w:p w14:paraId="761FED1D" w14:textId="77777777" w:rsidR="0031547D" w:rsidRDefault="00000000">
            <w:pPr>
              <w:pStyle w:val="Compact0"/>
            </w:pPr>
            <w:r>
              <w:t>GROUP</w:t>
            </w:r>
          </w:p>
        </w:tc>
        <w:tc>
          <w:tcPr>
            <w:tcW w:w="0" w:type="auto"/>
            <w:gridSpan w:val="3"/>
          </w:tcPr>
          <w:p w14:paraId="41D85DBB" w14:textId="77777777" w:rsidR="0031547D" w:rsidRDefault="00000000">
            <w:pPr>
              <w:pStyle w:val="Compact0"/>
            </w:pPr>
            <w:r>
              <w:t>Predicted Group Membership</w:t>
            </w:r>
          </w:p>
        </w:tc>
        <w:tc>
          <w:tcPr>
            <w:tcW w:w="0" w:type="auto"/>
            <w:vMerge w:val="restart"/>
          </w:tcPr>
          <w:p w14:paraId="2490B3DD" w14:textId="77777777" w:rsidR="0031547D" w:rsidRDefault="00000000">
            <w:pPr>
              <w:pStyle w:val="Compact0"/>
            </w:pPr>
            <w:r>
              <w:t>Total</w:t>
            </w:r>
          </w:p>
        </w:tc>
      </w:tr>
      <w:tr w:rsidR="0031547D" w14:paraId="37F6D307" w14:textId="77777777">
        <w:tc>
          <w:tcPr>
            <w:tcW w:w="0" w:type="auto"/>
            <w:gridSpan w:val="2"/>
            <w:vMerge/>
          </w:tcPr>
          <w:p w14:paraId="62727627" w14:textId="77777777" w:rsidR="0031547D" w:rsidRDefault="0031547D"/>
        </w:tc>
        <w:tc>
          <w:tcPr>
            <w:tcW w:w="0" w:type="auto"/>
            <w:vMerge/>
          </w:tcPr>
          <w:p w14:paraId="5C2B957A" w14:textId="77777777" w:rsidR="0031547D" w:rsidRDefault="0031547D"/>
        </w:tc>
        <w:tc>
          <w:tcPr>
            <w:tcW w:w="0" w:type="auto"/>
          </w:tcPr>
          <w:p w14:paraId="0F1244F6" w14:textId="77777777" w:rsidR="0031547D" w:rsidRDefault="00000000">
            <w:pPr>
              <w:pStyle w:val="Compact0"/>
            </w:pPr>
            <w:r>
              <w:rPr>
                <w:rFonts w:hint="eastAsia"/>
              </w:rPr>
              <w:t>优秀</w:t>
            </w:r>
          </w:p>
        </w:tc>
        <w:tc>
          <w:tcPr>
            <w:tcW w:w="0" w:type="auto"/>
          </w:tcPr>
          <w:p w14:paraId="4AEC4A76" w14:textId="77777777" w:rsidR="0031547D" w:rsidRDefault="00000000">
            <w:pPr>
              <w:pStyle w:val="Compact0"/>
            </w:pPr>
            <w:r>
              <w:rPr>
                <w:rFonts w:hint="eastAsia"/>
              </w:rPr>
              <w:t>良好</w:t>
            </w:r>
          </w:p>
        </w:tc>
        <w:tc>
          <w:tcPr>
            <w:tcW w:w="0" w:type="auto"/>
          </w:tcPr>
          <w:p w14:paraId="65F17A70" w14:textId="77777777" w:rsidR="0031547D" w:rsidRDefault="00000000">
            <w:pPr>
              <w:pStyle w:val="Compact0"/>
            </w:pPr>
            <w:r>
              <w:rPr>
                <w:rFonts w:hint="eastAsia"/>
              </w:rPr>
              <w:t>不及格</w:t>
            </w:r>
          </w:p>
        </w:tc>
        <w:tc>
          <w:tcPr>
            <w:tcW w:w="0" w:type="auto"/>
            <w:vMerge/>
          </w:tcPr>
          <w:p w14:paraId="7BF31844" w14:textId="77777777" w:rsidR="0031547D" w:rsidRDefault="0031547D"/>
        </w:tc>
      </w:tr>
      <w:tr w:rsidR="0031547D" w14:paraId="74DEF82D" w14:textId="77777777">
        <w:tc>
          <w:tcPr>
            <w:tcW w:w="0" w:type="auto"/>
            <w:vMerge w:val="restart"/>
          </w:tcPr>
          <w:p w14:paraId="130A83CB" w14:textId="77777777" w:rsidR="0031547D" w:rsidRDefault="00000000">
            <w:pPr>
              <w:pStyle w:val="Compact0"/>
            </w:pPr>
            <w:r>
              <w:t>Original</w:t>
            </w:r>
          </w:p>
        </w:tc>
        <w:tc>
          <w:tcPr>
            <w:tcW w:w="0" w:type="auto"/>
            <w:vMerge w:val="restart"/>
          </w:tcPr>
          <w:p w14:paraId="156ECAD4" w14:textId="77777777" w:rsidR="0031547D" w:rsidRDefault="00000000">
            <w:pPr>
              <w:pStyle w:val="Compact0"/>
            </w:pPr>
            <w:r>
              <w:t>Count</w:t>
            </w:r>
          </w:p>
        </w:tc>
        <w:tc>
          <w:tcPr>
            <w:tcW w:w="0" w:type="auto"/>
          </w:tcPr>
          <w:p w14:paraId="5667F6D0" w14:textId="77777777" w:rsidR="0031547D" w:rsidRDefault="00000000">
            <w:pPr>
              <w:pStyle w:val="Compact0"/>
            </w:pPr>
            <w:r>
              <w:rPr>
                <w:rFonts w:hint="eastAsia"/>
              </w:rPr>
              <w:t>优秀</w:t>
            </w:r>
          </w:p>
        </w:tc>
        <w:tc>
          <w:tcPr>
            <w:tcW w:w="0" w:type="auto"/>
          </w:tcPr>
          <w:p w14:paraId="6D74748F" w14:textId="77777777" w:rsidR="0031547D" w:rsidRDefault="00000000">
            <w:pPr>
              <w:pStyle w:val="Compact0"/>
            </w:pPr>
            <w:r>
              <w:t>116</w:t>
            </w:r>
          </w:p>
        </w:tc>
        <w:tc>
          <w:tcPr>
            <w:tcW w:w="0" w:type="auto"/>
          </w:tcPr>
          <w:p w14:paraId="27A87A7A" w14:textId="77777777" w:rsidR="0031547D" w:rsidRDefault="00000000">
            <w:pPr>
              <w:pStyle w:val="Compact0"/>
            </w:pPr>
            <w:r>
              <w:t>55</w:t>
            </w:r>
          </w:p>
        </w:tc>
        <w:tc>
          <w:tcPr>
            <w:tcW w:w="0" w:type="auto"/>
          </w:tcPr>
          <w:p w14:paraId="056F5CC9" w14:textId="77777777" w:rsidR="0031547D" w:rsidRDefault="00000000">
            <w:pPr>
              <w:pStyle w:val="Compact0"/>
            </w:pPr>
            <w:r>
              <w:t>20</w:t>
            </w:r>
          </w:p>
        </w:tc>
        <w:tc>
          <w:tcPr>
            <w:tcW w:w="0" w:type="auto"/>
          </w:tcPr>
          <w:p w14:paraId="1C4742EB" w14:textId="77777777" w:rsidR="0031547D" w:rsidRDefault="00000000">
            <w:pPr>
              <w:pStyle w:val="Compact0"/>
            </w:pPr>
            <w:r>
              <w:t>191</w:t>
            </w:r>
          </w:p>
        </w:tc>
      </w:tr>
      <w:tr w:rsidR="0031547D" w14:paraId="636060BC" w14:textId="77777777">
        <w:tc>
          <w:tcPr>
            <w:tcW w:w="0" w:type="auto"/>
            <w:vMerge/>
          </w:tcPr>
          <w:p w14:paraId="28E3C924" w14:textId="77777777" w:rsidR="0031547D" w:rsidRDefault="0031547D"/>
        </w:tc>
        <w:tc>
          <w:tcPr>
            <w:tcW w:w="0" w:type="auto"/>
            <w:vMerge/>
          </w:tcPr>
          <w:p w14:paraId="45A8280B" w14:textId="77777777" w:rsidR="0031547D" w:rsidRDefault="0031547D"/>
        </w:tc>
        <w:tc>
          <w:tcPr>
            <w:tcW w:w="0" w:type="auto"/>
          </w:tcPr>
          <w:p w14:paraId="5F151027" w14:textId="77777777" w:rsidR="0031547D" w:rsidRDefault="00000000">
            <w:pPr>
              <w:pStyle w:val="Compact0"/>
            </w:pPr>
            <w:r>
              <w:rPr>
                <w:rFonts w:hint="eastAsia"/>
              </w:rPr>
              <w:t>良好</w:t>
            </w:r>
          </w:p>
        </w:tc>
        <w:tc>
          <w:tcPr>
            <w:tcW w:w="0" w:type="auto"/>
          </w:tcPr>
          <w:p w14:paraId="4619800F" w14:textId="77777777" w:rsidR="0031547D" w:rsidRDefault="00000000">
            <w:pPr>
              <w:pStyle w:val="Compact0"/>
            </w:pPr>
            <w:r>
              <w:t>54</w:t>
            </w:r>
          </w:p>
        </w:tc>
        <w:tc>
          <w:tcPr>
            <w:tcW w:w="0" w:type="auto"/>
          </w:tcPr>
          <w:p w14:paraId="5B529BC2" w14:textId="77777777" w:rsidR="0031547D" w:rsidRDefault="00000000">
            <w:pPr>
              <w:pStyle w:val="Compact0"/>
            </w:pPr>
            <w:r>
              <w:t>153</w:t>
            </w:r>
          </w:p>
        </w:tc>
        <w:tc>
          <w:tcPr>
            <w:tcW w:w="0" w:type="auto"/>
          </w:tcPr>
          <w:p w14:paraId="0B2E594A" w14:textId="77777777" w:rsidR="0031547D" w:rsidRDefault="00000000">
            <w:pPr>
              <w:pStyle w:val="Compact0"/>
            </w:pPr>
            <w:r>
              <w:t>8</w:t>
            </w:r>
          </w:p>
        </w:tc>
        <w:tc>
          <w:tcPr>
            <w:tcW w:w="0" w:type="auto"/>
          </w:tcPr>
          <w:p w14:paraId="0C24305F" w14:textId="77777777" w:rsidR="0031547D" w:rsidRDefault="00000000">
            <w:pPr>
              <w:pStyle w:val="Compact0"/>
            </w:pPr>
            <w:r>
              <w:t>215</w:t>
            </w:r>
          </w:p>
        </w:tc>
      </w:tr>
      <w:tr w:rsidR="0031547D" w14:paraId="35F8208C" w14:textId="77777777">
        <w:tc>
          <w:tcPr>
            <w:tcW w:w="0" w:type="auto"/>
            <w:vMerge/>
          </w:tcPr>
          <w:p w14:paraId="036BFD4B" w14:textId="77777777" w:rsidR="0031547D" w:rsidRDefault="0031547D"/>
        </w:tc>
        <w:tc>
          <w:tcPr>
            <w:tcW w:w="0" w:type="auto"/>
            <w:vMerge/>
          </w:tcPr>
          <w:p w14:paraId="60E0D66C" w14:textId="77777777" w:rsidR="0031547D" w:rsidRDefault="0031547D"/>
        </w:tc>
        <w:tc>
          <w:tcPr>
            <w:tcW w:w="0" w:type="auto"/>
          </w:tcPr>
          <w:p w14:paraId="2C8EE592" w14:textId="77777777" w:rsidR="0031547D" w:rsidRDefault="00000000">
            <w:pPr>
              <w:pStyle w:val="Compact0"/>
            </w:pPr>
            <w:r>
              <w:rPr>
                <w:rFonts w:hint="eastAsia"/>
              </w:rPr>
              <w:t>不及格</w:t>
            </w:r>
          </w:p>
        </w:tc>
        <w:tc>
          <w:tcPr>
            <w:tcW w:w="0" w:type="auto"/>
          </w:tcPr>
          <w:p w14:paraId="0109E0F1" w14:textId="77777777" w:rsidR="0031547D" w:rsidRDefault="00000000">
            <w:pPr>
              <w:pStyle w:val="Compact0"/>
            </w:pPr>
            <w:r>
              <w:t>13</w:t>
            </w:r>
          </w:p>
        </w:tc>
        <w:tc>
          <w:tcPr>
            <w:tcW w:w="0" w:type="auto"/>
          </w:tcPr>
          <w:p w14:paraId="73073B4A" w14:textId="77777777" w:rsidR="0031547D" w:rsidRDefault="00000000">
            <w:pPr>
              <w:pStyle w:val="Compact0"/>
            </w:pPr>
            <w:r>
              <w:t>19</w:t>
            </w:r>
          </w:p>
        </w:tc>
        <w:tc>
          <w:tcPr>
            <w:tcW w:w="0" w:type="auto"/>
          </w:tcPr>
          <w:p w14:paraId="777A797F" w14:textId="77777777" w:rsidR="0031547D" w:rsidRDefault="00000000">
            <w:pPr>
              <w:pStyle w:val="Compact0"/>
            </w:pPr>
            <w:r>
              <w:t>91</w:t>
            </w:r>
          </w:p>
        </w:tc>
        <w:tc>
          <w:tcPr>
            <w:tcW w:w="0" w:type="auto"/>
          </w:tcPr>
          <w:p w14:paraId="3093ED02" w14:textId="77777777" w:rsidR="0031547D" w:rsidRDefault="00000000">
            <w:pPr>
              <w:pStyle w:val="Compact0"/>
            </w:pPr>
            <w:r>
              <w:t>123</w:t>
            </w:r>
          </w:p>
        </w:tc>
      </w:tr>
      <w:tr w:rsidR="0031547D" w14:paraId="16FA7651" w14:textId="77777777">
        <w:tc>
          <w:tcPr>
            <w:tcW w:w="0" w:type="auto"/>
            <w:vMerge/>
          </w:tcPr>
          <w:p w14:paraId="0B0564E4" w14:textId="77777777" w:rsidR="0031547D" w:rsidRDefault="0031547D"/>
        </w:tc>
        <w:tc>
          <w:tcPr>
            <w:tcW w:w="0" w:type="auto"/>
            <w:vMerge/>
          </w:tcPr>
          <w:p w14:paraId="68FC43FC" w14:textId="77777777" w:rsidR="0031547D" w:rsidRDefault="0031547D"/>
        </w:tc>
        <w:tc>
          <w:tcPr>
            <w:tcW w:w="0" w:type="auto"/>
          </w:tcPr>
          <w:p w14:paraId="30C90D7D" w14:textId="77777777" w:rsidR="0031547D" w:rsidRDefault="00000000">
            <w:pPr>
              <w:pStyle w:val="Compact0"/>
            </w:pPr>
            <w:r>
              <w:t>Ungrouped cases</w:t>
            </w:r>
          </w:p>
        </w:tc>
        <w:tc>
          <w:tcPr>
            <w:tcW w:w="0" w:type="auto"/>
          </w:tcPr>
          <w:p w14:paraId="2C174050" w14:textId="77777777" w:rsidR="0031547D" w:rsidRDefault="00000000">
            <w:pPr>
              <w:pStyle w:val="Compact0"/>
            </w:pPr>
            <w:r>
              <w:t>2</w:t>
            </w:r>
          </w:p>
        </w:tc>
        <w:tc>
          <w:tcPr>
            <w:tcW w:w="0" w:type="auto"/>
          </w:tcPr>
          <w:p w14:paraId="130B16FB" w14:textId="77777777" w:rsidR="0031547D" w:rsidRDefault="00000000">
            <w:pPr>
              <w:pStyle w:val="Compact0"/>
            </w:pPr>
            <w:r>
              <w:t>5</w:t>
            </w:r>
          </w:p>
        </w:tc>
        <w:tc>
          <w:tcPr>
            <w:tcW w:w="0" w:type="auto"/>
          </w:tcPr>
          <w:p w14:paraId="2B7D4D76" w14:textId="77777777" w:rsidR="0031547D" w:rsidRDefault="00000000">
            <w:pPr>
              <w:pStyle w:val="Compact0"/>
            </w:pPr>
            <w:r>
              <w:t>2</w:t>
            </w:r>
          </w:p>
        </w:tc>
        <w:tc>
          <w:tcPr>
            <w:tcW w:w="0" w:type="auto"/>
          </w:tcPr>
          <w:p w14:paraId="01117D24" w14:textId="77777777" w:rsidR="0031547D" w:rsidRDefault="00000000">
            <w:pPr>
              <w:pStyle w:val="Compact0"/>
            </w:pPr>
            <w:r>
              <w:t>9</w:t>
            </w:r>
          </w:p>
        </w:tc>
      </w:tr>
      <w:tr w:rsidR="0031547D" w14:paraId="20FF1EFC" w14:textId="77777777">
        <w:tc>
          <w:tcPr>
            <w:tcW w:w="0" w:type="auto"/>
            <w:vMerge/>
          </w:tcPr>
          <w:p w14:paraId="2199C9A9" w14:textId="77777777" w:rsidR="0031547D" w:rsidRDefault="0031547D"/>
        </w:tc>
        <w:tc>
          <w:tcPr>
            <w:tcW w:w="0" w:type="auto"/>
            <w:vMerge w:val="restart"/>
          </w:tcPr>
          <w:p w14:paraId="23DA1B45" w14:textId="77777777" w:rsidR="0031547D" w:rsidRDefault="00000000">
            <w:pPr>
              <w:pStyle w:val="Compact0"/>
            </w:pPr>
            <w:r>
              <w:t>%</w:t>
            </w:r>
          </w:p>
        </w:tc>
        <w:tc>
          <w:tcPr>
            <w:tcW w:w="0" w:type="auto"/>
          </w:tcPr>
          <w:p w14:paraId="0154F11C" w14:textId="77777777" w:rsidR="0031547D" w:rsidRDefault="00000000">
            <w:pPr>
              <w:pStyle w:val="Compact0"/>
            </w:pPr>
            <w:r>
              <w:rPr>
                <w:rFonts w:hint="eastAsia"/>
              </w:rPr>
              <w:t>优秀</w:t>
            </w:r>
          </w:p>
        </w:tc>
        <w:tc>
          <w:tcPr>
            <w:tcW w:w="0" w:type="auto"/>
          </w:tcPr>
          <w:p w14:paraId="32B2827F" w14:textId="77777777" w:rsidR="0031547D" w:rsidRDefault="00000000">
            <w:pPr>
              <w:pStyle w:val="Compact0"/>
            </w:pPr>
            <w:r>
              <w:t>60.7</w:t>
            </w:r>
          </w:p>
        </w:tc>
        <w:tc>
          <w:tcPr>
            <w:tcW w:w="0" w:type="auto"/>
          </w:tcPr>
          <w:p w14:paraId="054510A1" w14:textId="77777777" w:rsidR="0031547D" w:rsidRDefault="00000000">
            <w:pPr>
              <w:pStyle w:val="Compact0"/>
            </w:pPr>
            <w:r>
              <w:t>28.8</w:t>
            </w:r>
          </w:p>
        </w:tc>
        <w:tc>
          <w:tcPr>
            <w:tcW w:w="0" w:type="auto"/>
          </w:tcPr>
          <w:p w14:paraId="459BA696" w14:textId="77777777" w:rsidR="0031547D" w:rsidRDefault="00000000">
            <w:pPr>
              <w:pStyle w:val="Compact0"/>
            </w:pPr>
            <w:r>
              <w:t>10.5</w:t>
            </w:r>
          </w:p>
        </w:tc>
        <w:tc>
          <w:tcPr>
            <w:tcW w:w="0" w:type="auto"/>
          </w:tcPr>
          <w:p w14:paraId="7F52A7DF" w14:textId="77777777" w:rsidR="0031547D" w:rsidRDefault="00000000">
            <w:pPr>
              <w:pStyle w:val="Compact0"/>
            </w:pPr>
            <w:r>
              <w:t>100.0</w:t>
            </w:r>
          </w:p>
        </w:tc>
      </w:tr>
      <w:tr w:rsidR="0031547D" w14:paraId="7E96B12B" w14:textId="77777777">
        <w:tc>
          <w:tcPr>
            <w:tcW w:w="0" w:type="auto"/>
            <w:vMerge/>
          </w:tcPr>
          <w:p w14:paraId="76545E85" w14:textId="77777777" w:rsidR="0031547D" w:rsidRDefault="0031547D"/>
        </w:tc>
        <w:tc>
          <w:tcPr>
            <w:tcW w:w="0" w:type="auto"/>
            <w:vMerge/>
          </w:tcPr>
          <w:p w14:paraId="1DBAFE44" w14:textId="77777777" w:rsidR="0031547D" w:rsidRDefault="0031547D"/>
        </w:tc>
        <w:tc>
          <w:tcPr>
            <w:tcW w:w="0" w:type="auto"/>
          </w:tcPr>
          <w:p w14:paraId="29B94A8D" w14:textId="77777777" w:rsidR="0031547D" w:rsidRDefault="00000000">
            <w:pPr>
              <w:pStyle w:val="Compact0"/>
            </w:pPr>
            <w:r>
              <w:rPr>
                <w:rFonts w:hint="eastAsia"/>
              </w:rPr>
              <w:t>良好</w:t>
            </w:r>
          </w:p>
        </w:tc>
        <w:tc>
          <w:tcPr>
            <w:tcW w:w="0" w:type="auto"/>
          </w:tcPr>
          <w:p w14:paraId="446DC084" w14:textId="77777777" w:rsidR="0031547D" w:rsidRDefault="00000000">
            <w:pPr>
              <w:pStyle w:val="Compact0"/>
            </w:pPr>
            <w:r>
              <w:t>25.1</w:t>
            </w:r>
          </w:p>
        </w:tc>
        <w:tc>
          <w:tcPr>
            <w:tcW w:w="0" w:type="auto"/>
          </w:tcPr>
          <w:p w14:paraId="417F51C2" w14:textId="77777777" w:rsidR="0031547D" w:rsidRDefault="00000000">
            <w:pPr>
              <w:pStyle w:val="Compact0"/>
            </w:pPr>
            <w:r>
              <w:t>71.2</w:t>
            </w:r>
          </w:p>
        </w:tc>
        <w:tc>
          <w:tcPr>
            <w:tcW w:w="0" w:type="auto"/>
          </w:tcPr>
          <w:p w14:paraId="4C705618" w14:textId="77777777" w:rsidR="0031547D" w:rsidRDefault="00000000">
            <w:pPr>
              <w:pStyle w:val="Compact0"/>
            </w:pPr>
            <w:r>
              <w:t>3.7</w:t>
            </w:r>
          </w:p>
        </w:tc>
        <w:tc>
          <w:tcPr>
            <w:tcW w:w="0" w:type="auto"/>
          </w:tcPr>
          <w:p w14:paraId="0CA3AFA9" w14:textId="77777777" w:rsidR="0031547D" w:rsidRDefault="00000000">
            <w:pPr>
              <w:pStyle w:val="Compact0"/>
            </w:pPr>
            <w:r>
              <w:t>100.0</w:t>
            </w:r>
          </w:p>
        </w:tc>
      </w:tr>
      <w:tr w:rsidR="0031547D" w14:paraId="7872DFDA" w14:textId="77777777">
        <w:tc>
          <w:tcPr>
            <w:tcW w:w="0" w:type="auto"/>
            <w:vMerge/>
          </w:tcPr>
          <w:p w14:paraId="7617C976" w14:textId="77777777" w:rsidR="0031547D" w:rsidRDefault="0031547D"/>
        </w:tc>
        <w:tc>
          <w:tcPr>
            <w:tcW w:w="0" w:type="auto"/>
            <w:vMerge/>
          </w:tcPr>
          <w:p w14:paraId="0998A40A" w14:textId="77777777" w:rsidR="0031547D" w:rsidRDefault="0031547D"/>
        </w:tc>
        <w:tc>
          <w:tcPr>
            <w:tcW w:w="0" w:type="auto"/>
          </w:tcPr>
          <w:p w14:paraId="3FD9C3F6" w14:textId="77777777" w:rsidR="0031547D" w:rsidRDefault="00000000">
            <w:pPr>
              <w:pStyle w:val="Compact0"/>
            </w:pPr>
            <w:r>
              <w:rPr>
                <w:rFonts w:hint="eastAsia"/>
              </w:rPr>
              <w:t>不及格</w:t>
            </w:r>
          </w:p>
        </w:tc>
        <w:tc>
          <w:tcPr>
            <w:tcW w:w="0" w:type="auto"/>
          </w:tcPr>
          <w:p w14:paraId="203F9447" w14:textId="77777777" w:rsidR="0031547D" w:rsidRDefault="00000000">
            <w:pPr>
              <w:pStyle w:val="Compact0"/>
            </w:pPr>
            <w:r>
              <w:t>10.6</w:t>
            </w:r>
          </w:p>
        </w:tc>
        <w:tc>
          <w:tcPr>
            <w:tcW w:w="0" w:type="auto"/>
          </w:tcPr>
          <w:p w14:paraId="42282E73" w14:textId="77777777" w:rsidR="0031547D" w:rsidRDefault="00000000">
            <w:pPr>
              <w:pStyle w:val="Compact0"/>
            </w:pPr>
            <w:r>
              <w:t>15.4</w:t>
            </w:r>
          </w:p>
        </w:tc>
        <w:tc>
          <w:tcPr>
            <w:tcW w:w="0" w:type="auto"/>
          </w:tcPr>
          <w:p w14:paraId="1A8AD6A2" w14:textId="77777777" w:rsidR="0031547D" w:rsidRDefault="00000000">
            <w:pPr>
              <w:pStyle w:val="Compact0"/>
            </w:pPr>
            <w:r>
              <w:t>74.0</w:t>
            </w:r>
          </w:p>
        </w:tc>
        <w:tc>
          <w:tcPr>
            <w:tcW w:w="0" w:type="auto"/>
          </w:tcPr>
          <w:p w14:paraId="5B58CB0F" w14:textId="77777777" w:rsidR="0031547D" w:rsidRDefault="00000000">
            <w:pPr>
              <w:pStyle w:val="Compact0"/>
            </w:pPr>
            <w:r>
              <w:t>100.0</w:t>
            </w:r>
          </w:p>
        </w:tc>
      </w:tr>
      <w:tr w:rsidR="0031547D" w14:paraId="5784F4E6" w14:textId="77777777">
        <w:tc>
          <w:tcPr>
            <w:tcW w:w="0" w:type="auto"/>
            <w:vMerge/>
          </w:tcPr>
          <w:p w14:paraId="6A02B37E" w14:textId="77777777" w:rsidR="0031547D" w:rsidRDefault="0031547D"/>
        </w:tc>
        <w:tc>
          <w:tcPr>
            <w:tcW w:w="0" w:type="auto"/>
            <w:vMerge/>
          </w:tcPr>
          <w:p w14:paraId="04ACC803" w14:textId="77777777" w:rsidR="0031547D" w:rsidRDefault="0031547D"/>
        </w:tc>
        <w:tc>
          <w:tcPr>
            <w:tcW w:w="0" w:type="auto"/>
          </w:tcPr>
          <w:p w14:paraId="7381C965" w14:textId="77777777" w:rsidR="0031547D" w:rsidRDefault="00000000">
            <w:pPr>
              <w:pStyle w:val="Compact0"/>
            </w:pPr>
            <w:r>
              <w:t>Ungrouped cases</w:t>
            </w:r>
          </w:p>
        </w:tc>
        <w:tc>
          <w:tcPr>
            <w:tcW w:w="0" w:type="auto"/>
          </w:tcPr>
          <w:p w14:paraId="55180B45" w14:textId="77777777" w:rsidR="0031547D" w:rsidRDefault="00000000">
            <w:pPr>
              <w:pStyle w:val="Compact0"/>
            </w:pPr>
            <w:r>
              <w:t>22.2</w:t>
            </w:r>
          </w:p>
        </w:tc>
        <w:tc>
          <w:tcPr>
            <w:tcW w:w="0" w:type="auto"/>
          </w:tcPr>
          <w:p w14:paraId="16753F58" w14:textId="77777777" w:rsidR="0031547D" w:rsidRDefault="00000000">
            <w:pPr>
              <w:pStyle w:val="Compact0"/>
            </w:pPr>
            <w:r>
              <w:t>55.6</w:t>
            </w:r>
          </w:p>
        </w:tc>
        <w:tc>
          <w:tcPr>
            <w:tcW w:w="0" w:type="auto"/>
          </w:tcPr>
          <w:p w14:paraId="2B0BCE50" w14:textId="77777777" w:rsidR="0031547D" w:rsidRDefault="00000000">
            <w:pPr>
              <w:pStyle w:val="Compact0"/>
            </w:pPr>
            <w:r>
              <w:t>22.2</w:t>
            </w:r>
          </w:p>
        </w:tc>
        <w:tc>
          <w:tcPr>
            <w:tcW w:w="0" w:type="auto"/>
          </w:tcPr>
          <w:p w14:paraId="7EF6A781" w14:textId="77777777" w:rsidR="0031547D" w:rsidRDefault="00000000">
            <w:pPr>
              <w:pStyle w:val="Compact0"/>
            </w:pPr>
            <w:r>
              <w:t>100.0</w:t>
            </w:r>
          </w:p>
        </w:tc>
      </w:tr>
    </w:tbl>
    <w:p w14:paraId="22B41145" w14:textId="77777777" w:rsidR="0031547D" w:rsidRDefault="00000000">
      <w:pPr>
        <w:pStyle w:val="Compact0"/>
        <w:numPr>
          <w:ilvl w:val="0"/>
          <w:numId w:val="74"/>
        </w:numPr>
      </w:pPr>
      <w:r>
        <w:t>68.1% of original grouped cases correctly classified.</w:t>
      </w:r>
    </w:p>
    <w:p w14:paraId="71074540" w14:textId="77777777" w:rsidR="0031547D" w:rsidRDefault="00000000">
      <w:pPr>
        <w:pStyle w:val="2"/>
        <w:rPr>
          <w:lang w:eastAsia="zh-CN"/>
        </w:rPr>
      </w:pPr>
      <w:bookmarkStart w:id="240" w:name="关键术语-4"/>
      <w:bookmarkEnd w:id="239"/>
      <w:r>
        <w:rPr>
          <w:rFonts w:hint="eastAsia"/>
          <w:lang w:eastAsia="zh-CN"/>
        </w:rPr>
        <w:lastRenderedPageBreak/>
        <w:t>关键术语</w:t>
      </w:r>
    </w:p>
    <w:p w14:paraId="3EF8A980" w14:textId="77777777" w:rsidR="0031547D" w:rsidRDefault="00000000">
      <w:pPr>
        <w:pStyle w:val="FirstParagraph"/>
        <w:rPr>
          <w:lang w:eastAsia="zh-CN"/>
        </w:rPr>
      </w:pPr>
      <w:r>
        <w:rPr>
          <w:rFonts w:hint="eastAsia"/>
          <w:lang w:eastAsia="zh-CN"/>
        </w:rPr>
        <w:t>分组变量</w:t>
      </w:r>
      <w:r>
        <w:rPr>
          <w:lang w:eastAsia="zh-CN"/>
        </w:rPr>
        <w:t xml:space="preserve"> </w:t>
      </w:r>
      <w:r>
        <w:rPr>
          <w:rFonts w:hint="eastAsia"/>
          <w:lang w:eastAsia="zh-CN"/>
        </w:rPr>
        <w:t>判别函数</w:t>
      </w:r>
      <w:r>
        <w:rPr>
          <w:lang w:eastAsia="zh-CN"/>
        </w:rPr>
        <w:t xml:space="preserve"> </w:t>
      </w:r>
      <w:r>
        <w:rPr>
          <w:rFonts w:hint="eastAsia"/>
          <w:lang w:eastAsia="zh-CN"/>
        </w:rPr>
        <w:t>判别变量</w:t>
      </w:r>
      <w:r>
        <w:rPr>
          <w:lang w:eastAsia="zh-CN"/>
        </w:rPr>
        <w:t xml:space="preserve"> </w:t>
      </w:r>
      <w:r>
        <w:rPr>
          <w:rFonts w:hint="eastAsia"/>
          <w:lang w:eastAsia="zh-CN"/>
        </w:rPr>
        <w:t>分类函数</w:t>
      </w:r>
      <w:r>
        <w:rPr>
          <w:lang w:eastAsia="zh-CN"/>
        </w:rPr>
        <w:t xml:space="preserve"> </w:t>
      </w:r>
      <w:r>
        <w:rPr>
          <w:rFonts w:hint="eastAsia"/>
          <w:lang w:eastAsia="zh-CN"/>
        </w:rPr>
        <w:t>标准判别</w:t>
      </w:r>
      <w:r>
        <w:rPr>
          <w:lang w:eastAsia="zh-CN"/>
        </w:rPr>
        <w:t xml:space="preserve"> </w:t>
      </w:r>
      <w:r>
        <w:rPr>
          <w:rFonts w:hint="eastAsia"/>
          <w:lang w:eastAsia="zh-CN"/>
        </w:rPr>
        <w:t>序列判别</w:t>
      </w:r>
      <w:r>
        <w:rPr>
          <w:lang w:eastAsia="zh-CN"/>
        </w:rPr>
        <w:t xml:space="preserve"> </w:t>
      </w:r>
      <w:r>
        <w:rPr>
          <w:rFonts w:hint="eastAsia"/>
          <w:lang w:eastAsia="zh-CN"/>
        </w:rPr>
        <w:t>统计判别</w:t>
      </w:r>
      <w:r>
        <w:rPr>
          <w:lang w:eastAsia="zh-CN"/>
        </w:rPr>
        <w:t xml:space="preserve"> </w:t>
      </w:r>
      <w:r>
        <w:rPr>
          <w:rFonts w:hint="eastAsia"/>
          <w:lang w:eastAsia="zh-CN"/>
        </w:rPr>
        <w:t>距离判别</w:t>
      </w:r>
      <w:r>
        <w:rPr>
          <w:lang w:eastAsia="zh-CN"/>
        </w:rPr>
        <w:t xml:space="preserve"> </w:t>
      </w:r>
      <w:r>
        <w:rPr>
          <w:rFonts w:hint="eastAsia"/>
          <w:lang w:eastAsia="zh-CN"/>
        </w:rPr>
        <w:t>贝叶斯判别</w:t>
      </w:r>
      <w:r>
        <w:rPr>
          <w:lang w:eastAsia="zh-CN"/>
        </w:rPr>
        <w:t xml:space="preserve"> Fisher </w:t>
      </w:r>
      <w:r>
        <w:rPr>
          <w:rFonts w:hint="eastAsia"/>
          <w:lang w:eastAsia="zh-CN"/>
        </w:rPr>
        <w:t>判别</w:t>
      </w:r>
      <w:r>
        <w:rPr>
          <w:lang w:eastAsia="zh-CN"/>
        </w:rPr>
        <w:t xml:space="preserve"> </w:t>
      </w:r>
      <w:r>
        <w:rPr>
          <w:rFonts w:hint="eastAsia"/>
          <w:lang w:eastAsia="zh-CN"/>
        </w:rPr>
        <w:t>判别系数</w:t>
      </w:r>
      <w:r>
        <w:rPr>
          <w:lang w:eastAsia="zh-CN"/>
        </w:rPr>
        <w:t xml:space="preserve"> </w:t>
      </w:r>
      <w:r>
        <w:rPr>
          <w:rFonts w:hint="eastAsia"/>
          <w:lang w:eastAsia="zh-CN"/>
        </w:rPr>
        <w:t>结构系数</w:t>
      </w:r>
      <w:r>
        <w:rPr>
          <w:lang w:eastAsia="zh-CN"/>
        </w:rPr>
        <w:t xml:space="preserve"> </w:t>
      </w:r>
      <w:r>
        <w:rPr>
          <w:rFonts w:hint="eastAsia"/>
          <w:lang w:eastAsia="zh-CN"/>
        </w:rPr>
        <w:t>分组矩心</w:t>
      </w:r>
      <w:r>
        <w:rPr>
          <w:lang w:eastAsia="zh-CN"/>
        </w:rPr>
        <w:t xml:space="preserve"> </w:t>
      </w:r>
      <w:r>
        <w:rPr>
          <w:rFonts w:hint="eastAsia"/>
          <w:lang w:eastAsia="zh-CN"/>
        </w:rPr>
        <w:t>特征根</w:t>
      </w:r>
      <w:r>
        <w:rPr>
          <w:lang w:eastAsia="zh-CN"/>
        </w:rPr>
        <w:t xml:space="preserve"> </w:t>
      </w:r>
      <w:r>
        <w:rPr>
          <w:rFonts w:hint="eastAsia"/>
          <w:lang w:eastAsia="zh-CN"/>
        </w:rPr>
        <w:t>典型相关系数</w:t>
      </w:r>
      <w:r>
        <w:rPr>
          <w:lang w:eastAsia="zh-CN"/>
        </w:rPr>
        <w:t xml:space="preserve"> Wilks’ lambda</w:t>
      </w:r>
    </w:p>
    <w:p w14:paraId="648B7A13" w14:textId="77777777" w:rsidR="0031547D" w:rsidRDefault="00000000">
      <w:pPr>
        <w:pStyle w:val="2"/>
      </w:pPr>
      <w:bookmarkStart w:id="241" w:name="本章小结-1"/>
      <w:bookmarkEnd w:id="240"/>
      <w:r>
        <w:rPr>
          <w:rFonts w:hint="eastAsia"/>
        </w:rPr>
        <w:t>本章小结</w:t>
      </w:r>
    </w:p>
    <w:p w14:paraId="55D71E4A" w14:textId="77777777" w:rsidR="0031547D" w:rsidRDefault="00000000">
      <w:pPr>
        <w:numPr>
          <w:ilvl w:val="0"/>
          <w:numId w:val="75"/>
        </w:numPr>
        <w:rPr>
          <w:lang w:eastAsia="zh-CN"/>
        </w:rPr>
      </w:pPr>
      <w:r>
        <w:rPr>
          <w:rFonts w:hint="eastAsia"/>
          <w:lang w:eastAsia="zh-CN"/>
        </w:rPr>
        <w:t>判别分析是一种以已知属于不同类别的样本为标准，结合所观测的不同样本的观测指标数据建立判别函数，据此将待判别的事物加以分类的一种多元统计方法。</w:t>
      </w:r>
    </w:p>
    <w:p w14:paraId="38B1F299" w14:textId="77777777" w:rsidR="0031547D" w:rsidRDefault="00000000">
      <w:pPr>
        <w:numPr>
          <w:ilvl w:val="0"/>
          <w:numId w:val="75"/>
        </w:numPr>
        <w:rPr>
          <w:lang w:eastAsia="zh-CN"/>
        </w:rPr>
      </w:pPr>
      <w:r>
        <w:rPr>
          <w:rFonts w:hint="eastAsia"/>
          <w:lang w:eastAsia="zh-CN"/>
        </w:rPr>
        <w:t>判别分析中需要考虑样本量、观测指标变量的多元正态性、各类别方差</w:t>
      </w:r>
      <w:r>
        <w:rPr>
          <w:rFonts w:hint="eastAsia"/>
          <w:lang w:eastAsia="zh-CN"/>
        </w:rPr>
        <w:t>-</w:t>
      </w:r>
      <w:r>
        <w:rPr>
          <w:rFonts w:hint="eastAsia"/>
          <w:lang w:eastAsia="zh-CN"/>
        </w:rPr>
        <w:t>协方差齐性、多重共线性等问题。</w:t>
      </w:r>
    </w:p>
    <w:p w14:paraId="1DB498C6" w14:textId="77777777" w:rsidR="0031547D" w:rsidRDefault="00000000">
      <w:pPr>
        <w:numPr>
          <w:ilvl w:val="0"/>
          <w:numId w:val="75"/>
        </w:numPr>
        <w:rPr>
          <w:lang w:eastAsia="zh-CN"/>
        </w:rPr>
      </w:pPr>
      <w:r>
        <w:rPr>
          <w:rFonts w:hint="eastAsia"/>
          <w:lang w:eastAsia="zh-CN"/>
        </w:rPr>
        <w:t>根据预测变量进入方程的方法，判别分析可以分为标准判别、序列判别和统计判别三种类型。可以根据距离判别、贝叶斯判别和</w:t>
      </w:r>
      <w:r>
        <w:rPr>
          <w:lang w:eastAsia="zh-CN"/>
        </w:rPr>
        <w:t xml:space="preserve"> Fisher </w:t>
      </w:r>
      <w:r>
        <w:rPr>
          <w:rFonts w:hint="eastAsia"/>
          <w:lang w:eastAsia="zh-CN"/>
        </w:rPr>
        <w:t>判别三种方法对个案进行分类。</w:t>
      </w:r>
    </w:p>
    <w:p w14:paraId="34559875" w14:textId="77777777" w:rsidR="0031547D" w:rsidRDefault="00000000">
      <w:pPr>
        <w:numPr>
          <w:ilvl w:val="0"/>
          <w:numId w:val="75"/>
        </w:numPr>
        <w:rPr>
          <w:lang w:eastAsia="zh-CN"/>
        </w:rPr>
      </w:pPr>
      <w:r>
        <w:rPr>
          <w:rFonts w:hint="eastAsia"/>
          <w:lang w:eastAsia="zh-CN"/>
        </w:rPr>
        <w:t>判别分析的</w:t>
      </w:r>
      <w:r>
        <w:rPr>
          <w:lang w:eastAsia="zh-CN"/>
        </w:rPr>
        <w:t xml:space="preserve"> SPSS </w:t>
      </w:r>
      <w:r>
        <w:rPr>
          <w:rFonts w:hint="eastAsia"/>
          <w:lang w:eastAsia="zh-CN"/>
        </w:rPr>
        <w:t>操作结果中，判别系数反映了各预测变量对于判别函数的作用，可以分为标准化的和非标准化的两种；结构系数反映了各观测指标变量与判别函数值之间的相关系数；分组矩心描述了每个类别判别函数值的均值；特征根表示组间差异与组内差异的比例；典型相关系数对应着判别函数轴上组间变异占总变异的比例的平方根；</w:t>
      </w:r>
      <w:r>
        <w:rPr>
          <w:rFonts w:hint="eastAsia"/>
          <w:lang w:eastAsia="zh-CN"/>
        </w:rPr>
        <w:t>Wilks</w:t>
      </w:r>
      <w:r>
        <w:rPr>
          <w:rFonts w:hint="eastAsia"/>
          <w:lang w:eastAsia="zh-CN"/>
        </w:rPr>
        <w:t>’</w:t>
      </w:r>
      <w:r>
        <w:rPr>
          <w:lang w:eastAsia="zh-CN"/>
        </w:rPr>
        <w:t xml:space="preserve"> lambda </w:t>
      </w:r>
      <w:r>
        <w:rPr>
          <w:rFonts w:hint="eastAsia"/>
          <w:lang w:eastAsia="zh-CN"/>
        </w:rPr>
        <w:t>反映了组内平方和占总平方和的比例；</w:t>
      </w:r>
      <w:r>
        <w:rPr>
          <w:rFonts w:hint="eastAsia"/>
          <w:lang w:eastAsia="zh-CN"/>
        </w:rPr>
        <w:t>Fisher</w:t>
      </w:r>
      <w:r>
        <w:rPr>
          <w:lang w:eastAsia="zh-CN"/>
        </w:rPr>
        <w:t xml:space="preserve"> </w:t>
      </w:r>
      <w:r>
        <w:rPr>
          <w:rFonts w:hint="eastAsia"/>
          <w:lang w:eastAsia="zh-CN"/>
        </w:rPr>
        <w:t>函数的结果则可用于将待分类个案进行分类。</w:t>
      </w:r>
    </w:p>
    <w:p w14:paraId="52C680A4" w14:textId="77777777" w:rsidR="0031547D" w:rsidRDefault="00000000">
      <w:pPr>
        <w:pStyle w:val="1"/>
        <w:rPr>
          <w:lang w:eastAsia="zh-CN"/>
        </w:rPr>
      </w:pPr>
      <w:bookmarkStart w:id="242" w:name="第六章"/>
      <w:bookmarkEnd w:id="223"/>
      <w:bookmarkEnd w:id="241"/>
      <w:r>
        <w:rPr>
          <w:rFonts w:hint="eastAsia"/>
          <w:lang w:eastAsia="zh-CN"/>
        </w:rPr>
        <w:t>第六章</w:t>
      </w:r>
    </w:p>
    <w:p w14:paraId="24420000" w14:textId="77777777" w:rsidR="0031547D" w:rsidRDefault="00000000">
      <w:pPr>
        <w:pStyle w:val="2"/>
        <w:rPr>
          <w:lang w:eastAsia="zh-CN"/>
        </w:rPr>
      </w:pPr>
      <w:bookmarkStart w:id="243" w:name="聚类分析"/>
      <w:r>
        <w:rPr>
          <w:rFonts w:hint="eastAsia"/>
          <w:lang w:eastAsia="zh-CN"/>
        </w:rPr>
        <w:t>聚类分析</w:t>
      </w:r>
    </w:p>
    <w:p w14:paraId="1306D379" w14:textId="77777777" w:rsidR="0031547D" w:rsidRDefault="00000000">
      <w:pPr>
        <w:pStyle w:val="2"/>
        <w:rPr>
          <w:lang w:eastAsia="zh-CN"/>
        </w:rPr>
      </w:pPr>
      <w:bookmarkStart w:id="244" w:name="核心要点-5"/>
      <w:bookmarkEnd w:id="243"/>
      <w:r>
        <w:rPr>
          <w:rFonts w:hint="eastAsia"/>
          <w:lang w:eastAsia="zh-CN"/>
        </w:rPr>
        <w:t>核心要点</w:t>
      </w:r>
    </w:p>
    <w:p w14:paraId="07EB89C6" w14:textId="77777777" w:rsidR="0031547D" w:rsidRDefault="00000000">
      <w:pPr>
        <w:numPr>
          <w:ilvl w:val="0"/>
          <w:numId w:val="76"/>
        </w:numPr>
        <w:rPr>
          <w:lang w:eastAsia="zh-CN"/>
        </w:rPr>
      </w:pPr>
      <w:r>
        <w:rPr>
          <w:rFonts w:hint="eastAsia"/>
          <w:lang w:eastAsia="zh-CN"/>
        </w:rPr>
        <w:t>掌握聚类分析的基本概念，熟悉聚类分析的应用场景。</w:t>
      </w:r>
    </w:p>
    <w:p w14:paraId="721128F9" w14:textId="77777777" w:rsidR="0031547D" w:rsidRDefault="00000000">
      <w:pPr>
        <w:numPr>
          <w:ilvl w:val="0"/>
          <w:numId w:val="76"/>
        </w:numPr>
        <w:rPr>
          <w:lang w:eastAsia="zh-CN"/>
        </w:rPr>
      </w:pPr>
      <w:r>
        <w:rPr>
          <w:rFonts w:hint="eastAsia"/>
          <w:lang w:eastAsia="zh-CN"/>
        </w:rPr>
        <w:t>了解层次聚类法和非层次聚类法的概念，并掌握它们的计算步骤。</w:t>
      </w:r>
    </w:p>
    <w:p w14:paraId="175DD391" w14:textId="77777777" w:rsidR="0031547D" w:rsidRDefault="00000000">
      <w:pPr>
        <w:numPr>
          <w:ilvl w:val="0"/>
          <w:numId w:val="76"/>
        </w:numPr>
        <w:rPr>
          <w:lang w:eastAsia="zh-CN"/>
        </w:rPr>
      </w:pPr>
      <w:r>
        <w:rPr>
          <w:rFonts w:hint="eastAsia"/>
          <w:lang w:eastAsia="zh-CN"/>
        </w:rPr>
        <w:t>知道如何对聚类分析的结果进行解释。</w:t>
      </w:r>
    </w:p>
    <w:p w14:paraId="058A25F0" w14:textId="77777777" w:rsidR="0031547D" w:rsidRDefault="00000000">
      <w:pPr>
        <w:numPr>
          <w:ilvl w:val="0"/>
          <w:numId w:val="76"/>
        </w:numPr>
        <w:rPr>
          <w:lang w:eastAsia="zh-CN"/>
        </w:rPr>
      </w:pPr>
      <w:r>
        <w:rPr>
          <w:rFonts w:hint="eastAsia"/>
          <w:lang w:eastAsia="zh-CN"/>
        </w:rPr>
        <w:t>了解聚类分析与因素分析、回归分析的区别与联系。</w:t>
      </w:r>
    </w:p>
    <w:p w14:paraId="1FDE2DE0" w14:textId="77777777" w:rsidR="0031547D" w:rsidRDefault="00000000">
      <w:pPr>
        <w:pStyle w:val="2"/>
        <w:rPr>
          <w:lang w:eastAsia="zh-CN"/>
        </w:rPr>
      </w:pPr>
      <w:bookmarkStart w:id="245" w:name="第一节-聚类分析的一般目的和描述"/>
      <w:bookmarkEnd w:id="244"/>
      <w:r>
        <w:rPr>
          <w:rFonts w:hint="eastAsia"/>
          <w:lang w:eastAsia="zh-CN"/>
        </w:rPr>
        <w:lastRenderedPageBreak/>
        <w:t>第一节</w:t>
      </w:r>
      <w:r>
        <w:rPr>
          <w:lang w:eastAsia="zh-CN"/>
        </w:rPr>
        <w:t xml:space="preserve"> </w:t>
      </w:r>
      <w:r>
        <w:rPr>
          <w:rFonts w:hint="eastAsia"/>
          <w:lang w:eastAsia="zh-CN"/>
        </w:rPr>
        <w:t>聚类分析的一般目的和描述</w:t>
      </w:r>
    </w:p>
    <w:p w14:paraId="29929B01" w14:textId="77777777" w:rsidR="0031547D" w:rsidRDefault="00000000">
      <w:pPr>
        <w:pStyle w:val="FirstParagraph"/>
        <w:rPr>
          <w:lang w:eastAsia="zh-CN"/>
        </w:rPr>
      </w:pPr>
      <w:r>
        <w:rPr>
          <w:rFonts w:hint="eastAsia"/>
          <w:lang w:eastAsia="zh-CN"/>
        </w:rPr>
        <w:t>聚类分析（</w:t>
      </w:r>
      <w:r>
        <w:rPr>
          <w:rFonts w:hint="eastAsia"/>
          <w:lang w:eastAsia="zh-CN"/>
        </w:rPr>
        <w:t>cluster</w:t>
      </w:r>
      <w:r>
        <w:rPr>
          <w:lang w:eastAsia="zh-CN"/>
        </w:rPr>
        <w:t xml:space="preserve"> </w:t>
      </w:r>
      <w:r>
        <w:rPr>
          <w:rFonts w:hint="eastAsia"/>
          <w:lang w:eastAsia="zh-CN"/>
        </w:rPr>
        <w:t>analysis</w:t>
      </w:r>
      <w:r>
        <w:rPr>
          <w:rFonts w:hint="eastAsia"/>
          <w:lang w:eastAsia="zh-CN"/>
        </w:rPr>
        <w:t>）又称分类分析、群聚分析、集群分析，是现代三大统计方法之一。聚类分析是将所观测的事物或观测事物的指标进行分类的一种统计分析方法，它的目的是辨认在某些特征上相似的事物，并将这些事物按照这些特征划分为几类，使得同一类中的事物具有较高的同质性，不同类中的事物具有较大的异质性。聚类分析法与传统分类方法的主要区别在于，它是一种数值分类的方法，分类准则不是事先决定的，而是按照自然类别将空间中的点进行分类。</w:t>
      </w:r>
    </w:p>
    <w:p w14:paraId="78514AC7" w14:textId="77777777" w:rsidR="0031547D" w:rsidRDefault="00000000">
      <w:pPr>
        <w:pStyle w:val="a0"/>
        <w:rPr>
          <w:lang w:eastAsia="zh-CN"/>
        </w:rPr>
      </w:pPr>
      <w:r>
        <w:rPr>
          <w:rFonts w:hint="eastAsia"/>
          <w:lang w:eastAsia="zh-CN"/>
        </w:rPr>
        <w:t>聚类分析的对象有两种，一种是对样品也即个案或被试聚类（称为</w:t>
      </w:r>
      <w:r>
        <w:rPr>
          <w:lang w:eastAsia="zh-CN"/>
        </w:rPr>
        <w:t xml:space="preserve"> Q </w:t>
      </w:r>
      <w:r>
        <w:rPr>
          <w:rFonts w:hint="eastAsia"/>
          <w:lang w:eastAsia="zh-CN"/>
        </w:rPr>
        <w:t>型聚类），另一种是对指标也即变量进行聚类（称为</w:t>
      </w:r>
      <w:r>
        <w:rPr>
          <w:lang w:eastAsia="zh-CN"/>
        </w:rPr>
        <w:t xml:space="preserve"> R </w:t>
      </w:r>
      <w:r>
        <w:rPr>
          <w:rFonts w:hint="eastAsia"/>
          <w:lang w:eastAsia="zh-CN"/>
        </w:rPr>
        <w:t>型聚类）。心理学研究中经常会涉及这方面的问题。例如，用一些指标对学生进行测试，可根据研究需要，对所测试的学生个体进行分类：如果是些成绩指标，可将学生分成学得好的和学得不好的等不同类别；如果测试指标是一些个性指标，那么可将学生分成不同的个性类别；如果测试指标是一些运动能力指标，则可将学生分成田赛、径赛类，体操中的上肢动作、下肢动作类等不同类别。聚类分析能帮助研究者认识事物的类别性质。如果被施测的团体一定，还可对测试指标进行聚类，从众多指标中找出一些有代表性的指标，这样可以减少指标、优化指标。</w:t>
      </w:r>
    </w:p>
    <w:p w14:paraId="61AEB731" w14:textId="77777777" w:rsidR="0031547D" w:rsidRDefault="00000000">
      <w:pPr>
        <w:pStyle w:val="a0"/>
        <w:rPr>
          <w:lang w:eastAsia="zh-CN"/>
        </w:rPr>
      </w:pPr>
      <w:r>
        <w:rPr>
          <w:rFonts w:hint="eastAsia"/>
          <w:lang w:eastAsia="zh-CN"/>
        </w:rPr>
        <w:t>聚类分析首先要确定区分事物特性的聚类标准。对于只有测量性质的指标（变量），常使用变量之间的相关系数，而对只有测量性质的样品（事物或被试），常使用样品之间的“距离”。</w:t>
      </w:r>
    </w:p>
    <w:p w14:paraId="06B6B93B" w14:textId="77777777" w:rsidR="0031547D" w:rsidRDefault="00000000">
      <w:pPr>
        <w:pStyle w:val="a0"/>
        <w:rPr>
          <w:lang w:eastAsia="zh-CN"/>
        </w:rPr>
      </w:pPr>
      <w:r>
        <w:rPr>
          <w:rFonts w:hint="eastAsia"/>
          <w:lang w:eastAsia="zh-CN"/>
        </w:rPr>
        <w:t>聚类分析需要使用较多的观测指标测试同一批对象（被试），指标一般为测量数据形式，这样才会使聚类分析的分类标准在推论上具有意义，否则，推论便失去有效性。在测试之前，并不知道这批测量指标之间具有什么样的关系，测试之后想根据观测法分析一下这些指标是否有相同或不同的类型，这时就用聚类分析的统计方法。除了指标一般为测量数据形式外，使用聚类分析还需要注意的是，不管实际数据中是否真正存在不同的类别，利用聚类分析都能得到分成若干类别的解；聚类分析的解完全依赖于研究者所选择的聚类变量，增加或删除一些变量对最终的解都可能产生实质性的影响；异常值和特殊的聚类变量都会对聚类有较大影响。所以研究者在使用聚类分析时应特别注意可能影响结果的各个因素，选择与研究的问题有关的观测指标。</w:t>
      </w:r>
    </w:p>
    <w:p w14:paraId="2AECCB86" w14:textId="77777777" w:rsidR="0031547D" w:rsidRDefault="00000000">
      <w:pPr>
        <w:pStyle w:val="2"/>
        <w:rPr>
          <w:lang w:eastAsia="zh-CN"/>
        </w:rPr>
      </w:pPr>
      <w:bookmarkStart w:id="246" w:name="第二节-聚类分析主要回答的问题"/>
      <w:bookmarkEnd w:id="245"/>
      <w:r>
        <w:rPr>
          <w:rFonts w:hint="eastAsia"/>
          <w:lang w:eastAsia="zh-CN"/>
        </w:rPr>
        <w:lastRenderedPageBreak/>
        <w:t>第二节</w:t>
      </w:r>
      <w:r>
        <w:rPr>
          <w:lang w:eastAsia="zh-CN"/>
        </w:rPr>
        <w:t xml:space="preserve"> </w:t>
      </w:r>
      <w:r>
        <w:rPr>
          <w:rFonts w:hint="eastAsia"/>
          <w:lang w:eastAsia="zh-CN"/>
        </w:rPr>
        <w:t>聚类分析主要回答的问题</w:t>
      </w:r>
    </w:p>
    <w:p w14:paraId="5948AB45" w14:textId="77777777" w:rsidR="0031547D" w:rsidRDefault="00000000">
      <w:pPr>
        <w:pStyle w:val="FirstParagraph"/>
        <w:rPr>
          <w:lang w:eastAsia="zh-CN"/>
        </w:rPr>
      </w:pPr>
      <w:r>
        <w:rPr>
          <w:rFonts w:hint="eastAsia"/>
          <w:lang w:eastAsia="zh-CN"/>
        </w:rPr>
        <w:t>聚类分析的基本原则是直接比较样本中各事物间的性质，将性质相近的聚为一类，将性质差异比较大的分在不同类中。这样使同类别内的差异较小，而不同类别之间差异较大。从聚类分析的概念可知，这种统计分析方法一般不要求变量总体服从正态分布，只需要使用较多的观测指标测量同一批对象（被试），指标一般为测量数据形式。另外测试指标的选择要与研究的问题有关，变量的分辨力要强，这样聚类才有意义。</w:t>
      </w:r>
    </w:p>
    <w:p w14:paraId="53DF5CDE" w14:textId="77777777" w:rsidR="0031547D" w:rsidRDefault="00000000">
      <w:pPr>
        <w:pStyle w:val="a0"/>
        <w:rPr>
          <w:lang w:eastAsia="zh-CN"/>
        </w:rPr>
      </w:pPr>
      <w:r>
        <w:rPr>
          <w:rFonts w:hint="eastAsia"/>
          <w:lang w:eastAsia="zh-CN"/>
        </w:rPr>
        <w:t>从上面的叙述可知，聚类分析要解决的主要问题有：</w:t>
      </w:r>
    </w:p>
    <w:p w14:paraId="3AFA9295" w14:textId="77777777" w:rsidR="0031547D" w:rsidRDefault="00000000">
      <w:pPr>
        <w:pStyle w:val="a0"/>
        <w:rPr>
          <w:lang w:eastAsia="zh-CN"/>
        </w:rPr>
      </w:pPr>
      <w:r>
        <w:rPr>
          <w:lang w:eastAsia="zh-CN"/>
        </w:rPr>
        <w:t xml:space="preserve">■ </w:t>
      </w:r>
      <w:r>
        <w:rPr>
          <w:rFonts w:hint="eastAsia"/>
          <w:lang w:eastAsia="zh-CN"/>
        </w:rPr>
        <w:t>如何测量变量之间的相似性或个体之间的距离？</w:t>
      </w:r>
    </w:p>
    <w:p w14:paraId="39D6211E" w14:textId="77777777" w:rsidR="0031547D" w:rsidRDefault="00000000">
      <w:pPr>
        <w:pStyle w:val="a0"/>
        <w:rPr>
          <w:lang w:eastAsia="zh-CN"/>
        </w:rPr>
      </w:pPr>
      <w:r>
        <w:rPr>
          <w:lang w:eastAsia="zh-CN"/>
        </w:rPr>
        <w:t xml:space="preserve">■ </w:t>
      </w:r>
      <w:r>
        <w:rPr>
          <w:rFonts w:hint="eastAsia"/>
          <w:lang w:eastAsia="zh-CN"/>
        </w:rPr>
        <w:t>如何将相似的事物或变量聚为一类？</w:t>
      </w:r>
    </w:p>
    <w:p w14:paraId="66C13E35" w14:textId="77777777" w:rsidR="0031547D" w:rsidRDefault="00000000">
      <w:pPr>
        <w:pStyle w:val="a0"/>
        <w:rPr>
          <w:lang w:eastAsia="zh-CN"/>
        </w:rPr>
      </w:pPr>
      <w:r>
        <w:rPr>
          <w:lang w:eastAsia="zh-CN"/>
        </w:rPr>
        <w:t xml:space="preserve">■ </w:t>
      </w:r>
      <w:r>
        <w:rPr>
          <w:rFonts w:hint="eastAsia"/>
          <w:lang w:eastAsia="zh-CN"/>
        </w:rPr>
        <w:t>如何描述和解释所聚成的各类？</w:t>
      </w:r>
    </w:p>
    <w:p w14:paraId="1E7C6DF1" w14:textId="77777777" w:rsidR="0031547D" w:rsidRDefault="00000000">
      <w:pPr>
        <w:pStyle w:val="a0"/>
        <w:rPr>
          <w:lang w:eastAsia="zh-CN"/>
        </w:rPr>
      </w:pPr>
      <w:r>
        <w:rPr>
          <w:rFonts w:hint="eastAsia"/>
          <w:lang w:eastAsia="zh-CN"/>
        </w:rPr>
        <w:t>聚类分析主要应用于探索性的研究，其分析的结果可以提供多个可能的解，选择最终的解需要研究者的主观判断和后续的分析。</w:t>
      </w:r>
    </w:p>
    <w:p w14:paraId="2692859A" w14:textId="77777777" w:rsidR="0031547D" w:rsidRDefault="00000000">
      <w:pPr>
        <w:pStyle w:val="2"/>
        <w:rPr>
          <w:lang w:eastAsia="zh-CN"/>
        </w:rPr>
      </w:pPr>
      <w:bookmarkStart w:id="247" w:name="第三节-聚类分析的模型及原理"/>
      <w:bookmarkEnd w:id="246"/>
      <w:r>
        <w:rPr>
          <w:rFonts w:hint="eastAsia"/>
          <w:lang w:eastAsia="zh-CN"/>
        </w:rPr>
        <w:t>第三节</w:t>
      </w:r>
      <w:r>
        <w:rPr>
          <w:lang w:eastAsia="zh-CN"/>
        </w:rPr>
        <w:t xml:space="preserve"> </w:t>
      </w:r>
      <w:r>
        <w:rPr>
          <w:rFonts w:hint="eastAsia"/>
          <w:lang w:eastAsia="zh-CN"/>
        </w:rPr>
        <w:t>聚类分析的模型及原理</w:t>
      </w:r>
    </w:p>
    <w:p w14:paraId="5E1C309F" w14:textId="77777777" w:rsidR="0031547D" w:rsidRDefault="00000000">
      <w:pPr>
        <w:pStyle w:val="2"/>
        <w:rPr>
          <w:lang w:eastAsia="zh-CN"/>
        </w:rPr>
      </w:pPr>
      <w:bookmarkStart w:id="248" w:name="一距离"/>
      <w:bookmarkEnd w:id="247"/>
      <w:r>
        <w:rPr>
          <w:rFonts w:hint="eastAsia"/>
          <w:lang w:eastAsia="zh-CN"/>
        </w:rPr>
        <w:t>一、距离</w:t>
      </w:r>
    </w:p>
    <w:p w14:paraId="7A822F21" w14:textId="77777777" w:rsidR="0031547D" w:rsidRDefault="00000000">
      <w:pPr>
        <w:pStyle w:val="FirstParagraph"/>
        <w:rPr>
          <w:lang w:eastAsia="zh-CN"/>
        </w:rPr>
      </w:pPr>
      <w:r>
        <w:rPr>
          <w:rFonts w:hint="eastAsia"/>
          <w:lang w:eastAsia="zh-CN"/>
        </w:rPr>
        <w:t>设数据矩阵为：</w:t>
      </w:r>
    </w:p>
    <w:p w14:paraId="6F57105A" w14:textId="77777777" w:rsidR="0031547D" w:rsidRDefault="00000000">
      <w:pPr>
        <w:pStyle w:val="a0"/>
      </w:pPr>
      <m:oMathPara>
        <m:oMathParaPr>
          <m:jc m:val="center"/>
        </m:oMathParaPr>
        <m:oMath>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1m</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2m</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i1</m:t>
                        </m:r>
                      </m:sub>
                    </m:sSub>
                  </m:e>
                  <m:e>
                    <m:sSub>
                      <m:sSubPr>
                        <m:ctrlPr>
                          <w:rPr>
                            <w:rFonts w:ascii="Cambria Math" w:hAnsi="Cambria Math"/>
                          </w:rPr>
                        </m:ctrlPr>
                      </m:sSubPr>
                      <m:e>
                        <m:r>
                          <w:rPr>
                            <w:rFonts w:ascii="Cambria Math" w:hAnsi="Cambria Math"/>
                          </w:rPr>
                          <m:t>x</m:t>
                        </m:r>
                      </m:e>
                      <m:sub>
                        <m:r>
                          <w:rPr>
                            <w:rFonts w:ascii="Cambria Math" w:hAnsi="Cambria Math"/>
                          </w:rPr>
                          <m:t>i2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im</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n1</m:t>
                        </m:r>
                      </m:sub>
                    </m:sSub>
                  </m:e>
                  <m:e>
                    <m:sSub>
                      <m:sSubPr>
                        <m:ctrlPr>
                          <w:rPr>
                            <w:rFonts w:ascii="Cambria Math" w:hAnsi="Cambria Math"/>
                          </w:rPr>
                        </m:ctrlPr>
                      </m:sSubPr>
                      <m:e>
                        <m:r>
                          <w:rPr>
                            <w:rFonts w:ascii="Cambria Math" w:hAnsi="Cambria Math"/>
                          </w:rPr>
                          <m:t>x</m:t>
                        </m:r>
                      </m:e>
                      <m:sub>
                        <m:r>
                          <w:rPr>
                            <w:rFonts w:ascii="Cambria Math" w:hAnsi="Cambria Math"/>
                          </w:rPr>
                          <m:t>n2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m:t>
                        </m:r>
                      </m:sub>
                    </m:sSub>
                  </m:e>
                </m:mr>
              </m:m>
            </m:e>
          </m:d>
        </m:oMath>
      </m:oMathPara>
    </w:p>
    <w:p w14:paraId="7A1B4733" w14:textId="77777777" w:rsidR="0031547D" w:rsidRDefault="00000000">
      <w:pPr>
        <w:pStyle w:val="FirstParagraph"/>
        <w:rPr>
          <w:lang w:eastAsia="zh-CN"/>
        </w:rPr>
      </w:pPr>
      <w:r>
        <w:rPr>
          <w:rFonts w:hint="eastAsia"/>
          <w:lang w:eastAsia="zh-CN"/>
        </w:rPr>
        <w:t>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lang w:eastAsia="zh-CN"/>
        </w:rPr>
        <w:t xml:space="preserve"> </w:t>
      </w:r>
      <w:r>
        <w:rPr>
          <w:rFonts w:hint="eastAsia"/>
          <w:lang w:eastAsia="zh-CN"/>
        </w:rPr>
        <w:t>表示第</w:t>
      </w:r>
      <w:r>
        <w:rPr>
          <w:lang w:eastAsia="zh-CN"/>
        </w:rPr>
        <w:t xml:space="preserve"> i </w:t>
      </w:r>
      <w:r>
        <w:rPr>
          <w:rFonts w:hint="eastAsia"/>
          <w:lang w:eastAsia="zh-CN"/>
        </w:rPr>
        <w:t>个样品的第</w:t>
      </w:r>
      <w:r>
        <w:rPr>
          <w:lang w:eastAsia="zh-CN"/>
        </w:rPr>
        <w:t xml:space="preserve"> j </w:t>
      </w:r>
      <w:r>
        <w:rPr>
          <w:rFonts w:hint="eastAsia"/>
          <w:lang w:eastAsia="zh-CN"/>
        </w:rPr>
        <w:t>个指标，第</w:t>
      </w:r>
      <w:r>
        <w:rPr>
          <w:lang w:eastAsia="zh-CN"/>
        </w:rPr>
        <w:t xml:space="preserve"> j </w:t>
      </w:r>
      <w:r>
        <w:rPr>
          <w:rFonts w:hint="eastAsia"/>
          <w:lang w:eastAsia="zh-CN"/>
        </w:rPr>
        <w:t>个指标的平均值和标准差记为</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j</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oMath>
      <w:r>
        <w:rPr>
          <w:lang w:eastAsia="zh-CN"/>
        </w:rPr>
        <w:t xml:space="preserve"> </w:t>
      </w:r>
      <w:r>
        <w:rPr>
          <w:rFonts w:hint="eastAsia"/>
          <w:lang w:eastAsia="zh-CN"/>
        </w:rPr>
        <w:t>，用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oMath>
      <w:r>
        <w:rPr>
          <w:lang w:eastAsia="zh-CN"/>
        </w:rPr>
        <w:t xml:space="preserve"> </w:t>
      </w:r>
      <w:r>
        <w:rPr>
          <w:rFonts w:hint="eastAsia"/>
          <w:lang w:eastAsia="zh-CN"/>
        </w:rPr>
        <w:t>表示第</w:t>
      </w:r>
      <w:r>
        <w:rPr>
          <w:lang w:eastAsia="zh-CN"/>
        </w:rPr>
        <w:t xml:space="preserve"> i </w:t>
      </w:r>
      <w:r>
        <w:rPr>
          <w:rFonts w:hint="eastAsia"/>
          <w:lang w:eastAsia="zh-CN"/>
        </w:rPr>
        <w:t>个样品与第</w:t>
      </w:r>
      <w:r>
        <w:rPr>
          <w:lang w:eastAsia="zh-CN"/>
        </w:rPr>
        <w:t xml:space="preserve"> j </w:t>
      </w:r>
      <w:r>
        <w:rPr>
          <w:rFonts w:hint="eastAsia"/>
          <w:lang w:eastAsia="zh-CN"/>
        </w:rPr>
        <w:t>个样品之间的距离。距离应满足三个条件：</w:t>
      </w:r>
    </w:p>
    <w:p w14:paraId="03876F22" w14:textId="77777777" w:rsidR="0031547D" w:rsidRDefault="00000000">
      <w:pPr>
        <w:pStyle w:val="a0"/>
        <w:rPr>
          <w:lang w:eastAsia="zh-CN"/>
        </w:rPr>
      </w:pP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（对于一切</w:t>
      </w:r>
      <w:r>
        <w:rPr>
          <w:lang w:eastAsia="zh-CN"/>
        </w:rPr>
        <w:t xml:space="preserve"> </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lang w:eastAsia="zh-CN"/>
        </w:rPr>
        <w:t xml:space="preserve"> </w:t>
      </w:r>
      <w:r>
        <w:rPr>
          <w:rFonts w:hint="eastAsia"/>
          <w:lang w:eastAsia="zh-CN"/>
        </w:rPr>
        <w:t>样品</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与</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的各指标相同。</w:t>
      </w:r>
    </w:p>
    <w:p w14:paraId="7DBF2BB6" w14:textId="77777777" w:rsidR="0031547D" w:rsidRDefault="00000000">
      <w:pPr>
        <w:pStyle w:val="a0"/>
        <w:rPr>
          <w:lang w:eastAsia="zh-CN"/>
        </w:rPr>
      </w:pPr>
      <w:r>
        <w:rPr>
          <w:lang w:eastAsia="zh-CN"/>
        </w:rPr>
        <w:t xml:space="preserve">■ </w:t>
      </w:r>
      <w:r>
        <w:rPr>
          <w:rFonts w:hint="eastAsia"/>
          <w:lang w:eastAsia="zh-CN"/>
        </w:rPr>
        <w:t>对于一切</w:t>
      </w:r>
      <w:r>
        <w:rPr>
          <w:lang w:eastAsia="zh-CN"/>
        </w:rPr>
        <w:t xml:space="preserve"> </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ji</m:t>
            </m:r>
          </m:sub>
        </m:sSub>
      </m:oMath>
      <w:r>
        <w:rPr>
          <w:lang w:eastAsia="zh-CN"/>
        </w:rPr>
        <w:t xml:space="preserve"> </w:t>
      </w:r>
      <w:r>
        <w:rPr>
          <w:lang w:eastAsia="zh-CN"/>
        </w:rPr>
        <w:t>。</w:t>
      </w:r>
    </w:p>
    <w:p w14:paraId="29FCE672" w14:textId="77777777" w:rsidR="0031547D" w:rsidRDefault="00000000">
      <w:pPr>
        <w:pStyle w:val="a0"/>
      </w:pPr>
      <w:r>
        <w:lastRenderedPageBreak/>
        <w:t xml:space="preserve">■ </w:t>
      </w:r>
      <w:r>
        <w:rPr>
          <w:rFonts w:hint="eastAsia"/>
        </w:rPr>
        <w:t>对于一切</w:t>
      </w:r>
      <w:r>
        <w:t xml:space="preserve"> i, j, k,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kj</m:t>
            </m:r>
          </m:sub>
        </m:sSub>
      </m:oMath>
      <w:r>
        <w:t xml:space="preserve"> </w:t>
      </w:r>
      <w:r>
        <w:t>。</w:t>
      </w:r>
    </w:p>
    <w:p w14:paraId="66216AAB" w14:textId="77777777" w:rsidR="0031547D" w:rsidRDefault="00000000">
      <w:pPr>
        <w:pStyle w:val="a0"/>
      </w:pPr>
      <w:r>
        <w:rPr>
          <w:rFonts w:hint="eastAsia"/>
        </w:rPr>
        <w:t>常用的距离有以下几种。</w:t>
      </w:r>
    </w:p>
    <w:p w14:paraId="2B06185C" w14:textId="77777777" w:rsidR="0031547D" w:rsidRDefault="00000000">
      <w:pPr>
        <w:pStyle w:val="Compact0"/>
        <w:numPr>
          <w:ilvl w:val="0"/>
          <w:numId w:val="77"/>
        </w:numPr>
      </w:pPr>
      <w:r>
        <w:rPr>
          <w:rFonts w:hint="eastAsia"/>
        </w:rPr>
        <w:t>绝对值距离（</w:t>
      </w:r>
      <w:r>
        <w:rPr>
          <w:rFonts w:hint="eastAsia"/>
        </w:rPr>
        <w:t>Manhattan</w:t>
      </w:r>
      <w:r>
        <w:t xml:space="preserve"> </w:t>
      </w:r>
      <w:r>
        <w:rPr>
          <w:rFonts w:hint="eastAsia"/>
        </w:rPr>
        <w:t>距离）</w:t>
      </w:r>
      <w:r>
        <w:rPr>
          <w:rFonts w:hint="eastAsia"/>
        </w:rPr>
        <w:t>:</w:t>
      </w:r>
    </w:p>
    <w:p w14:paraId="23E14D07"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554C396" w14:textId="77777777" w:rsidR="0031547D" w:rsidRDefault="00000000">
      <w:pPr>
        <w:pStyle w:val="Compact0"/>
        <w:numPr>
          <w:ilvl w:val="0"/>
          <w:numId w:val="78"/>
        </w:numPr>
        <w:rPr>
          <w:lang w:eastAsia="zh-CN"/>
        </w:rPr>
      </w:pPr>
      <w:r>
        <w:rPr>
          <w:rFonts w:hint="eastAsia"/>
          <w:lang w:eastAsia="zh-CN"/>
        </w:rPr>
        <w:t>欧氏距离（二阶明科夫斯基距离）：</w:t>
      </w:r>
    </w:p>
    <w:p w14:paraId="6FE01440"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e>
                      </m:d>
                    </m:e>
                    <m:sup>
                      <m:r>
                        <w:rPr>
                          <w:rFonts w:ascii="Cambria Math" w:hAnsi="Cambria Math"/>
                        </w:rPr>
                        <m:t>2</m:t>
                      </m:r>
                    </m:sup>
                  </m:sSup>
                </m:e>
              </m:nary>
            </m:e>
          </m:rad>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0275D563" w14:textId="77777777" w:rsidR="0031547D" w:rsidRDefault="00000000">
      <w:pPr>
        <w:pStyle w:val="FirstParagraph"/>
        <w:rPr>
          <w:lang w:eastAsia="zh-CN"/>
        </w:rPr>
      </w:pPr>
      <w:r>
        <w:rPr>
          <w:rFonts w:hint="eastAsia"/>
          <w:lang w:eastAsia="zh-CN"/>
        </w:rPr>
        <w:t>欧氏距离是聚类分析中使用最广泛的距离。</w:t>
      </w:r>
    </w:p>
    <w:p w14:paraId="7D87ED6F" w14:textId="77777777" w:rsidR="0031547D" w:rsidRDefault="00000000">
      <w:pPr>
        <w:pStyle w:val="Compact0"/>
        <w:numPr>
          <w:ilvl w:val="0"/>
          <w:numId w:val="79"/>
        </w:numPr>
      </w:pPr>
      <w:r>
        <w:rPr>
          <w:rFonts w:hint="eastAsia"/>
        </w:rPr>
        <w:t>切比雪夫距离：</w:t>
      </w:r>
    </w:p>
    <w:p w14:paraId="62ACBD8D"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7F0AF4E" w14:textId="77777777" w:rsidR="0031547D" w:rsidRDefault="00000000">
      <w:pPr>
        <w:pStyle w:val="FirstParagraph"/>
        <w:rPr>
          <w:lang w:eastAsia="zh-CN"/>
        </w:rPr>
      </w:pPr>
      <w:r>
        <w:rPr>
          <w:rFonts w:hint="eastAsia"/>
          <w:lang w:eastAsia="zh-CN"/>
        </w:rPr>
        <w:t>这三种距离都属于明科夫斯基距离：</w:t>
      </w:r>
    </w:p>
    <w:p w14:paraId="0781F817"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q</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q</m:t>
              </m:r>
            </m:sup>
          </m:sSup>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2017390A" w14:textId="77777777" w:rsidR="0031547D" w:rsidRDefault="00000000">
      <w:pPr>
        <w:pStyle w:val="FirstParagraph"/>
        <w:rPr>
          <w:lang w:eastAsia="zh-CN"/>
        </w:rPr>
      </w:pPr>
      <w:r>
        <w:rPr>
          <w:rFonts w:hint="eastAsia"/>
          <w:lang w:eastAsia="zh-CN"/>
        </w:rPr>
        <w:t>明科夫斯基距离具有计算简单的优点，但是这些距离与各指标的量纲有关，有一定的人为性，而且没有考虑指标变量之间的相关性。为了更好地描述两个样品之间的距离，可以采用马氏距离。</w:t>
      </w:r>
    </w:p>
    <w:p w14:paraId="35F3EE54" w14:textId="77777777" w:rsidR="0031547D" w:rsidRDefault="00000000">
      <w:pPr>
        <w:pStyle w:val="Compact0"/>
        <w:numPr>
          <w:ilvl w:val="0"/>
          <w:numId w:val="80"/>
        </w:numPr>
      </w:pPr>
      <w:r>
        <w:rPr>
          <w:rFonts w:hint="eastAsia"/>
        </w:rPr>
        <w:t>马氏距离（</w:t>
      </w:r>
      <w:r>
        <w:rPr>
          <w:rFonts w:hint="eastAsia"/>
        </w:rPr>
        <w:t>Mahalanobis</w:t>
      </w:r>
      <w:r>
        <w:t xml:space="preserve"> </w:t>
      </w:r>
      <w:r>
        <w:rPr>
          <w:rFonts w:hint="eastAsia"/>
        </w:rPr>
        <w:t>距离）：</w:t>
      </w:r>
    </w:p>
    <w:p w14:paraId="6A0AE11C" w14:textId="77777777" w:rsidR="0031547D"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3E6ACBC9" w14:textId="77777777" w:rsidR="0031547D" w:rsidRDefault="00000000">
      <w:pPr>
        <w:pStyle w:val="Compact0"/>
        <w:numPr>
          <w:ilvl w:val="0"/>
          <w:numId w:val="81"/>
        </w:numPr>
      </w:pPr>
      <w:r>
        <w:rPr>
          <w:rFonts w:hint="eastAsia"/>
        </w:rPr>
        <w:t>兰氏距离</w:t>
      </w:r>
      <w:r>
        <w:t xml:space="preserve"> (Canberra </w:t>
      </w:r>
      <w:r>
        <w:rPr>
          <w:rFonts w:hint="eastAsia"/>
        </w:rPr>
        <w:t>距离</w:t>
      </w:r>
      <w:r>
        <w:rPr>
          <w:rFonts w:hint="eastAsia"/>
        </w:rPr>
        <w:t>):</w:t>
      </w:r>
    </w:p>
    <w:p w14:paraId="2218A4FB"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e>
                  </m:d>
                </m:num>
                <m:den>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den>
              </m:f>
            </m:e>
          </m:nary>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67DE530" w14:textId="77777777" w:rsidR="0031547D" w:rsidRDefault="00000000">
      <w:pPr>
        <w:pStyle w:val="FirstParagraph"/>
        <w:rPr>
          <w:lang w:eastAsia="zh-CN"/>
        </w:rPr>
      </w:pPr>
      <w:r>
        <w:rPr>
          <w:rFonts w:hint="eastAsia"/>
          <w:lang w:eastAsia="zh-CN"/>
        </w:rPr>
        <w:lastRenderedPageBreak/>
        <w:t>这是一个自身标准化的量，但没有考虑指标之间的相关性。为了克服指标变量之间的相关性对于距离造成的影响，可引进斜交空间距离。</w:t>
      </w:r>
    </w:p>
    <w:p w14:paraId="46CE1829" w14:textId="77777777" w:rsidR="0031547D" w:rsidRDefault="00000000">
      <w:pPr>
        <w:pStyle w:val="a0"/>
        <w:rPr>
          <w:lang w:eastAsia="zh-CN"/>
        </w:rPr>
      </w:pPr>
      <w:r>
        <w:rPr>
          <w:rFonts w:hint="eastAsia"/>
          <w:lang w:eastAsia="zh-CN"/>
        </w:rPr>
        <w:t>（</w:t>
      </w:r>
      <w:r>
        <w:rPr>
          <w:rFonts w:hint="eastAsia"/>
          <w:lang w:eastAsia="zh-CN"/>
        </w:rPr>
        <w:t>6</w:t>
      </w:r>
      <w:r>
        <w:rPr>
          <w:rFonts w:hint="eastAsia"/>
          <w:lang w:eastAsia="zh-CN"/>
        </w:rPr>
        <w:t>）斜交空间距离。欧氏距离的基本假定是坐标系是正交的，在统计分析中即要求各指标之间互不相关。在聚类分析中，这一条件一般不能满足，多个指标之间往往存在不同程度的相关，这种情况下，用欧氏距离来计算样品的距离，就会使样品之间的距离产生变形，从而使聚类的谱系结构发生变化。在</w:t>
      </w:r>
      <w:r>
        <w:rPr>
          <w:lang w:eastAsia="zh-CN"/>
        </w:rPr>
        <w:t xml:space="preserve"> m </w:t>
      </w:r>
      <w:r>
        <w:rPr>
          <w:rFonts w:hint="eastAsia"/>
          <w:lang w:eastAsia="zh-CN"/>
        </w:rPr>
        <w:t>维空间中，为使具有相关性的指标的谱系结构不发生变形，可采用斜交空间距离，其计算公式为：</w:t>
      </w:r>
    </w:p>
    <w:p w14:paraId="6B81BFCC"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il</m:t>
                      </m:r>
                    </m:sub>
                  </m:sSub>
                </m:e>
              </m:d>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BA7EC51" w14:textId="77777777" w:rsidR="0031547D" w:rsidRDefault="00000000">
      <w:pPr>
        <w:pStyle w:val="FirstParagraph"/>
        <w:rPr>
          <w:lang w:eastAsia="zh-CN"/>
        </w:rPr>
      </w:pPr>
      <w:r>
        <w:rPr>
          <w:rFonts w:hint="eastAsia"/>
          <w:lang w:eastAsia="zh-CN"/>
        </w:rPr>
        <w:t>在数据标准化处理的情况下，式中</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ij</m:t>
            </m:r>
          </m:sub>
        </m:sSub>
      </m:oMath>
      <w:r>
        <w:rPr>
          <w:lang w:eastAsia="zh-CN"/>
        </w:rPr>
        <w:t xml:space="preserve"> </w:t>
      </w:r>
      <w:r>
        <w:rPr>
          <w:rFonts w:hint="eastAsia"/>
          <w:lang w:eastAsia="zh-CN"/>
        </w:rPr>
        <w:t>为指标</w:t>
      </w:r>
      <w:r>
        <w:rPr>
          <w:lang w:eastAsia="zh-CN"/>
        </w:rPr>
        <w:t xml:space="preserve"> i </w:t>
      </w:r>
      <w:r>
        <w:rPr>
          <w:rFonts w:hint="eastAsia"/>
          <w:lang w:eastAsia="zh-CN"/>
        </w:rPr>
        <w:t>和指标</w:t>
      </w:r>
      <w:r>
        <w:rPr>
          <w:lang w:eastAsia="zh-CN"/>
        </w:rPr>
        <w:t xml:space="preserve"> j </w:t>
      </w:r>
      <w:r>
        <w:rPr>
          <w:rFonts w:hint="eastAsia"/>
          <w:lang w:eastAsia="zh-CN"/>
        </w:rPr>
        <w:t>之间的相关系数。</w:t>
      </w:r>
    </w:p>
    <w:p w14:paraId="2421DF55" w14:textId="77777777" w:rsidR="0031547D" w:rsidRDefault="00000000">
      <w:pPr>
        <w:pStyle w:val="2"/>
        <w:rPr>
          <w:lang w:eastAsia="zh-CN"/>
        </w:rPr>
      </w:pPr>
      <w:bookmarkStart w:id="249" w:name="二相似系数"/>
      <w:bookmarkEnd w:id="248"/>
      <w:r>
        <w:rPr>
          <w:rFonts w:hint="eastAsia"/>
          <w:lang w:eastAsia="zh-CN"/>
        </w:rPr>
        <w:t>二、相似系数</w:t>
      </w:r>
    </w:p>
    <w:p w14:paraId="428175C1" w14:textId="77777777" w:rsidR="0031547D" w:rsidRDefault="00000000">
      <w:pPr>
        <w:pStyle w:val="FirstParagraph"/>
        <w:rPr>
          <w:lang w:eastAsia="zh-CN"/>
        </w:rPr>
      </w:pPr>
      <w:r>
        <w:rPr>
          <w:rFonts w:hint="eastAsia"/>
          <w:lang w:eastAsia="zh-CN"/>
        </w:rPr>
        <w:t>聚类方法不仅可以用来对样品进行分组，而且可以对指标变量进行分类。在对指标变量进行分类时，通常用相似系数来表示变量之间的亲疏程度。</w:t>
      </w:r>
    </w:p>
    <w:p w14:paraId="7B8F3797" w14:textId="77777777" w:rsidR="0031547D" w:rsidRDefault="00000000">
      <w:pPr>
        <w:pStyle w:val="a0"/>
        <w:rPr>
          <w:lang w:eastAsia="zh-CN"/>
        </w:rPr>
      </w:pPr>
      <w:r>
        <w:rPr>
          <w:rFonts w:hint="eastAsia"/>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ij</m:t>
            </m:r>
          </m:sub>
        </m:sSub>
      </m:oMath>
      <w:r>
        <w:rPr>
          <w:lang w:eastAsia="zh-CN"/>
        </w:rPr>
        <w:t xml:space="preserve"> </w:t>
      </w:r>
      <w:r>
        <w:rPr>
          <w:rFonts w:hint="eastAsia"/>
          <w:lang w:eastAsia="zh-CN"/>
        </w:rPr>
        <w:t>为变量</w:t>
      </w:r>
      <w:r>
        <w:rPr>
          <w:lang w:eastAsia="zh-CN"/>
        </w:rPr>
        <w:t xml:space="preserve"> i </w:t>
      </w:r>
      <w:r>
        <w:rPr>
          <w:rFonts w:hint="eastAsia"/>
          <w:lang w:eastAsia="zh-CN"/>
        </w:rPr>
        <w:t>和变量</w:t>
      </w:r>
      <w:r>
        <w:rPr>
          <w:lang w:eastAsia="zh-CN"/>
        </w:rPr>
        <w:t xml:space="preserve"> j </w:t>
      </w:r>
      <w:r>
        <w:rPr>
          <w:rFonts w:hint="eastAsia"/>
          <w:lang w:eastAsia="zh-CN"/>
        </w:rPr>
        <w:t>之间的相似系数，则</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ij</m:t>
            </m:r>
          </m:sub>
        </m:sSub>
      </m:oMath>
      <w:r>
        <w:rPr>
          <w:lang w:eastAsia="zh-CN"/>
        </w:rPr>
        <w:t xml:space="preserve"> </w:t>
      </w:r>
      <w:r>
        <w:rPr>
          <w:rFonts w:hint="eastAsia"/>
          <w:lang w:eastAsia="zh-CN"/>
        </w:rPr>
        <w:t>应满足以下条件：</w:t>
      </w:r>
    </w:p>
    <w:p w14:paraId="40548AD3" w14:textId="77777777" w:rsidR="0031547D" w:rsidRDefault="00000000">
      <w:pPr>
        <w:pStyle w:val="a0"/>
        <w:rPr>
          <w:lang w:eastAsia="zh-CN"/>
        </w:rPr>
      </w:pP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ij</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且为常数</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w:t>
      </w:r>
    </w:p>
    <w:p w14:paraId="065E9AF2" w14:textId="77777777" w:rsidR="0031547D" w:rsidRDefault="00000000">
      <w:pPr>
        <w:pStyle w:val="a0"/>
        <w:rPr>
          <w:lang w:eastAsia="zh-CN"/>
        </w:rPr>
      </w:pPr>
      <w:r>
        <w:rPr>
          <w:lang w:eastAsia="zh-CN"/>
        </w:rPr>
        <w:t xml:space="preserve">■ </w:t>
      </w:r>
      <w:r>
        <w:rPr>
          <w:rFonts w:hint="eastAsia"/>
          <w:lang w:eastAsia="zh-CN"/>
        </w:rPr>
        <w:t>对于一切</w:t>
      </w:r>
      <w:r>
        <w:rPr>
          <w:lang w:eastAsia="zh-CN"/>
        </w:rPr>
        <w:t xml:space="preserve"> </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ij</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w:t>
      </w:r>
    </w:p>
    <w:p w14:paraId="766AE4AB" w14:textId="77777777" w:rsidR="0031547D" w:rsidRDefault="00000000">
      <w:pPr>
        <w:pStyle w:val="a0"/>
      </w:pPr>
      <w:r>
        <w:t xml:space="preserve">■ </w:t>
      </w:r>
      <w:r>
        <w:rPr>
          <w:rFonts w:hint="eastAsia"/>
        </w:rPr>
        <w:t>对于一切</w:t>
      </w:r>
      <w:r>
        <w:t xml:space="preserve"> i, j, </w:t>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ji</m:t>
            </m:r>
          </m:sub>
        </m:sSub>
      </m:oMath>
      <w:r>
        <w:t xml:space="preserve"> </w:t>
      </w:r>
      <w:r>
        <w:t>。</w:t>
      </w:r>
    </w:p>
    <w:p w14:paraId="7DD35B25" w14:textId="77777777" w:rsidR="0031547D" w:rsidRDefault="00000000">
      <w:pPr>
        <w:pStyle w:val="a0"/>
      </w:pPr>
      <w:r>
        <w:rPr>
          <w:rFonts w:hint="eastAsia"/>
        </w:rPr>
        <w:t>常用的相似系数有以下几种。</w:t>
      </w:r>
    </w:p>
    <w:p w14:paraId="305C915B" w14:textId="77777777" w:rsidR="0031547D" w:rsidRDefault="00000000">
      <w:pPr>
        <w:pStyle w:val="Compact0"/>
        <w:numPr>
          <w:ilvl w:val="0"/>
          <w:numId w:val="82"/>
        </w:numPr>
      </w:pPr>
      <w:r>
        <w:rPr>
          <w:rFonts w:hint="eastAsia"/>
        </w:rPr>
        <w:t>夹角余弦：</w:t>
      </w:r>
    </w:p>
    <w:p w14:paraId="6A410DB9"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ki</m:t>
                      </m:r>
                    </m:sub>
                  </m:sSub>
                </m:e>
              </m:nary>
              <m:sSub>
                <m:sSubPr>
                  <m:ctrlPr>
                    <w:rPr>
                      <w:rFonts w:ascii="Cambria Math" w:hAnsi="Cambria Math"/>
                    </w:rPr>
                  </m:ctrlPr>
                </m:sSubPr>
                <m:e>
                  <m:r>
                    <w:rPr>
                      <w:rFonts w:ascii="Cambria Math" w:hAnsi="Cambria Math"/>
                    </w:rPr>
                    <m:t>x</m:t>
                  </m:r>
                </m:e>
                <m:sub>
                  <m:r>
                    <w:rPr>
                      <w:rFonts w:ascii="Cambria Math" w:hAnsi="Cambria Math"/>
                    </w:rPr>
                    <m:t>kj</m:t>
                  </m:r>
                </m:sub>
              </m:sSub>
            </m:num>
            <m:den>
              <m:rad>
                <m:radPr>
                  <m:degHide m:val="1"/>
                  <m:ctrlPr>
                    <w:rPr>
                      <w:rFonts w:ascii="Cambria Math" w:hAnsi="Cambria Math"/>
                    </w:rPr>
                  </m:ctrlPr>
                </m:radPr>
                <m:deg/>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ki</m:t>
                              </m:r>
                            </m:sub>
                            <m:sup>
                              <m:r>
                                <w:rPr>
                                  <w:rFonts w:ascii="Cambria Math" w:hAnsi="Cambria Math"/>
                                </w:rPr>
                                <m:t>2</m:t>
                              </m:r>
                            </m:sup>
                          </m:sSubSup>
                        </m:e>
                      </m:nary>
                    </m:e>
                  </m:d>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ki</m:t>
                              </m:r>
                            </m:sub>
                            <m:sup>
                              <m:r>
                                <w:rPr>
                                  <w:rFonts w:ascii="Cambria Math" w:hAnsi="Cambria Math"/>
                                </w:rPr>
                                <m:t>2</m:t>
                              </m:r>
                            </m:sup>
                          </m:sSubSup>
                        </m:e>
                      </m:nary>
                    </m:e>
                  </m:d>
                </m:e>
              </m:rad>
            </m:den>
          </m:f>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CB85EDA" w14:textId="77777777" w:rsidR="0031547D" w:rsidRDefault="00000000">
      <w:pPr>
        <w:pStyle w:val="FirstParagraph"/>
        <w:rPr>
          <w:lang w:eastAsia="zh-CN"/>
        </w:rPr>
      </w:pPr>
      <w:r>
        <w:rPr>
          <w:rFonts w:hint="eastAsia"/>
          <w:lang w:eastAsia="zh-CN"/>
        </w:rPr>
        <w:t>它表示指标</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和</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之间的夹角余弦。</w:t>
      </w:r>
    </w:p>
    <w:p w14:paraId="281BB992" w14:textId="77777777" w:rsidR="0031547D" w:rsidRDefault="00000000">
      <w:pPr>
        <w:pStyle w:val="Compact0"/>
        <w:numPr>
          <w:ilvl w:val="0"/>
          <w:numId w:val="83"/>
        </w:numPr>
      </w:pPr>
      <w:r>
        <w:rPr>
          <w:rFonts w:hint="eastAsia"/>
        </w:rPr>
        <w:t>相关系数：</w:t>
      </w:r>
    </w:p>
    <w:p w14:paraId="4AAAF0DA"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m:rPr>
                  <m:sty m:val="p"/>
                </m:rPr>
                <w:rPr>
                  <w:rFonts w:ascii="Cambria Math" w:hAnsi="Cambria Math"/>
                </w:rPr>
                <m:t>)</m:t>
              </m:r>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AE6BABB" w14:textId="77777777" w:rsidR="0031547D" w:rsidRDefault="00000000">
      <w:pPr>
        <w:pStyle w:val="FirstParagraph"/>
        <w:rPr>
          <w:lang w:eastAsia="zh-CN"/>
        </w:rPr>
      </w:pPr>
      <w:r>
        <w:rPr>
          <w:rFonts w:hint="eastAsia"/>
          <w:lang w:eastAsia="zh-CN"/>
        </w:rPr>
        <w:t>对</w:t>
      </w:r>
      <w:r>
        <w:rPr>
          <w:lang w:eastAsia="zh-CN"/>
        </w:rPr>
        <w:t xml:space="preserve"> i </w:t>
      </w:r>
      <w:r>
        <w:rPr>
          <w:rFonts w:hint="eastAsia"/>
          <w:lang w:eastAsia="zh-CN"/>
        </w:rPr>
        <w:t>和</w:t>
      </w:r>
      <w:r>
        <w:rPr>
          <w:lang w:eastAsia="zh-CN"/>
        </w:rPr>
        <w:t xml:space="preserve"> j </w:t>
      </w:r>
      <w:r>
        <w:rPr>
          <w:rFonts w:hint="eastAsia"/>
          <w:lang w:eastAsia="zh-CN"/>
        </w:rPr>
        <w:t>两个指标进行标准化变换后，其夹角余弦与相关系数相等。</w:t>
      </w:r>
    </w:p>
    <w:p w14:paraId="2096621D" w14:textId="77777777" w:rsidR="0031547D" w:rsidRDefault="00000000">
      <w:pPr>
        <w:pStyle w:val="a0"/>
        <w:rPr>
          <w:lang w:eastAsia="zh-CN"/>
        </w:rPr>
      </w:pPr>
      <w:r>
        <w:rPr>
          <w:rFonts w:hint="eastAsia"/>
          <w:lang w:eastAsia="zh-CN"/>
        </w:rPr>
        <w:t>（</w:t>
      </w:r>
      <w:r>
        <w:rPr>
          <w:rFonts w:hint="eastAsia"/>
          <w:lang w:eastAsia="zh-CN"/>
        </w:rPr>
        <w:t>3</w:t>
      </w:r>
      <w:r>
        <w:rPr>
          <w:rFonts w:hint="eastAsia"/>
          <w:lang w:eastAsia="zh-CN"/>
        </w:rPr>
        <w:t>）指数相似系数。设</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m</m:t>
            </m:r>
          </m:sub>
        </m:sSub>
      </m:oMath>
      <w:r>
        <w:rPr>
          <w:lang w:eastAsia="zh-CN"/>
        </w:rPr>
        <w:t xml:space="preserve"> </w:t>
      </w:r>
      <w:r>
        <w:rPr>
          <w:rFonts w:hint="eastAsia"/>
          <w:lang w:eastAsia="zh-CN"/>
        </w:rPr>
        <w:t>为向量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m</m:t>
            </m:r>
          </m:sub>
        </m:sSub>
      </m:oMath>
      <w:r>
        <w:rPr>
          <w:lang w:eastAsia="zh-CN"/>
        </w:rPr>
        <w:t xml:space="preserve"> </w:t>
      </w:r>
      <w:r>
        <w:rPr>
          <w:rFonts w:hint="eastAsia"/>
          <w:lang w:eastAsia="zh-CN"/>
        </w:rPr>
        <w:t>的样本标准差，则指标</w:t>
      </w:r>
      <w:r>
        <w:rPr>
          <w:lang w:eastAsia="zh-CN"/>
        </w:rPr>
        <w:t xml:space="preserve"> i </w:t>
      </w:r>
      <w:r>
        <w:rPr>
          <w:rFonts w:hint="eastAsia"/>
          <w:lang w:eastAsia="zh-CN"/>
        </w:rPr>
        <w:t>和指标</w:t>
      </w:r>
      <w:r>
        <w:rPr>
          <w:lang w:eastAsia="zh-CN"/>
        </w:rPr>
        <w:t xml:space="preserve"> j </w:t>
      </w:r>
      <w:r>
        <w:rPr>
          <w:rFonts w:hint="eastAsia"/>
          <w:lang w:eastAsia="zh-CN"/>
        </w:rPr>
        <w:t>的指数相似系数为：</w:t>
      </w:r>
    </w:p>
    <w:p w14:paraId="443EC5A1"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sup>
              </m:sSup>
            </m:e>
          </m:nary>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2</m:t>
                  </m:r>
                </m:sup>
              </m:sSubSup>
            </m:den>
          </m:f>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37309C30" w14:textId="77777777" w:rsidR="0031547D" w:rsidRDefault="00000000">
      <w:pPr>
        <w:pStyle w:val="FirstParagraph"/>
        <w:rPr>
          <w:lang w:eastAsia="zh-CN"/>
        </w:rPr>
      </w:pPr>
      <w:r>
        <w:rPr>
          <w:rFonts w:hint="eastAsia"/>
          <w:lang w:eastAsia="zh-CN"/>
        </w:rPr>
        <w:t>它不受指标量纲的影响。</w:t>
      </w:r>
    </w:p>
    <w:p w14:paraId="5EE4AA16" w14:textId="77777777" w:rsidR="0031547D" w:rsidRDefault="00000000">
      <w:pPr>
        <w:pStyle w:val="a0"/>
        <w:rPr>
          <w:lang w:eastAsia="zh-CN"/>
        </w:rPr>
      </w:pPr>
      <w:r>
        <w:rPr>
          <w:rFonts w:hint="eastAsia"/>
          <w:lang w:eastAsia="zh-CN"/>
        </w:rPr>
        <w:t>同一批数据采用不同的距离或相似系数计算方法会得到不同的分类结果。在选择距离或相似系数计算方法时应遵守以下原则：</w:t>
      </w:r>
    </w:p>
    <w:p w14:paraId="055E073B" w14:textId="77777777" w:rsidR="0031547D" w:rsidRDefault="00000000">
      <w:pPr>
        <w:pStyle w:val="a0"/>
        <w:rPr>
          <w:lang w:eastAsia="zh-CN"/>
        </w:rPr>
      </w:pPr>
      <w:r>
        <w:rPr>
          <w:lang w:eastAsia="zh-CN"/>
        </w:rPr>
        <w:t xml:space="preserve">■ </w:t>
      </w:r>
      <w:r>
        <w:rPr>
          <w:rFonts w:hint="eastAsia"/>
          <w:lang w:eastAsia="zh-CN"/>
        </w:rPr>
        <w:t>要考虑所选择的距离或相似系数计算公式在实际应用中有明确的意义。</w:t>
      </w:r>
    </w:p>
    <w:p w14:paraId="034811DE" w14:textId="77777777" w:rsidR="0031547D" w:rsidRDefault="00000000">
      <w:pPr>
        <w:pStyle w:val="a0"/>
        <w:rPr>
          <w:lang w:eastAsia="zh-CN"/>
        </w:rPr>
      </w:pPr>
      <w:r>
        <w:rPr>
          <w:lang w:eastAsia="zh-CN"/>
        </w:rPr>
        <w:t xml:space="preserve">■ </w:t>
      </w:r>
      <w:r>
        <w:rPr>
          <w:rFonts w:hint="eastAsia"/>
          <w:lang w:eastAsia="zh-CN"/>
        </w:rPr>
        <w:t>要综合考虑对样本观测数据的预处理和将要采用的聚类分析方法。</w:t>
      </w:r>
    </w:p>
    <w:p w14:paraId="7EE2244C" w14:textId="77777777" w:rsidR="0031547D" w:rsidRDefault="00000000">
      <w:pPr>
        <w:pStyle w:val="a0"/>
        <w:rPr>
          <w:lang w:eastAsia="zh-CN"/>
        </w:rPr>
      </w:pPr>
      <w:r>
        <w:rPr>
          <w:lang w:eastAsia="zh-CN"/>
        </w:rPr>
        <w:t xml:space="preserve">■ </w:t>
      </w:r>
      <w:r>
        <w:rPr>
          <w:rFonts w:hint="eastAsia"/>
          <w:lang w:eastAsia="zh-CN"/>
        </w:rPr>
        <w:t>要考虑研究对象的特点及计算量的大小。</w:t>
      </w:r>
    </w:p>
    <w:p w14:paraId="44976FB9" w14:textId="77777777" w:rsidR="0031547D" w:rsidRDefault="00000000">
      <w:pPr>
        <w:pStyle w:val="a0"/>
        <w:rPr>
          <w:lang w:eastAsia="zh-CN"/>
        </w:rPr>
      </w:pPr>
      <w:r>
        <w:rPr>
          <w:rFonts w:hint="eastAsia"/>
          <w:lang w:eastAsia="zh-CN"/>
        </w:rPr>
        <w:t>实际中，聚类分析前不妨试探性地多选择几个距离或相似系数计算公式分别进行聚类，然后对聚类分析的结果进行对比分析，以确定最适合的距离或相似系数测度方法。</w:t>
      </w:r>
    </w:p>
    <w:p w14:paraId="00A5DD35" w14:textId="77777777" w:rsidR="0031547D" w:rsidRDefault="00000000">
      <w:pPr>
        <w:pStyle w:val="2"/>
        <w:rPr>
          <w:lang w:eastAsia="zh-CN"/>
        </w:rPr>
      </w:pPr>
      <w:bookmarkStart w:id="250" w:name="三变量的标准化"/>
      <w:bookmarkEnd w:id="249"/>
      <w:r>
        <w:rPr>
          <w:rFonts w:hint="eastAsia"/>
          <w:lang w:eastAsia="zh-CN"/>
        </w:rPr>
        <w:t>三、变量的标准化</w:t>
      </w:r>
    </w:p>
    <w:p w14:paraId="7623FB4A" w14:textId="77777777" w:rsidR="0031547D" w:rsidRDefault="00000000">
      <w:pPr>
        <w:pStyle w:val="FirstParagraph"/>
        <w:rPr>
          <w:lang w:eastAsia="zh-CN"/>
        </w:rPr>
      </w:pPr>
      <w:r>
        <w:rPr>
          <w:rFonts w:hint="eastAsia"/>
          <w:lang w:eastAsia="zh-CN"/>
        </w:rPr>
        <w:t>由于有些距离或相似系数的计算受测量单位的影响较大，尤其是对距离的影响，其中测量单位的数量级较大的变量往往其标准差也大，它对距离的贡献占主导地位，这样可能会掩盖其他变差小的变量的影响，因此在计算距离或相似系数前往往需要对变量进行标准化，常用的方法有以下几种。</w:t>
      </w:r>
    </w:p>
    <w:p w14:paraId="5D6C3932" w14:textId="77777777" w:rsidR="0031547D" w:rsidRDefault="00000000">
      <w:pPr>
        <w:pStyle w:val="2"/>
        <w:rPr>
          <w:lang w:eastAsia="zh-CN"/>
        </w:rPr>
      </w:pPr>
      <w:bookmarkStart w:id="251" w:name="一中心化变换"/>
      <w:bookmarkEnd w:id="250"/>
      <w:r>
        <w:rPr>
          <w:rFonts w:hint="eastAsia"/>
          <w:lang w:eastAsia="zh-CN"/>
        </w:rPr>
        <w:t>（一）中心化变换</w:t>
      </w:r>
    </w:p>
    <w:p w14:paraId="1BDB2D86" w14:textId="77777777" w:rsidR="0031547D" w:rsidRDefault="00000000">
      <w:pPr>
        <w:pStyle w:val="FirstParagraph"/>
        <w:rPr>
          <w:lang w:eastAsia="zh-CN"/>
        </w:rPr>
      </w:pPr>
      <w:r>
        <w:rPr>
          <w:rFonts w:hint="eastAsia"/>
          <w:lang w:eastAsia="zh-CN"/>
        </w:rPr>
        <w:t>中心化是一种标准化处理方法，它是先求出两个变量的样本平均值，再用原始数据减去该变量的均值，得到中心化后的数据。</w:t>
      </w:r>
    </w:p>
    <w:p w14:paraId="426E38E8" w14:textId="77777777" w:rsidR="0031547D" w:rsidRDefault="00000000">
      <w:pPr>
        <w:pStyle w:val="a0"/>
        <w:rPr>
          <w:lang w:eastAsia="zh-CN"/>
        </w:rPr>
      </w:pPr>
      <w:r>
        <w:rPr>
          <w:rFonts w:hint="eastAsia"/>
          <w:lang w:eastAsia="zh-CN"/>
        </w:rPr>
        <w:lastRenderedPageBreak/>
        <w:t>设原始观测数据矩阵为：</w:t>
      </w:r>
    </w:p>
    <w:p w14:paraId="198A0436" w14:textId="77777777" w:rsidR="0031547D" w:rsidRDefault="00000000">
      <w:pPr>
        <w:pStyle w:val="a0"/>
      </w:pPr>
      <m:oMathPara>
        <m:oMathParaPr>
          <m:jc m:val="center"/>
        </m:oMathParaPr>
        <m:oMath>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m</m:t>
              </m:r>
            </m:sub>
          </m:sSub>
        </m:oMath>
      </m:oMathPara>
    </w:p>
    <w:p w14:paraId="5ED03C9E" w14:textId="77777777" w:rsidR="0031547D" w:rsidRDefault="00000000">
      <w:pPr>
        <w:pStyle w:val="FirstParagraph"/>
        <w:rPr>
          <w:lang w:eastAsia="zh-CN"/>
        </w:rPr>
      </w:pPr>
      <w:r>
        <w:rPr>
          <w:rFonts w:hint="eastAsia"/>
          <w:lang w:eastAsia="zh-CN"/>
        </w:rPr>
        <w:t>式中</w:t>
      </w:r>
      <w:r>
        <w:rPr>
          <w:lang w:eastAsia="zh-CN"/>
        </w:rPr>
        <w:t xml:space="preserve"> </w:t>
      </w:r>
      <m:oMath>
        <m:r>
          <w:rPr>
            <w:rFonts w:ascii="Cambria Math" w:hAnsi="Cambria Math"/>
            <w:lang w:eastAsia="zh-CN"/>
          </w:rPr>
          <m:t>n</m:t>
        </m:r>
      </m:oMath>
      <w:r>
        <w:rPr>
          <w:lang w:eastAsia="zh-CN"/>
        </w:rPr>
        <w:t xml:space="preserve"> </w:t>
      </w:r>
      <w:r>
        <w:rPr>
          <w:rFonts w:hint="eastAsia"/>
          <w:lang w:eastAsia="zh-CN"/>
        </w:rPr>
        <w:t>为样本量，</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为变量个数。设中心化后的数据为</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ij</m:t>
            </m:r>
          </m:sub>
          <m:sup>
            <m:r>
              <m:rPr>
                <m:sty m:val="p"/>
              </m:rPr>
              <w:rPr>
                <w:rFonts w:ascii="Cambria Math" w:hAnsi="Cambria Math"/>
                <w:lang w:eastAsia="zh-CN"/>
              </w:rPr>
              <m:t>'</m:t>
            </m:r>
          </m:sup>
        </m:sSubSup>
      </m:oMath>
      <w:r>
        <w:rPr>
          <w:lang w:eastAsia="zh-CN"/>
        </w:rPr>
        <w:t xml:space="preserve"> </w:t>
      </w:r>
      <w:r>
        <w:rPr>
          <w:rFonts w:hint="eastAsia"/>
          <w:lang w:eastAsia="zh-CN"/>
        </w:rPr>
        <w:t>，则有：</w:t>
      </w:r>
    </w:p>
    <w:p w14:paraId="75B271A8"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9BF2853" w14:textId="77777777" w:rsidR="0031547D" w:rsidRDefault="00000000">
      <w:pPr>
        <w:pStyle w:val="FirstParagraph"/>
      </w:pPr>
      <w:r>
        <w:rPr>
          <w:rFonts w:hint="eastAsia"/>
        </w:rPr>
        <w:t>式中，</w:t>
      </w:r>
    </w:p>
    <w:p w14:paraId="157AE061" w14:textId="77777777" w:rsidR="0031547D" w:rsidRDefault="00000000">
      <w:pPr>
        <w:pStyle w:val="a0"/>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25FEB61E" w14:textId="77777777" w:rsidR="0031547D" w:rsidRDefault="00000000">
      <w:pPr>
        <w:pStyle w:val="2"/>
        <w:rPr>
          <w:lang w:eastAsia="zh-CN"/>
        </w:rPr>
      </w:pPr>
      <w:bookmarkStart w:id="252" w:name="二标准化变换"/>
      <w:bookmarkEnd w:id="251"/>
      <w:r>
        <w:rPr>
          <w:rFonts w:hint="eastAsia"/>
          <w:lang w:eastAsia="zh-CN"/>
        </w:rPr>
        <w:t>（二）标准化变换</w:t>
      </w:r>
    </w:p>
    <w:p w14:paraId="379D5E50" w14:textId="77777777" w:rsidR="0031547D" w:rsidRDefault="00000000">
      <w:pPr>
        <w:pStyle w:val="FirstParagraph"/>
        <w:rPr>
          <w:lang w:eastAsia="zh-CN"/>
        </w:rPr>
      </w:pPr>
      <w:r>
        <w:rPr>
          <w:rFonts w:hint="eastAsia"/>
          <w:lang w:eastAsia="zh-CN"/>
        </w:rPr>
        <w:t>这种变换方法主要是对变量的属性进行变换处理，首先对列中心化，然后用标准差进行标准化，即：</w:t>
      </w:r>
    </w:p>
    <w:p w14:paraId="2B37EC7E"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B7877EA" w14:textId="77777777" w:rsidR="0031547D" w:rsidRDefault="00000000">
      <w:pPr>
        <w:pStyle w:val="FirstParagraph"/>
      </w:pPr>
      <w:r>
        <w:rPr>
          <w:rFonts w:hint="eastAsia"/>
        </w:rPr>
        <w:t>式中，</w:t>
      </w:r>
    </w:p>
    <w:p w14:paraId="779D1330" w14:textId="77777777" w:rsidR="0031547D" w:rsidRDefault="00000000">
      <w:pPr>
        <w:pStyle w:val="a0"/>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5FF607B4"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n</m:t>
                  </m:r>
                  <m:r>
                    <m:rPr>
                      <m:sty m:val="p"/>
                    </m:rPr>
                    <w:rPr>
                      <w:rFonts w:ascii="Cambria Math" w:hAnsi="Cambria Math"/>
                    </w:rPr>
                    <m:t>-</m:t>
                  </m:r>
                  <m:r>
                    <w:rPr>
                      <w:rFonts w:ascii="Cambria Math" w:hAnsi="Cambria Math"/>
                    </w:rPr>
                    <m:t>1</m:t>
                  </m:r>
                </m:den>
              </m:f>
            </m:e>
          </m:rad>
        </m:oMath>
      </m:oMathPara>
    </w:p>
    <w:p w14:paraId="7C927A8D" w14:textId="77777777" w:rsidR="0031547D" w:rsidRDefault="00000000">
      <w:pPr>
        <w:pStyle w:val="FirstParagraph"/>
      </w:pPr>
      <m:oMathPara>
        <m:oMathParaPr>
          <m:jc m:val="center"/>
        </m:oMathParaP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A745E39" w14:textId="77777777" w:rsidR="0031547D" w:rsidRDefault="00000000">
      <w:pPr>
        <w:pStyle w:val="FirstParagraph"/>
        <w:rPr>
          <w:lang w:eastAsia="zh-CN"/>
        </w:rPr>
      </w:pPr>
      <w:r>
        <w:rPr>
          <w:rFonts w:hint="eastAsia"/>
          <w:lang w:eastAsia="zh-CN"/>
        </w:rPr>
        <w:t>通过变换处理后，每列数据的平均值为</w:t>
      </w:r>
      <w:r>
        <w:rPr>
          <w:rFonts w:hint="eastAsia"/>
          <w:lang w:eastAsia="zh-CN"/>
        </w:rPr>
        <w:t>0</w:t>
      </w:r>
      <w:r>
        <w:rPr>
          <w:rFonts w:hint="eastAsia"/>
          <w:lang w:eastAsia="zh-CN"/>
        </w:rPr>
        <w:t>，方差为</w:t>
      </w:r>
      <w:r>
        <w:rPr>
          <w:rFonts w:hint="eastAsia"/>
          <w:lang w:eastAsia="zh-CN"/>
        </w:rPr>
        <w:t>1</w:t>
      </w:r>
      <w:r>
        <w:rPr>
          <w:rFonts w:hint="eastAsia"/>
          <w:lang w:eastAsia="zh-CN"/>
        </w:rPr>
        <w:t>。</w:t>
      </w:r>
    </w:p>
    <w:p w14:paraId="7D4F72DE" w14:textId="77777777" w:rsidR="0031547D" w:rsidRDefault="00000000">
      <w:pPr>
        <w:pStyle w:val="2"/>
        <w:rPr>
          <w:lang w:eastAsia="zh-CN"/>
        </w:rPr>
      </w:pPr>
      <w:bookmarkStart w:id="253" w:name="三极差正规化变换"/>
      <w:bookmarkEnd w:id="252"/>
      <w:r>
        <w:rPr>
          <w:rFonts w:hint="eastAsia"/>
          <w:lang w:eastAsia="zh-CN"/>
        </w:rPr>
        <w:t>（三）极差正规化变换</w:t>
      </w:r>
    </w:p>
    <w:p w14:paraId="6BF69765" w14:textId="77777777" w:rsidR="0031547D" w:rsidRDefault="00000000">
      <w:pPr>
        <w:pStyle w:val="FirstParagraph"/>
        <w:rPr>
          <w:lang w:eastAsia="zh-CN"/>
        </w:rPr>
      </w:pPr>
      <w:r>
        <w:rPr>
          <w:rFonts w:hint="eastAsia"/>
          <w:lang w:eastAsia="zh-CN"/>
        </w:rPr>
        <w:t>数据矩阵中每个变量的最大值与最小值之差称为极差。极差正规化变换是从每一个原始数据中减去该变量的最小值，再除以极差，就得到变换后的数据，即：</w:t>
      </w:r>
    </w:p>
    <w:p w14:paraId="6E1AFB7E"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-min{</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num>
            <m:den>
              <m:r>
                <m:rPr>
                  <m:sty m:val="p"/>
                </m:rPr>
                <w:rPr>
                  <w:rFonts w:ascii="Cambria Math" w:hAnsi="Cambria Math"/>
                </w:rPr>
                <m:t>max{</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}-min{</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C2F1014" w14:textId="77777777" w:rsidR="0031547D" w:rsidRDefault="00000000">
      <w:pPr>
        <w:pStyle w:val="FirstParagraph"/>
        <w:rPr>
          <w:lang w:eastAsia="zh-CN"/>
        </w:rPr>
      </w:pPr>
      <w:r>
        <w:rPr>
          <w:rFonts w:hint="eastAsia"/>
          <w:lang w:eastAsia="zh-CN"/>
        </w:rPr>
        <w:lastRenderedPageBreak/>
        <w:t>经过变换后，每列的最大数据变为</w:t>
      </w:r>
      <w:r>
        <w:rPr>
          <w:rFonts w:hint="eastAsia"/>
          <w:lang w:eastAsia="zh-CN"/>
        </w:rPr>
        <w:t>1</w:t>
      </w:r>
      <w:r>
        <w:rPr>
          <w:rFonts w:hint="eastAsia"/>
          <w:lang w:eastAsia="zh-CN"/>
        </w:rPr>
        <w:t>，最小数据变为</w:t>
      </w:r>
      <w:r>
        <w:rPr>
          <w:rFonts w:hint="eastAsia"/>
          <w:lang w:eastAsia="zh-CN"/>
        </w:rPr>
        <w:t>0</w:t>
      </w:r>
      <w:r>
        <w:rPr>
          <w:rFonts w:hint="eastAsia"/>
          <w:lang w:eastAsia="zh-CN"/>
        </w:rPr>
        <w:t>，其余数据在</w:t>
      </w:r>
      <w:r>
        <w:rPr>
          <w:rFonts w:hint="eastAsia"/>
          <w:lang w:eastAsia="zh-CN"/>
        </w:rPr>
        <w:t>0</w:t>
      </w:r>
      <w:r>
        <w:rPr>
          <w:rFonts w:hint="eastAsia"/>
          <w:lang w:eastAsia="zh-CN"/>
        </w:rPr>
        <w:t>和</w:t>
      </w:r>
      <w:r>
        <w:rPr>
          <w:rFonts w:hint="eastAsia"/>
          <w:lang w:eastAsia="zh-CN"/>
        </w:rPr>
        <w:t>1</w:t>
      </w:r>
      <w:r>
        <w:rPr>
          <w:rFonts w:hint="eastAsia"/>
          <w:lang w:eastAsia="zh-CN"/>
        </w:rPr>
        <w:t>之间。</w:t>
      </w:r>
    </w:p>
    <w:p w14:paraId="54889A1E" w14:textId="77777777" w:rsidR="0031547D" w:rsidRDefault="00000000">
      <w:pPr>
        <w:pStyle w:val="2"/>
        <w:rPr>
          <w:lang w:eastAsia="zh-CN"/>
        </w:rPr>
      </w:pPr>
      <w:bookmarkStart w:id="254" w:name="四-对数变换"/>
      <w:bookmarkEnd w:id="253"/>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对数变换</w:t>
      </w:r>
    </w:p>
    <w:p w14:paraId="178D5C59" w14:textId="77777777" w:rsidR="0031547D" w:rsidRDefault="00000000">
      <w:pPr>
        <w:pStyle w:val="FirstParagraph"/>
        <w:rPr>
          <w:lang w:eastAsia="zh-CN"/>
        </w:rPr>
      </w:pPr>
      <w:r>
        <w:rPr>
          <w:rFonts w:hint="eastAsia"/>
          <w:lang w:eastAsia="zh-CN"/>
        </w:rPr>
        <w:t>对数变换可以将具有指数特征的数据结构化为线性数据，变换公式为：</w:t>
      </w:r>
    </w:p>
    <w:p w14:paraId="251C87F1"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ij</m:t>
              </m:r>
            </m:sub>
            <m:sup>
              <m:r>
                <m:rPr>
                  <m:sty m:val="p"/>
                </m:rPr>
                <w:rPr>
                  <w:rFonts w:ascii="Cambria Math" w:hAnsi="Cambria Math"/>
                </w:rPr>
                <m:t>'</m:t>
              </m:r>
            </m:sup>
          </m:sSubSup>
          <m:r>
            <m:rPr>
              <m:sty m:val="p"/>
            </m:rPr>
            <w:rPr>
              <w:rFonts w:ascii="Cambria Math" w:hAnsi="Cambria Math"/>
            </w:rPr>
            <m:t>=log</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297F893" w14:textId="77777777" w:rsidR="0031547D" w:rsidRDefault="00000000">
      <w:pPr>
        <w:pStyle w:val="2"/>
        <w:rPr>
          <w:lang w:eastAsia="zh-CN"/>
        </w:rPr>
      </w:pPr>
      <w:bookmarkStart w:id="255" w:name="第四节-聚类分析的主要类型"/>
      <w:bookmarkEnd w:id="254"/>
      <w:r>
        <w:rPr>
          <w:rFonts w:hint="eastAsia"/>
          <w:lang w:eastAsia="zh-CN"/>
        </w:rPr>
        <w:t>第四节</w:t>
      </w:r>
      <w:r>
        <w:rPr>
          <w:lang w:eastAsia="zh-CN"/>
        </w:rPr>
        <w:t xml:space="preserve"> </w:t>
      </w:r>
      <w:r>
        <w:rPr>
          <w:rFonts w:hint="eastAsia"/>
          <w:lang w:eastAsia="zh-CN"/>
        </w:rPr>
        <w:t>聚类分析的主要类型</w:t>
      </w:r>
    </w:p>
    <w:p w14:paraId="2B27F8F1" w14:textId="77777777" w:rsidR="0031547D" w:rsidRDefault="00000000">
      <w:pPr>
        <w:pStyle w:val="FirstParagraph"/>
        <w:rPr>
          <w:lang w:eastAsia="zh-CN"/>
        </w:rPr>
      </w:pPr>
      <w:r>
        <w:rPr>
          <w:rFonts w:hint="eastAsia"/>
          <w:lang w:eastAsia="zh-CN"/>
        </w:rPr>
        <w:t>如前所述，根据聚类分析的对象，可以将聚类分析分为两种，一种是对样品进行聚类（称为</w:t>
      </w:r>
      <w:r>
        <w:rPr>
          <w:lang w:eastAsia="zh-CN"/>
        </w:rPr>
        <w:t xml:space="preserve"> Q </w:t>
      </w:r>
      <w:r>
        <w:rPr>
          <w:rFonts w:hint="eastAsia"/>
          <w:lang w:eastAsia="zh-CN"/>
        </w:rPr>
        <w:t>型聚类），另一种是对指标进行聚类（称为</w:t>
      </w:r>
      <w:r>
        <w:rPr>
          <w:lang w:eastAsia="zh-CN"/>
        </w:rPr>
        <w:t xml:space="preserve"> R </w:t>
      </w:r>
      <w:r>
        <w:rPr>
          <w:rFonts w:hint="eastAsia"/>
          <w:lang w:eastAsia="zh-CN"/>
        </w:rPr>
        <w:t>型聚类），不过这两种聚类在数学上是对称的，没有什么不同。</w:t>
      </w:r>
    </w:p>
    <w:p w14:paraId="378611B7" w14:textId="77777777" w:rsidR="0031547D" w:rsidRDefault="00000000">
      <w:pPr>
        <w:pStyle w:val="a0"/>
        <w:rPr>
          <w:lang w:eastAsia="zh-CN"/>
        </w:rPr>
      </w:pPr>
      <w:r>
        <w:rPr>
          <w:rFonts w:hint="eastAsia"/>
          <w:lang w:eastAsia="zh-CN"/>
        </w:rPr>
        <w:t>还可以根据聚类方法原理来划分聚类分析。聚类分析的方法很多，常用的有层次聚类法（</w:t>
      </w:r>
      <w:r>
        <w:rPr>
          <w:rFonts w:hint="eastAsia"/>
          <w:lang w:eastAsia="zh-CN"/>
        </w:rPr>
        <w:t>hierarchical</w:t>
      </w:r>
      <w:r>
        <w:rPr>
          <w:lang w:eastAsia="zh-CN"/>
        </w:rPr>
        <w:t xml:space="preserve"> </w:t>
      </w:r>
      <w:r>
        <w:rPr>
          <w:rFonts w:hint="eastAsia"/>
          <w:lang w:eastAsia="zh-CN"/>
        </w:rPr>
        <w:t>cluster</w:t>
      </w:r>
      <w:r>
        <w:rPr>
          <w:rFonts w:hint="eastAsia"/>
          <w:lang w:eastAsia="zh-CN"/>
        </w:rPr>
        <w:t>）和非层次聚类法（</w:t>
      </w:r>
      <w:r>
        <w:rPr>
          <w:rFonts w:hint="eastAsia"/>
          <w:lang w:eastAsia="zh-CN"/>
        </w:rPr>
        <w:t>nonhierarchical</w:t>
      </w:r>
      <w:r>
        <w:rPr>
          <w:lang w:eastAsia="zh-CN"/>
        </w:rPr>
        <w:t xml:space="preserve"> </w:t>
      </w:r>
      <w:r>
        <w:rPr>
          <w:rFonts w:hint="eastAsia"/>
          <w:lang w:eastAsia="zh-CN"/>
        </w:rPr>
        <w:t>cluster</w:t>
      </w:r>
      <w:r>
        <w:rPr>
          <w:rFonts w:hint="eastAsia"/>
          <w:lang w:eastAsia="zh-CN"/>
        </w:rPr>
        <w:t>），下面我们对每一类方法分别加以介绍。</w:t>
      </w:r>
    </w:p>
    <w:p w14:paraId="2D625CFE" w14:textId="77777777" w:rsidR="0031547D" w:rsidRDefault="00000000">
      <w:pPr>
        <w:pStyle w:val="2"/>
        <w:rPr>
          <w:lang w:eastAsia="zh-CN"/>
        </w:rPr>
      </w:pPr>
      <w:bookmarkStart w:id="256" w:name="一层次聚类法"/>
      <w:bookmarkEnd w:id="255"/>
      <w:r>
        <w:rPr>
          <w:rFonts w:hint="eastAsia"/>
          <w:lang w:eastAsia="zh-CN"/>
        </w:rPr>
        <w:t>一、层次聚类法</w:t>
      </w:r>
    </w:p>
    <w:p w14:paraId="31964900" w14:textId="77777777" w:rsidR="0031547D" w:rsidRDefault="00000000">
      <w:pPr>
        <w:pStyle w:val="FirstParagraph"/>
        <w:rPr>
          <w:lang w:eastAsia="zh-CN"/>
        </w:rPr>
      </w:pPr>
      <w:r>
        <w:rPr>
          <w:rFonts w:hint="eastAsia"/>
          <w:lang w:eastAsia="zh-CN"/>
        </w:rPr>
        <w:t>常用的层次聚类法有两种：聚集法和分解法。聚集法是首先把每个个体（或变量）各自看成一类，把距离最近的两类合并，然后重新计算类与类之间的距离，再把距离最近的两类合并，每次减少一些类，一直到把所有的个体聚为一个类为止。分解法与聚集法的过程相反，首先把所有的个体归为一个类，然后把最不相近的个体分开，每次增加一个类，直到每个个体都成为一个类为止。这里我们重点介绍聚集法。</w:t>
      </w:r>
    </w:p>
    <w:p w14:paraId="6D7B5ED6" w14:textId="77777777" w:rsidR="0031547D" w:rsidRDefault="00000000">
      <w:pPr>
        <w:pStyle w:val="a0"/>
        <w:rPr>
          <w:lang w:eastAsia="zh-CN"/>
        </w:rPr>
      </w:pPr>
      <w:r>
        <w:rPr>
          <w:rFonts w:hint="eastAsia"/>
          <w:lang w:eastAsia="zh-CN"/>
        </w:rPr>
        <w:t>在聚类过程中，设第</w:t>
      </w:r>
      <w:r>
        <w:rPr>
          <w:rFonts w:hint="eastAsia"/>
          <w:lang w:eastAsia="zh-CN"/>
        </w:rPr>
        <w:t>1</w:t>
      </w:r>
      <w:r>
        <w:rPr>
          <w:rFonts w:hint="eastAsia"/>
          <w:lang w:eastAsia="zh-CN"/>
        </w:rPr>
        <w:t>次并类的两类距离为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oMath>
      <w:r>
        <w:rPr>
          <w:lang w:eastAsia="zh-CN"/>
        </w:rPr>
        <w:t xml:space="preserve"> </w:t>
      </w:r>
      <w:r>
        <w:rPr>
          <w:rFonts w:hint="eastAsia"/>
          <w:lang w:eastAsia="zh-CN"/>
        </w:rPr>
        <w:t>，第</w:t>
      </w:r>
      <w:r>
        <w:rPr>
          <w:rFonts w:hint="eastAsia"/>
          <w:lang w:eastAsia="zh-CN"/>
        </w:rPr>
        <w:t>2</w:t>
      </w:r>
      <w:r>
        <w:rPr>
          <w:rFonts w:hint="eastAsia"/>
          <w:lang w:eastAsia="zh-CN"/>
        </w:rPr>
        <w:t>次并类的两类距离为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2</m:t>
            </m:r>
          </m:sub>
        </m:sSub>
      </m:oMath>
      <w:r>
        <w:rPr>
          <w:lang w:eastAsia="zh-CN"/>
        </w:rPr>
        <w:t xml:space="preserve"> </w:t>
      </w:r>
      <w:r>
        <w:rPr>
          <w:rFonts w:hint="eastAsia"/>
          <w:lang w:eastAsia="zh-CN"/>
        </w:rPr>
        <w:t>，…，第</w:t>
      </w:r>
      <w:r>
        <w:rPr>
          <w:rFonts w:hint="eastAsia"/>
          <w:lang w:eastAsia="zh-CN"/>
        </w:rPr>
        <w:t>n</w:t>
      </w:r>
      <w:r>
        <w:rPr>
          <w:rFonts w:hint="eastAsia"/>
          <w:lang w:eastAsia="zh-CN"/>
        </w:rPr>
        <w:t>次并类的两类距离为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oMath>
      <w:r>
        <w:rPr>
          <w:lang w:eastAsia="zh-CN"/>
        </w:rPr>
        <w:t xml:space="preserve"> </w:t>
      </w:r>
      <w:r>
        <w:rPr>
          <w:rFonts w:hint="eastAsia"/>
          <w:lang w:eastAsia="zh-CN"/>
        </w:rPr>
        <w:t>。如果满足</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oMath>
      <w:r>
        <w:rPr>
          <w:lang w:eastAsia="zh-CN"/>
        </w:rPr>
        <w:t xml:space="preserve"> </w:t>
      </w:r>
      <w:r>
        <w:rPr>
          <w:rFonts w:hint="eastAsia"/>
          <w:lang w:eastAsia="zh-CN"/>
        </w:rPr>
        <w:t>，则称并类距离具有单调性，并类距离具有单调性符合聚集法的基本思想，但由于所选择聚类的距离不同，所以不一定所有的方法都满足单调性的要求。</w:t>
      </w:r>
    </w:p>
    <w:p w14:paraId="30F22FC7" w14:textId="77777777" w:rsidR="0031547D" w:rsidRDefault="00000000">
      <w:pPr>
        <w:pStyle w:val="a0"/>
        <w:rPr>
          <w:lang w:eastAsia="zh-CN"/>
        </w:rPr>
      </w:pPr>
      <w:r>
        <w:rPr>
          <w:rFonts w:hint="eastAsia"/>
          <w:lang w:eastAsia="zh-CN"/>
        </w:rPr>
        <w:t>聚集法的核心是计算类与类之间的距离，设</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oMath>
      <w:r>
        <w:rPr>
          <w:lang w:eastAsia="zh-CN"/>
        </w:rPr>
        <w:t xml:space="preserve"> </w:t>
      </w:r>
      <w:r>
        <w:rPr>
          <w:rFonts w:hint="eastAsia"/>
          <w:lang w:eastAsia="zh-CN"/>
        </w:rPr>
        <w:t>为个体</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之间的距离，设</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oMath>
      <w:r>
        <w:rPr>
          <w:lang w:eastAsia="zh-CN"/>
        </w:rPr>
        <w:t xml:space="preserve"> </w:t>
      </w:r>
      <w:r>
        <w:rPr>
          <w:rFonts w:hint="eastAsia"/>
          <w:lang w:eastAsia="zh-CN"/>
        </w:rPr>
        <w:t>为个体的类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i</m:t>
            </m:r>
          </m:sub>
        </m:sSub>
      </m:oMath>
      <w:r>
        <w:rPr>
          <w:lang w:eastAsia="zh-CN"/>
        </w:rPr>
        <w:t xml:space="preserve"> </w:t>
      </w:r>
      <w:r>
        <w:rPr>
          <w:rFonts w:hint="eastAsia"/>
          <w:lang w:eastAsia="zh-CN"/>
        </w:rPr>
        <w:t>和类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j</m:t>
            </m:r>
          </m:sub>
        </m:sSub>
      </m:oMath>
      <w:r>
        <w:rPr>
          <w:lang w:eastAsia="zh-CN"/>
        </w:rPr>
        <w:t xml:space="preserve"> </w:t>
      </w:r>
      <w:r>
        <w:rPr>
          <w:rFonts w:hint="eastAsia"/>
          <w:lang w:eastAsia="zh-CN"/>
        </w:rPr>
        <w:t>之间的距离。类与类之间距离常用的计算方法有以下几种。</w:t>
      </w:r>
    </w:p>
    <w:p w14:paraId="561FBED5" w14:textId="77777777" w:rsidR="0031547D" w:rsidRDefault="00000000">
      <w:pPr>
        <w:pStyle w:val="2"/>
        <w:rPr>
          <w:lang w:eastAsia="zh-CN"/>
        </w:rPr>
      </w:pPr>
      <w:bookmarkStart w:id="257" w:name="一最短距离法"/>
      <w:bookmarkEnd w:id="256"/>
      <w:r>
        <w:rPr>
          <w:rFonts w:hint="eastAsia"/>
          <w:lang w:eastAsia="zh-CN"/>
        </w:rPr>
        <w:lastRenderedPageBreak/>
        <w:t>（一）最短距离法</w:t>
      </w:r>
    </w:p>
    <w:p w14:paraId="1AE8CD8B" w14:textId="77777777" w:rsidR="0031547D" w:rsidRDefault="00000000">
      <w:pPr>
        <w:pStyle w:val="FirstParagraph"/>
        <w:rPr>
          <w:lang w:eastAsia="zh-CN"/>
        </w:rPr>
      </w:pPr>
      <w:r>
        <w:rPr>
          <w:rFonts w:hint="eastAsia"/>
          <w:lang w:eastAsia="zh-CN"/>
        </w:rPr>
        <w:t>最短距离法把类与类之间的距离定义为一个类的所有个体与另一个类的所有个体之间的距离的最小值，即将类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之间的距离定义为：</w:t>
      </w:r>
    </w:p>
    <w:p w14:paraId="70221101"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pq</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oMath>
      </m:oMathPara>
    </w:p>
    <w:p w14:paraId="65F34673" w14:textId="77777777" w:rsidR="0031547D" w:rsidRDefault="00000000">
      <w:pPr>
        <w:pStyle w:val="FirstParagraph"/>
        <w:rPr>
          <w:lang w:eastAsia="zh-CN"/>
        </w:rPr>
      </w:pPr>
      <w:r>
        <w:rPr>
          <w:rFonts w:hint="eastAsia"/>
          <w:lang w:eastAsia="zh-CN"/>
        </w:rPr>
        <w:t>最短距离法的聚类步骤如下：</w:t>
      </w:r>
    </w:p>
    <w:p w14:paraId="40E2A9FB"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）计算个体之间的距离，得到距离矩阵</w:t>
      </w:r>
      <w:r>
        <w:rPr>
          <w:lang w:eastAsia="zh-CN"/>
        </w:rPr>
        <w:t xml:space="preserve"> </w:t>
      </w:r>
      <w:r>
        <w:rPr>
          <w:rFonts w:hint="eastAsia"/>
          <w:lang w:eastAsia="zh-CN"/>
        </w:rPr>
        <w:t>D</w:t>
      </w:r>
      <w:r>
        <w:rPr>
          <w:rFonts w:hint="eastAsia"/>
          <w:lang w:eastAsia="zh-CN"/>
        </w:rPr>
        <w:t>（</w:t>
      </w:r>
      <w:r>
        <w:rPr>
          <w:rFonts w:hint="eastAsia"/>
          <w:lang w:eastAsia="zh-CN"/>
        </w:rPr>
        <w:t>0</w:t>
      </w:r>
      <w:r>
        <w:rPr>
          <w:rFonts w:hint="eastAsia"/>
          <w:lang w:eastAsia="zh-CN"/>
        </w:rPr>
        <w:t>），这时每个个体自成一类，即</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pq</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pq</m:t>
            </m:r>
          </m:sub>
        </m:sSub>
      </m:oMath>
      <w:r>
        <w:rPr>
          <w:lang w:eastAsia="zh-CN"/>
        </w:rPr>
        <w:t xml:space="preserve"> </w:t>
      </w:r>
      <w:r>
        <w:rPr>
          <w:lang w:eastAsia="zh-CN"/>
        </w:rPr>
        <w:t>。</w:t>
      </w:r>
    </w:p>
    <w:p w14:paraId="529FD3DB"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）寻找</w:t>
      </w:r>
      <w:r>
        <w:rPr>
          <w:lang w:eastAsia="zh-CN"/>
        </w:rPr>
        <w:t xml:space="preserve"> </w:t>
      </w:r>
      <w:r>
        <w:rPr>
          <w:rFonts w:hint="eastAsia"/>
          <w:lang w:eastAsia="zh-CN"/>
        </w:rPr>
        <w:t>D</w:t>
      </w:r>
      <w:r>
        <w:rPr>
          <w:rFonts w:hint="eastAsia"/>
          <w:lang w:eastAsia="zh-CN"/>
        </w:rPr>
        <w:t>（</w:t>
      </w:r>
      <w:r>
        <w:rPr>
          <w:rFonts w:hint="eastAsia"/>
          <w:lang w:eastAsia="zh-CN"/>
        </w:rPr>
        <w:t>0</w:t>
      </w:r>
      <w:r>
        <w:rPr>
          <w:rFonts w:hint="eastAsia"/>
          <w:lang w:eastAsia="zh-CN"/>
        </w:rPr>
        <w:t>）的非主对角线上的最小元素，设为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pq</m:t>
            </m:r>
          </m:sub>
        </m:sSub>
      </m:oMath>
      <w:r>
        <w:rPr>
          <w:lang w:eastAsia="zh-CN"/>
        </w:rPr>
        <w:t xml:space="preserve"> </w:t>
      </w:r>
      <w:r>
        <w:rPr>
          <w:rFonts w:hint="eastAsia"/>
          <w:lang w:eastAsia="zh-CN"/>
        </w:rPr>
        <w:t>，则将</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合并成一新类，记为</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r>
          <m:rPr>
            <m:sty m:val="p"/>
          </m:rPr>
          <w:rPr>
            <w:rFonts w:ascii="Cambria Math" w:hAnsi="Cambria Math"/>
            <w:lang w:eastAsia="zh-CN"/>
          </w:rPr>
          <m:t>}</m:t>
        </m:r>
      </m:oMath>
      <w:r>
        <w:rPr>
          <w:lang w:eastAsia="zh-CN"/>
        </w:rPr>
        <w:t xml:space="preserve"> </w:t>
      </w:r>
      <w:r>
        <w:rPr>
          <w:lang w:eastAsia="zh-CN"/>
        </w:rPr>
        <w:t>。</w:t>
      </w:r>
    </w:p>
    <w:p w14:paraId="588F51F2" w14:textId="77777777" w:rsidR="0031547D" w:rsidRDefault="00000000">
      <w:pPr>
        <w:pStyle w:val="Compact0"/>
        <w:numPr>
          <w:ilvl w:val="0"/>
          <w:numId w:val="84"/>
        </w:numPr>
        <w:rPr>
          <w:lang w:eastAsia="zh-CN"/>
        </w:rPr>
      </w:pPr>
      <w:r>
        <w:rPr>
          <w:rFonts w:hint="eastAsia"/>
          <w:lang w:eastAsia="zh-CN"/>
        </w:rPr>
        <w:t>计算新类与其他类之间的距离：</w:t>
      </w:r>
    </w:p>
    <w:p w14:paraId="0D47A582" w14:textId="77777777" w:rsidR="0031547D"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kr</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r>
            <m:rPr>
              <m:sty m:val="p"/>
            </m:rPr>
            <w:rPr>
              <w:rFonts w:ascii="Cambria Math" w:hAnsi="Cambria Math"/>
            </w:rPr>
            <m:t>=min</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lim>
              </m:limLow>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lim>
              </m:limLow>
              <m:sSub>
                <m:sSubPr>
                  <m:ctrlPr>
                    <w:rPr>
                      <w:rFonts w:ascii="Cambria Math" w:hAnsi="Cambria Math"/>
                    </w:rPr>
                  </m:ctrlPr>
                </m:sSubPr>
                <m:e>
                  <m:r>
                    <w:rPr>
                      <w:rFonts w:ascii="Cambria Math" w:hAnsi="Cambria Math"/>
                    </w:rPr>
                    <m:t>d</m:t>
                  </m:r>
                </m:e>
                <m:sub>
                  <m:r>
                    <w:rPr>
                      <w:rFonts w:ascii="Cambria Math" w:hAnsi="Cambria Math"/>
                    </w:rPr>
                    <m:t>ij</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kq</m:t>
                  </m:r>
                </m:sub>
              </m:sSub>
            </m:e>
          </m:d>
        </m:oMath>
      </m:oMathPara>
    </w:p>
    <w:p w14:paraId="10A5119E" w14:textId="77777777" w:rsidR="0031547D" w:rsidRDefault="00000000">
      <w:pPr>
        <w:pStyle w:val="FirstParagraph"/>
        <w:rPr>
          <w:lang w:eastAsia="zh-CN"/>
        </w:rPr>
      </w:pPr>
      <w:r>
        <w:rPr>
          <w:rFonts w:hint="eastAsia"/>
          <w:lang w:eastAsia="zh-CN"/>
        </w:rPr>
        <w:t>所得到的距离矩阵记为</w:t>
      </w:r>
      <w:r>
        <w:rPr>
          <w:lang w:eastAsia="zh-CN"/>
        </w:rPr>
        <w:t xml:space="preserve"> </w:t>
      </w:r>
      <w:r>
        <w:rPr>
          <w:rFonts w:hint="eastAsia"/>
          <w:lang w:eastAsia="zh-CN"/>
        </w:rPr>
        <w:t>D</w:t>
      </w:r>
      <w:r>
        <w:rPr>
          <w:rFonts w:hint="eastAsia"/>
          <w:lang w:eastAsia="zh-CN"/>
        </w:rPr>
        <w:t>（</w:t>
      </w:r>
      <w:r>
        <w:rPr>
          <w:rFonts w:hint="eastAsia"/>
          <w:lang w:eastAsia="zh-CN"/>
        </w:rPr>
        <w:t>1</w:t>
      </w:r>
      <w:r>
        <w:rPr>
          <w:rFonts w:hint="eastAsia"/>
          <w:lang w:eastAsia="zh-CN"/>
        </w:rPr>
        <w:t>）。</w:t>
      </w:r>
    </w:p>
    <w:p w14:paraId="27A1A661" w14:textId="77777777" w:rsidR="0031547D" w:rsidRDefault="00000000">
      <w:pPr>
        <w:pStyle w:val="a0"/>
        <w:rPr>
          <w:lang w:eastAsia="zh-CN"/>
        </w:rPr>
      </w:pPr>
      <w:r>
        <w:rPr>
          <w:rFonts w:hint="eastAsia"/>
          <w:lang w:eastAsia="zh-CN"/>
        </w:rPr>
        <w:t>（</w:t>
      </w:r>
      <w:r>
        <w:rPr>
          <w:rFonts w:hint="eastAsia"/>
          <w:lang w:eastAsia="zh-CN"/>
        </w:rPr>
        <w:t>4</w:t>
      </w:r>
      <w:r>
        <w:rPr>
          <w:rFonts w:hint="eastAsia"/>
          <w:lang w:eastAsia="zh-CN"/>
        </w:rPr>
        <w:t>）对</w:t>
      </w:r>
      <w:r>
        <w:rPr>
          <w:lang w:eastAsia="zh-CN"/>
        </w:rPr>
        <w:t xml:space="preserve"> </w:t>
      </w:r>
      <w:r>
        <w:rPr>
          <w:rFonts w:hint="eastAsia"/>
          <w:lang w:eastAsia="zh-CN"/>
        </w:rPr>
        <w:t>D</w:t>
      </w:r>
      <w:r>
        <w:rPr>
          <w:rFonts w:hint="eastAsia"/>
          <w:lang w:eastAsia="zh-CN"/>
        </w:rPr>
        <w:t>（</w:t>
      </w:r>
      <w:r>
        <w:rPr>
          <w:rFonts w:hint="eastAsia"/>
          <w:lang w:eastAsia="zh-CN"/>
        </w:rPr>
        <w:t>1</w:t>
      </w:r>
      <w:r>
        <w:rPr>
          <w:rFonts w:hint="eastAsia"/>
          <w:lang w:eastAsia="zh-CN"/>
        </w:rPr>
        <w:t>）重复施行针对</w:t>
      </w:r>
      <w:r>
        <w:rPr>
          <w:lang w:eastAsia="zh-CN"/>
        </w:rPr>
        <w:t xml:space="preserve"> </w:t>
      </w:r>
      <w:r>
        <w:rPr>
          <w:rFonts w:hint="eastAsia"/>
          <w:lang w:eastAsia="zh-CN"/>
        </w:rPr>
        <w:t>D</w:t>
      </w:r>
      <w:r>
        <w:rPr>
          <w:rFonts w:hint="eastAsia"/>
          <w:lang w:eastAsia="zh-CN"/>
        </w:rPr>
        <w:t>（</w:t>
      </w:r>
      <w:r>
        <w:rPr>
          <w:rFonts w:hint="eastAsia"/>
          <w:lang w:eastAsia="zh-CN"/>
        </w:rPr>
        <w:t>0</w:t>
      </w:r>
      <w:r>
        <w:rPr>
          <w:rFonts w:hint="eastAsia"/>
          <w:lang w:eastAsia="zh-CN"/>
        </w:rPr>
        <w:t>）的步骤，得到</w:t>
      </w:r>
      <w:r>
        <w:rPr>
          <w:lang w:eastAsia="zh-CN"/>
        </w:rPr>
        <w:t xml:space="preserve"> </w:t>
      </w:r>
      <w:r>
        <w:rPr>
          <w:rFonts w:hint="eastAsia"/>
          <w:lang w:eastAsia="zh-CN"/>
        </w:rPr>
        <w:t>D</w:t>
      </w:r>
      <w:r>
        <w:rPr>
          <w:rFonts w:hint="eastAsia"/>
          <w:lang w:eastAsia="zh-CN"/>
        </w:rPr>
        <w:t>（</w:t>
      </w:r>
      <w:r>
        <w:rPr>
          <w:rFonts w:hint="eastAsia"/>
          <w:lang w:eastAsia="zh-CN"/>
        </w:rPr>
        <w:t>2</w:t>
      </w:r>
      <w:r>
        <w:rPr>
          <w:rFonts w:hint="eastAsia"/>
          <w:lang w:eastAsia="zh-CN"/>
        </w:rPr>
        <w:t>），由</w:t>
      </w:r>
      <w:r>
        <w:rPr>
          <w:lang w:eastAsia="zh-CN"/>
        </w:rPr>
        <w:t xml:space="preserve"> </w:t>
      </w:r>
      <w:r>
        <w:rPr>
          <w:rFonts w:hint="eastAsia"/>
          <w:lang w:eastAsia="zh-CN"/>
        </w:rPr>
        <w:t>D</w:t>
      </w:r>
      <w:r>
        <w:rPr>
          <w:rFonts w:hint="eastAsia"/>
          <w:lang w:eastAsia="zh-CN"/>
        </w:rPr>
        <w:t>（</w:t>
      </w:r>
      <w:r>
        <w:rPr>
          <w:rFonts w:hint="eastAsia"/>
          <w:lang w:eastAsia="zh-CN"/>
        </w:rPr>
        <w:t>2</w:t>
      </w:r>
      <w:r>
        <w:rPr>
          <w:rFonts w:hint="eastAsia"/>
          <w:lang w:eastAsia="zh-CN"/>
        </w:rPr>
        <w:t>）按同样的步骤计算得</w:t>
      </w:r>
      <w:r>
        <w:rPr>
          <w:lang w:eastAsia="zh-CN"/>
        </w:rPr>
        <w:t xml:space="preserve"> </w:t>
      </w:r>
      <w:r>
        <w:rPr>
          <w:rFonts w:hint="eastAsia"/>
          <w:lang w:eastAsia="zh-CN"/>
        </w:rPr>
        <w:t>D</w:t>
      </w:r>
      <w:r>
        <w:rPr>
          <w:rFonts w:hint="eastAsia"/>
          <w:lang w:eastAsia="zh-CN"/>
        </w:rPr>
        <w:t>（</w:t>
      </w:r>
      <w:r>
        <w:rPr>
          <w:rFonts w:hint="eastAsia"/>
          <w:lang w:eastAsia="zh-CN"/>
        </w:rPr>
        <w:t>3</w:t>
      </w:r>
      <w:r>
        <w:rPr>
          <w:rFonts w:hint="eastAsia"/>
          <w:lang w:eastAsia="zh-CN"/>
        </w:rPr>
        <w:t>）……直到所有个体被归为一类为止。</w:t>
      </w:r>
    </w:p>
    <w:p w14:paraId="7F7891C1" w14:textId="77777777" w:rsidR="0031547D" w:rsidRDefault="00000000">
      <w:pPr>
        <w:pStyle w:val="a0"/>
        <w:rPr>
          <w:lang w:eastAsia="zh-CN"/>
        </w:rPr>
      </w:pPr>
      <w:r>
        <w:rPr>
          <w:rFonts w:hint="eastAsia"/>
          <w:lang w:eastAsia="zh-CN"/>
        </w:rPr>
        <w:t>最短距离法是一种单调的、空间收缩式的聚类分析方法。</w:t>
      </w:r>
    </w:p>
    <w:p w14:paraId="4F7C93FF" w14:textId="77777777" w:rsidR="0031547D" w:rsidRDefault="00000000">
      <w:pPr>
        <w:pStyle w:val="2"/>
        <w:rPr>
          <w:lang w:eastAsia="zh-CN"/>
        </w:rPr>
      </w:pPr>
      <w:bookmarkStart w:id="258" w:name="二最长距离法"/>
      <w:bookmarkEnd w:id="257"/>
      <w:r>
        <w:rPr>
          <w:rFonts w:hint="eastAsia"/>
          <w:lang w:eastAsia="zh-CN"/>
        </w:rPr>
        <w:t>（二）最长距离法</w:t>
      </w:r>
    </w:p>
    <w:p w14:paraId="79467347" w14:textId="77777777" w:rsidR="0031547D" w:rsidRDefault="00000000">
      <w:pPr>
        <w:pStyle w:val="FirstParagraph"/>
        <w:rPr>
          <w:lang w:eastAsia="zh-CN"/>
        </w:rPr>
      </w:pPr>
      <w:r>
        <w:rPr>
          <w:rFonts w:hint="eastAsia"/>
          <w:lang w:eastAsia="zh-CN"/>
        </w:rPr>
        <w:t>最长距离法与最短距离法的聚合策略相反，它把类与类之间的距离定义为它们之间两个最远个体之间的距离，即将类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之间的距离</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pq</m:t>
            </m:r>
          </m:sub>
        </m:sSub>
      </m:oMath>
      <w:r>
        <w:rPr>
          <w:lang w:eastAsia="zh-CN"/>
        </w:rPr>
        <w:t xml:space="preserve"> </w:t>
      </w:r>
      <w:r>
        <w:rPr>
          <w:rFonts w:hint="eastAsia"/>
          <w:lang w:eastAsia="zh-CN"/>
        </w:rPr>
        <w:t>定义为：</w:t>
      </w:r>
    </w:p>
    <w:p w14:paraId="1EC15C3D"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pq</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oMath>
      </m:oMathPara>
    </w:p>
    <w:p w14:paraId="7AFC43EF" w14:textId="77777777" w:rsidR="0031547D" w:rsidRDefault="00000000">
      <w:pPr>
        <w:pStyle w:val="FirstParagraph"/>
        <w:rPr>
          <w:lang w:eastAsia="zh-CN"/>
        </w:rPr>
      </w:pPr>
      <w:r>
        <w:rPr>
          <w:rFonts w:hint="eastAsia"/>
          <w:lang w:eastAsia="zh-CN"/>
        </w:rPr>
        <w:t>最长聚类法的聚类过程与最短距离法相同。最长距离法是一种单调的、空间守恒式的聚类方法。</w:t>
      </w:r>
    </w:p>
    <w:p w14:paraId="3AC7155F" w14:textId="77777777" w:rsidR="0031547D" w:rsidRDefault="00000000">
      <w:pPr>
        <w:pStyle w:val="2"/>
        <w:rPr>
          <w:lang w:eastAsia="zh-CN"/>
        </w:rPr>
      </w:pPr>
      <w:bookmarkStart w:id="259" w:name="三-中间距离法"/>
      <w:bookmarkEnd w:id="258"/>
      <w:r>
        <w:rPr>
          <w:rFonts w:hint="eastAsia"/>
          <w:lang w:eastAsia="zh-CN"/>
        </w:rPr>
        <w:lastRenderedPageBreak/>
        <w:t>(</w:t>
      </w:r>
      <w:r>
        <w:rPr>
          <w:rFonts w:hint="eastAsia"/>
          <w:lang w:eastAsia="zh-CN"/>
        </w:rPr>
        <w:t>三</w:t>
      </w:r>
      <w:r>
        <w:rPr>
          <w:rFonts w:hint="eastAsia"/>
          <w:lang w:eastAsia="zh-CN"/>
        </w:rPr>
        <w:t>)</w:t>
      </w:r>
      <w:r>
        <w:rPr>
          <w:lang w:eastAsia="zh-CN"/>
        </w:rPr>
        <w:t xml:space="preserve"> </w:t>
      </w:r>
      <w:r>
        <w:rPr>
          <w:rFonts w:hint="eastAsia"/>
          <w:lang w:eastAsia="zh-CN"/>
        </w:rPr>
        <w:t>中间距离法</w:t>
      </w:r>
    </w:p>
    <w:p w14:paraId="028BA692" w14:textId="77777777" w:rsidR="0031547D" w:rsidRDefault="00000000">
      <w:pPr>
        <w:pStyle w:val="FirstParagraph"/>
        <w:rPr>
          <w:lang w:eastAsia="zh-CN"/>
        </w:rPr>
      </w:pPr>
      <w:r>
        <w:rPr>
          <w:rFonts w:hint="eastAsia"/>
          <w:lang w:eastAsia="zh-CN"/>
        </w:rPr>
        <w:t>如果类与类之间的距离既不采用两类之间最短的距离，也不采用两类之间最长的距离，而是采用介于两者之间的距离，这时称为中间距离法。当类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合并成新类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r>
          <m:rPr>
            <m:sty m:val="p"/>
          </m:rPr>
          <w:rPr>
            <w:rFonts w:ascii="Cambria Math" w:hAnsi="Cambria Math"/>
            <w:lang w:eastAsia="zh-CN"/>
          </w:rPr>
          <m:t>}</m:t>
        </m:r>
      </m:oMath>
      <w:r>
        <w:rPr>
          <w:lang w:eastAsia="zh-CN"/>
        </w:rPr>
        <w:t xml:space="preserve"> </w:t>
      </w:r>
      <w:r>
        <w:rPr>
          <w:rFonts w:hint="eastAsia"/>
          <w:lang w:eastAsia="zh-CN"/>
        </w:rPr>
        <w:t>时，</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oMath>
      <w:r>
        <w:rPr>
          <w:lang w:eastAsia="zh-CN"/>
        </w:rPr>
        <w:t xml:space="preserve"> </w:t>
      </w:r>
      <w:r>
        <w:rPr>
          <w:rFonts w:hint="eastAsia"/>
          <w:lang w:eastAsia="zh-CN"/>
        </w:rPr>
        <w:t>与任意一类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k</m:t>
            </m:r>
          </m:sub>
        </m:sSub>
      </m:oMath>
      <w:r>
        <w:rPr>
          <w:lang w:eastAsia="zh-CN"/>
        </w:rPr>
        <w:t xml:space="preserve"> </w:t>
      </w:r>
      <w:r>
        <w:rPr>
          <w:rFonts w:hint="eastAsia"/>
          <w:lang w:eastAsia="zh-CN"/>
        </w:rPr>
        <w:t>的距离</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kr</m:t>
            </m:r>
          </m:sub>
        </m:sSub>
      </m:oMath>
      <w:r>
        <w:rPr>
          <w:lang w:eastAsia="zh-CN"/>
        </w:rPr>
        <w:t xml:space="preserve"> </w:t>
      </w:r>
      <w:r>
        <w:rPr>
          <w:rFonts w:hint="eastAsia"/>
          <w:lang w:eastAsia="zh-CN"/>
        </w:rPr>
        <w:t>可定义为：</w:t>
      </w:r>
    </w:p>
    <w:p w14:paraId="4281E656"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D</m:t>
              </m:r>
            </m:e>
            <m:sub>
              <m:r>
                <w:rPr>
                  <w:rFonts w:ascii="Cambria Math" w:hAnsi="Cambria Math"/>
                </w:rPr>
                <m:t>kp</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D</m:t>
              </m:r>
            </m:e>
            <m:sub>
              <m:r>
                <w:rPr>
                  <w:rFonts w:ascii="Cambria Math" w:hAnsi="Cambria Math"/>
                </w:rPr>
                <m:t>kq</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D</m:t>
              </m:r>
            </m:e>
            <m:sub>
              <m:r>
                <w:rPr>
                  <w:rFonts w:ascii="Cambria Math" w:hAnsi="Cambria Math"/>
                </w:rPr>
                <m:t>pq</m:t>
              </m:r>
            </m:sub>
            <m:sup>
              <m:r>
                <w:rPr>
                  <w:rFonts w:ascii="Cambria Math" w:hAnsi="Cambria Math"/>
                </w:rPr>
                <m:t>2</m:t>
              </m:r>
            </m:sup>
          </m:sSubSup>
        </m:oMath>
      </m:oMathPara>
    </w:p>
    <w:p w14:paraId="0C6E4D09" w14:textId="77777777" w:rsidR="0031547D" w:rsidRDefault="00000000">
      <w:pPr>
        <w:pStyle w:val="FirstParagraph"/>
        <w:rPr>
          <w:lang w:eastAsia="zh-CN"/>
        </w:rPr>
      </w:pPr>
      <w:r>
        <w:rPr>
          <w:rFonts w:hint="eastAsia"/>
          <w:lang w:eastAsia="zh-CN"/>
        </w:rPr>
        <w:t>中间距离法是一种非单调的、空间守恒式的聚类分析方法。</w:t>
      </w:r>
    </w:p>
    <w:p w14:paraId="7E8E09F0" w14:textId="77777777" w:rsidR="0031547D" w:rsidRDefault="00000000">
      <w:pPr>
        <w:pStyle w:val="2"/>
        <w:rPr>
          <w:lang w:eastAsia="zh-CN"/>
        </w:rPr>
      </w:pPr>
      <w:bookmarkStart w:id="260" w:name="四-重心法"/>
      <w:bookmarkEnd w:id="259"/>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重心法</w:t>
      </w:r>
    </w:p>
    <w:p w14:paraId="2A203AD1" w14:textId="77777777" w:rsidR="0031547D" w:rsidRDefault="00000000">
      <w:pPr>
        <w:pStyle w:val="FirstParagraph"/>
        <w:rPr>
          <w:lang w:eastAsia="zh-CN"/>
        </w:rPr>
      </w:pPr>
      <w:r>
        <w:rPr>
          <w:rFonts w:hint="eastAsia"/>
          <w:lang w:eastAsia="zh-CN"/>
        </w:rPr>
        <w:t>以上三种方法在定义类与类之间的距离时，都没有考虑各类中的个体数目。在欧氏空间中，如果将两类之间的距离定义为两类重心之间的距离，这类聚类法称为重心法。其聚类步骤与上面介绍的几种聚类法的步骤相同。当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合并成新类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r>
          <m:rPr>
            <m:sty m:val="p"/>
          </m:rPr>
          <w:rPr>
            <w:rFonts w:ascii="Cambria Math" w:hAnsi="Cambria Math"/>
            <w:lang w:eastAsia="zh-CN"/>
          </w:rPr>
          <m:t>}</m:t>
        </m:r>
      </m:oMath>
      <w:r>
        <w:rPr>
          <w:lang w:eastAsia="zh-CN"/>
        </w:rPr>
        <w:t xml:space="preserve"> </w:t>
      </w:r>
      <w:r>
        <w:rPr>
          <w:rFonts w:hint="eastAsia"/>
          <w:lang w:eastAsia="zh-CN"/>
        </w:rPr>
        <w:t>时，</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oMath>
      <w:r>
        <w:rPr>
          <w:lang w:eastAsia="zh-CN"/>
        </w:rPr>
        <w:t xml:space="preserve"> </w:t>
      </w:r>
      <w:r>
        <w:rPr>
          <w:rFonts w:hint="eastAsia"/>
          <w:lang w:eastAsia="zh-CN"/>
        </w:rPr>
        <w:t>与任意一类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k</m:t>
            </m:r>
          </m:sub>
        </m:sSub>
      </m:oMath>
      <w:r>
        <w:rPr>
          <w:lang w:eastAsia="zh-CN"/>
        </w:rPr>
        <w:t xml:space="preserve"> </w:t>
      </w:r>
      <w:r>
        <w:rPr>
          <w:rFonts w:hint="eastAsia"/>
          <w:lang w:eastAsia="zh-CN"/>
        </w:rPr>
        <w:t>的距离</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kr</m:t>
            </m:r>
          </m:sub>
        </m:sSub>
      </m:oMath>
      <w:r>
        <w:rPr>
          <w:lang w:eastAsia="zh-CN"/>
        </w:rPr>
        <w:t xml:space="preserve"> </w:t>
      </w:r>
      <w:r>
        <w:rPr>
          <w:rFonts w:hint="eastAsia"/>
          <w:lang w:eastAsia="zh-CN"/>
        </w:rPr>
        <w:t>可定义为：</w:t>
      </w:r>
    </w:p>
    <w:p w14:paraId="317D3CDE"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sSubSup>
            <m:sSubSupPr>
              <m:ctrlPr>
                <w:rPr>
                  <w:rFonts w:ascii="Cambria Math" w:hAnsi="Cambria Math"/>
                </w:rPr>
              </m:ctrlPr>
            </m:sSubSupPr>
            <m:e>
              <m:r>
                <w:rPr>
                  <w:rFonts w:ascii="Cambria Math" w:hAnsi="Cambria Math"/>
                </w:rPr>
                <m:t>D</m:t>
              </m:r>
            </m:e>
            <m:sub>
              <m:r>
                <w:rPr>
                  <w:rFonts w:ascii="Cambria Math" w:hAnsi="Cambria Math"/>
                </w:rPr>
                <m:t>kp</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q</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sSubSup>
            <m:sSubSupPr>
              <m:ctrlPr>
                <w:rPr>
                  <w:rFonts w:ascii="Cambria Math" w:hAnsi="Cambria Math"/>
                </w:rPr>
              </m:ctrlPr>
            </m:sSubSupPr>
            <m:e>
              <m:r>
                <w:rPr>
                  <w:rFonts w:ascii="Cambria Math" w:hAnsi="Cambria Math"/>
                </w:rPr>
                <m:t>D</m:t>
              </m:r>
            </m:e>
            <m:sub>
              <m:r>
                <w:rPr>
                  <w:rFonts w:ascii="Cambria Math" w:hAnsi="Cambria Math"/>
                </w:rPr>
                <m:t>kq</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q</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sSubSup>
            <m:sSubSupPr>
              <m:ctrlPr>
                <w:rPr>
                  <w:rFonts w:ascii="Cambria Math" w:hAnsi="Cambria Math"/>
                </w:rPr>
              </m:ctrlPr>
            </m:sSubSupPr>
            <m:e>
              <m:r>
                <w:rPr>
                  <w:rFonts w:ascii="Cambria Math" w:hAnsi="Cambria Math"/>
                </w:rPr>
                <m:t>D</m:t>
              </m:r>
            </m:e>
            <m:sub>
              <m:r>
                <w:rPr>
                  <w:rFonts w:ascii="Cambria Math" w:hAnsi="Cambria Math"/>
                </w:rPr>
                <m:t>pq</m:t>
              </m:r>
            </m:sub>
            <m:sup>
              <m:r>
                <w:rPr>
                  <w:rFonts w:ascii="Cambria Math" w:hAnsi="Cambria Math"/>
                </w:rPr>
                <m:t>2</m:t>
              </m:r>
            </m:sup>
          </m:sSubSup>
        </m:oMath>
      </m:oMathPara>
    </w:p>
    <w:p w14:paraId="2C94DB6E" w14:textId="77777777" w:rsidR="0031547D" w:rsidRDefault="00000000">
      <w:pPr>
        <w:pStyle w:val="FirstParagraph"/>
        <w:rPr>
          <w:lang w:eastAsia="zh-CN"/>
        </w:rPr>
      </w:pPr>
      <w:r>
        <w:rPr>
          <w:rFonts w:hint="eastAsia"/>
          <w:lang w:eastAsia="zh-CN"/>
        </w:rPr>
        <w:t>重心法是一种非单调的、空间守恒式的聚类分析方法。</w:t>
      </w:r>
    </w:p>
    <w:p w14:paraId="65B2C913" w14:textId="77777777" w:rsidR="0031547D" w:rsidRDefault="00000000">
      <w:pPr>
        <w:pStyle w:val="2"/>
        <w:rPr>
          <w:lang w:eastAsia="zh-CN"/>
        </w:rPr>
      </w:pPr>
      <w:bookmarkStart w:id="261" w:name="五-类平均法"/>
      <w:bookmarkEnd w:id="260"/>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类平均法</w:t>
      </w:r>
    </w:p>
    <w:p w14:paraId="16D8CDFF" w14:textId="77777777" w:rsidR="0031547D" w:rsidRDefault="00000000">
      <w:pPr>
        <w:pStyle w:val="FirstParagraph"/>
        <w:rPr>
          <w:lang w:eastAsia="zh-CN"/>
        </w:rPr>
      </w:pPr>
      <w:r>
        <w:rPr>
          <w:rFonts w:hint="eastAsia"/>
          <w:lang w:eastAsia="zh-CN"/>
        </w:rPr>
        <w:t>重心法虽有较好的代表性，但并没有充分利用各元素的信息。为此，可将两类之间距离的平方定义为这两类元素两两之间的平均平方距离，即：</w:t>
      </w:r>
    </w:p>
    <w:p w14:paraId="16637F4A"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pq</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q</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e>
          </m:nary>
          <m:r>
            <m:rPr>
              <m:sty m:val="p"/>
            </m:rPr>
            <w:rPr>
              <w:rFonts w:ascii="Cambria Math" w:hAnsi="Cambria Math"/>
            </w:rPr>
            <m:t>)</m:t>
          </m:r>
        </m:oMath>
      </m:oMathPara>
    </w:p>
    <w:p w14:paraId="0216F096" w14:textId="77777777" w:rsidR="0031547D" w:rsidRDefault="00000000">
      <w:pPr>
        <w:pStyle w:val="FirstParagraph"/>
        <w:rPr>
          <w:lang w:eastAsia="zh-CN"/>
        </w:rPr>
      </w:pPr>
      <w:r>
        <w:rPr>
          <w:rFonts w:hint="eastAsia"/>
          <w:lang w:eastAsia="zh-CN"/>
        </w:rPr>
        <w:t>用此定义的聚类法称为类平均法。</w:t>
      </w:r>
    </w:p>
    <w:p w14:paraId="45184E88" w14:textId="77777777" w:rsidR="0031547D" w:rsidRDefault="00000000">
      <w:pPr>
        <w:pStyle w:val="a0"/>
        <w:rPr>
          <w:lang w:eastAsia="zh-CN"/>
        </w:rPr>
      </w:pPr>
      <w:r>
        <w:rPr>
          <w:rFonts w:hint="eastAsia"/>
          <w:lang w:eastAsia="zh-CN"/>
        </w:rPr>
        <w:t>当类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合并成新类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r>
          <m:rPr>
            <m:sty m:val="p"/>
          </m:rPr>
          <w:rPr>
            <w:rFonts w:ascii="Cambria Math" w:hAnsi="Cambria Math"/>
            <w:lang w:eastAsia="zh-CN"/>
          </w:rPr>
          <m:t>}</m:t>
        </m:r>
      </m:oMath>
      <w:r>
        <w:rPr>
          <w:lang w:eastAsia="zh-CN"/>
        </w:rPr>
        <w:t xml:space="preserve"> </w:t>
      </w:r>
      <w:r>
        <w:rPr>
          <w:rFonts w:hint="eastAsia"/>
          <w:lang w:eastAsia="zh-CN"/>
        </w:rPr>
        <w:t>，且有</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q</m:t>
            </m:r>
          </m:sub>
        </m:sSub>
      </m:oMath>
      <w:r>
        <w:rPr>
          <w:lang w:eastAsia="zh-CN"/>
        </w:rPr>
        <w:t xml:space="preserve"> </w:t>
      </w:r>
      <w:r>
        <w:rPr>
          <w:rFonts w:hint="eastAsia"/>
          <w:lang w:eastAsia="zh-CN"/>
        </w:rPr>
        <w:t>时，</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oMath>
      <w:r>
        <w:rPr>
          <w:lang w:eastAsia="zh-CN"/>
        </w:rPr>
        <w:t xml:space="preserve"> </w:t>
      </w:r>
      <w:r>
        <w:rPr>
          <w:rFonts w:hint="eastAsia"/>
          <w:lang w:eastAsia="zh-CN"/>
        </w:rPr>
        <w:t>与任意一类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k</m:t>
            </m:r>
          </m:sub>
        </m:sSub>
      </m:oMath>
      <w:r>
        <w:rPr>
          <w:lang w:eastAsia="zh-CN"/>
        </w:rPr>
        <w:t xml:space="preserve"> </w:t>
      </w:r>
      <w:r>
        <w:rPr>
          <w:rFonts w:hint="eastAsia"/>
          <w:lang w:eastAsia="zh-CN"/>
        </w:rPr>
        <w:t>的距离</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kr</m:t>
            </m:r>
          </m:sub>
        </m:sSub>
      </m:oMath>
      <w:r>
        <w:rPr>
          <w:lang w:eastAsia="zh-CN"/>
        </w:rPr>
        <w:t xml:space="preserve"> </w:t>
      </w:r>
      <w:r>
        <w:rPr>
          <w:rFonts w:hint="eastAsia"/>
          <w:lang w:eastAsia="zh-CN"/>
        </w:rPr>
        <w:t>可定义为：</w:t>
      </w:r>
    </w:p>
    <w:p w14:paraId="50899F69"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r</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e>
          </m:nary>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r</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e>
          </m:nary>
          <m:r>
            <m:rPr>
              <m:sty m:val="p"/>
            </m:rPr>
            <w:rPr>
              <w:rFonts w:ascii="Cambria Math" w:hAnsi="Cambria Math"/>
            </w:rPr>
            <m:t>)</m:t>
          </m:r>
        </m:oMath>
      </m:oMathPara>
    </w:p>
    <w:p w14:paraId="4AB54E1E" w14:textId="77777777" w:rsidR="0031547D" w:rsidRDefault="00000000">
      <w:pPr>
        <w:pStyle w:val="FirstParagraph"/>
        <w:rPr>
          <w:lang w:eastAsia="zh-CN"/>
        </w:rPr>
      </w:pPr>
      <w:r>
        <w:rPr>
          <w:rFonts w:hint="eastAsia"/>
          <w:lang w:eastAsia="zh-CN"/>
        </w:rPr>
        <w:lastRenderedPageBreak/>
        <w:t>于是类平均法的递推公式为：</w:t>
      </w:r>
    </w:p>
    <w:p w14:paraId="2882BFF9"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sSubSup>
            <m:sSubSupPr>
              <m:ctrlPr>
                <w:rPr>
                  <w:rFonts w:ascii="Cambria Math" w:hAnsi="Cambria Math"/>
                </w:rPr>
              </m:ctrlPr>
            </m:sSubSupPr>
            <m:e>
              <m:r>
                <w:rPr>
                  <w:rFonts w:ascii="Cambria Math" w:hAnsi="Cambria Math"/>
                </w:rPr>
                <m:t>D</m:t>
              </m:r>
            </m:e>
            <m:sub>
              <m:r>
                <w:rPr>
                  <w:rFonts w:ascii="Cambria Math" w:hAnsi="Cambria Math"/>
                </w:rPr>
                <m:t>kp</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q</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sSubSup>
            <m:sSubSupPr>
              <m:ctrlPr>
                <w:rPr>
                  <w:rFonts w:ascii="Cambria Math" w:hAnsi="Cambria Math"/>
                </w:rPr>
              </m:ctrlPr>
            </m:sSubSupPr>
            <m:e>
              <m:r>
                <w:rPr>
                  <w:rFonts w:ascii="Cambria Math" w:hAnsi="Cambria Math"/>
                </w:rPr>
                <m:t>D</m:t>
              </m:r>
            </m:e>
            <m:sub>
              <m:r>
                <w:rPr>
                  <w:rFonts w:ascii="Cambria Math" w:hAnsi="Cambria Math"/>
                </w:rPr>
                <m:t>kq</m:t>
              </m:r>
            </m:sub>
            <m:sup>
              <m:r>
                <w:rPr>
                  <w:rFonts w:ascii="Cambria Math" w:hAnsi="Cambria Math"/>
                </w:rPr>
                <m:t>2</m:t>
              </m:r>
            </m:sup>
          </m:sSubSup>
        </m:oMath>
      </m:oMathPara>
    </w:p>
    <w:p w14:paraId="3B0B7C96" w14:textId="77777777" w:rsidR="0031547D" w:rsidRDefault="00000000">
      <w:pPr>
        <w:pStyle w:val="FirstParagraph"/>
        <w:rPr>
          <w:lang w:eastAsia="zh-CN"/>
        </w:rPr>
      </w:pPr>
      <w:r>
        <w:rPr>
          <w:rFonts w:hint="eastAsia"/>
          <w:lang w:eastAsia="zh-CN"/>
        </w:rPr>
        <w:t>类平均法既在空间上守恒，又有单调性质，是一种使用较广、聚类效果较好的方法。</w:t>
      </w:r>
    </w:p>
    <w:p w14:paraId="42B76B1F" w14:textId="77777777" w:rsidR="0031547D" w:rsidRDefault="00000000">
      <w:pPr>
        <w:pStyle w:val="2"/>
        <w:rPr>
          <w:lang w:eastAsia="zh-CN"/>
        </w:rPr>
      </w:pPr>
      <w:bookmarkStart w:id="262" w:name="六-可变类平均法"/>
      <w:bookmarkEnd w:id="261"/>
      <w:r>
        <w:rPr>
          <w:rFonts w:hint="eastAsia"/>
          <w:lang w:eastAsia="zh-CN"/>
        </w:rPr>
        <w:t>(</w:t>
      </w:r>
      <w:r>
        <w:rPr>
          <w:rFonts w:hint="eastAsia"/>
          <w:lang w:eastAsia="zh-CN"/>
        </w:rPr>
        <w:t>六</w:t>
      </w:r>
      <w:r>
        <w:rPr>
          <w:rFonts w:hint="eastAsia"/>
          <w:lang w:eastAsia="zh-CN"/>
        </w:rPr>
        <w:t>)</w:t>
      </w:r>
      <w:r>
        <w:rPr>
          <w:lang w:eastAsia="zh-CN"/>
        </w:rPr>
        <w:t xml:space="preserve"> </w:t>
      </w:r>
      <w:r>
        <w:rPr>
          <w:rFonts w:hint="eastAsia"/>
          <w:lang w:eastAsia="zh-CN"/>
        </w:rPr>
        <w:t>可变类平均法</w:t>
      </w:r>
    </w:p>
    <w:p w14:paraId="11955BEE" w14:textId="77777777" w:rsidR="0031547D" w:rsidRDefault="00000000">
      <w:pPr>
        <w:pStyle w:val="FirstParagraph"/>
        <w:rPr>
          <w:lang w:eastAsia="zh-CN"/>
        </w:rPr>
      </w:pPr>
      <w:r>
        <w:rPr>
          <w:rFonts w:hint="eastAsia"/>
          <w:lang w:eastAsia="zh-CN"/>
        </w:rPr>
        <w:t>在类平均法的距离递推公式中，没有考虑到类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之间的距离。为此，可将类平均法的公式改为：</w:t>
      </w:r>
    </w:p>
    <w:p w14:paraId="29F480DF"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kp</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q</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kq</m:t>
              </m:r>
            </m:sub>
            <m:sup>
              <m: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D</m:t>
              </m:r>
            </m:e>
            <m:sub>
              <m:r>
                <w:rPr>
                  <w:rFonts w:ascii="Cambria Math" w:hAnsi="Cambria Math"/>
                </w:rPr>
                <m:t>pq</m:t>
              </m:r>
            </m:sub>
            <m:sup>
              <m:r>
                <w:rPr>
                  <w:rFonts w:ascii="Cambria Math" w:hAnsi="Cambria Math"/>
                </w:rPr>
                <m:t>2</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r>
            <m:rPr>
              <m:sty m:val="p"/>
            </m:rPr>
            <w:rPr>
              <w:rFonts w:ascii="Cambria Math" w:hAnsi="Cambria Math"/>
            </w:rPr>
            <m:t>)</m:t>
          </m:r>
        </m:oMath>
      </m:oMathPara>
    </w:p>
    <w:p w14:paraId="2400A276" w14:textId="77777777" w:rsidR="0031547D" w:rsidRDefault="00000000">
      <w:pPr>
        <w:pStyle w:val="FirstParagraph"/>
        <w:rPr>
          <w:lang w:eastAsia="zh-CN"/>
        </w:rPr>
      </w:pPr>
      <w:r>
        <w:rPr>
          <w:rFonts w:hint="eastAsia"/>
          <w:lang w:eastAsia="zh-CN"/>
        </w:rPr>
        <w:t>式中，</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取正值时，聚合空间是压缩的；</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时，聚合空间是守恒的；</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取负值时，聚合空间是扩张的。一般情况下，</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取负值时，其绝对值越大，扩张性越强，空间扩张能使分辨能力提高，一般</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。可变类平均法具有单调性质。</w:t>
      </w:r>
    </w:p>
    <w:p w14:paraId="47654C3A" w14:textId="77777777" w:rsidR="0031547D" w:rsidRDefault="00000000">
      <w:pPr>
        <w:pStyle w:val="2"/>
        <w:rPr>
          <w:lang w:eastAsia="zh-CN"/>
        </w:rPr>
      </w:pPr>
      <w:bookmarkStart w:id="263" w:name="七-可变法"/>
      <w:bookmarkEnd w:id="262"/>
      <w:r>
        <w:rPr>
          <w:rFonts w:hint="eastAsia"/>
          <w:lang w:eastAsia="zh-CN"/>
        </w:rPr>
        <w:t>(</w:t>
      </w:r>
      <w:r>
        <w:rPr>
          <w:rFonts w:hint="eastAsia"/>
          <w:lang w:eastAsia="zh-CN"/>
        </w:rPr>
        <w:t>七</w:t>
      </w:r>
      <w:r>
        <w:rPr>
          <w:rFonts w:hint="eastAsia"/>
          <w:lang w:eastAsia="zh-CN"/>
        </w:rPr>
        <w:t>)</w:t>
      </w:r>
      <w:r>
        <w:rPr>
          <w:lang w:eastAsia="zh-CN"/>
        </w:rPr>
        <w:t xml:space="preserve"> </w:t>
      </w:r>
      <w:r>
        <w:rPr>
          <w:rFonts w:hint="eastAsia"/>
          <w:lang w:eastAsia="zh-CN"/>
        </w:rPr>
        <w:t>可变法</w:t>
      </w:r>
    </w:p>
    <w:p w14:paraId="142A323A" w14:textId="77777777" w:rsidR="0031547D" w:rsidRDefault="00000000">
      <w:pPr>
        <w:pStyle w:val="FirstParagraph"/>
        <w:rPr>
          <w:lang w:eastAsia="zh-CN"/>
        </w:rPr>
      </w:pPr>
      <w:r>
        <w:rPr>
          <w:rFonts w:hint="eastAsia"/>
          <w:lang w:eastAsia="zh-CN"/>
        </w:rPr>
        <w:t>如果在中间距离法的递推公式中使前两项的系数也依赖于</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，则可得到可变法的递推公式：</w:t>
      </w:r>
    </w:p>
    <w:p w14:paraId="31D596CA"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den>
          </m:f>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kq</m:t>
              </m:r>
            </m:sub>
            <m:sup>
              <m: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D</m:t>
              </m:r>
            </m:e>
            <m:sub>
              <m:r>
                <w:rPr>
                  <w:rFonts w:ascii="Cambria Math" w:hAnsi="Cambria Math"/>
                </w:rPr>
                <m:t>pq</m:t>
              </m:r>
            </m:sub>
            <m:sup>
              <m:r>
                <w:rPr>
                  <w:rFonts w:ascii="Cambria Math" w:hAnsi="Cambria Math"/>
                </w:rPr>
                <m:t>2</m:t>
              </m:r>
            </m:sup>
          </m:sSubSup>
        </m:oMath>
      </m:oMathPara>
    </w:p>
    <w:p w14:paraId="6A06944E" w14:textId="77777777" w:rsidR="0031547D" w:rsidRDefault="00000000">
      <w:pPr>
        <w:pStyle w:val="FirstParagraph"/>
        <w:rPr>
          <w:lang w:eastAsia="zh-CN"/>
        </w:rPr>
      </w:pPr>
      <w:r>
        <w:rPr>
          <w:rFonts w:hint="eastAsia"/>
          <w:lang w:eastAsia="zh-CN"/>
        </w:rPr>
        <w:t>可变法的空间扩张性质与可变类平均法相同，完全依赖于</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的值，也就是：</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时，聚合空间是守恒的；</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取负值时，聚合空间是扩张的，</w:t>
      </w:r>
      <w:r>
        <w:rPr>
          <w:lang w:eastAsia="zh-CN"/>
        </w:rPr>
        <w:t xml:space="preserve"> </w:t>
      </w:r>
      <m:oMath>
        <m:r>
          <w:rPr>
            <w:rFonts w:ascii="Cambria Math" w:hAnsi="Cambria Math"/>
            <w:lang w:eastAsia="zh-CN"/>
          </w:rPr>
          <m:t>β</m:t>
        </m:r>
      </m:oMath>
      <w:r>
        <w:rPr>
          <w:lang w:eastAsia="zh-CN"/>
        </w:rPr>
        <w:t xml:space="preserve"> </w:t>
      </w:r>
      <w:r>
        <w:rPr>
          <w:rFonts w:hint="eastAsia"/>
          <w:lang w:eastAsia="zh-CN"/>
        </w:rPr>
        <w:t>取正值时，聚合空间是压缩的。一般</w:t>
      </w:r>
      <w:r>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。可变法具有单调性质。</w:t>
      </w:r>
    </w:p>
    <w:p w14:paraId="197454C5" w14:textId="77777777" w:rsidR="0031547D" w:rsidRDefault="00000000">
      <w:pPr>
        <w:pStyle w:val="2"/>
        <w:rPr>
          <w:lang w:eastAsia="zh-CN"/>
        </w:rPr>
      </w:pPr>
      <w:bookmarkStart w:id="264" w:name="八-离差平方和法"/>
      <w:bookmarkEnd w:id="263"/>
      <w:r>
        <w:rPr>
          <w:rFonts w:hint="eastAsia"/>
          <w:lang w:eastAsia="zh-CN"/>
        </w:rPr>
        <w:t>(</w:t>
      </w:r>
      <w:r>
        <w:rPr>
          <w:rFonts w:hint="eastAsia"/>
          <w:lang w:eastAsia="zh-CN"/>
        </w:rPr>
        <w:t>八</w:t>
      </w:r>
      <w:r>
        <w:rPr>
          <w:rFonts w:hint="eastAsia"/>
          <w:lang w:eastAsia="zh-CN"/>
        </w:rPr>
        <w:t>)</w:t>
      </w:r>
      <w:r>
        <w:rPr>
          <w:lang w:eastAsia="zh-CN"/>
        </w:rPr>
        <w:t xml:space="preserve"> </w:t>
      </w:r>
      <w:r>
        <w:rPr>
          <w:rFonts w:hint="eastAsia"/>
          <w:lang w:eastAsia="zh-CN"/>
        </w:rPr>
        <w:t>离差平方和法</w:t>
      </w:r>
    </w:p>
    <w:p w14:paraId="1EE4DAA4" w14:textId="77777777" w:rsidR="0031547D" w:rsidRDefault="00000000">
      <w:pPr>
        <w:pStyle w:val="FirstParagraph"/>
        <w:rPr>
          <w:lang w:eastAsia="zh-CN"/>
        </w:rPr>
      </w:pPr>
      <w:r>
        <w:rPr>
          <w:rFonts w:hint="eastAsia"/>
          <w:lang w:eastAsia="zh-CN"/>
        </w:rPr>
        <w:t>离差平方和法又称</w:t>
      </w:r>
      <w:r>
        <w:rPr>
          <w:lang w:eastAsia="zh-CN"/>
        </w:rPr>
        <w:t xml:space="preserve"> Ward </w:t>
      </w:r>
      <w:r>
        <w:rPr>
          <w:rFonts w:hint="eastAsia"/>
          <w:lang w:eastAsia="zh-CN"/>
        </w:rPr>
        <w:t>法，其思想来源于方差分析。如果类分得合理，则同类个体之间离差平方和应较小，类与类之间离差平方和应较大。</w:t>
      </w:r>
    </w:p>
    <w:p w14:paraId="4CA48D95" w14:textId="77777777" w:rsidR="0031547D" w:rsidRDefault="00000000">
      <w:pPr>
        <w:pStyle w:val="a0"/>
        <w:rPr>
          <w:lang w:eastAsia="zh-CN"/>
        </w:rPr>
      </w:pPr>
      <w:r>
        <w:rPr>
          <w:rFonts w:hint="eastAsia"/>
          <w:lang w:eastAsia="zh-CN"/>
        </w:rPr>
        <w:t>当类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oMath>
      <w:r>
        <w:rPr>
          <w:lang w:eastAsia="zh-CN"/>
        </w:rPr>
        <w:t xml:space="preserve"> </w:t>
      </w:r>
      <w:r>
        <w:rPr>
          <w:rFonts w:hint="eastAsia"/>
          <w:lang w:eastAsia="zh-CN"/>
        </w:rPr>
        <w:t>与类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oMath>
      <w:r>
        <w:rPr>
          <w:lang w:eastAsia="zh-CN"/>
        </w:rPr>
        <w:t xml:space="preserve"> </w:t>
      </w:r>
      <w:r>
        <w:rPr>
          <w:rFonts w:hint="eastAsia"/>
          <w:lang w:eastAsia="zh-CN"/>
        </w:rPr>
        <w:t>合并成新类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r>
          <m:rPr>
            <m:sty m:val="p"/>
          </m:rPr>
          <w:rPr>
            <w:rFonts w:ascii="Cambria Math" w:hAnsi="Cambria Math"/>
            <w:lang w:eastAsia="zh-CN"/>
          </w:rPr>
          <m:t>}</m:t>
        </m:r>
      </m:oMath>
      <w:r>
        <w:rPr>
          <w:lang w:eastAsia="zh-CN"/>
        </w:rPr>
        <w:t xml:space="preserve"> </w:t>
      </w:r>
      <w:r>
        <w:rPr>
          <w:rFonts w:hint="eastAsia"/>
          <w:lang w:eastAsia="zh-CN"/>
        </w:rPr>
        <w:t>，且有</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q</m:t>
            </m:r>
          </m:sub>
        </m:sSub>
      </m:oMath>
      <w:r>
        <w:rPr>
          <w:lang w:eastAsia="zh-CN"/>
        </w:rPr>
        <w:t xml:space="preserve"> </w:t>
      </w:r>
      <w:r>
        <w:rPr>
          <w:rFonts w:hint="eastAsia"/>
          <w:lang w:eastAsia="zh-CN"/>
        </w:rPr>
        <w:t>时，</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oMath>
      <w:r>
        <w:rPr>
          <w:lang w:eastAsia="zh-CN"/>
        </w:rPr>
        <w:t xml:space="preserve"> </w:t>
      </w:r>
      <w:r>
        <w:rPr>
          <w:rFonts w:hint="eastAsia"/>
          <w:lang w:eastAsia="zh-CN"/>
        </w:rPr>
        <w:t>与任意一类</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k</m:t>
            </m:r>
          </m:sub>
        </m:sSub>
      </m:oMath>
      <w:r>
        <w:rPr>
          <w:lang w:eastAsia="zh-CN"/>
        </w:rPr>
        <w:t xml:space="preserve"> </w:t>
      </w:r>
      <w:r>
        <w:rPr>
          <w:rFonts w:hint="eastAsia"/>
          <w:lang w:eastAsia="zh-CN"/>
        </w:rPr>
        <w:t>的距离</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kr</m:t>
            </m:r>
          </m:sub>
        </m:sSub>
      </m:oMath>
      <w:r>
        <w:rPr>
          <w:lang w:eastAsia="zh-CN"/>
        </w:rPr>
        <w:t xml:space="preserve"> </w:t>
      </w:r>
      <w:r>
        <w:rPr>
          <w:rFonts w:hint="eastAsia"/>
          <w:lang w:eastAsia="zh-CN"/>
        </w:rPr>
        <w:t>可定义为：</w:t>
      </w:r>
    </w:p>
    <w:p w14:paraId="5FD87C52" w14:textId="77777777" w:rsidR="0031547D"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kr</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en>
          </m:f>
          <m:sSubSup>
            <m:sSubSupPr>
              <m:ctrlPr>
                <w:rPr>
                  <w:rFonts w:ascii="Cambria Math" w:hAnsi="Cambria Math"/>
                </w:rPr>
              </m:ctrlPr>
            </m:sSubSupPr>
            <m:e>
              <m:r>
                <w:rPr>
                  <w:rFonts w:ascii="Cambria Math" w:hAnsi="Cambria Math"/>
                </w:rPr>
                <m:t>D</m:t>
              </m:r>
            </m:e>
            <m:sub>
              <m:r>
                <w:rPr>
                  <w:rFonts w:ascii="Cambria Math" w:hAnsi="Cambria Math"/>
                </w:rPr>
                <m:t>kp</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en>
          </m:f>
          <m:sSubSup>
            <m:sSubSupPr>
              <m:ctrlPr>
                <w:rPr>
                  <w:rFonts w:ascii="Cambria Math" w:hAnsi="Cambria Math"/>
                </w:rPr>
              </m:ctrlPr>
            </m:sSubSupPr>
            <m:e>
              <m:r>
                <w:rPr>
                  <w:rFonts w:ascii="Cambria Math" w:hAnsi="Cambria Math"/>
                </w:rPr>
                <m:t>D</m:t>
              </m:r>
            </m:e>
            <m:sub>
              <m:r>
                <w:rPr>
                  <w:rFonts w:ascii="Cambria Math" w:hAnsi="Cambria Math"/>
                </w:rPr>
                <m:t>kq</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en>
          </m:f>
          <m:sSubSup>
            <m:sSubSupPr>
              <m:ctrlPr>
                <w:rPr>
                  <w:rFonts w:ascii="Cambria Math" w:hAnsi="Cambria Math"/>
                </w:rPr>
              </m:ctrlPr>
            </m:sSubSupPr>
            <m:e>
              <m:r>
                <w:rPr>
                  <w:rFonts w:ascii="Cambria Math" w:hAnsi="Cambria Math"/>
                </w:rPr>
                <m:t>D</m:t>
              </m:r>
            </m:e>
            <m:sub>
              <m:r>
                <w:rPr>
                  <w:rFonts w:ascii="Cambria Math" w:hAnsi="Cambria Math"/>
                </w:rPr>
                <m:t>pq</m:t>
              </m:r>
            </m:sub>
            <m:sup>
              <m:r>
                <w:rPr>
                  <w:rFonts w:ascii="Cambria Math" w:hAnsi="Cambria Math"/>
                </w:rPr>
                <m:t>2</m:t>
              </m:r>
            </m:sup>
          </m:sSubSup>
        </m:oMath>
      </m:oMathPara>
    </w:p>
    <w:p w14:paraId="0F2644E9"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q</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k</m:t>
            </m:r>
          </m:sub>
        </m:sSub>
      </m:oMath>
      <w:r>
        <w:rPr>
          <w:lang w:eastAsia="zh-CN"/>
        </w:rPr>
        <w:t xml:space="preserve"> </w:t>
      </w:r>
      <w:r>
        <w:rPr>
          <w:rFonts w:hint="eastAsia"/>
          <w:lang w:eastAsia="zh-CN"/>
        </w:rPr>
        <w:t>分别为</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q</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k</m:t>
            </m:r>
          </m:sub>
        </m:sSub>
      </m:oMath>
      <w:r>
        <w:rPr>
          <w:lang w:eastAsia="zh-CN"/>
        </w:rPr>
        <w:t xml:space="preserve"> </w:t>
      </w:r>
      <w:r>
        <w:rPr>
          <w:rFonts w:hint="eastAsia"/>
          <w:lang w:eastAsia="zh-CN"/>
        </w:rPr>
        <w:t>中所含个体数。</w:t>
      </w:r>
    </w:p>
    <w:p w14:paraId="4A2E606E" w14:textId="77777777" w:rsidR="0031547D" w:rsidRDefault="00000000">
      <w:pPr>
        <w:pStyle w:val="a0"/>
        <w:rPr>
          <w:lang w:eastAsia="zh-CN"/>
        </w:rPr>
      </w:pPr>
      <w:r>
        <w:rPr>
          <w:rFonts w:hint="eastAsia"/>
          <w:lang w:eastAsia="zh-CN"/>
        </w:rPr>
        <w:t>离差平方和法是单调的、空间扩张的，且能得到局部最优解，在实际中应用较多，分类效果较好，该方法要求个体之间的距离必须是欧氏距离。</w:t>
      </w:r>
    </w:p>
    <w:p w14:paraId="7036483B" w14:textId="77777777" w:rsidR="0031547D" w:rsidRDefault="00000000">
      <w:pPr>
        <w:pStyle w:val="2"/>
        <w:rPr>
          <w:lang w:eastAsia="zh-CN"/>
        </w:rPr>
      </w:pPr>
      <w:bookmarkStart w:id="265" w:name="二非层次聚类法"/>
      <w:bookmarkEnd w:id="264"/>
      <w:r>
        <w:rPr>
          <w:rFonts w:hint="eastAsia"/>
          <w:lang w:eastAsia="zh-CN"/>
        </w:rPr>
        <w:t>二、非层次聚类法</w:t>
      </w:r>
    </w:p>
    <w:p w14:paraId="6D7DEB54" w14:textId="77777777" w:rsidR="0031547D" w:rsidRDefault="00000000">
      <w:pPr>
        <w:pStyle w:val="FirstParagraph"/>
        <w:rPr>
          <w:lang w:eastAsia="zh-CN"/>
        </w:rPr>
      </w:pPr>
      <w:r>
        <w:rPr>
          <w:rFonts w:hint="eastAsia"/>
          <w:lang w:eastAsia="zh-CN"/>
        </w:rPr>
        <w:t>在层次聚类分析中，所聚的类一旦形成，便不再改变，而非层次聚类法是在分类的各个阶段，将原有的类打散重新进行聚类的一种方法。在这种方法中，一般先选出某些样本点作为聚类分析的中心，或先将各样本点分割成原始的类，然后再逐渐调整所定义的类。非层次聚类法有多种计算方法，最常用的是</w:t>
      </w:r>
      <w:r>
        <w:rPr>
          <w:lang w:eastAsia="zh-CN"/>
        </w:rPr>
        <w:t xml:space="preserve"> K </w:t>
      </w:r>
      <w:r>
        <w:rPr>
          <w:rFonts w:hint="eastAsia"/>
          <w:lang w:eastAsia="zh-CN"/>
        </w:rPr>
        <w:t>平均数法（</w:t>
      </w:r>
      <w:r>
        <w:rPr>
          <w:rFonts w:hint="eastAsia"/>
          <w:lang w:eastAsia="zh-CN"/>
        </w:rPr>
        <w:t>K-means</w:t>
      </w:r>
      <w:r>
        <w:rPr>
          <w:rFonts w:hint="eastAsia"/>
          <w:lang w:eastAsia="zh-CN"/>
        </w:rPr>
        <w:t>）。下面简要介绍这种方法。</w:t>
      </w:r>
    </w:p>
    <w:p w14:paraId="12B9E4F0" w14:textId="77777777" w:rsidR="0031547D" w:rsidRDefault="00000000">
      <w:pPr>
        <w:pStyle w:val="a0"/>
        <w:rPr>
          <w:lang w:eastAsia="zh-CN"/>
        </w:rPr>
      </w:pPr>
      <w:r>
        <w:rPr>
          <w:lang w:eastAsia="zh-CN"/>
        </w:rPr>
        <w:t xml:space="preserve">K </w:t>
      </w:r>
      <w:r>
        <w:rPr>
          <w:rFonts w:hint="eastAsia"/>
          <w:lang w:eastAsia="zh-CN"/>
        </w:rPr>
        <w:t>平均数法的计算步骤如下：</w:t>
      </w:r>
    </w:p>
    <w:p w14:paraId="00908290" w14:textId="77777777" w:rsidR="0031547D" w:rsidRDefault="00000000">
      <w:pPr>
        <w:pStyle w:val="Compact0"/>
        <w:numPr>
          <w:ilvl w:val="0"/>
          <w:numId w:val="85"/>
        </w:numPr>
        <w:rPr>
          <w:lang w:eastAsia="zh-CN"/>
        </w:rPr>
      </w:pPr>
      <w:r>
        <w:rPr>
          <w:rFonts w:hint="eastAsia"/>
          <w:lang w:eastAsia="zh-CN"/>
        </w:rPr>
        <w:t>指定要形成的聚类个数，对样本点进行初始分类并计算每一个初始分类的重心。</w:t>
      </w:r>
    </w:p>
    <w:p w14:paraId="42ED8AB4" w14:textId="77777777" w:rsidR="0031547D" w:rsidRDefault="00000000">
      <w:pPr>
        <w:pStyle w:val="FirstParagraph"/>
        <w:rPr>
          <w:lang w:eastAsia="zh-CN"/>
        </w:rPr>
      </w:pPr>
      <w:r>
        <w:rPr>
          <w:rFonts w:hint="eastAsia"/>
          <w:lang w:eastAsia="zh-CN"/>
        </w:rPr>
        <w:t>（</w:t>
      </w:r>
      <w:r>
        <w:rPr>
          <w:rFonts w:hint="eastAsia"/>
          <w:lang w:eastAsia="zh-CN"/>
        </w:rPr>
        <w:t>2</w:t>
      </w:r>
      <w:r>
        <w:rPr>
          <w:rFonts w:hint="eastAsia"/>
          <w:lang w:eastAsia="zh-CN"/>
        </w:rPr>
        <w:t>）调整分类，计算每个样本点到各类重心的距离，把每个样本点归到距离重心最近的那个类。</w:t>
      </w:r>
    </w:p>
    <w:p w14:paraId="2DEF04AB" w14:textId="77777777" w:rsidR="0031547D" w:rsidRDefault="00000000">
      <w:pPr>
        <w:pStyle w:val="Compact0"/>
        <w:numPr>
          <w:ilvl w:val="0"/>
          <w:numId w:val="86"/>
        </w:numPr>
        <w:rPr>
          <w:lang w:eastAsia="zh-CN"/>
        </w:rPr>
      </w:pPr>
      <w:r>
        <w:rPr>
          <w:rFonts w:hint="eastAsia"/>
          <w:lang w:eastAsia="zh-CN"/>
        </w:rPr>
        <w:t>重新计算每个类的重心。</w:t>
      </w:r>
    </w:p>
    <w:p w14:paraId="4592DAEE" w14:textId="77777777" w:rsidR="0031547D" w:rsidRDefault="00000000">
      <w:pPr>
        <w:pStyle w:val="FirstParagraph"/>
        <w:rPr>
          <w:lang w:eastAsia="zh-CN"/>
        </w:rPr>
      </w:pPr>
      <w:r>
        <w:rPr>
          <w:rFonts w:hint="eastAsia"/>
          <w:lang w:eastAsia="zh-CN"/>
        </w:rPr>
        <w:t>（</w:t>
      </w:r>
      <w:r>
        <w:rPr>
          <w:rFonts w:hint="eastAsia"/>
          <w:lang w:eastAsia="zh-CN"/>
        </w:rPr>
        <w:t>4</w:t>
      </w:r>
      <w:r>
        <w:rPr>
          <w:rFonts w:hint="eastAsia"/>
          <w:lang w:eastAsia="zh-CN"/>
        </w:rPr>
        <w:t>）重复第（</w:t>
      </w:r>
      <w:r>
        <w:rPr>
          <w:rFonts w:hint="eastAsia"/>
          <w:lang w:eastAsia="zh-CN"/>
        </w:rPr>
        <w:t>2</w:t>
      </w:r>
      <w:r>
        <w:rPr>
          <w:rFonts w:hint="eastAsia"/>
          <w:lang w:eastAsia="zh-CN"/>
        </w:rPr>
        <w:t>）和第（</w:t>
      </w:r>
      <w:r>
        <w:rPr>
          <w:rFonts w:hint="eastAsia"/>
          <w:lang w:eastAsia="zh-CN"/>
        </w:rPr>
        <w:t>3</w:t>
      </w:r>
      <w:r>
        <w:rPr>
          <w:rFonts w:hint="eastAsia"/>
          <w:lang w:eastAsia="zh-CN"/>
        </w:rPr>
        <w:t>）步，直到没有样本点可以再调整为止。</w:t>
      </w:r>
    </w:p>
    <w:p w14:paraId="2DE5A8E4" w14:textId="77777777" w:rsidR="0031547D" w:rsidRDefault="00000000">
      <w:pPr>
        <w:pStyle w:val="a0"/>
        <w:rPr>
          <w:lang w:eastAsia="zh-CN"/>
        </w:rPr>
      </w:pPr>
      <w:r>
        <w:rPr>
          <w:lang w:eastAsia="zh-CN"/>
        </w:rPr>
        <w:t xml:space="preserve">K </w:t>
      </w:r>
      <w:r>
        <w:rPr>
          <w:rFonts w:hint="eastAsia"/>
          <w:lang w:eastAsia="zh-CN"/>
        </w:rPr>
        <w:t>平均数法的关键是选择初始分类，对于同一组数据，不同的初始分类可能得到不同的结果。初始分类时一般分为已知初始聚类中心和未知初始聚类中心两种情况。在已知初始聚类中心的情况下，按照距离最近的原则，把离初始聚类中心最近的样本点归入一类，形成初始分类，然后计算每一类的重心。初始聚类中心通常是研究者根据经验人为确定的，例如根据以往的研究经验，选择每一类中有代表性的样本点作为初试聚类的中心，或将样本点用其他方法分类，将每一类的中心作为初试聚类的中心。在未知初始聚类中心的情况下，指定某种聚类方法对样本点进行初始分类，从原始数据中估计初始聚类的中心，这需要经过一些迭代过程加以实现，一般</w:t>
      </w:r>
      <w:r>
        <w:rPr>
          <w:rFonts w:hint="eastAsia"/>
          <w:lang w:eastAsia="zh-CN"/>
        </w:rPr>
        <w:lastRenderedPageBreak/>
        <w:t>的统计软件都提供了这种方法，本章后面将介绍如何使用</w:t>
      </w:r>
      <w:r>
        <w:rPr>
          <w:lang w:eastAsia="zh-CN"/>
        </w:rPr>
        <w:t xml:space="preserve"> SPSS </w:t>
      </w:r>
      <w:r>
        <w:rPr>
          <w:rFonts w:hint="eastAsia"/>
          <w:lang w:eastAsia="zh-CN"/>
        </w:rPr>
        <w:t>软件进行</w:t>
      </w:r>
      <w:r>
        <w:rPr>
          <w:lang w:eastAsia="zh-CN"/>
        </w:rPr>
        <w:t xml:space="preserve"> K </w:t>
      </w:r>
      <w:r>
        <w:rPr>
          <w:rFonts w:hint="eastAsia"/>
          <w:lang w:eastAsia="zh-CN"/>
        </w:rPr>
        <w:t>平均数法聚类。</w:t>
      </w:r>
    </w:p>
    <w:p w14:paraId="5E8CF0CB" w14:textId="77777777" w:rsidR="0031547D" w:rsidRDefault="00000000">
      <w:pPr>
        <w:pStyle w:val="2"/>
        <w:rPr>
          <w:lang w:eastAsia="zh-CN"/>
        </w:rPr>
      </w:pPr>
      <w:bookmarkStart w:id="266" w:name="第五节-聚类分析中一些值得注意的问题"/>
      <w:bookmarkEnd w:id="265"/>
      <w:r>
        <w:rPr>
          <w:rFonts w:hint="eastAsia"/>
          <w:lang w:eastAsia="zh-CN"/>
        </w:rPr>
        <w:t>第五节</w:t>
      </w:r>
      <w:r>
        <w:rPr>
          <w:lang w:eastAsia="zh-CN"/>
        </w:rPr>
        <w:t xml:space="preserve"> </w:t>
      </w:r>
      <w:r>
        <w:rPr>
          <w:rFonts w:hint="eastAsia"/>
          <w:lang w:eastAsia="zh-CN"/>
        </w:rPr>
        <w:t>聚类分析中一些值得注意的问题</w:t>
      </w:r>
    </w:p>
    <w:p w14:paraId="5FFE7DE7" w14:textId="77777777" w:rsidR="0031547D" w:rsidRDefault="00000000">
      <w:pPr>
        <w:pStyle w:val="2"/>
        <w:rPr>
          <w:lang w:eastAsia="zh-CN"/>
        </w:rPr>
      </w:pPr>
      <w:bookmarkStart w:id="267" w:name="一分类数目的确定和结果解释"/>
      <w:bookmarkEnd w:id="266"/>
      <w:r>
        <w:rPr>
          <w:rFonts w:hint="eastAsia"/>
          <w:lang w:eastAsia="zh-CN"/>
        </w:rPr>
        <w:t>一、分类数目的确定和结果解释</w:t>
      </w:r>
    </w:p>
    <w:p w14:paraId="4130DECF" w14:textId="77777777" w:rsidR="0031547D" w:rsidRDefault="00000000">
      <w:pPr>
        <w:pStyle w:val="FirstParagraph"/>
        <w:rPr>
          <w:lang w:eastAsia="zh-CN"/>
        </w:rPr>
      </w:pPr>
      <w:r>
        <w:rPr>
          <w:rFonts w:hint="eastAsia"/>
          <w:lang w:eastAsia="zh-CN"/>
        </w:rPr>
        <w:t>聚类分析的主要目的是将研究对象进行分类，因此如何选择分类数便成为各种聚类方法共同关心的一个问题，但无论使用哪种方法，最终的分类都应该符合以下几条标准：</w:t>
      </w:r>
    </w:p>
    <w:p w14:paraId="0AE08784" w14:textId="77777777" w:rsidR="0031547D" w:rsidRDefault="00000000">
      <w:pPr>
        <w:pStyle w:val="a0"/>
        <w:rPr>
          <w:lang w:eastAsia="zh-CN"/>
        </w:rPr>
      </w:pPr>
      <w:r>
        <w:rPr>
          <w:lang w:eastAsia="zh-CN"/>
        </w:rPr>
        <w:t xml:space="preserve">■ </w:t>
      </w:r>
      <w:r>
        <w:rPr>
          <w:rFonts w:hint="eastAsia"/>
          <w:lang w:eastAsia="zh-CN"/>
        </w:rPr>
        <w:t>类间差异显著大于类内差异。</w:t>
      </w:r>
    </w:p>
    <w:p w14:paraId="62BB7E09" w14:textId="77777777" w:rsidR="0031547D" w:rsidRDefault="00000000">
      <w:pPr>
        <w:pStyle w:val="a0"/>
        <w:rPr>
          <w:lang w:eastAsia="zh-CN"/>
        </w:rPr>
      </w:pPr>
      <w:r>
        <w:rPr>
          <w:lang w:eastAsia="zh-CN"/>
        </w:rPr>
        <w:t xml:space="preserve">■ </w:t>
      </w:r>
      <w:r>
        <w:rPr>
          <w:rFonts w:hint="eastAsia"/>
          <w:lang w:eastAsia="zh-CN"/>
        </w:rPr>
        <w:t>所分出的各类有明确的含义。</w:t>
      </w:r>
    </w:p>
    <w:p w14:paraId="4DDF0A1E" w14:textId="77777777" w:rsidR="0031547D" w:rsidRDefault="00000000">
      <w:pPr>
        <w:pStyle w:val="a0"/>
        <w:rPr>
          <w:lang w:eastAsia="zh-CN"/>
        </w:rPr>
      </w:pPr>
      <w:r>
        <w:rPr>
          <w:lang w:eastAsia="zh-CN"/>
        </w:rPr>
        <w:t xml:space="preserve">■ </w:t>
      </w:r>
      <w:r>
        <w:rPr>
          <w:rFonts w:hint="eastAsia"/>
          <w:lang w:eastAsia="zh-CN"/>
        </w:rPr>
        <w:t>若选用不同的方法进行聚类，应该得到较多相同的类。</w:t>
      </w:r>
    </w:p>
    <w:p w14:paraId="0093FB7E" w14:textId="77777777" w:rsidR="0031547D" w:rsidRDefault="00000000">
      <w:pPr>
        <w:pStyle w:val="a0"/>
        <w:rPr>
          <w:lang w:eastAsia="zh-CN"/>
        </w:rPr>
      </w:pPr>
      <w:r>
        <w:rPr>
          <w:lang w:eastAsia="zh-CN"/>
        </w:rPr>
        <w:t xml:space="preserve">■ </w:t>
      </w:r>
      <w:r>
        <w:rPr>
          <w:rFonts w:hint="eastAsia"/>
          <w:lang w:eastAsia="zh-CN"/>
        </w:rPr>
        <w:t>确定的类中，每类所包含的元素的个数不应太多。</w:t>
      </w:r>
    </w:p>
    <w:p w14:paraId="4823B50A" w14:textId="77777777" w:rsidR="0031547D" w:rsidRDefault="00000000">
      <w:pPr>
        <w:pStyle w:val="a0"/>
        <w:rPr>
          <w:lang w:eastAsia="zh-CN"/>
        </w:rPr>
      </w:pPr>
      <w:r>
        <w:rPr>
          <w:rFonts w:hint="eastAsia"/>
          <w:lang w:eastAsia="zh-CN"/>
        </w:rPr>
        <w:t>对聚类结果进行解释是希望对各个类的特征进行准确的描述，包括给每个类一个有意义的名字。这一步往往可以借助描述统计的结果（如各类在各聚类变量上的平均值）进行分析，还可以用分类以外的变量帮助描述解释各类存在差别的原因。</w:t>
      </w:r>
    </w:p>
    <w:p w14:paraId="1CE5172E" w14:textId="77777777" w:rsidR="0031547D" w:rsidRDefault="00000000">
      <w:pPr>
        <w:pStyle w:val="2"/>
        <w:rPr>
          <w:lang w:eastAsia="zh-CN"/>
        </w:rPr>
      </w:pPr>
      <w:bookmarkStart w:id="268" w:name="二聚类分析与其他多元分析方法的联系"/>
      <w:bookmarkEnd w:id="267"/>
      <w:r>
        <w:rPr>
          <w:rFonts w:hint="eastAsia"/>
          <w:lang w:eastAsia="zh-CN"/>
        </w:rPr>
        <w:t>二、聚类分析与其他多元分析方法的联系</w:t>
      </w:r>
    </w:p>
    <w:p w14:paraId="1BB6F6C9" w14:textId="77777777" w:rsidR="0031547D" w:rsidRDefault="00000000">
      <w:pPr>
        <w:pStyle w:val="2"/>
        <w:rPr>
          <w:lang w:eastAsia="zh-CN"/>
        </w:rPr>
      </w:pPr>
      <w:bookmarkStart w:id="269" w:name="一聚类分析与因素分析"/>
      <w:bookmarkEnd w:id="268"/>
      <w:r>
        <w:rPr>
          <w:rFonts w:hint="eastAsia"/>
          <w:lang w:eastAsia="zh-CN"/>
        </w:rPr>
        <w:t>（一）聚类分析与因素分析</w:t>
      </w:r>
    </w:p>
    <w:p w14:paraId="552643E7" w14:textId="77777777" w:rsidR="0031547D" w:rsidRDefault="00000000">
      <w:pPr>
        <w:pStyle w:val="FirstParagraph"/>
        <w:rPr>
          <w:lang w:eastAsia="zh-CN"/>
        </w:rPr>
      </w:pPr>
      <w:r>
        <w:rPr>
          <w:rFonts w:hint="eastAsia"/>
          <w:lang w:eastAsia="zh-CN"/>
        </w:rPr>
        <w:t>聚类分析与因素分析是有区别的。首先在于研究使用的目的不同，因素分析是从众多的测量指标中寻求潜在变量，即决定诸多指标之间存在相关的潜变量因素是什么，而聚类分析只寻求指标是有哪些不同的类别；其次，假设不同，不管是哪种因素分析模型，都假设原有的观测指标可以用新的因素取代，而聚类分析只是寻求其中一个有代表性的指标代替原来的众多指标；最后是计算方法不同，求解因素的方法与聚类的计算思路与方法有很大差异。</w:t>
      </w:r>
    </w:p>
    <w:p w14:paraId="3807C850" w14:textId="77777777" w:rsidR="0031547D" w:rsidRDefault="00000000">
      <w:pPr>
        <w:pStyle w:val="a0"/>
        <w:rPr>
          <w:lang w:eastAsia="zh-CN"/>
        </w:rPr>
      </w:pPr>
      <w:r>
        <w:rPr>
          <w:rFonts w:hint="eastAsia"/>
          <w:lang w:eastAsia="zh-CN"/>
        </w:rPr>
        <w:t>聚类分析与因素分析的相同之处在于二者都依据观测变量的相关系数进行计算。另外在进行因素分析时，如果总变量太多致使计算机内存不够而不能计算，可先用聚</w:t>
      </w:r>
      <w:r>
        <w:rPr>
          <w:rFonts w:hint="eastAsia"/>
          <w:lang w:eastAsia="zh-CN"/>
        </w:rPr>
        <w:lastRenderedPageBreak/>
        <w:t>类分析减缩变量，即先从每一类中挑出有代表性的变量，然后再进行因素分析，这样可大大减少计算量。</w:t>
      </w:r>
    </w:p>
    <w:p w14:paraId="1D9C8546" w14:textId="77777777" w:rsidR="0031547D" w:rsidRDefault="00000000">
      <w:pPr>
        <w:pStyle w:val="2"/>
        <w:rPr>
          <w:lang w:eastAsia="zh-CN"/>
        </w:rPr>
      </w:pPr>
      <w:bookmarkStart w:id="270" w:name="二聚类分析与回归分析"/>
      <w:bookmarkEnd w:id="269"/>
      <w:r>
        <w:rPr>
          <w:rFonts w:hint="eastAsia"/>
          <w:lang w:eastAsia="zh-CN"/>
        </w:rPr>
        <w:t>（二）聚类分析与回归分析</w:t>
      </w:r>
    </w:p>
    <w:p w14:paraId="18B18A9A" w14:textId="77777777" w:rsidR="0031547D" w:rsidRDefault="00000000">
      <w:pPr>
        <w:pStyle w:val="FirstParagraph"/>
        <w:rPr>
          <w:lang w:eastAsia="zh-CN"/>
        </w:rPr>
      </w:pPr>
      <w:r>
        <w:rPr>
          <w:rFonts w:hint="eastAsia"/>
          <w:lang w:eastAsia="zh-CN"/>
        </w:rPr>
        <w:t>聚类分析与回归分析截然不同，回归分析是从诸多自变量（因）中寻求与因变量（果）之间变量关系的统计分析方法。但二者也有联系：当回归分析中进入的自变量太多时，为了减少自变量的数目，简化回归计算，可以先进行聚类分析，从各指标中选取有代表性的指标，用这些少数有代表性的指标进行回归分析，可大大减少自变量的数目，简化回归分析中的计算。这是一种简捷的计算回归的方法，可能比全部自变量进入回归分析能更好地反映自变量与因变量的关系。特别是在自变量很多的情况下，此种方法的优点就更能凸显出来。</w:t>
      </w:r>
    </w:p>
    <w:p w14:paraId="6E1EE3F3" w14:textId="77777777" w:rsidR="0031547D" w:rsidRDefault="00000000">
      <w:pPr>
        <w:pStyle w:val="1"/>
        <w:rPr>
          <w:lang w:eastAsia="zh-CN"/>
        </w:rPr>
      </w:pPr>
      <w:bookmarkStart w:id="271" w:name="第六节-聚类分析应用案例及-spss-操作"/>
      <w:bookmarkEnd w:id="242"/>
      <w:bookmarkEnd w:id="270"/>
      <w:r>
        <w:rPr>
          <w:rFonts w:hint="eastAsia"/>
          <w:lang w:eastAsia="zh-CN"/>
        </w:rPr>
        <w:t>第六节</w:t>
      </w:r>
      <w:r>
        <w:rPr>
          <w:lang w:eastAsia="zh-CN"/>
        </w:rPr>
        <w:t xml:space="preserve"> </w:t>
      </w:r>
      <w:r>
        <w:rPr>
          <w:rFonts w:hint="eastAsia"/>
          <w:lang w:eastAsia="zh-CN"/>
        </w:rPr>
        <w:t>聚类分析应用案例及</w:t>
      </w:r>
      <w:r>
        <w:rPr>
          <w:lang w:eastAsia="zh-CN"/>
        </w:rPr>
        <w:t xml:space="preserve"> SPSS </w:t>
      </w:r>
      <w:r>
        <w:rPr>
          <w:rFonts w:hint="eastAsia"/>
          <w:lang w:eastAsia="zh-CN"/>
        </w:rPr>
        <w:t>操作</w:t>
      </w:r>
    </w:p>
    <w:p w14:paraId="321BCF59" w14:textId="77777777" w:rsidR="0031547D" w:rsidRDefault="00000000">
      <w:pPr>
        <w:pStyle w:val="FirstParagraph"/>
        <w:rPr>
          <w:lang w:eastAsia="zh-CN"/>
        </w:rPr>
      </w:pPr>
      <w:r>
        <w:rPr>
          <w:rFonts w:hint="eastAsia"/>
          <w:lang w:eastAsia="zh-CN"/>
        </w:rPr>
        <w:t>数据参见文件</w:t>
      </w:r>
      <w:r>
        <w:rPr>
          <w:lang w:eastAsia="zh-CN"/>
        </w:rPr>
        <w:t xml:space="preserve"> “6_1 </w:t>
      </w:r>
      <w:r>
        <w:rPr>
          <w:rFonts w:hint="eastAsia"/>
          <w:lang w:eastAsia="zh-CN"/>
        </w:rPr>
        <w:t>data.sav</w:t>
      </w:r>
      <w:r>
        <w:rPr>
          <w:rFonts w:hint="eastAsia"/>
          <w:lang w:eastAsia="zh-CN"/>
        </w:rPr>
        <w:t>”，其中包含</w:t>
      </w:r>
      <w:r>
        <w:rPr>
          <w:lang w:eastAsia="zh-CN"/>
        </w:rPr>
        <w:t xml:space="preserve"> 24 </w:t>
      </w:r>
      <w:r>
        <w:rPr>
          <w:rFonts w:hint="eastAsia"/>
          <w:lang w:eastAsia="zh-CN"/>
        </w:rPr>
        <w:t>个学生言语理解能力的六项分测验得分（听力、语法、词汇、阅读、句子完成和写作），下面分别使用层次聚类法和</w:t>
      </w:r>
      <w:r>
        <w:rPr>
          <w:lang w:eastAsia="zh-CN"/>
        </w:rPr>
        <w:t xml:space="preserve"> K </w:t>
      </w:r>
      <w:r>
        <w:rPr>
          <w:rFonts w:hint="eastAsia"/>
          <w:lang w:eastAsia="zh-CN"/>
        </w:rPr>
        <w:t>平均数法对这</w:t>
      </w:r>
      <w:r>
        <w:rPr>
          <w:lang w:eastAsia="zh-CN"/>
        </w:rPr>
        <w:t xml:space="preserve"> 24 </w:t>
      </w:r>
      <w:r>
        <w:rPr>
          <w:rFonts w:hint="eastAsia"/>
          <w:lang w:eastAsia="zh-CN"/>
        </w:rPr>
        <w:t>个学生做聚类分析。</w:t>
      </w:r>
      <w:r>
        <w:rPr>
          <w:rFonts w:hint="eastAsia"/>
          <w:lang w:eastAsia="zh-CN"/>
        </w:rPr>
        <w:t>SPSS</w:t>
      </w:r>
      <w:r>
        <w:rPr>
          <w:lang w:eastAsia="zh-CN"/>
        </w:rPr>
        <w:t xml:space="preserve"> </w:t>
      </w:r>
      <w:r>
        <w:rPr>
          <w:rFonts w:hint="eastAsia"/>
          <w:lang w:eastAsia="zh-CN"/>
        </w:rPr>
        <w:t>语句参见文件</w:t>
      </w:r>
      <w:r>
        <w:rPr>
          <w:lang w:eastAsia="zh-CN"/>
        </w:rPr>
        <w:t xml:space="preserve"> “6_2 </w:t>
      </w:r>
      <w:r>
        <w:rPr>
          <w:rFonts w:hint="eastAsia"/>
          <w:lang w:eastAsia="zh-CN"/>
        </w:rPr>
        <w:t>聚类分析语句</w:t>
      </w:r>
      <w:r>
        <w:rPr>
          <w:rFonts w:hint="eastAsia"/>
          <w:lang w:eastAsia="zh-CN"/>
        </w:rPr>
        <w:t>.sps</w:t>
      </w:r>
      <w:r>
        <w:rPr>
          <w:rFonts w:hint="eastAsia"/>
          <w:lang w:eastAsia="zh-CN"/>
        </w:rPr>
        <w:t>”。</w:t>
      </w:r>
    </w:p>
    <w:p w14:paraId="6FEE5CBA" w14:textId="77777777" w:rsidR="0031547D" w:rsidRDefault="00000000">
      <w:pPr>
        <w:pStyle w:val="2"/>
      </w:pPr>
      <w:bookmarkStart w:id="272" w:name="一层次聚类法示例"/>
      <w:r>
        <w:rPr>
          <w:rFonts w:hint="eastAsia"/>
        </w:rPr>
        <w:t>一、层次聚类法示例</w:t>
      </w:r>
    </w:p>
    <w:p w14:paraId="26682BC8" w14:textId="77777777" w:rsidR="0031547D" w:rsidRDefault="00000000">
      <w:pPr>
        <w:pStyle w:val="FirstParagraph"/>
      </w:pPr>
      <w:r>
        <w:rPr>
          <w:rFonts w:hint="eastAsia"/>
        </w:rPr>
        <w:t>用</w:t>
      </w:r>
      <w:r>
        <w:t xml:space="preserve"> SPSS </w:t>
      </w:r>
      <w:r>
        <w:rPr>
          <w:rFonts w:hint="eastAsia"/>
        </w:rPr>
        <w:t>打开数据文件以后，在菜单栏上执行</w:t>
      </w:r>
      <w:r>
        <w:t xml:space="preserve"> Analyze → Classify → Hierarchical </w:t>
      </w:r>
      <w:r>
        <w:rPr>
          <w:rFonts w:hint="eastAsia"/>
        </w:rPr>
        <w:t>Cluster</w:t>
      </w:r>
      <w:r>
        <w:rPr>
          <w:rFonts w:hint="eastAsia"/>
        </w:rPr>
        <w:t>…，将</w:t>
      </w:r>
      <w:r>
        <w:t xml:space="preserve"> 6 </w:t>
      </w:r>
      <w:r>
        <w:rPr>
          <w:rFonts w:hint="eastAsia"/>
        </w:rPr>
        <w:t>个成绩变量</w:t>
      </w:r>
      <w:r>
        <w:t xml:space="preserve"> </w:t>
      </w:r>
      <w:r>
        <w:rPr>
          <w:rFonts w:hint="eastAsia"/>
        </w:rPr>
        <w:t>“听力”</w:t>
      </w:r>
      <w:r>
        <w:t xml:space="preserve"> </w:t>
      </w:r>
      <w:r>
        <w:rPr>
          <w:rFonts w:hint="eastAsia"/>
        </w:rPr>
        <w:t>“语法”</w:t>
      </w:r>
      <w:r>
        <w:t xml:space="preserve"> </w:t>
      </w:r>
      <w:r>
        <w:rPr>
          <w:rFonts w:hint="eastAsia"/>
        </w:rPr>
        <w:t>“词汇”</w:t>
      </w:r>
      <w:r>
        <w:t xml:space="preserve"> </w:t>
      </w:r>
      <w:r>
        <w:rPr>
          <w:rFonts w:hint="eastAsia"/>
        </w:rPr>
        <w:t>“阅读”</w:t>
      </w:r>
      <w:r>
        <w:t xml:space="preserve"> </w:t>
      </w:r>
      <w:r>
        <w:rPr>
          <w:rFonts w:hint="eastAsia"/>
        </w:rPr>
        <w:t>“句子完成”</w:t>
      </w:r>
      <w:r>
        <w:t xml:space="preserve"> </w:t>
      </w:r>
      <w:r>
        <w:rPr>
          <w:rFonts w:hint="eastAsia"/>
        </w:rPr>
        <w:t>和</w:t>
      </w:r>
      <w:r>
        <w:t xml:space="preserve"> </w:t>
      </w:r>
      <w:r>
        <w:rPr>
          <w:rFonts w:hint="eastAsia"/>
        </w:rPr>
        <w:t>“写作”</w:t>
      </w:r>
      <w:r>
        <w:t xml:space="preserve"> </w:t>
      </w:r>
      <w:r>
        <w:rPr>
          <w:rFonts w:hint="eastAsia"/>
        </w:rPr>
        <w:t>添加到</w:t>
      </w:r>
      <w:r>
        <w:t xml:space="preserve"> “Variables (s)” </w:t>
      </w:r>
      <w:r>
        <w:rPr>
          <w:rFonts w:hint="eastAsia"/>
        </w:rPr>
        <w:t>框中，将变量</w:t>
      </w:r>
      <w:r>
        <w:t xml:space="preserve"> </w:t>
      </w:r>
      <w:r>
        <w:rPr>
          <w:rFonts w:hint="eastAsia"/>
        </w:rPr>
        <w:t>“被试”</w:t>
      </w:r>
      <w:r>
        <w:t xml:space="preserve"> </w:t>
      </w:r>
      <w:r>
        <w:rPr>
          <w:rFonts w:hint="eastAsia"/>
        </w:rPr>
        <w:t>添加到</w:t>
      </w:r>
      <w:r>
        <w:t xml:space="preserve"> “Label Cases By” </w:t>
      </w:r>
      <w:r>
        <w:rPr>
          <w:rFonts w:hint="eastAsia"/>
        </w:rPr>
        <w:t>框中。</w:t>
      </w:r>
    </w:p>
    <w:p w14:paraId="056453D4" w14:textId="77777777" w:rsidR="0031547D" w:rsidRDefault="00000000">
      <w:pPr>
        <w:pStyle w:val="a0"/>
      </w:pPr>
      <w:r>
        <w:rPr>
          <w:rFonts w:hint="eastAsia"/>
        </w:rPr>
        <w:t>在本例中我们将层次聚类分析的聚类数目设置为</w:t>
      </w:r>
      <w:r>
        <w:t xml:space="preserve"> 2 </w:t>
      </w:r>
      <w:r>
        <w:rPr>
          <w:rFonts w:hint="eastAsia"/>
        </w:rPr>
        <w:t>到</w:t>
      </w:r>
      <w:r>
        <w:t xml:space="preserve"> 5 </w:t>
      </w:r>
      <w:r>
        <w:rPr>
          <w:rFonts w:hint="eastAsia"/>
        </w:rPr>
        <w:t>类，具体的操作方法是：点击</w:t>
      </w:r>
      <w:r>
        <w:t xml:space="preserve"> </w:t>
      </w:r>
      <w:r>
        <w:rPr>
          <w:rFonts w:hint="eastAsia"/>
        </w:rPr>
        <w:t>“</w:t>
      </w:r>
      <w:r>
        <w:rPr>
          <w:rFonts w:hint="eastAsia"/>
        </w:rPr>
        <w:t>Statistics</w:t>
      </w:r>
      <w:r>
        <w:rPr>
          <w:rFonts w:hint="eastAsia"/>
        </w:rPr>
        <w:t>…”，在弹出的对话框中，选择</w:t>
      </w:r>
      <w:r>
        <w:t xml:space="preserve"> “Cluster Membership” </w:t>
      </w:r>
      <w:r>
        <w:rPr>
          <w:rFonts w:hint="eastAsia"/>
        </w:rPr>
        <w:t>下的</w:t>
      </w:r>
      <w:r>
        <w:t xml:space="preserve"> “Range of </w:t>
      </w:r>
      <w:r>
        <w:rPr>
          <w:rFonts w:hint="eastAsia"/>
        </w:rPr>
        <w:t>solutions</w:t>
      </w:r>
      <w:r>
        <w:rPr>
          <w:rFonts w:hint="eastAsia"/>
        </w:rPr>
        <w:t>”，将</w:t>
      </w:r>
      <w:r>
        <w:t xml:space="preserve"> “Minimum number of clusters” </w:t>
      </w:r>
      <w:r>
        <w:rPr>
          <w:rFonts w:hint="eastAsia"/>
        </w:rPr>
        <w:t>设置为</w:t>
      </w:r>
      <w:r>
        <w:t xml:space="preserve"> </w:t>
      </w:r>
      <w:r>
        <w:rPr>
          <w:rFonts w:hint="eastAsia"/>
        </w:rPr>
        <w:t>“</w:t>
      </w:r>
      <w:r>
        <w:rPr>
          <w:rFonts w:hint="eastAsia"/>
        </w:rPr>
        <w:t>2</w:t>
      </w:r>
      <w:r>
        <w:rPr>
          <w:rFonts w:hint="eastAsia"/>
        </w:rPr>
        <w:t>”，将</w:t>
      </w:r>
      <w:r>
        <w:t xml:space="preserve"> “Maximum number of clusters” </w:t>
      </w:r>
      <w:r>
        <w:rPr>
          <w:rFonts w:hint="eastAsia"/>
        </w:rPr>
        <w:t>设置为</w:t>
      </w:r>
      <w:r>
        <w:t xml:space="preserve"> </w:t>
      </w:r>
      <w:r>
        <w:rPr>
          <w:rFonts w:hint="eastAsia"/>
        </w:rPr>
        <w:t>“</w:t>
      </w:r>
      <w:r>
        <w:rPr>
          <w:rFonts w:hint="eastAsia"/>
        </w:rPr>
        <w:t>5</w:t>
      </w:r>
      <w:r>
        <w:rPr>
          <w:rFonts w:hint="eastAsia"/>
        </w:rPr>
        <w:t>”，点击</w:t>
      </w:r>
      <w:r>
        <w:t xml:space="preserve"> “Continue”</w:t>
      </w:r>
      <w:r>
        <w:t>。</w:t>
      </w:r>
    </w:p>
    <w:p w14:paraId="74F09A05" w14:textId="77777777" w:rsidR="0031547D" w:rsidRDefault="00000000">
      <w:pPr>
        <w:pStyle w:val="a0"/>
      </w:pPr>
      <w:r>
        <w:rPr>
          <w:rFonts w:hint="eastAsia"/>
        </w:rPr>
        <w:t>接下来点击</w:t>
      </w:r>
      <w:r>
        <w:t xml:space="preserve"> </w:t>
      </w:r>
      <w:r>
        <w:rPr>
          <w:rFonts w:hint="eastAsia"/>
        </w:rPr>
        <w:t>“</w:t>
      </w:r>
      <w:r>
        <w:rPr>
          <w:rFonts w:hint="eastAsia"/>
        </w:rPr>
        <w:t>Plots</w:t>
      </w:r>
      <w:r>
        <w:rPr>
          <w:rFonts w:hint="eastAsia"/>
        </w:rPr>
        <w:t>…”，在弹出的对话框中选中</w:t>
      </w:r>
      <w:r>
        <w:t xml:space="preserve"> </w:t>
      </w:r>
      <w:r>
        <w:rPr>
          <w:rFonts w:hint="eastAsia"/>
        </w:rPr>
        <w:t>“</w:t>
      </w:r>
      <w:r>
        <w:rPr>
          <w:rFonts w:hint="eastAsia"/>
        </w:rPr>
        <w:t>Dendrogram</w:t>
      </w:r>
      <w:r>
        <w:rPr>
          <w:rFonts w:hint="eastAsia"/>
        </w:rPr>
        <w:t>”，并选择</w:t>
      </w:r>
      <w:r>
        <w:t xml:space="preserve"> “Icicle” </w:t>
      </w:r>
      <w:r>
        <w:rPr>
          <w:rFonts w:hint="eastAsia"/>
        </w:rPr>
        <w:t>下的</w:t>
      </w:r>
      <w:r>
        <w:t xml:space="preserve"> </w:t>
      </w:r>
      <w:r>
        <w:rPr>
          <w:rFonts w:hint="eastAsia"/>
        </w:rPr>
        <w:t>“</w:t>
      </w:r>
      <w:r>
        <w:rPr>
          <w:rFonts w:hint="eastAsia"/>
        </w:rPr>
        <w:t>None</w:t>
      </w:r>
      <w:r>
        <w:rPr>
          <w:rFonts w:hint="eastAsia"/>
        </w:rPr>
        <w:t>”，点击</w:t>
      </w:r>
      <w:r>
        <w:t xml:space="preserve"> </w:t>
      </w:r>
      <w:r>
        <w:rPr>
          <w:rFonts w:hint="eastAsia"/>
        </w:rPr>
        <w:t>“</w:t>
      </w:r>
      <w:r>
        <w:rPr>
          <w:rFonts w:hint="eastAsia"/>
        </w:rPr>
        <w:t>Continue</w:t>
      </w:r>
      <w:r>
        <w:rPr>
          <w:rFonts w:hint="eastAsia"/>
        </w:rPr>
        <w:t>”。然后点击</w:t>
      </w:r>
      <w:r>
        <w:t xml:space="preserve"> </w:t>
      </w:r>
      <w:r>
        <w:rPr>
          <w:rFonts w:hint="eastAsia"/>
        </w:rPr>
        <w:t>“</w:t>
      </w:r>
      <w:r>
        <w:rPr>
          <w:rFonts w:hint="eastAsia"/>
        </w:rPr>
        <w:t>Method</w:t>
      </w:r>
      <w:r>
        <w:rPr>
          <w:rFonts w:hint="eastAsia"/>
        </w:rPr>
        <w:t>…”，在弹出的对话框中可以设置层次聚类分析的聚类方法和距离计算方法以及变量标准化方式：我们首先选择</w:t>
      </w:r>
      <w:r>
        <w:t xml:space="preserve"> “Cluster Method” </w:t>
      </w:r>
      <w:r>
        <w:rPr>
          <w:rFonts w:hint="eastAsia"/>
        </w:rPr>
        <w:t>后的</w:t>
      </w:r>
      <w:r>
        <w:t xml:space="preserve"> “Ward’s </w:t>
      </w:r>
      <w:r>
        <w:rPr>
          <w:rFonts w:hint="eastAsia"/>
        </w:rPr>
        <w:t>method</w:t>
      </w:r>
      <w:r>
        <w:rPr>
          <w:rFonts w:hint="eastAsia"/>
        </w:rPr>
        <w:t>”，距离计算方法使用默认的欧氏距离，即</w:t>
      </w:r>
      <w:r>
        <w:t xml:space="preserve"> “Squared </w:t>
      </w:r>
      <w:r>
        <w:lastRenderedPageBreak/>
        <w:t xml:space="preserve">Euclidean </w:t>
      </w:r>
      <w:r>
        <w:rPr>
          <w:rFonts w:hint="eastAsia"/>
        </w:rPr>
        <w:t>distance</w:t>
      </w:r>
      <w:r>
        <w:rPr>
          <w:rFonts w:hint="eastAsia"/>
        </w:rPr>
        <w:t>”。之后在</w:t>
      </w:r>
      <w:r>
        <w:t xml:space="preserve"> “Transform Values” </w:t>
      </w:r>
      <w:r>
        <w:rPr>
          <w:rFonts w:hint="eastAsia"/>
        </w:rPr>
        <w:t>下选择</w:t>
      </w:r>
      <w:r>
        <w:t xml:space="preserve"> “Standardize” </w:t>
      </w:r>
      <w:r>
        <w:rPr>
          <w:rFonts w:hint="eastAsia"/>
        </w:rPr>
        <w:t>后的</w:t>
      </w:r>
      <w:r>
        <w:t xml:space="preserve"> “Z scores” </w:t>
      </w:r>
      <w:r>
        <w:rPr>
          <w:rFonts w:hint="eastAsia"/>
        </w:rPr>
        <w:t>将变量标准化。点击</w:t>
      </w:r>
      <w:r>
        <w:t xml:space="preserve"> “Continue”</w:t>
      </w:r>
      <w:r>
        <w:t>。</w:t>
      </w:r>
    </w:p>
    <w:p w14:paraId="4D519FE3" w14:textId="77777777" w:rsidR="0031547D" w:rsidRDefault="00000000">
      <w:pPr>
        <w:pStyle w:val="a0"/>
        <w:rPr>
          <w:lang w:eastAsia="zh-CN"/>
        </w:rPr>
      </w:pPr>
      <w:r>
        <w:rPr>
          <w:rFonts w:hint="eastAsia"/>
        </w:rPr>
        <w:t>点击</w:t>
      </w:r>
      <w:r>
        <w:t xml:space="preserve"> </w:t>
      </w:r>
      <w:r>
        <w:rPr>
          <w:rFonts w:hint="eastAsia"/>
        </w:rPr>
        <w:t>“</w:t>
      </w:r>
      <w:r>
        <w:rPr>
          <w:rFonts w:hint="eastAsia"/>
        </w:rPr>
        <w:t>Save</w:t>
      </w:r>
      <w:r>
        <w:rPr>
          <w:rFonts w:hint="eastAsia"/>
        </w:rPr>
        <w:t>…”，在弹出的对话框中，选中</w:t>
      </w:r>
      <w:r>
        <w:t xml:space="preserve"> “Range of </w:t>
      </w:r>
      <w:r>
        <w:rPr>
          <w:rFonts w:hint="eastAsia"/>
        </w:rPr>
        <w:t>solutions</w:t>
      </w:r>
      <w:r>
        <w:rPr>
          <w:rFonts w:hint="eastAsia"/>
        </w:rPr>
        <w:t>”，并将</w:t>
      </w:r>
      <w:r>
        <w:t xml:space="preserve"> “Minimum number of clusters” </w:t>
      </w:r>
      <w:r>
        <w:rPr>
          <w:rFonts w:hint="eastAsia"/>
        </w:rPr>
        <w:t>设置为</w:t>
      </w:r>
      <w:r>
        <w:t xml:space="preserve"> </w:t>
      </w:r>
      <w:r>
        <w:rPr>
          <w:rFonts w:hint="eastAsia"/>
        </w:rPr>
        <w:t>“</w:t>
      </w:r>
      <w:r>
        <w:rPr>
          <w:rFonts w:hint="eastAsia"/>
        </w:rPr>
        <w:t>2</w:t>
      </w:r>
      <w:r>
        <w:rPr>
          <w:rFonts w:hint="eastAsia"/>
        </w:rPr>
        <w:t>”，将</w:t>
      </w:r>
      <w:r>
        <w:t xml:space="preserve"> “Maximum number of clusters” </w:t>
      </w:r>
      <w:r>
        <w:rPr>
          <w:rFonts w:hint="eastAsia"/>
        </w:rPr>
        <w:t>设置为</w:t>
      </w:r>
      <w:r>
        <w:t xml:space="preserve"> </w:t>
      </w:r>
      <w:r>
        <w:rPr>
          <w:rFonts w:hint="eastAsia"/>
        </w:rPr>
        <w:t>“</w:t>
      </w:r>
      <w:r>
        <w:rPr>
          <w:rFonts w:hint="eastAsia"/>
        </w:rPr>
        <w:t>5</w:t>
      </w:r>
      <w:r>
        <w:rPr>
          <w:rFonts w:hint="eastAsia"/>
        </w:rPr>
        <w:t>”，这样可以把</w:t>
      </w:r>
      <w:r>
        <w:t xml:space="preserve"> 2 </w:t>
      </w:r>
      <w:r>
        <w:rPr>
          <w:rFonts w:hint="eastAsia"/>
        </w:rPr>
        <w:t>到</w:t>
      </w:r>
      <w:r>
        <w:t xml:space="preserve"> 5 </w:t>
      </w:r>
      <w:r>
        <w:rPr>
          <w:rFonts w:hint="eastAsia"/>
        </w:rPr>
        <w:t>类的聚类结果以新变量的形式添加到数据集中。</w:t>
      </w:r>
      <w:r>
        <w:rPr>
          <w:rFonts w:hint="eastAsia"/>
          <w:lang w:eastAsia="zh-CN"/>
        </w:rPr>
        <w:t>然后点击</w:t>
      </w:r>
      <w:r>
        <w:rPr>
          <w:lang w:eastAsia="zh-CN"/>
        </w:rPr>
        <w:t xml:space="preserve"> Continue → OK</w:t>
      </w:r>
      <w:r>
        <w:rPr>
          <w:lang w:eastAsia="zh-CN"/>
        </w:rPr>
        <w:t>。</w:t>
      </w:r>
    </w:p>
    <w:p w14:paraId="4F6F9ADC" w14:textId="77777777" w:rsidR="0031547D" w:rsidRDefault="00000000">
      <w:pPr>
        <w:pStyle w:val="a0"/>
        <w:rPr>
          <w:lang w:eastAsia="zh-CN"/>
        </w:rPr>
      </w:pPr>
      <w:r>
        <w:rPr>
          <w:rFonts w:hint="eastAsia"/>
          <w:lang w:eastAsia="zh-CN"/>
        </w:rPr>
        <w:t>下面对层次聚类分析的结果进行解释。</w:t>
      </w:r>
    </w:p>
    <w:p w14:paraId="0794CA22" w14:textId="77777777" w:rsidR="0031547D" w:rsidRDefault="00000000">
      <w:pPr>
        <w:pStyle w:val="a0"/>
        <w:rPr>
          <w:lang w:eastAsia="zh-CN"/>
        </w:rPr>
      </w:pPr>
      <w:r>
        <w:rPr>
          <w:rFonts w:hint="eastAsia"/>
          <w:lang w:eastAsia="zh-CN"/>
        </w:rPr>
        <w:t>表</w:t>
      </w:r>
      <w:r>
        <w:rPr>
          <w:rFonts w:hint="eastAsia"/>
          <w:lang w:eastAsia="zh-CN"/>
        </w:rPr>
        <w:t>6-1</w:t>
      </w:r>
      <w:r>
        <w:rPr>
          <w:rFonts w:hint="eastAsia"/>
          <w:lang w:eastAsia="zh-CN"/>
        </w:rPr>
        <w:t>展示了层次聚类分析的聚类过程，第</w:t>
      </w:r>
      <w:r>
        <w:rPr>
          <w:rFonts w:hint="eastAsia"/>
          <w:lang w:eastAsia="zh-CN"/>
        </w:rPr>
        <w:t>1</w:t>
      </w:r>
      <w:r>
        <w:rPr>
          <w:rFonts w:hint="eastAsia"/>
          <w:lang w:eastAsia="zh-CN"/>
        </w:rPr>
        <w:t>列是聚类的步骤，本例中样本量为</w:t>
      </w:r>
      <w:r>
        <w:rPr>
          <w:rFonts w:hint="eastAsia"/>
          <w:lang w:eastAsia="zh-CN"/>
        </w:rPr>
        <w:t>24</w:t>
      </w:r>
      <w:r>
        <w:rPr>
          <w:rFonts w:hint="eastAsia"/>
          <w:lang w:eastAsia="zh-CN"/>
        </w:rPr>
        <w:t>，因此初始类为</w:t>
      </w:r>
      <w:r>
        <w:rPr>
          <w:rFonts w:hint="eastAsia"/>
          <w:lang w:eastAsia="zh-CN"/>
        </w:rPr>
        <w:t>24</w:t>
      </w:r>
      <w:r>
        <w:rPr>
          <w:rFonts w:hint="eastAsia"/>
          <w:lang w:eastAsia="zh-CN"/>
        </w:rPr>
        <w:t>类，在最后一步中所有个案合并为</w:t>
      </w:r>
      <w:r>
        <w:rPr>
          <w:rFonts w:hint="eastAsia"/>
          <w:lang w:eastAsia="zh-CN"/>
        </w:rPr>
        <w:t>1</w:t>
      </w:r>
      <w:r>
        <w:rPr>
          <w:rFonts w:hint="eastAsia"/>
          <w:lang w:eastAsia="zh-CN"/>
        </w:rPr>
        <w:t>类，所以聚类步骤数目等于样本量减</w:t>
      </w:r>
      <w:r>
        <w:rPr>
          <w:rFonts w:hint="eastAsia"/>
          <w:lang w:eastAsia="zh-CN"/>
        </w:rPr>
        <w:t>1</w:t>
      </w:r>
      <w:r>
        <w:rPr>
          <w:rFonts w:hint="eastAsia"/>
          <w:lang w:eastAsia="zh-CN"/>
        </w:rPr>
        <w:t>，即</w:t>
      </w:r>
      <w:r>
        <w:rPr>
          <w:rFonts w:hint="eastAsia"/>
          <w:lang w:eastAsia="zh-CN"/>
        </w:rPr>
        <w:t>23</w:t>
      </w:r>
      <w:r>
        <w:rPr>
          <w:rFonts w:hint="eastAsia"/>
          <w:lang w:eastAsia="zh-CN"/>
        </w:rPr>
        <w:t>。第</w:t>
      </w:r>
      <w:r>
        <w:rPr>
          <w:rFonts w:hint="eastAsia"/>
          <w:lang w:eastAsia="zh-CN"/>
        </w:rPr>
        <w:t>2</w:t>
      </w:r>
      <w:r>
        <w:rPr>
          <w:rFonts w:hint="eastAsia"/>
          <w:lang w:eastAsia="zh-CN"/>
        </w:rPr>
        <w:t>列和第</w:t>
      </w:r>
      <w:r>
        <w:rPr>
          <w:rFonts w:hint="eastAsia"/>
          <w:lang w:eastAsia="zh-CN"/>
        </w:rPr>
        <w:t>3</w:t>
      </w:r>
      <w:r>
        <w:rPr>
          <w:rFonts w:hint="eastAsia"/>
          <w:lang w:eastAsia="zh-CN"/>
        </w:rPr>
        <w:t>列记录了每一步中进行合并的两个类，初始状态为每一类包含</w:t>
      </w:r>
      <w:r>
        <w:rPr>
          <w:rFonts w:hint="eastAsia"/>
          <w:lang w:eastAsia="zh-CN"/>
        </w:rPr>
        <w:t>1</w:t>
      </w:r>
      <w:r>
        <w:rPr>
          <w:rFonts w:hint="eastAsia"/>
          <w:lang w:eastAsia="zh-CN"/>
        </w:rPr>
        <w:t>名学生，随着聚类分析的进行，每一类中包含的学生个数可能会有所增加，如第</w:t>
      </w:r>
      <w:r>
        <w:rPr>
          <w:rFonts w:hint="eastAsia"/>
          <w:lang w:eastAsia="zh-CN"/>
        </w:rPr>
        <w:t>1</w:t>
      </w:r>
      <w:r>
        <w:rPr>
          <w:rFonts w:hint="eastAsia"/>
          <w:lang w:eastAsia="zh-CN"/>
        </w:rPr>
        <w:t>步中将第</w:t>
      </w:r>
      <w:r>
        <w:rPr>
          <w:rFonts w:hint="eastAsia"/>
          <w:lang w:eastAsia="zh-CN"/>
        </w:rPr>
        <w:t>14</w:t>
      </w:r>
      <w:r>
        <w:rPr>
          <w:rFonts w:hint="eastAsia"/>
          <w:lang w:eastAsia="zh-CN"/>
        </w:rPr>
        <w:t>类和第</w:t>
      </w:r>
      <w:r>
        <w:rPr>
          <w:rFonts w:hint="eastAsia"/>
          <w:lang w:eastAsia="zh-CN"/>
        </w:rPr>
        <w:t>17</w:t>
      </w:r>
      <w:r>
        <w:rPr>
          <w:rFonts w:hint="eastAsia"/>
          <w:lang w:eastAsia="zh-CN"/>
        </w:rPr>
        <w:t>类合并为新的第</w:t>
      </w:r>
      <w:r>
        <w:rPr>
          <w:rFonts w:hint="eastAsia"/>
          <w:lang w:eastAsia="zh-CN"/>
        </w:rPr>
        <w:t>14</w:t>
      </w:r>
      <w:r>
        <w:rPr>
          <w:rFonts w:hint="eastAsia"/>
          <w:lang w:eastAsia="zh-CN"/>
        </w:rPr>
        <w:t>类。第</w:t>
      </w:r>
      <w:r>
        <w:rPr>
          <w:rFonts w:hint="eastAsia"/>
          <w:lang w:eastAsia="zh-CN"/>
        </w:rPr>
        <w:t>4</w:t>
      </w:r>
      <w:r>
        <w:rPr>
          <w:rFonts w:hint="eastAsia"/>
          <w:lang w:eastAsia="zh-CN"/>
        </w:rPr>
        <w:t>列是聚类系数，代表被合并的两个类之间距离的大小，该系数的变化可以用来辅助判断应该聚为多少个类别——如果相邻步骤聚类系数的变化远大于前面相邻步骤聚类系数的变化，则从统计上可以认为聚类分析进行到这一步的类别数是合理的，如从第</w:t>
      </w:r>
      <w:r>
        <w:rPr>
          <w:rFonts w:hint="eastAsia"/>
          <w:lang w:eastAsia="zh-CN"/>
        </w:rPr>
        <w:t>21</w:t>
      </w:r>
      <w:r>
        <w:rPr>
          <w:rFonts w:hint="eastAsia"/>
          <w:lang w:eastAsia="zh-CN"/>
        </w:rPr>
        <w:t>步到第</w:t>
      </w:r>
      <w:r>
        <w:rPr>
          <w:rFonts w:hint="eastAsia"/>
          <w:lang w:eastAsia="zh-CN"/>
        </w:rPr>
        <w:t>22</w:t>
      </w:r>
      <w:r>
        <w:rPr>
          <w:rFonts w:hint="eastAsia"/>
          <w:lang w:eastAsia="zh-CN"/>
        </w:rPr>
        <w:t>步的聚类系数变化（</w:t>
      </w:r>
      <w:r>
        <w:rPr>
          <w:lang w:eastAsia="zh-CN"/>
        </w:rPr>
        <w:t xml:space="preserve"> </w:t>
      </w:r>
      <m:oMath>
        <m:r>
          <w:rPr>
            <w:rFonts w:ascii="Cambria Math" w:hAnsi="Cambria Math"/>
            <w:lang w:eastAsia="zh-CN"/>
          </w:rPr>
          <m:t>63.025</m:t>
        </m:r>
        <m:r>
          <m:rPr>
            <m:sty m:val="p"/>
          </m:rPr>
          <w:rPr>
            <w:rFonts w:ascii="Cambria Math" w:hAnsi="Cambria Math"/>
            <w:lang w:eastAsia="zh-CN"/>
          </w:rPr>
          <m:t>-</m:t>
        </m:r>
        <m:r>
          <w:rPr>
            <w:rFonts w:ascii="Cambria Math" w:hAnsi="Cambria Math"/>
            <w:lang w:eastAsia="zh-CN"/>
          </w:rPr>
          <m:t>36.223</m:t>
        </m:r>
        <m:r>
          <m:rPr>
            <m:sty m:val="p"/>
          </m:rPr>
          <w:rPr>
            <w:rFonts w:ascii="Cambria Math" w:hAnsi="Cambria Math"/>
            <w:lang w:eastAsia="zh-CN"/>
          </w:rPr>
          <m:t>=</m:t>
        </m:r>
        <m:r>
          <w:rPr>
            <w:rFonts w:ascii="Cambria Math" w:hAnsi="Cambria Math"/>
            <w:lang w:eastAsia="zh-CN"/>
          </w:rPr>
          <m:t>26.802</m:t>
        </m:r>
      </m:oMath>
      <w:r>
        <w:rPr>
          <w:lang w:eastAsia="zh-CN"/>
        </w:rPr>
        <w:t xml:space="preserve"> </w:t>
      </w:r>
      <w:r>
        <w:rPr>
          <w:rFonts w:hint="eastAsia"/>
          <w:lang w:eastAsia="zh-CN"/>
        </w:rPr>
        <w:t>）远大于从第</w:t>
      </w:r>
      <w:r>
        <w:rPr>
          <w:rFonts w:hint="eastAsia"/>
          <w:lang w:eastAsia="zh-CN"/>
        </w:rPr>
        <w:t>20</w:t>
      </w:r>
      <w:r>
        <w:rPr>
          <w:rFonts w:hint="eastAsia"/>
          <w:lang w:eastAsia="zh-CN"/>
        </w:rPr>
        <w:t>步到第</w:t>
      </w:r>
      <w:r>
        <w:rPr>
          <w:rFonts w:hint="eastAsia"/>
          <w:lang w:eastAsia="zh-CN"/>
        </w:rPr>
        <w:t>21</w:t>
      </w:r>
      <w:r>
        <w:rPr>
          <w:rFonts w:hint="eastAsia"/>
          <w:lang w:eastAsia="zh-CN"/>
        </w:rPr>
        <w:t>步的聚类系数变化（</w:t>
      </w:r>
      <w:r>
        <w:rPr>
          <w:lang w:eastAsia="zh-CN"/>
        </w:rPr>
        <w:t xml:space="preserve"> </w:t>
      </w:r>
      <m:oMath>
        <m:r>
          <w:rPr>
            <w:rFonts w:ascii="Cambria Math" w:hAnsi="Cambria Math"/>
            <w:lang w:eastAsia="zh-CN"/>
          </w:rPr>
          <m:t>36.223</m:t>
        </m:r>
        <m:r>
          <m:rPr>
            <m:sty m:val="p"/>
          </m:rPr>
          <w:rPr>
            <w:rFonts w:ascii="Cambria Math" w:hAnsi="Cambria Math"/>
            <w:lang w:eastAsia="zh-CN"/>
          </w:rPr>
          <m:t>-</m:t>
        </m:r>
        <m:r>
          <w:rPr>
            <w:rFonts w:ascii="Cambria Math" w:hAnsi="Cambria Math"/>
            <w:lang w:eastAsia="zh-CN"/>
          </w:rPr>
          <m:t>30.231</m:t>
        </m:r>
        <m:r>
          <m:rPr>
            <m:sty m:val="p"/>
          </m:rPr>
          <w:rPr>
            <w:rFonts w:ascii="Cambria Math" w:hAnsi="Cambria Math"/>
            <w:lang w:eastAsia="zh-CN"/>
          </w:rPr>
          <m:t>=</m:t>
        </m:r>
        <m:r>
          <w:rPr>
            <w:rFonts w:ascii="Cambria Math" w:hAnsi="Cambria Math"/>
            <w:lang w:eastAsia="zh-CN"/>
          </w:rPr>
          <m:t>5.992</m:t>
        </m:r>
      </m:oMath>
      <w:r>
        <w:rPr>
          <w:lang w:eastAsia="zh-CN"/>
        </w:rPr>
        <w:t xml:space="preserve"> </w:t>
      </w:r>
      <w:r>
        <w:rPr>
          <w:rFonts w:hint="eastAsia"/>
          <w:lang w:eastAsia="zh-CN"/>
        </w:rPr>
        <w:t>），则从统计上可以认为，聚类分析进行到第</w:t>
      </w:r>
      <w:r>
        <w:rPr>
          <w:lang w:eastAsia="zh-CN"/>
        </w:rPr>
        <w:t xml:space="preserve"> 22 </w:t>
      </w:r>
      <w:r>
        <w:rPr>
          <w:rFonts w:hint="eastAsia"/>
          <w:lang w:eastAsia="zh-CN"/>
        </w:rPr>
        <w:t>步，将样本聚成</w:t>
      </w:r>
      <w:r>
        <w:rPr>
          <w:lang w:eastAsia="zh-CN"/>
        </w:rPr>
        <w:t xml:space="preserve"> 3 </w:t>
      </w:r>
      <w:r>
        <w:rPr>
          <w:rFonts w:hint="eastAsia"/>
          <w:lang w:eastAsia="zh-CN"/>
        </w:rPr>
        <w:t>类是比较合理的，同理，聚类分析进行到第</w:t>
      </w:r>
      <w:r>
        <w:rPr>
          <w:lang w:eastAsia="zh-CN"/>
        </w:rPr>
        <w:t xml:space="preserve"> 23 </w:t>
      </w:r>
      <w:r>
        <w:rPr>
          <w:rFonts w:hint="eastAsia"/>
          <w:lang w:eastAsia="zh-CN"/>
        </w:rPr>
        <w:t>步，将学生聚成</w:t>
      </w:r>
      <w:r>
        <w:rPr>
          <w:lang w:eastAsia="zh-CN"/>
        </w:rPr>
        <w:t xml:space="preserve"> 2 </w:t>
      </w:r>
      <w:r>
        <w:rPr>
          <w:rFonts w:hint="eastAsia"/>
          <w:lang w:eastAsia="zh-CN"/>
        </w:rPr>
        <w:t>类在统计上也是合理的。第</w:t>
      </w:r>
      <w:r>
        <w:rPr>
          <w:lang w:eastAsia="zh-CN"/>
        </w:rPr>
        <w:t xml:space="preserve"> 5 </w:t>
      </w:r>
      <w:r>
        <w:rPr>
          <w:rFonts w:hint="eastAsia"/>
          <w:lang w:eastAsia="zh-CN"/>
        </w:rPr>
        <w:t>和第</w:t>
      </w:r>
      <w:r>
        <w:rPr>
          <w:lang w:eastAsia="zh-CN"/>
        </w:rPr>
        <w:t xml:space="preserve"> 6 </w:t>
      </w:r>
      <w:r>
        <w:rPr>
          <w:rFonts w:hint="eastAsia"/>
          <w:lang w:eastAsia="zh-CN"/>
        </w:rPr>
        <w:t>列代表了这一步中合并的两个类在第几步中第一次和其他类合并，若是第一次合并则为</w:t>
      </w:r>
      <w:r>
        <w:rPr>
          <w:lang w:eastAsia="zh-CN"/>
        </w:rPr>
        <w:t xml:space="preserve"> </w:t>
      </w:r>
      <w:r>
        <w:rPr>
          <w:rFonts w:hint="eastAsia"/>
          <w:lang w:eastAsia="zh-CN"/>
        </w:rPr>
        <w:t>0</w:t>
      </w:r>
      <w:r>
        <w:rPr>
          <w:rFonts w:hint="eastAsia"/>
          <w:lang w:eastAsia="zh-CN"/>
        </w:rPr>
        <w:t>，如第</w:t>
      </w:r>
      <w:r>
        <w:rPr>
          <w:lang w:eastAsia="zh-CN"/>
        </w:rPr>
        <w:t xml:space="preserve"> 2 </w:t>
      </w:r>
      <w:r>
        <w:rPr>
          <w:rFonts w:hint="eastAsia"/>
          <w:lang w:eastAsia="zh-CN"/>
        </w:rPr>
        <w:t>步合并了第</w:t>
      </w:r>
      <w:r>
        <w:rPr>
          <w:lang w:eastAsia="zh-CN"/>
        </w:rPr>
        <w:t xml:space="preserve"> 9 </w:t>
      </w:r>
      <w:r>
        <w:rPr>
          <w:rFonts w:hint="eastAsia"/>
          <w:lang w:eastAsia="zh-CN"/>
        </w:rPr>
        <w:t>类和第</w:t>
      </w:r>
      <w:r>
        <w:rPr>
          <w:lang w:eastAsia="zh-CN"/>
        </w:rPr>
        <w:t xml:space="preserve"> 14 </w:t>
      </w:r>
      <w:r>
        <w:rPr>
          <w:rFonts w:hint="eastAsia"/>
          <w:lang w:eastAsia="zh-CN"/>
        </w:rPr>
        <w:t>类，其中第</w:t>
      </w:r>
      <w:r>
        <w:rPr>
          <w:lang w:eastAsia="zh-CN"/>
        </w:rPr>
        <w:t xml:space="preserve"> 14 </w:t>
      </w:r>
      <w:r>
        <w:rPr>
          <w:rFonts w:hint="eastAsia"/>
          <w:lang w:eastAsia="zh-CN"/>
        </w:rPr>
        <w:t>类在第</w:t>
      </w:r>
      <w:r>
        <w:rPr>
          <w:lang w:eastAsia="zh-CN"/>
        </w:rPr>
        <w:t xml:space="preserve"> 1 </w:t>
      </w:r>
      <w:r>
        <w:rPr>
          <w:rFonts w:hint="eastAsia"/>
          <w:lang w:eastAsia="zh-CN"/>
        </w:rPr>
        <w:t>步中第一次和其他类合并，而第</w:t>
      </w:r>
      <w:r>
        <w:rPr>
          <w:lang w:eastAsia="zh-CN"/>
        </w:rPr>
        <w:t xml:space="preserve"> 9 </w:t>
      </w:r>
      <w:r>
        <w:rPr>
          <w:rFonts w:hint="eastAsia"/>
          <w:lang w:eastAsia="zh-CN"/>
        </w:rPr>
        <w:t>类是首次和其他类合并。第</w:t>
      </w:r>
      <w:r>
        <w:rPr>
          <w:lang w:eastAsia="zh-CN"/>
        </w:rPr>
        <w:t xml:space="preserve"> 7 </w:t>
      </w:r>
      <w:r>
        <w:rPr>
          <w:rFonts w:hint="eastAsia"/>
          <w:lang w:eastAsia="zh-CN"/>
        </w:rPr>
        <w:t>列代表了本步骤合并的类会在第几步中再次合并，如在第</w:t>
      </w:r>
      <w:r>
        <w:rPr>
          <w:lang w:eastAsia="zh-CN"/>
        </w:rPr>
        <w:t xml:space="preserve"> 2 </w:t>
      </w:r>
      <w:r>
        <w:rPr>
          <w:rFonts w:hint="eastAsia"/>
          <w:lang w:eastAsia="zh-CN"/>
        </w:rPr>
        <w:t>步中合并得到的第</w:t>
      </w:r>
      <w:r>
        <w:rPr>
          <w:lang w:eastAsia="zh-CN"/>
        </w:rPr>
        <w:t xml:space="preserve"> 9 </w:t>
      </w:r>
      <w:r>
        <w:rPr>
          <w:rFonts w:hint="eastAsia"/>
          <w:lang w:eastAsia="zh-CN"/>
        </w:rPr>
        <w:t>类，将在第</w:t>
      </w:r>
      <w:r>
        <w:rPr>
          <w:lang w:eastAsia="zh-CN"/>
        </w:rPr>
        <w:t xml:space="preserve"> 17 </w:t>
      </w:r>
      <w:r>
        <w:rPr>
          <w:rFonts w:hint="eastAsia"/>
          <w:lang w:eastAsia="zh-CN"/>
        </w:rPr>
        <w:t>步中再次和其他类合并。</w:t>
      </w:r>
    </w:p>
    <w:p w14:paraId="721B3684" w14:textId="77777777" w:rsidR="0031547D" w:rsidRDefault="00000000">
      <w:pPr>
        <w:pStyle w:val="a0"/>
      </w:pPr>
      <w:r>
        <w:rPr>
          <w:rFonts w:hint="eastAsia"/>
        </w:rPr>
        <w:t>表</w:t>
      </w:r>
      <w:r>
        <w:rPr>
          <w:rFonts w:hint="eastAsia"/>
        </w:rPr>
        <w:t>6-1</w:t>
      </w:r>
    </w:p>
    <w:p w14:paraId="190760B0" w14:textId="77777777" w:rsidR="0031547D" w:rsidRDefault="00000000">
      <w:pPr>
        <w:pStyle w:val="a0"/>
      </w:pPr>
      <w:r>
        <w:rPr>
          <w:rFonts w:hint="eastAsia"/>
        </w:rPr>
        <w:t>层次聚类分析过程</w:t>
      </w:r>
    </w:p>
    <w:p w14:paraId="4B1507CB" w14:textId="77777777" w:rsidR="0031547D" w:rsidRDefault="00000000">
      <w:pPr>
        <w:pStyle w:val="a0"/>
      </w:pPr>
      <w:r>
        <w:t>Agglomeration Schedule</w:t>
      </w:r>
    </w:p>
    <w:tbl>
      <w:tblPr>
        <w:tblStyle w:val="Table"/>
        <w:tblW w:w="0" w:type="auto"/>
        <w:tblLook w:val="0000" w:firstRow="0" w:lastRow="0" w:firstColumn="0" w:lastColumn="0" w:noHBand="0" w:noVBand="0"/>
      </w:tblPr>
      <w:tblGrid>
        <w:gridCol w:w="800"/>
        <w:gridCol w:w="1148"/>
        <w:gridCol w:w="1148"/>
        <w:gridCol w:w="1480"/>
        <w:gridCol w:w="1489"/>
        <w:gridCol w:w="1489"/>
        <w:gridCol w:w="1302"/>
      </w:tblGrid>
      <w:tr w:rsidR="0031547D" w14:paraId="59FD05E9" w14:textId="77777777">
        <w:tc>
          <w:tcPr>
            <w:tcW w:w="0" w:type="auto"/>
            <w:vMerge w:val="restart"/>
          </w:tcPr>
          <w:p w14:paraId="00D8D802" w14:textId="77777777" w:rsidR="0031547D" w:rsidRDefault="00000000">
            <w:pPr>
              <w:pStyle w:val="Compact0"/>
            </w:pPr>
            <w:r>
              <w:t>Stage</w:t>
            </w:r>
          </w:p>
        </w:tc>
        <w:tc>
          <w:tcPr>
            <w:tcW w:w="0" w:type="auto"/>
            <w:gridSpan w:val="2"/>
          </w:tcPr>
          <w:p w14:paraId="19E36F5D" w14:textId="77777777" w:rsidR="0031547D" w:rsidRDefault="00000000">
            <w:pPr>
              <w:pStyle w:val="Compact0"/>
            </w:pPr>
            <w:r>
              <w:t>Cluster Combined</w:t>
            </w:r>
          </w:p>
        </w:tc>
        <w:tc>
          <w:tcPr>
            <w:tcW w:w="0" w:type="auto"/>
            <w:vMerge w:val="restart"/>
          </w:tcPr>
          <w:p w14:paraId="453403D3" w14:textId="77777777" w:rsidR="0031547D" w:rsidRDefault="00000000">
            <w:pPr>
              <w:pStyle w:val="Compact0"/>
            </w:pPr>
            <w:r>
              <w:t>Coefficients</w:t>
            </w:r>
          </w:p>
        </w:tc>
        <w:tc>
          <w:tcPr>
            <w:tcW w:w="0" w:type="auto"/>
            <w:gridSpan w:val="2"/>
          </w:tcPr>
          <w:p w14:paraId="77838E1A" w14:textId="77777777" w:rsidR="0031547D" w:rsidRDefault="00000000">
            <w:pPr>
              <w:pStyle w:val="Compact0"/>
            </w:pPr>
            <w:r>
              <w:t xml:space="preserve">Stage Cluster First </w:t>
            </w:r>
            <w:r>
              <w:lastRenderedPageBreak/>
              <w:t>Appears</w:t>
            </w:r>
          </w:p>
        </w:tc>
        <w:tc>
          <w:tcPr>
            <w:tcW w:w="0" w:type="auto"/>
            <w:vMerge w:val="restart"/>
          </w:tcPr>
          <w:p w14:paraId="0CEF78E1" w14:textId="77777777" w:rsidR="0031547D" w:rsidRDefault="00000000">
            <w:pPr>
              <w:pStyle w:val="Compact0"/>
            </w:pPr>
            <w:r>
              <w:lastRenderedPageBreak/>
              <w:t xml:space="preserve">Next </w:t>
            </w:r>
            <w:r>
              <w:lastRenderedPageBreak/>
              <w:t>Stage</w:t>
            </w:r>
          </w:p>
        </w:tc>
      </w:tr>
      <w:tr w:rsidR="0031547D" w14:paraId="26A23CD5" w14:textId="77777777">
        <w:tc>
          <w:tcPr>
            <w:tcW w:w="0" w:type="auto"/>
            <w:vMerge/>
          </w:tcPr>
          <w:p w14:paraId="5AD8A1FF" w14:textId="77777777" w:rsidR="0031547D" w:rsidRDefault="0031547D"/>
        </w:tc>
        <w:tc>
          <w:tcPr>
            <w:tcW w:w="0" w:type="auto"/>
          </w:tcPr>
          <w:p w14:paraId="43CB921F" w14:textId="77777777" w:rsidR="0031547D" w:rsidRDefault="00000000">
            <w:pPr>
              <w:pStyle w:val="Compact0"/>
            </w:pPr>
            <w:r>
              <w:t>Cluster 1</w:t>
            </w:r>
          </w:p>
        </w:tc>
        <w:tc>
          <w:tcPr>
            <w:tcW w:w="0" w:type="auto"/>
          </w:tcPr>
          <w:p w14:paraId="73B18AF9" w14:textId="77777777" w:rsidR="0031547D" w:rsidRDefault="00000000">
            <w:pPr>
              <w:pStyle w:val="Compact0"/>
            </w:pPr>
            <w:r>
              <w:t>Cluster 2</w:t>
            </w:r>
          </w:p>
        </w:tc>
        <w:tc>
          <w:tcPr>
            <w:tcW w:w="0" w:type="auto"/>
            <w:vMerge/>
          </w:tcPr>
          <w:p w14:paraId="7D2D58E1" w14:textId="77777777" w:rsidR="0031547D" w:rsidRDefault="0031547D"/>
        </w:tc>
        <w:tc>
          <w:tcPr>
            <w:tcW w:w="0" w:type="auto"/>
          </w:tcPr>
          <w:p w14:paraId="4FB7BBA1" w14:textId="77777777" w:rsidR="0031547D" w:rsidRDefault="00000000">
            <w:pPr>
              <w:pStyle w:val="Compact0"/>
            </w:pPr>
            <w:r>
              <w:t>Cluster 1</w:t>
            </w:r>
          </w:p>
        </w:tc>
        <w:tc>
          <w:tcPr>
            <w:tcW w:w="0" w:type="auto"/>
          </w:tcPr>
          <w:p w14:paraId="56A5EE1F" w14:textId="77777777" w:rsidR="0031547D" w:rsidRDefault="00000000">
            <w:pPr>
              <w:pStyle w:val="Compact0"/>
            </w:pPr>
            <w:r>
              <w:t>Cluster 2</w:t>
            </w:r>
          </w:p>
        </w:tc>
        <w:tc>
          <w:tcPr>
            <w:tcW w:w="0" w:type="auto"/>
            <w:vMerge/>
          </w:tcPr>
          <w:p w14:paraId="36AD04E9" w14:textId="77777777" w:rsidR="0031547D" w:rsidRDefault="0031547D"/>
        </w:tc>
      </w:tr>
      <w:tr w:rsidR="0031547D" w14:paraId="566EF99F" w14:textId="77777777">
        <w:tc>
          <w:tcPr>
            <w:tcW w:w="0" w:type="auto"/>
          </w:tcPr>
          <w:p w14:paraId="39047738" w14:textId="77777777" w:rsidR="0031547D" w:rsidRDefault="00000000">
            <w:pPr>
              <w:pStyle w:val="Compact0"/>
            </w:pPr>
            <w:r>
              <w:t>1</w:t>
            </w:r>
          </w:p>
        </w:tc>
        <w:tc>
          <w:tcPr>
            <w:tcW w:w="0" w:type="auto"/>
          </w:tcPr>
          <w:p w14:paraId="7B5E6FE3" w14:textId="77777777" w:rsidR="0031547D" w:rsidRDefault="00000000">
            <w:pPr>
              <w:pStyle w:val="Compact0"/>
            </w:pPr>
            <w:r>
              <w:t>14</w:t>
            </w:r>
          </w:p>
        </w:tc>
        <w:tc>
          <w:tcPr>
            <w:tcW w:w="0" w:type="auto"/>
          </w:tcPr>
          <w:p w14:paraId="70F761C8" w14:textId="77777777" w:rsidR="0031547D" w:rsidRDefault="00000000">
            <w:pPr>
              <w:pStyle w:val="Compact0"/>
            </w:pPr>
            <w:r>
              <w:t>17</w:t>
            </w:r>
          </w:p>
        </w:tc>
        <w:tc>
          <w:tcPr>
            <w:tcW w:w="0" w:type="auto"/>
          </w:tcPr>
          <w:p w14:paraId="5D6F1B7B" w14:textId="77777777" w:rsidR="0031547D" w:rsidRDefault="00000000">
            <w:pPr>
              <w:pStyle w:val="Compact0"/>
            </w:pPr>
            <w:r>
              <w:t>.127</w:t>
            </w:r>
          </w:p>
        </w:tc>
        <w:tc>
          <w:tcPr>
            <w:tcW w:w="0" w:type="auto"/>
          </w:tcPr>
          <w:p w14:paraId="0A7E3832" w14:textId="77777777" w:rsidR="0031547D" w:rsidRDefault="00000000">
            <w:pPr>
              <w:pStyle w:val="Compact0"/>
            </w:pPr>
            <w:r>
              <w:t>0</w:t>
            </w:r>
          </w:p>
        </w:tc>
        <w:tc>
          <w:tcPr>
            <w:tcW w:w="0" w:type="auto"/>
          </w:tcPr>
          <w:p w14:paraId="273E88F8" w14:textId="77777777" w:rsidR="0031547D" w:rsidRDefault="00000000">
            <w:pPr>
              <w:pStyle w:val="Compact0"/>
            </w:pPr>
            <w:r>
              <w:t>0</w:t>
            </w:r>
          </w:p>
        </w:tc>
        <w:tc>
          <w:tcPr>
            <w:tcW w:w="0" w:type="auto"/>
          </w:tcPr>
          <w:p w14:paraId="25194B6A" w14:textId="77777777" w:rsidR="0031547D" w:rsidRDefault="00000000">
            <w:pPr>
              <w:pStyle w:val="Compact0"/>
            </w:pPr>
            <w:r>
              <w:t>2</w:t>
            </w:r>
          </w:p>
        </w:tc>
      </w:tr>
      <w:tr w:rsidR="0031547D" w14:paraId="7DEFA73A" w14:textId="77777777">
        <w:tc>
          <w:tcPr>
            <w:tcW w:w="0" w:type="auto"/>
          </w:tcPr>
          <w:p w14:paraId="7A6B39FA" w14:textId="77777777" w:rsidR="0031547D" w:rsidRDefault="00000000">
            <w:pPr>
              <w:pStyle w:val="Compact0"/>
            </w:pPr>
            <w:r>
              <w:t>2</w:t>
            </w:r>
          </w:p>
        </w:tc>
        <w:tc>
          <w:tcPr>
            <w:tcW w:w="0" w:type="auto"/>
          </w:tcPr>
          <w:p w14:paraId="7E9C1744" w14:textId="77777777" w:rsidR="0031547D" w:rsidRDefault="00000000">
            <w:pPr>
              <w:pStyle w:val="Compact0"/>
            </w:pPr>
            <w:r>
              <w:t>9</w:t>
            </w:r>
          </w:p>
        </w:tc>
        <w:tc>
          <w:tcPr>
            <w:tcW w:w="0" w:type="auto"/>
          </w:tcPr>
          <w:p w14:paraId="453577D3" w14:textId="77777777" w:rsidR="0031547D" w:rsidRDefault="00000000">
            <w:pPr>
              <w:pStyle w:val="Compact0"/>
            </w:pPr>
            <w:r>
              <w:t>14</w:t>
            </w:r>
          </w:p>
        </w:tc>
        <w:tc>
          <w:tcPr>
            <w:tcW w:w="0" w:type="auto"/>
          </w:tcPr>
          <w:p w14:paraId="2F42B7B0" w14:textId="77777777" w:rsidR="0031547D" w:rsidRDefault="00000000">
            <w:pPr>
              <w:pStyle w:val="Compact0"/>
            </w:pPr>
            <w:r>
              <w:t>.428</w:t>
            </w:r>
          </w:p>
        </w:tc>
        <w:tc>
          <w:tcPr>
            <w:tcW w:w="0" w:type="auto"/>
          </w:tcPr>
          <w:p w14:paraId="2D8DB334" w14:textId="77777777" w:rsidR="0031547D" w:rsidRDefault="00000000">
            <w:pPr>
              <w:pStyle w:val="Compact0"/>
            </w:pPr>
            <w:r>
              <w:t>0</w:t>
            </w:r>
          </w:p>
        </w:tc>
        <w:tc>
          <w:tcPr>
            <w:tcW w:w="0" w:type="auto"/>
          </w:tcPr>
          <w:p w14:paraId="3020AAAF" w14:textId="77777777" w:rsidR="0031547D" w:rsidRDefault="00000000">
            <w:pPr>
              <w:pStyle w:val="Compact0"/>
            </w:pPr>
            <w:r>
              <w:t>1</w:t>
            </w:r>
          </w:p>
        </w:tc>
        <w:tc>
          <w:tcPr>
            <w:tcW w:w="0" w:type="auto"/>
          </w:tcPr>
          <w:p w14:paraId="7040B86A" w14:textId="77777777" w:rsidR="0031547D" w:rsidRDefault="00000000">
            <w:pPr>
              <w:pStyle w:val="Compact0"/>
            </w:pPr>
            <w:r>
              <w:t>17</w:t>
            </w:r>
          </w:p>
        </w:tc>
      </w:tr>
      <w:tr w:rsidR="0031547D" w14:paraId="2AD00D6F" w14:textId="77777777">
        <w:tc>
          <w:tcPr>
            <w:tcW w:w="0" w:type="auto"/>
          </w:tcPr>
          <w:p w14:paraId="6DEF4B7C" w14:textId="77777777" w:rsidR="0031547D" w:rsidRDefault="00000000">
            <w:pPr>
              <w:pStyle w:val="Compact0"/>
            </w:pPr>
            <w:r>
              <w:t>3</w:t>
            </w:r>
          </w:p>
        </w:tc>
        <w:tc>
          <w:tcPr>
            <w:tcW w:w="0" w:type="auto"/>
          </w:tcPr>
          <w:p w14:paraId="102FD826" w14:textId="77777777" w:rsidR="0031547D" w:rsidRDefault="00000000">
            <w:pPr>
              <w:pStyle w:val="Compact0"/>
            </w:pPr>
            <w:r>
              <w:t>3</w:t>
            </w:r>
          </w:p>
        </w:tc>
        <w:tc>
          <w:tcPr>
            <w:tcW w:w="0" w:type="auto"/>
          </w:tcPr>
          <w:p w14:paraId="1683E646" w14:textId="77777777" w:rsidR="0031547D" w:rsidRDefault="00000000">
            <w:pPr>
              <w:pStyle w:val="Compact0"/>
            </w:pPr>
            <w:r>
              <w:t>22</w:t>
            </w:r>
          </w:p>
        </w:tc>
        <w:tc>
          <w:tcPr>
            <w:tcW w:w="0" w:type="auto"/>
          </w:tcPr>
          <w:p w14:paraId="5D25D54F" w14:textId="77777777" w:rsidR="0031547D" w:rsidRDefault="00000000">
            <w:pPr>
              <w:pStyle w:val="Compact0"/>
            </w:pPr>
            <w:r>
              <w:t>.767</w:t>
            </w:r>
          </w:p>
        </w:tc>
        <w:tc>
          <w:tcPr>
            <w:tcW w:w="0" w:type="auto"/>
          </w:tcPr>
          <w:p w14:paraId="0F75154A" w14:textId="77777777" w:rsidR="0031547D" w:rsidRDefault="00000000">
            <w:pPr>
              <w:pStyle w:val="Compact0"/>
            </w:pPr>
            <w:r>
              <w:t>0</w:t>
            </w:r>
          </w:p>
        </w:tc>
        <w:tc>
          <w:tcPr>
            <w:tcW w:w="0" w:type="auto"/>
          </w:tcPr>
          <w:p w14:paraId="19BE6657" w14:textId="77777777" w:rsidR="0031547D" w:rsidRDefault="00000000">
            <w:pPr>
              <w:pStyle w:val="Compact0"/>
            </w:pPr>
            <w:r>
              <w:t>0</w:t>
            </w:r>
          </w:p>
        </w:tc>
        <w:tc>
          <w:tcPr>
            <w:tcW w:w="0" w:type="auto"/>
          </w:tcPr>
          <w:p w14:paraId="3868E2C2" w14:textId="77777777" w:rsidR="0031547D" w:rsidRDefault="00000000">
            <w:pPr>
              <w:pStyle w:val="Compact0"/>
            </w:pPr>
            <w:r>
              <w:t>18</w:t>
            </w:r>
          </w:p>
        </w:tc>
      </w:tr>
      <w:tr w:rsidR="0031547D" w14:paraId="7273BC4E" w14:textId="77777777">
        <w:tc>
          <w:tcPr>
            <w:tcW w:w="0" w:type="auto"/>
          </w:tcPr>
          <w:p w14:paraId="0AA036D1" w14:textId="77777777" w:rsidR="0031547D" w:rsidRDefault="00000000">
            <w:pPr>
              <w:pStyle w:val="Compact0"/>
            </w:pPr>
            <w:r>
              <w:t>4</w:t>
            </w:r>
          </w:p>
        </w:tc>
        <w:tc>
          <w:tcPr>
            <w:tcW w:w="0" w:type="auto"/>
          </w:tcPr>
          <w:p w14:paraId="3F639B16" w14:textId="77777777" w:rsidR="0031547D" w:rsidRDefault="00000000">
            <w:pPr>
              <w:pStyle w:val="Compact0"/>
            </w:pPr>
            <w:r>
              <w:t>1</w:t>
            </w:r>
          </w:p>
        </w:tc>
        <w:tc>
          <w:tcPr>
            <w:tcW w:w="0" w:type="auto"/>
          </w:tcPr>
          <w:p w14:paraId="6B416671" w14:textId="77777777" w:rsidR="0031547D" w:rsidRDefault="00000000">
            <w:pPr>
              <w:pStyle w:val="Compact0"/>
            </w:pPr>
            <w:r>
              <w:t>23</w:t>
            </w:r>
          </w:p>
        </w:tc>
        <w:tc>
          <w:tcPr>
            <w:tcW w:w="0" w:type="auto"/>
          </w:tcPr>
          <w:p w14:paraId="4703F9E2" w14:textId="77777777" w:rsidR="0031547D" w:rsidRDefault="00000000">
            <w:pPr>
              <w:pStyle w:val="Compact0"/>
            </w:pPr>
            <w:r>
              <w:t>1.188</w:t>
            </w:r>
          </w:p>
        </w:tc>
        <w:tc>
          <w:tcPr>
            <w:tcW w:w="0" w:type="auto"/>
          </w:tcPr>
          <w:p w14:paraId="7E961E40" w14:textId="77777777" w:rsidR="0031547D" w:rsidRDefault="00000000">
            <w:pPr>
              <w:pStyle w:val="Compact0"/>
            </w:pPr>
            <w:r>
              <w:t>0</w:t>
            </w:r>
          </w:p>
        </w:tc>
        <w:tc>
          <w:tcPr>
            <w:tcW w:w="0" w:type="auto"/>
          </w:tcPr>
          <w:p w14:paraId="60138492" w14:textId="77777777" w:rsidR="0031547D" w:rsidRDefault="00000000">
            <w:pPr>
              <w:pStyle w:val="Compact0"/>
            </w:pPr>
            <w:r>
              <w:t>0</w:t>
            </w:r>
          </w:p>
        </w:tc>
        <w:tc>
          <w:tcPr>
            <w:tcW w:w="0" w:type="auto"/>
          </w:tcPr>
          <w:p w14:paraId="67D1B0AD" w14:textId="77777777" w:rsidR="0031547D" w:rsidRDefault="00000000">
            <w:pPr>
              <w:pStyle w:val="Compact0"/>
            </w:pPr>
            <w:r>
              <w:t>10</w:t>
            </w:r>
          </w:p>
        </w:tc>
      </w:tr>
      <w:tr w:rsidR="0031547D" w14:paraId="7C713C1A" w14:textId="77777777">
        <w:tc>
          <w:tcPr>
            <w:tcW w:w="0" w:type="auto"/>
          </w:tcPr>
          <w:p w14:paraId="5D0BE5E9" w14:textId="77777777" w:rsidR="0031547D" w:rsidRDefault="00000000">
            <w:pPr>
              <w:pStyle w:val="Compact0"/>
            </w:pPr>
            <w:r>
              <w:t>5</w:t>
            </w:r>
          </w:p>
        </w:tc>
        <w:tc>
          <w:tcPr>
            <w:tcW w:w="0" w:type="auto"/>
          </w:tcPr>
          <w:p w14:paraId="2C7FF2F0" w14:textId="77777777" w:rsidR="0031547D" w:rsidRDefault="00000000">
            <w:pPr>
              <w:pStyle w:val="Compact0"/>
            </w:pPr>
            <w:r>
              <w:t>13</w:t>
            </w:r>
          </w:p>
        </w:tc>
        <w:tc>
          <w:tcPr>
            <w:tcW w:w="0" w:type="auto"/>
          </w:tcPr>
          <w:p w14:paraId="4397AC1E" w14:textId="77777777" w:rsidR="0031547D" w:rsidRDefault="00000000">
            <w:pPr>
              <w:pStyle w:val="Compact0"/>
            </w:pPr>
            <w:r>
              <w:t>19</w:t>
            </w:r>
          </w:p>
        </w:tc>
        <w:tc>
          <w:tcPr>
            <w:tcW w:w="0" w:type="auto"/>
          </w:tcPr>
          <w:p w14:paraId="2CB2C6F4" w14:textId="77777777" w:rsidR="0031547D" w:rsidRDefault="00000000">
            <w:pPr>
              <w:pStyle w:val="Compact0"/>
            </w:pPr>
            <w:r>
              <w:t>1.693</w:t>
            </w:r>
          </w:p>
        </w:tc>
        <w:tc>
          <w:tcPr>
            <w:tcW w:w="0" w:type="auto"/>
          </w:tcPr>
          <w:p w14:paraId="61874020" w14:textId="77777777" w:rsidR="0031547D" w:rsidRDefault="00000000">
            <w:pPr>
              <w:pStyle w:val="Compact0"/>
            </w:pPr>
            <w:r>
              <w:t>0</w:t>
            </w:r>
          </w:p>
        </w:tc>
        <w:tc>
          <w:tcPr>
            <w:tcW w:w="0" w:type="auto"/>
          </w:tcPr>
          <w:p w14:paraId="1CB40264" w14:textId="77777777" w:rsidR="0031547D" w:rsidRDefault="00000000">
            <w:pPr>
              <w:pStyle w:val="Compact0"/>
            </w:pPr>
            <w:r>
              <w:t>0</w:t>
            </w:r>
          </w:p>
        </w:tc>
        <w:tc>
          <w:tcPr>
            <w:tcW w:w="0" w:type="auto"/>
          </w:tcPr>
          <w:p w14:paraId="40CC65FC" w14:textId="77777777" w:rsidR="0031547D" w:rsidRDefault="00000000">
            <w:pPr>
              <w:pStyle w:val="Compact0"/>
            </w:pPr>
            <w:r>
              <w:t>8</w:t>
            </w:r>
          </w:p>
        </w:tc>
      </w:tr>
      <w:tr w:rsidR="0031547D" w14:paraId="3F160159" w14:textId="77777777">
        <w:tc>
          <w:tcPr>
            <w:tcW w:w="0" w:type="auto"/>
          </w:tcPr>
          <w:p w14:paraId="1F1B9D32" w14:textId="77777777" w:rsidR="0031547D" w:rsidRDefault="00000000">
            <w:pPr>
              <w:pStyle w:val="Compact0"/>
            </w:pPr>
            <w:r>
              <w:t>6</w:t>
            </w:r>
          </w:p>
        </w:tc>
        <w:tc>
          <w:tcPr>
            <w:tcW w:w="0" w:type="auto"/>
          </w:tcPr>
          <w:p w14:paraId="016A4270" w14:textId="77777777" w:rsidR="0031547D" w:rsidRDefault="00000000">
            <w:pPr>
              <w:pStyle w:val="Compact0"/>
            </w:pPr>
            <w:r>
              <w:t>12</w:t>
            </w:r>
          </w:p>
        </w:tc>
        <w:tc>
          <w:tcPr>
            <w:tcW w:w="0" w:type="auto"/>
          </w:tcPr>
          <w:p w14:paraId="648369CC" w14:textId="77777777" w:rsidR="0031547D" w:rsidRDefault="00000000">
            <w:pPr>
              <w:pStyle w:val="Compact0"/>
            </w:pPr>
            <w:r>
              <w:t>20</w:t>
            </w:r>
          </w:p>
        </w:tc>
        <w:tc>
          <w:tcPr>
            <w:tcW w:w="0" w:type="auto"/>
          </w:tcPr>
          <w:p w14:paraId="207EB046" w14:textId="77777777" w:rsidR="0031547D" w:rsidRDefault="00000000">
            <w:pPr>
              <w:pStyle w:val="Compact0"/>
            </w:pPr>
            <w:r>
              <w:t>2.203</w:t>
            </w:r>
          </w:p>
        </w:tc>
        <w:tc>
          <w:tcPr>
            <w:tcW w:w="0" w:type="auto"/>
          </w:tcPr>
          <w:p w14:paraId="373D215B" w14:textId="77777777" w:rsidR="0031547D" w:rsidRDefault="00000000">
            <w:pPr>
              <w:pStyle w:val="Compact0"/>
            </w:pPr>
            <w:r>
              <w:t>0</w:t>
            </w:r>
          </w:p>
        </w:tc>
        <w:tc>
          <w:tcPr>
            <w:tcW w:w="0" w:type="auto"/>
          </w:tcPr>
          <w:p w14:paraId="3F35752D" w14:textId="77777777" w:rsidR="0031547D" w:rsidRDefault="00000000">
            <w:pPr>
              <w:pStyle w:val="Compact0"/>
            </w:pPr>
            <w:r>
              <w:t>0</w:t>
            </w:r>
          </w:p>
        </w:tc>
        <w:tc>
          <w:tcPr>
            <w:tcW w:w="0" w:type="auto"/>
          </w:tcPr>
          <w:p w14:paraId="00DD2661" w14:textId="77777777" w:rsidR="0031547D" w:rsidRDefault="00000000">
            <w:pPr>
              <w:pStyle w:val="Compact0"/>
            </w:pPr>
            <w:r>
              <w:t>15</w:t>
            </w:r>
          </w:p>
        </w:tc>
      </w:tr>
      <w:tr w:rsidR="0031547D" w14:paraId="409B8C6B" w14:textId="77777777">
        <w:tc>
          <w:tcPr>
            <w:tcW w:w="0" w:type="auto"/>
          </w:tcPr>
          <w:p w14:paraId="4A3E9052" w14:textId="77777777" w:rsidR="0031547D" w:rsidRDefault="00000000">
            <w:pPr>
              <w:pStyle w:val="Compact0"/>
            </w:pPr>
            <w:r>
              <w:t>7</w:t>
            </w:r>
          </w:p>
        </w:tc>
        <w:tc>
          <w:tcPr>
            <w:tcW w:w="0" w:type="auto"/>
          </w:tcPr>
          <w:p w14:paraId="5D3368B0" w14:textId="77777777" w:rsidR="0031547D" w:rsidRDefault="00000000">
            <w:pPr>
              <w:pStyle w:val="Compact0"/>
            </w:pPr>
            <w:r>
              <w:t>15</w:t>
            </w:r>
          </w:p>
        </w:tc>
        <w:tc>
          <w:tcPr>
            <w:tcW w:w="0" w:type="auto"/>
          </w:tcPr>
          <w:p w14:paraId="18440C0B" w14:textId="77777777" w:rsidR="0031547D" w:rsidRDefault="00000000">
            <w:pPr>
              <w:pStyle w:val="Compact0"/>
            </w:pPr>
            <w:r>
              <w:t>21</w:t>
            </w:r>
          </w:p>
        </w:tc>
        <w:tc>
          <w:tcPr>
            <w:tcW w:w="0" w:type="auto"/>
          </w:tcPr>
          <w:p w14:paraId="058ECF40" w14:textId="77777777" w:rsidR="0031547D" w:rsidRDefault="00000000">
            <w:pPr>
              <w:pStyle w:val="Compact0"/>
            </w:pPr>
            <w:r>
              <w:t>2.764</w:t>
            </w:r>
          </w:p>
        </w:tc>
        <w:tc>
          <w:tcPr>
            <w:tcW w:w="0" w:type="auto"/>
          </w:tcPr>
          <w:p w14:paraId="52B18824" w14:textId="77777777" w:rsidR="0031547D" w:rsidRDefault="00000000">
            <w:pPr>
              <w:pStyle w:val="Compact0"/>
            </w:pPr>
            <w:r>
              <w:t>0</w:t>
            </w:r>
          </w:p>
        </w:tc>
        <w:tc>
          <w:tcPr>
            <w:tcW w:w="0" w:type="auto"/>
          </w:tcPr>
          <w:p w14:paraId="7FC0A843" w14:textId="77777777" w:rsidR="0031547D" w:rsidRDefault="00000000">
            <w:pPr>
              <w:pStyle w:val="Compact0"/>
            </w:pPr>
            <w:r>
              <w:t>0</w:t>
            </w:r>
          </w:p>
        </w:tc>
        <w:tc>
          <w:tcPr>
            <w:tcW w:w="0" w:type="auto"/>
          </w:tcPr>
          <w:p w14:paraId="1D0414B8" w14:textId="77777777" w:rsidR="0031547D" w:rsidRDefault="00000000">
            <w:pPr>
              <w:pStyle w:val="Compact0"/>
            </w:pPr>
            <w:r>
              <w:t>13</w:t>
            </w:r>
          </w:p>
        </w:tc>
      </w:tr>
      <w:tr w:rsidR="0031547D" w14:paraId="7B3D1455" w14:textId="77777777">
        <w:tc>
          <w:tcPr>
            <w:tcW w:w="0" w:type="auto"/>
          </w:tcPr>
          <w:p w14:paraId="2A66B9D7" w14:textId="77777777" w:rsidR="0031547D" w:rsidRDefault="00000000">
            <w:pPr>
              <w:pStyle w:val="Compact0"/>
            </w:pPr>
            <w:r>
              <w:t>8</w:t>
            </w:r>
          </w:p>
        </w:tc>
        <w:tc>
          <w:tcPr>
            <w:tcW w:w="0" w:type="auto"/>
          </w:tcPr>
          <w:p w14:paraId="41F44632" w14:textId="77777777" w:rsidR="0031547D" w:rsidRDefault="00000000">
            <w:pPr>
              <w:pStyle w:val="Compact0"/>
            </w:pPr>
            <w:r>
              <w:t>5</w:t>
            </w:r>
          </w:p>
        </w:tc>
        <w:tc>
          <w:tcPr>
            <w:tcW w:w="0" w:type="auto"/>
          </w:tcPr>
          <w:p w14:paraId="5335C4E1" w14:textId="77777777" w:rsidR="0031547D" w:rsidRDefault="00000000">
            <w:pPr>
              <w:pStyle w:val="Compact0"/>
            </w:pPr>
            <w:r>
              <w:t>13</w:t>
            </w:r>
          </w:p>
        </w:tc>
        <w:tc>
          <w:tcPr>
            <w:tcW w:w="0" w:type="auto"/>
          </w:tcPr>
          <w:p w14:paraId="50CEC7F9" w14:textId="77777777" w:rsidR="0031547D" w:rsidRDefault="00000000">
            <w:pPr>
              <w:pStyle w:val="Compact0"/>
            </w:pPr>
            <w:r>
              <w:t>3.475</w:t>
            </w:r>
          </w:p>
        </w:tc>
        <w:tc>
          <w:tcPr>
            <w:tcW w:w="0" w:type="auto"/>
          </w:tcPr>
          <w:p w14:paraId="27DA8C4D" w14:textId="77777777" w:rsidR="0031547D" w:rsidRDefault="00000000">
            <w:pPr>
              <w:pStyle w:val="Compact0"/>
            </w:pPr>
            <w:r>
              <w:t>0</w:t>
            </w:r>
          </w:p>
        </w:tc>
        <w:tc>
          <w:tcPr>
            <w:tcW w:w="0" w:type="auto"/>
          </w:tcPr>
          <w:p w14:paraId="06452E95" w14:textId="77777777" w:rsidR="0031547D" w:rsidRDefault="00000000">
            <w:pPr>
              <w:pStyle w:val="Compact0"/>
            </w:pPr>
            <w:r>
              <w:t>5</w:t>
            </w:r>
          </w:p>
        </w:tc>
        <w:tc>
          <w:tcPr>
            <w:tcW w:w="0" w:type="auto"/>
          </w:tcPr>
          <w:p w14:paraId="2718BDFB" w14:textId="77777777" w:rsidR="0031547D" w:rsidRDefault="00000000">
            <w:pPr>
              <w:pStyle w:val="Compact0"/>
            </w:pPr>
            <w:r>
              <w:t>11</w:t>
            </w:r>
          </w:p>
        </w:tc>
      </w:tr>
      <w:tr w:rsidR="0031547D" w14:paraId="448AB2F4" w14:textId="77777777">
        <w:tc>
          <w:tcPr>
            <w:tcW w:w="0" w:type="auto"/>
          </w:tcPr>
          <w:p w14:paraId="7141EC06" w14:textId="77777777" w:rsidR="0031547D" w:rsidRDefault="00000000">
            <w:pPr>
              <w:pStyle w:val="Compact0"/>
            </w:pPr>
            <w:r>
              <w:t>9</w:t>
            </w:r>
          </w:p>
        </w:tc>
        <w:tc>
          <w:tcPr>
            <w:tcW w:w="0" w:type="auto"/>
          </w:tcPr>
          <w:p w14:paraId="090898CB" w14:textId="77777777" w:rsidR="0031547D" w:rsidRDefault="00000000">
            <w:pPr>
              <w:pStyle w:val="Compact0"/>
            </w:pPr>
            <w:r>
              <w:t>6</w:t>
            </w:r>
          </w:p>
        </w:tc>
        <w:tc>
          <w:tcPr>
            <w:tcW w:w="0" w:type="auto"/>
          </w:tcPr>
          <w:p w14:paraId="29DA6BE7" w14:textId="77777777" w:rsidR="0031547D" w:rsidRDefault="00000000">
            <w:pPr>
              <w:pStyle w:val="Compact0"/>
            </w:pPr>
            <w:r>
              <w:t>18</w:t>
            </w:r>
          </w:p>
        </w:tc>
        <w:tc>
          <w:tcPr>
            <w:tcW w:w="0" w:type="auto"/>
          </w:tcPr>
          <w:p w14:paraId="3B6A53AF" w14:textId="77777777" w:rsidR="0031547D" w:rsidRDefault="00000000">
            <w:pPr>
              <w:pStyle w:val="Compact0"/>
            </w:pPr>
            <w:r>
              <w:t>4.343</w:t>
            </w:r>
          </w:p>
        </w:tc>
        <w:tc>
          <w:tcPr>
            <w:tcW w:w="0" w:type="auto"/>
          </w:tcPr>
          <w:p w14:paraId="79194773" w14:textId="77777777" w:rsidR="0031547D" w:rsidRDefault="00000000">
            <w:pPr>
              <w:pStyle w:val="Compact0"/>
            </w:pPr>
            <w:r>
              <w:t>0</w:t>
            </w:r>
          </w:p>
        </w:tc>
        <w:tc>
          <w:tcPr>
            <w:tcW w:w="0" w:type="auto"/>
          </w:tcPr>
          <w:p w14:paraId="59D6EFAD" w14:textId="77777777" w:rsidR="0031547D" w:rsidRDefault="00000000">
            <w:pPr>
              <w:pStyle w:val="Compact0"/>
            </w:pPr>
            <w:r>
              <w:t>0</w:t>
            </w:r>
          </w:p>
        </w:tc>
        <w:tc>
          <w:tcPr>
            <w:tcW w:w="0" w:type="auto"/>
          </w:tcPr>
          <w:p w14:paraId="25B5A514" w14:textId="77777777" w:rsidR="0031547D" w:rsidRDefault="00000000">
            <w:pPr>
              <w:pStyle w:val="Compact0"/>
            </w:pPr>
            <w:r>
              <w:t>10</w:t>
            </w:r>
          </w:p>
        </w:tc>
      </w:tr>
      <w:tr w:rsidR="0031547D" w14:paraId="4AB4E848" w14:textId="77777777">
        <w:tc>
          <w:tcPr>
            <w:tcW w:w="0" w:type="auto"/>
          </w:tcPr>
          <w:p w14:paraId="18000772" w14:textId="77777777" w:rsidR="0031547D" w:rsidRDefault="00000000">
            <w:pPr>
              <w:pStyle w:val="Compact0"/>
            </w:pPr>
            <w:r>
              <w:t>10</w:t>
            </w:r>
          </w:p>
        </w:tc>
        <w:tc>
          <w:tcPr>
            <w:tcW w:w="0" w:type="auto"/>
          </w:tcPr>
          <w:p w14:paraId="542A5ADB" w14:textId="77777777" w:rsidR="0031547D" w:rsidRDefault="00000000">
            <w:pPr>
              <w:pStyle w:val="Compact0"/>
            </w:pPr>
            <w:r>
              <w:t>1</w:t>
            </w:r>
          </w:p>
        </w:tc>
        <w:tc>
          <w:tcPr>
            <w:tcW w:w="0" w:type="auto"/>
          </w:tcPr>
          <w:p w14:paraId="77EC7778" w14:textId="77777777" w:rsidR="0031547D" w:rsidRDefault="00000000">
            <w:pPr>
              <w:pStyle w:val="Compact0"/>
            </w:pPr>
            <w:r>
              <w:t>6</w:t>
            </w:r>
          </w:p>
        </w:tc>
        <w:tc>
          <w:tcPr>
            <w:tcW w:w="0" w:type="auto"/>
          </w:tcPr>
          <w:p w14:paraId="45B036B9" w14:textId="77777777" w:rsidR="0031547D" w:rsidRDefault="00000000">
            <w:pPr>
              <w:pStyle w:val="Compact0"/>
            </w:pPr>
            <w:r>
              <w:t>5.343</w:t>
            </w:r>
          </w:p>
        </w:tc>
        <w:tc>
          <w:tcPr>
            <w:tcW w:w="0" w:type="auto"/>
          </w:tcPr>
          <w:p w14:paraId="14302210" w14:textId="77777777" w:rsidR="0031547D" w:rsidRDefault="00000000">
            <w:pPr>
              <w:pStyle w:val="Compact0"/>
            </w:pPr>
            <w:r>
              <w:t>4</w:t>
            </w:r>
          </w:p>
        </w:tc>
        <w:tc>
          <w:tcPr>
            <w:tcW w:w="0" w:type="auto"/>
          </w:tcPr>
          <w:p w14:paraId="159784E6" w14:textId="77777777" w:rsidR="0031547D" w:rsidRDefault="00000000">
            <w:pPr>
              <w:pStyle w:val="Compact0"/>
            </w:pPr>
            <w:r>
              <w:t>9</w:t>
            </w:r>
          </w:p>
        </w:tc>
        <w:tc>
          <w:tcPr>
            <w:tcW w:w="0" w:type="auto"/>
          </w:tcPr>
          <w:p w14:paraId="70D23129" w14:textId="77777777" w:rsidR="0031547D" w:rsidRDefault="00000000">
            <w:pPr>
              <w:pStyle w:val="Compact0"/>
            </w:pPr>
            <w:r>
              <w:t>16</w:t>
            </w:r>
          </w:p>
        </w:tc>
      </w:tr>
      <w:tr w:rsidR="0031547D" w14:paraId="504386A1" w14:textId="77777777">
        <w:tc>
          <w:tcPr>
            <w:tcW w:w="0" w:type="auto"/>
          </w:tcPr>
          <w:p w14:paraId="193FEBB3" w14:textId="77777777" w:rsidR="0031547D" w:rsidRDefault="00000000">
            <w:pPr>
              <w:pStyle w:val="Compact0"/>
            </w:pPr>
            <w:r>
              <w:t>11</w:t>
            </w:r>
          </w:p>
        </w:tc>
        <w:tc>
          <w:tcPr>
            <w:tcW w:w="0" w:type="auto"/>
          </w:tcPr>
          <w:p w14:paraId="4441E7D3" w14:textId="77777777" w:rsidR="0031547D" w:rsidRDefault="00000000">
            <w:pPr>
              <w:pStyle w:val="Compact0"/>
            </w:pPr>
            <w:r>
              <w:t>4</w:t>
            </w:r>
          </w:p>
        </w:tc>
        <w:tc>
          <w:tcPr>
            <w:tcW w:w="0" w:type="auto"/>
          </w:tcPr>
          <w:p w14:paraId="2F677387" w14:textId="77777777" w:rsidR="0031547D" w:rsidRDefault="00000000">
            <w:pPr>
              <w:pStyle w:val="Compact0"/>
            </w:pPr>
            <w:r>
              <w:t>5</w:t>
            </w:r>
          </w:p>
        </w:tc>
        <w:tc>
          <w:tcPr>
            <w:tcW w:w="0" w:type="auto"/>
          </w:tcPr>
          <w:p w14:paraId="2EC7CEC5" w14:textId="77777777" w:rsidR="0031547D" w:rsidRDefault="00000000">
            <w:pPr>
              <w:pStyle w:val="Compact0"/>
            </w:pPr>
            <w:r>
              <w:t>6.479</w:t>
            </w:r>
          </w:p>
        </w:tc>
        <w:tc>
          <w:tcPr>
            <w:tcW w:w="0" w:type="auto"/>
          </w:tcPr>
          <w:p w14:paraId="42543568" w14:textId="77777777" w:rsidR="0031547D" w:rsidRDefault="00000000">
            <w:pPr>
              <w:pStyle w:val="Compact0"/>
            </w:pPr>
            <w:r>
              <w:t>0</w:t>
            </w:r>
          </w:p>
        </w:tc>
        <w:tc>
          <w:tcPr>
            <w:tcW w:w="0" w:type="auto"/>
          </w:tcPr>
          <w:p w14:paraId="3391A874" w14:textId="77777777" w:rsidR="0031547D" w:rsidRDefault="00000000">
            <w:pPr>
              <w:pStyle w:val="Compact0"/>
            </w:pPr>
            <w:r>
              <w:t>8</w:t>
            </w:r>
          </w:p>
        </w:tc>
        <w:tc>
          <w:tcPr>
            <w:tcW w:w="0" w:type="auto"/>
          </w:tcPr>
          <w:p w14:paraId="75F84387" w14:textId="77777777" w:rsidR="0031547D" w:rsidRDefault="00000000">
            <w:pPr>
              <w:pStyle w:val="Compact0"/>
            </w:pPr>
            <w:r>
              <w:t>14</w:t>
            </w:r>
          </w:p>
        </w:tc>
      </w:tr>
      <w:tr w:rsidR="0031547D" w14:paraId="2496C362" w14:textId="77777777">
        <w:tc>
          <w:tcPr>
            <w:tcW w:w="0" w:type="auto"/>
          </w:tcPr>
          <w:p w14:paraId="4990C09B" w14:textId="77777777" w:rsidR="0031547D" w:rsidRDefault="00000000">
            <w:pPr>
              <w:pStyle w:val="Compact0"/>
            </w:pPr>
            <w:r>
              <w:t>12</w:t>
            </w:r>
          </w:p>
        </w:tc>
        <w:tc>
          <w:tcPr>
            <w:tcW w:w="0" w:type="auto"/>
          </w:tcPr>
          <w:p w14:paraId="5139C649" w14:textId="77777777" w:rsidR="0031547D" w:rsidRDefault="00000000">
            <w:pPr>
              <w:pStyle w:val="Compact0"/>
            </w:pPr>
            <w:r>
              <w:t>7</w:t>
            </w:r>
          </w:p>
        </w:tc>
        <w:tc>
          <w:tcPr>
            <w:tcW w:w="0" w:type="auto"/>
          </w:tcPr>
          <w:p w14:paraId="3078BF67" w14:textId="77777777" w:rsidR="0031547D" w:rsidRDefault="00000000">
            <w:pPr>
              <w:pStyle w:val="Compact0"/>
            </w:pPr>
            <w:r>
              <w:t>11</w:t>
            </w:r>
          </w:p>
        </w:tc>
        <w:tc>
          <w:tcPr>
            <w:tcW w:w="0" w:type="auto"/>
          </w:tcPr>
          <w:p w14:paraId="2353A6F0" w14:textId="77777777" w:rsidR="0031547D" w:rsidRDefault="00000000">
            <w:pPr>
              <w:pStyle w:val="Compact0"/>
            </w:pPr>
            <w:r>
              <w:t>7.747</w:t>
            </w:r>
          </w:p>
        </w:tc>
        <w:tc>
          <w:tcPr>
            <w:tcW w:w="0" w:type="auto"/>
          </w:tcPr>
          <w:p w14:paraId="5B381AD4" w14:textId="77777777" w:rsidR="0031547D" w:rsidRDefault="00000000">
            <w:pPr>
              <w:pStyle w:val="Compact0"/>
            </w:pPr>
            <w:r>
              <w:t>0</w:t>
            </w:r>
          </w:p>
        </w:tc>
        <w:tc>
          <w:tcPr>
            <w:tcW w:w="0" w:type="auto"/>
          </w:tcPr>
          <w:p w14:paraId="126A2876" w14:textId="77777777" w:rsidR="0031547D" w:rsidRDefault="00000000">
            <w:pPr>
              <w:pStyle w:val="Compact0"/>
            </w:pPr>
            <w:r>
              <w:t>0</w:t>
            </w:r>
          </w:p>
        </w:tc>
        <w:tc>
          <w:tcPr>
            <w:tcW w:w="0" w:type="auto"/>
          </w:tcPr>
          <w:p w14:paraId="0D9EEA7F" w14:textId="77777777" w:rsidR="0031547D" w:rsidRDefault="00000000">
            <w:pPr>
              <w:pStyle w:val="Compact0"/>
            </w:pPr>
            <w:r>
              <w:t>15</w:t>
            </w:r>
          </w:p>
        </w:tc>
      </w:tr>
      <w:tr w:rsidR="0031547D" w14:paraId="63605A56" w14:textId="77777777">
        <w:tc>
          <w:tcPr>
            <w:tcW w:w="0" w:type="auto"/>
          </w:tcPr>
          <w:p w14:paraId="46D257C0" w14:textId="77777777" w:rsidR="0031547D" w:rsidRDefault="00000000">
            <w:pPr>
              <w:pStyle w:val="Compact0"/>
            </w:pPr>
            <w:r>
              <w:t>13</w:t>
            </w:r>
          </w:p>
        </w:tc>
        <w:tc>
          <w:tcPr>
            <w:tcW w:w="0" w:type="auto"/>
          </w:tcPr>
          <w:p w14:paraId="0E7D2FBA" w14:textId="77777777" w:rsidR="0031547D" w:rsidRDefault="00000000">
            <w:pPr>
              <w:pStyle w:val="Compact0"/>
            </w:pPr>
            <w:r>
              <w:t>15</w:t>
            </w:r>
          </w:p>
        </w:tc>
        <w:tc>
          <w:tcPr>
            <w:tcW w:w="0" w:type="auto"/>
          </w:tcPr>
          <w:p w14:paraId="739CB747" w14:textId="77777777" w:rsidR="0031547D" w:rsidRDefault="00000000">
            <w:pPr>
              <w:pStyle w:val="Compact0"/>
            </w:pPr>
            <w:r>
              <w:t>24</w:t>
            </w:r>
          </w:p>
        </w:tc>
        <w:tc>
          <w:tcPr>
            <w:tcW w:w="0" w:type="auto"/>
          </w:tcPr>
          <w:p w14:paraId="5E300E49" w14:textId="77777777" w:rsidR="0031547D" w:rsidRDefault="00000000">
            <w:pPr>
              <w:pStyle w:val="Compact0"/>
            </w:pPr>
            <w:r>
              <w:t>9.429</w:t>
            </w:r>
          </w:p>
        </w:tc>
        <w:tc>
          <w:tcPr>
            <w:tcW w:w="0" w:type="auto"/>
          </w:tcPr>
          <w:p w14:paraId="74A0EB25" w14:textId="77777777" w:rsidR="0031547D" w:rsidRDefault="00000000">
            <w:pPr>
              <w:pStyle w:val="Compact0"/>
            </w:pPr>
            <w:r>
              <w:t>7</w:t>
            </w:r>
          </w:p>
        </w:tc>
        <w:tc>
          <w:tcPr>
            <w:tcW w:w="0" w:type="auto"/>
          </w:tcPr>
          <w:p w14:paraId="5C69E878" w14:textId="77777777" w:rsidR="0031547D" w:rsidRDefault="00000000">
            <w:pPr>
              <w:pStyle w:val="Compact0"/>
            </w:pPr>
            <w:r>
              <w:t>0</w:t>
            </w:r>
          </w:p>
        </w:tc>
        <w:tc>
          <w:tcPr>
            <w:tcW w:w="0" w:type="auto"/>
          </w:tcPr>
          <w:p w14:paraId="66083183" w14:textId="77777777" w:rsidR="0031547D" w:rsidRDefault="00000000">
            <w:pPr>
              <w:pStyle w:val="Compact0"/>
            </w:pPr>
            <w:r>
              <w:t>20</w:t>
            </w:r>
          </w:p>
        </w:tc>
      </w:tr>
      <w:tr w:rsidR="0031547D" w14:paraId="5FDC41C5" w14:textId="77777777">
        <w:tc>
          <w:tcPr>
            <w:tcW w:w="0" w:type="auto"/>
          </w:tcPr>
          <w:p w14:paraId="027676BA" w14:textId="77777777" w:rsidR="0031547D" w:rsidRDefault="00000000">
            <w:pPr>
              <w:pStyle w:val="Compact0"/>
            </w:pPr>
            <w:r>
              <w:t>14</w:t>
            </w:r>
          </w:p>
        </w:tc>
        <w:tc>
          <w:tcPr>
            <w:tcW w:w="0" w:type="auto"/>
          </w:tcPr>
          <w:p w14:paraId="15B57D1D" w14:textId="77777777" w:rsidR="0031547D" w:rsidRDefault="00000000">
            <w:pPr>
              <w:pStyle w:val="Compact0"/>
            </w:pPr>
            <w:r>
              <w:t>4</w:t>
            </w:r>
          </w:p>
        </w:tc>
        <w:tc>
          <w:tcPr>
            <w:tcW w:w="0" w:type="auto"/>
          </w:tcPr>
          <w:p w14:paraId="6E8D7636" w14:textId="77777777" w:rsidR="0031547D" w:rsidRDefault="00000000">
            <w:pPr>
              <w:pStyle w:val="Compact0"/>
            </w:pPr>
            <w:r>
              <w:t>16</w:t>
            </w:r>
          </w:p>
        </w:tc>
        <w:tc>
          <w:tcPr>
            <w:tcW w:w="0" w:type="auto"/>
          </w:tcPr>
          <w:p w14:paraId="43FCDAB2" w14:textId="77777777" w:rsidR="0031547D" w:rsidRDefault="00000000">
            <w:pPr>
              <w:pStyle w:val="Compact0"/>
            </w:pPr>
            <w:r>
              <w:t>11.268</w:t>
            </w:r>
          </w:p>
        </w:tc>
        <w:tc>
          <w:tcPr>
            <w:tcW w:w="0" w:type="auto"/>
          </w:tcPr>
          <w:p w14:paraId="565EB9DA" w14:textId="77777777" w:rsidR="0031547D" w:rsidRDefault="00000000">
            <w:pPr>
              <w:pStyle w:val="Compact0"/>
            </w:pPr>
            <w:r>
              <w:t>11</w:t>
            </w:r>
          </w:p>
        </w:tc>
        <w:tc>
          <w:tcPr>
            <w:tcW w:w="0" w:type="auto"/>
          </w:tcPr>
          <w:p w14:paraId="0B0CBC36" w14:textId="77777777" w:rsidR="0031547D" w:rsidRDefault="00000000">
            <w:pPr>
              <w:pStyle w:val="Compact0"/>
            </w:pPr>
            <w:r>
              <w:t>0</w:t>
            </w:r>
          </w:p>
        </w:tc>
        <w:tc>
          <w:tcPr>
            <w:tcW w:w="0" w:type="auto"/>
          </w:tcPr>
          <w:p w14:paraId="029D1932" w14:textId="77777777" w:rsidR="0031547D" w:rsidRDefault="00000000">
            <w:pPr>
              <w:pStyle w:val="Compact0"/>
            </w:pPr>
            <w:r>
              <w:t>19</w:t>
            </w:r>
          </w:p>
        </w:tc>
      </w:tr>
      <w:tr w:rsidR="0031547D" w14:paraId="687DA81F" w14:textId="77777777">
        <w:tc>
          <w:tcPr>
            <w:tcW w:w="0" w:type="auto"/>
          </w:tcPr>
          <w:p w14:paraId="1FD3FBA9" w14:textId="77777777" w:rsidR="0031547D" w:rsidRDefault="00000000">
            <w:pPr>
              <w:pStyle w:val="Compact0"/>
            </w:pPr>
            <w:r>
              <w:t>15</w:t>
            </w:r>
          </w:p>
        </w:tc>
        <w:tc>
          <w:tcPr>
            <w:tcW w:w="0" w:type="auto"/>
          </w:tcPr>
          <w:p w14:paraId="226A4BC0" w14:textId="77777777" w:rsidR="0031547D" w:rsidRDefault="00000000">
            <w:pPr>
              <w:pStyle w:val="Compact0"/>
            </w:pPr>
            <w:r>
              <w:t>7</w:t>
            </w:r>
          </w:p>
        </w:tc>
        <w:tc>
          <w:tcPr>
            <w:tcW w:w="0" w:type="auto"/>
          </w:tcPr>
          <w:p w14:paraId="62E8D7EB" w14:textId="77777777" w:rsidR="0031547D" w:rsidRDefault="00000000">
            <w:pPr>
              <w:pStyle w:val="Compact0"/>
            </w:pPr>
            <w:r>
              <w:t>12</w:t>
            </w:r>
          </w:p>
        </w:tc>
        <w:tc>
          <w:tcPr>
            <w:tcW w:w="0" w:type="auto"/>
          </w:tcPr>
          <w:p w14:paraId="19B0440A" w14:textId="77777777" w:rsidR="0031547D" w:rsidRDefault="00000000">
            <w:pPr>
              <w:pStyle w:val="Compact0"/>
            </w:pPr>
            <w:r>
              <w:t>13.149</w:t>
            </w:r>
          </w:p>
        </w:tc>
        <w:tc>
          <w:tcPr>
            <w:tcW w:w="0" w:type="auto"/>
          </w:tcPr>
          <w:p w14:paraId="1A2EFC2B" w14:textId="77777777" w:rsidR="0031547D" w:rsidRDefault="00000000">
            <w:pPr>
              <w:pStyle w:val="Compact0"/>
            </w:pPr>
            <w:r>
              <w:t>12</w:t>
            </w:r>
          </w:p>
        </w:tc>
        <w:tc>
          <w:tcPr>
            <w:tcW w:w="0" w:type="auto"/>
          </w:tcPr>
          <w:p w14:paraId="178CAA82" w14:textId="77777777" w:rsidR="0031547D" w:rsidRDefault="00000000">
            <w:pPr>
              <w:pStyle w:val="Compact0"/>
            </w:pPr>
            <w:r>
              <w:t>6</w:t>
            </w:r>
          </w:p>
        </w:tc>
        <w:tc>
          <w:tcPr>
            <w:tcW w:w="0" w:type="auto"/>
          </w:tcPr>
          <w:p w14:paraId="0A75E923" w14:textId="77777777" w:rsidR="0031547D" w:rsidRDefault="00000000">
            <w:pPr>
              <w:pStyle w:val="Compact0"/>
            </w:pPr>
            <w:r>
              <w:t>20</w:t>
            </w:r>
          </w:p>
        </w:tc>
      </w:tr>
      <w:tr w:rsidR="0031547D" w14:paraId="1DA6F06C" w14:textId="77777777">
        <w:tc>
          <w:tcPr>
            <w:tcW w:w="0" w:type="auto"/>
          </w:tcPr>
          <w:p w14:paraId="37A7A73F" w14:textId="77777777" w:rsidR="0031547D" w:rsidRDefault="00000000">
            <w:pPr>
              <w:pStyle w:val="Compact0"/>
            </w:pPr>
            <w:r>
              <w:t>16</w:t>
            </w:r>
          </w:p>
        </w:tc>
        <w:tc>
          <w:tcPr>
            <w:tcW w:w="0" w:type="auto"/>
          </w:tcPr>
          <w:p w14:paraId="35C7EAA3" w14:textId="77777777" w:rsidR="0031547D" w:rsidRDefault="00000000">
            <w:pPr>
              <w:pStyle w:val="Compact0"/>
            </w:pPr>
            <w:r>
              <w:t>1</w:t>
            </w:r>
          </w:p>
        </w:tc>
        <w:tc>
          <w:tcPr>
            <w:tcW w:w="0" w:type="auto"/>
          </w:tcPr>
          <w:p w14:paraId="51814562" w14:textId="77777777" w:rsidR="0031547D" w:rsidRDefault="00000000">
            <w:pPr>
              <w:pStyle w:val="Compact0"/>
            </w:pPr>
            <w:r>
              <w:t>2</w:t>
            </w:r>
          </w:p>
        </w:tc>
        <w:tc>
          <w:tcPr>
            <w:tcW w:w="0" w:type="auto"/>
          </w:tcPr>
          <w:p w14:paraId="674F9618" w14:textId="77777777" w:rsidR="0031547D" w:rsidRDefault="00000000">
            <w:pPr>
              <w:pStyle w:val="Compact0"/>
            </w:pPr>
            <w:r>
              <w:t>15.090</w:t>
            </w:r>
          </w:p>
        </w:tc>
        <w:tc>
          <w:tcPr>
            <w:tcW w:w="0" w:type="auto"/>
          </w:tcPr>
          <w:p w14:paraId="733DFA39" w14:textId="77777777" w:rsidR="0031547D" w:rsidRDefault="00000000">
            <w:pPr>
              <w:pStyle w:val="Compact0"/>
            </w:pPr>
            <w:r>
              <w:t>10</w:t>
            </w:r>
          </w:p>
        </w:tc>
        <w:tc>
          <w:tcPr>
            <w:tcW w:w="0" w:type="auto"/>
          </w:tcPr>
          <w:p w14:paraId="2BB53EF1" w14:textId="77777777" w:rsidR="0031547D" w:rsidRDefault="00000000">
            <w:pPr>
              <w:pStyle w:val="Compact0"/>
            </w:pPr>
            <w:r>
              <w:t>0</w:t>
            </w:r>
          </w:p>
        </w:tc>
        <w:tc>
          <w:tcPr>
            <w:tcW w:w="0" w:type="auto"/>
          </w:tcPr>
          <w:p w14:paraId="633C5C1F" w14:textId="77777777" w:rsidR="0031547D" w:rsidRDefault="00000000">
            <w:pPr>
              <w:pStyle w:val="Compact0"/>
            </w:pPr>
            <w:r>
              <w:t>18</w:t>
            </w:r>
          </w:p>
        </w:tc>
      </w:tr>
      <w:tr w:rsidR="0031547D" w14:paraId="0E304B6D" w14:textId="77777777">
        <w:tc>
          <w:tcPr>
            <w:tcW w:w="0" w:type="auto"/>
          </w:tcPr>
          <w:p w14:paraId="28622CF0" w14:textId="77777777" w:rsidR="0031547D" w:rsidRDefault="00000000">
            <w:pPr>
              <w:pStyle w:val="Compact0"/>
            </w:pPr>
            <w:r>
              <w:t>17</w:t>
            </w:r>
          </w:p>
        </w:tc>
        <w:tc>
          <w:tcPr>
            <w:tcW w:w="0" w:type="auto"/>
          </w:tcPr>
          <w:p w14:paraId="5962B486" w14:textId="77777777" w:rsidR="0031547D" w:rsidRDefault="00000000">
            <w:pPr>
              <w:pStyle w:val="Compact0"/>
            </w:pPr>
            <w:r>
              <w:t>9</w:t>
            </w:r>
          </w:p>
        </w:tc>
        <w:tc>
          <w:tcPr>
            <w:tcW w:w="0" w:type="auto"/>
          </w:tcPr>
          <w:p w14:paraId="3AB46181" w14:textId="77777777" w:rsidR="0031547D" w:rsidRDefault="00000000">
            <w:pPr>
              <w:pStyle w:val="Compact0"/>
            </w:pPr>
            <w:r>
              <w:t>10</w:t>
            </w:r>
          </w:p>
        </w:tc>
        <w:tc>
          <w:tcPr>
            <w:tcW w:w="0" w:type="auto"/>
          </w:tcPr>
          <w:p w14:paraId="350D7020" w14:textId="77777777" w:rsidR="0031547D" w:rsidRDefault="00000000">
            <w:pPr>
              <w:pStyle w:val="Compact0"/>
            </w:pPr>
            <w:r>
              <w:t>17.198</w:t>
            </w:r>
          </w:p>
        </w:tc>
        <w:tc>
          <w:tcPr>
            <w:tcW w:w="0" w:type="auto"/>
          </w:tcPr>
          <w:p w14:paraId="5F93426E" w14:textId="77777777" w:rsidR="0031547D" w:rsidRDefault="00000000">
            <w:pPr>
              <w:pStyle w:val="Compact0"/>
            </w:pPr>
            <w:r>
              <w:t>2</w:t>
            </w:r>
          </w:p>
        </w:tc>
        <w:tc>
          <w:tcPr>
            <w:tcW w:w="0" w:type="auto"/>
          </w:tcPr>
          <w:p w14:paraId="2F6868C1" w14:textId="77777777" w:rsidR="0031547D" w:rsidRDefault="00000000">
            <w:pPr>
              <w:pStyle w:val="Compact0"/>
            </w:pPr>
            <w:r>
              <w:t>0</w:t>
            </w:r>
          </w:p>
        </w:tc>
        <w:tc>
          <w:tcPr>
            <w:tcW w:w="0" w:type="auto"/>
          </w:tcPr>
          <w:p w14:paraId="53877214" w14:textId="77777777" w:rsidR="0031547D" w:rsidRDefault="00000000">
            <w:pPr>
              <w:pStyle w:val="Compact0"/>
            </w:pPr>
            <w:r>
              <w:t>19</w:t>
            </w:r>
          </w:p>
        </w:tc>
      </w:tr>
      <w:tr w:rsidR="0031547D" w14:paraId="2AF4CDDB" w14:textId="77777777">
        <w:tc>
          <w:tcPr>
            <w:tcW w:w="0" w:type="auto"/>
          </w:tcPr>
          <w:p w14:paraId="6DCA461F" w14:textId="77777777" w:rsidR="0031547D" w:rsidRDefault="00000000">
            <w:pPr>
              <w:pStyle w:val="Compact0"/>
            </w:pPr>
            <w:r>
              <w:t>18</w:t>
            </w:r>
          </w:p>
        </w:tc>
        <w:tc>
          <w:tcPr>
            <w:tcW w:w="0" w:type="auto"/>
          </w:tcPr>
          <w:p w14:paraId="03F115F1" w14:textId="77777777" w:rsidR="0031547D" w:rsidRDefault="00000000">
            <w:pPr>
              <w:pStyle w:val="Compact0"/>
            </w:pPr>
            <w:r>
              <w:t>1</w:t>
            </w:r>
          </w:p>
        </w:tc>
        <w:tc>
          <w:tcPr>
            <w:tcW w:w="0" w:type="auto"/>
          </w:tcPr>
          <w:p w14:paraId="52E369A2" w14:textId="77777777" w:rsidR="0031547D" w:rsidRDefault="00000000">
            <w:pPr>
              <w:pStyle w:val="Compact0"/>
            </w:pPr>
            <w:r>
              <w:t>3</w:t>
            </w:r>
          </w:p>
        </w:tc>
        <w:tc>
          <w:tcPr>
            <w:tcW w:w="0" w:type="auto"/>
          </w:tcPr>
          <w:p w14:paraId="795856B2" w14:textId="77777777" w:rsidR="0031547D" w:rsidRDefault="00000000">
            <w:pPr>
              <w:pStyle w:val="Compact0"/>
            </w:pPr>
            <w:r>
              <w:t>21.010</w:t>
            </w:r>
          </w:p>
        </w:tc>
        <w:tc>
          <w:tcPr>
            <w:tcW w:w="0" w:type="auto"/>
          </w:tcPr>
          <w:p w14:paraId="4D02EB9D" w14:textId="77777777" w:rsidR="0031547D" w:rsidRDefault="00000000">
            <w:pPr>
              <w:pStyle w:val="Compact0"/>
            </w:pPr>
            <w:r>
              <w:t>16</w:t>
            </w:r>
          </w:p>
        </w:tc>
        <w:tc>
          <w:tcPr>
            <w:tcW w:w="0" w:type="auto"/>
          </w:tcPr>
          <w:p w14:paraId="0415D71B" w14:textId="77777777" w:rsidR="0031547D" w:rsidRDefault="00000000">
            <w:pPr>
              <w:pStyle w:val="Compact0"/>
            </w:pPr>
            <w:r>
              <w:t>3</w:t>
            </w:r>
          </w:p>
        </w:tc>
        <w:tc>
          <w:tcPr>
            <w:tcW w:w="0" w:type="auto"/>
          </w:tcPr>
          <w:p w14:paraId="54E9DDF4" w14:textId="77777777" w:rsidR="0031547D" w:rsidRDefault="00000000">
            <w:pPr>
              <w:pStyle w:val="Compact0"/>
            </w:pPr>
            <w:r>
              <w:t>22</w:t>
            </w:r>
          </w:p>
        </w:tc>
      </w:tr>
      <w:tr w:rsidR="0031547D" w14:paraId="106B3966" w14:textId="77777777">
        <w:tc>
          <w:tcPr>
            <w:tcW w:w="0" w:type="auto"/>
          </w:tcPr>
          <w:p w14:paraId="0C8A19D6" w14:textId="77777777" w:rsidR="0031547D" w:rsidRDefault="00000000">
            <w:pPr>
              <w:pStyle w:val="Compact0"/>
            </w:pPr>
            <w:r>
              <w:t>19</w:t>
            </w:r>
          </w:p>
        </w:tc>
        <w:tc>
          <w:tcPr>
            <w:tcW w:w="0" w:type="auto"/>
          </w:tcPr>
          <w:p w14:paraId="290DE0F7" w14:textId="77777777" w:rsidR="0031547D" w:rsidRDefault="00000000">
            <w:pPr>
              <w:pStyle w:val="Compact0"/>
            </w:pPr>
            <w:r>
              <w:t>4</w:t>
            </w:r>
          </w:p>
        </w:tc>
        <w:tc>
          <w:tcPr>
            <w:tcW w:w="0" w:type="auto"/>
          </w:tcPr>
          <w:p w14:paraId="147C1C61" w14:textId="77777777" w:rsidR="0031547D" w:rsidRDefault="00000000">
            <w:pPr>
              <w:pStyle w:val="Compact0"/>
            </w:pPr>
            <w:r>
              <w:t>9</w:t>
            </w:r>
          </w:p>
        </w:tc>
        <w:tc>
          <w:tcPr>
            <w:tcW w:w="0" w:type="auto"/>
          </w:tcPr>
          <w:p w14:paraId="78597500" w14:textId="77777777" w:rsidR="0031547D" w:rsidRDefault="00000000">
            <w:pPr>
              <w:pStyle w:val="Compact0"/>
            </w:pPr>
            <w:r>
              <w:t>25.171</w:t>
            </w:r>
          </w:p>
        </w:tc>
        <w:tc>
          <w:tcPr>
            <w:tcW w:w="0" w:type="auto"/>
          </w:tcPr>
          <w:p w14:paraId="1AEA70F2" w14:textId="77777777" w:rsidR="0031547D" w:rsidRDefault="00000000">
            <w:pPr>
              <w:pStyle w:val="Compact0"/>
            </w:pPr>
            <w:r>
              <w:t>14</w:t>
            </w:r>
          </w:p>
        </w:tc>
        <w:tc>
          <w:tcPr>
            <w:tcW w:w="0" w:type="auto"/>
          </w:tcPr>
          <w:p w14:paraId="2EFBB5C7" w14:textId="77777777" w:rsidR="0031547D" w:rsidRDefault="00000000">
            <w:pPr>
              <w:pStyle w:val="Compact0"/>
            </w:pPr>
            <w:r>
              <w:t>17</w:t>
            </w:r>
          </w:p>
        </w:tc>
        <w:tc>
          <w:tcPr>
            <w:tcW w:w="0" w:type="auto"/>
          </w:tcPr>
          <w:p w14:paraId="0979602C" w14:textId="77777777" w:rsidR="0031547D" w:rsidRDefault="00000000">
            <w:pPr>
              <w:pStyle w:val="Compact0"/>
            </w:pPr>
            <w:r>
              <w:t>21</w:t>
            </w:r>
          </w:p>
        </w:tc>
      </w:tr>
      <w:tr w:rsidR="0031547D" w14:paraId="1007E2F1" w14:textId="77777777">
        <w:tc>
          <w:tcPr>
            <w:tcW w:w="0" w:type="auto"/>
          </w:tcPr>
          <w:p w14:paraId="7C85C77B" w14:textId="77777777" w:rsidR="0031547D" w:rsidRDefault="00000000">
            <w:pPr>
              <w:pStyle w:val="Compact0"/>
            </w:pPr>
            <w:r>
              <w:t>20</w:t>
            </w:r>
          </w:p>
        </w:tc>
        <w:tc>
          <w:tcPr>
            <w:tcW w:w="0" w:type="auto"/>
          </w:tcPr>
          <w:p w14:paraId="3342BA30" w14:textId="77777777" w:rsidR="0031547D" w:rsidRDefault="00000000">
            <w:pPr>
              <w:pStyle w:val="Compact0"/>
            </w:pPr>
            <w:r>
              <w:t>7</w:t>
            </w:r>
          </w:p>
        </w:tc>
        <w:tc>
          <w:tcPr>
            <w:tcW w:w="0" w:type="auto"/>
          </w:tcPr>
          <w:p w14:paraId="21ED8AB2" w14:textId="77777777" w:rsidR="0031547D" w:rsidRDefault="00000000">
            <w:pPr>
              <w:pStyle w:val="Compact0"/>
            </w:pPr>
            <w:r>
              <w:t>15</w:t>
            </w:r>
          </w:p>
        </w:tc>
        <w:tc>
          <w:tcPr>
            <w:tcW w:w="0" w:type="auto"/>
          </w:tcPr>
          <w:p w14:paraId="30EE9E8A" w14:textId="77777777" w:rsidR="0031547D" w:rsidRDefault="00000000">
            <w:pPr>
              <w:pStyle w:val="Compact0"/>
            </w:pPr>
            <w:r>
              <w:t>30.231</w:t>
            </w:r>
          </w:p>
        </w:tc>
        <w:tc>
          <w:tcPr>
            <w:tcW w:w="0" w:type="auto"/>
          </w:tcPr>
          <w:p w14:paraId="4D44DFBC" w14:textId="77777777" w:rsidR="0031547D" w:rsidRDefault="00000000">
            <w:pPr>
              <w:pStyle w:val="Compact0"/>
            </w:pPr>
            <w:r>
              <w:t>15</w:t>
            </w:r>
          </w:p>
        </w:tc>
        <w:tc>
          <w:tcPr>
            <w:tcW w:w="0" w:type="auto"/>
          </w:tcPr>
          <w:p w14:paraId="664813B3" w14:textId="77777777" w:rsidR="0031547D" w:rsidRDefault="00000000">
            <w:pPr>
              <w:pStyle w:val="Compact0"/>
            </w:pPr>
            <w:r>
              <w:t>13</w:t>
            </w:r>
          </w:p>
        </w:tc>
        <w:tc>
          <w:tcPr>
            <w:tcW w:w="0" w:type="auto"/>
          </w:tcPr>
          <w:p w14:paraId="7628A326" w14:textId="77777777" w:rsidR="0031547D" w:rsidRDefault="00000000">
            <w:pPr>
              <w:pStyle w:val="Compact0"/>
            </w:pPr>
            <w:r>
              <w:t>22</w:t>
            </w:r>
          </w:p>
        </w:tc>
      </w:tr>
      <w:tr w:rsidR="0031547D" w14:paraId="500AA2FA" w14:textId="77777777">
        <w:tc>
          <w:tcPr>
            <w:tcW w:w="0" w:type="auto"/>
          </w:tcPr>
          <w:p w14:paraId="1999EE07" w14:textId="77777777" w:rsidR="0031547D" w:rsidRDefault="00000000">
            <w:pPr>
              <w:pStyle w:val="Compact0"/>
            </w:pPr>
            <w:r>
              <w:t>21</w:t>
            </w:r>
          </w:p>
        </w:tc>
        <w:tc>
          <w:tcPr>
            <w:tcW w:w="0" w:type="auto"/>
          </w:tcPr>
          <w:p w14:paraId="414D380B" w14:textId="77777777" w:rsidR="0031547D" w:rsidRDefault="00000000">
            <w:pPr>
              <w:pStyle w:val="Compact0"/>
            </w:pPr>
            <w:r>
              <w:t>4</w:t>
            </w:r>
          </w:p>
        </w:tc>
        <w:tc>
          <w:tcPr>
            <w:tcW w:w="0" w:type="auto"/>
          </w:tcPr>
          <w:p w14:paraId="4A6BCBFF" w14:textId="77777777" w:rsidR="0031547D" w:rsidRDefault="00000000">
            <w:pPr>
              <w:pStyle w:val="Compact0"/>
            </w:pPr>
            <w:r>
              <w:t>8</w:t>
            </w:r>
          </w:p>
        </w:tc>
        <w:tc>
          <w:tcPr>
            <w:tcW w:w="0" w:type="auto"/>
          </w:tcPr>
          <w:p w14:paraId="247DD2D9" w14:textId="77777777" w:rsidR="0031547D" w:rsidRDefault="00000000">
            <w:pPr>
              <w:pStyle w:val="Compact0"/>
            </w:pPr>
            <w:r>
              <w:t>36.223</w:t>
            </w:r>
          </w:p>
        </w:tc>
        <w:tc>
          <w:tcPr>
            <w:tcW w:w="0" w:type="auto"/>
          </w:tcPr>
          <w:p w14:paraId="0A0EA72D" w14:textId="77777777" w:rsidR="0031547D" w:rsidRDefault="00000000">
            <w:pPr>
              <w:pStyle w:val="Compact0"/>
            </w:pPr>
            <w:r>
              <w:t>19</w:t>
            </w:r>
          </w:p>
        </w:tc>
        <w:tc>
          <w:tcPr>
            <w:tcW w:w="0" w:type="auto"/>
          </w:tcPr>
          <w:p w14:paraId="6F3022BD" w14:textId="77777777" w:rsidR="0031547D" w:rsidRDefault="00000000">
            <w:pPr>
              <w:pStyle w:val="Compact0"/>
            </w:pPr>
            <w:r>
              <w:t>0</w:t>
            </w:r>
          </w:p>
        </w:tc>
        <w:tc>
          <w:tcPr>
            <w:tcW w:w="0" w:type="auto"/>
          </w:tcPr>
          <w:p w14:paraId="24B1B21C" w14:textId="77777777" w:rsidR="0031547D" w:rsidRDefault="00000000">
            <w:pPr>
              <w:pStyle w:val="Compact0"/>
            </w:pPr>
            <w:r>
              <w:t>23</w:t>
            </w:r>
          </w:p>
        </w:tc>
      </w:tr>
      <w:tr w:rsidR="0031547D" w14:paraId="463BA388" w14:textId="77777777">
        <w:tc>
          <w:tcPr>
            <w:tcW w:w="0" w:type="auto"/>
          </w:tcPr>
          <w:p w14:paraId="431B439C" w14:textId="77777777" w:rsidR="0031547D" w:rsidRDefault="00000000">
            <w:pPr>
              <w:pStyle w:val="Compact0"/>
            </w:pPr>
            <w:r>
              <w:t>22</w:t>
            </w:r>
          </w:p>
        </w:tc>
        <w:tc>
          <w:tcPr>
            <w:tcW w:w="0" w:type="auto"/>
          </w:tcPr>
          <w:p w14:paraId="07FD9C01" w14:textId="77777777" w:rsidR="0031547D" w:rsidRDefault="00000000">
            <w:pPr>
              <w:pStyle w:val="Compact0"/>
            </w:pPr>
            <w:r>
              <w:t>1</w:t>
            </w:r>
          </w:p>
        </w:tc>
        <w:tc>
          <w:tcPr>
            <w:tcW w:w="0" w:type="auto"/>
          </w:tcPr>
          <w:p w14:paraId="27568E28" w14:textId="77777777" w:rsidR="0031547D" w:rsidRDefault="00000000">
            <w:pPr>
              <w:pStyle w:val="Compact0"/>
            </w:pPr>
            <w:r>
              <w:t>7</w:t>
            </w:r>
          </w:p>
        </w:tc>
        <w:tc>
          <w:tcPr>
            <w:tcW w:w="0" w:type="auto"/>
          </w:tcPr>
          <w:p w14:paraId="3E986C6C" w14:textId="77777777" w:rsidR="0031547D" w:rsidRDefault="00000000">
            <w:pPr>
              <w:pStyle w:val="Compact0"/>
            </w:pPr>
            <w:r>
              <w:t>63.025</w:t>
            </w:r>
          </w:p>
        </w:tc>
        <w:tc>
          <w:tcPr>
            <w:tcW w:w="0" w:type="auto"/>
          </w:tcPr>
          <w:p w14:paraId="7884478B" w14:textId="77777777" w:rsidR="0031547D" w:rsidRDefault="00000000">
            <w:pPr>
              <w:pStyle w:val="Compact0"/>
            </w:pPr>
            <w:r>
              <w:t>18</w:t>
            </w:r>
          </w:p>
        </w:tc>
        <w:tc>
          <w:tcPr>
            <w:tcW w:w="0" w:type="auto"/>
          </w:tcPr>
          <w:p w14:paraId="05B9974F" w14:textId="77777777" w:rsidR="0031547D" w:rsidRDefault="00000000">
            <w:pPr>
              <w:pStyle w:val="Compact0"/>
            </w:pPr>
            <w:r>
              <w:t>20</w:t>
            </w:r>
          </w:p>
        </w:tc>
        <w:tc>
          <w:tcPr>
            <w:tcW w:w="0" w:type="auto"/>
          </w:tcPr>
          <w:p w14:paraId="3BEE7642" w14:textId="77777777" w:rsidR="0031547D" w:rsidRDefault="00000000">
            <w:pPr>
              <w:pStyle w:val="Compact0"/>
            </w:pPr>
            <w:r>
              <w:t>23</w:t>
            </w:r>
          </w:p>
        </w:tc>
      </w:tr>
      <w:tr w:rsidR="0031547D" w14:paraId="2D09901E" w14:textId="77777777">
        <w:tc>
          <w:tcPr>
            <w:tcW w:w="0" w:type="auto"/>
          </w:tcPr>
          <w:p w14:paraId="78FD8546" w14:textId="77777777" w:rsidR="0031547D" w:rsidRDefault="00000000">
            <w:pPr>
              <w:pStyle w:val="Compact0"/>
            </w:pPr>
            <w:r>
              <w:t>23</w:t>
            </w:r>
          </w:p>
        </w:tc>
        <w:tc>
          <w:tcPr>
            <w:tcW w:w="0" w:type="auto"/>
          </w:tcPr>
          <w:p w14:paraId="30EECBB6" w14:textId="77777777" w:rsidR="0031547D" w:rsidRDefault="00000000">
            <w:pPr>
              <w:pStyle w:val="Compact0"/>
            </w:pPr>
            <w:r>
              <w:t>1</w:t>
            </w:r>
          </w:p>
        </w:tc>
        <w:tc>
          <w:tcPr>
            <w:tcW w:w="0" w:type="auto"/>
          </w:tcPr>
          <w:p w14:paraId="5409D391" w14:textId="77777777" w:rsidR="0031547D" w:rsidRDefault="00000000">
            <w:pPr>
              <w:pStyle w:val="Compact0"/>
            </w:pPr>
            <w:r>
              <w:t>4</w:t>
            </w:r>
          </w:p>
        </w:tc>
        <w:tc>
          <w:tcPr>
            <w:tcW w:w="0" w:type="auto"/>
          </w:tcPr>
          <w:p w14:paraId="18064256" w14:textId="77777777" w:rsidR="0031547D" w:rsidRDefault="00000000">
            <w:pPr>
              <w:pStyle w:val="Compact0"/>
            </w:pPr>
            <w:r>
              <w:t>138.000</w:t>
            </w:r>
          </w:p>
        </w:tc>
        <w:tc>
          <w:tcPr>
            <w:tcW w:w="0" w:type="auto"/>
          </w:tcPr>
          <w:p w14:paraId="432B9CDB" w14:textId="77777777" w:rsidR="0031547D" w:rsidRDefault="00000000">
            <w:pPr>
              <w:pStyle w:val="Compact0"/>
            </w:pPr>
            <w:r>
              <w:t>22</w:t>
            </w:r>
          </w:p>
        </w:tc>
        <w:tc>
          <w:tcPr>
            <w:tcW w:w="0" w:type="auto"/>
          </w:tcPr>
          <w:p w14:paraId="7B2D5F90" w14:textId="77777777" w:rsidR="0031547D" w:rsidRDefault="00000000">
            <w:pPr>
              <w:pStyle w:val="Compact0"/>
            </w:pPr>
            <w:r>
              <w:t>21</w:t>
            </w:r>
          </w:p>
        </w:tc>
        <w:tc>
          <w:tcPr>
            <w:tcW w:w="0" w:type="auto"/>
          </w:tcPr>
          <w:p w14:paraId="16B807A2" w14:textId="77777777" w:rsidR="0031547D" w:rsidRDefault="00000000">
            <w:pPr>
              <w:pStyle w:val="Compact0"/>
            </w:pPr>
            <w:r>
              <w:t>0</w:t>
            </w:r>
          </w:p>
        </w:tc>
      </w:tr>
    </w:tbl>
    <w:p w14:paraId="62EAA690" w14:textId="77777777" w:rsidR="0031547D" w:rsidRDefault="00000000">
      <w:pPr>
        <w:pStyle w:val="a0"/>
        <w:rPr>
          <w:lang w:eastAsia="zh-CN"/>
        </w:rPr>
      </w:pPr>
      <w:r>
        <w:rPr>
          <w:rFonts w:hint="eastAsia"/>
          <w:lang w:eastAsia="zh-CN"/>
        </w:rPr>
        <w:t>表</w:t>
      </w:r>
      <w:r>
        <w:rPr>
          <w:rFonts w:hint="eastAsia"/>
          <w:lang w:eastAsia="zh-CN"/>
        </w:rPr>
        <w:t>6-2</w:t>
      </w:r>
      <w:r>
        <w:rPr>
          <w:rFonts w:hint="eastAsia"/>
          <w:lang w:eastAsia="zh-CN"/>
        </w:rPr>
        <w:t>展示了将</w:t>
      </w:r>
      <w:r>
        <w:rPr>
          <w:rFonts w:hint="eastAsia"/>
          <w:lang w:eastAsia="zh-CN"/>
        </w:rPr>
        <w:t>24</w:t>
      </w:r>
      <w:r>
        <w:rPr>
          <w:rFonts w:hint="eastAsia"/>
          <w:lang w:eastAsia="zh-CN"/>
        </w:rPr>
        <w:t>名学生分别聚为</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类时，各个学生分别被划分到哪一类，或者说每一类中分别包含了哪些学生。如将样本分为</w:t>
      </w:r>
      <w:r>
        <w:rPr>
          <w:rFonts w:hint="eastAsia"/>
          <w:lang w:eastAsia="zh-CN"/>
        </w:rPr>
        <w:t>3</w:t>
      </w:r>
      <w:r>
        <w:rPr>
          <w:rFonts w:hint="eastAsia"/>
          <w:lang w:eastAsia="zh-CN"/>
        </w:rPr>
        <w:t>类时：</w:t>
      </w:r>
    </w:p>
    <w:p w14:paraId="5F04D015" w14:textId="77777777" w:rsidR="0031547D" w:rsidRDefault="00000000">
      <w:pPr>
        <w:pStyle w:val="a0"/>
        <w:rPr>
          <w:lang w:eastAsia="zh-CN"/>
        </w:rPr>
      </w:pPr>
      <w:r>
        <w:rPr>
          <w:rFonts w:hint="eastAsia"/>
          <w:lang w:eastAsia="zh-CN"/>
        </w:rPr>
        <w:lastRenderedPageBreak/>
        <w:t>第</w:t>
      </w:r>
      <w:r>
        <w:rPr>
          <w:rFonts w:hint="eastAsia"/>
          <w:lang w:eastAsia="zh-CN"/>
        </w:rPr>
        <w:t>1</w:t>
      </w:r>
      <w:r>
        <w:rPr>
          <w:rFonts w:hint="eastAsia"/>
          <w:lang w:eastAsia="zh-CN"/>
        </w:rPr>
        <w:t>类包含了学生</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6</w:t>
      </w:r>
      <w:r>
        <w:rPr>
          <w:rFonts w:hint="eastAsia"/>
          <w:lang w:eastAsia="zh-CN"/>
        </w:rPr>
        <w:t>、</w:t>
      </w:r>
      <w:r>
        <w:rPr>
          <w:rFonts w:hint="eastAsia"/>
          <w:lang w:eastAsia="zh-CN"/>
        </w:rPr>
        <w:t>18</w:t>
      </w:r>
      <w:r>
        <w:rPr>
          <w:rFonts w:hint="eastAsia"/>
          <w:lang w:eastAsia="zh-CN"/>
        </w:rPr>
        <w:t>、</w:t>
      </w:r>
      <w:r>
        <w:rPr>
          <w:rFonts w:hint="eastAsia"/>
          <w:lang w:eastAsia="zh-CN"/>
        </w:rPr>
        <w:t>22</w:t>
      </w:r>
      <w:r>
        <w:rPr>
          <w:rFonts w:hint="eastAsia"/>
          <w:lang w:eastAsia="zh-CN"/>
        </w:rPr>
        <w:t>、</w:t>
      </w:r>
      <w:r>
        <w:rPr>
          <w:rFonts w:hint="eastAsia"/>
          <w:lang w:eastAsia="zh-CN"/>
        </w:rPr>
        <w:t>23</w:t>
      </w:r>
      <w:r>
        <w:rPr>
          <w:rFonts w:hint="eastAsia"/>
          <w:lang w:eastAsia="zh-CN"/>
        </w:rPr>
        <w:t>。</w:t>
      </w:r>
    </w:p>
    <w:p w14:paraId="56AF9370" w14:textId="77777777" w:rsidR="0031547D" w:rsidRDefault="00000000">
      <w:pPr>
        <w:pStyle w:val="a0"/>
        <w:rPr>
          <w:lang w:eastAsia="zh-CN"/>
        </w:rPr>
      </w:pPr>
      <w:r>
        <w:rPr>
          <w:rFonts w:hint="eastAsia"/>
          <w:lang w:eastAsia="zh-CN"/>
        </w:rPr>
        <w:t>第</w:t>
      </w:r>
      <w:r>
        <w:rPr>
          <w:lang w:eastAsia="zh-CN"/>
        </w:rPr>
        <w:t xml:space="preserve"> 2 </w:t>
      </w:r>
      <w:r>
        <w:rPr>
          <w:rFonts w:hint="eastAsia"/>
          <w:lang w:eastAsia="zh-CN"/>
        </w:rPr>
        <w:t>类中包含了学生</w:t>
      </w:r>
      <w:r>
        <w:rPr>
          <w:lang w:eastAsia="zh-CN"/>
        </w:rPr>
        <w:t xml:space="preserve"> 4</w:t>
      </w:r>
      <w:r>
        <w:rPr>
          <w:lang w:eastAsia="zh-CN"/>
        </w:rPr>
        <w:t>、</w:t>
      </w:r>
      <w:r>
        <w:rPr>
          <w:lang w:eastAsia="zh-CN"/>
        </w:rPr>
        <w:t>5</w:t>
      </w:r>
      <w:r>
        <w:rPr>
          <w:lang w:eastAsia="zh-CN"/>
        </w:rPr>
        <w:t>、</w:t>
      </w:r>
      <w:r>
        <w:rPr>
          <w:lang w:eastAsia="zh-CN"/>
        </w:rPr>
        <w:t>8</w:t>
      </w:r>
      <w:r>
        <w:rPr>
          <w:lang w:eastAsia="zh-CN"/>
        </w:rPr>
        <w:t>、</w:t>
      </w:r>
      <w:r>
        <w:rPr>
          <w:lang w:eastAsia="zh-CN"/>
        </w:rPr>
        <w:t>9</w:t>
      </w:r>
      <w:r>
        <w:rPr>
          <w:lang w:eastAsia="zh-CN"/>
        </w:rPr>
        <w:t>、</w:t>
      </w:r>
      <w:r>
        <w:rPr>
          <w:lang w:eastAsia="zh-CN"/>
        </w:rPr>
        <w:t>10</w:t>
      </w:r>
      <w:r>
        <w:rPr>
          <w:lang w:eastAsia="zh-CN"/>
        </w:rPr>
        <w:t>、</w:t>
      </w:r>
      <w:r>
        <w:rPr>
          <w:lang w:eastAsia="zh-CN"/>
        </w:rPr>
        <w:t>13</w:t>
      </w:r>
      <w:r>
        <w:rPr>
          <w:lang w:eastAsia="zh-CN"/>
        </w:rPr>
        <w:t>、</w:t>
      </w:r>
      <w:r>
        <w:rPr>
          <w:lang w:eastAsia="zh-CN"/>
        </w:rPr>
        <w:t>14</w:t>
      </w:r>
      <w:r>
        <w:rPr>
          <w:lang w:eastAsia="zh-CN"/>
        </w:rPr>
        <w:t>、</w:t>
      </w:r>
      <w:r>
        <w:rPr>
          <w:lang w:eastAsia="zh-CN"/>
        </w:rPr>
        <w:t>16</w:t>
      </w:r>
      <w:r>
        <w:rPr>
          <w:lang w:eastAsia="zh-CN"/>
        </w:rPr>
        <w:t>、</w:t>
      </w:r>
      <w:r>
        <w:rPr>
          <w:lang w:eastAsia="zh-CN"/>
        </w:rPr>
        <w:t>17</w:t>
      </w:r>
      <w:r>
        <w:rPr>
          <w:lang w:eastAsia="zh-CN"/>
        </w:rPr>
        <w:t>、</w:t>
      </w:r>
      <w:r>
        <w:rPr>
          <w:lang w:eastAsia="zh-CN"/>
        </w:rPr>
        <w:t>19</w:t>
      </w:r>
      <w:r>
        <w:rPr>
          <w:lang w:eastAsia="zh-CN"/>
        </w:rPr>
        <w:t>。</w:t>
      </w:r>
    </w:p>
    <w:p w14:paraId="28B8196A" w14:textId="77777777" w:rsidR="0031547D" w:rsidRDefault="00000000">
      <w:pPr>
        <w:pStyle w:val="a0"/>
        <w:rPr>
          <w:lang w:eastAsia="zh-CN"/>
        </w:rPr>
      </w:pPr>
      <w:r>
        <w:rPr>
          <w:rFonts w:hint="eastAsia"/>
          <w:lang w:eastAsia="zh-CN"/>
        </w:rPr>
        <w:t>第</w:t>
      </w:r>
      <w:r>
        <w:rPr>
          <w:rFonts w:hint="eastAsia"/>
          <w:lang w:eastAsia="zh-CN"/>
        </w:rPr>
        <w:t>3</w:t>
      </w:r>
      <w:r>
        <w:rPr>
          <w:rFonts w:hint="eastAsia"/>
          <w:lang w:eastAsia="zh-CN"/>
        </w:rPr>
        <w:t>类包含了学生</w:t>
      </w:r>
      <w:r>
        <w:rPr>
          <w:rFonts w:hint="eastAsia"/>
          <w:lang w:eastAsia="zh-CN"/>
        </w:rPr>
        <w:t>7</w:t>
      </w:r>
      <w:r>
        <w:rPr>
          <w:rFonts w:hint="eastAsia"/>
          <w:lang w:eastAsia="zh-CN"/>
        </w:rPr>
        <w:t>、</w:t>
      </w:r>
      <w:r>
        <w:rPr>
          <w:rFonts w:hint="eastAsia"/>
          <w:lang w:eastAsia="zh-CN"/>
        </w:rPr>
        <w:t>11</w:t>
      </w:r>
      <w:r>
        <w:rPr>
          <w:rFonts w:hint="eastAsia"/>
          <w:lang w:eastAsia="zh-CN"/>
        </w:rPr>
        <w:t>、</w:t>
      </w:r>
      <w:r>
        <w:rPr>
          <w:rFonts w:hint="eastAsia"/>
          <w:lang w:eastAsia="zh-CN"/>
        </w:rPr>
        <w:t>12</w:t>
      </w:r>
      <w:r>
        <w:rPr>
          <w:rFonts w:hint="eastAsia"/>
          <w:lang w:eastAsia="zh-CN"/>
        </w:rPr>
        <w:t>、</w:t>
      </w:r>
      <w:r>
        <w:rPr>
          <w:rFonts w:hint="eastAsia"/>
          <w:lang w:eastAsia="zh-CN"/>
        </w:rPr>
        <w:t>15</w:t>
      </w:r>
      <w:r>
        <w:rPr>
          <w:rFonts w:hint="eastAsia"/>
          <w:lang w:eastAsia="zh-CN"/>
        </w:rPr>
        <w:t>、</w:t>
      </w:r>
      <w:r>
        <w:rPr>
          <w:rFonts w:hint="eastAsia"/>
          <w:lang w:eastAsia="zh-CN"/>
        </w:rPr>
        <w:t>20</w:t>
      </w:r>
      <w:r>
        <w:rPr>
          <w:rFonts w:hint="eastAsia"/>
          <w:lang w:eastAsia="zh-CN"/>
        </w:rPr>
        <w:t>、</w:t>
      </w:r>
      <w:r>
        <w:rPr>
          <w:rFonts w:hint="eastAsia"/>
          <w:lang w:eastAsia="zh-CN"/>
        </w:rPr>
        <w:t>21</w:t>
      </w:r>
      <w:r>
        <w:rPr>
          <w:rFonts w:hint="eastAsia"/>
          <w:lang w:eastAsia="zh-CN"/>
        </w:rPr>
        <w:t>、</w:t>
      </w:r>
      <w:r>
        <w:rPr>
          <w:rFonts w:hint="eastAsia"/>
          <w:lang w:eastAsia="zh-CN"/>
        </w:rPr>
        <w:t>24</w:t>
      </w:r>
      <w:r>
        <w:rPr>
          <w:rFonts w:hint="eastAsia"/>
          <w:lang w:eastAsia="zh-CN"/>
        </w:rPr>
        <w:t>。</w:t>
      </w:r>
    </w:p>
    <w:p w14:paraId="39B3B64C" w14:textId="77777777" w:rsidR="0031547D" w:rsidRDefault="00000000">
      <w:pPr>
        <w:pStyle w:val="a0"/>
        <w:rPr>
          <w:lang w:eastAsia="zh-CN"/>
        </w:rPr>
      </w:pPr>
      <w:r>
        <w:rPr>
          <w:rFonts w:hint="eastAsia"/>
          <w:lang w:eastAsia="zh-CN"/>
        </w:rPr>
        <w:t>表</w:t>
      </w:r>
      <w:r>
        <w:rPr>
          <w:rFonts w:hint="eastAsia"/>
          <w:lang w:eastAsia="zh-CN"/>
        </w:rPr>
        <w:t>6-2</w:t>
      </w:r>
      <w:r>
        <w:rPr>
          <w:rFonts w:hint="eastAsia"/>
          <w:lang w:eastAsia="zh-CN"/>
        </w:rPr>
        <w:t>中的聚类分析结果也以新增变量的形式添加到了原数据集中。</w:t>
      </w:r>
    </w:p>
    <w:p w14:paraId="3E6563B1" w14:textId="77777777" w:rsidR="0031547D" w:rsidRDefault="00000000">
      <w:pPr>
        <w:pStyle w:val="a0"/>
        <w:rPr>
          <w:lang w:eastAsia="zh-CN"/>
        </w:rPr>
      </w:pPr>
      <w:r>
        <w:rPr>
          <w:rFonts w:hint="eastAsia"/>
          <w:lang w:eastAsia="zh-CN"/>
        </w:rPr>
        <w:t>表</w:t>
      </w:r>
      <w:r>
        <w:rPr>
          <w:rFonts w:hint="eastAsia"/>
          <w:lang w:eastAsia="zh-CN"/>
        </w:rPr>
        <w:t>6-2</w:t>
      </w:r>
    </w:p>
    <w:p w14:paraId="52AE4E39" w14:textId="77777777" w:rsidR="0031547D" w:rsidRDefault="00000000">
      <w:pPr>
        <w:pStyle w:val="a0"/>
        <w:rPr>
          <w:lang w:eastAsia="zh-CN"/>
        </w:rPr>
      </w:pPr>
      <w:r>
        <w:rPr>
          <w:rFonts w:hint="eastAsia"/>
          <w:lang w:eastAsia="zh-CN"/>
        </w:rPr>
        <w:t>层次聚类分析的聚类结果</w:t>
      </w:r>
    </w:p>
    <w:p w14:paraId="03FBC125" w14:textId="77777777" w:rsidR="0031547D" w:rsidRDefault="00000000">
      <w:pPr>
        <w:pStyle w:val="a0"/>
      </w:pPr>
      <w:r>
        <w:t>Cluster Membership</w:t>
      </w:r>
    </w:p>
    <w:tbl>
      <w:tblPr>
        <w:tblStyle w:val="Table"/>
        <w:tblW w:w="0" w:type="auto"/>
        <w:tblLook w:val="0000" w:firstRow="0" w:lastRow="0" w:firstColumn="0" w:lastColumn="0" w:noHBand="0" w:noVBand="0"/>
      </w:tblPr>
      <w:tblGrid>
        <w:gridCol w:w="847"/>
        <w:gridCol w:w="1274"/>
        <w:gridCol w:w="1274"/>
        <w:gridCol w:w="1274"/>
        <w:gridCol w:w="1274"/>
      </w:tblGrid>
      <w:tr w:rsidR="0031547D" w14:paraId="64245DB6" w14:textId="77777777">
        <w:tc>
          <w:tcPr>
            <w:tcW w:w="0" w:type="auto"/>
          </w:tcPr>
          <w:p w14:paraId="6C2D5326" w14:textId="77777777" w:rsidR="0031547D" w:rsidRDefault="00000000">
            <w:pPr>
              <w:pStyle w:val="Compact0"/>
            </w:pPr>
            <w:r>
              <w:t>Case</w:t>
            </w:r>
          </w:p>
        </w:tc>
        <w:tc>
          <w:tcPr>
            <w:tcW w:w="0" w:type="auto"/>
          </w:tcPr>
          <w:p w14:paraId="21DBC72D" w14:textId="77777777" w:rsidR="0031547D" w:rsidRDefault="00000000">
            <w:pPr>
              <w:pStyle w:val="Compact0"/>
            </w:pPr>
            <w:r>
              <w:t>5 Clusters</w:t>
            </w:r>
          </w:p>
        </w:tc>
        <w:tc>
          <w:tcPr>
            <w:tcW w:w="0" w:type="auto"/>
          </w:tcPr>
          <w:p w14:paraId="0774D242" w14:textId="77777777" w:rsidR="0031547D" w:rsidRDefault="00000000">
            <w:pPr>
              <w:pStyle w:val="Compact0"/>
            </w:pPr>
            <w:r>
              <w:t>4 Clusters</w:t>
            </w:r>
          </w:p>
        </w:tc>
        <w:tc>
          <w:tcPr>
            <w:tcW w:w="0" w:type="auto"/>
          </w:tcPr>
          <w:p w14:paraId="27B2D757" w14:textId="77777777" w:rsidR="0031547D" w:rsidRDefault="00000000">
            <w:pPr>
              <w:pStyle w:val="Compact0"/>
            </w:pPr>
            <w:r>
              <w:t>3 Clusters</w:t>
            </w:r>
          </w:p>
        </w:tc>
        <w:tc>
          <w:tcPr>
            <w:tcW w:w="0" w:type="auto"/>
          </w:tcPr>
          <w:p w14:paraId="12FBE246" w14:textId="77777777" w:rsidR="0031547D" w:rsidRDefault="00000000">
            <w:pPr>
              <w:pStyle w:val="Compact0"/>
            </w:pPr>
            <w:r>
              <w:t>2 Clusters</w:t>
            </w:r>
          </w:p>
        </w:tc>
      </w:tr>
      <w:tr w:rsidR="0031547D" w14:paraId="6820FF69" w14:textId="77777777">
        <w:tc>
          <w:tcPr>
            <w:tcW w:w="0" w:type="auto"/>
          </w:tcPr>
          <w:p w14:paraId="622BF77E" w14:textId="77777777" w:rsidR="0031547D" w:rsidRDefault="00000000">
            <w:pPr>
              <w:pStyle w:val="Compact0"/>
            </w:pPr>
            <w:r>
              <w:t>1: 1</w:t>
            </w:r>
          </w:p>
        </w:tc>
        <w:tc>
          <w:tcPr>
            <w:tcW w:w="0" w:type="auto"/>
          </w:tcPr>
          <w:p w14:paraId="4BC27796" w14:textId="77777777" w:rsidR="0031547D" w:rsidRDefault="00000000">
            <w:pPr>
              <w:pStyle w:val="Compact0"/>
            </w:pPr>
            <w:r>
              <w:t>1</w:t>
            </w:r>
          </w:p>
        </w:tc>
        <w:tc>
          <w:tcPr>
            <w:tcW w:w="0" w:type="auto"/>
          </w:tcPr>
          <w:p w14:paraId="7E729506" w14:textId="77777777" w:rsidR="0031547D" w:rsidRDefault="00000000">
            <w:pPr>
              <w:pStyle w:val="Compact0"/>
            </w:pPr>
            <w:r>
              <w:t>1</w:t>
            </w:r>
          </w:p>
        </w:tc>
        <w:tc>
          <w:tcPr>
            <w:tcW w:w="0" w:type="auto"/>
          </w:tcPr>
          <w:p w14:paraId="0CCBF7BA" w14:textId="77777777" w:rsidR="0031547D" w:rsidRDefault="00000000">
            <w:pPr>
              <w:pStyle w:val="Compact0"/>
            </w:pPr>
            <w:r>
              <w:t>1</w:t>
            </w:r>
          </w:p>
        </w:tc>
        <w:tc>
          <w:tcPr>
            <w:tcW w:w="0" w:type="auto"/>
          </w:tcPr>
          <w:p w14:paraId="07EB4775" w14:textId="77777777" w:rsidR="0031547D" w:rsidRDefault="00000000">
            <w:pPr>
              <w:pStyle w:val="Compact0"/>
            </w:pPr>
            <w:r>
              <w:t>1</w:t>
            </w:r>
          </w:p>
        </w:tc>
      </w:tr>
      <w:tr w:rsidR="0031547D" w14:paraId="41EFD728" w14:textId="77777777">
        <w:tc>
          <w:tcPr>
            <w:tcW w:w="0" w:type="auto"/>
          </w:tcPr>
          <w:p w14:paraId="54F349EB" w14:textId="77777777" w:rsidR="0031547D" w:rsidRDefault="00000000">
            <w:pPr>
              <w:pStyle w:val="Compact0"/>
            </w:pPr>
            <w:r>
              <w:t>2: 2</w:t>
            </w:r>
          </w:p>
        </w:tc>
        <w:tc>
          <w:tcPr>
            <w:tcW w:w="0" w:type="auto"/>
          </w:tcPr>
          <w:p w14:paraId="14678FFE" w14:textId="77777777" w:rsidR="0031547D" w:rsidRDefault="00000000">
            <w:pPr>
              <w:pStyle w:val="Compact0"/>
            </w:pPr>
            <w:r>
              <w:t>1</w:t>
            </w:r>
          </w:p>
        </w:tc>
        <w:tc>
          <w:tcPr>
            <w:tcW w:w="0" w:type="auto"/>
          </w:tcPr>
          <w:p w14:paraId="640BD205" w14:textId="77777777" w:rsidR="0031547D" w:rsidRDefault="00000000">
            <w:pPr>
              <w:pStyle w:val="Compact0"/>
            </w:pPr>
            <w:r>
              <w:t>1</w:t>
            </w:r>
          </w:p>
        </w:tc>
        <w:tc>
          <w:tcPr>
            <w:tcW w:w="0" w:type="auto"/>
          </w:tcPr>
          <w:p w14:paraId="34850659" w14:textId="77777777" w:rsidR="0031547D" w:rsidRDefault="00000000">
            <w:pPr>
              <w:pStyle w:val="Compact0"/>
            </w:pPr>
            <w:r>
              <w:t>1</w:t>
            </w:r>
          </w:p>
        </w:tc>
        <w:tc>
          <w:tcPr>
            <w:tcW w:w="0" w:type="auto"/>
          </w:tcPr>
          <w:p w14:paraId="6E5159D3" w14:textId="77777777" w:rsidR="0031547D" w:rsidRDefault="00000000">
            <w:pPr>
              <w:pStyle w:val="Compact0"/>
            </w:pPr>
            <w:r>
              <w:t>1</w:t>
            </w:r>
          </w:p>
        </w:tc>
      </w:tr>
      <w:tr w:rsidR="0031547D" w14:paraId="1165B75E" w14:textId="77777777">
        <w:tc>
          <w:tcPr>
            <w:tcW w:w="0" w:type="auto"/>
          </w:tcPr>
          <w:p w14:paraId="291DFBC4" w14:textId="77777777" w:rsidR="0031547D" w:rsidRDefault="00000000">
            <w:pPr>
              <w:pStyle w:val="Compact0"/>
            </w:pPr>
            <w:r>
              <w:t>3: 3</w:t>
            </w:r>
          </w:p>
        </w:tc>
        <w:tc>
          <w:tcPr>
            <w:tcW w:w="0" w:type="auto"/>
          </w:tcPr>
          <w:p w14:paraId="7E5046B2" w14:textId="77777777" w:rsidR="0031547D" w:rsidRDefault="00000000">
            <w:pPr>
              <w:pStyle w:val="Compact0"/>
            </w:pPr>
            <w:r>
              <w:t>1</w:t>
            </w:r>
          </w:p>
        </w:tc>
        <w:tc>
          <w:tcPr>
            <w:tcW w:w="0" w:type="auto"/>
          </w:tcPr>
          <w:p w14:paraId="68B51937" w14:textId="77777777" w:rsidR="0031547D" w:rsidRDefault="00000000">
            <w:pPr>
              <w:pStyle w:val="Compact0"/>
            </w:pPr>
            <w:r>
              <w:t>1</w:t>
            </w:r>
          </w:p>
        </w:tc>
        <w:tc>
          <w:tcPr>
            <w:tcW w:w="0" w:type="auto"/>
          </w:tcPr>
          <w:p w14:paraId="06954B3F" w14:textId="77777777" w:rsidR="0031547D" w:rsidRDefault="00000000">
            <w:pPr>
              <w:pStyle w:val="Compact0"/>
            </w:pPr>
            <w:r>
              <w:t>1</w:t>
            </w:r>
          </w:p>
        </w:tc>
        <w:tc>
          <w:tcPr>
            <w:tcW w:w="0" w:type="auto"/>
          </w:tcPr>
          <w:p w14:paraId="28745175" w14:textId="77777777" w:rsidR="0031547D" w:rsidRDefault="00000000">
            <w:pPr>
              <w:pStyle w:val="Compact0"/>
            </w:pPr>
            <w:r>
              <w:t>1</w:t>
            </w:r>
          </w:p>
        </w:tc>
      </w:tr>
      <w:tr w:rsidR="0031547D" w14:paraId="1603966A" w14:textId="77777777">
        <w:tc>
          <w:tcPr>
            <w:tcW w:w="0" w:type="auto"/>
          </w:tcPr>
          <w:p w14:paraId="06385E07" w14:textId="77777777" w:rsidR="0031547D" w:rsidRDefault="00000000">
            <w:pPr>
              <w:pStyle w:val="Compact0"/>
            </w:pPr>
            <w:r>
              <w:t>4: 4</w:t>
            </w:r>
          </w:p>
        </w:tc>
        <w:tc>
          <w:tcPr>
            <w:tcW w:w="0" w:type="auto"/>
          </w:tcPr>
          <w:p w14:paraId="3B7BF3F5" w14:textId="77777777" w:rsidR="0031547D" w:rsidRDefault="00000000">
            <w:pPr>
              <w:pStyle w:val="Compact0"/>
            </w:pPr>
            <w:r>
              <w:t>2</w:t>
            </w:r>
          </w:p>
        </w:tc>
        <w:tc>
          <w:tcPr>
            <w:tcW w:w="0" w:type="auto"/>
          </w:tcPr>
          <w:p w14:paraId="1D4AC770" w14:textId="77777777" w:rsidR="0031547D" w:rsidRDefault="00000000">
            <w:pPr>
              <w:pStyle w:val="Compact0"/>
            </w:pPr>
            <w:r>
              <w:t>2</w:t>
            </w:r>
          </w:p>
        </w:tc>
        <w:tc>
          <w:tcPr>
            <w:tcW w:w="0" w:type="auto"/>
          </w:tcPr>
          <w:p w14:paraId="58D1C776" w14:textId="77777777" w:rsidR="0031547D" w:rsidRDefault="00000000">
            <w:pPr>
              <w:pStyle w:val="Compact0"/>
            </w:pPr>
            <w:r>
              <w:t>2</w:t>
            </w:r>
          </w:p>
        </w:tc>
        <w:tc>
          <w:tcPr>
            <w:tcW w:w="0" w:type="auto"/>
          </w:tcPr>
          <w:p w14:paraId="02DDE76B" w14:textId="77777777" w:rsidR="0031547D" w:rsidRDefault="00000000">
            <w:pPr>
              <w:pStyle w:val="Compact0"/>
            </w:pPr>
            <w:r>
              <w:t>2</w:t>
            </w:r>
          </w:p>
        </w:tc>
      </w:tr>
      <w:tr w:rsidR="0031547D" w14:paraId="71F4534F" w14:textId="77777777">
        <w:tc>
          <w:tcPr>
            <w:tcW w:w="0" w:type="auto"/>
          </w:tcPr>
          <w:p w14:paraId="22AE303C" w14:textId="77777777" w:rsidR="0031547D" w:rsidRDefault="00000000">
            <w:pPr>
              <w:pStyle w:val="Compact0"/>
            </w:pPr>
            <w:r>
              <w:t>5: 5</w:t>
            </w:r>
          </w:p>
        </w:tc>
        <w:tc>
          <w:tcPr>
            <w:tcW w:w="0" w:type="auto"/>
          </w:tcPr>
          <w:p w14:paraId="0F7D4278" w14:textId="77777777" w:rsidR="0031547D" w:rsidRDefault="00000000">
            <w:pPr>
              <w:pStyle w:val="Compact0"/>
            </w:pPr>
            <w:r>
              <w:t>2</w:t>
            </w:r>
          </w:p>
        </w:tc>
        <w:tc>
          <w:tcPr>
            <w:tcW w:w="0" w:type="auto"/>
          </w:tcPr>
          <w:p w14:paraId="536BB2CF" w14:textId="77777777" w:rsidR="0031547D" w:rsidRDefault="00000000">
            <w:pPr>
              <w:pStyle w:val="Compact0"/>
            </w:pPr>
            <w:r>
              <w:t>2</w:t>
            </w:r>
          </w:p>
        </w:tc>
        <w:tc>
          <w:tcPr>
            <w:tcW w:w="0" w:type="auto"/>
          </w:tcPr>
          <w:p w14:paraId="65B79866" w14:textId="77777777" w:rsidR="0031547D" w:rsidRDefault="00000000">
            <w:pPr>
              <w:pStyle w:val="Compact0"/>
            </w:pPr>
            <w:r>
              <w:t>2</w:t>
            </w:r>
          </w:p>
        </w:tc>
        <w:tc>
          <w:tcPr>
            <w:tcW w:w="0" w:type="auto"/>
          </w:tcPr>
          <w:p w14:paraId="4F5E5BCB" w14:textId="77777777" w:rsidR="0031547D" w:rsidRDefault="00000000">
            <w:pPr>
              <w:pStyle w:val="Compact0"/>
            </w:pPr>
            <w:r>
              <w:t>2</w:t>
            </w:r>
          </w:p>
        </w:tc>
      </w:tr>
      <w:tr w:rsidR="0031547D" w14:paraId="259A1F83" w14:textId="77777777">
        <w:tc>
          <w:tcPr>
            <w:tcW w:w="0" w:type="auto"/>
          </w:tcPr>
          <w:p w14:paraId="452CF25D" w14:textId="77777777" w:rsidR="0031547D" w:rsidRDefault="00000000">
            <w:pPr>
              <w:pStyle w:val="Compact0"/>
            </w:pPr>
            <w:r>
              <w:t>6: 6</w:t>
            </w:r>
          </w:p>
        </w:tc>
        <w:tc>
          <w:tcPr>
            <w:tcW w:w="0" w:type="auto"/>
          </w:tcPr>
          <w:p w14:paraId="685AAC94" w14:textId="77777777" w:rsidR="0031547D" w:rsidRDefault="00000000">
            <w:pPr>
              <w:pStyle w:val="Compact0"/>
            </w:pPr>
            <w:r>
              <w:t>1</w:t>
            </w:r>
          </w:p>
        </w:tc>
        <w:tc>
          <w:tcPr>
            <w:tcW w:w="0" w:type="auto"/>
          </w:tcPr>
          <w:p w14:paraId="799B9EF3" w14:textId="77777777" w:rsidR="0031547D" w:rsidRDefault="00000000">
            <w:pPr>
              <w:pStyle w:val="Compact0"/>
            </w:pPr>
            <w:r>
              <w:t>1</w:t>
            </w:r>
          </w:p>
        </w:tc>
        <w:tc>
          <w:tcPr>
            <w:tcW w:w="0" w:type="auto"/>
          </w:tcPr>
          <w:p w14:paraId="622DD3C6" w14:textId="77777777" w:rsidR="0031547D" w:rsidRDefault="00000000">
            <w:pPr>
              <w:pStyle w:val="Compact0"/>
            </w:pPr>
            <w:r>
              <w:t>1</w:t>
            </w:r>
          </w:p>
        </w:tc>
        <w:tc>
          <w:tcPr>
            <w:tcW w:w="0" w:type="auto"/>
          </w:tcPr>
          <w:p w14:paraId="13224ABE" w14:textId="77777777" w:rsidR="0031547D" w:rsidRDefault="00000000">
            <w:pPr>
              <w:pStyle w:val="Compact0"/>
            </w:pPr>
            <w:r>
              <w:t>1</w:t>
            </w:r>
          </w:p>
        </w:tc>
      </w:tr>
      <w:tr w:rsidR="0031547D" w14:paraId="2F8CD5CF" w14:textId="77777777">
        <w:tc>
          <w:tcPr>
            <w:tcW w:w="0" w:type="auto"/>
          </w:tcPr>
          <w:p w14:paraId="24B798D1" w14:textId="77777777" w:rsidR="0031547D" w:rsidRDefault="00000000">
            <w:pPr>
              <w:pStyle w:val="Compact0"/>
            </w:pPr>
            <w:r>
              <w:t>7: 7</w:t>
            </w:r>
          </w:p>
        </w:tc>
        <w:tc>
          <w:tcPr>
            <w:tcW w:w="0" w:type="auto"/>
          </w:tcPr>
          <w:p w14:paraId="326E548E" w14:textId="77777777" w:rsidR="0031547D" w:rsidRDefault="00000000">
            <w:pPr>
              <w:pStyle w:val="Compact0"/>
            </w:pPr>
            <w:r>
              <w:t>3</w:t>
            </w:r>
          </w:p>
        </w:tc>
        <w:tc>
          <w:tcPr>
            <w:tcW w:w="0" w:type="auto"/>
          </w:tcPr>
          <w:p w14:paraId="4DAEA221" w14:textId="77777777" w:rsidR="0031547D" w:rsidRDefault="00000000">
            <w:pPr>
              <w:pStyle w:val="Compact0"/>
            </w:pPr>
            <w:r>
              <w:t>3</w:t>
            </w:r>
          </w:p>
        </w:tc>
        <w:tc>
          <w:tcPr>
            <w:tcW w:w="0" w:type="auto"/>
          </w:tcPr>
          <w:p w14:paraId="3F8E9DF6" w14:textId="77777777" w:rsidR="0031547D" w:rsidRDefault="00000000">
            <w:pPr>
              <w:pStyle w:val="Compact0"/>
            </w:pPr>
            <w:r>
              <w:t>3</w:t>
            </w:r>
          </w:p>
        </w:tc>
        <w:tc>
          <w:tcPr>
            <w:tcW w:w="0" w:type="auto"/>
          </w:tcPr>
          <w:p w14:paraId="5D4EB544" w14:textId="77777777" w:rsidR="0031547D" w:rsidRDefault="00000000">
            <w:pPr>
              <w:pStyle w:val="Compact0"/>
            </w:pPr>
            <w:r>
              <w:t>1</w:t>
            </w:r>
          </w:p>
        </w:tc>
      </w:tr>
      <w:tr w:rsidR="0031547D" w14:paraId="1745ADFC" w14:textId="77777777">
        <w:tc>
          <w:tcPr>
            <w:tcW w:w="0" w:type="auto"/>
          </w:tcPr>
          <w:p w14:paraId="48F33373" w14:textId="77777777" w:rsidR="0031547D" w:rsidRDefault="00000000">
            <w:pPr>
              <w:pStyle w:val="Compact0"/>
            </w:pPr>
            <w:r>
              <w:t>8: 8</w:t>
            </w:r>
          </w:p>
        </w:tc>
        <w:tc>
          <w:tcPr>
            <w:tcW w:w="0" w:type="auto"/>
          </w:tcPr>
          <w:p w14:paraId="3509A708" w14:textId="77777777" w:rsidR="0031547D" w:rsidRDefault="00000000">
            <w:pPr>
              <w:pStyle w:val="Compact0"/>
            </w:pPr>
            <w:r>
              <w:t>4</w:t>
            </w:r>
          </w:p>
        </w:tc>
        <w:tc>
          <w:tcPr>
            <w:tcW w:w="0" w:type="auto"/>
          </w:tcPr>
          <w:p w14:paraId="4E59B918" w14:textId="77777777" w:rsidR="0031547D" w:rsidRDefault="00000000">
            <w:pPr>
              <w:pStyle w:val="Compact0"/>
            </w:pPr>
            <w:r>
              <w:t>4</w:t>
            </w:r>
          </w:p>
        </w:tc>
        <w:tc>
          <w:tcPr>
            <w:tcW w:w="0" w:type="auto"/>
          </w:tcPr>
          <w:p w14:paraId="631EA9BB" w14:textId="77777777" w:rsidR="0031547D" w:rsidRDefault="00000000">
            <w:pPr>
              <w:pStyle w:val="Compact0"/>
            </w:pPr>
            <w:r>
              <w:t>2</w:t>
            </w:r>
          </w:p>
        </w:tc>
        <w:tc>
          <w:tcPr>
            <w:tcW w:w="0" w:type="auto"/>
          </w:tcPr>
          <w:p w14:paraId="2A6246DF" w14:textId="77777777" w:rsidR="0031547D" w:rsidRDefault="00000000">
            <w:pPr>
              <w:pStyle w:val="Compact0"/>
            </w:pPr>
            <w:r>
              <w:t>2</w:t>
            </w:r>
          </w:p>
        </w:tc>
      </w:tr>
      <w:tr w:rsidR="0031547D" w14:paraId="75EFD57E" w14:textId="77777777">
        <w:tc>
          <w:tcPr>
            <w:tcW w:w="0" w:type="auto"/>
          </w:tcPr>
          <w:p w14:paraId="67304F45" w14:textId="77777777" w:rsidR="0031547D" w:rsidRDefault="00000000">
            <w:pPr>
              <w:pStyle w:val="Compact0"/>
            </w:pPr>
            <w:r>
              <w:t>9: 9</w:t>
            </w:r>
          </w:p>
        </w:tc>
        <w:tc>
          <w:tcPr>
            <w:tcW w:w="0" w:type="auto"/>
          </w:tcPr>
          <w:p w14:paraId="435E0925" w14:textId="77777777" w:rsidR="0031547D" w:rsidRDefault="00000000">
            <w:pPr>
              <w:pStyle w:val="Compact0"/>
            </w:pPr>
            <w:r>
              <w:t>2</w:t>
            </w:r>
          </w:p>
        </w:tc>
        <w:tc>
          <w:tcPr>
            <w:tcW w:w="0" w:type="auto"/>
          </w:tcPr>
          <w:p w14:paraId="0991ACAF" w14:textId="77777777" w:rsidR="0031547D" w:rsidRDefault="00000000">
            <w:pPr>
              <w:pStyle w:val="Compact0"/>
            </w:pPr>
            <w:r>
              <w:t>2</w:t>
            </w:r>
          </w:p>
        </w:tc>
        <w:tc>
          <w:tcPr>
            <w:tcW w:w="0" w:type="auto"/>
          </w:tcPr>
          <w:p w14:paraId="349A59B1" w14:textId="77777777" w:rsidR="0031547D" w:rsidRDefault="00000000">
            <w:pPr>
              <w:pStyle w:val="Compact0"/>
            </w:pPr>
            <w:r>
              <w:t>2</w:t>
            </w:r>
          </w:p>
        </w:tc>
        <w:tc>
          <w:tcPr>
            <w:tcW w:w="0" w:type="auto"/>
          </w:tcPr>
          <w:p w14:paraId="206FA3E9" w14:textId="77777777" w:rsidR="0031547D" w:rsidRDefault="00000000">
            <w:pPr>
              <w:pStyle w:val="Compact0"/>
            </w:pPr>
            <w:r>
              <w:t>2</w:t>
            </w:r>
          </w:p>
        </w:tc>
      </w:tr>
      <w:tr w:rsidR="0031547D" w14:paraId="688BA069" w14:textId="77777777">
        <w:tc>
          <w:tcPr>
            <w:tcW w:w="0" w:type="auto"/>
          </w:tcPr>
          <w:p w14:paraId="0CDE374A" w14:textId="77777777" w:rsidR="0031547D" w:rsidRDefault="00000000">
            <w:pPr>
              <w:pStyle w:val="Compact0"/>
            </w:pPr>
            <w:r>
              <w:t>10: 10</w:t>
            </w:r>
          </w:p>
        </w:tc>
        <w:tc>
          <w:tcPr>
            <w:tcW w:w="0" w:type="auto"/>
          </w:tcPr>
          <w:p w14:paraId="43FBD6BE" w14:textId="77777777" w:rsidR="0031547D" w:rsidRDefault="00000000">
            <w:pPr>
              <w:pStyle w:val="Compact0"/>
            </w:pPr>
            <w:r>
              <w:t>2</w:t>
            </w:r>
          </w:p>
        </w:tc>
        <w:tc>
          <w:tcPr>
            <w:tcW w:w="0" w:type="auto"/>
          </w:tcPr>
          <w:p w14:paraId="2F6A0E17" w14:textId="77777777" w:rsidR="0031547D" w:rsidRDefault="00000000">
            <w:pPr>
              <w:pStyle w:val="Compact0"/>
            </w:pPr>
            <w:r>
              <w:t>2</w:t>
            </w:r>
          </w:p>
        </w:tc>
        <w:tc>
          <w:tcPr>
            <w:tcW w:w="0" w:type="auto"/>
          </w:tcPr>
          <w:p w14:paraId="12AB64BF" w14:textId="77777777" w:rsidR="0031547D" w:rsidRDefault="00000000">
            <w:pPr>
              <w:pStyle w:val="Compact0"/>
            </w:pPr>
            <w:r>
              <w:t>2</w:t>
            </w:r>
          </w:p>
        </w:tc>
        <w:tc>
          <w:tcPr>
            <w:tcW w:w="0" w:type="auto"/>
          </w:tcPr>
          <w:p w14:paraId="5444A570" w14:textId="77777777" w:rsidR="0031547D" w:rsidRDefault="00000000">
            <w:pPr>
              <w:pStyle w:val="Compact0"/>
            </w:pPr>
            <w:r>
              <w:t>2</w:t>
            </w:r>
          </w:p>
        </w:tc>
      </w:tr>
      <w:tr w:rsidR="0031547D" w14:paraId="34663B26" w14:textId="77777777">
        <w:tc>
          <w:tcPr>
            <w:tcW w:w="0" w:type="auto"/>
          </w:tcPr>
          <w:p w14:paraId="4F95DD78" w14:textId="77777777" w:rsidR="0031547D" w:rsidRDefault="00000000">
            <w:pPr>
              <w:pStyle w:val="Compact0"/>
            </w:pPr>
            <w:r>
              <w:t>11: 11</w:t>
            </w:r>
          </w:p>
        </w:tc>
        <w:tc>
          <w:tcPr>
            <w:tcW w:w="0" w:type="auto"/>
          </w:tcPr>
          <w:p w14:paraId="435E3210" w14:textId="77777777" w:rsidR="0031547D" w:rsidRDefault="00000000">
            <w:pPr>
              <w:pStyle w:val="Compact0"/>
            </w:pPr>
            <w:r>
              <w:t>3</w:t>
            </w:r>
          </w:p>
        </w:tc>
        <w:tc>
          <w:tcPr>
            <w:tcW w:w="0" w:type="auto"/>
          </w:tcPr>
          <w:p w14:paraId="0FB3781E" w14:textId="77777777" w:rsidR="0031547D" w:rsidRDefault="00000000">
            <w:pPr>
              <w:pStyle w:val="Compact0"/>
            </w:pPr>
            <w:r>
              <w:t>3</w:t>
            </w:r>
          </w:p>
        </w:tc>
        <w:tc>
          <w:tcPr>
            <w:tcW w:w="0" w:type="auto"/>
          </w:tcPr>
          <w:p w14:paraId="7313C461" w14:textId="77777777" w:rsidR="0031547D" w:rsidRDefault="00000000">
            <w:pPr>
              <w:pStyle w:val="Compact0"/>
            </w:pPr>
            <w:r>
              <w:t>3</w:t>
            </w:r>
          </w:p>
        </w:tc>
        <w:tc>
          <w:tcPr>
            <w:tcW w:w="0" w:type="auto"/>
          </w:tcPr>
          <w:p w14:paraId="5861A0E4" w14:textId="77777777" w:rsidR="0031547D" w:rsidRDefault="00000000">
            <w:pPr>
              <w:pStyle w:val="Compact0"/>
            </w:pPr>
            <w:r>
              <w:t>1</w:t>
            </w:r>
          </w:p>
        </w:tc>
      </w:tr>
      <w:tr w:rsidR="0031547D" w14:paraId="54BFBB48" w14:textId="77777777">
        <w:tc>
          <w:tcPr>
            <w:tcW w:w="0" w:type="auto"/>
          </w:tcPr>
          <w:p w14:paraId="50F7DEFF" w14:textId="77777777" w:rsidR="0031547D" w:rsidRDefault="00000000">
            <w:pPr>
              <w:pStyle w:val="Compact0"/>
            </w:pPr>
            <w:r>
              <w:t>12: 12</w:t>
            </w:r>
          </w:p>
        </w:tc>
        <w:tc>
          <w:tcPr>
            <w:tcW w:w="0" w:type="auto"/>
          </w:tcPr>
          <w:p w14:paraId="5032AD55" w14:textId="77777777" w:rsidR="0031547D" w:rsidRDefault="00000000">
            <w:pPr>
              <w:pStyle w:val="Compact0"/>
            </w:pPr>
            <w:r>
              <w:t>3</w:t>
            </w:r>
          </w:p>
        </w:tc>
        <w:tc>
          <w:tcPr>
            <w:tcW w:w="0" w:type="auto"/>
          </w:tcPr>
          <w:p w14:paraId="433087C5" w14:textId="77777777" w:rsidR="0031547D" w:rsidRDefault="00000000">
            <w:pPr>
              <w:pStyle w:val="Compact0"/>
            </w:pPr>
            <w:r>
              <w:t>3</w:t>
            </w:r>
          </w:p>
        </w:tc>
        <w:tc>
          <w:tcPr>
            <w:tcW w:w="0" w:type="auto"/>
          </w:tcPr>
          <w:p w14:paraId="37D56E01" w14:textId="77777777" w:rsidR="0031547D" w:rsidRDefault="00000000">
            <w:pPr>
              <w:pStyle w:val="Compact0"/>
            </w:pPr>
            <w:r>
              <w:t>3</w:t>
            </w:r>
          </w:p>
        </w:tc>
        <w:tc>
          <w:tcPr>
            <w:tcW w:w="0" w:type="auto"/>
          </w:tcPr>
          <w:p w14:paraId="11E9E340" w14:textId="77777777" w:rsidR="0031547D" w:rsidRDefault="00000000">
            <w:pPr>
              <w:pStyle w:val="Compact0"/>
            </w:pPr>
            <w:r>
              <w:t>1</w:t>
            </w:r>
          </w:p>
        </w:tc>
      </w:tr>
      <w:tr w:rsidR="0031547D" w14:paraId="449D8620" w14:textId="77777777">
        <w:tc>
          <w:tcPr>
            <w:tcW w:w="0" w:type="auto"/>
          </w:tcPr>
          <w:p w14:paraId="5A80995D" w14:textId="77777777" w:rsidR="0031547D" w:rsidRDefault="00000000">
            <w:pPr>
              <w:pStyle w:val="Compact0"/>
            </w:pPr>
            <w:r>
              <w:t>13: 13</w:t>
            </w:r>
          </w:p>
        </w:tc>
        <w:tc>
          <w:tcPr>
            <w:tcW w:w="0" w:type="auto"/>
          </w:tcPr>
          <w:p w14:paraId="12886752" w14:textId="77777777" w:rsidR="0031547D" w:rsidRDefault="00000000">
            <w:pPr>
              <w:pStyle w:val="Compact0"/>
            </w:pPr>
            <w:r>
              <w:t>2</w:t>
            </w:r>
          </w:p>
        </w:tc>
        <w:tc>
          <w:tcPr>
            <w:tcW w:w="0" w:type="auto"/>
          </w:tcPr>
          <w:p w14:paraId="15F062CC" w14:textId="77777777" w:rsidR="0031547D" w:rsidRDefault="00000000">
            <w:pPr>
              <w:pStyle w:val="Compact0"/>
            </w:pPr>
            <w:r>
              <w:t>2</w:t>
            </w:r>
          </w:p>
        </w:tc>
        <w:tc>
          <w:tcPr>
            <w:tcW w:w="0" w:type="auto"/>
          </w:tcPr>
          <w:p w14:paraId="420AF3D1" w14:textId="77777777" w:rsidR="0031547D" w:rsidRDefault="00000000">
            <w:pPr>
              <w:pStyle w:val="Compact0"/>
            </w:pPr>
            <w:r>
              <w:t>2</w:t>
            </w:r>
          </w:p>
        </w:tc>
        <w:tc>
          <w:tcPr>
            <w:tcW w:w="0" w:type="auto"/>
          </w:tcPr>
          <w:p w14:paraId="39386C3F" w14:textId="77777777" w:rsidR="0031547D" w:rsidRDefault="00000000">
            <w:pPr>
              <w:pStyle w:val="Compact0"/>
            </w:pPr>
            <w:r>
              <w:t>2</w:t>
            </w:r>
          </w:p>
        </w:tc>
      </w:tr>
      <w:tr w:rsidR="0031547D" w14:paraId="3AA84F53" w14:textId="77777777">
        <w:tc>
          <w:tcPr>
            <w:tcW w:w="0" w:type="auto"/>
          </w:tcPr>
          <w:p w14:paraId="6A2F6046" w14:textId="77777777" w:rsidR="0031547D" w:rsidRDefault="00000000">
            <w:pPr>
              <w:pStyle w:val="Compact0"/>
            </w:pPr>
            <w:r>
              <w:t>14: 14</w:t>
            </w:r>
          </w:p>
        </w:tc>
        <w:tc>
          <w:tcPr>
            <w:tcW w:w="0" w:type="auto"/>
          </w:tcPr>
          <w:p w14:paraId="368D57CA" w14:textId="77777777" w:rsidR="0031547D" w:rsidRDefault="00000000">
            <w:pPr>
              <w:pStyle w:val="Compact0"/>
            </w:pPr>
            <w:r>
              <w:t>2</w:t>
            </w:r>
          </w:p>
        </w:tc>
        <w:tc>
          <w:tcPr>
            <w:tcW w:w="0" w:type="auto"/>
          </w:tcPr>
          <w:p w14:paraId="676DAB9C" w14:textId="77777777" w:rsidR="0031547D" w:rsidRDefault="00000000">
            <w:pPr>
              <w:pStyle w:val="Compact0"/>
            </w:pPr>
            <w:r>
              <w:t>2</w:t>
            </w:r>
          </w:p>
        </w:tc>
        <w:tc>
          <w:tcPr>
            <w:tcW w:w="0" w:type="auto"/>
          </w:tcPr>
          <w:p w14:paraId="755D6798" w14:textId="77777777" w:rsidR="0031547D" w:rsidRDefault="00000000">
            <w:pPr>
              <w:pStyle w:val="Compact0"/>
            </w:pPr>
            <w:r>
              <w:t>2</w:t>
            </w:r>
          </w:p>
        </w:tc>
        <w:tc>
          <w:tcPr>
            <w:tcW w:w="0" w:type="auto"/>
          </w:tcPr>
          <w:p w14:paraId="1B5C2FF3" w14:textId="77777777" w:rsidR="0031547D" w:rsidRDefault="00000000">
            <w:pPr>
              <w:pStyle w:val="Compact0"/>
            </w:pPr>
            <w:r>
              <w:t>2</w:t>
            </w:r>
          </w:p>
        </w:tc>
      </w:tr>
      <w:tr w:rsidR="0031547D" w14:paraId="5733DA1C" w14:textId="77777777">
        <w:tc>
          <w:tcPr>
            <w:tcW w:w="0" w:type="auto"/>
          </w:tcPr>
          <w:p w14:paraId="65F7F905" w14:textId="77777777" w:rsidR="0031547D" w:rsidRDefault="00000000">
            <w:pPr>
              <w:pStyle w:val="Compact0"/>
            </w:pPr>
            <w:r>
              <w:t>15: 15</w:t>
            </w:r>
          </w:p>
        </w:tc>
        <w:tc>
          <w:tcPr>
            <w:tcW w:w="0" w:type="auto"/>
          </w:tcPr>
          <w:p w14:paraId="751914CC" w14:textId="77777777" w:rsidR="0031547D" w:rsidRDefault="00000000">
            <w:pPr>
              <w:pStyle w:val="Compact0"/>
            </w:pPr>
            <w:r>
              <w:t>5</w:t>
            </w:r>
          </w:p>
        </w:tc>
        <w:tc>
          <w:tcPr>
            <w:tcW w:w="0" w:type="auto"/>
          </w:tcPr>
          <w:p w14:paraId="5E3FCA19" w14:textId="77777777" w:rsidR="0031547D" w:rsidRDefault="00000000">
            <w:pPr>
              <w:pStyle w:val="Compact0"/>
            </w:pPr>
            <w:r>
              <w:t>3</w:t>
            </w:r>
          </w:p>
        </w:tc>
        <w:tc>
          <w:tcPr>
            <w:tcW w:w="0" w:type="auto"/>
          </w:tcPr>
          <w:p w14:paraId="503901D0" w14:textId="77777777" w:rsidR="0031547D" w:rsidRDefault="00000000">
            <w:pPr>
              <w:pStyle w:val="Compact0"/>
            </w:pPr>
            <w:r>
              <w:t>3</w:t>
            </w:r>
          </w:p>
        </w:tc>
        <w:tc>
          <w:tcPr>
            <w:tcW w:w="0" w:type="auto"/>
          </w:tcPr>
          <w:p w14:paraId="36077582" w14:textId="77777777" w:rsidR="0031547D" w:rsidRDefault="00000000">
            <w:pPr>
              <w:pStyle w:val="Compact0"/>
            </w:pPr>
            <w:r>
              <w:t>1</w:t>
            </w:r>
          </w:p>
        </w:tc>
      </w:tr>
      <w:tr w:rsidR="0031547D" w14:paraId="0A585845" w14:textId="77777777">
        <w:tc>
          <w:tcPr>
            <w:tcW w:w="0" w:type="auto"/>
          </w:tcPr>
          <w:p w14:paraId="7B4354DC" w14:textId="77777777" w:rsidR="0031547D" w:rsidRDefault="00000000">
            <w:pPr>
              <w:pStyle w:val="Compact0"/>
            </w:pPr>
            <w:r>
              <w:t>16: 16</w:t>
            </w:r>
          </w:p>
        </w:tc>
        <w:tc>
          <w:tcPr>
            <w:tcW w:w="0" w:type="auto"/>
          </w:tcPr>
          <w:p w14:paraId="611B8351" w14:textId="77777777" w:rsidR="0031547D" w:rsidRDefault="00000000">
            <w:pPr>
              <w:pStyle w:val="Compact0"/>
            </w:pPr>
            <w:r>
              <w:t>2</w:t>
            </w:r>
          </w:p>
        </w:tc>
        <w:tc>
          <w:tcPr>
            <w:tcW w:w="0" w:type="auto"/>
          </w:tcPr>
          <w:p w14:paraId="77899CF4" w14:textId="77777777" w:rsidR="0031547D" w:rsidRDefault="00000000">
            <w:pPr>
              <w:pStyle w:val="Compact0"/>
            </w:pPr>
            <w:r>
              <w:t>2</w:t>
            </w:r>
          </w:p>
        </w:tc>
        <w:tc>
          <w:tcPr>
            <w:tcW w:w="0" w:type="auto"/>
          </w:tcPr>
          <w:p w14:paraId="7557375F" w14:textId="77777777" w:rsidR="0031547D" w:rsidRDefault="00000000">
            <w:pPr>
              <w:pStyle w:val="Compact0"/>
            </w:pPr>
            <w:r>
              <w:t>2</w:t>
            </w:r>
          </w:p>
        </w:tc>
        <w:tc>
          <w:tcPr>
            <w:tcW w:w="0" w:type="auto"/>
          </w:tcPr>
          <w:p w14:paraId="2DF425BC" w14:textId="77777777" w:rsidR="0031547D" w:rsidRDefault="00000000">
            <w:pPr>
              <w:pStyle w:val="Compact0"/>
            </w:pPr>
            <w:r>
              <w:t>2</w:t>
            </w:r>
          </w:p>
        </w:tc>
      </w:tr>
      <w:tr w:rsidR="0031547D" w14:paraId="46592B3B" w14:textId="77777777">
        <w:tc>
          <w:tcPr>
            <w:tcW w:w="0" w:type="auto"/>
          </w:tcPr>
          <w:p w14:paraId="7A3F00AA" w14:textId="77777777" w:rsidR="0031547D" w:rsidRDefault="00000000">
            <w:pPr>
              <w:pStyle w:val="Compact0"/>
            </w:pPr>
            <w:r>
              <w:t>17: 17</w:t>
            </w:r>
          </w:p>
        </w:tc>
        <w:tc>
          <w:tcPr>
            <w:tcW w:w="0" w:type="auto"/>
          </w:tcPr>
          <w:p w14:paraId="5E098366" w14:textId="77777777" w:rsidR="0031547D" w:rsidRDefault="00000000">
            <w:pPr>
              <w:pStyle w:val="Compact0"/>
            </w:pPr>
            <w:r>
              <w:t>2</w:t>
            </w:r>
          </w:p>
        </w:tc>
        <w:tc>
          <w:tcPr>
            <w:tcW w:w="0" w:type="auto"/>
          </w:tcPr>
          <w:p w14:paraId="2E02D3D2" w14:textId="77777777" w:rsidR="0031547D" w:rsidRDefault="00000000">
            <w:pPr>
              <w:pStyle w:val="Compact0"/>
            </w:pPr>
            <w:r>
              <w:t>2</w:t>
            </w:r>
          </w:p>
        </w:tc>
        <w:tc>
          <w:tcPr>
            <w:tcW w:w="0" w:type="auto"/>
          </w:tcPr>
          <w:p w14:paraId="3D84EB1E" w14:textId="77777777" w:rsidR="0031547D" w:rsidRDefault="00000000">
            <w:pPr>
              <w:pStyle w:val="Compact0"/>
            </w:pPr>
            <w:r>
              <w:t>2</w:t>
            </w:r>
          </w:p>
        </w:tc>
        <w:tc>
          <w:tcPr>
            <w:tcW w:w="0" w:type="auto"/>
          </w:tcPr>
          <w:p w14:paraId="2F3CB0D8" w14:textId="77777777" w:rsidR="0031547D" w:rsidRDefault="00000000">
            <w:pPr>
              <w:pStyle w:val="Compact0"/>
            </w:pPr>
            <w:r>
              <w:t>2</w:t>
            </w:r>
          </w:p>
        </w:tc>
      </w:tr>
      <w:tr w:rsidR="0031547D" w14:paraId="207C6DFD" w14:textId="77777777">
        <w:tc>
          <w:tcPr>
            <w:tcW w:w="0" w:type="auto"/>
          </w:tcPr>
          <w:p w14:paraId="65DC4B53" w14:textId="77777777" w:rsidR="0031547D" w:rsidRDefault="00000000">
            <w:pPr>
              <w:pStyle w:val="Compact0"/>
            </w:pPr>
            <w:r>
              <w:lastRenderedPageBreak/>
              <w:t>18: 18</w:t>
            </w:r>
          </w:p>
        </w:tc>
        <w:tc>
          <w:tcPr>
            <w:tcW w:w="0" w:type="auto"/>
          </w:tcPr>
          <w:p w14:paraId="4F42A7A3" w14:textId="77777777" w:rsidR="0031547D" w:rsidRDefault="00000000">
            <w:pPr>
              <w:pStyle w:val="Compact0"/>
            </w:pPr>
            <w:r>
              <w:t>1</w:t>
            </w:r>
          </w:p>
        </w:tc>
        <w:tc>
          <w:tcPr>
            <w:tcW w:w="0" w:type="auto"/>
          </w:tcPr>
          <w:p w14:paraId="4B25F50D" w14:textId="77777777" w:rsidR="0031547D" w:rsidRDefault="00000000">
            <w:pPr>
              <w:pStyle w:val="Compact0"/>
            </w:pPr>
            <w:r>
              <w:t>1</w:t>
            </w:r>
          </w:p>
        </w:tc>
        <w:tc>
          <w:tcPr>
            <w:tcW w:w="0" w:type="auto"/>
          </w:tcPr>
          <w:p w14:paraId="0A36CF97" w14:textId="77777777" w:rsidR="0031547D" w:rsidRDefault="00000000">
            <w:pPr>
              <w:pStyle w:val="Compact0"/>
            </w:pPr>
            <w:r>
              <w:t>1</w:t>
            </w:r>
          </w:p>
        </w:tc>
        <w:tc>
          <w:tcPr>
            <w:tcW w:w="0" w:type="auto"/>
          </w:tcPr>
          <w:p w14:paraId="73C67B7D" w14:textId="77777777" w:rsidR="0031547D" w:rsidRDefault="00000000">
            <w:pPr>
              <w:pStyle w:val="Compact0"/>
            </w:pPr>
            <w:r>
              <w:t>1</w:t>
            </w:r>
          </w:p>
        </w:tc>
      </w:tr>
      <w:tr w:rsidR="0031547D" w14:paraId="10CFC888" w14:textId="77777777">
        <w:tc>
          <w:tcPr>
            <w:tcW w:w="0" w:type="auto"/>
          </w:tcPr>
          <w:p w14:paraId="609434E3" w14:textId="77777777" w:rsidR="0031547D" w:rsidRDefault="00000000">
            <w:pPr>
              <w:pStyle w:val="Compact0"/>
            </w:pPr>
            <w:r>
              <w:t>19: 19</w:t>
            </w:r>
          </w:p>
        </w:tc>
        <w:tc>
          <w:tcPr>
            <w:tcW w:w="0" w:type="auto"/>
          </w:tcPr>
          <w:p w14:paraId="30BDC839" w14:textId="77777777" w:rsidR="0031547D" w:rsidRDefault="00000000">
            <w:pPr>
              <w:pStyle w:val="Compact0"/>
            </w:pPr>
            <w:r>
              <w:t>2</w:t>
            </w:r>
          </w:p>
        </w:tc>
        <w:tc>
          <w:tcPr>
            <w:tcW w:w="0" w:type="auto"/>
          </w:tcPr>
          <w:p w14:paraId="7BB711CA" w14:textId="77777777" w:rsidR="0031547D" w:rsidRDefault="00000000">
            <w:pPr>
              <w:pStyle w:val="Compact0"/>
            </w:pPr>
            <w:r>
              <w:t>2</w:t>
            </w:r>
          </w:p>
        </w:tc>
        <w:tc>
          <w:tcPr>
            <w:tcW w:w="0" w:type="auto"/>
          </w:tcPr>
          <w:p w14:paraId="39325F7B" w14:textId="77777777" w:rsidR="0031547D" w:rsidRDefault="00000000">
            <w:pPr>
              <w:pStyle w:val="Compact0"/>
            </w:pPr>
            <w:r>
              <w:t>2</w:t>
            </w:r>
          </w:p>
        </w:tc>
        <w:tc>
          <w:tcPr>
            <w:tcW w:w="0" w:type="auto"/>
          </w:tcPr>
          <w:p w14:paraId="5C85B724" w14:textId="77777777" w:rsidR="0031547D" w:rsidRDefault="00000000">
            <w:pPr>
              <w:pStyle w:val="Compact0"/>
            </w:pPr>
            <w:r>
              <w:t>2</w:t>
            </w:r>
          </w:p>
        </w:tc>
      </w:tr>
      <w:tr w:rsidR="0031547D" w14:paraId="33107E51" w14:textId="77777777">
        <w:tc>
          <w:tcPr>
            <w:tcW w:w="0" w:type="auto"/>
          </w:tcPr>
          <w:p w14:paraId="0E4CC4D4" w14:textId="77777777" w:rsidR="0031547D" w:rsidRDefault="00000000">
            <w:pPr>
              <w:pStyle w:val="Compact0"/>
            </w:pPr>
            <w:r>
              <w:t>20: 20</w:t>
            </w:r>
          </w:p>
        </w:tc>
        <w:tc>
          <w:tcPr>
            <w:tcW w:w="0" w:type="auto"/>
          </w:tcPr>
          <w:p w14:paraId="3227AE11" w14:textId="77777777" w:rsidR="0031547D" w:rsidRDefault="00000000">
            <w:pPr>
              <w:pStyle w:val="Compact0"/>
            </w:pPr>
            <w:r>
              <w:t>3</w:t>
            </w:r>
          </w:p>
        </w:tc>
        <w:tc>
          <w:tcPr>
            <w:tcW w:w="0" w:type="auto"/>
          </w:tcPr>
          <w:p w14:paraId="374D8CBB" w14:textId="77777777" w:rsidR="0031547D" w:rsidRDefault="00000000">
            <w:pPr>
              <w:pStyle w:val="Compact0"/>
            </w:pPr>
            <w:r>
              <w:t>3</w:t>
            </w:r>
          </w:p>
        </w:tc>
        <w:tc>
          <w:tcPr>
            <w:tcW w:w="0" w:type="auto"/>
          </w:tcPr>
          <w:p w14:paraId="351CB182" w14:textId="77777777" w:rsidR="0031547D" w:rsidRDefault="00000000">
            <w:pPr>
              <w:pStyle w:val="Compact0"/>
            </w:pPr>
            <w:r>
              <w:t>3</w:t>
            </w:r>
          </w:p>
        </w:tc>
        <w:tc>
          <w:tcPr>
            <w:tcW w:w="0" w:type="auto"/>
          </w:tcPr>
          <w:p w14:paraId="28D29E52" w14:textId="77777777" w:rsidR="0031547D" w:rsidRDefault="00000000">
            <w:pPr>
              <w:pStyle w:val="Compact0"/>
            </w:pPr>
            <w:r>
              <w:t>1</w:t>
            </w:r>
          </w:p>
        </w:tc>
      </w:tr>
      <w:tr w:rsidR="0031547D" w14:paraId="39F15B89" w14:textId="77777777">
        <w:tc>
          <w:tcPr>
            <w:tcW w:w="0" w:type="auto"/>
          </w:tcPr>
          <w:p w14:paraId="1ACAAAB1" w14:textId="77777777" w:rsidR="0031547D" w:rsidRDefault="00000000">
            <w:pPr>
              <w:pStyle w:val="Compact0"/>
            </w:pPr>
            <w:r>
              <w:t>21: 21</w:t>
            </w:r>
          </w:p>
        </w:tc>
        <w:tc>
          <w:tcPr>
            <w:tcW w:w="0" w:type="auto"/>
          </w:tcPr>
          <w:p w14:paraId="6C0303CB" w14:textId="77777777" w:rsidR="0031547D" w:rsidRDefault="00000000">
            <w:pPr>
              <w:pStyle w:val="Compact0"/>
            </w:pPr>
            <w:r>
              <w:t>5</w:t>
            </w:r>
          </w:p>
        </w:tc>
        <w:tc>
          <w:tcPr>
            <w:tcW w:w="0" w:type="auto"/>
          </w:tcPr>
          <w:p w14:paraId="4AB56520" w14:textId="77777777" w:rsidR="0031547D" w:rsidRDefault="00000000">
            <w:pPr>
              <w:pStyle w:val="Compact0"/>
            </w:pPr>
            <w:r>
              <w:t>3</w:t>
            </w:r>
          </w:p>
        </w:tc>
        <w:tc>
          <w:tcPr>
            <w:tcW w:w="0" w:type="auto"/>
          </w:tcPr>
          <w:p w14:paraId="2BF5697F" w14:textId="77777777" w:rsidR="0031547D" w:rsidRDefault="00000000">
            <w:pPr>
              <w:pStyle w:val="Compact0"/>
            </w:pPr>
            <w:r>
              <w:t>3</w:t>
            </w:r>
          </w:p>
        </w:tc>
        <w:tc>
          <w:tcPr>
            <w:tcW w:w="0" w:type="auto"/>
          </w:tcPr>
          <w:p w14:paraId="00DD040F" w14:textId="77777777" w:rsidR="0031547D" w:rsidRDefault="00000000">
            <w:pPr>
              <w:pStyle w:val="Compact0"/>
            </w:pPr>
            <w:r>
              <w:t>1</w:t>
            </w:r>
          </w:p>
        </w:tc>
      </w:tr>
      <w:tr w:rsidR="0031547D" w14:paraId="23D54FAB" w14:textId="77777777">
        <w:tc>
          <w:tcPr>
            <w:tcW w:w="0" w:type="auto"/>
          </w:tcPr>
          <w:p w14:paraId="7B51776D" w14:textId="77777777" w:rsidR="0031547D" w:rsidRDefault="00000000">
            <w:pPr>
              <w:pStyle w:val="Compact0"/>
            </w:pPr>
            <w:r>
              <w:t>22: 22</w:t>
            </w:r>
          </w:p>
        </w:tc>
        <w:tc>
          <w:tcPr>
            <w:tcW w:w="0" w:type="auto"/>
          </w:tcPr>
          <w:p w14:paraId="7F5F8209" w14:textId="77777777" w:rsidR="0031547D" w:rsidRDefault="00000000">
            <w:pPr>
              <w:pStyle w:val="Compact0"/>
            </w:pPr>
            <w:r>
              <w:t>1</w:t>
            </w:r>
          </w:p>
        </w:tc>
        <w:tc>
          <w:tcPr>
            <w:tcW w:w="0" w:type="auto"/>
          </w:tcPr>
          <w:p w14:paraId="0E0C93C6" w14:textId="77777777" w:rsidR="0031547D" w:rsidRDefault="00000000">
            <w:pPr>
              <w:pStyle w:val="Compact0"/>
            </w:pPr>
            <w:r>
              <w:t>1</w:t>
            </w:r>
          </w:p>
        </w:tc>
        <w:tc>
          <w:tcPr>
            <w:tcW w:w="0" w:type="auto"/>
          </w:tcPr>
          <w:p w14:paraId="138DDA31" w14:textId="77777777" w:rsidR="0031547D" w:rsidRDefault="00000000">
            <w:pPr>
              <w:pStyle w:val="Compact0"/>
            </w:pPr>
            <w:r>
              <w:t>1</w:t>
            </w:r>
          </w:p>
        </w:tc>
        <w:tc>
          <w:tcPr>
            <w:tcW w:w="0" w:type="auto"/>
          </w:tcPr>
          <w:p w14:paraId="43F83350" w14:textId="77777777" w:rsidR="0031547D" w:rsidRDefault="00000000">
            <w:pPr>
              <w:pStyle w:val="Compact0"/>
            </w:pPr>
            <w:r>
              <w:t>1</w:t>
            </w:r>
          </w:p>
        </w:tc>
      </w:tr>
      <w:tr w:rsidR="0031547D" w14:paraId="0B9151F6" w14:textId="77777777">
        <w:tc>
          <w:tcPr>
            <w:tcW w:w="0" w:type="auto"/>
          </w:tcPr>
          <w:p w14:paraId="495E1129" w14:textId="77777777" w:rsidR="0031547D" w:rsidRDefault="00000000">
            <w:pPr>
              <w:pStyle w:val="Compact0"/>
            </w:pPr>
            <w:r>
              <w:t>23: 23</w:t>
            </w:r>
          </w:p>
        </w:tc>
        <w:tc>
          <w:tcPr>
            <w:tcW w:w="0" w:type="auto"/>
          </w:tcPr>
          <w:p w14:paraId="38C53B05" w14:textId="77777777" w:rsidR="0031547D" w:rsidRDefault="00000000">
            <w:pPr>
              <w:pStyle w:val="Compact0"/>
            </w:pPr>
            <w:r>
              <w:t>1</w:t>
            </w:r>
          </w:p>
        </w:tc>
        <w:tc>
          <w:tcPr>
            <w:tcW w:w="0" w:type="auto"/>
          </w:tcPr>
          <w:p w14:paraId="01760297" w14:textId="77777777" w:rsidR="0031547D" w:rsidRDefault="00000000">
            <w:pPr>
              <w:pStyle w:val="Compact0"/>
            </w:pPr>
            <w:r>
              <w:t>1</w:t>
            </w:r>
          </w:p>
        </w:tc>
        <w:tc>
          <w:tcPr>
            <w:tcW w:w="0" w:type="auto"/>
          </w:tcPr>
          <w:p w14:paraId="274E112E" w14:textId="77777777" w:rsidR="0031547D" w:rsidRDefault="00000000">
            <w:pPr>
              <w:pStyle w:val="Compact0"/>
            </w:pPr>
            <w:r>
              <w:t>1</w:t>
            </w:r>
          </w:p>
        </w:tc>
        <w:tc>
          <w:tcPr>
            <w:tcW w:w="0" w:type="auto"/>
          </w:tcPr>
          <w:p w14:paraId="78F5DFA2" w14:textId="77777777" w:rsidR="0031547D" w:rsidRDefault="00000000">
            <w:pPr>
              <w:pStyle w:val="Compact0"/>
            </w:pPr>
            <w:r>
              <w:t>1</w:t>
            </w:r>
          </w:p>
        </w:tc>
      </w:tr>
      <w:tr w:rsidR="0031547D" w14:paraId="201B3845" w14:textId="77777777">
        <w:tc>
          <w:tcPr>
            <w:tcW w:w="0" w:type="auto"/>
          </w:tcPr>
          <w:p w14:paraId="61020F39" w14:textId="77777777" w:rsidR="0031547D" w:rsidRDefault="00000000">
            <w:pPr>
              <w:pStyle w:val="Compact0"/>
            </w:pPr>
            <w:r>
              <w:t>24: 24</w:t>
            </w:r>
          </w:p>
        </w:tc>
        <w:tc>
          <w:tcPr>
            <w:tcW w:w="0" w:type="auto"/>
          </w:tcPr>
          <w:p w14:paraId="270EFB24" w14:textId="77777777" w:rsidR="0031547D" w:rsidRDefault="00000000">
            <w:pPr>
              <w:pStyle w:val="Compact0"/>
            </w:pPr>
            <w:r>
              <w:t>5</w:t>
            </w:r>
          </w:p>
        </w:tc>
        <w:tc>
          <w:tcPr>
            <w:tcW w:w="0" w:type="auto"/>
          </w:tcPr>
          <w:p w14:paraId="04C54A1B" w14:textId="77777777" w:rsidR="0031547D" w:rsidRDefault="00000000">
            <w:pPr>
              <w:pStyle w:val="Compact0"/>
            </w:pPr>
            <w:r>
              <w:t>3</w:t>
            </w:r>
          </w:p>
        </w:tc>
        <w:tc>
          <w:tcPr>
            <w:tcW w:w="0" w:type="auto"/>
          </w:tcPr>
          <w:p w14:paraId="1FB89FDD" w14:textId="77777777" w:rsidR="0031547D" w:rsidRDefault="00000000">
            <w:pPr>
              <w:pStyle w:val="Compact0"/>
            </w:pPr>
            <w:r>
              <w:t>3</w:t>
            </w:r>
          </w:p>
        </w:tc>
        <w:tc>
          <w:tcPr>
            <w:tcW w:w="0" w:type="auto"/>
          </w:tcPr>
          <w:p w14:paraId="08D9A1A7" w14:textId="77777777" w:rsidR="0031547D" w:rsidRDefault="00000000">
            <w:pPr>
              <w:pStyle w:val="Compact0"/>
            </w:pPr>
            <w:r>
              <w:t>1</w:t>
            </w:r>
          </w:p>
        </w:tc>
      </w:tr>
    </w:tbl>
    <w:p w14:paraId="4F4A762C" w14:textId="77777777" w:rsidR="0031547D" w:rsidRDefault="00000000">
      <w:pPr>
        <w:pStyle w:val="a0"/>
        <w:rPr>
          <w:lang w:eastAsia="zh-CN"/>
        </w:rPr>
      </w:pPr>
      <w:r>
        <w:rPr>
          <w:rFonts w:hint="eastAsia"/>
          <w:lang w:eastAsia="zh-CN"/>
        </w:rPr>
        <w:t>图</w:t>
      </w:r>
      <w:r>
        <w:rPr>
          <w:rFonts w:hint="eastAsia"/>
          <w:lang w:eastAsia="zh-CN"/>
        </w:rPr>
        <w:t>6-1</w:t>
      </w:r>
      <w:r>
        <w:rPr>
          <w:rFonts w:hint="eastAsia"/>
          <w:lang w:eastAsia="zh-CN"/>
        </w:rPr>
        <w:t>展示了使用</w:t>
      </w:r>
      <w:r>
        <w:rPr>
          <w:rFonts w:hint="eastAsia"/>
          <w:lang w:eastAsia="zh-CN"/>
        </w:rPr>
        <w:t>Ward</w:t>
      </w:r>
      <w:r>
        <w:rPr>
          <w:rFonts w:hint="eastAsia"/>
          <w:lang w:eastAsia="zh-CN"/>
        </w:rPr>
        <w:t>聚类方法时的层次聚类分析谱系图。其中纵轴标签是个案</w:t>
      </w:r>
      <w:r>
        <w:rPr>
          <w:rFonts w:hint="eastAsia"/>
          <w:lang w:eastAsia="zh-CN"/>
        </w:rPr>
        <w:t>ID</w:t>
      </w:r>
      <w:r>
        <w:rPr>
          <w:rFonts w:hint="eastAsia"/>
          <w:lang w:eastAsia="zh-CN"/>
        </w:rPr>
        <w:t>和个案序号（也即初始分类）。横轴代表相对距离，类别间的最大距离被设置为</w:t>
      </w:r>
      <w:r>
        <w:rPr>
          <w:rFonts w:hint="eastAsia"/>
          <w:lang w:eastAsia="zh-CN"/>
        </w:rPr>
        <w:t>25</w:t>
      </w:r>
      <w:r>
        <w:rPr>
          <w:rFonts w:hint="eastAsia"/>
          <w:lang w:eastAsia="zh-CN"/>
        </w:rPr>
        <w:t>，其余距离均按照与类别间最大距离的比例转换到相对距离上。图中的线条展示了聚类的过程，如图</w:t>
      </w:r>
      <w:r>
        <w:rPr>
          <w:rFonts w:hint="eastAsia"/>
          <w:lang w:eastAsia="zh-CN"/>
        </w:rPr>
        <w:t>6-1</w:t>
      </w:r>
      <w:r>
        <w:rPr>
          <w:rFonts w:hint="eastAsia"/>
          <w:lang w:eastAsia="zh-CN"/>
        </w:rPr>
        <w:t>，若分为</w:t>
      </w:r>
      <w:r>
        <w:rPr>
          <w:rFonts w:hint="eastAsia"/>
          <w:lang w:eastAsia="zh-CN"/>
        </w:rPr>
        <w:t>7</w:t>
      </w:r>
      <w:r>
        <w:rPr>
          <w:rFonts w:hint="eastAsia"/>
          <w:lang w:eastAsia="zh-CN"/>
        </w:rPr>
        <w:t>类时：</w:t>
      </w:r>
    </w:p>
    <w:p w14:paraId="76A45E48" w14:textId="77777777" w:rsidR="0031547D" w:rsidRDefault="00000000">
      <w:pPr>
        <w:pStyle w:val="a0"/>
        <w:rPr>
          <w:lang w:eastAsia="zh-CN"/>
        </w:rPr>
      </w:pPr>
      <w:r>
        <w:rPr>
          <w:rFonts w:hint="eastAsia"/>
          <w:lang w:eastAsia="zh-CN"/>
        </w:rPr>
        <w:t>第</w:t>
      </w:r>
      <w:r>
        <w:rPr>
          <w:rFonts w:hint="eastAsia"/>
          <w:lang w:eastAsia="zh-CN"/>
        </w:rPr>
        <w:t>1</w:t>
      </w:r>
      <w:r>
        <w:rPr>
          <w:rFonts w:hint="eastAsia"/>
          <w:lang w:eastAsia="zh-CN"/>
        </w:rPr>
        <w:t>类包括学生</w:t>
      </w:r>
      <w:r>
        <w:rPr>
          <w:rFonts w:hint="eastAsia"/>
          <w:lang w:eastAsia="zh-CN"/>
        </w:rPr>
        <w:t>14</w:t>
      </w:r>
      <w:r>
        <w:rPr>
          <w:rFonts w:hint="eastAsia"/>
          <w:lang w:eastAsia="zh-CN"/>
        </w:rPr>
        <w:t>、</w:t>
      </w:r>
      <w:r>
        <w:rPr>
          <w:rFonts w:hint="eastAsia"/>
          <w:lang w:eastAsia="zh-CN"/>
        </w:rPr>
        <w:t>17</w:t>
      </w:r>
      <w:r>
        <w:rPr>
          <w:rFonts w:hint="eastAsia"/>
          <w:lang w:eastAsia="zh-CN"/>
        </w:rPr>
        <w:t>、</w:t>
      </w:r>
      <w:r>
        <w:rPr>
          <w:rFonts w:hint="eastAsia"/>
          <w:lang w:eastAsia="zh-CN"/>
        </w:rPr>
        <w:t>9</w:t>
      </w:r>
      <w:r>
        <w:rPr>
          <w:rFonts w:hint="eastAsia"/>
          <w:lang w:eastAsia="zh-CN"/>
        </w:rPr>
        <w:t>、</w:t>
      </w:r>
      <w:r>
        <w:rPr>
          <w:rFonts w:hint="eastAsia"/>
          <w:lang w:eastAsia="zh-CN"/>
        </w:rPr>
        <w:t>10</w:t>
      </w:r>
      <w:r>
        <w:rPr>
          <w:rFonts w:hint="eastAsia"/>
          <w:lang w:eastAsia="zh-CN"/>
        </w:rPr>
        <w:t>。</w:t>
      </w:r>
    </w:p>
    <w:p w14:paraId="1AC1EA5E" w14:textId="77777777" w:rsidR="0031547D" w:rsidRDefault="00000000">
      <w:pPr>
        <w:pStyle w:val="a0"/>
        <w:rPr>
          <w:lang w:eastAsia="zh-CN"/>
        </w:rPr>
      </w:pPr>
      <w:r>
        <w:rPr>
          <w:rFonts w:hint="eastAsia"/>
          <w:lang w:eastAsia="zh-CN"/>
        </w:rPr>
        <w:t>第</w:t>
      </w:r>
      <w:r>
        <w:rPr>
          <w:lang w:eastAsia="zh-CN"/>
        </w:rPr>
        <w:t xml:space="preserve"> 2 </w:t>
      </w:r>
      <w:r>
        <w:rPr>
          <w:rFonts w:hint="eastAsia"/>
          <w:lang w:eastAsia="zh-CN"/>
        </w:rPr>
        <w:t>类包括学生</w:t>
      </w:r>
      <w:r>
        <w:rPr>
          <w:lang w:eastAsia="zh-CN"/>
        </w:rPr>
        <w:t xml:space="preserve"> 13</w:t>
      </w:r>
      <w:r>
        <w:rPr>
          <w:lang w:eastAsia="zh-CN"/>
        </w:rPr>
        <w:t>、</w:t>
      </w:r>
      <w:r>
        <w:rPr>
          <w:lang w:eastAsia="zh-CN"/>
        </w:rPr>
        <w:t>19</w:t>
      </w:r>
      <w:r>
        <w:rPr>
          <w:lang w:eastAsia="zh-CN"/>
        </w:rPr>
        <w:t>、</w:t>
      </w:r>
      <w:r>
        <w:rPr>
          <w:lang w:eastAsia="zh-CN"/>
        </w:rPr>
        <w:t>5</w:t>
      </w:r>
      <w:r>
        <w:rPr>
          <w:lang w:eastAsia="zh-CN"/>
        </w:rPr>
        <w:t>、</w:t>
      </w:r>
      <w:r>
        <w:rPr>
          <w:lang w:eastAsia="zh-CN"/>
        </w:rPr>
        <w:t>4</w:t>
      </w:r>
      <w:r>
        <w:rPr>
          <w:lang w:eastAsia="zh-CN"/>
        </w:rPr>
        <w:t>、</w:t>
      </w:r>
      <w:r>
        <w:rPr>
          <w:lang w:eastAsia="zh-CN"/>
        </w:rPr>
        <w:t>16</w:t>
      </w:r>
      <w:r>
        <w:rPr>
          <w:lang w:eastAsia="zh-CN"/>
        </w:rPr>
        <w:t>。</w:t>
      </w:r>
    </w:p>
    <w:p w14:paraId="1C48D584" w14:textId="77777777" w:rsidR="0031547D" w:rsidRDefault="00000000">
      <w:pPr>
        <w:pStyle w:val="a0"/>
        <w:rPr>
          <w:lang w:eastAsia="zh-CN"/>
        </w:rPr>
      </w:pPr>
      <w:r>
        <w:rPr>
          <w:rFonts w:hint="eastAsia"/>
          <w:lang w:eastAsia="zh-CN"/>
        </w:rPr>
        <w:t>第</w:t>
      </w:r>
      <w:r>
        <w:rPr>
          <w:lang w:eastAsia="zh-CN"/>
        </w:rPr>
        <w:t xml:space="preserve"> 3 </w:t>
      </w:r>
      <w:r>
        <w:rPr>
          <w:rFonts w:hint="eastAsia"/>
          <w:lang w:eastAsia="zh-CN"/>
        </w:rPr>
        <w:t>类包括学生</w:t>
      </w:r>
      <w:r>
        <w:rPr>
          <w:lang w:eastAsia="zh-CN"/>
        </w:rPr>
        <w:t xml:space="preserve"> 8</w:t>
      </w:r>
      <w:r>
        <w:rPr>
          <w:lang w:eastAsia="zh-CN"/>
        </w:rPr>
        <w:t>。</w:t>
      </w:r>
    </w:p>
    <w:p w14:paraId="3133F9BA" w14:textId="77777777" w:rsidR="0031547D" w:rsidRDefault="00000000">
      <w:pPr>
        <w:pStyle w:val="a0"/>
        <w:rPr>
          <w:lang w:eastAsia="zh-CN"/>
        </w:rPr>
      </w:pPr>
      <w:r>
        <w:rPr>
          <w:rFonts w:hint="eastAsia"/>
          <w:lang w:eastAsia="zh-CN"/>
        </w:rPr>
        <w:t>第</w:t>
      </w:r>
      <w:r>
        <w:rPr>
          <w:lang w:eastAsia="zh-CN"/>
        </w:rPr>
        <w:t xml:space="preserve"> 4 </w:t>
      </w:r>
      <w:r>
        <w:rPr>
          <w:rFonts w:hint="eastAsia"/>
          <w:lang w:eastAsia="zh-CN"/>
        </w:rPr>
        <w:t>类包括学生</w:t>
      </w:r>
      <w:r>
        <w:rPr>
          <w:lang w:eastAsia="zh-CN"/>
        </w:rPr>
        <w:t xml:space="preserve"> 3</w:t>
      </w:r>
      <w:r>
        <w:rPr>
          <w:lang w:eastAsia="zh-CN"/>
        </w:rPr>
        <w:t>、</w:t>
      </w:r>
      <w:r>
        <w:rPr>
          <w:lang w:eastAsia="zh-CN"/>
        </w:rPr>
        <w:t>22</w:t>
      </w:r>
      <w:r>
        <w:rPr>
          <w:lang w:eastAsia="zh-CN"/>
        </w:rPr>
        <w:t>。</w:t>
      </w:r>
    </w:p>
    <w:p w14:paraId="32002711" w14:textId="77777777" w:rsidR="0031547D" w:rsidRDefault="00000000">
      <w:pPr>
        <w:pStyle w:val="a0"/>
        <w:rPr>
          <w:lang w:eastAsia="zh-CN"/>
        </w:rPr>
      </w:pPr>
      <w:r>
        <w:rPr>
          <w:rFonts w:hint="eastAsia"/>
          <w:lang w:eastAsia="zh-CN"/>
        </w:rPr>
        <w:t>第</w:t>
      </w:r>
      <w:r>
        <w:rPr>
          <w:rFonts w:hint="eastAsia"/>
          <w:lang w:eastAsia="zh-CN"/>
        </w:rPr>
        <w:t>5</w:t>
      </w:r>
      <w:r>
        <w:rPr>
          <w:rFonts w:hint="eastAsia"/>
          <w:lang w:eastAsia="zh-CN"/>
        </w:rPr>
        <w:t>类包括学生</w:t>
      </w:r>
      <w:r>
        <w:rPr>
          <w:rFonts w:hint="eastAsia"/>
          <w:lang w:eastAsia="zh-CN"/>
        </w:rPr>
        <w:t>1</w:t>
      </w:r>
      <w:r>
        <w:rPr>
          <w:rFonts w:hint="eastAsia"/>
          <w:lang w:eastAsia="zh-CN"/>
        </w:rPr>
        <w:t>、</w:t>
      </w:r>
      <w:r>
        <w:rPr>
          <w:rFonts w:hint="eastAsia"/>
          <w:lang w:eastAsia="zh-CN"/>
        </w:rPr>
        <w:t>23</w:t>
      </w:r>
      <w:r>
        <w:rPr>
          <w:rFonts w:hint="eastAsia"/>
          <w:lang w:eastAsia="zh-CN"/>
        </w:rPr>
        <w:t>、</w:t>
      </w:r>
      <w:r>
        <w:rPr>
          <w:rFonts w:hint="eastAsia"/>
          <w:lang w:eastAsia="zh-CN"/>
        </w:rPr>
        <w:t>6</w:t>
      </w:r>
      <w:r>
        <w:rPr>
          <w:rFonts w:hint="eastAsia"/>
          <w:lang w:eastAsia="zh-CN"/>
        </w:rPr>
        <w:t>、</w:t>
      </w:r>
      <w:r>
        <w:rPr>
          <w:rFonts w:hint="eastAsia"/>
          <w:lang w:eastAsia="zh-CN"/>
        </w:rPr>
        <w:t>18</w:t>
      </w:r>
      <w:r>
        <w:rPr>
          <w:rFonts w:hint="eastAsia"/>
          <w:lang w:eastAsia="zh-CN"/>
        </w:rPr>
        <w:t>、</w:t>
      </w:r>
      <w:r>
        <w:rPr>
          <w:rFonts w:hint="eastAsia"/>
          <w:lang w:eastAsia="zh-CN"/>
        </w:rPr>
        <w:t>2</w:t>
      </w:r>
      <w:r>
        <w:rPr>
          <w:rFonts w:hint="eastAsia"/>
          <w:lang w:eastAsia="zh-CN"/>
        </w:rPr>
        <w:t>。</w:t>
      </w:r>
    </w:p>
    <w:p w14:paraId="4AE7907D" w14:textId="77777777" w:rsidR="0031547D" w:rsidRDefault="00000000">
      <w:pPr>
        <w:pStyle w:val="a0"/>
        <w:rPr>
          <w:lang w:eastAsia="zh-CN"/>
        </w:rPr>
      </w:pPr>
      <w:r>
        <w:rPr>
          <w:rFonts w:hint="eastAsia"/>
          <w:lang w:eastAsia="zh-CN"/>
        </w:rPr>
        <w:t>第</w:t>
      </w:r>
      <w:r>
        <w:rPr>
          <w:rFonts w:hint="eastAsia"/>
          <w:lang w:eastAsia="zh-CN"/>
        </w:rPr>
        <w:t>6</w:t>
      </w:r>
      <w:r>
        <w:rPr>
          <w:rFonts w:hint="eastAsia"/>
          <w:lang w:eastAsia="zh-CN"/>
        </w:rPr>
        <w:t>类包括学生</w:t>
      </w:r>
      <w:r>
        <w:rPr>
          <w:rFonts w:hint="eastAsia"/>
          <w:lang w:eastAsia="zh-CN"/>
        </w:rPr>
        <w:t>15</w:t>
      </w:r>
      <w:r>
        <w:rPr>
          <w:rFonts w:hint="eastAsia"/>
          <w:lang w:eastAsia="zh-CN"/>
        </w:rPr>
        <w:t>、</w:t>
      </w:r>
      <w:r>
        <w:rPr>
          <w:rFonts w:hint="eastAsia"/>
          <w:lang w:eastAsia="zh-CN"/>
        </w:rPr>
        <w:t>21</w:t>
      </w:r>
      <w:r>
        <w:rPr>
          <w:rFonts w:hint="eastAsia"/>
          <w:lang w:eastAsia="zh-CN"/>
        </w:rPr>
        <w:t>、</w:t>
      </w:r>
      <w:r>
        <w:rPr>
          <w:rFonts w:hint="eastAsia"/>
          <w:lang w:eastAsia="zh-CN"/>
        </w:rPr>
        <w:t>24</w:t>
      </w:r>
      <w:r>
        <w:rPr>
          <w:rFonts w:hint="eastAsia"/>
          <w:lang w:eastAsia="zh-CN"/>
        </w:rPr>
        <w:t>。</w:t>
      </w:r>
    </w:p>
    <w:p w14:paraId="309EF908" w14:textId="77777777" w:rsidR="0031547D" w:rsidRDefault="00000000">
      <w:pPr>
        <w:pStyle w:val="a0"/>
        <w:rPr>
          <w:lang w:eastAsia="zh-CN"/>
        </w:rPr>
      </w:pPr>
      <w:r>
        <w:rPr>
          <w:rFonts w:hint="eastAsia"/>
          <w:lang w:eastAsia="zh-CN"/>
        </w:rPr>
        <w:t>第</w:t>
      </w:r>
      <w:r>
        <w:rPr>
          <w:lang w:eastAsia="zh-CN"/>
        </w:rPr>
        <w:t xml:space="preserve"> 7 </w:t>
      </w:r>
      <w:r>
        <w:rPr>
          <w:rFonts w:hint="eastAsia"/>
          <w:lang w:eastAsia="zh-CN"/>
        </w:rPr>
        <w:t>类包括学生</w:t>
      </w:r>
      <w:r>
        <w:rPr>
          <w:lang w:eastAsia="zh-CN"/>
        </w:rPr>
        <w:t xml:space="preserve"> 12</w:t>
      </w:r>
      <w:r>
        <w:rPr>
          <w:lang w:eastAsia="zh-CN"/>
        </w:rPr>
        <w:t>、</w:t>
      </w:r>
      <w:r>
        <w:rPr>
          <w:lang w:eastAsia="zh-CN"/>
        </w:rPr>
        <w:t>20</w:t>
      </w:r>
      <w:r>
        <w:rPr>
          <w:lang w:eastAsia="zh-CN"/>
        </w:rPr>
        <w:t>、</w:t>
      </w:r>
      <w:r>
        <w:rPr>
          <w:lang w:eastAsia="zh-CN"/>
        </w:rPr>
        <w:t>7</w:t>
      </w:r>
      <w:r>
        <w:rPr>
          <w:lang w:eastAsia="zh-CN"/>
        </w:rPr>
        <w:t>、</w:t>
      </w:r>
      <w:r>
        <w:rPr>
          <w:lang w:eastAsia="zh-CN"/>
        </w:rPr>
        <w:t>11</w:t>
      </w:r>
      <w:r>
        <w:rPr>
          <w:lang w:eastAsia="zh-CN"/>
        </w:rPr>
        <w:t>。</w:t>
      </w:r>
    </w:p>
    <w:p w14:paraId="5DC477C7" w14:textId="77777777" w:rsidR="0031547D" w:rsidRDefault="00000000">
      <w:pPr>
        <w:pStyle w:val="a0"/>
        <w:rPr>
          <w:lang w:eastAsia="zh-CN"/>
        </w:rPr>
      </w:pPr>
      <w:r>
        <w:rPr>
          <w:rFonts w:hint="eastAsia"/>
          <w:lang w:eastAsia="zh-CN"/>
        </w:rPr>
        <w:t>若将第</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类合并，第</w:t>
      </w:r>
      <w:r>
        <w:rPr>
          <w:rFonts w:hint="eastAsia"/>
          <w:lang w:eastAsia="zh-CN"/>
        </w:rPr>
        <w:t>4</w:t>
      </w:r>
      <w:r>
        <w:rPr>
          <w:rFonts w:hint="eastAsia"/>
          <w:lang w:eastAsia="zh-CN"/>
        </w:rPr>
        <w:t>、</w:t>
      </w:r>
      <w:r>
        <w:rPr>
          <w:rFonts w:hint="eastAsia"/>
          <w:lang w:eastAsia="zh-CN"/>
        </w:rPr>
        <w:t>5</w:t>
      </w:r>
      <w:r>
        <w:rPr>
          <w:rFonts w:hint="eastAsia"/>
          <w:lang w:eastAsia="zh-CN"/>
        </w:rPr>
        <w:t>类合并，第</w:t>
      </w:r>
      <w:r>
        <w:rPr>
          <w:rFonts w:hint="eastAsia"/>
          <w:lang w:eastAsia="zh-CN"/>
        </w:rPr>
        <w:t>6</w:t>
      </w:r>
      <w:r>
        <w:rPr>
          <w:rFonts w:hint="eastAsia"/>
          <w:lang w:eastAsia="zh-CN"/>
        </w:rPr>
        <w:t>、</w:t>
      </w:r>
      <w:r>
        <w:rPr>
          <w:rFonts w:hint="eastAsia"/>
          <w:lang w:eastAsia="zh-CN"/>
        </w:rPr>
        <w:t>7</w:t>
      </w:r>
      <w:r>
        <w:rPr>
          <w:rFonts w:hint="eastAsia"/>
          <w:lang w:eastAsia="zh-CN"/>
        </w:rPr>
        <w:t>类合并，将得到</w:t>
      </w:r>
      <w:r>
        <w:rPr>
          <w:rFonts w:hint="eastAsia"/>
          <w:lang w:eastAsia="zh-CN"/>
        </w:rPr>
        <w:t>3</w:t>
      </w:r>
      <w:r>
        <w:rPr>
          <w:rFonts w:hint="eastAsia"/>
          <w:lang w:eastAsia="zh-CN"/>
        </w:rPr>
        <w:t>大类的聚类结果，</w:t>
      </w:r>
    </w:p>
    <w:p w14:paraId="5533FF42" w14:textId="77777777" w:rsidR="0031547D" w:rsidRDefault="00000000">
      <w:pPr>
        <w:pStyle w:val="a0"/>
      </w:pPr>
      <w:r>
        <w:rPr>
          <w:noProof/>
        </w:rPr>
        <w:lastRenderedPageBreak/>
        <w:drawing>
          <wp:inline distT="0" distB="0" distL="0" distR="0" wp14:anchorId="137699D7" wp14:editId="47F877E4">
            <wp:extent cx="5486400" cy="4966529"/>
            <wp:effectExtent l="0" t="0" r="0" b="0"/>
            <wp:docPr id="470" name="Picture" descr="image"/>
            <wp:cNvGraphicFramePr/>
            <a:graphic xmlns:a="http://schemas.openxmlformats.org/drawingml/2006/main">
              <a:graphicData uri="http://schemas.openxmlformats.org/drawingml/2006/picture">
                <pic:pic xmlns:pic="http://schemas.openxmlformats.org/drawingml/2006/picture">
                  <pic:nvPicPr>
                    <pic:cNvPr id="471" name="Picture" descr="images/112b9ac888308a27d0e4ba57b10371898a0a9d5607e38a88783aeab938e85b34.jpg"/>
                    <pic:cNvPicPr>
                      <a:picLocks noChangeAspect="1" noChangeArrowheads="1"/>
                    </pic:cNvPicPr>
                  </pic:nvPicPr>
                  <pic:blipFill>
                    <a:blip r:embed="rId68"/>
                    <a:stretch>
                      <a:fillRect/>
                    </a:stretch>
                  </pic:blipFill>
                  <pic:spPr bwMode="auto">
                    <a:xfrm>
                      <a:off x="0" y="0"/>
                      <a:ext cx="5486400" cy="4966529"/>
                    </a:xfrm>
                    <a:prstGeom prst="rect">
                      <a:avLst/>
                    </a:prstGeom>
                    <a:noFill/>
                    <a:ln w="9525">
                      <a:noFill/>
                      <a:headEnd/>
                      <a:tailEnd/>
                    </a:ln>
                  </pic:spPr>
                </pic:pic>
              </a:graphicData>
            </a:graphic>
          </wp:inline>
        </w:drawing>
      </w:r>
    </w:p>
    <w:p w14:paraId="46D46B61" w14:textId="77777777" w:rsidR="0031547D" w:rsidRDefault="00000000">
      <w:pPr>
        <w:pStyle w:val="a0"/>
        <w:rPr>
          <w:lang w:eastAsia="zh-CN"/>
        </w:rPr>
      </w:pPr>
      <w:r>
        <w:rPr>
          <w:rFonts w:hint="eastAsia"/>
          <w:lang w:eastAsia="zh-CN"/>
        </w:rPr>
        <w:t>图</w:t>
      </w:r>
      <w:r>
        <w:rPr>
          <w:rFonts w:hint="eastAsia"/>
          <w:lang w:eastAsia="zh-CN"/>
        </w:rPr>
        <w:t>6-1</w:t>
      </w:r>
      <w:r>
        <w:rPr>
          <w:lang w:eastAsia="zh-CN"/>
        </w:rPr>
        <w:t xml:space="preserve"> </w:t>
      </w:r>
      <w:r>
        <w:rPr>
          <w:rFonts w:hint="eastAsia"/>
          <w:lang w:eastAsia="zh-CN"/>
        </w:rPr>
        <w:t>聚类分析谱系图</w:t>
      </w:r>
    </w:p>
    <w:p w14:paraId="5E28515C" w14:textId="77777777" w:rsidR="0031547D" w:rsidRDefault="00000000">
      <w:pPr>
        <w:pStyle w:val="a0"/>
        <w:rPr>
          <w:lang w:eastAsia="zh-CN"/>
        </w:rPr>
      </w:pPr>
      <w:r>
        <w:rPr>
          <w:rFonts w:hint="eastAsia"/>
          <w:lang w:eastAsia="zh-CN"/>
        </w:rPr>
        <w:t>且与表</w:t>
      </w:r>
      <w:r>
        <w:rPr>
          <w:lang w:eastAsia="zh-CN"/>
        </w:rPr>
        <w:t xml:space="preserve"> 6-2 </w:t>
      </w:r>
      <w:r>
        <w:rPr>
          <w:rFonts w:hint="eastAsia"/>
          <w:lang w:eastAsia="zh-CN"/>
        </w:rPr>
        <w:t>的聚类结果一致；若再将后两类合并为一类，将得到分为</w:t>
      </w:r>
      <w:r>
        <w:rPr>
          <w:lang w:eastAsia="zh-CN"/>
        </w:rPr>
        <w:t xml:space="preserve"> 2 </w:t>
      </w:r>
      <w:r>
        <w:rPr>
          <w:rFonts w:hint="eastAsia"/>
          <w:lang w:eastAsia="zh-CN"/>
        </w:rPr>
        <w:t>大类的聚类结果。</w:t>
      </w:r>
    </w:p>
    <w:p w14:paraId="4BC6308E" w14:textId="77777777" w:rsidR="0031547D" w:rsidRDefault="00000000">
      <w:pPr>
        <w:pStyle w:val="a0"/>
        <w:rPr>
          <w:lang w:eastAsia="zh-CN"/>
        </w:rPr>
      </w:pPr>
      <w:r>
        <w:rPr>
          <w:rFonts w:hint="eastAsia"/>
          <w:lang w:eastAsia="zh-CN"/>
        </w:rPr>
        <w:t>最后，还要确定聚类分析的类别数，并对每一类别进行描述。本例探索了将个案分为</w:t>
      </w:r>
      <w:r>
        <w:rPr>
          <w:rFonts w:hint="eastAsia"/>
          <w:lang w:eastAsia="zh-CN"/>
        </w:rPr>
        <w:t>2</w:t>
      </w:r>
      <w:r>
        <w:rPr>
          <w:rFonts w:hint="eastAsia"/>
          <w:lang w:eastAsia="zh-CN"/>
        </w:rPr>
        <w:t>～</w:t>
      </w:r>
      <w:r>
        <w:rPr>
          <w:rFonts w:hint="eastAsia"/>
          <w:lang w:eastAsia="zh-CN"/>
        </w:rPr>
        <w:t>5</w:t>
      </w:r>
      <w:r>
        <w:rPr>
          <w:rFonts w:hint="eastAsia"/>
          <w:lang w:eastAsia="zh-CN"/>
        </w:rPr>
        <w:t>类的情况，采用每种类别数目得到的个案分布如表</w:t>
      </w:r>
      <w:r>
        <w:rPr>
          <w:rFonts w:hint="eastAsia"/>
          <w:lang w:eastAsia="zh-CN"/>
        </w:rPr>
        <w:t>6-3</w:t>
      </w:r>
      <w:r>
        <w:rPr>
          <w:rFonts w:hint="eastAsia"/>
          <w:lang w:eastAsia="zh-CN"/>
        </w:rPr>
        <w:t>所示。</w:t>
      </w:r>
    </w:p>
    <w:p w14:paraId="0D419447" w14:textId="77777777" w:rsidR="0031547D" w:rsidRDefault="00000000">
      <w:pPr>
        <w:pStyle w:val="a0"/>
        <w:rPr>
          <w:lang w:eastAsia="zh-CN"/>
        </w:rPr>
      </w:pPr>
      <w:r>
        <w:rPr>
          <w:rFonts w:hint="eastAsia"/>
          <w:lang w:eastAsia="zh-CN"/>
        </w:rPr>
        <w:t>表</w:t>
      </w:r>
      <w:r>
        <w:rPr>
          <w:rFonts w:hint="eastAsia"/>
          <w:lang w:eastAsia="zh-CN"/>
        </w:rPr>
        <w:t>6-3</w:t>
      </w:r>
    </w:p>
    <w:p w14:paraId="27E20F5B" w14:textId="77777777" w:rsidR="0031547D" w:rsidRDefault="00000000">
      <w:pPr>
        <w:pStyle w:val="a0"/>
        <w:rPr>
          <w:lang w:eastAsia="zh-CN"/>
        </w:rPr>
      </w:pPr>
      <w:r>
        <w:rPr>
          <w:rFonts w:hint="eastAsia"/>
          <w:lang w:eastAsia="zh-CN"/>
        </w:rPr>
        <w:t>各种类别数目下的个案分布</w:t>
      </w:r>
    </w:p>
    <w:tbl>
      <w:tblPr>
        <w:tblStyle w:val="Table"/>
        <w:tblW w:w="0" w:type="auto"/>
        <w:tblLook w:val="0000" w:firstRow="0" w:lastRow="0" w:firstColumn="0" w:lastColumn="0" w:noHBand="0" w:noVBand="0"/>
      </w:tblPr>
      <w:tblGrid>
        <w:gridCol w:w="936"/>
        <w:gridCol w:w="885"/>
        <w:gridCol w:w="885"/>
        <w:gridCol w:w="885"/>
        <w:gridCol w:w="885"/>
        <w:gridCol w:w="885"/>
      </w:tblGrid>
      <w:tr w:rsidR="0031547D" w14:paraId="76AA4E70" w14:textId="77777777">
        <w:tc>
          <w:tcPr>
            <w:tcW w:w="0" w:type="auto"/>
          </w:tcPr>
          <w:p w14:paraId="2673EC4E" w14:textId="77777777" w:rsidR="0031547D" w:rsidRDefault="00000000">
            <w:pPr>
              <w:pStyle w:val="Compact0"/>
            </w:pPr>
            <w:r>
              <w:rPr>
                <w:rFonts w:hint="eastAsia"/>
              </w:rPr>
              <w:t>类别数</w:t>
            </w:r>
          </w:p>
        </w:tc>
        <w:tc>
          <w:tcPr>
            <w:tcW w:w="0" w:type="auto"/>
          </w:tcPr>
          <w:p w14:paraId="483D226F" w14:textId="77777777" w:rsidR="0031547D" w:rsidRDefault="00000000">
            <w:pPr>
              <w:pStyle w:val="Compact0"/>
            </w:pPr>
            <w:r>
              <w:rPr>
                <w:rFonts w:hint="eastAsia"/>
              </w:rPr>
              <w:t>类别</w:t>
            </w:r>
            <w:r>
              <w:rPr>
                <w:rFonts w:hint="eastAsia"/>
              </w:rPr>
              <w:t>1</w:t>
            </w:r>
          </w:p>
        </w:tc>
        <w:tc>
          <w:tcPr>
            <w:tcW w:w="0" w:type="auto"/>
          </w:tcPr>
          <w:p w14:paraId="6C5EDBB5" w14:textId="77777777" w:rsidR="0031547D" w:rsidRDefault="00000000">
            <w:pPr>
              <w:pStyle w:val="Compact0"/>
            </w:pPr>
            <w:r>
              <w:rPr>
                <w:rFonts w:hint="eastAsia"/>
              </w:rPr>
              <w:t>类别</w:t>
            </w:r>
            <w:r>
              <w:rPr>
                <w:rFonts w:hint="eastAsia"/>
              </w:rPr>
              <w:t>2</w:t>
            </w:r>
          </w:p>
        </w:tc>
        <w:tc>
          <w:tcPr>
            <w:tcW w:w="0" w:type="auto"/>
          </w:tcPr>
          <w:p w14:paraId="0E1F915D" w14:textId="77777777" w:rsidR="0031547D" w:rsidRDefault="00000000">
            <w:pPr>
              <w:pStyle w:val="Compact0"/>
            </w:pPr>
            <w:r>
              <w:rPr>
                <w:rFonts w:hint="eastAsia"/>
              </w:rPr>
              <w:t>类别</w:t>
            </w:r>
            <w:r>
              <w:rPr>
                <w:rFonts w:hint="eastAsia"/>
              </w:rPr>
              <w:t>3</w:t>
            </w:r>
          </w:p>
        </w:tc>
        <w:tc>
          <w:tcPr>
            <w:tcW w:w="0" w:type="auto"/>
          </w:tcPr>
          <w:p w14:paraId="6C1851C2" w14:textId="77777777" w:rsidR="0031547D" w:rsidRDefault="00000000">
            <w:pPr>
              <w:pStyle w:val="Compact0"/>
            </w:pPr>
            <w:r>
              <w:rPr>
                <w:rFonts w:hint="eastAsia"/>
              </w:rPr>
              <w:t>类别</w:t>
            </w:r>
            <w:r>
              <w:rPr>
                <w:rFonts w:hint="eastAsia"/>
              </w:rPr>
              <w:t>4</w:t>
            </w:r>
          </w:p>
        </w:tc>
        <w:tc>
          <w:tcPr>
            <w:tcW w:w="0" w:type="auto"/>
          </w:tcPr>
          <w:p w14:paraId="7C05696C" w14:textId="77777777" w:rsidR="0031547D" w:rsidRDefault="00000000">
            <w:pPr>
              <w:pStyle w:val="Compact0"/>
            </w:pPr>
            <w:r>
              <w:rPr>
                <w:rFonts w:hint="eastAsia"/>
              </w:rPr>
              <w:t>类别</w:t>
            </w:r>
            <w:r>
              <w:rPr>
                <w:rFonts w:hint="eastAsia"/>
              </w:rPr>
              <w:t>5</w:t>
            </w:r>
          </w:p>
        </w:tc>
      </w:tr>
      <w:tr w:rsidR="0031547D" w14:paraId="14C0356C" w14:textId="77777777">
        <w:tc>
          <w:tcPr>
            <w:tcW w:w="0" w:type="auto"/>
          </w:tcPr>
          <w:p w14:paraId="7E9028C7" w14:textId="77777777" w:rsidR="0031547D" w:rsidRDefault="00000000">
            <w:pPr>
              <w:pStyle w:val="Compact0"/>
            </w:pPr>
            <w:r>
              <w:t>5</w:t>
            </w:r>
          </w:p>
        </w:tc>
        <w:tc>
          <w:tcPr>
            <w:tcW w:w="0" w:type="auto"/>
          </w:tcPr>
          <w:p w14:paraId="7B795180" w14:textId="77777777" w:rsidR="0031547D" w:rsidRDefault="00000000">
            <w:pPr>
              <w:pStyle w:val="Compact0"/>
            </w:pPr>
            <w:r>
              <w:t>7</w:t>
            </w:r>
          </w:p>
        </w:tc>
        <w:tc>
          <w:tcPr>
            <w:tcW w:w="0" w:type="auto"/>
          </w:tcPr>
          <w:p w14:paraId="78389B66" w14:textId="77777777" w:rsidR="0031547D" w:rsidRDefault="00000000">
            <w:pPr>
              <w:pStyle w:val="Compact0"/>
            </w:pPr>
            <w:r>
              <w:t>9</w:t>
            </w:r>
          </w:p>
        </w:tc>
        <w:tc>
          <w:tcPr>
            <w:tcW w:w="0" w:type="auto"/>
          </w:tcPr>
          <w:p w14:paraId="2EAE9AA8" w14:textId="77777777" w:rsidR="0031547D" w:rsidRDefault="00000000">
            <w:pPr>
              <w:pStyle w:val="Compact0"/>
            </w:pPr>
            <w:r>
              <w:t>4</w:t>
            </w:r>
          </w:p>
        </w:tc>
        <w:tc>
          <w:tcPr>
            <w:tcW w:w="0" w:type="auto"/>
          </w:tcPr>
          <w:p w14:paraId="7B6FE995" w14:textId="77777777" w:rsidR="0031547D" w:rsidRDefault="00000000">
            <w:pPr>
              <w:pStyle w:val="Compact0"/>
            </w:pPr>
            <w:r>
              <w:t>1</w:t>
            </w:r>
          </w:p>
        </w:tc>
        <w:tc>
          <w:tcPr>
            <w:tcW w:w="0" w:type="auto"/>
          </w:tcPr>
          <w:p w14:paraId="0F60EF12" w14:textId="77777777" w:rsidR="0031547D" w:rsidRDefault="00000000">
            <w:pPr>
              <w:pStyle w:val="Compact0"/>
            </w:pPr>
            <w:r>
              <w:t>3</w:t>
            </w:r>
          </w:p>
        </w:tc>
      </w:tr>
      <w:tr w:rsidR="0031547D" w14:paraId="60A31477" w14:textId="77777777">
        <w:tc>
          <w:tcPr>
            <w:tcW w:w="0" w:type="auto"/>
          </w:tcPr>
          <w:p w14:paraId="2CCE2656" w14:textId="77777777" w:rsidR="0031547D" w:rsidRDefault="00000000">
            <w:pPr>
              <w:pStyle w:val="Compact0"/>
            </w:pPr>
            <w:r>
              <w:lastRenderedPageBreak/>
              <w:t>4</w:t>
            </w:r>
          </w:p>
        </w:tc>
        <w:tc>
          <w:tcPr>
            <w:tcW w:w="0" w:type="auto"/>
          </w:tcPr>
          <w:p w14:paraId="7BA16A42" w14:textId="77777777" w:rsidR="0031547D" w:rsidRDefault="00000000">
            <w:pPr>
              <w:pStyle w:val="Compact0"/>
            </w:pPr>
            <w:r>
              <w:t>7</w:t>
            </w:r>
          </w:p>
        </w:tc>
        <w:tc>
          <w:tcPr>
            <w:tcW w:w="0" w:type="auto"/>
          </w:tcPr>
          <w:p w14:paraId="7A766EF1" w14:textId="77777777" w:rsidR="0031547D" w:rsidRDefault="00000000">
            <w:pPr>
              <w:pStyle w:val="Compact0"/>
            </w:pPr>
            <w:r>
              <w:t>9</w:t>
            </w:r>
          </w:p>
        </w:tc>
        <w:tc>
          <w:tcPr>
            <w:tcW w:w="0" w:type="auto"/>
          </w:tcPr>
          <w:p w14:paraId="2C8B1541" w14:textId="77777777" w:rsidR="0031547D" w:rsidRDefault="00000000">
            <w:pPr>
              <w:pStyle w:val="Compact0"/>
            </w:pPr>
            <w:r>
              <w:t>7</w:t>
            </w:r>
          </w:p>
        </w:tc>
        <w:tc>
          <w:tcPr>
            <w:tcW w:w="0" w:type="auto"/>
          </w:tcPr>
          <w:p w14:paraId="6EBB2245" w14:textId="77777777" w:rsidR="0031547D" w:rsidRDefault="00000000">
            <w:pPr>
              <w:pStyle w:val="Compact0"/>
            </w:pPr>
            <w:r>
              <w:t>1</w:t>
            </w:r>
          </w:p>
        </w:tc>
        <w:tc>
          <w:tcPr>
            <w:tcW w:w="0" w:type="auto"/>
          </w:tcPr>
          <w:p w14:paraId="1C1EB218" w14:textId="77777777" w:rsidR="0031547D" w:rsidRDefault="0031547D">
            <w:pPr>
              <w:pStyle w:val="Compact0"/>
            </w:pPr>
          </w:p>
        </w:tc>
      </w:tr>
      <w:tr w:rsidR="0031547D" w14:paraId="295EC5EC" w14:textId="77777777">
        <w:tc>
          <w:tcPr>
            <w:tcW w:w="0" w:type="auto"/>
          </w:tcPr>
          <w:p w14:paraId="6B54F996" w14:textId="77777777" w:rsidR="0031547D" w:rsidRDefault="00000000">
            <w:pPr>
              <w:pStyle w:val="Compact0"/>
            </w:pPr>
            <w:r>
              <w:t>3</w:t>
            </w:r>
          </w:p>
        </w:tc>
        <w:tc>
          <w:tcPr>
            <w:tcW w:w="0" w:type="auto"/>
          </w:tcPr>
          <w:p w14:paraId="35F7DFF6" w14:textId="77777777" w:rsidR="0031547D" w:rsidRDefault="00000000">
            <w:pPr>
              <w:pStyle w:val="Compact0"/>
            </w:pPr>
            <w:r>
              <w:t>7</w:t>
            </w:r>
          </w:p>
        </w:tc>
        <w:tc>
          <w:tcPr>
            <w:tcW w:w="0" w:type="auto"/>
          </w:tcPr>
          <w:p w14:paraId="0157AC93" w14:textId="77777777" w:rsidR="0031547D" w:rsidRDefault="00000000">
            <w:pPr>
              <w:pStyle w:val="Compact0"/>
            </w:pPr>
            <w:r>
              <w:t>10</w:t>
            </w:r>
          </w:p>
        </w:tc>
        <w:tc>
          <w:tcPr>
            <w:tcW w:w="0" w:type="auto"/>
          </w:tcPr>
          <w:p w14:paraId="1B842C77" w14:textId="77777777" w:rsidR="0031547D" w:rsidRDefault="00000000">
            <w:pPr>
              <w:pStyle w:val="Compact0"/>
            </w:pPr>
            <w:r>
              <w:t>7</w:t>
            </w:r>
          </w:p>
        </w:tc>
        <w:tc>
          <w:tcPr>
            <w:tcW w:w="0" w:type="auto"/>
          </w:tcPr>
          <w:p w14:paraId="38AA9963" w14:textId="77777777" w:rsidR="0031547D" w:rsidRDefault="0031547D">
            <w:pPr>
              <w:pStyle w:val="Compact0"/>
            </w:pPr>
          </w:p>
        </w:tc>
        <w:tc>
          <w:tcPr>
            <w:tcW w:w="0" w:type="auto"/>
          </w:tcPr>
          <w:p w14:paraId="03CB4D3D" w14:textId="77777777" w:rsidR="0031547D" w:rsidRDefault="0031547D">
            <w:pPr>
              <w:pStyle w:val="Compact0"/>
            </w:pPr>
          </w:p>
        </w:tc>
      </w:tr>
      <w:tr w:rsidR="0031547D" w14:paraId="7FD7FFC5" w14:textId="77777777">
        <w:tc>
          <w:tcPr>
            <w:tcW w:w="0" w:type="auto"/>
          </w:tcPr>
          <w:p w14:paraId="33DBC162" w14:textId="77777777" w:rsidR="0031547D" w:rsidRDefault="00000000">
            <w:pPr>
              <w:pStyle w:val="Compact0"/>
            </w:pPr>
            <w:r>
              <w:t>2</w:t>
            </w:r>
          </w:p>
        </w:tc>
        <w:tc>
          <w:tcPr>
            <w:tcW w:w="0" w:type="auto"/>
          </w:tcPr>
          <w:p w14:paraId="10968D7E" w14:textId="77777777" w:rsidR="0031547D" w:rsidRDefault="00000000">
            <w:pPr>
              <w:pStyle w:val="Compact0"/>
            </w:pPr>
            <w:r>
              <w:t>14</w:t>
            </w:r>
          </w:p>
        </w:tc>
        <w:tc>
          <w:tcPr>
            <w:tcW w:w="0" w:type="auto"/>
          </w:tcPr>
          <w:p w14:paraId="7ABED9C9" w14:textId="77777777" w:rsidR="0031547D" w:rsidRDefault="00000000">
            <w:pPr>
              <w:pStyle w:val="Compact0"/>
            </w:pPr>
            <w:r>
              <w:t>10</w:t>
            </w:r>
          </w:p>
        </w:tc>
        <w:tc>
          <w:tcPr>
            <w:tcW w:w="0" w:type="auto"/>
          </w:tcPr>
          <w:p w14:paraId="06B5EB02" w14:textId="77777777" w:rsidR="0031547D" w:rsidRDefault="0031547D">
            <w:pPr>
              <w:pStyle w:val="Compact0"/>
            </w:pPr>
          </w:p>
        </w:tc>
        <w:tc>
          <w:tcPr>
            <w:tcW w:w="0" w:type="auto"/>
          </w:tcPr>
          <w:p w14:paraId="0C05704A" w14:textId="77777777" w:rsidR="0031547D" w:rsidRDefault="0031547D">
            <w:pPr>
              <w:pStyle w:val="Compact0"/>
            </w:pPr>
          </w:p>
        </w:tc>
        <w:tc>
          <w:tcPr>
            <w:tcW w:w="0" w:type="auto"/>
          </w:tcPr>
          <w:p w14:paraId="47B18213" w14:textId="77777777" w:rsidR="0031547D" w:rsidRDefault="0031547D">
            <w:pPr>
              <w:pStyle w:val="Compact0"/>
            </w:pPr>
          </w:p>
        </w:tc>
      </w:tr>
    </w:tbl>
    <w:p w14:paraId="1C7C25D9" w14:textId="77777777" w:rsidR="0031547D" w:rsidRDefault="00000000">
      <w:pPr>
        <w:pStyle w:val="a0"/>
        <w:rPr>
          <w:lang w:eastAsia="zh-CN"/>
        </w:rPr>
      </w:pPr>
      <w:r>
        <w:rPr>
          <w:rFonts w:hint="eastAsia"/>
          <w:lang w:eastAsia="zh-CN"/>
        </w:rPr>
        <w:t>由表</w:t>
      </w:r>
      <w:r>
        <w:rPr>
          <w:rFonts w:hint="eastAsia"/>
          <w:lang w:eastAsia="zh-CN"/>
        </w:rPr>
        <w:t>6-3</w:t>
      </w:r>
      <w:r>
        <w:rPr>
          <w:rFonts w:hint="eastAsia"/>
          <w:lang w:eastAsia="zh-CN"/>
        </w:rPr>
        <w:t>可以看出，在聚类数目为</w:t>
      </w:r>
      <w:r>
        <w:rPr>
          <w:rFonts w:hint="eastAsia"/>
          <w:lang w:eastAsia="zh-CN"/>
        </w:rPr>
        <w:t>2</w:t>
      </w:r>
      <w:r>
        <w:rPr>
          <w:rFonts w:hint="eastAsia"/>
          <w:lang w:eastAsia="zh-CN"/>
        </w:rPr>
        <w:t>类或</w:t>
      </w:r>
      <w:r>
        <w:rPr>
          <w:rFonts w:hint="eastAsia"/>
          <w:lang w:eastAsia="zh-CN"/>
        </w:rPr>
        <w:t>3</w:t>
      </w:r>
      <w:r>
        <w:rPr>
          <w:rFonts w:hint="eastAsia"/>
          <w:lang w:eastAsia="zh-CN"/>
        </w:rPr>
        <w:t>类时，各个类别内的样本量比较均匀，而分成</w:t>
      </w:r>
      <w:r>
        <w:rPr>
          <w:rFonts w:hint="eastAsia"/>
          <w:lang w:eastAsia="zh-CN"/>
        </w:rPr>
        <w:t>2</w:t>
      </w:r>
      <w:r>
        <w:rPr>
          <w:rFonts w:hint="eastAsia"/>
          <w:lang w:eastAsia="zh-CN"/>
        </w:rPr>
        <w:t>类时，每个类别内样本数过多，最终决定将样本分为</w:t>
      </w:r>
      <w:r>
        <w:rPr>
          <w:rFonts w:hint="eastAsia"/>
          <w:lang w:eastAsia="zh-CN"/>
        </w:rPr>
        <w:t>3</w:t>
      </w:r>
      <w:r>
        <w:rPr>
          <w:rFonts w:hint="eastAsia"/>
          <w:lang w:eastAsia="zh-CN"/>
        </w:rPr>
        <w:t>类。接下来，对这</w:t>
      </w:r>
      <w:r>
        <w:rPr>
          <w:rFonts w:hint="eastAsia"/>
          <w:lang w:eastAsia="zh-CN"/>
        </w:rPr>
        <w:t>3</w:t>
      </w:r>
      <w:r>
        <w:rPr>
          <w:rFonts w:hint="eastAsia"/>
          <w:lang w:eastAsia="zh-CN"/>
        </w:rPr>
        <w:t>类样本做方差分析（</w:t>
      </w:r>
      <w:r>
        <w:rPr>
          <w:rFonts w:hint="eastAsia"/>
          <w:lang w:eastAsia="zh-CN"/>
        </w:rPr>
        <w:t>ANOVA</w:t>
      </w:r>
      <w:r>
        <w:rPr>
          <w:rFonts w:hint="eastAsia"/>
          <w:lang w:eastAsia="zh-CN"/>
        </w:rPr>
        <w:t>）：在菜单栏中选择</w:t>
      </w:r>
      <w:r>
        <w:rPr>
          <w:rFonts w:hint="eastAsia"/>
          <w:lang w:eastAsia="zh-CN"/>
        </w:rPr>
        <w:t>Analyze</w:t>
      </w:r>
      <w:r>
        <w:rPr>
          <w:lang w:eastAsia="zh-CN"/>
        </w:rPr>
        <w:t xml:space="preserve"> </w:t>
      </w:r>
      <m:oMath>
        <m:r>
          <m:rPr>
            <m:sty m:val="p"/>
          </m:rPr>
          <w:rPr>
            <w:rFonts w:ascii="Cambria Math" w:hAnsi="Cambria Math"/>
            <w:lang w:eastAsia="zh-CN"/>
          </w:rPr>
          <m:t>→</m:t>
        </m:r>
      </m:oMath>
      <w:r>
        <w:rPr>
          <w:lang w:eastAsia="zh-CN"/>
        </w:rPr>
        <w:t xml:space="preserve"> Compare Means </w:t>
      </w:r>
      <m:oMath>
        <m:r>
          <m:rPr>
            <m:sty m:val="p"/>
          </m:rPr>
          <w:rPr>
            <w:rFonts w:ascii="Cambria Math" w:hAnsi="Cambria Math"/>
            <w:lang w:eastAsia="zh-CN"/>
          </w:rPr>
          <m:t>→</m:t>
        </m:r>
      </m:oMath>
      <w:r>
        <w:rPr>
          <w:lang w:eastAsia="zh-CN"/>
        </w:rPr>
        <w:t xml:space="preserve"> One-Way </w:t>
      </w:r>
      <w:r>
        <w:rPr>
          <w:rFonts w:hint="eastAsia"/>
          <w:lang w:eastAsia="zh-CN"/>
        </w:rPr>
        <w:t>ANOVA</w:t>
      </w:r>
      <w:r>
        <w:rPr>
          <w:rFonts w:hint="eastAsia"/>
          <w:lang w:eastAsia="zh-CN"/>
        </w:rPr>
        <w:t>…，然后将</w:t>
      </w:r>
      <w:r>
        <w:rPr>
          <w:rFonts w:hint="eastAsia"/>
          <w:lang w:eastAsia="zh-CN"/>
        </w:rPr>
        <w:t>6</w:t>
      </w:r>
      <w:r>
        <w:rPr>
          <w:rFonts w:hint="eastAsia"/>
          <w:lang w:eastAsia="zh-CN"/>
        </w:rPr>
        <w:t>个成绩变量添加到“</w:t>
      </w:r>
      <w:r>
        <w:rPr>
          <w:rFonts w:hint="eastAsia"/>
          <w:lang w:eastAsia="zh-CN"/>
        </w:rPr>
        <w:t>Dependent</w:t>
      </w:r>
      <w:r>
        <w:rPr>
          <w:lang w:eastAsia="zh-CN"/>
        </w:rPr>
        <w:t xml:space="preserve"> </w:t>
      </w:r>
      <w:r>
        <w:rPr>
          <w:rFonts w:hint="eastAsia"/>
          <w:lang w:eastAsia="zh-CN"/>
        </w:rPr>
        <w:t>List</w:t>
      </w:r>
      <w:r>
        <w:rPr>
          <w:rFonts w:hint="eastAsia"/>
          <w:lang w:eastAsia="zh-CN"/>
        </w:rPr>
        <w:t>”中，再将聚类分析中生成的分类变量“</w:t>
      </w:r>
      <w:r>
        <w:rPr>
          <w:rFonts w:hint="eastAsia"/>
          <w:lang w:eastAsia="zh-CN"/>
        </w:rPr>
        <w:t>CLU3_1</w:t>
      </w:r>
      <w:r>
        <w:rPr>
          <w:rFonts w:hint="eastAsia"/>
          <w:lang w:eastAsia="zh-CN"/>
        </w:rPr>
        <w:t>”</w:t>
      </w:r>
    </w:p>
    <w:p w14:paraId="61C4C448" w14:textId="77777777" w:rsidR="0031547D" w:rsidRDefault="00000000">
      <w:pPr>
        <w:pStyle w:val="a0"/>
      </w:pPr>
      <w:r>
        <w:rPr>
          <w:rFonts w:hint="eastAsia"/>
        </w:rPr>
        <w:t>添加到</w:t>
      </w:r>
      <w:r>
        <w:t xml:space="preserve"> “Factor” </w:t>
      </w:r>
      <w:r>
        <w:rPr>
          <w:rFonts w:hint="eastAsia"/>
        </w:rPr>
        <w:t>中，之后点击</w:t>
      </w:r>
      <w:r>
        <w:t xml:space="preserve"> </w:t>
      </w:r>
      <w:r>
        <w:rPr>
          <w:rFonts w:hint="eastAsia"/>
        </w:rPr>
        <w:t>“</w:t>
      </w:r>
      <w:r>
        <w:rPr>
          <w:rFonts w:hint="eastAsia"/>
        </w:rPr>
        <w:t>Options</w:t>
      </w:r>
      <w:r>
        <w:rPr>
          <w:rFonts w:hint="eastAsia"/>
        </w:rPr>
        <w:t>…”，在弹出的对话框中选中</w:t>
      </w:r>
      <w:r>
        <w:t xml:space="preserve"> </w:t>
      </w:r>
      <w:r>
        <w:rPr>
          <w:rFonts w:hint="eastAsia"/>
        </w:rPr>
        <w:t>“</w:t>
      </w:r>
      <w:r>
        <w:rPr>
          <w:rFonts w:hint="eastAsia"/>
        </w:rPr>
        <w:t>Descriptive</w:t>
      </w:r>
      <w:r>
        <w:rPr>
          <w:rFonts w:hint="eastAsia"/>
        </w:rPr>
        <w:t>”，点击</w:t>
      </w:r>
      <w:r>
        <w:t xml:space="preserve"> Continue → OK</w:t>
      </w:r>
      <w:r>
        <w:t>。</w:t>
      </w:r>
    </w:p>
    <w:p w14:paraId="54AADED0" w14:textId="77777777" w:rsidR="0031547D" w:rsidRDefault="00000000">
      <w:pPr>
        <w:pStyle w:val="a0"/>
      </w:pPr>
      <w:r>
        <w:rPr>
          <w:rFonts w:hint="eastAsia"/>
        </w:rPr>
        <w:t>从表</w:t>
      </w:r>
      <w:r>
        <w:t xml:space="preserve"> 6-4 </w:t>
      </w:r>
      <w:r>
        <w:rPr>
          <w:rFonts w:hint="eastAsia"/>
        </w:rPr>
        <w:t>可以看出，在语言能力测试的各个分测验上，类别</w:t>
      </w:r>
      <w:r>
        <w:t xml:space="preserve"> 2 </w:t>
      </w:r>
      <w:r>
        <w:rPr>
          <w:rFonts w:hint="eastAsia"/>
        </w:rPr>
        <w:t>学生的成绩平均分都最高，其次是类别</w:t>
      </w:r>
      <w:r>
        <w:t xml:space="preserve"> </w:t>
      </w:r>
      <w:r>
        <w:rPr>
          <w:rFonts w:hint="eastAsia"/>
        </w:rPr>
        <w:t>1</w:t>
      </w:r>
      <w:r>
        <w:rPr>
          <w:rFonts w:hint="eastAsia"/>
        </w:rPr>
        <w:t>，类别</w:t>
      </w:r>
      <w:r>
        <w:t xml:space="preserve"> 3 </w:t>
      </w:r>
      <w:r>
        <w:rPr>
          <w:rFonts w:hint="eastAsia"/>
        </w:rPr>
        <w:t>学生的成绩平均分最低。</w:t>
      </w:r>
    </w:p>
    <w:p w14:paraId="3A32B78A" w14:textId="77777777" w:rsidR="0031547D" w:rsidRDefault="00000000">
      <w:pPr>
        <w:pStyle w:val="a0"/>
        <w:rPr>
          <w:lang w:eastAsia="zh-CN"/>
        </w:rPr>
      </w:pPr>
      <w:r>
        <w:rPr>
          <w:rFonts w:hint="eastAsia"/>
          <w:lang w:eastAsia="zh-CN"/>
        </w:rPr>
        <w:t>表</w:t>
      </w:r>
      <w:r>
        <w:rPr>
          <w:rFonts w:hint="eastAsia"/>
          <w:lang w:eastAsia="zh-CN"/>
        </w:rPr>
        <w:t>6-4</w:t>
      </w:r>
    </w:p>
    <w:p w14:paraId="46B80B24" w14:textId="77777777" w:rsidR="0031547D" w:rsidRDefault="00000000">
      <w:pPr>
        <w:pStyle w:val="a0"/>
        <w:rPr>
          <w:lang w:eastAsia="zh-CN"/>
        </w:rPr>
      </w:pPr>
      <w:r>
        <w:rPr>
          <w:rFonts w:hint="eastAsia"/>
          <w:lang w:eastAsia="zh-CN"/>
        </w:rPr>
        <w:t>各类别学生分测验成绩的描述统计</w:t>
      </w:r>
    </w:p>
    <w:tbl>
      <w:tblPr>
        <w:tblStyle w:val="Table"/>
        <w:tblW w:w="0" w:type="auto"/>
        <w:tblLook w:val="0000" w:firstRow="0" w:lastRow="0" w:firstColumn="0" w:lastColumn="0" w:noHBand="0" w:noVBand="0"/>
      </w:tblPr>
      <w:tblGrid>
        <w:gridCol w:w="491"/>
        <w:gridCol w:w="731"/>
        <w:gridCol w:w="473"/>
        <w:gridCol w:w="798"/>
        <w:gridCol w:w="1224"/>
        <w:gridCol w:w="817"/>
        <w:gridCol w:w="942"/>
        <w:gridCol w:w="942"/>
        <w:gridCol w:w="1197"/>
        <w:gridCol w:w="1241"/>
      </w:tblGrid>
      <w:tr w:rsidR="0031547D" w14:paraId="07F93F83" w14:textId="77777777">
        <w:tc>
          <w:tcPr>
            <w:tcW w:w="0" w:type="auto"/>
            <w:gridSpan w:val="2"/>
            <w:vMerge w:val="restart"/>
          </w:tcPr>
          <w:p w14:paraId="1D902E09" w14:textId="77777777" w:rsidR="0031547D" w:rsidRDefault="0031547D">
            <w:pPr>
              <w:pStyle w:val="Compact0"/>
              <w:rPr>
                <w:lang w:eastAsia="zh-CN"/>
              </w:rPr>
            </w:pPr>
          </w:p>
        </w:tc>
        <w:tc>
          <w:tcPr>
            <w:tcW w:w="0" w:type="auto"/>
            <w:vMerge w:val="restart"/>
          </w:tcPr>
          <w:p w14:paraId="3F42CD76" w14:textId="77777777" w:rsidR="0031547D" w:rsidRDefault="00000000">
            <w:pPr>
              <w:pStyle w:val="Compact0"/>
            </w:pPr>
            <w:r>
              <w:t>N</w:t>
            </w:r>
          </w:p>
        </w:tc>
        <w:tc>
          <w:tcPr>
            <w:tcW w:w="0" w:type="auto"/>
            <w:vMerge w:val="restart"/>
          </w:tcPr>
          <w:p w14:paraId="00D0F892" w14:textId="77777777" w:rsidR="0031547D" w:rsidRDefault="00000000">
            <w:pPr>
              <w:pStyle w:val="Compact0"/>
            </w:pPr>
            <w:r>
              <w:t>Mean</w:t>
            </w:r>
          </w:p>
        </w:tc>
        <w:tc>
          <w:tcPr>
            <w:tcW w:w="0" w:type="auto"/>
            <w:vMerge w:val="restart"/>
          </w:tcPr>
          <w:p w14:paraId="6BDC9E33" w14:textId="77777777" w:rsidR="0031547D" w:rsidRDefault="00000000">
            <w:pPr>
              <w:pStyle w:val="Compact0"/>
            </w:pPr>
            <w:r>
              <w:t>Std. Deviation</w:t>
            </w:r>
          </w:p>
        </w:tc>
        <w:tc>
          <w:tcPr>
            <w:tcW w:w="0" w:type="auto"/>
            <w:vMerge w:val="restart"/>
          </w:tcPr>
          <w:p w14:paraId="09AE0E55" w14:textId="77777777" w:rsidR="0031547D" w:rsidRDefault="00000000">
            <w:pPr>
              <w:pStyle w:val="Compact0"/>
            </w:pPr>
            <w:r>
              <w:t>Std. Error</w:t>
            </w:r>
          </w:p>
        </w:tc>
        <w:tc>
          <w:tcPr>
            <w:tcW w:w="0" w:type="auto"/>
            <w:gridSpan w:val="2"/>
          </w:tcPr>
          <w:p w14:paraId="75687F02" w14:textId="77777777" w:rsidR="0031547D" w:rsidRDefault="00000000">
            <w:pPr>
              <w:pStyle w:val="Compact0"/>
            </w:pPr>
            <w:r>
              <w:t>95% Confidence Interval for Mean</w:t>
            </w:r>
          </w:p>
        </w:tc>
        <w:tc>
          <w:tcPr>
            <w:tcW w:w="0" w:type="auto"/>
            <w:vMerge w:val="restart"/>
          </w:tcPr>
          <w:p w14:paraId="44DD6F68" w14:textId="77777777" w:rsidR="0031547D" w:rsidRDefault="00000000">
            <w:pPr>
              <w:pStyle w:val="Compact0"/>
            </w:pPr>
            <w:r>
              <w:t>Minimum</w:t>
            </w:r>
          </w:p>
        </w:tc>
        <w:tc>
          <w:tcPr>
            <w:tcW w:w="0" w:type="auto"/>
            <w:vMerge w:val="restart"/>
          </w:tcPr>
          <w:p w14:paraId="7E07B009" w14:textId="77777777" w:rsidR="0031547D" w:rsidRDefault="00000000">
            <w:pPr>
              <w:pStyle w:val="Compact0"/>
            </w:pPr>
            <w:r>
              <w:t>Maximum</w:t>
            </w:r>
          </w:p>
        </w:tc>
      </w:tr>
      <w:tr w:rsidR="0031547D" w14:paraId="1C3B2F3A" w14:textId="77777777">
        <w:tc>
          <w:tcPr>
            <w:tcW w:w="0" w:type="auto"/>
            <w:gridSpan w:val="2"/>
            <w:vMerge/>
          </w:tcPr>
          <w:p w14:paraId="000629FC" w14:textId="77777777" w:rsidR="0031547D" w:rsidRDefault="0031547D"/>
        </w:tc>
        <w:tc>
          <w:tcPr>
            <w:tcW w:w="0" w:type="auto"/>
            <w:vMerge/>
          </w:tcPr>
          <w:p w14:paraId="07854E2A" w14:textId="77777777" w:rsidR="0031547D" w:rsidRDefault="0031547D"/>
        </w:tc>
        <w:tc>
          <w:tcPr>
            <w:tcW w:w="0" w:type="auto"/>
            <w:vMerge/>
          </w:tcPr>
          <w:p w14:paraId="20145BC8" w14:textId="77777777" w:rsidR="0031547D" w:rsidRDefault="0031547D"/>
        </w:tc>
        <w:tc>
          <w:tcPr>
            <w:tcW w:w="0" w:type="auto"/>
            <w:vMerge/>
          </w:tcPr>
          <w:p w14:paraId="4811C378" w14:textId="77777777" w:rsidR="0031547D" w:rsidRDefault="0031547D"/>
        </w:tc>
        <w:tc>
          <w:tcPr>
            <w:tcW w:w="0" w:type="auto"/>
            <w:vMerge/>
          </w:tcPr>
          <w:p w14:paraId="6C84A29D" w14:textId="77777777" w:rsidR="0031547D" w:rsidRDefault="0031547D"/>
        </w:tc>
        <w:tc>
          <w:tcPr>
            <w:tcW w:w="0" w:type="auto"/>
          </w:tcPr>
          <w:p w14:paraId="375F60F0" w14:textId="77777777" w:rsidR="0031547D" w:rsidRDefault="00000000">
            <w:pPr>
              <w:pStyle w:val="Compact0"/>
            </w:pPr>
            <w:r>
              <w:t>Lower Bound</w:t>
            </w:r>
          </w:p>
        </w:tc>
        <w:tc>
          <w:tcPr>
            <w:tcW w:w="0" w:type="auto"/>
          </w:tcPr>
          <w:p w14:paraId="6116B36C" w14:textId="77777777" w:rsidR="0031547D" w:rsidRDefault="00000000">
            <w:pPr>
              <w:pStyle w:val="Compact0"/>
            </w:pPr>
            <w:r>
              <w:t>Upper Bound</w:t>
            </w:r>
          </w:p>
        </w:tc>
        <w:tc>
          <w:tcPr>
            <w:tcW w:w="0" w:type="auto"/>
            <w:vMerge/>
          </w:tcPr>
          <w:p w14:paraId="3EEE2714" w14:textId="77777777" w:rsidR="0031547D" w:rsidRDefault="0031547D"/>
        </w:tc>
        <w:tc>
          <w:tcPr>
            <w:tcW w:w="0" w:type="auto"/>
            <w:vMerge/>
          </w:tcPr>
          <w:p w14:paraId="515DF2DF" w14:textId="77777777" w:rsidR="0031547D" w:rsidRDefault="0031547D"/>
        </w:tc>
      </w:tr>
      <w:tr w:rsidR="0031547D" w14:paraId="08C94DBA" w14:textId="77777777">
        <w:tc>
          <w:tcPr>
            <w:tcW w:w="0" w:type="auto"/>
            <w:vMerge w:val="restart"/>
          </w:tcPr>
          <w:p w14:paraId="258F9239" w14:textId="77777777" w:rsidR="0031547D" w:rsidRDefault="00000000">
            <w:pPr>
              <w:pStyle w:val="Compact0"/>
            </w:pPr>
            <w:r>
              <w:rPr>
                <w:rFonts w:hint="eastAsia"/>
              </w:rPr>
              <w:t>听力</w:t>
            </w:r>
          </w:p>
        </w:tc>
        <w:tc>
          <w:tcPr>
            <w:tcW w:w="0" w:type="auto"/>
          </w:tcPr>
          <w:p w14:paraId="0FE9597F" w14:textId="77777777" w:rsidR="0031547D" w:rsidRDefault="00000000">
            <w:pPr>
              <w:pStyle w:val="Compact0"/>
            </w:pPr>
            <w:r>
              <w:t>1</w:t>
            </w:r>
          </w:p>
        </w:tc>
        <w:tc>
          <w:tcPr>
            <w:tcW w:w="0" w:type="auto"/>
          </w:tcPr>
          <w:p w14:paraId="061B06E0" w14:textId="77777777" w:rsidR="0031547D" w:rsidRDefault="00000000">
            <w:pPr>
              <w:pStyle w:val="Compact0"/>
            </w:pPr>
            <w:r>
              <w:t>7</w:t>
            </w:r>
          </w:p>
        </w:tc>
        <w:tc>
          <w:tcPr>
            <w:tcW w:w="0" w:type="auto"/>
          </w:tcPr>
          <w:p w14:paraId="55E37985" w14:textId="77777777" w:rsidR="0031547D" w:rsidRDefault="00000000">
            <w:pPr>
              <w:pStyle w:val="Compact0"/>
            </w:pPr>
            <w:r>
              <w:t>29.57</w:t>
            </w:r>
          </w:p>
        </w:tc>
        <w:tc>
          <w:tcPr>
            <w:tcW w:w="0" w:type="auto"/>
          </w:tcPr>
          <w:p w14:paraId="12B9BB5C" w14:textId="77777777" w:rsidR="0031547D" w:rsidRDefault="00000000">
            <w:pPr>
              <w:pStyle w:val="Compact0"/>
            </w:pPr>
            <w:r>
              <w:t>2.573</w:t>
            </w:r>
          </w:p>
        </w:tc>
        <w:tc>
          <w:tcPr>
            <w:tcW w:w="0" w:type="auto"/>
          </w:tcPr>
          <w:p w14:paraId="7A557C4E" w14:textId="77777777" w:rsidR="0031547D" w:rsidRDefault="00000000">
            <w:pPr>
              <w:pStyle w:val="Compact0"/>
            </w:pPr>
            <w:r>
              <w:t>.972</w:t>
            </w:r>
          </w:p>
        </w:tc>
        <w:tc>
          <w:tcPr>
            <w:tcW w:w="0" w:type="auto"/>
          </w:tcPr>
          <w:p w14:paraId="3C8EABE8" w14:textId="77777777" w:rsidR="0031547D" w:rsidRDefault="00000000">
            <w:pPr>
              <w:pStyle w:val="Compact0"/>
            </w:pPr>
            <w:r>
              <w:t>27.19</w:t>
            </w:r>
          </w:p>
        </w:tc>
        <w:tc>
          <w:tcPr>
            <w:tcW w:w="0" w:type="auto"/>
          </w:tcPr>
          <w:p w14:paraId="4865A897" w14:textId="77777777" w:rsidR="0031547D" w:rsidRDefault="00000000">
            <w:pPr>
              <w:pStyle w:val="Compact0"/>
            </w:pPr>
            <w:r>
              <w:t>31.95</w:t>
            </w:r>
          </w:p>
        </w:tc>
        <w:tc>
          <w:tcPr>
            <w:tcW w:w="0" w:type="auto"/>
          </w:tcPr>
          <w:p w14:paraId="7F01835E" w14:textId="77777777" w:rsidR="0031547D" w:rsidRDefault="00000000">
            <w:pPr>
              <w:pStyle w:val="Compact0"/>
            </w:pPr>
            <w:r>
              <w:t>26</w:t>
            </w:r>
          </w:p>
        </w:tc>
        <w:tc>
          <w:tcPr>
            <w:tcW w:w="0" w:type="auto"/>
          </w:tcPr>
          <w:p w14:paraId="7819972B" w14:textId="77777777" w:rsidR="0031547D" w:rsidRDefault="00000000">
            <w:pPr>
              <w:pStyle w:val="Compact0"/>
            </w:pPr>
            <w:r>
              <w:t>33</w:t>
            </w:r>
          </w:p>
        </w:tc>
      </w:tr>
      <w:tr w:rsidR="0031547D" w14:paraId="69D53CA8" w14:textId="77777777">
        <w:tc>
          <w:tcPr>
            <w:tcW w:w="0" w:type="auto"/>
            <w:vMerge/>
          </w:tcPr>
          <w:p w14:paraId="2DB78AD9" w14:textId="77777777" w:rsidR="0031547D" w:rsidRDefault="0031547D"/>
        </w:tc>
        <w:tc>
          <w:tcPr>
            <w:tcW w:w="0" w:type="auto"/>
          </w:tcPr>
          <w:p w14:paraId="75567C19" w14:textId="77777777" w:rsidR="0031547D" w:rsidRDefault="00000000">
            <w:pPr>
              <w:pStyle w:val="Compact0"/>
            </w:pPr>
            <w:r>
              <w:t>2</w:t>
            </w:r>
          </w:p>
        </w:tc>
        <w:tc>
          <w:tcPr>
            <w:tcW w:w="0" w:type="auto"/>
          </w:tcPr>
          <w:p w14:paraId="11E3C00C" w14:textId="77777777" w:rsidR="0031547D" w:rsidRDefault="00000000">
            <w:pPr>
              <w:pStyle w:val="Compact0"/>
            </w:pPr>
            <w:r>
              <w:t>10</w:t>
            </w:r>
          </w:p>
        </w:tc>
        <w:tc>
          <w:tcPr>
            <w:tcW w:w="0" w:type="auto"/>
          </w:tcPr>
          <w:p w14:paraId="694B54AA" w14:textId="77777777" w:rsidR="0031547D" w:rsidRDefault="00000000">
            <w:pPr>
              <w:pStyle w:val="Compact0"/>
            </w:pPr>
            <w:r>
              <w:t>32.00</w:t>
            </w:r>
          </w:p>
        </w:tc>
        <w:tc>
          <w:tcPr>
            <w:tcW w:w="0" w:type="auto"/>
          </w:tcPr>
          <w:p w14:paraId="09FBE277" w14:textId="77777777" w:rsidR="0031547D" w:rsidRDefault="00000000">
            <w:pPr>
              <w:pStyle w:val="Compact0"/>
            </w:pPr>
            <w:r>
              <w:t>2.357</w:t>
            </w:r>
          </w:p>
        </w:tc>
        <w:tc>
          <w:tcPr>
            <w:tcW w:w="0" w:type="auto"/>
          </w:tcPr>
          <w:p w14:paraId="1F2BA781" w14:textId="77777777" w:rsidR="0031547D" w:rsidRDefault="00000000">
            <w:pPr>
              <w:pStyle w:val="Compact0"/>
            </w:pPr>
            <w:r>
              <w:t>.745</w:t>
            </w:r>
          </w:p>
        </w:tc>
        <w:tc>
          <w:tcPr>
            <w:tcW w:w="0" w:type="auto"/>
          </w:tcPr>
          <w:p w14:paraId="68C5C326" w14:textId="77777777" w:rsidR="0031547D" w:rsidRDefault="00000000">
            <w:pPr>
              <w:pStyle w:val="Compact0"/>
            </w:pPr>
            <w:r>
              <w:t>30.31</w:t>
            </w:r>
          </w:p>
        </w:tc>
        <w:tc>
          <w:tcPr>
            <w:tcW w:w="0" w:type="auto"/>
          </w:tcPr>
          <w:p w14:paraId="05DC66FE" w14:textId="77777777" w:rsidR="0031547D" w:rsidRDefault="00000000">
            <w:pPr>
              <w:pStyle w:val="Compact0"/>
            </w:pPr>
            <w:r>
              <w:t>33.69</w:t>
            </w:r>
          </w:p>
        </w:tc>
        <w:tc>
          <w:tcPr>
            <w:tcW w:w="0" w:type="auto"/>
          </w:tcPr>
          <w:p w14:paraId="7367DE1C" w14:textId="77777777" w:rsidR="0031547D" w:rsidRDefault="00000000">
            <w:pPr>
              <w:pStyle w:val="Compact0"/>
            </w:pPr>
            <w:r>
              <w:t>28</w:t>
            </w:r>
          </w:p>
        </w:tc>
        <w:tc>
          <w:tcPr>
            <w:tcW w:w="0" w:type="auto"/>
          </w:tcPr>
          <w:p w14:paraId="72C0CF15" w14:textId="77777777" w:rsidR="0031547D" w:rsidRDefault="00000000">
            <w:pPr>
              <w:pStyle w:val="Compact0"/>
            </w:pPr>
            <w:r>
              <w:t>35</w:t>
            </w:r>
          </w:p>
        </w:tc>
      </w:tr>
      <w:tr w:rsidR="0031547D" w14:paraId="2F3B12DA" w14:textId="77777777">
        <w:tc>
          <w:tcPr>
            <w:tcW w:w="0" w:type="auto"/>
            <w:vMerge/>
          </w:tcPr>
          <w:p w14:paraId="3484E5C1" w14:textId="77777777" w:rsidR="0031547D" w:rsidRDefault="0031547D"/>
        </w:tc>
        <w:tc>
          <w:tcPr>
            <w:tcW w:w="0" w:type="auto"/>
          </w:tcPr>
          <w:p w14:paraId="696EE617" w14:textId="77777777" w:rsidR="0031547D" w:rsidRDefault="00000000">
            <w:pPr>
              <w:pStyle w:val="Compact0"/>
            </w:pPr>
            <w:r>
              <w:t>3</w:t>
            </w:r>
          </w:p>
        </w:tc>
        <w:tc>
          <w:tcPr>
            <w:tcW w:w="0" w:type="auto"/>
          </w:tcPr>
          <w:p w14:paraId="5E7DFD69" w14:textId="77777777" w:rsidR="0031547D" w:rsidRDefault="00000000">
            <w:pPr>
              <w:pStyle w:val="Compact0"/>
            </w:pPr>
            <w:r>
              <w:t>7</w:t>
            </w:r>
          </w:p>
        </w:tc>
        <w:tc>
          <w:tcPr>
            <w:tcW w:w="0" w:type="auto"/>
          </w:tcPr>
          <w:p w14:paraId="226F850E" w14:textId="77777777" w:rsidR="0031547D" w:rsidRDefault="00000000">
            <w:pPr>
              <w:pStyle w:val="Compact0"/>
            </w:pPr>
            <w:r>
              <w:t>19.00</w:t>
            </w:r>
          </w:p>
        </w:tc>
        <w:tc>
          <w:tcPr>
            <w:tcW w:w="0" w:type="auto"/>
          </w:tcPr>
          <w:p w14:paraId="2B5030BF" w14:textId="77777777" w:rsidR="0031547D" w:rsidRDefault="00000000">
            <w:pPr>
              <w:pStyle w:val="Compact0"/>
            </w:pPr>
            <w:r>
              <w:t>3.742</w:t>
            </w:r>
          </w:p>
        </w:tc>
        <w:tc>
          <w:tcPr>
            <w:tcW w:w="0" w:type="auto"/>
          </w:tcPr>
          <w:p w14:paraId="3E6ACDE1" w14:textId="77777777" w:rsidR="0031547D" w:rsidRDefault="00000000">
            <w:pPr>
              <w:pStyle w:val="Compact0"/>
            </w:pPr>
            <w:r>
              <w:t>1.414</w:t>
            </w:r>
          </w:p>
        </w:tc>
        <w:tc>
          <w:tcPr>
            <w:tcW w:w="0" w:type="auto"/>
          </w:tcPr>
          <w:p w14:paraId="2268F6F3" w14:textId="77777777" w:rsidR="0031547D" w:rsidRDefault="00000000">
            <w:pPr>
              <w:pStyle w:val="Compact0"/>
            </w:pPr>
            <w:r>
              <w:t>15.54</w:t>
            </w:r>
          </w:p>
        </w:tc>
        <w:tc>
          <w:tcPr>
            <w:tcW w:w="0" w:type="auto"/>
          </w:tcPr>
          <w:p w14:paraId="2FD68352" w14:textId="77777777" w:rsidR="0031547D" w:rsidRDefault="00000000">
            <w:pPr>
              <w:pStyle w:val="Compact0"/>
            </w:pPr>
            <w:r>
              <w:t>22.46</w:t>
            </w:r>
          </w:p>
        </w:tc>
        <w:tc>
          <w:tcPr>
            <w:tcW w:w="0" w:type="auto"/>
          </w:tcPr>
          <w:p w14:paraId="5378BFB9" w14:textId="77777777" w:rsidR="0031547D" w:rsidRDefault="00000000">
            <w:pPr>
              <w:pStyle w:val="Compact0"/>
            </w:pPr>
            <w:r>
              <w:t>14</w:t>
            </w:r>
          </w:p>
        </w:tc>
        <w:tc>
          <w:tcPr>
            <w:tcW w:w="0" w:type="auto"/>
          </w:tcPr>
          <w:p w14:paraId="5A5FFB5D" w14:textId="77777777" w:rsidR="0031547D" w:rsidRDefault="00000000">
            <w:pPr>
              <w:pStyle w:val="Compact0"/>
            </w:pPr>
            <w:r>
              <w:t>24</w:t>
            </w:r>
          </w:p>
        </w:tc>
      </w:tr>
      <w:tr w:rsidR="0031547D" w14:paraId="7D4511BF" w14:textId="77777777">
        <w:tc>
          <w:tcPr>
            <w:tcW w:w="0" w:type="auto"/>
            <w:vMerge/>
          </w:tcPr>
          <w:p w14:paraId="084EF689" w14:textId="77777777" w:rsidR="0031547D" w:rsidRDefault="0031547D"/>
        </w:tc>
        <w:tc>
          <w:tcPr>
            <w:tcW w:w="0" w:type="auto"/>
          </w:tcPr>
          <w:p w14:paraId="5854A83B" w14:textId="77777777" w:rsidR="0031547D" w:rsidRDefault="00000000">
            <w:pPr>
              <w:pStyle w:val="Compact0"/>
            </w:pPr>
            <w:r>
              <w:t>Total</w:t>
            </w:r>
          </w:p>
        </w:tc>
        <w:tc>
          <w:tcPr>
            <w:tcW w:w="0" w:type="auto"/>
          </w:tcPr>
          <w:p w14:paraId="42C6BDB2" w14:textId="77777777" w:rsidR="0031547D" w:rsidRDefault="00000000">
            <w:pPr>
              <w:pStyle w:val="Compact0"/>
            </w:pPr>
            <w:r>
              <w:t>24</w:t>
            </w:r>
          </w:p>
        </w:tc>
        <w:tc>
          <w:tcPr>
            <w:tcW w:w="0" w:type="auto"/>
          </w:tcPr>
          <w:p w14:paraId="5D681C78" w14:textId="77777777" w:rsidR="0031547D" w:rsidRDefault="00000000">
            <w:pPr>
              <w:pStyle w:val="Compact0"/>
            </w:pPr>
            <w:r>
              <w:t>27.50</w:t>
            </w:r>
          </w:p>
        </w:tc>
        <w:tc>
          <w:tcPr>
            <w:tcW w:w="0" w:type="auto"/>
          </w:tcPr>
          <w:p w14:paraId="7E191A61" w14:textId="77777777" w:rsidR="0031547D" w:rsidRDefault="00000000">
            <w:pPr>
              <w:pStyle w:val="Compact0"/>
            </w:pPr>
            <w:r>
              <w:t>6.297</w:t>
            </w:r>
          </w:p>
        </w:tc>
        <w:tc>
          <w:tcPr>
            <w:tcW w:w="0" w:type="auto"/>
          </w:tcPr>
          <w:p w14:paraId="241605EF" w14:textId="77777777" w:rsidR="0031547D" w:rsidRDefault="00000000">
            <w:pPr>
              <w:pStyle w:val="Compact0"/>
            </w:pPr>
            <w:r>
              <w:t>1.285</w:t>
            </w:r>
          </w:p>
        </w:tc>
        <w:tc>
          <w:tcPr>
            <w:tcW w:w="0" w:type="auto"/>
          </w:tcPr>
          <w:p w14:paraId="7BEE5DB0" w14:textId="77777777" w:rsidR="0031547D" w:rsidRDefault="00000000">
            <w:pPr>
              <w:pStyle w:val="Compact0"/>
            </w:pPr>
            <w:r>
              <w:t>24.84</w:t>
            </w:r>
          </w:p>
        </w:tc>
        <w:tc>
          <w:tcPr>
            <w:tcW w:w="0" w:type="auto"/>
          </w:tcPr>
          <w:p w14:paraId="028D2E2A" w14:textId="77777777" w:rsidR="0031547D" w:rsidRDefault="00000000">
            <w:pPr>
              <w:pStyle w:val="Compact0"/>
            </w:pPr>
            <w:r>
              <w:t>30.16</w:t>
            </w:r>
          </w:p>
        </w:tc>
        <w:tc>
          <w:tcPr>
            <w:tcW w:w="0" w:type="auto"/>
          </w:tcPr>
          <w:p w14:paraId="7D30B33B" w14:textId="77777777" w:rsidR="0031547D" w:rsidRDefault="00000000">
            <w:pPr>
              <w:pStyle w:val="Compact0"/>
            </w:pPr>
            <w:r>
              <w:t>14</w:t>
            </w:r>
          </w:p>
        </w:tc>
        <w:tc>
          <w:tcPr>
            <w:tcW w:w="0" w:type="auto"/>
          </w:tcPr>
          <w:p w14:paraId="5058E48F" w14:textId="77777777" w:rsidR="0031547D" w:rsidRDefault="00000000">
            <w:pPr>
              <w:pStyle w:val="Compact0"/>
            </w:pPr>
            <w:r>
              <w:t>35</w:t>
            </w:r>
          </w:p>
        </w:tc>
      </w:tr>
      <w:tr w:rsidR="0031547D" w14:paraId="1759E530" w14:textId="77777777">
        <w:tc>
          <w:tcPr>
            <w:tcW w:w="0" w:type="auto"/>
            <w:vMerge w:val="restart"/>
          </w:tcPr>
          <w:p w14:paraId="5DC6B762" w14:textId="77777777" w:rsidR="0031547D" w:rsidRDefault="00000000">
            <w:pPr>
              <w:pStyle w:val="Compact0"/>
            </w:pPr>
            <w:r>
              <w:rPr>
                <w:rFonts w:hint="eastAsia"/>
              </w:rPr>
              <w:t>语法</w:t>
            </w:r>
          </w:p>
        </w:tc>
        <w:tc>
          <w:tcPr>
            <w:tcW w:w="0" w:type="auto"/>
          </w:tcPr>
          <w:p w14:paraId="2B761321" w14:textId="77777777" w:rsidR="0031547D" w:rsidRDefault="00000000">
            <w:pPr>
              <w:pStyle w:val="Compact0"/>
            </w:pPr>
            <w:r>
              <w:t>1</w:t>
            </w:r>
          </w:p>
        </w:tc>
        <w:tc>
          <w:tcPr>
            <w:tcW w:w="0" w:type="auto"/>
          </w:tcPr>
          <w:p w14:paraId="6BC89B5F" w14:textId="77777777" w:rsidR="0031547D" w:rsidRDefault="00000000">
            <w:pPr>
              <w:pStyle w:val="Compact0"/>
            </w:pPr>
            <w:r>
              <w:t>7</w:t>
            </w:r>
          </w:p>
        </w:tc>
        <w:tc>
          <w:tcPr>
            <w:tcW w:w="0" w:type="auto"/>
          </w:tcPr>
          <w:p w14:paraId="09FD892C" w14:textId="77777777" w:rsidR="0031547D" w:rsidRDefault="00000000">
            <w:pPr>
              <w:pStyle w:val="Compact0"/>
            </w:pPr>
            <w:r>
              <w:t>23.43</w:t>
            </w:r>
          </w:p>
        </w:tc>
        <w:tc>
          <w:tcPr>
            <w:tcW w:w="0" w:type="auto"/>
          </w:tcPr>
          <w:p w14:paraId="5E84019F" w14:textId="77777777" w:rsidR="0031547D" w:rsidRDefault="00000000">
            <w:pPr>
              <w:pStyle w:val="Compact0"/>
            </w:pPr>
            <w:r>
              <w:t>2.225</w:t>
            </w:r>
          </w:p>
        </w:tc>
        <w:tc>
          <w:tcPr>
            <w:tcW w:w="0" w:type="auto"/>
          </w:tcPr>
          <w:p w14:paraId="093F2A26" w14:textId="77777777" w:rsidR="0031547D" w:rsidRDefault="00000000">
            <w:pPr>
              <w:pStyle w:val="Compact0"/>
            </w:pPr>
            <w:r>
              <w:t>.841</w:t>
            </w:r>
          </w:p>
        </w:tc>
        <w:tc>
          <w:tcPr>
            <w:tcW w:w="0" w:type="auto"/>
          </w:tcPr>
          <w:p w14:paraId="5740B12B" w14:textId="77777777" w:rsidR="0031547D" w:rsidRDefault="00000000">
            <w:pPr>
              <w:pStyle w:val="Compact0"/>
            </w:pPr>
            <w:r>
              <w:t>21.37</w:t>
            </w:r>
          </w:p>
        </w:tc>
        <w:tc>
          <w:tcPr>
            <w:tcW w:w="0" w:type="auto"/>
          </w:tcPr>
          <w:p w14:paraId="67D9B5C1" w14:textId="77777777" w:rsidR="0031547D" w:rsidRDefault="00000000">
            <w:pPr>
              <w:pStyle w:val="Compact0"/>
            </w:pPr>
            <w:r>
              <w:t>25.49</w:t>
            </w:r>
          </w:p>
        </w:tc>
        <w:tc>
          <w:tcPr>
            <w:tcW w:w="0" w:type="auto"/>
          </w:tcPr>
          <w:p w14:paraId="261EA5F9" w14:textId="77777777" w:rsidR="0031547D" w:rsidRDefault="00000000">
            <w:pPr>
              <w:pStyle w:val="Compact0"/>
            </w:pPr>
            <w:r>
              <w:t>21</w:t>
            </w:r>
          </w:p>
        </w:tc>
        <w:tc>
          <w:tcPr>
            <w:tcW w:w="0" w:type="auto"/>
          </w:tcPr>
          <w:p w14:paraId="00D21AC7" w14:textId="77777777" w:rsidR="0031547D" w:rsidRDefault="00000000">
            <w:pPr>
              <w:pStyle w:val="Compact0"/>
            </w:pPr>
            <w:r>
              <w:t>27</w:t>
            </w:r>
          </w:p>
        </w:tc>
      </w:tr>
      <w:tr w:rsidR="0031547D" w14:paraId="6B9E4BBC" w14:textId="77777777">
        <w:tc>
          <w:tcPr>
            <w:tcW w:w="0" w:type="auto"/>
            <w:vMerge/>
          </w:tcPr>
          <w:p w14:paraId="6EBA324F" w14:textId="77777777" w:rsidR="0031547D" w:rsidRDefault="0031547D"/>
        </w:tc>
        <w:tc>
          <w:tcPr>
            <w:tcW w:w="0" w:type="auto"/>
          </w:tcPr>
          <w:p w14:paraId="7828FE2A" w14:textId="77777777" w:rsidR="0031547D" w:rsidRDefault="00000000">
            <w:pPr>
              <w:pStyle w:val="Compact0"/>
            </w:pPr>
            <w:r>
              <w:t>2</w:t>
            </w:r>
          </w:p>
        </w:tc>
        <w:tc>
          <w:tcPr>
            <w:tcW w:w="0" w:type="auto"/>
          </w:tcPr>
          <w:p w14:paraId="57AB846C" w14:textId="77777777" w:rsidR="0031547D" w:rsidRDefault="00000000">
            <w:pPr>
              <w:pStyle w:val="Compact0"/>
            </w:pPr>
            <w:r>
              <w:t>10</w:t>
            </w:r>
          </w:p>
        </w:tc>
        <w:tc>
          <w:tcPr>
            <w:tcW w:w="0" w:type="auto"/>
          </w:tcPr>
          <w:p w14:paraId="6A04041D" w14:textId="77777777" w:rsidR="0031547D" w:rsidRDefault="00000000">
            <w:pPr>
              <w:pStyle w:val="Compact0"/>
            </w:pPr>
            <w:r>
              <w:t>28.30</w:t>
            </w:r>
          </w:p>
        </w:tc>
        <w:tc>
          <w:tcPr>
            <w:tcW w:w="0" w:type="auto"/>
          </w:tcPr>
          <w:p w14:paraId="371EC76B" w14:textId="77777777" w:rsidR="0031547D" w:rsidRDefault="00000000">
            <w:pPr>
              <w:pStyle w:val="Compact0"/>
            </w:pPr>
            <w:r>
              <w:t>3.974</w:t>
            </w:r>
          </w:p>
        </w:tc>
        <w:tc>
          <w:tcPr>
            <w:tcW w:w="0" w:type="auto"/>
          </w:tcPr>
          <w:p w14:paraId="32D52984" w14:textId="77777777" w:rsidR="0031547D" w:rsidRDefault="00000000">
            <w:pPr>
              <w:pStyle w:val="Compact0"/>
            </w:pPr>
            <w:r>
              <w:t>1.257</w:t>
            </w:r>
          </w:p>
        </w:tc>
        <w:tc>
          <w:tcPr>
            <w:tcW w:w="0" w:type="auto"/>
          </w:tcPr>
          <w:p w14:paraId="36A67808" w14:textId="77777777" w:rsidR="0031547D" w:rsidRDefault="00000000">
            <w:pPr>
              <w:pStyle w:val="Compact0"/>
            </w:pPr>
            <w:r>
              <w:t>25.46</w:t>
            </w:r>
          </w:p>
        </w:tc>
        <w:tc>
          <w:tcPr>
            <w:tcW w:w="0" w:type="auto"/>
          </w:tcPr>
          <w:p w14:paraId="2B57A4E6" w14:textId="77777777" w:rsidR="0031547D" w:rsidRDefault="00000000">
            <w:pPr>
              <w:pStyle w:val="Compact0"/>
            </w:pPr>
            <w:r>
              <w:t>31.14</w:t>
            </w:r>
          </w:p>
        </w:tc>
        <w:tc>
          <w:tcPr>
            <w:tcW w:w="0" w:type="auto"/>
          </w:tcPr>
          <w:p w14:paraId="5C5DC4CC" w14:textId="77777777" w:rsidR="0031547D" w:rsidRDefault="00000000">
            <w:pPr>
              <w:pStyle w:val="Compact0"/>
            </w:pPr>
            <w:r>
              <w:t>21</w:t>
            </w:r>
          </w:p>
        </w:tc>
        <w:tc>
          <w:tcPr>
            <w:tcW w:w="0" w:type="auto"/>
          </w:tcPr>
          <w:p w14:paraId="1453BD9F" w14:textId="77777777" w:rsidR="0031547D" w:rsidRDefault="00000000">
            <w:pPr>
              <w:pStyle w:val="Compact0"/>
            </w:pPr>
            <w:r>
              <w:t>34</w:t>
            </w:r>
          </w:p>
        </w:tc>
      </w:tr>
      <w:tr w:rsidR="0031547D" w14:paraId="169E3FE6" w14:textId="77777777">
        <w:tc>
          <w:tcPr>
            <w:tcW w:w="0" w:type="auto"/>
            <w:vMerge/>
          </w:tcPr>
          <w:p w14:paraId="32CC565F" w14:textId="77777777" w:rsidR="0031547D" w:rsidRDefault="0031547D"/>
        </w:tc>
        <w:tc>
          <w:tcPr>
            <w:tcW w:w="0" w:type="auto"/>
          </w:tcPr>
          <w:p w14:paraId="641A43B7" w14:textId="77777777" w:rsidR="0031547D" w:rsidRDefault="00000000">
            <w:pPr>
              <w:pStyle w:val="Compact0"/>
            </w:pPr>
            <w:r>
              <w:t>3</w:t>
            </w:r>
          </w:p>
        </w:tc>
        <w:tc>
          <w:tcPr>
            <w:tcW w:w="0" w:type="auto"/>
          </w:tcPr>
          <w:p w14:paraId="5EA4AF13" w14:textId="77777777" w:rsidR="0031547D" w:rsidRDefault="00000000">
            <w:pPr>
              <w:pStyle w:val="Compact0"/>
            </w:pPr>
            <w:r>
              <w:t>7</w:t>
            </w:r>
          </w:p>
        </w:tc>
        <w:tc>
          <w:tcPr>
            <w:tcW w:w="0" w:type="auto"/>
          </w:tcPr>
          <w:p w14:paraId="6EDD65CF" w14:textId="77777777" w:rsidR="0031547D" w:rsidRDefault="00000000">
            <w:pPr>
              <w:pStyle w:val="Compact0"/>
            </w:pPr>
            <w:r>
              <w:t>18.43</w:t>
            </w:r>
          </w:p>
        </w:tc>
        <w:tc>
          <w:tcPr>
            <w:tcW w:w="0" w:type="auto"/>
          </w:tcPr>
          <w:p w14:paraId="3E97A458" w14:textId="77777777" w:rsidR="0031547D" w:rsidRDefault="00000000">
            <w:pPr>
              <w:pStyle w:val="Compact0"/>
            </w:pPr>
            <w:r>
              <w:t>4.036</w:t>
            </w:r>
          </w:p>
        </w:tc>
        <w:tc>
          <w:tcPr>
            <w:tcW w:w="0" w:type="auto"/>
          </w:tcPr>
          <w:p w14:paraId="5A889E68" w14:textId="77777777" w:rsidR="0031547D" w:rsidRDefault="00000000">
            <w:pPr>
              <w:pStyle w:val="Compact0"/>
            </w:pPr>
            <w:r>
              <w:t>1.525</w:t>
            </w:r>
          </w:p>
        </w:tc>
        <w:tc>
          <w:tcPr>
            <w:tcW w:w="0" w:type="auto"/>
          </w:tcPr>
          <w:p w14:paraId="4631DED6" w14:textId="77777777" w:rsidR="0031547D" w:rsidRDefault="00000000">
            <w:pPr>
              <w:pStyle w:val="Compact0"/>
            </w:pPr>
            <w:r>
              <w:t>14.70</w:t>
            </w:r>
          </w:p>
        </w:tc>
        <w:tc>
          <w:tcPr>
            <w:tcW w:w="0" w:type="auto"/>
          </w:tcPr>
          <w:p w14:paraId="023E9688" w14:textId="77777777" w:rsidR="0031547D" w:rsidRDefault="00000000">
            <w:pPr>
              <w:pStyle w:val="Compact0"/>
            </w:pPr>
            <w:r>
              <w:t>22.16</w:t>
            </w:r>
          </w:p>
        </w:tc>
        <w:tc>
          <w:tcPr>
            <w:tcW w:w="0" w:type="auto"/>
          </w:tcPr>
          <w:p w14:paraId="36218A44" w14:textId="77777777" w:rsidR="0031547D" w:rsidRDefault="00000000">
            <w:pPr>
              <w:pStyle w:val="Compact0"/>
            </w:pPr>
            <w:r>
              <w:t>11</w:t>
            </w:r>
          </w:p>
        </w:tc>
        <w:tc>
          <w:tcPr>
            <w:tcW w:w="0" w:type="auto"/>
          </w:tcPr>
          <w:p w14:paraId="3FC228A6" w14:textId="77777777" w:rsidR="0031547D" w:rsidRDefault="00000000">
            <w:pPr>
              <w:pStyle w:val="Compact0"/>
            </w:pPr>
            <w:r>
              <w:t>23</w:t>
            </w:r>
          </w:p>
        </w:tc>
      </w:tr>
      <w:tr w:rsidR="0031547D" w14:paraId="78E3CA2D" w14:textId="77777777">
        <w:tc>
          <w:tcPr>
            <w:tcW w:w="0" w:type="auto"/>
            <w:vMerge/>
          </w:tcPr>
          <w:p w14:paraId="50061AFE" w14:textId="77777777" w:rsidR="0031547D" w:rsidRDefault="0031547D"/>
        </w:tc>
        <w:tc>
          <w:tcPr>
            <w:tcW w:w="0" w:type="auto"/>
          </w:tcPr>
          <w:p w14:paraId="15466435" w14:textId="77777777" w:rsidR="0031547D" w:rsidRDefault="00000000">
            <w:pPr>
              <w:pStyle w:val="Compact0"/>
            </w:pPr>
            <w:r>
              <w:t>Total</w:t>
            </w:r>
          </w:p>
        </w:tc>
        <w:tc>
          <w:tcPr>
            <w:tcW w:w="0" w:type="auto"/>
          </w:tcPr>
          <w:p w14:paraId="487F083D" w14:textId="77777777" w:rsidR="0031547D" w:rsidRDefault="00000000">
            <w:pPr>
              <w:pStyle w:val="Compact0"/>
            </w:pPr>
            <w:r>
              <w:t>24</w:t>
            </w:r>
          </w:p>
        </w:tc>
        <w:tc>
          <w:tcPr>
            <w:tcW w:w="0" w:type="auto"/>
          </w:tcPr>
          <w:p w14:paraId="4C6BF4D6" w14:textId="77777777" w:rsidR="0031547D" w:rsidRDefault="00000000">
            <w:pPr>
              <w:pStyle w:val="Compact0"/>
            </w:pPr>
            <w:r>
              <w:t>24.00</w:t>
            </w:r>
          </w:p>
        </w:tc>
        <w:tc>
          <w:tcPr>
            <w:tcW w:w="0" w:type="auto"/>
          </w:tcPr>
          <w:p w14:paraId="649C8610" w14:textId="77777777" w:rsidR="0031547D" w:rsidRDefault="00000000">
            <w:pPr>
              <w:pStyle w:val="Compact0"/>
            </w:pPr>
            <w:r>
              <w:t>5.413</w:t>
            </w:r>
          </w:p>
        </w:tc>
        <w:tc>
          <w:tcPr>
            <w:tcW w:w="0" w:type="auto"/>
          </w:tcPr>
          <w:p w14:paraId="63D00939" w14:textId="77777777" w:rsidR="0031547D" w:rsidRDefault="00000000">
            <w:pPr>
              <w:pStyle w:val="Compact0"/>
            </w:pPr>
            <w:r>
              <w:t>1.105</w:t>
            </w:r>
          </w:p>
        </w:tc>
        <w:tc>
          <w:tcPr>
            <w:tcW w:w="0" w:type="auto"/>
          </w:tcPr>
          <w:p w14:paraId="3EFEC1C0" w14:textId="77777777" w:rsidR="0031547D" w:rsidRDefault="00000000">
            <w:pPr>
              <w:pStyle w:val="Compact0"/>
            </w:pPr>
            <w:r>
              <w:t>21.71</w:t>
            </w:r>
          </w:p>
        </w:tc>
        <w:tc>
          <w:tcPr>
            <w:tcW w:w="0" w:type="auto"/>
          </w:tcPr>
          <w:p w14:paraId="4E5BA7C2" w14:textId="77777777" w:rsidR="0031547D" w:rsidRDefault="00000000">
            <w:pPr>
              <w:pStyle w:val="Compact0"/>
            </w:pPr>
            <w:r>
              <w:t>26.29</w:t>
            </w:r>
          </w:p>
        </w:tc>
        <w:tc>
          <w:tcPr>
            <w:tcW w:w="0" w:type="auto"/>
          </w:tcPr>
          <w:p w14:paraId="2D3FA27B" w14:textId="77777777" w:rsidR="0031547D" w:rsidRDefault="00000000">
            <w:pPr>
              <w:pStyle w:val="Compact0"/>
            </w:pPr>
            <w:r>
              <w:t>11</w:t>
            </w:r>
          </w:p>
        </w:tc>
        <w:tc>
          <w:tcPr>
            <w:tcW w:w="0" w:type="auto"/>
          </w:tcPr>
          <w:p w14:paraId="7D491CD3" w14:textId="77777777" w:rsidR="0031547D" w:rsidRDefault="00000000">
            <w:pPr>
              <w:pStyle w:val="Compact0"/>
            </w:pPr>
            <w:r>
              <w:t>34</w:t>
            </w:r>
          </w:p>
        </w:tc>
      </w:tr>
      <w:tr w:rsidR="0031547D" w14:paraId="136B3ECA" w14:textId="77777777">
        <w:tc>
          <w:tcPr>
            <w:tcW w:w="0" w:type="auto"/>
            <w:vMerge w:val="restart"/>
          </w:tcPr>
          <w:p w14:paraId="55D0268B" w14:textId="77777777" w:rsidR="0031547D" w:rsidRDefault="00000000">
            <w:pPr>
              <w:pStyle w:val="Compact0"/>
            </w:pPr>
            <w:r>
              <w:rPr>
                <w:rFonts w:hint="eastAsia"/>
              </w:rPr>
              <w:t>词汇</w:t>
            </w:r>
          </w:p>
        </w:tc>
        <w:tc>
          <w:tcPr>
            <w:tcW w:w="0" w:type="auto"/>
          </w:tcPr>
          <w:p w14:paraId="2D6388A0" w14:textId="77777777" w:rsidR="0031547D" w:rsidRDefault="00000000">
            <w:pPr>
              <w:pStyle w:val="Compact0"/>
            </w:pPr>
            <w:r>
              <w:t>1</w:t>
            </w:r>
          </w:p>
        </w:tc>
        <w:tc>
          <w:tcPr>
            <w:tcW w:w="0" w:type="auto"/>
          </w:tcPr>
          <w:p w14:paraId="5E7D2BB4" w14:textId="77777777" w:rsidR="0031547D" w:rsidRDefault="00000000">
            <w:pPr>
              <w:pStyle w:val="Compact0"/>
            </w:pPr>
            <w:r>
              <w:t>7</w:t>
            </w:r>
          </w:p>
        </w:tc>
        <w:tc>
          <w:tcPr>
            <w:tcW w:w="0" w:type="auto"/>
          </w:tcPr>
          <w:p w14:paraId="03028078" w14:textId="77777777" w:rsidR="0031547D" w:rsidRDefault="00000000">
            <w:pPr>
              <w:pStyle w:val="Compact0"/>
            </w:pPr>
            <w:r>
              <w:t>12.14</w:t>
            </w:r>
          </w:p>
        </w:tc>
        <w:tc>
          <w:tcPr>
            <w:tcW w:w="0" w:type="auto"/>
          </w:tcPr>
          <w:p w14:paraId="12073A89" w14:textId="77777777" w:rsidR="0031547D" w:rsidRDefault="00000000">
            <w:pPr>
              <w:pStyle w:val="Compact0"/>
            </w:pPr>
            <w:r>
              <w:t>3.237</w:t>
            </w:r>
          </w:p>
        </w:tc>
        <w:tc>
          <w:tcPr>
            <w:tcW w:w="0" w:type="auto"/>
          </w:tcPr>
          <w:p w14:paraId="3A5D636D" w14:textId="77777777" w:rsidR="0031547D" w:rsidRDefault="00000000">
            <w:pPr>
              <w:pStyle w:val="Compact0"/>
            </w:pPr>
            <w:r>
              <w:t>1.223</w:t>
            </w:r>
          </w:p>
        </w:tc>
        <w:tc>
          <w:tcPr>
            <w:tcW w:w="0" w:type="auto"/>
          </w:tcPr>
          <w:p w14:paraId="2BBC2C48" w14:textId="77777777" w:rsidR="0031547D" w:rsidRDefault="00000000">
            <w:pPr>
              <w:pStyle w:val="Compact0"/>
            </w:pPr>
            <w:r>
              <w:t>9.15</w:t>
            </w:r>
          </w:p>
        </w:tc>
        <w:tc>
          <w:tcPr>
            <w:tcW w:w="0" w:type="auto"/>
          </w:tcPr>
          <w:p w14:paraId="6CFB9E45" w14:textId="77777777" w:rsidR="0031547D" w:rsidRDefault="00000000">
            <w:pPr>
              <w:pStyle w:val="Compact0"/>
            </w:pPr>
            <w:r>
              <w:t>15.14</w:t>
            </w:r>
          </w:p>
        </w:tc>
        <w:tc>
          <w:tcPr>
            <w:tcW w:w="0" w:type="auto"/>
          </w:tcPr>
          <w:p w14:paraId="0BF3AE49" w14:textId="77777777" w:rsidR="0031547D" w:rsidRDefault="00000000">
            <w:pPr>
              <w:pStyle w:val="Compact0"/>
            </w:pPr>
            <w:r>
              <w:t>6</w:t>
            </w:r>
          </w:p>
        </w:tc>
        <w:tc>
          <w:tcPr>
            <w:tcW w:w="0" w:type="auto"/>
          </w:tcPr>
          <w:p w14:paraId="1E71EBAE" w14:textId="77777777" w:rsidR="0031547D" w:rsidRDefault="00000000">
            <w:pPr>
              <w:pStyle w:val="Compact0"/>
            </w:pPr>
            <w:r>
              <w:t>16</w:t>
            </w:r>
          </w:p>
        </w:tc>
      </w:tr>
      <w:tr w:rsidR="0031547D" w14:paraId="69B97F12" w14:textId="77777777">
        <w:tc>
          <w:tcPr>
            <w:tcW w:w="0" w:type="auto"/>
            <w:vMerge/>
          </w:tcPr>
          <w:p w14:paraId="1454974A" w14:textId="77777777" w:rsidR="0031547D" w:rsidRDefault="0031547D"/>
        </w:tc>
        <w:tc>
          <w:tcPr>
            <w:tcW w:w="0" w:type="auto"/>
          </w:tcPr>
          <w:p w14:paraId="0C3CA570" w14:textId="77777777" w:rsidR="0031547D" w:rsidRDefault="00000000">
            <w:pPr>
              <w:pStyle w:val="Compact0"/>
            </w:pPr>
            <w:r>
              <w:t>2</w:t>
            </w:r>
          </w:p>
        </w:tc>
        <w:tc>
          <w:tcPr>
            <w:tcW w:w="0" w:type="auto"/>
          </w:tcPr>
          <w:p w14:paraId="0DA36BF8" w14:textId="77777777" w:rsidR="0031547D" w:rsidRDefault="00000000">
            <w:pPr>
              <w:pStyle w:val="Compact0"/>
            </w:pPr>
            <w:r>
              <w:t>10</w:t>
            </w:r>
          </w:p>
        </w:tc>
        <w:tc>
          <w:tcPr>
            <w:tcW w:w="0" w:type="auto"/>
          </w:tcPr>
          <w:p w14:paraId="5171B800" w14:textId="77777777" w:rsidR="0031547D" w:rsidRDefault="00000000">
            <w:pPr>
              <w:pStyle w:val="Compact0"/>
            </w:pPr>
            <w:r>
              <w:t>12.50</w:t>
            </w:r>
          </w:p>
        </w:tc>
        <w:tc>
          <w:tcPr>
            <w:tcW w:w="0" w:type="auto"/>
          </w:tcPr>
          <w:p w14:paraId="12ACA69A" w14:textId="77777777" w:rsidR="0031547D" w:rsidRDefault="00000000">
            <w:pPr>
              <w:pStyle w:val="Compact0"/>
            </w:pPr>
            <w:r>
              <w:t>3.440</w:t>
            </w:r>
          </w:p>
        </w:tc>
        <w:tc>
          <w:tcPr>
            <w:tcW w:w="0" w:type="auto"/>
          </w:tcPr>
          <w:p w14:paraId="04802A2E" w14:textId="77777777" w:rsidR="0031547D" w:rsidRDefault="00000000">
            <w:pPr>
              <w:pStyle w:val="Compact0"/>
            </w:pPr>
            <w:r>
              <w:t>1.088</w:t>
            </w:r>
          </w:p>
        </w:tc>
        <w:tc>
          <w:tcPr>
            <w:tcW w:w="0" w:type="auto"/>
          </w:tcPr>
          <w:p w14:paraId="43DEDE15" w14:textId="77777777" w:rsidR="0031547D" w:rsidRDefault="00000000">
            <w:pPr>
              <w:pStyle w:val="Compact0"/>
            </w:pPr>
            <w:r>
              <w:t>10.04</w:t>
            </w:r>
          </w:p>
        </w:tc>
        <w:tc>
          <w:tcPr>
            <w:tcW w:w="0" w:type="auto"/>
          </w:tcPr>
          <w:p w14:paraId="57FAAE62" w14:textId="77777777" w:rsidR="0031547D" w:rsidRDefault="00000000">
            <w:pPr>
              <w:pStyle w:val="Compact0"/>
            </w:pPr>
            <w:r>
              <w:t>14.96</w:t>
            </w:r>
          </w:p>
        </w:tc>
        <w:tc>
          <w:tcPr>
            <w:tcW w:w="0" w:type="auto"/>
          </w:tcPr>
          <w:p w14:paraId="4700CEE0" w14:textId="77777777" w:rsidR="0031547D" w:rsidRDefault="00000000">
            <w:pPr>
              <w:pStyle w:val="Compact0"/>
            </w:pPr>
            <w:r>
              <w:t>4</w:t>
            </w:r>
          </w:p>
        </w:tc>
        <w:tc>
          <w:tcPr>
            <w:tcW w:w="0" w:type="auto"/>
          </w:tcPr>
          <w:p w14:paraId="050D4916" w14:textId="77777777" w:rsidR="0031547D" w:rsidRDefault="00000000">
            <w:pPr>
              <w:pStyle w:val="Compact0"/>
            </w:pPr>
            <w:r>
              <w:t>17</w:t>
            </w:r>
          </w:p>
        </w:tc>
      </w:tr>
      <w:tr w:rsidR="0031547D" w14:paraId="40F781DA" w14:textId="77777777">
        <w:tc>
          <w:tcPr>
            <w:tcW w:w="0" w:type="auto"/>
            <w:vMerge/>
          </w:tcPr>
          <w:p w14:paraId="0C4CCA95" w14:textId="77777777" w:rsidR="0031547D" w:rsidRDefault="0031547D"/>
        </w:tc>
        <w:tc>
          <w:tcPr>
            <w:tcW w:w="0" w:type="auto"/>
          </w:tcPr>
          <w:p w14:paraId="79045EF6" w14:textId="77777777" w:rsidR="0031547D" w:rsidRDefault="00000000">
            <w:pPr>
              <w:pStyle w:val="Compact0"/>
            </w:pPr>
            <w:r>
              <w:t>3</w:t>
            </w:r>
          </w:p>
        </w:tc>
        <w:tc>
          <w:tcPr>
            <w:tcW w:w="0" w:type="auto"/>
          </w:tcPr>
          <w:p w14:paraId="37BC0358" w14:textId="77777777" w:rsidR="0031547D" w:rsidRDefault="00000000">
            <w:pPr>
              <w:pStyle w:val="Compact0"/>
            </w:pPr>
            <w:r>
              <w:t>7</w:t>
            </w:r>
          </w:p>
        </w:tc>
        <w:tc>
          <w:tcPr>
            <w:tcW w:w="0" w:type="auto"/>
          </w:tcPr>
          <w:p w14:paraId="42D92A19" w14:textId="77777777" w:rsidR="0031547D" w:rsidRDefault="00000000">
            <w:pPr>
              <w:pStyle w:val="Compact0"/>
            </w:pPr>
            <w:r>
              <w:t>3.43</w:t>
            </w:r>
          </w:p>
        </w:tc>
        <w:tc>
          <w:tcPr>
            <w:tcW w:w="0" w:type="auto"/>
          </w:tcPr>
          <w:p w14:paraId="2030E6D6" w14:textId="77777777" w:rsidR="0031547D" w:rsidRDefault="00000000">
            <w:pPr>
              <w:pStyle w:val="Compact0"/>
            </w:pPr>
            <w:r>
              <w:t>2.370</w:t>
            </w:r>
          </w:p>
        </w:tc>
        <w:tc>
          <w:tcPr>
            <w:tcW w:w="0" w:type="auto"/>
          </w:tcPr>
          <w:p w14:paraId="0F146CD9" w14:textId="77777777" w:rsidR="0031547D" w:rsidRDefault="00000000">
            <w:pPr>
              <w:pStyle w:val="Compact0"/>
            </w:pPr>
            <w:r>
              <w:t>.896</w:t>
            </w:r>
          </w:p>
        </w:tc>
        <w:tc>
          <w:tcPr>
            <w:tcW w:w="0" w:type="auto"/>
          </w:tcPr>
          <w:p w14:paraId="1DA070CA" w14:textId="77777777" w:rsidR="0031547D" w:rsidRDefault="00000000">
            <w:pPr>
              <w:pStyle w:val="Compact0"/>
            </w:pPr>
            <w:r>
              <w:t>1.24</w:t>
            </w:r>
          </w:p>
        </w:tc>
        <w:tc>
          <w:tcPr>
            <w:tcW w:w="0" w:type="auto"/>
          </w:tcPr>
          <w:p w14:paraId="2F13B273" w14:textId="77777777" w:rsidR="0031547D" w:rsidRDefault="00000000">
            <w:pPr>
              <w:pStyle w:val="Compact0"/>
            </w:pPr>
            <w:r>
              <w:t>5.62</w:t>
            </w:r>
          </w:p>
        </w:tc>
        <w:tc>
          <w:tcPr>
            <w:tcW w:w="0" w:type="auto"/>
          </w:tcPr>
          <w:p w14:paraId="21B1C10B" w14:textId="77777777" w:rsidR="0031547D" w:rsidRDefault="00000000">
            <w:pPr>
              <w:pStyle w:val="Compact0"/>
            </w:pPr>
            <w:r>
              <w:t>0</w:t>
            </w:r>
          </w:p>
        </w:tc>
        <w:tc>
          <w:tcPr>
            <w:tcW w:w="0" w:type="auto"/>
          </w:tcPr>
          <w:p w14:paraId="3B477F9D" w14:textId="77777777" w:rsidR="0031547D" w:rsidRDefault="00000000">
            <w:pPr>
              <w:pStyle w:val="Compact0"/>
            </w:pPr>
            <w:r>
              <w:t>7</w:t>
            </w:r>
          </w:p>
        </w:tc>
      </w:tr>
      <w:tr w:rsidR="0031547D" w14:paraId="6CC059F9" w14:textId="77777777">
        <w:tc>
          <w:tcPr>
            <w:tcW w:w="0" w:type="auto"/>
            <w:vMerge/>
          </w:tcPr>
          <w:p w14:paraId="723D5D89" w14:textId="77777777" w:rsidR="0031547D" w:rsidRDefault="0031547D"/>
        </w:tc>
        <w:tc>
          <w:tcPr>
            <w:tcW w:w="0" w:type="auto"/>
          </w:tcPr>
          <w:p w14:paraId="373A4CB4" w14:textId="77777777" w:rsidR="0031547D" w:rsidRDefault="00000000">
            <w:pPr>
              <w:pStyle w:val="Compact0"/>
            </w:pPr>
            <w:r>
              <w:t>Total</w:t>
            </w:r>
          </w:p>
        </w:tc>
        <w:tc>
          <w:tcPr>
            <w:tcW w:w="0" w:type="auto"/>
          </w:tcPr>
          <w:p w14:paraId="529D59A6" w14:textId="77777777" w:rsidR="0031547D" w:rsidRDefault="00000000">
            <w:pPr>
              <w:pStyle w:val="Compact0"/>
            </w:pPr>
            <w:r>
              <w:t>24</w:t>
            </w:r>
          </w:p>
        </w:tc>
        <w:tc>
          <w:tcPr>
            <w:tcW w:w="0" w:type="auto"/>
          </w:tcPr>
          <w:p w14:paraId="79852159" w14:textId="77777777" w:rsidR="0031547D" w:rsidRDefault="00000000">
            <w:pPr>
              <w:pStyle w:val="Compact0"/>
            </w:pPr>
            <w:r>
              <w:t>9.75</w:t>
            </w:r>
          </w:p>
        </w:tc>
        <w:tc>
          <w:tcPr>
            <w:tcW w:w="0" w:type="auto"/>
          </w:tcPr>
          <w:p w14:paraId="035D50B1" w14:textId="77777777" w:rsidR="0031547D" w:rsidRDefault="00000000">
            <w:pPr>
              <w:pStyle w:val="Compact0"/>
            </w:pPr>
            <w:r>
              <w:t>5.101</w:t>
            </w:r>
          </w:p>
        </w:tc>
        <w:tc>
          <w:tcPr>
            <w:tcW w:w="0" w:type="auto"/>
          </w:tcPr>
          <w:p w14:paraId="2DED456F" w14:textId="77777777" w:rsidR="0031547D" w:rsidRDefault="00000000">
            <w:pPr>
              <w:pStyle w:val="Compact0"/>
            </w:pPr>
            <w:r>
              <w:t>1.041</w:t>
            </w:r>
          </w:p>
        </w:tc>
        <w:tc>
          <w:tcPr>
            <w:tcW w:w="0" w:type="auto"/>
          </w:tcPr>
          <w:p w14:paraId="028D7078" w14:textId="77777777" w:rsidR="0031547D" w:rsidRDefault="00000000">
            <w:pPr>
              <w:pStyle w:val="Compact0"/>
            </w:pPr>
            <w:r>
              <w:t>7.60</w:t>
            </w:r>
          </w:p>
        </w:tc>
        <w:tc>
          <w:tcPr>
            <w:tcW w:w="0" w:type="auto"/>
          </w:tcPr>
          <w:p w14:paraId="07206777" w14:textId="77777777" w:rsidR="0031547D" w:rsidRDefault="00000000">
            <w:pPr>
              <w:pStyle w:val="Compact0"/>
            </w:pPr>
            <w:r>
              <w:t>11.90</w:t>
            </w:r>
          </w:p>
        </w:tc>
        <w:tc>
          <w:tcPr>
            <w:tcW w:w="0" w:type="auto"/>
          </w:tcPr>
          <w:p w14:paraId="012DF8BC" w14:textId="77777777" w:rsidR="0031547D" w:rsidRDefault="00000000">
            <w:pPr>
              <w:pStyle w:val="Compact0"/>
            </w:pPr>
            <w:r>
              <w:t>0</w:t>
            </w:r>
          </w:p>
        </w:tc>
        <w:tc>
          <w:tcPr>
            <w:tcW w:w="0" w:type="auto"/>
          </w:tcPr>
          <w:p w14:paraId="5BABE6C1" w14:textId="77777777" w:rsidR="0031547D" w:rsidRDefault="00000000">
            <w:pPr>
              <w:pStyle w:val="Compact0"/>
            </w:pPr>
            <w:r>
              <w:t>17</w:t>
            </w:r>
          </w:p>
        </w:tc>
      </w:tr>
      <w:tr w:rsidR="0031547D" w14:paraId="372891CE" w14:textId="77777777">
        <w:tc>
          <w:tcPr>
            <w:tcW w:w="0" w:type="auto"/>
            <w:vMerge w:val="restart"/>
          </w:tcPr>
          <w:p w14:paraId="2A489E65" w14:textId="77777777" w:rsidR="0031547D" w:rsidRDefault="00000000">
            <w:pPr>
              <w:pStyle w:val="Compact0"/>
            </w:pPr>
            <w:r>
              <w:rPr>
                <w:rFonts w:hint="eastAsia"/>
              </w:rPr>
              <w:t>阅读</w:t>
            </w:r>
          </w:p>
        </w:tc>
        <w:tc>
          <w:tcPr>
            <w:tcW w:w="0" w:type="auto"/>
          </w:tcPr>
          <w:p w14:paraId="3EF142C3" w14:textId="77777777" w:rsidR="0031547D" w:rsidRDefault="00000000">
            <w:pPr>
              <w:pStyle w:val="Compact0"/>
            </w:pPr>
            <w:r>
              <w:t>1</w:t>
            </w:r>
          </w:p>
        </w:tc>
        <w:tc>
          <w:tcPr>
            <w:tcW w:w="0" w:type="auto"/>
          </w:tcPr>
          <w:p w14:paraId="489B03E9" w14:textId="77777777" w:rsidR="0031547D" w:rsidRDefault="00000000">
            <w:pPr>
              <w:pStyle w:val="Compact0"/>
            </w:pPr>
            <w:r>
              <w:t>7</w:t>
            </w:r>
          </w:p>
        </w:tc>
        <w:tc>
          <w:tcPr>
            <w:tcW w:w="0" w:type="auto"/>
          </w:tcPr>
          <w:p w14:paraId="7DF1F003" w14:textId="77777777" w:rsidR="0031547D" w:rsidRDefault="00000000">
            <w:pPr>
              <w:pStyle w:val="Compact0"/>
            </w:pPr>
            <w:r>
              <w:t>13.00</w:t>
            </w:r>
          </w:p>
        </w:tc>
        <w:tc>
          <w:tcPr>
            <w:tcW w:w="0" w:type="auto"/>
          </w:tcPr>
          <w:p w14:paraId="45919249" w14:textId="77777777" w:rsidR="0031547D" w:rsidRDefault="00000000">
            <w:pPr>
              <w:pStyle w:val="Compact0"/>
            </w:pPr>
            <w:r>
              <w:t>4.546</w:t>
            </w:r>
          </w:p>
        </w:tc>
        <w:tc>
          <w:tcPr>
            <w:tcW w:w="0" w:type="auto"/>
          </w:tcPr>
          <w:p w14:paraId="7CA5C346" w14:textId="77777777" w:rsidR="0031547D" w:rsidRDefault="00000000">
            <w:pPr>
              <w:pStyle w:val="Compact0"/>
            </w:pPr>
            <w:r>
              <w:t>1.718</w:t>
            </w:r>
          </w:p>
        </w:tc>
        <w:tc>
          <w:tcPr>
            <w:tcW w:w="0" w:type="auto"/>
          </w:tcPr>
          <w:p w14:paraId="7E413C94" w14:textId="77777777" w:rsidR="0031547D" w:rsidRDefault="00000000">
            <w:pPr>
              <w:pStyle w:val="Compact0"/>
            </w:pPr>
            <w:r>
              <w:t>8.80</w:t>
            </w:r>
          </w:p>
        </w:tc>
        <w:tc>
          <w:tcPr>
            <w:tcW w:w="0" w:type="auto"/>
          </w:tcPr>
          <w:p w14:paraId="27BDE630" w14:textId="77777777" w:rsidR="0031547D" w:rsidRDefault="00000000">
            <w:pPr>
              <w:pStyle w:val="Compact0"/>
            </w:pPr>
            <w:r>
              <w:t>17.20</w:t>
            </w:r>
          </w:p>
        </w:tc>
        <w:tc>
          <w:tcPr>
            <w:tcW w:w="0" w:type="auto"/>
          </w:tcPr>
          <w:p w14:paraId="3B3492FC" w14:textId="77777777" w:rsidR="0031547D" w:rsidRDefault="00000000">
            <w:pPr>
              <w:pStyle w:val="Compact0"/>
            </w:pPr>
            <w:r>
              <w:t>8</w:t>
            </w:r>
          </w:p>
        </w:tc>
        <w:tc>
          <w:tcPr>
            <w:tcW w:w="0" w:type="auto"/>
          </w:tcPr>
          <w:p w14:paraId="6AF79553" w14:textId="77777777" w:rsidR="0031547D" w:rsidRDefault="00000000">
            <w:pPr>
              <w:pStyle w:val="Compact0"/>
            </w:pPr>
            <w:r>
              <w:t>20</w:t>
            </w:r>
          </w:p>
        </w:tc>
      </w:tr>
      <w:tr w:rsidR="0031547D" w14:paraId="19B6A76A" w14:textId="77777777">
        <w:tc>
          <w:tcPr>
            <w:tcW w:w="0" w:type="auto"/>
            <w:vMerge/>
          </w:tcPr>
          <w:p w14:paraId="2A6E6108" w14:textId="77777777" w:rsidR="0031547D" w:rsidRDefault="0031547D"/>
        </w:tc>
        <w:tc>
          <w:tcPr>
            <w:tcW w:w="0" w:type="auto"/>
          </w:tcPr>
          <w:p w14:paraId="678D3789" w14:textId="77777777" w:rsidR="0031547D" w:rsidRDefault="00000000">
            <w:pPr>
              <w:pStyle w:val="Compact0"/>
            </w:pPr>
            <w:r>
              <w:t>2</w:t>
            </w:r>
          </w:p>
        </w:tc>
        <w:tc>
          <w:tcPr>
            <w:tcW w:w="0" w:type="auto"/>
          </w:tcPr>
          <w:p w14:paraId="2F98757C" w14:textId="77777777" w:rsidR="0031547D" w:rsidRDefault="00000000">
            <w:pPr>
              <w:pStyle w:val="Compact0"/>
            </w:pPr>
            <w:r>
              <w:t>10</w:t>
            </w:r>
          </w:p>
        </w:tc>
        <w:tc>
          <w:tcPr>
            <w:tcW w:w="0" w:type="auto"/>
          </w:tcPr>
          <w:p w14:paraId="06DFF369" w14:textId="77777777" w:rsidR="0031547D" w:rsidRDefault="00000000">
            <w:pPr>
              <w:pStyle w:val="Compact0"/>
            </w:pPr>
            <w:r>
              <w:t>25.20</w:t>
            </w:r>
          </w:p>
        </w:tc>
        <w:tc>
          <w:tcPr>
            <w:tcW w:w="0" w:type="auto"/>
          </w:tcPr>
          <w:p w14:paraId="5889C30F" w14:textId="77777777" w:rsidR="0031547D" w:rsidRDefault="00000000">
            <w:pPr>
              <w:pStyle w:val="Compact0"/>
            </w:pPr>
            <w:r>
              <w:t>4.541</w:t>
            </w:r>
          </w:p>
        </w:tc>
        <w:tc>
          <w:tcPr>
            <w:tcW w:w="0" w:type="auto"/>
          </w:tcPr>
          <w:p w14:paraId="380CEDF7" w14:textId="77777777" w:rsidR="0031547D" w:rsidRDefault="00000000">
            <w:pPr>
              <w:pStyle w:val="Compact0"/>
            </w:pPr>
            <w:r>
              <w:t>1.436</w:t>
            </w:r>
          </w:p>
        </w:tc>
        <w:tc>
          <w:tcPr>
            <w:tcW w:w="0" w:type="auto"/>
          </w:tcPr>
          <w:p w14:paraId="6311FC90" w14:textId="77777777" w:rsidR="0031547D" w:rsidRDefault="00000000">
            <w:pPr>
              <w:pStyle w:val="Compact0"/>
            </w:pPr>
            <w:r>
              <w:t>21.95</w:t>
            </w:r>
          </w:p>
        </w:tc>
        <w:tc>
          <w:tcPr>
            <w:tcW w:w="0" w:type="auto"/>
          </w:tcPr>
          <w:p w14:paraId="4413065D" w14:textId="77777777" w:rsidR="0031547D" w:rsidRDefault="00000000">
            <w:pPr>
              <w:pStyle w:val="Compact0"/>
            </w:pPr>
            <w:r>
              <w:t>28.45</w:t>
            </w:r>
          </w:p>
        </w:tc>
        <w:tc>
          <w:tcPr>
            <w:tcW w:w="0" w:type="auto"/>
          </w:tcPr>
          <w:p w14:paraId="28E806C3" w14:textId="77777777" w:rsidR="0031547D" w:rsidRDefault="00000000">
            <w:pPr>
              <w:pStyle w:val="Compact0"/>
            </w:pPr>
            <w:r>
              <w:t>20</w:t>
            </w:r>
          </w:p>
        </w:tc>
        <w:tc>
          <w:tcPr>
            <w:tcW w:w="0" w:type="auto"/>
          </w:tcPr>
          <w:p w14:paraId="68582CAC" w14:textId="77777777" w:rsidR="0031547D" w:rsidRDefault="00000000">
            <w:pPr>
              <w:pStyle w:val="Compact0"/>
            </w:pPr>
            <w:r>
              <w:t>34</w:t>
            </w:r>
          </w:p>
        </w:tc>
      </w:tr>
      <w:tr w:rsidR="0031547D" w14:paraId="55233EAC" w14:textId="77777777">
        <w:tc>
          <w:tcPr>
            <w:tcW w:w="0" w:type="auto"/>
            <w:vMerge/>
          </w:tcPr>
          <w:p w14:paraId="0F415AB0" w14:textId="77777777" w:rsidR="0031547D" w:rsidRDefault="0031547D"/>
        </w:tc>
        <w:tc>
          <w:tcPr>
            <w:tcW w:w="0" w:type="auto"/>
          </w:tcPr>
          <w:p w14:paraId="5940C8DC" w14:textId="77777777" w:rsidR="0031547D" w:rsidRDefault="00000000">
            <w:pPr>
              <w:pStyle w:val="Compact0"/>
            </w:pPr>
            <w:r>
              <w:t>3</w:t>
            </w:r>
          </w:p>
        </w:tc>
        <w:tc>
          <w:tcPr>
            <w:tcW w:w="0" w:type="auto"/>
          </w:tcPr>
          <w:p w14:paraId="25667F3C" w14:textId="77777777" w:rsidR="0031547D" w:rsidRDefault="00000000">
            <w:pPr>
              <w:pStyle w:val="Compact0"/>
            </w:pPr>
            <w:r>
              <w:t>7</w:t>
            </w:r>
          </w:p>
        </w:tc>
        <w:tc>
          <w:tcPr>
            <w:tcW w:w="0" w:type="auto"/>
          </w:tcPr>
          <w:p w14:paraId="682BD612" w14:textId="77777777" w:rsidR="0031547D" w:rsidRDefault="00000000">
            <w:pPr>
              <w:pStyle w:val="Compact0"/>
            </w:pPr>
            <w:r>
              <w:t>10.57</w:t>
            </w:r>
          </w:p>
        </w:tc>
        <w:tc>
          <w:tcPr>
            <w:tcW w:w="0" w:type="auto"/>
          </w:tcPr>
          <w:p w14:paraId="74C04FFF" w14:textId="77777777" w:rsidR="0031547D" w:rsidRDefault="00000000">
            <w:pPr>
              <w:pStyle w:val="Compact0"/>
            </w:pPr>
            <w:r>
              <w:t>3.207</w:t>
            </w:r>
          </w:p>
        </w:tc>
        <w:tc>
          <w:tcPr>
            <w:tcW w:w="0" w:type="auto"/>
          </w:tcPr>
          <w:p w14:paraId="10C9D337" w14:textId="77777777" w:rsidR="0031547D" w:rsidRDefault="00000000">
            <w:pPr>
              <w:pStyle w:val="Compact0"/>
            </w:pPr>
            <w:r>
              <w:t>1.212</w:t>
            </w:r>
          </w:p>
        </w:tc>
        <w:tc>
          <w:tcPr>
            <w:tcW w:w="0" w:type="auto"/>
          </w:tcPr>
          <w:p w14:paraId="29B895E9" w14:textId="77777777" w:rsidR="0031547D" w:rsidRDefault="00000000">
            <w:pPr>
              <w:pStyle w:val="Compact0"/>
            </w:pPr>
            <w:r>
              <w:t>7.61</w:t>
            </w:r>
          </w:p>
        </w:tc>
        <w:tc>
          <w:tcPr>
            <w:tcW w:w="0" w:type="auto"/>
          </w:tcPr>
          <w:p w14:paraId="295BD693" w14:textId="77777777" w:rsidR="0031547D" w:rsidRDefault="00000000">
            <w:pPr>
              <w:pStyle w:val="Compact0"/>
            </w:pPr>
            <w:r>
              <w:t>13.54</w:t>
            </w:r>
          </w:p>
        </w:tc>
        <w:tc>
          <w:tcPr>
            <w:tcW w:w="0" w:type="auto"/>
          </w:tcPr>
          <w:p w14:paraId="43439174" w14:textId="77777777" w:rsidR="0031547D" w:rsidRDefault="00000000">
            <w:pPr>
              <w:pStyle w:val="Compact0"/>
            </w:pPr>
            <w:r>
              <w:t>6</w:t>
            </w:r>
          </w:p>
        </w:tc>
        <w:tc>
          <w:tcPr>
            <w:tcW w:w="0" w:type="auto"/>
          </w:tcPr>
          <w:p w14:paraId="122FF6FF" w14:textId="77777777" w:rsidR="0031547D" w:rsidRDefault="00000000">
            <w:pPr>
              <w:pStyle w:val="Compact0"/>
            </w:pPr>
            <w:r>
              <w:t>15</w:t>
            </w:r>
          </w:p>
        </w:tc>
      </w:tr>
      <w:tr w:rsidR="0031547D" w14:paraId="22CF7A76" w14:textId="77777777">
        <w:tc>
          <w:tcPr>
            <w:tcW w:w="0" w:type="auto"/>
            <w:vMerge/>
          </w:tcPr>
          <w:p w14:paraId="44282281" w14:textId="77777777" w:rsidR="0031547D" w:rsidRDefault="0031547D"/>
        </w:tc>
        <w:tc>
          <w:tcPr>
            <w:tcW w:w="0" w:type="auto"/>
          </w:tcPr>
          <w:p w14:paraId="52C0766B" w14:textId="77777777" w:rsidR="0031547D" w:rsidRDefault="00000000">
            <w:pPr>
              <w:pStyle w:val="Compact0"/>
            </w:pPr>
            <w:r>
              <w:t>Total</w:t>
            </w:r>
          </w:p>
        </w:tc>
        <w:tc>
          <w:tcPr>
            <w:tcW w:w="0" w:type="auto"/>
          </w:tcPr>
          <w:p w14:paraId="3C8BD29E" w14:textId="77777777" w:rsidR="0031547D" w:rsidRDefault="00000000">
            <w:pPr>
              <w:pStyle w:val="Compact0"/>
            </w:pPr>
            <w:r>
              <w:t>24</w:t>
            </w:r>
          </w:p>
        </w:tc>
        <w:tc>
          <w:tcPr>
            <w:tcW w:w="0" w:type="auto"/>
          </w:tcPr>
          <w:p w14:paraId="5B1BD8E1" w14:textId="77777777" w:rsidR="0031547D" w:rsidRDefault="00000000">
            <w:pPr>
              <w:pStyle w:val="Compact0"/>
            </w:pPr>
            <w:r>
              <w:t>17.38</w:t>
            </w:r>
          </w:p>
        </w:tc>
        <w:tc>
          <w:tcPr>
            <w:tcW w:w="0" w:type="auto"/>
          </w:tcPr>
          <w:p w14:paraId="565C15A4" w14:textId="77777777" w:rsidR="0031547D" w:rsidRDefault="00000000">
            <w:pPr>
              <w:pStyle w:val="Compact0"/>
            </w:pPr>
            <w:r>
              <w:t>7.917</w:t>
            </w:r>
          </w:p>
        </w:tc>
        <w:tc>
          <w:tcPr>
            <w:tcW w:w="0" w:type="auto"/>
          </w:tcPr>
          <w:p w14:paraId="25B70F9E" w14:textId="77777777" w:rsidR="0031547D" w:rsidRDefault="00000000">
            <w:pPr>
              <w:pStyle w:val="Compact0"/>
            </w:pPr>
            <w:r>
              <w:t>1.616</w:t>
            </w:r>
          </w:p>
        </w:tc>
        <w:tc>
          <w:tcPr>
            <w:tcW w:w="0" w:type="auto"/>
          </w:tcPr>
          <w:p w14:paraId="7ADEEE78" w14:textId="77777777" w:rsidR="0031547D" w:rsidRDefault="00000000">
            <w:pPr>
              <w:pStyle w:val="Compact0"/>
            </w:pPr>
            <w:r>
              <w:t>14.03</w:t>
            </w:r>
          </w:p>
        </w:tc>
        <w:tc>
          <w:tcPr>
            <w:tcW w:w="0" w:type="auto"/>
          </w:tcPr>
          <w:p w14:paraId="556F7C23" w14:textId="77777777" w:rsidR="0031547D" w:rsidRDefault="00000000">
            <w:pPr>
              <w:pStyle w:val="Compact0"/>
            </w:pPr>
            <w:r>
              <w:t>20.72</w:t>
            </w:r>
          </w:p>
        </w:tc>
        <w:tc>
          <w:tcPr>
            <w:tcW w:w="0" w:type="auto"/>
          </w:tcPr>
          <w:p w14:paraId="30FA1F03" w14:textId="77777777" w:rsidR="0031547D" w:rsidRDefault="00000000">
            <w:pPr>
              <w:pStyle w:val="Compact0"/>
            </w:pPr>
            <w:r>
              <w:t>6</w:t>
            </w:r>
          </w:p>
        </w:tc>
        <w:tc>
          <w:tcPr>
            <w:tcW w:w="0" w:type="auto"/>
          </w:tcPr>
          <w:p w14:paraId="068476D5" w14:textId="77777777" w:rsidR="0031547D" w:rsidRDefault="00000000">
            <w:pPr>
              <w:pStyle w:val="Compact0"/>
            </w:pPr>
            <w:r>
              <w:t>34</w:t>
            </w:r>
          </w:p>
        </w:tc>
      </w:tr>
      <w:tr w:rsidR="0031547D" w14:paraId="6C8245D9" w14:textId="77777777">
        <w:tc>
          <w:tcPr>
            <w:tcW w:w="0" w:type="auto"/>
            <w:vMerge w:val="restart"/>
          </w:tcPr>
          <w:p w14:paraId="0C99B35F" w14:textId="77777777" w:rsidR="0031547D" w:rsidRDefault="00000000">
            <w:pPr>
              <w:pStyle w:val="Compact0"/>
            </w:pPr>
            <w:r>
              <w:rPr>
                <w:rFonts w:hint="eastAsia"/>
              </w:rPr>
              <w:t>句子完成</w:t>
            </w:r>
          </w:p>
        </w:tc>
        <w:tc>
          <w:tcPr>
            <w:tcW w:w="0" w:type="auto"/>
          </w:tcPr>
          <w:p w14:paraId="7F830751" w14:textId="77777777" w:rsidR="0031547D" w:rsidRDefault="00000000">
            <w:pPr>
              <w:pStyle w:val="Compact0"/>
            </w:pPr>
            <w:r>
              <w:t>1</w:t>
            </w:r>
          </w:p>
        </w:tc>
        <w:tc>
          <w:tcPr>
            <w:tcW w:w="0" w:type="auto"/>
          </w:tcPr>
          <w:p w14:paraId="60BCBD63" w14:textId="77777777" w:rsidR="0031547D" w:rsidRDefault="00000000">
            <w:pPr>
              <w:pStyle w:val="Compact0"/>
            </w:pPr>
            <w:r>
              <w:t>7</w:t>
            </w:r>
          </w:p>
        </w:tc>
        <w:tc>
          <w:tcPr>
            <w:tcW w:w="0" w:type="auto"/>
          </w:tcPr>
          <w:p w14:paraId="43BA6EAF" w14:textId="77777777" w:rsidR="0031547D" w:rsidRDefault="00000000">
            <w:pPr>
              <w:pStyle w:val="Compact0"/>
            </w:pPr>
            <w:r>
              <w:t>13.57</w:t>
            </w:r>
          </w:p>
        </w:tc>
        <w:tc>
          <w:tcPr>
            <w:tcW w:w="0" w:type="auto"/>
          </w:tcPr>
          <w:p w14:paraId="623502BE" w14:textId="77777777" w:rsidR="0031547D" w:rsidRDefault="00000000">
            <w:pPr>
              <w:pStyle w:val="Compact0"/>
            </w:pPr>
            <w:r>
              <w:t>2.299</w:t>
            </w:r>
          </w:p>
        </w:tc>
        <w:tc>
          <w:tcPr>
            <w:tcW w:w="0" w:type="auto"/>
          </w:tcPr>
          <w:p w14:paraId="26B724B1" w14:textId="77777777" w:rsidR="0031547D" w:rsidRDefault="00000000">
            <w:pPr>
              <w:pStyle w:val="Compact0"/>
            </w:pPr>
            <w:r>
              <w:t>.869</w:t>
            </w:r>
          </w:p>
        </w:tc>
        <w:tc>
          <w:tcPr>
            <w:tcW w:w="0" w:type="auto"/>
          </w:tcPr>
          <w:p w14:paraId="5B0762D4" w14:textId="77777777" w:rsidR="0031547D" w:rsidRDefault="00000000">
            <w:pPr>
              <w:pStyle w:val="Compact0"/>
            </w:pPr>
            <w:r>
              <w:t>11.45</w:t>
            </w:r>
          </w:p>
        </w:tc>
        <w:tc>
          <w:tcPr>
            <w:tcW w:w="0" w:type="auto"/>
          </w:tcPr>
          <w:p w14:paraId="456758A0" w14:textId="77777777" w:rsidR="0031547D" w:rsidRDefault="00000000">
            <w:pPr>
              <w:pStyle w:val="Compact0"/>
            </w:pPr>
            <w:r>
              <w:t>15.70</w:t>
            </w:r>
          </w:p>
        </w:tc>
        <w:tc>
          <w:tcPr>
            <w:tcW w:w="0" w:type="auto"/>
          </w:tcPr>
          <w:p w14:paraId="28BFC466" w14:textId="77777777" w:rsidR="0031547D" w:rsidRDefault="00000000">
            <w:pPr>
              <w:pStyle w:val="Compact0"/>
            </w:pPr>
            <w:r>
              <w:t>11</w:t>
            </w:r>
          </w:p>
        </w:tc>
        <w:tc>
          <w:tcPr>
            <w:tcW w:w="0" w:type="auto"/>
          </w:tcPr>
          <w:p w14:paraId="5FDE4176" w14:textId="77777777" w:rsidR="0031547D" w:rsidRDefault="00000000">
            <w:pPr>
              <w:pStyle w:val="Compact0"/>
            </w:pPr>
            <w:r>
              <w:t>16</w:t>
            </w:r>
          </w:p>
        </w:tc>
      </w:tr>
      <w:tr w:rsidR="0031547D" w14:paraId="4DBDB718" w14:textId="77777777">
        <w:tc>
          <w:tcPr>
            <w:tcW w:w="0" w:type="auto"/>
            <w:vMerge/>
          </w:tcPr>
          <w:p w14:paraId="5CBE8AF2" w14:textId="77777777" w:rsidR="0031547D" w:rsidRDefault="0031547D"/>
        </w:tc>
        <w:tc>
          <w:tcPr>
            <w:tcW w:w="0" w:type="auto"/>
          </w:tcPr>
          <w:p w14:paraId="14E53C29" w14:textId="77777777" w:rsidR="0031547D" w:rsidRDefault="00000000">
            <w:pPr>
              <w:pStyle w:val="Compact0"/>
            </w:pPr>
            <w:r>
              <w:t>2</w:t>
            </w:r>
          </w:p>
        </w:tc>
        <w:tc>
          <w:tcPr>
            <w:tcW w:w="0" w:type="auto"/>
          </w:tcPr>
          <w:p w14:paraId="3941A6FE" w14:textId="77777777" w:rsidR="0031547D" w:rsidRDefault="00000000">
            <w:pPr>
              <w:pStyle w:val="Compact0"/>
            </w:pPr>
            <w:r>
              <w:t>10</w:t>
            </w:r>
          </w:p>
        </w:tc>
        <w:tc>
          <w:tcPr>
            <w:tcW w:w="0" w:type="auto"/>
          </w:tcPr>
          <w:p w14:paraId="26B03DA9" w14:textId="77777777" w:rsidR="0031547D" w:rsidRDefault="00000000">
            <w:pPr>
              <w:pStyle w:val="Compact0"/>
            </w:pPr>
            <w:r>
              <w:t>19.30</w:t>
            </w:r>
          </w:p>
        </w:tc>
        <w:tc>
          <w:tcPr>
            <w:tcW w:w="0" w:type="auto"/>
          </w:tcPr>
          <w:p w14:paraId="523A38A3" w14:textId="77777777" w:rsidR="0031547D" w:rsidRDefault="00000000">
            <w:pPr>
              <w:pStyle w:val="Compact0"/>
            </w:pPr>
            <w:r>
              <w:t>2.584</w:t>
            </w:r>
          </w:p>
        </w:tc>
        <w:tc>
          <w:tcPr>
            <w:tcW w:w="0" w:type="auto"/>
          </w:tcPr>
          <w:p w14:paraId="1E9BA08E" w14:textId="77777777" w:rsidR="0031547D" w:rsidRDefault="00000000">
            <w:pPr>
              <w:pStyle w:val="Compact0"/>
            </w:pPr>
            <w:r>
              <w:t>.817</w:t>
            </w:r>
          </w:p>
        </w:tc>
        <w:tc>
          <w:tcPr>
            <w:tcW w:w="0" w:type="auto"/>
          </w:tcPr>
          <w:p w14:paraId="536B2B2C" w14:textId="77777777" w:rsidR="0031547D" w:rsidRDefault="00000000">
            <w:pPr>
              <w:pStyle w:val="Compact0"/>
            </w:pPr>
            <w:r>
              <w:t>17.45</w:t>
            </w:r>
          </w:p>
        </w:tc>
        <w:tc>
          <w:tcPr>
            <w:tcW w:w="0" w:type="auto"/>
          </w:tcPr>
          <w:p w14:paraId="51640AAE" w14:textId="77777777" w:rsidR="0031547D" w:rsidRDefault="00000000">
            <w:pPr>
              <w:pStyle w:val="Compact0"/>
            </w:pPr>
            <w:r>
              <w:t>21.15</w:t>
            </w:r>
          </w:p>
        </w:tc>
        <w:tc>
          <w:tcPr>
            <w:tcW w:w="0" w:type="auto"/>
          </w:tcPr>
          <w:p w14:paraId="05FA8AEF" w14:textId="77777777" w:rsidR="0031547D" w:rsidRDefault="00000000">
            <w:pPr>
              <w:pStyle w:val="Compact0"/>
            </w:pPr>
            <w:r>
              <w:t>15</w:t>
            </w:r>
          </w:p>
        </w:tc>
        <w:tc>
          <w:tcPr>
            <w:tcW w:w="0" w:type="auto"/>
          </w:tcPr>
          <w:p w14:paraId="77B09E81" w14:textId="77777777" w:rsidR="0031547D" w:rsidRDefault="00000000">
            <w:pPr>
              <w:pStyle w:val="Compact0"/>
            </w:pPr>
            <w:r>
              <w:t>23</w:t>
            </w:r>
          </w:p>
        </w:tc>
      </w:tr>
      <w:tr w:rsidR="0031547D" w14:paraId="6BFAB79D" w14:textId="77777777">
        <w:tc>
          <w:tcPr>
            <w:tcW w:w="0" w:type="auto"/>
            <w:vMerge/>
          </w:tcPr>
          <w:p w14:paraId="0225F3DB" w14:textId="77777777" w:rsidR="0031547D" w:rsidRDefault="0031547D"/>
        </w:tc>
        <w:tc>
          <w:tcPr>
            <w:tcW w:w="0" w:type="auto"/>
          </w:tcPr>
          <w:p w14:paraId="0508CDC3" w14:textId="77777777" w:rsidR="0031547D" w:rsidRDefault="00000000">
            <w:pPr>
              <w:pStyle w:val="Compact0"/>
            </w:pPr>
            <w:r>
              <w:t>3</w:t>
            </w:r>
          </w:p>
        </w:tc>
        <w:tc>
          <w:tcPr>
            <w:tcW w:w="0" w:type="auto"/>
          </w:tcPr>
          <w:p w14:paraId="3DCA63F8" w14:textId="77777777" w:rsidR="0031547D" w:rsidRDefault="00000000">
            <w:pPr>
              <w:pStyle w:val="Compact0"/>
            </w:pPr>
            <w:r>
              <w:t>7</w:t>
            </w:r>
          </w:p>
        </w:tc>
        <w:tc>
          <w:tcPr>
            <w:tcW w:w="0" w:type="auto"/>
          </w:tcPr>
          <w:p w14:paraId="1869FF6C" w14:textId="77777777" w:rsidR="0031547D" w:rsidRDefault="00000000">
            <w:pPr>
              <w:pStyle w:val="Compact0"/>
            </w:pPr>
            <w:r>
              <w:t>9.29</w:t>
            </w:r>
          </w:p>
        </w:tc>
        <w:tc>
          <w:tcPr>
            <w:tcW w:w="0" w:type="auto"/>
          </w:tcPr>
          <w:p w14:paraId="357890BA" w14:textId="77777777" w:rsidR="0031547D" w:rsidRDefault="00000000">
            <w:pPr>
              <w:pStyle w:val="Compact0"/>
            </w:pPr>
            <w:r>
              <w:t>2.812</w:t>
            </w:r>
          </w:p>
        </w:tc>
        <w:tc>
          <w:tcPr>
            <w:tcW w:w="0" w:type="auto"/>
          </w:tcPr>
          <w:p w14:paraId="6D54F5C7" w14:textId="77777777" w:rsidR="0031547D" w:rsidRDefault="00000000">
            <w:pPr>
              <w:pStyle w:val="Compact0"/>
            </w:pPr>
            <w:r>
              <w:t>1.063</w:t>
            </w:r>
          </w:p>
        </w:tc>
        <w:tc>
          <w:tcPr>
            <w:tcW w:w="0" w:type="auto"/>
          </w:tcPr>
          <w:p w14:paraId="6F65B4B2" w14:textId="77777777" w:rsidR="0031547D" w:rsidRDefault="00000000">
            <w:pPr>
              <w:pStyle w:val="Compact0"/>
            </w:pPr>
            <w:r>
              <w:t>6.69</w:t>
            </w:r>
          </w:p>
        </w:tc>
        <w:tc>
          <w:tcPr>
            <w:tcW w:w="0" w:type="auto"/>
          </w:tcPr>
          <w:p w14:paraId="2BD215F7" w14:textId="77777777" w:rsidR="0031547D" w:rsidRDefault="00000000">
            <w:pPr>
              <w:pStyle w:val="Compact0"/>
            </w:pPr>
            <w:r>
              <w:t>11.89</w:t>
            </w:r>
          </w:p>
        </w:tc>
        <w:tc>
          <w:tcPr>
            <w:tcW w:w="0" w:type="auto"/>
          </w:tcPr>
          <w:p w14:paraId="35A15D9A" w14:textId="77777777" w:rsidR="0031547D" w:rsidRDefault="00000000">
            <w:pPr>
              <w:pStyle w:val="Compact0"/>
            </w:pPr>
            <w:r>
              <w:t>6</w:t>
            </w:r>
          </w:p>
        </w:tc>
        <w:tc>
          <w:tcPr>
            <w:tcW w:w="0" w:type="auto"/>
          </w:tcPr>
          <w:p w14:paraId="0A90B19E" w14:textId="77777777" w:rsidR="0031547D" w:rsidRDefault="00000000">
            <w:pPr>
              <w:pStyle w:val="Compact0"/>
            </w:pPr>
            <w:r>
              <w:t>13</w:t>
            </w:r>
          </w:p>
        </w:tc>
      </w:tr>
      <w:tr w:rsidR="0031547D" w14:paraId="4749C9DC" w14:textId="77777777">
        <w:tc>
          <w:tcPr>
            <w:tcW w:w="0" w:type="auto"/>
            <w:vMerge/>
          </w:tcPr>
          <w:p w14:paraId="0C62EB3D" w14:textId="77777777" w:rsidR="0031547D" w:rsidRDefault="0031547D"/>
        </w:tc>
        <w:tc>
          <w:tcPr>
            <w:tcW w:w="0" w:type="auto"/>
          </w:tcPr>
          <w:p w14:paraId="49E73789" w14:textId="77777777" w:rsidR="0031547D" w:rsidRDefault="00000000">
            <w:pPr>
              <w:pStyle w:val="Compact0"/>
            </w:pPr>
            <w:r>
              <w:t>Total</w:t>
            </w:r>
          </w:p>
        </w:tc>
        <w:tc>
          <w:tcPr>
            <w:tcW w:w="0" w:type="auto"/>
          </w:tcPr>
          <w:p w14:paraId="464A5B56" w14:textId="77777777" w:rsidR="0031547D" w:rsidRDefault="00000000">
            <w:pPr>
              <w:pStyle w:val="Compact0"/>
            </w:pPr>
            <w:r>
              <w:t>24</w:t>
            </w:r>
          </w:p>
        </w:tc>
        <w:tc>
          <w:tcPr>
            <w:tcW w:w="0" w:type="auto"/>
          </w:tcPr>
          <w:p w14:paraId="2D9EC08B" w14:textId="77777777" w:rsidR="0031547D" w:rsidRDefault="00000000">
            <w:pPr>
              <w:pStyle w:val="Compact0"/>
            </w:pPr>
            <w:r>
              <w:t>14.71</w:t>
            </w:r>
          </w:p>
        </w:tc>
        <w:tc>
          <w:tcPr>
            <w:tcW w:w="0" w:type="auto"/>
          </w:tcPr>
          <w:p w14:paraId="3E4D6738" w14:textId="77777777" w:rsidR="0031547D" w:rsidRDefault="00000000">
            <w:pPr>
              <w:pStyle w:val="Compact0"/>
            </w:pPr>
            <w:r>
              <w:t>4.956</w:t>
            </w:r>
          </w:p>
        </w:tc>
        <w:tc>
          <w:tcPr>
            <w:tcW w:w="0" w:type="auto"/>
          </w:tcPr>
          <w:p w14:paraId="3A7D9733" w14:textId="77777777" w:rsidR="0031547D" w:rsidRDefault="00000000">
            <w:pPr>
              <w:pStyle w:val="Compact0"/>
            </w:pPr>
            <w:r>
              <w:t>1.012</w:t>
            </w:r>
          </w:p>
        </w:tc>
        <w:tc>
          <w:tcPr>
            <w:tcW w:w="0" w:type="auto"/>
          </w:tcPr>
          <w:p w14:paraId="7F1E60C8" w14:textId="77777777" w:rsidR="0031547D" w:rsidRDefault="00000000">
            <w:pPr>
              <w:pStyle w:val="Compact0"/>
            </w:pPr>
            <w:r>
              <w:t>12.62</w:t>
            </w:r>
          </w:p>
        </w:tc>
        <w:tc>
          <w:tcPr>
            <w:tcW w:w="0" w:type="auto"/>
          </w:tcPr>
          <w:p w14:paraId="4B73D004" w14:textId="77777777" w:rsidR="0031547D" w:rsidRDefault="00000000">
            <w:pPr>
              <w:pStyle w:val="Compact0"/>
            </w:pPr>
            <w:r>
              <w:t>16.80</w:t>
            </w:r>
          </w:p>
        </w:tc>
        <w:tc>
          <w:tcPr>
            <w:tcW w:w="0" w:type="auto"/>
          </w:tcPr>
          <w:p w14:paraId="350010EE" w14:textId="77777777" w:rsidR="0031547D" w:rsidRDefault="00000000">
            <w:pPr>
              <w:pStyle w:val="Compact0"/>
            </w:pPr>
            <w:r>
              <w:t>6</w:t>
            </w:r>
          </w:p>
        </w:tc>
        <w:tc>
          <w:tcPr>
            <w:tcW w:w="0" w:type="auto"/>
          </w:tcPr>
          <w:p w14:paraId="5E964E61" w14:textId="77777777" w:rsidR="0031547D" w:rsidRDefault="00000000">
            <w:pPr>
              <w:pStyle w:val="Compact0"/>
            </w:pPr>
            <w:r>
              <w:t>23</w:t>
            </w:r>
          </w:p>
        </w:tc>
      </w:tr>
      <w:tr w:rsidR="0031547D" w14:paraId="2C71DC1C" w14:textId="77777777">
        <w:tc>
          <w:tcPr>
            <w:tcW w:w="0" w:type="auto"/>
            <w:vMerge w:val="restart"/>
          </w:tcPr>
          <w:p w14:paraId="74D1E8F7" w14:textId="77777777" w:rsidR="0031547D" w:rsidRDefault="00000000">
            <w:pPr>
              <w:pStyle w:val="Compact0"/>
            </w:pPr>
            <w:r>
              <w:rPr>
                <w:rFonts w:hint="eastAsia"/>
              </w:rPr>
              <w:t>写作</w:t>
            </w:r>
          </w:p>
        </w:tc>
        <w:tc>
          <w:tcPr>
            <w:tcW w:w="0" w:type="auto"/>
          </w:tcPr>
          <w:p w14:paraId="33E34916" w14:textId="77777777" w:rsidR="0031547D" w:rsidRDefault="00000000">
            <w:pPr>
              <w:pStyle w:val="Compact0"/>
            </w:pPr>
            <w:r>
              <w:t>1</w:t>
            </w:r>
          </w:p>
        </w:tc>
        <w:tc>
          <w:tcPr>
            <w:tcW w:w="0" w:type="auto"/>
          </w:tcPr>
          <w:p w14:paraId="3177A67D" w14:textId="77777777" w:rsidR="0031547D" w:rsidRDefault="00000000">
            <w:pPr>
              <w:pStyle w:val="Compact0"/>
            </w:pPr>
            <w:r>
              <w:t>7</w:t>
            </w:r>
          </w:p>
        </w:tc>
        <w:tc>
          <w:tcPr>
            <w:tcW w:w="0" w:type="auto"/>
          </w:tcPr>
          <w:p w14:paraId="563AC68D" w14:textId="77777777" w:rsidR="0031547D" w:rsidRDefault="00000000">
            <w:pPr>
              <w:pStyle w:val="Compact0"/>
            </w:pPr>
            <w:r>
              <w:t>8.86</w:t>
            </w:r>
          </w:p>
        </w:tc>
        <w:tc>
          <w:tcPr>
            <w:tcW w:w="0" w:type="auto"/>
          </w:tcPr>
          <w:p w14:paraId="27DFF175" w14:textId="77777777" w:rsidR="0031547D" w:rsidRDefault="00000000">
            <w:pPr>
              <w:pStyle w:val="Compact0"/>
            </w:pPr>
            <w:r>
              <w:t>1.215</w:t>
            </w:r>
          </w:p>
        </w:tc>
        <w:tc>
          <w:tcPr>
            <w:tcW w:w="0" w:type="auto"/>
          </w:tcPr>
          <w:p w14:paraId="553ECE00" w14:textId="77777777" w:rsidR="0031547D" w:rsidRDefault="00000000">
            <w:pPr>
              <w:pStyle w:val="Compact0"/>
            </w:pPr>
            <w:r>
              <w:t>.459</w:t>
            </w:r>
          </w:p>
        </w:tc>
        <w:tc>
          <w:tcPr>
            <w:tcW w:w="0" w:type="auto"/>
          </w:tcPr>
          <w:p w14:paraId="6571AE30" w14:textId="77777777" w:rsidR="0031547D" w:rsidRDefault="00000000">
            <w:pPr>
              <w:pStyle w:val="Compact0"/>
            </w:pPr>
            <w:r>
              <w:t>7.73</w:t>
            </w:r>
          </w:p>
        </w:tc>
        <w:tc>
          <w:tcPr>
            <w:tcW w:w="0" w:type="auto"/>
          </w:tcPr>
          <w:p w14:paraId="55345F9F" w14:textId="77777777" w:rsidR="0031547D" w:rsidRDefault="00000000">
            <w:pPr>
              <w:pStyle w:val="Compact0"/>
            </w:pPr>
            <w:r>
              <w:t>9.98</w:t>
            </w:r>
          </w:p>
        </w:tc>
        <w:tc>
          <w:tcPr>
            <w:tcW w:w="0" w:type="auto"/>
          </w:tcPr>
          <w:p w14:paraId="55453E16" w14:textId="77777777" w:rsidR="0031547D" w:rsidRDefault="00000000">
            <w:pPr>
              <w:pStyle w:val="Compact0"/>
            </w:pPr>
            <w:r>
              <w:t>8</w:t>
            </w:r>
          </w:p>
        </w:tc>
        <w:tc>
          <w:tcPr>
            <w:tcW w:w="0" w:type="auto"/>
          </w:tcPr>
          <w:p w14:paraId="5C6BBE56" w14:textId="77777777" w:rsidR="0031547D" w:rsidRDefault="00000000">
            <w:pPr>
              <w:pStyle w:val="Compact0"/>
            </w:pPr>
            <w:r>
              <w:t>11</w:t>
            </w:r>
          </w:p>
        </w:tc>
      </w:tr>
      <w:tr w:rsidR="0031547D" w14:paraId="50108781" w14:textId="77777777">
        <w:tc>
          <w:tcPr>
            <w:tcW w:w="0" w:type="auto"/>
            <w:vMerge/>
          </w:tcPr>
          <w:p w14:paraId="2715E31C" w14:textId="77777777" w:rsidR="0031547D" w:rsidRDefault="0031547D"/>
        </w:tc>
        <w:tc>
          <w:tcPr>
            <w:tcW w:w="0" w:type="auto"/>
          </w:tcPr>
          <w:p w14:paraId="0DB660D9" w14:textId="77777777" w:rsidR="0031547D" w:rsidRDefault="00000000">
            <w:pPr>
              <w:pStyle w:val="Compact0"/>
            </w:pPr>
            <w:r>
              <w:t>2</w:t>
            </w:r>
          </w:p>
        </w:tc>
        <w:tc>
          <w:tcPr>
            <w:tcW w:w="0" w:type="auto"/>
          </w:tcPr>
          <w:p w14:paraId="28AE16BC" w14:textId="77777777" w:rsidR="0031547D" w:rsidRDefault="00000000">
            <w:pPr>
              <w:pStyle w:val="Compact0"/>
            </w:pPr>
            <w:r>
              <w:t>10</w:t>
            </w:r>
          </w:p>
        </w:tc>
        <w:tc>
          <w:tcPr>
            <w:tcW w:w="0" w:type="auto"/>
          </w:tcPr>
          <w:p w14:paraId="39AB0316" w14:textId="77777777" w:rsidR="0031547D" w:rsidRDefault="00000000">
            <w:pPr>
              <w:pStyle w:val="Compact0"/>
            </w:pPr>
            <w:r>
              <w:t>14.50</w:t>
            </w:r>
          </w:p>
        </w:tc>
        <w:tc>
          <w:tcPr>
            <w:tcW w:w="0" w:type="auto"/>
          </w:tcPr>
          <w:p w14:paraId="70A24632" w14:textId="77777777" w:rsidR="0031547D" w:rsidRDefault="00000000">
            <w:pPr>
              <w:pStyle w:val="Compact0"/>
            </w:pPr>
            <w:r>
              <w:t>1.354</w:t>
            </w:r>
          </w:p>
        </w:tc>
        <w:tc>
          <w:tcPr>
            <w:tcW w:w="0" w:type="auto"/>
          </w:tcPr>
          <w:p w14:paraId="1C6BD8E3" w14:textId="77777777" w:rsidR="0031547D" w:rsidRDefault="00000000">
            <w:pPr>
              <w:pStyle w:val="Compact0"/>
            </w:pPr>
            <w:r>
              <w:t>.428</w:t>
            </w:r>
          </w:p>
        </w:tc>
        <w:tc>
          <w:tcPr>
            <w:tcW w:w="0" w:type="auto"/>
          </w:tcPr>
          <w:p w14:paraId="706C4584" w14:textId="77777777" w:rsidR="0031547D" w:rsidRDefault="00000000">
            <w:pPr>
              <w:pStyle w:val="Compact0"/>
            </w:pPr>
            <w:r>
              <w:t>13.53</w:t>
            </w:r>
          </w:p>
        </w:tc>
        <w:tc>
          <w:tcPr>
            <w:tcW w:w="0" w:type="auto"/>
          </w:tcPr>
          <w:p w14:paraId="04B3DCFB" w14:textId="77777777" w:rsidR="0031547D" w:rsidRDefault="00000000">
            <w:pPr>
              <w:pStyle w:val="Compact0"/>
            </w:pPr>
            <w:r>
              <w:t>15.47</w:t>
            </w:r>
          </w:p>
        </w:tc>
        <w:tc>
          <w:tcPr>
            <w:tcW w:w="0" w:type="auto"/>
          </w:tcPr>
          <w:p w14:paraId="03313EC3" w14:textId="77777777" w:rsidR="0031547D" w:rsidRDefault="00000000">
            <w:pPr>
              <w:pStyle w:val="Compact0"/>
            </w:pPr>
            <w:r>
              <w:t>13</w:t>
            </w:r>
          </w:p>
        </w:tc>
        <w:tc>
          <w:tcPr>
            <w:tcW w:w="0" w:type="auto"/>
          </w:tcPr>
          <w:p w14:paraId="13416D73" w14:textId="77777777" w:rsidR="0031547D" w:rsidRDefault="00000000">
            <w:pPr>
              <w:pStyle w:val="Compact0"/>
            </w:pPr>
            <w:r>
              <w:t>18</w:t>
            </w:r>
          </w:p>
        </w:tc>
      </w:tr>
      <w:tr w:rsidR="0031547D" w14:paraId="4895579C" w14:textId="77777777">
        <w:tc>
          <w:tcPr>
            <w:tcW w:w="0" w:type="auto"/>
            <w:vMerge/>
          </w:tcPr>
          <w:p w14:paraId="252B4F95" w14:textId="77777777" w:rsidR="0031547D" w:rsidRDefault="0031547D"/>
        </w:tc>
        <w:tc>
          <w:tcPr>
            <w:tcW w:w="0" w:type="auto"/>
          </w:tcPr>
          <w:p w14:paraId="0998DA4E" w14:textId="77777777" w:rsidR="0031547D" w:rsidRDefault="00000000">
            <w:pPr>
              <w:pStyle w:val="Compact0"/>
            </w:pPr>
            <w:r>
              <w:t>3</w:t>
            </w:r>
          </w:p>
        </w:tc>
        <w:tc>
          <w:tcPr>
            <w:tcW w:w="0" w:type="auto"/>
          </w:tcPr>
          <w:p w14:paraId="47FB8747" w14:textId="77777777" w:rsidR="0031547D" w:rsidRDefault="00000000">
            <w:pPr>
              <w:pStyle w:val="Compact0"/>
            </w:pPr>
            <w:r>
              <w:t>7</w:t>
            </w:r>
          </w:p>
        </w:tc>
        <w:tc>
          <w:tcPr>
            <w:tcW w:w="0" w:type="auto"/>
          </w:tcPr>
          <w:p w14:paraId="17817754" w14:textId="77777777" w:rsidR="0031547D" w:rsidRDefault="00000000">
            <w:pPr>
              <w:pStyle w:val="Compact0"/>
            </w:pPr>
            <w:r>
              <w:t>7.14</w:t>
            </w:r>
          </w:p>
        </w:tc>
        <w:tc>
          <w:tcPr>
            <w:tcW w:w="0" w:type="auto"/>
          </w:tcPr>
          <w:p w14:paraId="5CCB7E65" w14:textId="77777777" w:rsidR="0031547D" w:rsidRDefault="00000000">
            <w:pPr>
              <w:pStyle w:val="Compact0"/>
            </w:pPr>
            <w:r>
              <w:t>1.676</w:t>
            </w:r>
          </w:p>
        </w:tc>
        <w:tc>
          <w:tcPr>
            <w:tcW w:w="0" w:type="auto"/>
          </w:tcPr>
          <w:p w14:paraId="05BCE154" w14:textId="77777777" w:rsidR="0031547D" w:rsidRDefault="00000000">
            <w:pPr>
              <w:pStyle w:val="Compact0"/>
            </w:pPr>
            <w:r>
              <w:t>.634</w:t>
            </w:r>
          </w:p>
        </w:tc>
        <w:tc>
          <w:tcPr>
            <w:tcW w:w="0" w:type="auto"/>
          </w:tcPr>
          <w:p w14:paraId="3A1D17ED" w14:textId="77777777" w:rsidR="0031547D" w:rsidRDefault="00000000">
            <w:pPr>
              <w:pStyle w:val="Compact0"/>
            </w:pPr>
            <w:r>
              <w:t>5.59</w:t>
            </w:r>
          </w:p>
        </w:tc>
        <w:tc>
          <w:tcPr>
            <w:tcW w:w="0" w:type="auto"/>
          </w:tcPr>
          <w:p w14:paraId="092BB2B9" w14:textId="77777777" w:rsidR="0031547D" w:rsidRDefault="00000000">
            <w:pPr>
              <w:pStyle w:val="Compact0"/>
            </w:pPr>
            <w:r>
              <w:t>8.69</w:t>
            </w:r>
          </w:p>
        </w:tc>
        <w:tc>
          <w:tcPr>
            <w:tcW w:w="0" w:type="auto"/>
          </w:tcPr>
          <w:p w14:paraId="6C740B97" w14:textId="77777777" w:rsidR="0031547D" w:rsidRDefault="00000000">
            <w:pPr>
              <w:pStyle w:val="Compact0"/>
            </w:pPr>
            <w:r>
              <w:t>5</w:t>
            </w:r>
          </w:p>
        </w:tc>
        <w:tc>
          <w:tcPr>
            <w:tcW w:w="0" w:type="auto"/>
          </w:tcPr>
          <w:p w14:paraId="3AED9C63" w14:textId="77777777" w:rsidR="0031547D" w:rsidRDefault="00000000">
            <w:pPr>
              <w:pStyle w:val="Compact0"/>
            </w:pPr>
            <w:r>
              <w:t>9</w:t>
            </w:r>
          </w:p>
        </w:tc>
      </w:tr>
      <w:tr w:rsidR="0031547D" w14:paraId="55E8B85B" w14:textId="77777777">
        <w:tc>
          <w:tcPr>
            <w:tcW w:w="0" w:type="auto"/>
            <w:vMerge/>
          </w:tcPr>
          <w:p w14:paraId="244EC6C1" w14:textId="77777777" w:rsidR="0031547D" w:rsidRDefault="0031547D"/>
        </w:tc>
        <w:tc>
          <w:tcPr>
            <w:tcW w:w="0" w:type="auto"/>
          </w:tcPr>
          <w:p w14:paraId="7D2B8DBC" w14:textId="77777777" w:rsidR="0031547D" w:rsidRDefault="00000000">
            <w:pPr>
              <w:pStyle w:val="Compact0"/>
            </w:pPr>
            <w:r>
              <w:t>Total</w:t>
            </w:r>
          </w:p>
        </w:tc>
        <w:tc>
          <w:tcPr>
            <w:tcW w:w="0" w:type="auto"/>
          </w:tcPr>
          <w:p w14:paraId="0AE96B46" w14:textId="77777777" w:rsidR="0031547D" w:rsidRDefault="00000000">
            <w:pPr>
              <w:pStyle w:val="Compact0"/>
            </w:pPr>
            <w:r>
              <w:t>24</w:t>
            </w:r>
          </w:p>
        </w:tc>
        <w:tc>
          <w:tcPr>
            <w:tcW w:w="0" w:type="auto"/>
          </w:tcPr>
          <w:p w14:paraId="37C50737" w14:textId="77777777" w:rsidR="0031547D" w:rsidRDefault="00000000">
            <w:pPr>
              <w:pStyle w:val="Compact0"/>
            </w:pPr>
            <w:r>
              <w:t>10.71</w:t>
            </w:r>
          </w:p>
        </w:tc>
        <w:tc>
          <w:tcPr>
            <w:tcW w:w="0" w:type="auto"/>
          </w:tcPr>
          <w:p w14:paraId="1CB297F5" w14:textId="77777777" w:rsidR="0031547D" w:rsidRDefault="00000000">
            <w:pPr>
              <w:pStyle w:val="Compact0"/>
            </w:pPr>
            <w:r>
              <w:t>3.605</w:t>
            </w:r>
          </w:p>
        </w:tc>
        <w:tc>
          <w:tcPr>
            <w:tcW w:w="0" w:type="auto"/>
          </w:tcPr>
          <w:p w14:paraId="0A7C56B7" w14:textId="77777777" w:rsidR="0031547D" w:rsidRDefault="00000000">
            <w:pPr>
              <w:pStyle w:val="Compact0"/>
            </w:pPr>
            <w:r>
              <w:t>.736</w:t>
            </w:r>
          </w:p>
        </w:tc>
        <w:tc>
          <w:tcPr>
            <w:tcW w:w="0" w:type="auto"/>
          </w:tcPr>
          <w:p w14:paraId="5F17739C" w14:textId="77777777" w:rsidR="0031547D" w:rsidRDefault="00000000">
            <w:pPr>
              <w:pStyle w:val="Compact0"/>
            </w:pPr>
            <w:r>
              <w:t>9.19</w:t>
            </w:r>
          </w:p>
        </w:tc>
        <w:tc>
          <w:tcPr>
            <w:tcW w:w="0" w:type="auto"/>
          </w:tcPr>
          <w:p w14:paraId="21BB0C4E" w14:textId="77777777" w:rsidR="0031547D" w:rsidRDefault="00000000">
            <w:pPr>
              <w:pStyle w:val="Compact0"/>
            </w:pPr>
            <w:r>
              <w:t>12.23</w:t>
            </w:r>
          </w:p>
        </w:tc>
        <w:tc>
          <w:tcPr>
            <w:tcW w:w="0" w:type="auto"/>
          </w:tcPr>
          <w:p w14:paraId="1FD3BDA4" w14:textId="77777777" w:rsidR="0031547D" w:rsidRDefault="00000000">
            <w:pPr>
              <w:pStyle w:val="Compact0"/>
            </w:pPr>
            <w:r>
              <w:t>5</w:t>
            </w:r>
          </w:p>
        </w:tc>
        <w:tc>
          <w:tcPr>
            <w:tcW w:w="0" w:type="auto"/>
          </w:tcPr>
          <w:p w14:paraId="191F03FD" w14:textId="77777777" w:rsidR="0031547D" w:rsidRDefault="00000000">
            <w:pPr>
              <w:pStyle w:val="Compact0"/>
            </w:pPr>
            <w:r>
              <w:t>18</w:t>
            </w:r>
          </w:p>
        </w:tc>
      </w:tr>
    </w:tbl>
    <w:p w14:paraId="5BF564C8" w14:textId="77777777" w:rsidR="0031547D" w:rsidRDefault="00000000">
      <w:pPr>
        <w:pStyle w:val="a0"/>
        <w:rPr>
          <w:lang w:eastAsia="zh-CN"/>
        </w:rPr>
      </w:pPr>
      <w:r>
        <w:rPr>
          <w:rFonts w:hint="eastAsia"/>
          <w:lang w:eastAsia="zh-CN"/>
        </w:rPr>
        <w:t>从表</w:t>
      </w:r>
      <w:r>
        <w:rPr>
          <w:rFonts w:hint="eastAsia"/>
          <w:lang w:eastAsia="zh-CN"/>
        </w:rPr>
        <w:t>6-5</w:t>
      </w:r>
      <w:r>
        <w:rPr>
          <w:rFonts w:hint="eastAsia"/>
          <w:lang w:eastAsia="zh-CN"/>
        </w:rPr>
        <w:t>也可以看出，</w:t>
      </w:r>
      <w:r>
        <w:rPr>
          <w:rFonts w:hint="eastAsia"/>
          <w:lang w:eastAsia="zh-CN"/>
        </w:rPr>
        <w:t>3</w:t>
      </w:r>
      <w:r>
        <w:rPr>
          <w:rFonts w:hint="eastAsia"/>
          <w:lang w:eastAsia="zh-CN"/>
        </w:rPr>
        <w:t>个类别在</w:t>
      </w:r>
      <w:r>
        <w:rPr>
          <w:rFonts w:hint="eastAsia"/>
          <w:lang w:eastAsia="zh-CN"/>
        </w:rPr>
        <w:t>6</w:t>
      </w:r>
      <w:r>
        <w:rPr>
          <w:rFonts w:hint="eastAsia"/>
          <w:lang w:eastAsia="zh-CN"/>
        </w:rPr>
        <w:t>个变量上的均值差异均显著，说明聚类结果合理，类别之间差距较大。综上，通过分析使用</w:t>
      </w:r>
      <w:r>
        <w:rPr>
          <w:rFonts w:hint="eastAsia"/>
          <w:lang w:eastAsia="zh-CN"/>
        </w:rPr>
        <w:t>Ward</w:t>
      </w:r>
      <w:r>
        <w:rPr>
          <w:rFonts w:hint="eastAsia"/>
          <w:lang w:eastAsia="zh-CN"/>
        </w:rPr>
        <w:t>聚类方法进行层次聚类的结果，我们将学生分为三类。</w:t>
      </w:r>
    </w:p>
    <w:p w14:paraId="702831CF" w14:textId="77777777" w:rsidR="0031547D" w:rsidRDefault="00000000">
      <w:pPr>
        <w:pStyle w:val="a0"/>
        <w:rPr>
          <w:lang w:eastAsia="zh-CN"/>
        </w:rPr>
      </w:pPr>
      <w:r>
        <w:rPr>
          <w:rFonts w:hint="eastAsia"/>
          <w:lang w:eastAsia="zh-CN"/>
        </w:rPr>
        <w:t>第一类：中间组，在言语理解能力的六项分测验上得分均中等，即语言理解能力中等的学生，包括个案</w:t>
      </w:r>
      <w:r>
        <w:rPr>
          <w:rFonts w:hint="eastAsia"/>
          <w:lang w:eastAsia="zh-CN"/>
        </w:rPr>
        <w:t>1</w:t>
      </w:r>
      <w:r>
        <w:rPr>
          <w:rFonts w:hint="eastAsia"/>
          <w:lang w:eastAsia="zh-CN"/>
        </w:rPr>
        <w:t>、</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6</w:t>
      </w:r>
      <w:r>
        <w:rPr>
          <w:rFonts w:hint="eastAsia"/>
          <w:lang w:eastAsia="zh-CN"/>
        </w:rPr>
        <w:t>、</w:t>
      </w:r>
      <w:r>
        <w:rPr>
          <w:rFonts w:hint="eastAsia"/>
          <w:lang w:eastAsia="zh-CN"/>
        </w:rPr>
        <w:t>18</w:t>
      </w:r>
      <w:r>
        <w:rPr>
          <w:rFonts w:hint="eastAsia"/>
          <w:lang w:eastAsia="zh-CN"/>
        </w:rPr>
        <w:t>、</w:t>
      </w:r>
      <w:r>
        <w:rPr>
          <w:rFonts w:hint="eastAsia"/>
          <w:lang w:eastAsia="zh-CN"/>
        </w:rPr>
        <w:t>22</w:t>
      </w:r>
      <w:r>
        <w:rPr>
          <w:rFonts w:hint="eastAsia"/>
          <w:lang w:eastAsia="zh-CN"/>
        </w:rPr>
        <w:t>、</w:t>
      </w:r>
      <w:r>
        <w:rPr>
          <w:rFonts w:hint="eastAsia"/>
          <w:lang w:eastAsia="zh-CN"/>
        </w:rPr>
        <w:t>23</w:t>
      </w:r>
      <w:r>
        <w:rPr>
          <w:rFonts w:hint="eastAsia"/>
          <w:lang w:eastAsia="zh-CN"/>
        </w:rPr>
        <w:t>。</w:t>
      </w:r>
    </w:p>
    <w:p w14:paraId="510BB448" w14:textId="77777777" w:rsidR="0031547D" w:rsidRDefault="00000000">
      <w:pPr>
        <w:pStyle w:val="a0"/>
        <w:rPr>
          <w:lang w:eastAsia="zh-CN"/>
        </w:rPr>
      </w:pPr>
      <w:r>
        <w:rPr>
          <w:rFonts w:hint="eastAsia"/>
          <w:lang w:eastAsia="zh-CN"/>
        </w:rPr>
        <w:t>第二类：高分组，在言语理解能力的六项分测验上得分均较高，即语言理解能力较高的学生，包括个案</w:t>
      </w:r>
      <w:r>
        <w:rPr>
          <w:rFonts w:hint="eastAsia"/>
          <w:lang w:eastAsia="zh-CN"/>
        </w:rPr>
        <w:t>4</w:t>
      </w:r>
      <w:r>
        <w:rPr>
          <w:rFonts w:hint="eastAsia"/>
          <w:lang w:eastAsia="zh-CN"/>
        </w:rPr>
        <w:t>、</w:t>
      </w:r>
      <w:r>
        <w:rPr>
          <w:rFonts w:hint="eastAsia"/>
          <w:lang w:eastAsia="zh-CN"/>
        </w:rPr>
        <w:t>5</w:t>
      </w:r>
      <w:r>
        <w:rPr>
          <w:rFonts w:hint="eastAsia"/>
          <w:lang w:eastAsia="zh-CN"/>
        </w:rPr>
        <w:t>、</w:t>
      </w:r>
      <w:r>
        <w:rPr>
          <w:rFonts w:hint="eastAsia"/>
          <w:lang w:eastAsia="zh-CN"/>
        </w:rPr>
        <w:t>8</w:t>
      </w:r>
      <w:r>
        <w:rPr>
          <w:rFonts w:hint="eastAsia"/>
          <w:lang w:eastAsia="zh-CN"/>
        </w:rPr>
        <w:t>、</w:t>
      </w:r>
      <w:r>
        <w:rPr>
          <w:rFonts w:hint="eastAsia"/>
          <w:lang w:eastAsia="zh-CN"/>
        </w:rPr>
        <w:t>9</w:t>
      </w:r>
      <w:r>
        <w:rPr>
          <w:rFonts w:hint="eastAsia"/>
          <w:lang w:eastAsia="zh-CN"/>
        </w:rPr>
        <w:t>、</w:t>
      </w:r>
      <w:r>
        <w:rPr>
          <w:rFonts w:hint="eastAsia"/>
          <w:lang w:eastAsia="zh-CN"/>
        </w:rPr>
        <w:t>10</w:t>
      </w:r>
      <w:r>
        <w:rPr>
          <w:rFonts w:hint="eastAsia"/>
          <w:lang w:eastAsia="zh-CN"/>
        </w:rPr>
        <w:t>、</w:t>
      </w:r>
      <w:r>
        <w:rPr>
          <w:rFonts w:hint="eastAsia"/>
          <w:lang w:eastAsia="zh-CN"/>
        </w:rPr>
        <w:t>13</w:t>
      </w:r>
      <w:r>
        <w:rPr>
          <w:rFonts w:hint="eastAsia"/>
          <w:lang w:eastAsia="zh-CN"/>
        </w:rPr>
        <w:t>、</w:t>
      </w:r>
      <w:r>
        <w:rPr>
          <w:rFonts w:hint="eastAsia"/>
          <w:lang w:eastAsia="zh-CN"/>
        </w:rPr>
        <w:t>14</w:t>
      </w:r>
      <w:r>
        <w:rPr>
          <w:rFonts w:hint="eastAsia"/>
          <w:lang w:eastAsia="zh-CN"/>
        </w:rPr>
        <w:t>、</w:t>
      </w:r>
      <w:r>
        <w:rPr>
          <w:rFonts w:hint="eastAsia"/>
          <w:lang w:eastAsia="zh-CN"/>
        </w:rPr>
        <w:t>16</w:t>
      </w:r>
      <w:r>
        <w:rPr>
          <w:rFonts w:hint="eastAsia"/>
          <w:lang w:eastAsia="zh-CN"/>
        </w:rPr>
        <w:t>、</w:t>
      </w:r>
      <w:r>
        <w:rPr>
          <w:rFonts w:hint="eastAsia"/>
          <w:lang w:eastAsia="zh-CN"/>
        </w:rPr>
        <w:t>17</w:t>
      </w:r>
      <w:r>
        <w:rPr>
          <w:rFonts w:hint="eastAsia"/>
          <w:lang w:eastAsia="zh-CN"/>
        </w:rPr>
        <w:t>、</w:t>
      </w:r>
      <w:r>
        <w:rPr>
          <w:rFonts w:hint="eastAsia"/>
          <w:lang w:eastAsia="zh-CN"/>
        </w:rPr>
        <w:t>19</w:t>
      </w:r>
      <w:r>
        <w:rPr>
          <w:rFonts w:hint="eastAsia"/>
          <w:lang w:eastAsia="zh-CN"/>
        </w:rPr>
        <w:t>。</w:t>
      </w:r>
    </w:p>
    <w:p w14:paraId="490FFF27" w14:textId="77777777" w:rsidR="0031547D" w:rsidRDefault="00000000">
      <w:pPr>
        <w:pStyle w:val="a0"/>
        <w:rPr>
          <w:lang w:eastAsia="zh-CN"/>
        </w:rPr>
      </w:pPr>
      <w:r>
        <w:rPr>
          <w:rFonts w:hint="eastAsia"/>
          <w:lang w:eastAsia="zh-CN"/>
        </w:rPr>
        <w:t>第三类：低分组，在言语理解能力的六项分测验上得分均较低，即语言理解能力较低的学生，包括个案</w:t>
      </w:r>
      <w:r>
        <w:rPr>
          <w:rFonts w:hint="eastAsia"/>
          <w:lang w:eastAsia="zh-CN"/>
        </w:rPr>
        <w:t>7</w:t>
      </w:r>
      <w:r>
        <w:rPr>
          <w:rFonts w:hint="eastAsia"/>
          <w:lang w:eastAsia="zh-CN"/>
        </w:rPr>
        <w:t>、</w:t>
      </w:r>
      <w:r>
        <w:rPr>
          <w:rFonts w:hint="eastAsia"/>
          <w:lang w:eastAsia="zh-CN"/>
        </w:rPr>
        <w:t>11</w:t>
      </w:r>
      <w:r>
        <w:rPr>
          <w:rFonts w:hint="eastAsia"/>
          <w:lang w:eastAsia="zh-CN"/>
        </w:rPr>
        <w:t>、</w:t>
      </w:r>
      <w:r>
        <w:rPr>
          <w:rFonts w:hint="eastAsia"/>
          <w:lang w:eastAsia="zh-CN"/>
        </w:rPr>
        <w:t>12</w:t>
      </w:r>
      <w:r>
        <w:rPr>
          <w:rFonts w:hint="eastAsia"/>
          <w:lang w:eastAsia="zh-CN"/>
        </w:rPr>
        <w:t>、</w:t>
      </w:r>
      <w:r>
        <w:rPr>
          <w:rFonts w:hint="eastAsia"/>
          <w:lang w:eastAsia="zh-CN"/>
        </w:rPr>
        <w:t>15</w:t>
      </w:r>
      <w:r>
        <w:rPr>
          <w:rFonts w:hint="eastAsia"/>
          <w:lang w:eastAsia="zh-CN"/>
        </w:rPr>
        <w:t>、</w:t>
      </w:r>
      <w:r>
        <w:rPr>
          <w:rFonts w:hint="eastAsia"/>
          <w:lang w:eastAsia="zh-CN"/>
        </w:rPr>
        <w:t>20</w:t>
      </w:r>
      <w:r>
        <w:rPr>
          <w:rFonts w:hint="eastAsia"/>
          <w:lang w:eastAsia="zh-CN"/>
        </w:rPr>
        <w:t>、</w:t>
      </w:r>
      <w:r>
        <w:rPr>
          <w:rFonts w:hint="eastAsia"/>
          <w:lang w:eastAsia="zh-CN"/>
        </w:rPr>
        <w:t>21</w:t>
      </w:r>
      <w:r>
        <w:rPr>
          <w:rFonts w:hint="eastAsia"/>
          <w:lang w:eastAsia="zh-CN"/>
        </w:rPr>
        <w:t>、</w:t>
      </w:r>
      <w:r>
        <w:rPr>
          <w:rFonts w:hint="eastAsia"/>
          <w:lang w:eastAsia="zh-CN"/>
        </w:rPr>
        <w:t>24</w:t>
      </w:r>
      <w:r>
        <w:rPr>
          <w:rFonts w:hint="eastAsia"/>
          <w:lang w:eastAsia="zh-CN"/>
        </w:rPr>
        <w:t>。</w:t>
      </w:r>
    </w:p>
    <w:p w14:paraId="05BC6293" w14:textId="77777777" w:rsidR="0031547D" w:rsidRDefault="00000000">
      <w:pPr>
        <w:pStyle w:val="a0"/>
      </w:pPr>
      <w:r>
        <w:rPr>
          <w:rFonts w:hint="eastAsia"/>
        </w:rPr>
        <w:t>表</w:t>
      </w:r>
      <w:r>
        <w:rPr>
          <w:rFonts w:hint="eastAsia"/>
        </w:rPr>
        <w:t>6-5</w:t>
      </w:r>
    </w:p>
    <w:p w14:paraId="271E47FE" w14:textId="77777777" w:rsidR="0031547D" w:rsidRDefault="00000000">
      <w:pPr>
        <w:pStyle w:val="a0"/>
      </w:pPr>
      <w:r>
        <w:rPr>
          <w:rFonts w:hint="eastAsia"/>
        </w:rPr>
        <w:lastRenderedPageBreak/>
        <w:t>单因素方差分析结果</w:t>
      </w:r>
    </w:p>
    <w:tbl>
      <w:tblPr>
        <w:tblStyle w:val="Table"/>
        <w:tblW w:w="0" w:type="auto"/>
        <w:tblLook w:val="0000" w:firstRow="0" w:lastRow="0" w:firstColumn="0" w:lastColumn="0" w:noHBand="0" w:noVBand="0"/>
      </w:tblPr>
      <w:tblGrid>
        <w:gridCol w:w="1176"/>
        <w:gridCol w:w="1940"/>
        <w:gridCol w:w="1849"/>
        <w:gridCol w:w="473"/>
        <w:gridCol w:w="1580"/>
        <w:gridCol w:w="926"/>
        <w:gridCol w:w="670"/>
      </w:tblGrid>
      <w:tr w:rsidR="0031547D" w14:paraId="769C23D4" w14:textId="77777777">
        <w:tc>
          <w:tcPr>
            <w:tcW w:w="0" w:type="auto"/>
            <w:gridSpan w:val="2"/>
          </w:tcPr>
          <w:p w14:paraId="4FBCA3A7" w14:textId="77777777" w:rsidR="0031547D" w:rsidRDefault="0031547D">
            <w:pPr>
              <w:pStyle w:val="Compact0"/>
            </w:pPr>
          </w:p>
        </w:tc>
        <w:tc>
          <w:tcPr>
            <w:tcW w:w="0" w:type="auto"/>
          </w:tcPr>
          <w:p w14:paraId="12DF2958" w14:textId="77777777" w:rsidR="0031547D" w:rsidRDefault="00000000">
            <w:pPr>
              <w:pStyle w:val="Compact0"/>
            </w:pPr>
            <w:r>
              <w:t>Sum of Squares</w:t>
            </w:r>
          </w:p>
        </w:tc>
        <w:tc>
          <w:tcPr>
            <w:tcW w:w="0" w:type="auto"/>
          </w:tcPr>
          <w:p w14:paraId="1641C91F" w14:textId="77777777" w:rsidR="0031547D" w:rsidRDefault="00000000">
            <w:pPr>
              <w:pStyle w:val="Compact0"/>
            </w:pPr>
            <w:r>
              <w:t>df</w:t>
            </w:r>
          </w:p>
        </w:tc>
        <w:tc>
          <w:tcPr>
            <w:tcW w:w="0" w:type="auto"/>
          </w:tcPr>
          <w:p w14:paraId="74CD6DEB" w14:textId="77777777" w:rsidR="0031547D" w:rsidRDefault="00000000">
            <w:pPr>
              <w:pStyle w:val="Compact0"/>
            </w:pPr>
            <w:r>
              <w:t>Mean Square</w:t>
            </w:r>
          </w:p>
        </w:tc>
        <w:tc>
          <w:tcPr>
            <w:tcW w:w="0" w:type="auto"/>
          </w:tcPr>
          <w:p w14:paraId="07FED167" w14:textId="77777777" w:rsidR="0031547D" w:rsidRDefault="00000000">
            <w:pPr>
              <w:pStyle w:val="Compact0"/>
            </w:pPr>
            <w:r>
              <w:t>F</w:t>
            </w:r>
          </w:p>
        </w:tc>
        <w:tc>
          <w:tcPr>
            <w:tcW w:w="0" w:type="auto"/>
          </w:tcPr>
          <w:p w14:paraId="55B407CD" w14:textId="77777777" w:rsidR="0031547D" w:rsidRDefault="00000000">
            <w:pPr>
              <w:pStyle w:val="Compact0"/>
            </w:pPr>
            <w:r>
              <w:t>Sig.</w:t>
            </w:r>
          </w:p>
        </w:tc>
      </w:tr>
      <w:tr w:rsidR="0031547D" w14:paraId="626B8C4D" w14:textId="77777777">
        <w:tc>
          <w:tcPr>
            <w:tcW w:w="0" w:type="auto"/>
            <w:vMerge w:val="restart"/>
          </w:tcPr>
          <w:p w14:paraId="5F176C7B" w14:textId="77777777" w:rsidR="0031547D" w:rsidRDefault="00000000">
            <w:pPr>
              <w:pStyle w:val="Compact0"/>
            </w:pPr>
            <w:r>
              <w:rPr>
                <w:rFonts w:hint="eastAsia"/>
              </w:rPr>
              <w:t>听力</w:t>
            </w:r>
          </w:p>
        </w:tc>
        <w:tc>
          <w:tcPr>
            <w:tcW w:w="0" w:type="auto"/>
          </w:tcPr>
          <w:p w14:paraId="20A99D40" w14:textId="77777777" w:rsidR="0031547D" w:rsidRDefault="00000000">
            <w:pPr>
              <w:pStyle w:val="Compact0"/>
            </w:pPr>
            <w:r>
              <w:t>Between Groups</w:t>
            </w:r>
          </w:p>
        </w:tc>
        <w:tc>
          <w:tcPr>
            <w:tcW w:w="0" w:type="auto"/>
          </w:tcPr>
          <w:p w14:paraId="26026FAD" w14:textId="77777777" w:rsidR="0031547D" w:rsidRDefault="00000000">
            <w:pPr>
              <w:pStyle w:val="Compact0"/>
            </w:pPr>
            <w:r>
              <w:t>738.286</w:t>
            </w:r>
          </w:p>
        </w:tc>
        <w:tc>
          <w:tcPr>
            <w:tcW w:w="0" w:type="auto"/>
          </w:tcPr>
          <w:p w14:paraId="46830801" w14:textId="77777777" w:rsidR="0031547D" w:rsidRDefault="00000000">
            <w:pPr>
              <w:pStyle w:val="Compact0"/>
            </w:pPr>
            <w:r>
              <w:t>2</w:t>
            </w:r>
          </w:p>
        </w:tc>
        <w:tc>
          <w:tcPr>
            <w:tcW w:w="0" w:type="auto"/>
          </w:tcPr>
          <w:p w14:paraId="2BD6E522" w14:textId="77777777" w:rsidR="0031547D" w:rsidRDefault="00000000">
            <w:pPr>
              <w:pStyle w:val="Compact0"/>
            </w:pPr>
            <w:r>
              <w:t>369.143</w:t>
            </w:r>
          </w:p>
        </w:tc>
        <w:tc>
          <w:tcPr>
            <w:tcW w:w="0" w:type="auto"/>
          </w:tcPr>
          <w:p w14:paraId="6E2109DD" w14:textId="77777777" w:rsidR="0031547D" w:rsidRDefault="00000000">
            <w:pPr>
              <w:pStyle w:val="Compact0"/>
            </w:pPr>
            <w:r>
              <w:t>44.625</w:t>
            </w:r>
          </w:p>
        </w:tc>
        <w:tc>
          <w:tcPr>
            <w:tcW w:w="0" w:type="auto"/>
          </w:tcPr>
          <w:p w14:paraId="04844C30" w14:textId="77777777" w:rsidR="0031547D" w:rsidRDefault="00000000">
            <w:pPr>
              <w:pStyle w:val="Compact0"/>
            </w:pPr>
            <w:r>
              <w:t>.000</w:t>
            </w:r>
          </w:p>
        </w:tc>
      </w:tr>
      <w:tr w:rsidR="0031547D" w14:paraId="2A40C8CE" w14:textId="77777777">
        <w:tc>
          <w:tcPr>
            <w:tcW w:w="0" w:type="auto"/>
            <w:vMerge/>
          </w:tcPr>
          <w:p w14:paraId="52F24F05" w14:textId="77777777" w:rsidR="0031547D" w:rsidRDefault="0031547D"/>
        </w:tc>
        <w:tc>
          <w:tcPr>
            <w:tcW w:w="0" w:type="auto"/>
          </w:tcPr>
          <w:p w14:paraId="34CE65FB" w14:textId="77777777" w:rsidR="0031547D" w:rsidRDefault="00000000">
            <w:pPr>
              <w:pStyle w:val="Compact0"/>
            </w:pPr>
            <w:r>
              <w:t>Within Groups</w:t>
            </w:r>
          </w:p>
        </w:tc>
        <w:tc>
          <w:tcPr>
            <w:tcW w:w="0" w:type="auto"/>
          </w:tcPr>
          <w:p w14:paraId="6D2B2EFD" w14:textId="77777777" w:rsidR="0031547D" w:rsidRDefault="00000000">
            <w:pPr>
              <w:pStyle w:val="Compact0"/>
            </w:pPr>
            <w:r>
              <w:t>173.714</w:t>
            </w:r>
          </w:p>
        </w:tc>
        <w:tc>
          <w:tcPr>
            <w:tcW w:w="0" w:type="auto"/>
          </w:tcPr>
          <w:p w14:paraId="2CB693D3" w14:textId="77777777" w:rsidR="0031547D" w:rsidRDefault="00000000">
            <w:pPr>
              <w:pStyle w:val="Compact0"/>
            </w:pPr>
            <w:r>
              <w:t>21</w:t>
            </w:r>
          </w:p>
        </w:tc>
        <w:tc>
          <w:tcPr>
            <w:tcW w:w="0" w:type="auto"/>
          </w:tcPr>
          <w:p w14:paraId="7351DF7D" w14:textId="77777777" w:rsidR="0031547D" w:rsidRDefault="00000000">
            <w:pPr>
              <w:pStyle w:val="Compact0"/>
            </w:pPr>
            <w:r>
              <w:t>8.272</w:t>
            </w:r>
          </w:p>
        </w:tc>
        <w:tc>
          <w:tcPr>
            <w:tcW w:w="0" w:type="auto"/>
          </w:tcPr>
          <w:p w14:paraId="26F7B672" w14:textId="77777777" w:rsidR="0031547D" w:rsidRDefault="0031547D">
            <w:pPr>
              <w:pStyle w:val="Compact0"/>
            </w:pPr>
          </w:p>
        </w:tc>
        <w:tc>
          <w:tcPr>
            <w:tcW w:w="0" w:type="auto"/>
          </w:tcPr>
          <w:p w14:paraId="081F0CF5" w14:textId="77777777" w:rsidR="0031547D" w:rsidRDefault="0031547D">
            <w:pPr>
              <w:pStyle w:val="Compact0"/>
            </w:pPr>
          </w:p>
        </w:tc>
      </w:tr>
      <w:tr w:rsidR="0031547D" w14:paraId="01423397" w14:textId="77777777">
        <w:tc>
          <w:tcPr>
            <w:tcW w:w="0" w:type="auto"/>
            <w:vMerge/>
          </w:tcPr>
          <w:p w14:paraId="12644A59" w14:textId="77777777" w:rsidR="0031547D" w:rsidRDefault="0031547D"/>
        </w:tc>
        <w:tc>
          <w:tcPr>
            <w:tcW w:w="0" w:type="auto"/>
          </w:tcPr>
          <w:p w14:paraId="2C85050F" w14:textId="77777777" w:rsidR="0031547D" w:rsidRDefault="00000000">
            <w:pPr>
              <w:pStyle w:val="Compact0"/>
            </w:pPr>
            <w:r>
              <w:t>Total</w:t>
            </w:r>
          </w:p>
        </w:tc>
        <w:tc>
          <w:tcPr>
            <w:tcW w:w="0" w:type="auto"/>
          </w:tcPr>
          <w:p w14:paraId="061FEA4B" w14:textId="77777777" w:rsidR="0031547D" w:rsidRDefault="00000000">
            <w:pPr>
              <w:pStyle w:val="Compact0"/>
            </w:pPr>
            <w:r>
              <w:t>912.000</w:t>
            </w:r>
          </w:p>
        </w:tc>
        <w:tc>
          <w:tcPr>
            <w:tcW w:w="0" w:type="auto"/>
          </w:tcPr>
          <w:p w14:paraId="116BEA8F" w14:textId="77777777" w:rsidR="0031547D" w:rsidRDefault="00000000">
            <w:pPr>
              <w:pStyle w:val="Compact0"/>
            </w:pPr>
            <w:r>
              <w:t>23</w:t>
            </w:r>
          </w:p>
        </w:tc>
        <w:tc>
          <w:tcPr>
            <w:tcW w:w="0" w:type="auto"/>
          </w:tcPr>
          <w:p w14:paraId="741222F9" w14:textId="77777777" w:rsidR="0031547D" w:rsidRDefault="0031547D">
            <w:pPr>
              <w:pStyle w:val="Compact0"/>
            </w:pPr>
          </w:p>
        </w:tc>
        <w:tc>
          <w:tcPr>
            <w:tcW w:w="0" w:type="auto"/>
          </w:tcPr>
          <w:p w14:paraId="76D49F0B" w14:textId="77777777" w:rsidR="0031547D" w:rsidRDefault="0031547D">
            <w:pPr>
              <w:pStyle w:val="Compact0"/>
            </w:pPr>
          </w:p>
        </w:tc>
        <w:tc>
          <w:tcPr>
            <w:tcW w:w="0" w:type="auto"/>
          </w:tcPr>
          <w:p w14:paraId="55E65B1C" w14:textId="77777777" w:rsidR="0031547D" w:rsidRDefault="0031547D">
            <w:pPr>
              <w:pStyle w:val="Compact0"/>
            </w:pPr>
          </w:p>
        </w:tc>
      </w:tr>
      <w:tr w:rsidR="0031547D" w14:paraId="3C97B3AF" w14:textId="77777777">
        <w:tc>
          <w:tcPr>
            <w:tcW w:w="0" w:type="auto"/>
            <w:vMerge w:val="restart"/>
          </w:tcPr>
          <w:p w14:paraId="63C1E957" w14:textId="77777777" w:rsidR="0031547D" w:rsidRDefault="00000000">
            <w:pPr>
              <w:pStyle w:val="Compact0"/>
            </w:pPr>
            <w:r>
              <w:rPr>
                <w:rFonts w:hint="eastAsia"/>
              </w:rPr>
              <w:t>语法</w:t>
            </w:r>
          </w:p>
        </w:tc>
        <w:tc>
          <w:tcPr>
            <w:tcW w:w="0" w:type="auto"/>
          </w:tcPr>
          <w:p w14:paraId="2121A55F" w14:textId="77777777" w:rsidR="0031547D" w:rsidRDefault="00000000">
            <w:pPr>
              <w:pStyle w:val="Compact0"/>
            </w:pPr>
            <w:r>
              <w:t>Between Groups</w:t>
            </w:r>
          </w:p>
        </w:tc>
        <w:tc>
          <w:tcPr>
            <w:tcW w:w="0" w:type="auto"/>
          </w:tcPr>
          <w:p w14:paraId="22D1E8A2" w14:textId="77777777" w:rsidR="0031547D" w:rsidRDefault="00000000">
            <w:pPr>
              <w:pStyle w:val="Compact0"/>
            </w:pPr>
            <w:r>
              <w:t>404.471</w:t>
            </w:r>
          </w:p>
        </w:tc>
        <w:tc>
          <w:tcPr>
            <w:tcW w:w="0" w:type="auto"/>
          </w:tcPr>
          <w:p w14:paraId="69D64E63" w14:textId="77777777" w:rsidR="0031547D" w:rsidRDefault="00000000">
            <w:pPr>
              <w:pStyle w:val="Compact0"/>
            </w:pPr>
            <w:r>
              <w:t>2</w:t>
            </w:r>
          </w:p>
        </w:tc>
        <w:tc>
          <w:tcPr>
            <w:tcW w:w="0" w:type="auto"/>
          </w:tcPr>
          <w:p w14:paraId="5D8A2D5D" w14:textId="77777777" w:rsidR="0031547D" w:rsidRDefault="00000000">
            <w:pPr>
              <w:pStyle w:val="Compact0"/>
            </w:pPr>
            <w:r>
              <w:t>202.236</w:t>
            </w:r>
          </w:p>
        </w:tc>
        <w:tc>
          <w:tcPr>
            <w:tcW w:w="0" w:type="auto"/>
          </w:tcPr>
          <w:p w14:paraId="18FB3D3A" w14:textId="77777777" w:rsidR="0031547D" w:rsidRDefault="00000000">
            <w:pPr>
              <w:pStyle w:val="Compact0"/>
            </w:pPr>
            <w:r>
              <w:t>15.757</w:t>
            </w:r>
          </w:p>
        </w:tc>
        <w:tc>
          <w:tcPr>
            <w:tcW w:w="0" w:type="auto"/>
          </w:tcPr>
          <w:p w14:paraId="796897E2" w14:textId="77777777" w:rsidR="0031547D" w:rsidRDefault="00000000">
            <w:pPr>
              <w:pStyle w:val="Compact0"/>
            </w:pPr>
            <w:r>
              <w:t>.000</w:t>
            </w:r>
          </w:p>
        </w:tc>
      </w:tr>
      <w:tr w:rsidR="0031547D" w14:paraId="48BC8B62" w14:textId="77777777">
        <w:tc>
          <w:tcPr>
            <w:tcW w:w="0" w:type="auto"/>
            <w:vMerge/>
          </w:tcPr>
          <w:p w14:paraId="22D520B6" w14:textId="77777777" w:rsidR="0031547D" w:rsidRDefault="0031547D"/>
        </w:tc>
        <w:tc>
          <w:tcPr>
            <w:tcW w:w="0" w:type="auto"/>
          </w:tcPr>
          <w:p w14:paraId="65549B50" w14:textId="77777777" w:rsidR="0031547D" w:rsidRDefault="00000000">
            <w:pPr>
              <w:pStyle w:val="Compact0"/>
            </w:pPr>
            <w:r>
              <w:t>Within Groups</w:t>
            </w:r>
          </w:p>
        </w:tc>
        <w:tc>
          <w:tcPr>
            <w:tcW w:w="0" w:type="auto"/>
          </w:tcPr>
          <w:p w14:paraId="79D74AEA" w14:textId="77777777" w:rsidR="0031547D" w:rsidRDefault="00000000">
            <w:pPr>
              <w:pStyle w:val="Compact0"/>
            </w:pPr>
            <w:r>
              <w:t>269.529</w:t>
            </w:r>
          </w:p>
        </w:tc>
        <w:tc>
          <w:tcPr>
            <w:tcW w:w="0" w:type="auto"/>
          </w:tcPr>
          <w:p w14:paraId="5361E0B4" w14:textId="77777777" w:rsidR="0031547D" w:rsidRDefault="00000000">
            <w:pPr>
              <w:pStyle w:val="Compact0"/>
            </w:pPr>
            <w:r>
              <w:t>21</w:t>
            </w:r>
          </w:p>
        </w:tc>
        <w:tc>
          <w:tcPr>
            <w:tcW w:w="0" w:type="auto"/>
          </w:tcPr>
          <w:p w14:paraId="6CF6303B" w14:textId="77777777" w:rsidR="0031547D" w:rsidRDefault="00000000">
            <w:pPr>
              <w:pStyle w:val="Compact0"/>
            </w:pPr>
            <w:r>
              <w:t>12.835</w:t>
            </w:r>
          </w:p>
        </w:tc>
        <w:tc>
          <w:tcPr>
            <w:tcW w:w="0" w:type="auto"/>
          </w:tcPr>
          <w:p w14:paraId="3BA53547" w14:textId="77777777" w:rsidR="0031547D" w:rsidRDefault="0031547D">
            <w:pPr>
              <w:pStyle w:val="Compact0"/>
            </w:pPr>
          </w:p>
        </w:tc>
        <w:tc>
          <w:tcPr>
            <w:tcW w:w="0" w:type="auto"/>
          </w:tcPr>
          <w:p w14:paraId="4BF9C9B9" w14:textId="77777777" w:rsidR="0031547D" w:rsidRDefault="0031547D">
            <w:pPr>
              <w:pStyle w:val="Compact0"/>
            </w:pPr>
          </w:p>
        </w:tc>
      </w:tr>
      <w:tr w:rsidR="0031547D" w14:paraId="07C8D024" w14:textId="77777777">
        <w:tc>
          <w:tcPr>
            <w:tcW w:w="0" w:type="auto"/>
            <w:vMerge/>
          </w:tcPr>
          <w:p w14:paraId="043C0BE4" w14:textId="77777777" w:rsidR="0031547D" w:rsidRDefault="0031547D"/>
        </w:tc>
        <w:tc>
          <w:tcPr>
            <w:tcW w:w="0" w:type="auto"/>
          </w:tcPr>
          <w:p w14:paraId="0EA0E2C7" w14:textId="77777777" w:rsidR="0031547D" w:rsidRDefault="00000000">
            <w:pPr>
              <w:pStyle w:val="Compact0"/>
            </w:pPr>
            <w:r>
              <w:t>Total</w:t>
            </w:r>
          </w:p>
        </w:tc>
        <w:tc>
          <w:tcPr>
            <w:tcW w:w="0" w:type="auto"/>
          </w:tcPr>
          <w:p w14:paraId="4D28A191" w14:textId="77777777" w:rsidR="0031547D" w:rsidRDefault="00000000">
            <w:pPr>
              <w:pStyle w:val="Compact0"/>
            </w:pPr>
            <w:r>
              <w:t>674.000</w:t>
            </w:r>
          </w:p>
        </w:tc>
        <w:tc>
          <w:tcPr>
            <w:tcW w:w="0" w:type="auto"/>
          </w:tcPr>
          <w:p w14:paraId="2ACB1723" w14:textId="77777777" w:rsidR="0031547D" w:rsidRDefault="00000000">
            <w:pPr>
              <w:pStyle w:val="Compact0"/>
            </w:pPr>
            <w:r>
              <w:t>23</w:t>
            </w:r>
          </w:p>
        </w:tc>
        <w:tc>
          <w:tcPr>
            <w:tcW w:w="0" w:type="auto"/>
          </w:tcPr>
          <w:p w14:paraId="4C435CED" w14:textId="77777777" w:rsidR="0031547D" w:rsidRDefault="0031547D">
            <w:pPr>
              <w:pStyle w:val="Compact0"/>
            </w:pPr>
          </w:p>
        </w:tc>
        <w:tc>
          <w:tcPr>
            <w:tcW w:w="0" w:type="auto"/>
          </w:tcPr>
          <w:p w14:paraId="4F50C750" w14:textId="77777777" w:rsidR="0031547D" w:rsidRDefault="0031547D">
            <w:pPr>
              <w:pStyle w:val="Compact0"/>
            </w:pPr>
          </w:p>
        </w:tc>
        <w:tc>
          <w:tcPr>
            <w:tcW w:w="0" w:type="auto"/>
          </w:tcPr>
          <w:p w14:paraId="68FB3262" w14:textId="77777777" w:rsidR="0031547D" w:rsidRDefault="0031547D">
            <w:pPr>
              <w:pStyle w:val="Compact0"/>
            </w:pPr>
          </w:p>
        </w:tc>
      </w:tr>
      <w:tr w:rsidR="0031547D" w14:paraId="2EEFC30F" w14:textId="77777777">
        <w:tc>
          <w:tcPr>
            <w:tcW w:w="0" w:type="auto"/>
            <w:vMerge w:val="restart"/>
          </w:tcPr>
          <w:p w14:paraId="3DE5B631" w14:textId="77777777" w:rsidR="0031547D" w:rsidRDefault="00000000">
            <w:pPr>
              <w:pStyle w:val="Compact0"/>
            </w:pPr>
            <w:r>
              <w:rPr>
                <w:rFonts w:hint="eastAsia"/>
              </w:rPr>
              <w:t>词汇</w:t>
            </w:r>
          </w:p>
        </w:tc>
        <w:tc>
          <w:tcPr>
            <w:tcW w:w="0" w:type="auto"/>
          </w:tcPr>
          <w:p w14:paraId="308B49B9" w14:textId="77777777" w:rsidR="0031547D" w:rsidRDefault="00000000">
            <w:pPr>
              <w:pStyle w:val="Compact0"/>
            </w:pPr>
            <w:r>
              <w:t>Between Groups</w:t>
            </w:r>
          </w:p>
        </w:tc>
        <w:tc>
          <w:tcPr>
            <w:tcW w:w="0" w:type="auto"/>
          </w:tcPr>
          <w:p w14:paraId="6A980277" w14:textId="77777777" w:rsidR="0031547D" w:rsidRDefault="00000000">
            <w:pPr>
              <w:pStyle w:val="Compact0"/>
            </w:pPr>
            <w:r>
              <w:t>395.429</w:t>
            </w:r>
          </w:p>
        </w:tc>
        <w:tc>
          <w:tcPr>
            <w:tcW w:w="0" w:type="auto"/>
          </w:tcPr>
          <w:p w14:paraId="64A37B46" w14:textId="77777777" w:rsidR="0031547D" w:rsidRDefault="00000000">
            <w:pPr>
              <w:pStyle w:val="Compact0"/>
            </w:pPr>
            <w:r>
              <w:t>2</w:t>
            </w:r>
          </w:p>
        </w:tc>
        <w:tc>
          <w:tcPr>
            <w:tcW w:w="0" w:type="auto"/>
          </w:tcPr>
          <w:p w14:paraId="6EBD29C8" w14:textId="77777777" w:rsidR="0031547D" w:rsidRDefault="00000000">
            <w:pPr>
              <w:pStyle w:val="Compact0"/>
            </w:pPr>
            <w:r>
              <w:t>197.714</w:t>
            </w:r>
          </w:p>
        </w:tc>
        <w:tc>
          <w:tcPr>
            <w:tcW w:w="0" w:type="auto"/>
          </w:tcPr>
          <w:p w14:paraId="69F8D970" w14:textId="77777777" w:rsidR="0031547D" w:rsidRDefault="00000000">
            <w:pPr>
              <w:pStyle w:val="Compact0"/>
            </w:pPr>
            <w:r>
              <w:t>20.446</w:t>
            </w:r>
          </w:p>
        </w:tc>
        <w:tc>
          <w:tcPr>
            <w:tcW w:w="0" w:type="auto"/>
          </w:tcPr>
          <w:p w14:paraId="0ABA7A3A" w14:textId="77777777" w:rsidR="0031547D" w:rsidRDefault="00000000">
            <w:pPr>
              <w:pStyle w:val="Compact0"/>
            </w:pPr>
            <w:r>
              <w:t>.000</w:t>
            </w:r>
          </w:p>
        </w:tc>
      </w:tr>
      <w:tr w:rsidR="0031547D" w14:paraId="725F0499" w14:textId="77777777">
        <w:tc>
          <w:tcPr>
            <w:tcW w:w="0" w:type="auto"/>
            <w:vMerge/>
          </w:tcPr>
          <w:p w14:paraId="3F1AF4EF" w14:textId="77777777" w:rsidR="0031547D" w:rsidRDefault="0031547D"/>
        </w:tc>
        <w:tc>
          <w:tcPr>
            <w:tcW w:w="0" w:type="auto"/>
          </w:tcPr>
          <w:p w14:paraId="0833508A" w14:textId="77777777" w:rsidR="0031547D" w:rsidRDefault="00000000">
            <w:pPr>
              <w:pStyle w:val="Compact0"/>
            </w:pPr>
            <w:r>
              <w:t>Within Groups</w:t>
            </w:r>
          </w:p>
        </w:tc>
        <w:tc>
          <w:tcPr>
            <w:tcW w:w="0" w:type="auto"/>
          </w:tcPr>
          <w:p w14:paraId="33A57E33" w14:textId="77777777" w:rsidR="0031547D" w:rsidRDefault="00000000">
            <w:pPr>
              <w:pStyle w:val="Compact0"/>
            </w:pPr>
            <w:r>
              <w:t>203.071</w:t>
            </w:r>
          </w:p>
        </w:tc>
        <w:tc>
          <w:tcPr>
            <w:tcW w:w="0" w:type="auto"/>
          </w:tcPr>
          <w:p w14:paraId="6EE7299D" w14:textId="77777777" w:rsidR="0031547D" w:rsidRDefault="00000000">
            <w:pPr>
              <w:pStyle w:val="Compact0"/>
            </w:pPr>
            <w:r>
              <w:t>21</w:t>
            </w:r>
          </w:p>
        </w:tc>
        <w:tc>
          <w:tcPr>
            <w:tcW w:w="0" w:type="auto"/>
          </w:tcPr>
          <w:p w14:paraId="353469FE" w14:textId="77777777" w:rsidR="0031547D" w:rsidRDefault="00000000">
            <w:pPr>
              <w:pStyle w:val="Compact0"/>
            </w:pPr>
            <w:r>
              <w:t>9.670</w:t>
            </w:r>
          </w:p>
        </w:tc>
        <w:tc>
          <w:tcPr>
            <w:tcW w:w="0" w:type="auto"/>
          </w:tcPr>
          <w:p w14:paraId="36D2F5CA" w14:textId="77777777" w:rsidR="0031547D" w:rsidRDefault="0031547D">
            <w:pPr>
              <w:pStyle w:val="Compact0"/>
            </w:pPr>
          </w:p>
        </w:tc>
        <w:tc>
          <w:tcPr>
            <w:tcW w:w="0" w:type="auto"/>
          </w:tcPr>
          <w:p w14:paraId="562C08EB" w14:textId="77777777" w:rsidR="0031547D" w:rsidRDefault="0031547D">
            <w:pPr>
              <w:pStyle w:val="Compact0"/>
            </w:pPr>
          </w:p>
        </w:tc>
      </w:tr>
      <w:tr w:rsidR="0031547D" w14:paraId="192300F8" w14:textId="77777777">
        <w:tc>
          <w:tcPr>
            <w:tcW w:w="0" w:type="auto"/>
            <w:vMerge/>
          </w:tcPr>
          <w:p w14:paraId="42404AA2" w14:textId="77777777" w:rsidR="0031547D" w:rsidRDefault="0031547D"/>
        </w:tc>
        <w:tc>
          <w:tcPr>
            <w:tcW w:w="0" w:type="auto"/>
          </w:tcPr>
          <w:p w14:paraId="377BF5CE" w14:textId="77777777" w:rsidR="0031547D" w:rsidRDefault="00000000">
            <w:pPr>
              <w:pStyle w:val="Compact0"/>
            </w:pPr>
            <w:r>
              <w:t>Total</w:t>
            </w:r>
          </w:p>
        </w:tc>
        <w:tc>
          <w:tcPr>
            <w:tcW w:w="0" w:type="auto"/>
          </w:tcPr>
          <w:p w14:paraId="2991A838" w14:textId="77777777" w:rsidR="0031547D" w:rsidRDefault="00000000">
            <w:pPr>
              <w:pStyle w:val="Compact0"/>
            </w:pPr>
            <w:r>
              <w:t>598.500</w:t>
            </w:r>
          </w:p>
        </w:tc>
        <w:tc>
          <w:tcPr>
            <w:tcW w:w="0" w:type="auto"/>
          </w:tcPr>
          <w:p w14:paraId="53EF31A7" w14:textId="77777777" w:rsidR="0031547D" w:rsidRDefault="00000000">
            <w:pPr>
              <w:pStyle w:val="Compact0"/>
            </w:pPr>
            <w:r>
              <w:t>23</w:t>
            </w:r>
          </w:p>
        </w:tc>
        <w:tc>
          <w:tcPr>
            <w:tcW w:w="0" w:type="auto"/>
          </w:tcPr>
          <w:p w14:paraId="1A50AE2F" w14:textId="77777777" w:rsidR="0031547D" w:rsidRDefault="0031547D">
            <w:pPr>
              <w:pStyle w:val="Compact0"/>
            </w:pPr>
          </w:p>
        </w:tc>
        <w:tc>
          <w:tcPr>
            <w:tcW w:w="0" w:type="auto"/>
          </w:tcPr>
          <w:p w14:paraId="243704BD" w14:textId="77777777" w:rsidR="0031547D" w:rsidRDefault="0031547D">
            <w:pPr>
              <w:pStyle w:val="Compact0"/>
            </w:pPr>
          </w:p>
        </w:tc>
        <w:tc>
          <w:tcPr>
            <w:tcW w:w="0" w:type="auto"/>
          </w:tcPr>
          <w:p w14:paraId="6DBD7AF5" w14:textId="77777777" w:rsidR="0031547D" w:rsidRDefault="0031547D">
            <w:pPr>
              <w:pStyle w:val="Compact0"/>
            </w:pPr>
          </w:p>
        </w:tc>
      </w:tr>
      <w:tr w:rsidR="0031547D" w14:paraId="450DED3C" w14:textId="77777777">
        <w:tc>
          <w:tcPr>
            <w:tcW w:w="0" w:type="auto"/>
            <w:vMerge w:val="restart"/>
          </w:tcPr>
          <w:p w14:paraId="6EE8D639" w14:textId="77777777" w:rsidR="0031547D" w:rsidRDefault="00000000">
            <w:pPr>
              <w:pStyle w:val="Compact0"/>
            </w:pPr>
            <w:r>
              <w:rPr>
                <w:rFonts w:hint="eastAsia"/>
              </w:rPr>
              <w:t>阅读</w:t>
            </w:r>
          </w:p>
        </w:tc>
        <w:tc>
          <w:tcPr>
            <w:tcW w:w="0" w:type="auto"/>
          </w:tcPr>
          <w:p w14:paraId="756F4862" w14:textId="77777777" w:rsidR="0031547D" w:rsidRDefault="00000000">
            <w:pPr>
              <w:pStyle w:val="Compact0"/>
            </w:pPr>
            <w:r>
              <w:t>Between Groups</w:t>
            </w:r>
          </w:p>
        </w:tc>
        <w:tc>
          <w:tcPr>
            <w:tcW w:w="0" w:type="auto"/>
          </w:tcPr>
          <w:p w14:paraId="4938C539" w14:textId="77777777" w:rsidR="0031547D" w:rsidRDefault="00000000">
            <w:pPr>
              <w:pStyle w:val="Compact0"/>
            </w:pPr>
            <w:r>
              <w:t>1070.311</w:t>
            </w:r>
          </w:p>
        </w:tc>
        <w:tc>
          <w:tcPr>
            <w:tcW w:w="0" w:type="auto"/>
          </w:tcPr>
          <w:p w14:paraId="21F2EBA8" w14:textId="77777777" w:rsidR="0031547D" w:rsidRDefault="00000000">
            <w:pPr>
              <w:pStyle w:val="Compact0"/>
            </w:pPr>
            <w:r>
              <w:t>2</w:t>
            </w:r>
          </w:p>
        </w:tc>
        <w:tc>
          <w:tcPr>
            <w:tcW w:w="0" w:type="auto"/>
          </w:tcPr>
          <w:p w14:paraId="7F475E99" w14:textId="77777777" w:rsidR="0031547D" w:rsidRDefault="00000000">
            <w:pPr>
              <w:pStyle w:val="Compact0"/>
            </w:pPr>
            <w:r>
              <w:t>535.155</w:t>
            </w:r>
          </w:p>
        </w:tc>
        <w:tc>
          <w:tcPr>
            <w:tcW w:w="0" w:type="auto"/>
          </w:tcPr>
          <w:p w14:paraId="70051A3A" w14:textId="77777777" w:rsidR="0031547D" w:rsidRDefault="00000000">
            <w:pPr>
              <w:pStyle w:val="Compact0"/>
            </w:pPr>
            <w:r>
              <w:t>30.266</w:t>
            </w:r>
          </w:p>
        </w:tc>
        <w:tc>
          <w:tcPr>
            <w:tcW w:w="0" w:type="auto"/>
          </w:tcPr>
          <w:p w14:paraId="0ECC0CA6" w14:textId="77777777" w:rsidR="0031547D" w:rsidRDefault="00000000">
            <w:pPr>
              <w:pStyle w:val="Compact0"/>
            </w:pPr>
            <w:r>
              <w:t>.000</w:t>
            </w:r>
          </w:p>
        </w:tc>
      </w:tr>
      <w:tr w:rsidR="0031547D" w14:paraId="796FAE41" w14:textId="77777777">
        <w:tc>
          <w:tcPr>
            <w:tcW w:w="0" w:type="auto"/>
            <w:vMerge/>
          </w:tcPr>
          <w:p w14:paraId="4252E1BA" w14:textId="77777777" w:rsidR="0031547D" w:rsidRDefault="0031547D"/>
        </w:tc>
        <w:tc>
          <w:tcPr>
            <w:tcW w:w="0" w:type="auto"/>
          </w:tcPr>
          <w:p w14:paraId="00AA68A0" w14:textId="77777777" w:rsidR="0031547D" w:rsidRDefault="00000000">
            <w:pPr>
              <w:pStyle w:val="Compact0"/>
            </w:pPr>
            <w:r>
              <w:t>Within Groups</w:t>
            </w:r>
          </w:p>
        </w:tc>
        <w:tc>
          <w:tcPr>
            <w:tcW w:w="0" w:type="auto"/>
          </w:tcPr>
          <w:p w14:paraId="247C839D" w14:textId="77777777" w:rsidR="0031547D" w:rsidRDefault="00000000">
            <w:pPr>
              <w:pStyle w:val="Compact0"/>
            </w:pPr>
            <w:r>
              <w:t>371.314</w:t>
            </w:r>
          </w:p>
        </w:tc>
        <w:tc>
          <w:tcPr>
            <w:tcW w:w="0" w:type="auto"/>
          </w:tcPr>
          <w:p w14:paraId="57D1EE6F" w14:textId="77777777" w:rsidR="0031547D" w:rsidRDefault="00000000">
            <w:pPr>
              <w:pStyle w:val="Compact0"/>
            </w:pPr>
            <w:r>
              <w:t>21</w:t>
            </w:r>
          </w:p>
        </w:tc>
        <w:tc>
          <w:tcPr>
            <w:tcW w:w="0" w:type="auto"/>
          </w:tcPr>
          <w:p w14:paraId="2BB4F9D8" w14:textId="77777777" w:rsidR="0031547D" w:rsidRDefault="00000000">
            <w:pPr>
              <w:pStyle w:val="Compact0"/>
            </w:pPr>
            <w:r>
              <w:t>17.682</w:t>
            </w:r>
          </w:p>
        </w:tc>
        <w:tc>
          <w:tcPr>
            <w:tcW w:w="0" w:type="auto"/>
          </w:tcPr>
          <w:p w14:paraId="58E1A9A3" w14:textId="77777777" w:rsidR="0031547D" w:rsidRDefault="0031547D">
            <w:pPr>
              <w:pStyle w:val="Compact0"/>
            </w:pPr>
          </w:p>
        </w:tc>
        <w:tc>
          <w:tcPr>
            <w:tcW w:w="0" w:type="auto"/>
          </w:tcPr>
          <w:p w14:paraId="6435A7B5" w14:textId="77777777" w:rsidR="0031547D" w:rsidRDefault="0031547D">
            <w:pPr>
              <w:pStyle w:val="Compact0"/>
            </w:pPr>
          </w:p>
        </w:tc>
      </w:tr>
      <w:tr w:rsidR="0031547D" w14:paraId="701FC2D4" w14:textId="77777777">
        <w:tc>
          <w:tcPr>
            <w:tcW w:w="0" w:type="auto"/>
            <w:vMerge/>
          </w:tcPr>
          <w:p w14:paraId="4C7CFC35" w14:textId="77777777" w:rsidR="0031547D" w:rsidRDefault="0031547D"/>
        </w:tc>
        <w:tc>
          <w:tcPr>
            <w:tcW w:w="0" w:type="auto"/>
          </w:tcPr>
          <w:p w14:paraId="71E45C2F" w14:textId="77777777" w:rsidR="0031547D" w:rsidRDefault="00000000">
            <w:pPr>
              <w:pStyle w:val="Compact0"/>
            </w:pPr>
            <w:r>
              <w:t>Total</w:t>
            </w:r>
          </w:p>
        </w:tc>
        <w:tc>
          <w:tcPr>
            <w:tcW w:w="0" w:type="auto"/>
          </w:tcPr>
          <w:p w14:paraId="60B17C98" w14:textId="77777777" w:rsidR="0031547D" w:rsidRDefault="00000000">
            <w:pPr>
              <w:pStyle w:val="Compact0"/>
            </w:pPr>
            <w:r>
              <w:t>1441.625</w:t>
            </w:r>
          </w:p>
        </w:tc>
        <w:tc>
          <w:tcPr>
            <w:tcW w:w="0" w:type="auto"/>
          </w:tcPr>
          <w:p w14:paraId="1405C76F" w14:textId="77777777" w:rsidR="0031547D" w:rsidRDefault="00000000">
            <w:pPr>
              <w:pStyle w:val="Compact0"/>
            </w:pPr>
            <w:r>
              <w:t>23</w:t>
            </w:r>
          </w:p>
        </w:tc>
        <w:tc>
          <w:tcPr>
            <w:tcW w:w="0" w:type="auto"/>
          </w:tcPr>
          <w:p w14:paraId="3CC0BC99" w14:textId="77777777" w:rsidR="0031547D" w:rsidRDefault="0031547D">
            <w:pPr>
              <w:pStyle w:val="Compact0"/>
            </w:pPr>
          </w:p>
        </w:tc>
        <w:tc>
          <w:tcPr>
            <w:tcW w:w="0" w:type="auto"/>
          </w:tcPr>
          <w:p w14:paraId="49101A2A" w14:textId="77777777" w:rsidR="0031547D" w:rsidRDefault="0031547D">
            <w:pPr>
              <w:pStyle w:val="Compact0"/>
            </w:pPr>
          </w:p>
        </w:tc>
        <w:tc>
          <w:tcPr>
            <w:tcW w:w="0" w:type="auto"/>
          </w:tcPr>
          <w:p w14:paraId="09C89C45" w14:textId="77777777" w:rsidR="0031547D" w:rsidRDefault="0031547D">
            <w:pPr>
              <w:pStyle w:val="Compact0"/>
            </w:pPr>
          </w:p>
        </w:tc>
      </w:tr>
      <w:tr w:rsidR="0031547D" w14:paraId="11019100" w14:textId="77777777">
        <w:tc>
          <w:tcPr>
            <w:tcW w:w="0" w:type="auto"/>
            <w:vMerge w:val="restart"/>
          </w:tcPr>
          <w:p w14:paraId="0D822EF6" w14:textId="77777777" w:rsidR="0031547D" w:rsidRDefault="00000000">
            <w:pPr>
              <w:pStyle w:val="Compact0"/>
            </w:pPr>
            <w:r>
              <w:rPr>
                <w:rFonts w:hint="eastAsia"/>
              </w:rPr>
              <w:t>句子完成</w:t>
            </w:r>
          </w:p>
        </w:tc>
        <w:tc>
          <w:tcPr>
            <w:tcW w:w="0" w:type="auto"/>
          </w:tcPr>
          <w:p w14:paraId="5650553A" w14:textId="77777777" w:rsidR="0031547D" w:rsidRDefault="00000000">
            <w:pPr>
              <w:pStyle w:val="Compact0"/>
            </w:pPr>
            <w:r>
              <w:t>Between Groups</w:t>
            </w:r>
          </w:p>
        </w:tc>
        <w:tc>
          <w:tcPr>
            <w:tcW w:w="0" w:type="auto"/>
          </w:tcPr>
          <w:p w14:paraId="62E2854F" w14:textId="77777777" w:rsidR="0031547D" w:rsidRDefault="00000000">
            <w:pPr>
              <w:pStyle w:val="Compact0"/>
            </w:pPr>
            <w:r>
              <w:t>425.715</w:t>
            </w:r>
          </w:p>
        </w:tc>
        <w:tc>
          <w:tcPr>
            <w:tcW w:w="0" w:type="auto"/>
          </w:tcPr>
          <w:p w14:paraId="27210F7A" w14:textId="77777777" w:rsidR="0031547D" w:rsidRDefault="00000000">
            <w:pPr>
              <w:pStyle w:val="Compact0"/>
            </w:pPr>
            <w:r>
              <w:t>2</w:t>
            </w:r>
          </w:p>
        </w:tc>
        <w:tc>
          <w:tcPr>
            <w:tcW w:w="0" w:type="auto"/>
          </w:tcPr>
          <w:p w14:paraId="3A5B84C0" w14:textId="77777777" w:rsidR="0031547D" w:rsidRDefault="00000000">
            <w:pPr>
              <w:pStyle w:val="Compact0"/>
            </w:pPr>
            <w:r>
              <w:t>212.858</w:t>
            </w:r>
          </w:p>
        </w:tc>
        <w:tc>
          <w:tcPr>
            <w:tcW w:w="0" w:type="auto"/>
          </w:tcPr>
          <w:p w14:paraId="640093E3" w14:textId="77777777" w:rsidR="0031547D" w:rsidRDefault="00000000">
            <w:pPr>
              <w:pStyle w:val="Compact0"/>
            </w:pPr>
            <w:r>
              <w:t>32.102</w:t>
            </w:r>
          </w:p>
        </w:tc>
        <w:tc>
          <w:tcPr>
            <w:tcW w:w="0" w:type="auto"/>
          </w:tcPr>
          <w:p w14:paraId="05365904" w14:textId="77777777" w:rsidR="0031547D" w:rsidRDefault="00000000">
            <w:pPr>
              <w:pStyle w:val="Compact0"/>
            </w:pPr>
            <w:r>
              <w:t>.000</w:t>
            </w:r>
          </w:p>
        </w:tc>
      </w:tr>
      <w:tr w:rsidR="0031547D" w14:paraId="1F8C6EFA" w14:textId="77777777">
        <w:tc>
          <w:tcPr>
            <w:tcW w:w="0" w:type="auto"/>
            <w:vMerge/>
          </w:tcPr>
          <w:p w14:paraId="0424565D" w14:textId="77777777" w:rsidR="0031547D" w:rsidRDefault="0031547D"/>
        </w:tc>
        <w:tc>
          <w:tcPr>
            <w:tcW w:w="0" w:type="auto"/>
          </w:tcPr>
          <w:p w14:paraId="0111EB75" w14:textId="77777777" w:rsidR="0031547D" w:rsidRDefault="00000000">
            <w:pPr>
              <w:pStyle w:val="Compact0"/>
            </w:pPr>
            <w:r>
              <w:t>Within Groups</w:t>
            </w:r>
          </w:p>
        </w:tc>
        <w:tc>
          <w:tcPr>
            <w:tcW w:w="0" w:type="auto"/>
          </w:tcPr>
          <w:p w14:paraId="2782876D" w14:textId="77777777" w:rsidR="0031547D" w:rsidRDefault="00000000">
            <w:pPr>
              <w:pStyle w:val="Compact0"/>
            </w:pPr>
            <w:r>
              <w:t>139.243</w:t>
            </w:r>
          </w:p>
        </w:tc>
        <w:tc>
          <w:tcPr>
            <w:tcW w:w="0" w:type="auto"/>
          </w:tcPr>
          <w:p w14:paraId="5592229C" w14:textId="77777777" w:rsidR="0031547D" w:rsidRDefault="00000000">
            <w:pPr>
              <w:pStyle w:val="Compact0"/>
            </w:pPr>
            <w:r>
              <w:t>21</w:t>
            </w:r>
          </w:p>
        </w:tc>
        <w:tc>
          <w:tcPr>
            <w:tcW w:w="0" w:type="auto"/>
          </w:tcPr>
          <w:p w14:paraId="6246A0FC" w14:textId="77777777" w:rsidR="0031547D" w:rsidRDefault="00000000">
            <w:pPr>
              <w:pStyle w:val="Compact0"/>
            </w:pPr>
            <w:r>
              <w:t>6.631</w:t>
            </w:r>
          </w:p>
        </w:tc>
        <w:tc>
          <w:tcPr>
            <w:tcW w:w="0" w:type="auto"/>
          </w:tcPr>
          <w:p w14:paraId="4A9AD1B1" w14:textId="77777777" w:rsidR="0031547D" w:rsidRDefault="0031547D">
            <w:pPr>
              <w:pStyle w:val="Compact0"/>
            </w:pPr>
          </w:p>
        </w:tc>
        <w:tc>
          <w:tcPr>
            <w:tcW w:w="0" w:type="auto"/>
          </w:tcPr>
          <w:p w14:paraId="306B4D97" w14:textId="77777777" w:rsidR="0031547D" w:rsidRDefault="0031547D">
            <w:pPr>
              <w:pStyle w:val="Compact0"/>
            </w:pPr>
          </w:p>
        </w:tc>
      </w:tr>
      <w:tr w:rsidR="0031547D" w14:paraId="15A401A1" w14:textId="77777777">
        <w:tc>
          <w:tcPr>
            <w:tcW w:w="0" w:type="auto"/>
            <w:vMerge/>
          </w:tcPr>
          <w:p w14:paraId="698A2D7B" w14:textId="77777777" w:rsidR="0031547D" w:rsidRDefault="0031547D"/>
        </w:tc>
        <w:tc>
          <w:tcPr>
            <w:tcW w:w="0" w:type="auto"/>
          </w:tcPr>
          <w:p w14:paraId="74FFBE84" w14:textId="77777777" w:rsidR="0031547D" w:rsidRDefault="00000000">
            <w:pPr>
              <w:pStyle w:val="Compact0"/>
            </w:pPr>
            <w:r>
              <w:t>Total</w:t>
            </w:r>
          </w:p>
        </w:tc>
        <w:tc>
          <w:tcPr>
            <w:tcW w:w="0" w:type="auto"/>
          </w:tcPr>
          <w:p w14:paraId="123CD14E" w14:textId="77777777" w:rsidR="0031547D" w:rsidRDefault="00000000">
            <w:pPr>
              <w:pStyle w:val="Compact0"/>
            </w:pPr>
            <w:r>
              <w:t>564.958</w:t>
            </w:r>
          </w:p>
        </w:tc>
        <w:tc>
          <w:tcPr>
            <w:tcW w:w="0" w:type="auto"/>
          </w:tcPr>
          <w:p w14:paraId="423660D9" w14:textId="77777777" w:rsidR="0031547D" w:rsidRDefault="00000000">
            <w:pPr>
              <w:pStyle w:val="Compact0"/>
            </w:pPr>
            <w:r>
              <w:t>23</w:t>
            </w:r>
          </w:p>
        </w:tc>
        <w:tc>
          <w:tcPr>
            <w:tcW w:w="0" w:type="auto"/>
          </w:tcPr>
          <w:p w14:paraId="3B2E318F" w14:textId="77777777" w:rsidR="0031547D" w:rsidRDefault="0031547D">
            <w:pPr>
              <w:pStyle w:val="Compact0"/>
            </w:pPr>
          </w:p>
        </w:tc>
        <w:tc>
          <w:tcPr>
            <w:tcW w:w="0" w:type="auto"/>
          </w:tcPr>
          <w:p w14:paraId="763014C9" w14:textId="77777777" w:rsidR="0031547D" w:rsidRDefault="0031547D">
            <w:pPr>
              <w:pStyle w:val="Compact0"/>
            </w:pPr>
          </w:p>
        </w:tc>
        <w:tc>
          <w:tcPr>
            <w:tcW w:w="0" w:type="auto"/>
          </w:tcPr>
          <w:p w14:paraId="2D9A5B0E" w14:textId="77777777" w:rsidR="0031547D" w:rsidRDefault="0031547D">
            <w:pPr>
              <w:pStyle w:val="Compact0"/>
            </w:pPr>
          </w:p>
        </w:tc>
      </w:tr>
      <w:tr w:rsidR="0031547D" w14:paraId="68C15B48" w14:textId="77777777">
        <w:tc>
          <w:tcPr>
            <w:tcW w:w="0" w:type="auto"/>
            <w:vMerge w:val="restart"/>
          </w:tcPr>
          <w:p w14:paraId="4FDF3349" w14:textId="77777777" w:rsidR="0031547D" w:rsidRDefault="00000000">
            <w:pPr>
              <w:pStyle w:val="Compact0"/>
            </w:pPr>
            <w:r>
              <w:rPr>
                <w:rFonts w:hint="eastAsia"/>
              </w:rPr>
              <w:t>写作</w:t>
            </w:r>
          </w:p>
        </w:tc>
        <w:tc>
          <w:tcPr>
            <w:tcW w:w="0" w:type="auto"/>
          </w:tcPr>
          <w:p w14:paraId="40BF6165" w14:textId="77777777" w:rsidR="0031547D" w:rsidRDefault="00000000">
            <w:pPr>
              <w:pStyle w:val="Compact0"/>
            </w:pPr>
            <w:r>
              <w:t>Between Groups</w:t>
            </w:r>
          </w:p>
        </w:tc>
        <w:tc>
          <w:tcPr>
            <w:tcW w:w="0" w:type="auto"/>
          </w:tcPr>
          <w:p w14:paraId="09082C6C" w14:textId="77777777" w:rsidR="0031547D" w:rsidRDefault="00000000">
            <w:pPr>
              <w:pStyle w:val="Compact0"/>
            </w:pPr>
            <w:r>
              <w:t>256.744</w:t>
            </w:r>
          </w:p>
        </w:tc>
        <w:tc>
          <w:tcPr>
            <w:tcW w:w="0" w:type="auto"/>
          </w:tcPr>
          <w:p w14:paraId="199CDEB6" w14:textId="77777777" w:rsidR="0031547D" w:rsidRDefault="00000000">
            <w:pPr>
              <w:pStyle w:val="Compact0"/>
            </w:pPr>
            <w:r>
              <w:t>2</w:t>
            </w:r>
          </w:p>
        </w:tc>
        <w:tc>
          <w:tcPr>
            <w:tcW w:w="0" w:type="auto"/>
          </w:tcPr>
          <w:p w14:paraId="3218BDCA" w14:textId="77777777" w:rsidR="0031547D" w:rsidRDefault="00000000">
            <w:pPr>
              <w:pStyle w:val="Compact0"/>
            </w:pPr>
            <w:r>
              <w:t>128.372</w:t>
            </w:r>
          </w:p>
        </w:tc>
        <w:tc>
          <w:tcPr>
            <w:tcW w:w="0" w:type="auto"/>
          </w:tcPr>
          <w:p w14:paraId="7A35C7C5" w14:textId="77777777" w:rsidR="0031547D" w:rsidRDefault="00000000">
            <w:pPr>
              <w:pStyle w:val="Compact0"/>
            </w:pPr>
            <w:r>
              <w:t>63.860</w:t>
            </w:r>
          </w:p>
        </w:tc>
        <w:tc>
          <w:tcPr>
            <w:tcW w:w="0" w:type="auto"/>
          </w:tcPr>
          <w:p w14:paraId="7C3DC527" w14:textId="77777777" w:rsidR="0031547D" w:rsidRDefault="00000000">
            <w:pPr>
              <w:pStyle w:val="Compact0"/>
            </w:pPr>
            <w:r>
              <w:t>.000</w:t>
            </w:r>
          </w:p>
        </w:tc>
      </w:tr>
      <w:tr w:rsidR="0031547D" w14:paraId="0A79DBD9" w14:textId="77777777">
        <w:tc>
          <w:tcPr>
            <w:tcW w:w="0" w:type="auto"/>
            <w:vMerge/>
          </w:tcPr>
          <w:p w14:paraId="5CD7CB92" w14:textId="77777777" w:rsidR="0031547D" w:rsidRDefault="0031547D"/>
        </w:tc>
        <w:tc>
          <w:tcPr>
            <w:tcW w:w="0" w:type="auto"/>
          </w:tcPr>
          <w:p w14:paraId="5DA987E3" w14:textId="77777777" w:rsidR="0031547D" w:rsidRDefault="00000000">
            <w:pPr>
              <w:pStyle w:val="Compact0"/>
            </w:pPr>
            <w:r>
              <w:t>Within Groups</w:t>
            </w:r>
          </w:p>
        </w:tc>
        <w:tc>
          <w:tcPr>
            <w:tcW w:w="0" w:type="auto"/>
          </w:tcPr>
          <w:p w14:paraId="4BCF063A" w14:textId="77777777" w:rsidR="0031547D" w:rsidRDefault="00000000">
            <w:pPr>
              <w:pStyle w:val="Compact0"/>
            </w:pPr>
            <w:r>
              <w:t>42.214</w:t>
            </w:r>
          </w:p>
        </w:tc>
        <w:tc>
          <w:tcPr>
            <w:tcW w:w="0" w:type="auto"/>
          </w:tcPr>
          <w:p w14:paraId="602EB516" w14:textId="77777777" w:rsidR="0031547D" w:rsidRDefault="00000000">
            <w:pPr>
              <w:pStyle w:val="Compact0"/>
            </w:pPr>
            <w:r>
              <w:t>21</w:t>
            </w:r>
          </w:p>
        </w:tc>
        <w:tc>
          <w:tcPr>
            <w:tcW w:w="0" w:type="auto"/>
          </w:tcPr>
          <w:p w14:paraId="7AE5FAE9" w14:textId="77777777" w:rsidR="0031547D" w:rsidRDefault="00000000">
            <w:pPr>
              <w:pStyle w:val="Compact0"/>
            </w:pPr>
            <w:r>
              <w:t>2.010</w:t>
            </w:r>
          </w:p>
        </w:tc>
        <w:tc>
          <w:tcPr>
            <w:tcW w:w="0" w:type="auto"/>
          </w:tcPr>
          <w:p w14:paraId="63D7A864" w14:textId="77777777" w:rsidR="0031547D" w:rsidRDefault="0031547D">
            <w:pPr>
              <w:pStyle w:val="Compact0"/>
            </w:pPr>
          </w:p>
        </w:tc>
        <w:tc>
          <w:tcPr>
            <w:tcW w:w="0" w:type="auto"/>
          </w:tcPr>
          <w:p w14:paraId="6363E5F5" w14:textId="77777777" w:rsidR="0031547D" w:rsidRDefault="0031547D">
            <w:pPr>
              <w:pStyle w:val="Compact0"/>
            </w:pPr>
          </w:p>
        </w:tc>
      </w:tr>
      <w:tr w:rsidR="0031547D" w14:paraId="522F691D" w14:textId="77777777">
        <w:tc>
          <w:tcPr>
            <w:tcW w:w="0" w:type="auto"/>
            <w:vMerge/>
          </w:tcPr>
          <w:p w14:paraId="7FF3C043" w14:textId="77777777" w:rsidR="0031547D" w:rsidRDefault="0031547D"/>
        </w:tc>
        <w:tc>
          <w:tcPr>
            <w:tcW w:w="0" w:type="auto"/>
          </w:tcPr>
          <w:p w14:paraId="4523BF87" w14:textId="77777777" w:rsidR="0031547D" w:rsidRDefault="00000000">
            <w:pPr>
              <w:pStyle w:val="Compact0"/>
            </w:pPr>
            <w:r>
              <w:t>Total</w:t>
            </w:r>
          </w:p>
        </w:tc>
        <w:tc>
          <w:tcPr>
            <w:tcW w:w="0" w:type="auto"/>
          </w:tcPr>
          <w:p w14:paraId="07777B2F" w14:textId="77777777" w:rsidR="0031547D" w:rsidRDefault="00000000">
            <w:pPr>
              <w:pStyle w:val="Compact0"/>
            </w:pPr>
            <w:r>
              <w:t>298.958</w:t>
            </w:r>
          </w:p>
        </w:tc>
        <w:tc>
          <w:tcPr>
            <w:tcW w:w="0" w:type="auto"/>
          </w:tcPr>
          <w:p w14:paraId="0DBD6516" w14:textId="77777777" w:rsidR="0031547D" w:rsidRDefault="00000000">
            <w:pPr>
              <w:pStyle w:val="Compact0"/>
            </w:pPr>
            <w:r>
              <w:t>23</w:t>
            </w:r>
          </w:p>
        </w:tc>
        <w:tc>
          <w:tcPr>
            <w:tcW w:w="0" w:type="auto"/>
          </w:tcPr>
          <w:p w14:paraId="35DBBA82" w14:textId="77777777" w:rsidR="0031547D" w:rsidRDefault="0031547D">
            <w:pPr>
              <w:pStyle w:val="Compact0"/>
            </w:pPr>
          </w:p>
        </w:tc>
        <w:tc>
          <w:tcPr>
            <w:tcW w:w="0" w:type="auto"/>
          </w:tcPr>
          <w:p w14:paraId="498EEBF0" w14:textId="77777777" w:rsidR="0031547D" w:rsidRDefault="0031547D">
            <w:pPr>
              <w:pStyle w:val="Compact0"/>
            </w:pPr>
          </w:p>
        </w:tc>
        <w:tc>
          <w:tcPr>
            <w:tcW w:w="0" w:type="auto"/>
          </w:tcPr>
          <w:p w14:paraId="0AFE2072" w14:textId="77777777" w:rsidR="0031547D" w:rsidRDefault="0031547D">
            <w:pPr>
              <w:pStyle w:val="Compact0"/>
            </w:pPr>
          </w:p>
        </w:tc>
      </w:tr>
    </w:tbl>
    <w:p w14:paraId="7FE0641C" w14:textId="77777777" w:rsidR="0031547D" w:rsidRDefault="00000000">
      <w:pPr>
        <w:pStyle w:val="a0"/>
        <w:rPr>
          <w:lang w:eastAsia="zh-CN"/>
        </w:rPr>
      </w:pPr>
      <w:r>
        <w:rPr>
          <w:rFonts w:hint="eastAsia"/>
          <w:lang w:eastAsia="zh-CN"/>
        </w:rPr>
        <w:t>感兴趣的读者还可以尝试使用层次聚类分析中的其他聚类方法，如最短距离法、最长距离法、中间距离法等，看看聚类结果是否会发生改变，检验聚类结果的稳定性。</w:t>
      </w:r>
    </w:p>
    <w:p w14:paraId="5E6D798F" w14:textId="77777777" w:rsidR="0031547D" w:rsidRDefault="00000000">
      <w:pPr>
        <w:pStyle w:val="2"/>
        <w:rPr>
          <w:lang w:eastAsia="zh-CN"/>
        </w:rPr>
      </w:pPr>
      <w:bookmarkStart w:id="273" w:name="二-k-平均数法示例"/>
      <w:bookmarkEnd w:id="272"/>
      <w:r>
        <w:rPr>
          <w:rFonts w:hint="eastAsia"/>
          <w:lang w:eastAsia="zh-CN"/>
        </w:rPr>
        <w:t>二、</w:t>
      </w:r>
      <w:r>
        <w:rPr>
          <w:lang w:eastAsia="zh-CN"/>
        </w:rPr>
        <w:t xml:space="preserve"> </w:t>
      </w:r>
      <m:oMath>
        <m:r>
          <w:rPr>
            <w:rFonts w:ascii="Cambria Math" w:hAnsi="Cambria Math"/>
            <w:lang w:eastAsia="zh-CN"/>
          </w:rPr>
          <m:t>K</m:t>
        </m:r>
      </m:oMath>
      <w:r>
        <w:rPr>
          <w:lang w:eastAsia="zh-CN"/>
        </w:rPr>
        <w:t xml:space="preserve"> </w:t>
      </w:r>
      <w:r>
        <w:rPr>
          <w:rFonts w:hint="eastAsia"/>
          <w:lang w:eastAsia="zh-CN"/>
        </w:rPr>
        <w:t>平均数法示例</w:t>
      </w:r>
    </w:p>
    <w:p w14:paraId="28DD58AA" w14:textId="77777777" w:rsidR="0031547D" w:rsidRDefault="00000000">
      <w:pPr>
        <w:pStyle w:val="FirstParagraph"/>
        <w:rPr>
          <w:lang w:eastAsia="zh-CN"/>
        </w:rPr>
      </w:pPr>
      <w:r>
        <w:rPr>
          <w:rFonts w:hint="eastAsia"/>
          <w:lang w:eastAsia="zh-CN"/>
        </w:rPr>
        <w:t>接下来，我们将使用</w:t>
      </w:r>
      <w:r>
        <w:rPr>
          <w:lang w:eastAsia="zh-CN"/>
        </w:rPr>
        <w:t xml:space="preserve"> K </w:t>
      </w:r>
      <w:r>
        <w:rPr>
          <w:rFonts w:hint="eastAsia"/>
          <w:lang w:eastAsia="zh-CN"/>
        </w:rPr>
        <w:t>平均数法对这一样本进行聚类分析。</w:t>
      </w:r>
      <w:r>
        <w:rPr>
          <w:rFonts w:hint="eastAsia"/>
          <w:lang w:eastAsia="zh-CN"/>
        </w:rPr>
        <w:t>SPSS</w:t>
      </w:r>
      <w:r>
        <w:rPr>
          <w:lang w:eastAsia="zh-CN"/>
        </w:rPr>
        <w:t xml:space="preserve"> </w:t>
      </w:r>
      <w:r>
        <w:rPr>
          <w:rFonts w:hint="eastAsia"/>
          <w:lang w:eastAsia="zh-CN"/>
        </w:rPr>
        <w:t>中的</w:t>
      </w:r>
      <w:r>
        <w:rPr>
          <w:lang w:eastAsia="zh-CN"/>
        </w:rPr>
        <w:t xml:space="preserve"> K </w:t>
      </w:r>
      <w:r>
        <w:rPr>
          <w:rFonts w:hint="eastAsia"/>
          <w:lang w:eastAsia="zh-CN"/>
        </w:rPr>
        <w:t>平均数聚类分析中，没有变量标准化选项，所以首先要对变量进行标准化。具体操作是：在</w:t>
      </w:r>
      <w:r>
        <w:rPr>
          <w:lang w:eastAsia="zh-CN"/>
        </w:rPr>
        <w:t xml:space="preserve"> SPSS </w:t>
      </w:r>
      <w:r>
        <w:rPr>
          <w:rFonts w:hint="eastAsia"/>
          <w:lang w:eastAsia="zh-CN"/>
        </w:rPr>
        <w:t>中选择</w:t>
      </w:r>
      <w:r>
        <w:rPr>
          <w:lang w:eastAsia="zh-CN"/>
        </w:rPr>
        <w:t xml:space="preserve"> Analyze → Descriptive Statistics → </w:t>
      </w:r>
      <w:r>
        <w:rPr>
          <w:rFonts w:hint="eastAsia"/>
          <w:lang w:eastAsia="zh-CN"/>
        </w:rPr>
        <w:t>Descriptives</w:t>
      </w:r>
      <w:r>
        <w:rPr>
          <w:rFonts w:hint="eastAsia"/>
          <w:lang w:eastAsia="zh-CN"/>
        </w:rPr>
        <w:t>…，然后将</w:t>
      </w:r>
      <w:r>
        <w:rPr>
          <w:lang w:eastAsia="zh-CN"/>
        </w:rPr>
        <w:t xml:space="preserve"> 6 </w:t>
      </w:r>
      <w:r>
        <w:rPr>
          <w:rFonts w:hint="eastAsia"/>
          <w:lang w:eastAsia="zh-CN"/>
        </w:rPr>
        <w:t>个成绩变量选入</w:t>
      </w:r>
      <w:r>
        <w:rPr>
          <w:lang w:eastAsia="zh-CN"/>
        </w:rPr>
        <w:t xml:space="preserve"> “Variables” </w:t>
      </w:r>
      <w:r>
        <w:rPr>
          <w:rFonts w:hint="eastAsia"/>
          <w:lang w:eastAsia="zh-CN"/>
        </w:rPr>
        <w:t>框中，之后选中对话框下方的</w:t>
      </w:r>
      <w:r>
        <w:rPr>
          <w:lang w:eastAsia="zh-CN"/>
        </w:rPr>
        <w:t xml:space="preserve"> “Save standardized values as </w:t>
      </w:r>
      <w:r>
        <w:rPr>
          <w:rFonts w:hint="eastAsia"/>
          <w:lang w:eastAsia="zh-CN"/>
        </w:rPr>
        <w:lastRenderedPageBreak/>
        <w:t>variables</w:t>
      </w:r>
      <w:r>
        <w:rPr>
          <w:rFonts w:hint="eastAsia"/>
          <w:lang w:eastAsia="zh-CN"/>
        </w:rPr>
        <w:t>”，点击</w:t>
      </w:r>
      <w:r>
        <w:rPr>
          <w:lang w:eastAsia="zh-CN"/>
        </w:rPr>
        <w:t xml:space="preserve"> “OK”</w:t>
      </w:r>
      <w:r>
        <w:rPr>
          <w:lang w:eastAsia="zh-CN"/>
        </w:rPr>
        <w:t>。</w:t>
      </w:r>
      <w:r>
        <w:rPr>
          <w:lang w:eastAsia="zh-CN"/>
        </w:rPr>
        <w:t xml:space="preserve">6 </w:t>
      </w:r>
      <w:r>
        <w:rPr>
          <w:rFonts w:hint="eastAsia"/>
          <w:lang w:eastAsia="zh-CN"/>
        </w:rPr>
        <w:t>个成绩变量的标准分数会以新变量</w:t>
      </w:r>
      <w:r>
        <w:rPr>
          <w:lang w:eastAsia="zh-CN"/>
        </w:rPr>
        <w:t xml:space="preserve"> “Z </w:t>
      </w:r>
      <w:r>
        <w:rPr>
          <w:rFonts w:hint="eastAsia"/>
          <w:lang w:eastAsia="zh-CN"/>
        </w:rPr>
        <w:t>听力”</w:t>
      </w:r>
      <w:r>
        <w:rPr>
          <w:lang w:eastAsia="zh-CN"/>
        </w:rPr>
        <w:t xml:space="preserve"> “Z </w:t>
      </w:r>
      <w:r>
        <w:rPr>
          <w:rFonts w:hint="eastAsia"/>
          <w:lang w:eastAsia="zh-CN"/>
        </w:rPr>
        <w:t>语法”</w:t>
      </w:r>
      <w:r>
        <w:rPr>
          <w:lang w:eastAsia="zh-CN"/>
        </w:rPr>
        <w:t xml:space="preserve"> “Z </w:t>
      </w:r>
      <w:r>
        <w:rPr>
          <w:rFonts w:hint="eastAsia"/>
          <w:lang w:eastAsia="zh-CN"/>
        </w:rPr>
        <w:t>词汇”</w:t>
      </w:r>
      <w:r>
        <w:rPr>
          <w:lang w:eastAsia="zh-CN"/>
        </w:rPr>
        <w:t xml:space="preserve"> </w:t>
      </w:r>
      <w:r>
        <w:rPr>
          <w:rFonts w:hint="eastAsia"/>
          <w:lang w:eastAsia="zh-CN"/>
        </w:rPr>
        <w:t>……被添加到原来的数据集中。</w:t>
      </w:r>
    </w:p>
    <w:p w14:paraId="4E9F32F2" w14:textId="77777777" w:rsidR="0031547D" w:rsidRDefault="00000000">
      <w:pPr>
        <w:pStyle w:val="a0"/>
        <w:rPr>
          <w:lang w:eastAsia="zh-CN"/>
        </w:rPr>
      </w:pPr>
      <w:r>
        <w:rPr>
          <w:lang w:eastAsia="zh-CN"/>
        </w:rPr>
        <w:t xml:space="preserve">K </w:t>
      </w:r>
      <w:r>
        <w:rPr>
          <w:rFonts w:hint="eastAsia"/>
          <w:lang w:eastAsia="zh-CN"/>
        </w:rPr>
        <w:t>平均数法需要提前设定类别数，经过前面的分析我们知道，</w:t>
      </w:r>
      <w:r>
        <w:rPr>
          <w:rFonts w:hint="eastAsia"/>
          <w:lang w:eastAsia="zh-CN"/>
        </w:rPr>
        <w:t>24</w:t>
      </w:r>
      <w:r>
        <w:rPr>
          <w:lang w:eastAsia="zh-CN"/>
        </w:rPr>
        <w:t xml:space="preserve"> </w:t>
      </w:r>
      <w:r>
        <w:rPr>
          <w:rFonts w:hint="eastAsia"/>
          <w:lang w:eastAsia="zh-CN"/>
        </w:rPr>
        <w:t>名学生可以根据成绩大致分为高中低三组，所以我们将类别数目设置为</w:t>
      </w:r>
      <w:r>
        <w:rPr>
          <w:lang w:eastAsia="zh-CN"/>
        </w:rPr>
        <w:t xml:space="preserve"> </w:t>
      </w:r>
      <w:r>
        <w:rPr>
          <w:rFonts w:hint="eastAsia"/>
          <w:lang w:eastAsia="zh-CN"/>
        </w:rPr>
        <w:t>3</w:t>
      </w:r>
      <w:r>
        <w:rPr>
          <w:rFonts w:hint="eastAsia"/>
          <w:lang w:eastAsia="zh-CN"/>
        </w:rPr>
        <w:t>。具体操作是：在菜单栏上执行</w:t>
      </w:r>
      <w:r>
        <w:rPr>
          <w:lang w:eastAsia="zh-CN"/>
        </w:rPr>
        <w:t xml:space="preserve"> Analyze → Classify → K-Means </w:t>
      </w:r>
      <w:r>
        <w:rPr>
          <w:rFonts w:hint="eastAsia"/>
          <w:lang w:eastAsia="zh-CN"/>
        </w:rPr>
        <w:t>Cluster</w:t>
      </w:r>
      <w:r>
        <w:rPr>
          <w:rFonts w:hint="eastAsia"/>
          <w:lang w:eastAsia="zh-CN"/>
        </w:rPr>
        <w:t>…，将</w:t>
      </w:r>
      <w:r>
        <w:rPr>
          <w:lang w:eastAsia="zh-CN"/>
        </w:rPr>
        <w:t xml:space="preserve"> 6 </w:t>
      </w:r>
      <w:r>
        <w:rPr>
          <w:rFonts w:hint="eastAsia"/>
          <w:lang w:eastAsia="zh-CN"/>
        </w:rPr>
        <w:t>个标准化后的成绩变量添加到</w:t>
      </w:r>
      <w:r>
        <w:rPr>
          <w:lang w:eastAsia="zh-CN"/>
        </w:rPr>
        <w:t xml:space="preserve"> “Variable(s)” </w:t>
      </w:r>
      <w:r>
        <w:rPr>
          <w:rFonts w:hint="eastAsia"/>
          <w:lang w:eastAsia="zh-CN"/>
        </w:rPr>
        <w:t>框中，将变量</w:t>
      </w:r>
      <w:r>
        <w:rPr>
          <w:lang w:eastAsia="zh-CN"/>
        </w:rPr>
        <w:t xml:space="preserve"> </w:t>
      </w:r>
      <w:r>
        <w:rPr>
          <w:rFonts w:hint="eastAsia"/>
          <w:lang w:eastAsia="zh-CN"/>
        </w:rPr>
        <w:t>“被试”</w:t>
      </w:r>
      <w:r>
        <w:rPr>
          <w:lang w:eastAsia="zh-CN"/>
        </w:rPr>
        <w:t xml:space="preserve"> </w:t>
      </w:r>
      <w:r>
        <w:rPr>
          <w:rFonts w:hint="eastAsia"/>
          <w:lang w:eastAsia="zh-CN"/>
        </w:rPr>
        <w:t>添加到</w:t>
      </w:r>
      <w:r>
        <w:rPr>
          <w:lang w:eastAsia="zh-CN"/>
        </w:rPr>
        <w:t xml:space="preserve"> “Label Cases By” </w:t>
      </w:r>
      <w:r>
        <w:rPr>
          <w:rFonts w:hint="eastAsia"/>
          <w:lang w:eastAsia="zh-CN"/>
        </w:rPr>
        <w:t>框中，在</w:t>
      </w:r>
      <w:r>
        <w:rPr>
          <w:lang w:eastAsia="zh-CN"/>
        </w:rPr>
        <w:t xml:space="preserve"> “Number of Clusters” </w:t>
      </w:r>
      <w:r>
        <w:rPr>
          <w:rFonts w:hint="eastAsia"/>
          <w:lang w:eastAsia="zh-CN"/>
        </w:rPr>
        <w:t>后输入</w:t>
      </w:r>
      <w:r>
        <w:rPr>
          <w:lang w:eastAsia="zh-CN"/>
        </w:rPr>
        <w:t xml:space="preserve"> </w:t>
      </w:r>
      <w:r>
        <w:rPr>
          <w:rFonts w:hint="eastAsia"/>
          <w:lang w:eastAsia="zh-CN"/>
        </w:rPr>
        <w:t>“</w:t>
      </w:r>
      <w:r>
        <w:rPr>
          <w:rFonts w:hint="eastAsia"/>
          <w:lang w:eastAsia="zh-CN"/>
        </w:rPr>
        <w:t>3</w:t>
      </w:r>
      <w:r>
        <w:rPr>
          <w:rFonts w:hint="eastAsia"/>
          <w:lang w:eastAsia="zh-CN"/>
        </w:rPr>
        <w:t>”。为了将分类结果变量添加到数据集中，点击</w:t>
      </w:r>
      <w:r>
        <w:rPr>
          <w:lang w:eastAsia="zh-CN"/>
        </w:rPr>
        <w:t xml:space="preserve"> </w:t>
      </w:r>
      <w:r>
        <w:rPr>
          <w:rFonts w:hint="eastAsia"/>
          <w:lang w:eastAsia="zh-CN"/>
        </w:rPr>
        <w:t>“</w:t>
      </w:r>
      <w:r>
        <w:rPr>
          <w:rFonts w:hint="eastAsia"/>
          <w:lang w:eastAsia="zh-CN"/>
        </w:rPr>
        <w:t>Save</w:t>
      </w:r>
      <w:r>
        <w:rPr>
          <w:rFonts w:hint="eastAsia"/>
          <w:lang w:eastAsia="zh-CN"/>
        </w:rPr>
        <w:t>…”，选中</w:t>
      </w:r>
      <w:r>
        <w:rPr>
          <w:lang w:eastAsia="zh-CN"/>
        </w:rPr>
        <w:t xml:space="preserve"> “Cluster </w:t>
      </w:r>
      <w:r>
        <w:rPr>
          <w:rFonts w:hint="eastAsia"/>
          <w:lang w:eastAsia="zh-CN"/>
        </w:rPr>
        <w:t>membership</w:t>
      </w:r>
      <w:r>
        <w:rPr>
          <w:rFonts w:hint="eastAsia"/>
          <w:lang w:eastAsia="zh-CN"/>
        </w:rPr>
        <w:t>”，点击</w:t>
      </w:r>
      <w:r>
        <w:rPr>
          <w:lang w:eastAsia="zh-CN"/>
        </w:rPr>
        <w:t xml:space="preserve"> “Continue”</w:t>
      </w:r>
      <w:r>
        <w:rPr>
          <w:lang w:eastAsia="zh-CN"/>
        </w:rPr>
        <w:t>。</w:t>
      </w:r>
      <w:r>
        <w:rPr>
          <w:lang w:eastAsia="zh-CN"/>
        </w:rPr>
        <w:t xml:space="preserve">K </w:t>
      </w:r>
      <w:r>
        <w:rPr>
          <w:rFonts w:hint="eastAsia"/>
          <w:lang w:eastAsia="zh-CN"/>
        </w:rPr>
        <w:t>平均数法中包含方差分析：点击</w:t>
      </w:r>
      <w:r>
        <w:rPr>
          <w:lang w:eastAsia="zh-CN"/>
        </w:rPr>
        <w:t xml:space="preserve"> </w:t>
      </w:r>
      <w:r>
        <w:rPr>
          <w:rFonts w:hint="eastAsia"/>
          <w:lang w:eastAsia="zh-CN"/>
        </w:rPr>
        <w:t>“</w:t>
      </w:r>
      <w:r>
        <w:rPr>
          <w:rFonts w:hint="eastAsia"/>
          <w:lang w:eastAsia="zh-CN"/>
        </w:rPr>
        <w:t>Option</w:t>
      </w:r>
      <w:r>
        <w:rPr>
          <w:rFonts w:hint="eastAsia"/>
          <w:lang w:eastAsia="zh-CN"/>
        </w:rPr>
        <w:t>…”，选中</w:t>
      </w:r>
      <w:r>
        <w:rPr>
          <w:lang w:eastAsia="zh-CN"/>
        </w:rPr>
        <w:t xml:space="preserve"> “ANOVA </w:t>
      </w:r>
      <w:r>
        <w:rPr>
          <w:rFonts w:hint="eastAsia"/>
          <w:lang w:eastAsia="zh-CN"/>
        </w:rPr>
        <w:t>table</w:t>
      </w:r>
      <w:r>
        <w:rPr>
          <w:rFonts w:hint="eastAsia"/>
          <w:lang w:eastAsia="zh-CN"/>
        </w:rPr>
        <w:t>”，点击</w:t>
      </w:r>
      <w:r>
        <w:rPr>
          <w:lang w:eastAsia="zh-CN"/>
        </w:rPr>
        <w:t xml:space="preserve"> Continue → OK</w:t>
      </w:r>
      <w:r>
        <w:rPr>
          <w:lang w:eastAsia="zh-CN"/>
        </w:rPr>
        <w:t>。</w:t>
      </w:r>
    </w:p>
    <w:p w14:paraId="4C7248CD" w14:textId="77777777" w:rsidR="0031547D" w:rsidRDefault="00000000">
      <w:pPr>
        <w:pStyle w:val="a0"/>
        <w:rPr>
          <w:lang w:eastAsia="zh-CN"/>
        </w:rPr>
      </w:pPr>
      <w:r>
        <w:rPr>
          <w:rFonts w:hint="eastAsia"/>
          <w:lang w:eastAsia="zh-CN"/>
        </w:rPr>
        <w:t>下面对</w:t>
      </w:r>
      <w:r>
        <w:rPr>
          <w:lang w:eastAsia="zh-CN"/>
        </w:rPr>
        <w:t xml:space="preserve"> K </w:t>
      </w:r>
      <w:r>
        <w:rPr>
          <w:rFonts w:hint="eastAsia"/>
          <w:lang w:eastAsia="zh-CN"/>
        </w:rPr>
        <w:t>平均数法的聚类结果进行解释。</w:t>
      </w:r>
    </w:p>
    <w:p w14:paraId="575FC6F9" w14:textId="77777777" w:rsidR="0031547D" w:rsidRDefault="00000000">
      <w:pPr>
        <w:pStyle w:val="a0"/>
        <w:rPr>
          <w:lang w:eastAsia="zh-CN"/>
        </w:rPr>
      </w:pPr>
      <w:r>
        <w:rPr>
          <w:rFonts w:hint="eastAsia"/>
          <w:lang w:eastAsia="zh-CN"/>
        </w:rPr>
        <w:t>表</w:t>
      </w:r>
      <w:r>
        <w:rPr>
          <w:rFonts w:hint="eastAsia"/>
          <w:lang w:eastAsia="zh-CN"/>
        </w:rPr>
        <w:t>6-6</w:t>
      </w:r>
      <w:r>
        <w:rPr>
          <w:rFonts w:hint="eastAsia"/>
          <w:lang w:eastAsia="zh-CN"/>
        </w:rPr>
        <w:t>是初始聚类中心，这里采用的是</w:t>
      </w:r>
      <w:r>
        <w:rPr>
          <w:rFonts w:hint="eastAsia"/>
          <w:lang w:eastAsia="zh-CN"/>
        </w:rPr>
        <w:t>SPSS</w:t>
      </w:r>
      <w:r>
        <w:rPr>
          <w:rFonts w:hint="eastAsia"/>
          <w:lang w:eastAsia="zh-CN"/>
        </w:rPr>
        <w:t>自动选择的，也可以由用户从外部文件中导入。</w:t>
      </w:r>
    </w:p>
    <w:p w14:paraId="10612AE2" w14:textId="77777777" w:rsidR="0031547D" w:rsidRDefault="00000000">
      <w:pPr>
        <w:pStyle w:val="a0"/>
      </w:pPr>
      <w:r>
        <w:rPr>
          <w:rFonts w:hint="eastAsia"/>
        </w:rPr>
        <w:t>初始聚类中心</w:t>
      </w:r>
      <w:r>
        <w:t xml:space="preserve"> Initial Cluster Centers</w:t>
      </w:r>
    </w:p>
    <w:tbl>
      <w:tblPr>
        <w:tblStyle w:val="Table"/>
        <w:tblW w:w="0" w:type="auto"/>
        <w:tblLook w:val="0000" w:firstRow="0" w:lastRow="0" w:firstColumn="0" w:lastColumn="0" w:noHBand="0" w:noVBand="0"/>
      </w:tblPr>
      <w:tblGrid>
        <w:gridCol w:w="2023"/>
        <w:gridCol w:w="1054"/>
        <w:gridCol w:w="1136"/>
        <w:gridCol w:w="1054"/>
      </w:tblGrid>
      <w:tr w:rsidR="0031547D" w14:paraId="4B9FC772" w14:textId="77777777">
        <w:tc>
          <w:tcPr>
            <w:tcW w:w="0" w:type="auto"/>
            <w:vMerge w:val="restart"/>
          </w:tcPr>
          <w:p w14:paraId="7AB6CD35" w14:textId="77777777" w:rsidR="0031547D" w:rsidRDefault="0031547D">
            <w:pPr>
              <w:pStyle w:val="Compact0"/>
            </w:pPr>
          </w:p>
        </w:tc>
        <w:tc>
          <w:tcPr>
            <w:tcW w:w="0" w:type="auto"/>
            <w:gridSpan w:val="3"/>
          </w:tcPr>
          <w:p w14:paraId="51EB516E" w14:textId="77777777" w:rsidR="0031547D" w:rsidRDefault="00000000">
            <w:pPr>
              <w:pStyle w:val="Compact0"/>
            </w:pPr>
            <w:r>
              <w:t>Cluster</w:t>
            </w:r>
          </w:p>
        </w:tc>
      </w:tr>
      <w:tr w:rsidR="0031547D" w14:paraId="306C0CFE" w14:textId="77777777">
        <w:tc>
          <w:tcPr>
            <w:tcW w:w="0" w:type="auto"/>
            <w:vMerge/>
          </w:tcPr>
          <w:p w14:paraId="4BB33C20" w14:textId="77777777" w:rsidR="0031547D" w:rsidRDefault="0031547D"/>
        </w:tc>
        <w:tc>
          <w:tcPr>
            <w:tcW w:w="0" w:type="auto"/>
          </w:tcPr>
          <w:p w14:paraId="36167E0E" w14:textId="77777777" w:rsidR="0031547D" w:rsidRDefault="00000000">
            <w:pPr>
              <w:pStyle w:val="Compact0"/>
            </w:pPr>
            <w:r>
              <w:t>1</w:t>
            </w:r>
          </w:p>
        </w:tc>
        <w:tc>
          <w:tcPr>
            <w:tcW w:w="0" w:type="auto"/>
          </w:tcPr>
          <w:p w14:paraId="17EE9E2E" w14:textId="77777777" w:rsidR="0031547D" w:rsidRDefault="00000000">
            <w:pPr>
              <w:pStyle w:val="Compact0"/>
            </w:pPr>
            <w:r>
              <w:t>2</w:t>
            </w:r>
          </w:p>
        </w:tc>
        <w:tc>
          <w:tcPr>
            <w:tcW w:w="0" w:type="auto"/>
          </w:tcPr>
          <w:p w14:paraId="3836FBF1" w14:textId="77777777" w:rsidR="0031547D" w:rsidRDefault="00000000">
            <w:pPr>
              <w:pStyle w:val="Compact0"/>
            </w:pPr>
            <w:r>
              <w:t>3</w:t>
            </w:r>
          </w:p>
        </w:tc>
      </w:tr>
      <w:tr w:rsidR="0031547D" w14:paraId="3A3A564D" w14:textId="77777777">
        <w:tc>
          <w:tcPr>
            <w:tcW w:w="0" w:type="auto"/>
          </w:tcPr>
          <w:p w14:paraId="3C3B27D8" w14:textId="77777777" w:rsidR="0031547D" w:rsidRDefault="00000000">
            <w:pPr>
              <w:pStyle w:val="Compact0"/>
            </w:pPr>
            <w:r>
              <w:rPr>
                <w:rFonts w:hint="eastAsia"/>
              </w:rPr>
              <w:t>Zscore(</w:t>
            </w:r>
            <w:r>
              <w:rPr>
                <w:rFonts w:hint="eastAsia"/>
              </w:rPr>
              <w:t>听力</w:t>
            </w:r>
            <w:r>
              <w:rPr>
                <w:rFonts w:hint="eastAsia"/>
              </w:rPr>
              <w:t>)</w:t>
            </w:r>
          </w:p>
        </w:tc>
        <w:tc>
          <w:tcPr>
            <w:tcW w:w="0" w:type="auto"/>
          </w:tcPr>
          <w:p w14:paraId="44744C74" w14:textId="77777777" w:rsidR="0031547D" w:rsidRDefault="00000000">
            <w:pPr>
              <w:pStyle w:val="Compact0"/>
            </w:pPr>
            <w:r>
              <w:t>.23821</w:t>
            </w:r>
          </w:p>
        </w:tc>
        <w:tc>
          <w:tcPr>
            <w:tcW w:w="0" w:type="auto"/>
          </w:tcPr>
          <w:p w14:paraId="3CA5E6D1" w14:textId="77777777" w:rsidR="0031547D" w:rsidRDefault="00000000">
            <w:pPr>
              <w:pStyle w:val="Compact0"/>
            </w:pPr>
            <w:r>
              <w:t>-1.98507</w:t>
            </w:r>
          </w:p>
        </w:tc>
        <w:tc>
          <w:tcPr>
            <w:tcW w:w="0" w:type="auto"/>
          </w:tcPr>
          <w:p w14:paraId="4394B040" w14:textId="77777777" w:rsidR="0031547D" w:rsidRDefault="00000000">
            <w:pPr>
              <w:pStyle w:val="Compact0"/>
            </w:pPr>
            <w:r>
              <w:t>1.19104</w:t>
            </w:r>
          </w:p>
        </w:tc>
      </w:tr>
      <w:tr w:rsidR="0031547D" w14:paraId="2E1799AA" w14:textId="77777777">
        <w:tc>
          <w:tcPr>
            <w:tcW w:w="0" w:type="auto"/>
          </w:tcPr>
          <w:p w14:paraId="6B0D93A6" w14:textId="77777777" w:rsidR="0031547D" w:rsidRDefault="00000000">
            <w:pPr>
              <w:pStyle w:val="Compact0"/>
            </w:pPr>
            <w:r>
              <w:rPr>
                <w:rFonts w:hint="eastAsia"/>
              </w:rPr>
              <w:t>Zscore(</w:t>
            </w:r>
            <w:r>
              <w:rPr>
                <w:rFonts w:hint="eastAsia"/>
              </w:rPr>
              <w:t>语法</w:t>
            </w:r>
            <w:r>
              <w:rPr>
                <w:rFonts w:hint="eastAsia"/>
              </w:rPr>
              <w:t>)</w:t>
            </w:r>
          </w:p>
        </w:tc>
        <w:tc>
          <w:tcPr>
            <w:tcW w:w="0" w:type="auto"/>
          </w:tcPr>
          <w:p w14:paraId="02E632AE" w14:textId="77777777" w:rsidR="0031547D" w:rsidRDefault="00000000">
            <w:pPr>
              <w:pStyle w:val="Compact0"/>
            </w:pPr>
            <w:r>
              <w:t>-.36946</w:t>
            </w:r>
          </w:p>
        </w:tc>
        <w:tc>
          <w:tcPr>
            <w:tcW w:w="0" w:type="auto"/>
          </w:tcPr>
          <w:p w14:paraId="5432FBED" w14:textId="77777777" w:rsidR="0031547D" w:rsidRDefault="00000000">
            <w:pPr>
              <w:pStyle w:val="Compact0"/>
            </w:pPr>
            <w:r>
              <w:t>-2.40147</w:t>
            </w:r>
          </w:p>
        </w:tc>
        <w:tc>
          <w:tcPr>
            <w:tcW w:w="0" w:type="auto"/>
          </w:tcPr>
          <w:p w14:paraId="42F78E37" w14:textId="77777777" w:rsidR="0031547D" w:rsidRDefault="00000000">
            <w:pPr>
              <w:pStyle w:val="Compact0"/>
            </w:pPr>
            <w:r>
              <w:t>1.84729</w:t>
            </w:r>
          </w:p>
        </w:tc>
      </w:tr>
      <w:tr w:rsidR="0031547D" w14:paraId="5038AA75" w14:textId="77777777">
        <w:tc>
          <w:tcPr>
            <w:tcW w:w="0" w:type="auto"/>
          </w:tcPr>
          <w:p w14:paraId="5A6EE5C0" w14:textId="77777777" w:rsidR="0031547D" w:rsidRDefault="00000000">
            <w:pPr>
              <w:pStyle w:val="Compact0"/>
            </w:pPr>
            <w:r>
              <w:rPr>
                <w:rFonts w:hint="eastAsia"/>
              </w:rPr>
              <w:t>Zscore(</w:t>
            </w:r>
            <w:r>
              <w:rPr>
                <w:rFonts w:hint="eastAsia"/>
              </w:rPr>
              <w:t>词汇</w:t>
            </w:r>
            <w:r>
              <w:rPr>
                <w:rFonts w:hint="eastAsia"/>
              </w:rPr>
              <w:t>)</w:t>
            </w:r>
          </w:p>
        </w:tc>
        <w:tc>
          <w:tcPr>
            <w:tcW w:w="0" w:type="auto"/>
          </w:tcPr>
          <w:p w14:paraId="6B70CC2A" w14:textId="77777777" w:rsidR="0031547D" w:rsidRDefault="00000000">
            <w:pPr>
              <w:pStyle w:val="Compact0"/>
            </w:pPr>
            <w:r>
              <w:t>1.22521</w:t>
            </w:r>
          </w:p>
        </w:tc>
        <w:tc>
          <w:tcPr>
            <w:tcW w:w="0" w:type="auto"/>
          </w:tcPr>
          <w:p w14:paraId="61556A28" w14:textId="77777777" w:rsidR="0031547D" w:rsidRDefault="00000000">
            <w:pPr>
              <w:pStyle w:val="Compact0"/>
            </w:pPr>
            <w:r>
              <w:t>-1.12720</w:t>
            </w:r>
          </w:p>
        </w:tc>
        <w:tc>
          <w:tcPr>
            <w:tcW w:w="0" w:type="auto"/>
          </w:tcPr>
          <w:p w14:paraId="24D666F6" w14:textId="77777777" w:rsidR="0031547D" w:rsidRDefault="00000000">
            <w:pPr>
              <w:pStyle w:val="Compact0"/>
            </w:pPr>
            <w:r>
              <w:t>.44108</w:t>
            </w:r>
          </w:p>
        </w:tc>
      </w:tr>
      <w:tr w:rsidR="0031547D" w14:paraId="5B282578" w14:textId="77777777">
        <w:tc>
          <w:tcPr>
            <w:tcW w:w="0" w:type="auto"/>
          </w:tcPr>
          <w:p w14:paraId="28F02219" w14:textId="77777777" w:rsidR="0031547D" w:rsidRDefault="00000000">
            <w:pPr>
              <w:pStyle w:val="Compact0"/>
            </w:pPr>
            <w:r>
              <w:rPr>
                <w:rFonts w:hint="eastAsia"/>
              </w:rPr>
              <w:t>Zscore(</w:t>
            </w:r>
            <w:r>
              <w:rPr>
                <w:rFonts w:hint="eastAsia"/>
              </w:rPr>
              <w:t>阅读</w:t>
            </w:r>
            <w:r>
              <w:rPr>
                <w:rFonts w:hint="eastAsia"/>
              </w:rPr>
              <w:t>)</w:t>
            </w:r>
          </w:p>
        </w:tc>
        <w:tc>
          <w:tcPr>
            <w:tcW w:w="0" w:type="auto"/>
          </w:tcPr>
          <w:p w14:paraId="1F58D986" w14:textId="77777777" w:rsidR="0031547D" w:rsidRDefault="00000000">
            <w:pPr>
              <w:pStyle w:val="Compact0"/>
            </w:pPr>
            <w:r>
              <w:t>.07894</w:t>
            </w:r>
          </w:p>
        </w:tc>
        <w:tc>
          <w:tcPr>
            <w:tcW w:w="0" w:type="auto"/>
          </w:tcPr>
          <w:p w14:paraId="2E9DA540" w14:textId="77777777" w:rsidR="0031547D" w:rsidRDefault="00000000">
            <w:pPr>
              <w:pStyle w:val="Compact0"/>
            </w:pPr>
            <w:r>
              <w:t>-.29999</w:t>
            </w:r>
          </w:p>
        </w:tc>
        <w:tc>
          <w:tcPr>
            <w:tcW w:w="0" w:type="auto"/>
          </w:tcPr>
          <w:p w14:paraId="70D94B3C" w14:textId="77777777" w:rsidR="0031547D" w:rsidRDefault="00000000">
            <w:pPr>
              <w:pStyle w:val="Compact0"/>
            </w:pPr>
            <w:r>
              <w:t>1.21573</w:t>
            </w:r>
          </w:p>
        </w:tc>
      </w:tr>
      <w:tr w:rsidR="0031547D" w14:paraId="7D9B34BF" w14:textId="77777777">
        <w:tc>
          <w:tcPr>
            <w:tcW w:w="0" w:type="auto"/>
          </w:tcPr>
          <w:p w14:paraId="2E32635B" w14:textId="77777777" w:rsidR="0031547D" w:rsidRDefault="00000000">
            <w:pPr>
              <w:pStyle w:val="Compact0"/>
            </w:pPr>
            <w:r>
              <w:rPr>
                <w:rFonts w:hint="eastAsia"/>
              </w:rPr>
              <w:t>Zscore(</w:t>
            </w:r>
            <w:r>
              <w:rPr>
                <w:rFonts w:hint="eastAsia"/>
              </w:rPr>
              <w:t>句子完成</w:t>
            </w:r>
            <w:r>
              <w:rPr>
                <w:rFonts w:hint="eastAsia"/>
              </w:rPr>
              <w:t>)</w:t>
            </w:r>
          </w:p>
        </w:tc>
        <w:tc>
          <w:tcPr>
            <w:tcW w:w="0" w:type="auto"/>
          </w:tcPr>
          <w:p w14:paraId="5E1A7013" w14:textId="77777777" w:rsidR="0031547D" w:rsidRDefault="00000000">
            <w:pPr>
              <w:pStyle w:val="Compact0"/>
            </w:pPr>
            <w:r>
              <w:t>-.74823</w:t>
            </w:r>
          </w:p>
        </w:tc>
        <w:tc>
          <w:tcPr>
            <w:tcW w:w="0" w:type="auto"/>
          </w:tcPr>
          <w:p w14:paraId="374A76D3" w14:textId="77777777" w:rsidR="0031547D" w:rsidRDefault="00000000">
            <w:pPr>
              <w:pStyle w:val="Compact0"/>
            </w:pPr>
            <w:r>
              <w:t>-1.15177</w:t>
            </w:r>
          </w:p>
        </w:tc>
        <w:tc>
          <w:tcPr>
            <w:tcW w:w="0" w:type="auto"/>
          </w:tcPr>
          <w:p w14:paraId="3EBD4209" w14:textId="77777777" w:rsidR="0031547D" w:rsidRDefault="00000000">
            <w:pPr>
              <w:pStyle w:val="Compact0"/>
            </w:pPr>
            <w:r>
              <w:t>.86593</w:t>
            </w:r>
          </w:p>
        </w:tc>
      </w:tr>
      <w:tr w:rsidR="0031547D" w14:paraId="38EBF062" w14:textId="77777777">
        <w:tc>
          <w:tcPr>
            <w:tcW w:w="0" w:type="auto"/>
          </w:tcPr>
          <w:p w14:paraId="46438FA7" w14:textId="77777777" w:rsidR="0031547D" w:rsidRDefault="00000000">
            <w:pPr>
              <w:pStyle w:val="Compact0"/>
            </w:pPr>
            <w:r>
              <w:rPr>
                <w:rFonts w:hint="eastAsia"/>
              </w:rPr>
              <w:t>Zscore(</w:t>
            </w:r>
            <w:r>
              <w:rPr>
                <w:rFonts w:hint="eastAsia"/>
              </w:rPr>
              <w:t>写作</w:t>
            </w:r>
            <w:r>
              <w:rPr>
                <w:rFonts w:hint="eastAsia"/>
              </w:rPr>
              <w:t>)</w:t>
            </w:r>
          </w:p>
        </w:tc>
        <w:tc>
          <w:tcPr>
            <w:tcW w:w="0" w:type="auto"/>
          </w:tcPr>
          <w:p w14:paraId="28EAD4B5" w14:textId="77777777" w:rsidR="0031547D" w:rsidRDefault="00000000">
            <w:pPr>
              <w:pStyle w:val="Compact0"/>
            </w:pPr>
            <w:r>
              <w:t>-.19647</w:t>
            </w:r>
          </w:p>
        </w:tc>
        <w:tc>
          <w:tcPr>
            <w:tcW w:w="0" w:type="auto"/>
          </w:tcPr>
          <w:p w14:paraId="53EEF1D4" w14:textId="77777777" w:rsidR="0031547D" w:rsidRDefault="00000000">
            <w:pPr>
              <w:pStyle w:val="Compact0"/>
            </w:pPr>
            <w:r>
              <w:t>-1.58332</w:t>
            </w:r>
          </w:p>
        </w:tc>
        <w:tc>
          <w:tcPr>
            <w:tcW w:w="0" w:type="auto"/>
          </w:tcPr>
          <w:p w14:paraId="10C03633" w14:textId="77777777" w:rsidR="0031547D" w:rsidRDefault="00000000">
            <w:pPr>
              <w:pStyle w:val="Compact0"/>
            </w:pPr>
            <w:r>
              <w:t>2.02249</w:t>
            </w:r>
          </w:p>
        </w:tc>
      </w:tr>
    </w:tbl>
    <w:p w14:paraId="4E71BFBC" w14:textId="77777777" w:rsidR="0031547D" w:rsidRDefault="00000000">
      <w:pPr>
        <w:pStyle w:val="a0"/>
        <w:rPr>
          <w:lang w:eastAsia="zh-CN"/>
        </w:rPr>
      </w:pPr>
      <w:r>
        <w:rPr>
          <w:rFonts w:hint="eastAsia"/>
          <w:lang w:eastAsia="zh-CN"/>
        </w:rPr>
        <w:t>表</w:t>
      </w:r>
      <w:r>
        <w:rPr>
          <w:rFonts w:hint="eastAsia"/>
          <w:lang w:eastAsia="zh-CN"/>
        </w:rPr>
        <w:t>6-7</w:t>
      </w:r>
      <w:r>
        <w:rPr>
          <w:rFonts w:hint="eastAsia"/>
          <w:lang w:eastAsia="zh-CN"/>
        </w:rPr>
        <w:t>是使用</w:t>
      </w:r>
      <w:r>
        <w:rPr>
          <w:lang w:eastAsia="zh-CN"/>
        </w:rPr>
        <w:t xml:space="preserve"> </w:t>
      </w:r>
      <m:oMath>
        <m:r>
          <w:rPr>
            <w:rFonts w:ascii="Cambria Math" w:hAnsi="Cambria Math"/>
            <w:lang w:eastAsia="zh-CN"/>
          </w:rPr>
          <m:t>K</m:t>
        </m:r>
      </m:oMath>
      <w:r>
        <w:rPr>
          <w:lang w:eastAsia="zh-CN"/>
        </w:rPr>
        <w:t xml:space="preserve"> </w:t>
      </w:r>
      <w:r>
        <w:rPr>
          <w:rFonts w:hint="eastAsia"/>
          <w:lang w:eastAsia="zh-CN"/>
        </w:rPr>
        <w:t>平均数法聚类的迭代过程，本例中只迭代了</w:t>
      </w:r>
      <w:r>
        <w:rPr>
          <w:rFonts w:hint="eastAsia"/>
          <w:lang w:eastAsia="zh-CN"/>
        </w:rPr>
        <w:t>2</w:t>
      </w:r>
      <w:r>
        <w:rPr>
          <w:rFonts w:hint="eastAsia"/>
          <w:lang w:eastAsia="zh-CN"/>
        </w:rPr>
        <w:t>次就达到了收敛条件，可见</w:t>
      </w:r>
      <w:r>
        <w:rPr>
          <w:lang w:eastAsia="zh-CN"/>
        </w:rPr>
        <w:t xml:space="preserve"> </w:t>
      </w:r>
      <m:oMath>
        <m:r>
          <w:rPr>
            <w:rFonts w:ascii="Cambria Math" w:hAnsi="Cambria Math"/>
            <w:lang w:eastAsia="zh-CN"/>
          </w:rPr>
          <m:t>K</m:t>
        </m:r>
      </m:oMath>
      <w:r>
        <w:rPr>
          <w:lang w:eastAsia="zh-CN"/>
        </w:rPr>
        <w:t xml:space="preserve"> </w:t>
      </w:r>
      <w:r>
        <w:rPr>
          <w:rFonts w:hint="eastAsia"/>
          <w:lang w:eastAsia="zh-CN"/>
        </w:rPr>
        <w:t>平均数法是一种快速高效的聚类方法。</w:t>
      </w:r>
    </w:p>
    <w:p w14:paraId="7CD56ADB" w14:textId="77777777" w:rsidR="0031547D" w:rsidRDefault="00000000">
      <w:pPr>
        <w:pStyle w:val="a0"/>
      </w:pPr>
      <w:r>
        <w:rPr>
          <w:rFonts w:hint="eastAsia"/>
        </w:rPr>
        <w:t>表</w:t>
      </w:r>
      <w:r>
        <w:rPr>
          <w:rFonts w:hint="eastAsia"/>
        </w:rPr>
        <w:t>6-7</w:t>
      </w:r>
    </w:p>
    <w:p w14:paraId="2271526A" w14:textId="77777777" w:rsidR="0031547D" w:rsidRDefault="00000000">
      <w:pPr>
        <w:pStyle w:val="a0"/>
      </w:pPr>
      <w:r>
        <w:rPr>
          <w:rFonts w:hint="eastAsia"/>
        </w:rPr>
        <w:t>聚类过程</w:t>
      </w:r>
    </w:p>
    <w:p w14:paraId="707373E9" w14:textId="77777777" w:rsidR="0031547D" w:rsidRDefault="00000000">
      <w:pPr>
        <w:pStyle w:val="a0"/>
      </w:pPr>
      <w:r>
        <w:lastRenderedPageBreak/>
        <w:t xml:space="preserve">Iteration History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1090"/>
        <w:gridCol w:w="981"/>
        <w:gridCol w:w="981"/>
        <w:gridCol w:w="981"/>
      </w:tblGrid>
      <w:tr w:rsidR="0031547D" w14:paraId="056A5176" w14:textId="77777777">
        <w:tc>
          <w:tcPr>
            <w:tcW w:w="0" w:type="auto"/>
            <w:vMerge w:val="restart"/>
          </w:tcPr>
          <w:p w14:paraId="1832B5D2" w14:textId="77777777" w:rsidR="0031547D" w:rsidRDefault="00000000">
            <w:pPr>
              <w:pStyle w:val="Compact0"/>
            </w:pPr>
            <w:r>
              <w:t>Iteration</w:t>
            </w:r>
          </w:p>
        </w:tc>
        <w:tc>
          <w:tcPr>
            <w:tcW w:w="0" w:type="auto"/>
            <w:gridSpan w:val="3"/>
          </w:tcPr>
          <w:p w14:paraId="6C75FCA6" w14:textId="77777777" w:rsidR="0031547D" w:rsidRDefault="00000000">
            <w:pPr>
              <w:pStyle w:val="Compact0"/>
            </w:pPr>
            <w:r>
              <w:t>Change in Cluster Centers</w:t>
            </w:r>
          </w:p>
        </w:tc>
      </w:tr>
      <w:tr w:rsidR="0031547D" w14:paraId="3FFB36DF" w14:textId="77777777">
        <w:tc>
          <w:tcPr>
            <w:tcW w:w="0" w:type="auto"/>
            <w:vMerge/>
          </w:tcPr>
          <w:p w14:paraId="5AC3D7BC" w14:textId="77777777" w:rsidR="0031547D" w:rsidRDefault="0031547D"/>
        </w:tc>
        <w:tc>
          <w:tcPr>
            <w:tcW w:w="0" w:type="auto"/>
          </w:tcPr>
          <w:p w14:paraId="26382628" w14:textId="77777777" w:rsidR="0031547D" w:rsidRDefault="00000000">
            <w:pPr>
              <w:pStyle w:val="Compact0"/>
            </w:pPr>
            <w:r>
              <w:t>1</w:t>
            </w:r>
          </w:p>
        </w:tc>
        <w:tc>
          <w:tcPr>
            <w:tcW w:w="0" w:type="auto"/>
          </w:tcPr>
          <w:p w14:paraId="531CA4B9" w14:textId="77777777" w:rsidR="0031547D" w:rsidRDefault="00000000">
            <w:pPr>
              <w:pStyle w:val="Compact0"/>
            </w:pPr>
            <w:r>
              <w:t>2</w:t>
            </w:r>
          </w:p>
        </w:tc>
        <w:tc>
          <w:tcPr>
            <w:tcW w:w="0" w:type="auto"/>
          </w:tcPr>
          <w:p w14:paraId="0CE81F08" w14:textId="77777777" w:rsidR="0031547D" w:rsidRDefault="00000000">
            <w:pPr>
              <w:pStyle w:val="Compact0"/>
            </w:pPr>
            <w:r>
              <w:t>3</w:t>
            </w:r>
          </w:p>
        </w:tc>
      </w:tr>
      <w:tr w:rsidR="0031547D" w14:paraId="75C847E3" w14:textId="77777777">
        <w:tc>
          <w:tcPr>
            <w:tcW w:w="0" w:type="auto"/>
          </w:tcPr>
          <w:p w14:paraId="2374CEFF" w14:textId="77777777" w:rsidR="0031547D" w:rsidRDefault="00000000">
            <w:pPr>
              <w:pStyle w:val="Compact0"/>
            </w:pPr>
            <w:r>
              <w:t>1</w:t>
            </w:r>
          </w:p>
        </w:tc>
        <w:tc>
          <w:tcPr>
            <w:tcW w:w="0" w:type="auto"/>
          </w:tcPr>
          <w:p w14:paraId="5335D923" w14:textId="77777777" w:rsidR="0031547D" w:rsidRDefault="00000000">
            <w:pPr>
              <w:pStyle w:val="Compact0"/>
            </w:pPr>
            <w:r>
              <w:t>1.219</w:t>
            </w:r>
          </w:p>
        </w:tc>
        <w:tc>
          <w:tcPr>
            <w:tcW w:w="0" w:type="auto"/>
          </w:tcPr>
          <w:p w14:paraId="53D7FF03" w14:textId="77777777" w:rsidR="0031547D" w:rsidRDefault="00000000">
            <w:pPr>
              <w:pStyle w:val="Compact0"/>
            </w:pPr>
            <w:r>
              <w:t>1.723</w:t>
            </w:r>
          </w:p>
        </w:tc>
        <w:tc>
          <w:tcPr>
            <w:tcW w:w="0" w:type="auto"/>
          </w:tcPr>
          <w:p w14:paraId="205EF421" w14:textId="77777777" w:rsidR="0031547D" w:rsidRDefault="00000000">
            <w:pPr>
              <w:pStyle w:val="Compact0"/>
            </w:pPr>
            <w:r>
              <w:t>1.468</w:t>
            </w:r>
          </w:p>
        </w:tc>
      </w:tr>
      <w:tr w:rsidR="0031547D" w14:paraId="36862F6A" w14:textId="77777777">
        <w:tc>
          <w:tcPr>
            <w:tcW w:w="0" w:type="auto"/>
          </w:tcPr>
          <w:p w14:paraId="1F7ACE9F" w14:textId="77777777" w:rsidR="0031547D" w:rsidRDefault="00000000">
            <w:pPr>
              <w:pStyle w:val="Compact0"/>
            </w:pPr>
            <w:r>
              <w:t>2</w:t>
            </w:r>
          </w:p>
        </w:tc>
        <w:tc>
          <w:tcPr>
            <w:tcW w:w="0" w:type="auto"/>
          </w:tcPr>
          <w:p w14:paraId="455566AE" w14:textId="77777777" w:rsidR="0031547D" w:rsidRDefault="00000000">
            <w:pPr>
              <w:pStyle w:val="Compact0"/>
            </w:pPr>
            <w:r>
              <w:t>.000</w:t>
            </w:r>
          </w:p>
        </w:tc>
        <w:tc>
          <w:tcPr>
            <w:tcW w:w="0" w:type="auto"/>
          </w:tcPr>
          <w:p w14:paraId="7850EE89" w14:textId="77777777" w:rsidR="0031547D" w:rsidRDefault="00000000">
            <w:pPr>
              <w:pStyle w:val="Compact0"/>
            </w:pPr>
            <w:r>
              <w:t>.000</w:t>
            </w:r>
          </w:p>
        </w:tc>
        <w:tc>
          <w:tcPr>
            <w:tcW w:w="0" w:type="auto"/>
          </w:tcPr>
          <w:p w14:paraId="53DBE8FE" w14:textId="77777777" w:rsidR="0031547D" w:rsidRDefault="00000000">
            <w:pPr>
              <w:pStyle w:val="Compact0"/>
            </w:pPr>
            <w:r>
              <w:t>.000</w:t>
            </w:r>
          </w:p>
        </w:tc>
      </w:tr>
    </w:tbl>
    <w:p w14:paraId="54D5D8DD" w14:textId="77777777" w:rsidR="0031547D" w:rsidRDefault="00000000">
      <w:pPr>
        <w:pStyle w:val="Compact0"/>
        <w:numPr>
          <w:ilvl w:val="0"/>
          <w:numId w:val="87"/>
        </w:numPr>
      </w:pPr>
      <w:r>
        <w:t>Convergence achieved due to no or small change in cluster centers. The maximum absolute coordinate change for any center is .000. The current iteration is 2. The minimum distance between initial centers is 3.906.</w:t>
      </w:r>
    </w:p>
    <w:p w14:paraId="2AED6A95" w14:textId="77777777" w:rsidR="0031547D" w:rsidRDefault="00000000">
      <w:pPr>
        <w:pStyle w:val="FirstParagraph"/>
        <w:rPr>
          <w:lang w:eastAsia="zh-CN"/>
        </w:rPr>
      </w:pPr>
      <w:r>
        <w:rPr>
          <w:rFonts w:hint="eastAsia"/>
          <w:lang w:eastAsia="zh-CN"/>
        </w:rPr>
        <w:t>表</w:t>
      </w:r>
      <w:r>
        <w:rPr>
          <w:rFonts w:hint="eastAsia"/>
          <w:lang w:eastAsia="zh-CN"/>
        </w:rPr>
        <w:t>6-8</w:t>
      </w:r>
      <w:r>
        <w:rPr>
          <w:rFonts w:hint="eastAsia"/>
          <w:lang w:eastAsia="zh-CN"/>
        </w:rPr>
        <w:t>是迭代终止时的各类别的中心，也可以将终止聚类中心保存为新的数据集。由表</w:t>
      </w:r>
      <w:r>
        <w:rPr>
          <w:rFonts w:hint="eastAsia"/>
          <w:lang w:eastAsia="zh-CN"/>
        </w:rPr>
        <w:t>6-8</w:t>
      </w:r>
      <w:r>
        <w:rPr>
          <w:rFonts w:hint="eastAsia"/>
          <w:lang w:eastAsia="zh-CN"/>
        </w:rPr>
        <w:t>可以看出，类别</w:t>
      </w:r>
      <w:r>
        <w:rPr>
          <w:rFonts w:hint="eastAsia"/>
          <w:lang w:eastAsia="zh-CN"/>
        </w:rPr>
        <w:t>2</w:t>
      </w:r>
      <w:r>
        <w:rPr>
          <w:rFonts w:hint="eastAsia"/>
          <w:lang w:eastAsia="zh-CN"/>
        </w:rPr>
        <w:t>在各个分测验上的</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分数均较低，类别</w:t>
      </w:r>
      <w:r>
        <w:rPr>
          <w:rFonts w:hint="eastAsia"/>
          <w:lang w:eastAsia="zh-CN"/>
        </w:rPr>
        <w:t>3</w:t>
      </w:r>
      <w:r>
        <w:rPr>
          <w:rFonts w:hint="eastAsia"/>
          <w:lang w:eastAsia="zh-CN"/>
        </w:rPr>
        <w:t>在各个分测验上的</w:t>
      </w:r>
      <w:r>
        <w:rPr>
          <w:lang w:eastAsia="zh-CN"/>
        </w:rPr>
        <w:t xml:space="preserve"> </w:t>
      </w:r>
      <m:oMath>
        <m:r>
          <w:rPr>
            <w:rFonts w:ascii="Cambria Math" w:hAnsi="Cambria Math"/>
            <w:lang w:eastAsia="zh-CN"/>
          </w:rPr>
          <m:t>z</m:t>
        </m:r>
      </m:oMath>
      <w:r>
        <w:rPr>
          <w:lang w:eastAsia="zh-CN"/>
        </w:rPr>
        <w:t xml:space="preserve"> </w:t>
      </w:r>
      <w:r>
        <w:rPr>
          <w:rFonts w:hint="eastAsia"/>
          <w:lang w:eastAsia="zh-CN"/>
        </w:rPr>
        <w:t>分数较高，而类别</w:t>
      </w:r>
      <w:r>
        <w:rPr>
          <w:rFonts w:hint="eastAsia"/>
          <w:lang w:eastAsia="zh-CN"/>
        </w:rPr>
        <w:t>1</w:t>
      </w:r>
      <w:r>
        <w:rPr>
          <w:rFonts w:hint="eastAsia"/>
          <w:lang w:eastAsia="zh-CN"/>
        </w:rPr>
        <w:t>介于两者之间。</w:t>
      </w:r>
    </w:p>
    <w:p w14:paraId="711E96DD" w14:textId="77777777" w:rsidR="0031547D" w:rsidRDefault="00000000">
      <w:pPr>
        <w:pStyle w:val="a0"/>
      </w:pPr>
      <w:r>
        <w:rPr>
          <w:rFonts w:hint="eastAsia"/>
        </w:rPr>
        <w:t>表</w:t>
      </w:r>
      <w:r>
        <w:rPr>
          <w:rFonts w:hint="eastAsia"/>
        </w:rPr>
        <w:t>6-8</w:t>
      </w:r>
    </w:p>
    <w:p w14:paraId="3D8E9A17" w14:textId="77777777" w:rsidR="0031547D" w:rsidRDefault="00000000">
      <w:pPr>
        <w:pStyle w:val="a0"/>
      </w:pPr>
      <w:r>
        <w:rPr>
          <w:rFonts w:hint="eastAsia"/>
        </w:rPr>
        <w:t>终止聚类中心</w:t>
      </w:r>
    </w:p>
    <w:p w14:paraId="22BA3D4C" w14:textId="77777777" w:rsidR="0031547D" w:rsidRDefault="00000000">
      <w:pPr>
        <w:pStyle w:val="a0"/>
      </w:pPr>
      <w:r>
        <w:t>Final Cluster Centers</w:t>
      </w:r>
    </w:p>
    <w:tbl>
      <w:tblPr>
        <w:tblStyle w:val="Table"/>
        <w:tblW w:w="0" w:type="auto"/>
        <w:tblLook w:val="0000" w:firstRow="0" w:lastRow="0" w:firstColumn="0" w:lastColumn="0" w:noHBand="0" w:noVBand="0"/>
      </w:tblPr>
      <w:tblGrid>
        <w:gridCol w:w="2023"/>
        <w:gridCol w:w="1008"/>
        <w:gridCol w:w="1136"/>
        <w:gridCol w:w="1054"/>
      </w:tblGrid>
      <w:tr w:rsidR="0031547D" w14:paraId="7809C024" w14:textId="77777777">
        <w:tc>
          <w:tcPr>
            <w:tcW w:w="0" w:type="auto"/>
            <w:vMerge w:val="restart"/>
          </w:tcPr>
          <w:p w14:paraId="5DCE5763" w14:textId="77777777" w:rsidR="0031547D" w:rsidRDefault="0031547D">
            <w:pPr>
              <w:pStyle w:val="Compact0"/>
            </w:pPr>
          </w:p>
        </w:tc>
        <w:tc>
          <w:tcPr>
            <w:tcW w:w="0" w:type="auto"/>
            <w:gridSpan w:val="3"/>
          </w:tcPr>
          <w:p w14:paraId="4FFB5571" w14:textId="77777777" w:rsidR="0031547D" w:rsidRDefault="00000000">
            <w:pPr>
              <w:pStyle w:val="Compact0"/>
            </w:pPr>
            <w:r>
              <w:t>Cluster</w:t>
            </w:r>
          </w:p>
        </w:tc>
      </w:tr>
      <w:tr w:rsidR="0031547D" w14:paraId="75F99C7F" w14:textId="77777777">
        <w:tc>
          <w:tcPr>
            <w:tcW w:w="0" w:type="auto"/>
            <w:vMerge/>
          </w:tcPr>
          <w:p w14:paraId="291D1B18" w14:textId="77777777" w:rsidR="0031547D" w:rsidRDefault="0031547D"/>
        </w:tc>
        <w:tc>
          <w:tcPr>
            <w:tcW w:w="0" w:type="auto"/>
          </w:tcPr>
          <w:p w14:paraId="5CA51E7D" w14:textId="77777777" w:rsidR="0031547D" w:rsidRDefault="00000000">
            <w:pPr>
              <w:pStyle w:val="Compact0"/>
            </w:pPr>
            <w:r>
              <w:t>1</w:t>
            </w:r>
          </w:p>
        </w:tc>
        <w:tc>
          <w:tcPr>
            <w:tcW w:w="0" w:type="auto"/>
          </w:tcPr>
          <w:p w14:paraId="458F9925" w14:textId="77777777" w:rsidR="0031547D" w:rsidRDefault="00000000">
            <w:pPr>
              <w:pStyle w:val="Compact0"/>
            </w:pPr>
            <w:r>
              <w:t>2</w:t>
            </w:r>
          </w:p>
        </w:tc>
        <w:tc>
          <w:tcPr>
            <w:tcW w:w="0" w:type="auto"/>
          </w:tcPr>
          <w:p w14:paraId="30F30452" w14:textId="77777777" w:rsidR="0031547D" w:rsidRDefault="00000000">
            <w:pPr>
              <w:pStyle w:val="Compact0"/>
            </w:pPr>
            <w:r>
              <w:t>3</w:t>
            </w:r>
          </w:p>
        </w:tc>
      </w:tr>
      <w:tr w:rsidR="0031547D" w14:paraId="3678F52E" w14:textId="77777777">
        <w:tc>
          <w:tcPr>
            <w:tcW w:w="0" w:type="auto"/>
          </w:tcPr>
          <w:p w14:paraId="03F5A4C2" w14:textId="77777777" w:rsidR="0031547D" w:rsidRDefault="00000000">
            <w:pPr>
              <w:pStyle w:val="Compact0"/>
            </w:pPr>
            <w:r>
              <w:rPr>
                <w:rFonts w:hint="eastAsia"/>
              </w:rPr>
              <w:t>Zscore(</w:t>
            </w:r>
            <w:r>
              <w:rPr>
                <w:rFonts w:hint="eastAsia"/>
              </w:rPr>
              <w:t>听力</w:t>
            </w:r>
            <w:r>
              <w:rPr>
                <w:rFonts w:hint="eastAsia"/>
              </w:rPr>
              <w:t>)</w:t>
            </w:r>
          </w:p>
        </w:tc>
        <w:tc>
          <w:tcPr>
            <w:tcW w:w="0" w:type="auto"/>
          </w:tcPr>
          <w:p w14:paraId="01BE5A42" w14:textId="77777777" w:rsidR="0031547D" w:rsidRDefault="00000000">
            <w:pPr>
              <w:pStyle w:val="Compact0"/>
            </w:pPr>
            <w:r>
              <w:t>.35731</w:t>
            </w:r>
          </w:p>
        </w:tc>
        <w:tc>
          <w:tcPr>
            <w:tcW w:w="0" w:type="auto"/>
          </w:tcPr>
          <w:p w14:paraId="7E9936CB" w14:textId="77777777" w:rsidR="0031547D" w:rsidRDefault="00000000">
            <w:pPr>
              <w:pStyle w:val="Compact0"/>
            </w:pPr>
            <w:r>
              <w:t>-1.34985</w:t>
            </w:r>
          </w:p>
        </w:tc>
        <w:tc>
          <w:tcPr>
            <w:tcW w:w="0" w:type="auto"/>
          </w:tcPr>
          <w:p w14:paraId="56D7F904" w14:textId="77777777" w:rsidR="0031547D" w:rsidRDefault="00000000">
            <w:pPr>
              <w:pStyle w:val="Compact0"/>
            </w:pPr>
            <w:r>
              <w:t>.73227</w:t>
            </w:r>
          </w:p>
        </w:tc>
      </w:tr>
      <w:tr w:rsidR="0031547D" w14:paraId="28910A59" w14:textId="77777777">
        <w:tc>
          <w:tcPr>
            <w:tcW w:w="0" w:type="auto"/>
          </w:tcPr>
          <w:p w14:paraId="5962C0AC" w14:textId="77777777" w:rsidR="0031547D" w:rsidRDefault="00000000">
            <w:pPr>
              <w:pStyle w:val="Compact0"/>
            </w:pPr>
            <w:r>
              <w:rPr>
                <w:rFonts w:hint="eastAsia"/>
              </w:rPr>
              <w:t>Zscore(</w:t>
            </w:r>
            <w:r>
              <w:rPr>
                <w:rFonts w:hint="eastAsia"/>
              </w:rPr>
              <w:t>语法</w:t>
            </w:r>
            <w:r>
              <w:rPr>
                <w:rFonts w:hint="eastAsia"/>
              </w:rPr>
              <w:t>)</w:t>
            </w:r>
          </w:p>
        </w:tc>
        <w:tc>
          <w:tcPr>
            <w:tcW w:w="0" w:type="auto"/>
          </w:tcPr>
          <w:p w14:paraId="3C8673F5" w14:textId="77777777" w:rsidR="0031547D" w:rsidRDefault="00000000">
            <w:pPr>
              <w:pStyle w:val="Compact0"/>
            </w:pPr>
            <w:r>
              <w:t>-.16164</w:t>
            </w:r>
          </w:p>
        </w:tc>
        <w:tc>
          <w:tcPr>
            <w:tcW w:w="0" w:type="auto"/>
          </w:tcPr>
          <w:p w14:paraId="0D1B3FF2" w14:textId="77777777" w:rsidR="0031547D" w:rsidRDefault="00000000">
            <w:pPr>
              <w:pStyle w:val="Compact0"/>
            </w:pPr>
            <w:r>
              <w:t>-1.02920</w:t>
            </w:r>
          </w:p>
        </w:tc>
        <w:tc>
          <w:tcPr>
            <w:tcW w:w="0" w:type="auto"/>
          </w:tcPr>
          <w:p w14:paraId="6970D465" w14:textId="77777777" w:rsidR="0031547D" w:rsidRDefault="00000000">
            <w:pPr>
              <w:pStyle w:val="Compact0"/>
            </w:pPr>
            <w:r>
              <w:t>.94417</w:t>
            </w:r>
          </w:p>
        </w:tc>
      </w:tr>
      <w:tr w:rsidR="0031547D" w14:paraId="58C18FA7" w14:textId="77777777">
        <w:tc>
          <w:tcPr>
            <w:tcW w:w="0" w:type="auto"/>
          </w:tcPr>
          <w:p w14:paraId="5F46C223" w14:textId="77777777" w:rsidR="0031547D" w:rsidRDefault="00000000">
            <w:pPr>
              <w:pStyle w:val="Compact0"/>
            </w:pPr>
            <w:r>
              <w:rPr>
                <w:rFonts w:hint="eastAsia"/>
              </w:rPr>
              <w:t>Zscore(</w:t>
            </w:r>
            <w:r>
              <w:rPr>
                <w:rFonts w:hint="eastAsia"/>
              </w:rPr>
              <w:t>词汇</w:t>
            </w:r>
            <w:r>
              <w:rPr>
                <w:rFonts w:hint="eastAsia"/>
              </w:rPr>
              <w:t>)</w:t>
            </w:r>
          </w:p>
        </w:tc>
        <w:tc>
          <w:tcPr>
            <w:tcW w:w="0" w:type="auto"/>
          </w:tcPr>
          <w:p w14:paraId="38928F55" w14:textId="77777777" w:rsidR="0031547D" w:rsidRDefault="00000000">
            <w:pPr>
              <w:pStyle w:val="Compact0"/>
            </w:pPr>
            <w:r>
              <w:t>.26955</w:t>
            </w:r>
          </w:p>
        </w:tc>
        <w:tc>
          <w:tcPr>
            <w:tcW w:w="0" w:type="auto"/>
          </w:tcPr>
          <w:p w14:paraId="699188D1" w14:textId="77777777" w:rsidR="0031547D" w:rsidRDefault="00000000">
            <w:pPr>
              <w:pStyle w:val="Compact0"/>
            </w:pPr>
            <w:r>
              <w:t>-1.23922</w:t>
            </w:r>
          </w:p>
        </w:tc>
        <w:tc>
          <w:tcPr>
            <w:tcW w:w="0" w:type="auto"/>
          </w:tcPr>
          <w:p w14:paraId="0F3AAB12" w14:textId="77777777" w:rsidR="0031547D" w:rsidRDefault="00000000">
            <w:pPr>
              <w:pStyle w:val="Compact0"/>
            </w:pPr>
            <w:r>
              <w:t>.72424</w:t>
            </w:r>
          </w:p>
        </w:tc>
      </w:tr>
      <w:tr w:rsidR="0031547D" w14:paraId="3BA4266C" w14:textId="77777777">
        <w:tc>
          <w:tcPr>
            <w:tcW w:w="0" w:type="auto"/>
          </w:tcPr>
          <w:p w14:paraId="14B0E9C3" w14:textId="77777777" w:rsidR="0031547D" w:rsidRDefault="00000000">
            <w:pPr>
              <w:pStyle w:val="Compact0"/>
            </w:pPr>
            <w:r>
              <w:rPr>
                <w:rFonts w:hint="eastAsia"/>
              </w:rPr>
              <w:t>Zscore(</w:t>
            </w:r>
            <w:r>
              <w:rPr>
                <w:rFonts w:hint="eastAsia"/>
              </w:rPr>
              <w:t>阅读</w:t>
            </w:r>
            <w:r>
              <w:rPr>
                <w:rFonts w:hint="eastAsia"/>
              </w:rPr>
              <w:t>)</w:t>
            </w:r>
          </w:p>
        </w:tc>
        <w:tc>
          <w:tcPr>
            <w:tcW w:w="0" w:type="auto"/>
          </w:tcPr>
          <w:p w14:paraId="6204AD7D" w14:textId="77777777" w:rsidR="0031547D" w:rsidRDefault="00000000">
            <w:pPr>
              <w:pStyle w:val="Compact0"/>
            </w:pPr>
            <w:r>
              <w:t>-.36314</w:t>
            </w:r>
          </w:p>
        </w:tc>
        <w:tc>
          <w:tcPr>
            <w:tcW w:w="0" w:type="auto"/>
          </w:tcPr>
          <w:p w14:paraId="68807178" w14:textId="77777777" w:rsidR="0031547D" w:rsidRDefault="00000000">
            <w:pPr>
              <w:pStyle w:val="Compact0"/>
            </w:pPr>
            <w:r>
              <w:t>-.85936</w:t>
            </w:r>
          </w:p>
        </w:tc>
        <w:tc>
          <w:tcPr>
            <w:tcW w:w="0" w:type="auto"/>
          </w:tcPr>
          <w:p w14:paraId="228DF95D" w14:textId="77777777" w:rsidR="0031547D" w:rsidRDefault="00000000">
            <w:pPr>
              <w:pStyle w:val="Compact0"/>
            </w:pPr>
            <w:r>
              <w:t>.99118</w:t>
            </w:r>
          </w:p>
        </w:tc>
      </w:tr>
      <w:tr w:rsidR="0031547D" w14:paraId="0A21045A" w14:textId="77777777">
        <w:tc>
          <w:tcPr>
            <w:tcW w:w="0" w:type="auto"/>
          </w:tcPr>
          <w:p w14:paraId="2362DB92" w14:textId="77777777" w:rsidR="0031547D" w:rsidRDefault="00000000">
            <w:pPr>
              <w:pStyle w:val="Compact0"/>
            </w:pPr>
            <w:r>
              <w:rPr>
                <w:rFonts w:hint="eastAsia"/>
              </w:rPr>
              <w:t>Zscore(</w:t>
            </w:r>
            <w:r>
              <w:rPr>
                <w:rFonts w:hint="eastAsia"/>
              </w:rPr>
              <w:t>句子完成</w:t>
            </w:r>
            <w:r>
              <w:rPr>
                <w:rFonts w:hint="eastAsia"/>
              </w:rPr>
              <w:t>)</w:t>
            </w:r>
          </w:p>
        </w:tc>
        <w:tc>
          <w:tcPr>
            <w:tcW w:w="0" w:type="auto"/>
          </w:tcPr>
          <w:p w14:paraId="228E3DD1" w14:textId="77777777" w:rsidR="0031547D" w:rsidRDefault="00000000">
            <w:pPr>
              <w:pStyle w:val="Compact0"/>
            </w:pPr>
            <w:r>
              <w:t>-.19336</w:t>
            </w:r>
          </w:p>
        </w:tc>
        <w:tc>
          <w:tcPr>
            <w:tcW w:w="0" w:type="auto"/>
          </w:tcPr>
          <w:p w14:paraId="45E6433B" w14:textId="77777777" w:rsidR="0031547D" w:rsidRDefault="00000000">
            <w:pPr>
              <w:pStyle w:val="Compact0"/>
            </w:pPr>
            <w:r>
              <w:t>-1.09412</w:t>
            </w:r>
          </w:p>
        </w:tc>
        <w:tc>
          <w:tcPr>
            <w:tcW w:w="0" w:type="auto"/>
          </w:tcPr>
          <w:p w14:paraId="2DAE1323" w14:textId="77777777" w:rsidR="0031547D" w:rsidRDefault="00000000">
            <w:pPr>
              <w:pStyle w:val="Compact0"/>
            </w:pPr>
            <w:r>
              <w:t>1.02286</w:t>
            </w:r>
          </w:p>
        </w:tc>
      </w:tr>
      <w:tr w:rsidR="0031547D" w14:paraId="53A98D8D" w14:textId="77777777">
        <w:tc>
          <w:tcPr>
            <w:tcW w:w="0" w:type="auto"/>
          </w:tcPr>
          <w:p w14:paraId="2FB0B3FB" w14:textId="77777777" w:rsidR="0031547D" w:rsidRDefault="00000000">
            <w:pPr>
              <w:pStyle w:val="Compact0"/>
            </w:pPr>
            <w:r>
              <w:rPr>
                <w:rFonts w:hint="eastAsia"/>
              </w:rPr>
              <w:t>Zscore(</w:t>
            </w:r>
            <w:r>
              <w:rPr>
                <w:rFonts w:hint="eastAsia"/>
              </w:rPr>
              <w:t>写作</w:t>
            </w:r>
            <w:r>
              <w:rPr>
                <w:rFonts w:hint="eastAsia"/>
              </w:rPr>
              <w:t>)</w:t>
            </w:r>
          </w:p>
        </w:tc>
        <w:tc>
          <w:tcPr>
            <w:tcW w:w="0" w:type="auto"/>
          </w:tcPr>
          <w:p w14:paraId="28F5825F" w14:textId="77777777" w:rsidR="0031547D" w:rsidRDefault="00000000">
            <w:pPr>
              <w:pStyle w:val="Compact0"/>
            </w:pPr>
            <w:r>
              <w:t>-.30048</w:t>
            </w:r>
          </w:p>
        </w:tc>
        <w:tc>
          <w:tcPr>
            <w:tcW w:w="0" w:type="auto"/>
          </w:tcPr>
          <w:p w14:paraId="6D973659" w14:textId="77777777" w:rsidR="0031547D" w:rsidRDefault="00000000">
            <w:pPr>
              <w:pStyle w:val="Compact0"/>
            </w:pPr>
            <w:r>
              <w:t>-.98895</w:t>
            </w:r>
          </w:p>
        </w:tc>
        <w:tc>
          <w:tcPr>
            <w:tcW w:w="0" w:type="auto"/>
          </w:tcPr>
          <w:p w14:paraId="5D0CEB3E" w14:textId="77777777" w:rsidR="0031547D" w:rsidRDefault="00000000">
            <w:pPr>
              <w:pStyle w:val="Compact0"/>
            </w:pPr>
            <w:r>
              <w:t>1.03628</w:t>
            </w:r>
          </w:p>
        </w:tc>
      </w:tr>
    </w:tbl>
    <w:p w14:paraId="2AA846DF" w14:textId="77777777" w:rsidR="0031547D" w:rsidRDefault="00000000">
      <w:pPr>
        <w:pStyle w:val="a0"/>
        <w:rPr>
          <w:lang w:eastAsia="zh-CN"/>
        </w:rPr>
      </w:pPr>
      <w:r>
        <w:rPr>
          <w:rFonts w:hint="eastAsia"/>
          <w:lang w:eastAsia="zh-CN"/>
        </w:rPr>
        <w:t>从单因素方差分析的结果可以看出（表</w:t>
      </w:r>
      <w:r>
        <w:rPr>
          <w:rFonts w:hint="eastAsia"/>
          <w:lang w:eastAsia="zh-CN"/>
        </w:rPr>
        <w:t>6-9</w:t>
      </w:r>
      <w:r>
        <w:rPr>
          <w:rFonts w:hint="eastAsia"/>
          <w:lang w:eastAsia="zh-CN"/>
        </w:rPr>
        <w:t>），聚类得到的三个类别在语言能力测试的</w:t>
      </w:r>
      <w:r>
        <w:rPr>
          <w:rFonts w:hint="eastAsia"/>
          <w:lang w:eastAsia="zh-CN"/>
        </w:rPr>
        <w:t>6</w:t>
      </w:r>
      <w:r>
        <w:rPr>
          <w:rFonts w:hint="eastAsia"/>
          <w:lang w:eastAsia="zh-CN"/>
        </w:rPr>
        <w:t>项分测验上成绩差异均显著，说明聚类结果合理，类别之间差距较大。此外，从</w:t>
      </w:r>
      <w:r>
        <w:rPr>
          <w:lang w:eastAsia="zh-CN"/>
        </w:rPr>
        <w:t xml:space="preserve"> </w:t>
      </w:r>
      <m:oMath>
        <m:r>
          <w:rPr>
            <w:rFonts w:ascii="Cambria Math" w:hAnsi="Cambria Math"/>
            <w:lang w:eastAsia="zh-CN"/>
          </w:rPr>
          <m:t>F</m:t>
        </m:r>
      </m:oMath>
      <w:r>
        <w:rPr>
          <w:lang w:eastAsia="zh-CN"/>
        </w:rPr>
        <w:t xml:space="preserve"> </w:t>
      </w:r>
      <w:r>
        <w:rPr>
          <w:rFonts w:hint="eastAsia"/>
          <w:lang w:eastAsia="zh-CN"/>
        </w:rPr>
        <w:t>值可以看出类别间差异的大小，如三个类别在“听力”分测验上成绩差异最</w:t>
      </w:r>
      <w:r>
        <w:rPr>
          <w:rFonts w:hint="eastAsia"/>
          <w:lang w:eastAsia="zh-CN"/>
        </w:rPr>
        <w:lastRenderedPageBreak/>
        <w:t>大，即“听力”分测验最能将</w:t>
      </w:r>
      <w:r>
        <w:rPr>
          <w:rFonts w:hint="eastAsia"/>
          <w:lang w:eastAsia="zh-CN"/>
        </w:rPr>
        <w:t>3</w:t>
      </w:r>
      <w:r>
        <w:rPr>
          <w:rFonts w:hint="eastAsia"/>
          <w:lang w:eastAsia="zh-CN"/>
        </w:rPr>
        <w:t>组学生区分开来，其次是“句子完成”和“写作”，而“阅读”成绩在这</w:t>
      </w:r>
      <w:r>
        <w:rPr>
          <w:rFonts w:hint="eastAsia"/>
          <w:lang w:eastAsia="zh-CN"/>
        </w:rPr>
        <w:t>3</w:t>
      </w:r>
      <w:r>
        <w:rPr>
          <w:rFonts w:hint="eastAsia"/>
          <w:lang w:eastAsia="zh-CN"/>
        </w:rPr>
        <w:t>组学生间的差异最小。</w:t>
      </w:r>
    </w:p>
    <w:p w14:paraId="14B39B07" w14:textId="77777777" w:rsidR="0031547D" w:rsidRDefault="00000000">
      <w:pPr>
        <w:pStyle w:val="a0"/>
      </w:pPr>
      <w:r>
        <w:rPr>
          <w:rFonts w:hint="eastAsia"/>
        </w:rPr>
        <w:t>表</w:t>
      </w:r>
      <w:r>
        <w:rPr>
          <w:rFonts w:hint="eastAsia"/>
        </w:rPr>
        <w:t>6-9</w:t>
      </w:r>
    </w:p>
    <w:p w14:paraId="494F0FFE" w14:textId="77777777" w:rsidR="0031547D" w:rsidRDefault="00000000">
      <w:pPr>
        <w:pStyle w:val="a0"/>
      </w:pPr>
      <w:r>
        <w:rPr>
          <w:rFonts w:hint="eastAsia"/>
        </w:rPr>
        <w:t>单因素方差分析结果</w:t>
      </w:r>
    </w:p>
    <w:p w14:paraId="792562CE" w14:textId="77777777" w:rsidR="0031547D" w:rsidRDefault="00000000">
      <w:pPr>
        <w:pStyle w:val="a0"/>
      </w:pPr>
      <w:r>
        <w:t>ANOVA</w:t>
      </w:r>
    </w:p>
    <w:tbl>
      <w:tblPr>
        <w:tblStyle w:val="Table"/>
        <w:tblW w:w="0" w:type="auto"/>
        <w:tblLook w:val="0000" w:firstRow="0" w:lastRow="0" w:firstColumn="0" w:lastColumn="0" w:noHBand="0" w:noVBand="0"/>
      </w:tblPr>
      <w:tblGrid>
        <w:gridCol w:w="2023"/>
        <w:gridCol w:w="1580"/>
        <w:gridCol w:w="423"/>
        <w:gridCol w:w="1580"/>
        <w:gridCol w:w="473"/>
        <w:gridCol w:w="926"/>
        <w:gridCol w:w="670"/>
      </w:tblGrid>
      <w:tr w:rsidR="0031547D" w14:paraId="6F9F4A6C" w14:textId="77777777">
        <w:tc>
          <w:tcPr>
            <w:tcW w:w="0" w:type="auto"/>
            <w:vMerge w:val="restart"/>
          </w:tcPr>
          <w:p w14:paraId="2A4C6961" w14:textId="77777777" w:rsidR="0031547D" w:rsidRDefault="0031547D">
            <w:pPr>
              <w:pStyle w:val="Compact0"/>
            </w:pPr>
          </w:p>
        </w:tc>
        <w:tc>
          <w:tcPr>
            <w:tcW w:w="0" w:type="auto"/>
            <w:gridSpan w:val="2"/>
          </w:tcPr>
          <w:p w14:paraId="5073817C" w14:textId="77777777" w:rsidR="0031547D" w:rsidRDefault="00000000">
            <w:pPr>
              <w:pStyle w:val="Compact0"/>
            </w:pPr>
            <w:r>
              <w:t>Cluster</w:t>
            </w:r>
          </w:p>
        </w:tc>
        <w:tc>
          <w:tcPr>
            <w:tcW w:w="0" w:type="auto"/>
            <w:gridSpan w:val="2"/>
          </w:tcPr>
          <w:p w14:paraId="7A3B4451" w14:textId="77777777" w:rsidR="0031547D" w:rsidRDefault="00000000">
            <w:pPr>
              <w:pStyle w:val="Compact0"/>
            </w:pPr>
            <w:r>
              <w:t>Error</w:t>
            </w:r>
          </w:p>
        </w:tc>
        <w:tc>
          <w:tcPr>
            <w:tcW w:w="0" w:type="auto"/>
            <w:vMerge w:val="restart"/>
          </w:tcPr>
          <w:p w14:paraId="4EB8C233" w14:textId="77777777" w:rsidR="0031547D" w:rsidRDefault="00000000">
            <w:pPr>
              <w:pStyle w:val="Compact0"/>
            </w:pPr>
            <w:r>
              <w:t>F</w:t>
            </w:r>
          </w:p>
        </w:tc>
        <w:tc>
          <w:tcPr>
            <w:tcW w:w="0" w:type="auto"/>
            <w:vMerge w:val="restart"/>
          </w:tcPr>
          <w:p w14:paraId="20FEF239" w14:textId="77777777" w:rsidR="0031547D" w:rsidRDefault="00000000">
            <w:pPr>
              <w:pStyle w:val="Compact0"/>
            </w:pPr>
            <w:r>
              <w:t>Sig.</w:t>
            </w:r>
          </w:p>
        </w:tc>
      </w:tr>
      <w:tr w:rsidR="0031547D" w14:paraId="0D4CABE6" w14:textId="77777777">
        <w:tc>
          <w:tcPr>
            <w:tcW w:w="0" w:type="auto"/>
            <w:vMerge/>
          </w:tcPr>
          <w:p w14:paraId="4CF709A5" w14:textId="77777777" w:rsidR="0031547D" w:rsidRDefault="0031547D"/>
        </w:tc>
        <w:tc>
          <w:tcPr>
            <w:tcW w:w="0" w:type="auto"/>
          </w:tcPr>
          <w:p w14:paraId="3C39D4E2" w14:textId="77777777" w:rsidR="0031547D" w:rsidRDefault="00000000">
            <w:pPr>
              <w:pStyle w:val="Compact0"/>
            </w:pPr>
            <w:r>
              <w:t>Mean Square</w:t>
            </w:r>
          </w:p>
        </w:tc>
        <w:tc>
          <w:tcPr>
            <w:tcW w:w="0" w:type="auto"/>
          </w:tcPr>
          <w:p w14:paraId="11A8C90E" w14:textId="77777777" w:rsidR="0031547D" w:rsidRDefault="00000000">
            <w:pPr>
              <w:pStyle w:val="Compact0"/>
            </w:pPr>
            <w:r>
              <w:t>df</w:t>
            </w:r>
          </w:p>
        </w:tc>
        <w:tc>
          <w:tcPr>
            <w:tcW w:w="0" w:type="auto"/>
          </w:tcPr>
          <w:p w14:paraId="1335E798" w14:textId="77777777" w:rsidR="0031547D" w:rsidRDefault="00000000">
            <w:pPr>
              <w:pStyle w:val="Compact0"/>
            </w:pPr>
            <w:r>
              <w:t>Mean Square</w:t>
            </w:r>
          </w:p>
        </w:tc>
        <w:tc>
          <w:tcPr>
            <w:tcW w:w="0" w:type="auto"/>
          </w:tcPr>
          <w:p w14:paraId="16026CF7" w14:textId="77777777" w:rsidR="0031547D" w:rsidRDefault="00000000">
            <w:pPr>
              <w:pStyle w:val="Compact0"/>
            </w:pPr>
            <w:r>
              <w:t>df</w:t>
            </w:r>
          </w:p>
        </w:tc>
        <w:tc>
          <w:tcPr>
            <w:tcW w:w="0" w:type="auto"/>
            <w:vMerge/>
          </w:tcPr>
          <w:p w14:paraId="761B02CA" w14:textId="77777777" w:rsidR="0031547D" w:rsidRDefault="0031547D"/>
        </w:tc>
        <w:tc>
          <w:tcPr>
            <w:tcW w:w="0" w:type="auto"/>
            <w:vMerge/>
          </w:tcPr>
          <w:p w14:paraId="0546EF08" w14:textId="77777777" w:rsidR="0031547D" w:rsidRDefault="0031547D"/>
        </w:tc>
      </w:tr>
      <w:tr w:rsidR="0031547D" w14:paraId="377685D6" w14:textId="77777777">
        <w:tc>
          <w:tcPr>
            <w:tcW w:w="0" w:type="auto"/>
          </w:tcPr>
          <w:p w14:paraId="516B4D8D" w14:textId="77777777" w:rsidR="0031547D" w:rsidRDefault="00000000">
            <w:pPr>
              <w:pStyle w:val="Compact0"/>
            </w:pPr>
            <w:r>
              <w:rPr>
                <w:rFonts w:hint="eastAsia"/>
              </w:rPr>
              <w:t>Zscore(</w:t>
            </w:r>
            <w:r>
              <w:rPr>
                <w:rFonts w:hint="eastAsia"/>
              </w:rPr>
              <w:t>听力</w:t>
            </w:r>
            <w:r>
              <w:rPr>
                <w:rFonts w:hint="eastAsia"/>
              </w:rPr>
              <w:t>)</w:t>
            </w:r>
          </w:p>
        </w:tc>
        <w:tc>
          <w:tcPr>
            <w:tcW w:w="0" w:type="auto"/>
          </w:tcPr>
          <w:p w14:paraId="1C8B0081" w14:textId="77777777" w:rsidR="0031547D" w:rsidRDefault="00000000">
            <w:pPr>
              <w:pStyle w:val="Compact0"/>
            </w:pPr>
            <w:r>
              <w:t>9.301</w:t>
            </w:r>
          </w:p>
        </w:tc>
        <w:tc>
          <w:tcPr>
            <w:tcW w:w="0" w:type="auto"/>
          </w:tcPr>
          <w:p w14:paraId="1B9F0605" w14:textId="77777777" w:rsidR="0031547D" w:rsidRDefault="00000000">
            <w:pPr>
              <w:pStyle w:val="Compact0"/>
            </w:pPr>
            <w:r>
              <w:t>2</w:t>
            </w:r>
          </w:p>
        </w:tc>
        <w:tc>
          <w:tcPr>
            <w:tcW w:w="0" w:type="auto"/>
          </w:tcPr>
          <w:p w14:paraId="3EB6A749" w14:textId="77777777" w:rsidR="0031547D" w:rsidRDefault="00000000">
            <w:pPr>
              <w:pStyle w:val="Compact0"/>
            </w:pPr>
            <w:r>
              <w:t>.209</w:t>
            </w:r>
          </w:p>
        </w:tc>
        <w:tc>
          <w:tcPr>
            <w:tcW w:w="0" w:type="auto"/>
          </w:tcPr>
          <w:p w14:paraId="003C8193" w14:textId="77777777" w:rsidR="0031547D" w:rsidRDefault="00000000">
            <w:pPr>
              <w:pStyle w:val="Compact0"/>
            </w:pPr>
            <w:r>
              <w:t>21</w:t>
            </w:r>
          </w:p>
        </w:tc>
        <w:tc>
          <w:tcPr>
            <w:tcW w:w="0" w:type="auto"/>
          </w:tcPr>
          <w:p w14:paraId="2C43A704" w14:textId="77777777" w:rsidR="0031547D" w:rsidRDefault="00000000">
            <w:pPr>
              <w:pStyle w:val="Compact0"/>
            </w:pPr>
            <w:r>
              <w:t>44.412</w:t>
            </w:r>
          </w:p>
        </w:tc>
        <w:tc>
          <w:tcPr>
            <w:tcW w:w="0" w:type="auto"/>
          </w:tcPr>
          <w:p w14:paraId="3A6B0A4A" w14:textId="77777777" w:rsidR="0031547D" w:rsidRDefault="00000000">
            <w:pPr>
              <w:pStyle w:val="Compact0"/>
            </w:pPr>
            <w:r>
              <w:t>.000</w:t>
            </w:r>
          </w:p>
        </w:tc>
      </w:tr>
      <w:tr w:rsidR="0031547D" w14:paraId="699C0DBF" w14:textId="77777777">
        <w:tc>
          <w:tcPr>
            <w:tcW w:w="0" w:type="auto"/>
          </w:tcPr>
          <w:p w14:paraId="58F92B1F" w14:textId="77777777" w:rsidR="0031547D" w:rsidRDefault="00000000">
            <w:pPr>
              <w:pStyle w:val="Compact0"/>
            </w:pPr>
            <w:r>
              <w:rPr>
                <w:rFonts w:hint="eastAsia"/>
              </w:rPr>
              <w:t>Zscore(</w:t>
            </w:r>
            <w:r>
              <w:rPr>
                <w:rFonts w:hint="eastAsia"/>
              </w:rPr>
              <w:t>语法</w:t>
            </w:r>
            <w:r>
              <w:rPr>
                <w:rFonts w:hint="eastAsia"/>
              </w:rPr>
              <w:t>)</w:t>
            </w:r>
          </w:p>
        </w:tc>
        <w:tc>
          <w:tcPr>
            <w:tcW w:w="0" w:type="auto"/>
          </w:tcPr>
          <w:p w14:paraId="69F82FEE" w14:textId="77777777" w:rsidR="0031547D" w:rsidRDefault="00000000">
            <w:pPr>
              <w:pStyle w:val="Compact0"/>
            </w:pPr>
            <w:r>
              <w:t>7.823</w:t>
            </w:r>
          </w:p>
        </w:tc>
        <w:tc>
          <w:tcPr>
            <w:tcW w:w="0" w:type="auto"/>
          </w:tcPr>
          <w:p w14:paraId="7153BE56" w14:textId="77777777" w:rsidR="0031547D" w:rsidRDefault="00000000">
            <w:pPr>
              <w:pStyle w:val="Compact0"/>
            </w:pPr>
            <w:r>
              <w:t>2</w:t>
            </w:r>
          </w:p>
        </w:tc>
        <w:tc>
          <w:tcPr>
            <w:tcW w:w="0" w:type="auto"/>
          </w:tcPr>
          <w:p w14:paraId="34B9D344" w14:textId="77777777" w:rsidR="0031547D" w:rsidRDefault="00000000">
            <w:pPr>
              <w:pStyle w:val="Compact0"/>
            </w:pPr>
            <w:r>
              <w:t>.350</w:t>
            </w:r>
          </w:p>
        </w:tc>
        <w:tc>
          <w:tcPr>
            <w:tcW w:w="0" w:type="auto"/>
          </w:tcPr>
          <w:p w14:paraId="57EAB271" w14:textId="77777777" w:rsidR="0031547D" w:rsidRDefault="00000000">
            <w:pPr>
              <w:pStyle w:val="Compact0"/>
            </w:pPr>
            <w:r>
              <w:t>21</w:t>
            </w:r>
          </w:p>
        </w:tc>
        <w:tc>
          <w:tcPr>
            <w:tcW w:w="0" w:type="auto"/>
          </w:tcPr>
          <w:p w14:paraId="61CC719D" w14:textId="77777777" w:rsidR="0031547D" w:rsidRDefault="00000000">
            <w:pPr>
              <w:pStyle w:val="Compact0"/>
            </w:pPr>
            <w:r>
              <w:t>22.343</w:t>
            </w:r>
          </w:p>
        </w:tc>
        <w:tc>
          <w:tcPr>
            <w:tcW w:w="0" w:type="auto"/>
          </w:tcPr>
          <w:p w14:paraId="7B2F88B2" w14:textId="77777777" w:rsidR="0031547D" w:rsidRDefault="00000000">
            <w:pPr>
              <w:pStyle w:val="Compact0"/>
            </w:pPr>
            <w:r>
              <w:t>.000</w:t>
            </w:r>
          </w:p>
        </w:tc>
      </w:tr>
      <w:tr w:rsidR="0031547D" w14:paraId="2A27A47D" w14:textId="77777777">
        <w:tc>
          <w:tcPr>
            <w:tcW w:w="0" w:type="auto"/>
          </w:tcPr>
          <w:p w14:paraId="22C8469C" w14:textId="77777777" w:rsidR="0031547D" w:rsidRDefault="00000000">
            <w:pPr>
              <w:pStyle w:val="Compact0"/>
            </w:pPr>
            <w:r>
              <w:rPr>
                <w:rFonts w:hint="eastAsia"/>
              </w:rPr>
              <w:t>Zscore(</w:t>
            </w:r>
            <w:r>
              <w:rPr>
                <w:rFonts w:hint="eastAsia"/>
              </w:rPr>
              <w:t>词汇</w:t>
            </w:r>
            <w:r>
              <w:rPr>
                <w:rFonts w:hint="eastAsia"/>
              </w:rPr>
              <w:t>)</w:t>
            </w:r>
          </w:p>
        </w:tc>
        <w:tc>
          <w:tcPr>
            <w:tcW w:w="0" w:type="auto"/>
          </w:tcPr>
          <w:p w14:paraId="78498990" w14:textId="77777777" w:rsidR="0031547D" w:rsidRDefault="00000000">
            <w:pPr>
              <w:pStyle w:val="Compact0"/>
            </w:pPr>
            <w:r>
              <w:t>8.026</w:t>
            </w:r>
          </w:p>
        </w:tc>
        <w:tc>
          <w:tcPr>
            <w:tcW w:w="0" w:type="auto"/>
          </w:tcPr>
          <w:p w14:paraId="382F50AD" w14:textId="77777777" w:rsidR="0031547D" w:rsidRDefault="00000000">
            <w:pPr>
              <w:pStyle w:val="Compact0"/>
            </w:pPr>
            <w:r>
              <w:t>2</w:t>
            </w:r>
          </w:p>
        </w:tc>
        <w:tc>
          <w:tcPr>
            <w:tcW w:w="0" w:type="auto"/>
          </w:tcPr>
          <w:p w14:paraId="0A36BDF7" w14:textId="77777777" w:rsidR="0031547D" w:rsidRDefault="00000000">
            <w:pPr>
              <w:pStyle w:val="Compact0"/>
            </w:pPr>
            <w:r>
              <w:t>.331</w:t>
            </w:r>
          </w:p>
        </w:tc>
        <w:tc>
          <w:tcPr>
            <w:tcW w:w="0" w:type="auto"/>
          </w:tcPr>
          <w:p w14:paraId="71225A49" w14:textId="77777777" w:rsidR="0031547D" w:rsidRDefault="00000000">
            <w:pPr>
              <w:pStyle w:val="Compact0"/>
            </w:pPr>
            <w:r>
              <w:t>21</w:t>
            </w:r>
          </w:p>
        </w:tc>
        <w:tc>
          <w:tcPr>
            <w:tcW w:w="0" w:type="auto"/>
          </w:tcPr>
          <w:p w14:paraId="4DEE8D24" w14:textId="77777777" w:rsidR="0031547D" w:rsidRDefault="00000000">
            <w:pPr>
              <w:pStyle w:val="Compact0"/>
            </w:pPr>
            <w:r>
              <w:t>24.256</w:t>
            </w:r>
          </w:p>
        </w:tc>
        <w:tc>
          <w:tcPr>
            <w:tcW w:w="0" w:type="auto"/>
          </w:tcPr>
          <w:p w14:paraId="53A98A33" w14:textId="77777777" w:rsidR="0031547D" w:rsidRDefault="00000000">
            <w:pPr>
              <w:pStyle w:val="Compact0"/>
            </w:pPr>
            <w:r>
              <w:t>.000</w:t>
            </w:r>
          </w:p>
        </w:tc>
      </w:tr>
      <w:tr w:rsidR="0031547D" w14:paraId="2D2FB850" w14:textId="77777777">
        <w:tc>
          <w:tcPr>
            <w:tcW w:w="0" w:type="auto"/>
          </w:tcPr>
          <w:p w14:paraId="4DDE20B5" w14:textId="77777777" w:rsidR="0031547D" w:rsidRDefault="00000000">
            <w:pPr>
              <w:pStyle w:val="Compact0"/>
            </w:pPr>
            <w:r>
              <w:rPr>
                <w:rFonts w:hint="eastAsia"/>
              </w:rPr>
              <w:t>Zscore(</w:t>
            </w:r>
            <w:r>
              <w:rPr>
                <w:rFonts w:hint="eastAsia"/>
              </w:rPr>
              <w:t>阅读</w:t>
            </w:r>
            <w:r>
              <w:rPr>
                <w:rFonts w:hint="eastAsia"/>
              </w:rPr>
              <w:t>)</w:t>
            </w:r>
          </w:p>
        </w:tc>
        <w:tc>
          <w:tcPr>
            <w:tcW w:w="0" w:type="auto"/>
          </w:tcPr>
          <w:p w14:paraId="5D999CAA" w14:textId="77777777" w:rsidR="0031547D" w:rsidRDefault="00000000">
            <w:pPr>
              <w:pStyle w:val="Compact0"/>
            </w:pPr>
            <w:r>
              <w:t>7.533</w:t>
            </w:r>
          </w:p>
        </w:tc>
        <w:tc>
          <w:tcPr>
            <w:tcW w:w="0" w:type="auto"/>
          </w:tcPr>
          <w:p w14:paraId="691C0896" w14:textId="77777777" w:rsidR="0031547D" w:rsidRDefault="00000000">
            <w:pPr>
              <w:pStyle w:val="Compact0"/>
            </w:pPr>
            <w:r>
              <w:t>2</w:t>
            </w:r>
          </w:p>
        </w:tc>
        <w:tc>
          <w:tcPr>
            <w:tcW w:w="0" w:type="auto"/>
          </w:tcPr>
          <w:p w14:paraId="738252BB" w14:textId="77777777" w:rsidR="0031547D" w:rsidRDefault="00000000">
            <w:pPr>
              <w:pStyle w:val="Compact0"/>
            </w:pPr>
            <w:r>
              <w:t>.378</w:t>
            </w:r>
          </w:p>
        </w:tc>
        <w:tc>
          <w:tcPr>
            <w:tcW w:w="0" w:type="auto"/>
          </w:tcPr>
          <w:p w14:paraId="69ACD3E1" w14:textId="77777777" w:rsidR="0031547D" w:rsidRDefault="00000000">
            <w:pPr>
              <w:pStyle w:val="Compact0"/>
            </w:pPr>
            <w:r>
              <w:t>21</w:t>
            </w:r>
          </w:p>
        </w:tc>
        <w:tc>
          <w:tcPr>
            <w:tcW w:w="0" w:type="auto"/>
          </w:tcPr>
          <w:p w14:paraId="264959FF" w14:textId="77777777" w:rsidR="0031547D" w:rsidRDefault="00000000">
            <w:pPr>
              <w:pStyle w:val="Compact0"/>
            </w:pPr>
            <w:r>
              <w:t>19.940</w:t>
            </w:r>
          </w:p>
        </w:tc>
        <w:tc>
          <w:tcPr>
            <w:tcW w:w="0" w:type="auto"/>
          </w:tcPr>
          <w:p w14:paraId="670E5DC2" w14:textId="77777777" w:rsidR="0031547D" w:rsidRDefault="00000000">
            <w:pPr>
              <w:pStyle w:val="Compact0"/>
            </w:pPr>
            <w:r>
              <w:t>.000</w:t>
            </w:r>
          </w:p>
        </w:tc>
      </w:tr>
      <w:tr w:rsidR="0031547D" w14:paraId="40B50C47" w14:textId="77777777">
        <w:tc>
          <w:tcPr>
            <w:tcW w:w="0" w:type="auto"/>
          </w:tcPr>
          <w:p w14:paraId="1ABEB0ED" w14:textId="77777777" w:rsidR="0031547D" w:rsidRDefault="00000000">
            <w:pPr>
              <w:pStyle w:val="Compact0"/>
            </w:pPr>
            <w:r>
              <w:rPr>
                <w:rFonts w:hint="eastAsia"/>
              </w:rPr>
              <w:t>Zscore(</w:t>
            </w:r>
            <w:r>
              <w:rPr>
                <w:rFonts w:hint="eastAsia"/>
              </w:rPr>
              <w:t>句子完成</w:t>
            </w:r>
            <w:r>
              <w:rPr>
                <w:rFonts w:hint="eastAsia"/>
              </w:rPr>
              <w:t>)</w:t>
            </w:r>
          </w:p>
        </w:tc>
        <w:tc>
          <w:tcPr>
            <w:tcW w:w="0" w:type="auto"/>
          </w:tcPr>
          <w:p w14:paraId="2096421A" w14:textId="77777777" w:rsidR="0031547D" w:rsidRDefault="00000000">
            <w:pPr>
              <w:pStyle w:val="Compact0"/>
            </w:pPr>
            <w:r>
              <w:t>9.047</w:t>
            </w:r>
          </w:p>
        </w:tc>
        <w:tc>
          <w:tcPr>
            <w:tcW w:w="0" w:type="auto"/>
          </w:tcPr>
          <w:p w14:paraId="3F72964B" w14:textId="77777777" w:rsidR="0031547D" w:rsidRDefault="00000000">
            <w:pPr>
              <w:pStyle w:val="Compact0"/>
            </w:pPr>
            <w:r>
              <w:t>2</w:t>
            </w:r>
          </w:p>
        </w:tc>
        <w:tc>
          <w:tcPr>
            <w:tcW w:w="0" w:type="auto"/>
          </w:tcPr>
          <w:p w14:paraId="29FC9397" w14:textId="77777777" w:rsidR="0031547D" w:rsidRDefault="00000000">
            <w:pPr>
              <w:pStyle w:val="Compact0"/>
            </w:pPr>
            <w:r>
              <w:t>.234</w:t>
            </w:r>
          </w:p>
        </w:tc>
        <w:tc>
          <w:tcPr>
            <w:tcW w:w="0" w:type="auto"/>
          </w:tcPr>
          <w:p w14:paraId="59B6C140" w14:textId="77777777" w:rsidR="0031547D" w:rsidRDefault="00000000">
            <w:pPr>
              <w:pStyle w:val="Compact0"/>
            </w:pPr>
            <w:r>
              <w:t>21</w:t>
            </w:r>
          </w:p>
        </w:tc>
        <w:tc>
          <w:tcPr>
            <w:tcW w:w="0" w:type="auto"/>
          </w:tcPr>
          <w:p w14:paraId="53209355" w14:textId="77777777" w:rsidR="0031547D" w:rsidRDefault="00000000">
            <w:pPr>
              <w:pStyle w:val="Compact0"/>
            </w:pPr>
            <w:r>
              <w:t>38.735</w:t>
            </w:r>
          </w:p>
        </w:tc>
        <w:tc>
          <w:tcPr>
            <w:tcW w:w="0" w:type="auto"/>
          </w:tcPr>
          <w:p w14:paraId="23C110FA" w14:textId="77777777" w:rsidR="0031547D" w:rsidRDefault="00000000">
            <w:pPr>
              <w:pStyle w:val="Compact0"/>
            </w:pPr>
            <w:r>
              <w:t>.000</w:t>
            </w:r>
          </w:p>
        </w:tc>
      </w:tr>
      <w:tr w:rsidR="0031547D" w14:paraId="2AF6009C" w14:textId="77777777">
        <w:tc>
          <w:tcPr>
            <w:tcW w:w="0" w:type="auto"/>
          </w:tcPr>
          <w:p w14:paraId="7CA4E83D" w14:textId="77777777" w:rsidR="0031547D" w:rsidRDefault="00000000">
            <w:pPr>
              <w:pStyle w:val="Compact0"/>
            </w:pPr>
            <w:r>
              <w:rPr>
                <w:rFonts w:hint="eastAsia"/>
              </w:rPr>
              <w:t>Zscore(</w:t>
            </w:r>
            <w:r>
              <w:rPr>
                <w:rFonts w:hint="eastAsia"/>
              </w:rPr>
              <w:t>写作</w:t>
            </w:r>
            <w:r>
              <w:rPr>
                <w:rFonts w:hint="eastAsia"/>
              </w:rPr>
              <w:t>)</w:t>
            </w:r>
          </w:p>
        </w:tc>
        <w:tc>
          <w:tcPr>
            <w:tcW w:w="0" w:type="auto"/>
          </w:tcPr>
          <w:p w14:paraId="5D6E744E" w14:textId="77777777" w:rsidR="0031547D" w:rsidRDefault="00000000">
            <w:pPr>
              <w:pStyle w:val="Compact0"/>
            </w:pPr>
            <w:r>
              <w:t>8.617</w:t>
            </w:r>
          </w:p>
        </w:tc>
        <w:tc>
          <w:tcPr>
            <w:tcW w:w="0" w:type="auto"/>
          </w:tcPr>
          <w:p w14:paraId="7170AFD2" w14:textId="77777777" w:rsidR="0031547D" w:rsidRDefault="00000000">
            <w:pPr>
              <w:pStyle w:val="Compact0"/>
            </w:pPr>
            <w:r>
              <w:t>2</w:t>
            </w:r>
          </w:p>
        </w:tc>
        <w:tc>
          <w:tcPr>
            <w:tcW w:w="0" w:type="auto"/>
          </w:tcPr>
          <w:p w14:paraId="0B16032E" w14:textId="77777777" w:rsidR="0031547D" w:rsidRDefault="00000000">
            <w:pPr>
              <w:pStyle w:val="Compact0"/>
            </w:pPr>
            <w:r>
              <w:t>.275</w:t>
            </w:r>
          </w:p>
        </w:tc>
        <w:tc>
          <w:tcPr>
            <w:tcW w:w="0" w:type="auto"/>
          </w:tcPr>
          <w:p w14:paraId="6684A0CC" w14:textId="77777777" w:rsidR="0031547D" w:rsidRDefault="00000000">
            <w:pPr>
              <w:pStyle w:val="Compact0"/>
            </w:pPr>
            <w:r>
              <w:t>21</w:t>
            </w:r>
          </w:p>
        </w:tc>
        <w:tc>
          <w:tcPr>
            <w:tcW w:w="0" w:type="auto"/>
          </w:tcPr>
          <w:p w14:paraId="0919AEF2" w14:textId="77777777" w:rsidR="0031547D" w:rsidRDefault="00000000">
            <w:pPr>
              <w:pStyle w:val="Compact0"/>
            </w:pPr>
            <w:r>
              <w:t>31.380</w:t>
            </w:r>
          </w:p>
        </w:tc>
        <w:tc>
          <w:tcPr>
            <w:tcW w:w="0" w:type="auto"/>
          </w:tcPr>
          <w:p w14:paraId="39591E8E" w14:textId="77777777" w:rsidR="0031547D" w:rsidRDefault="00000000">
            <w:pPr>
              <w:pStyle w:val="Compact0"/>
            </w:pPr>
            <w:r>
              <w:t>.000</w:t>
            </w:r>
          </w:p>
        </w:tc>
      </w:tr>
    </w:tbl>
    <w:p w14:paraId="3A821E0A" w14:textId="77777777" w:rsidR="0031547D" w:rsidRDefault="00000000">
      <w:pPr>
        <w:pStyle w:val="a0"/>
      </w:pPr>
      <w:r>
        <w:t>The F tests should be used only for descriptive purposes because the clusters have been chosen to maximize the differences among cases in different clusters. The observed significance levels are not corrected for this and thus cannot be interpreted as tests of the hypothesis that the cluster means are equal.</w:t>
      </w:r>
    </w:p>
    <w:p w14:paraId="2CC73668" w14:textId="77777777" w:rsidR="0031547D" w:rsidRDefault="00000000">
      <w:pPr>
        <w:pStyle w:val="a0"/>
        <w:rPr>
          <w:lang w:eastAsia="zh-CN"/>
        </w:rPr>
      </w:pPr>
      <w:r>
        <w:rPr>
          <w:rFonts w:hint="eastAsia"/>
          <w:lang w:eastAsia="zh-CN"/>
        </w:rPr>
        <w:t>表</w:t>
      </w:r>
      <w:r>
        <w:rPr>
          <w:rFonts w:hint="eastAsia"/>
          <w:lang w:eastAsia="zh-CN"/>
        </w:rPr>
        <w:t>6-10</w:t>
      </w:r>
      <w:r>
        <w:rPr>
          <w:rFonts w:hint="eastAsia"/>
          <w:lang w:eastAsia="zh-CN"/>
        </w:rPr>
        <w:t>展示了各个类别内的个案数目。</w:t>
      </w:r>
    </w:p>
    <w:p w14:paraId="717F0646" w14:textId="77777777" w:rsidR="0031547D" w:rsidRDefault="00000000">
      <w:pPr>
        <w:pStyle w:val="a0"/>
      </w:pPr>
      <w:r>
        <w:rPr>
          <w:rFonts w:hint="eastAsia"/>
        </w:rPr>
        <w:t>表</w:t>
      </w:r>
      <w:r>
        <w:rPr>
          <w:rFonts w:hint="eastAsia"/>
        </w:rPr>
        <w:t>6-10</w:t>
      </w:r>
    </w:p>
    <w:p w14:paraId="3120AB1C" w14:textId="77777777" w:rsidR="0031547D" w:rsidRDefault="00000000">
      <w:pPr>
        <w:pStyle w:val="a0"/>
      </w:pPr>
      <w:r>
        <w:rPr>
          <w:rFonts w:hint="eastAsia"/>
        </w:rPr>
        <w:t>各类别内个案数</w:t>
      </w:r>
    </w:p>
    <w:tbl>
      <w:tblPr>
        <w:tblStyle w:val="Table"/>
        <w:tblW w:w="0" w:type="auto"/>
        <w:tblLook w:val="0000" w:firstRow="0" w:lastRow="0" w:firstColumn="0" w:lastColumn="0" w:noHBand="0" w:noVBand="0"/>
      </w:tblPr>
      <w:tblGrid>
        <w:gridCol w:w="1567"/>
        <w:gridCol w:w="539"/>
        <w:gridCol w:w="1447"/>
      </w:tblGrid>
      <w:tr w:rsidR="0031547D" w14:paraId="3B2303D6" w14:textId="77777777">
        <w:tc>
          <w:tcPr>
            <w:tcW w:w="0" w:type="auto"/>
            <w:gridSpan w:val="3"/>
          </w:tcPr>
          <w:p w14:paraId="4D51186E" w14:textId="77777777" w:rsidR="0031547D" w:rsidRDefault="00000000">
            <w:pPr>
              <w:pStyle w:val="Compact0"/>
            </w:pPr>
            <w:r>
              <w:t>Number of cases in each cluster</w:t>
            </w:r>
          </w:p>
        </w:tc>
      </w:tr>
      <w:tr w:rsidR="0031547D" w14:paraId="691029FC" w14:textId="77777777">
        <w:tc>
          <w:tcPr>
            <w:tcW w:w="0" w:type="auto"/>
            <w:vMerge w:val="restart"/>
          </w:tcPr>
          <w:p w14:paraId="4956F458" w14:textId="77777777" w:rsidR="0031547D" w:rsidRDefault="00000000">
            <w:pPr>
              <w:pStyle w:val="Compact0"/>
            </w:pPr>
            <w:r>
              <w:t>Cluster</w:t>
            </w:r>
          </w:p>
        </w:tc>
        <w:tc>
          <w:tcPr>
            <w:tcW w:w="0" w:type="auto"/>
          </w:tcPr>
          <w:p w14:paraId="27E8B860" w14:textId="77777777" w:rsidR="0031547D" w:rsidRDefault="00000000">
            <w:pPr>
              <w:pStyle w:val="Compact0"/>
            </w:pPr>
            <w:r>
              <w:t>1</w:t>
            </w:r>
          </w:p>
        </w:tc>
        <w:tc>
          <w:tcPr>
            <w:tcW w:w="0" w:type="auto"/>
          </w:tcPr>
          <w:p w14:paraId="25F5FDA3" w14:textId="77777777" w:rsidR="0031547D" w:rsidRDefault="00000000">
            <w:pPr>
              <w:pStyle w:val="Compact0"/>
            </w:pPr>
            <w:r>
              <w:t>8.000</w:t>
            </w:r>
          </w:p>
        </w:tc>
      </w:tr>
      <w:tr w:rsidR="0031547D" w14:paraId="29BD073E" w14:textId="77777777">
        <w:tc>
          <w:tcPr>
            <w:tcW w:w="0" w:type="auto"/>
            <w:vMerge/>
          </w:tcPr>
          <w:p w14:paraId="2C27853C" w14:textId="77777777" w:rsidR="0031547D" w:rsidRDefault="0031547D"/>
        </w:tc>
        <w:tc>
          <w:tcPr>
            <w:tcW w:w="0" w:type="auto"/>
          </w:tcPr>
          <w:p w14:paraId="032F1CBA" w14:textId="77777777" w:rsidR="0031547D" w:rsidRDefault="00000000">
            <w:pPr>
              <w:pStyle w:val="Compact0"/>
            </w:pPr>
            <w:r>
              <w:t>2</w:t>
            </w:r>
          </w:p>
        </w:tc>
        <w:tc>
          <w:tcPr>
            <w:tcW w:w="0" w:type="auto"/>
          </w:tcPr>
          <w:p w14:paraId="416DBB73" w14:textId="77777777" w:rsidR="0031547D" w:rsidRDefault="00000000">
            <w:pPr>
              <w:pStyle w:val="Compact0"/>
            </w:pPr>
            <w:r>
              <w:t>7.000</w:t>
            </w:r>
          </w:p>
        </w:tc>
      </w:tr>
      <w:tr w:rsidR="0031547D" w14:paraId="4FC245DA" w14:textId="77777777">
        <w:tc>
          <w:tcPr>
            <w:tcW w:w="0" w:type="auto"/>
            <w:vMerge/>
          </w:tcPr>
          <w:p w14:paraId="53CBA58C" w14:textId="77777777" w:rsidR="0031547D" w:rsidRDefault="0031547D"/>
        </w:tc>
        <w:tc>
          <w:tcPr>
            <w:tcW w:w="0" w:type="auto"/>
          </w:tcPr>
          <w:p w14:paraId="469AC566" w14:textId="77777777" w:rsidR="0031547D" w:rsidRDefault="00000000">
            <w:pPr>
              <w:pStyle w:val="Compact0"/>
            </w:pPr>
            <w:r>
              <w:t>3</w:t>
            </w:r>
          </w:p>
        </w:tc>
        <w:tc>
          <w:tcPr>
            <w:tcW w:w="0" w:type="auto"/>
          </w:tcPr>
          <w:p w14:paraId="3A93B638" w14:textId="77777777" w:rsidR="0031547D" w:rsidRDefault="00000000">
            <w:pPr>
              <w:pStyle w:val="Compact0"/>
            </w:pPr>
            <w:r>
              <w:t>9.000</w:t>
            </w:r>
          </w:p>
        </w:tc>
      </w:tr>
      <w:tr w:rsidR="0031547D" w14:paraId="3F40A5FB" w14:textId="77777777">
        <w:tc>
          <w:tcPr>
            <w:tcW w:w="0" w:type="auto"/>
          </w:tcPr>
          <w:p w14:paraId="6AFEAF48" w14:textId="77777777" w:rsidR="0031547D" w:rsidRDefault="00000000">
            <w:pPr>
              <w:pStyle w:val="Compact0"/>
            </w:pPr>
            <w:r>
              <w:t>Valid</w:t>
            </w:r>
          </w:p>
        </w:tc>
        <w:tc>
          <w:tcPr>
            <w:tcW w:w="0" w:type="auto"/>
          </w:tcPr>
          <w:p w14:paraId="47975D5C" w14:textId="77777777" w:rsidR="0031547D" w:rsidRDefault="0031547D">
            <w:pPr>
              <w:pStyle w:val="Compact0"/>
            </w:pPr>
          </w:p>
        </w:tc>
        <w:tc>
          <w:tcPr>
            <w:tcW w:w="0" w:type="auto"/>
          </w:tcPr>
          <w:p w14:paraId="14E5642C" w14:textId="77777777" w:rsidR="0031547D" w:rsidRDefault="00000000">
            <w:pPr>
              <w:pStyle w:val="Compact0"/>
            </w:pPr>
            <w:r>
              <w:t>24.000</w:t>
            </w:r>
          </w:p>
        </w:tc>
      </w:tr>
      <w:tr w:rsidR="0031547D" w14:paraId="3EA82936" w14:textId="77777777">
        <w:tc>
          <w:tcPr>
            <w:tcW w:w="0" w:type="auto"/>
          </w:tcPr>
          <w:p w14:paraId="2E2C584A" w14:textId="77777777" w:rsidR="0031547D" w:rsidRDefault="00000000">
            <w:pPr>
              <w:pStyle w:val="Compact0"/>
            </w:pPr>
            <w:r>
              <w:lastRenderedPageBreak/>
              <w:t>Missing</w:t>
            </w:r>
          </w:p>
        </w:tc>
        <w:tc>
          <w:tcPr>
            <w:tcW w:w="0" w:type="auto"/>
          </w:tcPr>
          <w:p w14:paraId="7643DB02" w14:textId="77777777" w:rsidR="0031547D" w:rsidRDefault="0031547D">
            <w:pPr>
              <w:pStyle w:val="Compact0"/>
            </w:pPr>
          </w:p>
        </w:tc>
        <w:tc>
          <w:tcPr>
            <w:tcW w:w="0" w:type="auto"/>
          </w:tcPr>
          <w:p w14:paraId="2435CA8C" w14:textId="77777777" w:rsidR="0031547D" w:rsidRDefault="00000000">
            <w:pPr>
              <w:pStyle w:val="Compact0"/>
            </w:pPr>
            <w:r>
              <w:t>.000</w:t>
            </w:r>
          </w:p>
        </w:tc>
      </w:tr>
    </w:tbl>
    <w:p w14:paraId="5441D9FA" w14:textId="77777777" w:rsidR="0031547D" w:rsidRDefault="00000000">
      <w:pPr>
        <w:pStyle w:val="a0"/>
        <w:rPr>
          <w:lang w:eastAsia="zh-CN"/>
        </w:rPr>
      </w:pPr>
      <w:r>
        <w:rPr>
          <w:rFonts w:hint="eastAsia"/>
          <w:lang w:eastAsia="zh-CN"/>
        </w:rPr>
        <w:t>我们将前一部分层次聚类分析和本部分</w:t>
      </w:r>
      <w:r>
        <w:rPr>
          <w:lang w:eastAsia="zh-CN"/>
        </w:rPr>
        <w:t xml:space="preserve"> K </w:t>
      </w:r>
      <w:r>
        <w:rPr>
          <w:rFonts w:hint="eastAsia"/>
          <w:lang w:eastAsia="zh-CN"/>
        </w:rPr>
        <w:t>平均数法的结果总结如表</w:t>
      </w:r>
      <w:r>
        <w:rPr>
          <w:lang w:eastAsia="zh-CN"/>
        </w:rPr>
        <w:t xml:space="preserve"> 6-11 </w:t>
      </w:r>
      <w:r>
        <w:rPr>
          <w:rFonts w:hint="eastAsia"/>
          <w:lang w:eastAsia="zh-CN"/>
        </w:rPr>
        <w:t>所示，可以看出，两种聚类方法都将</w:t>
      </w:r>
      <w:r>
        <w:rPr>
          <w:lang w:eastAsia="zh-CN"/>
        </w:rPr>
        <w:t xml:space="preserve"> 24 </w:t>
      </w:r>
      <w:r>
        <w:rPr>
          <w:rFonts w:hint="eastAsia"/>
          <w:lang w:eastAsia="zh-CN"/>
        </w:rPr>
        <w:t>名学生分成了</w:t>
      </w:r>
      <w:r>
        <w:rPr>
          <w:lang w:eastAsia="zh-CN"/>
        </w:rPr>
        <w:t xml:space="preserve"> 3 </w:t>
      </w:r>
      <w:r>
        <w:rPr>
          <w:rFonts w:hint="eastAsia"/>
          <w:lang w:eastAsia="zh-CN"/>
        </w:rPr>
        <w:t>组，分别对应言语理解能力较差组（低分组）、言语理解能力中等组（中间组）和语言理解能力较强组（高分组），说明分类结果较为一致。两种聚类结果又略有差别，即个案</w:t>
      </w:r>
      <w:r>
        <w:rPr>
          <w:lang w:eastAsia="zh-CN"/>
        </w:rPr>
        <w:t xml:space="preserve"> 8 </w:t>
      </w:r>
      <w:r>
        <w:rPr>
          <w:rFonts w:hint="eastAsia"/>
          <w:lang w:eastAsia="zh-CN"/>
        </w:rPr>
        <w:t>在层次聚类法中被分入高分组，而在</w:t>
      </w:r>
      <w:r>
        <w:rPr>
          <w:lang w:eastAsia="zh-CN"/>
        </w:rPr>
        <w:t xml:space="preserve"> K </w:t>
      </w:r>
      <w:r>
        <w:rPr>
          <w:rFonts w:hint="eastAsia"/>
          <w:lang w:eastAsia="zh-CN"/>
        </w:rPr>
        <w:t>平均数法中被分入中间组。此外，</w:t>
      </w:r>
      <w:r>
        <w:rPr>
          <w:rFonts w:hint="eastAsia"/>
          <w:lang w:eastAsia="zh-CN"/>
        </w:rPr>
        <w:t>K</w:t>
      </w:r>
      <w:r>
        <w:rPr>
          <w:lang w:eastAsia="zh-CN"/>
        </w:rPr>
        <w:t xml:space="preserve"> </w:t>
      </w:r>
      <w:r>
        <w:rPr>
          <w:rFonts w:hint="eastAsia"/>
          <w:lang w:eastAsia="zh-CN"/>
        </w:rPr>
        <w:t>平均数法可能受初始聚类中心选择的影响，但在分类比较明确时，结果仍具有稳健性。读者可以尝试使用不同的初始聚类中心进行</w:t>
      </w:r>
      <w:r>
        <w:rPr>
          <w:lang w:eastAsia="zh-CN"/>
        </w:rPr>
        <w:t xml:space="preserve"> K </w:t>
      </w:r>
      <w:r>
        <w:rPr>
          <w:rFonts w:hint="eastAsia"/>
          <w:lang w:eastAsia="zh-CN"/>
        </w:rPr>
        <w:t>平均数法聚类，看看分类结果是否相同。</w:t>
      </w:r>
    </w:p>
    <w:p w14:paraId="7D543218" w14:textId="77777777" w:rsidR="0031547D" w:rsidRDefault="00000000">
      <w:pPr>
        <w:pStyle w:val="a0"/>
        <w:rPr>
          <w:lang w:eastAsia="zh-CN"/>
        </w:rPr>
      </w:pPr>
      <w:r>
        <w:rPr>
          <w:rFonts w:hint="eastAsia"/>
          <w:lang w:eastAsia="zh-CN"/>
        </w:rPr>
        <w:t>表</w:t>
      </w:r>
      <w:r>
        <w:rPr>
          <w:rFonts w:hint="eastAsia"/>
          <w:lang w:eastAsia="zh-CN"/>
        </w:rPr>
        <w:t>6-11</w:t>
      </w:r>
    </w:p>
    <w:p w14:paraId="2212C09A" w14:textId="77777777" w:rsidR="0031547D" w:rsidRDefault="00000000">
      <w:pPr>
        <w:pStyle w:val="a0"/>
        <w:rPr>
          <w:lang w:eastAsia="zh-CN"/>
        </w:rPr>
      </w:pPr>
      <w:r>
        <w:rPr>
          <w:rFonts w:hint="eastAsia"/>
          <w:lang w:eastAsia="zh-CN"/>
        </w:rPr>
        <w:t>层次聚类法和</w:t>
      </w:r>
      <w:r>
        <w:rPr>
          <w:lang w:eastAsia="zh-CN"/>
        </w:rPr>
        <w:t xml:space="preserve"> </w:t>
      </w:r>
      <m:oMath>
        <m:r>
          <w:rPr>
            <w:rFonts w:ascii="Cambria Math" w:hAnsi="Cambria Math"/>
            <w:lang w:eastAsia="zh-CN"/>
          </w:rPr>
          <m:t>K</m:t>
        </m:r>
      </m:oMath>
      <w:r>
        <w:rPr>
          <w:lang w:eastAsia="zh-CN"/>
        </w:rPr>
        <w:t xml:space="preserve"> </w:t>
      </w:r>
      <w:r>
        <w:rPr>
          <w:rFonts w:hint="eastAsia"/>
          <w:lang w:eastAsia="zh-CN"/>
        </w:rPr>
        <w:t>平均数法结果比较</w:t>
      </w:r>
    </w:p>
    <w:tbl>
      <w:tblPr>
        <w:tblStyle w:val="Table"/>
        <w:tblW w:w="0" w:type="auto"/>
        <w:tblLook w:val="0000" w:firstRow="0" w:lastRow="0" w:firstColumn="0" w:lastColumn="0" w:noHBand="0" w:noVBand="0"/>
      </w:tblPr>
      <w:tblGrid>
        <w:gridCol w:w="797"/>
        <w:gridCol w:w="803"/>
        <w:gridCol w:w="3360"/>
        <w:gridCol w:w="798"/>
        <w:gridCol w:w="3098"/>
      </w:tblGrid>
      <w:tr w:rsidR="0031547D" w14:paraId="241850EF" w14:textId="77777777">
        <w:tc>
          <w:tcPr>
            <w:tcW w:w="0" w:type="auto"/>
            <w:vMerge w:val="restart"/>
          </w:tcPr>
          <w:p w14:paraId="44738D6A" w14:textId="77777777" w:rsidR="0031547D" w:rsidRDefault="00000000">
            <w:pPr>
              <w:pStyle w:val="Compact0"/>
            </w:pPr>
            <w:r>
              <w:rPr>
                <w:rFonts w:hint="eastAsia"/>
              </w:rPr>
              <w:t>类别</w:t>
            </w:r>
          </w:p>
        </w:tc>
        <w:tc>
          <w:tcPr>
            <w:tcW w:w="0" w:type="auto"/>
            <w:gridSpan w:val="2"/>
          </w:tcPr>
          <w:p w14:paraId="20050190" w14:textId="77777777" w:rsidR="0031547D" w:rsidRDefault="00000000">
            <w:pPr>
              <w:pStyle w:val="Compact0"/>
            </w:pPr>
            <w:r>
              <w:rPr>
                <w:rFonts w:hint="eastAsia"/>
              </w:rPr>
              <w:t>层次聚类法</w:t>
            </w:r>
            <w:r>
              <w:rPr>
                <w:rFonts w:hint="eastAsia"/>
              </w:rPr>
              <w:t>(Ward</w:t>
            </w:r>
            <w:r>
              <w:t xml:space="preserve"> </w:t>
            </w:r>
            <w:r>
              <w:rPr>
                <w:rFonts w:hint="eastAsia"/>
              </w:rPr>
              <w:t>法</w:t>
            </w:r>
            <w:r>
              <w:rPr>
                <w:rFonts w:hint="eastAsia"/>
              </w:rPr>
              <w:t>)</w:t>
            </w:r>
          </w:p>
        </w:tc>
        <w:tc>
          <w:tcPr>
            <w:tcW w:w="0" w:type="auto"/>
            <w:gridSpan w:val="2"/>
          </w:tcPr>
          <w:p w14:paraId="7B19B3EC" w14:textId="77777777" w:rsidR="0031547D" w:rsidRDefault="00000000">
            <w:pPr>
              <w:pStyle w:val="Compact0"/>
            </w:pPr>
            <w:r>
              <w:t xml:space="preserve">K </w:t>
            </w:r>
            <w:r>
              <w:rPr>
                <w:rFonts w:hint="eastAsia"/>
              </w:rPr>
              <w:t>平均数法</w:t>
            </w:r>
          </w:p>
        </w:tc>
      </w:tr>
      <w:tr w:rsidR="0031547D" w14:paraId="56437A71" w14:textId="77777777">
        <w:tc>
          <w:tcPr>
            <w:tcW w:w="0" w:type="auto"/>
            <w:vMerge/>
          </w:tcPr>
          <w:p w14:paraId="53E59F63" w14:textId="77777777" w:rsidR="0031547D" w:rsidRDefault="0031547D"/>
        </w:tc>
        <w:tc>
          <w:tcPr>
            <w:tcW w:w="0" w:type="auto"/>
          </w:tcPr>
          <w:p w14:paraId="2B208C82" w14:textId="77777777" w:rsidR="0031547D" w:rsidRDefault="00000000">
            <w:pPr>
              <w:pStyle w:val="Compact0"/>
            </w:pPr>
            <w:r>
              <w:rPr>
                <w:rFonts w:hint="eastAsia"/>
              </w:rPr>
              <w:t>个案数</w:t>
            </w:r>
          </w:p>
        </w:tc>
        <w:tc>
          <w:tcPr>
            <w:tcW w:w="0" w:type="auto"/>
          </w:tcPr>
          <w:p w14:paraId="1ABB0E27" w14:textId="77777777" w:rsidR="0031547D" w:rsidRDefault="00000000">
            <w:pPr>
              <w:pStyle w:val="Compact0"/>
            </w:pPr>
            <w:r>
              <w:rPr>
                <w:rFonts w:hint="eastAsia"/>
              </w:rPr>
              <w:t>个案</w:t>
            </w:r>
          </w:p>
        </w:tc>
        <w:tc>
          <w:tcPr>
            <w:tcW w:w="0" w:type="auto"/>
          </w:tcPr>
          <w:p w14:paraId="151AA71E" w14:textId="77777777" w:rsidR="0031547D" w:rsidRDefault="00000000">
            <w:pPr>
              <w:pStyle w:val="Compact0"/>
            </w:pPr>
            <w:r>
              <w:rPr>
                <w:rFonts w:hint="eastAsia"/>
              </w:rPr>
              <w:t>个案数</w:t>
            </w:r>
          </w:p>
        </w:tc>
        <w:tc>
          <w:tcPr>
            <w:tcW w:w="0" w:type="auto"/>
          </w:tcPr>
          <w:p w14:paraId="3A89DF2C" w14:textId="77777777" w:rsidR="0031547D" w:rsidRDefault="00000000">
            <w:pPr>
              <w:pStyle w:val="Compact0"/>
            </w:pPr>
            <w:r>
              <w:rPr>
                <w:rFonts w:hint="eastAsia"/>
              </w:rPr>
              <w:t>个案</w:t>
            </w:r>
          </w:p>
        </w:tc>
      </w:tr>
      <w:tr w:rsidR="0031547D" w14:paraId="3A4E967A" w14:textId="77777777">
        <w:tc>
          <w:tcPr>
            <w:tcW w:w="0" w:type="auto"/>
          </w:tcPr>
          <w:p w14:paraId="75BD2A9F" w14:textId="77777777" w:rsidR="0031547D" w:rsidRDefault="00000000">
            <w:pPr>
              <w:pStyle w:val="Compact0"/>
            </w:pPr>
            <w:r>
              <w:rPr>
                <w:rFonts w:hint="eastAsia"/>
              </w:rPr>
              <w:t>低分组</w:t>
            </w:r>
          </w:p>
        </w:tc>
        <w:tc>
          <w:tcPr>
            <w:tcW w:w="0" w:type="auto"/>
          </w:tcPr>
          <w:p w14:paraId="75191357" w14:textId="77777777" w:rsidR="0031547D" w:rsidRDefault="00000000">
            <w:pPr>
              <w:pStyle w:val="Compact0"/>
            </w:pPr>
            <w:r>
              <w:t>7</w:t>
            </w:r>
          </w:p>
        </w:tc>
        <w:tc>
          <w:tcPr>
            <w:tcW w:w="0" w:type="auto"/>
          </w:tcPr>
          <w:p w14:paraId="5E07DAED" w14:textId="77777777" w:rsidR="0031547D" w:rsidRDefault="00000000">
            <w:pPr>
              <w:pStyle w:val="Compact0"/>
            </w:pPr>
            <w:r>
              <w:t>7</w:t>
            </w:r>
            <w:r>
              <w:t>、</w:t>
            </w:r>
            <w:r>
              <w:t>11</w:t>
            </w:r>
            <w:r>
              <w:t>、</w:t>
            </w:r>
            <w:r>
              <w:t>12</w:t>
            </w:r>
            <w:r>
              <w:t>、</w:t>
            </w:r>
            <w:r>
              <w:t>15</w:t>
            </w:r>
            <w:r>
              <w:t>、</w:t>
            </w:r>
            <w:r>
              <w:t>20</w:t>
            </w:r>
            <w:r>
              <w:t>、</w:t>
            </w:r>
            <w:r>
              <w:t>21</w:t>
            </w:r>
            <w:r>
              <w:t>、</w:t>
            </w:r>
            <w:r>
              <w:t>24</w:t>
            </w:r>
          </w:p>
        </w:tc>
        <w:tc>
          <w:tcPr>
            <w:tcW w:w="0" w:type="auto"/>
          </w:tcPr>
          <w:p w14:paraId="6E66ACB5" w14:textId="77777777" w:rsidR="0031547D" w:rsidRDefault="00000000">
            <w:pPr>
              <w:pStyle w:val="Compact0"/>
            </w:pPr>
            <w:r>
              <w:t>7</w:t>
            </w:r>
          </w:p>
        </w:tc>
        <w:tc>
          <w:tcPr>
            <w:tcW w:w="0" w:type="auto"/>
          </w:tcPr>
          <w:p w14:paraId="73FC8A32" w14:textId="77777777" w:rsidR="0031547D" w:rsidRDefault="00000000">
            <w:pPr>
              <w:pStyle w:val="Compact0"/>
            </w:pPr>
            <w:r>
              <w:t>7</w:t>
            </w:r>
            <w:r>
              <w:t>、</w:t>
            </w:r>
            <w:r>
              <w:t>11</w:t>
            </w:r>
            <w:r>
              <w:t>、</w:t>
            </w:r>
            <w:r>
              <w:t>12</w:t>
            </w:r>
            <w:r>
              <w:t>、</w:t>
            </w:r>
            <w:r>
              <w:t>15</w:t>
            </w:r>
            <w:r>
              <w:t>、</w:t>
            </w:r>
            <w:r>
              <w:t>20</w:t>
            </w:r>
            <w:r>
              <w:t>、</w:t>
            </w:r>
            <w:r>
              <w:t>21</w:t>
            </w:r>
            <w:r>
              <w:t>、</w:t>
            </w:r>
            <w:r>
              <w:t>24</w:t>
            </w:r>
          </w:p>
        </w:tc>
      </w:tr>
      <w:tr w:rsidR="0031547D" w14:paraId="50EEE05A" w14:textId="77777777">
        <w:tc>
          <w:tcPr>
            <w:tcW w:w="0" w:type="auto"/>
          </w:tcPr>
          <w:p w14:paraId="73EF98F7" w14:textId="77777777" w:rsidR="0031547D" w:rsidRDefault="00000000">
            <w:pPr>
              <w:pStyle w:val="Compact0"/>
            </w:pPr>
            <w:r>
              <w:rPr>
                <w:rFonts w:hint="eastAsia"/>
              </w:rPr>
              <w:t>中间组</w:t>
            </w:r>
          </w:p>
        </w:tc>
        <w:tc>
          <w:tcPr>
            <w:tcW w:w="0" w:type="auto"/>
          </w:tcPr>
          <w:p w14:paraId="49CC22FB" w14:textId="77777777" w:rsidR="0031547D" w:rsidRDefault="00000000">
            <w:pPr>
              <w:pStyle w:val="Compact0"/>
            </w:pPr>
            <w:r>
              <w:t>7</w:t>
            </w:r>
          </w:p>
        </w:tc>
        <w:tc>
          <w:tcPr>
            <w:tcW w:w="0" w:type="auto"/>
          </w:tcPr>
          <w:p w14:paraId="3766DCB6" w14:textId="77777777" w:rsidR="0031547D" w:rsidRDefault="00000000">
            <w:pPr>
              <w:pStyle w:val="Compact0"/>
            </w:pPr>
            <w:r>
              <w:t>1</w:t>
            </w:r>
            <w:r>
              <w:t>、</w:t>
            </w:r>
            <w:r>
              <w:t>2</w:t>
            </w:r>
            <w:r>
              <w:t>、</w:t>
            </w:r>
            <w:r>
              <w:t>3</w:t>
            </w:r>
            <w:r>
              <w:t>、</w:t>
            </w:r>
            <w:r>
              <w:t>6</w:t>
            </w:r>
            <w:r>
              <w:t>、</w:t>
            </w:r>
            <w:r>
              <w:t>18</w:t>
            </w:r>
            <w:r>
              <w:t>、</w:t>
            </w:r>
            <w:r>
              <w:t>22</w:t>
            </w:r>
            <w:r>
              <w:t>、</w:t>
            </w:r>
            <w:r>
              <w:t>23</w:t>
            </w:r>
          </w:p>
        </w:tc>
        <w:tc>
          <w:tcPr>
            <w:tcW w:w="0" w:type="auto"/>
          </w:tcPr>
          <w:p w14:paraId="002E10AE" w14:textId="77777777" w:rsidR="0031547D" w:rsidRDefault="00000000">
            <w:pPr>
              <w:pStyle w:val="Compact0"/>
            </w:pPr>
            <w:r>
              <w:t>8</w:t>
            </w:r>
          </w:p>
        </w:tc>
        <w:tc>
          <w:tcPr>
            <w:tcW w:w="0" w:type="auto"/>
          </w:tcPr>
          <w:p w14:paraId="02429F88" w14:textId="77777777" w:rsidR="0031547D" w:rsidRDefault="00000000">
            <w:pPr>
              <w:pStyle w:val="Compact0"/>
            </w:pPr>
            <w:r>
              <w:t>1</w:t>
            </w:r>
            <w:r>
              <w:t>、</w:t>
            </w:r>
            <w:r>
              <w:t>2</w:t>
            </w:r>
            <w:r>
              <w:t>、</w:t>
            </w:r>
            <w:r>
              <w:t>3</w:t>
            </w:r>
            <w:r>
              <w:t>、</w:t>
            </w:r>
            <w:r>
              <w:t>6</w:t>
            </w:r>
            <w:r>
              <w:t>、</w:t>
            </w:r>
            <w:r>
              <w:t>8</w:t>
            </w:r>
            <w:r>
              <w:t>、</w:t>
            </w:r>
            <w:r>
              <w:t>18</w:t>
            </w:r>
            <w:r>
              <w:t>、</w:t>
            </w:r>
            <w:r>
              <w:t>22</w:t>
            </w:r>
            <w:r>
              <w:t>、</w:t>
            </w:r>
            <w:r>
              <w:t>23</w:t>
            </w:r>
          </w:p>
        </w:tc>
      </w:tr>
      <w:tr w:rsidR="0031547D" w14:paraId="48B3AD9A" w14:textId="77777777">
        <w:tc>
          <w:tcPr>
            <w:tcW w:w="0" w:type="auto"/>
          </w:tcPr>
          <w:p w14:paraId="7721AA88" w14:textId="77777777" w:rsidR="0031547D" w:rsidRDefault="00000000">
            <w:pPr>
              <w:pStyle w:val="Compact0"/>
            </w:pPr>
            <w:r>
              <w:rPr>
                <w:rFonts w:hint="eastAsia"/>
              </w:rPr>
              <w:t>高分组</w:t>
            </w:r>
          </w:p>
        </w:tc>
        <w:tc>
          <w:tcPr>
            <w:tcW w:w="0" w:type="auto"/>
          </w:tcPr>
          <w:p w14:paraId="6198191E" w14:textId="77777777" w:rsidR="0031547D" w:rsidRDefault="00000000">
            <w:pPr>
              <w:pStyle w:val="Compact0"/>
            </w:pPr>
            <w:r>
              <w:t>10</w:t>
            </w:r>
          </w:p>
        </w:tc>
        <w:tc>
          <w:tcPr>
            <w:tcW w:w="0" w:type="auto"/>
          </w:tcPr>
          <w:p w14:paraId="23087B87" w14:textId="77777777" w:rsidR="0031547D" w:rsidRDefault="00000000">
            <w:pPr>
              <w:pStyle w:val="Compact0"/>
            </w:pPr>
            <w:r>
              <w:t>4</w:t>
            </w:r>
            <w:r>
              <w:t>、</w:t>
            </w:r>
            <w:r>
              <w:t>5</w:t>
            </w:r>
            <w:r>
              <w:t>、</w:t>
            </w:r>
            <w:r>
              <w:t>8</w:t>
            </w:r>
            <w:r>
              <w:t>、</w:t>
            </w:r>
            <w:r>
              <w:t>9</w:t>
            </w:r>
            <w:r>
              <w:t>、</w:t>
            </w:r>
            <w:r>
              <w:t>10</w:t>
            </w:r>
            <w:r>
              <w:t>、</w:t>
            </w:r>
            <w:r>
              <w:t>13</w:t>
            </w:r>
            <w:r>
              <w:t>、</w:t>
            </w:r>
            <w:r>
              <w:t>14</w:t>
            </w:r>
            <w:r>
              <w:t>、</w:t>
            </w:r>
            <w:r>
              <w:t>16</w:t>
            </w:r>
            <w:r>
              <w:t>、</w:t>
            </w:r>
            <w:r>
              <w:t>17</w:t>
            </w:r>
            <w:r>
              <w:t>、</w:t>
            </w:r>
            <w:r>
              <w:t>19</w:t>
            </w:r>
          </w:p>
        </w:tc>
        <w:tc>
          <w:tcPr>
            <w:tcW w:w="0" w:type="auto"/>
          </w:tcPr>
          <w:p w14:paraId="1777A58A" w14:textId="77777777" w:rsidR="0031547D" w:rsidRDefault="00000000">
            <w:pPr>
              <w:pStyle w:val="Compact0"/>
            </w:pPr>
            <w:r>
              <w:t>9</w:t>
            </w:r>
          </w:p>
        </w:tc>
        <w:tc>
          <w:tcPr>
            <w:tcW w:w="0" w:type="auto"/>
          </w:tcPr>
          <w:p w14:paraId="64165B26" w14:textId="77777777" w:rsidR="0031547D" w:rsidRDefault="00000000">
            <w:pPr>
              <w:pStyle w:val="Compact0"/>
            </w:pPr>
            <w:r>
              <w:t>4</w:t>
            </w:r>
            <w:r>
              <w:t>、</w:t>
            </w:r>
            <w:r>
              <w:t>5</w:t>
            </w:r>
            <w:r>
              <w:t>、</w:t>
            </w:r>
            <w:r>
              <w:t>9</w:t>
            </w:r>
            <w:r>
              <w:t>、</w:t>
            </w:r>
            <w:r>
              <w:t>10</w:t>
            </w:r>
            <w:r>
              <w:t>、</w:t>
            </w:r>
            <w:r>
              <w:t>13</w:t>
            </w:r>
            <w:r>
              <w:t>、</w:t>
            </w:r>
            <w:r>
              <w:t>14</w:t>
            </w:r>
            <w:r>
              <w:t>、</w:t>
            </w:r>
            <w:r>
              <w:t>16</w:t>
            </w:r>
            <w:r>
              <w:t>、</w:t>
            </w:r>
            <w:r>
              <w:t>17</w:t>
            </w:r>
            <w:r>
              <w:t>、</w:t>
            </w:r>
            <w:r>
              <w:t>19</w:t>
            </w:r>
          </w:p>
        </w:tc>
      </w:tr>
    </w:tbl>
    <w:p w14:paraId="3017BCE5" w14:textId="77777777" w:rsidR="0031547D" w:rsidRDefault="00000000">
      <w:pPr>
        <w:pStyle w:val="2"/>
      </w:pPr>
      <w:bookmarkStart w:id="274" w:name="关键术语-5"/>
      <w:bookmarkEnd w:id="273"/>
      <w:r>
        <w:rPr>
          <w:rFonts w:hint="eastAsia"/>
        </w:rPr>
        <w:t>关键术语</w:t>
      </w:r>
    </w:p>
    <w:p w14:paraId="19B66FC4" w14:textId="77777777" w:rsidR="0031547D" w:rsidRDefault="00000000">
      <w:pPr>
        <w:pStyle w:val="2"/>
      </w:pPr>
      <w:bookmarkStart w:id="275" w:name="内容要点-2"/>
      <w:bookmarkEnd w:id="274"/>
      <w:r>
        <w:rPr>
          <w:rFonts w:hint="eastAsia"/>
        </w:rPr>
        <w:t>内容要点</w:t>
      </w:r>
    </w:p>
    <w:p w14:paraId="06EA6C20" w14:textId="77777777" w:rsidR="0031547D" w:rsidRDefault="00000000">
      <w:pPr>
        <w:numPr>
          <w:ilvl w:val="0"/>
          <w:numId w:val="88"/>
        </w:numPr>
        <w:rPr>
          <w:lang w:eastAsia="zh-CN"/>
        </w:rPr>
      </w:pPr>
      <w:r>
        <w:rPr>
          <w:rFonts w:hint="eastAsia"/>
          <w:lang w:eastAsia="zh-CN"/>
        </w:rPr>
        <w:t>聚类分析是将所观测的事物或观测事物的指标进行分类的一种统计分析方法，它的目的是辨认在某些特征上相似的事物，并将这些事物按照这些特征划分为几类，使得同一类中的事物具有较高的同质性，不同类中的事物具有较大的异质性。</w:t>
      </w:r>
    </w:p>
    <w:p w14:paraId="6A42CAC2" w14:textId="77777777" w:rsidR="0031547D" w:rsidRDefault="00000000">
      <w:pPr>
        <w:numPr>
          <w:ilvl w:val="0"/>
          <w:numId w:val="88"/>
        </w:numPr>
        <w:rPr>
          <w:lang w:eastAsia="zh-CN"/>
        </w:rPr>
      </w:pPr>
      <w:r>
        <w:rPr>
          <w:rFonts w:hint="eastAsia"/>
          <w:lang w:eastAsia="zh-CN"/>
        </w:rPr>
        <w:lastRenderedPageBreak/>
        <w:t>根据聚类分析的对象，可以将聚类分析分为对样品进行聚类的</w:t>
      </w:r>
      <w:r>
        <w:rPr>
          <w:lang w:eastAsia="zh-CN"/>
        </w:rPr>
        <w:t xml:space="preserve"> Q </w:t>
      </w:r>
      <w:r>
        <w:rPr>
          <w:rFonts w:hint="eastAsia"/>
          <w:lang w:eastAsia="zh-CN"/>
        </w:rPr>
        <w:t>型聚类和对指标进行聚类的</w:t>
      </w:r>
      <w:r>
        <w:rPr>
          <w:lang w:eastAsia="zh-CN"/>
        </w:rPr>
        <w:t xml:space="preserve"> R </w:t>
      </w:r>
      <w:r>
        <w:rPr>
          <w:rFonts w:hint="eastAsia"/>
          <w:lang w:eastAsia="zh-CN"/>
        </w:rPr>
        <w:t>型聚类。根据聚类方法的原理，可以将聚类分析分为层次聚类和非层次聚类。</w:t>
      </w:r>
    </w:p>
    <w:p w14:paraId="1F696B17" w14:textId="77777777" w:rsidR="0031547D" w:rsidRDefault="00000000">
      <w:pPr>
        <w:numPr>
          <w:ilvl w:val="0"/>
          <w:numId w:val="88"/>
        </w:numPr>
        <w:rPr>
          <w:lang w:eastAsia="zh-CN"/>
        </w:rPr>
      </w:pPr>
      <w:r>
        <w:rPr>
          <w:rFonts w:hint="eastAsia"/>
          <w:lang w:eastAsia="zh-CN"/>
        </w:rPr>
        <w:t>聚类分析主要应用于探索性的研究，其分析的结果可以提供多个可能的解，选择最终的解需要研究者的主观判断和后续的分析。</w:t>
      </w:r>
    </w:p>
    <w:p w14:paraId="2A3E1970" w14:textId="77777777" w:rsidR="0031547D" w:rsidRDefault="00000000">
      <w:pPr>
        <w:pStyle w:val="1"/>
        <w:rPr>
          <w:lang w:eastAsia="zh-CN"/>
        </w:rPr>
      </w:pPr>
      <w:bookmarkStart w:id="276" w:name="第七章"/>
      <w:bookmarkEnd w:id="271"/>
      <w:bookmarkEnd w:id="275"/>
      <w:r>
        <w:rPr>
          <w:rFonts w:hint="eastAsia"/>
          <w:lang w:eastAsia="zh-CN"/>
        </w:rPr>
        <w:t>第七章</w:t>
      </w:r>
    </w:p>
    <w:p w14:paraId="2B62AD7D" w14:textId="77777777" w:rsidR="0031547D" w:rsidRDefault="00000000">
      <w:pPr>
        <w:pStyle w:val="1"/>
        <w:rPr>
          <w:lang w:eastAsia="zh-CN"/>
        </w:rPr>
      </w:pPr>
      <w:bookmarkStart w:id="277" w:name="探索性因素分析"/>
      <w:bookmarkEnd w:id="276"/>
      <w:r>
        <w:rPr>
          <w:rFonts w:hint="eastAsia"/>
          <w:lang w:eastAsia="zh-CN"/>
        </w:rPr>
        <w:t>探索性因素分析</w:t>
      </w:r>
    </w:p>
    <w:p w14:paraId="03A6590C" w14:textId="77777777" w:rsidR="0031547D" w:rsidRDefault="00000000">
      <w:pPr>
        <w:pStyle w:val="2"/>
        <w:rPr>
          <w:lang w:eastAsia="zh-CN"/>
        </w:rPr>
      </w:pPr>
      <w:bookmarkStart w:id="278" w:name="核心要点-6"/>
      <w:r>
        <w:rPr>
          <w:rFonts w:hint="eastAsia"/>
          <w:lang w:eastAsia="zh-CN"/>
        </w:rPr>
        <w:t>核心要点</w:t>
      </w:r>
    </w:p>
    <w:p w14:paraId="1FB2E386" w14:textId="77777777" w:rsidR="0031547D" w:rsidRDefault="00000000">
      <w:pPr>
        <w:numPr>
          <w:ilvl w:val="0"/>
          <w:numId w:val="89"/>
        </w:numPr>
        <w:rPr>
          <w:lang w:eastAsia="zh-CN"/>
        </w:rPr>
      </w:pPr>
      <w:r>
        <w:rPr>
          <w:rFonts w:hint="eastAsia"/>
          <w:lang w:eastAsia="zh-CN"/>
        </w:rPr>
        <w:t>了解探索性因素分析回答的心理学研究问题。</w:t>
      </w:r>
    </w:p>
    <w:p w14:paraId="2CCF4E11" w14:textId="77777777" w:rsidR="0031547D" w:rsidRDefault="00000000">
      <w:pPr>
        <w:numPr>
          <w:ilvl w:val="0"/>
          <w:numId w:val="89"/>
        </w:numPr>
        <w:rPr>
          <w:lang w:eastAsia="zh-CN"/>
        </w:rPr>
      </w:pPr>
      <w:r>
        <w:rPr>
          <w:rFonts w:hint="eastAsia"/>
          <w:lang w:eastAsia="zh-CN"/>
        </w:rPr>
        <w:t>了解探索性因素分析必须满足的前提假设。</w:t>
      </w:r>
    </w:p>
    <w:p w14:paraId="27F2B978" w14:textId="77777777" w:rsidR="0031547D" w:rsidRDefault="00000000">
      <w:pPr>
        <w:numPr>
          <w:ilvl w:val="0"/>
          <w:numId w:val="89"/>
        </w:numPr>
        <w:rPr>
          <w:lang w:eastAsia="zh-CN"/>
        </w:rPr>
      </w:pPr>
      <w:r>
        <w:rPr>
          <w:rFonts w:hint="eastAsia"/>
          <w:lang w:eastAsia="zh-CN"/>
        </w:rPr>
        <w:t>学习确定公共因素数量的方法。</w:t>
      </w:r>
    </w:p>
    <w:p w14:paraId="25C1FB86" w14:textId="77777777" w:rsidR="0031547D" w:rsidRDefault="00000000">
      <w:pPr>
        <w:numPr>
          <w:ilvl w:val="0"/>
          <w:numId w:val="89"/>
        </w:numPr>
        <w:rPr>
          <w:lang w:eastAsia="zh-CN"/>
        </w:rPr>
      </w:pPr>
      <w:r>
        <w:rPr>
          <w:rFonts w:hint="eastAsia"/>
          <w:lang w:eastAsia="zh-CN"/>
        </w:rPr>
        <w:t>学习因素旋转的原因和方法。</w:t>
      </w:r>
    </w:p>
    <w:p w14:paraId="1DDB0FBC" w14:textId="77777777" w:rsidR="0031547D" w:rsidRDefault="00000000">
      <w:pPr>
        <w:numPr>
          <w:ilvl w:val="0"/>
          <w:numId w:val="89"/>
        </w:numPr>
        <w:rPr>
          <w:lang w:eastAsia="zh-CN"/>
        </w:rPr>
      </w:pPr>
      <w:r>
        <w:rPr>
          <w:rFonts w:hint="eastAsia"/>
          <w:lang w:eastAsia="zh-CN"/>
        </w:rPr>
        <w:t>掌握探索性因素分析结果的应用。</w:t>
      </w:r>
    </w:p>
    <w:p w14:paraId="77F760C8" w14:textId="77777777" w:rsidR="0031547D" w:rsidRDefault="00000000">
      <w:pPr>
        <w:pStyle w:val="2"/>
        <w:rPr>
          <w:lang w:eastAsia="zh-CN"/>
        </w:rPr>
      </w:pPr>
      <w:bookmarkStart w:id="279" w:name="第一节-探索性因素分析的一般目的和描述"/>
      <w:bookmarkEnd w:id="278"/>
      <w:r>
        <w:rPr>
          <w:rFonts w:hint="eastAsia"/>
          <w:lang w:eastAsia="zh-CN"/>
        </w:rPr>
        <w:t>第一节</w:t>
      </w:r>
      <w:r>
        <w:rPr>
          <w:lang w:eastAsia="zh-CN"/>
        </w:rPr>
        <w:t xml:space="preserve"> </w:t>
      </w:r>
      <w:r>
        <w:rPr>
          <w:rFonts w:hint="eastAsia"/>
          <w:lang w:eastAsia="zh-CN"/>
        </w:rPr>
        <w:t>探索性因素分析的一般目的和描述</w:t>
      </w:r>
    </w:p>
    <w:p w14:paraId="6848CF6A" w14:textId="77777777" w:rsidR="0031547D" w:rsidRDefault="00000000">
      <w:pPr>
        <w:pStyle w:val="FirstParagraph"/>
        <w:rPr>
          <w:lang w:eastAsia="zh-CN"/>
        </w:rPr>
      </w:pPr>
      <w:r>
        <w:rPr>
          <w:rFonts w:hint="eastAsia"/>
          <w:lang w:eastAsia="zh-CN"/>
        </w:rPr>
        <w:t>因素分析是最初由心理学家发展起来的一种统计技术。斯皮尔曼（</w:t>
      </w:r>
      <w:r>
        <w:rPr>
          <w:rFonts w:hint="eastAsia"/>
          <w:lang w:eastAsia="zh-CN"/>
        </w:rPr>
        <w:t>Charles</w:t>
      </w:r>
      <w:r>
        <w:rPr>
          <w:lang w:eastAsia="zh-CN"/>
        </w:rPr>
        <w:t xml:space="preserve"> </w:t>
      </w:r>
      <w:r>
        <w:rPr>
          <w:rFonts w:hint="eastAsia"/>
          <w:lang w:eastAsia="zh-CN"/>
        </w:rPr>
        <w:t>Spearman</w:t>
      </w:r>
      <w:r>
        <w:rPr>
          <w:rFonts w:hint="eastAsia"/>
          <w:lang w:eastAsia="zh-CN"/>
        </w:rPr>
        <w:t>）于</w:t>
      </w:r>
      <w:r>
        <w:rPr>
          <w:rFonts w:hint="eastAsia"/>
          <w:lang w:eastAsia="zh-CN"/>
        </w:rPr>
        <w:t>1904</w:t>
      </w:r>
      <w:r>
        <w:rPr>
          <w:rFonts w:hint="eastAsia"/>
          <w:lang w:eastAsia="zh-CN"/>
        </w:rPr>
        <w:t>年最早用因素分析的模型来解释人类的行为和能力（引自</w:t>
      </w:r>
      <w:r>
        <w:rPr>
          <w:rFonts w:hint="eastAsia"/>
          <w:lang w:eastAsia="zh-CN"/>
        </w:rPr>
        <w:t>Lovie</w:t>
      </w:r>
      <w:r>
        <w:rPr>
          <w:lang w:eastAsia="zh-CN"/>
        </w:rPr>
        <w:t xml:space="preserve"> &amp; </w:t>
      </w:r>
      <w:r>
        <w:rPr>
          <w:rFonts w:hint="eastAsia"/>
          <w:lang w:eastAsia="zh-CN"/>
        </w:rPr>
        <w:t>Lovie</w:t>
      </w:r>
      <w:r>
        <w:rPr>
          <w:rFonts w:hint="eastAsia"/>
          <w:lang w:eastAsia="zh-CN"/>
        </w:rPr>
        <w:t>，</w:t>
      </w:r>
      <w:r>
        <w:rPr>
          <w:rFonts w:hint="eastAsia"/>
          <w:lang w:eastAsia="zh-CN"/>
        </w:rPr>
        <w:t>1993</w:t>
      </w:r>
      <w:r>
        <w:rPr>
          <w:rFonts w:hint="eastAsia"/>
          <w:lang w:eastAsia="zh-CN"/>
        </w:rPr>
        <w:t>）。在以后的三四十年间，因素分析的理论和数学基础进一步得到发展和完善，并逐渐被人们认识和接受。随着计算机的普及和各种统计软件的出现，因素分析的影响也跨出心理学的范围，在社会学、经济学、气象学、市场营销等越来越多的领域得到广泛运用。</w:t>
      </w:r>
    </w:p>
    <w:p w14:paraId="4C4A11F7" w14:textId="77777777" w:rsidR="0031547D" w:rsidRDefault="00000000">
      <w:pPr>
        <w:pStyle w:val="a0"/>
        <w:rPr>
          <w:lang w:eastAsia="zh-CN"/>
        </w:rPr>
      </w:pPr>
      <w:r>
        <w:rPr>
          <w:rFonts w:hint="eastAsia"/>
          <w:lang w:eastAsia="zh-CN"/>
        </w:rPr>
        <w:t>因素分析（</w:t>
      </w:r>
      <w:r>
        <w:rPr>
          <w:rFonts w:hint="eastAsia"/>
          <w:lang w:eastAsia="zh-CN"/>
        </w:rPr>
        <w:t>factor</w:t>
      </w:r>
      <w:r>
        <w:rPr>
          <w:lang w:eastAsia="zh-CN"/>
        </w:rPr>
        <w:t xml:space="preserve"> </w:t>
      </w:r>
      <w:r>
        <w:rPr>
          <w:rFonts w:hint="eastAsia"/>
          <w:lang w:eastAsia="zh-CN"/>
        </w:rPr>
        <w:t>analysis</w:t>
      </w:r>
      <w:r>
        <w:rPr>
          <w:rFonts w:hint="eastAsia"/>
          <w:lang w:eastAsia="zh-CN"/>
        </w:rPr>
        <w:t>）是一种将描述某一事物的多个可观测的变量（即观测变量）缩减成描述该事物的少数几个不可观测的变量（即潜变量，又称潜在因素）的统计技术。在社会科学领域，因素分析最为广泛的运用就是把几个很难解释，而彼此之间相互联系的变量转换为少数有概念、有意义而又彼此独立的因素（</w:t>
      </w:r>
      <w:r>
        <w:rPr>
          <w:rFonts w:hint="eastAsia"/>
          <w:lang w:eastAsia="zh-CN"/>
        </w:rPr>
        <w:t>factor</w:t>
      </w:r>
      <w:r>
        <w:rPr>
          <w:rFonts w:hint="eastAsia"/>
          <w:lang w:eastAsia="zh-CN"/>
        </w:rPr>
        <w:t>）。例如，学生的学习能力用七科成绩（语文、数学、外语、物理、化学等）来描述，如果将这七个可观测的变量缩减为三个能力变量（言语能力、想象能</w:t>
      </w:r>
      <w:r>
        <w:rPr>
          <w:rFonts w:hint="eastAsia"/>
          <w:lang w:eastAsia="zh-CN"/>
        </w:rPr>
        <w:lastRenderedPageBreak/>
        <w:t>力、抽象思维能力），则可以更加简单明了地表示学生的学习能力。因素分析在心理与教育领域非常常见，测验的编制、因素的提取以及测验结构效度的检验都要应用到因素分析的方法。例如，人格因素的确定、智力结构的探讨，以及对心理特质属性结构的建构，都要应用因素分析的方法。另外，在应用测验工具时，对工具特性的核准也都要用到因素分析的方法。</w:t>
      </w:r>
    </w:p>
    <w:p w14:paraId="509FFF41" w14:textId="77777777" w:rsidR="0031547D" w:rsidRDefault="00000000">
      <w:pPr>
        <w:pStyle w:val="a0"/>
        <w:rPr>
          <w:lang w:eastAsia="zh-CN"/>
        </w:rPr>
      </w:pPr>
      <w:r>
        <w:rPr>
          <w:rFonts w:hint="eastAsia"/>
          <w:lang w:eastAsia="zh-CN"/>
        </w:rPr>
        <w:t>因素分析通过研究众多变量之间的内部依赖关系，探求观测变量背后的基本结构，并用少数几个有意义、相互独立的因素来表示数据的基本结构。因此，因素分析又被形象地描述为一种“降维”技术，即用几个更具概括性的因素来减少原有维度的技术。这些因素能够反映原来众多的观测变量所代表的主要信息，并解释这些观测变量之间的相互依存关系。因素分析可以用最少的因素概括和解释大量的观测事实，建立起最简洁的、基本的概念系统，以揭示事物之间各种复杂现象背后的本质联系。所以，不管是建构科学理论，还是验证事物规律，因素分析技术都起着重要的作用。</w:t>
      </w:r>
    </w:p>
    <w:p w14:paraId="2510483E" w14:textId="77777777" w:rsidR="0031547D" w:rsidRDefault="00000000">
      <w:pPr>
        <w:pStyle w:val="a0"/>
      </w:pPr>
      <w:r>
        <w:rPr>
          <w:rFonts w:hint="eastAsia"/>
        </w:rPr>
        <w:t>因素分析具体可以分为探索性因素分析（</w:t>
      </w:r>
      <w:r>
        <w:rPr>
          <w:rFonts w:hint="eastAsia"/>
        </w:rPr>
        <w:t>exploratory</w:t>
      </w:r>
      <w:r>
        <w:t xml:space="preserve"> factor </w:t>
      </w:r>
      <w:r>
        <w:rPr>
          <w:rFonts w:hint="eastAsia"/>
        </w:rPr>
        <w:t>analysis</w:t>
      </w:r>
      <w:r>
        <w:rPr>
          <w:rFonts w:hint="eastAsia"/>
        </w:rPr>
        <w:t>，</w:t>
      </w:r>
      <w:r>
        <w:rPr>
          <w:rFonts w:hint="eastAsia"/>
        </w:rPr>
        <w:t>EFA</w:t>
      </w:r>
      <w:r>
        <w:rPr>
          <w:rFonts w:hint="eastAsia"/>
        </w:rPr>
        <w:t>）和验证性因素分析（</w:t>
      </w:r>
      <w:r>
        <w:rPr>
          <w:rFonts w:hint="eastAsia"/>
        </w:rPr>
        <w:t>confirmatory</w:t>
      </w:r>
      <w:r>
        <w:t xml:space="preserve"> factor </w:t>
      </w:r>
      <w:r>
        <w:rPr>
          <w:rFonts w:hint="eastAsia"/>
        </w:rPr>
        <w:t>analysis</w:t>
      </w:r>
      <w:r>
        <w:rPr>
          <w:rFonts w:hint="eastAsia"/>
        </w:rPr>
        <w:t>，</w:t>
      </w:r>
      <w:r>
        <w:rPr>
          <w:rFonts w:hint="eastAsia"/>
        </w:rPr>
        <w:t>CFA</w:t>
      </w:r>
      <w:r>
        <w:rPr>
          <w:rFonts w:hint="eastAsia"/>
        </w:rPr>
        <w:t>）两大类。在建构理论时，如果研究者对所研究的心理行为变量不清楚、对观测数据背后存在的因素所知甚少，那么运用探索性因素分析可以帮助人们简化数据，了解这个心理行为变量具体包含哪些因素；而如果研究者根据理论，或者其他一些已有的研究对这个心理行为变量所包含的个数与结构做出了假设，那么运用验证性因素分析可以回答研究者所获得的观测数据是否真正测到了这些因素，是否能够验证已有的理论假设。</w:t>
      </w:r>
    </w:p>
    <w:p w14:paraId="7CB02E03" w14:textId="77777777" w:rsidR="0031547D" w:rsidRDefault="00000000">
      <w:pPr>
        <w:pStyle w:val="a0"/>
        <w:rPr>
          <w:lang w:eastAsia="zh-CN"/>
        </w:rPr>
      </w:pPr>
      <w:r>
        <w:rPr>
          <w:rFonts w:hint="eastAsia"/>
          <w:lang w:eastAsia="zh-CN"/>
        </w:rPr>
        <w:t>本章将集中讨论探索性因素分析的相关内容。探索性因素分析主要回答的问题是，能否从复杂繁多的原始数据中，提取出少数有意义的新维度或潜在因素，即寻求并确定原始数据背后的潜在结构。在探索性因素分析中，研究者对于能够得到的因素预先并没有潜在的理论假设。因此，探索性因素分析通常用于研究的最初阶段。研究者可以借助该方法整合变量，并提出对于内在结构的假设。具体来说，探索性因素分析主要可以回答两类问题。</w:t>
      </w:r>
    </w:p>
    <w:p w14:paraId="0DE231D6" w14:textId="77777777" w:rsidR="0031547D" w:rsidRDefault="00000000">
      <w:pPr>
        <w:pStyle w:val="a0"/>
        <w:rPr>
          <w:lang w:eastAsia="zh-CN"/>
        </w:rPr>
      </w:pPr>
      <w:r>
        <w:rPr>
          <w:rFonts w:hint="eastAsia"/>
          <w:lang w:eastAsia="zh-CN"/>
        </w:rPr>
        <w:t>第一，众多的原始观测数据中是否能提取出少数的潜在因素，以便更清晰、简洁地呈现结果？</w:t>
      </w:r>
    </w:p>
    <w:p w14:paraId="399EA540" w14:textId="77777777" w:rsidR="0031547D" w:rsidRDefault="00000000">
      <w:pPr>
        <w:pStyle w:val="a0"/>
        <w:rPr>
          <w:lang w:eastAsia="zh-CN"/>
        </w:rPr>
      </w:pPr>
      <w:r>
        <w:rPr>
          <w:rFonts w:hint="eastAsia"/>
          <w:lang w:eastAsia="zh-CN"/>
        </w:rPr>
        <w:lastRenderedPageBreak/>
        <w:t>在心理学研究中，为了更全面地测量被试的潜在特质，得到丰富的结果，在研究初期，我们往往会设计很多相关的变量进行测量。然而在最后的结果报告中，如果我们仍然采用庞大的变量进行统计，一是很难发现潜在特质之间的内在关系，二是对每个被试评价结果的报告也不够清晰、简练。探索性因素分析的方法能够帮助研究者探索数据的内在结构，通过因素抽取这一降维的过程，减少变量的数目，用潜在特质更加准确、有效地呈现结果。下面我们举例进行说明。</w:t>
      </w:r>
    </w:p>
    <w:p w14:paraId="16365F2B" w14:textId="77777777" w:rsidR="0031547D" w:rsidRDefault="00000000">
      <w:pPr>
        <w:pStyle w:val="a0"/>
        <w:rPr>
          <w:lang w:eastAsia="zh-CN"/>
        </w:rPr>
      </w:pPr>
      <w:r>
        <w:rPr>
          <w:rFonts w:hint="eastAsia"/>
          <w:lang w:eastAsia="zh-CN"/>
        </w:rPr>
        <w:t>在对学生的智力这一特质进行测定时，研究者采用一定的方法测量其词汇（</w:t>
      </w:r>
      <w:r>
        <w:rPr>
          <w:rFonts w:hint="eastAsia"/>
          <w:lang w:eastAsia="zh-CN"/>
        </w:rPr>
        <w:t>1</w:t>
      </w:r>
      <w:r>
        <w:rPr>
          <w:rFonts w:hint="eastAsia"/>
          <w:lang w:eastAsia="zh-CN"/>
        </w:rPr>
        <w:t>）、数字倒背（</w:t>
      </w:r>
      <w:r>
        <w:rPr>
          <w:rFonts w:hint="eastAsia"/>
          <w:lang w:eastAsia="zh-CN"/>
        </w:rPr>
        <w:t>2</w:t>
      </w:r>
      <w:r>
        <w:rPr>
          <w:rFonts w:hint="eastAsia"/>
          <w:lang w:eastAsia="zh-CN"/>
        </w:rPr>
        <w:t>）、美术推理（</w:t>
      </w:r>
      <w:r>
        <w:rPr>
          <w:rFonts w:hint="eastAsia"/>
          <w:lang w:eastAsia="zh-CN"/>
        </w:rPr>
        <w:t>3</w:t>
      </w:r>
      <w:r>
        <w:rPr>
          <w:rFonts w:hint="eastAsia"/>
          <w:lang w:eastAsia="zh-CN"/>
        </w:rPr>
        <w:t>）、语言流畅（</w:t>
      </w:r>
      <w:r>
        <w:rPr>
          <w:rFonts w:hint="eastAsia"/>
          <w:lang w:eastAsia="zh-CN"/>
        </w:rPr>
        <w:t>4</w:t>
      </w:r>
      <w:r>
        <w:rPr>
          <w:rFonts w:hint="eastAsia"/>
          <w:lang w:eastAsia="zh-CN"/>
        </w:rPr>
        <w:t>）、故事推理（</w:t>
      </w:r>
      <w:r>
        <w:rPr>
          <w:rFonts w:hint="eastAsia"/>
          <w:lang w:eastAsia="zh-CN"/>
        </w:rPr>
        <w:t>5</w:t>
      </w:r>
      <w:r>
        <w:rPr>
          <w:rFonts w:hint="eastAsia"/>
          <w:lang w:eastAsia="zh-CN"/>
        </w:rPr>
        <w:t>）和四则运算（</w:t>
      </w:r>
      <w:r>
        <w:rPr>
          <w:rFonts w:hint="eastAsia"/>
          <w:lang w:eastAsia="zh-CN"/>
        </w:rPr>
        <w:t>6</w:t>
      </w:r>
      <w:r>
        <w:rPr>
          <w:rFonts w:hint="eastAsia"/>
          <w:lang w:eastAsia="zh-CN"/>
        </w:rPr>
        <w:t>）这六个方面的表现。这六个方面都可具体操作，用一定的测量工具进行施测，获得可观测的数据，这六个方面称作可观测变量。现在假定，所选的这六个测验，能够测出所要测量的特质。那么，这六个方面的数据到底反映了学生的哪些特点呢：是六个方面，还是五个、四个、三个、两个……方面？根据相关的思想，如果不同的测验所获得的数据之间相关很高，则这两个测验具有一致性，或所测量的特质之间具有一致性。故先计算各测验分数之间的相关矩阵，如表</w:t>
      </w:r>
      <w:r>
        <w:rPr>
          <w:rFonts w:hint="eastAsia"/>
          <w:lang w:eastAsia="zh-CN"/>
        </w:rPr>
        <w:t>7-1</w:t>
      </w:r>
      <w:r>
        <w:rPr>
          <w:rFonts w:hint="eastAsia"/>
          <w:lang w:eastAsia="zh-CN"/>
        </w:rPr>
        <w:t>所示。</w:t>
      </w:r>
    </w:p>
    <w:p w14:paraId="3EEDC312" w14:textId="77777777" w:rsidR="0031547D" w:rsidRDefault="00000000">
      <w:pPr>
        <w:pStyle w:val="a0"/>
      </w:pPr>
      <w:r>
        <w:rPr>
          <w:rFonts w:hint="eastAsia"/>
        </w:rPr>
        <w:t>表</w:t>
      </w:r>
      <w:r>
        <w:rPr>
          <w:rFonts w:hint="eastAsia"/>
        </w:rPr>
        <w:t>7-1</w:t>
      </w:r>
    </w:p>
    <w:p w14:paraId="42616A32" w14:textId="77777777" w:rsidR="0031547D" w:rsidRDefault="00000000">
      <w:pPr>
        <w:pStyle w:val="a0"/>
      </w:pPr>
      <w:r>
        <w:rPr>
          <w:rFonts w:hint="eastAsia"/>
        </w:rPr>
        <w:t>六项测验的相关矩阵</w:t>
      </w:r>
    </w:p>
    <w:tbl>
      <w:tblPr>
        <w:tblStyle w:val="Table"/>
        <w:tblW w:w="0" w:type="auto"/>
        <w:tblLook w:val="0000" w:firstRow="0" w:lastRow="0" w:firstColumn="0" w:lastColumn="0" w:noHBand="0" w:noVBand="0"/>
      </w:tblPr>
      <w:tblGrid>
        <w:gridCol w:w="696"/>
        <w:gridCol w:w="670"/>
        <w:gridCol w:w="670"/>
        <w:gridCol w:w="670"/>
        <w:gridCol w:w="670"/>
        <w:gridCol w:w="670"/>
        <w:gridCol w:w="670"/>
      </w:tblGrid>
      <w:tr w:rsidR="0031547D" w14:paraId="4DE2CC1B" w14:textId="77777777">
        <w:tc>
          <w:tcPr>
            <w:tcW w:w="0" w:type="auto"/>
          </w:tcPr>
          <w:p w14:paraId="2E33E625" w14:textId="77777777" w:rsidR="0031547D" w:rsidRDefault="00000000">
            <w:pPr>
              <w:pStyle w:val="Compact0"/>
            </w:pPr>
            <w:r>
              <w:rPr>
                <w:rFonts w:hint="eastAsia"/>
              </w:rPr>
              <w:t>测验</w:t>
            </w:r>
          </w:p>
        </w:tc>
        <w:tc>
          <w:tcPr>
            <w:tcW w:w="0" w:type="auto"/>
          </w:tcPr>
          <w:p w14:paraId="1810D516" w14:textId="77777777" w:rsidR="0031547D" w:rsidRDefault="00000000">
            <w:pPr>
              <w:pStyle w:val="Compact0"/>
            </w:pPr>
            <w:r>
              <w:t>1</w:t>
            </w:r>
          </w:p>
        </w:tc>
        <w:tc>
          <w:tcPr>
            <w:tcW w:w="0" w:type="auto"/>
          </w:tcPr>
          <w:p w14:paraId="58CB76F2" w14:textId="77777777" w:rsidR="0031547D" w:rsidRDefault="00000000">
            <w:pPr>
              <w:pStyle w:val="Compact0"/>
            </w:pPr>
            <w:r>
              <w:t>2</w:t>
            </w:r>
          </w:p>
        </w:tc>
        <w:tc>
          <w:tcPr>
            <w:tcW w:w="0" w:type="auto"/>
          </w:tcPr>
          <w:p w14:paraId="109F0679" w14:textId="77777777" w:rsidR="0031547D" w:rsidRDefault="00000000">
            <w:pPr>
              <w:pStyle w:val="Compact0"/>
            </w:pPr>
            <w:r>
              <w:t>3</w:t>
            </w:r>
          </w:p>
        </w:tc>
        <w:tc>
          <w:tcPr>
            <w:tcW w:w="0" w:type="auto"/>
          </w:tcPr>
          <w:p w14:paraId="3FC7FA4B" w14:textId="77777777" w:rsidR="0031547D" w:rsidRDefault="00000000">
            <w:pPr>
              <w:pStyle w:val="Compact0"/>
            </w:pPr>
            <w:r>
              <w:t>4</w:t>
            </w:r>
          </w:p>
        </w:tc>
        <w:tc>
          <w:tcPr>
            <w:tcW w:w="0" w:type="auto"/>
          </w:tcPr>
          <w:p w14:paraId="75D9DAC5" w14:textId="77777777" w:rsidR="0031547D" w:rsidRDefault="00000000">
            <w:pPr>
              <w:pStyle w:val="Compact0"/>
            </w:pPr>
            <w:r>
              <w:t>5</w:t>
            </w:r>
          </w:p>
        </w:tc>
        <w:tc>
          <w:tcPr>
            <w:tcW w:w="0" w:type="auto"/>
          </w:tcPr>
          <w:p w14:paraId="41AABB5E" w14:textId="77777777" w:rsidR="0031547D" w:rsidRDefault="00000000">
            <w:pPr>
              <w:pStyle w:val="Compact0"/>
            </w:pPr>
            <w:r>
              <w:t>6</w:t>
            </w:r>
          </w:p>
        </w:tc>
      </w:tr>
      <w:tr w:rsidR="0031547D" w14:paraId="2299C2AB" w14:textId="77777777">
        <w:tc>
          <w:tcPr>
            <w:tcW w:w="0" w:type="auto"/>
          </w:tcPr>
          <w:p w14:paraId="10BD022D" w14:textId="77777777" w:rsidR="0031547D" w:rsidRDefault="00000000">
            <w:pPr>
              <w:pStyle w:val="Compact0"/>
            </w:pPr>
            <w:r>
              <w:t>1</w:t>
            </w:r>
          </w:p>
        </w:tc>
        <w:tc>
          <w:tcPr>
            <w:tcW w:w="0" w:type="auto"/>
          </w:tcPr>
          <w:p w14:paraId="3E092E12" w14:textId="77777777" w:rsidR="0031547D" w:rsidRDefault="00000000">
            <w:pPr>
              <w:pStyle w:val="Compact0"/>
            </w:pPr>
            <w:r>
              <w:t>1.00</w:t>
            </w:r>
          </w:p>
        </w:tc>
        <w:tc>
          <w:tcPr>
            <w:tcW w:w="0" w:type="auto"/>
          </w:tcPr>
          <w:p w14:paraId="01394B73" w14:textId="77777777" w:rsidR="0031547D" w:rsidRDefault="0031547D">
            <w:pPr>
              <w:pStyle w:val="Compact0"/>
            </w:pPr>
          </w:p>
        </w:tc>
        <w:tc>
          <w:tcPr>
            <w:tcW w:w="0" w:type="auto"/>
          </w:tcPr>
          <w:p w14:paraId="0E102544" w14:textId="77777777" w:rsidR="0031547D" w:rsidRDefault="0031547D">
            <w:pPr>
              <w:pStyle w:val="Compact0"/>
            </w:pPr>
          </w:p>
        </w:tc>
        <w:tc>
          <w:tcPr>
            <w:tcW w:w="0" w:type="auto"/>
          </w:tcPr>
          <w:p w14:paraId="1C7254CF" w14:textId="77777777" w:rsidR="0031547D" w:rsidRDefault="0031547D">
            <w:pPr>
              <w:pStyle w:val="Compact0"/>
            </w:pPr>
          </w:p>
        </w:tc>
        <w:tc>
          <w:tcPr>
            <w:tcW w:w="0" w:type="auto"/>
          </w:tcPr>
          <w:p w14:paraId="692C4387" w14:textId="77777777" w:rsidR="0031547D" w:rsidRDefault="0031547D">
            <w:pPr>
              <w:pStyle w:val="Compact0"/>
            </w:pPr>
          </w:p>
        </w:tc>
        <w:tc>
          <w:tcPr>
            <w:tcW w:w="0" w:type="auto"/>
          </w:tcPr>
          <w:p w14:paraId="62278EAF" w14:textId="77777777" w:rsidR="0031547D" w:rsidRDefault="0031547D">
            <w:pPr>
              <w:pStyle w:val="Compact0"/>
            </w:pPr>
          </w:p>
        </w:tc>
      </w:tr>
      <w:tr w:rsidR="0031547D" w14:paraId="1EA8F0FD" w14:textId="77777777">
        <w:tc>
          <w:tcPr>
            <w:tcW w:w="0" w:type="auto"/>
          </w:tcPr>
          <w:p w14:paraId="7FCDCD98" w14:textId="77777777" w:rsidR="0031547D" w:rsidRDefault="00000000">
            <w:pPr>
              <w:pStyle w:val="Compact0"/>
            </w:pPr>
            <w:r>
              <w:t>2</w:t>
            </w:r>
          </w:p>
        </w:tc>
        <w:tc>
          <w:tcPr>
            <w:tcW w:w="0" w:type="auto"/>
          </w:tcPr>
          <w:p w14:paraId="15553842" w14:textId="77777777" w:rsidR="0031547D" w:rsidRDefault="00000000">
            <w:pPr>
              <w:pStyle w:val="Compact0"/>
            </w:pPr>
            <w:r>
              <w:t>0.00</w:t>
            </w:r>
          </w:p>
        </w:tc>
        <w:tc>
          <w:tcPr>
            <w:tcW w:w="0" w:type="auto"/>
          </w:tcPr>
          <w:p w14:paraId="015BEF28" w14:textId="77777777" w:rsidR="0031547D" w:rsidRDefault="00000000">
            <w:pPr>
              <w:pStyle w:val="Compact0"/>
            </w:pPr>
            <w:r>
              <w:t>1.00</w:t>
            </w:r>
          </w:p>
        </w:tc>
        <w:tc>
          <w:tcPr>
            <w:tcW w:w="0" w:type="auto"/>
          </w:tcPr>
          <w:p w14:paraId="3EF28755" w14:textId="77777777" w:rsidR="0031547D" w:rsidRDefault="0031547D">
            <w:pPr>
              <w:pStyle w:val="Compact0"/>
            </w:pPr>
          </w:p>
        </w:tc>
        <w:tc>
          <w:tcPr>
            <w:tcW w:w="0" w:type="auto"/>
          </w:tcPr>
          <w:p w14:paraId="793E8B63" w14:textId="77777777" w:rsidR="0031547D" w:rsidRDefault="0031547D">
            <w:pPr>
              <w:pStyle w:val="Compact0"/>
            </w:pPr>
          </w:p>
        </w:tc>
        <w:tc>
          <w:tcPr>
            <w:tcW w:w="0" w:type="auto"/>
          </w:tcPr>
          <w:p w14:paraId="6F765384" w14:textId="77777777" w:rsidR="0031547D" w:rsidRDefault="0031547D">
            <w:pPr>
              <w:pStyle w:val="Compact0"/>
            </w:pPr>
          </w:p>
        </w:tc>
        <w:tc>
          <w:tcPr>
            <w:tcW w:w="0" w:type="auto"/>
          </w:tcPr>
          <w:p w14:paraId="296EE737" w14:textId="77777777" w:rsidR="0031547D" w:rsidRDefault="0031547D">
            <w:pPr>
              <w:pStyle w:val="Compact0"/>
            </w:pPr>
          </w:p>
        </w:tc>
      </w:tr>
      <w:tr w:rsidR="0031547D" w14:paraId="135B169D" w14:textId="77777777">
        <w:tc>
          <w:tcPr>
            <w:tcW w:w="0" w:type="auto"/>
          </w:tcPr>
          <w:p w14:paraId="5231E2BD" w14:textId="77777777" w:rsidR="0031547D" w:rsidRDefault="00000000">
            <w:pPr>
              <w:pStyle w:val="Compact0"/>
            </w:pPr>
            <w:r>
              <w:t>3</w:t>
            </w:r>
          </w:p>
        </w:tc>
        <w:tc>
          <w:tcPr>
            <w:tcW w:w="0" w:type="auto"/>
          </w:tcPr>
          <w:p w14:paraId="5ED45BC7" w14:textId="77777777" w:rsidR="0031547D" w:rsidRDefault="00000000">
            <w:pPr>
              <w:pStyle w:val="Compact0"/>
            </w:pPr>
            <w:r>
              <w:t>0.16</w:t>
            </w:r>
          </w:p>
        </w:tc>
        <w:tc>
          <w:tcPr>
            <w:tcW w:w="0" w:type="auto"/>
          </w:tcPr>
          <w:p w14:paraId="13D1C972" w14:textId="77777777" w:rsidR="0031547D" w:rsidRDefault="00000000">
            <w:pPr>
              <w:pStyle w:val="Compact0"/>
            </w:pPr>
            <w:r>
              <w:t>0.72</w:t>
            </w:r>
          </w:p>
        </w:tc>
        <w:tc>
          <w:tcPr>
            <w:tcW w:w="0" w:type="auto"/>
          </w:tcPr>
          <w:p w14:paraId="7229E052" w14:textId="77777777" w:rsidR="0031547D" w:rsidRDefault="00000000">
            <w:pPr>
              <w:pStyle w:val="Compact0"/>
            </w:pPr>
            <w:r>
              <w:t>1.00</w:t>
            </w:r>
          </w:p>
        </w:tc>
        <w:tc>
          <w:tcPr>
            <w:tcW w:w="0" w:type="auto"/>
          </w:tcPr>
          <w:p w14:paraId="4B8F95AF" w14:textId="77777777" w:rsidR="0031547D" w:rsidRDefault="0031547D">
            <w:pPr>
              <w:pStyle w:val="Compact0"/>
            </w:pPr>
          </w:p>
        </w:tc>
        <w:tc>
          <w:tcPr>
            <w:tcW w:w="0" w:type="auto"/>
          </w:tcPr>
          <w:p w14:paraId="5E6E49FE" w14:textId="77777777" w:rsidR="0031547D" w:rsidRDefault="0031547D">
            <w:pPr>
              <w:pStyle w:val="Compact0"/>
            </w:pPr>
          </w:p>
        </w:tc>
        <w:tc>
          <w:tcPr>
            <w:tcW w:w="0" w:type="auto"/>
          </w:tcPr>
          <w:p w14:paraId="481972EF" w14:textId="77777777" w:rsidR="0031547D" w:rsidRDefault="0031547D">
            <w:pPr>
              <w:pStyle w:val="Compact0"/>
            </w:pPr>
          </w:p>
        </w:tc>
      </w:tr>
      <w:tr w:rsidR="0031547D" w14:paraId="324B8A15" w14:textId="77777777">
        <w:tc>
          <w:tcPr>
            <w:tcW w:w="0" w:type="auto"/>
          </w:tcPr>
          <w:p w14:paraId="287F4C12" w14:textId="77777777" w:rsidR="0031547D" w:rsidRDefault="00000000">
            <w:pPr>
              <w:pStyle w:val="Compact0"/>
            </w:pPr>
            <w:r>
              <w:t>4</w:t>
            </w:r>
          </w:p>
        </w:tc>
        <w:tc>
          <w:tcPr>
            <w:tcW w:w="0" w:type="auto"/>
          </w:tcPr>
          <w:p w14:paraId="36960982" w14:textId="77777777" w:rsidR="0031547D" w:rsidRDefault="00000000">
            <w:pPr>
              <w:pStyle w:val="Compact0"/>
            </w:pPr>
            <w:r>
              <w:t>0.56</w:t>
            </w:r>
          </w:p>
        </w:tc>
        <w:tc>
          <w:tcPr>
            <w:tcW w:w="0" w:type="auto"/>
          </w:tcPr>
          <w:p w14:paraId="34F79832" w14:textId="77777777" w:rsidR="0031547D" w:rsidRDefault="00000000">
            <w:pPr>
              <w:pStyle w:val="Compact0"/>
            </w:pPr>
            <w:r>
              <w:t>0.00</w:t>
            </w:r>
          </w:p>
        </w:tc>
        <w:tc>
          <w:tcPr>
            <w:tcW w:w="0" w:type="auto"/>
          </w:tcPr>
          <w:p w14:paraId="19967315" w14:textId="77777777" w:rsidR="0031547D" w:rsidRDefault="00000000">
            <w:pPr>
              <w:pStyle w:val="Compact0"/>
            </w:pPr>
            <w:r>
              <w:t>0.14</w:t>
            </w:r>
          </w:p>
        </w:tc>
        <w:tc>
          <w:tcPr>
            <w:tcW w:w="0" w:type="auto"/>
          </w:tcPr>
          <w:p w14:paraId="3BC9B9F5" w14:textId="77777777" w:rsidR="0031547D" w:rsidRDefault="00000000">
            <w:pPr>
              <w:pStyle w:val="Compact0"/>
            </w:pPr>
            <w:r>
              <w:t>1.00</w:t>
            </w:r>
          </w:p>
        </w:tc>
        <w:tc>
          <w:tcPr>
            <w:tcW w:w="0" w:type="auto"/>
          </w:tcPr>
          <w:p w14:paraId="44EFB0DD" w14:textId="77777777" w:rsidR="0031547D" w:rsidRDefault="0031547D">
            <w:pPr>
              <w:pStyle w:val="Compact0"/>
            </w:pPr>
          </w:p>
        </w:tc>
        <w:tc>
          <w:tcPr>
            <w:tcW w:w="0" w:type="auto"/>
          </w:tcPr>
          <w:p w14:paraId="3A60E55A" w14:textId="77777777" w:rsidR="0031547D" w:rsidRDefault="0031547D">
            <w:pPr>
              <w:pStyle w:val="Compact0"/>
            </w:pPr>
          </w:p>
        </w:tc>
      </w:tr>
      <w:tr w:rsidR="0031547D" w14:paraId="3F509702" w14:textId="77777777">
        <w:tc>
          <w:tcPr>
            <w:tcW w:w="0" w:type="auto"/>
          </w:tcPr>
          <w:p w14:paraId="16FD200C" w14:textId="77777777" w:rsidR="0031547D" w:rsidRDefault="00000000">
            <w:pPr>
              <w:pStyle w:val="Compact0"/>
            </w:pPr>
            <w:r>
              <w:t>5</w:t>
            </w:r>
          </w:p>
        </w:tc>
        <w:tc>
          <w:tcPr>
            <w:tcW w:w="0" w:type="auto"/>
          </w:tcPr>
          <w:p w14:paraId="07C32CBA" w14:textId="77777777" w:rsidR="0031547D" w:rsidRDefault="00000000">
            <w:pPr>
              <w:pStyle w:val="Compact0"/>
            </w:pPr>
            <w:r>
              <w:t>0.72</w:t>
            </w:r>
          </w:p>
        </w:tc>
        <w:tc>
          <w:tcPr>
            <w:tcW w:w="0" w:type="auto"/>
          </w:tcPr>
          <w:p w14:paraId="6597902B" w14:textId="77777777" w:rsidR="0031547D" w:rsidRDefault="00000000">
            <w:pPr>
              <w:pStyle w:val="Compact0"/>
            </w:pPr>
            <w:r>
              <w:t>0.27</w:t>
            </w:r>
          </w:p>
        </w:tc>
        <w:tc>
          <w:tcPr>
            <w:tcW w:w="0" w:type="auto"/>
          </w:tcPr>
          <w:p w14:paraId="0282AF18" w14:textId="77777777" w:rsidR="0031547D" w:rsidRDefault="00000000">
            <w:pPr>
              <w:pStyle w:val="Compact0"/>
            </w:pPr>
            <w:r>
              <w:t>0.42</w:t>
            </w:r>
          </w:p>
        </w:tc>
        <w:tc>
          <w:tcPr>
            <w:tcW w:w="0" w:type="auto"/>
          </w:tcPr>
          <w:p w14:paraId="6A83EDA7" w14:textId="77777777" w:rsidR="0031547D" w:rsidRDefault="00000000">
            <w:pPr>
              <w:pStyle w:val="Compact0"/>
            </w:pPr>
            <w:r>
              <w:t>0.63</w:t>
            </w:r>
          </w:p>
        </w:tc>
        <w:tc>
          <w:tcPr>
            <w:tcW w:w="0" w:type="auto"/>
          </w:tcPr>
          <w:p w14:paraId="624119E0" w14:textId="77777777" w:rsidR="0031547D" w:rsidRDefault="00000000">
            <w:pPr>
              <w:pStyle w:val="Compact0"/>
            </w:pPr>
            <w:r>
              <w:t>1.00</w:t>
            </w:r>
          </w:p>
        </w:tc>
        <w:tc>
          <w:tcPr>
            <w:tcW w:w="0" w:type="auto"/>
          </w:tcPr>
          <w:p w14:paraId="768AA108" w14:textId="77777777" w:rsidR="0031547D" w:rsidRDefault="0031547D">
            <w:pPr>
              <w:pStyle w:val="Compact0"/>
            </w:pPr>
          </w:p>
        </w:tc>
      </w:tr>
      <w:tr w:rsidR="0031547D" w14:paraId="108C6FC4" w14:textId="77777777">
        <w:tc>
          <w:tcPr>
            <w:tcW w:w="0" w:type="auto"/>
          </w:tcPr>
          <w:p w14:paraId="11BDFF2C" w14:textId="77777777" w:rsidR="0031547D" w:rsidRDefault="00000000">
            <w:pPr>
              <w:pStyle w:val="Compact0"/>
            </w:pPr>
            <w:r>
              <w:t>6</w:t>
            </w:r>
          </w:p>
        </w:tc>
        <w:tc>
          <w:tcPr>
            <w:tcW w:w="0" w:type="auto"/>
          </w:tcPr>
          <w:p w14:paraId="40F2ED7C" w14:textId="77777777" w:rsidR="0031547D" w:rsidRDefault="00000000">
            <w:pPr>
              <w:pStyle w:val="Compact0"/>
            </w:pPr>
            <w:r>
              <w:t>0.00</w:t>
            </w:r>
          </w:p>
        </w:tc>
        <w:tc>
          <w:tcPr>
            <w:tcW w:w="0" w:type="auto"/>
          </w:tcPr>
          <w:p w14:paraId="428D9838" w14:textId="77777777" w:rsidR="0031547D" w:rsidRDefault="00000000">
            <w:pPr>
              <w:pStyle w:val="Compact0"/>
            </w:pPr>
            <w:r>
              <w:t>0.54</w:t>
            </w:r>
          </w:p>
        </w:tc>
        <w:tc>
          <w:tcPr>
            <w:tcW w:w="0" w:type="auto"/>
          </w:tcPr>
          <w:p w14:paraId="4D1584F1" w14:textId="77777777" w:rsidR="0031547D" w:rsidRDefault="00000000">
            <w:pPr>
              <w:pStyle w:val="Compact0"/>
            </w:pPr>
            <w:r>
              <w:t>0.48</w:t>
            </w:r>
          </w:p>
        </w:tc>
        <w:tc>
          <w:tcPr>
            <w:tcW w:w="0" w:type="auto"/>
          </w:tcPr>
          <w:p w14:paraId="4D9A0145" w14:textId="77777777" w:rsidR="0031547D" w:rsidRDefault="00000000">
            <w:pPr>
              <w:pStyle w:val="Compact0"/>
            </w:pPr>
            <w:r>
              <w:t>0.00</w:t>
            </w:r>
          </w:p>
        </w:tc>
        <w:tc>
          <w:tcPr>
            <w:tcW w:w="0" w:type="auto"/>
          </w:tcPr>
          <w:p w14:paraId="282F873D" w14:textId="77777777" w:rsidR="0031547D" w:rsidRDefault="00000000">
            <w:pPr>
              <w:pStyle w:val="Compact0"/>
            </w:pPr>
            <w:r>
              <w:t>0.18</w:t>
            </w:r>
          </w:p>
        </w:tc>
        <w:tc>
          <w:tcPr>
            <w:tcW w:w="0" w:type="auto"/>
          </w:tcPr>
          <w:p w14:paraId="4263FA77" w14:textId="77777777" w:rsidR="0031547D" w:rsidRDefault="00000000">
            <w:pPr>
              <w:pStyle w:val="Compact0"/>
            </w:pPr>
            <w:r>
              <w:t>1.00</w:t>
            </w:r>
          </w:p>
        </w:tc>
      </w:tr>
    </w:tbl>
    <w:p w14:paraId="76A85F15" w14:textId="77777777" w:rsidR="0031547D" w:rsidRDefault="00000000">
      <w:pPr>
        <w:pStyle w:val="a0"/>
        <w:rPr>
          <w:lang w:eastAsia="zh-CN"/>
        </w:rPr>
      </w:pPr>
      <w:r>
        <w:rPr>
          <w:rFonts w:hint="eastAsia"/>
          <w:lang w:eastAsia="zh-CN"/>
        </w:rPr>
        <w:t>根据相关矩阵，进行探索性因素分析，经过因素抽取、因素数目的确定、旋转等步骤，得到两个因素：</w:t>
      </w:r>
      <w:r>
        <w:rPr>
          <w:rFonts w:hint="eastAsia"/>
          <w:lang w:eastAsia="zh-CN"/>
        </w:rPr>
        <w:t>F1</w:t>
      </w:r>
      <w:r>
        <w:rPr>
          <w:rFonts w:hint="eastAsia"/>
          <w:lang w:eastAsia="zh-CN"/>
        </w:rPr>
        <w:t>与</w:t>
      </w:r>
      <w:r>
        <w:rPr>
          <w:rFonts w:hint="eastAsia"/>
          <w:lang w:eastAsia="zh-CN"/>
        </w:rPr>
        <w:t>F2</w:t>
      </w:r>
      <w:r>
        <w:rPr>
          <w:rFonts w:hint="eastAsia"/>
          <w:lang w:eastAsia="zh-CN"/>
        </w:rPr>
        <w:t>。测验</w:t>
      </w:r>
      <w:r>
        <w:rPr>
          <w:rFonts w:hint="eastAsia"/>
          <w:lang w:eastAsia="zh-CN"/>
        </w:rPr>
        <w:t>1</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与</w:t>
      </w:r>
      <w:r>
        <w:rPr>
          <w:rFonts w:hint="eastAsia"/>
          <w:lang w:eastAsia="zh-CN"/>
        </w:rPr>
        <w:t>F1</w:t>
      </w:r>
      <w:r>
        <w:rPr>
          <w:rFonts w:hint="eastAsia"/>
          <w:lang w:eastAsia="zh-CN"/>
        </w:rPr>
        <w:t>有关，从相关矩阵表上可看出</w:t>
      </w:r>
      <w:r>
        <w:rPr>
          <w:rFonts w:hint="eastAsia"/>
          <w:lang w:eastAsia="zh-CN"/>
        </w:rPr>
        <w:t>1</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之间相关较高；而测验</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6</w:t>
      </w:r>
      <w:r>
        <w:rPr>
          <w:rFonts w:hint="eastAsia"/>
          <w:lang w:eastAsia="zh-CN"/>
        </w:rPr>
        <w:t>与因素</w:t>
      </w:r>
      <w:r>
        <w:rPr>
          <w:rFonts w:hint="eastAsia"/>
          <w:lang w:eastAsia="zh-CN"/>
        </w:rPr>
        <w:t>F2</w:t>
      </w:r>
      <w:r>
        <w:rPr>
          <w:rFonts w:hint="eastAsia"/>
          <w:lang w:eastAsia="zh-CN"/>
        </w:rPr>
        <w:t>有关。根据已有的经验和专业知识，测验</w:t>
      </w:r>
      <w:r>
        <w:rPr>
          <w:rFonts w:hint="eastAsia"/>
          <w:lang w:eastAsia="zh-CN"/>
        </w:rPr>
        <w:t>1</w:t>
      </w:r>
      <w:r>
        <w:rPr>
          <w:rFonts w:hint="eastAsia"/>
          <w:lang w:eastAsia="zh-CN"/>
        </w:rPr>
        <w:t>、</w:t>
      </w:r>
      <w:r>
        <w:rPr>
          <w:rFonts w:hint="eastAsia"/>
          <w:lang w:eastAsia="zh-CN"/>
        </w:rPr>
        <w:t>4</w:t>
      </w:r>
      <w:r>
        <w:rPr>
          <w:rFonts w:hint="eastAsia"/>
          <w:lang w:eastAsia="zh-CN"/>
        </w:rPr>
        <w:t>、</w:t>
      </w:r>
      <w:r>
        <w:rPr>
          <w:rFonts w:hint="eastAsia"/>
          <w:lang w:eastAsia="zh-CN"/>
        </w:rPr>
        <w:t>5</w:t>
      </w:r>
      <w:r>
        <w:rPr>
          <w:rFonts w:hint="eastAsia"/>
          <w:lang w:eastAsia="zh-CN"/>
        </w:rPr>
        <w:t>都是关于语文方面的测验，因此</w:t>
      </w:r>
      <w:r>
        <w:rPr>
          <w:rFonts w:hint="eastAsia"/>
          <w:lang w:eastAsia="zh-CN"/>
        </w:rPr>
        <w:t>F1</w:t>
      </w:r>
      <w:r>
        <w:rPr>
          <w:rFonts w:hint="eastAsia"/>
          <w:lang w:eastAsia="zh-CN"/>
        </w:rPr>
        <w:t>这一因素可称作“语文能</w:t>
      </w:r>
      <w:r>
        <w:rPr>
          <w:rFonts w:hint="eastAsia"/>
          <w:lang w:eastAsia="zh-CN"/>
        </w:rPr>
        <w:lastRenderedPageBreak/>
        <w:t>力”；测验</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6</w:t>
      </w:r>
      <w:r>
        <w:rPr>
          <w:rFonts w:hint="eastAsia"/>
          <w:lang w:eastAsia="zh-CN"/>
        </w:rPr>
        <w:t>与数学有关，因此</w:t>
      </w:r>
      <w:r>
        <w:rPr>
          <w:rFonts w:hint="eastAsia"/>
          <w:lang w:eastAsia="zh-CN"/>
        </w:rPr>
        <w:t>F2</w:t>
      </w:r>
      <w:r>
        <w:rPr>
          <w:rFonts w:hint="eastAsia"/>
          <w:lang w:eastAsia="zh-CN"/>
        </w:rPr>
        <w:t>可以称作“数学能力”。这样，通过因素分析就大大减缩了变量的数目，找到了一些测验所不能测量的“潜在因素”，即“语文能力”和“数学能力”。研究者可以从这两个方面报告学生的能力估计结果，从而帮助人们对事物本质有更加清晰的认识。</w:t>
      </w:r>
    </w:p>
    <w:p w14:paraId="3454A144" w14:textId="77777777" w:rsidR="0031547D" w:rsidRDefault="00000000">
      <w:pPr>
        <w:pStyle w:val="2"/>
        <w:rPr>
          <w:lang w:eastAsia="zh-CN"/>
        </w:rPr>
      </w:pPr>
      <w:bookmarkStart w:id="280" w:name="第二如何利用数据驱动的方式帮助理论构建"/>
      <w:bookmarkEnd w:id="279"/>
      <w:r>
        <w:rPr>
          <w:rFonts w:hint="eastAsia"/>
          <w:lang w:eastAsia="zh-CN"/>
        </w:rPr>
        <w:t>第二，如何利用数据驱动的方式帮助理论构建？</w:t>
      </w:r>
    </w:p>
    <w:p w14:paraId="2DBB7244" w14:textId="77777777" w:rsidR="0031547D" w:rsidRDefault="00000000">
      <w:pPr>
        <w:pStyle w:val="FirstParagraph"/>
        <w:rPr>
          <w:lang w:eastAsia="zh-CN"/>
        </w:rPr>
      </w:pPr>
      <w:r>
        <w:rPr>
          <w:rFonts w:hint="eastAsia"/>
          <w:lang w:eastAsia="zh-CN"/>
        </w:rPr>
        <w:t>因素分析的数学方法，如被用于心理学的研究中，能够采用自下而上数据驱动的方式，帮助研究者从众多可观测的变量中，寻求所测量的共同的潜在因素，从而确定所测量的心理特质的维度，发现心理特质的结构。探索性因素分析可以使人们对诸如“能力”“人格”和“智力”等结构特质的规律进行认识，有助于对这类理论进行构建。由于有了这一方法，人们对智力的理论认识、对人格的理论建构都前进了一大步。例如，卡特尔十六种人格因素（</w:t>
      </w:r>
      <w:r>
        <w:rPr>
          <w:rFonts w:hint="eastAsia"/>
          <w:lang w:eastAsia="zh-CN"/>
        </w:rPr>
        <w:t>Cattell</w:t>
      </w:r>
      <w:r>
        <w:rPr>
          <w:rFonts w:hint="eastAsia"/>
          <w:lang w:eastAsia="zh-CN"/>
        </w:rPr>
        <w:t>，</w:t>
      </w:r>
      <w:r>
        <w:rPr>
          <w:rFonts w:hint="eastAsia"/>
          <w:lang w:eastAsia="zh-CN"/>
        </w:rPr>
        <w:t>1989</w:t>
      </w:r>
      <w:r>
        <w:rPr>
          <w:rFonts w:hint="eastAsia"/>
          <w:lang w:eastAsia="zh-CN"/>
        </w:rPr>
        <w:t>），就是借助于因素分析这一数学方法确定的。他把英语中关于人格的</w:t>
      </w:r>
      <w:r>
        <w:rPr>
          <w:rFonts w:hint="eastAsia"/>
          <w:lang w:eastAsia="zh-CN"/>
        </w:rPr>
        <w:t>18000</w:t>
      </w:r>
      <w:r>
        <w:rPr>
          <w:rFonts w:hint="eastAsia"/>
          <w:lang w:eastAsia="zh-CN"/>
        </w:rPr>
        <w:t>个词让人们赋值，进行因素分析，将人格归为十六个基本特质，然后又对这十六个基本特质进行二阶因素分析，得到适应与焦虑、内向与外向、感情用事与安详机警、怯懦与果断四个二级因素。艾森克（引自</w:t>
      </w:r>
      <w:r>
        <w:rPr>
          <w:rFonts w:hint="eastAsia"/>
          <w:lang w:eastAsia="zh-CN"/>
        </w:rPr>
        <w:t>Bodling</w:t>
      </w:r>
      <w:r>
        <w:rPr>
          <w:lang w:eastAsia="zh-CN"/>
        </w:rPr>
        <w:t xml:space="preserve"> &amp; </w:t>
      </w:r>
      <w:r>
        <w:rPr>
          <w:rFonts w:hint="eastAsia"/>
          <w:lang w:eastAsia="zh-CN"/>
        </w:rPr>
        <w:t>Martin</w:t>
      </w:r>
      <w:r>
        <w:rPr>
          <w:rFonts w:hint="eastAsia"/>
          <w:lang w:eastAsia="zh-CN"/>
        </w:rPr>
        <w:t>，</w:t>
      </w:r>
      <w:r>
        <w:rPr>
          <w:rFonts w:hint="eastAsia"/>
          <w:lang w:eastAsia="zh-CN"/>
        </w:rPr>
        <w:t>2011</w:t>
      </w:r>
      <w:r>
        <w:rPr>
          <w:rFonts w:hint="eastAsia"/>
          <w:lang w:eastAsia="zh-CN"/>
        </w:rPr>
        <w:t>）先用因素分析的方法分析了大量与人格有关的生理变量，概括出构成人格的三个基本维度：内外倾性、神经质和精神质。同样，智力结构的确定也有赖于因素分析的方法。</w:t>
      </w:r>
    </w:p>
    <w:p w14:paraId="0B1B55E6" w14:textId="77777777" w:rsidR="0031547D" w:rsidRDefault="00000000">
      <w:pPr>
        <w:pStyle w:val="2"/>
        <w:rPr>
          <w:lang w:eastAsia="zh-CN"/>
        </w:rPr>
      </w:pPr>
      <w:bookmarkStart w:id="281" w:name="第二节-因素分析的模型假设及基本步骤"/>
      <w:bookmarkEnd w:id="280"/>
      <w:r>
        <w:rPr>
          <w:rFonts w:hint="eastAsia"/>
          <w:lang w:eastAsia="zh-CN"/>
        </w:rPr>
        <w:t>第二节</w:t>
      </w:r>
      <w:r>
        <w:rPr>
          <w:lang w:eastAsia="zh-CN"/>
        </w:rPr>
        <w:t xml:space="preserve"> </w:t>
      </w:r>
      <w:r>
        <w:rPr>
          <w:rFonts w:hint="eastAsia"/>
          <w:lang w:eastAsia="zh-CN"/>
        </w:rPr>
        <w:t>因素分析的模型、假设及基本步骤</w:t>
      </w:r>
    </w:p>
    <w:p w14:paraId="32BB1F10" w14:textId="77777777" w:rsidR="0031547D" w:rsidRDefault="00000000">
      <w:pPr>
        <w:pStyle w:val="2"/>
        <w:rPr>
          <w:lang w:eastAsia="zh-CN"/>
        </w:rPr>
      </w:pPr>
      <w:bookmarkStart w:id="282" w:name="一模型及原理"/>
      <w:bookmarkEnd w:id="281"/>
      <w:r>
        <w:rPr>
          <w:rFonts w:hint="eastAsia"/>
          <w:lang w:eastAsia="zh-CN"/>
        </w:rPr>
        <w:t>一、模型及原理</w:t>
      </w:r>
    </w:p>
    <w:p w14:paraId="4FA37FBB" w14:textId="77777777" w:rsidR="0031547D" w:rsidRDefault="00000000">
      <w:pPr>
        <w:pStyle w:val="FirstParagraph"/>
        <w:rPr>
          <w:lang w:eastAsia="zh-CN"/>
        </w:rPr>
      </w:pPr>
      <w:r>
        <w:rPr>
          <w:rFonts w:hint="eastAsia"/>
          <w:lang w:eastAsia="zh-CN"/>
        </w:rPr>
        <w:t>因素分析的基本模型是将观测到的数据表示成几个潜在因素的线性组合：</w:t>
      </w:r>
    </w:p>
    <w:p w14:paraId="4E67F762"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j1</m:t>
              </m:r>
            </m:sub>
          </m:sSub>
          <m:sSub>
            <m:sSubPr>
              <m:ctrlPr>
                <w:rPr>
                  <w:rFonts w:ascii="Cambria Math" w:hAnsi="Cambria Math"/>
                </w:rPr>
              </m:ctrlPr>
            </m:sSubPr>
            <m:e>
              <m:r>
                <w:rPr>
                  <w:rFonts w:ascii="Cambria Math" w:hAnsi="Cambria Math"/>
                </w:rPr>
                <m:t>f</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j2</m:t>
              </m:r>
            </m:sub>
          </m:sSub>
          <m:sSub>
            <m:sSubPr>
              <m:ctrlPr>
                <w:rPr>
                  <w:rFonts w:ascii="Cambria Math" w:hAnsi="Cambria Math"/>
                </w:rPr>
              </m:ctrlPr>
            </m:sSubPr>
            <m:e>
              <m:r>
                <w:rPr>
                  <w:rFonts w:ascii="Cambria Math" w:hAnsi="Cambria Math"/>
                </w:rPr>
                <m:t>f</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m:t>
              </m:r>
            </m:sub>
          </m:sSub>
          <m:sSub>
            <m:sSubPr>
              <m:ctrlPr>
                <w:rPr>
                  <w:rFonts w:ascii="Cambria Math" w:hAnsi="Cambria Math"/>
                </w:rPr>
              </m:ctrlPr>
            </m:sSubPr>
            <m:e>
              <m:r>
                <w:rPr>
                  <w:rFonts w:ascii="Cambria Math" w:hAnsi="Cambria Math"/>
                </w:rPr>
                <m:t>f</m:t>
              </m:r>
            </m:e>
            <m:sub>
              <m:r>
                <w:rPr>
                  <w:rFonts w:ascii="Cambria Math" w:hAnsi="Cambria Math"/>
                </w:rPr>
                <m:t>im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ij</m:t>
              </m:r>
            </m:sub>
          </m:sSub>
        </m:oMath>
      </m:oMathPara>
    </w:p>
    <w:p w14:paraId="058A4B43"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ij</m:t>
            </m:r>
          </m:sub>
        </m:sSub>
      </m:oMath>
      <w:r>
        <w:rPr>
          <w:lang w:eastAsia="zh-CN"/>
        </w:rPr>
        <w:t xml:space="preserve"> </w:t>
      </w:r>
      <w:r>
        <w:rPr>
          <w:rFonts w:hint="eastAsia"/>
          <w:lang w:eastAsia="zh-CN"/>
        </w:rPr>
        <w:t>是个体</w:t>
      </w:r>
      <w:r>
        <w:rPr>
          <w:lang w:eastAsia="zh-CN"/>
        </w:rPr>
        <w:t xml:space="preserve"> i </w:t>
      </w:r>
      <w:r>
        <w:rPr>
          <w:rFonts w:hint="eastAsia"/>
          <w:lang w:eastAsia="zh-CN"/>
        </w:rPr>
        <w:t>关于观测变量</w:t>
      </w:r>
      <w:r>
        <w:rPr>
          <w:lang w:eastAsia="zh-CN"/>
        </w:rPr>
        <w:t xml:space="preserve"> j </w:t>
      </w:r>
      <w:r>
        <w:rPr>
          <w:rFonts w:hint="eastAsia"/>
          <w:lang w:eastAsia="zh-CN"/>
        </w:rPr>
        <w:t>上的测定值的标准分数；</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i1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i2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im</m:t>
            </m:r>
          </m:sub>
        </m:sSub>
      </m:oMath>
      <w:r>
        <w:rPr>
          <w:lang w:eastAsia="zh-CN"/>
        </w:rPr>
        <w:t xml:space="preserve"> </w:t>
      </w:r>
      <w:r>
        <w:rPr>
          <w:rFonts w:hint="eastAsia"/>
          <w:lang w:eastAsia="zh-CN"/>
        </w:rPr>
        <w:t>是个体</w:t>
      </w:r>
      <w:r>
        <w:rPr>
          <w:lang w:eastAsia="zh-CN"/>
        </w:rPr>
        <w:t xml:space="preserve"> i </w:t>
      </w:r>
      <w:r>
        <w:rPr>
          <w:rFonts w:hint="eastAsia"/>
          <w:lang w:eastAsia="zh-CN"/>
        </w:rPr>
        <w:t>的第</w:t>
      </w:r>
      <w:r>
        <w:rPr>
          <w:lang w:eastAsia="zh-CN"/>
        </w:rPr>
        <w:t xml:space="preserve"> </w:t>
      </w:r>
      <w:r>
        <w:rPr>
          <w:rFonts w:hint="eastAsia"/>
          <w:lang w:eastAsia="zh-CN"/>
        </w:rPr>
        <w:t>1</w:t>
      </w:r>
      <w:r>
        <w:rPr>
          <w:rFonts w:hint="eastAsia"/>
          <w:lang w:eastAsia="zh-CN"/>
        </w:rPr>
        <w:t>，第</w:t>
      </w:r>
      <w:r>
        <w:rPr>
          <w:lang w:eastAsia="zh-CN"/>
        </w:rPr>
        <w:t xml:space="preserve"> </w:t>
      </w:r>
      <w:r>
        <w:rPr>
          <w:rFonts w:hint="eastAsia"/>
          <w:lang w:eastAsia="zh-CN"/>
        </w:rPr>
        <w:t>2</w:t>
      </w:r>
      <w:r>
        <w:rPr>
          <w:rFonts w:hint="eastAsia"/>
          <w:lang w:eastAsia="zh-CN"/>
        </w:rPr>
        <w:t>，…，第</w:t>
      </w:r>
      <w:r>
        <w:rPr>
          <w:lang w:eastAsia="zh-CN"/>
        </w:rPr>
        <w:t xml:space="preserve"> m </w:t>
      </w:r>
      <w:r>
        <w:rPr>
          <w:rFonts w:hint="eastAsia"/>
          <w:lang w:eastAsia="zh-CN"/>
        </w:rPr>
        <w:t>个潜在因素的得分；</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j1</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j2</m:t>
            </m:r>
          </m:sub>
        </m:sSub>
      </m:oMath>
      <w:r>
        <w:rPr>
          <w:lang w:eastAsia="zh-CN"/>
        </w:rPr>
        <w:t xml:space="preserve"> </w:t>
      </w:r>
      <w:r>
        <w:rPr>
          <w:rFonts w:hint="eastAsia"/>
          <w:lang w:eastAsia="zh-CN"/>
        </w:rPr>
        <w:t>，…，</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m:t>
            </m:r>
          </m:sub>
        </m:sSub>
      </m:oMath>
      <w:r>
        <w:rPr>
          <w:lang w:eastAsia="zh-CN"/>
        </w:rPr>
        <w:t xml:space="preserve"> </w:t>
      </w:r>
      <w:r>
        <w:rPr>
          <w:rFonts w:hint="eastAsia"/>
          <w:lang w:eastAsia="zh-CN"/>
        </w:rPr>
        <w:t>是相应的潜在因素在观测变量</w:t>
      </w:r>
      <w:r>
        <w:rPr>
          <w:lang w:eastAsia="zh-CN"/>
        </w:rPr>
        <w:t xml:space="preserve"> j </w:t>
      </w:r>
      <w:r>
        <w:rPr>
          <w:rFonts w:hint="eastAsia"/>
          <w:lang w:eastAsia="zh-CN"/>
        </w:rPr>
        <w:t>上的权重（因素载荷），反映了潜在因素对个体反应变量的影响程度；</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sSub>
          <m:sSubPr>
            <m:ctrlPr>
              <w:rPr>
                <w:rFonts w:ascii="Cambria Math" w:hAnsi="Cambria Math"/>
              </w:rPr>
            </m:ctrlPr>
          </m:sSubPr>
          <m:e>
            <m:r>
              <w:rPr>
                <w:rFonts w:ascii="Cambria Math" w:hAnsi="Cambria Math"/>
                <w:lang w:eastAsia="zh-CN"/>
              </w:rPr>
              <m:t>u</m:t>
            </m:r>
          </m:e>
          <m:sub>
            <m:r>
              <w:rPr>
                <w:rFonts w:ascii="Cambria Math" w:hAnsi="Cambria Math"/>
                <w:lang w:eastAsia="zh-CN"/>
              </w:rPr>
              <m:t>ij</m:t>
            </m:r>
          </m:sub>
        </m:sSub>
      </m:oMath>
      <w:r>
        <w:rPr>
          <w:lang w:eastAsia="zh-CN"/>
        </w:rPr>
        <w:t xml:space="preserve"> </w:t>
      </w:r>
      <w:r>
        <w:rPr>
          <w:rFonts w:hint="eastAsia"/>
          <w:lang w:eastAsia="zh-CN"/>
        </w:rPr>
        <w:t>是独特的反应部分。其中，</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ij</m:t>
            </m:r>
          </m:sub>
        </m:sSub>
      </m:oMath>
      <w:r>
        <w:rPr>
          <w:lang w:eastAsia="zh-CN"/>
        </w:rPr>
        <w:t xml:space="preserve"> </w:t>
      </w:r>
      <w:r>
        <w:rPr>
          <w:rFonts w:hint="eastAsia"/>
          <w:lang w:eastAsia="zh-CN"/>
        </w:rPr>
        <w:t>为观测变量（可测），</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im</m:t>
            </m:r>
          </m:sub>
        </m:sSub>
      </m:oMath>
      <w:r>
        <w:rPr>
          <w:lang w:eastAsia="zh-CN"/>
        </w:rPr>
        <w:t xml:space="preserve"> </w:t>
      </w:r>
      <w:r>
        <w:rPr>
          <w:rFonts w:hint="eastAsia"/>
          <w:lang w:eastAsia="zh-CN"/>
        </w:rPr>
        <w:t>为潜在因素（不可测），</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m:t>
            </m:r>
          </m:sub>
        </m:sSub>
      </m:oMath>
      <w:r>
        <w:rPr>
          <w:lang w:eastAsia="zh-CN"/>
        </w:rPr>
        <w:t xml:space="preserve"> </w:t>
      </w:r>
      <w:r>
        <w:rPr>
          <w:rFonts w:hint="eastAsia"/>
          <w:lang w:eastAsia="zh-CN"/>
        </w:rPr>
        <w:t>为因素载荷，</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sSub>
          <m:sSubPr>
            <m:ctrlPr>
              <w:rPr>
                <w:rFonts w:ascii="Cambria Math" w:hAnsi="Cambria Math"/>
              </w:rPr>
            </m:ctrlPr>
          </m:sSubPr>
          <m:e>
            <m:r>
              <w:rPr>
                <w:rFonts w:ascii="Cambria Math" w:hAnsi="Cambria Math"/>
                <w:lang w:eastAsia="zh-CN"/>
              </w:rPr>
              <m:t>u</m:t>
            </m:r>
          </m:e>
          <m:sub>
            <m:r>
              <w:rPr>
                <w:rFonts w:ascii="Cambria Math" w:hAnsi="Cambria Math"/>
                <w:lang w:eastAsia="zh-CN"/>
              </w:rPr>
              <m:t>ij</m:t>
            </m:r>
          </m:sub>
        </m:sSub>
      </m:oMath>
      <w:r>
        <w:rPr>
          <w:lang w:eastAsia="zh-CN"/>
        </w:rPr>
        <w:t xml:space="preserve"> </w:t>
      </w:r>
      <w:r>
        <w:rPr>
          <w:rFonts w:hint="eastAsia"/>
          <w:lang w:eastAsia="zh-CN"/>
        </w:rPr>
        <w:t>为特殊因素。</w:t>
      </w:r>
      <w:r>
        <w:rPr>
          <w:rFonts w:hint="eastAsia"/>
          <w:lang w:eastAsia="zh-CN"/>
        </w:rPr>
        <w:t>i</w:t>
      </w:r>
      <w:r>
        <w:rPr>
          <w:lang w:eastAsia="zh-CN"/>
        </w:rPr>
        <w:t xml:space="preserve"> </w:t>
      </w:r>
      <w:r>
        <w:rPr>
          <w:rFonts w:hint="eastAsia"/>
          <w:lang w:eastAsia="zh-CN"/>
        </w:rPr>
        <w:t>表示被试数量，</w:t>
      </w:r>
      <w:r>
        <w:rPr>
          <w:rFonts w:hint="eastAsia"/>
          <w:lang w:eastAsia="zh-CN"/>
        </w:rPr>
        <w:t>j</w:t>
      </w:r>
      <w:r>
        <w:rPr>
          <w:lang w:eastAsia="zh-CN"/>
        </w:rPr>
        <w:t xml:space="preserve"> </w:t>
      </w:r>
      <w:r>
        <w:rPr>
          <w:rFonts w:hint="eastAsia"/>
          <w:lang w:eastAsia="zh-CN"/>
        </w:rPr>
        <w:t>表示观测变量数量，</w:t>
      </w:r>
      <w:r>
        <w:rPr>
          <w:rFonts w:hint="eastAsia"/>
          <w:lang w:eastAsia="zh-CN"/>
        </w:rPr>
        <w:t>m</w:t>
      </w:r>
      <w:r>
        <w:rPr>
          <w:lang w:eastAsia="zh-CN"/>
        </w:rPr>
        <w:t xml:space="preserve"> </w:t>
      </w:r>
      <w:r>
        <w:rPr>
          <w:rFonts w:hint="eastAsia"/>
          <w:lang w:eastAsia="zh-CN"/>
        </w:rPr>
        <w:t>表示因素个数，</w:t>
      </w:r>
      <w:r>
        <w:rPr>
          <w:rFonts w:hint="eastAsia"/>
          <w:lang w:eastAsia="zh-CN"/>
        </w:rPr>
        <w:t>n</w:t>
      </w:r>
      <w:r>
        <w:rPr>
          <w:lang w:eastAsia="zh-CN"/>
        </w:rPr>
        <w:t xml:space="preserve"> </w:t>
      </w:r>
      <w:r>
        <w:rPr>
          <w:rFonts w:hint="eastAsia"/>
          <w:lang w:eastAsia="zh-CN"/>
        </w:rPr>
        <w:t>表示变量个数。</w:t>
      </w:r>
    </w:p>
    <w:p w14:paraId="257608F5" w14:textId="77777777" w:rsidR="0031547D" w:rsidRDefault="00000000">
      <w:pPr>
        <w:pStyle w:val="a0"/>
        <w:rPr>
          <w:lang w:eastAsia="zh-CN"/>
        </w:rPr>
      </w:pPr>
      <w:r>
        <w:rPr>
          <w:rFonts w:hint="eastAsia"/>
          <w:lang w:eastAsia="zh-CN"/>
        </w:rPr>
        <w:lastRenderedPageBreak/>
        <w:t>例如，在前面智力测量的例子中，我们可以列出各个观测变量</w:t>
      </w:r>
      <w:r>
        <w:rPr>
          <w:lang w:eastAsia="zh-CN"/>
        </w:rPr>
        <w:t xml:space="preserve"> j </w:t>
      </w:r>
      <w:r>
        <w:rPr>
          <w:rFonts w:hint="eastAsia"/>
          <w:lang w:eastAsia="zh-CN"/>
        </w:rPr>
        <w:t>关于这些公共的潜在因素的线性组合方程，例如个体</w:t>
      </w:r>
      <w:r>
        <w:rPr>
          <w:lang w:eastAsia="zh-CN"/>
        </w:rPr>
        <w:t xml:space="preserve"> i </w:t>
      </w:r>
      <w:r>
        <w:rPr>
          <w:rFonts w:hint="eastAsia"/>
          <w:lang w:eastAsia="zh-CN"/>
        </w:rPr>
        <w:t>在分测验</w:t>
      </w:r>
      <w:r>
        <w:rPr>
          <w:lang w:eastAsia="zh-CN"/>
        </w:rPr>
        <w:t xml:space="preserve"> j </w:t>
      </w:r>
      <w:r>
        <w:rPr>
          <w:rFonts w:hint="eastAsia"/>
          <w:lang w:eastAsia="zh-CN"/>
        </w:rPr>
        <w:t>上的得分的标准分数可以由语文能力</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i1</m:t>
            </m:r>
          </m:sub>
        </m:sSub>
        <m:r>
          <m:rPr>
            <m:sty m:val="p"/>
          </m:rPr>
          <w:rPr>
            <w:rFonts w:ascii="Cambria Math" w:hAnsi="Cambria Math"/>
            <w:lang w:eastAsia="zh-CN"/>
          </w:rPr>
          <m:t>)</m:t>
        </m:r>
      </m:oMath>
      <w:r>
        <w:rPr>
          <w:lang w:eastAsia="zh-CN"/>
        </w:rPr>
        <w:t xml:space="preserve"> </w:t>
      </w:r>
      <w:r>
        <w:rPr>
          <w:rFonts w:hint="eastAsia"/>
          <w:lang w:eastAsia="zh-CN"/>
        </w:rPr>
        <w:t>和数学能力</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i2</m:t>
            </m:r>
          </m:sub>
        </m:sSub>
        <m:r>
          <m:rPr>
            <m:sty m:val="p"/>
          </m:rPr>
          <w:rPr>
            <w:rFonts w:ascii="Cambria Math" w:hAnsi="Cambria Math"/>
            <w:lang w:eastAsia="zh-CN"/>
          </w:rPr>
          <m:t>)</m:t>
        </m:r>
      </m:oMath>
      <w:r>
        <w:rPr>
          <w:lang w:eastAsia="zh-CN"/>
        </w:rPr>
        <w:t xml:space="preserve"> </w:t>
      </w:r>
      <w:r>
        <w:rPr>
          <w:rFonts w:hint="eastAsia"/>
          <w:lang w:eastAsia="zh-CN"/>
        </w:rPr>
        <w:t>表示成：</w:t>
      </w:r>
    </w:p>
    <w:p w14:paraId="3C425AA6"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j1</m:t>
              </m:r>
            </m:sub>
          </m:sSub>
          <m:sSub>
            <m:sSubPr>
              <m:ctrlPr>
                <w:rPr>
                  <w:rFonts w:ascii="Cambria Math" w:hAnsi="Cambria Math"/>
                </w:rPr>
              </m:ctrlPr>
            </m:sSubPr>
            <m:e>
              <m:r>
                <w:rPr>
                  <w:rFonts w:ascii="Cambria Math" w:hAnsi="Cambria Math"/>
                </w:rPr>
                <m:t>f</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j2</m:t>
              </m:r>
            </m:sub>
          </m:sSub>
          <m:sSub>
            <m:sSubPr>
              <m:ctrlPr>
                <w:rPr>
                  <w:rFonts w:ascii="Cambria Math" w:hAnsi="Cambria Math"/>
                </w:rPr>
              </m:ctrlPr>
            </m:sSubPr>
            <m:e>
              <m:r>
                <w:rPr>
                  <w:rFonts w:ascii="Cambria Math" w:hAnsi="Cambria Math"/>
                </w:rPr>
                <m:t>f</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589C5C42" w14:textId="77777777" w:rsidR="0031547D" w:rsidRDefault="00000000">
      <w:pPr>
        <w:pStyle w:val="FirstParagraph"/>
        <w:rPr>
          <w:lang w:eastAsia="zh-CN"/>
        </w:rPr>
      </w:pPr>
      <w:r>
        <w:rPr>
          <w:rFonts w:hint="eastAsia"/>
          <w:lang w:eastAsia="zh-CN"/>
        </w:rPr>
        <w:t>由此可知，因素分析是根据一组观测变量所反映的共同变动来确定其因素结构的数学模型。它首先假设这些能找到的公共因素与反应量的变化存在线性关系。</w:t>
      </w:r>
    </w:p>
    <w:p w14:paraId="018C3489" w14:textId="77777777" w:rsidR="0031547D" w:rsidRDefault="00000000">
      <w:pPr>
        <w:pStyle w:val="a0"/>
        <w:rPr>
          <w:lang w:eastAsia="zh-CN"/>
        </w:rPr>
      </w:pPr>
      <w:r>
        <w:rPr>
          <w:rFonts w:hint="eastAsia"/>
          <w:lang w:eastAsia="zh-CN"/>
        </w:rPr>
        <w:t>探索性因素分析的基本模型可以分为两类：全分量模型和公共因素模型。</w:t>
      </w:r>
    </w:p>
    <w:p w14:paraId="7AC8161A" w14:textId="77777777" w:rsidR="0031547D" w:rsidRDefault="00000000">
      <w:pPr>
        <w:pStyle w:val="a0"/>
        <w:rPr>
          <w:lang w:eastAsia="zh-CN"/>
        </w:rPr>
      </w:pPr>
      <w:r>
        <w:rPr>
          <w:rFonts w:hint="eastAsia"/>
          <w:lang w:eastAsia="zh-CN"/>
        </w:rPr>
        <w:t>全分量模型是指对</w:t>
      </w:r>
      <w:r>
        <w:rPr>
          <w:lang w:eastAsia="zh-CN"/>
        </w:rPr>
        <w:t xml:space="preserve"> n </w:t>
      </w:r>
      <w:r>
        <w:rPr>
          <w:rFonts w:hint="eastAsia"/>
          <w:lang w:eastAsia="zh-CN"/>
        </w:rPr>
        <w:t>个观测变量用</w:t>
      </w:r>
      <w:r>
        <w:rPr>
          <w:lang w:eastAsia="zh-CN"/>
        </w:rPr>
        <w:t xml:space="preserve"> n </w:t>
      </w:r>
      <w:r>
        <w:rPr>
          <w:rFonts w:hint="eastAsia"/>
          <w:lang w:eastAsia="zh-CN"/>
        </w:rPr>
        <w:t>个新的潜在因素线性来表示的因素分析模型：</w:t>
      </w:r>
    </w:p>
    <w:p w14:paraId="6904D556"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j1</m:t>
              </m:r>
            </m:sub>
          </m:sSub>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j2</m:t>
              </m:r>
            </m:sub>
          </m:sSub>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jn</m:t>
              </m:r>
            </m:sub>
          </m:sSub>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9792D37" w14:textId="77777777" w:rsidR="0031547D" w:rsidRDefault="00000000">
      <w:pPr>
        <w:pStyle w:val="FirstParagraph"/>
      </w:pPr>
      <w:r>
        <w:rPr>
          <w:rFonts w:hint="eastAsia"/>
          <w:lang w:eastAsia="zh-CN"/>
        </w:rPr>
        <w:t>如果已知</w:t>
      </w:r>
      <w:r>
        <w:rPr>
          <w:lang w:eastAsia="zh-CN"/>
        </w:rPr>
        <w:t xml:space="preserve"> n </w:t>
      </w:r>
      <w:r>
        <w:rPr>
          <w:rFonts w:hint="eastAsia"/>
          <w:lang w:eastAsia="zh-CN"/>
        </w:rPr>
        <w:t>个个体在</w:t>
      </w:r>
      <w:r>
        <w:rPr>
          <w:lang w:eastAsia="zh-CN"/>
        </w:rPr>
        <w:t xml:space="preserve"> n </w:t>
      </w:r>
      <w:r>
        <w:rPr>
          <w:rFonts w:hint="eastAsia"/>
          <w:lang w:eastAsia="zh-CN"/>
        </w:rPr>
        <w:t>个因素上的得分，利用这种方法可精确地重新求得个体在</w:t>
      </w:r>
      <w:r>
        <w:rPr>
          <w:lang w:eastAsia="zh-CN"/>
        </w:rPr>
        <w:t xml:space="preserve"> n </w:t>
      </w:r>
      <w:r>
        <w:rPr>
          <w:rFonts w:hint="eastAsia"/>
          <w:lang w:eastAsia="zh-CN"/>
        </w:rPr>
        <w:t>个观测变量上的得分，即这</w:t>
      </w:r>
      <w:r>
        <w:rPr>
          <w:lang w:eastAsia="zh-CN"/>
        </w:rPr>
        <w:t xml:space="preserve"> n </w:t>
      </w:r>
      <w:r>
        <w:rPr>
          <w:rFonts w:hint="eastAsia"/>
          <w:lang w:eastAsia="zh-CN"/>
        </w:rPr>
        <w:t>个潜在因素可以解释观测变量的全部方差。但在实际应用中，人们总是只取少数几个对观测变量方差贡献最大的因素。还有些人把几个方差贡献较小的因素看作特殊因子项。</w:t>
      </w:r>
      <w:r>
        <w:rPr>
          <w:rFonts w:hint="eastAsia"/>
        </w:rPr>
        <w:t>于是，全分量模型就成为：</w:t>
      </w:r>
    </w:p>
    <w:p w14:paraId="38C8832D"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j1</m:t>
              </m:r>
            </m:sub>
          </m:sSub>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j2</m:t>
              </m:r>
            </m:sub>
          </m:sSub>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m:t>
              </m:r>
            </m:sub>
          </m:sSub>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n</m:t>
          </m:r>
          <m:r>
            <m:rPr>
              <m:sty m:val="p"/>
            </m:rPr>
            <w:rPr>
              <w:rFonts w:ascii="Cambria Math" w:hAnsi="Cambria Math"/>
            </w:rPr>
            <m:t>)</m:t>
          </m:r>
        </m:oMath>
      </m:oMathPara>
    </w:p>
    <w:p w14:paraId="7F5D3A46" w14:textId="77777777" w:rsidR="0031547D" w:rsidRDefault="00000000">
      <w:pPr>
        <w:pStyle w:val="FirstParagraph"/>
        <w:rPr>
          <w:lang w:eastAsia="zh-CN"/>
        </w:rPr>
      </w:pPr>
      <w:r>
        <w:rPr>
          <w:rFonts w:hint="eastAsia"/>
          <w:lang w:eastAsia="zh-CN"/>
        </w:rPr>
        <w:t>式中，特殊因子项</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sub>
        </m:sSub>
      </m:oMath>
      <w:r>
        <w:rPr>
          <w:lang w:eastAsia="zh-CN"/>
        </w:rPr>
        <w:t xml:space="preserve"> </w:t>
      </w:r>
      <w:r>
        <w:rPr>
          <w:rFonts w:hint="eastAsia"/>
          <w:lang w:eastAsia="zh-CN"/>
        </w:rPr>
        <w:t>表示被忽略的几项因素之和。</w:t>
      </w:r>
    </w:p>
    <w:p w14:paraId="369182F8" w14:textId="77777777" w:rsidR="0031547D" w:rsidRDefault="00000000">
      <w:pPr>
        <w:pStyle w:val="a0"/>
        <w:rPr>
          <w:lang w:eastAsia="zh-CN"/>
        </w:rPr>
      </w:pPr>
      <w:r>
        <w:rPr>
          <w:rFonts w:hint="eastAsia"/>
          <w:lang w:eastAsia="zh-CN"/>
        </w:rPr>
        <w:t>在公共因素模型中，所有观测变量中的每个观测变量均可表示为</w:t>
      </w:r>
      <w:r>
        <w:rPr>
          <w:lang w:eastAsia="zh-CN"/>
        </w:rPr>
        <w:t xml:space="preserve"> m </w:t>
      </w:r>
      <w:r>
        <w:rPr>
          <w:rFonts w:hint="eastAsia"/>
          <w:lang w:eastAsia="zh-CN"/>
        </w:rPr>
        <w:t>个公共因素和</w:t>
      </w:r>
      <w:r>
        <w:rPr>
          <w:lang w:eastAsia="zh-CN"/>
        </w:rPr>
        <w:t xml:space="preserve"> 1 </w:t>
      </w:r>
      <w:r>
        <w:rPr>
          <w:rFonts w:hint="eastAsia"/>
          <w:lang w:eastAsia="zh-CN"/>
        </w:rPr>
        <w:t>个特殊因素的线性组合：</w:t>
      </w:r>
    </w:p>
    <w:p w14:paraId="075A4188"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j1</m:t>
              </m:r>
            </m:sub>
          </m:sSub>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j2</m:t>
              </m:r>
            </m:sub>
          </m:sSub>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m:t>
              </m:r>
            </m:sub>
          </m:sSub>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n</m:t>
          </m:r>
          <m:r>
            <m:rPr>
              <m:sty m:val="p"/>
            </m:rPr>
            <w:rPr>
              <w:rFonts w:ascii="Cambria Math" w:hAnsi="Cambria Math"/>
            </w:rPr>
            <m:t>)</m:t>
          </m:r>
        </m:oMath>
      </m:oMathPara>
    </w:p>
    <w:p w14:paraId="2C90C54A" w14:textId="77777777" w:rsidR="0031547D" w:rsidRDefault="00000000">
      <w:pPr>
        <w:pStyle w:val="FirstParagraph"/>
        <w:rPr>
          <w:lang w:eastAsia="zh-CN"/>
        </w:rPr>
      </w:pPr>
      <w:r>
        <w:rPr>
          <w:rFonts w:hint="eastAsia"/>
          <w:lang w:eastAsia="zh-CN"/>
        </w:rPr>
        <w:t>式中，公共因素用于解释观测变量之间的相关，特殊因素用于解释观测变量除去公共因素的影响后所剩下的那部分方差。</w:t>
      </w:r>
    </w:p>
    <w:p w14:paraId="48ED7B47" w14:textId="77777777" w:rsidR="0031547D" w:rsidRDefault="00000000">
      <w:pPr>
        <w:pStyle w:val="a0"/>
        <w:rPr>
          <w:lang w:eastAsia="zh-CN"/>
        </w:rPr>
      </w:pPr>
      <w:r>
        <w:rPr>
          <w:rFonts w:hint="eastAsia"/>
          <w:lang w:eastAsia="zh-CN"/>
        </w:rPr>
        <w:t>公共因素模型假定观测变量、公共因素和特殊因素都是均值为</w:t>
      </w:r>
      <w:r>
        <w:rPr>
          <w:lang w:eastAsia="zh-CN"/>
        </w:rPr>
        <w:t xml:space="preserve"> </w:t>
      </w:r>
      <w:r>
        <w:rPr>
          <w:rFonts w:hint="eastAsia"/>
          <w:lang w:eastAsia="zh-CN"/>
        </w:rPr>
        <w:t>0</w:t>
      </w:r>
      <w:r>
        <w:rPr>
          <w:rFonts w:hint="eastAsia"/>
          <w:lang w:eastAsia="zh-CN"/>
        </w:rPr>
        <w:t>、标准差为</w:t>
      </w:r>
      <w:r>
        <w:rPr>
          <w:lang w:eastAsia="zh-CN"/>
        </w:rPr>
        <w:t xml:space="preserve"> 1 </w:t>
      </w:r>
      <w:r>
        <w:rPr>
          <w:rFonts w:hint="eastAsia"/>
          <w:lang w:eastAsia="zh-CN"/>
        </w:rPr>
        <w:t>的标准变量，而且唯一性因素不包括抽样误差。因此，样本量就必须足够大，这样抽样误差才能被忽视。至于样本量究竟多大合适，一般不要少于</w:t>
      </w:r>
      <w:r>
        <w:rPr>
          <w:lang w:eastAsia="zh-CN"/>
        </w:rPr>
        <w:t xml:space="preserve"> </w:t>
      </w:r>
      <w:r>
        <w:rPr>
          <w:rFonts w:hint="eastAsia"/>
          <w:lang w:eastAsia="zh-CN"/>
        </w:rPr>
        <w:t>100</w:t>
      </w:r>
      <w:r>
        <w:rPr>
          <w:rFonts w:hint="eastAsia"/>
          <w:lang w:eastAsia="zh-CN"/>
        </w:rPr>
        <w:t>，或者是变量数目的</w:t>
      </w:r>
      <w:r>
        <w:rPr>
          <w:lang w:eastAsia="zh-CN"/>
        </w:rPr>
        <w:t xml:space="preserve"> </w:t>
      </w:r>
      <w:r>
        <w:rPr>
          <w:rFonts w:hint="eastAsia"/>
          <w:lang w:eastAsia="zh-CN"/>
        </w:rPr>
        <w:t>2</w:t>
      </w:r>
      <w:r>
        <w:rPr>
          <w:rFonts w:hint="eastAsia"/>
          <w:lang w:eastAsia="zh-CN"/>
        </w:rPr>
        <w:t>～</w:t>
      </w:r>
      <w:r>
        <w:rPr>
          <w:rFonts w:hint="eastAsia"/>
          <w:lang w:eastAsia="zh-CN"/>
        </w:rPr>
        <w:t>5</w:t>
      </w:r>
      <w:r>
        <w:rPr>
          <w:lang w:eastAsia="zh-CN"/>
        </w:rPr>
        <w:t xml:space="preserve"> </w:t>
      </w:r>
      <w:r>
        <w:rPr>
          <w:rFonts w:hint="eastAsia"/>
          <w:lang w:eastAsia="zh-CN"/>
        </w:rPr>
        <w:t>倍，还有的研究者说</w:t>
      </w:r>
      <w:r>
        <w:rPr>
          <w:lang w:eastAsia="zh-CN"/>
        </w:rPr>
        <w:t xml:space="preserve"> </w:t>
      </w:r>
      <w:r>
        <w:rPr>
          <w:rFonts w:hint="eastAsia"/>
          <w:lang w:eastAsia="zh-CN"/>
        </w:rPr>
        <w:t>5</w:t>
      </w:r>
      <w:r>
        <w:rPr>
          <w:rFonts w:hint="eastAsia"/>
          <w:lang w:eastAsia="zh-CN"/>
        </w:rPr>
        <w:t>～</w:t>
      </w:r>
      <w:r>
        <w:rPr>
          <w:rFonts w:hint="eastAsia"/>
          <w:lang w:eastAsia="zh-CN"/>
        </w:rPr>
        <w:t>10</w:t>
      </w:r>
      <w:r>
        <w:rPr>
          <w:lang w:eastAsia="zh-CN"/>
        </w:rPr>
        <w:t xml:space="preserve"> </w:t>
      </w:r>
      <w:r>
        <w:rPr>
          <w:rFonts w:hint="eastAsia"/>
          <w:lang w:eastAsia="zh-CN"/>
        </w:rPr>
        <w:t>倍为宜。</w:t>
      </w:r>
    </w:p>
    <w:p w14:paraId="599F3300" w14:textId="77777777" w:rsidR="0031547D" w:rsidRDefault="00000000">
      <w:pPr>
        <w:pStyle w:val="a0"/>
        <w:rPr>
          <w:lang w:eastAsia="zh-CN"/>
        </w:rPr>
      </w:pPr>
      <w:r>
        <w:rPr>
          <w:rFonts w:hint="eastAsia"/>
          <w:lang w:eastAsia="zh-CN"/>
        </w:rPr>
        <w:lastRenderedPageBreak/>
        <w:t>全分量模型和公共因素模型的假设不同，能够解决不同的问题。全分量模型的主要作用是简化数据结构，目的是找出少数几个潜在因素后对观测变量加以分类。公共因素模型可以解决理论上数据简化的问题，如果对潜在因素有事先的理论假设，研究目的是找到能够代表原始变量的潜在结构或维度，则适宜用这种模型来寻找潜在因素与观测变量的关系。如果已知除了共同成分解释的部分之外，剩余方差比例很小，则可以使用全分量模型中的主成分分析法。实际上，当变量很多（超过</w:t>
      </w:r>
      <w:r>
        <w:rPr>
          <w:rFonts w:hint="eastAsia"/>
          <w:lang w:eastAsia="zh-CN"/>
        </w:rPr>
        <w:t>30</w:t>
      </w:r>
      <w:r>
        <w:rPr>
          <w:rFonts w:hint="eastAsia"/>
          <w:lang w:eastAsia="zh-CN"/>
        </w:rPr>
        <w:t>）或者大多数变量的共同度超过</w:t>
      </w:r>
      <w:r>
        <w:rPr>
          <w:rFonts w:hint="eastAsia"/>
          <w:lang w:eastAsia="zh-CN"/>
        </w:rPr>
        <w:t>0.6</w:t>
      </w:r>
      <w:r>
        <w:rPr>
          <w:rFonts w:hint="eastAsia"/>
          <w:lang w:eastAsia="zh-CN"/>
        </w:rPr>
        <w:t>时，使用两种模型的差别不大。</w:t>
      </w:r>
    </w:p>
    <w:p w14:paraId="4B746988" w14:textId="77777777" w:rsidR="0031547D" w:rsidRDefault="00000000">
      <w:pPr>
        <w:pStyle w:val="a0"/>
        <w:rPr>
          <w:lang w:eastAsia="zh-CN"/>
        </w:rPr>
      </w:pPr>
      <w:r>
        <w:rPr>
          <w:rFonts w:hint="eastAsia"/>
          <w:lang w:eastAsia="zh-CN"/>
        </w:rPr>
        <w:t>对全分量模型和公共因素模型的选择基于两个标准：（</w:t>
      </w:r>
      <w:r>
        <w:rPr>
          <w:rFonts w:hint="eastAsia"/>
          <w:lang w:eastAsia="zh-CN"/>
        </w:rPr>
        <w:t>1</w:t>
      </w:r>
      <w:r>
        <w:rPr>
          <w:rFonts w:hint="eastAsia"/>
          <w:lang w:eastAsia="zh-CN"/>
        </w:rPr>
        <w:t>）因素分析的目的；（</w:t>
      </w:r>
      <w:r>
        <w:rPr>
          <w:rFonts w:hint="eastAsia"/>
          <w:lang w:eastAsia="zh-CN"/>
        </w:rPr>
        <w:t>2</w:t>
      </w:r>
      <w:r>
        <w:rPr>
          <w:rFonts w:hint="eastAsia"/>
          <w:lang w:eastAsia="zh-CN"/>
        </w:rPr>
        <w:t>）关于变量变异的先验知识。两种模型的区别可以通过图</w:t>
      </w:r>
      <w:r>
        <w:rPr>
          <w:rFonts w:hint="eastAsia"/>
          <w:lang w:eastAsia="zh-CN"/>
        </w:rPr>
        <w:t>7-1</w:t>
      </w:r>
      <w:r>
        <w:rPr>
          <w:rFonts w:hint="eastAsia"/>
          <w:lang w:eastAsia="zh-CN"/>
        </w:rPr>
        <w:t>来简要说明。全分量模型分析是基于整体的变异，而公共因素模型分析是基于共同的变异。</w:t>
      </w:r>
    </w:p>
    <w:p w14:paraId="4C015AC6" w14:textId="77777777" w:rsidR="0031547D" w:rsidRDefault="00000000">
      <w:pPr>
        <w:pStyle w:val="a0"/>
      </w:pPr>
      <w:r>
        <w:rPr>
          <w:noProof/>
        </w:rPr>
        <w:drawing>
          <wp:inline distT="0" distB="0" distL="0" distR="0" wp14:anchorId="221C34CE" wp14:editId="2F22878C">
            <wp:extent cx="5486400" cy="2063149"/>
            <wp:effectExtent l="0" t="0" r="0" b="0"/>
            <wp:docPr id="483" name="Picture" descr="image"/>
            <wp:cNvGraphicFramePr/>
            <a:graphic xmlns:a="http://schemas.openxmlformats.org/drawingml/2006/main">
              <a:graphicData uri="http://schemas.openxmlformats.org/drawingml/2006/picture">
                <pic:pic xmlns:pic="http://schemas.openxmlformats.org/drawingml/2006/picture">
                  <pic:nvPicPr>
                    <pic:cNvPr id="484" name="Picture" descr="images/b94c16ba001c602a339e5dd61b35f6b6bc875ee4e5d9e8419730d121a4a9cb51.jpg"/>
                    <pic:cNvPicPr>
                      <a:picLocks noChangeAspect="1" noChangeArrowheads="1"/>
                    </pic:cNvPicPr>
                  </pic:nvPicPr>
                  <pic:blipFill>
                    <a:blip r:embed="rId69"/>
                    <a:stretch>
                      <a:fillRect/>
                    </a:stretch>
                  </pic:blipFill>
                  <pic:spPr bwMode="auto">
                    <a:xfrm>
                      <a:off x="0" y="0"/>
                      <a:ext cx="5486400" cy="2063149"/>
                    </a:xfrm>
                    <a:prstGeom prst="rect">
                      <a:avLst/>
                    </a:prstGeom>
                    <a:noFill/>
                    <a:ln w="9525">
                      <a:noFill/>
                      <a:headEnd/>
                      <a:tailEnd/>
                    </a:ln>
                  </pic:spPr>
                </pic:pic>
              </a:graphicData>
            </a:graphic>
          </wp:inline>
        </w:drawing>
      </w:r>
    </w:p>
    <w:p w14:paraId="6B044BFF" w14:textId="77777777" w:rsidR="0031547D" w:rsidRDefault="00000000">
      <w:pPr>
        <w:pStyle w:val="a0"/>
        <w:rPr>
          <w:lang w:eastAsia="zh-CN"/>
        </w:rPr>
      </w:pPr>
      <w:r>
        <w:rPr>
          <w:rFonts w:hint="eastAsia"/>
          <w:lang w:eastAsia="zh-CN"/>
        </w:rPr>
        <w:t>图</w:t>
      </w:r>
      <w:r>
        <w:rPr>
          <w:rFonts w:hint="eastAsia"/>
          <w:lang w:eastAsia="zh-CN"/>
        </w:rPr>
        <w:t>7-1</w:t>
      </w:r>
      <w:r>
        <w:rPr>
          <w:lang w:eastAsia="zh-CN"/>
        </w:rPr>
        <w:t xml:space="preserve"> </w:t>
      </w:r>
      <w:r>
        <w:rPr>
          <w:rFonts w:hint="eastAsia"/>
          <w:lang w:eastAsia="zh-CN"/>
        </w:rPr>
        <w:t>因素矩阵中所分析的变异类型</w:t>
      </w:r>
    </w:p>
    <w:p w14:paraId="1EE46F53" w14:textId="77777777" w:rsidR="0031547D" w:rsidRDefault="00000000">
      <w:pPr>
        <w:pStyle w:val="a0"/>
        <w:rPr>
          <w:lang w:eastAsia="zh-CN"/>
        </w:rPr>
      </w:pPr>
      <w:r>
        <w:rPr>
          <w:rFonts w:hint="eastAsia"/>
          <w:lang w:eastAsia="zh-CN"/>
        </w:rPr>
        <w:t>因素分析的主要任务是从观测变量的相关矩阵</w:t>
      </w:r>
      <w:r>
        <w:rPr>
          <w:lang w:eastAsia="zh-CN"/>
        </w:rPr>
        <w:t xml:space="preserve"> R </w:t>
      </w:r>
      <w:r>
        <w:rPr>
          <w:rFonts w:hint="eastAsia"/>
          <w:lang w:eastAsia="zh-CN"/>
        </w:rPr>
        <w:t>中解出因素载荷矩阵</w:t>
      </w:r>
      <w:r>
        <w:rPr>
          <w:lang w:eastAsia="zh-CN"/>
        </w:rPr>
        <w:t xml:space="preserve"> </w:t>
      </w:r>
      <w:r>
        <w:rPr>
          <w:rFonts w:hint="eastAsia"/>
          <w:lang w:eastAsia="zh-CN"/>
        </w:rPr>
        <w:t>A</w:t>
      </w:r>
      <w:r>
        <w:rPr>
          <w:rFonts w:hint="eastAsia"/>
          <w:lang w:eastAsia="zh-CN"/>
        </w:rPr>
        <w:t>。求解过程包括两个步骤：第一步是从无限多个</w:t>
      </w:r>
      <w:r>
        <w:rPr>
          <w:lang w:eastAsia="zh-CN"/>
        </w:rPr>
        <w:t xml:space="preserve"> A </w:t>
      </w:r>
      <w:r>
        <w:rPr>
          <w:rFonts w:hint="eastAsia"/>
          <w:lang w:eastAsia="zh-CN"/>
        </w:rPr>
        <w:t>中解出一个，并确定因素数目；第二步是经过转轴变换，找到一个理想的</w:t>
      </w:r>
      <w:r>
        <w:rPr>
          <w:lang w:eastAsia="zh-CN"/>
        </w:rPr>
        <w:t xml:space="preserve"> </w:t>
      </w:r>
      <w:r>
        <w:rPr>
          <w:rFonts w:hint="eastAsia"/>
          <w:lang w:eastAsia="zh-CN"/>
        </w:rPr>
        <w:t>A</w:t>
      </w:r>
      <w:r>
        <w:rPr>
          <w:rFonts w:hint="eastAsia"/>
          <w:lang w:eastAsia="zh-CN"/>
        </w:rPr>
        <w:t>，从而对因素的含义做出解释。第一步称为因素抽取，所得到的因素载荷矩阵称为初始因素载荷矩阵。第二步称为因素旋转，所得到的因素载荷矩阵称为旋转因素载荷矩阵。</w:t>
      </w:r>
    </w:p>
    <w:p w14:paraId="3C8F7607" w14:textId="77777777" w:rsidR="0031547D" w:rsidRDefault="00000000">
      <w:pPr>
        <w:pStyle w:val="2"/>
        <w:rPr>
          <w:lang w:eastAsia="zh-CN"/>
        </w:rPr>
      </w:pPr>
      <w:bookmarkStart w:id="283" w:name="二基本概念"/>
      <w:bookmarkEnd w:id="282"/>
      <w:r>
        <w:rPr>
          <w:rFonts w:hint="eastAsia"/>
          <w:lang w:eastAsia="zh-CN"/>
        </w:rPr>
        <w:lastRenderedPageBreak/>
        <w:t>二、基本概念</w:t>
      </w:r>
    </w:p>
    <w:p w14:paraId="66AFD131" w14:textId="77777777" w:rsidR="0031547D" w:rsidRDefault="00000000">
      <w:pPr>
        <w:pStyle w:val="2"/>
        <w:rPr>
          <w:lang w:eastAsia="zh-CN"/>
        </w:rPr>
      </w:pPr>
      <w:bookmarkStart w:id="284" w:name="一因素载荷"/>
      <w:bookmarkEnd w:id="283"/>
      <w:r>
        <w:rPr>
          <w:rFonts w:hint="eastAsia"/>
          <w:lang w:eastAsia="zh-CN"/>
        </w:rPr>
        <w:t>（一）因素载荷</w:t>
      </w:r>
    </w:p>
    <w:p w14:paraId="01F93F2A" w14:textId="77777777" w:rsidR="0031547D" w:rsidRDefault="00000000">
      <w:pPr>
        <w:pStyle w:val="FirstParagraph"/>
        <w:rPr>
          <w:lang w:eastAsia="zh-CN"/>
        </w:rPr>
      </w:pPr>
      <w:r>
        <w:rPr>
          <w:rFonts w:hint="eastAsia"/>
          <w:lang w:eastAsia="zh-CN"/>
        </w:rPr>
        <w:t>因素载荷（</w:t>
      </w:r>
      <w:r>
        <w:rPr>
          <w:rFonts w:hint="eastAsia"/>
          <w:lang w:eastAsia="zh-CN"/>
        </w:rPr>
        <w:t>factor</w:t>
      </w:r>
      <w:r>
        <w:rPr>
          <w:lang w:eastAsia="zh-CN"/>
        </w:rPr>
        <w:t xml:space="preserve"> </w:t>
      </w:r>
      <w:r>
        <w:rPr>
          <w:rFonts w:hint="eastAsia"/>
          <w:lang w:eastAsia="zh-CN"/>
        </w:rPr>
        <w:t>loading</w:t>
      </w:r>
      <w:r>
        <w:rPr>
          <w:rFonts w:hint="eastAsia"/>
          <w:lang w:eastAsia="zh-CN"/>
        </w:rPr>
        <w:t>）指因素分析模型中各公共因素和观测变量的加权系数。一般情况下，通常是将公共因素的系数称为因素载荷，即因素分析模型中的系数</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m:t>
            </m:r>
          </m:sub>
        </m:sSub>
      </m:oMath>
      <w:r>
        <w:rPr>
          <w:lang w:eastAsia="zh-CN"/>
        </w:rPr>
        <w:t xml:space="preserve"> </w:t>
      </w:r>
      <w:r>
        <w:rPr>
          <w:rFonts w:hint="eastAsia"/>
          <w:lang w:eastAsia="zh-CN"/>
        </w:rPr>
        <w:t>，见公式（</w:t>
      </w:r>
      <w:r>
        <w:rPr>
          <w:rFonts w:hint="eastAsia"/>
          <w:lang w:eastAsia="zh-CN"/>
        </w:rPr>
        <w:t>7-5</w:t>
      </w:r>
      <w:r>
        <w:rPr>
          <w:rFonts w:hint="eastAsia"/>
          <w:lang w:eastAsia="zh-CN"/>
        </w:rPr>
        <w:t>）。如果将所有的因素载荷以矩阵的形式表示，可得到：</w:t>
      </w:r>
    </w:p>
    <w:p w14:paraId="51F8D31F" w14:textId="77777777" w:rsidR="0031547D" w:rsidRDefault="00000000">
      <w:pPr>
        <w:pStyle w:val="a0"/>
      </w:pPr>
      <m:oMathPara>
        <m:oMathParaPr>
          <m:jc m:val="center"/>
        </m:oMathParaPr>
        <m:oMath>
          <m:r>
            <m:rPr>
              <m:sty m:val="b"/>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1m</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2m</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n1</m:t>
                        </m:r>
                      </m:sub>
                    </m:sSub>
                  </m:e>
                  <m:e>
                    <m:sSub>
                      <m:sSubPr>
                        <m:ctrlPr>
                          <w:rPr>
                            <w:rFonts w:ascii="Cambria Math" w:hAnsi="Cambria Math"/>
                          </w:rPr>
                        </m:ctrlPr>
                      </m:sSubPr>
                      <m:e>
                        <m:r>
                          <w:rPr>
                            <w:rFonts w:ascii="Cambria Math" w:hAnsi="Cambria Math"/>
                          </w:rPr>
                          <m:t>a</m:t>
                        </m:r>
                      </m:e>
                      <m:sub>
                        <m:r>
                          <w:rPr>
                            <w:rFonts w:ascii="Cambria Math" w:hAnsi="Cambria Math"/>
                          </w:rPr>
                          <m:t>n2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nm</m:t>
                        </m:r>
                      </m:sub>
                    </m:sSub>
                  </m:e>
                </m:mr>
              </m:m>
            </m:e>
          </m:d>
        </m:oMath>
      </m:oMathPara>
    </w:p>
    <w:p w14:paraId="51C83430" w14:textId="77777777" w:rsidR="0031547D" w:rsidRDefault="00000000">
      <w:pPr>
        <w:pStyle w:val="FirstParagraph"/>
        <w:rPr>
          <w:lang w:eastAsia="zh-CN"/>
        </w:rPr>
      </w:pPr>
      <w:r>
        <w:rPr>
          <w:rFonts w:hint="eastAsia"/>
          <w:lang w:eastAsia="zh-CN"/>
        </w:rPr>
        <w:t>我们称</w:t>
      </w:r>
      <w:r>
        <w:rPr>
          <w:lang w:eastAsia="zh-CN"/>
        </w:rPr>
        <w:t xml:space="preserve"> A </w:t>
      </w:r>
      <w:r>
        <w:rPr>
          <w:rFonts w:hint="eastAsia"/>
          <w:lang w:eastAsia="zh-CN"/>
        </w:rPr>
        <w:t>为因素载荷矩阵。</w:t>
      </w:r>
    </w:p>
    <w:p w14:paraId="088703D0" w14:textId="77777777" w:rsidR="0031547D" w:rsidRDefault="00000000">
      <w:pPr>
        <w:pStyle w:val="a0"/>
        <w:rPr>
          <w:lang w:eastAsia="zh-CN"/>
        </w:rPr>
      </w:pPr>
      <w:r>
        <w:rPr>
          <w:rFonts w:hint="eastAsia"/>
          <w:lang w:eastAsia="zh-CN"/>
        </w:rPr>
        <w:t>因素分析的关键就是求各个因素在各个观测变量上的因素载荷，它是潜在因素对观测变量影响程度的估计，以此来发现潜在因素的性质。载荷的平方可以解释为观测变量的变异有多大的比例由某一因素解释。因此，虽然因素载荷有正有负，但只需要看其绝对值，符号只在因素方程中有用。因素载荷的绝对值越大，说明在组成该观测变量的诸多因素中，该因素所起的作用越大。</w:t>
      </w:r>
    </w:p>
    <w:p w14:paraId="3EA9E508" w14:textId="77777777" w:rsidR="0031547D" w:rsidRDefault="00000000">
      <w:pPr>
        <w:pStyle w:val="a0"/>
        <w:rPr>
          <w:lang w:eastAsia="zh-CN"/>
        </w:rPr>
      </w:pPr>
      <w:r>
        <w:rPr>
          <w:rFonts w:hint="eastAsia"/>
          <w:lang w:eastAsia="zh-CN"/>
        </w:rPr>
        <w:t>因素载荷有两种：一种为初始因素载荷（又称未旋转因素载荷），另一种为旋转后的因素载荷。当公共因素间完全不相关时，那么对于初始因素载荷矩阵，标准化载荷等于观测变量与因素之间的相关系数。</w:t>
      </w:r>
    </w:p>
    <w:p w14:paraId="16C42CAA" w14:textId="77777777" w:rsidR="0031547D" w:rsidRDefault="00000000">
      <w:pPr>
        <w:pStyle w:val="2"/>
        <w:rPr>
          <w:lang w:eastAsia="zh-CN"/>
        </w:rPr>
      </w:pPr>
      <w:bookmarkStart w:id="285" w:name="二共同度"/>
      <w:bookmarkEnd w:id="284"/>
      <w:r>
        <w:rPr>
          <w:rFonts w:hint="eastAsia"/>
          <w:lang w:eastAsia="zh-CN"/>
        </w:rPr>
        <w:t>（二）共同度</w:t>
      </w:r>
    </w:p>
    <w:p w14:paraId="7EF2378B" w14:textId="77777777" w:rsidR="0031547D" w:rsidRDefault="00000000">
      <w:pPr>
        <w:pStyle w:val="FirstParagraph"/>
        <w:rPr>
          <w:lang w:eastAsia="zh-CN"/>
        </w:rPr>
      </w:pPr>
      <w:r>
        <w:rPr>
          <w:rFonts w:hint="eastAsia"/>
          <w:lang w:eastAsia="zh-CN"/>
        </w:rPr>
        <w:t>在探索性因素分析中，观测变量的方差可分解为三部分：公共因素方差、特殊因素方差和误差方差。其中，特殊因素方差和误差方差是模型中未抽取的方差，特殊因素一般指每个观测变量特有的部分，而误差是指模型没有抽取出来的随机误差。</w:t>
      </w:r>
    </w:p>
    <w:p w14:paraId="2D49BBC5" w14:textId="77777777" w:rsidR="0031547D" w:rsidRDefault="00000000">
      <w:pPr>
        <w:pStyle w:val="a0"/>
        <w:rPr>
          <w:lang w:eastAsia="zh-CN"/>
        </w:rPr>
      </w:pPr>
      <w:r>
        <w:rPr>
          <w:rFonts w:hint="eastAsia"/>
          <w:lang w:eastAsia="zh-CN"/>
        </w:rPr>
        <w:t>共同度（</w:t>
      </w:r>
      <w:r>
        <w:rPr>
          <w:rFonts w:hint="eastAsia"/>
          <w:lang w:eastAsia="zh-CN"/>
        </w:rPr>
        <w:t>communality</w:t>
      </w:r>
      <w:r>
        <w:rPr>
          <w:rFonts w:hint="eastAsia"/>
          <w:lang w:eastAsia="zh-CN"/>
        </w:rPr>
        <w:t>）是指公共因素方差在观测变量总方差中所占的比例，即用公共因素替代观测变量后，原来每个变量的信息被保留的程度，一般用</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2</m:t>
            </m:r>
          </m:sup>
        </m:sSup>
      </m:oMath>
      <w:r>
        <w:rPr>
          <w:lang w:eastAsia="zh-CN"/>
        </w:rPr>
        <w:t xml:space="preserve"> </w:t>
      </w:r>
      <w:r>
        <w:rPr>
          <w:rFonts w:hint="eastAsia"/>
          <w:lang w:eastAsia="zh-CN"/>
        </w:rPr>
        <w:t>表示。</w:t>
      </w:r>
    </w:p>
    <w:p w14:paraId="00B53A2E" w14:textId="77777777" w:rsidR="0031547D" w:rsidRDefault="00000000">
      <w:pPr>
        <w:pStyle w:val="a0"/>
        <w:rPr>
          <w:lang w:eastAsia="zh-CN"/>
        </w:rPr>
      </w:pPr>
      <w:r>
        <w:rPr>
          <w:rFonts w:hint="eastAsia"/>
          <w:lang w:eastAsia="zh-CN"/>
        </w:rPr>
        <w:t>当公共因素间不相关时，在对观测数据进行标准化的情况下，假设一共可以得到</w:t>
      </w:r>
      <w:r>
        <w:rPr>
          <w:lang w:eastAsia="zh-CN"/>
        </w:rPr>
        <w:t xml:space="preserve"> n </w:t>
      </w:r>
      <w:r>
        <w:rPr>
          <w:rFonts w:hint="eastAsia"/>
          <w:lang w:eastAsia="zh-CN"/>
        </w:rPr>
        <w:t>个潜在因素，一个观测变量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rFonts w:hint="eastAsia"/>
          <w:lang w:eastAsia="zh-CN"/>
        </w:rPr>
        <w:t>的总方差</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j2</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jm</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jm</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w:t>
      </w:r>
      <w:r>
        <w:rPr>
          <w:rFonts w:hint="eastAsia"/>
          <w:lang w:eastAsia="zh-CN"/>
        </w:rPr>
        <w:t>m</w:t>
      </w:r>
      <w:r>
        <w:rPr>
          <w:lang w:eastAsia="zh-CN"/>
        </w:rPr>
        <w:t xml:space="preserve"> </w:t>
      </w:r>
      <w:r>
        <w:rPr>
          <w:rFonts w:hint="eastAsia"/>
          <w:lang w:eastAsia="zh-CN"/>
        </w:rPr>
        <w:t>个公共因素的方差为</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j2</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jm</m:t>
            </m:r>
          </m:sub>
          <m:sup>
            <m:r>
              <w:rPr>
                <w:rFonts w:ascii="Cambria Math" w:hAnsi="Cambria Math"/>
                <w:lang w:eastAsia="zh-CN"/>
              </w:rPr>
              <m:t>2</m:t>
            </m:r>
          </m:sup>
        </m:sSubSup>
      </m:oMath>
      <w:r>
        <w:rPr>
          <w:lang w:eastAsia="zh-CN"/>
        </w:rPr>
        <w:t xml:space="preserve"> </w:t>
      </w:r>
      <w:r>
        <w:rPr>
          <w:rFonts w:hint="eastAsia"/>
          <w:lang w:eastAsia="zh-CN"/>
        </w:rPr>
        <w:t>，它与总方差</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j</m:t>
            </m:r>
          </m:sub>
          <m:sup>
            <m:r>
              <w:rPr>
                <w:rFonts w:ascii="Cambria Math" w:hAnsi="Cambria Math"/>
                <w:lang w:eastAsia="zh-CN"/>
              </w:rPr>
              <m:t>2</m:t>
            </m:r>
          </m:sup>
        </m:sSubSup>
      </m:oMath>
      <w:r>
        <w:rPr>
          <w:lang w:eastAsia="zh-CN"/>
        </w:rPr>
        <w:t xml:space="preserve"> </w:t>
      </w:r>
      <w:r>
        <w:rPr>
          <w:rFonts w:hint="eastAsia"/>
          <w:lang w:eastAsia="zh-CN"/>
        </w:rPr>
        <w:t>的比例就是共同度。</w:t>
      </w:r>
    </w:p>
    <w:p w14:paraId="4385A05F" w14:textId="77777777" w:rsidR="0031547D" w:rsidRDefault="00000000">
      <w:pPr>
        <w:pStyle w:val="a0"/>
      </w:pPr>
      <w:r>
        <w:rPr>
          <w:rFonts w:hint="eastAsia"/>
        </w:rPr>
        <w:lastRenderedPageBreak/>
        <w:t>由于</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1</m:t>
        </m:r>
      </m:oMath>
      <w:r>
        <w:t xml:space="preserve"> </w:t>
      </w:r>
      <w:r>
        <w:rPr>
          <w:rFonts w:hint="eastAsia"/>
        </w:rPr>
        <w:t>，可得到：</w:t>
      </w:r>
    </w:p>
    <w:p w14:paraId="7866360D" w14:textId="77777777" w:rsidR="0031547D" w:rsidRDefault="00000000">
      <w:pPr>
        <w:pStyle w:val="a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j1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2</m:t>
                  </m:r>
                </m:sup>
              </m:sSubSup>
            </m:den>
          </m:f>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m:t>
              </m:r>
            </m:sub>
            <m:sup>
              <m:r>
                <w:rPr>
                  <w:rFonts w:ascii="Cambria Math" w:hAnsi="Cambria Math"/>
                </w:rPr>
                <m:t>2</m:t>
              </m:r>
            </m:sup>
          </m:sSubSup>
        </m:oMath>
      </m:oMathPara>
    </w:p>
    <w:p w14:paraId="0434785A" w14:textId="77777777" w:rsidR="0031547D" w:rsidRDefault="00000000">
      <w:pPr>
        <w:pStyle w:val="FirstParagraph"/>
        <w:rPr>
          <w:lang w:eastAsia="zh-CN"/>
        </w:rPr>
      </w:pPr>
      <w:r>
        <w:rPr>
          <w:rFonts w:hint="eastAsia"/>
          <w:lang w:eastAsia="zh-CN"/>
        </w:rPr>
        <w:t>对于某个观测变量，每个因素所决定的方差的正平方根，就是该因素在这个变量上的载荷的绝对值。</w:t>
      </w:r>
    </w:p>
    <w:p w14:paraId="6BF9D043" w14:textId="77777777" w:rsidR="0031547D" w:rsidRDefault="00000000">
      <w:pPr>
        <w:pStyle w:val="a0"/>
        <w:rPr>
          <w:lang w:eastAsia="zh-CN"/>
        </w:rPr>
      </w:pPr>
      <w:r>
        <w:rPr>
          <w:rFonts w:hint="eastAsia"/>
          <w:lang w:eastAsia="zh-CN"/>
        </w:rPr>
        <w:t>在测验或对特质行为的研究中，对共同度可做如下理解：</w:t>
      </w:r>
    </w:p>
    <w:p w14:paraId="69B783B0" w14:textId="77777777" w:rsidR="0031547D" w:rsidRDefault="00000000">
      <w:pPr>
        <w:pStyle w:val="a0"/>
        <w:rPr>
          <w:lang w:eastAsia="zh-CN"/>
        </w:rPr>
      </w:pPr>
      <w:r>
        <w:rPr>
          <w:rFonts w:hint="eastAsia"/>
          <w:lang w:eastAsia="zh-CN"/>
        </w:rPr>
        <w:t>（</w:t>
      </w:r>
      <w:r>
        <w:rPr>
          <w:rFonts w:hint="eastAsia"/>
          <w:lang w:eastAsia="zh-CN"/>
        </w:rPr>
        <w:t>1</w:t>
      </w:r>
      <w:r>
        <w:rPr>
          <w:rFonts w:hint="eastAsia"/>
          <w:lang w:eastAsia="zh-CN"/>
        </w:rPr>
        <w:t>）在心理测量中，共同度能反映该测验题目测到所要测量行为属性的程度。即，共同度越大，该题目反映行为属性的程度就越强；某一因素对该变量的方差贡献率越大，说明该因素在所测量的特质中所起的作用就越大。</w:t>
      </w:r>
    </w:p>
    <w:p w14:paraId="4043DFC3" w14:textId="77777777" w:rsidR="0031547D" w:rsidRDefault="00000000">
      <w:pPr>
        <w:pStyle w:val="a0"/>
        <w:rPr>
          <w:lang w:eastAsia="zh-CN"/>
        </w:rPr>
      </w:pPr>
      <w:r>
        <w:rPr>
          <w:rFonts w:hint="eastAsia"/>
          <w:lang w:eastAsia="zh-CN"/>
        </w:rPr>
        <w:t>（</w:t>
      </w:r>
      <w:r>
        <w:rPr>
          <w:rFonts w:hint="eastAsia"/>
          <w:lang w:eastAsia="zh-CN"/>
        </w:rPr>
        <w:t>2</w:t>
      </w:r>
      <w:r>
        <w:rPr>
          <w:rFonts w:hint="eastAsia"/>
          <w:lang w:eastAsia="zh-CN"/>
        </w:rPr>
        <w:t>）如果在构成一个测验的诸多题目中，某个题目构成的因素的共同度大，说明这个题目测定被试个别差异的功能强，也说明该题目的区分度好，鉴别力高；共同度越小，该题目的鉴别力越低。因此，共同度可作为评价题目区分度的一种指标。</w:t>
      </w:r>
    </w:p>
    <w:p w14:paraId="06EC1A1A" w14:textId="77777777" w:rsidR="0031547D" w:rsidRDefault="00000000">
      <w:pPr>
        <w:pStyle w:val="2"/>
        <w:rPr>
          <w:lang w:eastAsia="zh-CN"/>
        </w:rPr>
      </w:pPr>
      <w:bookmarkStart w:id="286" w:name="三特征根"/>
      <w:bookmarkEnd w:id="285"/>
      <w:r>
        <w:rPr>
          <w:rFonts w:hint="eastAsia"/>
          <w:lang w:eastAsia="zh-CN"/>
        </w:rPr>
        <w:t>（三）特征根</w:t>
      </w:r>
    </w:p>
    <w:p w14:paraId="2AB21E41" w14:textId="77777777" w:rsidR="0031547D" w:rsidRDefault="00000000">
      <w:pPr>
        <w:pStyle w:val="FirstParagraph"/>
        <w:rPr>
          <w:lang w:eastAsia="zh-CN"/>
        </w:rPr>
      </w:pPr>
      <w:r>
        <w:rPr>
          <w:rFonts w:hint="eastAsia"/>
          <w:lang w:eastAsia="zh-CN"/>
        </w:rPr>
        <w:t>特征根（</w:t>
      </w:r>
      <w:r>
        <w:rPr>
          <w:lang w:eastAsia="zh-CN"/>
        </w:rPr>
        <w:t xml:space="preserve"> </w:t>
      </w:r>
      <m:oMath>
        <m:r>
          <w:rPr>
            <w:rFonts w:ascii="Cambria Math" w:hAnsi="Cambria Math"/>
            <w:lang w:eastAsia="zh-CN"/>
          </w:rPr>
          <m:t>λ</m:t>
        </m:r>
      </m:oMath>
      <w:r>
        <w:rPr>
          <w:lang w:eastAsia="zh-CN"/>
        </w:rPr>
        <w:t xml:space="preserve"> </w:t>
      </w:r>
      <w:r>
        <w:rPr>
          <w:rFonts w:hint="eastAsia"/>
          <w:lang w:eastAsia="zh-CN"/>
        </w:rPr>
        <w:t>）反映了某一公共因素对各观测变量的影响程度，也反映了该公共因素的重要性。特征根越大，说明该公共因素相对越重要。当因素之间不相关时，特征根指每个因素在所有变量上因素载荷的平方和。初始因素载荷矩阵与旋转后的因素载荷矩阵的共同度</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2</m:t>
            </m:r>
          </m:sup>
        </m:sSup>
      </m:oMath>
      <w:r>
        <w:rPr>
          <w:lang w:eastAsia="zh-CN"/>
        </w:rPr>
        <w:t xml:space="preserve"> </w:t>
      </w:r>
      <w:r>
        <w:rPr>
          <w:rFonts w:hint="eastAsia"/>
          <w:lang w:eastAsia="zh-CN"/>
        </w:rPr>
        <w:t>相同，而两个矩阵所计算的特征根不同。</w:t>
      </w:r>
    </w:p>
    <w:p w14:paraId="0E3F700B" w14:textId="77777777" w:rsidR="0031547D" w:rsidRDefault="00000000">
      <w:pPr>
        <w:pStyle w:val="2"/>
        <w:rPr>
          <w:lang w:eastAsia="zh-CN"/>
        </w:rPr>
      </w:pPr>
      <w:bookmarkStart w:id="287" w:name="四贡献率"/>
      <w:bookmarkEnd w:id="286"/>
      <w:r>
        <w:rPr>
          <w:rFonts w:hint="eastAsia"/>
          <w:lang w:eastAsia="zh-CN"/>
        </w:rPr>
        <w:t>（四）贡献率</w:t>
      </w:r>
    </w:p>
    <w:p w14:paraId="32BA13F7" w14:textId="77777777" w:rsidR="0031547D" w:rsidRDefault="00000000">
      <w:pPr>
        <w:pStyle w:val="FirstParagraph"/>
        <w:rPr>
          <w:lang w:eastAsia="zh-CN"/>
        </w:rPr>
      </w:pPr>
      <w:r>
        <w:rPr>
          <w:rFonts w:hint="eastAsia"/>
          <w:lang w:eastAsia="zh-CN"/>
        </w:rPr>
        <w:t>贡献率指各因素的特征根在总的公共因素方差（或总的特征根）中所占的比例。贡献率反映了该因素对所有观测变量变异的贡献程度。贡献率大，说明该因素的影响大、重要性大或权重大。因为每一个变量的方差都被标准化为</w:t>
      </w:r>
      <w:r>
        <w:rPr>
          <w:rFonts w:hint="eastAsia"/>
          <w:lang w:eastAsia="zh-CN"/>
        </w:rPr>
        <w:t>1</w:t>
      </w:r>
      <w:r>
        <w:rPr>
          <w:rFonts w:hint="eastAsia"/>
          <w:lang w:eastAsia="zh-CN"/>
        </w:rPr>
        <w:t>，所以总的公共因素方差之和就等于变量个数</w:t>
      </w:r>
      <w:r>
        <w:rPr>
          <w:rFonts w:hint="eastAsia"/>
          <w:lang w:eastAsia="zh-CN"/>
        </w:rPr>
        <w:t>n</w:t>
      </w:r>
      <w:r>
        <w:rPr>
          <w:rFonts w:hint="eastAsia"/>
          <w:lang w:eastAsia="zh-CN"/>
        </w:rPr>
        <w:t>，贡献率则可表示为</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w:t>
      </w:r>
    </w:p>
    <w:p w14:paraId="279CA686" w14:textId="77777777" w:rsidR="0031547D" w:rsidRDefault="00000000">
      <w:pPr>
        <w:pStyle w:val="2"/>
        <w:rPr>
          <w:lang w:eastAsia="zh-CN"/>
        </w:rPr>
      </w:pPr>
      <w:bookmarkStart w:id="288" w:name="三前提假设"/>
      <w:bookmarkEnd w:id="287"/>
      <w:r>
        <w:rPr>
          <w:rFonts w:hint="eastAsia"/>
          <w:lang w:eastAsia="zh-CN"/>
        </w:rPr>
        <w:t>三、前提假设</w:t>
      </w:r>
    </w:p>
    <w:p w14:paraId="3FAD3A92" w14:textId="77777777" w:rsidR="0031547D" w:rsidRDefault="00000000">
      <w:pPr>
        <w:pStyle w:val="FirstParagraph"/>
        <w:rPr>
          <w:lang w:eastAsia="zh-CN"/>
        </w:rPr>
      </w:pPr>
      <w:r>
        <w:rPr>
          <w:rFonts w:hint="eastAsia"/>
          <w:lang w:eastAsia="zh-CN"/>
        </w:rPr>
        <w:t>因素分析的目的是简化数据或者找出基本的数据结构，因此使用因素分析的前提假设包括理论假设与统计假设。理论假设是指所选的一组变量中，确实存在某种潜在结构。统计假设是指，观测变量之间应该有较强的相关关系。如果变量之间的相关</w:t>
      </w:r>
      <w:r>
        <w:rPr>
          <w:rFonts w:hint="eastAsia"/>
          <w:lang w:eastAsia="zh-CN"/>
        </w:rPr>
        <w:lastRenderedPageBreak/>
        <w:t>程度很小，则它们不可能共享公共因素。所以，在计算出相关矩阵后，需要对相关矩阵进行检验。如果相关矩阵中的大部分相关系数小于</w:t>
      </w:r>
      <w:r>
        <w:rPr>
          <w:rFonts w:hint="eastAsia"/>
          <w:lang w:eastAsia="zh-CN"/>
        </w:rPr>
        <w:t>0.3</w:t>
      </w:r>
      <w:r>
        <w:rPr>
          <w:rFonts w:hint="eastAsia"/>
          <w:lang w:eastAsia="zh-CN"/>
        </w:rPr>
        <w:t>，则不适合做因素分析。</w:t>
      </w:r>
      <w:r>
        <w:rPr>
          <w:rFonts w:hint="eastAsia"/>
          <w:lang w:eastAsia="zh-CN"/>
        </w:rPr>
        <w:t>SPSS</w:t>
      </w:r>
      <w:r>
        <w:rPr>
          <w:rFonts w:hint="eastAsia"/>
          <w:lang w:eastAsia="zh-CN"/>
        </w:rPr>
        <w:t>软件提供了三个统计量来判断观测数据是否适合做因素分析。</w:t>
      </w:r>
    </w:p>
    <w:p w14:paraId="73ACCF59" w14:textId="77777777" w:rsidR="0031547D" w:rsidRDefault="00000000">
      <w:pPr>
        <w:pStyle w:val="2"/>
        <w:rPr>
          <w:lang w:eastAsia="zh-CN"/>
        </w:rPr>
      </w:pPr>
      <w:bookmarkStart w:id="289" w:name="一变量间相关矩阵"/>
      <w:bookmarkEnd w:id="288"/>
      <w:r>
        <w:rPr>
          <w:rFonts w:hint="eastAsia"/>
          <w:lang w:eastAsia="zh-CN"/>
        </w:rPr>
        <w:t>（一）变量间相关矩阵</w:t>
      </w:r>
    </w:p>
    <w:p w14:paraId="479B8124" w14:textId="77777777" w:rsidR="0031547D" w:rsidRDefault="00000000">
      <w:pPr>
        <w:pStyle w:val="FirstParagraph"/>
        <w:rPr>
          <w:lang w:eastAsia="zh-CN"/>
        </w:rPr>
      </w:pPr>
      <w:r>
        <w:rPr>
          <w:rFonts w:hint="eastAsia"/>
          <w:lang w:eastAsia="zh-CN"/>
        </w:rPr>
        <w:t>计算所有变量的相关矩阵，如果所有或大部分相关小于</w:t>
      </w:r>
      <w:r>
        <w:rPr>
          <w:lang w:eastAsia="zh-CN"/>
        </w:rPr>
        <w:t xml:space="preserve"> </w:t>
      </w:r>
      <w:r>
        <w:rPr>
          <w:rFonts w:hint="eastAsia"/>
          <w:lang w:eastAsia="zh-CN"/>
        </w:rPr>
        <w:t>0.3</w:t>
      </w:r>
      <w:r>
        <w:rPr>
          <w:rFonts w:hint="eastAsia"/>
          <w:lang w:eastAsia="zh-CN"/>
        </w:rPr>
        <w:t>，则不适合做探索性因素分析。</w:t>
      </w:r>
    </w:p>
    <w:p w14:paraId="33B62D00" w14:textId="77777777" w:rsidR="0031547D" w:rsidRDefault="00000000">
      <w:pPr>
        <w:pStyle w:val="2"/>
      </w:pPr>
      <w:bookmarkStart w:id="290" w:name="二反映象相关矩阵"/>
      <w:bookmarkEnd w:id="289"/>
      <w:r>
        <w:rPr>
          <w:rFonts w:hint="eastAsia"/>
        </w:rPr>
        <w:t>（二）反映象相关矩阵</w:t>
      </w:r>
    </w:p>
    <w:p w14:paraId="6EE93A8E" w14:textId="77777777" w:rsidR="0031547D" w:rsidRDefault="00000000">
      <w:pPr>
        <w:pStyle w:val="FirstParagraph"/>
      </w:pPr>
      <w:r>
        <w:rPr>
          <w:rFonts w:hint="eastAsia"/>
        </w:rPr>
        <w:t>反映象相关矩阵（</w:t>
      </w:r>
      <w:r>
        <w:rPr>
          <w:rFonts w:hint="eastAsia"/>
        </w:rPr>
        <w:t>anti-image</w:t>
      </w:r>
      <w:r>
        <w:t xml:space="preserve"> correlation </w:t>
      </w:r>
      <w:r>
        <w:rPr>
          <w:rFonts w:hint="eastAsia"/>
        </w:rPr>
        <w:t>matrix</w:t>
      </w:r>
      <w:r>
        <w:rPr>
          <w:rFonts w:hint="eastAsia"/>
        </w:rPr>
        <w:t>）非对角线上的值表示变量之间负的偏相关系数，而对角线上的值叫作取样适当性测度（</w:t>
      </w:r>
      <w:r>
        <w:rPr>
          <w:rFonts w:hint="eastAsia"/>
        </w:rPr>
        <w:t>measure</w:t>
      </w:r>
      <w:r>
        <w:t xml:space="preserve"> of sampling adequacy, </w:t>
      </w:r>
      <w:r>
        <w:rPr>
          <w:rFonts w:hint="eastAsia"/>
        </w:rPr>
        <w:t>MAS</w:t>
      </w:r>
      <w:r>
        <w:rPr>
          <w:rFonts w:hint="eastAsia"/>
        </w:rPr>
        <w:t>），其计算公式如下：</w:t>
      </w:r>
    </w:p>
    <w:p w14:paraId="04784676" w14:textId="77777777" w:rsidR="0031547D"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MSA</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m:t>
                  </m:r>
                </m:sup>
              </m:sSubSup>
            </m:num>
            <m:den>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2</m:t>
                  </m:r>
                </m:sup>
              </m:sSubSup>
            </m:den>
          </m:f>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1533CD80"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ij</m:t>
            </m:r>
          </m:sub>
        </m:sSub>
      </m:oMath>
      <w:r>
        <w:rPr>
          <w:lang w:eastAsia="zh-CN"/>
        </w:rPr>
        <w:t xml:space="preserve"> </w:t>
      </w:r>
      <w:r>
        <w:rPr>
          <w:rFonts w:hint="eastAsia"/>
          <w:lang w:eastAsia="zh-CN"/>
        </w:rPr>
        <w:t>是变量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rFonts w:hint="eastAsia"/>
          <w:lang w:eastAsia="zh-CN"/>
        </w:rPr>
        <w:t>和其他变量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oMath>
      <w:r>
        <w:rPr>
          <w:lang w:eastAsia="zh-CN"/>
        </w:rPr>
        <w:t xml:space="preserve"> </w:t>
      </w:r>
      <w:r>
        <w:rPr>
          <w:rFonts w:hint="eastAsia"/>
          <w:lang w:eastAsia="zh-CN"/>
        </w:rPr>
        <w:t>间的简单相关系数，</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oMath>
      <w:r>
        <w:rPr>
          <w:lang w:eastAsia="zh-CN"/>
        </w:rPr>
        <w:t xml:space="preserve"> </w:t>
      </w:r>
      <w:r>
        <w:rPr>
          <w:rFonts w:hint="eastAsia"/>
          <w:lang w:eastAsia="zh-CN"/>
        </w:rPr>
        <w:t>是变量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rFonts w:hint="eastAsia"/>
          <w:lang w:eastAsia="zh-CN"/>
        </w:rPr>
        <w:t>和其他变量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oMath>
      <w:r>
        <w:rPr>
          <w:lang w:eastAsia="zh-CN"/>
        </w:rPr>
        <w:t xml:space="preserve"> </w:t>
      </w:r>
      <w:r>
        <w:rPr>
          <w:rFonts w:hint="eastAsia"/>
          <w:lang w:eastAsia="zh-CN"/>
        </w:rPr>
        <w:t>间的偏相关系数。如果数据中确实存在公共因素，那么</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rFonts w:hint="eastAsia"/>
          <w:lang w:eastAsia="zh-CN"/>
        </w:rPr>
        <w:t>和其他变量间的相关强，</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ij</m:t>
            </m:r>
          </m:sub>
        </m:sSub>
      </m:oMath>
      <w:r>
        <w:rPr>
          <w:lang w:eastAsia="zh-CN"/>
        </w:rPr>
        <w:t xml:space="preserve"> </w:t>
      </w:r>
      <w:r>
        <w:rPr>
          <w:rFonts w:hint="eastAsia"/>
          <w:lang w:eastAsia="zh-CN"/>
        </w:rPr>
        <w:t>较大。同时，由于偏相关是在其他变量保持不变的情况下，一个变量对另一个变量的独特解释作用，那么在公共因素存在的情况下，变量之间的偏相关系数应该很小。因为它与其他变量重叠的解释作用被剔除了，</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oMath>
      <w:r>
        <w:rPr>
          <w:lang w:eastAsia="zh-CN"/>
        </w:rPr>
        <w:t xml:space="preserve"> </w:t>
      </w:r>
      <w:r>
        <w:rPr>
          <w:rFonts w:hint="eastAsia"/>
          <w:lang w:eastAsia="zh-CN"/>
        </w:rPr>
        <w:t>应该较小。这时，</w:t>
      </w:r>
      <w:r>
        <w:rPr>
          <w:rFonts w:hint="eastAsia"/>
          <w:lang w:eastAsia="zh-CN"/>
        </w:rPr>
        <w:t>MSA</w:t>
      </w:r>
      <w:r>
        <w:rPr>
          <w:rFonts w:hint="eastAsia"/>
          <w:lang w:eastAsia="zh-CN"/>
        </w:rPr>
        <w:t>值应当较大。总的来说，如果在反映象相关矩阵中，非对角线上的值的绝对值较小，对角线上的</w:t>
      </w:r>
      <w:r>
        <w:rPr>
          <w:rFonts w:hint="eastAsia"/>
          <w:lang w:eastAsia="zh-CN"/>
        </w:rPr>
        <w:t>MSA</w:t>
      </w:r>
      <w:r>
        <w:rPr>
          <w:rFonts w:hint="eastAsia"/>
          <w:lang w:eastAsia="zh-CN"/>
        </w:rPr>
        <w:t>值较大（大于</w:t>
      </w:r>
      <w:r>
        <w:rPr>
          <w:rFonts w:hint="eastAsia"/>
          <w:lang w:eastAsia="zh-CN"/>
        </w:rPr>
        <w:t>0.5</w:t>
      </w:r>
      <w:r>
        <w:rPr>
          <w:rFonts w:hint="eastAsia"/>
          <w:lang w:eastAsia="zh-CN"/>
        </w:rPr>
        <w:t>），则适合做因素分析。</w:t>
      </w:r>
    </w:p>
    <w:p w14:paraId="7F5F568D" w14:textId="77777777" w:rsidR="0031547D" w:rsidRDefault="00000000">
      <w:pPr>
        <w:pStyle w:val="2"/>
      </w:pPr>
      <w:bookmarkStart w:id="291" w:name="三kmo-测度和-bartlett-球形检验"/>
      <w:bookmarkEnd w:id="290"/>
      <w:r>
        <w:rPr>
          <w:rFonts w:hint="eastAsia"/>
        </w:rPr>
        <w:t>（三）</w:t>
      </w:r>
      <w:r>
        <w:rPr>
          <w:rFonts w:hint="eastAsia"/>
        </w:rPr>
        <w:t>KMO</w:t>
      </w:r>
      <w:r>
        <w:t xml:space="preserve"> </w:t>
      </w:r>
      <w:r>
        <w:rPr>
          <w:rFonts w:hint="eastAsia"/>
        </w:rPr>
        <w:t>测度和</w:t>
      </w:r>
      <w:r>
        <w:t xml:space="preserve"> Bartlett </w:t>
      </w:r>
      <w:r>
        <w:rPr>
          <w:rFonts w:hint="eastAsia"/>
        </w:rPr>
        <w:t>球形检验</w:t>
      </w:r>
    </w:p>
    <w:p w14:paraId="07886220" w14:textId="77777777" w:rsidR="0031547D" w:rsidRDefault="00000000">
      <w:pPr>
        <w:pStyle w:val="FirstParagraph"/>
        <w:rPr>
          <w:lang w:eastAsia="zh-CN"/>
        </w:rPr>
      </w:pPr>
      <w:r>
        <w:t xml:space="preserve">KMO </w:t>
      </w:r>
      <w:r>
        <w:rPr>
          <w:rFonts w:hint="eastAsia"/>
        </w:rPr>
        <w:t>测度（</w:t>
      </w:r>
      <w:r>
        <w:rPr>
          <w:rFonts w:hint="eastAsia"/>
        </w:rPr>
        <w:t>Kaiser-Meyer-Olkin</w:t>
      </w:r>
      <w:r>
        <w:t xml:space="preserve"> measure of sampling </w:t>
      </w:r>
      <w:r>
        <w:rPr>
          <w:rFonts w:hint="eastAsia"/>
        </w:rPr>
        <w:t>adequacy</w:t>
      </w:r>
      <w:r>
        <w:rPr>
          <w:rFonts w:hint="eastAsia"/>
        </w:rPr>
        <w:t>）从比较观测变量之间的简单相关系数和偏相关系数的相对大小出发，其值的变化范围为</w:t>
      </w:r>
      <w:r>
        <w:t xml:space="preserve"> </w:t>
      </w:r>
      <w:r>
        <w:rPr>
          <w:rFonts w:hint="eastAsia"/>
        </w:rPr>
        <w:t>0</w:t>
      </w:r>
      <w:r>
        <w:rPr>
          <w:rFonts w:hint="eastAsia"/>
        </w:rPr>
        <w:t>～</w:t>
      </w:r>
      <w:r>
        <w:rPr>
          <w:rFonts w:hint="eastAsia"/>
        </w:rPr>
        <w:t>1</w:t>
      </w:r>
      <w:r>
        <w:rPr>
          <w:rFonts w:hint="eastAsia"/>
        </w:rPr>
        <w:t>。</w:t>
      </w:r>
      <w:r>
        <w:rPr>
          <w:rFonts w:hint="eastAsia"/>
          <w:lang w:eastAsia="zh-CN"/>
        </w:rPr>
        <w:t>当所有变量之间偏相关系数的平方和远远小于简单相关系数的平方和时，</w:t>
      </w:r>
      <w:r>
        <w:rPr>
          <w:rFonts w:hint="eastAsia"/>
          <w:lang w:eastAsia="zh-CN"/>
        </w:rPr>
        <w:t>KMO</w:t>
      </w:r>
      <w:r>
        <w:rPr>
          <w:lang w:eastAsia="zh-CN"/>
        </w:rPr>
        <w:t xml:space="preserve"> </w:t>
      </w:r>
      <w:r>
        <w:rPr>
          <w:rFonts w:hint="eastAsia"/>
          <w:lang w:eastAsia="zh-CN"/>
        </w:rPr>
        <w:t>值接近</w:t>
      </w:r>
      <w:r>
        <w:rPr>
          <w:lang w:eastAsia="zh-CN"/>
        </w:rPr>
        <w:t xml:space="preserve"> </w:t>
      </w:r>
      <w:r>
        <w:rPr>
          <w:rFonts w:hint="eastAsia"/>
          <w:lang w:eastAsia="zh-CN"/>
        </w:rPr>
        <w:t>1</w:t>
      </w:r>
      <w:r>
        <w:rPr>
          <w:rFonts w:hint="eastAsia"/>
          <w:lang w:eastAsia="zh-CN"/>
        </w:rPr>
        <w:t>；</w:t>
      </w:r>
      <w:r>
        <w:rPr>
          <w:rFonts w:hint="eastAsia"/>
          <w:lang w:eastAsia="zh-CN"/>
        </w:rPr>
        <w:t>KMO</w:t>
      </w:r>
      <w:r>
        <w:rPr>
          <w:lang w:eastAsia="zh-CN"/>
        </w:rPr>
        <w:t xml:space="preserve"> </w:t>
      </w:r>
      <w:r>
        <w:rPr>
          <w:rFonts w:hint="eastAsia"/>
          <w:lang w:eastAsia="zh-CN"/>
        </w:rPr>
        <w:t>值较小，表明不适合对观测变量做因素分析。另外，</w:t>
      </w:r>
      <w:r>
        <w:rPr>
          <w:rFonts w:hint="eastAsia"/>
          <w:lang w:eastAsia="zh-CN"/>
        </w:rPr>
        <w:t>KMO</w:t>
      </w:r>
      <w:r>
        <w:rPr>
          <w:lang w:eastAsia="zh-CN"/>
        </w:rPr>
        <w:t xml:space="preserve"> </w:t>
      </w:r>
      <w:r>
        <w:rPr>
          <w:rFonts w:hint="eastAsia"/>
          <w:lang w:eastAsia="zh-CN"/>
        </w:rPr>
        <w:t>值通常按以下标准来解释：</w:t>
      </w:r>
      <w:r>
        <w:rPr>
          <w:rFonts w:hint="eastAsia"/>
          <w:lang w:eastAsia="zh-CN"/>
        </w:rPr>
        <w:t>0.9</w:t>
      </w:r>
      <w:r>
        <w:rPr>
          <w:lang w:eastAsia="zh-CN"/>
        </w:rPr>
        <w:t xml:space="preserve"> </w:t>
      </w:r>
      <w:r>
        <w:rPr>
          <w:rFonts w:hint="eastAsia"/>
          <w:lang w:eastAsia="zh-CN"/>
        </w:rPr>
        <w:t>以上，非常好；</w:t>
      </w:r>
      <w:r>
        <w:rPr>
          <w:rFonts w:hint="eastAsia"/>
          <w:lang w:eastAsia="zh-CN"/>
        </w:rPr>
        <w:t>0.8</w:t>
      </w:r>
      <w:r>
        <w:rPr>
          <w:rFonts w:hint="eastAsia"/>
          <w:lang w:eastAsia="zh-CN"/>
        </w:rPr>
        <w:t>～</w:t>
      </w:r>
      <w:r>
        <w:rPr>
          <w:rFonts w:hint="eastAsia"/>
          <w:lang w:eastAsia="zh-CN"/>
        </w:rPr>
        <w:t>0.9</w:t>
      </w:r>
      <w:r>
        <w:rPr>
          <w:rFonts w:hint="eastAsia"/>
          <w:lang w:eastAsia="zh-CN"/>
        </w:rPr>
        <w:t>，好；</w:t>
      </w:r>
      <w:r>
        <w:rPr>
          <w:rFonts w:hint="eastAsia"/>
          <w:lang w:eastAsia="zh-CN"/>
        </w:rPr>
        <w:t>0.7</w:t>
      </w:r>
      <w:r>
        <w:rPr>
          <w:rFonts w:hint="eastAsia"/>
          <w:lang w:eastAsia="zh-CN"/>
        </w:rPr>
        <w:t>～</w:t>
      </w:r>
      <w:r>
        <w:rPr>
          <w:rFonts w:hint="eastAsia"/>
          <w:lang w:eastAsia="zh-CN"/>
        </w:rPr>
        <w:t>0.8</w:t>
      </w:r>
      <w:r>
        <w:rPr>
          <w:rFonts w:hint="eastAsia"/>
          <w:lang w:eastAsia="zh-CN"/>
        </w:rPr>
        <w:t>，一般；</w:t>
      </w:r>
      <w:r>
        <w:rPr>
          <w:rFonts w:hint="eastAsia"/>
          <w:lang w:eastAsia="zh-CN"/>
        </w:rPr>
        <w:t>0.6</w:t>
      </w:r>
      <w:r>
        <w:rPr>
          <w:rFonts w:hint="eastAsia"/>
          <w:lang w:eastAsia="zh-CN"/>
        </w:rPr>
        <w:t>～</w:t>
      </w:r>
      <w:r>
        <w:rPr>
          <w:rFonts w:hint="eastAsia"/>
          <w:lang w:eastAsia="zh-CN"/>
        </w:rPr>
        <w:t>0.7</w:t>
      </w:r>
      <w:r>
        <w:rPr>
          <w:rFonts w:hint="eastAsia"/>
          <w:lang w:eastAsia="zh-CN"/>
        </w:rPr>
        <w:t>，差；</w:t>
      </w:r>
      <w:r>
        <w:rPr>
          <w:rFonts w:hint="eastAsia"/>
          <w:lang w:eastAsia="zh-CN"/>
        </w:rPr>
        <w:t>0.5</w:t>
      </w:r>
      <w:r>
        <w:rPr>
          <w:rFonts w:hint="eastAsia"/>
          <w:lang w:eastAsia="zh-CN"/>
        </w:rPr>
        <w:t>～</w:t>
      </w:r>
      <w:r>
        <w:rPr>
          <w:rFonts w:hint="eastAsia"/>
          <w:lang w:eastAsia="zh-CN"/>
        </w:rPr>
        <w:t>0.6</w:t>
      </w:r>
      <w:r>
        <w:rPr>
          <w:rFonts w:hint="eastAsia"/>
          <w:lang w:eastAsia="zh-CN"/>
        </w:rPr>
        <w:t>，很差；</w:t>
      </w:r>
      <w:r>
        <w:rPr>
          <w:rFonts w:hint="eastAsia"/>
          <w:lang w:eastAsia="zh-CN"/>
        </w:rPr>
        <w:t>0.5</w:t>
      </w:r>
      <w:r>
        <w:rPr>
          <w:lang w:eastAsia="zh-CN"/>
        </w:rPr>
        <w:t xml:space="preserve"> </w:t>
      </w:r>
      <w:r>
        <w:rPr>
          <w:rFonts w:hint="eastAsia"/>
          <w:lang w:eastAsia="zh-CN"/>
        </w:rPr>
        <w:t>以下，不能接受。</w:t>
      </w:r>
    </w:p>
    <w:p w14:paraId="162925B1" w14:textId="77777777" w:rsidR="0031547D" w:rsidRDefault="00000000">
      <w:pPr>
        <w:pStyle w:val="a0"/>
      </w:pPr>
      <w:r>
        <w:lastRenderedPageBreak/>
        <w:t xml:space="preserve">Bartlett </w:t>
      </w:r>
      <w:r>
        <w:rPr>
          <w:rFonts w:hint="eastAsia"/>
        </w:rPr>
        <w:t>球形检验（</w:t>
      </w:r>
      <w:r>
        <w:rPr>
          <w:rFonts w:hint="eastAsia"/>
        </w:rPr>
        <w:t>Bartlett</w:t>
      </w:r>
      <w:r>
        <w:rPr>
          <w:rFonts w:hint="eastAsia"/>
        </w:rPr>
        <w:t>’</w:t>
      </w:r>
      <w:r>
        <w:rPr>
          <w:rFonts w:hint="eastAsia"/>
        </w:rPr>
        <w:t>s</w:t>
      </w:r>
      <w:r>
        <w:t xml:space="preserve"> test of </w:t>
      </w:r>
      <w:r>
        <w:rPr>
          <w:rFonts w:hint="eastAsia"/>
        </w:rPr>
        <w:t>sphericity</w:t>
      </w:r>
      <w:r>
        <w:rPr>
          <w:rFonts w:hint="eastAsia"/>
        </w:rPr>
        <w:t>）从检验整个相关矩阵出发，其零假设为相关矩阵是单位阵，如果不能拒绝该假设，则应该考虑因素分析的适用性。</w:t>
      </w:r>
    </w:p>
    <w:p w14:paraId="4397B664" w14:textId="77777777" w:rsidR="0031547D" w:rsidRDefault="00000000">
      <w:pPr>
        <w:pStyle w:val="2"/>
      </w:pPr>
      <w:bookmarkStart w:id="292" w:name="四探索性因素分析的基本步骤"/>
      <w:bookmarkEnd w:id="291"/>
      <w:r>
        <w:rPr>
          <w:rFonts w:hint="eastAsia"/>
        </w:rPr>
        <w:t>四、探索性因素分析的基本步骤</w:t>
      </w:r>
    </w:p>
    <w:p w14:paraId="2E3CF1EC" w14:textId="77777777" w:rsidR="0031547D" w:rsidRDefault="00000000">
      <w:pPr>
        <w:pStyle w:val="FirstParagraph"/>
      </w:pPr>
      <w:r>
        <w:rPr>
          <w:rFonts w:hint="eastAsia"/>
        </w:rPr>
        <w:t>根据探索性因素分析的目的、原理、方法，其基本步骤可以分为七个过程（</w:t>
      </w:r>
      <w:r>
        <w:rPr>
          <w:rFonts w:hint="eastAsia"/>
        </w:rPr>
        <w:t>Hair</w:t>
      </w:r>
      <w:r>
        <w:t xml:space="preserve"> et al., </w:t>
      </w:r>
      <w:r>
        <w:rPr>
          <w:rFonts w:hint="eastAsia"/>
        </w:rPr>
        <w:t>2010</w:t>
      </w:r>
      <w:r>
        <w:rPr>
          <w:rFonts w:hint="eastAsia"/>
        </w:rPr>
        <w:t>）。</w:t>
      </w:r>
    </w:p>
    <w:p w14:paraId="7319AB2B" w14:textId="77777777" w:rsidR="0031547D" w:rsidRDefault="00000000">
      <w:pPr>
        <w:pStyle w:val="a0"/>
      </w:pPr>
      <w:r>
        <w:rPr>
          <w:rFonts w:hint="eastAsia"/>
        </w:rPr>
        <w:t>第一步：明确探索性因素分析的目的。</w:t>
      </w:r>
    </w:p>
    <w:p w14:paraId="3AC898EB" w14:textId="77777777" w:rsidR="0031547D" w:rsidRDefault="00000000">
      <w:pPr>
        <w:pStyle w:val="a0"/>
        <w:rPr>
          <w:lang w:eastAsia="zh-CN"/>
        </w:rPr>
      </w:pPr>
      <w:r>
        <w:rPr>
          <w:rFonts w:hint="eastAsia"/>
          <w:lang w:eastAsia="zh-CN"/>
        </w:rPr>
        <w:t>第二步：设计探索性因素分析。</w:t>
      </w:r>
    </w:p>
    <w:p w14:paraId="3C9F326F" w14:textId="77777777" w:rsidR="0031547D" w:rsidRDefault="00000000">
      <w:pPr>
        <w:pStyle w:val="a0"/>
        <w:rPr>
          <w:lang w:eastAsia="zh-CN"/>
        </w:rPr>
      </w:pPr>
      <w:r>
        <w:rPr>
          <w:rFonts w:hint="eastAsia"/>
          <w:lang w:eastAsia="zh-CN"/>
        </w:rPr>
        <w:t>第三步：检验探索性因素分析的前提假设。</w:t>
      </w:r>
    </w:p>
    <w:p w14:paraId="425E959B" w14:textId="77777777" w:rsidR="0031547D" w:rsidRDefault="00000000">
      <w:pPr>
        <w:pStyle w:val="a0"/>
        <w:rPr>
          <w:lang w:eastAsia="zh-CN"/>
        </w:rPr>
      </w:pPr>
      <w:r>
        <w:rPr>
          <w:rFonts w:hint="eastAsia"/>
          <w:lang w:eastAsia="zh-CN"/>
        </w:rPr>
        <w:t>第四步：抽取因素。</w:t>
      </w:r>
    </w:p>
    <w:p w14:paraId="419E2783" w14:textId="77777777" w:rsidR="0031547D" w:rsidRDefault="00000000">
      <w:pPr>
        <w:pStyle w:val="a0"/>
        <w:rPr>
          <w:lang w:eastAsia="zh-CN"/>
        </w:rPr>
      </w:pPr>
      <w:r>
        <w:rPr>
          <w:rFonts w:hint="eastAsia"/>
          <w:lang w:eastAsia="zh-CN"/>
        </w:rPr>
        <w:t>第五步：解释因素。</w:t>
      </w:r>
    </w:p>
    <w:p w14:paraId="6B5E9C03" w14:textId="77777777" w:rsidR="0031547D" w:rsidRDefault="00000000">
      <w:pPr>
        <w:pStyle w:val="a0"/>
        <w:rPr>
          <w:lang w:eastAsia="zh-CN"/>
        </w:rPr>
      </w:pPr>
      <w:r>
        <w:rPr>
          <w:rFonts w:hint="eastAsia"/>
          <w:lang w:eastAsia="zh-CN"/>
        </w:rPr>
        <w:t>第六步：验证探索性因素分析的效度。</w:t>
      </w:r>
    </w:p>
    <w:p w14:paraId="27940D9C" w14:textId="77777777" w:rsidR="0031547D" w:rsidRDefault="00000000">
      <w:pPr>
        <w:pStyle w:val="a0"/>
        <w:rPr>
          <w:lang w:eastAsia="zh-CN"/>
        </w:rPr>
      </w:pPr>
      <w:r>
        <w:rPr>
          <w:rFonts w:hint="eastAsia"/>
          <w:lang w:eastAsia="zh-CN"/>
        </w:rPr>
        <w:t>第七步：处理探索性因素分析的结果。</w:t>
      </w:r>
    </w:p>
    <w:p w14:paraId="75DAF083" w14:textId="77777777" w:rsidR="0031547D" w:rsidRDefault="00000000">
      <w:pPr>
        <w:pStyle w:val="a0"/>
        <w:rPr>
          <w:lang w:eastAsia="zh-CN"/>
        </w:rPr>
      </w:pPr>
      <w:r>
        <w:rPr>
          <w:rFonts w:hint="eastAsia"/>
          <w:lang w:eastAsia="zh-CN"/>
        </w:rPr>
        <w:t>下面，将分别对这些步骤进行介绍。</w:t>
      </w:r>
    </w:p>
    <w:p w14:paraId="6B49BF6F" w14:textId="77777777" w:rsidR="0031547D" w:rsidRDefault="00000000">
      <w:pPr>
        <w:pStyle w:val="2"/>
        <w:rPr>
          <w:lang w:eastAsia="zh-CN"/>
        </w:rPr>
      </w:pPr>
      <w:bookmarkStart w:id="293" w:name="第三节-探索性因素分析前的准备"/>
      <w:bookmarkEnd w:id="292"/>
      <w:r>
        <w:rPr>
          <w:rFonts w:hint="eastAsia"/>
          <w:lang w:eastAsia="zh-CN"/>
        </w:rPr>
        <w:t>第三节</w:t>
      </w:r>
      <w:r>
        <w:rPr>
          <w:lang w:eastAsia="zh-CN"/>
        </w:rPr>
        <w:t xml:space="preserve"> </w:t>
      </w:r>
      <w:r>
        <w:rPr>
          <w:rFonts w:hint="eastAsia"/>
          <w:lang w:eastAsia="zh-CN"/>
        </w:rPr>
        <w:t>探索性因素分析前的准备</w:t>
      </w:r>
    </w:p>
    <w:p w14:paraId="0741EA42" w14:textId="77777777" w:rsidR="0031547D" w:rsidRDefault="00000000">
      <w:pPr>
        <w:pStyle w:val="2"/>
        <w:rPr>
          <w:lang w:eastAsia="zh-CN"/>
        </w:rPr>
      </w:pPr>
      <w:bookmarkStart w:id="294" w:name="一明确目的"/>
      <w:bookmarkEnd w:id="293"/>
      <w:r>
        <w:rPr>
          <w:rFonts w:hint="eastAsia"/>
          <w:lang w:eastAsia="zh-CN"/>
        </w:rPr>
        <w:t>一、明确目的</w:t>
      </w:r>
    </w:p>
    <w:p w14:paraId="06C48CDE" w14:textId="77777777" w:rsidR="0031547D" w:rsidRDefault="00000000">
      <w:pPr>
        <w:pStyle w:val="FirstParagraph"/>
        <w:rPr>
          <w:lang w:eastAsia="zh-CN"/>
        </w:rPr>
      </w:pPr>
      <w:r>
        <w:rPr>
          <w:rFonts w:hint="eastAsia"/>
          <w:lang w:eastAsia="zh-CN"/>
        </w:rPr>
        <w:t>首先，应当明确在什么样的情况下可以使用探索性因素分析的方法。一般来说，探索性因素分析可以用于原始数据的总结和降维，将一组原始变量用较少的潜在因素来解释。也就是说，根据理论假设，探索原始变量的潜在结构。因此，在使用探索性因素分析之前，研究者必须先确定分析的对象。尽管我们通常所说的因素分析是针对变量的，但有的时候，也可以对被试进行因素分析，将其分成不同的组别。通常可以采用潜在类别分析（</w:t>
      </w:r>
      <w:r>
        <w:rPr>
          <w:rFonts w:hint="eastAsia"/>
          <w:lang w:eastAsia="zh-CN"/>
        </w:rPr>
        <w:t>latent</w:t>
      </w:r>
      <w:r>
        <w:rPr>
          <w:lang w:eastAsia="zh-CN"/>
        </w:rPr>
        <w:t xml:space="preserve"> class </w:t>
      </w:r>
      <w:r>
        <w:rPr>
          <w:rFonts w:hint="eastAsia"/>
          <w:lang w:eastAsia="zh-CN"/>
        </w:rPr>
        <w:t>analysis</w:t>
      </w:r>
      <w:r>
        <w:rPr>
          <w:rFonts w:hint="eastAsia"/>
          <w:lang w:eastAsia="zh-CN"/>
        </w:rPr>
        <w:t>；</w:t>
      </w:r>
      <w:r>
        <w:rPr>
          <w:rFonts w:hint="eastAsia"/>
          <w:lang w:eastAsia="zh-CN"/>
        </w:rPr>
        <w:t>Goodman</w:t>
      </w:r>
      <w:r>
        <w:rPr>
          <w:rFonts w:hint="eastAsia"/>
          <w:lang w:eastAsia="zh-CN"/>
        </w:rPr>
        <w:t>，</w:t>
      </w:r>
      <w:r>
        <w:rPr>
          <w:rFonts w:hint="eastAsia"/>
          <w:lang w:eastAsia="zh-CN"/>
        </w:rPr>
        <w:t>2002</w:t>
      </w:r>
      <w:r>
        <w:rPr>
          <w:rFonts w:hint="eastAsia"/>
          <w:lang w:eastAsia="zh-CN"/>
        </w:rPr>
        <w:t>）或者</w:t>
      </w:r>
      <w:r>
        <w:rPr>
          <w:rFonts w:hint="eastAsia"/>
          <w:lang w:eastAsia="zh-CN"/>
        </w:rPr>
        <w:t>Q</w:t>
      </w:r>
      <w:r>
        <w:rPr>
          <w:rFonts w:hint="eastAsia"/>
          <w:lang w:eastAsia="zh-CN"/>
        </w:rPr>
        <w:t>类型的因素分析方法达到此目的。探索性因素分析可以得到两种类型的结果：一是数据总结，即得到数据的潜在结构，从而用更少的变量来解释和理解原始数据；二是数据简化，即进一步采用因素分（又称为因子得分）代替原始变量对原始数据进行描述。因素分是指将潜在因素表示为观测变量的线性组合而得到的数值。探索性因素</w:t>
      </w:r>
      <w:r>
        <w:rPr>
          <w:rFonts w:hint="eastAsia"/>
          <w:lang w:eastAsia="zh-CN"/>
        </w:rPr>
        <w:lastRenderedPageBreak/>
        <w:t>分析可以为研究者提供哪些变量更加重要、概括的信息，因此，得到的结果可以用于其他多元统计分析中。例如，可以将探索性因素分析得到的因素分，直接用于多元回归或者判别分析中。相比于使用原始变量，特别在变量较多的研究情境中，这种方法能够提高分析的效率，增强结果的可解释性。</w:t>
      </w:r>
    </w:p>
    <w:p w14:paraId="3D5CDE8A" w14:textId="77777777" w:rsidR="0031547D" w:rsidRDefault="00000000">
      <w:pPr>
        <w:pStyle w:val="2"/>
        <w:rPr>
          <w:lang w:eastAsia="zh-CN"/>
        </w:rPr>
      </w:pPr>
      <w:bookmarkStart w:id="295" w:name="二设计分析"/>
      <w:bookmarkEnd w:id="294"/>
      <w:r>
        <w:rPr>
          <w:rFonts w:hint="eastAsia"/>
          <w:lang w:eastAsia="zh-CN"/>
        </w:rPr>
        <w:t>二、设计分析</w:t>
      </w:r>
    </w:p>
    <w:p w14:paraId="2ED22F52" w14:textId="77777777" w:rsidR="0031547D" w:rsidRDefault="00000000">
      <w:pPr>
        <w:pStyle w:val="FirstParagraph"/>
        <w:rPr>
          <w:lang w:eastAsia="zh-CN"/>
        </w:rPr>
      </w:pPr>
      <w:r>
        <w:rPr>
          <w:rFonts w:hint="eastAsia"/>
          <w:lang w:eastAsia="zh-CN"/>
        </w:rPr>
        <w:t>设计探索性因素分析包含了四个方面的内容：（</w:t>
      </w:r>
      <w:r>
        <w:rPr>
          <w:rFonts w:hint="eastAsia"/>
          <w:lang w:eastAsia="zh-CN"/>
        </w:rPr>
        <w:t>1</w:t>
      </w:r>
      <w:r>
        <w:rPr>
          <w:rFonts w:hint="eastAsia"/>
          <w:lang w:eastAsia="zh-CN"/>
        </w:rPr>
        <w:t>）确定是针对变量还是个案进行探索性因素分析；（</w:t>
      </w:r>
      <w:r>
        <w:rPr>
          <w:rFonts w:hint="eastAsia"/>
          <w:lang w:eastAsia="zh-CN"/>
        </w:rPr>
        <w:t>2</w:t>
      </w:r>
      <w:r>
        <w:rPr>
          <w:rFonts w:hint="eastAsia"/>
          <w:lang w:eastAsia="zh-CN"/>
        </w:rPr>
        <w:t>）计算原始数据的相关看看是否满足进行探索性因素分析的条件；（</w:t>
      </w:r>
      <w:r>
        <w:rPr>
          <w:rFonts w:hint="eastAsia"/>
          <w:lang w:eastAsia="zh-CN"/>
        </w:rPr>
        <w:t>3</w:t>
      </w:r>
      <w:r>
        <w:rPr>
          <w:rFonts w:hint="eastAsia"/>
          <w:lang w:eastAsia="zh-CN"/>
        </w:rPr>
        <w:t>）根据变量数目、特征等确定分析方法；（</w:t>
      </w:r>
      <w:r>
        <w:rPr>
          <w:rFonts w:hint="eastAsia"/>
          <w:lang w:eastAsia="zh-CN"/>
        </w:rPr>
        <w:t>4</w:t>
      </w:r>
      <w:r>
        <w:rPr>
          <w:rFonts w:hint="eastAsia"/>
          <w:lang w:eastAsia="zh-CN"/>
        </w:rPr>
        <w:t>）确定样本量是否足够从而能得到稳定的结果。</w:t>
      </w:r>
    </w:p>
    <w:p w14:paraId="506E38CD" w14:textId="77777777" w:rsidR="0031547D" w:rsidRDefault="00000000">
      <w:pPr>
        <w:pStyle w:val="a0"/>
        <w:rPr>
          <w:lang w:eastAsia="zh-CN"/>
        </w:rPr>
      </w:pPr>
      <w:r>
        <w:rPr>
          <w:rFonts w:hint="eastAsia"/>
          <w:lang w:eastAsia="zh-CN"/>
        </w:rPr>
        <w:t>首先，研究者应当确定探索性因素分析的对象。对象可以有两种：一种是最常见的，即针对变量进行因素分析，又叫</w:t>
      </w:r>
      <w:r>
        <w:rPr>
          <w:lang w:eastAsia="zh-CN"/>
        </w:rPr>
        <w:t xml:space="preserve"> R </w:t>
      </w:r>
      <w:r>
        <w:rPr>
          <w:rFonts w:hint="eastAsia"/>
          <w:lang w:eastAsia="zh-CN"/>
        </w:rPr>
        <w:t>分析；另一种是针对个案进行因素分析，又叫</w:t>
      </w:r>
      <w:r>
        <w:rPr>
          <w:lang w:eastAsia="zh-CN"/>
        </w:rPr>
        <w:t xml:space="preserve"> Q </w:t>
      </w:r>
      <w:r>
        <w:rPr>
          <w:rFonts w:hint="eastAsia"/>
          <w:lang w:eastAsia="zh-CN"/>
        </w:rPr>
        <w:t>分析，这种分析和聚类分析有相似之处，都具有简化数据的作用。</w:t>
      </w:r>
    </w:p>
    <w:p w14:paraId="2F85EC69" w14:textId="77777777" w:rsidR="0031547D" w:rsidRDefault="00000000">
      <w:pPr>
        <w:pStyle w:val="a0"/>
        <w:rPr>
          <w:lang w:eastAsia="zh-CN"/>
        </w:rPr>
      </w:pPr>
      <w:r>
        <w:rPr>
          <w:rFonts w:hint="eastAsia"/>
          <w:lang w:eastAsia="zh-CN"/>
        </w:rPr>
        <w:t>其次，研究者需要确定原始变量之间是否具有真正的相关关系。我们可以通过计算变量之间的相关矩阵或协方差矩阵得到这方面的信息。同样作为简化数据的方法，我们需要明确因素分析和聚类分析的区别。因素分析是基于变量（或个体）之间的相关关系，从而寻找模式最接近的变量（或个体）作为一类；而聚类分析是基于个体得分之间的距离来分类的。图</w:t>
      </w:r>
      <w:r>
        <w:rPr>
          <w:rFonts w:hint="eastAsia"/>
          <w:lang w:eastAsia="zh-CN"/>
        </w:rPr>
        <w:t>7-2</w:t>
      </w:r>
      <w:r>
        <w:rPr>
          <w:rFonts w:hint="eastAsia"/>
          <w:lang w:eastAsia="zh-CN"/>
        </w:rPr>
        <w:t>的例子能很好地说明它们的区别。如果采用因素分析的方法，那么被试</w:t>
      </w:r>
      <w:r>
        <w:rPr>
          <w:rFonts w:hint="eastAsia"/>
          <w:lang w:eastAsia="zh-CN"/>
        </w:rPr>
        <w:t>A</w:t>
      </w:r>
      <w:r>
        <w:rPr>
          <w:rFonts w:hint="eastAsia"/>
          <w:lang w:eastAsia="zh-CN"/>
        </w:rPr>
        <w:t>和被试</w:t>
      </w:r>
      <w:r>
        <w:rPr>
          <w:rFonts w:hint="eastAsia"/>
          <w:lang w:eastAsia="zh-CN"/>
        </w:rPr>
        <w:t>C</w:t>
      </w:r>
      <w:r>
        <w:rPr>
          <w:rFonts w:hint="eastAsia"/>
          <w:lang w:eastAsia="zh-CN"/>
        </w:rPr>
        <w:t>属于一类，被试</w:t>
      </w:r>
      <w:r>
        <w:rPr>
          <w:rFonts w:hint="eastAsia"/>
          <w:lang w:eastAsia="zh-CN"/>
        </w:rPr>
        <w:t>B</w:t>
      </w:r>
      <w:r>
        <w:rPr>
          <w:rFonts w:hint="eastAsia"/>
          <w:lang w:eastAsia="zh-CN"/>
        </w:rPr>
        <w:t>和被试</w:t>
      </w:r>
      <w:r>
        <w:rPr>
          <w:rFonts w:hint="eastAsia"/>
          <w:lang w:eastAsia="zh-CN"/>
        </w:rPr>
        <w:t>D</w:t>
      </w:r>
      <w:r>
        <w:rPr>
          <w:rFonts w:hint="eastAsia"/>
          <w:lang w:eastAsia="zh-CN"/>
        </w:rPr>
        <w:t>属于一类，因为它们具有相似的模式。如果采用聚类分析的方法，那么被试</w:t>
      </w:r>
      <w:r>
        <w:rPr>
          <w:rFonts w:hint="eastAsia"/>
          <w:lang w:eastAsia="zh-CN"/>
        </w:rPr>
        <w:t>A</w:t>
      </w:r>
      <w:r>
        <w:rPr>
          <w:rFonts w:hint="eastAsia"/>
          <w:lang w:eastAsia="zh-CN"/>
        </w:rPr>
        <w:t>和被试</w:t>
      </w:r>
      <w:r>
        <w:rPr>
          <w:rFonts w:hint="eastAsia"/>
          <w:lang w:eastAsia="zh-CN"/>
        </w:rPr>
        <w:t>B</w:t>
      </w:r>
      <w:r>
        <w:rPr>
          <w:rFonts w:hint="eastAsia"/>
          <w:lang w:eastAsia="zh-CN"/>
        </w:rPr>
        <w:t>属于一类，被试</w:t>
      </w:r>
      <w:r>
        <w:rPr>
          <w:rFonts w:hint="eastAsia"/>
          <w:lang w:eastAsia="zh-CN"/>
        </w:rPr>
        <w:t>C</w:t>
      </w:r>
      <w:r>
        <w:rPr>
          <w:rFonts w:hint="eastAsia"/>
          <w:lang w:eastAsia="zh-CN"/>
        </w:rPr>
        <w:t>和被试</w:t>
      </w:r>
      <w:r>
        <w:rPr>
          <w:rFonts w:hint="eastAsia"/>
          <w:lang w:eastAsia="zh-CN"/>
        </w:rPr>
        <w:t>D</w:t>
      </w:r>
      <w:r>
        <w:rPr>
          <w:rFonts w:hint="eastAsia"/>
          <w:lang w:eastAsia="zh-CN"/>
        </w:rPr>
        <w:t>属于一类，因为他们的得分最接近。因此，研究者应当根据目的选用合适的分析方法。</w:t>
      </w:r>
    </w:p>
    <w:tbl>
      <w:tblPr>
        <w:tblStyle w:val="Table"/>
        <w:tblW w:w="0" w:type="auto"/>
        <w:tblLook w:val="0000" w:firstRow="0" w:lastRow="0" w:firstColumn="0" w:lastColumn="0" w:noHBand="0" w:noVBand="0"/>
      </w:tblPr>
      <w:tblGrid>
        <w:gridCol w:w="696"/>
        <w:gridCol w:w="596"/>
        <w:gridCol w:w="596"/>
        <w:gridCol w:w="596"/>
      </w:tblGrid>
      <w:tr w:rsidR="0031547D" w14:paraId="755A2A9F" w14:textId="77777777">
        <w:tc>
          <w:tcPr>
            <w:tcW w:w="0" w:type="auto"/>
            <w:gridSpan w:val="4"/>
          </w:tcPr>
          <w:p w14:paraId="3FCB4D1D" w14:textId="77777777" w:rsidR="0031547D" w:rsidRDefault="00000000">
            <w:pPr>
              <w:pStyle w:val="Compact0"/>
            </w:pPr>
            <w:r>
              <w:rPr>
                <w:rFonts w:hint="eastAsia"/>
              </w:rPr>
              <w:t>变量</w:t>
            </w:r>
          </w:p>
        </w:tc>
      </w:tr>
      <w:tr w:rsidR="0031547D" w14:paraId="40F7BF8F" w14:textId="77777777">
        <w:tc>
          <w:tcPr>
            <w:tcW w:w="0" w:type="auto"/>
          </w:tcPr>
          <w:p w14:paraId="1F2214D8" w14:textId="77777777" w:rsidR="0031547D" w:rsidRDefault="00000000">
            <w:pPr>
              <w:pStyle w:val="Compact0"/>
            </w:pPr>
            <w:r>
              <w:rPr>
                <w:rFonts w:hint="eastAsia"/>
              </w:rPr>
              <w:t>被试</w:t>
            </w:r>
          </w:p>
        </w:tc>
        <w:tc>
          <w:tcPr>
            <w:tcW w:w="0" w:type="auto"/>
          </w:tcPr>
          <w:p w14:paraId="79865857" w14:textId="77777777" w:rsidR="0031547D" w:rsidRDefault="00000000">
            <w:pPr>
              <w:pStyle w:val="Compact0"/>
            </w:pPr>
            <w:r>
              <w:t>V_1</w:t>
            </w:r>
          </w:p>
        </w:tc>
        <w:tc>
          <w:tcPr>
            <w:tcW w:w="0" w:type="auto"/>
          </w:tcPr>
          <w:p w14:paraId="31F7F273" w14:textId="77777777" w:rsidR="0031547D" w:rsidRDefault="00000000">
            <w:pPr>
              <w:pStyle w:val="Compact0"/>
            </w:pPr>
            <w:r>
              <w:t>V_2</w:t>
            </w:r>
          </w:p>
        </w:tc>
        <w:tc>
          <w:tcPr>
            <w:tcW w:w="0" w:type="auto"/>
          </w:tcPr>
          <w:p w14:paraId="101CEE89" w14:textId="77777777" w:rsidR="0031547D" w:rsidRDefault="00000000">
            <w:pPr>
              <w:pStyle w:val="Compact0"/>
            </w:pPr>
            <w:r>
              <w:t>V_3</w:t>
            </w:r>
          </w:p>
        </w:tc>
      </w:tr>
      <w:tr w:rsidR="0031547D" w14:paraId="64F61B54" w14:textId="77777777">
        <w:tc>
          <w:tcPr>
            <w:tcW w:w="0" w:type="auto"/>
          </w:tcPr>
          <w:p w14:paraId="7B7C96DB" w14:textId="77777777" w:rsidR="0031547D" w:rsidRDefault="00000000">
            <w:pPr>
              <w:pStyle w:val="Compact0"/>
            </w:pPr>
            <w:r>
              <w:t>A</w:t>
            </w:r>
          </w:p>
        </w:tc>
        <w:tc>
          <w:tcPr>
            <w:tcW w:w="0" w:type="auto"/>
          </w:tcPr>
          <w:p w14:paraId="75B43B74" w14:textId="77777777" w:rsidR="0031547D" w:rsidRDefault="00000000">
            <w:pPr>
              <w:pStyle w:val="Compact0"/>
            </w:pPr>
            <w:r>
              <w:t>7</w:t>
            </w:r>
          </w:p>
        </w:tc>
        <w:tc>
          <w:tcPr>
            <w:tcW w:w="0" w:type="auto"/>
          </w:tcPr>
          <w:p w14:paraId="1E59C090" w14:textId="77777777" w:rsidR="0031547D" w:rsidRDefault="00000000">
            <w:pPr>
              <w:pStyle w:val="Compact0"/>
            </w:pPr>
            <w:r>
              <w:t>7</w:t>
            </w:r>
          </w:p>
        </w:tc>
        <w:tc>
          <w:tcPr>
            <w:tcW w:w="0" w:type="auto"/>
          </w:tcPr>
          <w:p w14:paraId="743D0BAF" w14:textId="77777777" w:rsidR="0031547D" w:rsidRDefault="00000000">
            <w:pPr>
              <w:pStyle w:val="Compact0"/>
            </w:pPr>
            <w:r>
              <w:t>8</w:t>
            </w:r>
          </w:p>
        </w:tc>
      </w:tr>
      <w:tr w:rsidR="0031547D" w14:paraId="2D87A1BE" w14:textId="77777777">
        <w:tc>
          <w:tcPr>
            <w:tcW w:w="0" w:type="auto"/>
          </w:tcPr>
          <w:p w14:paraId="50834EF0" w14:textId="77777777" w:rsidR="0031547D" w:rsidRDefault="00000000">
            <w:pPr>
              <w:pStyle w:val="Compact0"/>
            </w:pPr>
            <w:r>
              <w:t>B</w:t>
            </w:r>
          </w:p>
        </w:tc>
        <w:tc>
          <w:tcPr>
            <w:tcW w:w="0" w:type="auto"/>
          </w:tcPr>
          <w:p w14:paraId="58783CD4" w14:textId="77777777" w:rsidR="0031547D" w:rsidRDefault="00000000">
            <w:pPr>
              <w:pStyle w:val="Compact0"/>
            </w:pPr>
            <w:r>
              <w:t>8</w:t>
            </w:r>
          </w:p>
        </w:tc>
        <w:tc>
          <w:tcPr>
            <w:tcW w:w="0" w:type="auto"/>
          </w:tcPr>
          <w:p w14:paraId="17C28395" w14:textId="77777777" w:rsidR="0031547D" w:rsidRDefault="00000000">
            <w:pPr>
              <w:pStyle w:val="Compact0"/>
            </w:pPr>
            <w:r>
              <w:t>6</w:t>
            </w:r>
          </w:p>
        </w:tc>
        <w:tc>
          <w:tcPr>
            <w:tcW w:w="0" w:type="auto"/>
          </w:tcPr>
          <w:p w14:paraId="1C3EBA8E" w14:textId="77777777" w:rsidR="0031547D" w:rsidRDefault="00000000">
            <w:pPr>
              <w:pStyle w:val="Compact0"/>
            </w:pPr>
            <w:r>
              <w:t>6</w:t>
            </w:r>
          </w:p>
        </w:tc>
      </w:tr>
      <w:tr w:rsidR="0031547D" w14:paraId="0E916F00" w14:textId="77777777">
        <w:tc>
          <w:tcPr>
            <w:tcW w:w="0" w:type="auto"/>
          </w:tcPr>
          <w:p w14:paraId="4754CCCA" w14:textId="77777777" w:rsidR="0031547D" w:rsidRDefault="00000000">
            <w:pPr>
              <w:pStyle w:val="Compact0"/>
            </w:pPr>
            <w:r>
              <w:t>C</w:t>
            </w:r>
          </w:p>
        </w:tc>
        <w:tc>
          <w:tcPr>
            <w:tcW w:w="0" w:type="auto"/>
          </w:tcPr>
          <w:p w14:paraId="1B414843" w14:textId="77777777" w:rsidR="0031547D" w:rsidRDefault="00000000">
            <w:pPr>
              <w:pStyle w:val="Compact0"/>
            </w:pPr>
            <w:r>
              <w:t>2</w:t>
            </w:r>
          </w:p>
        </w:tc>
        <w:tc>
          <w:tcPr>
            <w:tcW w:w="0" w:type="auto"/>
          </w:tcPr>
          <w:p w14:paraId="327DF4E1" w14:textId="77777777" w:rsidR="0031547D" w:rsidRDefault="00000000">
            <w:pPr>
              <w:pStyle w:val="Compact0"/>
            </w:pPr>
            <w:r>
              <w:t>2</w:t>
            </w:r>
          </w:p>
        </w:tc>
        <w:tc>
          <w:tcPr>
            <w:tcW w:w="0" w:type="auto"/>
          </w:tcPr>
          <w:p w14:paraId="25281A9B" w14:textId="77777777" w:rsidR="0031547D" w:rsidRDefault="00000000">
            <w:pPr>
              <w:pStyle w:val="Compact0"/>
            </w:pPr>
            <w:r>
              <w:t>3</w:t>
            </w:r>
          </w:p>
        </w:tc>
      </w:tr>
      <w:tr w:rsidR="0031547D" w14:paraId="29012BF7" w14:textId="77777777">
        <w:tc>
          <w:tcPr>
            <w:tcW w:w="0" w:type="auto"/>
          </w:tcPr>
          <w:p w14:paraId="7C5BF96F" w14:textId="77777777" w:rsidR="0031547D" w:rsidRDefault="00000000">
            <w:pPr>
              <w:pStyle w:val="Compact0"/>
            </w:pPr>
            <w:r>
              <w:t>D</w:t>
            </w:r>
          </w:p>
        </w:tc>
        <w:tc>
          <w:tcPr>
            <w:tcW w:w="0" w:type="auto"/>
          </w:tcPr>
          <w:p w14:paraId="6F7D1E7E" w14:textId="77777777" w:rsidR="0031547D" w:rsidRDefault="00000000">
            <w:pPr>
              <w:pStyle w:val="Compact0"/>
            </w:pPr>
            <w:r>
              <w:t>3</w:t>
            </w:r>
          </w:p>
        </w:tc>
        <w:tc>
          <w:tcPr>
            <w:tcW w:w="0" w:type="auto"/>
          </w:tcPr>
          <w:p w14:paraId="2E07BBB0" w14:textId="77777777" w:rsidR="0031547D" w:rsidRDefault="00000000">
            <w:pPr>
              <w:pStyle w:val="Compact0"/>
            </w:pPr>
            <w:r>
              <w:t>1</w:t>
            </w:r>
          </w:p>
        </w:tc>
        <w:tc>
          <w:tcPr>
            <w:tcW w:w="0" w:type="auto"/>
          </w:tcPr>
          <w:p w14:paraId="79B828C6" w14:textId="77777777" w:rsidR="0031547D" w:rsidRDefault="00000000">
            <w:pPr>
              <w:pStyle w:val="Compact0"/>
            </w:pPr>
            <w:r>
              <w:t>1</w:t>
            </w:r>
          </w:p>
        </w:tc>
      </w:tr>
    </w:tbl>
    <w:p w14:paraId="2D007C45" w14:textId="77777777" w:rsidR="0031547D" w:rsidRDefault="00000000">
      <w:pPr>
        <w:pStyle w:val="a0"/>
      </w:pPr>
      <w:r>
        <w:rPr>
          <w:noProof/>
        </w:rPr>
        <w:lastRenderedPageBreak/>
        <w:drawing>
          <wp:inline distT="0" distB="0" distL="0" distR="0" wp14:anchorId="5AB6CEFD" wp14:editId="322FA48A">
            <wp:extent cx="5295900" cy="5054600"/>
            <wp:effectExtent l="0" t="0" r="0" b="0"/>
            <wp:docPr id="499" name="Picture" descr="image"/>
            <wp:cNvGraphicFramePr/>
            <a:graphic xmlns:a="http://schemas.openxmlformats.org/drawingml/2006/main">
              <a:graphicData uri="http://schemas.openxmlformats.org/drawingml/2006/picture">
                <pic:pic xmlns:pic="http://schemas.openxmlformats.org/drawingml/2006/picture">
                  <pic:nvPicPr>
                    <pic:cNvPr id="500" name="Picture" descr="images/ffcddfd033d91281f510cbdd361459c7ec0662100260e3205cd26be6470b37cb.jpg"/>
                    <pic:cNvPicPr>
                      <a:picLocks noChangeAspect="1" noChangeArrowheads="1"/>
                    </pic:cNvPicPr>
                  </pic:nvPicPr>
                  <pic:blipFill>
                    <a:blip r:embed="rId70"/>
                    <a:stretch>
                      <a:fillRect/>
                    </a:stretch>
                  </pic:blipFill>
                  <pic:spPr bwMode="auto">
                    <a:xfrm>
                      <a:off x="0" y="0"/>
                      <a:ext cx="5295900" cy="5054600"/>
                    </a:xfrm>
                    <a:prstGeom prst="rect">
                      <a:avLst/>
                    </a:prstGeom>
                    <a:noFill/>
                    <a:ln w="9525">
                      <a:noFill/>
                      <a:headEnd/>
                      <a:tailEnd/>
                    </a:ln>
                  </pic:spPr>
                </pic:pic>
              </a:graphicData>
            </a:graphic>
          </wp:inline>
        </w:drawing>
      </w:r>
    </w:p>
    <w:p w14:paraId="06AC3F3B" w14:textId="77777777" w:rsidR="0031547D" w:rsidRDefault="00000000">
      <w:pPr>
        <w:pStyle w:val="a0"/>
        <w:rPr>
          <w:lang w:eastAsia="zh-CN"/>
        </w:rPr>
      </w:pPr>
      <w:r>
        <w:rPr>
          <w:rFonts w:hint="eastAsia"/>
          <w:lang w:eastAsia="zh-CN"/>
        </w:rPr>
        <w:t>图</w:t>
      </w:r>
      <w:r>
        <w:rPr>
          <w:rFonts w:hint="eastAsia"/>
          <w:lang w:eastAsia="zh-CN"/>
        </w:rPr>
        <w:t>7-2</w:t>
      </w:r>
      <w:r>
        <w:rPr>
          <w:lang w:eastAsia="zh-CN"/>
        </w:rPr>
        <w:t xml:space="preserve"> </w:t>
      </w:r>
      <w:r>
        <w:rPr>
          <w:rFonts w:hint="eastAsia"/>
          <w:lang w:eastAsia="zh-CN"/>
        </w:rPr>
        <w:t>因素分析和聚类分析比较举例</w:t>
      </w:r>
    </w:p>
    <w:p w14:paraId="19027DF2" w14:textId="77777777" w:rsidR="0031547D" w:rsidRDefault="00000000">
      <w:pPr>
        <w:pStyle w:val="a0"/>
        <w:rPr>
          <w:lang w:eastAsia="zh-CN"/>
        </w:rPr>
      </w:pPr>
      <w:r>
        <w:rPr>
          <w:rFonts w:hint="eastAsia"/>
          <w:lang w:eastAsia="zh-CN"/>
        </w:rPr>
        <w:t>再次，研究者要明确进行探索性因素分析的变量特征。这些变量是连续变量还是分类变量？要使用所有的变量还是选择一部分进行分析？通常来说，对连续变量进行相关计算是很容易的，但是对于分类变量，就不能采用常用的方法，可以采用虚拟编码的方法实现。应用</w:t>
      </w:r>
      <w:r>
        <w:rPr>
          <w:lang w:eastAsia="zh-CN"/>
        </w:rPr>
        <w:t xml:space="preserve"> Mplus </w:t>
      </w:r>
      <w:r>
        <w:rPr>
          <w:rFonts w:hint="eastAsia"/>
          <w:lang w:eastAsia="zh-CN"/>
        </w:rPr>
        <w:t>软件能很方便地处理分类变量的因素分析。对于变量的选择也应当基于事先的理论假设。在进行探索性因素分析之前，研究者最好能够确定一些可以抽取出因素的关键性变量，这些变量能够帮助证明探索性因素分析结果的有效性，并验证结果是否具有实践意义。另外，代表每个因素的变量数目应当大于或等于</w:t>
      </w:r>
      <w:r>
        <w:rPr>
          <w:lang w:eastAsia="zh-CN"/>
        </w:rPr>
        <w:t xml:space="preserve"> 5 </w:t>
      </w:r>
      <w:r>
        <w:rPr>
          <w:rFonts w:hint="eastAsia"/>
          <w:lang w:eastAsia="zh-CN"/>
        </w:rPr>
        <w:t>个，最少必须有</w:t>
      </w:r>
      <w:r>
        <w:rPr>
          <w:lang w:eastAsia="zh-CN"/>
        </w:rPr>
        <w:t xml:space="preserve"> 3 </w:t>
      </w:r>
      <w:r>
        <w:rPr>
          <w:rFonts w:hint="eastAsia"/>
          <w:lang w:eastAsia="zh-CN"/>
        </w:rPr>
        <w:t>个。</w:t>
      </w:r>
    </w:p>
    <w:p w14:paraId="0FA679A5" w14:textId="77777777" w:rsidR="0031547D" w:rsidRDefault="00000000">
      <w:pPr>
        <w:pStyle w:val="a0"/>
        <w:rPr>
          <w:lang w:eastAsia="zh-CN"/>
        </w:rPr>
      </w:pPr>
      <w:r>
        <w:rPr>
          <w:rFonts w:hint="eastAsia"/>
          <w:lang w:eastAsia="zh-CN"/>
        </w:rPr>
        <w:lastRenderedPageBreak/>
        <w:t>最后，要注意原始数据的样本量是否能达到探索性因素分析的要求。具体要求可参见本章第六节中对样本量问题的说明。</w:t>
      </w:r>
    </w:p>
    <w:p w14:paraId="0095626C" w14:textId="77777777" w:rsidR="0031547D" w:rsidRDefault="00000000">
      <w:pPr>
        <w:pStyle w:val="2"/>
        <w:rPr>
          <w:lang w:eastAsia="zh-CN"/>
        </w:rPr>
      </w:pPr>
      <w:bookmarkStart w:id="296" w:name="三检验假设"/>
      <w:bookmarkEnd w:id="295"/>
      <w:r>
        <w:rPr>
          <w:rFonts w:hint="eastAsia"/>
          <w:lang w:eastAsia="zh-CN"/>
        </w:rPr>
        <w:t>三、检验假设</w:t>
      </w:r>
    </w:p>
    <w:p w14:paraId="7DED748A" w14:textId="77777777" w:rsidR="0031547D" w:rsidRDefault="00000000">
      <w:pPr>
        <w:pStyle w:val="FirstParagraph"/>
        <w:rPr>
          <w:lang w:eastAsia="zh-CN"/>
        </w:rPr>
      </w:pPr>
      <w:r>
        <w:rPr>
          <w:rFonts w:hint="eastAsia"/>
          <w:lang w:eastAsia="zh-CN"/>
        </w:rPr>
        <w:t>探索性因素分析的假设检验包括概念性的假设检验和统计性的假设检验。</w:t>
      </w:r>
    </w:p>
    <w:p w14:paraId="199CD1E4" w14:textId="77777777" w:rsidR="0031547D" w:rsidRDefault="00000000">
      <w:pPr>
        <w:pStyle w:val="a0"/>
        <w:rPr>
          <w:lang w:eastAsia="zh-CN"/>
        </w:rPr>
      </w:pPr>
      <w:r>
        <w:rPr>
          <w:rFonts w:hint="eastAsia"/>
          <w:lang w:eastAsia="zh-CN"/>
        </w:rPr>
        <w:t>概念性的假设检验与选择变量和样本相关。探索性因素分析的基本假设是，所选择的变量确实存在潜在的相关结构。研究者应当确保观察到的数据模式在理论上是有效的，并且适合用因素分析来证明。也就是说，并不是所有相关的变量都适合采用探索性因素分析的方法。例如，变量中既有自变量，又有因变量，它们可能存在相关的结构，但是对这组变量进行探索性因素分析，显然是不合适的。同时，研究者也要考察分析的样本基于潜在结构是不是同质的，即对于样本中的不同组别，是否都存在同样的潜在因素结构。因此，如果不能证明不同分样本的结构相同，应当对它们分别进行因素分析，然后对结果进行比较。</w:t>
      </w:r>
    </w:p>
    <w:p w14:paraId="302CCB4E" w14:textId="77777777" w:rsidR="0031547D" w:rsidRDefault="00000000">
      <w:pPr>
        <w:pStyle w:val="a0"/>
        <w:rPr>
          <w:lang w:eastAsia="zh-CN"/>
        </w:rPr>
      </w:pPr>
      <w:r>
        <w:rPr>
          <w:rFonts w:hint="eastAsia"/>
          <w:lang w:eastAsia="zh-CN"/>
        </w:rPr>
        <w:t>统计性的假设检验可以包括正态性检验、方差同质性检验和线性假设检验。但是在探索性因素分析中，一般都关注变量的内部相关检验。如果原始变量的相关较低，或者所有相关都相等，那么进行探索性因素分析就是不合适的。前面所介绍的变量间相关矩阵、反映象相关矩阵、</w:t>
      </w:r>
      <w:r>
        <w:rPr>
          <w:rFonts w:hint="eastAsia"/>
          <w:lang w:eastAsia="zh-CN"/>
        </w:rPr>
        <w:t>Bartlett</w:t>
      </w:r>
      <w:r>
        <w:rPr>
          <w:rFonts w:hint="eastAsia"/>
          <w:lang w:eastAsia="zh-CN"/>
        </w:rPr>
        <w:t>球形检验和</w:t>
      </w:r>
      <w:r>
        <w:rPr>
          <w:rFonts w:hint="eastAsia"/>
          <w:lang w:eastAsia="zh-CN"/>
        </w:rPr>
        <w:t>KMO</w:t>
      </w:r>
      <w:r>
        <w:rPr>
          <w:rFonts w:hint="eastAsia"/>
          <w:lang w:eastAsia="zh-CN"/>
        </w:rPr>
        <w:t>测度就可以对变量相关的假设进行统计检验。</w:t>
      </w:r>
    </w:p>
    <w:p w14:paraId="41804102" w14:textId="77777777" w:rsidR="0031547D" w:rsidRDefault="00000000">
      <w:pPr>
        <w:pStyle w:val="2"/>
        <w:rPr>
          <w:lang w:eastAsia="zh-CN"/>
        </w:rPr>
      </w:pPr>
      <w:bookmarkStart w:id="297" w:name="第四节-因素的抽取和旋转"/>
      <w:bookmarkEnd w:id="296"/>
      <w:r>
        <w:rPr>
          <w:rFonts w:hint="eastAsia"/>
          <w:lang w:eastAsia="zh-CN"/>
        </w:rPr>
        <w:t>第四节</w:t>
      </w:r>
      <w:r>
        <w:rPr>
          <w:lang w:eastAsia="zh-CN"/>
        </w:rPr>
        <w:t xml:space="preserve"> </w:t>
      </w:r>
      <w:r>
        <w:rPr>
          <w:rFonts w:hint="eastAsia"/>
          <w:lang w:eastAsia="zh-CN"/>
        </w:rPr>
        <w:t>因素的抽取和旋转</w:t>
      </w:r>
    </w:p>
    <w:p w14:paraId="704AC31D" w14:textId="77777777" w:rsidR="0031547D" w:rsidRDefault="00000000">
      <w:pPr>
        <w:pStyle w:val="2"/>
        <w:rPr>
          <w:lang w:eastAsia="zh-CN"/>
        </w:rPr>
      </w:pPr>
      <w:bookmarkStart w:id="298" w:name="一选择抽取因素的方法"/>
      <w:bookmarkEnd w:id="297"/>
      <w:r>
        <w:rPr>
          <w:rFonts w:hint="eastAsia"/>
          <w:lang w:eastAsia="zh-CN"/>
        </w:rPr>
        <w:t>一、选择抽取因素的方法</w:t>
      </w:r>
    </w:p>
    <w:p w14:paraId="7F2C241F" w14:textId="77777777" w:rsidR="0031547D" w:rsidRDefault="00000000">
      <w:pPr>
        <w:pStyle w:val="FirstParagraph"/>
        <w:rPr>
          <w:lang w:eastAsia="zh-CN"/>
        </w:rPr>
      </w:pPr>
      <w:r>
        <w:rPr>
          <w:rFonts w:hint="eastAsia"/>
          <w:lang w:eastAsia="zh-CN"/>
        </w:rPr>
        <w:t>选择好要分析的变量并计算出相关矩阵（协方差矩阵）之后，就可以进行因素的抽取。在这个步骤中需要明确两个问题：一是采取什么方法进行因素抽取？二是抽取的因素数量是多少？</w:t>
      </w:r>
    </w:p>
    <w:p w14:paraId="5B72AB60" w14:textId="77777777" w:rsidR="0031547D" w:rsidRDefault="00000000">
      <w:pPr>
        <w:pStyle w:val="a0"/>
        <w:rPr>
          <w:lang w:eastAsia="zh-CN"/>
        </w:rPr>
      </w:pPr>
      <w:r>
        <w:rPr>
          <w:rFonts w:hint="eastAsia"/>
          <w:lang w:eastAsia="zh-CN"/>
        </w:rPr>
        <w:t>在探索性因素分析中，可以使用两种模型来求解初始的因素载荷矩阵。</w:t>
      </w:r>
    </w:p>
    <w:p w14:paraId="5925744A" w14:textId="77777777" w:rsidR="0031547D" w:rsidRDefault="00000000">
      <w:pPr>
        <w:pStyle w:val="2"/>
        <w:rPr>
          <w:lang w:eastAsia="zh-CN"/>
        </w:rPr>
      </w:pPr>
      <w:bookmarkStart w:id="299" w:name="一全分量模型"/>
      <w:bookmarkEnd w:id="298"/>
      <w:r>
        <w:rPr>
          <w:rFonts w:hint="eastAsia"/>
          <w:lang w:eastAsia="zh-CN"/>
        </w:rPr>
        <w:t>（一）全分量模型</w:t>
      </w:r>
    </w:p>
    <w:p w14:paraId="0CEB22BD" w14:textId="77777777" w:rsidR="0031547D" w:rsidRDefault="00000000">
      <w:pPr>
        <w:pStyle w:val="FirstParagraph"/>
        <w:rPr>
          <w:lang w:eastAsia="zh-CN"/>
        </w:rPr>
      </w:pPr>
      <w:r>
        <w:rPr>
          <w:rFonts w:hint="eastAsia"/>
          <w:lang w:eastAsia="zh-CN"/>
        </w:rPr>
        <w:t>对于全分量模型，观测变量的相关矩阵</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sup>
        </m:sSup>
      </m:oMath>
      <w:r>
        <w:rPr>
          <w:lang w:eastAsia="zh-CN"/>
        </w:rPr>
        <w:t xml:space="preserve"> </w:t>
      </w:r>
      <w:r>
        <w:rPr>
          <w:rFonts w:hint="eastAsia"/>
          <w:lang w:eastAsia="zh-CN"/>
        </w:rPr>
        <w:t>，其中，</w:t>
      </w:r>
    </w:p>
    <w:p w14:paraId="33A056B2" w14:textId="77777777" w:rsidR="0031547D" w:rsidRDefault="00000000">
      <w:pPr>
        <w:pStyle w:val="a0"/>
      </w:pPr>
      <m:oMathPara>
        <m:oMathParaPr>
          <m:jc m:val="center"/>
        </m:oMathParaPr>
        <m:oMath>
          <m:r>
            <m:rPr>
              <m:sty m:val="b"/>
            </m:rP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n</m:t>
                  </m:r>
                </m:sub>
              </m:sSub>
            </m:e>
          </m:d>
        </m:oMath>
      </m:oMathPara>
    </w:p>
    <w:p w14:paraId="292AC0AF" w14:textId="77777777" w:rsidR="0031547D" w:rsidRDefault="00000000">
      <w:pPr>
        <w:pStyle w:val="FirstParagraph"/>
      </w:pPr>
      <m:oMathPara>
        <m:oMathParaPr>
          <m:jc m:val="center"/>
        </m:oMathParaPr>
        <m:oMath>
          <m:r>
            <m:rPr>
              <m:sty m:val="b"/>
            </m:rPr>
            <w:rPr>
              <w:rFonts w:ascii="Cambria Math" w:hAnsi="Cambria Math"/>
            </w:rPr>
            <w:lastRenderedPageBreak/>
            <m:t>R</m:t>
          </m:r>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sSubSup>
            <m:sSubSupPr>
              <m:ctrlPr>
                <w:rPr>
                  <w:rFonts w:ascii="Cambria Math" w:hAnsi="Cambria Math"/>
                </w:rPr>
              </m:ctrlPr>
            </m:sSubSupPr>
            <m:e>
              <m:r>
                <m:rPr>
                  <m:sty m:val="b"/>
                </m:rPr>
                <w:rPr>
                  <w:rFonts w:ascii="Cambria Math" w:hAnsi="Cambria Math"/>
                </w:rPr>
                <m:t>a</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sSubSup>
            <m:sSubSupPr>
              <m:ctrlPr>
                <w:rPr>
                  <w:rFonts w:ascii="Cambria Math" w:hAnsi="Cambria Math"/>
                </w:rPr>
              </m:ctrlPr>
            </m:sSubSupPr>
            <m:e>
              <m:r>
                <m:rPr>
                  <m:sty m:val="b"/>
                </m:rPr>
                <w:rPr>
                  <w:rFonts w:ascii="Cambria Math" w:hAnsi="Cambria Math"/>
                </w:rPr>
                <m:t>a</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n</m:t>
              </m:r>
            </m:sub>
          </m:sSub>
          <m:sSubSup>
            <m:sSubSupPr>
              <m:ctrlPr>
                <w:rPr>
                  <w:rFonts w:ascii="Cambria Math" w:hAnsi="Cambria Math"/>
                </w:rPr>
              </m:ctrlPr>
            </m:sSubSupPr>
            <m:e>
              <m:r>
                <m:rPr>
                  <m:sty m:val="b"/>
                </m:rPr>
                <w:rPr>
                  <w:rFonts w:ascii="Cambria Math" w:hAnsi="Cambria Math"/>
                </w:rPr>
                <m:t>a</m:t>
              </m:r>
            </m:e>
            <m:sub>
              <m:r>
                <w:rPr>
                  <w:rFonts w:ascii="Cambria Math" w:hAnsi="Cambria Math"/>
                </w:rPr>
                <m:t>n</m:t>
              </m:r>
            </m:sub>
            <m:sup>
              <m:r>
                <m:rPr>
                  <m:sty m:val="p"/>
                </m:rPr>
                <w:rPr>
                  <w:rFonts w:ascii="Cambria Math" w:hAnsi="Cambria Math"/>
                </w:rPr>
                <m:t>'</m:t>
              </m:r>
            </m:sup>
          </m:sSubSup>
        </m:oMath>
      </m:oMathPara>
    </w:p>
    <w:p w14:paraId="682EC121"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rFonts w:hint="eastAsia"/>
          <w:lang w:eastAsia="zh-CN"/>
        </w:rPr>
        <w:t>称为第</w:t>
      </w:r>
      <w:r>
        <w:rPr>
          <w:lang w:eastAsia="zh-CN"/>
        </w:rPr>
        <w:t xml:space="preserve"> n </w:t>
      </w:r>
      <w:r>
        <w:rPr>
          <w:rFonts w:hint="eastAsia"/>
          <w:lang w:eastAsia="zh-CN"/>
        </w:rPr>
        <w:t>个公共因素在观测变量上的载荷向量。</w:t>
      </w:r>
    </w:p>
    <w:p w14:paraId="64B3FABC" w14:textId="77777777" w:rsidR="0031547D" w:rsidRDefault="00000000">
      <w:pPr>
        <w:pStyle w:val="a0"/>
        <w:rPr>
          <w:lang w:eastAsia="zh-CN"/>
        </w:rPr>
      </w:pPr>
      <w:r>
        <w:rPr>
          <w:rFonts w:hint="eastAsia"/>
        </w:rPr>
        <w:t>在全分量模型中，一般采用主成分（</w:t>
      </w:r>
      <w:r>
        <w:rPr>
          <w:rFonts w:hint="eastAsia"/>
        </w:rPr>
        <w:t>principal</w:t>
      </w:r>
      <w:r>
        <w:t xml:space="preserve"> </w:t>
      </w:r>
      <w:r>
        <w:rPr>
          <w:rFonts w:hint="eastAsia"/>
        </w:rPr>
        <w:t>components</w:t>
      </w:r>
      <w:r>
        <w:rPr>
          <w:rFonts w:hint="eastAsia"/>
        </w:rPr>
        <w:t>）分析法确定有最大贡献的因素，即求出的解能满足因素载荷矩阵</w:t>
      </w:r>
      <w:r>
        <w:t xml:space="preserve"> A </w:t>
      </w:r>
      <w:r>
        <w:rPr>
          <w:rFonts w:hint="eastAsia"/>
        </w:rPr>
        <w:t>中第一因素载荷的贡献</w:t>
      </w:r>
      <w:r>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n1</m:t>
            </m:r>
          </m:sub>
          <m:sup>
            <m:r>
              <w:rPr>
                <w:rFonts w:ascii="Cambria Math" w:hAnsi="Cambria Math"/>
              </w:rPr>
              <m:t>2</m:t>
            </m:r>
          </m:sup>
        </m:sSubSup>
      </m:oMath>
      <w:r>
        <w:t xml:space="preserve"> </w:t>
      </w:r>
      <w:r>
        <w:rPr>
          <w:rFonts w:hint="eastAsia"/>
        </w:rPr>
        <w:t>达到最大。为了使</w:t>
      </w:r>
      <w:r>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w:t>
      </w:r>
      <w:r>
        <w:rPr>
          <w:rFonts w:hint="eastAsia"/>
        </w:rPr>
        <w:t>达到最大，一般使用拉格朗日法求解（</w:t>
      </w:r>
      <w:r>
        <w:rPr>
          <w:rFonts w:hint="eastAsia"/>
        </w:rPr>
        <w:t>Hair</w:t>
      </w:r>
      <w:r>
        <w:t xml:space="preserve"> et al., </w:t>
      </w:r>
      <w:r>
        <w:rPr>
          <w:rFonts w:hint="eastAsia"/>
        </w:rPr>
        <w:t>2010</w:t>
      </w:r>
      <w:r>
        <w:rPr>
          <w:rFonts w:hint="eastAsia"/>
        </w:rPr>
        <w:t>）。</w:t>
      </w:r>
      <w:r>
        <w:rPr>
          <w:rFonts w:hint="eastAsia"/>
          <w:lang w:eastAsia="zh-CN"/>
        </w:rPr>
        <w:t>在数学上，可假设</w:t>
      </w:r>
      <w:r>
        <w:rPr>
          <w:lang w:eastAsia="zh-CN"/>
        </w:rPr>
        <w:t xml:space="preserve"> </w:t>
      </w:r>
      <m:oMath>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，其中</w:t>
      </w:r>
      <w:r>
        <w:rPr>
          <w:lang w:eastAsia="zh-CN"/>
        </w:rPr>
        <w:t xml:space="preserve"> </w:t>
      </w:r>
      <m:oMath>
        <m:r>
          <w:rPr>
            <w:rFonts w:ascii="Cambria Math" w:hAnsi="Cambria Math"/>
            <w:lang w:eastAsia="zh-CN"/>
          </w:rPr>
          <m:t>λ</m:t>
        </m:r>
      </m:oMath>
      <w:r>
        <w:rPr>
          <w:lang w:eastAsia="zh-CN"/>
        </w:rPr>
        <w:t xml:space="preserve"> </w:t>
      </w:r>
      <w:r>
        <w:rPr>
          <w:rFonts w:hint="eastAsia"/>
          <w:lang w:eastAsia="zh-CN"/>
        </w:rPr>
        <w:t>叫作</w:t>
      </w:r>
      <w:r>
        <w:rPr>
          <w:lang w:eastAsia="zh-CN"/>
        </w:rPr>
        <w:t xml:space="preserve"> R </w:t>
      </w:r>
      <w:r>
        <w:rPr>
          <w:rFonts w:hint="eastAsia"/>
          <w:lang w:eastAsia="zh-CN"/>
        </w:rPr>
        <w:t>的特征根，然后求出满足</w:t>
      </w:r>
      <w:r>
        <w:rPr>
          <w:lang w:eastAsia="zh-CN"/>
        </w:rPr>
        <w:t xml:space="preserve"> </w:t>
      </w:r>
      <m:oMath>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0</m:t>
        </m:r>
      </m:oMath>
      <w:r>
        <w:rPr>
          <w:lang w:eastAsia="zh-CN"/>
        </w:rPr>
        <w:t xml:space="preserve"> </w:t>
      </w:r>
      <w:r>
        <w:rPr>
          <w:rFonts w:hint="eastAsia"/>
          <w:lang w:eastAsia="zh-CN"/>
        </w:rPr>
        <w:t>的一系列特征根，取最大的作为第一主成分的特征根，还可求出该成分在各个变量上的载荷向量。</w:t>
      </w:r>
    </w:p>
    <w:p w14:paraId="67A6DFC7" w14:textId="77777777" w:rsidR="0031547D" w:rsidRDefault="00000000">
      <w:pPr>
        <w:pStyle w:val="a0"/>
        <w:rPr>
          <w:lang w:eastAsia="zh-CN"/>
        </w:rPr>
      </w:pPr>
      <w:r>
        <w:rPr>
          <w:rFonts w:hint="eastAsia"/>
          <w:lang w:eastAsia="zh-CN"/>
        </w:rPr>
        <w:t>由公式（</w:t>
      </w:r>
      <w:r>
        <w:rPr>
          <w:rFonts w:hint="eastAsia"/>
          <w:lang w:eastAsia="zh-CN"/>
        </w:rPr>
        <w:t>7-10</w:t>
      </w:r>
      <w:r>
        <w:rPr>
          <w:rFonts w:hint="eastAsia"/>
          <w:lang w:eastAsia="zh-CN"/>
        </w:rPr>
        <w:t>），可求得第一残差相关矩阵</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1</m:t>
            </m:r>
          </m:sub>
          <m:sup>
            <m:r>
              <m:rPr>
                <m:sty m:val="p"/>
              </m:rPr>
              <w:rPr>
                <w:rFonts w:ascii="Cambria Math" w:hAnsi="Cambria Math"/>
                <w:lang w:eastAsia="zh-CN"/>
              </w:rPr>
              <m:t>'</m:t>
            </m:r>
          </m:sup>
        </m:sSubSup>
      </m:oMath>
      <w:r>
        <w:rPr>
          <w:lang w:eastAsia="zh-CN"/>
        </w:rPr>
        <w:t xml:space="preserve"> </w:t>
      </w:r>
      <w:r>
        <w:rPr>
          <w:rFonts w:hint="eastAsia"/>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1</m:t>
            </m:r>
          </m:sub>
        </m:sSub>
      </m:oMath>
      <w:r>
        <w:rPr>
          <w:lang w:eastAsia="zh-CN"/>
        </w:rPr>
        <w:t xml:space="preserve"> </w:t>
      </w:r>
      <w:r>
        <w:rPr>
          <w:rFonts w:hint="eastAsia"/>
          <w:lang w:eastAsia="zh-CN"/>
        </w:rPr>
        <w:t>依然用拉格朗日法求解，分解出该残差矩阵的最大主成分特征根</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2</m:t>
            </m:r>
          </m:sub>
        </m:sSub>
      </m:oMath>
      <w:r>
        <w:rPr>
          <w:lang w:eastAsia="zh-CN"/>
        </w:rPr>
        <w:t xml:space="preserve"> </w:t>
      </w:r>
      <w:r>
        <w:rPr>
          <w:rFonts w:hint="eastAsia"/>
          <w:lang w:eastAsia="zh-CN"/>
        </w:rPr>
        <w:t>及载荷向量</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oMath>
      <w:r>
        <w:rPr>
          <w:lang w:eastAsia="zh-CN"/>
        </w:rPr>
        <w:t xml:space="preserve"> </w:t>
      </w:r>
      <w:r>
        <w:rPr>
          <w:rFonts w:hint="eastAsia"/>
          <w:lang w:eastAsia="zh-CN"/>
        </w:rPr>
        <w:t>。依此类推，可求得</w:t>
      </w:r>
      <w:r>
        <w:rPr>
          <w:rFonts w:hint="eastAsia"/>
          <w:lang w:eastAsia="zh-CN"/>
        </w:rPr>
        <w:t>n</w:t>
      </w:r>
      <w:r>
        <w:rPr>
          <w:rFonts w:hint="eastAsia"/>
          <w:lang w:eastAsia="zh-CN"/>
        </w:rPr>
        <w:t>个主成分。</w:t>
      </w:r>
    </w:p>
    <w:p w14:paraId="07E3BB33" w14:textId="77777777" w:rsidR="0031547D" w:rsidRDefault="00000000">
      <w:pPr>
        <w:pStyle w:val="2"/>
        <w:rPr>
          <w:lang w:eastAsia="zh-CN"/>
        </w:rPr>
      </w:pPr>
      <w:bookmarkStart w:id="300" w:name="二公共因素模型"/>
      <w:bookmarkEnd w:id="299"/>
      <w:r>
        <w:rPr>
          <w:rFonts w:hint="eastAsia"/>
          <w:lang w:eastAsia="zh-CN"/>
        </w:rPr>
        <w:t>（二）公共因素模型</w:t>
      </w:r>
    </w:p>
    <w:p w14:paraId="46914834" w14:textId="77777777" w:rsidR="0031547D" w:rsidRDefault="00000000">
      <w:pPr>
        <w:pStyle w:val="FirstParagraph"/>
        <w:rPr>
          <w:lang w:eastAsia="zh-CN"/>
        </w:rPr>
      </w:pPr>
      <w:r>
        <w:rPr>
          <w:rFonts w:hint="eastAsia"/>
          <w:lang w:eastAsia="zh-CN"/>
        </w:rPr>
        <w:t>对于公共因素模型，观测变量的相关矩阵</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oMath>
      <w:r>
        <w:rPr>
          <w:lang w:eastAsia="zh-CN"/>
        </w:rPr>
        <w:t xml:space="preserve"> </w:t>
      </w:r>
      <w:r>
        <w:rPr>
          <w:rFonts w:hint="eastAsia"/>
          <w:lang w:eastAsia="zh-CN"/>
        </w:rPr>
        <w:t>（</w:t>
      </w:r>
      <w:r>
        <w:rPr>
          <w:lang w:eastAsia="zh-CN"/>
        </w:rPr>
        <w:t xml:space="preserve"> </w:t>
      </w:r>
      <m:oMath>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oMath>
      <w:r>
        <w:rPr>
          <w:lang w:eastAsia="zh-CN"/>
        </w:rPr>
        <w:t xml:space="preserve"> </w:t>
      </w:r>
      <w:r>
        <w:rPr>
          <w:rFonts w:hint="eastAsia"/>
          <w:lang w:eastAsia="zh-CN"/>
        </w:rPr>
        <w:t>是特殊因素方差相关矩阵），那么</w:t>
      </w:r>
      <w:r>
        <w:rPr>
          <w:lang w:eastAsia="zh-CN"/>
        </w:rPr>
        <w:t xml:space="preserve"> </w:t>
      </w:r>
      <m:oMath>
        <m:sSup>
          <m:sSupPr>
            <m:ctrlPr>
              <w:rPr>
                <w:rFonts w:ascii="Cambria Math" w:hAnsi="Cambria Math"/>
              </w:rPr>
            </m:ctrlPr>
          </m:sSupPr>
          <m:e>
            <m:r>
              <w:rPr>
                <w:rFonts w:ascii="Cambria Math" w:hAnsi="Cambria Math"/>
                <w:lang w:eastAsia="zh-CN"/>
              </w:rPr>
              <m:t>R</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oMath>
      <w:r>
        <w:rPr>
          <w:lang w:eastAsia="zh-CN"/>
        </w:rPr>
        <w:t xml:space="preserve"> </w:t>
      </w:r>
      <w:r>
        <w:rPr>
          <w:rFonts w:hint="eastAsia"/>
          <w:lang w:eastAsia="zh-CN"/>
        </w:rPr>
        <w:t>（</w:t>
      </w:r>
      <w:r>
        <w:rPr>
          <w:lang w:eastAsia="zh-CN"/>
        </w:rPr>
        <w:t xml:space="preserve"> </w:t>
      </w:r>
      <m:oMath>
        <m:sSup>
          <m:sSupPr>
            <m:ctrlPr>
              <w:rPr>
                <w:rFonts w:ascii="Cambria Math" w:hAnsi="Cambria Math"/>
              </w:rPr>
            </m:ctrlPr>
          </m:sSupPr>
          <m:e>
            <m:r>
              <w:rPr>
                <w:rFonts w:ascii="Cambria Math" w:hAnsi="Cambria Math"/>
                <w:lang w:eastAsia="zh-CN"/>
              </w:rPr>
              <m:t>R</m:t>
            </m:r>
          </m:e>
          <m:sup>
            <m:r>
              <m:rPr>
                <m:sty m:val="p"/>
              </m:rPr>
              <w:rPr>
                <w:rFonts w:ascii="Cambria Math" w:hAnsi="Cambria Math"/>
                <w:lang w:eastAsia="zh-CN"/>
              </w:rPr>
              <m:t>+</m:t>
            </m:r>
          </m:sup>
        </m:sSup>
      </m:oMath>
      <w:r>
        <w:rPr>
          <w:lang w:eastAsia="zh-CN"/>
        </w:rPr>
        <w:t xml:space="preserve"> </w:t>
      </w:r>
      <w:r>
        <w:rPr>
          <w:rFonts w:hint="eastAsia"/>
          <w:lang w:eastAsia="zh-CN"/>
        </w:rPr>
        <w:t>叫约相关矩阵）。约相关矩阵</w:t>
      </w:r>
      <w:r>
        <w:rPr>
          <w:lang w:eastAsia="zh-CN"/>
        </w:rPr>
        <w:t xml:space="preserve"> </w:t>
      </w:r>
      <m:oMath>
        <m:sSup>
          <m:sSupPr>
            <m:ctrlPr>
              <w:rPr>
                <w:rFonts w:ascii="Cambria Math" w:hAnsi="Cambria Math"/>
              </w:rPr>
            </m:ctrlPr>
          </m:sSupPr>
          <m:e>
            <m:r>
              <w:rPr>
                <w:rFonts w:ascii="Cambria Math" w:hAnsi="Cambria Math"/>
                <w:lang w:eastAsia="zh-CN"/>
              </w:rPr>
              <m:t>R</m:t>
            </m:r>
          </m:e>
          <m:sup>
            <m:r>
              <m:rPr>
                <m:sty m:val="p"/>
              </m:rPr>
              <w:rPr>
                <w:rFonts w:ascii="Cambria Math" w:hAnsi="Cambria Math"/>
                <w:lang w:eastAsia="zh-CN"/>
              </w:rPr>
              <m:t>+</m:t>
            </m:r>
          </m:sup>
        </m:sSup>
      </m:oMath>
      <w:r>
        <w:rPr>
          <w:lang w:eastAsia="zh-CN"/>
        </w:rPr>
        <w:t xml:space="preserve"> </w:t>
      </w:r>
      <w:r>
        <w:rPr>
          <w:rFonts w:hint="eastAsia"/>
          <w:lang w:eastAsia="zh-CN"/>
        </w:rPr>
        <w:t>对角线上的元素不再是</w:t>
      </w:r>
      <w:r>
        <w:rPr>
          <w:lang w:eastAsia="zh-CN"/>
        </w:rPr>
        <w:t xml:space="preserve"> </w:t>
      </w:r>
      <w:r>
        <w:rPr>
          <w:rFonts w:hint="eastAsia"/>
          <w:lang w:eastAsia="zh-CN"/>
        </w:rPr>
        <w:t>1</w:t>
      </w:r>
      <w:r>
        <w:rPr>
          <w:rFonts w:hint="eastAsia"/>
          <w:lang w:eastAsia="zh-CN"/>
        </w:rPr>
        <w:t>，而是变量的共同度。因此在估计载荷矩阵</w:t>
      </w:r>
      <w:r>
        <w:rPr>
          <w:lang w:eastAsia="zh-CN"/>
        </w:rPr>
        <w:t xml:space="preserve"> A </w:t>
      </w:r>
      <w:r>
        <w:rPr>
          <w:rFonts w:hint="eastAsia"/>
          <w:lang w:eastAsia="zh-CN"/>
        </w:rPr>
        <w:t>之前需要先估计变量的共同度。采用迭代的思想，在估计出</w:t>
      </w:r>
      <w:r>
        <w:rPr>
          <w:lang w:eastAsia="zh-CN"/>
        </w:rPr>
        <w:t xml:space="preserve"> </w:t>
      </w:r>
      <m:oMath>
        <m:sSup>
          <m:sSupPr>
            <m:ctrlPr>
              <w:rPr>
                <w:rFonts w:ascii="Cambria Math" w:hAnsi="Cambria Math"/>
              </w:rPr>
            </m:ctrlPr>
          </m:sSupPr>
          <m:e>
            <m:r>
              <w:rPr>
                <w:rFonts w:ascii="Cambria Math" w:hAnsi="Cambria Math"/>
                <w:lang w:eastAsia="zh-CN"/>
              </w:rPr>
              <m:t>R</m:t>
            </m:r>
          </m:e>
          <m:sup>
            <m:r>
              <m:rPr>
                <m:sty m:val="p"/>
              </m:rPr>
              <w:rPr>
                <w:rFonts w:ascii="Cambria Math" w:hAnsi="Cambria Math"/>
                <w:lang w:eastAsia="zh-CN"/>
              </w:rPr>
              <m:t>+</m:t>
            </m:r>
          </m:sup>
        </m:sSup>
      </m:oMath>
      <w:r>
        <w:rPr>
          <w:lang w:eastAsia="zh-CN"/>
        </w:rPr>
        <w:t xml:space="preserve"> </w:t>
      </w:r>
      <w:r>
        <w:rPr>
          <w:rFonts w:hint="eastAsia"/>
          <w:lang w:eastAsia="zh-CN"/>
        </w:rPr>
        <w:t>的同时也估计出了</w:t>
      </w:r>
      <w:r>
        <w:rPr>
          <w:lang w:eastAsia="zh-CN"/>
        </w:rPr>
        <w:t xml:space="preserve"> A</w:t>
      </w:r>
      <w:r>
        <w:rPr>
          <w:lang w:eastAsia="zh-CN"/>
        </w:rPr>
        <w:t>。</w:t>
      </w:r>
    </w:p>
    <w:p w14:paraId="4E8BC0F7" w14:textId="77777777" w:rsidR="0031547D" w:rsidRDefault="00000000">
      <w:pPr>
        <w:pStyle w:val="a0"/>
        <w:rPr>
          <w:lang w:eastAsia="zh-CN"/>
        </w:rPr>
      </w:pPr>
      <w:r>
        <w:rPr>
          <w:rFonts w:hint="eastAsia"/>
          <w:lang w:eastAsia="zh-CN"/>
        </w:rPr>
        <w:t>下面介绍几种公共因素模型下求解初始因素载荷的主要方法。</w:t>
      </w:r>
    </w:p>
    <w:p w14:paraId="6276A7E8" w14:textId="77777777" w:rsidR="0031547D" w:rsidRDefault="00000000">
      <w:pPr>
        <w:pStyle w:val="2"/>
        <w:rPr>
          <w:lang w:eastAsia="zh-CN"/>
        </w:rPr>
      </w:pPr>
      <w:bookmarkStart w:id="301" w:name="主轴因素法"/>
      <w:bookmarkEnd w:id="300"/>
      <w:r>
        <w:rPr>
          <w:lang w:eastAsia="zh-CN"/>
        </w:rPr>
        <w:t xml:space="preserve">1. </w:t>
      </w:r>
      <w:r>
        <w:rPr>
          <w:rFonts w:hint="eastAsia"/>
          <w:lang w:eastAsia="zh-CN"/>
        </w:rPr>
        <w:t>主轴因素法</w:t>
      </w:r>
    </w:p>
    <w:p w14:paraId="7D1469DC" w14:textId="77777777" w:rsidR="0031547D" w:rsidRDefault="00000000">
      <w:pPr>
        <w:pStyle w:val="FirstParagraph"/>
        <w:rPr>
          <w:lang w:eastAsia="zh-CN"/>
        </w:rPr>
      </w:pPr>
      <w:r>
        <w:rPr>
          <w:rFonts w:hint="eastAsia"/>
          <w:lang w:eastAsia="zh-CN"/>
        </w:rPr>
        <w:t>主轴因素法（</w:t>
      </w:r>
      <w:r>
        <w:rPr>
          <w:rFonts w:hint="eastAsia"/>
          <w:lang w:eastAsia="zh-CN"/>
        </w:rPr>
        <w:t>principal</w:t>
      </w:r>
      <w:r>
        <w:rPr>
          <w:lang w:eastAsia="zh-CN"/>
        </w:rPr>
        <w:t xml:space="preserve"> axis </w:t>
      </w:r>
      <w:r>
        <w:rPr>
          <w:rFonts w:hint="eastAsia"/>
          <w:lang w:eastAsia="zh-CN"/>
        </w:rPr>
        <w:t>factoring</w:t>
      </w:r>
      <w:r>
        <w:rPr>
          <w:rFonts w:hint="eastAsia"/>
          <w:lang w:eastAsia="zh-CN"/>
        </w:rPr>
        <w:t>）采用了类似主成分法的方法求因素解，根据约相关矩阵逐一抽取最大主成分。该方法是将各公共因素系数的平方和等同于该变量的共同度</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2</m:t>
            </m:r>
          </m:sup>
        </m:sSup>
      </m:oMath>
      <w:r>
        <w:rPr>
          <w:lang w:eastAsia="zh-CN"/>
        </w:rPr>
        <w:t xml:space="preserve"> </w:t>
      </w:r>
      <w:r>
        <w:rPr>
          <w:rFonts w:hint="eastAsia"/>
          <w:lang w:eastAsia="zh-CN"/>
        </w:rPr>
        <w:t>，而每一因素的系数平方和即因素载荷的平方和为该公共因素对变量</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m:t>
            </m:r>
          </m:sub>
        </m:sSub>
      </m:oMath>
      <w:r>
        <w:rPr>
          <w:lang w:eastAsia="zh-CN"/>
        </w:rPr>
        <w:t xml:space="preserve"> </w:t>
      </w:r>
      <w:r>
        <w:rPr>
          <w:rFonts w:hint="eastAsia"/>
          <w:lang w:eastAsia="zh-CN"/>
        </w:rPr>
        <w:t>的方差贡献。这一方法的基本思想是要求抽取的第一个公共因素</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oMath>
      <w:r>
        <w:rPr>
          <w:lang w:eastAsia="zh-CN"/>
        </w:rPr>
        <w:t xml:space="preserve"> </w:t>
      </w:r>
      <w:r>
        <w:rPr>
          <w:rFonts w:hint="eastAsia"/>
          <w:lang w:eastAsia="zh-CN"/>
        </w:rPr>
        <w:t>的系数平方和在总的共同度</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2</m:t>
            </m:r>
          </m:sup>
        </m:sSup>
      </m:oMath>
      <w:r>
        <w:rPr>
          <w:lang w:eastAsia="zh-CN"/>
        </w:rPr>
        <w:t xml:space="preserve"> </w:t>
      </w:r>
      <w:r>
        <w:rPr>
          <w:rFonts w:hint="eastAsia"/>
          <w:lang w:eastAsia="zh-CN"/>
        </w:rPr>
        <w:t>中的比例最大，第二个公共因素</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2</m:t>
            </m:r>
          </m:sub>
        </m:sSub>
      </m:oMath>
      <w:r>
        <w:rPr>
          <w:lang w:eastAsia="zh-CN"/>
        </w:rPr>
        <w:t xml:space="preserve"> </w:t>
      </w:r>
      <w:r>
        <w:rPr>
          <w:rFonts w:hint="eastAsia"/>
          <w:lang w:eastAsia="zh-CN"/>
        </w:rPr>
        <w:t>在剩余的共同度中所占的比例最大，依此类推。这种方法在</w:t>
      </w:r>
      <w:r>
        <w:rPr>
          <w:rFonts w:hint="eastAsia"/>
          <w:lang w:eastAsia="zh-CN"/>
        </w:rPr>
        <w:t>SPSS</w:t>
      </w:r>
      <w:r>
        <w:rPr>
          <w:rFonts w:hint="eastAsia"/>
          <w:lang w:eastAsia="zh-CN"/>
        </w:rPr>
        <w:t>中用</w:t>
      </w:r>
      <w:r>
        <w:rPr>
          <w:rFonts w:hint="eastAsia"/>
          <w:lang w:eastAsia="zh-CN"/>
        </w:rPr>
        <w:t>PAF</w:t>
      </w:r>
      <w:r>
        <w:rPr>
          <w:rFonts w:hint="eastAsia"/>
          <w:lang w:eastAsia="zh-CN"/>
        </w:rPr>
        <w:t>命令表示。</w:t>
      </w:r>
    </w:p>
    <w:p w14:paraId="132E236C" w14:textId="77777777" w:rsidR="0031547D" w:rsidRDefault="00000000">
      <w:pPr>
        <w:pStyle w:val="2"/>
        <w:rPr>
          <w:lang w:eastAsia="zh-CN"/>
        </w:rPr>
      </w:pPr>
      <w:bookmarkStart w:id="302" w:name="最小二乘法"/>
      <w:bookmarkEnd w:id="301"/>
      <w:r>
        <w:rPr>
          <w:lang w:eastAsia="zh-CN"/>
        </w:rPr>
        <w:lastRenderedPageBreak/>
        <w:t xml:space="preserve">2. </w:t>
      </w:r>
      <w:r>
        <w:rPr>
          <w:rFonts w:hint="eastAsia"/>
          <w:lang w:eastAsia="zh-CN"/>
        </w:rPr>
        <w:t>最小二乘法</w:t>
      </w:r>
    </w:p>
    <w:p w14:paraId="6C119B82" w14:textId="77777777" w:rsidR="0031547D" w:rsidRDefault="00000000">
      <w:pPr>
        <w:pStyle w:val="FirstParagraph"/>
        <w:rPr>
          <w:lang w:eastAsia="zh-CN"/>
        </w:rPr>
      </w:pPr>
      <w:r>
        <w:rPr>
          <w:rFonts w:hint="eastAsia"/>
          <w:lang w:eastAsia="zh-CN"/>
        </w:rPr>
        <w:t>普通最小二乘法（</w:t>
      </w:r>
      <w:r>
        <w:rPr>
          <w:rFonts w:hint="eastAsia"/>
          <w:lang w:eastAsia="zh-CN"/>
        </w:rPr>
        <w:t>unweighted</w:t>
      </w:r>
      <w:r>
        <w:rPr>
          <w:lang w:eastAsia="zh-CN"/>
        </w:rPr>
        <w:t xml:space="preserve"> least </w:t>
      </w:r>
      <w:r>
        <w:rPr>
          <w:rFonts w:hint="eastAsia"/>
          <w:lang w:eastAsia="zh-CN"/>
        </w:rPr>
        <w:t>squares</w:t>
      </w:r>
      <w:r>
        <w:rPr>
          <w:rFonts w:hint="eastAsia"/>
          <w:lang w:eastAsia="zh-CN"/>
        </w:rPr>
        <w:t>）是通过使运用因素模型计算出的相关系数和观测到的相关系数之间的离差平方和达到最小来求得因素解。广义最小二乘法（</w:t>
      </w:r>
      <w:r>
        <w:rPr>
          <w:rFonts w:hint="eastAsia"/>
          <w:lang w:eastAsia="zh-CN"/>
        </w:rPr>
        <w:t>generalized</w:t>
      </w:r>
      <w:r>
        <w:rPr>
          <w:lang w:eastAsia="zh-CN"/>
        </w:rPr>
        <w:t xml:space="preserve"> least </w:t>
      </w:r>
      <w:r>
        <w:rPr>
          <w:rFonts w:hint="eastAsia"/>
          <w:lang w:eastAsia="zh-CN"/>
        </w:rPr>
        <w:t>squares</w:t>
      </w:r>
      <w:r>
        <w:rPr>
          <w:rFonts w:hint="eastAsia"/>
          <w:lang w:eastAsia="zh-CN"/>
        </w:rPr>
        <w:t>）采用同样的原则，但在迭代过程中每次都使用特殊因素方差的倒数调整相关矩阵，给特殊因素方差大的变量的相关系数更大的权数。</w:t>
      </w:r>
    </w:p>
    <w:p w14:paraId="7A87A9AF" w14:textId="77777777" w:rsidR="0031547D" w:rsidRDefault="00000000">
      <w:pPr>
        <w:pStyle w:val="2"/>
        <w:rPr>
          <w:lang w:eastAsia="zh-CN"/>
        </w:rPr>
      </w:pPr>
      <w:bookmarkStart w:id="303" w:name="极大似然法"/>
      <w:bookmarkEnd w:id="302"/>
      <w:r>
        <w:rPr>
          <w:lang w:eastAsia="zh-CN"/>
        </w:rPr>
        <w:t xml:space="preserve">3. </w:t>
      </w:r>
      <w:r>
        <w:rPr>
          <w:rFonts w:hint="eastAsia"/>
          <w:lang w:eastAsia="zh-CN"/>
        </w:rPr>
        <w:t>极大似然法</w:t>
      </w:r>
    </w:p>
    <w:p w14:paraId="4185884C" w14:textId="77777777" w:rsidR="0031547D" w:rsidRDefault="00000000">
      <w:pPr>
        <w:pStyle w:val="FirstParagraph"/>
        <w:rPr>
          <w:lang w:eastAsia="zh-CN"/>
        </w:rPr>
      </w:pPr>
      <w:r>
        <w:rPr>
          <w:rFonts w:hint="eastAsia"/>
          <w:lang w:eastAsia="zh-CN"/>
        </w:rPr>
        <w:t>极大似然法（</w:t>
      </w:r>
      <w:r>
        <w:rPr>
          <w:rFonts w:hint="eastAsia"/>
          <w:lang w:eastAsia="zh-CN"/>
        </w:rPr>
        <w:t>maximum</w:t>
      </w:r>
      <w:r>
        <w:rPr>
          <w:lang w:eastAsia="zh-CN"/>
        </w:rPr>
        <w:t xml:space="preserve"> </w:t>
      </w:r>
      <w:r>
        <w:rPr>
          <w:rFonts w:hint="eastAsia"/>
          <w:lang w:eastAsia="zh-CN"/>
        </w:rPr>
        <w:t>likelihood</w:t>
      </w:r>
      <w:r>
        <w:rPr>
          <w:rFonts w:hint="eastAsia"/>
          <w:lang w:eastAsia="zh-CN"/>
        </w:rPr>
        <w:t>）求因素解的方法和最小二乘法类似，目的也是使得因素解能更好地拟合观测变量之间的相关系数。假设样本来源于多维正态总体，通过构建样本的似然函数（其中因素载荷为未知参数），使似然函数达到极大，从而求得因素解，求解过程中相关系数也采用特殊因素方差的倒数进行加权。</w:t>
      </w:r>
    </w:p>
    <w:p w14:paraId="3ACAB0D7" w14:textId="77777777" w:rsidR="0031547D" w:rsidRDefault="00000000">
      <w:pPr>
        <w:pStyle w:val="2"/>
      </w:pPr>
      <w:bookmarkStart w:id="304" w:name="映象分析法"/>
      <w:bookmarkEnd w:id="303"/>
      <w:r>
        <w:t xml:space="preserve">4. </w:t>
      </w:r>
      <w:r>
        <w:rPr>
          <w:rFonts w:hint="eastAsia"/>
        </w:rPr>
        <w:t>映象分析法</w:t>
      </w:r>
    </w:p>
    <w:p w14:paraId="0CEEEACC" w14:textId="77777777" w:rsidR="0031547D" w:rsidRDefault="00000000">
      <w:pPr>
        <w:pStyle w:val="FirstParagraph"/>
      </w:pPr>
      <w:r>
        <w:rPr>
          <w:rFonts w:hint="eastAsia"/>
        </w:rPr>
        <w:t>映象分析法（</w:t>
      </w:r>
      <w:r>
        <w:rPr>
          <w:rFonts w:hint="eastAsia"/>
        </w:rPr>
        <w:t>image</w:t>
      </w:r>
      <w:r>
        <w:t xml:space="preserve"> </w:t>
      </w:r>
      <w:r>
        <w:rPr>
          <w:rFonts w:hint="eastAsia"/>
        </w:rPr>
        <w:t>analysis</w:t>
      </w:r>
      <w:r>
        <w:rPr>
          <w:rFonts w:hint="eastAsia"/>
        </w:rPr>
        <w:t>）是主轴因素法的一种变式。它将原来的相关矩阵进行一些变换，然后采用主轴因素法提取因素，估计共同度。</w:t>
      </w:r>
    </w:p>
    <w:p w14:paraId="44B23A8C" w14:textId="77777777" w:rsidR="0031547D" w:rsidRDefault="00000000">
      <w:pPr>
        <w:pStyle w:val="a0"/>
        <w:rPr>
          <w:lang w:eastAsia="zh-CN"/>
        </w:rPr>
      </w:pPr>
      <w:r>
        <w:rPr>
          <w:rFonts w:hint="eastAsia"/>
          <w:lang w:eastAsia="zh-CN"/>
        </w:rPr>
        <w:t>映象的概念来源于对变量的几何表示。例如，两个变量被表示在一个二维平面中：一个变量的映象是指它可以在一定领域中被其他变量所确定的部分，可通过多重回归过程求得，其余部分称为“反映象”（</w:t>
      </w:r>
      <w:r>
        <w:rPr>
          <w:rFonts w:hint="eastAsia"/>
          <w:lang w:eastAsia="zh-CN"/>
        </w:rPr>
        <w:t>anti-image</w:t>
      </w:r>
      <w:r>
        <w:rPr>
          <w:rFonts w:hint="eastAsia"/>
          <w:lang w:eastAsia="zh-CN"/>
        </w:rPr>
        <w:t>）。对由映象组成的协方差矩阵按主轴因素法进行分析。当变量数目很大时，由于变量重合部分增多，一个变量被其他变量所确定的部分也就越大。因此，映象分析既可以被看成因素抽取的方法，又可被看成估计共同度的另一种途径。这种方法在</w:t>
      </w:r>
      <w:r>
        <w:rPr>
          <w:lang w:eastAsia="zh-CN"/>
        </w:rPr>
        <w:t xml:space="preserve"> SPSS </w:t>
      </w:r>
      <w:r>
        <w:rPr>
          <w:rFonts w:hint="eastAsia"/>
          <w:lang w:eastAsia="zh-CN"/>
        </w:rPr>
        <w:t>中用</w:t>
      </w:r>
      <w:r>
        <w:rPr>
          <w:lang w:eastAsia="zh-CN"/>
        </w:rPr>
        <w:t xml:space="preserve"> image </w:t>
      </w:r>
      <w:r>
        <w:rPr>
          <w:rFonts w:hint="eastAsia"/>
          <w:lang w:eastAsia="zh-CN"/>
        </w:rPr>
        <w:t>命令表示。</w:t>
      </w:r>
    </w:p>
    <w:p w14:paraId="047CEDAC" w14:textId="77777777" w:rsidR="0031547D" w:rsidRDefault="00000000">
      <w:pPr>
        <w:pStyle w:val="2"/>
        <w:rPr>
          <w:lang w:eastAsia="zh-CN"/>
        </w:rPr>
      </w:pPr>
      <w:bookmarkStart w:id="305" w:name="alpha-因素分析法"/>
      <w:bookmarkEnd w:id="304"/>
      <w:r>
        <w:rPr>
          <w:lang w:eastAsia="zh-CN"/>
        </w:rPr>
        <w:t xml:space="preserve">5. </w:t>
      </w:r>
      <m:oMath>
        <m:r>
          <w:rPr>
            <w:rFonts w:ascii="Cambria Math" w:hAnsi="Cambria Math"/>
            <w:lang w:eastAsia="zh-CN"/>
          </w:rPr>
          <m:t>α</m:t>
        </m:r>
      </m:oMath>
      <w:r>
        <w:rPr>
          <w:lang w:eastAsia="zh-CN"/>
        </w:rPr>
        <w:t xml:space="preserve"> </w:t>
      </w:r>
      <w:r>
        <w:rPr>
          <w:rFonts w:hint="eastAsia"/>
          <w:lang w:eastAsia="zh-CN"/>
        </w:rPr>
        <w:t>因素分析法</w:t>
      </w:r>
    </w:p>
    <w:p w14:paraId="47B686AC" w14:textId="77777777" w:rsidR="0031547D" w:rsidRDefault="00000000">
      <w:pPr>
        <w:pStyle w:val="FirstParagraph"/>
      </w:pPr>
      <w:r>
        <w:t>α</w:t>
      </w:r>
      <w:r>
        <w:rPr>
          <w:lang w:eastAsia="zh-CN"/>
        </w:rPr>
        <w:t xml:space="preserve"> </w:t>
      </w:r>
      <w:r>
        <w:rPr>
          <w:rFonts w:hint="eastAsia"/>
          <w:lang w:eastAsia="zh-CN"/>
        </w:rPr>
        <w:t>因素分析法（</w:t>
      </w:r>
      <w:r>
        <w:rPr>
          <w:rFonts w:hint="eastAsia"/>
          <w:lang w:eastAsia="zh-CN"/>
        </w:rPr>
        <w:t>alpha</w:t>
      </w:r>
      <w:r>
        <w:rPr>
          <w:lang w:eastAsia="zh-CN"/>
        </w:rPr>
        <w:t xml:space="preserve"> </w:t>
      </w:r>
      <w:r>
        <w:rPr>
          <w:rFonts w:hint="eastAsia"/>
          <w:lang w:eastAsia="zh-CN"/>
        </w:rPr>
        <w:t>factoring</w:t>
      </w:r>
      <w:r>
        <w:rPr>
          <w:rFonts w:hint="eastAsia"/>
          <w:lang w:eastAsia="zh-CN"/>
        </w:rPr>
        <w:t>）通过使每次抽取的公共因素的</w:t>
      </w:r>
      <w:r>
        <w:rPr>
          <w:lang w:eastAsia="zh-CN"/>
        </w:rPr>
        <w:t xml:space="preserve"> </w:t>
      </w:r>
      <w:r>
        <w:t>α</w:t>
      </w:r>
      <w:r>
        <w:rPr>
          <w:lang w:eastAsia="zh-CN"/>
        </w:rPr>
        <w:t xml:space="preserve"> </w:t>
      </w:r>
      <w:r>
        <w:rPr>
          <w:rFonts w:hint="eastAsia"/>
          <w:lang w:eastAsia="zh-CN"/>
        </w:rPr>
        <w:t>系数（信度）达到极大值，从而使求取的公共因素具有最高的信度。公共因素应与变量全域中的类同因素具有最高相关。</w:t>
      </w:r>
      <w:r>
        <w:rPr>
          <w:rFonts w:hint="eastAsia"/>
        </w:rPr>
        <w:t>这种方法在</w:t>
      </w:r>
      <w:r>
        <w:t xml:space="preserve"> SPSS </w:t>
      </w:r>
      <w:r>
        <w:rPr>
          <w:rFonts w:hint="eastAsia"/>
        </w:rPr>
        <w:t>中用</w:t>
      </w:r>
      <w:r>
        <w:t xml:space="preserve"> alpha </w:t>
      </w:r>
      <w:r>
        <w:rPr>
          <w:rFonts w:hint="eastAsia"/>
        </w:rPr>
        <w:t>命令表示。</w:t>
      </w:r>
    </w:p>
    <w:p w14:paraId="40594E40" w14:textId="77777777" w:rsidR="0031547D" w:rsidRDefault="00000000">
      <w:pPr>
        <w:pStyle w:val="2"/>
        <w:rPr>
          <w:lang w:eastAsia="zh-CN"/>
        </w:rPr>
      </w:pPr>
      <w:bookmarkStart w:id="306" w:name="最大相关法"/>
      <w:bookmarkEnd w:id="305"/>
      <w:r>
        <w:rPr>
          <w:lang w:eastAsia="zh-CN"/>
        </w:rPr>
        <w:t xml:space="preserve">6. </w:t>
      </w:r>
      <w:r>
        <w:rPr>
          <w:rFonts w:hint="eastAsia"/>
          <w:lang w:eastAsia="zh-CN"/>
        </w:rPr>
        <w:t>最大相关法</w:t>
      </w:r>
    </w:p>
    <w:p w14:paraId="3D1BB7F4" w14:textId="77777777" w:rsidR="0031547D" w:rsidRDefault="00000000">
      <w:pPr>
        <w:pStyle w:val="FirstParagraph"/>
        <w:rPr>
          <w:lang w:eastAsia="zh-CN"/>
        </w:rPr>
      </w:pPr>
      <w:r>
        <w:rPr>
          <w:rFonts w:hint="eastAsia"/>
          <w:lang w:eastAsia="zh-CN"/>
        </w:rPr>
        <w:t>最大相关法是在观测变量相关矩阵中选择最大的相关（不计符号）作为变量的共同度的估计值，最早由瑟斯顿提出。</w:t>
      </w:r>
    </w:p>
    <w:p w14:paraId="6B6CE926" w14:textId="77777777" w:rsidR="0031547D" w:rsidRDefault="00000000">
      <w:pPr>
        <w:pStyle w:val="2"/>
        <w:rPr>
          <w:lang w:eastAsia="zh-CN"/>
        </w:rPr>
      </w:pPr>
      <w:bookmarkStart w:id="307" w:name="形心心素法"/>
      <w:bookmarkEnd w:id="306"/>
      <w:r>
        <w:rPr>
          <w:lang w:eastAsia="zh-CN"/>
        </w:rPr>
        <w:lastRenderedPageBreak/>
        <w:t xml:space="preserve">7. </w:t>
      </w:r>
      <w:r>
        <w:rPr>
          <w:rFonts w:hint="eastAsia"/>
          <w:lang w:eastAsia="zh-CN"/>
        </w:rPr>
        <w:t>形心心素法</w:t>
      </w:r>
    </w:p>
    <w:p w14:paraId="4C394B05" w14:textId="77777777" w:rsidR="0031547D" w:rsidRDefault="00000000">
      <w:pPr>
        <w:pStyle w:val="FirstParagraph"/>
        <w:rPr>
          <w:lang w:eastAsia="zh-CN"/>
        </w:rPr>
      </w:pPr>
      <w:r>
        <w:rPr>
          <w:rFonts w:hint="eastAsia"/>
          <w:lang w:eastAsia="zh-CN"/>
        </w:rPr>
        <w:t>形心心素法是取因素载荷的平方数与全部相关总和的比值作为共同度的估计值，这种方法一般会低估共同度。</w:t>
      </w:r>
    </w:p>
    <w:p w14:paraId="4CFFCE2A" w14:textId="77777777" w:rsidR="0031547D" w:rsidRDefault="00000000">
      <w:pPr>
        <w:pStyle w:val="2"/>
        <w:rPr>
          <w:lang w:eastAsia="zh-CN"/>
        </w:rPr>
      </w:pPr>
      <w:bookmarkStart w:id="308" w:name="参照析因迭代法"/>
      <w:bookmarkEnd w:id="307"/>
      <w:r>
        <w:rPr>
          <w:lang w:eastAsia="zh-CN"/>
        </w:rPr>
        <w:t xml:space="preserve">8. </w:t>
      </w:r>
      <w:r>
        <w:rPr>
          <w:rFonts w:hint="eastAsia"/>
          <w:lang w:eastAsia="zh-CN"/>
        </w:rPr>
        <w:t>参照析因迭代法</w:t>
      </w:r>
    </w:p>
    <w:p w14:paraId="0C9508D0" w14:textId="77777777" w:rsidR="0031547D" w:rsidRDefault="00000000">
      <w:pPr>
        <w:pStyle w:val="FirstParagraph"/>
        <w:rPr>
          <w:lang w:eastAsia="zh-CN"/>
        </w:rPr>
      </w:pPr>
      <w:r>
        <w:rPr>
          <w:rFonts w:hint="eastAsia"/>
          <w:lang w:eastAsia="zh-CN"/>
        </w:rPr>
        <w:t>参照析因迭代法是从相关矩阵开始的，其主对角线可以是</w:t>
      </w:r>
      <w:r>
        <w:rPr>
          <w:rFonts w:hint="eastAsia"/>
          <w:lang w:eastAsia="zh-CN"/>
        </w:rPr>
        <w:t>1</w:t>
      </w:r>
      <w:r>
        <w:rPr>
          <w:rFonts w:hint="eastAsia"/>
          <w:lang w:eastAsia="zh-CN"/>
        </w:rPr>
        <w:t>，也可以是</w:t>
      </w:r>
      <w:r>
        <w:rPr>
          <w:rFonts w:hint="eastAsia"/>
          <w:lang w:eastAsia="zh-CN"/>
        </w:rPr>
        <w:t>0</w:t>
      </w:r>
      <w:r>
        <w:rPr>
          <w:rFonts w:hint="eastAsia"/>
          <w:lang w:eastAsia="zh-CN"/>
        </w:rPr>
        <w:t>，还可以是</w:t>
      </w:r>
      <w:r>
        <w:rPr>
          <w:rFonts w:hint="eastAsia"/>
          <w:lang w:eastAsia="zh-CN"/>
        </w:rPr>
        <w:t>0</w:t>
      </w:r>
      <w:r>
        <w:rPr>
          <w:rFonts w:hint="eastAsia"/>
          <w:lang w:eastAsia="zh-CN"/>
        </w:rPr>
        <w:t>与</w:t>
      </w:r>
      <w:r>
        <w:rPr>
          <w:rFonts w:hint="eastAsia"/>
          <w:lang w:eastAsia="zh-CN"/>
        </w:rPr>
        <w:t>1</w:t>
      </w:r>
      <w:r>
        <w:rPr>
          <w:rFonts w:hint="eastAsia"/>
          <w:lang w:eastAsia="zh-CN"/>
        </w:rPr>
        <w:t>之间的任何数。然后求主因素解，取变量因素载荷平方和作为共同度的首次估计。首次估计后再求主因素解，再代入计算。直到所估计的共同度与前次的估计没有明显差异为止。</w:t>
      </w:r>
    </w:p>
    <w:p w14:paraId="4C7FC816" w14:textId="77777777" w:rsidR="0031547D" w:rsidRDefault="00000000">
      <w:pPr>
        <w:pStyle w:val="2"/>
      </w:pPr>
      <w:bookmarkStart w:id="309" w:name="复相关平方法"/>
      <w:bookmarkEnd w:id="308"/>
      <w:r>
        <w:t xml:space="preserve">9. </w:t>
      </w:r>
      <w:r>
        <w:rPr>
          <w:rFonts w:hint="eastAsia"/>
        </w:rPr>
        <w:t>复相关平方法</w:t>
      </w:r>
    </w:p>
    <w:p w14:paraId="5D2BDA7E" w14:textId="77777777" w:rsidR="0031547D" w:rsidRDefault="00000000">
      <w:pPr>
        <w:pStyle w:val="FirstParagraph"/>
      </w:pPr>
      <w:r>
        <w:rPr>
          <w:rFonts w:hint="eastAsia"/>
        </w:rPr>
        <w:t>复相关平方法（</w:t>
      </w:r>
      <w:r>
        <w:rPr>
          <w:rFonts w:hint="eastAsia"/>
        </w:rPr>
        <w:t>squared</w:t>
      </w:r>
      <w:r>
        <w:t xml:space="preserve"> multiple </w:t>
      </w:r>
      <w:r>
        <w:rPr>
          <w:rFonts w:hint="eastAsia"/>
        </w:rPr>
        <w:t>correlation</w:t>
      </w:r>
      <w:r>
        <w:rPr>
          <w:rFonts w:hint="eastAsia"/>
        </w:rPr>
        <w:t>，</w:t>
      </w:r>
      <w:r>
        <w:rPr>
          <w:rFonts w:hint="eastAsia"/>
        </w:rPr>
        <w:t>SMC</w:t>
      </w:r>
      <w:r>
        <w:rPr>
          <w:rFonts w:hint="eastAsia"/>
        </w:rPr>
        <w:t>）是取一个变量与剩下的其他变量的复相关系数的平方作为该变量共同度的估计值。</w:t>
      </w:r>
    </w:p>
    <w:p w14:paraId="766A0031" w14:textId="77777777" w:rsidR="0031547D" w:rsidRDefault="00000000">
      <w:pPr>
        <w:pStyle w:val="a0"/>
      </w:pPr>
      <w:r>
        <w:rPr>
          <w:rFonts w:hint="eastAsia"/>
        </w:rPr>
        <w:t>对公共因素模型的各种估计方法，估计效果都差不多。极大似然法在样本量很大的时候，精度更高。</w:t>
      </w:r>
    </w:p>
    <w:p w14:paraId="5B9651A2" w14:textId="77777777" w:rsidR="0031547D" w:rsidRDefault="00000000">
      <w:pPr>
        <w:pStyle w:val="2"/>
        <w:rPr>
          <w:lang w:eastAsia="zh-CN"/>
        </w:rPr>
      </w:pPr>
      <w:bookmarkStart w:id="310" w:name="二公共因素数目的确定"/>
      <w:bookmarkEnd w:id="309"/>
      <w:r>
        <w:rPr>
          <w:rFonts w:hint="eastAsia"/>
          <w:lang w:eastAsia="zh-CN"/>
        </w:rPr>
        <w:t>二、公共因素数目的确定</w:t>
      </w:r>
    </w:p>
    <w:p w14:paraId="30C69B2E" w14:textId="77777777" w:rsidR="0031547D" w:rsidRDefault="00000000">
      <w:pPr>
        <w:pStyle w:val="FirstParagraph"/>
        <w:rPr>
          <w:lang w:eastAsia="zh-CN"/>
        </w:rPr>
      </w:pPr>
      <w:r>
        <w:rPr>
          <w:rFonts w:hint="eastAsia"/>
          <w:lang w:eastAsia="zh-CN"/>
        </w:rPr>
        <w:t>因素分析的目的是求出较少数量的因素来简化数据。然而，初始抽取的因素数目往往较多。那么，需要几个因素来代表原来数据中的主要信息部分呢？目前还没有精确的定量方法来确定因素个数，实际应用中人们借助一些准则来确定因素的个数，常用的有以下几种。</w:t>
      </w:r>
    </w:p>
    <w:p w14:paraId="4E3BF9B2" w14:textId="77777777" w:rsidR="0031547D" w:rsidRDefault="00000000">
      <w:pPr>
        <w:pStyle w:val="2"/>
        <w:rPr>
          <w:lang w:eastAsia="zh-CN"/>
        </w:rPr>
      </w:pPr>
      <w:bookmarkStart w:id="311" w:name="一先验的标准"/>
      <w:bookmarkEnd w:id="310"/>
      <w:r>
        <w:rPr>
          <w:rFonts w:hint="eastAsia"/>
          <w:lang w:eastAsia="zh-CN"/>
        </w:rPr>
        <w:t>（一）先验的标准</w:t>
      </w:r>
    </w:p>
    <w:p w14:paraId="6DE6EE2A" w14:textId="77777777" w:rsidR="0031547D" w:rsidRDefault="00000000">
      <w:pPr>
        <w:pStyle w:val="FirstParagraph"/>
        <w:rPr>
          <w:lang w:eastAsia="zh-CN"/>
        </w:rPr>
      </w:pPr>
      <w:r>
        <w:rPr>
          <w:rFonts w:hint="eastAsia"/>
          <w:lang w:eastAsia="zh-CN"/>
        </w:rPr>
        <w:t>先验的标准是指研究者根据已有的理论，对拟抽取的公共因素数目的设定。应用这个方法时，研究者已经知道了应当从变量中抽取多少个公共因素。当抽取出相应数目的因素时，研究者就会终止程序。这种方法在检验理论或假设时比较有用，也可以用来检验其他研究者关于同一批变量的抽取结果。</w:t>
      </w:r>
    </w:p>
    <w:p w14:paraId="4F4BAC8E" w14:textId="77777777" w:rsidR="0031547D" w:rsidRDefault="00000000">
      <w:pPr>
        <w:pStyle w:val="2"/>
        <w:rPr>
          <w:lang w:eastAsia="zh-CN"/>
        </w:rPr>
      </w:pPr>
      <w:bookmarkStart w:id="312" w:name="二特征根准则"/>
      <w:bookmarkEnd w:id="311"/>
      <w:r>
        <w:rPr>
          <w:rFonts w:hint="eastAsia"/>
          <w:lang w:eastAsia="zh-CN"/>
        </w:rPr>
        <w:lastRenderedPageBreak/>
        <w:t>（二）特征根准则</w:t>
      </w:r>
    </w:p>
    <w:p w14:paraId="2527A19F" w14:textId="77777777" w:rsidR="0031547D" w:rsidRDefault="00000000">
      <w:pPr>
        <w:pStyle w:val="FirstParagraph"/>
        <w:rPr>
          <w:lang w:eastAsia="zh-CN"/>
        </w:rPr>
      </w:pPr>
      <w:r>
        <w:rPr>
          <w:rFonts w:hint="eastAsia"/>
          <w:lang w:eastAsia="zh-CN"/>
        </w:rPr>
        <w:t>特征根准则要求取特征根大于等于</w:t>
      </w:r>
      <w:r>
        <w:rPr>
          <w:rFonts w:hint="eastAsia"/>
          <w:lang w:eastAsia="zh-CN"/>
        </w:rPr>
        <w:t>1</w:t>
      </w:r>
      <w:r>
        <w:rPr>
          <w:rFonts w:hint="eastAsia"/>
          <w:lang w:eastAsia="zh-CN"/>
        </w:rPr>
        <w:t>的主成分作为初始因素，放弃特征根小于</w:t>
      </w:r>
      <w:r>
        <w:rPr>
          <w:rFonts w:hint="eastAsia"/>
          <w:lang w:eastAsia="zh-CN"/>
        </w:rPr>
        <w:t>1</w:t>
      </w:r>
      <w:r>
        <w:rPr>
          <w:rFonts w:hint="eastAsia"/>
          <w:lang w:eastAsia="zh-CN"/>
        </w:rPr>
        <w:t>的公共因素。因为每个变量的方差为</w:t>
      </w:r>
      <w:r>
        <w:rPr>
          <w:rFonts w:hint="eastAsia"/>
          <w:lang w:eastAsia="zh-CN"/>
        </w:rPr>
        <w:t>1</w:t>
      </w:r>
      <w:r>
        <w:rPr>
          <w:rFonts w:hint="eastAsia"/>
          <w:lang w:eastAsia="zh-CN"/>
        </w:rPr>
        <w:t>，该准则认为每个保留下来的因素至少应该能解释一个变量的方差，否则达不到精简的目的。特征根准则是实际应用中最普遍的确定因素个数的方法。一般来说，在探索性因素分析中，特征根大于</w:t>
      </w:r>
      <w:r>
        <w:rPr>
          <w:rFonts w:hint="eastAsia"/>
          <w:lang w:eastAsia="zh-CN"/>
        </w:rPr>
        <w:t>1</w:t>
      </w:r>
      <w:r>
        <w:rPr>
          <w:rFonts w:hint="eastAsia"/>
          <w:lang w:eastAsia="zh-CN"/>
        </w:rPr>
        <w:t>的因素数目是变量数目的</w:t>
      </w:r>
      <w:r>
        <w:rPr>
          <w:rFonts w:hint="eastAsia"/>
          <w:lang w:eastAsia="zh-CN"/>
        </w:rPr>
        <w:t>1/3</w:t>
      </w:r>
      <w:r>
        <w:rPr>
          <w:rFonts w:hint="eastAsia"/>
          <w:lang w:eastAsia="zh-CN"/>
        </w:rPr>
        <w:t>或者</w:t>
      </w:r>
      <w:r>
        <w:rPr>
          <w:rFonts w:hint="eastAsia"/>
          <w:lang w:eastAsia="zh-CN"/>
        </w:rPr>
        <w:t>1/5</w:t>
      </w:r>
      <w:r>
        <w:rPr>
          <w:rFonts w:hint="eastAsia"/>
          <w:lang w:eastAsia="zh-CN"/>
        </w:rPr>
        <w:t>。例如，某个数据集含有</w:t>
      </w:r>
      <w:r>
        <w:rPr>
          <w:rFonts w:hint="eastAsia"/>
          <w:lang w:eastAsia="zh-CN"/>
        </w:rPr>
        <w:t>20</w:t>
      </w:r>
      <w:r>
        <w:rPr>
          <w:rFonts w:hint="eastAsia"/>
          <w:lang w:eastAsia="zh-CN"/>
        </w:rPr>
        <w:t>个变量，那么在主成分分析中可能有</w:t>
      </w:r>
      <w:r>
        <w:rPr>
          <w:rFonts w:hint="eastAsia"/>
          <w:lang w:eastAsia="zh-CN"/>
        </w:rPr>
        <w:t>7</w:t>
      </w:r>
      <w:r>
        <w:rPr>
          <w:rFonts w:hint="eastAsia"/>
          <w:lang w:eastAsia="zh-CN"/>
        </w:rPr>
        <w:t>个变量或者</w:t>
      </w:r>
      <w:r>
        <w:rPr>
          <w:rFonts w:hint="eastAsia"/>
          <w:lang w:eastAsia="zh-CN"/>
        </w:rPr>
        <w:t>4</w:t>
      </w:r>
      <w:r>
        <w:rPr>
          <w:rFonts w:hint="eastAsia"/>
          <w:lang w:eastAsia="zh-CN"/>
        </w:rPr>
        <w:t>个变量的特征根大于</w:t>
      </w:r>
      <w:r>
        <w:rPr>
          <w:rFonts w:hint="eastAsia"/>
          <w:lang w:eastAsia="zh-CN"/>
        </w:rPr>
        <w:t>1</w:t>
      </w:r>
      <w:r>
        <w:rPr>
          <w:rFonts w:hint="eastAsia"/>
          <w:lang w:eastAsia="zh-CN"/>
        </w:rPr>
        <w:t>。特别是在变量数目小于等于</w:t>
      </w:r>
      <w:r>
        <w:rPr>
          <w:rFonts w:hint="eastAsia"/>
          <w:lang w:eastAsia="zh-CN"/>
        </w:rPr>
        <w:t>40</w:t>
      </w:r>
      <w:r>
        <w:rPr>
          <w:rFonts w:hint="eastAsia"/>
          <w:lang w:eastAsia="zh-CN"/>
        </w:rPr>
        <w:t>，样本量较大的情况下，这个标准通常是正确的。</w:t>
      </w:r>
    </w:p>
    <w:p w14:paraId="7C702906" w14:textId="77777777" w:rsidR="0031547D" w:rsidRDefault="00000000">
      <w:pPr>
        <w:pStyle w:val="2"/>
        <w:rPr>
          <w:lang w:eastAsia="zh-CN"/>
        </w:rPr>
      </w:pPr>
      <w:bookmarkStart w:id="313" w:name="三碎石检验准则"/>
      <w:bookmarkEnd w:id="312"/>
      <w:r>
        <w:rPr>
          <w:rFonts w:hint="eastAsia"/>
          <w:lang w:eastAsia="zh-CN"/>
        </w:rPr>
        <w:t>（三）碎石检验准则</w:t>
      </w:r>
    </w:p>
    <w:p w14:paraId="75E2CA54" w14:textId="77777777" w:rsidR="0031547D" w:rsidRDefault="00000000">
      <w:pPr>
        <w:pStyle w:val="FirstParagraph"/>
        <w:rPr>
          <w:lang w:eastAsia="zh-CN"/>
        </w:rPr>
      </w:pPr>
      <w:r>
        <w:rPr>
          <w:rFonts w:hint="eastAsia"/>
          <w:lang w:eastAsia="zh-CN"/>
        </w:rPr>
        <w:t>碎石检验准则（</w:t>
      </w:r>
      <w:r>
        <w:rPr>
          <w:rFonts w:hint="eastAsia"/>
          <w:lang w:eastAsia="zh-CN"/>
        </w:rPr>
        <w:t>scree</w:t>
      </w:r>
      <w:r>
        <w:rPr>
          <w:lang w:eastAsia="zh-CN"/>
        </w:rPr>
        <w:t xml:space="preserve"> test </w:t>
      </w:r>
      <w:r>
        <w:rPr>
          <w:rFonts w:hint="eastAsia"/>
          <w:lang w:eastAsia="zh-CN"/>
        </w:rPr>
        <w:t>criterion</w:t>
      </w:r>
      <w:r>
        <w:rPr>
          <w:rFonts w:hint="eastAsia"/>
          <w:lang w:eastAsia="zh-CN"/>
        </w:rPr>
        <w:t>）要求按照因素被提取的顺序，画出因素的特征根随因素个数变化的散点图，根据图的形状来判断因素的个数。碎石图的横坐标是按照特征根大小倒序排列的因素，纵坐标是特征根。通常来说，碎石图中，随着因素数目的增加，特征根会越来越小。然后，就需要找到图中斜率明显不同的点，该点对应的因素及其之前的因素就是应当抽取的因素。例如，图</w:t>
      </w:r>
      <w:r>
        <w:rPr>
          <w:rFonts w:hint="eastAsia"/>
          <w:lang w:eastAsia="zh-CN"/>
        </w:rPr>
        <w:t>7-3</w:t>
      </w:r>
      <w:r>
        <w:rPr>
          <w:rFonts w:hint="eastAsia"/>
          <w:lang w:eastAsia="zh-CN"/>
        </w:rPr>
        <w:t>的形状就像一座山峰，从第一个因素开始，到曲线开始变平前的那个点即拐点所对应的数值即认为是提取的最大因素数。例如，在下面的图</w:t>
      </w:r>
      <w:r>
        <w:rPr>
          <w:rFonts w:hint="eastAsia"/>
          <w:lang w:eastAsia="zh-CN"/>
        </w:rPr>
        <w:t>7-3</w:t>
      </w:r>
      <w:r>
        <w:rPr>
          <w:rFonts w:hint="eastAsia"/>
          <w:lang w:eastAsia="zh-CN"/>
        </w:rPr>
        <w:t>中，如果采用碎石图检验准则，可以抽取出</w:t>
      </w:r>
      <w:r>
        <w:rPr>
          <w:rFonts w:hint="eastAsia"/>
          <w:lang w:eastAsia="zh-CN"/>
        </w:rPr>
        <w:t>10</w:t>
      </w:r>
      <w:r>
        <w:rPr>
          <w:rFonts w:hint="eastAsia"/>
          <w:lang w:eastAsia="zh-CN"/>
        </w:rPr>
        <w:t>个因素。因为后面的这些散点就像山脚下的碎石，舍去这些“碎石”，并会不损失很多信息，该准则因此而得名。但是，碎石图的检验会有误差。有研究者证明，当样本量和共同度较大，每个因素都有一些变量有较高载荷时，碎石图检验的结果较为可信。</w:t>
      </w:r>
      <w:r>
        <w:rPr>
          <w:rFonts w:hint="eastAsia"/>
          <w:lang w:eastAsia="zh-CN"/>
        </w:rPr>
        <w:t>Zwick</w:t>
      </w:r>
      <w:r>
        <w:rPr>
          <w:rFonts w:hint="eastAsia"/>
          <w:lang w:eastAsia="zh-CN"/>
        </w:rPr>
        <w:t>和</w:t>
      </w:r>
      <w:r>
        <w:rPr>
          <w:rFonts w:hint="eastAsia"/>
          <w:lang w:eastAsia="zh-CN"/>
        </w:rPr>
        <w:t>Velicer</w:t>
      </w:r>
      <w:r>
        <w:rPr>
          <w:rFonts w:hint="eastAsia"/>
          <w:lang w:eastAsia="zh-CN"/>
        </w:rPr>
        <w:t>（</w:t>
      </w:r>
      <w:r>
        <w:rPr>
          <w:rFonts w:hint="eastAsia"/>
          <w:lang w:eastAsia="zh-CN"/>
        </w:rPr>
        <w:t>1986</w:t>
      </w:r>
      <w:r>
        <w:rPr>
          <w:rFonts w:hint="eastAsia"/>
          <w:lang w:eastAsia="zh-CN"/>
        </w:rPr>
        <w:t>）在模拟研究中证明了</w:t>
      </w:r>
      <w:r>
        <w:rPr>
          <w:rFonts w:hint="eastAsia"/>
          <w:lang w:eastAsia="zh-CN"/>
        </w:rPr>
        <w:t>Horn</w:t>
      </w:r>
      <w:r>
        <w:rPr>
          <w:rFonts w:hint="eastAsia"/>
          <w:lang w:eastAsia="zh-CN"/>
        </w:rPr>
        <w:t>的平行检验和</w:t>
      </w:r>
      <w:r>
        <w:rPr>
          <w:rFonts w:hint="eastAsia"/>
          <w:lang w:eastAsia="zh-CN"/>
        </w:rPr>
        <w:t>Veliver</w:t>
      </w:r>
      <w:r>
        <w:rPr>
          <w:rFonts w:hint="eastAsia"/>
          <w:lang w:eastAsia="zh-CN"/>
        </w:rPr>
        <w:t>的</w:t>
      </w:r>
      <w:r>
        <w:rPr>
          <w:rFonts w:hint="eastAsia"/>
          <w:lang w:eastAsia="zh-CN"/>
        </w:rPr>
        <w:t>MAP</w:t>
      </w:r>
      <w:r>
        <w:rPr>
          <w:rFonts w:hint="eastAsia"/>
          <w:lang w:eastAsia="zh-CN"/>
        </w:rPr>
        <w:t>检验相比碎石图检验能够得到更好的结果。现在，这两种方法已经能够在</w:t>
      </w:r>
      <w:r>
        <w:rPr>
          <w:rFonts w:hint="eastAsia"/>
          <w:lang w:eastAsia="zh-CN"/>
        </w:rPr>
        <w:t>SPSS</w:t>
      </w:r>
      <w:r>
        <w:rPr>
          <w:rFonts w:hint="eastAsia"/>
          <w:lang w:eastAsia="zh-CN"/>
        </w:rPr>
        <w:t>和</w:t>
      </w:r>
      <w:r>
        <w:rPr>
          <w:rFonts w:hint="eastAsia"/>
          <w:lang w:eastAsia="zh-CN"/>
        </w:rPr>
        <w:t>SAS</w:t>
      </w:r>
      <w:r>
        <w:rPr>
          <w:rFonts w:hint="eastAsia"/>
          <w:lang w:eastAsia="zh-CN"/>
        </w:rPr>
        <w:t>中实现。</w:t>
      </w:r>
    </w:p>
    <w:p w14:paraId="18790229" w14:textId="77777777" w:rsidR="0031547D" w:rsidRDefault="00000000">
      <w:pPr>
        <w:pStyle w:val="a0"/>
      </w:pPr>
      <w:r>
        <w:rPr>
          <w:noProof/>
        </w:rPr>
        <w:lastRenderedPageBreak/>
        <w:drawing>
          <wp:inline distT="0" distB="0" distL="0" distR="0" wp14:anchorId="68C819CC" wp14:editId="5F9294E1">
            <wp:extent cx="5486400" cy="3478845"/>
            <wp:effectExtent l="0" t="0" r="0" b="0"/>
            <wp:docPr id="520" name="Picture" descr="image"/>
            <wp:cNvGraphicFramePr/>
            <a:graphic xmlns:a="http://schemas.openxmlformats.org/drawingml/2006/main">
              <a:graphicData uri="http://schemas.openxmlformats.org/drawingml/2006/picture">
                <pic:pic xmlns:pic="http://schemas.openxmlformats.org/drawingml/2006/picture">
                  <pic:nvPicPr>
                    <pic:cNvPr id="521" name="Picture" descr="images/1d07bc5678d0a953871467fe410c1253dbce62a7fbde041b928002edaa72165a.jpg"/>
                    <pic:cNvPicPr>
                      <a:picLocks noChangeAspect="1" noChangeArrowheads="1"/>
                    </pic:cNvPicPr>
                  </pic:nvPicPr>
                  <pic:blipFill>
                    <a:blip r:embed="rId71"/>
                    <a:stretch>
                      <a:fillRect/>
                    </a:stretch>
                  </pic:blipFill>
                  <pic:spPr bwMode="auto">
                    <a:xfrm>
                      <a:off x="0" y="0"/>
                      <a:ext cx="5486400" cy="3478845"/>
                    </a:xfrm>
                    <a:prstGeom prst="rect">
                      <a:avLst/>
                    </a:prstGeom>
                    <a:noFill/>
                    <a:ln w="9525">
                      <a:noFill/>
                      <a:headEnd/>
                      <a:tailEnd/>
                    </a:ln>
                  </pic:spPr>
                </pic:pic>
              </a:graphicData>
            </a:graphic>
          </wp:inline>
        </w:drawing>
      </w:r>
    </w:p>
    <w:p w14:paraId="7554AC4B" w14:textId="77777777" w:rsidR="0031547D" w:rsidRDefault="00000000">
      <w:pPr>
        <w:pStyle w:val="a0"/>
        <w:rPr>
          <w:lang w:eastAsia="zh-CN"/>
        </w:rPr>
      </w:pPr>
      <w:r>
        <w:rPr>
          <w:rFonts w:hint="eastAsia"/>
          <w:lang w:eastAsia="zh-CN"/>
        </w:rPr>
        <w:t>图</w:t>
      </w:r>
      <w:r>
        <w:rPr>
          <w:rFonts w:hint="eastAsia"/>
          <w:lang w:eastAsia="zh-CN"/>
        </w:rPr>
        <w:t>7-3</w:t>
      </w:r>
      <w:r>
        <w:rPr>
          <w:lang w:eastAsia="zh-CN"/>
        </w:rPr>
        <w:t xml:space="preserve"> </w:t>
      </w:r>
      <w:r>
        <w:rPr>
          <w:rFonts w:hint="eastAsia"/>
          <w:lang w:eastAsia="zh-CN"/>
        </w:rPr>
        <w:t>碎石图检验示例</w:t>
      </w:r>
    </w:p>
    <w:p w14:paraId="4C62AB70" w14:textId="77777777" w:rsidR="0031547D" w:rsidRDefault="00000000">
      <w:pPr>
        <w:pStyle w:val="2"/>
        <w:rPr>
          <w:lang w:eastAsia="zh-CN"/>
        </w:rPr>
      </w:pPr>
      <w:bookmarkStart w:id="314" w:name="四因素累积解释方差的比例标准"/>
      <w:bookmarkEnd w:id="313"/>
      <w:r>
        <w:rPr>
          <w:rFonts w:hint="eastAsia"/>
          <w:lang w:eastAsia="zh-CN"/>
        </w:rPr>
        <w:t>（四）因素累积解释方差的比例标准</w:t>
      </w:r>
    </w:p>
    <w:p w14:paraId="0057BAA3" w14:textId="77777777" w:rsidR="0031547D" w:rsidRDefault="00000000">
      <w:pPr>
        <w:pStyle w:val="FirstParagraph"/>
        <w:rPr>
          <w:lang w:eastAsia="zh-CN"/>
        </w:rPr>
      </w:pPr>
      <w:r>
        <w:rPr>
          <w:rFonts w:hint="eastAsia"/>
          <w:lang w:eastAsia="zh-CN"/>
        </w:rPr>
        <w:t>因素累积解释方差的比例也是确定因素个数可以参考的指标，该方法通过保证所有累积因素解释的方差比例达到一定程度，来确保探索性因素分析结果的显著性意义。在所有的应用研究中，这一标准没有绝对的数值。在自然科学中，抽取的因素累积解释的方差比例应当达到</w:t>
      </w:r>
      <w:r>
        <w:rPr>
          <w:lang w:eastAsia="zh-CN"/>
        </w:rPr>
        <w:t xml:space="preserve"> </w:t>
      </w:r>
      <w:r>
        <w:rPr>
          <w:rFonts w:hint="eastAsia"/>
          <w:lang w:eastAsia="zh-CN"/>
        </w:rPr>
        <w:t>95%</w:t>
      </w:r>
      <w:r>
        <w:rPr>
          <w:rFonts w:hint="eastAsia"/>
          <w:lang w:eastAsia="zh-CN"/>
        </w:rPr>
        <w:t>，而在社会科学中，一般选取的因素数应使累积解释的方差比例达到</w:t>
      </w:r>
      <w:r>
        <w:rPr>
          <w:lang w:eastAsia="zh-CN"/>
        </w:rPr>
        <w:t xml:space="preserve"> 60% </w:t>
      </w:r>
      <w:r>
        <w:rPr>
          <w:rFonts w:hint="eastAsia"/>
          <w:lang w:eastAsia="zh-CN"/>
        </w:rPr>
        <w:t>以上就可以了。这一方法的另一种操作方式是选择足够多的因素从而确保每个变量的公共因素方差达到预先设定的标准。如果出于理论或者实践的要求，每个变量的共同度必须达到一定的数值，就可以使用这一标准。</w:t>
      </w:r>
    </w:p>
    <w:p w14:paraId="409FB59D" w14:textId="77777777" w:rsidR="0031547D" w:rsidRDefault="00000000">
      <w:pPr>
        <w:pStyle w:val="a0"/>
        <w:rPr>
          <w:lang w:eastAsia="zh-CN"/>
        </w:rPr>
      </w:pPr>
      <w:r>
        <w:rPr>
          <w:rFonts w:hint="eastAsia"/>
          <w:lang w:eastAsia="zh-CN"/>
        </w:rPr>
        <w:t>实际中，人们很少仅仅依赖某一准则或标准确定因素个数，而是结合几个准则或标准进行判断。保留的因素是否有意义，是否能被解释，也是在确定因素时应该考虑的一个重要方面。保留的因素太多，解释因素时可能会比较困难。最终，研究者根据在实践中所得到的潜在结构是否合适，来决定选取的因素数目。关于因素数目的确定也可以参考本章第六节中对抽取因素数充分性的说明。</w:t>
      </w:r>
    </w:p>
    <w:p w14:paraId="4A071CEE" w14:textId="77777777" w:rsidR="0031547D" w:rsidRDefault="00000000">
      <w:pPr>
        <w:pStyle w:val="2"/>
        <w:rPr>
          <w:lang w:eastAsia="zh-CN"/>
        </w:rPr>
      </w:pPr>
      <w:bookmarkStart w:id="315" w:name="三因素旋转"/>
      <w:bookmarkEnd w:id="314"/>
      <w:r>
        <w:rPr>
          <w:rFonts w:hint="eastAsia"/>
          <w:lang w:eastAsia="zh-CN"/>
        </w:rPr>
        <w:lastRenderedPageBreak/>
        <w:t>三、因素旋转</w:t>
      </w:r>
    </w:p>
    <w:p w14:paraId="0DEDB6F9" w14:textId="77777777" w:rsidR="0031547D" w:rsidRDefault="00000000">
      <w:pPr>
        <w:pStyle w:val="FirstParagraph"/>
        <w:rPr>
          <w:lang w:eastAsia="zh-CN"/>
        </w:rPr>
      </w:pPr>
      <w:r>
        <w:rPr>
          <w:rFonts w:hint="eastAsia"/>
          <w:lang w:eastAsia="zh-CN"/>
        </w:rPr>
        <w:t>求出了初始因素解也就达到了数据化简的目的。在求解过程中，确定了公共因素个数，以及每个变量的共同度。然而只根据初始因素解很难解释因素的意义，因为大多数因素和很多变量相关。在实际研究中，人们非常关心每个因素的实际意义，而因素旋转就是寻求这一实际意义的有效工具。未旋转时，基于因素所解释的方差比例来抽取因素，第一个因素解释的变异最多，越往后解释的变异越少。因素旋转的目的是通过改变坐标轴的位置，重新分配各个因素所解释的方差的比例，使因素结构简单并易于解释。因素旋转不改变模型对数据的拟合程度，也不改变每个变量的共同度。</w:t>
      </w:r>
    </w:p>
    <w:p w14:paraId="73912022" w14:textId="77777777" w:rsidR="0031547D" w:rsidRDefault="00000000">
      <w:pPr>
        <w:pStyle w:val="a0"/>
        <w:rPr>
          <w:lang w:eastAsia="zh-CN"/>
        </w:rPr>
      </w:pPr>
      <w:r>
        <w:rPr>
          <w:rFonts w:hint="eastAsia"/>
          <w:lang w:eastAsia="zh-CN"/>
        </w:rPr>
        <w:t>因素旋转的方式有两种，一种是正交旋转，另一种是斜交旋转。正交旋转是使因素轴之间仍然保持</w:t>
      </w:r>
      <w:r>
        <w:rPr>
          <w:rFonts w:hint="eastAsia"/>
          <w:lang w:eastAsia="zh-CN"/>
        </w:rPr>
        <w:t>90</w:t>
      </w:r>
      <w:r>
        <w:rPr>
          <w:rFonts w:hint="eastAsia"/>
          <w:lang w:eastAsia="zh-CN"/>
        </w:rPr>
        <w:t>度角，即假设因素之间是不相关的；而在斜交旋转中，因素之间的夹角则可以是任意的，即假设因素之间可以相关。</w:t>
      </w:r>
    </w:p>
    <w:p w14:paraId="218AA29A" w14:textId="77777777" w:rsidR="0031547D" w:rsidRDefault="00000000">
      <w:pPr>
        <w:pStyle w:val="2"/>
        <w:rPr>
          <w:lang w:eastAsia="zh-CN"/>
        </w:rPr>
      </w:pPr>
      <w:bookmarkStart w:id="316" w:name="一正交旋转"/>
      <w:bookmarkEnd w:id="315"/>
      <w:r>
        <w:rPr>
          <w:rFonts w:hint="eastAsia"/>
          <w:lang w:eastAsia="zh-CN"/>
        </w:rPr>
        <w:t>（一）正交旋转</w:t>
      </w:r>
    </w:p>
    <w:p w14:paraId="5E8CB74C" w14:textId="77777777" w:rsidR="0031547D" w:rsidRDefault="00000000">
      <w:pPr>
        <w:pStyle w:val="FirstParagraph"/>
        <w:rPr>
          <w:lang w:eastAsia="zh-CN"/>
        </w:rPr>
      </w:pPr>
      <w:r>
        <w:rPr>
          <w:rFonts w:hint="eastAsia"/>
          <w:lang w:eastAsia="zh-CN"/>
        </w:rPr>
        <w:t>各种因素旋转方法的目的都是简化因素载荷矩阵的行和列，使因素载荷向</w:t>
      </w:r>
      <w:r>
        <w:rPr>
          <w:rFonts w:hint="eastAsia"/>
          <w:lang w:eastAsia="zh-CN"/>
        </w:rPr>
        <w:t>0</w:t>
      </w:r>
      <w:r>
        <w:rPr>
          <w:rFonts w:hint="eastAsia"/>
          <w:lang w:eastAsia="zh-CN"/>
        </w:rPr>
        <w:t>和</w:t>
      </w:r>
      <w:r>
        <w:rPr>
          <w:rFonts w:hint="eastAsia"/>
          <w:lang w:eastAsia="zh-CN"/>
        </w:rPr>
        <w:t>1</w:t>
      </w:r>
      <w:r>
        <w:rPr>
          <w:rFonts w:hint="eastAsia"/>
          <w:lang w:eastAsia="zh-CN"/>
        </w:rPr>
        <w:t>两极分化。正交旋转默认各因素之间不存在相关，使用最为广泛。正交旋转由于简化所用的准则不同，所以产生了不同的旋转方法。常用的正交旋转方法有如下几种。</w:t>
      </w:r>
    </w:p>
    <w:p w14:paraId="5760D824" w14:textId="77777777" w:rsidR="0031547D" w:rsidRDefault="00000000">
      <w:pPr>
        <w:pStyle w:val="2"/>
        <w:rPr>
          <w:lang w:eastAsia="zh-CN"/>
        </w:rPr>
      </w:pPr>
      <w:bookmarkStart w:id="317" w:name="四次方最大法"/>
      <w:bookmarkEnd w:id="316"/>
      <w:r>
        <w:rPr>
          <w:lang w:eastAsia="zh-CN"/>
        </w:rPr>
        <w:t xml:space="preserve">1. </w:t>
      </w:r>
      <w:r>
        <w:rPr>
          <w:rFonts w:hint="eastAsia"/>
          <w:lang w:eastAsia="zh-CN"/>
        </w:rPr>
        <w:t>四次方最大法</w:t>
      </w:r>
    </w:p>
    <w:p w14:paraId="3950CEBF" w14:textId="77777777" w:rsidR="0031547D" w:rsidRDefault="00000000">
      <w:pPr>
        <w:pStyle w:val="FirstParagraph"/>
        <w:rPr>
          <w:lang w:eastAsia="zh-CN"/>
        </w:rPr>
      </w:pPr>
      <w:r>
        <w:rPr>
          <w:rFonts w:hint="eastAsia"/>
          <w:lang w:eastAsia="zh-CN"/>
        </w:rPr>
        <w:t>四次方最大法（</w:t>
      </w:r>
      <w:r>
        <w:rPr>
          <w:rFonts w:hint="eastAsia"/>
          <w:lang w:eastAsia="zh-CN"/>
        </w:rPr>
        <w:t>quartimax</w:t>
      </w:r>
      <w:r>
        <w:rPr>
          <w:rFonts w:hint="eastAsia"/>
          <w:lang w:eastAsia="zh-CN"/>
        </w:rPr>
        <w:t>）是从简化因素载荷矩阵的行出发，通过旋转初始因素，使得每个变量只在一个因素上有较高的载荷，而在其他因素上有尽可能低的因素载荷，从而有利于解释因素所表示的意义。四次方最大法通过使因素载荷矩阵中每一行因素载荷平方的方差达到最大求得因素解，简化准则为：</w:t>
      </w:r>
    </w:p>
    <w:p w14:paraId="6C183DEA" w14:textId="77777777" w:rsidR="0031547D" w:rsidRDefault="00000000">
      <w:pPr>
        <w:pStyle w:val="a0"/>
      </w:pPr>
      <m:oMathPara>
        <m:oMathParaPr>
          <m:jc m:val="center"/>
        </m:oMathParaPr>
        <m:oMath>
          <m:r>
            <w:rPr>
              <w:rFonts w:ascii="Cambria Math" w:hAnsi="Cambria Math"/>
            </w:rPr>
            <m:t>Q</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b</m:t>
                      </m:r>
                    </m:e>
                    <m:sub>
                      <m:r>
                        <w:rPr>
                          <w:rFonts w:ascii="Cambria Math" w:hAnsi="Cambria Math"/>
                        </w:rPr>
                        <m:t>ij</m:t>
                      </m:r>
                    </m:sub>
                    <m:sup>
                      <m:r>
                        <w:rPr>
                          <w:rFonts w:ascii="Cambria Math" w:hAnsi="Cambria Math"/>
                        </w:rPr>
                        <m:t>2</m:t>
                      </m:r>
                    </m:sup>
                  </m:sSubSup>
                </m:e>
              </m:nary>
            </m:e>
          </m:nary>
          <m:r>
            <m:rPr>
              <m:sty m:val="p"/>
            </m:rPr>
            <w:rPr>
              <w:rFonts w:ascii="Cambria Math" w:hAnsi="Cambria Math"/>
            </w:rPr>
            <m:t>→Max</m:t>
          </m:r>
        </m:oMath>
      </m:oMathPara>
    </w:p>
    <w:p w14:paraId="790C339D" w14:textId="77777777" w:rsidR="0031547D" w:rsidRDefault="00000000">
      <w:pPr>
        <w:pStyle w:val="FirstParagraph"/>
        <w:rPr>
          <w:lang w:eastAsia="zh-CN"/>
        </w:rPr>
      </w:pPr>
      <w:r>
        <w:rPr>
          <w:rFonts w:hint="eastAsia"/>
          <w:lang w:eastAsia="zh-CN"/>
        </w:rPr>
        <w:t>式中，</w:t>
      </w:r>
      <w:r>
        <w:rPr>
          <w:rFonts w:hint="eastAsia"/>
          <w:lang w:eastAsia="zh-CN"/>
        </w:rPr>
        <w:t>k</w:t>
      </w:r>
      <w:r>
        <w:rPr>
          <w:lang w:eastAsia="zh-CN"/>
        </w:rPr>
        <w:t xml:space="preserve"> </w:t>
      </w:r>
      <w:r>
        <w:rPr>
          <w:rFonts w:hint="eastAsia"/>
          <w:lang w:eastAsia="zh-CN"/>
        </w:rPr>
        <w:t>表示变量数，</w:t>
      </w:r>
      <w:r>
        <w:rPr>
          <w:rFonts w:hint="eastAsia"/>
          <w:lang w:eastAsia="zh-CN"/>
        </w:rPr>
        <w:t>i</w:t>
      </w:r>
      <w:r>
        <w:rPr>
          <w:lang w:eastAsia="zh-CN"/>
        </w:rPr>
        <w:t xml:space="preserve"> </w:t>
      </w:r>
      <w:r>
        <w:rPr>
          <w:rFonts w:hint="eastAsia"/>
          <w:lang w:eastAsia="zh-CN"/>
        </w:rPr>
        <w:t>表示第</w:t>
      </w:r>
      <w:r>
        <w:rPr>
          <w:lang w:eastAsia="zh-CN"/>
        </w:rPr>
        <w:t xml:space="preserve"> i </w:t>
      </w:r>
      <w:r>
        <w:rPr>
          <w:rFonts w:hint="eastAsia"/>
          <w:lang w:eastAsia="zh-CN"/>
        </w:rPr>
        <w:t>个变量，</w:t>
      </w:r>
      <w:r>
        <w:rPr>
          <w:rFonts w:hint="eastAsia"/>
          <w:lang w:eastAsia="zh-CN"/>
        </w:rPr>
        <w:t>m</w:t>
      </w:r>
      <w:r>
        <w:rPr>
          <w:lang w:eastAsia="zh-CN"/>
        </w:rPr>
        <w:t xml:space="preserve"> </w:t>
      </w:r>
      <w:r>
        <w:rPr>
          <w:rFonts w:hint="eastAsia"/>
          <w:lang w:eastAsia="zh-CN"/>
        </w:rPr>
        <w:t>表示因素数，</w:t>
      </w:r>
      <w:r>
        <w:rPr>
          <w:rFonts w:hint="eastAsia"/>
          <w:lang w:eastAsia="zh-CN"/>
        </w:rPr>
        <w:t>j</w:t>
      </w:r>
      <w:r>
        <w:rPr>
          <w:lang w:eastAsia="zh-CN"/>
        </w:rPr>
        <w:t xml:space="preserve"> </w:t>
      </w:r>
      <w:r>
        <w:rPr>
          <w:rFonts w:hint="eastAsia"/>
          <w:lang w:eastAsia="zh-CN"/>
        </w:rPr>
        <w:t>表示第</w:t>
      </w:r>
      <w:r>
        <w:rPr>
          <w:lang w:eastAsia="zh-CN"/>
        </w:rPr>
        <w:t xml:space="preserve"> j </w:t>
      </w:r>
      <w:r>
        <w:rPr>
          <w:rFonts w:hint="eastAsia"/>
          <w:lang w:eastAsia="zh-CN"/>
        </w:rPr>
        <w:t>个因素，</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ij</m:t>
            </m:r>
          </m:sub>
        </m:sSub>
      </m:oMath>
      <w:r>
        <w:rPr>
          <w:lang w:eastAsia="zh-CN"/>
        </w:rPr>
        <w:t xml:space="preserve"> </w:t>
      </w:r>
      <w:r>
        <w:rPr>
          <w:rFonts w:hint="eastAsia"/>
          <w:lang w:eastAsia="zh-CN"/>
        </w:rPr>
        <w:t>表示因素载荷平方的方差（后同）。四次方最大旋转使初始载荷矩阵中每个变量中大的因素载荷更大，小的因素载荷更小，因素载荷按行向</w:t>
      </w:r>
      <w:r>
        <w:rPr>
          <w:lang w:eastAsia="zh-CN"/>
        </w:rPr>
        <w:t xml:space="preserve"> 0 </w:t>
      </w:r>
      <w:r>
        <w:rPr>
          <w:rFonts w:hint="eastAsia"/>
          <w:lang w:eastAsia="zh-CN"/>
        </w:rPr>
        <w:t>和</w:t>
      </w:r>
      <w:r>
        <w:rPr>
          <w:lang w:eastAsia="zh-CN"/>
        </w:rPr>
        <w:t xml:space="preserve"> 1 </w:t>
      </w:r>
      <w:r>
        <w:rPr>
          <w:rFonts w:hint="eastAsia"/>
          <w:lang w:eastAsia="zh-CN"/>
        </w:rPr>
        <w:t>两极分化。该方法的</w:t>
      </w:r>
      <w:r>
        <w:rPr>
          <w:rFonts w:hint="eastAsia"/>
          <w:lang w:eastAsia="zh-CN"/>
        </w:rPr>
        <w:lastRenderedPageBreak/>
        <w:t>一个缺点是它产生的最后解中往往有一个综合因素，大部分变量在该因素上都有较高的载荷。该方法强调对变量解释的简洁性，却牺牲了对因素解释的简洁性。</w:t>
      </w:r>
    </w:p>
    <w:p w14:paraId="642506BE" w14:textId="77777777" w:rsidR="0031547D" w:rsidRDefault="00000000">
      <w:pPr>
        <w:pStyle w:val="2"/>
        <w:rPr>
          <w:lang w:eastAsia="zh-CN"/>
        </w:rPr>
      </w:pPr>
      <w:bookmarkStart w:id="318" w:name="方差最大法"/>
      <w:bookmarkEnd w:id="317"/>
      <w:r>
        <w:rPr>
          <w:lang w:eastAsia="zh-CN"/>
        </w:rPr>
        <w:t xml:space="preserve">2. </w:t>
      </w:r>
      <w:r>
        <w:rPr>
          <w:rFonts w:hint="eastAsia"/>
          <w:lang w:eastAsia="zh-CN"/>
        </w:rPr>
        <w:t>方差最大法</w:t>
      </w:r>
    </w:p>
    <w:p w14:paraId="7B8098D6" w14:textId="77777777" w:rsidR="0031547D" w:rsidRDefault="00000000">
      <w:pPr>
        <w:pStyle w:val="FirstParagraph"/>
      </w:pPr>
      <w:r>
        <w:rPr>
          <w:rFonts w:hint="eastAsia"/>
          <w:lang w:eastAsia="zh-CN"/>
        </w:rPr>
        <w:t>方差最大法（</w:t>
      </w:r>
      <w:r>
        <w:rPr>
          <w:rFonts w:hint="eastAsia"/>
          <w:lang w:eastAsia="zh-CN"/>
        </w:rPr>
        <w:t>varimax</w:t>
      </w:r>
      <w:r>
        <w:rPr>
          <w:rFonts w:hint="eastAsia"/>
          <w:lang w:eastAsia="zh-CN"/>
        </w:rPr>
        <w:t>）和四次方最大法类似，所不同的是它从简化因素载荷矩阵的每一列出发，使与每个因素有关的载荷平方的方差最大。只有当少数几个变量在某个因素上有较高的负荷时，对因素的解释才是简单的。与某个因素有关的载荷平方的方差最大时，因素具有最大的可解释性。</w:t>
      </w:r>
      <w:r>
        <w:rPr>
          <w:rFonts w:hint="eastAsia"/>
        </w:rPr>
        <w:t>方差最大法通过使下式达到最大求得因素解。</w:t>
      </w:r>
    </w:p>
    <w:p w14:paraId="0F744693" w14:textId="77777777" w:rsidR="0031547D" w:rsidRDefault="00000000">
      <w:pPr>
        <w:pStyle w:val="a0"/>
      </w:pPr>
      <m:oMathPara>
        <m:oMathParaPr>
          <m:jc m:val="center"/>
        </m:oMathParaPr>
        <m:oMath>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k</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b</m:t>
                          </m:r>
                        </m:e>
                        <m:sub>
                          <m:r>
                            <w:rPr>
                              <w:rFonts w:ascii="Cambria Math" w:hAnsi="Cambria Math"/>
                            </w:rPr>
                            <m:t>ij</m:t>
                          </m:r>
                        </m:sub>
                        <m:sup>
                          <m:r>
                            <w:rPr>
                              <w:rFonts w:ascii="Cambria Math" w:hAnsi="Cambria Math"/>
                            </w:rPr>
                            <m:t>4</m:t>
                          </m:r>
                        </m:sup>
                      </m:sSubSup>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b</m:t>
                          </m:r>
                        </m:e>
                        <m:sub>
                          <m:r>
                            <w:rPr>
                              <w:rFonts w:ascii="Cambria Math" w:hAnsi="Cambria Math"/>
                            </w:rPr>
                            <m:t>ij</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r>
                        <w:rPr>
                          <w:rFonts w:ascii="Cambria Math" w:hAnsi="Cambria Math"/>
                        </w:rPr>
                        <m:t>k</m:t>
                      </m:r>
                    </m:e>
                    <m:sup>
                      <m:r>
                        <w:rPr>
                          <w:rFonts w:ascii="Cambria Math" w:hAnsi="Cambria Math"/>
                        </w:rPr>
                        <m:t>2</m:t>
                      </m:r>
                    </m:sup>
                  </m:sSup>
                </m:den>
              </m:f>
            </m:e>
          </m:nary>
        </m:oMath>
      </m:oMathPara>
    </w:p>
    <w:p w14:paraId="7AC4408D" w14:textId="77777777" w:rsidR="0031547D" w:rsidRDefault="00000000">
      <w:pPr>
        <w:pStyle w:val="FirstParagraph"/>
        <w:rPr>
          <w:lang w:eastAsia="zh-CN"/>
        </w:rPr>
      </w:pPr>
      <w:r>
        <w:rPr>
          <w:rFonts w:hint="eastAsia"/>
          <w:lang w:eastAsia="zh-CN"/>
        </w:rPr>
        <w:t>方差最大法的直观意义是通过因素旋转使每个因素上的负荷尽可能地拉开距离，一部分变量的负荷趋于</w:t>
      </w:r>
      <w:r>
        <w:rPr>
          <w:lang w:eastAsia="zh-CN"/>
        </w:rPr>
        <w:t xml:space="preserve"> </w:t>
      </w:r>
      <m:oMath>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，另一部分的负荷趋于</w:t>
      </w:r>
      <w:r>
        <w:rPr>
          <w:rFonts w:hint="eastAsia"/>
          <w:lang w:eastAsia="zh-CN"/>
        </w:rPr>
        <w:t>0</w:t>
      </w:r>
      <w:r>
        <w:rPr>
          <w:rFonts w:hint="eastAsia"/>
          <w:lang w:eastAsia="zh-CN"/>
        </w:rPr>
        <w:t>。在解释因素时，这些小的负荷一般可以略去不计。</w:t>
      </w:r>
    </w:p>
    <w:p w14:paraId="55ED688B" w14:textId="77777777" w:rsidR="0031547D" w:rsidRDefault="00000000">
      <w:pPr>
        <w:pStyle w:val="2"/>
        <w:rPr>
          <w:lang w:eastAsia="zh-CN"/>
        </w:rPr>
      </w:pPr>
      <w:bookmarkStart w:id="319" w:name="等量最大法"/>
      <w:bookmarkEnd w:id="318"/>
      <w:r>
        <w:rPr>
          <w:lang w:eastAsia="zh-CN"/>
        </w:rPr>
        <w:t xml:space="preserve">3. </w:t>
      </w:r>
      <w:r>
        <w:rPr>
          <w:rFonts w:hint="eastAsia"/>
          <w:lang w:eastAsia="zh-CN"/>
        </w:rPr>
        <w:t>等量最大法</w:t>
      </w:r>
    </w:p>
    <w:p w14:paraId="0FD07823" w14:textId="77777777" w:rsidR="0031547D" w:rsidRDefault="00000000">
      <w:pPr>
        <w:pStyle w:val="FirstParagraph"/>
        <w:rPr>
          <w:lang w:eastAsia="zh-CN"/>
        </w:rPr>
      </w:pPr>
      <w:r>
        <w:rPr>
          <w:rFonts w:hint="eastAsia"/>
          <w:lang w:eastAsia="zh-CN"/>
        </w:rPr>
        <w:t>等量最大法（</w:t>
      </w:r>
      <w:r>
        <w:rPr>
          <w:rFonts w:hint="eastAsia"/>
          <w:lang w:eastAsia="zh-CN"/>
        </w:rPr>
        <w:t>equamax</w:t>
      </w:r>
      <w:r>
        <w:rPr>
          <w:rFonts w:hint="eastAsia"/>
          <w:lang w:eastAsia="zh-CN"/>
        </w:rPr>
        <w:t>）将四次方最大法和方差最大法结合起来，通过取</w:t>
      </w:r>
      <w:r>
        <w:rPr>
          <w:lang w:eastAsia="zh-CN"/>
        </w:rPr>
        <w:t xml:space="preserve"> V </w:t>
      </w:r>
      <w:r>
        <w:rPr>
          <w:rFonts w:hint="eastAsia"/>
          <w:lang w:eastAsia="zh-CN"/>
        </w:rPr>
        <w:t>和</w:t>
      </w:r>
      <w:r>
        <w:rPr>
          <w:lang w:eastAsia="zh-CN"/>
        </w:rPr>
        <w:t xml:space="preserve"> Q </w:t>
      </w:r>
      <w:r>
        <w:rPr>
          <w:rFonts w:hint="eastAsia"/>
          <w:lang w:eastAsia="zh-CN"/>
        </w:rPr>
        <w:t>的加权平均使下式达到最大求得因素解。</w:t>
      </w:r>
    </w:p>
    <w:p w14:paraId="4B9D8FCF" w14:textId="77777777" w:rsidR="0031547D" w:rsidRDefault="00000000">
      <w:pPr>
        <w:pStyle w:val="a0"/>
      </w:pPr>
      <m:oMathPara>
        <m:oMathParaPr>
          <m:jc m:val="center"/>
        </m:oMathParaPr>
        <m:oMath>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b</m:t>
                      </m:r>
                    </m:e>
                    <m:sub>
                      <m:r>
                        <w:rPr>
                          <w:rFonts w:ascii="Cambria Math" w:hAnsi="Cambria Math"/>
                        </w:rPr>
                        <m:t>ij</m:t>
                      </m:r>
                    </m:sub>
                    <m:sup>
                      <m:r>
                        <w:rPr>
                          <w:rFonts w:ascii="Cambria Math" w:hAnsi="Cambria Math"/>
                        </w:rPr>
                        <m:t>4</m:t>
                      </m:r>
                    </m:sup>
                  </m:sSubSup>
                </m:e>
              </m:nary>
            </m:e>
          </m:nary>
          <m:r>
            <m:rPr>
              <m:sty m:val="p"/>
            </m:rPr>
            <w:rPr>
              <w:rFonts w:ascii="Cambria Math" w:hAnsi="Cambria Math"/>
            </w:rPr>
            <m:t>-</m:t>
          </m:r>
          <m:r>
            <w:rPr>
              <w:rFonts w:ascii="Cambria Math" w:hAnsi="Cambria Math"/>
            </w:rPr>
            <m:t>γ</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b</m:t>
                                  </m:r>
                                </m:e>
                                <m:sub>
                                  <m:r>
                                    <w:rPr>
                                      <w:rFonts w:ascii="Cambria Math" w:hAnsi="Cambria Math"/>
                                    </w:rPr>
                                    <m:t>ij</m:t>
                                  </m:r>
                                </m:sub>
                                <m:sup>
                                  <m:r>
                                    <w:rPr>
                                      <w:rFonts w:ascii="Cambria Math" w:hAnsi="Cambria Math"/>
                                    </w:rPr>
                                    <m:t>2</m:t>
                                  </m:r>
                                </m:sup>
                              </m:sSubSup>
                            </m:e>
                          </m:nary>
                        </m:e>
                      </m:d>
                    </m:e>
                    <m:sup>
                      <m:r>
                        <w:rPr>
                          <w:rFonts w:ascii="Cambria Math" w:hAnsi="Cambria Math"/>
                        </w:rPr>
                        <m:t>2</m:t>
                      </m:r>
                    </m:sup>
                  </m:sSup>
                </m:num>
                <m:den>
                  <m:r>
                    <w:rPr>
                      <w:rFonts w:ascii="Cambria Math" w:hAnsi="Cambria Math"/>
                    </w:rPr>
                    <m:t>k</m:t>
                  </m:r>
                </m:den>
              </m:f>
            </m:e>
          </m:nary>
        </m:oMath>
      </m:oMathPara>
    </w:p>
    <w:p w14:paraId="76A2E1C5" w14:textId="77777777" w:rsidR="0031547D" w:rsidRDefault="00000000">
      <w:pPr>
        <w:pStyle w:val="FirstParagraph"/>
        <w:rPr>
          <w:lang w:eastAsia="zh-CN"/>
        </w:rPr>
      </w:pPr>
      <w:r>
        <w:rPr>
          <w:rFonts w:hint="eastAsia"/>
          <w:lang w:eastAsia="zh-CN"/>
        </w:rPr>
        <w:t>式中，权数</w:t>
      </w:r>
      <w:r>
        <w:rPr>
          <w:lang w:eastAsia="zh-CN"/>
        </w:rPr>
        <w:t xml:space="preserve"> </w:t>
      </w:r>
      <m:oMath>
        <m:r>
          <w:rPr>
            <w:rFonts w:ascii="Cambria Math" w:hAnsi="Cambria Math"/>
            <w:lang w:eastAsia="zh-CN"/>
          </w:rPr>
          <m:t>γ</m:t>
        </m:r>
      </m:oMath>
      <w:r>
        <w:rPr>
          <w:lang w:eastAsia="zh-CN"/>
        </w:rPr>
        <w:t xml:space="preserve"> </w:t>
      </w:r>
      <w:r>
        <w:rPr>
          <w:rFonts w:hint="eastAsia"/>
          <w:lang w:eastAsia="zh-CN"/>
        </w:rPr>
        <w:t>等于</w:t>
      </w:r>
      <w:r>
        <w:rPr>
          <w:lang w:eastAsia="zh-CN"/>
        </w:rPr>
        <w:t xml:space="preserve"> </w:t>
      </w:r>
      <w:r>
        <w:rPr>
          <w:rFonts w:hint="eastAsia"/>
          <w:lang w:eastAsia="zh-CN"/>
        </w:rPr>
        <w:t>m/2</w:t>
      </w:r>
      <w:r>
        <w:rPr>
          <w:rFonts w:hint="eastAsia"/>
          <w:lang w:eastAsia="zh-CN"/>
        </w:rPr>
        <w:t>，</w:t>
      </w:r>
      <w:r>
        <w:rPr>
          <w:rFonts w:hint="eastAsia"/>
          <w:lang w:eastAsia="zh-CN"/>
        </w:rPr>
        <w:t>m</w:t>
      </w:r>
      <w:r>
        <w:rPr>
          <w:lang w:eastAsia="zh-CN"/>
        </w:rPr>
        <w:t xml:space="preserve"> </w:t>
      </w:r>
      <w:r>
        <w:rPr>
          <w:rFonts w:hint="eastAsia"/>
          <w:lang w:eastAsia="zh-CN"/>
        </w:rPr>
        <w:t>表示因素数量。当因素数为</w:t>
      </w:r>
      <w:r>
        <w:rPr>
          <w:lang w:eastAsia="zh-CN"/>
        </w:rPr>
        <w:t xml:space="preserve"> 2 </w:t>
      </w:r>
      <w:r>
        <w:rPr>
          <w:rFonts w:hint="eastAsia"/>
          <w:lang w:eastAsia="zh-CN"/>
        </w:rPr>
        <w:t>时，等量最大法与方差最大法的旋转结果相同。</w:t>
      </w:r>
    </w:p>
    <w:p w14:paraId="61BC4025" w14:textId="77777777" w:rsidR="0031547D" w:rsidRDefault="00000000">
      <w:pPr>
        <w:pStyle w:val="2"/>
        <w:rPr>
          <w:lang w:eastAsia="zh-CN"/>
        </w:rPr>
      </w:pPr>
      <w:bookmarkStart w:id="320" w:name="二斜交旋转"/>
      <w:bookmarkEnd w:id="319"/>
      <w:r>
        <w:rPr>
          <w:rFonts w:hint="eastAsia"/>
          <w:lang w:eastAsia="zh-CN"/>
        </w:rPr>
        <w:t>（二）斜交旋转</w:t>
      </w:r>
    </w:p>
    <w:p w14:paraId="0DF5B5C5" w14:textId="77777777" w:rsidR="0031547D" w:rsidRDefault="00000000">
      <w:pPr>
        <w:pStyle w:val="FirstParagraph"/>
        <w:rPr>
          <w:lang w:eastAsia="zh-CN"/>
        </w:rPr>
      </w:pPr>
      <w:r>
        <w:rPr>
          <w:rFonts w:hint="eastAsia"/>
          <w:lang w:eastAsia="zh-CN"/>
        </w:rPr>
        <w:t>斜交旋转比正交旋转更具有一般性，它没有因素间相互独立的限制，因素之间的夹角可以是任意的，所以用斜交因素描述变量会使因素结构更为简洁，利于解释。斜交旋转的基本思想是，先求出在正交因素模型下的因素载荷矩阵，然后再对其做斜交变换，最终求出斜交因素载荷矩阵。</w:t>
      </w:r>
    </w:p>
    <w:p w14:paraId="264AF061" w14:textId="77777777" w:rsidR="0031547D" w:rsidRDefault="00000000">
      <w:pPr>
        <w:pStyle w:val="a0"/>
        <w:rPr>
          <w:lang w:eastAsia="zh-CN"/>
        </w:rPr>
      </w:pPr>
      <w:r>
        <w:rPr>
          <w:rFonts w:hint="eastAsia"/>
          <w:lang w:eastAsia="zh-CN"/>
        </w:rPr>
        <w:lastRenderedPageBreak/>
        <w:t>常见的斜交旋转的方法为</w:t>
      </w:r>
      <w:r>
        <w:rPr>
          <w:lang w:eastAsia="zh-CN"/>
        </w:rPr>
        <w:t xml:space="preserve"> </w:t>
      </w:r>
      <w:r>
        <w:rPr>
          <w:rFonts w:hint="eastAsia"/>
          <w:lang w:eastAsia="zh-CN"/>
        </w:rPr>
        <w:t>oblimin</w:t>
      </w:r>
      <w:r>
        <w:rPr>
          <w:rFonts w:hint="eastAsia"/>
          <w:lang w:eastAsia="zh-CN"/>
        </w:rPr>
        <w:t>，该方法利用斜交参考轴求解。所谓的斜交参考轴是斜主因素轴的垂直线，斜交因素解应使变量尽可能落在主轴附近，变量落在主轴附近和变量在参考轴上的投影近似为零这两个条件是相同的。</w:t>
      </w:r>
      <w:r>
        <w:rPr>
          <w:rFonts w:hint="eastAsia"/>
          <w:lang w:eastAsia="zh-CN"/>
        </w:rPr>
        <w:t>Oblimin</w:t>
      </w:r>
      <w:r>
        <w:rPr>
          <w:lang w:eastAsia="zh-CN"/>
        </w:rPr>
        <w:t xml:space="preserve"> </w:t>
      </w:r>
      <w:r>
        <w:rPr>
          <w:rFonts w:hint="eastAsia"/>
          <w:lang w:eastAsia="zh-CN"/>
        </w:rPr>
        <w:t>方法首先求出斜交参考矩阵，斜交因素载荷矩阵等于斜交参考阵的逆矩阵，再按行进行规范化处理，使矩阵中每一行的元素的平方和等于</w:t>
      </w:r>
      <w:r>
        <w:rPr>
          <w:lang w:eastAsia="zh-CN"/>
        </w:rPr>
        <w:t xml:space="preserve"> </w:t>
      </w:r>
      <w:r>
        <w:rPr>
          <w:rFonts w:hint="eastAsia"/>
          <w:lang w:eastAsia="zh-CN"/>
        </w:rPr>
        <w:t>1</w:t>
      </w:r>
      <w:r>
        <w:rPr>
          <w:rFonts w:hint="eastAsia"/>
          <w:lang w:eastAsia="zh-CN"/>
        </w:rPr>
        <w:t>。参数</w:t>
      </w:r>
      <w:r>
        <w:rPr>
          <w:lang w:eastAsia="zh-CN"/>
        </w:rPr>
        <w:t xml:space="preserve"> </w:t>
      </w:r>
      <m:oMath>
        <m:r>
          <w:rPr>
            <w:rFonts w:ascii="Cambria Math" w:hAnsi="Cambria Math"/>
            <w:lang w:eastAsia="zh-CN"/>
          </w:rPr>
          <m:t>δ</m:t>
        </m:r>
      </m:oMath>
      <w:r>
        <w:rPr>
          <w:lang w:eastAsia="zh-CN"/>
        </w:rPr>
        <w:t xml:space="preserve"> </w:t>
      </w:r>
      <w:r>
        <w:rPr>
          <w:rFonts w:hint="eastAsia"/>
          <w:lang w:eastAsia="zh-CN"/>
        </w:rPr>
        <w:t>控制因素斜交的程度，其取值一般小于等于零。等于零时，因素之间的斜交程度最大；小于零时，因素之间的斜交程度减小。除了</w:t>
      </w:r>
      <w:r>
        <w:rPr>
          <w:lang w:eastAsia="zh-CN"/>
        </w:rPr>
        <w:t xml:space="preserve"> Oblimin </w:t>
      </w:r>
      <w:r>
        <w:rPr>
          <w:rFonts w:hint="eastAsia"/>
          <w:lang w:eastAsia="zh-CN"/>
        </w:rPr>
        <w:t>方法，常用的还有</w:t>
      </w:r>
      <w:r>
        <w:rPr>
          <w:lang w:eastAsia="zh-CN"/>
        </w:rPr>
        <w:t xml:space="preserve"> promax </w:t>
      </w:r>
      <w:r>
        <w:rPr>
          <w:rFonts w:hint="eastAsia"/>
          <w:lang w:eastAsia="zh-CN"/>
        </w:rPr>
        <w:t>斜交旋转法。</w:t>
      </w:r>
    </w:p>
    <w:p w14:paraId="23F47A5A" w14:textId="77777777" w:rsidR="0031547D" w:rsidRDefault="00000000">
      <w:pPr>
        <w:pStyle w:val="2"/>
        <w:rPr>
          <w:lang w:eastAsia="zh-CN"/>
        </w:rPr>
      </w:pPr>
      <w:bookmarkStart w:id="321" w:name="四解释因素"/>
      <w:bookmarkEnd w:id="320"/>
      <w:r>
        <w:rPr>
          <w:rFonts w:hint="eastAsia"/>
          <w:lang w:eastAsia="zh-CN"/>
        </w:rPr>
        <w:t>四、解释因素</w:t>
      </w:r>
    </w:p>
    <w:p w14:paraId="7506A29D" w14:textId="77777777" w:rsidR="0031547D" w:rsidRDefault="00000000">
      <w:pPr>
        <w:pStyle w:val="FirstParagraph"/>
        <w:rPr>
          <w:lang w:eastAsia="zh-CN"/>
        </w:rPr>
      </w:pPr>
      <w:r>
        <w:rPr>
          <w:rFonts w:hint="eastAsia"/>
          <w:lang w:eastAsia="zh-CN"/>
        </w:rPr>
        <w:t>在解释因素的过程中，研究者需要具有强大的理论基础。为了帮助研究者解释因素，选择旋转方法得到最终的载荷值，需要采取以下步骤，在必要时也应当反复使用这些步骤。</w:t>
      </w:r>
    </w:p>
    <w:p w14:paraId="1A994BA9" w14:textId="77777777" w:rsidR="0031547D" w:rsidRDefault="00000000">
      <w:pPr>
        <w:pStyle w:val="a0"/>
        <w:rPr>
          <w:lang w:eastAsia="zh-CN"/>
        </w:rPr>
      </w:pPr>
      <w:r>
        <w:rPr>
          <w:rFonts w:hint="eastAsia"/>
          <w:lang w:eastAsia="zh-CN"/>
        </w:rPr>
        <w:t>首先，估计最初的因素载荷矩阵。该矩阵包括了每个变量对应因素的因素载荷。因素载荷越大的变量，越能够代表因素。</w:t>
      </w:r>
    </w:p>
    <w:p w14:paraId="05F85828" w14:textId="77777777" w:rsidR="0031547D" w:rsidRDefault="00000000">
      <w:pPr>
        <w:pStyle w:val="a0"/>
        <w:rPr>
          <w:lang w:eastAsia="zh-CN"/>
        </w:rPr>
      </w:pPr>
      <w:r>
        <w:rPr>
          <w:rFonts w:hint="eastAsia"/>
          <w:lang w:eastAsia="zh-CN"/>
        </w:rPr>
        <w:t>其次，进行因素旋转。未旋转的因素载荷矩阵只能达到降维的目的，但是通常不能提供足够的证据来解释因素。大多数情况下，需要进行因素旋转。根据前面部分的介绍，研究者可以通过正交旋转和斜交旋转的方式得到更加简单的，理论上更有意义的因素载荷矩阵。</w:t>
      </w:r>
    </w:p>
    <w:p w14:paraId="235AAE21" w14:textId="77777777" w:rsidR="0031547D" w:rsidRDefault="00000000">
      <w:pPr>
        <w:pStyle w:val="a0"/>
        <w:rPr>
          <w:lang w:eastAsia="zh-CN"/>
        </w:rPr>
      </w:pPr>
      <w:r>
        <w:rPr>
          <w:rFonts w:hint="eastAsia"/>
          <w:lang w:eastAsia="zh-CN"/>
        </w:rPr>
        <w:t>最后，重新定义和解释因素。经过因素旋转之后，研究者对每个变量的因素载荷进行评估，确定每个变量在解释相应因素时的相对重要性，进而确定因素的结构。</w:t>
      </w:r>
    </w:p>
    <w:p w14:paraId="68D6F949" w14:textId="77777777" w:rsidR="0031547D" w:rsidRDefault="00000000">
      <w:pPr>
        <w:pStyle w:val="a0"/>
        <w:rPr>
          <w:lang w:eastAsia="zh-CN"/>
        </w:rPr>
      </w:pPr>
      <w:r>
        <w:rPr>
          <w:rFonts w:hint="eastAsia"/>
          <w:lang w:eastAsia="zh-CN"/>
        </w:rPr>
        <w:t>在斜交旋转之后，一般能够得到两种矩阵、因素模式矩阵和因素结构矩阵。前者的载荷仅表示每个变量对因素的唯一贡献，而后者包含了变量对因素的唯一贡献（方差）和因素之间的相关。因此，通常情况下，研究者会报告因素结构矩阵。在正交旋转的情况下，因素结构矩阵和模式矩阵是相等的。但是在斜交旋转的情况下，二者不相等。因此，在这种情况下，如果报告因素模式矩阵，还需要报告因素间相关（</w:t>
      </w:r>
      <w:r>
        <w:rPr>
          <w:rFonts w:hint="eastAsia"/>
          <w:lang w:eastAsia="zh-CN"/>
        </w:rPr>
        <w:t>Henson</w:t>
      </w:r>
      <w:r>
        <w:rPr>
          <w:lang w:eastAsia="zh-CN"/>
        </w:rPr>
        <w:t xml:space="preserve"> &amp; Roberts, </w:t>
      </w:r>
      <w:r>
        <w:rPr>
          <w:rFonts w:hint="eastAsia"/>
          <w:lang w:eastAsia="zh-CN"/>
        </w:rPr>
        <w:t>2016</w:t>
      </w:r>
      <w:r>
        <w:rPr>
          <w:rFonts w:hint="eastAsia"/>
          <w:lang w:eastAsia="zh-CN"/>
        </w:rPr>
        <w:t>）。然后，就要确定每个因素载荷的显著性。经常使用的方法是基于统计检验力的思想，考虑在一定样本量的情况下，要达到显著的因素载荷的最小值。例如，在样本量为</w:t>
      </w:r>
      <w:r>
        <w:rPr>
          <w:rFonts w:hint="eastAsia"/>
          <w:lang w:eastAsia="zh-CN"/>
        </w:rPr>
        <w:t>50</w:t>
      </w:r>
      <w:r>
        <w:rPr>
          <w:rFonts w:hint="eastAsia"/>
          <w:lang w:eastAsia="zh-CN"/>
        </w:rPr>
        <w:t>时，因素载荷至少要在</w:t>
      </w:r>
      <w:r>
        <w:rPr>
          <w:rFonts w:hint="eastAsia"/>
          <w:lang w:eastAsia="zh-CN"/>
        </w:rPr>
        <w:t>0.7</w:t>
      </w:r>
      <w:r>
        <w:rPr>
          <w:rFonts w:hint="eastAsia"/>
          <w:lang w:eastAsia="zh-CN"/>
        </w:rPr>
        <w:t>以上才能达到显著，而当样本量为</w:t>
      </w:r>
      <w:r>
        <w:rPr>
          <w:rFonts w:hint="eastAsia"/>
          <w:lang w:eastAsia="zh-CN"/>
        </w:rPr>
        <w:t>350</w:t>
      </w:r>
      <w:r>
        <w:rPr>
          <w:rFonts w:hint="eastAsia"/>
          <w:lang w:eastAsia="zh-CN"/>
        </w:rPr>
        <w:t>时，因素载荷大于</w:t>
      </w:r>
      <w:r>
        <w:rPr>
          <w:rFonts w:hint="eastAsia"/>
          <w:lang w:eastAsia="zh-CN"/>
        </w:rPr>
        <w:t>0.3</w:t>
      </w:r>
      <w:r>
        <w:rPr>
          <w:rFonts w:hint="eastAsia"/>
          <w:lang w:eastAsia="zh-CN"/>
        </w:rPr>
        <w:t>就能达到显著。变量个数增加，达</w:t>
      </w:r>
      <w:r>
        <w:rPr>
          <w:rFonts w:hint="eastAsia"/>
          <w:lang w:eastAsia="zh-CN"/>
        </w:rPr>
        <w:lastRenderedPageBreak/>
        <w:t>到显著的载荷临界值减小，更小的载荷就可能显著。因求数量增加，达到显著的载荷临界值增大，更大的载荷才可能显著。在所有因素上的载荷均小于</w:t>
      </w:r>
      <w:r>
        <w:rPr>
          <w:rFonts w:hint="eastAsia"/>
          <w:lang w:eastAsia="zh-CN"/>
        </w:rPr>
        <w:t>0.3</w:t>
      </w:r>
      <w:r>
        <w:rPr>
          <w:rFonts w:hint="eastAsia"/>
          <w:lang w:eastAsia="zh-CN"/>
        </w:rPr>
        <w:t>的题目则考虑删除或者改变抽取因素的个数。</w:t>
      </w:r>
    </w:p>
    <w:p w14:paraId="1A26426F" w14:textId="77777777" w:rsidR="0031547D" w:rsidRDefault="00000000">
      <w:pPr>
        <w:pStyle w:val="a0"/>
        <w:rPr>
          <w:lang w:eastAsia="zh-CN"/>
        </w:rPr>
      </w:pPr>
      <w:r>
        <w:rPr>
          <w:rFonts w:hint="eastAsia"/>
          <w:lang w:eastAsia="zh-CN"/>
        </w:rPr>
        <w:t>在解释因素时，需要根据某个因素所有的因素载荷从大到小来考察相关变量。在此时某些变量可能有存在交叉载荷的问题。研究者可以通过旋转因素的方法得到简单结构的因素载荷，或者考虑直接删除有交叉载荷的变量。当所有变量都只在某一个因素上有高载荷时，得到的结构最优。当得到最后的因素载荷矩阵后，往往要再计算每个变量的共同度。共同度描述了所抽取因素对变量变异的解释程度。共同度通常要达到</w:t>
      </w:r>
      <w:r>
        <w:rPr>
          <w:rFonts w:hint="eastAsia"/>
          <w:lang w:eastAsia="zh-CN"/>
        </w:rPr>
        <w:t>0.50</w:t>
      </w:r>
      <w:r>
        <w:rPr>
          <w:rFonts w:hint="eastAsia"/>
          <w:lang w:eastAsia="zh-CN"/>
        </w:rPr>
        <w:t>以上才能被接受，共同度低的变量往往考虑删除或增加因素个数。但是最好综合其他因素，如因素载荷等的结果之后再做出判断。最后，研究者可以针对每个变量，详细考察因素载荷显著的变量，尤其重点考察那些因素载荷高的变量，然后对因素进行命名以准确反映该因素所指向的所有观测变量。</w:t>
      </w:r>
    </w:p>
    <w:p w14:paraId="48CF58CB" w14:textId="77777777" w:rsidR="0031547D" w:rsidRDefault="00000000">
      <w:pPr>
        <w:pStyle w:val="2"/>
        <w:rPr>
          <w:lang w:eastAsia="zh-CN"/>
        </w:rPr>
      </w:pPr>
      <w:bookmarkStart w:id="322" w:name="第五节-探索性因素分析的应用"/>
      <w:bookmarkEnd w:id="321"/>
      <w:r>
        <w:rPr>
          <w:rFonts w:hint="eastAsia"/>
          <w:lang w:eastAsia="zh-CN"/>
        </w:rPr>
        <w:t>第五节</w:t>
      </w:r>
      <w:r>
        <w:rPr>
          <w:lang w:eastAsia="zh-CN"/>
        </w:rPr>
        <w:t xml:space="preserve"> </w:t>
      </w:r>
      <w:r>
        <w:rPr>
          <w:rFonts w:hint="eastAsia"/>
          <w:lang w:eastAsia="zh-CN"/>
        </w:rPr>
        <w:t>探索性因素分析的应用</w:t>
      </w:r>
    </w:p>
    <w:p w14:paraId="558E2DA0" w14:textId="77777777" w:rsidR="0031547D" w:rsidRDefault="00000000">
      <w:pPr>
        <w:pStyle w:val="2"/>
        <w:rPr>
          <w:lang w:eastAsia="zh-CN"/>
        </w:rPr>
      </w:pPr>
      <w:bookmarkStart w:id="323" w:name="一效度验证"/>
      <w:bookmarkEnd w:id="322"/>
      <w:r>
        <w:rPr>
          <w:rFonts w:hint="eastAsia"/>
          <w:lang w:eastAsia="zh-CN"/>
        </w:rPr>
        <w:t>一、效度验证</w:t>
      </w:r>
    </w:p>
    <w:p w14:paraId="4A7930B6" w14:textId="77777777" w:rsidR="0031547D" w:rsidRDefault="00000000">
      <w:pPr>
        <w:pStyle w:val="FirstParagraph"/>
        <w:rPr>
          <w:lang w:eastAsia="zh-CN"/>
        </w:rPr>
      </w:pPr>
      <w:r>
        <w:rPr>
          <w:rFonts w:hint="eastAsia"/>
          <w:lang w:eastAsia="zh-CN"/>
        </w:rPr>
        <w:t>效度验证是指评估探索性因素分析结果的泛化性，即所得到的因素结构是否能代表总体。在探索性因素分析中，效度验证一般包括三个方面的内容。</w:t>
      </w:r>
    </w:p>
    <w:p w14:paraId="264E8AF0" w14:textId="77777777" w:rsidR="0031547D" w:rsidRDefault="00000000">
      <w:pPr>
        <w:pStyle w:val="a0"/>
        <w:rPr>
          <w:lang w:eastAsia="zh-CN"/>
        </w:rPr>
      </w:pPr>
      <w:r>
        <w:rPr>
          <w:rFonts w:hint="eastAsia"/>
          <w:lang w:eastAsia="zh-CN"/>
        </w:rPr>
        <w:t>第一，使用验证性因素分析的方法来评估结果的可重复性。通常，研究者会采用交叉验证的方法，即把原始数据的样本随机分成两半，其中一个用于探索性因素分析，另一个用于对探索性因素分析的结果进行验证性因素分析，然后比较两部分分析结果。关于验证性因素分析的内容将在下一章进行介绍。</w:t>
      </w:r>
    </w:p>
    <w:p w14:paraId="2E34E458" w14:textId="77777777" w:rsidR="0031547D" w:rsidRDefault="00000000">
      <w:pPr>
        <w:pStyle w:val="a0"/>
        <w:rPr>
          <w:lang w:eastAsia="zh-CN"/>
        </w:rPr>
      </w:pPr>
      <w:r>
        <w:rPr>
          <w:rFonts w:hint="eastAsia"/>
          <w:lang w:eastAsia="zh-CN"/>
        </w:rPr>
        <w:t>第二，评估因素结构的稳定性。因素分析结果的稳定性主要依赖于总样本量和每个变量的样本量。在样本量足够大的情况下，可以将其随机分为两半，都进行探索性因素分析，然后比较得到的因素载荷，评估结果跨样本的稳定性。</w:t>
      </w:r>
    </w:p>
    <w:p w14:paraId="3E28BE90" w14:textId="77777777" w:rsidR="0031547D" w:rsidRDefault="00000000">
      <w:pPr>
        <w:pStyle w:val="a0"/>
        <w:rPr>
          <w:lang w:eastAsia="zh-CN"/>
        </w:rPr>
      </w:pPr>
      <w:r>
        <w:rPr>
          <w:rFonts w:hint="eastAsia"/>
          <w:lang w:eastAsia="zh-CN"/>
        </w:rPr>
        <w:t>第三，通过对删除异常值前后的样本进行探索性因素分析，比较结果的一致性。如果删除异常值前后得到的结果都很稳定，那么说明该结果具有较好的泛化性。</w:t>
      </w:r>
    </w:p>
    <w:p w14:paraId="3C2375CD" w14:textId="77777777" w:rsidR="0031547D" w:rsidRDefault="00000000">
      <w:pPr>
        <w:pStyle w:val="2"/>
        <w:rPr>
          <w:lang w:eastAsia="zh-CN"/>
        </w:rPr>
      </w:pPr>
      <w:bookmarkStart w:id="324" w:name="二结果处理"/>
      <w:bookmarkEnd w:id="323"/>
      <w:r>
        <w:rPr>
          <w:rFonts w:hint="eastAsia"/>
          <w:lang w:eastAsia="zh-CN"/>
        </w:rPr>
        <w:lastRenderedPageBreak/>
        <w:t>二、结果处理</w:t>
      </w:r>
    </w:p>
    <w:p w14:paraId="376B0AFF" w14:textId="77777777" w:rsidR="0031547D" w:rsidRDefault="00000000">
      <w:pPr>
        <w:pStyle w:val="FirstParagraph"/>
        <w:rPr>
          <w:lang w:eastAsia="zh-CN"/>
        </w:rPr>
      </w:pPr>
      <w:r>
        <w:rPr>
          <w:rFonts w:hint="eastAsia"/>
          <w:lang w:eastAsia="zh-CN"/>
        </w:rPr>
        <w:t>探索性因素分析的结果被处理后，可以应用于其他的统计分析。结果处理的方式可以分为以下三类。</w:t>
      </w:r>
    </w:p>
    <w:p w14:paraId="2091A417" w14:textId="77777777" w:rsidR="0031547D" w:rsidRDefault="00000000">
      <w:pPr>
        <w:pStyle w:val="2"/>
        <w:rPr>
          <w:lang w:eastAsia="zh-CN"/>
        </w:rPr>
      </w:pPr>
      <w:bookmarkStart w:id="325" w:name="一针对每个因素选择有代表性的变量进行后续研究"/>
      <w:bookmarkEnd w:id="324"/>
      <w:r>
        <w:rPr>
          <w:rFonts w:hint="eastAsia"/>
          <w:lang w:eastAsia="zh-CN"/>
        </w:rPr>
        <w:t>（一）针对每个因素选择有代表性的变量进行后续研究</w:t>
      </w:r>
    </w:p>
    <w:p w14:paraId="0E50DCD3" w14:textId="77777777" w:rsidR="0031547D" w:rsidRDefault="00000000">
      <w:pPr>
        <w:pStyle w:val="FirstParagraph"/>
        <w:rPr>
          <w:lang w:eastAsia="zh-CN"/>
        </w:rPr>
      </w:pPr>
      <w:r>
        <w:rPr>
          <w:rFonts w:hint="eastAsia"/>
          <w:lang w:eastAsia="zh-CN"/>
        </w:rPr>
        <w:t>在得到因素载荷矩阵之后，研究者可以在每个因素上选择载荷最高的变量，作为代表，代入之后的研究。这种方法应用起来很简单，但是有一些缺陷。一方面，在实际中，如果遇到有两个或以上的变量载荷都很高，并且显著，就很难确定使用哪个变量作为代表。另一方面，这种方法仅使用一个变量来代表潜在因素，往往不够全面，并且存在较大的测量误差。</w:t>
      </w:r>
    </w:p>
    <w:p w14:paraId="4F3455A8" w14:textId="77777777" w:rsidR="0031547D" w:rsidRDefault="00000000">
      <w:pPr>
        <w:pStyle w:val="2"/>
        <w:rPr>
          <w:lang w:eastAsia="zh-CN"/>
        </w:rPr>
      </w:pPr>
      <w:bookmarkStart w:id="326" w:name="二合成维度分"/>
      <w:bookmarkEnd w:id="325"/>
      <w:r>
        <w:rPr>
          <w:rFonts w:hint="eastAsia"/>
          <w:lang w:eastAsia="zh-CN"/>
        </w:rPr>
        <w:t>（二）合成维度分</w:t>
      </w:r>
    </w:p>
    <w:p w14:paraId="25C6E10E" w14:textId="77777777" w:rsidR="0031547D" w:rsidRDefault="00000000">
      <w:pPr>
        <w:pStyle w:val="FirstParagraph"/>
        <w:rPr>
          <w:lang w:eastAsia="zh-CN"/>
        </w:rPr>
      </w:pPr>
      <w:r>
        <w:rPr>
          <w:rFonts w:hint="eastAsia"/>
          <w:lang w:eastAsia="zh-CN"/>
        </w:rPr>
        <w:t>这是指选出最能代表某个因素的变量，然后对这些变量值求平均值或加和，使用这个维度分来代表潜在因素。相对于第一种方法，这种方法纳入了所有相关变量，能够有效减小测量误差，并且，通过这种方式也能有效达到数据降维的目的，在其他研究中可以重复。但是，研究者在合成维度分时，应当注意对维度进行定义，检验维度的单维性，以及信度和效度。另外，还需要注意在计算维度分时，应当对因素载荷为负的变量进行反向计分，再合成分数。</w:t>
      </w:r>
    </w:p>
    <w:p w14:paraId="59B49373" w14:textId="77777777" w:rsidR="0031547D" w:rsidRDefault="00000000">
      <w:pPr>
        <w:pStyle w:val="2"/>
        <w:rPr>
          <w:lang w:eastAsia="zh-CN"/>
        </w:rPr>
      </w:pPr>
      <w:bookmarkStart w:id="327" w:name="三计算因素得分"/>
      <w:bookmarkEnd w:id="326"/>
      <w:r>
        <w:rPr>
          <w:rFonts w:hint="eastAsia"/>
          <w:lang w:eastAsia="zh-CN"/>
        </w:rPr>
        <w:t>（三）计算因素得分</w:t>
      </w:r>
    </w:p>
    <w:p w14:paraId="7F8999E9" w14:textId="77777777" w:rsidR="0031547D" w:rsidRDefault="00000000">
      <w:pPr>
        <w:pStyle w:val="FirstParagraph"/>
        <w:rPr>
          <w:lang w:eastAsia="zh-CN"/>
        </w:rPr>
      </w:pPr>
      <w:r>
        <w:rPr>
          <w:rFonts w:hint="eastAsia"/>
          <w:lang w:eastAsia="zh-CN"/>
        </w:rPr>
        <w:t>将得到的因素作为因变量做回归分析，对样本进行分类和评价，即对因素进行测度，给出因素所对应的每个样本个案的值，这些值称为因素得分，又叫因子分。求解因素得分涉及用观测变量来描述因素，第</w:t>
      </w:r>
      <w:r>
        <w:rPr>
          <w:lang w:eastAsia="zh-CN"/>
        </w:rPr>
        <w:t xml:space="preserve"> p </w:t>
      </w:r>
      <w:r>
        <w:rPr>
          <w:rFonts w:hint="eastAsia"/>
          <w:lang w:eastAsia="zh-CN"/>
        </w:rPr>
        <w:t>个因素在第</w:t>
      </w:r>
      <w:r>
        <w:rPr>
          <w:lang w:eastAsia="zh-CN"/>
        </w:rPr>
        <w:t xml:space="preserve"> i </w:t>
      </w:r>
      <w:r>
        <w:rPr>
          <w:rFonts w:hint="eastAsia"/>
          <w:lang w:eastAsia="zh-CN"/>
        </w:rPr>
        <w:t>个个案上的值可以表示为：</w:t>
      </w:r>
    </w:p>
    <w:p w14:paraId="5CE27881"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pj</m:t>
                  </m:r>
                </m:sub>
              </m:sSub>
            </m:e>
          </m:nary>
          <m:sSub>
            <m:sSubPr>
              <m:ctrlPr>
                <w:rPr>
                  <w:rFonts w:ascii="Cambria Math" w:hAnsi="Cambria Math"/>
                </w:rPr>
              </m:ctrlPr>
            </m:sSubPr>
            <m:e>
              <m:r>
                <w:rPr>
                  <w:rFonts w:ascii="Cambria Math" w:hAnsi="Cambria Math"/>
                </w:rPr>
                <m:t>x</m:t>
              </m:r>
            </m:e>
            <m:sub>
              <m:r>
                <w:rPr>
                  <w:rFonts w:ascii="Cambria Math" w:hAnsi="Cambria Math"/>
                </w:rPr>
                <m:t>ji</m:t>
              </m:r>
            </m:sub>
          </m:sSub>
        </m:oMath>
      </m:oMathPara>
    </w:p>
    <w:p w14:paraId="7735C640" w14:textId="77777777" w:rsidR="0031547D" w:rsidRDefault="00000000">
      <w:pPr>
        <w:pStyle w:val="FirstParagraph"/>
        <w:rPr>
          <w:lang w:eastAsia="zh-CN"/>
        </w:rPr>
      </w:pPr>
      <w:r>
        <w:rPr>
          <w:rFonts w:hint="eastAsia"/>
          <w:lang w:eastAsia="zh-CN"/>
        </w:rPr>
        <w:t>式中，</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ji</m:t>
            </m:r>
          </m:sub>
        </m:sSub>
      </m:oMath>
      <w:r>
        <w:rPr>
          <w:lang w:eastAsia="zh-CN"/>
        </w:rPr>
        <w:t xml:space="preserve"> </w:t>
      </w:r>
      <w:r>
        <w:rPr>
          <w:rFonts w:hint="eastAsia"/>
          <w:lang w:eastAsia="zh-CN"/>
        </w:rPr>
        <w:t>是第</w:t>
      </w:r>
      <w:r>
        <w:rPr>
          <w:lang w:eastAsia="zh-CN"/>
        </w:rPr>
        <w:t xml:space="preserve"> j </w:t>
      </w:r>
      <w:r>
        <w:rPr>
          <w:rFonts w:hint="eastAsia"/>
          <w:lang w:eastAsia="zh-CN"/>
        </w:rPr>
        <w:t>个变量在第</w:t>
      </w:r>
      <w:r>
        <w:rPr>
          <w:lang w:eastAsia="zh-CN"/>
        </w:rPr>
        <w:t xml:space="preserve"> i </w:t>
      </w:r>
      <w:r>
        <w:rPr>
          <w:rFonts w:hint="eastAsia"/>
          <w:lang w:eastAsia="zh-CN"/>
        </w:rPr>
        <w:t>个个案上的值，</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pj</m:t>
            </m:r>
          </m:sub>
        </m:sSub>
      </m:oMath>
      <w:r>
        <w:rPr>
          <w:lang w:eastAsia="zh-CN"/>
        </w:rPr>
        <w:t xml:space="preserve"> </w:t>
      </w:r>
      <w:r>
        <w:rPr>
          <w:rFonts w:hint="eastAsia"/>
          <w:lang w:eastAsia="zh-CN"/>
        </w:rPr>
        <w:t>是第</w:t>
      </w:r>
      <w:r>
        <w:rPr>
          <w:lang w:eastAsia="zh-CN"/>
        </w:rPr>
        <w:t xml:space="preserve"> p </w:t>
      </w:r>
      <w:r>
        <w:rPr>
          <w:rFonts w:hint="eastAsia"/>
          <w:lang w:eastAsia="zh-CN"/>
        </w:rPr>
        <w:t>个因素和第</w:t>
      </w:r>
      <w:r>
        <w:rPr>
          <w:lang w:eastAsia="zh-CN"/>
        </w:rPr>
        <w:t xml:space="preserve"> j </w:t>
      </w:r>
      <w:r>
        <w:rPr>
          <w:rFonts w:hint="eastAsia"/>
          <w:lang w:eastAsia="zh-CN"/>
        </w:rPr>
        <w:t>个变量之间的因素值系数，也叫因素的方差贡献率。</w:t>
      </w:r>
    </w:p>
    <w:p w14:paraId="650379D6" w14:textId="77777777" w:rsidR="0031547D" w:rsidRDefault="00000000">
      <w:pPr>
        <w:pStyle w:val="a0"/>
        <w:rPr>
          <w:lang w:eastAsia="zh-CN"/>
        </w:rPr>
      </w:pPr>
      <w:r>
        <w:rPr>
          <w:rFonts w:hint="eastAsia"/>
          <w:lang w:eastAsia="zh-CN"/>
        </w:rPr>
        <w:t>因素分析模型是用因素的线性组合来表示观测变量，因素载荷实际是该线性组合的权数。而求解因素得分的过程却正好相反，它是用观测变量的线性组合来表示因素，</w:t>
      </w:r>
      <w:r>
        <w:rPr>
          <w:rFonts w:hint="eastAsia"/>
          <w:lang w:eastAsia="zh-CN"/>
        </w:rPr>
        <w:lastRenderedPageBreak/>
        <w:t>因素得分是观测变量的加权平均。因为各个变量在因素上的负荷不同，所以不能把变量简单相加，权数的大小表示变量对因素的重要程度。对于用主成分分析法得到的因素解，可以直接得到因素值系数；对于其他方法得到的因素解，只能得到因素值系数的估计值，通常用</w:t>
      </w:r>
    </w:p>
    <w:p w14:paraId="5165F8DB" w14:textId="77777777" w:rsidR="0031547D" w:rsidRDefault="00000000">
      <w:pPr>
        <w:pStyle w:val="a0"/>
        <w:rPr>
          <w:lang w:eastAsia="zh-CN"/>
        </w:rPr>
      </w:pPr>
      <w:r>
        <w:rPr>
          <w:rFonts w:hint="eastAsia"/>
          <w:lang w:eastAsia="zh-CN"/>
        </w:rPr>
        <w:t>回归法得到因素值系数的估计值。</w:t>
      </w:r>
    </w:p>
    <w:p w14:paraId="5008DBE6" w14:textId="77777777" w:rsidR="0031547D" w:rsidRDefault="00000000">
      <w:pPr>
        <w:pStyle w:val="a0"/>
        <w:rPr>
          <w:lang w:eastAsia="zh-CN"/>
        </w:rPr>
      </w:pPr>
      <w:r>
        <w:rPr>
          <w:rFonts w:hint="eastAsia"/>
          <w:lang w:eastAsia="zh-CN"/>
        </w:rPr>
        <w:t>因素得分也可以作为被试在每个因素上表现的测度，代入后续研究。因素分与合成的维度分的区别在于：一方面，因素得分是基于在某个因素上有载荷的所有变量计算的，而维度分可能只选择了部分变量。另一方面，因素得分的计算考虑了每个变量的因素载荷大小，而维度分可能只是普通的平均数，没有加权。很多统计软件，例如</w:t>
      </w:r>
      <w:r>
        <w:rPr>
          <w:lang w:eastAsia="zh-CN"/>
        </w:rPr>
        <w:t xml:space="preserve"> SPSS </w:t>
      </w:r>
      <w:r>
        <w:rPr>
          <w:rFonts w:hint="eastAsia"/>
          <w:lang w:eastAsia="zh-CN"/>
        </w:rPr>
        <w:t>等，都可以自动计算因素得分并保存，将其应用于之后的研究中。使用因素得分的缺陷是，得到的结果在其他研究中很难重复，因为因素得分是基于本次因素分析的因素载荷矩阵计算得到的。</w:t>
      </w:r>
    </w:p>
    <w:p w14:paraId="7EE8E76F" w14:textId="77777777" w:rsidR="0031547D" w:rsidRDefault="00000000">
      <w:pPr>
        <w:pStyle w:val="a0"/>
        <w:rPr>
          <w:lang w:eastAsia="zh-CN"/>
        </w:rPr>
      </w:pPr>
      <w:r>
        <w:rPr>
          <w:rFonts w:hint="eastAsia"/>
          <w:lang w:eastAsia="zh-CN"/>
        </w:rPr>
        <w:t>在实际的数据分析中，针对探索性因素分析结果如何选择合适的处理方式呢？如果要使用原始样本的数据，或者必须使用正交旋转的结果，那么可以选择计算因素得分的方式。如果希望有更好的泛化性，那么可以使用合成维度分或者使用变量替代的方法。在这种情况下，如果合成的维度分结构良好，具有较高的信度和效度，那么合成维度分是最好的选择。如果合成的维度分的信度和效度较差，那么只有选择使用变量替代的方法。</w:t>
      </w:r>
    </w:p>
    <w:p w14:paraId="48038835" w14:textId="77777777" w:rsidR="0031547D" w:rsidRDefault="00000000">
      <w:pPr>
        <w:pStyle w:val="2"/>
        <w:rPr>
          <w:lang w:eastAsia="zh-CN"/>
        </w:rPr>
      </w:pPr>
      <w:bookmarkStart w:id="328" w:name="第六节-探索性因素分析中一些值得注意的问题"/>
      <w:bookmarkEnd w:id="327"/>
      <w:r>
        <w:rPr>
          <w:rFonts w:hint="eastAsia"/>
          <w:lang w:eastAsia="zh-CN"/>
        </w:rPr>
        <w:t>第六节</w:t>
      </w:r>
      <w:r>
        <w:rPr>
          <w:lang w:eastAsia="zh-CN"/>
        </w:rPr>
        <w:t xml:space="preserve"> </w:t>
      </w:r>
      <w:r>
        <w:rPr>
          <w:rFonts w:hint="eastAsia"/>
          <w:lang w:eastAsia="zh-CN"/>
        </w:rPr>
        <w:t>探索性因素分析中一些值得注意的问题</w:t>
      </w:r>
    </w:p>
    <w:p w14:paraId="4A8D2EE6" w14:textId="77777777" w:rsidR="0031547D" w:rsidRDefault="00000000">
      <w:pPr>
        <w:pStyle w:val="2"/>
        <w:rPr>
          <w:lang w:eastAsia="zh-CN"/>
        </w:rPr>
      </w:pPr>
      <w:bookmarkStart w:id="329" w:name="一样本量的问题"/>
      <w:bookmarkEnd w:id="328"/>
      <w:r>
        <w:rPr>
          <w:rFonts w:hint="eastAsia"/>
          <w:lang w:eastAsia="zh-CN"/>
        </w:rPr>
        <w:t>一、样本量的问题</w:t>
      </w:r>
    </w:p>
    <w:p w14:paraId="254CF8A3" w14:textId="77777777" w:rsidR="0031547D" w:rsidRDefault="00000000">
      <w:pPr>
        <w:pStyle w:val="FirstParagraph"/>
        <w:rPr>
          <w:lang w:eastAsia="zh-CN"/>
        </w:rPr>
      </w:pPr>
      <w:r>
        <w:rPr>
          <w:rFonts w:hint="eastAsia"/>
          <w:lang w:eastAsia="zh-CN"/>
        </w:rPr>
        <w:t>一般认为，当样本量小于</w:t>
      </w:r>
      <w:r>
        <w:rPr>
          <w:rFonts w:hint="eastAsia"/>
          <w:lang w:eastAsia="zh-CN"/>
        </w:rPr>
        <w:t>50</w:t>
      </w:r>
      <w:r>
        <w:rPr>
          <w:rFonts w:hint="eastAsia"/>
          <w:lang w:eastAsia="zh-CN"/>
        </w:rPr>
        <w:t>时，是不适合进行因素分析的。因此，有研究者提出样本量最好在</w:t>
      </w:r>
      <w:r>
        <w:rPr>
          <w:rFonts w:hint="eastAsia"/>
          <w:lang w:eastAsia="zh-CN"/>
        </w:rPr>
        <w:t>100</w:t>
      </w:r>
      <w:r>
        <w:rPr>
          <w:rFonts w:hint="eastAsia"/>
          <w:lang w:eastAsia="zh-CN"/>
        </w:rPr>
        <w:t>以上。例如，</w:t>
      </w:r>
      <w:r>
        <w:rPr>
          <w:rFonts w:hint="eastAsia"/>
          <w:lang w:eastAsia="zh-CN"/>
        </w:rPr>
        <w:t>Comrey</w:t>
      </w:r>
      <w:r>
        <w:rPr>
          <w:rFonts w:hint="eastAsia"/>
          <w:lang w:eastAsia="zh-CN"/>
        </w:rPr>
        <w:t>和</w:t>
      </w:r>
      <w:r>
        <w:rPr>
          <w:rFonts w:hint="eastAsia"/>
          <w:lang w:eastAsia="zh-CN"/>
        </w:rPr>
        <w:t>Lee</w:t>
      </w:r>
      <w:r>
        <w:rPr>
          <w:rFonts w:hint="eastAsia"/>
          <w:lang w:eastAsia="zh-CN"/>
        </w:rPr>
        <w:t>（</w:t>
      </w:r>
      <w:r>
        <w:rPr>
          <w:rFonts w:hint="eastAsia"/>
          <w:lang w:eastAsia="zh-CN"/>
        </w:rPr>
        <w:t>1992</w:t>
      </w:r>
      <w:r>
        <w:rPr>
          <w:rFonts w:hint="eastAsia"/>
          <w:lang w:eastAsia="zh-CN"/>
        </w:rPr>
        <w:t>）就提出了样本量的参考标准，认为样本量为</w:t>
      </w:r>
      <w:r>
        <w:rPr>
          <w:rFonts w:hint="eastAsia"/>
          <w:lang w:eastAsia="zh-CN"/>
        </w:rPr>
        <w:t>50</w:t>
      </w:r>
      <w:r>
        <w:rPr>
          <w:rFonts w:hint="eastAsia"/>
          <w:lang w:eastAsia="zh-CN"/>
        </w:rPr>
        <w:t>时，因素分析的结果会很差，</w:t>
      </w:r>
      <w:r>
        <w:rPr>
          <w:rFonts w:hint="eastAsia"/>
          <w:lang w:eastAsia="zh-CN"/>
        </w:rPr>
        <w:t>100</w:t>
      </w:r>
      <w:r>
        <w:rPr>
          <w:rFonts w:hint="eastAsia"/>
          <w:lang w:eastAsia="zh-CN"/>
        </w:rPr>
        <w:t>时较差，</w:t>
      </w:r>
      <w:r>
        <w:rPr>
          <w:rFonts w:hint="eastAsia"/>
          <w:lang w:eastAsia="zh-CN"/>
        </w:rPr>
        <w:t>300</w:t>
      </w:r>
      <w:r>
        <w:rPr>
          <w:rFonts w:hint="eastAsia"/>
          <w:lang w:eastAsia="zh-CN"/>
        </w:rPr>
        <w:t>时较好，</w:t>
      </w:r>
      <w:r>
        <w:rPr>
          <w:rFonts w:hint="eastAsia"/>
          <w:lang w:eastAsia="zh-CN"/>
        </w:rPr>
        <w:t>500</w:t>
      </w:r>
      <w:r>
        <w:rPr>
          <w:rFonts w:hint="eastAsia"/>
          <w:lang w:eastAsia="zh-CN"/>
        </w:rPr>
        <w:t>时非常好，</w:t>
      </w:r>
      <w:r>
        <w:rPr>
          <w:rFonts w:hint="eastAsia"/>
          <w:lang w:eastAsia="zh-CN"/>
        </w:rPr>
        <w:t>1000</w:t>
      </w:r>
      <w:r>
        <w:rPr>
          <w:rFonts w:hint="eastAsia"/>
          <w:lang w:eastAsia="zh-CN"/>
        </w:rPr>
        <w:t>时特别好。其实，经验的法则是，样本量应当至少为要分析的变量数的</w:t>
      </w:r>
      <w:r>
        <w:rPr>
          <w:rFonts w:hint="eastAsia"/>
          <w:lang w:eastAsia="zh-CN"/>
        </w:rPr>
        <w:t>5</w:t>
      </w:r>
      <w:r>
        <w:rPr>
          <w:rFonts w:hint="eastAsia"/>
          <w:lang w:eastAsia="zh-CN"/>
        </w:rPr>
        <w:t>倍，更被普遍认可的标准是</w:t>
      </w:r>
      <w:r>
        <w:rPr>
          <w:rFonts w:hint="eastAsia"/>
          <w:lang w:eastAsia="zh-CN"/>
        </w:rPr>
        <w:t>10</w:t>
      </w:r>
      <w:r>
        <w:rPr>
          <w:rFonts w:hint="eastAsia"/>
          <w:lang w:eastAsia="zh-CN"/>
        </w:rPr>
        <w:t>倍及以上，甚至有的研究者提出</w:t>
      </w:r>
      <w:r>
        <w:rPr>
          <w:rFonts w:hint="eastAsia"/>
          <w:lang w:eastAsia="zh-CN"/>
        </w:rPr>
        <w:t>20</w:t>
      </w:r>
      <w:r>
        <w:rPr>
          <w:rFonts w:hint="eastAsia"/>
          <w:lang w:eastAsia="zh-CN"/>
        </w:rPr>
        <w:t>倍的要求。这是因为，例如对于有</w:t>
      </w:r>
      <w:r>
        <w:rPr>
          <w:rFonts w:hint="eastAsia"/>
          <w:lang w:eastAsia="zh-CN"/>
        </w:rPr>
        <w:t>30</w:t>
      </w:r>
      <w:r>
        <w:rPr>
          <w:rFonts w:hint="eastAsia"/>
          <w:lang w:eastAsia="zh-CN"/>
        </w:rPr>
        <w:t>个变量的样本，可以计算出</w:t>
      </w:r>
      <w:r>
        <w:rPr>
          <w:rFonts w:hint="eastAsia"/>
          <w:lang w:eastAsia="zh-CN"/>
        </w:rPr>
        <w:t>435</w:t>
      </w:r>
      <w:r>
        <w:rPr>
          <w:rFonts w:hint="eastAsia"/>
          <w:lang w:eastAsia="zh-CN"/>
        </w:rPr>
        <w:t>个相关，在显著性为</w:t>
      </w:r>
      <w:r>
        <w:rPr>
          <w:rFonts w:hint="eastAsia"/>
          <w:lang w:eastAsia="zh-CN"/>
        </w:rPr>
        <w:t>0.05</w:t>
      </w:r>
      <w:r>
        <w:rPr>
          <w:rFonts w:hint="eastAsia"/>
          <w:lang w:eastAsia="zh-CN"/>
        </w:rPr>
        <w:t>的条件下，有</w:t>
      </w:r>
      <w:r>
        <w:rPr>
          <w:rFonts w:hint="eastAsia"/>
          <w:lang w:eastAsia="zh-CN"/>
        </w:rPr>
        <w:t>20</w:t>
      </w:r>
      <w:r>
        <w:rPr>
          <w:rFonts w:hint="eastAsia"/>
          <w:lang w:eastAsia="zh-CN"/>
        </w:rPr>
        <w:t>个相关应当是显著的，但这可能是犯了一类错误而导致的。如果样本量较小，基于样本量所计算的相关系数就不够稳定和可信。因此，</w:t>
      </w:r>
      <w:r>
        <w:rPr>
          <w:rFonts w:hint="eastAsia"/>
          <w:lang w:eastAsia="zh-CN"/>
        </w:rPr>
        <w:lastRenderedPageBreak/>
        <w:t>在做因素分析时应当尽量提高样本量与变量数之比。当样本量较小或者样本量与变量数之比较小时，对因素分析结果的解释应当格外谨慎。</w:t>
      </w:r>
    </w:p>
    <w:p w14:paraId="14EB38D8" w14:textId="77777777" w:rsidR="0031547D" w:rsidRDefault="00000000">
      <w:pPr>
        <w:pStyle w:val="2"/>
        <w:rPr>
          <w:lang w:eastAsia="zh-CN"/>
        </w:rPr>
      </w:pPr>
      <w:bookmarkStart w:id="330" w:name="二缺失值的问题"/>
      <w:bookmarkEnd w:id="329"/>
      <w:r>
        <w:rPr>
          <w:rFonts w:hint="eastAsia"/>
          <w:lang w:eastAsia="zh-CN"/>
        </w:rPr>
        <w:t>二、缺失值的问题</w:t>
      </w:r>
    </w:p>
    <w:p w14:paraId="1EF06FB7" w14:textId="77777777" w:rsidR="0031547D" w:rsidRDefault="00000000">
      <w:pPr>
        <w:pStyle w:val="FirstParagraph"/>
        <w:rPr>
          <w:lang w:eastAsia="zh-CN"/>
        </w:rPr>
      </w:pPr>
      <w:r>
        <w:rPr>
          <w:rFonts w:hint="eastAsia"/>
          <w:lang w:eastAsia="zh-CN"/>
        </w:rPr>
        <w:t>当数据中存在缺失值时，通过回顾之前学习的知识，我们知道需要识别数据的缺失机制，同时对缺失值进行处理。处理的方式包括忽略、删除缺失被试、估计缺失值等。如果研究者在非随机缺失的情况下采取了删除缺失被试的方法，就要考虑删除后的样本量是否足够，以及删除被试是否会造成有偏的估计结果。如果采用回归等方式插补缺失值，就要考虑这种方式是否会造成模型过拟合数据，使得相关偏高，从而产生一些不存在的因素。</w:t>
      </w:r>
    </w:p>
    <w:p w14:paraId="08FA90A2" w14:textId="77777777" w:rsidR="0031547D" w:rsidRDefault="00000000">
      <w:pPr>
        <w:pStyle w:val="2"/>
        <w:rPr>
          <w:lang w:eastAsia="zh-CN"/>
        </w:rPr>
      </w:pPr>
      <w:bookmarkStart w:id="331" w:name="三抽取因素数充分性的问题"/>
      <w:bookmarkEnd w:id="330"/>
      <w:r>
        <w:rPr>
          <w:rFonts w:hint="eastAsia"/>
          <w:lang w:eastAsia="zh-CN"/>
        </w:rPr>
        <w:t>三、抽取因素数充分性的问题</w:t>
      </w:r>
    </w:p>
    <w:p w14:paraId="0F8B3F77" w14:textId="77777777" w:rsidR="0031547D" w:rsidRDefault="00000000">
      <w:pPr>
        <w:pStyle w:val="FirstParagraph"/>
        <w:rPr>
          <w:lang w:eastAsia="zh-CN"/>
        </w:rPr>
      </w:pPr>
      <w:r>
        <w:rPr>
          <w:rFonts w:hint="eastAsia"/>
          <w:lang w:eastAsia="zh-CN"/>
        </w:rPr>
        <w:t>在探索性因素分析中，如抽取的因素数越多，模型的拟合程度就越高，可以解释的方差比例就越大，但是，模型的复杂性也会增强。最极端的情况，如果抽取的因素数等于变量数，那么模型的拟合程度应该最好，然而这样的模型也失去了降维的意义。因此，探索性因素分析中对因素数的选取需要平衡模型拟合程度与模型简洁性。</w:t>
      </w:r>
    </w:p>
    <w:p w14:paraId="6C0E7CF0" w14:textId="77777777" w:rsidR="0031547D" w:rsidRDefault="00000000">
      <w:pPr>
        <w:pStyle w:val="a0"/>
        <w:rPr>
          <w:lang w:eastAsia="zh-CN"/>
        </w:rPr>
      </w:pPr>
      <w:r>
        <w:rPr>
          <w:rFonts w:hint="eastAsia"/>
          <w:lang w:eastAsia="zh-CN"/>
        </w:rPr>
        <w:t>对于抽取因素数的充分性，结合前面关于确定公共因素数目的介绍，可以考虑先验的标准、特征根准则、碎石检验准则、因素累积解释方差的比例标准等方法。</w:t>
      </w:r>
    </w:p>
    <w:p w14:paraId="02DBF2AF" w14:textId="77777777" w:rsidR="0031547D" w:rsidRDefault="00000000">
      <w:pPr>
        <w:pStyle w:val="a0"/>
        <w:rPr>
          <w:lang w:eastAsia="zh-CN"/>
        </w:rPr>
      </w:pPr>
      <w:r>
        <w:rPr>
          <w:rFonts w:hint="eastAsia"/>
          <w:lang w:eastAsia="zh-CN"/>
        </w:rPr>
        <w:t>另外，当因素个数确定之后，可以通过旋转载荷的方法得到每个因素上有载荷的变量数。如果在某个因素上只有一个变量有载荷，那么这个因素就没有必要存在。如果在某个因素上有两个变量有载荷，那么这个因素是否需要取决于这两个变量和其他变量之间的相关。如果这两个变量相关高，并且与其他变量相关低，这个因素可能是可信的。但是在这种情况下对因素的解释要尤其谨慎。</w:t>
      </w:r>
    </w:p>
    <w:p w14:paraId="4AF9E1D7" w14:textId="77777777" w:rsidR="0031547D" w:rsidRDefault="00000000">
      <w:pPr>
        <w:pStyle w:val="a0"/>
        <w:rPr>
          <w:lang w:eastAsia="zh-CN"/>
        </w:rPr>
      </w:pPr>
      <w:r>
        <w:rPr>
          <w:rFonts w:hint="eastAsia"/>
          <w:lang w:eastAsia="zh-CN"/>
        </w:rPr>
        <w:t>综上，抽取因素数充分性是一个综合性的问题，应当结合具体的研究内容和相关统计指标予以考虑。</w:t>
      </w:r>
    </w:p>
    <w:p w14:paraId="6F59CCC5" w14:textId="77777777" w:rsidR="0031547D" w:rsidRDefault="00000000">
      <w:pPr>
        <w:pStyle w:val="2"/>
        <w:rPr>
          <w:lang w:eastAsia="zh-CN"/>
        </w:rPr>
      </w:pPr>
      <w:bookmarkStart w:id="332" w:name="四因素的重要性及其内部一致性的问题"/>
      <w:bookmarkEnd w:id="331"/>
      <w:r>
        <w:rPr>
          <w:rFonts w:hint="eastAsia"/>
          <w:lang w:eastAsia="zh-CN"/>
        </w:rPr>
        <w:lastRenderedPageBreak/>
        <w:t>四、因素的重要性及其内部一致性的问题</w:t>
      </w:r>
    </w:p>
    <w:p w14:paraId="6311A656" w14:textId="77777777" w:rsidR="0031547D" w:rsidRDefault="00000000">
      <w:pPr>
        <w:pStyle w:val="2"/>
        <w:rPr>
          <w:lang w:eastAsia="zh-CN"/>
        </w:rPr>
      </w:pPr>
      <w:bookmarkStart w:id="333" w:name="一因素的重要性"/>
      <w:bookmarkEnd w:id="332"/>
      <w:r>
        <w:rPr>
          <w:rFonts w:hint="eastAsia"/>
          <w:lang w:eastAsia="zh-CN"/>
        </w:rPr>
        <w:t>（一）因素的重要性</w:t>
      </w:r>
    </w:p>
    <w:p w14:paraId="37272C5A" w14:textId="77777777" w:rsidR="0031547D" w:rsidRDefault="00000000">
      <w:pPr>
        <w:pStyle w:val="FirstParagraph"/>
        <w:rPr>
          <w:lang w:eastAsia="zh-CN"/>
        </w:rPr>
      </w:pPr>
      <w:r>
        <w:rPr>
          <w:rFonts w:hint="eastAsia"/>
          <w:lang w:eastAsia="zh-CN"/>
        </w:rPr>
        <w:t>因素的重要性是由旋转后，每个因素解释方差或协方差的比例来衡量的。在旋转前后，每个因素解释的方差或协方差的比例是不同的，这里需要使用旋转后的结果。</w:t>
      </w:r>
    </w:p>
    <w:p w14:paraId="74DD3CE1" w14:textId="77777777" w:rsidR="0031547D" w:rsidRDefault="00000000">
      <w:pPr>
        <w:pStyle w:val="2"/>
        <w:rPr>
          <w:lang w:eastAsia="zh-CN"/>
        </w:rPr>
      </w:pPr>
      <w:bookmarkStart w:id="334" w:name="二因素的内部一致性"/>
      <w:bookmarkEnd w:id="333"/>
      <w:r>
        <w:rPr>
          <w:rFonts w:hint="eastAsia"/>
          <w:lang w:eastAsia="zh-CN"/>
        </w:rPr>
        <w:t>（二）因素的内部一致性</w:t>
      </w:r>
    </w:p>
    <w:p w14:paraId="667568D1" w14:textId="77777777" w:rsidR="0031547D" w:rsidRDefault="00000000">
      <w:pPr>
        <w:pStyle w:val="FirstParagraph"/>
        <w:rPr>
          <w:lang w:eastAsia="zh-CN"/>
        </w:rPr>
      </w:pPr>
      <w:r>
        <w:rPr>
          <w:rFonts w:hint="eastAsia"/>
          <w:lang w:eastAsia="zh-CN"/>
        </w:rPr>
        <w:t>因素的内部一致性是用因素分多重相关的平方来确定的（</w:t>
      </w:r>
      <w:r>
        <w:rPr>
          <w:rFonts w:hint="eastAsia"/>
          <w:lang w:eastAsia="zh-CN"/>
        </w:rPr>
        <w:t>Tabachnick</w:t>
      </w:r>
      <w:r>
        <w:rPr>
          <w:lang w:eastAsia="zh-CN"/>
        </w:rPr>
        <w:t xml:space="preserve"> &amp; Fidell, </w:t>
      </w:r>
      <w:r>
        <w:rPr>
          <w:rFonts w:hint="eastAsia"/>
          <w:lang w:eastAsia="zh-CN"/>
        </w:rPr>
        <w:t>2007</w:t>
      </w:r>
      <w:r>
        <w:rPr>
          <w:rFonts w:hint="eastAsia"/>
          <w:lang w:eastAsia="zh-CN"/>
        </w:rPr>
        <w:t>）。多重相关系数是某个因素分与其他因素分之间线性相关程度的指标（</w:t>
      </w:r>
      <w:r>
        <w:rPr>
          <w:rFonts w:hint="eastAsia"/>
          <w:lang w:eastAsia="zh-CN"/>
        </w:rPr>
        <w:t>Allison,</w:t>
      </w:r>
      <w:r>
        <w:rPr>
          <w:lang w:eastAsia="zh-CN"/>
        </w:rPr>
        <w:t xml:space="preserve"> </w:t>
      </w:r>
      <w:r>
        <w:rPr>
          <w:rFonts w:hint="eastAsia"/>
          <w:lang w:eastAsia="zh-CN"/>
        </w:rPr>
        <w:t>1999</w:t>
      </w:r>
      <w:r>
        <w:rPr>
          <w:rFonts w:hint="eastAsia"/>
          <w:lang w:eastAsia="zh-CN"/>
        </w:rPr>
        <w:t>）。该值一般在</w:t>
      </w:r>
      <w:r>
        <w:rPr>
          <w:rFonts w:hint="eastAsia"/>
          <w:lang w:eastAsia="zh-CN"/>
        </w:rPr>
        <w:t>0</w:t>
      </w:r>
      <w:r>
        <w:rPr>
          <w:rFonts w:hint="eastAsia"/>
          <w:lang w:eastAsia="zh-CN"/>
        </w:rPr>
        <w:t>到</w:t>
      </w:r>
      <w:r>
        <w:rPr>
          <w:rFonts w:hint="eastAsia"/>
          <w:lang w:eastAsia="zh-CN"/>
        </w:rPr>
        <w:t>1</w:t>
      </w:r>
      <w:r>
        <w:rPr>
          <w:rFonts w:hint="eastAsia"/>
          <w:lang w:eastAsia="zh-CN"/>
        </w:rPr>
        <w:t>之间，值越大，说明因素内部一致性越强，因素越稳定。因素分多重相关的平方较高（如大于</w:t>
      </w:r>
      <w:r>
        <w:rPr>
          <w:rFonts w:hint="eastAsia"/>
          <w:lang w:eastAsia="zh-CN"/>
        </w:rPr>
        <w:t>0.7</w:t>
      </w:r>
      <w:r>
        <w:rPr>
          <w:rFonts w:hint="eastAsia"/>
          <w:lang w:eastAsia="zh-CN"/>
        </w:rPr>
        <w:t>），意味着观测变量能够解释因素分的变异。因素分多重相关的平方大于</w:t>
      </w:r>
      <w:r>
        <w:rPr>
          <w:rFonts w:hint="eastAsia"/>
          <w:lang w:eastAsia="zh-CN"/>
        </w:rPr>
        <w:t>1</w:t>
      </w:r>
      <w:r>
        <w:rPr>
          <w:rFonts w:hint="eastAsia"/>
          <w:lang w:eastAsia="zh-CN"/>
        </w:rPr>
        <w:t>，说明整个分析结果需要重新考量。在</w:t>
      </w:r>
      <w:r>
        <w:rPr>
          <w:rFonts w:hint="eastAsia"/>
          <w:lang w:eastAsia="zh-CN"/>
        </w:rPr>
        <w:t>SPSS</w:t>
      </w:r>
      <w:r>
        <w:rPr>
          <w:rFonts w:hint="eastAsia"/>
          <w:lang w:eastAsia="zh-CN"/>
        </w:rPr>
        <w:t>中可以得到因素分多重相关的平方的结果，即用回归方法得到的因素分的协方差矩阵对角线上的值。</w:t>
      </w:r>
    </w:p>
    <w:p w14:paraId="4142F51D" w14:textId="77777777" w:rsidR="0031547D" w:rsidRDefault="00000000">
      <w:pPr>
        <w:pStyle w:val="2"/>
        <w:rPr>
          <w:lang w:eastAsia="zh-CN"/>
        </w:rPr>
      </w:pPr>
      <w:bookmarkStart w:id="335" w:name="三因素解释的问题"/>
      <w:bookmarkEnd w:id="334"/>
      <w:r>
        <w:rPr>
          <w:rFonts w:hint="eastAsia"/>
          <w:lang w:eastAsia="zh-CN"/>
        </w:rPr>
        <w:t>（三）因素解释的问题</w:t>
      </w:r>
    </w:p>
    <w:p w14:paraId="40C2358C" w14:textId="77777777" w:rsidR="0031547D" w:rsidRDefault="00000000">
      <w:pPr>
        <w:pStyle w:val="FirstParagraph"/>
        <w:rPr>
          <w:lang w:eastAsia="zh-CN"/>
        </w:rPr>
      </w:pPr>
      <w:r>
        <w:rPr>
          <w:rFonts w:hint="eastAsia"/>
          <w:lang w:eastAsia="zh-CN"/>
        </w:rPr>
        <w:t>为了解释因素，就必须了解每个因素上所有有载荷的变量。通过正交旋转和斜交旋转，都可以得到因素载荷矩阵，但是，这两种旋转方式下，载荷的意义是不同的。</w:t>
      </w:r>
    </w:p>
    <w:p w14:paraId="758D17CB" w14:textId="77777777" w:rsidR="0031547D" w:rsidRDefault="00000000">
      <w:pPr>
        <w:pStyle w:val="a0"/>
        <w:rPr>
          <w:lang w:eastAsia="zh-CN"/>
        </w:rPr>
      </w:pPr>
      <w:r>
        <w:rPr>
          <w:rFonts w:hint="eastAsia"/>
          <w:lang w:eastAsia="zh-CN"/>
        </w:rPr>
        <w:t>正交旋转之后，因素载荷矩阵中的数值表示变量和因素的相关。研究者可以确定一个标准（如</w:t>
      </w:r>
      <w:r>
        <w:rPr>
          <w:rFonts w:hint="eastAsia"/>
          <w:lang w:eastAsia="zh-CN"/>
        </w:rPr>
        <w:t>0.3</w:t>
      </w:r>
      <w:r>
        <w:rPr>
          <w:rFonts w:hint="eastAsia"/>
          <w:lang w:eastAsia="zh-CN"/>
        </w:rPr>
        <w:t>），高于这个标准的相关才是有意义的。然后，可以选择所有与某个因素的相关有意义的变量，试着对这些变量的潜在共同点加以概括。斜交旋转之后，载荷不再是变量和因素的相关，只是测量了它们之间的关系。因为因素之间是相关的，所以一个变量和一个因素的相关可能并不是通过它们直接的相关，而是通过因素之间的相关达到的。</w:t>
      </w:r>
    </w:p>
    <w:p w14:paraId="40D6C214" w14:textId="77777777" w:rsidR="0031547D" w:rsidRDefault="00000000">
      <w:pPr>
        <w:pStyle w:val="a0"/>
        <w:rPr>
          <w:lang w:eastAsia="zh-CN"/>
        </w:rPr>
      </w:pPr>
      <w:r>
        <w:rPr>
          <w:rFonts w:hint="eastAsia"/>
          <w:lang w:eastAsia="zh-CN"/>
        </w:rPr>
        <w:t>根据经验的法则，只有因素载荷超过</w:t>
      </w:r>
      <w:r>
        <w:rPr>
          <w:rFonts w:hint="eastAsia"/>
          <w:lang w:eastAsia="zh-CN"/>
        </w:rPr>
        <w:t>0.32</w:t>
      </w:r>
      <w:r>
        <w:rPr>
          <w:rFonts w:hint="eastAsia"/>
          <w:lang w:eastAsia="zh-CN"/>
        </w:rPr>
        <w:t>的变量才考虑作为解释因素的变量。因素载荷越大，这个变量对因素的测量越准确。</w:t>
      </w:r>
      <w:r>
        <w:rPr>
          <w:rFonts w:hint="eastAsia"/>
          <w:lang w:eastAsia="zh-CN"/>
        </w:rPr>
        <w:t>Comrey</w:t>
      </w:r>
      <w:r>
        <w:rPr>
          <w:rFonts w:hint="eastAsia"/>
          <w:lang w:eastAsia="zh-CN"/>
        </w:rPr>
        <w:t>和</w:t>
      </w:r>
      <w:r>
        <w:rPr>
          <w:rFonts w:hint="eastAsia"/>
          <w:lang w:eastAsia="zh-CN"/>
        </w:rPr>
        <w:t>Lee</w:t>
      </w:r>
      <w:r>
        <w:rPr>
          <w:rFonts w:hint="eastAsia"/>
          <w:lang w:eastAsia="zh-CN"/>
        </w:rPr>
        <w:t>（</w:t>
      </w:r>
      <w:r>
        <w:rPr>
          <w:rFonts w:hint="eastAsia"/>
          <w:lang w:eastAsia="zh-CN"/>
        </w:rPr>
        <w:t>1992</w:t>
      </w:r>
      <w:r>
        <w:rPr>
          <w:rFonts w:hint="eastAsia"/>
          <w:lang w:eastAsia="zh-CN"/>
        </w:rPr>
        <w:t>）认为超过</w:t>
      </w:r>
      <w:r>
        <w:rPr>
          <w:rFonts w:hint="eastAsia"/>
          <w:lang w:eastAsia="zh-CN"/>
        </w:rPr>
        <w:t>0.71</w:t>
      </w:r>
      <w:r>
        <w:rPr>
          <w:rFonts w:hint="eastAsia"/>
          <w:lang w:eastAsia="zh-CN"/>
        </w:rPr>
        <w:t>的载荷特别好，超过</w:t>
      </w:r>
      <w:r>
        <w:rPr>
          <w:rFonts w:hint="eastAsia"/>
          <w:lang w:eastAsia="zh-CN"/>
        </w:rPr>
        <w:t>0.63</w:t>
      </w:r>
      <w:r>
        <w:rPr>
          <w:rFonts w:hint="eastAsia"/>
          <w:lang w:eastAsia="zh-CN"/>
        </w:rPr>
        <w:t>的载荷很好，超过</w:t>
      </w:r>
      <w:r>
        <w:rPr>
          <w:rFonts w:hint="eastAsia"/>
          <w:lang w:eastAsia="zh-CN"/>
        </w:rPr>
        <w:t>0.55</w:t>
      </w:r>
      <w:r>
        <w:rPr>
          <w:rFonts w:hint="eastAsia"/>
          <w:lang w:eastAsia="zh-CN"/>
        </w:rPr>
        <w:t>的载荷较好，超过</w:t>
      </w:r>
      <w:r>
        <w:rPr>
          <w:rFonts w:hint="eastAsia"/>
          <w:lang w:eastAsia="zh-CN"/>
        </w:rPr>
        <w:t>0.45</w:t>
      </w:r>
      <w:r>
        <w:rPr>
          <w:rFonts w:hint="eastAsia"/>
          <w:lang w:eastAsia="zh-CN"/>
        </w:rPr>
        <w:t>的载荷一般，而低于</w:t>
      </w:r>
      <w:r>
        <w:rPr>
          <w:rFonts w:hint="eastAsia"/>
          <w:lang w:eastAsia="zh-CN"/>
        </w:rPr>
        <w:t>0.32</w:t>
      </w:r>
      <w:r>
        <w:rPr>
          <w:rFonts w:hint="eastAsia"/>
          <w:lang w:eastAsia="zh-CN"/>
        </w:rPr>
        <w:t>的载荷较差。其实，对载荷临界值的选择也带有很强的主观性。另外，因素载荷的大小也与样本中分数的同质性有关。如果样本是异质的，</w:t>
      </w:r>
      <w:r>
        <w:rPr>
          <w:rFonts w:hint="eastAsia"/>
          <w:lang w:eastAsia="zh-CN"/>
        </w:rPr>
        <w:lastRenderedPageBreak/>
        <w:t>那么对低载荷的解释就需要谨慎。反过来，如果样本在变量上得到的观测值具有很强的一致性，那么是可以使用较低的因素载荷标准的。</w:t>
      </w:r>
    </w:p>
    <w:p w14:paraId="09E05282" w14:textId="77777777" w:rsidR="0031547D" w:rsidRDefault="00000000">
      <w:pPr>
        <w:pStyle w:val="a0"/>
        <w:rPr>
          <w:lang w:eastAsia="zh-CN"/>
        </w:rPr>
      </w:pPr>
      <w:r>
        <w:rPr>
          <w:rFonts w:hint="eastAsia"/>
          <w:lang w:eastAsia="zh-CN"/>
        </w:rPr>
        <w:t>其实，对因素的解释是一个复杂的过程，还应当同时考虑因素的可重复性、有效性和复杂性。得到的因素结构是否具有跨时间、跨样本的稳定性？所抽取的因素能够很好地解释研究中所发现的现象吗？这些因素在足以解释现象的同时，是否没有显得过于复杂？这些都是在解释因素时应当考虑的问题。</w:t>
      </w:r>
    </w:p>
    <w:p w14:paraId="7DCA0583" w14:textId="77777777" w:rsidR="0031547D" w:rsidRDefault="00000000">
      <w:pPr>
        <w:pStyle w:val="2"/>
      </w:pPr>
      <w:bookmarkStart w:id="336" w:name="五探索性因素分析的局限性"/>
      <w:bookmarkEnd w:id="335"/>
      <w:r>
        <w:rPr>
          <w:rFonts w:hint="eastAsia"/>
        </w:rPr>
        <w:t>五、探索性因素分析的局限性</w:t>
      </w:r>
    </w:p>
    <w:p w14:paraId="4A426CF3" w14:textId="77777777" w:rsidR="0031547D" w:rsidRDefault="00000000">
      <w:pPr>
        <w:pStyle w:val="FirstParagraph"/>
        <w:rPr>
          <w:lang w:eastAsia="zh-CN"/>
        </w:rPr>
      </w:pPr>
      <w:r>
        <w:rPr>
          <w:rFonts w:hint="eastAsia"/>
          <w:lang w:eastAsia="zh-CN"/>
        </w:rPr>
        <w:t>探索性因素分析的局限性可以分为理论和实践两个方面（</w:t>
      </w:r>
      <w:r>
        <w:rPr>
          <w:rFonts w:hint="eastAsia"/>
          <w:lang w:eastAsia="zh-CN"/>
        </w:rPr>
        <w:t>Tabachnick</w:t>
      </w:r>
      <w:r>
        <w:rPr>
          <w:lang w:eastAsia="zh-CN"/>
        </w:rPr>
        <w:t xml:space="preserve"> &amp; Fidell, </w:t>
      </w:r>
      <w:r>
        <w:rPr>
          <w:rFonts w:hint="eastAsia"/>
          <w:lang w:eastAsia="zh-CN"/>
        </w:rPr>
        <w:t>2007</w:t>
      </w:r>
      <w:r>
        <w:rPr>
          <w:rFonts w:hint="eastAsia"/>
          <w:lang w:eastAsia="zh-CN"/>
        </w:rPr>
        <w:t>）。</w:t>
      </w:r>
    </w:p>
    <w:p w14:paraId="715A7194" w14:textId="77777777" w:rsidR="0031547D" w:rsidRDefault="00000000">
      <w:pPr>
        <w:pStyle w:val="a0"/>
        <w:rPr>
          <w:lang w:eastAsia="zh-CN"/>
        </w:rPr>
      </w:pPr>
      <w:r>
        <w:rPr>
          <w:rFonts w:hint="eastAsia"/>
          <w:lang w:eastAsia="zh-CN"/>
        </w:rPr>
        <w:t>在理论方面，首先，研究者在选择因素时面临着双重困境。研究者为了证明某个假设，总是想尽可能多地保留与研究主题有关的因素，觉得一旦遗漏了重要的因素，将会扭曲所测量的因素之间的关系，从而得到有偏差的结果。但是，如果研究者包含了尽可能多的因素，又会带来统计上的问题，违背了因素分析降维的宗旨。其次，有的变量会有存在交叉载荷的问题。在探索性因素分析中，我们当然希望每个变量都只测量一个因素。但是有时，一个变量与多个因素都有相关，这个变量在这几个因素上就存在交叉载荷。这样会对整个数据结构的确定和因素的解释带来一定的困难。最后，探索性因素分析有时对样本的异质性很敏感。一方面，不同类型的群体在同样的变量上可能会有不同的因素分析结果。例如，对于不同社会经济地位的样本，在自尊量表上抽取出的因素结构可能就不同。另一方面，即使对于相同的样本，随着时间的推移，潜在的因素结构也可能会发生改变。因此，如果不能排除这些异质性的影响，就应当对不同的样本分别分析。</w:t>
      </w:r>
    </w:p>
    <w:p w14:paraId="35C429A9" w14:textId="77777777" w:rsidR="0031547D" w:rsidRDefault="00000000">
      <w:pPr>
        <w:pStyle w:val="a0"/>
        <w:rPr>
          <w:lang w:eastAsia="zh-CN"/>
        </w:rPr>
      </w:pPr>
      <w:r>
        <w:rPr>
          <w:rFonts w:hint="eastAsia"/>
          <w:lang w:eastAsia="zh-CN"/>
        </w:rPr>
        <w:t>在实践方面，首先，尽管探索性因素分析对变量的数据分布没有严格的假设，但是，数据的分布的确会影响分析结果的准确性。如果变量之间满足多元正态分布，并且两两之间的关系是线性的，分析结果的有效性就会较高。反之，数据的偏态分布和变量之间的非线性关系将会降低分析结果的可靠性。其次，如果数据中包含一个变量或多个变量上的异常值，那么这些异常值将会对因素分析的解有较大的影响。最后，高相关的相关矩阵，也不一定意味着存在潜在因素。有时候，这些相关仅代表两个变量之间的关系，而没有反映潜在因素对多个变量的共同影响。因此，对所有</w:t>
      </w:r>
      <w:r>
        <w:rPr>
          <w:rFonts w:hint="eastAsia"/>
          <w:lang w:eastAsia="zh-CN"/>
        </w:rPr>
        <w:lastRenderedPageBreak/>
        <w:t>变量计算两两之间的偏相关也很重要，这样能够得到除去其他变量的影响后，两两变量之间单独的关联。如果数据背后有潜在因素存在，那么两两变量之间的二列相关就应该较高，而偏相关较低。</w:t>
      </w:r>
      <w:r>
        <w:rPr>
          <w:rFonts w:hint="eastAsia"/>
          <w:lang w:eastAsia="zh-CN"/>
        </w:rPr>
        <w:t>SPSS</w:t>
      </w:r>
      <w:r>
        <w:rPr>
          <w:lang w:eastAsia="zh-CN"/>
        </w:rPr>
        <w:t xml:space="preserve"> </w:t>
      </w:r>
      <w:r>
        <w:rPr>
          <w:rFonts w:hint="eastAsia"/>
          <w:lang w:eastAsia="zh-CN"/>
        </w:rPr>
        <w:t>和</w:t>
      </w:r>
      <w:r>
        <w:rPr>
          <w:lang w:eastAsia="zh-CN"/>
        </w:rPr>
        <w:t xml:space="preserve"> SAS </w:t>
      </w:r>
      <w:r>
        <w:rPr>
          <w:rFonts w:hint="eastAsia"/>
          <w:lang w:eastAsia="zh-CN"/>
        </w:rPr>
        <w:t>中都可以输出偏相关矩阵。</w:t>
      </w:r>
    </w:p>
    <w:p w14:paraId="417F0BA4" w14:textId="77777777" w:rsidR="0031547D" w:rsidRDefault="00000000">
      <w:pPr>
        <w:pStyle w:val="2"/>
        <w:rPr>
          <w:lang w:eastAsia="zh-CN"/>
        </w:rPr>
      </w:pPr>
      <w:bookmarkStart w:id="337" w:name="第七节-探索性因素分析应用案例及-spss-操作"/>
      <w:bookmarkEnd w:id="336"/>
      <w:r>
        <w:rPr>
          <w:rFonts w:hint="eastAsia"/>
          <w:lang w:eastAsia="zh-CN"/>
        </w:rPr>
        <w:t>第七节</w:t>
      </w:r>
      <w:r>
        <w:rPr>
          <w:lang w:eastAsia="zh-CN"/>
        </w:rPr>
        <w:t xml:space="preserve"> </w:t>
      </w:r>
      <w:r>
        <w:rPr>
          <w:rFonts w:hint="eastAsia"/>
          <w:lang w:eastAsia="zh-CN"/>
        </w:rPr>
        <w:t>探索性因素分析应用案例及</w:t>
      </w:r>
      <w:r>
        <w:rPr>
          <w:lang w:eastAsia="zh-CN"/>
        </w:rPr>
        <w:t xml:space="preserve"> SPSS </w:t>
      </w:r>
      <w:r>
        <w:rPr>
          <w:rFonts w:hint="eastAsia"/>
          <w:lang w:eastAsia="zh-CN"/>
        </w:rPr>
        <w:t>操作</w:t>
      </w:r>
    </w:p>
    <w:p w14:paraId="41EE64D9" w14:textId="77777777" w:rsidR="0031547D" w:rsidRDefault="00000000">
      <w:pPr>
        <w:pStyle w:val="2"/>
        <w:rPr>
          <w:lang w:eastAsia="zh-CN"/>
        </w:rPr>
      </w:pPr>
      <w:bookmarkStart w:id="338" w:name="一数据介绍"/>
      <w:bookmarkEnd w:id="337"/>
      <w:r>
        <w:rPr>
          <w:rFonts w:hint="eastAsia"/>
          <w:lang w:eastAsia="zh-CN"/>
        </w:rPr>
        <w:t>一、数据介绍</w:t>
      </w:r>
    </w:p>
    <w:p w14:paraId="719FC39A" w14:textId="77777777" w:rsidR="0031547D" w:rsidRDefault="00000000">
      <w:pPr>
        <w:pStyle w:val="FirstParagraph"/>
        <w:rPr>
          <w:lang w:eastAsia="zh-CN"/>
        </w:rPr>
      </w:pPr>
      <w:r>
        <w:rPr>
          <w:rFonts w:hint="eastAsia"/>
          <w:lang w:eastAsia="zh-CN"/>
        </w:rPr>
        <w:t>该部分所举的例子来自一个关于幽默风格的在线问卷（</w:t>
      </w:r>
      <w:r>
        <w:rPr>
          <w:rFonts w:hint="eastAsia"/>
          <w:lang w:eastAsia="zh-CN"/>
        </w:rPr>
        <w:t>Martin</w:t>
      </w:r>
      <w:r>
        <w:rPr>
          <w:rFonts w:hint="eastAsia"/>
          <w:lang w:eastAsia="zh-CN"/>
        </w:rPr>
        <w:t>，</w:t>
      </w:r>
      <w:r>
        <w:rPr>
          <w:rFonts w:hint="eastAsia"/>
          <w:lang w:eastAsia="zh-CN"/>
        </w:rPr>
        <w:t>Puhlik-Doris</w:t>
      </w:r>
      <w:r>
        <w:rPr>
          <w:rFonts w:hint="eastAsia"/>
          <w:lang w:eastAsia="zh-CN"/>
        </w:rPr>
        <w:t>，</w:t>
      </w:r>
      <w:r>
        <w:rPr>
          <w:rFonts w:hint="eastAsia"/>
          <w:lang w:eastAsia="zh-CN"/>
        </w:rPr>
        <w:t>Larsen</w:t>
      </w:r>
      <w:r>
        <w:rPr>
          <w:rFonts w:hint="eastAsia"/>
          <w:lang w:eastAsia="zh-CN"/>
        </w:rPr>
        <w:t>，</w:t>
      </w:r>
      <w:r>
        <w:rPr>
          <w:rFonts w:hint="eastAsia"/>
          <w:lang w:eastAsia="zh-CN"/>
        </w:rPr>
        <w:t>Gray</w:t>
      </w:r>
      <w:r>
        <w:rPr>
          <w:rFonts w:hint="eastAsia"/>
          <w:lang w:eastAsia="zh-CN"/>
        </w:rPr>
        <w:t>，</w:t>
      </w:r>
      <w:r>
        <w:rPr>
          <w:rFonts w:hint="eastAsia"/>
          <w:lang w:eastAsia="zh-CN"/>
        </w:rPr>
        <w:t>&amp;Weir</w:t>
      </w:r>
      <w:r>
        <w:rPr>
          <w:rFonts w:hint="eastAsia"/>
          <w:lang w:eastAsia="zh-CN"/>
        </w:rPr>
        <w:t>，</w:t>
      </w:r>
      <w:r>
        <w:rPr>
          <w:rFonts w:hint="eastAsia"/>
          <w:lang w:eastAsia="zh-CN"/>
        </w:rPr>
        <w:t>2003</w:t>
      </w:r>
      <w:r>
        <w:rPr>
          <w:rFonts w:hint="eastAsia"/>
          <w:lang w:eastAsia="zh-CN"/>
        </w:rPr>
        <w:t>）。这个问卷一共有</w:t>
      </w:r>
      <w:r>
        <w:rPr>
          <w:rFonts w:hint="eastAsia"/>
          <w:lang w:eastAsia="zh-CN"/>
        </w:rPr>
        <w:t>32</w:t>
      </w:r>
      <w:r>
        <w:rPr>
          <w:rFonts w:hint="eastAsia"/>
          <w:lang w:eastAsia="zh-CN"/>
        </w:rPr>
        <w:t>道题目，每道题目都是</w:t>
      </w:r>
      <w:r>
        <w:rPr>
          <w:rFonts w:hint="eastAsia"/>
          <w:lang w:eastAsia="zh-CN"/>
        </w:rPr>
        <w:t>5</w:t>
      </w:r>
      <w:r>
        <w:rPr>
          <w:rFonts w:hint="eastAsia"/>
          <w:lang w:eastAsia="zh-CN"/>
        </w:rPr>
        <w:t>点计分。样本量为</w:t>
      </w:r>
      <w:r>
        <w:rPr>
          <w:rFonts w:hint="eastAsia"/>
          <w:lang w:eastAsia="zh-CN"/>
        </w:rPr>
        <w:t>391</w:t>
      </w:r>
      <w:r>
        <w:rPr>
          <w:rFonts w:hint="eastAsia"/>
          <w:lang w:eastAsia="zh-CN"/>
        </w:rPr>
        <w:t>，缺失值记为</w:t>
      </w:r>
      <w:r>
        <w:rPr>
          <w:rFonts w:hint="eastAsia"/>
          <w:lang w:eastAsia="zh-CN"/>
        </w:rPr>
        <w:t>-1</w:t>
      </w:r>
      <w:r>
        <w:rPr>
          <w:rFonts w:hint="eastAsia"/>
          <w:lang w:eastAsia="zh-CN"/>
        </w:rPr>
        <w:t>。问卷的题目可参见文件“</w:t>
      </w:r>
      <w:r>
        <w:rPr>
          <w:rFonts w:hint="eastAsia"/>
          <w:lang w:eastAsia="zh-CN"/>
        </w:rPr>
        <w:t>7_1.txt</w:t>
      </w:r>
      <w:r>
        <w:rPr>
          <w:rFonts w:hint="eastAsia"/>
          <w:lang w:eastAsia="zh-CN"/>
        </w:rPr>
        <w:t>”。</w:t>
      </w:r>
    </w:p>
    <w:p w14:paraId="191FE4EE" w14:textId="77777777" w:rsidR="0031547D" w:rsidRDefault="00000000">
      <w:pPr>
        <w:pStyle w:val="2"/>
        <w:rPr>
          <w:lang w:eastAsia="zh-CN"/>
        </w:rPr>
      </w:pPr>
      <w:bookmarkStart w:id="339" w:name="二分析目的及设计"/>
      <w:bookmarkEnd w:id="338"/>
      <w:r>
        <w:rPr>
          <w:rFonts w:hint="eastAsia"/>
          <w:lang w:eastAsia="zh-CN"/>
        </w:rPr>
        <w:t>二、分析目的及设计</w:t>
      </w:r>
    </w:p>
    <w:p w14:paraId="779E4D35" w14:textId="77777777" w:rsidR="0031547D" w:rsidRDefault="00000000">
      <w:pPr>
        <w:pStyle w:val="FirstParagraph"/>
        <w:rPr>
          <w:lang w:eastAsia="zh-CN"/>
        </w:rPr>
      </w:pPr>
      <w:r>
        <w:rPr>
          <w:rFonts w:hint="eastAsia"/>
          <w:lang w:eastAsia="zh-CN"/>
        </w:rPr>
        <w:t>分析的目的是探索该幽默风格问卷的潜在结构，用更少的变量来解释和理解原始数据。在这个例子中，探索性因素分析是针对变量进行的。样本量是</w:t>
      </w:r>
      <w:r>
        <w:rPr>
          <w:rFonts w:hint="eastAsia"/>
          <w:lang w:eastAsia="zh-CN"/>
        </w:rPr>
        <w:t>391</w:t>
      </w:r>
      <w:r>
        <w:rPr>
          <w:rFonts w:hint="eastAsia"/>
          <w:lang w:eastAsia="zh-CN"/>
        </w:rPr>
        <w:t>，大于</w:t>
      </w:r>
      <w:r>
        <w:rPr>
          <w:rFonts w:hint="eastAsia"/>
          <w:lang w:eastAsia="zh-CN"/>
        </w:rPr>
        <w:t>300</w:t>
      </w:r>
      <w:r>
        <w:rPr>
          <w:rFonts w:hint="eastAsia"/>
          <w:lang w:eastAsia="zh-CN"/>
        </w:rPr>
        <w:t>，并且样本量与变量之比大于</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，应当是一个较为合适的样本量。由于每个变量都是</w:t>
      </w:r>
      <w:r>
        <w:rPr>
          <w:rFonts w:hint="eastAsia"/>
          <w:lang w:eastAsia="zh-CN"/>
        </w:rPr>
        <w:t>5</w:t>
      </w:r>
      <w:r>
        <w:rPr>
          <w:rFonts w:hint="eastAsia"/>
          <w:lang w:eastAsia="zh-CN"/>
        </w:rPr>
        <w:t>点计分，可以近似看作连续数据的分析。</w:t>
      </w:r>
    </w:p>
    <w:p w14:paraId="0F04E6CA" w14:textId="77777777" w:rsidR="0031547D" w:rsidRDefault="00000000">
      <w:pPr>
        <w:pStyle w:val="2"/>
        <w:rPr>
          <w:lang w:eastAsia="zh-CN"/>
        </w:rPr>
      </w:pPr>
      <w:bookmarkStart w:id="340" w:name="三数据整理"/>
      <w:bookmarkEnd w:id="339"/>
      <w:r>
        <w:rPr>
          <w:rFonts w:hint="eastAsia"/>
          <w:lang w:eastAsia="zh-CN"/>
        </w:rPr>
        <w:t>三、数据整理</w:t>
      </w:r>
    </w:p>
    <w:p w14:paraId="4A1682AA" w14:textId="77777777" w:rsidR="0031547D" w:rsidRDefault="00000000">
      <w:pPr>
        <w:pStyle w:val="FirstParagraph"/>
        <w:rPr>
          <w:lang w:eastAsia="zh-CN"/>
        </w:rPr>
      </w:pPr>
      <w:r>
        <w:rPr>
          <w:rFonts w:hint="eastAsia"/>
          <w:lang w:eastAsia="zh-CN"/>
        </w:rPr>
        <w:t>将原始数据导入</w:t>
      </w:r>
      <w:r>
        <w:rPr>
          <w:lang w:eastAsia="zh-CN"/>
        </w:rPr>
        <w:t xml:space="preserve"> SPSS </w:t>
      </w:r>
      <w:r>
        <w:rPr>
          <w:rFonts w:hint="eastAsia"/>
          <w:lang w:eastAsia="zh-CN"/>
        </w:rPr>
        <w:t>文件中，并将缺失值定义为</w:t>
      </w:r>
      <w:r>
        <w:rPr>
          <w:lang w:eastAsia="zh-CN"/>
        </w:rPr>
        <w:t xml:space="preserve"> </w:t>
      </w:r>
      <w:r>
        <w:rPr>
          <w:rFonts w:hint="eastAsia"/>
          <w:lang w:eastAsia="zh-CN"/>
        </w:rPr>
        <w:t>-1</w:t>
      </w:r>
      <w:r>
        <w:rPr>
          <w:rFonts w:hint="eastAsia"/>
          <w:lang w:eastAsia="zh-CN"/>
        </w:rPr>
        <w:t>。具体见文件</w:t>
      </w:r>
      <w:r>
        <w:rPr>
          <w:lang w:eastAsia="zh-CN"/>
        </w:rPr>
        <w:t xml:space="preserve"> “7_2.sav”</w:t>
      </w:r>
      <w:r>
        <w:rPr>
          <w:lang w:eastAsia="zh-CN"/>
        </w:rPr>
        <w:t>。</w:t>
      </w:r>
    </w:p>
    <w:p w14:paraId="5C9F7ED6" w14:textId="77777777" w:rsidR="0031547D" w:rsidRDefault="00000000">
      <w:pPr>
        <w:pStyle w:val="2"/>
        <w:rPr>
          <w:lang w:eastAsia="zh-CN"/>
        </w:rPr>
      </w:pPr>
      <w:bookmarkStart w:id="341" w:name="四前提假设检验"/>
      <w:bookmarkEnd w:id="340"/>
      <w:r>
        <w:rPr>
          <w:rFonts w:hint="eastAsia"/>
          <w:lang w:eastAsia="zh-CN"/>
        </w:rPr>
        <w:t>四、前提假设检验</w:t>
      </w:r>
    </w:p>
    <w:p w14:paraId="6DD1B1BB" w14:textId="77777777" w:rsidR="0031547D" w:rsidRDefault="00000000">
      <w:pPr>
        <w:pStyle w:val="2"/>
      </w:pPr>
      <w:bookmarkStart w:id="342" w:name="一操作步骤"/>
      <w:bookmarkEnd w:id="341"/>
      <w:r>
        <w:rPr>
          <w:rFonts w:hint="eastAsia"/>
        </w:rPr>
        <w:t>（一）操作步骤</w:t>
      </w:r>
    </w:p>
    <w:p w14:paraId="209C328B" w14:textId="77777777" w:rsidR="0031547D" w:rsidRDefault="00000000">
      <w:pPr>
        <w:pStyle w:val="FirstParagraph"/>
      </w:pPr>
      <w:r>
        <w:rPr>
          <w:rFonts w:hint="eastAsia"/>
        </w:rPr>
        <w:t>在</w:t>
      </w:r>
      <w:r>
        <w:t xml:space="preserve"> SPSS </w:t>
      </w:r>
      <w:r>
        <w:rPr>
          <w:rFonts w:hint="eastAsia"/>
        </w:rPr>
        <w:t>中选择</w:t>
      </w:r>
      <w:r>
        <w:t xml:space="preserve"> Analyze→Dimension </w:t>
      </w:r>
      <w:r>
        <w:rPr>
          <w:rFonts w:hint="eastAsia"/>
        </w:rPr>
        <w:t>Reduction</w:t>
      </w:r>
      <w:r>
        <w:rPr>
          <w:rFonts w:hint="eastAsia"/>
        </w:rPr>
        <w:t>→</w:t>
      </w:r>
      <w:r>
        <w:rPr>
          <w:rFonts w:hint="eastAsia"/>
        </w:rPr>
        <w:t>Factor</w:t>
      </w:r>
      <w:r>
        <w:rPr>
          <w:rFonts w:hint="eastAsia"/>
        </w:rPr>
        <w:t>…。然后将所有</w:t>
      </w:r>
      <w:r>
        <w:t xml:space="preserve"> 32 </w:t>
      </w:r>
      <w:r>
        <w:rPr>
          <w:rFonts w:hint="eastAsia"/>
        </w:rPr>
        <w:t>个变量选入</w:t>
      </w:r>
      <w:r>
        <w:t xml:space="preserve"> “Variables” </w:t>
      </w:r>
      <w:r>
        <w:rPr>
          <w:rFonts w:hint="eastAsia"/>
        </w:rPr>
        <w:t>中。之后点击</w:t>
      </w:r>
      <w:r>
        <w:t xml:space="preserve"> </w:t>
      </w:r>
      <w:r>
        <w:rPr>
          <w:rFonts w:hint="eastAsia"/>
        </w:rPr>
        <w:t>“</w:t>
      </w:r>
      <w:r>
        <w:rPr>
          <w:rFonts w:hint="eastAsia"/>
        </w:rPr>
        <w:t>Descriptives</w:t>
      </w:r>
      <w:r>
        <w:rPr>
          <w:rFonts w:hint="eastAsia"/>
        </w:rPr>
        <w:t>…”。在</w:t>
      </w:r>
      <w:r>
        <w:t xml:space="preserve"> “Correlation Matrix” </w:t>
      </w:r>
      <w:r>
        <w:rPr>
          <w:rFonts w:hint="eastAsia"/>
        </w:rPr>
        <w:t>下选择</w:t>
      </w:r>
      <w:r>
        <w:t xml:space="preserve"> “Coefficients” “Significance levels” “KMO and Bartlett’s test of sphericity” </w:t>
      </w:r>
      <w:r>
        <w:rPr>
          <w:rFonts w:hint="eastAsia"/>
        </w:rPr>
        <w:t>“</w:t>
      </w:r>
      <w:r>
        <w:rPr>
          <w:rFonts w:hint="eastAsia"/>
        </w:rPr>
        <w:t>Anti-image</w:t>
      </w:r>
      <w:r>
        <w:rPr>
          <w:rFonts w:hint="eastAsia"/>
        </w:rPr>
        <w:t>”。点击</w:t>
      </w:r>
      <w:r>
        <w:t xml:space="preserve"> “Continue” </w:t>
      </w:r>
      <w:r>
        <w:rPr>
          <w:rFonts w:hint="eastAsia"/>
        </w:rPr>
        <w:t>回到主对话框。再点击</w:t>
      </w:r>
      <w:r>
        <w:t xml:space="preserve"> </w:t>
      </w:r>
      <w:r>
        <w:rPr>
          <w:rFonts w:hint="eastAsia"/>
        </w:rPr>
        <w:t>“</w:t>
      </w:r>
      <w:r>
        <w:rPr>
          <w:rFonts w:hint="eastAsia"/>
        </w:rPr>
        <w:t>Extraction</w:t>
      </w:r>
      <w:r>
        <w:rPr>
          <w:rFonts w:hint="eastAsia"/>
        </w:rPr>
        <w:t>…”，在</w:t>
      </w:r>
      <w:r>
        <w:t xml:space="preserve"> “Method” </w:t>
      </w:r>
      <w:r>
        <w:rPr>
          <w:rFonts w:hint="eastAsia"/>
        </w:rPr>
        <w:t>后选择</w:t>
      </w:r>
      <w:r>
        <w:t xml:space="preserve"> “Principle axis </w:t>
      </w:r>
      <w:r>
        <w:rPr>
          <w:rFonts w:hint="eastAsia"/>
        </w:rPr>
        <w:t>factoring</w:t>
      </w:r>
      <w:r>
        <w:rPr>
          <w:rFonts w:hint="eastAsia"/>
        </w:rPr>
        <w:t>”。点击</w:t>
      </w:r>
      <w:r>
        <w:t xml:space="preserve"> </w:t>
      </w:r>
      <w:r>
        <w:rPr>
          <w:rFonts w:hint="eastAsia"/>
        </w:rPr>
        <w:t>Continue</w:t>
      </w:r>
      <w:r>
        <w:rPr>
          <w:rFonts w:hint="eastAsia"/>
        </w:rPr>
        <w:t>→</w:t>
      </w:r>
      <w:r>
        <w:rPr>
          <w:rFonts w:hint="eastAsia"/>
        </w:rPr>
        <w:t>OK</w:t>
      </w:r>
      <w:r>
        <w:rPr>
          <w:rFonts w:hint="eastAsia"/>
        </w:rPr>
        <w:t>。具体语句请参见文件</w:t>
      </w:r>
      <w:r>
        <w:t xml:space="preserve"> “7_3.sps”</w:t>
      </w:r>
      <w:r>
        <w:t>。</w:t>
      </w:r>
    </w:p>
    <w:p w14:paraId="234BCFA5" w14:textId="77777777" w:rsidR="0031547D" w:rsidRDefault="00000000">
      <w:pPr>
        <w:pStyle w:val="2"/>
        <w:rPr>
          <w:lang w:eastAsia="zh-CN"/>
        </w:rPr>
      </w:pPr>
      <w:bookmarkStart w:id="343" w:name="二结果解读"/>
      <w:bookmarkEnd w:id="342"/>
      <w:r>
        <w:rPr>
          <w:rFonts w:hint="eastAsia"/>
          <w:lang w:eastAsia="zh-CN"/>
        </w:rPr>
        <w:lastRenderedPageBreak/>
        <w:t>（二）结果解读</w:t>
      </w:r>
    </w:p>
    <w:p w14:paraId="2E69BBEB" w14:textId="77777777" w:rsidR="0031547D" w:rsidRDefault="00000000">
      <w:pPr>
        <w:pStyle w:val="2"/>
        <w:rPr>
          <w:lang w:eastAsia="zh-CN"/>
        </w:rPr>
      </w:pPr>
      <w:bookmarkStart w:id="344" w:name="相关矩阵"/>
      <w:bookmarkEnd w:id="343"/>
      <w:r>
        <w:rPr>
          <w:lang w:eastAsia="zh-CN"/>
        </w:rPr>
        <w:t xml:space="preserve">1. </w:t>
      </w:r>
      <w:r>
        <w:rPr>
          <w:rFonts w:hint="eastAsia"/>
          <w:lang w:eastAsia="zh-CN"/>
        </w:rPr>
        <w:t>相关矩阵</w:t>
      </w:r>
    </w:p>
    <w:p w14:paraId="295AEB15" w14:textId="77777777" w:rsidR="0031547D" w:rsidRDefault="00000000">
      <w:pPr>
        <w:pStyle w:val="FirstParagraph"/>
        <w:rPr>
          <w:lang w:eastAsia="zh-CN"/>
        </w:rPr>
      </w:pPr>
      <w:r>
        <w:rPr>
          <w:rFonts w:hint="eastAsia"/>
          <w:lang w:eastAsia="zh-CN"/>
        </w:rPr>
        <w:t>表</w:t>
      </w:r>
      <w:r>
        <w:rPr>
          <w:rFonts w:hint="eastAsia"/>
          <w:lang w:eastAsia="zh-CN"/>
        </w:rPr>
        <w:t>7-2</w:t>
      </w:r>
      <w:r>
        <w:rPr>
          <w:rFonts w:hint="eastAsia"/>
          <w:lang w:eastAsia="zh-CN"/>
        </w:rPr>
        <w:t>的上半部分是相关系数，下半部分是显著性水平，限于篇幅，这里只列出一部分。如果大部分相关小于</w:t>
      </w:r>
      <w:r>
        <w:rPr>
          <w:rFonts w:hint="eastAsia"/>
          <w:lang w:eastAsia="zh-CN"/>
        </w:rPr>
        <w:t>0.3</w:t>
      </w:r>
      <w:r>
        <w:rPr>
          <w:rFonts w:hint="eastAsia"/>
          <w:lang w:eastAsia="zh-CN"/>
        </w:rPr>
        <w:t>，说明不适合做因素分析。在这个例子里，大部分相关大于</w:t>
      </w:r>
      <w:r>
        <w:rPr>
          <w:rFonts w:hint="eastAsia"/>
          <w:lang w:eastAsia="zh-CN"/>
        </w:rPr>
        <w:t>0.3</w:t>
      </w:r>
      <w:r>
        <w:rPr>
          <w:rFonts w:hint="eastAsia"/>
          <w:lang w:eastAsia="zh-CN"/>
        </w:rPr>
        <w:t>，满足这一基本条件。</w:t>
      </w:r>
    </w:p>
    <w:tbl>
      <w:tblPr>
        <w:tblStyle w:val="Table"/>
        <w:tblW w:w="0" w:type="auto"/>
        <w:tblLook w:val="0000" w:firstRow="0" w:lastRow="0" w:firstColumn="0" w:lastColumn="0" w:noHBand="0" w:noVBand="0"/>
      </w:tblPr>
      <w:tblGrid>
        <w:gridCol w:w="663"/>
        <w:gridCol w:w="464"/>
        <w:gridCol w:w="464"/>
        <w:gridCol w:w="464"/>
        <w:gridCol w:w="464"/>
        <w:gridCol w:w="464"/>
        <w:gridCol w:w="464"/>
        <w:gridCol w:w="464"/>
        <w:gridCol w:w="465"/>
        <w:gridCol w:w="465"/>
        <w:gridCol w:w="295"/>
        <w:gridCol w:w="465"/>
        <w:gridCol w:w="465"/>
        <w:gridCol w:w="465"/>
        <w:gridCol w:w="465"/>
        <w:gridCol w:w="465"/>
        <w:gridCol w:w="465"/>
        <w:gridCol w:w="465"/>
        <w:gridCol w:w="465"/>
      </w:tblGrid>
      <w:tr w:rsidR="0031547D" w14:paraId="0AA602ED" w14:textId="77777777">
        <w:tc>
          <w:tcPr>
            <w:tcW w:w="0" w:type="auto"/>
            <w:gridSpan w:val="2"/>
          </w:tcPr>
          <w:p w14:paraId="1FF94DC3" w14:textId="77777777" w:rsidR="0031547D" w:rsidRDefault="0031547D">
            <w:pPr>
              <w:pStyle w:val="Compact0"/>
              <w:rPr>
                <w:lang w:eastAsia="zh-CN"/>
              </w:rPr>
            </w:pPr>
          </w:p>
        </w:tc>
        <w:tc>
          <w:tcPr>
            <w:tcW w:w="0" w:type="auto"/>
          </w:tcPr>
          <w:p w14:paraId="3A28F01B" w14:textId="77777777" w:rsidR="0031547D" w:rsidRDefault="00000000">
            <w:pPr>
              <w:pStyle w:val="Compact0"/>
            </w:pPr>
            <w:r>
              <w:t>Q1</w:t>
            </w:r>
          </w:p>
        </w:tc>
        <w:tc>
          <w:tcPr>
            <w:tcW w:w="0" w:type="auto"/>
          </w:tcPr>
          <w:p w14:paraId="4F901379" w14:textId="77777777" w:rsidR="0031547D" w:rsidRDefault="00000000">
            <w:pPr>
              <w:pStyle w:val="Compact0"/>
            </w:pPr>
            <w:r>
              <w:t>Q2</w:t>
            </w:r>
          </w:p>
        </w:tc>
        <w:tc>
          <w:tcPr>
            <w:tcW w:w="0" w:type="auto"/>
          </w:tcPr>
          <w:p w14:paraId="6547F6BA" w14:textId="77777777" w:rsidR="0031547D" w:rsidRDefault="00000000">
            <w:pPr>
              <w:pStyle w:val="Compact0"/>
            </w:pPr>
            <w:r>
              <w:t>Q3</w:t>
            </w:r>
          </w:p>
        </w:tc>
        <w:tc>
          <w:tcPr>
            <w:tcW w:w="0" w:type="auto"/>
          </w:tcPr>
          <w:p w14:paraId="14D11B62" w14:textId="77777777" w:rsidR="0031547D" w:rsidRDefault="00000000">
            <w:pPr>
              <w:pStyle w:val="Compact0"/>
            </w:pPr>
            <w:r>
              <w:t>Q4</w:t>
            </w:r>
          </w:p>
        </w:tc>
        <w:tc>
          <w:tcPr>
            <w:tcW w:w="0" w:type="auto"/>
          </w:tcPr>
          <w:p w14:paraId="351441F7" w14:textId="77777777" w:rsidR="0031547D" w:rsidRDefault="00000000">
            <w:pPr>
              <w:pStyle w:val="Compact0"/>
            </w:pPr>
            <w:r>
              <w:t>Q5</w:t>
            </w:r>
          </w:p>
        </w:tc>
        <w:tc>
          <w:tcPr>
            <w:tcW w:w="0" w:type="auto"/>
          </w:tcPr>
          <w:p w14:paraId="65335F85" w14:textId="77777777" w:rsidR="0031547D" w:rsidRDefault="00000000">
            <w:pPr>
              <w:pStyle w:val="Compact0"/>
            </w:pPr>
            <w:r>
              <w:t>Q6</w:t>
            </w:r>
          </w:p>
        </w:tc>
        <w:tc>
          <w:tcPr>
            <w:tcW w:w="0" w:type="auto"/>
          </w:tcPr>
          <w:p w14:paraId="7EE45365" w14:textId="77777777" w:rsidR="0031547D" w:rsidRDefault="00000000">
            <w:pPr>
              <w:pStyle w:val="Compact0"/>
            </w:pPr>
            <w:r>
              <w:t>Q7</w:t>
            </w:r>
          </w:p>
        </w:tc>
        <w:tc>
          <w:tcPr>
            <w:tcW w:w="0" w:type="auto"/>
          </w:tcPr>
          <w:p w14:paraId="186040FB" w14:textId="77777777" w:rsidR="0031547D" w:rsidRDefault="00000000">
            <w:pPr>
              <w:pStyle w:val="Compact0"/>
            </w:pPr>
            <w:r>
              <w:t>Q8</w:t>
            </w:r>
          </w:p>
        </w:tc>
        <w:tc>
          <w:tcPr>
            <w:tcW w:w="0" w:type="auto"/>
          </w:tcPr>
          <w:p w14:paraId="3FA99741" w14:textId="77777777" w:rsidR="0031547D" w:rsidRDefault="00000000">
            <w:pPr>
              <w:pStyle w:val="Compact0"/>
            </w:pPr>
            <w:r>
              <w:t>...</w:t>
            </w:r>
          </w:p>
        </w:tc>
        <w:tc>
          <w:tcPr>
            <w:tcW w:w="0" w:type="auto"/>
          </w:tcPr>
          <w:p w14:paraId="681C69AF" w14:textId="77777777" w:rsidR="0031547D" w:rsidRDefault="00000000">
            <w:pPr>
              <w:pStyle w:val="Compact0"/>
            </w:pPr>
            <w:r>
              <w:t>Q25</w:t>
            </w:r>
          </w:p>
        </w:tc>
        <w:tc>
          <w:tcPr>
            <w:tcW w:w="0" w:type="auto"/>
          </w:tcPr>
          <w:p w14:paraId="250F4CF2" w14:textId="77777777" w:rsidR="0031547D" w:rsidRDefault="00000000">
            <w:pPr>
              <w:pStyle w:val="Compact0"/>
            </w:pPr>
            <w:r>
              <w:t>Q26</w:t>
            </w:r>
          </w:p>
        </w:tc>
        <w:tc>
          <w:tcPr>
            <w:tcW w:w="0" w:type="auto"/>
          </w:tcPr>
          <w:p w14:paraId="5707A8BE" w14:textId="77777777" w:rsidR="0031547D" w:rsidRDefault="00000000">
            <w:pPr>
              <w:pStyle w:val="Compact0"/>
            </w:pPr>
            <w:r>
              <w:t>Q27</w:t>
            </w:r>
          </w:p>
        </w:tc>
        <w:tc>
          <w:tcPr>
            <w:tcW w:w="0" w:type="auto"/>
          </w:tcPr>
          <w:p w14:paraId="5BE17024" w14:textId="77777777" w:rsidR="0031547D" w:rsidRDefault="00000000">
            <w:pPr>
              <w:pStyle w:val="Compact0"/>
            </w:pPr>
            <w:r>
              <w:t>Q28</w:t>
            </w:r>
          </w:p>
        </w:tc>
        <w:tc>
          <w:tcPr>
            <w:tcW w:w="0" w:type="auto"/>
          </w:tcPr>
          <w:p w14:paraId="7297FD3A" w14:textId="77777777" w:rsidR="0031547D" w:rsidRDefault="00000000">
            <w:pPr>
              <w:pStyle w:val="Compact0"/>
            </w:pPr>
            <w:r>
              <w:t>Q29</w:t>
            </w:r>
          </w:p>
        </w:tc>
        <w:tc>
          <w:tcPr>
            <w:tcW w:w="0" w:type="auto"/>
          </w:tcPr>
          <w:p w14:paraId="4BDA8657" w14:textId="77777777" w:rsidR="0031547D" w:rsidRDefault="00000000">
            <w:pPr>
              <w:pStyle w:val="Compact0"/>
            </w:pPr>
            <w:r>
              <w:t>Q30</w:t>
            </w:r>
          </w:p>
        </w:tc>
        <w:tc>
          <w:tcPr>
            <w:tcW w:w="0" w:type="auto"/>
          </w:tcPr>
          <w:p w14:paraId="1960A394" w14:textId="77777777" w:rsidR="0031547D" w:rsidRDefault="00000000">
            <w:pPr>
              <w:pStyle w:val="Compact0"/>
            </w:pPr>
            <w:r>
              <w:t>Q31</w:t>
            </w:r>
          </w:p>
        </w:tc>
        <w:tc>
          <w:tcPr>
            <w:tcW w:w="0" w:type="auto"/>
          </w:tcPr>
          <w:p w14:paraId="2B7034CA" w14:textId="77777777" w:rsidR="0031547D" w:rsidRDefault="00000000">
            <w:pPr>
              <w:pStyle w:val="Compact0"/>
            </w:pPr>
            <w:r>
              <w:t>Q32</w:t>
            </w:r>
          </w:p>
        </w:tc>
      </w:tr>
      <w:tr w:rsidR="0031547D" w14:paraId="2F811D3B" w14:textId="77777777">
        <w:tc>
          <w:tcPr>
            <w:tcW w:w="0" w:type="auto"/>
            <w:vMerge w:val="restart"/>
          </w:tcPr>
          <w:p w14:paraId="1DCAF3E6" w14:textId="77777777" w:rsidR="0031547D" w:rsidRDefault="00000000">
            <w:pPr>
              <w:pStyle w:val="Compact0"/>
            </w:pPr>
            <w:r>
              <w:t>Correlation</w:t>
            </w:r>
          </w:p>
        </w:tc>
        <w:tc>
          <w:tcPr>
            <w:tcW w:w="0" w:type="auto"/>
          </w:tcPr>
          <w:p w14:paraId="0DFB8212" w14:textId="77777777" w:rsidR="0031547D" w:rsidRDefault="00000000">
            <w:pPr>
              <w:pStyle w:val="Compact0"/>
            </w:pPr>
            <w:r>
              <w:t>Q1</w:t>
            </w:r>
          </w:p>
        </w:tc>
        <w:tc>
          <w:tcPr>
            <w:tcW w:w="0" w:type="auto"/>
          </w:tcPr>
          <w:p w14:paraId="04B992E8" w14:textId="77777777" w:rsidR="0031547D" w:rsidRDefault="00000000">
            <w:pPr>
              <w:pStyle w:val="Compact0"/>
            </w:pPr>
            <w:r>
              <w:t>1.000</w:t>
            </w:r>
          </w:p>
        </w:tc>
        <w:tc>
          <w:tcPr>
            <w:tcW w:w="0" w:type="auto"/>
          </w:tcPr>
          <w:p w14:paraId="5E4581C1" w14:textId="77777777" w:rsidR="0031547D" w:rsidRDefault="00000000">
            <w:pPr>
              <w:pStyle w:val="Compact0"/>
            </w:pPr>
            <w:r>
              <w:t>-.189</w:t>
            </w:r>
          </w:p>
        </w:tc>
        <w:tc>
          <w:tcPr>
            <w:tcW w:w="0" w:type="auto"/>
          </w:tcPr>
          <w:p w14:paraId="2B8FC126" w14:textId="77777777" w:rsidR="0031547D" w:rsidRDefault="00000000">
            <w:pPr>
              <w:pStyle w:val="Compact0"/>
            </w:pPr>
            <w:r>
              <w:t>-.192</w:t>
            </w:r>
          </w:p>
        </w:tc>
        <w:tc>
          <w:tcPr>
            <w:tcW w:w="0" w:type="auto"/>
          </w:tcPr>
          <w:p w14:paraId="44F1A832" w14:textId="77777777" w:rsidR="0031547D" w:rsidRDefault="00000000">
            <w:pPr>
              <w:pStyle w:val="Compact0"/>
            </w:pPr>
            <w:r>
              <w:t>-.130</w:t>
            </w:r>
          </w:p>
        </w:tc>
        <w:tc>
          <w:tcPr>
            <w:tcW w:w="0" w:type="auto"/>
          </w:tcPr>
          <w:p w14:paraId="05CE5465" w14:textId="77777777" w:rsidR="0031547D" w:rsidRDefault="00000000">
            <w:pPr>
              <w:pStyle w:val="Compact0"/>
            </w:pPr>
            <w:r>
              <w:t>-.426</w:t>
            </w:r>
          </w:p>
        </w:tc>
        <w:tc>
          <w:tcPr>
            <w:tcW w:w="0" w:type="auto"/>
          </w:tcPr>
          <w:p w14:paraId="57884C14" w14:textId="77777777" w:rsidR="0031547D" w:rsidRDefault="00000000">
            <w:pPr>
              <w:pStyle w:val="Compact0"/>
            </w:pPr>
            <w:r>
              <w:t>-.206</w:t>
            </w:r>
          </w:p>
        </w:tc>
        <w:tc>
          <w:tcPr>
            <w:tcW w:w="0" w:type="auto"/>
          </w:tcPr>
          <w:p w14:paraId="22DB8D9C" w14:textId="77777777" w:rsidR="0031547D" w:rsidRDefault="00000000">
            <w:pPr>
              <w:pStyle w:val="Compact0"/>
            </w:pPr>
            <w:r>
              <w:t>.000</w:t>
            </w:r>
          </w:p>
        </w:tc>
        <w:tc>
          <w:tcPr>
            <w:tcW w:w="0" w:type="auto"/>
          </w:tcPr>
          <w:p w14:paraId="5BD45431" w14:textId="77777777" w:rsidR="0031547D" w:rsidRDefault="00000000">
            <w:pPr>
              <w:pStyle w:val="Compact0"/>
            </w:pPr>
            <w:r>
              <w:t>-.106</w:t>
            </w:r>
          </w:p>
        </w:tc>
        <w:tc>
          <w:tcPr>
            <w:tcW w:w="0" w:type="auto"/>
          </w:tcPr>
          <w:p w14:paraId="7BAEB051" w14:textId="77777777" w:rsidR="0031547D" w:rsidRDefault="00000000">
            <w:pPr>
              <w:pStyle w:val="Compact0"/>
            </w:pPr>
            <w:r>
              <w:t>...</w:t>
            </w:r>
          </w:p>
        </w:tc>
        <w:tc>
          <w:tcPr>
            <w:tcW w:w="0" w:type="auto"/>
          </w:tcPr>
          <w:p w14:paraId="77AF0F6E" w14:textId="77777777" w:rsidR="0031547D" w:rsidRDefault="00000000">
            <w:pPr>
              <w:pStyle w:val="Compact0"/>
            </w:pPr>
            <w:r>
              <w:t>.366</w:t>
            </w:r>
          </w:p>
        </w:tc>
        <w:tc>
          <w:tcPr>
            <w:tcW w:w="0" w:type="auto"/>
          </w:tcPr>
          <w:p w14:paraId="11EFE07B" w14:textId="77777777" w:rsidR="0031547D" w:rsidRDefault="00000000">
            <w:pPr>
              <w:pStyle w:val="Compact0"/>
            </w:pPr>
            <w:r>
              <w:t>-.294</w:t>
            </w:r>
          </w:p>
        </w:tc>
        <w:tc>
          <w:tcPr>
            <w:tcW w:w="0" w:type="auto"/>
          </w:tcPr>
          <w:p w14:paraId="3A83895A" w14:textId="77777777" w:rsidR="0031547D" w:rsidRDefault="00000000">
            <w:pPr>
              <w:pStyle w:val="Compact0"/>
            </w:pPr>
            <w:r>
              <w:t>-.120</w:t>
            </w:r>
          </w:p>
        </w:tc>
        <w:tc>
          <w:tcPr>
            <w:tcW w:w="0" w:type="auto"/>
          </w:tcPr>
          <w:p w14:paraId="63392426" w14:textId="77777777" w:rsidR="0031547D" w:rsidRDefault="00000000">
            <w:pPr>
              <w:pStyle w:val="Compact0"/>
            </w:pPr>
            <w:r>
              <w:t>-.199</w:t>
            </w:r>
          </w:p>
        </w:tc>
        <w:tc>
          <w:tcPr>
            <w:tcW w:w="0" w:type="auto"/>
          </w:tcPr>
          <w:p w14:paraId="222CB992" w14:textId="77777777" w:rsidR="0031547D" w:rsidRDefault="00000000">
            <w:pPr>
              <w:pStyle w:val="Compact0"/>
            </w:pPr>
            <w:r>
              <w:t>.384</w:t>
            </w:r>
          </w:p>
        </w:tc>
        <w:tc>
          <w:tcPr>
            <w:tcW w:w="0" w:type="auto"/>
          </w:tcPr>
          <w:p w14:paraId="28D7E1DE" w14:textId="77777777" w:rsidR="0031547D" w:rsidRDefault="00000000">
            <w:pPr>
              <w:pStyle w:val="Compact0"/>
            </w:pPr>
            <w:r>
              <w:t>-.113</w:t>
            </w:r>
          </w:p>
        </w:tc>
        <w:tc>
          <w:tcPr>
            <w:tcW w:w="0" w:type="auto"/>
          </w:tcPr>
          <w:p w14:paraId="7D00D497" w14:textId="77777777" w:rsidR="0031547D" w:rsidRDefault="00000000">
            <w:pPr>
              <w:pStyle w:val="Compact0"/>
            </w:pPr>
            <w:r>
              <w:t>.164</w:t>
            </w:r>
          </w:p>
        </w:tc>
        <w:tc>
          <w:tcPr>
            <w:tcW w:w="0" w:type="auto"/>
          </w:tcPr>
          <w:p w14:paraId="23E8A7FB" w14:textId="77777777" w:rsidR="0031547D" w:rsidRDefault="00000000">
            <w:pPr>
              <w:pStyle w:val="Compact0"/>
            </w:pPr>
            <w:r>
              <w:t>-.154</w:t>
            </w:r>
          </w:p>
        </w:tc>
      </w:tr>
      <w:tr w:rsidR="0031547D" w14:paraId="4BC20A4A" w14:textId="77777777">
        <w:tc>
          <w:tcPr>
            <w:tcW w:w="0" w:type="auto"/>
            <w:vMerge/>
          </w:tcPr>
          <w:p w14:paraId="074B1A22" w14:textId="77777777" w:rsidR="0031547D" w:rsidRDefault="0031547D"/>
        </w:tc>
        <w:tc>
          <w:tcPr>
            <w:tcW w:w="0" w:type="auto"/>
          </w:tcPr>
          <w:p w14:paraId="67363895" w14:textId="77777777" w:rsidR="0031547D" w:rsidRDefault="00000000">
            <w:pPr>
              <w:pStyle w:val="Compact0"/>
            </w:pPr>
            <w:r>
              <w:t>Q2</w:t>
            </w:r>
          </w:p>
        </w:tc>
        <w:tc>
          <w:tcPr>
            <w:tcW w:w="0" w:type="auto"/>
          </w:tcPr>
          <w:p w14:paraId="262588BE" w14:textId="77777777" w:rsidR="0031547D" w:rsidRDefault="00000000">
            <w:pPr>
              <w:pStyle w:val="Compact0"/>
            </w:pPr>
            <w:r>
              <w:t>-.189</w:t>
            </w:r>
          </w:p>
        </w:tc>
        <w:tc>
          <w:tcPr>
            <w:tcW w:w="0" w:type="auto"/>
          </w:tcPr>
          <w:p w14:paraId="08FBA7FC" w14:textId="77777777" w:rsidR="0031547D" w:rsidRDefault="00000000">
            <w:pPr>
              <w:pStyle w:val="Compact0"/>
            </w:pPr>
            <w:r>
              <w:t>1.000</w:t>
            </w:r>
          </w:p>
        </w:tc>
        <w:tc>
          <w:tcPr>
            <w:tcW w:w="0" w:type="auto"/>
          </w:tcPr>
          <w:p w14:paraId="3968228C" w14:textId="77777777" w:rsidR="0031547D" w:rsidRDefault="00000000">
            <w:pPr>
              <w:pStyle w:val="Compact0"/>
            </w:pPr>
            <w:r>
              <w:t>.175</w:t>
            </w:r>
          </w:p>
        </w:tc>
        <w:tc>
          <w:tcPr>
            <w:tcW w:w="0" w:type="auto"/>
          </w:tcPr>
          <w:p w14:paraId="6B0230F2" w14:textId="77777777" w:rsidR="0031547D" w:rsidRDefault="00000000">
            <w:pPr>
              <w:pStyle w:val="Compact0"/>
            </w:pPr>
            <w:r>
              <w:t>.099</w:t>
            </w:r>
          </w:p>
        </w:tc>
        <w:tc>
          <w:tcPr>
            <w:tcW w:w="0" w:type="auto"/>
          </w:tcPr>
          <w:p w14:paraId="4E1C96D2" w14:textId="77777777" w:rsidR="0031547D" w:rsidRDefault="00000000">
            <w:pPr>
              <w:pStyle w:val="Compact0"/>
            </w:pPr>
            <w:r>
              <w:t>.214</w:t>
            </w:r>
          </w:p>
        </w:tc>
        <w:tc>
          <w:tcPr>
            <w:tcW w:w="0" w:type="auto"/>
          </w:tcPr>
          <w:p w14:paraId="39D2C723" w14:textId="77777777" w:rsidR="0031547D" w:rsidRDefault="00000000">
            <w:pPr>
              <w:pStyle w:val="Compact0"/>
            </w:pPr>
            <w:r>
              <w:t>.306</w:t>
            </w:r>
          </w:p>
        </w:tc>
        <w:tc>
          <w:tcPr>
            <w:tcW w:w="0" w:type="auto"/>
          </w:tcPr>
          <w:p w14:paraId="662E632D" w14:textId="77777777" w:rsidR="0031547D" w:rsidRDefault="00000000">
            <w:pPr>
              <w:pStyle w:val="Compact0"/>
            </w:pPr>
            <w:r>
              <w:t>-.044</w:t>
            </w:r>
          </w:p>
        </w:tc>
        <w:tc>
          <w:tcPr>
            <w:tcW w:w="0" w:type="auto"/>
          </w:tcPr>
          <w:p w14:paraId="1C9FB0E8" w14:textId="77777777" w:rsidR="0031547D" w:rsidRDefault="00000000">
            <w:pPr>
              <w:pStyle w:val="Compact0"/>
            </w:pPr>
            <w:r>
              <w:t>.114</w:t>
            </w:r>
          </w:p>
        </w:tc>
        <w:tc>
          <w:tcPr>
            <w:tcW w:w="0" w:type="auto"/>
          </w:tcPr>
          <w:p w14:paraId="35527BEA" w14:textId="77777777" w:rsidR="0031547D" w:rsidRDefault="00000000">
            <w:pPr>
              <w:pStyle w:val="Compact0"/>
            </w:pPr>
            <w:r>
              <w:t>...</w:t>
            </w:r>
          </w:p>
        </w:tc>
        <w:tc>
          <w:tcPr>
            <w:tcW w:w="0" w:type="auto"/>
          </w:tcPr>
          <w:p w14:paraId="38688C5C" w14:textId="77777777" w:rsidR="0031547D" w:rsidRDefault="00000000">
            <w:pPr>
              <w:pStyle w:val="Compact0"/>
            </w:pPr>
            <w:r>
              <w:t>-.286</w:t>
            </w:r>
          </w:p>
        </w:tc>
        <w:tc>
          <w:tcPr>
            <w:tcW w:w="0" w:type="auto"/>
          </w:tcPr>
          <w:p w14:paraId="1DDD82C9" w14:textId="77777777" w:rsidR="0031547D" w:rsidRDefault="00000000">
            <w:pPr>
              <w:pStyle w:val="Compact0"/>
            </w:pPr>
            <w:r>
              <w:t>.380</w:t>
            </w:r>
          </w:p>
        </w:tc>
        <w:tc>
          <w:tcPr>
            <w:tcW w:w="0" w:type="auto"/>
          </w:tcPr>
          <w:p w14:paraId="55EF18EF" w14:textId="77777777" w:rsidR="0031547D" w:rsidRDefault="00000000">
            <w:pPr>
              <w:pStyle w:val="Compact0"/>
            </w:pPr>
            <w:r>
              <w:t>.103</w:t>
            </w:r>
          </w:p>
        </w:tc>
        <w:tc>
          <w:tcPr>
            <w:tcW w:w="0" w:type="auto"/>
          </w:tcPr>
          <w:p w14:paraId="509C6057" w14:textId="77777777" w:rsidR="0031547D" w:rsidRDefault="00000000">
            <w:pPr>
              <w:pStyle w:val="Compact0"/>
            </w:pPr>
            <w:r>
              <w:t>.228</w:t>
            </w:r>
          </w:p>
        </w:tc>
        <w:tc>
          <w:tcPr>
            <w:tcW w:w="0" w:type="auto"/>
          </w:tcPr>
          <w:p w14:paraId="1A28C971" w14:textId="77777777" w:rsidR="0031547D" w:rsidRDefault="00000000">
            <w:pPr>
              <w:pStyle w:val="Compact0"/>
            </w:pPr>
            <w:r>
              <w:t>-.122</w:t>
            </w:r>
          </w:p>
        </w:tc>
        <w:tc>
          <w:tcPr>
            <w:tcW w:w="0" w:type="auto"/>
          </w:tcPr>
          <w:p w14:paraId="29C4B3BE" w14:textId="77777777" w:rsidR="0031547D" w:rsidRDefault="00000000">
            <w:pPr>
              <w:pStyle w:val="Compact0"/>
            </w:pPr>
            <w:r>
              <w:t>.254</w:t>
            </w:r>
          </w:p>
        </w:tc>
        <w:tc>
          <w:tcPr>
            <w:tcW w:w="0" w:type="auto"/>
          </w:tcPr>
          <w:p w14:paraId="7A3042A2" w14:textId="77777777" w:rsidR="0031547D" w:rsidRDefault="00000000">
            <w:pPr>
              <w:pStyle w:val="Compact0"/>
            </w:pPr>
            <w:r>
              <w:t>-.078</w:t>
            </w:r>
          </w:p>
        </w:tc>
        <w:tc>
          <w:tcPr>
            <w:tcW w:w="0" w:type="auto"/>
          </w:tcPr>
          <w:p w14:paraId="28792D0D" w14:textId="77777777" w:rsidR="0031547D" w:rsidRDefault="00000000">
            <w:pPr>
              <w:pStyle w:val="Compact0"/>
            </w:pPr>
            <w:r>
              <w:t>.160</w:t>
            </w:r>
          </w:p>
        </w:tc>
      </w:tr>
      <w:tr w:rsidR="0031547D" w14:paraId="0554E7FC" w14:textId="77777777">
        <w:tc>
          <w:tcPr>
            <w:tcW w:w="0" w:type="auto"/>
            <w:vMerge/>
          </w:tcPr>
          <w:p w14:paraId="6E11860E" w14:textId="77777777" w:rsidR="0031547D" w:rsidRDefault="0031547D"/>
        </w:tc>
        <w:tc>
          <w:tcPr>
            <w:tcW w:w="0" w:type="auto"/>
          </w:tcPr>
          <w:p w14:paraId="3150CABC" w14:textId="77777777" w:rsidR="0031547D" w:rsidRDefault="00000000">
            <w:pPr>
              <w:pStyle w:val="Compact0"/>
            </w:pPr>
            <w:r>
              <w:t>Q3</w:t>
            </w:r>
          </w:p>
        </w:tc>
        <w:tc>
          <w:tcPr>
            <w:tcW w:w="0" w:type="auto"/>
          </w:tcPr>
          <w:p w14:paraId="037E6DAF" w14:textId="77777777" w:rsidR="0031547D" w:rsidRDefault="00000000">
            <w:pPr>
              <w:pStyle w:val="Compact0"/>
            </w:pPr>
            <w:r>
              <w:t>-.192</w:t>
            </w:r>
          </w:p>
        </w:tc>
        <w:tc>
          <w:tcPr>
            <w:tcW w:w="0" w:type="auto"/>
          </w:tcPr>
          <w:p w14:paraId="24428ED2" w14:textId="77777777" w:rsidR="0031547D" w:rsidRDefault="00000000">
            <w:pPr>
              <w:pStyle w:val="Compact0"/>
            </w:pPr>
            <w:r>
              <w:t>.175</w:t>
            </w:r>
          </w:p>
        </w:tc>
        <w:tc>
          <w:tcPr>
            <w:tcW w:w="0" w:type="auto"/>
          </w:tcPr>
          <w:p w14:paraId="286DC344" w14:textId="77777777" w:rsidR="0031547D" w:rsidRDefault="00000000">
            <w:pPr>
              <w:pStyle w:val="Compact0"/>
            </w:pPr>
            <w:r>
              <w:t>1.000</w:t>
            </w:r>
          </w:p>
        </w:tc>
        <w:tc>
          <w:tcPr>
            <w:tcW w:w="0" w:type="auto"/>
          </w:tcPr>
          <w:p w14:paraId="15E8CB4B" w14:textId="77777777" w:rsidR="0031547D" w:rsidRDefault="00000000">
            <w:pPr>
              <w:pStyle w:val="Compact0"/>
            </w:pPr>
            <w:r>
              <w:t>.143</w:t>
            </w:r>
          </w:p>
        </w:tc>
        <w:tc>
          <w:tcPr>
            <w:tcW w:w="0" w:type="auto"/>
          </w:tcPr>
          <w:p w14:paraId="1ECBA994" w14:textId="77777777" w:rsidR="0031547D" w:rsidRDefault="00000000">
            <w:pPr>
              <w:pStyle w:val="Compact0"/>
            </w:pPr>
            <w:r>
              <w:t>.199</w:t>
            </w:r>
          </w:p>
        </w:tc>
        <w:tc>
          <w:tcPr>
            <w:tcW w:w="0" w:type="auto"/>
          </w:tcPr>
          <w:p w14:paraId="0635687D" w14:textId="77777777" w:rsidR="0031547D" w:rsidRDefault="00000000">
            <w:pPr>
              <w:pStyle w:val="Compact0"/>
            </w:pPr>
            <w:r>
              <w:t>.165</w:t>
            </w:r>
          </w:p>
        </w:tc>
        <w:tc>
          <w:tcPr>
            <w:tcW w:w="0" w:type="auto"/>
          </w:tcPr>
          <w:p w14:paraId="49F62F18" w14:textId="77777777" w:rsidR="0031547D" w:rsidRDefault="00000000">
            <w:pPr>
              <w:pStyle w:val="Compact0"/>
            </w:pPr>
            <w:r>
              <w:t>-.290</w:t>
            </w:r>
          </w:p>
        </w:tc>
        <w:tc>
          <w:tcPr>
            <w:tcW w:w="0" w:type="auto"/>
          </w:tcPr>
          <w:p w14:paraId="04798197" w14:textId="77777777" w:rsidR="0031547D" w:rsidRDefault="00000000">
            <w:pPr>
              <w:pStyle w:val="Compact0"/>
            </w:pPr>
            <w:r>
              <w:t>.171</w:t>
            </w:r>
          </w:p>
        </w:tc>
        <w:tc>
          <w:tcPr>
            <w:tcW w:w="0" w:type="auto"/>
          </w:tcPr>
          <w:p w14:paraId="446D377A" w14:textId="77777777" w:rsidR="0031547D" w:rsidRDefault="00000000">
            <w:pPr>
              <w:pStyle w:val="Compact0"/>
            </w:pPr>
            <w:r>
              <w:t>...</w:t>
            </w:r>
          </w:p>
        </w:tc>
        <w:tc>
          <w:tcPr>
            <w:tcW w:w="0" w:type="auto"/>
          </w:tcPr>
          <w:p w14:paraId="2CF610F3" w14:textId="77777777" w:rsidR="0031547D" w:rsidRDefault="00000000">
            <w:pPr>
              <w:pStyle w:val="Compact0"/>
            </w:pPr>
            <w:r>
              <w:t>-.194</w:t>
            </w:r>
          </w:p>
        </w:tc>
        <w:tc>
          <w:tcPr>
            <w:tcW w:w="0" w:type="auto"/>
          </w:tcPr>
          <w:p w14:paraId="76F4F4A5" w14:textId="77777777" w:rsidR="0031547D" w:rsidRDefault="00000000">
            <w:pPr>
              <w:pStyle w:val="Compact0"/>
            </w:pPr>
            <w:r>
              <w:t>.153</w:t>
            </w:r>
          </w:p>
        </w:tc>
        <w:tc>
          <w:tcPr>
            <w:tcW w:w="0" w:type="auto"/>
          </w:tcPr>
          <w:p w14:paraId="2E5A4AE3" w14:textId="77777777" w:rsidR="0031547D" w:rsidRDefault="00000000">
            <w:pPr>
              <w:pStyle w:val="Compact0"/>
            </w:pPr>
            <w:r>
              <w:t>.388</w:t>
            </w:r>
          </w:p>
        </w:tc>
        <w:tc>
          <w:tcPr>
            <w:tcW w:w="0" w:type="auto"/>
          </w:tcPr>
          <w:p w14:paraId="58F7C480" w14:textId="77777777" w:rsidR="0031547D" w:rsidRDefault="00000000">
            <w:pPr>
              <w:pStyle w:val="Compact0"/>
            </w:pPr>
            <w:r>
              <w:t>.264</w:t>
            </w:r>
          </w:p>
        </w:tc>
        <w:tc>
          <w:tcPr>
            <w:tcW w:w="0" w:type="auto"/>
          </w:tcPr>
          <w:p w14:paraId="343A3AC4" w14:textId="77777777" w:rsidR="0031547D" w:rsidRDefault="00000000">
            <w:pPr>
              <w:pStyle w:val="Compact0"/>
            </w:pPr>
            <w:r>
              <w:t>-.265</w:t>
            </w:r>
          </w:p>
        </w:tc>
        <w:tc>
          <w:tcPr>
            <w:tcW w:w="0" w:type="auto"/>
          </w:tcPr>
          <w:p w14:paraId="38ED49FE" w14:textId="77777777" w:rsidR="0031547D" w:rsidRDefault="00000000">
            <w:pPr>
              <w:pStyle w:val="Compact0"/>
            </w:pPr>
            <w:r>
              <w:t>-.015</w:t>
            </w:r>
          </w:p>
        </w:tc>
        <w:tc>
          <w:tcPr>
            <w:tcW w:w="0" w:type="auto"/>
          </w:tcPr>
          <w:p w14:paraId="023C787C" w14:textId="77777777" w:rsidR="0031547D" w:rsidRDefault="00000000">
            <w:pPr>
              <w:pStyle w:val="Compact0"/>
            </w:pPr>
            <w:r>
              <w:t>-.368</w:t>
            </w:r>
          </w:p>
        </w:tc>
        <w:tc>
          <w:tcPr>
            <w:tcW w:w="0" w:type="auto"/>
          </w:tcPr>
          <w:p w14:paraId="64E6CD0A" w14:textId="77777777" w:rsidR="0031547D" w:rsidRDefault="00000000">
            <w:pPr>
              <w:pStyle w:val="Compact0"/>
            </w:pPr>
            <w:r>
              <w:t>.194</w:t>
            </w:r>
          </w:p>
        </w:tc>
      </w:tr>
      <w:tr w:rsidR="0031547D" w14:paraId="27A5A5C2" w14:textId="77777777">
        <w:tc>
          <w:tcPr>
            <w:tcW w:w="0" w:type="auto"/>
            <w:vMerge/>
          </w:tcPr>
          <w:p w14:paraId="25544F84" w14:textId="77777777" w:rsidR="0031547D" w:rsidRDefault="0031547D"/>
        </w:tc>
        <w:tc>
          <w:tcPr>
            <w:tcW w:w="0" w:type="auto"/>
          </w:tcPr>
          <w:p w14:paraId="2E7B51CC" w14:textId="77777777" w:rsidR="0031547D" w:rsidRDefault="00000000">
            <w:pPr>
              <w:pStyle w:val="Compact0"/>
            </w:pPr>
            <w:r>
              <w:t>Q4</w:t>
            </w:r>
          </w:p>
        </w:tc>
        <w:tc>
          <w:tcPr>
            <w:tcW w:w="0" w:type="auto"/>
          </w:tcPr>
          <w:p w14:paraId="4BFDC697" w14:textId="77777777" w:rsidR="0031547D" w:rsidRDefault="00000000">
            <w:pPr>
              <w:pStyle w:val="Compact0"/>
            </w:pPr>
            <w:r>
              <w:t>-.130</w:t>
            </w:r>
          </w:p>
        </w:tc>
        <w:tc>
          <w:tcPr>
            <w:tcW w:w="0" w:type="auto"/>
          </w:tcPr>
          <w:p w14:paraId="61B873A2" w14:textId="77777777" w:rsidR="0031547D" w:rsidRDefault="00000000">
            <w:pPr>
              <w:pStyle w:val="Compact0"/>
            </w:pPr>
            <w:r>
              <w:t>.099</w:t>
            </w:r>
          </w:p>
        </w:tc>
        <w:tc>
          <w:tcPr>
            <w:tcW w:w="0" w:type="auto"/>
          </w:tcPr>
          <w:p w14:paraId="7C38F373" w14:textId="77777777" w:rsidR="0031547D" w:rsidRDefault="00000000">
            <w:pPr>
              <w:pStyle w:val="Compact0"/>
            </w:pPr>
            <w:r>
              <w:t>.143</w:t>
            </w:r>
          </w:p>
        </w:tc>
        <w:tc>
          <w:tcPr>
            <w:tcW w:w="0" w:type="auto"/>
          </w:tcPr>
          <w:p w14:paraId="2FE08EAB" w14:textId="77777777" w:rsidR="0031547D" w:rsidRDefault="00000000">
            <w:pPr>
              <w:pStyle w:val="Compact0"/>
            </w:pPr>
            <w:r>
              <w:t>1.000</w:t>
            </w:r>
          </w:p>
        </w:tc>
        <w:tc>
          <w:tcPr>
            <w:tcW w:w="0" w:type="auto"/>
          </w:tcPr>
          <w:p w14:paraId="54CE14C1" w14:textId="77777777" w:rsidR="0031547D" w:rsidRDefault="00000000">
            <w:pPr>
              <w:pStyle w:val="Compact0"/>
            </w:pPr>
            <w:r>
              <w:t>.075</w:t>
            </w:r>
          </w:p>
        </w:tc>
        <w:tc>
          <w:tcPr>
            <w:tcW w:w="0" w:type="auto"/>
          </w:tcPr>
          <w:p w14:paraId="00FF19C4" w14:textId="77777777" w:rsidR="0031547D" w:rsidRDefault="00000000">
            <w:pPr>
              <w:pStyle w:val="Compact0"/>
            </w:pPr>
            <w:r>
              <w:t>.095</w:t>
            </w:r>
          </w:p>
        </w:tc>
        <w:tc>
          <w:tcPr>
            <w:tcW w:w="0" w:type="auto"/>
          </w:tcPr>
          <w:p w14:paraId="558C2C06" w14:textId="77777777" w:rsidR="0031547D" w:rsidRDefault="00000000">
            <w:pPr>
              <w:pStyle w:val="Compact0"/>
            </w:pPr>
            <w:r>
              <w:t>-.046</w:t>
            </w:r>
          </w:p>
        </w:tc>
        <w:tc>
          <w:tcPr>
            <w:tcW w:w="0" w:type="auto"/>
          </w:tcPr>
          <w:p w14:paraId="7D81C861" w14:textId="77777777" w:rsidR="0031547D" w:rsidRDefault="00000000">
            <w:pPr>
              <w:pStyle w:val="Compact0"/>
            </w:pPr>
            <w:r>
              <w:t>.435</w:t>
            </w:r>
          </w:p>
        </w:tc>
        <w:tc>
          <w:tcPr>
            <w:tcW w:w="0" w:type="auto"/>
          </w:tcPr>
          <w:p w14:paraId="76F1339C" w14:textId="77777777" w:rsidR="0031547D" w:rsidRDefault="00000000">
            <w:pPr>
              <w:pStyle w:val="Compact0"/>
            </w:pPr>
            <w:r>
              <w:t>...</w:t>
            </w:r>
          </w:p>
        </w:tc>
        <w:tc>
          <w:tcPr>
            <w:tcW w:w="0" w:type="auto"/>
          </w:tcPr>
          <w:p w14:paraId="1E55E9F9" w14:textId="77777777" w:rsidR="0031547D" w:rsidRDefault="00000000">
            <w:pPr>
              <w:pStyle w:val="Compact0"/>
            </w:pPr>
            <w:r>
              <w:t>-.059</w:t>
            </w:r>
          </w:p>
        </w:tc>
        <w:tc>
          <w:tcPr>
            <w:tcW w:w="0" w:type="auto"/>
          </w:tcPr>
          <w:p w14:paraId="60FDCA80" w14:textId="77777777" w:rsidR="0031547D" w:rsidRDefault="00000000">
            <w:pPr>
              <w:pStyle w:val="Compact0"/>
            </w:pPr>
            <w:r>
              <w:t>.093</w:t>
            </w:r>
          </w:p>
        </w:tc>
        <w:tc>
          <w:tcPr>
            <w:tcW w:w="0" w:type="auto"/>
          </w:tcPr>
          <w:p w14:paraId="034E7090" w14:textId="77777777" w:rsidR="0031547D" w:rsidRDefault="00000000">
            <w:pPr>
              <w:pStyle w:val="Compact0"/>
            </w:pPr>
            <w:r>
              <w:t>-.003</w:t>
            </w:r>
          </w:p>
        </w:tc>
        <w:tc>
          <w:tcPr>
            <w:tcW w:w="0" w:type="auto"/>
          </w:tcPr>
          <w:p w14:paraId="7340F28A" w14:textId="77777777" w:rsidR="0031547D" w:rsidRDefault="00000000">
            <w:pPr>
              <w:pStyle w:val="Compact0"/>
            </w:pPr>
            <w:r>
              <w:t>.234</w:t>
            </w:r>
          </w:p>
        </w:tc>
        <w:tc>
          <w:tcPr>
            <w:tcW w:w="0" w:type="auto"/>
          </w:tcPr>
          <w:p w14:paraId="1DA59B1D" w14:textId="77777777" w:rsidR="0031547D" w:rsidRDefault="00000000">
            <w:pPr>
              <w:pStyle w:val="Compact0"/>
            </w:pPr>
            <w:r>
              <w:t>.058</w:t>
            </w:r>
          </w:p>
        </w:tc>
        <w:tc>
          <w:tcPr>
            <w:tcW w:w="0" w:type="auto"/>
          </w:tcPr>
          <w:p w14:paraId="753C5F34" w14:textId="77777777" w:rsidR="0031547D" w:rsidRDefault="00000000">
            <w:pPr>
              <w:pStyle w:val="Compact0"/>
            </w:pPr>
            <w:r>
              <w:t>.007</w:t>
            </w:r>
          </w:p>
        </w:tc>
        <w:tc>
          <w:tcPr>
            <w:tcW w:w="0" w:type="auto"/>
          </w:tcPr>
          <w:p w14:paraId="281D4C85" w14:textId="77777777" w:rsidR="0031547D" w:rsidRDefault="00000000">
            <w:pPr>
              <w:pStyle w:val="Compact0"/>
            </w:pPr>
            <w:r>
              <w:t>-.055</w:t>
            </w:r>
          </w:p>
        </w:tc>
        <w:tc>
          <w:tcPr>
            <w:tcW w:w="0" w:type="auto"/>
          </w:tcPr>
          <w:p w14:paraId="070D6343" w14:textId="77777777" w:rsidR="0031547D" w:rsidRDefault="00000000">
            <w:pPr>
              <w:pStyle w:val="Compact0"/>
            </w:pPr>
            <w:r>
              <w:t>.480</w:t>
            </w:r>
          </w:p>
        </w:tc>
      </w:tr>
      <w:tr w:rsidR="0031547D" w14:paraId="6E62DDB5" w14:textId="77777777">
        <w:tc>
          <w:tcPr>
            <w:tcW w:w="0" w:type="auto"/>
            <w:vMerge/>
          </w:tcPr>
          <w:p w14:paraId="18D4C198" w14:textId="77777777" w:rsidR="0031547D" w:rsidRDefault="0031547D"/>
        </w:tc>
        <w:tc>
          <w:tcPr>
            <w:tcW w:w="0" w:type="auto"/>
          </w:tcPr>
          <w:p w14:paraId="3513ADF3" w14:textId="77777777" w:rsidR="0031547D" w:rsidRDefault="00000000">
            <w:pPr>
              <w:pStyle w:val="Compact0"/>
            </w:pPr>
            <w:r>
              <w:t>Q5</w:t>
            </w:r>
          </w:p>
        </w:tc>
        <w:tc>
          <w:tcPr>
            <w:tcW w:w="0" w:type="auto"/>
          </w:tcPr>
          <w:p w14:paraId="4F0512ED" w14:textId="77777777" w:rsidR="0031547D" w:rsidRDefault="00000000">
            <w:pPr>
              <w:pStyle w:val="Compact0"/>
            </w:pPr>
            <w:r>
              <w:t>-.426</w:t>
            </w:r>
          </w:p>
        </w:tc>
        <w:tc>
          <w:tcPr>
            <w:tcW w:w="0" w:type="auto"/>
          </w:tcPr>
          <w:p w14:paraId="10B3EB29" w14:textId="77777777" w:rsidR="0031547D" w:rsidRDefault="00000000">
            <w:pPr>
              <w:pStyle w:val="Compact0"/>
            </w:pPr>
            <w:r>
              <w:t>.214</w:t>
            </w:r>
          </w:p>
        </w:tc>
        <w:tc>
          <w:tcPr>
            <w:tcW w:w="0" w:type="auto"/>
          </w:tcPr>
          <w:p w14:paraId="61514E4C" w14:textId="77777777" w:rsidR="0031547D" w:rsidRDefault="00000000">
            <w:pPr>
              <w:pStyle w:val="Compact0"/>
            </w:pPr>
            <w:r>
              <w:t>.199</w:t>
            </w:r>
          </w:p>
        </w:tc>
        <w:tc>
          <w:tcPr>
            <w:tcW w:w="0" w:type="auto"/>
          </w:tcPr>
          <w:p w14:paraId="0735A19D" w14:textId="77777777" w:rsidR="0031547D" w:rsidRDefault="00000000">
            <w:pPr>
              <w:pStyle w:val="Compact0"/>
            </w:pPr>
            <w:r>
              <w:t>.075</w:t>
            </w:r>
          </w:p>
        </w:tc>
        <w:tc>
          <w:tcPr>
            <w:tcW w:w="0" w:type="auto"/>
          </w:tcPr>
          <w:p w14:paraId="2F85BC02" w14:textId="77777777" w:rsidR="0031547D" w:rsidRDefault="00000000">
            <w:pPr>
              <w:pStyle w:val="Compact0"/>
            </w:pPr>
            <w:r>
              <w:t>1.000</w:t>
            </w:r>
          </w:p>
        </w:tc>
        <w:tc>
          <w:tcPr>
            <w:tcW w:w="0" w:type="auto"/>
          </w:tcPr>
          <w:p w14:paraId="388A6681" w14:textId="77777777" w:rsidR="0031547D" w:rsidRDefault="00000000">
            <w:pPr>
              <w:pStyle w:val="Compact0"/>
            </w:pPr>
            <w:r>
              <w:t>.331</w:t>
            </w:r>
          </w:p>
        </w:tc>
        <w:tc>
          <w:tcPr>
            <w:tcW w:w="0" w:type="auto"/>
          </w:tcPr>
          <w:p w14:paraId="308B2B2C" w14:textId="77777777" w:rsidR="0031547D" w:rsidRDefault="00000000">
            <w:pPr>
              <w:pStyle w:val="Compact0"/>
            </w:pPr>
            <w:r>
              <w:t>.023</w:t>
            </w:r>
          </w:p>
        </w:tc>
        <w:tc>
          <w:tcPr>
            <w:tcW w:w="0" w:type="auto"/>
          </w:tcPr>
          <w:p w14:paraId="6603F553" w14:textId="77777777" w:rsidR="0031547D" w:rsidRDefault="00000000">
            <w:pPr>
              <w:pStyle w:val="Compact0"/>
            </w:pPr>
            <w:r>
              <w:t>.110</w:t>
            </w:r>
          </w:p>
        </w:tc>
        <w:tc>
          <w:tcPr>
            <w:tcW w:w="0" w:type="auto"/>
          </w:tcPr>
          <w:p w14:paraId="40E74FC9" w14:textId="77777777" w:rsidR="0031547D" w:rsidRDefault="00000000">
            <w:pPr>
              <w:pStyle w:val="Compact0"/>
            </w:pPr>
            <w:r>
              <w:t>...</w:t>
            </w:r>
          </w:p>
        </w:tc>
        <w:tc>
          <w:tcPr>
            <w:tcW w:w="0" w:type="auto"/>
          </w:tcPr>
          <w:p w14:paraId="04ECBBAC" w14:textId="77777777" w:rsidR="0031547D" w:rsidRDefault="00000000">
            <w:pPr>
              <w:pStyle w:val="Compact0"/>
            </w:pPr>
            <w:r>
              <w:t>-.271</w:t>
            </w:r>
          </w:p>
        </w:tc>
        <w:tc>
          <w:tcPr>
            <w:tcW w:w="0" w:type="auto"/>
          </w:tcPr>
          <w:p w14:paraId="08E86D4F" w14:textId="77777777" w:rsidR="0031547D" w:rsidRDefault="00000000">
            <w:pPr>
              <w:pStyle w:val="Compact0"/>
            </w:pPr>
            <w:r>
              <w:t>.238</w:t>
            </w:r>
          </w:p>
        </w:tc>
        <w:tc>
          <w:tcPr>
            <w:tcW w:w="0" w:type="auto"/>
          </w:tcPr>
          <w:p w14:paraId="57B62F89" w14:textId="77777777" w:rsidR="0031547D" w:rsidRDefault="00000000">
            <w:pPr>
              <w:pStyle w:val="Compact0"/>
            </w:pPr>
            <w:r>
              <w:t>.091</w:t>
            </w:r>
          </w:p>
        </w:tc>
        <w:tc>
          <w:tcPr>
            <w:tcW w:w="0" w:type="auto"/>
          </w:tcPr>
          <w:p w14:paraId="034A91AF" w14:textId="77777777" w:rsidR="0031547D" w:rsidRDefault="00000000">
            <w:pPr>
              <w:pStyle w:val="Compact0"/>
            </w:pPr>
            <w:r>
              <w:t>.160</w:t>
            </w:r>
          </w:p>
        </w:tc>
        <w:tc>
          <w:tcPr>
            <w:tcW w:w="0" w:type="auto"/>
          </w:tcPr>
          <w:p w14:paraId="5EC3A42A" w14:textId="77777777" w:rsidR="0031547D" w:rsidRDefault="00000000">
            <w:pPr>
              <w:pStyle w:val="Compact0"/>
            </w:pPr>
            <w:r>
              <w:t>-.405</w:t>
            </w:r>
          </w:p>
        </w:tc>
        <w:tc>
          <w:tcPr>
            <w:tcW w:w="0" w:type="auto"/>
          </w:tcPr>
          <w:p w14:paraId="127DC4F1" w14:textId="77777777" w:rsidR="0031547D" w:rsidRDefault="00000000">
            <w:pPr>
              <w:pStyle w:val="Compact0"/>
            </w:pPr>
            <w:r>
              <w:t>.084</w:t>
            </w:r>
          </w:p>
        </w:tc>
        <w:tc>
          <w:tcPr>
            <w:tcW w:w="0" w:type="auto"/>
          </w:tcPr>
          <w:p w14:paraId="7DF90852" w14:textId="77777777" w:rsidR="0031547D" w:rsidRDefault="00000000">
            <w:pPr>
              <w:pStyle w:val="Compact0"/>
            </w:pPr>
            <w:r>
              <w:t>-.114</w:t>
            </w:r>
          </w:p>
        </w:tc>
        <w:tc>
          <w:tcPr>
            <w:tcW w:w="0" w:type="auto"/>
          </w:tcPr>
          <w:p w14:paraId="55C12986" w14:textId="77777777" w:rsidR="0031547D" w:rsidRDefault="00000000">
            <w:pPr>
              <w:pStyle w:val="Compact0"/>
            </w:pPr>
            <w:r>
              <w:t>.160</w:t>
            </w:r>
          </w:p>
        </w:tc>
      </w:tr>
      <w:tr w:rsidR="0031547D" w14:paraId="2011AAB1" w14:textId="77777777">
        <w:tc>
          <w:tcPr>
            <w:tcW w:w="0" w:type="auto"/>
            <w:vMerge/>
          </w:tcPr>
          <w:p w14:paraId="61E05566" w14:textId="77777777" w:rsidR="0031547D" w:rsidRDefault="0031547D"/>
        </w:tc>
        <w:tc>
          <w:tcPr>
            <w:tcW w:w="0" w:type="auto"/>
          </w:tcPr>
          <w:p w14:paraId="76391294" w14:textId="77777777" w:rsidR="0031547D" w:rsidRDefault="00000000">
            <w:pPr>
              <w:pStyle w:val="Compact0"/>
            </w:pPr>
            <w:r>
              <w:t>Q6</w:t>
            </w:r>
          </w:p>
        </w:tc>
        <w:tc>
          <w:tcPr>
            <w:tcW w:w="0" w:type="auto"/>
          </w:tcPr>
          <w:p w14:paraId="068AA085" w14:textId="77777777" w:rsidR="0031547D" w:rsidRDefault="00000000">
            <w:pPr>
              <w:pStyle w:val="Compact0"/>
            </w:pPr>
            <w:r>
              <w:t>-.2</w:t>
            </w:r>
            <w:r>
              <w:lastRenderedPageBreak/>
              <w:t>06</w:t>
            </w:r>
          </w:p>
        </w:tc>
        <w:tc>
          <w:tcPr>
            <w:tcW w:w="0" w:type="auto"/>
          </w:tcPr>
          <w:p w14:paraId="0F3CBF66" w14:textId="77777777" w:rsidR="0031547D" w:rsidRDefault="00000000">
            <w:pPr>
              <w:pStyle w:val="Compact0"/>
            </w:pPr>
            <w:r>
              <w:lastRenderedPageBreak/>
              <w:t>.30</w:t>
            </w:r>
            <w:r>
              <w:lastRenderedPageBreak/>
              <w:t>6</w:t>
            </w:r>
          </w:p>
        </w:tc>
        <w:tc>
          <w:tcPr>
            <w:tcW w:w="0" w:type="auto"/>
          </w:tcPr>
          <w:p w14:paraId="28875E8F" w14:textId="77777777" w:rsidR="0031547D" w:rsidRDefault="00000000">
            <w:pPr>
              <w:pStyle w:val="Compact0"/>
            </w:pPr>
            <w:r>
              <w:lastRenderedPageBreak/>
              <w:t>.16</w:t>
            </w:r>
            <w:r>
              <w:lastRenderedPageBreak/>
              <w:t>5</w:t>
            </w:r>
          </w:p>
        </w:tc>
        <w:tc>
          <w:tcPr>
            <w:tcW w:w="0" w:type="auto"/>
          </w:tcPr>
          <w:p w14:paraId="6C4357C2" w14:textId="77777777" w:rsidR="0031547D" w:rsidRDefault="00000000">
            <w:pPr>
              <w:pStyle w:val="Compact0"/>
            </w:pPr>
            <w:r>
              <w:lastRenderedPageBreak/>
              <w:t>.09</w:t>
            </w:r>
            <w:r>
              <w:lastRenderedPageBreak/>
              <w:t>5</w:t>
            </w:r>
          </w:p>
        </w:tc>
        <w:tc>
          <w:tcPr>
            <w:tcW w:w="0" w:type="auto"/>
          </w:tcPr>
          <w:p w14:paraId="6E8A9613" w14:textId="77777777" w:rsidR="0031547D" w:rsidRDefault="00000000">
            <w:pPr>
              <w:pStyle w:val="Compact0"/>
            </w:pPr>
            <w:r>
              <w:lastRenderedPageBreak/>
              <w:t>.33</w:t>
            </w:r>
            <w:r>
              <w:lastRenderedPageBreak/>
              <w:t>1</w:t>
            </w:r>
          </w:p>
        </w:tc>
        <w:tc>
          <w:tcPr>
            <w:tcW w:w="0" w:type="auto"/>
          </w:tcPr>
          <w:p w14:paraId="55AC469F" w14:textId="77777777" w:rsidR="0031547D" w:rsidRDefault="00000000">
            <w:pPr>
              <w:pStyle w:val="Compact0"/>
            </w:pPr>
            <w:r>
              <w:lastRenderedPageBreak/>
              <w:t>1.0</w:t>
            </w:r>
            <w:r>
              <w:lastRenderedPageBreak/>
              <w:t>00</w:t>
            </w:r>
          </w:p>
        </w:tc>
        <w:tc>
          <w:tcPr>
            <w:tcW w:w="0" w:type="auto"/>
          </w:tcPr>
          <w:p w14:paraId="4D1E1502" w14:textId="77777777" w:rsidR="0031547D" w:rsidRDefault="00000000">
            <w:pPr>
              <w:pStyle w:val="Compact0"/>
            </w:pPr>
            <w:r>
              <w:lastRenderedPageBreak/>
              <w:t>-.0</w:t>
            </w:r>
            <w:r>
              <w:lastRenderedPageBreak/>
              <w:t>96</w:t>
            </w:r>
          </w:p>
        </w:tc>
        <w:tc>
          <w:tcPr>
            <w:tcW w:w="0" w:type="auto"/>
          </w:tcPr>
          <w:p w14:paraId="1618C000" w14:textId="77777777" w:rsidR="0031547D" w:rsidRDefault="00000000">
            <w:pPr>
              <w:pStyle w:val="Compact0"/>
            </w:pPr>
            <w:r>
              <w:lastRenderedPageBreak/>
              <w:t>.07</w:t>
            </w:r>
            <w:r>
              <w:lastRenderedPageBreak/>
              <w:t>1</w:t>
            </w:r>
          </w:p>
        </w:tc>
        <w:tc>
          <w:tcPr>
            <w:tcW w:w="0" w:type="auto"/>
          </w:tcPr>
          <w:p w14:paraId="4E8A8469" w14:textId="77777777" w:rsidR="0031547D" w:rsidRDefault="00000000">
            <w:pPr>
              <w:pStyle w:val="Compact0"/>
            </w:pPr>
            <w:r>
              <w:lastRenderedPageBreak/>
              <w:t>..</w:t>
            </w:r>
            <w:r>
              <w:lastRenderedPageBreak/>
              <w:t>.</w:t>
            </w:r>
          </w:p>
        </w:tc>
        <w:tc>
          <w:tcPr>
            <w:tcW w:w="0" w:type="auto"/>
          </w:tcPr>
          <w:p w14:paraId="330683C4" w14:textId="77777777" w:rsidR="0031547D" w:rsidRDefault="00000000">
            <w:pPr>
              <w:pStyle w:val="Compact0"/>
            </w:pPr>
            <w:r>
              <w:lastRenderedPageBreak/>
              <w:t>-.2</w:t>
            </w:r>
            <w:r>
              <w:lastRenderedPageBreak/>
              <w:t>99</w:t>
            </w:r>
          </w:p>
        </w:tc>
        <w:tc>
          <w:tcPr>
            <w:tcW w:w="0" w:type="auto"/>
          </w:tcPr>
          <w:p w14:paraId="1BF9C4F5" w14:textId="77777777" w:rsidR="0031547D" w:rsidRDefault="00000000">
            <w:pPr>
              <w:pStyle w:val="Compact0"/>
            </w:pPr>
            <w:r>
              <w:lastRenderedPageBreak/>
              <w:t>.37</w:t>
            </w:r>
            <w:r>
              <w:lastRenderedPageBreak/>
              <w:t>9</w:t>
            </w:r>
          </w:p>
        </w:tc>
        <w:tc>
          <w:tcPr>
            <w:tcW w:w="0" w:type="auto"/>
          </w:tcPr>
          <w:p w14:paraId="58059ACF" w14:textId="77777777" w:rsidR="0031547D" w:rsidRDefault="00000000">
            <w:pPr>
              <w:pStyle w:val="Compact0"/>
            </w:pPr>
            <w:r>
              <w:lastRenderedPageBreak/>
              <w:t>.01</w:t>
            </w:r>
            <w:r>
              <w:lastRenderedPageBreak/>
              <w:t>9</w:t>
            </w:r>
          </w:p>
        </w:tc>
        <w:tc>
          <w:tcPr>
            <w:tcW w:w="0" w:type="auto"/>
          </w:tcPr>
          <w:p w14:paraId="6A10CCB1" w14:textId="77777777" w:rsidR="0031547D" w:rsidRDefault="00000000">
            <w:pPr>
              <w:pStyle w:val="Compact0"/>
            </w:pPr>
            <w:r>
              <w:lastRenderedPageBreak/>
              <w:t>.15</w:t>
            </w:r>
            <w:r>
              <w:lastRenderedPageBreak/>
              <w:t>7</w:t>
            </w:r>
          </w:p>
        </w:tc>
        <w:tc>
          <w:tcPr>
            <w:tcW w:w="0" w:type="auto"/>
          </w:tcPr>
          <w:p w14:paraId="218985CF" w14:textId="77777777" w:rsidR="0031547D" w:rsidRDefault="00000000">
            <w:pPr>
              <w:pStyle w:val="Compact0"/>
            </w:pPr>
            <w:r>
              <w:lastRenderedPageBreak/>
              <w:t>-.1</w:t>
            </w:r>
            <w:r>
              <w:lastRenderedPageBreak/>
              <w:t>22</w:t>
            </w:r>
          </w:p>
        </w:tc>
        <w:tc>
          <w:tcPr>
            <w:tcW w:w="0" w:type="auto"/>
          </w:tcPr>
          <w:p w14:paraId="33DF1211" w14:textId="77777777" w:rsidR="0031547D" w:rsidRDefault="00000000">
            <w:pPr>
              <w:pStyle w:val="Compact0"/>
            </w:pPr>
            <w:r>
              <w:lastRenderedPageBreak/>
              <w:t>.42</w:t>
            </w:r>
            <w:r>
              <w:lastRenderedPageBreak/>
              <w:t>7</w:t>
            </w:r>
          </w:p>
        </w:tc>
        <w:tc>
          <w:tcPr>
            <w:tcW w:w="0" w:type="auto"/>
          </w:tcPr>
          <w:p w14:paraId="0FC4F50A" w14:textId="77777777" w:rsidR="0031547D" w:rsidRDefault="00000000">
            <w:pPr>
              <w:pStyle w:val="Compact0"/>
            </w:pPr>
            <w:r>
              <w:lastRenderedPageBreak/>
              <w:t>-.0</w:t>
            </w:r>
            <w:r>
              <w:lastRenderedPageBreak/>
              <w:t>64</w:t>
            </w:r>
          </w:p>
        </w:tc>
        <w:tc>
          <w:tcPr>
            <w:tcW w:w="0" w:type="auto"/>
          </w:tcPr>
          <w:p w14:paraId="11F93277" w14:textId="77777777" w:rsidR="0031547D" w:rsidRDefault="00000000">
            <w:pPr>
              <w:pStyle w:val="Compact0"/>
            </w:pPr>
            <w:r>
              <w:lastRenderedPageBreak/>
              <w:t>.03</w:t>
            </w:r>
            <w:r>
              <w:lastRenderedPageBreak/>
              <w:t>8</w:t>
            </w:r>
          </w:p>
        </w:tc>
      </w:tr>
      <w:tr w:rsidR="0031547D" w14:paraId="0332D340" w14:textId="77777777">
        <w:tc>
          <w:tcPr>
            <w:tcW w:w="0" w:type="auto"/>
            <w:vMerge/>
          </w:tcPr>
          <w:p w14:paraId="60CE0943" w14:textId="77777777" w:rsidR="0031547D" w:rsidRDefault="0031547D"/>
        </w:tc>
        <w:tc>
          <w:tcPr>
            <w:tcW w:w="0" w:type="auto"/>
          </w:tcPr>
          <w:p w14:paraId="5B463BAF" w14:textId="77777777" w:rsidR="0031547D" w:rsidRDefault="00000000">
            <w:pPr>
              <w:pStyle w:val="Compact0"/>
            </w:pPr>
            <w:r>
              <w:t>Q7</w:t>
            </w:r>
          </w:p>
        </w:tc>
        <w:tc>
          <w:tcPr>
            <w:tcW w:w="0" w:type="auto"/>
          </w:tcPr>
          <w:p w14:paraId="306C9B71" w14:textId="77777777" w:rsidR="0031547D" w:rsidRDefault="00000000">
            <w:pPr>
              <w:pStyle w:val="Compact0"/>
            </w:pPr>
            <w:r>
              <w:t>.000</w:t>
            </w:r>
          </w:p>
        </w:tc>
        <w:tc>
          <w:tcPr>
            <w:tcW w:w="0" w:type="auto"/>
          </w:tcPr>
          <w:p w14:paraId="519402FC" w14:textId="77777777" w:rsidR="0031547D" w:rsidRDefault="00000000">
            <w:pPr>
              <w:pStyle w:val="Compact0"/>
            </w:pPr>
            <w:r>
              <w:t>-.044</w:t>
            </w:r>
          </w:p>
        </w:tc>
        <w:tc>
          <w:tcPr>
            <w:tcW w:w="0" w:type="auto"/>
          </w:tcPr>
          <w:p w14:paraId="36435B95" w14:textId="77777777" w:rsidR="0031547D" w:rsidRDefault="00000000">
            <w:pPr>
              <w:pStyle w:val="Compact0"/>
            </w:pPr>
            <w:r>
              <w:t>-.290</w:t>
            </w:r>
          </w:p>
        </w:tc>
        <w:tc>
          <w:tcPr>
            <w:tcW w:w="0" w:type="auto"/>
          </w:tcPr>
          <w:p w14:paraId="511D3B65" w14:textId="77777777" w:rsidR="0031547D" w:rsidRDefault="00000000">
            <w:pPr>
              <w:pStyle w:val="Compact0"/>
            </w:pPr>
            <w:r>
              <w:t>-.046</w:t>
            </w:r>
          </w:p>
        </w:tc>
        <w:tc>
          <w:tcPr>
            <w:tcW w:w="0" w:type="auto"/>
          </w:tcPr>
          <w:p w14:paraId="697C6A7B" w14:textId="77777777" w:rsidR="0031547D" w:rsidRDefault="00000000">
            <w:pPr>
              <w:pStyle w:val="Compact0"/>
            </w:pPr>
            <w:r>
              <w:t>.023</w:t>
            </w:r>
          </w:p>
        </w:tc>
        <w:tc>
          <w:tcPr>
            <w:tcW w:w="0" w:type="auto"/>
          </w:tcPr>
          <w:p w14:paraId="650DD3E3" w14:textId="77777777" w:rsidR="0031547D" w:rsidRDefault="00000000">
            <w:pPr>
              <w:pStyle w:val="Compact0"/>
            </w:pPr>
            <w:r>
              <w:t>-.096</w:t>
            </w:r>
          </w:p>
        </w:tc>
        <w:tc>
          <w:tcPr>
            <w:tcW w:w="0" w:type="auto"/>
          </w:tcPr>
          <w:p w14:paraId="5E86982F" w14:textId="77777777" w:rsidR="0031547D" w:rsidRDefault="00000000">
            <w:pPr>
              <w:pStyle w:val="Compact0"/>
            </w:pPr>
            <w:r>
              <w:t>1.000</w:t>
            </w:r>
          </w:p>
        </w:tc>
        <w:tc>
          <w:tcPr>
            <w:tcW w:w="0" w:type="auto"/>
          </w:tcPr>
          <w:p w14:paraId="6C89326A" w14:textId="77777777" w:rsidR="0031547D" w:rsidRDefault="00000000">
            <w:pPr>
              <w:pStyle w:val="Compact0"/>
            </w:pPr>
            <w:r>
              <w:t>-.048</w:t>
            </w:r>
          </w:p>
        </w:tc>
        <w:tc>
          <w:tcPr>
            <w:tcW w:w="0" w:type="auto"/>
          </w:tcPr>
          <w:p w14:paraId="66600990" w14:textId="77777777" w:rsidR="0031547D" w:rsidRDefault="00000000">
            <w:pPr>
              <w:pStyle w:val="Compact0"/>
            </w:pPr>
            <w:r>
              <w:t>...</w:t>
            </w:r>
          </w:p>
        </w:tc>
        <w:tc>
          <w:tcPr>
            <w:tcW w:w="0" w:type="auto"/>
          </w:tcPr>
          <w:p w14:paraId="0D5BB94D" w14:textId="77777777" w:rsidR="0031547D" w:rsidRDefault="00000000">
            <w:pPr>
              <w:pStyle w:val="Compact0"/>
            </w:pPr>
            <w:r>
              <w:t>-.017</w:t>
            </w:r>
          </w:p>
        </w:tc>
        <w:tc>
          <w:tcPr>
            <w:tcW w:w="0" w:type="auto"/>
          </w:tcPr>
          <w:p w14:paraId="12E0663D" w14:textId="77777777" w:rsidR="0031547D" w:rsidRDefault="00000000">
            <w:pPr>
              <w:pStyle w:val="Compact0"/>
            </w:pPr>
            <w:r>
              <w:t>-.005</w:t>
            </w:r>
          </w:p>
        </w:tc>
        <w:tc>
          <w:tcPr>
            <w:tcW w:w="0" w:type="auto"/>
          </w:tcPr>
          <w:p w14:paraId="45BEEC87" w14:textId="77777777" w:rsidR="0031547D" w:rsidRDefault="00000000">
            <w:pPr>
              <w:pStyle w:val="Compact0"/>
            </w:pPr>
            <w:r>
              <w:t>-.364</w:t>
            </w:r>
          </w:p>
        </w:tc>
        <w:tc>
          <w:tcPr>
            <w:tcW w:w="0" w:type="auto"/>
          </w:tcPr>
          <w:p w14:paraId="4884E3FD" w14:textId="77777777" w:rsidR="0031547D" w:rsidRDefault="00000000">
            <w:pPr>
              <w:pStyle w:val="Compact0"/>
            </w:pPr>
            <w:r>
              <w:t>-.188</w:t>
            </w:r>
          </w:p>
        </w:tc>
        <w:tc>
          <w:tcPr>
            <w:tcW w:w="0" w:type="auto"/>
          </w:tcPr>
          <w:p w14:paraId="2D2B3ECC" w14:textId="77777777" w:rsidR="0031547D" w:rsidRDefault="00000000">
            <w:pPr>
              <w:pStyle w:val="Compact0"/>
            </w:pPr>
            <w:r>
              <w:t>.121</w:t>
            </w:r>
          </w:p>
        </w:tc>
        <w:tc>
          <w:tcPr>
            <w:tcW w:w="0" w:type="auto"/>
          </w:tcPr>
          <w:p w14:paraId="6F14E270" w14:textId="77777777" w:rsidR="0031547D" w:rsidRDefault="00000000">
            <w:pPr>
              <w:pStyle w:val="Compact0"/>
            </w:pPr>
            <w:r>
              <w:t>-.019</w:t>
            </w:r>
          </w:p>
        </w:tc>
        <w:tc>
          <w:tcPr>
            <w:tcW w:w="0" w:type="auto"/>
          </w:tcPr>
          <w:p w14:paraId="0F3FC3B9" w14:textId="77777777" w:rsidR="0031547D" w:rsidRDefault="00000000">
            <w:pPr>
              <w:pStyle w:val="Compact0"/>
            </w:pPr>
            <w:r>
              <w:t>.405</w:t>
            </w:r>
          </w:p>
        </w:tc>
        <w:tc>
          <w:tcPr>
            <w:tcW w:w="0" w:type="auto"/>
          </w:tcPr>
          <w:p w14:paraId="1C444C61" w14:textId="77777777" w:rsidR="0031547D" w:rsidRDefault="00000000">
            <w:pPr>
              <w:pStyle w:val="Compact0"/>
            </w:pPr>
            <w:r>
              <w:t>-.025</w:t>
            </w:r>
          </w:p>
        </w:tc>
      </w:tr>
      <w:tr w:rsidR="0031547D" w14:paraId="1841B699" w14:textId="77777777">
        <w:tc>
          <w:tcPr>
            <w:tcW w:w="0" w:type="auto"/>
            <w:vMerge/>
          </w:tcPr>
          <w:p w14:paraId="4FDEDF98" w14:textId="77777777" w:rsidR="0031547D" w:rsidRDefault="0031547D"/>
        </w:tc>
        <w:tc>
          <w:tcPr>
            <w:tcW w:w="0" w:type="auto"/>
          </w:tcPr>
          <w:p w14:paraId="34349D8B" w14:textId="77777777" w:rsidR="0031547D" w:rsidRDefault="00000000">
            <w:pPr>
              <w:pStyle w:val="Compact0"/>
            </w:pPr>
            <w:r>
              <w:t>Q8</w:t>
            </w:r>
          </w:p>
        </w:tc>
        <w:tc>
          <w:tcPr>
            <w:tcW w:w="0" w:type="auto"/>
          </w:tcPr>
          <w:p w14:paraId="618CA760" w14:textId="77777777" w:rsidR="0031547D" w:rsidRDefault="00000000">
            <w:pPr>
              <w:pStyle w:val="Compact0"/>
            </w:pPr>
            <w:r>
              <w:t>-.106</w:t>
            </w:r>
          </w:p>
        </w:tc>
        <w:tc>
          <w:tcPr>
            <w:tcW w:w="0" w:type="auto"/>
          </w:tcPr>
          <w:p w14:paraId="6BFDEB75" w14:textId="77777777" w:rsidR="0031547D" w:rsidRDefault="00000000">
            <w:pPr>
              <w:pStyle w:val="Compact0"/>
            </w:pPr>
            <w:r>
              <w:t>.114</w:t>
            </w:r>
          </w:p>
        </w:tc>
        <w:tc>
          <w:tcPr>
            <w:tcW w:w="0" w:type="auto"/>
          </w:tcPr>
          <w:p w14:paraId="073EE2B1" w14:textId="77777777" w:rsidR="0031547D" w:rsidRDefault="00000000">
            <w:pPr>
              <w:pStyle w:val="Compact0"/>
            </w:pPr>
            <w:r>
              <w:t>.171</w:t>
            </w:r>
          </w:p>
        </w:tc>
        <w:tc>
          <w:tcPr>
            <w:tcW w:w="0" w:type="auto"/>
          </w:tcPr>
          <w:p w14:paraId="128B4518" w14:textId="77777777" w:rsidR="0031547D" w:rsidRDefault="00000000">
            <w:pPr>
              <w:pStyle w:val="Compact0"/>
            </w:pPr>
            <w:r>
              <w:t>.435</w:t>
            </w:r>
          </w:p>
        </w:tc>
        <w:tc>
          <w:tcPr>
            <w:tcW w:w="0" w:type="auto"/>
          </w:tcPr>
          <w:p w14:paraId="03E66451" w14:textId="77777777" w:rsidR="0031547D" w:rsidRDefault="00000000">
            <w:pPr>
              <w:pStyle w:val="Compact0"/>
            </w:pPr>
            <w:r>
              <w:t>.110</w:t>
            </w:r>
          </w:p>
        </w:tc>
        <w:tc>
          <w:tcPr>
            <w:tcW w:w="0" w:type="auto"/>
          </w:tcPr>
          <w:p w14:paraId="38A32C8D" w14:textId="77777777" w:rsidR="0031547D" w:rsidRDefault="00000000">
            <w:pPr>
              <w:pStyle w:val="Compact0"/>
            </w:pPr>
            <w:r>
              <w:t>.071</w:t>
            </w:r>
          </w:p>
        </w:tc>
        <w:tc>
          <w:tcPr>
            <w:tcW w:w="0" w:type="auto"/>
          </w:tcPr>
          <w:p w14:paraId="66F0EEBE" w14:textId="77777777" w:rsidR="0031547D" w:rsidRDefault="00000000">
            <w:pPr>
              <w:pStyle w:val="Compact0"/>
            </w:pPr>
            <w:r>
              <w:t>-.048</w:t>
            </w:r>
          </w:p>
        </w:tc>
        <w:tc>
          <w:tcPr>
            <w:tcW w:w="0" w:type="auto"/>
          </w:tcPr>
          <w:p w14:paraId="4403E0D7" w14:textId="77777777" w:rsidR="0031547D" w:rsidRDefault="00000000">
            <w:pPr>
              <w:pStyle w:val="Compact0"/>
            </w:pPr>
            <w:r>
              <w:t>1.000</w:t>
            </w:r>
          </w:p>
        </w:tc>
        <w:tc>
          <w:tcPr>
            <w:tcW w:w="0" w:type="auto"/>
          </w:tcPr>
          <w:p w14:paraId="63D56E92" w14:textId="77777777" w:rsidR="0031547D" w:rsidRDefault="00000000">
            <w:pPr>
              <w:pStyle w:val="Compact0"/>
            </w:pPr>
            <w:r>
              <w:t>...</w:t>
            </w:r>
          </w:p>
        </w:tc>
        <w:tc>
          <w:tcPr>
            <w:tcW w:w="0" w:type="auto"/>
          </w:tcPr>
          <w:p w14:paraId="0DFFC869" w14:textId="77777777" w:rsidR="0031547D" w:rsidRDefault="00000000">
            <w:pPr>
              <w:pStyle w:val="Compact0"/>
            </w:pPr>
            <w:r>
              <w:t>-.126</w:t>
            </w:r>
          </w:p>
        </w:tc>
        <w:tc>
          <w:tcPr>
            <w:tcW w:w="0" w:type="auto"/>
          </w:tcPr>
          <w:p w14:paraId="28B810CE" w14:textId="77777777" w:rsidR="0031547D" w:rsidRDefault="00000000">
            <w:pPr>
              <w:pStyle w:val="Compact0"/>
            </w:pPr>
            <w:r>
              <w:t>.129</w:t>
            </w:r>
          </w:p>
        </w:tc>
        <w:tc>
          <w:tcPr>
            <w:tcW w:w="0" w:type="auto"/>
          </w:tcPr>
          <w:p w14:paraId="38696C34" w14:textId="77777777" w:rsidR="0031547D" w:rsidRDefault="00000000">
            <w:pPr>
              <w:pStyle w:val="Compact0"/>
            </w:pPr>
            <w:r>
              <w:t>.093</w:t>
            </w:r>
          </w:p>
        </w:tc>
        <w:tc>
          <w:tcPr>
            <w:tcW w:w="0" w:type="auto"/>
          </w:tcPr>
          <w:p w14:paraId="3F68D7AA" w14:textId="77777777" w:rsidR="0031547D" w:rsidRDefault="00000000">
            <w:pPr>
              <w:pStyle w:val="Compact0"/>
            </w:pPr>
            <w:r>
              <w:t>.255</w:t>
            </w:r>
          </w:p>
        </w:tc>
        <w:tc>
          <w:tcPr>
            <w:tcW w:w="0" w:type="auto"/>
          </w:tcPr>
          <w:p w14:paraId="34266741" w14:textId="77777777" w:rsidR="0031547D" w:rsidRDefault="00000000">
            <w:pPr>
              <w:pStyle w:val="Compact0"/>
            </w:pPr>
            <w:r>
              <w:t>.031</w:t>
            </w:r>
          </w:p>
        </w:tc>
        <w:tc>
          <w:tcPr>
            <w:tcW w:w="0" w:type="auto"/>
          </w:tcPr>
          <w:p w14:paraId="405401EE" w14:textId="77777777" w:rsidR="0031547D" w:rsidRDefault="00000000">
            <w:pPr>
              <w:pStyle w:val="Compact0"/>
            </w:pPr>
            <w:r>
              <w:t>-.003</w:t>
            </w:r>
          </w:p>
        </w:tc>
        <w:tc>
          <w:tcPr>
            <w:tcW w:w="0" w:type="auto"/>
          </w:tcPr>
          <w:p w14:paraId="71DACEB7" w14:textId="77777777" w:rsidR="0031547D" w:rsidRDefault="00000000">
            <w:pPr>
              <w:pStyle w:val="Compact0"/>
            </w:pPr>
            <w:r>
              <w:t>.012</w:t>
            </w:r>
          </w:p>
        </w:tc>
        <w:tc>
          <w:tcPr>
            <w:tcW w:w="0" w:type="auto"/>
          </w:tcPr>
          <w:p w14:paraId="723938B7" w14:textId="77777777" w:rsidR="0031547D" w:rsidRDefault="00000000">
            <w:pPr>
              <w:pStyle w:val="Compact0"/>
            </w:pPr>
            <w:r>
              <w:t>.553</w:t>
            </w:r>
          </w:p>
        </w:tc>
      </w:tr>
      <w:tr w:rsidR="0031547D" w14:paraId="5706169D" w14:textId="77777777">
        <w:tc>
          <w:tcPr>
            <w:tcW w:w="0" w:type="auto"/>
            <w:vMerge/>
          </w:tcPr>
          <w:p w14:paraId="2C06D7A3" w14:textId="77777777" w:rsidR="0031547D" w:rsidRDefault="0031547D"/>
        </w:tc>
        <w:tc>
          <w:tcPr>
            <w:tcW w:w="0" w:type="auto"/>
          </w:tcPr>
          <w:p w14:paraId="1D8B49B4" w14:textId="77777777" w:rsidR="0031547D" w:rsidRDefault="00000000">
            <w:pPr>
              <w:pStyle w:val="Compact0"/>
            </w:pPr>
            <w:r>
              <w:t>:</w:t>
            </w:r>
          </w:p>
        </w:tc>
        <w:tc>
          <w:tcPr>
            <w:tcW w:w="0" w:type="auto"/>
          </w:tcPr>
          <w:p w14:paraId="03974ECB" w14:textId="77777777" w:rsidR="0031547D" w:rsidRDefault="00000000">
            <w:pPr>
              <w:pStyle w:val="Compact0"/>
            </w:pPr>
            <w:r>
              <w:t>:</w:t>
            </w:r>
          </w:p>
        </w:tc>
        <w:tc>
          <w:tcPr>
            <w:tcW w:w="0" w:type="auto"/>
          </w:tcPr>
          <w:p w14:paraId="5EB67166" w14:textId="77777777" w:rsidR="0031547D" w:rsidRDefault="00000000">
            <w:pPr>
              <w:pStyle w:val="Compact0"/>
            </w:pPr>
            <w:r>
              <w:t>:</w:t>
            </w:r>
          </w:p>
        </w:tc>
        <w:tc>
          <w:tcPr>
            <w:tcW w:w="0" w:type="auto"/>
          </w:tcPr>
          <w:p w14:paraId="182943FA" w14:textId="77777777" w:rsidR="0031547D" w:rsidRDefault="00000000">
            <w:pPr>
              <w:pStyle w:val="Compact0"/>
            </w:pPr>
            <w:r>
              <w:t>:</w:t>
            </w:r>
          </w:p>
        </w:tc>
        <w:tc>
          <w:tcPr>
            <w:tcW w:w="0" w:type="auto"/>
          </w:tcPr>
          <w:p w14:paraId="02219335" w14:textId="77777777" w:rsidR="0031547D" w:rsidRDefault="00000000">
            <w:pPr>
              <w:pStyle w:val="Compact0"/>
            </w:pPr>
            <w:r>
              <w:t>:</w:t>
            </w:r>
          </w:p>
        </w:tc>
        <w:tc>
          <w:tcPr>
            <w:tcW w:w="0" w:type="auto"/>
          </w:tcPr>
          <w:p w14:paraId="5D19135F" w14:textId="77777777" w:rsidR="0031547D" w:rsidRDefault="00000000">
            <w:pPr>
              <w:pStyle w:val="Compact0"/>
            </w:pPr>
            <w:r>
              <w:t>:</w:t>
            </w:r>
          </w:p>
        </w:tc>
        <w:tc>
          <w:tcPr>
            <w:tcW w:w="0" w:type="auto"/>
          </w:tcPr>
          <w:p w14:paraId="2609096B" w14:textId="77777777" w:rsidR="0031547D" w:rsidRDefault="00000000">
            <w:pPr>
              <w:pStyle w:val="Compact0"/>
            </w:pPr>
            <w:r>
              <w:t>:</w:t>
            </w:r>
          </w:p>
        </w:tc>
        <w:tc>
          <w:tcPr>
            <w:tcW w:w="0" w:type="auto"/>
          </w:tcPr>
          <w:p w14:paraId="43BB198C" w14:textId="77777777" w:rsidR="0031547D" w:rsidRDefault="00000000">
            <w:pPr>
              <w:pStyle w:val="Compact0"/>
            </w:pPr>
            <w:r>
              <w:t>:</w:t>
            </w:r>
          </w:p>
        </w:tc>
        <w:tc>
          <w:tcPr>
            <w:tcW w:w="0" w:type="auto"/>
          </w:tcPr>
          <w:p w14:paraId="7BCFFB3A" w14:textId="77777777" w:rsidR="0031547D" w:rsidRDefault="00000000">
            <w:pPr>
              <w:pStyle w:val="Compact0"/>
            </w:pPr>
            <w:r>
              <w:t>:</w:t>
            </w:r>
          </w:p>
        </w:tc>
        <w:tc>
          <w:tcPr>
            <w:tcW w:w="0" w:type="auto"/>
          </w:tcPr>
          <w:p w14:paraId="74E5EB6F" w14:textId="77777777" w:rsidR="0031547D" w:rsidRDefault="00000000">
            <w:pPr>
              <w:pStyle w:val="Compact0"/>
            </w:pPr>
            <w:r>
              <w:t>..</w:t>
            </w:r>
          </w:p>
        </w:tc>
        <w:tc>
          <w:tcPr>
            <w:tcW w:w="0" w:type="auto"/>
          </w:tcPr>
          <w:p w14:paraId="3385FBD5" w14:textId="77777777" w:rsidR="0031547D" w:rsidRDefault="00000000">
            <w:pPr>
              <w:pStyle w:val="Compact0"/>
            </w:pPr>
            <w:r>
              <w:t>:</w:t>
            </w:r>
          </w:p>
        </w:tc>
        <w:tc>
          <w:tcPr>
            <w:tcW w:w="0" w:type="auto"/>
          </w:tcPr>
          <w:p w14:paraId="361AF39F" w14:textId="77777777" w:rsidR="0031547D" w:rsidRDefault="00000000">
            <w:pPr>
              <w:pStyle w:val="Compact0"/>
            </w:pPr>
            <w:r>
              <w:t>:</w:t>
            </w:r>
          </w:p>
        </w:tc>
        <w:tc>
          <w:tcPr>
            <w:tcW w:w="0" w:type="auto"/>
          </w:tcPr>
          <w:p w14:paraId="4300DB0D" w14:textId="77777777" w:rsidR="0031547D" w:rsidRDefault="00000000">
            <w:pPr>
              <w:pStyle w:val="Compact0"/>
            </w:pPr>
            <w:r>
              <w:t>:</w:t>
            </w:r>
          </w:p>
        </w:tc>
        <w:tc>
          <w:tcPr>
            <w:tcW w:w="0" w:type="auto"/>
          </w:tcPr>
          <w:p w14:paraId="12E055B8" w14:textId="77777777" w:rsidR="0031547D" w:rsidRDefault="00000000">
            <w:pPr>
              <w:pStyle w:val="Compact0"/>
            </w:pPr>
            <w:r>
              <w:t>:</w:t>
            </w:r>
          </w:p>
        </w:tc>
        <w:tc>
          <w:tcPr>
            <w:tcW w:w="0" w:type="auto"/>
          </w:tcPr>
          <w:p w14:paraId="43453F12" w14:textId="77777777" w:rsidR="0031547D" w:rsidRDefault="00000000">
            <w:pPr>
              <w:pStyle w:val="Compact0"/>
            </w:pPr>
            <w:r>
              <w:t>:</w:t>
            </w:r>
          </w:p>
        </w:tc>
        <w:tc>
          <w:tcPr>
            <w:tcW w:w="0" w:type="auto"/>
          </w:tcPr>
          <w:p w14:paraId="52917D77" w14:textId="77777777" w:rsidR="0031547D" w:rsidRDefault="00000000">
            <w:pPr>
              <w:pStyle w:val="Compact0"/>
            </w:pPr>
            <w:r>
              <w:t>:</w:t>
            </w:r>
          </w:p>
        </w:tc>
        <w:tc>
          <w:tcPr>
            <w:tcW w:w="0" w:type="auto"/>
          </w:tcPr>
          <w:p w14:paraId="32871599" w14:textId="77777777" w:rsidR="0031547D" w:rsidRDefault="00000000">
            <w:pPr>
              <w:pStyle w:val="Compact0"/>
            </w:pPr>
            <w:r>
              <w:t>:</w:t>
            </w:r>
          </w:p>
        </w:tc>
        <w:tc>
          <w:tcPr>
            <w:tcW w:w="0" w:type="auto"/>
          </w:tcPr>
          <w:p w14:paraId="0354607C" w14:textId="77777777" w:rsidR="0031547D" w:rsidRDefault="00000000">
            <w:pPr>
              <w:pStyle w:val="Compact0"/>
            </w:pPr>
            <w:r>
              <w:t>:</w:t>
            </w:r>
          </w:p>
        </w:tc>
      </w:tr>
      <w:tr w:rsidR="0031547D" w14:paraId="32809B99" w14:textId="77777777">
        <w:tc>
          <w:tcPr>
            <w:tcW w:w="0" w:type="auto"/>
            <w:vMerge/>
          </w:tcPr>
          <w:p w14:paraId="1F9E6D44" w14:textId="77777777" w:rsidR="0031547D" w:rsidRDefault="0031547D"/>
        </w:tc>
        <w:tc>
          <w:tcPr>
            <w:tcW w:w="0" w:type="auto"/>
          </w:tcPr>
          <w:p w14:paraId="1BD28739" w14:textId="77777777" w:rsidR="0031547D" w:rsidRDefault="00000000">
            <w:pPr>
              <w:pStyle w:val="Compact0"/>
            </w:pPr>
            <w:r>
              <w:t>Q25</w:t>
            </w:r>
          </w:p>
        </w:tc>
        <w:tc>
          <w:tcPr>
            <w:tcW w:w="0" w:type="auto"/>
          </w:tcPr>
          <w:p w14:paraId="769A4E0D" w14:textId="77777777" w:rsidR="0031547D" w:rsidRDefault="00000000">
            <w:pPr>
              <w:pStyle w:val="Compact0"/>
            </w:pPr>
            <w:r>
              <w:t>.366</w:t>
            </w:r>
          </w:p>
        </w:tc>
        <w:tc>
          <w:tcPr>
            <w:tcW w:w="0" w:type="auto"/>
          </w:tcPr>
          <w:p w14:paraId="18B13958" w14:textId="77777777" w:rsidR="0031547D" w:rsidRDefault="00000000">
            <w:pPr>
              <w:pStyle w:val="Compact0"/>
            </w:pPr>
            <w:r>
              <w:t>-.286</w:t>
            </w:r>
          </w:p>
        </w:tc>
        <w:tc>
          <w:tcPr>
            <w:tcW w:w="0" w:type="auto"/>
          </w:tcPr>
          <w:p w14:paraId="61F198BE" w14:textId="77777777" w:rsidR="0031547D" w:rsidRDefault="00000000">
            <w:pPr>
              <w:pStyle w:val="Compact0"/>
            </w:pPr>
            <w:r>
              <w:t>-.194</w:t>
            </w:r>
          </w:p>
        </w:tc>
        <w:tc>
          <w:tcPr>
            <w:tcW w:w="0" w:type="auto"/>
          </w:tcPr>
          <w:p w14:paraId="0C7D9E92" w14:textId="77777777" w:rsidR="0031547D" w:rsidRDefault="00000000">
            <w:pPr>
              <w:pStyle w:val="Compact0"/>
            </w:pPr>
            <w:r>
              <w:t>-.059</w:t>
            </w:r>
          </w:p>
        </w:tc>
        <w:tc>
          <w:tcPr>
            <w:tcW w:w="0" w:type="auto"/>
          </w:tcPr>
          <w:p w14:paraId="4A390FF2" w14:textId="77777777" w:rsidR="0031547D" w:rsidRDefault="00000000">
            <w:pPr>
              <w:pStyle w:val="Compact0"/>
            </w:pPr>
            <w:r>
              <w:t>-.271</w:t>
            </w:r>
          </w:p>
        </w:tc>
        <w:tc>
          <w:tcPr>
            <w:tcW w:w="0" w:type="auto"/>
          </w:tcPr>
          <w:p w14:paraId="0A2586A4" w14:textId="77777777" w:rsidR="0031547D" w:rsidRDefault="00000000">
            <w:pPr>
              <w:pStyle w:val="Compact0"/>
            </w:pPr>
            <w:r>
              <w:t>-.299</w:t>
            </w:r>
          </w:p>
        </w:tc>
        <w:tc>
          <w:tcPr>
            <w:tcW w:w="0" w:type="auto"/>
          </w:tcPr>
          <w:p w14:paraId="5CAAFF3E" w14:textId="77777777" w:rsidR="0031547D" w:rsidRDefault="00000000">
            <w:pPr>
              <w:pStyle w:val="Compact0"/>
            </w:pPr>
            <w:r>
              <w:t>-.017</w:t>
            </w:r>
          </w:p>
        </w:tc>
        <w:tc>
          <w:tcPr>
            <w:tcW w:w="0" w:type="auto"/>
          </w:tcPr>
          <w:p w14:paraId="270EDA2C" w14:textId="77777777" w:rsidR="0031547D" w:rsidRDefault="00000000">
            <w:pPr>
              <w:pStyle w:val="Compact0"/>
            </w:pPr>
            <w:r>
              <w:t>-.126</w:t>
            </w:r>
          </w:p>
        </w:tc>
        <w:tc>
          <w:tcPr>
            <w:tcW w:w="0" w:type="auto"/>
          </w:tcPr>
          <w:p w14:paraId="7FD48BFE" w14:textId="77777777" w:rsidR="0031547D" w:rsidRDefault="00000000">
            <w:pPr>
              <w:pStyle w:val="Compact0"/>
            </w:pPr>
            <w:r>
              <w:t>...</w:t>
            </w:r>
          </w:p>
        </w:tc>
        <w:tc>
          <w:tcPr>
            <w:tcW w:w="0" w:type="auto"/>
          </w:tcPr>
          <w:p w14:paraId="180B9074" w14:textId="77777777" w:rsidR="0031547D" w:rsidRDefault="00000000">
            <w:pPr>
              <w:pStyle w:val="Compact0"/>
            </w:pPr>
            <w:r>
              <w:t>1.000</w:t>
            </w:r>
          </w:p>
        </w:tc>
        <w:tc>
          <w:tcPr>
            <w:tcW w:w="0" w:type="auto"/>
          </w:tcPr>
          <w:p w14:paraId="0EB16B50" w14:textId="77777777" w:rsidR="0031547D" w:rsidRDefault="00000000">
            <w:pPr>
              <w:pStyle w:val="Compact0"/>
            </w:pPr>
            <w:r>
              <w:t>-.242</w:t>
            </w:r>
          </w:p>
        </w:tc>
        <w:tc>
          <w:tcPr>
            <w:tcW w:w="0" w:type="auto"/>
          </w:tcPr>
          <w:p w14:paraId="476EA63E" w14:textId="77777777" w:rsidR="0031547D" w:rsidRDefault="00000000">
            <w:pPr>
              <w:pStyle w:val="Compact0"/>
            </w:pPr>
            <w:r>
              <w:t>.063</w:t>
            </w:r>
          </w:p>
        </w:tc>
        <w:tc>
          <w:tcPr>
            <w:tcW w:w="0" w:type="auto"/>
          </w:tcPr>
          <w:p w14:paraId="7AEC6B9E" w14:textId="77777777" w:rsidR="0031547D" w:rsidRDefault="00000000">
            <w:pPr>
              <w:pStyle w:val="Compact0"/>
            </w:pPr>
            <w:r>
              <w:t>-.126</w:t>
            </w:r>
          </w:p>
        </w:tc>
        <w:tc>
          <w:tcPr>
            <w:tcW w:w="0" w:type="auto"/>
          </w:tcPr>
          <w:p w14:paraId="5AE97718" w14:textId="77777777" w:rsidR="0031547D" w:rsidRDefault="00000000">
            <w:pPr>
              <w:pStyle w:val="Compact0"/>
            </w:pPr>
            <w:r>
              <w:t>.353</w:t>
            </w:r>
          </w:p>
        </w:tc>
        <w:tc>
          <w:tcPr>
            <w:tcW w:w="0" w:type="auto"/>
          </w:tcPr>
          <w:p w14:paraId="498AC6BC" w14:textId="77777777" w:rsidR="0031547D" w:rsidRDefault="00000000">
            <w:pPr>
              <w:pStyle w:val="Compact0"/>
            </w:pPr>
            <w:r>
              <w:t>-.112</w:t>
            </w:r>
          </w:p>
        </w:tc>
        <w:tc>
          <w:tcPr>
            <w:tcW w:w="0" w:type="auto"/>
          </w:tcPr>
          <w:p w14:paraId="6BF6ED2A" w14:textId="77777777" w:rsidR="0031547D" w:rsidRDefault="00000000">
            <w:pPr>
              <w:pStyle w:val="Compact0"/>
            </w:pPr>
            <w:r>
              <w:t>.129</w:t>
            </w:r>
          </w:p>
        </w:tc>
        <w:tc>
          <w:tcPr>
            <w:tcW w:w="0" w:type="auto"/>
          </w:tcPr>
          <w:p w14:paraId="7AF56069" w14:textId="77777777" w:rsidR="0031547D" w:rsidRDefault="00000000">
            <w:pPr>
              <w:pStyle w:val="Compact0"/>
            </w:pPr>
            <w:r>
              <w:t>-.127</w:t>
            </w:r>
          </w:p>
        </w:tc>
      </w:tr>
      <w:tr w:rsidR="0031547D" w14:paraId="0C8B0160" w14:textId="77777777">
        <w:tc>
          <w:tcPr>
            <w:tcW w:w="0" w:type="auto"/>
            <w:vMerge/>
          </w:tcPr>
          <w:p w14:paraId="0ADE1560" w14:textId="77777777" w:rsidR="0031547D" w:rsidRDefault="0031547D"/>
        </w:tc>
        <w:tc>
          <w:tcPr>
            <w:tcW w:w="0" w:type="auto"/>
          </w:tcPr>
          <w:p w14:paraId="04E6C0B9" w14:textId="77777777" w:rsidR="0031547D" w:rsidRDefault="00000000">
            <w:pPr>
              <w:pStyle w:val="Compact0"/>
            </w:pPr>
            <w:r>
              <w:t>Q26</w:t>
            </w:r>
          </w:p>
        </w:tc>
        <w:tc>
          <w:tcPr>
            <w:tcW w:w="0" w:type="auto"/>
          </w:tcPr>
          <w:p w14:paraId="237C1934" w14:textId="77777777" w:rsidR="0031547D" w:rsidRDefault="00000000">
            <w:pPr>
              <w:pStyle w:val="Compact0"/>
            </w:pPr>
            <w:r>
              <w:t>-.294</w:t>
            </w:r>
          </w:p>
        </w:tc>
        <w:tc>
          <w:tcPr>
            <w:tcW w:w="0" w:type="auto"/>
          </w:tcPr>
          <w:p w14:paraId="6ADFA8DE" w14:textId="77777777" w:rsidR="0031547D" w:rsidRDefault="00000000">
            <w:pPr>
              <w:pStyle w:val="Compact0"/>
            </w:pPr>
            <w:r>
              <w:t>.380</w:t>
            </w:r>
          </w:p>
        </w:tc>
        <w:tc>
          <w:tcPr>
            <w:tcW w:w="0" w:type="auto"/>
          </w:tcPr>
          <w:p w14:paraId="215E49B5" w14:textId="77777777" w:rsidR="0031547D" w:rsidRDefault="00000000">
            <w:pPr>
              <w:pStyle w:val="Compact0"/>
            </w:pPr>
            <w:r>
              <w:t>.153</w:t>
            </w:r>
          </w:p>
        </w:tc>
        <w:tc>
          <w:tcPr>
            <w:tcW w:w="0" w:type="auto"/>
          </w:tcPr>
          <w:p w14:paraId="393E5E60" w14:textId="77777777" w:rsidR="0031547D" w:rsidRDefault="00000000">
            <w:pPr>
              <w:pStyle w:val="Compact0"/>
            </w:pPr>
            <w:r>
              <w:t>.093</w:t>
            </w:r>
          </w:p>
        </w:tc>
        <w:tc>
          <w:tcPr>
            <w:tcW w:w="0" w:type="auto"/>
          </w:tcPr>
          <w:p w14:paraId="28B75681" w14:textId="77777777" w:rsidR="0031547D" w:rsidRDefault="00000000">
            <w:pPr>
              <w:pStyle w:val="Compact0"/>
            </w:pPr>
            <w:r>
              <w:t>.238</w:t>
            </w:r>
          </w:p>
        </w:tc>
        <w:tc>
          <w:tcPr>
            <w:tcW w:w="0" w:type="auto"/>
          </w:tcPr>
          <w:p w14:paraId="1C7E4D3C" w14:textId="77777777" w:rsidR="0031547D" w:rsidRDefault="00000000">
            <w:pPr>
              <w:pStyle w:val="Compact0"/>
            </w:pPr>
            <w:r>
              <w:t>.379</w:t>
            </w:r>
          </w:p>
        </w:tc>
        <w:tc>
          <w:tcPr>
            <w:tcW w:w="0" w:type="auto"/>
          </w:tcPr>
          <w:p w14:paraId="3465BD61" w14:textId="77777777" w:rsidR="0031547D" w:rsidRDefault="00000000">
            <w:pPr>
              <w:pStyle w:val="Compact0"/>
            </w:pPr>
            <w:r>
              <w:t>-.005</w:t>
            </w:r>
          </w:p>
        </w:tc>
        <w:tc>
          <w:tcPr>
            <w:tcW w:w="0" w:type="auto"/>
          </w:tcPr>
          <w:p w14:paraId="3E1F1020" w14:textId="77777777" w:rsidR="0031547D" w:rsidRDefault="00000000">
            <w:pPr>
              <w:pStyle w:val="Compact0"/>
            </w:pPr>
            <w:r>
              <w:t>.129</w:t>
            </w:r>
          </w:p>
        </w:tc>
        <w:tc>
          <w:tcPr>
            <w:tcW w:w="0" w:type="auto"/>
          </w:tcPr>
          <w:p w14:paraId="48BA65F4" w14:textId="77777777" w:rsidR="0031547D" w:rsidRDefault="00000000">
            <w:pPr>
              <w:pStyle w:val="Compact0"/>
            </w:pPr>
            <w:r>
              <w:t>...</w:t>
            </w:r>
          </w:p>
        </w:tc>
        <w:tc>
          <w:tcPr>
            <w:tcW w:w="0" w:type="auto"/>
          </w:tcPr>
          <w:p w14:paraId="31E622AD" w14:textId="77777777" w:rsidR="0031547D" w:rsidRDefault="00000000">
            <w:pPr>
              <w:pStyle w:val="Compact0"/>
            </w:pPr>
            <w:r>
              <w:t>-.242</w:t>
            </w:r>
          </w:p>
        </w:tc>
        <w:tc>
          <w:tcPr>
            <w:tcW w:w="0" w:type="auto"/>
          </w:tcPr>
          <w:p w14:paraId="64CD02F0" w14:textId="77777777" w:rsidR="0031547D" w:rsidRDefault="00000000">
            <w:pPr>
              <w:pStyle w:val="Compact0"/>
            </w:pPr>
            <w:r>
              <w:t>1.000</w:t>
            </w:r>
          </w:p>
        </w:tc>
        <w:tc>
          <w:tcPr>
            <w:tcW w:w="0" w:type="auto"/>
          </w:tcPr>
          <w:p w14:paraId="27F6A4F4" w14:textId="77777777" w:rsidR="0031547D" w:rsidRDefault="00000000">
            <w:pPr>
              <w:pStyle w:val="Compact0"/>
            </w:pPr>
            <w:r>
              <w:t>.067</w:t>
            </w:r>
          </w:p>
        </w:tc>
        <w:tc>
          <w:tcPr>
            <w:tcW w:w="0" w:type="auto"/>
          </w:tcPr>
          <w:p w14:paraId="3C22F078" w14:textId="77777777" w:rsidR="0031547D" w:rsidRDefault="00000000">
            <w:pPr>
              <w:pStyle w:val="Compact0"/>
            </w:pPr>
            <w:r>
              <w:t>.333</w:t>
            </w:r>
          </w:p>
        </w:tc>
        <w:tc>
          <w:tcPr>
            <w:tcW w:w="0" w:type="auto"/>
          </w:tcPr>
          <w:p w14:paraId="236FFE8B" w14:textId="77777777" w:rsidR="0031547D" w:rsidRDefault="00000000">
            <w:pPr>
              <w:pStyle w:val="Compact0"/>
            </w:pPr>
            <w:r>
              <w:t>-.152</w:t>
            </w:r>
          </w:p>
        </w:tc>
        <w:tc>
          <w:tcPr>
            <w:tcW w:w="0" w:type="auto"/>
          </w:tcPr>
          <w:p w14:paraId="1A84D0E6" w14:textId="77777777" w:rsidR="0031547D" w:rsidRDefault="00000000">
            <w:pPr>
              <w:pStyle w:val="Compact0"/>
            </w:pPr>
            <w:r>
              <w:t>.258</w:t>
            </w:r>
          </w:p>
        </w:tc>
        <w:tc>
          <w:tcPr>
            <w:tcW w:w="0" w:type="auto"/>
          </w:tcPr>
          <w:p w14:paraId="744EB615" w14:textId="77777777" w:rsidR="0031547D" w:rsidRDefault="00000000">
            <w:pPr>
              <w:pStyle w:val="Compact0"/>
            </w:pPr>
            <w:r>
              <w:t>-.037</w:t>
            </w:r>
          </w:p>
        </w:tc>
        <w:tc>
          <w:tcPr>
            <w:tcW w:w="0" w:type="auto"/>
          </w:tcPr>
          <w:p w14:paraId="0AAC3C1E" w14:textId="77777777" w:rsidR="0031547D" w:rsidRDefault="00000000">
            <w:pPr>
              <w:pStyle w:val="Compact0"/>
            </w:pPr>
            <w:r>
              <w:t>.196</w:t>
            </w:r>
          </w:p>
        </w:tc>
      </w:tr>
      <w:tr w:rsidR="0031547D" w14:paraId="606BF9A4" w14:textId="77777777">
        <w:tc>
          <w:tcPr>
            <w:tcW w:w="0" w:type="auto"/>
            <w:vMerge/>
          </w:tcPr>
          <w:p w14:paraId="4BC07560" w14:textId="77777777" w:rsidR="0031547D" w:rsidRDefault="0031547D"/>
        </w:tc>
        <w:tc>
          <w:tcPr>
            <w:tcW w:w="0" w:type="auto"/>
          </w:tcPr>
          <w:p w14:paraId="3163B1E0" w14:textId="77777777" w:rsidR="0031547D" w:rsidRDefault="00000000">
            <w:pPr>
              <w:pStyle w:val="Compact0"/>
            </w:pPr>
            <w:r>
              <w:t>Q27</w:t>
            </w:r>
          </w:p>
        </w:tc>
        <w:tc>
          <w:tcPr>
            <w:tcW w:w="0" w:type="auto"/>
          </w:tcPr>
          <w:p w14:paraId="58ABBB96" w14:textId="77777777" w:rsidR="0031547D" w:rsidRDefault="00000000">
            <w:pPr>
              <w:pStyle w:val="Compact0"/>
            </w:pPr>
            <w:r>
              <w:t>-.120</w:t>
            </w:r>
          </w:p>
        </w:tc>
        <w:tc>
          <w:tcPr>
            <w:tcW w:w="0" w:type="auto"/>
          </w:tcPr>
          <w:p w14:paraId="4F4841D5" w14:textId="77777777" w:rsidR="0031547D" w:rsidRDefault="00000000">
            <w:pPr>
              <w:pStyle w:val="Compact0"/>
            </w:pPr>
            <w:r>
              <w:t>.103</w:t>
            </w:r>
          </w:p>
        </w:tc>
        <w:tc>
          <w:tcPr>
            <w:tcW w:w="0" w:type="auto"/>
          </w:tcPr>
          <w:p w14:paraId="22126824" w14:textId="77777777" w:rsidR="0031547D" w:rsidRDefault="00000000">
            <w:pPr>
              <w:pStyle w:val="Compact0"/>
            </w:pPr>
            <w:r>
              <w:t>.388</w:t>
            </w:r>
          </w:p>
        </w:tc>
        <w:tc>
          <w:tcPr>
            <w:tcW w:w="0" w:type="auto"/>
          </w:tcPr>
          <w:p w14:paraId="3731E5CD" w14:textId="77777777" w:rsidR="0031547D" w:rsidRDefault="00000000">
            <w:pPr>
              <w:pStyle w:val="Compact0"/>
            </w:pPr>
            <w:r>
              <w:t>-.003</w:t>
            </w:r>
          </w:p>
        </w:tc>
        <w:tc>
          <w:tcPr>
            <w:tcW w:w="0" w:type="auto"/>
          </w:tcPr>
          <w:p w14:paraId="1049B035" w14:textId="77777777" w:rsidR="0031547D" w:rsidRDefault="00000000">
            <w:pPr>
              <w:pStyle w:val="Compact0"/>
            </w:pPr>
            <w:r>
              <w:t>.091</w:t>
            </w:r>
          </w:p>
        </w:tc>
        <w:tc>
          <w:tcPr>
            <w:tcW w:w="0" w:type="auto"/>
          </w:tcPr>
          <w:p w14:paraId="75F9A6B6" w14:textId="77777777" w:rsidR="0031547D" w:rsidRDefault="00000000">
            <w:pPr>
              <w:pStyle w:val="Compact0"/>
            </w:pPr>
            <w:r>
              <w:t>.019</w:t>
            </w:r>
          </w:p>
        </w:tc>
        <w:tc>
          <w:tcPr>
            <w:tcW w:w="0" w:type="auto"/>
          </w:tcPr>
          <w:p w14:paraId="057D7C92" w14:textId="77777777" w:rsidR="0031547D" w:rsidRDefault="00000000">
            <w:pPr>
              <w:pStyle w:val="Compact0"/>
            </w:pPr>
            <w:r>
              <w:t>-.364</w:t>
            </w:r>
          </w:p>
        </w:tc>
        <w:tc>
          <w:tcPr>
            <w:tcW w:w="0" w:type="auto"/>
          </w:tcPr>
          <w:p w14:paraId="3A20A89C" w14:textId="77777777" w:rsidR="0031547D" w:rsidRDefault="00000000">
            <w:pPr>
              <w:pStyle w:val="Compact0"/>
            </w:pPr>
            <w:r>
              <w:t>.093</w:t>
            </w:r>
          </w:p>
        </w:tc>
        <w:tc>
          <w:tcPr>
            <w:tcW w:w="0" w:type="auto"/>
          </w:tcPr>
          <w:p w14:paraId="11F12BA9" w14:textId="77777777" w:rsidR="0031547D" w:rsidRDefault="00000000">
            <w:pPr>
              <w:pStyle w:val="Compact0"/>
            </w:pPr>
            <w:r>
              <w:t>...</w:t>
            </w:r>
          </w:p>
        </w:tc>
        <w:tc>
          <w:tcPr>
            <w:tcW w:w="0" w:type="auto"/>
          </w:tcPr>
          <w:p w14:paraId="6C24B4B4" w14:textId="77777777" w:rsidR="0031547D" w:rsidRDefault="00000000">
            <w:pPr>
              <w:pStyle w:val="Compact0"/>
            </w:pPr>
            <w:r>
              <w:t>.063</w:t>
            </w:r>
          </w:p>
        </w:tc>
        <w:tc>
          <w:tcPr>
            <w:tcW w:w="0" w:type="auto"/>
          </w:tcPr>
          <w:p w14:paraId="57355413" w14:textId="77777777" w:rsidR="0031547D" w:rsidRDefault="00000000">
            <w:pPr>
              <w:pStyle w:val="Compact0"/>
            </w:pPr>
            <w:r>
              <w:t>.067</w:t>
            </w:r>
          </w:p>
        </w:tc>
        <w:tc>
          <w:tcPr>
            <w:tcW w:w="0" w:type="auto"/>
          </w:tcPr>
          <w:p w14:paraId="33E75251" w14:textId="77777777" w:rsidR="0031547D" w:rsidRDefault="00000000">
            <w:pPr>
              <w:pStyle w:val="Compact0"/>
            </w:pPr>
            <w:r>
              <w:t>1.000</w:t>
            </w:r>
          </w:p>
        </w:tc>
        <w:tc>
          <w:tcPr>
            <w:tcW w:w="0" w:type="auto"/>
          </w:tcPr>
          <w:p w14:paraId="4C4DB91A" w14:textId="77777777" w:rsidR="0031547D" w:rsidRDefault="00000000">
            <w:pPr>
              <w:pStyle w:val="Compact0"/>
            </w:pPr>
            <w:r>
              <w:t>.239</w:t>
            </w:r>
          </w:p>
        </w:tc>
        <w:tc>
          <w:tcPr>
            <w:tcW w:w="0" w:type="auto"/>
          </w:tcPr>
          <w:p w14:paraId="5CC305D1" w14:textId="77777777" w:rsidR="0031547D" w:rsidRDefault="00000000">
            <w:pPr>
              <w:pStyle w:val="Compact0"/>
            </w:pPr>
            <w:r>
              <w:t>-.124</w:t>
            </w:r>
          </w:p>
        </w:tc>
        <w:tc>
          <w:tcPr>
            <w:tcW w:w="0" w:type="auto"/>
          </w:tcPr>
          <w:p w14:paraId="40C307EE" w14:textId="77777777" w:rsidR="0031547D" w:rsidRDefault="00000000">
            <w:pPr>
              <w:pStyle w:val="Compact0"/>
            </w:pPr>
            <w:r>
              <w:t>.035</w:t>
            </w:r>
          </w:p>
        </w:tc>
        <w:tc>
          <w:tcPr>
            <w:tcW w:w="0" w:type="auto"/>
          </w:tcPr>
          <w:p w14:paraId="1514099C" w14:textId="77777777" w:rsidR="0031547D" w:rsidRDefault="00000000">
            <w:pPr>
              <w:pStyle w:val="Compact0"/>
            </w:pPr>
            <w:r>
              <w:t>-.294</w:t>
            </w:r>
          </w:p>
        </w:tc>
        <w:tc>
          <w:tcPr>
            <w:tcW w:w="0" w:type="auto"/>
          </w:tcPr>
          <w:p w14:paraId="3CC15879" w14:textId="77777777" w:rsidR="0031547D" w:rsidRDefault="00000000">
            <w:pPr>
              <w:pStyle w:val="Compact0"/>
            </w:pPr>
            <w:r>
              <w:t>.099</w:t>
            </w:r>
          </w:p>
        </w:tc>
      </w:tr>
      <w:tr w:rsidR="0031547D" w14:paraId="18CBBC9B" w14:textId="77777777">
        <w:tc>
          <w:tcPr>
            <w:tcW w:w="0" w:type="auto"/>
            <w:vMerge/>
          </w:tcPr>
          <w:p w14:paraId="2954E0B2" w14:textId="77777777" w:rsidR="0031547D" w:rsidRDefault="0031547D"/>
        </w:tc>
        <w:tc>
          <w:tcPr>
            <w:tcW w:w="0" w:type="auto"/>
          </w:tcPr>
          <w:p w14:paraId="383CD785" w14:textId="77777777" w:rsidR="0031547D" w:rsidRDefault="00000000">
            <w:pPr>
              <w:pStyle w:val="Compact0"/>
            </w:pPr>
            <w:r>
              <w:t>Q28</w:t>
            </w:r>
          </w:p>
        </w:tc>
        <w:tc>
          <w:tcPr>
            <w:tcW w:w="0" w:type="auto"/>
          </w:tcPr>
          <w:p w14:paraId="1124CE67" w14:textId="77777777" w:rsidR="0031547D" w:rsidRDefault="00000000">
            <w:pPr>
              <w:pStyle w:val="Compact0"/>
            </w:pPr>
            <w:r>
              <w:t>-.199</w:t>
            </w:r>
          </w:p>
        </w:tc>
        <w:tc>
          <w:tcPr>
            <w:tcW w:w="0" w:type="auto"/>
          </w:tcPr>
          <w:p w14:paraId="4C0F0B07" w14:textId="77777777" w:rsidR="0031547D" w:rsidRDefault="00000000">
            <w:pPr>
              <w:pStyle w:val="Compact0"/>
            </w:pPr>
            <w:r>
              <w:t>.228</w:t>
            </w:r>
          </w:p>
        </w:tc>
        <w:tc>
          <w:tcPr>
            <w:tcW w:w="0" w:type="auto"/>
          </w:tcPr>
          <w:p w14:paraId="7826DB90" w14:textId="77777777" w:rsidR="0031547D" w:rsidRDefault="00000000">
            <w:pPr>
              <w:pStyle w:val="Compact0"/>
            </w:pPr>
            <w:r>
              <w:t>.264</w:t>
            </w:r>
          </w:p>
        </w:tc>
        <w:tc>
          <w:tcPr>
            <w:tcW w:w="0" w:type="auto"/>
          </w:tcPr>
          <w:p w14:paraId="05C22338" w14:textId="77777777" w:rsidR="0031547D" w:rsidRDefault="00000000">
            <w:pPr>
              <w:pStyle w:val="Compact0"/>
            </w:pPr>
            <w:r>
              <w:t>.234</w:t>
            </w:r>
          </w:p>
        </w:tc>
        <w:tc>
          <w:tcPr>
            <w:tcW w:w="0" w:type="auto"/>
          </w:tcPr>
          <w:p w14:paraId="03CDD139" w14:textId="77777777" w:rsidR="0031547D" w:rsidRDefault="00000000">
            <w:pPr>
              <w:pStyle w:val="Compact0"/>
            </w:pPr>
            <w:r>
              <w:t>.160</w:t>
            </w:r>
          </w:p>
        </w:tc>
        <w:tc>
          <w:tcPr>
            <w:tcW w:w="0" w:type="auto"/>
          </w:tcPr>
          <w:p w14:paraId="09E01BD3" w14:textId="77777777" w:rsidR="0031547D" w:rsidRDefault="00000000">
            <w:pPr>
              <w:pStyle w:val="Compact0"/>
            </w:pPr>
            <w:r>
              <w:t>.157</w:t>
            </w:r>
          </w:p>
        </w:tc>
        <w:tc>
          <w:tcPr>
            <w:tcW w:w="0" w:type="auto"/>
          </w:tcPr>
          <w:p w14:paraId="75983641" w14:textId="77777777" w:rsidR="0031547D" w:rsidRDefault="00000000">
            <w:pPr>
              <w:pStyle w:val="Compact0"/>
            </w:pPr>
            <w:r>
              <w:t>-.188</w:t>
            </w:r>
          </w:p>
        </w:tc>
        <w:tc>
          <w:tcPr>
            <w:tcW w:w="0" w:type="auto"/>
          </w:tcPr>
          <w:p w14:paraId="6B665C30" w14:textId="77777777" w:rsidR="0031547D" w:rsidRDefault="00000000">
            <w:pPr>
              <w:pStyle w:val="Compact0"/>
            </w:pPr>
            <w:r>
              <w:t>.255</w:t>
            </w:r>
          </w:p>
        </w:tc>
        <w:tc>
          <w:tcPr>
            <w:tcW w:w="0" w:type="auto"/>
          </w:tcPr>
          <w:p w14:paraId="50EB91F3" w14:textId="77777777" w:rsidR="0031547D" w:rsidRDefault="00000000">
            <w:pPr>
              <w:pStyle w:val="Compact0"/>
            </w:pPr>
            <w:r>
              <w:t>...</w:t>
            </w:r>
          </w:p>
        </w:tc>
        <w:tc>
          <w:tcPr>
            <w:tcW w:w="0" w:type="auto"/>
          </w:tcPr>
          <w:p w14:paraId="784B027F" w14:textId="77777777" w:rsidR="0031547D" w:rsidRDefault="00000000">
            <w:pPr>
              <w:pStyle w:val="Compact0"/>
            </w:pPr>
            <w:r>
              <w:t>-.126</w:t>
            </w:r>
          </w:p>
        </w:tc>
        <w:tc>
          <w:tcPr>
            <w:tcW w:w="0" w:type="auto"/>
          </w:tcPr>
          <w:p w14:paraId="70ABBF90" w14:textId="77777777" w:rsidR="0031547D" w:rsidRDefault="00000000">
            <w:pPr>
              <w:pStyle w:val="Compact0"/>
            </w:pPr>
            <w:r>
              <w:t>.333</w:t>
            </w:r>
          </w:p>
        </w:tc>
        <w:tc>
          <w:tcPr>
            <w:tcW w:w="0" w:type="auto"/>
          </w:tcPr>
          <w:p w14:paraId="07E0FA37" w14:textId="77777777" w:rsidR="0031547D" w:rsidRDefault="00000000">
            <w:pPr>
              <w:pStyle w:val="Compact0"/>
            </w:pPr>
            <w:r>
              <w:t>.239</w:t>
            </w:r>
          </w:p>
        </w:tc>
        <w:tc>
          <w:tcPr>
            <w:tcW w:w="0" w:type="auto"/>
          </w:tcPr>
          <w:p w14:paraId="5CEBD00B" w14:textId="77777777" w:rsidR="0031547D" w:rsidRDefault="00000000">
            <w:pPr>
              <w:pStyle w:val="Compact0"/>
            </w:pPr>
            <w:r>
              <w:t>1.000</w:t>
            </w:r>
          </w:p>
        </w:tc>
        <w:tc>
          <w:tcPr>
            <w:tcW w:w="0" w:type="auto"/>
          </w:tcPr>
          <w:p w14:paraId="5D991B73" w14:textId="77777777" w:rsidR="0031547D" w:rsidRDefault="00000000">
            <w:pPr>
              <w:pStyle w:val="Compact0"/>
            </w:pPr>
            <w:r>
              <w:t>-.091</w:t>
            </w:r>
          </w:p>
        </w:tc>
        <w:tc>
          <w:tcPr>
            <w:tcW w:w="0" w:type="auto"/>
          </w:tcPr>
          <w:p w14:paraId="55BEE25E" w14:textId="77777777" w:rsidR="0031547D" w:rsidRDefault="00000000">
            <w:pPr>
              <w:pStyle w:val="Compact0"/>
            </w:pPr>
            <w:r>
              <w:t>.135</w:t>
            </w:r>
          </w:p>
        </w:tc>
        <w:tc>
          <w:tcPr>
            <w:tcW w:w="0" w:type="auto"/>
          </w:tcPr>
          <w:p w14:paraId="16FF16F4" w14:textId="77777777" w:rsidR="0031547D" w:rsidRDefault="00000000">
            <w:pPr>
              <w:pStyle w:val="Compact0"/>
            </w:pPr>
            <w:r>
              <w:t>-.107</w:t>
            </w:r>
          </w:p>
        </w:tc>
        <w:tc>
          <w:tcPr>
            <w:tcW w:w="0" w:type="auto"/>
          </w:tcPr>
          <w:p w14:paraId="53204A35" w14:textId="77777777" w:rsidR="0031547D" w:rsidRDefault="00000000">
            <w:pPr>
              <w:pStyle w:val="Compact0"/>
            </w:pPr>
            <w:r>
              <w:t>.226</w:t>
            </w:r>
          </w:p>
        </w:tc>
      </w:tr>
      <w:tr w:rsidR="0031547D" w14:paraId="7A48B189" w14:textId="77777777">
        <w:tc>
          <w:tcPr>
            <w:tcW w:w="0" w:type="auto"/>
            <w:vMerge/>
          </w:tcPr>
          <w:p w14:paraId="5B0F489E" w14:textId="77777777" w:rsidR="0031547D" w:rsidRDefault="0031547D"/>
        </w:tc>
        <w:tc>
          <w:tcPr>
            <w:tcW w:w="0" w:type="auto"/>
          </w:tcPr>
          <w:p w14:paraId="7461CC15" w14:textId="77777777" w:rsidR="0031547D" w:rsidRDefault="00000000">
            <w:pPr>
              <w:pStyle w:val="Compact0"/>
            </w:pPr>
            <w:r>
              <w:t>Q29</w:t>
            </w:r>
          </w:p>
        </w:tc>
        <w:tc>
          <w:tcPr>
            <w:tcW w:w="0" w:type="auto"/>
          </w:tcPr>
          <w:p w14:paraId="66DF370A" w14:textId="77777777" w:rsidR="0031547D" w:rsidRDefault="00000000">
            <w:pPr>
              <w:pStyle w:val="Compact0"/>
            </w:pPr>
            <w:r>
              <w:t>.384</w:t>
            </w:r>
          </w:p>
        </w:tc>
        <w:tc>
          <w:tcPr>
            <w:tcW w:w="0" w:type="auto"/>
          </w:tcPr>
          <w:p w14:paraId="1C4F6CC0" w14:textId="77777777" w:rsidR="0031547D" w:rsidRDefault="00000000">
            <w:pPr>
              <w:pStyle w:val="Compact0"/>
            </w:pPr>
            <w:r>
              <w:t>-.122</w:t>
            </w:r>
          </w:p>
        </w:tc>
        <w:tc>
          <w:tcPr>
            <w:tcW w:w="0" w:type="auto"/>
          </w:tcPr>
          <w:p w14:paraId="2E0BCDBB" w14:textId="77777777" w:rsidR="0031547D" w:rsidRDefault="00000000">
            <w:pPr>
              <w:pStyle w:val="Compact0"/>
            </w:pPr>
            <w:r>
              <w:t>-.265</w:t>
            </w:r>
          </w:p>
        </w:tc>
        <w:tc>
          <w:tcPr>
            <w:tcW w:w="0" w:type="auto"/>
          </w:tcPr>
          <w:p w14:paraId="15E03975" w14:textId="77777777" w:rsidR="0031547D" w:rsidRDefault="00000000">
            <w:pPr>
              <w:pStyle w:val="Compact0"/>
            </w:pPr>
            <w:r>
              <w:t>.058</w:t>
            </w:r>
          </w:p>
        </w:tc>
        <w:tc>
          <w:tcPr>
            <w:tcW w:w="0" w:type="auto"/>
          </w:tcPr>
          <w:p w14:paraId="5608EBA9" w14:textId="77777777" w:rsidR="0031547D" w:rsidRDefault="00000000">
            <w:pPr>
              <w:pStyle w:val="Compact0"/>
            </w:pPr>
            <w:r>
              <w:t>-.405</w:t>
            </w:r>
          </w:p>
        </w:tc>
        <w:tc>
          <w:tcPr>
            <w:tcW w:w="0" w:type="auto"/>
          </w:tcPr>
          <w:p w14:paraId="2F45880A" w14:textId="77777777" w:rsidR="0031547D" w:rsidRDefault="00000000">
            <w:pPr>
              <w:pStyle w:val="Compact0"/>
            </w:pPr>
            <w:r>
              <w:t>-.122</w:t>
            </w:r>
          </w:p>
        </w:tc>
        <w:tc>
          <w:tcPr>
            <w:tcW w:w="0" w:type="auto"/>
          </w:tcPr>
          <w:p w14:paraId="1980B2B7" w14:textId="77777777" w:rsidR="0031547D" w:rsidRDefault="00000000">
            <w:pPr>
              <w:pStyle w:val="Compact0"/>
            </w:pPr>
            <w:r>
              <w:t>.121</w:t>
            </w:r>
          </w:p>
        </w:tc>
        <w:tc>
          <w:tcPr>
            <w:tcW w:w="0" w:type="auto"/>
          </w:tcPr>
          <w:p w14:paraId="7954CA1A" w14:textId="77777777" w:rsidR="0031547D" w:rsidRDefault="00000000">
            <w:pPr>
              <w:pStyle w:val="Compact0"/>
            </w:pPr>
            <w:r>
              <w:t>.031</w:t>
            </w:r>
          </w:p>
        </w:tc>
        <w:tc>
          <w:tcPr>
            <w:tcW w:w="0" w:type="auto"/>
          </w:tcPr>
          <w:p w14:paraId="44DA4D6B" w14:textId="77777777" w:rsidR="0031547D" w:rsidRDefault="00000000">
            <w:pPr>
              <w:pStyle w:val="Compact0"/>
            </w:pPr>
            <w:r>
              <w:t>...</w:t>
            </w:r>
          </w:p>
        </w:tc>
        <w:tc>
          <w:tcPr>
            <w:tcW w:w="0" w:type="auto"/>
          </w:tcPr>
          <w:p w14:paraId="05D8D306" w14:textId="77777777" w:rsidR="0031547D" w:rsidRDefault="00000000">
            <w:pPr>
              <w:pStyle w:val="Compact0"/>
            </w:pPr>
            <w:r>
              <w:t>.353</w:t>
            </w:r>
          </w:p>
        </w:tc>
        <w:tc>
          <w:tcPr>
            <w:tcW w:w="0" w:type="auto"/>
          </w:tcPr>
          <w:p w14:paraId="6A2435CA" w14:textId="77777777" w:rsidR="0031547D" w:rsidRDefault="00000000">
            <w:pPr>
              <w:pStyle w:val="Compact0"/>
            </w:pPr>
            <w:r>
              <w:t>-.152</w:t>
            </w:r>
          </w:p>
        </w:tc>
        <w:tc>
          <w:tcPr>
            <w:tcW w:w="0" w:type="auto"/>
          </w:tcPr>
          <w:p w14:paraId="0A307175" w14:textId="77777777" w:rsidR="0031547D" w:rsidRDefault="00000000">
            <w:pPr>
              <w:pStyle w:val="Compact0"/>
            </w:pPr>
            <w:r>
              <w:t>-.124</w:t>
            </w:r>
          </w:p>
        </w:tc>
        <w:tc>
          <w:tcPr>
            <w:tcW w:w="0" w:type="auto"/>
          </w:tcPr>
          <w:p w14:paraId="7F7D5EA1" w14:textId="77777777" w:rsidR="0031547D" w:rsidRDefault="00000000">
            <w:pPr>
              <w:pStyle w:val="Compact0"/>
            </w:pPr>
            <w:r>
              <w:t>-.091</w:t>
            </w:r>
          </w:p>
        </w:tc>
        <w:tc>
          <w:tcPr>
            <w:tcW w:w="0" w:type="auto"/>
          </w:tcPr>
          <w:p w14:paraId="07A4517C" w14:textId="77777777" w:rsidR="0031547D" w:rsidRDefault="00000000">
            <w:pPr>
              <w:pStyle w:val="Compact0"/>
            </w:pPr>
            <w:r>
              <w:t>1.000</w:t>
            </w:r>
          </w:p>
        </w:tc>
        <w:tc>
          <w:tcPr>
            <w:tcW w:w="0" w:type="auto"/>
          </w:tcPr>
          <w:p w14:paraId="45D6B36D" w14:textId="77777777" w:rsidR="0031547D" w:rsidRDefault="00000000">
            <w:pPr>
              <w:pStyle w:val="Compact0"/>
            </w:pPr>
            <w:r>
              <w:t>-.013</w:t>
            </w:r>
          </w:p>
        </w:tc>
        <w:tc>
          <w:tcPr>
            <w:tcW w:w="0" w:type="auto"/>
          </w:tcPr>
          <w:p w14:paraId="58AE2AF9" w14:textId="77777777" w:rsidR="0031547D" w:rsidRDefault="00000000">
            <w:pPr>
              <w:pStyle w:val="Compact0"/>
            </w:pPr>
            <w:r>
              <w:t>.280</w:t>
            </w:r>
          </w:p>
        </w:tc>
        <w:tc>
          <w:tcPr>
            <w:tcW w:w="0" w:type="auto"/>
          </w:tcPr>
          <w:p w14:paraId="2CB36C26" w14:textId="77777777" w:rsidR="0031547D" w:rsidRDefault="00000000">
            <w:pPr>
              <w:pStyle w:val="Compact0"/>
            </w:pPr>
            <w:r>
              <w:t>.006</w:t>
            </w:r>
          </w:p>
        </w:tc>
      </w:tr>
      <w:tr w:rsidR="0031547D" w14:paraId="0558B4BF" w14:textId="77777777">
        <w:tc>
          <w:tcPr>
            <w:tcW w:w="0" w:type="auto"/>
            <w:vMerge/>
          </w:tcPr>
          <w:p w14:paraId="51CFDCC3" w14:textId="77777777" w:rsidR="0031547D" w:rsidRDefault="0031547D"/>
        </w:tc>
        <w:tc>
          <w:tcPr>
            <w:tcW w:w="0" w:type="auto"/>
          </w:tcPr>
          <w:p w14:paraId="2E5518C1" w14:textId="77777777" w:rsidR="0031547D" w:rsidRDefault="00000000">
            <w:pPr>
              <w:pStyle w:val="Compact0"/>
            </w:pPr>
            <w:r>
              <w:t>Q30</w:t>
            </w:r>
          </w:p>
        </w:tc>
        <w:tc>
          <w:tcPr>
            <w:tcW w:w="0" w:type="auto"/>
          </w:tcPr>
          <w:p w14:paraId="11A37DE1" w14:textId="77777777" w:rsidR="0031547D" w:rsidRDefault="00000000">
            <w:pPr>
              <w:pStyle w:val="Compact0"/>
            </w:pPr>
            <w:r>
              <w:t>-.113</w:t>
            </w:r>
          </w:p>
        </w:tc>
        <w:tc>
          <w:tcPr>
            <w:tcW w:w="0" w:type="auto"/>
          </w:tcPr>
          <w:p w14:paraId="4820EB71" w14:textId="77777777" w:rsidR="0031547D" w:rsidRDefault="00000000">
            <w:pPr>
              <w:pStyle w:val="Compact0"/>
            </w:pPr>
            <w:r>
              <w:t>.254</w:t>
            </w:r>
          </w:p>
        </w:tc>
        <w:tc>
          <w:tcPr>
            <w:tcW w:w="0" w:type="auto"/>
          </w:tcPr>
          <w:p w14:paraId="31F52B90" w14:textId="77777777" w:rsidR="0031547D" w:rsidRDefault="00000000">
            <w:pPr>
              <w:pStyle w:val="Compact0"/>
            </w:pPr>
            <w:r>
              <w:t>-.015</w:t>
            </w:r>
          </w:p>
        </w:tc>
        <w:tc>
          <w:tcPr>
            <w:tcW w:w="0" w:type="auto"/>
          </w:tcPr>
          <w:p w14:paraId="2595012A" w14:textId="77777777" w:rsidR="0031547D" w:rsidRDefault="00000000">
            <w:pPr>
              <w:pStyle w:val="Compact0"/>
            </w:pPr>
            <w:r>
              <w:t>.007</w:t>
            </w:r>
          </w:p>
        </w:tc>
        <w:tc>
          <w:tcPr>
            <w:tcW w:w="0" w:type="auto"/>
          </w:tcPr>
          <w:p w14:paraId="605A7788" w14:textId="77777777" w:rsidR="0031547D" w:rsidRDefault="00000000">
            <w:pPr>
              <w:pStyle w:val="Compact0"/>
            </w:pPr>
            <w:r>
              <w:t>.084</w:t>
            </w:r>
          </w:p>
        </w:tc>
        <w:tc>
          <w:tcPr>
            <w:tcW w:w="0" w:type="auto"/>
          </w:tcPr>
          <w:p w14:paraId="09A87CFE" w14:textId="77777777" w:rsidR="0031547D" w:rsidRDefault="00000000">
            <w:pPr>
              <w:pStyle w:val="Compact0"/>
            </w:pPr>
            <w:r>
              <w:t>.427</w:t>
            </w:r>
          </w:p>
        </w:tc>
        <w:tc>
          <w:tcPr>
            <w:tcW w:w="0" w:type="auto"/>
          </w:tcPr>
          <w:p w14:paraId="1FCFD4EC" w14:textId="77777777" w:rsidR="0031547D" w:rsidRDefault="00000000">
            <w:pPr>
              <w:pStyle w:val="Compact0"/>
            </w:pPr>
            <w:r>
              <w:t>-.019</w:t>
            </w:r>
          </w:p>
        </w:tc>
        <w:tc>
          <w:tcPr>
            <w:tcW w:w="0" w:type="auto"/>
          </w:tcPr>
          <w:p w14:paraId="03282181" w14:textId="77777777" w:rsidR="0031547D" w:rsidRDefault="00000000">
            <w:pPr>
              <w:pStyle w:val="Compact0"/>
            </w:pPr>
            <w:r>
              <w:t>-.003</w:t>
            </w:r>
          </w:p>
        </w:tc>
        <w:tc>
          <w:tcPr>
            <w:tcW w:w="0" w:type="auto"/>
          </w:tcPr>
          <w:p w14:paraId="3599F515" w14:textId="77777777" w:rsidR="0031547D" w:rsidRDefault="00000000">
            <w:pPr>
              <w:pStyle w:val="Compact0"/>
            </w:pPr>
            <w:r>
              <w:t>...</w:t>
            </w:r>
          </w:p>
        </w:tc>
        <w:tc>
          <w:tcPr>
            <w:tcW w:w="0" w:type="auto"/>
          </w:tcPr>
          <w:p w14:paraId="6E5BE857" w14:textId="77777777" w:rsidR="0031547D" w:rsidRDefault="00000000">
            <w:pPr>
              <w:pStyle w:val="Compact0"/>
            </w:pPr>
            <w:r>
              <w:t>-.112</w:t>
            </w:r>
          </w:p>
        </w:tc>
        <w:tc>
          <w:tcPr>
            <w:tcW w:w="0" w:type="auto"/>
          </w:tcPr>
          <w:p w14:paraId="56ED4DE9" w14:textId="77777777" w:rsidR="0031547D" w:rsidRDefault="00000000">
            <w:pPr>
              <w:pStyle w:val="Compact0"/>
            </w:pPr>
            <w:r>
              <w:t>.258</w:t>
            </w:r>
          </w:p>
        </w:tc>
        <w:tc>
          <w:tcPr>
            <w:tcW w:w="0" w:type="auto"/>
          </w:tcPr>
          <w:p w14:paraId="68D2CAAB" w14:textId="77777777" w:rsidR="0031547D" w:rsidRDefault="00000000">
            <w:pPr>
              <w:pStyle w:val="Compact0"/>
            </w:pPr>
            <w:r>
              <w:t>.035</w:t>
            </w:r>
          </w:p>
        </w:tc>
        <w:tc>
          <w:tcPr>
            <w:tcW w:w="0" w:type="auto"/>
          </w:tcPr>
          <w:p w14:paraId="79B5F8F4" w14:textId="77777777" w:rsidR="0031547D" w:rsidRDefault="00000000">
            <w:pPr>
              <w:pStyle w:val="Compact0"/>
            </w:pPr>
            <w:r>
              <w:t>.135</w:t>
            </w:r>
          </w:p>
        </w:tc>
        <w:tc>
          <w:tcPr>
            <w:tcW w:w="0" w:type="auto"/>
          </w:tcPr>
          <w:p w14:paraId="551CABFD" w14:textId="77777777" w:rsidR="0031547D" w:rsidRDefault="00000000">
            <w:pPr>
              <w:pStyle w:val="Compact0"/>
            </w:pPr>
            <w:r>
              <w:t>-.013</w:t>
            </w:r>
          </w:p>
        </w:tc>
        <w:tc>
          <w:tcPr>
            <w:tcW w:w="0" w:type="auto"/>
          </w:tcPr>
          <w:p w14:paraId="47FEF2C9" w14:textId="77777777" w:rsidR="0031547D" w:rsidRDefault="00000000">
            <w:pPr>
              <w:pStyle w:val="Compact0"/>
            </w:pPr>
            <w:r>
              <w:t>1.000</w:t>
            </w:r>
          </w:p>
        </w:tc>
        <w:tc>
          <w:tcPr>
            <w:tcW w:w="0" w:type="auto"/>
          </w:tcPr>
          <w:p w14:paraId="1AB4D5C0" w14:textId="77777777" w:rsidR="0031547D" w:rsidRDefault="00000000">
            <w:pPr>
              <w:pStyle w:val="Compact0"/>
            </w:pPr>
            <w:r>
              <w:t>.019</w:t>
            </w:r>
          </w:p>
        </w:tc>
        <w:tc>
          <w:tcPr>
            <w:tcW w:w="0" w:type="auto"/>
          </w:tcPr>
          <w:p w14:paraId="2678DA3A" w14:textId="77777777" w:rsidR="0031547D" w:rsidRDefault="00000000">
            <w:pPr>
              <w:pStyle w:val="Compact0"/>
            </w:pPr>
            <w:r>
              <w:t>-.005</w:t>
            </w:r>
          </w:p>
        </w:tc>
      </w:tr>
      <w:tr w:rsidR="0031547D" w14:paraId="1464A4CC" w14:textId="77777777">
        <w:tc>
          <w:tcPr>
            <w:tcW w:w="0" w:type="auto"/>
            <w:vMerge/>
          </w:tcPr>
          <w:p w14:paraId="371AB66A" w14:textId="77777777" w:rsidR="0031547D" w:rsidRDefault="0031547D"/>
        </w:tc>
        <w:tc>
          <w:tcPr>
            <w:tcW w:w="0" w:type="auto"/>
          </w:tcPr>
          <w:p w14:paraId="16D4CEBC" w14:textId="77777777" w:rsidR="0031547D" w:rsidRDefault="00000000">
            <w:pPr>
              <w:pStyle w:val="Compact0"/>
            </w:pPr>
            <w:r>
              <w:t>Q31</w:t>
            </w:r>
          </w:p>
        </w:tc>
        <w:tc>
          <w:tcPr>
            <w:tcW w:w="0" w:type="auto"/>
          </w:tcPr>
          <w:p w14:paraId="7D0BCE0C" w14:textId="77777777" w:rsidR="0031547D" w:rsidRDefault="00000000">
            <w:pPr>
              <w:pStyle w:val="Compact0"/>
            </w:pPr>
            <w:r>
              <w:t>.164</w:t>
            </w:r>
          </w:p>
        </w:tc>
        <w:tc>
          <w:tcPr>
            <w:tcW w:w="0" w:type="auto"/>
          </w:tcPr>
          <w:p w14:paraId="48EC94B3" w14:textId="77777777" w:rsidR="0031547D" w:rsidRDefault="00000000">
            <w:pPr>
              <w:pStyle w:val="Compact0"/>
            </w:pPr>
            <w:r>
              <w:t>-.078</w:t>
            </w:r>
          </w:p>
        </w:tc>
        <w:tc>
          <w:tcPr>
            <w:tcW w:w="0" w:type="auto"/>
          </w:tcPr>
          <w:p w14:paraId="3711780F" w14:textId="77777777" w:rsidR="0031547D" w:rsidRDefault="00000000">
            <w:pPr>
              <w:pStyle w:val="Compact0"/>
            </w:pPr>
            <w:r>
              <w:t>-.368</w:t>
            </w:r>
          </w:p>
        </w:tc>
        <w:tc>
          <w:tcPr>
            <w:tcW w:w="0" w:type="auto"/>
          </w:tcPr>
          <w:p w14:paraId="3437B9E8" w14:textId="77777777" w:rsidR="0031547D" w:rsidRDefault="00000000">
            <w:pPr>
              <w:pStyle w:val="Compact0"/>
            </w:pPr>
            <w:r>
              <w:t>-.055</w:t>
            </w:r>
          </w:p>
        </w:tc>
        <w:tc>
          <w:tcPr>
            <w:tcW w:w="0" w:type="auto"/>
          </w:tcPr>
          <w:p w14:paraId="58E3C6AE" w14:textId="77777777" w:rsidR="0031547D" w:rsidRDefault="00000000">
            <w:pPr>
              <w:pStyle w:val="Compact0"/>
            </w:pPr>
            <w:r>
              <w:t>-.114</w:t>
            </w:r>
          </w:p>
        </w:tc>
        <w:tc>
          <w:tcPr>
            <w:tcW w:w="0" w:type="auto"/>
          </w:tcPr>
          <w:p w14:paraId="3549F367" w14:textId="77777777" w:rsidR="0031547D" w:rsidRDefault="00000000">
            <w:pPr>
              <w:pStyle w:val="Compact0"/>
            </w:pPr>
            <w:r>
              <w:t>-.064</w:t>
            </w:r>
          </w:p>
        </w:tc>
        <w:tc>
          <w:tcPr>
            <w:tcW w:w="0" w:type="auto"/>
          </w:tcPr>
          <w:p w14:paraId="710B895C" w14:textId="77777777" w:rsidR="0031547D" w:rsidRDefault="00000000">
            <w:pPr>
              <w:pStyle w:val="Compact0"/>
            </w:pPr>
            <w:r>
              <w:t>.405</w:t>
            </w:r>
          </w:p>
        </w:tc>
        <w:tc>
          <w:tcPr>
            <w:tcW w:w="0" w:type="auto"/>
          </w:tcPr>
          <w:p w14:paraId="62A1918B" w14:textId="77777777" w:rsidR="0031547D" w:rsidRDefault="00000000">
            <w:pPr>
              <w:pStyle w:val="Compact0"/>
            </w:pPr>
            <w:r>
              <w:t>.012</w:t>
            </w:r>
          </w:p>
        </w:tc>
        <w:tc>
          <w:tcPr>
            <w:tcW w:w="0" w:type="auto"/>
          </w:tcPr>
          <w:p w14:paraId="6B597CE7" w14:textId="77777777" w:rsidR="0031547D" w:rsidRDefault="00000000">
            <w:pPr>
              <w:pStyle w:val="Compact0"/>
            </w:pPr>
            <w:r>
              <w:t>...</w:t>
            </w:r>
          </w:p>
        </w:tc>
        <w:tc>
          <w:tcPr>
            <w:tcW w:w="0" w:type="auto"/>
          </w:tcPr>
          <w:p w14:paraId="631989F9" w14:textId="77777777" w:rsidR="0031547D" w:rsidRDefault="00000000">
            <w:pPr>
              <w:pStyle w:val="Compact0"/>
            </w:pPr>
            <w:r>
              <w:t>.129</w:t>
            </w:r>
          </w:p>
        </w:tc>
        <w:tc>
          <w:tcPr>
            <w:tcW w:w="0" w:type="auto"/>
          </w:tcPr>
          <w:p w14:paraId="65CF1090" w14:textId="77777777" w:rsidR="0031547D" w:rsidRDefault="00000000">
            <w:pPr>
              <w:pStyle w:val="Compact0"/>
            </w:pPr>
            <w:r>
              <w:t>-.037</w:t>
            </w:r>
          </w:p>
        </w:tc>
        <w:tc>
          <w:tcPr>
            <w:tcW w:w="0" w:type="auto"/>
          </w:tcPr>
          <w:p w14:paraId="53BB4EDC" w14:textId="77777777" w:rsidR="0031547D" w:rsidRDefault="00000000">
            <w:pPr>
              <w:pStyle w:val="Compact0"/>
            </w:pPr>
            <w:r>
              <w:t>-.294</w:t>
            </w:r>
          </w:p>
        </w:tc>
        <w:tc>
          <w:tcPr>
            <w:tcW w:w="0" w:type="auto"/>
          </w:tcPr>
          <w:p w14:paraId="53CD3300" w14:textId="77777777" w:rsidR="0031547D" w:rsidRDefault="00000000">
            <w:pPr>
              <w:pStyle w:val="Compact0"/>
            </w:pPr>
            <w:r>
              <w:t>-.107</w:t>
            </w:r>
          </w:p>
        </w:tc>
        <w:tc>
          <w:tcPr>
            <w:tcW w:w="0" w:type="auto"/>
          </w:tcPr>
          <w:p w14:paraId="022A621E" w14:textId="77777777" w:rsidR="0031547D" w:rsidRDefault="00000000">
            <w:pPr>
              <w:pStyle w:val="Compact0"/>
            </w:pPr>
            <w:r>
              <w:t>.280</w:t>
            </w:r>
          </w:p>
        </w:tc>
        <w:tc>
          <w:tcPr>
            <w:tcW w:w="0" w:type="auto"/>
          </w:tcPr>
          <w:p w14:paraId="2F02C795" w14:textId="77777777" w:rsidR="0031547D" w:rsidRDefault="00000000">
            <w:pPr>
              <w:pStyle w:val="Compact0"/>
            </w:pPr>
            <w:r>
              <w:t>.019</w:t>
            </w:r>
          </w:p>
        </w:tc>
        <w:tc>
          <w:tcPr>
            <w:tcW w:w="0" w:type="auto"/>
          </w:tcPr>
          <w:p w14:paraId="18AF58D4" w14:textId="77777777" w:rsidR="0031547D" w:rsidRDefault="00000000">
            <w:pPr>
              <w:pStyle w:val="Compact0"/>
            </w:pPr>
            <w:r>
              <w:t>1.000</w:t>
            </w:r>
          </w:p>
        </w:tc>
        <w:tc>
          <w:tcPr>
            <w:tcW w:w="0" w:type="auto"/>
          </w:tcPr>
          <w:p w14:paraId="19EF8241" w14:textId="77777777" w:rsidR="0031547D" w:rsidRDefault="00000000">
            <w:pPr>
              <w:pStyle w:val="Compact0"/>
            </w:pPr>
            <w:r>
              <w:t>-.041</w:t>
            </w:r>
          </w:p>
        </w:tc>
      </w:tr>
      <w:tr w:rsidR="0031547D" w14:paraId="7D5E38C3" w14:textId="77777777">
        <w:tc>
          <w:tcPr>
            <w:tcW w:w="0" w:type="auto"/>
            <w:vMerge/>
          </w:tcPr>
          <w:p w14:paraId="7412EDE3" w14:textId="77777777" w:rsidR="0031547D" w:rsidRDefault="0031547D"/>
        </w:tc>
        <w:tc>
          <w:tcPr>
            <w:tcW w:w="0" w:type="auto"/>
          </w:tcPr>
          <w:p w14:paraId="153D1E1F" w14:textId="77777777" w:rsidR="0031547D" w:rsidRDefault="00000000">
            <w:pPr>
              <w:pStyle w:val="Compact0"/>
            </w:pPr>
            <w:r>
              <w:t>Q32</w:t>
            </w:r>
          </w:p>
        </w:tc>
        <w:tc>
          <w:tcPr>
            <w:tcW w:w="0" w:type="auto"/>
          </w:tcPr>
          <w:p w14:paraId="64B93A17" w14:textId="77777777" w:rsidR="0031547D" w:rsidRDefault="00000000">
            <w:pPr>
              <w:pStyle w:val="Compact0"/>
            </w:pPr>
            <w:r>
              <w:t>-.154</w:t>
            </w:r>
          </w:p>
        </w:tc>
        <w:tc>
          <w:tcPr>
            <w:tcW w:w="0" w:type="auto"/>
          </w:tcPr>
          <w:p w14:paraId="30F6725A" w14:textId="77777777" w:rsidR="0031547D" w:rsidRDefault="00000000">
            <w:pPr>
              <w:pStyle w:val="Compact0"/>
            </w:pPr>
            <w:r>
              <w:t>.160</w:t>
            </w:r>
          </w:p>
        </w:tc>
        <w:tc>
          <w:tcPr>
            <w:tcW w:w="0" w:type="auto"/>
          </w:tcPr>
          <w:p w14:paraId="798DB30B" w14:textId="77777777" w:rsidR="0031547D" w:rsidRDefault="00000000">
            <w:pPr>
              <w:pStyle w:val="Compact0"/>
            </w:pPr>
            <w:r>
              <w:t>.194</w:t>
            </w:r>
          </w:p>
        </w:tc>
        <w:tc>
          <w:tcPr>
            <w:tcW w:w="0" w:type="auto"/>
          </w:tcPr>
          <w:p w14:paraId="4C1AB0B8" w14:textId="77777777" w:rsidR="0031547D" w:rsidRDefault="00000000">
            <w:pPr>
              <w:pStyle w:val="Compact0"/>
            </w:pPr>
            <w:r>
              <w:t>.480</w:t>
            </w:r>
          </w:p>
        </w:tc>
        <w:tc>
          <w:tcPr>
            <w:tcW w:w="0" w:type="auto"/>
          </w:tcPr>
          <w:p w14:paraId="36FA6946" w14:textId="77777777" w:rsidR="0031547D" w:rsidRDefault="00000000">
            <w:pPr>
              <w:pStyle w:val="Compact0"/>
            </w:pPr>
            <w:r>
              <w:t>.160</w:t>
            </w:r>
          </w:p>
        </w:tc>
        <w:tc>
          <w:tcPr>
            <w:tcW w:w="0" w:type="auto"/>
          </w:tcPr>
          <w:p w14:paraId="3FA56185" w14:textId="77777777" w:rsidR="0031547D" w:rsidRDefault="00000000">
            <w:pPr>
              <w:pStyle w:val="Compact0"/>
            </w:pPr>
            <w:r>
              <w:t>.038</w:t>
            </w:r>
          </w:p>
        </w:tc>
        <w:tc>
          <w:tcPr>
            <w:tcW w:w="0" w:type="auto"/>
          </w:tcPr>
          <w:p w14:paraId="469B02E8" w14:textId="77777777" w:rsidR="0031547D" w:rsidRDefault="00000000">
            <w:pPr>
              <w:pStyle w:val="Compact0"/>
            </w:pPr>
            <w:r>
              <w:t>-.025</w:t>
            </w:r>
          </w:p>
        </w:tc>
        <w:tc>
          <w:tcPr>
            <w:tcW w:w="0" w:type="auto"/>
          </w:tcPr>
          <w:p w14:paraId="43CB6515" w14:textId="77777777" w:rsidR="0031547D" w:rsidRDefault="00000000">
            <w:pPr>
              <w:pStyle w:val="Compact0"/>
            </w:pPr>
            <w:r>
              <w:t>.553</w:t>
            </w:r>
          </w:p>
        </w:tc>
        <w:tc>
          <w:tcPr>
            <w:tcW w:w="0" w:type="auto"/>
          </w:tcPr>
          <w:p w14:paraId="6CF1B88F" w14:textId="77777777" w:rsidR="0031547D" w:rsidRDefault="00000000">
            <w:pPr>
              <w:pStyle w:val="Compact0"/>
            </w:pPr>
            <w:r>
              <w:t>...</w:t>
            </w:r>
          </w:p>
        </w:tc>
        <w:tc>
          <w:tcPr>
            <w:tcW w:w="0" w:type="auto"/>
          </w:tcPr>
          <w:p w14:paraId="10422F4D" w14:textId="77777777" w:rsidR="0031547D" w:rsidRDefault="00000000">
            <w:pPr>
              <w:pStyle w:val="Compact0"/>
            </w:pPr>
            <w:r>
              <w:t>-.127</w:t>
            </w:r>
          </w:p>
        </w:tc>
        <w:tc>
          <w:tcPr>
            <w:tcW w:w="0" w:type="auto"/>
          </w:tcPr>
          <w:p w14:paraId="561D5F6F" w14:textId="77777777" w:rsidR="0031547D" w:rsidRDefault="00000000">
            <w:pPr>
              <w:pStyle w:val="Compact0"/>
            </w:pPr>
            <w:r>
              <w:t>.196</w:t>
            </w:r>
          </w:p>
        </w:tc>
        <w:tc>
          <w:tcPr>
            <w:tcW w:w="0" w:type="auto"/>
          </w:tcPr>
          <w:p w14:paraId="3FE30396" w14:textId="77777777" w:rsidR="0031547D" w:rsidRDefault="00000000">
            <w:pPr>
              <w:pStyle w:val="Compact0"/>
            </w:pPr>
            <w:r>
              <w:t>.099</w:t>
            </w:r>
          </w:p>
        </w:tc>
        <w:tc>
          <w:tcPr>
            <w:tcW w:w="0" w:type="auto"/>
          </w:tcPr>
          <w:p w14:paraId="030D584E" w14:textId="77777777" w:rsidR="0031547D" w:rsidRDefault="00000000">
            <w:pPr>
              <w:pStyle w:val="Compact0"/>
            </w:pPr>
            <w:r>
              <w:t>.226</w:t>
            </w:r>
          </w:p>
        </w:tc>
        <w:tc>
          <w:tcPr>
            <w:tcW w:w="0" w:type="auto"/>
          </w:tcPr>
          <w:p w14:paraId="32014E67" w14:textId="77777777" w:rsidR="0031547D" w:rsidRDefault="00000000">
            <w:pPr>
              <w:pStyle w:val="Compact0"/>
            </w:pPr>
            <w:r>
              <w:t>.006</w:t>
            </w:r>
          </w:p>
        </w:tc>
        <w:tc>
          <w:tcPr>
            <w:tcW w:w="0" w:type="auto"/>
          </w:tcPr>
          <w:p w14:paraId="77298362" w14:textId="77777777" w:rsidR="0031547D" w:rsidRDefault="00000000">
            <w:pPr>
              <w:pStyle w:val="Compact0"/>
            </w:pPr>
            <w:r>
              <w:t>-.005</w:t>
            </w:r>
          </w:p>
        </w:tc>
        <w:tc>
          <w:tcPr>
            <w:tcW w:w="0" w:type="auto"/>
          </w:tcPr>
          <w:p w14:paraId="0EA23FC4" w14:textId="77777777" w:rsidR="0031547D" w:rsidRDefault="00000000">
            <w:pPr>
              <w:pStyle w:val="Compact0"/>
            </w:pPr>
            <w:r>
              <w:t>-.041</w:t>
            </w:r>
          </w:p>
        </w:tc>
        <w:tc>
          <w:tcPr>
            <w:tcW w:w="0" w:type="auto"/>
          </w:tcPr>
          <w:p w14:paraId="0174EABE" w14:textId="77777777" w:rsidR="0031547D" w:rsidRDefault="00000000">
            <w:pPr>
              <w:pStyle w:val="Compact0"/>
            </w:pPr>
            <w:r>
              <w:t>1.000</w:t>
            </w:r>
          </w:p>
        </w:tc>
      </w:tr>
      <w:tr w:rsidR="0031547D" w14:paraId="451CEE37" w14:textId="77777777">
        <w:tc>
          <w:tcPr>
            <w:tcW w:w="0" w:type="auto"/>
            <w:vMerge w:val="restart"/>
          </w:tcPr>
          <w:p w14:paraId="22B48475" w14:textId="77777777" w:rsidR="0031547D" w:rsidRDefault="00000000">
            <w:pPr>
              <w:pStyle w:val="Compact0"/>
            </w:pPr>
            <w:r>
              <w:t>Sig.(1-tailed)</w:t>
            </w:r>
          </w:p>
        </w:tc>
        <w:tc>
          <w:tcPr>
            <w:tcW w:w="0" w:type="auto"/>
          </w:tcPr>
          <w:p w14:paraId="024A4603" w14:textId="77777777" w:rsidR="0031547D" w:rsidRDefault="00000000">
            <w:pPr>
              <w:pStyle w:val="Compact0"/>
            </w:pPr>
            <w:r>
              <w:t>Q1</w:t>
            </w:r>
          </w:p>
        </w:tc>
        <w:tc>
          <w:tcPr>
            <w:tcW w:w="0" w:type="auto"/>
          </w:tcPr>
          <w:p w14:paraId="766C9BD5" w14:textId="77777777" w:rsidR="0031547D" w:rsidRDefault="0031547D">
            <w:pPr>
              <w:pStyle w:val="Compact0"/>
            </w:pPr>
          </w:p>
        </w:tc>
        <w:tc>
          <w:tcPr>
            <w:tcW w:w="0" w:type="auto"/>
          </w:tcPr>
          <w:p w14:paraId="3FA323CE" w14:textId="77777777" w:rsidR="0031547D" w:rsidRDefault="00000000">
            <w:pPr>
              <w:pStyle w:val="Compact0"/>
            </w:pPr>
            <w:r>
              <w:t>.000</w:t>
            </w:r>
          </w:p>
        </w:tc>
        <w:tc>
          <w:tcPr>
            <w:tcW w:w="0" w:type="auto"/>
          </w:tcPr>
          <w:p w14:paraId="70A1761E" w14:textId="77777777" w:rsidR="0031547D" w:rsidRDefault="00000000">
            <w:pPr>
              <w:pStyle w:val="Compact0"/>
            </w:pPr>
            <w:r>
              <w:t>.000</w:t>
            </w:r>
          </w:p>
        </w:tc>
        <w:tc>
          <w:tcPr>
            <w:tcW w:w="0" w:type="auto"/>
          </w:tcPr>
          <w:p w14:paraId="7D3D4665" w14:textId="77777777" w:rsidR="0031547D" w:rsidRDefault="00000000">
            <w:pPr>
              <w:pStyle w:val="Compact0"/>
            </w:pPr>
            <w:r>
              <w:t>.006</w:t>
            </w:r>
          </w:p>
        </w:tc>
        <w:tc>
          <w:tcPr>
            <w:tcW w:w="0" w:type="auto"/>
          </w:tcPr>
          <w:p w14:paraId="32C2874E" w14:textId="77777777" w:rsidR="0031547D" w:rsidRDefault="00000000">
            <w:pPr>
              <w:pStyle w:val="Compact0"/>
            </w:pPr>
            <w:r>
              <w:t>.000</w:t>
            </w:r>
          </w:p>
        </w:tc>
        <w:tc>
          <w:tcPr>
            <w:tcW w:w="0" w:type="auto"/>
          </w:tcPr>
          <w:p w14:paraId="6BCD837D" w14:textId="77777777" w:rsidR="0031547D" w:rsidRDefault="00000000">
            <w:pPr>
              <w:pStyle w:val="Compact0"/>
            </w:pPr>
            <w:r>
              <w:t>.000</w:t>
            </w:r>
          </w:p>
        </w:tc>
        <w:tc>
          <w:tcPr>
            <w:tcW w:w="0" w:type="auto"/>
          </w:tcPr>
          <w:p w14:paraId="463A4F8A" w14:textId="77777777" w:rsidR="0031547D" w:rsidRDefault="00000000">
            <w:pPr>
              <w:pStyle w:val="Compact0"/>
            </w:pPr>
            <w:r>
              <w:t>.498</w:t>
            </w:r>
          </w:p>
        </w:tc>
        <w:tc>
          <w:tcPr>
            <w:tcW w:w="0" w:type="auto"/>
          </w:tcPr>
          <w:p w14:paraId="460A4829" w14:textId="77777777" w:rsidR="0031547D" w:rsidRDefault="00000000">
            <w:pPr>
              <w:pStyle w:val="Compact0"/>
            </w:pPr>
            <w:r>
              <w:t>.022</w:t>
            </w:r>
          </w:p>
        </w:tc>
        <w:tc>
          <w:tcPr>
            <w:tcW w:w="0" w:type="auto"/>
          </w:tcPr>
          <w:p w14:paraId="137F1D5F" w14:textId="77777777" w:rsidR="0031547D" w:rsidRDefault="00000000">
            <w:pPr>
              <w:pStyle w:val="Compact0"/>
            </w:pPr>
            <w:r>
              <w:t>...</w:t>
            </w:r>
          </w:p>
        </w:tc>
        <w:tc>
          <w:tcPr>
            <w:tcW w:w="0" w:type="auto"/>
          </w:tcPr>
          <w:p w14:paraId="0E967C23" w14:textId="77777777" w:rsidR="0031547D" w:rsidRDefault="00000000">
            <w:pPr>
              <w:pStyle w:val="Compact0"/>
            </w:pPr>
            <w:r>
              <w:t>.000</w:t>
            </w:r>
          </w:p>
        </w:tc>
        <w:tc>
          <w:tcPr>
            <w:tcW w:w="0" w:type="auto"/>
          </w:tcPr>
          <w:p w14:paraId="3E250E27" w14:textId="77777777" w:rsidR="0031547D" w:rsidRDefault="00000000">
            <w:pPr>
              <w:pStyle w:val="Compact0"/>
            </w:pPr>
            <w:r>
              <w:t>.000</w:t>
            </w:r>
          </w:p>
        </w:tc>
        <w:tc>
          <w:tcPr>
            <w:tcW w:w="0" w:type="auto"/>
          </w:tcPr>
          <w:p w14:paraId="2E9CB3ED" w14:textId="77777777" w:rsidR="0031547D" w:rsidRDefault="00000000">
            <w:pPr>
              <w:pStyle w:val="Compact0"/>
            </w:pPr>
            <w:r>
              <w:t>.011</w:t>
            </w:r>
          </w:p>
        </w:tc>
        <w:tc>
          <w:tcPr>
            <w:tcW w:w="0" w:type="auto"/>
          </w:tcPr>
          <w:p w14:paraId="4CAF690F" w14:textId="77777777" w:rsidR="0031547D" w:rsidRDefault="00000000">
            <w:pPr>
              <w:pStyle w:val="Compact0"/>
            </w:pPr>
            <w:r>
              <w:t>.000</w:t>
            </w:r>
          </w:p>
        </w:tc>
        <w:tc>
          <w:tcPr>
            <w:tcW w:w="0" w:type="auto"/>
          </w:tcPr>
          <w:p w14:paraId="005E35C0" w14:textId="77777777" w:rsidR="0031547D" w:rsidRDefault="00000000">
            <w:pPr>
              <w:pStyle w:val="Compact0"/>
            </w:pPr>
            <w:r>
              <w:t>.000</w:t>
            </w:r>
          </w:p>
        </w:tc>
        <w:tc>
          <w:tcPr>
            <w:tcW w:w="0" w:type="auto"/>
          </w:tcPr>
          <w:p w14:paraId="3940BD4C" w14:textId="77777777" w:rsidR="0031547D" w:rsidRDefault="00000000">
            <w:pPr>
              <w:pStyle w:val="Compact0"/>
            </w:pPr>
            <w:r>
              <w:t>.015</w:t>
            </w:r>
          </w:p>
        </w:tc>
        <w:tc>
          <w:tcPr>
            <w:tcW w:w="0" w:type="auto"/>
          </w:tcPr>
          <w:p w14:paraId="03AAEF72" w14:textId="77777777" w:rsidR="0031547D" w:rsidRDefault="00000000">
            <w:pPr>
              <w:pStyle w:val="Compact0"/>
            </w:pPr>
            <w:r>
              <w:t>.001</w:t>
            </w:r>
          </w:p>
        </w:tc>
        <w:tc>
          <w:tcPr>
            <w:tcW w:w="0" w:type="auto"/>
          </w:tcPr>
          <w:p w14:paraId="4FB09A51" w14:textId="77777777" w:rsidR="0031547D" w:rsidRDefault="00000000">
            <w:pPr>
              <w:pStyle w:val="Compact0"/>
            </w:pPr>
            <w:r>
              <w:t>.002</w:t>
            </w:r>
          </w:p>
        </w:tc>
      </w:tr>
      <w:tr w:rsidR="0031547D" w14:paraId="1E8701EF" w14:textId="77777777">
        <w:tc>
          <w:tcPr>
            <w:tcW w:w="0" w:type="auto"/>
            <w:vMerge/>
          </w:tcPr>
          <w:p w14:paraId="01EB9731" w14:textId="77777777" w:rsidR="0031547D" w:rsidRDefault="0031547D"/>
        </w:tc>
        <w:tc>
          <w:tcPr>
            <w:tcW w:w="0" w:type="auto"/>
          </w:tcPr>
          <w:p w14:paraId="4613D2CC" w14:textId="77777777" w:rsidR="0031547D" w:rsidRDefault="00000000">
            <w:pPr>
              <w:pStyle w:val="Compact0"/>
            </w:pPr>
            <w:r>
              <w:t>Q2</w:t>
            </w:r>
          </w:p>
        </w:tc>
        <w:tc>
          <w:tcPr>
            <w:tcW w:w="0" w:type="auto"/>
          </w:tcPr>
          <w:p w14:paraId="018AA519" w14:textId="77777777" w:rsidR="0031547D" w:rsidRDefault="00000000">
            <w:pPr>
              <w:pStyle w:val="Compact0"/>
            </w:pPr>
            <w:r>
              <w:t>.000</w:t>
            </w:r>
          </w:p>
        </w:tc>
        <w:tc>
          <w:tcPr>
            <w:tcW w:w="0" w:type="auto"/>
          </w:tcPr>
          <w:p w14:paraId="3EEC510D" w14:textId="77777777" w:rsidR="0031547D" w:rsidRDefault="0031547D">
            <w:pPr>
              <w:pStyle w:val="Compact0"/>
            </w:pPr>
          </w:p>
        </w:tc>
        <w:tc>
          <w:tcPr>
            <w:tcW w:w="0" w:type="auto"/>
          </w:tcPr>
          <w:p w14:paraId="0AEE3692" w14:textId="77777777" w:rsidR="0031547D" w:rsidRDefault="00000000">
            <w:pPr>
              <w:pStyle w:val="Compact0"/>
            </w:pPr>
            <w:r>
              <w:t>.000</w:t>
            </w:r>
          </w:p>
        </w:tc>
        <w:tc>
          <w:tcPr>
            <w:tcW w:w="0" w:type="auto"/>
          </w:tcPr>
          <w:p w14:paraId="6FB02B9E" w14:textId="77777777" w:rsidR="0031547D" w:rsidRDefault="00000000">
            <w:pPr>
              <w:pStyle w:val="Compact0"/>
            </w:pPr>
            <w:r>
              <w:t>.029</w:t>
            </w:r>
          </w:p>
        </w:tc>
        <w:tc>
          <w:tcPr>
            <w:tcW w:w="0" w:type="auto"/>
          </w:tcPr>
          <w:p w14:paraId="54864F86" w14:textId="77777777" w:rsidR="0031547D" w:rsidRDefault="00000000">
            <w:pPr>
              <w:pStyle w:val="Compact0"/>
            </w:pPr>
            <w:r>
              <w:t>.000</w:t>
            </w:r>
          </w:p>
        </w:tc>
        <w:tc>
          <w:tcPr>
            <w:tcW w:w="0" w:type="auto"/>
          </w:tcPr>
          <w:p w14:paraId="3FA59CB9" w14:textId="77777777" w:rsidR="0031547D" w:rsidRDefault="00000000">
            <w:pPr>
              <w:pStyle w:val="Compact0"/>
            </w:pPr>
            <w:r>
              <w:t>.000</w:t>
            </w:r>
          </w:p>
        </w:tc>
        <w:tc>
          <w:tcPr>
            <w:tcW w:w="0" w:type="auto"/>
          </w:tcPr>
          <w:p w14:paraId="4F7A4544" w14:textId="77777777" w:rsidR="0031547D" w:rsidRDefault="00000000">
            <w:pPr>
              <w:pStyle w:val="Compact0"/>
            </w:pPr>
            <w:r>
              <w:t>.201</w:t>
            </w:r>
          </w:p>
        </w:tc>
        <w:tc>
          <w:tcPr>
            <w:tcW w:w="0" w:type="auto"/>
          </w:tcPr>
          <w:p w14:paraId="20C0164D" w14:textId="77777777" w:rsidR="0031547D" w:rsidRDefault="00000000">
            <w:pPr>
              <w:pStyle w:val="Compact0"/>
            </w:pPr>
            <w:r>
              <w:t>.015</w:t>
            </w:r>
          </w:p>
        </w:tc>
        <w:tc>
          <w:tcPr>
            <w:tcW w:w="0" w:type="auto"/>
          </w:tcPr>
          <w:p w14:paraId="04243E3A" w14:textId="77777777" w:rsidR="0031547D" w:rsidRDefault="00000000">
            <w:pPr>
              <w:pStyle w:val="Compact0"/>
            </w:pPr>
            <w:r>
              <w:t>...</w:t>
            </w:r>
          </w:p>
        </w:tc>
        <w:tc>
          <w:tcPr>
            <w:tcW w:w="0" w:type="auto"/>
          </w:tcPr>
          <w:p w14:paraId="7D73D7A9" w14:textId="77777777" w:rsidR="0031547D" w:rsidRDefault="00000000">
            <w:pPr>
              <w:pStyle w:val="Compact0"/>
            </w:pPr>
            <w:r>
              <w:t>.000</w:t>
            </w:r>
          </w:p>
        </w:tc>
        <w:tc>
          <w:tcPr>
            <w:tcW w:w="0" w:type="auto"/>
          </w:tcPr>
          <w:p w14:paraId="60256F1F" w14:textId="77777777" w:rsidR="0031547D" w:rsidRDefault="00000000">
            <w:pPr>
              <w:pStyle w:val="Compact0"/>
            </w:pPr>
            <w:r>
              <w:t>.000</w:t>
            </w:r>
          </w:p>
        </w:tc>
        <w:tc>
          <w:tcPr>
            <w:tcW w:w="0" w:type="auto"/>
          </w:tcPr>
          <w:p w14:paraId="1724D480" w14:textId="77777777" w:rsidR="0031547D" w:rsidRDefault="00000000">
            <w:pPr>
              <w:pStyle w:val="Compact0"/>
            </w:pPr>
            <w:r>
              <w:t>.024</w:t>
            </w:r>
          </w:p>
        </w:tc>
        <w:tc>
          <w:tcPr>
            <w:tcW w:w="0" w:type="auto"/>
          </w:tcPr>
          <w:p w14:paraId="7AF8FCFA" w14:textId="77777777" w:rsidR="0031547D" w:rsidRDefault="00000000">
            <w:pPr>
              <w:pStyle w:val="Compact0"/>
            </w:pPr>
            <w:r>
              <w:t>.000</w:t>
            </w:r>
          </w:p>
        </w:tc>
        <w:tc>
          <w:tcPr>
            <w:tcW w:w="0" w:type="auto"/>
          </w:tcPr>
          <w:p w14:paraId="3D0DF1CA" w14:textId="77777777" w:rsidR="0031547D" w:rsidRDefault="00000000">
            <w:pPr>
              <w:pStyle w:val="Compact0"/>
            </w:pPr>
            <w:r>
              <w:t>.010</w:t>
            </w:r>
          </w:p>
        </w:tc>
        <w:tc>
          <w:tcPr>
            <w:tcW w:w="0" w:type="auto"/>
          </w:tcPr>
          <w:p w14:paraId="5B01ACAC" w14:textId="77777777" w:rsidR="0031547D" w:rsidRDefault="00000000">
            <w:pPr>
              <w:pStyle w:val="Compact0"/>
            </w:pPr>
            <w:r>
              <w:t>.000</w:t>
            </w:r>
          </w:p>
        </w:tc>
        <w:tc>
          <w:tcPr>
            <w:tcW w:w="0" w:type="auto"/>
          </w:tcPr>
          <w:p w14:paraId="6A4A179A" w14:textId="77777777" w:rsidR="0031547D" w:rsidRDefault="00000000">
            <w:pPr>
              <w:pStyle w:val="Compact0"/>
            </w:pPr>
            <w:r>
              <w:t>.069</w:t>
            </w:r>
          </w:p>
        </w:tc>
        <w:tc>
          <w:tcPr>
            <w:tcW w:w="0" w:type="auto"/>
          </w:tcPr>
          <w:p w14:paraId="377855F9" w14:textId="77777777" w:rsidR="0031547D" w:rsidRDefault="00000000">
            <w:pPr>
              <w:pStyle w:val="Compact0"/>
            </w:pPr>
            <w:r>
              <w:t>.001</w:t>
            </w:r>
          </w:p>
        </w:tc>
      </w:tr>
      <w:tr w:rsidR="0031547D" w14:paraId="2C3968C0" w14:textId="77777777">
        <w:tc>
          <w:tcPr>
            <w:tcW w:w="0" w:type="auto"/>
            <w:vMerge/>
          </w:tcPr>
          <w:p w14:paraId="3C61E473" w14:textId="77777777" w:rsidR="0031547D" w:rsidRDefault="0031547D"/>
        </w:tc>
        <w:tc>
          <w:tcPr>
            <w:tcW w:w="0" w:type="auto"/>
          </w:tcPr>
          <w:p w14:paraId="1285D337" w14:textId="77777777" w:rsidR="0031547D" w:rsidRDefault="00000000">
            <w:pPr>
              <w:pStyle w:val="Compact0"/>
            </w:pPr>
            <w:r>
              <w:t>Q3</w:t>
            </w:r>
          </w:p>
        </w:tc>
        <w:tc>
          <w:tcPr>
            <w:tcW w:w="0" w:type="auto"/>
          </w:tcPr>
          <w:p w14:paraId="3304AABD" w14:textId="77777777" w:rsidR="0031547D" w:rsidRDefault="00000000">
            <w:pPr>
              <w:pStyle w:val="Compact0"/>
            </w:pPr>
            <w:r>
              <w:t>.000</w:t>
            </w:r>
          </w:p>
        </w:tc>
        <w:tc>
          <w:tcPr>
            <w:tcW w:w="0" w:type="auto"/>
          </w:tcPr>
          <w:p w14:paraId="5516F29F" w14:textId="77777777" w:rsidR="0031547D" w:rsidRDefault="00000000">
            <w:pPr>
              <w:pStyle w:val="Compact0"/>
            </w:pPr>
            <w:r>
              <w:t>.000</w:t>
            </w:r>
          </w:p>
        </w:tc>
        <w:tc>
          <w:tcPr>
            <w:tcW w:w="0" w:type="auto"/>
          </w:tcPr>
          <w:p w14:paraId="6C668F0E" w14:textId="77777777" w:rsidR="0031547D" w:rsidRDefault="0031547D">
            <w:pPr>
              <w:pStyle w:val="Compact0"/>
            </w:pPr>
          </w:p>
        </w:tc>
        <w:tc>
          <w:tcPr>
            <w:tcW w:w="0" w:type="auto"/>
          </w:tcPr>
          <w:p w14:paraId="358B0F5C" w14:textId="77777777" w:rsidR="0031547D" w:rsidRDefault="00000000">
            <w:pPr>
              <w:pStyle w:val="Compact0"/>
            </w:pPr>
            <w:r>
              <w:t>.003</w:t>
            </w:r>
          </w:p>
        </w:tc>
        <w:tc>
          <w:tcPr>
            <w:tcW w:w="0" w:type="auto"/>
          </w:tcPr>
          <w:p w14:paraId="32D91F41" w14:textId="77777777" w:rsidR="0031547D" w:rsidRDefault="00000000">
            <w:pPr>
              <w:pStyle w:val="Compact0"/>
            </w:pPr>
            <w:r>
              <w:t>.000</w:t>
            </w:r>
          </w:p>
        </w:tc>
        <w:tc>
          <w:tcPr>
            <w:tcW w:w="0" w:type="auto"/>
          </w:tcPr>
          <w:p w14:paraId="4E90CA7E" w14:textId="77777777" w:rsidR="0031547D" w:rsidRDefault="00000000">
            <w:pPr>
              <w:pStyle w:val="Compact0"/>
            </w:pPr>
            <w:r>
              <w:t>.001</w:t>
            </w:r>
          </w:p>
        </w:tc>
        <w:tc>
          <w:tcPr>
            <w:tcW w:w="0" w:type="auto"/>
          </w:tcPr>
          <w:p w14:paraId="23B5215C" w14:textId="77777777" w:rsidR="0031547D" w:rsidRDefault="00000000">
            <w:pPr>
              <w:pStyle w:val="Compact0"/>
            </w:pPr>
            <w:r>
              <w:t>.000</w:t>
            </w:r>
          </w:p>
        </w:tc>
        <w:tc>
          <w:tcPr>
            <w:tcW w:w="0" w:type="auto"/>
          </w:tcPr>
          <w:p w14:paraId="76CD9B3D" w14:textId="77777777" w:rsidR="0031547D" w:rsidRDefault="00000000">
            <w:pPr>
              <w:pStyle w:val="Compact0"/>
            </w:pPr>
            <w:r>
              <w:t>.001</w:t>
            </w:r>
          </w:p>
        </w:tc>
        <w:tc>
          <w:tcPr>
            <w:tcW w:w="0" w:type="auto"/>
          </w:tcPr>
          <w:p w14:paraId="48C964AD" w14:textId="77777777" w:rsidR="0031547D" w:rsidRDefault="00000000">
            <w:pPr>
              <w:pStyle w:val="Compact0"/>
            </w:pPr>
            <w:r>
              <w:t>...</w:t>
            </w:r>
          </w:p>
        </w:tc>
        <w:tc>
          <w:tcPr>
            <w:tcW w:w="0" w:type="auto"/>
          </w:tcPr>
          <w:p w14:paraId="712821E1" w14:textId="77777777" w:rsidR="0031547D" w:rsidRDefault="00000000">
            <w:pPr>
              <w:pStyle w:val="Compact0"/>
            </w:pPr>
            <w:r>
              <w:t>.000</w:t>
            </w:r>
          </w:p>
        </w:tc>
        <w:tc>
          <w:tcPr>
            <w:tcW w:w="0" w:type="auto"/>
          </w:tcPr>
          <w:p w14:paraId="2BA89732" w14:textId="77777777" w:rsidR="0031547D" w:rsidRDefault="00000000">
            <w:pPr>
              <w:pStyle w:val="Compact0"/>
            </w:pPr>
            <w:r>
              <w:t>.002</w:t>
            </w:r>
          </w:p>
        </w:tc>
        <w:tc>
          <w:tcPr>
            <w:tcW w:w="0" w:type="auto"/>
          </w:tcPr>
          <w:p w14:paraId="7DBD26B6" w14:textId="77777777" w:rsidR="0031547D" w:rsidRDefault="00000000">
            <w:pPr>
              <w:pStyle w:val="Compact0"/>
            </w:pPr>
            <w:r>
              <w:t>.000</w:t>
            </w:r>
          </w:p>
        </w:tc>
        <w:tc>
          <w:tcPr>
            <w:tcW w:w="0" w:type="auto"/>
          </w:tcPr>
          <w:p w14:paraId="5C83143E" w14:textId="77777777" w:rsidR="0031547D" w:rsidRDefault="00000000">
            <w:pPr>
              <w:pStyle w:val="Compact0"/>
            </w:pPr>
            <w:r>
              <w:t>.000</w:t>
            </w:r>
          </w:p>
        </w:tc>
        <w:tc>
          <w:tcPr>
            <w:tcW w:w="0" w:type="auto"/>
          </w:tcPr>
          <w:p w14:paraId="2BAC7FBE" w14:textId="77777777" w:rsidR="0031547D" w:rsidRDefault="00000000">
            <w:pPr>
              <w:pStyle w:val="Compact0"/>
            </w:pPr>
            <w:r>
              <w:t>.000</w:t>
            </w:r>
          </w:p>
        </w:tc>
        <w:tc>
          <w:tcPr>
            <w:tcW w:w="0" w:type="auto"/>
          </w:tcPr>
          <w:p w14:paraId="13AD611C" w14:textId="77777777" w:rsidR="0031547D" w:rsidRDefault="00000000">
            <w:pPr>
              <w:pStyle w:val="Compact0"/>
            </w:pPr>
            <w:r>
              <w:t>.386</w:t>
            </w:r>
          </w:p>
        </w:tc>
        <w:tc>
          <w:tcPr>
            <w:tcW w:w="0" w:type="auto"/>
          </w:tcPr>
          <w:p w14:paraId="7D7334C7" w14:textId="77777777" w:rsidR="0031547D" w:rsidRDefault="00000000">
            <w:pPr>
              <w:pStyle w:val="Compact0"/>
            </w:pPr>
            <w:r>
              <w:t>.000</w:t>
            </w:r>
          </w:p>
        </w:tc>
        <w:tc>
          <w:tcPr>
            <w:tcW w:w="0" w:type="auto"/>
          </w:tcPr>
          <w:p w14:paraId="47BCACAE" w14:textId="77777777" w:rsidR="0031547D" w:rsidRDefault="00000000">
            <w:pPr>
              <w:pStyle w:val="Compact0"/>
            </w:pPr>
            <w:r>
              <w:t>.000</w:t>
            </w:r>
          </w:p>
        </w:tc>
      </w:tr>
      <w:tr w:rsidR="0031547D" w14:paraId="1EC919FE" w14:textId="77777777">
        <w:tc>
          <w:tcPr>
            <w:tcW w:w="0" w:type="auto"/>
            <w:vMerge/>
          </w:tcPr>
          <w:p w14:paraId="317469EA" w14:textId="77777777" w:rsidR="0031547D" w:rsidRDefault="0031547D"/>
        </w:tc>
        <w:tc>
          <w:tcPr>
            <w:tcW w:w="0" w:type="auto"/>
          </w:tcPr>
          <w:p w14:paraId="5A0FF984" w14:textId="77777777" w:rsidR="0031547D" w:rsidRDefault="00000000">
            <w:pPr>
              <w:pStyle w:val="Compact0"/>
            </w:pPr>
            <w:r>
              <w:t>Q4</w:t>
            </w:r>
          </w:p>
        </w:tc>
        <w:tc>
          <w:tcPr>
            <w:tcW w:w="0" w:type="auto"/>
          </w:tcPr>
          <w:p w14:paraId="31E4300B" w14:textId="77777777" w:rsidR="0031547D" w:rsidRDefault="00000000">
            <w:pPr>
              <w:pStyle w:val="Compact0"/>
            </w:pPr>
            <w:r>
              <w:t>.006</w:t>
            </w:r>
          </w:p>
        </w:tc>
        <w:tc>
          <w:tcPr>
            <w:tcW w:w="0" w:type="auto"/>
          </w:tcPr>
          <w:p w14:paraId="1A13EFD6" w14:textId="77777777" w:rsidR="0031547D" w:rsidRDefault="00000000">
            <w:pPr>
              <w:pStyle w:val="Compact0"/>
            </w:pPr>
            <w:r>
              <w:t>.029</w:t>
            </w:r>
          </w:p>
        </w:tc>
        <w:tc>
          <w:tcPr>
            <w:tcW w:w="0" w:type="auto"/>
          </w:tcPr>
          <w:p w14:paraId="09E4B66B" w14:textId="77777777" w:rsidR="0031547D" w:rsidRDefault="00000000">
            <w:pPr>
              <w:pStyle w:val="Compact0"/>
            </w:pPr>
            <w:r>
              <w:t>.003</w:t>
            </w:r>
          </w:p>
        </w:tc>
        <w:tc>
          <w:tcPr>
            <w:tcW w:w="0" w:type="auto"/>
          </w:tcPr>
          <w:p w14:paraId="2636D9E6" w14:textId="77777777" w:rsidR="0031547D" w:rsidRDefault="0031547D">
            <w:pPr>
              <w:pStyle w:val="Compact0"/>
            </w:pPr>
          </w:p>
        </w:tc>
        <w:tc>
          <w:tcPr>
            <w:tcW w:w="0" w:type="auto"/>
          </w:tcPr>
          <w:p w14:paraId="21521AC8" w14:textId="77777777" w:rsidR="0031547D" w:rsidRDefault="00000000">
            <w:pPr>
              <w:pStyle w:val="Compact0"/>
            </w:pPr>
            <w:r>
              <w:t>.077</w:t>
            </w:r>
          </w:p>
        </w:tc>
        <w:tc>
          <w:tcPr>
            <w:tcW w:w="0" w:type="auto"/>
          </w:tcPr>
          <w:p w14:paraId="65DA3668" w14:textId="77777777" w:rsidR="0031547D" w:rsidRDefault="00000000">
            <w:pPr>
              <w:pStyle w:val="Compact0"/>
            </w:pPr>
            <w:r>
              <w:t>.034</w:t>
            </w:r>
          </w:p>
        </w:tc>
        <w:tc>
          <w:tcPr>
            <w:tcW w:w="0" w:type="auto"/>
          </w:tcPr>
          <w:p w14:paraId="7F66261E" w14:textId="77777777" w:rsidR="0031547D" w:rsidRDefault="00000000">
            <w:pPr>
              <w:pStyle w:val="Compact0"/>
            </w:pPr>
            <w:r>
              <w:t>.190</w:t>
            </w:r>
          </w:p>
        </w:tc>
        <w:tc>
          <w:tcPr>
            <w:tcW w:w="0" w:type="auto"/>
          </w:tcPr>
          <w:p w14:paraId="0CD15426" w14:textId="77777777" w:rsidR="0031547D" w:rsidRDefault="00000000">
            <w:pPr>
              <w:pStyle w:val="Compact0"/>
            </w:pPr>
            <w:r>
              <w:t>.000</w:t>
            </w:r>
          </w:p>
        </w:tc>
        <w:tc>
          <w:tcPr>
            <w:tcW w:w="0" w:type="auto"/>
          </w:tcPr>
          <w:p w14:paraId="5595E409" w14:textId="77777777" w:rsidR="0031547D" w:rsidRDefault="00000000">
            <w:pPr>
              <w:pStyle w:val="Compact0"/>
            </w:pPr>
            <w:r>
              <w:t>...</w:t>
            </w:r>
          </w:p>
        </w:tc>
        <w:tc>
          <w:tcPr>
            <w:tcW w:w="0" w:type="auto"/>
          </w:tcPr>
          <w:p w14:paraId="725A09E1" w14:textId="77777777" w:rsidR="0031547D" w:rsidRDefault="00000000">
            <w:pPr>
              <w:pStyle w:val="Compact0"/>
            </w:pPr>
            <w:r>
              <w:t>.131</w:t>
            </w:r>
          </w:p>
        </w:tc>
        <w:tc>
          <w:tcPr>
            <w:tcW w:w="0" w:type="auto"/>
          </w:tcPr>
          <w:p w14:paraId="0339EA10" w14:textId="77777777" w:rsidR="0031547D" w:rsidRDefault="00000000">
            <w:pPr>
              <w:pStyle w:val="Compact0"/>
            </w:pPr>
            <w:r>
              <w:t>.038</w:t>
            </w:r>
          </w:p>
        </w:tc>
        <w:tc>
          <w:tcPr>
            <w:tcW w:w="0" w:type="auto"/>
          </w:tcPr>
          <w:p w14:paraId="5FD51BE3" w14:textId="77777777" w:rsidR="0031547D" w:rsidRDefault="00000000">
            <w:pPr>
              <w:pStyle w:val="Compact0"/>
            </w:pPr>
            <w:r>
              <w:t>.480</w:t>
            </w:r>
          </w:p>
        </w:tc>
        <w:tc>
          <w:tcPr>
            <w:tcW w:w="0" w:type="auto"/>
          </w:tcPr>
          <w:p w14:paraId="0D9BB687" w14:textId="77777777" w:rsidR="0031547D" w:rsidRDefault="00000000">
            <w:pPr>
              <w:pStyle w:val="Compact0"/>
            </w:pPr>
            <w:r>
              <w:t>.000</w:t>
            </w:r>
          </w:p>
        </w:tc>
        <w:tc>
          <w:tcPr>
            <w:tcW w:w="0" w:type="auto"/>
          </w:tcPr>
          <w:p w14:paraId="29B6021B" w14:textId="77777777" w:rsidR="0031547D" w:rsidRDefault="00000000">
            <w:pPr>
              <w:pStyle w:val="Compact0"/>
            </w:pPr>
            <w:r>
              <w:t>.134</w:t>
            </w:r>
          </w:p>
        </w:tc>
        <w:tc>
          <w:tcPr>
            <w:tcW w:w="0" w:type="auto"/>
          </w:tcPr>
          <w:p w14:paraId="467B8DF7" w14:textId="77777777" w:rsidR="0031547D" w:rsidRDefault="00000000">
            <w:pPr>
              <w:pStyle w:val="Compact0"/>
            </w:pPr>
            <w:r>
              <w:t>.446</w:t>
            </w:r>
          </w:p>
        </w:tc>
        <w:tc>
          <w:tcPr>
            <w:tcW w:w="0" w:type="auto"/>
          </w:tcPr>
          <w:p w14:paraId="0D021380" w14:textId="77777777" w:rsidR="0031547D" w:rsidRDefault="00000000">
            <w:pPr>
              <w:pStyle w:val="Compact0"/>
            </w:pPr>
            <w:r>
              <w:t>.146</w:t>
            </w:r>
          </w:p>
        </w:tc>
        <w:tc>
          <w:tcPr>
            <w:tcW w:w="0" w:type="auto"/>
          </w:tcPr>
          <w:p w14:paraId="23B2D604" w14:textId="77777777" w:rsidR="0031547D" w:rsidRDefault="00000000">
            <w:pPr>
              <w:pStyle w:val="Compact0"/>
            </w:pPr>
            <w:r>
              <w:t>.000</w:t>
            </w:r>
          </w:p>
        </w:tc>
      </w:tr>
      <w:tr w:rsidR="0031547D" w14:paraId="177E571E" w14:textId="77777777">
        <w:tc>
          <w:tcPr>
            <w:tcW w:w="0" w:type="auto"/>
            <w:vMerge/>
          </w:tcPr>
          <w:p w14:paraId="23F6E424" w14:textId="77777777" w:rsidR="0031547D" w:rsidRDefault="0031547D"/>
        </w:tc>
        <w:tc>
          <w:tcPr>
            <w:tcW w:w="0" w:type="auto"/>
          </w:tcPr>
          <w:p w14:paraId="519AFBC3" w14:textId="77777777" w:rsidR="0031547D" w:rsidRDefault="00000000">
            <w:pPr>
              <w:pStyle w:val="Compact0"/>
            </w:pPr>
            <w:r>
              <w:t>Q5</w:t>
            </w:r>
          </w:p>
        </w:tc>
        <w:tc>
          <w:tcPr>
            <w:tcW w:w="0" w:type="auto"/>
          </w:tcPr>
          <w:p w14:paraId="41B95B01" w14:textId="77777777" w:rsidR="0031547D" w:rsidRDefault="00000000">
            <w:pPr>
              <w:pStyle w:val="Compact0"/>
            </w:pPr>
            <w:r>
              <w:t>.000</w:t>
            </w:r>
          </w:p>
        </w:tc>
        <w:tc>
          <w:tcPr>
            <w:tcW w:w="0" w:type="auto"/>
          </w:tcPr>
          <w:p w14:paraId="7EE5162B" w14:textId="77777777" w:rsidR="0031547D" w:rsidRDefault="00000000">
            <w:pPr>
              <w:pStyle w:val="Compact0"/>
            </w:pPr>
            <w:r>
              <w:t>.000</w:t>
            </w:r>
          </w:p>
        </w:tc>
        <w:tc>
          <w:tcPr>
            <w:tcW w:w="0" w:type="auto"/>
          </w:tcPr>
          <w:p w14:paraId="35906389" w14:textId="77777777" w:rsidR="0031547D" w:rsidRDefault="00000000">
            <w:pPr>
              <w:pStyle w:val="Compact0"/>
            </w:pPr>
            <w:r>
              <w:t>.000</w:t>
            </w:r>
          </w:p>
        </w:tc>
        <w:tc>
          <w:tcPr>
            <w:tcW w:w="0" w:type="auto"/>
          </w:tcPr>
          <w:p w14:paraId="7F47589B" w14:textId="77777777" w:rsidR="0031547D" w:rsidRDefault="00000000">
            <w:pPr>
              <w:pStyle w:val="Compact0"/>
            </w:pPr>
            <w:r>
              <w:t>.077</w:t>
            </w:r>
          </w:p>
        </w:tc>
        <w:tc>
          <w:tcPr>
            <w:tcW w:w="0" w:type="auto"/>
          </w:tcPr>
          <w:p w14:paraId="6F1F2A57" w14:textId="77777777" w:rsidR="0031547D" w:rsidRDefault="0031547D">
            <w:pPr>
              <w:pStyle w:val="Compact0"/>
            </w:pPr>
          </w:p>
        </w:tc>
        <w:tc>
          <w:tcPr>
            <w:tcW w:w="0" w:type="auto"/>
          </w:tcPr>
          <w:p w14:paraId="19A84B83" w14:textId="77777777" w:rsidR="0031547D" w:rsidRDefault="00000000">
            <w:pPr>
              <w:pStyle w:val="Compact0"/>
            </w:pPr>
            <w:r>
              <w:t>.000</w:t>
            </w:r>
          </w:p>
        </w:tc>
        <w:tc>
          <w:tcPr>
            <w:tcW w:w="0" w:type="auto"/>
          </w:tcPr>
          <w:p w14:paraId="68659676" w14:textId="77777777" w:rsidR="0031547D" w:rsidRDefault="00000000">
            <w:pPr>
              <w:pStyle w:val="Compact0"/>
            </w:pPr>
            <w:r>
              <w:t>.332</w:t>
            </w:r>
          </w:p>
        </w:tc>
        <w:tc>
          <w:tcPr>
            <w:tcW w:w="0" w:type="auto"/>
          </w:tcPr>
          <w:p w14:paraId="1C4A1DB6" w14:textId="77777777" w:rsidR="0031547D" w:rsidRDefault="00000000">
            <w:pPr>
              <w:pStyle w:val="Compact0"/>
            </w:pPr>
            <w:r>
              <w:t>.017</w:t>
            </w:r>
          </w:p>
        </w:tc>
        <w:tc>
          <w:tcPr>
            <w:tcW w:w="0" w:type="auto"/>
          </w:tcPr>
          <w:p w14:paraId="626297B9" w14:textId="77777777" w:rsidR="0031547D" w:rsidRDefault="00000000">
            <w:pPr>
              <w:pStyle w:val="Compact0"/>
            </w:pPr>
            <w:r>
              <w:t>...</w:t>
            </w:r>
          </w:p>
        </w:tc>
        <w:tc>
          <w:tcPr>
            <w:tcW w:w="0" w:type="auto"/>
          </w:tcPr>
          <w:p w14:paraId="7B636E6B" w14:textId="77777777" w:rsidR="0031547D" w:rsidRDefault="00000000">
            <w:pPr>
              <w:pStyle w:val="Compact0"/>
            </w:pPr>
            <w:r>
              <w:t>.000</w:t>
            </w:r>
          </w:p>
        </w:tc>
        <w:tc>
          <w:tcPr>
            <w:tcW w:w="0" w:type="auto"/>
          </w:tcPr>
          <w:p w14:paraId="308FF363" w14:textId="77777777" w:rsidR="0031547D" w:rsidRDefault="00000000">
            <w:pPr>
              <w:pStyle w:val="Compact0"/>
            </w:pPr>
            <w:r>
              <w:t>.000</w:t>
            </w:r>
          </w:p>
        </w:tc>
        <w:tc>
          <w:tcPr>
            <w:tcW w:w="0" w:type="auto"/>
          </w:tcPr>
          <w:p w14:paraId="1D78E1D4" w14:textId="77777777" w:rsidR="0031547D" w:rsidRDefault="00000000">
            <w:pPr>
              <w:pStyle w:val="Compact0"/>
            </w:pPr>
            <w:r>
              <w:t>.041</w:t>
            </w:r>
          </w:p>
        </w:tc>
        <w:tc>
          <w:tcPr>
            <w:tcW w:w="0" w:type="auto"/>
          </w:tcPr>
          <w:p w14:paraId="417C32B8" w14:textId="77777777" w:rsidR="0031547D" w:rsidRDefault="00000000">
            <w:pPr>
              <w:pStyle w:val="Compact0"/>
            </w:pPr>
            <w:r>
              <w:t>.001</w:t>
            </w:r>
          </w:p>
        </w:tc>
        <w:tc>
          <w:tcPr>
            <w:tcW w:w="0" w:type="auto"/>
          </w:tcPr>
          <w:p w14:paraId="54B2993B" w14:textId="77777777" w:rsidR="0031547D" w:rsidRDefault="00000000">
            <w:pPr>
              <w:pStyle w:val="Compact0"/>
            </w:pPr>
            <w:r>
              <w:t>.000</w:t>
            </w:r>
          </w:p>
        </w:tc>
        <w:tc>
          <w:tcPr>
            <w:tcW w:w="0" w:type="auto"/>
          </w:tcPr>
          <w:p w14:paraId="62AD44D9" w14:textId="77777777" w:rsidR="0031547D" w:rsidRDefault="00000000">
            <w:pPr>
              <w:pStyle w:val="Compact0"/>
            </w:pPr>
            <w:r>
              <w:t>.053</w:t>
            </w:r>
          </w:p>
        </w:tc>
        <w:tc>
          <w:tcPr>
            <w:tcW w:w="0" w:type="auto"/>
          </w:tcPr>
          <w:p w14:paraId="2C371F8F" w14:textId="77777777" w:rsidR="0031547D" w:rsidRDefault="00000000">
            <w:pPr>
              <w:pStyle w:val="Compact0"/>
            </w:pPr>
            <w:r>
              <w:t>.014</w:t>
            </w:r>
          </w:p>
        </w:tc>
        <w:tc>
          <w:tcPr>
            <w:tcW w:w="0" w:type="auto"/>
          </w:tcPr>
          <w:p w14:paraId="59C28BE9" w14:textId="77777777" w:rsidR="0031547D" w:rsidRDefault="00000000">
            <w:pPr>
              <w:pStyle w:val="Compact0"/>
            </w:pPr>
            <w:r>
              <w:t>.001</w:t>
            </w:r>
          </w:p>
        </w:tc>
      </w:tr>
      <w:tr w:rsidR="0031547D" w14:paraId="07DF0D92" w14:textId="77777777">
        <w:tc>
          <w:tcPr>
            <w:tcW w:w="0" w:type="auto"/>
            <w:vMerge/>
          </w:tcPr>
          <w:p w14:paraId="64E0DBD5" w14:textId="77777777" w:rsidR="0031547D" w:rsidRDefault="0031547D"/>
        </w:tc>
        <w:tc>
          <w:tcPr>
            <w:tcW w:w="0" w:type="auto"/>
          </w:tcPr>
          <w:p w14:paraId="215E7497" w14:textId="77777777" w:rsidR="0031547D" w:rsidRDefault="00000000">
            <w:pPr>
              <w:pStyle w:val="Compact0"/>
            </w:pPr>
            <w:r>
              <w:t>Q6</w:t>
            </w:r>
          </w:p>
        </w:tc>
        <w:tc>
          <w:tcPr>
            <w:tcW w:w="0" w:type="auto"/>
          </w:tcPr>
          <w:p w14:paraId="3FAB8226" w14:textId="77777777" w:rsidR="0031547D" w:rsidRDefault="00000000">
            <w:pPr>
              <w:pStyle w:val="Compact0"/>
            </w:pPr>
            <w:r>
              <w:t>.000</w:t>
            </w:r>
          </w:p>
        </w:tc>
        <w:tc>
          <w:tcPr>
            <w:tcW w:w="0" w:type="auto"/>
          </w:tcPr>
          <w:p w14:paraId="31ACB59C" w14:textId="77777777" w:rsidR="0031547D" w:rsidRDefault="00000000">
            <w:pPr>
              <w:pStyle w:val="Compact0"/>
            </w:pPr>
            <w:r>
              <w:t>.000</w:t>
            </w:r>
          </w:p>
        </w:tc>
        <w:tc>
          <w:tcPr>
            <w:tcW w:w="0" w:type="auto"/>
          </w:tcPr>
          <w:p w14:paraId="49BFF84A" w14:textId="77777777" w:rsidR="0031547D" w:rsidRDefault="00000000">
            <w:pPr>
              <w:pStyle w:val="Compact0"/>
            </w:pPr>
            <w:r>
              <w:t>.001</w:t>
            </w:r>
          </w:p>
        </w:tc>
        <w:tc>
          <w:tcPr>
            <w:tcW w:w="0" w:type="auto"/>
          </w:tcPr>
          <w:p w14:paraId="64A507D2" w14:textId="77777777" w:rsidR="0031547D" w:rsidRDefault="00000000">
            <w:pPr>
              <w:pStyle w:val="Compact0"/>
            </w:pPr>
            <w:r>
              <w:t>.034</w:t>
            </w:r>
          </w:p>
        </w:tc>
        <w:tc>
          <w:tcPr>
            <w:tcW w:w="0" w:type="auto"/>
          </w:tcPr>
          <w:p w14:paraId="2A29F46F" w14:textId="77777777" w:rsidR="0031547D" w:rsidRDefault="00000000">
            <w:pPr>
              <w:pStyle w:val="Compact0"/>
            </w:pPr>
            <w:r>
              <w:t>.000</w:t>
            </w:r>
          </w:p>
        </w:tc>
        <w:tc>
          <w:tcPr>
            <w:tcW w:w="0" w:type="auto"/>
          </w:tcPr>
          <w:p w14:paraId="26930471" w14:textId="77777777" w:rsidR="0031547D" w:rsidRDefault="0031547D">
            <w:pPr>
              <w:pStyle w:val="Compact0"/>
            </w:pPr>
          </w:p>
        </w:tc>
        <w:tc>
          <w:tcPr>
            <w:tcW w:w="0" w:type="auto"/>
          </w:tcPr>
          <w:p w14:paraId="711E2CC7" w14:textId="77777777" w:rsidR="0031547D" w:rsidRDefault="00000000">
            <w:pPr>
              <w:pStyle w:val="Compact0"/>
            </w:pPr>
            <w:r>
              <w:t>.033</w:t>
            </w:r>
          </w:p>
        </w:tc>
        <w:tc>
          <w:tcPr>
            <w:tcW w:w="0" w:type="auto"/>
          </w:tcPr>
          <w:p w14:paraId="2DA8C44E" w14:textId="77777777" w:rsidR="0031547D" w:rsidRDefault="00000000">
            <w:pPr>
              <w:pStyle w:val="Compact0"/>
            </w:pPr>
            <w:r>
              <w:t>.088</w:t>
            </w:r>
          </w:p>
        </w:tc>
        <w:tc>
          <w:tcPr>
            <w:tcW w:w="0" w:type="auto"/>
          </w:tcPr>
          <w:p w14:paraId="3E7FC179" w14:textId="77777777" w:rsidR="0031547D" w:rsidRDefault="00000000">
            <w:pPr>
              <w:pStyle w:val="Compact0"/>
            </w:pPr>
            <w:r>
              <w:t>...</w:t>
            </w:r>
          </w:p>
        </w:tc>
        <w:tc>
          <w:tcPr>
            <w:tcW w:w="0" w:type="auto"/>
          </w:tcPr>
          <w:p w14:paraId="462E1054" w14:textId="77777777" w:rsidR="0031547D" w:rsidRDefault="00000000">
            <w:pPr>
              <w:pStyle w:val="Compact0"/>
            </w:pPr>
            <w:r>
              <w:t>.000</w:t>
            </w:r>
          </w:p>
        </w:tc>
        <w:tc>
          <w:tcPr>
            <w:tcW w:w="0" w:type="auto"/>
          </w:tcPr>
          <w:p w14:paraId="70354A64" w14:textId="77777777" w:rsidR="0031547D" w:rsidRDefault="00000000">
            <w:pPr>
              <w:pStyle w:val="Compact0"/>
            </w:pPr>
            <w:r>
              <w:t>.000</w:t>
            </w:r>
          </w:p>
        </w:tc>
        <w:tc>
          <w:tcPr>
            <w:tcW w:w="0" w:type="auto"/>
          </w:tcPr>
          <w:p w14:paraId="4773E367" w14:textId="77777777" w:rsidR="0031547D" w:rsidRDefault="00000000">
            <w:pPr>
              <w:pStyle w:val="Compact0"/>
            </w:pPr>
            <w:r>
              <w:t>.362</w:t>
            </w:r>
          </w:p>
        </w:tc>
        <w:tc>
          <w:tcPr>
            <w:tcW w:w="0" w:type="auto"/>
          </w:tcPr>
          <w:p w14:paraId="43E7B0AC" w14:textId="77777777" w:rsidR="0031547D" w:rsidRDefault="00000000">
            <w:pPr>
              <w:pStyle w:val="Compact0"/>
            </w:pPr>
            <w:r>
              <w:t>.001</w:t>
            </w:r>
          </w:p>
        </w:tc>
        <w:tc>
          <w:tcPr>
            <w:tcW w:w="0" w:type="auto"/>
          </w:tcPr>
          <w:p w14:paraId="2A71908D" w14:textId="77777777" w:rsidR="0031547D" w:rsidRDefault="00000000">
            <w:pPr>
              <w:pStyle w:val="Compact0"/>
            </w:pPr>
            <w:r>
              <w:t>.009</w:t>
            </w:r>
          </w:p>
        </w:tc>
        <w:tc>
          <w:tcPr>
            <w:tcW w:w="0" w:type="auto"/>
          </w:tcPr>
          <w:p w14:paraId="61C3316F" w14:textId="77777777" w:rsidR="0031547D" w:rsidRDefault="00000000">
            <w:pPr>
              <w:pStyle w:val="Compact0"/>
            </w:pPr>
            <w:r>
              <w:t>.000</w:t>
            </w:r>
          </w:p>
        </w:tc>
        <w:tc>
          <w:tcPr>
            <w:tcW w:w="0" w:type="auto"/>
          </w:tcPr>
          <w:p w14:paraId="184C62B7" w14:textId="77777777" w:rsidR="0031547D" w:rsidRDefault="00000000">
            <w:pPr>
              <w:pStyle w:val="Compact0"/>
            </w:pPr>
            <w:r>
              <w:t>.112</w:t>
            </w:r>
          </w:p>
        </w:tc>
        <w:tc>
          <w:tcPr>
            <w:tcW w:w="0" w:type="auto"/>
          </w:tcPr>
          <w:p w14:paraId="4573D5D4" w14:textId="77777777" w:rsidR="0031547D" w:rsidRDefault="00000000">
            <w:pPr>
              <w:pStyle w:val="Compact0"/>
            </w:pPr>
            <w:r>
              <w:t>.232</w:t>
            </w:r>
          </w:p>
        </w:tc>
      </w:tr>
      <w:tr w:rsidR="0031547D" w14:paraId="44D7F979" w14:textId="77777777">
        <w:tc>
          <w:tcPr>
            <w:tcW w:w="0" w:type="auto"/>
            <w:vMerge/>
          </w:tcPr>
          <w:p w14:paraId="13184E91" w14:textId="77777777" w:rsidR="0031547D" w:rsidRDefault="0031547D"/>
        </w:tc>
        <w:tc>
          <w:tcPr>
            <w:tcW w:w="0" w:type="auto"/>
          </w:tcPr>
          <w:p w14:paraId="268AD0D1" w14:textId="77777777" w:rsidR="0031547D" w:rsidRDefault="00000000">
            <w:pPr>
              <w:pStyle w:val="Compact0"/>
            </w:pPr>
            <w:r>
              <w:t>Q</w:t>
            </w:r>
            <w:r>
              <w:lastRenderedPageBreak/>
              <w:t>7</w:t>
            </w:r>
          </w:p>
        </w:tc>
        <w:tc>
          <w:tcPr>
            <w:tcW w:w="0" w:type="auto"/>
          </w:tcPr>
          <w:p w14:paraId="3679A7FC" w14:textId="77777777" w:rsidR="0031547D" w:rsidRDefault="00000000">
            <w:pPr>
              <w:pStyle w:val="Compact0"/>
            </w:pPr>
            <w:r>
              <w:lastRenderedPageBreak/>
              <w:t>.4</w:t>
            </w:r>
            <w:r>
              <w:lastRenderedPageBreak/>
              <w:t>98</w:t>
            </w:r>
          </w:p>
        </w:tc>
        <w:tc>
          <w:tcPr>
            <w:tcW w:w="0" w:type="auto"/>
          </w:tcPr>
          <w:p w14:paraId="742E4204" w14:textId="77777777" w:rsidR="0031547D" w:rsidRDefault="00000000">
            <w:pPr>
              <w:pStyle w:val="Compact0"/>
            </w:pPr>
            <w:r>
              <w:lastRenderedPageBreak/>
              <w:t>.2</w:t>
            </w:r>
            <w:r>
              <w:lastRenderedPageBreak/>
              <w:t>01</w:t>
            </w:r>
          </w:p>
        </w:tc>
        <w:tc>
          <w:tcPr>
            <w:tcW w:w="0" w:type="auto"/>
          </w:tcPr>
          <w:p w14:paraId="2DA77AA1" w14:textId="77777777" w:rsidR="0031547D" w:rsidRDefault="00000000">
            <w:pPr>
              <w:pStyle w:val="Compact0"/>
            </w:pPr>
            <w:r>
              <w:lastRenderedPageBreak/>
              <w:t>.0</w:t>
            </w:r>
            <w:r>
              <w:lastRenderedPageBreak/>
              <w:t>00</w:t>
            </w:r>
          </w:p>
        </w:tc>
        <w:tc>
          <w:tcPr>
            <w:tcW w:w="0" w:type="auto"/>
          </w:tcPr>
          <w:p w14:paraId="0D1850FA" w14:textId="77777777" w:rsidR="0031547D" w:rsidRDefault="00000000">
            <w:pPr>
              <w:pStyle w:val="Compact0"/>
            </w:pPr>
            <w:r>
              <w:lastRenderedPageBreak/>
              <w:t>.1</w:t>
            </w:r>
            <w:r>
              <w:lastRenderedPageBreak/>
              <w:t>90</w:t>
            </w:r>
          </w:p>
        </w:tc>
        <w:tc>
          <w:tcPr>
            <w:tcW w:w="0" w:type="auto"/>
          </w:tcPr>
          <w:p w14:paraId="78E73C2B" w14:textId="77777777" w:rsidR="0031547D" w:rsidRDefault="00000000">
            <w:pPr>
              <w:pStyle w:val="Compact0"/>
            </w:pPr>
            <w:r>
              <w:lastRenderedPageBreak/>
              <w:t>.3</w:t>
            </w:r>
            <w:r>
              <w:lastRenderedPageBreak/>
              <w:t>32</w:t>
            </w:r>
          </w:p>
        </w:tc>
        <w:tc>
          <w:tcPr>
            <w:tcW w:w="0" w:type="auto"/>
          </w:tcPr>
          <w:p w14:paraId="59FC240C" w14:textId="77777777" w:rsidR="0031547D" w:rsidRDefault="00000000">
            <w:pPr>
              <w:pStyle w:val="Compact0"/>
            </w:pPr>
            <w:r>
              <w:lastRenderedPageBreak/>
              <w:t>.0</w:t>
            </w:r>
            <w:r>
              <w:lastRenderedPageBreak/>
              <w:t>33</w:t>
            </w:r>
          </w:p>
        </w:tc>
        <w:tc>
          <w:tcPr>
            <w:tcW w:w="0" w:type="auto"/>
          </w:tcPr>
          <w:p w14:paraId="38FFC5E3" w14:textId="77777777" w:rsidR="0031547D" w:rsidRDefault="0031547D">
            <w:pPr>
              <w:pStyle w:val="Compact0"/>
            </w:pPr>
          </w:p>
        </w:tc>
        <w:tc>
          <w:tcPr>
            <w:tcW w:w="0" w:type="auto"/>
          </w:tcPr>
          <w:p w14:paraId="47577406" w14:textId="77777777" w:rsidR="0031547D" w:rsidRDefault="00000000">
            <w:pPr>
              <w:pStyle w:val="Compact0"/>
            </w:pPr>
            <w:r>
              <w:t>.1</w:t>
            </w:r>
            <w:r>
              <w:lastRenderedPageBreak/>
              <w:t>80</w:t>
            </w:r>
          </w:p>
        </w:tc>
        <w:tc>
          <w:tcPr>
            <w:tcW w:w="0" w:type="auto"/>
          </w:tcPr>
          <w:p w14:paraId="010AECDD" w14:textId="77777777" w:rsidR="0031547D" w:rsidRDefault="00000000">
            <w:pPr>
              <w:pStyle w:val="Compact0"/>
            </w:pPr>
            <w:r>
              <w:lastRenderedPageBreak/>
              <w:t>.</w:t>
            </w:r>
            <w:r>
              <w:lastRenderedPageBreak/>
              <w:t>..</w:t>
            </w:r>
          </w:p>
        </w:tc>
        <w:tc>
          <w:tcPr>
            <w:tcW w:w="0" w:type="auto"/>
          </w:tcPr>
          <w:p w14:paraId="1B2D963B" w14:textId="77777777" w:rsidR="0031547D" w:rsidRDefault="00000000">
            <w:pPr>
              <w:pStyle w:val="Compact0"/>
            </w:pPr>
            <w:r>
              <w:lastRenderedPageBreak/>
              <w:t>.3</w:t>
            </w:r>
            <w:r>
              <w:lastRenderedPageBreak/>
              <w:t>75</w:t>
            </w:r>
          </w:p>
        </w:tc>
        <w:tc>
          <w:tcPr>
            <w:tcW w:w="0" w:type="auto"/>
          </w:tcPr>
          <w:p w14:paraId="3EE914E6" w14:textId="77777777" w:rsidR="0031547D" w:rsidRDefault="00000000">
            <w:pPr>
              <w:pStyle w:val="Compact0"/>
            </w:pPr>
            <w:r>
              <w:lastRenderedPageBreak/>
              <w:t>.4</w:t>
            </w:r>
            <w:r>
              <w:lastRenderedPageBreak/>
              <w:t>60</w:t>
            </w:r>
          </w:p>
        </w:tc>
        <w:tc>
          <w:tcPr>
            <w:tcW w:w="0" w:type="auto"/>
          </w:tcPr>
          <w:p w14:paraId="0ED39B21" w14:textId="77777777" w:rsidR="0031547D" w:rsidRDefault="00000000">
            <w:pPr>
              <w:pStyle w:val="Compact0"/>
            </w:pPr>
            <w:r>
              <w:lastRenderedPageBreak/>
              <w:t>.0</w:t>
            </w:r>
            <w:r>
              <w:lastRenderedPageBreak/>
              <w:t>00</w:t>
            </w:r>
          </w:p>
        </w:tc>
        <w:tc>
          <w:tcPr>
            <w:tcW w:w="0" w:type="auto"/>
          </w:tcPr>
          <w:p w14:paraId="66F2FB6E" w14:textId="77777777" w:rsidR="0031547D" w:rsidRDefault="00000000">
            <w:pPr>
              <w:pStyle w:val="Compact0"/>
            </w:pPr>
            <w:r>
              <w:lastRenderedPageBreak/>
              <w:t>.0</w:t>
            </w:r>
            <w:r>
              <w:lastRenderedPageBreak/>
              <w:t>00</w:t>
            </w:r>
          </w:p>
        </w:tc>
        <w:tc>
          <w:tcPr>
            <w:tcW w:w="0" w:type="auto"/>
          </w:tcPr>
          <w:p w14:paraId="12A49EE1" w14:textId="77777777" w:rsidR="0031547D" w:rsidRDefault="00000000">
            <w:pPr>
              <w:pStyle w:val="Compact0"/>
            </w:pPr>
            <w:r>
              <w:lastRenderedPageBreak/>
              <w:t>.0</w:t>
            </w:r>
            <w:r>
              <w:lastRenderedPageBreak/>
              <w:t>10</w:t>
            </w:r>
          </w:p>
        </w:tc>
        <w:tc>
          <w:tcPr>
            <w:tcW w:w="0" w:type="auto"/>
          </w:tcPr>
          <w:p w14:paraId="506FD123" w14:textId="77777777" w:rsidR="0031547D" w:rsidRDefault="00000000">
            <w:pPr>
              <w:pStyle w:val="Compact0"/>
            </w:pPr>
            <w:r>
              <w:lastRenderedPageBreak/>
              <w:t>.3</w:t>
            </w:r>
            <w:r>
              <w:lastRenderedPageBreak/>
              <w:t>58</w:t>
            </w:r>
          </w:p>
        </w:tc>
        <w:tc>
          <w:tcPr>
            <w:tcW w:w="0" w:type="auto"/>
          </w:tcPr>
          <w:p w14:paraId="6CB71CC7" w14:textId="77777777" w:rsidR="0031547D" w:rsidRDefault="00000000">
            <w:pPr>
              <w:pStyle w:val="Compact0"/>
            </w:pPr>
            <w:r>
              <w:lastRenderedPageBreak/>
              <w:t>.0</w:t>
            </w:r>
            <w:r>
              <w:lastRenderedPageBreak/>
              <w:t>00</w:t>
            </w:r>
          </w:p>
        </w:tc>
        <w:tc>
          <w:tcPr>
            <w:tcW w:w="0" w:type="auto"/>
          </w:tcPr>
          <w:p w14:paraId="47D8022B" w14:textId="77777777" w:rsidR="0031547D" w:rsidRDefault="00000000">
            <w:pPr>
              <w:pStyle w:val="Compact0"/>
            </w:pPr>
            <w:r>
              <w:lastRenderedPageBreak/>
              <w:t>.3</w:t>
            </w:r>
            <w:r>
              <w:lastRenderedPageBreak/>
              <w:t>14</w:t>
            </w:r>
          </w:p>
        </w:tc>
      </w:tr>
      <w:tr w:rsidR="0031547D" w14:paraId="66522B33" w14:textId="77777777">
        <w:tc>
          <w:tcPr>
            <w:tcW w:w="0" w:type="auto"/>
            <w:vMerge/>
          </w:tcPr>
          <w:p w14:paraId="2C8A663C" w14:textId="77777777" w:rsidR="0031547D" w:rsidRDefault="0031547D"/>
        </w:tc>
        <w:tc>
          <w:tcPr>
            <w:tcW w:w="0" w:type="auto"/>
          </w:tcPr>
          <w:p w14:paraId="5480C604" w14:textId="77777777" w:rsidR="0031547D" w:rsidRDefault="00000000">
            <w:pPr>
              <w:pStyle w:val="Compact0"/>
            </w:pPr>
            <w:r>
              <w:t>Q8</w:t>
            </w:r>
          </w:p>
        </w:tc>
        <w:tc>
          <w:tcPr>
            <w:tcW w:w="0" w:type="auto"/>
          </w:tcPr>
          <w:p w14:paraId="6B396676" w14:textId="77777777" w:rsidR="0031547D" w:rsidRDefault="00000000">
            <w:pPr>
              <w:pStyle w:val="Compact0"/>
            </w:pPr>
            <w:r>
              <w:t>.022</w:t>
            </w:r>
          </w:p>
        </w:tc>
        <w:tc>
          <w:tcPr>
            <w:tcW w:w="0" w:type="auto"/>
          </w:tcPr>
          <w:p w14:paraId="141CA2FF" w14:textId="77777777" w:rsidR="0031547D" w:rsidRDefault="00000000">
            <w:pPr>
              <w:pStyle w:val="Compact0"/>
            </w:pPr>
            <w:r>
              <w:t>.015</w:t>
            </w:r>
          </w:p>
        </w:tc>
        <w:tc>
          <w:tcPr>
            <w:tcW w:w="0" w:type="auto"/>
          </w:tcPr>
          <w:p w14:paraId="29A5DA4B" w14:textId="77777777" w:rsidR="0031547D" w:rsidRDefault="00000000">
            <w:pPr>
              <w:pStyle w:val="Compact0"/>
            </w:pPr>
            <w:r>
              <w:t>.001</w:t>
            </w:r>
          </w:p>
        </w:tc>
        <w:tc>
          <w:tcPr>
            <w:tcW w:w="0" w:type="auto"/>
          </w:tcPr>
          <w:p w14:paraId="5AB437ED" w14:textId="77777777" w:rsidR="0031547D" w:rsidRDefault="00000000">
            <w:pPr>
              <w:pStyle w:val="Compact0"/>
            </w:pPr>
            <w:r>
              <w:t>.000</w:t>
            </w:r>
          </w:p>
        </w:tc>
        <w:tc>
          <w:tcPr>
            <w:tcW w:w="0" w:type="auto"/>
          </w:tcPr>
          <w:p w14:paraId="4ED26047" w14:textId="77777777" w:rsidR="0031547D" w:rsidRDefault="00000000">
            <w:pPr>
              <w:pStyle w:val="Compact0"/>
            </w:pPr>
            <w:r>
              <w:t>.017</w:t>
            </w:r>
          </w:p>
        </w:tc>
        <w:tc>
          <w:tcPr>
            <w:tcW w:w="0" w:type="auto"/>
          </w:tcPr>
          <w:p w14:paraId="77C4742F" w14:textId="77777777" w:rsidR="0031547D" w:rsidRDefault="00000000">
            <w:pPr>
              <w:pStyle w:val="Compact0"/>
            </w:pPr>
            <w:r>
              <w:t>.088</w:t>
            </w:r>
          </w:p>
        </w:tc>
        <w:tc>
          <w:tcPr>
            <w:tcW w:w="0" w:type="auto"/>
          </w:tcPr>
          <w:p w14:paraId="46AA1A99" w14:textId="77777777" w:rsidR="0031547D" w:rsidRDefault="00000000">
            <w:pPr>
              <w:pStyle w:val="Compact0"/>
            </w:pPr>
            <w:r>
              <w:t>.180</w:t>
            </w:r>
          </w:p>
        </w:tc>
        <w:tc>
          <w:tcPr>
            <w:tcW w:w="0" w:type="auto"/>
          </w:tcPr>
          <w:p w14:paraId="06CB2C3D" w14:textId="77777777" w:rsidR="0031547D" w:rsidRDefault="0031547D">
            <w:pPr>
              <w:pStyle w:val="Compact0"/>
            </w:pPr>
          </w:p>
        </w:tc>
        <w:tc>
          <w:tcPr>
            <w:tcW w:w="0" w:type="auto"/>
          </w:tcPr>
          <w:p w14:paraId="3B6CCCAB" w14:textId="77777777" w:rsidR="0031547D" w:rsidRDefault="00000000">
            <w:pPr>
              <w:pStyle w:val="Compact0"/>
            </w:pPr>
            <w:r>
              <w:t>...</w:t>
            </w:r>
          </w:p>
        </w:tc>
        <w:tc>
          <w:tcPr>
            <w:tcW w:w="0" w:type="auto"/>
          </w:tcPr>
          <w:p w14:paraId="57F491EA" w14:textId="77777777" w:rsidR="0031547D" w:rsidRDefault="00000000">
            <w:pPr>
              <w:pStyle w:val="Compact0"/>
            </w:pPr>
            <w:r>
              <w:t>.008</w:t>
            </w:r>
          </w:p>
        </w:tc>
        <w:tc>
          <w:tcPr>
            <w:tcW w:w="0" w:type="auto"/>
          </w:tcPr>
          <w:p w14:paraId="5C8E9705" w14:textId="77777777" w:rsidR="0031547D" w:rsidRDefault="00000000">
            <w:pPr>
              <w:pStyle w:val="Compact0"/>
            </w:pPr>
            <w:r>
              <w:t>.007</w:t>
            </w:r>
          </w:p>
        </w:tc>
        <w:tc>
          <w:tcPr>
            <w:tcW w:w="0" w:type="auto"/>
          </w:tcPr>
          <w:p w14:paraId="654492ED" w14:textId="77777777" w:rsidR="0031547D" w:rsidRDefault="00000000">
            <w:pPr>
              <w:pStyle w:val="Compact0"/>
            </w:pPr>
            <w:r>
              <w:t>.038</w:t>
            </w:r>
          </w:p>
        </w:tc>
        <w:tc>
          <w:tcPr>
            <w:tcW w:w="0" w:type="auto"/>
          </w:tcPr>
          <w:p w14:paraId="12C56E75" w14:textId="77777777" w:rsidR="0031547D" w:rsidRDefault="00000000">
            <w:pPr>
              <w:pStyle w:val="Compact0"/>
            </w:pPr>
            <w:r>
              <w:t>.000</w:t>
            </w:r>
          </w:p>
        </w:tc>
        <w:tc>
          <w:tcPr>
            <w:tcW w:w="0" w:type="auto"/>
          </w:tcPr>
          <w:p w14:paraId="3B2B489C" w14:textId="77777777" w:rsidR="0031547D" w:rsidRDefault="00000000">
            <w:pPr>
              <w:pStyle w:val="Compact0"/>
            </w:pPr>
            <w:r>
              <w:t>.278</w:t>
            </w:r>
          </w:p>
        </w:tc>
        <w:tc>
          <w:tcPr>
            <w:tcW w:w="0" w:type="auto"/>
          </w:tcPr>
          <w:p w14:paraId="068D54CE" w14:textId="77777777" w:rsidR="0031547D" w:rsidRDefault="00000000">
            <w:pPr>
              <w:pStyle w:val="Compact0"/>
            </w:pPr>
            <w:r>
              <w:t>.477</w:t>
            </w:r>
          </w:p>
        </w:tc>
        <w:tc>
          <w:tcPr>
            <w:tcW w:w="0" w:type="auto"/>
          </w:tcPr>
          <w:p w14:paraId="76FB04ED" w14:textId="77777777" w:rsidR="0031547D" w:rsidRDefault="00000000">
            <w:pPr>
              <w:pStyle w:val="Compact0"/>
            </w:pPr>
            <w:r>
              <w:t>.411</w:t>
            </w:r>
          </w:p>
        </w:tc>
        <w:tc>
          <w:tcPr>
            <w:tcW w:w="0" w:type="auto"/>
          </w:tcPr>
          <w:p w14:paraId="16F8EABE" w14:textId="77777777" w:rsidR="0031547D" w:rsidRDefault="00000000">
            <w:pPr>
              <w:pStyle w:val="Compact0"/>
            </w:pPr>
            <w:r>
              <w:t>.000</w:t>
            </w:r>
          </w:p>
        </w:tc>
      </w:tr>
      <w:tr w:rsidR="0031547D" w14:paraId="017EDBD9" w14:textId="77777777">
        <w:tc>
          <w:tcPr>
            <w:tcW w:w="0" w:type="auto"/>
            <w:vMerge/>
          </w:tcPr>
          <w:p w14:paraId="79503BDC" w14:textId="77777777" w:rsidR="0031547D" w:rsidRDefault="0031547D"/>
        </w:tc>
        <w:tc>
          <w:tcPr>
            <w:tcW w:w="0" w:type="auto"/>
          </w:tcPr>
          <w:p w14:paraId="16155C30" w14:textId="77777777" w:rsidR="0031547D" w:rsidRDefault="00000000">
            <w:pPr>
              <w:pStyle w:val="Compact0"/>
            </w:pPr>
            <w:r>
              <w:t>\vdots</w:t>
            </w:r>
          </w:p>
        </w:tc>
        <w:tc>
          <w:tcPr>
            <w:tcW w:w="0" w:type="auto"/>
          </w:tcPr>
          <w:p w14:paraId="4C7E5B41" w14:textId="77777777" w:rsidR="0031547D" w:rsidRDefault="00000000">
            <w:pPr>
              <w:pStyle w:val="Compact0"/>
            </w:pPr>
            <w:r>
              <w:t>\vdots</w:t>
            </w:r>
          </w:p>
        </w:tc>
        <w:tc>
          <w:tcPr>
            <w:tcW w:w="0" w:type="auto"/>
          </w:tcPr>
          <w:p w14:paraId="267FA0D6" w14:textId="77777777" w:rsidR="0031547D" w:rsidRDefault="00000000">
            <w:pPr>
              <w:pStyle w:val="Compact0"/>
            </w:pPr>
            <w:r>
              <w:t>\vdots</w:t>
            </w:r>
          </w:p>
        </w:tc>
        <w:tc>
          <w:tcPr>
            <w:tcW w:w="0" w:type="auto"/>
          </w:tcPr>
          <w:p w14:paraId="0949EB84" w14:textId="77777777" w:rsidR="0031547D" w:rsidRDefault="00000000">
            <w:pPr>
              <w:pStyle w:val="Compact0"/>
            </w:pPr>
            <w:r>
              <w:t>\vdots</w:t>
            </w:r>
          </w:p>
        </w:tc>
        <w:tc>
          <w:tcPr>
            <w:tcW w:w="0" w:type="auto"/>
          </w:tcPr>
          <w:p w14:paraId="73DCDC26" w14:textId="77777777" w:rsidR="0031547D" w:rsidRDefault="00000000">
            <w:pPr>
              <w:pStyle w:val="Compact0"/>
            </w:pPr>
            <w:r>
              <w:t>\vdots</w:t>
            </w:r>
          </w:p>
        </w:tc>
        <w:tc>
          <w:tcPr>
            <w:tcW w:w="0" w:type="auto"/>
          </w:tcPr>
          <w:p w14:paraId="7AF69CA8" w14:textId="77777777" w:rsidR="0031547D" w:rsidRDefault="00000000">
            <w:pPr>
              <w:pStyle w:val="Compact0"/>
            </w:pPr>
            <w:r>
              <w:t>\vdots</w:t>
            </w:r>
          </w:p>
        </w:tc>
        <w:tc>
          <w:tcPr>
            <w:tcW w:w="0" w:type="auto"/>
          </w:tcPr>
          <w:p w14:paraId="61E4C6CD" w14:textId="77777777" w:rsidR="0031547D" w:rsidRDefault="00000000">
            <w:pPr>
              <w:pStyle w:val="Compact0"/>
            </w:pPr>
            <w:r>
              <w:t>\vdots</w:t>
            </w:r>
          </w:p>
        </w:tc>
        <w:tc>
          <w:tcPr>
            <w:tcW w:w="0" w:type="auto"/>
          </w:tcPr>
          <w:p w14:paraId="20AB845C" w14:textId="77777777" w:rsidR="0031547D" w:rsidRDefault="00000000">
            <w:pPr>
              <w:pStyle w:val="Compact0"/>
            </w:pPr>
            <w:r>
              <w:t>\vdots</w:t>
            </w:r>
          </w:p>
        </w:tc>
        <w:tc>
          <w:tcPr>
            <w:tcW w:w="0" w:type="auto"/>
          </w:tcPr>
          <w:p w14:paraId="6F0187C0" w14:textId="77777777" w:rsidR="0031547D" w:rsidRDefault="00000000">
            <w:pPr>
              <w:pStyle w:val="Compact0"/>
            </w:pPr>
            <w:r>
              <w:t>\vdots</w:t>
            </w:r>
          </w:p>
        </w:tc>
        <w:tc>
          <w:tcPr>
            <w:tcW w:w="0" w:type="auto"/>
          </w:tcPr>
          <w:p w14:paraId="28C1B1C9" w14:textId="77777777" w:rsidR="0031547D" w:rsidRDefault="0031547D">
            <w:pPr>
              <w:pStyle w:val="Compact0"/>
            </w:pPr>
          </w:p>
        </w:tc>
        <w:tc>
          <w:tcPr>
            <w:tcW w:w="0" w:type="auto"/>
          </w:tcPr>
          <w:p w14:paraId="29CE2830" w14:textId="77777777" w:rsidR="0031547D" w:rsidRDefault="00000000">
            <w:pPr>
              <w:pStyle w:val="Compact0"/>
            </w:pPr>
            <w:r>
              <w:t>\vdots</w:t>
            </w:r>
          </w:p>
        </w:tc>
        <w:tc>
          <w:tcPr>
            <w:tcW w:w="0" w:type="auto"/>
          </w:tcPr>
          <w:p w14:paraId="64E88DCE" w14:textId="77777777" w:rsidR="0031547D" w:rsidRDefault="00000000">
            <w:pPr>
              <w:pStyle w:val="Compact0"/>
            </w:pPr>
            <w:r>
              <w:t>\vdots</w:t>
            </w:r>
          </w:p>
        </w:tc>
        <w:tc>
          <w:tcPr>
            <w:tcW w:w="0" w:type="auto"/>
          </w:tcPr>
          <w:p w14:paraId="489505E8" w14:textId="77777777" w:rsidR="0031547D" w:rsidRDefault="00000000">
            <w:pPr>
              <w:pStyle w:val="Compact0"/>
            </w:pPr>
            <w:r>
              <w:t>\vdots</w:t>
            </w:r>
          </w:p>
        </w:tc>
        <w:tc>
          <w:tcPr>
            <w:tcW w:w="0" w:type="auto"/>
          </w:tcPr>
          <w:p w14:paraId="1810689B" w14:textId="77777777" w:rsidR="0031547D" w:rsidRDefault="00000000">
            <w:pPr>
              <w:pStyle w:val="Compact0"/>
            </w:pPr>
            <w:r>
              <w:t>\vdots</w:t>
            </w:r>
          </w:p>
        </w:tc>
        <w:tc>
          <w:tcPr>
            <w:tcW w:w="0" w:type="auto"/>
          </w:tcPr>
          <w:p w14:paraId="4889B52F" w14:textId="77777777" w:rsidR="0031547D" w:rsidRDefault="00000000">
            <w:pPr>
              <w:pStyle w:val="Compact0"/>
            </w:pPr>
            <w:r>
              <w:t>\vdots</w:t>
            </w:r>
          </w:p>
        </w:tc>
        <w:tc>
          <w:tcPr>
            <w:tcW w:w="0" w:type="auto"/>
          </w:tcPr>
          <w:p w14:paraId="65F8B2B9" w14:textId="77777777" w:rsidR="0031547D" w:rsidRDefault="00000000">
            <w:pPr>
              <w:pStyle w:val="Compact0"/>
            </w:pPr>
            <w:r>
              <w:t>\vdots</w:t>
            </w:r>
          </w:p>
        </w:tc>
        <w:tc>
          <w:tcPr>
            <w:tcW w:w="0" w:type="auto"/>
          </w:tcPr>
          <w:p w14:paraId="10ED5D91" w14:textId="77777777" w:rsidR="0031547D" w:rsidRDefault="00000000">
            <w:pPr>
              <w:pStyle w:val="Compact0"/>
            </w:pPr>
            <w:r>
              <w:t>\vdots</w:t>
            </w:r>
          </w:p>
        </w:tc>
        <w:tc>
          <w:tcPr>
            <w:tcW w:w="0" w:type="auto"/>
          </w:tcPr>
          <w:p w14:paraId="7D2B4EE6" w14:textId="77777777" w:rsidR="0031547D" w:rsidRDefault="00000000">
            <w:pPr>
              <w:pStyle w:val="Compact0"/>
            </w:pPr>
            <w:r>
              <w:t>\vdots</w:t>
            </w:r>
          </w:p>
        </w:tc>
      </w:tr>
      <w:tr w:rsidR="0031547D" w14:paraId="1CE656F8" w14:textId="77777777">
        <w:tc>
          <w:tcPr>
            <w:tcW w:w="0" w:type="auto"/>
            <w:vMerge/>
          </w:tcPr>
          <w:p w14:paraId="7AC4C4E8" w14:textId="77777777" w:rsidR="0031547D" w:rsidRDefault="0031547D"/>
        </w:tc>
        <w:tc>
          <w:tcPr>
            <w:tcW w:w="0" w:type="auto"/>
          </w:tcPr>
          <w:p w14:paraId="69C2F782" w14:textId="77777777" w:rsidR="0031547D" w:rsidRDefault="00000000">
            <w:pPr>
              <w:pStyle w:val="Compact0"/>
            </w:pPr>
            <w:r>
              <w:t>Q25</w:t>
            </w:r>
          </w:p>
        </w:tc>
        <w:tc>
          <w:tcPr>
            <w:tcW w:w="0" w:type="auto"/>
          </w:tcPr>
          <w:p w14:paraId="779E2BF0" w14:textId="77777777" w:rsidR="0031547D" w:rsidRDefault="00000000">
            <w:pPr>
              <w:pStyle w:val="Compact0"/>
            </w:pPr>
            <w:r>
              <w:t>.000</w:t>
            </w:r>
          </w:p>
        </w:tc>
        <w:tc>
          <w:tcPr>
            <w:tcW w:w="0" w:type="auto"/>
          </w:tcPr>
          <w:p w14:paraId="0A087DBE" w14:textId="77777777" w:rsidR="0031547D" w:rsidRDefault="00000000">
            <w:pPr>
              <w:pStyle w:val="Compact0"/>
            </w:pPr>
            <w:r>
              <w:t>.000</w:t>
            </w:r>
          </w:p>
        </w:tc>
        <w:tc>
          <w:tcPr>
            <w:tcW w:w="0" w:type="auto"/>
          </w:tcPr>
          <w:p w14:paraId="02CC96B4" w14:textId="77777777" w:rsidR="0031547D" w:rsidRDefault="00000000">
            <w:pPr>
              <w:pStyle w:val="Compact0"/>
            </w:pPr>
            <w:r>
              <w:t>.000</w:t>
            </w:r>
          </w:p>
        </w:tc>
        <w:tc>
          <w:tcPr>
            <w:tcW w:w="0" w:type="auto"/>
          </w:tcPr>
          <w:p w14:paraId="7DBE1F19" w14:textId="77777777" w:rsidR="0031547D" w:rsidRDefault="00000000">
            <w:pPr>
              <w:pStyle w:val="Compact0"/>
            </w:pPr>
            <w:r>
              <w:t>.131</w:t>
            </w:r>
          </w:p>
        </w:tc>
        <w:tc>
          <w:tcPr>
            <w:tcW w:w="0" w:type="auto"/>
          </w:tcPr>
          <w:p w14:paraId="01BC0CA2" w14:textId="77777777" w:rsidR="0031547D" w:rsidRDefault="00000000">
            <w:pPr>
              <w:pStyle w:val="Compact0"/>
            </w:pPr>
            <w:r>
              <w:t>.000</w:t>
            </w:r>
          </w:p>
        </w:tc>
        <w:tc>
          <w:tcPr>
            <w:tcW w:w="0" w:type="auto"/>
          </w:tcPr>
          <w:p w14:paraId="263D4159" w14:textId="77777777" w:rsidR="0031547D" w:rsidRDefault="00000000">
            <w:pPr>
              <w:pStyle w:val="Compact0"/>
            </w:pPr>
            <w:r>
              <w:t>.000</w:t>
            </w:r>
          </w:p>
        </w:tc>
        <w:tc>
          <w:tcPr>
            <w:tcW w:w="0" w:type="auto"/>
          </w:tcPr>
          <w:p w14:paraId="1700CA67" w14:textId="77777777" w:rsidR="0031547D" w:rsidRDefault="00000000">
            <w:pPr>
              <w:pStyle w:val="Compact0"/>
            </w:pPr>
            <w:r>
              <w:t>.375</w:t>
            </w:r>
          </w:p>
        </w:tc>
        <w:tc>
          <w:tcPr>
            <w:tcW w:w="0" w:type="auto"/>
          </w:tcPr>
          <w:p w14:paraId="14619E72" w14:textId="77777777" w:rsidR="0031547D" w:rsidRDefault="00000000">
            <w:pPr>
              <w:pStyle w:val="Compact0"/>
            </w:pPr>
            <w:r>
              <w:t>.008</w:t>
            </w:r>
          </w:p>
        </w:tc>
        <w:tc>
          <w:tcPr>
            <w:tcW w:w="0" w:type="auto"/>
          </w:tcPr>
          <w:p w14:paraId="00084AC4" w14:textId="77777777" w:rsidR="0031547D" w:rsidRDefault="00000000">
            <w:pPr>
              <w:pStyle w:val="Compact0"/>
            </w:pPr>
            <w:r>
              <w:t>...</w:t>
            </w:r>
          </w:p>
        </w:tc>
        <w:tc>
          <w:tcPr>
            <w:tcW w:w="0" w:type="auto"/>
          </w:tcPr>
          <w:p w14:paraId="59290264" w14:textId="77777777" w:rsidR="0031547D" w:rsidRDefault="0031547D">
            <w:pPr>
              <w:pStyle w:val="Compact0"/>
            </w:pPr>
          </w:p>
        </w:tc>
        <w:tc>
          <w:tcPr>
            <w:tcW w:w="0" w:type="auto"/>
          </w:tcPr>
          <w:p w14:paraId="154D9138" w14:textId="77777777" w:rsidR="0031547D" w:rsidRDefault="00000000">
            <w:pPr>
              <w:pStyle w:val="Compact0"/>
            </w:pPr>
            <w:r>
              <w:t>.000</w:t>
            </w:r>
          </w:p>
        </w:tc>
        <w:tc>
          <w:tcPr>
            <w:tcW w:w="0" w:type="auto"/>
          </w:tcPr>
          <w:p w14:paraId="5BC8DF1E" w14:textId="77777777" w:rsidR="0031547D" w:rsidRDefault="00000000">
            <w:pPr>
              <w:pStyle w:val="Compact0"/>
            </w:pPr>
            <w:r>
              <w:t>.115</w:t>
            </w:r>
          </w:p>
        </w:tc>
        <w:tc>
          <w:tcPr>
            <w:tcW w:w="0" w:type="auto"/>
          </w:tcPr>
          <w:p w14:paraId="44247091" w14:textId="77777777" w:rsidR="0031547D" w:rsidRDefault="00000000">
            <w:pPr>
              <w:pStyle w:val="Compact0"/>
            </w:pPr>
            <w:r>
              <w:t>.008</w:t>
            </w:r>
          </w:p>
        </w:tc>
        <w:tc>
          <w:tcPr>
            <w:tcW w:w="0" w:type="auto"/>
          </w:tcPr>
          <w:p w14:paraId="44FF4F61" w14:textId="77777777" w:rsidR="0031547D" w:rsidRDefault="00000000">
            <w:pPr>
              <w:pStyle w:val="Compact0"/>
            </w:pPr>
            <w:r>
              <w:t>.000</w:t>
            </w:r>
          </w:p>
        </w:tc>
        <w:tc>
          <w:tcPr>
            <w:tcW w:w="0" w:type="auto"/>
          </w:tcPr>
          <w:p w14:paraId="11951AE0" w14:textId="77777777" w:rsidR="0031547D" w:rsidRDefault="00000000">
            <w:pPr>
              <w:pStyle w:val="Compact0"/>
            </w:pPr>
            <w:r>
              <w:t>.016</w:t>
            </w:r>
          </w:p>
        </w:tc>
        <w:tc>
          <w:tcPr>
            <w:tcW w:w="0" w:type="auto"/>
          </w:tcPr>
          <w:p w14:paraId="2034C6AA" w14:textId="77777777" w:rsidR="0031547D" w:rsidRDefault="00000000">
            <w:pPr>
              <w:pStyle w:val="Compact0"/>
            </w:pPr>
            <w:r>
              <w:t>.007</w:t>
            </w:r>
          </w:p>
        </w:tc>
        <w:tc>
          <w:tcPr>
            <w:tcW w:w="0" w:type="auto"/>
          </w:tcPr>
          <w:p w14:paraId="23B61F95" w14:textId="77777777" w:rsidR="0031547D" w:rsidRDefault="00000000">
            <w:pPr>
              <w:pStyle w:val="Compact0"/>
            </w:pPr>
            <w:r>
              <w:t>.007</w:t>
            </w:r>
          </w:p>
        </w:tc>
      </w:tr>
      <w:tr w:rsidR="0031547D" w14:paraId="68FBA7D8" w14:textId="77777777">
        <w:tc>
          <w:tcPr>
            <w:tcW w:w="0" w:type="auto"/>
            <w:vMerge/>
          </w:tcPr>
          <w:p w14:paraId="4BA338A4" w14:textId="77777777" w:rsidR="0031547D" w:rsidRDefault="0031547D"/>
        </w:tc>
        <w:tc>
          <w:tcPr>
            <w:tcW w:w="0" w:type="auto"/>
          </w:tcPr>
          <w:p w14:paraId="4FC0CF88" w14:textId="77777777" w:rsidR="0031547D" w:rsidRDefault="00000000">
            <w:pPr>
              <w:pStyle w:val="Compact0"/>
            </w:pPr>
            <w:r>
              <w:t>Q26</w:t>
            </w:r>
          </w:p>
        </w:tc>
        <w:tc>
          <w:tcPr>
            <w:tcW w:w="0" w:type="auto"/>
          </w:tcPr>
          <w:p w14:paraId="32E67A16" w14:textId="77777777" w:rsidR="0031547D" w:rsidRDefault="00000000">
            <w:pPr>
              <w:pStyle w:val="Compact0"/>
            </w:pPr>
            <w:r>
              <w:t>.000</w:t>
            </w:r>
          </w:p>
        </w:tc>
        <w:tc>
          <w:tcPr>
            <w:tcW w:w="0" w:type="auto"/>
          </w:tcPr>
          <w:p w14:paraId="4EE66420" w14:textId="77777777" w:rsidR="0031547D" w:rsidRDefault="00000000">
            <w:pPr>
              <w:pStyle w:val="Compact0"/>
            </w:pPr>
            <w:r>
              <w:t>.000</w:t>
            </w:r>
          </w:p>
        </w:tc>
        <w:tc>
          <w:tcPr>
            <w:tcW w:w="0" w:type="auto"/>
          </w:tcPr>
          <w:p w14:paraId="779BFA0F" w14:textId="77777777" w:rsidR="0031547D" w:rsidRDefault="00000000">
            <w:pPr>
              <w:pStyle w:val="Compact0"/>
            </w:pPr>
            <w:r>
              <w:t>.002</w:t>
            </w:r>
          </w:p>
        </w:tc>
        <w:tc>
          <w:tcPr>
            <w:tcW w:w="0" w:type="auto"/>
          </w:tcPr>
          <w:p w14:paraId="35D51ADE" w14:textId="77777777" w:rsidR="0031547D" w:rsidRDefault="00000000">
            <w:pPr>
              <w:pStyle w:val="Compact0"/>
            </w:pPr>
            <w:r>
              <w:t>.038</w:t>
            </w:r>
          </w:p>
        </w:tc>
        <w:tc>
          <w:tcPr>
            <w:tcW w:w="0" w:type="auto"/>
          </w:tcPr>
          <w:p w14:paraId="4B749595" w14:textId="77777777" w:rsidR="0031547D" w:rsidRDefault="00000000">
            <w:pPr>
              <w:pStyle w:val="Compact0"/>
            </w:pPr>
            <w:r>
              <w:t>.000</w:t>
            </w:r>
          </w:p>
        </w:tc>
        <w:tc>
          <w:tcPr>
            <w:tcW w:w="0" w:type="auto"/>
          </w:tcPr>
          <w:p w14:paraId="529B5449" w14:textId="77777777" w:rsidR="0031547D" w:rsidRDefault="00000000">
            <w:pPr>
              <w:pStyle w:val="Compact0"/>
            </w:pPr>
            <w:r>
              <w:t>.000</w:t>
            </w:r>
          </w:p>
        </w:tc>
        <w:tc>
          <w:tcPr>
            <w:tcW w:w="0" w:type="auto"/>
          </w:tcPr>
          <w:p w14:paraId="2BFD6896" w14:textId="77777777" w:rsidR="0031547D" w:rsidRDefault="00000000">
            <w:pPr>
              <w:pStyle w:val="Compact0"/>
            </w:pPr>
            <w:r>
              <w:t>.460</w:t>
            </w:r>
          </w:p>
        </w:tc>
        <w:tc>
          <w:tcPr>
            <w:tcW w:w="0" w:type="auto"/>
          </w:tcPr>
          <w:p w14:paraId="33A203D5" w14:textId="77777777" w:rsidR="0031547D" w:rsidRDefault="00000000">
            <w:pPr>
              <w:pStyle w:val="Compact0"/>
            </w:pPr>
            <w:r>
              <w:t>.007</w:t>
            </w:r>
          </w:p>
        </w:tc>
        <w:tc>
          <w:tcPr>
            <w:tcW w:w="0" w:type="auto"/>
          </w:tcPr>
          <w:p w14:paraId="6979C4D7" w14:textId="77777777" w:rsidR="0031547D" w:rsidRDefault="00000000">
            <w:pPr>
              <w:pStyle w:val="Compact0"/>
            </w:pPr>
            <w:r>
              <w:t>...</w:t>
            </w:r>
          </w:p>
        </w:tc>
        <w:tc>
          <w:tcPr>
            <w:tcW w:w="0" w:type="auto"/>
          </w:tcPr>
          <w:p w14:paraId="7F814A5D" w14:textId="77777777" w:rsidR="0031547D" w:rsidRDefault="00000000">
            <w:pPr>
              <w:pStyle w:val="Compact0"/>
            </w:pPr>
            <w:r>
              <w:t>.000</w:t>
            </w:r>
          </w:p>
        </w:tc>
        <w:tc>
          <w:tcPr>
            <w:tcW w:w="0" w:type="auto"/>
          </w:tcPr>
          <w:p w14:paraId="1E0EBEF5" w14:textId="77777777" w:rsidR="0031547D" w:rsidRDefault="0031547D">
            <w:pPr>
              <w:pStyle w:val="Compact0"/>
            </w:pPr>
          </w:p>
        </w:tc>
        <w:tc>
          <w:tcPr>
            <w:tcW w:w="0" w:type="auto"/>
          </w:tcPr>
          <w:p w14:paraId="36C08982" w14:textId="77777777" w:rsidR="0031547D" w:rsidRDefault="00000000">
            <w:pPr>
              <w:pStyle w:val="Compact0"/>
            </w:pPr>
            <w:r>
              <w:t>.100</w:t>
            </w:r>
          </w:p>
        </w:tc>
        <w:tc>
          <w:tcPr>
            <w:tcW w:w="0" w:type="auto"/>
          </w:tcPr>
          <w:p w14:paraId="1368052A" w14:textId="77777777" w:rsidR="0031547D" w:rsidRDefault="00000000">
            <w:pPr>
              <w:pStyle w:val="Compact0"/>
            </w:pPr>
            <w:r>
              <w:t>.000</w:t>
            </w:r>
          </w:p>
        </w:tc>
        <w:tc>
          <w:tcPr>
            <w:tcW w:w="0" w:type="auto"/>
          </w:tcPr>
          <w:p w14:paraId="189AD3EF" w14:textId="77777777" w:rsidR="0031547D" w:rsidRDefault="00000000">
            <w:pPr>
              <w:pStyle w:val="Compact0"/>
            </w:pPr>
            <w:r>
              <w:t>.002</w:t>
            </w:r>
          </w:p>
        </w:tc>
        <w:tc>
          <w:tcPr>
            <w:tcW w:w="0" w:type="auto"/>
          </w:tcPr>
          <w:p w14:paraId="06C129BB" w14:textId="77777777" w:rsidR="0031547D" w:rsidRDefault="00000000">
            <w:pPr>
              <w:pStyle w:val="Compact0"/>
            </w:pPr>
            <w:r>
              <w:t>.000</w:t>
            </w:r>
          </w:p>
        </w:tc>
        <w:tc>
          <w:tcPr>
            <w:tcW w:w="0" w:type="auto"/>
          </w:tcPr>
          <w:p w14:paraId="3B6A9D5C" w14:textId="77777777" w:rsidR="0031547D" w:rsidRDefault="00000000">
            <w:pPr>
              <w:pStyle w:val="Compact0"/>
            </w:pPr>
            <w:r>
              <w:t>.240</w:t>
            </w:r>
          </w:p>
        </w:tc>
        <w:tc>
          <w:tcPr>
            <w:tcW w:w="0" w:type="auto"/>
          </w:tcPr>
          <w:p w14:paraId="0423B5A2" w14:textId="77777777" w:rsidR="0031547D" w:rsidRDefault="00000000">
            <w:pPr>
              <w:pStyle w:val="Compact0"/>
            </w:pPr>
            <w:r>
              <w:t>.000</w:t>
            </w:r>
          </w:p>
        </w:tc>
      </w:tr>
      <w:tr w:rsidR="0031547D" w14:paraId="09E15084" w14:textId="77777777">
        <w:tc>
          <w:tcPr>
            <w:tcW w:w="0" w:type="auto"/>
            <w:vMerge/>
          </w:tcPr>
          <w:p w14:paraId="1962F8D1" w14:textId="77777777" w:rsidR="0031547D" w:rsidRDefault="0031547D"/>
        </w:tc>
        <w:tc>
          <w:tcPr>
            <w:tcW w:w="0" w:type="auto"/>
          </w:tcPr>
          <w:p w14:paraId="04F01A42" w14:textId="77777777" w:rsidR="0031547D" w:rsidRDefault="00000000">
            <w:pPr>
              <w:pStyle w:val="Compact0"/>
            </w:pPr>
            <w:r>
              <w:t>Q27</w:t>
            </w:r>
          </w:p>
        </w:tc>
        <w:tc>
          <w:tcPr>
            <w:tcW w:w="0" w:type="auto"/>
          </w:tcPr>
          <w:p w14:paraId="0A2C0F86" w14:textId="77777777" w:rsidR="0031547D" w:rsidRDefault="00000000">
            <w:pPr>
              <w:pStyle w:val="Compact0"/>
            </w:pPr>
            <w:r>
              <w:t>.011</w:t>
            </w:r>
          </w:p>
        </w:tc>
        <w:tc>
          <w:tcPr>
            <w:tcW w:w="0" w:type="auto"/>
          </w:tcPr>
          <w:p w14:paraId="575C4E56" w14:textId="77777777" w:rsidR="0031547D" w:rsidRDefault="00000000">
            <w:pPr>
              <w:pStyle w:val="Compact0"/>
            </w:pPr>
            <w:r>
              <w:t>.024</w:t>
            </w:r>
          </w:p>
        </w:tc>
        <w:tc>
          <w:tcPr>
            <w:tcW w:w="0" w:type="auto"/>
          </w:tcPr>
          <w:p w14:paraId="0B361E19" w14:textId="77777777" w:rsidR="0031547D" w:rsidRDefault="00000000">
            <w:pPr>
              <w:pStyle w:val="Compact0"/>
            </w:pPr>
            <w:r>
              <w:t>.000</w:t>
            </w:r>
          </w:p>
        </w:tc>
        <w:tc>
          <w:tcPr>
            <w:tcW w:w="0" w:type="auto"/>
          </w:tcPr>
          <w:p w14:paraId="362D6B4A" w14:textId="77777777" w:rsidR="0031547D" w:rsidRDefault="00000000">
            <w:pPr>
              <w:pStyle w:val="Compact0"/>
            </w:pPr>
            <w:r>
              <w:t>.480</w:t>
            </w:r>
          </w:p>
        </w:tc>
        <w:tc>
          <w:tcPr>
            <w:tcW w:w="0" w:type="auto"/>
          </w:tcPr>
          <w:p w14:paraId="0779D74B" w14:textId="77777777" w:rsidR="0031547D" w:rsidRDefault="00000000">
            <w:pPr>
              <w:pStyle w:val="Compact0"/>
            </w:pPr>
            <w:r>
              <w:t>.041</w:t>
            </w:r>
          </w:p>
        </w:tc>
        <w:tc>
          <w:tcPr>
            <w:tcW w:w="0" w:type="auto"/>
          </w:tcPr>
          <w:p w14:paraId="684510D1" w14:textId="77777777" w:rsidR="0031547D" w:rsidRDefault="00000000">
            <w:pPr>
              <w:pStyle w:val="Compact0"/>
            </w:pPr>
            <w:r>
              <w:t>.362</w:t>
            </w:r>
          </w:p>
        </w:tc>
        <w:tc>
          <w:tcPr>
            <w:tcW w:w="0" w:type="auto"/>
          </w:tcPr>
          <w:p w14:paraId="3CA30116" w14:textId="77777777" w:rsidR="0031547D" w:rsidRDefault="00000000">
            <w:pPr>
              <w:pStyle w:val="Compact0"/>
            </w:pPr>
            <w:r>
              <w:t>.000</w:t>
            </w:r>
          </w:p>
        </w:tc>
        <w:tc>
          <w:tcPr>
            <w:tcW w:w="0" w:type="auto"/>
          </w:tcPr>
          <w:p w14:paraId="546D76B1" w14:textId="77777777" w:rsidR="0031547D" w:rsidRDefault="00000000">
            <w:pPr>
              <w:pStyle w:val="Compact0"/>
            </w:pPr>
            <w:r>
              <w:t>.038</w:t>
            </w:r>
          </w:p>
        </w:tc>
        <w:tc>
          <w:tcPr>
            <w:tcW w:w="0" w:type="auto"/>
          </w:tcPr>
          <w:p w14:paraId="066F4C01" w14:textId="77777777" w:rsidR="0031547D" w:rsidRDefault="00000000">
            <w:pPr>
              <w:pStyle w:val="Compact0"/>
            </w:pPr>
            <w:r>
              <w:t>...</w:t>
            </w:r>
          </w:p>
        </w:tc>
        <w:tc>
          <w:tcPr>
            <w:tcW w:w="0" w:type="auto"/>
          </w:tcPr>
          <w:p w14:paraId="76C384D2" w14:textId="77777777" w:rsidR="0031547D" w:rsidRDefault="00000000">
            <w:pPr>
              <w:pStyle w:val="Compact0"/>
            </w:pPr>
            <w:r>
              <w:t>.115</w:t>
            </w:r>
          </w:p>
        </w:tc>
        <w:tc>
          <w:tcPr>
            <w:tcW w:w="0" w:type="auto"/>
          </w:tcPr>
          <w:p w14:paraId="45CB70EA" w14:textId="77777777" w:rsidR="0031547D" w:rsidRDefault="00000000">
            <w:pPr>
              <w:pStyle w:val="Compact0"/>
            </w:pPr>
            <w:r>
              <w:t>.100</w:t>
            </w:r>
          </w:p>
        </w:tc>
        <w:tc>
          <w:tcPr>
            <w:tcW w:w="0" w:type="auto"/>
          </w:tcPr>
          <w:p w14:paraId="28B787F7" w14:textId="77777777" w:rsidR="0031547D" w:rsidRDefault="0031547D">
            <w:pPr>
              <w:pStyle w:val="Compact0"/>
            </w:pPr>
          </w:p>
        </w:tc>
        <w:tc>
          <w:tcPr>
            <w:tcW w:w="0" w:type="auto"/>
          </w:tcPr>
          <w:p w14:paraId="23E7E919" w14:textId="77777777" w:rsidR="0031547D" w:rsidRDefault="00000000">
            <w:pPr>
              <w:pStyle w:val="Compact0"/>
            </w:pPr>
            <w:r>
              <w:t>.000</w:t>
            </w:r>
          </w:p>
        </w:tc>
        <w:tc>
          <w:tcPr>
            <w:tcW w:w="0" w:type="auto"/>
          </w:tcPr>
          <w:p w14:paraId="12E619CF" w14:textId="77777777" w:rsidR="0031547D" w:rsidRDefault="00000000">
            <w:pPr>
              <w:pStyle w:val="Compact0"/>
            </w:pPr>
            <w:r>
              <w:t>.009</w:t>
            </w:r>
          </w:p>
        </w:tc>
        <w:tc>
          <w:tcPr>
            <w:tcW w:w="0" w:type="auto"/>
          </w:tcPr>
          <w:p w14:paraId="2078D6BE" w14:textId="77777777" w:rsidR="0031547D" w:rsidRDefault="00000000">
            <w:pPr>
              <w:pStyle w:val="Compact0"/>
            </w:pPr>
            <w:r>
              <w:t>.253</w:t>
            </w:r>
          </w:p>
        </w:tc>
        <w:tc>
          <w:tcPr>
            <w:tcW w:w="0" w:type="auto"/>
          </w:tcPr>
          <w:p w14:paraId="56D307DF" w14:textId="77777777" w:rsidR="0031547D" w:rsidRDefault="00000000">
            <w:pPr>
              <w:pStyle w:val="Compact0"/>
            </w:pPr>
            <w:r>
              <w:t>.000</w:t>
            </w:r>
          </w:p>
        </w:tc>
        <w:tc>
          <w:tcPr>
            <w:tcW w:w="0" w:type="auto"/>
          </w:tcPr>
          <w:p w14:paraId="78E1CF79" w14:textId="77777777" w:rsidR="0031547D" w:rsidRDefault="00000000">
            <w:pPr>
              <w:pStyle w:val="Compact0"/>
            </w:pPr>
            <w:r>
              <w:t>.029</w:t>
            </w:r>
          </w:p>
        </w:tc>
      </w:tr>
      <w:tr w:rsidR="0031547D" w14:paraId="49A819C5" w14:textId="77777777">
        <w:tc>
          <w:tcPr>
            <w:tcW w:w="0" w:type="auto"/>
            <w:vMerge/>
          </w:tcPr>
          <w:p w14:paraId="23DA9FA9" w14:textId="77777777" w:rsidR="0031547D" w:rsidRDefault="0031547D"/>
        </w:tc>
        <w:tc>
          <w:tcPr>
            <w:tcW w:w="0" w:type="auto"/>
          </w:tcPr>
          <w:p w14:paraId="152BE9B8" w14:textId="77777777" w:rsidR="0031547D" w:rsidRDefault="00000000">
            <w:pPr>
              <w:pStyle w:val="Compact0"/>
            </w:pPr>
            <w:r>
              <w:t>Q28</w:t>
            </w:r>
          </w:p>
        </w:tc>
        <w:tc>
          <w:tcPr>
            <w:tcW w:w="0" w:type="auto"/>
          </w:tcPr>
          <w:p w14:paraId="50B1EAB8" w14:textId="77777777" w:rsidR="0031547D" w:rsidRDefault="00000000">
            <w:pPr>
              <w:pStyle w:val="Compact0"/>
            </w:pPr>
            <w:r>
              <w:t>.000</w:t>
            </w:r>
          </w:p>
        </w:tc>
        <w:tc>
          <w:tcPr>
            <w:tcW w:w="0" w:type="auto"/>
          </w:tcPr>
          <w:p w14:paraId="54867B7F" w14:textId="77777777" w:rsidR="0031547D" w:rsidRDefault="00000000">
            <w:pPr>
              <w:pStyle w:val="Compact0"/>
            </w:pPr>
            <w:r>
              <w:t>.000</w:t>
            </w:r>
          </w:p>
        </w:tc>
        <w:tc>
          <w:tcPr>
            <w:tcW w:w="0" w:type="auto"/>
          </w:tcPr>
          <w:p w14:paraId="463C8B22" w14:textId="77777777" w:rsidR="0031547D" w:rsidRDefault="00000000">
            <w:pPr>
              <w:pStyle w:val="Compact0"/>
            </w:pPr>
            <w:r>
              <w:t>.000</w:t>
            </w:r>
          </w:p>
        </w:tc>
        <w:tc>
          <w:tcPr>
            <w:tcW w:w="0" w:type="auto"/>
          </w:tcPr>
          <w:p w14:paraId="1BB26295" w14:textId="77777777" w:rsidR="0031547D" w:rsidRDefault="00000000">
            <w:pPr>
              <w:pStyle w:val="Compact0"/>
            </w:pPr>
            <w:r>
              <w:t>.000</w:t>
            </w:r>
          </w:p>
        </w:tc>
        <w:tc>
          <w:tcPr>
            <w:tcW w:w="0" w:type="auto"/>
          </w:tcPr>
          <w:p w14:paraId="257CAFB1" w14:textId="77777777" w:rsidR="0031547D" w:rsidRDefault="00000000">
            <w:pPr>
              <w:pStyle w:val="Compact0"/>
            </w:pPr>
            <w:r>
              <w:t>.001</w:t>
            </w:r>
          </w:p>
        </w:tc>
        <w:tc>
          <w:tcPr>
            <w:tcW w:w="0" w:type="auto"/>
          </w:tcPr>
          <w:p w14:paraId="3B6CF0AB" w14:textId="77777777" w:rsidR="0031547D" w:rsidRDefault="00000000">
            <w:pPr>
              <w:pStyle w:val="Compact0"/>
            </w:pPr>
            <w:r>
              <w:t>.001</w:t>
            </w:r>
          </w:p>
        </w:tc>
        <w:tc>
          <w:tcPr>
            <w:tcW w:w="0" w:type="auto"/>
          </w:tcPr>
          <w:p w14:paraId="5D59A204" w14:textId="77777777" w:rsidR="0031547D" w:rsidRDefault="00000000">
            <w:pPr>
              <w:pStyle w:val="Compact0"/>
            </w:pPr>
            <w:r>
              <w:t>.000</w:t>
            </w:r>
          </w:p>
        </w:tc>
        <w:tc>
          <w:tcPr>
            <w:tcW w:w="0" w:type="auto"/>
          </w:tcPr>
          <w:p w14:paraId="52A961BF" w14:textId="77777777" w:rsidR="0031547D" w:rsidRDefault="00000000">
            <w:pPr>
              <w:pStyle w:val="Compact0"/>
            </w:pPr>
            <w:r>
              <w:t>.000</w:t>
            </w:r>
          </w:p>
        </w:tc>
        <w:tc>
          <w:tcPr>
            <w:tcW w:w="0" w:type="auto"/>
          </w:tcPr>
          <w:p w14:paraId="4717C49D" w14:textId="77777777" w:rsidR="0031547D" w:rsidRDefault="00000000">
            <w:pPr>
              <w:pStyle w:val="Compact0"/>
            </w:pPr>
            <w:r>
              <w:t>...</w:t>
            </w:r>
          </w:p>
        </w:tc>
        <w:tc>
          <w:tcPr>
            <w:tcW w:w="0" w:type="auto"/>
          </w:tcPr>
          <w:p w14:paraId="75DE87E9" w14:textId="77777777" w:rsidR="0031547D" w:rsidRDefault="00000000">
            <w:pPr>
              <w:pStyle w:val="Compact0"/>
            </w:pPr>
            <w:r>
              <w:t>.008</w:t>
            </w:r>
          </w:p>
        </w:tc>
        <w:tc>
          <w:tcPr>
            <w:tcW w:w="0" w:type="auto"/>
          </w:tcPr>
          <w:p w14:paraId="7510DD6B" w14:textId="77777777" w:rsidR="0031547D" w:rsidRDefault="00000000">
            <w:pPr>
              <w:pStyle w:val="Compact0"/>
            </w:pPr>
            <w:r>
              <w:t>.000</w:t>
            </w:r>
          </w:p>
        </w:tc>
        <w:tc>
          <w:tcPr>
            <w:tcW w:w="0" w:type="auto"/>
          </w:tcPr>
          <w:p w14:paraId="230B41BE" w14:textId="77777777" w:rsidR="0031547D" w:rsidRDefault="00000000">
            <w:pPr>
              <w:pStyle w:val="Compact0"/>
            </w:pPr>
            <w:r>
              <w:t>.000</w:t>
            </w:r>
          </w:p>
        </w:tc>
        <w:tc>
          <w:tcPr>
            <w:tcW w:w="0" w:type="auto"/>
          </w:tcPr>
          <w:p w14:paraId="01E5D0D9" w14:textId="77777777" w:rsidR="0031547D" w:rsidRDefault="0031547D">
            <w:pPr>
              <w:pStyle w:val="Compact0"/>
            </w:pPr>
          </w:p>
        </w:tc>
        <w:tc>
          <w:tcPr>
            <w:tcW w:w="0" w:type="auto"/>
          </w:tcPr>
          <w:p w14:paraId="6889B87F" w14:textId="77777777" w:rsidR="0031547D" w:rsidRDefault="00000000">
            <w:pPr>
              <w:pStyle w:val="Compact0"/>
            </w:pPr>
            <w:r>
              <w:t>.041</w:t>
            </w:r>
          </w:p>
        </w:tc>
        <w:tc>
          <w:tcPr>
            <w:tcW w:w="0" w:type="auto"/>
          </w:tcPr>
          <w:p w14:paraId="0677CBAA" w14:textId="77777777" w:rsidR="0031547D" w:rsidRDefault="00000000">
            <w:pPr>
              <w:pStyle w:val="Compact0"/>
            </w:pPr>
            <w:r>
              <w:t>.005</w:t>
            </w:r>
          </w:p>
        </w:tc>
        <w:tc>
          <w:tcPr>
            <w:tcW w:w="0" w:type="auto"/>
          </w:tcPr>
          <w:p w14:paraId="3CCCF5FA" w14:textId="77777777" w:rsidR="0031547D" w:rsidRDefault="00000000">
            <w:pPr>
              <w:pStyle w:val="Compact0"/>
            </w:pPr>
            <w:r>
              <w:t>.020</w:t>
            </w:r>
          </w:p>
        </w:tc>
        <w:tc>
          <w:tcPr>
            <w:tcW w:w="0" w:type="auto"/>
          </w:tcPr>
          <w:p w14:paraId="1E053AA9" w14:textId="77777777" w:rsidR="0031547D" w:rsidRDefault="00000000">
            <w:pPr>
              <w:pStyle w:val="Compact0"/>
            </w:pPr>
            <w:r>
              <w:t>.000</w:t>
            </w:r>
          </w:p>
        </w:tc>
      </w:tr>
      <w:tr w:rsidR="0031547D" w14:paraId="7DFADB8A" w14:textId="77777777">
        <w:tc>
          <w:tcPr>
            <w:tcW w:w="0" w:type="auto"/>
            <w:vMerge/>
          </w:tcPr>
          <w:p w14:paraId="50F17322" w14:textId="77777777" w:rsidR="0031547D" w:rsidRDefault="0031547D"/>
        </w:tc>
        <w:tc>
          <w:tcPr>
            <w:tcW w:w="0" w:type="auto"/>
          </w:tcPr>
          <w:p w14:paraId="59DAADA6" w14:textId="77777777" w:rsidR="0031547D" w:rsidRDefault="00000000">
            <w:pPr>
              <w:pStyle w:val="Compact0"/>
            </w:pPr>
            <w:r>
              <w:t>Q29</w:t>
            </w:r>
          </w:p>
        </w:tc>
        <w:tc>
          <w:tcPr>
            <w:tcW w:w="0" w:type="auto"/>
          </w:tcPr>
          <w:p w14:paraId="3544B264" w14:textId="77777777" w:rsidR="0031547D" w:rsidRDefault="00000000">
            <w:pPr>
              <w:pStyle w:val="Compact0"/>
            </w:pPr>
            <w:r>
              <w:t>.000</w:t>
            </w:r>
          </w:p>
        </w:tc>
        <w:tc>
          <w:tcPr>
            <w:tcW w:w="0" w:type="auto"/>
          </w:tcPr>
          <w:p w14:paraId="277C6E30" w14:textId="77777777" w:rsidR="0031547D" w:rsidRDefault="00000000">
            <w:pPr>
              <w:pStyle w:val="Compact0"/>
            </w:pPr>
            <w:r>
              <w:t>.010</w:t>
            </w:r>
          </w:p>
        </w:tc>
        <w:tc>
          <w:tcPr>
            <w:tcW w:w="0" w:type="auto"/>
          </w:tcPr>
          <w:p w14:paraId="6B9BE254" w14:textId="77777777" w:rsidR="0031547D" w:rsidRDefault="00000000">
            <w:pPr>
              <w:pStyle w:val="Compact0"/>
            </w:pPr>
            <w:r>
              <w:t>.000</w:t>
            </w:r>
          </w:p>
        </w:tc>
        <w:tc>
          <w:tcPr>
            <w:tcW w:w="0" w:type="auto"/>
          </w:tcPr>
          <w:p w14:paraId="5646A7E0" w14:textId="77777777" w:rsidR="0031547D" w:rsidRDefault="00000000">
            <w:pPr>
              <w:pStyle w:val="Compact0"/>
            </w:pPr>
            <w:r>
              <w:t>.134</w:t>
            </w:r>
          </w:p>
        </w:tc>
        <w:tc>
          <w:tcPr>
            <w:tcW w:w="0" w:type="auto"/>
          </w:tcPr>
          <w:p w14:paraId="6FA323D9" w14:textId="77777777" w:rsidR="0031547D" w:rsidRDefault="00000000">
            <w:pPr>
              <w:pStyle w:val="Compact0"/>
            </w:pPr>
            <w:r>
              <w:t>.000</w:t>
            </w:r>
          </w:p>
        </w:tc>
        <w:tc>
          <w:tcPr>
            <w:tcW w:w="0" w:type="auto"/>
          </w:tcPr>
          <w:p w14:paraId="60A3361D" w14:textId="77777777" w:rsidR="0031547D" w:rsidRDefault="00000000">
            <w:pPr>
              <w:pStyle w:val="Compact0"/>
            </w:pPr>
            <w:r>
              <w:t>.009</w:t>
            </w:r>
          </w:p>
        </w:tc>
        <w:tc>
          <w:tcPr>
            <w:tcW w:w="0" w:type="auto"/>
          </w:tcPr>
          <w:p w14:paraId="705FE128" w14:textId="77777777" w:rsidR="0031547D" w:rsidRDefault="00000000">
            <w:pPr>
              <w:pStyle w:val="Compact0"/>
            </w:pPr>
            <w:r>
              <w:t>.010</w:t>
            </w:r>
          </w:p>
        </w:tc>
        <w:tc>
          <w:tcPr>
            <w:tcW w:w="0" w:type="auto"/>
          </w:tcPr>
          <w:p w14:paraId="294DA794" w14:textId="77777777" w:rsidR="0031547D" w:rsidRDefault="00000000">
            <w:pPr>
              <w:pStyle w:val="Compact0"/>
            </w:pPr>
            <w:r>
              <w:t>.278</w:t>
            </w:r>
          </w:p>
        </w:tc>
        <w:tc>
          <w:tcPr>
            <w:tcW w:w="0" w:type="auto"/>
          </w:tcPr>
          <w:p w14:paraId="2322AFE9" w14:textId="77777777" w:rsidR="0031547D" w:rsidRDefault="00000000">
            <w:pPr>
              <w:pStyle w:val="Compact0"/>
            </w:pPr>
            <w:r>
              <w:t>...</w:t>
            </w:r>
          </w:p>
        </w:tc>
        <w:tc>
          <w:tcPr>
            <w:tcW w:w="0" w:type="auto"/>
          </w:tcPr>
          <w:p w14:paraId="04C33AA4" w14:textId="77777777" w:rsidR="0031547D" w:rsidRDefault="00000000">
            <w:pPr>
              <w:pStyle w:val="Compact0"/>
            </w:pPr>
            <w:r>
              <w:t>.000</w:t>
            </w:r>
          </w:p>
        </w:tc>
        <w:tc>
          <w:tcPr>
            <w:tcW w:w="0" w:type="auto"/>
          </w:tcPr>
          <w:p w14:paraId="50AD5382" w14:textId="77777777" w:rsidR="0031547D" w:rsidRDefault="00000000">
            <w:pPr>
              <w:pStyle w:val="Compact0"/>
            </w:pPr>
            <w:r>
              <w:t>.002</w:t>
            </w:r>
          </w:p>
        </w:tc>
        <w:tc>
          <w:tcPr>
            <w:tcW w:w="0" w:type="auto"/>
          </w:tcPr>
          <w:p w14:paraId="24698954" w14:textId="77777777" w:rsidR="0031547D" w:rsidRDefault="00000000">
            <w:pPr>
              <w:pStyle w:val="Compact0"/>
            </w:pPr>
            <w:r>
              <w:t>.009</w:t>
            </w:r>
          </w:p>
        </w:tc>
        <w:tc>
          <w:tcPr>
            <w:tcW w:w="0" w:type="auto"/>
          </w:tcPr>
          <w:p w14:paraId="7FC632F4" w14:textId="77777777" w:rsidR="0031547D" w:rsidRDefault="00000000">
            <w:pPr>
              <w:pStyle w:val="Compact0"/>
            </w:pPr>
            <w:r>
              <w:t>.041</w:t>
            </w:r>
          </w:p>
        </w:tc>
        <w:tc>
          <w:tcPr>
            <w:tcW w:w="0" w:type="auto"/>
          </w:tcPr>
          <w:p w14:paraId="719DB9DE" w14:textId="77777777" w:rsidR="0031547D" w:rsidRDefault="0031547D">
            <w:pPr>
              <w:pStyle w:val="Compact0"/>
            </w:pPr>
          </w:p>
        </w:tc>
        <w:tc>
          <w:tcPr>
            <w:tcW w:w="0" w:type="auto"/>
          </w:tcPr>
          <w:p w14:paraId="4AF063F9" w14:textId="77777777" w:rsidR="0031547D" w:rsidRDefault="00000000">
            <w:pPr>
              <w:pStyle w:val="Compact0"/>
            </w:pPr>
            <w:r>
              <w:t>.401</w:t>
            </w:r>
          </w:p>
        </w:tc>
        <w:tc>
          <w:tcPr>
            <w:tcW w:w="0" w:type="auto"/>
          </w:tcPr>
          <w:p w14:paraId="033817B6" w14:textId="77777777" w:rsidR="0031547D" w:rsidRDefault="00000000">
            <w:pPr>
              <w:pStyle w:val="Compact0"/>
            </w:pPr>
            <w:r>
              <w:t>.000</w:t>
            </w:r>
          </w:p>
        </w:tc>
        <w:tc>
          <w:tcPr>
            <w:tcW w:w="0" w:type="auto"/>
          </w:tcPr>
          <w:p w14:paraId="19F242D6" w14:textId="77777777" w:rsidR="0031547D" w:rsidRDefault="00000000">
            <w:pPr>
              <w:pStyle w:val="Compact0"/>
            </w:pPr>
            <w:r>
              <w:t>.455</w:t>
            </w:r>
          </w:p>
        </w:tc>
      </w:tr>
      <w:tr w:rsidR="0031547D" w14:paraId="2D1A451B" w14:textId="77777777">
        <w:tc>
          <w:tcPr>
            <w:tcW w:w="0" w:type="auto"/>
            <w:vMerge/>
          </w:tcPr>
          <w:p w14:paraId="1BC53F23" w14:textId="77777777" w:rsidR="0031547D" w:rsidRDefault="0031547D"/>
        </w:tc>
        <w:tc>
          <w:tcPr>
            <w:tcW w:w="0" w:type="auto"/>
          </w:tcPr>
          <w:p w14:paraId="7913DAE2" w14:textId="77777777" w:rsidR="0031547D" w:rsidRDefault="00000000">
            <w:pPr>
              <w:pStyle w:val="Compact0"/>
            </w:pPr>
            <w:r>
              <w:t>Q30</w:t>
            </w:r>
          </w:p>
        </w:tc>
        <w:tc>
          <w:tcPr>
            <w:tcW w:w="0" w:type="auto"/>
          </w:tcPr>
          <w:p w14:paraId="09C100A6" w14:textId="77777777" w:rsidR="0031547D" w:rsidRDefault="00000000">
            <w:pPr>
              <w:pStyle w:val="Compact0"/>
            </w:pPr>
            <w:r>
              <w:t>.015</w:t>
            </w:r>
          </w:p>
        </w:tc>
        <w:tc>
          <w:tcPr>
            <w:tcW w:w="0" w:type="auto"/>
          </w:tcPr>
          <w:p w14:paraId="4C428D30" w14:textId="77777777" w:rsidR="0031547D" w:rsidRDefault="00000000">
            <w:pPr>
              <w:pStyle w:val="Compact0"/>
            </w:pPr>
            <w:r>
              <w:t>.000</w:t>
            </w:r>
          </w:p>
        </w:tc>
        <w:tc>
          <w:tcPr>
            <w:tcW w:w="0" w:type="auto"/>
          </w:tcPr>
          <w:p w14:paraId="302F3CB6" w14:textId="77777777" w:rsidR="0031547D" w:rsidRDefault="00000000">
            <w:pPr>
              <w:pStyle w:val="Compact0"/>
            </w:pPr>
            <w:r>
              <w:t>.386</w:t>
            </w:r>
          </w:p>
        </w:tc>
        <w:tc>
          <w:tcPr>
            <w:tcW w:w="0" w:type="auto"/>
          </w:tcPr>
          <w:p w14:paraId="1F38D687" w14:textId="77777777" w:rsidR="0031547D" w:rsidRDefault="00000000">
            <w:pPr>
              <w:pStyle w:val="Compact0"/>
            </w:pPr>
            <w:r>
              <w:t>.446</w:t>
            </w:r>
          </w:p>
        </w:tc>
        <w:tc>
          <w:tcPr>
            <w:tcW w:w="0" w:type="auto"/>
          </w:tcPr>
          <w:p w14:paraId="628ACCA9" w14:textId="77777777" w:rsidR="0031547D" w:rsidRDefault="00000000">
            <w:pPr>
              <w:pStyle w:val="Compact0"/>
            </w:pPr>
            <w:r>
              <w:t>.053</w:t>
            </w:r>
          </w:p>
        </w:tc>
        <w:tc>
          <w:tcPr>
            <w:tcW w:w="0" w:type="auto"/>
          </w:tcPr>
          <w:p w14:paraId="01DA6483" w14:textId="77777777" w:rsidR="0031547D" w:rsidRDefault="00000000">
            <w:pPr>
              <w:pStyle w:val="Compact0"/>
            </w:pPr>
            <w:r>
              <w:t>.000</w:t>
            </w:r>
          </w:p>
        </w:tc>
        <w:tc>
          <w:tcPr>
            <w:tcW w:w="0" w:type="auto"/>
          </w:tcPr>
          <w:p w14:paraId="324EA565" w14:textId="77777777" w:rsidR="0031547D" w:rsidRDefault="00000000">
            <w:pPr>
              <w:pStyle w:val="Compact0"/>
            </w:pPr>
            <w:r>
              <w:t>.358</w:t>
            </w:r>
          </w:p>
        </w:tc>
        <w:tc>
          <w:tcPr>
            <w:tcW w:w="0" w:type="auto"/>
          </w:tcPr>
          <w:p w14:paraId="0E2BE931" w14:textId="77777777" w:rsidR="0031547D" w:rsidRDefault="00000000">
            <w:pPr>
              <w:pStyle w:val="Compact0"/>
            </w:pPr>
            <w:r>
              <w:t>.477</w:t>
            </w:r>
          </w:p>
        </w:tc>
        <w:tc>
          <w:tcPr>
            <w:tcW w:w="0" w:type="auto"/>
          </w:tcPr>
          <w:p w14:paraId="459DAA95" w14:textId="77777777" w:rsidR="0031547D" w:rsidRDefault="00000000">
            <w:pPr>
              <w:pStyle w:val="Compact0"/>
            </w:pPr>
            <w:r>
              <w:t>...</w:t>
            </w:r>
          </w:p>
        </w:tc>
        <w:tc>
          <w:tcPr>
            <w:tcW w:w="0" w:type="auto"/>
          </w:tcPr>
          <w:p w14:paraId="4CA5EF4B" w14:textId="77777777" w:rsidR="0031547D" w:rsidRDefault="00000000">
            <w:pPr>
              <w:pStyle w:val="Compact0"/>
            </w:pPr>
            <w:r>
              <w:t>.016</w:t>
            </w:r>
          </w:p>
        </w:tc>
        <w:tc>
          <w:tcPr>
            <w:tcW w:w="0" w:type="auto"/>
          </w:tcPr>
          <w:p w14:paraId="14D9EFEF" w14:textId="77777777" w:rsidR="0031547D" w:rsidRDefault="00000000">
            <w:pPr>
              <w:pStyle w:val="Compact0"/>
            </w:pPr>
            <w:r>
              <w:t>.000</w:t>
            </w:r>
          </w:p>
        </w:tc>
        <w:tc>
          <w:tcPr>
            <w:tcW w:w="0" w:type="auto"/>
          </w:tcPr>
          <w:p w14:paraId="07D65595" w14:textId="77777777" w:rsidR="0031547D" w:rsidRDefault="00000000">
            <w:pPr>
              <w:pStyle w:val="Compact0"/>
            </w:pPr>
            <w:r>
              <w:t>.253</w:t>
            </w:r>
          </w:p>
        </w:tc>
        <w:tc>
          <w:tcPr>
            <w:tcW w:w="0" w:type="auto"/>
          </w:tcPr>
          <w:p w14:paraId="449DD99E" w14:textId="77777777" w:rsidR="0031547D" w:rsidRDefault="00000000">
            <w:pPr>
              <w:pStyle w:val="Compact0"/>
            </w:pPr>
            <w:r>
              <w:t>.005</w:t>
            </w:r>
          </w:p>
        </w:tc>
        <w:tc>
          <w:tcPr>
            <w:tcW w:w="0" w:type="auto"/>
          </w:tcPr>
          <w:p w14:paraId="76B26DD8" w14:textId="77777777" w:rsidR="0031547D" w:rsidRDefault="00000000">
            <w:pPr>
              <w:pStyle w:val="Compact0"/>
            </w:pPr>
            <w:r>
              <w:t>.401</w:t>
            </w:r>
          </w:p>
        </w:tc>
        <w:tc>
          <w:tcPr>
            <w:tcW w:w="0" w:type="auto"/>
          </w:tcPr>
          <w:p w14:paraId="362CE371" w14:textId="77777777" w:rsidR="0031547D" w:rsidRDefault="0031547D">
            <w:pPr>
              <w:pStyle w:val="Compact0"/>
            </w:pPr>
          </w:p>
        </w:tc>
        <w:tc>
          <w:tcPr>
            <w:tcW w:w="0" w:type="auto"/>
          </w:tcPr>
          <w:p w14:paraId="731E3625" w14:textId="77777777" w:rsidR="0031547D" w:rsidRDefault="00000000">
            <w:pPr>
              <w:pStyle w:val="Compact0"/>
            </w:pPr>
            <w:r>
              <w:t>.361</w:t>
            </w:r>
          </w:p>
        </w:tc>
        <w:tc>
          <w:tcPr>
            <w:tcW w:w="0" w:type="auto"/>
          </w:tcPr>
          <w:p w14:paraId="6910304F" w14:textId="77777777" w:rsidR="0031547D" w:rsidRDefault="00000000">
            <w:pPr>
              <w:pStyle w:val="Compact0"/>
            </w:pPr>
            <w:r>
              <w:t>.462</w:t>
            </w:r>
          </w:p>
        </w:tc>
      </w:tr>
      <w:tr w:rsidR="0031547D" w14:paraId="282F0FBA" w14:textId="77777777">
        <w:tc>
          <w:tcPr>
            <w:tcW w:w="0" w:type="auto"/>
            <w:vMerge/>
          </w:tcPr>
          <w:p w14:paraId="63D9E0B1" w14:textId="77777777" w:rsidR="0031547D" w:rsidRDefault="0031547D"/>
        </w:tc>
        <w:tc>
          <w:tcPr>
            <w:tcW w:w="0" w:type="auto"/>
          </w:tcPr>
          <w:p w14:paraId="388DD5DF" w14:textId="77777777" w:rsidR="0031547D" w:rsidRDefault="00000000">
            <w:pPr>
              <w:pStyle w:val="Compact0"/>
            </w:pPr>
            <w:r>
              <w:t>Q31</w:t>
            </w:r>
          </w:p>
        </w:tc>
        <w:tc>
          <w:tcPr>
            <w:tcW w:w="0" w:type="auto"/>
          </w:tcPr>
          <w:p w14:paraId="3452913F" w14:textId="77777777" w:rsidR="0031547D" w:rsidRDefault="00000000">
            <w:pPr>
              <w:pStyle w:val="Compact0"/>
            </w:pPr>
            <w:r>
              <w:t>.001</w:t>
            </w:r>
          </w:p>
        </w:tc>
        <w:tc>
          <w:tcPr>
            <w:tcW w:w="0" w:type="auto"/>
          </w:tcPr>
          <w:p w14:paraId="5E9AF16E" w14:textId="77777777" w:rsidR="0031547D" w:rsidRDefault="00000000">
            <w:pPr>
              <w:pStyle w:val="Compact0"/>
            </w:pPr>
            <w:r>
              <w:t>.069</w:t>
            </w:r>
          </w:p>
        </w:tc>
        <w:tc>
          <w:tcPr>
            <w:tcW w:w="0" w:type="auto"/>
          </w:tcPr>
          <w:p w14:paraId="792CF71A" w14:textId="77777777" w:rsidR="0031547D" w:rsidRDefault="00000000">
            <w:pPr>
              <w:pStyle w:val="Compact0"/>
            </w:pPr>
            <w:r>
              <w:t>.000</w:t>
            </w:r>
          </w:p>
        </w:tc>
        <w:tc>
          <w:tcPr>
            <w:tcW w:w="0" w:type="auto"/>
          </w:tcPr>
          <w:p w14:paraId="4D10A119" w14:textId="77777777" w:rsidR="0031547D" w:rsidRDefault="00000000">
            <w:pPr>
              <w:pStyle w:val="Compact0"/>
            </w:pPr>
            <w:r>
              <w:t>.146</w:t>
            </w:r>
          </w:p>
        </w:tc>
        <w:tc>
          <w:tcPr>
            <w:tcW w:w="0" w:type="auto"/>
          </w:tcPr>
          <w:p w14:paraId="12011147" w14:textId="77777777" w:rsidR="0031547D" w:rsidRDefault="00000000">
            <w:pPr>
              <w:pStyle w:val="Compact0"/>
            </w:pPr>
            <w:r>
              <w:t>.014</w:t>
            </w:r>
          </w:p>
        </w:tc>
        <w:tc>
          <w:tcPr>
            <w:tcW w:w="0" w:type="auto"/>
          </w:tcPr>
          <w:p w14:paraId="4E00986D" w14:textId="77777777" w:rsidR="0031547D" w:rsidRDefault="00000000">
            <w:pPr>
              <w:pStyle w:val="Compact0"/>
            </w:pPr>
            <w:r>
              <w:t>.112</w:t>
            </w:r>
          </w:p>
        </w:tc>
        <w:tc>
          <w:tcPr>
            <w:tcW w:w="0" w:type="auto"/>
          </w:tcPr>
          <w:p w14:paraId="07E459F4" w14:textId="77777777" w:rsidR="0031547D" w:rsidRDefault="00000000">
            <w:pPr>
              <w:pStyle w:val="Compact0"/>
            </w:pPr>
            <w:r>
              <w:t>.000</w:t>
            </w:r>
          </w:p>
        </w:tc>
        <w:tc>
          <w:tcPr>
            <w:tcW w:w="0" w:type="auto"/>
          </w:tcPr>
          <w:p w14:paraId="5E5B9CA3" w14:textId="77777777" w:rsidR="0031547D" w:rsidRDefault="00000000">
            <w:pPr>
              <w:pStyle w:val="Compact0"/>
            </w:pPr>
            <w:r>
              <w:t>.411</w:t>
            </w:r>
          </w:p>
        </w:tc>
        <w:tc>
          <w:tcPr>
            <w:tcW w:w="0" w:type="auto"/>
          </w:tcPr>
          <w:p w14:paraId="7B94FF7D" w14:textId="77777777" w:rsidR="0031547D" w:rsidRDefault="00000000">
            <w:pPr>
              <w:pStyle w:val="Compact0"/>
            </w:pPr>
            <w:r>
              <w:t>...</w:t>
            </w:r>
          </w:p>
        </w:tc>
        <w:tc>
          <w:tcPr>
            <w:tcW w:w="0" w:type="auto"/>
          </w:tcPr>
          <w:p w14:paraId="1E1A5C4B" w14:textId="77777777" w:rsidR="0031547D" w:rsidRDefault="00000000">
            <w:pPr>
              <w:pStyle w:val="Compact0"/>
            </w:pPr>
            <w:r>
              <w:t>.007</w:t>
            </w:r>
          </w:p>
        </w:tc>
        <w:tc>
          <w:tcPr>
            <w:tcW w:w="0" w:type="auto"/>
          </w:tcPr>
          <w:p w14:paraId="745362B7" w14:textId="77777777" w:rsidR="0031547D" w:rsidRDefault="00000000">
            <w:pPr>
              <w:pStyle w:val="Compact0"/>
            </w:pPr>
            <w:r>
              <w:t>.240</w:t>
            </w:r>
          </w:p>
        </w:tc>
        <w:tc>
          <w:tcPr>
            <w:tcW w:w="0" w:type="auto"/>
          </w:tcPr>
          <w:p w14:paraId="3DFEEC89" w14:textId="77777777" w:rsidR="0031547D" w:rsidRDefault="00000000">
            <w:pPr>
              <w:pStyle w:val="Compact0"/>
            </w:pPr>
            <w:r>
              <w:t>.000</w:t>
            </w:r>
          </w:p>
        </w:tc>
        <w:tc>
          <w:tcPr>
            <w:tcW w:w="0" w:type="auto"/>
          </w:tcPr>
          <w:p w14:paraId="77C50687" w14:textId="77777777" w:rsidR="0031547D" w:rsidRDefault="00000000">
            <w:pPr>
              <w:pStyle w:val="Compact0"/>
            </w:pPr>
            <w:r>
              <w:t>.020</w:t>
            </w:r>
          </w:p>
        </w:tc>
        <w:tc>
          <w:tcPr>
            <w:tcW w:w="0" w:type="auto"/>
          </w:tcPr>
          <w:p w14:paraId="5C98632D" w14:textId="77777777" w:rsidR="0031547D" w:rsidRDefault="00000000">
            <w:pPr>
              <w:pStyle w:val="Compact0"/>
            </w:pPr>
            <w:r>
              <w:t>.000</w:t>
            </w:r>
          </w:p>
        </w:tc>
        <w:tc>
          <w:tcPr>
            <w:tcW w:w="0" w:type="auto"/>
          </w:tcPr>
          <w:p w14:paraId="5D21922F" w14:textId="77777777" w:rsidR="0031547D" w:rsidRDefault="00000000">
            <w:pPr>
              <w:pStyle w:val="Compact0"/>
            </w:pPr>
            <w:r>
              <w:t>.361</w:t>
            </w:r>
          </w:p>
        </w:tc>
        <w:tc>
          <w:tcPr>
            <w:tcW w:w="0" w:type="auto"/>
          </w:tcPr>
          <w:p w14:paraId="6BF1F0EF" w14:textId="77777777" w:rsidR="0031547D" w:rsidRDefault="0031547D">
            <w:pPr>
              <w:pStyle w:val="Compact0"/>
            </w:pPr>
          </w:p>
        </w:tc>
        <w:tc>
          <w:tcPr>
            <w:tcW w:w="0" w:type="auto"/>
          </w:tcPr>
          <w:p w14:paraId="3BB4F530" w14:textId="77777777" w:rsidR="0031547D" w:rsidRDefault="00000000">
            <w:pPr>
              <w:pStyle w:val="Compact0"/>
            </w:pPr>
            <w:r>
              <w:t>.219</w:t>
            </w:r>
          </w:p>
        </w:tc>
      </w:tr>
      <w:tr w:rsidR="0031547D" w14:paraId="28FB167D" w14:textId="77777777">
        <w:tc>
          <w:tcPr>
            <w:tcW w:w="0" w:type="auto"/>
            <w:vMerge/>
          </w:tcPr>
          <w:p w14:paraId="307B0B84" w14:textId="77777777" w:rsidR="0031547D" w:rsidRDefault="0031547D"/>
        </w:tc>
        <w:tc>
          <w:tcPr>
            <w:tcW w:w="0" w:type="auto"/>
          </w:tcPr>
          <w:p w14:paraId="7B75A296" w14:textId="77777777" w:rsidR="0031547D" w:rsidRDefault="00000000">
            <w:pPr>
              <w:pStyle w:val="Compact0"/>
            </w:pPr>
            <w:r>
              <w:t>Q</w:t>
            </w:r>
            <w:r>
              <w:lastRenderedPageBreak/>
              <w:t>32</w:t>
            </w:r>
          </w:p>
        </w:tc>
        <w:tc>
          <w:tcPr>
            <w:tcW w:w="0" w:type="auto"/>
          </w:tcPr>
          <w:p w14:paraId="6AEB5A50" w14:textId="77777777" w:rsidR="0031547D" w:rsidRDefault="00000000">
            <w:pPr>
              <w:pStyle w:val="Compact0"/>
            </w:pPr>
            <w:r>
              <w:lastRenderedPageBreak/>
              <w:t>.0</w:t>
            </w:r>
            <w:r>
              <w:lastRenderedPageBreak/>
              <w:t>02</w:t>
            </w:r>
          </w:p>
        </w:tc>
        <w:tc>
          <w:tcPr>
            <w:tcW w:w="0" w:type="auto"/>
          </w:tcPr>
          <w:p w14:paraId="61F498C9" w14:textId="77777777" w:rsidR="0031547D" w:rsidRDefault="00000000">
            <w:pPr>
              <w:pStyle w:val="Compact0"/>
            </w:pPr>
            <w:r>
              <w:lastRenderedPageBreak/>
              <w:t>.0</w:t>
            </w:r>
            <w:r>
              <w:lastRenderedPageBreak/>
              <w:t>01</w:t>
            </w:r>
          </w:p>
        </w:tc>
        <w:tc>
          <w:tcPr>
            <w:tcW w:w="0" w:type="auto"/>
          </w:tcPr>
          <w:p w14:paraId="7F963C3E" w14:textId="77777777" w:rsidR="0031547D" w:rsidRDefault="00000000">
            <w:pPr>
              <w:pStyle w:val="Compact0"/>
            </w:pPr>
            <w:r>
              <w:lastRenderedPageBreak/>
              <w:t>.0</w:t>
            </w:r>
            <w:r>
              <w:lastRenderedPageBreak/>
              <w:t>00</w:t>
            </w:r>
          </w:p>
        </w:tc>
        <w:tc>
          <w:tcPr>
            <w:tcW w:w="0" w:type="auto"/>
          </w:tcPr>
          <w:p w14:paraId="419225F0" w14:textId="77777777" w:rsidR="0031547D" w:rsidRDefault="00000000">
            <w:pPr>
              <w:pStyle w:val="Compact0"/>
            </w:pPr>
            <w:r>
              <w:lastRenderedPageBreak/>
              <w:t>.0</w:t>
            </w:r>
            <w:r>
              <w:lastRenderedPageBreak/>
              <w:t>00</w:t>
            </w:r>
          </w:p>
        </w:tc>
        <w:tc>
          <w:tcPr>
            <w:tcW w:w="0" w:type="auto"/>
          </w:tcPr>
          <w:p w14:paraId="1EC63524" w14:textId="77777777" w:rsidR="0031547D" w:rsidRDefault="00000000">
            <w:pPr>
              <w:pStyle w:val="Compact0"/>
            </w:pPr>
            <w:r>
              <w:lastRenderedPageBreak/>
              <w:t>.0</w:t>
            </w:r>
            <w:r>
              <w:lastRenderedPageBreak/>
              <w:t>01</w:t>
            </w:r>
          </w:p>
        </w:tc>
        <w:tc>
          <w:tcPr>
            <w:tcW w:w="0" w:type="auto"/>
          </w:tcPr>
          <w:p w14:paraId="34F16E76" w14:textId="77777777" w:rsidR="0031547D" w:rsidRDefault="00000000">
            <w:pPr>
              <w:pStyle w:val="Compact0"/>
            </w:pPr>
            <w:r>
              <w:lastRenderedPageBreak/>
              <w:t>.2</w:t>
            </w:r>
            <w:r>
              <w:lastRenderedPageBreak/>
              <w:t>32</w:t>
            </w:r>
          </w:p>
        </w:tc>
        <w:tc>
          <w:tcPr>
            <w:tcW w:w="0" w:type="auto"/>
          </w:tcPr>
          <w:p w14:paraId="2D276A2D" w14:textId="77777777" w:rsidR="0031547D" w:rsidRDefault="00000000">
            <w:pPr>
              <w:pStyle w:val="Compact0"/>
            </w:pPr>
            <w:r>
              <w:lastRenderedPageBreak/>
              <w:t>.3</w:t>
            </w:r>
            <w:r>
              <w:lastRenderedPageBreak/>
              <w:t>14</w:t>
            </w:r>
          </w:p>
        </w:tc>
        <w:tc>
          <w:tcPr>
            <w:tcW w:w="0" w:type="auto"/>
          </w:tcPr>
          <w:p w14:paraId="5C211ADC" w14:textId="77777777" w:rsidR="0031547D" w:rsidRDefault="00000000">
            <w:pPr>
              <w:pStyle w:val="Compact0"/>
            </w:pPr>
            <w:r>
              <w:lastRenderedPageBreak/>
              <w:t>.0</w:t>
            </w:r>
            <w:r>
              <w:lastRenderedPageBreak/>
              <w:t>00</w:t>
            </w:r>
          </w:p>
        </w:tc>
        <w:tc>
          <w:tcPr>
            <w:tcW w:w="0" w:type="auto"/>
          </w:tcPr>
          <w:p w14:paraId="7D1053F1" w14:textId="77777777" w:rsidR="0031547D" w:rsidRDefault="00000000">
            <w:pPr>
              <w:pStyle w:val="Compact0"/>
            </w:pPr>
            <w:r>
              <w:lastRenderedPageBreak/>
              <w:t>.</w:t>
            </w:r>
            <w:r>
              <w:lastRenderedPageBreak/>
              <w:t>..</w:t>
            </w:r>
          </w:p>
        </w:tc>
        <w:tc>
          <w:tcPr>
            <w:tcW w:w="0" w:type="auto"/>
          </w:tcPr>
          <w:p w14:paraId="76714593" w14:textId="77777777" w:rsidR="0031547D" w:rsidRDefault="00000000">
            <w:pPr>
              <w:pStyle w:val="Compact0"/>
            </w:pPr>
            <w:r>
              <w:lastRenderedPageBreak/>
              <w:t>.0</w:t>
            </w:r>
            <w:r>
              <w:lastRenderedPageBreak/>
              <w:t>07</w:t>
            </w:r>
          </w:p>
        </w:tc>
        <w:tc>
          <w:tcPr>
            <w:tcW w:w="0" w:type="auto"/>
          </w:tcPr>
          <w:p w14:paraId="72871082" w14:textId="77777777" w:rsidR="0031547D" w:rsidRDefault="00000000">
            <w:pPr>
              <w:pStyle w:val="Compact0"/>
            </w:pPr>
            <w:r>
              <w:lastRenderedPageBreak/>
              <w:t>.0</w:t>
            </w:r>
            <w:r>
              <w:lastRenderedPageBreak/>
              <w:t>00</w:t>
            </w:r>
          </w:p>
        </w:tc>
        <w:tc>
          <w:tcPr>
            <w:tcW w:w="0" w:type="auto"/>
          </w:tcPr>
          <w:p w14:paraId="42915206" w14:textId="77777777" w:rsidR="0031547D" w:rsidRDefault="00000000">
            <w:pPr>
              <w:pStyle w:val="Compact0"/>
            </w:pPr>
            <w:r>
              <w:lastRenderedPageBreak/>
              <w:t>.0</w:t>
            </w:r>
            <w:r>
              <w:lastRenderedPageBreak/>
              <w:t>29</w:t>
            </w:r>
          </w:p>
        </w:tc>
        <w:tc>
          <w:tcPr>
            <w:tcW w:w="0" w:type="auto"/>
          </w:tcPr>
          <w:p w14:paraId="5C048153" w14:textId="77777777" w:rsidR="0031547D" w:rsidRDefault="00000000">
            <w:pPr>
              <w:pStyle w:val="Compact0"/>
            </w:pPr>
            <w:r>
              <w:lastRenderedPageBreak/>
              <w:t>.0</w:t>
            </w:r>
            <w:r>
              <w:lastRenderedPageBreak/>
              <w:t>00</w:t>
            </w:r>
          </w:p>
        </w:tc>
        <w:tc>
          <w:tcPr>
            <w:tcW w:w="0" w:type="auto"/>
          </w:tcPr>
          <w:p w14:paraId="33E2427E" w14:textId="77777777" w:rsidR="0031547D" w:rsidRDefault="00000000">
            <w:pPr>
              <w:pStyle w:val="Compact0"/>
            </w:pPr>
            <w:r>
              <w:lastRenderedPageBreak/>
              <w:t>.4</w:t>
            </w:r>
            <w:r>
              <w:lastRenderedPageBreak/>
              <w:t>55</w:t>
            </w:r>
          </w:p>
        </w:tc>
        <w:tc>
          <w:tcPr>
            <w:tcW w:w="0" w:type="auto"/>
          </w:tcPr>
          <w:p w14:paraId="0A1DA07C" w14:textId="77777777" w:rsidR="0031547D" w:rsidRDefault="00000000">
            <w:pPr>
              <w:pStyle w:val="Compact0"/>
            </w:pPr>
            <w:r>
              <w:lastRenderedPageBreak/>
              <w:t>.4</w:t>
            </w:r>
            <w:r>
              <w:lastRenderedPageBreak/>
              <w:t>62</w:t>
            </w:r>
          </w:p>
        </w:tc>
        <w:tc>
          <w:tcPr>
            <w:tcW w:w="0" w:type="auto"/>
          </w:tcPr>
          <w:p w14:paraId="2DA27E2E" w14:textId="77777777" w:rsidR="0031547D" w:rsidRDefault="00000000">
            <w:pPr>
              <w:pStyle w:val="Compact0"/>
            </w:pPr>
            <w:r>
              <w:lastRenderedPageBreak/>
              <w:t>.2</w:t>
            </w:r>
            <w:r>
              <w:lastRenderedPageBreak/>
              <w:t>19</w:t>
            </w:r>
          </w:p>
        </w:tc>
        <w:tc>
          <w:tcPr>
            <w:tcW w:w="0" w:type="auto"/>
          </w:tcPr>
          <w:p w14:paraId="4DCF68FA" w14:textId="77777777" w:rsidR="0031547D" w:rsidRDefault="0031547D">
            <w:pPr>
              <w:pStyle w:val="Compact0"/>
            </w:pPr>
          </w:p>
        </w:tc>
      </w:tr>
    </w:tbl>
    <w:p w14:paraId="439A80D1" w14:textId="77777777" w:rsidR="0031547D" w:rsidRDefault="00000000">
      <w:pPr>
        <w:pStyle w:val="2"/>
      </w:pPr>
      <w:bookmarkStart w:id="345" w:name="kmo-和-bartlett-球形检验"/>
      <w:bookmarkEnd w:id="344"/>
      <w:r>
        <w:t xml:space="preserve">2. KMO </w:t>
      </w:r>
      <w:r>
        <w:rPr>
          <w:rFonts w:hint="eastAsia"/>
        </w:rPr>
        <w:t>和</w:t>
      </w:r>
      <w:r>
        <w:t xml:space="preserve"> Bartlett </w:t>
      </w:r>
      <w:r>
        <w:rPr>
          <w:rFonts w:hint="eastAsia"/>
        </w:rPr>
        <w:t>球形检验</w:t>
      </w:r>
    </w:p>
    <w:p w14:paraId="194CAFBD" w14:textId="77777777" w:rsidR="0031547D" w:rsidRDefault="00000000">
      <w:pPr>
        <w:pStyle w:val="FirstParagraph"/>
      </w:pPr>
      <w:r>
        <w:t xml:space="preserve">KMO </w:t>
      </w:r>
      <w:r>
        <w:rPr>
          <w:rFonts w:hint="eastAsia"/>
        </w:rPr>
        <w:t>和</w:t>
      </w:r>
      <w:r>
        <w:t xml:space="preserve"> Bartlett </w:t>
      </w:r>
      <w:r>
        <w:rPr>
          <w:rFonts w:hint="eastAsia"/>
        </w:rPr>
        <w:t>球形检验结果如表</w:t>
      </w:r>
      <w:r>
        <w:t xml:space="preserve"> 7-3 </w:t>
      </w:r>
      <w:r>
        <w:rPr>
          <w:rFonts w:hint="eastAsia"/>
        </w:rPr>
        <w:t>所示。从表中可以看出，</w:t>
      </w:r>
      <w:r>
        <w:rPr>
          <w:rFonts w:hint="eastAsia"/>
        </w:rPr>
        <w:t>KMO</w:t>
      </w:r>
      <w:r>
        <w:t xml:space="preserve"> </w:t>
      </w:r>
      <w:r>
        <w:rPr>
          <w:rFonts w:hint="eastAsia"/>
        </w:rPr>
        <w:t>的值为</w:t>
      </w:r>
      <w:r>
        <w:t xml:space="preserve"> </w:t>
      </w:r>
      <w:r>
        <w:rPr>
          <w:rFonts w:hint="eastAsia"/>
        </w:rPr>
        <w:t>0.861</w:t>
      </w:r>
      <w:r>
        <w:rPr>
          <w:rFonts w:hint="eastAsia"/>
        </w:rPr>
        <w:t>，大于</w:t>
      </w:r>
      <w:r>
        <w:t xml:space="preserve"> </w:t>
      </w:r>
      <w:r>
        <w:rPr>
          <w:rFonts w:hint="eastAsia"/>
        </w:rPr>
        <w:t>0.5</w:t>
      </w:r>
      <w:r>
        <w:rPr>
          <w:rFonts w:hint="eastAsia"/>
        </w:rPr>
        <w:t>，</w:t>
      </w:r>
      <w:r>
        <w:rPr>
          <w:rFonts w:hint="eastAsia"/>
        </w:rPr>
        <w:t>Bartlett</w:t>
      </w:r>
      <w:r>
        <w:t xml:space="preserve"> </w:t>
      </w:r>
      <w:r>
        <w:rPr>
          <w:rFonts w:hint="eastAsia"/>
        </w:rPr>
        <w:t>球形检验结果是显著的，满足进行探索性因素分析的前提条件。</w:t>
      </w:r>
    </w:p>
    <w:p w14:paraId="2DFEA906" w14:textId="77777777" w:rsidR="0031547D" w:rsidRDefault="00000000">
      <w:pPr>
        <w:pStyle w:val="a0"/>
      </w:pPr>
      <w:r>
        <w:rPr>
          <w:rFonts w:hint="eastAsia"/>
        </w:rPr>
        <w:t>表</w:t>
      </w:r>
      <w:r>
        <w:rPr>
          <w:rFonts w:hint="eastAsia"/>
        </w:rPr>
        <w:t>7-3</w:t>
      </w:r>
    </w:p>
    <w:p w14:paraId="1DA709F9" w14:textId="77777777" w:rsidR="0031547D" w:rsidRDefault="00000000">
      <w:pPr>
        <w:pStyle w:val="a0"/>
      </w:pPr>
      <w:r>
        <w:t xml:space="preserve">KMO </w:t>
      </w:r>
      <w:r>
        <w:rPr>
          <w:rFonts w:hint="eastAsia"/>
        </w:rPr>
        <w:t>和</w:t>
      </w:r>
      <w:r>
        <w:t xml:space="preserve"> Bartlett </w:t>
      </w:r>
      <w:r>
        <w:rPr>
          <w:rFonts w:hint="eastAsia"/>
        </w:rPr>
        <w:t>球形检验结果</w:t>
      </w:r>
      <w:r>
        <w:t xml:space="preserve"> KMO and Bartlett’s Test</w:t>
      </w:r>
    </w:p>
    <w:tbl>
      <w:tblPr>
        <w:tblStyle w:val="Table"/>
        <w:tblW w:w="0" w:type="auto"/>
        <w:tblLook w:val="0000" w:firstRow="0" w:lastRow="0" w:firstColumn="0" w:lastColumn="0" w:noHBand="0" w:noVBand="0"/>
      </w:tblPr>
      <w:tblGrid>
        <w:gridCol w:w="3183"/>
        <w:gridCol w:w="2391"/>
        <w:gridCol w:w="1182"/>
      </w:tblGrid>
      <w:tr w:rsidR="0031547D" w14:paraId="17DEC380" w14:textId="77777777">
        <w:tc>
          <w:tcPr>
            <w:tcW w:w="0" w:type="auto"/>
            <w:gridSpan w:val="2"/>
          </w:tcPr>
          <w:p w14:paraId="2C36512D" w14:textId="77777777" w:rsidR="0031547D" w:rsidRDefault="00000000">
            <w:pPr>
              <w:pStyle w:val="Compact0"/>
            </w:pPr>
            <w:r>
              <w:t>Kaiser-Meyer-Olkin Measure of Sampling Adequacy.</w:t>
            </w:r>
          </w:p>
        </w:tc>
        <w:tc>
          <w:tcPr>
            <w:tcW w:w="0" w:type="auto"/>
          </w:tcPr>
          <w:p w14:paraId="3AD4FC45" w14:textId="77777777" w:rsidR="0031547D" w:rsidRDefault="00000000">
            <w:pPr>
              <w:pStyle w:val="Compact0"/>
            </w:pPr>
            <w:r>
              <w:t>.861</w:t>
            </w:r>
          </w:p>
        </w:tc>
      </w:tr>
      <w:tr w:rsidR="0031547D" w14:paraId="5377E893" w14:textId="77777777">
        <w:tc>
          <w:tcPr>
            <w:tcW w:w="0" w:type="auto"/>
          </w:tcPr>
          <w:p w14:paraId="57FED692" w14:textId="77777777" w:rsidR="0031547D" w:rsidRDefault="0031547D">
            <w:pPr>
              <w:pStyle w:val="Compact0"/>
            </w:pPr>
          </w:p>
        </w:tc>
        <w:tc>
          <w:tcPr>
            <w:tcW w:w="0" w:type="auto"/>
          </w:tcPr>
          <w:p w14:paraId="667A8D68" w14:textId="77777777" w:rsidR="0031547D" w:rsidRDefault="00000000">
            <w:pPr>
              <w:pStyle w:val="Compact0"/>
            </w:pPr>
            <w:r>
              <w:t>Approx. Chi-Square</w:t>
            </w:r>
          </w:p>
        </w:tc>
        <w:tc>
          <w:tcPr>
            <w:tcW w:w="0" w:type="auto"/>
          </w:tcPr>
          <w:p w14:paraId="068FBDFB" w14:textId="77777777" w:rsidR="0031547D" w:rsidRDefault="00000000">
            <w:pPr>
              <w:pStyle w:val="Compact0"/>
            </w:pPr>
            <w:r>
              <w:t>4219.055</w:t>
            </w:r>
          </w:p>
        </w:tc>
      </w:tr>
      <w:tr w:rsidR="0031547D" w14:paraId="051A508B" w14:textId="77777777">
        <w:tc>
          <w:tcPr>
            <w:tcW w:w="0" w:type="auto"/>
            <w:vMerge w:val="restart"/>
          </w:tcPr>
          <w:p w14:paraId="3A22378E" w14:textId="77777777" w:rsidR="0031547D" w:rsidRDefault="00000000">
            <w:pPr>
              <w:pStyle w:val="Compact0"/>
            </w:pPr>
            <w:r>
              <w:t>Bartlett's Test of Sphericity</w:t>
            </w:r>
          </w:p>
        </w:tc>
        <w:tc>
          <w:tcPr>
            <w:tcW w:w="0" w:type="auto"/>
          </w:tcPr>
          <w:p w14:paraId="4DBA087E" w14:textId="77777777" w:rsidR="0031547D" w:rsidRDefault="00000000">
            <w:pPr>
              <w:pStyle w:val="Compact0"/>
            </w:pPr>
            <w:r>
              <w:t>df</w:t>
            </w:r>
          </w:p>
        </w:tc>
        <w:tc>
          <w:tcPr>
            <w:tcW w:w="0" w:type="auto"/>
          </w:tcPr>
          <w:p w14:paraId="74E4B5AB" w14:textId="77777777" w:rsidR="0031547D" w:rsidRDefault="00000000">
            <w:pPr>
              <w:pStyle w:val="Compact0"/>
            </w:pPr>
            <w:r>
              <w:t>496</w:t>
            </w:r>
          </w:p>
        </w:tc>
      </w:tr>
      <w:tr w:rsidR="0031547D" w14:paraId="3A760602" w14:textId="77777777">
        <w:tc>
          <w:tcPr>
            <w:tcW w:w="0" w:type="auto"/>
            <w:vMerge/>
          </w:tcPr>
          <w:p w14:paraId="5D909BDE" w14:textId="77777777" w:rsidR="0031547D" w:rsidRDefault="0031547D"/>
        </w:tc>
        <w:tc>
          <w:tcPr>
            <w:tcW w:w="0" w:type="auto"/>
          </w:tcPr>
          <w:p w14:paraId="0FB87668" w14:textId="77777777" w:rsidR="0031547D" w:rsidRDefault="00000000">
            <w:pPr>
              <w:pStyle w:val="Compact0"/>
            </w:pPr>
            <w:r>
              <w:t>Sig.</w:t>
            </w:r>
          </w:p>
        </w:tc>
        <w:tc>
          <w:tcPr>
            <w:tcW w:w="0" w:type="auto"/>
          </w:tcPr>
          <w:p w14:paraId="32A336B1" w14:textId="77777777" w:rsidR="0031547D" w:rsidRDefault="00000000">
            <w:pPr>
              <w:pStyle w:val="Compact0"/>
            </w:pPr>
            <w:r>
              <w:t>.000</w:t>
            </w:r>
          </w:p>
        </w:tc>
      </w:tr>
    </w:tbl>
    <w:p w14:paraId="5CD14F2B" w14:textId="77777777" w:rsidR="0031547D" w:rsidRDefault="00000000">
      <w:pPr>
        <w:pStyle w:val="2"/>
      </w:pPr>
      <w:bookmarkStart w:id="346" w:name="反映象相关矩阵"/>
      <w:bookmarkEnd w:id="345"/>
      <w:r>
        <w:t xml:space="preserve">3. </w:t>
      </w:r>
      <w:r>
        <w:rPr>
          <w:rFonts w:hint="eastAsia"/>
        </w:rPr>
        <w:t>反映象相关矩阵</w:t>
      </w:r>
    </w:p>
    <w:p w14:paraId="64D719A8" w14:textId="77777777" w:rsidR="0031547D" w:rsidRDefault="00000000">
      <w:pPr>
        <w:pStyle w:val="FirstParagraph"/>
        <w:rPr>
          <w:lang w:eastAsia="zh-CN"/>
        </w:rPr>
      </w:pPr>
      <w:r>
        <w:rPr>
          <w:rFonts w:hint="eastAsia"/>
          <w:lang w:eastAsia="zh-CN"/>
        </w:rPr>
        <w:t>从表</w:t>
      </w:r>
      <w:r>
        <w:rPr>
          <w:lang w:eastAsia="zh-CN"/>
        </w:rPr>
        <w:t xml:space="preserve"> 7-4 </w:t>
      </w:r>
      <w:r>
        <w:rPr>
          <w:rFonts w:hint="eastAsia"/>
          <w:lang w:eastAsia="zh-CN"/>
        </w:rPr>
        <w:t>可以看出，单个变量的</w:t>
      </w:r>
      <w:r>
        <w:rPr>
          <w:lang w:eastAsia="zh-CN"/>
        </w:rPr>
        <w:t xml:space="preserve"> MSA </w:t>
      </w:r>
      <w:r>
        <w:rPr>
          <w:rFonts w:hint="eastAsia"/>
          <w:lang w:eastAsia="zh-CN"/>
        </w:rPr>
        <w:t>值，在反映象相关矩阵的对角线上，都大于</w:t>
      </w:r>
      <w:r>
        <w:rPr>
          <w:lang w:eastAsia="zh-CN"/>
        </w:rPr>
        <w:t xml:space="preserve"> </w:t>
      </w:r>
      <w:r>
        <w:rPr>
          <w:rFonts w:hint="eastAsia"/>
          <w:lang w:eastAsia="zh-CN"/>
        </w:rPr>
        <w:t>0.5</w:t>
      </w:r>
      <w:r>
        <w:rPr>
          <w:rFonts w:hint="eastAsia"/>
          <w:lang w:eastAsia="zh-CN"/>
        </w:rPr>
        <w:t>（限于篇幅，只列出了一部分），也是符合探索性因素分析的前提假设的。</w:t>
      </w:r>
    </w:p>
    <w:p w14:paraId="2B003798" w14:textId="77777777" w:rsidR="0031547D" w:rsidRDefault="00000000">
      <w:pPr>
        <w:pStyle w:val="2"/>
      </w:pPr>
      <w:bookmarkStart w:id="347" w:name="五第一次探索性因素分析"/>
      <w:bookmarkEnd w:id="346"/>
      <w:r>
        <w:rPr>
          <w:rFonts w:hint="eastAsia"/>
        </w:rPr>
        <w:t>五、第一次探索性因素分析</w:t>
      </w:r>
    </w:p>
    <w:p w14:paraId="42619BD5" w14:textId="77777777" w:rsidR="0031547D" w:rsidRDefault="00000000">
      <w:pPr>
        <w:pStyle w:val="2"/>
      </w:pPr>
      <w:bookmarkStart w:id="348" w:name="一操作步骤-1"/>
      <w:bookmarkEnd w:id="347"/>
      <w:r>
        <w:rPr>
          <w:rFonts w:hint="eastAsia"/>
        </w:rPr>
        <w:t>（一）操作步骤</w:t>
      </w:r>
    </w:p>
    <w:p w14:paraId="35A41D83" w14:textId="77777777" w:rsidR="0031547D" w:rsidRDefault="00000000">
      <w:pPr>
        <w:pStyle w:val="FirstParagraph"/>
      </w:pPr>
      <w:r>
        <w:rPr>
          <w:rFonts w:hint="eastAsia"/>
        </w:rPr>
        <w:t>在</w:t>
      </w:r>
      <w:r>
        <w:t xml:space="preserve"> SPSS </w:t>
      </w:r>
      <w:r>
        <w:rPr>
          <w:rFonts w:hint="eastAsia"/>
        </w:rPr>
        <w:t>中选择</w:t>
      </w:r>
      <w:r>
        <w:t xml:space="preserve"> Analyze → Dimension Reduction → </w:t>
      </w:r>
      <w:r>
        <w:rPr>
          <w:rFonts w:hint="eastAsia"/>
        </w:rPr>
        <w:t>Factor</w:t>
      </w:r>
      <w:r>
        <w:rPr>
          <w:rFonts w:hint="eastAsia"/>
        </w:rPr>
        <w:t>。然后将所有</w:t>
      </w:r>
      <w:r>
        <w:t xml:space="preserve"> 32 </w:t>
      </w:r>
      <w:r>
        <w:rPr>
          <w:rFonts w:hint="eastAsia"/>
        </w:rPr>
        <w:t>个变量选入</w:t>
      </w:r>
      <w:r>
        <w:t xml:space="preserve"> “Variables” </w:t>
      </w:r>
      <w:r>
        <w:rPr>
          <w:rFonts w:hint="eastAsia"/>
        </w:rPr>
        <w:t>中。之后点击</w:t>
      </w:r>
      <w:r>
        <w:t xml:space="preserve"> </w:t>
      </w:r>
      <w:r>
        <w:rPr>
          <w:rFonts w:hint="eastAsia"/>
        </w:rPr>
        <w:t>“</w:t>
      </w:r>
      <w:r>
        <w:rPr>
          <w:rFonts w:hint="eastAsia"/>
        </w:rPr>
        <w:t>Extraction</w:t>
      </w:r>
      <w:r>
        <w:rPr>
          <w:rFonts w:hint="eastAsia"/>
        </w:rPr>
        <w:t>…”。这里我们的目的是找到能够代表原始变量的潜在结构或维度，因此采用公共因素模型。选择公共因素模型中求初始因素载荷的方法——主轴因素法（</w:t>
      </w:r>
      <w:r>
        <w:rPr>
          <w:rFonts w:hint="eastAsia"/>
        </w:rPr>
        <w:t>Principal</w:t>
      </w:r>
      <w:r>
        <w:t xml:space="preserve"> axis </w:t>
      </w:r>
      <w:r>
        <w:rPr>
          <w:rFonts w:hint="eastAsia"/>
        </w:rPr>
        <w:t>factoring</w:t>
      </w:r>
      <w:r>
        <w:rPr>
          <w:rFonts w:hint="eastAsia"/>
        </w:rPr>
        <w:t>）。然后在</w:t>
      </w:r>
      <w:r>
        <w:t xml:space="preserve"> “Display” </w:t>
      </w:r>
      <w:r>
        <w:rPr>
          <w:rFonts w:hint="eastAsia"/>
        </w:rPr>
        <w:t>下勾选</w:t>
      </w:r>
      <w:r>
        <w:t xml:space="preserve"> “Scree </w:t>
      </w:r>
      <w:r>
        <w:rPr>
          <w:rFonts w:hint="eastAsia"/>
        </w:rPr>
        <w:t>plot</w:t>
      </w:r>
      <w:r>
        <w:rPr>
          <w:rFonts w:hint="eastAsia"/>
        </w:rPr>
        <w:t>”。在</w:t>
      </w:r>
      <w:r>
        <w:t xml:space="preserve"> “Exact” </w:t>
      </w:r>
      <w:r>
        <w:rPr>
          <w:rFonts w:hint="eastAsia"/>
        </w:rPr>
        <w:t>下，采用默认设置，即基于特征根大于</w:t>
      </w:r>
      <w:r>
        <w:t xml:space="preserve"> 1 </w:t>
      </w:r>
      <w:r>
        <w:rPr>
          <w:rFonts w:hint="eastAsia"/>
        </w:rPr>
        <w:t>的方法抽取因素。点击</w:t>
      </w:r>
      <w:r>
        <w:t xml:space="preserve"> Continue → OK</w:t>
      </w:r>
      <w:r>
        <w:t>。</w:t>
      </w:r>
    </w:p>
    <w:p w14:paraId="740CE9FA" w14:textId="77777777" w:rsidR="0031547D" w:rsidRDefault="00000000">
      <w:pPr>
        <w:pStyle w:val="2"/>
        <w:rPr>
          <w:lang w:eastAsia="zh-CN"/>
        </w:rPr>
      </w:pPr>
      <w:bookmarkStart w:id="349" w:name="二结果解读-1"/>
      <w:bookmarkEnd w:id="348"/>
      <w:r>
        <w:rPr>
          <w:rFonts w:hint="eastAsia"/>
          <w:lang w:eastAsia="zh-CN"/>
        </w:rPr>
        <w:lastRenderedPageBreak/>
        <w:t>（二）结果解读</w:t>
      </w:r>
    </w:p>
    <w:p w14:paraId="2E790F49" w14:textId="77777777" w:rsidR="0031547D" w:rsidRDefault="00000000">
      <w:pPr>
        <w:pStyle w:val="2"/>
        <w:rPr>
          <w:lang w:eastAsia="zh-CN"/>
        </w:rPr>
      </w:pPr>
      <w:bookmarkStart w:id="350" w:name="前提假设检验结果"/>
      <w:bookmarkEnd w:id="349"/>
      <w:r>
        <w:rPr>
          <w:lang w:eastAsia="zh-CN"/>
        </w:rPr>
        <w:t xml:space="preserve">1. </w:t>
      </w:r>
      <w:r>
        <w:rPr>
          <w:rFonts w:hint="eastAsia"/>
          <w:lang w:eastAsia="zh-CN"/>
        </w:rPr>
        <w:t>前提假设检验结果</w:t>
      </w:r>
    </w:p>
    <w:p w14:paraId="754C39E9" w14:textId="77777777" w:rsidR="0031547D" w:rsidRDefault="00000000">
      <w:pPr>
        <w:pStyle w:val="FirstParagraph"/>
        <w:rPr>
          <w:lang w:eastAsia="zh-CN"/>
        </w:rPr>
      </w:pPr>
      <w:r>
        <w:rPr>
          <w:rFonts w:hint="eastAsia"/>
          <w:lang w:eastAsia="zh-CN"/>
        </w:rPr>
        <w:t>这部分包括相关矩阵、</w:t>
      </w:r>
      <w:r>
        <w:rPr>
          <w:rFonts w:hint="eastAsia"/>
          <w:lang w:eastAsia="zh-CN"/>
        </w:rPr>
        <w:t>KMO</w:t>
      </w:r>
      <w:r>
        <w:rPr>
          <w:lang w:eastAsia="zh-CN"/>
        </w:rPr>
        <w:t xml:space="preserve"> </w:t>
      </w:r>
      <w:r>
        <w:rPr>
          <w:rFonts w:hint="eastAsia"/>
          <w:lang w:eastAsia="zh-CN"/>
        </w:rPr>
        <w:t>和</w:t>
      </w:r>
      <w:r>
        <w:rPr>
          <w:lang w:eastAsia="zh-CN"/>
        </w:rPr>
        <w:t xml:space="preserve"> Bartlett </w:t>
      </w:r>
      <w:r>
        <w:rPr>
          <w:rFonts w:hint="eastAsia"/>
          <w:lang w:eastAsia="zh-CN"/>
        </w:rPr>
        <w:t>球形检验、反映象相关矩阵结果。与前面相似，略。</w:t>
      </w:r>
    </w:p>
    <w:p w14:paraId="08568A0C" w14:textId="77777777" w:rsidR="0031547D" w:rsidRDefault="00000000">
      <w:pPr>
        <w:pStyle w:val="2"/>
        <w:rPr>
          <w:lang w:eastAsia="zh-CN"/>
        </w:rPr>
      </w:pPr>
      <w:bookmarkStart w:id="351" w:name="总体方差解释率"/>
      <w:bookmarkEnd w:id="350"/>
      <w:r>
        <w:rPr>
          <w:lang w:eastAsia="zh-CN"/>
        </w:rPr>
        <w:t xml:space="preserve">2. </w:t>
      </w:r>
      <w:r>
        <w:rPr>
          <w:rFonts w:hint="eastAsia"/>
          <w:lang w:eastAsia="zh-CN"/>
        </w:rPr>
        <w:t>总体方差解释率</w:t>
      </w:r>
    </w:p>
    <w:p w14:paraId="7AFA9F22" w14:textId="77777777" w:rsidR="0031547D" w:rsidRDefault="00000000">
      <w:pPr>
        <w:pStyle w:val="FirstParagraph"/>
        <w:rPr>
          <w:lang w:eastAsia="zh-CN"/>
        </w:rPr>
      </w:pPr>
      <w:r>
        <w:rPr>
          <w:rFonts w:hint="eastAsia"/>
          <w:lang w:eastAsia="zh-CN"/>
        </w:rPr>
        <w:t>从表</w:t>
      </w:r>
      <w:r>
        <w:rPr>
          <w:rFonts w:hint="eastAsia"/>
          <w:lang w:eastAsia="zh-CN"/>
        </w:rPr>
        <w:t>7-5</w:t>
      </w:r>
      <w:r>
        <w:rPr>
          <w:rFonts w:hint="eastAsia"/>
          <w:lang w:eastAsia="zh-CN"/>
        </w:rPr>
        <w:t>可以看出，</w:t>
      </w:r>
      <w:r>
        <w:rPr>
          <w:rFonts w:hint="eastAsia"/>
          <w:lang w:eastAsia="zh-CN"/>
        </w:rPr>
        <w:t>7</w:t>
      </w:r>
      <w:r>
        <w:rPr>
          <w:rFonts w:hint="eastAsia"/>
          <w:lang w:eastAsia="zh-CN"/>
        </w:rPr>
        <w:t>个特征根大于</w:t>
      </w:r>
      <w:r>
        <w:rPr>
          <w:rFonts w:hint="eastAsia"/>
          <w:lang w:eastAsia="zh-CN"/>
        </w:rPr>
        <w:t>1</w:t>
      </w:r>
      <w:r>
        <w:rPr>
          <w:rFonts w:hint="eastAsia"/>
          <w:lang w:eastAsia="zh-CN"/>
        </w:rPr>
        <w:t>的因素，一共解释了</w:t>
      </w:r>
      <w:r>
        <w:rPr>
          <w:lang w:eastAsia="zh-CN"/>
        </w:rPr>
        <w:t xml:space="preserve"> </w:t>
      </w:r>
      <m:oMath>
        <m:r>
          <w:rPr>
            <w:rFonts w:ascii="Cambria Math" w:hAnsi="Cambria Math"/>
            <w:lang w:eastAsia="zh-CN"/>
          </w:rPr>
          <m:t>46.652</m:t>
        </m:r>
        <m:r>
          <m:rPr>
            <m:sty m:val="p"/>
          </m:rPr>
          <w:rPr>
            <w:rFonts w:ascii="Cambria Math" w:hAnsi="Cambria Math"/>
            <w:lang w:eastAsia="zh-CN"/>
          </w:rPr>
          <m:t>%</m:t>
        </m:r>
      </m:oMath>
      <w:r>
        <w:rPr>
          <w:lang w:eastAsia="zh-CN"/>
        </w:rPr>
        <w:t xml:space="preserve"> </w:t>
      </w:r>
      <w:r>
        <w:rPr>
          <w:rFonts w:hint="eastAsia"/>
          <w:lang w:eastAsia="zh-CN"/>
        </w:rPr>
        <w:t>的变异。</w:t>
      </w:r>
    </w:p>
    <w:p w14:paraId="7BB7E511" w14:textId="77777777" w:rsidR="0031547D" w:rsidRDefault="00000000">
      <w:pPr>
        <w:pStyle w:val="2"/>
        <w:rPr>
          <w:lang w:eastAsia="zh-CN"/>
        </w:rPr>
      </w:pPr>
      <w:bookmarkStart w:id="352" w:name="碎石图"/>
      <w:bookmarkEnd w:id="351"/>
      <w:r>
        <w:rPr>
          <w:lang w:eastAsia="zh-CN"/>
        </w:rPr>
        <w:t xml:space="preserve">3. </w:t>
      </w:r>
      <w:r>
        <w:rPr>
          <w:rFonts w:hint="eastAsia"/>
          <w:lang w:eastAsia="zh-CN"/>
        </w:rPr>
        <w:t>碎石图</w:t>
      </w:r>
    </w:p>
    <w:p w14:paraId="58DBB7FB" w14:textId="77777777" w:rsidR="0031547D" w:rsidRDefault="00000000">
      <w:pPr>
        <w:pStyle w:val="FirstParagraph"/>
        <w:rPr>
          <w:lang w:eastAsia="zh-CN"/>
        </w:rPr>
      </w:pPr>
      <w:r>
        <w:rPr>
          <w:rFonts w:hint="eastAsia"/>
          <w:lang w:eastAsia="zh-CN"/>
        </w:rPr>
        <w:t>从图</w:t>
      </w:r>
      <w:r>
        <w:rPr>
          <w:lang w:eastAsia="zh-CN"/>
        </w:rPr>
        <w:t xml:space="preserve"> 7-4 </w:t>
      </w:r>
      <w:r>
        <w:rPr>
          <w:rFonts w:hint="eastAsia"/>
          <w:lang w:eastAsia="zh-CN"/>
        </w:rPr>
        <w:t>可以看出，拐点位于</w:t>
      </w:r>
      <w:r>
        <w:rPr>
          <w:lang w:eastAsia="zh-CN"/>
        </w:rPr>
        <w:t xml:space="preserve"> 5 </w:t>
      </w:r>
      <w:r>
        <w:rPr>
          <w:rFonts w:hint="eastAsia"/>
          <w:lang w:eastAsia="zh-CN"/>
        </w:rPr>
        <w:t>个因素的位置，根据碎石图结果，建议抽取</w:t>
      </w:r>
      <w:r>
        <w:rPr>
          <w:lang w:eastAsia="zh-CN"/>
        </w:rPr>
        <w:t xml:space="preserve"> 5 </w:t>
      </w:r>
      <w:r>
        <w:rPr>
          <w:rFonts w:hint="eastAsia"/>
          <w:lang w:eastAsia="zh-CN"/>
        </w:rPr>
        <w:t>个因素。</w:t>
      </w:r>
    </w:p>
    <w:p w14:paraId="002E0D4D" w14:textId="77777777" w:rsidR="0031547D" w:rsidRDefault="00000000">
      <w:pPr>
        <w:pStyle w:val="a0"/>
        <w:rPr>
          <w:lang w:eastAsia="zh-CN"/>
        </w:rPr>
      </w:pPr>
      <w:r>
        <w:rPr>
          <w:rFonts w:hint="eastAsia"/>
          <w:lang w:eastAsia="zh-CN"/>
        </w:rPr>
        <w:t>结合特征根大于</w:t>
      </w:r>
      <w:r>
        <w:rPr>
          <w:lang w:eastAsia="zh-CN"/>
        </w:rPr>
        <w:t xml:space="preserve"> 1 </w:t>
      </w:r>
      <w:r>
        <w:rPr>
          <w:rFonts w:hint="eastAsia"/>
          <w:lang w:eastAsia="zh-CN"/>
        </w:rPr>
        <w:t>的标准、总体方差解释率和碎石图，尝试抽取</w:t>
      </w:r>
      <w:r>
        <w:rPr>
          <w:lang w:eastAsia="zh-CN"/>
        </w:rPr>
        <w:t xml:space="preserve"> 5 </w:t>
      </w:r>
      <w:r>
        <w:rPr>
          <w:rFonts w:hint="eastAsia"/>
          <w:lang w:eastAsia="zh-CN"/>
        </w:rPr>
        <w:t>个因素。</w:t>
      </w:r>
    </w:p>
    <w:p w14:paraId="01C0F2C8" w14:textId="77777777" w:rsidR="0031547D" w:rsidRDefault="00000000">
      <w:pPr>
        <w:pStyle w:val="a0"/>
      </w:pPr>
      <w:r>
        <w:rPr>
          <w:rFonts w:hint="eastAsia"/>
        </w:rPr>
        <w:t>反映像矩阵</w:t>
      </w:r>
      <w:r>
        <w:t xml:space="preserve"> Anti-image Matrices</w:t>
      </w:r>
    </w:p>
    <w:tbl>
      <w:tblPr>
        <w:tblStyle w:val="Table"/>
        <w:tblW w:w="0" w:type="auto"/>
        <w:tblLook w:val="0000" w:firstRow="0" w:lastRow="0" w:firstColumn="0" w:lastColumn="0" w:noHBand="0" w:noVBand="0"/>
      </w:tblPr>
      <w:tblGrid>
        <w:gridCol w:w="837"/>
        <w:gridCol w:w="443"/>
        <w:gridCol w:w="454"/>
        <w:gridCol w:w="454"/>
        <w:gridCol w:w="454"/>
        <w:gridCol w:w="454"/>
        <w:gridCol w:w="453"/>
        <w:gridCol w:w="453"/>
        <w:gridCol w:w="453"/>
        <w:gridCol w:w="453"/>
        <w:gridCol w:w="324"/>
        <w:gridCol w:w="453"/>
        <w:gridCol w:w="453"/>
        <w:gridCol w:w="453"/>
        <w:gridCol w:w="453"/>
        <w:gridCol w:w="453"/>
        <w:gridCol w:w="453"/>
        <w:gridCol w:w="453"/>
        <w:gridCol w:w="453"/>
      </w:tblGrid>
      <w:tr w:rsidR="0031547D" w14:paraId="383098D0" w14:textId="77777777">
        <w:tc>
          <w:tcPr>
            <w:tcW w:w="0" w:type="auto"/>
            <w:gridSpan w:val="2"/>
          </w:tcPr>
          <w:p w14:paraId="622E91C9" w14:textId="77777777" w:rsidR="0031547D" w:rsidRDefault="0031547D">
            <w:pPr>
              <w:pStyle w:val="Compact0"/>
            </w:pPr>
          </w:p>
        </w:tc>
        <w:tc>
          <w:tcPr>
            <w:tcW w:w="0" w:type="auto"/>
          </w:tcPr>
          <w:p w14:paraId="2F9BBDE6" w14:textId="77777777" w:rsidR="0031547D" w:rsidRDefault="00000000">
            <w:pPr>
              <w:pStyle w:val="Compact0"/>
            </w:pPr>
            <w:r>
              <w:t>Q1</w:t>
            </w:r>
          </w:p>
        </w:tc>
        <w:tc>
          <w:tcPr>
            <w:tcW w:w="0" w:type="auto"/>
          </w:tcPr>
          <w:p w14:paraId="04D0FE12" w14:textId="77777777" w:rsidR="0031547D" w:rsidRDefault="00000000">
            <w:pPr>
              <w:pStyle w:val="Compact0"/>
            </w:pPr>
            <w:r>
              <w:t>Q2</w:t>
            </w:r>
          </w:p>
        </w:tc>
        <w:tc>
          <w:tcPr>
            <w:tcW w:w="0" w:type="auto"/>
          </w:tcPr>
          <w:p w14:paraId="60AFA006" w14:textId="77777777" w:rsidR="0031547D" w:rsidRDefault="00000000">
            <w:pPr>
              <w:pStyle w:val="Compact0"/>
            </w:pPr>
            <w:r>
              <w:t>Q3</w:t>
            </w:r>
          </w:p>
        </w:tc>
        <w:tc>
          <w:tcPr>
            <w:tcW w:w="0" w:type="auto"/>
          </w:tcPr>
          <w:p w14:paraId="4C9AFBD1" w14:textId="77777777" w:rsidR="0031547D" w:rsidRDefault="00000000">
            <w:pPr>
              <w:pStyle w:val="Compact0"/>
            </w:pPr>
            <w:r>
              <w:t>Q4</w:t>
            </w:r>
          </w:p>
        </w:tc>
        <w:tc>
          <w:tcPr>
            <w:tcW w:w="0" w:type="auto"/>
          </w:tcPr>
          <w:p w14:paraId="70BB6181" w14:textId="77777777" w:rsidR="0031547D" w:rsidRDefault="00000000">
            <w:pPr>
              <w:pStyle w:val="Compact0"/>
            </w:pPr>
            <w:r>
              <w:t>Q5</w:t>
            </w:r>
          </w:p>
        </w:tc>
        <w:tc>
          <w:tcPr>
            <w:tcW w:w="0" w:type="auto"/>
          </w:tcPr>
          <w:p w14:paraId="5F98973C" w14:textId="77777777" w:rsidR="0031547D" w:rsidRDefault="00000000">
            <w:pPr>
              <w:pStyle w:val="Compact0"/>
            </w:pPr>
            <w:r>
              <w:t>Q6</w:t>
            </w:r>
          </w:p>
        </w:tc>
        <w:tc>
          <w:tcPr>
            <w:tcW w:w="0" w:type="auto"/>
          </w:tcPr>
          <w:p w14:paraId="7BEEBEEC" w14:textId="77777777" w:rsidR="0031547D" w:rsidRDefault="00000000">
            <w:pPr>
              <w:pStyle w:val="Compact0"/>
            </w:pPr>
            <w:r>
              <w:t>Q7</w:t>
            </w:r>
          </w:p>
        </w:tc>
        <w:tc>
          <w:tcPr>
            <w:tcW w:w="0" w:type="auto"/>
          </w:tcPr>
          <w:p w14:paraId="111F53AE" w14:textId="77777777" w:rsidR="0031547D" w:rsidRDefault="00000000">
            <w:pPr>
              <w:pStyle w:val="Compact0"/>
            </w:pPr>
            <w:r>
              <w:t>Q8</w:t>
            </w:r>
          </w:p>
        </w:tc>
        <w:tc>
          <w:tcPr>
            <w:tcW w:w="0" w:type="auto"/>
          </w:tcPr>
          <w:p w14:paraId="79D9FC12" w14:textId="77777777" w:rsidR="0031547D" w:rsidRDefault="00000000">
            <w:pPr>
              <w:pStyle w:val="Compact0"/>
            </w:pPr>
            <w:r>
              <w:t>...</w:t>
            </w:r>
          </w:p>
        </w:tc>
        <w:tc>
          <w:tcPr>
            <w:tcW w:w="0" w:type="auto"/>
          </w:tcPr>
          <w:p w14:paraId="3AA831C8" w14:textId="77777777" w:rsidR="0031547D" w:rsidRDefault="00000000">
            <w:pPr>
              <w:pStyle w:val="Compact0"/>
            </w:pPr>
            <w:r>
              <w:t>Q25</w:t>
            </w:r>
          </w:p>
        </w:tc>
        <w:tc>
          <w:tcPr>
            <w:tcW w:w="0" w:type="auto"/>
          </w:tcPr>
          <w:p w14:paraId="618A8737" w14:textId="77777777" w:rsidR="0031547D" w:rsidRDefault="00000000">
            <w:pPr>
              <w:pStyle w:val="Compact0"/>
            </w:pPr>
            <w:r>
              <w:t>Q26</w:t>
            </w:r>
          </w:p>
        </w:tc>
        <w:tc>
          <w:tcPr>
            <w:tcW w:w="0" w:type="auto"/>
          </w:tcPr>
          <w:p w14:paraId="1A7246B6" w14:textId="77777777" w:rsidR="0031547D" w:rsidRDefault="00000000">
            <w:pPr>
              <w:pStyle w:val="Compact0"/>
            </w:pPr>
            <w:r>
              <w:t>Q27</w:t>
            </w:r>
          </w:p>
        </w:tc>
        <w:tc>
          <w:tcPr>
            <w:tcW w:w="0" w:type="auto"/>
          </w:tcPr>
          <w:p w14:paraId="2D0F8604" w14:textId="77777777" w:rsidR="0031547D" w:rsidRDefault="00000000">
            <w:pPr>
              <w:pStyle w:val="Compact0"/>
            </w:pPr>
            <w:r>
              <w:t>Q28</w:t>
            </w:r>
          </w:p>
        </w:tc>
        <w:tc>
          <w:tcPr>
            <w:tcW w:w="0" w:type="auto"/>
          </w:tcPr>
          <w:p w14:paraId="47950F62" w14:textId="77777777" w:rsidR="0031547D" w:rsidRDefault="00000000">
            <w:pPr>
              <w:pStyle w:val="Compact0"/>
            </w:pPr>
            <w:r>
              <w:t>Q29</w:t>
            </w:r>
          </w:p>
        </w:tc>
        <w:tc>
          <w:tcPr>
            <w:tcW w:w="0" w:type="auto"/>
          </w:tcPr>
          <w:p w14:paraId="3C7C0AD4" w14:textId="77777777" w:rsidR="0031547D" w:rsidRDefault="00000000">
            <w:pPr>
              <w:pStyle w:val="Compact0"/>
            </w:pPr>
            <w:r>
              <w:t>Q30</w:t>
            </w:r>
          </w:p>
        </w:tc>
        <w:tc>
          <w:tcPr>
            <w:tcW w:w="0" w:type="auto"/>
          </w:tcPr>
          <w:p w14:paraId="7DB833E3" w14:textId="77777777" w:rsidR="0031547D" w:rsidRDefault="00000000">
            <w:pPr>
              <w:pStyle w:val="Compact0"/>
            </w:pPr>
            <w:r>
              <w:t>Q31</w:t>
            </w:r>
          </w:p>
        </w:tc>
        <w:tc>
          <w:tcPr>
            <w:tcW w:w="0" w:type="auto"/>
          </w:tcPr>
          <w:p w14:paraId="1EAB999B" w14:textId="77777777" w:rsidR="0031547D" w:rsidRDefault="00000000">
            <w:pPr>
              <w:pStyle w:val="Compact0"/>
            </w:pPr>
            <w:r>
              <w:t>Q32</w:t>
            </w:r>
          </w:p>
        </w:tc>
      </w:tr>
      <w:tr w:rsidR="0031547D" w14:paraId="2BEEB8C8" w14:textId="77777777">
        <w:tc>
          <w:tcPr>
            <w:tcW w:w="0" w:type="auto"/>
            <w:vMerge w:val="restart"/>
          </w:tcPr>
          <w:p w14:paraId="3B6344AC" w14:textId="77777777" w:rsidR="0031547D" w:rsidRDefault="00000000">
            <w:pPr>
              <w:pStyle w:val="Compact0"/>
            </w:pPr>
            <w:r>
              <w:t>Anti-image Covariance</w:t>
            </w:r>
          </w:p>
        </w:tc>
        <w:tc>
          <w:tcPr>
            <w:tcW w:w="0" w:type="auto"/>
          </w:tcPr>
          <w:p w14:paraId="6A4E3D8B" w14:textId="77777777" w:rsidR="0031547D" w:rsidRDefault="00000000">
            <w:pPr>
              <w:pStyle w:val="Compact0"/>
            </w:pPr>
            <w:r>
              <w:t>Q1</w:t>
            </w:r>
          </w:p>
        </w:tc>
        <w:tc>
          <w:tcPr>
            <w:tcW w:w="0" w:type="auto"/>
          </w:tcPr>
          <w:p w14:paraId="569BED23" w14:textId="77777777" w:rsidR="0031547D" w:rsidRDefault="00000000">
            <w:pPr>
              <w:pStyle w:val="Compact0"/>
            </w:pPr>
            <w:r>
              <w:t>.527</w:t>
            </w:r>
          </w:p>
        </w:tc>
        <w:tc>
          <w:tcPr>
            <w:tcW w:w="0" w:type="auto"/>
          </w:tcPr>
          <w:p w14:paraId="36E54A48" w14:textId="77777777" w:rsidR="0031547D" w:rsidRDefault="00000000">
            <w:pPr>
              <w:pStyle w:val="Compact0"/>
            </w:pPr>
            <w:r>
              <w:t>-.034</w:t>
            </w:r>
          </w:p>
        </w:tc>
        <w:tc>
          <w:tcPr>
            <w:tcW w:w="0" w:type="auto"/>
          </w:tcPr>
          <w:p w14:paraId="155F7B95" w14:textId="77777777" w:rsidR="0031547D" w:rsidRDefault="00000000">
            <w:pPr>
              <w:pStyle w:val="Compact0"/>
            </w:pPr>
            <w:r>
              <w:t>-.040</w:t>
            </w:r>
          </w:p>
        </w:tc>
        <w:tc>
          <w:tcPr>
            <w:tcW w:w="0" w:type="auto"/>
          </w:tcPr>
          <w:p w14:paraId="0B14CB4A" w14:textId="77777777" w:rsidR="0031547D" w:rsidRDefault="00000000">
            <w:pPr>
              <w:pStyle w:val="Compact0"/>
            </w:pPr>
            <w:r>
              <w:t>.042</w:t>
            </w:r>
          </w:p>
        </w:tc>
        <w:tc>
          <w:tcPr>
            <w:tcW w:w="0" w:type="auto"/>
          </w:tcPr>
          <w:p w14:paraId="37C7864A" w14:textId="77777777" w:rsidR="0031547D" w:rsidRDefault="00000000">
            <w:pPr>
              <w:pStyle w:val="Compact0"/>
            </w:pPr>
            <w:r>
              <w:t>.059</w:t>
            </w:r>
          </w:p>
        </w:tc>
        <w:tc>
          <w:tcPr>
            <w:tcW w:w="0" w:type="auto"/>
          </w:tcPr>
          <w:p w14:paraId="7C778565" w14:textId="77777777" w:rsidR="0031547D" w:rsidRDefault="00000000">
            <w:pPr>
              <w:pStyle w:val="Compact0"/>
            </w:pPr>
            <w:r>
              <w:t>.013</w:t>
            </w:r>
          </w:p>
        </w:tc>
        <w:tc>
          <w:tcPr>
            <w:tcW w:w="0" w:type="auto"/>
          </w:tcPr>
          <w:p w14:paraId="10455C98" w14:textId="77777777" w:rsidR="0031547D" w:rsidRDefault="00000000">
            <w:pPr>
              <w:pStyle w:val="Compact0"/>
            </w:pPr>
            <w:r>
              <w:t>.045</w:t>
            </w:r>
          </w:p>
        </w:tc>
        <w:tc>
          <w:tcPr>
            <w:tcW w:w="0" w:type="auto"/>
          </w:tcPr>
          <w:p w14:paraId="4FFDF215" w14:textId="77777777" w:rsidR="0031547D" w:rsidRDefault="00000000">
            <w:pPr>
              <w:pStyle w:val="Compact0"/>
            </w:pPr>
            <w:r>
              <w:t>-.030</w:t>
            </w:r>
          </w:p>
        </w:tc>
        <w:tc>
          <w:tcPr>
            <w:tcW w:w="0" w:type="auto"/>
          </w:tcPr>
          <w:p w14:paraId="5C3CF8AD" w14:textId="77777777" w:rsidR="0031547D" w:rsidRDefault="00000000">
            <w:pPr>
              <w:pStyle w:val="Compact0"/>
            </w:pPr>
            <w:r>
              <w:t>...</w:t>
            </w:r>
          </w:p>
        </w:tc>
        <w:tc>
          <w:tcPr>
            <w:tcW w:w="0" w:type="auto"/>
          </w:tcPr>
          <w:p w14:paraId="2A1CF804" w14:textId="77777777" w:rsidR="0031547D" w:rsidRDefault="00000000">
            <w:pPr>
              <w:pStyle w:val="Compact0"/>
            </w:pPr>
            <w:r>
              <w:t>-.026</w:t>
            </w:r>
          </w:p>
        </w:tc>
        <w:tc>
          <w:tcPr>
            <w:tcW w:w="0" w:type="auto"/>
          </w:tcPr>
          <w:p w14:paraId="34636BE6" w14:textId="77777777" w:rsidR="0031547D" w:rsidRDefault="00000000">
            <w:pPr>
              <w:pStyle w:val="Compact0"/>
            </w:pPr>
            <w:r>
              <w:t>.044</w:t>
            </w:r>
          </w:p>
        </w:tc>
        <w:tc>
          <w:tcPr>
            <w:tcW w:w="0" w:type="auto"/>
          </w:tcPr>
          <w:p w14:paraId="652F241B" w14:textId="77777777" w:rsidR="0031547D" w:rsidRDefault="00000000">
            <w:pPr>
              <w:pStyle w:val="Compact0"/>
            </w:pPr>
            <w:r>
              <w:t>.023</w:t>
            </w:r>
          </w:p>
        </w:tc>
        <w:tc>
          <w:tcPr>
            <w:tcW w:w="0" w:type="auto"/>
          </w:tcPr>
          <w:p w14:paraId="5C88F992" w14:textId="77777777" w:rsidR="0031547D" w:rsidRDefault="00000000">
            <w:pPr>
              <w:pStyle w:val="Compact0"/>
            </w:pPr>
            <w:r>
              <w:t>.017</w:t>
            </w:r>
          </w:p>
        </w:tc>
        <w:tc>
          <w:tcPr>
            <w:tcW w:w="0" w:type="auto"/>
          </w:tcPr>
          <w:p w14:paraId="0DDB471C" w14:textId="77777777" w:rsidR="0031547D" w:rsidRDefault="00000000">
            <w:pPr>
              <w:pStyle w:val="Compact0"/>
            </w:pPr>
            <w:r>
              <w:t>-.065</w:t>
            </w:r>
          </w:p>
        </w:tc>
        <w:tc>
          <w:tcPr>
            <w:tcW w:w="0" w:type="auto"/>
          </w:tcPr>
          <w:p w14:paraId="3043B452" w14:textId="77777777" w:rsidR="0031547D" w:rsidRDefault="00000000">
            <w:pPr>
              <w:pStyle w:val="Compact0"/>
            </w:pPr>
            <w:r>
              <w:t>-.008</w:t>
            </w:r>
          </w:p>
        </w:tc>
        <w:tc>
          <w:tcPr>
            <w:tcW w:w="0" w:type="auto"/>
          </w:tcPr>
          <w:p w14:paraId="30697BA4" w14:textId="77777777" w:rsidR="0031547D" w:rsidRDefault="00000000">
            <w:pPr>
              <w:pStyle w:val="Compact0"/>
            </w:pPr>
            <w:r>
              <w:t>.012</w:t>
            </w:r>
          </w:p>
        </w:tc>
        <w:tc>
          <w:tcPr>
            <w:tcW w:w="0" w:type="auto"/>
          </w:tcPr>
          <w:p w14:paraId="59B911DA" w14:textId="77777777" w:rsidR="0031547D" w:rsidRDefault="00000000">
            <w:pPr>
              <w:pStyle w:val="Compact0"/>
            </w:pPr>
            <w:r>
              <w:t>.002</w:t>
            </w:r>
          </w:p>
        </w:tc>
      </w:tr>
      <w:tr w:rsidR="0031547D" w14:paraId="730EBDAA" w14:textId="77777777">
        <w:tc>
          <w:tcPr>
            <w:tcW w:w="0" w:type="auto"/>
            <w:vMerge/>
          </w:tcPr>
          <w:p w14:paraId="0033894E" w14:textId="77777777" w:rsidR="0031547D" w:rsidRDefault="0031547D"/>
        </w:tc>
        <w:tc>
          <w:tcPr>
            <w:tcW w:w="0" w:type="auto"/>
          </w:tcPr>
          <w:p w14:paraId="54273519" w14:textId="77777777" w:rsidR="0031547D" w:rsidRDefault="00000000">
            <w:pPr>
              <w:pStyle w:val="Compact0"/>
            </w:pPr>
            <w:r>
              <w:t>Q2</w:t>
            </w:r>
          </w:p>
        </w:tc>
        <w:tc>
          <w:tcPr>
            <w:tcW w:w="0" w:type="auto"/>
          </w:tcPr>
          <w:p w14:paraId="7F2CF006" w14:textId="77777777" w:rsidR="0031547D" w:rsidRDefault="00000000">
            <w:pPr>
              <w:pStyle w:val="Compact0"/>
            </w:pPr>
            <w:r>
              <w:t>-.034</w:t>
            </w:r>
          </w:p>
        </w:tc>
        <w:tc>
          <w:tcPr>
            <w:tcW w:w="0" w:type="auto"/>
          </w:tcPr>
          <w:p w14:paraId="7A010CA3" w14:textId="77777777" w:rsidR="0031547D" w:rsidRDefault="00000000">
            <w:pPr>
              <w:pStyle w:val="Compact0"/>
            </w:pPr>
            <w:r>
              <w:t>.590</w:t>
            </w:r>
          </w:p>
        </w:tc>
        <w:tc>
          <w:tcPr>
            <w:tcW w:w="0" w:type="auto"/>
          </w:tcPr>
          <w:p w14:paraId="154ED02A" w14:textId="77777777" w:rsidR="0031547D" w:rsidRDefault="00000000">
            <w:pPr>
              <w:pStyle w:val="Compact0"/>
            </w:pPr>
            <w:r>
              <w:t>.004</w:t>
            </w:r>
          </w:p>
        </w:tc>
        <w:tc>
          <w:tcPr>
            <w:tcW w:w="0" w:type="auto"/>
          </w:tcPr>
          <w:p w14:paraId="0B9493FB" w14:textId="77777777" w:rsidR="0031547D" w:rsidRDefault="00000000">
            <w:pPr>
              <w:pStyle w:val="Compact0"/>
            </w:pPr>
            <w:r>
              <w:t>.011</w:t>
            </w:r>
          </w:p>
        </w:tc>
        <w:tc>
          <w:tcPr>
            <w:tcW w:w="0" w:type="auto"/>
          </w:tcPr>
          <w:p w14:paraId="5DFDCAEA" w14:textId="77777777" w:rsidR="0031547D" w:rsidRDefault="00000000">
            <w:pPr>
              <w:pStyle w:val="Compact0"/>
            </w:pPr>
            <w:r>
              <w:t>-.007</w:t>
            </w:r>
          </w:p>
        </w:tc>
        <w:tc>
          <w:tcPr>
            <w:tcW w:w="0" w:type="auto"/>
          </w:tcPr>
          <w:p w14:paraId="6C5E5ED4" w14:textId="77777777" w:rsidR="0031547D" w:rsidRDefault="00000000">
            <w:pPr>
              <w:pStyle w:val="Compact0"/>
            </w:pPr>
            <w:r>
              <w:t>-.024</w:t>
            </w:r>
          </w:p>
        </w:tc>
        <w:tc>
          <w:tcPr>
            <w:tcW w:w="0" w:type="auto"/>
          </w:tcPr>
          <w:p w14:paraId="7B68D376" w14:textId="77777777" w:rsidR="0031547D" w:rsidRDefault="00000000">
            <w:pPr>
              <w:pStyle w:val="Compact0"/>
            </w:pPr>
            <w:r>
              <w:t>-.013</w:t>
            </w:r>
          </w:p>
        </w:tc>
        <w:tc>
          <w:tcPr>
            <w:tcW w:w="0" w:type="auto"/>
          </w:tcPr>
          <w:p w14:paraId="7F855E28" w14:textId="77777777" w:rsidR="0031547D" w:rsidRDefault="00000000">
            <w:pPr>
              <w:pStyle w:val="Compact0"/>
            </w:pPr>
            <w:r>
              <w:t>.008</w:t>
            </w:r>
          </w:p>
        </w:tc>
        <w:tc>
          <w:tcPr>
            <w:tcW w:w="0" w:type="auto"/>
          </w:tcPr>
          <w:p w14:paraId="3A7A3452" w14:textId="77777777" w:rsidR="0031547D" w:rsidRDefault="00000000">
            <w:pPr>
              <w:pStyle w:val="Compact0"/>
            </w:pPr>
            <w:r>
              <w:t>...</w:t>
            </w:r>
          </w:p>
        </w:tc>
        <w:tc>
          <w:tcPr>
            <w:tcW w:w="0" w:type="auto"/>
          </w:tcPr>
          <w:p w14:paraId="7D35F724" w14:textId="77777777" w:rsidR="0031547D" w:rsidRDefault="00000000">
            <w:pPr>
              <w:pStyle w:val="Compact0"/>
            </w:pPr>
            <w:r>
              <w:t>.071</w:t>
            </w:r>
          </w:p>
        </w:tc>
        <w:tc>
          <w:tcPr>
            <w:tcW w:w="0" w:type="auto"/>
          </w:tcPr>
          <w:p w14:paraId="1A57199D" w14:textId="77777777" w:rsidR="0031547D" w:rsidRDefault="00000000">
            <w:pPr>
              <w:pStyle w:val="Compact0"/>
            </w:pPr>
            <w:r>
              <w:t>-.008</w:t>
            </w:r>
          </w:p>
        </w:tc>
        <w:tc>
          <w:tcPr>
            <w:tcW w:w="0" w:type="auto"/>
          </w:tcPr>
          <w:p w14:paraId="1A7E677E" w14:textId="77777777" w:rsidR="0031547D" w:rsidRDefault="00000000">
            <w:pPr>
              <w:pStyle w:val="Compact0"/>
            </w:pPr>
            <w:r>
              <w:t>-.055</w:t>
            </w:r>
          </w:p>
        </w:tc>
        <w:tc>
          <w:tcPr>
            <w:tcW w:w="0" w:type="auto"/>
          </w:tcPr>
          <w:p w14:paraId="7E54FCE0" w14:textId="77777777" w:rsidR="0031547D" w:rsidRDefault="00000000">
            <w:pPr>
              <w:pStyle w:val="Compact0"/>
            </w:pPr>
            <w:r>
              <w:t>-.038</w:t>
            </w:r>
          </w:p>
        </w:tc>
        <w:tc>
          <w:tcPr>
            <w:tcW w:w="0" w:type="auto"/>
          </w:tcPr>
          <w:p w14:paraId="1D760EBE" w14:textId="77777777" w:rsidR="0031547D" w:rsidRDefault="00000000">
            <w:pPr>
              <w:pStyle w:val="Compact0"/>
            </w:pPr>
            <w:r>
              <w:t>-.034</w:t>
            </w:r>
          </w:p>
        </w:tc>
        <w:tc>
          <w:tcPr>
            <w:tcW w:w="0" w:type="auto"/>
          </w:tcPr>
          <w:p w14:paraId="5520621E" w14:textId="77777777" w:rsidR="0031547D" w:rsidRDefault="00000000">
            <w:pPr>
              <w:pStyle w:val="Compact0"/>
            </w:pPr>
            <w:r>
              <w:t>-.015</w:t>
            </w:r>
          </w:p>
        </w:tc>
        <w:tc>
          <w:tcPr>
            <w:tcW w:w="0" w:type="auto"/>
          </w:tcPr>
          <w:p w14:paraId="56610398" w14:textId="77777777" w:rsidR="0031547D" w:rsidRDefault="00000000">
            <w:pPr>
              <w:pStyle w:val="Compact0"/>
            </w:pPr>
            <w:r>
              <w:t>-.015</w:t>
            </w:r>
          </w:p>
        </w:tc>
        <w:tc>
          <w:tcPr>
            <w:tcW w:w="0" w:type="auto"/>
          </w:tcPr>
          <w:p w14:paraId="62D3D13B" w14:textId="77777777" w:rsidR="0031547D" w:rsidRDefault="00000000">
            <w:pPr>
              <w:pStyle w:val="Compact0"/>
            </w:pPr>
            <w:r>
              <w:t>-.019</w:t>
            </w:r>
          </w:p>
        </w:tc>
      </w:tr>
      <w:tr w:rsidR="0031547D" w14:paraId="6F6A0C8B" w14:textId="77777777">
        <w:tc>
          <w:tcPr>
            <w:tcW w:w="0" w:type="auto"/>
            <w:vMerge/>
          </w:tcPr>
          <w:p w14:paraId="178F1EEB" w14:textId="77777777" w:rsidR="0031547D" w:rsidRDefault="0031547D"/>
        </w:tc>
        <w:tc>
          <w:tcPr>
            <w:tcW w:w="0" w:type="auto"/>
          </w:tcPr>
          <w:p w14:paraId="68A1D018" w14:textId="77777777" w:rsidR="0031547D" w:rsidRDefault="00000000">
            <w:pPr>
              <w:pStyle w:val="Compact0"/>
            </w:pPr>
            <w:r>
              <w:t>Q3</w:t>
            </w:r>
          </w:p>
        </w:tc>
        <w:tc>
          <w:tcPr>
            <w:tcW w:w="0" w:type="auto"/>
          </w:tcPr>
          <w:p w14:paraId="22B927CD" w14:textId="77777777" w:rsidR="0031547D" w:rsidRDefault="00000000">
            <w:pPr>
              <w:pStyle w:val="Compact0"/>
            </w:pPr>
            <w:r>
              <w:t>-.040</w:t>
            </w:r>
          </w:p>
        </w:tc>
        <w:tc>
          <w:tcPr>
            <w:tcW w:w="0" w:type="auto"/>
          </w:tcPr>
          <w:p w14:paraId="34389959" w14:textId="77777777" w:rsidR="0031547D" w:rsidRDefault="00000000">
            <w:pPr>
              <w:pStyle w:val="Compact0"/>
            </w:pPr>
            <w:r>
              <w:t>.004</w:t>
            </w:r>
          </w:p>
        </w:tc>
        <w:tc>
          <w:tcPr>
            <w:tcW w:w="0" w:type="auto"/>
          </w:tcPr>
          <w:p w14:paraId="7A5FB5CF" w14:textId="77777777" w:rsidR="0031547D" w:rsidRDefault="00000000">
            <w:pPr>
              <w:pStyle w:val="Compact0"/>
            </w:pPr>
            <w:r>
              <w:t>.605</w:t>
            </w:r>
          </w:p>
        </w:tc>
        <w:tc>
          <w:tcPr>
            <w:tcW w:w="0" w:type="auto"/>
          </w:tcPr>
          <w:p w14:paraId="44CEB52B" w14:textId="77777777" w:rsidR="0031547D" w:rsidRDefault="00000000">
            <w:pPr>
              <w:pStyle w:val="Compact0"/>
            </w:pPr>
            <w:r>
              <w:t>-.021</w:t>
            </w:r>
          </w:p>
        </w:tc>
        <w:tc>
          <w:tcPr>
            <w:tcW w:w="0" w:type="auto"/>
          </w:tcPr>
          <w:p w14:paraId="49090CE9" w14:textId="77777777" w:rsidR="0031547D" w:rsidRDefault="00000000">
            <w:pPr>
              <w:pStyle w:val="Compact0"/>
            </w:pPr>
            <w:r>
              <w:t>.005</w:t>
            </w:r>
          </w:p>
        </w:tc>
        <w:tc>
          <w:tcPr>
            <w:tcW w:w="0" w:type="auto"/>
          </w:tcPr>
          <w:p w14:paraId="7B411BC3" w14:textId="77777777" w:rsidR="0031547D" w:rsidRDefault="00000000">
            <w:pPr>
              <w:pStyle w:val="Compact0"/>
            </w:pPr>
            <w:r>
              <w:t>-.045</w:t>
            </w:r>
          </w:p>
        </w:tc>
        <w:tc>
          <w:tcPr>
            <w:tcW w:w="0" w:type="auto"/>
          </w:tcPr>
          <w:p w14:paraId="0BD2EEDF" w14:textId="77777777" w:rsidR="0031547D" w:rsidRDefault="00000000">
            <w:pPr>
              <w:pStyle w:val="Compact0"/>
            </w:pPr>
            <w:r>
              <w:t>.009</w:t>
            </w:r>
          </w:p>
        </w:tc>
        <w:tc>
          <w:tcPr>
            <w:tcW w:w="0" w:type="auto"/>
          </w:tcPr>
          <w:p w14:paraId="36228B33" w14:textId="77777777" w:rsidR="0031547D" w:rsidRDefault="00000000">
            <w:pPr>
              <w:pStyle w:val="Compact0"/>
            </w:pPr>
            <w:r>
              <w:t>-.010</w:t>
            </w:r>
          </w:p>
        </w:tc>
        <w:tc>
          <w:tcPr>
            <w:tcW w:w="0" w:type="auto"/>
          </w:tcPr>
          <w:p w14:paraId="6642E11E" w14:textId="77777777" w:rsidR="0031547D" w:rsidRDefault="00000000">
            <w:pPr>
              <w:pStyle w:val="Compact0"/>
            </w:pPr>
            <w:r>
              <w:t>...</w:t>
            </w:r>
          </w:p>
        </w:tc>
        <w:tc>
          <w:tcPr>
            <w:tcW w:w="0" w:type="auto"/>
          </w:tcPr>
          <w:p w14:paraId="2EC32194" w14:textId="77777777" w:rsidR="0031547D" w:rsidRDefault="00000000">
            <w:pPr>
              <w:pStyle w:val="Compact0"/>
            </w:pPr>
            <w:r>
              <w:t>.042</w:t>
            </w:r>
          </w:p>
        </w:tc>
        <w:tc>
          <w:tcPr>
            <w:tcW w:w="0" w:type="auto"/>
          </w:tcPr>
          <w:p w14:paraId="0EEBF0E7" w14:textId="77777777" w:rsidR="0031547D" w:rsidRDefault="00000000">
            <w:pPr>
              <w:pStyle w:val="Compact0"/>
            </w:pPr>
            <w:r>
              <w:t>.005</w:t>
            </w:r>
          </w:p>
        </w:tc>
        <w:tc>
          <w:tcPr>
            <w:tcW w:w="0" w:type="auto"/>
          </w:tcPr>
          <w:p w14:paraId="0C8581FF" w14:textId="77777777" w:rsidR="0031547D" w:rsidRDefault="00000000">
            <w:pPr>
              <w:pStyle w:val="Compact0"/>
            </w:pPr>
            <w:r>
              <w:t>-.103</w:t>
            </w:r>
          </w:p>
        </w:tc>
        <w:tc>
          <w:tcPr>
            <w:tcW w:w="0" w:type="auto"/>
          </w:tcPr>
          <w:p w14:paraId="78D8D053" w14:textId="77777777" w:rsidR="0031547D" w:rsidRDefault="00000000">
            <w:pPr>
              <w:pStyle w:val="Compact0"/>
            </w:pPr>
            <w:r>
              <w:t>-.077</w:t>
            </w:r>
          </w:p>
        </w:tc>
        <w:tc>
          <w:tcPr>
            <w:tcW w:w="0" w:type="auto"/>
          </w:tcPr>
          <w:p w14:paraId="30BD054D" w14:textId="77777777" w:rsidR="0031547D" w:rsidRDefault="00000000">
            <w:pPr>
              <w:pStyle w:val="Compact0"/>
            </w:pPr>
            <w:r>
              <w:t>.057</w:t>
            </w:r>
          </w:p>
        </w:tc>
        <w:tc>
          <w:tcPr>
            <w:tcW w:w="0" w:type="auto"/>
          </w:tcPr>
          <w:p w14:paraId="5E812C45" w14:textId="77777777" w:rsidR="0031547D" w:rsidRDefault="00000000">
            <w:pPr>
              <w:pStyle w:val="Compact0"/>
            </w:pPr>
            <w:r>
              <w:t>.098</w:t>
            </w:r>
          </w:p>
        </w:tc>
        <w:tc>
          <w:tcPr>
            <w:tcW w:w="0" w:type="auto"/>
          </w:tcPr>
          <w:p w14:paraId="1C8C2FFB" w14:textId="77777777" w:rsidR="0031547D" w:rsidRDefault="00000000">
            <w:pPr>
              <w:pStyle w:val="Compact0"/>
            </w:pPr>
            <w:r>
              <w:t>.010</w:t>
            </w:r>
          </w:p>
        </w:tc>
        <w:tc>
          <w:tcPr>
            <w:tcW w:w="0" w:type="auto"/>
          </w:tcPr>
          <w:p w14:paraId="49196CA7" w14:textId="77777777" w:rsidR="0031547D" w:rsidRDefault="00000000">
            <w:pPr>
              <w:pStyle w:val="Compact0"/>
            </w:pPr>
            <w:r>
              <w:t>-.037</w:t>
            </w:r>
          </w:p>
        </w:tc>
      </w:tr>
      <w:tr w:rsidR="0031547D" w14:paraId="1821B872" w14:textId="77777777">
        <w:tc>
          <w:tcPr>
            <w:tcW w:w="0" w:type="auto"/>
            <w:vMerge/>
          </w:tcPr>
          <w:p w14:paraId="52703472" w14:textId="77777777" w:rsidR="0031547D" w:rsidRDefault="0031547D"/>
        </w:tc>
        <w:tc>
          <w:tcPr>
            <w:tcW w:w="0" w:type="auto"/>
          </w:tcPr>
          <w:p w14:paraId="3598CE4F" w14:textId="77777777" w:rsidR="0031547D" w:rsidRDefault="00000000">
            <w:pPr>
              <w:pStyle w:val="Compact0"/>
            </w:pPr>
            <w:r>
              <w:t>Q</w:t>
            </w:r>
            <w:r>
              <w:lastRenderedPageBreak/>
              <w:t>4</w:t>
            </w:r>
          </w:p>
        </w:tc>
        <w:tc>
          <w:tcPr>
            <w:tcW w:w="0" w:type="auto"/>
          </w:tcPr>
          <w:p w14:paraId="422F7ED2" w14:textId="77777777" w:rsidR="0031547D" w:rsidRDefault="00000000">
            <w:pPr>
              <w:pStyle w:val="Compact0"/>
            </w:pPr>
            <w:r>
              <w:lastRenderedPageBreak/>
              <w:t>.0</w:t>
            </w:r>
            <w:r>
              <w:lastRenderedPageBreak/>
              <w:t>42</w:t>
            </w:r>
          </w:p>
        </w:tc>
        <w:tc>
          <w:tcPr>
            <w:tcW w:w="0" w:type="auto"/>
          </w:tcPr>
          <w:p w14:paraId="33211B20" w14:textId="77777777" w:rsidR="0031547D" w:rsidRDefault="00000000">
            <w:pPr>
              <w:pStyle w:val="Compact0"/>
            </w:pPr>
            <w:r>
              <w:lastRenderedPageBreak/>
              <w:t>.0</w:t>
            </w:r>
            <w:r>
              <w:lastRenderedPageBreak/>
              <w:t>11</w:t>
            </w:r>
          </w:p>
        </w:tc>
        <w:tc>
          <w:tcPr>
            <w:tcW w:w="0" w:type="auto"/>
          </w:tcPr>
          <w:p w14:paraId="181A767D" w14:textId="77777777" w:rsidR="0031547D" w:rsidRDefault="00000000">
            <w:pPr>
              <w:pStyle w:val="Compact0"/>
            </w:pPr>
            <w:r>
              <w:lastRenderedPageBreak/>
              <w:t>-</w:t>
            </w:r>
            <w:r>
              <w:lastRenderedPageBreak/>
              <w:t>.021</w:t>
            </w:r>
          </w:p>
        </w:tc>
        <w:tc>
          <w:tcPr>
            <w:tcW w:w="0" w:type="auto"/>
          </w:tcPr>
          <w:p w14:paraId="4A406769" w14:textId="77777777" w:rsidR="0031547D" w:rsidRDefault="00000000">
            <w:pPr>
              <w:pStyle w:val="Compact0"/>
            </w:pPr>
            <w:r>
              <w:lastRenderedPageBreak/>
              <w:t>.6</w:t>
            </w:r>
            <w:r>
              <w:lastRenderedPageBreak/>
              <w:t>21</w:t>
            </w:r>
          </w:p>
        </w:tc>
        <w:tc>
          <w:tcPr>
            <w:tcW w:w="0" w:type="auto"/>
          </w:tcPr>
          <w:p w14:paraId="23CC045B" w14:textId="77777777" w:rsidR="0031547D" w:rsidRDefault="00000000">
            <w:pPr>
              <w:pStyle w:val="Compact0"/>
            </w:pPr>
            <w:r>
              <w:lastRenderedPageBreak/>
              <w:t>.0</w:t>
            </w:r>
            <w:r>
              <w:lastRenderedPageBreak/>
              <w:t>29</w:t>
            </w:r>
          </w:p>
        </w:tc>
        <w:tc>
          <w:tcPr>
            <w:tcW w:w="0" w:type="auto"/>
          </w:tcPr>
          <w:p w14:paraId="64CFEF66" w14:textId="77777777" w:rsidR="0031547D" w:rsidRDefault="00000000">
            <w:pPr>
              <w:pStyle w:val="Compact0"/>
            </w:pPr>
            <w:r>
              <w:lastRenderedPageBreak/>
              <w:t>-</w:t>
            </w:r>
            <w:r>
              <w:lastRenderedPageBreak/>
              <w:t>.055</w:t>
            </w:r>
          </w:p>
        </w:tc>
        <w:tc>
          <w:tcPr>
            <w:tcW w:w="0" w:type="auto"/>
          </w:tcPr>
          <w:p w14:paraId="181FFBD1" w14:textId="77777777" w:rsidR="0031547D" w:rsidRDefault="00000000">
            <w:pPr>
              <w:pStyle w:val="Compact0"/>
            </w:pPr>
            <w:r>
              <w:lastRenderedPageBreak/>
              <w:t>.0</w:t>
            </w:r>
            <w:r>
              <w:lastRenderedPageBreak/>
              <w:t>01</w:t>
            </w:r>
          </w:p>
        </w:tc>
        <w:tc>
          <w:tcPr>
            <w:tcW w:w="0" w:type="auto"/>
          </w:tcPr>
          <w:p w14:paraId="1E0C39A6" w14:textId="77777777" w:rsidR="0031547D" w:rsidRDefault="00000000">
            <w:pPr>
              <w:pStyle w:val="Compact0"/>
            </w:pPr>
            <w:r>
              <w:lastRenderedPageBreak/>
              <w:t>-</w:t>
            </w:r>
            <w:r>
              <w:lastRenderedPageBreak/>
              <w:t>.047</w:t>
            </w:r>
          </w:p>
        </w:tc>
        <w:tc>
          <w:tcPr>
            <w:tcW w:w="0" w:type="auto"/>
          </w:tcPr>
          <w:p w14:paraId="560C5C09" w14:textId="77777777" w:rsidR="0031547D" w:rsidRDefault="00000000">
            <w:pPr>
              <w:pStyle w:val="Compact0"/>
            </w:pPr>
            <w:r>
              <w:lastRenderedPageBreak/>
              <w:t>.</w:t>
            </w:r>
            <w:r>
              <w:lastRenderedPageBreak/>
              <w:t>..</w:t>
            </w:r>
          </w:p>
        </w:tc>
        <w:tc>
          <w:tcPr>
            <w:tcW w:w="0" w:type="auto"/>
          </w:tcPr>
          <w:p w14:paraId="3333B118" w14:textId="77777777" w:rsidR="0031547D" w:rsidRDefault="00000000">
            <w:pPr>
              <w:pStyle w:val="Compact0"/>
            </w:pPr>
            <w:r>
              <w:lastRenderedPageBreak/>
              <w:t>-</w:t>
            </w:r>
            <w:r>
              <w:lastRenderedPageBreak/>
              <w:t>.030</w:t>
            </w:r>
          </w:p>
        </w:tc>
        <w:tc>
          <w:tcPr>
            <w:tcW w:w="0" w:type="auto"/>
          </w:tcPr>
          <w:p w14:paraId="611DA7CE" w14:textId="77777777" w:rsidR="0031547D" w:rsidRDefault="00000000">
            <w:pPr>
              <w:pStyle w:val="Compact0"/>
            </w:pPr>
            <w:r>
              <w:lastRenderedPageBreak/>
              <w:t>.0</w:t>
            </w:r>
            <w:r>
              <w:lastRenderedPageBreak/>
              <w:t>38</w:t>
            </w:r>
          </w:p>
        </w:tc>
        <w:tc>
          <w:tcPr>
            <w:tcW w:w="0" w:type="auto"/>
          </w:tcPr>
          <w:p w14:paraId="49BB6B9E" w14:textId="77777777" w:rsidR="0031547D" w:rsidRDefault="00000000">
            <w:pPr>
              <w:pStyle w:val="Compact0"/>
            </w:pPr>
            <w:r>
              <w:lastRenderedPageBreak/>
              <w:t>.0</w:t>
            </w:r>
            <w:r>
              <w:lastRenderedPageBreak/>
              <w:t>75</w:t>
            </w:r>
          </w:p>
        </w:tc>
        <w:tc>
          <w:tcPr>
            <w:tcW w:w="0" w:type="auto"/>
          </w:tcPr>
          <w:p w14:paraId="361C67D0" w14:textId="77777777" w:rsidR="0031547D" w:rsidRDefault="00000000">
            <w:pPr>
              <w:pStyle w:val="Compact0"/>
            </w:pPr>
            <w:r>
              <w:lastRenderedPageBreak/>
              <w:t>-</w:t>
            </w:r>
            <w:r>
              <w:lastRenderedPageBreak/>
              <w:t>.081</w:t>
            </w:r>
          </w:p>
        </w:tc>
        <w:tc>
          <w:tcPr>
            <w:tcW w:w="0" w:type="auto"/>
          </w:tcPr>
          <w:p w14:paraId="7AC7611D" w14:textId="77777777" w:rsidR="0031547D" w:rsidRDefault="00000000">
            <w:pPr>
              <w:pStyle w:val="Compact0"/>
            </w:pPr>
            <w:r>
              <w:lastRenderedPageBreak/>
              <w:t>-</w:t>
            </w:r>
            <w:r>
              <w:lastRenderedPageBreak/>
              <w:t>.043</w:t>
            </w:r>
          </w:p>
        </w:tc>
        <w:tc>
          <w:tcPr>
            <w:tcW w:w="0" w:type="auto"/>
          </w:tcPr>
          <w:p w14:paraId="4DE58B79" w14:textId="77777777" w:rsidR="0031547D" w:rsidRDefault="00000000">
            <w:pPr>
              <w:pStyle w:val="Compact0"/>
            </w:pPr>
            <w:r>
              <w:lastRenderedPageBreak/>
              <w:t>.0</w:t>
            </w:r>
            <w:r>
              <w:lastRenderedPageBreak/>
              <w:t>18</w:t>
            </w:r>
          </w:p>
        </w:tc>
        <w:tc>
          <w:tcPr>
            <w:tcW w:w="0" w:type="auto"/>
          </w:tcPr>
          <w:p w14:paraId="7A247732" w14:textId="77777777" w:rsidR="0031547D" w:rsidRDefault="00000000">
            <w:pPr>
              <w:pStyle w:val="Compact0"/>
            </w:pPr>
            <w:r>
              <w:lastRenderedPageBreak/>
              <w:t>.0</w:t>
            </w:r>
            <w:r>
              <w:lastRenderedPageBreak/>
              <w:t>16</w:t>
            </w:r>
          </w:p>
        </w:tc>
        <w:tc>
          <w:tcPr>
            <w:tcW w:w="0" w:type="auto"/>
          </w:tcPr>
          <w:p w14:paraId="63FDBBFD" w14:textId="77777777" w:rsidR="0031547D" w:rsidRDefault="00000000">
            <w:pPr>
              <w:pStyle w:val="Compact0"/>
            </w:pPr>
            <w:r>
              <w:lastRenderedPageBreak/>
              <w:t>-</w:t>
            </w:r>
            <w:r>
              <w:lastRenderedPageBreak/>
              <w:t>.120</w:t>
            </w:r>
          </w:p>
        </w:tc>
      </w:tr>
      <w:tr w:rsidR="0031547D" w14:paraId="0A0C7410" w14:textId="77777777">
        <w:tc>
          <w:tcPr>
            <w:tcW w:w="0" w:type="auto"/>
            <w:vMerge/>
          </w:tcPr>
          <w:p w14:paraId="60ADB797" w14:textId="77777777" w:rsidR="0031547D" w:rsidRDefault="0031547D"/>
        </w:tc>
        <w:tc>
          <w:tcPr>
            <w:tcW w:w="0" w:type="auto"/>
          </w:tcPr>
          <w:p w14:paraId="03691551" w14:textId="77777777" w:rsidR="0031547D" w:rsidRDefault="00000000">
            <w:pPr>
              <w:pStyle w:val="Compact0"/>
            </w:pPr>
            <w:r>
              <w:t>Q5</w:t>
            </w:r>
          </w:p>
        </w:tc>
        <w:tc>
          <w:tcPr>
            <w:tcW w:w="0" w:type="auto"/>
          </w:tcPr>
          <w:p w14:paraId="716388C2" w14:textId="77777777" w:rsidR="0031547D" w:rsidRDefault="00000000">
            <w:pPr>
              <w:pStyle w:val="Compact0"/>
            </w:pPr>
            <w:r>
              <w:t>.059</w:t>
            </w:r>
          </w:p>
        </w:tc>
        <w:tc>
          <w:tcPr>
            <w:tcW w:w="0" w:type="auto"/>
          </w:tcPr>
          <w:p w14:paraId="12826D7F" w14:textId="77777777" w:rsidR="0031547D" w:rsidRDefault="00000000">
            <w:pPr>
              <w:pStyle w:val="Compact0"/>
            </w:pPr>
            <w:r>
              <w:t>-.007</w:t>
            </w:r>
          </w:p>
        </w:tc>
        <w:tc>
          <w:tcPr>
            <w:tcW w:w="0" w:type="auto"/>
          </w:tcPr>
          <w:p w14:paraId="30AF4DB8" w14:textId="77777777" w:rsidR="0031547D" w:rsidRDefault="00000000">
            <w:pPr>
              <w:pStyle w:val="Compact0"/>
            </w:pPr>
            <w:r>
              <w:t>.005</w:t>
            </w:r>
          </w:p>
        </w:tc>
        <w:tc>
          <w:tcPr>
            <w:tcW w:w="0" w:type="auto"/>
          </w:tcPr>
          <w:p w14:paraId="5045689B" w14:textId="77777777" w:rsidR="0031547D" w:rsidRDefault="00000000">
            <w:pPr>
              <w:pStyle w:val="Compact0"/>
            </w:pPr>
            <w:r>
              <w:t>.029</w:t>
            </w:r>
          </w:p>
        </w:tc>
        <w:tc>
          <w:tcPr>
            <w:tcW w:w="0" w:type="auto"/>
          </w:tcPr>
          <w:p w14:paraId="11CAD735" w14:textId="77777777" w:rsidR="0031547D" w:rsidRDefault="00000000">
            <w:pPr>
              <w:pStyle w:val="Compact0"/>
            </w:pPr>
            <w:r>
              <w:t>.593</w:t>
            </w:r>
          </w:p>
        </w:tc>
        <w:tc>
          <w:tcPr>
            <w:tcW w:w="0" w:type="auto"/>
          </w:tcPr>
          <w:p w14:paraId="2DAEB803" w14:textId="77777777" w:rsidR="0031547D" w:rsidRDefault="00000000">
            <w:pPr>
              <w:pStyle w:val="Compact0"/>
            </w:pPr>
            <w:r>
              <w:t>-.154</w:t>
            </w:r>
          </w:p>
        </w:tc>
        <w:tc>
          <w:tcPr>
            <w:tcW w:w="0" w:type="auto"/>
          </w:tcPr>
          <w:p w14:paraId="22D627EE" w14:textId="77777777" w:rsidR="0031547D" w:rsidRDefault="00000000">
            <w:pPr>
              <w:pStyle w:val="Compact0"/>
            </w:pPr>
            <w:r>
              <w:t>-.075</w:t>
            </w:r>
          </w:p>
        </w:tc>
        <w:tc>
          <w:tcPr>
            <w:tcW w:w="0" w:type="auto"/>
          </w:tcPr>
          <w:p w14:paraId="0CC68AF7" w14:textId="77777777" w:rsidR="0031547D" w:rsidRDefault="00000000">
            <w:pPr>
              <w:pStyle w:val="Compact0"/>
            </w:pPr>
            <w:r>
              <w:t>-.021</w:t>
            </w:r>
          </w:p>
        </w:tc>
        <w:tc>
          <w:tcPr>
            <w:tcW w:w="0" w:type="auto"/>
          </w:tcPr>
          <w:p w14:paraId="37CDCD5E" w14:textId="77777777" w:rsidR="0031547D" w:rsidRDefault="00000000">
            <w:pPr>
              <w:pStyle w:val="Compact0"/>
            </w:pPr>
            <w:r>
              <w:t>...</w:t>
            </w:r>
          </w:p>
        </w:tc>
        <w:tc>
          <w:tcPr>
            <w:tcW w:w="0" w:type="auto"/>
          </w:tcPr>
          <w:p w14:paraId="6D4C6C5B" w14:textId="77777777" w:rsidR="0031547D" w:rsidRDefault="00000000">
            <w:pPr>
              <w:pStyle w:val="Compact0"/>
            </w:pPr>
            <w:r>
              <w:t>-.040</w:t>
            </w:r>
          </w:p>
        </w:tc>
        <w:tc>
          <w:tcPr>
            <w:tcW w:w="0" w:type="auto"/>
          </w:tcPr>
          <w:p w14:paraId="27E5DDC4" w14:textId="77777777" w:rsidR="0031547D" w:rsidRDefault="00000000">
            <w:pPr>
              <w:pStyle w:val="Compact0"/>
            </w:pPr>
            <w:r>
              <w:t>.015</w:t>
            </w:r>
          </w:p>
        </w:tc>
        <w:tc>
          <w:tcPr>
            <w:tcW w:w="0" w:type="auto"/>
          </w:tcPr>
          <w:p w14:paraId="387961AD" w14:textId="77777777" w:rsidR="0031547D" w:rsidRDefault="00000000">
            <w:pPr>
              <w:pStyle w:val="Compact0"/>
            </w:pPr>
            <w:r>
              <w:t>-.016</w:t>
            </w:r>
          </w:p>
        </w:tc>
        <w:tc>
          <w:tcPr>
            <w:tcW w:w="0" w:type="auto"/>
          </w:tcPr>
          <w:p w14:paraId="23A4E98A" w14:textId="77777777" w:rsidR="0031547D" w:rsidRDefault="00000000">
            <w:pPr>
              <w:pStyle w:val="Compact0"/>
            </w:pPr>
            <w:r>
              <w:t>-.014</w:t>
            </w:r>
          </w:p>
        </w:tc>
        <w:tc>
          <w:tcPr>
            <w:tcW w:w="0" w:type="auto"/>
          </w:tcPr>
          <w:p w14:paraId="08A015BF" w14:textId="77777777" w:rsidR="0031547D" w:rsidRDefault="00000000">
            <w:pPr>
              <w:pStyle w:val="Compact0"/>
            </w:pPr>
            <w:r>
              <w:t>.135</w:t>
            </w:r>
          </w:p>
        </w:tc>
        <w:tc>
          <w:tcPr>
            <w:tcW w:w="0" w:type="auto"/>
          </w:tcPr>
          <w:p w14:paraId="006F0639" w14:textId="77777777" w:rsidR="0031547D" w:rsidRDefault="00000000">
            <w:pPr>
              <w:pStyle w:val="Compact0"/>
            </w:pPr>
            <w:r>
              <w:t>.071</w:t>
            </w:r>
          </w:p>
        </w:tc>
        <w:tc>
          <w:tcPr>
            <w:tcW w:w="0" w:type="auto"/>
          </w:tcPr>
          <w:p w14:paraId="3E4E7746" w14:textId="77777777" w:rsidR="0031547D" w:rsidRDefault="00000000">
            <w:pPr>
              <w:pStyle w:val="Compact0"/>
            </w:pPr>
            <w:r>
              <w:t>-.016</w:t>
            </w:r>
          </w:p>
        </w:tc>
        <w:tc>
          <w:tcPr>
            <w:tcW w:w="0" w:type="auto"/>
          </w:tcPr>
          <w:p w14:paraId="6342859B" w14:textId="77777777" w:rsidR="0031547D" w:rsidRDefault="00000000">
            <w:pPr>
              <w:pStyle w:val="Compact0"/>
            </w:pPr>
            <w:r>
              <w:t>-.035</w:t>
            </w:r>
          </w:p>
        </w:tc>
      </w:tr>
      <w:tr w:rsidR="0031547D" w14:paraId="4F5F4BAA" w14:textId="77777777">
        <w:tc>
          <w:tcPr>
            <w:tcW w:w="0" w:type="auto"/>
            <w:vMerge/>
          </w:tcPr>
          <w:p w14:paraId="1ACD3ABE" w14:textId="77777777" w:rsidR="0031547D" w:rsidRDefault="0031547D"/>
        </w:tc>
        <w:tc>
          <w:tcPr>
            <w:tcW w:w="0" w:type="auto"/>
          </w:tcPr>
          <w:p w14:paraId="4E5355F4" w14:textId="77777777" w:rsidR="0031547D" w:rsidRDefault="00000000">
            <w:pPr>
              <w:pStyle w:val="Compact0"/>
            </w:pPr>
            <w:r>
              <w:t>Q6</w:t>
            </w:r>
          </w:p>
        </w:tc>
        <w:tc>
          <w:tcPr>
            <w:tcW w:w="0" w:type="auto"/>
          </w:tcPr>
          <w:p w14:paraId="6E153DB1" w14:textId="77777777" w:rsidR="0031547D" w:rsidRDefault="00000000">
            <w:pPr>
              <w:pStyle w:val="Compact0"/>
            </w:pPr>
            <w:r>
              <w:t>.013</w:t>
            </w:r>
          </w:p>
        </w:tc>
        <w:tc>
          <w:tcPr>
            <w:tcW w:w="0" w:type="auto"/>
          </w:tcPr>
          <w:p w14:paraId="3FEC9727" w14:textId="77777777" w:rsidR="0031547D" w:rsidRDefault="00000000">
            <w:pPr>
              <w:pStyle w:val="Compact0"/>
            </w:pPr>
            <w:r>
              <w:t>-.024</w:t>
            </w:r>
          </w:p>
        </w:tc>
        <w:tc>
          <w:tcPr>
            <w:tcW w:w="0" w:type="auto"/>
          </w:tcPr>
          <w:p w14:paraId="726F83B7" w14:textId="77777777" w:rsidR="0031547D" w:rsidRDefault="00000000">
            <w:pPr>
              <w:pStyle w:val="Compact0"/>
            </w:pPr>
            <w:r>
              <w:t>-.045</w:t>
            </w:r>
          </w:p>
        </w:tc>
        <w:tc>
          <w:tcPr>
            <w:tcW w:w="0" w:type="auto"/>
          </w:tcPr>
          <w:p w14:paraId="3B1CE76F" w14:textId="77777777" w:rsidR="0031547D" w:rsidRDefault="00000000">
            <w:pPr>
              <w:pStyle w:val="Compact0"/>
            </w:pPr>
            <w:r>
              <w:t>-.055</w:t>
            </w:r>
          </w:p>
        </w:tc>
        <w:tc>
          <w:tcPr>
            <w:tcW w:w="0" w:type="auto"/>
          </w:tcPr>
          <w:p w14:paraId="5EE77326" w14:textId="77777777" w:rsidR="0031547D" w:rsidRDefault="00000000">
            <w:pPr>
              <w:pStyle w:val="Compact0"/>
            </w:pPr>
            <w:r>
              <w:t>-.154</w:t>
            </w:r>
          </w:p>
        </w:tc>
        <w:tc>
          <w:tcPr>
            <w:tcW w:w="0" w:type="auto"/>
          </w:tcPr>
          <w:p w14:paraId="7039733C" w14:textId="77777777" w:rsidR="0031547D" w:rsidRDefault="00000000">
            <w:pPr>
              <w:pStyle w:val="Compact0"/>
            </w:pPr>
            <w:r>
              <w:t>.579</w:t>
            </w:r>
          </w:p>
        </w:tc>
        <w:tc>
          <w:tcPr>
            <w:tcW w:w="0" w:type="auto"/>
          </w:tcPr>
          <w:p w14:paraId="6706BD5B" w14:textId="77777777" w:rsidR="0031547D" w:rsidRDefault="00000000">
            <w:pPr>
              <w:pStyle w:val="Compact0"/>
            </w:pPr>
            <w:r>
              <w:t>.074</w:t>
            </w:r>
          </w:p>
        </w:tc>
        <w:tc>
          <w:tcPr>
            <w:tcW w:w="0" w:type="auto"/>
          </w:tcPr>
          <w:p w14:paraId="089B2FF1" w14:textId="77777777" w:rsidR="0031547D" w:rsidRDefault="00000000">
            <w:pPr>
              <w:pStyle w:val="Compact0"/>
            </w:pPr>
            <w:r>
              <w:t>-.016</w:t>
            </w:r>
          </w:p>
        </w:tc>
        <w:tc>
          <w:tcPr>
            <w:tcW w:w="0" w:type="auto"/>
          </w:tcPr>
          <w:p w14:paraId="448AE8E6" w14:textId="77777777" w:rsidR="0031547D" w:rsidRDefault="00000000">
            <w:pPr>
              <w:pStyle w:val="Compact0"/>
            </w:pPr>
            <w:r>
              <w:t>...</w:t>
            </w:r>
          </w:p>
        </w:tc>
        <w:tc>
          <w:tcPr>
            <w:tcW w:w="0" w:type="auto"/>
          </w:tcPr>
          <w:p w14:paraId="201589D0" w14:textId="77777777" w:rsidR="0031547D" w:rsidRDefault="00000000">
            <w:pPr>
              <w:pStyle w:val="Compact0"/>
            </w:pPr>
            <w:r>
              <w:t>.089</w:t>
            </w:r>
          </w:p>
        </w:tc>
        <w:tc>
          <w:tcPr>
            <w:tcW w:w="0" w:type="auto"/>
          </w:tcPr>
          <w:p w14:paraId="7554A443" w14:textId="77777777" w:rsidR="0031547D" w:rsidRDefault="00000000">
            <w:pPr>
              <w:pStyle w:val="Compact0"/>
            </w:pPr>
            <w:r>
              <w:t>-.092</w:t>
            </w:r>
          </w:p>
        </w:tc>
        <w:tc>
          <w:tcPr>
            <w:tcW w:w="0" w:type="auto"/>
          </w:tcPr>
          <w:p w14:paraId="4B2E84EB" w14:textId="77777777" w:rsidR="0031547D" w:rsidRDefault="00000000">
            <w:pPr>
              <w:pStyle w:val="Compact0"/>
            </w:pPr>
            <w:r>
              <w:t>.038</w:t>
            </w:r>
          </w:p>
        </w:tc>
        <w:tc>
          <w:tcPr>
            <w:tcW w:w="0" w:type="auto"/>
          </w:tcPr>
          <w:p w14:paraId="52ADF879" w14:textId="77777777" w:rsidR="0031547D" w:rsidRDefault="00000000">
            <w:pPr>
              <w:pStyle w:val="Compact0"/>
            </w:pPr>
            <w:r>
              <w:t>.023</w:t>
            </w:r>
          </w:p>
        </w:tc>
        <w:tc>
          <w:tcPr>
            <w:tcW w:w="0" w:type="auto"/>
          </w:tcPr>
          <w:p w14:paraId="77221045" w14:textId="77777777" w:rsidR="0031547D" w:rsidRDefault="00000000">
            <w:pPr>
              <w:pStyle w:val="Compact0"/>
            </w:pPr>
            <w:r>
              <w:t>-.044</w:t>
            </w:r>
          </w:p>
        </w:tc>
        <w:tc>
          <w:tcPr>
            <w:tcW w:w="0" w:type="auto"/>
          </w:tcPr>
          <w:p w14:paraId="70D730DB" w14:textId="77777777" w:rsidR="0031547D" w:rsidRDefault="00000000">
            <w:pPr>
              <w:pStyle w:val="Compact0"/>
            </w:pPr>
            <w:r>
              <w:t>-.216</w:t>
            </w:r>
          </w:p>
        </w:tc>
        <w:tc>
          <w:tcPr>
            <w:tcW w:w="0" w:type="auto"/>
          </w:tcPr>
          <w:p w14:paraId="0A7A4343" w14:textId="77777777" w:rsidR="0031547D" w:rsidRDefault="00000000">
            <w:pPr>
              <w:pStyle w:val="Compact0"/>
            </w:pPr>
            <w:r>
              <w:t>-.007</w:t>
            </w:r>
          </w:p>
        </w:tc>
        <w:tc>
          <w:tcPr>
            <w:tcW w:w="0" w:type="auto"/>
          </w:tcPr>
          <w:p w14:paraId="0F732501" w14:textId="77777777" w:rsidR="0031547D" w:rsidRDefault="00000000">
            <w:pPr>
              <w:pStyle w:val="Compact0"/>
            </w:pPr>
            <w:r>
              <w:t>.054</w:t>
            </w:r>
          </w:p>
        </w:tc>
      </w:tr>
      <w:tr w:rsidR="0031547D" w14:paraId="272D6E49" w14:textId="77777777">
        <w:tc>
          <w:tcPr>
            <w:tcW w:w="0" w:type="auto"/>
            <w:vMerge/>
          </w:tcPr>
          <w:p w14:paraId="15E68A5C" w14:textId="77777777" w:rsidR="0031547D" w:rsidRDefault="0031547D"/>
        </w:tc>
        <w:tc>
          <w:tcPr>
            <w:tcW w:w="0" w:type="auto"/>
          </w:tcPr>
          <w:p w14:paraId="4856977B" w14:textId="77777777" w:rsidR="0031547D" w:rsidRDefault="00000000">
            <w:pPr>
              <w:pStyle w:val="Compact0"/>
            </w:pPr>
            <w:r>
              <w:t>Q7</w:t>
            </w:r>
          </w:p>
        </w:tc>
        <w:tc>
          <w:tcPr>
            <w:tcW w:w="0" w:type="auto"/>
          </w:tcPr>
          <w:p w14:paraId="3CFE1C08" w14:textId="77777777" w:rsidR="0031547D" w:rsidRDefault="00000000">
            <w:pPr>
              <w:pStyle w:val="Compact0"/>
            </w:pPr>
            <w:r>
              <w:t>.045</w:t>
            </w:r>
          </w:p>
        </w:tc>
        <w:tc>
          <w:tcPr>
            <w:tcW w:w="0" w:type="auto"/>
          </w:tcPr>
          <w:p w14:paraId="7B862A48" w14:textId="77777777" w:rsidR="0031547D" w:rsidRDefault="00000000">
            <w:pPr>
              <w:pStyle w:val="Compact0"/>
            </w:pPr>
            <w:r>
              <w:t>-.013</w:t>
            </w:r>
          </w:p>
        </w:tc>
        <w:tc>
          <w:tcPr>
            <w:tcW w:w="0" w:type="auto"/>
          </w:tcPr>
          <w:p w14:paraId="65110204" w14:textId="77777777" w:rsidR="0031547D" w:rsidRDefault="00000000">
            <w:pPr>
              <w:pStyle w:val="Compact0"/>
            </w:pPr>
            <w:r>
              <w:t>.009</w:t>
            </w:r>
          </w:p>
        </w:tc>
        <w:tc>
          <w:tcPr>
            <w:tcW w:w="0" w:type="auto"/>
          </w:tcPr>
          <w:p w14:paraId="58874904" w14:textId="77777777" w:rsidR="0031547D" w:rsidRDefault="00000000">
            <w:pPr>
              <w:pStyle w:val="Compact0"/>
            </w:pPr>
            <w:r>
              <w:t>.001</w:t>
            </w:r>
          </w:p>
        </w:tc>
        <w:tc>
          <w:tcPr>
            <w:tcW w:w="0" w:type="auto"/>
          </w:tcPr>
          <w:p w14:paraId="5908F811" w14:textId="77777777" w:rsidR="0031547D" w:rsidRDefault="00000000">
            <w:pPr>
              <w:pStyle w:val="Compact0"/>
            </w:pPr>
            <w:r>
              <w:t>-.075</w:t>
            </w:r>
          </w:p>
        </w:tc>
        <w:tc>
          <w:tcPr>
            <w:tcW w:w="0" w:type="auto"/>
          </w:tcPr>
          <w:p w14:paraId="4821874E" w14:textId="77777777" w:rsidR="0031547D" w:rsidRDefault="00000000">
            <w:pPr>
              <w:pStyle w:val="Compact0"/>
            </w:pPr>
            <w:r>
              <w:t>.074</w:t>
            </w:r>
          </w:p>
        </w:tc>
        <w:tc>
          <w:tcPr>
            <w:tcW w:w="0" w:type="auto"/>
          </w:tcPr>
          <w:p w14:paraId="4950A117" w14:textId="77777777" w:rsidR="0031547D" w:rsidRDefault="00000000">
            <w:pPr>
              <w:pStyle w:val="Compact0"/>
            </w:pPr>
            <w:r>
              <w:t>.607</w:t>
            </w:r>
          </w:p>
        </w:tc>
        <w:tc>
          <w:tcPr>
            <w:tcW w:w="0" w:type="auto"/>
          </w:tcPr>
          <w:p w14:paraId="3540BC75" w14:textId="77777777" w:rsidR="0031547D" w:rsidRDefault="00000000">
            <w:pPr>
              <w:pStyle w:val="Compact0"/>
            </w:pPr>
            <w:r>
              <w:t>-.019</w:t>
            </w:r>
          </w:p>
        </w:tc>
        <w:tc>
          <w:tcPr>
            <w:tcW w:w="0" w:type="auto"/>
          </w:tcPr>
          <w:p w14:paraId="0F8AAAD3" w14:textId="77777777" w:rsidR="0031547D" w:rsidRDefault="00000000">
            <w:pPr>
              <w:pStyle w:val="Compact0"/>
            </w:pPr>
            <w:r>
              <w:t>...</w:t>
            </w:r>
          </w:p>
        </w:tc>
        <w:tc>
          <w:tcPr>
            <w:tcW w:w="0" w:type="auto"/>
          </w:tcPr>
          <w:p w14:paraId="55C81DB8" w14:textId="77777777" w:rsidR="0031547D" w:rsidRDefault="00000000">
            <w:pPr>
              <w:pStyle w:val="Compact0"/>
            </w:pPr>
            <w:r>
              <w:t>-.031</w:t>
            </w:r>
          </w:p>
        </w:tc>
        <w:tc>
          <w:tcPr>
            <w:tcW w:w="0" w:type="auto"/>
          </w:tcPr>
          <w:p w14:paraId="7928F71A" w14:textId="77777777" w:rsidR="0031547D" w:rsidRDefault="00000000">
            <w:pPr>
              <w:pStyle w:val="Compact0"/>
            </w:pPr>
            <w:r>
              <w:t>-.014</w:t>
            </w:r>
          </w:p>
        </w:tc>
        <w:tc>
          <w:tcPr>
            <w:tcW w:w="0" w:type="auto"/>
          </w:tcPr>
          <w:p w14:paraId="339CA9CA" w14:textId="77777777" w:rsidR="0031547D" w:rsidRDefault="00000000">
            <w:pPr>
              <w:pStyle w:val="Compact0"/>
            </w:pPr>
            <w:r>
              <w:t>.091</w:t>
            </w:r>
          </w:p>
        </w:tc>
        <w:tc>
          <w:tcPr>
            <w:tcW w:w="0" w:type="auto"/>
          </w:tcPr>
          <w:p w14:paraId="1C2A8247" w14:textId="77777777" w:rsidR="0031547D" w:rsidRDefault="00000000">
            <w:pPr>
              <w:pStyle w:val="Compact0"/>
            </w:pPr>
            <w:r>
              <w:t>.076</w:t>
            </w:r>
          </w:p>
        </w:tc>
        <w:tc>
          <w:tcPr>
            <w:tcW w:w="0" w:type="auto"/>
          </w:tcPr>
          <w:p w14:paraId="25D493BE" w14:textId="77777777" w:rsidR="0031547D" w:rsidRDefault="00000000">
            <w:pPr>
              <w:pStyle w:val="Compact0"/>
            </w:pPr>
            <w:r>
              <w:t>-.026</w:t>
            </w:r>
          </w:p>
        </w:tc>
        <w:tc>
          <w:tcPr>
            <w:tcW w:w="0" w:type="auto"/>
          </w:tcPr>
          <w:p w14:paraId="6734B178" w14:textId="77777777" w:rsidR="0031547D" w:rsidRDefault="00000000">
            <w:pPr>
              <w:pStyle w:val="Compact0"/>
            </w:pPr>
            <w:r>
              <w:t>-.034</w:t>
            </w:r>
          </w:p>
        </w:tc>
        <w:tc>
          <w:tcPr>
            <w:tcW w:w="0" w:type="auto"/>
          </w:tcPr>
          <w:p w14:paraId="6B893370" w14:textId="77777777" w:rsidR="0031547D" w:rsidRDefault="00000000">
            <w:pPr>
              <w:pStyle w:val="Compact0"/>
            </w:pPr>
            <w:r>
              <w:t>-.087</w:t>
            </w:r>
          </w:p>
        </w:tc>
        <w:tc>
          <w:tcPr>
            <w:tcW w:w="0" w:type="auto"/>
          </w:tcPr>
          <w:p w14:paraId="098750A5" w14:textId="77777777" w:rsidR="0031547D" w:rsidRDefault="00000000">
            <w:pPr>
              <w:pStyle w:val="Compact0"/>
            </w:pPr>
            <w:r>
              <w:t>-.033</w:t>
            </w:r>
          </w:p>
        </w:tc>
      </w:tr>
      <w:tr w:rsidR="0031547D" w14:paraId="6541F2B0" w14:textId="77777777">
        <w:tc>
          <w:tcPr>
            <w:tcW w:w="0" w:type="auto"/>
            <w:vMerge/>
          </w:tcPr>
          <w:p w14:paraId="14EC9DAB" w14:textId="77777777" w:rsidR="0031547D" w:rsidRDefault="0031547D"/>
        </w:tc>
        <w:tc>
          <w:tcPr>
            <w:tcW w:w="0" w:type="auto"/>
          </w:tcPr>
          <w:p w14:paraId="546976F8" w14:textId="77777777" w:rsidR="0031547D" w:rsidRDefault="00000000">
            <w:pPr>
              <w:pStyle w:val="Compact0"/>
            </w:pPr>
            <w:r>
              <w:t>Q8</w:t>
            </w:r>
          </w:p>
        </w:tc>
        <w:tc>
          <w:tcPr>
            <w:tcW w:w="0" w:type="auto"/>
          </w:tcPr>
          <w:p w14:paraId="6D05FDBB" w14:textId="77777777" w:rsidR="0031547D" w:rsidRDefault="00000000">
            <w:pPr>
              <w:pStyle w:val="Compact0"/>
            </w:pPr>
            <w:r>
              <w:t>-.030</w:t>
            </w:r>
          </w:p>
        </w:tc>
        <w:tc>
          <w:tcPr>
            <w:tcW w:w="0" w:type="auto"/>
          </w:tcPr>
          <w:p w14:paraId="19E3CF85" w14:textId="77777777" w:rsidR="0031547D" w:rsidRDefault="00000000">
            <w:pPr>
              <w:pStyle w:val="Compact0"/>
            </w:pPr>
            <w:r>
              <w:t>.008</w:t>
            </w:r>
          </w:p>
        </w:tc>
        <w:tc>
          <w:tcPr>
            <w:tcW w:w="0" w:type="auto"/>
          </w:tcPr>
          <w:p w14:paraId="539CDA09" w14:textId="77777777" w:rsidR="0031547D" w:rsidRDefault="00000000">
            <w:pPr>
              <w:pStyle w:val="Compact0"/>
            </w:pPr>
            <w:r>
              <w:t>-.010</w:t>
            </w:r>
          </w:p>
        </w:tc>
        <w:tc>
          <w:tcPr>
            <w:tcW w:w="0" w:type="auto"/>
          </w:tcPr>
          <w:p w14:paraId="4365785E" w14:textId="77777777" w:rsidR="0031547D" w:rsidRDefault="00000000">
            <w:pPr>
              <w:pStyle w:val="Compact0"/>
            </w:pPr>
            <w:r>
              <w:t>-.047</w:t>
            </w:r>
          </w:p>
        </w:tc>
        <w:tc>
          <w:tcPr>
            <w:tcW w:w="0" w:type="auto"/>
          </w:tcPr>
          <w:p w14:paraId="26C7739C" w14:textId="77777777" w:rsidR="0031547D" w:rsidRDefault="00000000">
            <w:pPr>
              <w:pStyle w:val="Compact0"/>
            </w:pPr>
            <w:r>
              <w:t>-.021</w:t>
            </w:r>
          </w:p>
        </w:tc>
        <w:tc>
          <w:tcPr>
            <w:tcW w:w="0" w:type="auto"/>
          </w:tcPr>
          <w:p w14:paraId="4CAAE9C2" w14:textId="77777777" w:rsidR="0031547D" w:rsidRDefault="00000000">
            <w:pPr>
              <w:pStyle w:val="Compact0"/>
            </w:pPr>
            <w:r>
              <w:t>-.016</w:t>
            </w:r>
          </w:p>
        </w:tc>
        <w:tc>
          <w:tcPr>
            <w:tcW w:w="0" w:type="auto"/>
          </w:tcPr>
          <w:p w14:paraId="53D69942" w14:textId="77777777" w:rsidR="0031547D" w:rsidRDefault="00000000">
            <w:pPr>
              <w:pStyle w:val="Compact0"/>
            </w:pPr>
            <w:r>
              <w:t>-.019</w:t>
            </w:r>
          </w:p>
        </w:tc>
        <w:tc>
          <w:tcPr>
            <w:tcW w:w="0" w:type="auto"/>
          </w:tcPr>
          <w:p w14:paraId="6AC25463" w14:textId="77777777" w:rsidR="0031547D" w:rsidRDefault="00000000">
            <w:pPr>
              <w:pStyle w:val="Compact0"/>
            </w:pPr>
            <w:r>
              <w:t>.398</w:t>
            </w:r>
          </w:p>
        </w:tc>
        <w:tc>
          <w:tcPr>
            <w:tcW w:w="0" w:type="auto"/>
          </w:tcPr>
          <w:p w14:paraId="3C2C4AE2" w14:textId="77777777" w:rsidR="0031547D" w:rsidRDefault="00000000">
            <w:pPr>
              <w:pStyle w:val="Compact0"/>
            </w:pPr>
            <w:r>
              <w:t>...</w:t>
            </w:r>
          </w:p>
        </w:tc>
        <w:tc>
          <w:tcPr>
            <w:tcW w:w="0" w:type="auto"/>
          </w:tcPr>
          <w:p w14:paraId="0A418FAE" w14:textId="77777777" w:rsidR="0031547D" w:rsidRDefault="00000000">
            <w:pPr>
              <w:pStyle w:val="Compact0"/>
            </w:pPr>
            <w:r>
              <w:t>.053</w:t>
            </w:r>
          </w:p>
        </w:tc>
        <w:tc>
          <w:tcPr>
            <w:tcW w:w="0" w:type="auto"/>
          </w:tcPr>
          <w:p w14:paraId="1031B5F2" w14:textId="77777777" w:rsidR="0031547D" w:rsidRDefault="00000000">
            <w:pPr>
              <w:pStyle w:val="Compact0"/>
            </w:pPr>
            <w:r>
              <w:t>.027</w:t>
            </w:r>
          </w:p>
        </w:tc>
        <w:tc>
          <w:tcPr>
            <w:tcW w:w="0" w:type="auto"/>
          </w:tcPr>
          <w:p w14:paraId="5E1DAD13" w14:textId="77777777" w:rsidR="0031547D" w:rsidRDefault="00000000">
            <w:pPr>
              <w:pStyle w:val="Compact0"/>
            </w:pPr>
            <w:r>
              <w:t>-.019</w:t>
            </w:r>
          </w:p>
        </w:tc>
        <w:tc>
          <w:tcPr>
            <w:tcW w:w="0" w:type="auto"/>
          </w:tcPr>
          <w:p w14:paraId="33859987" w14:textId="77777777" w:rsidR="0031547D" w:rsidRDefault="00000000">
            <w:pPr>
              <w:pStyle w:val="Compact0"/>
            </w:pPr>
            <w:r>
              <w:t>-.065</w:t>
            </w:r>
          </w:p>
        </w:tc>
        <w:tc>
          <w:tcPr>
            <w:tcW w:w="0" w:type="auto"/>
          </w:tcPr>
          <w:p w14:paraId="275FB1E7" w14:textId="77777777" w:rsidR="0031547D" w:rsidRDefault="00000000">
            <w:pPr>
              <w:pStyle w:val="Compact0"/>
            </w:pPr>
            <w:r>
              <w:t>-.012</w:t>
            </w:r>
          </w:p>
        </w:tc>
        <w:tc>
          <w:tcPr>
            <w:tcW w:w="0" w:type="auto"/>
          </w:tcPr>
          <w:p w14:paraId="1D38A6F0" w14:textId="77777777" w:rsidR="0031547D" w:rsidRDefault="00000000">
            <w:pPr>
              <w:pStyle w:val="Compact0"/>
            </w:pPr>
            <w:r>
              <w:t>-.006</w:t>
            </w:r>
          </w:p>
        </w:tc>
        <w:tc>
          <w:tcPr>
            <w:tcW w:w="0" w:type="auto"/>
          </w:tcPr>
          <w:p w14:paraId="21690B9F" w14:textId="77777777" w:rsidR="0031547D" w:rsidRDefault="00000000">
            <w:pPr>
              <w:pStyle w:val="Compact0"/>
            </w:pPr>
            <w:r>
              <w:t>-.060</w:t>
            </w:r>
          </w:p>
        </w:tc>
        <w:tc>
          <w:tcPr>
            <w:tcW w:w="0" w:type="auto"/>
          </w:tcPr>
          <w:p w14:paraId="55EFA2B6" w14:textId="77777777" w:rsidR="0031547D" w:rsidRDefault="00000000">
            <w:pPr>
              <w:pStyle w:val="Compact0"/>
            </w:pPr>
            <w:r>
              <w:t>-.100</w:t>
            </w:r>
          </w:p>
        </w:tc>
      </w:tr>
      <w:tr w:rsidR="0031547D" w14:paraId="2BC6D8EC" w14:textId="77777777">
        <w:tc>
          <w:tcPr>
            <w:tcW w:w="0" w:type="auto"/>
            <w:vMerge/>
          </w:tcPr>
          <w:p w14:paraId="2E082A39" w14:textId="77777777" w:rsidR="0031547D" w:rsidRDefault="0031547D"/>
        </w:tc>
        <w:tc>
          <w:tcPr>
            <w:tcW w:w="0" w:type="auto"/>
          </w:tcPr>
          <w:p w14:paraId="0A488FD9" w14:textId="77777777" w:rsidR="0031547D" w:rsidRDefault="00000000">
            <w:pPr>
              <w:pStyle w:val="Compact0"/>
            </w:pPr>
            <w:r>
              <w:t>:</w:t>
            </w:r>
          </w:p>
        </w:tc>
        <w:tc>
          <w:tcPr>
            <w:tcW w:w="0" w:type="auto"/>
          </w:tcPr>
          <w:p w14:paraId="1CC321B8" w14:textId="77777777" w:rsidR="0031547D" w:rsidRDefault="00000000">
            <w:pPr>
              <w:pStyle w:val="Compact0"/>
            </w:pPr>
            <w:r>
              <w:t>:</w:t>
            </w:r>
          </w:p>
        </w:tc>
        <w:tc>
          <w:tcPr>
            <w:tcW w:w="0" w:type="auto"/>
          </w:tcPr>
          <w:p w14:paraId="04F157EE" w14:textId="77777777" w:rsidR="0031547D" w:rsidRDefault="00000000">
            <w:pPr>
              <w:pStyle w:val="Compact0"/>
            </w:pPr>
            <w:r>
              <w:t>:</w:t>
            </w:r>
          </w:p>
        </w:tc>
        <w:tc>
          <w:tcPr>
            <w:tcW w:w="0" w:type="auto"/>
          </w:tcPr>
          <w:p w14:paraId="39C6EEE6" w14:textId="77777777" w:rsidR="0031547D" w:rsidRDefault="00000000">
            <w:pPr>
              <w:pStyle w:val="Compact0"/>
            </w:pPr>
            <w:r>
              <w:t>:</w:t>
            </w:r>
          </w:p>
        </w:tc>
        <w:tc>
          <w:tcPr>
            <w:tcW w:w="0" w:type="auto"/>
          </w:tcPr>
          <w:p w14:paraId="1FC7B231" w14:textId="77777777" w:rsidR="0031547D" w:rsidRDefault="00000000">
            <w:pPr>
              <w:pStyle w:val="Compact0"/>
            </w:pPr>
            <w:r>
              <w:t>:</w:t>
            </w:r>
          </w:p>
        </w:tc>
        <w:tc>
          <w:tcPr>
            <w:tcW w:w="0" w:type="auto"/>
          </w:tcPr>
          <w:p w14:paraId="4B0BC3F6" w14:textId="77777777" w:rsidR="0031547D" w:rsidRDefault="00000000">
            <w:pPr>
              <w:pStyle w:val="Compact0"/>
            </w:pPr>
            <w:r>
              <w:t>:</w:t>
            </w:r>
          </w:p>
        </w:tc>
        <w:tc>
          <w:tcPr>
            <w:tcW w:w="0" w:type="auto"/>
          </w:tcPr>
          <w:p w14:paraId="1D699D1F" w14:textId="77777777" w:rsidR="0031547D" w:rsidRDefault="00000000">
            <w:pPr>
              <w:pStyle w:val="Compact0"/>
            </w:pPr>
            <w:r>
              <w:t>:</w:t>
            </w:r>
          </w:p>
        </w:tc>
        <w:tc>
          <w:tcPr>
            <w:tcW w:w="0" w:type="auto"/>
          </w:tcPr>
          <w:p w14:paraId="77BD5F30" w14:textId="77777777" w:rsidR="0031547D" w:rsidRDefault="00000000">
            <w:pPr>
              <w:pStyle w:val="Compact0"/>
            </w:pPr>
            <w:r>
              <w:t>:</w:t>
            </w:r>
          </w:p>
        </w:tc>
        <w:tc>
          <w:tcPr>
            <w:tcW w:w="0" w:type="auto"/>
          </w:tcPr>
          <w:p w14:paraId="36F9A5BB" w14:textId="77777777" w:rsidR="0031547D" w:rsidRDefault="00000000">
            <w:pPr>
              <w:pStyle w:val="Compact0"/>
            </w:pPr>
            <w:r>
              <w:t>:</w:t>
            </w:r>
          </w:p>
        </w:tc>
        <w:tc>
          <w:tcPr>
            <w:tcW w:w="0" w:type="auto"/>
          </w:tcPr>
          <w:p w14:paraId="2257C2FD" w14:textId="77777777" w:rsidR="0031547D" w:rsidRDefault="00000000">
            <w:pPr>
              <w:pStyle w:val="Compact0"/>
            </w:pPr>
            <w:r>
              <w:t>..</w:t>
            </w:r>
          </w:p>
        </w:tc>
        <w:tc>
          <w:tcPr>
            <w:tcW w:w="0" w:type="auto"/>
          </w:tcPr>
          <w:p w14:paraId="1BE02566" w14:textId="77777777" w:rsidR="0031547D" w:rsidRDefault="00000000">
            <w:pPr>
              <w:pStyle w:val="Compact0"/>
            </w:pPr>
            <w:r>
              <w:t>:</w:t>
            </w:r>
          </w:p>
        </w:tc>
        <w:tc>
          <w:tcPr>
            <w:tcW w:w="0" w:type="auto"/>
          </w:tcPr>
          <w:p w14:paraId="01078A75" w14:textId="77777777" w:rsidR="0031547D" w:rsidRDefault="00000000">
            <w:pPr>
              <w:pStyle w:val="Compact0"/>
            </w:pPr>
            <w:r>
              <w:t>:</w:t>
            </w:r>
          </w:p>
        </w:tc>
        <w:tc>
          <w:tcPr>
            <w:tcW w:w="0" w:type="auto"/>
          </w:tcPr>
          <w:p w14:paraId="19575A29" w14:textId="77777777" w:rsidR="0031547D" w:rsidRDefault="00000000">
            <w:pPr>
              <w:pStyle w:val="Compact0"/>
            </w:pPr>
            <w:r>
              <w:t>:</w:t>
            </w:r>
          </w:p>
        </w:tc>
        <w:tc>
          <w:tcPr>
            <w:tcW w:w="0" w:type="auto"/>
          </w:tcPr>
          <w:p w14:paraId="472A9E74" w14:textId="77777777" w:rsidR="0031547D" w:rsidRDefault="00000000">
            <w:pPr>
              <w:pStyle w:val="Compact0"/>
            </w:pPr>
            <w:r>
              <w:t>:</w:t>
            </w:r>
          </w:p>
        </w:tc>
        <w:tc>
          <w:tcPr>
            <w:tcW w:w="0" w:type="auto"/>
          </w:tcPr>
          <w:p w14:paraId="490D9907" w14:textId="77777777" w:rsidR="0031547D" w:rsidRDefault="00000000">
            <w:pPr>
              <w:pStyle w:val="Compact0"/>
            </w:pPr>
            <w:r>
              <w:t>:</w:t>
            </w:r>
          </w:p>
        </w:tc>
        <w:tc>
          <w:tcPr>
            <w:tcW w:w="0" w:type="auto"/>
          </w:tcPr>
          <w:p w14:paraId="29B46B46" w14:textId="77777777" w:rsidR="0031547D" w:rsidRDefault="00000000">
            <w:pPr>
              <w:pStyle w:val="Compact0"/>
            </w:pPr>
            <w:r>
              <w:t>:</w:t>
            </w:r>
          </w:p>
        </w:tc>
        <w:tc>
          <w:tcPr>
            <w:tcW w:w="0" w:type="auto"/>
          </w:tcPr>
          <w:p w14:paraId="09842C15" w14:textId="77777777" w:rsidR="0031547D" w:rsidRDefault="00000000">
            <w:pPr>
              <w:pStyle w:val="Compact0"/>
            </w:pPr>
            <w:r>
              <w:t>:</w:t>
            </w:r>
          </w:p>
        </w:tc>
        <w:tc>
          <w:tcPr>
            <w:tcW w:w="0" w:type="auto"/>
          </w:tcPr>
          <w:p w14:paraId="2E9BD854" w14:textId="77777777" w:rsidR="0031547D" w:rsidRDefault="00000000">
            <w:pPr>
              <w:pStyle w:val="Compact0"/>
            </w:pPr>
            <w:r>
              <w:t>:</w:t>
            </w:r>
          </w:p>
        </w:tc>
      </w:tr>
      <w:tr w:rsidR="0031547D" w14:paraId="6A06D909" w14:textId="77777777">
        <w:tc>
          <w:tcPr>
            <w:tcW w:w="0" w:type="auto"/>
            <w:vMerge/>
          </w:tcPr>
          <w:p w14:paraId="067C9760" w14:textId="77777777" w:rsidR="0031547D" w:rsidRDefault="0031547D"/>
        </w:tc>
        <w:tc>
          <w:tcPr>
            <w:tcW w:w="0" w:type="auto"/>
          </w:tcPr>
          <w:p w14:paraId="74C7F5D8" w14:textId="77777777" w:rsidR="0031547D" w:rsidRDefault="00000000">
            <w:pPr>
              <w:pStyle w:val="Compact0"/>
            </w:pPr>
            <w:r>
              <w:t>Q25</w:t>
            </w:r>
          </w:p>
        </w:tc>
        <w:tc>
          <w:tcPr>
            <w:tcW w:w="0" w:type="auto"/>
          </w:tcPr>
          <w:p w14:paraId="362F539C" w14:textId="77777777" w:rsidR="0031547D" w:rsidRDefault="00000000">
            <w:pPr>
              <w:pStyle w:val="Compact0"/>
            </w:pPr>
            <w:r>
              <w:t>-.026</w:t>
            </w:r>
          </w:p>
        </w:tc>
        <w:tc>
          <w:tcPr>
            <w:tcW w:w="0" w:type="auto"/>
          </w:tcPr>
          <w:p w14:paraId="50A75020" w14:textId="77777777" w:rsidR="0031547D" w:rsidRDefault="00000000">
            <w:pPr>
              <w:pStyle w:val="Compact0"/>
            </w:pPr>
            <w:r>
              <w:t>.071</w:t>
            </w:r>
          </w:p>
        </w:tc>
        <w:tc>
          <w:tcPr>
            <w:tcW w:w="0" w:type="auto"/>
          </w:tcPr>
          <w:p w14:paraId="3DB9CE44" w14:textId="77777777" w:rsidR="0031547D" w:rsidRDefault="00000000">
            <w:pPr>
              <w:pStyle w:val="Compact0"/>
            </w:pPr>
            <w:r>
              <w:t>.042</w:t>
            </w:r>
          </w:p>
        </w:tc>
        <w:tc>
          <w:tcPr>
            <w:tcW w:w="0" w:type="auto"/>
          </w:tcPr>
          <w:p w14:paraId="1C2ADD19" w14:textId="77777777" w:rsidR="0031547D" w:rsidRDefault="00000000">
            <w:pPr>
              <w:pStyle w:val="Compact0"/>
            </w:pPr>
            <w:r>
              <w:t>-.030</w:t>
            </w:r>
          </w:p>
        </w:tc>
        <w:tc>
          <w:tcPr>
            <w:tcW w:w="0" w:type="auto"/>
          </w:tcPr>
          <w:p w14:paraId="3370CC1E" w14:textId="77777777" w:rsidR="0031547D" w:rsidRDefault="00000000">
            <w:pPr>
              <w:pStyle w:val="Compact0"/>
            </w:pPr>
            <w:r>
              <w:t>-.040</w:t>
            </w:r>
          </w:p>
        </w:tc>
        <w:tc>
          <w:tcPr>
            <w:tcW w:w="0" w:type="auto"/>
          </w:tcPr>
          <w:p w14:paraId="0953720B" w14:textId="77777777" w:rsidR="0031547D" w:rsidRDefault="00000000">
            <w:pPr>
              <w:pStyle w:val="Compact0"/>
            </w:pPr>
            <w:r>
              <w:t>.089</w:t>
            </w:r>
          </w:p>
        </w:tc>
        <w:tc>
          <w:tcPr>
            <w:tcW w:w="0" w:type="auto"/>
          </w:tcPr>
          <w:p w14:paraId="614ACCFC" w14:textId="77777777" w:rsidR="0031547D" w:rsidRDefault="00000000">
            <w:pPr>
              <w:pStyle w:val="Compact0"/>
            </w:pPr>
            <w:r>
              <w:t>-.031</w:t>
            </w:r>
          </w:p>
        </w:tc>
        <w:tc>
          <w:tcPr>
            <w:tcW w:w="0" w:type="auto"/>
          </w:tcPr>
          <w:p w14:paraId="0DA6DA35" w14:textId="77777777" w:rsidR="0031547D" w:rsidRDefault="00000000">
            <w:pPr>
              <w:pStyle w:val="Compact0"/>
            </w:pPr>
            <w:r>
              <w:t>.053</w:t>
            </w:r>
          </w:p>
        </w:tc>
        <w:tc>
          <w:tcPr>
            <w:tcW w:w="0" w:type="auto"/>
          </w:tcPr>
          <w:p w14:paraId="550DE3FE" w14:textId="77777777" w:rsidR="0031547D" w:rsidRDefault="00000000">
            <w:pPr>
              <w:pStyle w:val="Compact0"/>
            </w:pPr>
            <w:r>
              <w:t>...</w:t>
            </w:r>
          </w:p>
        </w:tc>
        <w:tc>
          <w:tcPr>
            <w:tcW w:w="0" w:type="auto"/>
          </w:tcPr>
          <w:p w14:paraId="10F05EB8" w14:textId="77777777" w:rsidR="0031547D" w:rsidRDefault="00000000">
            <w:pPr>
              <w:pStyle w:val="Compact0"/>
            </w:pPr>
            <w:r>
              <w:t>.551</w:t>
            </w:r>
          </w:p>
        </w:tc>
        <w:tc>
          <w:tcPr>
            <w:tcW w:w="0" w:type="auto"/>
          </w:tcPr>
          <w:p w14:paraId="706E6B58" w14:textId="77777777" w:rsidR="0031547D" w:rsidRDefault="00000000">
            <w:pPr>
              <w:pStyle w:val="Compact0"/>
            </w:pPr>
            <w:r>
              <w:t>.027</w:t>
            </w:r>
          </w:p>
        </w:tc>
        <w:tc>
          <w:tcPr>
            <w:tcW w:w="0" w:type="auto"/>
          </w:tcPr>
          <w:p w14:paraId="5718F924" w14:textId="77777777" w:rsidR="0031547D" w:rsidRDefault="00000000">
            <w:pPr>
              <w:pStyle w:val="Compact0"/>
            </w:pPr>
            <w:r>
              <w:t>-.093</w:t>
            </w:r>
          </w:p>
        </w:tc>
        <w:tc>
          <w:tcPr>
            <w:tcW w:w="0" w:type="auto"/>
          </w:tcPr>
          <w:p w14:paraId="741AC2C0" w14:textId="77777777" w:rsidR="0031547D" w:rsidRDefault="00000000">
            <w:pPr>
              <w:pStyle w:val="Compact0"/>
            </w:pPr>
            <w:r>
              <w:t>-.019</w:t>
            </w:r>
          </w:p>
        </w:tc>
        <w:tc>
          <w:tcPr>
            <w:tcW w:w="0" w:type="auto"/>
          </w:tcPr>
          <w:p w14:paraId="41AE3670" w14:textId="77777777" w:rsidR="0031547D" w:rsidRDefault="00000000">
            <w:pPr>
              <w:pStyle w:val="Compact0"/>
            </w:pPr>
            <w:r>
              <w:t>-.112</w:t>
            </w:r>
          </w:p>
        </w:tc>
        <w:tc>
          <w:tcPr>
            <w:tcW w:w="0" w:type="auto"/>
          </w:tcPr>
          <w:p w14:paraId="536B35BC" w14:textId="77777777" w:rsidR="0031547D" w:rsidRDefault="00000000">
            <w:pPr>
              <w:pStyle w:val="Compact0"/>
            </w:pPr>
            <w:r>
              <w:t>-.011</w:t>
            </w:r>
          </w:p>
        </w:tc>
        <w:tc>
          <w:tcPr>
            <w:tcW w:w="0" w:type="auto"/>
          </w:tcPr>
          <w:p w14:paraId="52F95F56" w14:textId="77777777" w:rsidR="0031547D" w:rsidRDefault="00000000">
            <w:pPr>
              <w:pStyle w:val="Compact0"/>
            </w:pPr>
            <w:r>
              <w:t>-.040</w:t>
            </w:r>
          </w:p>
        </w:tc>
        <w:tc>
          <w:tcPr>
            <w:tcW w:w="0" w:type="auto"/>
          </w:tcPr>
          <w:p w14:paraId="43CB519D" w14:textId="77777777" w:rsidR="0031547D" w:rsidRDefault="00000000">
            <w:pPr>
              <w:pStyle w:val="Compact0"/>
            </w:pPr>
            <w:r>
              <w:t>.032</w:t>
            </w:r>
          </w:p>
        </w:tc>
      </w:tr>
      <w:tr w:rsidR="0031547D" w14:paraId="2174B567" w14:textId="77777777">
        <w:tc>
          <w:tcPr>
            <w:tcW w:w="0" w:type="auto"/>
            <w:vMerge/>
          </w:tcPr>
          <w:p w14:paraId="23C128C8" w14:textId="77777777" w:rsidR="0031547D" w:rsidRDefault="0031547D"/>
        </w:tc>
        <w:tc>
          <w:tcPr>
            <w:tcW w:w="0" w:type="auto"/>
          </w:tcPr>
          <w:p w14:paraId="44463375" w14:textId="77777777" w:rsidR="0031547D" w:rsidRDefault="00000000">
            <w:pPr>
              <w:pStyle w:val="Compact0"/>
            </w:pPr>
            <w:r>
              <w:t>Q26</w:t>
            </w:r>
          </w:p>
        </w:tc>
        <w:tc>
          <w:tcPr>
            <w:tcW w:w="0" w:type="auto"/>
          </w:tcPr>
          <w:p w14:paraId="5430EF30" w14:textId="77777777" w:rsidR="0031547D" w:rsidRDefault="00000000">
            <w:pPr>
              <w:pStyle w:val="Compact0"/>
            </w:pPr>
            <w:r>
              <w:t>.044</w:t>
            </w:r>
          </w:p>
        </w:tc>
        <w:tc>
          <w:tcPr>
            <w:tcW w:w="0" w:type="auto"/>
          </w:tcPr>
          <w:p w14:paraId="7454DC8D" w14:textId="77777777" w:rsidR="0031547D" w:rsidRDefault="00000000">
            <w:pPr>
              <w:pStyle w:val="Compact0"/>
            </w:pPr>
            <w:r>
              <w:t>-.008</w:t>
            </w:r>
          </w:p>
        </w:tc>
        <w:tc>
          <w:tcPr>
            <w:tcW w:w="0" w:type="auto"/>
          </w:tcPr>
          <w:p w14:paraId="769DFE70" w14:textId="77777777" w:rsidR="0031547D" w:rsidRDefault="00000000">
            <w:pPr>
              <w:pStyle w:val="Compact0"/>
            </w:pPr>
            <w:r>
              <w:t>.005</w:t>
            </w:r>
          </w:p>
        </w:tc>
        <w:tc>
          <w:tcPr>
            <w:tcW w:w="0" w:type="auto"/>
          </w:tcPr>
          <w:p w14:paraId="2636FA36" w14:textId="77777777" w:rsidR="0031547D" w:rsidRDefault="00000000">
            <w:pPr>
              <w:pStyle w:val="Compact0"/>
            </w:pPr>
            <w:r>
              <w:t>.038</w:t>
            </w:r>
          </w:p>
        </w:tc>
        <w:tc>
          <w:tcPr>
            <w:tcW w:w="0" w:type="auto"/>
          </w:tcPr>
          <w:p w14:paraId="2629B645" w14:textId="77777777" w:rsidR="0031547D" w:rsidRDefault="00000000">
            <w:pPr>
              <w:pStyle w:val="Compact0"/>
            </w:pPr>
            <w:r>
              <w:t>.015</w:t>
            </w:r>
          </w:p>
        </w:tc>
        <w:tc>
          <w:tcPr>
            <w:tcW w:w="0" w:type="auto"/>
          </w:tcPr>
          <w:p w14:paraId="294247F0" w14:textId="77777777" w:rsidR="0031547D" w:rsidRDefault="00000000">
            <w:pPr>
              <w:pStyle w:val="Compact0"/>
            </w:pPr>
            <w:r>
              <w:t>-.092</w:t>
            </w:r>
          </w:p>
        </w:tc>
        <w:tc>
          <w:tcPr>
            <w:tcW w:w="0" w:type="auto"/>
          </w:tcPr>
          <w:p w14:paraId="6ECE97FA" w14:textId="77777777" w:rsidR="0031547D" w:rsidRDefault="00000000">
            <w:pPr>
              <w:pStyle w:val="Compact0"/>
            </w:pPr>
            <w:r>
              <w:t>-.014</w:t>
            </w:r>
          </w:p>
        </w:tc>
        <w:tc>
          <w:tcPr>
            <w:tcW w:w="0" w:type="auto"/>
          </w:tcPr>
          <w:p w14:paraId="06A95134" w14:textId="77777777" w:rsidR="0031547D" w:rsidRDefault="00000000">
            <w:pPr>
              <w:pStyle w:val="Compact0"/>
            </w:pPr>
            <w:r>
              <w:t>.027</w:t>
            </w:r>
          </w:p>
        </w:tc>
        <w:tc>
          <w:tcPr>
            <w:tcW w:w="0" w:type="auto"/>
          </w:tcPr>
          <w:p w14:paraId="289CE347" w14:textId="77777777" w:rsidR="0031547D" w:rsidRDefault="00000000">
            <w:pPr>
              <w:pStyle w:val="Compact0"/>
            </w:pPr>
            <w:r>
              <w:t>...</w:t>
            </w:r>
          </w:p>
        </w:tc>
        <w:tc>
          <w:tcPr>
            <w:tcW w:w="0" w:type="auto"/>
          </w:tcPr>
          <w:p w14:paraId="25C7D4CA" w14:textId="77777777" w:rsidR="0031547D" w:rsidRDefault="00000000">
            <w:pPr>
              <w:pStyle w:val="Compact0"/>
            </w:pPr>
            <w:r>
              <w:t>.027</w:t>
            </w:r>
          </w:p>
        </w:tc>
        <w:tc>
          <w:tcPr>
            <w:tcW w:w="0" w:type="auto"/>
          </w:tcPr>
          <w:p w14:paraId="7E3B137C" w14:textId="77777777" w:rsidR="0031547D" w:rsidRDefault="00000000">
            <w:pPr>
              <w:pStyle w:val="Compact0"/>
            </w:pPr>
            <w:r>
              <w:t>.512</w:t>
            </w:r>
          </w:p>
        </w:tc>
        <w:tc>
          <w:tcPr>
            <w:tcW w:w="0" w:type="auto"/>
          </w:tcPr>
          <w:p w14:paraId="3B676E8A" w14:textId="77777777" w:rsidR="0031547D" w:rsidRDefault="00000000">
            <w:pPr>
              <w:pStyle w:val="Compact0"/>
            </w:pPr>
            <w:r>
              <w:t>-.017</w:t>
            </w:r>
          </w:p>
        </w:tc>
        <w:tc>
          <w:tcPr>
            <w:tcW w:w="0" w:type="auto"/>
          </w:tcPr>
          <w:p w14:paraId="0A086C98" w14:textId="77777777" w:rsidR="0031547D" w:rsidRDefault="00000000">
            <w:pPr>
              <w:pStyle w:val="Compact0"/>
            </w:pPr>
            <w:r>
              <w:t>-.118</w:t>
            </w:r>
          </w:p>
        </w:tc>
        <w:tc>
          <w:tcPr>
            <w:tcW w:w="0" w:type="auto"/>
          </w:tcPr>
          <w:p w14:paraId="003AA923" w14:textId="77777777" w:rsidR="0031547D" w:rsidRDefault="00000000">
            <w:pPr>
              <w:pStyle w:val="Compact0"/>
            </w:pPr>
            <w:r>
              <w:t>.031</w:t>
            </w:r>
          </w:p>
        </w:tc>
        <w:tc>
          <w:tcPr>
            <w:tcW w:w="0" w:type="auto"/>
          </w:tcPr>
          <w:p w14:paraId="657753BE" w14:textId="77777777" w:rsidR="0031547D" w:rsidRDefault="00000000">
            <w:pPr>
              <w:pStyle w:val="Compact0"/>
            </w:pPr>
            <w:r>
              <w:t>-.005</w:t>
            </w:r>
          </w:p>
        </w:tc>
        <w:tc>
          <w:tcPr>
            <w:tcW w:w="0" w:type="auto"/>
          </w:tcPr>
          <w:p w14:paraId="2DD48A6D" w14:textId="77777777" w:rsidR="0031547D" w:rsidRDefault="00000000">
            <w:pPr>
              <w:pStyle w:val="Compact0"/>
            </w:pPr>
            <w:r>
              <w:t>-.004</w:t>
            </w:r>
          </w:p>
        </w:tc>
        <w:tc>
          <w:tcPr>
            <w:tcW w:w="0" w:type="auto"/>
          </w:tcPr>
          <w:p w14:paraId="4DCF36C3" w14:textId="77777777" w:rsidR="0031547D" w:rsidRDefault="00000000">
            <w:pPr>
              <w:pStyle w:val="Compact0"/>
            </w:pPr>
            <w:r>
              <w:t>-.046</w:t>
            </w:r>
          </w:p>
        </w:tc>
      </w:tr>
      <w:tr w:rsidR="0031547D" w14:paraId="444581D2" w14:textId="77777777">
        <w:tc>
          <w:tcPr>
            <w:tcW w:w="0" w:type="auto"/>
            <w:vMerge/>
          </w:tcPr>
          <w:p w14:paraId="155FECBD" w14:textId="77777777" w:rsidR="0031547D" w:rsidRDefault="0031547D"/>
        </w:tc>
        <w:tc>
          <w:tcPr>
            <w:tcW w:w="0" w:type="auto"/>
          </w:tcPr>
          <w:p w14:paraId="1C09CA9B" w14:textId="77777777" w:rsidR="0031547D" w:rsidRDefault="00000000">
            <w:pPr>
              <w:pStyle w:val="Compact0"/>
            </w:pPr>
            <w:r>
              <w:t>Q27</w:t>
            </w:r>
          </w:p>
        </w:tc>
        <w:tc>
          <w:tcPr>
            <w:tcW w:w="0" w:type="auto"/>
          </w:tcPr>
          <w:p w14:paraId="3EAE5BC6" w14:textId="77777777" w:rsidR="0031547D" w:rsidRDefault="00000000">
            <w:pPr>
              <w:pStyle w:val="Compact0"/>
            </w:pPr>
            <w:r>
              <w:t>.023</w:t>
            </w:r>
          </w:p>
        </w:tc>
        <w:tc>
          <w:tcPr>
            <w:tcW w:w="0" w:type="auto"/>
          </w:tcPr>
          <w:p w14:paraId="42038F00" w14:textId="77777777" w:rsidR="0031547D" w:rsidRDefault="00000000">
            <w:pPr>
              <w:pStyle w:val="Compact0"/>
            </w:pPr>
            <w:r>
              <w:t>-.05</w:t>
            </w:r>
            <w:r>
              <w:lastRenderedPageBreak/>
              <w:t>5</w:t>
            </w:r>
          </w:p>
        </w:tc>
        <w:tc>
          <w:tcPr>
            <w:tcW w:w="0" w:type="auto"/>
          </w:tcPr>
          <w:p w14:paraId="1D91C533" w14:textId="77777777" w:rsidR="0031547D" w:rsidRDefault="00000000">
            <w:pPr>
              <w:pStyle w:val="Compact0"/>
            </w:pPr>
            <w:r>
              <w:lastRenderedPageBreak/>
              <w:t>-.10</w:t>
            </w:r>
            <w:r>
              <w:lastRenderedPageBreak/>
              <w:t>3</w:t>
            </w:r>
          </w:p>
        </w:tc>
        <w:tc>
          <w:tcPr>
            <w:tcW w:w="0" w:type="auto"/>
          </w:tcPr>
          <w:p w14:paraId="7C46F2F7" w14:textId="77777777" w:rsidR="0031547D" w:rsidRDefault="00000000">
            <w:pPr>
              <w:pStyle w:val="Compact0"/>
            </w:pPr>
            <w:r>
              <w:lastRenderedPageBreak/>
              <w:t>.075</w:t>
            </w:r>
          </w:p>
        </w:tc>
        <w:tc>
          <w:tcPr>
            <w:tcW w:w="0" w:type="auto"/>
          </w:tcPr>
          <w:p w14:paraId="48E3EBD6" w14:textId="77777777" w:rsidR="0031547D" w:rsidRDefault="00000000">
            <w:pPr>
              <w:pStyle w:val="Compact0"/>
            </w:pPr>
            <w:r>
              <w:t>-.01</w:t>
            </w:r>
            <w:r>
              <w:lastRenderedPageBreak/>
              <w:t>6</w:t>
            </w:r>
          </w:p>
        </w:tc>
        <w:tc>
          <w:tcPr>
            <w:tcW w:w="0" w:type="auto"/>
          </w:tcPr>
          <w:p w14:paraId="6ADB3F31" w14:textId="77777777" w:rsidR="0031547D" w:rsidRDefault="00000000">
            <w:pPr>
              <w:pStyle w:val="Compact0"/>
            </w:pPr>
            <w:r>
              <w:lastRenderedPageBreak/>
              <w:t>.038</w:t>
            </w:r>
          </w:p>
        </w:tc>
        <w:tc>
          <w:tcPr>
            <w:tcW w:w="0" w:type="auto"/>
          </w:tcPr>
          <w:p w14:paraId="78141B75" w14:textId="77777777" w:rsidR="0031547D" w:rsidRDefault="00000000">
            <w:pPr>
              <w:pStyle w:val="Compact0"/>
            </w:pPr>
            <w:r>
              <w:t>.091</w:t>
            </w:r>
          </w:p>
        </w:tc>
        <w:tc>
          <w:tcPr>
            <w:tcW w:w="0" w:type="auto"/>
          </w:tcPr>
          <w:p w14:paraId="366E3DA2" w14:textId="77777777" w:rsidR="0031547D" w:rsidRDefault="00000000">
            <w:pPr>
              <w:pStyle w:val="Compact0"/>
            </w:pPr>
            <w:r>
              <w:t>-.01</w:t>
            </w:r>
            <w:r>
              <w:lastRenderedPageBreak/>
              <w:t>9</w:t>
            </w:r>
          </w:p>
        </w:tc>
        <w:tc>
          <w:tcPr>
            <w:tcW w:w="0" w:type="auto"/>
          </w:tcPr>
          <w:p w14:paraId="3E3F3982" w14:textId="77777777" w:rsidR="0031547D" w:rsidRDefault="00000000">
            <w:pPr>
              <w:pStyle w:val="Compact0"/>
            </w:pPr>
            <w:r>
              <w:lastRenderedPageBreak/>
              <w:t>...</w:t>
            </w:r>
          </w:p>
        </w:tc>
        <w:tc>
          <w:tcPr>
            <w:tcW w:w="0" w:type="auto"/>
          </w:tcPr>
          <w:p w14:paraId="1A8DF8E9" w14:textId="77777777" w:rsidR="0031547D" w:rsidRDefault="00000000">
            <w:pPr>
              <w:pStyle w:val="Compact0"/>
            </w:pPr>
            <w:r>
              <w:t>-.09</w:t>
            </w:r>
            <w:r>
              <w:lastRenderedPageBreak/>
              <w:t>3</w:t>
            </w:r>
          </w:p>
        </w:tc>
        <w:tc>
          <w:tcPr>
            <w:tcW w:w="0" w:type="auto"/>
          </w:tcPr>
          <w:p w14:paraId="5392BD76" w14:textId="77777777" w:rsidR="0031547D" w:rsidRDefault="00000000">
            <w:pPr>
              <w:pStyle w:val="Compact0"/>
            </w:pPr>
            <w:r>
              <w:lastRenderedPageBreak/>
              <w:t>-.01</w:t>
            </w:r>
            <w:r>
              <w:lastRenderedPageBreak/>
              <w:t>7</w:t>
            </w:r>
          </w:p>
        </w:tc>
        <w:tc>
          <w:tcPr>
            <w:tcW w:w="0" w:type="auto"/>
          </w:tcPr>
          <w:p w14:paraId="3F7B4843" w14:textId="77777777" w:rsidR="0031547D" w:rsidRDefault="00000000">
            <w:pPr>
              <w:pStyle w:val="Compact0"/>
            </w:pPr>
            <w:r>
              <w:lastRenderedPageBreak/>
              <w:t>.641</w:t>
            </w:r>
          </w:p>
        </w:tc>
        <w:tc>
          <w:tcPr>
            <w:tcW w:w="0" w:type="auto"/>
          </w:tcPr>
          <w:p w14:paraId="778FF77F" w14:textId="77777777" w:rsidR="0031547D" w:rsidRDefault="00000000">
            <w:pPr>
              <w:pStyle w:val="Compact0"/>
            </w:pPr>
            <w:r>
              <w:t>-.08</w:t>
            </w:r>
            <w:r>
              <w:lastRenderedPageBreak/>
              <w:t>8</w:t>
            </w:r>
          </w:p>
        </w:tc>
        <w:tc>
          <w:tcPr>
            <w:tcW w:w="0" w:type="auto"/>
          </w:tcPr>
          <w:p w14:paraId="6916B613" w14:textId="77777777" w:rsidR="0031547D" w:rsidRDefault="00000000">
            <w:pPr>
              <w:pStyle w:val="Compact0"/>
            </w:pPr>
            <w:r>
              <w:lastRenderedPageBreak/>
              <w:t>.016</w:t>
            </w:r>
          </w:p>
        </w:tc>
        <w:tc>
          <w:tcPr>
            <w:tcW w:w="0" w:type="auto"/>
          </w:tcPr>
          <w:p w14:paraId="2753E952" w14:textId="77777777" w:rsidR="0031547D" w:rsidRDefault="00000000">
            <w:pPr>
              <w:pStyle w:val="Compact0"/>
            </w:pPr>
            <w:r>
              <w:t>-.01</w:t>
            </w:r>
            <w:r>
              <w:lastRenderedPageBreak/>
              <w:t>8</w:t>
            </w:r>
          </w:p>
        </w:tc>
        <w:tc>
          <w:tcPr>
            <w:tcW w:w="0" w:type="auto"/>
          </w:tcPr>
          <w:p w14:paraId="592AB046" w14:textId="77777777" w:rsidR="0031547D" w:rsidRDefault="00000000">
            <w:pPr>
              <w:pStyle w:val="Compact0"/>
            </w:pPr>
            <w:r>
              <w:lastRenderedPageBreak/>
              <w:t>.008</w:t>
            </w:r>
          </w:p>
        </w:tc>
        <w:tc>
          <w:tcPr>
            <w:tcW w:w="0" w:type="auto"/>
          </w:tcPr>
          <w:p w14:paraId="55B96431" w14:textId="77777777" w:rsidR="0031547D" w:rsidRDefault="00000000">
            <w:pPr>
              <w:pStyle w:val="Compact0"/>
            </w:pPr>
            <w:r>
              <w:t>-.02</w:t>
            </w:r>
            <w:r>
              <w:lastRenderedPageBreak/>
              <w:t>1</w:t>
            </w:r>
          </w:p>
        </w:tc>
      </w:tr>
      <w:tr w:rsidR="0031547D" w14:paraId="12D5A036" w14:textId="77777777">
        <w:tc>
          <w:tcPr>
            <w:tcW w:w="0" w:type="auto"/>
            <w:vMerge/>
          </w:tcPr>
          <w:p w14:paraId="39921CD9" w14:textId="77777777" w:rsidR="0031547D" w:rsidRDefault="0031547D"/>
        </w:tc>
        <w:tc>
          <w:tcPr>
            <w:tcW w:w="0" w:type="auto"/>
          </w:tcPr>
          <w:p w14:paraId="35697637" w14:textId="77777777" w:rsidR="0031547D" w:rsidRDefault="00000000">
            <w:pPr>
              <w:pStyle w:val="Compact0"/>
            </w:pPr>
            <w:r>
              <w:t>Q28</w:t>
            </w:r>
          </w:p>
        </w:tc>
        <w:tc>
          <w:tcPr>
            <w:tcW w:w="0" w:type="auto"/>
          </w:tcPr>
          <w:p w14:paraId="29E8FD77" w14:textId="77777777" w:rsidR="0031547D" w:rsidRDefault="00000000">
            <w:pPr>
              <w:pStyle w:val="Compact0"/>
            </w:pPr>
            <w:r>
              <w:t>.017</w:t>
            </w:r>
          </w:p>
        </w:tc>
        <w:tc>
          <w:tcPr>
            <w:tcW w:w="0" w:type="auto"/>
          </w:tcPr>
          <w:p w14:paraId="6A507DC4" w14:textId="77777777" w:rsidR="0031547D" w:rsidRDefault="00000000">
            <w:pPr>
              <w:pStyle w:val="Compact0"/>
            </w:pPr>
            <w:r>
              <w:t>-.038</w:t>
            </w:r>
          </w:p>
        </w:tc>
        <w:tc>
          <w:tcPr>
            <w:tcW w:w="0" w:type="auto"/>
          </w:tcPr>
          <w:p w14:paraId="2CF5C99B" w14:textId="77777777" w:rsidR="0031547D" w:rsidRDefault="00000000">
            <w:pPr>
              <w:pStyle w:val="Compact0"/>
            </w:pPr>
            <w:r>
              <w:t>-.077</w:t>
            </w:r>
          </w:p>
        </w:tc>
        <w:tc>
          <w:tcPr>
            <w:tcW w:w="0" w:type="auto"/>
          </w:tcPr>
          <w:p w14:paraId="6C440D62" w14:textId="77777777" w:rsidR="0031547D" w:rsidRDefault="00000000">
            <w:pPr>
              <w:pStyle w:val="Compact0"/>
            </w:pPr>
            <w:r>
              <w:t>-.081</w:t>
            </w:r>
          </w:p>
        </w:tc>
        <w:tc>
          <w:tcPr>
            <w:tcW w:w="0" w:type="auto"/>
          </w:tcPr>
          <w:p w14:paraId="09C24CC9" w14:textId="77777777" w:rsidR="0031547D" w:rsidRDefault="00000000">
            <w:pPr>
              <w:pStyle w:val="Compact0"/>
            </w:pPr>
            <w:r>
              <w:t>-.014</w:t>
            </w:r>
          </w:p>
        </w:tc>
        <w:tc>
          <w:tcPr>
            <w:tcW w:w="0" w:type="auto"/>
          </w:tcPr>
          <w:p w14:paraId="7E0868F2" w14:textId="77777777" w:rsidR="0031547D" w:rsidRDefault="00000000">
            <w:pPr>
              <w:pStyle w:val="Compact0"/>
            </w:pPr>
            <w:r>
              <w:t>.023</w:t>
            </w:r>
          </w:p>
        </w:tc>
        <w:tc>
          <w:tcPr>
            <w:tcW w:w="0" w:type="auto"/>
          </w:tcPr>
          <w:p w14:paraId="23AF1961" w14:textId="77777777" w:rsidR="0031547D" w:rsidRDefault="00000000">
            <w:pPr>
              <w:pStyle w:val="Compact0"/>
            </w:pPr>
            <w:r>
              <w:t>.076</w:t>
            </w:r>
          </w:p>
        </w:tc>
        <w:tc>
          <w:tcPr>
            <w:tcW w:w="0" w:type="auto"/>
          </w:tcPr>
          <w:p w14:paraId="0F6D75AF" w14:textId="77777777" w:rsidR="0031547D" w:rsidRDefault="00000000">
            <w:pPr>
              <w:pStyle w:val="Compact0"/>
            </w:pPr>
            <w:r>
              <w:t>-.065</w:t>
            </w:r>
          </w:p>
        </w:tc>
        <w:tc>
          <w:tcPr>
            <w:tcW w:w="0" w:type="auto"/>
          </w:tcPr>
          <w:p w14:paraId="75486D13" w14:textId="77777777" w:rsidR="0031547D" w:rsidRDefault="00000000">
            <w:pPr>
              <w:pStyle w:val="Compact0"/>
            </w:pPr>
            <w:r>
              <w:t>...</w:t>
            </w:r>
          </w:p>
        </w:tc>
        <w:tc>
          <w:tcPr>
            <w:tcW w:w="0" w:type="auto"/>
          </w:tcPr>
          <w:p w14:paraId="768D5C13" w14:textId="77777777" w:rsidR="0031547D" w:rsidRDefault="00000000">
            <w:pPr>
              <w:pStyle w:val="Compact0"/>
            </w:pPr>
            <w:r>
              <w:t>-.019</w:t>
            </w:r>
          </w:p>
        </w:tc>
        <w:tc>
          <w:tcPr>
            <w:tcW w:w="0" w:type="auto"/>
          </w:tcPr>
          <w:p w14:paraId="28122D94" w14:textId="77777777" w:rsidR="0031547D" w:rsidRDefault="00000000">
            <w:pPr>
              <w:pStyle w:val="Compact0"/>
            </w:pPr>
            <w:r>
              <w:t>-.118</w:t>
            </w:r>
          </w:p>
        </w:tc>
        <w:tc>
          <w:tcPr>
            <w:tcW w:w="0" w:type="auto"/>
          </w:tcPr>
          <w:p w14:paraId="5C6B572A" w14:textId="77777777" w:rsidR="0031547D" w:rsidRDefault="00000000">
            <w:pPr>
              <w:pStyle w:val="Compact0"/>
            </w:pPr>
            <w:r>
              <w:t>-.088</w:t>
            </w:r>
          </w:p>
        </w:tc>
        <w:tc>
          <w:tcPr>
            <w:tcW w:w="0" w:type="auto"/>
          </w:tcPr>
          <w:p w14:paraId="1CFBBC47" w14:textId="77777777" w:rsidR="0031547D" w:rsidRDefault="00000000">
            <w:pPr>
              <w:pStyle w:val="Compact0"/>
            </w:pPr>
            <w:r>
              <w:t>.711</w:t>
            </w:r>
          </w:p>
        </w:tc>
        <w:tc>
          <w:tcPr>
            <w:tcW w:w="0" w:type="auto"/>
          </w:tcPr>
          <w:p w14:paraId="0072B75B" w14:textId="77777777" w:rsidR="0031547D" w:rsidRDefault="00000000">
            <w:pPr>
              <w:pStyle w:val="Compact0"/>
            </w:pPr>
            <w:r>
              <w:t>-.013</w:t>
            </w:r>
          </w:p>
        </w:tc>
        <w:tc>
          <w:tcPr>
            <w:tcW w:w="0" w:type="auto"/>
          </w:tcPr>
          <w:p w14:paraId="4BF0BD14" w14:textId="77777777" w:rsidR="0031547D" w:rsidRDefault="00000000">
            <w:pPr>
              <w:pStyle w:val="Compact0"/>
            </w:pPr>
            <w:r>
              <w:t>-.054</w:t>
            </w:r>
          </w:p>
        </w:tc>
        <w:tc>
          <w:tcPr>
            <w:tcW w:w="0" w:type="auto"/>
          </w:tcPr>
          <w:p w14:paraId="6D9289BF" w14:textId="77777777" w:rsidR="0031547D" w:rsidRDefault="00000000">
            <w:pPr>
              <w:pStyle w:val="Compact0"/>
            </w:pPr>
            <w:r>
              <w:t>.006</w:t>
            </w:r>
          </w:p>
        </w:tc>
        <w:tc>
          <w:tcPr>
            <w:tcW w:w="0" w:type="auto"/>
          </w:tcPr>
          <w:p w14:paraId="29BB55C1" w14:textId="77777777" w:rsidR="0031547D" w:rsidRDefault="00000000">
            <w:pPr>
              <w:pStyle w:val="Compact0"/>
            </w:pPr>
            <w:r>
              <w:t>.008</w:t>
            </w:r>
          </w:p>
        </w:tc>
      </w:tr>
      <w:tr w:rsidR="0031547D" w14:paraId="1D7403D9" w14:textId="77777777">
        <w:tc>
          <w:tcPr>
            <w:tcW w:w="0" w:type="auto"/>
            <w:vMerge/>
          </w:tcPr>
          <w:p w14:paraId="286FFBF4" w14:textId="77777777" w:rsidR="0031547D" w:rsidRDefault="0031547D"/>
        </w:tc>
        <w:tc>
          <w:tcPr>
            <w:tcW w:w="0" w:type="auto"/>
          </w:tcPr>
          <w:p w14:paraId="6B218C4A" w14:textId="77777777" w:rsidR="0031547D" w:rsidRDefault="00000000">
            <w:pPr>
              <w:pStyle w:val="Compact0"/>
            </w:pPr>
            <w:r>
              <w:t>Q29</w:t>
            </w:r>
          </w:p>
        </w:tc>
        <w:tc>
          <w:tcPr>
            <w:tcW w:w="0" w:type="auto"/>
          </w:tcPr>
          <w:p w14:paraId="010FEC1F" w14:textId="77777777" w:rsidR="0031547D" w:rsidRDefault="00000000">
            <w:pPr>
              <w:pStyle w:val="Compact0"/>
            </w:pPr>
            <w:r>
              <w:t>-.065</w:t>
            </w:r>
          </w:p>
        </w:tc>
        <w:tc>
          <w:tcPr>
            <w:tcW w:w="0" w:type="auto"/>
          </w:tcPr>
          <w:p w14:paraId="5AE210D7" w14:textId="77777777" w:rsidR="0031547D" w:rsidRDefault="00000000">
            <w:pPr>
              <w:pStyle w:val="Compact0"/>
            </w:pPr>
            <w:r>
              <w:t>-.034</w:t>
            </w:r>
          </w:p>
        </w:tc>
        <w:tc>
          <w:tcPr>
            <w:tcW w:w="0" w:type="auto"/>
          </w:tcPr>
          <w:p w14:paraId="2DACEF0F" w14:textId="77777777" w:rsidR="0031547D" w:rsidRDefault="00000000">
            <w:pPr>
              <w:pStyle w:val="Compact0"/>
            </w:pPr>
            <w:r>
              <w:t>.057</w:t>
            </w:r>
          </w:p>
        </w:tc>
        <w:tc>
          <w:tcPr>
            <w:tcW w:w="0" w:type="auto"/>
          </w:tcPr>
          <w:p w14:paraId="5E5BE76B" w14:textId="77777777" w:rsidR="0031547D" w:rsidRDefault="00000000">
            <w:pPr>
              <w:pStyle w:val="Compact0"/>
            </w:pPr>
            <w:r>
              <w:t>-.043</w:t>
            </w:r>
          </w:p>
        </w:tc>
        <w:tc>
          <w:tcPr>
            <w:tcW w:w="0" w:type="auto"/>
          </w:tcPr>
          <w:p w14:paraId="06C9CCF7" w14:textId="77777777" w:rsidR="0031547D" w:rsidRDefault="00000000">
            <w:pPr>
              <w:pStyle w:val="Compact0"/>
            </w:pPr>
            <w:r>
              <w:t>.135</w:t>
            </w:r>
          </w:p>
        </w:tc>
        <w:tc>
          <w:tcPr>
            <w:tcW w:w="0" w:type="auto"/>
          </w:tcPr>
          <w:p w14:paraId="06C8D216" w14:textId="77777777" w:rsidR="0031547D" w:rsidRDefault="00000000">
            <w:pPr>
              <w:pStyle w:val="Compact0"/>
            </w:pPr>
            <w:r>
              <w:t>-.044</w:t>
            </w:r>
          </w:p>
        </w:tc>
        <w:tc>
          <w:tcPr>
            <w:tcW w:w="0" w:type="auto"/>
          </w:tcPr>
          <w:p w14:paraId="61304BDD" w14:textId="77777777" w:rsidR="0031547D" w:rsidRDefault="00000000">
            <w:pPr>
              <w:pStyle w:val="Compact0"/>
            </w:pPr>
            <w:r>
              <w:t>-.026</w:t>
            </w:r>
          </w:p>
        </w:tc>
        <w:tc>
          <w:tcPr>
            <w:tcW w:w="0" w:type="auto"/>
          </w:tcPr>
          <w:p w14:paraId="14DB4E21" w14:textId="77777777" w:rsidR="0031547D" w:rsidRDefault="00000000">
            <w:pPr>
              <w:pStyle w:val="Compact0"/>
            </w:pPr>
            <w:r>
              <w:t>-.012</w:t>
            </w:r>
          </w:p>
        </w:tc>
        <w:tc>
          <w:tcPr>
            <w:tcW w:w="0" w:type="auto"/>
          </w:tcPr>
          <w:p w14:paraId="3C511098" w14:textId="77777777" w:rsidR="0031547D" w:rsidRDefault="00000000">
            <w:pPr>
              <w:pStyle w:val="Compact0"/>
            </w:pPr>
            <w:r>
              <w:t>...</w:t>
            </w:r>
          </w:p>
        </w:tc>
        <w:tc>
          <w:tcPr>
            <w:tcW w:w="0" w:type="auto"/>
          </w:tcPr>
          <w:p w14:paraId="0CF67170" w14:textId="77777777" w:rsidR="0031547D" w:rsidRDefault="00000000">
            <w:pPr>
              <w:pStyle w:val="Compact0"/>
            </w:pPr>
            <w:r>
              <w:t>-.112</w:t>
            </w:r>
          </w:p>
        </w:tc>
        <w:tc>
          <w:tcPr>
            <w:tcW w:w="0" w:type="auto"/>
          </w:tcPr>
          <w:p w14:paraId="656A7D79" w14:textId="77777777" w:rsidR="0031547D" w:rsidRDefault="00000000">
            <w:pPr>
              <w:pStyle w:val="Compact0"/>
            </w:pPr>
            <w:r>
              <w:t>.031</w:t>
            </w:r>
          </w:p>
        </w:tc>
        <w:tc>
          <w:tcPr>
            <w:tcW w:w="0" w:type="auto"/>
          </w:tcPr>
          <w:p w14:paraId="415C761B" w14:textId="77777777" w:rsidR="0031547D" w:rsidRDefault="00000000">
            <w:pPr>
              <w:pStyle w:val="Compact0"/>
            </w:pPr>
            <w:r>
              <w:t>.016</w:t>
            </w:r>
          </w:p>
        </w:tc>
        <w:tc>
          <w:tcPr>
            <w:tcW w:w="0" w:type="auto"/>
          </w:tcPr>
          <w:p w14:paraId="132BB9E9" w14:textId="77777777" w:rsidR="0031547D" w:rsidRDefault="00000000">
            <w:pPr>
              <w:pStyle w:val="Compact0"/>
            </w:pPr>
            <w:r>
              <w:t>-.013</w:t>
            </w:r>
          </w:p>
        </w:tc>
        <w:tc>
          <w:tcPr>
            <w:tcW w:w="0" w:type="auto"/>
          </w:tcPr>
          <w:p w14:paraId="0F87D9CB" w14:textId="77777777" w:rsidR="0031547D" w:rsidRDefault="00000000">
            <w:pPr>
              <w:pStyle w:val="Compact0"/>
            </w:pPr>
            <w:r>
              <w:t>.619</w:t>
            </w:r>
          </w:p>
        </w:tc>
        <w:tc>
          <w:tcPr>
            <w:tcW w:w="0" w:type="auto"/>
          </w:tcPr>
          <w:p w14:paraId="69BAF26C" w14:textId="77777777" w:rsidR="0031547D" w:rsidRDefault="00000000">
            <w:pPr>
              <w:pStyle w:val="Compact0"/>
            </w:pPr>
            <w:r>
              <w:t>-.029</w:t>
            </w:r>
          </w:p>
        </w:tc>
        <w:tc>
          <w:tcPr>
            <w:tcW w:w="0" w:type="auto"/>
          </w:tcPr>
          <w:p w14:paraId="43F3037C" w14:textId="77777777" w:rsidR="0031547D" w:rsidRDefault="00000000">
            <w:pPr>
              <w:pStyle w:val="Compact0"/>
            </w:pPr>
            <w:r>
              <w:t>-.050</w:t>
            </w:r>
          </w:p>
        </w:tc>
        <w:tc>
          <w:tcPr>
            <w:tcW w:w="0" w:type="auto"/>
          </w:tcPr>
          <w:p w14:paraId="5CD97540" w14:textId="77777777" w:rsidR="0031547D" w:rsidRDefault="00000000">
            <w:pPr>
              <w:pStyle w:val="Compact0"/>
            </w:pPr>
            <w:r>
              <w:t>-.028</w:t>
            </w:r>
          </w:p>
        </w:tc>
      </w:tr>
      <w:tr w:rsidR="0031547D" w14:paraId="6CE2CA7A" w14:textId="77777777">
        <w:tc>
          <w:tcPr>
            <w:tcW w:w="0" w:type="auto"/>
            <w:vMerge/>
          </w:tcPr>
          <w:p w14:paraId="06C46F62" w14:textId="77777777" w:rsidR="0031547D" w:rsidRDefault="0031547D"/>
        </w:tc>
        <w:tc>
          <w:tcPr>
            <w:tcW w:w="0" w:type="auto"/>
          </w:tcPr>
          <w:p w14:paraId="38F1A405" w14:textId="77777777" w:rsidR="0031547D" w:rsidRDefault="00000000">
            <w:pPr>
              <w:pStyle w:val="Compact0"/>
            </w:pPr>
            <w:r>
              <w:t>Q30</w:t>
            </w:r>
          </w:p>
        </w:tc>
        <w:tc>
          <w:tcPr>
            <w:tcW w:w="0" w:type="auto"/>
          </w:tcPr>
          <w:p w14:paraId="292E2E1B" w14:textId="77777777" w:rsidR="0031547D" w:rsidRDefault="00000000">
            <w:pPr>
              <w:pStyle w:val="Compact0"/>
            </w:pPr>
            <w:r>
              <w:t>-.008</w:t>
            </w:r>
          </w:p>
        </w:tc>
        <w:tc>
          <w:tcPr>
            <w:tcW w:w="0" w:type="auto"/>
          </w:tcPr>
          <w:p w14:paraId="6BAB96ED" w14:textId="77777777" w:rsidR="0031547D" w:rsidRDefault="00000000">
            <w:pPr>
              <w:pStyle w:val="Compact0"/>
            </w:pPr>
            <w:r>
              <w:t>-.015</w:t>
            </w:r>
          </w:p>
        </w:tc>
        <w:tc>
          <w:tcPr>
            <w:tcW w:w="0" w:type="auto"/>
          </w:tcPr>
          <w:p w14:paraId="30C9E920" w14:textId="77777777" w:rsidR="0031547D" w:rsidRDefault="00000000">
            <w:pPr>
              <w:pStyle w:val="Compact0"/>
            </w:pPr>
            <w:r>
              <w:t>.098</w:t>
            </w:r>
          </w:p>
        </w:tc>
        <w:tc>
          <w:tcPr>
            <w:tcW w:w="0" w:type="auto"/>
          </w:tcPr>
          <w:p w14:paraId="4D01412C" w14:textId="77777777" w:rsidR="0031547D" w:rsidRDefault="00000000">
            <w:pPr>
              <w:pStyle w:val="Compact0"/>
            </w:pPr>
            <w:r>
              <w:t>.018</w:t>
            </w:r>
          </w:p>
        </w:tc>
        <w:tc>
          <w:tcPr>
            <w:tcW w:w="0" w:type="auto"/>
          </w:tcPr>
          <w:p w14:paraId="442E18F0" w14:textId="77777777" w:rsidR="0031547D" w:rsidRDefault="00000000">
            <w:pPr>
              <w:pStyle w:val="Compact0"/>
            </w:pPr>
            <w:r>
              <w:t>.071</w:t>
            </w:r>
          </w:p>
        </w:tc>
        <w:tc>
          <w:tcPr>
            <w:tcW w:w="0" w:type="auto"/>
          </w:tcPr>
          <w:p w14:paraId="377F94DE" w14:textId="77777777" w:rsidR="0031547D" w:rsidRDefault="00000000">
            <w:pPr>
              <w:pStyle w:val="Compact0"/>
            </w:pPr>
            <w:r>
              <w:t>-.216</w:t>
            </w:r>
          </w:p>
        </w:tc>
        <w:tc>
          <w:tcPr>
            <w:tcW w:w="0" w:type="auto"/>
          </w:tcPr>
          <w:p w14:paraId="347ECEC8" w14:textId="77777777" w:rsidR="0031547D" w:rsidRDefault="00000000">
            <w:pPr>
              <w:pStyle w:val="Compact0"/>
            </w:pPr>
            <w:r>
              <w:t>-.034</w:t>
            </w:r>
          </w:p>
        </w:tc>
        <w:tc>
          <w:tcPr>
            <w:tcW w:w="0" w:type="auto"/>
          </w:tcPr>
          <w:p w14:paraId="7FCFA917" w14:textId="77777777" w:rsidR="0031547D" w:rsidRDefault="00000000">
            <w:pPr>
              <w:pStyle w:val="Compact0"/>
            </w:pPr>
            <w:r>
              <w:t>-.006</w:t>
            </w:r>
          </w:p>
        </w:tc>
        <w:tc>
          <w:tcPr>
            <w:tcW w:w="0" w:type="auto"/>
          </w:tcPr>
          <w:p w14:paraId="5C96E0C6" w14:textId="77777777" w:rsidR="0031547D" w:rsidRDefault="00000000">
            <w:pPr>
              <w:pStyle w:val="Compact0"/>
            </w:pPr>
            <w:r>
              <w:t>...</w:t>
            </w:r>
          </w:p>
        </w:tc>
        <w:tc>
          <w:tcPr>
            <w:tcW w:w="0" w:type="auto"/>
          </w:tcPr>
          <w:p w14:paraId="2339EADE" w14:textId="77777777" w:rsidR="0031547D" w:rsidRDefault="00000000">
            <w:pPr>
              <w:pStyle w:val="Compact0"/>
            </w:pPr>
            <w:r>
              <w:t>-.011</w:t>
            </w:r>
          </w:p>
        </w:tc>
        <w:tc>
          <w:tcPr>
            <w:tcW w:w="0" w:type="auto"/>
          </w:tcPr>
          <w:p w14:paraId="7FF3FF71" w14:textId="77777777" w:rsidR="0031547D" w:rsidRDefault="00000000">
            <w:pPr>
              <w:pStyle w:val="Compact0"/>
            </w:pPr>
            <w:r>
              <w:t>-.005</w:t>
            </w:r>
          </w:p>
        </w:tc>
        <w:tc>
          <w:tcPr>
            <w:tcW w:w="0" w:type="auto"/>
          </w:tcPr>
          <w:p w14:paraId="4E9B861D" w14:textId="77777777" w:rsidR="0031547D" w:rsidRDefault="00000000">
            <w:pPr>
              <w:pStyle w:val="Compact0"/>
            </w:pPr>
            <w:r>
              <w:t>-.018</w:t>
            </w:r>
          </w:p>
        </w:tc>
        <w:tc>
          <w:tcPr>
            <w:tcW w:w="0" w:type="auto"/>
          </w:tcPr>
          <w:p w14:paraId="3F74EE50" w14:textId="77777777" w:rsidR="0031547D" w:rsidRDefault="00000000">
            <w:pPr>
              <w:pStyle w:val="Compact0"/>
            </w:pPr>
            <w:r>
              <w:t>-.054</w:t>
            </w:r>
          </w:p>
        </w:tc>
        <w:tc>
          <w:tcPr>
            <w:tcW w:w="0" w:type="auto"/>
          </w:tcPr>
          <w:p w14:paraId="03E73C7F" w14:textId="77777777" w:rsidR="0031547D" w:rsidRDefault="00000000">
            <w:pPr>
              <w:pStyle w:val="Compact0"/>
            </w:pPr>
            <w:r>
              <w:t>-.029</w:t>
            </w:r>
          </w:p>
        </w:tc>
        <w:tc>
          <w:tcPr>
            <w:tcW w:w="0" w:type="auto"/>
          </w:tcPr>
          <w:p w14:paraId="590887E9" w14:textId="77777777" w:rsidR="0031547D" w:rsidRDefault="00000000">
            <w:pPr>
              <w:pStyle w:val="Compact0"/>
            </w:pPr>
            <w:r>
              <w:t>.708</w:t>
            </w:r>
          </w:p>
        </w:tc>
        <w:tc>
          <w:tcPr>
            <w:tcW w:w="0" w:type="auto"/>
          </w:tcPr>
          <w:p w14:paraId="3752E331" w14:textId="77777777" w:rsidR="0031547D" w:rsidRDefault="00000000">
            <w:pPr>
              <w:pStyle w:val="Compact0"/>
            </w:pPr>
            <w:r>
              <w:t>-.036</w:t>
            </w:r>
          </w:p>
        </w:tc>
        <w:tc>
          <w:tcPr>
            <w:tcW w:w="0" w:type="auto"/>
          </w:tcPr>
          <w:p w14:paraId="01E297B6" w14:textId="77777777" w:rsidR="0031547D" w:rsidRDefault="00000000">
            <w:pPr>
              <w:pStyle w:val="Compact0"/>
            </w:pPr>
            <w:r>
              <w:t>.008</w:t>
            </w:r>
          </w:p>
        </w:tc>
      </w:tr>
      <w:tr w:rsidR="0031547D" w14:paraId="532AFDF2" w14:textId="77777777">
        <w:tc>
          <w:tcPr>
            <w:tcW w:w="0" w:type="auto"/>
            <w:vMerge/>
          </w:tcPr>
          <w:p w14:paraId="537E8E5A" w14:textId="77777777" w:rsidR="0031547D" w:rsidRDefault="0031547D"/>
        </w:tc>
        <w:tc>
          <w:tcPr>
            <w:tcW w:w="0" w:type="auto"/>
          </w:tcPr>
          <w:p w14:paraId="3927EFFB" w14:textId="77777777" w:rsidR="0031547D" w:rsidRDefault="00000000">
            <w:pPr>
              <w:pStyle w:val="Compact0"/>
            </w:pPr>
            <w:r>
              <w:t>Q31</w:t>
            </w:r>
          </w:p>
        </w:tc>
        <w:tc>
          <w:tcPr>
            <w:tcW w:w="0" w:type="auto"/>
          </w:tcPr>
          <w:p w14:paraId="4C2E4F7E" w14:textId="77777777" w:rsidR="0031547D" w:rsidRDefault="00000000">
            <w:pPr>
              <w:pStyle w:val="Compact0"/>
            </w:pPr>
            <w:r>
              <w:t>.012</w:t>
            </w:r>
          </w:p>
        </w:tc>
        <w:tc>
          <w:tcPr>
            <w:tcW w:w="0" w:type="auto"/>
          </w:tcPr>
          <w:p w14:paraId="27AC706A" w14:textId="77777777" w:rsidR="0031547D" w:rsidRDefault="00000000">
            <w:pPr>
              <w:pStyle w:val="Compact0"/>
            </w:pPr>
            <w:r>
              <w:t>-.015</w:t>
            </w:r>
          </w:p>
        </w:tc>
        <w:tc>
          <w:tcPr>
            <w:tcW w:w="0" w:type="auto"/>
          </w:tcPr>
          <w:p w14:paraId="1D614B9B" w14:textId="77777777" w:rsidR="0031547D" w:rsidRDefault="00000000">
            <w:pPr>
              <w:pStyle w:val="Compact0"/>
            </w:pPr>
            <w:r>
              <w:t>.010</w:t>
            </w:r>
          </w:p>
        </w:tc>
        <w:tc>
          <w:tcPr>
            <w:tcW w:w="0" w:type="auto"/>
          </w:tcPr>
          <w:p w14:paraId="389E3C85" w14:textId="77777777" w:rsidR="0031547D" w:rsidRDefault="00000000">
            <w:pPr>
              <w:pStyle w:val="Compact0"/>
            </w:pPr>
            <w:r>
              <w:t>.016</w:t>
            </w:r>
          </w:p>
        </w:tc>
        <w:tc>
          <w:tcPr>
            <w:tcW w:w="0" w:type="auto"/>
          </w:tcPr>
          <w:p w14:paraId="29849189" w14:textId="77777777" w:rsidR="0031547D" w:rsidRDefault="00000000">
            <w:pPr>
              <w:pStyle w:val="Compact0"/>
            </w:pPr>
            <w:r>
              <w:t>-.016</w:t>
            </w:r>
          </w:p>
        </w:tc>
        <w:tc>
          <w:tcPr>
            <w:tcW w:w="0" w:type="auto"/>
          </w:tcPr>
          <w:p w14:paraId="5DCFF8BA" w14:textId="77777777" w:rsidR="0031547D" w:rsidRDefault="00000000">
            <w:pPr>
              <w:pStyle w:val="Compact0"/>
            </w:pPr>
            <w:r>
              <w:t>-.007</w:t>
            </w:r>
          </w:p>
        </w:tc>
        <w:tc>
          <w:tcPr>
            <w:tcW w:w="0" w:type="auto"/>
          </w:tcPr>
          <w:p w14:paraId="0E85EE1C" w14:textId="77777777" w:rsidR="0031547D" w:rsidRDefault="00000000">
            <w:pPr>
              <w:pStyle w:val="Compact0"/>
            </w:pPr>
            <w:r>
              <w:t>-.087</w:t>
            </w:r>
          </w:p>
        </w:tc>
        <w:tc>
          <w:tcPr>
            <w:tcW w:w="0" w:type="auto"/>
          </w:tcPr>
          <w:p w14:paraId="430C6949" w14:textId="77777777" w:rsidR="0031547D" w:rsidRDefault="00000000">
            <w:pPr>
              <w:pStyle w:val="Compact0"/>
            </w:pPr>
            <w:r>
              <w:t>-.060</w:t>
            </w:r>
          </w:p>
        </w:tc>
        <w:tc>
          <w:tcPr>
            <w:tcW w:w="0" w:type="auto"/>
          </w:tcPr>
          <w:p w14:paraId="4E2FE970" w14:textId="77777777" w:rsidR="0031547D" w:rsidRDefault="00000000">
            <w:pPr>
              <w:pStyle w:val="Compact0"/>
            </w:pPr>
            <w:r>
              <w:t>...</w:t>
            </w:r>
          </w:p>
        </w:tc>
        <w:tc>
          <w:tcPr>
            <w:tcW w:w="0" w:type="auto"/>
          </w:tcPr>
          <w:p w14:paraId="1F1B5850" w14:textId="77777777" w:rsidR="0031547D" w:rsidRDefault="00000000">
            <w:pPr>
              <w:pStyle w:val="Compact0"/>
            </w:pPr>
            <w:r>
              <w:t>-.040</w:t>
            </w:r>
          </w:p>
        </w:tc>
        <w:tc>
          <w:tcPr>
            <w:tcW w:w="0" w:type="auto"/>
          </w:tcPr>
          <w:p w14:paraId="7717BABE" w14:textId="77777777" w:rsidR="0031547D" w:rsidRDefault="00000000">
            <w:pPr>
              <w:pStyle w:val="Compact0"/>
            </w:pPr>
            <w:r>
              <w:t>-.004</w:t>
            </w:r>
          </w:p>
        </w:tc>
        <w:tc>
          <w:tcPr>
            <w:tcW w:w="0" w:type="auto"/>
          </w:tcPr>
          <w:p w14:paraId="64640860" w14:textId="77777777" w:rsidR="0031547D" w:rsidRDefault="00000000">
            <w:pPr>
              <w:pStyle w:val="Compact0"/>
            </w:pPr>
            <w:r>
              <w:t>.008</w:t>
            </w:r>
          </w:p>
        </w:tc>
        <w:tc>
          <w:tcPr>
            <w:tcW w:w="0" w:type="auto"/>
          </w:tcPr>
          <w:p w14:paraId="6CA246BB" w14:textId="77777777" w:rsidR="0031547D" w:rsidRDefault="00000000">
            <w:pPr>
              <w:pStyle w:val="Compact0"/>
            </w:pPr>
            <w:r>
              <w:t>.006</w:t>
            </w:r>
          </w:p>
        </w:tc>
        <w:tc>
          <w:tcPr>
            <w:tcW w:w="0" w:type="auto"/>
          </w:tcPr>
          <w:p w14:paraId="28805771" w14:textId="77777777" w:rsidR="0031547D" w:rsidRDefault="00000000">
            <w:pPr>
              <w:pStyle w:val="Compact0"/>
            </w:pPr>
            <w:r>
              <w:t>-.050</w:t>
            </w:r>
          </w:p>
        </w:tc>
        <w:tc>
          <w:tcPr>
            <w:tcW w:w="0" w:type="auto"/>
          </w:tcPr>
          <w:p w14:paraId="5EA745EB" w14:textId="77777777" w:rsidR="0031547D" w:rsidRDefault="00000000">
            <w:pPr>
              <w:pStyle w:val="Compact0"/>
            </w:pPr>
            <w:r>
              <w:t>-.036</w:t>
            </w:r>
          </w:p>
        </w:tc>
        <w:tc>
          <w:tcPr>
            <w:tcW w:w="0" w:type="auto"/>
          </w:tcPr>
          <w:p w14:paraId="5232273B" w14:textId="77777777" w:rsidR="0031547D" w:rsidRDefault="00000000">
            <w:pPr>
              <w:pStyle w:val="Compact0"/>
            </w:pPr>
            <w:r>
              <w:t>.531</w:t>
            </w:r>
          </w:p>
        </w:tc>
        <w:tc>
          <w:tcPr>
            <w:tcW w:w="0" w:type="auto"/>
          </w:tcPr>
          <w:p w14:paraId="6917DA9F" w14:textId="77777777" w:rsidR="0031547D" w:rsidRDefault="00000000">
            <w:pPr>
              <w:pStyle w:val="Compact0"/>
            </w:pPr>
            <w:r>
              <w:t>.005</w:t>
            </w:r>
          </w:p>
        </w:tc>
      </w:tr>
      <w:tr w:rsidR="0031547D" w14:paraId="4DF50A93" w14:textId="77777777">
        <w:tc>
          <w:tcPr>
            <w:tcW w:w="0" w:type="auto"/>
            <w:vMerge/>
          </w:tcPr>
          <w:p w14:paraId="335D143E" w14:textId="77777777" w:rsidR="0031547D" w:rsidRDefault="0031547D"/>
        </w:tc>
        <w:tc>
          <w:tcPr>
            <w:tcW w:w="0" w:type="auto"/>
          </w:tcPr>
          <w:p w14:paraId="14DE5482" w14:textId="77777777" w:rsidR="0031547D" w:rsidRDefault="00000000">
            <w:pPr>
              <w:pStyle w:val="Compact0"/>
            </w:pPr>
            <w:r>
              <w:t>Q32</w:t>
            </w:r>
          </w:p>
        </w:tc>
        <w:tc>
          <w:tcPr>
            <w:tcW w:w="0" w:type="auto"/>
          </w:tcPr>
          <w:p w14:paraId="305CCBBB" w14:textId="77777777" w:rsidR="0031547D" w:rsidRDefault="00000000">
            <w:pPr>
              <w:pStyle w:val="Compact0"/>
            </w:pPr>
            <w:r>
              <w:t>.002</w:t>
            </w:r>
          </w:p>
        </w:tc>
        <w:tc>
          <w:tcPr>
            <w:tcW w:w="0" w:type="auto"/>
          </w:tcPr>
          <w:p w14:paraId="730089DD" w14:textId="77777777" w:rsidR="0031547D" w:rsidRDefault="00000000">
            <w:pPr>
              <w:pStyle w:val="Compact0"/>
            </w:pPr>
            <w:r>
              <w:t>-.019</w:t>
            </w:r>
          </w:p>
        </w:tc>
        <w:tc>
          <w:tcPr>
            <w:tcW w:w="0" w:type="auto"/>
          </w:tcPr>
          <w:p w14:paraId="76B5E7AE" w14:textId="77777777" w:rsidR="0031547D" w:rsidRDefault="00000000">
            <w:pPr>
              <w:pStyle w:val="Compact0"/>
            </w:pPr>
            <w:r>
              <w:t>-.037</w:t>
            </w:r>
          </w:p>
        </w:tc>
        <w:tc>
          <w:tcPr>
            <w:tcW w:w="0" w:type="auto"/>
          </w:tcPr>
          <w:p w14:paraId="3B85FCEA" w14:textId="77777777" w:rsidR="0031547D" w:rsidRDefault="00000000">
            <w:pPr>
              <w:pStyle w:val="Compact0"/>
            </w:pPr>
            <w:r>
              <w:t>-.120</w:t>
            </w:r>
          </w:p>
        </w:tc>
        <w:tc>
          <w:tcPr>
            <w:tcW w:w="0" w:type="auto"/>
          </w:tcPr>
          <w:p w14:paraId="1E447CD8" w14:textId="77777777" w:rsidR="0031547D" w:rsidRDefault="00000000">
            <w:pPr>
              <w:pStyle w:val="Compact0"/>
            </w:pPr>
            <w:r>
              <w:t>-.035</w:t>
            </w:r>
          </w:p>
        </w:tc>
        <w:tc>
          <w:tcPr>
            <w:tcW w:w="0" w:type="auto"/>
          </w:tcPr>
          <w:p w14:paraId="44762A28" w14:textId="77777777" w:rsidR="0031547D" w:rsidRDefault="00000000">
            <w:pPr>
              <w:pStyle w:val="Compact0"/>
            </w:pPr>
            <w:r>
              <w:t>.054</w:t>
            </w:r>
          </w:p>
        </w:tc>
        <w:tc>
          <w:tcPr>
            <w:tcW w:w="0" w:type="auto"/>
          </w:tcPr>
          <w:p w14:paraId="043C2982" w14:textId="77777777" w:rsidR="0031547D" w:rsidRDefault="00000000">
            <w:pPr>
              <w:pStyle w:val="Compact0"/>
            </w:pPr>
            <w:r>
              <w:t>-.033</w:t>
            </w:r>
          </w:p>
        </w:tc>
        <w:tc>
          <w:tcPr>
            <w:tcW w:w="0" w:type="auto"/>
          </w:tcPr>
          <w:p w14:paraId="13112610" w14:textId="77777777" w:rsidR="0031547D" w:rsidRDefault="00000000">
            <w:pPr>
              <w:pStyle w:val="Compact0"/>
            </w:pPr>
            <w:r>
              <w:t>-.100</w:t>
            </w:r>
          </w:p>
        </w:tc>
        <w:tc>
          <w:tcPr>
            <w:tcW w:w="0" w:type="auto"/>
          </w:tcPr>
          <w:p w14:paraId="13EDF261" w14:textId="77777777" w:rsidR="0031547D" w:rsidRDefault="00000000">
            <w:pPr>
              <w:pStyle w:val="Compact0"/>
            </w:pPr>
            <w:r>
              <w:t>...</w:t>
            </w:r>
          </w:p>
        </w:tc>
        <w:tc>
          <w:tcPr>
            <w:tcW w:w="0" w:type="auto"/>
          </w:tcPr>
          <w:p w14:paraId="2A78406B" w14:textId="77777777" w:rsidR="0031547D" w:rsidRDefault="00000000">
            <w:pPr>
              <w:pStyle w:val="Compact0"/>
            </w:pPr>
            <w:r>
              <w:t>.032</w:t>
            </w:r>
          </w:p>
        </w:tc>
        <w:tc>
          <w:tcPr>
            <w:tcW w:w="0" w:type="auto"/>
          </w:tcPr>
          <w:p w14:paraId="624BFFCB" w14:textId="77777777" w:rsidR="0031547D" w:rsidRDefault="00000000">
            <w:pPr>
              <w:pStyle w:val="Compact0"/>
            </w:pPr>
            <w:r>
              <w:t>-.046</w:t>
            </w:r>
          </w:p>
        </w:tc>
        <w:tc>
          <w:tcPr>
            <w:tcW w:w="0" w:type="auto"/>
          </w:tcPr>
          <w:p w14:paraId="18A0EE0F" w14:textId="77777777" w:rsidR="0031547D" w:rsidRDefault="00000000">
            <w:pPr>
              <w:pStyle w:val="Compact0"/>
            </w:pPr>
            <w:r>
              <w:t>-.021</w:t>
            </w:r>
          </w:p>
        </w:tc>
        <w:tc>
          <w:tcPr>
            <w:tcW w:w="0" w:type="auto"/>
          </w:tcPr>
          <w:p w14:paraId="70D96AB8" w14:textId="77777777" w:rsidR="0031547D" w:rsidRDefault="00000000">
            <w:pPr>
              <w:pStyle w:val="Compact0"/>
            </w:pPr>
            <w:r>
              <w:t>.008</w:t>
            </w:r>
          </w:p>
        </w:tc>
        <w:tc>
          <w:tcPr>
            <w:tcW w:w="0" w:type="auto"/>
          </w:tcPr>
          <w:p w14:paraId="5FE01AAA" w14:textId="77777777" w:rsidR="0031547D" w:rsidRDefault="00000000">
            <w:pPr>
              <w:pStyle w:val="Compact0"/>
            </w:pPr>
            <w:r>
              <w:t>-.028</w:t>
            </w:r>
          </w:p>
        </w:tc>
        <w:tc>
          <w:tcPr>
            <w:tcW w:w="0" w:type="auto"/>
          </w:tcPr>
          <w:p w14:paraId="336BD57C" w14:textId="77777777" w:rsidR="0031547D" w:rsidRDefault="00000000">
            <w:pPr>
              <w:pStyle w:val="Compact0"/>
            </w:pPr>
            <w:r>
              <w:t>.008</w:t>
            </w:r>
          </w:p>
        </w:tc>
        <w:tc>
          <w:tcPr>
            <w:tcW w:w="0" w:type="auto"/>
          </w:tcPr>
          <w:p w14:paraId="4AE9B4D6" w14:textId="77777777" w:rsidR="0031547D" w:rsidRDefault="00000000">
            <w:pPr>
              <w:pStyle w:val="Compact0"/>
            </w:pPr>
            <w:r>
              <w:t>.005</w:t>
            </w:r>
          </w:p>
        </w:tc>
        <w:tc>
          <w:tcPr>
            <w:tcW w:w="0" w:type="auto"/>
          </w:tcPr>
          <w:p w14:paraId="02CB57D4" w14:textId="77777777" w:rsidR="0031547D" w:rsidRDefault="00000000">
            <w:pPr>
              <w:pStyle w:val="Compact0"/>
            </w:pPr>
            <w:r>
              <w:t>.530</w:t>
            </w:r>
          </w:p>
        </w:tc>
      </w:tr>
    </w:tbl>
    <w:p w14:paraId="4CA389D6" w14:textId="77777777" w:rsidR="0031547D" w:rsidRDefault="00000000">
      <w:pPr>
        <w:pStyle w:val="a0"/>
      </w:pPr>
      <w:r>
        <w:rPr>
          <w:rFonts w:hint="eastAsia"/>
        </w:rPr>
        <w:t>续前表</w:t>
      </w:r>
    </w:p>
    <w:tbl>
      <w:tblPr>
        <w:tblStyle w:val="Table"/>
        <w:tblW w:w="0" w:type="auto"/>
        <w:tblLook w:val="0000" w:firstRow="0" w:lastRow="0" w:firstColumn="0" w:lastColumn="0" w:noHBand="0" w:noVBand="0"/>
      </w:tblPr>
      <w:tblGrid>
        <w:gridCol w:w="720"/>
        <w:gridCol w:w="402"/>
        <w:gridCol w:w="465"/>
        <w:gridCol w:w="465"/>
        <w:gridCol w:w="465"/>
        <w:gridCol w:w="465"/>
        <w:gridCol w:w="465"/>
        <w:gridCol w:w="465"/>
        <w:gridCol w:w="464"/>
        <w:gridCol w:w="464"/>
        <w:gridCol w:w="304"/>
        <w:gridCol w:w="464"/>
        <w:gridCol w:w="464"/>
        <w:gridCol w:w="464"/>
        <w:gridCol w:w="464"/>
        <w:gridCol w:w="464"/>
        <w:gridCol w:w="464"/>
        <w:gridCol w:w="464"/>
        <w:gridCol w:w="464"/>
      </w:tblGrid>
      <w:tr w:rsidR="0031547D" w14:paraId="05F4CDC7" w14:textId="77777777">
        <w:tc>
          <w:tcPr>
            <w:tcW w:w="0" w:type="auto"/>
          </w:tcPr>
          <w:p w14:paraId="38EBBED1" w14:textId="77777777" w:rsidR="0031547D" w:rsidRDefault="0031547D">
            <w:pPr>
              <w:pStyle w:val="Compact0"/>
            </w:pPr>
          </w:p>
        </w:tc>
        <w:tc>
          <w:tcPr>
            <w:tcW w:w="0" w:type="auto"/>
          </w:tcPr>
          <w:p w14:paraId="47043D3B" w14:textId="77777777" w:rsidR="0031547D" w:rsidRDefault="0031547D">
            <w:pPr>
              <w:pStyle w:val="Compact0"/>
            </w:pPr>
          </w:p>
        </w:tc>
        <w:tc>
          <w:tcPr>
            <w:tcW w:w="0" w:type="auto"/>
          </w:tcPr>
          <w:p w14:paraId="08ADCA18" w14:textId="77777777" w:rsidR="0031547D" w:rsidRDefault="00000000">
            <w:pPr>
              <w:pStyle w:val="Compact0"/>
            </w:pPr>
            <w:r>
              <w:t>Q1</w:t>
            </w:r>
          </w:p>
        </w:tc>
        <w:tc>
          <w:tcPr>
            <w:tcW w:w="0" w:type="auto"/>
          </w:tcPr>
          <w:p w14:paraId="0E2E9D0A" w14:textId="77777777" w:rsidR="0031547D" w:rsidRDefault="00000000">
            <w:pPr>
              <w:pStyle w:val="Compact0"/>
            </w:pPr>
            <w:r>
              <w:t>Q2</w:t>
            </w:r>
          </w:p>
        </w:tc>
        <w:tc>
          <w:tcPr>
            <w:tcW w:w="0" w:type="auto"/>
          </w:tcPr>
          <w:p w14:paraId="2D4B4374" w14:textId="77777777" w:rsidR="0031547D" w:rsidRDefault="00000000">
            <w:pPr>
              <w:pStyle w:val="Compact0"/>
            </w:pPr>
            <w:r>
              <w:t>Q3</w:t>
            </w:r>
          </w:p>
        </w:tc>
        <w:tc>
          <w:tcPr>
            <w:tcW w:w="0" w:type="auto"/>
          </w:tcPr>
          <w:p w14:paraId="3B67832C" w14:textId="77777777" w:rsidR="0031547D" w:rsidRDefault="00000000">
            <w:pPr>
              <w:pStyle w:val="Compact0"/>
            </w:pPr>
            <w:r>
              <w:t>Q4</w:t>
            </w:r>
          </w:p>
        </w:tc>
        <w:tc>
          <w:tcPr>
            <w:tcW w:w="0" w:type="auto"/>
          </w:tcPr>
          <w:p w14:paraId="0D1FF426" w14:textId="77777777" w:rsidR="0031547D" w:rsidRDefault="00000000">
            <w:pPr>
              <w:pStyle w:val="Compact0"/>
            </w:pPr>
            <w:r>
              <w:t>Q5</w:t>
            </w:r>
          </w:p>
        </w:tc>
        <w:tc>
          <w:tcPr>
            <w:tcW w:w="0" w:type="auto"/>
          </w:tcPr>
          <w:p w14:paraId="1DE5FC05" w14:textId="77777777" w:rsidR="0031547D" w:rsidRDefault="00000000">
            <w:pPr>
              <w:pStyle w:val="Compact0"/>
            </w:pPr>
            <w:r>
              <w:t>Q6</w:t>
            </w:r>
          </w:p>
        </w:tc>
        <w:tc>
          <w:tcPr>
            <w:tcW w:w="0" w:type="auto"/>
          </w:tcPr>
          <w:p w14:paraId="1B0217B9" w14:textId="77777777" w:rsidR="0031547D" w:rsidRDefault="00000000">
            <w:pPr>
              <w:pStyle w:val="Compact0"/>
            </w:pPr>
            <w:r>
              <w:t>Q7</w:t>
            </w:r>
          </w:p>
        </w:tc>
        <w:tc>
          <w:tcPr>
            <w:tcW w:w="0" w:type="auto"/>
          </w:tcPr>
          <w:p w14:paraId="3A54C7C2" w14:textId="77777777" w:rsidR="0031547D" w:rsidRDefault="00000000">
            <w:pPr>
              <w:pStyle w:val="Compact0"/>
            </w:pPr>
            <w:r>
              <w:t>Q8</w:t>
            </w:r>
          </w:p>
        </w:tc>
        <w:tc>
          <w:tcPr>
            <w:tcW w:w="0" w:type="auto"/>
          </w:tcPr>
          <w:p w14:paraId="6180361D" w14:textId="77777777" w:rsidR="0031547D" w:rsidRDefault="00000000">
            <w:pPr>
              <w:pStyle w:val="Compact0"/>
            </w:pPr>
            <w:r>
              <w:t>...</w:t>
            </w:r>
          </w:p>
        </w:tc>
        <w:tc>
          <w:tcPr>
            <w:tcW w:w="0" w:type="auto"/>
          </w:tcPr>
          <w:p w14:paraId="0EA8F22C" w14:textId="77777777" w:rsidR="0031547D" w:rsidRDefault="00000000">
            <w:pPr>
              <w:pStyle w:val="Compact0"/>
            </w:pPr>
            <w:r>
              <w:t>Q25</w:t>
            </w:r>
          </w:p>
        </w:tc>
        <w:tc>
          <w:tcPr>
            <w:tcW w:w="0" w:type="auto"/>
          </w:tcPr>
          <w:p w14:paraId="025F2A3A" w14:textId="77777777" w:rsidR="0031547D" w:rsidRDefault="00000000">
            <w:pPr>
              <w:pStyle w:val="Compact0"/>
            </w:pPr>
            <w:r>
              <w:t>Q26</w:t>
            </w:r>
          </w:p>
        </w:tc>
        <w:tc>
          <w:tcPr>
            <w:tcW w:w="0" w:type="auto"/>
          </w:tcPr>
          <w:p w14:paraId="17E394F1" w14:textId="77777777" w:rsidR="0031547D" w:rsidRDefault="00000000">
            <w:pPr>
              <w:pStyle w:val="Compact0"/>
            </w:pPr>
            <w:r>
              <w:t>Q27</w:t>
            </w:r>
          </w:p>
        </w:tc>
        <w:tc>
          <w:tcPr>
            <w:tcW w:w="0" w:type="auto"/>
          </w:tcPr>
          <w:p w14:paraId="10D598EE" w14:textId="77777777" w:rsidR="0031547D" w:rsidRDefault="00000000">
            <w:pPr>
              <w:pStyle w:val="Compact0"/>
            </w:pPr>
            <w:r>
              <w:t>Q28</w:t>
            </w:r>
          </w:p>
        </w:tc>
        <w:tc>
          <w:tcPr>
            <w:tcW w:w="0" w:type="auto"/>
          </w:tcPr>
          <w:p w14:paraId="6D588F7E" w14:textId="77777777" w:rsidR="0031547D" w:rsidRDefault="00000000">
            <w:pPr>
              <w:pStyle w:val="Compact0"/>
            </w:pPr>
            <w:r>
              <w:t>Q29</w:t>
            </w:r>
          </w:p>
        </w:tc>
        <w:tc>
          <w:tcPr>
            <w:tcW w:w="0" w:type="auto"/>
          </w:tcPr>
          <w:p w14:paraId="7985B4FA" w14:textId="77777777" w:rsidR="0031547D" w:rsidRDefault="00000000">
            <w:pPr>
              <w:pStyle w:val="Compact0"/>
            </w:pPr>
            <w:r>
              <w:t>Q30</w:t>
            </w:r>
          </w:p>
        </w:tc>
        <w:tc>
          <w:tcPr>
            <w:tcW w:w="0" w:type="auto"/>
          </w:tcPr>
          <w:p w14:paraId="197CE3B8" w14:textId="77777777" w:rsidR="0031547D" w:rsidRDefault="00000000">
            <w:pPr>
              <w:pStyle w:val="Compact0"/>
            </w:pPr>
            <w:r>
              <w:t>Q31</w:t>
            </w:r>
          </w:p>
        </w:tc>
        <w:tc>
          <w:tcPr>
            <w:tcW w:w="0" w:type="auto"/>
          </w:tcPr>
          <w:p w14:paraId="6738B7EC" w14:textId="77777777" w:rsidR="0031547D" w:rsidRDefault="00000000">
            <w:pPr>
              <w:pStyle w:val="Compact0"/>
            </w:pPr>
            <w:r>
              <w:t>Q32</w:t>
            </w:r>
          </w:p>
        </w:tc>
      </w:tr>
      <w:tr w:rsidR="0031547D" w14:paraId="44A54B44" w14:textId="77777777">
        <w:tc>
          <w:tcPr>
            <w:tcW w:w="0" w:type="auto"/>
            <w:vMerge w:val="restart"/>
          </w:tcPr>
          <w:p w14:paraId="1B86F422" w14:textId="77777777" w:rsidR="0031547D" w:rsidRDefault="00000000">
            <w:pPr>
              <w:pStyle w:val="Compact0"/>
            </w:pPr>
            <w:r>
              <w:t>Anti-image Correlation</w:t>
            </w:r>
          </w:p>
        </w:tc>
        <w:tc>
          <w:tcPr>
            <w:tcW w:w="0" w:type="auto"/>
          </w:tcPr>
          <w:p w14:paraId="23506F9B" w14:textId="77777777" w:rsidR="0031547D" w:rsidRDefault="00000000">
            <w:pPr>
              <w:pStyle w:val="Compact0"/>
            </w:pPr>
            <w:r>
              <w:t>Q1</w:t>
            </w:r>
          </w:p>
        </w:tc>
        <w:tc>
          <w:tcPr>
            <w:tcW w:w="0" w:type="auto"/>
          </w:tcPr>
          <w:p w14:paraId="5FD64A13" w14:textId="77777777" w:rsidR="0031547D" w:rsidRDefault="00000000">
            <w:pPr>
              <w:pStyle w:val="Compact0"/>
            </w:pPr>
            <w:r>
              <w:t>.910a</w:t>
            </w:r>
          </w:p>
        </w:tc>
        <w:tc>
          <w:tcPr>
            <w:tcW w:w="0" w:type="auto"/>
          </w:tcPr>
          <w:p w14:paraId="3AE4A0A8" w14:textId="77777777" w:rsidR="0031547D" w:rsidRDefault="00000000">
            <w:pPr>
              <w:pStyle w:val="Compact0"/>
            </w:pPr>
            <w:r>
              <w:t>-.061</w:t>
            </w:r>
          </w:p>
        </w:tc>
        <w:tc>
          <w:tcPr>
            <w:tcW w:w="0" w:type="auto"/>
          </w:tcPr>
          <w:p w14:paraId="6FF41A21" w14:textId="77777777" w:rsidR="0031547D" w:rsidRDefault="00000000">
            <w:pPr>
              <w:pStyle w:val="Compact0"/>
            </w:pPr>
            <w:r>
              <w:t>-.070</w:t>
            </w:r>
          </w:p>
        </w:tc>
        <w:tc>
          <w:tcPr>
            <w:tcW w:w="0" w:type="auto"/>
          </w:tcPr>
          <w:p w14:paraId="029B60AC" w14:textId="77777777" w:rsidR="0031547D" w:rsidRDefault="00000000">
            <w:pPr>
              <w:pStyle w:val="Compact0"/>
            </w:pPr>
            <w:r>
              <w:t>.074</w:t>
            </w:r>
          </w:p>
        </w:tc>
        <w:tc>
          <w:tcPr>
            <w:tcW w:w="0" w:type="auto"/>
          </w:tcPr>
          <w:p w14:paraId="1DD8638E" w14:textId="77777777" w:rsidR="0031547D" w:rsidRDefault="00000000">
            <w:pPr>
              <w:pStyle w:val="Compact0"/>
            </w:pPr>
            <w:r>
              <w:t>.106</w:t>
            </w:r>
          </w:p>
        </w:tc>
        <w:tc>
          <w:tcPr>
            <w:tcW w:w="0" w:type="auto"/>
          </w:tcPr>
          <w:p w14:paraId="116FF37E" w14:textId="77777777" w:rsidR="0031547D" w:rsidRDefault="00000000">
            <w:pPr>
              <w:pStyle w:val="Compact0"/>
            </w:pPr>
            <w:r>
              <w:t>.023</w:t>
            </w:r>
          </w:p>
        </w:tc>
        <w:tc>
          <w:tcPr>
            <w:tcW w:w="0" w:type="auto"/>
          </w:tcPr>
          <w:p w14:paraId="0EDCD609" w14:textId="77777777" w:rsidR="0031547D" w:rsidRDefault="00000000">
            <w:pPr>
              <w:pStyle w:val="Compact0"/>
            </w:pPr>
            <w:r>
              <w:t>.079</w:t>
            </w:r>
          </w:p>
        </w:tc>
        <w:tc>
          <w:tcPr>
            <w:tcW w:w="0" w:type="auto"/>
          </w:tcPr>
          <w:p w14:paraId="490BBFA8" w14:textId="77777777" w:rsidR="0031547D" w:rsidRDefault="00000000">
            <w:pPr>
              <w:pStyle w:val="Compact0"/>
            </w:pPr>
            <w:r>
              <w:t>-.065</w:t>
            </w:r>
          </w:p>
        </w:tc>
        <w:tc>
          <w:tcPr>
            <w:tcW w:w="0" w:type="auto"/>
          </w:tcPr>
          <w:p w14:paraId="62C46632" w14:textId="77777777" w:rsidR="0031547D" w:rsidRDefault="00000000">
            <w:pPr>
              <w:pStyle w:val="Compact0"/>
            </w:pPr>
            <w:r>
              <w:t>...</w:t>
            </w:r>
          </w:p>
        </w:tc>
        <w:tc>
          <w:tcPr>
            <w:tcW w:w="0" w:type="auto"/>
          </w:tcPr>
          <w:p w14:paraId="23918806" w14:textId="77777777" w:rsidR="0031547D" w:rsidRDefault="00000000">
            <w:pPr>
              <w:pStyle w:val="Compact0"/>
            </w:pPr>
            <w:r>
              <w:t>-.048</w:t>
            </w:r>
          </w:p>
        </w:tc>
        <w:tc>
          <w:tcPr>
            <w:tcW w:w="0" w:type="auto"/>
          </w:tcPr>
          <w:p w14:paraId="211C0B53" w14:textId="77777777" w:rsidR="0031547D" w:rsidRDefault="00000000">
            <w:pPr>
              <w:pStyle w:val="Compact0"/>
            </w:pPr>
            <w:r>
              <w:t>.085</w:t>
            </w:r>
          </w:p>
        </w:tc>
        <w:tc>
          <w:tcPr>
            <w:tcW w:w="0" w:type="auto"/>
          </w:tcPr>
          <w:p w14:paraId="4BEB2B05" w14:textId="77777777" w:rsidR="0031547D" w:rsidRDefault="00000000">
            <w:pPr>
              <w:pStyle w:val="Compact0"/>
            </w:pPr>
            <w:r>
              <w:t>.039</w:t>
            </w:r>
          </w:p>
        </w:tc>
        <w:tc>
          <w:tcPr>
            <w:tcW w:w="0" w:type="auto"/>
          </w:tcPr>
          <w:p w14:paraId="17DE3DAE" w14:textId="77777777" w:rsidR="0031547D" w:rsidRDefault="00000000">
            <w:pPr>
              <w:pStyle w:val="Compact0"/>
            </w:pPr>
            <w:r>
              <w:t>.027</w:t>
            </w:r>
          </w:p>
        </w:tc>
        <w:tc>
          <w:tcPr>
            <w:tcW w:w="0" w:type="auto"/>
          </w:tcPr>
          <w:p w14:paraId="43F0EE0A" w14:textId="77777777" w:rsidR="0031547D" w:rsidRDefault="00000000">
            <w:pPr>
              <w:pStyle w:val="Compact0"/>
            </w:pPr>
            <w:r>
              <w:t>-.114</w:t>
            </w:r>
          </w:p>
        </w:tc>
        <w:tc>
          <w:tcPr>
            <w:tcW w:w="0" w:type="auto"/>
          </w:tcPr>
          <w:p w14:paraId="0CE8C775" w14:textId="77777777" w:rsidR="0031547D" w:rsidRDefault="00000000">
            <w:pPr>
              <w:pStyle w:val="Compact0"/>
            </w:pPr>
            <w:r>
              <w:t>-.013</w:t>
            </w:r>
          </w:p>
        </w:tc>
        <w:tc>
          <w:tcPr>
            <w:tcW w:w="0" w:type="auto"/>
          </w:tcPr>
          <w:p w14:paraId="59389477" w14:textId="77777777" w:rsidR="0031547D" w:rsidRDefault="00000000">
            <w:pPr>
              <w:pStyle w:val="Compact0"/>
            </w:pPr>
            <w:r>
              <w:t>.022</w:t>
            </w:r>
          </w:p>
        </w:tc>
        <w:tc>
          <w:tcPr>
            <w:tcW w:w="0" w:type="auto"/>
          </w:tcPr>
          <w:p w14:paraId="6AA48593" w14:textId="77777777" w:rsidR="0031547D" w:rsidRDefault="00000000">
            <w:pPr>
              <w:pStyle w:val="Compact0"/>
            </w:pPr>
            <w:r>
              <w:t>.004</w:t>
            </w:r>
          </w:p>
        </w:tc>
      </w:tr>
      <w:tr w:rsidR="0031547D" w14:paraId="2C61DA7D" w14:textId="77777777">
        <w:tc>
          <w:tcPr>
            <w:tcW w:w="0" w:type="auto"/>
            <w:vMerge/>
          </w:tcPr>
          <w:p w14:paraId="14455B01" w14:textId="77777777" w:rsidR="0031547D" w:rsidRDefault="0031547D"/>
        </w:tc>
        <w:tc>
          <w:tcPr>
            <w:tcW w:w="0" w:type="auto"/>
          </w:tcPr>
          <w:p w14:paraId="43C0ED09" w14:textId="77777777" w:rsidR="0031547D" w:rsidRDefault="00000000">
            <w:pPr>
              <w:pStyle w:val="Compact0"/>
            </w:pPr>
            <w:r>
              <w:t>Q2</w:t>
            </w:r>
          </w:p>
        </w:tc>
        <w:tc>
          <w:tcPr>
            <w:tcW w:w="0" w:type="auto"/>
          </w:tcPr>
          <w:p w14:paraId="5B524A89" w14:textId="77777777" w:rsidR="0031547D" w:rsidRDefault="00000000">
            <w:pPr>
              <w:pStyle w:val="Compact0"/>
            </w:pPr>
            <w:r>
              <w:t>-.0</w:t>
            </w:r>
            <w:r>
              <w:lastRenderedPageBreak/>
              <w:t>61</w:t>
            </w:r>
          </w:p>
        </w:tc>
        <w:tc>
          <w:tcPr>
            <w:tcW w:w="0" w:type="auto"/>
          </w:tcPr>
          <w:p w14:paraId="7F02428E" w14:textId="77777777" w:rsidR="0031547D" w:rsidRDefault="00000000">
            <w:pPr>
              <w:pStyle w:val="Compact0"/>
            </w:pPr>
            <w:r>
              <w:lastRenderedPageBreak/>
              <w:t>.89</w:t>
            </w:r>
            <w:r>
              <w:lastRenderedPageBreak/>
              <w:t>8a</w:t>
            </w:r>
          </w:p>
        </w:tc>
        <w:tc>
          <w:tcPr>
            <w:tcW w:w="0" w:type="auto"/>
          </w:tcPr>
          <w:p w14:paraId="14C04B28" w14:textId="77777777" w:rsidR="0031547D" w:rsidRDefault="00000000">
            <w:pPr>
              <w:pStyle w:val="Compact0"/>
            </w:pPr>
            <w:r>
              <w:lastRenderedPageBreak/>
              <w:t>.00</w:t>
            </w:r>
            <w:r>
              <w:lastRenderedPageBreak/>
              <w:t>6</w:t>
            </w:r>
          </w:p>
        </w:tc>
        <w:tc>
          <w:tcPr>
            <w:tcW w:w="0" w:type="auto"/>
          </w:tcPr>
          <w:p w14:paraId="301003E4" w14:textId="77777777" w:rsidR="0031547D" w:rsidRDefault="00000000">
            <w:pPr>
              <w:pStyle w:val="Compact0"/>
            </w:pPr>
            <w:r>
              <w:lastRenderedPageBreak/>
              <w:t>.01</w:t>
            </w:r>
            <w:r>
              <w:lastRenderedPageBreak/>
              <w:t>7</w:t>
            </w:r>
          </w:p>
        </w:tc>
        <w:tc>
          <w:tcPr>
            <w:tcW w:w="0" w:type="auto"/>
          </w:tcPr>
          <w:p w14:paraId="71720ACE" w14:textId="77777777" w:rsidR="0031547D" w:rsidRDefault="00000000">
            <w:pPr>
              <w:pStyle w:val="Compact0"/>
            </w:pPr>
            <w:r>
              <w:lastRenderedPageBreak/>
              <w:t>-.0</w:t>
            </w:r>
            <w:r>
              <w:lastRenderedPageBreak/>
              <w:t>11</w:t>
            </w:r>
          </w:p>
        </w:tc>
        <w:tc>
          <w:tcPr>
            <w:tcW w:w="0" w:type="auto"/>
          </w:tcPr>
          <w:p w14:paraId="3F157DE4" w14:textId="77777777" w:rsidR="0031547D" w:rsidRDefault="00000000">
            <w:pPr>
              <w:pStyle w:val="Compact0"/>
            </w:pPr>
            <w:r>
              <w:lastRenderedPageBreak/>
              <w:t>-.0</w:t>
            </w:r>
            <w:r>
              <w:lastRenderedPageBreak/>
              <w:t>41</w:t>
            </w:r>
          </w:p>
        </w:tc>
        <w:tc>
          <w:tcPr>
            <w:tcW w:w="0" w:type="auto"/>
          </w:tcPr>
          <w:p w14:paraId="368B73D0" w14:textId="77777777" w:rsidR="0031547D" w:rsidRDefault="00000000">
            <w:pPr>
              <w:pStyle w:val="Compact0"/>
            </w:pPr>
            <w:r>
              <w:lastRenderedPageBreak/>
              <w:t>-.0</w:t>
            </w:r>
            <w:r>
              <w:lastRenderedPageBreak/>
              <w:t>22</w:t>
            </w:r>
          </w:p>
        </w:tc>
        <w:tc>
          <w:tcPr>
            <w:tcW w:w="0" w:type="auto"/>
          </w:tcPr>
          <w:p w14:paraId="1EE6C031" w14:textId="77777777" w:rsidR="0031547D" w:rsidRDefault="00000000">
            <w:pPr>
              <w:pStyle w:val="Compact0"/>
            </w:pPr>
            <w:r>
              <w:lastRenderedPageBreak/>
              <w:t>.01</w:t>
            </w:r>
            <w:r>
              <w:lastRenderedPageBreak/>
              <w:t>7</w:t>
            </w:r>
          </w:p>
        </w:tc>
        <w:tc>
          <w:tcPr>
            <w:tcW w:w="0" w:type="auto"/>
          </w:tcPr>
          <w:p w14:paraId="1567D22C" w14:textId="77777777" w:rsidR="0031547D" w:rsidRDefault="00000000">
            <w:pPr>
              <w:pStyle w:val="Compact0"/>
            </w:pPr>
            <w:r>
              <w:lastRenderedPageBreak/>
              <w:t>..</w:t>
            </w:r>
            <w:r>
              <w:lastRenderedPageBreak/>
              <w:t>.</w:t>
            </w:r>
          </w:p>
        </w:tc>
        <w:tc>
          <w:tcPr>
            <w:tcW w:w="0" w:type="auto"/>
          </w:tcPr>
          <w:p w14:paraId="4AF6A891" w14:textId="77777777" w:rsidR="0031547D" w:rsidRDefault="00000000">
            <w:pPr>
              <w:pStyle w:val="Compact0"/>
            </w:pPr>
            <w:r>
              <w:lastRenderedPageBreak/>
              <w:t>.12</w:t>
            </w:r>
            <w:r>
              <w:lastRenderedPageBreak/>
              <w:t>4</w:t>
            </w:r>
          </w:p>
        </w:tc>
        <w:tc>
          <w:tcPr>
            <w:tcW w:w="0" w:type="auto"/>
          </w:tcPr>
          <w:p w14:paraId="73ADA08F" w14:textId="77777777" w:rsidR="0031547D" w:rsidRDefault="00000000">
            <w:pPr>
              <w:pStyle w:val="Compact0"/>
            </w:pPr>
            <w:r>
              <w:lastRenderedPageBreak/>
              <w:t>-.0</w:t>
            </w:r>
            <w:r>
              <w:lastRenderedPageBreak/>
              <w:t>15</w:t>
            </w:r>
          </w:p>
        </w:tc>
        <w:tc>
          <w:tcPr>
            <w:tcW w:w="0" w:type="auto"/>
          </w:tcPr>
          <w:p w14:paraId="66F57EA4" w14:textId="77777777" w:rsidR="0031547D" w:rsidRDefault="00000000">
            <w:pPr>
              <w:pStyle w:val="Compact0"/>
            </w:pPr>
            <w:r>
              <w:lastRenderedPageBreak/>
              <w:t>-.0</w:t>
            </w:r>
            <w:r>
              <w:lastRenderedPageBreak/>
              <w:t>89</w:t>
            </w:r>
          </w:p>
        </w:tc>
        <w:tc>
          <w:tcPr>
            <w:tcW w:w="0" w:type="auto"/>
          </w:tcPr>
          <w:p w14:paraId="73083A9C" w14:textId="77777777" w:rsidR="0031547D" w:rsidRDefault="00000000">
            <w:pPr>
              <w:pStyle w:val="Compact0"/>
            </w:pPr>
            <w:r>
              <w:lastRenderedPageBreak/>
              <w:t>-.0</w:t>
            </w:r>
            <w:r>
              <w:lastRenderedPageBreak/>
              <w:t>59</w:t>
            </w:r>
          </w:p>
        </w:tc>
        <w:tc>
          <w:tcPr>
            <w:tcW w:w="0" w:type="auto"/>
          </w:tcPr>
          <w:p w14:paraId="1DBD5521" w14:textId="77777777" w:rsidR="0031547D" w:rsidRDefault="00000000">
            <w:pPr>
              <w:pStyle w:val="Compact0"/>
            </w:pPr>
            <w:r>
              <w:lastRenderedPageBreak/>
              <w:t>-.0</w:t>
            </w:r>
            <w:r>
              <w:lastRenderedPageBreak/>
              <w:t>56</w:t>
            </w:r>
          </w:p>
        </w:tc>
        <w:tc>
          <w:tcPr>
            <w:tcW w:w="0" w:type="auto"/>
          </w:tcPr>
          <w:p w14:paraId="0377A08B" w14:textId="77777777" w:rsidR="0031547D" w:rsidRDefault="00000000">
            <w:pPr>
              <w:pStyle w:val="Compact0"/>
            </w:pPr>
            <w:r>
              <w:lastRenderedPageBreak/>
              <w:t>-.0</w:t>
            </w:r>
            <w:r>
              <w:lastRenderedPageBreak/>
              <w:t>23</w:t>
            </w:r>
          </w:p>
        </w:tc>
        <w:tc>
          <w:tcPr>
            <w:tcW w:w="0" w:type="auto"/>
          </w:tcPr>
          <w:p w14:paraId="1F56A7E6" w14:textId="77777777" w:rsidR="0031547D" w:rsidRDefault="00000000">
            <w:pPr>
              <w:pStyle w:val="Compact0"/>
            </w:pPr>
            <w:r>
              <w:lastRenderedPageBreak/>
              <w:t>-.0</w:t>
            </w:r>
            <w:r>
              <w:lastRenderedPageBreak/>
              <w:t>26</w:t>
            </w:r>
          </w:p>
        </w:tc>
        <w:tc>
          <w:tcPr>
            <w:tcW w:w="0" w:type="auto"/>
          </w:tcPr>
          <w:p w14:paraId="5A73ED42" w14:textId="77777777" w:rsidR="0031547D" w:rsidRDefault="00000000">
            <w:pPr>
              <w:pStyle w:val="Compact0"/>
            </w:pPr>
            <w:r>
              <w:lastRenderedPageBreak/>
              <w:t>-.0</w:t>
            </w:r>
            <w:r>
              <w:lastRenderedPageBreak/>
              <w:t>34</w:t>
            </w:r>
          </w:p>
        </w:tc>
      </w:tr>
      <w:tr w:rsidR="0031547D" w14:paraId="77E9E390" w14:textId="77777777">
        <w:tc>
          <w:tcPr>
            <w:tcW w:w="0" w:type="auto"/>
            <w:vMerge/>
          </w:tcPr>
          <w:p w14:paraId="4107BB43" w14:textId="77777777" w:rsidR="0031547D" w:rsidRDefault="0031547D"/>
        </w:tc>
        <w:tc>
          <w:tcPr>
            <w:tcW w:w="0" w:type="auto"/>
          </w:tcPr>
          <w:p w14:paraId="60A7C89D" w14:textId="77777777" w:rsidR="0031547D" w:rsidRDefault="00000000">
            <w:pPr>
              <w:pStyle w:val="Compact0"/>
            </w:pPr>
            <w:r>
              <w:t>Q3</w:t>
            </w:r>
          </w:p>
        </w:tc>
        <w:tc>
          <w:tcPr>
            <w:tcW w:w="0" w:type="auto"/>
          </w:tcPr>
          <w:p w14:paraId="1FC80F9F" w14:textId="77777777" w:rsidR="0031547D" w:rsidRDefault="00000000">
            <w:pPr>
              <w:pStyle w:val="Compact0"/>
            </w:pPr>
            <w:r>
              <w:t>-.070</w:t>
            </w:r>
          </w:p>
        </w:tc>
        <w:tc>
          <w:tcPr>
            <w:tcW w:w="0" w:type="auto"/>
          </w:tcPr>
          <w:p w14:paraId="590BFF68" w14:textId="77777777" w:rsidR="0031547D" w:rsidRDefault="00000000">
            <w:pPr>
              <w:pStyle w:val="Compact0"/>
            </w:pPr>
            <w:r>
              <w:t>.006</w:t>
            </w:r>
          </w:p>
        </w:tc>
        <w:tc>
          <w:tcPr>
            <w:tcW w:w="0" w:type="auto"/>
          </w:tcPr>
          <w:p w14:paraId="3C521EE9" w14:textId="77777777" w:rsidR="0031547D" w:rsidRDefault="00000000">
            <w:pPr>
              <w:pStyle w:val="Compact0"/>
            </w:pPr>
            <w:r>
              <w:t>.900a</w:t>
            </w:r>
          </w:p>
        </w:tc>
        <w:tc>
          <w:tcPr>
            <w:tcW w:w="0" w:type="auto"/>
          </w:tcPr>
          <w:p w14:paraId="35789A3A" w14:textId="77777777" w:rsidR="0031547D" w:rsidRDefault="00000000">
            <w:pPr>
              <w:pStyle w:val="Compact0"/>
            </w:pPr>
            <w:r>
              <w:t>-.034</w:t>
            </w:r>
          </w:p>
        </w:tc>
        <w:tc>
          <w:tcPr>
            <w:tcW w:w="0" w:type="auto"/>
          </w:tcPr>
          <w:p w14:paraId="6EC164C8" w14:textId="77777777" w:rsidR="0031547D" w:rsidRDefault="00000000">
            <w:pPr>
              <w:pStyle w:val="Compact0"/>
            </w:pPr>
            <w:r>
              <w:t>.008</w:t>
            </w:r>
          </w:p>
        </w:tc>
        <w:tc>
          <w:tcPr>
            <w:tcW w:w="0" w:type="auto"/>
          </w:tcPr>
          <w:p w14:paraId="0C4431F6" w14:textId="77777777" w:rsidR="0031547D" w:rsidRDefault="00000000">
            <w:pPr>
              <w:pStyle w:val="Compact0"/>
            </w:pPr>
            <w:r>
              <w:t>-.076</w:t>
            </w:r>
          </w:p>
        </w:tc>
        <w:tc>
          <w:tcPr>
            <w:tcW w:w="0" w:type="auto"/>
          </w:tcPr>
          <w:p w14:paraId="2F3D7406" w14:textId="77777777" w:rsidR="0031547D" w:rsidRDefault="00000000">
            <w:pPr>
              <w:pStyle w:val="Compact0"/>
            </w:pPr>
            <w:r>
              <w:t>.015</w:t>
            </w:r>
          </w:p>
        </w:tc>
        <w:tc>
          <w:tcPr>
            <w:tcW w:w="0" w:type="auto"/>
          </w:tcPr>
          <w:p w14:paraId="6398D2DC" w14:textId="77777777" w:rsidR="0031547D" w:rsidRDefault="00000000">
            <w:pPr>
              <w:pStyle w:val="Compact0"/>
            </w:pPr>
            <w:r>
              <w:t>-.021</w:t>
            </w:r>
          </w:p>
        </w:tc>
        <w:tc>
          <w:tcPr>
            <w:tcW w:w="0" w:type="auto"/>
          </w:tcPr>
          <w:p w14:paraId="78DE231A" w14:textId="77777777" w:rsidR="0031547D" w:rsidRDefault="00000000">
            <w:pPr>
              <w:pStyle w:val="Compact0"/>
            </w:pPr>
            <w:r>
              <w:t>...</w:t>
            </w:r>
          </w:p>
        </w:tc>
        <w:tc>
          <w:tcPr>
            <w:tcW w:w="0" w:type="auto"/>
          </w:tcPr>
          <w:p w14:paraId="7CF58CD6" w14:textId="77777777" w:rsidR="0031547D" w:rsidRDefault="00000000">
            <w:pPr>
              <w:pStyle w:val="Compact0"/>
            </w:pPr>
            <w:r>
              <w:t>.073</w:t>
            </w:r>
          </w:p>
        </w:tc>
        <w:tc>
          <w:tcPr>
            <w:tcW w:w="0" w:type="auto"/>
          </w:tcPr>
          <w:p w14:paraId="7328D943" w14:textId="77777777" w:rsidR="0031547D" w:rsidRDefault="00000000">
            <w:pPr>
              <w:pStyle w:val="Compact0"/>
            </w:pPr>
            <w:r>
              <w:t>.009</w:t>
            </w:r>
          </w:p>
        </w:tc>
        <w:tc>
          <w:tcPr>
            <w:tcW w:w="0" w:type="auto"/>
          </w:tcPr>
          <w:p w14:paraId="0123D25C" w14:textId="77777777" w:rsidR="0031547D" w:rsidRDefault="00000000">
            <w:pPr>
              <w:pStyle w:val="Compact0"/>
            </w:pPr>
            <w:r>
              <w:t>-.166</w:t>
            </w:r>
          </w:p>
        </w:tc>
        <w:tc>
          <w:tcPr>
            <w:tcW w:w="0" w:type="auto"/>
          </w:tcPr>
          <w:p w14:paraId="5649C001" w14:textId="77777777" w:rsidR="0031547D" w:rsidRDefault="00000000">
            <w:pPr>
              <w:pStyle w:val="Compact0"/>
            </w:pPr>
            <w:r>
              <w:t>-.118</w:t>
            </w:r>
          </w:p>
        </w:tc>
        <w:tc>
          <w:tcPr>
            <w:tcW w:w="0" w:type="auto"/>
          </w:tcPr>
          <w:p w14:paraId="6657C320" w14:textId="77777777" w:rsidR="0031547D" w:rsidRDefault="00000000">
            <w:pPr>
              <w:pStyle w:val="Compact0"/>
            </w:pPr>
            <w:r>
              <w:t>.093</w:t>
            </w:r>
          </w:p>
        </w:tc>
        <w:tc>
          <w:tcPr>
            <w:tcW w:w="0" w:type="auto"/>
          </w:tcPr>
          <w:p w14:paraId="4FE582FB" w14:textId="77777777" w:rsidR="0031547D" w:rsidRDefault="00000000">
            <w:pPr>
              <w:pStyle w:val="Compact0"/>
            </w:pPr>
            <w:r>
              <w:t>.149</w:t>
            </w:r>
          </w:p>
        </w:tc>
        <w:tc>
          <w:tcPr>
            <w:tcW w:w="0" w:type="auto"/>
          </w:tcPr>
          <w:p w14:paraId="32DEC7A7" w14:textId="77777777" w:rsidR="0031547D" w:rsidRDefault="00000000">
            <w:pPr>
              <w:pStyle w:val="Compact0"/>
            </w:pPr>
            <w:r>
              <w:t>.018</w:t>
            </w:r>
          </w:p>
        </w:tc>
        <w:tc>
          <w:tcPr>
            <w:tcW w:w="0" w:type="auto"/>
          </w:tcPr>
          <w:p w14:paraId="279E1DCC" w14:textId="77777777" w:rsidR="0031547D" w:rsidRDefault="00000000">
            <w:pPr>
              <w:pStyle w:val="Compact0"/>
            </w:pPr>
            <w:r>
              <w:t>-.066</w:t>
            </w:r>
          </w:p>
        </w:tc>
      </w:tr>
      <w:tr w:rsidR="0031547D" w14:paraId="5E458E4E" w14:textId="77777777">
        <w:tc>
          <w:tcPr>
            <w:tcW w:w="0" w:type="auto"/>
            <w:vMerge/>
          </w:tcPr>
          <w:p w14:paraId="62CBFDF3" w14:textId="77777777" w:rsidR="0031547D" w:rsidRDefault="0031547D"/>
        </w:tc>
        <w:tc>
          <w:tcPr>
            <w:tcW w:w="0" w:type="auto"/>
          </w:tcPr>
          <w:p w14:paraId="46DA502F" w14:textId="77777777" w:rsidR="0031547D" w:rsidRDefault="00000000">
            <w:pPr>
              <w:pStyle w:val="Compact0"/>
            </w:pPr>
            <w:r>
              <w:t>Q4</w:t>
            </w:r>
          </w:p>
        </w:tc>
        <w:tc>
          <w:tcPr>
            <w:tcW w:w="0" w:type="auto"/>
          </w:tcPr>
          <w:p w14:paraId="4042ED0C" w14:textId="77777777" w:rsidR="0031547D" w:rsidRDefault="00000000">
            <w:pPr>
              <w:pStyle w:val="Compact0"/>
            </w:pPr>
            <w:r>
              <w:t>.074</w:t>
            </w:r>
          </w:p>
        </w:tc>
        <w:tc>
          <w:tcPr>
            <w:tcW w:w="0" w:type="auto"/>
          </w:tcPr>
          <w:p w14:paraId="628CB442" w14:textId="77777777" w:rsidR="0031547D" w:rsidRDefault="00000000">
            <w:pPr>
              <w:pStyle w:val="Compact0"/>
            </w:pPr>
            <w:r>
              <w:t>.017</w:t>
            </w:r>
          </w:p>
        </w:tc>
        <w:tc>
          <w:tcPr>
            <w:tcW w:w="0" w:type="auto"/>
          </w:tcPr>
          <w:p w14:paraId="4AEC2C15" w14:textId="77777777" w:rsidR="0031547D" w:rsidRDefault="00000000">
            <w:pPr>
              <w:pStyle w:val="Compact0"/>
            </w:pPr>
            <w:r>
              <w:t>-.034</w:t>
            </w:r>
          </w:p>
        </w:tc>
        <w:tc>
          <w:tcPr>
            <w:tcW w:w="0" w:type="auto"/>
          </w:tcPr>
          <w:p w14:paraId="6163EEE1" w14:textId="77777777" w:rsidR="0031547D" w:rsidRDefault="00000000">
            <w:pPr>
              <w:pStyle w:val="Compact0"/>
            </w:pPr>
            <w:r>
              <w:t>.867a</w:t>
            </w:r>
          </w:p>
        </w:tc>
        <w:tc>
          <w:tcPr>
            <w:tcW w:w="0" w:type="auto"/>
          </w:tcPr>
          <w:p w14:paraId="51D011FE" w14:textId="77777777" w:rsidR="0031547D" w:rsidRDefault="00000000">
            <w:pPr>
              <w:pStyle w:val="Compact0"/>
            </w:pPr>
            <w:r>
              <w:t>.048</w:t>
            </w:r>
          </w:p>
        </w:tc>
        <w:tc>
          <w:tcPr>
            <w:tcW w:w="0" w:type="auto"/>
          </w:tcPr>
          <w:p w14:paraId="364F1876" w14:textId="77777777" w:rsidR="0031547D" w:rsidRDefault="00000000">
            <w:pPr>
              <w:pStyle w:val="Compact0"/>
            </w:pPr>
            <w:r>
              <w:t>-.091</w:t>
            </w:r>
          </w:p>
        </w:tc>
        <w:tc>
          <w:tcPr>
            <w:tcW w:w="0" w:type="auto"/>
          </w:tcPr>
          <w:p w14:paraId="136A42E2" w14:textId="77777777" w:rsidR="0031547D" w:rsidRDefault="00000000">
            <w:pPr>
              <w:pStyle w:val="Compact0"/>
            </w:pPr>
            <w:r>
              <w:t>.002</w:t>
            </w:r>
          </w:p>
        </w:tc>
        <w:tc>
          <w:tcPr>
            <w:tcW w:w="0" w:type="auto"/>
          </w:tcPr>
          <w:p w14:paraId="6E948DAC" w14:textId="77777777" w:rsidR="0031547D" w:rsidRDefault="00000000">
            <w:pPr>
              <w:pStyle w:val="Compact0"/>
            </w:pPr>
            <w:r>
              <w:t>-.095</w:t>
            </w:r>
          </w:p>
        </w:tc>
        <w:tc>
          <w:tcPr>
            <w:tcW w:w="0" w:type="auto"/>
          </w:tcPr>
          <w:p w14:paraId="540BFAD1" w14:textId="77777777" w:rsidR="0031547D" w:rsidRDefault="00000000">
            <w:pPr>
              <w:pStyle w:val="Compact0"/>
            </w:pPr>
            <w:r>
              <w:t>...</w:t>
            </w:r>
          </w:p>
        </w:tc>
        <w:tc>
          <w:tcPr>
            <w:tcW w:w="0" w:type="auto"/>
          </w:tcPr>
          <w:p w14:paraId="6AA1FD2A" w14:textId="77777777" w:rsidR="0031547D" w:rsidRDefault="00000000">
            <w:pPr>
              <w:pStyle w:val="Compact0"/>
            </w:pPr>
            <w:r>
              <w:t>-.051</w:t>
            </w:r>
          </w:p>
        </w:tc>
        <w:tc>
          <w:tcPr>
            <w:tcW w:w="0" w:type="auto"/>
          </w:tcPr>
          <w:p w14:paraId="637A1AE8" w14:textId="77777777" w:rsidR="0031547D" w:rsidRDefault="00000000">
            <w:pPr>
              <w:pStyle w:val="Compact0"/>
            </w:pPr>
            <w:r>
              <w:t>.068</w:t>
            </w:r>
          </w:p>
        </w:tc>
        <w:tc>
          <w:tcPr>
            <w:tcW w:w="0" w:type="auto"/>
          </w:tcPr>
          <w:p w14:paraId="5E6730A3" w14:textId="77777777" w:rsidR="0031547D" w:rsidRDefault="00000000">
            <w:pPr>
              <w:pStyle w:val="Compact0"/>
            </w:pPr>
            <w:r>
              <w:t>.118</w:t>
            </w:r>
          </w:p>
        </w:tc>
        <w:tc>
          <w:tcPr>
            <w:tcW w:w="0" w:type="auto"/>
          </w:tcPr>
          <w:p w14:paraId="37C1CECF" w14:textId="77777777" w:rsidR="0031547D" w:rsidRDefault="00000000">
            <w:pPr>
              <w:pStyle w:val="Compact0"/>
            </w:pPr>
            <w:r>
              <w:t>-.122</w:t>
            </w:r>
          </w:p>
        </w:tc>
        <w:tc>
          <w:tcPr>
            <w:tcW w:w="0" w:type="auto"/>
          </w:tcPr>
          <w:p w14:paraId="21279CC4" w14:textId="77777777" w:rsidR="0031547D" w:rsidRDefault="00000000">
            <w:pPr>
              <w:pStyle w:val="Compact0"/>
            </w:pPr>
            <w:r>
              <w:t>-.069</w:t>
            </w:r>
          </w:p>
        </w:tc>
        <w:tc>
          <w:tcPr>
            <w:tcW w:w="0" w:type="auto"/>
          </w:tcPr>
          <w:p w14:paraId="07B5BC36" w14:textId="77777777" w:rsidR="0031547D" w:rsidRDefault="00000000">
            <w:pPr>
              <w:pStyle w:val="Compact0"/>
            </w:pPr>
            <w:r>
              <w:t>.028</w:t>
            </w:r>
          </w:p>
        </w:tc>
        <w:tc>
          <w:tcPr>
            <w:tcW w:w="0" w:type="auto"/>
          </w:tcPr>
          <w:p w14:paraId="62020F26" w14:textId="77777777" w:rsidR="0031547D" w:rsidRDefault="00000000">
            <w:pPr>
              <w:pStyle w:val="Compact0"/>
            </w:pPr>
            <w:r>
              <w:t>.028</w:t>
            </w:r>
          </w:p>
        </w:tc>
        <w:tc>
          <w:tcPr>
            <w:tcW w:w="0" w:type="auto"/>
          </w:tcPr>
          <w:p w14:paraId="040C131A" w14:textId="77777777" w:rsidR="0031547D" w:rsidRDefault="00000000">
            <w:pPr>
              <w:pStyle w:val="Compact0"/>
            </w:pPr>
            <w:r>
              <w:t>-.209</w:t>
            </w:r>
          </w:p>
        </w:tc>
      </w:tr>
      <w:tr w:rsidR="0031547D" w14:paraId="171F5CA0" w14:textId="77777777">
        <w:tc>
          <w:tcPr>
            <w:tcW w:w="0" w:type="auto"/>
            <w:vMerge/>
          </w:tcPr>
          <w:p w14:paraId="2D713994" w14:textId="77777777" w:rsidR="0031547D" w:rsidRDefault="0031547D"/>
        </w:tc>
        <w:tc>
          <w:tcPr>
            <w:tcW w:w="0" w:type="auto"/>
          </w:tcPr>
          <w:p w14:paraId="6BBAA42D" w14:textId="77777777" w:rsidR="0031547D" w:rsidRDefault="00000000">
            <w:pPr>
              <w:pStyle w:val="Compact0"/>
            </w:pPr>
            <w:r>
              <w:t>Q5</w:t>
            </w:r>
          </w:p>
        </w:tc>
        <w:tc>
          <w:tcPr>
            <w:tcW w:w="0" w:type="auto"/>
          </w:tcPr>
          <w:p w14:paraId="72394223" w14:textId="77777777" w:rsidR="0031547D" w:rsidRDefault="00000000">
            <w:pPr>
              <w:pStyle w:val="Compact0"/>
            </w:pPr>
            <w:r>
              <w:t>.106</w:t>
            </w:r>
          </w:p>
        </w:tc>
        <w:tc>
          <w:tcPr>
            <w:tcW w:w="0" w:type="auto"/>
          </w:tcPr>
          <w:p w14:paraId="19AB3938" w14:textId="77777777" w:rsidR="0031547D" w:rsidRDefault="00000000">
            <w:pPr>
              <w:pStyle w:val="Compact0"/>
            </w:pPr>
            <w:r>
              <w:t>-.011</w:t>
            </w:r>
          </w:p>
        </w:tc>
        <w:tc>
          <w:tcPr>
            <w:tcW w:w="0" w:type="auto"/>
          </w:tcPr>
          <w:p w14:paraId="58BEE099" w14:textId="77777777" w:rsidR="0031547D" w:rsidRDefault="00000000">
            <w:pPr>
              <w:pStyle w:val="Compact0"/>
            </w:pPr>
            <w:r>
              <w:t>.008</w:t>
            </w:r>
          </w:p>
        </w:tc>
        <w:tc>
          <w:tcPr>
            <w:tcW w:w="0" w:type="auto"/>
          </w:tcPr>
          <w:p w14:paraId="2DBB43D2" w14:textId="77777777" w:rsidR="0031547D" w:rsidRDefault="00000000">
            <w:pPr>
              <w:pStyle w:val="Compact0"/>
            </w:pPr>
            <w:r>
              <w:t>.048</w:t>
            </w:r>
          </w:p>
        </w:tc>
        <w:tc>
          <w:tcPr>
            <w:tcW w:w="0" w:type="auto"/>
          </w:tcPr>
          <w:p w14:paraId="04259AE5" w14:textId="77777777" w:rsidR="0031547D" w:rsidRDefault="00000000">
            <w:pPr>
              <w:pStyle w:val="Compact0"/>
            </w:pPr>
            <w:r>
              <w:t>.868a</w:t>
            </w:r>
          </w:p>
        </w:tc>
        <w:tc>
          <w:tcPr>
            <w:tcW w:w="0" w:type="auto"/>
          </w:tcPr>
          <w:p w14:paraId="31B4013C" w14:textId="77777777" w:rsidR="0031547D" w:rsidRDefault="00000000">
            <w:pPr>
              <w:pStyle w:val="Compact0"/>
            </w:pPr>
            <w:r>
              <w:t>-.263</w:t>
            </w:r>
          </w:p>
        </w:tc>
        <w:tc>
          <w:tcPr>
            <w:tcW w:w="0" w:type="auto"/>
          </w:tcPr>
          <w:p w14:paraId="61A01D8E" w14:textId="77777777" w:rsidR="0031547D" w:rsidRDefault="00000000">
            <w:pPr>
              <w:pStyle w:val="Compact0"/>
            </w:pPr>
            <w:r>
              <w:t>-.124</w:t>
            </w:r>
          </w:p>
        </w:tc>
        <w:tc>
          <w:tcPr>
            <w:tcW w:w="0" w:type="auto"/>
          </w:tcPr>
          <w:p w14:paraId="569ACAB8" w14:textId="77777777" w:rsidR="0031547D" w:rsidRDefault="00000000">
            <w:pPr>
              <w:pStyle w:val="Compact0"/>
            </w:pPr>
            <w:r>
              <w:t>-.044</w:t>
            </w:r>
          </w:p>
        </w:tc>
        <w:tc>
          <w:tcPr>
            <w:tcW w:w="0" w:type="auto"/>
          </w:tcPr>
          <w:p w14:paraId="0B5FD189" w14:textId="77777777" w:rsidR="0031547D" w:rsidRDefault="00000000">
            <w:pPr>
              <w:pStyle w:val="Compact0"/>
            </w:pPr>
            <w:r>
              <w:t>...</w:t>
            </w:r>
          </w:p>
        </w:tc>
        <w:tc>
          <w:tcPr>
            <w:tcW w:w="0" w:type="auto"/>
          </w:tcPr>
          <w:p w14:paraId="75F61C54" w14:textId="77777777" w:rsidR="0031547D" w:rsidRDefault="00000000">
            <w:pPr>
              <w:pStyle w:val="Compact0"/>
            </w:pPr>
            <w:r>
              <w:t>-.069</w:t>
            </w:r>
          </w:p>
        </w:tc>
        <w:tc>
          <w:tcPr>
            <w:tcW w:w="0" w:type="auto"/>
          </w:tcPr>
          <w:p w14:paraId="7DA9BF1E" w14:textId="77777777" w:rsidR="0031547D" w:rsidRDefault="00000000">
            <w:pPr>
              <w:pStyle w:val="Compact0"/>
            </w:pPr>
            <w:r>
              <w:t>.028</w:t>
            </w:r>
          </w:p>
        </w:tc>
        <w:tc>
          <w:tcPr>
            <w:tcW w:w="0" w:type="auto"/>
          </w:tcPr>
          <w:p w14:paraId="7415E4CC" w14:textId="77777777" w:rsidR="0031547D" w:rsidRDefault="00000000">
            <w:pPr>
              <w:pStyle w:val="Compact0"/>
            </w:pPr>
            <w:r>
              <w:t>-.026</w:t>
            </w:r>
          </w:p>
        </w:tc>
        <w:tc>
          <w:tcPr>
            <w:tcW w:w="0" w:type="auto"/>
          </w:tcPr>
          <w:p w14:paraId="06F74C8A" w14:textId="77777777" w:rsidR="0031547D" w:rsidRDefault="00000000">
            <w:pPr>
              <w:pStyle w:val="Compact0"/>
            </w:pPr>
            <w:r>
              <w:t>-.021</w:t>
            </w:r>
          </w:p>
        </w:tc>
        <w:tc>
          <w:tcPr>
            <w:tcW w:w="0" w:type="auto"/>
          </w:tcPr>
          <w:p w14:paraId="5840094C" w14:textId="77777777" w:rsidR="0031547D" w:rsidRDefault="00000000">
            <w:pPr>
              <w:pStyle w:val="Compact0"/>
            </w:pPr>
            <w:r>
              <w:t>.222</w:t>
            </w:r>
          </w:p>
        </w:tc>
        <w:tc>
          <w:tcPr>
            <w:tcW w:w="0" w:type="auto"/>
          </w:tcPr>
          <w:p w14:paraId="2BB1872C" w14:textId="77777777" w:rsidR="0031547D" w:rsidRDefault="00000000">
            <w:pPr>
              <w:pStyle w:val="Compact0"/>
            </w:pPr>
            <w:r>
              <w:t>.110</w:t>
            </w:r>
          </w:p>
        </w:tc>
        <w:tc>
          <w:tcPr>
            <w:tcW w:w="0" w:type="auto"/>
          </w:tcPr>
          <w:p w14:paraId="549B5F4D" w14:textId="77777777" w:rsidR="0031547D" w:rsidRDefault="00000000">
            <w:pPr>
              <w:pStyle w:val="Compact0"/>
            </w:pPr>
            <w:r>
              <w:t>-.029</w:t>
            </w:r>
          </w:p>
        </w:tc>
        <w:tc>
          <w:tcPr>
            <w:tcW w:w="0" w:type="auto"/>
          </w:tcPr>
          <w:p w14:paraId="67A3EF47" w14:textId="77777777" w:rsidR="0031547D" w:rsidRDefault="00000000">
            <w:pPr>
              <w:pStyle w:val="Compact0"/>
            </w:pPr>
            <w:r>
              <w:t>-.063</w:t>
            </w:r>
          </w:p>
        </w:tc>
      </w:tr>
      <w:tr w:rsidR="0031547D" w14:paraId="6C1FB3A5" w14:textId="77777777">
        <w:tc>
          <w:tcPr>
            <w:tcW w:w="0" w:type="auto"/>
            <w:vMerge/>
          </w:tcPr>
          <w:p w14:paraId="293113D5" w14:textId="77777777" w:rsidR="0031547D" w:rsidRDefault="0031547D"/>
        </w:tc>
        <w:tc>
          <w:tcPr>
            <w:tcW w:w="0" w:type="auto"/>
          </w:tcPr>
          <w:p w14:paraId="5AD2A493" w14:textId="77777777" w:rsidR="0031547D" w:rsidRDefault="00000000">
            <w:pPr>
              <w:pStyle w:val="Compact0"/>
            </w:pPr>
            <w:r>
              <w:t>Q6</w:t>
            </w:r>
          </w:p>
        </w:tc>
        <w:tc>
          <w:tcPr>
            <w:tcW w:w="0" w:type="auto"/>
          </w:tcPr>
          <w:p w14:paraId="5E007F35" w14:textId="77777777" w:rsidR="0031547D" w:rsidRDefault="00000000">
            <w:pPr>
              <w:pStyle w:val="Compact0"/>
            </w:pPr>
            <w:r>
              <w:t>.023</w:t>
            </w:r>
          </w:p>
        </w:tc>
        <w:tc>
          <w:tcPr>
            <w:tcW w:w="0" w:type="auto"/>
          </w:tcPr>
          <w:p w14:paraId="541CEBFE" w14:textId="77777777" w:rsidR="0031547D" w:rsidRDefault="00000000">
            <w:pPr>
              <w:pStyle w:val="Compact0"/>
            </w:pPr>
            <w:r>
              <w:t>-.041</w:t>
            </w:r>
          </w:p>
        </w:tc>
        <w:tc>
          <w:tcPr>
            <w:tcW w:w="0" w:type="auto"/>
          </w:tcPr>
          <w:p w14:paraId="74966402" w14:textId="77777777" w:rsidR="0031547D" w:rsidRDefault="00000000">
            <w:pPr>
              <w:pStyle w:val="Compact0"/>
            </w:pPr>
            <w:r>
              <w:t>-.076</w:t>
            </w:r>
          </w:p>
        </w:tc>
        <w:tc>
          <w:tcPr>
            <w:tcW w:w="0" w:type="auto"/>
          </w:tcPr>
          <w:p w14:paraId="4887A0C7" w14:textId="77777777" w:rsidR="0031547D" w:rsidRDefault="00000000">
            <w:pPr>
              <w:pStyle w:val="Compact0"/>
            </w:pPr>
            <w:r>
              <w:t>-.091</w:t>
            </w:r>
          </w:p>
        </w:tc>
        <w:tc>
          <w:tcPr>
            <w:tcW w:w="0" w:type="auto"/>
          </w:tcPr>
          <w:p w14:paraId="162FDC78" w14:textId="77777777" w:rsidR="0031547D" w:rsidRDefault="00000000">
            <w:pPr>
              <w:pStyle w:val="Compact0"/>
            </w:pPr>
            <w:r>
              <w:t>-.263</w:t>
            </w:r>
          </w:p>
        </w:tc>
        <w:tc>
          <w:tcPr>
            <w:tcW w:w="0" w:type="auto"/>
          </w:tcPr>
          <w:p w14:paraId="4529A9D5" w14:textId="77777777" w:rsidR="0031547D" w:rsidRDefault="00000000">
            <w:pPr>
              <w:pStyle w:val="Compact0"/>
            </w:pPr>
            <w:r>
              <w:t>.789a</w:t>
            </w:r>
          </w:p>
        </w:tc>
        <w:tc>
          <w:tcPr>
            <w:tcW w:w="0" w:type="auto"/>
          </w:tcPr>
          <w:p w14:paraId="6A6519BB" w14:textId="77777777" w:rsidR="0031547D" w:rsidRDefault="00000000">
            <w:pPr>
              <w:pStyle w:val="Compact0"/>
            </w:pPr>
            <w:r>
              <w:t>.125</w:t>
            </w:r>
          </w:p>
        </w:tc>
        <w:tc>
          <w:tcPr>
            <w:tcW w:w="0" w:type="auto"/>
          </w:tcPr>
          <w:p w14:paraId="43991478" w14:textId="77777777" w:rsidR="0031547D" w:rsidRDefault="00000000">
            <w:pPr>
              <w:pStyle w:val="Compact0"/>
            </w:pPr>
            <w:r>
              <w:t>-.034</w:t>
            </w:r>
          </w:p>
        </w:tc>
        <w:tc>
          <w:tcPr>
            <w:tcW w:w="0" w:type="auto"/>
          </w:tcPr>
          <w:p w14:paraId="62B30AE5" w14:textId="77777777" w:rsidR="0031547D" w:rsidRDefault="00000000">
            <w:pPr>
              <w:pStyle w:val="Compact0"/>
            </w:pPr>
            <w:r>
              <w:t>...</w:t>
            </w:r>
          </w:p>
        </w:tc>
        <w:tc>
          <w:tcPr>
            <w:tcW w:w="0" w:type="auto"/>
          </w:tcPr>
          <w:p w14:paraId="09B5E217" w14:textId="77777777" w:rsidR="0031547D" w:rsidRDefault="00000000">
            <w:pPr>
              <w:pStyle w:val="Compact0"/>
            </w:pPr>
            <w:r>
              <w:t>.157</w:t>
            </w:r>
          </w:p>
        </w:tc>
        <w:tc>
          <w:tcPr>
            <w:tcW w:w="0" w:type="auto"/>
          </w:tcPr>
          <w:p w14:paraId="21AF393D" w14:textId="77777777" w:rsidR="0031547D" w:rsidRDefault="00000000">
            <w:pPr>
              <w:pStyle w:val="Compact0"/>
            </w:pPr>
            <w:r>
              <w:t>-.169</w:t>
            </w:r>
          </w:p>
        </w:tc>
        <w:tc>
          <w:tcPr>
            <w:tcW w:w="0" w:type="auto"/>
          </w:tcPr>
          <w:p w14:paraId="5A33AB6E" w14:textId="77777777" w:rsidR="0031547D" w:rsidRDefault="00000000">
            <w:pPr>
              <w:pStyle w:val="Compact0"/>
            </w:pPr>
            <w:r>
              <w:t>.062</w:t>
            </w:r>
          </w:p>
        </w:tc>
        <w:tc>
          <w:tcPr>
            <w:tcW w:w="0" w:type="auto"/>
          </w:tcPr>
          <w:p w14:paraId="0B4485BD" w14:textId="77777777" w:rsidR="0031547D" w:rsidRDefault="00000000">
            <w:pPr>
              <w:pStyle w:val="Compact0"/>
            </w:pPr>
            <w:r>
              <w:t>.036</w:t>
            </w:r>
          </w:p>
        </w:tc>
        <w:tc>
          <w:tcPr>
            <w:tcW w:w="0" w:type="auto"/>
          </w:tcPr>
          <w:p w14:paraId="5ECB50EA" w14:textId="77777777" w:rsidR="0031547D" w:rsidRDefault="00000000">
            <w:pPr>
              <w:pStyle w:val="Compact0"/>
            </w:pPr>
            <w:r>
              <w:t>-.074</w:t>
            </w:r>
          </w:p>
        </w:tc>
        <w:tc>
          <w:tcPr>
            <w:tcW w:w="0" w:type="auto"/>
          </w:tcPr>
          <w:p w14:paraId="38EC161F" w14:textId="77777777" w:rsidR="0031547D" w:rsidRDefault="00000000">
            <w:pPr>
              <w:pStyle w:val="Compact0"/>
            </w:pPr>
            <w:r>
              <w:t>-.338</w:t>
            </w:r>
          </w:p>
        </w:tc>
        <w:tc>
          <w:tcPr>
            <w:tcW w:w="0" w:type="auto"/>
          </w:tcPr>
          <w:p w14:paraId="5419796E" w14:textId="77777777" w:rsidR="0031547D" w:rsidRDefault="00000000">
            <w:pPr>
              <w:pStyle w:val="Compact0"/>
            </w:pPr>
            <w:r>
              <w:t>-.013</w:t>
            </w:r>
          </w:p>
        </w:tc>
        <w:tc>
          <w:tcPr>
            <w:tcW w:w="0" w:type="auto"/>
          </w:tcPr>
          <w:p w14:paraId="70544674" w14:textId="77777777" w:rsidR="0031547D" w:rsidRDefault="00000000">
            <w:pPr>
              <w:pStyle w:val="Compact0"/>
            </w:pPr>
            <w:r>
              <w:t>.097</w:t>
            </w:r>
          </w:p>
        </w:tc>
      </w:tr>
      <w:tr w:rsidR="0031547D" w14:paraId="22A4A30B" w14:textId="77777777">
        <w:tc>
          <w:tcPr>
            <w:tcW w:w="0" w:type="auto"/>
            <w:vMerge/>
          </w:tcPr>
          <w:p w14:paraId="173BA32D" w14:textId="77777777" w:rsidR="0031547D" w:rsidRDefault="0031547D"/>
        </w:tc>
        <w:tc>
          <w:tcPr>
            <w:tcW w:w="0" w:type="auto"/>
          </w:tcPr>
          <w:p w14:paraId="65EFADEB" w14:textId="77777777" w:rsidR="0031547D" w:rsidRDefault="00000000">
            <w:pPr>
              <w:pStyle w:val="Compact0"/>
            </w:pPr>
            <w:r>
              <w:t>Q7</w:t>
            </w:r>
          </w:p>
        </w:tc>
        <w:tc>
          <w:tcPr>
            <w:tcW w:w="0" w:type="auto"/>
          </w:tcPr>
          <w:p w14:paraId="36EFEF88" w14:textId="77777777" w:rsidR="0031547D" w:rsidRDefault="00000000">
            <w:pPr>
              <w:pStyle w:val="Compact0"/>
            </w:pPr>
            <w:r>
              <w:t>.079</w:t>
            </w:r>
          </w:p>
        </w:tc>
        <w:tc>
          <w:tcPr>
            <w:tcW w:w="0" w:type="auto"/>
          </w:tcPr>
          <w:p w14:paraId="2DC5021C" w14:textId="77777777" w:rsidR="0031547D" w:rsidRDefault="00000000">
            <w:pPr>
              <w:pStyle w:val="Compact0"/>
            </w:pPr>
            <w:r>
              <w:t>-.022</w:t>
            </w:r>
          </w:p>
        </w:tc>
        <w:tc>
          <w:tcPr>
            <w:tcW w:w="0" w:type="auto"/>
          </w:tcPr>
          <w:p w14:paraId="79EEAD82" w14:textId="77777777" w:rsidR="0031547D" w:rsidRDefault="00000000">
            <w:pPr>
              <w:pStyle w:val="Compact0"/>
            </w:pPr>
            <w:r>
              <w:t>.015</w:t>
            </w:r>
          </w:p>
        </w:tc>
        <w:tc>
          <w:tcPr>
            <w:tcW w:w="0" w:type="auto"/>
          </w:tcPr>
          <w:p w14:paraId="54833D0D" w14:textId="77777777" w:rsidR="0031547D" w:rsidRDefault="00000000">
            <w:pPr>
              <w:pStyle w:val="Compact0"/>
            </w:pPr>
            <w:r>
              <w:t>.002</w:t>
            </w:r>
          </w:p>
        </w:tc>
        <w:tc>
          <w:tcPr>
            <w:tcW w:w="0" w:type="auto"/>
          </w:tcPr>
          <w:p w14:paraId="49C9FA0F" w14:textId="77777777" w:rsidR="0031547D" w:rsidRDefault="00000000">
            <w:pPr>
              <w:pStyle w:val="Compact0"/>
            </w:pPr>
            <w:r>
              <w:t>-.124</w:t>
            </w:r>
          </w:p>
        </w:tc>
        <w:tc>
          <w:tcPr>
            <w:tcW w:w="0" w:type="auto"/>
          </w:tcPr>
          <w:p w14:paraId="648ADF39" w14:textId="77777777" w:rsidR="0031547D" w:rsidRDefault="00000000">
            <w:pPr>
              <w:pStyle w:val="Compact0"/>
            </w:pPr>
            <w:r>
              <w:t>.125</w:t>
            </w:r>
          </w:p>
        </w:tc>
        <w:tc>
          <w:tcPr>
            <w:tcW w:w="0" w:type="auto"/>
          </w:tcPr>
          <w:p w14:paraId="3EA27C60" w14:textId="77777777" w:rsidR="0031547D" w:rsidRDefault="00000000">
            <w:pPr>
              <w:pStyle w:val="Compact0"/>
            </w:pPr>
            <w:r>
              <w:t>.791a</w:t>
            </w:r>
          </w:p>
        </w:tc>
        <w:tc>
          <w:tcPr>
            <w:tcW w:w="0" w:type="auto"/>
          </w:tcPr>
          <w:p w14:paraId="7A8A5393" w14:textId="77777777" w:rsidR="0031547D" w:rsidRDefault="00000000">
            <w:pPr>
              <w:pStyle w:val="Compact0"/>
            </w:pPr>
            <w:r>
              <w:t>-.039</w:t>
            </w:r>
          </w:p>
        </w:tc>
        <w:tc>
          <w:tcPr>
            <w:tcW w:w="0" w:type="auto"/>
          </w:tcPr>
          <w:p w14:paraId="27B53367" w14:textId="77777777" w:rsidR="0031547D" w:rsidRDefault="00000000">
            <w:pPr>
              <w:pStyle w:val="Compact0"/>
            </w:pPr>
            <w:r>
              <w:t>...</w:t>
            </w:r>
          </w:p>
        </w:tc>
        <w:tc>
          <w:tcPr>
            <w:tcW w:w="0" w:type="auto"/>
          </w:tcPr>
          <w:p w14:paraId="6D81B9C7" w14:textId="77777777" w:rsidR="0031547D" w:rsidRDefault="00000000">
            <w:pPr>
              <w:pStyle w:val="Compact0"/>
            </w:pPr>
            <w:r>
              <w:t>-.053</w:t>
            </w:r>
          </w:p>
        </w:tc>
        <w:tc>
          <w:tcPr>
            <w:tcW w:w="0" w:type="auto"/>
          </w:tcPr>
          <w:p w14:paraId="24C0EC73" w14:textId="77777777" w:rsidR="0031547D" w:rsidRDefault="00000000">
            <w:pPr>
              <w:pStyle w:val="Compact0"/>
            </w:pPr>
            <w:r>
              <w:t>-.025</w:t>
            </w:r>
          </w:p>
        </w:tc>
        <w:tc>
          <w:tcPr>
            <w:tcW w:w="0" w:type="auto"/>
          </w:tcPr>
          <w:p w14:paraId="183BB3A6" w14:textId="77777777" w:rsidR="0031547D" w:rsidRDefault="00000000">
            <w:pPr>
              <w:pStyle w:val="Compact0"/>
            </w:pPr>
            <w:r>
              <w:t>.146</w:t>
            </w:r>
          </w:p>
        </w:tc>
        <w:tc>
          <w:tcPr>
            <w:tcW w:w="0" w:type="auto"/>
          </w:tcPr>
          <w:p w14:paraId="45679FCD" w14:textId="77777777" w:rsidR="0031547D" w:rsidRDefault="00000000">
            <w:pPr>
              <w:pStyle w:val="Compact0"/>
            </w:pPr>
            <w:r>
              <w:t>.115</w:t>
            </w:r>
          </w:p>
        </w:tc>
        <w:tc>
          <w:tcPr>
            <w:tcW w:w="0" w:type="auto"/>
          </w:tcPr>
          <w:p w14:paraId="336A53AA" w14:textId="77777777" w:rsidR="0031547D" w:rsidRDefault="00000000">
            <w:pPr>
              <w:pStyle w:val="Compact0"/>
            </w:pPr>
            <w:r>
              <w:t>-.043</w:t>
            </w:r>
          </w:p>
        </w:tc>
        <w:tc>
          <w:tcPr>
            <w:tcW w:w="0" w:type="auto"/>
          </w:tcPr>
          <w:p w14:paraId="11187295" w14:textId="77777777" w:rsidR="0031547D" w:rsidRDefault="00000000">
            <w:pPr>
              <w:pStyle w:val="Compact0"/>
            </w:pPr>
            <w:r>
              <w:t>-.052</w:t>
            </w:r>
          </w:p>
        </w:tc>
        <w:tc>
          <w:tcPr>
            <w:tcW w:w="0" w:type="auto"/>
          </w:tcPr>
          <w:p w14:paraId="71F07F17" w14:textId="77777777" w:rsidR="0031547D" w:rsidRDefault="00000000">
            <w:pPr>
              <w:pStyle w:val="Compact0"/>
            </w:pPr>
            <w:r>
              <w:t>-.153</w:t>
            </w:r>
          </w:p>
        </w:tc>
        <w:tc>
          <w:tcPr>
            <w:tcW w:w="0" w:type="auto"/>
          </w:tcPr>
          <w:p w14:paraId="324881B4" w14:textId="77777777" w:rsidR="0031547D" w:rsidRDefault="00000000">
            <w:pPr>
              <w:pStyle w:val="Compact0"/>
            </w:pPr>
            <w:r>
              <w:t>-.058</w:t>
            </w:r>
          </w:p>
        </w:tc>
      </w:tr>
      <w:tr w:rsidR="0031547D" w14:paraId="131BB2D8" w14:textId="77777777">
        <w:tc>
          <w:tcPr>
            <w:tcW w:w="0" w:type="auto"/>
            <w:vMerge/>
          </w:tcPr>
          <w:p w14:paraId="210FAFDE" w14:textId="77777777" w:rsidR="0031547D" w:rsidRDefault="0031547D"/>
        </w:tc>
        <w:tc>
          <w:tcPr>
            <w:tcW w:w="0" w:type="auto"/>
          </w:tcPr>
          <w:p w14:paraId="71DAAD70" w14:textId="77777777" w:rsidR="0031547D" w:rsidRDefault="00000000">
            <w:pPr>
              <w:pStyle w:val="Compact0"/>
            </w:pPr>
            <w:r>
              <w:t>Q8</w:t>
            </w:r>
          </w:p>
        </w:tc>
        <w:tc>
          <w:tcPr>
            <w:tcW w:w="0" w:type="auto"/>
          </w:tcPr>
          <w:p w14:paraId="6D3CA110" w14:textId="77777777" w:rsidR="0031547D" w:rsidRDefault="00000000">
            <w:pPr>
              <w:pStyle w:val="Compact0"/>
            </w:pPr>
            <w:r>
              <w:t>-.065</w:t>
            </w:r>
          </w:p>
        </w:tc>
        <w:tc>
          <w:tcPr>
            <w:tcW w:w="0" w:type="auto"/>
          </w:tcPr>
          <w:p w14:paraId="49FBDAEC" w14:textId="77777777" w:rsidR="0031547D" w:rsidRDefault="00000000">
            <w:pPr>
              <w:pStyle w:val="Compact0"/>
            </w:pPr>
            <w:r>
              <w:t>.017</w:t>
            </w:r>
          </w:p>
        </w:tc>
        <w:tc>
          <w:tcPr>
            <w:tcW w:w="0" w:type="auto"/>
          </w:tcPr>
          <w:p w14:paraId="5E0A702A" w14:textId="77777777" w:rsidR="0031547D" w:rsidRDefault="00000000">
            <w:pPr>
              <w:pStyle w:val="Compact0"/>
            </w:pPr>
            <w:r>
              <w:t>-.021</w:t>
            </w:r>
          </w:p>
        </w:tc>
        <w:tc>
          <w:tcPr>
            <w:tcW w:w="0" w:type="auto"/>
          </w:tcPr>
          <w:p w14:paraId="517DF2B1" w14:textId="77777777" w:rsidR="0031547D" w:rsidRDefault="00000000">
            <w:pPr>
              <w:pStyle w:val="Compact0"/>
            </w:pPr>
            <w:r>
              <w:t>-.095</w:t>
            </w:r>
          </w:p>
        </w:tc>
        <w:tc>
          <w:tcPr>
            <w:tcW w:w="0" w:type="auto"/>
          </w:tcPr>
          <w:p w14:paraId="67D45EAB" w14:textId="77777777" w:rsidR="0031547D" w:rsidRDefault="00000000">
            <w:pPr>
              <w:pStyle w:val="Compact0"/>
            </w:pPr>
            <w:r>
              <w:t>-.044</w:t>
            </w:r>
          </w:p>
        </w:tc>
        <w:tc>
          <w:tcPr>
            <w:tcW w:w="0" w:type="auto"/>
          </w:tcPr>
          <w:p w14:paraId="5940B550" w14:textId="77777777" w:rsidR="0031547D" w:rsidRDefault="00000000">
            <w:pPr>
              <w:pStyle w:val="Compact0"/>
            </w:pPr>
            <w:r>
              <w:t>-.034</w:t>
            </w:r>
          </w:p>
        </w:tc>
        <w:tc>
          <w:tcPr>
            <w:tcW w:w="0" w:type="auto"/>
          </w:tcPr>
          <w:p w14:paraId="2278AD2F" w14:textId="77777777" w:rsidR="0031547D" w:rsidRDefault="00000000">
            <w:pPr>
              <w:pStyle w:val="Compact0"/>
            </w:pPr>
            <w:r>
              <w:t>-.039</w:t>
            </w:r>
          </w:p>
        </w:tc>
        <w:tc>
          <w:tcPr>
            <w:tcW w:w="0" w:type="auto"/>
          </w:tcPr>
          <w:p w14:paraId="0A98A5DD" w14:textId="77777777" w:rsidR="0031547D" w:rsidRDefault="00000000">
            <w:pPr>
              <w:pStyle w:val="Compact0"/>
            </w:pPr>
            <w:r>
              <w:t>.821a</w:t>
            </w:r>
          </w:p>
        </w:tc>
        <w:tc>
          <w:tcPr>
            <w:tcW w:w="0" w:type="auto"/>
          </w:tcPr>
          <w:p w14:paraId="1D1FD532" w14:textId="77777777" w:rsidR="0031547D" w:rsidRDefault="00000000">
            <w:pPr>
              <w:pStyle w:val="Compact0"/>
            </w:pPr>
            <w:r>
              <w:t>...</w:t>
            </w:r>
          </w:p>
        </w:tc>
        <w:tc>
          <w:tcPr>
            <w:tcW w:w="0" w:type="auto"/>
          </w:tcPr>
          <w:p w14:paraId="6942A4B2" w14:textId="77777777" w:rsidR="0031547D" w:rsidRDefault="00000000">
            <w:pPr>
              <w:pStyle w:val="Compact0"/>
            </w:pPr>
            <w:r>
              <w:t>.113</w:t>
            </w:r>
          </w:p>
        </w:tc>
        <w:tc>
          <w:tcPr>
            <w:tcW w:w="0" w:type="auto"/>
          </w:tcPr>
          <w:p w14:paraId="3CB53015" w14:textId="77777777" w:rsidR="0031547D" w:rsidRDefault="00000000">
            <w:pPr>
              <w:pStyle w:val="Compact0"/>
            </w:pPr>
            <w:r>
              <w:t>.060</w:t>
            </w:r>
          </w:p>
        </w:tc>
        <w:tc>
          <w:tcPr>
            <w:tcW w:w="0" w:type="auto"/>
          </w:tcPr>
          <w:p w14:paraId="0E02734B" w14:textId="77777777" w:rsidR="0031547D" w:rsidRDefault="00000000">
            <w:pPr>
              <w:pStyle w:val="Compact0"/>
            </w:pPr>
            <w:r>
              <w:t>-.038</w:t>
            </w:r>
          </w:p>
        </w:tc>
        <w:tc>
          <w:tcPr>
            <w:tcW w:w="0" w:type="auto"/>
          </w:tcPr>
          <w:p w14:paraId="0F0DB9AC" w14:textId="77777777" w:rsidR="0031547D" w:rsidRDefault="00000000">
            <w:pPr>
              <w:pStyle w:val="Compact0"/>
            </w:pPr>
            <w:r>
              <w:t>-.123</w:t>
            </w:r>
          </w:p>
        </w:tc>
        <w:tc>
          <w:tcPr>
            <w:tcW w:w="0" w:type="auto"/>
          </w:tcPr>
          <w:p w14:paraId="1C98C285" w14:textId="77777777" w:rsidR="0031547D" w:rsidRDefault="00000000">
            <w:pPr>
              <w:pStyle w:val="Compact0"/>
            </w:pPr>
            <w:r>
              <w:t>-.024</w:t>
            </w:r>
          </w:p>
        </w:tc>
        <w:tc>
          <w:tcPr>
            <w:tcW w:w="0" w:type="auto"/>
          </w:tcPr>
          <w:p w14:paraId="2B6B2349" w14:textId="77777777" w:rsidR="0031547D" w:rsidRDefault="00000000">
            <w:pPr>
              <w:pStyle w:val="Compact0"/>
            </w:pPr>
            <w:r>
              <w:t>-.012</w:t>
            </w:r>
          </w:p>
        </w:tc>
        <w:tc>
          <w:tcPr>
            <w:tcW w:w="0" w:type="auto"/>
          </w:tcPr>
          <w:p w14:paraId="48357F7C" w14:textId="77777777" w:rsidR="0031547D" w:rsidRDefault="00000000">
            <w:pPr>
              <w:pStyle w:val="Compact0"/>
            </w:pPr>
            <w:r>
              <w:t>-.131</w:t>
            </w:r>
          </w:p>
        </w:tc>
        <w:tc>
          <w:tcPr>
            <w:tcW w:w="0" w:type="auto"/>
          </w:tcPr>
          <w:p w14:paraId="47689B54" w14:textId="77777777" w:rsidR="0031547D" w:rsidRDefault="00000000">
            <w:pPr>
              <w:pStyle w:val="Compact0"/>
            </w:pPr>
            <w:r>
              <w:t>-.218</w:t>
            </w:r>
          </w:p>
        </w:tc>
      </w:tr>
      <w:tr w:rsidR="0031547D" w14:paraId="5FE74C21" w14:textId="77777777">
        <w:tc>
          <w:tcPr>
            <w:tcW w:w="0" w:type="auto"/>
            <w:vMerge/>
          </w:tcPr>
          <w:p w14:paraId="28A8CD54" w14:textId="77777777" w:rsidR="0031547D" w:rsidRDefault="0031547D"/>
        </w:tc>
        <w:tc>
          <w:tcPr>
            <w:tcW w:w="0" w:type="auto"/>
          </w:tcPr>
          <w:p w14:paraId="6ED9E694" w14:textId="77777777" w:rsidR="0031547D" w:rsidRDefault="00000000">
            <w:pPr>
              <w:pStyle w:val="Compact0"/>
            </w:pPr>
            <w:r>
              <w:t>:</w:t>
            </w:r>
          </w:p>
        </w:tc>
        <w:tc>
          <w:tcPr>
            <w:tcW w:w="0" w:type="auto"/>
          </w:tcPr>
          <w:p w14:paraId="386FBE84" w14:textId="77777777" w:rsidR="0031547D" w:rsidRDefault="00000000">
            <w:pPr>
              <w:pStyle w:val="Compact0"/>
            </w:pPr>
            <w:r>
              <w:t>:</w:t>
            </w:r>
          </w:p>
        </w:tc>
        <w:tc>
          <w:tcPr>
            <w:tcW w:w="0" w:type="auto"/>
          </w:tcPr>
          <w:p w14:paraId="31ECA672" w14:textId="77777777" w:rsidR="0031547D" w:rsidRDefault="00000000">
            <w:pPr>
              <w:pStyle w:val="Compact0"/>
            </w:pPr>
            <w:r>
              <w:t>:</w:t>
            </w:r>
          </w:p>
        </w:tc>
        <w:tc>
          <w:tcPr>
            <w:tcW w:w="0" w:type="auto"/>
          </w:tcPr>
          <w:p w14:paraId="5EBA2ABF" w14:textId="77777777" w:rsidR="0031547D" w:rsidRDefault="00000000">
            <w:pPr>
              <w:pStyle w:val="Compact0"/>
            </w:pPr>
            <w:r>
              <w:t>:</w:t>
            </w:r>
          </w:p>
        </w:tc>
        <w:tc>
          <w:tcPr>
            <w:tcW w:w="0" w:type="auto"/>
          </w:tcPr>
          <w:p w14:paraId="2706B83B" w14:textId="77777777" w:rsidR="0031547D" w:rsidRDefault="00000000">
            <w:pPr>
              <w:pStyle w:val="Compact0"/>
            </w:pPr>
            <w:r>
              <w:t>:</w:t>
            </w:r>
          </w:p>
        </w:tc>
        <w:tc>
          <w:tcPr>
            <w:tcW w:w="0" w:type="auto"/>
          </w:tcPr>
          <w:p w14:paraId="47D676EA" w14:textId="77777777" w:rsidR="0031547D" w:rsidRDefault="00000000">
            <w:pPr>
              <w:pStyle w:val="Compact0"/>
            </w:pPr>
            <w:r>
              <w:t>:</w:t>
            </w:r>
          </w:p>
        </w:tc>
        <w:tc>
          <w:tcPr>
            <w:tcW w:w="0" w:type="auto"/>
          </w:tcPr>
          <w:p w14:paraId="099CD3CA" w14:textId="77777777" w:rsidR="0031547D" w:rsidRDefault="00000000">
            <w:pPr>
              <w:pStyle w:val="Compact0"/>
            </w:pPr>
            <w:r>
              <w:t>:</w:t>
            </w:r>
          </w:p>
        </w:tc>
        <w:tc>
          <w:tcPr>
            <w:tcW w:w="0" w:type="auto"/>
          </w:tcPr>
          <w:p w14:paraId="6075AB9F" w14:textId="77777777" w:rsidR="0031547D" w:rsidRDefault="00000000">
            <w:pPr>
              <w:pStyle w:val="Compact0"/>
            </w:pPr>
            <w:r>
              <w:t>:</w:t>
            </w:r>
          </w:p>
        </w:tc>
        <w:tc>
          <w:tcPr>
            <w:tcW w:w="0" w:type="auto"/>
          </w:tcPr>
          <w:p w14:paraId="1D45D84B" w14:textId="77777777" w:rsidR="0031547D" w:rsidRDefault="00000000">
            <w:pPr>
              <w:pStyle w:val="Compact0"/>
            </w:pPr>
            <w:r>
              <w:t>:</w:t>
            </w:r>
          </w:p>
        </w:tc>
        <w:tc>
          <w:tcPr>
            <w:tcW w:w="0" w:type="auto"/>
          </w:tcPr>
          <w:p w14:paraId="1B876D72" w14:textId="77777777" w:rsidR="0031547D" w:rsidRDefault="00000000">
            <w:pPr>
              <w:pStyle w:val="Compact0"/>
            </w:pPr>
            <w:r>
              <w:t>..</w:t>
            </w:r>
          </w:p>
        </w:tc>
        <w:tc>
          <w:tcPr>
            <w:tcW w:w="0" w:type="auto"/>
          </w:tcPr>
          <w:p w14:paraId="357E6ABB" w14:textId="77777777" w:rsidR="0031547D" w:rsidRDefault="00000000">
            <w:pPr>
              <w:pStyle w:val="Compact0"/>
            </w:pPr>
            <w:r>
              <w:t>:</w:t>
            </w:r>
          </w:p>
        </w:tc>
        <w:tc>
          <w:tcPr>
            <w:tcW w:w="0" w:type="auto"/>
          </w:tcPr>
          <w:p w14:paraId="4DD16A3D" w14:textId="77777777" w:rsidR="0031547D" w:rsidRDefault="00000000">
            <w:pPr>
              <w:pStyle w:val="Compact0"/>
            </w:pPr>
            <w:r>
              <w:t>:</w:t>
            </w:r>
          </w:p>
        </w:tc>
        <w:tc>
          <w:tcPr>
            <w:tcW w:w="0" w:type="auto"/>
          </w:tcPr>
          <w:p w14:paraId="75E58BFC" w14:textId="77777777" w:rsidR="0031547D" w:rsidRDefault="00000000">
            <w:pPr>
              <w:pStyle w:val="Compact0"/>
            </w:pPr>
            <w:r>
              <w:t>:</w:t>
            </w:r>
          </w:p>
        </w:tc>
        <w:tc>
          <w:tcPr>
            <w:tcW w:w="0" w:type="auto"/>
          </w:tcPr>
          <w:p w14:paraId="02383CFC" w14:textId="77777777" w:rsidR="0031547D" w:rsidRDefault="00000000">
            <w:pPr>
              <w:pStyle w:val="Compact0"/>
            </w:pPr>
            <w:r>
              <w:t>:</w:t>
            </w:r>
          </w:p>
        </w:tc>
        <w:tc>
          <w:tcPr>
            <w:tcW w:w="0" w:type="auto"/>
          </w:tcPr>
          <w:p w14:paraId="42883B88" w14:textId="77777777" w:rsidR="0031547D" w:rsidRDefault="00000000">
            <w:pPr>
              <w:pStyle w:val="Compact0"/>
            </w:pPr>
            <w:r>
              <w:t>:</w:t>
            </w:r>
          </w:p>
        </w:tc>
        <w:tc>
          <w:tcPr>
            <w:tcW w:w="0" w:type="auto"/>
          </w:tcPr>
          <w:p w14:paraId="7F609BC8" w14:textId="77777777" w:rsidR="0031547D" w:rsidRDefault="00000000">
            <w:pPr>
              <w:pStyle w:val="Compact0"/>
            </w:pPr>
            <w:r>
              <w:t>:</w:t>
            </w:r>
          </w:p>
        </w:tc>
        <w:tc>
          <w:tcPr>
            <w:tcW w:w="0" w:type="auto"/>
          </w:tcPr>
          <w:p w14:paraId="38455486" w14:textId="77777777" w:rsidR="0031547D" w:rsidRDefault="00000000">
            <w:pPr>
              <w:pStyle w:val="Compact0"/>
            </w:pPr>
            <w:r>
              <w:t>:</w:t>
            </w:r>
          </w:p>
        </w:tc>
        <w:tc>
          <w:tcPr>
            <w:tcW w:w="0" w:type="auto"/>
          </w:tcPr>
          <w:p w14:paraId="56C85EBD" w14:textId="77777777" w:rsidR="0031547D" w:rsidRDefault="00000000">
            <w:pPr>
              <w:pStyle w:val="Compact0"/>
            </w:pPr>
            <w:r>
              <w:t>:</w:t>
            </w:r>
          </w:p>
        </w:tc>
      </w:tr>
      <w:tr w:rsidR="0031547D" w14:paraId="4B5800C9" w14:textId="77777777">
        <w:tc>
          <w:tcPr>
            <w:tcW w:w="0" w:type="auto"/>
            <w:vMerge/>
          </w:tcPr>
          <w:p w14:paraId="4760752A" w14:textId="77777777" w:rsidR="0031547D" w:rsidRDefault="0031547D"/>
        </w:tc>
        <w:tc>
          <w:tcPr>
            <w:tcW w:w="0" w:type="auto"/>
          </w:tcPr>
          <w:p w14:paraId="5A7BAAAB" w14:textId="77777777" w:rsidR="0031547D" w:rsidRDefault="00000000">
            <w:pPr>
              <w:pStyle w:val="Compact0"/>
            </w:pPr>
            <w:r>
              <w:t>Q25</w:t>
            </w:r>
          </w:p>
        </w:tc>
        <w:tc>
          <w:tcPr>
            <w:tcW w:w="0" w:type="auto"/>
          </w:tcPr>
          <w:p w14:paraId="554F36DD" w14:textId="77777777" w:rsidR="0031547D" w:rsidRDefault="00000000">
            <w:pPr>
              <w:pStyle w:val="Compact0"/>
            </w:pPr>
            <w:r>
              <w:t>-.048</w:t>
            </w:r>
          </w:p>
        </w:tc>
        <w:tc>
          <w:tcPr>
            <w:tcW w:w="0" w:type="auto"/>
          </w:tcPr>
          <w:p w14:paraId="5AF8A6D5" w14:textId="77777777" w:rsidR="0031547D" w:rsidRDefault="00000000">
            <w:pPr>
              <w:pStyle w:val="Compact0"/>
            </w:pPr>
            <w:r>
              <w:t>.124</w:t>
            </w:r>
          </w:p>
        </w:tc>
        <w:tc>
          <w:tcPr>
            <w:tcW w:w="0" w:type="auto"/>
          </w:tcPr>
          <w:p w14:paraId="10251E76" w14:textId="77777777" w:rsidR="0031547D" w:rsidRDefault="00000000">
            <w:pPr>
              <w:pStyle w:val="Compact0"/>
            </w:pPr>
            <w:r>
              <w:t>.073</w:t>
            </w:r>
          </w:p>
        </w:tc>
        <w:tc>
          <w:tcPr>
            <w:tcW w:w="0" w:type="auto"/>
          </w:tcPr>
          <w:p w14:paraId="7B0E499D" w14:textId="77777777" w:rsidR="0031547D" w:rsidRDefault="00000000">
            <w:pPr>
              <w:pStyle w:val="Compact0"/>
            </w:pPr>
            <w:r>
              <w:t>-.051</w:t>
            </w:r>
          </w:p>
        </w:tc>
        <w:tc>
          <w:tcPr>
            <w:tcW w:w="0" w:type="auto"/>
          </w:tcPr>
          <w:p w14:paraId="6E2B0771" w14:textId="77777777" w:rsidR="0031547D" w:rsidRDefault="00000000">
            <w:pPr>
              <w:pStyle w:val="Compact0"/>
            </w:pPr>
            <w:r>
              <w:t>-.069</w:t>
            </w:r>
          </w:p>
        </w:tc>
        <w:tc>
          <w:tcPr>
            <w:tcW w:w="0" w:type="auto"/>
          </w:tcPr>
          <w:p w14:paraId="03C95A30" w14:textId="77777777" w:rsidR="0031547D" w:rsidRDefault="00000000">
            <w:pPr>
              <w:pStyle w:val="Compact0"/>
            </w:pPr>
            <w:r>
              <w:t>.157</w:t>
            </w:r>
          </w:p>
        </w:tc>
        <w:tc>
          <w:tcPr>
            <w:tcW w:w="0" w:type="auto"/>
          </w:tcPr>
          <w:p w14:paraId="5E9598B6" w14:textId="77777777" w:rsidR="0031547D" w:rsidRDefault="00000000">
            <w:pPr>
              <w:pStyle w:val="Compact0"/>
            </w:pPr>
            <w:r>
              <w:t>-.053</w:t>
            </w:r>
          </w:p>
        </w:tc>
        <w:tc>
          <w:tcPr>
            <w:tcW w:w="0" w:type="auto"/>
          </w:tcPr>
          <w:p w14:paraId="2C105D94" w14:textId="77777777" w:rsidR="0031547D" w:rsidRDefault="00000000">
            <w:pPr>
              <w:pStyle w:val="Compact0"/>
            </w:pPr>
            <w:r>
              <w:t>.113</w:t>
            </w:r>
          </w:p>
        </w:tc>
        <w:tc>
          <w:tcPr>
            <w:tcW w:w="0" w:type="auto"/>
          </w:tcPr>
          <w:p w14:paraId="0AE2B9FB" w14:textId="77777777" w:rsidR="0031547D" w:rsidRDefault="00000000">
            <w:pPr>
              <w:pStyle w:val="Compact0"/>
            </w:pPr>
            <w:r>
              <w:t>...</w:t>
            </w:r>
          </w:p>
        </w:tc>
        <w:tc>
          <w:tcPr>
            <w:tcW w:w="0" w:type="auto"/>
          </w:tcPr>
          <w:p w14:paraId="3705830A" w14:textId="77777777" w:rsidR="0031547D" w:rsidRDefault="00000000">
            <w:pPr>
              <w:pStyle w:val="Compact0"/>
            </w:pPr>
            <w:r>
              <w:t>.833a</w:t>
            </w:r>
          </w:p>
        </w:tc>
        <w:tc>
          <w:tcPr>
            <w:tcW w:w="0" w:type="auto"/>
          </w:tcPr>
          <w:p w14:paraId="6980DA97" w14:textId="77777777" w:rsidR="0031547D" w:rsidRDefault="00000000">
            <w:pPr>
              <w:pStyle w:val="Compact0"/>
            </w:pPr>
            <w:r>
              <w:t>.051</w:t>
            </w:r>
          </w:p>
        </w:tc>
        <w:tc>
          <w:tcPr>
            <w:tcW w:w="0" w:type="auto"/>
          </w:tcPr>
          <w:p w14:paraId="0F4EC965" w14:textId="77777777" w:rsidR="0031547D" w:rsidRDefault="00000000">
            <w:pPr>
              <w:pStyle w:val="Compact0"/>
            </w:pPr>
            <w:r>
              <w:t>-.157</w:t>
            </w:r>
          </w:p>
        </w:tc>
        <w:tc>
          <w:tcPr>
            <w:tcW w:w="0" w:type="auto"/>
          </w:tcPr>
          <w:p w14:paraId="5C90E8CD" w14:textId="77777777" w:rsidR="0031547D" w:rsidRDefault="00000000">
            <w:pPr>
              <w:pStyle w:val="Compact0"/>
            </w:pPr>
            <w:r>
              <w:t>-.030</w:t>
            </w:r>
          </w:p>
        </w:tc>
        <w:tc>
          <w:tcPr>
            <w:tcW w:w="0" w:type="auto"/>
          </w:tcPr>
          <w:p w14:paraId="3E3FFAC2" w14:textId="77777777" w:rsidR="0031547D" w:rsidRDefault="00000000">
            <w:pPr>
              <w:pStyle w:val="Compact0"/>
            </w:pPr>
            <w:r>
              <w:t>-.191</w:t>
            </w:r>
          </w:p>
        </w:tc>
        <w:tc>
          <w:tcPr>
            <w:tcW w:w="0" w:type="auto"/>
          </w:tcPr>
          <w:p w14:paraId="3783A8BD" w14:textId="77777777" w:rsidR="0031547D" w:rsidRDefault="00000000">
            <w:pPr>
              <w:pStyle w:val="Compact0"/>
            </w:pPr>
            <w:r>
              <w:t>-.017</w:t>
            </w:r>
          </w:p>
        </w:tc>
        <w:tc>
          <w:tcPr>
            <w:tcW w:w="0" w:type="auto"/>
          </w:tcPr>
          <w:p w14:paraId="50ED2058" w14:textId="77777777" w:rsidR="0031547D" w:rsidRDefault="00000000">
            <w:pPr>
              <w:pStyle w:val="Compact0"/>
            </w:pPr>
            <w:r>
              <w:t>-.075</w:t>
            </w:r>
          </w:p>
        </w:tc>
        <w:tc>
          <w:tcPr>
            <w:tcW w:w="0" w:type="auto"/>
          </w:tcPr>
          <w:p w14:paraId="33FEA6F6" w14:textId="77777777" w:rsidR="0031547D" w:rsidRDefault="00000000">
            <w:pPr>
              <w:pStyle w:val="Compact0"/>
            </w:pPr>
            <w:r>
              <w:t>.059</w:t>
            </w:r>
          </w:p>
        </w:tc>
      </w:tr>
      <w:tr w:rsidR="0031547D" w14:paraId="21C939DD" w14:textId="77777777">
        <w:tc>
          <w:tcPr>
            <w:tcW w:w="0" w:type="auto"/>
            <w:vMerge/>
          </w:tcPr>
          <w:p w14:paraId="0A22FB8F" w14:textId="77777777" w:rsidR="0031547D" w:rsidRDefault="0031547D"/>
        </w:tc>
        <w:tc>
          <w:tcPr>
            <w:tcW w:w="0" w:type="auto"/>
          </w:tcPr>
          <w:p w14:paraId="7B195CEF" w14:textId="77777777" w:rsidR="0031547D" w:rsidRDefault="00000000">
            <w:pPr>
              <w:pStyle w:val="Compact0"/>
            </w:pPr>
            <w:r>
              <w:t>Q26</w:t>
            </w:r>
          </w:p>
        </w:tc>
        <w:tc>
          <w:tcPr>
            <w:tcW w:w="0" w:type="auto"/>
          </w:tcPr>
          <w:p w14:paraId="170F41AD" w14:textId="77777777" w:rsidR="0031547D" w:rsidRDefault="00000000">
            <w:pPr>
              <w:pStyle w:val="Compact0"/>
            </w:pPr>
            <w:r>
              <w:t>.085</w:t>
            </w:r>
          </w:p>
        </w:tc>
        <w:tc>
          <w:tcPr>
            <w:tcW w:w="0" w:type="auto"/>
          </w:tcPr>
          <w:p w14:paraId="3F573F46" w14:textId="77777777" w:rsidR="0031547D" w:rsidRDefault="00000000">
            <w:pPr>
              <w:pStyle w:val="Compact0"/>
            </w:pPr>
            <w:r>
              <w:t>-.015</w:t>
            </w:r>
          </w:p>
        </w:tc>
        <w:tc>
          <w:tcPr>
            <w:tcW w:w="0" w:type="auto"/>
          </w:tcPr>
          <w:p w14:paraId="11232777" w14:textId="77777777" w:rsidR="0031547D" w:rsidRDefault="00000000">
            <w:pPr>
              <w:pStyle w:val="Compact0"/>
            </w:pPr>
            <w:r>
              <w:t>.009</w:t>
            </w:r>
          </w:p>
        </w:tc>
        <w:tc>
          <w:tcPr>
            <w:tcW w:w="0" w:type="auto"/>
          </w:tcPr>
          <w:p w14:paraId="0CADBB34" w14:textId="77777777" w:rsidR="0031547D" w:rsidRDefault="00000000">
            <w:pPr>
              <w:pStyle w:val="Compact0"/>
            </w:pPr>
            <w:r>
              <w:t>.068</w:t>
            </w:r>
          </w:p>
        </w:tc>
        <w:tc>
          <w:tcPr>
            <w:tcW w:w="0" w:type="auto"/>
          </w:tcPr>
          <w:p w14:paraId="7FF36B7D" w14:textId="77777777" w:rsidR="0031547D" w:rsidRDefault="00000000">
            <w:pPr>
              <w:pStyle w:val="Compact0"/>
            </w:pPr>
            <w:r>
              <w:t>.028</w:t>
            </w:r>
          </w:p>
        </w:tc>
        <w:tc>
          <w:tcPr>
            <w:tcW w:w="0" w:type="auto"/>
          </w:tcPr>
          <w:p w14:paraId="386FA40E" w14:textId="77777777" w:rsidR="0031547D" w:rsidRDefault="00000000">
            <w:pPr>
              <w:pStyle w:val="Compact0"/>
            </w:pPr>
            <w:r>
              <w:t>-.169</w:t>
            </w:r>
          </w:p>
        </w:tc>
        <w:tc>
          <w:tcPr>
            <w:tcW w:w="0" w:type="auto"/>
          </w:tcPr>
          <w:p w14:paraId="2DF57A7D" w14:textId="77777777" w:rsidR="0031547D" w:rsidRDefault="00000000">
            <w:pPr>
              <w:pStyle w:val="Compact0"/>
            </w:pPr>
            <w:r>
              <w:t>-.025</w:t>
            </w:r>
          </w:p>
        </w:tc>
        <w:tc>
          <w:tcPr>
            <w:tcW w:w="0" w:type="auto"/>
          </w:tcPr>
          <w:p w14:paraId="3D68D93D" w14:textId="77777777" w:rsidR="0031547D" w:rsidRDefault="00000000">
            <w:pPr>
              <w:pStyle w:val="Compact0"/>
            </w:pPr>
            <w:r>
              <w:t>.060</w:t>
            </w:r>
          </w:p>
        </w:tc>
        <w:tc>
          <w:tcPr>
            <w:tcW w:w="0" w:type="auto"/>
          </w:tcPr>
          <w:p w14:paraId="7A62CC1A" w14:textId="77777777" w:rsidR="0031547D" w:rsidRDefault="00000000">
            <w:pPr>
              <w:pStyle w:val="Compact0"/>
            </w:pPr>
            <w:r>
              <w:t>...</w:t>
            </w:r>
          </w:p>
        </w:tc>
        <w:tc>
          <w:tcPr>
            <w:tcW w:w="0" w:type="auto"/>
          </w:tcPr>
          <w:p w14:paraId="3B3D0492" w14:textId="77777777" w:rsidR="0031547D" w:rsidRDefault="00000000">
            <w:pPr>
              <w:pStyle w:val="Compact0"/>
            </w:pPr>
            <w:r>
              <w:t>.051</w:t>
            </w:r>
          </w:p>
        </w:tc>
        <w:tc>
          <w:tcPr>
            <w:tcW w:w="0" w:type="auto"/>
          </w:tcPr>
          <w:p w14:paraId="2EE52A16" w14:textId="77777777" w:rsidR="0031547D" w:rsidRDefault="00000000">
            <w:pPr>
              <w:pStyle w:val="Compact0"/>
            </w:pPr>
            <w:r>
              <w:t>.877a</w:t>
            </w:r>
          </w:p>
        </w:tc>
        <w:tc>
          <w:tcPr>
            <w:tcW w:w="0" w:type="auto"/>
          </w:tcPr>
          <w:p w14:paraId="288C47B0" w14:textId="77777777" w:rsidR="0031547D" w:rsidRDefault="00000000">
            <w:pPr>
              <w:pStyle w:val="Compact0"/>
            </w:pPr>
            <w:r>
              <w:t>-.029</w:t>
            </w:r>
          </w:p>
        </w:tc>
        <w:tc>
          <w:tcPr>
            <w:tcW w:w="0" w:type="auto"/>
          </w:tcPr>
          <w:p w14:paraId="28A6FF89" w14:textId="77777777" w:rsidR="0031547D" w:rsidRDefault="00000000">
            <w:pPr>
              <w:pStyle w:val="Compact0"/>
            </w:pPr>
            <w:r>
              <w:t>-.195</w:t>
            </w:r>
          </w:p>
        </w:tc>
        <w:tc>
          <w:tcPr>
            <w:tcW w:w="0" w:type="auto"/>
          </w:tcPr>
          <w:p w14:paraId="29A5E105" w14:textId="77777777" w:rsidR="0031547D" w:rsidRDefault="00000000">
            <w:pPr>
              <w:pStyle w:val="Compact0"/>
            </w:pPr>
            <w:r>
              <w:t>.055</w:t>
            </w:r>
          </w:p>
        </w:tc>
        <w:tc>
          <w:tcPr>
            <w:tcW w:w="0" w:type="auto"/>
          </w:tcPr>
          <w:p w14:paraId="5BB643C6" w14:textId="77777777" w:rsidR="0031547D" w:rsidRDefault="00000000">
            <w:pPr>
              <w:pStyle w:val="Compact0"/>
            </w:pPr>
            <w:r>
              <w:t>-.009</w:t>
            </w:r>
          </w:p>
        </w:tc>
        <w:tc>
          <w:tcPr>
            <w:tcW w:w="0" w:type="auto"/>
          </w:tcPr>
          <w:p w14:paraId="7A52DD4A" w14:textId="77777777" w:rsidR="0031547D" w:rsidRDefault="00000000">
            <w:pPr>
              <w:pStyle w:val="Compact0"/>
            </w:pPr>
            <w:r>
              <w:t>-.007</w:t>
            </w:r>
          </w:p>
        </w:tc>
        <w:tc>
          <w:tcPr>
            <w:tcW w:w="0" w:type="auto"/>
          </w:tcPr>
          <w:p w14:paraId="58006255" w14:textId="77777777" w:rsidR="0031547D" w:rsidRDefault="00000000">
            <w:pPr>
              <w:pStyle w:val="Compact0"/>
            </w:pPr>
            <w:r>
              <w:t>-.089</w:t>
            </w:r>
          </w:p>
        </w:tc>
      </w:tr>
      <w:tr w:rsidR="0031547D" w14:paraId="4D54AE4F" w14:textId="77777777">
        <w:tc>
          <w:tcPr>
            <w:tcW w:w="0" w:type="auto"/>
            <w:vMerge/>
          </w:tcPr>
          <w:p w14:paraId="3FBD84BD" w14:textId="77777777" w:rsidR="0031547D" w:rsidRDefault="0031547D"/>
        </w:tc>
        <w:tc>
          <w:tcPr>
            <w:tcW w:w="0" w:type="auto"/>
          </w:tcPr>
          <w:p w14:paraId="649A1C00" w14:textId="77777777" w:rsidR="0031547D" w:rsidRDefault="00000000">
            <w:pPr>
              <w:pStyle w:val="Compact0"/>
            </w:pPr>
            <w:r>
              <w:t>Q27</w:t>
            </w:r>
          </w:p>
        </w:tc>
        <w:tc>
          <w:tcPr>
            <w:tcW w:w="0" w:type="auto"/>
          </w:tcPr>
          <w:p w14:paraId="073127EF" w14:textId="77777777" w:rsidR="0031547D" w:rsidRDefault="00000000">
            <w:pPr>
              <w:pStyle w:val="Compact0"/>
            </w:pPr>
            <w:r>
              <w:t>.039</w:t>
            </w:r>
          </w:p>
        </w:tc>
        <w:tc>
          <w:tcPr>
            <w:tcW w:w="0" w:type="auto"/>
          </w:tcPr>
          <w:p w14:paraId="03D5BFF0" w14:textId="77777777" w:rsidR="0031547D" w:rsidRDefault="00000000">
            <w:pPr>
              <w:pStyle w:val="Compact0"/>
            </w:pPr>
            <w:r>
              <w:t>-.089</w:t>
            </w:r>
          </w:p>
        </w:tc>
        <w:tc>
          <w:tcPr>
            <w:tcW w:w="0" w:type="auto"/>
          </w:tcPr>
          <w:p w14:paraId="3A3111EF" w14:textId="77777777" w:rsidR="0031547D" w:rsidRDefault="00000000">
            <w:pPr>
              <w:pStyle w:val="Compact0"/>
            </w:pPr>
            <w:r>
              <w:t>-.166</w:t>
            </w:r>
          </w:p>
        </w:tc>
        <w:tc>
          <w:tcPr>
            <w:tcW w:w="0" w:type="auto"/>
          </w:tcPr>
          <w:p w14:paraId="0789DD10" w14:textId="77777777" w:rsidR="0031547D" w:rsidRDefault="00000000">
            <w:pPr>
              <w:pStyle w:val="Compact0"/>
            </w:pPr>
            <w:r>
              <w:t>.118</w:t>
            </w:r>
          </w:p>
        </w:tc>
        <w:tc>
          <w:tcPr>
            <w:tcW w:w="0" w:type="auto"/>
          </w:tcPr>
          <w:p w14:paraId="4EF25D1E" w14:textId="77777777" w:rsidR="0031547D" w:rsidRDefault="00000000">
            <w:pPr>
              <w:pStyle w:val="Compact0"/>
            </w:pPr>
            <w:r>
              <w:t>-.026</w:t>
            </w:r>
          </w:p>
        </w:tc>
        <w:tc>
          <w:tcPr>
            <w:tcW w:w="0" w:type="auto"/>
          </w:tcPr>
          <w:p w14:paraId="42EB2B7A" w14:textId="77777777" w:rsidR="0031547D" w:rsidRDefault="00000000">
            <w:pPr>
              <w:pStyle w:val="Compact0"/>
            </w:pPr>
            <w:r>
              <w:t>.062</w:t>
            </w:r>
          </w:p>
        </w:tc>
        <w:tc>
          <w:tcPr>
            <w:tcW w:w="0" w:type="auto"/>
          </w:tcPr>
          <w:p w14:paraId="52EFD085" w14:textId="77777777" w:rsidR="0031547D" w:rsidRDefault="00000000">
            <w:pPr>
              <w:pStyle w:val="Compact0"/>
            </w:pPr>
            <w:r>
              <w:t>.146</w:t>
            </w:r>
          </w:p>
        </w:tc>
        <w:tc>
          <w:tcPr>
            <w:tcW w:w="0" w:type="auto"/>
          </w:tcPr>
          <w:p w14:paraId="551F590E" w14:textId="77777777" w:rsidR="0031547D" w:rsidRDefault="00000000">
            <w:pPr>
              <w:pStyle w:val="Compact0"/>
            </w:pPr>
            <w:r>
              <w:t>.038</w:t>
            </w:r>
          </w:p>
        </w:tc>
        <w:tc>
          <w:tcPr>
            <w:tcW w:w="0" w:type="auto"/>
          </w:tcPr>
          <w:p w14:paraId="2EA846A7" w14:textId="77777777" w:rsidR="0031547D" w:rsidRDefault="00000000">
            <w:pPr>
              <w:pStyle w:val="Compact0"/>
            </w:pPr>
            <w:r>
              <w:t>...</w:t>
            </w:r>
          </w:p>
        </w:tc>
        <w:tc>
          <w:tcPr>
            <w:tcW w:w="0" w:type="auto"/>
          </w:tcPr>
          <w:p w14:paraId="08AB42F9" w14:textId="77777777" w:rsidR="0031547D" w:rsidRDefault="00000000">
            <w:pPr>
              <w:pStyle w:val="Compact0"/>
            </w:pPr>
            <w:r>
              <w:t>-.157</w:t>
            </w:r>
          </w:p>
        </w:tc>
        <w:tc>
          <w:tcPr>
            <w:tcW w:w="0" w:type="auto"/>
          </w:tcPr>
          <w:p w14:paraId="2D34F6D1" w14:textId="77777777" w:rsidR="0031547D" w:rsidRDefault="00000000">
            <w:pPr>
              <w:pStyle w:val="Compact0"/>
            </w:pPr>
            <w:r>
              <w:t>-.029</w:t>
            </w:r>
          </w:p>
        </w:tc>
        <w:tc>
          <w:tcPr>
            <w:tcW w:w="0" w:type="auto"/>
          </w:tcPr>
          <w:p w14:paraId="63ED77C8" w14:textId="77777777" w:rsidR="0031547D" w:rsidRDefault="00000000">
            <w:pPr>
              <w:pStyle w:val="Compact0"/>
            </w:pPr>
            <w:r>
              <w:t>.826a</w:t>
            </w:r>
          </w:p>
        </w:tc>
        <w:tc>
          <w:tcPr>
            <w:tcW w:w="0" w:type="auto"/>
          </w:tcPr>
          <w:p w14:paraId="281914EA" w14:textId="77777777" w:rsidR="0031547D" w:rsidRDefault="00000000">
            <w:pPr>
              <w:pStyle w:val="Compact0"/>
            </w:pPr>
            <w:r>
              <w:t>-.130</w:t>
            </w:r>
          </w:p>
        </w:tc>
        <w:tc>
          <w:tcPr>
            <w:tcW w:w="0" w:type="auto"/>
          </w:tcPr>
          <w:p w14:paraId="65442601" w14:textId="77777777" w:rsidR="0031547D" w:rsidRDefault="00000000">
            <w:pPr>
              <w:pStyle w:val="Compact0"/>
            </w:pPr>
            <w:r>
              <w:t>.026</w:t>
            </w:r>
          </w:p>
        </w:tc>
        <w:tc>
          <w:tcPr>
            <w:tcW w:w="0" w:type="auto"/>
          </w:tcPr>
          <w:p w14:paraId="0272DBC5" w14:textId="77777777" w:rsidR="0031547D" w:rsidRDefault="00000000">
            <w:pPr>
              <w:pStyle w:val="Compact0"/>
            </w:pPr>
            <w:r>
              <w:t>-.026</w:t>
            </w:r>
          </w:p>
        </w:tc>
        <w:tc>
          <w:tcPr>
            <w:tcW w:w="0" w:type="auto"/>
          </w:tcPr>
          <w:p w14:paraId="0B65BB28" w14:textId="77777777" w:rsidR="0031547D" w:rsidRDefault="00000000">
            <w:pPr>
              <w:pStyle w:val="Compact0"/>
            </w:pPr>
            <w:r>
              <w:t>.014</w:t>
            </w:r>
          </w:p>
        </w:tc>
        <w:tc>
          <w:tcPr>
            <w:tcW w:w="0" w:type="auto"/>
          </w:tcPr>
          <w:p w14:paraId="58C9B5EA" w14:textId="77777777" w:rsidR="0031547D" w:rsidRDefault="00000000">
            <w:pPr>
              <w:pStyle w:val="Compact0"/>
            </w:pPr>
            <w:r>
              <w:t>-.036</w:t>
            </w:r>
          </w:p>
        </w:tc>
      </w:tr>
      <w:tr w:rsidR="0031547D" w14:paraId="53902DE8" w14:textId="77777777">
        <w:tc>
          <w:tcPr>
            <w:tcW w:w="0" w:type="auto"/>
            <w:vMerge/>
          </w:tcPr>
          <w:p w14:paraId="44AFF539" w14:textId="77777777" w:rsidR="0031547D" w:rsidRDefault="0031547D"/>
        </w:tc>
        <w:tc>
          <w:tcPr>
            <w:tcW w:w="0" w:type="auto"/>
          </w:tcPr>
          <w:p w14:paraId="2D5F7475" w14:textId="77777777" w:rsidR="0031547D" w:rsidRDefault="00000000">
            <w:pPr>
              <w:pStyle w:val="Compact0"/>
            </w:pPr>
            <w:r>
              <w:t>Q28</w:t>
            </w:r>
          </w:p>
        </w:tc>
        <w:tc>
          <w:tcPr>
            <w:tcW w:w="0" w:type="auto"/>
          </w:tcPr>
          <w:p w14:paraId="420383CC" w14:textId="77777777" w:rsidR="0031547D" w:rsidRDefault="00000000">
            <w:pPr>
              <w:pStyle w:val="Compact0"/>
            </w:pPr>
            <w:r>
              <w:t>.027</w:t>
            </w:r>
          </w:p>
        </w:tc>
        <w:tc>
          <w:tcPr>
            <w:tcW w:w="0" w:type="auto"/>
          </w:tcPr>
          <w:p w14:paraId="1BE3F40A" w14:textId="77777777" w:rsidR="0031547D" w:rsidRDefault="00000000">
            <w:pPr>
              <w:pStyle w:val="Compact0"/>
            </w:pPr>
            <w:r>
              <w:t>-.059</w:t>
            </w:r>
          </w:p>
        </w:tc>
        <w:tc>
          <w:tcPr>
            <w:tcW w:w="0" w:type="auto"/>
          </w:tcPr>
          <w:p w14:paraId="1315EFB0" w14:textId="77777777" w:rsidR="0031547D" w:rsidRDefault="00000000">
            <w:pPr>
              <w:pStyle w:val="Compact0"/>
            </w:pPr>
            <w:r>
              <w:t>-.118</w:t>
            </w:r>
          </w:p>
        </w:tc>
        <w:tc>
          <w:tcPr>
            <w:tcW w:w="0" w:type="auto"/>
          </w:tcPr>
          <w:p w14:paraId="4B98F46D" w14:textId="77777777" w:rsidR="0031547D" w:rsidRDefault="00000000">
            <w:pPr>
              <w:pStyle w:val="Compact0"/>
            </w:pPr>
            <w:r>
              <w:t>-.122</w:t>
            </w:r>
          </w:p>
        </w:tc>
        <w:tc>
          <w:tcPr>
            <w:tcW w:w="0" w:type="auto"/>
          </w:tcPr>
          <w:p w14:paraId="45E5C9FF" w14:textId="77777777" w:rsidR="0031547D" w:rsidRDefault="00000000">
            <w:pPr>
              <w:pStyle w:val="Compact0"/>
            </w:pPr>
            <w:r>
              <w:t>-.021</w:t>
            </w:r>
          </w:p>
        </w:tc>
        <w:tc>
          <w:tcPr>
            <w:tcW w:w="0" w:type="auto"/>
          </w:tcPr>
          <w:p w14:paraId="1B8311A8" w14:textId="77777777" w:rsidR="0031547D" w:rsidRDefault="00000000">
            <w:pPr>
              <w:pStyle w:val="Compact0"/>
            </w:pPr>
            <w:r>
              <w:t>.036</w:t>
            </w:r>
          </w:p>
        </w:tc>
        <w:tc>
          <w:tcPr>
            <w:tcW w:w="0" w:type="auto"/>
          </w:tcPr>
          <w:p w14:paraId="0E492197" w14:textId="77777777" w:rsidR="0031547D" w:rsidRDefault="00000000">
            <w:pPr>
              <w:pStyle w:val="Compact0"/>
            </w:pPr>
            <w:r>
              <w:t>.115</w:t>
            </w:r>
          </w:p>
        </w:tc>
        <w:tc>
          <w:tcPr>
            <w:tcW w:w="0" w:type="auto"/>
          </w:tcPr>
          <w:p w14:paraId="269A633E" w14:textId="77777777" w:rsidR="0031547D" w:rsidRDefault="00000000">
            <w:pPr>
              <w:pStyle w:val="Compact0"/>
            </w:pPr>
            <w:r>
              <w:t>.123</w:t>
            </w:r>
          </w:p>
        </w:tc>
        <w:tc>
          <w:tcPr>
            <w:tcW w:w="0" w:type="auto"/>
          </w:tcPr>
          <w:p w14:paraId="0BDDFCA5" w14:textId="77777777" w:rsidR="0031547D" w:rsidRDefault="00000000">
            <w:pPr>
              <w:pStyle w:val="Compact0"/>
            </w:pPr>
            <w:r>
              <w:t>...</w:t>
            </w:r>
          </w:p>
        </w:tc>
        <w:tc>
          <w:tcPr>
            <w:tcW w:w="0" w:type="auto"/>
          </w:tcPr>
          <w:p w14:paraId="5E32057B" w14:textId="77777777" w:rsidR="0031547D" w:rsidRDefault="00000000">
            <w:pPr>
              <w:pStyle w:val="Compact0"/>
            </w:pPr>
            <w:r>
              <w:t>-.030</w:t>
            </w:r>
          </w:p>
        </w:tc>
        <w:tc>
          <w:tcPr>
            <w:tcW w:w="0" w:type="auto"/>
          </w:tcPr>
          <w:p w14:paraId="40091AB9" w14:textId="77777777" w:rsidR="0031547D" w:rsidRDefault="00000000">
            <w:pPr>
              <w:pStyle w:val="Compact0"/>
            </w:pPr>
            <w:r>
              <w:t>-.195</w:t>
            </w:r>
          </w:p>
        </w:tc>
        <w:tc>
          <w:tcPr>
            <w:tcW w:w="0" w:type="auto"/>
          </w:tcPr>
          <w:p w14:paraId="3852F948" w14:textId="77777777" w:rsidR="0031547D" w:rsidRDefault="00000000">
            <w:pPr>
              <w:pStyle w:val="Compact0"/>
            </w:pPr>
            <w:r>
              <w:t>-.130</w:t>
            </w:r>
          </w:p>
        </w:tc>
        <w:tc>
          <w:tcPr>
            <w:tcW w:w="0" w:type="auto"/>
          </w:tcPr>
          <w:p w14:paraId="62322355" w14:textId="77777777" w:rsidR="0031547D" w:rsidRDefault="00000000">
            <w:pPr>
              <w:pStyle w:val="Compact0"/>
            </w:pPr>
            <w:r>
              <w:t>.872a</w:t>
            </w:r>
          </w:p>
        </w:tc>
        <w:tc>
          <w:tcPr>
            <w:tcW w:w="0" w:type="auto"/>
          </w:tcPr>
          <w:p w14:paraId="38826E76" w14:textId="77777777" w:rsidR="0031547D" w:rsidRDefault="00000000">
            <w:pPr>
              <w:pStyle w:val="Compact0"/>
            </w:pPr>
            <w:r>
              <w:t>-.019</w:t>
            </w:r>
          </w:p>
        </w:tc>
        <w:tc>
          <w:tcPr>
            <w:tcW w:w="0" w:type="auto"/>
          </w:tcPr>
          <w:p w14:paraId="7ED484FF" w14:textId="77777777" w:rsidR="0031547D" w:rsidRDefault="00000000">
            <w:pPr>
              <w:pStyle w:val="Compact0"/>
            </w:pPr>
            <w:r>
              <w:t>-.076</w:t>
            </w:r>
          </w:p>
        </w:tc>
        <w:tc>
          <w:tcPr>
            <w:tcW w:w="0" w:type="auto"/>
          </w:tcPr>
          <w:p w14:paraId="39FF2C90" w14:textId="77777777" w:rsidR="0031547D" w:rsidRDefault="00000000">
            <w:pPr>
              <w:pStyle w:val="Compact0"/>
            </w:pPr>
            <w:r>
              <w:t>.010</w:t>
            </w:r>
          </w:p>
        </w:tc>
        <w:tc>
          <w:tcPr>
            <w:tcW w:w="0" w:type="auto"/>
          </w:tcPr>
          <w:p w14:paraId="0D5D68F5" w14:textId="77777777" w:rsidR="0031547D" w:rsidRDefault="00000000">
            <w:pPr>
              <w:pStyle w:val="Compact0"/>
            </w:pPr>
            <w:r>
              <w:t>.013</w:t>
            </w:r>
          </w:p>
        </w:tc>
      </w:tr>
      <w:tr w:rsidR="0031547D" w14:paraId="36F8357A" w14:textId="77777777">
        <w:tc>
          <w:tcPr>
            <w:tcW w:w="0" w:type="auto"/>
            <w:vMerge/>
          </w:tcPr>
          <w:p w14:paraId="5D3E123E" w14:textId="77777777" w:rsidR="0031547D" w:rsidRDefault="0031547D"/>
        </w:tc>
        <w:tc>
          <w:tcPr>
            <w:tcW w:w="0" w:type="auto"/>
          </w:tcPr>
          <w:p w14:paraId="314EC31E" w14:textId="77777777" w:rsidR="0031547D" w:rsidRDefault="00000000">
            <w:pPr>
              <w:pStyle w:val="Compact0"/>
            </w:pPr>
            <w:r>
              <w:t>Q29</w:t>
            </w:r>
          </w:p>
        </w:tc>
        <w:tc>
          <w:tcPr>
            <w:tcW w:w="0" w:type="auto"/>
          </w:tcPr>
          <w:p w14:paraId="35A033A2" w14:textId="77777777" w:rsidR="0031547D" w:rsidRDefault="00000000">
            <w:pPr>
              <w:pStyle w:val="Compact0"/>
            </w:pPr>
            <w:r>
              <w:t>-.114</w:t>
            </w:r>
          </w:p>
        </w:tc>
        <w:tc>
          <w:tcPr>
            <w:tcW w:w="0" w:type="auto"/>
          </w:tcPr>
          <w:p w14:paraId="5DE9B09B" w14:textId="77777777" w:rsidR="0031547D" w:rsidRDefault="00000000">
            <w:pPr>
              <w:pStyle w:val="Compact0"/>
            </w:pPr>
            <w:r>
              <w:t>-.056</w:t>
            </w:r>
          </w:p>
        </w:tc>
        <w:tc>
          <w:tcPr>
            <w:tcW w:w="0" w:type="auto"/>
          </w:tcPr>
          <w:p w14:paraId="69291395" w14:textId="77777777" w:rsidR="0031547D" w:rsidRDefault="00000000">
            <w:pPr>
              <w:pStyle w:val="Compact0"/>
            </w:pPr>
            <w:r>
              <w:t>.093</w:t>
            </w:r>
          </w:p>
        </w:tc>
        <w:tc>
          <w:tcPr>
            <w:tcW w:w="0" w:type="auto"/>
          </w:tcPr>
          <w:p w14:paraId="67E11CD5" w14:textId="77777777" w:rsidR="0031547D" w:rsidRDefault="00000000">
            <w:pPr>
              <w:pStyle w:val="Compact0"/>
            </w:pPr>
            <w:r>
              <w:t>-.069</w:t>
            </w:r>
          </w:p>
        </w:tc>
        <w:tc>
          <w:tcPr>
            <w:tcW w:w="0" w:type="auto"/>
          </w:tcPr>
          <w:p w14:paraId="421C1230" w14:textId="77777777" w:rsidR="0031547D" w:rsidRDefault="00000000">
            <w:pPr>
              <w:pStyle w:val="Compact0"/>
            </w:pPr>
            <w:r>
              <w:t>.222</w:t>
            </w:r>
          </w:p>
        </w:tc>
        <w:tc>
          <w:tcPr>
            <w:tcW w:w="0" w:type="auto"/>
          </w:tcPr>
          <w:p w14:paraId="49F28A1D" w14:textId="77777777" w:rsidR="0031547D" w:rsidRDefault="00000000">
            <w:pPr>
              <w:pStyle w:val="Compact0"/>
            </w:pPr>
            <w:r>
              <w:t>-.074</w:t>
            </w:r>
          </w:p>
        </w:tc>
        <w:tc>
          <w:tcPr>
            <w:tcW w:w="0" w:type="auto"/>
          </w:tcPr>
          <w:p w14:paraId="78A949BB" w14:textId="77777777" w:rsidR="0031547D" w:rsidRDefault="00000000">
            <w:pPr>
              <w:pStyle w:val="Compact0"/>
            </w:pPr>
            <w:r>
              <w:t>-.043</w:t>
            </w:r>
          </w:p>
        </w:tc>
        <w:tc>
          <w:tcPr>
            <w:tcW w:w="0" w:type="auto"/>
          </w:tcPr>
          <w:p w14:paraId="117E8AEA" w14:textId="77777777" w:rsidR="0031547D" w:rsidRDefault="00000000">
            <w:pPr>
              <w:pStyle w:val="Compact0"/>
            </w:pPr>
            <w:r>
              <w:t>.024</w:t>
            </w:r>
          </w:p>
        </w:tc>
        <w:tc>
          <w:tcPr>
            <w:tcW w:w="0" w:type="auto"/>
          </w:tcPr>
          <w:p w14:paraId="3EA3EFC6" w14:textId="77777777" w:rsidR="0031547D" w:rsidRDefault="00000000">
            <w:pPr>
              <w:pStyle w:val="Compact0"/>
            </w:pPr>
            <w:r>
              <w:t>...</w:t>
            </w:r>
          </w:p>
        </w:tc>
        <w:tc>
          <w:tcPr>
            <w:tcW w:w="0" w:type="auto"/>
          </w:tcPr>
          <w:p w14:paraId="323264AF" w14:textId="77777777" w:rsidR="0031547D" w:rsidRDefault="00000000">
            <w:pPr>
              <w:pStyle w:val="Compact0"/>
            </w:pPr>
            <w:r>
              <w:t>-.191</w:t>
            </w:r>
          </w:p>
        </w:tc>
        <w:tc>
          <w:tcPr>
            <w:tcW w:w="0" w:type="auto"/>
          </w:tcPr>
          <w:p w14:paraId="524D5AAD" w14:textId="77777777" w:rsidR="0031547D" w:rsidRDefault="00000000">
            <w:pPr>
              <w:pStyle w:val="Compact0"/>
            </w:pPr>
            <w:r>
              <w:t>.055</w:t>
            </w:r>
          </w:p>
        </w:tc>
        <w:tc>
          <w:tcPr>
            <w:tcW w:w="0" w:type="auto"/>
          </w:tcPr>
          <w:p w14:paraId="7C9C7529" w14:textId="77777777" w:rsidR="0031547D" w:rsidRDefault="00000000">
            <w:pPr>
              <w:pStyle w:val="Compact0"/>
            </w:pPr>
            <w:r>
              <w:t>.026</w:t>
            </w:r>
          </w:p>
        </w:tc>
        <w:tc>
          <w:tcPr>
            <w:tcW w:w="0" w:type="auto"/>
          </w:tcPr>
          <w:p w14:paraId="1947AFB1" w14:textId="77777777" w:rsidR="0031547D" w:rsidRDefault="00000000">
            <w:pPr>
              <w:pStyle w:val="Compact0"/>
            </w:pPr>
            <w:r>
              <w:t>-.019</w:t>
            </w:r>
          </w:p>
        </w:tc>
        <w:tc>
          <w:tcPr>
            <w:tcW w:w="0" w:type="auto"/>
          </w:tcPr>
          <w:p w14:paraId="6E2BCE46" w14:textId="77777777" w:rsidR="0031547D" w:rsidRDefault="00000000">
            <w:pPr>
              <w:pStyle w:val="Compact0"/>
            </w:pPr>
            <w:r>
              <w:t>.867a</w:t>
            </w:r>
          </w:p>
        </w:tc>
        <w:tc>
          <w:tcPr>
            <w:tcW w:w="0" w:type="auto"/>
          </w:tcPr>
          <w:p w14:paraId="21953D61" w14:textId="77777777" w:rsidR="0031547D" w:rsidRDefault="00000000">
            <w:pPr>
              <w:pStyle w:val="Compact0"/>
            </w:pPr>
            <w:r>
              <w:t>-.044</w:t>
            </w:r>
          </w:p>
        </w:tc>
        <w:tc>
          <w:tcPr>
            <w:tcW w:w="0" w:type="auto"/>
          </w:tcPr>
          <w:p w14:paraId="75608615" w14:textId="77777777" w:rsidR="0031547D" w:rsidRDefault="00000000">
            <w:pPr>
              <w:pStyle w:val="Compact0"/>
            </w:pPr>
            <w:r>
              <w:t>-.087</w:t>
            </w:r>
          </w:p>
        </w:tc>
        <w:tc>
          <w:tcPr>
            <w:tcW w:w="0" w:type="auto"/>
          </w:tcPr>
          <w:p w14:paraId="1304B749" w14:textId="77777777" w:rsidR="0031547D" w:rsidRDefault="00000000">
            <w:pPr>
              <w:pStyle w:val="Compact0"/>
            </w:pPr>
            <w:r>
              <w:t>-.050</w:t>
            </w:r>
          </w:p>
        </w:tc>
      </w:tr>
      <w:tr w:rsidR="0031547D" w14:paraId="3CED465D" w14:textId="77777777">
        <w:tc>
          <w:tcPr>
            <w:tcW w:w="0" w:type="auto"/>
            <w:vMerge/>
          </w:tcPr>
          <w:p w14:paraId="6B284782" w14:textId="77777777" w:rsidR="0031547D" w:rsidRDefault="0031547D"/>
        </w:tc>
        <w:tc>
          <w:tcPr>
            <w:tcW w:w="0" w:type="auto"/>
          </w:tcPr>
          <w:p w14:paraId="034C3D4B" w14:textId="77777777" w:rsidR="0031547D" w:rsidRDefault="00000000">
            <w:pPr>
              <w:pStyle w:val="Compact0"/>
            </w:pPr>
            <w:r>
              <w:t>Q30</w:t>
            </w:r>
          </w:p>
        </w:tc>
        <w:tc>
          <w:tcPr>
            <w:tcW w:w="0" w:type="auto"/>
          </w:tcPr>
          <w:p w14:paraId="1ED80B7D" w14:textId="77777777" w:rsidR="0031547D" w:rsidRDefault="00000000">
            <w:pPr>
              <w:pStyle w:val="Compact0"/>
            </w:pPr>
            <w:r>
              <w:t>-.013</w:t>
            </w:r>
          </w:p>
        </w:tc>
        <w:tc>
          <w:tcPr>
            <w:tcW w:w="0" w:type="auto"/>
          </w:tcPr>
          <w:p w14:paraId="613D7874" w14:textId="77777777" w:rsidR="0031547D" w:rsidRDefault="00000000">
            <w:pPr>
              <w:pStyle w:val="Compact0"/>
            </w:pPr>
            <w:r>
              <w:t>-.023</w:t>
            </w:r>
          </w:p>
        </w:tc>
        <w:tc>
          <w:tcPr>
            <w:tcW w:w="0" w:type="auto"/>
          </w:tcPr>
          <w:p w14:paraId="0E42D3E8" w14:textId="77777777" w:rsidR="0031547D" w:rsidRDefault="00000000">
            <w:pPr>
              <w:pStyle w:val="Compact0"/>
            </w:pPr>
            <w:r>
              <w:t>.149</w:t>
            </w:r>
          </w:p>
        </w:tc>
        <w:tc>
          <w:tcPr>
            <w:tcW w:w="0" w:type="auto"/>
          </w:tcPr>
          <w:p w14:paraId="34C835FC" w14:textId="77777777" w:rsidR="0031547D" w:rsidRDefault="00000000">
            <w:pPr>
              <w:pStyle w:val="Compact0"/>
            </w:pPr>
            <w:r>
              <w:t>.028</w:t>
            </w:r>
          </w:p>
        </w:tc>
        <w:tc>
          <w:tcPr>
            <w:tcW w:w="0" w:type="auto"/>
          </w:tcPr>
          <w:p w14:paraId="7FCBE20E" w14:textId="77777777" w:rsidR="0031547D" w:rsidRDefault="00000000">
            <w:pPr>
              <w:pStyle w:val="Compact0"/>
            </w:pPr>
            <w:r>
              <w:t>.110</w:t>
            </w:r>
          </w:p>
        </w:tc>
        <w:tc>
          <w:tcPr>
            <w:tcW w:w="0" w:type="auto"/>
          </w:tcPr>
          <w:p w14:paraId="4BAC274D" w14:textId="77777777" w:rsidR="0031547D" w:rsidRDefault="00000000">
            <w:pPr>
              <w:pStyle w:val="Compact0"/>
            </w:pPr>
            <w:r>
              <w:t>-.338</w:t>
            </w:r>
          </w:p>
        </w:tc>
        <w:tc>
          <w:tcPr>
            <w:tcW w:w="0" w:type="auto"/>
          </w:tcPr>
          <w:p w14:paraId="266C8453" w14:textId="77777777" w:rsidR="0031547D" w:rsidRDefault="00000000">
            <w:pPr>
              <w:pStyle w:val="Compact0"/>
            </w:pPr>
            <w:r>
              <w:t>-.052</w:t>
            </w:r>
          </w:p>
        </w:tc>
        <w:tc>
          <w:tcPr>
            <w:tcW w:w="0" w:type="auto"/>
          </w:tcPr>
          <w:p w14:paraId="2C1D2557" w14:textId="77777777" w:rsidR="0031547D" w:rsidRDefault="00000000">
            <w:pPr>
              <w:pStyle w:val="Compact0"/>
            </w:pPr>
            <w:r>
              <w:t>.012</w:t>
            </w:r>
          </w:p>
        </w:tc>
        <w:tc>
          <w:tcPr>
            <w:tcW w:w="0" w:type="auto"/>
          </w:tcPr>
          <w:p w14:paraId="752E557E" w14:textId="77777777" w:rsidR="0031547D" w:rsidRDefault="00000000">
            <w:pPr>
              <w:pStyle w:val="Compact0"/>
            </w:pPr>
            <w:r>
              <w:t>...</w:t>
            </w:r>
          </w:p>
        </w:tc>
        <w:tc>
          <w:tcPr>
            <w:tcW w:w="0" w:type="auto"/>
          </w:tcPr>
          <w:p w14:paraId="0D92A947" w14:textId="77777777" w:rsidR="0031547D" w:rsidRDefault="00000000">
            <w:pPr>
              <w:pStyle w:val="Compact0"/>
            </w:pPr>
            <w:r>
              <w:t>-.017</w:t>
            </w:r>
          </w:p>
        </w:tc>
        <w:tc>
          <w:tcPr>
            <w:tcW w:w="0" w:type="auto"/>
          </w:tcPr>
          <w:p w14:paraId="4E74CEDA" w14:textId="77777777" w:rsidR="0031547D" w:rsidRDefault="00000000">
            <w:pPr>
              <w:pStyle w:val="Compact0"/>
            </w:pPr>
            <w:r>
              <w:t>-.009</w:t>
            </w:r>
          </w:p>
        </w:tc>
        <w:tc>
          <w:tcPr>
            <w:tcW w:w="0" w:type="auto"/>
          </w:tcPr>
          <w:p w14:paraId="723054AA" w14:textId="77777777" w:rsidR="0031547D" w:rsidRDefault="00000000">
            <w:pPr>
              <w:pStyle w:val="Compact0"/>
            </w:pPr>
            <w:r>
              <w:t>-.026</w:t>
            </w:r>
          </w:p>
        </w:tc>
        <w:tc>
          <w:tcPr>
            <w:tcW w:w="0" w:type="auto"/>
          </w:tcPr>
          <w:p w14:paraId="432CE4EF" w14:textId="77777777" w:rsidR="0031547D" w:rsidRDefault="00000000">
            <w:pPr>
              <w:pStyle w:val="Compact0"/>
            </w:pPr>
            <w:r>
              <w:t>-.076</w:t>
            </w:r>
          </w:p>
        </w:tc>
        <w:tc>
          <w:tcPr>
            <w:tcW w:w="0" w:type="auto"/>
          </w:tcPr>
          <w:p w14:paraId="2C57834F" w14:textId="77777777" w:rsidR="0031547D" w:rsidRDefault="00000000">
            <w:pPr>
              <w:pStyle w:val="Compact0"/>
            </w:pPr>
            <w:r>
              <w:t>-.044</w:t>
            </w:r>
          </w:p>
        </w:tc>
        <w:tc>
          <w:tcPr>
            <w:tcW w:w="0" w:type="auto"/>
          </w:tcPr>
          <w:p w14:paraId="3455496A" w14:textId="77777777" w:rsidR="0031547D" w:rsidRDefault="00000000">
            <w:pPr>
              <w:pStyle w:val="Compact0"/>
            </w:pPr>
            <w:r>
              <w:t>.757a</w:t>
            </w:r>
          </w:p>
        </w:tc>
        <w:tc>
          <w:tcPr>
            <w:tcW w:w="0" w:type="auto"/>
          </w:tcPr>
          <w:p w14:paraId="46EE2792" w14:textId="77777777" w:rsidR="0031547D" w:rsidRDefault="00000000">
            <w:pPr>
              <w:pStyle w:val="Compact0"/>
            </w:pPr>
            <w:r>
              <w:t>.059</w:t>
            </w:r>
          </w:p>
        </w:tc>
        <w:tc>
          <w:tcPr>
            <w:tcW w:w="0" w:type="auto"/>
          </w:tcPr>
          <w:p w14:paraId="3970F17E" w14:textId="77777777" w:rsidR="0031547D" w:rsidRDefault="00000000">
            <w:pPr>
              <w:pStyle w:val="Compact0"/>
            </w:pPr>
            <w:r>
              <w:t>.013</w:t>
            </w:r>
          </w:p>
        </w:tc>
      </w:tr>
      <w:tr w:rsidR="0031547D" w14:paraId="0628A8A4" w14:textId="77777777">
        <w:tc>
          <w:tcPr>
            <w:tcW w:w="0" w:type="auto"/>
            <w:vMerge/>
          </w:tcPr>
          <w:p w14:paraId="75B14495" w14:textId="77777777" w:rsidR="0031547D" w:rsidRDefault="0031547D"/>
        </w:tc>
        <w:tc>
          <w:tcPr>
            <w:tcW w:w="0" w:type="auto"/>
          </w:tcPr>
          <w:p w14:paraId="2CA1106D" w14:textId="77777777" w:rsidR="0031547D" w:rsidRDefault="00000000">
            <w:pPr>
              <w:pStyle w:val="Compact0"/>
            </w:pPr>
            <w:r>
              <w:t>Q31</w:t>
            </w:r>
          </w:p>
        </w:tc>
        <w:tc>
          <w:tcPr>
            <w:tcW w:w="0" w:type="auto"/>
          </w:tcPr>
          <w:p w14:paraId="39FFE8A9" w14:textId="77777777" w:rsidR="0031547D" w:rsidRDefault="00000000">
            <w:pPr>
              <w:pStyle w:val="Compact0"/>
            </w:pPr>
            <w:r>
              <w:t>.022</w:t>
            </w:r>
          </w:p>
        </w:tc>
        <w:tc>
          <w:tcPr>
            <w:tcW w:w="0" w:type="auto"/>
          </w:tcPr>
          <w:p w14:paraId="298D64AD" w14:textId="77777777" w:rsidR="0031547D" w:rsidRDefault="00000000">
            <w:pPr>
              <w:pStyle w:val="Compact0"/>
            </w:pPr>
            <w:r>
              <w:t>-.026</w:t>
            </w:r>
          </w:p>
        </w:tc>
        <w:tc>
          <w:tcPr>
            <w:tcW w:w="0" w:type="auto"/>
          </w:tcPr>
          <w:p w14:paraId="305C0D0D" w14:textId="77777777" w:rsidR="0031547D" w:rsidRDefault="00000000">
            <w:pPr>
              <w:pStyle w:val="Compact0"/>
            </w:pPr>
            <w:r>
              <w:t>.018</w:t>
            </w:r>
          </w:p>
        </w:tc>
        <w:tc>
          <w:tcPr>
            <w:tcW w:w="0" w:type="auto"/>
          </w:tcPr>
          <w:p w14:paraId="566D7B25" w14:textId="77777777" w:rsidR="0031547D" w:rsidRDefault="00000000">
            <w:pPr>
              <w:pStyle w:val="Compact0"/>
            </w:pPr>
            <w:r>
              <w:t>.028</w:t>
            </w:r>
          </w:p>
        </w:tc>
        <w:tc>
          <w:tcPr>
            <w:tcW w:w="0" w:type="auto"/>
          </w:tcPr>
          <w:p w14:paraId="411A28F6" w14:textId="77777777" w:rsidR="0031547D" w:rsidRDefault="00000000">
            <w:pPr>
              <w:pStyle w:val="Compact0"/>
            </w:pPr>
            <w:r>
              <w:t>-.029</w:t>
            </w:r>
          </w:p>
        </w:tc>
        <w:tc>
          <w:tcPr>
            <w:tcW w:w="0" w:type="auto"/>
          </w:tcPr>
          <w:p w14:paraId="23A23C23" w14:textId="77777777" w:rsidR="0031547D" w:rsidRDefault="00000000">
            <w:pPr>
              <w:pStyle w:val="Compact0"/>
            </w:pPr>
            <w:r>
              <w:t>-.013</w:t>
            </w:r>
          </w:p>
        </w:tc>
        <w:tc>
          <w:tcPr>
            <w:tcW w:w="0" w:type="auto"/>
          </w:tcPr>
          <w:p w14:paraId="21E9CB3B" w14:textId="77777777" w:rsidR="0031547D" w:rsidRDefault="00000000">
            <w:pPr>
              <w:pStyle w:val="Compact0"/>
            </w:pPr>
            <w:r>
              <w:t>-.153</w:t>
            </w:r>
          </w:p>
        </w:tc>
        <w:tc>
          <w:tcPr>
            <w:tcW w:w="0" w:type="auto"/>
          </w:tcPr>
          <w:p w14:paraId="212658F9" w14:textId="77777777" w:rsidR="0031547D" w:rsidRDefault="00000000">
            <w:pPr>
              <w:pStyle w:val="Compact0"/>
            </w:pPr>
            <w:r>
              <w:t>.131</w:t>
            </w:r>
          </w:p>
        </w:tc>
        <w:tc>
          <w:tcPr>
            <w:tcW w:w="0" w:type="auto"/>
          </w:tcPr>
          <w:p w14:paraId="57300752" w14:textId="77777777" w:rsidR="0031547D" w:rsidRDefault="00000000">
            <w:pPr>
              <w:pStyle w:val="Compact0"/>
            </w:pPr>
            <w:r>
              <w:t>...</w:t>
            </w:r>
          </w:p>
        </w:tc>
        <w:tc>
          <w:tcPr>
            <w:tcW w:w="0" w:type="auto"/>
          </w:tcPr>
          <w:p w14:paraId="6895BDD6" w14:textId="77777777" w:rsidR="0031547D" w:rsidRDefault="00000000">
            <w:pPr>
              <w:pStyle w:val="Compact0"/>
            </w:pPr>
            <w:r>
              <w:t>-.075</w:t>
            </w:r>
          </w:p>
        </w:tc>
        <w:tc>
          <w:tcPr>
            <w:tcW w:w="0" w:type="auto"/>
          </w:tcPr>
          <w:p w14:paraId="53A0ADE8" w14:textId="77777777" w:rsidR="0031547D" w:rsidRDefault="00000000">
            <w:pPr>
              <w:pStyle w:val="Compact0"/>
            </w:pPr>
            <w:r>
              <w:t>-.007</w:t>
            </w:r>
          </w:p>
        </w:tc>
        <w:tc>
          <w:tcPr>
            <w:tcW w:w="0" w:type="auto"/>
          </w:tcPr>
          <w:p w14:paraId="563C7E16" w14:textId="77777777" w:rsidR="0031547D" w:rsidRDefault="00000000">
            <w:pPr>
              <w:pStyle w:val="Compact0"/>
            </w:pPr>
            <w:r>
              <w:t>.014</w:t>
            </w:r>
          </w:p>
        </w:tc>
        <w:tc>
          <w:tcPr>
            <w:tcW w:w="0" w:type="auto"/>
          </w:tcPr>
          <w:p w14:paraId="69BE05E7" w14:textId="77777777" w:rsidR="0031547D" w:rsidRDefault="00000000">
            <w:pPr>
              <w:pStyle w:val="Compact0"/>
            </w:pPr>
            <w:r>
              <w:t>.010</w:t>
            </w:r>
          </w:p>
        </w:tc>
        <w:tc>
          <w:tcPr>
            <w:tcW w:w="0" w:type="auto"/>
          </w:tcPr>
          <w:p w14:paraId="39F56F0C" w14:textId="77777777" w:rsidR="0031547D" w:rsidRDefault="00000000">
            <w:pPr>
              <w:pStyle w:val="Compact0"/>
            </w:pPr>
            <w:r>
              <w:t>-.087</w:t>
            </w:r>
          </w:p>
        </w:tc>
        <w:tc>
          <w:tcPr>
            <w:tcW w:w="0" w:type="auto"/>
          </w:tcPr>
          <w:p w14:paraId="17B1EA11" w14:textId="77777777" w:rsidR="0031547D" w:rsidRDefault="00000000">
            <w:pPr>
              <w:pStyle w:val="Compact0"/>
            </w:pPr>
            <w:r>
              <w:t>-.059</w:t>
            </w:r>
          </w:p>
        </w:tc>
        <w:tc>
          <w:tcPr>
            <w:tcW w:w="0" w:type="auto"/>
          </w:tcPr>
          <w:p w14:paraId="1F6D4553" w14:textId="77777777" w:rsidR="0031547D" w:rsidRDefault="00000000">
            <w:pPr>
              <w:pStyle w:val="Compact0"/>
            </w:pPr>
            <w:r>
              <w:t>.822a</w:t>
            </w:r>
          </w:p>
        </w:tc>
        <w:tc>
          <w:tcPr>
            <w:tcW w:w="0" w:type="auto"/>
          </w:tcPr>
          <w:p w14:paraId="3E094F01" w14:textId="77777777" w:rsidR="0031547D" w:rsidRDefault="00000000">
            <w:pPr>
              <w:pStyle w:val="Compact0"/>
            </w:pPr>
            <w:r>
              <w:t>.009</w:t>
            </w:r>
          </w:p>
        </w:tc>
      </w:tr>
      <w:tr w:rsidR="0031547D" w14:paraId="6ABE30C3" w14:textId="77777777">
        <w:tc>
          <w:tcPr>
            <w:tcW w:w="0" w:type="auto"/>
            <w:vMerge/>
          </w:tcPr>
          <w:p w14:paraId="60DA55CC" w14:textId="77777777" w:rsidR="0031547D" w:rsidRDefault="0031547D"/>
        </w:tc>
        <w:tc>
          <w:tcPr>
            <w:tcW w:w="0" w:type="auto"/>
          </w:tcPr>
          <w:p w14:paraId="331A521F" w14:textId="77777777" w:rsidR="0031547D" w:rsidRDefault="00000000">
            <w:pPr>
              <w:pStyle w:val="Compact0"/>
            </w:pPr>
            <w:r>
              <w:t>Q32</w:t>
            </w:r>
          </w:p>
        </w:tc>
        <w:tc>
          <w:tcPr>
            <w:tcW w:w="0" w:type="auto"/>
          </w:tcPr>
          <w:p w14:paraId="13CD2F07" w14:textId="77777777" w:rsidR="0031547D" w:rsidRDefault="00000000">
            <w:pPr>
              <w:pStyle w:val="Compact0"/>
            </w:pPr>
            <w:r>
              <w:t>.004</w:t>
            </w:r>
          </w:p>
        </w:tc>
        <w:tc>
          <w:tcPr>
            <w:tcW w:w="0" w:type="auto"/>
          </w:tcPr>
          <w:p w14:paraId="4191E91F" w14:textId="77777777" w:rsidR="0031547D" w:rsidRDefault="00000000">
            <w:pPr>
              <w:pStyle w:val="Compact0"/>
            </w:pPr>
            <w:r>
              <w:t>-.034</w:t>
            </w:r>
          </w:p>
        </w:tc>
        <w:tc>
          <w:tcPr>
            <w:tcW w:w="0" w:type="auto"/>
          </w:tcPr>
          <w:p w14:paraId="15A93257" w14:textId="77777777" w:rsidR="0031547D" w:rsidRDefault="00000000">
            <w:pPr>
              <w:pStyle w:val="Compact0"/>
            </w:pPr>
            <w:r>
              <w:t>-.066</w:t>
            </w:r>
          </w:p>
        </w:tc>
        <w:tc>
          <w:tcPr>
            <w:tcW w:w="0" w:type="auto"/>
          </w:tcPr>
          <w:p w14:paraId="16FCF28C" w14:textId="77777777" w:rsidR="0031547D" w:rsidRDefault="00000000">
            <w:pPr>
              <w:pStyle w:val="Compact0"/>
            </w:pPr>
            <w:r>
              <w:t>-.209</w:t>
            </w:r>
          </w:p>
        </w:tc>
        <w:tc>
          <w:tcPr>
            <w:tcW w:w="0" w:type="auto"/>
          </w:tcPr>
          <w:p w14:paraId="00F1AE85" w14:textId="77777777" w:rsidR="0031547D" w:rsidRDefault="00000000">
            <w:pPr>
              <w:pStyle w:val="Compact0"/>
            </w:pPr>
            <w:r>
              <w:t>-.063</w:t>
            </w:r>
          </w:p>
        </w:tc>
        <w:tc>
          <w:tcPr>
            <w:tcW w:w="0" w:type="auto"/>
          </w:tcPr>
          <w:p w14:paraId="52C0C6A2" w14:textId="77777777" w:rsidR="0031547D" w:rsidRDefault="00000000">
            <w:pPr>
              <w:pStyle w:val="Compact0"/>
            </w:pPr>
            <w:r>
              <w:t>.097</w:t>
            </w:r>
          </w:p>
        </w:tc>
        <w:tc>
          <w:tcPr>
            <w:tcW w:w="0" w:type="auto"/>
          </w:tcPr>
          <w:p w14:paraId="48911609" w14:textId="77777777" w:rsidR="0031547D" w:rsidRDefault="00000000">
            <w:pPr>
              <w:pStyle w:val="Compact0"/>
            </w:pPr>
            <w:r>
              <w:t>-.058</w:t>
            </w:r>
          </w:p>
        </w:tc>
        <w:tc>
          <w:tcPr>
            <w:tcW w:w="0" w:type="auto"/>
          </w:tcPr>
          <w:p w14:paraId="01072CC4" w14:textId="77777777" w:rsidR="0031547D" w:rsidRDefault="00000000">
            <w:pPr>
              <w:pStyle w:val="Compact0"/>
            </w:pPr>
            <w:r>
              <w:t>.218</w:t>
            </w:r>
          </w:p>
        </w:tc>
        <w:tc>
          <w:tcPr>
            <w:tcW w:w="0" w:type="auto"/>
          </w:tcPr>
          <w:p w14:paraId="0B4D1859" w14:textId="77777777" w:rsidR="0031547D" w:rsidRDefault="00000000">
            <w:pPr>
              <w:pStyle w:val="Compact0"/>
            </w:pPr>
            <w:r>
              <w:t>...</w:t>
            </w:r>
          </w:p>
        </w:tc>
        <w:tc>
          <w:tcPr>
            <w:tcW w:w="0" w:type="auto"/>
          </w:tcPr>
          <w:p w14:paraId="27ABCA34" w14:textId="77777777" w:rsidR="0031547D" w:rsidRDefault="00000000">
            <w:pPr>
              <w:pStyle w:val="Compact0"/>
            </w:pPr>
            <w:r>
              <w:t>.059</w:t>
            </w:r>
          </w:p>
        </w:tc>
        <w:tc>
          <w:tcPr>
            <w:tcW w:w="0" w:type="auto"/>
          </w:tcPr>
          <w:p w14:paraId="0478F0E4" w14:textId="77777777" w:rsidR="0031547D" w:rsidRDefault="00000000">
            <w:pPr>
              <w:pStyle w:val="Compact0"/>
            </w:pPr>
            <w:r>
              <w:t>-.089</w:t>
            </w:r>
          </w:p>
        </w:tc>
        <w:tc>
          <w:tcPr>
            <w:tcW w:w="0" w:type="auto"/>
          </w:tcPr>
          <w:p w14:paraId="2EBE1B4E" w14:textId="77777777" w:rsidR="0031547D" w:rsidRDefault="00000000">
            <w:pPr>
              <w:pStyle w:val="Compact0"/>
            </w:pPr>
            <w:r>
              <w:t>-.036</w:t>
            </w:r>
          </w:p>
        </w:tc>
        <w:tc>
          <w:tcPr>
            <w:tcW w:w="0" w:type="auto"/>
          </w:tcPr>
          <w:p w14:paraId="4E2A5192" w14:textId="77777777" w:rsidR="0031547D" w:rsidRDefault="00000000">
            <w:pPr>
              <w:pStyle w:val="Compact0"/>
            </w:pPr>
            <w:r>
              <w:t>.013</w:t>
            </w:r>
          </w:p>
        </w:tc>
        <w:tc>
          <w:tcPr>
            <w:tcW w:w="0" w:type="auto"/>
          </w:tcPr>
          <w:p w14:paraId="48882225" w14:textId="77777777" w:rsidR="0031547D" w:rsidRDefault="00000000">
            <w:pPr>
              <w:pStyle w:val="Compact0"/>
            </w:pPr>
            <w:r>
              <w:t>-.050</w:t>
            </w:r>
          </w:p>
        </w:tc>
        <w:tc>
          <w:tcPr>
            <w:tcW w:w="0" w:type="auto"/>
          </w:tcPr>
          <w:p w14:paraId="2992CE58" w14:textId="77777777" w:rsidR="0031547D" w:rsidRDefault="00000000">
            <w:pPr>
              <w:pStyle w:val="Compact0"/>
            </w:pPr>
            <w:r>
              <w:t>.013</w:t>
            </w:r>
          </w:p>
        </w:tc>
        <w:tc>
          <w:tcPr>
            <w:tcW w:w="0" w:type="auto"/>
          </w:tcPr>
          <w:p w14:paraId="0002C4D6" w14:textId="77777777" w:rsidR="0031547D" w:rsidRDefault="00000000">
            <w:pPr>
              <w:pStyle w:val="Compact0"/>
            </w:pPr>
            <w:r>
              <w:t>.009</w:t>
            </w:r>
          </w:p>
        </w:tc>
        <w:tc>
          <w:tcPr>
            <w:tcW w:w="0" w:type="auto"/>
          </w:tcPr>
          <w:p w14:paraId="0546086F" w14:textId="77777777" w:rsidR="0031547D" w:rsidRDefault="00000000">
            <w:pPr>
              <w:pStyle w:val="Compact0"/>
            </w:pPr>
            <w:r>
              <w:t>.896a</w:t>
            </w:r>
          </w:p>
        </w:tc>
      </w:tr>
    </w:tbl>
    <w:p w14:paraId="1D61977C" w14:textId="77777777" w:rsidR="0031547D" w:rsidRDefault="00000000">
      <w:pPr>
        <w:pStyle w:val="Compact0"/>
        <w:numPr>
          <w:ilvl w:val="0"/>
          <w:numId w:val="90"/>
        </w:numPr>
      </w:pPr>
      <w:r>
        <w:t>Measures of Sampling Adequacy(MSA)</w:t>
      </w:r>
    </w:p>
    <w:p w14:paraId="43FD26F8" w14:textId="77777777" w:rsidR="0031547D" w:rsidRDefault="00000000">
      <w:pPr>
        <w:pStyle w:val="FirstParagraph"/>
        <w:rPr>
          <w:lang w:eastAsia="zh-CN"/>
        </w:rPr>
      </w:pPr>
      <w:r>
        <w:rPr>
          <w:rFonts w:hint="eastAsia"/>
          <w:lang w:eastAsia="zh-CN"/>
        </w:rPr>
        <w:t>表</w:t>
      </w:r>
      <w:r>
        <w:rPr>
          <w:rFonts w:hint="eastAsia"/>
          <w:lang w:eastAsia="zh-CN"/>
        </w:rPr>
        <w:t>7-5</w:t>
      </w:r>
    </w:p>
    <w:p w14:paraId="61CCD767" w14:textId="77777777" w:rsidR="0031547D" w:rsidRDefault="00000000">
      <w:pPr>
        <w:pStyle w:val="a0"/>
        <w:rPr>
          <w:lang w:eastAsia="zh-CN"/>
        </w:rPr>
      </w:pPr>
      <w:r>
        <w:rPr>
          <w:rFonts w:hint="eastAsia"/>
          <w:lang w:eastAsia="zh-CN"/>
        </w:rPr>
        <w:t>第一次探索性因素分析总体方差解释率</w:t>
      </w:r>
    </w:p>
    <w:p w14:paraId="0A70660F" w14:textId="77777777" w:rsidR="0031547D" w:rsidRDefault="00000000">
      <w:pPr>
        <w:pStyle w:val="a0"/>
      </w:pPr>
      <w:r>
        <w:lastRenderedPageBreak/>
        <w:t>Total Variance Explained</w:t>
      </w:r>
    </w:p>
    <w:tbl>
      <w:tblPr>
        <w:tblStyle w:val="Table"/>
        <w:tblW w:w="0" w:type="auto"/>
        <w:tblLook w:val="0000" w:firstRow="0" w:lastRow="0" w:firstColumn="0" w:lastColumn="0" w:noHBand="0" w:noVBand="0"/>
      </w:tblPr>
      <w:tblGrid>
        <w:gridCol w:w="886"/>
        <w:gridCol w:w="798"/>
        <w:gridCol w:w="1525"/>
        <w:gridCol w:w="1662"/>
        <w:gridCol w:w="798"/>
        <w:gridCol w:w="1525"/>
        <w:gridCol w:w="1662"/>
      </w:tblGrid>
      <w:tr w:rsidR="0031547D" w14:paraId="56C0E76F" w14:textId="77777777">
        <w:tc>
          <w:tcPr>
            <w:tcW w:w="0" w:type="auto"/>
            <w:vMerge w:val="restart"/>
          </w:tcPr>
          <w:p w14:paraId="1508068C" w14:textId="77777777" w:rsidR="0031547D" w:rsidRDefault="00000000">
            <w:pPr>
              <w:pStyle w:val="Compact0"/>
            </w:pPr>
            <w:r>
              <w:t>Factor</w:t>
            </w:r>
          </w:p>
        </w:tc>
        <w:tc>
          <w:tcPr>
            <w:tcW w:w="0" w:type="auto"/>
            <w:gridSpan w:val="3"/>
          </w:tcPr>
          <w:p w14:paraId="6FEFEC11" w14:textId="77777777" w:rsidR="0031547D" w:rsidRDefault="00000000">
            <w:pPr>
              <w:pStyle w:val="Compact0"/>
            </w:pPr>
            <w:r>
              <w:t>Initial Eigenvalues</w:t>
            </w:r>
          </w:p>
        </w:tc>
        <w:tc>
          <w:tcPr>
            <w:tcW w:w="0" w:type="auto"/>
            <w:gridSpan w:val="3"/>
          </w:tcPr>
          <w:p w14:paraId="624045C1" w14:textId="77777777" w:rsidR="0031547D" w:rsidRDefault="00000000">
            <w:pPr>
              <w:pStyle w:val="Compact0"/>
            </w:pPr>
            <w:r>
              <w:t>Extraction Sums of Squared Loadings</w:t>
            </w:r>
          </w:p>
        </w:tc>
      </w:tr>
      <w:tr w:rsidR="0031547D" w14:paraId="45E6232E" w14:textId="77777777">
        <w:tc>
          <w:tcPr>
            <w:tcW w:w="0" w:type="auto"/>
            <w:vMerge/>
          </w:tcPr>
          <w:p w14:paraId="417B83DC" w14:textId="77777777" w:rsidR="0031547D" w:rsidRDefault="0031547D"/>
        </w:tc>
        <w:tc>
          <w:tcPr>
            <w:tcW w:w="0" w:type="auto"/>
          </w:tcPr>
          <w:p w14:paraId="3A7E7666" w14:textId="77777777" w:rsidR="0031547D" w:rsidRDefault="00000000">
            <w:pPr>
              <w:pStyle w:val="Compact0"/>
            </w:pPr>
            <w:r>
              <w:t>Total</w:t>
            </w:r>
          </w:p>
        </w:tc>
        <w:tc>
          <w:tcPr>
            <w:tcW w:w="0" w:type="auto"/>
          </w:tcPr>
          <w:p w14:paraId="2090FAFA" w14:textId="77777777" w:rsidR="0031547D" w:rsidRDefault="00000000">
            <w:pPr>
              <w:pStyle w:val="Compact0"/>
            </w:pPr>
            <w:r>
              <w:t>% of Variance</w:t>
            </w:r>
          </w:p>
        </w:tc>
        <w:tc>
          <w:tcPr>
            <w:tcW w:w="0" w:type="auto"/>
          </w:tcPr>
          <w:p w14:paraId="74F90D14" w14:textId="77777777" w:rsidR="0031547D" w:rsidRDefault="00000000">
            <w:pPr>
              <w:pStyle w:val="Compact0"/>
            </w:pPr>
            <w:r>
              <w:t>Cumulative %</w:t>
            </w:r>
          </w:p>
        </w:tc>
        <w:tc>
          <w:tcPr>
            <w:tcW w:w="0" w:type="auto"/>
          </w:tcPr>
          <w:p w14:paraId="1177A451" w14:textId="77777777" w:rsidR="0031547D" w:rsidRDefault="00000000">
            <w:pPr>
              <w:pStyle w:val="Compact0"/>
            </w:pPr>
            <w:r>
              <w:t>Total</w:t>
            </w:r>
          </w:p>
        </w:tc>
        <w:tc>
          <w:tcPr>
            <w:tcW w:w="0" w:type="auto"/>
          </w:tcPr>
          <w:p w14:paraId="35E76834" w14:textId="77777777" w:rsidR="0031547D" w:rsidRDefault="00000000">
            <w:pPr>
              <w:pStyle w:val="Compact0"/>
            </w:pPr>
            <w:r>
              <w:t>% of Variance</w:t>
            </w:r>
          </w:p>
        </w:tc>
        <w:tc>
          <w:tcPr>
            <w:tcW w:w="0" w:type="auto"/>
          </w:tcPr>
          <w:p w14:paraId="09957640" w14:textId="77777777" w:rsidR="0031547D" w:rsidRDefault="00000000">
            <w:pPr>
              <w:pStyle w:val="Compact0"/>
            </w:pPr>
            <w:r>
              <w:t>Cumulative %</w:t>
            </w:r>
          </w:p>
        </w:tc>
      </w:tr>
      <w:tr w:rsidR="0031547D" w14:paraId="39F6E45D" w14:textId="77777777">
        <w:tc>
          <w:tcPr>
            <w:tcW w:w="0" w:type="auto"/>
          </w:tcPr>
          <w:p w14:paraId="28E082D0" w14:textId="77777777" w:rsidR="0031547D" w:rsidRDefault="00000000">
            <w:pPr>
              <w:pStyle w:val="Compact0"/>
            </w:pPr>
            <w:r>
              <w:t>1</w:t>
            </w:r>
          </w:p>
        </w:tc>
        <w:tc>
          <w:tcPr>
            <w:tcW w:w="0" w:type="auto"/>
          </w:tcPr>
          <w:p w14:paraId="48073D01" w14:textId="77777777" w:rsidR="0031547D" w:rsidRDefault="00000000">
            <w:pPr>
              <w:pStyle w:val="Compact0"/>
            </w:pPr>
            <w:r>
              <w:t>6.723</w:t>
            </w:r>
          </w:p>
        </w:tc>
        <w:tc>
          <w:tcPr>
            <w:tcW w:w="0" w:type="auto"/>
          </w:tcPr>
          <w:p w14:paraId="58BC283A" w14:textId="77777777" w:rsidR="0031547D" w:rsidRDefault="00000000">
            <w:pPr>
              <w:pStyle w:val="Compact0"/>
            </w:pPr>
            <w:r>
              <w:t>21.008</w:t>
            </w:r>
          </w:p>
        </w:tc>
        <w:tc>
          <w:tcPr>
            <w:tcW w:w="0" w:type="auto"/>
          </w:tcPr>
          <w:p w14:paraId="4560233E" w14:textId="77777777" w:rsidR="0031547D" w:rsidRDefault="00000000">
            <w:pPr>
              <w:pStyle w:val="Compact0"/>
            </w:pPr>
            <w:r>
              <w:t>21.008</w:t>
            </w:r>
          </w:p>
        </w:tc>
        <w:tc>
          <w:tcPr>
            <w:tcW w:w="0" w:type="auto"/>
          </w:tcPr>
          <w:p w14:paraId="1434EA20" w14:textId="77777777" w:rsidR="0031547D" w:rsidRDefault="00000000">
            <w:pPr>
              <w:pStyle w:val="Compact0"/>
            </w:pPr>
            <w:r>
              <w:t>6.212</w:t>
            </w:r>
          </w:p>
        </w:tc>
        <w:tc>
          <w:tcPr>
            <w:tcW w:w="0" w:type="auto"/>
          </w:tcPr>
          <w:p w14:paraId="4D0696FB" w14:textId="77777777" w:rsidR="0031547D" w:rsidRDefault="00000000">
            <w:pPr>
              <w:pStyle w:val="Compact0"/>
            </w:pPr>
            <w:r>
              <w:t>19.412</w:t>
            </w:r>
          </w:p>
        </w:tc>
        <w:tc>
          <w:tcPr>
            <w:tcW w:w="0" w:type="auto"/>
          </w:tcPr>
          <w:p w14:paraId="10DAEE5B" w14:textId="77777777" w:rsidR="0031547D" w:rsidRDefault="00000000">
            <w:pPr>
              <w:pStyle w:val="Compact0"/>
            </w:pPr>
            <w:r>
              <w:t>19.412</w:t>
            </w:r>
          </w:p>
        </w:tc>
      </w:tr>
      <w:tr w:rsidR="0031547D" w14:paraId="14DB894D" w14:textId="77777777">
        <w:tc>
          <w:tcPr>
            <w:tcW w:w="0" w:type="auto"/>
          </w:tcPr>
          <w:p w14:paraId="4FA38C51" w14:textId="77777777" w:rsidR="0031547D" w:rsidRDefault="00000000">
            <w:pPr>
              <w:pStyle w:val="Compact0"/>
            </w:pPr>
            <w:r>
              <w:t>2</w:t>
            </w:r>
          </w:p>
        </w:tc>
        <w:tc>
          <w:tcPr>
            <w:tcW w:w="0" w:type="auto"/>
          </w:tcPr>
          <w:p w14:paraId="504AD2AC" w14:textId="77777777" w:rsidR="0031547D" w:rsidRDefault="00000000">
            <w:pPr>
              <w:pStyle w:val="Compact0"/>
            </w:pPr>
            <w:r>
              <w:t>3.221</w:t>
            </w:r>
          </w:p>
        </w:tc>
        <w:tc>
          <w:tcPr>
            <w:tcW w:w="0" w:type="auto"/>
          </w:tcPr>
          <w:p w14:paraId="6180E2C1" w14:textId="77777777" w:rsidR="0031547D" w:rsidRDefault="00000000">
            <w:pPr>
              <w:pStyle w:val="Compact0"/>
            </w:pPr>
            <w:r>
              <w:t>10.065</w:t>
            </w:r>
          </w:p>
        </w:tc>
        <w:tc>
          <w:tcPr>
            <w:tcW w:w="0" w:type="auto"/>
          </w:tcPr>
          <w:p w14:paraId="2887F0E3" w14:textId="77777777" w:rsidR="0031547D" w:rsidRDefault="00000000">
            <w:pPr>
              <w:pStyle w:val="Compact0"/>
            </w:pPr>
            <w:r>
              <w:t>31.073</w:t>
            </w:r>
          </w:p>
        </w:tc>
        <w:tc>
          <w:tcPr>
            <w:tcW w:w="0" w:type="auto"/>
          </w:tcPr>
          <w:p w14:paraId="02310817" w14:textId="77777777" w:rsidR="0031547D" w:rsidRDefault="00000000">
            <w:pPr>
              <w:pStyle w:val="Compact0"/>
            </w:pPr>
            <w:r>
              <w:t>2.730</w:t>
            </w:r>
          </w:p>
        </w:tc>
        <w:tc>
          <w:tcPr>
            <w:tcW w:w="0" w:type="auto"/>
          </w:tcPr>
          <w:p w14:paraId="2E1002BE" w14:textId="77777777" w:rsidR="0031547D" w:rsidRDefault="00000000">
            <w:pPr>
              <w:pStyle w:val="Compact0"/>
            </w:pPr>
            <w:r>
              <w:t>8.532</w:t>
            </w:r>
          </w:p>
        </w:tc>
        <w:tc>
          <w:tcPr>
            <w:tcW w:w="0" w:type="auto"/>
          </w:tcPr>
          <w:p w14:paraId="37460932" w14:textId="77777777" w:rsidR="0031547D" w:rsidRDefault="00000000">
            <w:pPr>
              <w:pStyle w:val="Compact0"/>
            </w:pPr>
            <w:r>
              <w:t>27.944</w:t>
            </w:r>
          </w:p>
        </w:tc>
      </w:tr>
      <w:tr w:rsidR="0031547D" w14:paraId="73D0AF1D" w14:textId="77777777">
        <w:tc>
          <w:tcPr>
            <w:tcW w:w="0" w:type="auto"/>
          </w:tcPr>
          <w:p w14:paraId="452F030C" w14:textId="77777777" w:rsidR="0031547D" w:rsidRDefault="00000000">
            <w:pPr>
              <w:pStyle w:val="Compact0"/>
            </w:pPr>
            <w:r>
              <w:t>3</w:t>
            </w:r>
          </w:p>
        </w:tc>
        <w:tc>
          <w:tcPr>
            <w:tcW w:w="0" w:type="auto"/>
          </w:tcPr>
          <w:p w14:paraId="3794C66A" w14:textId="77777777" w:rsidR="0031547D" w:rsidRDefault="00000000">
            <w:pPr>
              <w:pStyle w:val="Compact0"/>
            </w:pPr>
            <w:r>
              <w:t>3.062</w:t>
            </w:r>
          </w:p>
        </w:tc>
        <w:tc>
          <w:tcPr>
            <w:tcW w:w="0" w:type="auto"/>
          </w:tcPr>
          <w:p w14:paraId="618CAF4A" w14:textId="77777777" w:rsidR="0031547D" w:rsidRDefault="00000000">
            <w:pPr>
              <w:pStyle w:val="Compact0"/>
            </w:pPr>
            <w:r>
              <w:t>9.567</w:t>
            </w:r>
          </w:p>
        </w:tc>
        <w:tc>
          <w:tcPr>
            <w:tcW w:w="0" w:type="auto"/>
          </w:tcPr>
          <w:p w14:paraId="6D2DA177" w14:textId="77777777" w:rsidR="0031547D" w:rsidRDefault="00000000">
            <w:pPr>
              <w:pStyle w:val="Compact0"/>
            </w:pPr>
            <w:r>
              <w:t>40.640</w:t>
            </w:r>
          </w:p>
        </w:tc>
        <w:tc>
          <w:tcPr>
            <w:tcW w:w="0" w:type="auto"/>
          </w:tcPr>
          <w:p w14:paraId="0A984E8A" w14:textId="77777777" w:rsidR="0031547D" w:rsidRDefault="00000000">
            <w:pPr>
              <w:pStyle w:val="Compact0"/>
            </w:pPr>
            <w:r>
              <w:t>2.531</w:t>
            </w:r>
          </w:p>
        </w:tc>
        <w:tc>
          <w:tcPr>
            <w:tcW w:w="0" w:type="auto"/>
          </w:tcPr>
          <w:p w14:paraId="1009C4CD" w14:textId="77777777" w:rsidR="0031547D" w:rsidRDefault="00000000">
            <w:pPr>
              <w:pStyle w:val="Compact0"/>
            </w:pPr>
            <w:r>
              <w:t>7.909</w:t>
            </w:r>
          </w:p>
        </w:tc>
        <w:tc>
          <w:tcPr>
            <w:tcW w:w="0" w:type="auto"/>
          </w:tcPr>
          <w:p w14:paraId="61CF9695" w14:textId="77777777" w:rsidR="0031547D" w:rsidRDefault="00000000">
            <w:pPr>
              <w:pStyle w:val="Compact0"/>
            </w:pPr>
            <w:r>
              <w:t>35.853</w:t>
            </w:r>
          </w:p>
        </w:tc>
      </w:tr>
      <w:tr w:rsidR="0031547D" w14:paraId="25D5DEE7" w14:textId="77777777">
        <w:tc>
          <w:tcPr>
            <w:tcW w:w="0" w:type="auto"/>
          </w:tcPr>
          <w:p w14:paraId="27DAD556" w14:textId="77777777" w:rsidR="0031547D" w:rsidRDefault="00000000">
            <w:pPr>
              <w:pStyle w:val="Compact0"/>
            </w:pPr>
            <w:r>
              <w:t>4</w:t>
            </w:r>
          </w:p>
        </w:tc>
        <w:tc>
          <w:tcPr>
            <w:tcW w:w="0" w:type="auto"/>
          </w:tcPr>
          <w:p w14:paraId="11370A01" w14:textId="77777777" w:rsidR="0031547D" w:rsidRDefault="00000000">
            <w:pPr>
              <w:pStyle w:val="Compact0"/>
            </w:pPr>
            <w:r>
              <w:t>2.201</w:t>
            </w:r>
          </w:p>
        </w:tc>
        <w:tc>
          <w:tcPr>
            <w:tcW w:w="0" w:type="auto"/>
          </w:tcPr>
          <w:p w14:paraId="07877FF7" w14:textId="77777777" w:rsidR="0031547D" w:rsidRDefault="00000000">
            <w:pPr>
              <w:pStyle w:val="Compact0"/>
            </w:pPr>
            <w:r>
              <w:t>6.879</w:t>
            </w:r>
          </w:p>
        </w:tc>
        <w:tc>
          <w:tcPr>
            <w:tcW w:w="0" w:type="auto"/>
          </w:tcPr>
          <w:p w14:paraId="7444D1A9" w14:textId="77777777" w:rsidR="0031547D" w:rsidRDefault="00000000">
            <w:pPr>
              <w:pStyle w:val="Compact0"/>
            </w:pPr>
            <w:r>
              <w:t>47.519</w:t>
            </w:r>
          </w:p>
        </w:tc>
        <w:tc>
          <w:tcPr>
            <w:tcW w:w="0" w:type="auto"/>
          </w:tcPr>
          <w:p w14:paraId="0F2C43AC" w14:textId="77777777" w:rsidR="0031547D" w:rsidRDefault="00000000">
            <w:pPr>
              <w:pStyle w:val="Compact0"/>
            </w:pPr>
            <w:r>
              <w:t>1.705</w:t>
            </w:r>
          </w:p>
        </w:tc>
        <w:tc>
          <w:tcPr>
            <w:tcW w:w="0" w:type="auto"/>
          </w:tcPr>
          <w:p w14:paraId="302CD9F4" w14:textId="77777777" w:rsidR="0031547D" w:rsidRDefault="00000000">
            <w:pPr>
              <w:pStyle w:val="Compact0"/>
            </w:pPr>
            <w:r>
              <w:t>5.327</w:t>
            </w:r>
          </w:p>
        </w:tc>
        <w:tc>
          <w:tcPr>
            <w:tcW w:w="0" w:type="auto"/>
          </w:tcPr>
          <w:p w14:paraId="43B22F85" w14:textId="77777777" w:rsidR="0031547D" w:rsidRDefault="00000000">
            <w:pPr>
              <w:pStyle w:val="Compact0"/>
            </w:pPr>
            <w:r>
              <w:t>41.181</w:t>
            </w:r>
          </w:p>
        </w:tc>
      </w:tr>
      <w:tr w:rsidR="0031547D" w14:paraId="75803A78" w14:textId="77777777">
        <w:tc>
          <w:tcPr>
            <w:tcW w:w="0" w:type="auto"/>
          </w:tcPr>
          <w:p w14:paraId="18D518BD" w14:textId="77777777" w:rsidR="0031547D" w:rsidRDefault="00000000">
            <w:pPr>
              <w:pStyle w:val="Compact0"/>
            </w:pPr>
            <w:r>
              <w:t>5</w:t>
            </w:r>
          </w:p>
        </w:tc>
        <w:tc>
          <w:tcPr>
            <w:tcW w:w="0" w:type="auto"/>
          </w:tcPr>
          <w:p w14:paraId="4222D5D0" w14:textId="77777777" w:rsidR="0031547D" w:rsidRDefault="00000000">
            <w:pPr>
              <w:pStyle w:val="Compact0"/>
            </w:pPr>
            <w:r>
              <w:t>1.210</w:t>
            </w:r>
          </w:p>
        </w:tc>
        <w:tc>
          <w:tcPr>
            <w:tcW w:w="0" w:type="auto"/>
          </w:tcPr>
          <w:p w14:paraId="4D716D85" w14:textId="77777777" w:rsidR="0031547D" w:rsidRDefault="00000000">
            <w:pPr>
              <w:pStyle w:val="Compact0"/>
            </w:pPr>
            <w:r>
              <w:t>3.782</w:t>
            </w:r>
          </w:p>
        </w:tc>
        <w:tc>
          <w:tcPr>
            <w:tcW w:w="0" w:type="auto"/>
          </w:tcPr>
          <w:p w14:paraId="138362CF" w14:textId="77777777" w:rsidR="0031547D" w:rsidRDefault="00000000">
            <w:pPr>
              <w:pStyle w:val="Compact0"/>
            </w:pPr>
            <w:r>
              <w:t>51.301</w:t>
            </w:r>
          </w:p>
        </w:tc>
        <w:tc>
          <w:tcPr>
            <w:tcW w:w="0" w:type="auto"/>
          </w:tcPr>
          <w:p w14:paraId="32724A5C" w14:textId="77777777" w:rsidR="0031547D" w:rsidRDefault="00000000">
            <w:pPr>
              <w:pStyle w:val="Compact0"/>
            </w:pPr>
            <w:r>
              <w:t>.675</w:t>
            </w:r>
          </w:p>
        </w:tc>
        <w:tc>
          <w:tcPr>
            <w:tcW w:w="0" w:type="auto"/>
          </w:tcPr>
          <w:p w14:paraId="659B76DF" w14:textId="77777777" w:rsidR="0031547D" w:rsidRDefault="00000000">
            <w:pPr>
              <w:pStyle w:val="Compact0"/>
            </w:pPr>
            <w:r>
              <w:t>2.108</w:t>
            </w:r>
          </w:p>
        </w:tc>
        <w:tc>
          <w:tcPr>
            <w:tcW w:w="0" w:type="auto"/>
          </w:tcPr>
          <w:p w14:paraId="182C45D8" w14:textId="77777777" w:rsidR="0031547D" w:rsidRDefault="00000000">
            <w:pPr>
              <w:pStyle w:val="Compact0"/>
            </w:pPr>
            <w:r>
              <w:t>43.289</w:t>
            </w:r>
          </w:p>
        </w:tc>
      </w:tr>
      <w:tr w:rsidR="0031547D" w14:paraId="4A7D1B57" w14:textId="77777777">
        <w:tc>
          <w:tcPr>
            <w:tcW w:w="0" w:type="auto"/>
          </w:tcPr>
          <w:p w14:paraId="535006FA" w14:textId="77777777" w:rsidR="0031547D" w:rsidRDefault="00000000">
            <w:pPr>
              <w:pStyle w:val="Compact0"/>
            </w:pPr>
            <w:r>
              <w:t>6</w:t>
            </w:r>
          </w:p>
        </w:tc>
        <w:tc>
          <w:tcPr>
            <w:tcW w:w="0" w:type="auto"/>
          </w:tcPr>
          <w:p w14:paraId="4028888D" w14:textId="77777777" w:rsidR="0031547D" w:rsidRDefault="00000000">
            <w:pPr>
              <w:pStyle w:val="Compact0"/>
            </w:pPr>
            <w:r>
              <w:t>1.073</w:t>
            </w:r>
          </w:p>
        </w:tc>
        <w:tc>
          <w:tcPr>
            <w:tcW w:w="0" w:type="auto"/>
          </w:tcPr>
          <w:p w14:paraId="6E0B59FE" w14:textId="77777777" w:rsidR="0031547D" w:rsidRDefault="00000000">
            <w:pPr>
              <w:pStyle w:val="Compact0"/>
            </w:pPr>
            <w:r>
              <w:t>3.352</w:t>
            </w:r>
          </w:p>
        </w:tc>
        <w:tc>
          <w:tcPr>
            <w:tcW w:w="0" w:type="auto"/>
          </w:tcPr>
          <w:p w14:paraId="44885E22" w14:textId="77777777" w:rsidR="0031547D" w:rsidRDefault="00000000">
            <w:pPr>
              <w:pStyle w:val="Compact0"/>
            </w:pPr>
            <w:r>
              <w:t>54.653</w:t>
            </w:r>
          </w:p>
        </w:tc>
        <w:tc>
          <w:tcPr>
            <w:tcW w:w="0" w:type="auto"/>
          </w:tcPr>
          <w:p w14:paraId="3E9017BE" w14:textId="77777777" w:rsidR="0031547D" w:rsidRDefault="00000000">
            <w:pPr>
              <w:pStyle w:val="Compact0"/>
            </w:pPr>
            <w:r>
              <w:t>.606</w:t>
            </w:r>
          </w:p>
        </w:tc>
        <w:tc>
          <w:tcPr>
            <w:tcW w:w="0" w:type="auto"/>
          </w:tcPr>
          <w:p w14:paraId="38EBA240" w14:textId="77777777" w:rsidR="0031547D" w:rsidRDefault="00000000">
            <w:pPr>
              <w:pStyle w:val="Compact0"/>
            </w:pPr>
            <w:r>
              <w:t>1.893</w:t>
            </w:r>
          </w:p>
        </w:tc>
        <w:tc>
          <w:tcPr>
            <w:tcW w:w="0" w:type="auto"/>
          </w:tcPr>
          <w:p w14:paraId="42BC3D01" w14:textId="77777777" w:rsidR="0031547D" w:rsidRDefault="00000000">
            <w:pPr>
              <w:pStyle w:val="Compact0"/>
            </w:pPr>
            <w:r>
              <w:t>45.181</w:t>
            </w:r>
          </w:p>
        </w:tc>
      </w:tr>
      <w:tr w:rsidR="0031547D" w14:paraId="65777D87" w14:textId="77777777">
        <w:tc>
          <w:tcPr>
            <w:tcW w:w="0" w:type="auto"/>
          </w:tcPr>
          <w:p w14:paraId="3C8EB97D" w14:textId="77777777" w:rsidR="0031547D" w:rsidRDefault="00000000">
            <w:pPr>
              <w:pStyle w:val="Compact0"/>
            </w:pPr>
            <w:r>
              <w:t>7</w:t>
            </w:r>
          </w:p>
        </w:tc>
        <w:tc>
          <w:tcPr>
            <w:tcW w:w="0" w:type="auto"/>
          </w:tcPr>
          <w:p w14:paraId="4A6EC4EE" w14:textId="77777777" w:rsidR="0031547D" w:rsidRDefault="00000000">
            <w:pPr>
              <w:pStyle w:val="Compact0"/>
            </w:pPr>
            <w:r>
              <w:t>1.045</w:t>
            </w:r>
          </w:p>
        </w:tc>
        <w:tc>
          <w:tcPr>
            <w:tcW w:w="0" w:type="auto"/>
          </w:tcPr>
          <w:p w14:paraId="1685B41B" w14:textId="77777777" w:rsidR="0031547D" w:rsidRDefault="00000000">
            <w:pPr>
              <w:pStyle w:val="Compact0"/>
            </w:pPr>
            <w:r>
              <w:t>3.265</w:t>
            </w:r>
          </w:p>
        </w:tc>
        <w:tc>
          <w:tcPr>
            <w:tcW w:w="0" w:type="auto"/>
          </w:tcPr>
          <w:p w14:paraId="225B3AE4" w14:textId="77777777" w:rsidR="0031547D" w:rsidRDefault="00000000">
            <w:pPr>
              <w:pStyle w:val="Compact0"/>
            </w:pPr>
            <w:r>
              <w:t>57.918</w:t>
            </w:r>
          </w:p>
        </w:tc>
        <w:tc>
          <w:tcPr>
            <w:tcW w:w="0" w:type="auto"/>
          </w:tcPr>
          <w:p w14:paraId="20EEF075" w14:textId="77777777" w:rsidR="0031547D" w:rsidRDefault="00000000">
            <w:pPr>
              <w:pStyle w:val="Compact0"/>
            </w:pPr>
            <w:r>
              <w:t>.471</w:t>
            </w:r>
          </w:p>
        </w:tc>
        <w:tc>
          <w:tcPr>
            <w:tcW w:w="0" w:type="auto"/>
          </w:tcPr>
          <w:p w14:paraId="098B71C1" w14:textId="77777777" w:rsidR="0031547D" w:rsidRDefault="00000000">
            <w:pPr>
              <w:pStyle w:val="Compact0"/>
            </w:pPr>
            <w:r>
              <w:t>1.471</w:t>
            </w:r>
          </w:p>
        </w:tc>
        <w:tc>
          <w:tcPr>
            <w:tcW w:w="0" w:type="auto"/>
          </w:tcPr>
          <w:p w14:paraId="4597A3E6" w14:textId="77777777" w:rsidR="0031547D" w:rsidRDefault="00000000">
            <w:pPr>
              <w:pStyle w:val="Compact0"/>
            </w:pPr>
            <w:r>
              <w:t>46.652</w:t>
            </w:r>
          </w:p>
        </w:tc>
      </w:tr>
      <w:tr w:rsidR="0031547D" w14:paraId="7969FB67" w14:textId="77777777">
        <w:tc>
          <w:tcPr>
            <w:tcW w:w="0" w:type="auto"/>
          </w:tcPr>
          <w:p w14:paraId="34178F1E" w14:textId="77777777" w:rsidR="0031547D" w:rsidRDefault="00000000">
            <w:pPr>
              <w:pStyle w:val="Compact0"/>
            </w:pPr>
            <w:r>
              <w:t>8</w:t>
            </w:r>
          </w:p>
        </w:tc>
        <w:tc>
          <w:tcPr>
            <w:tcW w:w="0" w:type="auto"/>
          </w:tcPr>
          <w:p w14:paraId="06DA3B08" w14:textId="77777777" w:rsidR="0031547D" w:rsidRDefault="00000000">
            <w:pPr>
              <w:pStyle w:val="Compact0"/>
            </w:pPr>
            <w:r>
              <w:t>.972</w:t>
            </w:r>
          </w:p>
        </w:tc>
        <w:tc>
          <w:tcPr>
            <w:tcW w:w="0" w:type="auto"/>
          </w:tcPr>
          <w:p w14:paraId="7D17602B" w14:textId="77777777" w:rsidR="0031547D" w:rsidRDefault="00000000">
            <w:pPr>
              <w:pStyle w:val="Compact0"/>
            </w:pPr>
            <w:r>
              <w:t>3.038</w:t>
            </w:r>
          </w:p>
        </w:tc>
        <w:tc>
          <w:tcPr>
            <w:tcW w:w="0" w:type="auto"/>
          </w:tcPr>
          <w:p w14:paraId="04D14FA8" w14:textId="77777777" w:rsidR="0031547D" w:rsidRDefault="00000000">
            <w:pPr>
              <w:pStyle w:val="Compact0"/>
            </w:pPr>
            <w:r>
              <w:t>60.956</w:t>
            </w:r>
          </w:p>
        </w:tc>
        <w:tc>
          <w:tcPr>
            <w:tcW w:w="0" w:type="auto"/>
          </w:tcPr>
          <w:p w14:paraId="6CE98139" w14:textId="77777777" w:rsidR="0031547D" w:rsidRDefault="0031547D">
            <w:pPr>
              <w:pStyle w:val="Compact0"/>
            </w:pPr>
          </w:p>
        </w:tc>
        <w:tc>
          <w:tcPr>
            <w:tcW w:w="0" w:type="auto"/>
          </w:tcPr>
          <w:p w14:paraId="550F5374" w14:textId="77777777" w:rsidR="0031547D" w:rsidRDefault="0031547D">
            <w:pPr>
              <w:pStyle w:val="Compact0"/>
            </w:pPr>
          </w:p>
        </w:tc>
        <w:tc>
          <w:tcPr>
            <w:tcW w:w="0" w:type="auto"/>
          </w:tcPr>
          <w:p w14:paraId="48016AC6" w14:textId="77777777" w:rsidR="0031547D" w:rsidRDefault="0031547D">
            <w:pPr>
              <w:pStyle w:val="Compact0"/>
            </w:pPr>
          </w:p>
        </w:tc>
      </w:tr>
      <w:tr w:rsidR="0031547D" w14:paraId="5E5FC5BD" w14:textId="77777777">
        <w:tc>
          <w:tcPr>
            <w:tcW w:w="0" w:type="auto"/>
          </w:tcPr>
          <w:p w14:paraId="71DE9793" w14:textId="77777777" w:rsidR="0031547D" w:rsidRDefault="00000000">
            <w:pPr>
              <w:pStyle w:val="Compact0"/>
            </w:pPr>
            <w:r>
              <w:t>9</w:t>
            </w:r>
          </w:p>
        </w:tc>
        <w:tc>
          <w:tcPr>
            <w:tcW w:w="0" w:type="auto"/>
          </w:tcPr>
          <w:p w14:paraId="0369D7AB" w14:textId="77777777" w:rsidR="0031547D" w:rsidRDefault="00000000">
            <w:pPr>
              <w:pStyle w:val="Compact0"/>
            </w:pPr>
            <w:r>
              <w:t>.824</w:t>
            </w:r>
          </w:p>
        </w:tc>
        <w:tc>
          <w:tcPr>
            <w:tcW w:w="0" w:type="auto"/>
          </w:tcPr>
          <w:p w14:paraId="0E8378F1" w14:textId="77777777" w:rsidR="0031547D" w:rsidRDefault="00000000">
            <w:pPr>
              <w:pStyle w:val="Compact0"/>
            </w:pPr>
            <w:r>
              <w:t>2.574</w:t>
            </w:r>
          </w:p>
        </w:tc>
        <w:tc>
          <w:tcPr>
            <w:tcW w:w="0" w:type="auto"/>
          </w:tcPr>
          <w:p w14:paraId="64C36368" w14:textId="77777777" w:rsidR="0031547D" w:rsidRDefault="00000000">
            <w:pPr>
              <w:pStyle w:val="Compact0"/>
            </w:pPr>
            <w:r>
              <w:t>63.529</w:t>
            </w:r>
          </w:p>
        </w:tc>
        <w:tc>
          <w:tcPr>
            <w:tcW w:w="0" w:type="auto"/>
          </w:tcPr>
          <w:p w14:paraId="36C96CEA" w14:textId="77777777" w:rsidR="0031547D" w:rsidRDefault="0031547D">
            <w:pPr>
              <w:pStyle w:val="Compact0"/>
            </w:pPr>
          </w:p>
        </w:tc>
        <w:tc>
          <w:tcPr>
            <w:tcW w:w="0" w:type="auto"/>
          </w:tcPr>
          <w:p w14:paraId="68642891" w14:textId="77777777" w:rsidR="0031547D" w:rsidRDefault="0031547D">
            <w:pPr>
              <w:pStyle w:val="Compact0"/>
            </w:pPr>
          </w:p>
        </w:tc>
        <w:tc>
          <w:tcPr>
            <w:tcW w:w="0" w:type="auto"/>
          </w:tcPr>
          <w:p w14:paraId="65754187" w14:textId="77777777" w:rsidR="0031547D" w:rsidRDefault="0031547D">
            <w:pPr>
              <w:pStyle w:val="Compact0"/>
            </w:pPr>
          </w:p>
        </w:tc>
      </w:tr>
      <w:tr w:rsidR="0031547D" w14:paraId="740C33FB" w14:textId="77777777">
        <w:tc>
          <w:tcPr>
            <w:tcW w:w="0" w:type="auto"/>
          </w:tcPr>
          <w:p w14:paraId="1B31BA81" w14:textId="77777777" w:rsidR="0031547D" w:rsidRDefault="00000000">
            <w:pPr>
              <w:pStyle w:val="Compact0"/>
            </w:pPr>
            <w:r>
              <w:t>10</w:t>
            </w:r>
          </w:p>
        </w:tc>
        <w:tc>
          <w:tcPr>
            <w:tcW w:w="0" w:type="auto"/>
          </w:tcPr>
          <w:p w14:paraId="5DCCAE58" w14:textId="77777777" w:rsidR="0031547D" w:rsidRDefault="00000000">
            <w:pPr>
              <w:pStyle w:val="Compact0"/>
            </w:pPr>
            <w:r>
              <w:t>.819</w:t>
            </w:r>
          </w:p>
        </w:tc>
        <w:tc>
          <w:tcPr>
            <w:tcW w:w="0" w:type="auto"/>
          </w:tcPr>
          <w:p w14:paraId="10494AC0" w14:textId="77777777" w:rsidR="0031547D" w:rsidRDefault="00000000">
            <w:pPr>
              <w:pStyle w:val="Compact0"/>
            </w:pPr>
            <w:r>
              <w:t>2.559</w:t>
            </w:r>
          </w:p>
        </w:tc>
        <w:tc>
          <w:tcPr>
            <w:tcW w:w="0" w:type="auto"/>
          </w:tcPr>
          <w:p w14:paraId="66C566FD" w14:textId="77777777" w:rsidR="0031547D" w:rsidRDefault="00000000">
            <w:pPr>
              <w:pStyle w:val="Compact0"/>
            </w:pPr>
            <w:r>
              <w:t>66.088</w:t>
            </w:r>
          </w:p>
        </w:tc>
        <w:tc>
          <w:tcPr>
            <w:tcW w:w="0" w:type="auto"/>
          </w:tcPr>
          <w:p w14:paraId="3E0CDD70" w14:textId="77777777" w:rsidR="0031547D" w:rsidRDefault="0031547D">
            <w:pPr>
              <w:pStyle w:val="Compact0"/>
            </w:pPr>
          </w:p>
        </w:tc>
        <w:tc>
          <w:tcPr>
            <w:tcW w:w="0" w:type="auto"/>
          </w:tcPr>
          <w:p w14:paraId="0E97F040" w14:textId="77777777" w:rsidR="0031547D" w:rsidRDefault="0031547D">
            <w:pPr>
              <w:pStyle w:val="Compact0"/>
            </w:pPr>
          </w:p>
        </w:tc>
        <w:tc>
          <w:tcPr>
            <w:tcW w:w="0" w:type="auto"/>
          </w:tcPr>
          <w:p w14:paraId="75E88390" w14:textId="77777777" w:rsidR="0031547D" w:rsidRDefault="0031547D">
            <w:pPr>
              <w:pStyle w:val="Compact0"/>
            </w:pPr>
          </w:p>
        </w:tc>
      </w:tr>
      <w:tr w:rsidR="0031547D" w14:paraId="0763B1C1" w14:textId="77777777">
        <w:tc>
          <w:tcPr>
            <w:tcW w:w="0" w:type="auto"/>
          </w:tcPr>
          <w:p w14:paraId="13330A04" w14:textId="77777777" w:rsidR="0031547D" w:rsidRDefault="00000000">
            <w:pPr>
              <w:pStyle w:val="Compact0"/>
            </w:pPr>
            <w:r>
              <w:t>11</w:t>
            </w:r>
          </w:p>
        </w:tc>
        <w:tc>
          <w:tcPr>
            <w:tcW w:w="0" w:type="auto"/>
          </w:tcPr>
          <w:p w14:paraId="2813E93C" w14:textId="77777777" w:rsidR="0031547D" w:rsidRDefault="00000000">
            <w:pPr>
              <w:pStyle w:val="Compact0"/>
            </w:pPr>
            <w:r>
              <w:t>.807</w:t>
            </w:r>
          </w:p>
        </w:tc>
        <w:tc>
          <w:tcPr>
            <w:tcW w:w="0" w:type="auto"/>
          </w:tcPr>
          <w:p w14:paraId="1EE77BF7" w14:textId="77777777" w:rsidR="0031547D" w:rsidRDefault="00000000">
            <w:pPr>
              <w:pStyle w:val="Compact0"/>
            </w:pPr>
            <w:r>
              <w:t>2.522</w:t>
            </w:r>
          </w:p>
        </w:tc>
        <w:tc>
          <w:tcPr>
            <w:tcW w:w="0" w:type="auto"/>
          </w:tcPr>
          <w:p w14:paraId="318B6C0D" w14:textId="77777777" w:rsidR="0031547D" w:rsidRDefault="00000000">
            <w:pPr>
              <w:pStyle w:val="Compact0"/>
            </w:pPr>
            <w:r>
              <w:t>68.610</w:t>
            </w:r>
          </w:p>
        </w:tc>
        <w:tc>
          <w:tcPr>
            <w:tcW w:w="0" w:type="auto"/>
          </w:tcPr>
          <w:p w14:paraId="4CBD06D6" w14:textId="77777777" w:rsidR="0031547D" w:rsidRDefault="0031547D">
            <w:pPr>
              <w:pStyle w:val="Compact0"/>
            </w:pPr>
          </w:p>
        </w:tc>
        <w:tc>
          <w:tcPr>
            <w:tcW w:w="0" w:type="auto"/>
          </w:tcPr>
          <w:p w14:paraId="0ABC30F6" w14:textId="77777777" w:rsidR="0031547D" w:rsidRDefault="0031547D">
            <w:pPr>
              <w:pStyle w:val="Compact0"/>
            </w:pPr>
          </w:p>
        </w:tc>
        <w:tc>
          <w:tcPr>
            <w:tcW w:w="0" w:type="auto"/>
          </w:tcPr>
          <w:p w14:paraId="70AF1273" w14:textId="77777777" w:rsidR="0031547D" w:rsidRDefault="0031547D">
            <w:pPr>
              <w:pStyle w:val="Compact0"/>
            </w:pPr>
          </w:p>
        </w:tc>
      </w:tr>
      <w:tr w:rsidR="0031547D" w14:paraId="152E5ECB" w14:textId="77777777">
        <w:tc>
          <w:tcPr>
            <w:tcW w:w="0" w:type="auto"/>
          </w:tcPr>
          <w:p w14:paraId="16A6E2DA" w14:textId="77777777" w:rsidR="0031547D" w:rsidRDefault="00000000">
            <w:pPr>
              <w:pStyle w:val="Compact0"/>
            </w:pPr>
            <w:r>
              <w:t>12</w:t>
            </w:r>
          </w:p>
        </w:tc>
        <w:tc>
          <w:tcPr>
            <w:tcW w:w="0" w:type="auto"/>
          </w:tcPr>
          <w:p w14:paraId="1B597F58" w14:textId="77777777" w:rsidR="0031547D" w:rsidRDefault="00000000">
            <w:pPr>
              <w:pStyle w:val="Compact0"/>
            </w:pPr>
            <w:r>
              <w:t>.785</w:t>
            </w:r>
          </w:p>
        </w:tc>
        <w:tc>
          <w:tcPr>
            <w:tcW w:w="0" w:type="auto"/>
          </w:tcPr>
          <w:p w14:paraId="537704A5" w14:textId="77777777" w:rsidR="0031547D" w:rsidRDefault="00000000">
            <w:pPr>
              <w:pStyle w:val="Compact0"/>
            </w:pPr>
            <w:r>
              <w:t>2.454</w:t>
            </w:r>
          </w:p>
        </w:tc>
        <w:tc>
          <w:tcPr>
            <w:tcW w:w="0" w:type="auto"/>
          </w:tcPr>
          <w:p w14:paraId="17FA1831" w14:textId="77777777" w:rsidR="0031547D" w:rsidRDefault="00000000">
            <w:pPr>
              <w:pStyle w:val="Compact0"/>
            </w:pPr>
            <w:r>
              <w:t>71.065</w:t>
            </w:r>
          </w:p>
        </w:tc>
        <w:tc>
          <w:tcPr>
            <w:tcW w:w="0" w:type="auto"/>
          </w:tcPr>
          <w:p w14:paraId="707ED901" w14:textId="77777777" w:rsidR="0031547D" w:rsidRDefault="0031547D">
            <w:pPr>
              <w:pStyle w:val="Compact0"/>
            </w:pPr>
          </w:p>
        </w:tc>
        <w:tc>
          <w:tcPr>
            <w:tcW w:w="0" w:type="auto"/>
          </w:tcPr>
          <w:p w14:paraId="4D57E6F6" w14:textId="77777777" w:rsidR="0031547D" w:rsidRDefault="0031547D">
            <w:pPr>
              <w:pStyle w:val="Compact0"/>
            </w:pPr>
          </w:p>
        </w:tc>
        <w:tc>
          <w:tcPr>
            <w:tcW w:w="0" w:type="auto"/>
          </w:tcPr>
          <w:p w14:paraId="40443EEA" w14:textId="77777777" w:rsidR="0031547D" w:rsidRDefault="0031547D">
            <w:pPr>
              <w:pStyle w:val="Compact0"/>
            </w:pPr>
          </w:p>
        </w:tc>
      </w:tr>
      <w:tr w:rsidR="0031547D" w14:paraId="02737FA0" w14:textId="77777777">
        <w:tc>
          <w:tcPr>
            <w:tcW w:w="0" w:type="auto"/>
          </w:tcPr>
          <w:p w14:paraId="2EF745AC" w14:textId="77777777" w:rsidR="0031547D" w:rsidRDefault="00000000">
            <w:pPr>
              <w:pStyle w:val="Compact0"/>
            </w:pPr>
            <w:r>
              <w:t>13</w:t>
            </w:r>
          </w:p>
        </w:tc>
        <w:tc>
          <w:tcPr>
            <w:tcW w:w="0" w:type="auto"/>
          </w:tcPr>
          <w:p w14:paraId="5F38AC9A" w14:textId="77777777" w:rsidR="0031547D" w:rsidRDefault="00000000">
            <w:pPr>
              <w:pStyle w:val="Compact0"/>
            </w:pPr>
            <w:r>
              <w:t>.733</w:t>
            </w:r>
          </w:p>
        </w:tc>
        <w:tc>
          <w:tcPr>
            <w:tcW w:w="0" w:type="auto"/>
          </w:tcPr>
          <w:p w14:paraId="1C4276F9" w14:textId="77777777" w:rsidR="0031547D" w:rsidRDefault="00000000">
            <w:pPr>
              <w:pStyle w:val="Compact0"/>
            </w:pPr>
            <w:r>
              <w:t>2.289</w:t>
            </w:r>
          </w:p>
        </w:tc>
        <w:tc>
          <w:tcPr>
            <w:tcW w:w="0" w:type="auto"/>
          </w:tcPr>
          <w:p w14:paraId="3CDAFEEE" w14:textId="77777777" w:rsidR="0031547D" w:rsidRDefault="00000000">
            <w:pPr>
              <w:pStyle w:val="Compact0"/>
            </w:pPr>
            <w:r>
              <w:t>73.354</w:t>
            </w:r>
          </w:p>
        </w:tc>
        <w:tc>
          <w:tcPr>
            <w:tcW w:w="0" w:type="auto"/>
          </w:tcPr>
          <w:p w14:paraId="3872CD73" w14:textId="77777777" w:rsidR="0031547D" w:rsidRDefault="0031547D">
            <w:pPr>
              <w:pStyle w:val="Compact0"/>
            </w:pPr>
          </w:p>
        </w:tc>
        <w:tc>
          <w:tcPr>
            <w:tcW w:w="0" w:type="auto"/>
          </w:tcPr>
          <w:p w14:paraId="27407837" w14:textId="77777777" w:rsidR="0031547D" w:rsidRDefault="0031547D">
            <w:pPr>
              <w:pStyle w:val="Compact0"/>
            </w:pPr>
          </w:p>
        </w:tc>
        <w:tc>
          <w:tcPr>
            <w:tcW w:w="0" w:type="auto"/>
          </w:tcPr>
          <w:p w14:paraId="6F509BBC" w14:textId="77777777" w:rsidR="0031547D" w:rsidRDefault="0031547D">
            <w:pPr>
              <w:pStyle w:val="Compact0"/>
            </w:pPr>
          </w:p>
        </w:tc>
      </w:tr>
      <w:tr w:rsidR="0031547D" w14:paraId="0062B523" w14:textId="77777777">
        <w:tc>
          <w:tcPr>
            <w:tcW w:w="0" w:type="auto"/>
          </w:tcPr>
          <w:p w14:paraId="23F3C836" w14:textId="77777777" w:rsidR="0031547D" w:rsidRDefault="00000000">
            <w:pPr>
              <w:pStyle w:val="Compact0"/>
            </w:pPr>
            <w:r>
              <w:t>14</w:t>
            </w:r>
          </w:p>
        </w:tc>
        <w:tc>
          <w:tcPr>
            <w:tcW w:w="0" w:type="auto"/>
          </w:tcPr>
          <w:p w14:paraId="5A54841A" w14:textId="77777777" w:rsidR="0031547D" w:rsidRDefault="00000000">
            <w:pPr>
              <w:pStyle w:val="Compact0"/>
            </w:pPr>
            <w:r>
              <w:t>.681</w:t>
            </w:r>
          </w:p>
        </w:tc>
        <w:tc>
          <w:tcPr>
            <w:tcW w:w="0" w:type="auto"/>
          </w:tcPr>
          <w:p w14:paraId="775CCB09" w14:textId="77777777" w:rsidR="0031547D" w:rsidRDefault="00000000">
            <w:pPr>
              <w:pStyle w:val="Compact0"/>
            </w:pPr>
            <w:r>
              <w:t>2.129</w:t>
            </w:r>
          </w:p>
        </w:tc>
        <w:tc>
          <w:tcPr>
            <w:tcW w:w="0" w:type="auto"/>
          </w:tcPr>
          <w:p w14:paraId="3DE60032" w14:textId="77777777" w:rsidR="0031547D" w:rsidRDefault="00000000">
            <w:pPr>
              <w:pStyle w:val="Compact0"/>
            </w:pPr>
            <w:r>
              <w:t>75.483</w:t>
            </w:r>
          </w:p>
        </w:tc>
        <w:tc>
          <w:tcPr>
            <w:tcW w:w="0" w:type="auto"/>
          </w:tcPr>
          <w:p w14:paraId="3BA2559B" w14:textId="77777777" w:rsidR="0031547D" w:rsidRDefault="0031547D">
            <w:pPr>
              <w:pStyle w:val="Compact0"/>
            </w:pPr>
          </w:p>
        </w:tc>
        <w:tc>
          <w:tcPr>
            <w:tcW w:w="0" w:type="auto"/>
          </w:tcPr>
          <w:p w14:paraId="5DBAF42C" w14:textId="77777777" w:rsidR="0031547D" w:rsidRDefault="0031547D">
            <w:pPr>
              <w:pStyle w:val="Compact0"/>
            </w:pPr>
          </w:p>
        </w:tc>
        <w:tc>
          <w:tcPr>
            <w:tcW w:w="0" w:type="auto"/>
          </w:tcPr>
          <w:p w14:paraId="68362628" w14:textId="77777777" w:rsidR="0031547D" w:rsidRDefault="0031547D">
            <w:pPr>
              <w:pStyle w:val="Compact0"/>
            </w:pPr>
          </w:p>
        </w:tc>
      </w:tr>
      <w:tr w:rsidR="0031547D" w14:paraId="4CAB9261" w14:textId="77777777">
        <w:tc>
          <w:tcPr>
            <w:tcW w:w="0" w:type="auto"/>
          </w:tcPr>
          <w:p w14:paraId="65CBA2B4" w14:textId="77777777" w:rsidR="0031547D" w:rsidRDefault="00000000">
            <w:pPr>
              <w:pStyle w:val="Compact0"/>
            </w:pPr>
            <w:r>
              <w:t>15</w:t>
            </w:r>
          </w:p>
        </w:tc>
        <w:tc>
          <w:tcPr>
            <w:tcW w:w="0" w:type="auto"/>
          </w:tcPr>
          <w:p w14:paraId="502DCCED" w14:textId="77777777" w:rsidR="0031547D" w:rsidRDefault="00000000">
            <w:pPr>
              <w:pStyle w:val="Compact0"/>
            </w:pPr>
            <w:r>
              <w:t>.629</w:t>
            </w:r>
          </w:p>
        </w:tc>
        <w:tc>
          <w:tcPr>
            <w:tcW w:w="0" w:type="auto"/>
          </w:tcPr>
          <w:p w14:paraId="081B79CA" w14:textId="77777777" w:rsidR="0031547D" w:rsidRDefault="00000000">
            <w:pPr>
              <w:pStyle w:val="Compact0"/>
            </w:pPr>
            <w:r>
              <w:t>1.967</w:t>
            </w:r>
          </w:p>
        </w:tc>
        <w:tc>
          <w:tcPr>
            <w:tcW w:w="0" w:type="auto"/>
          </w:tcPr>
          <w:p w14:paraId="211BFE1F" w14:textId="77777777" w:rsidR="0031547D" w:rsidRDefault="00000000">
            <w:pPr>
              <w:pStyle w:val="Compact0"/>
            </w:pPr>
            <w:r>
              <w:t>77.450</w:t>
            </w:r>
          </w:p>
        </w:tc>
        <w:tc>
          <w:tcPr>
            <w:tcW w:w="0" w:type="auto"/>
          </w:tcPr>
          <w:p w14:paraId="49F0A688" w14:textId="77777777" w:rsidR="0031547D" w:rsidRDefault="0031547D">
            <w:pPr>
              <w:pStyle w:val="Compact0"/>
            </w:pPr>
          </w:p>
        </w:tc>
        <w:tc>
          <w:tcPr>
            <w:tcW w:w="0" w:type="auto"/>
          </w:tcPr>
          <w:p w14:paraId="30317CE2" w14:textId="77777777" w:rsidR="0031547D" w:rsidRDefault="0031547D">
            <w:pPr>
              <w:pStyle w:val="Compact0"/>
            </w:pPr>
          </w:p>
        </w:tc>
        <w:tc>
          <w:tcPr>
            <w:tcW w:w="0" w:type="auto"/>
          </w:tcPr>
          <w:p w14:paraId="7590BCE5" w14:textId="77777777" w:rsidR="0031547D" w:rsidRDefault="0031547D">
            <w:pPr>
              <w:pStyle w:val="Compact0"/>
            </w:pPr>
          </w:p>
        </w:tc>
      </w:tr>
      <w:tr w:rsidR="0031547D" w14:paraId="7FF02AE1" w14:textId="77777777">
        <w:tc>
          <w:tcPr>
            <w:tcW w:w="0" w:type="auto"/>
          </w:tcPr>
          <w:p w14:paraId="6D1B705F" w14:textId="77777777" w:rsidR="0031547D" w:rsidRDefault="00000000">
            <w:pPr>
              <w:pStyle w:val="Compact0"/>
            </w:pPr>
            <w:r>
              <w:t>16</w:t>
            </w:r>
          </w:p>
        </w:tc>
        <w:tc>
          <w:tcPr>
            <w:tcW w:w="0" w:type="auto"/>
          </w:tcPr>
          <w:p w14:paraId="50B2E43F" w14:textId="77777777" w:rsidR="0031547D" w:rsidRDefault="00000000">
            <w:pPr>
              <w:pStyle w:val="Compact0"/>
            </w:pPr>
            <w:r>
              <w:t>.603</w:t>
            </w:r>
          </w:p>
        </w:tc>
        <w:tc>
          <w:tcPr>
            <w:tcW w:w="0" w:type="auto"/>
          </w:tcPr>
          <w:p w14:paraId="79EB28EA" w14:textId="77777777" w:rsidR="0031547D" w:rsidRDefault="00000000">
            <w:pPr>
              <w:pStyle w:val="Compact0"/>
            </w:pPr>
            <w:r>
              <w:t>1.884</w:t>
            </w:r>
          </w:p>
        </w:tc>
        <w:tc>
          <w:tcPr>
            <w:tcW w:w="0" w:type="auto"/>
          </w:tcPr>
          <w:p w14:paraId="4D8D85A7" w14:textId="77777777" w:rsidR="0031547D" w:rsidRDefault="00000000">
            <w:pPr>
              <w:pStyle w:val="Compact0"/>
            </w:pPr>
            <w:r>
              <w:t>79.334</w:t>
            </w:r>
          </w:p>
        </w:tc>
        <w:tc>
          <w:tcPr>
            <w:tcW w:w="0" w:type="auto"/>
          </w:tcPr>
          <w:p w14:paraId="494D4031" w14:textId="77777777" w:rsidR="0031547D" w:rsidRDefault="0031547D">
            <w:pPr>
              <w:pStyle w:val="Compact0"/>
            </w:pPr>
          </w:p>
        </w:tc>
        <w:tc>
          <w:tcPr>
            <w:tcW w:w="0" w:type="auto"/>
          </w:tcPr>
          <w:p w14:paraId="33A4808D" w14:textId="77777777" w:rsidR="0031547D" w:rsidRDefault="0031547D">
            <w:pPr>
              <w:pStyle w:val="Compact0"/>
            </w:pPr>
          </w:p>
        </w:tc>
        <w:tc>
          <w:tcPr>
            <w:tcW w:w="0" w:type="auto"/>
          </w:tcPr>
          <w:p w14:paraId="48E47884" w14:textId="77777777" w:rsidR="0031547D" w:rsidRDefault="0031547D">
            <w:pPr>
              <w:pStyle w:val="Compact0"/>
            </w:pPr>
          </w:p>
        </w:tc>
      </w:tr>
      <w:tr w:rsidR="0031547D" w14:paraId="06970A8B" w14:textId="77777777">
        <w:tc>
          <w:tcPr>
            <w:tcW w:w="0" w:type="auto"/>
          </w:tcPr>
          <w:p w14:paraId="3BA9EC28" w14:textId="77777777" w:rsidR="0031547D" w:rsidRDefault="00000000">
            <w:pPr>
              <w:pStyle w:val="Compact0"/>
            </w:pPr>
            <w:r>
              <w:t>17</w:t>
            </w:r>
          </w:p>
        </w:tc>
        <w:tc>
          <w:tcPr>
            <w:tcW w:w="0" w:type="auto"/>
          </w:tcPr>
          <w:p w14:paraId="00D57C19" w14:textId="77777777" w:rsidR="0031547D" w:rsidRDefault="00000000">
            <w:pPr>
              <w:pStyle w:val="Compact0"/>
            </w:pPr>
            <w:r>
              <w:t>.576</w:t>
            </w:r>
          </w:p>
        </w:tc>
        <w:tc>
          <w:tcPr>
            <w:tcW w:w="0" w:type="auto"/>
          </w:tcPr>
          <w:p w14:paraId="19067C16" w14:textId="77777777" w:rsidR="0031547D" w:rsidRDefault="00000000">
            <w:pPr>
              <w:pStyle w:val="Compact0"/>
            </w:pPr>
            <w:r>
              <w:t>1.801</w:t>
            </w:r>
          </w:p>
        </w:tc>
        <w:tc>
          <w:tcPr>
            <w:tcW w:w="0" w:type="auto"/>
          </w:tcPr>
          <w:p w14:paraId="28D329E4" w14:textId="77777777" w:rsidR="0031547D" w:rsidRDefault="00000000">
            <w:pPr>
              <w:pStyle w:val="Compact0"/>
            </w:pPr>
            <w:r>
              <w:t>81.136</w:t>
            </w:r>
          </w:p>
        </w:tc>
        <w:tc>
          <w:tcPr>
            <w:tcW w:w="0" w:type="auto"/>
          </w:tcPr>
          <w:p w14:paraId="47FAE343" w14:textId="77777777" w:rsidR="0031547D" w:rsidRDefault="0031547D">
            <w:pPr>
              <w:pStyle w:val="Compact0"/>
            </w:pPr>
          </w:p>
        </w:tc>
        <w:tc>
          <w:tcPr>
            <w:tcW w:w="0" w:type="auto"/>
          </w:tcPr>
          <w:p w14:paraId="7EED51D9" w14:textId="77777777" w:rsidR="0031547D" w:rsidRDefault="0031547D">
            <w:pPr>
              <w:pStyle w:val="Compact0"/>
            </w:pPr>
          </w:p>
        </w:tc>
        <w:tc>
          <w:tcPr>
            <w:tcW w:w="0" w:type="auto"/>
          </w:tcPr>
          <w:p w14:paraId="7169E585" w14:textId="77777777" w:rsidR="0031547D" w:rsidRDefault="0031547D">
            <w:pPr>
              <w:pStyle w:val="Compact0"/>
            </w:pPr>
          </w:p>
        </w:tc>
      </w:tr>
      <w:tr w:rsidR="0031547D" w14:paraId="5C2BAA69" w14:textId="77777777">
        <w:tc>
          <w:tcPr>
            <w:tcW w:w="0" w:type="auto"/>
          </w:tcPr>
          <w:p w14:paraId="6B7C2746" w14:textId="77777777" w:rsidR="0031547D" w:rsidRDefault="00000000">
            <w:pPr>
              <w:pStyle w:val="Compact0"/>
            </w:pPr>
            <w:r>
              <w:t>18</w:t>
            </w:r>
          </w:p>
        </w:tc>
        <w:tc>
          <w:tcPr>
            <w:tcW w:w="0" w:type="auto"/>
          </w:tcPr>
          <w:p w14:paraId="14FB8BCA" w14:textId="77777777" w:rsidR="0031547D" w:rsidRDefault="00000000">
            <w:pPr>
              <w:pStyle w:val="Compact0"/>
            </w:pPr>
            <w:r>
              <w:t>.543</w:t>
            </w:r>
          </w:p>
        </w:tc>
        <w:tc>
          <w:tcPr>
            <w:tcW w:w="0" w:type="auto"/>
          </w:tcPr>
          <w:p w14:paraId="112E7278" w14:textId="77777777" w:rsidR="0031547D" w:rsidRDefault="00000000">
            <w:pPr>
              <w:pStyle w:val="Compact0"/>
            </w:pPr>
            <w:r>
              <w:t>1.696</w:t>
            </w:r>
          </w:p>
        </w:tc>
        <w:tc>
          <w:tcPr>
            <w:tcW w:w="0" w:type="auto"/>
          </w:tcPr>
          <w:p w14:paraId="3DEA0DE8" w14:textId="77777777" w:rsidR="0031547D" w:rsidRDefault="00000000">
            <w:pPr>
              <w:pStyle w:val="Compact0"/>
            </w:pPr>
            <w:r>
              <w:t>82.832</w:t>
            </w:r>
          </w:p>
        </w:tc>
        <w:tc>
          <w:tcPr>
            <w:tcW w:w="0" w:type="auto"/>
          </w:tcPr>
          <w:p w14:paraId="57244C7B" w14:textId="77777777" w:rsidR="0031547D" w:rsidRDefault="0031547D">
            <w:pPr>
              <w:pStyle w:val="Compact0"/>
            </w:pPr>
          </w:p>
        </w:tc>
        <w:tc>
          <w:tcPr>
            <w:tcW w:w="0" w:type="auto"/>
          </w:tcPr>
          <w:p w14:paraId="2696E44D" w14:textId="77777777" w:rsidR="0031547D" w:rsidRDefault="0031547D">
            <w:pPr>
              <w:pStyle w:val="Compact0"/>
            </w:pPr>
          </w:p>
        </w:tc>
        <w:tc>
          <w:tcPr>
            <w:tcW w:w="0" w:type="auto"/>
          </w:tcPr>
          <w:p w14:paraId="05C11ABE" w14:textId="77777777" w:rsidR="0031547D" w:rsidRDefault="0031547D">
            <w:pPr>
              <w:pStyle w:val="Compact0"/>
            </w:pPr>
          </w:p>
        </w:tc>
      </w:tr>
      <w:tr w:rsidR="0031547D" w14:paraId="6F682CC7" w14:textId="77777777">
        <w:tc>
          <w:tcPr>
            <w:tcW w:w="0" w:type="auto"/>
          </w:tcPr>
          <w:p w14:paraId="1235719D" w14:textId="77777777" w:rsidR="0031547D" w:rsidRDefault="00000000">
            <w:pPr>
              <w:pStyle w:val="Compact0"/>
            </w:pPr>
            <w:r>
              <w:t>19</w:t>
            </w:r>
          </w:p>
        </w:tc>
        <w:tc>
          <w:tcPr>
            <w:tcW w:w="0" w:type="auto"/>
          </w:tcPr>
          <w:p w14:paraId="275443FE" w14:textId="77777777" w:rsidR="0031547D" w:rsidRDefault="00000000">
            <w:pPr>
              <w:pStyle w:val="Compact0"/>
            </w:pPr>
            <w:r>
              <w:t>.535</w:t>
            </w:r>
          </w:p>
        </w:tc>
        <w:tc>
          <w:tcPr>
            <w:tcW w:w="0" w:type="auto"/>
          </w:tcPr>
          <w:p w14:paraId="66C12457" w14:textId="77777777" w:rsidR="0031547D" w:rsidRDefault="00000000">
            <w:pPr>
              <w:pStyle w:val="Compact0"/>
            </w:pPr>
            <w:r>
              <w:t>1.673</w:t>
            </w:r>
          </w:p>
        </w:tc>
        <w:tc>
          <w:tcPr>
            <w:tcW w:w="0" w:type="auto"/>
          </w:tcPr>
          <w:p w14:paraId="1A9BF8DF" w14:textId="77777777" w:rsidR="0031547D" w:rsidRDefault="00000000">
            <w:pPr>
              <w:pStyle w:val="Compact0"/>
            </w:pPr>
            <w:r>
              <w:t>84.505</w:t>
            </w:r>
          </w:p>
        </w:tc>
        <w:tc>
          <w:tcPr>
            <w:tcW w:w="0" w:type="auto"/>
          </w:tcPr>
          <w:p w14:paraId="6CA73FA0" w14:textId="77777777" w:rsidR="0031547D" w:rsidRDefault="0031547D">
            <w:pPr>
              <w:pStyle w:val="Compact0"/>
            </w:pPr>
          </w:p>
        </w:tc>
        <w:tc>
          <w:tcPr>
            <w:tcW w:w="0" w:type="auto"/>
          </w:tcPr>
          <w:p w14:paraId="6740DB4D" w14:textId="77777777" w:rsidR="0031547D" w:rsidRDefault="0031547D">
            <w:pPr>
              <w:pStyle w:val="Compact0"/>
            </w:pPr>
          </w:p>
        </w:tc>
        <w:tc>
          <w:tcPr>
            <w:tcW w:w="0" w:type="auto"/>
          </w:tcPr>
          <w:p w14:paraId="3E2A14AE" w14:textId="77777777" w:rsidR="0031547D" w:rsidRDefault="0031547D">
            <w:pPr>
              <w:pStyle w:val="Compact0"/>
            </w:pPr>
          </w:p>
        </w:tc>
      </w:tr>
      <w:tr w:rsidR="0031547D" w14:paraId="16DF2B48" w14:textId="77777777">
        <w:tc>
          <w:tcPr>
            <w:tcW w:w="0" w:type="auto"/>
          </w:tcPr>
          <w:p w14:paraId="0A8AB8C5" w14:textId="77777777" w:rsidR="0031547D" w:rsidRDefault="00000000">
            <w:pPr>
              <w:pStyle w:val="Compact0"/>
            </w:pPr>
            <w:r>
              <w:t>20</w:t>
            </w:r>
          </w:p>
        </w:tc>
        <w:tc>
          <w:tcPr>
            <w:tcW w:w="0" w:type="auto"/>
          </w:tcPr>
          <w:p w14:paraId="06DF1564" w14:textId="77777777" w:rsidR="0031547D" w:rsidRDefault="00000000">
            <w:pPr>
              <w:pStyle w:val="Compact0"/>
            </w:pPr>
            <w:r>
              <w:t>.507</w:t>
            </w:r>
          </w:p>
        </w:tc>
        <w:tc>
          <w:tcPr>
            <w:tcW w:w="0" w:type="auto"/>
          </w:tcPr>
          <w:p w14:paraId="37445D2B" w14:textId="77777777" w:rsidR="0031547D" w:rsidRDefault="00000000">
            <w:pPr>
              <w:pStyle w:val="Compact0"/>
            </w:pPr>
            <w:r>
              <w:t>1.585</w:t>
            </w:r>
          </w:p>
        </w:tc>
        <w:tc>
          <w:tcPr>
            <w:tcW w:w="0" w:type="auto"/>
          </w:tcPr>
          <w:p w14:paraId="54B70B2B" w14:textId="77777777" w:rsidR="0031547D" w:rsidRDefault="00000000">
            <w:pPr>
              <w:pStyle w:val="Compact0"/>
            </w:pPr>
            <w:r>
              <w:t>86.090</w:t>
            </w:r>
          </w:p>
        </w:tc>
        <w:tc>
          <w:tcPr>
            <w:tcW w:w="0" w:type="auto"/>
          </w:tcPr>
          <w:p w14:paraId="0D345494" w14:textId="77777777" w:rsidR="0031547D" w:rsidRDefault="0031547D">
            <w:pPr>
              <w:pStyle w:val="Compact0"/>
            </w:pPr>
          </w:p>
        </w:tc>
        <w:tc>
          <w:tcPr>
            <w:tcW w:w="0" w:type="auto"/>
          </w:tcPr>
          <w:p w14:paraId="2B9D7115" w14:textId="77777777" w:rsidR="0031547D" w:rsidRDefault="0031547D">
            <w:pPr>
              <w:pStyle w:val="Compact0"/>
            </w:pPr>
          </w:p>
        </w:tc>
        <w:tc>
          <w:tcPr>
            <w:tcW w:w="0" w:type="auto"/>
          </w:tcPr>
          <w:p w14:paraId="5207F8C3" w14:textId="77777777" w:rsidR="0031547D" w:rsidRDefault="0031547D">
            <w:pPr>
              <w:pStyle w:val="Compact0"/>
            </w:pPr>
          </w:p>
        </w:tc>
      </w:tr>
      <w:tr w:rsidR="0031547D" w14:paraId="47CC9A3D" w14:textId="77777777">
        <w:tc>
          <w:tcPr>
            <w:tcW w:w="0" w:type="auto"/>
          </w:tcPr>
          <w:p w14:paraId="0A8C25DA" w14:textId="77777777" w:rsidR="0031547D" w:rsidRDefault="00000000">
            <w:pPr>
              <w:pStyle w:val="Compact0"/>
            </w:pPr>
            <w:r>
              <w:t>21</w:t>
            </w:r>
          </w:p>
        </w:tc>
        <w:tc>
          <w:tcPr>
            <w:tcW w:w="0" w:type="auto"/>
          </w:tcPr>
          <w:p w14:paraId="3D94D49E" w14:textId="77777777" w:rsidR="0031547D" w:rsidRDefault="00000000">
            <w:pPr>
              <w:pStyle w:val="Compact0"/>
            </w:pPr>
            <w:r>
              <w:t>.492</w:t>
            </w:r>
          </w:p>
        </w:tc>
        <w:tc>
          <w:tcPr>
            <w:tcW w:w="0" w:type="auto"/>
          </w:tcPr>
          <w:p w14:paraId="11AD82A0" w14:textId="77777777" w:rsidR="0031547D" w:rsidRDefault="00000000">
            <w:pPr>
              <w:pStyle w:val="Compact0"/>
            </w:pPr>
            <w:r>
              <w:t>1.538</w:t>
            </w:r>
          </w:p>
        </w:tc>
        <w:tc>
          <w:tcPr>
            <w:tcW w:w="0" w:type="auto"/>
          </w:tcPr>
          <w:p w14:paraId="4878E3B4" w14:textId="77777777" w:rsidR="0031547D" w:rsidRDefault="00000000">
            <w:pPr>
              <w:pStyle w:val="Compact0"/>
            </w:pPr>
            <w:r>
              <w:t>87.629</w:t>
            </w:r>
          </w:p>
        </w:tc>
        <w:tc>
          <w:tcPr>
            <w:tcW w:w="0" w:type="auto"/>
          </w:tcPr>
          <w:p w14:paraId="60C45757" w14:textId="77777777" w:rsidR="0031547D" w:rsidRDefault="0031547D">
            <w:pPr>
              <w:pStyle w:val="Compact0"/>
            </w:pPr>
          </w:p>
        </w:tc>
        <w:tc>
          <w:tcPr>
            <w:tcW w:w="0" w:type="auto"/>
          </w:tcPr>
          <w:p w14:paraId="67579479" w14:textId="77777777" w:rsidR="0031547D" w:rsidRDefault="0031547D">
            <w:pPr>
              <w:pStyle w:val="Compact0"/>
            </w:pPr>
          </w:p>
        </w:tc>
        <w:tc>
          <w:tcPr>
            <w:tcW w:w="0" w:type="auto"/>
          </w:tcPr>
          <w:p w14:paraId="25E7C711" w14:textId="77777777" w:rsidR="0031547D" w:rsidRDefault="0031547D">
            <w:pPr>
              <w:pStyle w:val="Compact0"/>
            </w:pPr>
          </w:p>
        </w:tc>
      </w:tr>
      <w:tr w:rsidR="0031547D" w14:paraId="6334AC7A" w14:textId="77777777">
        <w:tc>
          <w:tcPr>
            <w:tcW w:w="0" w:type="auto"/>
          </w:tcPr>
          <w:p w14:paraId="0F45DF71" w14:textId="77777777" w:rsidR="0031547D" w:rsidRDefault="00000000">
            <w:pPr>
              <w:pStyle w:val="Compact0"/>
            </w:pPr>
            <w:r>
              <w:t>22</w:t>
            </w:r>
          </w:p>
        </w:tc>
        <w:tc>
          <w:tcPr>
            <w:tcW w:w="0" w:type="auto"/>
          </w:tcPr>
          <w:p w14:paraId="0699BE42" w14:textId="77777777" w:rsidR="0031547D" w:rsidRDefault="00000000">
            <w:pPr>
              <w:pStyle w:val="Compact0"/>
            </w:pPr>
            <w:r>
              <w:t>.476</w:t>
            </w:r>
          </w:p>
        </w:tc>
        <w:tc>
          <w:tcPr>
            <w:tcW w:w="0" w:type="auto"/>
          </w:tcPr>
          <w:p w14:paraId="53249309" w14:textId="77777777" w:rsidR="0031547D" w:rsidRDefault="00000000">
            <w:pPr>
              <w:pStyle w:val="Compact0"/>
            </w:pPr>
            <w:r>
              <w:t>1.486</w:t>
            </w:r>
          </w:p>
        </w:tc>
        <w:tc>
          <w:tcPr>
            <w:tcW w:w="0" w:type="auto"/>
          </w:tcPr>
          <w:p w14:paraId="3D29AECA" w14:textId="77777777" w:rsidR="0031547D" w:rsidRDefault="00000000">
            <w:pPr>
              <w:pStyle w:val="Compact0"/>
            </w:pPr>
            <w:r>
              <w:t>89.115</w:t>
            </w:r>
          </w:p>
        </w:tc>
        <w:tc>
          <w:tcPr>
            <w:tcW w:w="0" w:type="auto"/>
          </w:tcPr>
          <w:p w14:paraId="03235227" w14:textId="77777777" w:rsidR="0031547D" w:rsidRDefault="0031547D">
            <w:pPr>
              <w:pStyle w:val="Compact0"/>
            </w:pPr>
          </w:p>
        </w:tc>
        <w:tc>
          <w:tcPr>
            <w:tcW w:w="0" w:type="auto"/>
          </w:tcPr>
          <w:p w14:paraId="7D1362AE" w14:textId="77777777" w:rsidR="0031547D" w:rsidRDefault="0031547D">
            <w:pPr>
              <w:pStyle w:val="Compact0"/>
            </w:pPr>
          </w:p>
        </w:tc>
        <w:tc>
          <w:tcPr>
            <w:tcW w:w="0" w:type="auto"/>
          </w:tcPr>
          <w:p w14:paraId="6BBD961C" w14:textId="77777777" w:rsidR="0031547D" w:rsidRDefault="0031547D">
            <w:pPr>
              <w:pStyle w:val="Compact0"/>
            </w:pPr>
          </w:p>
        </w:tc>
      </w:tr>
      <w:tr w:rsidR="0031547D" w14:paraId="215C360D" w14:textId="77777777">
        <w:tc>
          <w:tcPr>
            <w:tcW w:w="0" w:type="auto"/>
          </w:tcPr>
          <w:p w14:paraId="76C9AB58" w14:textId="77777777" w:rsidR="0031547D" w:rsidRDefault="00000000">
            <w:pPr>
              <w:pStyle w:val="Compact0"/>
            </w:pPr>
            <w:r>
              <w:t>23</w:t>
            </w:r>
          </w:p>
        </w:tc>
        <w:tc>
          <w:tcPr>
            <w:tcW w:w="0" w:type="auto"/>
          </w:tcPr>
          <w:p w14:paraId="31BF45CE" w14:textId="77777777" w:rsidR="0031547D" w:rsidRDefault="00000000">
            <w:pPr>
              <w:pStyle w:val="Compact0"/>
            </w:pPr>
            <w:r>
              <w:t>.448</w:t>
            </w:r>
          </w:p>
        </w:tc>
        <w:tc>
          <w:tcPr>
            <w:tcW w:w="0" w:type="auto"/>
          </w:tcPr>
          <w:p w14:paraId="11E5CCFA" w14:textId="77777777" w:rsidR="0031547D" w:rsidRDefault="00000000">
            <w:pPr>
              <w:pStyle w:val="Compact0"/>
            </w:pPr>
            <w:r>
              <w:t>1.399</w:t>
            </w:r>
          </w:p>
        </w:tc>
        <w:tc>
          <w:tcPr>
            <w:tcW w:w="0" w:type="auto"/>
          </w:tcPr>
          <w:p w14:paraId="37F53DD4" w14:textId="77777777" w:rsidR="0031547D" w:rsidRDefault="00000000">
            <w:pPr>
              <w:pStyle w:val="Compact0"/>
            </w:pPr>
            <w:r>
              <w:t>90.514</w:t>
            </w:r>
          </w:p>
        </w:tc>
        <w:tc>
          <w:tcPr>
            <w:tcW w:w="0" w:type="auto"/>
          </w:tcPr>
          <w:p w14:paraId="5651D1E5" w14:textId="77777777" w:rsidR="0031547D" w:rsidRDefault="0031547D">
            <w:pPr>
              <w:pStyle w:val="Compact0"/>
            </w:pPr>
          </w:p>
        </w:tc>
        <w:tc>
          <w:tcPr>
            <w:tcW w:w="0" w:type="auto"/>
          </w:tcPr>
          <w:p w14:paraId="1BEE1CE7" w14:textId="77777777" w:rsidR="0031547D" w:rsidRDefault="0031547D">
            <w:pPr>
              <w:pStyle w:val="Compact0"/>
            </w:pPr>
          </w:p>
        </w:tc>
        <w:tc>
          <w:tcPr>
            <w:tcW w:w="0" w:type="auto"/>
          </w:tcPr>
          <w:p w14:paraId="18D7942D" w14:textId="77777777" w:rsidR="0031547D" w:rsidRDefault="0031547D">
            <w:pPr>
              <w:pStyle w:val="Compact0"/>
            </w:pPr>
          </w:p>
        </w:tc>
      </w:tr>
      <w:tr w:rsidR="0031547D" w14:paraId="312DA148" w14:textId="77777777">
        <w:tc>
          <w:tcPr>
            <w:tcW w:w="0" w:type="auto"/>
          </w:tcPr>
          <w:p w14:paraId="699250EF" w14:textId="77777777" w:rsidR="0031547D" w:rsidRDefault="00000000">
            <w:pPr>
              <w:pStyle w:val="Compact0"/>
            </w:pPr>
            <w:r>
              <w:lastRenderedPageBreak/>
              <w:t>24</w:t>
            </w:r>
          </w:p>
        </w:tc>
        <w:tc>
          <w:tcPr>
            <w:tcW w:w="0" w:type="auto"/>
          </w:tcPr>
          <w:p w14:paraId="2D37D437" w14:textId="77777777" w:rsidR="0031547D" w:rsidRDefault="00000000">
            <w:pPr>
              <w:pStyle w:val="Compact0"/>
            </w:pPr>
            <w:r>
              <w:t>.413</w:t>
            </w:r>
          </w:p>
        </w:tc>
        <w:tc>
          <w:tcPr>
            <w:tcW w:w="0" w:type="auto"/>
          </w:tcPr>
          <w:p w14:paraId="51D51154" w14:textId="77777777" w:rsidR="0031547D" w:rsidRDefault="00000000">
            <w:pPr>
              <w:pStyle w:val="Compact0"/>
            </w:pPr>
            <w:r>
              <w:t>1.292</w:t>
            </w:r>
          </w:p>
        </w:tc>
        <w:tc>
          <w:tcPr>
            <w:tcW w:w="0" w:type="auto"/>
          </w:tcPr>
          <w:p w14:paraId="7606AB10" w14:textId="77777777" w:rsidR="0031547D" w:rsidRDefault="00000000">
            <w:pPr>
              <w:pStyle w:val="Compact0"/>
            </w:pPr>
            <w:r>
              <w:t>91.806</w:t>
            </w:r>
          </w:p>
        </w:tc>
        <w:tc>
          <w:tcPr>
            <w:tcW w:w="0" w:type="auto"/>
          </w:tcPr>
          <w:p w14:paraId="78DD8610" w14:textId="77777777" w:rsidR="0031547D" w:rsidRDefault="0031547D">
            <w:pPr>
              <w:pStyle w:val="Compact0"/>
            </w:pPr>
          </w:p>
        </w:tc>
        <w:tc>
          <w:tcPr>
            <w:tcW w:w="0" w:type="auto"/>
          </w:tcPr>
          <w:p w14:paraId="656CFA63" w14:textId="77777777" w:rsidR="0031547D" w:rsidRDefault="0031547D">
            <w:pPr>
              <w:pStyle w:val="Compact0"/>
            </w:pPr>
          </w:p>
        </w:tc>
        <w:tc>
          <w:tcPr>
            <w:tcW w:w="0" w:type="auto"/>
          </w:tcPr>
          <w:p w14:paraId="20CE9B6E" w14:textId="77777777" w:rsidR="0031547D" w:rsidRDefault="0031547D">
            <w:pPr>
              <w:pStyle w:val="Compact0"/>
            </w:pPr>
          </w:p>
        </w:tc>
      </w:tr>
      <w:tr w:rsidR="0031547D" w14:paraId="040330EE" w14:textId="77777777">
        <w:tc>
          <w:tcPr>
            <w:tcW w:w="0" w:type="auto"/>
          </w:tcPr>
          <w:p w14:paraId="3E910439" w14:textId="77777777" w:rsidR="0031547D" w:rsidRDefault="00000000">
            <w:pPr>
              <w:pStyle w:val="Compact0"/>
            </w:pPr>
            <w:r>
              <w:t>25</w:t>
            </w:r>
          </w:p>
        </w:tc>
        <w:tc>
          <w:tcPr>
            <w:tcW w:w="0" w:type="auto"/>
          </w:tcPr>
          <w:p w14:paraId="5C5BD9F8" w14:textId="77777777" w:rsidR="0031547D" w:rsidRDefault="00000000">
            <w:pPr>
              <w:pStyle w:val="Compact0"/>
            </w:pPr>
            <w:r>
              <w:t>.403</w:t>
            </w:r>
          </w:p>
        </w:tc>
        <w:tc>
          <w:tcPr>
            <w:tcW w:w="0" w:type="auto"/>
          </w:tcPr>
          <w:p w14:paraId="4AC5E213" w14:textId="77777777" w:rsidR="0031547D" w:rsidRDefault="00000000">
            <w:pPr>
              <w:pStyle w:val="Compact0"/>
            </w:pPr>
            <w:r>
              <w:t>1.259</w:t>
            </w:r>
          </w:p>
        </w:tc>
        <w:tc>
          <w:tcPr>
            <w:tcW w:w="0" w:type="auto"/>
          </w:tcPr>
          <w:p w14:paraId="247ECAB8" w14:textId="77777777" w:rsidR="0031547D" w:rsidRDefault="00000000">
            <w:pPr>
              <w:pStyle w:val="Compact0"/>
            </w:pPr>
            <w:r>
              <w:t>93.066</w:t>
            </w:r>
          </w:p>
        </w:tc>
        <w:tc>
          <w:tcPr>
            <w:tcW w:w="0" w:type="auto"/>
          </w:tcPr>
          <w:p w14:paraId="2F33CA30" w14:textId="77777777" w:rsidR="0031547D" w:rsidRDefault="0031547D">
            <w:pPr>
              <w:pStyle w:val="Compact0"/>
            </w:pPr>
          </w:p>
        </w:tc>
        <w:tc>
          <w:tcPr>
            <w:tcW w:w="0" w:type="auto"/>
          </w:tcPr>
          <w:p w14:paraId="70E06901" w14:textId="77777777" w:rsidR="0031547D" w:rsidRDefault="0031547D">
            <w:pPr>
              <w:pStyle w:val="Compact0"/>
            </w:pPr>
          </w:p>
        </w:tc>
        <w:tc>
          <w:tcPr>
            <w:tcW w:w="0" w:type="auto"/>
          </w:tcPr>
          <w:p w14:paraId="6C2935D6" w14:textId="77777777" w:rsidR="0031547D" w:rsidRDefault="0031547D">
            <w:pPr>
              <w:pStyle w:val="Compact0"/>
            </w:pPr>
          </w:p>
        </w:tc>
      </w:tr>
      <w:tr w:rsidR="0031547D" w14:paraId="0333FA92" w14:textId="77777777">
        <w:tc>
          <w:tcPr>
            <w:tcW w:w="0" w:type="auto"/>
          </w:tcPr>
          <w:p w14:paraId="0978DA61" w14:textId="77777777" w:rsidR="0031547D" w:rsidRDefault="00000000">
            <w:pPr>
              <w:pStyle w:val="Compact0"/>
            </w:pPr>
            <w:r>
              <w:t>26</w:t>
            </w:r>
          </w:p>
        </w:tc>
        <w:tc>
          <w:tcPr>
            <w:tcW w:w="0" w:type="auto"/>
          </w:tcPr>
          <w:p w14:paraId="7C5E6C63" w14:textId="77777777" w:rsidR="0031547D" w:rsidRDefault="00000000">
            <w:pPr>
              <w:pStyle w:val="Compact0"/>
            </w:pPr>
            <w:r>
              <w:t>.398</w:t>
            </w:r>
          </w:p>
        </w:tc>
        <w:tc>
          <w:tcPr>
            <w:tcW w:w="0" w:type="auto"/>
          </w:tcPr>
          <w:p w14:paraId="4D711829" w14:textId="77777777" w:rsidR="0031547D" w:rsidRDefault="00000000">
            <w:pPr>
              <w:pStyle w:val="Compact0"/>
            </w:pPr>
            <w:r>
              <w:t>1.243</w:t>
            </w:r>
          </w:p>
        </w:tc>
        <w:tc>
          <w:tcPr>
            <w:tcW w:w="0" w:type="auto"/>
          </w:tcPr>
          <w:p w14:paraId="06B8C307" w14:textId="77777777" w:rsidR="0031547D" w:rsidRDefault="00000000">
            <w:pPr>
              <w:pStyle w:val="Compact0"/>
            </w:pPr>
            <w:r>
              <w:t>94.309</w:t>
            </w:r>
          </w:p>
        </w:tc>
        <w:tc>
          <w:tcPr>
            <w:tcW w:w="0" w:type="auto"/>
          </w:tcPr>
          <w:p w14:paraId="791E86C2" w14:textId="77777777" w:rsidR="0031547D" w:rsidRDefault="0031547D">
            <w:pPr>
              <w:pStyle w:val="Compact0"/>
            </w:pPr>
          </w:p>
        </w:tc>
        <w:tc>
          <w:tcPr>
            <w:tcW w:w="0" w:type="auto"/>
          </w:tcPr>
          <w:p w14:paraId="2324A88E" w14:textId="77777777" w:rsidR="0031547D" w:rsidRDefault="0031547D">
            <w:pPr>
              <w:pStyle w:val="Compact0"/>
            </w:pPr>
          </w:p>
        </w:tc>
        <w:tc>
          <w:tcPr>
            <w:tcW w:w="0" w:type="auto"/>
          </w:tcPr>
          <w:p w14:paraId="50630E9A" w14:textId="77777777" w:rsidR="0031547D" w:rsidRDefault="0031547D">
            <w:pPr>
              <w:pStyle w:val="Compact0"/>
            </w:pPr>
          </w:p>
        </w:tc>
      </w:tr>
      <w:tr w:rsidR="0031547D" w14:paraId="6339D3E2" w14:textId="77777777">
        <w:tc>
          <w:tcPr>
            <w:tcW w:w="0" w:type="auto"/>
          </w:tcPr>
          <w:p w14:paraId="7C207798" w14:textId="77777777" w:rsidR="0031547D" w:rsidRDefault="00000000">
            <w:pPr>
              <w:pStyle w:val="Compact0"/>
            </w:pPr>
            <w:r>
              <w:t>27</w:t>
            </w:r>
          </w:p>
        </w:tc>
        <w:tc>
          <w:tcPr>
            <w:tcW w:w="0" w:type="auto"/>
          </w:tcPr>
          <w:p w14:paraId="04990A25" w14:textId="77777777" w:rsidR="0031547D" w:rsidRDefault="00000000">
            <w:pPr>
              <w:pStyle w:val="Compact0"/>
            </w:pPr>
            <w:r>
              <w:t>.376</w:t>
            </w:r>
          </w:p>
        </w:tc>
        <w:tc>
          <w:tcPr>
            <w:tcW w:w="0" w:type="auto"/>
          </w:tcPr>
          <w:p w14:paraId="7E26E4A9" w14:textId="77777777" w:rsidR="0031547D" w:rsidRDefault="00000000">
            <w:pPr>
              <w:pStyle w:val="Compact0"/>
            </w:pPr>
            <w:r>
              <w:t>1.175</w:t>
            </w:r>
          </w:p>
        </w:tc>
        <w:tc>
          <w:tcPr>
            <w:tcW w:w="0" w:type="auto"/>
          </w:tcPr>
          <w:p w14:paraId="351F2294" w14:textId="77777777" w:rsidR="0031547D" w:rsidRDefault="00000000">
            <w:pPr>
              <w:pStyle w:val="Compact0"/>
            </w:pPr>
            <w:r>
              <w:t>95.484</w:t>
            </w:r>
          </w:p>
        </w:tc>
        <w:tc>
          <w:tcPr>
            <w:tcW w:w="0" w:type="auto"/>
          </w:tcPr>
          <w:p w14:paraId="067E52EC" w14:textId="77777777" w:rsidR="0031547D" w:rsidRDefault="0031547D">
            <w:pPr>
              <w:pStyle w:val="Compact0"/>
            </w:pPr>
          </w:p>
        </w:tc>
        <w:tc>
          <w:tcPr>
            <w:tcW w:w="0" w:type="auto"/>
          </w:tcPr>
          <w:p w14:paraId="373FE254" w14:textId="77777777" w:rsidR="0031547D" w:rsidRDefault="0031547D">
            <w:pPr>
              <w:pStyle w:val="Compact0"/>
            </w:pPr>
          </w:p>
        </w:tc>
        <w:tc>
          <w:tcPr>
            <w:tcW w:w="0" w:type="auto"/>
          </w:tcPr>
          <w:p w14:paraId="28DA8C01" w14:textId="77777777" w:rsidR="0031547D" w:rsidRDefault="0031547D">
            <w:pPr>
              <w:pStyle w:val="Compact0"/>
            </w:pPr>
          </w:p>
        </w:tc>
      </w:tr>
      <w:tr w:rsidR="0031547D" w14:paraId="7AF3A523" w14:textId="77777777">
        <w:tc>
          <w:tcPr>
            <w:tcW w:w="0" w:type="auto"/>
          </w:tcPr>
          <w:p w14:paraId="3C8276EB" w14:textId="77777777" w:rsidR="0031547D" w:rsidRDefault="00000000">
            <w:pPr>
              <w:pStyle w:val="Compact0"/>
            </w:pPr>
            <w:r>
              <w:t>28</w:t>
            </w:r>
          </w:p>
        </w:tc>
        <w:tc>
          <w:tcPr>
            <w:tcW w:w="0" w:type="auto"/>
          </w:tcPr>
          <w:p w14:paraId="7418EBD6" w14:textId="77777777" w:rsidR="0031547D" w:rsidRDefault="00000000">
            <w:pPr>
              <w:pStyle w:val="Compact0"/>
            </w:pPr>
            <w:r>
              <w:t>.326</w:t>
            </w:r>
          </w:p>
        </w:tc>
        <w:tc>
          <w:tcPr>
            <w:tcW w:w="0" w:type="auto"/>
          </w:tcPr>
          <w:p w14:paraId="7B1C621B" w14:textId="77777777" w:rsidR="0031547D" w:rsidRDefault="00000000">
            <w:pPr>
              <w:pStyle w:val="Compact0"/>
            </w:pPr>
            <w:r>
              <w:t>1.018</w:t>
            </w:r>
          </w:p>
        </w:tc>
        <w:tc>
          <w:tcPr>
            <w:tcW w:w="0" w:type="auto"/>
          </w:tcPr>
          <w:p w14:paraId="0AEC9F45" w14:textId="77777777" w:rsidR="0031547D" w:rsidRDefault="00000000">
            <w:pPr>
              <w:pStyle w:val="Compact0"/>
            </w:pPr>
            <w:r>
              <w:t>96.502</w:t>
            </w:r>
          </w:p>
        </w:tc>
        <w:tc>
          <w:tcPr>
            <w:tcW w:w="0" w:type="auto"/>
          </w:tcPr>
          <w:p w14:paraId="32A6DE7A" w14:textId="77777777" w:rsidR="0031547D" w:rsidRDefault="0031547D">
            <w:pPr>
              <w:pStyle w:val="Compact0"/>
            </w:pPr>
          </w:p>
        </w:tc>
        <w:tc>
          <w:tcPr>
            <w:tcW w:w="0" w:type="auto"/>
          </w:tcPr>
          <w:p w14:paraId="46B1C1F1" w14:textId="77777777" w:rsidR="0031547D" w:rsidRDefault="0031547D">
            <w:pPr>
              <w:pStyle w:val="Compact0"/>
            </w:pPr>
          </w:p>
        </w:tc>
        <w:tc>
          <w:tcPr>
            <w:tcW w:w="0" w:type="auto"/>
          </w:tcPr>
          <w:p w14:paraId="2C6A094D" w14:textId="77777777" w:rsidR="0031547D" w:rsidRDefault="0031547D">
            <w:pPr>
              <w:pStyle w:val="Compact0"/>
            </w:pPr>
          </w:p>
        </w:tc>
      </w:tr>
      <w:tr w:rsidR="0031547D" w14:paraId="51BA7634" w14:textId="77777777">
        <w:tc>
          <w:tcPr>
            <w:tcW w:w="0" w:type="auto"/>
          </w:tcPr>
          <w:p w14:paraId="70132B92" w14:textId="77777777" w:rsidR="0031547D" w:rsidRDefault="00000000">
            <w:pPr>
              <w:pStyle w:val="Compact0"/>
            </w:pPr>
            <w:r>
              <w:t>29</w:t>
            </w:r>
          </w:p>
        </w:tc>
        <w:tc>
          <w:tcPr>
            <w:tcW w:w="0" w:type="auto"/>
          </w:tcPr>
          <w:p w14:paraId="2A7B639F" w14:textId="77777777" w:rsidR="0031547D" w:rsidRDefault="00000000">
            <w:pPr>
              <w:pStyle w:val="Compact0"/>
            </w:pPr>
            <w:r>
              <w:t>.307</w:t>
            </w:r>
          </w:p>
        </w:tc>
        <w:tc>
          <w:tcPr>
            <w:tcW w:w="0" w:type="auto"/>
          </w:tcPr>
          <w:p w14:paraId="5AA98DAC" w14:textId="77777777" w:rsidR="0031547D" w:rsidRDefault="00000000">
            <w:pPr>
              <w:pStyle w:val="Compact0"/>
            </w:pPr>
            <w:r>
              <w:t>.959</w:t>
            </w:r>
          </w:p>
        </w:tc>
        <w:tc>
          <w:tcPr>
            <w:tcW w:w="0" w:type="auto"/>
          </w:tcPr>
          <w:p w14:paraId="35ACE131" w14:textId="77777777" w:rsidR="0031547D" w:rsidRDefault="00000000">
            <w:pPr>
              <w:pStyle w:val="Compact0"/>
            </w:pPr>
            <w:r>
              <w:t>97.461</w:t>
            </w:r>
          </w:p>
        </w:tc>
        <w:tc>
          <w:tcPr>
            <w:tcW w:w="0" w:type="auto"/>
          </w:tcPr>
          <w:p w14:paraId="4447E93F" w14:textId="77777777" w:rsidR="0031547D" w:rsidRDefault="0031547D">
            <w:pPr>
              <w:pStyle w:val="Compact0"/>
            </w:pPr>
          </w:p>
        </w:tc>
        <w:tc>
          <w:tcPr>
            <w:tcW w:w="0" w:type="auto"/>
          </w:tcPr>
          <w:p w14:paraId="15CBE490" w14:textId="77777777" w:rsidR="0031547D" w:rsidRDefault="0031547D">
            <w:pPr>
              <w:pStyle w:val="Compact0"/>
            </w:pPr>
          </w:p>
        </w:tc>
        <w:tc>
          <w:tcPr>
            <w:tcW w:w="0" w:type="auto"/>
          </w:tcPr>
          <w:p w14:paraId="4A0C3783" w14:textId="77777777" w:rsidR="0031547D" w:rsidRDefault="0031547D">
            <w:pPr>
              <w:pStyle w:val="Compact0"/>
            </w:pPr>
          </w:p>
        </w:tc>
      </w:tr>
      <w:tr w:rsidR="0031547D" w14:paraId="6E2FE419" w14:textId="77777777">
        <w:tc>
          <w:tcPr>
            <w:tcW w:w="0" w:type="auto"/>
          </w:tcPr>
          <w:p w14:paraId="79558C05" w14:textId="77777777" w:rsidR="0031547D" w:rsidRDefault="00000000">
            <w:pPr>
              <w:pStyle w:val="Compact0"/>
            </w:pPr>
            <w:r>
              <w:t>30</w:t>
            </w:r>
          </w:p>
        </w:tc>
        <w:tc>
          <w:tcPr>
            <w:tcW w:w="0" w:type="auto"/>
          </w:tcPr>
          <w:p w14:paraId="61E98191" w14:textId="77777777" w:rsidR="0031547D" w:rsidRDefault="00000000">
            <w:pPr>
              <w:pStyle w:val="Compact0"/>
            </w:pPr>
            <w:r>
              <w:t>.299</w:t>
            </w:r>
          </w:p>
        </w:tc>
        <w:tc>
          <w:tcPr>
            <w:tcW w:w="0" w:type="auto"/>
          </w:tcPr>
          <w:p w14:paraId="561C8B4A" w14:textId="77777777" w:rsidR="0031547D" w:rsidRDefault="00000000">
            <w:pPr>
              <w:pStyle w:val="Compact0"/>
            </w:pPr>
            <w:r>
              <w:t>.933</w:t>
            </w:r>
          </w:p>
        </w:tc>
        <w:tc>
          <w:tcPr>
            <w:tcW w:w="0" w:type="auto"/>
          </w:tcPr>
          <w:p w14:paraId="20187A24" w14:textId="77777777" w:rsidR="0031547D" w:rsidRDefault="00000000">
            <w:pPr>
              <w:pStyle w:val="Compact0"/>
            </w:pPr>
            <w:r>
              <w:t>98.394</w:t>
            </w:r>
          </w:p>
        </w:tc>
        <w:tc>
          <w:tcPr>
            <w:tcW w:w="0" w:type="auto"/>
          </w:tcPr>
          <w:p w14:paraId="66126BE7" w14:textId="77777777" w:rsidR="0031547D" w:rsidRDefault="0031547D">
            <w:pPr>
              <w:pStyle w:val="Compact0"/>
            </w:pPr>
          </w:p>
        </w:tc>
        <w:tc>
          <w:tcPr>
            <w:tcW w:w="0" w:type="auto"/>
          </w:tcPr>
          <w:p w14:paraId="6BC258ED" w14:textId="77777777" w:rsidR="0031547D" w:rsidRDefault="0031547D">
            <w:pPr>
              <w:pStyle w:val="Compact0"/>
            </w:pPr>
          </w:p>
        </w:tc>
        <w:tc>
          <w:tcPr>
            <w:tcW w:w="0" w:type="auto"/>
          </w:tcPr>
          <w:p w14:paraId="19DA7E67" w14:textId="77777777" w:rsidR="0031547D" w:rsidRDefault="0031547D">
            <w:pPr>
              <w:pStyle w:val="Compact0"/>
            </w:pPr>
          </w:p>
        </w:tc>
      </w:tr>
      <w:tr w:rsidR="0031547D" w14:paraId="383D6190" w14:textId="77777777">
        <w:tc>
          <w:tcPr>
            <w:tcW w:w="0" w:type="auto"/>
          </w:tcPr>
          <w:p w14:paraId="3E4E7324" w14:textId="77777777" w:rsidR="0031547D" w:rsidRDefault="00000000">
            <w:pPr>
              <w:pStyle w:val="Compact0"/>
            </w:pPr>
            <w:r>
              <w:t>31</w:t>
            </w:r>
          </w:p>
        </w:tc>
        <w:tc>
          <w:tcPr>
            <w:tcW w:w="0" w:type="auto"/>
          </w:tcPr>
          <w:p w14:paraId="62A400D2" w14:textId="77777777" w:rsidR="0031547D" w:rsidRDefault="00000000">
            <w:pPr>
              <w:pStyle w:val="Compact0"/>
            </w:pPr>
            <w:r>
              <w:t>.275</w:t>
            </w:r>
          </w:p>
        </w:tc>
        <w:tc>
          <w:tcPr>
            <w:tcW w:w="0" w:type="auto"/>
          </w:tcPr>
          <w:p w14:paraId="48C062D6" w14:textId="77777777" w:rsidR="0031547D" w:rsidRDefault="00000000">
            <w:pPr>
              <w:pStyle w:val="Compact0"/>
            </w:pPr>
            <w:r>
              <w:t>.861</w:t>
            </w:r>
          </w:p>
        </w:tc>
        <w:tc>
          <w:tcPr>
            <w:tcW w:w="0" w:type="auto"/>
          </w:tcPr>
          <w:p w14:paraId="179C90D3" w14:textId="77777777" w:rsidR="0031547D" w:rsidRDefault="00000000">
            <w:pPr>
              <w:pStyle w:val="Compact0"/>
            </w:pPr>
            <w:r>
              <w:t>99.255</w:t>
            </w:r>
          </w:p>
        </w:tc>
        <w:tc>
          <w:tcPr>
            <w:tcW w:w="0" w:type="auto"/>
          </w:tcPr>
          <w:p w14:paraId="6C6CA366" w14:textId="77777777" w:rsidR="0031547D" w:rsidRDefault="0031547D">
            <w:pPr>
              <w:pStyle w:val="Compact0"/>
            </w:pPr>
          </w:p>
        </w:tc>
        <w:tc>
          <w:tcPr>
            <w:tcW w:w="0" w:type="auto"/>
          </w:tcPr>
          <w:p w14:paraId="1EC57B77" w14:textId="77777777" w:rsidR="0031547D" w:rsidRDefault="0031547D">
            <w:pPr>
              <w:pStyle w:val="Compact0"/>
            </w:pPr>
          </w:p>
        </w:tc>
        <w:tc>
          <w:tcPr>
            <w:tcW w:w="0" w:type="auto"/>
          </w:tcPr>
          <w:p w14:paraId="191E3E01" w14:textId="77777777" w:rsidR="0031547D" w:rsidRDefault="0031547D">
            <w:pPr>
              <w:pStyle w:val="Compact0"/>
            </w:pPr>
          </w:p>
        </w:tc>
      </w:tr>
      <w:tr w:rsidR="0031547D" w14:paraId="209917FE" w14:textId="77777777">
        <w:tc>
          <w:tcPr>
            <w:tcW w:w="0" w:type="auto"/>
          </w:tcPr>
          <w:p w14:paraId="25D4A9CE" w14:textId="77777777" w:rsidR="0031547D" w:rsidRDefault="00000000">
            <w:pPr>
              <w:pStyle w:val="Compact0"/>
            </w:pPr>
            <w:r>
              <w:t>32</w:t>
            </w:r>
          </w:p>
        </w:tc>
        <w:tc>
          <w:tcPr>
            <w:tcW w:w="0" w:type="auto"/>
          </w:tcPr>
          <w:p w14:paraId="6A830B2A" w14:textId="77777777" w:rsidR="0031547D" w:rsidRDefault="00000000">
            <w:pPr>
              <w:pStyle w:val="Compact0"/>
            </w:pPr>
            <w:r>
              <w:t>.238</w:t>
            </w:r>
          </w:p>
        </w:tc>
        <w:tc>
          <w:tcPr>
            <w:tcW w:w="0" w:type="auto"/>
          </w:tcPr>
          <w:p w14:paraId="40504777" w14:textId="77777777" w:rsidR="0031547D" w:rsidRDefault="00000000">
            <w:pPr>
              <w:pStyle w:val="Compact0"/>
            </w:pPr>
            <w:r>
              <w:t>.745</w:t>
            </w:r>
          </w:p>
        </w:tc>
        <w:tc>
          <w:tcPr>
            <w:tcW w:w="0" w:type="auto"/>
          </w:tcPr>
          <w:p w14:paraId="62D267B6" w14:textId="77777777" w:rsidR="0031547D" w:rsidRDefault="00000000">
            <w:pPr>
              <w:pStyle w:val="Compact0"/>
            </w:pPr>
            <w:r>
              <w:t>100.000</w:t>
            </w:r>
          </w:p>
        </w:tc>
        <w:tc>
          <w:tcPr>
            <w:tcW w:w="0" w:type="auto"/>
          </w:tcPr>
          <w:p w14:paraId="3CE195E5" w14:textId="77777777" w:rsidR="0031547D" w:rsidRDefault="0031547D">
            <w:pPr>
              <w:pStyle w:val="Compact0"/>
            </w:pPr>
          </w:p>
        </w:tc>
        <w:tc>
          <w:tcPr>
            <w:tcW w:w="0" w:type="auto"/>
          </w:tcPr>
          <w:p w14:paraId="354057CC" w14:textId="77777777" w:rsidR="0031547D" w:rsidRDefault="0031547D">
            <w:pPr>
              <w:pStyle w:val="Compact0"/>
            </w:pPr>
          </w:p>
        </w:tc>
        <w:tc>
          <w:tcPr>
            <w:tcW w:w="0" w:type="auto"/>
          </w:tcPr>
          <w:p w14:paraId="0074EC47" w14:textId="77777777" w:rsidR="0031547D" w:rsidRDefault="0031547D">
            <w:pPr>
              <w:pStyle w:val="Compact0"/>
            </w:pPr>
          </w:p>
        </w:tc>
      </w:tr>
    </w:tbl>
    <w:p w14:paraId="2C3A2798" w14:textId="77777777" w:rsidR="0031547D" w:rsidRDefault="00000000">
      <w:pPr>
        <w:pStyle w:val="a0"/>
      </w:pPr>
      <w:r>
        <w:t>Extraction Method: Principal Axis Factoring.</w:t>
      </w:r>
    </w:p>
    <w:p w14:paraId="4E0DB9AA" w14:textId="77777777" w:rsidR="0031547D" w:rsidRDefault="00000000">
      <w:pPr>
        <w:pStyle w:val="2"/>
      </w:pPr>
      <w:bookmarkStart w:id="353" w:name="六因素数固定为5的探索性因素分析"/>
      <w:bookmarkEnd w:id="352"/>
      <w:r>
        <w:rPr>
          <w:rFonts w:hint="eastAsia"/>
        </w:rPr>
        <w:t>六、因素数固定为</w:t>
      </w:r>
      <w:r>
        <w:rPr>
          <w:rFonts w:hint="eastAsia"/>
        </w:rPr>
        <w:t>5</w:t>
      </w:r>
      <w:r>
        <w:rPr>
          <w:rFonts w:hint="eastAsia"/>
        </w:rPr>
        <w:t>的探索性因素分析</w:t>
      </w:r>
    </w:p>
    <w:p w14:paraId="7F987CDE" w14:textId="77777777" w:rsidR="0031547D" w:rsidRDefault="00000000">
      <w:pPr>
        <w:pStyle w:val="2"/>
      </w:pPr>
      <w:bookmarkStart w:id="354" w:name="一操作步骤-2"/>
      <w:bookmarkEnd w:id="353"/>
      <w:r>
        <w:rPr>
          <w:rFonts w:hint="eastAsia"/>
        </w:rPr>
        <w:t>（一）操作步骤</w:t>
      </w:r>
    </w:p>
    <w:p w14:paraId="17FB4B89" w14:textId="77777777" w:rsidR="0031547D" w:rsidRDefault="00000000">
      <w:pPr>
        <w:pStyle w:val="FirstParagraph"/>
      </w:pPr>
      <w:r>
        <w:rPr>
          <w:rFonts w:hint="eastAsia"/>
        </w:rPr>
        <w:t>与第一次探索性因素分析类似。在</w:t>
      </w:r>
      <w:r>
        <w:t xml:space="preserve"> “Exact” </w:t>
      </w:r>
      <w:r>
        <w:rPr>
          <w:rFonts w:hint="eastAsia"/>
        </w:rPr>
        <w:t>下选择</w:t>
      </w:r>
      <w:r>
        <w:t xml:space="preserve"> “Fixed number of </w:t>
      </w:r>
      <w:r>
        <w:rPr>
          <w:rFonts w:hint="eastAsia"/>
        </w:rPr>
        <w:t>factors</w:t>
      </w:r>
      <w:r>
        <w:rPr>
          <w:rFonts w:hint="eastAsia"/>
        </w:rPr>
        <w:t>”，并在</w:t>
      </w:r>
      <w:r>
        <w:t xml:space="preserve"> “Factors to extract” </w:t>
      </w:r>
      <w:r>
        <w:rPr>
          <w:rFonts w:hint="eastAsia"/>
        </w:rPr>
        <w:t>后填入</w:t>
      </w:r>
      <w:r>
        <w:t xml:space="preserve"> </w:t>
      </w:r>
      <w:r>
        <w:rPr>
          <w:rFonts w:hint="eastAsia"/>
        </w:rPr>
        <w:t>5</w:t>
      </w:r>
      <w:r>
        <w:rPr>
          <w:rFonts w:hint="eastAsia"/>
        </w:rPr>
        <w:t>，点击</w:t>
      </w:r>
      <w:r>
        <w:t xml:space="preserve"> “Continue” </w:t>
      </w:r>
      <w:r>
        <w:rPr>
          <w:rFonts w:hint="eastAsia"/>
        </w:rPr>
        <w:t>回到主对话框。然后点击</w:t>
      </w:r>
      <w:r>
        <w:t xml:space="preserve"> </w:t>
      </w:r>
      <w:r>
        <w:rPr>
          <w:rFonts w:hint="eastAsia"/>
        </w:rPr>
        <w:t>“</w:t>
      </w:r>
      <w:r>
        <w:rPr>
          <w:rFonts w:hint="eastAsia"/>
        </w:rPr>
        <w:t>Option</w:t>
      </w:r>
      <w:r>
        <w:rPr>
          <w:rFonts w:hint="eastAsia"/>
        </w:rPr>
        <w:t>…”，勾选</w:t>
      </w:r>
      <w:r>
        <w:t xml:space="preserve"> “Sorted by </w:t>
      </w:r>
      <w:r>
        <w:rPr>
          <w:rFonts w:hint="eastAsia"/>
        </w:rPr>
        <w:t>size</w:t>
      </w:r>
      <w:r>
        <w:rPr>
          <w:rFonts w:hint="eastAsia"/>
        </w:rPr>
        <w:t>”（显示载荷按大小排序）和</w:t>
      </w:r>
      <w:r>
        <w:t xml:space="preserve"> “Suppress small </w:t>
      </w:r>
      <w:r>
        <w:rPr>
          <w:rFonts w:hint="eastAsia"/>
        </w:rPr>
        <w:t>coefficients</w:t>
      </w:r>
      <w:r>
        <w:rPr>
          <w:rFonts w:hint="eastAsia"/>
        </w:rPr>
        <w:t>”（只显示大于某数值的载荷），在下面的</w:t>
      </w:r>
      <w:r>
        <w:t xml:space="preserve"> “Absolute value below” </w:t>
      </w:r>
      <w:r>
        <w:rPr>
          <w:rFonts w:hint="eastAsia"/>
        </w:rPr>
        <w:t>后填入</w:t>
      </w:r>
      <w:r>
        <w:t xml:space="preserve"> </w:t>
      </w:r>
      <w:r>
        <w:rPr>
          <w:rFonts w:hint="eastAsia"/>
        </w:rPr>
        <w:t>0.3</w:t>
      </w:r>
      <w:r>
        <w:rPr>
          <w:rFonts w:hint="eastAsia"/>
        </w:rPr>
        <w:t>，表示因素载荷矩阵中只显示绝对值大于</w:t>
      </w:r>
      <w:r>
        <w:t xml:space="preserve"> 0.3 </w:t>
      </w:r>
      <w:r>
        <w:rPr>
          <w:rFonts w:hint="eastAsia"/>
        </w:rPr>
        <w:t>的载荷。点击</w:t>
      </w:r>
      <w:r>
        <w:t xml:space="preserve"> Continue→OK</w:t>
      </w:r>
      <w:r>
        <w:t>。</w:t>
      </w:r>
    </w:p>
    <w:p w14:paraId="1E8D760D" w14:textId="77777777" w:rsidR="0031547D" w:rsidRDefault="00000000">
      <w:pPr>
        <w:pStyle w:val="a0"/>
      </w:pPr>
      <w:r>
        <w:rPr>
          <w:noProof/>
        </w:rPr>
        <w:lastRenderedPageBreak/>
        <w:drawing>
          <wp:inline distT="0" distB="0" distL="0" distR="0" wp14:anchorId="1566598D" wp14:editId="12863996">
            <wp:extent cx="5486400" cy="3816195"/>
            <wp:effectExtent l="0" t="0" r="0" b="0"/>
            <wp:docPr id="564" name="Picture" descr="image"/>
            <wp:cNvGraphicFramePr/>
            <a:graphic xmlns:a="http://schemas.openxmlformats.org/drawingml/2006/main">
              <a:graphicData uri="http://schemas.openxmlformats.org/drawingml/2006/picture">
                <pic:pic xmlns:pic="http://schemas.openxmlformats.org/drawingml/2006/picture">
                  <pic:nvPicPr>
                    <pic:cNvPr id="565" name="Picture" descr="images/45cb0b45640af758430fe77b83571a19044de49a732e7e93feddc9b75a2235c3.jpg"/>
                    <pic:cNvPicPr>
                      <a:picLocks noChangeAspect="1" noChangeArrowheads="1"/>
                    </pic:cNvPicPr>
                  </pic:nvPicPr>
                  <pic:blipFill>
                    <a:blip r:embed="rId72"/>
                    <a:stretch>
                      <a:fillRect/>
                    </a:stretch>
                  </pic:blipFill>
                  <pic:spPr bwMode="auto">
                    <a:xfrm>
                      <a:off x="0" y="0"/>
                      <a:ext cx="5486400" cy="3816195"/>
                    </a:xfrm>
                    <a:prstGeom prst="rect">
                      <a:avLst/>
                    </a:prstGeom>
                    <a:noFill/>
                    <a:ln w="9525">
                      <a:noFill/>
                      <a:headEnd/>
                      <a:tailEnd/>
                    </a:ln>
                  </pic:spPr>
                </pic:pic>
              </a:graphicData>
            </a:graphic>
          </wp:inline>
        </w:drawing>
      </w:r>
    </w:p>
    <w:p w14:paraId="33F69BCD" w14:textId="77777777" w:rsidR="0031547D" w:rsidRDefault="00000000">
      <w:pPr>
        <w:pStyle w:val="a0"/>
      </w:pPr>
      <w:r>
        <w:rPr>
          <w:rFonts w:hint="eastAsia"/>
        </w:rPr>
        <w:t>图</w:t>
      </w:r>
      <w:r>
        <w:rPr>
          <w:rFonts w:hint="eastAsia"/>
        </w:rPr>
        <w:t>7-4</w:t>
      </w:r>
      <w:r>
        <w:t xml:space="preserve"> </w:t>
      </w:r>
      <w:r>
        <w:rPr>
          <w:rFonts w:hint="eastAsia"/>
        </w:rPr>
        <w:t>第一次探索性因素分析碎石图</w:t>
      </w:r>
    </w:p>
    <w:p w14:paraId="16C3E177" w14:textId="77777777" w:rsidR="0031547D" w:rsidRDefault="00000000">
      <w:pPr>
        <w:pStyle w:val="2"/>
      </w:pPr>
      <w:bookmarkStart w:id="355" w:name="二结果解读-2"/>
      <w:bookmarkEnd w:id="354"/>
      <w:r>
        <w:rPr>
          <w:rFonts w:hint="eastAsia"/>
        </w:rPr>
        <w:t>（二）结果解读</w:t>
      </w:r>
    </w:p>
    <w:p w14:paraId="73AD4B79" w14:textId="77777777" w:rsidR="0031547D" w:rsidRDefault="00000000">
      <w:pPr>
        <w:pStyle w:val="2"/>
      </w:pPr>
      <w:bookmarkStart w:id="356" w:name="前提假设检验结果-1"/>
      <w:bookmarkEnd w:id="355"/>
      <w:r>
        <w:t xml:space="preserve">1. </w:t>
      </w:r>
      <w:r>
        <w:rPr>
          <w:rFonts w:hint="eastAsia"/>
        </w:rPr>
        <w:t>前提假设检验结果</w:t>
      </w:r>
    </w:p>
    <w:p w14:paraId="5A355877" w14:textId="77777777" w:rsidR="0031547D" w:rsidRDefault="00000000">
      <w:pPr>
        <w:pStyle w:val="FirstParagraph"/>
      </w:pPr>
      <w:r>
        <w:rPr>
          <w:rFonts w:hint="eastAsia"/>
        </w:rPr>
        <w:t>这部分包括相关矩阵、</w:t>
      </w:r>
      <w:r>
        <w:rPr>
          <w:rFonts w:hint="eastAsia"/>
        </w:rPr>
        <w:t>KMO</w:t>
      </w:r>
      <w:r>
        <w:t xml:space="preserve"> </w:t>
      </w:r>
      <w:r>
        <w:rPr>
          <w:rFonts w:hint="eastAsia"/>
        </w:rPr>
        <w:t>和</w:t>
      </w:r>
      <w:r>
        <w:t xml:space="preserve"> Bartlett </w:t>
      </w:r>
      <w:r>
        <w:rPr>
          <w:rFonts w:hint="eastAsia"/>
        </w:rPr>
        <w:t>球形检验、反映象相关矩阵结果。与前面相似，略。</w:t>
      </w:r>
    </w:p>
    <w:p w14:paraId="4B8FC2A5" w14:textId="77777777" w:rsidR="0031547D" w:rsidRDefault="00000000">
      <w:pPr>
        <w:pStyle w:val="2"/>
      </w:pPr>
      <w:bookmarkStart w:id="357" w:name="总体方差解释率-1"/>
      <w:bookmarkEnd w:id="356"/>
      <w:r>
        <w:t xml:space="preserve">2. </w:t>
      </w:r>
      <w:r>
        <w:rPr>
          <w:rFonts w:hint="eastAsia"/>
        </w:rPr>
        <w:t>总体方差解释率</w:t>
      </w:r>
    </w:p>
    <w:p w14:paraId="652AFF9E" w14:textId="77777777" w:rsidR="0031547D" w:rsidRDefault="00000000">
      <w:pPr>
        <w:pStyle w:val="FirstParagraph"/>
      </w:pPr>
      <w:r>
        <w:rPr>
          <w:rFonts w:hint="eastAsia"/>
        </w:rPr>
        <w:t>因素数固定为</w:t>
      </w:r>
      <w:r>
        <w:t xml:space="preserve"> 5 </w:t>
      </w:r>
      <w:r>
        <w:rPr>
          <w:rFonts w:hint="eastAsia"/>
        </w:rPr>
        <w:t>个之后，从表</w:t>
      </w:r>
      <w:r>
        <w:t xml:space="preserve"> 7-6 </w:t>
      </w:r>
      <w:r>
        <w:rPr>
          <w:rFonts w:hint="eastAsia"/>
        </w:rPr>
        <w:t>可以看出，总体方差解释率为</w:t>
      </w:r>
      <w:r>
        <w:t xml:space="preserve"> 42.558%</w:t>
      </w:r>
      <w:r>
        <w:t>。</w:t>
      </w:r>
    </w:p>
    <w:p w14:paraId="3D9D3BC5" w14:textId="77777777" w:rsidR="0031547D" w:rsidRDefault="00000000">
      <w:pPr>
        <w:pStyle w:val="a0"/>
      </w:pPr>
      <w:r>
        <w:rPr>
          <w:rFonts w:hint="eastAsia"/>
        </w:rPr>
        <w:t>表</w:t>
      </w:r>
      <w:r>
        <w:rPr>
          <w:rFonts w:hint="eastAsia"/>
        </w:rPr>
        <w:t>7-6</w:t>
      </w:r>
    </w:p>
    <w:p w14:paraId="540AD992" w14:textId="77777777" w:rsidR="0031547D" w:rsidRDefault="00000000">
      <w:pPr>
        <w:pStyle w:val="a0"/>
      </w:pPr>
      <w:r>
        <w:rPr>
          <w:rFonts w:hint="eastAsia"/>
        </w:rPr>
        <w:t>因素数固定为</w:t>
      </w:r>
      <w:r>
        <w:t xml:space="preserve"> 5 </w:t>
      </w:r>
      <w:r>
        <w:rPr>
          <w:rFonts w:hint="eastAsia"/>
        </w:rPr>
        <w:t>时的总体方差解释率</w:t>
      </w:r>
    </w:p>
    <w:p w14:paraId="3F498A2F" w14:textId="77777777" w:rsidR="0031547D" w:rsidRDefault="00000000">
      <w:pPr>
        <w:pStyle w:val="a0"/>
      </w:pPr>
      <w:r>
        <w:t>Total Variance Explained</w:t>
      </w:r>
    </w:p>
    <w:tbl>
      <w:tblPr>
        <w:tblStyle w:val="Table"/>
        <w:tblW w:w="0" w:type="auto"/>
        <w:tblLook w:val="0000" w:firstRow="0" w:lastRow="0" w:firstColumn="0" w:lastColumn="0" w:noHBand="0" w:noVBand="0"/>
      </w:tblPr>
      <w:tblGrid>
        <w:gridCol w:w="886"/>
        <w:gridCol w:w="798"/>
        <w:gridCol w:w="1525"/>
        <w:gridCol w:w="1662"/>
        <w:gridCol w:w="798"/>
        <w:gridCol w:w="1525"/>
        <w:gridCol w:w="1662"/>
      </w:tblGrid>
      <w:tr w:rsidR="0031547D" w14:paraId="71267359" w14:textId="77777777">
        <w:tc>
          <w:tcPr>
            <w:tcW w:w="0" w:type="auto"/>
            <w:vMerge w:val="restart"/>
          </w:tcPr>
          <w:p w14:paraId="0347063E" w14:textId="77777777" w:rsidR="0031547D" w:rsidRDefault="00000000">
            <w:pPr>
              <w:pStyle w:val="Compact0"/>
            </w:pPr>
            <w:r>
              <w:t>Factor</w:t>
            </w:r>
          </w:p>
        </w:tc>
        <w:tc>
          <w:tcPr>
            <w:tcW w:w="0" w:type="auto"/>
            <w:gridSpan w:val="3"/>
          </w:tcPr>
          <w:p w14:paraId="56C731D8" w14:textId="77777777" w:rsidR="0031547D" w:rsidRDefault="00000000">
            <w:pPr>
              <w:pStyle w:val="Compact0"/>
            </w:pPr>
            <w:r>
              <w:t>Initial Eigenvalues</w:t>
            </w:r>
          </w:p>
        </w:tc>
        <w:tc>
          <w:tcPr>
            <w:tcW w:w="0" w:type="auto"/>
            <w:gridSpan w:val="3"/>
          </w:tcPr>
          <w:p w14:paraId="32D00397" w14:textId="77777777" w:rsidR="0031547D" w:rsidRDefault="00000000">
            <w:pPr>
              <w:pStyle w:val="Compact0"/>
            </w:pPr>
            <w:r>
              <w:t>Extraction Sums of Squared Loadings</w:t>
            </w:r>
          </w:p>
        </w:tc>
      </w:tr>
      <w:tr w:rsidR="0031547D" w14:paraId="0FA00C50" w14:textId="77777777">
        <w:tc>
          <w:tcPr>
            <w:tcW w:w="0" w:type="auto"/>
            <w:vMerge/>
          </w:tcPr>
          <w:p w14:paraId="6B23FFB6" w14:textId="77777777" w:rsidR="0031547D" w:rsidRDefault="0031547D"/>
        </w:tc>
        <w:tc>
          <w:tcPr>
            <w:tcW w:w="0" w:type="auto"/>
          </w:tcPr>
          <w:p w14:paraId="5F15D5FD" w14:textId="77777777" w:rsidR="0031547D" w:rsidRDefault="00000000">
            <w:pPr>
              <w:pStyle w:val="Compact0"/>
            </w:pPr>
            <w:r>
              <w:t>Total</w:t>
            </w:r>
          </w:p>
        </w:tc>
        <w:tc>
          <w:tcPr>
            <w:tcW w:w="0" w:type="auto"/>
          </w:tcPr>
          <w:p w14:paraId="63BF21E6" w14:textId="77777777" w:rsidR="0031547D" w:rsidRDefault="00000000">
            <w:pPr>
              <w:pStyle w:val="Compact0"/>
            </w:pPr>
            <w:r>
              <w:t>% of Variance</w:t>
            </w:r>
          </w:p>
        </w:tc>
        <w:tc>
          <w:tcPr>
            <w:tcW w:w="0" w:type="auto"/>
          </w:tcPr>
          <w:p w14:paraId="36847056" w14:textId="77777777" w:rsidR="0031547D" w:rsidRDefault="00000000">
            <w:pPr>
              <w:pStyle w:val="Compact0"/>
            </w:pPr>
            <w:r>
              <w:t>Cumulative %</w:t>
            </w:r>
          </w:p>
        </w:tc>
        <w:tc>
          <w:tcPr>
            <w:tcW w:w="0" w:type="auto"/>
          </w:tcPr>
          <w:p w14:paraId="11D66FC8" w14:textId="77777777" w:rsidR="0031547D" w:rsidRDefault="00000000">
            <w:pPr>
              <w:pStyle w:val="Compact0"/>
            </w:pPr>
            <w:r>
              <w:t>Total</w:t>
            </w:r>
          </w:p>
        </w:tc>
        <w:tc>
          <w:tcPr>
            <w:tcW w:w="0" w:type="auto"/>
          </w:tcPr>
          <w:p w14:paraId="6A8B0BA5" w14:textId="77777777" w:rsidR="0031547D" w:rsidRDefault="00000000">
            <w:pPr>
              <w:pStyle w:val="Compact0"/>
            </w:pPr>
            <w:r>
              <w:t>% of Variance</w:t>
            </w:r>
          </w:p>
        </w:tc>
        <w:tc>
          <w:tcPr>
            <w:tcW w:w="0" w:type="auto"/>
          </w:tcPr>
          <w:p w14:paraId="734A976C" w14:textId="77777777" w:rsidR="0031547D" w:rsidRDefault="00000000">
            <w:pPr>
              <w:pStyle w:val="Compact0"/>
            </w:pPr>
            <w:r>
              <w:t>Cumulative %</w:t>
            </w:r>
          </w:p>
        </w:tc>
      </w:tr>
      <w:tr w:rsidR="0031547D" w14:paraId="552114C7" w14:textId="77777777">
        <w:tc>
          <w:tcPr>
            <w:tcW w:w="0" w:type="auto"/>
          </w:tcPr>
          <w:p w14:paraId="0A051921" w14:textId="77777777" w:rsidR="0031547D" w:rsidRDefault="00000000">
            <w:pPr>
              <w:pStyle w:val="Compact0"/>
            </w:pPr>
            <w:r>
              <w:t>1</w:t>
            </w:r>
          </w:p>
        </w:tc>
        <w:tc>
          <w:tcPr>
            <w:tcW w:w="0" w:type="auto"/>
          </w:tcPr>
          <w:p w14:paraId="00A1C615" w14:textId="77777777" w:rsidR="0031547D" w:rsidRDefault="00000000">
            <w:pPr>
              <w:pStyle w:val="Compact0"/>
            </w:pPr>
            <w:r>
              <w:t>6.723</w:t>
            </w:r>
          </w:p>
        </w:tc>
        <w:tc>
          <w:tcPr>
            <w:tcW w:w="0" w:type="auto"/>
          </w:tcPr>
          <w:p w14:paraId="5938C4DB" w14:textId="77777777" w:rsidR="0031547D" w:rsidRDefault="00000000">
            <w:pPr>
              <w:pStyle w:val="Compact0"/>
            </w:pPr>
            <w:r>
              <w:t>21.008</w:t>
            </w:r>
          </w:p>
        </w:tc>
        <w:tc>
          <w:tcPr>
            <w:tcW w:w="0" w:type="auto"/>
          </w:tcPr>
          <w:p w14:paraId="71E4EC5C" w14:textId="77777777" w:rsidR="0031547D" w:rsidRDefault="00000000">
            <w:pPr>
              <w:pStyle w:val="Compact0"/>
            </w:pPr>
            <w:r>
              <w:t>21.008</w:t>
            </w:r>
          </w:p>
        </w:tc>
        <w:tc>
          <w:tcPr>
            <w:tcW w:w="0" w:type="auto"/>
          </w:tcPr>
          <w:p w14:paraId="764C72D0" w14:textId="77777777" w:rsidR="0031547D" w:rsidRDefault="00000000">
            <w:pPr>
              <w:pStyle w:val="Compact0"/>
            </w:pPr>
            <w:r>
              <w:t>6.173</w:t>
            </w:r>
          </w:p>
        </w:tc>
        <w:tc>
          <w:tcPr>
            <w:tcW w:w="0" w:type="auto"/>
          </w:tcPr>
          <w:p w14:paraId="6DDD9D41" w14:textId="77777777" w:rsidR="0031547D" w:rsidRDefault="00000000">
            <w:pPr>
              <w:pStyle w:val="Compact0"/>
            </w:pPr>
            <w:r>
              <w:t>19.290</w:t>
            </w:r>
          </w:p>
        </w:tc>
        <w:tc>
          <w:tcPr>
            <w:tcW w:w="0" w:type="auto"/>
          </w:tcPr>
          <w:p w14:paraId="69E6C504" w14:textId="77777777" w:rsidR="0031547D" w:rsidRDefault="00000000">
            <w:pPr>
              <w:pStyle w:val="Compact0"/>
            </w:pPr>
            <w:r>
              <w:t>19.290</w:t>
            </w:r>
          </w:p>
        </w:tc>
      </w:tr>
      <w:tr w:rsidR="0031547D" w14:paraId="255D5564" w14:textId="77777777">
        <w:tc>
          <w:tcPr>
            <w:tcW w:w="0" w:type="auto"/>
          </w:tcPr>
          <w:p w14:paraId="7126E677" w14:textId="77777777" w:rsidR="0031547D" w:rsidRDefault="00000000">
            <w:pPr>
              <w:pStyle w:val="Compact0"/>
            </w:pPr>
            <w:r>
              <w:t>2</w:t>
            </w:r>
          </w:p>
        </w:tc>
        <w:tc>
          <w:tcPr>
            <w:tcW w:w="0" w:type="auto"/>
          </w:tcPr>
          <w:p w14:paraId="7C644AB4" w14:textId="77777777" w:rsidR="0031547D" w:rsidRDefault="00000000">
            <w:pPr>
              <w:pStyle w:val="Compact0"/>
            </w:pPr>
            <w:r>
              <w:t>3.221</w:t>
            </w:r>
          </w:p>
        </w:tc>
        <w:tc>
          <w:tcPr>
            <w:tcW w:w="0" w:type="auto"/>
          </w:tcPr>
          <w:p w14:paraId="2E92D5C0" w14:textId="77777777" w:rsidR="0031547D" w:rsidRDefault="00000000">
            <w:pPr>
              <w:pStyle w:val="Compact0"/>
            </w:pPr>
            <w:r>
              <w:t>10.065</w:t>
            </w:r>
          </w:p>
        </w:tc>
        <w:tc>
          <w:tcPr>
            <w:tcW w:w="0" w:type="auto"/>
          </w:tcPr>
          <w:p w14:paraId="521EF20D" w14:textId="77777777" w:rsidR="0031547D" w:rsidRDefault="00000000">
            <w:pPr>
              <w:pStyle w:val="Compact0"/>
            </w:pPr>
            <w:r>
              <w:t>31.073</w:t>
            </w:r>
          </w:p>
        </w:tc>
        <w:tc>
          <w:tcPr>
            <w:tcW w:w="0" w:type="auto"/>
          </w:tcPr>
          <w:p w14:paraId="0838CB9F" w14:textId="77777777" w:rsidR="0031547D" w:rsidRDefault="00000000">
            <w:pPr>
              <w:pStyle w:val="Compact0"/>
            </w:pPr>
            <w:r>
              <w:t>2.698</w:t>
            </w:r>
          </w:p>
        </w:tc>
        <w:tc>
          <w:tcPr>
            <w:tcW w:w="0" w:type="auto"/>
          </w:tcPr>
          <w:p w14:paraId="05E83FA6" w14:textId="77777777" w:rsidR="0031547D" w:rsidRDefault="00000000">
            <w:pPr>
              <w:pStyle w:val="Compact0"/>
            </w:pPr>
            <w:r>
              <w:t>8.431</w:t>
            </w:r>
          </w:p>
        </w:tc>
        <w:tc>
          <w:tcPr>
            <w:tcW w:w="0" w:type="auto"/>
          </w:tcPr>
          <w:p w14:paraId="39DE6F37" w14:textId="77777777" w:rsidR="0031547D" w:rsidRDefault="00000000">
            <w:pPr>
              <w:pStyle w:val="Compact0"/>
            </w:pPr>
            <w:r>
              <w:t>27.722</w:t>
            </w:r>
          </w:p>
        </w:tc>
      </w:tr>
      <w:tr w:rsidR="0031547D" w14:paraId="19256851" w14:textId="77777777">
        <w:tc>
          <w:tcPr>
            <w:tcW w:w="0" w:type="auto"/>
          </w:tcPr>
          <w:p w14:paraId="08A1B0F4" w14:textId="77777777" w:rsidR="0031547D" w:rsidRDefault="00000000">
            <w:pPr>
              <w:pStyle w:val="Compact0"/>
            </w:pPr>
            <w:r>
              <w:t>3</w:t>
            </w:r>
          </w:p>
        </w:tc>
        <w:tc>
          <w:tcPr>
            <w:tcW w:w="0" w:type="auto"/>
          </w:tcPr>
          <w:p w14:paraId="3E0E2907" w14:textId="77777777" w:rsidR="0031547D" w:rsidRDefault="00000000">
            <w:pPr>
              <w:pStyle w:val="Compact0"/>
            </w:pPr>
            <w:r>
              <w:t>3.062</w:t>
            </w:r>
          </w:p>
        </w:tc>
        <w:tc>
          <w:tcPr>
            <w:tcW w:w="0" w:type="auto"/>
          </w:tcPr>
          <w:p w14:paraId="4048C7B6" w14:textId="77777777" w:rsidR="0031547D" w:rsidRDefault="00000000">
            <w:pPr>
              <w:pStyle w:val="Compact0"/>
            </w:pPr>
            <w:r>
              <w:t>9.567</w:t>
            </w:r>
          </w:p>
        </w:tc>
        <w:tc>
          <w:tcPr>
            <w:tcW w:w="0" w:type="auto"/>
          </w:tcPr>
          <w:p w14:paraId="4322669C" w14:textId="77777777" w:rsidR="0031547D" w:rsidRDefault="00000000">
            <w:pPr>
              <w:pStyle w:val="Compact0"/>
            </w:pPr>
            <w:r>
              <w:t>40.640</w:t>
            </w:r>
          </w:p>
        </w:tc>
        <w:tc>
          <w:tcPr>
            <w:tcW w:w="0" w:type="auto"/>
          </w:tcPr>
          <w:p w14:paraId="19C7522E" w14:textId="77777777" w:rsidR="0031547D" w:rsidRDefault="00000000">
            <w:pPr>
              <w:pStyle w:val="Compact0"/>
            </w:pPr>
            <w:r>
              <w:t>2.505</w:t>
            </w:r>
          </w:p>
        </w:tc>
        <w:tc>
          <w:tcPr>
            <w:tcW w:w="0" w:type="auto"/>
          </w:tcPr>
          <w:p w14:paraId="0EA86A95" w14:textId="77777777" w:rsidR="0031547D" w:rsidRDefault="00000000">
            <w:pPr>
              <w:pStyle w:val="Compact0"/>
            </w:pPr>
            <w:r>
              <w:t>7.828</w:t>
            </w:r>
          </w:p>
        </w:tc>
        <w:tc>
          <w:tcPr>
            <w:tcW w:w="0" w:type="auto"/>
          </w:tcPr>
          <w:p w14:paraId="6E0D8E9F" w14:textId="77777777" w:rsidR="0031547D" w:rsidRDefault="00000000">
            <w:pPr>
              <w:pStyle w:val="Compact0"/>
            </w:pPr>
            <w:r>
              <w:t>35.549</w:t>
            </w:r>
          </w:p>
        </w:tc>
      </w:tr>
      <w:tr w:rsidR="0031547D" w14:paraId="42EDBE23" w14:textId="77777777">
        <w:tc>
          <w:tcPr>
            <w:tcW w:w="0" w:type="auto"/>
          </w:tcPr>
          <w:p w14:paraId="4B1FBD52" w14:textId="77777777" w:rsidR="0031547D" w:rsidRDefault="00000000">
            <w:pPr>
              <w:pStyle w:val="Compact0"/>
            </w:pPr>
            <w:r>
              <w:t>4</w:t>
            </w:r>
          </w:p>
        </w:tc>
        <w:tc>
          <w:tcPr>
            <w:tcW w:w="0" w:type="auto"/>
          </w:tcPr>
          <w:p w14:paraId="1BAEE116" w14:textId="77777777" w:rsidR="0031547D" w:rsidRDefault="00000000">
            <w:pPr>
              <w:pStyle w:val="Compact0"/>
            </w:pPr>
            <w:r>
              <w:t>2.201</w:t>
            </w:r>
          </w:p>
        </w:tc>
        <w:tc>
          <w:tcPr>
            <w:tcW w:w="0" w:type="auto"/>
          </w:tcPr>
          <w:p w14:paraId="1EFDCADB" w14:textId="77777777" w:rsidR="0031547D" w:rsidRDefault="00000000">
            <w:pPr>
              <w:pStyle w:val="Compact0"/>
            </w:pPr>
            <w:r>
              <w:t>6.879</w:t>
            </w:r>
          </w:p>
        </w:tc>
        <w:tc>
          <w:tcPr>
            <w:tcW w:w="0" w:type="auto"/>
          </w:tcPr>
          <w:p w14:paraId="095C0070" w14:textId="77777777" w:rsidR="0031547D" w:rsidRDefault="00000000">
            <w:pPr>
              <w:pStyle w:val="Compact0"/>
            </w:pPr>
            <w:r>
              <w:t>47.519</w:t>
            </w:r>
          </w:p>
        </w:tc>
        <w:tc>
          <w:tcPr>
            <w:tcW w:w="0" w:type="auto"/>
          </w:tcPr>
          <w:p w14:paraId="29898A1A" w14:textId="77777777" w:rsidR="0031547D" w:rsidRDefault="00000000">
            <w:pPr>
              <w:pStyle w:val="Compact0"/>
            </w:pPr>
            <w:r>
              <w:t>1.661</w:t>
            </w:r>
          </w:p>
        </w:tc>
        <w:tc>
          <w:tcPr>
            <w:tcW w:w="0" w:type="auto"/>
          </w:tcPr>
          <w:p w14:paraId="1C83D0E1" w14:textId="77777777" w:rsidR="0031547D" w:rsidRDefault="00000000">
            <w:pPr>
              <w:pStyle w:val="Compact0"/>
            </w:pPr>
            <w:r>
              <w:t>5.189</w:t>
            </w:r>
          </w:p>
        </w:tc>
        <w:tc>
          <w:tcPr>
            <w:tcW w:w="0" w:type="auto"/>
          </w:tcPr>
          <w:p w14:paraId="07F0FB84" w14:textId="77777777" w:rsidR="0031547D" w:rsidRDefault="00000000">
            <w:pPr>
              <w:pStyle w:val="Compact0"/>
            </w:pPr>
            <w:r>
              <w:t>40.739</w:t>
            </w:r>
          </w:p>
        </w:tc>
      </w:tr>
      <w:tr w:rsidR="0031547D" w14:paraId="2D9EC6CE" w14:textId="77777777">
        <w:tc>
          <w:tcPr>
            <w:tcW w:w="0" w:type="auto"/>
          </w:tcPr>
          <w:p w14:paraId="35A40D9F" w14:textId="77777777" w:rsidR="0031547D" w:rsidRDefault="00000000">
            <w:pPr>
              <w:pStyle w:val="Compact0"/>
            </w:pPr>
            <w:r>
              <w:t>5</w:t>
            </w:r>
          </w:p>
        </w:tc>
        <w:tc>
          <w:tcPr>
            <w:tcW w:w="0" w:type="auto"/>
          </w:tcPr>
          <w:p w14:paraId="71AB5C7C" w14:textId="77777777" w:rsidR="0031547D" w:rsidRDefault="00000000">
            <w:pPr>
              <w:pStyle w:val="Compact0"/>
            </w:pPr>
            <w:r>
              <w:t>1.210</w:t>
            </w:r>
          </w:p>
        </w:tc>
        <w:tc>
          <w:tcPr>
            <w:tcW w:w="0" w:type="auto"/>
          </w:tcPr>
          <w:p w14:paraId="5607E513" w14:textId="77777777" w:rsidR="0031547D" w:rsidRDefault="00000000">
            <w:pPr>
              <w:pStyle w:val="Compact0"/>
            </w:pPr>
            <w:r>
              <w:t>3.782</w:t>
            </w:r>
          </w:p>
        </w:tc>
        <w:tc>
          <w:tcPr>
            <w:tcW w:w="0" w:type="auto"/>
          </w:tcPr>
          <w:p w14:paraId="07EBF6A1" w14:textId="77777777" w:rsidR="0031547D" w:rsidRDefault="00000000">
            <w:pPr>
              <w:pStyle w:val="Compact0"/>
            </w:pPr>
            <w:r>
              <w:t>51.301</w:t>
            </w:r>
          </w:p>
        </w:tc>
        <w:tc>
          <w:tcPr>
            <w:tcW w:w="0" w:type="auto"/>
          </w:tcPr>
          <w:p w14:paraId="0261211C" w14:textId="77777777" w:rsidR="0031547D" w:rsidRDefault="00000000">
            <w:pPr>
              <w:pStyle w:val="Compact0"/>
            </w:pPr>
            <w:r>
              <w:t>.582</w:t>
            </w:r>
          </w:p>
        </w:tc>
        <w:tc>
          <w:tcPr>
            <w:tcW w:w="0" w:type="auto"/>
          </w:tcPr>
          <w:p w14:paraId="633FDF80" w14:textId="77777777" w:rsidR="0031547D" w:rsidRDefault="00000000">
            <w:pPr>
              <w:pStyle w:val="Compact0"/>
            </w:pPr>
            <w:r>
              <w:t>1.819</w:t>
            </w:r>
          </w:p>
        </w:tc>
        <w:tc>
          <w:tcPr>
            <w:tcW w:w="0" w:type="auto"/>
          </w:tcPr>
          <w:p w14:paraId="246E116A" w14:textId="77777777" w:rsidR="0031547D" w:rsidRDefault="00000000">
            <w:pPr>
              <w:pStyle w:val="Compact0"/>
            </w:pPr>
            <w:r>
              <w:t>42.558</w:t>
            </w:r>
          </w:p>
        </w:tc>
      </w:tr>
      <w:tr w:rsidR="0031547D" w14:paraId="421E6D01" w14:textId="77777777">
        <w:tc>
          <w:tcPr>
            <w:tcW w:w="0" w:type="auto"/>
          </w:tcPr>
          <w:p w14:paraId="3F3DA8A0" w14:textId="77777777" w:rsidR="0031547D" w:rsidRDefault="00000000">
            <w:pPr>
              <w:pStyle w:val="Compact0"/>
            </w:pPr>
            <w:r>
              <w:t>6</w:t>
            </w:r>
          </w:p>
        </w:tc>
        <w:tc>
          <w:tcPr>
            <w:tcW w:w="0" w:type="auto"/>
          </w:tcPr>
          <w:p w14:paraId="3B7AC928" w14:textId="77777777" w:rsidR="0031547D" w:rsidRDefault="00000000">
            <w:pPr>
              <w:pStyle w:val="Compact0"/>
            </w:pPr>
            <w:r>
              <w:t>1.073</w:t>
            </w:r>
          </w:p>
        </w:tc>
        <w:tc>
          <w:tcPr>
            <w:tcW w:w="0" w:type="auto"/>
          </w:tcPr>
          <w:p w14:paraId="7083E4DC" w14:textId="77777777" w:rsidR="0031547D" w:rsidRDefault="00000000">
            <w:pPr>
              <w:pStyle w:val="Compact0"/>
            </w:pPr>
            <w:r>
              <w:t>3.352</w:t>
            </w:r>
          </w:p>
        </w:tc>
        <w:tc>
          <w:tcPr>
            <w:tcW w:w="0" w:type="auto"/>
          </w:tcPr>
          <w:p w14:paraId="0EEFCA41" w14:textId="77777777" w:rsidR="0031547D" w:rsidRDefault="00000000">
            <w:pPr>
              <w:pStyle w:val="Compact0"/>
            </w:pPr>
            <w:r>
              <w:t>54.653</w:t>
            </w:r>
          </w:p>
        </w:tc>
        <w:tc>
          <w:tcPr>
            <w:tcW w:w="0" w:type="auto"/>
          </w:tcPr>
          <w:p w14:paraId="202EDCAF" w14:textId="77777777" w:rsidR="0031547D" w:rsidRDefault="0031547D">
            <w:pPr>
              <w:pStyle w:val="Compact0"/>
            </w:pPr>
          </w:p>
        </w:tc>
        <w:tc>
          <w:tcPr>
            <w:tcW w:w="0" w:type="auto"/>
          </w:tcPr>
          <w:p w14:paraId="40D4DA79" w14:textId="77777777" w:rsidR="0031547D" w:rsidRDefault="0031547D">
            <w:pPr>
              <w:pStyle w:val="Compact0"/>
            </w:pPr>
          </w:p>
        </w:tc>
        <w:tc>
          <w:tcPr>
            <w:tcW w:w="0" w:type="auto"/>
          </w:tcPr>
          <w:p w14:paraId="40CE36F0" w14:textId="77777777" w:rsidR="0031547D" w:rsidRDefault="0031547D">
            <w:pPr>
              <w:pStyle w:val="Compact0"/>
            </w:pPr>
          </w:p>
        </w:tc>
      </w:tr>
      <w:tr w:rsidR="0031547D" w14:paraId="117F434A" w14:textId="77777777">
        <w:tc>
          <w:tcPr>
            <w:tcW w:w="0" w:type="auto"/>
          </w:tcPr>
          <w:p w14:paraId="244894B5" w14:textId="77777777" w:rsidR="0031547D" w:rsidRDefault="00000000">
            <w:pPr>
              <w:pStyle w:val="Compact0"/>
            </w:pPr>
            <w:r>
              <w:t>7</w:t>
            </w:r>
          </w:p>
        </w:tc>
        <w:tc>
          <w:tcPr>
            <w:tcW w:w="0" w:type="auto"/>
          </w:tcPr>
          <w:p w14:paraId="0F7DB953" w14:textId="77777777" w:rsidR="0031547D" w:rsidRDefault="00000000">
            <w:pPr>
              <w:pStyle w:val="Compact0"/>
            </w:pPr>
            <w:r>
              <w:t>1.045</w:t>
            </w:r>
          </w:p>
        </w:tc>
        <w:tc>
          <w:tcPr>
            <w:tcW w:w="0" w:type="auto"/>
          </w:tcPr>
          <w:p w14:paraId="653B6943" w14:textId="77777777" w:rsidR="0031547D" w:rsidRDefault="00000000">
            <w:pPr>
              <w:pStyle w:val="Compact0"/>
            </w:pPr>
            <w:r>
              <w:t>3.265</w:t>
            </w:r>
          </w:p>
        </w:tc>
        <w:tc>
          <w:tcPr>
            <w:tcW w:w="0" w:type="auto"/>
          </w:tcPr>
          <w:p w14:paraId="33420D73" w14:textId="77777777" w:rsidR="0031547D" w:rsidRDefault="00000000">
            <w:pPr>
              <w:pStyle w:val="Compact0"/>
            </w:pPr>
            <w:r>
              <w:t>57.918</w:t>
            </w:r>
          </w:p>
        </w:tc>
        <w:tc>
          <w:tcPr>
            <w:tcW w:w="0" w:type="auto"/>
          </w:tcPr>
          <w:p w14:paraId="080AD404" w14:textId="77777777" w:rsidR="0031547D" w:rsidRDefault="0031547D">
            <w:pPr>
              <w:pStyle w:val="Compact0"/>
            </w:pPr>
          </w:p>
        </w:tc>
        <w:tc>
          <w:tcPr>
            <w:tcW w:w="0" w:type="auto"/>
          </w:tcPr>
          <w:p w14:paraId="22744BC3" w14:textId="77777777" w:rsidR="0031547D" w:rsidRDefault="0031547D">
            <w:pPr>
              <w:pStyle w:val="Compact0"/>
            </w:pPr>
          </w:p>
        </w:tc>
        <w:tc>
          <w:tcPr>
            <w:tcW w:w="0" w:type="auto"/>
          </w:tcPr>
          <w:p w14:paraId="628B350E" w14:textId="77777777" w:rsidR="0031547D" w:rsidRDefault="0031547D">
            <w:pPr>
              <w:pStyle w:val="Compact0"/>
            </w:pPr>
          </w:p>
        </w:tc>
      </w:tr>
      <w:tr w:rsidR="0031547D" w14:paraId="05A928C6" w14:textId="77777777">
        <w:tc>
          <w:tcPr>
            <w:tcW w:w="0" w:type="auto"/>
          </w:tcPr>
          <w:p w14:paraId="5A452242" w14:textId="77777777" w:rsidR="0031547D" w:rsidRDefault="00000000">
            <w:pPr>
              <w:pStyle w:val="Compact0"/>
            </w:pPr>
            <w:r>
              <w:t>8</w:t>
            </w:r>
          </w:p>
        </w:tc>
        <w:tc>
          <w:tcPr>
            <w:tcW w:w="0" w:type="auto"/>
          </w:tcPr>
          <w:p w14:paraId="2940168B" w14:textId="77777777" w:rsidR="0031547D" w:rsidRDefault="00000000">
            <w:pPr>
              <w:pStyle w:val="Compact0"/>
            </w:pPr>
            <w:r>
              <w:t>.972</w:t>
            </w:r>
          </w:p>
        </w:tc>
        <w:tc>
          <w:tcPr>
            <w:tcW w:w="0" w:type="auto"/>
          </w:tcPr>
          <w:p w14:paraId="1AADA0CC" w14:textId="77777777" w:rsidR="0031547D" w:rsidRDefault="00000000">
            <w:pPr>
              <w:pStyle w:val="Compact0"/>
            </w:pPr>
            <w:r>
              <w:t>3.038</w:t>
            </w:r>
          </w:p>
        </w:tc>
        <w:tc>
          <w:tcPr>
            <w:tcW w:w="0" w:type="auto"/>
          </w:tcPr>
          <w:p w14:paraId="11FE84D5" w14:textId="77777777" w:rsidR="0031547D" w:rsidRDefault="00000000">
            <w:pPr>
              <w:pStyle w:val="Compact0"/>
            </w:pPr>
            <w:r>
              <w:t>60.956</w:t>
            </w:r>
          </w:p>
        </w:tc>
        <w:tc>
          <w:tcPr>
            <w:tcW w:w="0" w:type="auto"/>
          </w:tcPr>
          <w:p w14:paraId="6C3AA73C" w14:textId="77777777" w:rsidR="0031547D" w:rsidRDefault="0031547D">
            <w:pPr>
              <w:pStyle w:val="Compact0"/>
            </w:pPr>
          </w:p>
        </w:tc>
        <w:tc>
          <w:tcPr>
            <w:tcW w:w="0" w:type="auto"/>
          </w:tcPr>
          <w:p w14:paraId="212E8A0E" w14:textId="77777777" w:rsidR="0031547D" w:rsidRDefault="0031547D">
            <w:pPr>
              <w:pStyle w:val="Compact0"/>
            </w:pPr>
          </w:p>
        </w:tc>
        <w:tc>
          <w:tcPr>
            <w:tcW w:w="0" w:type="auto"/>
          </w:tcPr>
          <w:p w14:paraId="11730C3D" w14:textId="77777777" w:rsidR="0031547D" w:rsidRDefault="0031547D">
            <w:pPr>
              <w:pStyle w:val="Compact0"/>
            </w:pPr>
          </w:p>
        </w:tc>
      </w:tr>
      <w:tr w:rsidR="0031547D" w14:paraId="2EFFC4D3" w14:textId="77777777">
        <w:tc>
          <w:tcPr>
            <w:tcW w:w="0" w:type="auto"/>
          </w:tcPr>
          <w:p w14:paraId="458DF8A4" w14:textId="77777777" w:rsidR="0031547D" w:rsidRDefault="00000000">
            <w:pPr>
              <w:pStyle w:val="Compact0"/>
            </w:pPr>
            <w:r>
              <w:t>9</w:t>
            </w:r>
          </w:p>
        </w:tc>
        <w:tc>
          <w:tcPr>
            <w:tcW w:w="0" w:type="auto"/>
          </w:tcPr>
          <w:p w14:paraId="728874B5" w14:textId="77777777" w:rsidR="0031547D" w:rsidRDefault="00000000">
            <w:pPr>
              <w:pStyle w:val="Compact0"/>
            </w:pPr>
            <w:r>
              <w:t>.824</w:t>
            </w:r>
          </w:p>
        </w:tc>
        <w:tc>
          <w:tcPr>
            <w:tcW w:w="0" w:type="auto"/>
          </w:tcPr>
          <w:p w14:paraId="77F22861" w14:textId="77777777" w:rsidR="0031547D" w:rsidRDefault="00000000">
            <w:pPr>
              <w:pStyle w:val="Compact0"/>
            </w:pPr>
            <w:r>
              <w:t>2.574</w:t>
            </w:r>
          </w:p>
        </w:tc>
        <w:tc>
          <w:tcPr>
            <w:tcW w:w="0" w:type="auto"/>
          </w:tcPr>
          <w:p w14:paraId="20040F58" w14:textId="77777777" w:rsidR="0031547D" w:rsidRDefault="00000000">
            <w:pPr>
              <w:pStyle w:val="Compact0"/>
            </w:pPr>
            <w:r>
              <w:t>63.529</w:t>
            </w:r>
          </w:p>
        </w:tc>
        <w:tc>
          <w:tcPr>
            <w:tcW w:w="0" w:type="auto"/>
          </w:tcPr>
          <w:p w14:paraId="56CD716B" w14:textId="77777777" w:rsidR="0031547D" w:rsidRDefault="0031547D">
            <w:pPr>
              <w:pStyle w:val="Compact0"/>
            </w:pPr>
          </w:p>
        </w:tc>
        <w:tc>
          <w:tcPr>
            <w:tcW w:w="0" w:type="auto"/>
          </w:tcPr>
          <w:p w14:paraId="2284F688" w14:textId="77777777" w:rsidR="0031547D" w:rsidRDefault="0031547D">
            <w:pPr>
              <w:pStyle w:val="Compact0"/>
            </w:pPr>
          </w:p>
        </w:tc>
        <w:tc>
          <w:tcPr>
            <w:tcW w:w="0" w:type="auto"/>
          </w:tcPr>
          <w:p w14:paraId="61F27F05" w14:textId="77777777" w:rsidR="0031547D" w:rsidRDefault="0031547D">
            <w:pPr>
              <w:pStyle w:val="Compact0"/>
            </w:pPr>
          </w:p>
        </w:tc>
      </w:tr>
      <w:tr w:rsidR="0031547D" w14:paraId="1204020C" w14:textId="77777777">
        <w:tc>
          <w:tcPr>
            <w:tcW w:w="0" w:type="auto"/>
          </w:tcPr>
          <w:p w14:paraId="252E9C9C" w14:textId="77777777" w:rsidR="0031547D" w:rsidRDefault="00000000">
            <w:pPr>
              <w:pStyle w:val="Compact0"/>
            </w:pPr>
            <w:r>
              <w:t>10</w:t>
            </w:r>
          </w:p>
        </w:tc>
        <w:tc>
          <w:tcPr>
            <w:tcW w:w="0" w:type="auto"/>
          </w:tcPr>
          <w:p w14:paraId="083ACADE" w14:textId="77777777" w:rsidR="0031547D" w:rsidRDefault="00000000">
            <w:pPr>
              <w:pStyle w:val="Compact0"/>
            </w:pPr>
            <w:r>
              <w:t>.819</w:t>
            </w:r>
          </w:p>
        </w:tc>
        <w:tc>
          <w:tcPr>
            <w:tcW w:w="0" w:type="auto"/>
          </w:tcPr>
          <w:p w14:paraId="528550FB" w14:textId="77777777" w:rsidR="0031547D" w:rsidRDefault="00000000">
            <w:pPr>
              <w:pStyle w:val="Compact0"/>
            </w:pPr>
            <w:r>
              <w:t>2.559</w:t>
            </w:r>
          </w:p>
        </w:tc>
        <w:tc>
          <w:tcPr>
            <w:tcW w:w="0" w:type="auto"/>
          </w:tcPr>
          <w:p w14:paraId="5F809F13" w14:textId="77777777" w:rsidR="0031547D" w:rsidRDefault="00000000">
            <w:pPr>
              <w:pStyle w:val="Compact0"/>
            </w:pPr>
            <w:r>
              <w:t>66.088</w:t>
            </w:r>
          </w:p>
        </w:tc>
        <w:tc>
          <w:tcPr>
            <w:tcW w:w="0" w:type="auto"/>
          </w:tcPr>
          <w:p w14:paraId="64637956" w14:textId="77777777" w:rsidR="0031547D" w:rsidRDefault="0031547D">
            <w:pPr>
              <w:pStyle w:val="Compact0"/>
            </w:pPr>
          </w:p>
        </w:tc>
        <w:tc>
          <w:tcPr>
            <w:tcW w:w="0" w:type="auto"/>
          </w:tcPr>
          <w:p w14:paraId="5732C57D" w14:textId="77777777" w:rsidR="0031547D" w:rsidRDefault="0031547D">
            <w:pPr>
              <w:pStyle w:val="Compact0"/>
            </w:pPr>
          </w:p>
        </w:tc>
        <w:tc>
          <w:tcPr>
            <w:tcW w:w="0" w:type="auto"/>
          </w:tcPr>
          <w:p w14:paraId="51CF1FCE" w14:textId="77777777" w:rsidR="0031547D" w:rsidRDefault="0031547D">
            <w:pPr>
              <w:pStyle w:val="Compact0"/>
            </w:pPr>
          </w:p>
        </w:tc>
      </w:tr>
      <w:tr w:rsidR="0031547D" w14:paraId="27E910C9" w14:textId="77777777">
        <w:tc>
          <w:tcPr>
            <w:tcW w:w="0" w:type="auto"/>
          </w:tcPr>
          <w:p w14:paraId="3ECF4287" w14:textId="77777777" w:rsidR="0031547D" w:rsidRDefault="00000000">
            <w:pPr>
              <w:pStyle w:val="Compact0"/>
            </w:pPr>
            <w:r>
              <w:t>11</w:t>
            </w:r>
          </w:p>
        </w:tc>
        <w:tc>
          <w:tcPr>
            <w:tcW w:w="0" w:type="auto"/>
          </w:tcPr>
          <w:p w14:paraId="3038096A" w14:textId="77777777" w:rsidR="0031547D" w:rsidRDefault="00000000">
            <w:pPr>
              <w:pStyle w:val="Compact0"/>
            </w:pPr>
            <w:r>
              <w:t>.807</w:t>
            </w:r>
          </w:p>
        </w:tc>
        <w:tc>
          <w:tcPr>
            <w:tcW w:w="0" w:type="auto"/>
          </w:tcPr>
          <w:p w14:paraId="70CDEF36" w14:textId="77777777" w:rsidR="0031547D" w:rsidRDefault="00000000">
            <w:pPr>
              <w:pStyle w:val="Compact0"/>
            </w:pPr>
            <w:r>
              <w:t>2.522</w:t>
            </w:r>
          </w:p>
        </w:tc>
        <w:tc>
          <w:tcPr>
            <w:tcW w:w="0" w:type="auto"/>
          </w:tcPr>
          <w:p w14:paraId="275EE44D" w14:textId="77777777" w:rsidR="0031547D" w:rsidRDefault="00000000">
            <w:pPr>
              <w:pStyle w:val="Compact0"/>
            </w:pPr>
            <w:r>
              <w:t>68.610</w:t>
            </w:r>
          </w:p>
        </w:tc>
        <w:tc>
          <w:tcPr>
            <w:tcW w:w="0" w:type="auto"/>
          </w:tcPr>
          <w:p w14:paraId="7E693735" w14:textId="77777777" w:rsidR="0031547D" w:rsidRDefault="0031547D">
            <w:pPr>
              <w:pStyle w:val="Compact0"/>
            </w:pPr>
          </w:p>
        </w:tc>
        <w:tc>
          <w:tcPr>
            <w:tcW w:w="0" w:type="auto"/>
          </w:tcPr>
          <w:p w14:paraId="2577F945" w14:textId="77777777" w:rsidR="0031547D" w:rsidRDefault="0031547D">
            <w:pPr>
              <w:pStyle w:val="Compact0"/>
            </w:pPr>
          </w:p>
        </w:tc>
        <w:tc>
          <w:tcPr>
            <w:tcW w:w="0" w:type="auto"/>
          </w:tcPr>
          <w:p w14:paraId="06A2A037" w14:textId="77777777" w:rsidR="0031547D" w:rsidRDefault="0031547D">
            <w:pPr>
              <w:pStyle w:val="Compact0"/>
            </w:pPr>
          </w:p>
        </w:tc>
      </w:tr>
      <w:tr w:rsidR="0031547D" w14:paraId="1660C2FA" w14:textId="77777777">
        <w:tc>
          <w:tcPr>
            <w:tcW w:w="0" w:type="auto"/>
          </w:tcPr>
          <w:p w14:paraId="3335A857" w14:textId="77777777" w:rsidR="0031547D" w:rsidRDefault="00000000">
            <w:pPr>
              <w:pStyle w:val="Compact0"/>
            </w:pPr>
            <w:r>
              <w:t>12</w:t>
            </w:r>
          </w:p>
        </w:tc>
        <w:tc>
          <w:tcPr>
            <w:tcW w:w="0" w:type="auto"/>
          </w:tcPr>
          <w:p w14:paraId="2C87E9B9" w14:textId="77777777" w:rsidR="0031547D" w:rsidRDefault="00000000">
            <w:pPr>
              <w:pStyle w:val="Compact0"/>
            </w:pPr>
            <w:r>
              <w:t>.785</w:t>
            </w:r>
          </w:p>
        </w:tc>
        <w:tc>
          <w:tcPr>
            <w:tcW w:w="0" w:type="auto"/>
          </w:tcPr>
          <w:p w14:paraId="751E290F" w14:textId="77777777" w:rsidR="0031547D" w:rsidRDefault="00000000">
            <w:pPr>
              <w:pStyle w:val="Compact0"/>
            </w:pPr>
            <w:r>
              <w:t>2.454</w:t>
            </w:r>
          </w:p>
        </w:tc>
        <w:tc>
          <w:tcPr>
            <w:tcW w:w="0" w:type="auto"/>
          </w:tcPr>
          <w:p w14:paraId="211A0FE6" w14:textId="77777777" w:rsidR="0031547D" w:rsidRDefault="00000000">
            <w:pPr>
              <w:pStyle w:val="Compact0"/>
            </w:pPr>
            <w:r>
              <w:t>71.065</w:t>
            </w:r>
          </w:p>
        </w:tc>
        <w:tc>
          <w:tcPr>
            <w:tcW w:w="0" w:type="auto"/>
          </w:tcPr>
          <w:p w14:paraId="7FE0B04F" w14:textId="77777777" w:rsidR="0031547D" w:rsidRDefault="0031547D">
            <w:pPr>
              <w:pStyle w:val="Compact0"/>
            </w:pPr>
          </w:p>
        </w:tc>
        <w:tc>
          <w:tcPr>
            <w:tcW w:w="0" w:type="auto"/>
          </w:tcPr>
          <w:p w14:paraId="69D8CB05" w14:textId="77777777" w:rsidR="0031547D" w:rsidRDefault="0031547D">
            <w:pPr>
              <w:pStyle w:val="Compact0"/>
            </w:pPr>
          </w:p>
        </w:tc>
        <w:tc>
          <w:tcPr>
            <w:tcW w:w="0" w:type="auto"/>
          </w:tcPr>
          <w:p w14:paraId="3CF176A1" w14:textId="77777777" w:rsidR="0031547D" w:rsidRDefault="0031547D">
            <w:pPr>
              <w:pStyle w:val="Compact0"/>
            </w:pPr>
          </w:p>
        </w:tc>
      </w:tr>
      <w:tr w:rsidR="0031547D" w14:paraId="1283453F" w14:textId="77777777">
        <w:tc>
          <w:tcPr>
            <w:tcW w:w="0" w:type="auto"/>
          </w:tcPr>
          <w:p w14:paraId="1924A50C" w14:textId="77777777" w:rsidR="0031547D" w:rsidRDefault="00000000">
            <w:pPr>
              <w:pStyle w:val="Compact0"/>
            </w:pPr>
            <w:r>
              <w:t>13</w:t>
            </w:r>
          </w:p>
        </w:tc>
        <w:tc>
          <w:tcPr>
            <w:tcW w:w="0" w:type="auto"/>
          </w:tcPr>
          <w:p w14:paraId="2DDC87FD" w14:textId="77777777" w:rsidR="0031547D" w:rsidRDefault="00000000">
            <w:pPr>
              <w:pStyle w:val="Compact0"/>
            </w:pPr>
            <w:r>
              <w:t>.733</w:t>
            </w:r>
          </w:p>
        </w:tc>
        <w:tc>
          <w:tcPr>
            <w:tcW w:w="0" w:type="auto"/>
          </w:tcPr>
          <w:p w14:paraId="0059CB75" w14:textId="77777777" w:rsidR="0031547D" w:rsidRDefault="00000000">
            <w:pPr>
              <w:pStyle w:val="Compact0"/>
            </w:pPr>
            <w:r>
              <w:t>2.289</w:t>
            </w:r>
          </w:p>
        </w:tc>
        <w:tc>
          <w:tcPr>
            <w:tcW w:w="0" w:type="auto"/>
          </w:tcPr>
          <w:p w14:paraId="0FDEF31E" w14:textId="77777777" w:rsidR="0031547D" w:rsidRDefault="00000000">
            <w:pPr>
              <w:pStyle w:val="Compact0"/>
            </w:pPr>
            <w:r>
              <w:t>73.354</w:t>
            </w:r>
          </w:p>
        </w:tc>
        <w:tc>
          <w:tcPr>
            <w:tcW w:w="0" w:type="auto"/>
          </w:tcPr>
          <w:p w14:paraId="77216E6F" w14:textId="77777777" w:rsidR="0031547D" w:rsidRDefault="0031547D">
            <w:pPr>
              <w:pStyle w:val="Compact0"/>
            </w:pPr>
          </w:p>
        </w:tc>
        <w:tc>
          <w:tcPr>
            <w:tcW w:w="0" w:type="auto"/>
          </w:tcPr>
          <w:p w14:paraId="58968ACB" w14:textId="77777777" w:rsidR="0031547D" w:rsidRDefault="0031547D">
            <w:pPr>
              <w:pStyle w:val="Compact0"/>
            </w:pPr>
          </w:p>
        </w:tc>
        <w:tc>
          <w:tcPr>
            <w:tcW w:w="0" w:type="auto"/>
          </w:tcPr>
          <w:p w14:paraId="22578482" w14:textId="77777777" w:rsidR="0031547D" w:rsidRDefault="0031547D">
            <w:pPr>
              <w:pStyle w:val="Compact0"/>
            </w:pPr>
          </w:p>
        </w:tc>
      </w:tr>
      <w:tr w:rsidR="0031547D" w14:paraId="7563F482" w14:textId="77777777">
        <w:tc>
          <w:tcPr>
            <w:tcW w:w="0" w:type="auto"/>
          </w:tcPr>
          <w:p w14:paraId="51044971" w14:textId="77777777" w:rsidR="0031547D" w:rsidRDefault="00000000">
            <w:pPr>
              <w:pStyle w:val="Compact0"/>
            </w:pPr>
            <w:r>
              <w:t>14</w:t>
            </w:r>
          </w:p>
        </w:tc>
        <w:tc>
          <w:tcPr>
            <w:tcW w:w="0" w:type="auto"/>
          </w:tcPr>
          <w:p w14:paraId="2C825FCD" w14:textId="77777777" w:rsidR="0031547D" w:rsidRDefault="00000000">
            <w:pPr>
              <w:pStyle w:val="Compact0"/>
            </w:pPr>
            <w:r>
              <w:t>.681</w:t>
            </w:r>
          </w:p>
        </w:tc>
        <w:tc>
          <w:tcPr>
            <w:tcW w:w="0" w:type="auto"/>
          </w:tcPr>
          <w:p w14:paraId="20A1F698" w14:textId="77777777" w:rsidR="0031547D" w:rsidRDefault="00000000">
            <w:pPr>
              <w:pStyle w:val="Compact0"/>
            </w:pPr>
            <w:r>
              <w:t>2.129</w:t>
            </w:r>
          </w:p>
        </w:tc>
        <w:tc>
          <w:tcPr>
            <w:tcW w:w="0" w:type="auto"/>
          </w:tcPr>
          <w:p w14:paraId="007DE4C3" w14:textId="77777777" w:rsidR="0031547D" w:rsidRDefault="00000000">
            <w:pPr>
              <w:pStyle w:val="Compact0"/>
            </w:pPr>
            <w:r>
              <w:t>75.483</w:t>
            </w:r>
          </w:p>
        </w:tc>
        <w:tc>
          <w:tcPr>
            <w:tcW w:w="0" w:type="auto"/>
          </w:tcPr>
          <w:p w14:paraId="78BDC183" w14:textId="77777777" w:rsidR="0031547D" w:rsidRDefault="0031547D">
            <w:pPr>
              <w:pStyle w:val="Compact0"/>
            </w:pPr>
          </w:p>
        </w:tc>
        <w:tc>
          <w:tcPr>
            <w:tcW w:w="0" w:type="auto"/>
          </w:tcPr>
          <w:p w14:paraId="22B5B308" w14:textId="77777777" w:rsidR="0031547D" w:rsidRDefault="0031547D">
            <w:pPr>
              <w:pStyle w:val="Compact0"/>
            </w:pPr>
          </w:p>
        </w:tc>
        <w:tc>
          <w:tcPr>
            <w:tcW w:w="0" w:type="auto"/>
          </w:tcPr>
          <w:p w14:paraId="2FA20343" w14:textId="77777777" w:rsidR="0031547D" w:rsidRDefault="0031547D">
            <w:pPr>
              <w:pStyle w:val="Compact0"/>
            </w:pPr>
          </w:p>
        </w:tc>
      </w:tr>
      <w:tr w:rsidR="0031547D" w14:paraId="05A16881" w14:textId="77777777">
        <w:tc>
          <w:tcPr>
            <w:tcW w:w="0" w:type="auto"/>
          </w:tcPr>
          <w:p w14:paraId="16A810E5" w14:textId="77777777" w:rsidR="0031547D" w:rsidRDefault="00000000">
            <w:pPr>
              <w:pStyle w:val="Compact0"/>
            </w:pPr>
            <w:r>
              <w:t>15</w:t>
            </w:r>
          </w:p>
        </w:tc>
        <w:tc>
          <w:tcPr>
            <w:tcW w:w="0" w:type="auto"/>
          </w:tcPr>
          <w:p w14:paraId="489CE9CC" w14:textId="77777777" w:rsidR="0031547D" w:rsidRDefault="00000000">
            <w:pPr>
              <w:pStyle w:val="Compact0"/>
            </w:pPr>
            <w:r>
              <w:t>.629</w:t>
            </w:r>
          </w:p>
        </w:tc>
        <w:tc>
          <w:tcPr>
            <w:tcW w:w="0" w:type="auto"/>
          </w:tcPr>
          <w:p w14:paraId="46C21153" w14:textId="77777777" w:rsidR="0031547D" w:rsidRDefault="00000000">
            <w:pPr>
              <w:pStyle w:val="Compact0"/>
            </w:pPr>
            <w:r>
              <w:t>1.967</w:t>
            </w:r>
          </w:p>
        </w:tc>
        <w:tc>
          <w:tcPr>
            <w:tcW w:w="0" w:type="auto"/>
          </w:tcPr>
          <w:p w14:paraId="1E1F6B4E" w14:textId="77777777" w:rsidR="0031547D" w:rsidRDefault="00000000">
            <w:pPr>
              <w:pStyle w:val="Compact0"/>
            </w:pPr>
            <w:r>
              <w:t>77.450</w:t>
            </w:r>
          </w:p>
        </w:tc>
        <w:tc>
          <w:tcPr>
            <w:tcW w:w="0" w:type="auto"/>
          </w:tcPr>
          <w:p w14:paraId="3664541F" w14:textId="77777777" w:rsidR="0031547D" w:rsidRDefault="0031547D">
            <w:pPr>
              <w:pStyle w:val="Compact0"/>
            </w:pPr>
          </w:p>
        </w:tc>
        <w:tc>
          <w:tcPr>
            <w:tcW w:w="0" w:type="auto"/>
          </w:tcPr>
          <w:p w14:paraId="41FBF95C" w14:textId="77777777" w:rsidR="0031547D" w:rsidRDefault="0031547D">
            <w:pPr>
              <w:pStyle w:val="Compact0"/>
            </w:pPr>
          </w:p>
        </w:tc>
        <w:tc>
          <w:tcPr>
            <w:tcW w:w="0" w:type="auto"/>
          </w:tcPr>
          <w:p w14:paraId="7A9A1EED" w14:textId="77777777" w:rsidR="0031547D" w:rsidRDefault="0031547D">
            <w:pPr>
              <w:pStyle w:val="Compact0"/>
            </w:pPr>
          </w:p>
        </w:tc>
      </w:tr>
      <w:tr w:rsidR="0031547D" w14:paraId="745EB89F" w14:textId="77777777">
        <w:tc>
          <w:tcPr>
            <w:tcW w:w="0" w:type="auto"/>
          </w:tcPr>
          <w:p w14:paraId="1C32E0D3" w14:textId="77777777" w:rsidR="0031547D" w:rsidRDefault="00000000">
            <w:pPr>
              <w:pStyle w:val="Compact0"/>
            </w:pPr>
            <w:r>
              <w:t>16</w:t>
            </w:r>
          </w:p>
        </w:tc>
        <w:tc>
          <w:tcPr>
            <w:tcW w:w="0" w:type="auto"/>
          </w:tcPr>
          <w:p w14:paraId="66E7CED3" w14:textId="77777777" w:rsidR="0031547D" w:rsidRDefault="00000000">
            <w:pPr>
              <w:pStyle w:val="Compact0"/>
            </w:pPr>
            <w:r>
              <w:t>.603</w:t>
            </w:r>
          </w:p>
        </w:tc>
        <w:tc>
          <w:tcPr>
            <w:tcW w:w="0" w:type="auto"/>
          </w:tcPr>
          <w:p w14:paraId="65F65C20" w14:textId="77777777" w:rsidR="0031547D" w:rsidRDefault="00000000">
            <w:pPr>
              <w:pStyle w:val="Compact0"/>
            </w:pPr>
            <w:r>
              <w:t>1.884</w:t>
            </w:r>
          </w:p>
        </w:tc>
        <w:tc>
          <w:tcPr>
            <w:tcW w:w="0" w:type="auto"/>
          </w:tcPr>
          <w:p w14:paraId="373931E9" w14:textId="77777777" w:rsidR="0031547D" w:rsidRDefault="00000000">
            <w:pPr>
              <w:pStyle w:val="Compact0"/>
            </w:pPr>
            <w:r>
              <w:t>79.334</w:t>
            </w:r>
          </w:p>
        </w:tc>
        <w:tc>
          <w:tcPr>
            <w:tcW w:w="0" w:type="auto"/>
          </w:tcPr>
          <w:p w14:paraId="283C7BE8" w14:textId="77777777" w:rsidR="0031547D" w:rsidRDefault="0031547D">
            <w:pPr>
              <w:pStyle w:val="Compact0"/>
            </w:pPr>
          </w:p>
        </w:tc>
        <w:tc>
          <w:tcPr>
            <w:tcW w:w="0" w:type="auto"/>
          </w:tcPr>
          <w:p w14:paraId="336A38F7" w14:textId="77777777" w:rsidR="0031547D" w:rsidRDefault="0031547D">
            <w:pPr>
              <w:pStyle w:val="Compact0"/>
            </w:pPr>
          </w:p>
        </w:tc>
        <w:tc>
          <w:tcPr>
            <w:tcW w:w="0" w:type="auto"/>
          </w:tcPr>
          <w:p w14:paraId="0D1832BA" w14:textId="77777777" w:rsidR="0031547D" w:rsidRDefault="0031547D">
            <w:pPr>
              <w:pStyle w:val="Compact0"/>
            </w:pPr>
          </w:p>
        </w:tc>
      </w:tr>
      <w:tr w:rsidR="0031547D" w14:paraId="4EA91FCC" w14:textId="77777777">
        <w:tc>
          <w:tcPr>
            <w:tcW w:w="0" w:type="auto"/>
          </w:tcPr>
          <w:p w14:paraId="70DDAEA9" w14:textId="77777777" w:rsidR="0031547D" w:rsidRDefault="00000000">
            <w:pPr>
              <w:pStyle w:val="Compact0"/>
            </w:pPr>
            <w:r>
              <w:t>17</w:t>
            </w:r>
          </w:p>
        </w:tc>
        <w:tc>
          <w:tcPr>
            <w:tcW w:w="0" w:type="auto"/>
          </w:tcPr>
          <w:p w14:paraId="03826FD3" w14:textId="77777777" w:rsidR="0031547D" w:rsidRDefault="00000000">
            <w:pPr>
              <w:pStyle w:val="Compact0"/>
            </w:pPr>
            <w:r>
              <w:t>.576</w:t>
            </w:r>
          </w:p>
        </w:tc>
        <w:tc>
          <w:tcPr>
            <w:tcW w:w="0" w:type="auto"/>
          </w:tcPr>
          <w:p w14:paraId="3E08B0D1" w14:textId="77777777" w:rsidR="0031547D" w:rsidRDefault="00000000">
            <w:pPr>
              <w:pStyle w:val="Compact0"/>
            </w:pPr>
            <w:r>
              <w:t>1.801</w:t>
            </w:r>
          </w:p>
        </w:tc>
        <w:tc>
          <w:tcPr>
            <w:tcW w:w="0" w:type="auto"/>
          </w:tcPr>
          <w:p w14:paraId="6E74207C" w14:textId="77777777" w:rsidR="0031547D" w:rsidRDefault="00000000">
            <w:pPr>
              <w:pStyle w:val="Compact0"/>
            </w:pPr>
            <w:r>
              <w:t>81.136</w:t>
            </w:r>
          </w:p>
        </w:tc>
        <w:tc>
          <w:tcPr>
            <w:tcW w:w="0" w:type="auto"/>
          </w:tcPr>
          <w:p w14:paraId="780F17B9" w14:textId="77777777" w:rsidR="0031547D" w:rsidRDefault="0031547D">
            <w:pPr>
              <w:pStyle w:val="Compact0"/>
            </w:pPr>
          </w:p>
        </w:tc>
        <w:tc>
          <w:tcPr>
            <w:tcW w:w="0" w:type="auto"/>
          </w:tcPr>
          <w:p w14:paraId="760E1CF3" w14:textId="77777777" w:rsidR="0031547D" w:rsidRDefault="0031547D">
            <w:pPr>
              <w:pStyle w:val="Compact0"/>
            </w:pPr>
          </w:p>
        </w:tc>
        <w:tc>
          <w:tcPr>
            <w:tcW w:w="0" w:type="auto"/>
          </w:tcPr>
          <w:p w14:paraId="16798327" w14:textId="77777777" w:rsidR="0031547D" w:rsidRDefault="0031547D">
            <w:pPr>
              <w:pStyle w:val="Compact0"/>
            </w:pPr>
          </w:p>
        </w:tc>
      </w:tr>
      <w:tr w:rsidR="0031547D" w14:paraId="0437AA08" w14:textId="77777777">
        <w:tc>
          <w:tcPr>
            <w:tcW w:w="0" w:type="auto"/>
          </w:tcPr>
          <w:p w14:paraId="4935AA87" w14:textId="77777777" w:rsidR="0031547D" w:rsidRDefault="00000000">
            <w:pPr>
              <w:pStyle w:val="Compact0"/>
            </w:pPr>
            <w:r>
              <w:t>18</w:t>
            </w:r>
          </w:p>
        </w:tc>
        <w:tc>
          <w:tcPr>
            <w:tcW w:w="0" w:type="auto"/>
          </w:tcPr>
          <w:p w14:paraId="2ADBD995" w14:textId="77777777" w:rsidR="0031547D" w:rsidRDefault="00000000">
            <w:pPr>
              <w:pStyle w:val="Compact0"/>
            </w:pPr>
            <w:r>
              <w:t>.543</w:t>
            </w:r>
          </w:p>
        </w:tc>
        <w:tc>
          <w:tcPr>
            <w:tcW w:w="0" w:type="auto"/>
          </w:tcPr>
          <w:p w14:paraId="4F36E91E" w14:textId="77777777" w:rsidR="0031547D" w:rsidRDefault="00000000">
            <w:pPr>
              <w:pStyle w:val="Compact0"/>
            </w:pPr>
            <w:r>
              <w:t>1.696</w:t>
            </w:r>
          </w:p>
        </w:tc>
        <w:tc>
          <w:tcPr>
            <w:tcW w:w="0" w:type="auto"/>
          </w:tcPr>
          <w:p w14:paraId="089A0263" w14:textId="77777777" w:rsidR="0031547D" w:rsidRDefault="00000000">
            <w:pPr>
              <w:pStyle w:val="Compact0"/>
            </w:pPr>
            <w:r>
              <w:t>82.832</w:t>
            </w:r>
          </w:p>
        </w:tc>
        <w:tc>
          <w:tcPr>
            <w:tcW w:w="0" w:type="auto"/>
          </w:tcPr>
          <w:p w14:paraId="175A4551" w14:textId="77777777" w:rsidR="0031547D" w:rsidRDefault="0031547D">
            <w:pPr>
              <w:pStyle w:val="Compact0"/>
            </w:pPr>
          </w:p>
        </w:tc>
        <w:tc>
          <w:tcPr>
            <w:tcW w:w="0" w:type="auto"/>
          </w:tcPr>
          <w:p w14:paraId="7D21F47C" w14:textId="77777777" w:rsidR="0031547D" w:rsidRDefault="0031547D">
            <w:pPr>
              <w:pStyle w:val="Compact0"/>
            </w:pPr>
          </w:p>
        </w:tc>
        <w:tc>
          <w:tcPr>
            <w:tcW w:w="0" w:type="auto"/>
          </w:tcPr>
          <w:p w14:paraId="1AAD44DE" w14:textId="77777777" w:rsidR="0031547D" w:rsidRDefault="0031547D">
            <w:pPr>
              <w:pStyle w:val="Compact0"/>
            </w:pPr>
          </w:p>
        </w:tc>
      </w:tr>
      <w:tr w:rsidR="0031547D" w14:paraId="1E8C326A" w14:textId="77777777">
        <w:tc>
          <w:tcPr>
            <w:tcW w:w="0" w:type="auto"/>
          </w:tcPr>
          <w:p w14:paraId="66829CEA" w14:textId="77777777" w:rsidR="0031547D" w:rsidRDefault="00000000">
            <w:pPr>
              <w:pStyle w:val="Compact0"/>
            </w:pPr>
            <w:r>
              <w:t>19</w:t>
            </w:r>
          </w:p>
        </w:tc>
        <w:tc>
          <w:tcPr>
            <w:tcW w:w="0" w:type="auto"/>
          </w:tcPr>
          <w:p w14:paraId="3BCABD10" w14:textId="77777777" w:rsidR="0031547D" w:rsidRDefault="00000000">
            <w:pPr>
              <w:pStyle w:val="Compact0"/>
            </w:pPr>
            <w:r>
              <w:t>.535</w:t>
            </w:r>
          </w:p>
        </w:tc>
        <w:tc>
          <w:tcPr>
            <w:tcW w:w="0" w:type="auto"/>
          </w:tcPr>
          <w:p w14:paraId="6BC3D28C" w14:textId="77777777" w:rsidR="0031547D" w:rsidRDefault="00000000">
            <w:pPr>
              <w:pStyle w:val="Compact0"/>
            </w:pPr>
            <w:r>
              <w:t>1.673</w:t>
            </w:r>
          </w:p>
        </w:tc>
        <w:tc>
          <w:tcPr>
            <w:tcW w:w="0" w:type="auto"/>
          </w:tcPr>
          <w:p w14:paraId="5271267D" w14:textId="77777777" w:rsidR="0031547D" w:rsidRDefault="00000000">
            <w:pPr>
              <w:pStyle w:val="Compact0"/>
            </w:pPr>
            <w:r>
              <w:t>84.505</w:t>
            </w:r>
          </w:p>
        </w:tc>
        <w:tc>
          <w:tcPr>
            <w:tcW w:w="0" w:type="auto"/>
          </w:tcPr>
          <w:p w14:paraId="59DE7D53" w14:textId="77777777" w:rsidR="0031547D" w:rsidRDefault="0031547D">
            <w:pPr>
              <w:pStyle w:val="Compact0"/>
            </w:pPr>
          </w:p>
        </w:tc>
        <w:tc>
          <w:tcPr>
            <w:tcW w:w="0" w:type="auto"/>
          </w:tcPr>
          <w:p w14:paraId="477AB2EB" w14:textId="77777777" w:rsidR="0031547D" w:rsidRDefault="0031547D">
            <w:pPr>
              <w:pStyle w:val="Compact0"/>
            </w:pPr>
          </w:p>
        </w:tc>
        <w:tc>
          <w:tcPr>
            <w:tcW w:w="0" w:type="auto"/>
          </w:tcPr>
          <w:p w14:paraId="492EAC13" w14:textId="77777777" w:rsidR="0031547D" w:rsidRDefault="0031547D">
            <w:pPr>
              <w:pStyle w:val="Compact0"/>
            </w:pPr>
          </w:p>
        </w:tc>
      </w:tr>
      <w:tr w:rsidR="0031547D" w14:paraId="4BFDC936" w14:textId="77777777">
        <w:tc>
          <w:tcPr>
            <w:tcW w:w="0" w:type="auto"/>
          </w:tcPr>
          <w:p w14:paraId="0376DA5D" w14:textId="77777777" w:rsidR="0031547D" w:rsidRDefault="00000000">
            <w:pPr>
              <w:pStyle w:val="Compact0"/>
            </w:pPr>
            <w:r>
              <w:t>20</w:t>
            </w:r>
          </w:p>
        </w:tc>
        <w:tc>
          <w:tcPr>
            <w:tcW w:w="0" w:type="auto"/>
          </w:tcPr>
          <w:p w14:paraId="01A3CAB3" w14:textId="77777777" w:rsidR="0031547D" w:rsidRDefault="00000000">
            <w:pPr>
              <w:pStyle w:val="Compact0"/>
            </w:pPr>
            <w:r>
              <w:t>.507</w:t>
            </w:r>
          </w:p>
        </w:tc>
        <w:tc>
          <w:tcPr>
            <w:tcW w:w="0" w:type="auto"/>
          </w:tcPr>
          <w:p w14:paraId="03A3EF40" w14:textId="77777777" w:rsidR="0031547D" w:rsidRDefault="00000000">
            <w:pPr>
              <w:pStyle w:val="Compact0"/>
            </w:pPr>
            <w:r>
              <w:t>1.585</w:t>
            </w:r>
          </w:p>
        </w:tc>
        <w:tc>
          <w:tcPr>
            <w:tcW w:w="0" w:type="auto"/>
          </w:tcPr>
          <w:p w14:paraId="431E22E6" w14:textId="77777777" w:rsidR="0031547D" w:rsidRDefault="00000000">
            <w:pPr>
              <w:pStyle w:val="Compact0"/>
            </w:pPr>
            <w:r>
              <w:t>86.090</w:t>
            </w:r>
          </w:p>
        </w:tc>
        <w:tc>
          <w:tcPr>
            <w:tcW w:w="0" w:type="auto"/>
          </w:tcPr>
          <w:p w14:paraId="762D9CD0" w14:textId="77777777" w:rsidR="0031547D" w:rsidRDefault="0031547D">
            <w:pPr>
              <w:pStyle w:val="Compact0"/>
            </w:pPr>
          </w:p>
        </w:tc>
        <w:tc>
          <w:tcPr>
            <w:tcW w:w="0" w:type="auto"/>
          </w:tcPr>
          <w:p w14:paraId="4EE5CE8C" w14:textId="77777777" w:rsidR="0031547D" w:rsidRDefault="0031547D">
            <w:pPr>
              <w:pStyle w:val="Compact0"/>
            </w:pPr>
          </w:p>
        </w:tc>
        <w:tc>
          <w:tcPr>
            <w:tcW w:w="0" w:type="auto"/>
          </w:tcPr>
          <w:p w14:paraId="6131BBC8" w14:textId="77777777" w:rsidR="0031547D" w:rsidRDefault="0031547D">
            <w:pPr>
              <w:pStyle w:val="Compact0"/>
            </w:pPr>
          </w:p>
        </w:tc>
      </w:tr>
      <w:tr w:rsidR="0031547D" w14:paraId="476C1279" w14:textId="77777777">
        <w:tc>
          <w:tcPr>
            <w:tcW w:w="0" w:type="auto"/>
          </w:tcPr>
          <w:p w14:paraId="621D097C" w14:textId="77777777" w:rsidR="0031547D" w:rsidRDefault="00000000">
            <w:pPr>
              <w:pStyle w:val="Compact0"/>
            </w:pPr>
            <w:r>
              <w:t>21</w:t>
            </w:r>
          </w:p>
        </w:tc>
        <w:tc>
          <w:tcPr>
            <w:tcW w:w="0" w:type="auto"/>
          </w:tcPr>
          <w:p w14:paraId="0F01D755" w14:textId="77777777" w:rsidR="0031547D" w:rsidRDefault="00000000">
            <w:pPr>
              <w:pStyle w:val="Compact0"/>
            </w:pPr>
            <w:r>
              <w:t>.492</w:t>
            </w:r>
          </w:p>
        </w:tc>
        <w:tc>
          <w:tcPr>
            <w:tcW w:w="0" w:type="auto"/>
          </w:tcPr>
          <w:p w14:paraId="54AE7FF7" w14:textId="77777777" w:rsidR="0031547D" w:rsidRDefault="00000000">
            <w:pPr>
              <w:pStyle w:val="Compact0"/>
            </w:pPr>
            <w:r>
              <w:t>1.538</w:t>
            </w:r>
          </w:p>
        </w:tc>
        <w:tc>
          <w:tcPr>
            <w:tcW w:w="0" w:type="auto"/>
          </w:tcPr>
          <w:p w14:paraId="45700763" w14:textId="77777777" w:rsidR="0031547D" w:rsidRDefault="00000000">
            <w:pPr>
              <w:pStyle w:val="Compact0"/>
            </w:pPr>
            <w:r>
              <w:t>87.629</w:t>
            </w:r>
          </w:p>
        </w:tc>
        <w:tc>
          <w:tcPr>
            <w:tcW w:w="0" w:type="auto"/>
          </w:tcPr>
          <w:p w14:paraId="75D846F0" w14:textId="77777777" w:rsidR="0031547D" w:rsidRDefault="0031547D">
            <w:pPr>
              <w:pStyle w:val="Compact0"/>
            </w:pPr>
          </w:p>
        </w:tc>
        <w:tc>
          <w:tcPr>
            <w:tcW w:w="0" w:type="auto"/>
          </w:tcPr>
          <w:p w14:paraId="05266D90" w14:textId="77777777" w:rsidR="0031547D" w:rsidRDefault="0031547D">
            <w:pPr>
              <w:pStyle w:val="Compact0"/>
            </w:pPr>
          </w:p>
        </w:tc>
        <w:tc>
          <w:tcPr>
            <w:tcW w:w="0" w:type="auto"/>
          </w:tcPr>
          <w:p w14:paraId="2E45D0E8" w14:textId="77777777" w:rsidR="0031547D" w:rsidRDefault="0031547D">
            <w:pPr>
              <w:pStyle w:val="Compact0"/>
            </w:pPr>
          </w:p>
        </w:tc>
      </w:tr>
      <w:tr w:rsidR="0031547D" w14:paraId="527652ED" w14:textId="77777777">
        <w:tc>
          <w:tcPr>
            <w:tcW w:w="0" w:type="auto"/>
          </w:tcPr>
          <w:p w14:paraId="180D7CA8" w14:textId="77777777" w:rsidR="0031547D" w:rsidRDefault="00000000">
            <w:pPr>
              <w:pStyle w:val="Compact0"/>
            </w:pPr>
            <w:r>
              <w:t>22</w:t>
            </w:r>
          </w:p>
        </w:tc>
        <w:tc>
          <w:tcPr>
            <w:tcW w:w="0" w:type="auto"/>
          </w:tcPr>
          <w:p w14:paraId="5874048F" w14:textId="77777777" w:rsidR="0031547D" w:rsidRDefault="00000000">
            <w:pPr>
              <w:pStyle w:val="Compact0"/>
            </w:pPr>
            <w:r>
              <w:t>.476</w:t>
            </w:r>
          </w:p>
        </w:tc>
        <w:tc>
          <w:tcPr>
            <w:tcW w:w="0" w:type="auto"/>
          </w:tcPr>
          <w:p w14:paraId="75DFBF62" w14:textId="77777777" w:rsidR="0031547D" w:rsidRDefault="00000000">
            <w:pPr>
              <w:pStyle w:val="Compact0"/>
            </w:pPr>
            <w:r>
              <w:t>1.486</w:t>
            </w:r>
          </w:p>
        </w:tc>
        <w:tc>
          <w:tcPr>
            <w:tcW w:w="0" w:type="auto"/>
          </w:tcPr>
          <w:p w14:paraId="23BDFFD9" w14:textId="77777777" w:rsidR="0031547D" w:rsidRDefault="00000000">
            <w:pPr>
              <w:pStyle w:val="Compact0"/>
            </w:pPr>
            <w:r>
              <w:t>89.115</w:t>
            </w:r>
          </w:p>
        </w:tc>
        <w:tc>
          <w:tcPr>
            <w:tcW w:w="0" w:type="auto"/>
          </w:tcPr>
          <w:p w14:paraId="4B0CFB60" w14:textId="77777777" w:rsidR="0031547D" w:rsidRDefault="0031547D">
            <w:pPr>
              <w:pStyle w:val="Compact0"/>
            </w:pPr>
          </w:p>
        </w:tc>
        <w:tc>
          <w:tcPr>
            <w:tcW w:w="0" w:type="auto"/>
          </w:tcPr>
          <w:p w14:paraId="4C148005" w14:textId="77777777" w:rsidR="0031547D" w:rsidRDefault="0031547D">
            <w:pPr>
              <w:pStyle w:val="Compact0"/>
            </w:pPr>
          </w:p>
        </w:tc>
        <w:tc>
          <w:tcPr>
            <w:tcW w:w="0" w:type="auto"/>
          </w:tcPr>
          <w:p w14:paraId="49801A1B" w14:textId="77777777" w:rsidR="0031547D" w:rsidRDefault="0031547D">
            <w:pPr>
              <w:pStyle w:val="Compact0"/>
            </w:pPr>
          </w:p>
        </w:tc>
      </w:tr>
      <w:tr w:rsidR="0031547D" w14:paraId="3EE63DEE" w14:textId="77777777">
        <w:tc>
          <w:tcPr>
            <w:tcW w:w="0" w:type="auto"/>
          </w:tcPr>
          <w:p w14:paraId="20583520" w14:textId="77777777" w:rsidR="0031547D" w:rsidRDefault="00000000">
            <w:pPr>
              <w:pStyle w:val="Compact0"/>
            </w:pPr>
            <w:r>
              <w:t>23</w:t>
            </w:r>
          </w:p>
        </w:tc>
        <w:tc>
          <w:tcPr>
            <w:tcW w:w="0" w:type="auto"/>
          </w:tcPr>
          <w:p w14:paraId="72FADD18" w14:textId="77777777" w:rsidR="0031547D" w:rsidRDefault="00000000">
            <w:pPr>
              <w:pStyle w:val="Compact0"/>
            </w:pPr>
            <w:r>
              <w:t>.448</w:t>
            </w:r>
          </w:p>
        </w:tc>
        <w:tc>
          <w:tcPr>
            <w:tcW w:w="0" w:type="auto"/>
          </w:tcPr>
          <w:p w14:paraId="1D00E512" w14:textId="77777777" w:rsidR="0031547D" w:rsidRDefault="00000000">
            <w:pPr>
              <w:pStyle w:val="Compact0"/>
            </w:pPr>
            <w:r>
              <w:t>1.399</w:t>
            </w:r>
          </w:p>
        </w:tc>
        <w:tc>
          <w:tcPr>
            <w:tcW w:w="0" w:type="auto"/>
          </w:tcPr>
          <w:p w14:paraId="4660A70D" w14:textId="77777777" w:rsidR="0031547D" w:rsidRDefault="00000000">
            <w:pPr>
              <w:pStyle w:val="Compact0"/>
            </w:pPr>
            <w:r>
              <w:t>90.514</w:t>
            </w:r>
          </w:p>
        </w:tc>
        <w:tc>
          <w:tcPr>
            <w:tcW w:w="0" w:type="auto"/>
          </w:tcPr>
          <w:p w14:paraId="04F56A74" w14:textId="77777777" w:rsidR="0031547D" w:rsidRDefault="0031547D">
            <w:pPr>
              <w:pStyle w:val="Compact0"/>
            </w:pPr>
          </w:p>
        </w:tc>
        <w:tc>
          <w:tcPr>
            <w:tcW w:w="0" w:type="auto"/>
          </w:tcPr>
          <w:p w14:paraId="5601979E" w14:textId="77777777" w:rsidR="0031547D" w:rsidRDefault="0031547D">
            <w:pPr>
              <w:pStyle w:val="Compact0"/>
            </w:pPr>
          </w:p>
        </w:tc>
        <w:tc>
          <w:tcPr>
            <w:tcW w:w="0" w:type="auto"/>
          </w:tcPr>
          <w:p w14:paraId="16225A13" w14:textId="77777777" w:rsidR="0031547D" w:rsidRDefault="0031547D">
            <w:pPr>
              <w:pStyle w:val="Compact0"/>
            </w:pPr>
          </w:p>
        </w:tc>
      </w:tr>
      <w:tr w:rsidR="0031547D" w14:paraId="1E058BA6" w14:textId="77777777">
        <w:tc>
          <w:tcPr>
            <w:tcW w:w="0" w:type="auto"/>
          </w:tcPr>
          <w:p w14:paraId="21E2A1B0" w14:textId="77777777" w:rsidR="0031547D" w:rsidRDefault="00000000">
            <w:pPr>
              <w:pStyle w:val="Compact0"/>
            </w:pPr>
            <w:r>
              <w:t>24</w:t>
            </w:r>
          </w:p>
        </w:tc>
        <w:tc>
          <w:tcPr>
            <w:tcW w:w="0" w:type="auto"/>
          </w:tcPr>
          <w:p w14:paraId="0E61A8B1" w14:textId="77777777" w:rsidR="0031547D" w:rsidRDefault="00000000">
            <w:pPr>
              <w:pStyle w:val="Compact0"/>
            </w:pPr>
            <w:r>
              <w:t>.413</w:t>
            </w:r>
          </w:p>
        </w:tc>
        <w:tc>
          <w:tcPr>
            <w:tcW w:w="0" w:type="auto"/>
          </w:tcPr>
          <w:p w14:paraId="53915A47" w14:textId="77777777" w:rsidR="0031547D" w:rsidRDefault="00000000">
            <w:pPr>
              <w:pStyle w:val="Compact0"/>
            </w:pPr>
            <w:r>
              <w:t>1.292</w:t>
            </w:r>
          </w:p>
        </w:tc>
        <w:tc>
          <w:tcPr>
            <w:tcW w:w="0" w:type="auto"/>
          </w:tcPr>
          <w:p w14:paraId="0A4136AE" w14:textId="77777777" w:rsidR="0031547D" w:rsidRDefault="00000000">
            <w:pPr>
              <w:pStyle w:val="Compact0"/>
            </w:pPr>
            <w:r>
              <w:t>91.806</w:t>
            </w:r>
          </w:p>
        </w:tc>
        <w:tc>
          <w:tcPr>
            <w:tcW w:w="0" w:type="auto"/>
          </w:tcPr>
          <w:p w14:paraId="02DB5F5F" w14:textId="77777777" w:rsidR="0031547D" w:rsidRDefault="0031547D">
            <w:pPr>
              <w:pStyle w:val="Compact0"/>
            </w:pPr>
          </w:p>
        </w:tc>
        <w:tc>
          <w:tcPr>
            <w:tcW w:w="0" w:type="auto"/>
          </w:tcPr>
          <w:p w14:paraId="34E66ECB" w14:textId="77777777" w:rsidR="0031547D" w:rsidRDefault="0031547D">
            <w:pPr>
              <w:pStyle w:val="Compact0"/>
            </w:pPr>
          </w:p>
        </w:tc>
        <w:tc>
          <w:tcPr>
            <w:tcW w:w="0" w:type="auto"/>
          </w:tcPr>
          <w:p w14:paraId="07352CD5" w14:textId="77777777" w:rsidR="0031547D" w:rsidRDefault="0031547D">
            <w:pPr>
              <w:pStyle w:val="Compact0"/>
            </w:pPr>
          </w:p>
        </w:tc>
      </w:tr>
      <w:tr w:rsidR="0031547D" w14:paraId="01F92117" w14:textId="77777777">
        <w:tc>
          <w:tcPr>
            <w:tcW w:w="0" w:type="auto"/>
          </w:tcPr>
          <w:p w14:paraId="55CB0F7C" w14:textId="77777777" w:rsidR="0031547D" w:rsidRDefault="00000000">
            <w:pPr>
              <w:pStyle w:val="Compact0"/>
            </w:pPr>
            <w:r>
              <w:t>25</w:t>
            </w:r>
          </w:p>
        </w:tc>
        <w:tc>
          <w:tcPr>
            <w:tcW w:w="0" w:type="auto"/>
          </w:tcPr>
          <w:p w14:paraId="6A1DDA04" w14:textId="77777777" w:rsidR="0031547D" w:rsidRDefault="00000000">
            <w:pPr>
              <w:pStyle w:val="Compact0"/>
            </w:pPr>
            <w:r>
              <w:t>.403</w:t>
            </w:r>
          </w:p>
        </w:tc>
        <w:tc>
          <w:tcPr>
            <w:tcW w:w="0" w:type="auto"/>
          </w:tcPr>
          <w:p w14:paraId="1641C0B8" w14:textId="77777777" w:rsidR="0031547D" w:rsidRDefault="00000000">
            <w:pPr>
              <w:pStyle w:val="Compact0"/>
            </w:pPr>
            <w:r>
              <w:t>1.259</w:t>
            </w:r>
          </w:p>
        </w:tc>
        <w:tc>
          <w:tcPr>
            <w:tcW w:w="0" w:type="auto"/>
          </w:tcPr>
          <w:p w14:paraId="738B1095" w14:textId="77777777" w:rsidR="0031547D" w:rsidRDefault="00000000">
            <w:pPr>
              <w:pStyle w:val="Compact0"/>
            </w:pPr>
            <w:r>
              <w:t>93.066</w:t>
            </w:r>
          </w:p>
        </w:tc>
        <w:tc>
          <w:tcPr>
            <w:tcW w:w="0" w:type="auto"/>
          </w:tcPr>
          <w:p w14:paraId="390817BE" w14:textId="77777777" w:rsidR="0031547D" w:rsidRDefault="0031547D">
            <w:pPr>
              <w:pStyle w:val="Compact0"/>
            </w:pPr>
          </w:p>
        </w:tc>
        <w:tc>
          <w:tcPr>
            <w:tcW w:w="0" w:type="auto"/>
          </w:tcPr>
          <w:p w14:paraId="0683B85B" w14:textId="77777777" w:rsidR="0031547D" w:rsidRDefault="0031547D">
            <w:pPr>
              <w:pStyle w:val="Compact0"/>
            </w:pPr>
          </w:p>
        </w:tc>
        <w:tc>
          <w:tcPr>
            <w:tcW w:w="0" w:type="auto"/>
          </w:tcPr>
          <w:p w14:paraId="064436DB" w14:textId="77777777" w:rsidR="0031547D" w:rsidRDefault="0031547D">
            <w:pPr>
              <w:pStyle w:val="Compact0"/>
            </w:pPr>
          </w:p>
        </w:tc>
      </w:tr>
      <w:tr w:rsidR="0031547D" w14:paraId="098A7232" w14:textId="77777777">
        <w:tc>
          <w:tcPr>
            <w:tcW w:w="0" w:type="auto"/>
          </w:tcPr>
          <w:p w14:paraId="4D77254E" w14:textId="77777777" w:rsidR="0031547D" w:rsidRDefault="00000000">
            <w:pPr>
              <w:pStyle w:val="Compact0"/>
            </w:pPr>
            <w:r>
              <w:t>26</w:t>
            </w:r>
          </w:p>
        </w:tc>
        <w:tc>
          <w:tcPr>
            <w:tcW w:w="0" w:type="auto"/>
          </w:tcPr>
          <w:p w14:paraId="6EDEF2C8" w14:textId="77777777" w:rsidR="0031547D" w:rsidRDefault="00000000">
            <w:pPr>
              <w:pStyle w:val="Compact0"/>
            </w:pPr>
            <w:r>
              <w:t>.398</w:t>
            </w:r>
          </w:p>
        </w:tc>
        <w:tc>
          <w:tcPr>
            <w:tcW w:w="0" w:type="auto"/>
          </w:tcPr>
          <w:p w14:paraId="7A14E481" w14:textId="77777777" w:rsidR="0031547D" w:rsidRDefault="00000000">
            <w:pPr>
              <w:pStyle w:val="Compact0"/>
            </w:pPr>
            <w:r>
              <w:t>1.243</w:t>
            </w:r>
          </w:p>
        </w:tc>
        <w:tc>
          <w:tcPr>
            <w:tcW w:w="0" w:type="auto"/>
          </w:tcPr>
          <w:p w14:paraId="0E8F20D4" w14:textId="77777777" w:rsidR="0031547D" w:rsidRDefault="00000000">
            <w:pPr>
              <w:pStyle w:val="Compact0"/>
            </w:pPr>
            <w:r>
              <w:t>94.309</w:t>
            </w:r>
          </w:p>
        </w:tc>
        <w:tc>
          <w:tcPr>
            <w:tcW w:w="0" w:type="auto"/>
          </w:tcPr>
          <w:p w14:paraId="23EB1127" w14:textId="77777777" w:rsidR="0031547D" w:rsidRDefault="0031547D">
            <w:pPr>
              <w:pStyle w:val="Compact0"/>
            </w:pPr>
          </w:p>
        </w:tc>
        <w:tc>
          <w:tcPr>
            <w:tcW w:w="0" w:type="auto"/>
          </w:tcPr>
          <w:p w14:paraId="0BFDB81F" w14:textId="77777777" w:rsidR="0031547D" w:rsidRDefault="0031547D">
            <w:pPr>
              <w:pStyle w:val="Compact0"/>
            </w:pPr>
          </w:p>
        </w:tc>
        <w:tc>
          <w:tcPr>
            <w:tcW w:w="0" w:type="auto"/>
          </w:tcPr>
          <w:p w14:paraId="1F8D4485" w14:textId="77777777" w:rsidR="0031547D" w:rsidRDefault="0031547D">
            <w:pPr>
              <w:pStyle w:val="Compact0"/>
            </w:pPr>
          </w:p>
        </w:tc>
      </w:tr>
      <w:tr w:rsidR="0031547D" w14:paraId="20893679" w14:textId="77777777">
        <w:tc>
          <w:tcPr>
            <w:tcW w:w="0" w:type="auto"/>
          </w:tcPr>
          <w:p w14:paraId="1F4B8D68" w14:textId="77777777" w:rsidR="0031547D" w:rsidRDefault="00000000">
            <w:pPr>
              <w:pStyle w:val="Compact0"/>
            </w:pPr>
            <w:r>
              <w:lastRenderedPageBreak/>
              <w:t>27</w:t>
            </w:r>
          </w:p>
        </w:tc>
        <w:tc>
          <w:tcPr>
            <w:tcW w:w="0" w:type="auto"/>
          </w:tcPr>
          <w:p w14:paraId="307C8CD3" w14:textId="77777777" w:rsidR="0031547D" w:rsidRDefault="00000000">
            <w:pPr>
              <w:pStyle w:val="Compact0"/>
            </w:pPr>
            <w:r>
              <w:t>.376</w:t>
            </w:r>
          </w:p>
        </w:tc>
        <w:tc>
          <w:tcPr>
            <w:tcW w:w="0" w:type="auto"/>
          </w:tcPr>
          <w:p w14:paraId="35333D6A" w14:textId="77777777" w:rsidR="0031547D" w:rsidRDefault="00000000">
            <w:pPr>
              <w:pStyle w:val="Compact0"/>
            </w:pPr>
            <w:r>
              <w:t>1.175</w:t>
            </w:r>
          </w:p>
        </w:tc>
        <w:tc>
          <w:tcPr>
            <w:tcW w:w="0" w:type="auto"/>
          </w:tcPr>
          <w:p w14:paraId="09C7DF48" w14:textId="77777777" w:rsidR="0031547D" w:rsidRDefault="00000000">
            <w:pPr>
              <w:pStyle w:val="Compact0"/>
            </w:pPr>
            <w:r>
              <w:t>95.484</w:t>
            </w:r>
          </w:p>
        </w:tc>
        <w:tc>
          <w:tcPr>
            <w:tcW w:w="0" w:type="auto"/>
          </w:tcPr>
          <w:p w14:paraId="53CD837A" w14:textId="77777777" w:rsidR="0031547D" w:rsidRDefault="0031547D">
            <w:pPr>
              <w:pStyle w:val="Compact0"/>
            </w:pPr>
          </w:p>
        </w:tc>
        <w:tc>
          <w:tcPr>
            <w:tcW w:w="0" w:type="auto"/>
          </w:tcPr>
          <w:p w14:paraId="0E39D39D" w14:textId="77777777" w:rsidR="0031547D" w:rsidRDefault="0031547D">
            <w:pPr>
              <w:pStyle w:val="Compact0"/>
            </w:pPr>
          </w:p>
        </w:tc>
        <w:tc>
          <w:tcPr>
            <w:tcW w:w="0" w:type="auto"/>
          </w:tcPr>
          <w:p w14:paraId="5B77DDEA" w14:textId="77777777" w:rsidR="0031547D" w:rsidRDefault="0031547D">
            <w:pPr>
              <w:pStyle w:val="Compact0"/>
            </w:pPr>
          </w:p>
        </w:tc>
      </w:tr>
      <w:tr w:rsidR="0031547D" w14:paraId="4A37E2D3" w14:textId="77777777">
        <w:tc>
          <w:tcPr>
            <w:tcW w:w="0" w:type="auto"/>
          </w:tcPr>
          <w:p w14:paraId="4AFB78FA" w14:textId="77777777" w:rsidR="0031547D" w:rsidRDefault="00000000">
            <w:pPr>
              <w:pStyle w:val="Compact0"/>
            </w:pPr>
            <w:r>
              <w:t>28</w:t>
            </w:r>
          </w:p>
        </w:tc>
        <w:tc>
          <w:tcPr>
            <w:tcW w:w="0" w:type="auto"/>
          </w:tcPr>
          <w:p w14:paraId="2C5CF16D" w14:textId="77777777" w:rsidR="0031547D" w:rsidRDefault="00000000">
            <w:pPr>
              <w:pStyle w:val="Compact0"/>
            </w:pPr>
            <w:r>
              <w:t>.326</w:t>
            </w:r>
          </w:p>
        </w:tc>
        <w:tc>
          <w:tcPr>
            <w:tcW w:w="0" w:type="auto"/>
          </w:tcPr>
          <w:p w14:paraId="04A6BDF0" w14:textId="77777777" w:rsidR="0031547D" w:rsidRDefault="00000000">
            <w:pPr>
              <w:pStyle w:val="Compact0"/>
            </w:pPr>
            <w:r>
              <w:t>1.018</w:t>
            </w:r>
          </w:p>
        </w:tc>
        <w:tc>
          <w:tcPr>
            <w:tcW w:w="0" w:type="auto"/>
          </w:tcPr>
          <w:p w14:paraId="0BD163C7" w14:textId="77777777" w:rsidR="0031547D" w:rsidRDefault="00000000">
            <w:pPr>
              <w:pStyle w:val="Compact0"/>
            </w:pPr>
            <w:r>
              <w:t>96.502</w:t>
            </w:r>
          </w:p>
        </w:tc>
        <w:tc>
          <w:tcPr>
            <w:tcW w:w="0" w:type="auto"/>
          </w:tcPr>
          <w:p w14:paraId="7AED769F" w14:textId="77777777" w:rsidR="0031547D" w:rsidRDefault="0031547D">
            <w:pPr>
              <w:pStyle w:val="Compact0"/>
            </w:pPr>
          </w:p>
        </w:tc>
        <w:tc>
          <w:tcPr>
            <w:tcW w:w="0" w:type="auto"/>
          </w:tcPr>
          <w:p w14:paraId="02ECADD9" w14:textId="77777777" w:rsidR="0031547D" w:rsidRDefault="0031547D">
            <w:pPr>
              <w:pStyle w:val="Compact0"/>
            </w:pPr>
          </w:p>
        </w:tc>
        <w:tc>
          <w:tcPr>
            <w:tcW w:w="0" w:type="auto"/>
          </w:tcPr>
          <w:p w14:paraId="4CD60984" w14:textId="77777777" w:rsidR="0031547D" w:rsidRDefault="0031547D">
            <w:pPr>
              <w:pStyle w:val="Compact0"/>
            </w:pPr>
          </w:p>
        </w:tc>
      </w:tr>
      <w:tr w:rsidR="0031547D" w14:paraId="1014DE13" w14:textId="77777777">
        <w:tc>
          <w:tcPr>
            <w:tcW w:w="0" w:type="auto"/>
          </w:tcPr>
          <w:p w14:paraId="5D058946" w14:textId="77777777" w:rsidR="0031547D" w:rsidRDefault="00000000">
            <w:pPr>
              <w:pStyle w:val="Compact0"/>
            </w:pPr>
            <w:r>
              <w:t>29</w:t>
            </w:r>
          </w:p>
        </w:tc>
        <w:tc>
          <w:tcPr>
            <w:tcW w:w="0" w:type="auto"/>
          </w:tcPr>
          <w:p w14:paraId="38702D5A" w14:textId="77777777" w:rsidR="0031547D" w:rsidRDefault="00000000">
            <w:pPr>
              <w:pStyle w:val="Compact0"/>
            </w:pPr>
            <w:r>
              <w:t>.307</w:t>
            </w:r>
          </w:p>
        </w:tc>
        <w:tc>
          <w:tcPr>
            <w:tcW w:w="0" w:type="auto"/>
          </w:tcPr>
          <w:p w14:paraId="4288B741" w14:textId="77777777" w:rsidR="0031547D" w:rsidRDefault="00000000">
            <w:pPr>
              <w:pStyle w:val="Compact0"/>
            </w:pPr>
            <w:r>
              <w:t>.959</w:t>
            </w:r>
          </w:p>
        </w:tc>
        <w:tc>
          <w:tcPr>
            <w:tcW w:w="0" w:type="auto"/>
          </w:tcPr>
          <w:p w14:paraId="11EAFF20" w14:textId="77777777" w:rsidR="0031547D" w:rsidRDefault="00000000">
            <w:pPr>
              <w:pStyle w:val="Compact0"/>
            </w:pPr>
            <w:r>
              <w:t>97.461</w:t>
            </w:r>
          </w:p>
        </w:tc>
        <w:tc>
          <w:tcPr>
            <w:tcW w:w="0" w:type="auto"/>
          </w:tcPr>
          <w:p w14:paraId="7F4A1F2D" w14:textId="77777777" w:rsidR="0031547D" w:rsidRDefault="0031547D">
            <w:pPr>
              <w:pStyle w:val="Compact0"/>
            </w:pPr>
          </w:p>
        </w:tc>
        <w:tc>
          <w:tcPr>
            <w:tcW w:w="0" w:type="auto"/>
          </w:tcPr>
          <w:p w14:paraId="599AF629" w14:textId="77777777" w:rsidR="0031547D" w:rsidRDefault="0031547D">
            <w:pPr>
              <w:pStyle w:val="Compact0"/>
            </w:pPr>
          </w:p>
        </w:tc>
        <w:tc>
          <w:tcPr>
            <w:tcW w:w="0" w:type="auto"/>
          </w:tcPr>
          <w:p w14:paraId="28E263A1" w14:textId="77777777" w:rsidR="0031547D" w:rsidRDefault="0031547D">
            <w:pPr>
              <w:pStyle w:val="Compact0"/>
            </w:pPr>
          </w:p>
        </w:tc>
      </w:tr>
      <w:tr w:rsidR="0031547D" w14:paraId="53C6B836" w14:textId="77777777">
        <w:tc>
          <w:tcPr>
            <w:tcW w:w="0" w:type="auto"/>
          </w:tcPr>
          <w:p w14:paraId="0B98366E" w14:textId="77777777" w:rsidR="0031547D" w:rsidRDefault="00000000">
            <w:pPr>
              <w:pStyle w:val="Compact0"/>
            </w:pPr>
            <w:r>
              <w:t>30</w:t>
            </w:r>
          </w:p>
        </w:tc>
        <w:tc>
          <w:tcPr>
            <w:tcW w:w="0" w:type="auto"/>
          </w:tcPr>
          <w:p w14:paraId="696CBDED" w14:textId="77777777" w:rsidR="0031547D" w:rsidRDefault="00000000">
            <w:pPr>
              <w:pStyle w:val="Compact0"/>
            </w:pPr>
            <w:r>
              <w:t>.299</w:t>
            </w:r>
          </w:p>
        </w:tc>
        <w:tc>
          <w:tcPr>
            <w:tcW w:w="0" w:type="auto"/>
          </w:tcPr>
          <w:p w14:paraId="0BBF0E22" w14:textId="77777777" w:rsidR="0031547D" w:rsidRDefault="00000000">
            <w:pPr>
              <w:pStyle w:val="Compact0"/>
            </w:pPr>
            <w:r>
              <w:t>.933</w:t>
            </w:r>
          </w:p>
        </w:tc>
        <w:tc>
          <w:tcPr>
            <w:tcW w:w="0" w:type="auto"/>
          </w:tcPr>
          <w:p w14:paraId="3B8DEA72" w14:textId="77777777" w:rsidR="0031547D" w:rsidRDefault="00000000">
            <w:pPr>
              <w:pStyle w:val="Compact0"/>
            </w:pPr>
            <w:r>
              <w:t>98.394</w:t>
            </w:r>
          </w:p>
        </w:tc>
        <w:tc>
          <w:tcPr>
            <w:tcW w:w="0" w:type="auto"/>
          </w:tcPr>
          <w:p w14:paraId="4E67E4D0" w14:textId="77777777" w:rsidR="0031547D" w:rsidRDefault="0031547D">
            <w:pPr>
              <w:pStyle w:val="Compact0"/>
            </w:pPr>
          </w:p>
        </w:tc>
        <w:tc>
          <w:tcPr>
            <w:tcW w:w="0" w:type="auto"/>
          </w:tcPr>
          <w:p w14:paraId="02C1F1C2" w14:textId="77777777" w:rsidR="0031547D" w:rsidRDefault="0031547D">
            <w:pPr>
              <w:pStyle w:val="Compact0"/>
            </w:pPr>
          </w:p>
        </w:tc>
        <w:tc>
          <w:tcPr>
            <w:tcW w:w="0" w:type="auto"/>
          </w:tcPr>
          <w:p w14:paraId="65644C0F" w14:textId="77777777" w:rsidR="0031547D" w:rsidRDefault="0031547D">
            <w:pPr>
              <w:pStyle w:val="Compact0"/>
            </w:pPr>
          </w:p>
        </w:tc>
      </w:tr>
      <w:tr w:rsidR="0031547D" w14:paraId="7DA69978" w14:textId="77777777">
        <w:tc>
          <w:tcPr>
            <w:tcW w:w="0" w:type="auto"/>
          </w:tcPr>
          <w:p w14:paraId="0995DB84" w14:textId="77777777" w:rsidR="0031547D" w:rsidRDefault="00000000">
            <w:pPr>
              <w:pStyle w:val="Compact0"/>
            </w:pPr>
            <w:r>
              <w:t>31</w:t>
            </w:r>
          </w:p>
        </w:tc>
        <w:tc>
          <w:tcPr>
            <w:tcW w:w="0" w:type="auto"/>
          </w:tcPr>
          <w:p w14:paraId="55132002" w14:textId="77777777" w:rsidR="0031547D" w:rsidRDefault="00000000">
            <w:pPr>
              <w:pStyle w:val="Compact0"/>
            </w:pPr>
            <w:r>
              <w:t>.275</w:t>
            </w:r>
          </w:p>
        </w:tc>
        <w:tc>
          <w:tcPr>
            <w:tcW w:w="0" w:type="auto"/>
          </w:tcPr>
          <w:p w14:paraId="59BFCA63" w14:textId="77777777" w:rsidR="0031547D" w:rsidRDefault="00000000">
            <w:pPr>
              <w:pStyle w:val="Compact0"/>
            </w:pPr>
            <w:r>
              <w:t>.861</w:t>
            </w:r>
          </w:p>
        </w:tc>
        <w:tc>
          <w:tcPr>
            <w:tcW w:w="0" w:type="auto"/>
          </w:tcPr>
          <w:p w14:paraId="2DC413C1" w14:textId="77777777" w:rsidR="0031547D" w:rsidRDefault="00000000">
            <w:pPr>
              <w:pStyle w:val="Compact0"/>
            </w:pPr>
            <w:r>
              <w:t>99.255</w:t>
            </w:r>
          </w:p>
        </w:tc>
        <w:tc>
          <w:tcPr>
            <w:tcW w:w="0" w:type="auto"/>
          </w:tcPr>
          <w:p w14:paraId="56369A25" w14:textId="77777777" w:rsidR="0031547D" w:rsidRDefault="0031547D">
            <w:pPr>
              <w:pStyle w:val="Compact0"/>
            </w:pPr>
          </w:p>
        </w:tc>
        <w:tc>
          <w:tcPr>
            <w:tcW w:w="0" w:type="auto"/>
          </w:tcPr>
          <w:p w14:paraId="07C45EC7" w14:textId="77777777" w:rsidR="0031547D" w:rsidRDefault="0031547D">
            <w:pPr>
              <w:pStyle w:val="Compact0"/>
            </w:pPr>
          </w:p>
        </w:tc>
        <w:tc>
          <w:tcPr>
            <w:tcW w:w="0" w:type="auto"/>
          </w:tcPr>
          <w:p w14:paraId="1374A9E6" w14:textId="77777777" w:rsidR="0031547D" w:rsidRDefault="0031547D">
            <w:pPr>
              <w:pStyle w:val="Compact0"/>
            </w:pPr>
          </w:p>
        </w:tc>
      </w:tr>
      <w:tr w:rsidR="0031547D" w14:paraId="4E398541" w14:textId="77777777">
        <w:tc>
          <w:tcPr>
            <w:tcW w:w="0" w:type="auto"/>
          </w:tcPr>
          <w:p w14:paraId="7B5A8448" w14:textId="77777777" w:rsidR="0031547D" w:rsidRDefault="00000000">
            <w:pPr>
              <w:pStyle w:val="Compact0"/>
            </w:pPr>
            <w:r>
              <w:t>32</w:t>
            </w:r>
          </w:p>
        </w:tc>
        <w:tc>
          <w:tcPr>
            <w:tcW w:w="0" w:type="auto"/>
          </w:tcPr>
          <w:p w14:paraId="5A91A961" w14:textId="77777777" w:rsidR="0031547D" w:rsidRDefault="00000000">
            <w:pPr>
              <w:pStyle w:val="Compact0"/>
            </w:pPr>
            <w:r>
              <w:t>.238</w:t>
            </w:r>
          </w:p>
        </w:tc>
        <w:tc>
          <w:tcPr>
            <w:tcW w:w="0" w:type="auto"/>
          </w:tcPr>
          <w:p w14:paraId="211BC562" w14:textId="77777777" w:rsidR="0031547D" w:rsidRDefault="00000000">
            <w:pPr>
              <w:pStyle w:val="Compact0"/>
            </w:pPr>
            <w:r>
              <w:t>.745</w:t>
            </w:r>
          </w:p>
        </w:tc>
        <w:tc>
          <w:tcPr>
            <w:tcW w:w="0" w:type="auto"/>
          </w:tcPr>
          <w:p w14:paraId="416FFD98" w14:textId="77777777" w:rsidR="0031547D" w:rsidRDefault="00000000">
            <w:pPr>
              <w:pStyle w:val="Compact0"/>
            </w:pPr>
            <w:r>
              <w:t>100.000</w:t>
            </w:r>
          </w:p>
        </w:tc>
        <w:tc>
          <w:tcPr>
            <w:tcW w:w="0" w:type="auto"/>
          </w:tcPr>
          <w:p w14:paraId="00608484" w14:textId="77777777" w:rsidR="0031547D" w:rsidRDefault="0031547D">
            <w:pPr>
              <w:pStyle w:val="Compact0"/>
            </w:pPr>
          </w:p>
        </w:tc>
        <w:tc>
          <w:tcPr>
            <w:tcW w:w="0" w:type="auto"/>
          </w:tcPr>
          <w:p w14:paraId="11C87CB2" w14:textId="77777777" w:rsidR="0031547D" w:rsidRDefault="0031547D">
            <w:pPr>
              <w:pStyle w:val="Compact0"/>
            </w:pPr>
          </w:p>
        </w:tc>
        <w:tc>
          <w:tcPr>
            <w:tcW w:w="0" w:type="auto"/>
          </w:tcPr>
          <w:p w14:paraId="536469BE" w14:textId="77777777" w:rsidR="0031547D" w:rsidRDefault="0031547D">
            <w:pPr>
              <w:pStyle w:val="Compact0"/>
            </w:pPr>
          </w:p>
        </w:tc>
      </w:tr>
    </w:tbl>
    <w:p w14:paraId="0FB9FBDD" w14:textId="77777777" w:rsidR="0031547D" w:rsidRDefault="00000000">
      <w:pPr>
        <w:pStyle w:val="a0"/>
      </w:pPr>
      <w:r>
        <w:t>Extraction Method: Principal Axis Factoring.</w:t>
      </w:r>
    </w:p>
    <w:p w14:paraId="6CFFFA51" w14:textId="77777777" w:rsidR="0031547D" w:rsidRDefault="00000000">
      <w:pPr>
        <w:pStyle w:val="2"/>
      </w:pPr>
      <w:bookmarkStart w:id="358" w:name="初始因素载荷矩阵"/>
      <w:bookmarkEnd w:id="357"/>
      <w:r>
        <w:t xml:space="preserve">3. </w:t>
      </w:r>
      <w:r>
        <w:rPr>
          <w:rFonts w:hint="eastAsia"/>
        </w:rPr>
        <w:t>初始因素载荷矩阵</w:t>
      </w:r>
    </w:p>
    <w:p w14:paraId="3332D5A3" w14:textId="77777777" w:rsidR="0031547D" w:rsidRDefault="00000000">
      <w:pPr>
        <w:pStyle w:val="FirstParagraph"/>
      </w:pPr>
      <w:r>
        <w:rPr>
          <w:rFonts w:hint="eastAsia"/>
        </w:rPr>
        <w:t>初始因素载荷（又称未旋转因素载荷）矩阵如表</w:t>
      </w:r>
      <w:r>
        <w:rPr>
          <w:rFonts w:hint="eastAsia"/>
        </w:rPr>
        <w:t>7-7</w:t>
      </w:r>
      <w:r>
        <w:rPr>
          <w:rFonts w:hint="eastAsia"/>
        </w:rPr>
        <w:t>所示。</w:t>
      </w:r>
    </w:p>
    <w:p w14:paraId="403A8A62" w14:textId="77777777" w:rsidR="0031547D" w:rsidRDefault="00000000">
      <w:pPr>
        <w:pStyle w:val="a0"/>
      </w:pPr>
      <w:r>
        <w:rPr>
          <w:rFonts w:hint="eastAsia"/>
        </w:rPr>
        <w:t>表</w:t>
      </w:r>
      <w:r>
        <w:rPr>
          <w:rFonts w:hint="eastAsia"/>
        </w:rPr>
        <w:t>7-7</w:t>
      </w:r>
    </w:p>
    <w:p w14:paraId="20DBA5F9" w14:textId="77777777" w:rsidR="0031547D" w:rsidRDefault="00000000">
      <w:pPr>
        <w:pStyle w:val="a0"/>
      </w:pPr>
      <w:r>
        <w:rPr>
          <w:rFonts w:hint="eastAsia"/>
        </w:rPr>
        <w:t>因素数固定为</w:t>
      </w:r>
      <w:r>
        <w:t xml:space="preserve"> 5 </w:t>
      </w:r>
      <w:r>
        <w:rPr>
          <w:rFonts w:hint="eastAsia"/>
        </w:rPr>
        <w:t>时的初始因素载荷矩阵</w:t>
      </w:r>
    </w:p>
    <w:tbl>
      <w:tblPr>
        <w:tblStyle w:val="Table"/>
        <w:tblW w:w="0" w:type="auto"/>
        <w:tblLook w:val="0000" w:firstRow="0" w:lastRow="0" w:firstColumn="0" w:lastColumn="0" w:noHBand="0" w:noVBand="0"/>
      </w:tblPr>
      <w:tblGrid>
        <w:gridCol w:w="649"/>
        <w:gridCol w:w="751"/>
        <w:gridCol w:w="345"/>
        <w:gridCol w:w="751"/>
        <w:gridCol w:w="751"/>
        <w:gridCol w:w="345"/>
      </w:tblGrid>
      <w:tr w:rsidR="0031547D" w14:paraId="41C7FE01" w14:textId="77777777">
        <w:tc>
          <w:tcPr>
            <w:tcW w:w="0" w:type="auto"/>
            <w:vMerge w:val="restart"/>
          </w:tcPr>
          <w:p w14:paraId="257B092A" w14:textId="77777777" w:rsidR="0031547D" w:rsidRDefault="0031547D">
            <w:pPr>
              <w:pStyle w:val="Compact0"/>
            </w:pPr>
          </w:p>
        </w:tc>
        <w:tc>
          <w:tcPr>
            <w:tcW w:w="0" w:type="auto"/>
            <w:gridSpan w:val="5"/>
          </w:tcPr>
          <w:p w14:paraId="7C1B6393" w14:textId="77777777" w:rsidR="0031547D" w:rsidRDefault="00000000">
            <w:pPr>
              <w:pStyle w:val="Compact0"/>
            </w:pPr>
            <w:r>
              <w:t>Factor</w:t>
            </w:r>
          </w:p>
        </w:tc>
      </w:tr>
      <w:tr w:rsidR="0031547D" w14:paraId="3A013DE4" w14:textId="77777777">
        <w:tc>
          <w:tcPr>
            <w:tcW w:w="0" w:type="auto"/>
            <w:vMerge/>
          </w:tcPr>
          <w:p w14:paraId="30685317" w14:textId="77777777" w:rsidR="0031547D" w:rsidRDefault="0031547D"/>
        </w:tc>
        <w:tc>
          <w:tcPr>
            <w:tcW w:w="0" w:type="auto"/>
          </w:tcPr>
          <w:p w14:paraId="2D487452" w14:textId="77777777" w:rsidR="0031547D" w:rsidRDefault="00000000">
            <w:pPr>
              <w:pStyle w:val="Compact0"/>
            </w:pPr>
            <w:r>
              <w:t>1</w:t>
            </w:r>
          </w:p>
        </w:tc>
        <w:tc>
          <w:tcPr>
            <w:tcW w:w="0" w:type="auto"/>
          </w:tcPr>
          <w:p w14:paraId="4FA334E5" w14:textId="77777777" w:rsidR="0031547D" w:rsidRDefault="00000000">
            <w:pPr>
              <w:pStyle w:val="Compact0"/>
            </w:pPr>
            <w:r>
              <w:t>2</w:t>
            </w:r>
          </w:p>
        </w:tc>
        <w:tc>
          <w:tcPr>
            <w:tcW w:w="0" w:type="auto"/>
          </w:tcPr>
          <w:p w14:paraId="43311D7E" w14:textId="77777777" w:rsidR="0031547D" w:rsidRDefault="00000000">
            <w:pPr>
              <w:pStyle w:val="Compact0"/>
            </w:pPr>
            <w:r>
              <w:t>3</w:t>
            </w:r>
          </w:p>
        </w:tc>
        <w:tc>
          <w:tcPr>
            <w:tcW w:w="0" w:type="auto"/>
          </w:tcPr>
          <w:p w14:paraId="4E453E9E" w14:textId="77777777" w:rsidR="0031547D" w:rsidRDefault="00000000">
            <w:pPr>
              <w:pStyle w:val="Compact0"/>
            </w:pPr>
            <w:r>
              <w:t>4</w:t>
            </w:r>
          </w:p>
        </w:tc>
        <w:tc>
          <w:tcPr>
            <w:tcW w:w="0" w:type="auto"/>
          </w:tcPr>
          <w:p w14:paraId="5180170D" w14:textId="77777777" w:rsidR="0031547D" w:rsidRDefault="00000000">
            <w:pPr>
              <w:pStyle w:val="Compact0"/>
            </w:pPr>
            <w:r>
              <w:t>5</w:t>
            </w:r>
          </w:p>
        </w:tc>
      </w:tr>
      <w:tr w:rsidR="0031547D" w14:paraId="3615C7B6" w14:textId="77777777">
        <w:tc>
          <w:tcPr>
            <w:tcW w:w="0" w:type="auto"/>
          </w:tcPr>
          <w:p w14:paraId="5CB02A72" w14:textId="77777777" w:rsidR="0031547D" w:rsidRDefault="00000000">
            <w:pPr>
              <w:pStyle w:val="Compact0"/>
            </w:pPr>
            <w:r>
              <w:t>Q17</w:t>
            </w:r>
          </w:p>
        </w:tc>
        <w:tc>
          <w:tcPr>
            <w:tcW w:w="0" w:type="auto"/>
          </w:tcPr>
          <w:p w14:paraId="6D59305A" w14:textId="77777777" w:rsidR="0031547D" w:rsidRDefault="00000000">
            <w:pPr>
              <w:pStyle w:val="Compact0"/>
            </w:pPr>
            <w:r>
              <w:t>-.639</w:t>
            </w:r>
          </w:p>
        </w:tc>
        <w:tc>
          <w:tcPr>
            <w:tcW w:w="0" w:type="auto"/>
          </w:tcPr>
          <w:p w14:paraId="11A0DDD7" w14:textId="77777777" w:rsidR="0031547D" w:rsidRDefault="0031547D">
            <w:pPr>
              <w:pStyle w:val="Compact0"/>
            </w:pPr>
          </w:p>
        </w:tc>
        <w:tc>
          <w:tcPr>
            <w:tcW w:w="0" w:type="auto"/>
          </w:tcPr>
          <w:p w14:paraId="636B3F5E" w14:textId="77777777" w:rsidR="0031547D" w:rsidRDefault="0031547D">
            <w:pPr>
              <w:pStyle w:val="Compact0"/>
            </w:pPr>
          </w:p>
        </w:tc>
        <w:tc>
          <w:tcPr>
            <w:tcW w:w="0" w:type="auto"/>
          </w:tcPr>
          <w:p w14:paraId="246AF72E" w14:textId="77777777" w:rsidR="0031547D" w:rsidRDefault="00000000">
            <w:pPr>
              <w:pStyle w:val="Compact0"/>
            </w:pPr>
            <w:r>
              <w:t>.374</w:t>
            </w:r>
          </w:p>
        </w:tc>
        <w:tc>
          <w:tcPr>
            <w:tcW w:w="0" w:type="auto"/>
          </w:tcPr>
          <w:p w14:paraId="3699671E" w14:textId="77777777" w:rsidR="0031547D" w:rsidRDefault="0031547D">
            <w:pPr>
              <w:pStyle w:val="Compact0"/>
            </w:pPr>
          </w:p>
        </w:tc>
      </w:tr>
      <w:tr w:rsidR="0031547D" w14:paraId="3F731A84" w14:textId="77777777">
        <w:tc>
          <w:tcPr>
            <w:tcW w:w="0" w:type="auto"/>
          </w:tcPr>
          <w:p w14:paraId="7C9B5479" w14:textId="77777777" w:rsidR="0031547D" w:rsidRDefault="00000000">
            <w:pPr>
              <w:pStyle w:val="Compact0"/>
            </w:pPr>
            <w:r>
              <w:t>Q1</w:t>
            </w:r>
          </w:p>
        </w:tc>
        <w:tc>
          <w:tcPr>
            <w:tcW w:w="0" w:type="auto"/>
          </w:tcPr>
          <w:p w14:paraId="6E04B179" w14:textId="77777777" w:rsidR="0031547D" w:rsidRDefault="00000000">
            <w:pPr>
              <w:pStyle w:val="Compact0"/>
            </w:pPr>
            <w:r>
              <w:t>-.571</w:t>
            </w:r>
          </w:p>
        </w:tc>
        <w:tc>
          <w:tcPr>
            <w:tcW w:w="0" w:type="auto"/>
          </w:tcPr>
          <w:p w14:paraId="45195130" w14:textId="77777777" w:rsidR="0031547D" w:rsidRDefault="0031547D">
            <w:pPr>
              <w:pStyle w:val="Compact0"/>
            </w:pPr>
          </w:p>
        </w:tc>
        <w:tc>
          <w:tcPr>
            <w:tcW w:w="0" w:type="auto"/>
          </w:tcPr>
          <w:p w14:paraId="774C7D5E" w14:textId="77777777" w:rsidR="0031547D" w:rsidRDefault="0031547D">
            <w:pPr>
              <w:pStyle w:val="Compact0"/>
            </w:pPr>
          </w:p>
        </w:tc>
        <w:tc>
          <w:tcPr>
            <w:tcW w:w="0" w:type="auto"/>
          </w:tcPr>
          <w:p w14:paraId="4C7284AC" w14:textId="77777777" w:rsidR="0031547D" w:rsidRDefault="00000000">
            <w:pPr>
              <w:pStyle w:val="Compact0"/>
            </w:pPr>
            <w:r>
              <w:t>.305</w:t>
            </w:r>
          </w:p>
        </w:tc>
        <w:tc>
          <w:tcPr>
            <w:tcW w:w="0" w:type="auto"/>
          </w:tcPr>
          <w:p w14:paraId="60588855" w14:textId="77777777" w:rsidR="0031547D" w:rsidRDefault="0031547D">
            <w:pPr>
              <w:pStyle w:val="Compact0"/>
            </w:pPr>
          </w:p>
        </w:tc>
      </w:tr>
      <w:tr w:rsidR="0031547D" w14:paraId="0EC6BE3F" w14:textId="77777777">
        <w:tc>
          <w:tcPr>
            <w:tcW w:w="0" w:type="auto"/>
          </w:tcPr>
          <w:p w14:paraId="3DCD1A89" w14:textId="77777777" w:rsidR="0031547D" w:rsidRDefault="00000000">
            <w:pPr>
              <w:pStyle w:val="Compact0"/>
            </w:pPr>
            <w:r>
              <w:t>Q14</w:t>
            </w:r>
          </w:p>
        </w:tc>
        <w:tc>
          <w:tcPr>
            <w:tcW w:w="0" w:type="auto"/>
          </w:tcPr>
          <w:p w14:paraId="007FD8C8" w14:textId="77777777" w:rsidR="0031547D" w:rsidRDefault="00000000">
            <w:pPr>
              <w:pStyle w:val="Compact0"/>
            </w:pPr>
            <w:r>
              <w:t>.560</w:t>
            </w:r>
          </w:p>
        </w:tc>
        <w:tc>
          <w:tcPr>
            <w:tcW w:w="0" w:type="auto"/>
          </w:tcPr>
          <w:p w14:paraId="43AC306C" w14:textId="77777777" w:rsidR="0031547D" w:rsidRDefault="0031547D">
            <w:pPr>
              <w:pStyle w:val="Compact0"/>
            </w:pPr>
          </w:p>
        </w:tc>
        <w:tc>
          <w:tcPr>
            <w:tcW w:w="0" w:type="auto"/>
          </w:tcPr>
          <w:p w14:paraId="3FCA68D1" w14:textId="77777777" w:rsidR="0031547D" w:rsidRDefault="0031547D">
            <w:pPr>
              <w:pStyle w:val="Compact0"/>
            </w:pPr>
          </w:p>
        </w:tc>
        <w:tc>
          <w:tcPr>
            <w:tcW w:w="0" w:type="auto"/>
          </w:tcPr>
          <w:p w14:paraId="5323E71A" w14:textId="77777777" w:rsidR="0031547D" w:rsidRDefault="0031547D">
            <w:pPr>
              <w:pStyle w:val="Compact0"/>
            </w:pPr>
          </w:p>
        </w:tc>
        <w:tc>
          <w:tcPr>
            <w:tcW w:w="0" w:type="auto"/>
          </w:tcPr>
          <w:p w14:paraId="2365ADBC" w14:textId="77777777" w:rsidR="0031547D" w:rsidRDefault="0031547D">
            <w:pPr>
              <w:pStyle w:val="Compact0"/>
            </w:pPr>
          </w:p>
        </w:tc>
      </w:tr>
      <w:tr w:rsidR="0031547D" w14:paraId="70FC6DC5" w14:textId="77777777">
        <w:tc>
          <w:tcPr>
            <w:tcW w:w="0" w:type="auto"/>
          </w:tcPr>
          <w:p w14:paraId="797D2C28" w14:textId="77777777" w:rsidR="0031547D" w:rsidRDefault="00000000">
            <w:pPr>
              <w:pStyle w:val="Compact0"/>
            </w:pPr>
            <w:r>
              <w:t>Q19</w:t>
            </w:r>
          </w:p>
        </w:tc>
        <w:tc>
          <w:tcPr>
            <w:tcW w:w="0" w:type="auto"/>
          </w:tcPr>
          <w:p w14:paraId="5214005A" w14:textId="77777777" w:rsidR="0031547D" w:rsidRDefault="00000000">
            <w:pPr>
              <w:pStyle w:val="Compact0"/>
            </w:pPr>
            <w:r>
              <w:t>.560</w:t>
            </w:r>
          </w:p>
        </w:tc>
        <w:tc>
          <w:tcPr>
            <w:tcW w:w="0" w:type="auto"/>
          </w:tcPr>
          <w:p w14:paraId="645E666B" w14:textId="77777777" w:rsidR="0031547D" w:rsidRDefault="0031547D">
            <w:pPr>
              <w:pStyle w:val="Compact0"/>
            </w:pPr>
          </w:p>
        </w:tc>
        <w:tc>
          <w:tcPr>
            <w:tcW w:w="0" w:type="auto"/>
          </w:tcPr>
          <w:p w14:paraId="148BFC07" w14:textId="77777777" w:rsidR="0031547D" w:rsidRDefault="0031547D">
            <w:pPr>
              <w:pStyle w:val="Compact0"/>
            </w:pPr>
          </w:p>
        </w:tc>
        <w:tc>
          <w:tcPr>
            <w:tcW w:w="0" w:type="auto"/>
          </w:tcPr>
          <w:p w14:paraId="59505442" w14:textId="77777777" w:rsidR="0031547D" w:rsidRDefault="0031547D">
            <w:pPr>
              <w:pStyle w:val="Compact0"/>
            </w:pPr>
          </w:p>
        </w:tc>
        <w:tc>
          <w:tcPr>
            <w:tcW w:w="0" w:type="auto"/>
          </w:tcPr>
          <w:p w14:paraId="79BD5F42" w14:textId="77777777" w:rsidR="0031547D" w:rsidRDefault="0031547D">
            <w:pPr>
              <w:pStyle w:val="Compact0"/>
            </w:pPr>
          </w:p>
        </w:tc>
      </w:tr>
      <w:tr w:rsidR="0031547D" w14:paraId="76A3943B" w14:textId="77777777">
        <w:tc>
          <w:tcPr>
            <w:tcW w:w="0" w:type="auto"/>
          </w:tcPr>
          <w:p w14:paraId="1F0C1614" w14:textId="77777777" w:rsidR="0031547D" w:rsidRDefault="00000000">
            <w:pPr>
              <w:pStyle w:val="Compact0"/>
            </w:pPr>
            <w:r>
              <w:t>Q13</w:t>
            </w:r>
          </w:p>
        </w:tc>
        <w:tc>
          <w:tcPr>
            <w:tcW w:w="0" w:type="auto"/>
          </w:tcPr>
          <w:p w14:paraId="2DB7CC51" w14:textId="77777777" w:rsidR="0031547D" w:rsidRDefault="00000000">
            <w:pPr>
              <w:pStyle w:val="Compact0"/>
            </w:pPr>
            <w:r>
              <w:t>.547</w:t>
            </w:r>
          </w:p>
        </w:tc>
        <w:tc>
          <w:tcPr>
            <w:tcW w:w="0" w:type="auto"/>
          </w:tcPr>
          <w:p w14:paraId="7F260B1A" w14:textId="77777777" w:rsidR="0031547D" w:rsidRDefault="0031547D">
            <w:pPr>
              <w:pStyle w:val="Compact0"/>
            </w:pPr>
          </w:p>
        </w:tc>
        <w:tc>
          <w:tcPr>
            <w:tcW w:w="0" w:type="auto"/>
          </w:tcPr>
          <w:p w14:paraId="7184CFD1" w14:textId="77777777" w:rsidR="0031547D" w:rsidRDefault="0031547D">
            <w:pPr>
              <w:pStyle w:val="Compact0"/>
            </w:pPr>
          </w:p>
        </w:tc>
        <w:tc>
          <w:tcPr>
            <w:tcW w:w="0" w:type="auto"/>
          </w:tcPr>
          <w:p w14:paraId="0F256A02" w14:textId="77777777" w:rsidR="0031547D" w:rsidRDefault="0031547D">
            <w:pPr>
              <w:pStyle w:val="Compact0"/>
            </w:pPr>
          </w:p>
        </w:tc>
        <w:tc>
          <w:tcPr>
            <w:tcW w:w="0" w:type="auto"/>
          </w:tcPr>
          <w:p w14:paraId="2960838D" w14:textId="77777777" w:rsidR="0031547D" w:rsidRDefault="0031547D">
            <w:pPr>
              <w:pStyle w:val="Compact0"/>
            </w:pPr>
          </w:p>
        </w:tc>
      </w:tr>
      <w:tr w:rsidR="0031547D" w14:paraId="53C89D8B" w14:textId="77777777">
        <w:tc>
          <w:tcPr>
            <w:tcW w:w="0" w:type="auto"/>
          </w:tcPr>
          <w:p w14:paraId="7C7A9DBB" w14:textId="77777777" w:rsidR="0031547D" w:rsidRDefault="00000000">
            <w:pPr>
              <w:pStyle w:val="Compact0"/>
            </w:pPr>
            <w:r>
              <w:t>Q21</w:t>
            </w:r>
          </w:p>
        </w:tc>
        <w:tc>
          <w:tcPr>
            <w:tcW w:w="0" w:type="auto"/>
          </w:tcPr>
          <w:p w14:paraId="07020A58" w14:textId="77777777" w:rsidR="0031547D" w:rsidRDefault="00000000">
            <w:pPr>
              <w:pStyle w:val="Compact0"/>
            </w:pPr>
            <w:r>
              <w:t>.545</w:t>
            </w:r>
          </w:p>
        </w:tc>
        <w:tc>
          <w:tcPr>
            <w:tcW w:w="0" w:type="auto"/>
          </w:tcPr>
          <w:p w14:paraId="74538BBC" w14:textId="77777777" w:rsidR="0031547D" w:rsidRDefault="0031547D">
            <w:pPr>
              <w:pStyle w:val="Compact0"/>
            </w:pPr>
          </w:p>
        </w:tc>
        <w:tc>
          <w:tcPr>
            <w:tcW w:w="0" w:type="auto"/>
          </w:tcPr>
          <w:p w14:paraId="4424AD39" w14:textId="77777777" w:rsidR="0031547D" w:rsidRDefault="0031547D">
            <w:pPr>
              <w:pStyle w:val="Compact0"/>
            </w:pPr>
          </w:p>
        </w:tc>
        <w:tc>
          <w:tcPr>
            <w:tcW w:w="0" w:type="auto"/>
          </w:tcPr>
          <w:p w14:paraId="4E163C59" w14:textId="77777777" w:rsidR="0031547D" w:rsidRDefault="00000000">
            <w:pPr>
              <w:pStyle w:val="Compact0"/>
            </w:pPr>
            <w:r>
              <w:t>-.331</w:t>
            </w:r>
          </w:p>
        </w:tc>
        <w:tc>
          <w:tcPr>
            <w:tcW w:w="0" w:type="auto"/>
          </w:tcPr>
          <w:p w14:paraId="4615F79A" w14:textId="77777777" w:rsidR="0031547D" w:rsidRDefault="0031547D">
            <w:pPr>
              <w:pStyle w:val="Compact0"/>
            </w:pPr>
          </w:p>
        </w:tc>
      </w:tr>
      <w:tr w:rsidR="0031547D" w14:paraId="27E203B4" w14:textId="77777777">
        <w:tc>
          <w:tcPr>
            <w:tcW w:w="0" w:type="auto"/>
          </w:tcPr>
          <w:p w14:paraId="5250CC17" w14:textId="77777777" w:rsidR="0031547D" w:rsidRDefault="00000000">
            <w:pPr>
              <w:pStyle w:val="Compact0"/>
            </w:pPr>
            <w:r>
              <w:t>Q26</w:t>
            </w:r>
          </w:p>
        </w:tc>
        <w:tc>
          <w:tcPr>
            <w:tcW w:w="0" w:type="auto"/>
          </w:tcPr>
          <w:p w14:paraId="00B26C18" w14:textId="77777777" w:rsidR="0031547D" w:rsidRDefault="00000000">
            <w:pPr>
              <w:pStyle w:val="Compact0"/>
            </w:pPr>
            <w:r>
              <w:t>.537</w:t>
            </w:r>
          </w:p>
        </w:tc>
        <w:tc>
          <w:tcPr>
            <w:tcW w:w="0" w:type="auto"/>
          </w:tcPr>
          <w:p w14:paraId="57E9911C" w14:textId="77777777" w:rsidR="0031547D" w:rsidRDefault="0031547D">
            <w:pPr>
              <w:pStyle w:val="Compact0"/>
            </w:pPr>
          </w:p>
        </w:tc>
        <w:tc>
          <w:tcPr>
            <w:tcW w:w="0" w:type="auto"/>
          </w:tcPr>
          <w:p w14:paraId="3670C873" w14:textId="77777777" w:rsidR="0031547D" w:rsidRDefault="0031547D">
            <w:pPr>
              <w:pStyle w:val="Compact0"/>
            </w:pPr>
          </w:p>
        </w:tc>
        <w:tc>
          <w:tcPr>
            <w:tcW w:w="0" w:type="auto"/>
          </w:tcPr>
          <w:p w14:paraId="1FC6AA96" w14:textId="77777777" w:rsidR="0031547D" w:rsidRDefault="00000000">
            <w:pPr>
              <w:pStyle w:val="Compact0"/>
            </w:pPr>
            <w:r>
              <w:t>.302</w:t>
            </w:r>
          </w:p>
        </w:tc>
        <w:tc>
          <w:tcPr>
            <w:tcW w:w="0" w:type="auto"/>
          </w:tcPr>
          <w:p w14:paraId="238B08EC" w14:textId="77777777" w:rsidR="0031547D" w:rsidRDefault="0031547D">
            <w:pPr>
              <w:pStyle w:val="Compact0"/>
            </w:pPr>
          </w:p>
        </w:tc>
      </w:tr>
      <w:tr w:rsidR="0031547D" w14:paraId="28F3DA26" w14:textId="77777777">
        <w:tc>
          <w:tcPr>
            <w:tcW w:w="0" w:type="auto"/>
          </w:tcPr>
          <w:p w14:paraId="24B4CC2F" w14:textId="77777777" w:rsidR="0031547D" w:rsidRDefault="00000000">
            <w:pPr>
              <w:pStyle w:val="Compact0"/>
            </w:pPr>
            <w:r>
              <w:t>Q10</w:t>
            </w:r>
          </w:p>
        </w:tc>
        <w:tc>
          <w:tcPr>
            <w:tcW w:w="0" w:type="auto"/>
          </w:tcPr>
          <w:p w14:paraId="4709FEF7" w14:textId="77777777" w:rsidR="0031547D" w:rsidRDefault="00000000">
            <w:pPr>
              <w:pStyle w:val="Compact0"/>
            </w:pPr>
            <w:r>
              <w:t>.518</w:t>
            </w:r>
          </w:p>
        </w:tc>
        <w:tc>
          <w:tcPr>
            <w:tcW w:w="0" w:type="auto"/>
          </w:tcPr>
          <w:p w14:paraId="6587260A" w14:textId="77777777" w:rsidR="0031547D" w:rsidRDefault="0031547D">
            <w:pPr>
              <w:pStyle w:val="Compact0"/>
            </w:pPr>
          </w:p>
        </w:tc>
        <w:tc>
          <w:tcPr>
            <w:tcW w:w="0" w:type="auto"/>
          </w:tcPr>
          <w:p w14:paraId="0CCB4572" w14:textId="77777777" w:rsidR="0031547D" w:rsidRDefault="0031547D">
            <w:pPr>
              <w:pStyle w:val="Compact0"/>
            </w:pPr>
          </w:p>
        </w:tc>
        <w:tc>
          <w:tcPr>
            <w:tcW w:w="0" w:type="auto"/>
          </w:tcPr>
          <w:p w14:paraId="6D33EAE5" w14:textId="77777777" w:rsidR="0031547D" w:rsidRDefault="00000000">
            <w:pPr>
              <w:pStyle w:val="Compact0"/>
            </w:pPr>
            <w:r>
              <w:t>.434</w:t>
            </w:r>
          </w:p>
        </w:tc>
        <w:tc>
          <w:tcPr>
            <w:tcW w:w="0" w:type="auto"/>
          </w:tcPr>
          <w:p w14:paraId="7BC75424" w14:textId="77777777" w:rsidR="0031547D" w:rsidRDefault="0031547D">
            <w:pPr>
              <w:pStyle w:val="Compact0"/>
            </w:pPr>
          </w:p>
        </w:tc>
      </w:tr>
      <w:tr w:rsidR="0031547D" w14:paraId="2616D26F" w14:textId="77777777">
        <w:tc>
          <w:tcPr>
            <w:tcW w:w="0" w:type="auto"/>
          </w:tcPr>
          <w:p w14:paraId="2E049B07" w14:textId="77777777" w:rsidR="0031547D" w:rsidRDefault="00000000">
            <w:pPr>
              <w:pStyle w:val="Compact0"/>
            </w:pPr>
            <w:r>
              <w:t>Q18</w:t>
            </w:r>
          </w:p>
        </w:tc>
        <w:tc>
          <w:tcPr>
            <w:tcW w:w="0" w:type="auto"/>
          </w:tcPr>
          <w:p w14:paraId="01BC305E" w14:textId="77777777" w:rsidR="0031547D" w:rsidRDefault="00000000">
            <w:pPr>
              <w:pStyle w:val="Compact0"/>
            </w:pPr>
            <w:r>
              <w:t>.507</w:t>
            </w:r>
          </w:p>
        </w:tc>
        <w:tc>
          <w:tcPr>
            <w:tcW w:w="0" w:type="auto"/>
          </w:tcPr>
          <w:p w14:paraId="2B982AF1" w14:textId="77777777" w:rsidR="0031547D" w:rsidRDefault="0031547D">
            <w:pPr>
              <w:pStyle w:val="Compact0"/>
            </w:pPr>
          </w:p>
        </w:tc>
        <w:tc>
          <w:tcPr>
            <w:tcW w:w="0" w:type="auto"/>
          </w:tcPr>
          <w:p w14:paraId="07B41A27" w14:textId="77777777" w:rsidR="0031547D" w:rsidRDefault="00000000">
            <w:pPr>
              <w:pStyle w:val="Compact0"/>
            </w:pPr>
            <w:r>
              <w:t>.309</w:t>
            </w:r>
          </w:p>
        </w:tc>
        <w:tc>
          <w:tcPr>
            <w:tcW w:w="0" w:type="auto"/>
          </w:tcPr>
          <w:p w14:paraId="235BEFEF" w14:textId="77777777" w:rsidR="0031547D" w:rsidRDefault="00000000">
            <w:pPr>
              <w:pStyle w:val="Compact0"/>
            </w:pPr>
            <w:r>
              <w:t>.496</w:t>
            </w:r>
          </w:p>
        </w:tc>
        <w:tc>
          <w:tcPr>
            <w:tcW w:w="0" w:type="auto"/>
          </w:tcPr>
          <w:p w14:paraId="19106C48" w14:textId="77777777" w:rsidR="0031547D" w:rsidRDefault="0031547D">
            <w:pPr>
              <w:pStyle w:val="Compact0"/>
            </w:pPr>
          </w:p>
        </w:tc>
      </w:tr>
      <w:tr w:rsidR="0031547D" w14:paraId="4D5AFB3E" w14:textId="77777777">
        <w:tc>
          <w:tcPr>
            <w:tcW w:w="0" w:type="auto"/>
          </w:tcPr>
          <w:p w14:paraId="5493C2B7" w14:textId="77777777" w:rsidR="0031547D" w:rsidRDefault="00000000">
            <w:pPr>
              <w:pStyle w:val="Compact0"/>
            </w:pPr>
            <w:r>
              <w:t>Q2</w:t>
            </w:r>
          </w:p>
        </w:tc>
        <w:tc>
          <w:tcPr>
            <w:tcW w:w="0" w:type="auto"/>
          </w:tcPr>
          <w:p w14:paraId="43A1D0E1" w14:textId="77777777" w:rsidR="0031547D" w:rsidRDefault="00000000">
            <w:pPr>
              <w:pStyle w:val="Compact0"/>
            </w:pPr>
            <w:r>
              <w:t>.505</w:t>
            </w:r>
          </w:p>
        </w:tc>
        <w:tc>
          <w:tcPr>
            <w:tcW w:w="0" w:type="auto"/>
          </w:tcPr>
          <w:p w14:paraId="31D71EE2" w14:textId="77777777" w:rsidR="0031547D" w:rsidRDefault="0031547D">
            <w:pPr>
              <w:pStyle w:val="Compact0"/>
            </w:pPr>
          </w:p>
        </w:tc>
        <w:tc>
          <w:tcPr>
            <w:tcW w:w="0" w:type="auto"/>
          </w:tcPr>
          <w:p w14:paraId="24C88118" w14:textId="77777777" w:rsidR="0031547D" w:rsidRDefault="0031547D">
            <w:pPr>
              <w:pStyle w:val="Compact0"/>
            </w:pPr>
          </w:p>
        </w:tc>
        <w:tc>
          <w:tcPr>
            <w:tcW w:w="0" w:type="auto"/>
          </w:tcPr>
          <w:p w14:paraId="3B0D4A04" w14:textId="77777777" w:rsidR="0031547D" w:rsidRDefault="0031547D">
            <w:pPr>
              <w:pStyle w:val="Compact0"/>
            </w:pPr>
          </w:p>
        </w:tc>
        <w:tc>
          <w:tcPr>
            <w:tcW w:w="0" w:type="auto"/>
          </w:tcPr>
          <w:p w14:paraId="07DD3C32" w14:textId="77777777" w:rsidR="0031547D" w:rsidRDefault="0031547D">
            <w:pPr>
              <w:pStyle w:val="Compact0"/>
            </w:pPr>
          </w:p>
        </w:tc>
      </w:tr>
      <w:tr w:rsidR="0031547D" w14:paraId="7ABCBA0F" w14:textId="77777777">
        <w:tc>
          <w:tcPr>
            <w:tcW w:w="0" w:type="auto"/>
          </w:tcPr>
          <w:p w14:paraId="36655264" w14:textId="77777777" w:rsidR="0031547D" w:rsidRDefault="00000000">
            <w:pPr>
              <w:pStyle w:val="Compact0"/>
            </w:pPr>
            <w:r>
              <w:t>Q5</w:t>
            </w:r>
          </w:p>
        </w:tc>
        <w:tc>
          <w:tcPr>
            <w:tcW w:w="0" w:type="auto"/>
          </w:tcPr>
          <w:p w14:paraId="68168A23" w14:textId="77777777" w:rsidR="0031547D" w:rsidRDefault="00000000">
            <w:pPr>
              <w:pStyle w:val="Compact0"/>
            </w:pPr>
            <w:r>
              <w:t>.501</w:t>
            </w:r>
          </w:p>
        </w:tc>
        <w:tc>
          <w:tcPr>
            <w:tcW w:w="0" w:type="auto"/>
          </w:tcPr>
          <w:p w14:paraId="43BE4951" w14:textId="77777777" w:rsidR="0031547D" w:rsidRDefault="0031547D">
            <w:pPr>
              <w:pStyle w:val="Compact0"/>
            </w:pPr>
          </w:p>
        </w:tc>
        <w:tc>
          <w:tcPr>
            <w:tcW w:w="0" w:type="auto"/>
          </w:tcPr>
          <w:p w14:paraId="760F71C7" w14:textId="77777777" w:rsidR="0031547D" w:rsidRDefault="0031547D">
            <w:pPr>
              <w:pStyle w:val="Compact0"/>
            </w:pPr>
          </w:p>
        </w:tc>
        <w:tc>
          <w:tcPr>
            <w:tcW w:w="0" w:type="auto"/>
          </w:tcPr>
          <w:p w14:paraId="498CD8D4" w14:textId="77777777" w:rsidR="0031547D" w:rsidRDefault="0031547D">
            <w:pPr>
              <w:pStyle w:val="Compact0"/>
            </w:pPr>
          </w:p>
        </w:tc>
        <w:tc>
          <w:tcPr>
            <w:tcW w:w="0" w:type="auto"/>
          </w:tcPr>
          <w:p w14:paraId="3B670878" w14:textId="77777777" w:rsidR="0031547D" w:rsidRDefault="0031547D">
            <w:pPr>
              <w:pStyle w:val="Compact0"/>
            </w:pPr>
          </w:p>
        </w:tc>
      </w:tr>
      <w:tr w:rsidR="0031547D" w14:paraId="2D4C3FC5" w14:textId="77777777">
        <w:tc>
          <w:tcPr>
            <w:tcW w:w="0" w:type="auto"/>
          </w:tcPr>
          <w:p w14:paraId="353AC2D1" w14:textId="77777777" w:rsidR="0031547D" w:rsidRDefault="00000000">
            <w:pPr>
              <w:pStyle w:val="Compact0"/>
            </w:pPr>
            <w:r>
              <w:t>Q3</w:t>
            </w:r>
          </w:p>
        </w:tc>
        <w:tc>
          <w:tcPr>
            <w:tcW w:w="0" w:type="auto"/>
          </w:tcPr>
          <w:p w14:paraId="2A509F06" w14:textId="77777777" w:rsidR="0031547D" w:rsidRDefault="00000000">
            <w:pPr>
              <w:pStyle w:val="Compact0"/>
            </w:pPr>
            <w:r>
              <w:t>.476</w:t>
            </w:r>
          </w:p>
        </w:tc>
        <w:tc>
          <w:tcPr>
            <w:tcW w:w="0" w:type="auto"/>
          </w:tcPr>
          <w:p w14:paraId="71F16D83" w14:textId="77777777" w:rsidR="0031547D" w:rsidRDefault="0031547D">
            <w:pPr>
              <w:pStyle w:val="Compact0"/>
            </w:pPr>
          </w:p>
        </w:tc>
        <w:tc>
          <w:tcPr>
            <w:tcW w:w="0" w:type="auto"/>
          </w:tcPr>
          <w:p w14:paraId="56032D9B" w14:textId="77777777" w:rsidR="0031547D" w:rsidRDefault="00000000">
            <w:pPr>
              <w:pStyle w:val="Compact0"/>
            </w:pPr>
            <w:r>
              <w:t>-.402</w:t>
            </w:r>
          </w:p>
        </w:tc>
        <w:tc>
          <w:tcPr>
            <w:tcW w:w="0" w:type="auto"/>
          </w:tcPr>
          <w:p w14:paraId="52F96641" w14:textId="77777777" w:rsidR="0031547D" w:rsidRDefault="0031547D">
            <w:pPr>
              <w:pStyle w:val="Compact0"/>
            </w:pPr>
          </w:p>
        </w:tc>
        <w:tc>
          <w:tcPr>
            <w:tcW w:w="0" w:type="auto"/>
          </w:tcPr>
          <w:p w14:paraId="44D4A860" w14:textId="77777777" w:rsidR="0031547D" w:rsidRDefault="0031547D">
            <w:pPr>
              <w:pStyle w:val="Compact0"/>
            </w:pPr>
          </w:p>
        </w:tc>
      </w:tr>
    </w:tbl>
    <w:p w14:paraId="61373AB0" w14:textId="77777777" w:rsidR="0031547D" w:rsidRDefault="00000000">
      <w:pPr>
        <w:pStyle w:val="a0"/>
      </w:pPr>
      <w:r>
        <w:rPr>
          <w:rFonts w:hint="eastAsia"/>
        </w:rPr>
        <w:t>续前表</w:t>
      </w:r>
    </w:p>
    <w:tbl>
      <w:tblPr>
        <w:tblStyle w:val="Table"/>
        <w:tblW w:w="0" w:type="auto"/>
        <w:tblLook w:val="0000" w:firstRow="0" w:lastRow="0" w:firstColumn="0" w:lastColumn="0" w:noHBand="0" w:noVBand="0"/>
      </w:tblPr>
      <w:tblGrid>
        <w:gridCol w:w="649"/>
        <w:gridCol w:w="751"/>
        <w:gridCol w:w="751"/>
        <w:gridCol w:w="751"/>
        <w:gridCol w:w="345"/>
        <w:gridCol w:w="345"/>
      </w:tblGrid>
      <w:tr w:rsidR="0031547D" w14:paraId="302682BF" w14:textId="77777777">
        <w:tc>
          <w:tcPr>
            <w:tcW w:w="0" w:type="auto"/>
            <w:vMerge w:val="restart"/>
          </w:tcPr>
          <w:p w14:paraId="1ED34EC7" w14:textId="77777777" w:rsidR="0031547D" w:rsidRDefault="0031547D">
            <w:pPr>
              <w:pStyle w:val="Compact0"/>
            </w:pPr>
          </w:p>
        </w:tc>
        <w:tc>
          <w:tcPr>
            <w:tcW w:w="0" w:type="auto"/>
            <w:gridSpan w:val="5"/>
          </w:tcPr>
          <w:p w14:paraId="2B81DDCB" w14:textId="77777777" w:rsidR="0031547D" w:rsidRDefault="00000000">
            <w:pPr>
              <w:pStyle w:val="Compact0"/>
            </w:pPr>
            <w:r>
              <w:t>Factor</w:t>
            </w:r>
          </w:p>
        </w:tc>
      </w:tr>
      <w:tr w:rsidR="0031547D" w14:paraId="1EB3D9C1" w14:textId="77777777">
        <w:tc>
          <w:tcPr>
            <w:tcW w:w="0" w:type="auto"/>
            <w:vMerge/>
          </w:tcPr>
          <w:p w14:paraId="5072B699" w14:textId="77777777" w:rsidR="0031547D" w:rsidRDefault="0031547D"/>
        </w:tc>
        <w:tc>
          <w:tcPr>
            <w:tcW w:w="0" w:type="auto"/>
          </w:tcPr>
          <w:p w14:paraId="5BD3E3EC" w14:textId="77777777" w:rsidR="0031547D" w:rsidRDefault="00000000">
            <w:pPr>
              <w:pStyle w:val="Compact0"/>
            </w:pPr>
            <w:r>
              <w:t>1</w:t>
            </w:r>
          </w:p>
        </w:tc>
        <w:tc>
          <w:tcPr>
            <w:tcW w:w="0" w:type="auto"/>
          </w:tcPr>
          <w:p w14:paraId="6ADBB47E" w14:textId="77777777" w:rsidR="0031547D" w:rsidRDefault="00000000">
            <w:pPr>
              <w:pStyle w:val="Compact0"/>
            </w:pPr>
            <w:r>
              <w:t>2</w:t>
            </w:r>
          </w:p>
        </w:tc>
        <w:tc>
          <w:tcPr>
            <w:tcW w:w="0" w:type="auto"/>
          </w:tcPr>
          <w:p w14:paraId="09A824DC" w14:textId="77777777" w:rsidR="0031547D" w:rsidRDefault="00000000">
            <w:pPr>
              <w:pStyle w:val="Compact0"/>
            </w:pPr>
            <w:r>
              <w:t>3</w:t>
            </w:r>
          </w:p>
        </w:tc>
        <w:tc>
          <w:tcPr>
            <w:tcW w:w="0" w:type="auto"/>
          </w:tcPr>
          <w:p w14:paraId="129AD2BB" w14:textId="77777777" w:rsidR="0031547D" w:rsidRDefault="00000000">
            <w:pPr>
              <w:pStyle w:val="Compact0"/>
            </w:pPr>
            <w:r>
              <w:t>4</w:t>
            </w:r>
          </w:p>
        </w:tc>
        <w:tc>
          <w:tcPr>
            <w:tcW w:w="0" w:type="auto"/>
          </w:tcPr>
          <w:p w14:paraId="58931C5C" w14:textId="77777777" w:rsidR="0031547D" w:rsidRDefault="00000000">
            <w:pPr>
              <w:pStyle w:val="Compact0"/>
            </w:pPr>
            <w:r>
              <w:t>5</w:t>
            </w:r>
          </w:p>
        </w:tc>
      </w:tr>
      <w:tr w:rsidR="0031547D" w14:paraId="4EA593B5" w14:textId="77777777">
        <w:tc>
          <w:tcPr>
            <w:tcW w:w="0" w:type="auto"/>
          </w:tcPr>
          <w:p w14:paraId="74B57CE7" w14:textId="77777777" w:rsidR="0031547D" w:rsidRDefault="00000000">
            <w:pPr>
              <w:pStyle w:val="Compact0"/>
            </w:pPr>
            <w:r>
              <w:t>Q25</w:t>
            </w:r>
          </w:p>
        </w:tc>
        <w:tc>
          <w:tcPr>
            <w:tcW w:w="0" w:type="auto"/>
          </w:tcPr>
          <w:p w14:paraId="7185A82B" w14:textId="77777777" w:rsidR="0031547D" w:rsidRDefault="00000000">
            <w:pPr>
              <w:pStyle w:val="Compact0"/>
            </w:pPr>
            <w:r>
              <w:t>-.459</w:t>
            </w:r>
          </w:p>
        </w:tc>
        <w:tc>
          <w:tcPr>
            <w:tcW w:w="0" w:type="auto"/>
          </w:tcPr>
          <w:p w14:paraId="2F917C5F" w14:textId="77777777" w:rsidR="0031547D" w:rsidRDefault="0031547D">
            <w:pPr>
              <w:pStyle w:val="Compact0"/>
            </w:pPr>
          </w:p>
        </w:tc>
        <w:tc>
          <w:tcPr>
            <w:tcW w:w="0" w:type="auto"/>
          </w:tcPr>
          <w:p w14:paraId="7B5D2100" w14:textId="77777777" w:rsidR="0031547D" w:rsidRDefault="0031547D">
            <w:pPr>
              <w:pStyle w:val="Compact0"/>
            </w:pPr>
          </w:p>
        </w:tc>
        <w:tc>
          <w:tcPr>
            <w:tcW w:w="0" w:type="auto"/>
          </w:tcPr>
          <w:p w14:paraId="3EC7EAB2" w14:textId="77777777" w:rsidR="0031547D" w:rsidRDefault="0031547D">
            <w:pPr>
              <w:pStyle w:val="Compact0"/>
            </w:pPr>
          </w:p>
        </w:tc>
        <w:tc>
          <w:tcPr>
            <w:tcW w:w="0" w:type="auto"/>
          </w:tcPr>
          <w:p w14:paraId="16838582" w14:textId="77777777" w:rsidR="0031547D" w:rsidRDefault="0031547D">
            <w:pPr>
              <w:pStyle w:val="Compact0"/>
            </w:pPr>
          </w:p>
        </w:tc>
      </w:tr>
      <w:tr w:rsidR="0031547D" w14:paraId="57458DA4" w14:textId="77777777">
        <w:tc>
          <w:tcPr>
            <w:tcW w:w="0" w:type="auto"/>
          </w:tcPr>
          <w:p w14:paraId="41206B88" w14:textId="77777777" w:rsidR="0031547D" w:rsidRDefault="00000000">
            <w:pPr>
              <w:pStyle w:val="Compact0"/>
            </w:pPr>
            <w:r>
              <w:t>Q9</w:t>
            </w:r>
          </w:p>
        </w:tc>
        <w:tc>
          <w:tcPr>
            <w:tcW w:w="0" w:type="auto"/>
          </w:tcPr>
          <w:p w14:paraId="13CA2603" w14:textId="77777777" w:rsidR="0031547D" w:rsidRDefault="00000000">
            <w:pPr>
              <w:pStyle w:val="Compact0"/>
            </w:pPr>
            <w:r>
              <w:t>-.447</w:t>
            </w:r>
          </w:p>
        </w:tc>
        <w:tc>
          <w:tcPr>
            <w:tcW w:w="0" w:type="auto"/>
          </w:tcPr>
          <w:p w14:paraId="4D210041" w14:textId="77777777" w:rsidR="0031547D" w:rsidRDefault="0031547D">
            <w:pPr>
              <w:pStyle w:val="Compact0"/>
            </w:pPr>
          </w:p>
        </w:tc>
        <w:tc>
          <w:tcPr>
            <w:tcW w:w="0" w:type="auto"/>
          </w:tcPr>
          <w:p w14:paraId="06139C2D" w14:textId="77777777" w:rsidR="0031547D" w:rsidRDefault="0031547D">
            <w:pPr>
              <w:pStyle w:val="Compact0"/>
            </w:pPr>
          </w:p>
        </w:tc>
        <w:tc>
          <w:tcPr>
            <w:tcW w:w="0" w:type="auto"/>
          </w:tcPr>
          <w:p w14:paraId="395B26AA" w14:textId="77777777" w:rsidR="0031547D" w:rsidRDefault="0031547D">
            <w:pPr>
              <w:pStyle w:val="Compact0"/>
            </w:pPr>
          </w:p>
        </w:tc>
        <w:tc>
          <w:tcPr>
            <w:tcW w:w="0" w:type="auto"/>
          </w:tcPr>
          <w:p w14:paraId="78E72A10" w14:textId="77777777" w:rsidR="0031547D" w:rsidRDefault="0031547D">
            <w:pPr>
              <w:pStyle w:val="Compact0"/>
            </w:pPr>
          </w:p>
        </w:tc>
      </w:tr>
      <w:tr w:rsidR="0031547D" w14:paraId="6D072CF4" w14:textId="77777777">
        <w:tc>
          <w:tcPr>
            <w:tcW w:w="0" w:type="auto"/>
          </w:tcPr>
          <w:p w14:paraId="2257A0BA" w14:textId="77777777" w:rsidR="0031547D" w:rsidRDefault="00000000">
            <w:pPr>
              <w:pStyle w:val="Compact0"/>
            </w:pPr>
            <w:r>
              <w:t>Q28</w:t>
            </w:r>
          </w:p>
        </w:tc>
        <w:tc>
          <w:tcPr>
            <w:tcW w:w="0" w:type="auto"/>
          </w:tcPr>
          <w:p w14:paraId="16BDB260" w14:textId="77777777" w:rsidR="0031547D" w:rsidRDefault="00000000">
            <w:pPr>
              <w:pStyle w:val="Compact0"/>
            </w:pPr>
            <w:r>
              <w:t>.431</w:t>
            </w:r>
          </w:p>
        </w:tc>
        <w:tc>
          <w:tcPr>
            <w:tcW w:w="0" w:type="auto"/>
          </w:tcPr>
          <w:p w14:paraId="0670C633" w14:textId="77777777" w:rsidR="0031547D" w:rsidRDefault="0031547D">
            <w:pPr>
              <w:pStyle w:val="Compact0"/>
            </w:pPr>
          </w:p>
        </w:tc>
        <w:tc>
          <w:tcPr>
            <w:tcW w:w="0" w:type="auto"/>
          </w:tcPr>
          <w:p w14:paraId="2F704448" w14:textId="77777777" w:rsidR="0031547D" w:rsidRDefault="0031547D">
            <w:pPr>
              <w:pStyle w:val="Compact0"/>
            </w:pPr>
          </w:p>
        </w:tc>
        <w:tc>
          <w:tcPr>
            <w:tcW w:w="0" w:type="auto"/>
          </w:tcPr>
          <w:p w14:paraId="00F84904" w14:textId="77777777" w:rsidR="0031547D" w:rsidRDefault="0031547D">
            <w:pPr>
              <w:pStyle w:val="Compact0"/>
            </w:pPr>
          </w:p>
        </w:tc>
        <w:tc>
          <w:tcPr>
            <w:tcW w:w="0" w:type="auto"/>
          </w:tcPr>
          <w:p w14:paraId="5015BD2C" w14:textId="77777777" w:rsidR="0031547D" w:rsidRDefault="0031547D">
            <w:pPr>
              <w:pStyle w:val="Compact0"/>
            </w:pPr>
          </w:p>
        </w:tc>
      </w:tr>
      <w:tr w:rsidR="0031547D" w14:paraId="7DEB0FA4" w14:textId="77777777">
        <w:tc>
          <w:tcPr>
            <w:tcW w:w="0" w:type="auto"/>
          </w:tcPr>
          <w:p w14:paraId="47548E7E" w14:textId="77777777" w:rsidR="0031547D" w:rsidRDefault="00000000">
            <w:pPr>
              <w:pStyle w:val="Compact0"/>
            </w:pPr>
            <w:r>
              <w:t>Q22</w:t>
            </w:r>
          </w:p>
        </w:tc>
        <w:tc>
          <w:tcPr>
            <w:tcW w:w="0" w:type="auto"/>
          </w:tcPr>
          <w:p w14:paraId="11EB4960" w14:textId="77777777" w:rsidR="0031547D" w:rsidRDefault="00000000">
            <w:pPr>
              <w:pStyle w:val="Compact0"/>
            </w:pPr>
            <w:r>
              <w:t>-.423</w:t>
            </w:r>
          </w:p>
        </w:tc>
        <w:tc>
          <w:tcPr>
            <w:tcW w:w="0" w:type="auto"/>
          </w:tcPr>
          <w:p w14:paraId="0A6A93F0" w14:textId="77777777" w:rsidR="0031547D" w:rsidRDefault="0031547D">
            <w:pPr>
              <w:pStyle w:val="Compact0"/>
            </w:pPr>
          </w:p>
        </w:tc>
        <w:tc>
          <w:tcPr>
            <w:tcW w:w="0" w:type="auto"/>
          </w:tcPr>
          <w:p w14:paraId="35BA0A2C" w14:textId="77777777" w:rsidR="0031547D" w:rsidRDefault="0031547D">
            <w:pPr>
              <w:pStyle w:val="Compact0"/>
            </w:pPr>
          </w:p>
        </w:tc>
        <w:tc>
          <w:tcPr>
            <w:tcW w:w="0" w:type="auto"/>
          </w:tcPr>
          <w:p w14:paraId="3D25055D" w14:textId="77777777" w:rsidR="0031547D" w:rsidRDefault="0031547D">
            <w:pPr>
              <w:pStyle w:val="Compact0"/>
            </w:pPr>
          </w:p>
        </w:tc>
        <w:tc>
          <w:tcPr>
            <w:tcW w:w="0" w:type="auto"/>
          </w:tcPr>
          <w:p w14:paraId="504B9049" w14:textId="77777777" w:rsidR="0031547D" w:rsidRDefault="0031547D">
            <w:pPr>
              <w:pStyle w:val="Compact0"/>
            </w:pPr>
          </w:p>
        </w:tc>
      </w:tr>
      <w:tr w:rsidR="0031547D" w14:paraId="000065EF" w14:textId="77777777">
        <w:tc>
          <w:tcPr>
            <w:tcW w:w="0" w:type="auto"/>
          </w:tcPr>
          <w:p w14:paraId="3DC3FF96" w14:textId="77777777" w:rsidR="0031547D" w:rsidRDefault="00000000">
            <w:pPr>
              <w:pStyle w:val="Compact0"/>
            </w:pPr>
            <w:r>
              <w:t>Q6</w:t>
            </w:r>
          </w:p>
        </w:tc>
        <w:tc>
          <w:tcPr>
            <w:tcW w:w="0" w:type="auto"/>
          </w:tcPr>
          <w:p w14:paraId="233104D2" w14:textId="77777777" w:rsidR="0031547D" w:rsidRDefault="00000000">
            <w:pPr>
              <w:pStyle w:val="Compact0"/>
            </w:pPr>
            <w:r>
              <w:t>.419</w:t>
            </w:r>
          </w:p>
        </w:tc>
        <w:tc>
          <w:tcPr>
            <w:tcW w:w="0" w:type="auto"/>
          </w:tcPr>
          <w:p w14:paraId="2A92B246" w14:textId="77777777" w:rsidR="0031547D" w:rsidRDefault="0031547D">
            <w:pPr>
              <w:pStyle w:val="Compact0"/>
            </w:pPr>
          </w:p>
        </w:tc>
        <w:tc>
          <w:tcPr>
            <w:tcW w:w="0" w:type="auto"/>
          </w:tcPr>
          <w:p w14:paraId="58CDF3EE" w14:textId="77777777" w:rsidR="0031547D" w:rsidRDefault="0031547D">
            <w:pPr>
              <w:pStyle w:val="Compact0"/>
            </w:pPr>
          </w:p>
        </w:tc>
        <w:tc>
          <w:tcPr>
            <w:tcW w:w="0" w:type="auto"/>
          </w:tcPr>
          <w:p w14:paraId="7013DCC1" w14:textId="77777777" w:rsidR="0031547D" w:rsidRDefault="0031547D">
            <w:pPr>
              <w:pStyle w:val="Compact0"/>
            </w:pPr>
          </w:p>
        </w:tc>
        <w:tc>
          <w:tcPr>
            <w:tcW w:w="0" w:type="auto"/>
          </w:tcPr>
          <w:p w14:paraId="4508DC83" w14:textId="77777777" w:rsidR="0031547D" w:rsidRDefault="0031547D">
            <w:pPr>
              <w:pStyle w:val="Compact0"/>
            </w:pPr>
          </w:p>
        </w:tc>
      </w:tr>
      <w:tr w:rsidR="0031547D" w14:paraId="3544E4F0" w14:textId="77777777">
        <w:tc>
          <w:tcPr>
            <w:tcW w:w="0" w:type="auto"/>
          </w:tcPr>
          <w:p w14:paraId="2A533B39" w14:textId="77777777" w:rsidR="0031547D" w:rsidRDefault="00000000">
            <w:pPr>
              <w:pStyle w:val="Compact0"/>
            </w:pPr>
            <w:r>
              <w:t>Q29</w:t>
            </w:r>
          </w:p>
        </w:tc>
        <w:tc>
          <w:tcPr>
            <w:tcW w:w="0" w:type="auto"/>
          </w:tcPr>
          <w:p w14:paraId="5613B26E" w14:textId="77777777" w:rsidR="0031547D" w:rsidRDefault="00000000">
            <w:pPr>
              <w:pStyle w:val="Compact0"/>
            </w:pPr>
            <w:r>
              <w:t>-.388</w:t>
            </w:r>
          </w:p>
        </w:tc>
        <w:tc>
          <w:tcPr>
            <w:tcW w:w="0" w:type="auto"/>
          </w:tcPr>
          <w:p w14:paraId="4CB0FA7B" w14:textId="77777777" w:rsidR="0031547D" w:rsidRDefault="00000000">
            <w:pPr>
              <w:pStyle w:val="Compact0"/>
            </w:pPr>
            <w:r>
              <w:t>.326</w:t>
            </w:r>
          </w:p>
        </w:tc>
        <w:tc>
          <w:tcPr>
            <w:tcW w:w="0" w:type="auto"/>
          </w:tcPr>
          <w:p w14:paraId="3C861654" w14:textId="77777777" w:rsidR="0031547D" w:rsidRDefault="0031547D">
            <w:pPr>
              <w:pStyle w:val="Compact0"/>
            </w:pPr>
          </w:p>
        </w:tc>
        <w:tc>
          <w:tcPr>
            <w:tcW w:w="0" w:type="auto"/>
          </w:tcPr>
          <w:p w14:paraId="7F135F97" w14:textId="77777777" w:rsidR="0031547D" w:rsidRDefault="0031547D">
            <w:pPr>
              <w:pStyle w:val="Compact0"/>
            </w:pPr>
          </w:p>
        </w:tc>
        <w:tc>
          <w:tcPr>
            <w:tcW w:w="0" w:type="auto"/>
          </w:tcPr>
          <w:p w14:paraId="25472436" w14:textId="77777777" w:rsidR="0031547D" w:rsidRDefault="0031547D">
            <w:pPr>
              <w:pStyle w:val="Compact0"/>
            </w:pPr>
          </w:p>
        </w:tc>
      </w:tr>
      <w:tr w:rsidR="0031547D" w14:paraId="3C359261" w14:textId="77777777">
        <w:tc>
          <w:tcPr>
            <w:tcW w:w="0" w:type="auto"/>
          </w:tcPr>
          <w:p w14:paraId="2F0FA34E" w14:textId="77777777" w:rsidR="0031547D" w:rsidRDefault="00000000">
            <w:pPr>
              <w:pStyle w:val="Compact0"/>
            </w:pPr>
            <w:r>
              <w:t>Q20</w:t>
            </w:r>
          </w:p>
        </w:tc>
        <w:tc>
          <w:tcPr>
            <w:tcW w:w="0" w:type="auto"/>
          </w:tcPr>
          <w:p w14:paraId="05F8B231" w14:textId="77777777" w:rsidR="0031547D" w:rsidRDefault="00000000">
            <w:pPr>
              <w:pStyle w:val="Compact0"/>
            </w:pPr>
            <w:r>
              <w:t>.393</w:t>
            </w:r>
          </w:p>
        </w:tc>
        <w:tc>
          <w:tcPr>
            <w:tcW w:w="0" w:type="auto"/>
          </w:tcPr>
          <w:p w14:paraId="30D8C6E3" w14:textId="77777777" w:rsidR="0031547D" w:rsidRDefault="00000000">
            <w:pPr>
              <w:pStyle w:val="Compact0"/>
            </w:pPr>
            <w:r>
              <w:t>.652</w:t>
            </w:r>
          </w:p>
        </w:tc>
        <w:tc>
          <w:tcPr>
            <w:tcW w:w="0" w:type="auto"/>
          </w:tcPr>
          <w:p w14:paraId="0752B814" w14:textId="77777777" w:rsidR="0031547D" w:rsidRDefault="0031547D">
            <w:pPr>
              <w:pStyle w:val="Compact0"/>
            </w:pPr>
          </w:p>
        </w:tc>
        <w:tc>
          <w:tcPr>
            <w:tcW w:w="0" w:type="auto"/>
          </w:tcPr>
          <w:p w14:paraId="0B6C80EE" w14:textId="77777777" w:rsidR="0031547D" w:rsidRDefault="0031547D">
            <w:pPr>
              <w:pStyle w:val="Compact0"/>
            </w:pPr>
          </w:p>
        </w:tc>
        <w:tc>
          <w:tcPr>
            <w:tcW w:w="0" w:type="auto"/>
          </w:tcPr>
          <w:p w14:paraId="5C9ADDA3" w14:textId="77777777" w:rsidR="0031547D" w:rsidRDefault="0031547D">
            <w:pPr>
              <w:pStyle w:val="Compact0"/>
            </w:pPr>
          </w:p>
        </w:tc>
      </w:tr>
      <w:tr w:rsidR="0031547D" w14:paraId="2DB2210B" w14:textId="77777777">
        <w:tc>
          <w:tcPr>
            <w:tcW w:w="0" w:type="auto"/>
          </w:tcPr>
          <w:p w14:paraId="6E3D56BF" w14:textId="77777777" w:rsidR="0031547D" w:rsidRDefault="00000000">
            <w:pPr>
              <w:pStyle w:val="Compact0"/>
            </w:pPr>
            <w:r>
              <w:t>Q8</w:t>
            </w:r>
          </w:p>
        </w:tc>
        <w:tc>
          <w:tcPr>
            <w:tcW w:w="0" w:type="auto"/>
          </w:tcPr>
          <w:p w14:paraId="4235D07A" w14:textId="77777777" w:rsidR="0031547D" w:rsidRDefault="00000000">
            <w:pPr>
              <w:pStyle w:val="Compact0"/>
            </w:pPr>
            <w:r>
              <w:t>.435</w:t>
            </w:r>
          </w:p>
        </w:tc>
        <w:tc>
          <w:tcPr>
            <w:tcW w:w="0" w:type="auto"/>
          </w:tcPr>
          <w:p w14:paraId="258BB229" w14:textId="77777777" w:rsidR="0031547D" w:rsidRDefault="00000000">
            <w:pPr>
              <w:pStyle w:val="Compact0"/>
            </w:pPr>
            <w:r>
              <w:t>.606</w:t>
            </w:r>
          </w:p>
        </w:tc>
        <w:tc>
          <w:tcPr>
            <w:tcW w:w="0" w:type="auto"/>
          </w:tcPr>
          <w:p w14:paraId="7B3EA090" w14:textId="77777777" w:rsidR="0031547D" w:rsidRDefault="0031547D">
            <w:pPr>
              <w:pStyle w:val="Compact0"/>
            </w:pPr>
          </w:p>
        </w:tc>
        <w:tc>
          <w:tcPr>
            <w:tcW w:w="0" w:type="auto"/>
          </w:tcPr>
          <w:p w14:paraId="2CA2B411" w14:textId="77777777" w:rsidR="0031547D" w:rsidRDefault="0031547D">
            <w:pPr>
              <w:pStyle w:val="Compact0"/>
            </w:pPr>
          </w:p>
        </w:tc>
        <w:tc>
          <w:tcPr>
            <w:tcW w:w="0" w:type="auto"/>
          </w:tcPr>
          <w:p w14:paraId="78E2BE79" w14:textId="77777777" w:rsidR="0031547D" w:rsidRDefault="0031547D">
            <w:pPr>
              <w:pStyle w:val="Compact0"/>
            </w:pPr>
          </w:p>
        </w:tc>
      </w:tr>
      <w:tr w:rsidR="0031547D" w14:paraId="5EA0F413" w14:textId="77777777">
        <w:tc>
          <w:tcPr>
            <w:tcW w:w="0" w:type="auto"/>
          </w:tcPr>
          <w:p w14:paraId="25AA6ADB" w14:textId="77777777" w:rsidR="0031547D" w:rsidRDefault="00000000">
            <w:pPr>
              <w:pStyle w:val="Compact0"/>
            </w:pPr>
            <w:r>
              <w:t>Q16</w:t>
            </w:r>
          </w:p>
        </w:tc>
        <w:tc>
          <w:tcPr>
            <w:tcW w:w="0" w:type="auto"/>
          </w:tcPr>
          <w:p w14:paraId="15D20E75" w14:textId="77777777" w:rsidR="0031547D" w:rsidRDefault="00000000">
            <w:pPr>
              <w:pStyle w:val="Compact0"/>
            </w:pPr>
            <w:r>
              <w:t>-.359</w:t>
            </w:r>
          </w:p>
        </w:tc>
        <w:tc>
          <w:tcPr>
            <w:tcW w:w="0" w:type="auto"/>
          </w:tcPr>
          <w:p w14:paraId="36814924" w14:textId="77777777" w:rsidR="0031547D" w:rsidRDefault="00000000">
            <w:pPr>
              <w:pStyle w:val="Compact0"/>
            </w:pPr>
            <w:r>
              <w:t>-.541</w:t>
            </w:r>
          </w:p>
        </w:tc>
        <w:tc>
          <w:tcPr>
            <w:tcW w:w="0" w:type="auto"/>
          </w:tcPr>
          <w:p w14:paraId="18DFAB1E" w14:textId="77777777" w:rsidR="0031547D" w:rsidRDefault="0031547D">
            <w:pPr>
              <w:pStyle w:val="Compact0"/>
            </w:pPr>
          </w:p>
        </w:tc>
        <w:tc>
          <w:tcPr>
            <w:tcW w:w="0" w:type="auto"/>
          </w:tcPr>
          <w:p w14:paraId="57B46AD9" w14:textId="77777777" w:rsidR="0031547D" w:rsidRDefault="0031547D">
            <w:pPr>
              <w:pStyle w:val="Compact0"/>
            </w:pPr>
          </w:p>
        </w:tc>
        <w:tc>
          <w:tcPr>
            <w:tcW w:w="0" w:type="auto"/>
          </w:tcPr>
          <w:p w14:paraId="3F73F594" w14:textId="77777777" w:rsidR="0031547D" w:rsidRDefault="0031547D">
            <w:pPr>
              <w:pStyle w:val="Compact0"/>
            </w:pPr>
          </w:p>
        </w:tc>
      </w:tr>
      <w:tr w:rsidR="0031547D" w14:paraId="1F25026A" w14:textId="77777777">
        <w:tc>
          <w:tcPr>
            <w:tcW w:w="0" w:type="auto"/>
          </w:tcPr>
          <w:p w14:paraId="5FC0576A" w14:textId="77777777" w:rsidR="0031547D" w:rsidRDefault="00000000">
            <w:pPr>
              <w:pStyle w:val="Compact0"/>
            </w:pPr>
            <w:r>
              <w:t>Q32</w:t>
            </w:r>
          </w:p>
        </w:tc>
        <w:tc>
          <w:tcPr>
            <w:tcW w:w="0" w:type="auto"/>
          </w:tcPr>
          <w:p w14:paraId="70E66787" w14:textId="77777777" w:rsidR="0031547D" w:rsidRDefault="00000000">
            <w:pPr>
              <w:pStyle w:val="Compact0"/>
            </w:pPr>
            <w:r>
              <w:t>.450</w:t>
            </w:r>
          </w:p>
        </w:tc>
        <w:tc>
          <w:tcPr>
            <w:tcW w:w="0" w:type="auto"/>
          </w:tcPr>
          <w:p w14:paraId="521EA712" w14:textId="77777777" w:rsidR="0031547D" w:rsidRDefault="00000000">
            <w:pPr>
              <w:pStyle w:val="Compact0"/>
            </w:pPr>
            <w:r>
              <w:t>.506</w:t>
            </w:r>
          </w:p>
        </w:tc>
        <w:tc>
          <w:tcPr>
            <w:tcW w:w="0" w:type="auto"/>
          </w:tcPr>
          <w:p w14:paraId="7CFC2F48" w14:textId="77777777" w:rsidR="0031547D" w:rsidRDefault="0031547D">
            <w:pPr>
              <w:pStyle w:val="Compact0"/>
            </w:pPr>
          </w:p>
        </w:tc>
        <w:tc>
          <w:tcPr>
            <w:tcW w:w="0" w:type="auto"/>
          </w:tcPr>
          <w:p w14:paraId="71AEE3E0" w14:textId="77777777" w:rsidR="0031547D" w:rsidRDefault="0031547D">
            <w:pPr>
              <w:pStyle w:val="Compact0"/>
            </w:pPr>
          </w:p>
        </w:tc>
        <w:tc>
          <w:tcPr>
            <w:tcW w:w="0" w:type="auto"/>
          </w:tcPr>
          <w:p w14:paraId="5D68F8FE" w14:textId="77777777" w:rsidR="0031547D" w:rsidRDefault="0031547D">
            <w:pPr>
              <w:pStyle w:val="Compact0"/>
            </w:pPr>
          </w:p>
        </w:tc>
      </w:tr>
      <w:tr w:rsidR="0031547D" w14:paraId="36D178C6" w14:textId="77777777">
        <w:tc>
          <w:tcPr>
            <w:tcW w:w="0" w:type="auto"/>
          </w:tcPr>
          <w:p w14:paraId="69DA63B0" w14:textId="77777777" w:rsidR="0031547D" w:rsidRDefault="00000000">
            <w:pPr>
              <w:pStyle w:val="Compact0"/>
            </w:pPr>
            <w:r>
              <w:t>Q4</w:t>
            </w:r>
          </w:p>
        </w:tc>
        <w:tc>
          <w:tcPr>
            <w:tcW w:w="0" w:type="auto"/>
          </w:tcPr>
          <w:p w14:paraId="7A2F4634" w14:textId="77777777" w:rsidR="0031547D" w:rsidRDefault="00000000">
            <w:pPr>
              <w:pStyle w:val="Compact0"/>
            </w:pPr>
            <w:r>
              <w:t>.349</w:t>
            </w:r>
          </w:p>
        </w:tc>
        <w:tc>
          <w:tcPr>
            <w:tcW w:w="0" w:type="auto"/>
          </w:tcPr>
          <w:p w14:paraId="02A52EFB" w14:textId="77777777" w:rsidR="0031547D" w:rsidRDefault="00000000">
            <w:pPr>
              <w:pStyle w:val="Compact0"/>
            </w:pPr>
            <w:r>
              <w:t>.454</w:t>
            </w:r>
          </w:p>
        </w:tc>
        <w:tc>
          <w:tcPr>
            <w:tcW w:w="0" w:type="auto"/>
          </w:tcPr>
          <w:p w14:paraId="160810DA" w14:textId="77777777" w:rsidR="0031547D" w:rsidRDefault="0031547D">
            <w:pPr>
              <w:pStyle w:val="Compact0"/>
            </w:pPr>
          </w:p>
        </w:tc>
        <w:tc>
          <w:tcPr>
            <w:tcW w:w="0" w:type="auto"/>
          </w:tcPr>
          <w:p w14:paraId="4E7B417B" w14:textId="77777777" w:rsidR="0031547D" w:rsidRDefault="0031547D">
            <w:pPr>
              <w:pStyle w:val="Compact0"/>
            </w:pPr>
          </w:p>
        </w:tc>
        <w:tc>
          <w:tcPr>
            <w:tcW w:w="0" w:type="auto"/>
          </w:tcPr>
          <w:p w14:paraId="698BE4B2" w14:textId="77777777" w:rsidR="0031547D" w:rsidRDefault="0031547D">
            <w:pPr>
              <w:pStyle w:val="Compact0"/>
            </w:pPr>
          </w:p>
        </w:tc>
      </w:tr>
      <w:tr w:rsidR="0031547D" w14:paraId="10B84A5C" w14:textId="77777777">
        <w:tc>
          <w:tcPr>
            <w:tcW w:w="0" w:type="auto"/>
          </w:tcPr>
          <w:p w14:paraId="1D13244A" w14:textId="77777777" w:rsidR="0031547D" w:rsidRDefault="00000000">
            <w:pPr>
              <w:pStyle w:val="Compact0"/>
            </w:pPr>
            <w:r>
              <w:t>Q12</w:t>
            </w:r>
          </w:p>
        </w:tc>
        <w:tc>
          <w:tcPr>
            <w:tcW w:w="0" w:type="auto"/>
          </w:tcPr>
          <w:p w14:paraId="0263F4FE" w14:textId="77777777" w:rsidR="0031547D" w:rsidRDefault="00000000">
            <w:pPr>
              <w:pStyle w:val="Compact0"/>
            </w:pPr>
            <w:r>
              <w:t>.363</w:t>
            </w:r>
          </w:p>
        </w:tc>
        <w:tc>
          <w:tcPr>
            <w:tcW w:w="0" w:type="auto"/>
          </w:tcPr>
          <w:p w14:paraId="4FBA5A09" w14:textId="77777777" w:rsidR="0031547D" w:rsidRDefault="00000000">
            <w:pPr>
              <w:pStyle w:val="Compact0"/>
            </w:pPr>
            <w:r>
              <w:t>.436</w:t>
            </w:r>
          </w:p>
        </w:tc>
        <w:tc>
          <w:tcPr>
            <w:tcW w:w="0" w:type="auto"/>
          </w:tcPr>
          <w:p w14:paraId="3B1CFA17" w14:textId="77777777" w:rsidR="0031547D" w:rsidRDefault="0031547D">
            <w:pPr>
              <w:pStyle w:val="Compact0"/>
            </w:pPr>
          </w:p>
        </w:tc>
        <w:tc>
          <w:tcPr>
            <w:tcW w:w="0" w:type="auto"/>
          </w:tcPr>
          <w:p w14:paraId="61B327A2" w14:textId="77777777" w:rsidR="0031547D" w:rsidRDefault="0031547D">
            <w:pPr>
              <w:pStyle w:val="Compact0"/>
            </w:pPr>
          </w:p>
        </w:tc>
        <w:tc>
          <w:tcPr>
            <w:tcW w:w="0" w:type="auto"/>
          </w:tcPr>
          <w:p w14:paraId="3104658B" w14:textId="77777777" w:rsidR="0031547D" w:rsidRDefault="0031547D">
            <w:pPr>
              <w:pStyle w:val="Compact0"/>
            </w:pPr>
          </w:p>
        </w:tc>
      </w:tr>
      <w:tr w:rsidR="0031547D" w14:paraId="765666FD" w14:textId="77777777">
        <w:tc>
          <w:tcPr>
            <w:tcW w:w="0" w:type="auto"/>
          </w:tcPr>
          <w:p w14:paraId="09095C21" w14:textId="77777777" w:rsidR="0031547D" w:rsidRDefault="00000000">
            <w:pPr>
              <w:pStyle w:val="Compact0"/>
            </w:pPr>
            <w:r>
              <w:t>Q24</w:t>
            </w:r>
          </w:p>
        </w:tc>
        <w:tc>
          <w:tcPr>
            <w:tcW w:w="0" w:type="auto"/>
          </w:tcPr>
          <w:p w14:paraId="47201403" w14:textId="77777777" w:rsidR="0031547D" w:rsidRDefault="0031547D">
            <w:pPr>
              <w:pStyle w:val="Compact0"/>
            </w:pPr>
          </w:p>
        </w:tc>
        <w:tc>
          <w:tcPr>
            <w:tcW w:w="0" w:type="auto"/>
          </w:tcPr>
          <w:p w14:paraId="34AC8F82" w14:textId="77777777" w:rsidR="0031547D" w:rsidRDefault="00000000">
            <w:pPr>
              <w:pStyle w:val="Compact0"/>
            </w:pPr>
            <w:r>
              <w:t>.412</w:t>
            </w:r>
          </w:p>
        </w:tc>
        <w:tc>
          <w:tcPr>
            <w:tcW w:w="0" w:type="auto"/>
          </w:tcPr>
          <w:p w14:paraId="5B0A2E97" w14:textId="77777777" w:rsidR="0031547D" w:rsidRDefault="0031547D">
            <w:pPr>
              <w:pStyle w:val="Compact0"/>
            </w:pPr>
          </w:p>
        </w:tc>
        <w:tc>
          <w:tcPr>
            <w:tcW w:w="0" w:type="auto"/>
          </w:tcPr>
          <w:p w14:paraId="30AA31D2" w14:textId="77777777" w:rsidR="0031547D" w:rsidRDefault="0031547D">
            <w:pPr>
              <w:pStyle w:val="Compact0"/>
            </w:pPr>
          </w:p>
        </w:tc>
        <w:tc>
          <w:tcPr>
            <w:tcW w:w="0" w:type="auto"/>
          </w:tcPr>
          <w:p w14:paraId="0C460C66" w14:textId="77777777" w:rsidR="0031547D" w:rsidRDefault="0031547D">
            <w:pPr>
              <w:pStyle w:val="Compact0"/>
            </w:pPr>
          </w:p>
        </w:tc>
      </w:tr>
      <w:tr w:rsidR="0031547D" w14:paraId="02BF94A7" w14:textId="77777777">
        <w:tc>
          <w:tcPr>
            <w:tcW w:w="0" w:type="auto"/>
          </w:tcPr>
          <w:p w14:paraId="6BB9F21E" w14:textId="77777777" w:rsidR="0031547D" w:rsidRDefault="00000000">
            <w:pPr>
              <w:pStyle w:val="Compact0"/>
            </w:pPr>
            <w:r>
              <w:t>Q15</w:t>
            </w:r>
          </w:p>
        </w:tc>
        <w:tc>
          <w:tcPr>
            <w:tcW w:w="0" w:type="auto"/>
          </w:tcPr>
          <w:p w14:paraId="578A4CA0" w14:textId="77777777" w:rsidR="0031547D" w:rsidRDefault="00000000">
            <w:pPr>
              <w:pStyle w:val="Compact0"/>
            </w:pPr>
            <w:r>
              <w:t>-.370</w:t>
            </w:r>
          </w:p>
        </w:tc>
        <w:tc>
          <w:tcPr>
            <w:tcW w:w="0" w:type="auto"/>
          </w:tcPr>
          <w:p w14:paraId="6FAA8D55" w14:textId="77777777" w:rsidR="0031547D" w:rsidRDefault="0031547D">
            <w:pPr>
              <w:pStyle w:val="Compact0"/>
            </w:pPr>
          </w:p>
        </w:tc>
        <w:tc>
          <w:tcPr>
            <w:tcW w:w="0" w:type="auto"/>
          </w:tcPr>
          <w:p w14:paraId="7CFCF5B4" w14:textId="77777777" w:rsidR="0031547D" w:rsidRDefault="00000000">
            <w:pPr>
              <w:pStyle w:val="Compact0"/>
            </w:pPr>
            <w:r>
              <w:t>.636</w:t>
            </w:r>
          </w:p>
        </w:tc>
        <w:tc>
          <w:tcPr>
            <w:tcW w:w="0" w:type="auto"/>
          </w:tcPr>
          <w:p w14:paraId="0F6AF61A" w14:textId="77777777" w:rsidR="0031547D" w:rsidRDefault="0031547D">
            <w:pPr>
              <w:pStyle w:val="Compact0"/>
            </w:pPr>
          </w:p>
        </w:tc>
        <w:tc>
          <w:tcPr>
            <w:tcW w:w="0" w:type="auto"/>
          </w:tcPr>
          <w:p w14:paraId="156FF2BA" w14:textId="77777777" w:rsidR="0031547D" w:rsidRDefault="0031547D">
            <w:pPr>
              <w:pStyle w:val="Compact0"/>
            </w:pPr>
          </w:p>
        </w:tc>
      </w:tr>
      <w:tr w:rsidR="0031547D" w14:paraId="5BFF0F7D" w14:textId="77777777">
        <w:tc>
          <w:tcPr>
            <w:tcW w:w="0" w:type="auto"/>
          </w:tcPr>
          <w:p w14:paraId="0AB67E4C" w14:textId="77777777" w:rsidR="0031547D" w:rsidRDefault="00000000">
            <w:pPr>
              <w:pStyle w:val="Compact0"/>
            </w:pPr>
            <w:r>
              <w:t>Q31</w:t>
            </w:r>
          </w:p>
        </w:tc>
        <w:tc>
          <w:tcPr>
            <w:tcW w:w="0" w:type="auto"/>
          </w:tcPr>
          <w:p w14:paraId="1617E2DC" w14:textId="77777777" w:rsidR="0031547D" w:rsidRDefault="00000000">
            <w:pPr>
              <w:pStyle w:val="Compact0"/>
            </w:pPr>
            <w:r>
              <w:t>-.341</w:t>
            </w:r>
          </w:p>
        </w:tc>
        <w:tc>
          <w:tcPr>
            <w:tcW w:w="0" w:type="auto"/>
          </w:tcPr>
          <w:p w14:paraId="2D66D3B3" w14:textId="77777777" w:rsidR="0031547D" w:rsidRDefault="0031547D">
            <w:pPr>
              <w:pStyle w:val="Compact0"/>
            </w:pPr>
          </w:p>
        </w:tc>
        <w:tc>
          <w:tcPr>
            <w:tcW w:w="0" w:type="auto"/>
          </w:tcPr>
          <w:p w14:paraId="5CD4570D" w14:textId="77777777" w:rsidR="0031547D" w:rsidRDefault="00000000">
            <w:pPr>
              <w:pStyle w:val="Compact0"/>
            </w:pPr>
            <w:r>
              <w:t>.599</w:t>
            </w:r>
          </w:p>
        </w:tc>
        <w:tc>
          <w:tcPr>
            <w:tcW w:w="0" w:type="auto"/>
          </w:tcPr>
          <w:p w14:paraId="591C67D3" w14:textId="77777777" w:rsidR="0031547D" w:rsidRDefault="0031547D">
            <w:pPr>
              <w:pStyle w:val="Compact0"/>
            </w:pPr>
          </w:p>
        </w:tc>
        <w:tc>
          <w:tcPr>
            <w:tcW w:w="0" w:type="auto"/>
          </w:tcPr>
          <w:p w14:paraId="31C7E092" w14:textId="77777777" w:rsidR="0031547D" w:rsidRDefault="0031547D">
            <w:pPr>
              <w:pStyle w:val="Compact0"/>
            </w:pPr>
          </w:p>
        </w:tc>
      </w:tr>
      <w:tr w:rsidR="0031547D" w14:paraId="075A248E" w14:textId="77777777">
        <w:tc>
          <w:tcPr>
            <w:tcW w:w="0" w:type="auto"/>
          </w:tcPr>
          <w:p w14:paraId="63020F11" w14:textId="77777777" w:rsidR="0031547D" w:rsidRDefault="00000000">
            <w:pPr>
              <w:pStyle w:val="Compact0"/>
            </w:pPr>
            <w:r>
              <w:t>Q7</w:t>
            </w:r>
          </w:p>
        </w:tc>
        <w:tc>
          <w:tcPr>
            <w:tcW w:w="0" w:type="auto"/>
          </w:tcPr>
          <w:p w14:paraId="6108E527" w14:textId="77777777" w:rsidR="0031547D" w:rsidRDefault="0031547D">
            <w:pPr>
              <w:pStyle w:val="Compact0"/>
            </w:pPr>
          </w:p>
        </w:tc>
        <w:tc>
          <w:tcPr>
            <w:tcW w:w="0" w:type="auto"/>
          </w:tcPr>
          <w:p w14:paraId="2D4BEB2D" w14:textId="77777777" w:rsidR="0031547D" w:rsidRDefault="0031547D">
            <w:pPr>
              <w:pStyle w:val="Compact0"/>
            </w:pPr>
          </w:p>
        </w:tc>
        <w:tc>
          <w:tcPr>
            <w:tcW w:w="0" w:type="auto"/>
          </w:tcPr>
          <w:p w14:paraId="5489E74D" w14:textId="77777777" w:rsidR="0031547D" w:rsidRDefault="00000000">
            <w:pPr>
              <w:pStyle w:val="Compact0"/>
            </w:pPr>
            <w:r>
              <w:t>.524</w:t>
            </w:r>
          </w:p>
        </w:tc>
        <w:tc>
          <w:tcPr>
            <w:tcW w:w="0" w:type="auto"/>
          </w:tcPr>
          <w:p w14:paraId="497B5987" w14:textId="77777777" w:rsidR="0031547D" w:rsidRDefault="0031547D">
            <w:pPr>
              <w:pStyle w:val="Compact0"/>
            </w:pPr>
          </w:p>
        </w:tc>
        <w:tc>
          <w:tcPr>
            <w:tcW w:w="0" w:type="auto"/>
          </w:tcPr>
          <w:p w14:paraId="1C2660BE" w14:textId="77777777" w:rsidR="0031547D" w:rsidRDefault="0031547D">
            <w:pPr>
              <w:pStyle w:val="Compact0"/>
            </w:pPr>
          </w:p>
        </w:tc>
      </w:tr>
      <w:tr w:rsidR="0031547D" w14:paraId="1CD96818" w14:textId="77777777">
        <w:tc>
          <w:tcPr>
            <w:tcW w:w="0" w:type="auto"/>
          </w:tcPr>
          <w:p w14:paraId="283912A9" w14:textId="77777777" w:rsidR="0031547D" w:rsidRDefault="00000000">
            <w:pPr>
              <w:pStyle w:val="Compact0"/>
            </w:pPr>
            <w:r>
              <w:t>Q11</w:t>
            </w:r>
          </w:p>
        </w:tc>
        <w:tc>
          <w:tcPr>
            <w:tcW w:w="0" w:type="auto"/>
          </w:tcPr>
          <w:p w14:paraId="308DA447" w14:textId="77777777" w:rsidR="0031547D" w:rsidRDefault="0031547D">
            <w:pPr>
              <w:pStyle w:val="Compact0"/>
            </w:pPr>
          </w:p>
        </w:tc>
        <w:tc>
          <w:tcPr>
            <w:tcW w:w="0" w:type="auto"/>
          </w:tcPr>
          <w:p w14:paraId="44E40B30" w14:textId="77777777" w:rsidR="0031547D" w:rsidRDefault="0031547D">
            <w:pPr>
              <w:pStyle w:val="Compact0"/>
            </w:pPr>
          </w:p>
        </w:tc>
        <w:tc>
          <w:tcPr>
            <w:tcW w:w="0" w:type="auto"/>
          </w:tcPr>
          <w:p w14:paraId="7B8E10A4" w14:textId="77777777" w:rsidR="0031547D" w:rsidRDefault="00000000">
            <w:pPr>
              <w:pStyle w:val="Compact0"/>
            </w:pPr>
            <w:r>
              <w:t>-.477</w:t>
            </w:r>
          </w:p>
        </w:tc>
        <w:tc>
          <w:tcPr>
            <w:tcW w:w="0" w:type="auto"/>
          </w:tcPr>
          <w:p w14:paraId="14216C7A" w14:textId="77777777" w:rsidR="0031547D" w:rsidRDefault="0031547D">
            <w:pPr>
              <w:pStyle w:val="Compact0"/>
            </w:pPr>
          </w:p>
        </w:tc>
        <w:tc>
          <w:tcPr>
            <w:tcW w:w="0" w:type="auto"/>
          </w:tcPr>
          <w:p w14:paraId="614B3266" w14:textId="77777777" w:rsidR="0031547D" w:rsidRDefault="0031547D">
            <w:pPr>
              <w:pStyle w:val="Compact0"/>
            </w:pPr>
          </w:p>
        </w:tc>
      </w:tr>
      <w:tr w:rsidR="0031547D" w14:paraId="31C52E0F" w14:textId="77777777">
        <w:tc>
          <w:tcPr>
            <w:tcW w:w="0" w:type="auto"/>
          </w:tcPr>
          <w:p w14:paraId="5B7B2FEB" w14:textId="77777777" w:rsidR="0031547D" w:rsidRDefault="00000000">
            <w:pPr>
              <w:pStyle w:val="Compact0"/>
            </w:pPr>
            <w:r>
              <w:t>Q27</w:t>
            </w:r>
          </w:p>
        </w:tc>
        <w:tc>
          <w:tcPr>
            <w:tcW w:w="0" w:type="auto"/>
          </w:tcPr>
          <w:p w14:paraId="1FEA23FD" w14:textId="77777777" w:rsidR="0031547D" w:rsidRDefault="0031547D">
            <w:pPr>
              <w:pStyle w:val="Compact0"/>
            </w:pPr>
          </w:p>
        </w:tc>
        <w:tc>
          <w:tcPr>
            <w:tcW w:w="0" w:type="auto"/>
          </w:tcPr>
          <w:p w14:paraId="74735DAD" w14:textId="77777777" w:rsidR="0031547D" w:rsidRDefault="0031547D">
            <w:pPr>
              <w:pStyle w:val="Compact0"/>
            </w:pPr>
          </w:p>
        </w:tc>
        <w:tc>
          <w:tcPr>
            <w:tcW w:w="0" w:type="auto"/>
          </w:tcPr>
          <w:p w14:paraId="08DD9B9B" w14:textId="77777777" w:rsidR="0031547D" w:rsidRDefault="00000000">
            <w:pPr>
              <w:pStyle w:val="Compact0"/>
            </w:pPr>
            <w:r>
              <w:t>-.463</w:t>
            </w:r>
          </w:p>
        </w:tc>
        <w:tc>
          <w:tcPr>
            <w:tcW w:w="0" w:type="auto"/>
          </w:tcPr>
          <w:p w14:paraId="38A73032" w14:textId="77777777" w:rsidR="0031547D" w:rsidRDefault="0031547D">
            <w:pPr>
              <w:pStyle w:val="Compact0"/>
            </w:pPr>
          </w:p>
        </w:tc>
        <w:tc>
          <w:tcPr>
            <w:tcW w:w="0" w:type="auto"/>
          </w:tcPr>
          <w:p w14:paraId="00F0D26C" w14:textId="77777777" w:rsidR="0031547D" w:rsidRDefault="0031547D">
            <w:pPr>
              <w:pStyle w:val="Compact0"/>
            </w:pPr>
          </w:p>
        </w:tc>
      </w:tr>
      <w:tr w:rsidR="0031547D" w14:paraId="5FD25FEC" w14:textId="77777777">
        <w:tc>
          <w:tcPr>
            <w:tcW w:w="0" w:type="auto"/>
          </w:tcPr>
          <w:p w14:paraId="7484D176" w14:textId="77777777" w:rsidR="0031547D" w:rsidRDefault="00000000">
            <w:pPr>
              <w:pStyle w:val="Compact0"/>
            </w:pPr>
            <w:r>
              <w:t>Q23</w:t>
            </w:r>
          </w:p>
        </w:tc>
        <w:tc>
          <w:tcPr>
            <w:tcW w:w="0" w:type="auto"/>
          </w:tcPr>
          <w:p w14:paraId="2664834F" w14:textId="77777777" w:rsidR="0031547D" w:rsidRDefault="00000000">
            <w:pPr>
              <w:pStyle w:val="Compact0"/>
            </w:pPr>
            <w:r>
              <w:t>-.346</w:t>
            </w:r>
          </w:p>
        </w:tc>
        <w:tc>
          <w:tcPr>
            <w:tcW w:w="0" w:type="auto"/>
          </w:tcPr>
          <w:p w14:paraId="790E2B10" w14:textId="77777777" w:rsidR="0031547D" w:rsidRDefault="0031547D">
            <w:pPr>
              <w:pStyle w:val="Compact0"/>
            </w:pPr>
          </w:p>
        </w:tc>
        <w:tc>
          <w:tcPr>
            <w:tcW w:w="0" w:type="auto"/>
          </w:tcPr>
          <w:p w14:paraId="2F96FBF3" w14:textId="77777777" w:rsidR="0031547D" w:rsidRDefault="00000000">
            <w:pPr>
              <w:pStyle w:val="Compact0"/>
            </w:pPr>
            <w:r>
              <w:t>.392</w:t>
            </w:r>
          </w:p>
        </w:tc>
        <w:tc>
          <w:tcPr>
            <w:tcW w:w="0" w:type="auto"/>
          </w:tcPr>
          <w:p w14:paraId="4E4C6BEC" w14:textId="77777777" w:rsidR="0031547D" w:rsidRDefault="0031547D">
            <w:pPr>
              <w:pStyle w:val="Compact0"/>
            </w:pPr>
          </w:p>
        </w:tc>
        <w:tc>
          <w:tcPr>
            <w:tcW w:w="0" w:type="auto"/>
          </w:tcPr>
          <w:p w14:paraId="64D523FC" w14:textId="77777777" w:rsidR="0031547D" w:rsidRDefault="0031547D">
            <w:pPr>
              <w:pStyle w:val="Compact0"/>
            </w:pPr>
          </w:p>
        </w:tc>
      </w:tr>
      <w:tr w:rsidR="0031547D" w14:paraId="5229ACAF" w14:textId="77777777">
        <w:tc>
          <w:tcPr>
            <w:tcW w:w="0" w:type="auto"/>
          </w:tcPr>
          <w:p w14:paraId="24B6D7B9" w14:textId="77777777" w:rsidR="0031547D" w:rsidRDefault="00000000">
            <w:pPr>
              <w:pStyle w:val="Compact0"/>
            </w:pPr>
            <w:r>
              <w:t>Q30</w:t>
            </w:r>
          </w:p>
        </w:tc>
        <w:tc>
          <w:tcPr>
            <w:tcW w:w="0" w:type="auto"/>
          </w:tcPr>
          <w:p w14:paraId="157E98C5" w14:textId="77777777" w:rsidR="0031547D" w:rsidRDefault="0031547D">
            <w:pPr>
              <w:pStyle w:val="Compact0"/>
            </w:pPr>
          </w:p>
        </w:tc>
        <w:tc>
          <w:tcPr>
            <w:tcW w:w="0" w:type="auto"/>
          </w:tcPr>
          <w:p w14:paraId="34B778C3" w14:textId="77777777" w:rsidR="0031547D" w:rsidRDefault="0031547D">
            <w:pPr>
              <w:pStyle w:val="Compact0"/>
            </w:pPr>
          </w:p>
        </w:tc>
        <w:tc>
          <w:tcPr>
            <w:tcW w:w="0" w:type="auto"/>
          </w:tcPr>
          <w:p w14:paraId="7DA09758" w14:textId="77777777" w:rsidR="0031547D" w:rsidRDefault="0031547D">
            <w:pPr>
              <w:pStyle w:val="Compact0"/>
            </w:pPr>
          </w:p>
        </w:tc>
        <w:tc>
          <w:tcPr>
            <w:tcW w:w="0" w:type="auto"/>
          </w:tcPr>
          <w:p w14:paraId="14DB0840" w14:textId="77777777" w:rsidR="0031547D" w:rsidRDefault="0031547D">
            <w:pPr>
              <w:pStyle w:val="Compact0"/>
            </w:pPr>
          </w:p>
        </w:tc>
        <w:tc>
          <w:tcPr>
            <w:tcW w:w="0" w:type="auto"/>
          </w:tcPr>
          <w:p w14:paraId="31D84DB3" w14:textId="77777777" w:rsidR="0031547D" w:rsidRDefault="0031547D">
            <w:pPr>
              <w:pStyle w:val="Compact0"/>
            </w:pPr>
          </w:p>
        </w:tc>
      </w:tr>
    </w:tbl>
    <w:p w14:paraId="23D29B8E" w14:textId="77777777" w:rsidR="0031547D" w:rsidRDefault="00000000">
      <w:pPr>
        <w:pStyle w:val="a0"/>
      </w:pPr>
      <w:r>
        <w:t>Extraction Method: Principal Axis Factoring.</w:t>
      </w:r>
    </w:p>
    <w:p w14:paraId="61A6523A" w14:textId="77777777" w:rsidR="0031547D" w:rsidRDefault="00000000">
      <w:pPr>
        <w:pStyle w:val="Compact0"/>
        <w:numPr>
          <w:ilvl w:val="0"/>
          <w:numId w:val="91"/>
        </w:numPr>
      </w:pPr>
      <w:r>
        <w:t>5 factors extracted. 7 iterations required.</w:t>
      </w:r>
    </w:p>
    <w:p w14:paraId="44AD6B63" w14:textId="77777777" w:rsidR="0031547D" w:rsidRDefault="00000000">
      <w:pPr>
        <w:pStyle w:val="FirstParagraph"/>
      </w:pPr>
      <w:r>
        <w:rPr>
          <w:rFonts w:hint="eastAsia"/>
        </w:rPr>
        <w:t>从表中可以看出，在第</w:t>
      </w:r>
      <w:r>
        <w:t xml:space="preserve"> 5 </w:t>
      </w:r>
      <w:r>
        <w:rPr>
          <w:rFonts w:hint="eastAsia"/>
        </w:rPr>
        <w:t>个因素上，没有任何一个变量的因素载荷绝对值大于</w:t>
      </w:r>
      <w:r>
        <w:t xml:space="preserve"> </w:t>
      </w:r>
      <w:r>
        <w:rPr>
          <w:rFonts w:hint="eastAsia"/>
        </w:rPr>
        <w:t>0.3</w:t>
      </w:r>
      <w:r>
        <w:rPr>
          <w:rFonts w:hint="eastAsia"/>
        </w:rPr>
        <w:t>。因此，考虑去掉第</w:t>
      </w:r>
      <w:r>
        <w:t xml:space="preserve"> 5 </w:t>
      </w:r>
      <w:r>
        <w:rPr>
          <w:rFonts w:hint="eastAsia"/>
        </w:rPr>
        <w:t>个因素，将因素数量固定为</w:t>
      </w:r>
      <w:r>
        <w:t xml:space="preserve"> </w:t>
      </w:r>
      <w:r>
        <w:rPr>
          <w:rFonts w:hint="eastAsia"/>
        </w:rPr>
        <w:t>4</w:t>
      </w:r>
      <w:r>
        <w:rPr>
          <w:rFonts w:hint="eastAsia"/>
        </w:rPr>
        <w:t>。另外，观察到在前</w:t>
      </w:r>
      <w:r>
        <w:t xml:space="preserve"> 4 </w:t>
      </w:r>
      <w:r>
        <w:rPr>
          <w:rFonts w:hint="eastAsia"/>
        </w:rPr>
        <w:t>个因素上，很多变量都存在交叉载荷，因此考虑加入因素旋转的方法。</w:t>
      </w:r>
    </w:p>
    <w:p w14:paraId="4BFD9985" w14:textId="77777777" w:rsidR="0031547D" w:rsidRDefault="00000000">
      <w:pPr>
        <w:pStyle w:val="2"/>
      </w:pPr>
      <w:bookmarkStart w:id="359" w:name="七因素数固定为-4-的探索性因素分析"/>
      <w:bookmarkEnd w:id="358"/>
      <w:r>
        <w:rPr>
          <w:rFonts w:hint="eastAsia"/>
        </w:rPr>
        <w:lastRenderedPageBreak/>
        <w:t>七、因素数固定为</w:t>
      </w:r>
      <w:r>
        <w:t xml:space="preserve"> 4 </w:t>
      </w:r>
      <w:r>
        <w:rPr>
          <w:rFonts w:hint="eastAsia"/>
        </w:rPr>
        <w:t>的探索性因素分析</w:t>
      </w:r>
    </w:p>
    <w:p w14:paraId="5AF75403" w14:textId="77777777" w:rsidR="0031547D" w:rsidRDefault="00000000">
      <w:pPr>
        <w:pStyle w:val="2"/>
      </w:pPr>
      <w:bookmarkStart w:id="360" w:name="一操作步骤-3"/>
      <w:bookmarkEnd w:id="359"/>
      <w:r>
        <w:rPr>
          <w:rFonts w:hint="eastAsia"/>
        </w:rPr>
        <w:t>（一）操作步骤</w:t>
      </w:r>
    </w:p>
    <w:p w14:paraId="5D5EE8FB" w14:textId="77777777" w:rsidR="0031547D" w:rsidRDefault="00000000">
      <w:pPr>
        <w:pStyle w:val="FirstParagraph"/>
      </w:pPr>
      <w:r>
        <w:rPr>
          <w:rFonts w:hint="eastAsia"/>
        </w:rPr>
        <w:t>与上一次探索性因素分析类似。在</w:t>
      </w:r>
      <w:r>
        <w:t xml:space="preserve"> “Exact” </w:t>
      </w:r>
      <w:r>
        <w:rPr>
          <w:rFonts w:hint="eastAsia"/>
        </w:rPr>
        <w:t>下选择</w:t>
      </w:r>
      <w:r>
        <w:t xml:space="preserve"> “Fixed number of </w:t>
      </w:r>
      <w:r>
        <w:rPr>
          <w:rFonts w:hint="eastAsia"/>
        </w:rPr>
        <w:t>factors</w:t>
      </w:r>
      <w:r>
        <w:rPr>
          <w:rFonts w:hint="eastAsia"/>
        </w:rPr>
        <w:t>”，并在</w:t>
      </w:r>
      <w:r>
        <w:t xml:space="preserve"> “Factors to extract” </w:t>
      </w:r>
      <w:r>
        <w:rPr>
          <w:rFonts w:hint="eastAsia"/>
        </w:rPr>
        <w:t>后填入</w:t>
      </w:r>
      <w:r>
        <w:t xml:space="preserve"> </w:t>
      </w:r>
      <w:r>
        <w:rPr>
          <w:rFonts w:hint="eastAsia"/>
        </w:rPr>
        <w:t>4</w:t>
      </w:r>
      <w:r>
        <w:rPr>
          <w:rFonts w:hint="eastAsia"/>
        </w:rPr>
        <w:t>，点击</w:t>
      </w:r>
      <w:r>
        <w:t xml:space="preserve"> </w:t>
      </w:r>
      <w:r>
        <w:rPr>
          <w:rFonts w:hint="eastAsia"/>
        </w:rPr>
        <w:t>“</w:t>
      </w:r>
      <w:r>
        <w:rPr>
          <w:rFonts w:hint="eastAsia"/>
        </w:rPr>
        <w:t>Continue</w:t>
      </w:r>
      <w:r>
        <w:rPr>
          <w:rFonts w:hint="eastAsia"/>
        </w:rPr>
        <w:t>”。然后点击</w:t>
      </w:r>
      <w:r>
        <w:t xml:space="preserve"> </w:t>
      </w:r>
      <w:r>
        <w:rPr>
          <w:rFonts w:hint="eastAsia"/>
        </w:rPr>
        <w:t>“</w:t>
      </w:r>
      <w:r>
        <w:rPr>
          <w:rFonts w:hint="eastAsia"/>
        </w:rPr>
        <w:t>Rotation</w:t>
      </w:r>
      <w:r>
        <w:rPr>
          <w:rFonts w:hint="eastAsia"/>
        </w:rPr>
        <w:t>…”，选择因素旋转方法。在心理学量表中，很多因素具有相关结构，因此建议选择斜交旋转的方法。这里勾选</w:t>
      </w:r>
      <w:r>
        <w:t xml:space="preserve"> “Direct </w:t>
      </w:r>
      <w:r>
        <w:rPr>
          <w:rFonts w:hint="eastAsia"/>
        </w:rPr>
        <w:t>Oblimin</w:t>
      </w:r>
      <w:r>
        <w:rPr>
          <w:rFonts w:hint="eastAsia"/>
        </w:rPr>
        <w:t>”。点击</w:t>
      </w:r>
      <w:r>
        <w:t xml:space="preserve"> “Continue” </w:t>
      </w:r>
      <w:r>
        <w:rPr>
          <w:rFonts w:hint="eastAsia"/>
        </w:rPr>
        <w:t>回到主对话框。为了结果数据易于读取，点击</w:t>
      </w:r>
      <w:r>
        <w:t xml:space="preserve"> </w:t>
      </w:r>
      <w:r>
        <w:rPr>
          <w:rFonts w:hint="eastAsia"/>
        </w:rPr>
        <w:t>“</w:t>
      </w:r>
      <w:r>
        <w:rPr>
          <w:rFonts w:hint="eastAsia"/>
        </w:rPr>
        <w:t>Options</w:t>
      </w:r>
      <w:r>
        <w:rPr>
          <w:rFonts w:hint="eastAsia"/>
        </w:rPr>
        <w:t>…”，勾选</w:t>
      </w:r>
      <w:r>
        <w:t xml:space="preserve"> “Sorted by size” “Suppress small </w:t>
      </w:r>
      <w:r>
        <w:rPr>
          <w:rFonts w:hint="eastAsia"/>
        </w:rPr>
        <w:t>coefficients</w:t>
      </w:r>
      <w:r>
        <w:rPr>
          <w:rFonts w:hint="eastAsia"/>
        </w:rPr>
        <w:t>”，并在</w:t>
      </w:r>
      <w:r>
        <w:t xml:space="preserve"> “Absolute value below” </w:t>
      </w:r>
      <w:r>
        <w:rPr>
          <w:rFonts w:hint="eastAsia"/>
        </w:rPr>
        <w:t>后填入</w:t>
      </w:r>
      <w:r>
        <w:t xml:space="preserve"> </w:t>
      </w:r>
      <w:r>
        <w:rPr>
          <w:rFonts w:hint="eastAsia"/>
        </w:rPr>
        <w:t>0.30</w:t>
      </w:r>
      <w:r>
        <w:rPr>
          <w:rFonts w:hint="eastAsia"/>
        </w:rPr>
        <w:t>，表示绝对值低于</w:t>
      </w:r>
      <w:r>
        <w:t xml:space="preserve"> 0.30 </w:t>
      </w:r>
      <w:r>
        <w:rPr>
          <w:rFonts w:hint="eastAsia"/>
        </w:rPr>
        <w:t>的因素载荷不显示。然后点击</w:t>
      </w:r>
      <w:r>
        <w:t xml:space="preserve"> Continue→OK</w:t>
      </w:r>
      <w:r>
        <w:t>。</w:t>
      </w:r>
    </w:p>
    <w:p w14:paraId="1D1CC29F" w14:textId="77777777" w:rsidR="0031547D" w:rsidRDefault="00000000">
      <w:pPr>
        <w:pStyle w:val="2"/>
      </w:pPr>
      <w:bookmarkStart w:id="361" w:name="二结果解读-3"/>
      <w:bookmarkEnd w:id="360"/>
      <w:r>
        <w:rPr>
          <w:rFonts w:hint="eastAsia"/>
        </w:rPr>
        <w:t>（二）结果解读</w:t>
      </w:r>
    </w:p>
    <w:p w14:paraId="736314A4" w14:textId="77777777" w:rsidR="0031547D" w:rsidRDefault="00000000">
      <w:pPr>
        <w:pStyle w:val="2"/>
      </w:pPr>
      <w:bookmarkStart w:id="362" w:name="前提假设检验结果-2"/>
      <w:bookmarkEnd w:id="361"/>
      <w:r>
        <w:t xml:space="preserve">1. </w:t>
      </w:r>
      <w:r>
        <w:rPr>
          <w:rFonts w:hint="eastAsia"/>
        </w:rPr>
        <w:t>前提假设检验结果</w:t>
      </w:r>
    </w:p>
    <w:p w14:paraId="3B1BD156" w14:textId="77777777" w:rsidR="0031547D" w:rsidRDefault="00000000">
      <w:pPr>
        <w:pStyle w:val="FirstParagraph"/>
      </w:pPr>
      <w:r>
        <w:rPr>
          <w:rFonts w:hint="eastAsia"/>
        </w:rPr>
        <w:t>这部分包括相关矩阵、</w:t>
      </w:r>
      <w:r>
        <w:rPr>
          <w:rFonts w:hint="eastAsia"/>
        </w:rPr>
        <w:t>KMO</w:t>
      </w:r>
      <w:r>
        <w:t xml:space="preserve"> </w:t>
      </w:r>
      <w:r>
        <w:rPr>
          <w:rFonts w:hint="eastAsia"/>
        </w:rPr>
        <w:t>和</w:t>
      </w:r>
      <w:r>
        <w:t xml:space="preserve"> Bartlett </w:t>
      </w:r>
      <w:r>
        <w:rPr>
          <w:rFonts w:hint="eastAsia"/>
        </w:rPr>
        <w:t>球形检验、反映象相关矩阵结果。与前面相似，略。</w:t>
      </w:r>
    </w:p>
    <w:p w14:paraId="353AB087" w14:textId="77777777" w:rsidR="0031547D" w:rsidRDefault="00000000">
      <w:pPr>
        <w:pStyle w:val="2"/>
      </w:pPr>
      <w:bookmarkStart w:id="363" w:name="总体方差解释率-2"/>
      <w:bookmarkEnd w:id="362"/>
      <w:r>
        <w:t xml:space="preserve">2. </w:t>
      </w:r>
      <w:r>
        <w:rPr>
          <w:rFonts w:hint="eastAsia"/>
        </w:rPr>
        <w:t>总体方差解释率</w:t>
      </w:r>
    </w:p>
    <w:p w14:paraId="2792EE2E" w14:textId="77777777" w:rsidR="0031547D" w:rsidRDefault="00000000">
      <w:pPr>
        <w:pStyle w:val="FirstParagraph"/>
      </w:pPr>
      <w:r>
        <w:rPr>
          <w:rFonts w:hint="eastAsia"/>
        </w:rPr>
        <w:t>因素数固定为</w:t>
      </w:r>
      <w:r>
        <w:t xml:space="preserve"> 4 </w:t>
      </w:r>
      <w:r>
        <w:rPr>
          <w:rFonts w:hint="eastAsia"/>
        </w:rPr>
        <w:t>个之后，从表</w:t>
      </w:r>
      <w:r>
        <w:t xml:space="preserve"> 7-8 </w:t>
      </w:r>
      <w:r>
        <w:rPr>
          <w:rFonts w:hint="eastAsia"/>
        </w:rPr>
        <w:t>可以看出，总体方差解释率为</w:t>
      </w:r>
      <w:r>
        <w:t xml:space="preserve"> 40.546%</w:t>
      </w:r>
      <w:r>
        <w:t>。</w:t>
      </w:r>
    </w:p>
    <w:p w14:paraId="4AC82AF5" w14:textId="77777777" w:rsidR="0031547D" w:rsidRDefault="00000000">
      <w:pPr>
        <w:pStyle w:val="a0"/>
      </w:pPr>
      <w:r>
        <w:rPr>
          <w:rFonts w:hint="eastAsia"/>
        </w:rPr>
        <w:t>表</w:t>
      </w:r>
      <w:r>
        <w:rPr>
          <w:rFonts w:hint="eastAsia"/>
        </w:rPr>
        <w:t>7-8</w:t>
      </w:r>
    </w:p>
    <w:p w14:paraId="7C24E772" w14:textId="77777777" w:rsidR="0031547D" w:rsidRDefault="00000000">
      <w:pPr>
        <w:pStyle w:val="a0"/>
      </w:pPr>
      <w:r>
        <w:rPr>
          <w:rFonts w:hint="eastAsia"/>
        </w:rPr>
        <w:t>因素数固定为</w:t>
      </w:r>
      <w:r>
        <w:rPr>
          <w:rFonts w:hint="eastAsia"/>
        </w:rPr>
        <w:t>4</w:t>
      </w:r>
      <w:r>
        <w:rPr>
          <w:rFonts w:hint="eastAsia"/>
        </w:rPr>
        <w:t>时的总体方差解释率</w:t>
      </w:r>
      <w:r>
        <w:rPr>
          <w:rFonts w:hint="eastAsia"/>
        </w:rPr>
        <w:t>Total</w:t>
      </w:r>
      <w:r>
        <w:t xml:space="preserve"> Variance Explained</w:t>
      </w:r>
    </w:p>
    <w:tbl>
      <w:tblPr>
        <w:tblStyle w:val="Table"/>
        <w:tblW w:w="0" w:type="auto"/>
        <w:tblLook w:val="0000" w:firstRow="0" w:lastRow="0" w:firstColumn="0" w:lastColumn="0" w:noHBand="0" w:noVBand="0"/>
      </w:tblPr>
      <w:tblGrid>
        <w:gridCol w:w="831"/>
        <w:gridCol w:w="751"/>
        <w:gridCol w:w="1060"/>
        <w:gridCol w:w="1545"/>
        <w:gridCol w:w="751"/>
        <w:gridCol w:w="1060"/>
        <w:gridCol w:w="1545"/>
        <w:gridCol w:w="1313"/>
      </w:tblGrid>
      <w:tr w:rsidR="0031547D" w14:paraId="463FF686" w14:textId="77777777">
        <w:tc>
          <w:tcPr>
            <w:tcW w:w="0" w:type="auto"/>
            <w:vMerge w:val="restart"/>
          </w:tcPr>
          <w:p w14:paraId="2ECFF694" w14:textId="77777777" w:rsidR="0031547D" w:rsidRDefault="00000000">
            <w:pPr>
              <w:pStyle w:val="Compact0"/>
            </w:pPr>
            <w:r>
              <w:t>Factor</w:t>
            </w:r>
          </w:p>
        </w:tc>
        <w:tc>
          <w:tcPr>
            <w:tcW w:w="0" w:type="auto"/>
            <w:gridSpan w:val="3"/>
          </w:tcPr>
          <w:p w14:paraId="7B335079" w14:textId="77777777" w:rsidR="0031547D" w:rsidRDefault="00000000">
            <w:pPr>
              <w:pStyle w:val="Compact0"/>
            </w:pPr>
            <w:r>
              <w:t>Initial Eigenvalues</w:t>
            </w:r>
          </w:p>
        </w:tc>
        <w:tc>
          <w:tcPr>
            <w:tcW w:w="0" w:type="auto"/>
            <w:gridSpan w:val="3"/>
          </w:tcPr>
          <w:p w14:paraId="7AA32172" w14:textId="77777777" w:rsidR="0031547D" w:rsidRDefault="00000000">
            <w:pPr>
              <w:pStyle w:val="Compact0"/>
            </w:pPr>
            <w:r>
              <w:t>Extraction Sums of Squared Loadings</w:t>
            </w:r>
          </w:p>
        </w:tc>
        <w:tc>
          <w:tcPr>
            <w:tcW w:w="0" w:type="auto"/>
          </w:tcPr>
          <w:p w14:paraId="5F471D68" w14:textId="77777777" w:rsidR="0031547D" w:rsidRDefault="00000000">
            <w:pPr>
              <w:pStyle w:val="Compact0"/>
            </w:pPr>
            <w:r>
              <w:t>Rotation Sums of Squared Loadings^a</w:t>
            </w:r>
          </w:p>
        </w:tc>
      </w:tr>
      <w:tr w:rsidR="0031547D" w14:paraId="1803C514" w14:textId="77777777">
        <w:tc>
          <w:tcPr>
            <w:tcW w:w="0" w:type="auto"/>
            <w:vMerge/>
          </w:tcPr>
          <w:p w14:paraId="1EE1410F" w14:textId="77777777" w:rsidR="0031547D" w:rsidRDefault="0031547D"/>
        </w:tc>
        <w:tc>
          <w:tcPr>
            <w:tcW w:w="0" w:type="auto"/>
          </w:tcPr>
          <w:p w14:paraId="42898FC6" w14:textId="77777777" w:rsidR="0031547D" w:rsidRDefault="00000000">
            <w:pPr>
              <w:pStyle w:val="Compact0"/>
            </w:pPr>
            <w:r>
              <w:t>Total</w:t>
            </w:r>
          </w:p>
        </w:tc>
        <w:tc>
          <w:tcPr>
            <w:tcW w:w="0" w:type="auto"/>
          </w:tcPr>
          <w:p w14:paraId="325D8908" w14:textId="77777777" w:rsidR="0031547D" w:rsidRDefault="00000000">
            <w:pPr>
              <w:pStyle w:val="Compact0"/>
            </w:pPr>
            <w:r>
              <w:t>% of Variance</w:t>
            </w:r>
          </w:p>
        </w:tc>
        <w:tc>
          <w:tcPr>
            <w:tcW w:w="0" w:type="auto"/>
          </w:tcPr>
          <w:p w14:paraId="495EB32D" w14:textId="77777777" w:rsidR="0031547D" w:rsidRDefault="00000000">
            <w:pPr>
              <w:pStyle w:val="Compact0"/>
            </w:pPr>
            <w:r>
              <w:t>Cumulative %</w:t>
            </w:r>
          </w:p>
        </w:tc>
        <w:tc>
          <w:tcPr>
            <w:tcW w:w="0" w:type="auto"/>
          </w:tcPr>
          <w:p w14:paraId="510C92D3" w14:textId="77777777" w:rsidR="0031547D" w:rsidRDefault="00000000">
            <w:pPr>
              <w:pStyle w:val="Compact0"/>
            </w:pPr>
            <w:r>
              <w:t>Total</w:t>
            </w:r>
          </w:p>
        </w:tc>
        <w:tc>
          <w:tcPr>
            <w:tcW w:w="0" w:type="auto"/>
          </w:tcPr>
          <w:p w14:paraId="6A697B72" w14:textId="77777777" w:rsidR="0031547D" w:rsidRDefault="00000000">
            <w:pPr>
              <w:pStyle w:val="Compact0"/>
            </w:pPr>
            <w:r>
              <w:t>% of Variance</w:t>
            </w:r>
          </w:p>
        </w:tc>
        <w:tc>
          <w:tcPr>
            <w:tcW w:w="0" w:type="auto"/>
          </w:tcPr>
          <w:p w14:paraId="6BB1B999" w14:textId="77777777" w:rsidR="0031547D" w:rsidRDefault="00000000">
            <w:pPr>
              <w:pStyle w:val="Compact0"/>
            </w:pPr>
            <w:r>
              <w:t>Cumulative %</w:t>
            </w:r>
          </w:p>
        </w:tc>
        <w:tc>
          <w:tcPr>
            <w:tcW w:w="0" w:type="auto"/>
          </w:tcPr>
          <w:p w14:paraId="1C2A2615" w14:textId="77777777" w:rsidR="0031547D" w:rsidRDefault="00000000">
            <w:pPr>
              <w:pStyle w:val="Compact0"/>
            </w:pPr>
            <w:r>
              <w:t>Total</w:t>
            </w:r>
          </w:p>
        </w:tc>
      </w:tr>
      <w:tr w:rsidR="0031547D" w14:paraId="1FF77307" w14:textId="77777777">
        <w:tc>
          <w:tcPr>
            <w:tcW w:w="0" w:type="auto"/>
          </w:tcPr>
          <w:p w14:paraId="63AC54C0" w14:textId="77777777" w:rsidR="0031547D" w:rsidRDefault="00000000">
            <w:pPr>
              <w:pStyle w:val="Compact0"/>
            </w:pPr>
            <w:r>
              <w:t>1</w:t>
            </w:r>
          </w:p>
        </w:tc>
        <w:tc>
          <w:tcPr>
            <w:tcW w:w="0" w:type="auto"/>
          </w:tcPr>
          <w:p w14:paraId="653C2456" w14:textId="77777777" w:rsidR="0031547D" w:rsidRDefault="00000000">
            <w:pPr>
              <w:pStyle w:val="Compact0"/>
            </w:pPr>
            <w:r>
              <w:t>6.72</w:t>
            </w:r>
            <w:r>
              <w:lastRenderedPageBreak/>
              <w:t>3</w:t>
            </w:r>
          </w:p>
        </w:tc>
        <w:tc>
          <w:tcPr>
            <w:tcW w:w="0" w:type="auto"/>
          </w:tcPr>
          <w:p w14:paraId="4F4AE83C" w14:textId="77777777" w:rsidR="0031547D" w:rsidRDefault="00000000">
            <w:pPr>
              <w:pStyle w:val="Compact0"/>
            </w:pPr>
            <w:r>
              <w:lastRenderedPageBreak/>
              <w:t>21.008</w:t>
            </w:r>
          </w:p>
        </w:tc>
        <w:tc>
          <w:tcPr>
            <w:tcW w:w="0" w:type="auto"/>
          </w:tcPr>
          <w:p w14:paraId="07BC1C58" w14:textId="77777777" w:rsidR="0031547D" w:rsidRDefault="00000000">
            <w:pPr>
              <w:pStyle w:val="Compact0"/>
            </w:pPr>
            <w:r>
              <w:t>21.008</w:t>
            </w:r>
          </w:p>
        </w:tc>
        <w:tc>
          <w:tcPr>
            <w:tcW w:w="0" w:type="auto"/>
          </w:tcPr>
          <w:p w14:paraId="56980793" w14:textId="77777777" w:rsidR="0031547D" w:rsidRDefault="00000000">
            <w:pPr>
              <w:pStyle w:val="Compact0"/>
            </w:pPr>
            <w:r>
              <w:t>6.15</w:t>
            </w:r>
            <w:r>
              <w:lastRenderedPageBreak/>
              <w:t>6</w:t>
            </w:r>
          </w:p>
        </w:tc>
        <w:tc>
          <w:tcPr>
            <w:tcW w:w="0" w:type="auto"/>
          </w:tcPr>
          <w:p w14:paraId="216787AB" w14:textId="77777777" w:rsidR="0031547D" w:rsidRDefault="00000000">
            <w:pPr>
              <w:pStyle w:val="Compact0"/>
            </w:pPr>
            <w:r>
              <w:lastRenderedPageBreak/>
              <w:t>19.238</w:t>
            </w:r>
          </w:p>
        </w:tc>
        <w:tc>
          <w:tcPr>
            <w:tcW w:w="0" w:type="auto"/>
          </w:tcPr>
          <w:p w14:paraId="1BCC68DD" w14:textId="77777777" w:rsidR="0031547D" w:rsidRDefault="00000000">
            <w:pPr>
              <w:pStyle w:val="Compact0"/>
            </w:pPr>
            <w:r>
              <w:t>19.238</w:t>
            </w:r>
          </w:p>
        </w:tc>
        <w:tc>
          <w:tcPr>
            <w:tcW w:w="0" w:type="auto"/>
          </w:tcPr>
          <w:p w14:paraId="0BDFB38A" w14:textId="77777777" w:rsidR="0031547D" w:rsidRDefault="00000000">
            <w:pPr>
              <w:pStyle w:val="Compact0"/>
            </w:pPr>
            <w:r>
              <w:t>4.526</w:t>
            </w:r>
          </w:p>
        </w:tc>
      </w:tr>
      <w:tr w:rsidR="0031547D" w14:paraId="58150EEE" w14:textId="77777777">
        <w:tc>
          <w:tcPr>
            <w:tcW w:w="0" w:type="auto"/>
          </w:tcPr>
          <w:p w14:paraId="7304885D" w14:textId="77777777" w:rsidR="0031547D" w:rsidRDefault="00000000">
            <w:pPr>
              <w:pStyle w:val="Compact0"/>
            </w:pPr>
            <w:r>
              <w:t>2</w:t>
            </w:r>
          </w:p>
        </w:tc>
        <w:tc>
          <w:tcPr>
            <w:tcW w:w="0" w:type="auto"/>
          </w:tcPr>
          <w:p w14:paraId="0FF05A2A" w14:textId="77777777" w:rsidR="0031547D" w:rsidRDefault="00000000">
            <w:pPr>
              <w:pStyle w:val="Compact0"/>
            </w:pPr>
            <w:r>
              <w:t>3.221</w:t>
            </w:r>
          </w:p>
        </w:tc>
        <w:tc>
          <w:tcPr>
            <w:tcW w:w="0" w:type="auto"/>
          </w:tcPr>
          <w:p w14:paraId="12BFB2D6" w14:textId="77777777" w:rsidR="0031547D" w:rsidRDefault="00000000">
            <w:pPr>
              <w:pStyle w:val="Compact0"/>
            </w:pPr>
            <w:r>
              <w:t>10.065</w:t>
            </w:r>
          </w:p>
        </w:tc>
        <w:tc>
          <w:tcPr>
            <w:tcW w:w="0" w:type="auto"/>
          </w:tcPr>
          <w:p w14:paraId="5F3C6A59" w14:textId="77777777" w:rsidR="0031547D" w:rsidRDefault="00000000">
            <w:pPr>
              <w:pStyle w:val="Compact0"/>
            </w:pPr>
            <w:r>
              <w:t>31.073</w:t>
            </w:r>
          </w:p>
        </w:tc>
        <w:tc>
          <w:tcPr>
            <w:tcW w:w="0" w:type="auto"/>
          </w:tcPr>
          <w:p w14:paraId="2BC8B16C" w14:textId="77777777" w:rsidR="0031547D" w:rsidRDefault="00000000">
            <w:pPr>
              <w:pStyle w:val="Compact0"/>
            </w:pPr>
            <w:r>
              <w:t>2.675</w:t>
            </w:r>
          </w:p>
        </w:tc>
        <w:tc>
          <w:tcPr>
            <w:tcW w:w="0" w:type="auto"/>
          </w:tcPr>
          <w:p w14:paraId="4D4B54F3" w14:textId="77777777" w:rsidR="0031547D" w:rsidRDefault="00000000">
            <w:pPr>
              <w:pStyle w:val="Compact0"/>
            </w:pPr>
            <w:r>
              <w:t>8.358</w:t>
            </w:r>
          </w:p>
        </w:tc>
        <w:tc>
          <w:tcPr>
            <w:tcW w:w="0" w:type="auto"/>
          </w:tcPr>
          <w:p w14:paraId="5E06CA83" w14:textId="77777777" w:rsidR="0031547D" w:rsidRDefault="00000000">
            <w:pPr>
              <w:pStyle w:val="Compact0"/>
            </w:pPr>
            <w:r>
              <w:t>27.597</w:t>
            </w:r>
          </w:p>
        </w:tc>
        <w:tc>
          <w:tcPr>
            <w:tcW w:w="0" w:type="auto"/>
          </w:tcPr>
          <w:p w14:paraId="4593F46F" w14:textId="77777777" w:rsidR="0031547D" w:rsidRDefault="00000000">
            <w:pPr>
              <w:pStyle w:val="Compact0"/>
            </w:pPr>
            <w:r>
              <w:t>3.599</w:t>
            </w:r>
          </w:p>
        </w:tc>
      </w:tr>
      <w:tr w:rsidR="0031547D" w14:paraId="5F5C43EA" w14:textId="77777777">
        <w:tc>
          <w:tcPr>
            <w:tcW w:w="0" w:type="auto"/>
          </w:tcPr>
          <w:p w14:paraId="3AEA9AAD" w14:textId="77777777" w:rsidR="0031547D" w:rsidRDefault="00000000">
            <w:pPr>
              <w:pStyle w:val="Compact0"/>
            </w:pPr>
            <w:r>
              <w:t>3</w:t>
            </w:r>
          </w:p>
        </w:tc>
        <w:tc>
          <w:tcPr>
            <w:tcW w:w="0" w:type="auto"/>
          </w:tcPr>
          <w:p w14:paraId="553CACFF" w14:textId="77777777" w:rsidR="0031547D" w:rsidRDefault="00000000">
            <w:pPr>
              <w:pStyle w:val="Compact0"/>
            </w:pPr>
            <w:r>
              <w:t>3.062</w:t>
            </w:r>
          </w:p>
        </w:tc>
        <w:tc>
          <w:tcPr>
            <w:tcW w:w="0" w:type="auto"/>
          </w:tcPr>
          <w:p w14:paraId="13C59DCA" w14:textId="77777777" w:rsidR="0031547D" w:rsidRDefault="00000000">
            <w:pPr>
              <w:pStyle w:val="Compact0"/>
            </w:pPr>
            <w:r>
              <w:t>9.567</w:t>
            </w:r>
          </w:p>
        </w:tc>
        <w:tc>
          <w:tcPr>
            <w:tcW w:w="0" w:type="auto"/>
          </w:tcPr>
          <w:p w14:paraId="1F42F81F" w14:textId="77777777" w:rsidR="0031547D" w:rsidRDefault="00000000">
            <w:pPr>
              <w:pStyle w:val="Compact0"/>
            </w:pPr>
            <w:r>
              <w:t>40.640</w:t>
            </w:r>
          </w:p>
        </w:tc>
        <w:tc>
          <w:tcPr>
            <w:tcW w:w="0" w:type="auto"/>
          </w:tcPr>
          <w:p w14:paraId="67357767" w14:textId="77777777" w:rsidR="0031547D" w:rsidRDefault="00000000">
            <w:pPr>
              <w:pStyle w:val="Compact0"/>
            </w:pPr>
            <w:r>
              <w:t>2.489</w:t>
            </w:r>
          </w:p>
        </w:tc>
        <w:tc>
          <w:tcPr>
            <w:tcW w:w="0" w:type="auto"/>
          </w:tcPr>
          <w:p w14:paraId="0932A8D3" w14:textId="77777777" w:rsidR="0031547D" w:rsidRDefault="00000000">
            <w:pPr>
              <w:pStyle w:val="Compact0"/>
            </w:pPr>
            <w:r>
              <w:t>7.779</w:t>
            </w:r>
          </w:p>
        </w:tc>
        <w:tc>
          <w:tcPr>
            <w:tcW w:w="0" w:type="auto"/>
          </w:tcPr>
          <w:p w14:paraId="77836A89" w14:textId="77777777" w:rsidR="0031547D" w:rsidRDefault="00000000">
            <w:pPr>
              <w:pStyle w:val="Compact0"/>
            </w:pPr>
            <w:r>
              <w:t>35.376</w:t>
            </w:r>
          </w:p>
        </w:tc>
        <w:tc>
          <w:tcPr>
            <w:tcW w:w="0" w:type="auto"/>
          </w:tcPr>
          <w:p w14:paraId="079AF957" w14:textId="77777777" w:rsidR="0031547D" w:rsidRDefault="00000000">
            <w:pPr>
              <w:pStyle w:val="Compact0"/>
            </w:pPr>
            <w:r>
              <w:t>3.456</w:t>
            </w:r>
          </w:p>
        </w:tc>
      </w:tr>
      <w:tr w:rsidR="0031547D" w14:paraId="074ECD66" w14:textId="77777777">
        <w:tc>
          <w:tcPr>
            <w:tcW w:w="0" w:type="auto"/>
          </w:tcPr>
          <w:p w14:paraId="71A64285" w14:textId="77777777" w:rsidR="0031547D" w:rsidRDefault="00000000">
            <w:pPr>
              <w:pStyle w:val="Compact0"/>
            </w:pPr>
            <w:r>
              <w:t>4</w:t>
            </w:r>
          </w:p>
        </w:tc>
        <w:tc>
          <w:tcPr>
            <w:tcW w:w="0" w:type="auto"/>
          </w:tcPr>
          <w:p w14:paraId="1252D258" w14:textId="77777777" w:rsidR="0031547D" w:rsidRDefault="00000000">
            <w:pPr>
              <w:pStyle w:val="Compact0"/>
            </w:pPr>
            <w:r>
              <w:t>2.201</w:t>
            </w:r>
          </w:p>
        </w:tc>
        <w:tc>
          <w:tcPr>
            <w:tcW w:w="0" w:type="auto"/>
          </w:tcPr>
          <w:p w14:paraId="0E5C2E59" w14:textId="77777777" w:rsidR="0031547D" w:rsidRDefault="00000000">
            <w:pPr>
              <w:pStyle w:val="Compact0"/>
            </w:pPr>
            <w:r>
              <w:t>6.879</w:t>
            </w:r>
          </w:p>
        </w:tc>
        <w:tc>
          <w:tcPr>
            <w:tcW w:w="0" w:type="auto"/>
          </w:tcPr>
          <w:p w14:paraId="016ABE8A" w14:textId="77777777" w:rsidR="0031547D" w:rsidRDefault="00000000">
            <w:pPr>
              <w:pStyle w:val="Compact0"/>
            </w:pPr>
            <w:r>
              <w:t>47.519</w:t>
            </w:r>
          </w:p>
        </w:tc>
        <w:tc>
          <w:tcPr>
            <w:tcW w:w="0" w:type="auto"/>
          </w:tcPr>
          <w:p w14:paraId="771C5C11" w14:textId="77777777" w:rsidR="0031547D" w:rsidRDefault="00000000">
            <w:pPr>
              <w:pStyle w:val="Compact0"/>
            </w:pPr>
            <w:r>
              <w:t>1.655</w:t>
            </w:r>
          </w:p>
        </w:tc>
        <w:tc>
          <w:tcPr>
            <w:tcW w:w="0" w:type="auto"/>
          </w:tcPr>
          <w:p w14:paraId="1604F144" w14:textId="77777777" w:rsidR="0031547D" w:rsidRDefault="00000000">
            <w:pPr>
              <w:pStyle w:val="Compact0"/>
            </w:pPr>
            <w:r>
              <w:t>5.170</w:t>
            </w:r>
          </w:p>
        </w:tc>
        <w:tc>
          <w:tcPr>
            <w:tcW w:w="0" w:type="auto"/>
          </w:tcPr>
          <w:p w14:paraId="56A86ABC" w14:textId="77777777" w:rsidR="0031547D" w:rsidRDefault="00000000">
            <w:pPr>
              <w:pStyle w:val="Compact0"/>
            </w:pPr>
            <w:r>
              <w:t>40.546</w:t>
            </w:r>
          </w:p>
        </w:tc>
        <w:tc>
          <w:tcPr>
            <w:tcW w:w="0" w:type="auto"/>
          </w:tcPr>
          <w:p w14:paraId="16138E82" w14:textId="77777777" w:rsidR="0031547D" w:rsidRDefault="00000000">
            <w:pPr>
              <w:pStyle w:val="Compact0"/>
            </w:pPr>
            <w:r>
              <w:t>4.175</w:t>
            </w:r>
          </w:p>
        </w:tc>
      </w:tr>
      <w:tr w:rsidR="0031547D" w14:paraId="162EEADA" w14:textId="77777777">
        <w:tc>
          <w:tcPr>
            <w:tcW w:w="0" w:type="auto"/>
          </w:tcPr>
          <w:p w14:paraId="752A700F" w14:textId="77777777" w:rsidR="0031547D" w:rsidRDefault="00000000">
            <w:pPr>
              <w:pStyle w:val="Compact0"/>
            </w:pPr>
            <w:r>
              <w:t>5</w:t>
            </w:r>
          </w:p>
        </w:tc>
        <w:tc>
          <w:tcPr>
            <w:tcW w:w="0" w:type="auto"/>
          </w:tcPr>
          <w:p w14:paraId="7819DD84" w14:textId="77777777" w:rsidR="0031547D" w:rsidRDefault="00000000">
            <w:pPr>
              <w:pStyle w:val="Compact0"/>
            </w:pPr>
            <w:r>
              <w:t>1.210</w:t>
            </w:r>
          </w:p>
        </w:tc>
        <w:tc>
          <w:tcPr>
            <w:tcW w:w="0" w:type="auto"/>
          </w:tcPr>
          <w:p w14:paraId="13540AB7" w14:textId="77777777" w:rsidR="0031547D" w:rsidRDefault="00000000">
            <w:pPr>
              <w:pStyle w:val="Compact0"/>
            </w:pPr>
            <w:r>
              <w:t>3.782</w:t>
            </w:r>
          </w:p>
        </w:tc>
        <w:tc>
          <w:tcPr>
            <w:tcW w:w="0" w:type="auto"/>
          </w:tcPr>
          <w:p w14:paraId="1A2BC867" w14:textId="77777777" w:rsidR="0031547D" w:rsidRDefault="00000000">
            <w:pPr>
              <w:pStyle w:val="Compact0"/>
            </w:pPr>
            <w:r>
              <w:t>51.301</w:t>
            </w:r>
          </w:p>
        </w:tc>
        <w:tc>
          <w:tcPr>
            <w:tcW w:w="0" w:type="auto"/>
          </w:tcPr>
          <w:p w14:paraId="1CB3DA8E" w14:textId="77777777" w:rsidR="0031547D" w:rsidRDefault="0031547D">
            <w:pPr>
              <w:pStyle w:val="Compact0"/>
            </w:pPr>
          </w:p>
        </w:tc>
        <w:tc>
          <w:tcPr>
            <w:tcW w:w="0" w:type="auto"/>
          </w:tcPr>
          <w:p w14:paraId="3AD449D6" w14:textId="77777777" w:rsidR="0031547D" w:rsidRDefault="0031547D">
            <w:pPr>
              <w:pStyle w:val="Compact0"/>
            </w:pPr>
          </w:p>
        </w:tc>
        <w:tc>
          <w:tcPr>
            <w:tcW w:w="0" w:type="auto"/>
          </w:tcPr>
          <w:p w14:paraId="7D215ED2" w14:textId="77777777" w:rsidR="0031547D" w:rsidRDefault="0031547D">
            <w:pPr>
              <w:pStyle w:val="Compact0"/>
            </w:pPr>
          </w:p>
        </w:tc>
        <w:tc>
          <w:tcPr>
            <w:tcW w:w="0" w:type="auto"/>
          </w:tcPr>
          <w:p w14:paraId="043F9474" w14:textId="77777777" w:rsidR="0031547D" w:rsidRDefault="0031547D">
            <w:pPr>
              <w:pStyle w:val="Compact0"/>
            </w:pPr>
          </w:p>
        </w:tc>
      </w:tr>
      <w:tr w:rsidR="0031547D" w14:paraId="49FDDBE9" w14:textId="77777777">
        <w:tc>
          <w:tcPr>
            <w:tcW w:w="0" w:type="auto"/>
          </w:tcPr>
          <w:p w14:paraId="20F47654" w14:textId="77777777" w:rsidR="0031547D" w:rsidRDefault="00000000">
            <w:pPr>
              <w:pStyle w:val="Compact0"/>
            </w:pPr>
            <w:r>
              <w:t>6</w:t>
            </w:r>
          </w:p>
        </w:tc>
        <w:tc>
          <w:tcPr>
            <w:tcW w:w="0" w:type="auto"/>
          </w:tcPr>
          <w:p w14:paraId="5D6C32C8" w14:textId="77777777" w:rsidR="0031547D" w:rsidRDefault="00000000">
            <w:pPr>
              <w:pStyle w:val="Compact0"/>
            </w:pPr>
            <w:r>
              <w:t>1.073</w:t>
            </w:r>
          </w:p>
        </w:tc>
        <w:tc>
          <w:tcPr>
            <w:tcW w:w="0" w:type="auto"/>
          </w:tcPr>
          <w:p w14:paraId="1AE4FA53" w14:textId="77777777" w:rsidR="0031547D" w:rsidRDefault="00000000">
            <w:pPr>
              <w:pStyle w:val="Compact0"/>
            </w:pPr>
            <w:r>
              <w:t>3.352</w:t>
            </w:r>
          </w:p>
        </w:tc>
        <w:tc>
          <w:tcPr>
            <w:tcW w:w="0" w:type="auto"/>
          </w:tcPr>
          <w:p w14:paraId="5D64098F" w14:textId="77777777" w:rsidR="0031547D" w:rsidRDefault="00000000">
            <w:pPr>
              <w:pStyle w:val="Compact0"/>
            </w:pPr>
            <w:r>
              <w:t>54.653</w:t>
            </w:r>
          </w:p>
        </w:tc>
        <w:tc>
          <w:tcPr>
            <w:tcW w:w="0" w:type="auto"/>
          </w:tcPr>
          <w:p w14:paraId="61CF90C2" w14:textId="77777777" w:rsidR="0031547D" w:rsidRDefault="0031547D">
            <w:pPr>
              <w:pStyle w:val="Compact0"/>
            </w:pPr>
          </w:p>
        </w:tc>
        <w:tc>
          <w:tcPr>
            <w:tcW w:w="0" w:type="auto"/>
          </w:tcPr>
          <w:p w14:paraId="72F14C33" w14:textId="77777777" w:rsidR="0031547D" w:rsidRDefault="0031547D">
            <w:pPr>
              <w:pStyle w:val="Compact0"/>
            </w:pPr>
          </w:p>
        </w:tc>
        <w:tc>
          <w:tcPr>
            <w:tcW w:w="0" w:type="auto"/>
          </w:tcPr>
          <w:p w14:paraId="2E0525AF" w14:textId="77777777" w:rsidR="0031547D" w:rsidRDefault="0031547D">
            <w:pPr>
              <w:pStyle w:val="Compact0"/>
            </w:pPr>
          </w:p>
        </w:tc>
        <w:tc>
          <w:tcPr>
            <w:tcW w:w="0" w:type="auto"/>
          </w:tcPr>
          <w:p w14:paraId="16836672" w14:textId="77777777" w:rsidR="0031547D" w:rsidRDefault="0031547D">
            <w:pPr>
              <w:pStyle w:val="Compact0"/>
            </w:pPr>
          </w:p>
        </w:tc>
      </w:tr>
      <w:tr w:rsidR="0031547D" w14:paraId="5C6068C3" w14:textId="77777777">
        <w:tc>
          <w:tcPr>
            <w:tcW w:w="0" w:type="auto"/>
          </w:tcPr>
          <w:p w14:paraId="2AEA51D6" w14:textId="77777777" w:rsidR="0031547D" w:rsidRDefault="00000000">
            <w:pPr>
              <w:pStyle w:val="Compact0"/>
            </w:pPr>
            <w:r>
              <w:t>7</w:t>
            </w:r>
          </w:p>
        </w:tc>
        <w:tc>
          <w:tcPr>
            <w:tcW w:w="0" w:type="auto"/>
          </w:tcPr>
          <w:p w14:paraId="7A525090" w14:textId="77777777" w:rsidR="0031547D" w:rsidRDefault="00000000">
            <w:pPr>
              <w:pStyle w:val="Compact0"/>
            </w:pPr>
            <w:r>
              <w:t>1.045</w:t>
            </w:r>
          </w:p>
        </w:tc>
        <w:tc>
          <w:tcPr>
            <w:tcW w:w="0" w:type="auto"/>
          </w:tcPr>
          <w:p w14:paraId="42E98BA4" w14:textId="77777777" w:rsidR="0031547D" w:rsidRDefault="00000000">
            <w:pPr>
              <w:pStyle w:val="Compact0"/>
            </w:pPr>
            <w:r>
              <w:t>3.265</w:t>
            </w:r>
          </w:p>
        </w:tc>
        <w:tc>
          <w:tcPr>
            <w:tcW w:w="0" w:type="auto"/>
          </w:tcPr>
          <w:p w14:paraId="149ED8A4" w14:textId="77777777" w:rsidR="0031547D" w:rsidRDefault="00000000">
            <w:pPr>
              <w:pStyle w:val="Compact0"/>
            </w:pPr>
            <w:r>
              <w:t>57.918</w:t>
            </w:r>
          </w:p>
        </w:tc>
        <w:tc>
          <w:tcPr>
            <w:tcW w:w="0" w:type="auto"/>
          </w:tcPr>
          <w:p w14:paraId="2CE9B8B0" w14:textId="77777777" w:rsidR="0031547D" w:rsidRDefault="0031547D">
            <w:pPr>
              <w:pStyle w:val="Compact0"/>
            </w:pPr>
          </w:p>
        </w:tc>
        <w:tc>
          <w:tcPr>
            <w:tcW w:w="0" w:type="auto"/>
          </w:tcPr>
          <w:p w14:paraId="1D5EF8C1" w14:textId="77777777" w:rsidR="0031547D" w:rsidRDefault="0031547D">
            <w:pPr>
              <w:pStyle w:val="Compact0"/>
            </w:pPr>
          </w:p>
        </w:tc>
        <w:tc>
          <w:tcPr>
            <w:tcW w:w="0" w:type="auto"/>
          </w:tcPr>
          <w:p w14:paraId="5F79BC28" w14:textId="77777777" w:rsidR="0031547D" w:rsidRDefault="0031547D">
            <w:pPr>
              <w:pStyle w:val="Compact0"/>
            </w:pPr>
          </w:p>
        </w:tc>
        <w:tc>
          <w:tcPr>
            <w:tcW w:w="0" w:type="auto"/>
          </w:tcPr>
          <w:p w14:paraId="5C3445A3" w14:textId="77777777" w:rsidR="0031547D" w:rsidRDefault="0031547D">
            <w:pPr>
              <w:pStyle w:val="Compact0"/>
            </w:pPr>
          </w:p>
        </w:tc>
      </w:tr>
      <w:tr w:rsidR="0031547D" w14:paraId="2E4F11BC" w14:textId="77777777">
        <w:tc>
          <w:tcPr>
            <w:tcW w:w="0" w:type="auto"/>
          </w:tcPr>
          <w:p w14:paraId="799FE5EA" w14:textId="77777777" w:rsidR="0031547D" w:rsidRDefault="00000000">
            <w:pPr>
              <w:pStyle w:val="Compact0"/>
            </w:pPr>
            <w:r>
              <w:t>8</w:t>
            </w:r>
          </w:p>
        </w:tc>
        <w:tc>
          <w:tcPr>
            <w:tcW w:w="0" w:type="auto"/>
          </w:tcPr>
          <w:p w14:paraId="0644437D" w14:textId="77777777" w:rsidR="0031547D" w:rsidRDefault="00000000">
            <w:pPr>
              <w:pStyle w:val="Compact0"/>
            </w:pPr>
            <w:r>
              <w:t>.972</w:t>
            </w:r>
          </w:p>
        </w:tc>
        <w:tc>
          <w:tcPr>
            <w:tcW w:w="0" w:type="auto"/>
          </w:tcPr>
          <w:p w14:paraId="03DDC118" w14:textId="77777777" w:rsidR="0031547D" w:rsidRDefault="00000000">
            <w:pPr>
              <w:pStyle w:val="Compact0"/>
            </w:pPr>
            <w:r>
              <w:t>3.038</w:t>
            </w:r>
          </w:p>
        </w:tc>
        <w:tc>
          <w:tcPr>
            <w:tcW w:w="0" w:type="auto"/>
          </w:tcPr>
          <w:p w14:paraId="6D456F69" w14:textId="77777777" w:rsidR="0031547D" w:rsidRDefault="00000000">
            <w:pPr>
              <w:pStyle w:val="Compact0"/>
            </w:pPr>
            <w:r>
              <w:t>60.956</w:t>
            </w:r>
          </w:p>
        </w:tc>
        <w:tc>
          <w:tcPr>
            <w:tcW w:w="0" w:type="auto"/>
          </w:tcPr>
          <w:p w14:paraId="1BD00A1B" w14:textId="77777777" w:rsidR="0031547D" w:rsidRDefault="0031547D">
            <w:pPr>
              <w:pStyle w:val="Compact0"/>
            </w:pPr>
          </w:p>
        </w:tc>
        <w:tc>
          <w:tcPr>
            <w:tcW w:w="0" w:type="auto"/>
          </w:tcPr>
          <w:p w14:paraId="17206422" w14:textId="77777777" w:rsidR="0031547D" w:rsidRDefault="0031547D">
            <w:pPr>
              <w:pStyle w:val="Compact0"/>
            </w:pPr>
          </w:p>
        </w:tc>
        <w:tc>
          <w:tcPr>
            <w:tcW w:w="0" w:type="auto"/>
          </w:tcPr>
          <w:p w14:paraId="50AE3A47" w14:textId="77777777" w:rsidR="0031547D" w:rsidRDefault="0031547D">
            <w:pPr>
              <w:pStyle w:val="Compact0"/>
            </w:pPr>
          </w:p>
        </w:tc>
        <w:tc>
          <w:tcPr>
            <w:tcW w:w="0" w:type="auto"/>
          </w:tcPr>
          <w:p w14:paraId="46FE8C09" w14:textId="77777777" w:rsidR="0031547D" w:rsidRDefault="0031547D">
            <w:pPr>
              <w:pStyle w:val="Compact0"/>
            </w:pPr>
          </w:p>
        </w:tc>
      </w:tr>
      <w:tr w:rsidR="0031547D" w14:paraId="22588CE5" w14:textId="77777777">
        <w:tc>
          <w:tcPr>
            <w:tcW w:w="0" w:type="auto"/>
          </w:tcPr>
          <w:p w14:paraId="2A681252" w14:textId="77777777" w:rsidR="0031547D" w:rsidRDefault="00000000">
            <w:pPr>
              <w:pStyle w:val="Compact0"/>
            </w:pPr>
            <w:r>
              <w:t>9</w:t>
            </w:r>
          </w:p>
        </w:tc>
        <w:tc>
          <w:tcPr>
            <w:tcW w:w="0" w:type="auto"/>
          </w:tcPr>
          <w:p w14:paraId="75939007" w14:textId="77777777" w:rsidR="0031547D" w:rsidRDefault="00000000">
            <w:pPr>
              <w:pStyle w:val="Compact0"/>
            </w:pPr>
            <w:r>
              <w:t>.824</w:t>
            </w:r>
          </w:p>
        </w:tc>
        <w:tc>
          <w:tcPr>
            <w:tcW w:w="0" w:type="auto"/>
          </w:tcPr>
          <w:p w14:paraId="39095E3F" w14:textId="77777777" w:rsidR="0031547D" w:rsidRDefault="00000000">
            <w:pPr>
              <w:pStyle w:val="Compact0"/>
            </w:pPr>
            <w:r>
              <w:t>2.574</w:t>
            </w:r>
          </w:p>
        </w:tc>
        <w:tc>
          <w:tcPr>
            <w:tcW w:w="0" w:type="auto"/>
          </w:tcPr>
          <w:p w14:paraId="37715A8C" w14:textId="77777777" w:rsidR="0031547D" w:rsidRDefault="00000000">
            <w:pPr>
              <w:pStyle w:val="Compact0"/>
            </w:pPr>
            <w:r>
              <w:t>63.529</w:t>
            </w:r>
          </w:p>
        </w:tc>
        <w:tc>
          <w:tcPr>
            <w:tcW w:w="0" w:type="auto"/>
          </w:tcPr>
          <w:p w14:paraId="12AB8787" w14:textId="77777777" w:rsidR="0031547D" w:rsidRDefault="0031547D">
            <w:pPr>
              <w:pStyle w:val="Compact0"/>
            </w:pPr>
          </w:p>
        </w:tc>
        <w:tc>
          <w:tcPr>
            <w:tcW w:w="0" w:type="auto"/>
          </w:tcPr>
          <w:p w14:paraId="597AF146" w14:textId="77777777" w:rsidR="0031547D" w:rsidRDefault="0031547D">
            <w:pPr>
              <w:pStyle w:val="Compact0"/>
            </w:pPr>
          </w:p>
        </w:tc>
        <w:tc>
          <w:tcPr>
            <w:tcW w:w="0" w:type="auto"/>
          </w:tcPr>
          <w:p w14:paraId="5C870336" w14:textId="77777777" w:rsidR="0031547D" w:rsidRDefault="0031547D">
            <w:pPr>
              <w:pStyle w:val="Compact0"/>
            </w:pPr>
          </w:p>
        </w:tc>
        <w:tc>
          <w:tcPr>
            <w:tcW w:w="0" w:type="auto"/>
          </w:tcPr>
          <w:p w14:paraId="42932754" w14:textId="77777777" w:rsidR="0031547D" w:rsidRDefault="0031547D">
            <w:pPr>
              <w:pStyle w:val="Compact0"/>
            </w:pPr>
          </w:p>
        </w:tc>
      </w:tr>
      <w:tr w:rsidR="0031547D" w14:paraId="7E60608E" w14:textId="77777777">
        <w:tc>
          <w:tcPr>
            <w:tcW w:w="0" w:type="auto"/>
          </w:tcPr>
          <w:p w14:paraId="3A21FCB1" w14:textId="77777777" w:rsidR="0031547D" w:rsidRDefault="00000000">
            <w:pPr>
              <w:pStyle w:val="Compact0"/>
            </w:pPr>
            <w:r>
              <w:t>10</w:t>
            </w:r>
          </w:p>
        </w:tc>
        <w:tc>
          <w:tcPr>
            <w:tcW w:w="0" w:type="auto"/>
          </w:tcPr>
          <w:p w14:paraId="44E7E16D" w14:textId="77777777" w:rsidR="0031547D" w:rsidRDefault="00000000">
            <w:pPr>
              <w:pStyle w:val="Compact0"/>
            </w:pPr>
            <w:r>
              <w:t>.819</w:t>
            </w:r>
          </w:p>
        </w:tc>
        <w:tc>
          <w:tcPr>
            <w:tcW w:w="0" w:type="auto"/>
          </w:tcPr>
          <w:p w14:paraId="0EBFE53F" w14:textId="77777777" w:rsidR="0031547D" w:rsidRDefault="00000000">
            <w:pPr>
              <w:pStyle w:val="Compact0"/>
            </w:pPr>
            <w:r>
              <w:t>2.559</w:t>
            </w:r>
          </w:p>
        </w:tc>
        <w:tc>
          <w:tcPr>
            <w:tcW w:w="0" w:type="auto"/>
          </w:tcPr>
          <w:p w14:paraId="72CA62C6" w14:textId="77777777" w:rsidR="0031547D" w:rsidRDefault="00000000">
            <w:pPr>
              <w:pStyle w:val="Compact0"/>
            </w:pPr>
            <w:r>
              <w:t>66.088</w:t>
            </w:r>
          </w:p>
        </w:tc>
        <w:tc>
          <w:tcPr>
            <w:tcW w:w="0" w:type="auto"/>
          </w:tcPr>
          <w:p w14:paraId="593C2B4E" w14:textId="77777777" w:rsidR="0031547D" w:rsidRDefault="0031547D">
            <w:pPr>
              <w:pStyle w:val="Compact0"/>
            </w:pPr>
          </w:p>
        </w:tc>
        <w:tc>
          <w:tcPr>
            <w:tcW w:w="0" w:type="auto"/>
          </w:tcPr>
          <w:p w14:paraId="74564665" w14:textId="77777777" w:rsidR="0031547D" w:rsidRDefault="0031547D">
            <w:pPr>
              <w:pStyle w:val="Compact0"/>
            </w:pPr>
          </w:p>
        </w:tc>
        <w:tc>
          <w:tcPr>
            <w:tcW w:w="0" w:type="auto"/>
          </w:tcPr>
          <w:p w14:paraId="2CD78295" w14:textId="77777777" w:rsidR="0031547D" w:rsidRDefault="0031547D">
            <w:pPr>
              <w:pStyle w:val="Compact0"/>
            </w:pPr>
          </w:p>
        </w:tc>
        <w:tc>
          <w:tcPr>
            <w:tcW w:w="0" w:type="auto"/>
          </w:tcPr>
          <w:p w14:paraId="62B96B90" w14:textId="77777777" w:rsidR="0031547D" w:rsidRDefault="0031547D">
            <w:pPr>
              <w:pStyle w:val="Compact0"/>
            </w:pPr>
          </w:p>
        </w:tc>
      </w:tr>
      <w:tr w:rsidR="0031547D" w14:paraId="004FB4DA" w14:textId="77777777">
        <w:tc>
          <w:tcPr>
            <w:tcW w:w="0" w:type="auto"/>
          </w:tcPr>
          <w:p w14:paraId="52652158" w14:textId="77777777" w:rsidR="0031547D" w:rsidRDefault="00000000">
            <w:pPr>
              <w:pStyle w:val="Compact0"/>
            </w:pPr>
            <w:r>
              <w:t>11</w:t>
            </w:r>
          </w:p>
        </w:tc>
        <w:tc>
          <w:tcPr>
            <w:tcW w:w="0" w:type="auto"/>
          </w:tcPr>
          <w:p w14:paraId="0CBD0D41" w14:textId="77777777" w:rsidR="0031547D" w:rsidRDefault="00000000">
            <w:pPr>
              <w:pStyle w:val="Compact0"/>
            </w:pPr>
            <w:r>
              <w:t>.807</w:t>
            </w:r>
          </w:p>
        </w:tc>
        <w:tc>
          <w:tcPr>
            <w:tcW w:w="0" w:type="auto"/>
          </w:tcPr>
          <w:p w14:paraId="4BB239C0" w14:textId="77777777" w:rsidR="0031547D" w:rsidRDefault="00000000">
            <w:pPr>
              <w:pStyle w:val="Compact0"/>
            </w:pPr>
            <w:r>
              <w:t>2.522</w:t>
            </w:r>
          </w:p>
        </w:tc>
        <w:tc>
          <w:tcPr>
            <w:tcW w:w="0" w:type="auto"/>
          </w:tcPr>
          <w:p w14:paraId="0F5E4B00" w14:textId="77777777" w:rsidR="0031547D" w:rsidRDefault="00000000">
            <w:pPr>
              <w:pStyle w:val="Compact0"/>
            </w:pPr>
            <w:r>
              <w:t>68.610</w:t>
            </w:r>
          </w:p>
        </w:tc>
        <w:tc>
          <w:tcPr>
            <w:tcW w:w="0" w:type="auto"/>
          </w:tcPr>
          <w:p w14:paraId="2F700715" w14:textId="77777777" w:rsidR="0031547D" w:rsidRDefault="0031547D">
            <w:pPr>
              <w:pStyle w:val="Compact0"/>
            </w:pPr>
          </w:p>
        </w:tc>
        <w:tc>
          <w:tcPr>
            <w:tcW w:w="0" w:type="auto"/>
          </w:tcPr>
          <w:p w14:paraId="77CC806D" w14:textId="77777777" w:rsidR="0031547D" w:rsidRDefault="0031547D">
            <w:pPr>
              <w:pStyle w:val="Compact0"/>
            </w:pPr>
          </w:p>
        </w:tc>
        <w:tc>
          <w:tcPr>
            <w:tcW w:w="0" w:type="auto"/>
          </w:tcPr>
          <w:p w14:paraId="7B67C098" w14:textId="77777777" w:rsidR="0031547D" w:rsidRDefault="0031547D">
            <w:pPr>
              <w:pStyle w:val="Compact0"/>
            </w:pPr>
          </w:p>
        </w:tc>
        <w:tc>
          <w:tcPr>
            <w:tcW w:w="0" w:type="auto"/>
          </w:tcPr>
          <w:p w14:paraId="56546FBE" w14:textId="77777777" w:rsidR="0031547D" w:rsidRDefault="0031547D">
            <w:pPr>
              <w:pStyle w:val="Compact0"/>
            </w:pPr>
          </w:p>
        </w:tc>
      </w:tr>
      <w:tr w:rsidR="0031547D" w14:paraId="045E2AFD" w14:textId="77777777">
        <w:tc>
          <w:tcPr>
            <w:tcW w:w="0" w:type="auto"/>
          </w:tcPr>
          <w:p w14:paraId="0CD9C718" w14:textId="77777777" w:rsidR="0031547D" w:rsidRDefault="00000000">
            <w:pPr>
              <w:pStyle w:val="Compact0"/>
            </w:pPr>
            <w:r>
              <w:t>12</w:t>
            </w:r>
          </w:p>
        </w:tc>
        <w:tc>
          <w:tcPr>
            <w:tcW w:w="0" w:type="auto"/>
          </w:tcPr>
          <w:p w14:paraId="19B7AA88" w14:textId="77777777" w:rsidR="0031547D" w:rsidRDefault="00000000">
            <w:pPr>
              <w:pStyle w:val="Compact0"/>
            </w:pPr>
            <w:r>
              <w:t>.785</w:t>
            </w:r>
          </w:p>
        </w:tc>
        <w:tc>
          <w:tcPr>
            <w:tcW w:w="0" w:type="auto"/>
          </w:tcPr>
          <w:p w14:paraId="3615D7D9" w14:textId="77777777" w:rsidR="0031547D" w:rsidRDefault="00000000">
            <w:pPr>
              <w:pStyle w:val="Compact0"/>
            </w:pPr>
            <w:r>
              <w:t>2.454</w:t>
            </w:r>
          </w:p>
        </w:tc>
        <w:tc>
          <w:tcPr>
            <w:tcW w:w="0" w:type="auto"/>
          </w:tcPr>
          <w:p w14:paraId="7F06701D" w14:textId="77777777" w:rsidR="0031547D" w:rsidRDefault="00000000">
            <w:pPr>
              <w:pStyle w:val="Compact0"/>
            </w:pPr>
            <w:r>
              <w:t>71.065</w:t>
            </w:r>
          </w:p>
        </w:tc>
        <w:tc>
          <w:tcPr>
            <w:tcW w:w="0" w:type="auto"/>
          </w:tcPr>
          <w:p w14:paraId="35080D9C" w14:textId="77777777" w:rsidR="0031547D" w:rsidRDefault="0031547D">
            <w:pPr>
              <w:pStyle w:val="Compact0"/>
            </w:pPr>
          </w:p>
        </w:tc>
        <w:tc>
          <w:tcPr>
            <w:tcW w:w="0" w:type="auto"/>
          </w:tcPr>
          <w:p w14:paraId="10FEE3EE" w14:textId="77777777" w:rsidR="0031547D" w:rsidRDefault="0031547D">
            <w:pPr>
              <w:pStyle w:val="Compact0"/>
            </w:pPr>
          </w:p>
        </w:tc>
        <w:tc>
          <w:tcPr>
            <w:tcW w:w="0" w:type="auto"/>
          </w:tcPr>
          <w:p w14:paraId="1D7AD52A" w14:textId="77777777" w:rsidR="0031547D" w:rsidRDefault="0031547D">
            <w:pPr>
              <w:pStyle w:val="Compact0"/>
            </w:pPr>
          </w:p>
        </w:tc>
        <w:tc>
          <w:tcPr>
            <w:tcW w:w="0" w:type="auto"/>
          </w:tcPr>
          <w:p w14:paraId="0C506C7A" w14:textId="77777777" w:rsidR="0031547D" w:rsidRDefault="0031547D">
            <w:pPr>
              <w:pStyle w:val="Compact0"/>
            </w:pPr>
          </w:p>
        </w:tc>
      </w:tr>
      <w:tr w:rsidR="0031547D" w14:paraId="54C2D1A4" w14:textId="77777777">
        <w:tc>
          <w:tcPr>
            <w:tcW w:w="0" w:type="auto"/>
          </w:tcPr>
          <w:p w14:paraId="2BA3D4E6" w14:textId="77777777" w:rsidR="0031547D" w:rsidRDefault="00000000">
            <w:pPr>
              <w:pStyle w:val="Compact0"/>
            </w:pPr>
            <w:r>
              <w:t>13</w:t>
            </w:r>
          </w:p>
        </w:tc>
        <w:tc>
          <w:tcPr>
            <w:tcW w:w="0" w:type="auto"/>
          </w:tcPr>
          <w:p w14:paraId="472B3CBE" w14:textId="77777777" w:rsidR="0031547D" w:rsidRDefault="00000000">
            <w:pPr>
              <w:pStyle w:val="Compact0"/>
            </w:pPr>
            <w:r>
              <w:t>.733</w:t>
            </w:r>
          </w:p>
        </w:tc>
        <w:tc>
          <w:tcPr>
            <w:tcW w:w="0" w:type="auto"/>
          </w:tcPr>
          <w:p w14:paraId="60C61FE9" w14:textId="77777777" w:rsidR="0031547D" w:rsidRDefault="00000000">
            <w:pPr>
              <w:pStyle w:val="Compact0"/>
            </w:pPr>
            <w:r>
              <w:t>2.289</w:t>
            </w:r>
          </w:p>
        </w:tc>
        <w:tc>
          <w:tcPr>
            <w:tcW w:w="0" w:type="auto"/>
          </w:tcPr>
          <w:p w14:paraId="2BC31426" w14:textId="77777777" w:rsidR="0031547D" w:rsidRDefault="00000000">
            <w:pPr>
              <w:pStyle w:val="Compact0"/>
            </w:pPr>
            <w:r>
              <w:t>73.354</w:t>
            </w:r>
          </w:p>
        </w:tc>
        <w:tc>
          <w:tcPr>
            <w:tcW w:w="0" w:type="auto"/>
          </w:tcPr>
          <w:p w14:paraId="75E8BBDC" w14:textId="77777777" w:rsidR="0031547D" w:rsidRDefault="0031547D">
            <w:pPr>
              <w:pStyle w:val="Compact0"/>
            </w:pPr>
          </w:p>
        </w:tc>
        <w:tc>
          <w:tcPr>
            <w:tcW w:w="0" w:type="auto"/>
          </w:tcPr>
          <w:p w14:paraId="7C7BE0C0" w14:textId="77777777" w:rsidR="0031547D" w:rsidRDefault="0031547D">
            <w:pPr>
              <w:pStyle w:val="Compact0"/>
            </w:pPr>
          </w:p>
        </w:tc>
        <w:tc>
          <w:tcPr>
            <w:tcW w:w="0" w:type="auto"/>
          </w:tcPr>
          <w:p w14:paraId="376A3371" w14:textId="77777777" w:rsidR="0031547D" w:rsidRDefault="0031547D">
            <w:pPr>
              <w:pStyle w:val="Compact0"/>
            </w:pPr>
          </w:p>
        </w:tc>
        <w:tc>
          <w:tcPr>
            <w:tcW w:w="0" w:type="auto"/>
          </w:tcPr>
          <w:p w14:paraId="00443C1D" w14:textId="77777777" w:rsidR="0031547D" w:rsidRDefault="0031547D">
            <w:pPr>
              <w:pStyle w:val="Compact0"/>
            </w:pPr>
          </w:p>
        </w:tc>
      </w:tr>
      <w:tr w:rsidR="0031547D" w14:paraId="1AAE42D7" w14:textId="77777777">
        <w:tc>
          <w:tcPr>
            <w:tcW w:w="0" w:type="auto"/>
          </w:tcPr>
          <w:p w14:paraId="50F167C1" w14:textId="77777777" w:rsidR="0031547D" w:rsidRDefault="00000000">
            <w:pPr>
              <w:pStyle w:val="Compact0"/>
            </w:pPr>
            <w:r>
              <w:t>14</w:t>
            </w:r>
          </w:p>
        </w:tc>
        <w:tc>
          <w:tcPr>
            <w:tcW w:w="0" w:type="auto"/>
          </w:tcPr>
          <w:p w14:paraId="582643E8" w14:textId="77777777" w:rsidR="0031547D" w:rsidRDefault="00000000">
            <w:pPr>
              <w:pStyle w:val="Compact0"/>
            </w:pPr>
            <w:r>
              <w:t>.681</w:t>
            </w:r>
          </w:p>
        </w:tc>
        <w:tc>
          <w:tcPr>
            <w:tcW w:w="0" w:type="auto"/>
          </w:tcPr>
          <w:p w14:paraId="4F081198" w14:textId="77777777" w:rsidR="0031547D" w:rsidRDefault="00000000">
            <w:pPr>
              <w:pStyle w:val="Compact0"/>
            </w:pPr>
            <w:r>
              <w:t>2.129</w:t>
            </w:r>
          </w:p>
        </w:tc>
        <w:tc>
          <w:tcPr>
            <w:tcW w:w="0" w:type="auto"/>
          </w:tcPr>
          <w:p w14:paraId="0397C6CB" w14:textId="77777777" w:rsidR="0031547D" w:rsidRDefault="00000000">
            <w:pPr>
              <w:pStyle w:val="Compact0"/>
            </w:pPr>
            <w:r>
              <w:t>75.483</w:t>
            </w:r>
          </w:p>
        </w:tc>
        <w:tc>
          <w:tcPr>
            <w:tcW w:w="0" w:type="auto"/>
          </w:tcPr>
          <w:p w14:paraId="70B213AA" w14:textId="77777777" w:rsidR="0031547D" w:rsidRDefault="0031547D">
            <w:pPr>
              <w:pStyle w:val="Compact0"/>
            </w:pPr>
          </w:p>
        </w:tc>
        <w:tc>
          <w:tcPr>
            <w:tcW w:w="0" w:type="auto"/>
          </w:tcPr>
          <w:p w14:paraId="7AA94A41" w14:textId="77777777" w:rsidR="0031547D" w:rsidRDefault="0031547D">
            <w:pPr>
              <w:pStyle w:val="Compact0"/>
            </w:pPr>
          </w:p>
        </w:tc>
        <w:tc>
          <w:tcPr>
            <w:tcW w:w="0" w:type="auto"/>
          </w:tcPr>
          <w:p w14:paraId="4B929639" w14:textId="77777777" w:rsidR="0031547D" w:rsidRDefault="0031547D">
            <w:pPr>
              <w:pStyle w:val="Compact0"/>
            </w:pPr>
          </w:p>
        </w:tc>
        <w:tc>
          <w:tcPr>
            <w:tcW w:w="0" w:type="auto"/>
          </w:tcPr>
          <w:p w14:paraId="5199F73A" w14:textId="77777777" w:rsidR="0031547D" w:rsidRDefault="0031547D">
            <w:pPr>
              <w:pStyle w:val="Compact0"/>
            </w:pPr>
          </w:p>
        </w:tc>
      </w:tr>
      <w:tr w:rsidR="0031547D" w14:paraId="28E6D114" w14:textId="77777777">
        <w:tc>
          <w:tcPr>
            <w:tcW w:w="0" w:type="auto"/>
          </w:tcPr>
          <w:p w14:paraId="2A46F29F" w14:textId="77777777" w:rsidR="0031547D" w:rsidRDefault="00000000">
            <w:pPr>
              <w:pStyle w:val="Compact0"/>
            </w:pPr>
            <w:r>
              <w:t>15</w:t>
            </w:r>
          </w:p>
        </w:tc>
        <w:tc>
          <w:tcPr>
            <w:tcW w:w="0" w:type="auto"/>
          </w:tcPr>
          <w:p w14:paraId="7ED6804B" w14:textId="77777777" w:rsidR="0031547D" w:rsidRDefault="00000000">
            <w:pPr>
              <w:pStyle w:val="Compact0"/>
            </w:pPr>
            <w:r>
              <w:t>.629</w:t>
            </w:r>
          </w:p>
        </w:tc>
        <w:tc>
          <w:tcPr>
            <w:tcW w:w="0" w:type="auto"/>
          </w:tcPr>
          <w:p w14:paraId="0604C8D7" w14:textId="77777777" w:rsidR="0031547D" w:rsidRDefault="00000000">
            <w:pPr>
              <w:pStyle w:val="Compact0"/>
            </w:pPr>
            <w:r>
              <w:t>1.967</w:t>
            </w:r>
          </w:p>
        </w:tc>
        <w:tc>
          <w:tcPr>
            <w:tcW w:w="0" w:type="auto"/>
          </w:tcPr>
          <w:p w14:paraId="0099A2DF" w14:textId="77777777" w:rsidR="0031547D" w:rsidRDefault="00000000">
            <w:pPr>
              <w:pStyle w:val="Compact0"/>
            </w:pPr>
            <w:r>
              <w:t>77.450</w:t>
            </w:r>
          </w:p>
        </w:tc>
        <w:tc>
          <w:tcPr>
            <w:tcW w:w="0" w:type="auto"/>
          </w:tcPr>
          <w:p w14:paraId="2109F26C" w14:textId="77777777" w:rsidR="0031547D" w:rsidRDefault="0031547D">
            <w:pPr>
              <w:pStyle w:val="Compact0"/>
            </w:pPr>
          </w:p>
        </w:tc>
        <w:tc>
          <w:tcPr>
            <w:tcW w:w="0" w:type="auto"/>
          </w:tcPr>
          <w:p w14:paraId="15A5CF90" w14:textId="77777777" w:rsidR="0031547D" w:rsidRDefault="0031547D">
            <w:pPr>
              <w:pStyle w:val="Compact0"/>
            </w:pPr>
          </w:p>
        </w:tc>
        <w:tc>
          <w:tcPr>
            <w:tcW w:w="0" w:type="auto"/>
          </w:tcPr>
          <w:p w14:paraId="15187A61" w14:textId="77777777" w:rsidR="0031547D" w:rsidRDefault="0031547D">
            <w:pPr>
              <w:pStyle w:val="Compact0"/>
            </w:pPr>
          </w:p>
        </w:tc>
        <w:tc>
          <w:tcPr>
            <w:tcW w:w="0" w:type="auto"/>
          </w:tcPr>
          <w:p w14:paraId="671B99C4" w14:textId="77777777" w:rsidR="0031547D" w:rsidRDefault="0031547D">
            <w:pPr>
              <w:pStyle w:val="Compact0"/>
            </w:pPr>
          </w:p>
        </w:tc>
      </w:tr>
      <w:tr w:rsidR="0031547D" w14:paraId="6A6A56B2" w14:textId="77777777">
        <w:tc>
          <w:tcPr>
            <w:tcW w:w="0" w:type="auto"/>
          </w:tcPr>
          <w:p w14:paraId="39EFB865" w14:textId="77777777" w:rsidR="0031547D" w:rsidRDefault="00000000">
            <w:pPr>
              <w:pStyle w:val="Compact0"/>
            </w:pPr>
            <w:r>
              <w:t>16</w:t>
            </w:r>
          </w:p>
        </w:tc>
        <w:tc>
          <w:tcPr>
            <w:tcW w:w="0" w:type="auto"/>
          </w:tcPr>
          <w:p w14:paraId="3C81C326" w14:textId="77777777" w:rsidR="0031547D" w:rsidRDefault="00000000">
            <w:pPr>
              <w:pStyle w:val="Compact0"/>
            </w:pPr>
            <w:r>
              <w:t>.603</w:t>
            </w:r>
          </w:p>
        </w:tc>
        <w:tc>
          <w:tcPr>
            <w:tcW w:w="0" w:type="auto"/>
          </w:tcPr>
          <w:p w14:paraId="59285515" w14:textId="77777777" w:rsidR="0031547D" w:rsidRDefault="00000000">
            <w:pPr>
              <w:pStyle w:val="Compact0"/>
            </w:pPr>
            <w:r>
              <w:t>1.884</w:t>
            </w:r>
          </w:p>
        </w:tc>
        <w:tc>
          <w:tcPr>
            <w:tcW w:w="0" w:type="auto"/>
          </w:tcPr>
          <w:p w14:paraId="7B54DD05" w14:textId="77777777" w:rsidR="0031547D" w:rsidRDefault="00000000">
            <w:pPr>
              <w:pStyle w:val="Compact0"/>
            </w:pPr>
            <w:r>
              <w:t>79.334</w:t>
            </w:r>
          </w:p>
        </w:tc>
        <w:tc>
          <w:tcPr>
            <w:tcW w:w="0" w:type="auto"/>
          </w:tcPr>
          <w:p w14:paraId="01AFF338" w14:textId="77777777" w:rsidR="0031547D" w:rsidRDefault="0031547D">
            <w:pPr>
              <w:pStyle w:val="Compact0"/>
            </w:pPr>
          </w:p>
        </w:tc>
        <w:tc>
          <w:tcPr>
            <w:tcW w:w="0" w:type="auto"/>
          </w:tcPr>
          <w:p w14:paraId="56125C1F" w14:textId="77777777" w:rsidR="0031547D" w:rsidRDefault="0031547D">
            <w:pPr>
              <w:pStyle w:val="Compact0"/>
            </w:pPr>
          </w:p>
        </w:tc>
        <w:tc>
          <w:tcPr>
            <w:tcW w:w="0" w:type="auto"/>
          </w:tcPr>
          <w:p w14:paraId="1964F49F" w14:textId="77777777" w:rsidR="0031547D" w:rsidRDefault="0031547D">
            <w:pPr>
              <w:pStyle w:val="Compact0"/>
            </w:pPr>
          </w:p>
        </w:tc>
        <w:tc>
          <w:tcPr>
            <w:tcW w:w="0" w:type="auto"/>
          </w:tcPr>
          <w:p w14:paraId="51093CB2" w14:textId="77777777" w:rsidR="0031547D" w:rsidRDefault="0031547D">
            <w:pPr>
              <w:pStyle w:val="Compact0"/>
            </w:pPr>
          </w:p>
        </w:tc>
      </w:tr>
      <w:tr w:rsidR="0031547D" w14:paraId="4264F04A" w14:textId="77777777">
        <w:tc>
          <w:tcPr>
            <w:tcW w:w="0" w:type="auto"/>
          </w:tcPr>
          <w:p w14:paraId="0C8CE94C" w14:textId="77777777" w:rsidR="0031547D" w:rsidRDefault="00000000">
            <w:pPr>
              <w:pStyle w:val="Compact0"/>
            </w:pPr>
            <w:r>
              <w:t>17</w:t>
            </w:r>
          </w:p>
        </w:tc>
        <w:tc>
          <w:tcPr>
            <w:tcW w:w="0" w:type="auto"/>
          </w:tcPr>
          <w:p w14:paraId="14DEBB0A" w14:textId="77777777" w:rsidR="0031547D" w:rsidRDefault="00000000">
            <w:pPr>
              <w:pStyle w:val="Compact0"/>
            </w:pPr>
            <w:r>
              <w:t>.576</w:t>
            </w:r>
          </w:p>
        </w:tc>
        <w:tc>
          <w:tcPr>
            <w:tcW w:w="0" w:type="auto"/>
          </w:tcPr>
          <w:p w14:paraId="3FBA2B7A" w14:textId="77777777" w:rsidR="0031547D" w:rsidRDefault="00000000">
            <w:pPr>
              <w:pStyle w:val="Compact0"/>
            </w:pPr>
            <w:r>
              <w:t>1.801</w:t>
            </w:r>
          </w:p>
        </w:tc>
        <w:tc>
          <w:tcPr>
            <w:tcW w:w="0" w:type="auto"/>
          </w:tcPr>
          <w:p w14:paraId="6422ADAD" w14:textId="77777777" w:rsidR="0031547D" w:rsidRDefault="00000000">
            <w:pPr>
              <w:pStyle w:val="Compact0"/>
            </w:pPr>
            <w:r>
              <w:t>81.136</w:t>
            </w:r>
          </w:p>
        </w:tc>
        <w:tc>
          <w:tcPr>
            <w:tcW w:w="0" w:type="auto"/>
          </w:tcPr>
          <w:p w14:paraId="216DB531" w14:textId="77777777" w:rsidR="0031547D" w:rsidRDefault="0031547D">
            <w:pPr>
              <w:pStyle w:val="Compact0"/>
            </w:pPr>
          </w:p>
        </w:tc>
        <w:tc>
          <w:tcPr>
            <w:tcW w:w="0" w:type="auto"/>
          </w:tcPr>
          <w:p w14:paraId="08CCEF7F" w14:textId="77777777" w:rsidR="0031547D" w:rsidRDefault="0031547D">
            <w:pPr>
              <w:pStyle w:val="Compact0"/>
            </w:pPr>
          </w:p>
        </w:tc>
        <w:tc>
          <w:tcPr>
            <w:tcW w:w="0" w:type="auto"/>
          </w:tcPr>
          <w:p w14:paraId="390C94AF" w14:textId="77777777" w:rsidR="0031547D" w:rsidRDefault="0031547D">
            <w:pPr>
              <w:pStyle w:val="Compact0"/>
            </w:pPr>
          </w:p>
        </w:tc>
        <w:tc>
          <w:tcPr>
            <w:tcW w:w="0" w:type="auto"/>
          </w:tcPr>
          <w:p w14:paraId="32B0C43C" w14:textId="77777777" w:rsidR="0031547D" w:rsidRDefault="0031547D">
            <w:pPr>
              <w:pStyle w:val="Compact0"/>
            </w:pPr>
          </w:p>
        </w:tc>
      </w:tr>
      <w:tr w:rsidR="0031547D" w14:paraId="7D3C41BD" w14:textId="77777777">
        <w:tc>
          <w:tcPr>
            <w:tcW w:w="0" w:type="auto"/>
          </w:tcPr>
          <w:p w14:paraId="35630D17" w14:textId="77777777" w:rsidR="0031547D" w:rsidRDefault="00000000">
            <w:pPr>
              <w:pStyle w:val="Compact0"/>
            </w:pPr>
            <w:r>
              <w:t>18</w:t>
            </w:r>
          </w:p>
        </w:tc>
        <w:tc>
          <w:tcPr>
            <w:tcW w:w="0" w:type="auto"/>
          </w:tcPr>
          <w:p w14:paraId="33FA0CC3" w14:textId="77777777" w:rsidR="0031547D" w:rsidRDefault="00000000">
            <w:pPr>
              <w:pStyle w:val="Compact0"/>
            </w:pPr>
            <w:r>
              <w:t>.543</w:t>
            </w:r>
          </w:p>
        </w:tc>
        <w:tc>
          <w:tcPr>
            <w:tcW w:w="0" w:type="auto"/>
          </w:tcPr>
          <w:p w14:paraId="1AC873C7" w14:textId="77777777" w:rsidR="0031547D" w:rsidRDefault="00000000">
            <w:pPr>
              <w:pStyle w:val="Compact0"/>
            </w:pPr>
            <w:r>
              <w:t>1.696</w:t>
            </w:r>
          </w:p>
        </w:tc>
        <w:tc>
          <w:tcPr>
            <w:tcW w:w="0" w:type="auto"/>
          </w:tcPr>
          <w:p w14:paraId="170E5217" w14:textId="77777777" w:rsidR="0031547D" w:rsidRDefault="00000000">
            <w:pPr>
              <w:pStyle w:val="Compact0"/>
            </w:pPr>
            <w:r>
              <w:t>82.832</w:t>
            </w:r>
          </w:p>
        </w:tc>
        <w:tc>
          <w:tcPr>
            <w:tcW w:w="0" w:type="auto"/>
          </w:tcPr>
          <w:p w14:paraId="1B700A0F" w14:textId="77777777" w:rsidR="0031547D" w:rsidRDefault="0031547D">
            <w:pPr>
              <w:pStyle w:val="Compact0"/>
            </w:pPr>
          </w:p>
        </w:tc>
        <w:tc>
          <w:tcPr>
            <w:tcW w:w="0" w:type="auto"/>
          </w:tcPr>
          <w:p w14:paraId="343EA2CA" w14:textId="77777777" w:rsidR="0031547D" w:rsidRDefault="0031547D">
            <w:pPr>
              <w:pStyle w:val="Compact0"/>
            </w:pPr>
          </w:p>
        </w:tc>
        <w:tc>
          <w:tcPr>
            <w:tcW w:w="0" w:type="auto"/>
          </w:tcPr>
          <w:p w14:paraId="61F7E1D8" w14:textId="77777777" w:rsidR="0031547D" w:rsidRDefault="0031547D">
            <w:pPr>
              <w:pStyle w:val="Compact0"/>
            </w:pPr>
          </w:p>
        </w:tc>
        <w:tc>
          <w:tcPr>
            <w:tcW w:w="0" w:type="auto"/>
          </w:tcPr>
          <w:p w14:paraId="7D9FF9BA" w14:textId="77777777" w:rsidR="0031547D" w:rsidRDefault="0031547D">
            <w:pPr>
              <w:pStyle w:val="Compact0"/>
            </w:pPr>
          </w:p>
        </w:tc>
      </w:tr>
      <w:tr w:rsidR="0031547D" w14:paraId="4542FB52" w14:textId="77777777">
        <w:tc>
          <w:tcPr>
            <w:tcW w:w="0" w:type="auto"/>
          </w:tcPr>
          <w:p w14:paraId="0BB2E287" w14:textId="77777777" w:rsidR="0031547D" w:rsidRDefault="00000000">
            <w:pPr>
              <w:pStyle w:val="Compact0"/>
            </w:pPr>
            <w:r>
              <w:t>19</w:t>
            </w:r>
          </w:p>
        </w:tc>
        <w:tc>
          <w:tcPr>
            <w:tcW w:w="0" w:type="auto"/>
          </w:tcPr>
          <w:p w14:paraId="68A91A0D" w14:textId="77777777" w:rsidR="0031547D" w:rsidRDefault="00000000">
            <w:pPr>
              <w:pStyle w:val="Compact0"/>
            </w:pPr>
            <w:r>
              <w:t>.535</w:t>
            </w:r>
          </w:p>
        </w:tc>
        <w:tc>
          <w:tcPr>
            <w:tcW w:w="0" w:type="auto"/>
          </w:tcPr>
          <w:p w14:paraId="3A5949BA" w14:textId="77777777" w:rsidR="0031547D" w:rsidRDefault="00000000">
            <w:pPr>
              <w:pStyle w:val="Compact0"/>
            </w:pPr>
            <w:r>
              <w:t>1.673</w:t>
            </w:r>
          </w:p>
        </w:tc>
        <w:tc>
          <w:tcPr>
            <w:tcW w:w="0" w:type="auto"/>
          </w:tcPr>
          <w:p w14:paraId="0E6E38B8" w14:textId="77777777" w:rsidR="0031547D" w:rsidRDefault="00000000">
            <w:pPr>
              <w:pStyle w:val="Compact0"/>
            </w:pPr>
            <w:r>
              <w:t>84.505</w:t>
            </w:r>
          </w:p>
        </w:tc>
        <w:tc>
          <w:tcPr>
            <w:tcW w:w="0" w:type="auto"/>
          </w:tcPr>
          <w:p w14:paraId="35829DA5" w14:textId="77777777" w:rsidR="0031547D" w:rsidRDefault="0031547D">
            <w:pPr>
              <w:pStyle w:val="Compact0"/>
            </w:pPr>
          </w:p>
        </w:tc>
        <w:tc>
          <w:tcPr>
            <w:tcW w:w="0" w:type="auto"/>
          </w:tcPr>
          <w:p w14:paraId="6EE6A29F" w14:textId="77777777" w:rsidR="0031547D" w:rsidRDefault="0031547D">
            <w:pPr>
              <w:pStyle w:val="Compact0"/>
            </w:pPr>
          </w:p>
        </w:tc>
        <w:tc>
          <w:tcPr>
            <w:tcW w:w="0" w:type="auto"/>
          </w:tcPr>
          <w:p w14:paraId="20F9AC3E" w14:textId="77777777" w:rsidR="0031547D" w:rsidRDefault="0031547D">
            <w:pPr>
              <w:pStyle w:val="Compact0"/>
            </w:pPr>
          </w:p>
        </w:tc>
        <w:tc>
          <w:tcPr>
            <w:tcW w:w="0" w:type="auto"/>
          </w:tcPr>
          <w:p w14:paraId="25519161" w14:textId="77777777" w:rsidR="0031547D" w:rsidRDefault="0031547D">
            <w:pPr>
              <w:pStyle w:val="Compact0"/>
            </w:pPr>
          </w:p>
        </w:tc>
      </w:tr>
      <w:tr w:rsidR="0031547D" w14:paraId="3870CEC1" w14:textId="77777777">
        <w:tc>
          <w:tcPr>
            <w:tcW w:w="0" w:type="auto"/>
          </w:tcPr>
          <w:p w14:paraId="35B064C3" w14:textId="77777777" w:rsidR="0031547D" w:rsidRDefault="00000000">
            <w:pPr>
              <w:pStyle w:val="Compact0"/>
            </w:pPr>
            <w:r>
              <w:t>20</w:t>
            </w:r>
          </w:p>
        </w:tc>
        <w:tc>
          <w:tcPr>
            <w:tcW w:w="0" w:type="auto"/>
          </w:tcPr>
          <w:p w14:paraId="4B165CDD" w14:textId="77777777" w:rsidR="0031547D" w:rsidRDefault="00000000">
            <w:pPr>
              <w:pStyle w:val="Compact0"/>
            </w:pPr>
            <w:r>
              <w:t>.507</w:t>
            </w:r>
          </w:p>
        </w:tc>
        <w:tc>
          <w:tcPr>
            <w:tcW w:w="0" w:type="auto"/>
          </w:tcPr>
          <w:p w14:paraId="33F563D3" w14:textId="77777777" w:rsidR="0031547D" w:rsidRDefault="00000000">
            <w:pPr>
              <w:pStyle w:val="Compact0"/>
            </w:pPr>
            <w:r>
              <w:t>1.585</w:t>
            </w:r>
          </w:p>
        </w:tc>
        <w:tc>
          <w:tcPr>
            <w:tcW w:w="0" w:type="auto"/>
          </w:tcPr>
          <w:p w14:paraId="680371D0" w14:textId="77777777" w:rsidR="0031547D" w:rsidRDefault="00000000">
            <w:pPr>
              <w:pStyle w:val="Compact0"/>
            </w:pPr>
            <w:r>
              <w:t>86.090</w:t>
            </w:r>
          </w:p>
        </w:tc>
        <w:tc>
          <w:tcPr>
            <w:tcW w:w="0" w:type="auto"/>
          </w:tcPr>
          <w:p w14:paraId="6732226F" w14:textId="77777777" w:rsidR="0031547D" w:rsidRDefault="0031547D">
            <w:pPr>
              <w:pStyle w:val="Compact0"/>
            </w:pPr>
          </w:p>
        </w:tc>
        <w:tc>
          <w:tcPr>
            <w:tcW w:w="0" w:type="auto"/>
          </w:tcPr>
          <w:p w14:paraId="095FEF6B" w14:textId="77777777" w:rsidR="0031547D" w:rsidRDefault="0031547D">
            <w:pPr>
              <w:pStyle w:val="Compact0"/>
            </w:pPr>
          </w:p>
        </w:tc>
        <w:tc>
          <w:tcPr>
            <w:tcW w:w="0" w:type="auto"/>
          </w:tcPr>
          <w:p w14:paraId="40708F59" w14:textId="77777777" w:rsidR="0031547D" w:rsidRDefault="0031547D">
            <w:pPr>
              <w:pStyle w:val="Compact0"/>
            </w:pPr>
          </w:p>
        </w:tc>
        <w:tc>
          <w:tcPr>
            <w:tcW w:w="0" w:type="auto"/>
          </w:tcPr>
          <w:p w14:paraId="39381B01" w14:textId="77777777" w:rsidR="0031547D" w:rsidRDefault="0031547D">
            <w:pPr>
              <w:pStyle w:val="Compact0"/>
            </w:pPr>
          </w:p>
        </w:tc>
      </w:tr>
      <w:tr w:rsidR="0031547D" w14:paraId="541C1C1A" w14:textId="77777777">
        <w:tc>
          <w:tcPr>
            <w:tcW w:w="0" w:type="auto"/>
          </w:tcPr>
          <w:p w14:paraId="5AB89056" w14:textId="77777777" w:rsidR="0031547D" w:rsidRDefault="00000000">
            <w:pPr>
              <w:pStyle w:val="Compact0"/>
            </w:pPr>
            <w:r>
              <w:t>21</w:t>
            </w:r>
          </w:p>
        </w:tc>
        <w:tc>
          <w:tcPr>
            <w:tcW w:w="0" w:type="auto"/>
          </w:tcPr>
          <w:p w14:paraId="7586255B" w14:textId="77777777" w:rsidR="0031547D" w:rsidRDefault="00000000">
            <w:pPr>
              <w:pStyle w:val="Compact0"/>
            </w:pPr>
            <w:r>
              <w:t>.492</w:t>
            </w:r>
          </w:p>
        </w:tc>
        <w:tc>
          <w:tcPr>
            <w:tcW w:w="0" w:type="auto"/>
          </w:tcPr>
          <w:p w14:paraId="36540666" w14:textId="77777777" w:rsidR="0031547D" w:rsidRDefault="00000000">
            <w:pPr>
              <w:pStyle w:val="Compact0"/>
            </w:pPr>
            <w:r>
              <w:t>1.538</w:t>
            </w:r>
          </w:p>
        </w:tc>
        <w:tc>
          <w:tcPr>
            <w:tcW w:w="0" w:type="auto"/>
          </w:tcPr>
          <w:p w14:paraId="50865816" w14:textId="77777777" w:rsidR="0031547D" w:rsidRDefault="00000000">
            <w:pPr>
              <w:pStyle w:val="Compact0"/>
            </w:pPr>
            <w:r>
              <w:t>87.629</w:t>
            </w:r>
          </w:p>
        </w:tc>
        <w:tc>
          <w:tcPr>
            <w:tcW w:w="0" w:type="auto"/>
          </w:tcPr>
          <w:p w14:paraId="4CEE2673" w14:textId="77777777" w:rsidR="0031547D" w:rsidRDefault="0031547D">
            <w:pPr>
              <w:pStyle w:val="Compact0"/>
            </w:pPr>
          </w:p>
        </w:tc>
        <w:tc>
          <w:tcPr>
            <w:tcW w:w="0" w:type="auto"/>
          </w:tcPr>
          <w:p w14:paraId="6745D72D" w14:textId="77777777" w:rsidR="0031547D" w:rsidRDefault="0031547D">
            <w:pPr>
              <w:pStyle w:val="Compact0"/>
            </w:pPr>
          </w:p>
        </w:tc>
        <w:tc>
          <w:tcPr>
            <w:tcW w:w="0" w:type="auto"/>
          </w:tcPr>
          <w:p w14:paraId="7D5CCB89" w14:textId="77777777" w:rsidR="0031547D" w:rsidRDefault="0031547D">
            <w:pPr>
              <w:pStyle w:val="Compact0"/>
            </w:pPr>
          </w:p>
        </w:tc>
        <w:tc>
          <w:tcPr>
            <w:tcW w:w="0" w:type="auto"/>
          </w:tcPr>
          <w:p w14:paraId="6BF94013" w14:textId="77777777" w:rsidR="0031547D" w:rsidRDefault="0031547D">
            <w:pPr>
              <w:pStyle w:val="Compact0"/>
            </w:pPr>
          </w:p>
        </w:tc>
      </w:tr>
      <w:tr w:rsidR="0031547D" w14:paraId="0CDC77AE" w14:textId="77777777">
        <w:tc>
          <w:tcPr>
            <w:tcW w:w="0" w:type="auto"/>
          </w:tcPr>
          <w:p w14:paraId="556EED62" w14:textId="77777777" w:rsidR="0031547D" w:rsidRDefault="00000000">
            <w:pPr>
              <w:pStyle w:val="Compact0"/>
            </w:pPr>
            <w:r>
              <w:t>22</w:t>
            </w:r>
          </w:p>
        </w:tc>
        <w:tc>
          <w:tcPr>
            <w:tcW w:w="0" w:type="auto"/>
          </w:tcPr>
          <w:p w14:paraId="1B959D93" w14:textId="77777777" w:rsidR="0031547D" w:rsidRDefault="00000000">
            <w:pPr>
              <w:pStyle w:val="Compact0"/>
            </w:pPr>
            <w:r>
              <w:t>.476</w:t>
            </w:r>
          </w:p>
        </w:tc>
        <w:tc>
          <w:tcPr>
            <w:tcW w:w="0" w:type="auto"/>
          </w:tcPr>
          <w:p w14:paraId="55CAC321" w14:textId="77777777" w:rsidR="0031547D" w:rsidRDefault="00000000">
            <w:pPr>
              <w:pStyle w:val="Compact0"/>
            </w:pPr>
            <w:r>
              <w:t>1.486</w:t>
            </w:r>
          </w:p>
        </w:tc>
        <w:tc>
          <w:tcPr>
            <w:tcW w:w="0" w:type="auto"/>
          </w:tcPr>
          <w:p w14:paraId="5EACA1B4" w14:textId="77777777" w:rsidR="0031547D" w:rsidRDefault="00000000">
            <w:pPr>
              <w:pStyle w:val="Compact0"/>
            </w:pPr>
            <w:r>
              <w:t>89.115</w:t>
            </w:r>
          </w:p>
        </w:tc>
        <w:tc>
          <w:tcPr>
            <w:tcW w:w="0" w:type="auto"/>
          </w:tcPr>
          <w:p w14:paraId="1FC452A1" w14:textId="77777777" w:rsidR="0031547D" w:rsidRDefault="0031547D">
            <w:pPr>
              <w:pStyle w:val="Compact0"/>
            </w:pPr>
          </w:p>
        </w:tc>
        <w:tc>
          <w:tcPr>
            <w:tcW w:w="0" w:type="auto"/>
          </w:tcPr>
          <w:p w14:paraId="49A2B4F7" w14:textId="77777777" w:rsidR="0031547D" w:rsidRDefault="0031547D">
            <w:pPr>
              <w:pStyle w:val="Compact0"/>
            </w:pPr>
          </w:p>
        </w:tc>
        <w:tc>
          <w:tcPr>
            <w:tcW w:w="0" w:type="auto"/>
          </w:tcPr>
          <w:p w14:paraId="020556B4" w14:textId="77777777" w:rsidR="0031547D" w:rsidRDefault="0031547D">
            <w:pPr>
              <w:pStyle w:val="Compact0"/>
            </w:pPr>
          </w:p>
        </w:tc>
        <w:tc>
          <w:tcPr>
            <w:tcW w:w="0" w:type="auto"/>
          </w:tcPr>
          <w:p w14:paraId="21DBEB3E" w14:textId="77777777" w:rsidR="0031547D" w:rsidRDefault="0031547D">
            <w:pPr>
              <w:pStyle w:val="Compact0"/>
            </w:pPr>
          </w:p>
        </w:tc>
      </w:tr>
      <w:tr w:rsidR="0031547D" w14:paraId="5464116E" w14:textId="77777777">
        <w:tc>
          <w:tcPr>
            <w:tcW w:w="0" w:type="auto"/>
          </w:tcPr>
          <w:p w14:paraId="00E803A4" w14:textId="77777777" w:rsidR="0031547D" w:rsidRDefault="00000000">
            <w:pPr>
              <w:pStyle w:val="Compact0"/>
            </w:pPr>
            <w:r>
              <w:t>23</w:t>
            </w:r>
          </w:p>
        </w:tc>
        <w:tc>
          <w:tcPr>
            <w:tcW w:w="0" w:type="auto"/>
          </w:tcPr>
          <w:p w14:paraId="5FE04B3F" w14:textId="77777777" w:rsidR="0031547D" w:rsidRDefault="00000000">
            <w:pPr>
              <w:pStyle w:val="Compact0"/>
            </w:pPr>
            <w:r>
              <w:t>.448</w:t>
            </w:r>
          </w:p>
        </w:tc>
        <w:tc>
          <w:tcPr>
            <w:tcW w:w="0" w:type="auto"/>
          </w:tcPr>
          <w:p w14:paraId="3AB39138" w14:textId="77777777" w:rsidR="0031547D" w:rsidRDefault="00000000">
            <w:pPr>
              <w:pStyle w:val="Compact0"/>
            </w:pPr>
            <w:r>
              <w:t>1.399</w:t>
            </w:r>
          </w:p>
        </w:tc>
        <w:tc>
          <w:tcPr>
            <w:tcW w:w="0" w:type="auto"/>
          </w:tcPr>
          <w:p w14:paraId="15D6F4C7" w14:textId="77777777" w:rsidR="0031547D" w:rsidRDefault="00000000">
            <w:pPr>
              <w:pStyle w:val="Compact0"/>
            </w:pPr>
            <w:r>
              <w:t>90.514</w:t>
            </w:r>
          </w:p>
        </w:tc>
        <w:tc>
          <w:tcPr>
            <w:tcW w:w="0" w:type="auto"/>
          </w:tcPr>
          <w:p w14:paraId="72792B31" w14:textId="77777777" w:rsidR="0031547D" w:rsidRDefault="0031547D">
            <w:pPr>
              <w:pStyle w:val="Compact0"/>
            </w:pPr>
          </w:p>
        </w:tc>
        <w:tc>
          <w:tcPr>
            <w:tcW w:w="0" w:type="auto"/>
          </w:tcPr>
          <w:p w14:paraId="2D7AD9C8" w14:textId="77777777" w:rsidR="0031547D" w:rsidRDefault="0031547D">
            <w:pPr>
              <w:pStyle w:val="Compact0"/>
            </w:pPr>
          </w:p>
        </w:tc>
        <w:tc>
          <w:tcPr>
            <w:tcW w:w="0" w:type="auto"/>
          </w:tcPr>
          <w:p w14:paraId="5D01A58C" w14:textId="77777777" w:rsidR="0031547D" w:rsidRDefault="0031547D">
            <w:pPr>
              <w:pStyle w:val="Compact0"/>
            </w:pPr>
          </w:p>
        </w:tc>
        <w:tc>
          <w:tcPr>
            <w:tcW w:w="0" w:type="auto"/>
          </w:tcPr>
          <w:p w14:paraId="2338C82C" w14:textId="77777777" w:rsidR="0031547D" w:rsidRDefault="0031547D">
            <w:pPr>
              <w:pStyle w:val="Compact0"/>
            </w:pPr>
          </w:p>
        </w:tc>
      </w:tr>
      <w:tr w:rsidR="0031547D" w14:paraId="7AAC4E8D" w14:textId="77777777">
        <w:tc>
          <w:tcPr>
            <w:tcW w:w="0" w:type="auto"/>
          </w:tcPr>
          <w:p w14:paraId="1DFD93D0" w14:textId="77777777" w:rsidR="0031547D" w:rsidRDefault="00000000">
            <w:pPr>
              <w:pStyle w:val="Compact0"/>
            </w:pPr>
            <w:r>
              <w:lastRenderedPageBreak/>
              <w:t>24</w:t>
            </w:r>
          </w:p>
        </w:tc>
        <w:tc>
          <w:tcPr>
            <w:tcW w:w="0" w:type="auto"/>
          </w:tcPr>
          <w:p w14:paraId="241C46CA" w14:textId="77777777" w:rsidR="0031547D" w:rsidRDefault="00000000">
            <w:pPr>
              <w:pStyle w:val="Compact0"/>
            </w:pPr>
            <w:r>
              <w:t>.413</w:t>
            </w:r>
          </w:p>
        </w:tc>
        <w:tc>
          <w:tcPr>
            <w:tcW w:w="0" w:type="auto"/>
          </w:tcPr>
          <w:p w14:paraId="6BD47E02" w14:textId="77777777" w:rsidR="0031547D" w:rsidRDefault="00000000">
            <w:pPr>
              <w:pStyle w:val="Compact0"/>
            </w:pPr>
            <w:r>
              <w:t>1.292</w:t>
            </w:r>
          </w:p>
        </w:tc>
        <w:tc>
          <w:tcPr>
            <w:tcW w:w="0" w:type="auto"/>
          </w:tcPr>
          <w:p w14:paraId="51F30FA2" w14:textId="77777777" w:rsidR="0031547D" w:rsidRDefault="00000000">
            <w:pPr>
              <w:pStyle w:val="Compact0"/>
            </w:pPr>
            <w:r>
              <w:t>91.806</w:t>
            </w:r>
          </w:p>
        </w:tc>
        <w:tc>
          <w:tcPr>
            <w:tcW w:w="0" w:type="auto"/>
          </w:tcPr>
          <w:p w14:paraId="74AB8BE5" w14:textId="77777777" w:rsidR="0031547D" w:rsidRDefault="0031547D">
            <w:pPr>
              <w:pStyle w:val="Compact0"/>
            </w:pPr>
          </w:p>
        </w:tc>
        <w:tc>
          <w:tcPr>
            <w:tcW w:w="0" w:type="auto"/>
          </w:tcPr>
          <w:p w14:paraId="7422CC6B" w14:textId="77777777" w:rsidR="0031547D" w:rsidRDefault="0031547D">
            <w:pPr>
              <w:pStyle w:val="Compact0"/>
            </w:pPr>
          </w:p>
        </w:tc>
        <w:tc>
          <w:tcPr>
            <w:tcW w:w="0" w:type="auto"/>
          </w:tcPr>
          <w:p w14:paraId="76092B5D" w14:textId="77777777" w:rsidR="0031547D" w:rsidRDefault="0031547D">
            <w:pPr>
              <w:pStyle w:val="Compact0"/>
            </w:pPr>
          </w:p>
        </w:tc>
        <w:tc>
          <w:tcPr>
            <w:tcW w:w="0" w:type="auto"/>
          </w:tcPr>
          <w:p w14:paraId="58D190C9" w14:textId="77777777" w:rsidR="0031547D" w:rsidRDefault="0031547D">
            <w:pPr>
              <w:pStyle w:val="Compact0"/>
            </w:pPr>
          </w:p>
        </w:tc>
      </w:tr>
      <w:tr w:rsidR="0031547D" w14:paraId="5D549613" w14:textId="77777777">
        <w:tc>
          <w:tcPr>
            <w:tcW w:w="0" w:type="auto"/>
          </w:tcPr>
          <w:p w14:paraId="3F4E67C4" w14:textId="77777777" w:rsidR="0031547D" w:rsidRDefault="00000000">
            <w:pPr>
              <w:pStyle w:val="Compact0"/>
            </w:pPr>
            <w:r>
              <w:t>25</w:t>
            </w:r>
          </w:p>
        </w:tc>
        <w:tc>
          <w:tcPr>
            <w:tcW w:w="0" w:type="auto"/>
          </w:tcPr>
          <w:p w14:paraId="3DEF9D73" w14:textId="77777777" w:rsidR="0031547D" w:rsidRDefault="00000000">
            <w:pPr>
              <w:pStyle w:val="Compact0"/>
            </w:pPr>
            <w:r>
              <w:t>.403</w:t>
            </w:r>
          </w:p>
        </w:tc>
        <w:tc>
          <w:tcPr>
            <w:tcW w:w="0" w:type="auto"/>
          </w:tcPr>
          <w:p w14:paraId="2C78170D" w14:textId="77777777" w:rsidR="0031547D" w:rsidRDefault="00000000">
            <w:pPr>
              <w:pStyle w:val="Compact0"/>
            </w:pPr>
            <w:r>
              <w:t>1.259</w:t>
            </w:r>
          </w:p>
        </w:tc>
        <w:tc>
          <w:tcPr>
            <w:tcW w:w="0" w:type="auto"/>
          </w:tcPr>
          <w:p w14:paraId="16191223" w14:textId="77777777" w:rsidR="0031547D" w:rsidRDefault="00000000">
            <w:pPr>
              <w:pStyle w:val="Compact0"/>
            </w:pPr>
            <w:r>
              <w:t>93.066</w:t>
            </w:r>
          </w:p>
        </w:tc>
        <w:tc>
          <w:tcPr>
            <w:tcW w:w="0" w:type="auto"/>
          </w:tcPr>
          <w:p w14:paraId="5AD975F8" w14:textId="77777777" w:rsidR="0031547D" w:rsidRDefault="0031547D">
            <w:pPr>
              <w:pStyle w:val="Compact0"/>
            </w:pPr>
          </w:p>
        </w:tc>
        <w:tc>
          <w:tcPr>
            <w:tcW w:w="0" w:type="auto"/>
          </w:tcPr>
          <w:p w14:paraId="638FA034" w14:textId="77777777" w:rsidR="0031547D" w:rsidRDefault="0031547D">
            <w:pPr>
              <w:pStyle w:val="Compact0"/>
            </w:pPr>
          </w:p>
        </w:tc>
        <w:tc>
          <w:tcPr>
            <w:tcW w:w="0" w:type="auto"/>
          </w:tcPr>
          <w:p w14:paraId="1801E76D" w14:textId="77777777" w:rsidR="0031547D" w:rsidRDefault="0031547D">
            <w:pPr>
              <w:pStyle w:val="Compact0"/>
            </w:pPr>
          </w:p>
        </w:tc>
        <w:tc>
          <w:tcPr>
            <w:tcW w:w="0" w:type="auto"/>
          </w:tcPr>
          <w:p w14:paraId="1C17EFBB" w14:textId="77777777" w:rsidR="0031547D" w:rsidRDefault="0031547D">
            <w:pPr>
              <w:pStyle w:val="Compact0"/>
            </w:pPr>
          </w:p>
        </w:tc>
      </w:tr>
      <w:tr w:rsidR="0031547D" w14:paraId="1A571935" w14:textId="77777777">
        <w:tc>
          <w:tcPr>
            <w:tcW w:w="0" w:type="auto"/>
          </w:tcPr>
          <w:p w14:paraId="110E3923" w14:textId="77777777" w:rsidR="0031547D" w:rsidRDefault="00000000">
            <w:pPr>
              <w:pStyle w:val="Compact0"/>
            </w:pPr>
            <w:r>
              <w:t>26</w:t>
            </w:r>
          </w:p>
        </w:tc>
        <w:tc>
          <w:tcPr>
            <w:tcW w:w="0" w:type="auto"/>
          </w:tcPr>
          <w:p w14:paraId="69B2AC35" w14:textId="77777777" w:rsidR="0031547D" w:rsidRDefault="00000000">
            <w:pPr>
              <w:pStyle w:val="Compact0"/>
            </w:pPr>
            <w:r>
              <w:t>.398</w:t>
            </w:r>
          </w:p>
        </w:tc>
        <w:tc>
          <w:tcPr>
            <w:tcW w:w="0" w:type="auto"/>
          </w:tcPr>
          <w:p w14:paraId="06856BD0" w14:textId="77777777" w:rsidR="0031547D" w:rsidRDefault="00000000">
            <w:pPr>
              <w:pStyle w:val="Compact0"/>
            </w:pPr>
            <w:r>
              <w:t>1.243</w:t>
            </w:r>
          </w:p>
        </w:tc>
        <w:tc>
          <w:tcPr>
            <w:tcW w:w="0" w:type="auto"/>
          </w:tcPr>
          <w:p w14:paraId="4785B605" w14:textId="77777777" w:rsidR="0031547D" w:rsidRDefault="00000000">
            <w:pPr>
              <w:pStyle w:val="Compact0"/>
            </w:pPr>
            <w:r>
              <w:t>94.309</w:t>
            </w:r>
          </w:p>
        </w:tc>
        <w:tc>
          <w:tcPr>
            <w:tcW w:w="0" w:type="auto"/>
          </w:tcPr>
          <w:p w14:paraId="6FA4C524" w14:textId="77777777" w:rsidR="0031547D" w:rsidRDefault="0031547D">
            <w:pPr>
              <w:pStyle w:val="Compact0"/>
            </w:pPr>
          </w:p>
        </w:tc>
        <w:tc>
          <w:tcPr>
            <w:tcW w:w="0" w:type="auto"/>
          </w:tcPr>
          <w:p w14:paraId="1F2BE26D" w14:textId="77777777" w:rsidR="0031547D" w:rsidRDefault="0031547D">
            <w:pPr>
              <w:pStyle w:val="Compact0"/>
            </w:pPr>
          </w:p>
        </w:tc>
        <w:tc>
          <w:tcPr>
            <w:tcW w:w="0" w:type="auto"/>
          </w:tcPr>
          <w:p w14:paraId="719A3C3F" w14:textId="77777777" w:rsidR="0031547D" w:rsidRDefault="0031547D">
            <w:pPr>
              <w:pStyle w:val="Compact0"/>
            </w:pPr>
          </w:p>
        </w:tc>
        <w:tc>
          <w:tcPr>
            <w:tcW w:w="0" w:type="auto"/>
          </w:tcPr>
          <w:p w14:paraId="4506361F" w14:textId="77777777" w:rsidR="0031547D" w:rsidRDefault="0031547D">
            <w:pPr>
              <w:pStyle w:val="Compact0"/>
            </w:pPr>
          </w:p>
        </w:tc>
      </w:tr>
      <w:tr w:rsidR="0031547D" w14:paraId="62D49938" w14:textId="77777777">
        <w:tc>
          <w:tcPr>
            <w:tcW w:w="0" w:type="auto"/>
          </w:tcPr>
          <w:p w14:paraId="1A6EC6D8" w14:textId="77777777" w:rsidR="0031547D" w:rsidRDefault="00000000">
            <w:pPr>
              <w:pStyle w:val="Compact0"/>
            </w:pPr>
            <w:r>
              <w:t>27</w:t>
            </w:r>
          </w:p>
        </w:tc>
        <w:tc>
          <w:tcPr>
            <w:tcW w:w="0" w:type="auto"/>
          </w:tcPr>
          <w:p w14:paraId="26CF15FA" w14:textId="77777777" w:rsidR="0031547D" w:rsidRDefault="00000000">
            <w:pPr>
              <w:pStyle w:val="Compact0"/>
            </w:pPr>
            <w:r>
              <w:t>.376</w:t>
            </w:r>
          </w:p>
        </w:tc>
        <w:tc>
          <w:tcPr>
            <w:tcW w:w="0" w:type="auto"/>
          </w:tcPr>
          <w:p w14:paraId="718AD290" w14:textId="77777777" w:rsidR="0031547D" w:rsidRDefault="00000000">
            <w:pPr>
              <w:pStyle w:val="Compact0"/>
            </w:pPr>
            <w:r>
              <w:t>1.175</w:t>
            </w:r>
          </w:p>
        </w:tc>
        <w:tc>
          <w:tcPr>
            <w:tcW w:w="0" w:type="auto"/>
          </w:tcPr>
          <w:p w14:paraId="75BCC7BC" w14:textId="77777777" w:rsidR="0031547D" w:rsidRDefault="00000000">
            <w:pPr>
              <w:pStyle w:val="Compact0"/>
            </w:pPr>
            <w:r>
              <w:t>95.484</w:t>
            </w:r>
          </w:p>
        </w:tc>
        <w:tc>
          <w:tcPr>
            <w:tcW w:w="0" w:type="auto"/>
          </w:tcPr>
          <w:p w14:paraId="66476703" w14:textId="77777777" w:rsidR="0031547D" w:rsidRDefault="0031547D">
            <w:pPr>
              <w:pStyle w:val="Compact0"/>
            </w:pPr>
          </w:p>
        </w:tc>
        <w:tc>
          <w:tcPr>
            <w:tcW w:w="0" w:type="auto"/>
          </w:tcPr>
          <w:p w14:paraId="5C47D7B2" w14:textId="77777777" w:rsidR="0031547D" w:rsidRDefault="0031547D">
            <w:pPr>
              <w:pStyle w:val="Compact0"/>
            </w:pPr>
          </w:p>
        </w:tc>
        <w:tc>
          <w:tcPr>
            <w:tcW w:w="0" w:type="auto"/>
          </w:tcPr>
          <w:p w14:paraId="4B2AC04C" w14:textId="77777777" w:rsidR="0031547D" w:rsidRDefault="0031547D">
            <w:pPr>
              <w:pStyle w:val="Compact0"/>
            </w:pPr>
          </w:p>
        </w:tc>
        <w:tc>
          <w:tcPr>
            <w:tcW w:w="0" w:type="auto"/>
          </w:tcPr>
          <w:p w14:paraId="42200E62" w14:textId="77777777" w:rsidR="0031547D" w:rsidRDefault="0031547D">
            <w:pPr>
              <w:pStyle w:val="Compact0"/>
            </w:pPr>
          </w:p>
        </w:tc>
      </w:tr>
      <w:tr w:rsidR="0031547D" w14:paraId="293F4B99" w14:textId="77777777">
        <w:tc>
          <w:tcPr>
            <w:tcW w:w="0" w:type="auto"/>
          </w:tcPr>
          <w:p w14:paraId="1106EE76" w14:textId="77777777" w:rsidR="0031547D" w:rsidRDefault="00000000">
            <w:pPr>
              <w:pStyle w:val="Compact0"/>
            </w:pPr>
            <w:r>
              <w:t>28</w:t>
            </w:r>
          </w:p>
        </w:tc>
        <w:tc>
          <w:tcPr>
            <w:tcW w:w="0" w:type="auto"/>
          </w:tcPr>
          <w:p w14:paraId="51F6D4AC" w14:textId="77777777" w:rsidR="0031547D" w:rsidRDefault="00000000">
            <w:pPr>
              <w:pStyle w:val="Compact0"/>
            </w:pPr>
            <w:r>
              <w:t>.326</w:t>
            </w:r>
          </w:p>
        </w:tc>
        <w:tc>
          <w:tcPr>
            <w:tcW w:w="0" w:type="auto"/>
          </w:tcPr>
          <w:p w14:paraId="05499FFB" w14:textId="77777777" w:rsidR="0031547D" w:rsidRDefault="00000000">
            <w:pPr>
              <w:pStyle w:val="Compact0"/>
            </w:pPr>
            <w:r>
              <w:t>1.018</w:t>
            </w:r>
          </w:p>
        </w:tc>
        <w:tc>
          <w:tcPr>
            <w:tcW w:w="0" w:type="auto"/>
          </w:tcPr>
          <w:p w14:paraId="748B1D52" w14:textId="77777777" w:rsidR="0031547D" w:rsidRDefault="00000000">
            <w:pPr>
              <w:pStyle w:val="Compact0"/>
            </w:pPr>
            <w:r>
              <w:t>96.502</w:t>
            </w:r>
          </w:p>
        </w:tc>
        <w:tc>
          <w:tcPr>
            <w:tcW w:w="0" w:type="auto"/>
          </w:tcPr>
          <w:p w14:paraId="17F0DB63" w14:textId="77777777" w:rsidR="0031547D" w:rsidRDefault="0031547D">
            <w:pPr>
              <w:pStyle w:val="Compact0"/>
            </w:pPr>
          </w:p>
        </w:tc>
        <w:tc>
          <w:tcPr>
            <w:tcW w:w="0" w:type="auto"/>
          </w:tcPr>
          <w:p w14:paraId="0E1D1D8A" w14:textId="77777777" w:rsidR="0031547D" w:rsidRDefault="0031547D">
            <w:pPr>
              <w:pStyle w:val="Compact0"/>
            </w:pPr>
          </w:p>
        </w:tc>
        <w:tc>
          <w:tcPr>
            <w:tcW w:w="0" w:type="auto"/>
          </w:tcPr>
          <w:p w14:paraId="0E02EFEF" w14:textId="77777777" w:rsidR="0031547D" w:rsidRDefault="0031547D">
            <w:pPr>
              <w:pStyle w:val="Compact0"/>
            </w:pPr>
          </w:p>
        </w:tc>
        <w:tc>
          <w:tcPr>
            <w:tcW w:w="0" w:type="auto"/>
          </w:tcPr>
          <w:p w14:paraId="21BB4B2A" w14:textId="77777777" w:rsidR="0031547D" w:rsidRDefault="0031547D">
            <w:pPr>
              <w:pStyle w:val="Compact0"/>
            </w:pPr>
          </w:p>
        </w:tc>
      </w:tr>
      <w:tr w:rsidR="0031547D" w14:paraId="0EBE3D9B" w14:textId="77777777">
        <w:tc>
          <w:tcPr>
            <w:tcW w:w="0" w:type="auto"/>
          </w:tcPr>
          <w:p w14:paraId="7C43EF0A" w14:textId="77777777" w:rsidR="0031547D" w:rsidRDefault="00000000">
            <w:pPr>
              <w:pStyle w:val="Compact0"/>
            </w:pPr>
            <w:r>
              <w:t>29</w:t>
            </w:r>
          </w:p>
        </w:tc>
        <w:tc>
          <w:tcPr>
            <w:tcW w:w="0" w:type="auto"/>
          </w:tcPr>
          <w:p w14:paraId="55365741" w14:textId="77777777" w:rsidR="0031547D" w:rsidRDefault="00000000">
            <w:pPr>
              <w:pStyle w:val="Compact0"/>
            </w:pPr>
            <w:r>
              <w:t>.307</w:t>
            </w:r>
          </w:p>
        </w:tc>
        <w:tc>
          <w:tcPr>
            <w:tcW w:w="0" w:type="auto"/>
          </w:tcPr>
          <w:p w14:paraId="20BE45F0" w14:textId="77777777" w:rsidR="0031547D" w:rsidRDefault="00000000">
            <w:pPr>
              <w:pStyle w:val="Compact0"/>
            </w:pPr>
            <w:r>
              <w:t>.959</w:t>
            </w:r>
          </w:p>
        </w:tc>
        <w:tc>
          <w:tcPr>
            <w:tcW w:w="0" w:type="auto"/>
          </w:tcPr>
          <w:p w14:paraId="3E8DBC30" w14:textId="77777777" w:rsidR="0031547D" w:rsidRDefault="00000000">
            <w:pPr>
              <w:pStyle w:val="Compact0"/>
            </w:pPr>
            <w:r>
              <w:t>97.461</w:t>
            </w:r>
          </w:p>
        </w:tc>
        <w:tc>
          <w:tcPr>
            <w:tcW w:w="0" w:type="auto"/>
          </w:tcPr>
          <w:p w14:paraId="5E795986" w14:textId="77777777" w:rsidR="0031547D" w:rsidRDefault="0031547D">
            <w:pPr>
              <w:pStyle w:val="Compact0"/>
            </w:pPr>
          </w:p>
        </w:tc>
        <w:tc>
          <w:tcPr>
            <w:tcW w:w="0" w:type="auto"/>
          </w:tcPr>
          <w:p w14:paraId="706C4C95" w14:textId="77777777" w:rsidR="0031547D" w:rsidRDefault="0031547D">
            <w:pPr>
              <w:pStyle w:val="Compact0"/>
            </w:pPr>
          </w:p>
        </w:tc>
        <w:tc>
          <w:tcPr>
            <w:tcW w:w="0" w:type="auto"/>
          </w:tcPr>
          <w:p w14:paraId="05C2E758" w14:textId="77777777" w:rsidR="0031547D" w:rsidRDefault="0031547D">
            <w:pPr>
              <w:pStyle w:val="Compact0"/>
            </w:pPr>
          </w:p>
        </w:tc>
        <w:tc>
          <w:tcPr>
            <w:tcW w:w="0" w:type="auto"/>
          </w:tcPr>
          <w:p w14:paraId="2131CE26" w14:textId="77777777" w:rsidR="0031547D" w:rsidRDefault="0031547D">
            <w:pPr>
              <w:pStyle w:val="Compact0"/>
            </w:pPr>
          </w:p>
        </w:tc>
      </w:tr>
      <w:tr w:rsidR="0031547D" w14:paraId="35E9C992" w14:textId="77777777">
        <w:tc>
          <w:tcPr>
            <w:tcW w:w="0" w:type="auto"/>
          </w:tcPr>
          <w:p w14:paraId="334E26D2" w14:textId="77777777" w:rsidR="0031547D" w:rsidRDefault="00000000">
            <w:pPr>
              <w:pStyle w:val="Compact0"/>
            </w:pPr>
            <w:r>
              <w:t>30</w:t>
            </w:r>
          </w:p>
        </w:tc>
        <w:tc>
          <w:tcPr>
            <w:tcW w:w="0" w:type="auto"/>
          </w:tcPr>
          <w:p w14:paraId="58341304" w14:textId="77777777" w:rsidR="0031547D" w:rsidRDefault="00000000">
            <w:pPr>
              <w:pStyle w:val="Compact0"/>
            </w:pPr>
            <w:r>
              <w:t>.299</w:t>
            </w:r>
          </w:p>
        </w:tc>
        <w:tc>
          <w:tcPr>
            <w:tcW w:w="0" w:type="auto"/>
          </w:tcPr>
          <w:p w14:paraId="60CA5A4A" w14:textId="77777777" w:rsidR="0031547D" w:rsidRDefault="00000000">
            <w:pPr>
              <w:pStyle w:val="Compact0"/>
            </w:pPr>
            <w:r>
              <w:t>.933</w:t>
            </w:r>
          </w:p>
        </w:tc>
        <w:tc>
          <w:tcPr>
            <w:tcW w:w="0" w:type="auto"/>
          </w:tcPr>
          <w:p w14:paraId="4DF6C0EB" w14:textId="77777777" w:rsidR="0031547D" w:rsidRDefault="00000000">
            <w:pPr>
              <w:pStyle w:val="Compact0"/>
            </w:pPr>
            <w:r>
              <w:t>98.394</w:t>
            </w:r>
          </w:p>
        </w:tc>
        <w:tc>
          <w:tcPr>
            <w:tcW w:w="0" w:type="auto"/>
          </w:tcPr>
          <w:p w14:paraId="0E53D0C4" w14:textId="77777777" w:rsidR="0031547D" w:rsidRDefault="0031547D">
            <w:pPr>
              <w:pStyle w:val="Compact0"/>
            </w:pPr>
          </w:p>
        </w:tc>
        <w:tc>
          <w:tcPr>
            <w:tcW w:w="0" w:type="auto"/>
          </w:tcPr>
          <w:p w14:paraId="407C9711" w14:textId="77777777" w:rsidR="0031547D" w:rsidRDefault="0031547D">
            <w:pPr>
              <w:pStyle w:val="Compact0"/>
            </w:pPr>
          </w:p>
        </w:tc>
        <w:tc>
          <w:tcPr>
            <w:tcW w:w="0" w:type="auto"/>
          </w:tcPr>
          <w:p w14:paraId="06BC32EF" w14:textId="77777777" w:rsidR="0031547D" w:rsidRDefault="0031547D">
            <w:pPr>
              <w:pStyle w:val="Compact0"/>
            </w:pPr>
          </w:p>
        </w:tc>
        <w:tc>
          <w:tcPr>
            <w:tcW w:w="0" w:type="auto"/>
          </w:tcPr>
          <w:p w14:paraId="7CFAA06F" w14:textId="77777777" w:rsidR="0031547D" w:rsidRDefault="0031547D">
            <w:pPr>
              <w:pStyle w:val="Compact0"/>
            </w:pPr>
          </w:p>
        </w:tc>
      </w:tr>
      <w:tr w:rsidR="0031547D" w14:paraId="52C9791A" w14:textId="77777777">
        <w:tc>
          <w:tcPr>
            <w:tcW w:w="0" w:type="auto"/>
          </w:tcPr>
          <w:p w14:paraId="64E6BAA2" w14:textId="77777777" w:rsidR="0031547D" w:rsidRDefault="00000000">
            <w:pPr>
              <w:pStyle w:val="Compact0"/>
            </w:pPr>
            <w:r>
              <w:t>31</w:t>
            </w:r>
          </w:p>
        </w:tc>
        <w:tc>
          <w:tcPr>
            <w:tcW w:w="0" w:type="auto"/>
          </w:tcPr>
          <w:p w14:paraId="0292B578" w14:textId="77777777" w:rsidR="0031547D" w:rsidRDefault="00000000">
            <w:pPr>
              <w:pStyle w:val="Compact0"/>
            </w:pPr>
            <w:r>
              <w:t>.275</w:t>
            </w:r>
          </w:p>
        </w:tc>
        <w:tc>
          <w:tcPr>
            <w:tcW w:w="0" w:type="auto"/>
          </w:tcPr>
          <w:p w14:paraId="51485D30" w14:textId="77777777" w:rsidR="0031547D" w:rsidRDefault="00000000">
            <w:pPr>
              <w:pStyle w:val="Compact0"/>
            </w:pPr>
            <w:r>
              <w:t>.861</w:t>
            </w:r>
          </w:p>
        </w:tc>
        <w:tc>
          <w:tcPr>
            <w:tcW w:w="0" w:type="auto"/>
          </w:tcPr>
          <w:p w14:paraId="602BD4CD" w14:textId="77777777" w:rsidR="0031547D" w:rsidRDefault="00000000">
            <w:pPr>
              <w:pStyle w:val="Compact0"/>
            </w:pPr>
            <w:r>
              <w:t>99.255</w:t>
            </w:r>
          </w:p>
        </w:tc>
        <w:tc>
          <w:tcPr>
            <w:tcW w:w="0" w:type="auto"/>
          </w:tcPr>
          <w:p w14:paraId="0C8FAF91" w14:textId="77777777" w:rsidR="0031547D" w:rsidRDefault="0031547D">
            <w:pPr>
              <w:pStyle w:val="Compact0"/>
            </w:pPr>
          </w:p>
        </w:tc>
        <w:tc>
          <w:tcPr>
            <w:tcW w:w="0" w:type="auto"/>
          </w:tcPr>
          <w:p w14:paraId="7F4F0126" w14:textId="77777777" w:rsidR="0031547D" w:rsidRDefault="0031547D">
            <w:pPr>
              <w:pStyle w:val="Compact0"/>
            </w:pPr>
          </w:p>
        </w:tc>
        <w:tc>
          <w:tcPr>
            <w:tcW w:w="0" w:type="auto"/>
          </w:tcPr>
          <w:p w14:paraId="14EC06D8" w14:textId="77777777" w:rsidR="0031547D" w:rsidRDefault="0031547D">
            <w:pPr>
              <w:pStyle w:val="Compact0"/>
            </w:pPr>
          </w:p>
        </w:tc>
        <w:tc>
          <w:tcPr>
            <w:tcW w:w="0" w:type="auto"/>
          </w:tcPr>
          <w:p w14:paraId="3DCF3FA5" w14:textId="77777777" w:rsidR="0031547D" w:rsidRDefault="0031547D">
            <w:pPr>
              <w:pStyle w:val="Compact0"/>
            </w:pPr>
          </w:p>
        </w:tc>
      </w:tr>
      <w:tr w:rsidR="0031547D" w14:paraId="11A019FB" w14:textId="77777777">
        <w:tc>
          <w:tcPr>
            <w:tcW w:w="0" w:type="auto"/>
          </w:tcPr>
          <w:p w14:paraId="1637C452" w14:textId="77777777" w:rsidR="0031547D" w:rsidRDefault="00000000">
            <w:pPr>
              <w:pStyle w:val="Compact0"/>
            </w:pPr>
            <w:r>
              <w:t>32</w:t>
            </w:r>
          </w:p>
        </w:tc>
        <w:tc>
          <w:tcPr>
            <w:tcW w:w="0" w:type="auto"/>
          </w:tcPr>
          <w:p w14:paraId="74734A83" w14:textId="77777777" w:rsidR="0031547D" w:rsidRDefault="00000000">
            <w:pPr>
              <w:pStyle w:val="Compact0"/>
            </w:pPr>
            <w:r>
              <w:t>.238</w:t>
            </w:r>
          </w:p>
        </w:tc>
        <w:tc>
          <w:tcPr>
            <w:tcW w:w="0" w:type="auto"/>
          </w:tcPr>
          <w:p w14:paraId="05FE83CC" w14:textId="77777777" w:rsidR="0031547D" w:rsidRDefault="00000000">
            <w:pPr>
              <w:pStyle w:val="Compact0"/>
            </w:pPr>
            <w:r>
              <w:t>.745</w:t>
            </w:r>
          </w:p>
        </w:tc>
        <w:tc>
          <w:tcPr>
            <w:tcW w:w="0" w:type="auto"/>
          </w:tcPr>
          <w:p w14:paraId="1012D47F" w14:textId="77777777" w:rsidR="0031547D" w:rsidRDefault="00000000">
            <w:pPr>
              <w:pStyle w:val="Compact0"/>
            </w:pPr>
            <w:r>
              <w:t>100.000</w:t>
            </w:r>
          </w:p>
        </w:tc>
        <w:tc>
          <w:tcPr>
            <w:tcW w:w="0" w:type="auto"/>
          </w:tcPr>
          <w:p w14:paraId="3D6EC622" w14:textId="77777777" w:rsidR="0031547D" w:rsidRDefault="0031547D">
            <w:pPr>
              <w:pStyle w:val="Compact0"/>
            </w:pPr>
          </w:p>
        </w:tc>
        <w:tc>
          <w:tcPr>
            <w:tcW w:w="0" w:type="auto"/>
          </w:tcPr>
          <w:p w14:paraId="5DB3D074" w14:textId="77777777" w:rsidR="0031547D" w:rsidRDefault="0031547D">
            <w:pPr>
              <w:pStyle w:val="Compact0"/>
            </w:pPr>
          </w:p>
        </w:tc>
        <w:tc>
          <w:tcPr>
            <w:tcW w:w="0" w:type="auto"/>
          </w:tcPr>
          <w:p w14:paraId="5650E4A1" w14:textId="77777777" w:rsidR="0031547D" w:rsidRDefault="0031547D">
            <w:pPr>
              <w:pStyle w:val="Compact0"/>
            </w:pPr>
          </w:p>
        </w:tc>
        <w:tc>
          <w:tcPr>
            <w:tcW w:w="0" w:type="auto"/>
          </w:tcPr>
          <w:p w14:paraId="785FE34E" w14:textId="77777777" w:rsidR="0031547D" w:rsidRDefault="0031547D">
            <w:pPr>
              <w:pStyle w:val="Compact0"/>
            </w:pPr>
          </w:p>
        </w:tc>
      </w:tr>
    </w:tbl>
    <w:p w14:paraId="4611625D" w14:textId="77777777" w:rsidR="0031547D" w:rsidRDefault="00000000">
      <w:pPr>
        <w:pStyle w:val="a0"/>
      </w:pPr>
      <w:r>
        <w:t>Extraction Method: Principal Axis Factoring.</w:t>
      </w:r>
    </w:p>
    <w:p w14:paraId="23F75BC2" w14:textId="77777777" w:rsidR="0031547D" w:rsidRDefault="00000000">
      <w:pPr>
        <w:pStyle w:val="Compact0"/>
        <w:numPr>
          <w:ilvl w:val="0"/>
          <w:numId w:val="92"/>
        </w:numPr>
      </w:pPr>
      <w:r>
        <w:t>When factors are correlated, sums of squared loadings cannot be added to obtain a total variance.</w:t>
      </w:r>
    </w:p>
    <w:p w14:paraId="6387F060" w14:textId="77777777" w:rsidR="0031547D" w:rsidRDefault="00000000">
      <w:pPr>
        <w:pStyle w:val="2"/>
      </w:pPr>
      <w:bookmarkStart w:id="364" w:name="初始因素载荷矩阵-1"/>
      <w:bookmarkEnd w:id="363"/>
      <w:r>
        <w:t xml:space="preserve">3. </w:t>
      </w:r>
      <w:r>
        <w:rPr>
          <w:rFonts w:hint="eastAsia"/>
        </w:rPr>
        <w:t>初始因素载荷矩阵</w:t>
      </w:r>
    </w:p>
    <w:p w14:paraId="711D76FA" w14:textId="77777777" w:rsidR="0031547D" w:rsidRDefault="00000000">
      <w:pPr>
        <w:pStyle w:val="FirstParagraph"/>
      </w:pPr>
      <w:r>
        <w:rPr>
          <w:rFonts w:hint="eastAsia"/>
        </w:rPr>
        <w:t>初始因素载荷（又称未旋转因素载荷）矩阵如表</w:t>
      </w:r>
      <w:r>
        <w:t xml:space="preserve"> 7-9 </w:t>
      </w:r>
      <w:r>
        <w:rPr>
          <w:rFonts w:hint="eastAsia"/>
        </w:rPr>
        <w:t>所示。从表中可以看出，较多的变量存在交叉载荷。</w:t>
      </w:r>
    </w:p>
    <w:p w14:paraId="126A4870" w14:textId="77777777" w:rsidR="0031547D" w:rsidRDefault="00000000">
      <w:pPr>
        <w:pStyle w:val="a0"/>
      </w:pPr>
      <w:r>
        <w:rPr>
          <w:rFonts w:hint="eastAsia"/>
        </w:rPr>
        <w:t>表</w:t>
      </w:r>
      <w:r>
        <w:rPr>
          <w:rFonts w:hint="eastAsia"/>
        </w:rPr>
        <w:t>7-9</w:t>
      </w:r>
    </w:p>
    <w:p w14:paraId="1269AEA8" w14:textId="77777777" w:rsidR="0031547D" w:rsidRDefault="00000000">
      <w:pPr>
        <w:pStyle w:val="a0"/>
      </w:pPr>
      <w:r>
        <w:rPr>
          <w:rFonts w:hint="eastAsia"/>
        </w:rPr>
        <w:t>因素数固定为</w:t>
      </w:r>
      <w:r>
        <w:t xml:space="preserve"> 4 </w:t>
      </w:r>
      <w:r>
        <w:rPr>
          <w:rFonts w:hint="eastAsia"/>
        </w:rPr>
        <w:t>时的初始因素载荷矩阵</w:t>
      </w:r>
      <w:r>
        <w:t xml:space="preserve"> Factor Matrix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649"/>
        <w:gridCol w:w="751"/>
        <w:gridCol w:w="751"/>
        <w:gridCol w:w="751"/>
        <w:gridCol w:w="751"/>
      </w:tblGrid>
      <w:tr w:rsidR="0031547D" w14:paraId="4ED81CE2" w14:textId="77777777">
        <w:tc>
          <w:tcPr>
            <w:tcW w:w="0" w:type="auto"/>
            <w:vMerge w:val="restart"/>
          </w:tcPr>
          <w:p w14:paraId="7B5E1ED2" w14:textId="77777777" w:rsidR="0031547D" w:rsidRDefault="0031547D">
            <w:pPr>
              <w:pStyle w:val="Compact0"/>
            </w:pPr>
          </w:p>
        </w:tc>
        <w:tc>
          <w:tcPr>
            <w:tcW w:w="0" w:type="auto"/>
            <w:gridSpan w:val="4"/>
          </w:tcPr>
          <w:p w14:paraId="64D15C8B" w14:textId="77777777" w:rsidR="0031547D" w:rsidRDefault="00000000">
            <w:pPr>
              <w:pStyle w:val="Compact0"/>
            </w:pPr>
            <w:r>
              <w:t>Factor</w:t>
            </w:r>
          </w:p>
        </w:tc>
      </w:tr>
      <w:tr w:rsidR="0031547D" w14:paraId="03C2FFE6" w14:textId="77777777">
        <w:tc>
          <w:tcPr>
            <w:tcW w:w="0" w:type="auto"/>
            <w:vMerge/>
          </w:tcPr>
          <w:p w14:paraId="53D8E284" w14:textId="77777777" w:rsidR="0031547D" w:rsidRDefault="0031547D"/>
        </w:tc>
        <w:tc>
          <w:tcPr>
            <w:tcW w:w="0" w:type="auto"/>
          </w:tcPr>
          <w:p w14:paraId="4276C8AE" w14:textId="77777777" w:rsidR="0031547D" w:rsidRDefault="00000000">
            <w:pPr>
              <w:pStyle w:val="Compact0"/>
            </w:pPr>
            <w:r>
              <w:t>1</w:t>
            </w:r>
          </w:p>
        </w:tc>
        <w:tc>
          <w:tcPr>
            <w:tcW w:w="0" w:type="auto"/>
          </w:tcPr>
          <w:p w14:paraId="61FD962C" w14:textId="77777777" w:rsidR="0031547D" w:rsidRDefault="00000000">
            <w:pPr>
              <w:pStyle w:val="Compact0"/>
            </w:pPr>
            <w:r>
              <w:t>2</w:t>
            </w:r>
          </w:p>
        </w:tc>
        <w:tc>
          <w:tcPr>
            <w:tcW w:w="0" w:type="auto"/>
          </w:tcPr>
          <w:p w14:paraId="58770374" w14:textId="77777777" w:rsidR="0031547D" w:rsidRDefault="00000000">
            <w:pPr>
              <w:pStyle w:val="Compact0"/>
            </w:pPr>
            <w:r>
              <w:t>3</w:t>
            </w:r>
          </w:p>
        </w:tc>
        <w:tc>
          <w:tcPr>
            <w:tcW w:w="0" w:type="auto"/>
          </w:tcPr>
          <w:p w14:paraId="68CC6170" w14:textId="77777777" w:rsidR="0031547D" w:rsidRDefault="00000000">
            <w:pPr>
              <w:pStyle w:val="Compact0"/>
            </w:pPr>
            <w:r>
              <w:t>4</w:t>
            </w:r>
          </w:p>
        </w:tc>
      </w:tr>
      <w:tr w:rsidR="0031547D" w14:paraId="4AEC1F5B" w14:textId="77777777">
        <w:tc>
          <w:tcPr>
            <w:tcW w:w="0" w:type="auto"/>
          </w:tcPr>
          <w:p w14:paraId="6ADFD7D8" w14:textId="77777777" w:rsidR="0031547D" w:rsidRDefault="00000000">
            <w:pPr>
              <w:pStyle w:val="Compact0"/>
            </w:pPr>
            <w:r>
              <w:t>Q17</w:t>
            </w:r>
          </w:p>
        </w:tc>
        <w:tc>
          <w:tcPr>
            <w:tcW w:w="0" w:type="auto"/>
          </w:tcPr>
          <w:p w14:paraId="286869A3" w14:textId="77777777" w:rsidR="0031547D" w:rsidRDefault="00000000">
            <w:pPr>
              <w:pStyle w:val="Compact0"/>
            </w:pPr>
            <w:r>
              <w:t>-.641</w:t>
            </w:r>
          </w:p>
        </w:tc>
        <w:tc>
          <w:tcPr>
            <w:tcW w:w="0" w:type="auto"/>
          </w:tcPr>
          <w:p w14:paraId="48A968E8" w14:textId="77777777" w:rsidR="0031547D" w:rsidRDefault="0031547D">
            <w:pPr>
              <w:pStyle w:val="Compact0"/>
            </w:pPr>
          </w:p>
        </w:tc>
        <w:tc>
          <w:tcPr>
            <w:tcW w:w="0" w:type="auto"/>
          </w:tcPr>
          <w:p w14:paraId="262A6C31" w14:textId="77777777" w:rsidR="0031547D" w:rsidRDefault="0031547D">
            <w:pPr>
              <w:pStyle w:val="Compact0"/>
            </w:pPr>
          </w:p>
        </w:tc>
        <w:tc>
          <w:tcPr>
            <w:tcW w:w="0" w:type="auto"/>
          </w:tcPr>
          <w:p w14:paraId="44855A75" w14:textId="77777777" w:rsidR="0031547D" w:rsidRDefault="00000000">
            <w:pPr>
              <w:pStyle w:val="Compact0"/>
            </w:pPr>
            <w:r>
              <w:t>.373</w:t>
            </w:r>
          </w:p>
        </w:tc>
      </w:tr>
      <w:tr w:rsidR="0031547D" w14:paraId="2C0ADB8C" w14:textId="77777777">
        <w:tc>
          <w:tcPr>
            <w:tcW w:w="0" w:type="auto"/>
          </w:tcPr>
          <w:p w14:paraId="5F7BD2A1" w14:textId="77777777" w:rsidR="0031547D" w:rsidRDefault="00000000">
            <w:pPr>
              <w:pStyle w:val="Compact0"/>
            </w:pPr>
            <w:r>
              <w:t>Q1</w:t>
            </w:r>
          </w:p>
        </w:tc>
        <w:tc>
          <w:tcPr>
            <w:tcW w:w="0" w:type="auto"/>
          </w:tcPr>
          <w:p w14:paraId="2C4C4BE6" w14:textId="77777777" w:rsidR="0031547D" w:rsidRDefault="00000000">
            <w:pPr>
              <w:pStyle w:val="Compact0"/>
            </w:pPr>
            <w:r>
              <w:t>-.572</w:t>
            </w:r>
          </w:p>
        </w:tc>
        <w:tc>
          <w:tcPr>
            <w:tcW w:w="0" w:type="auto"/>
          </w:tcPr>
          <w:p w14:paraId="06086F21" w14:textId="77777777" w:rsidR="0031547D" w:rsidRDefault="0031547D">
            <w:pPr>
              <w:pStyle w:val="Compact0"/>
            </w:pPr>
          </w:p>
        </w:tc>
        <w:tc>
          <w:tcPr>
            <w:tcW w:w="0" w:type="auto"/>
          </w:tcPr>
          <w:p w14:paraId="0C9BFDCA" w14:textId="77777777" w:rsidR="0031547D" w:rsidRDefault="0031547D">
            <w:pPr>
              <w:pStyle w:val="Compact0"/>
            </w:pPr>
          </w:p>
        </w:tc>
        <w:tc>
          <w:tcPr>
            <w:tcW w:w="0" w:type="auto"/>
          </w:tcPr>
          <w:p w14:paraId="5763D5B8" w14:textId="77777777" w:rsidR="0031547D" w:rsidRDefault="00000000">
            <w:pPr>
              <w:pStyle w:val="Compact0"/>
            </w:pPr>
            <w:r>
              <w:t>.305</w:t>
            </w:r>
          </w:p>
        </w:tc>
      </w:tr>
      <w:tr w:rsidR="0031547D" w14:paraId="702F94CC" w14:textId="77777777">
        <w:tc>
          <w:tcPr>
            <w:tcW w:w="0" w:type="auto"/>
          </w:tcPr>
          <w:p w14:paraId="37954C52" w14:textId="77777777" w:rsidR="0031547D" w:rsidRDefault="00000000">
            <w:pPr>
              <w:pStyle w:val="Compact0"/>
            </w:pPr>
            <w:r>
              <w:t>Q14</w:t>
            </w:r>
          </w:p>
        </w:tc>
        <w:tc>
          <w:tcPr>
            <w:tcW w:w="0" w:type="auto"/>
          </w:tcPr>
          <w:p w14:paraId="759DC40C" w14:textId="77777777" w:rsidR="0031547D" w:rsidRDefault="00000000">
            <w:pPr>
              <w:pStyle w:val="Compact0"/>
            </w:pPr>
            <w:r>
              <w:t>.558</w:t>
            </w:r>
          </w:p>
        </w:tc>
        <w:tc>
          <w:tcPr>
            <w:tcW w:w="0" w:type="auto"/>
          </w:tcPr>
          <w:p w14:paraId="4076ED88" w14:textId="77777777" w:rsidR="0031547D" w:rsidRDefault="0031547D">
            <w:pPr>
              <w:pStyle w:val="Compact0"/>
            </w:pPr>
          </w:p>
        </w:tc>
        <w:tc>
          <w:tcPr>
            <w:tcW w:w="0" w:type="auto"/>
          </w:tcPr>
          <w:p w14:paraId="2D8346E9" w14:textId="77777777" w:rsidR="0031547D" w:rsidRDefault="0031547D">
            <w:pPr>
              <w:pStyle w:val="Compact0"/>
            </w:pPr>
          </w:p>
        </w:tc>
        <w:tc>
          <w:tcPr>
            <w:tcW w:w="0" w:type="auto"/>
          </w:tcPr>
          <w:p w14:paraId="20441D95" w14:textId="77777777" w:rsidR="0031547D" w:rsidRDefault="0031547D">
            <w:pPr>
              <w:pStyle w:val="Compact0"/>
            </w:pPr>
          </w:p>
        </w:tc>
      </w:tr>
      <w:tr w:rsidR="0031547D" w14:paraId="67951EF8" w14:textId="77777777">
        <w:tc>
          <w:tcPr>
            <w:tcW w:w="0" w:type="auto"/>
          </w:tcPr>
          <w:p w14:paraId="6C6C54BC" w14:textId="77777777" w:rsidR="0031547D" w:rsidRDefault="00000000">
            <w:pPr>
              <w:pStyle w:val="Compact0"/>
            </w:pPr>
            <w:r>
              <w:t>Q19</w:t>
            </w:r>
          </w:p>
        </w:tc>
        <w:tc>
          <w:tcPr>
            <w:tcW w:w="0" w:type="auto"/>
          </w:tcPr>
          <w:p w14:paraId="12FBAF9A" w14:textId="77777777" w:rsidR="0031547D" w:rsidRDefault="00000000">
            <w:pPr>
              <w:pStyle w:val="Compact0"/>
            </w:pPr>
            <w:r>
              <w:t>.557</w:t>
            </w:r>
          </w:p>
        </w:tc>
        <w:tc>
          <w:tcPr>
            <w:tcW w:w="0" w:type="auto"/>
          </w:tcPr>
          <w:p w14:paraId="5C8C71CC" w14:textId="77777777" w:rsidR="0031547D" w:rsidRDefault="0031547D">
            <w:pPr>
              <w:pStyle w:val="Compact0"/>
            </w:pPr>
          </w:p>
        </w:tc>
        <w:tc>
          <w:tcPr>
            <w:tcW w:w="0" w:type="auto"/>
          </w:tcPr>
          <w:p w14:paraId="12F68A8F" w14:textId="77777777" w:rsidR="0031547D" w:rsidRDefault="0031547D">
            <w:pPr>
              <w:pStyle w:val="Compact0"/>
            </w:pPr>
          </w:p>
        </w:tc>
        <w:tc>
          <w:tcPr>
            <w:tcW w:w="0" w:type="auto"/>
          </w:tcPr>
          <w:p w14:paraId="172E558F" w14:textId="77777777" w:rsidR="0031547D" w:rsidRDefault="0031547D">
            <w:pPr>
              <w:pStyle w:val="Compact0"/>
            </w:pPr>
          </w:p>
        </w:tc>
      </w:tr>
      <w:tr w:rsidR="0031547D" w14:paraId="27DBCFBD" w14:textId="77777777">
        <w:tc>
          <w:tcPr>
            <w:tcW w:w="0" w:type="auto"/>
          </w:tcPr>
          <w:p w14:paraId="5ED20FFF" w14:textId="77777777" w:rsidR="0031547D" w:rsidRDefault="00000000">
            <w:pPr>
              <w:pStyle w:val="Compact0"/>
            </w:pPr>
            <w:r>
              <w:t>Q13</w:t>
            </w:r>
          </w:p>
        </w:tc>
        <w:tc>
          <w:tcPr>
            <w:tcW w:w="0" w:type="auto"/>
          </w:tcPr>
          <w:p w14:paraId="3BBC85CD" w14:textId="77777777" w:rsidR="0031547D" w:rsidRDefault="00000000">
            <w:pPr>
              <w:pStyle w:val="Compact0"/>
            </w:pPr>
            <w:r>
              <w:t>.546</w:t>
            </w:r>
          </w:p>
        </w:tc>
        <w:tc>
          <w:tcPr>
            <w:tcW w:w="0" w:type="auto"/>
          </w:tcPr>
          <w:p w14:paraId="4A65CCFC" w14:textId="77777777" w:rsidR="0031547D" w:rsidRDefault="0031547D">
            <w:pPr>
              <w:pStyle w:val="Compact0"/>
            </w:pPr>
          </w:p>
        </w:tc>
        <w:tc>
          <w:tcPr>
            <w:tcW w:w="0" w:type="auto"/>
          </w:tcPr>
          <w:p w14:paraId="3E75AC46" w14:textId="77777777" w:rsidR="0031547D" w:rsidRDefault="0031547D">
            <w:pPr>
              <w:pStyle w:val="Compact0"/>
            </w:pPr>
          </w:p>
        </w:tc>
        <w:tc>
          <w:tcPr>
            <w:tcW w:w="0" w:type="auto"/>
          </w:tcPr>
          <w:p w14:paraId="435ED345" w14:textId="77777777" w:rsidR="0031547D" w:rsidRDefault="0031547D">
            <w:pPr>
              <w:pStyle w:val="Compact0"/>
            </w:pPr>
          </w:p>
        </w:tc>
      </w:tr>
      <w:tr w:rsidR="0031547D" w14:paraId="5369CD24" w14:textId="77777777">
        <w:tc>
          <w:tcPr>
            <w:tcW w:w="0" w:type="auto"/>
          </w:tcPr>
          <w:p w14:paraId="36BD5F0D" w14:textId="77777777" w:rsidR="0031547D" w:rsidRDefault="00000000">
            <w:pPr>
              <w:pStyle w:val="Compact0"/>
            </w:pPr>
            <w:r>
              <w:t>Q21</w:t>
            </w:r>
          </w:p>
        </w:tc>
        <w:tc>
          <w:tcPr>
            <w:tcW w:w="0" w:type="auto"/>
          </w:tcPr>
          <w:p w14:paraId="19F443F3" w14:textId="77777777" w:rsidR="0031547D" w:rsidRDefault="00000000">
            <w:pPr>
              <w:pStyle w:val="Compact0"/>
            </w:pPr>
            <w:r>
              <w:t>.546</w:t>
            </w:r>
          </w:p>
        </w:tc>
        <w:tc>
          <w:tcPr>
            <w:tcW w:w="0" w:type="auto"/>
          </w:tcPr>
          <w:p w14:paraId="4ADF8D08" w14:textId="77777777" w:rsidR="0031547D" w:rsidRDefault="0031547D">
            <w:pPr>
              <w:pStyle w:val="Compact0"/>
            </w:pPr>
          </w:p>
        </w:tc>
        <w:tc>
          <w:tcPr>
            <w:tcW w:w="0" w:type="auto"/>
          </w:tcPr>
          <w:p w14:paraId="7D3237E1" w14:textId="77777777" w:rsidR="0031547D" w:rsidRDefault="0031547D">
            <w:pPr>
              <w:pStyle w:val="Compact0"/>
            </w:pPr>
          </w:p>
        </w:tc>
        <w:tc>
          <w:tcPr>
            <w:tcW w:w="0" w:type="auto"/>
          </w:tcPr>
          <w:p w14:paraId="0A96B9FD" w14:textId="77777777" w:rsidR="0031547D" w:rsidRDefault="00000000">
            <w:pPr>
              <w:pStyle w:val="Compact0"/>
            </w:pPr>
            <w:r>
              <w:t>-.330</w:t>
            </w:r>
          </w:p>
        </w:tc>
      </w:tr>
      <w:tr w:rsidR="0031547D" w14:paraId="55DB791A" w14:textId="77777777">
        <w:tc>
          <w:tcPr>
            <w:tcW w:w="0" w:type="auto"/>
          </w:tcPr>
          <w:p w14:paraId="1CEFBAB1" w14:textId="77777777" w:rsidR="0031547D" w:rsidRDefault="00000000">
            <w:pPr>
              <w:pStyle w:val="Compact0"/>
            </w:pPr>
            <w:r>
              <w:t>Q26</w:t>
            </w:r>
          </w:p>
        </w:tc>
        <w:tc>
          <w:tcPr>
            <w:tcW w:w="0" w:type="auto"/>
          </w:tcPr>
          <w:p w14:paraId="33D9DF42" w14:textId="77777777" w:rsidR="0031547D" w:rsidRDefault="00000000">
            <w:pPr>
              <w:pStyle w:val="Compact0"/>
            </w:pPr>
            <w:r>
              <w:t>.538</w:t>
            </w:r>
          </w:p>
        </w:tc>
        <w:tc>
          <w:tcPr>
            <w:tcW w:w="0" w:type="auto"/>
          </w:tcPr>
          <w:p w14:paraId="4856C157" w14:textId="77777777" w:rsidR="0031547D" w:rsidRDefault="0031547D">
            <w:pPr>
              <w:pStyle w:val="Compact0"/>
            </w:pPr>
          </w:p>
        </w:tc>
        <w:tc>
          <w:tcPr>
            <w:tcW w:w="0" w:type="auto"/>
          </w:tcPr>
          <w:p w14:paraId="434402B1" w14:textId="77777777" w:rsidR="0031547D" w:rsidRDefault="0031547D">
            <w:pPr>
              <w:pStyle w:val="Compact0"/>
            </w:pPr>
          </w:p>
        </w:tc>
        <w:tc>
          <w:tcPr>
            <w:tcW w:w="0" w:type="auto"/>
          </w:tcPr>
          <w:p w14:paraId="23282335" w14:textId="77777777" w:rsidR="0031547D" w:rsidRDefault="00000000">
            <w:pPr>
              <w:pStyle w:val="Compact0"/>
            </w:pPr>
            <w:r>
              <w:t>.303</w:t>
            </w:r>
          </w:p>
        </w:tc>
      </w:tr>
      <w:tr w:rsidR="0031547D" w14:paraId="6CB42A34" w14:textId="77777777">
        <w:tc>
          <w:tcPr>
            <w:tcW w:w="0" w:type="auto"/>
          </w:tcPr>
          <w:p w14:paraId="5FC1B3E8" w14:textId="77777777" w:rsidR="0031547D" w:rsidRDefault="00000000">
            <w:pPr>
              <w:pStyle w:val="Compact0"/>
            </w:pPr>
            <w:r>
              <w:lastRenderedPageBreak/>
              <w:t>Q10</w:t>
            </w:r>
          </w:p>
        </w:tc>
        <w:tc>
          <w:tcPr>
            <w:tcW w:w="0" w:type="auto"/>
          </w:tcPr>
          <w:p w14:paraId="251FC6D7" w14:textId="77777777" w:rsidR="0031547D" w:rsidRDefault="00000000">
            <w:pPr>
              <w:pStyle w:val="Compact0"/>
            </w:pPr>
            <w:r>
              <w:t>.519</w:t>
            </w:r>
          </w:p>
        </w:tc>
        <w:tc>
          <w:tcPr>
            <w:tcW w:w="0" w:type="auto"/>
          </w:tcPr>
          <w:p w14:paraId="4F1BEDBC" w14:textId="77777777" w:rsidR="0031547D" w:rsidRDefault="0031547D">
            <w:pPr>
              <w:pStyle w:val="Compact0"/>
            </w:pPr>
          </w:p>
        </w:tc>
        <w:tc>
          <w:tcPr>
            <w:tcW w:w="0" w:type="auto"/>
          </w:tcPr>
          <w:p w14:paraId="7D7C3802" w14:textId="77777777" w:rsidR="0031547D" w:rsidRDefault="0031547D">
            <w:pPr>
              <w:pStyle w:val="Compact0"/>
            </w:pPr>
          </w:p>
        </w:tc>
        <w:tc>
          <w:tcPr>
            <w:tcW w:w="0" w:type="auto"/>
          </w:tcPr>
          <w:p w14:paraId="217DA874" w14:textId="77777777" w:rsidR="0031547D" w:rsidRDefault="00000000">
            <w:pPr>
              <w:pStyle w:val="Compact0"/>
            </w:pPr>
            <w:r>
              <w:t>.435</w:t>
            </w:r>
          </w:p>
        </w:tc>
      </w:tr>
      <w:tr w:rsidR="0031547D" w14:paraId="3F70155D" w14:textId="77777777">
        <w:tc>
          <w:tcPr>
            <w:tcW w:w="0" w:type="auto"/>
          </w:tcPr>
          <w:p w14:paraId="56C3F258" w14:textId="77777777" w:rsidR="0031547D" w:rsidRDefault="00000000">
            <w:pPr>
              <w:pStyle w:val="Compact0"/>
            </w:pPr>
            <w:r>
              <w:t>Q18</w:t>
            </w:r>
          </w:p>
        </w:tc>
        <w:tc>
          <w:tcPr>
            <w:tcW w:w="0" w:type="auto"/>
          </w:tcPr>
          <w:p w14:paraId="3634F1B6" w14:textId="77777777" w:rsidR="0031547D" w:rsidRDefault="00000000">
            <w:pPr>
              <w:pStyle w:val="Compact0"/>
            </w:pPr>
            <w:r>
              <w:t>.508</w:t>
            </w:r>
          </w:p>
        </w:tc>
        <w:tc>
          <w:tcPr>
            <w:tcW w:w="0" w:type="auto"/>
          </w:tcPr>
          <w:p w14:paraId="2829A17E" w14:textId="77777777" w:rsidR="0031547D" w:rsidRDefault="0031547D">
            <w:pPr>
              <w:pStyle w:val="Compact0"/>
            </w:pPr>
          </w:p>
        </w:tc>
        <w:tc>
          <w:tcPr>
            <w:tcW w:w="0" w:type="auto"/>
          </w:tcPr>
          <w:p w14:paraId="60253876" w14:textId="77777777" w:rsidR="0031547D" w:rsidRDefault="00000000">
            <w:pPr>
              <w:pStyle w:val="Compact0"/>
            </w:pPr>
            <w:r>
              <w:t>.310</w:t>
            </w:r>
          </w:p>
        </w:tc>
        <w:tc>
          <w:tcPr>
            <w:tcW w:w="0" w:type="auto"/>
          </w:tcPr>
          <w:p w14:paraId="0EF3F0F8" w14:textId="77777777" w:rsidR="0031547D" w:rsidRDefault="00000000">
            <w:pPr>
              <w:pStyle w:val="Compact0"/>
            </w:pPr>
            <w:r>
              <w:t>.498</w:t>
            </w:r>
          </w:p>
        </w:tc>
      </w:tr>
      <w:tr w:rsidR="0031547D" w14:paraId="4E15EB70" w14:textId="77777777">
        <w:tc>
          <w:tcPr>
            <w:tcW w:w="0" w:type="auto"/>
          </w:tcPr>
          <w:p w14:paraId="49F05E43" w14:textId="77777777" w:rsidR="0031547D" w:rsidRDefault="00000000">
            <w:pPr>
              <w:pStyle w:val="Compact0"/>
            </w:pPr>
            <w:r>
              <w:t>Q2</w:t>
            </w:r>
          </w:p>
        </w:tc>
        <w:tc>
          <w:tcPr>
            <w:tcW w:w="0" w:type="auto"/>
          </w:tcPr>
          <w:p w14:paraId="255D0323" w14:textId="77777777" w:rsidR="0031547D" w:rsidRDefault="00000000">
            <w:pPr>
              <w:pStyle w:val="Compact0"/>
            </w:pPr>
            <w:r>
              <w:t>.505</w:t>
            </w:r>
          </w:p>
        </w:tc>
        <w:tc>
          <w:tcPr>
            <w:tcW w:w="0" w:type="auto"/>
          </w:tcPr>
          <w:p w14:paraId="7C4E2489" w14:textId="77777777" w:rsidR="0031547D" w:rsidRDefault="0031547D">
            <w:pPr>
              <w:pStyle w:val="Compact0"/>
            </w:pPr>
          </w:p>
        </w:tc>
        <w:tc>
          <w:tcPr>
            <w:tcW w:w="0" w:type="auto"/>
          </w:tcPr>
          <w:p w14:paraId="5CDC9F44" w14:textId="77777777" w:rsidR="0031547D" w:rsidRDefault="0031547D">
            <w:pPr>
              <w:pStyle w:val="Compact0"/>
            </w:pPr>
          </w:p>
        </w:tc>
        <w:tc>
          <w:tcPr>
            <w:tcW w:w="0" w:type="auto"/>
          </w:tcPr>
          <w:p w14:paraId="16D6EB84" w14:textId="77777777" w:rsidR="0031547D" w:rsidRDefault="0031547D">
            <w:pPr>
              <w:pStyle w:val="Compact0"/>
            </w:pPr>
          </w:p>
        </w:tc>
      </w:tr>
      <w:tr w:rsidR="0031547D" w14:paraId="53FB200C" w14:textId="77777777">
        <w:tc>
          <w:tcPr>
            <w:tcW w:w="0" w:type="auto"/>
          </w:tcPr>
          <w:p w14:paraId="39F60247" w14:textId="77777777" w:rsidR="0031547D" w:rsidRDefault="00000000">
            <w:pPr>
              <w:pStyle w:val="Compact0"/>
            </w:pPr>
            <w:r>
              <w:t>Q5</w:t>
            </w:r>
          </w:p>
        </w:tc>
        <w:tc>
          <w:tcPr>
            <w:tcW w:w="0" w:type="auto"/>
          </w:tcPr>
          <w:p w14:paraId="2DC2286C" w14:textId="77777777" w:rsidR="0031547D" w:rsidRDefault="00000000">
            <w:pPr>
              <w:pStyle w:val="Compact0"/>
            </w:pPr>
            <w:r>
              <w:t>.502</w:t>
            </w:r>
          </w:p>
        </w:tc>
        <w:tc>
          <w:tcPr>
            <w:tcW w:w="0" w:type="auto"/>
          </w:tcPr>
          <w:p w14:paraId="0C958DC8" w14:textId="77777777" w:rsidR="0031547D" w:rsidRDefault="0031547D">
            <w:pPr>
              <w:pStyle w:val="Compact0"/>
            </w:pPr>
          </w:p>
        </w:tc>
        <w:tc>
          <w:tcPr>
            <w:tcW w:w="0" w:type="auto"/>
          </w:tcPr>
          <w:p w14:paraId="606CDD43" w14:textId="77777777" w:rsidR="0031547D" w:rsidRDefault="0031547D">
            <w:pPr>
              <w:pStyle w:val="Compact0"/>
            </w:pPr>
          </w:p>
        </w:tc>
        <w:tc>
          <w:tcPr>
            <w:tcW w:w="0" w:type="auto"/>
          </w:tcPr>
          <w:p w14:paraId="4B71489A" w14:textId="77777777" w:rsidR="0031547D" w:rsidRDefault="0031547D">
            <w:pPr>
              <w:pStyle w:val="Compact0"/>
            </w:pPr>
          </w:p>
        </w:tc>
      </w:tr>
      <w:tr w:rsidR="0031547D" w14:paraId="3C934E09" w14:textId="77777777">
        <w:tc>
          <w:tcPr>
            <w:tcW w:w="0" w:type="auto"/>
          </w:tcPr>
          <w:p w14:paraId="64095FF9" w14:textId="77777777" w:rsidR="0031547D" w:rsidRDefault="00000000">
            <w:pPr>
              <w:pStyle w:val="Compact0"/>
            </w:pPr>
            <w:r>
              <w:t>Q3</w:t>
            </w:r>
          </w:p>
        </w:tc>
        <w:tc>
          <w:tcPr>
            <w:tcW w:w="0" w:type="auto"/>
          </w:tcPr>
          <w:p w14:paraId="56B3B7B6" w14:textId="77777777" w:rsidR="0031547D" w:rsidRDefault="00000000">
            <w:pPr>
              <w:pStyle w:val="Compact0"/>
            </w:pPr>
            <w:r>
              <w:t>.476</w:t>
            </w:r>
          </w:p>
        </w:tc>
        <w:tc>
          <w:tcPr>
            <w:tcW w:w="0" w:type="auto"/>
          </w:tcPr>
          <w:p w14:paraId="479B9C4E" w14:textId="77777777" w:rsidR="0031547D" w:rsidRDefault="0031547D">
            <w:pPr>
              <w:pStyle w:val="Compact0"/>
            </w:pPr>
          </w:p>
        </w:tc>
        <w:tc>
          <w:tcPr>
            <w:tcW w:w="0" w:type="auto"/>
          </w:tcPr>
          <w:p w14:paraId="37C83859" w14:textId="77777777" w:rsidR="0031547D" w:rsidRDefault="00000000">
            <w:pPr>
              <w:pStyle w:val="Compact0"/>
            </w:pPr>
            <w:r>
              <w:t>-.402</w:t>
            </w:r>
          </w:p>
        </w:tc>
        <w:tc>
          <w:tcPr>
            <w:tcW w:w="0" w:type="auto"/>
          </w:tcPr>
          <w:p w14:paraId="17268A46" w14:textId="77777777" w:rsidR="0031547D" w:rsidRDefault="0031547D">
            <w:pPr>
              <w:pStyle w:val="Compact0"/>
            </w:pPr>
          </w:p>
        </w:tc>
      </w:tr>
      <w:tr w:rsidR="0031547D" w14:paraId="7BDB969A" w14:textId="77777777">
        <w:tc>
          <w:tcPr>
            <w:tcW w:w="0" w:type="auto"/>
          </w:tcPr>
          <w:p w14:paraId="7A25885B" w14:textId="77777777" w:rsidR="0031547D" w:rsidRDefault="00000000">
            <w:pPr>
              <w:pStyle w:val="Compact0"/>
            </w:pPr>
            <w:r>
              <w:t>Q25</w:t>
            </w:r>
          </w:p>
        </w:tc>
        <w:tc>
          <w:tcPr>
            <w:tcW w:w="0" w:type="auto"/>
          </w:tcPr>
          <w:p w14:paraId="0CED0A24" w14:textId="77777777" w:rsidR="0031547D" w:rsidRDefault="00000000">
            <w:pPr>
              <w:pStyle w:val="Compact0"/>
            </w:pPr>
            <w:r>
              <w:t>-.460</w:t>
            </w:r>
          </w:p>
        </w:tc>
        <w:tc>
          <w:tcPr>
            <w:tcW w:w="0" w:type="auto"/>
          </w:tcPr>
          <w:p w14:paraId="7CAABCF3" w14:textId="77777777" w:rsidR="0031547D" w:rsidRDefault="0031547D">
            <w:pPr>
              <w:pStyle w:val="Compact0"/>
            </w:pPr>
          </w:p>
        </w:tc>
        <w:tc>
          <w:tcPr>
            <w:tcW w:w="0" w:type="auto"/>
          </w:tcPr>
          <w:p w14:paraId="3D1FA71F" w14:textId="77777777" w:rsidR="0031547D" w:rsidRDefault="0031547D">
            <w:pPr>
              <w:pStyle w:val="Compact0"/>
            </w:pPr>
          </w:p>
        </w:tc>
        <w:tc>
          <w:tcPr>
            <w:tcW w:w="0" w:type="auto"/>
          </w:tcPr>
          <w:p w14:paraId="025B1905" w14:textId="77777777" w:rsidR="0031547D" w:rsidRDefault="0031547D">
            <w:pPr>
              <w:pStyle w:val="Compact0"/>
            </w:pPr>
          </w:p>
        </w:tc>
      </w:tr>
      <w:tr w:rsidR="0031547D" w14:paraId="7D54EB59" w14:textId="77777777">
        <w:tc>
          <w:tcPr>
            <w:tcW w:w="0" w:type="auto"/>
          </w:tcPr>
          <w:p w14:paraId="322D7E38" w14:textId="77777777" w:rsidR="0031547D" w:rsidRDefault="00000000">
            <w:pPr>
              <w:pStyle w:val="Compact0"/>
            </w:pPr>
            <w:r>
              <w:t>Q9</w:t>
            </w:r>
          </w:p>
        </w:tc>
        <w:tc>
          <w:tcPr>
            <w:tcW w:w="0" w:type="auto"/>
          </w:tcPr>
          <w:p w14:paraId="165006E2" w14:textId="77777777" w:rsidR="0031547D" w:rsidRDefault="00000000">
            <w:pPr>
              <w:pStyle w:val="Compact0"/>
            </w:pPr>
            <w:r>
              <w:t>-.448</w:t>
            </w:r>
          </w:p>
        </w:tc>
        <w:tc>
          <w:tcPr>
            <w:tcW w:w="0" w:type="auto"/>
          </w:tcPr>
          <w:p w14:paraId="1724CC18" w14:textId="77777777" w:rsidR="0031547D" w:rsidRDefault="0031547D">
            <w:pPr>
              <w:pStyle w:val="Compact0"/>
            </w:pPr>
          </w:p>
        </w:tc>
        <w:tc>
          <w:tcPr>
            <w:tcW w:w="0" w:type="auto"/>
          </w:tcPr>
          <w:p w14:paraId="79B66CD6" w14:textId="77777777" w:rsidR="0031547D" w:rsidRDefault="0031547D">
            <w:pPr>
              <w:pStyle w:val="Compact0"/>
            </w:pPr>
          </w:p>
        </w:tc>
        <w:tc>
          <w:tcPr>
            <w:tcW w:w="0" w:type="auto"/>
          </w:tcPr>
          <w:p w14:paraId="667A4FD1" w14:textId="77777777" w:rsidR="0031547D" w:rsidRDefault="0031547D">
            <w:pPr>
              <w:pStyle w:val="Compact0"/>
            </w:pPr>
          </w:p>
        </w:tc>
      </w:tr>
      <w:tr w:rsidR="0031547D" w14:paraId="1CCFD213" w14:textId="77777777">
        <w:tc>
          <w:tcPr>
            <w:tcW w:w="0" w:type="auto"/>
          </w:tcPr>
          <w:p w14:paraId="3DD5C126" w14:textId="77777777" w:rsidR="0031547D" w:rsidRDefault="00000000">
            <w:pPr>
              <w:pStyle w:val="Compact0"/>
            </w:pPr>
            <w:r>
              <w:t>Q28</w:t>
            </w:r>
          </w:p>
        </w:tc>
        <w:tc>
          <w:tcPr>
            <w:tcW w:w="0" w:type="auto"/>
          </w:tcPr>
          <w:p w14:paraId="4C5FA68C" w14:textId="77777777" w:rsidR="0031547D" w:rsidRDefault="00000000">
            <w:pPr>
              <w:pStyle w:val="Compact0"/>
            </w:pPr>
            <w:r>
              <w:t>.426</w:t>
            </w:r>
          </w:p>
        </w:tc>
        <w:tc>
          <w:tcPr>
            <w:tcW w:w="0" w:type="auto"/>
          </w:tcPr>
          <w:p w14:paraId="0C85173D" w14:textId="77777777" w:rsidR="0031547D" w:rsidRDefault="0031547D">
            <w:pPr>
              <w:pStyle w:val="Compact0"/>
            </w:pPr>
          </w:p>
        </w:tc>
        <w:tc>
          <w:tcPr>
            <w:tcW w:w="0" w:type="auto"/>
          </w:tcPr>
          <w:p w14:paraId="68D9327C" w14:textId="77777777" w:rsidR="0031547D" w:rsidRDefault="0031547D">
            <w:pPr>
              <w:pStyle w:val="Compact0"/>
            </w:pPr>
          </w:p>
        </w:tc>
        <w:tc>
          <w:tcPr>
            <w:tcW w:w="0" w:type="auto"/>
          </w:tcPr>
          <w:p w14:paraId="6F72A925" w14:textId="77777777" w:rsidR="0031547D" w:rsidRDefault="0031547D">
            <w:pPr>
              <w:pStyle w:val="Compact0"/>
            </w:pPr>
          </w:p>
        </w:tc>
      </w:tr>
      <w:tr w:rsidR="0031547D" w14:paraId="0593A68C" w14:textId="77777777">
        <w:tc>
          <w:tcPr>
            <w:tcW w:w="0" w:type="auto"/>
          </w:tcPr>
          <w:p w14:paraId="6BBAF073" w14:textId="77777777" w:rsidR="0031547D" w:rsidRDefault="00000000">
            <w:pPr>
              <w:pStyle w:val="Compact0"/>
            </w:pPr>
            <w:r>
              <w:t>Q6</w:t>
            </w:r>
          </w:p>
        </w:tc>
        <w:tc>
          <w:tcPr>
            <w:tcW w:w="0" w:type="auto"/>
          </w:tcPr>
          <w:p w14:paraId="7DA76BE7" w14:textId="77777777" w:rsidR="0031547D" w:rsidRDefault="00000000">
            <w:pPr>
              <w:pStyle w:val="Compact0"/>
            </w:pPr>
            <w:r>
              <w:t>.420</w:t>
            </w:r>
          </w:p>
        </w:tc>
        <w:tc>
          <w:tcPr>
            <w:tcW w:w="0" w:type="auto"/>
          </w:tcPr>
          <w:p w14:paraId="1AE36E23" w14:textId="77777777" w:rsidR="0031547D" w:rsidRDefault="0031547D">
            <w:pPr>
              <w:pStyle w:val="Compact0"/>
            </w:pPr>
          </w:p>
        </w:tc>
        <w:tc>
          <w:tcPr>
            <w:tcW w:w="0" w:type="auto"/>
          </w:tcPr>
          <w:p w14:paraId="2204F9E0" w14:textId="77777777" w:rsidR="0031547D" w:rsidRDefault="0031547D">
            <w:pPr>
              <w:pStyle w:val="Compact0"/>
            </w:pPr>
          </w:p>
        </w:tc>
        <w:tc>
          <w:tcPr>
            <w:tcW w:w="0" w:type="auto"/>
          </w:tcPr>
          <w:p w14:paraId="33F2D2F4" w14:textId="77777777" w:rsidR="0031547D" w:rsidRDefault="0031547D">
            <w:pPr>
              <w:pStyle w:val="Compact0"/>
            </w:pPr>
          </w:p>
        </w:tc>
      </w:tr>
      <w:tr w:rsidR="0031547D" w14:paraId="14B9DB67" w14:textId="77777777">
        <w:tc>
          <w:tcPr>
            <w:tcW w:w="0" w:type="auto"/>
          </w:tcPr>
          <w:p w14:paraId="0C68FC6A" w14:textId="77777777" w:rsidR="0031547D" w:rsidRDefault="00000000">
            <w:pPr>
              <w:pStyle w:val="Compact0"/>
            </w:pPr>
            <w:r>
              <w:t>Q22</w:t>
            </w:r>
          </w:p>
        </w:tc>
        <w:tc>
          <w:tcPr>
            <w:tcW w:w="0" w:type="auto"/>
          </w:tcPr>
          <w:p w14:paraId="32A820C9" w14:textId="77777777" w:rsidR="0031547D" w:rsidRDefault="00000000">
            <w:pPr>
              <w:pStyle w:val="Compact0"/>
            </w:pPr>
            <w:r>
              <w:t>-.417</w:t>
            </w:r>
          </w:p>
        </w:tc>
        <w:tc>
          <w:tcPr>
            <w:tcW w:w="0" w:type="auto"/>
          </w:tcPr>
          <w:p w14:paraId="76FE9449" w14:textId="77777777" w:rsidR="0031547D" w:rsidRDefault="0031547D">
            <w:pPr>
              <w:pStyle w:val="Compact0"/>
            </w:pPr>
          </w:p>
        </w:tc>
        <w:tc>
          <w:tcPr>
            <w:tcW w:w="0" w:type="auto"/>
          </w:tcPr>
          <w:p w14:paraId="1F8BA97C" w14:textId="77777777" w:rsidR="0031547D" w:rsidRDefault="0031547D">
            <w:pPr>
              <w:pStyle w:val="Compact0"/>
            </w:pPr>
          </w:p>
        </w:tc>
        <w:tc>
          <w:tcPr>
            <w:tcW w:w="0" w:type="auto"/>
          </w:tcPr>
          <w:p w14:paraId="4BF1C25A" w14:textId="77777777" w:rsidR="0031547D" w:rsidRDefault="0031547D">
            <w:pPr>
              <w:pStyle w:val="Compact0"/>
            </w:pPr>
          </w:p>
        </w:tc>
      </w:tr>
      <w:tr w:rsidR="0031547D" w14:paraId="65558C05" w14:textId="77777777">
        <w:tc>
          <w:tcPr>
            <w:tcW w:w="0" w:type="auto"/>
          </w:tcPr>
          <w:p w14:paraId="3922B6B1" w14:textId="77777777" w:rsidR="0031547D" w:rsidRDefault="00000000">
            <w:pPr>
              <w:pStyle w:val="Compact0"/>
            </w:pPr>
            <w:r>
              <w:t>Q29</w:t>
            </w:r>
          </w:p>
        </w:tc>
        <w:tc>
          <w:tcPr>
            <w:tcW w:w="0" w:type="auto"/>
          </w:tcPr>
          <w:p w14:paraId="03C76797" w14:textId="77777777" w:rsidR="0031547D" w:rsidRDefault="00000000">
            <w:pPr>
              <w:pStyle w:val="Compact0"/>
            </w:pPr>
            <w:r>
              <w:t>-.389</w:t>
            </w:r>
          </w:p>
        </w:tc>
        <w:tc>
          <w:tcPr>
            <w:tcW w:w="0" w:type="auto"/>
          </w:tcPr>
          <w:p w14:paraId="13DDC3AE" w14:textId="77777777" w:rsidR="0031547D" w:rsidRDefault="00000000">
            <w:pPr>
              <w:pStyle w:val="Compact0"/>
            </w:pPr>
            <w:r>
              <w:t>.326</w:t>
            </w:r>
          </w:p>
        </w:tc>
        <w:tc>
          <w:tcPr>
            <w:tcW w:w="0" w:type="auto"/>
          </w:tcPr>
          <w:p w14:paraId="3DA8AA0D" w14:textId="77777777" w:rsidR="0031547D" w:rsidRDefault="0031547D">
            <w:pPr>
              <w:pStyle w:val="Compact0"/>
            </w:pPr>
          </w:p>
        </w:tc>
        <w:tc>
          <w:tcPr>
            <w:tcW w:w="0" w:type="auto"/>
          </w:tcPr>
          <w:p w14:paraId="0A908546" w14:textId="77777777" w:rsidR="0031547D" w:rsidRDefault="0031547D">
            <w:pPr>
              <w:pStyle w:val="Compact0"/>
            </w:pPr>
          </w:p>
        </w:tc>
      </w:tr>
      <w:tr w:rsidR="0031547D" w14:paraId="50328CC1" w14:textId="77777777">
        <w:tc>
          <w:tcPr>
            <w:tcW w:w="0" w:type="auto"/>
          </w:tcPr>
          <w:p w14:paraId="1DE9817F" w14:textId="77777777" w:rsidR="0031547D" w:rsidRDefault="00000000">
            <w:pPr>
              <w:pStyle w:val="Compact0"/>
            </w:pPr>
            <w:r>
              <w:t>Q20</w:t>
            </w:r>
          </w:p>
        </w:tc>
        <w:tc>
          <w:tcPr>
            <w:tcW w:w="0" w:type="auto"/>
          </w:tcPr>
          <w:p w14:paraId="2219AB46" w14:textId="77777777" w:rsidR="0031547D" w:rsidRDefault="00000000">
            <w:pPr>
              <w:pStyle w:val="Compact0"/>
            </w:pPr>
            <w:r>
              <w:t>.391</w:t>
            </w:r>
          </w:p>
        </w:tc>
        <w:tc>
          <w:tcPr>
            <w:tcW w:w="0" w:type="auto"/>
          </w:tcPr>
          <w:p w14:paraId="4DCC5081" w14:textId="77777777" w:rsidR="0031547D" w:rsidRDefault="00000000">
            <w:pPr>
              <w:pStyle w:val="Compact0"/>
            </w:pPr>
            <w:r>
              <w:t>.651</w:t>
            </w:r>
          </w:p>
        </w:tc>
        <w:tc>
          <w:tcPr>
            <w:tcW w:w="0" w:type="auto"/>
          </w:tcPr>
          <w:p w14:paraId="323947EB" w14:textId="77777777" w:rsidR="0031547D" w:rsidRDefault="0031547D">
            <w:pPr>
              <w:pStyle w:val="Compact0"/>
            </w:pPr>
          </w:p>
        </w:tc>
        <w:tc>
          <w:tcPr>
            <w:tcW w:w="0" w:type="auto"/>
          </w:tcPr>
          <w:p w14:paraId="5A88E127" w14:textId="77777777" w:rsidR="0031547D" w:rsidRDefault="0031547D">
            <w:pPr>
              <w:pStyle w:val="Compact0"/>
            </w:pPr>
          </w:p>
        </w:tc>
      </w:tr>
      <w:tr w:rsidR="0031547D" w14:paraId="1E2993C4" w14:textId="77777777">
        <w:tc>
          <w:tcPr>
            <w:tcW w:w="0" w:type="auto"/>
          </w:tcPr>
          <w:p w14:paraId="3E4E9E0E" w14:textId="77777777" w:rsidR="0031547D" w:rsidRDefault="00000000">
            <w:pPr>
              <w:pStyle w:val="Compact0"/>
            </w:pPr>
            <w:r>
              <w:t>Q8</w:t>
            </w:r>
          </w:p>
        </w:tc>
        <w:tc>
          <w:tcPr>
            <w:tcW w:w="0" w:type="auto"/>
          </w:tcPr>
          <w:p w14:paraId="69126609" w14:textId="77777777" w:rsidR="0031547D" w:rsidRDefault="00000000">
            <w:pPr>
              <w:pStyle w:val="Compact0"/>
            </w:pPr>
            <w:r>
              <w:t>.435</w:t>
            </w:r>
          </w:p>
        </w:tc>
        <w:tc>
          <w:tcPr>
            <w:tcW w:w="0" w:type="auto"/>
          </w:tcPr>
          <w:p w14:paraId="01E15724" w14:textId="77777777" w:rsidR="0031547D" w:rsidRDefault="00000000">
            <w:pPr>
              <w:pStyle w:val="Compact0"/>
            </w:pPr>
            <w:r>
              <w:t>.609</w:t>
            </w:r>
          </w:p>
        </w:tc>
        <w:tc>
          <w:tcPr>
            <w:tcW w:w="0" w:type="auto"/>
          </w:tcPr>
          <w:p w14:paraId="3CD8BAD3" w14:textId="77777777" w:rsidR="0031547D" w:rsidRDefault="0031547D">
            <w:pPr>
              <w:pStyle w:val="Compact0"/>
            </w:pPr>
          </w:p>
        </w:tc>
        <w:tc>
          <w:tcPr>
            <w:tcW w:w="0" w:type="auto"/>
          </w:tcPr>
          <w:p w14:paraId="6183F3B7" w14:textId="77777777" w:rsidR="0031547D" w:rsidRDefault="0031547D">
            <w:pPr>
              <w:pStyle w:val="Compact0"/>
            </w:pPr>
          </w:p>
        </w:tc>
      </w:tr>
      <w:tr w:rsidR="0031547D" w14:paraId="7D470289" w14:textId="77777777">
        <w:tc>
          <w:tcPr>
            <w:tcW w:w="0" w:type="auto"/>
          </w:tcPr>
          <w:p w14:paraId="3C168957" w14:textId="77777777" w:rsidR="0031547D" w:rsidRDefault="00000000">
            <w:pPr>
              <w:pStyle w:val="Compact0"/>
            </w:pPr>
            <w:r>
              <w:t>Q16</w:t>
            </w:r>
          </w:p>
        </w:tc>
        <w:tc>
          <w:tcPr>
            <w:tcW w:w="0" w:type="auto"/>
          </w:tcPr>
          <w:p w14:paraId="479F9EDB" w14:textId="77777777" w:rsidR="0031547D" w:rsidRDefault="00000000">
            <w:pPr>
              <w:pStyle w:val="Compact0"/>
            </w:pPr>
            <w:r>
              <w:t>-.353</w:t>
            </w:r>
          </w:p>
        </w:tc>
        <w:tc>
          <w:tcPr>
            <w:tcW w:w="0" w:type="auto"/>
          </w:tcPr>
          <w:p w14:paraId="519DFFA4" w14:textId="77777777" w:rsidR="0031547D" w:rsidRDefault="00000000">
            <w:pPr>
              <w:pStyle w:val="Compact0"/>
            </w:pPr>
            <w:r>
              <w:t>-.523</w:t>
            </w:r>
          </w:p>
        </w:tc>
        <w:tc>
          <w:tcPr>
            <w:tcW w:w="0" w:type="auto"/>
          </w:tcPr>
          <w:p w14:paraId="35650661" w14:textId="77777777" w:rsidR="0031547D" w:rsidRDefault="0031547D">
            <w:pPr>
              <w:pStyle w:val="Compact0"/>
            </w:pPr>
          </w:p>
        </w:tc>
        <w:tc>
          <w:tcPr>
            <w:tcW w:w="0" w:type="auto"/>
          </w:tcPr>
          <w:p w14:paraId="7FB27BDE" w14:textId="77777777" w:rsidR="0031547D" w:rsidRDefault="0031547D">
            <w:pPr>
              <w:pStyle w:val="Compact0"/>
            </w:pPr>
          </w:p>
        </w:tc>
      </w:tr>
      <w:tr w:rsidR="0031547D" w14:paraId="010E3116" w14:textId="77777777">
        <w:tc>
          <w:tcPr>
            <w:tcW w:w="0" w:type="auto"/>
          </w:tcPr>
          <w:p w14:paraId="28392A99" w14:textId="77777777" w:rsidR="0031547D" w:rsidRDefault="00000000">
            <w:pPr>
              <w:pStyle w:val="Compact0"/>
            </w:pPr>
            <w:r>
              <w:t>Q32</w:t>
            </w:r>
          </w:p>
        </w:tc>
        <w:tc>
          <w:tcPr>
            <w:tcW w:w="0" w:type="auto"/>
          </w:tcPr>
          <w:p w14:paraId="3423E78E" w14:textId="77777777" w:rsidR="0031547D" w:rsidRDefault="00000000">
            <w:pPr>
              <w:pStyle w:val="Compact0"/>
            </w:pPr>
            <w:r>
              <w:t>.450</w:t>
            </w:r>
          </w:p>
        </w:tc>
        <w:tc>
          <w:tcPr>
            <w:tcW w:w="0" w:type="auto"/>
          </w:tcPr>
          <w:p w14:paraId="6077005C" w14:textId="77777777" w:rsidR="0031547D" w:rsidRDefault="00000000">
            <w:pPr>
              <w:pStyle w:val="Compact0"/>
            </w:pPr>
            <w:r>
              <w:t>.508</w:t>
            </w:r>
          </w:p>
        </w:tc>
        <w:tc>
          <w:tcPr>
            <w:tcW w:w="0" w:type="auto"/>
          </w:tcPr>
          <w:p w14:paraId="5055B817" w14:textId="77777777" w:rsidR="0031547D" w:rsidRDefault="0031547D">
            <w:pPr>
              <w:pStyle w:val="Compact0"/>
            </w:pPr>
          </w:p>
        </w:tc>
        <w:tc>
          <w:tcPr>
            <w:tcW w:w="0" w:type="auto"/>
          </w:tcPr>
          <w:p w14:paraId="03842F10" w14:textId="77777777" w:rsidR="0031547D" w:rsidRDefault="0031547D">
            <w:pPr>
              <w:pStyle w:val="Compact0"/>
            </w:pPr>
          </w:p>
        </w:tc>
      </w:tr>
      <w:tr w:rsidR="0031547D" w14:paraId="44170C6B" w14:textId="77777777">
        <w:tc>
          <w:tcPr>
            <w:tcW w:w="0" w:type="auto"/>
          </w:tcPr>
          <w:p w14:paraId="187DDC48" w14:textId="77777777" w:rsidR="0031547D" w:rsidRDefault="00000000">
            <w:pPr>
              <w:pStyle w:val="Compact0"/>
            </w:pPr>
            <w:r>
              <w:t>Q4</w:t>
            </w:r>
          </w:p>
        </w:tc>
        <w:tc>
          <w:tcPr>
            <w:tcW w:w="0" w:type="auto"/>
          </w:tcPr>
          <w:p w14:paraId="2F786DFB" w14:textId="77777777" w:rsidR="0031547D" w:rsidRDefault="00000000">
            <w:pPr>
              <w:pStyle w:val="Compact0"/>
            </w:pPr>
            <w:r>
              <w:t>.348</w:t>
            </w:r>
          </w:p>
        </w:tc>
        <w:tc>
          <w:tcPr>
            <w:tcW w:w="0" w:type="auto"/>
          </w:tcPr>
          <w:p w14:paraId="3A200186" w14:textId="77777777" w:rsidR="0031547D" w:rsidRDefault="00000000">
            <w:pPr>
              <w:pStyle w:val="Compact0"/>
            </w:pPr>
            <w:r>
              <w:t>.454</w:t>
            </w:r>
          </w:p>
        </w:tc>
        <w:tc>
          <w:tcPr>
            <w:tcW w:w="0" w:type="auto"/>
          </w:tcPr>
          <w:p w14:paraId="78E750DF" w14:textId="77777777" w:rsidR="0031547D" w:rsidRDefault="0031547D">
            <w:pPr>
              <w:pStyle w:val="Compact0"/>
            </w:pPr>
          </w:p>
        </w:tc>
        <w:tc>
          <w:tcPr>
            <w:tcW w:w="0" w:type="auto"/>
          </w:tcPr>
          <w:p w14:paraId="5D1685C7" w14:textId="77777777" w:rsidR="0031547D" w:rsidRDefault="0031547D">
            <w:pPr>
              <w:pStyle w:val="Compact0"/>
            </w:pPr>
          </w:p>
        </w:tc>
      </w:tr>
      <w:tr w:rsidR="0031547D" w14:paraId="2EF35FF2" w14:textId="77777777">
        <w:tc>
          <w:tcPr>
            <w:tcW w:w="0" w:type="auto"/>
          </w:tcPr>
          <w:p w14:paraId="434438A4" w14:textId="77777777" w:rsidR="0031547D" w:rsidRDefault="00000000">
            <w:pPr>
              <w:pStyle w:val="Compact0"/>
            </w:pPr>
            <w:r>
              <w:t>Q12</w:t>
            </w:r>
          </w:p>
        </w:tc>
        <w:tc>
          <w:tcPr>
            <w:tcW w:w="0" w:type="auto"/>
          </w:tcPr>
          <w:p w14:paraId="2B3DC844" w14:textId="77777777" w:rsidR="0031547D" w:rsidRDefault="00000000">
            <w:pPr>
              <w:pStyle w:val="Compact0"/>
            </w:pPr>
            <w:r>
              <w:t>.363</w:t>
            </w:r>
          </w:p>
        </w:tc>
        <w:tc>
          <w:tcPr>
            <w:tcW w:w="0" w:type="auto"/>
          </w:tcPr>
          <w:p w14:paraId="7C38A6A0" w14:textId="77777777" w:rsidR="0031547D" w:rsidRDefault="00000000">
            <w:pPr>
              <w:pStyle w:val="Compact0"/>
            </w:pPr>
            <w:r>
              <w:t>.438</w:t>
            </w:r>
          </w:p>
        </w:tc>
        <w:tc>
          <w:tcPr>
            <w:tcW w:w="0" w:type="auto"/>
          </w:tcPr>
          <w:p w14:paraId="245D44BC" w14:textId="77777777" w:rsidR="0031547D" w:rsidRDefault="0031547D">
            <w:pPr>
              <w:pStyle w:val="Compact0"/>
            </w:pPr>
          </w:p>
        </w:tc>
        <w:tc>
          <w:tcPr>
            <w:tcW w:w="0" w:type="auto"/>
          </w:tcPr>
          <w:p w14:paraId="29229679" w14:textId="77777777" w:rsidR="0031547D" w:rsidRDefault="0031547D">
            <w:pPr>
              <w:pStyle w:val="Compact0"/>
            </w:pPr>
          </w:p>
        </w:tc>
      </w:tr>
      <w:tr w:rsidR="0031547D" w14:paraId="0C9A77A0" w14:textId="77777777">
        <w:tc>
          <w:tcPr>
            <w:tcW w:w="0" w:type="auto"/>
          </w:tcPr>
          <w:p w14:paraId="49B4A566" w14:textId="77777777" w:rsidR="0031547D" w:rsidRDefault="00000000">
            <w:pPr>
              <w:pStyle w:val="Compact0"/>
            </w:pPr>
            <w:r>
              <w:t>Q24</w:t>
            </w:r>
          </w:p>
        </w:tc>
        <w:tc>
          <w:tcPr>
            <w:tcW w:w="0" w:type="auto"/>
          </w:tcPr>
          <w:p w14:paraId="323A15C5" w14:textId="77777777" w:rsidR="0031547D" w:rsidRDefault="0031547D">
            <w:pPr>
              <w:pStyle w:val="Compact0"/>
            </w:pPr>
          </w:p>
        </w:tc>
        <w:tc>
          <w:tcPr>
            <w:tcW w:w="0" w:type="auto"/>
          </w:tcPr>
          <w:p w14:paraId="7961E6A0" w14:textId="77777777" w:rsidR="0031547D" w:rsidRDefault="00000000">
            <w:pPr>
              <w:pStyle w:val="Compact0"/>
            </w:pPr>
            <w:r>
              <w:t>.402</w:t>
            </w:r>
          </w:p>
        </w:tc>
        <w:tc>
          <w:tcPr>
            <w:tcW w:w="0" w:type="auto"/>
          </w:tcPr>
          <w:p w14:paraId="3BD993F1" w14:textId="77777777" w:rsidR="0031547D" w:rsidRDefault="0031547D">
            <w:pPr>
              <w:pStyle w:val="Compact0"/>
            </w:pPr>
          </w:p>
        </w:tc>
        <w:tc>
          <w:tcPr>
            <w:tcW w:w="0" w:type="auto"/>
          </w:tcPr>
          <w:p w14:paraId="250D5C4B" w14:textId="77777777" w:rsidR="0031547D" w:rsidRDefault="0031547D">
            <w:pPr>
              <w:pStyle w:val="Compact0"/>
            </w:pPr>
          </w:p>
        </w:tc>
      </w:tr>
      <w:tr w:rsidR="0031547D" w14:paraId="0472DDC4" w14:textId="77777777">
        <w:tc>
          <w:tcPr>
            <w:tcW w:w="0" w:type="auto"/>
          </w:tcPr>
          <w:p w14:paraId="1CEBE874" w14:textId="77777777" w:rsidR="0031547D" w:rsidRDefault="00000000">
            <w:pPr>
              <w:pStyle w:val="Compact0"/>
            </w:pPr>
            <w:r>
              <w:t>Q15</w:t>
            </w:r>
          </w:p>
        </w:tc>
        <w:tc>
          <w:tcPr>
            <w:tcW w:w="0" w:type="auto"/>
          </w:tcPr>
          <w:p w14:paraId="21416DE1" w14:textId="77777777" w:rsidR="0031547D" w:rsidRDefault="00000000">
            <w:pPr>
              <w:pStyle w:val="Compact0"/>
            </w:pPr>
            <w:r>
              <w:t>-.368</w:t>
            </w:r>
          </w:p>
        </w:tc>
        <w:tc>
          <w:tcPr>
            <w:tcW w:w="0" w:type="auto"/>
          </w:tcPr>
          <w:p w14:paraId="66210C01" w14:textId="77777777" w:rsidR="0031547D" w:rsidRDefault="0031547D">
            <w:pPr>
              <w:pStyle w:val="Compact0"/>
            </w:pPr>
          </w:p>
        </w:tc>
        <w:tc>
          <w:tcPr>
            <w:tcW w:w="0" w:type="auto"/>
          </w:tcPr>
          <w:p w14:paraId="1CD67634" w14:textId="77777777" w:rsidR="0031547D" w:rsidRDefault="00000000">
            <w:pPr>
              <w:pStyle w:val="Compact0"/>
            </w:pPr>
            <w:r>
              <w:t>.630</w:t>
            </w:r>
          </w:p>
        </w:tc>
        <w:tc>
          <w:tcPr>
            <w:tcW w:w="0" w:type="auto"/>
          </w:tcPr>
          <w:p w14:paraId="6A817BAF" w14:textId="77777777" w:rsidR="0031547D" w:rsidRDefault="0031547D">
            <w:pPr>
              <w:pStyle w:val="Compact0"/>
            </w:pPr>
          </w:p>
        </w:tc>
      </w:tr>
      <w:tr w:rsidR="0031547D" w14:paraId="4EA61CF9" w14:textId="77777777">
        <w:tc>
          <w:tcPr>
            <w:tcW w:w="0" w:type="auto"/>
          </w:tcPr>
          <w:p w14:paraId="45B25EFA" w14:textId="77777777" w:rsidR="0031547D" w:rsidRDefault="00000000">
            <w:pPr>
              <w:pStyle w:val="Compact0"/>
            </w:pPr>
            <w:r>
              <w:t>Q31</w:t>
            </w:r>
          </w:p>
        </w:tc>
        <w:tc>
          <w:tcPr>
            <w:tcW w:w="0" w:type="auto"/>
          </w:tcPr>
          <w:p w14:paraId="66F26E31" w14:textId="77777777" w:rsidR="0031547D" w:rsidRDefault="00000000">
            <w:pPr>
              <w:pStyle w:val="Compact0"/>
            </w:pPr>
            <w:r>
              <w:t>-.341</w:t>
            </w:r>
          </w:p>
        </w:tc>
        <w:tc>
          <w:tcPr>
            <w:tcW w:w="0" w:type="auto"/>
          </w:tcPr>
          <w:p w14:paraId="7D7A31AD" w14:textId="77777777" w:rsidR="0031547D" w:rsidRDefault="0031547D">
            <w:pPr>
              <w:pStyle w:val="Compact0"/>
            </w:pPr>
          </w:p>
        </w:tc>
        <w:tc>
          <w:tcPr>
            <w:tcW w:w="0" w:type="auto"/>
          </w:tcPr>
          <w:p w14:paraId="53D0BEEB" w14:textId="77777777" w:rsidR="0031547D" w:rsidRDefault="00000000">
            <w:pPr>
              <w:pStyle w:val="Compact0"/>
            </w:pPr>
            <w:r>
              <w:t>.600</w:t>
            </w:r>
          </w:p>
        </w:tc>
        <w:tc>
          <w:tcPr>
            <w:tcW w:w="0" w:type="auto"/>
          </w:tcPr>
          <w:p w14:paraId="0A392DFE" w14:textId="77777777" w:rsidR="0031547D" w:rsidRDefault="0031547D">
            <w:pPr>
              <w:pStyle w:val="Compact0"/>
            </w:pPr>
          </w:p>
        </w:tc>
      </w:tr>
      <w:tr w:rsidR="0031547D" w14:paraId="32661776" w14:textId="77777777">
        <w:tc>
          <w:tcPr>
            <w:tcW w:w="0" w:type="auto"/>
          </w:tcPr>
          <w:p w14:paraId="55B26308" w14:textId="77777777" w:rsidR="0031547D" w:rsidRDefault="00000000">
            <w:pPr>
              <w:pStyle w:val="Compact0"/>
            </w:pPr>
            <w:r>
              <w:t>Q7</w:t>
            </w:r>
          </w:p>
        </w:tc>
        <w:tc>
          <w:tcPr>
            <w:tcW w:w="0" w:type="auto"/>
          </w:tcPr>
          <w:p w14:paraId="378E1D4C" w14:textId="77777777" w:rsidR="0031547D" w:rsidRDefault="0031547D">
            <w:pPr>
              <w:pStyle w:val="Compact0"/>
            </w:pPr>
          </w:p>
        </w:tc>
        <w:tc>
          <w:tcPr>
            <w:tcW w:w="0" w:type="auto"/>
          </w:tcPr>
          <w:p w14:paraId="6206BBF5" w14:textId="77777777" w:rsidR="0031547D" w:rsidRDefault="0031547D">
            <w:pPr>
              <w:pStyle w:val="Compact0"/>
            </w:pPr>
          </w:p>
        </w:tc>
        <w:tc>
          <w:tcPr>
            <w:tcW w:w="0" w:type="auto"/>
          </w:tcPr>
          <w:p w14:paraId="37658D8E" w14:textId="77777777" w:rsidR="0031547D" w:rsidRDefault="00000000">
            <w:pPr>
              <w:pStyle w:val="Compact0"/>
            </w:pPr>
            <w:r>
              <w:t>.525</w:t>
            </w:r>
          </w:p>
        </w:tc>
        <w:tc>
          <w:tcPr>
            <w:tcW w:w="0" w:type="auto"/>
          </w:tcPr>
          <w:p w14:paraId="4DF45B79" w14:textId="77777777" w:rsidR="0031547D" w:rsidRDefault="0031547D">
            <w:pPr>
              <w:pStyle w:val="Compact0"/>
            </w:pPr>
          </w:p>
        </w:tc>
      </w:tr>
      <w:tr w:rsidR="0031547D" w14:paraId="6D3EB045" w14:textId="77777777">
        <w:tc>
          <w:tcPr>
            <w:tcW w:w="0" w:type="auto"/>
          </w:tcPr>
          <w:p w14:paraId="119ECFEE" w14:textId="77777777" w:rsidR="0031547D" w:rsidRDefault="00000000">
            <w:pPr>
              <w:pStyle w:val="Compact0"/>
            </w:pPr>
            <w:r>
              <w:t>Q11</w:t>
            </w:r>
          </w:p>
        </w:tc>
        <w:tc>
          <w:tcPr>
            <w:tcW w:w="0" w:type="auto"/>
          </w:tcPr>
          <w:p w14:paraId="149B8A92" w14:textId="77777777" w:rsidR="0031547D" w:rsidRDefault="0031547D">
            <w:pPr>
              <w:pStyle w:val="Compact0"/>
            </w:pPr>
          </w:p>
        </w:tc>
        <w:tc>
          <w:tcPr>
            <w:tcW w:w="0" w:type="auto"/>
          </w:tcPr>
          <w:p w14:paraId="2E1FC3DA" w14:textId="77777777" w:rsidR="0031547D" w:rsidRDefault="0031547D">
            <w:pPr>
              <w:pStyle w:val="Compact0"/>
            </w:pPr>
          </w:p>
        </w:tc>
        <w:tc>
          <w:tcPr>
            <w:tcW w:w="0" w:type="auto"/>
          </w:tcPr>
          <w:p w14:paraId="13A9609C" w14:textId="77777777" w:rsidR="0031547D" w:rsidRDefault="00000000">
            <w:pPr>
              <w:pStyle w:val="Compact0"/>
            </w:pPr>
            <w:r>
              <w:t>-.477</w:t>
            </w:r>
          </w:p>
        </w:tc>
        <w:tc>
          <w:tcPr>
            <w:tcW w:w="0" w:type="auto"/>
          </w:tcPr>
          <w:p w14:paraId="63EBEF0D" w14:textId="77777777" w:rsidR="0031547D" w:rsidRDefault="0031547D">
            <w:pPr>
              <w:pStyle w:val="Compact0"/>
            </w:pPr>
          </w:p>
        </w:tc>
      </w:tr>
      <w:tr w:rsidR="0031547D" w14:paraId="1C19D746" w14:textId="77777777">
        <w:tc>
          <w:tcPr>
            <w:tcW w:w="0" w:type="auto"/>
          </w:tcPr>
          <w:p w14:paraId="18FD2C26" w14:textId="77777777" w:rsidR="0031547D" w:rsidRDefault="00000000">
            <w:pPr>
              <w:pStyle w:val="Compact0"/>
            </w:pPr>
            <w:r>
              <w:t>Q27</w:t>
            </w:r>
          </w:p>
        </w:tc>
        <w:tc>
          <w:tcPr>
            <w:tcW w:w="0" w:type="auto"/>
          </w:tcPr>
          <w:p w14:paraId="439362A1" w14:textId="77777777" w:rsidR="0031547D" w:rsidRDefault="0031547D">
            <w:pPr>
              <w:pStyle w:val="Compact0"/>
            </w:pPr>
          </w:p>
        </w:tc>
        <w:tc>
          <w:tcPr>
            <w:tcW w:w="0" w:type="auto"/>
          </w:tcPr>
          <w:p w14:paraId="083B9681" w14:textId="77777777" w:rsidR="0031547D" w:rsidRDefault="0031547D">
            <w:pPr>
              <w:pStyle w:val="Compact0"/>
            </w:pPr>
          </w:p>
        </w:tc>
        <w:tc>
          <w:tcPr>
            <w:tcW w:w="0" w:type="auto"/>
          </w:tcPr>
          <w:p w14:paraId="7109886F" w14:textId="77777777" w:rsidR="0031547D" w:rsidRDefault="00000000">
            <w:pPr>
              <w:pStyle w:val="Compact0"/>
            </w:pPr>
            <w:r>
              <w:t>-.459</w:t>
            </w:r>
          </w:p>
        </w:tc>
        <w:tc>
          <w:tcPr>
            <w:tcW w:w="0" w:type="auto"/>
          </w:tcPr>
          <w:p w14:paraId="15C405A9" w14:textId="77777777" w:rsidR="0031547D" w:rsidRDefault="0031547D">
            <w:pPr>
              <w:pStyle w:val="Compact0"/>
            </w:pPr>
          </w:p>
        </w:tc>
      </w:tr>
      <w:tr w:rsidR="0031547D" w14:paraId="6BF34BC9" w14:textId="77777777">
        <w:tc>
          <w:tcPr>
            <w:tcW w:w="0" w:type="auto"/>
          </w:tcPr>
          <w:p w14:paraId="266458B8" w14:textId="77777777" w:rsidR="0031547D" w:rsidRDefault="00000000">
            <w:pPr>
              <w:pStyle w:val="Compact0"/>
            </w:pPr>
            <w:r>
              <w:t>Q23</w:t>
            </w:r>
          </w:p>
        </w:tc>
        <w:tc>
          <w:tcPr>
            <w:tcW w:w="0" w:type="auto"/>
          </w:tcPr>
          <w:p w14:paraId="72AC5ED6" w14:textId="77777777" w:rsidR="0031547D" w:rsidRDefault="00000000">
            <w:pPr>
              <w:pStyle w:val="Compact0"/>
            </w:pPr>
            <w:r>
              <w:t>-.345</w:t>
            </w:r>
          </w:p>
        </w:tc>
        <w:tc>
          <w:tcPr>
            <w:tcW w:w="0" w:type="auto"/>
          </w:tcPr>
          <w:p w14:paraId="59BF2955" w14:textId="77777777" w:rsidR="0031547D" w:rsidRDefault="0031547D">
            <w:pPr>
              <w:pStyle w:val="Compact0"/>
            </w:pPr>
          </w:p>
        </w:tc>
        <w:tc>
          <w:tcPr>
            <w:tcW w:w="0" w:type="auto"/>
          </w:tcPr>
          <w:p w14:paraId="15A189CF" w14:textId="77777777" w:rsidR="0031547D" w:rsidRDefault="00000000">
            <w:pPr>
              <w:pStyle w:val="Compact0"/>
            </w:pPr>
            <w:r>
              <w:t>.389</w:t>
            </w:r>
          </w:p>
        </w:tc>
        <w:tc>
          <w:tcPr>
            <w:tcW w:w="0" w:type="auto"/>
          </w:tcPr>
          <w:p w14:paraId="71307B33" w14:textId="77777777" w:rsidR="0031547D" w:rsidRDefault="0031547D">
            <w:pPr>
              <w:pStyle w:val="Compact0"/>
            </w:pPr>
          </w:p>
        </w:tc>
      </w:tr>
      <w:tr w:rsidR="0031547D" w14:paraId="4A80FF9D" w14:textId="77777777">
        <w:tc>
          <w:tcPr>
            <w:tcW w:w="0" w:type="auto"/>
          </w:tcPr>
          <w:p w14:paraId="6FAF4C63" w14:textId="77777777" w:rsidR="0031547D" w:rsidRDefault="00000000">
            <w:pPr>
              <w:pStyle w:val="Compact0"/>
            </w:pPr>
            <w:r>
              <w:t>Q30</w:t>
            </w:r>
          </w:p>
        </w:tc>
        <w:tc>
          <w:tcPr>
            <w:tcW w:w="0" w:type="auto"/>
          </w:tcPr>
          <w:p w14:paraId="3312613C" w14:textId="77777777" w:rsidR="0031547D" w:rsidRDefault="0031547D">
            <w:pPr>
              <w:pStyle w:val="Compact0"/>
            </w:pPr>
          </w:p>
        </w:tc>
        <w:tc>
          <w:tcPr>
            <w:tcW w:w="0" w:type="auto"/>
          </w:tcPr>
          <w:p w14:paraId="63290A98" w14:textId="77777777" w:rsidR="0031547D" w:rsidRDefault="0031547D">
            <w:pPr>
              <w:pStyle w:val="Compact0"/>
            </w:pPr>
          </w:p>
        </w:tc>
        <w:tc>
          <w:tcPr>
            <w:tcW w:w="0" w:type="auto"/>
          </w:tcPr>
          <w:p w14:paraId="38885438" w14:textId="77777777" w:rsidR="0031547D" w:rsidRDefault="0031547D">
            <w:pPr>
              <w:pStyle w:val="Compact0"/>
            </w:pPr>
          </w:p>
        </w:tc>
        <w:tc>
          <w:tcPr>
            <w:tcW w:w="0" w:type="auto"/>
          </w:tcPr>
          <w:p w14:paraId="6113AA81" w14:textId="77777777" w:rsidR="0031547D" w:rsidRDefault="0031547D">
            <w:pPr>
              <w:pStyle w:val="Compact0"/>
            </w:pPr>
          </w:p>
        </w:tc>
      </w:tr>
    </w:tbl>
    <w:p w14:paraId="51DB0153" w14:textId="77777777" w:rsidR="0031547D" w:rsidRDefault="00000000">
      <w:pPr>
        <w:pStyle w:val="a0"/>
      </w:pPr>
      <w:r>
        <w:t>Extraction Method: Principal Axis Factoring.</w:t>
      </w:r>
    </w:p>
    <w:p w14:paraId="59CEBE71" w14:textId="77777777" w:rsidR="0031547D" w:rsidRDefault="00000000">
      <w:pPr>
        <w:pStyle w:val="Compact0"/>
        <w:numPr>
          <w:ilvl w:val="0"/>
          <w:numId w:val="93"/>
        </w:numPr>
      </w:pPr>
      <w:r>
        <w:t>4 factors extracted. 6 iterations required.</w:t>
      </w:r>
    </w:p>
    <w:p w14:paraId="6B6CE777" w14:textId="77777777" w:rsidR="0031547D" w:rsidRDefault="00000000">
      <w:pPr>
        <w:pStyle w:val="2"/>
      </w:pPr>
      <w:bookmarkStart w:id="365" w:name="斜交旋转后的因素载荷矩阵"/>
      <w:bookmarkEnd w:id="364"/>
      <w:r>
        <w:lastRenderedPageBreak/>
        <w:t xml:space="preserve">4. </w:t>
      </w:r>
      <w:r>
        <w:rPr>
          <w:rFonts w:hint="eastAsia"/>
        </w:rPr>
        <w:t>斜交旋转后的因素载荷矩阵</w:t>
      </w:r>
    </w:p>
    <w:p w14:paraId="4BF8A815" w14:textId="77777777" w:rsidR="0031547D" w:rsidRDefault="00000000">
      <w:pPr>
        <w:pStyle w:val="FirstParagraph"/>
      </w:pPr>
      <w:r>
        <w:rPr>
          <w:rFonts w:hint="eastAsia"/>
        </w:rPr>
        <w:t>斜交旋转后的因素载荷矩阵如表</w:t>
      </w:r>
      <w:r>
        <w:rPr>
          <w:rFonts w:hint="eastAsia"/>
        </w:rPr>
        <w:t>7-10</w:t>
      </w:r>
      <w:r>
        <w:rPr>
          <w:rFonts w:hint="eastAsia"/>
        </w:rPr>
        <w:t>所示。</w:t>
      </w:r>
    </w:p>
    <w:p w14:paraId="1D54FE2E" w14:textId="77777777" w:rsidR="0031547D" w:rsidRDefault="00000000">
      <w:pPr>
        <w:pStyle w:val="a0"/>
      </w:pPr>
      <w:r>
        <w:rPr>
          <w:rFonts w:hint="eastAsia"/>
        </w:rPr>
        <w:t>表</w:t>
      </w:r>
      <w:r>
        <w:rPr>
          <w:rFonts w:hint="eastAsia"/>
        </w:rPr>
        <w:t>7-10</w:t>
      </w:r>
    </w:p>
    <w:p w14:paraId="60A7E84D" w14:textId="77777777" w:rsidR="0031547D" w:rsidRDefault="00000000">
      <w:pPr>
        <w:pStyle w:val="a0"/>
      </w:pPr>
      <w:r>
        <w:rPr>
          <w:rFonts w:hint="eastAsia"/>
        </w:rPr>
        <w:t>因素数固定为</w:t>
      </w:r>
      <w:r>
        <w:t xml:space="preserve"> 4 </w:t>
      </w:r>
      <w:r>
        <w:rPr>
          <w:rFonts w:hint="eastAsia"/>
        </w:rPr>
        <w:t>时的斜交旋转后因素载荷矩阵（模式矩阵）</w:t>
      </w:r>
      <w:r>
        <w:t xml:space="preserve"> Pattern Matrix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000" w:firstRow="0" w:lastRow="0" w:firstColumn="0" w:lastColumn="0" w:noHBand="0" w:noVBand="0"/>
      </w:tblPr>
      <w:tblGrid>
        <w:gridCol w:w="649"/>
        <w:gridCol w:w="751"/>
        <w:gridCol w:w="751"/>
        <w:gridCol w:w="751"/>
        <w:gridCol w:w="670"/>
      </w:tblGrid>
      <w:tr w:rsidR="0031547D" w14:paraId="7DD85DE8" w14:textId="77777777">
        <w:tc>
          <w:tcPr>
            <w:tcW w:w="0" w:type="auto"/>
            <w:vMerge w:val="restart"/>
          </w:tcPr>
          <w:p w14:paraId="2487B7A7" w14:textId="77777777" w:rsidR="0031547D" w:rsidRDefault="0031547D">
            <w:pPr>
              <w:pStyle w:val="Compact0"/>
            </w:pPr>
          </w:p>
        </w:tc>
        <w:tc>
          <w:tcPr>
            <w:tcW w:w="0" w:type="auto"/>
            <w:gridSpan w:val="4"/>
          </w:tcPr>
          <w:p w14:paraId="059D47CE" w14:textId="77777777" w:rsidR="0031547D" w:rsidRDefault="00000000">
            <w:pPr>
              <w:pStyle w:val="Compact0"/>
            </w:pPr>
            <w:r>
              <w:t>Factor</w:t>
            </w:r>
          </w:p>
        </w:tc>
      </w:tr>
      <w:tr w:rsidR="0031547D" w14:paraId="68FB9D87" w14:textId="77777777">
        <w:tc>
          <w:tcPr>
            <w:tcW w:w="0" w:type="auto"/>
            <w:vMerge/>
          </w:tcPr>
          <w:p w14:paraId="709796B2" w14:textId="77777777" w:rsidR="0031547D" w:rsidRDefault="0031547D"/>
        </w:tc>
        <w:tc>
          <w:tcPr>
            <w:tcW w:w="0" w:type="auto"/>
          </w:tcPr>
          <w:p w14:paraId="027D2FF7" w14:textId="77777777" w:rsidR="0031547D" w:rsidRDefault="00000000">
            <w:pPr>
              <w:pStyle w:val="Compact0"/>
            </w:pPr>
            <w:r>
              <w:t>1</w:t>
            </w:r>
          </w:p>
        </w:tc>
        <w:tc>
          <w:tcPr>
            <w:tcW w:w="0" w:type="auto"/>
          </w:tcPr>
          <w:p w14:paraId="17A5CF9B" w14:textId="77777777" w:rsidR="0031547D" w:rsidRDefault="00000000">
            <w:pPr>
              <w:pStyle w:val="Compact0"/>
            </w:pPr>
            <w:r>
              <w:t>2</w:t>
            </w:r>
          </w:p>
        </w:tc>
        <w:tc>
          <w:tcPr>
            <w:tcW w:w="0" w:type="auto"/>
          </w:tcPr>
          <w:p w14:paraId="4F1A1B9E" w14:textId="77777777" w:rsidR="0031547D" w:rsidRDefault="00000000">
            <w:pPr>
              <w:pStyle w:val="Compact0"/>
            </w:pPr>
            <w:r>
              <w:t>3</w:t>
            </w:r>
          </w:p>
        </w:tc>
        <w:tc>
          <w:tcPr>
            <w:tcW w:w="0" w:type="auto"/>
          </w:tcPr>
          <w:p w14:paraId="37A2509E" w14:textId="77777777" w:rsidR="0031547D" w:rsidRDefault="00000000">
            <w:pPr>
              <w:pStyle w:val="Compact0"/>
            </w:pPr>
            <w:r>
              <w:t>4</w:t>
            </w:r>
          </w:p>
        </w:tc>
      </w:tr>
      <w:tr w:rsidR="0031547D" w14:paraId="68C66A53" w14:textId="77777777">
        <w:tc>
          <w:tcPr>
            <w:tcW w:w="0" w:type="auto"/>
          </w:tcPr>
          <w:p w14:paraId="17D745F9" w14:textId="77777777" w:rsidR="0031547D" w:rsidRDefault="00000000">
            <w:pPr>
              <w:pStyle w:val="Compact0"/>
            </w:pPr>
            <w:r>
              <w:t>Q17</w:t>
            </w:r>
          </w:p>
        </w:tc>
        <w:tc>
          <w:tcPr>
            <w:tcW w:w="0" w:type="auto"/>
          </w:tcPr>
          <w:p w14:paraId="38A41396" w14:textId="77777777" w:rsidR="0031547D" w:rsidRDefault="00000000">
            <w:pPr>
              <w:pStyle w:val="Compact0"/>
            </w:pPr>
            <w:r>
              <w:t>-.773</w:t>
            </w:r>
          </w:p>
        </w:tc>
        <w:tc>
          <w:tcPr>
            <w:tcW w:w="0" w:type="auto"/>
          </w:tcPr>
          <w:p w14:paraId="099028D4" w14:textId="77777777" w:rsidR="0031547D" w:rsidRDefault="0031547D">
            <w:pPr>
              <w:pStyle w:val="Compact0"/>
            </w:pPr>
          </w:p>
        </w:tc>
        <w:tc>
          <w:tcPr>
            <w:tcW w:w="0" w:type="auto"/>
          </w:tcPr>
          <w:p w14:paraId="7A7AFD7E" w14:textId="77777777" w:rsidR="0031547D" w:rsidRDefault="0031547D">
            <w:pPr>
              <w:pStyle w:val="Compact0"/>
            </w:pPr>
          </w:p>
        </w:tc>
        <w:tc>
          <w:tcPr>
            <w:tcW w:w="0" w:type="auto"/>
          </w:tcPr>
          <w:p w14:paraId="5B5BB89E" w14:textId="77777777" w:rsidR="0031547D" w:rsidRDefault="0031547D">
            <w:pPr>
              <w:pStyle w:val="Compact0"/>
            </w:pPr>
          </w:p>
        </w:tc>
      </w:tr>
      <w:tr w:rsidR="0031547D" w14:paraId="5343FC10" w14:textId="77777777">
        <w:tc>
          <w:tcPr>
            <w:tcW w:w="0" w:type="auto"/>
          </w:tcPr>
          <w:p w14:paraId="1EE9E5B2" w14:textId="77777777" w:rsidR="0031547D" w:rsidRDefault="00000000">
            <w:pPr>
              <w:pStyle w:val="Compact0"/>
            </w:pPr>
            <w:r>
              <w:t>Q21</w:t>
            </w:r>
          </w:p>
        </w:tc>
        <w:tc>
          <w:tcPr>
            <w:tcW w:w="0" w:type="auto"/>
          </w:tcPr>
          <w:p w14:paraId="0E1D9497" w14:textId="77777777" w:rsidR="0031547D" w:rsidRDefault="00000000">
            <w:pPr>
              <w:pStyle w:val="Compact0"/>
            </w:pPr>
            <w:r>
              <w:t>.684</w:t>
            </w:r>
          </w:p>
        </w:tc>
        <w:tc>
          <w:tcPr>
            <w:tcW w:w="0" w:type="auto"/>
          </w:tcPr>
          <w:p w14:paraId="1FDA1DCE" w14:textId="77777777" w:rsidR="0031547D" w:rsidRDefault="0031547D">
            <w:pPr>
              <w:pStyle w:val="Compact0"/>
            </w:pPr>
          </w:p>
        </w:tc>
        <w:tc>
          <w:tcPr>
            <w:tcW w:w="0" w:type="auto"/>
          </w:tcPr>
          <w:p w14:paraId="0DB61D1D" w14:textId="77777777" w:rsidR="0031547D" w:rsidRDefault="0031547D">
            <w:pPr>
              <w:pStyle w:val="Compact0"/>
            </w:pPr>
          </w:p>
        </w:tc>
        <w:tc>
          <w:tcPr>
            <w:tcW w:w="0" w:type="auto"/>
          </w:tcPr>
          <w:p w14:paraId="1E879AA2" w14:textId="77777777" w:rsidR="0031547D" w:rsidRDefault="0031547D">
            <w:pPr>
              <w:pStyle w:val="Compact0"/>
            </w:pPr>
          </w:p>
        </w:tc>
      </w:tr>
      <w:tr w:rsidR="0031547D" w14:paraId="2F750CE8" w14:textId="77777777">
        <w:tc>
          <w:tcPr>
            <w:tcW w:w="0" w:type="auto"/>
          </w:tcPr>
          <w:p w14:paraId="7229C907" w14:textId="77777777" w:rsidR="0031547D" w:rsidRDefault="00000000">
            <w:pPr>
              <w:pStyle w:val="Compact0"/>
            </w:pPr>
            <w:r>
              <w:t>Q1</w:t>
            </w:r>
          </w:p>
        </w:tc>
        <w:tc>
          <w:tcPr>
            <w:tcW w:w="0" w:type="auto"/>
          </w:tcPr>
          <w:p w14:paraId="4811FBDE" w14:textId="77777777" w:rsidR="0031547D" w:rsidRDefault="00000000">
            <w:pPr>
              <w:pStyle w:val="Compact0"/>
            </w:pPr>
            <w:r>
              <w:t>-.669</w:t>
            </w:r>
          </w:p>
        </w:tc>
        <w:tc>
          <w:tcPr>
            <w:tcW w:w="0" w:type="auto"/>
          </w:tcPr>
          <w:p w14:paraId="74F843E5" w14:textId="77777777" w:rsidR="0031547D" w:rsidRDefault="0031547D">
            <w:pPr>
              <w:pStyle w:val="Compact0"/>
            </w:pPr>
          </w:p>
        </w:tc>
        <w:tc>
          <w:tcPr>
            <w:tcW w:w="0" w:type="auto"/>
          </w:tcPr>
          <w:p w14:paraId="735196A2" w14:textId="77777777" w:rsidR="0031547D" w:rsidRDefault="0031547D">
            <w:pPr>
              <w:pStyle w:val="Compact0"/>
            </w:pPr>
          </w:p>
        </w:tc>
        <w:tc>
          <w:tcPr>
            <w:tcW w:w="0" w:type="auto"/>
          </w:tcPr>
          <w:p w14:paraId="1C0CBB2A" w14:textId="77777777" w:rsidR="0031547D" w:rsidRDefault="0031547D">
            <w:pPr>
              <w:pStyle w:val="Compact0"/>
            </w:pPr>
          </w:p>
        </w:tc>
      </w:tr>
      <w:tr w:rsidR="0031547D" w14:paraId="23CB3FDC" w14:textId="77777777">
        <w:tc>
          <w:tcPr>
            <w:tcW w:w="0" w:type="auto"/>
          </w:tcPr>
          <w:p w14:paraId="387CE12C" w14:textId="77777777" w:rsidR="0031547D" w:rsidRDefault="00000000">
            <w:pPr>
              <w:pStyle w:val="Compact0"/>
            </w:pPr>
            <w:r>
              <w:t>Q13</w:t>
            </w:r>
          </w:p>
        </w:tc>
        <w:tc>
          <w:tcPr>
            <w:tcW w:w="0" w:type="auto"/>
          </w:tcPr>
          <w:p w14:paraId="29D71400" w14:textId="77777777" w:rsidR="0031547D" w:rsidRDefault="00000000">
            <w:pPr>
              <w:pStyle w:val="Compact0"/>
            </w:pPr>
            <w:r>
              <w:t>.600</w:t>
            </w:r>
          </w:p>
        </w:tc>
        <w:tc>
          <w:tcPr>
            <w:tcW w:w="0" w:type="auto"/>
          </w:tcPr>
          <w:p w14:paraId="3B2714A0" w14:textId="77777777" w:rsidR="0031547D" w:rsidRDefault="0031547D">
            <w:pPr>
              <w:pStyle w:val="Compact0"/>
            </w:pPr>
          </w:p>
        </w:tc>
        <w:tc>
          <w:tcPr>
            <w:tcW w:w="0" w:type="auto"/>
          </w:tcPr>
          <w:p w14:paraId="654F02AF" w14:textId="77777777" w:rsidR="0031547D" w:rsidRDefault="0031547D">
            <w:pPr>
              <w:pStyle w:val="Compact0"/>
            </w:pPr>
          </w:p>
        </w:tc>
        <w:tc>
          <w:tcPr>
            <w:tcW w:w="0" w:type="auto"/>
          </w:tcPr>
          <w:p w14:paraId="2326D522" w14:textId="77777777" w:rsidR="0031547D" w:rsidRDefault="0031547D">
            <w:pPr>
              <w:pStyle w:val="Compact0"/>
            </w:pPr>
          </w:p>
        </w:tc>
      </w:tr>
      <w:tr w:rsidR="0031547D" w14:paraId="746103D4" w14:textId="77777777">
        <w:tc>
          <w:tcPr>
            <w:tcW w:w="0" w:type="auto"/>
          </w:tcPr>
          <w:p w14:paraId="475DB1D7" w14:textId="77777777" w:rsidR="0031547D" w:rsidRDefault="00000000">
            <w:pPr>
              <w:pStyle w:val="Compact0"/>
            </w:pPr>
            <w:r>
              <w:t>Q25</w:t>
            </w:r>
          </w:p>
        </w:tc>
        <w:tc>
          <w:tcPr>
            <w:tcW w:w="0" w:type="auto"/>
          </w:tcPr>
          <w:p w14:paraId="707C538E" w14:textId="77777777" w:rsidR="0031547D" w:rsidRDefault="00000000">
            <w:pPr>
              <w:pStyle w:val="Compact0"/>
            </w:pPr>
            <w:r>
              <w:t>-.589</w:t>
            </w:r>
          </w:p>
        </w:tc>
        <w:tc>
          <w:tcPr>
            <w:tcW w:w="0" w:type="auto"/>
          </w:tcPr>
          <w:p w14:paraId="6C9E4F3E" w14:textId="77777777" w:rsidR="0031547D" w:rsidRDefault="0031547D">
            <w:pPr>
              <w:pStyle w:val="Compact0"/>
            </w:pPr>
          </w:p>
        </w:tc>
        <w:tc>
          <w:tcPr>
            <w:tcW w:w="0" w:type="auto"/>
          </w:tcPr>
          <w:p w14:paraId="1052E3A7" w14:textId="77777777" w:rsidR="0031547D" w:rsidRDefault="0031547D">
            <w:pPr>
              <w:pStyle w:val="Compact0"/>
            </w:pPr>
          </w:p>
        </w:tc>
        <w:tc>
          <w:tcPr>
            <w:tcW w:w="0" w:type="auto"/>
          </w:tcPr>
          <w:p w14:paraId="56F44752" w14:textId="77777777" w:rsidR="0031547D" w:rsidRDefault="0031547D">
            <w:pPr>
              <w:pStyle w:val="Compact0"/>
            </w:pPr>
          </w:p>
        </w:tc>
      </w:tr>
      <w:tr w:rsidR="0031547D" w14:paraId="2763690D" w14:textId="77777777">
        <w:tc>
          <w:tcPr>
            <w:tcW w:w="0" w:type="auto"/>
          </w:tcPr>
          <w:p w14:paraId="48DCE390" w14:textId="77777777" w:rsidR="0031547D" w:rsidRDefault="00000000">
            <w:pPr>
              <w:pStyle w:val="Compact0"/>
            </w:pPr>
            <w:r>
              <w:t>Q5</w:t>
            </w:r>
          </w:p>
        </w:tc>
        <w:tc>
          <w:tcPr>
            <w:tcW w:w="0" w:type="auto"/>
          </w:tcPr>
          <w:p w14:paraId="5D12D56A" w14:textId="77777777" w:rsidR="0031547D" w:rsidRDefault="00000000">
            <w:pPr>
              <w:pStyle w:val="Compact0"/>
            </w:pPr>
            <w:r>
              <w:t>.550</w:t>
            </w:r>
          </w:p>
        </w:tc>
        <w:tc>
          <w:tcPr>
            <w:tcW w:w="0" w:type="auto"/>
          </w:tcPr>
          <w:p w14:paraId="36923600" w14:textId="77777777" w:rsidR="0031547D" w:rsidRDefault="0031547D">
            <w:pPr>
              <w:pStyle w:val="Compact0"/>
            </w:pPr>
          </w:p>
        </w:tc>
        <w:tc>
          <w:tcPr>
            <w:tcW w:w="0" w:type="auto"/>
          </w:tcPr>
          <w:p w14:paraId="222E6675" w14:textId="77777777" w:rsidR="0031547D" w:rsidRDefault="0031547D">
            <w:pPr>
              <w:pStyle w:val="Compact0"/>
            </w:pPr>
          </w:p>
        </w:tc>
        <w:tc>
          <w:tcPr>
            <w:tcW w:w="0" w:type="auto"/>
          </w:tcPr>
          <w:p w14:paraId="691D62C7" w14:textId="77777777" w:rsidR="0031547D" w:rsidRDefault="0031547D">
            <w:pPr>
              <w:pStyle w:val="Compact0"/>
            </w:pPr>
          </w:p>
        </w:tc>
      </w:tr>
      <w:tr w:rsidR="0031547D" w14:paraId="40F0498B" w14:textId="77777777">
        <w:tc>
          <w:tcPr>
            <w:tcW w:w="0" w:type="auto"/>
          </w:tcPr>
          <w:p w14:paraId="2BC1DBC2" w14:textId="77777777" w:rsidR="0031547D" w:rsidRDefault="00000000">
            <w:pPr>
              <w:pStyle w:val="Compact0"/>
            </w:pPr>
            <w:r>
              <w:t>Q29</w:t>
            </w:r>
          </w:p>
        </w:tc>
        <w:tc>
          <w:tcPr>
            <w:tcW w:w="0" w:type="auto"/>
          </w:tcPr>
          <w:p w14:paraId="4718789E" w14:textId="77777777" w:rsidR="0031547D" w:rsidRDefault="00000000">
            <w:pPr>
              <w:pStyle w:val="Compact0"/>
            </w:pPr>
            <w:r>
              <w:t>-.542</w:t>
            </w:r>
          </w:p>
        </w:tc>
        <w:tc>
          <w:tcPr>
            <w:tcW w:w="0" w:type="auto"/>
          </w:tcPr>
          <w:p w14:paraId="10D828C2" w14:textId="77777777" w:rsidR="0031547D" w:rsidRDefault="0031547D">
            <w:pPr>
              <w:pStyle w:val="Compact0"/>
            </w:pPr>
          </w:p>
        </w:tc>
        <w:tc>
          <w:tcPr>
            <w:tcW w:w="0" w:type="auto"/>
          </w:tcPr>
          <w:p w14:paraId="4FA04868" w14:textId="77777777" w:rsidR="0031547D" w:rsidRDefault="0031547D">
            <w:pPr>
              <w:pStyle w:val="Compact0"/>
            </w:pPr>
          </w:p>
        </w:tc>
        <w:tc>
          <w:tcPr>
            <w:tcW w:w="0" w:type="auto"/>
          </w:tcPr>
          <w:p w14:paraId="5306A4E2" w14:textId="77777777" w:rsidR="0031547D" w:rsidRDefault="0031547D">
            <w:pPr>
              <w:pStyle w:val="Compact0"/>
            </w:pPr>
          </w:p>
        </w:tc>
      </w:tr>
      <w:tr w:rsidR="0031547D" w14:paraId="5E9B3DD6" w14:textId="77777777">
        <w:tc>
          <w:tcPr>
            <w:tcW w:w="0" w:type="auto"/>
          </w:tcPr>
          <w:p w14:paraId="5D42325C" w14:textId="77777777" w:rsidR="0031547D" w:rsidRDefault="00000000">
            <w:pPr>
              <w:pStyle w:val="Compact0"/>
            </w:pPr>
            <w:r>
              <w:t>Q9</w:t>
            </w:r>
          </w:p>
        </w:tc>
        <w:tc>
          <w:tcPr>
            <w:tcW w:w="0" w:type="auto"/>
          </w:tcPr>
          <w:p w14:paraId="4F92DD98" w14:textId="77777777" w:rsidR="0031547D" w:rsidRDefault="00000000">
            <w:pPr>
              <w:pStyle w:val="Compact0"/>
            </w:pPr>
            <w:r>
              <w:t>-.490</w:t>
            </w:r>
          </w:p>
        </w:tc>
        <w:tc>
          <w:tcPr>
            <w:tcW w:w="0" w:type="auto"/>
          </w:tcPr>
          <w:p w14:paraId="504BF8D1" w14:textId="77777777" w:rsidR="0031547D" w:rsidRDefault="0031547D">
            <w:pPr>
              <w:pStyle w:val="Compact0"/>
            </w:pPr>
          </w:p>
        </w:tc>
        <w:tc>
          <w:tcPr>
            <w:tcW w:w="0" w:type="auto"/>
          </w:tcPr>
          <w:p w14:paraId="0D9559A6" w14:textId="77777777" w:rsidR="0031547D" w:rsidRDefault="0031547D">
            <w:pPr>
              <w:pStyle w:val="Compact0"/>
            </w:pPr>
          </w:p>
        </w:tc>
        <w:tc>
          <w:tcPr>
            <w:tcW w:w="0" w:type="auto"/>
          </w:tcPr>
          <w:p w14:paraId="359CE21D" w14:textId="77777777" w:rsidR="0031547D" w:rsidRDefault="0031547D">
            <w:pPr>
              <w:pStyle w:val="Compact0"/>
            </w:pPr>
          </w:p>
        </w:tc>
      </w:tr>
      <w:tr w:rsidR="0031547D" w14:paraId="7F34BF86" w14:textId="77777777">
        <w:tc>
          <w:tcPr>
            <w:tcW w:w="0" w:type="auto"/>
          </w:tcPr>
          <w:p w14:paraId="04A029A4" w14:textId="77777777" w:rsidR="0031547D" w:rsidRDefault="00000000">
            <w:pPr>
              <w:pStyle w:val="Compact0"/>
            </w:pPr>
            <w:r>
              <w:t>Q8</w:t>
            </w:r>
          </w:p>
        </w:tc>
        <w:tc>
          <w:tcPr>
            <w:tcW w:w="0" w:type="auto"/>
          </w:tcPr>
          <w:p w14:paraId="0F6A2577" w14:textId="77777777" w:rsidR="0031547D" w:rsidRDefault="0031547D">
            <w:pPr>
              <w:pStyle w:val="Compact0"/>
            </w:pPr>
          </w:p>
        </w:tc>
        <w:tc>
          <w:tcPr>
            <w:tcW w:w="0" w:type="auto"/>
          </w:tcPr>
          <w:p w14:paraId="762BF223" w14:textId="77777777" w:rsidR="0031547D" w:rsidRDefault="00000000">
            <w:pPr>
              <w:pStyle w:val="Compact0"/>
            </w:pPr>
            <w:r>
              <w:t>.778</w:t>
            </w:r>
          </w:p>
        </w:tc>
        <w:tc>
          <w:tcPr>
            <w:tcW w:w="0" w:type="auto"/>
          </w:tcPr>
          <w:p w14:paraId="0EF5137E" w14:textId="77777777" w:rsidR="0031547D" w:rsidRDefault="0031547D">
            <w:pPr>
              <w:pStyle w:val="Compact0"/>
            </w:pPr>
          </w:p>
        </w:tc>
        <w:tc>
          <w:tcPr>
            <w:tcW w:w="0" w:type="auto"/>
          </w:tcPr>
          <w:p w14:paraId="6AF9761A" w14:textId="77777777" w:rsidR="0031547D" w:rsidRDefault="0031547D">
            <w:pPr>
              <w:pStyle w:val="Compact0"/>
            </w:pPr>
          </w:p>
        </w:tc>
      </w:tr>
      <w:tr w:rsidR="0031547D" w14:paraId="795A9254" w14:textId="77777777">
        <w:tc>
          <w:tcPr>
            <w:tcW w:w="0" w:type="auto"/>
          </w:tcPr>
          <w:p w14:paraId="25A47017" w14:textId="77777777" w:rsidR="0031547D" w:rsidRDefault="00000000">
            <w:pPr>
              <w:pStyle w:val="Compact0"/>
            </w:pPr>
            <w:r>
              <w:t>Q20</w:t>
            </w:r>
          </w:p>
        </w:tc>
        <w:tc>
          <w:tcPr>
            <w:tcW w:w="0" w:type="auto"/>
          </w:tcPr>
          <w:p w14:paraId="306CF84D" w14:textId="77777777" w:rsidR="0031547D" w:rsidRDefault="0031547D">
            <w:pPr>
              <w:pStyle w:val="Compact0"/>
            </w:pPr>
          </w:p>
        </w:tc>
        <w:tc>
          <w:tcPr>
            <w:tcW w:w="0" w:type="auto"/>
          </w:tcPr>
          <w:p w14:paraId="5F7E628F" w14:textId="77777777" w:rsidR="0031547D" w:rsidRDefault="00000000">
            <w:pPr>
              <w:pStyle w:val="Compact0"/>
            </w:pPr>
            <w:r>
              <w:t>.758</w:t>
            </w:r>
          </w:p>
        </w:tc>
        <w:tc>
          <w:tcPr>
            <w:tcW w:w="0" w:type="auto"/>
          </w:tcPr>
          <w:p w14:paraId="0E97F7D2" w14:textId="77777777" w:rsidR="0031547D" w:rsidRDefault="0031547D">
            <w:pPr>
              <w:pStyle w:val="Compact0"/>
            </w:pPr>
          </w:p>
        </w:tc>
        <w:tc>
          <w:tcPr>
            <w:tcW w:w="0" w:type="auto"/>
          </w:tcPr>
          <w:p w14:paraId="770AEE08" w14:textId="77777777" w:rsidR="0031547D" w:rsidRDefault="0031547D">
            <w:pPr>
              <w:pStyle w:val="Compact0"/>
            </w:pPr>
          </w:p>
        </w:tc>
      </w:tr>
      <w:tr w:rsidR="0031547D" w14:paraId="0103374E" w14:textId="77777777">
        <w:tc>
          <w:tcPr>
            <w:tcW w:w="0" w:type="auto"/>
          </w:tcPr>
          <w:p w14:paraId="22AC903C" w14:textId="77777777" w:rsidR="0031547D" w:rsidRDefault="00000000">
            <w:pPr>
              <w:pStyle w:val="Compact0"/>
            </w:pPr>
            <w:r>
              <w:t>Q32</w:t>
            </w:r>
          </w:p>
        </w:tc>
        <w:tc>
          <w:tcPr>
            <w:tcW w:w="0" w:type="auto"/>
          </w:tcPr>
          <w:p w14:paraId="5126210B" w14:textId="77777777" w:rsidR="0031547D" w:rsidRDefault="0031547D">
            <w:pPr>
              <w:pStyle w:val="Compact0"/>
            </w:pPr>
          </w:p>
        </w:tc>
        <w:tc>
          <w:tcPr>
            <w:tcW w:w="0" w:type="auto"/>
          </w:tcPr>
          <w:p w14:paraId="3ECE7545" w14:textId="77777777" w:rsidR="0031547D" w:rsidRDefault="00000000">
            <w:pPr>
              <w:pStyle w:val="Compact0"/>
            </w:pPr>
            <w:r>
              <w:t>.689</w:t>
            </w:r>
          </w:p>
        </w:tc>
        <w:tc>
          <w:tcPr>
            <w:tcW w:w="0" w:type="auto"/>
          </w:tcPr>
          <w:p w14:paraId="11759C7B" w14:textId="77777777" w:rsidR="0031547D" w:rsidRDefault="0031547D">
            <w:pPr>
              <w:pStyle w:val="Compact0"/>
            </w:pPr>
          </w:p>
        </w:tc>
        <w:tc>
          <w:tcPr>
            <w:tcW w:w="0" w:type="auto"/>
          </w:tcPr>
          <w:p w14:paraId="6800C7F0" w14:textId="77777777" w:rsidR="0031547D" w:rsidRDefault="0031547D">
            <w:pPr>
              <w:pStyle w:val="Compact0"/>
            </w:pPr>
          </w:p>
        </w:tc>
      </w:tr>
      <w:tr w:rsidR="0031547D" w14:paraId="703F3C94" w14:textId="77777777">
        <w:tc>
          <w:tcPr>
            <w:tcW w:w="0" w:type="auto"/>
          </w:tcPr>
          <w:p w14:paraId="736D5B23" w14:textId="77777777" w:rsidR="0031547D" w:rsidRDefault="00000000">
            <w:pPr>
              <w:pStyle w:val="Compact0"/>
            </w:pPr>
            <w:r>
              <w:t>Q12</w:t>
            </w:r>
          </w:p>
        </w:tc>
        <w:tc>
          <w:tcPr>
            <w:tcW w:w="0" w:type="auto"/>
          </w:tcPr>
          <w:p w14:paraId="454E4993" w14:textId="77777777" w:rsidR="0031547D" w:rsidRDefault="0031547D">
            <w:pPr>
              <w:pStyle w:val="Compact0"/>
            </w:pPr>
          </w:p>
        </w:tc>
        <w:tc>
          <w:tcPr>
            <w:tcW w:w="0" w:type="auto"/>
          </w:tcPr>
          <w:p w14:paraId="67695528" w14:textId="77777777" w:rsidR="0031547D" w:rsidRDefault="00000000">
            <w:pPr>
              <w:pStyle w:val="Compact0"/>
            </w:pPr>
            <w:r>
              <w:t>.618</w:t>
            </w:r>
          </w:p>
        </w:tc>
        <w:tc>
          <w:tcPr>
            <w:tcW w:w="0" w:type="auto"/>
          </w:tcPr>
          <w:p w14:paraId="4EF4C7AE" w14:textId="77777777" w:rsidR="0031547D" w:rsidRDefault="0031547D">
            <w:pPr>
              <w:pStyle w:val="Compact0"/>
            </w:pPr>
          </w:p>
        </w:tc>
        <w:tc>
          <w:tcPr>
            <w:tcW w:w="0" w:type="auto"/>
          </w:tcPr>
          <w:p w14:paraId="1F9D4A7C" w14:textId="77777777" w:rsidR="0031547D" w:rsidRDefault="0031547D">
            <w:pPr>
              <w:pStyle w:val="Compact0"/>
            </w:pPr>
          </w:p>
        </w:tc>
      </w:tr>
      <w:tr w:rsidR="0031547D" w14:paraId="3952CBED" w14:textId="77777777">
        <w:tc>
          <w:tcPr>
            <w:tcW w:w="0" w:type="auto"/>
          </w:tcPr>
          <w:p w14:paraId="4503E92F" w14:textId="77777777" w:rsidR="0031547D" w:rsidRDefault="00000000">
            <w:pPr>
              <w:pStyle w:val="Compact0"/>
            </w:pPr>
            <w:r>
              <w:t>Q16</w:t>
            </w:r>
          </w:p>
        </w:tc>
        <w:tc>
          <w:tcPr>
            <w:tcW w:w="0" w:type="auto"/>
          </w:tcPr>
          <w:p w14:paraId="42158DCF" w14:textId="77777777" w:rsidR="0031547D" w:rsidRDefault="0031547D">
            <w:pPr>
              <w:pStyle w:val="Compact0"/>
            </w:pPr>
          </w:p>
        </w:tc>
        <w:tc>
          <w:tcPr>
            <w:tcW w:w="0" w:type="auto"/>
          </w:tcPr>
          <w:p w14:paraId="4FEE20F4" w14:textId="77777777" w:rsidR="0031547D" w:rsidRDefault="00000000">
            <w:pPr>
              <w:pStyle w:val="Compact0"/>
            </w:pPr>
            <w:r>
              <w:t>-.616</w:t>
            </w:r>
          </w:p>
        </w:tc>
        <w:tc>
          <w:tcPr>
            <w:tcW w:w="0" w:type="auto"/>
          </w:tcPr>
          <w:p w14:paraId="7D7319E9" w14:textId="77777777" w:rsidR="0031547D" w:rsidRDefault="0031547D">
            <w:pPr>
              <w:pStyle w:val="Compact0"/>
            </w:pPr>
          </w:p>
        </w:tc>
        <w:tc>
          <w:tcPr>
            <w:tcW w:w="0" w:type="auto"/>
          </w:tcPr>
          <w:p w14:paraId="43B607B7" w14:textId="77777777" w:rsidR="0031547D" w:rsidRDefault="0031547D">
            <w:pPr>
              <w:pStyle w:val="Compact0"/>
            </w:pPr>
          </w:p>
        </w:tc>
      </w:tr>
      <w:tr w:rsidR="0031547D" w14:paraId="08C00E23" w14:textId="77777777">
        <w:tc>
          <w:tcPr>
            <w:tcW w:w="0" w:type="auto"/>
          </w:tcPr>
          <w:p w14:paraId="386611C6" w14:textId="77777777" w:rsidR="0031547D" w:rsidRDefault="00000000">
            <w:pPr>
              <w:pStyle w:val="Compact0"/>
            </w:pPr>
            <w:r>
              <w:t>Q4</w:t>
            </w:r>
          </w:p>
        </w:tc>
        <w:tc>
          <w:tcPr>
            <w:tcW w:w="0" w:type="auto"/>
          </w:tcPr>
          <w:p w14:paraId="3EC4A821" w14:textId="77777777" w:rsidR="0031547D" w:rsidRDefault="0031547D">
            <w:pPr>
              <w:pStyle w:val="Compact0"/>
            </w:pPr>
          </w:p>
        </w:tc>
        <w:tc>
          <w:tcPr>
            <w:tcW w:w="0" w:type="auto"/>
          </w:tcPr>
          <w:p w14:paraId="1972D39B" w14:textId="77777777" w:rsidR="0031547D" w:rsidRDefault="00000000">
            <w:pPr>
              <w:pStyle w:val="Compact0"/>
            </w:pPr>
            <w:r>
              <w:t>.589</w:t>
            </w:r>
          </w:p>
        </w:tc>
        <w:tc>
          <w:tcPr>
            <w:tcW w:w="0" w:type="auto"/>
          </w:tcPr>
          <w:p w14:paraId="652C9E13" w14:textId="77777777" w:rsidR="0031547D" w:rsidRDefault="0031547D">
            <w:pPr>
              <w:pStyle w:val="Compact0"/>
            </w:pPr>
          </w:p>
        </w:tc>
        <w:tc>
          <w:tcPr>
            <w:tcW w:w="0" w:type="auto"/>
          </w:tcPr>
          <w:p w14:paraId="7BB924A7" w14:textId="77777777" w:rsidR="0031547D" w:rsidRDefault="0031547D">
            <w:pPr>
              <w:pStyle w:val="Compact0"/>
            </w:pPr>
          </w:p>
        </w:tc>
      </w:tr>
      <w:tr w:rsidR="0031547D" w14:paraId="52EA406A" w14:textId="77777777">
        <w:tc>
          <w:tcPr>
            <w:tcW w:w="0" w:type="auto"/>
          </w:tcPr>
          <w:p w14:paraId="4AEB04BE" w14:textId="77777777" w:rsidR="0031547D" w:rsidRDefault="00000000">
            <w:pPr>
              <w:pStyle w:val="Compact0"/>
            </w:pPr>
            <w:r>
              <w:t>Q24</w:t>
            </w:r>
          </w:p>
        </w:tc>
        <w:tc>
          <w:tcPr>
            <w:tcW w:w="0" w:type="auto"/>
          </w:tcPr>
          <w:p w14:paraId="3521D76C" w14:textId="77777777" w:rsidR="0031547D" w:rsidRDefault="0031547D">
            <w:pPr>
              <w:pStyle w:val="Compact0"/>
            </w:pPr>
          </w:p>
        </w:tc>
        <w:tc>
          <w:tcPr>
            <w:tcW w:w="0" w:type="auto"/>
          </w:tcPr>
          <w:p w14:paraId="6E522160" w14:textId="77777777" w:rsidR="0031547D" w:rsidRDefault="00000000">
            <w:pPr>
              <w:pStyle w:val="Compact0"/>
            </w:pPr>
            <w:r>
              <w:t>.432</w:t>
            </w:r>
          </w:p>
        </w:tc>
        <w:tc>
          <w:tcPr>
            <w:tcW w:w="0" w:type="auto"/>
          </w:tcPr>
          <w:p w14:paraId="5FD7433A" w14:textId="77777777" w:rsidR="0031547D" w:rsidRDefault="0031547D">
            <w:pPr>
              <w:pStyle w:val="Compact0"/>
            </w:pPr>
          </w:p>
        </w:tc>
        <w:tc>
          <w:tcPr>
            <w:tcW w:w="0" w:type="auto"/>
          </w:tcPr>
          <w:p w14:paraId="603B02E0" w14:textId="77777777" w:rsidR="0031547D" w:rsidRDefault="0031547D">
            <w:pPr>
              <w:pStyle w:val="Compact0"/>
            </w:pPr>
          </w:p>
        </w:tc>
      </w:tr>
      <w:tr w:rsidR="0031547D" w14:paraId="365F4AFC" w14:textId="77777777">
        <w:tc>
          <w:tcPr>
            <w:tcW w:w="0" w:type="auto"/>
          </w:tcPr>
          <w:p w14:paraId="7FB5F1B4" w14:textId="77777777" w:rsidR="0031547D" w:rsidRDefault="00000000">
            <w:pPr>
              <w:pStyle w:val="Compact0"/>
            </w:pPr>
            <w:r>
              <w:t>Q15</w:t>
            </w:r>
          </w:p>
        </w:tc>
        <w:tc>
          <w:tcPr>
            <w:tcW w:w="0" w:type="auto"/>
          </w:tcPr>
          <w:p w14:paraId="0206865F" w14:textId="77777777" w:rsidR="0031547D" w:rsidRDefault="0031547D">
            <w:pPr>
              <w:pStyle w:val="Compact0"/>
            </w:pPr>
          </w:p>
        </w:tc>
        <w:tc>
          <w:tcPr>
            <w:tcW w:w="0" w:type="auto"/>
          </w:tcPr>
          <w:p w14:paraId="4F5DA747" w14:textId="77777777" w:rsidR="0031547D" w:rsidRDefault="0031547D">
            <w:pPr>
              <w:pStyle w:val="Compact0"/>
            </w:pPr>
          </w:p>
        </w:tc>
        <w:tc>
          <w:tcPr>
            <w:tcW w:w="0" w:type="auto"/>
          </w:tcPr>
          <w:p w14:paraId="56E7348C" w14:textId="77777777" w:rsidR="0031547D" w:rsidRDefault="00000000">
            <w:pPr>
              <w:pStyle w:val="Compact0"/>
            </w:pPr>
            <w:r>
              <w:t>.750</w:t>
            </w:r>
          </w:p>
        </w:tc>
        <w:tc>
          <w:tcPr>
            <w:tcW w:w="0" w:type="auto"/>
          </w:tcPr>
          <w:p w14:paraId="7ED7C2F6" w14:textId="77777777" w:rsidR="0031547D" w:rsidRDefault="0031547D">
            <w:pPr>
              <w:pStyle w:val="Compact0"/>
            </w:pPr>
          </w:p>
        </w:tc>
      </w:tr>
      <w:tr w:rsidR="0031547D" w14:paraId="3400A7BC" w14:textId="77777777">
        <w:tc>
          <w:tcPr>
            <w:tcW w:w="0" w:type="auto"/>
          </w:tcPr>
          <w:p w14:paraId="00CC6384" w14:textId="77777777" w:rsidR="0031547D" w:rsidRDefault="00000000">
            <w:pPr>
              <w:pStyle w:val="Compact0"/>
            </w:pPr>
            <w:r>
              <w:t>Q31</w:t>
            </w:r>
          </w:p>
        </w:tc>
        <w:tc>
          <w:tcPr>
            <w:tcW w:w="0" w:type="auto"/>
          </w:tcPr>
          <w:p w14:paraId="3C127ABF" w14:textId="77777777" w:rsidR="0031547D" w:rsidRDefault="0031547D">
            <w:pPr>
              <w:pStyle w:val="Compact0"/>
            </w:pPr>
          </w:p>
        </w:tc>
        <w:tc>
          <w:tcPr>
            <w:tcW w:w="0" w:type="auto"/>
          </w:tcPr>
          <w:p w14:paraId="2BFBC948" w14:textId="77777777" w:rsidR="0031547D" w:rsidRDefault="0031547D">
            <w:pPr>
              <w:pStyle w:val="Compact0"/>
            </w:pPr>
          </w:p>
        </w:tc>
        <w:tc>
          <w:tcPr>
            <w:tcW w:w="0" w:type="auto"/>
          </w:tcPr>
          <w:p w14:paraId="75659091" w14:textId="77777777" w:rsidR="0031547D" w:rsidRDefault="00000000">
            <w:pPr>
              <w:pStyle w:val="Compact0"/>
            </w:pPr>
            <w:r>
              <w:t>.676</w:t>
            </w:r>
          </w:p>
        </w:tc>
        <w:tc>
          <w:tcPr>
            <w:tcW w:w="0" w:type="auto"/>
          </w:tcPr>
          <w:p w14:paraId="5467FA78" w14:textId="77777777" w:rsidR="0031547D" w:rsidRDefault="0031547D">
            <w:pPr>
              <w:pStyle w:val="Compact0"/>
            </w:pPr>
          </w:p>
        </w:tc>
      </w:tr>
      <w:tr w:rsidR="0031547D" w14:paraId="24EB92B5" w14:textId="77777777">
        <w:tc>
          <w:tcPr>
            <w:tcW w:w="0" w:type="auto"/>
          </w:tcPr>
          <w:p w14:paraId="182F9E7B" w14:textId="77777777" w:rsidR="0031547D" w:rsidRDefault="00000000">
            <w:pPr>
              <w:pStyle w:val="Compact0"/>
            </w:pPr>
            <w:r>
              <w:t>Q7</w:t>
            </w:r>
          </w:p>
        </w:tc>
        <w:tc>
          <w:tcPr>
            <w:tcW w:w="0" w:type="auto"/>
          </w:tcPr>
          <w:p w14:paraId="75DF9D96" w14:textId="77777777" w:rsidR="0031547D" w:rsidRDefault="0031547D">
            <w:pPr>
              <w:pStyle w:val="Compact0"/>
            </w:pPr>
          </w:p>
        </w:tc>
        <w:tc>
          <w:tcPr>
            <w:tcW w:w="0" w:type="auto"/>
          </w:tcPr>
          <w:p w14:paraId="1EAD7995" w14:textId="77777777" w:rsidR="0031547D" w:rsidRDefault="0031547D">
            <w:pPr>
              <w:pStyle w:val="Compact0"/>
            </w:pPr>
          </w:p>
        </w:tc>
        <w:tc>
          <w:tcPr>
            <w:tcW w:w="0" w:type="auto"/>
          </w:tcPr>
          <w:p w14:paraId="001E06CD" w14:textId="77777777" w:rsidR="0031547D" w:rsidRDefault="00000000">
            <w:pPr>
              <w:pStyle w:val="Compact0"/>
            </w:pPr>
            <w:r>
              <w:t>.642</w:t>
            </w:r>
          </w:p>
        </w:tc>
        <w:tc>
          <w:tcPr>
            <w:tcW w:w="0" w:type="auto"/>
          </w:tcPr>
          <w:p w14:paraId="1AF78665" w14:textId="77777777" w:rsidR="0031547D" w:rsidRDefault="0031547D">
            <w:pPr>
              <w:pStyle w:val="Compact0"/>
            </w:pPr>
          </w:p>
        </w:tc>
      </w:tr>
      <w:tr w:rsidR="0031547D" w14:paraId="2644FCA7" w14:textId="77777777">
        <w:tc>
          <w:tcPr>
            <w:tcW w:w="0" w:type="auto"/>
          </w:tcPr>
          <w:p w14:paraId="7C67EC96" w14:textId="77777777" w:rsidR="0031547D" w:rsidRDefault="00000000">
            <w:pPr>
              <w:pStyle w:val="Compact0"/>
            </w:pPr>
            <w:r>
              <w:t>Q11</w:t>
            </w:r>
          </w:p>
        </w:tc>
        <w:tc>
          <w:tcPr>
            <w:tcW w:w="0" w:type="auto"/>
          </w:tcPr>
          <w:p w14:paraId="39EC3798" w14:textId="77777777" w:rsidR="0031547D" w:rsidRDefault="0031547D">
            <w:pPr>
              <w:pStyle w:val="Compact0"/>
            </w:pPr>
          </w:p>
        </w:tc>
        <w:tc>
          <w:tcPr>
            <w:tcW w:w="0" w:type="auto"/>
          </w:tcPr>
          <w:p w14:paraId="361D9ADC" w14:textId="77777777" w:rsidR="0031547D" w:rsidRDefault="0031547D">
            <w:pPr>
              <w:pStyle w:val="Compact0"/>
            </w:pPr>
          </w:p>
        </w:tc>
        <w:tc>
          <w:tcPr>
            <w:tcW w:w="0" w:type="auto"/>
          </w:tcPr>
          <w:p w14:paraId="28CABF31" w14:textId="77777777" w:rsidR="0031547D" w:rsidRDefault="00000000">
            <w:pPr>
              <w:pStyle w:val="Compact0"/>
            </w:pPr>
            <w:r>
              <w:t>-.576</w:t>
            </w:r>
          </w:p>
        </w:tc>
        <w:tc>
          <w:tcPr>
            <w:tcW w:w="0" w:type="auto"/>
          </w:tcPr>
          <w:p w14:paraId="05158968" w14:textId="77777777" w:rsidR="0031547D" w:rsidRDefault="0031547D">
            <w:pPr>
              <w:pStyle w:val="Compact0"/>
            </w:pPr>
          </w:p>
        </w:tc>
      </w:tr>
      <w:tr w:rsidR="0031547D" w14:paraId="0864A866" w14:textId="77777777">
        <w:tc>
          <w:tcPr>
            <w:tcW w:w="0" w:type="auto"/>
          </w:tcPr>
          <w:p w14:paraId="3F9D4A0A" w14:textId="77777777" w:rsidR="0031547D" w:rsidRDefault="00000000">
            <w:pPr>
              <w:pStyle w:val="Compact0"/>
            </w:pPr>
            <w:r>
              <w:t>Q27</w:t>
            </w:r>
          </w:p>
        </w:tc>
        <w:tc>
          <w:tcPr>
            <w:tcW w:w="0" w:type="auto"/>
          </w:tcPr>
          <w:p w14:paraId="102E4464" w14:textId="77777777" w:rsidR="0031547D" w:rsidRDefault="0031547D">
            <w:pPr>
              <w:pStyle w:val="Compact0"/>
            </w:pPr>
          </w:p>
        </w:tc>
        <w:tc>
          <w:tcPr>
            <w:tcW w:w="0" w:type="auto"/>
          </w:tcPr>
          <w:p w14:paraId="5A02733D" w14:textId="77777777" w:rsidR="0031547D" w:rsidRDefault="0031547D">
            <w:pPr>
              <w:pStyle w:val="Compact0"/>
            </w:pPr>
          </w:p>
        </w:tc>
        <w:tc>
          <w:tcPr>
            <w:tcW w:w="0" w:type="auto"/>
          </w:tcPr>
          <w:p w14:paraId="2B0BCCDE" w14:textId="77777777" w:rsidR="0031547D" w:rsidRDefault="00000000">
            <w:pPr>
              <w:pStyle w:val="Compact0"/>
            </w:pPr>
            <w:r>
              <w:t>-.567</w:t>
            </w:r>
          </w:p>
        </w:tc>
        <w:tc>
          <w:tcPr>
            <w:tcW w:w="0" w:type="auto"/>
          </w:tcPr>
          <w:p w14:paraId="7EBF3517" w14:textId="77777777" w:rsidR="0031547D" w:rsidRDefault="0031547D">
            <w:pPr>
              <w:pStyle w:val="Compact0"/>
            </w:pPr>
          </w:p>
        </w:tc>
      </w:tr>
      <w:tr w:rsidR="0031547D" w14:paraId="7A907002" w14:textId="77777777">
        <w:tc>
          <w:tcPr>
            <w:tcW w:w="0" w:type="auto"/>
          </w:tcPr>
          <w:p w14:paraId="189CFA0B" w14:textId="77777777" w:rsidR="0031547D" w:rsidRDefault="00000000">
            <w:pPr>
              <w:pStyle w:val="Compact0"/>
            </w:pPr>
            <w:r>
              <w:lastRenderedPageBreak/>
              <w:t>Q3</w:t>
            </w:r>
          </w:p>
        </w:tc>
        <w:tc>
          <w:tcPr>
            <w:tcW w:w="0" w:type="auto"/>
          </w:tcPr>
          <w:p w14:paraId="5931392F" w14:textId="77777777" w:rsidR="0031547D" w:rsidRDefault="0031547D">
            <w:pPr>
              <w:pStyle w:val="Compact0"/>
            </w:pPr>
          </w:p>
        </w:tc>
        <w:tc>
          <w:tcPr>
            <w:tcW w:w="0" w:type="auto"/>
          </w:tcPr>
          <w:p w14:paraId="506B9AF6" w14:textId="77777777" w:rsidR="0031547D" w:rsidRDefault="0031547D">
            <w:pPr>
              <w:pStyle w:val="Compact0"/>
            </w:pPr>
          </w:p>
        </w:tc>
        <w:tc>
          <w:tcPr>
            <w:tcW w:w="0" w:type="auto"/>
          </w:tcPr>
          <w:p w14:paraId="4B24B5DE" w14:textId="77777777" w:rsidR="0031547D" w:rsidRDefault="00000000">
            <w:pPr>
              <w:pStyle w:val="Compact0"/>
            </w:pPr>
            <w:r>
              <w:t>-.537</w:t>
            </w:r>
          </w:p>
        </w:tc>
        <w:tc>
          <w:tcPr>
            <w:tcW w:w="0" w:type="auto"/>
          </w:tcPr>
          <w:p w14:paraId="5A61F212" w14:textId="77777777" w:rsidR="0031547D" w:rsidRDefault="0031547D">
            <w:pPr>
              <w:pStyle w:val="Compact0"/>
            </w:pPr>
          </w:p>
        </w:tc>
      </w:tr>
      <w:tr w:rsidR="0031547D" w14:paraId="793F71F5" w14:textId="77777777">
        <w:tc>
          <w:tcPr>
            <w:tcW w:w="0" w:type="auto"/>
          </w:tcPr>
          <w:p w14:paraId="1225E3E8" w14:textId="77777777" w:rsidR="0031547D" w:rsidRDefault="00000000">
            <w:pPr>
              <w:pStyle w:val="Compact0"/>
            </w:pPr>
            <w:r>
              <w:t>Q23</w:t>
            </w:r>
          </w:p>
        </w:tc>
        <w:tc>
          <w:tcPr>
            <w:tcW w:w="0" w:type="auto"/>
          </w:tcPr>
          <w:p w14:paraId="52A4F367" w14:textId="77777777" w:rsidR="0031547D" w:rsidRDefault="0031547D">
            <w:pPr>
              <w:pStyle w:val="Compact0"/>
            </w:pPr>
          </w:p>
        </w:tc>
        <w:tc>
          <w:tcPr>
            <w:tcW w:w="0" w:type="auto"/>
          </w:tcPr>
          <w:p w14:paraId="1D1A9222" w14:textId="77777777" w:rsidR="0031547D" w:rsidRDefault="0031547D">
            <w:pPr>
              <w:pStyle w:val="Compact0"/>
            </w:pPr>
          </w:p>
        </w:tc>
        <w:tc>
          <w:tcPr>
            <w:tcW w:w="0" w:type="auto"/>
          </w:tcPr>
          <w:p w14:paraId="1F64E26B" w14:textId="77777777" w:rsidR="0031547D" w:rsidRDefault="00000000">
            <w:pPr>
              <w:pStyle w:val="Compact0"/>
            </w:pPr>
            <w:r>
              <w:t>.483</w:t>
            </w:r>
          </w:p>
        </w:tc>
        <w:tc>
          <w:tcPr>
            <w:tcW w:w="0" w:type="auto"/>
          </w:tcPr>
          <w:p w14:paraId="7C4EE1F5" w14:textId="77777777" w:rsidR="0031547D" w:rsidRDefault="0031547D">
            <w:pPr>
              <w:pStyle w:val="Compact0"/>
            </w:pPr>
          </w:p>
        </w:tc>
      </w:tr>
      <w:tr w:rsidR="0031547D" w14:paraId="0F920711" w14:textId="77777777">
        <w:tc>
          <w:tcPr>
            <w:tcW w:w="0" w:type="auto"/>
          </w:tcPr>
          <w:p w14:paraId="1203AAE2" w14:textId="77777777" w:rsidR="0031547D" w:rsidRDefault="00000000">
            <w:pPr>
              <w:pStyle w:val="Compact0"/>
            </w:pPr>
            <w:r>
              <w:t>Q19</w:t>
            </w:r>
          </w:p>
        </w:tc>
        <w:tc>
          <w:tcPr>
            <w:tcW w:w="0" w:type="auto"/>
          </w:tcPr>
          <w:p w14:paraId="31BF62B7" w14:textId="77777777" w:rsidR="0031547D" w:rsidRDefault="0031547D">
            <w:pPr>
              <w:pStyle w:val="Compact0"/>
            </w:pPr>
          </w:p>
        </w:tc>
        <w:tc>
          <w:tcPr>
            <w:tcW w:w="0" w:type="auto"/>
          </w:tcPr>
          <w:p w14:paraId="163ACC51" w14:textId="77777777" w:rsidR="0031547D" w:rsidRDefault="0031547D">
            <w:pPr>
              <w:pStyle w:val="Compact0"/>
            </w:pPr>
          </w:p>
        </w:tc>
        <w:tc>
          <w:tcPr>
            <w:tcW w:w="0" w:type="auto"/>
          </w:tcPr>
          <w:p w14:paraId="68BCFDFD" w14:textId="77777777" w:rsidR="0031547D" w:rsidRDefault="00000000">
            <w:pPr>
              <w:pStyle w:val="Compact0"/>
            </w:pPr>
            <w:r>
              <w:t>-.397</w:t>
            </w:r>
          </w:p>
        </w:tc>
        <w:tc>
          <w:tcPr>
            <w:tcW w:w="0" w:type="auto"/>
          </w:tcPr>
          <w:p w14:paraId="3568C673" w14:textId="77777777" w:rsidR="0031547D" w:rsidRDefault="0031547D">
            <w:pPr>
              <w:pStyle w:val="Compact0"/>
            </w:pPr>
          </w:p>
        </w:tc>
      </w:tr>
      <w:tr w:rsidR="0031547D" w14:paraId="2C6903E0" w14:textId="77777777">
        <w:tc>
          <w:tcPr>
            <w:tcW w:w="0" w:type="auto"/>
          </w:tcPr>
          <w:p w14:paraId="7025D01E" w14:textId="77777777" w:rsidR="0031547D" w:rsidRDefault="00000000">
            <w:pPr>
              <w:pStyle w:val="Compact0"/>
            </w:pPr>
            <w:r>
              <w:t>Q18</w:t>
            </w:r>
          </w:p>
        </w:tc>
        <w:tc>
          <w:tcPr>
            <w:tcW w:w="0" w:type="auto"/>
          </w:tcPr>
          <w:p w14:paraId="75AE10E5" w14:textId="77777777" w:rsidR="0031547D" w:rsidRDefault="0031547D">
            <w:pPr>
              <w:pStyle w:val="Compact0"/>
            </w:pPr>
          </w:p>
        </w:tc>
        <w:tc>
          <w:tcPr>
            <w:tcW w:w="0" w:type="auto"/>
          </w:tcPr>
          <w:p w14:paraId="31CB2717" w14:textId="77777777" w:rsidR="0031547D" w:rsidRDefault="0031547D">
            <w:pPr>
              <w:pStyle w:val="Compact0"/>
            </w:pPr>
          </w:p>
        </w:tc>
        <w:tc>
          <w:tcPr>
            <w:tcW w:w="0" w:type="auto"/>
          </w:tcPr>
          <w:p w14:paraId="59A7679C" w14:textId="77777777" w:rsidR="0031547D" w:rsidRDefault="0031547D">
            <w:pPr>
              <w:pStyle w:val="Compact0"/>
            </w:pPr>
          </w:p>
        </w:tc>
        <w:tc>
          <w:tcPr>
            <w:tcW w:w="0" w:type="auto"/>
          </w:tcPr>
          <w:p w14:paraId="063EA5BD" w14:textId="77777777" w:rsidR="0031547D" w:rsidRDefault="00000000">
            <w:pPr>
              <w:pStyle w:val="Compact0"/>
            </w:pPr>
            <w:r>
              <w:t>.809</w:t>
            </w:r>
          </w:p>
        </w:tc>
      </w:tr>
      <w:tr w:rsidR="0031547D" w14:paraId="2C6308B4" w14:textId="77777777">
        <w:tc>
          <w:tcPr>
            <w:tcW w:w="0" w:type="auto"/>
          </w:tcPr>
          <w:p w14:paraId="53C67567" w14:textId="77777777" w:rsidR="0031547D" w:rsidRDefault="00000000">
            <w:pPr>
              <w:pStyle w:val="Compact0"/>
            </w:pPr>
            <w:r>
              <w:t>Q10</w:t>
            </w:r>
          </w:p>
        </w:tc>
        <w:tc>
          <w:tcPr>
            <w:tcW w:w="0" w:type="auto"/>
          </w:tcPr>
          <w:p w14:paraId="7F92BFC3" w14:textId="77777777" w:rsidR="0031547D" w:rsidRDefault="0031547D">
            <w:pPr>
              <w:pStyle w:val="Compact0"/>
            </w:pPr>
          </w:p>
        </w:tc>
        <w:tc>
          <w:tcPr>
            <w:tcW w:w="0" w:type="auto"/>
          </w:tcPr>
          <w:p w14:paraId="3BD3A9C1" w14:textId="77777777" w:rsidR="0031547D" w:rsidRDefault="0031547D">
            <w:pPr>
              <w:pStyle w:val="Compact0"/>
            </w:pPr>
          </w:p>
        </w:tc>
        <w:tc>
          <w:tcPr>
            <w:tcW w:w="0" w:type="auto"/>
          </w:tcPr>
          <w:p w14:paraId="42242C27" w14:textId="77777777" w:rsidR="0031547D" w:rsidRDefault="0031547D">
            <w:pPr>
              <w:pStyle w:val="Compact0"/>
            </w:pPr>
          </w:p>
        </w:tc>
        <w:tc>
          <w:tcPr>
            <w:tcW w:w="0" w:type="auto"/>
          </w:tcPr>
          <w:p w14:paraId="00BEA23F" w14:textId="77777777" w:rsidR="0031547D" w:rsidRDefault="00000000">
            <w:pPr>
              <w:pStyle w:val="Compact0"/>
            </w:pPr>
            <w:r>
              <w:t>.724</w:t>
            </w:r>
          </w:p>
        </w:tc>
      </w:tr>
      <w:tr w:rsidR="0031547D" w14:paraId="4A0DA016" w14:textId="77777777">
        <w:tc>
          <w:tcPr>
            <w:tcW w:w="0" w:type="auto"/>
          </w:tcPr>
          <w:p w14:paraId="6E51B59C" w14:textId="77777777" w:rsidR="0031547D" w:rsidRDefault="00000000">
            <w:pPr>
              <w:pStyle w:val="Compact0"/>
            </w:pPr>
            <w:r>
              <w:t>Q26</w:t>
            </w:r>
          </w:p>
        </w:tc>
        <w:tc>
          <w:tcPr>
            <w:tcW w:w="0" w:type="auto"/>
          </w:tcPr>
          <w:p w14:paraId="4FB10D4E" w14:textId="77777777" w:rsidR="0031547D" w:rsidRDefault="0031547D">
            <w:pPr>
              <w:pStyle w:val="Compact0"/>
            </w:pPr>
          </w:p>
        </w:tc>
        <w:tc>
          <w:tcPr>
            <w:tcW w:w="0" w:type="auto"/>
          </w:tcPr>
          <w:p w14:paraId="565853A8" w14:textId="77777777" w:rsidR="0031547D" w:rsidRDefault="0031547D">
            <w:pPr>
              <w:pStyle w:val="Compact0"/>
            </w:pPr>
          </w:p>
        </w:tc>
        <w:tc>
          <w:tcPr>
            <w:tcW w:w="0" w:type="auto"/>
          </w:tcPr>
          <w:p w14:paraId="158E4A92" w14:textId="77777777" w:rsidR="0031547D" w:rsidRDefault="0031547D">
            <w:pPr>
              <w:pStyle w:val="Compact0"/>
            </w:pPr>
          </w:p>
        </w:tc>
        <w:tc>
          <w:tcPr>
            <w:tcW w:w="0" w:type="auto"/>
          </w:tcPr>
          <w:p w14:paraId="0ECF8428" w14:textId="77777777" w:rsidR="0031547D" w:rsidRDefault="00000000">
            <w:pPr>
              <w:pStyle w:val="Compact0"/>
            </w:pPr>
            <w:r>
              <w:t>.652</w:t>
            </w:r>
          </w:p>
        </w:tc>
      </w:tr>
      <w:tr w:rsidR="0031547D" w14:paraId="47F2FC21" w14:textId="77777777">
        <w:tc>
          <w:tcPr>
            <w:tcW w:w="0" w:type="auto"/>
          </w:tcPr>
          <w:p w14:paraId="07C3569E" w14:textId="77777777" w:rsidR="0031547D" w:rsidRDefault="00000000">
            <w:pPr>
              <w:pStyle w:val="Compact0"/>
            </w:pPr>
            <w:r>
              <w:t>Q14</w:t>
            </w:r>
          </w:p>
        </w:tc>
        <w:tc>
          <w:tcPr>
            <w:tcW w:w="0" w:type="auto"/>
          </w:tcPr>
          <w:p w14:paraId="6BDEB114" w14:textId="77777777" w:rsidR="0031547D" w:rsidRDefault="0031547D">
            <w:pPr>
              <w:pStyle w:val="Compact0"/>
            </w:pPr>
          </w:p>
        </w:tc>
        <w:tc>
          <w:tcPr>
            <w:tcW w:w="0" w:type="auto"/>
          </w:tcPr>
          <w:p w14:paraId="593C499F" w14:textId="77777777" w:rsidR="0031547D" w:rsidRDefault="0031547D">
            <w:pPr>
              <w:pStyle w:val="Compact0"/>
            </w:pPr>
          </w:p>
        </w:tc>
        <w:tc>
          <w:tcPr>
            <w:tcW w:w="0" w:type="auto"/>
          </w:tcPr>
          <w:p w14:paraId="78E12E40" w14:textId="77777777" w:rsidR="0031547D" w:rsidRDefault="0031547D">
            <w:pPr>
              <w:pStyle w:val="Compact0"/>
            </w:pPr>
          </w:p>
        </w:tc>
        <w:tc>
          <w:tcPr>
            <w:tcW w:w="0" w:type="auto"/>
          </w:tcPr>
          <w:p w14:paraId="71B8571E" w14:textId="77777777" w:rsidR="0031547D" w:rsidRDefault="00000000">
            <w:pPr>
              <w:pStyle w:val="Compact0"/>
            </w:pPr>
            <w:r>
              <w:t>.634</w:t>
            </w:r>
          </w:p>
        </w:tc>
      </w:tr>
      <w:tr w:rsidR="0031547D" w14:paraId="658823CC" w14:textId="77777777">
        <w:tc>
          <w:tcPr>
            <w:tcW w:w="0" w:type="auto"/>
          </w:tcPr>
          <w:p w14:paraId="4FBF5CEC" w14:textId="77777777" w:rsidR="0031547D" w:rsidRDefault="00000000">
            <w:pPr>
              <w:pStyle w:val="Compact0"/>
            </w:pPr>
            <w:r>
              <w:t>Q2</w:t>
            </w:r>
          </w:p>
        </w:tc>
        <w:tc>
          <w:tcPr>
            <w:tcW w:w="0" w:type="auto"/>
          </w:tcPr>
          <w:p w14:paraId="7B5CA8E4" w14:textId="77777777" w:rsidR="0031547D" w:rsidRDefault="0031547D">
            <w:pPr>
              <w:pStyle w:val="Compact0"/>
            </w:pPr>
          </w:p>
        </w:tc>
        <w:tc>
          <w:tcPr>
            <w:tcW w:w="0" w:type="auto"/>
          </w:tcPr>
          <w:p w14:paraId="2CC826E5" w14:textId="77777777" w:rsidR="0031547D" w:rsidRDefault="0031547D">
            <w:pPr>
              <w:pStyle w:val="Compact0"/>
            </w:pPr>
          </w:p>
        </w:tc>
        <w:tc>
          <w:tcPr>
            <w:tcW w:w="0" w:type="auto"/>
          </w:tcPr>
          <w:p w14:paraId="1588E09B" w14:textId="77777777" w:rsidR="0031547D" w:rsidRDefault="0031547D">
            <w:pPr>
              <w:pStyle w:val="Compact0"/>
            </w:pPr>
          </w:p>
        </w:tc>
        <w:tc>
          <w:tcPr>
            <w:tcW w:w="0" w:type="auto"/>
          </w:tcPr>
          <w:p w14:paraId="3F1D63BD" w14:textId="77777777" w:rsidR="0031547D" w:rsidRDefault="00000000">
            <w:pPr>
              <w:pStyle w:val="Compact0"/>
            </w:pPr>
            <w:r>
              <w:t>.584</w:t>
            </w:r>
          </w:p>
        </w:tc>
      </w:tr>
      <w:tr w:rsidR="0031547D" w14:paraId="10CC603D" w14:textId="77777777">
        <w:tc>
          <w:tcPr>
            <w:tcW w:w="0" w:type="auto"/>
          </w:tcPr>
          <w:p w14:paraId="32D236A8" w14:textId="77777777" w:rsidR="0031547D" w:rsidRDefault="00000000">
            <w:pPr>
              <w:pStyle w:val="Compact0"/>
            </w:pPr>
            <w:r>
              <w:t>Q6</w:t>
            </w:r>
          </w:p>
        </w:tc>
        <w:tc>
          <w:tcPr>
            <w:tcW w:w="0" w:type="auto"/>
          </w:tcPr>
          <w:p w14:paraId="458793F0" w14:textId="77777777" w:rsidR="0031547D" w:rsidRDefault="0031547D">
            <w:pPr>
              <w:pStyle w:val="Compact0"/>
            </w:pPr>
          </w:p>
        </w:tc>
        <w:tc>
          <w:tcPr>
            <w:tcW w:w="0" w:type="auto"/>
          </w:tcPr>
          <w:p w14:paraId="7D432DE8" w14:textId="77777777" w:rsidR="0031547D" w:rsidRDefault="0031547D">
            <w:pPr>
              <w:pStyle w:val="Compact0"/>
            </w:pPr>
          </w:p>
        </w:tc>
        <w:tc>
          <w:tcPr>
            <w:tcW w:w="0" w:type="auto"/>
          </w:tcPr>
          <w:p w14:paraId="154527AD" w14:textId="77777777" w:rsidR="0031547D" w:rsidRDefault="0031547D">
            <w:pPr>
              <w:pStyle w:val="Compact0"/>
            </w:pPr>
          </w:p>
        </w:tc>
        <w:tc>
          <w:tcPr>
            <w:tcW w:w="0" w:type="auto"/>
          </w:tcPr>
          <w:p w14:paraId="190FDE35" w14:textId="77777777" w:rsidR="0031547D" w:rsidRDefault="00000000">
            <w:pPr>
              <w:pStyle w:val="Compact0"/>
            </w:pPr>
            <w:r>
              <w:t>.478</w:t>
            </w:r>
          </w:p>
        </w:tc>
      </w:tr>
      <w:tr w:rsidR="0031547D" w14:paraId="1FE8B0D7" w14:textId="77777777">
        <w:tc>
          <w:tcPr>
            <w:tcW w:w="0" w:type="auto"/>
          </w:tcPr>
          <w:p w14:paraId="0B94B47E" w14:textId="77777777" w:rsidR="0031547D" w:rsidRDefault="00000000">
            <w:pPr>
              <w:pStyle w:val="Compact0"/>
            </w:pPr>
            <w:r>
              <w:t>Q30</w:t>
            </w:r>
          </w:p>
        </w:tc>
        <w:tc>
          <w:tcPr>
            <w:tcW w:w="0" w:type="auto"/>
          </w:tcPr>
          <w:p w14:paraId="62DCFF51" w14:textId="77777777" w:rsidR="0031547D" w:rsidRDefault="0031547D">
            <w:pPr>
              <w:pStyle w:val="Compact0"/>
            </w:pPr>
          </w:p>
        </w:tc>
        <w:tc>
          <w:tcPr>
            <w:tcW w:w="0" w:type="auto"/>
          </w:tcPr>
          <w:p w14:paraId="533BB372" w14:textId="77777777" w:rsidR="0031547D" w:rsidRDefault="0031547D">
            <w:pPr>
              <w:pStyle w:val="Compact0"/>
            </w:pPr>
          </w:p>
        </w:tc>
        <w:tc>
          <w:tcPr>
            <w:tcW w:w="0" w:type="auto"/>
          </w:tcPr>
          <w:p w14:paraId="34600145" w14:textId="77777777" w:rsidR="0031547D" w:rsidRDefault="0031547D">
            <w:pPr>
              <w:pStyle w:val="Compact0"/>
            </w:pPr>
          </w:p>
        </w:tc>
        <w:tc>
          <w:tcPr>
            <w:tcW w:w="0" w:type="auto"/>
          </w:tcPr>
          <w:p w14:paraId="621D7A46" w14:textId="77777777" w:rsidR="0031547D" w:rsidRDefault="00000000">
            <w:pPr>
              <w:pStyle w:val="Compact0"/>
            </w:pPr>
            <w:r>
              <w:t>.477</w:t>
            </w:r>
          </w:p>
        </w:tc>
      </w:tr>
      <w:tr w:rsidR="0031547D" w14:paraId="4F1C6F95" w14:textId="77777777">
        <w:tc>
          <w:tcPr>
            <w:tcW w:w="0" w:type="auto"/>
          </w:tcPr>
          <w:p w14:paraId="3CD4E0AD" w14:textId="77777777" w:rsidR="0031547D" w:rsidRDefault="00000000">
            <w:pPr>
              <w:pStyle w:val="Compact0"/>
            </w:pPr>
            <w:r>
              <w:t>Q22</w:t>
            </w:r>
          </w:p>
        </w:tc>
        <w:tc>
          <w:tcPr>
            <w:tcW w:w="0" w:type="auto"/>
          </w:tcPr>
          <w:p w14:paraId="4DBC2C02" w14:textId="77777777" w:rsidR="0031547D" w:rsidRDefault="0031547D">
            <w:pPr>
              <w:pStyle w:val="Compact0"/>
            </w:pPr>
          </w:p>
        </w:tc>
        <w:tc>
          <w:tcPr>
            <w:tcW w:w="0" w:type="auto"/>
          </w:tcPr>
          <w:p w14:paraId="46F1166D" w14:textId="77777777" w:rsidR="0031547D" w:rsidRDefault="0031547D">
            <w:pPr>
              <w:pStyle w:val="Compact0"/>
            </w:pPr>
          </w:p>
        </w:tc>
        <w:tc>
          <w:tcPr>
            <w:tcW w:w="0" w:type="auto"/>
          </w:tcPr>
          <w:p w14:paraId="29F63B4D" w14:textId="77777777" w:rsidR="0031547D" w:rsidRDefault="0031547D">
            <w:pPr>
              <w:pStyle w:val="Compact0"/>
            </w:pPr>
          </w:p>
        </w:tc>
        <w:tc>
          <w:tcPr>
            <w:tcW w:w="0" w:type="auto"/>
          </w:tcPr>
          <w:p w14:paraId="664DBB6F" w14:textId="77777777" w:rsidR="0031547D" w:rsidRDefault="0031547D">
            <w:pPr>
              <w:pStyle w:val="Compact0"/>
            </w:pPr>
          </w:p>
        </w:tc>
      </w:tr>
      <w:tr w:rsidR="0031547D" w14:paraId="7F45E875" w14:textId="77777777">
        <w:tc>
          <w:tcPr>
            <w:tcW w:w="0" w:type="auto"/>
          </w:tcPr>
          <w:p w14:paraId="10F1944D" w14:textId="77777777" w:rsidR="0031547D" w:rsidRDefault="00000000">
            <w:pPr>
              <w:pStyle w:val="Compact0"/>
            </w:pPr>
            <w:r>
              <w:t>Q28</w:t>
            </w:r>
          </w:p>
        </w:tc>
        <w:tc>
          <w:tcPr>
            <w:tcW w:w="0" w:type="auto"/>
          </w:tcPr>
          <w:p w14:paraId="1ED31A67" w14:textId="77777777" w:rsidR="0031547D" w:rsidRDefault="0031547D">
            <w:pPr>
              <w:pStyle w:val="Compact0"/>
            </w:pPr>
          </w:p>
        </w:tc>
        <w:tc>
          <w:tcPr>
            <w:tcW w:w="0" w:type="auto"/>
          </w:tcPr>
          <w:p w14:paraId="23A89F63" w14:textId="77777777" w:rsidR="0031547D" w:rsidRDefault="0031547D">
            <w:pPr>
              <w:pStyle w:val="Compact0"/>
            </w:pPr>
          </w:p>
        </w:tc>
        <w:tc>
          <w:tcPr>
            <w:tcW w:w="0" w:type="auto"/>
          </w:tcPr>
          <w:p w14:paraId="16F754C3" w14:textId="77777777" w:rsidR="0031547D" w:rsidRDefault="0031547D">
            <w:pPr>
              <w:pStyle w:val="Compact0"/>
            </w:pPr>
          </w:p>
        </w:tc>
        <w:tc>
          <w:tcPr>
            <w:tcW w:w="0" w:type="auto"/>
          </w:tcPr>
          <w:p w14:paraId="297B6E5F" w14:textId="77777777" w:rsidR="0031547D" w:rsidRDefault="0031547D">
            <w:pPr>
              <w:pStyle w:val="Compact0"/>
            </w:pPr>
          </w:p>
        </w:tc>
      </w:tr>
    </w:tbl>
    <w:p w14:paraId="37F3C851" w14:textId="77777777" w:rsidR="0031547D" w:rsidRDefault="00000000">
      <w:pPr>
        <w:pStyle w:val="a0"/>
      </w:pPr>
      <w:r>
        <w:t>Extraction Method: Principal Axis Factoring.</w:t>
      </w:r>
    </w:p>
    <w:p w14:paraId="1E588FFD" w14:textId="77777777" w:rsidR="0031547D" w:rsidRDefault="00000000">
      <w:pPr>
        <w:pStyle w:val="a0"/>
      </w:pPr>
      <w:r>
        <w:t>Rotation Method: Oblimin with Kaiser Normalization.</w:t>
      </w:r>
    </w:p>
    <w:p w14:paraId="4698981A" w14:textId="77777777" w:rsidR="0031547D" w:rsidRDefault="00000000">
      <w:pPr>
        <w:pStyle w:val="Compact0"/>
        <w:numPr>
          <w:ilvl w:val="0"/>
          <w:numId w:val="94"/>
        </w:numPr>
      </w:pPr>
      <w:r>
        <w:t>Rotation converged in 7 iterations.</w:t>
      </w:r>
    </w:p>
    <w:p w14:paraId="67100A50" w14:textId="77777777" w:rsidR="0031547D" w:rsidRDefault="00000000">
      <w:pPr>
        <w:pStyle w:val="FirstParagraph"/>
      </w:pPr>
      <w:r>
        <w:rPr>
          <w:rFonts w:hint="eastAsia"/>
        </w:rPr>
        <w:t>从表中可以看出，经过斜交旋转后，大部分变量都只在一个因素上有较高的载荷，这是我们期望得到的理想模式。但是，有两个变量（</w:t>
      </w:r>
      <w:r>
        <w:rPr>
          <w:rFonts w:hint="eastAsia"/>
        </w:rPr>
        <w:t>Q22</w:t>
      </w:r>
      <w:r>
        <w:rPr>
          <w:rFonts w:hint="eastAsia"/>
        </w:rPr>
        <w:t>、</w:t>
      </w:r>
      <w:r>
        <w:rPr>
          <w:rFonts w:hint="eastAsia"/>
        </w:rPr>
        <w:t>Q28</w:t>
      </w:r>
      <w:r>
        <w:rPr>
          <w:rFonts w:hint="eastAsia"/>
        </w:rPr>
        <w:t>）在所有因素上的载荷的绝对值都小于</w:t>
      </w:r>
      <w:r>
        <w:rPr>
          <w:rFonts w:hint="eastAsia"/>
        </w:rPr>
        <w:t>0.3</w:t>
      </w:r>
      <w:r>
        <w:rPr>
          <w:rFonts w:hint="eastAsia"/>
        </w:rPr>
        <w:t>。实际操作中，可以对这两个题目进行修改或删除。这里，考虑删除的方法时，为了避免误删的情况，一次删除一个变量。为了具体考察每个变量的变异被潜在因素解释的比例，以决定首先删除的变量，可以参考共同度结果。</w:t>
      </w:r>
    </w:p>
    <w:p w14:paraId="6D689C57" w14:textId="77777777" w:rsidR="0031547D" w:rsidRDefault="00000000">
      <w:pPr>
        <w:pStyle w:val="2"/>
      </w:pPr>
      <w:bookmarkStart w:id="366" w:name="共同度"/>
      <w:bookmarkEnd w:id="365"/>
      <w:r>
        <w:t xml:space="preserve">5. </w:t>
      </w:r>
      <w:r>
        <w:rPr>
          <w:rFonts w:hint="eastAsia"/>
        </w:rPr>
        <w:t>共同度</w:t>
      </w:r>
    </w:p>
    <w:p w14:paraId="6142AA6B" w14:textId="77777777" w:rsidR="0031547D" w:rsidRDefault="00000000">
      <w:pPr>
        <w:pStyle w:val="FirstParagraph"/>
      </w:pPr>
      <w:r>
        <w:rPr>
          <w:rFonts w:hint="eastAsia"/>
        </w:rPr>
        <w:t>共同度结果如表</w:t>
      </w:r>
      <w:r>
        <w:t xml:space="preserve"> 7-11 </w:t>
      </w:r>
      <w:r>
        <w:rPr>
          <w:rFonts w:hint="eastAsia"/>
        </w:rPr>
        <w:t>所示。</w:t>
      </w:r>
    </w:p>
    <w:tbl>
      <w:tblPr>
        <w:tblStyle w:val="Table"/>
        <w:tblW w:w="0" w:type="auto"/>
        <w:tblLook w:val="0000" w:firstRow="0" w:lastRow="0" w:firstColumn="0" w:lastColumn="0" w:noHBand="0" w:noVBand="0"/>
      </w:tblPr>
      <w:tblGrid>
        <w:gridCol w:w="1316"/>
        <w:gridCol w:w="1608"/>
        <w:gridCol w:w="2569"/>
      </w:tblGrid>
      <w:tr w:rsidR="0031547D" w14:paraId="2A141FE5" w14:textId="77777777">
        <w:tc>
          <w:tcPr>
            <w:tcW w:w="0" w:type="auto"/>
            <w:gridSpan w:val="3"/>
          </w:tcPr>
          <w:p w14:paraId="5590AB9A" w14:textId="77777777" w:rsidR="0031547D" w:rsidRDefault="00000000">
            <w:pPr>
              <w:pStyle w:val="Compact0"/>
            </w:pPr>
            <w:r>
              <w:rPr>
                <w:rFonts w:hint="eastAsia"/>
              </w:rPr>
              <w:t>因素数固定为</w:t>
            </w:r>
            <w:r>
              <w:rPr>
                <w:rFonts w:hint="eastAsia"/>
              </w:rPr>
              <w:t>4</w:t>
            </w:r>
            <w:r>
              <w:rPr>
                <w:rFonts w:hint="eastAsia"/>
              </w:rPr>
              <w:t>时的各变量共同度</w:t>
            </w:r>
            <w:r>
              <w:rPr>
                <w:rFonts w:hint="eastAsia"/>
              </w:rPr>
              <w:t>Communalities</w:t>
            </w:r>
          </w:p>
        </w:tc>
      </w:tr>
      <w:tr w:rsidR="0031547D" w14:paraId="7BAE24F6" w14:textId="77777777">
        <w:tc>
          <w:tcPr>
            <w:tcW w:w="0" w:type="auto"/>
          </w:tcPr>
          <w:p w14:paraId="61184BB6" w14:textId="77777777" w:rsidR="0031547D" w:rsidRDefault="0031547D">
            <w:pPr>
              <w:pStyle w:val="Compact0"/>
            </w:pPr>
          </w:p>
        </w:tc>
        <w:tc>
          <w:tcPr>
            <w:tcW w:w="0" w:type="auto"/>
          </w:tcPr>
          <w:p w14:paraId="7C1D75CE" w14:textId="77777777" w:rsidR="0031547D" w:rsidRDefault="00000000">
            <w:pPr>
              <w:pStyle w:val="Compact0"/>
            </w:pPr>
            <w:r>
              <w:t>Initial</w:t>
            </w:r>
          </w:p>
        </w:tc>
        <w:tc>
          <w:tcPr>
            <w:tcW w:w="0" w:type="auto"/>
          </w:tcPr>
          <w:p w14:paraId="113D673C" w14:textId="77777777" w:rsidR="0031547D" w:rsidRDefault="00000000">
            <w:pPr>
              <w:pStyle w:val="Compact0"/>
            </w:pPr>
            <w:r>
              <w:t>Extraction</w:t>
            </w:r>
          </w:p>
        </w:tc>
      </w:tr>
      <w:tr w:rsidR="0031547D" w14:paraId="4007F86E" w14:textId="77777777">
        <w:tc>
          <w:tcPr>
            <w:tcW w:w="0" w:type="auto"/>
          </w:tcPr>
          <w:p w14:paraId="62CCEC19" w14:textId="77777777" w:rsidR="0031547D" w:rsidRDefault="00000000">
            <w:pPr>
              <w:pStyle w:val="Compact0"/>
            </w:pPr>
            <w:r>
              <w:t>Q1</w:t>
            </w:r>
          </w:p>
        </w:tc>
        <w:tc>
          <w:tcPr>
            <w:tcW w:w="0" w:type="auto"/>
          </w:tcPr>
          <w:p w14:paraId="6A8A694D" w14:textId="77777777" w:rsidR="0031547D" w:rsidRDefault="00000000">
            <w:pPr>
              <w:pStyle w:val="Compact0"/>
            </w:pPr>
            <w:r>
              <w:t>.473</w:t>
            </w:r>
          </w:p>
        </w:tc>
        <w:tc>
          <w:tcPr>
            <w:tcW w:w="0" w:type="auto"/>
          </w:tcPr>
          <w:p w14:paraId="5AF6903A" w14:textId="77777777" w:rsidR="0031547D" w:rsidRDefault="00000000">
            <w:pPr>
              <w:pStyle w:val="Compact0"/>
            </w:pPr>
            <w:r>
              <w:t>.483</w:t>
            </w:r>
          </w:p>
        </w:tc>
      </w:tr>
      <w:tr w:rsidR="0031547D" w14:paraId="6CFD3D4E" w14:textId="77777777">
        <w:tc>
          <w:tcPr>
            <w:tcW w:w="0" w:type="auto"/>
          </w:tcPr>
          <w:p w14:paraId="0CD27B5E" w14:textId="77777777" w:rsidR="0031547D" w:rsidRDefault="00000000">
            <w:pPr>
              <w:pStyle w:val="Compact0"/>
            </w:pPr>
            <w:r>
              <w:t>Q2</w:t>
            </w:r>
          </w:p>
        </w:tc>
        <w:tc>
          <w:tcPr>
            <w:tcW w:w="0" w:type="auto"/>
          </w:tcPr>
          <w:p w14:paraId="01D36BBE" w14:textId="77777777" w:rsidR="0031547D" w:rsidRDefault="00000000">
            <w:pPr>
              <w:pStyle w:val="Compact0"/>
            </w:pPr>
            <w:r>
              <w:t>.410</w:t>
            </w:r>
          </w:p>
        </w:tc>
        <w:tc>
          <w:tcPr>
            <w:tcW w:w="0" w:type="auto"/>
          </w:tcPr>
          <w:p w14:paraId="26D8FA0B" w14:textId="77777777" w:rsidR="0031547D" w:rsidRDefault="00000000">
            <w:pPr>
              <w:pStyle w:val="Compact0"/>
            </w:pPr>
            <w:r>
              <w:t>.394</w:t>
            </w:r>
          </w:p>
        </w:tc>
      </w:tr>
      <w:tr w:rsidR="0031547D" w14:paraId="07754D73" w14:textId="77777777">
        <w:tc>
          <w:tcPr>
            <w:tcW w:w="0" w:type="auto"/>
          </w:tcPr>
          <w:p w14:paraId="4A25CADA" w14:textId="77777777" w:rsidR="0031547D" w:rsidRDefault="00000000">
            <w:pPr>
              <w:pStyle w:val="Compact0"/>
            </w:pPr>
            <w:r>
              <w:lastRenderedPageBreak/>
              <w:t>Q3</w:t>
            </w:r>
          </w:p>
        </w:tc>
        <w:tc>
          <w:tcPr>
            <w:tcW w:w="0" w:type="auto"/>
          </w:tcPr>
          <w:p w14:paraId="26E3EE3B" w14:textId="77777777" w:rsidR="0031547D" w:rsidRDefault="00000000">
            <w:pPr>
              <w:pStyle w:val="Compact0"/>
            </w:pPr>
            <w:r>
              <w:t>.395</w:t>
            </w:r>
          </w:p>
        </w:tc>
        <w:tc>
          <w:tcPr>
            <w:tcW w:w="0" w:type="auto"/>
          </w:tcPr>
          <w:p w14:paraId="11370987" w14:textId="77777777" w:rsidR="0031547D" w:rsidRDefault="00000000">
            <w:pPr>
              <w:pStyle w:val="Compact0"/>
            </w:pPr>
            <w:r>
              <w:t>.393</w:t>
            </w:r>
          </w:p>
        </w:tc>
      </w:tr>
      <w:tr w:rsidR="0031547D" w14:paraId="7F40F6F3" w14:textId="77777777">
        <w:tc>
          <w:tcPr>
            <w:tcW w:w="0" w:type="auto"/>
          </w:tcPr>
          <w:p w14:paraId="3A28DA3E" w14:textId="77777777" w:rsidR="0031547D" w:rsidRDefault="00000000">
            <w:pPr>
              <w:pStyle w:val="Compact0"/>
            </w:pPr>
            <w:r>
              <w:t>Q4</w:t>
            </w:r>
          </w:p>
        </w:tc>
        <w:tc>
          <w:tcPr>
            <w:tcW w:w="0" w:type="auto"/>
          </w:tcPr>
          <w:p w14:paraId="4C494F78" w14:textId="77777777" w:rsidR="0031547D" w:rsidRDefault="00000000">
            <w:pPr>
              <w:pStyle w:val="Compact0"/>
            </w:pPr>
            <w:r>
              <w:t>.379</w:t>
            </w:r>
          </w:p>
        </w:tc>
        <w:tc>
          <w:tcPr>
            <w:tcW w:w="0" w:type="auto"/>
          </w:tcPr>
          <w:p w14:paraId="337A8B5B" w14:textId="77777777" w:rsidR="0031547D" w:rsidRDefault="00000000">
            <w:pPr>
              <w:pStyle w:val="Compact0"/>
            </w:pPr>
            <w:r>
              <w:t>.358</w:t>
            </w:r>
          </w:p>
        </w:tc>
      </w:tr>
      <w:tr w:rsidR="0031547D" w14:paraId="7406D8FC" w14:textId="77777777">
        <w:tc>
          <w:tcPr>
            <w:tcW w:w="0" w:type="auto"/>
          </w:tcPr>
          <w:p w14:paraId="7A4EC0C2" w14:textId="77777777" w:rsidR="0031547D" w:rsidRDefault="00000000">
            <w:pPr>
              <w:pStyle w:val="Compact0"/>
            </w:pPr>
            <w:r>
              <w:t>Q5</w:t>
            </w:r>
          </w:p>
        </w:tc>
        <w:tc>
          <w:tcPr>
            <w:tcW w:w="0" w:type="auto"/>
          </w:tcPr>
          <w:p w14:paraId="3A45D5AD" w14:textId="77777777" w:rsidR="0031547D" w:rsidRDefault="00000000">
            <w:pPr>
              <w:pStyle w:val="Compact0"/>
            </w:pPr>
            <w:r>
              <w:t>.407</w:t>
            </w:r>
          </w:p>
        </w:tc>
        <w:tc>
          <w:tcPr>
            <w:tcW w:w="0" w:type="auto"/>
          </w:tcPr>
          <w:p w14:paraId="242329C9" w14:textId="77777777" w:rsidR="0031547D" w:rsidRDefault="00000000">
            <w:pPr>
              <w:pStyle w:val="Compact0"/>
            </w:pPr>
            <w:r>
              <w:t>.355</w:t>
            </w:r>
          </w:p>
        </w:tc>
      </w:tr>
      <w:tr w:rsidR="0031547D" w14:paraId="2622AE37" w14:textId="77777777">
        <w:tc>
          <w:tcPr>
            <w:tcW w:w="0" w:type="auto"/>
          </w:tcPr>
          <w:p w14:paraId="45BF3B00" w14:textId="77777777" w:rsidR="0031547D" w:rsidRDefault="00000000">
            <w:pPr>
              <w:pStyle w:val="Compact0"/>
            </w:pPr>
            <w:r>
              <w:t>Q6</w:t>
            </w:r>
          </w:p>
        </w:tc>
        <w:tc>
          <w:tcPr>
            <w:tcW w:w="0" w:type="auto"/>
          </w:tcPr>
          <w:p w14:paraId="544747CA" w14:textId="77777777" w:rsidR="0031547D" w:rsidRDefault="00000000">
            <w:pPr>
              <w:pStyle w:val="Compact0"/>
            </w:pPr>
            <w:r>
              <w:t>.421</w:t>
            </w:r>
          </w:p>
        </w:tc>
        <w:tc>
          <w:tcPr>
            <w:tcW w:w="0" w:type="auto"/>
          </w:tcPr>
          <w:p w14:paraId="4D99F396" w14:textId="77777777" w:rsidR="0031547D" w:rsidRDefault="00000000">
            <w:pPr>
              <w:pStyle w:val="Compact0"/>
            </w:pPr>
            <w:r>
              <w:t>.292</w:t>
            </w:r>
          </w:p>
        </w:tc>
      </w:tr>
      <w:tr w:rsidR="0031547D" w14:paraId="42885314" w14:textId="77777777">
        <w:tc>
          <w:tcPr>
            <w:tcW w:w="0" w:type="auto"/>
          </w:tcPr>
          <w:p w14:paraId="1B823CF7" w14:textId="77777777" w:rsidR="0031547D" w:rsidRDefault="00000000">
            <w:pPr>
              <w:pStyle w:val="Compact0"/>
            </w:pPr>
            <w:r>
              <w:t>Q7</w:t>
            </w:r>
          </w:p>
        </w:tc>
        <w:tc>
          <w:tcPr>
            <w:tcW w:w="0" w:type="auto"/>
          </w:tcPr>
          <w:p w14:paraId="6E69800F" w14:textId="77777777" w:rsidR="0031547D" w:rsidRDefault="00000000">
            <w:pPr>
              <w:pStyle w:val="Compact0"/>
            </w:pPr>
            <w:r>
              <w:t>.393</w:t>
            </w:r>
          </w:p>
        </w:tc>
        <w:tc>
          <w:tcPr>
            <w:tcW w:w="0" w:type="auto"/>
          </w:tcPr>
          <w:p w14:paraId="60629F5B" w14:textId="77777777" w:rsidR="0031547D" w:rsidRDefault="00000000">
            <w:pPr>
              <w:pStyle w:val="Compact0"/>
            </w:pPr>
            <w:r>
              <w:t>.394</w:t>
            </w:r>
          </w:p>
        </w:tc>
      </w:tr>
      <w:tr w:rsidR="0031547D" w14:paraId="63DD78EF" w14:textId="77777777">
        <w:tc>
          <w:tcPr>
            <w:tcW w:w="0" w:type="auto"/>
          </w:tcPr>
          <w:p w14:paraId="02E80B20" w14:textId="77777777" w:rsidR="0031547D" w:rsidRDefault="00000000">
            <w:pPr>
              <w:pStyle w:val="Compact0"/>
            </w:pPr>
            <w:r>
              <w:t>Q8</w:t>
            </w:r>
          </w:p>
        </w:tc>
        <w:tc>
          <w:tcPr>
            <w:tcW w:w="0" w:type="auto"/>
          </w:tcPr>
          <w:p w14:paraId="1AFF6A79" w14:textId="77777777" w:rsidR="0031547D" w:rsidRDefault="00000000">
            <w:pPr>
              <w:pStyle w:val="Compact0"/>
            </w:pPr>
            <w:r>
              <w:t>.602</w:t>
            </w:r>
          </w:p>
        </w:tc>
        <w:tc>
          <w:tcPr>
            <w:tcW w:w="0" w:type="auto"/>
          </w:tcPr>
          <w:p w14:paraId="53A45F01" w14:textId="77777777" w:rsidR="0031547D" w:rsidRDefault="00000000">
            <w:pPr>
              <w:pStyle w:val="Compact0"/>
            </w:pPr>
            <w:r>
              <w:t>.615</w:t>
            </w:r>
          </w:p>
        </w:tc>
      </w:tr>
      <w:tr w:rsidR="0031547D" w14:paraId="1C63169A" w14:textId="77777777">
        <w:tc>
          <w:tcPr>
            <w:tcW w:w="0" w:type="auto"/>
          </w:tcPr>
          <w:p w14:paraId="42756548" w14:textId="77777777" w:rsidR="0031547D" w:rsidRDefault="00000000">
            <w:pPr>
              <w:pStyle w:val="Compact0"/>
            </w:pPr>
            <w:r>
              <w:t>Q9</w:t>
            </w:r>
          </w:p>
        </w:tc>
        <w:tc>
          <w:tcPr>
            <w:tcW w:w="0" w:type="auto"/>
          </w:tcPr>
          <w:p w14:paraId="2CBB49AF" w14:textId="77777777" w:rsidR="0031547D" w:rsidRDefault="00000000">
            <w:pPr>
              <w:pStyle w:val="Compact0"/>
            </w:pPr>
            <w:r>
              <w:t>.296</w:t>
            </w:r>
          </w:p>
        </w:tc>
        <w:tc>
          <w:tcPr>
            <w:tcW w:w="0" w:type="auto"/>
          </w:tcPr>
          <w:p w14:paraId="28067FD7" w14:textId="77777777" w:rsidR="0031547D" w:rsidRDefault="00000000">
            <w:pPr>
              <w:pStyle w:val="Compact0"/>
            </w:pPr>
            <w:r>
              <w:t>.275</w:t>
            </w:r>
          </w:p>
        </w:tc>
      </w:tr>
      <w:tr w:rsidR="0031547D" w14:paraId="026B2DD4" w14:textId="77777777">
        <w:tc>
          <w:tcPr>
            <w:tcW w:w="0" w:type="auto"/>
          </w:tcPr>
          <w:p w14:paraId="2066CDF7" w14:textId="77777777" w:rsidR="0031547D" w:rsidRDefault="00000000">
            <w:pPr>
              <w:pStyle w:val="Compact0"/>
            </w:pPr>
            <w:r>
              <w:t>Q10</w:t>
            </w:r>
          </w:p>
        </w:tc>
        <w:tc>
          <w:tcPr>
            <w:tcW w:w="0" w:type="auto"/>
          </w:tcPr>
          <w:p w14:paraId="22F8432A" w14:textId="77777777" w:rsidR="0031547D" w:rsidRDefault="00000000">
            <w:pPr>
              <w:pStyle w:val="Compact0"/>
            </w:pPr>
            <w:r>
              <w:t>.522</w:t>
            </w:r>
          </w:p>
        </w:tc>
        <w:tc>
          <w:tcPr>
            <w:tcW w:w="0" w:type="auto"/>
          </w:tcPr>
          <w:p w14:paraId="29357235" w14:textId="77777777" w:rsidR="0031547D" w:rsidRDefault="00000000">
            <w:pPr>
              <w:pStyle w:val="Compact0"/>
            </w:pPr>
            <w:r>
              <w:t>.525</w:t>
            </w:r>
          </w:p>
        </w:tc>
      </w:tr>
      <w:tr w:rsidR="0031547D" w14:paraId="2BB82CCC" w14:textId="77777777">
        <w:tc>
          <w:tcPr>
            <w:tcW w:w="0" w:type="auto"/>
          </w:tcPr>
          <w:p w14:paraId="64C9D7EF" w14:textId="77777777" w:rsidR="0031547D" w:rsidRDefault="00000000">
            <w:pPr>
              <w:pStyle w:val="Compact0"/>
            </w:pPr>
            <w:r>
              <w:t>Q11</w:t>
            </w:r>
          </w:p>
        </w:tc>
        <w:tc>
          <w:tcPr>
            <w:tcW w:w="0" w:type="auto"/>
          </w:tcPr>
          <w:p w14:paraId="2E6DD554" w14:textId="77777777" w:rsidR="0031547D" w:rsidRDefault="00000000">
            <w:pPr>
              <w:pStyle w:val="Compact0"/>
            </w:pPr>
            <w:r>
              <w:t>.313</w:t>
            </w:r>
          </w:p>
        </w:tc>
        <w:tc>
          <w:tcPr>
            <w:tcW w:w="0" w:type="auto"/>
          </w:tcPr>
          <w:p w14:paraId="469DB867" w14:textId="77777777" w:rsidR="0031547D" w:rsidRDefault="00000000">
            <w:pPr>
              <w:pStyle w:val="Compact0"/>
            </w:pPr>
            <w:r>
              <w:t>.318</w:t>
            </w:r>
          </w:p>
        </w:tc>
      </w:tr>
      <w:tr w:rsidR="0031547D" w14:paraId="5D0A9268" w14:textId="77777777">
        <w:tc>
          <w:tcPr>
            <w:tcW w:w="0" w:type="auto"/>
          </w:tcPr>
          <w:p w14:paraId="539B5EBB" w14:textId="77777777" w:rsidR="0031547D" w:rsidRDefault="00000000">
            <w:pPr>
              <w:pStyle w:val="Compact0"/>
            </w:pPr>
            <w:r>
              <w:t>Q12</w:t>
            </w:r>
          </w:p>
        </w:tc>
        <w:tc>
          <w:tcPr>
            <w:tcW w:w="0" w:type="auto"/>
          </w:tcPr>
          <w:p w14:paraId="0A8E16DC" w14:textId="77777777" w:rsidR="0031547D" w:rsidRDefault="00000000">
            <w:pPr>
              <w:pStyle w:val="Compact0"/>
            </w:pPr>
            <w:r>
              <w:t>.400</w:t>
            </w:r>
          </w:p>
        </w:tc>
        <w:tc>
          <w:tcPr>
            <w:tcW w:w="0" w:type="auto"/>
          </w:tcPr>
          <w:p w14:paraId="080FB11E" w14:textId="77777777" w:rsidR="0031547D" w:rsidRDefault="00000000">
            <w:pPr>
              <w:pStyle w:val="Compact0"/>
            </w:pPr>
            <w:r>
              <w:t>.402</w:t>
            </w:r>
          </w:p>
        </w:tc>
      </w:tr>
      <w:tr w:rsidR="0031547D" w14:paraId="7EBE7BBD" w14:textId="77777777">
        <w:tc>
          <w:tcPr>
            <w:tcW w:w="0" w:type="auto"/>
          </w:tcPr>
          <w:p w14:paraId="799F76B2" w14:textId="77777777" w:rsidR="0031547D" w:rsidRDefault="00000000">
            <w:pPr>
              <w:pStyle w:val="Compact0"/>
            </w:pPr>
            <w:r>
              <w:t>Q13</w:t>
            </w:r>
          </w:p>
        </w:tc>
        <w:tc>
          <w:tcPr>
            <w:tcW w:w="0" w:type="auto"/>
          </w:tcPr>
          <w:p w14:paraId="75997F79" w14:textId="77777777" w:rsidR="0031547D" w:rsidRDefault="00000000">
            <w:pPr>
              <w:pStyle w:val="Compact0"/>
            </w:pPr>
            <w:r>
              <w:t>.464</w:t>
            </w:r>
          </w:p>
        </w:tc>
        <w:tc>
          <w:tcPr>
            <w:tcW w:w="0" w:type="auto"/>
          </w:tcPr>
          <w:p w14:paraId="1CBC4C0E" w14:textId="77777777" w:rsidR="0031547D" w:rsidRDefault="00000000">
            <w:pPr>
              <w:pStyle w:val="Compact0"/>
            </w:pPr>
            <w:r>
              <w:t>.422</w:t>
            </w:r>
          </w:p>
        </w:tc>
      </w:tr>
      <w:tr w:rsidR="0031547D" w14:paraId="0D40AE61" w14:textId="77777777">
        <w:tc>
          <w:tcPr>
            <w:tcW w:w="0" w:type="auto"/>
          </w:tcPr>
          <w:p w14:paraId="6C9E0CE0" w14:textId="77777777" w:rsidR="0031547D" w:rsidRDefault="00000000">
            <w:pPr>
              <w:pStyle w:val="Compact0"/>
            </w:pPr>
            <w:r>
              <w:t>Q14</w:t>
            </w:r>
          </w:p>
        </w:tc>
        <w:tc>
          <w:tcPr>
            <w:tcW w:w="0" w:type="auto"/>
          </w:tcPr>
          <w:p w14:paraId="0660DA1A" w14:textId="77777777" w:rsidR="0031547D" w:rsidRDefault="00000000">
            <w:pPr>
              <w:pStyle w:val="Compact0"/>
            </w:pPr>
            <w:r>
              <w:t>.481</w:t>
            </w:r>
          </w:p>
        </w:tc>
        <w:tc>
          <w:tcPr>
            <w:tcW w:w="0" w:type="auto"/>
          </w:tcPr>
          <w:p w14:paraId="4C9BBA23" w14:textId="77777777" w:rsidR="0031547D" w:rsidRDefault="00000000">
            <w:pPr>
              <w:pStyle w:val="Compact0"/>
            </w:pPr>
            <w:r>
              <w:t>.483</w:t>
            </w:r>
          </w:p>
        </w:tc>
      </w:tr>
      <w:tr w:rsidR="0031547D" w14:paraId="31899686" w14:textId="77777777">
        <w:tc>
          <w:tcPr>
            <w:tcW w:w="0" w:type="auto"/>
          </w:tcPr>
          <w:p w14:paraId="056E74AB" w14:textId="77777777" w:rsidR="0031547D" w:rsidRDefault="00000000">
            <w:pPr>
              <w:pStyle w:val="Compact0"/>
            </w:pPr>
            <w:r>
              <w:t>Q15</w:t>
            </w:r>
          </w:p>
        </w:tc>
        <w:tc>
          <w:tcPr>
            <w:tcW w:w="0" w:type="auto"/>
          </w:tcPr>
          <w:p w14:paraId="797E64C9" w14:textId="77777777" w:rsidR="0031547D" w:rsidRDefault="00000000">
            <w:pPr>
              <w:pStyle w:val="Compact0"/>
            </w:pPr>
            <w:r>
              <w:t>.531</w:t>
            </w:r>
          </w:p>
        </w:tc>
        <w:tc>
          <w:tcPr>
            <w:tcW w:w="0" w:type="auto"/>
          </w:tcPr>
          <w:p w14:paraId="00ED7AB8" w14:textId="77777777" w:rsidR="0031547D" w:rsidRDefault="00000000">
            <w:pPr>
              <w:pStyle w:val="Compact0"/>
            </w:pPr>
            <w:r>
              <w:t>.560</w:t>
            </w:r>
          </w:p>
        </w:tc>
      </w:tr>
      <w:tr w:rsidR="0031547D" w14:paraId="5156F4F7" w14:textId="77777777">
        <w:tc>
          <w:tcPr>
            <w:tcW w:w="0" w:type="auto"/>
          </w:tcPr>
          <w:p w14:paraId="06605692" w14:textId="77777777" w:rsidR="0031547D" w:rsidRDefault="00000000">
            <w:pPr>
              <w:pStyle w:val="Compact0"/>
            </w:pPr>
            <w:r>
              <w:t>Q16</w:t>
            </w:r>
          </w:p>
        </w:tc>
        <w:tc>
          <w:tcPr>
            <w:tcW w:w="0" w:type="auto"/>
          </w:tcPr>
          <w:p w14:paraId="38E5CD62" w14:textId="77777777" w:rsidR="0031547D" w:rsidRDefault="00000000">
            <w:pPr>
              <w:pStyle w:val="Compact0"/>
            </w:pPr>
            <w:r>
              <w:t>.447</w:t>
            </w:r>
          </w:p>
        </w:tc>
        <w:tc>
          <w:tcPr>
            <w:tcW w:w="0" w:type="auto"/>
          </w:tcPr>
          <w:p w14:paraId="6304FC7B" w14:textId="77777777" w:rsidR="0031547D" w:rsidRDefault="00000000">
            <w:pPr>
              <w:pStyle w:val="Compact0"/>
            </w:pPr>
            <w:r>
              <w:t>.410</w:t>
            </w:r>
          </w:p>
        </w:tc>
      </w:tr>
      <w:tr w:rsidR="0031547D" w14:paraId="118600E0" w14:textId="77777777">
        <w:tc>
          <w:tcPr>
            <w:tcW w:w="0" w:type="auto"/>
          </w:tcPr>
          <w:p w14:paraId="1000925B" w14:textId="77777777" w:rsidR="0031547D" w:rsidRDefault="00000000">
            <w:pPr>
              <w:pStyle w:val="Compact0"/>
            </w:pPr>
            <w:r>
              <w:t>Q17</w:t>
            </w:r>
          </w:p>
        </w:tc>
        <w:tc>
          <w:tcPr>
            <w:tcW w:w="0" w:type="auto"/>
          </w:tcPr>
          <w:p w14:paraId="00FB72BF" w14:textId="77777777" w:rsidR="0031547D" w:rsidRDefault="00000000">
            <w:pPr>
              <w:pStyle w:val="Compact0"/>
            </w:pPr>
            <w:r>
              <w:t>.588</w:t>
            </w:r>
          </w:p>
        </w:tc>
        <w:tc>
          <w:tcPr>
            <w:tcW w:w="0" w:type="auto"/>
          </w:tcPr>
          <w:p w14:paraId="496DBA04" w14:textId="77777777" w:rsidR="0031547D" w:rsidRDefault="00000000">
            <w:pPr>
              <w:pStyle w:val="Compact0"/>
            </w:pPr>
            <w:r>
              <w:t>.624</w:t>
            </w:r>
          </w:p>
        </w:tc>
      </w:tr>
      <w:tr w:rsidR="0031547D" w14:paraId="234A1A2F" w14:textId="77777777">
        <w:tc>
          <w:tcPr>
            <w:tcW w:w="0" w:type="auto"/>
          </w:tcPr>
          <w:p w14:paraId="5CDC5303" w14:textId="77777777" w:rsidR="0031547D" w:rsidRDefault="00000000">
            <w:pPr>
              <w:pStyle w:val="Compact0"/>
            </w:pPr>
            <w:r>
              <w:t>Q18</w:t>
            </w:r>
          </w:p>
        </w:tc>
        <w:tc>
          <w:tcPr>
            <w:tcW w:w="0" w:type="auto"/>
          </w:tcPr>
          <w:p w14:paraId="0B69786E" w14:textId="77777777" w:rsidR="0031547D" w:rsidRDefault="00000000">
            <w:pPr>
              <w:pStyle w:val="Compact0"/>
            </w:pPr>
            <w:r>
              <w:t>.547</w:t>
            </w:r>
          </w:p>
        </w:tc>
        <w:tc>
          <w:tcPr>
            <w:tcW w:w="0" w:type="auto"/>
          </w:tcPr>
          <w:p w14:paraId="683DBB5F" w14:textId="77777777" w:rsidR="0031547D" w:rsidRDefault="00000000">
            <w:pPr>
              <w:pStyle w:val="Compact0"/>
            </w:pPr>
            <w:r>
              <w:t>.608</w:t>
            </w:r>
          </w:p>
        </w:tc>
      </w:tr>
      <w:tr w:rsidR="0031547D" w14:paraId="32D6A3A1" w14:textId="77777777">
        <w:tc>
          <w:tcPr>
            <w:tcW w:w="0" w:type="auto"/>
          </w:tcPr>
          <w:p w14:paraId="6CDB3B6A" w14:textId="77777777" w:rsidR="0031547D" w:rsidRDefault="00000000">
            <w:pPr>
              <w:pStyle w:val="Compact0"/>
            </w:pPr>
            <w:r>
              <w:t>Q19</w:t>
            </w:r>
          </w:p>
        </w:tc>
        <w:tc>
          <w:tcPr>
            <w:tcW w:w="0" w:type="auto"/>
          </w:tcPr>
          <w:p w14:paraId="31833025" w14:textId="77777777" w:rsidR="0031547D" w:rsidRDefault="00000000">
            <w:pPr>
              <w:pStyle w:val="Compact0"/>
            </w:pPr>
            <w:r>
              <w:t>.414</w:t>
            </w:r>
          </w:p>
        </w:tc>
        <w:tc>
          <w:tcPr>
            <w:tcW w:w="0" w:type="auto"/>
          </w:tcPr>
          <w:p w14:paraId="10DABECE" w14:textId="77777777" w:rsidR="0031547D" w:rsidRDefault="00000000">
            <w:pPr>
              <w:pStyle w:val="Compact0"/>
            </w:pPr>
            <w:r>
              <w:t>.374</w:t>
            </w:r>
          </w:p>
        </w:tc>
      </w:tr>
      <w:tr w:rsidR="0031547D" w14:paraId="13ADE0CE" w14:textId="77777777">
        <w:tc>
          <w:tcPr>
            <w:tcW w:w="0" w:type="auto"/>
          </w:tcPr>
          <w:p w14:paraId="6F501334" w14:textId="77777777" w:rsidR="0031547D" w:rsidRDefault="00000000">
            <w:pPr>
              <w:pStyle w:val="Compact0"/>
            </w:pPr>
            <w:r>
              <w:t>Q20</w:t>
            </w:r>
          </w:p>
        </w:tc>
        <w:tc>
          <w:tcPr>
            <w:tcW w:w="0" w:type="auto"/>
          </w:tcPr>
          <w:p w14:paraId="6DFDA92D" w14:textId="77777777" w:rsidR="0031547D" w:rsidRDefault="00000000">
            <w:pPr>
              <w:pStyle w:val="Compact0"/>
            </w:pPr>
            <w:r>
              <w:t>.586</w:t>
            </w:r>
          </w:p>
        </w:tc>
        <w:tc>
          <w:tcPr>
            <w:tcW w:w="0" w:type="auto"/>
          </w:tcPr>
          <w:p w14:paraId="375003C8" w14:textId="77777777" w:rsidR="0031547D" w:rsidRDefault="00000000">
            <w:pPr>
              <w:pStyle w:val="Compact0"/>
            </w:pPr>
            <w:r>
              <w:t>.591</w:t>
            </w:r>
          </w:p>
        </w:tc>
      </w:tr>
      <w:tr w:rsidR="0031547D" w14:paraId="00C07195" w14:textId="77777777">
        <w:tc>
          <w:tcPr>
            <w:tcW w:w="0" w:type="auto"/>
          </w:tcPr>
          <w:p w14:paraId="10960DD0" w14:textId="77777777" w:rsidR="0031547D" w:rsidRDefault="00000000">
            <w:pPr>
              <w:pStyle w:val="Compact0"/>
            </w:pPr>
            <w:r>
              <w:t>Q21</w:t>
            </w:r>
          </w:p>
        </w:tc>
        <w:tc>
          <w:tcPr>
            <w:tcW w:w="0" w:type="auto"/>
          </w:tcPr>
          <w:p w14:paraId="679CA945" w14:textId="77777777" w:rsidR="0031547D" w:rsidRDefault="00000000">
            <w:pPr>
              <w:pStyle w:val="Compact0"/>
            </w:pPr>
            <w:r>
              <w:t>.486</w:t>
            </w:r>
          </w:p>
        </w:tc>
        <w:tc>
          <w:tcPr>
            <w:tcW w:w="0" w:type="auto"/>
          </w:tcPr>
          <w:p w14:paraId="0016AB90" w14:textId="77777777" w:rsidR="0031547D" w:rsidRDefault="00000000">
            <w:pPr>
              <w:pStyle w:val="Compact0"/>
            </w:pPr>
            <w:r>
              <w:t>.511</w:t>
            </w:r>
          </w:p>
        </w:tc>
      </w:tr>
      <w:tr w:rsidR="0031547D" w14:paraId="1042592F" w14:textId="77777777">
        <w:tc>
          <w:tcPr>
            <w:tcW w:w="0" w:type="auto"/>
          </w:tcPr>
          <w:p w14:paraId="71D2126E" w14:textId="77777777" w:rsidR="0031547D" w:rsidRDefault="00000000">
            <w:pPr>
              <w:pStyle w:val="Compact0"/>
            </w:pPr>
            <w:r>
              <w:t>Q22</w:t>
            </w:r>
          </w:p>
        </w:tc>
        <w:tc>
          <w:tcPr>
            <w:tcW w:w="0" w:type="auto"/>
          </w:tcPr>
          <w:p w14:paraId="231A0163" w14:textId="77777777" w:rsidR="0031547D" w:rsidRDefault="00000000">
            <w:pPr>
              <w:pStyle w:val="Compact0"/>
            </w:pPr>
            <w:r>
              <w:t>.307</w:t>
            </w:r>
          </w:p>
        </w:tc>
        <w:tc>
          <w:tcPr>
            <w:tcW w:w="0" w:type="auto"/>
          </w:tcPr>
          <w:p w14:paraId="37B40576" w14:textId="77777777" w:rsidR="0031547D" w:rsidRDefault="00000000">
            <w:pPr>
              <w:pStyle w:val="Compact0"/>
            </w:pPr>
            <w:r>
              <w:t>.182</w:t>
            </w:r>
          </w:p>
        </w:tc>
      </w:tr>
      <w:tr w:rsidR="0031547D" w14:paraId="73517AE2" w14:textId="77777777">
        <w:tc>
          <w:tcPr>
            <w:tcW w:w="0" w:type="auto"/>
          </w:tcPr>
          <w:p w14:paraId="5C642754" w14:textId="77777777" w:rsidR="0031547D" w:rsidRDefault="00000000">
            <w:pPr>
              <w:pStyle w:val="Compact0"/>
            </w:pPr>
            <w:r>
              <w:t>Q23</w:t>
            </w:r>
          </w:p>
        </w:tc>
        <w:tc>
          <w:tcPr>
            <w:tcW w:w="0" w:type="auto"/>
          </w:tcPr>
          <w:p w14:paraId="0945B7C2" w14:textId="77777777" w:rsidR="0031547D" w:rsidRDefault="00000000">
            <w:pPr>
              <w:pStyle w:val="Compact0"/>
            </w:pPr>
            <w:r>
              <w:t>.358</w:t>
            </w:r>
          </w:p>
        </w:tc>
        <w:tc>
          <w:tcPr>
            <w:tcW w:w="0" w:type="auto"/>
          </w:tcPr>
          <w:p w14:paraId="52A732B7" w14:textId="77777777" w:rsidR="0031547D" w:rsidRDefault="00000000">
            <w:pPr>
              <w:pStyle w:val="Compact0"/>
            </w:pPr>
            <w:r>
              <w:t>.272</w:t>
            </w:r>
          </w:p>
        </w:tc>
      </w:tr>
      <w:tr w:rsidR="0031547D" w14:paraId="021F0891" w14:textId="77777777">
        <w:tc>
          <w:tcPr>
            <w:tcW w:w="0" w:type="auto"/>
          </w:tcPr>
          <w:p w14:paraId="17E4193B" w14:textId="77777777" w:rsidR="0031547D" w:rsidRDefault="00000000">
            <w:pPr>
              <w:pStyle w:val="Compact0"/>
            </w:pPr>
            <w:r>
              <w:t>Q24</w:t>
            </w:r>
          </w:p>
        </w:tc>
        <w:tc>
          <w:tcPr>
            <w:tcW w:w="0" w:type="auto"/>
          </w:tcPr>
          <w:p w14:paraId="24A899EB" w14:textId="77777777" w:rsidR="0031547D" w:rsidRDefault="00000000">
            <w:pPr>
              <w:pStyle w:val="Compact0"/>
            </w:pPr>
            <w:r>
              <w:t>.252</w:t>
            </w:r>
          </w:p>
        </w:tc>
        <w:tc>
          <w:tcPr>
            <w:tcW w:w="0" w:type="auto"/>
          </w:tcPr>
          <w:p w14:paraId="732589A9" w14:textId="77777777" w:rsidR="0031547D" w:rsidRDefault="00000000">
            <w:pPr>
              <w:pStyle w:val="Compact0"/>
            </w:pPr>
            <w:r>
              <w:t>.199</w:t>
            </w:r>
          </w:p>
        </w:tc>
      </w:tr>
      <w:tr w:rsidR="0031547D" w14:paraId="128A9204" w14:textId="77777777">
        <w:tc>
          <w:tcPr>
            <w:tcW w:w="0" w:type="auto"/>
          </w:tcPr>
          <w:p w14:paraId="7B985300" w14:textId="77777777" w:rsidR="0031547D" w:rsidRDefault="00000000">
            <w:pPr>
              <w:pStyle w:val="Compact0"/>
            </w:pPr>
            <w:r>
              <w:t>Q25</w:t>
            </w:r>
          </w:p>
        </w:tc>
        <w:tc>
          <w:tcPr>
            <w:tcW w:w="0" w:type="auto"/>
          </w:tcPr>
          <w:p w14:paraId="1DB52D47" w14:textId="77777777" w:rsidR="0031547D" w:rsidRDefault="00000000">
            <w:pPr>
              <w:pStyle w:val="Compact0"/>
            </w:pPr>
            <w:r>
              <w:t>.449</w:t>
            </w:r>
          </w:p>
        </w:tc>
        <w:tc>
          <w:tcPr>
            <w:tcW w:w="0" w:type="auto"/>
          </w:tcPr>
          <w:p w14:paraId="4A96B42A" w14:textId="77777777" w:rsidR="0031547D" w:rsidRDefault="00000000">
            <w:pPr>
              <w:pStyle w:val="Compact0"/>
            </w:pPr>
            <w:r>
              <w:t>.369</w:t>
            </w:r>
          </w:p>
        </w:tc>
      </w:tr>
      <w:tr w:rsidR="0031547D" w14:paraId="1CFB6805" w14:textId="77777777">
        <w:tc>
          <w:tcPr>
            <w:tcW w:w="0" w:type="auto"/>
          </w:tcPr>
          <w:p w14:paraId="6910665D" w14:textId="77777777" w:rsidR="0031547D" w:rsidRDefault="00000000">
            <w:pPr>
              <w:pStyle w:val="Compact0"/>
            </w:pPr>
            <w:r>
              <w:t>Q26</w:t>
            </w:r>
          </w:p>
        </w:tc>
        <w:tc>
          <w:tcPr>
            <w:tcW w:w="0" w:type="auto"/>
          </w:tcPr>
          <w:p w14:paraId="3533DF7E" w14:textId="77777777" w:rsidR="0031547D" w:rsidRDefault="00000000">
            <w:pPr>
              <w:pStyle w:val="Compact0"/>
            </w:pPr>
            <w:r>
              <w:t>.488</w:t>
            </w:r>
          </w:p>
        </w:tc>
        <w:tc>
          <w:tcPr>
            <w:tcW w:w="0" w:type="auto"/>
          </w:tcPr>
          <w:p w14:paraId="2211B938" w14:textId="77777777" w:rsidR="0031547D" w:rsidRDefault="00000000">
            <w:pPr>
              <w:pStyle w:val="Compact0"/>
            </w:pPr>
            <w:r>
              <w:t>.484</w:t>
            </w:r>
          </w:p>
        </w:tc>
      </w:tr>
      <w:tr w:rsidR="0031547D" w14:paraId="7EB7E716" w14:textId="77777777">
        <w:tc>
          <w:tcPr>
            <w:tcW w:w="0" w:type="auto"/>
          </w:tcPr>
          <w:p w14:paraId="73D25703" w14:textId="77777777" w:rsidR="0031547D" w:rsidRDefault="00000000">
            <w:pPr>
              <w:pStyle w:val="Compact0"/>
            </w:pPr>
            <w:r>
              <w:t>Q27</w:t>
            </w:r>
          </w:p>
        </w:tc>
        <w:tc>
          <w:tcPr>
            <w:tcW w:w="0" w:type="auto"/>
          </w:tcPr>
          <w:p w14:paraId="67610E11" w14:textId="77777777" w:rsidR="0031547D" w:rsidRDefault="00000000">
            <w:pPr>
              <w:pStyle w:val="Compact0"/>
            </w:pPr>
            <w:r>
              <w:t>.359</w:t>
            </w:r>
          </w:p>
        </w:tc>
        <w:tc>
          <w:tcPr>
            <w:tcW w:w="0" w:type="auto"/>
          </w:tcPr>
          <w:p w14:paraId="1165854F" w14:textId="77777777" w:rsidR="0031547D" w:rsidRDefault="00000000">
            <w:pPr>
              <w:pStyle w:val="Compact0"/>
            </w:pPr>
            <w:r>
              <w:t>.317</w:t>
            </w:r>
          </w:p>
        </w:tc>
      </w:tr>
      <w:tr w:rsidR="0031547D" w14:paraId="4DEC66F1" w14:textId="77777777">
        <w:tc>
          <w:tcPr>
            <w:tcW w:w="0" w:type="auto"/>
          </w:tcPr>
          <w:p w14:paraId="70292A74" w14:textId="77777777" w:rsidR="0031547D" w:rsidRDefault="00000000">
            <w:pPr>
              <w:pStyle w:val="Compact0"/>
            </w:pPr>
            <w:r>
              <w:t>Q28</w:t>
            </w:r>
          </w:p>
        </w:tc>
        <w:tc>
          <w:tcPr>
            <w:tcW w:w="0" w:type="auto"/>
          </w:tcPr>
          <w:p w14:paraId="764EA0E5" w14:textId="77777777" w:rsidR="0031547D" w:rsidRDefault="00000000">
            <w:pPr>
              <w:pStyle w:val="Compact0"/>
            </w:pPr>
            <w:r>
              <w:t>.289</w:t>
            </w:r>
          </w:p>
        </w:tc>
        <w:tc>
          <w:tcPr>
            <w:tcW w:w="0" w:type="auto"/>
          </w:tcPr>
          <w:p w14:paraId="417F5BAA" w14:textId="77777777" w:rsidR="0031547D" w:rsidRDefault="00000000">
            <w:pPr>
              <w:pStyle w:val="Compact0"/>
            </w:pPr>
            <w:r>
              <w:t>.204</w:t>
            </w:r>
          </w:p>
        </w:tc>
      </w:tr>
      <w:tr w:rsidR="0031547D" w14:paraId="520D3383" w14:textId="77777777">
        <w:tc>
          <w:tcPr>
            <w:tcW w:w="0" w:type="auto"/>
          </w:tcPr>
          <w:p w14:paraId="013611C2" w14:textId="77777777" w:rsidR="0031547D" w:rsidRDefault="00000000">
            <w:pPr>
              <w:pStyle w:val="Compact0"/>
            </w:pPr>
            <w:r>
              <w:t>Q29</w:t>
            </w:r>
          </w:p>
        </w:tc>
        <w:tc>
          <w:tcPr>
            <w:tcW w:w="0" w:type="auto"/>
          </w:tcPr>
          <w:p w14:paraId="1253E9AA" w14:textId="77777777" w:rsidR="0031547D" w:rsidRDefault="00000000">
            <w:pPr>
              <w:pStyle w:val="Compact0"/>
            </w:pPr>
            <w:r>
              <w:t>.381</w:t>
            </w:r>
          </w:p>
        </w:tc>
        <w:tc>
          <w:tcPr>
            <w:tcW w:w="0" w:type="auto"/>
          </w:tcPr>
          <w:p w14:paraId="3837DC5A" w14:textId="77777777" w:rsidR="0031547D" w:rsidRDefault="00000000">
            <w:pPr>
              <w:pStyle w:val="Compact0"/>
            </w:pPr>
            <w:r>
              <w:t>.363</w:t>
            </w:r>
          </w:p>
        </w:tc>
      </w:tr>
      <w:tr w:rsidR="0031547D" w14:paraId="713A3A4F" w14:textId="77777777">
        <w:tc>
          <w:tcPr>
            <w:tcW w:w="0" w:type="auto"/>
          </w:tcPr>
          <w:p w14:paraId="5F7DFD68" w14:textId="77777777" w:rsidR="0031547D" w:rsidRDefault="00000000">
            <w:pPr>
              <w:pStyle w:val="Compact0"/>
            </w:pPr>
            <w:r>
              <w:lastRenderedPageBreak/>
              <w:t>Q30</w:t>
            </w:r>
          </w:p>
        </w:tc>
        <w:tc>
          <w:tcPr>
            <w:tcW w:w="0" w:type="auto"/>
          </w:tcPr>
          <w:p w14:paraId="7F6F704B" w14:textId="77777777" w:rsidR="0031547D" w:rsidRDefault="00000000">
            <w:pPr>
              <w:pStyle w:val="Compact0"/>
            </w:pPr>
            <w:r>
              <w:t>.292</w:t>
            </w:r>
          </w:p>
        </w:tc>
        <w:tc>
          <w:tcPr>
            <w:tcW w:w="0" w:type="auto"/>
          </w:tcPr>
          <w:p w14:paraId="7133F490" w14:textId="77777777" w:rsidR="0031547D" w:rsidRDefault="00000000">
            <w:pPr>
              <w:pStyle w:val="Compact0"/>
            </w:pPr>
            <w:r>
              <w:t>.209</w:t>
            </w:r>
          </w:p>
        </w:tc>
      </w:tr>
      <w:tr w:rsidR="0031547D" w14:paraId="40C0796A" w14:textId="77777777">
        <w:tc>
          <w:tcPr>
            <w:tcW w:w="0" w:type="auto"/>
          </w:tcPr>
          <w:p w14:paraId="61DBEE98" w14:textId="77777777" w:rsidR="0031547D" w:rsidRDefault="00000000">
            <w:pPr>
              <w:pStyle w:val="Compact0"/>
            </w:pPr>
            <w:r>
              <w:t>Q31</w:t>
            </w:r>
          </w:p>
        </w:tc>
        <w:tc>
          <w:tcPr>
            <w:tcW w:w="0" w:type="auto"/>
          </w:tcPr>
          <w:p w14:paraId="4D5D2DD6" w14:textId="77777777" w:rsidR="0031547D" w:rsidRDefault="00000000">
            <w:pPr>
              <w:pStyle w:val="Compact0"/>
            </w:pPr>
            <w:r>
              <w:t>.469</w:t>
            </w:r>
          </w:p>
        </w:tc>
        <w:tc>
          <w:tcPr>
            <w:tcW w:w="0" w:type="auto"/>
          </w:tcPr>
          <w:p w14:paraId="0AB444CF" w14:textId="77777777" w:rsidR="0031547D" w:rsidRDefault="00000000">
            <w:pPr>
              <w:pStyle w:val="Compact0"/>
            </w:pPr>
            <w:r>
              <w:t>.477</w:t>
            </w:r>
          </w:p>
        </w:tc>
      </w:tr>
      <w:tr w:rsidR="0031547D" w14:paraId="7415A7D0" w14:textId="77777777">
        <w:tc>
          <w:tcPr>
            <w:tcW w:w="0" w:type="auto"/>
          </w:tcPr>
          <w:p w14:paraId="32FEA489" w14:textId="77777777" w:rsidR="0031547D" w:rsidRDefault="00000000">
            <w:pPr>
              <w:pStyle w:val="Compact0"/>
            </w:pPr>
            <w:r>
              <w:t>Q32</w:t>
            </w:r>
          </w:p>
        </w:tc>
        <w:tc>
          <w:tcPr>
            <w:tcW w:w="0" w:type="auto"/>
          </w:tcPr>
          <w:p w14:paraId="6DFAEB1E" w14:textId="77777777" w:rsidR="0031547D" w:rsidRDefault="00000000">
            <w:pPr>
              <w:pStyle w:val="Compact0"/>
            </w:pPr>
            <w:r>
              <w:t>.470</w:t>
            </w:r>
          </w:p>
        </w:tc>
        <w:tc>
          <w:tcPr>
            <w:tcW w:w="0" w:type="auto"/>
          </w:tcPr>
          <w:p w14:paraId="4E1AC573" w14:textId="77777777" w:rsidR="0031547D" w:rsidRDefault="00000000">
            <w:pPr>
              <w:pStyle w:val="Compact0"/>
            </w:pPr>
            <w:r>
              <w:t>.511</w:t>
            </w:r>
          </w:p>
        </w:tc>
      </w:tr>
    </w:tbl>
    <w:p w14:paraId="7DD3CAFF" w14:textId="77777777" w:rsidR="0031547D" w:rsidRDefault="00000000">
      <w:pPr>
        <w:pStyle w:val="a0"/>
      </w:pPr>
      <w:r>
        <w:t>Extraction Method: Principal Axis Factoring.</w:t>
      </w:r>
    </w:p>
    <w:p w14:paraId="411FA354" w14:textId="77777777" w:rsidR="0031547D" w:rsidRDefault="00000000">
      <w:pPr>
        <w:pStyle w:val="a0"/>
      </w:pPr>
      <w:r>
        <w:rPr>
          <w:rFonts w:hint="eastAsia"/>
        </w:rPr>
        <w:t>从表中可以看出，</w:t>
      </w:r>
      <w:r>
        <w:rPr>
          <w:rFonts w:hint="eastAsia"/>
        </w:rPr>
        <w:t>Q22</w:t>
      </w:r>
      <w:r>
        <w:t xml:space="preserve"> </w:t>
      </w:r>
      <w:r>
        <w:rPr>
          <w:rFonts w:hint="eastAsia"/>
        </w:rPr>
        <w:t>的共同度为</w:t>
      </w:r>
      <w:r>
        <w:t xml:space="preserve"> </w:t>
      </w:r>
      <w:r>
        <w:rPr>
          <w:rFonts w:hint="eastAsia"/>
        </w:rPr>
        <w:t>0.182</w:t>
      </w:r>
      <w:r>
        <w:rPr>
          <w:rFonts w:hint="eastAsia"/>
        </w:rPr>
        <w:t>，</w:t>
      </w:r>
      <w:r>
        <w:rPr>
          <w:rFonts w:hint="eastAsia"/>
        </w:rPr>
        <w:t>Q28</w:t>
      </w:r>
      <w:r>
        <w:t xml:space="preserve"> </w:t>
      </w:r>
      <w:r>
        <w:rPr>
          <w:rFonts w:hint="eastAsia"/>
        </w:rPr>
        <w:t>的共同度为</w:t>
      </w:r>
      <w:r>
        <w:t xml:space="preserve"> </w:t>
      </w:r>
      <w:r>
        <w:rPr>
          <w:rFonts w:hint="eastAsia"/>
        </w:rPr>
        <w:t>0.204</w:t>
      </w:r>
      <w:r>
        <w:rPr>
          <w:rFonts w:hint="eastAsia"/>
        </w:rPr>
        <w:t>，共同度都很低。然后可以看一下这两道题的内容，具体见文件</w:t>
      </w:r>
      <w:r>
        <w:t xml:space="preserve"> “7_1.txt”</w:t>
      </w:r>
      <w:r>
        <w:t>。</w:t>
      </w:r>
      <w:r>
        <w:t xml:space="preserve">Q22 </w:t>
      </w:r>
      <w:r>
        <w:rPr>
          <w:rFonts w:hint="eastAsia"/>
        </w:rPr>
        <w:t>为</w:t>
      </w:r>
      <w:r>
        <w:t xml:space="preserve"> </w:t>
      </w:r>
      <w:r>
        <w:rPr>
          <w:rFonts w:hint="eastAsia"/>
        </w:rPr>
        <w:t>“如果我感到悲伤或心烦，我通常会丧失我的幽默感”（</w:t>
      </w:r>
      <w:r>
        <w:rPr>
          <w:rFonts w:hint="eastAsia"/>
        </w:rPr>
        <w:t>If</w:t>
      </w:r>
      <w:r>
        <w:t xml:space="preserve"> I am feeling sad or upset, I usually lose my sense of </w:t>
      </w:r>
      <w:r>
        <w:rPr>
          <w:rFonts w:hint="eastAsia"/>
        </w:rPr>
        <w:t>humor</w:t>
      </w:r>
      <w:r>
        <w:rPr>
          <w:rFonts w:hint="eastAsia"/>
        </w:rPr>
        <w:t>），</w:t>
      </w:r>
      <w:r>
        <w:rPr>
          <w:rFonts w:hint="eastAsia"/>
        </w:rPr>
        <w:t>Q28</w:t>
      </w:r>
      <w:r>
        <w:t xml:space="preserve"> </w:t>
      </w:r>
      <w:r>
        <w:rPr>
          <w:rFonts w:hint="eastAsia"/>
        </w:rPr>
        <w:t>为</w:t>
      </w:r>
      <w:r>
        <w:t xml:space="preserve"> </w:t>
      </w:r>
      <w:r>
        <w:rPr>
          <w:rFonts w:hint="eastAsia"/>
        </w:rPr>
        <w:t>“如果我有问题或者感到不高兴，我通常通过开玩笑的方式来解决，因此即使最好的朋友，也不知道我真实的感受”（</w:t>
      </w:r>
      <w:r>
        <w:rPr>
          <w:rFonts w:hint="eastAsia"/>
        </w:rPr>
        <w:t>If</w:t>
      </w:r>
      <w:r>
        <w:t xml:space="preserve"> I am having problems or feeling unhap-py, I often cover it up by joking around, so that even my closest friends don’t know how I really </w:t>
      </w:r>
      <w:r>
        <w:rPr>
          <w:rFonts w:hint="eastAsia"/>
        </w:rPr>
        <w:t>feel)</w:t>
      </w:r>
      <w:r>
        <w:rPr>
          <w:rFonts w:hint="eastAsia"/>
        </w:rPr>
        <w:t>。可以看出，这两道题目和幽默风格的关系不是很强，因此考虑删除。再结合共同度的结果，先删除共同度更低的题目，即</w:t>
      </w:r>
      <w:r>
        <w:t xml:space="preserve"> Q22</w:t>
      </w:r>
      <w:r>
        <w:t>。</w:t>
      </w:r>
    </w:p>
    <w:p w14:paraId="75C9AFBE" w14:textId="77777777" w:rsidR="0031547D" w:rsidRDefault="00000000">
      <w:pPr>
        <w:pStyle w:val="2"/>
      </w:pPr>
      <w:bookmarkStart w:id="367" w:name="八删除-q22-后的探索性因素分析"/>
      <w:bookmarkEnd w:id="366"/>
      <w:r>
        <w:rPr>
          <w:rFonts w:hint="eastAsia"/>
        </w:rPr>
        <w:t>八、删除</w:t>
      </w:r>
      <w:r>
        <w:t xml:space="preserve"> Q22 </w:t>
      </w:r>
      <w:r>
        <w:rPr>
          <w:rFonts w:hint="eastAsia"/>
        </w:rPr>
        <w:t>后的探索性因素分析</w:t>
      </w:r>
    </w:p>
    <w:p w14:paraId="5568113F" w14:textId="77777777" w:rsidR="0031547D" w:rsidRDefault="00000000">
      <w:pPr>
        <w:pStyle w:val="FirstParagraph"/>
      </w:pPr>
      <w:r>
        <w:rPr>
          <w:rFonts w:hint="eastAsia"/>
        </w:rPr>
        <w:t>从第二步开始，重复以上分析步骤。</w:t>
      </w:r>
    </w:p>
    <w:p w14:paraId="146A763B" w14:textId="77777777" w:rsidR="0031547D" w:rsidRDefault="00000000">
      <w:pPr>
        <w:pStyle w:val="2"/>
      </w:pPr>
      <w:bookmarkStart w:id="368" w:name="九删除-q22q28-后的探索性因素分析"/>
      <w:bookmarkEnd w:id="367"/>
      <w:r>
        <w:rPr>
          <w:rFonts w:hint="eastAsia"/>
        </w:rPr>
        <w:t>九、删除</w:t>
      </w:r>
      <w:r>
        <w:t xml:space="preserve"> Q22</w:t>
      </w:r>
      <w:r>
        <w:t>、</w:t>
      </w:r>
      <w:r>
        <w:t xml:space="preserve">Q28 </w:t>
      </w:r>
      <w:r>
        <w:rPr>
          <w:rFonts w:hint="eastAsia"/>
        </w:rPr>
        <w:t>后的探索性因素分析</w:t>
      </w:r>
    </w:p>
    <w:p w14:paraId="53466ED4" w14:textId="77777777" w:rsidR="0031547D" w:rsidRDefault="00000000">
      <w:pPr>
        <w:pStyle w:val="FirstParagraph"/>
      </w:pPr>
      <w:r>
        <w:rPr>
          <w:rFonts w:hint="eastAsia"/>
        </w:rPr>
        <w:t>从第二步开始，重复以上分析步骤。</w:t>
      </w:r>
    </w:p>
    <w:p w14:paraId="50169A19" w14:textId="77777777" w:rsidR="0031547D" w:rsidRDefault="00000000">
      <w:pPr>
        <w:pStyle w:val="a0"/>
      </w:pPr>
      <w:r>
        <w:rPr>
          <w:rFonts w:hint="eastAsia"/>
        </w:rPr>
        <w:t>最后得到的斜交旋转后的因素载荷矩阵如表</w:t>
      </w:r>
      <w:r>
        <w:t xml:space="preserve"> 7-12 </w:t>
      </w:r>
      <w:r>
        <w:rPr>
          <w:rFonts w:hint="eastAsia"/>
        </w:rPr>
        <w:t>所示。最后在结果报告中，除了报告模式矩阵，还应当报告因素之间的相关。在</w:t>
      </w:r>
      <w:r>
        <w:t xml:space="preserve"> SPSS </w:t>
      </w:r>
      <w:r>
        <w:rPr>
          <w:rFonts w:hint="eastAsia"/>
        </w:rPr>
        <w:t>中，这可以通过计算各因素的因素分再求相关来实现。在</w:t>
      </w:r>
      <w:r>
        <w:t xml:space="preserve"> Mplus </w:t>
      </w:r>
      <w:r>
        <w:rPr>
          <w:rFonts w:hint="eastAsia"/>
        </w:rPr>
        <w:t>中，可以直接得到因素之间的相关。</w:t>
      </w:r>
    </w:p>
    <w:p w14:paraId="0E229E2E" w14:textId="77777777" w:rsidR="0031547D" w:rsidRDefault="00000000">
      <w:pPr>
        <w:pStyle w:val="a0"/>
      </w:pPr>
      <w:r>
        <w:rPr>
          <w:rFonts w:hint="eastAsia"/>
        </w:rPr>
        <w:t>表</w:t>
      </w:r>
      <w:r>
        <w:t xml:space="preserve"> 7-12 </w:t>
      </w:r>
      <w:r>
        <w:rPr>
          <w:rFonts w:hint="eastAsia"/>
        </w:rPr>
        <w:t>因素数固定为</w:t>
      </w:r>
      <w:r>
        <w:t xml:space="preserve"> </w:t>
      </w:r>
      <w:r>
        <w:rPr>
          <w:rFonts w:hint="eastAsia"/>
        </w:rPr>
        <w:t>4</w:t>
      </w:r>
      <w:r>
        <w:rPr>
          <w:rFonts w:hint="eastAsia"/>
        </w:rPr>
        <w:t>、删除两道题目、斜交旋转后的因素载荷矩阵（模式矩阵）</w:t>
      </w:r>
    </w:p>
    <w:tbl>
      <w:tblPr>
        <w:tblStyle w:val="Table"/>
        <w:tblW w:w="0" w:type="auto"/>
        <w:tblLook w:val="0000" w:firstRow="0" w:lastRow="0" w:firstColumn="0" w:lastColumn="0" w:noHBand="0" w:noVBand="0"/>
      </w:tblPr>
      <w:tblGrid>
        <w:gridCol w:w="1081"/>
        <w:gridCol w:w="751"/>
        <w:gridCol w:w="751"/>
        <w:gridCol w:w="751"/>
        <w:gridCol w:w="670"/>
      </w:tblGrid>
      <w:tr w:rsidR="0031547D" w14:paraId="7982D651" w14:textId="77777777">
        <w:tc>
          <w:tcPr>
            <w:tcW w:w="0" w:type="auto"/>
            <w:vMerge w:val="restart"/>
          </w:tcPr>
          <w:p w14:paraId="611B102B" w14:textId="77777777" w:rsidR="0031547D" w:rsidRDefault="0031547D">
            <w:pPr>
              <w:pStyle w:val="Compact0"/>
            </w:pPr>
          </w:p>
        </w:tc>
        <w:tc>
          <w:tcPr>
            <w:tcW w:w="0" w:type="auto"/>
            <w:gridSpan w:val="4"/>
          </w:tcPr>
          <w:p w14:paraId="66482A12" w14:textId="77777777" w:rsidR="0031547D" w:rsidRDefault="00000000">
            <w:pPr>
              <w:pStyle w:val="Compact0"/>
            </w:pPr>
            <w:r>
              <w:t>Factor</w:t>
            </w:r>
          </w:p>
        </w:tc>
      </w:tr>
      <w:tr w:rsidR="0031547D" w14:paraId="4C449017" w14:textId="77777777">
        <w:tc>
          <w:tcPr>
            <w:tcW w:w="0" w:type="auto"/>
            <w:vMerge/>
          </w:tcPr>
          <w:p w14:paraId="2B64E334" w14:textId="77777777" w:rsidR="0031547D" w:rsidRDefault="0031547D"/>
        </w:tc>
        <w:tc>
          <w:tcPr>
            <w:tcW w:w="0" w:type="auto"/>
          </w:tcPr>
          <w:p w14:paraId="586D0C71" w14:textId="77777777" w:rsidR="0031547D" w:rsidRDefault="00000000">
            <w:pPr>
              <w:pStyle w:val="Compact0"/>
            </w:pPr>
            <w:r>
              <w:t>1</w:t>
            </w:r>
          </w:p>
        </w:tc>
        <w:tc>
          <w:tcPr>
            <w:tcW w:w="0" w:type="auto"/>
          </w:tcPr>
          <w:p w14:paraId="6A8340FC" w14:textId="77777777" w:rsidR="0031547D" w:rsidRDefault="00000000">
            <w:pPr>
              <w:pStyle w:val="Compact0"/>
            </w:pPr>
            <w:r>
              <w:t>2</w:t>
            </w:r>
          </w:p>
        </w:tc>
        <w:tc>
          <w:tcPr>
            <w:tcW w:w="0" w:type="auto"/>
          </w:tcPr>
          <w:p w14:paraId="48610001" w14:textId="77777777" w:rsidR="0031547D" w:rsidRDefault="00000000">
            <w:pPr>
              <w:pStyle w:val="Compact0"/>
            </w:pPr>
            <w:r>
              <w:t>3</w:t>
            </w:r>
          </w:p>
        </w:tc>
        <w:tc>
          <w:tcPr>
            <w:tcW w:w="0" w:type="auto"/>
          </w:tcPr>
          <w:p w14:paraId="4C49F4E3" w14:textId="77777777" w:rsidR="0031547D" w:rsidRDefault="00000000">
            <w:pPr>
              <w:pStyle w:val="Compact0"/>
            </w:pPr>
            <w:r>
              <w:t>4</w:t>
            </w:r>
          </w:p>
        </w:tc>
      </w:tr>
      <w:tr w:rsidR="0031547D" w14:paraId="1D1F8E90" w14:textId="77777777">
        <w:tc>
          <w:tcPr>
            <w:tcW w:w="0" w:type="auto"/>
          </w:tcPr>
          <w:p w14:paraId="7D58A435" w14:textId="77777777" w:rsidR="0031547D" w:rsidRDefault="00000000">
            <w:pPr>
              <w:pStyle w:val="Compact0"/>
            </w:pPr>
            <w:r>
              <w:t>Q17</w:t>
            </w:r>
          </w:p>
        </w:tc>
        <w:tc>
          <w:tcPr>
            <w:tcW w:w="0" w:type="auto"/>
          </w:tcPr>
          <w:p w14:paraId="4CA08DFF" w14:textId="77777777" w:rsidR="0031547D" w:rsidRDefault="00000000">
            <w:pPr>
              <w:pStyle w:val="Compact0"/>
            </w:pPr>
            <w:r>
              <w:t>-.774</w:t>
            </w:r>
          </w:p>
        </w:tc>
        <w:tc>
          <w:tcPr>
            <w:tcW w:w="0" w:type="auto"/>
          </w:tcPr>
          <w:p w14:paraId="46745C82" w14:textId="77777777" w:rsidR="0031547D" w:rsidRDefault="0031547D">
            <w:pPr>
              <w:pStyle w:val="Compact0"/>
            </w:pPr>
          </w:p>
        </w:tc>
        <w:tc>
          <w:tcPr>
            <w:tcW w:w="0" w:type="auto"/>
          </w:tcPr>
          <w:p w14:paraId="790DBE24" w14:textId="77777777" w:rsidR="0031547D" w:rsidRDefault="0031547D">
            <w:pPr>
              <w:pStyle w:val="Compact0"/>
            </w:pPr>
          </w:p>
        </w:tc>
        <w:tc>
          <w:tcPr>
            <w:tcW w:w="0" w:type="auto"/>
          </w:tcPr>
          <w:p w14:paraId="1F445FE5" w14:textId="77777777" w:rsidR="0031547D" w:rsidRDefault="0031547D">
            <w:pPr>
              <w:pStyle w:val="Compact0"/>
            </w:pPr>
          </w:p>
        </w:tc>
      </w:tr>
      <w:tr w:rsidR="0031547D" w14:paraId="1D6E4628" w14:textId="77777777">
        <w:tc>
          <w:tcPr>
            <w:tcW w:w="0" w:type="auto"/>
          </w:tcPr>
          <w:p w14:paraId="5EACF0E5" w14:textId="77777777" w:rsidR="0031547D" w:rsidRDefault="00000000">
            <w:pPr>
              <w:pStyle w:val="Compact0"/>
            </w:pPr>
            <w:r>
              <w:t>Q21</w:t>
            </w:r>
          </w:p>
        </w:tc>
        <w:tc>
          <w:tcPr>
            <w:tcW w:w="0" w:type="auto"/>
          </w:tcPr>
          <w:p w14:paraId="2BA25F14" w14:textId="77777777" w:rsidR="0031547D" w:rsidRDefault="00000000">
            <w:pPr>
              <w:pStyle w:val="Compact0"/>
            </w:pPr>
            <w:r>
              <w:t>.685</w:t>
            </w:r>
          </w:p>
        </w:tc>
        <w:tc>
          <w:tcPr>
            <w:tcW w:w="0" w:type="auto"/>
          </w:tcPr>
          <w:p w14:paraId="0F264C99" w14:textId="77777777" w:rsidR="0031547D" w:rsidRDefault="0031547D">
            <w:pPr>
              <w:pStyle w:val="Compact0"/>
            </w:pPr>
          </w:p>
        </w:tc>
        <w:tc>
          <w:tcPr>
            <w:tcW w:w="0" w:type="auto"/>
          </w:tcPr>
          <w:p w14:paraId="4B554440" w14:textId="77777777" w:rsidR="0031547D" w:rsidRDefault="0031547D">
            <w:pPr>
              <w:pStyle w:val="Compact0"/>
            </w:pPr>
          </w:p>
        </w:tc>
        <w:tc>
          <w:tcPr>
            <w:tcW w:w="0" w:type="auto"/>
          </w:tcPr>
          <w:p w14:paraId="21282DB5" w14:textId="77777777" w:rsidR="0031547D" w:rsidRDefault="0031547D">
            <w:pPr>
              <w:pStyle w:val="Compact0"/>
            </w:pPr>
          </w:p>
        </w:tc>
      </w:tr>
      <w:tr w:rsidR="0031547D" w14:paraId="44C4D33B" w14:textId="77777777">
        <w:tc>
          <w:tcPr>
            <w:tcW w:w="0" w:type="auto"/>
          </w:tcPr>
          <w:p w14:paraId="2A86385C" w14:textId="77777777" w:rsidR="0031547D" w:rsidRDefault="00000000">
            <w:pPr>
              <w:pStyle w:val="Compact0"/>
            </w:pPr>
            <w:r>
              <w:t>Q1</w:t>
            </w:r>
          </w:p>
        </w:tc>
        <w:tc>
          <w:tcPr>
            <w:tcW w:w="0" w:type="auto"/>
          </w:tcPr>
          <w:p w14:paraId="7A2CF45D" w14:textId="77777777" w:rsidR="0031547D" w:rsidRDefault="00000000">
            <w:pPr>
              <w:pStyle w:val="Compact0"/>
            </w:pPr>
            <w:r>
              <w:t>-.669</w:t>
            </w:r>
          </w:p>
        </w:tc>
        <w:tc>
          <w:tcPr>
            <w:tcW w:w="0" w:type="auto"/>
          </w:tcPr>
          <w:p w14:paraId="29A796E9" w14:textId="77777777" w:rsidR="0031547D" w:rsidRDefault="0031547D">
            <w:pPr>
              <w:pStyle w:val="Compact0"/>
            </w:pPr>
          </w:p>
        </w:tc>
        <w:tc>
          <w:tcPr>
            <w:tcW w:w="0" w:type="auto"/>
          </w:tcPr>
          <w:p w14:paraId="1D553DB1" w14:textId="77777777" w:rsidR="0031547D" w:rsidRDefault="0031547D">
            <w:pPr>
              <w:pStyle w:val="Compact0"/>
            </w:pPr>
          </w:p>
        </w:tc>
        <w:tc>
          <w:tcPr>
            <w:tcW w:w="0" w:type="auto"/>
          </w:tcPr>
          <w:p w14:paraId="6A2C68FE" w14:textId="77777777" w:rsidR="0031547D" w:rsidRDefault="0031547D">
            <w:pPr>
              <w:pStyle w:val="Compact0"/>
            </w:pPr>
          </w:p>
        </w:tc>
      </w:tr>
      <w:tr w:rsidR="0031547D" w14:paraId="5AA4C159" w14:textId="77777777">
        <w:tc>
          <w:tcPr>
            <w:tcW w:w="0" w:type="auto"/>
          </w:tcPr>
          <w:p w14:paraId="4DE85B0B" w14:textId="77777777" w:rsidR="0031547D" w:rsidRDefault="00000000">
            <w:pPr>
              <w:pStyle w:val="Compact0"/>
            </w:pPr>
            <w:r>
              <w:lastRenderedPageBreak/>
              <w:t>Q13</w:t>
            </w:r>
          </w:p>
        </w:tc>
        <w:tc>
          <w:tcPr>
            <w:tcW w:w="0" w:type="auto"/>
          </w:tcPr>
          <w:p w14:paraId="65F9A251" w14:textId="77777777" w:rsidR="0031547D" w:rsidRDefault="00000000">
            <w:pPr>
              <w:pStyle w:val="Compact0"/>
            </w:pPr>
            <w:r>
              <w:t>.601</w:t>
            </w:r>
          </w:p>
        </w:tc>
        <w:tc>
          <w:tcPr>
            <w:tcW w:w="0" w:type="auto"/>
          </w:tcPr>
          <w:p w14:paraId="34D4D7CA" w14:textId="77777777" w:rsidR="0031547D" w:rsidRDefault="0031547D">
            <w:pPr>
              <w:pStyle w:val="Compact0"/>
            </w:pPr>
          </w:p>
        </w:tc>
        <w:tc>
          <w:tcPr>
            <w:tcW w:w="0" w:type="auto"/>
          </w:tcPr>
          <w:p w14:paraId="64673C78" w14:textId="77777777" w:rsidR="0031547D" w:rsidRDefault="0031547D">
            <w:pPr>
              <w:pStyle w:val="Compact0"/>
            </w:pPr>
          </w:p>
        </w:tc>
        <w:tc>
          <w:tcPr>
            <w:tcW w:w="0" w:type="auto"/>
          </w:tcPr>
          <w:p w14:paraId="6787AA7F" w14:textId="77777777" w:rsidR="0031547D" w:rsidRDefault="0031547D">
            <w:pPr>
              <w:pStyle w:val="Compact0"/>
            </w:pPr>
          </w:p>
        </w:tc>
      </w:tr>
      <w:tr w:rsidR="0031547D" w14:paraId="2F16B87C" w14:textId="77777777">
        <w:tc>
          <w:tcPr>
            <w:tcW w:w="0" w:type="auto"/>
          </w:tcPr>
          <w:p w14:paraId="7D9A4CCB" w14:textId="77777777" w:rsidR="0031547D" w:rsidRDefault="00000000">
            <w:pPr>
              <w:pStyle w:val="Compact0"/>
            </w:pPr>
            <w:r>
              <w:t>Q25</w:t>
            </w:r>
          </w:p>
        </w:tc>
        <w:tc>
          <w:tcPr>
            <w:tcW w:w="0" w:type="auto"/>
          </w:tcPr>
          <w:p w14:paraId="2381034E" w14:textId="77777777" w:rsidR="0031547D" w:rsidRDefault="00000000">
            <w:pPr>
              <w:pStyle w:val="Compact0"/>
            </w:pPr>
            <w:r>
              <w:t>-.588</w:t>
            </w:r>
          </w:p>
        </w:tc>
        <w:tc>
          <w:tcPr>
            <w:tcW w:w="0" w:type="auto"/>
          </w:tcPr>
          <w:p w14:paraId="27688F0B" w14:textId="77777777" w:rsidR="0031547D" w:rsidRDefault="0031547D">
            <w:pPr>
              <w:pStyle w:val="Compact0"/>
            </w:pPr>
          </w:p>
        </w:tc>
        <w:tc>
          <w:tcPr>
            <w:tcW w:w="0" w:type="auto"/>
          </w:tcPr>
          <w:p w14:paraId="71446C50" w14:textId="77777777" w:rsidR="0031547D" w:rsidRDefault="0031547D">
            <w:pPr>
              <w:pStyle w:val="Compact0"/>
            </w:pPr>
          </w:p>
        </w:tc>
        <w:tc>
          <w:tcPr>
            <w:tcW w:w="0" w:type="auto"/>
          </w:tcPr>
          <w:p w14:paraId="68FC38AA" w14:textId="77777777" w:rsidR="0031547D" w:rsidRDefault="0031547D">
            <w:pPr>
              <w:pStyle w:val="Compact0"/>
            </w:pPr>
          </w:p>
        </w:tc>
      </w:tr>
      <w:tr w:rsidR="0031547D" w14:paraId="74E434C0" w14:textId="77777777">
        <w:tc>
          <w:tcPr>
            <w:tcW w:w="0" w:type="auto"/>
          </w:tcPr>
          <w:p w14:paraId="15B04803" w14:textId="77777777" w:rsidR="0031547D" w:rsidRDefault="00000000">
            <w:pPr>
              <w:pStyle w:val="Compact0"/>
            </w:pPr>
            <w:r>
              <w:t>Q5</w:t>
            </w:r>
          </w:p>
        </w:tc>
        <w:tc>
          <w:tcPr>
            <w:tcW w:w="0" w:type="auto"/>
          </w:tcPr>
          <w:p w14:paraId="26C76233" w14:textId="77777777" w:rsidR="0031547D" w:rsidRDefault="00000000">
            <w:pPr>
              <w:pStyle w:val="Compact0"/>
            </w:pPr>
            <w:r>
              <w:t>.549</w:t>
            </w:r>
          </w:p>
        </w:tc>
        <w:tc>
          <w:tcPr>
            <w:tcW w:w="0" w:type="auto"/>
          </w:tcPr>
          <w:p w14:paraId="4A0F0077" w14:textId="77777777" w:rsidR="0031547D" w:rsidRDefault="0031547D">
            <w:pPr>
              <w:pStyle w:val="Compact0"/>
            </w:pPr>
          </w:p>
        </w:tc>
        <w:tc>
          <w:tcPr>
            <w:tcW w:w="0" w:type="auto"/>
          </w:tcPr>
          <w:p w14:paraId="3C91A913" w14:textId="77777777" w:rsidR="0031547D" w:rsidRDefault="0031547D">
            <w:pPr>
              <w:pStyle w:val="Compact0"/>
            </w:pPr>
          </w:p>
        </w:tc>
        <w:tc>
          <w:tcPr>
            <w:tcW w:w="0" w:type="auto"/>
          </w:tcPr>
          <w:p w14:paraId="3B10218F" w14:textId="77777777" w:rsidR="0031547D" w:rsidRDefault="0031547D">
            <w:pPr>
              <w:pStyle w:val="Compact0"/>
            </w:pPr>
          </w:p>
        </w:tc>
      </w:tr>
      <w:tr w:rsidR="0031547D" w14:paraId="62E78F1F" w14:textId="77777777">
        <w:tc>
          <w:tcPr>
            <w:tcW w:w="0" w:type="auto"/>
          </w:tcPr>
          <w:p w14:paraId="71C8A6BA" w14:textId="77777777" w:rsidR="0031547D" w:rsidRDefault="00000000">
            <w:pPr>
              <w:pStyle w:val="Compact0"/>
            </w:pPr>
            <w:r>
              <w:t>Q29</w:t>
            </w:r>
          </w:p>
        </w:tc>
        <w:tc>
          <w:tcPr>
            <w:tcW w:w="0" w:type="auto"/>
          </w:tcPr>
          <w:p w14:paraId="39B12CE0" w14:textId="77777777" w:rsidR="0031547D" w:rsidRDefault="00000000">
            <w:pPr>
              <w:pStyle w:val="Compact0"/>
            </w:pPr>
            <w:r>
              <w:t>-.539</w:t>
            </w:r>
          </w:p>
        </w:tc>
        <w:tc>
          <w:tcPr>
            <w:tcW w:w="0" w:type="auto"/>
          </w:tcPr>
          <w:p w14:paraId="5D13583A" w14:textId="77777777" w:rsidR="0031547D" w:rsidRDefault="0031547D">
            <w:pPr>
              <w:pStyle w:val="Compact0"/>
            </w:pPr>
          </w:p>
        </w:tc>
        <w:tc>
          <w:tcPr>
            <w:tcW w:w="0" w:type="auto"/>
          </w:tcPr>
          <w:p w14:paraId="4A2C9484" w14:textId="77777777" w:rsidR="0031547D" w:rsidRDefault="0031547D">
            <w:pPr>
              <w:pStyle w:val="Compact0"/>
            </w:pPr>
          </w:p>
        </w:tc>
        <w:tc>
          <w:tcPr>
            <w:tcW w:w="0" w:type="auto"/>
          </w:tcPr>
          <w:p w14:paraId="2B4A77ED" w14:textId="77777777" w:rsidR="0031547D" w:rsidRDefault="0031547D">
            <w:pPr>
              <w:pStyle w:val="Compact0"/>
            </w:pPr>
          </w:p>
        </w:tc>
      </w:tr>
      <w:tr w:rsidR="0031547D" w14:paraId="39C5A373" w14:textId="77777777">
        <w:tc>
          <w:tcPr>
            <w:tcW w:w="0" w:type="auto"/>
          </w:tcPr>
          <w:p w14:paraId="686A71CD" w14:textId="77777777" w:rsidR="0031547D" w:rsidRDefault="00000000">
            <w:pPr>
              <w:pStyle w:val="Compact0"/>
            </w:pPr>
            <w:r>
              <w:t>Q9</w:t>
            </w:r>
          </w:p>
        </w:tc>
        <w:tc>
          <w:tcPr>
            <w:tcW w:w="0" w:type="auto"/>
          </w:tcPr>
          <w:p w14:paraId="569CA1A2" w14:textId="77777777" w:rsidR="0031547D" w:rsidRDefault="00000000">
            <w:pPr>
              <w:pStyle w:val="Compact0"/>
            </w:pPr>
            <w:r>
              <w:t>-.490</w:t>
            </w:r>
          </w:p>
        </w:tc>
        <w:tc>
          <w:tcPr>
            <w:tcW w:w="0" w:type="auto"/>
          </w:tcPr>
          <w:p w14:paraId="51F1ADB9" w14:textId="77777777" w:rsidR="0031547D" w:rsidRDefault="0031547D">
            <w:pPr>
              <w:pStyle w:val="Compact0"/>
            </w:pPr>
          </w:p>
        </w:tc>
        <w:tc>
          <w:tcPr>
            <w:tcW w:w="0" w:type="auto"/>
          </w:tcPr>
          <w:p w14:paraId="3FA2854C" w14:textId="77777777" w:rsidR="0031547D" w:rsidRDefault="0031547D">
            <w:pPr>
              <w:pStyle w:val="Compact0"/>
            </w:pPr>
          </w:p>
        </w:tc>
        <w:tc>
          <w:tcPr>
            <w:tcW w:w="0" w:type="auto"/>
          </w:tcPr>
          <w:p w14:paraId="58E08E72" w14:textId="77777777" w:rsidR="0031547D" w:rsidRDefault="0031547D">
            <w:pPr>
              <w:pStyle w:val="Compact0"/>
            </w:pPr>
          </w:p>
        </w:tc>
      </w:tr>
      <w:tr w:rsidR="0031547D" w14:paraId="14D159D8" w14:textId="77777777">
        <w:tc>
          <w:tcPr>
            <w:tcW w:w="0" w:type="auto"/>
          </w:tcPr>
          <w:p w14:paraId="6E1C4C2A" w14:textId="77777777" w:rsidR="0031547D" w:rsidRDefault="00000000">
            <w:pPr>
              <w:pStyle w:val="Compact0"/>
            </w:pPr>
            <w:r>
              <w:t>Q8</w:t>
            </w:r>
          </w:p>
        </w:tc>
        <w:tc>
          <w:tcPr>
            <w:tcW w:w="0" w:type="auto"/>
          </w:tcPr>
          <w:p w14:paraId="4EA2DBD8" w14:textId="77777777" w:rsidR="0031547D" w:rsidRDefault="0031547D">
            <w:pPr>
              <w:pStyle w:val="Compact0"/>
            </w:pPr>
          </w:p>
        </w:tc>
        <w:tc>
          <w:tcPr>
            <w:tcW w:w="0" w:type="auto"/>
          </w:tcPr>
          <w:p w14:paraId="58D8DF95" w14:textId="77777777" w:rsidR="0031547D" w:rsidRDefault="00000000">
            <w:pPr>
              <w:pStyle w:val="Compact0"/>
            </w:pPr>
            <w:r>
              <w:t>.772</w:t>
            </w:r>
          </w:p>
        </w:tc>
        <w:tc>
          <w:tcPr>
            <w:tcW w:w="0" w:type="auto"/>
          </w:tcPr>
          <w:p w14:paraId="13064979" w14:textId="77777777" w:rsidR="0031547D" w:rsidRDefault="0031547D">
            <w:pPr>
              <w:pStyle w:val="Compact0"/>
            </w:pPr>
          </w:p>
        </w:tc>
        <w:tc>
          <w:tcPr>
            <w:tcW w:w="0" w:type="auto"/>
          </w:tcPr>
          <w:p w14:paraId="733D6179" w14:textId="77777777" w:rsidR="0031547D" w:rsidRDefault="0031547D">
            <w:pPr>
              <w:pStyle w:val="Compact0"/>
            </w:pPr>
          </w:p>
        </w:tc>
      </w:tr>
      <w:tr w:rsidR="0031547D" w14:paraId="3968C22D" w14:textId="77777777">
        <w:tc>
          <w:tcPr>
            <w:tcW w:w="0" w:type="auto"/>
          </w:tcPr>
          <w:p w14:paraId="3E7062C0" w14:textId="77777777" w:rsidR="0031547D" w:rsidRDefault="00000000">
            <w:pPr>
              <w:pStyle w:val="Compact0"/>
            </w:pPr>
            <w:r>
              <w:t>Q20</w:t>
            </w:r>
          </w:p>
        </w:tc>
        <w:tc>
          <w:tcPr>
            <w:tcW w:w="0" w:type="auto"/>
          </w:tcPr>
          <w:p w14:paraId="78892AD3" w14:textId="77777777" w:rsidR="0031547D" w:rsidRDefault="0031547D">
            <w:pPr>
              <w:pStyle w:val="Compact0"/>
            </w:pPr>
          </w:p>
        </w:tc>
        <w:tc>
          <w:tcPr>
            <w:tcW w:w="0" w:type="auto"/>
          </w:tcPr>
          <w:p w14:paraId="413CE101" w14:textId="77777777" w:rsidR="0031547D" w:rsidRDefault="00000000">
            <w:pPr>
              <w:pStyle w:val="Compact0"/>
            </w:pPr>
            <w:r>
              <w:t>.760</w:t>
            </w:r>
          </w:p>
        </w:tc>
        <w:tc>
          <w:tcPr>
            <w:tcW w:w="0" w:type="auto"/>
          </w:tcPr>
          <w:p w14:paraId="5790C30C" w14:textId="77777777" w:rsidR="0031547D" w:rsidRDefault="0031547D">
            <w:pPr>
              <w:pStyle w:val="Compact0"/>
            </w:pPr>
          </w:p>
        </w:tc>
        <w:tc>
          <w:tcPr>
            <w:tcW w:w="0" w:type="auto"/>
          </w:tcPr>
          <w:p w14:paraId="67977B79" w14:textId="77777777" w:rsidR="0031547D" w:rsidRDefault="0031547D">
            <w:pPr>
              <w:pStyle w:val="Compact0"/>
            </w:pPr>
          </w:p>
        </w:tc>
      </w:tr>
      <w:tr w:rsidR="0031547D" w14:paraId="4BCF0CAF" w14:textId="77777777">
        <w:tc>
          <w:tcPr>
            <w:tcW w:w="0" w:type="auto"/>
          </w:tcPr>
          <w:p w14:paraId="02EDFD70" w14:textId="77777777" w:rsidR="0031547D" w:rsidRDefault="00000000">
            <w:pPr>
              <w:pStyle w:val="Compact0"/>
            </w:pPr>
            <w:r>
              <w:t>Q32</w:t>
            </w:r>
          </w:p>
        </w:tc>
        <w:tc>
          <w:tcPr>
            <w:tcW w:w="0" w:type="auto"/>
          </w:tcPr>
          <w:p w14:paraId="7F2050EE" w14:textId="77777777" w:rsidR="0031547D" w:rsidRDefault="0031547D">
            <w:pPr>
              <w:pStyle w:val="Compact0"/>
            </w:pPr>
          </w:p>
        </w:tc>
        <w:tc>
          <w:tcPr>
            <w:tcW w:w="0" w:type="auto"/>
          </w:tcPr>
          <w:p w14:paraId="15CDB0DA" w14:textId="77777777" w:rsidR="0031547D" w:rsidRDefault="00000000">
            <w:pPr>
              <w:pStyle w:val="Compact0"/>
            </w:pPr>
            <w:r>
              <w:t>.688</w:t>
            </w:r>
          </w:p>
        </w:tc>
        <w:tc>
          <w:tcPr>
            <w:tcW w:w="0" w:type="auto"/>
          </w:tcPr>
          <w:p w14:paraId="0F066574" w14:textId="77777777" w:rsidR="0031547D" w:rsidRDefault="0031547D">
            <w:pPr>
              <w:pStyle w:val="Compact0"/>
            </w:pPr>
          </w:p>
        </w:tc>
        <w:tc>
          <w:tcPr>
            <w:tcW w:w="0" w:type="auto"/>
          </w:tcPr>
          <w:p w14:paraId="036EC6D8" w14:textId="77777777" w:rsidR="0031547D" w:rsidRDefault="0031547D">
            <w:pPr>
              <w:pStyle w:val="Compact0"/>
            </w:pPr>
          </w:p>
        </w:tc>
      </w:tr>
      <w:tr w:rsidR="0031547D" w14:paraId="4F804123" w14:textId="77777777">
        <w:tc>
          <w:tcPr>
            <w:tcW w:w="0" w:type="auto"/>
          </w:tcPr>
          <w:p w14:paraId="61266299" w14:textId="77777777" w:rsidR="0031547D" w:rsidRDefault="00000000">
            <w:pPr>
              <w:pStyle w:val="Compact0"/>
            </w:pPr>
            <w:r>
              <w:t>Q16</w:t>
            </w:r>
          </w:p>
        </w:tc>
        <w:tc>
          <w:tcPr>
            <w:tcW w:w="0" w:type="auto"/>
          </w:tcPr>
          <w:p w14:paraId="18A17D4C" w14:textId="77777777" w:rsidR="0031547D" w:rsidRDefault="0031547D">
            <w:pPr>
              <w:pStyle w:val="Compact0"/>
            </w:pPr>
          </w:p>
        </w:tc>
        <w:tc>
          <w:tcPr>
            <w:tcW w:w="0" w:type="auto"/>
          </w:tcPr>
          <w:p w14:paraId="06508DCD" w14:textId="77777777" w:rsidR="0031547D" w:rsidRDefault="00000000">
            <w:pPr>
              <w:pStyle w:val="Compact0"/>
            </w:pPr>
            <w:r>
              <w:t>-.617</w:t>
            </w:r>
          </w:p>
        </w:tc>
        <w:tc>
          <w:tcPr>
            <w:tcW w:w="0" w:type="auto"/>
          </w:tcPr>
          <w:p w14:paraId="5B5CA5FF" w14:textId="77777777" w:rsidR="0031547D" w:rsidRDefault="0031547D">
            <w:pPr>
              <w:pStyle w:val="Compact0"/>
            </w:pPr>
          </w:p>
        </w:tc>
        <w:tc>
          <w:tcPr>
            <w:tcW w:w="0" w:type="auto"/>
          </w:tcPr>
          <w:p w14:paraId="0C590E24" w14:textId="77777777" w:rsidR="0031547D" w:rsidRDefault="0031547D">
            <w:pPr>
              <w:pStyle w:val="Compact0"/>
            </w:pPr>
          </w:p>
        </w:tc>
      </w:tr>
      <w:tr w:rsidR="0031547D" w14:paraId="290B1A92" w14:textId="77777777">
        <w:tc>
          <w:tcPr>
            <w:tcW w:w="0" w:type="auto"/>
          </w:tcPr>
          <w:p w14:paraId="064FAF30" w14:textId="77777777" w:rsidR="0031547D" w:rsidRDefault="00000000">
            <w:pPr>
              <w:pStyle w:val="Compact0"/>
            </w:pPr>
            <w:r>
              <w:t>Q12</w:t>
            </w:r>
          </w:p>
        </w:tc>
        <w:tc>
          <w:tcPr>
            <w:tcW w:w="0" w:type="auto"/>
          </w:tcPr>
          <w:p w14:paraId="3A008540" w14:textId="77777777" w:rsidR="0031547D" w:rsidRDefault="0031547D">
            <w:pPr>
              <w:pStyle w:val="Compact0"/>
            </w:pPr>
          </w:p>
        </w:tc>
        <w:tc>
          <w:tcPr>
            <w:tcW w:w="0" w:type="auto"/>
          </w:tcPr>
          <w:p w14:paraId="4104C6A9" w14:textId="77777777" w:rsidR="0031547D" w:rsidRDefault="00000000">
            <w:pPr>
              <w:pStyle w:val="Compact0"/>
            </w:pPr>
            <w:r>
              <w:t>.614</w:t>
            </w:r>
          </w:p>
        </w:tc>
        <w:tc>
          <w:tcPr>
            <w:tcW w:w="0" w:type="auto"/>
          </w:tcPr>
          <w:p w14:paraId="6F461623" w14:textId="77777777" w:rsidR="0031547D" w:rsidRDefault="0031547D">
            <w:pPr>
              <w:pStyle w:val="Compact0"/>
            </w:pPr>
          </w:p>
        </w:tc>
        <w:tc>
          <w:tcPr>
            <w:tcW w:w="0" w:type="auto"/>
          </w:tcPr>
          <w:p w14:paraId="6ECC2743" w14:textId="77777777" w:rsidR="0031547D" w:rsidRDefault="0031547D">
            <w:pPr>
              <w:pStyle w:val="Compact0"/>
            </w:pPr>
          </w:p>
        </w:tc>
      </w:tr>
      <w:tr w:rsidR="0031547D" w14:paraId="0021A804" w14:textId="77777777">
        <w:tc>
          <w:tcPr>
            <w:tcW w:w="0" w:type="auto"/>
          </w:tcPr>
          <w:p w14:paraId="2A0715CD" w14:textId="77777777" w:rsidR="0031547D" w:rsidRDefault="00000000">
            <w:pPr>
              <w:pStyle w:val="Compact0"/>
            </w:pPr>
            <w:r>
              <w:t>Q4</w:t>
            </w:r>
          </w:p>
        </w:tc>
        <w:tc>
          <w:tcPr>
            <w:tcW w:w="0" w:type="auto"/>
          </w:tcPr>
          <w:p w14:paraId="6CDC2D3D" w14:textId="77777777" w:rsidR="0031547D" w:rsidRDefault="0031547D">
            <w:pPr>
              <w:pStyle w:val="Compact0"/>
            </w:pPr>
          </w:p>
        </w:tc>
        <w:tc>
          <w:tcPr>
            <w:tcW w:w="0" w:type="auto"/>
          </w:tcPr>
          <w:p w14:paraId="55C08035" w14:textId="77777777" w:rsidR="0031547D" w:rsidRDefault="00000000">
            <w:pPr>
              <w:pStyle w:val="Compact0"/>
            </w:pPr>
            <w:r>
              <w:t>.580</w:t>
            </w:r>
          </w:p>
        </w:tc>
        <w:tc>
          <w:tcPr>
            <w:tcW w:w="0" w:type="auto"/>
          </w:tcPr>
          <w:p w14:paraId="5503659E" w14:textId="77777777" w:rsidR="0031547D" w:rsidRDefault="0031547D">
            <w:pPr>
              <w:pStyle w:val="Compact0"/>
            </w:pPr>
          </w:p>
        </w:tc>
        <w:tc>
          <w:tcPr>
            <w:tcW w:w="0" w:type="auto"/>
          </w:tcPr>
          <w:p w14:paraId="7E5E3B9B" w14:textId="77777777" w:rsidR="0031547D" w:rsidRDefault="0031547D">
            <w:pPr>
              <w:pStyle w:val="Compact0"/>
            </w:pPr>
          </w:p>
        </w:tc>
      </w:tr>
      <w:tr w:rsidR="0031547D" w14:paraId="21E96CCB" w14:textId="77777777">
        <w:tc>
          <w:tcPr>
            <w:tcW w:w="0" w:type="auto"/>
          </w:tcPr>
          <w:p w14:paraId="26375AED" w14:textId="77777777" w:rsidR="0031547D" w:rsidRDefault="00000000">
            <w:pPr>
              <w:pStyle w:val="Compact0"/>
            </w:pPr>
            <w:r>
              <w:t>Q24</w:t>
            </w:r>
          </w:p>
        </w:tc>
        <w:tc>
          <w:tcPr>
            <w:tcW w:w="0" w:type="auto"/>
          </w:tcPr>
          <w:p w14:paraId="34A7F5CA" w14:textId="77777777" w:rsidR="0031547D" w:rsidRDefault="0031547D">
            <w:pPr>
              <w:pStyle w:val="Compact0"/>
            </w:pPr>
          </w:p>
        </w:tc>
        <w:tc>
          <w:tcPr>
            <w:tcW w:w="0" w:type="auto"/>
          </w:tcPr>
          <w:p w14:paraId="2A8D1762" w14:textId="77777777" w:rsidR="0031547D" w:rsidRDefault="00000000">
            <w:pPr>
              <w:pStyle w:val="Compact0"/>
            </w:pPr>
            <w:r>
              <w:t>.428</w:t>
            </w:r>
          </w:p>
        </w:tc>
        <w:tc>
          <w:tcPr>
            <w:tcW w:w="0" w:type="auto"/>
          </w:tcPr>
          <w:p w14:paraId="01C6CBA5" w14:textId="77777777" w:rsidR="0031547D" w:rsidRDefault="0031547D">
            <w:pPr>
              <w:pStyle w:val="Compact0"/>
            </w:pPr>
          </w:p>
        </w:tc>
        <w:tc>
          <w:tcPr>
            <w:tcW w:w="0" w:type="auto"/>
          </w:tcPr>
          <w:p w14:paraId="427F1F88" w14:textId="77777777" w:rsidR="0031547D" w:rsidRDefault="0031547D">
            <w:pPr>
              <w:pStyle w:val="Compact0"/>
            </w:pPr>
          </w:p>
        </w:tc>
      </w:tr>
      <w:tr w:rsidR="0031547D" w14:paraId="49ADE4B0" w14:textId="77777777">
        <w:tc>
          <w:tcPr>
            <w:tcW w:w="0" w:type="auto"/>
          </w:tcPr>
          <w:p w14:paraId="12FF5DB3" w14:textId="77777777" w:rsidR="0031547D" w:rsidRDefault="00000000">
            <w:pPr>
              <w:pStyle w:val="Compact0"/>
            </w:pPr>
            <w:r>
              <w:t>Q15</w:t>
            </w:r>
          </w:p>
        </w:tc>
        <w:tc>
          <w:tcPr>
            <w:tcW w:w="0" w:type="auto"/>
          </w:tcPr>
          <w:p w14:paraId="69BA471C" w14:textId="77777777" w:rsidR="0031547D" w:rsidRDefault="0031547D">
            <w:pPr>
              <w:pStyle w:val="Compact0"/>
            </w:pPr>
          </w:p>
        </w:tc>
        <w:tc>
          <w:tcPr>
            <w:tcW w:w="0" w:type="auto"/>
          </w:tcPr>
          <w:p w14:paraId="2A46E805" w14:textId="77777777" w:rsidR="0031547D" w:rsidRDefault="0031547D">
            <w:pPr>
              <w:pStyle w:val="Compact0"/>
            </w:pPr>
          </w:p>
        </w:tc>
        <w:tc>
          <w:tcPr>
            <w:tcW w:w="0" w:type="auto"/>
          </w:tcPr>
          <w:p w14:paraId="7D3FE267" w14:textId="77777777" w:rsidR="0031547D" w:rsidRDefault="00000000">
            <w:pPr>
              <w:pStyle w:val="Compact0"/>
            </w:pPr>
            <w:r>
              <w:t>.752</w:t>
            </w:r>
          </w:p>
        </w:tc>
        <w:tc>
          <w:tcPr>
            <w:tcW w:w="0" w:type="auto"/>
          </w:tcPr>
          <w:p w14:paraId="16DD7A6A" w14:textId="77777777" w:rsidR="0031547D" w:rsidRDefault="0031547D">
            <w:pPr>
              <w:pStyle w:val="Compact0"/>
            </w:pPr>
          </w:p>
        </w:tc>
      </w:tr>
      <w:tr w:rsidR="0031547D" w14:paraId="58A6690F" w14:textId="77777777">
        <w:tc>
          <w:tcPr>
            <w:tcW w:w="0" w:type="auto"/>
          </w:tcPr>
          <w:p w14:paraId="2F2B05E9" w14:textId="77777777" w:rsidR="0031547D" w:rsidRDefault="00000000">
            <w:pPr>
              <w:pStyle w:val="Compact0"/>
            </w:pPr>
            <w:r>
              <w:t>Q31</w:t>
            </w:r>
          </w:p>
        </w:tc>
        <w:tc>
          <w:tcPr>
            <w:tcW w:w="0" w:type="auto"/>
          </w:tcPr>
          <w:p w14:paraId="208E8A8C" w14:textId="77777777" w:rsidR="0031547D" w:rsidRDefault="0031547D">
            <w:pPr>
              <w:pStyle w:val="Compact0"/>
            </w:pPr>
          </w:p>
        </w:tc>
        <w:tc>
          <w:tcPr>
            <w:tcW w:w="0" w:type="auto"/>
          </w:tcPr>
          <w:p w14:paraId="1765DA9A" w14:textId="77777777" w:rsidR="0031547D" w:rsidRDefault="0031547D">
            <w:pPr>
              <w:pStyle w:val="Compact0"/>
            </w:pPr>
          </w:p>
        </w:tc>
        <w:tc>
          <w:tcPr>
            <w:tcW w:w="0" w:type="auto"/>
          </w:tcPr>
          <w:p w14:paraId="39801332" w14:textId="77777777" w:rsidR="0031547D" w:rsidRDefault="00000000">
            <w:pPr>
              <w:pStyle w:val="Compact0"/>
            </w:pPr>
            <w:r>
              <w:t>.671</w:t>
            </w:r>
          </w:p>
        </w:tc>
        <w:tc>
          <w:tcPr>
            <w:tcW w:w="0" w:type="auto"/>
          </w:tcPr>
          <w:p w14:paraId="016D496C" w14:textId="77777777" w:rsidR="0031547D" w:rsidRDefault="0031547D">
            <w:pPr>
              <w:pStyle w:val="Compact0"/>
            </w:pPr>
          </w:p>
        </w:tc>
      </w:tr>
      <w:tr w:rsidR="0031547D" w14:paraId="4DEC3FB0" w14:textId="77777777">
        <w:tc>
          <w:tcPr>
            <w:tcW w:w="0" w:type="auto"/>
          </w:tcPr>
          <w:p w14:paraId="03194077" w14:textId="77777777" w:rsidR="0031547D" w:rsidRDefault="00000000">
            <w:pPr>
              <w:pStyle w:val="Compact0"/>
            </w:pPr>
            <w:r>
              <w:t>Q7</w:t>
            </w:r>
          </w:p>
        </w:tc>
        <w:tc>
          <w:tcPr>
            <w:tcW w:w="0" w:type="auto"/>
          </w:tcPr>
          <w:p w14:paraId="7ACAD644" w14:textId="77777777" w:rsidR="0031547D" w:rsidRDefault="0031547D">
            <w:pPr>
              <w:pStyle w:val="Compact0"/>
            </w:pPr>
          </w:p>
        </w:tc>
        <w:tc>
          <w:tcPr>
            <w:tcW w:w="0" w:type="auto"/>
          </w:tcPr>
          <w:p w14:paraId="528AE205" w14:textId="77777777" w:rsidR="0031547D" w:rsidRDefault="0031547D">
            <w:pPr>
              <w:pStyle w:val="Compact0"/>
            </w:pPr>
          </w:p>
        </w:tc>
        <w:tc>
          <w:tcPr>
            <w:tcW w:w="0" w:type="auto"/>
          </w:tcPr>
          <w:p w14:paraId="350DB933" w14:textId="77777777" w:rsidR="0031547D" w:rsidRDefault="00000000">
            <w:pPr>
              <w:pStyle w:val="Compact0"/>
            </w:pPr>
            <w:r>
              <w:t>.636</w:t>
            </w:r>
          </w:p>
        </w:tc>
        <w:tc>
          <w:tcPr>
            <w:tcW w:w="0" w:type="auto"/>
          </w:tcPr>
          <w:p w14:paraId="6A86BC21" w14:textId="77777777" w:rsidR="0031547D" w:rsidRDefault="0031547D">
            <w:pPr>
              <w:pStyle w:val="Compact0"/>
            </w:pPr>
          </w:p>
        </w:tc>
      </w:tr>
      <w:tr w:rsidR="0031547D" w14:paraId="36CD3E53" w14:textId="77777777">
        <w:tc>
          <w:tcPr>
            <w:tcW w:w="0" w:type="auto"/>
          </w:tcPr>
          <w:p w14:paraId="7B542CE2" w14:textId="77777777" w:rsidR="0031547D" w:rsidRDefault="00000000">
            <w:pPr>
              <w:pStyle w:val="Compact0"/>
            </w:pPr>
            <w:r>
              <w:t>Q11</w:t>
            </w:r>
          </w:p>
        </w:tc>
        <w:tc>
          <w:tcPr>
            <w:tcW w:w="0" w:type="auto"/>
          </w:tcPr>
          <w:p w14:paraId="674AD428" w14:textId="77777777" w:rsidR="0031547D" w:rsidRDefault="0031547D">
            <w:pPr>
              <w:pStyle w:val="Compact0"/>
            </w:pPr>
          </w:p>
        </w:tc>
        <w:tc>
          <w:tcPr>
            <w:tcW w:w="0" w:type="auto"/>
          </w:tcPr>
          <w:p w14:paraId="3CB9FEB0" w14:textId="77777777" w:rsidR="0031547D" w:rsidRDefault="0031547D">
            <w:pPr>
              <w:pStyle w:val="Compact0"/>
            </w:pPr>
          </w:p>
        </w:tc>
        <w:tc>
          <w:tcPr>
            <w:tcW w:w="0" w:type="auto"/>
          </w:tcPr>
          <w:p w14:paraId="466C7EF4" w14:textId="77777777" w:rsidR="0031547D" w:rsidRDefault="00000000">
            <w:pPr>
              <w:pStyle w:val="Compact0"/>
            </w:pPr>
            <w:r>
              <w:t>-.576</w:t>
            </w:r>
          </w:p>
        </w:tc>
        <w:tc>
          <w:tcPr>
            <w:tcW w:w="0" w:type="auto"/>
          </w:tcPr>
          <w:p w14:paraId="4B4F2863" w14:textId="77777777" w:rsidR="0031547D" w:rsidRDefault="0031547D">
            <w:pPr>
              <w:pStyle w:val="Compact0"/>
            </w:pPr>
          </w:p>
        </w:tc>
      </w:tr>
      <w:tr w:rsidR="0031547D" w14:paraId="40BA67A1" w14:textId="77777777">
        <w:tc>
          <w:tcPr>
            <w:tcW w:w="0" w:type="auto"/>
          </w:tcPr>
          <w:p w14:paraId="7ADCC041" w14:textId="77777777" w:rsidR="0031547D" w:rsidRDefault="00000000">
            <w:pPr>
              <w:pStyle w:val="Compact0"/>
            </w:pPr>
            <w:r>
              <w:t>Q27</w:t>
            </w:r>
          </w:p>
        </w:tc>
        <w:tc>
          <w:tcPr>
            <w:tcW w:w="0" w:type="auto"/>
          </w:tcPr>
          <w:p w14:paraId="01C8701C" w14:textId="77777777" w:rsidR="0031547D" w:rsidRDefault="0031547D">
            <w:pPr>
              <w:pStyle w:val="Compact0"/>
            </w:pPr>
          </w:p>
        </w:tc>
        <w:tc>
          <w:tcPr>
            <w:tcW w:w="0" w:type="auto"/>
          </w:tcPr>
          <w:p w14:paraId="01818445" w14:textId="77777777" w:rsidR="0031547D" w:rsidRDefault="0031547D">
            <w:pPr>
              <w:pStyle w:val="Compact0"/>
            </w:pPr>
          </w:p>
        </w:tc>
        <w:tc>
          <w:tcPr>
            <w:tcW w:w="0" w:type="auto"/>
          </w:tcPr>
          <w:p w14:paraId="60BBF0FB" w14:textId="77777777" w:rsidR="0031547D" w:rsidRDefault="00000000">
            <w:pPr>
              <w:pStyle w:val="Compact0"/>
            </w:pPr>
            <w:r>
              <w:t>-.565</w:t>
            </w:r>
          </w:p>
        </w:tc>
        <w:tc>
          <w:tcPr>
            <w:tcW w:w="0" w:type="auto"/>
          </w:tcPr>
          <w:p w14:paraId="2518BA93" w14:textId="77777777" w:rsidR="0031547D" w:rsidRDefault="0031547D">
            <w:pPr>
              <w:pStyle w:val="Compact0"/>
            </w:pPr>
          </w:p>
        </w:tc>
      </w:tr>
      <w:tr w:rsidR="0031547D" w14:paraId="3D50515C" w14:textId="77777777">
        <w:tc>
          <w:tcPr>
            <w:tcW w:w="0" w:type="auto"/>
          </w:tcPr>
          <w:p w14:paraId="4A26573E" w14:textId="77777777" w:rsidR="0031547D" w:rsidRDefault="00000000">
            <w:pPr>
              <w:pStyle w:val="Compact0"/>
            </w:pPr>
            <w:r>
              <w:t>Q3</w:t>
            </w:r>
          </w:p>
        </w:tc>
        <w:tc>
          <w:tcPr>
            <w:tcW w:w="0" w:type="auto"/>
          </w:tcPr>
          <w:p w14:paraId="3BEDB180" w14:textId="77777777" w:rsidR="0031547D" w:rsidRDefault="0031547D">
            <w:pPr>
              <w:pStyle w:val="Compact0"/>
            </w:pPr>
          </w:p>
        </w:tc>
        <w:tc>
          <w:tcPr>
            <w:tcW w:w="0" w:type="auto"/>
          </w:tcPr>
          <w:p w14:paraId="28BF5C62" w14:textId="77777777" w:rsidR="0031547D" w:rsidRDefault="0031547D">
            <w:pPr>
              <w:pStyle w:val="Compact0"/>
            </w:pPr>
          </w:p>
        </w:tc>
        <w:tc>
          <w:tcPr>
            <w:tcW w:w="0" w:type="auto"/>
          </w:tcPr>
          <w:p w14:paraId="5047F01F" w14:textId="77777777" w:rsidR="0031547D" w:rsidRDefault="00000000">
            <w:pPr>
              <w:pStyle w:val="Compact0"/>
            </w:pPr>
            <w:r>
              <w:t>-.539</w:t>
            </w:r>
          </w:p>
        </w:tc>
        <w:tc>
          <w:tcPr>
            <w:tcW w:w="0" w:type="auto"/>
          </w:tcPr>
          <w:p w14:paraId="72D3AAE7" w14:textId="77777777" w:rsidR="0031547D" w:rsidRDefault="0031547D">
            <w:pPr>
              <w:pStyle w:val="Compact0"/>
            </w:pPr>
          </w:p>
        </w:tc>
      </w:tr>
      <w:tr w:rsidR="0031547D" w14:paraId="74B542BB" w14:textId="77777777">
        <w:tc>
          <w:tcPr>
            <w:tcW w:w="0" w:type="auto"/>
          </w:tcPr>
          <w:p w14:paraId="4D4E108F" w14:textId="77777777" w:rsidR="0031547D" w:rsidRDefault="00000000">
            <w:pPr>
              <w:pStyle w:val="Compact0"/>
            </w:pPr>
            <w:r>
              <w:t>Q23</w:t>
            </w:r>
          </w:p>
        </w:tc>
        <w:tc>
          <w:tcPr>
            <w:tcW w:w="0" w:type="auto"/>
          </w:tcPr>
          <w:p w14:paraId="46DE2B7F" w14:textId="77777777" w:rsidR="0031547D" w:rsidRDefault="0031547D">
            <w:pPr>
              <w:pStyle w:val="Compact0"/>
            </w:pPr>
          </w:p>
        </w:tc>
        <w:tc>
          <w:tcPr>
            <w:tcW w:w="0" w:type="auto"/>
          </w:tcPr>
          <w:p w14:paraId="5437700B" w14:textId="77777777" w:rsidR="0031547D" w:rsidRDefault="0031547D">
            <w:pPr>
              <w:pStyle w:val="Compact0"/>
            </w:pPr>
          </w:p>
        </w:tc>
        <w:tc>
          <w:tcPr>
            <w:tcW w:w="0" w:type="auto"/>
          </w:tcPr>
          <w:p w14:paraId="6DD225B8" w14:textId="77777777" w:rsidR="0031547D" w:rsidRDefault="00000000">
            <w:pPr>
              <w:pStyle w:val="Compact0"/>
            </w:pPr>
            <w:r>
              <w:t>.485</w:t>
            </w:r>
          </w:p>
        </w:tc>
        <w:tc>
          <w:tcPr>
            <w:tcW w:w="0" w:type="auto"/>
          </w:tcPr>
          <w:p w14:paraId="31FDE7E0" w14:textId="77777777" w:rsidR="0031547D" w:rsidRDefault="0031547D">
            <w:pPr>
              <w:pStyle w:val="Compact0"/>
            </w:pPr>
          </w:p>
        </w:tc>
      </w:tr>
      <w:tr w:rsidR="0031547D" w14:paraId="1256AA33" w14:textId="77777777">
        <w:tc>
          <w:tcPr>
            <w:tcW w:w="0" w:type="auto"/>
          </w:tcPr>
          <w:p w14:paraId="68CDEF46" w14:textId="77777777" w:rsidR="0031547D" w:rsidRDefault="00000000">
            <w:pPr>
              <w:pStyle w:val="Compact0"/>
            </w:pPr>
            <w:r>
              <w:t>Q19Q18</w:t>
            </w:r>
          </w:p>
        </w:tc>
        <w:tc>
          <w:tcPr>
            <w:tcW w:w="0" w:type="auto"/>
          </w:tcPr>
          <w:p w14:paraId="3F614DA3" w14:textId="77777777" w:rsidR="0031547D" w:rsidRDefault="0031547D">
            <w:pPr>
              <w:pStyle w:val="Compact0"/>
            </w:pPr>
          </w:p>
        </w:tc>
        <w:tc>
          <w:tcPr>
            <w:tcW w:w="0" w:type="auto"/>
          </w:tcPr>
          <w:p w14:paraId="12EC2DB3" w14:textId="77777777" w:rsidR="0031547D" w:rsidRDefault="0031547D">
            <w:pPr>
              <w:pStyle w:val="Compact0"/>
            </w:pPr>
          </w:p>
        </w:tc>
        <w:tc>
          <w:tcPr>
            <w:tcW w:w="0" w:type="auto"/>
          </w:tcPr>
          <w:p w14:paraId="09A1EA72" w14:textId="77777777" w:rsidR="0031547D" w:rsidRDefault="00000000">
            <w:pPr>
              <w:pStyle w:val="Compact0"/>
            </w:pPr>
            <w:r>
              <w:t>-.406</w:t>
            </w:r>
          </w:p>
        </w:tc>
        <w:tc>
          <w:tcPr>
            <w:tcW w:w="0" w:type="auto"/>
          </w:tcPr>
          <w:p w14:paraId="23ABD6A8" w14:textId="77777777" w:rsidR="0031547D" w:rsidRDefault="00000000">
            <w:pPr>
              <w:pStyle w:val="Compact0"/>
            </w:pPr>
            <w:r>
              <w:t>.800</w:t>
            </w:r>
          </w:p>
        </w:tc>
      </w:tr>
      <w:tr w:rsidR="0031547D" w14:paraId="49413B09" w14:textId="77777777">
        <w:tc>
          <w:tcPr>
            <w:tcW w:w="0" w:type="auto"/>
          </w:tcPr>
          <w:p w14:paraId="21CC1EBA" w14:textId="77777777" w:rsidR="0031547D" w:rsidRDefault="00000000">
            <w:pPr>
              <w:pStyle w:val="Compact0"/>
            </w:pPr>
            <w:r>
              <w:t>Q10</w:t>
            </w:r>
          </w:p>
        </w:tc>
        <w:tc>
          <w:tcPr>
            <w:tcW w:w="0" w:type="auto"/>
          </w:tcPr>
          <w:p w14:paraId="2EC381E4" w14:textId="77777777" w:rsidR="0031547D" w:rsidRDefault="0031547D">
            <w:pPr>
              <w:pStyle w:val="Compact0"/>
            </w:pPr>
          </w:p>
        </w:tc>
        <w:tc>
          <w:tcPr>
            <w:tcW w:w="0" w:type="auto"/>
          </w:tcPr>
          <w:p w14:paraId="1D5AC3C6" w14:textId="77777777" w:rsidR="0031547D" w:rsidRDefault="0031547D">
            <w:pPr>
              <w:pStyle w:val="Compact0"/>
            </w:pPr>
          </w:p>
        </w:tc>
        <w:tc>
          <w:tcPr>
            <w:tcW w:w="0" w:type="auto"/>
          </w:tcPr>
          <w:p w14:paraId="3E154265" w14:textId="77777777" w:rsidR="0031547D" w:rsidRDefault="0031547D">
            <w:pPr>
              <w:pStyle w:val="Compact0"/>
            </w:pPr>
          </w:p>
        </w:tc>
        <w:tc>
          <w:tcPr>
            <w:tcW w:w="0" w:type="auto"/>
          </w:tcPr>
          <w:p w14:paraId="50A0F0C3" w14:textId="77777777" w:rsidR="0031547D" w:rsidRDefault="00000000">
            <w:pPr>
              <w:pStyle w:val="Compact0"/>
            </w:pPr>
            <w:r>
              <w:t>.714</w:t>
            </w:r>
          </w:p>
        </w:tc>
      </w:tr>
      <w:tr w:rsidR="0031547D" w14:paraId="1B815B7C" w14:textId="77777777">
        <w:tc>
          <w:tcPr>
            <w:tcW w:w="0" w:type="auto"/>
          </w:tcPr>
          <w:p w14:paraId="6682AC12" w14:textId="77777777" w:rsidR="0031547D" w:rsidRDefault="00000000">
            <w:pPr>
              <w:pStyle w:val="Compact0"/>
            </w:pPr>
            <w:r>
              <w:t>Q26</w:t>
            </w:r>
          </w:p>
        </w:tc>
        <w:tc>
          <w:tcPr>
            <w:tcW w:w="0" w:type="auto"/>
          </w:tcPr>
          <w:p w14:paraId="3E102CA5" w14:textId="77777777" w:rsidR="0031547D" w:rsidRDefault="0031547D">
            <w:pPr>
              <w:pStyle w:val="Compact0"/>
            </w:pPr>
          </w:p>
        </w:tc>
        <w:tc>
          <w:tcPr>
            <w:tcW w:w="0" w:type="auto"/>
          </w:tcPr>
          <w:p w14:paraId="0D8D8452" w14:textId="77777777" w:rsidR="0031547D" w:rsidRDefault="0031547D">
            <w:pPr>
              <w:pStyle w:val="Compact0"/>
            </w:pPr>
          </w:p>
        </w:tc>
        <w:tc>
          <w:tcPr>
            <w:tcW w:w="0" w:type="auto"/>
          </w:tcPr>
          <w:p w14:paraId="0919F11E" w14:textId="77777777" w:rsidR="0031547D" w:rsidRDefault="0031547D">
            <w:pPr>
              <w:pStyle w:val="Compact0"/>
            </w:pPr>
          </w:p>
        </w:tc>
        <w:tc>
          <w:tcPr>
            <w:tcW w:w="0" w:type="auto"/>
          </w:tcPr>
          <w:p w14:paraId="4343CFA2" w14:textId="77777777" w:rsidR="0031547D" w:rsidRDefault="00000000">
            <w:pPr>
              <w:pStyle w:val="Compact0"/>
            </w:pPr>
            <w:r>
              <w:t>.635</w:t>
            </w:r>
          </w:p>
        </w:tc>
      </w:tr>
      <w:tr w:rsidR="0031547D" w14:paraId="76D71497" w14:textId="77777777">
        <w:tc>
          <w:tcPr>
            <w:tcW w:w="0" w:type="auto"/>
          </w:tcPr>
          <w:p w14:paraId="4C9F7186" w14:textId="77777777" w:rsidR="0031547D" w:rsidRDefault="00000000">
            <w:pPr>
              <w:pStyle w:val="Compact0"/>
            </w:pPr>
            <w:r>
              <w:t>Q14</w:t>
            </w:r>
          </w:p>
        </w:tc>
        <w:tc>
          <w:tcPr>
            <w:tcW w:w="0" w:type="auto"/>
          </w:tcPr>
          <w:p w14:paraId="1BD2F47A" w14:textId="77777777" w:rsidR="0031547D" w:rsidRDefault="0031547D">
            <w:pPr>
              <w:pStyle w:val="Compact0"/>
            </w:pPr>
          </w:p>
        </w:tc>
        <w:tc>
          <w:tcPr>
            <w:tcW w:w="0" w:type="auto"/>
          </w:tcPr>
          <w:p w14:paraId="06F9BB26" w14:textId="77777777" w:rsidR="0031547D" w:rsidRDefault="0031547D">
            <w:pPr>
              <w:pStyle w:val="Compact0"/>
            </w:pPr>
          </w:p>
        </w:tc>
        <w:tc>
          <w:tcPr>
            <w:tcW w:w="0" w:type="auto"/>
          </w:tcPr>
          <w:p w14:paraId="358D5794" w14:textId="77777777" w:rsidR="0031547D" w:rsidRDefault="0031547D">
            <w:pPr>
              <w:pStyle w:val="Compact0"/>
            </w:pPr>
          </w:p>
        </w:tc>
        <w:tc>
          <w:tcPr>
            <w:tcW w:w="0" w:type="auto"/>
          </w:tcPr>
          <w:p w14:paraId="0A659A24" w14:textId="77777777" w:rsidR="0031547D" w:rsidRDefault="00000000">
            <w:pPr>
              <w:pStyle w:val="Compact0"/>
            </w:pPr>
            <w:r>
              <w:t>.630</w:t>
            </w:r>
          </w:p>
        </w:tc>
      </w:tr>
      <w:tr w:rsidR="0031547D" w14:paraId="100904D0" w14:textId="77777777">
        <w:tc>
          <w:tcPr>
            <w:tcW w:w="0" w:type="auto"/>
          </w:tcPr>
          <w:p w14:paraId="343DE9EE" w14:textId="77777777" w:rsidR="0031547D" w:rsidRDefault="00000000">
            <w:pPr>
              <w:pStyle w:val="Compact0"/>
            </w:pPr>
            <w:r>
              <w:t>Q2</w:t>
            </w:r>
          </w:p>
        </w:tc>
        <w:tc>
          <w:tcPr>
            <w:tcW w:w="0" w:type="auto"/>
          </w:tcPr>
          <w:p w14:paraId="464419B7" w14:textId="77777777" w:rsidR="0031547D" w:rsidRDefault="0031547D">
            <w:pPr>
              <w:pStyle w:val="Compact0"/>
            </w:pPr>
          </w:p>
        </w:tc>
        <w:tc>
          <w:tcPr>
            <w:tcW w:w="0" w:type="auto"/>
          </w:tcPr>
          <w:p w14:paraId="3D9B5B8B" w14:textId="77777777" w:rsidR="0031547D" w:rsidRDefault="0031547D">
            <w:pPr>
              <w:pStyle w:val="Compact0"/>
            </w:pPr>
          </w:p>
        </w:tc>
        <w:tc>
          <w:tcPr>
            <w:tcW w:w="0" w:type="auto"/>
          </w:tcPr>
          <w:p w14:paraId="0C13CA14" w14:textId="77777777" w:rsidR="0031547D" w:rsidRDefault="0031547D">
            <w:pPr>
              <w:pStyle w:val="Compact0"/>
            </w:pPr>
          </w:p>
        </w:tc>
        <w:tc>
          <w:tcPr>
            <w:tcW w:w="0" w:type="auto"/>
          </w:tcPr>
          <w:p w14:paraId="6E3C07ED" w14:textId="77777777" w:rsidR="0031547D" w:rsidRDefault="00000000">
            <w:pPr>
              <w:pStyle w:val="Compact0"/>
            </w:pPr>
            <w:r>
              <w:t>.568</w:t>
            </w:r>
          </w:p>
        </w:tc>
      </w:tr>
      <w:tr w:rsidR="0031547D" w14:paraId="6132440C" w14:textId="77777777">
        <w:tc>
          <w:tcPr>
            <w:tcW w:w="0" w:type="auto"/>
          </w:tcPr>
          <w:p w14:paraId="450A60D3" w14:textId="77777777" w:rsidR="0031547D" w:rsidRDefault="00000000">
            <w:pPr>
              <w:pStyle w:val="Compact0"/>
            </w:pPr>
            <w:r>
              <w:t>Q6</w:t>
            </w:r>
          </w:p>
        </w:tc>
        <w:tc>
          <w:tcPr>
            <w:tcW w:w="0" w:type="auto"/>
          </w:tcPr>
          <w:p w14:paraId="3A316082" w14:textId="77777777" w:rsidR="0031547D" w:rsidRDefault="0031547D">
            <w:pPr>
              <w:pStyle w:val="Compact0"/>
            </w:pPr>
          </w:p>
        </w:tc>
        <w:tc>
          <w:tcPr>
            <w:tcW w:w="0" w:type="auto"/>
          </w:tcPr>
          <w:p w14:paraId="13503D9C" w14:textId="77777777" w:rsidR="0031547D" w:rsidRDefault="0031547D">
            <w:pPr>
              <w:pStyle w:val="Compact0"/>
            </w:pPr>
          </w:p>
        </w:tc>
        <w:tc>
          <w:tcPr>
            <w:tcW w:w="0" w:type="auto"/>
          </w:tcPr>
          <w:p w14:paraId="0858501C" w14:textId="77777777" w:rsidR="0031547D" w:rsidRDefault="0031547D">
            <w:pPr>
              <w:pStyle w:val="Compact0"/>
            </w:pPr>
          </w:p>
        </w:tc>
        <w:tc>
          <w:tcPr>
            <w:tcW w:w="0" w:type="auto"/>
          </w:tcPr>
          <w:p w14:paraId="3F05EBC2" w14:textId="77777777" w:rsidR="0031547D" w:rsidRDefault="00000000">
            <w:pPr>
              <w:pStyle w:val="Compact0"/>
            </w:pPr>
            <w:r>
              <w:t>.485</w:t>
            </w:r>
          </w:p>
        </w:tc>
      </w:tr>
      <w:tr w:rsidR="0031547D" w14:paraId="1126642D" w14:textId="77777777">
        <w:tc>
          <w:tcPr>
            <w:tcW w:w="0" w:type="auto"/>
          </w:tcPr>
          <w:p w14:paraId="606960A4" w14:textId="77777777" w:rsidR="0031547D" w:rsidRDefault="00000000">
            <w:pPr>
              <w:pStyle w:val="Compact0"/>
            </w:pPr>
            <w:r>
              <w:t>Q30</w:t>
            </w:r>
          </w:p>
        </w:tc>
        <w:tc>
          <w:tcPr>
            <w:tcW w:w="0" w:type="auto"/>
          </w:tcPr>
          <w:p w14:paraId="45AD5D14" w14:textId="77777777" w:rsidR="0031547D" w:rsidRDefault="0031547D">
            <w:pPr>
              <w:pStyle w:val="Compact0"/>
            </w:pPr>
          </w:p>
        </w:tc>
        <w:tc>
          <w:tcPr>
            <w:tcW w:w="0" w:type="auto"/>
          </w:tcPr>
          <w:p w14:paraId="26D89884" w14:textId="77777777" w:rsidR="0031547D" w:rsidRDefault="0031547D">
            <w:pPr>
              <w:pStyle w:val="Compact0"/>
            </w:pPr>
          </w:p>
        </w:tc>
        <w:tc>
          <w:tcPr>
            <w:tcW w:w="0" w:type="auto"/>
          </w:tcPr>
          <w:p w14:paraId="5E5FC808" w14:textId="77777777" w:rsidR="0031547D" w:rsidRDefault="0031547D">
            <w:pPr>
              <w:pStyle w:val="Compact0"/>
            </w:pPr>
          </w:p>
        </w:tc>
        <w:tc>
          <w:tcPr>
            <w:tcW w:w="0" w:type="auto"/>
          </w:tcPr>
          <w:p w14:paraId="1B89D112" w14:textId="77777777" w:rsidR="0031547D" w:rsidRDefault="00000000">
            <w:pPr>
              <w:pStyle w:val="Compact0"/>
            </w:pPr>
            <w:r>
              <w:t>.473</w:t>
            </w:r>
          </w:p>
        </w:tc>
      </w:tr>
    </w:tbl>
    <w:p w14:paraId="08DDD483" w14:textId="77777777" w:rsidR="0031547D" w:rsidRDefault="00000000">
      <w:pPr>
        <w:pStyle w:val="a0"/>
      </w:pPr>
      <w:r>
        <w:t>Extraction Method: Principal Axis Factoring.</w:t>
      </w:r>
    </w:p>
    <w:p w14:paraId="412E67FA" w14:textId="77777777" w:rsidR="0031547D" w:rsidRDefault="00000000">
      <w:pPr>
        <w:pStyle w:val="a0"/>
      </w:pPr>
      <w:r>
        <w:lastRenderedPageBreak/>
        <w:t>Rotation Method: Oblimin with Kaiser Normalization.</w:t>
      </w:r>
    </w:p>
    <w:p w14:paraId="2C57B91D" w14:textId="77777777" w:rsidR="0031547D" w:rsidRDefault="00000000">
      <w:pPr>
        <w:pStyle w:val="Compact0"/>
        <w:numPr>
          <w:ilvl w:val="0"/>
          <w:numId w:val="95"/>
        </w:numPr>
      </w:pPr>
      <w:r>
        <w:t>Rotation converged in 6 iterations.</w:t>
      </w:r>
    </w:p>
    <w:p w14:paraId="3C655877" w14:textId="77777777" w:rsidR="0031547D" w:rsidRDefault="00000000">
      <w:pPr>
        <w:pStyle w:val="FirstParagraph"/>
      </w:pPr>
      <w:r>
        <w:rPr>
          <w:rFonts w:hint="eastAsia"/>
        </w:rPr>
        <w:t>由于这里使用的是斜交旋转的方法，还应该同时报告因素的相关矩阵，如表</w:t>
      </w:r>
      <w:r>
        <w:t xml:space="preserve"> 7-13 </w:t>
      </w:r>
      <w:r>
        <w:rPr>
          <w:rFonts w:hint="eastAsia"/>
        </w:rPr>
        <w:t>所示。</w:t>
      </w:r>
    </w:p>
    <w:p w14:paraId="16FF9949" w14:textId="77777777" w:rsidR="0031547D" w:rsidRDefault="00000000">
      <w:pPr>
        <w:pStyle w:val="a0"/>
      </w:pPr>
      <w:r>
        <w:rPr>
          <w:rFonts w:hint="eastAsia"/>
        </w:rPr>
        <w:t>表</w:t>
      </w:r>
      <w:r>
        <w:rPr>
          <w:rFonts w:hint="eastAsia"/>
        </w:rPr>
        <w:t>7-13</w:t>
      </w:r>
    </w:p>
    <w:p w14:paraId="66A84701" w14:textId="77777777" w:rsidR="0031547D" w:rsidRDefault="00000000">
      <w:pPr>
        <w:pStyle w:val="a0"/>
      </w:pPr>
      <w:r>
        <w:rPr>
          <w:rFonts w:hint="eastAsia"/>
        </w:rPr>
        <w:t>因素相关矩阵</w:t>
      </w:r>
    </w:p>
    <w:p w14:paraId="60B8E81F" w14:textId="77777777" w:rsidR="0031547D" w:rsidRDefault="00000000">
      <w:pPr>
        <w:pStyle w:val="a0"/>
      </w:pPr>
      <w:r>
        <w:t>Factor Correlation Matrix</w:t>
      </w:r>
    </w:p>
    <w:tbl>
      <w:tblPr>
        <w:tblStyle w:val="Table"/>
        <w:tblW w:w="0" w:type="auto"/>
        <w:tblLook w:val="0000" w:firstRow="0" w:lastRow="0" w:firstColumn="0" w:lastColumn="0" w:noHBand="0" w:noVBand="0"/>
      </w:tblPr>
      <w:tblGrid>
        <w:gridCol w:w="886"/>
        <w:gridCol w:w="798"/>
        <w:gridCol w:w="798"/>
        <w:gridCol w:w="798"/>
        <w:gridCol w:w="798"/>
      </w:tblGrid>
      <w:tr w:rsidR="0031547D" w14:paraId="5A49BBD0" w14:textId="77777777">
        <w:tc>
          <w:tcPr>
            <w:tcW w:w="0" w:type="auto"/>
          </w:tcPr>
          <w:p w14:paraId="30ADE9A5" w14:textId="77777777" w:rsidR="0031547D" w:rsidRDefault="00000000">
            <w:pPr>
              <w:pStyle w:val="Compact0"/>
            </w:pPr>
            <w:r>
              <w:t>Factor</w:t>
            </w:r>
          </w:p>
        </w:tc>
        <w:tc>
          <w:tcPr>
            <w:tcW w:w="0" w:type="auto"/>
          </w:tcPr>
          <w:p w14:paraId="1AE92680" w14:textId="77777777" w:rsidR="0031547D" w:rsidRDefault="00000000">
            <w:pPr>
              <w:pStyle w:val="Compact0"/>
            </w:pPr>
            <w:r>
              <w:t>1</w:t>
            </w:r>
          </w:p>
        </w:tc>
        <w:tc>
          <w:tcPr>
            <w:tcW w:w="0" w:type="auto"/>
          </w:tcPr>
          <w:p w14:paraId="7D76C1E1" w14:textId="77777777" w:rsidR="0031547D" w:rsidRDefault="00000000">
            <w:pPr>
              <w:pStyle w:val="Compact0"/>
            </w:pPr>
            <w:r>
              <w:t>2</w:t>
            </w:r>
          </w:p>
        </w:tc>
        <w:tc>
          <w:tcPr>
            <w:tcW w:w="0" w:type="auto"/>
          </w:tcPr>
          <w:p w14:paraId="4FF8DC95" w14:textId="77777777" w:rsidR="0031547D" w:rsidRDefault="00000000">
            <w:pPr>
              <w:pStyle w:val="Compact0"/>
            </w:pPr>
            <w:r>
              <w:t>3</w:t>
            </w:r>
          </w:p>
        </w:tc>
        <w:tc>
          <w:tcPr>
            <w:tcW w:w="0" w:type="auto"/>
          </w:tcPr>
          <w:p w14:paraId="1933261C" w14:textId="77777777" w:rsidR="0031547D" w:rsidRDefault="00000000">
            <w:pPr>
              <w:pStyle w:val="Compact0"/>
            </w:pPr>
            <w:r>
              <w:t>4</w:t>
            </w:r>
          </w:p>
        </w:tc>
      </w:tr>
      <w:tr w:rsidR="0031547D" w14:paraId="6410444A" w14:textId="77777777">
        <w:tc>
          <w:tcPr>
            <w:tcW w:w="0" w:type="auto"/>
          </w:tcPr>
          <w:p w14:paraId="59B70AE1" w14:textId="77777777" w:rsidR="0031547D" w:rsidRDefault="00000000">
            <w:pPr>
              <w:pStyle w:val="Compact0"/>
            </w:pPr>
            <w:r>
              <w:t>1</w:t>
            </w:r>
          </w:p>
        </w:tc>
        <w:tc>
          <w:tcPr>
            <w:tcW w:w="0" w:type="auto"/>
          </w:tcPr>
          <w:p w14:paraId="5E293E4A" w14:textId="77777777" w:rsidR="0031547D" w:rsidRDefault="00000000">
            <w:pPr>
              <w:pStyle w:val="Compact0"/>
            </w:pPr>
            <w:r>
              <w:t>1.000</w:t>
            </w:r>
          </w:p>
        </w:tc>
        <w:tc>
          <w:tcPr>
            <w:tcW w:w="0" w:type="auto"/>
          </w:tcPr>
          <w:p w14:paraId="6F4793F1" w14:textId="77777777" w:rsidR="0031547D" w:rsidRDefault="00000000">
            <w:pPr>
              <w:pStyle w:val="Compact0"/>
            </w:pPr>
            <w:r>
              <w:t>.127</w:t>
            </w:r>
          </w:p>
        </w:tc>
        <w:tc>
          <w:tcPr>
            <w:tcW w:w="0" w:type="auto"/>
          </w:tcPr>
          <w:p w14:paraId="28037672" w14:textId="77777777" w:rsidR="0031547D" w:rsidRDefault="00000000">
            <w:pPr>
              <w:pStyle w:val="Compact0"/>
            </w:pPr>
            <w:r>
              <w:t>-.230</w:t>
            </w:r>
          </w:p>
        </w:tc>
        <w:tc>
          <w:tcPr>
            <w:tcW w:w="0" w:type="auto"/>
          </w:tcPr>
          <w:p w14:paraId="27E3AA7D" w14:textId="77777777" w:rsidR="0031547D" w:rsidRDefault="00000000">
            <w:pPr>
              <w:pStyle w:val="Compact0"/>
            </w:pPr>
            <w:r>
              <w:t>.380</w:t>
            </w:r>
          </w:p>
        </w:tc>
      </w:tr>
      <w:tr w:rsidR="0031547D" w14:paraId="690DA66A" w14:textId="77777777">
        <w:tc>
          <w:tcPr>
            <w:tcW w:w="0" w:type="auto"/>
          </w:tcPr>
          <w:p w14:paraId="5F18C4A4" w14:textId="77777777" w:rsidR="0031547D" w:rsidRDefault="00000000">
            <w:pPr>
              <w:pStyle w:val="Compact0"/>
            </w:pPr>
            <w:r>
              <w:t>2</w:t>
            </w:r>
          </w:p>
        </w:tc>
        <w:tc>
          <w:tcPr>
            <w:tcW w:w="0" w:type="auto"/>
          </w:tcPr>
          <w:p w14:paraId="543CA7C9" w14:textId="77777777" w:rsidR="0031547D" w:rsidRDefault="00000000">
            <w:pPr>
              <w:pStyle w:val="Compact0"/>
            </w:pPr>
            <w:r>
              <w:t>.127</w:t>
            </w:r>
          </w:p>
        </w:tc>
        <w:tc>
          <w:tcPr>
            <w:tcW w:w="0" w:type="auto"/>
          </w:tcPr>
          <w:p w14:paraId="35FDAC8D" w14:textId="77777777" w:rsidR="0031547D" w:rsidRDefault="00000000">
            <w:pPr>
              <w:pStyle w:val="Compact0"/>
            </w:pPr>
            <w:r>
              <w:t>1.000</w:t>
            </w:r>
          </w:p>
        </w:tc>
        <w:tc>
          <w:tcPr>
            <w:tcW w:w="0" w:type="auto"/>
          </w:tcPr>
          <w:p w14:paraId="5FD17197" w14:textId="77777777" w:rsidR="0031547D" w:rsidRDefault="00000000">
            <w:pPr>
              <w:pStyle w:val="Compact0"/>
            </w:pPr>
            <w:r>
              <w:t>-.122</w:t>
            </w:r>
          </w:p>
        </w:tc>
        <w:tc>
          <w:tcPr>
            <w:tcW w:w="0" w:type="auto"/>
          </w:tcPr>
          <w:p w14:paraId="00FF9BEE" w14:textId="77777777" w:rsidR="0031547D" w:rsidRDefault="00000000">
            <w:pPr>
              <w:pStyle w:val="Compact0"/>
            </w:pPr>
            <w:r>
              <w:t>.174</w:t>
            </w:r>
          </w:p>
        </w:tc>
      </w:tr>
      <w:tr w:rsidR="0031547D" w14:paraId="456F55B4" w14:textId="77777777">
        <w:tc>
          <w:tcPr>
            <w:tcW w:w="0" w:type="auto"/>
          </w:tcPr>
          <w:p w14:paraId="4BB6301D" w14:textId="77777777" w:rsidR="0031547D" w:rsidRDefault="00000000">
            <w:pPr>
              <w:pStyle w:val="Compact0"/>
            </w:pPr>
            <w:r>
              <w:t>3</w:t>
            </w:r>
          </w:p>
        </w:tc>
        <w:tc>
          <w:tcPr>
            <w:tcW w:w="0" w:type="auto"/>
          </w:tcPr>
          <w:p w14:paraId="2760944A" w14:textId="77777777" w:rsidR="0031547D" w:rsidRDefault="00000000">
            <w:pPr>
              <w:pStyle w:val="Compact0"/>
            </w:pPr>
            <w:r>
              <w:t>-.230</w:t>
            </w:r>
          </w:p>
        </w:tc>
        <w:tc>
          <w:tcPr>
            <w:tcW w:w="0" w:type="auto"/>
          </w:tcPr>
          <w:p w14:paraId="3F25A6DC" w14:textId="77777777" w:rsidR="0031547D" w:rsidRDefault="00000000">
            <w:pPr>
              <w:pStyle w:val="Compact0"/>
            </w:pPr>
            <w:r>
              <w:t>-.122</w:t>
            </w:r>
          </w:p>
        </w:tc>
        <w:tc>
          <w:tcPr>
            <w:tcW w:w="0" w:type="auto"/>
          </w:tcPr>
          <w:p w14:paraId="227F26CE" w14:textId="77777777" w:rsidR="0031547D" w:rsidRDefault="00000000">
            <w:pPr>
              <w:pStyle w:val="Compact0"/>
            </w:pPr>
            <w:r>
              <w:t>1.000</w:t>
            </w:r>
          </w:p>
        </w:tc>
        <w:tc>
          <w:tcPr>
            <w:tcW w:w="0" w:type="auto"/>
          </w:tcPr>
          <w:p w14:paraId="0300815C" w14:textId="77777777" w:rsidR="0031547D" w:rsidRDefault="00000000">
            <w:pPr>
              <w:pStyle w:val="Compact0"/>
            </w:pPr>
            <w:r>
              <w:t>-.129</w:t>
            </w:r>
          </w:p>
        </w:tc>
      </w:tr>
      <w:tr w:rsidR="0031547D" w14:paraId="714BB98D" w14:textId="77777777">
        <w:tc>
          <w:tcPr>
            <w:tcW w:w="0" w:type="auto"/>
          </w:tcPr>
          <w:p w14:paraId="5B37A578" w14:textId="77777777" w:rsidR="0031547D" w:rsidRDefault="00000000">
            <w:pPr>
              <w:pStyle w:val="Compact0"/>
            </w:pPr>
            <w:r>
              <w:t>4</w:t>
            </w:r>
          </w:p>
        </w:tc>
        <w:tc>
          <w:tcPr>
            <w:tcW w:w="0" w:type="auto"/>
          </w:tcPr>
          <w:p w14:paraId="00D3DD97" w14:textId="77777777" w:rsidR="0031547D" w:rsidRDefault="00000000">
            <w:pPr>
              <w:pStyle w:val="Compact0"/>
            </w:pPr>
            <w:r>
              <w:t>.380</w:t>
            </w:r>
          </w:p>
        </w:tc>
        <w:tc>
          <w:tcPr>
            <w:tcW w:w="0" w:type="auto"/>
          </w:tcPr>
          <w:p w14:paraId="5AE89A08" w14:textId="77777777" w:rsidR="0031547D" w:rsidRDefault="00000000">
            <w:pPr>
              <w:pStyle w:val="Compact0"/>
            </w:pPr>
            <w:r>
              <w:t>.174</w:t>
            </w:r>
          </w:p>
        </w:tc>
        <w:tc>
          <w:tcPr>
            <w:tcW w:w="0" w:type="auto"/>
          </w:tcPr>
          <w:p w14:paraId="286A1D3E" w14:textId="77777777" w:rsidR="0031547D" w:rsidRDefault="00000000">
            <w:pPr>
              <w:pStyle w:val="Compact0"/>
            </w:pPr>
            <w:r>
              <w:t>-.129</w:t>
            </w:r>
          </w:p>
        </w:tc>
        <w:tc>
          <w:tcPr>
            <w:tcW w:w="0" w:type="auto"/>
          </w:tcPr>
          <w:p w14:paraId="09F0ADE4" w14:textId="77777777" w:rsidR="0031547D" w:rsidRDefault="00000000">
            <w:pPr>
              <w:pStyle w:val="Compact0"/>
            </w:pPr>
            <w:r>
              <w:t>1.000</w:t>
            </w:r>
          </w:p>
        </w:tc>
      </w:tr>
    </w:tbl>
    <w:p w14:paraId="011A3922" w14:textId="77777777" w:rsidR="0031547D" w:rsidRDefault="00000000">
      <w:pPr>
        <w:pStyle w:val="a0"/>
      </w:pPr>
      <w:r>
        <w:t>Extraction Method: Principal Axis Factoring.</w:t>
      </w:r>
    </w:p>
    <w:p w14:paraId="660E77D5" w14:textId="77777777" w:rsidR="0031547D" w:rsidRDefault="00000000">
      <w:pPr>
        <w:pStyle w:val="a0"/>
      </w:pPr>
      <w:r>
        <w:t>Rotation Method: Oblimin with Kaiser Normalization.</w:t>
      </w:r>
    </w:p>
    <w:p w14:paraId="54182635" w14:textId="77777777" w:rsidR="0031547D" w:rsidRDefault="00000000">
      <w:pPr>
        <w:pStyle w:val="a0"/>
      </w:pPr>
      <w:r>
        <w:rPr>
          <w:rFonts w:hint="eastAsia"/>
        </w:rPr>
        <w:t>然后，可以根据每个因素下题目的意义，对因素进行命名。第一个因素命名可为</w:t>
      </w:r>
      <w:r>
        <w:t xml:space="preserve"> </w:t>
      </w:r>
      <w:r>
        <w:rPr>
          <w:rFonts w:hint="eastAsia"/>
        </w:rPr>
        <w:t>af-filiative</w:t>
      </w:r>
      <w:r>
        <w:rPr>
          <w:rFonts w:hint="eastAsia"/>
        </w:rPr>
        <w:t>（内驱性），第二个因素可命名为</w:t>
      </w:r>
      <w:r>
        <w:t xml:space="preserve"> </w:t>
      </w:r>
      <w:r>
        <w:rPr>
          <w:rFonts w:hint="eastAsia"/>
        </w:rPr>
        <w:t>self-enhancing</w:t>
      </w:r>
      <w:r>
        <w:rPr>
          <w:rFonts w:hint="eastAsia"/>
        </w:rPr>
        <w:t>（自我提升），第三个因素可命名为</w:t>
      </w:r>
      <w:r>
        <w:t xml:space="preserve"> </w:t>
      </w:r>
      <w:r>
        <w:rPr>
          <w:rFonts w:hint="eastAsia"/>
        </w:rPr>
        <w:t>aggressive</w:t>
      </w:r>
      <w:r>
        <w:rPr>
          <w:rFonts w:hint="eastAsia"/>
        </w:rPr>
        <w:t>（进取性），第四个因素可命名为</w:t>
      </w:r>
      <w:r>
        <w:t xml:space="preserve"> </w:t>
      </w:r>
      <w:r>
        <w:rPr>
          <w:rFonts w:hint="eastAsia"/>
        </w:rPr>
        <w:t>self-defeating</w:t>
      </w:r>
      <w:r>
        <w:rPr>
          <w:rFonts w:hint="eastAsia"/>
        </w:rPr>
        <w:t>（自我挫败）。</w:t>
      </w:r>
    </w:p>
    <w:p w14:paraId="3D7E9FE9" w14:textId="77777777" w:rsidR="0031547D" w:rsidRDefault="00000000">
      <w:pPr>
        <w:pStyle w:val="2"/>
      </w:pPr>
      <w:bookmarkStart w:id="369" w:name="第八节-探索性因素分析应用案例及-mplus-操作"/>
      <w:bookmarkEnd w:id="368"/>
      <w:r>
        <w:rPr>
          <w:rFonts w:hint="eastAsia"/>
        </w:rPr>
        <w:t>第八节</w:t>
      </w:r>
      <w:r>
        <w:t xml:space="preserve"> </w:t>
      </w:r>
      <w:r>
        <w:rPr>
          <w:rFonts w:hint="eastAsia"/>
        </w:rPr>
        <w:t>探索性因素分析应用案例及</w:t>
      </w:r>
      <w:r>
        <w:t xml:space="preserve"> Mplus </w:t>
      </w:r>
      <w:r>
        <w:rPr>
          <w:rFonts w:hint="eastAsia"/>
        </w:rPr>
        <w:t>操作</w:t>
      </w:r>
    </w:p>
    <w:p w14:paraId="3DC9939F" w14:textId="77777777" w:rsidR="0031547D" w:rsidRDefault="00000000">
      <w:pPr>
        <w:pStyle w:val="2"/>
      </w:pPr>
      <w:bookmarkStart w:id="370" w:name="一数据准备"/>
      <w:bookmarkEnd w:id="369"/>
      <w:r>
        <w:rPr>
          <w:rFonts w:hint="eastAsia"/>
        </w:rPr>
        <w:t>一、数据准备</w:t>
      </w:r>
    </w:p>
    <w:p w14:paraId="79311CC4" w14:textId="77777777" w:rsidR="0031547D" w:rsidRDefault="00000000">
      <w:pPr>
        <w:pStyle w:val="FirstParagraph"/>
      </w:pPr>
      <w:r>
        <w:rPr>
          <w:rFonts w:hint="eastAsia"/>
        </w:rPr>
        <w:t>将数据从</w:t>
      </w:r>
      <w:r>
        <w:t xml:space="preserve"> SPSS </w:t>
      </w:r>
      <w:r>
        <w:rPr>
          <w:rFonts w:hint="eastAsia"/>
        </w:rPr>
        <w:t>中另存为</w:t>
      </w:r>
      <w:r>
        <w:t xml:space="preserve"> .txt </w:t>
      </w:r>
      <w:r>
        <w:rPr>
          <w:rFonts w:hint="eastAsia"/>
        </w:rPr>
        <w:t>或者</w:t>
      </w:r>
      <w:r>
        <w:t xml:space="preserve"> .dat </w:t>
      </w:r>
      <w:r>
        <w:rPr>
          <w:rFonts w:hint="eastAsia"/>
        </w:rPr>
        <w:t>格式，作为</w:t>
      </w:r>
      <w:r>
        <w:t xml:space="preserve"> Mplus </w:t>
      </w:r>
      <w:r>
        <w:rPr>
          <w:rFonts w:hint="eastAsia"/>
        </w:rPr>
        <w:t>分析的数据。数据文件中每一行表示一个被试，每一列表示一个变量，具体可参见文件</w:t>
      </w:r>
      <w:r>
        <w:t xml:space="preserve"> “7_4.dat”</w:t>
      </w:r>
      <w:r>
        <w:t>。</w:t>
      </w:r>
    </w:p>
    <w:p w14:paraId="6C297B85" w14:textId="77777777" w:rsidR="0031547D" w:rsidRDefault="00000000">
      <w:pPr>
        <w:pStyle w:val="2"/>
      </w:pPr>
      <w:bookmarkStart w:id="371" w:name="二第一次探索性因素分析"/>
      <w:bookmarkEnd w:id="370"/>
      <w:r>
        <w:rPr>
          <w:rFonts w:hint="eastAsia"/>
        </w:rPr>
        <w:lastRenderedPageBreak/>
        <w:t>二、第一次探索性因素分析</w:t>
      </w:r>
    </w:p>
    <w:p w14:paraId="0E7481F3" w14:textId="77777777" w:rsidR="0031547D" w:rsidRDefault="00000000">
      <w:pPr>
        <w:pStyle w:val="2"/>
      </w:pPr>
      <w:bookmarkStart w:id="372" w:name="一编写语句"/>
      <w:bookmarkEnd w:id="371"/>
      <w:r>
        <w:rPr>
          <w:rFonts w:hint="eastAsia"/>
        </w:rPr>
        <w:t>（一）编写语句</w:t>
      </w:r>
    </w:p>
    <w:p w14:paraId="26A9F8A8" w14:textId="77777777" w:rsidR="0031547D" w:rsidRDefault="00000000">
      <w:pPr>
        <w:pStyle w:val="FirstParagraph"/>
      </w:pPr>
      <w:r>
        <w:rPr>
          <w:rFonts w:hint="eastAsia"/>
        </w:rPr>
        <w:t>第一次探索性因素分析的语句如下所示，具体可参见文件“</w:t>
      </w:r>
      <w:r>
        <w:rPr>
          <w:rFonts w:hint="eastAsia"/>
        </w:rPr>
        <w:t>7_4.inp</w:t>
      </w:r>
      <w:r>
        <w:rPr>
          <w:rFonts w:hint="eastAsia"/>
        </w:rPr>
        <w:t>”。</w:t>
      </w:r>
    </w:p>
    <w:p w14:paraId="61B51368" w14:textId="77777777" w:rsidR="0031547D" w:rsidRDefault="00000000">
      <w:pPr>
        <w:pStyle w:val="SourceCode"/>
      </w:pPr>
      <w:r>
        <w:rPr>
          <w:rStyle w:val="NormalTok"/>
        </w:rPr>
        <w:t>TITLE: this is an example of an exploratory factor analysis with continue factor indicators</w:t>
      </w:r>
      <w:r>
        <w:br/>
      </w:r>
      <w:r>
        <w:rPr>
          <w:rStyle w:val="NormalTok"/>
        </w:rPr>
        <w:t>DATA: FILE IS 7_4.dat;</w:t>
      </w:r>
      <w:r>
        <w:br/>
      </w:r>
      <w:r>
        <w:rPr>
          <w:rStyle w:val="NormalTok"/>
        </w:rPr>
        <w:t>VARIABLE: NAMES ARE v1 - v32;</w:t>
      </w:r>
      <w:r>
        <w:br/>
      </w:r>
      <w:r>
        <w:rPr>
          <w:rStyle w:val="NormalTok"/>
        </w:rPr>
        <w:t>MISSING ARE ALL (-1);</w:t>
      </w:r>
      <w:r>
        <w:br/>
      </w:r>
      <w:r>
        <w:rPr>
          <w:rStyle w:val="NormalTok"/>
        </w:rPr>
        <w:t xml:space="preserve">ANALYSIS: TYPE=EFA 3 6; </w:t>
      </w:r>
    </w:p>
    <w:p w14:paraId="7AB65678" w14:textId="77777777" w:rsidR="0031547D" w:rsidRDefault="00000000">
      <w:pPr>
        <w:pStyle w:val="FirstParagraph"/>
      </w:pPr>
      <w:r>
        <w:rPr>
          <w:rFonts w:hint="eastAsia"/>
        </w:rPr>
        <w:t>第一行</w:t>
      </w:r>
      <w:r>
        <w:t xml:space="preserve"> TITLE </w:t>
      </w:r>
      <w:r>
        <w:rPr>
          <w:rFonts w:hint="eastAsia"/>
        </w:rPr>
        <w:t>描述了这个语句的目的，在程序运算中是不会读入这些内容的。</w:t>
      </w:r>
    </w:p>
    <w:p w14:paraId="402023B1" w14:textId="77777777" w:rsidR="0031547D" w:rsidRDefault="00000000">
      <w:pPr>
        <w:pStyle w:val="a0"/>
      </w:pPr>
      <w:r>
        <w:rPr>
          <w:rFonts w:hint="eastAsia"/>
        </w:rPr>
        <w:t>第二行</w:t>
      </w:r>
      <w:r>
        <w:t xml:space="preserve"> DATA </w:t>
      </w:r>
      <w:r>
        <w:rPr>
          <w:rFonts w:hint="eastAsia"/>
        </w:rPr>
        <w:t>表示读取的数据文件名称为</w:t>
      </w:r>
      <w:r>
        <w:t xml:space="preserve"> </w:t>
      </w:r>
      <w:r>
        <w:rPr>
          <w:rFonts w:hint="eastAsia"/>
        </w:rPr>
        <w:t>7_4.dat</w:t>
      </w:r>
      <w:r>
        <w:rPr>
          <w:rFonts w:hint="eastAsia"/>
        </w:rPr>
        <w:t>，注意数据文件应当与语句文件放在同一文件夹内。</w:t>
      </w:r>
    </w:p>
    <w:p w14:paraId="2C061EEF" w14:textId="77777777" w:rsidR="0031547D" w:rsidRDefault="00000000">
      <w:pPr>
        <w:pStyle w:val="a0"/>
      </w:pPr>
      <w:r>
        <w:rPr>
          <w:rFonts w:hint="eastAsia"/>
        </w:rPr>
        <w:t>第三行</w:t>
      </w:r>
      <w:r>
        <w:t xml:space="preserve"> VARIABLE </w:t>
      </w:r>
      <w:r>
        <w:rPr>
          <w:rFonts w:hint="eastAsia"/>
        </w:rPr>
        <w:t>定义了数据文件的变量，这里有</w:t>
      </w:r>
      <w:r>
        <w:t xml:space="preserve"> 32 </w:t>
      </w:r>
      <w:r>
        <w:rPr>
          <w:rFonts w:hint="eastAsia"/>
        </w:rPr>
        <w:t>个变量，命名为</w:t>
      </w:r>
      <w:r>
        <w:t xml:space="preserve"> v1 - v32</w:t>
      </w:r>
      <w:r>
        <w:t>。</w:t>
      </w:r>
    </w:p>
    <w:p w14:paraId="01DD844E" w14:textId="77777777" w:rsidR="0031547D" w:rsidRDefault="00000000">
      <w:pPr>
        <w:pStyle w:val="a0"/>
      </w:pPr>
      <w:r>
        <w:rPr>
          <w:rFonts w:hint="eastAsia"/>
        </w:rPr>
        <w:t>第四行</w:t>
      </w:r>
      <w:r>
        <w:t xml:space="preserve"> MISSING </w:t>
      </w:r>
      <w:r>
        <w:rPr>
          <w:rFonts w:hint="eastAsia"/>
        </w:rPr>
        <w:t>定义了缺失值，对于所有的变量，</w:t>
      </w:r>
      <w:r>
        <w:rPr>
          <w:rFonts w:hint="eastAsia"/>
        </w:rPr>
        <w:t>-1</w:t>
      </w:r>
      <w:r>
        <w:t xml:space="preserve"> </w:t>
      </w:r>
      <w:r>
        <w:rPr>
          <w:rFonts w:hint="eastAsia"/>
        </w:rPr>
        <w:t>表示缺失值。</w:t>
      </w:r>
    </w:p>
    <w:p w14:paraId="2A2950C5" w14:textId="77777777" w:rsidR="0031547D" w:rsidRDefault="00000000">
      <w:pPr>
        <w:pStyle w:val="a0"/>
      </w:pPr>
      <w:r>
        <w:rPr>
          <w:rFonts w:hint="eastAsia"/>
        </w:rPr>
        <w:t>第五行</w:t>
      </w:r>
      <w:r>
        <w:t xml:space="preserve"> ANALYSIS </w:t>
      </w:r>
      <w:r>
        <w:rPr>
          <w:rFonts w:hint="eastAsia"/>
        </w:rPr>
        <w:t>定义了分析的类型是</w:t>
      </w:r>
      <w:r>
        <w:t xml:space="preserve"> </w:t>
      </w:r>
      <w:r>
        <w:rPr>
          <w:rFonts w:hint="eastAsia"/>
        </w:rPr>
        <w:t>TYPE=EFA</w:t>
      </w:r>
      <w:r>
        <w:rPr>
          <w:rFonts w:hint="eastAsia"/>
        </w:rPr>
        <w:t>（探索性因素分析），之后的两个数字表示抽取的因素数量范围，即</w:t>
      </w:r>
      <w:r>
        <w:t xml:space="preserve"> </w:t>
      </w:r>
      <w:r>
        <w:rPr>
          <w:rFonts w:hint="eastAsia"/>
        </w:rPr>
        <w:t>3</w:t>
      </w:r>
      <w:r>
        <w:rPr>
          <w:rFonts w:hint="eastAsia"/>
        </w:rPr>
        <w:t>～</w:t>
      </w:r>
      <w:r>
        <w:rPr>
          <w:rFonts w:hint="eastAsia"/>
        </w:rPr>
        <w:t>6</w:t>
      </w:r>
      <w:r>
        <w:t xml:space="preserve"> </w:t>
      </w:r>
      <w:r>
        <w:rPr>
          <w:rFonts w:hint="eastAsia"/>
        </w:rPr>
        <w:t>个因素。</w:t>
      </w:r>
    </w:p>
    <w:p w14:paraId="0E0C6466" w14:textId="77777777" w:rsidR="0031547D" w:rsidRDefault="00000000">
      <w:pPr>
        <w:pStyle w:val="2"/>
      </w:pPr>
      <w:bookmarkStart w:id="373" w:name="二运行程序"/>
      <w:bookmarkEnd w:id="372"/>
      <w:r>
        <w:rPr>
          <w:rFonts w:hint="eastAsia"/>
        </w:rPr>
        <w:t>（二）运行程序</w:t>
      </w:r>
    </w:p>
    <w:p w14:paraId="0C744478" w14:textId="77777777" w:rsidR="0031547D" w:rsidRDefault="00000000">
      <w:pPr>
        <w:pStyle w:val="FirstParagraph"/>
      </w:pPr>
      <w:r>
        <w:rPr>
          <w:rFonts w:hint="eastAsia"/>
        </w:rPr>
        <w:t>打开</w:t>
      </w:r>
      <w:r>
        <w:t xml:space="preserve"> Mplus </w:t>
      </w:r>
      <w:r>
        <w:rPr>
          <w:rFonts w:hint="eastAsia"/>
        </w:rPr>
        <w:t>程序，打开编写好的语句文件，点击</w:t>
      </w:r>
      <w:r>
        <w:t xml:space="preserve"> RUN</w:t>
      </w:r>
      <w:r>
        <w:t>。</w:t>
      </w:r>
    </w:p>
    <w:p w14:paraId="637377E6" w14:textId="77777777" w:rsidR="0031547D" w:rsidRDefault="00000000">
      <w:pPr>
        <w:pStyle w:val="2"/>
      </w:pPr>
      <w:bookmarkStart w:id="374" w:name="三读取结果"/>
      <w:bookmarkEnd w:id="373"/>
      <w:r>
        <w:rPr>
          <w:rFonts w:hint="eastAsia"/>
        </w:rPr>
        <w:t>（三）读取结果</w:t>
      </w:r>
    </w:p>
    <w:p w14:paraId="5FCB9742" w14:textId="77777777" w:rsidR="0031547D" w:rsidRDefault="00000000">
      <w:pPr>
        <w:pStyle w:val="FirstParagraph"/>
      </w:pPr>
      <w:r>
        <w:rPr>
          <w:rFonts w:hint="eastAsia"/>
        </w:rPr>
        <w:t>程序运行完成后，生成结果文件，打开读取结果。具体见文件“</w:t>
      </w:r>
      <w:r>
        <w:rPr>
          <w:rFonts w:hint="eastAsia"/>
        </w:rPr>
        <w:t>7_4.out</w:t>
      </w:r>
      <w:r>
        <w:rPr>
          <w:rFonts w:hint="eastAsia"/>
        </w:rPr>
        <w:t>”。</w:t>
      </w:r>
    </w:p>
    <w:p w14:paraId="20769D9D" w14:textId="77777777" w:rsidR="0031547D" w:rsidRDefault="00000000">
      <w:pPr>
        <w:pStyle w:val="2"/>
      </w:pPr>
      <w:bookmarkStart w:id="375" w:name="输入语句部分分析汇总和数据总结部分"/>
      <w:bookmarkEnd w:id="374"/>
      <w:r>
        <w:t xml:space="preserve">1. </w:t>
      </w:r>
      <w:r>
        <w:rPr>
          <w:rFonts w:hint="eastAsia"/>
        </w:rPr>
        <w:t>输入语句部分、分析汇总和数据总结部分</w:t>
      </w:r>
    </w:p>
    <w:p w14:paraId="01895353" w14:textId="77777777" w:rsidR="0031547D" w:rsidRDefault="00000000">
      <w:pPr>
        <w:pStyle w:val="FirstParagraph"/>
      </w:pPr>
      <w:r>
        <w:rPr>
          <w:rFonts w:hint="eastAsia"/>
        </w:rPr>
        <w:t>结果部分首先重复了输入的语句，并说明语句的读取是正常的（</w:t>
      </w:r>
      <w:r>
        <w:rPr>
          <w:rFonts w:hint="eastAsia"/>
        </w:rPr>
        <w:t>INPUT</w:t>
      </w:r>
      <w:r>
        <w:t xml:space="preserve"> READING TERMINATED </w:t>
      </w:r>
      <w:r>
        <w:rPr>
          <w:rFonts w:hint="eastAsia"/>
        </w:rPr>
        <w:t>NORMALLY</w:t>
      </w:r>
      <w:r>
        <w:rPr>
          <w:rFonts w:hint="eastAsia"/>
        </w:rPr>
        <w:t>）。</w:t>
      </w:r>
    </w:p>
    <w:p w14:paraId="0C4E4EFA" w14:textId="77777777" w:rsidR="0031547D" w:rsidRDefault="00000000">
      <w:pPr>
        <w:pStyle w:val="a0"/>
      </w:pPr>
      <w:r>
        <w:rPr>
          <w:rFonts w:hint="eastAsia"/>
        </w:rPr>
        <w:t>然后，分析汇总部分对样本量和变量的数量、因变量的类型、估计方法等进行了总结。</w:t>
      </w:r>
    </w:p>
    <w:p w14:paraId="33388CA9" w14:textId="77777777" w:rsidR="0031547D" w:rsidRDefault="00000000">
      <w:pPr>
        <w:pStyle w:val="a0"/>
      </w:pPr>
      <w:r>
        <w:rPr>
          <w:rFonts w:hint="eastAsia"/>
        </w:rPr>
        <w:t>最后，数据总结部分统计了缺失值的数量等信息。</w:t>
      </w:r>
    </w:p>
    <w:p w14:paraId="1B790B72" w14:textId="77777777" w:rsidR="0031547D" w:rsidRDefault="00000000">
      <w:pPr>
        <w:pStyle w:val="2"/>
      </w:pPr>
      <w:bookmarkStart w:id="376" w:name="模型拟合部分"/>
      <w:bookmarkEnd w:id="375"/>
      <w:r>
        <w:lastRenderedPageBreak/>
        <w:t xml:space="preserve">2. </w:t>
      </w:r>
      <w:r>
        <w:rPr>
          <w:rFonts w:hint="eastAsia"/>
        </w:rPr>
        <w:t>模型拟合部分</w:t>
      </w:r>
    </w:p>
    <w:p w14:paraId="0DB8E0A8" w14:textId="77777777" w:rsidR="0031547D" w:rsidRDefault="00000000">
      <w:pPr>
        <w:pStyle w:val="FirstParagraph"/>
      </w:pPr>
      <w:r>
        <w:rPr>
          <w:rFonts w:hint="eastAsia"/>
        </w:rPr>
        <w:t>如下所示，模型拟合部分分别呈现了</w:t>
      </w:r>
      <w:r>
        <w:rPr>
          <w:rFonts w:hint="eastAsia"/>
        </w:rPr>
        <w:t>3</w:t>
      </w:r>
      <w:r>
        <w:rPr>
          <w:rFonts w:hint="eastAsia"/>
        </w:rPr>
        <w:t>个因素、</w:t>
      </w:r>
      <w:r>
        <w:rPr>
          <w:rFonts w:hint="eastAsia"/>
        </w:rPr>
        <w:t>4</w:t>
      </w:r>
      <w:r>
        <w:rPr>
          <w:rFonts w:hint="eastAsia"/>
        </w:rPr>
        <w:t>个因素、</w:t>
      </w:r>
      <w:r>
        <w:rPr>
          <w:rFonts w:hint="eastAsia"/>
        </w:rPr>
        <w:t>5</w:t>
      </w:r>
      <w:r>
        <w:rPr>
          <w:rFonts w:hint="eastAsia"/>
        </w:rPr>
        <w:t>个因素和</w:t>
      </w:r>
      <w:r>
        <w:rPr>
          <w:rFonts w:hint="eastAsia"/>
        </w:rPr>
        <w:t>6</w:t>
      </w:r>
      <w:r>
        <w:rPr>
          <w:rFonts w:hint="eastAsia"/>
        </w:rPr>
        <w:t>个因素模型的参数值、卡方值、自由度、显著性水平，并给出了模型比较的拟合结果。从结果中可以看出，首先，随着因素数量增加，卡方值减小，拟合程度变好。其次，</w:t>
      </w:r>
      <w:r>
        <w:rPr>
          <w:rFonts w:hint="eastAsia"/>
        </w:rPr>
        <w:t>3</w:t>
      </w:r>
      <w:r>
        <w:rPr>
          <w:rFonts w:hint="eastAsia"/>
        </w:rPr>
        <w:t>个因素模型和</w:t>
      </w:r>
      <w:r>
        <w:rPr>
          <w:rFonts w:hint="eastAsia"/>
        </w:rPr>
        <w:t>4</w:t>
      </w:r>
      <w:r>
        <w:rPr>
          <w:rFonts w:hint="eastAsia"/>
        </w:rPr>
        <w:t>个因素模型进行比较时，卡方值下降是最多的，而后面</w:t>
      </w:r>
      <w:r>
        <w:rPr>
          <w:rFonts w:hint="eastAsia"/>
        </w:rPr>
        <w:t>4</w:t>
      </w:r>
      <w:r>
        <w:rPr>
          <w:rFonts w:hint="eastAsia"/>
        </w:rPr>
        <w:t>个因素和</w:t>
      </w:r>
      <w:r>
        <w:rPr>
          <w:rFonts w:hint="eastAsia"/>
        </w:rPr>
        <w:t>5</w:t>
      </w:r>
      <w:r>
        <w:rPr>
          <w:rFonts w:hint="eastAsia"/>
        </w:rPr>
        <w:t>个因素、</w:t>
      </w:r>
      <w:r>
        <w:rPr>
          <w:rFonts w:hint="eastAsia"/>
        </w:rPr>
        <w:t>5</w:t>
      </w:r>
      <w:r>
        <w:rPr>
          <w:rFonts w:hint="eastAsia"/>
        </w:rPr>
        <w:t>个因素和</w:t>
      </w:r>
      <w:r>
        <w:rPr>
          <w:rFonts w:hint="eastAsia"/>
        </w:rPr>
        <w:t>6</w:t>
      </w:r>
      <w:r>
        <w:rPr>
          <w:rFonts w:hint="eastAsia"/>
        </w:rPr>
        <w:t>个因素模型进行比较时，卡方值下降相对较小。因此初步建议采用</w:t>
      </w:r>
      <w:r>
        <w:rPr>
          <w:rFonts w:hint="eastAsia"/>
        </w:rPr>
        <w:t>4</w:t>
      </w:r>
      <w:r>
        <w:rPr>
          <w:rFonts w:hint="eastAsia"/>
        </w:rPr>
        <w:t>个因素的模型。</w:t>
      </w:r>
    </w:p>
    <w:p w14:paraId="088F4CC3" w14:textId="77777777" w:rsidR="0031547D" w:rsidRDefault="00000000">
      <w:pPr>
        <w:pStyle w:val="a0"/>
      </w:pPr>
      <w:r>
        <w:rPr>
          <w:rFonts w:hint="eastAsia"/>
        </w:rPr>
        <w:t>第一次探索性因素分析模型拟合比较结果</w:t>
      </w:r>
    </w:p>
    <w:p w14:paraId="7C8087C0" w14:textId="77777777" w:rsidR="0031547D" w:rsidRDefault="00000000">
      <w:pPr>
        <w:pStyle w:val="a0"/>
      </w:pPr>
      <w:r>
        <w:t>SUMMARY OF MODEL FIT INFORMATION</w:t>
      </w:r>
    </w:p>
    <w:tbl>
      <w:tblPr>
        <w:tblStyle w:val="Table"/>
        <w:tblW w:w="0" w:type="auto"/>
        <w:tblLook w:val="0000" w:firstRow="0" w:lastRow="0" w:firstColumn="0" w:lastColumn="0" w:noHBand="0" w:noVBand="0"/>
      </w:tblPr>
      <w:tblGrid>
        <w:gridCol w:w="1042"/>
        <w:gridCol w:w="2574"/>
        <w:gridCol w:w="1393"/>
        <w:gridCol w:w="2307"/>
        <w:gridCol w:w="1028"/>
      </w:tblGrid>
      <w:tr w:rsidR="0031547D" w14:paraId="100FA9ED" w14:textId="77777777">
        <w:tc>
          <w:tcPr>
            <w:tcW w:w="0" w:type="auto"/>
          </w:tcPr>
          <w:p w14:paraId="69E4CE11" w14:textId="77777777" w:rsidR="0031547D" w:rsidRDefault="00000000">
            <w:pPr>
              <w:pStyle w:val="Compact0"/>
            </w:pPr>
            <w:r>
              <w:t>Model</w:t>
            </w:r>
          </w:p>
        </w:tc>
        <w:tc>
          <w:tcPr>
            <w:tcW w:w="0" w:type="auto"/>
          </w:tcPr>
          <w:p w14:paraId="09C24768" w14:textId="77777777" w:rsidR="0031547D" w:rsidRDefault="00000000">
            <w:pPr>
              <w:pStyle w:val="Compact0"/>
            </w:pPr>
            <w:r>
              <w:t>Number of Parameters</w:t>
            </w:r>
          </w:p>
        </w:tc>
        <w:tc>
          <w:tcPr>
            <w:tcW w:w="0" w:type="auto"/>
          </w:tcPr>
          <w:p w14:paraId="7D3A2377" w14:textId="77777777" w:rsidR="0031547D" w:rsidRDefault="00000000">
            <w:pPr>
              <w:pStyle w:val="Compact0"/>
            </w:pPr>
            <w:r>
              <w:t>Chi-Square</w:t>
            </w:r>
          </w:p>
        </w:tc>
        <w:tc>
          <w:tcPr>
            <w:tcW w:w="0" w:type="auto"/>
          </w:tcPr>
          <w:p w14:paraId="3A6F7F65" w14:textId="77777777" w:rsidR="0031547D" w:rsidRDefault="00000000">
            <w:pPr>
              <w:pStyle w:val="Compact0"/>
            </w:pPr>
            <w:r>
              <w:t>Degrees of Freedom</w:t>
            </w:r>
          </w:p>
        </w:tc>
        <w:tc>
          <w:tcPr>
            <w:tcW w:w="0" w:type="auto"/>
          </w:tcPr>
          <w:p w14:paraId="62772692" w14:textId="77777777" w:rsidR="0031547D" w:rsidRDefault="00000000">
            <w:pPr>
              <w:pStyle w:val="Compact0"/>
            </w:pPr>
            <w:r>
              <w:t>P-Value</w:t>
            </w:r>
          </w:p>
        </w:tc>
      </w:tr>
      <w:tr w:rsidR="0031547D" w14:paraId="4C323A55" w14:textId="77777777">
        <w:tc>
          <w:tcPr>
            <w:tcW w:w="0" w:type="auto"/>
          </w:tcPr>
          <w:p w14:paraId="43F69861" w14:textId="77777777" w:rsidR="0031547D" w:rsidRDefault="00000000">
            <w:pPr>
              <w:pStyle w:val="Compact0"/>
            </w:pPr>
            <w:r>
              <w:t>3-factor</w:t>
            </w:r>
          </w:p>
        </w:tc>
        <w:tc>
          <w:tcPr>
            <w:tcW w:w="0" w:type="auto"/>
          </w:tcPr>
          <w:p w14:paraId="66408C50" w14:textId="77777777" w:rsidR="0031547D" w:rsidRDefault="00000000">
            <w:pPr>
              <w:pStyle w:val="Compact0"/>
            </w:pPr>
            <w:r>
              <w:t>157</w:t>
            </w:r>
          </w:p>
        </w:tc>
        <w:tc>
          <w:tcPr>
            <w:tcW w:w="0" w:type="auto"/>
          </w:tcPr>
          <w:p w14:paraId="5553D96A" w14:textId="77777777" w:rsidR="0031547D" w:rsidRDefault="00000000">
            <w:pPr>
              <w:pStyle w:val="Compact0"/>
            </w:pPr>
            <w:r>
              <w:t>1291.297</w:t>
            </w:r>
          </w:p>
        </w:tc>
        <w:tc>
          <w:tcPr>
            <w:tcW w:w="0" w:type="auto"/>
          </w:tcPr>
          <w:p w14:paraId="0CC8971F" w14:textId="77777777" w:rsidR="0031547D" w:rsidRDefault="00000000">
            <w:pPr>
              <w:pStyle w:val="Compact0"/>
            </w:pPr>
            <w:r>
              <w:t>403</w:t>
            </w:r>
          </w:p>
        </w:tc>
        <w:tc>
          <w:tcPr>
            <w:tcW w:w="0" w:type="auto"/>
          </w:tcPr>
          <w:p w14:paraId="065A2B0D" w14:textId="77777777" w:rsidR="0031547D" w:rsidRDefault="00000000">
            <w:pPr>
              <w:pStyle w:val="Compact0"/>
            </w:pPr>
            <w:r>
              <w:t>0.0000</w:t>
            </w:r>
          </w:p>
        </w:tc>
      </w:tr>
      <w:tr w:rsidR="0031547D" w14:paraId="43F9CDB8" w14:textId="77777777">
        <w:tc>
          <w:tcPr>
            <w:tcW w:w="0" w:type="auto"/>
          </w:tcPr>
          <w:p w14:paraId="3DF4B9F4" w14:textId="77777777" w:rsidR="0031547D" w:rsidRDefault="00000000">
            <w:pPr>
              <w:pStyle w:val="Compact0"/>
            </w:pPr>
            <w:r>
              <w:t>4-factor</w:t>
            </w:r>
          </w:p>
        </w:tc>
        <w:tc>
          <w:tcPr>
            <w:tcW w:w="0" w:type="auto"/>
          </w:tcPr>
          <w:p w14:paraId="708E8EC5" w14:textId="77777777" w:rsidR="0031547D" w:rsidRDefault="00000000">
            <w:pPr>
              <w:pStyle w:val="Compact0"/>
            </w:pPr>
            <w:r>
              <w:t>186</w:t>
            </w:r>
          </w:p>
        </w:tc>
        <w:tc>
          <w:tcPr>
            <w:tcW w:w="0" w:type="auto"/>
          </w:tcPr>
          <w:p w14:paraId="28080032" w14:textId="77777777" w:rsidR="0031547D" w:rsidRDefault="00000000">
            <w:pPr>
              <w:pStyle w:val="Compact0"/>
            </w:pPr>
            <w:r>
              <w:t>774.381</w:t>
            </w:r>
          </w:p>
        </w:tc>
        <w:tc>
          <w:tcPr>
            <w:tcW w:w="0" w:type="auto"/>
          </w:tcPr>
          <w:p w14:paraId="55FC55E7" w14:textId="77777777" w:rsidR="0031547D" w:rsidRDefault="00000000">
            <w:pPr>
              <w:pStyle w:val="Compact0"/>
            </w:pPr>
            <w:r>
              <w:t>374</w:t>
            </w:r>
          </w:p>
        </w:tc>
        <w:tc>
          <w:tcPr>
            <w:tcW w:w="0" w:type="auto"/>
          </w:tcPr>
          <w:p w14:paraId="4C7873A8" w14:textId="77777777" w:rsidR="0031547D" w:rsidRDefault="00000000">
            <w:pPr>
              <w:pStyle w:val="Compact0"/>
            </w:pPr>
            <w:r>
              <w:t>0.0000</w:t>
            </w:r>
          </w:p>
        </w:tc>
      </w:tr>
      <w:tr w:rsidR="0031547D" w14:paraId="7931B295" w14:textId="77777777">
        <w:tc>
          <w:tcPr>
            <w:tcW w:w="0" w:type="auto"/>
          </w:tcPr>
          <w:p w14:paraId="6155F5F1" w14:textId="77777777" w:rsidR="0031547D" w:rsidRDefault="00000000">
            <w:pPr>
              <w:pStyle w:val="Compact0"/>
            </w:pPr>
            <w:r>
              <w:t>5-factor</w:t>
            </w:r>
          </w:p>
        </w:tc>
        <w:tc>
          <w:tcPr>
            <w:tcW w:w="0" w:type="auto"/>
          </w:tcPr>
          <w:p w14:paraId="39C9002F" w14:textId="77777777" w:rsidR="0031547D" w:rsidRDefault="00000000">
            <w:pPr>
              <w:pStyle w:val="Compact0"/>
            </w:pPr>
            <w:r>
              <w:t>214</w:t>
            </w:r>
          </w:p>
        </w:tc>
        <w:tc>
          <w:tcPr>
            <w:tcW w:w="0" w:type="auto"/>
          </w:tcPr>
          <w:p w14:paraId="6F18D88C" w14:textId="77777777" w:rsidR="0031547D" w:rsidRDefault="00000000">
            <w:pPr>
              <w:pStyle w:val="Compact0"/>
            </w:pPr>
            <w:r>
              <w:t>670.363</w:t>
            </w:r>
          </w:p>
        </w:tc>
        <w:tc>
          <w:tcPr>
            <w:tcW w:w="0" w:type="auto"/>
          </w:tcPr>
          <w:p w14:paraId="27386C05" w14:textId="77777777" w:rsidR="0031547D" w:rsidRDefault="00000000">
            <w:pPr>
              <w:pStyle w:val="Compact0"/>
            </w:pPr>
            <w:r>
              <w:t>346</w:t>
            </w:r>
          </w:p>
        </w:tc>
        <w:tc>
          <w:tcPr>
            <w:tcW w:w="0" w:type="auto"/>
          </w:tcPr>
          <w:p w14:paraId="3A94CAB7" w14:textId="77777777" w:rsidR="0031547D" w:rsidRDefault="00000000">
            <w:pPr>
              <w:pStyle w:val="Compact0"/>
            </w:pPr>
            <w:r>
              <w:t>0.0000</w:t>
            </w:r>
          </w:p>
        </w:tc>
      </w:tr>
      <w:tr w:rsidR="0031547D" w14:paraId="4835C137" w14:textId="77777777">
        <w:tc>
          <w:tcPr>
            <w:tcW w:w="0" w:type="auto"/>
          </w:tcPr>
          <w:p w14:paraId="029CF1BF" w14:textId="77777777" w:rsidR="0031547D" w:rsidRDefault="00000000">
            <w:pPr>
              <w:pStyle w:val="Compact0"/>
            </w:pPr>
            <w:r>
              <w:t>6-factor</w:t>
            </w:r>
          </w:p>
        </w:tc>
        <w:tc>
          <w:tcPr>
            <w:tcW w:w="0" w:type="auto"/>
          </w:tcPr>
          <w:p w14:paraId="59F2EA5A" w14:textId="77777777" w:rsidR="0031547D" w:rsidRDefault="00000000">
            <w:pPr>
              <w:pStyle w:val="Compact0"/>
            </w:pPr>
            <w:r>
              <w:t>241</w:t>
            </w:r>
          </w:p>
        </w:tc>
        <w:tc>
          <w:tcPr>
            <w:tcW w:w="0" w:type="auto"/>
          </w:tcPr>
          <w:p w14:paraId="571560DA" w14:textId="77777777" w:rsidR="0031547D" w:rsidRDefault="00000000">
            <w:pPr>
              <w:pStyle w:val="Compact0"/>
            </w:pPr>
            <w:r>
              <w:t>561.191</w:t>
            </w:r>
          </w:p>
        </w:tc>
        <w:tc>
          <w:tcPr>
            <w:tcW w:w="0" w:type="auto"/>
          </w:tcPr>
          <w:p w14:paraId="6A317A16" w14:textId="77777777" w:rsidR="0031547D" w:rsidRDefault="00000000">
            <w:pPr>
              <w:pStyle w:val="Compact0"/>
            </w:pPr>
            <w:r>
              <w:t>319</w:t>
            </w:r>
          </w:p>
        </w:tc>
        <w:tc>
          <w:tcPr>
            <w:tcW w:w="0" w:type="auto"/>
          </w:tcPr>
          <w:p w14:paraId="0725979B" w14:textId="77777777" w:rsidR="0031547D" w:rsidRDefault="00000000">
            <w:pPr>
              <w:pStyle w:val="Compact0"/>
            </w:pPr>
            <w:r>
              <w:t>0.0000</w:t>
            </w:r>
          </w:p>
        </w:tc>
      </w:tr>
    </w:tbl>
    <w:p w14:paraId="514245C1" w14:textId="77777777" w:rsidR="0031547D" w:rsidRDefault="0031547D"/>
    <w:tbl>
      <w:tblPr>
        <w:tblStyle w:val="Table"/>
        <w:tblW w:w="0" w:type="auto"/>
        <w:tblLook w:val="0000" w:firstRow="0" w:lastRow="0" w:firstColumn="0" w:lastColumn="0" w:noHBand="0" w:noVBand="0"/>
      </w:tblPr>
      <w:tblGrid>
        <w:gridCol w:w="2721"/>
        <w:gridCol w:w="1393"/>
        <w:gridCol w:w="1147"/>
        <w:gridCol w:w="1028"/>
      </w:tblGrid>
      <w:tr w:rsidR="0031547D" w14:paraId="70312199" w14:textId="77777777">
        <w:tc>
          <w:tcPr>
            <w:tcW w:w="0" w:type="auto"/>
            <w:vMerge w:val="restart"/>
          </w:tcPr>
          <w:p w14:paraId="767AD0BB" w14:textId="77777777" w:rsidR="0031547D" w:rsidRDefault="00000000">
            <w:pPr>
              <w:pStyle w:val="Compact0"/>
            </w:pPr>
            <w:r>
              <w:t>Models Compared</w:t>
            </w:r>
          </w:p>
        </w:tc>
        <w:tc>
          <w:tcPr>
            <w:tcW w:w="0" w:type="auto"/>
            <w:gridSpan w:val="3"/>
          </w:tcPr>
          <w:p w14:paraId="60A68B0B" w14:textId="77777777" w:rsidR="0031547D" w:rsidRDefault="00000000">
            <w:pPr>
              <w:pStyle w:val="Compact0"/>
            </w:pPr>
            <w:r>
              <w:t>Degrees of</w:t>
            </w:r>
          </w:p>
        </w:tc>
      </w:tr>
      <w:tr w:rsidR="0031547D" w14:paraId="0142EE1F" w14:textId="77777777">
        <w:tc>
          <w:tcPr>
            <w:tcW w:w="0" w:type="auto"/>
            <w:vMerge/>
          </w:tcPr>
          <w:p w14:paraId="27E2ED69" w14:textId="77777777" w:rsidR="0031547D" w:rsidRDefault="0031547D"/>
        </w:tc>
        <w:tc>
          <w:tcPr>
            <w:tcW w:w="0" w:type="auto"/>
          </w:tcPr>
          <w:p w14:paraId="47BA8E51" w14:textId="77777777" w:rsidR="0031547D" w:rsidRDefault="00000000">
            <w:pPr>
              <w:pStyle w:val="Compact0"/>
            </w:pPr>
            <w:r>
              <w:t>Chi-Square</w:t>
            </w:r>
          </w:p>
        </w:tc>
        <w:tc>
          <w:tcPr>
            <w:tcW w:w="0" w:type="auto"/>
          </w:tcPr>
          <w:p w14:paraId="5AF2839A" w14:textId="77777777" w:rsidR="0031547D" w:rsidRDefault="00000000">
            <w:pPr>
              <w:pStyle w:val="Compact0"/>
            </w:pPr>
            <w:r>
              <w:t>Freedom</w:t>
            </w:r>
          </w:p>
        </w:tc>
        <w:tc>
          <w:tcPr>
            <w:tcW w:w="0" w:type="auto"/>
          </w:tcPr>
          <w:p w14:paraId="24AFA468" w14:textId="77777777" w:rsidR="0031547D" w:rsidRDefault="00000000">
            <w:pPr>
              <w:pStyle w:val="Compact0"/>
            </w:pPr>
            <w:r>
              <w:t>P-Value</w:t>
            </w:r>
          </w:p>
        </w:tc>
      </w:tr>
      <w:tr w:rsidR="0031547D" w14:paraId="3FDAA42A" w14:textId="77777777">
        <w:tc>
          <w:tcPr>
            <w:tcW w:w="0" w:type="auto"/>
          </w:tcPr>
          <w:p w14:paraId="7FB5C18C" w14:textId="77777777" w:rsidR="0031547D" w:rsidRDefault="00000000">
            <w:pPr>
              <w:pStyle w:val="Compact0"/>
            </w:pPr>
            <w:r>
              <w:t>3-factor against 4-factor</w:t>
            </w:r>
          </w:p>
        </w:tc>
        <w:tc>
          <w:tcPr>
            <w:tcW w:w="0" w:type="auto"/>
          </w:tcPr>
          <w:p w14:paraId="7ACF1117" w14:textId="77777777" w:rsidR="0031547D" w:rsidRDefault="00000000">
            <w:pPr>
              <w:pStyle w:val="Compact0"/>
            </w:pPr>
            <w:r>
              <w:t>516.916</w:t>
            </w:r>
          </w:p>
        </w:tc>
        <w:tc>
          <w:tcPr>
            <w:tcW w:w="0" w:type="auto"/>
          </w:tcPr>
          <w:p w14:paraId="74CFA70C" w14:textId="77777777" w:rsidR="0031547D" w:rsidRDefault="00000000">
            <w:pPr>
              <w:pStyle w:val="Compact0"/>
            </w:pPr>
            <w:r>
              <w:t>29</w:t>
            </w:r>
          </w:p>
        </w:tc>
        <w:tc>
          <w:tcPr>
            <w:tcW w:w="0" w:type="auto"/>
          </w:tcPr>
          <w:p w14:paraId="5D4875C3" w14:textId="77777777" w:rsidR="0031547D" w:rsidRDefault="00000000">
            <w:pPr>
              <w:pStyle w:val="Compact0"/>
            </w:pPr>
            <w:r>
              <w:t>0.0000</w:t>
            </w:r>
          </w:p>
        </w:tc>
      </w:tr>
      <w:tr w:rsidR="0031547D" w14:paraId="454FF482" w14:textId="77777777">
        <w:tc>
          <w:tcPr>
            <w:tcW w:w="0" w:type="auto"/>
          </w:tcPr>
          <w:p w14:paraId="41D8AF6E" w14:textId="77777777" w:rsidR="0031547D" w:rsidRDefault="00000000">
            <w:pPr>
              <w:pStyle w:val="Compact0"/>
            </w:pPr>
            <w:r>
              <w:t>4-factor against 5-factor</w:t>
            </w:r>
          </w:p>
        </w:tc>
        <w:tc>
          <w:tcPr>
            <w:tcW w:w="0" w:type="auto"/>
          </w:tcPr>
          <w:p w14:paraId="30CEF670" w14:textId="77777777" w:rsidR="0031547D" w:rsidRDefault="00000000">
            <w:pPr>
              <w:pStyle w:val="Compact0"/>
            </w:pPr>
            <w:r>
              <w:t>104.017</w:t>
            </w:r>
          </w:p>
        </w:tc>
        <w:tc>
          <w:tcPr>
            <w:tcW w:w="0" w:type="auto"/>
          </w:tcPr>
          <w:p w14:paraId="0ED0FA9C" w14:textId="77777777" w:rsidR="0031547D" w:rsidRDefault="00000000">
            <w:pPr>
              <w:pStyle w:val="Compact0"/>
            </w:pPr>
            <w:r>
              <w:t>28</w:t>
            </w:r>
          </w:p>
        </w:tc>
        <w:tc>
          <w:tcPr>
            <w:tcW w:w="0" w:type="auto"/>
          </w:tcPr>
          <w:p w14:paraId="022AF6F0" w14:textId="77777777" w:rsidR="0031547D" w:rsidRDefault="00000000">
            <w:pPr>
              <w:pStyle w:val="Compact0"/>
            </w:pPr>
            <w:r>
              <w:t>0.0000</w:t>
            </w:r>
          </w:p>
        </w:tc>
      </w:tr>
      <w:tr w:rsidR="0031547D" w14:paraId="3D6CB2CE" w14:textId="77777777">
        <w:tc>
          <w:tcPr>
            <w:tcW w:w="0" w:type="auto"/>
          </w:tcPr>
          <w:p w14:paraId="2763F639" w14:textId="77777777" w:rsidR="0031547D" w:rsidRDefault="00000000">
            <w:pPr>
              <w:pStyle w:val="Compact0"/>
            </w:pPr>
            <w:r>
              <w:t>5-factor against 6-factor</w:t>
            </w:r>
          </w:p>
        </w:tc>
        <w:tc>
          <w:tcPr>
            <w:tcW w:w="0" w:type="auto"/>
          </w:tcPr>
          <w:p w14:paraId="40E9AEC4" w14:textId="77777777" w:rsidR="0031547D" w:rsidRDefault="00000000">
            <w:pPr>
              <w:pStyle w:val="Compact0"/>
            </w:pPr>
            <w:r>
              <w:t>109.172</w:t>
            </w:r>
          </w:p>
        </w:tc>
        <w:tc>
          <w:tcPr>
            <w:tcW w:w="0" w:type="auto"/>
          </w:tcPr>
          <w:p w14:paraId="5FE268AC" w14:textId="77777777" w:rsidR="0031547D" w:rsidRDefault="00000000">
            <w:pPr>
              <w:pStyle w:val="Compact0"/>
            </w:pPr>
            <w:r>
              <w:t>27</w:t>
            </w:r>
          </w:p>
        </w:tc>
        <w:tc>
          <w:tcPr>
            <w:tcW w:w="0" w:type="auto"/>
          </w:tcPr>
          <w:p w14:paraId="0BD675AA" w14:textId="77777777" w:rsidR="0031547D" w:rsidRDefault="00000000">
            <w:pPr>
              <w:pStyle w:val="Compact0"/>
            </w:pPr>
            <w:r>
              <w:t>0.0000</w:t>
            </w:r>
          </w:p>
        </w:tc>
      </w:tr>
    </w:tbl>
    <w:p w14:paraId="0E145D95" w14:textId="77777777" w:rsidR="0031547D" w:rsidRDefault="00000000">
      <w:pPr>
        <w:pStyle w:val="2"/>
      </w:pPr>
      <w:bookmarkStart w:id="377" w:name="特征根结果部分"/>
      <w:bookmarkEnd w:id="376"/>
      <w:r>
        <w:t xml:space="preserve">3. </w:t>
      </w:r>
      <w:r>
        <w:rPr>
          <w:rFonts w:hint="eastAsia"/>
        </w:rPr>
        <w:t>特征根结果部分</w:t>
      </w:r>
    </w:p>
    <w:p w14:paraId="3E56E150" w14:textId="77777777" w:rsidR="0031547D" w:rsidRDefault="00000000">
      <w:pPr>
        <w:pStyle w:val="FirstParagraph"/>
      </w:pPr>
      <w:r>
        <w:t xml:space="preserve">Mplus </w:t>
      </w:r>
      <w:r>
        <w:rPr>
          <w:rFonts w:hint="eastAsia"/>
        </w:rPr>
        <w:t>默认的抽取因素的方法是极大似然估计法。如下面例子所示，特征根结果部分可以得到按照特征根从大到小排序后，每个因素的特征根。从结果中可以看出，如果按照特征根大于</w:t>
      </w:r>
      <w:r>
        <w:t xml:space="preserve"> 1 </w:t>
      </w:r>
      <w:r>
        <w:rPr>
          <w:rFonts w:hint="eastAsia"/>
        </w:rPr>
        <w:t>的标准，可以抽取出</w:t>
      </w:r>
      <w:r>
        <w:t xml:space="preserve"> 7 </w:t>
      </w:r>
      <w:r>
        <w:rPr>
          <w:rFonts w:hint="eastAsia"/>
        </w:rPr>
        <w:t>个因素。因此可以推断，之前设定抽取</w:t>
      </w:r>
      <w:r>
        <w:t xml:space="preserve"> </w:t>
      </w:r>
      <w:r>
        <w:rPr>
          <w:rFonts w:hint="eastAsia"/>
        </w:rPr>
        <w:t>3</w:t>
      </w:r>
      <w:r>
        <w:rPr>
          <w:rFonts w:hint="eastAsia"/>
        </w:rPr>
        <w:t>～</w:t>
      </w:r>
      <w:r>
        <w:rPr>
          <w:rFonts w:hint="eastAsia"/>
        </w:rPr>
        <w:t>6</w:t>
      </w:r>
      <w:r>
        <w:t xml:space="preserve"> </w:t>
      </w:r>
      <w:r>
        <w:rPr>
          <w:rFonts w:hint="eastAsia"/>
        </w:rPr>
        <w:t>个因素，是较为合理的。根据该部分结果，用每个因素的特征根除以总的变量数</w:t>
      </w:r>
      <w:r>
        <w:t xml:space="preserve"> </w:t>
      </w:r>
      <w:r>
        <w:rPr>
          <w:rFonts w:hint="eastAsia"/>
        </w:rPr>
        <w:t>32</w:t>
      </w:r>
      <w:r>
        <w:rPr>
          <w:rFonts w:hint="eastAsia"/>
        </w:rPr>
        <w:t>，还可以计算得到每个潜在因素能够解释的变异比例。</w:t>
      </w:r>
    </w:p>
    <w:p w14:paraId="260E9F25" w14:textId="77777777" w:rsidR="0031547D" w:rsidRDefault="00000000">
      <w:pPr>
        <w:pStyle w:val="a0"/>
      </w:pPr>
      <w:r>
        <w:rPr>
          <w:rFonts w:hint="eastAsia"/>
        </w:rPr>
        <w:lastRenderedPageBreak/>
        <w:t>第一次探索性因素分析特征根结果</w:t>
      </w:r>
    </w:p>
    <w:tbl>
      <w:tblPr>
        <w:tblStyle w:val="Table"/>
        <w:tblW w:w="0" w:type="auto"/>
        <w:tblLook w:val="0000" w:firstRow="0" w:lastRow="0" w:firstColumn="0" w:lastColumn="0" w:noHBand="0" w:noVBand="0"/>
      </w:tblPr>
      <w:tblGrid>
        <w:gridCol w:w="345"/>
        <w:gridCol w:w="1112"/>
        <w:gridCol w:w="1112"/>
        <w:gridCol w:w="1111"/>
        <w:gridCol w:w="1111"/>
        <w:gridCol w:w="1111"/>
      </w:tblGrid>
      <w:tr w:rsidR="0031547D" w14:paraId="221E9587" w14:textId="77777777">
        <w:tc>
          <w:tcPr>
            <w:tcW w:w="0" w:type="auto"/>
            <w:vMerge w:val="restart"/>
          </w:tcPr>
          <w:p w14:paraId="19FC0332" w14:textId="77777777" w:rsidR="0031547D" w:rsidRDefault="0031547D">
            <w:pPr>
              <w:pStyle w:val="Compact0"/>
            </w:pPr>
          </w:p>
        </w:tc>
        <w:tc>
          <w:tcPr>
            <w:tcW w:w="0" w:type="auto"/>
            <w:gridSpan w:val="5"/>
          </w:tcPr>
          <w:p w14:paraId="741343D7" w14:textId="77777777" w:rsidR="0031547D" w:rsidRDefault="00000000">
            <w:pPr>
              <w:pStyle w:val="Compact0"/>
            </w:pPr>
            <w:r>
              <w:t>EIGENVALUES FOR SAMPLE CORRELATION MATRIX</w:t>
            </w:r>
          </w:p>
        </w:tc>
      </w:tr>
      <w:tr w:rsidR="0031547D" w14:paraId="2F6CC0AF" w14:textId="77777777">
        <w:tc>
          <w:tcPr>
            <w:tcW w:w="0" w:type="auto"/>
            <w:vMerge/>
          </w:tcPr>
          <w:p w14:paraId="0A5B30CA" w14:textId="77777777" w:rsidR="0031547D" w:rsidRDefault="0031547D"/>
        </w:tc>
        <w:tc>
          <w:tcPr>
            <w:tcW w:w="0" w:type="auto"/>
          </w:tcPr>
          <w:p w14:paraId="676B7991" w14:textId="77777777" w:rsidR="0031547D" w:rsidRDefault="00000000">
            <w:pPr>
              <w:pStyle w:val="Compact0"/>
            </w:pPr>
            <w:r>
              <w:t>1</w:t>
            </w:r>
          </w:p>
        </w:tc>
        <w:tc>
          <w:tcPr>
            <w:tcW w:w="0" w:type="auto"/>
          </w:tcPr>
          <w:p w14:paraId="212394C2" w14:textId="77777777" w:rsidR="0031547D" w:rsidRDefault="00000000">
            <w:pPr>
              <w:pStyle w:val="Compact0"/>
            </w:pPr>
            <w:r>
              <w:t>2</w:t>
            </w:r>
          </w:p>
        </w:tc>
        <w:tc>
          <w:tcPr>
            <w:tcW w:w="0" w:type="auto"/>
          </w:tcPr>
          <w:p w14:paraId="6D0E8B39" w14:textId="77777777" w:rsidR="0031547D" w:rsidRDefault="00000000">
            <w:pPr>
              <w:pStyle w:val="Compact0"/>
            </w:pPr>
            <w:r>
              <w:t>3</w:t>
            </w:r>
          </w:p>
        </w:tc>
        <w:tc>
          <w:tcPr>
            <w:tcW w:w="0" w:type="auto"/>
          </w:tcPr>
          <w:p w14:paraId="6200051D" w14:textId="77777777" w:rsidR="0031547D" w:rsidRDefault="00000000">
            <w:pPr>
              <w:pStyle w:val="Compact0"/>
            </w:pPr>
            <w:r>
              <w:t>4</w:t>
            </w:r>
          </w:p>
        </w:tc>
        <w:tc>
          <w:tcPr>
            <w:tcW w:w="0" w:type="auto"/>
          </w:tcPr>
          <w:p w14:paraId="35D109AB" w14:textId="77777777" w:rsidR="0031547D" w:rsidRDefault="00000000">
            <w:pPr>
              <w:pStyle w:val="Compact0"/>
            </w:pPr>
            <w:r>
              <w:t>5</w:t>
            </w:r>
          </w:p>
        </w:tc>
      </w:tr>
      <w:tr w:rsidR="0031547D" w14:paraId="48BF1E99" w14:textId="77777777">
        <w:tc>
          <w:tcPr>
            <w:tcW w:w="0" w:type="auto"/>
            <w:vMerge w:val="restart"/>
          </w:tcPr>
          <w:p w14:paraId="7A28D210" w14:textId="77777777" w:rsidR="0031547D" w:rsidRDefault="00000000">
            <w:pPr>
              <w:pStyle w:val="Compact0"/>
            </w:pPr>
            <w:r>
              <w:t>1</w:t>
            </w:r>
          </w:p>
        </w:tc>
        <w:tc>
          <w:tcPr>
            <w:tcW w:w="0" w:type="auto"/>
          </w:tcPr>
          <w:p w14:paraId="0B0F9D83" w14:textId="77777777" w:rsidR="0031547D" w:rsidRDefault="00000000">
            <w:pPr>
              <w:pStyle w:val="Compact0"/>
            </w:pPr>
            <w:r>
              <w:t>6.584</w:t>
            </w:r>
          </w:p>
        </w:tc>
        <w:tc>
          <w:tcPr>
            <w:tcW w:w="0" w:type="auto"/>
          </w:tcPr>
          <w:p w14:paraId="711A5B11" w14:textId="77777777" w:rsidR="0031547D" w:rsidRDefault="00000000">
            <w:pPr>
              <w:pStyle w:val="Compact0"/>
            </w:pPr>
            <w:r>
              <w:t>3.247</w:t>
            </w:r>
          </w:p>
        </w:tc>
        <w:tc>
          <w:tcPr>
            <w:tcW w:w="0" w:type="auto"/>
          </w:tcPr>
          <w:p w14:paraId="1B248906" w14:textId="77777777" w:rsidR="0031547D" w:rsidRDefault="00000000">
            <w:pPr>
              <w:pStyle w:val="Compact0"/>
            </w:pPr>
            <w:r>
              <w:t>3.132</w:t>
            </w:r>
          </w:p>
        </w:tc>
        <w:tc>
          <w:tcPr>
            <w:tcW w:w="0" w:type="auto"/>
          </w:tcPr>
          <w:p w14:paraId="63A969BE" w14:textId="77777777" w:rsidR="0031547D" w:rsidRDefault="00000000">
            <w:pPr>
              <w:pStyle w:val="Compact0"/>
            </w:pPr>
            <w:r>
              <w:t>2.152</w:t>
            </w:r>
          </w:p>
        </w:tc>
        <w:tc>
          <w:tcPr>
            <w:tcW w:w="0" w:type="auto"/>
          </w:tcPr>
          <w:p w14:paraId="754A918F" w14:textId="77777777" w:rsidR="0031547D" w:rsidRDefault="00000000">
            <w:pPr>
              <w:pStyle w:val="Compact0"/>
            </w:pPr>
            <w:r>
              <w:t>1.215</w:t>
            </w:r>
          </w:p>
        </w:tc>
      </w:tr>
      <w:tr w:rsidR="0031547D" w14:paraId="4A410E94" w14:textId="77777777">
        <w:tc>
          <w:tcPr>
            <w:tcW w:w="0" w:type="auto"/>
            <w:vMerge/>
          </w:tcPr>
          <w:p w14:paraId="6705B2F7" w14:textId="77777777" w:rsidR="0031547D" w:rsidRDefault="0031547D"/>
        </w:tc>
        <w:tc>
          <w:tcPr>
            <w:tcW w:w="0" w:type="auto"/>
            <w:gridSpan w:val="5"/>
          </w:tcPr>
          <w:p w14:paraId="60AF9056" w14:textId="77777777" w:rsidR="0031547D" w:rsidRDefault="00000000">
            <w:pPr>
              <w:pStyle w:val="Compact0"/>
            </w:pPr>
            <w:r>
              <w:t>EIGENVALUES FOR SAMPLE CORRELATION MATRIX</w:t>
            </w:r>
          </w:p>
        </w:tc>
      </w:tr>
      <w:tr w:rsidR="0031547D" w14:paraId="49093D97" w14:textId="77777777">
        <w:tc>
          <w:tcPr>
            <w:tcW w:w="0" w:type="auto"/>
            <w:vMerge/>
          </w:tcPr>
          <w:p w14:paraId="3CD92DB7" w14:textId="77777777" w:rsidR="0031547D" w:rsidRDefault="0031547D"/>
        </w:tc>
        <w:tc>
          <w:tcPr>
            <w:tcW w:w="0" w:type="auto"/>
          </w:tcPr>
          <w:p w14:paraId="72BB992C" w14:textId="77777777" w:rsidR="0031547D" w:rsidRDefault="00000000">
            <w:pPr>
              <w:pStyle w:val="Compact0"/>
            </w:pPr>
            <w:r>
              <w:t>6</w:t>
            </w:r>
          </w:p>
        </w:tc>
        <w:tc>
          <w:tcPr>
            <w:tcW w:w="0" w:type="auto"/>
          </w:tcPr>
          <w:p w14:paraId="21F02911" w14:textId="77777777" w:rsidR="0031547D" w:rsidRDefault="00000000">
            <w:pPr>
              <w:pStyle w:val="Compact0"/>
            </w:pPr>
            <w:r>
              <w:t>7</w:t>
            </w:r>
          </w:p>
        </w:tc>
        <w:tc>
          <w:tcPr>
            <w:tcW w:w="0" w:type="auto"/>
          </w:tcPr>
          <w:p w14:paraId="1564433A" w14:textId="77777777" w:rsidR="0031547D" w:rsidRDefault="00000000">
            <w:pPr>
              <w:pStyle w:val="Compact0"/>
            </w:pPr>
            <w:r>
              <w:t>8</w:t>
            </w:r>
          </w:p>
        </w:tc>
        <w:tc>
          <w:tcPr>
            <w:tcW w:w="0" w:type="auto"/>
          </w:tcPr>
          <w:p w14:paraId="4273B793" w14:textId="77777777" w:rsidR="0031547D" w:rsidRDefault="00000000">
            <w:pPr>
              <w:pStyle w:val="Compact0"/>
            </w:pPr>
            <w:r>
              <w:t>9</w:t>
            </w:r>
          </w:p>
        </w:tc>
        <w:tc>
          <w:tcPr>
            <w:tcW w:w="0" w:type="auto"/>
          </w:tcPr>
          <w:p w14:paraId="6C566262" w14:textId="77777777" w:rsidR="0031547D" w:rsidRDefault="00000000">
            <w:pPr>
              <w:pStyle w:val="Compact0"/>
            </w:pPr>
            <w:r>
              <w:t>10</w:t>
            </w:r>
          </w:p>
        </w:tc>
      </w:tr>
      <w:tr w:rsidR="0031547D" w14:paraId="4402E116" w14:textId="77777777">
        <w:tc>
          <w:tcPr>
            <w:tcW w:w="0" w:type="auto"/>
            <w:vMerge w:val="restart"/>
          </w:tcPr>
          <w:p w14:paraId="028CAA98" w14:textId="77777777" w:rsidR="0031547D" w:rsidRDefault="00000000">
            <w:pPr>
              <w:pStyle w:val="Compact0"/>
            </w:pPr>
            <w:r>
              <w:t>1</w:t>
            </w:r>
          </w:p>
        </w:tc>
        <w:tc>
          <w:tcPr>
            <w:tcW w:w="0" w:type="auto"/>
          </w:tcPr>
          <w:p w14:paraId="69792970" w14:textId="77777777" w:rsidR="0031547D" w:rsidRDefault="00000000">
            <w:pPr>
              <w:pStyle w:val="Compact0"/>
            </w:pPr>
            <w:r>
              <w:t>1.123</w:t>
            </w:r>
          </w:p>
        </w:tc>
        <w:tc>
          <w:tcPr>
            <w:tcW w:w="0" w:type="auto"/>
          </w:tcPr>
          <w:p w14:paraId="68378B93" w14:textId="77777777" w:rsidR="0031547D" w:rsidRDefault="00000000">
            <w:pPr>
              <w:pStyle w:val="Compact0"/>
            </w:pPr>
            <w:r>
              <w:t>1.023</w:t>
            </w:r>
          </w:p>
        </w:tc>
        <w:tc>
          <w:tcPr>
            <w:tcW w:w="0" w:type="auto"/>
          </w:tcPr>
          <w:p w14:paraId="35F267BC" w14:textId="77777777" w:rsidR="0031547D" w:rsidRDefault="00000000">
            <w:pPr>
              <w:pStyle w:val="Compact0"/>
            </w:pPr>
            <w:r>
              <w:t>0.988</w:t>
            </w:r>
          </w:p>
        </w:tc>
        <w:tc>
          <w:tcPr>
            <w:tcW w:w="0" w:type="auto"/>
          </w:tcPr>
          <w:p w14:paraId="2F826F44" w14:textId="77777777" w:rsidR="0031547D" w:rsidRDefault="00000000">
            <w:pPr>
              <w:pStyle w:val="Compact0"/>
            </w:pPr>
            <w:r>
              <w:t>0.842</w:t>
            </w:r>
          </w:p>
        </w:tc>
        <w:tc>
          <w:tcPr>
            <w:tcW w:w="0" w:type="auto"/>
          </w:tcPr>
          <w:p w14:paraId="39F3409F" w14:textId="77777777" w:rsidR="0031547D" w:rsidRDefault="00000000">
            <w:pPr>
              <w:pStyle w:val="Compact0"/>
            </w:pPr>
            <w:r>
              <w:t>0.828</w:t>
            </w:r>
          </w:p>
        </w:tc>
      </w:tr>
      <w:tr w:rsidR="0031547D" w14:paraId="5B01DDBF" w14:textId="77777777">
        <w:tc>
          <w:tcPr>
            <w:tcW w:w="0" w:type="auto"/>
            <w:vMerge/>
          </w:tcPr>
          <w:p w14:paraId="3D81F437" w14:textId="77777777" w:rsidR="0031547D" w:rsidRDefault="0031547D"/>
        </w:tc>
        <w:tc>
          <w:tcPr>
            <w:tcW w:w="0" w:type="auto"/>
            <w:gridSpan w:val="5"/>
          </w:tcPr>
          <w:p w14:paraId="3D82B90C" w14:textId="77777777" w:rsidR="0031547D" w:rsidRDefault="00000000">
            <w:pPr>
              <w:pStyle w:val="Compact0"/>
            </w:pPr>
            <w:r>
              <w:t>EIGENVALUES FOR SAMPLE CORRELATION MATRIX</w:t>
            </w:r>
          </w:p>
        </w:tc>
      </w:tr>
      <w:tr w:rsidR="0031547D" w14:paraId="26F1B459" w14:textId="77777777">
        <w:tc>
          <w:tcPr>
            <w:tcW w:w="0" w:type="auto"/>
            <w:vMerge/>
          </w:tcPr>
          <w:p w14:paraId="71A4C0CD" w14:textId="77777777" w:rsidR="0031547D" w:rsidRDefault="0031547D"/>
        </w:tc>
        <w:tc>
          <w:tcPr>
            <w:tcW w:w="0" w:type="auto"/>
          </w:tcPr>
          <w:p w14:paraId="58855F33" w14:textId="77777777" w:rsidR="0031547D" w:rsidRDefault="00000000">
            <w:pPr>
              <w:pStyle w:val="Compact0"/>
            </w:pPr>
            <w:r>
              <w:t>11</w:t>
            </w:r>
          </w:p>
        </w:tc>
        <w:tc>
          <w:tcPr>
            <w:tcW w:w="0" w:type="auto"/>
          </w:tcPr>
          <w:p w14:paraId="0FA20292" w14:textId="77777777" w:rsidR="0031547D" w:rsidRDefault="00000000">
            <w:pPr>
              <w:pStyle w:val="Compact0"/>
            </w:pPr>
            <w:r>
              <w:t>12</w:t>
            </w:r>
          </w:p>
        </w:tc>
        <w:tc>
          <w:tcPr>
            <w:tcW w:w="0" w:type="auto"/>
          </w:tcPr>
          <w:p w14:paraId="554942C0" w14:textId="77777777" w:rsidR="0031547D" w:rsidRDefault="00000000">
            <w:pPr>
              <w:pStyle w:val="Compact0"/>
            </w:pPr>
            <w:r>
              <w:t>13</w:t>
            </w:r>
          </w:p>
        </w:tc>
        <w:tc>
          <w:tcPr>
            <w:tcW w:w="0" w:type="auto"/>
          </w:tcPr>
          <w:p w14:paraId="7692A3ED" w14:textId="77777777" w:rsidR="0031547D" w:rsidRDefault="00000000">
            <w:pPr>
              <w:pStyle w:val="Compact0"/>
            </w:pPr>
            <w:r>
              <w:t>14</w:t>
            </w:r>
          </w:p>
        </w:tc>
        <w:tc>
          <w:tcPr>
            <w:tcW w:w="0" w:type="auto"/>
          </w:tcPr>
          <w:p w14:paraId="72A7B5AD" w14:textId="77777777" w:rsidR="0031547D" w:rsidRDefault="00000000">
            <w:pPr>
              <w:pStyle w:val="Compact0"/>
            </w:pPr>
            <w:r>
              <w:t>15</w:t>
            </w:r>
          </w:p>
        </w:tc>
      </w:tr>
      <w:tr w:rsidR="0031547D" w14:paraId="5832F52B" w14:textId="77777777">
        <w:tc>
          <w:tcPr>
            <w:tcW w:w="0" w:type="auto"/>
            <w:vMerge w:val="restart"/>
          </w:tcPr>
          <w:p w14:paraId="21A06F9C" w14:textId="77777777" w:rsidR="0031547D" w:rsidRDefault="00000000">
            <w:pPr>
              <w:pStyle w:val="Compact0"/>
            </w:pPr>
            <w:r>
              <w:t>1</w:t>
            </w:r>
          </w:p>
        </w:tc>
        <w:tc>
          <w:tcPr>
            <w:tcW w:w="0" w:type="auto"/>
          </w:tcPr>
          <w:p w14:paraId="22E66CC5" w14:textId="77777777" w:rsidR="0031547D" w:rsidRDefault="00000000">
            <w:pPr>
              <w:pStyle w:val="Compact0"/>
            </w:pPr>
            <w:r>
              <w:t>0.777</w:t>
            </w:r>
          </w:p>
        </w:tc>
        <w:tc>
          <w:tcPr>
            <w:tcW w:w="0" w:type="auto"/>
          </w:tcPr>
          <w:p w14:paraId="7CE784C6" w14:textId="77777777" w:rsidR="0031547D" w:rsidRDefault="00000000">
            <w:pPr>
              <w:pStyle w:val="Compact0"/>
            </w:pPr>
            <w:r>
              <w:t>0.767</w:t>
            </w:r>
          </w:p>
        </w:tc>
        <w:tc>
          <w:tcPr>
            <w:tcW w:w="0" w:type="auto"/>
          </w:tcPr>
          <w:p w14:paraId="58DD9D82" w14:textId="77777777" w:rsidR="0031547D" w:rsidRDefault="00000000">
            <w:pPr>
              <w:pStyle w:val="Compact0"/>
            </w:pPr>
            <w:r>
              <w:t>0.738</w:t>
            </w:r>
          </w:p>
        </w:tc>
        <w:tc>
          <w:tcPr>
            <w:tcW w:w="0" w:type="auto"/>
          </w:tcPr>
          <w:p w14:paraId="48F06E8D" w14:textId="77777777" w:rsidR="0031547D" w:rsidRDefault="00000000">
            <w:pPr>
              <w:pStyle w:val="Compact0"/>
            </w:pPr>
            <w:r>
              <w:t>0.669</w:t>
            </w:r>
          </w:p>
        </w:tc>
        <w:tc>
          <w:tcPr>
            <w:tcW w:w="0" w:type="auto"/>
          </w:tcPr>
          <w:p w14:paraId="4ACDE765" w14:textId="77777777" w:rsidR="0031547D" w:rsidRDefault="00000000">
            <w:pPr>
              <w:pStyle w:val="Compact0"/>
            </w:pPr>
            <w:r>
              <w:t>0.622</w:t>
            </w:r>
          </w:p>
        </w:tc>
      </w:tr>
      <w:tr w:rsidR="0031547D" w14:paraId="61670628" w14:textId="77777777">
        <w:tc>
          <w:tcPr>
            <w:tcW w:w="0" w:type="auto"/>
            <w:vMerge/>
          </w:tcPr>
          <w:p w14:paraId="35F4468B" w14:textId="77777777" w:rsidR="0031547D" w:rsidRDefault="0031547D"/>
        </w:tc>
        <w:tc>
          <w:tcPr>
            <w:tcW w:w="0" w:type="auto"/>
            <w:gridSpan w:val="5"/>
          </w:tcPr>
          <w:p w14:paraId="774306C1" w14:textId="77777777" w:rsidR="0031547D" w:rsidRDefault="00000000">
            <w:pPr>
              <w:pStyle w:val="Compact0"/>
            </w:pPr>
            <w:r>
              <w:t>EIGENVALUES FOR SAMPLE CORRELATION MATRIX</w:t>
            </w:r>
          </w:p>
        </w:tc>
      </w:tr>
      <w:tr w:rsidR="0031547D" w14:paraId="60B5210B" w14:textId="77777777">
        <w:tc>
          <w:tcPr>
            <w:tcW w:w="0" w:type="auto"/>
            <w:vMerge/>
          </w:tcPr>
          <w:p w14:paraId="48642A09" w14:textId="77777777" w:rsidR="0031547D" w:rsidRDefault="0031547D"/>
        </w:tc>
        <w:tc>
          <w:tcPr>
            <w:tcW w:w="0" w:type="auto"/>
          </w:tcPr>
          <w:p w14:paraId="45AD7EA0" w14:textId="77777777" w:rsidR="0031547D" w:rsidRDefault="00000000">
            <w:pPr>
              <w:pStyle w:val="Compact0"/>
            </w:pPr>
            <w:r>
              <w:t>16</w:t>
            </w:r>
          </w:p>
        </w:tc>
        <w:tc>
          <w:tcPr>
            <w:tcW w:w="0" w:type="auto"/>
          </w:tcPr>
          <w:p w14:paraId="2BDF946C" w14:textId="77777777" w:rsidR="0031547D" w:rsidRDefault="00000000">
            <w:pPr>
              <w:pStyle w:val="Compact0"/>
            </w:pPr>
            <w:r>
              <w:t>17</w:t>
            </w:r>
          </w:p>
        </w:tc>
        <w:tc>
          <w:tcPr>
            <w:tcW w:w="0" w:type="auto"/>
          </w:tcPr>
          <w:p w14:paraId="3B4DB3F9" w14:textId="77777777" w:rsidR="0031547D" w:rsidRDefault="00000000">
            <w:pPr>
              <w:pStyle w:val="Compact0"/>
            </w:pPr>
            <w:r>
              <w:t>18</w:t>
            </w:r>
          </w:p>
        </w:tc>
        <w:tc>
          <w:tcPr>
            <w:tcW w:w="0" w:type="auto"/>
          </w:tcPr>
          <w:p w14:paraId="2EFE2EE6" w14:textId="77777777" w:rsidR="0031547D" w:rsidRDefault="00000000">
            <w:pPr>
              <w:pStyle w:val="Compact0"/>
            </w:pPr>
            <w:r>
              <w:t>19</w:t>
            </w:r>
          </w:p>
        </w:tc>
        <w:tc>
          <w:tcPr>
            <w:tcW w:w="0" w:type="auto"/>
          </w:tcPr>
          <w:p w14:paraId="685A066B" w14:textId="77777777" w:rsidR="0031547D" w:rsidRDefault="00000000">
            <w:pPr>
              <w:pStyle w:val="Compact0"/>
            </w:pPr>
            <w:r>
              <w:t>20</w:t>
            </w:r>
          </w:p>
        </w:tc>
      </w:tr>
      <w:tr w:rsidR="0031547D" w14:paraId="154BF793" w14:textId="77777777">
        <w:tc>
          <w:tcPr>
            <w:tcW w:w="0" w:type="auto"/>
            <w:vMerge w:val="restart"/>
          </w:tcPr>
          <w:p w14:paraId="1FC18B99" w14:textId="77777777" w:rsidR="0031547D" w:rsidRDefault="00000000">
            <w:pPr>
              <w:pStyle w:val="Compact0"/>
            </w:pPr>
            <w:r>
              <w:t>1</w:t>
            </w:r>
          </w:p>
        </w:tc>
        <w:tc>
          <w:tcPr>
            <w:tcW w:w="0" w:type="auto"/>
          </w:tcPr>
          <w:p w14:paraId="5F1535EF" w14:textId="77777777" w:rsidR="0031547D" w:rsidRDefault="00000000">
            <w:pPr>
              <w:pStyle w:val="Compact0"/>
            </w:pPr>
            <w:r>
              <w:t>0.607</w:t>
            </w:r>
          </w:p>
        </w:tc>
        <w:tc>
          <w:tcPr>
            <w:tcW w:w="0" w:type="auto"/>
          </w:tcPr>
          <w:p w14:paraId="4BC30B5C" w14:textId="77777777" w:rsidR="0031547D" w:rsidRDefault="00000000">
            <w:pPr>
              <w:pStyle w:val="Compact0"/>
            </w:pPr>
            <w:r>
              <w:t>0.587</w:t>
            </w:r>
          </w:p>
        </w:tc>
        <w:tc>
          <w:tcPr>
            <w:tcW w:w="0" w:type="auto"/>
          </w:tcPr>
          <w:p w14:paraId="149793BA" w14:textId="77777777" w:rsidR="0031547D" w:rsidRDefault="00000000">
            <w:pPr>
              <w:pStyle w:val="Compact0"/>
            </w:pPr>
            <w:r>
              <w:t>0.559</w:t>
            </w:r>
          </w:p>
        </w:tc>
        <w:tc>
          <w:tcPr>
            <w:tcW w:w="0" w:type="auto"/>
          </w:tcPr>
          <w:p w14:paraId="160B0F1B" w14:textId="77777777" w:rsidR="0031547D" w:rsidRDefault="00000000">
            <w:pPr>
              <w:pStyle w:val="Compact0"/>
            </w:pPr>
            <w:r>
              <w:t>0.537</w:t>
            </w:r>
          </w:p>
        </w:tc>
        <w:tc>
          <w:tcPr>
            <w:tcW w:w="0" w:type="auto"/>
          </w:tcPr>
          <w:p w14:paraId="414F2BB1" w14:textId="77777777" w:rsidR="0031547D" w:rsidRDefault="00000000">
            <w:pPr>
              <w:pStyle w:val="Compact0"/>
            </w:pPr>
            <w:r>
              <w:t>0.520</w:t>
            </w:r>
          </w:p>
        </w:tc>
      </w:tr>
      <w:tr w:rsidR="0031547D" w14:paraId="4D8DB2D3" w14:textId="77777777">
        <w:tc>
          <w:tcPr>
            <w:tcW w:w="0" w:type="auto"/>
            <w:vMerge/>
          </w:tcPr>
          <w:p w14:paraId="1E6586D0" w14:textId="77777777" w:rsidR="0031547D" w:rsidRDefault="0031547D"/>
        </w:tc>
        <w:tc>
          <w:tcPr>
            <w:tcW w:w="0" w:type="auto"/>
            <w:gridSpan w:val="5"/>
          </w:tcPr>
          <w:p w14:paraId="37F1AD2F" w14:textId="77777777" w:rsidR="0031547D" w:rsidRDefault="00000000">
            <w:pPr>
              <w:pStyle w:val="Compact0"/>
            </w:pPr>
            <w:r>
              <w:t>EIGENVALUES FOR SAMPLE CORRELATION MATRIX</w:t>
            </w:r>
          </w:p>
        </w:tc>
      </w:tr>
      <w:tr w:rsidR="0031547D" w14:paraId="7E1BFEFA" w14:textId="77777777">
        <w:tc>
          <w:tcPr>
            <w:tcW w:w="0" w:type="auto"/>
            <w:vMerge/>
          </w:tcPr>
          <w:p w14:paraId="50121ED2" w14:textId="77777777" w:rsidR="0031547D" w:rsidRDefault="0031547D"/>
        </w:tc>
        <w:tc>
          <w:tcPr>
            <w:tcW w:w="0" w:type="auto"/>
          </w:tcPr>
          <w:p w14:paraId="623533C8" w14:textId="77777777" w:rsidR="0031547D" w:rsidRDefault="00000000">
            <w:pPr>
              <w:pStyle w:val="Compact0"/>
            </w:pPr>
            <w:r>
              <w:t>21</w:t>
            </w:r>
          </w:p>
        </w:tc>
        <w:tc>
          <w:tcPr>
            <w:tcW w:w="0" w:type="auto"/>
          </w:tcPr>
          <w:p w14:paraId="2E10632A" w14:textId="77777777" w:rsidR="0031547D" w:rsidRDefault="00000000">
            <w:pPr>
              <w:pStyle w:val="Compact0"/>
            </w:pPr>
            <w:r>
              <w:t>22</w:t>
            </w:r>
          </w:p>
        </w:tc>
        <w:tc>
          <w:tcPr>
            <w:tcW w:w="0" w:type="auto"/>
          </w:tcPr>
          <w:p w14:paraId="45B8FE20" w14:textId="77777777" w:rsidR="0031547D" w:rsidRDefault="00000000">
            <w:pPr>
              <w:pStyle w:val="Compact0"/>
            </w:pPr>
            <w:r>
              <w:t>23</w:t>
            </w:r>
          </w:p>
        </w:tc>
        <w:tc>
          <w:tcPr>
            <w:tcW w:w="0" w:type="auto"/>
          </w:tcPr>
          <w:p w14:paraId="64F9F07B" w14:textId="77777777" w:rsidR="0031547D" w:rsidRDefault="00000000">
            <w:pPr>
              <w:pStyle w:val="Compact0"/>
            </w:pPr>
            <w:r>
              <w:t>24</w:t>
            </w:r>
          </w:p>
        </w:tc>
        <w:tc>
          <w:tcPr>
            <w:tcW w:w="0" w:type="auto"/>
          </w:tcPr>
          <w:p w14:paraId="638B9D3C" w14:textId="77777777" w:rsidR="0031547D" w:rsidRDefault="00000000">
            <w:pPr>
              <w:pStyle w:val="Compact0"/>
            </w:pPr>
            <w:r>
              <w:t>25</w:t>
            </w:r>
          </w:p>
        </w:tc>
      </w:tr>
      <w:tr w:rsidR="0031547D" w14:paraId="413EBC8A" w14:textId="77777777">
        <w:tc>
          <w:tcPr>
            <w:tcW w:w="0" w:type="auto"/>
            <w:vMerge w:val="restart"/>
          </w:tcPr>
          <w:p w14:paraId="1311CA83" w14:textId="77777777" w:rsidR="0031547D" w:rsidRDefault="00000000">
            <w:pPr>
              <w:pStyle w:val="Compact0"/>
            </w:pPr>
            <w:r>
              <w:t>1</w:t>
            </w:r>
          </w:p>
        </w:tc>
        <w:tc>
          <w:tcPr>
            <w:tcW w:w="0" w:type="auto"/>
          </w:tcPr>
          <w:p w14:paraId="2C92C9A6" w14:textId="77777777" w:rsidR="0031547D" w:rsidRDefault="00000000">
            <w:pPr>
              <w:pStyle w:val="Compact0"/>
            </w:pPr>
            <w:r>
              <w:t>0.503</w:t>
            </w:r>
          </w:p>
        </w:tc>
        <w:tc>
          <w:tcPr>
            <w:tcW w:w="0" w:type="auto"/>
          </w:tcPr>
          <w:p w14:paraId="164EB8C7" w14:textId="77777777" w:rsidR="0031547D" w:rsidRDefault="00000000">
            <w:pPr>
              <w:pStyle w:val="Compact0"/>
            </w:pPr>
            <w:r>
              <w:t>0.491</w:t>
            </w:r>
          </w:p>
        </w:tc>
        <w:tc>
          <w:tcPr>
            <w:tcW w:w="0" w:type="auto"/>
          </w:tcPr>
          <w:p w14:paraId="65136B1B" w14:textId="77777777" w:rsidR="0031547D" w:rsidRDefault="00000000">
            <w:pPr>
              <w:pStyle w:val="Compact0"/>
            </w:pPr>
            <w:r>
              <w:t>0.474</w:t>
            </w:r>
          </w:p>
        </w:tc>
        <w:tc>
          <w:tcPr>
            <w:tcW w:w="0" w:type="auto"/>
          </w:tcPr>
          <w:p w14:paraId="3500C938" w14:textId="77777777" w:rsidR="0031547D" w:rsidRDefault="00000000">
            <w:pPr>
              <w:pStyle w:val="Compact0"/>
            </w:pPr>
            <w:r>
              <w:t>0.417</w:t>
            </w:r>
          </w:p>
        </w:tc>
        <w:tc>
          <w:tcPr>
            <w:tcW w:w="0" w:type="auto"/>
          </w:tcPr>
          <w:p w14:paraId="7A343E16" w14:textId="77777777" w:rsidR="0031547D" w:rsidRDefault="00000000">
            <w:pPr>
              <w:pStyle w:val="Compact0"/>
            </w:pPr>
            <w:r>
              <w:t>0.397</w:t>
            </w:r>
          </w:p>
        </w:tc>
      </w:tr>
      <w:tr w:rsidR="0031547D" w14:paraId="6B3AAFC2" w14:textId="77777777">
        <w:tc>
          <w:tcPr>
            <w:tcW w:w="0" w:type="auto"/>
            <w:vMerge/>
          </w:tcPr>
          <w:p w14:paraId="1ED3DF5D" w14:textId="77777777" w:rsidR="0031547D" w:rsidRDefault="0031547D"/>
        </w:tc>
        <w:tc>
          <w:tcPr>
            <w:tcW w:w="0" w:type="auto"/>
            <w:gridSpan w:val="5"/>
          </w:tcPr>
          <w:p w14:paraId="412CB579" w14:textId="77777777" w:rsidR="0031547D" w:rsidRDefault="00000000">
            <w:pPr>
              <w:pStyle w:val="Compact0"/>
            </w:pPr>
            <w:r>
              <w:t>EIGENVALUES FOR SAMPLE CORRELATION MATRIX</w:t>
            </w:r>
          </w:p>
        </w:tc>
      </w:tr>
      <w:tr w:rsidR="0031547D" w14:paraId="535D1585" w14:textId="77777777">
        <w:tc>
          <w:tcPr>
            <w:tcW w:w="0" w:type="auto"/>
            <w:vMerge/>
          </w:tcPr>
          <w:p w14:paraId="45758649" w14:textId="77777777" w:rsidR="0031547D" w:rsidRDefault="0031547D"/>
        </w:tc>
        <w:tc>
          <w:tcPr>
            <w:tcW w:w="0" w:type="auto"/>
          </w:tcPr>
          <w:p w14:paraId="48AD6C12" w14:textId="77777777" w:rsidR="0031547D" w:rsidRDefault="00000000">
            <w:pPr>
              <w:pStyle w:val="Compact0"/>
            </w:pPr>
            <w:r>
              <w:t>26</w:t>
            </w:r>
          </w:p>
        </w:tc>
        <w:tc>
          <w:tcPr>
            <w:tcW w:w="0" w:type="auto"/>
          </w:tcPr>
          <w:p w14:paraId="4017C84E" w14:textId="77777777" w:rsidR="0031547D" w:rsidRDefault="00000000">
            <w:pPr>
              <w:pStyle w:val="Compact0"/>
            </w:pPr>
            <w:r>
              <w:t>27</w:t>
            </w:r>
          </w:p>
        </w:tc>
        <w:tc>
          <w:tcPr>
            <w:tcW w:w="0" w:type="auto"/>
          </w:tcPr>
          <w:p w14:paraId="6B6C230A" w14:textId="77777777" w:rsidR="0031547D" w:rsidRDefault="00000000">
            <w:pPr>
              <w:pStyle w:val="Compact0"/>
            </w:pPr>
            <w:r>
              <w:t>28</w:t>
            </w:r>
          </w:p>
        </w:tc>
        <w:tc>
          <w:tcPr>
            <w:tcW w:w="0" w:type="auto"/>
          </w:tcPr>
          <w:p w14:paraId="2E891425" w14:textId="77777777" w:rsidR="0031547D" w:rsidRDefault="00000000">
            <w:pPr>
              <w:pStyle w:val="Compact0"/>
            </w:pPr>
            <w:r>
              <w:t>29</w:t>
            </w:r>
          </w:p>
        </w:tc>
        <w:tc>
          <w:tcPr>
            <w:tcW w:w="0" w:type="auto"/>
          </w:tcPr>
          <w:p w14:paraId="5BD69D4A" w14:textId="77777777" w:rsidR="0031547D" w:rsidRDefault="00000000">
            <w:pPr>
              <w:pStyle w:val="Compact0"/>
            </w:pPr>
            <w:r>
              <w:t>30</w:t>
            </w:r>
          </w:p>
        </w:tc>
      </w:tr>
      <w:tr w:rsidR="0031547D" w14:paraId="26D85B0E" w14:textId="77777777">
        <w:tc>
          <w:tcPr>
            <w:tcW w:w="0" w:type="auto"/>
            <w:vMerge w:val="restart"/>
          </w:tcPr>
          <w:p w14:paraId="350F6FE6" w14:textId="77777777" w:rsidR="0031547D" w:rsidRDefault="00000000">
            <w:pPr>
              <w:pStyle w:val="Compact0"/>
            </w:pPr>
            <w:r>
              <w:t>1</w:t>
            </w:r>
          </w:p>
        </w:tc>
        <w:tc>
          <w:tcPr>
            <w:tcW w:w="0" w:type="auto"/>
          </w:tcPr>
          <w:p w14:paraId="2C44A991" w14:textId="77777777" w:rsidR="0031547D" w:rsidRDefault="00000000">
            <w:pPr>
              <w:pStyle w:val="Compact0"/>
            </w:pPr>
            <w:r>
              <w:t>0.392</w:t>
            </w:r>
          </w:p>
        </w:tc>
        <w:tc>
          <w:tcPr>
            <w:tcW w:w="0" w:type="auto"/>
          </w:tcPr>
          <w:p w14:paraId="6129DF70" w14:textId="77777777" w:rsidR="0031547D" w:rsidRDefault="00000000">
            <w:pPr>
              <w:pStyle w:val="Compact0"/>
            </w:pPr>
            <w:r>
              <w:t>0.378</w:t>
            </w:r>
          </w:p>
        </w:tc>
        <w:tc>
          <w:tcPr>
            <w:tcW w:w="0" w:type="auto"/>
          </w:tcPr>
          <w:p w14:paraId="1E6DBBA2" w14:textId="77777777" w:rsidR="0031547D" w:rsidRDefault="00000000">
            <w:pPr>
              <w:pStyle w:val="Compact0"/>
            </w:pPr>
            <w:r>
              <w:t>0.324</w:t>
            </w:r>
          </w:p>
        </w:tc>
        <w:tc>
          <w:tcPr>
            <w:tcW w:w="0" w:type="auto"/>
          </w:tcPr>
          <w:p w14:paraId="72C3F790" w14:textId="77777777" w:rsidR="0031547D" w:rsidRDefault="00000000">
            <w:pPr>
              <w:pStyle w:val="Compact0"/>
            </w:pPr>
            <w:r>
              <w:t>0.310</w:t>
            </w:r>
          </w:p>
        </w:tc>
        <w:tc>
          <w:tcPr>
            <w:tcW w:w="0" w:type="auto"/>
          </w:tcPr>
          <w:p w14:paraId="62FD349D" w14:textId="77777777" w:rsidR="0031547D" w:rsidRDefault="00000000">
            <w:pPr>
              <w:pStyle w:val="Compact0"/>
            </w:pPr>
            <w:r>
              <w:t>0.295</w:t>
            </w:r>
          </w:p>
        </w:tc>
      </w:tr>
      <w:tr w:rsidR="0031547D" w14:paraId="23124FFF" w14:textId="77777777">
        <w:tc>
          <w:tcPr>
            <w:tcW w:w="0" w:type="auto"/>
            <w:vMerge/>
          </w:tcPr>
          <w:p w14:paraId="5529F0C4" w14:textId="77777777" w:rsidR="0031547D" w:rsidRDefault="0031547D"/>
        </w:tc>
        <w:tc>
          <w:tcPr>
            <w:tcW w:w="0" w:type="auto"/>
            <w:gridSpan w:val="5"/>
          </w:tcPr>
          <w:p w14:paraId="45067063" w14:textId="77777777" w:rsidR="0031547D" w:rsidRDefault="00000000">
            <w:pPr>
              <w:pStyle w:val="Compact0"/>
            </w:pPr>
            <w:r>
              <w:t>EIGENVALUES FOR SAMPLE CORRELATION MATRIX</w:t>
            </w:r>
          </w:p>
        </w:tc>
      </w:tr>
      <w:tr w:rsidR="0031547D" w14:paraId="6D171487" w14:textId="77777777">
        <w:tc>
          <w:tcPr>
            <w:tcW w:w="0" w:type="auto"/>
            <w:vMerge/>
          </w:tcPr>
          <w:p w14:paraId="1093AECC" w14:textId="77777777" w:rsidR="0031547D" w:rsidRDefault="0031547D"/>
        </w:tc>
        <w:tc>
          <w:tcPr>
            <w:tcW w:w="0" w:type="auto"/>
          </w:tcPr>
          <w:p w14:paraId="0CA594B1" w14:textId="77777777" w:rsidR="0031547D" w:rsidRDefault="00000000">
            <w:pPr>
              <w:pStyle w:val="Compact0"/>
            </w:pPr>
            <w:r>
              <w:t>31</w:t>
            </w:r>
          </w:p>
        </w:tc>
        <w:tc>
          <w:tcPr>
            <w:tcW w:w="0" w:type="auto"/>
          </w:tcPr>
          <w:p w14:paraId="4745EFD7" w14:textId="77777777" w:rsidR="0031547D" w:rsidRDefault="00000000">
            <w:pPr>
              <w:pStyle w:val="Compact0"/>
            </w:pPr>
            <w:r>
              <w:t>32</w:t>
            </w:r>
          </w:p>
        </w:tc>
        <w:tc>
          <w:tcPr>
            <w:tcW w:w="0" w:type="auto"/>
          </w:tcPr>
          <w:p w14:paraId="610EE505" w14:textId="77777777" w:rsidR="0031547D" w:rsidRDefault="0031547D">
            <w:pPr>
              <w:pStyle w:val="Compact0"/>
            </w:pPr>
          </w:p>
        </w:tc>
        <w:tc>
          <w:tcPr>
            <w:tcW w:w="0" w:type="auto"/>
          </w:tcPr>
          <w:p w14:paraId="1374C976" w14:textId="77777777" w:rsidR="0031547D" w:rsidRDefault="0031547D">
            <w:pPr>
              <w:pStyle w:val="Compact0"/>
            </w:pPr>
          </w:p>
        </w:tc>
        <w:tc>
          <w:tcPr>
            <w:tcW w:w="0" w:type="auto"/>
          </w:tcPr>
          <w:p w14:paraId="026162C7" w14:textId="77777777" w:rsidR="0031547D" w:rsidRDefault="0031547D">
            <w:pPr>
              <w:pStyle w:val="Compact0"/>
            </w:pPr>
          </w:p>
        </w:tc>
      </w:tr>
      <w:tr w:rsidR="0031547D" w14:paraId="059560C5" w14:textId="77777777">
        <w:tc>
          <w:tcPr>
            <w:tcW w:w="0" w:type="auto"/>
          </w:tcPr>
          <w:p w14:paraId="297B6DA4" w14:textId="77777777" w:rsidR="0031547D" w:rsidRDefault="00000000">
            <w:pPr>
              <w:pStyle w:val="Compact0"/>
            </w:pPr>
            <w:r>
              <w:t>1</w:t>
            </w:r>
          </w:p>
        </w:tc>
        <w:tc>
          <w:tcPr>
            <w:tcW w:w="0" w:type="auto"/>
          </w:tcPr>
          <w:p w14:paraId="7F29FB06" w14:textId="77777777" w:rsidR="0031547D" w:rsidRDefault="00000000">
            <w:pPr>
              <w:pStyle w:val="Compact0"/>
            </w:pPr>
            <w:r>
              <w:t>0.277</w:t>
            </w:r>
          </w:p>
        </w:tc>
        <w:tc>
          <w:tcPr>
            <w:tcW w:w="0" w:type="auto"/>
          </w:tcPr>
          <w:p w14:paraId="08901C34" w14:textId="77777777" w:rsidR="0031547D" w:rsidRDefault="00000000">
            <w:pPr>
              <w:pStyle w:val="Compact0"/>
            </w:pPr>
            <w:r>
              <w:t>0.227</w:t>
            </w:r>
          </w:p>
        </w:tc>
        <w:tc>
          <w:tcPr>
            <w:tcW w:w="0" w:type="auto"/>
          </w:tcPr>
          <w:p w14:paraId="1B96B6A8" w14:textId="77777777" w:rsidR="0031547D" w:rsidRDefault="0031547D">
            <w:pPr>
              <w:pStyle w:val="Compact0"/>
            </w:pPr>
          </w:p>
        </w:tc>
        <w:tc>
          <w:tcPr>
            <w:tcW w:w="0" w:type="auto"/>
          </w:tcPr>
          <w:p w14:paraId="7FEA149B" w14:textId="77777777" w:rsidR="0031547D" w:rsidRDefault="0031547D">
            <w:pPr>
              <w:pStyle w:val="Compact0"/>
            </w:pPr>
          </w:p>
        </w:tc>
        <w:tc>
          <w:tcPr>
            <w:tcW w:w="0" w:type="auto"/>
          </w:tcPr>
          <w:p w14:paraId="52258CBF" w14:textId="77777777" w:rsidR="0031547D" w:rsidRDefault="0031547D">
            <w:pPr>
              <w:pStyle w:val="Compact0"/>
            </w:pPr>
          </w:p>
        </w:tc>
      </w:tr>
    </w:tbl>
    <w:p w14:paraId="4EAE0FD3" w14:textId="77777777" w:rsidR="0031547D" w:rsidRDefault="00000000">
      <w:pPr>
        <w:pStyle w:val="2"/>
      </w:pPr>
      <w:bookmarkStart w:id="378" w:name="各模型拟合部分"/>
      <w:bookmarkEnd w:id="377"/>
      <w:r>
        <w:t xml:space="preserve">4. </w:t>
      </w:r>
      <w:r>
        <w:rPr>
          <w:rFonts w:hint="eastAsia"/>
        </w:rPr>
        <w:t>各模型拟合部分</w:t>
      </w:r>
    </w:p>
    <w:p w14:paraId="06A1FC94" w14:textId="77777777" w:rsidR="0031547D" w:rsidRDefault="00000000">
      <w:pPr>
        <w:pStyle w:val="FirstParagraph"/>
      </w:pPr>
      <w:r>
        <w:t xml:space="preserve">Mplus </w:t>
      </w:r>
      <w:r>
        <w:rPr>
          <w:rFonts w:hint="eastAsia"/>
        </w:rPr>
        <w:t>的结果部分分别呈现了</w:t>
      </w:r>
      <w:r>
        <w:t xml:space="preserve"> 3 </w:t>
      </w:r>
      <w:r>
        <w:rPr>
          <w:rFonts w:hint="eastAsia"/>
        </w:rPr>
        <w:t>个因素、</w:t>
      </w:r>
      <w:r>
        <w:rPr>
          <w:rFonts w:hint="eastAsia"/>
        </w:rPr>
        <w:t>4</w:t>
      </w:r>
      <w:r>
        <w:t xml:space="preserve"> </w:t>
      </w:r>
      <w:r>
        <w:rPr>
          <w:rFonts w:hint="eastAsia"/>
        </w:rPr>
        <w:t>个因素、</w:t>
      </w:r>
      <w:r>
        <w:rPr>
          <w:rFonts w:hint="eastAsia"/>
        </w:rPr>
        <w:t>5</w:t>
      </w:r>
      <w:r>
        <w:t xml:space="preserve"> </w:t>
      </w:r>
      <w:r>
        <w:rPr>
          <w:rFonts w:hint="eastAsia"/>
        </w:rPr>
        <w:t>个因素和</w:t>
      </w:r>
      <w:r>
        <w:t xml:space="preserve"> 6 </w:t>
      </w:r>
      <w:r>
        <w:rPr>
          <w:rFonts w:hint="eastAsia"/>
        </w:rPr>
        <w:t>个因素的模型拟合结果。以下面的</w:t>
      </w:r>
      <w:r>
        <w:t xml:space="preserve"> 4 </w:t>
      </w:r>
      <w:r>
        <w:rPr>
          <w:rFonts w:hint="eastAsia"/>
        </w:rPr>
        <w:t>个因素时的结果为例，可以得到</w:t>
      </w:r>
      <w:r>
        <w:t xml:space="preserve"> </w:t>
      </w:r>
      <w:r>
        <w:rPr>
          <w:rFonts w:hint="eastAsia"/>
        </w:rPr>
        <w:t>AIC</w:t>
      </w:r>
      <w:r>
        <w:rPr>
          <w:rFonts w:hint="eastAsia"/>
        </w:rPr>
        <w:t>、</w:t>
      </w:r>
      <w:r>
        <w:rPr>
          <w:rFonts w:hint="eastAsia"/>
        </w:rPr>
        <w:t>BIC</w:t>
      </w:r>
      <w:r>
        <w:rPr>
          <w:rFonts w:hint="eastAsia"/>
        </w:rPr>
        <w:t>、卡方值、</w:t>
      </w:r>
      <w:r>
        <w:rPr>
          <w:rFonts w:hint="eastAsia"/>
        </w:rPr>
        <w:t>RMSEA</w:t>
      </w:r>
      <w:r>
        <w:rPr>
          <w:rFonts w:hint="eastAsia"/>
        </w:rPr>
        <w:t>、</w:t>
      </w:r>
      <w:r>
        <w:rPr>
          <w:rFonts w:hint="eastAsia"/>
        </w:rPr>
        <w:t>CFI/TLI</w:t>
      </w:r>
      <w:r>
        <w:t xml:space="preserve"> </w:t>
      </w:r>
      <w:r>
        <w:rPr>
          <w:rFonts w:hint="eastAsia"/>
        </w:rPr>
        <w:t>和</w:t>
      </w:r>
      <w:r>
        <w:t xml:space="preserve"> SRMR </w:t>
      </w:r>
      <w:r>
        <w:rPr>
          <w:rFonts w:hint="eastAsia"/>
        </w:rPr>
        <w:t>等结果。其中，</w:t>
      </w:r>
      <w:r>
        <w:rPr>
          <w:rFonts w:hint="eastAsia"/>
        </w:rPr>
        <w:t>AIC</w:t>
      </w:r>
      <w:r>
        <w:rPr>
          <w:rFonts w:hint="eastAsia"/>
        </w:rPr>
        <w:t>、</w:t>
      </w:r>
      <w:r>
        <w:rPr>
          <w:rFonts w:hint="eastAsia"/>
        </w:rPr>
        <w:t>BIC</w:t>
      </w:r>
      <w:r>
        <w:rPr>
          <w:rFonts w:hint="eastAsia"/>
        </w:rPr>
        <w:t>、卡方值、</w:t>
      </w:r>
      <w:r>
        <w:rPr>
          <w:rFonts w:hint="eastAsia"/>
        </w:rPr>
        <w:t>RMSEA</w:t>
      </w:r>
      <w:r>
        <w:t xml:space="preserve"> </w:t>
      </w:r>
      <w:r>
        <w:rPr>
          <w:rFonts w:hint="eastAsia"/>
        </w:rPr>
        <w:t>和</w:t>
      </w:r>
      <w:r>
        <w:t xml:space="preserve"> SRMR </w:t>
      </w:r>
      <w:r>
        <w:rPr>
          <w:rFonts w:hint="eastAsia"/>
        </w:rPr>
        <w:t>越小表示模</w:t>
      </w:r>
      <w:r>
        <w:rPr>
          <w:rFonts w:hint="eastAsia"/>
        </w:rPr>
        <w:lastRenderedPageBreak/>
        <w:t>型越好，</w:t>
      </w:r>
      <w:r>
        <w:rPr>
          <w:rFonts w:hint="eastAsia"/>
        </w:rPr>
        <w:t>CFI/TLI</w:t>
      </w:r>
      <w:r>
        <w:t xml:space="preserve"> </w:t>
      </w:r>
      <w:r>
        <w:rPr>
          <w:rFonts w:hint="eastAsia"/>
        </w:rPr>
        <w:t>越大，越接近</w:t>
      </w:r>
      <w:r>
        <w:t xml:space="preserve"> 1 </w:t>
      </w:r>
      <w:r>
        <w:rPr>
          <w:rFonts w:hint="eastAsia"/>
        </w:rPr>
        <w:t>表示模型越好。比较各模型拟合结果可以发现，</w:t>
      </w:r>
      <w:r>
        <w:rPr>
          <w:rFonts w:hint="eastAsia"/>
        </w:rPr>
        <w:t>4</w:t>
      </w:r>
      <w:r>
        <w:t xml:space="preserve"> </w:t>
      </w:r>
      <w:r>
        <w:rPr>
          <w:rFonts w:hint="eastAsia"/>
        </w:rPr>
        <w:t>个因素的模型已经能够较好地拟合数据。</w:t>
      </w:r>
    </w:p>
    <w:p w14:paraId="0F6374F6" w14:textId="77777777" w:rsidR="0031547D" w:rsidRDefault="00000000">
      <w:pPr>
        <w:pStyle w:val="a0"/>
      </w:pPr>
      <w:r>
        <w:rPr>
          <w:rFonts w:hint="eastAsia"/>
        </w:rPr>
        <w:t>第一次探索性因素分析各模型拟合结果（以</w:t>
      </w:r>
      <w:r>
        <w:rPr>
          <w:rFonts w:hint="eastAsia"/>
        </w:rPr>
        <w:t>4</w:t>
      </w:r>
      <w:r>
        <w:rPr>
          <w:rFonts w:hint="eastAsia"/>
        </w:rPr>
        <w:t>个因素为例）</w:t>
      </w:r>
    </w:p>
    <w:p w14:paraId="758AC7DF" w14:textId="77777777" w:rsidR="0031547D" w:rsidRDefault="00000000">
      <w:pPr>
        <w:pStyle w:val="a0"/>
      </w:pPr>
      <w:r>
        <w:t>EXPLORATORY FACTOR ANALYSIS WITH 4 FACTOR (S):</w:t>
      </w:r>
    </w:p>
    <w:tbl>
      <w:tblPr>
        <w:tblStyle w:val="Table"/>
        <w:tblW w:w="0" w:type="auto"/>
        <w:tblLook w:val="0000" w:firstRow="0" w:lastRow="0" w:firstColumn="0" w:lastColumn="0" w:noHBand="0" w:noVBand="0"/>
      </w:tblPr>
      <w:tblGrid>
        <w:gridCol w:w="3752"/>
        <w:gridCol w:w="1738"/>
      </w:tblGrid>
      <w:tr w:rsidR="0031547D" w14:paraId="164512B3" w14:textId="77777777">
        <w:tc>
          <w:tcPr>
            <w:tcW w:w="0" w:type="auto"/>
            <w:gridSpan w:val="2"/>
          </w:tcPr>
          <w:p w14:paraId="6822B34A" w14:textId="77777777" w:rsidR="0031547D" w:rsidRDefault="00000000">
            <w:pPr>
              <w:pStyle w:val="Compact0"/>
            </w:pPr>
            <w:r>
              <w:t>MODEL FIT INFORMATION</w:t>
            </w:r>
          </w:p>
        </w:tc>
      </w:tr>
      <w:tr w:rsidR="0031547D" w14:paraId="23DA6349" w14:textId="77777777">
        <w:tc>
          <w:tcPr>
            <w:tcW w:w="0" w:type="auto"/>
          </w:tcPr>
          <w:p w14:paraId="72EB1752" w14:textId="77777777" w:rsidR="0031547D" w:rsidRDefault="00000000">
            <w:pPr>
              <w:pStyle w:val="Compact0"/>
            </w:pPr>
            <w:r>
              <w:t>Number of Free Parameters</w:t>
            </w:r>
          </w:p>
        </w:tc>
        <w:tc>
          <w:tcPr>
            <w:tcW w:w="0" w:type="auto"/>
          </w:tcPr>
          <w:p w14:paraId="3FEA8AC4" w14:textId="77777777" w:rsidR="0031547D" w:rsidRDefault="00000000">
            <w:pPr>
              <w:pStyle w:val="Compact0"/>
            </w:pPr>
            <w:r>
              <w:t>186</w:t>
            </w:r>
          </w:p>
        </w:tc>
      </w:tr>
      <w:tr w:rsidR="0031547D" w14:paraId="37F3A77C" w14:textId="77777777">
        <w:tc>
          <w:tcPr>
            <w:tcW w:w="0" w:type="auto"/>
            <w:gridSpan w:val="2"/>
          </w:tcPr>
          <w:p w14:paraId="0C1FB872" w14:textId="77777777" w:rsidR="0031547D" w:rsidRDefault="00000000">
            <w:pPr>
              <w:pStyle w:val="Compact0"/>
            </w:pPr>
            <w:r>
              <w:t>Loglikelihood</w:t>
            </w:r>
          </w:p>
        </w:tc>
      </w:tr>
      <w:tr w:rsidR="0031547D" w14:paraId="31C911E6" w14:textId="77777777">
        <w:tc>
          <w:tcPr>
            <w:tcW w:w="0" w:type="auto"/>
          </w:tcPr>
          <w:p w14:paraId="196D111F" w14:textId="77777777" w:rsidR="0031547D" w:rsidRDefault="00000000">
            <w:pPr>
              <w:pStyle w:val="Compact0"/>
            </w:pPr>
            <w:r>
              <w:t>H0 Value</w:t>
            </w:r>
          </w:p>
        </w:tc>
        <w:tc>
          <w:tcPr>
            <w:tcW w:w="0" w:type="auto"/>
          </w:tcPr>
          <w:p w14:paraId="08369A46" w14:textId="77777777" w:rsidR="0031547D" w:rsidRDefault="00000000">
            <w:pPr>
              <w:pStyle w:val="Compact0"/>
            </w:pPr>
            <w:r>
              <w:t>-17660.361</w:t>
            </w:r>
          </w:p>
        </w:tc>
      </w:tr>
      <w:tr w:rsidR="0031547D" w14:paraId="2AED0C1B" w14:textId="77777777">
        <w:tc>
          <w:tcPr>
            <w:tcW w:w="0" w:type="auto"/>
          </w:tcPr>
          <w:p w14:paraId="09C06D50" w14:textId="77777777" w:rsidR="0031547D" w:rsidRDefault="00000000">
            <w:pPr>
              <w:pStyle w:val="Compact0"/>
            </w:pPr>
            <w:r>
              <w:t>H1 Value</w:t>
            </w:r>
          </w:p>
        </w:tc>
        <w:tc>
          <w:tcPr>
            <w:tcW w:w="0" w:type="auto"/>
          </w:tcPr>
          <w:p w14:paraId="362E57DA" w14:textId="77777777" w:rsidR="0031547D" w:rsidRDefault="00000000">
            <w:pPr>
              <w:pStyle w:val="Compact0"/>
            </w:pPr>
            <w:r>
              <w:t>-17273.170</w:t>
            </w:r>
          </w:p>
        </w:tc>
      </w:tr>
      <w:tr w:rsidR="0031547D" w14:paraId="19365207" w14:textId="77777777">
        <w:tc>
          <w:tcPr>
            <w:tcW w:w="0" w:type="auto"/>
            <w:gridSpan w:val="2"/>
          </w:tcPr>
          <w:p w14:paraId="62F62D57" w14:textId="77777777" w:rsidR="0031547D" w:rsidRDefault="00000000">
            <w:pPr>
              <w:pStyle w:val="Compact0"/>
            </w:pPr>
            <w:r>
              <w:t>Information Criteria</w:t>
            </w:r>
          </w:p>
        </w:tc>
      </w:tr>
      <w:tr w:rsidR="0031547D" w14:paraId="1345B43A" w14:textId="77777777">
        <w:tc>
          <w:tcPr>
            <w:tcW w:w="0" w:type="auto"/>
          </w:tcPr>
          <w:p w14:paraId="53F58DD7" w14:textId="77777777" w:rsidR="0031547D" w:rsidRDefault="00000000">
            <w:pPr>
              <w:pStyle w:val="Compact0"/>
            </w:pPr>
            <w:r>
              <w:t>Akaike (AIC)</w:t>
            </w:r>
          </w:p>
        </w:tc>
        <w:tc>
          <w:tcPr>
            <w:tcW w:w="0" w:type="auto"/>
          </w:tcPr>
          <w:p w14:paraId="0E4F4CE5" w14:textId="77777777" w:rsidR="0031547D" w:rsidRDefault="00000000">
            <w:pPr>
              <w:pStyle w:val="Compact0"/>
            </w:pPr>
            <w:r>
              <w:t>35692.721</w:t>
            </w:r>
          </w:p>
        </w:tc>
      </w:tr>
      <w:tr w:rsidR="0031547D" w14:paraId="69CDBC02" w14:textId="77777777">
        <w:tc>
          <w:tcPr>
            <w:tcW w:w="0" w:type="auto"/>
          </w:tcPr>
          <w:p w14:paraId="741FD009" w14:textId="77777777" w:rsidR="0031547D" w:rsidRDefault="00000000">
            <w:pPr>
              <w:pStyle w:val="Compact0"/>
            </w:pPr>
            <w:r>
              <w:t>Bayesian (BIC)</w:t>
            </w:r>
          </w:p>
        </w:tc>
        <w:tc>
          <w:tcPr>
            <w:tcW w:w="0" w:type="auto"/>
          </w:tcPr>
          <w:p w14:paraId="037CE79A" w14:textId="77777777" w:rsidR="0031547D" w:rsidRDefault="00000000">
            <w:pPr>
              <w:pStyle w:val="Compact0"/>
            </w:pPr>
            <w:r>
              <w:t>36430.901</w:t>
            </w:r>
          </w:p>
        </w:tc>
      </w:tr>
      <w:tr w:rsidR="0031547D" w14:paraId="5FC231A9" w14:textId="77777777">
        <w:tc>
          <w:tcPr>
            <w:tcW w:w="0" w:type="auto"/>
          </w:tcPr>
          <w:p w14:paraId="14B29A5B" w14:textId="77777777" w:rsidR="0031547D" w:rsidRDefault="00000000">
            <w:pPr>
              <w:pStyle w:val="Compact0"/>
            </w:pPr>
            <w:r>
              <w:t>Sample-Size Adjusted BIC</w:t>
            </w:r>
          </w:p>
        </w:tc>
        <w:tc>
          <w:tcPr>
            <w:tcW w:w="0" w:type="auto"/>
          </w:tcPr>
          <w:p w14:paraId="22D851AD" w14:textId="77777777" w:rsidR="0031547D" w:rsidRDefault="00000000">
            <w:pPr>
              <w:pStyle w:val="Compact0"/>
            </w:pPr>
            <w:r>
              <w:t>35840.732</w:t>
            </w:r>
          </w:p>
        </w:tc>
      </w:tr>
      <w:tr w:rsidR="0031547D" w14:paraId="6E5D488F" w14:textId="77777777">
        <w:tc>
          <w:tcPr>
            <w:tcW w:w="0" w:type="auto"/>
          </w:tcPr>
          <w:p w14:paraId="37F81C1A" w14:textId="77777777" w:rsidR="0031547D" w:rsidRDefault="00000000">
            <w:pPr>
              <w:pStyle w:val="Compact0"/>
            </w:pPr>
            <w:r>
              <w:t>(n*=(n+2)/24)</w:t>
            </w:r>
          </w:p>
        </w:tc>
        <w:tc>
          <w:tcPr>
            <w:tcW w:w="0" w:type="auto"/>
          </w:tcPr>
          <w:p w14:paraId="445AE703" w14:textId="77777777" w:rsidR="0031547D" w:rsidRDefault="0031547D">
            <w:pPr>
              <w:pStyle w:val="Compact0"/>
            </w:pPr>
          </w:p>
        </w:tc>
      </w:tr>
      <w:tr w:rsidR="0031547D" w14:paraId="50F20078" w14:textId="77777777">
        <w:tc>
          <w:tcPr>
            <w:tcW w:w="0" w:type="auto"/>
            <w:gridSpan w:val="2"/>
          </w:tcPr>
          <w:p w14:paraId="0BB59A6D" w14:textId="77777777" w:rsidR="0031547D" w:rsidRDefault="00000000">
            <w:pPr>
              <w:pStyle w:val="Compact0"/>
            </w:pPr>
            <w:r>
              <w:t>Chi-Square Test of Model Fit</w:t>
            </w:r>
          </w:p>
        </w:tc>
      </w:tr>
      <w:tr w:rsidR="0031547D" w14:paraId="392D89A5" w14:textId="77777777">
        <w:tc>
          <w:tcPr>
            <w:tcW w:w="0" w:type="auto"/>
          </w:tcPr>
          <w:p w14:paraId="6F08D043" w14:textId="77777777" w:rsidR="0031547D" w:rsidRDefault="00000000">
            <w:pPr>
              <w:pStyle w:val="Compact0"/>
            </w:pPr>
            <w:r>
              <w:t>Value</w:t>
            </w:r>
          </w:p>
        </w:tc>
        <w:tc>
          <w:tcPr>
            <w:tcW w:w="0" w:type="auto"/>
          </w:tcPr>
          <w:p w14:paraId="402A7DEB" w14:textId="77777777" w:rsidR="0031547D" w:rsidRDefault="00000000">
            <w:pPr>
              <w:pStyle w:val="Compact0"/>
            </w:pPr>
            <w:r>
              <w:t>774.381</w:t>
            </w:r>
          </w:p>
        </w:tc>
      </w:tr>
      <w:tr w:rsidR="0031547D" w14:paraId="6575586C" w14:textId="77777777">
        <w:tc>
          <w:tcPr>
            <w:tcW w:w="0" w:type="auto"/>
          </w:tcPr>
          <w:p w14:paraId="230660A6" w14:textId="77777777" w:rsidR="0031547D" w:rsidRDefault="00000000">
            <w:pPr>
              <w:pStyle w:val="Compact0"/>
            </w:pPr>
            <w:r>
              <w:t>Degrees of Freedom</w:t>
            </w:r>
          </w:p>
        </w:tc>
        <w:tc>
          <w:tcPr>
            <w:tcW w:w="0" w:type="auto"/>
          </w:tcPr>
          <w:p w14:paraId="46B694C0" w14:textId="77777777" w:rsidR="0031547D" w:rsidRDefault="00000000">
            <w:pPr>
              <w:pStyle w:val="Compact0"/>
            </w:pPr>
            <w:r>
              <w:t>374</w:t>
            </w:r>
          </w:p>
        </w:tc>
      </w:tr>
      <w:tr w:rsidR="0031547D" w14:paraId="45507756" w14:textId="77777777">
        <w:tc>
          <w:tcPr>
            <w:tcW w:w="0" w:type="auto"/>
          </w:tcPr>
          <w:p w14:paraId="61CE1CCC" w14:textId="77777777" w:rsidR="0031547D" w:rsidRDefault="00000000">
            <w:pPr>
              <w:pStyle w:val="Compact0"/>
            </w:pPr>
            <w:r>
              <w:t>P-Value</w:t>
            </w:r>
          </w:p>
        </w:tc>
        <w:tc>
          <w:tcPr>
            <w:tcW w:w="0" w:type="auto"/>
          </w:tcPr>
          <w:p w14:paraId="3B3397B9" w14:textId="77777777" w:rsidR="0031547D" w:rsidRDefault="00000000">
            <w:pPr>
              <w:pStyle w:val="Compact0"/>
            </w:pPr>
            <w:r>
              <w:t>0.0000</w:t>
            </w:r>
          </w:p>
        </w:tc>
      </w:tr>
      <w:tr w:rsidR="0031547D" w14:paraId="64491ABC" w14:textId="77777777">
        <w:tc>
          <w:tcPr>
            <w:tcW w:w="0" w:type="auto"/>
            <w:gridSpan w:val="2"/>
          </w:tcPr>
          <w:p w14:paraId="3AFF03FF" w14:textId="77777777" w:rsidR="0031547D" w:rsidRDefault="00000000">
            <w:pPr>
              <w:pStyle w:val="Compact0"/>
            </w:pPr>
            <w:r>
              <w:t>RMSEA (Root Mean Square Error Of Approximation)</w:t>
            </w:r>
          </w:p>
        </w:tc>
      </w:tr>
      <w:tr w:rsidR="0031547D" w14:paraId="03530E84" w14:textId="77777777">
        <w:tc>
          <w:tcPr>
            <w:tcW w:w="0" w:type="auto"/>
          </w:tcPr>
          <w:p w14:paraId="63939AFA" w14:textId="77777777" w:rsidR="0031547D" w:rsidRDefault="00000000">
            <w:pPr>
              <w:pStyle w:val="Compact0"/>
            </w:pPr>
            <w:r>
              <w:t>Estimate</w:t>
            </w:r>
          </w:p>
        </w:tc>
        <w:tc>
          <w:tcPr>
            <w:tcW w:w="0" w:type="auto"/>
          </w:tcPr>
          <w:p w14:paraId="30AD4C40" w14:textId="77777777" w:rsidR="0031547D" w:rsidRDefault="00000000">
            <w:pPr>
              <w:pStyle w:val="Compact0"/>
            </w:pPr>
            <w:r>
              <w:t>0.052</w:t>
            </w:r>
          </w:p>
        </w:tc>
      </w:tr>
      <w:tr w:rsidR="0031547D" w14:paraId="65A57FE7" w14:textId="77777777">
        <w:tc>
          <w:tcPr>
            <w:tcW w:w="0" w:type="auto"/>
          </w:tcPr>
          <w:p w14:paraId="24609A92" w14:textId="77777777" w:rsidR="0031547D" w:rsidRDefault="00000000">
            <w:pPr>
              <w:pStyle w:val="Compact0"/>
            </w:pPr>
            <w:r>
              <w:t>90 Percent C.I.</w:t>
            </w:r>
          </w:p>
        </w:tc>
        <w:tc>
          <w:tcPr>
            <w:tcW w:w="0" w:type="auto"/>
          </w:tcPr>
          <w:p w14:paraId="2916AADC" w14:textId="77777777" w:rsidR="0031547D" w:rsidRDefault="00000000">
            <w:pPr>
              <w:pStyle w:val="Compact0"/>
            </w:pPr>
            <w:r>
              <w:t>0.047 0.058</w:t>
            </w:r>
          </w:p>
        </w:tc>
      </w:tr>
      <w:tr w:rsidR="0031547D" w14:paraId="319370AD" w14:textId="77777777">
        <w:tc>
          <w:tcPr>
            <w:tcW w:w="0" w:type="auto"/>
          </w:tcPr>
          <w:p w14:paraId="1928B3C9" w14:textId="77777777" w:rsidR="0031547D" w:rsidRDefault="00000000">
            <w:pPr>
              <w:pStyle w:val="Compact0"/>
            </w:pPr>
            <w:r>
              <w:t>Probability RMSEA&lt;=.05</w:t>
            </w:r>
          </w:p>
        </w:tc>
        <w:tc>
          <w:tcPr>
            <w:tcW w:w="0" w:type="auto"/>
          </w:tcPr>
          <w:p w14:paraId="4985EAF4" w14:textId="77777777" w:rsidR="0031547D" w:rsidRDefault="00000000">
            <w:pPr>
              <w:pStyle w:val="Compact0"/>
            </w:pPr>
            <w:r>
              <w:t>0.227</w:t>
            </w:r>
          </w:p>
        </w:tc>
      </w:tr>
      <w:tr w:rsidR="0031547D" w14:paraId="0FD7B254" w14:textId="77777777">
        <w:tc>
          <w:tcPr>
            <w:tcW w:w="0" w:type="auto"/>
            <w:gridSpan w:val="2"/>
          </w:tcPr>
          <w:p w14:paraId="0056751E" w14:textId="77777777" w:rsidR="0031547D" w:rsidRDefault="00000000">
            <w:pPr>
              <w:pStyle w:val="Compact0"/>
            </w:pPr>
            <w:r>
              <w:t>CFI/TLI</w:t>
            </w:r>
          </w:p>
        </w:tc>
      </w:tr>
      <w:tr w:rsidR="0031547D" w14:paraId="55A188DB" w14:textId="77777777">
        <w:tc>
          <w:tcPr>
            <w:tcW w:w="0" w:type="auto"/>
          </w:tcPr>
          <w:p w14:paraId="60E0FD5B" w14:textId="77777777" w:rsidR="0031547D" w:rsidRDefault="00000000">
            <w:pPr>
              <w:pStyle w:val="Compact0"/>
            </w:pPr>
            <w:r>
              <w:t>CFI</w:t>
            </w:r>
          </w:p>
        </w:tc>
        <w:tc>
          <w:tcPr>
            <w:tcW w:w="0" w:type="auto"/>
          </w:tcPr>
          <w:p w14:paraId="32648726" w14:textId="77777777" w:rsidR="0031547D" w:rsidRDefault="00000000">
            <w:pPr>
              <w:pStyle w:val="Compact0"/>
            </w:pPr>
            <w:r>
              <w:t>0.902</w:t>
            </w:r>
          </w:p>
        </w:tc>
      </w:tr>
      <w:tr w:rsidR="0031547D" w14:paraId="472B6F83" w14:textId="77777777">
        <w:tc>
          <w:tcPr>
            <w:tcW w:w="0" w:type="auto"/>
          </w:tcPr>
          <w:p w14:paraId="310C2169" w14:textId="77777777" w:rsidR="0031547D" w:rsidRDefault="00000000">
            <w:pPr>
              <w:pStyle w:val="Compact0"/>
            </w:pPr>
            <w:r>
              <w:t>TLI</w:t>
            </w:r>
          </w:p>
        </w:tc>
        <w:tc>
          <w:tcPr>
            <w:tcW w:w="0" w:type="auto"/>
          </w:tcPr>
          <w:p w14:paraId="396A898B" w14:textId="77777777" w:rsidR="0031547D" w:rsidRDefault="00000000">
            <w:pPr>
              <w:pStyle w:val="Compact0"/>
            </w:pPr>
            <w:r>
              <w:t>0.870</w:t>
            </w:r>
          </w:p>
        </w:tc>
      </w:tr>
      <w:tr w:rsidR="0031547D" w14:paraId="0E3B80FA" w14:textId="77777777">
        <w:tc>
          <w:tcPr>
            <w:tcW w:w="0" w:type="auto"/>
            <w:gridSpan w:val="2"/>
          </w:tcPr>
          <w:p w14:paraId="6861E282" w14:textId="77777777" w:rsidR="0031547D" w:rsidRDefault="00000000">
            <w:pPr>
              <w:pStyle w:val="Compact0"/>
            </w:pPr>
            <w:r>
              <w:t>Chi-Square Test of Model Fit for the Baseline Model</w:t>
            </w:r>
          </w:p>
        </w:tc>
      </w:tr>
      <w:tr w:rsidR="0031547D" w14:paraId="775D8F64" w14:textId="77777777">
        <w:tc>
          <w:tcPr>
            <w:tcW w:w="0" w:type="auto"/>
          </w:tcPr>
          <w:p w14:paraId="1BCFB1F1" w14:textId="77777777" w:rsidR="0031547D" w:rsidRDefault="00000000">
            <w:pPr>
              <w:pStyle w:val="Compact0"/>
            </w:pPr>
            <w:r>
              <w:t>Value</w:t>
            </w:r>
          </w:p>
        </w:tc>
        <w:tc>
          <w:tcPr>
            <w:tcW w:w="0" w:type="auto"/>
          </w:tcPr>
          <w:p w14:paraId="09EA2A18" w14:textId="77777777" w:rsidR="0031547D" w:rsidRDefault="00000000">
            <w:pPr>
              <w:pStyle w:val="Compact0"/>
            </w:pPr>
            <w:r>
              <w:t>4590.317</w:t>
            </w:r>
          </w:p>
        </w:tc>
      </w:tr>
      <w:tr w:rsidR="0031547D" w14:paraId="0218D591" w14:textId="77777777">
        <w:tc>
          <w:tcPr>
            <w:tcW w:w="0" w:type="auto"/>
          </w:tcPr>
          <w:p w14:paraId="5B52E3C4" w14:textId="77777777" w:rsidR="0031547D" w:rsidRDefault="00000000">
            <w:pPr>
              <w:pStyle w:val="Compact0"/>
            </w:pPr>
            <w:r>
              <w:lastRenderedPageBreak/>
              <w:t>Degrees of Freedom</w:t>
            </w:r>
          </w:p>
        </w:tc>
        <w:tc>
          <w:tcPr>
            <w:tcW w:w="0" w:type="auto"/>
          </w:tcPr>
          <w:p w14:paraId="15F8BA89" w14:textId="77777777" w:rsidR="0031547D" w:rsidRDefault="00000000">
            <w:pPr>
              <w:pStyle w:val="Compact0"/>
            </w:pPr>
            <w:r>
              <w:t>496</w:t>
            </w:r>
          </w:p>
        </w:tc>
      </w:tr>
      <w:tr w:rsidR="0031547D" w14:paraId="4E065357" w14:textId="77777777">
        <w:tc>
          <w:tcPr>
            <w:tcW w:w="0" w:type="auto"/>
          </w:tcPr>
          <w:p w14:paraId="0DC5CD35" w14:textId="77777777" w:rsidR="0031547D" w:rsidRDefault="00000000">
            <w:pPr>
              <w:pStyle w:val="Compact0"/>
            </w:pPr>
            <w:r>
              <w:t>P-Value</w:t>
            </w:r>
          </w:p>
        </w:tc>
        <w:tc>
          <w:tcPr>
            <w:tcW w:w="0" w:type="auto"/>
          </w:tcPr>
          <w:p w14:paraId="785E2034" w14:textId="77777777" w:rsidR="0031547D" w:rsidRDefault="00000000">
            <w:pPr>
              <w:pStyle w:val="Compact0"/>
            </w:pPr>
            <w:r>
              <w:t>0.0000</w:t>
            </w:r>
          </w:p>
        </w:tc>
      </w:tr>
      <w:tr w:rsidR="0031547D" w14:paraId="27ABFB1F" w14:textId="77777777">
        <w:tc>
          <w:tcPr>
            <w:tcW w:w="0" w:type="auto"/>
            <w:gridSpan w:val="2"/>
          </w:tcPr>
          <w:p w14:paraId="63B81289" w14:textId="77777777" w:rsidR="0031547D" w:rsidRDefault="00000000">
            <w:pPr>
              <w:pStyle w:val="Compact0"/>
            </w:pPr>
            <w:r>
              <w:t>SRMR (Standardized Root Mean Square Residual)</w:t>
            </w:r>
          </w:p>
        </w:tc>
      </w:tr>
      <w:tr w:rsidR="0031547D" w14:paraId="18E38F9F" w14:textId="77777777">
        <w:tc>
          <w:tcPr>
            <w:tcW w:w="0" w:type="auto"/>
          </w:tcPr>
          <w:p w14:paraId="0BCD9694" w14:textId="77777777" w:rsidR="0031547D" w:rsidRDefault="00000000">
            <w:pPr>
              <w:pStyle w:val="Compact0"/>
            </w:pPr>
            <w:r>
              <w:t>Value</w:t>
            </w:r>
          </w:p>
        </w:tc>
        <w:tc>
          <w:tcPr>
            <w:tcW w:w="0" w:type="auto"/>
          </w:tcPr>
          <w:p w14:paraId="691655B9" w14:textId="77777777" w:rsidR="0031547D" w:rsidRDefault="00000000">
            <w:pPr>
              <w:pStyle w:val="Compact0"/>
            </w:pPr>
            <w:r>
              <w:t>0.037</w:t>
            </w:r>
          </w:p>
        </w:tc>
      </w:tr>
    </w:tbl>
    <w:p w14:paraId="6D099270" w14:textId="77777777" w:rsidR="0031547D" w:rsidRDefault="00000000">
      <w:pPr>
        <w:pStyle w:val="2"/>
      </w:pPr>
      <w:bookmarkStart w:id="379" w:name="因素载荷结果"/>
      <w:bookmarkEnd w:id="378"/>
      <w:r>
        <w:t xml:space="preserve">5. </w:t>
      </w:r>
      <w:r>
        <w:rPr>
          <w:rFonts w:hint="eastAsia"/>
        </w:rPr>
        <w:t>因素载荷结果</w:t>
      </w:r>
    </w:p>
    <w:p w14:paraId="2343BE10" w14:textId="77777777" w:rsidR="0031547D" w:rsidRDefault="00000000">
      <w:pPr>
        <w:pStyle w:val="FirstParagraph"/>
      </w:pPr>
      <w:r>
        <w:rPr>
          <w:rFonts w:hint="eastAsia"/>
        </w:rPr>
        <w:t>如下所示（以</w:t>
      </w:r>
      <w:r>
        <w:rPr>
          <w:rFonts w:hint="eastAsia"/>
        </w:rPr>
        <w:t>4</w:t>
      </w:r>
      <w:r>
        <w:rPr>
          <w:rFonts w:hint="eastAsia"/>
        </w:rPr>
        <w:t>个因素的模型为例），</w:t>
      </w:r>
      <w:r>
        <w:rPr>
          <w:rFonts w:hint="eastAsia"/>
        </w:rPr>
        <w:t>Mplus</w:t>
      </w:r>
      <w:r>
        <w:rPr>
          <w:rFonts w:hint="eastAsia"/>
        </w:rPr>
        <w:t>结果部分给出了</w:t>
      </w:r>
      <w:r>
        <w:rPr>
          <w:rFonts w:hint="eastAsia"/>
        </w:rPr>
        <w:t>GEOMIN</w:t>
      </w:r>
      <w:r>
        <w:rPr>
          <w:rFonts w:hint="eastAsia"/>
        </w:rPr>
        <w:t>斜交旋转后的因素载荷矩阵。</w:t>
      </w:r>
      <w:r>
        <w:rPr>
          <w:rFonts w:hint="eastAsia"/>
        </w:rPr>
        <w:t>Mplus</w:t>
      </w:r>
      <w:r>
        <w:rPr>
          <w:rFonts w:hint="eastAsia"/>
        </w:rPr>
        <w:t>默认的旋转方法是</w:t>
      </w:r>
      <w:r>
        <w:rPr>
          <w:rFonts w:hint="eastAsia"/>
        </w:rPr>
        <w:t>GEOMIN</w:t>
      </w:r>
      <w:r>
        <w:rPr>
          <w:rFonts w:hint="eastAsia"/>
        </w:rPr>
        <w:t>的斜交旋转方法（具体原理可参考</w:t>
      </w:r>
      <w:r>
        <w:rPr>
          <w:rFonts w:hint="eastAsia"/>
        </w:rPr>
        <w:t>Browne</w:t>
      </w:r>
      <w:r>
        <w:rPr>
          <w:rFonts w:hint="eastAsia"/>
        </w:rPr>
        <w:t>，</w:t>
      </w:r>
      <w:r>
        <w:rPr>
          <w:rFonts w:hint="eastAsia"/>
        </w:rPr>
        <w:t>2001</w:t>
      </w:r>
      <w:r>
        <w:rPr>
          <w:rFonts w:hint="eastAsia"/>
        </w:rPr>
        <w:t>）。</w:t>
      </w:r>
    </w:p>
    <w:p w14:paraId="78DF2A86" w14:textId="77777777" w:rsidR="0031547D" w:rsidRDefault="00000000">
      <w:pPr>
        <w:pStyle w:val="a0"/>
      </w:pPr>
      <w:r>
        <w:rPr>
          <w:rFonts w:hint="eastAsia"/>
        </w:rPr>
        <w:t>第一次探索性因素分析</w:t>
      </w:r>
      <w:r>
        <w:t xml:space="preserve"> GEOMIN </w:t>
      </w:r>
      <w:r>
        <w:rPr>
          <w:rFonts w:hint="eastAsia"/>
        </w:rPr>
        <w:t>斜交旋转后的因素载荷矩阵（以</w:t>
      </w:r>
      <w:r>
        <w:t xml:space="preserve"> 4 </w:t>
      </w:r>
      <w:r>
        <w:rPr>
          <w:rFonts w:hint="eastAsia"/>
        </w:rPr>
        <w:t>个因素为例）</w:t>
      </w:r>
    </w:p>
    <w:p w14:paraId="246F5828" w14:textId="77777777" w:rsidR="0031547D" w:rsidRDefault="00000000">
      <w:pPr>
        <w:pStyle w:val="a0"/>
      </w:pPr>
      <w:r>
        <w:t>GEOMIN ROTATED LOADINGS (* significant at 5% level)</w:t>
      </w:r>
    </w:p>
    <w:tbl>
      <w:tblPr>
        <w:tblStyle w:val="Table"/>
        <w:tblW w:w="0" w:type="auto"/>
        <w:tblLook w:val="0000" w:firstRow="0" w:lastRow="0" w:firstColumn="0" w:lastColumn="0" w:noHBand="0" w:noVBand="0"/>
      </w:tblPr>
      <w:tblGrid>
        <w:gridCol w:w="613"/>
        <w:gridCol w:w="989"/>
        <w:gridCol w:w="989"/>
        <w:gridCol w:w="989"/>
        <w:gridCol w:w="989"/>
      </w:tblGrid>
      <w:tr w:rsidR="0031547D" w14:paraId="1914E6F2" w14:textId="77777777">
        <w:tc>
          <w:tcPr>
            <w:tcW w:w="0" w:type="auto"/>
          </w:tcPr>
          <w:p w14:paraId="5E95CB93" w14:textId="77777777" w:rsidR="0031547D" w:rsidRDefault="0031547D">
            <w:pPr>
              <w:pStyle w:val="Compact0"/>
            </w:pPr>
          </w:p>
        </w:tc>
        <w:tc>
          <w:tcPr>
            <w:tcW w:w="0" w:type="auto"/>
          </w:tcPr>
          <w:p w14:paraId="33AFA676" w14:textId="77777777" w:rsidR="0031547D" w:rsidRDefault="00000000">
            <w:pPr>
              <w:pStyle w:val="Compact0"/>
            </w:pPr>
            <w:r>
              <w:t>1</w:t>
            </w:r>
          </w:p>
        </w:tc>
        <w:tc>
          <w:tcPr>
            <w:tcW w:w="0" w:type="auto"/>
          </w:tcPr>
          <w:p w14:paraId="7491D175" w14:textId="77777777" w:rsidR="0031547D" w:rsidRDefault="00000000">
            <w:pPr>
              <w:pStyle w:val="Compact0"/>
            </w:pPr>
            <w:r>
              <w:t>2</w:t>
            </w:r>
          </w:p>
        </w:tc>
        <w:tc>
          <w:tcPr>
            <w:tcW w:w="0" w:type="auto"/>
          </w:tcPr>
          <w:p w14:paraId="191D787B" w14:textId="77777777" w:rsidR="0031547D" w:rsidRDefault="00000000">
            <w:pPr>
              <w:pStyle w:val="Compact0"/>
            </w:pPr>
            <w:r>
              <w:t>3</w:t>
            </w:r>
          </w:p>
        </w:tc>
        <w:tc>
          <w:tcPr>
            <w:tcW w:w="0" w:type="auto"/>
          </w:tcPr>
          <w:p w14:paraId="1AA3CDA5" w14:textId="77777777" w:rsidR="0031547D" w:rsidRDefault="00000000">
            <w:pPr>
              <w:pStyle w:val="Compact0"/>
            </w:pPr>
            <w:r>
              <w:t>4</w:t>
            </w:r>
          </w:p>
        </w:tc>
      </w:tr>
      <w:tr w:rsidR="0031547D" w14:paraId="5F8323AA" w14:textId="77777777">
        <w:tc>
          <w:tcPr>
            <w:tcW w:w="0" w:type="auto"/>
          </w:tcPr>
          <w:p w14:paraId="51EC87A3" w14:textId="77777777" w:rsidR="0031547D" w:rsidRDefault="00000000">
            <w:pPr>
              <w:pStyle w:val="Compact0"/>
            </w:pPr>
            <w:r>
              <w:t>V1</w:t>
            </w:r>
          </w:p>
        </w:tc>
        <w:tc>
          <w:tcPr>
            <w:tcW w:w="0" w:type="auto"/>
          </w:tcPr>
          <w:p w14:paraId="7A1C5B1E" w14:textId="77777777" w:rsidR="0031547D" w:rsidRDefault="00000000">
            <w:pPr>
              <w:pStyle w:val="Compact0"/>
            </w:pPr>
            <w:r>
              <w:t>0.681*</w:t>
            </w:r>
          </w:p>
        </w:tc>
        <w:tc>
          <w:tcPr>
            <w:tcW w:w="0" w:type="auto"/>
          </w:tcPr>
          <w:p w14:paraId="2CE0851C" w14:textId="77777777" w:rsidR="0031547D" w:rsidRDefault="00000000">
            <w:pPr>
              <w:pStyle w:val="Compact0"/>
            </w:pPr>
            <w:r>
              <w:t>0.005</w:t>
            </w:r>
          </w:p>
        </w:tc>
        <w:tc>
          <w:tcPr>
            <w:tcW w:w="0" w:type="auto"/>
          </w:tcPr>
          <w:p w14:paraId="3C5F5CB6" w14:textId="77777777" w:rsidR="0031547D" w:rsidRDefault="00000000">
            <w:pPr>
              <w:pStyle w:val="Compact0"/>
            </w:pPr>
            <w:r>
              <w:t>-0.021</w:t>
            </w:r>
          </w:p>
        </w:tc>
        <w:tc>
          <w:tcPr>
            <w:tcW w:w="0" w:type="auto"/>
          </w:tcPr>
          <w:p w14:paraId="31748E48" w14:textId="77777777" w:rsidR="0031547D" w:rsidRDefault="00000000">
            <w:pPr>
              <w:pStyle w:val="Compact0"/>
            </w:pPr>
            <w:r>
              <w:t>0.061</w:t>
            </w:r>
          </w:p>
        </w:tc>
      </w:tr>
      <w:tr w:rsidR="0031547D" w14:paraId="2E16341F" w14:textId="77777777">
        <w:tc>
          <w:tcPr>
            <w:tcW w:w="0" w:type="auto"/>
          </w:tcPr>
          <w:p w14:paraId="44FC23D9" w14:textId="77777777" w:rsidR="0031547D" w:rsidRDefault="00000000">
            <w:pPr>
              <w:pStyle w:val="Compact0"/>
            </w:pPr>
            <w:r>
              <w:t>V2</w:t>
            </w:r>
          </w:p>
        </w:tc>
        <w:tc>
          <w:tcPr>
            <w:tcW w:w="0" w:type="auto"/>
          </w:tcPr>
          <w:p w14:paraId="17F815AC" w14:textId="77777777" w:rsidR="0031547D" w:rsidRDefault="00000000">
            <w:pPr>
              <w:pStyle w:val="Compact0"/>
            </w:pPr>
            <w:r>
              <w:t>-0.132*</w:t>
            </w:r>
          </w:p>
        </w:tc>
        <w:tc>
          <w:tcPr>
            <w:tcW w:w="0" w:type="auto"/>
          </w:tcPr>
          <w:p w14:paraId="23643929" w14:textId="77777777" w:rsidR="0031547D" w:rsidRDefault="00000000">
            <w:pPr>
              <w:pStyle w:val="Compact0"/>
            </w:pPr>
            <w:r>
              <w:t>-0.043</w:t>
            </w:r>
          </w:p>
        </w:tc>
        <w:tc>
          <w:tcPr>
            <w:tcW w:w="0" w:type="auto"/>
          </w:tcPr>
          <w:p w14:paraId="56F18CEB" w14:textId="77777777" w:rsidR="0031547D" w:rsidRDefault="00000000">
            <w:pPr>
              <w:pStyle w:val="Compact0"/>
            </w:pPr>
            <w:r>
              <w:t>0.564*</w:t>
            </w:r>
          </w:p>
        </w:tc>
        <w:tc>
          <w:tcPr>
            <w:tcW w:w="0" w:type="auto"/>
          </w:tcPr>
          <w:p w14:paraId="0BB807F7" w14:textId="77777777" w:rsidR="0031547D" w:rsidRDefault="00000000">
            <w:pPr>
              <w:pStyle w:val="Compact0"/>
            </w:pPr>
            <w:r>
              <w:t>-0.036</w:t>
            </w:r>
          </w:p>
        </w:tc>
      </w:tr>
      <w:tr w:rsidR="0031547D" w14:paraId="00167263" w14:textId="77777777">
        <w:tc>
          <w:tcPr>
            <w:tcW w:w="0" w:type="auto"/>
          </w:tcPr>
          <w:p w14:paraId="24DA553E" w14:textId="77777777" w:rsidR="0031547D" w:rsidRDefault="00000000">
            <w:pPr>
              <w:pStyle w:val="Compact0"/>
            </w:pPr>
            <w:r>
              <w:t>V3</w:t>
            </w:r>
          </w:p>
        </w:tc>
        <w:tc>
          <w:tcPr>
            <w:tcW w:w="0" w:type="auto"/>
          </w:tcPr>
          <w:p w14:paraId="6704E60A" w14:textId="77777777" w:rsidR="0031547D" w:rsidRDefault="00000000">
            <w:pPr>
              <w:pStyle w:val="Compact0"/>
            </w:pPr>
            <w:r>
              <w:t>-0.130*</w:t>
            </w:r>
          </w:p>
        </w:tc>
        <w:tc>
          <w:tcPr>
            <w:tcW w:w="0" w:type="auto"/>
          </w:tcPr>
          <w:p w14:paraId="41FA0884" w14:textId="77777777" w:rsidR="0031547D" w:rsidRDefault="00000000">
            <w:pPr>
              <w:pStyle w:val="Compact0"/>
            </w:pPr>
            <w:r>
              <w:t>0.044</w:t>
            </w:r>
          </w:p>
        </w:tc>
        <w:tc>
          <w:tcPr>
            <w:tcW w:w="0" w:type="auto"/>
          </w:tcPr>
          <w:p w14:paraId="30258599" w14:textId="77777777" w:rsidR="0031547D" w:rsidRDefault="00000000">
            <w:pPr>
              <w:pStyle w:val="Compact0"/>
            </w:pPr>
            <w:r>
              <w:t>0.059</w:t>
            </w:r>
          </w:p>
        </w:tc>
        <w:tc>
          <w:tcPr>
            <w:tcW w:w="0" w:type="auto"/>
          </w:tcPr>
          <w:p w14:paraId="2A8309A9" w14:textId="77777777" w:rsidR="0031547D" w:rsidRDefault="00000000">
            <w:pPr>
              <w:pStyle w:val="Compact0"/>
            </w:pPr>
            <w:r>
              <w:t>-0.559*</w:t>
            </w:r>
          </w:p>
        </w:tc>
      </w:tr>
      <w:tr w:rsidR="0031547D" w14:paraId="65B7C585" w14:textId="77777777">
        <w:tc>
          <w:tcPr>
            <w:tcW w:w="0" w:type="auto"/>
          </w:tcPr>
          <w:p w14:paraId="782EF935" w14:textId="77777777" w:rsidR="0031547D" w:rsidRDefault="00000000">
            <w:pPr>
              <w:pStyle w:val="Compact0"/>
            </w:pPr>
            <w:r>
              <w:t>V4</w:t>
            </w:r>
          </w:p>
        </w:tc>
        <w:tc>
          <w:tcPr>
            <w:tcW w:w="0" w:type="auto"/>
          </w:tcPr>
          <w:p w14:paraId="3D1B5DC4" w14:textId="77777777" w:rsidR="0031547D" w:rsidRDefault="00000000">
            <w:pPr>
              <w:pStyle w:val="Compact0"/>
            </w:pPr>
            <w:r>
              <w:t>-0.021</w:t>
            </w:r>
          </w:p>
        </w:tc>
        <w:tc>
          <w:tcPr>
            <w:tcW w:w="0" w:type="auto"/>
          </w:tcPr>
          <w:p w14:paraId="5DE904E3" w14:textId="77777777" w:rsidR="0031547D" w:rsidRDefault="00000000">
            <w:pPr>
              <w:pStyle w:val="Compact0"/>
            </w:pPr>
            <w:r>
              <w:t>0.567*</w:t>
            </w:r>
          </w:p>
        </w:tc>
        <w:tc>
          <w:tcPr>
            <w:tcW w:w="0" w:type="auto"/>
          </w:tcPr>
          <w:p w14:paraId="4F6D6CC1" w14:textId="77777777" w:rsidR="0031547D" w:rsidRDefault="00000000">
            <w:pPr>
              <w:pStyle w:val="Compact0"/>
            </w:pPr>
            <w:r>
              <w:t>0.011</w:t>
            </w:r>
          </w:p>
        </w:tc>
        <w:tc>
          <w:tcPr>
            <w:tcW w:w="0" w:type="auto"/>
          </w:tcPr>
          <w:p w14:paraId="33F1FE5B" w14:textId="77777777" w:rsidR="0031547D" w:rsidRDefault="00000000">
            <w:pPr>
              <w:pStyle w:val="Compact0"/>
            </w:pPr>
            <w:r>
              <w:t>0.007</w:t>
            </w:r>
          </w:p>
        </w:tc>
      </w:tr>
      <w:tr w:rsidR="0031547D" w14:paraId="4674361D" w14:textId="77777777">
        <w:tc>
          <w:tcPr>
            <w:tcW w:w="0" w:type="auto"/>
          </w:tcPr>
          <w:p w14:paraId="56215EB3" w14:textId="77777777" w:rsidR="0031547D" w:rsidRDefault="00000000">
            <w:pPr>
              <w:pStyle w:val="Compact0"/>
            </w:pPr>
            <w:r>
              <w:t>V5</w:t>
            </w:r>
          </w:p>
        </w:tc>
        <w:tc>
          <w:tcPr>
            <w:tcW w:w="0" w:type="auto"/>
          </w:tcPr>
          <w:p w14:paraId="593ADBA2" w14:textId="77777777" w:rsidR="0031547D" w:rsidRDefault="00000000">
            <w:pPr>
              <w:pStyle w:val="Compact0"/>
            </w:pPr>
            <w:r>
              <w:t>-0.521*</w:t>
            </w:r>
          </w:p>
        </w:tc>
        <w:tc>
          <w:tcPr>
            <w:tcW w:w="0" w:type="auto"/>
          </w:tcPr>
          <w:p w14:paraId="4208B130" w14:textId="77777777" w:rsidR="0031547D" w:rsidRDefault="00000000">
            <w:pPr>
              <w:pStyle w:val="Compact0"/>
            </w:pPr>
            <w:r>
              <w:t>-0.025</w:t>
            </w:r>
          </w:p>
        </w:tc>
        <w:tc>
          <w:tcPr>
            <w:tcW w:w="0" w:type="auto"/>
          </w:tcPr>
          <w:p w14:paraId="62826862" w14:textId="77777777" w:rsidR="0031547D" w:rsidRDefault="00000000">
            <w:pPr>
              <w:pStyle w:val="Compact0"/>
            </w:pPr>
            <w:r>
              <w:t>0.057</w:t>
            </w:r>
          </w:p>
        </w:tc>
        <w:tc>
          <w:tcPr>
            <w:tcW w:w="0" w:type="auto"/>
          </w:tcPr>
          <w:p w14:paraId="3FEB71A9" w14:textId="77777777" w:rsidR="0031547D" w:rsidRDefault="00000000">
            <w:pPr>
              <w:pStyle w:val="Compact0"/>
            </w:pPr>
            <w:r>
              <w:t>-0.070</w:t>
            </w:r>
          </w:p>
        </w:tc>
      </w:tr>
      <w:tr w:rsidR="0031547D" w14:paraId="22CCD005" w14:textId="77777777">
        <w:tc>
          <w:tcPr>
            <w:tcW w:w="0" w:type="auto"/>
          </w:tcPr>
          <w:p w14:paraId="734CC894" w14:textId="77777777" w:rsidR="0031547D" w:rsidRDefault="00000000">
            <w:pPr>
              <w:pStyle w:val="Compact0"/>
            </w:pPr>
            <w:r>
              <w:t>V6</w:t>
            </w:r>
          </w:p>
        </w:tc>
        <w:tc>
          <w:tcPr>
            <w:tcW w:w="0" w:type="auto"/>
          </w:tcPr>
          <w:p w14:paraId="63B7D1FF" w14:textId="77777777" w:rsidR="0031547D" w:rsidRDefault="00000000">
            <w:pPr>
              <w:pStyle w:val="Compact0"/>
            </w:pPr>
            <w:r>
              <w:t>-0.168*</w:t>
            </w:r>
          </w:p>
        </w:tc>
        <w:tc>
          <w:tcPr>
            <w:tcW w:w="0" w:type="auto"/>
          </w:tcPr>
          <w:p w14:paraId="1E0003C6" w14:textId="77777777" w:rsidR="0031547D" w:rsidRDefault="00000000">
            <w:pPr>
              <w:pStyle w:val="Compact0"/>
            </w:pPr>
            <w:r>
              <w:t>-0.083</w:t>
            </w:r>
          </w:p>
        </w:tc>
        <w:tc>
          <w:tcPr>
            <w:tcW w:w="0" w:type="auto"/>
          </w:tcPr>
          <w:p w14:paraId="019D7822" w14:textId="77777777" w:rsidR="0031547D" w:rsidRDefault="00000000">
            <w:pPr>
              <w:pStyle w:val="Compact0"/>
            </w:pPr>
            <w:r>
              <w:t>0.408*</w:t>
            </w:r>
          </w:p>
        </w:tc>
        <w:tc>
          <w:tcPr>
            <w:tcW w:w="0" w:type="auto"/>
          </w:tcPr>
          <w:p w14:paraId="1116627B" w14:textId="77777777" w:rsidR="0031547D" w:rsidRDefault="00000000">
            <w:pPr>
              <w:pStyle w:val="Compact0"/>
            </w:pPr>
            <w:r>
              <w:t>-0.044</w:t>
            </w:r>
          </w:p>
        </w:tc>
      </w:tr>
      <w:tr w:rsidR="0031547D" w14:paraId="29CBD65D" w14:textId="77777777">
        <w:tc>
          <w:tcPr>
            <w:tcW w:w="0" w:type="auto"/>
          </w:tcPr>
          <w:p w14:paraId="26550BCC" w14:textId="77777777" w:rsidR="0031547D" w:rsidRDefault="00000000">
            <w:pPr>
              <w:pStyle w:val="Compact0"/>
            </w:pPr>
            <w:r>
              <w:t>V7</w:t>
            </w:r>
          </w:p>
        </w:tc>
        <w:tc>
          <w:tcPr>
            <w:tcW w:w="0" w:type="auto"/>
          </w:tcPr>
          <w:p w14:paraId="27B2673E" w14:textId="77777777" w:rsidR="0031547D" w:rsidRDefault="00000000">
            <w:pPr>
              <w:pStyle w:val="Compact0"/>
            </w:pPr>
            <w:r>
              <w:t>-0.205*</w:t>
            </w:r>
          </w:p>
        </w:tc>
        <w:tc>
          <w:tcPr>
            <w:tcW w:w="0" w:type="auto"/>
          </w:tcPr>
          <w:p w14:paraId="022F745B" w14:textId="77777777" w:rsidR="0031547D" w:rsidRDefault="00000000">
            <w:pPr>
              <w:pStyle w:val="Compact0"/>
            </w:pPr>
            <w:r>
              <w:t>-0.014</w:t>
            </w:r>
          </w:p>
        </w:tc>
        <w:tc>
          <w:tcPr>
            <w:tcW w:w="0" w:type="auto"/>
          </w:tcPr>
          <w:p w14:paraId="718F7314" w14:textId="77777777" w:rsidR="0031547D" w:rsidRDefault="00000000">
            <w:pPr>
              <w:pStyle w:val="Compact0"/>
            </w:pPr>
            <w:r>
              <w:t>-0.028</w:t>
            </w:r>
          </w:p>
        </w:tc>
        <w:tc>
          <w:tcPr>
            <w:tcW w:w="0" w:type="auto"/>
          </w:tcPr>
          <w:p w14:paraId="273EA850" w14:textId="77777777" w:rsidR="0031547D" w:rsidRDefault="00000000">
            <w:pPr>
              <w:pStyle w:val="Compact0"/>
            </w:pPr>
            <w:r>
              <w:t>0.634*</w:t>
            </w:r>
          </w:p>
        </w:tc>
      </w:tr>
      <w:tr w:rsidR="0031547D" w14:paraId="789D0232" w14:textId="77777777">
        <w:tc>
          <w:tcPr>
            <w:tcW w:w="0" w:type="auto"/>
          </w:tcPr>
          <w:p w14:paraId="0BEB6456" w14:textId="77777777" w:rsidR="0031547D" w:rsidRDefault="00000000">
            <w:pPr>
              <w:pStyle w:val="Compact0"/>
            </w:pPr>
            <w:r>
              <w:t>V8</w:t>
            </w:r>
          </w:p>
        </w:tc>
        <w:tc>
          <w:tcPr>
            <w:tcW w:w="0" w:type="auto"/>
          </w:tcPr>
          <w:p w14:paraId="6074F3B5" w14:textId="77777777" w:rsidR="0031547D" w:rsidRDefault="00000000">
            <w:pPr>
              <w:pStyle w:val="Compact0"/>
            </w:pPr>
            <w:r>
              <w:t>-0.032</w:t>
            </w:r>
          </w:p>
        </w:tc>
        <w:tc>
          <w:tcPr>
            <w:tcW w:w="0" w:type="auto"/>
          </w:tcPr>
          <w:p w14:paraId="01B65700" w14:textId="77777777" w:rsidR="0031547D" w:rsidRDefault="00000000">
            <w:pPr>
              <w:pStyle w:val="Compact0"/>
            </w:pPr>
            <w:r>
              <w:t>0.813*</w:t>
            </w:r>
          </w:p>
        </w:tc>
        <w:tc>
          <w:tcPr>
            <w:tcW w:w="0" w:type="auto"/>
          </w:tcPr>
          <w:p w14:paraId="4B345239" w14:textId="77777777" w:rsidR="0031547D" w:rsidRDefault="00000000">
            <w:pPr>
              <w:pStyle w:val="Compact0"/>
            </w:pPr>
            <w:r>
              <w:t>-0.016</w:t>
            </w:r>
          </w:p>
        </w:tc>
        <w:tc>
          <w:tcPr>
            <w:tcW w:w="0" w:type="auto"/>
          </w:tcPr>
          <w:p w14:paraId="31432988" w14:textId="77777777" w:rsidR="0031547D" w:rsidRDefault="00000000">
            <w:pPr>
              <w:pStyle w:val="Compact0"/>
            </w:pPr>
            <w:r>
              <w:t>0.037</w:t>
            </w:r>
          </w:p>
        </w:tc>
      </w:tr>
      <w:tr w:rsidR="0031547D" w14:paraId="4D3937FB" w14:textId="77777777">
        <w:tc>
          <w:tcPr>
            <w:tcW w:w="0" w:type="auto"/>
          </w:tcPr>
          <w:p w14:paraId="3A6A366B" w14:textId="77777777" w:rsidR="0031547D" w:rsidRDefault="00000000">
            <w:pPr>
              <w:pStyle w:val="Compact0"/>
            </w:pPr>
            <w:r>
              <w:t>V9</w:t>
            </w:r>
          </w:p>
        </w:tc>
        <w:tc>
          <w:tcPr>
            <w:tcW w:w="0" w:type="auto"/>
          </w:tcPr>
          <w:p w14:paraId="17B68343" w14:textId="77777777" w:rsidR="0031547D" w:rsidRDefault="00000000">
            <w:pPr>
              <w:pStyle w:val="Compact0"/>
            </w:pPr>
            <w:r>
              <w:t>0.491*</w:t>
            </w:r>
          </w:p>
        </w:tc>
        <w:tc>
          <w:tcPr>
            <w:tcW w:w="0" w:type="auto"/>
          </w:tcPr>
          <w:p w14:paraId="4FD65364" w14:textId="77777777" w:rsidR="0031547D" w:rsidRDefault="00000000">
            <w:pPr>
              <w:pStyle w:val="Compact0"/>
            </w:pPr>
            <w:r>
              <w:t>-0.104*</w:t>
            </w:r>
          </w:p>
        </w:tc>
        <w:tc>
          <w:tcPr>
            <w:tcW w:w="0" w:type="auto"/>
          </w:tcPr>
          <w:p w14:paraId="6C4A0A0D" w14:textId="77777777" w:rsidR="0031547D" w:rsidRDefault="00000000">
            <w:pPr>
              <w:pStyle w:val="Compact0"/>
            </w:pPr>
            <w:r>
              <w:t>0.019</w:t>
            </w:r>
          </w:p>
        </w:tc>
        <w:tc>
          <w:tcPr>
            <w:tcW w:w="0" w:type="auto"/>
          </w:tcPr>
          <w:p w14:paraId="6F70960C" w14:textId="77777777" w:rsidR="0031547D" w:rsidRDefault="00000000">
            <w:pPr>
              <w:pStyle w:val="Compact0"/>
            </w:pPr>
            <w:r>
              <w:t>0.032</w:t>
            </w:r>
          </w:p>
        </w:tc>
      </w:tr>
      <w:tr w:rsidR="0031547D" w14:paraId="4C1C6CE9" w14:textId="77777777">
        <w:tc>
          <w:tcPr>
            <w:tcW w:w="0" w:type="auto"/>
          </w:tcPr>
          <w:p w14:paraId="27256822" w14:textId="77777777" w:rsidR="0031547D" w:rsidRDefault="00000000">
            <w:pPr>
              <w:pStyle w:val="Compact0"/>
            </w:pPr>
            <w:r>
              <w:t>V10</w:t>
            </w:r>
          </w:p>
        </w:tc>
        <w:tc>
          <w:tcPr>
            <w:tcW w:w="0" w:type="auto"/>
          </w:tcPr>
          <w:p w14:paraId="6118B2EC" w14:textId="77777777" w:rsidR="0031547D" w:rsidRDefault="00000000">
            <w:pPr>
              <w:pStyle w:val="Compact0"/>
            </w:pPr>
            <w:r>
              <w:t>0.048</w:t>
            </w:r>
          </w:p>
        </w:tc>
        <w:tc>
          <w:tcPr>
            <w:tcW w:w="0" w:type="auto"/>
          </w:tcPr>
          <w:p w14:paraId="0B94E805" w14:textId="77777777" w:rsidR="0031547D" w:rsidRDefault="00000000">
            <w:pPr>
              <w:pStyle w:val="Compact0"/>
            </w:pPr>
            <w:r>
              <w:t>0.046</w:t>
            </w:r>
          </w:p>
        </w:tc>
        <w:tc>
          <w:tcPr>
            <w:tcW w:w="0" w:type="auto"/>
          </w:tcPr>
          <w:p w14:paraId="6A95CAF3" w14:textId="77777777" w:rsidR="0031547D" w:rsidRDefault="00000000">
            <w:pPr>
              <w:pStyle w:val="Compact0"/>
            </w:pPr>
            <w:r>
              <w:t>0.756*</w:t>
            </w:r>
          </w:p>
        </w:tc>
        <w:tc>
          <w:tcPr>
            <w:tcW w:w="0" w:type="auto"/>
          </w:tcPr>
          <w:p w14:paraId="0F97C2E4" w14:textId="77777777" w:rsidR="0031547D" w:rsidRDefault="00000000">
            <w:pPr>
              <w:pStyle w:val="Compact0"/>
            </w:pPr>
            <w:r>
              <w:t>-0.024</w:t>
            </w:r>
          </w:p>
        </w:tc>
      </w:tr>
      <w:tr w:rsidR="0031547D" w14:paraId="622D3214" w14:textId="77777777">
        <w:tc>
          <w:tcPr>
            <w:tcW w:w="0" w:type="auto"/>
          </w:tcPr>
          <w:p w14:paraId="798AF671" w14:textId="77777777" w:rsidR="0031547D" w:rsidRDefault="00000000">
            <w:pPr>
              <w:pStyle w:val="Compact0"/>
            </w:pPr>
            <w:r>
              <w:t>V11</w:t>
            </w:r>
          </w:p>
        </w:tc>
        <w:tc>
          <w:tcPr>
            <w:tcW w:w="0" w:type="auto"/>
          </w:tcPr>
          <w:p w14:paraId="631D380C" w14:textId="77777777" w:rsidR="0031547D" w:rsidRDefault="00000000">
            <w:pPr>
              <w:pStyle w:val="Compact0"/>
            </w:pPr>
            <w:r>
              <w:t>0.106</w:t>
            </w:r>
          </w:p>
        </w:tc>
        <w:tc>
          <w:tcPr>
            <w:tcW w:w="0" w:type="auto"/>
          </w:tcPr>
          <w:p w14:paraId="72FC0CE2" w14:textId="77777777" w:rsidR="0031547D" w:rsidRDefault="00000000">
            <w:pPr>
              <w:pStyle w:val="Compact0"/>
            </w:pPr>
            <w:r>
              <w:t>-0.026</w:t>
            </w:r>
          </w:p>
        </w:tc>
        <w:tc>
          <w:tcPr>
            <w:tcW w:w="0" w:type="auto"/>
          </w:tcPr>
          <w:p w14:paraId="4A8722DA" w14:textId="77777777" w:rsidR="0031547D" w:rsidRDefault="00000000">
            <w:pPr>
              <w:pStyle w:val="Compact0"/>
            </w:pPr>
            <w:r>
              <w:t>0.050</w:t>
            </w:r>
          </w:p>
        </w:tc>
        <w:tc>
          <w:tcPr>
            <w:tcW w:w="0" w:type="auto"/>
          </w:tcPr>
          <w:p w14:paraId="3D50DCA3" w14:textId="77777777" w:rsidR="0031547D" w:rsidRDefault="00000000">
            <w:pPr>
              <w:pStyle w:val="Compact0"/>
            </w:pPr>
            <w:r>
              <w:t>-0.570*</w:t>
            </w:r>
          </w:p>
        </w:tc>
      </w:tr>
      <w:tr w:rsidR="0031547D" w14:paraId="69F0A29A" w14:textId="77777777">
        <w:tc>
          <w:tcPr>
            <w:tcW w:w="0" w:type="auto"/>
          </w:tcPr>
          <w:p w14:paraId="7AE71370" w14:textId="77777777" w:rsidR="0031547D" w:rsidRDefault="00000000">
            <w:pPr>
              <w:pStyle w:val="Compact0"/>
            </w:pPr>
            <w:r>
              <w:t>V12</w:t>
            </w:r>
          </w:p>
        </w:tc>
        <w:tc>
          <w:tcPr>
            <w:tcW w:w="0" w:type="auto"/>
          </w:tcPr>
          <w:p w14:paraId="0DE1984A" w14:textId="77777777" w:rsidR="0031547D" w:rsidRDefault="00000000">
            <w:pPr>
              <w:pStyle w:val="Compact0"/>
            </w:pPr>
            <w:r>
              <w:t>-0.106*</w:t>
            </w:r>
          </w:p>
        </w:tc>
        <w:tc>
          <w:tcPr>
            <w:tcW w:w="0" w:type="auto"/>
          </w:tcPr>
          <w:p w14:paraId="229C183D" w14:textId="77777777" w:rsidR="0031547D" w:rsidRDefault="00000000">
            <w:pPr>
              <w:pStyle w:val="Compact0"/>
            </w:pPr>
            <w:r>
              <w:t>0.600*</w:t>
            </w:r>
          </w:p>
        </w:tc>
        <w:tc>
          <w:tcPr>
            <w:tcW w:w="0" w:type="auto"/>
          </w:tcPr>
          <w:p w14:paraId="595AAF54" w14:textId="77777777" w:rsidR="0031547D" w:rsidRDefault="00000000">
            <w:pPr>
              <w:pStyle w:val="Compact0"/>
            </w:pPr>
            <w:r>
              <w:t>-0.030</w:t>
            </w:r>
          </w:p>
        </w:tc>
        <w:tc>
          <w:tcPr>
            <w:tcW w:w="0" w:type="auto"/>
          </w:tcPr>
          <w:p w14:paraId="07051B30" w14:textId="77777777" w:rsidR="0031547D" w:rsidRDefault="00000000">
            <w:pPr>
              <w:pStyle w:val="Compact0"/>
            </w:pPr>
            <w:r>
              <w:t>0.051</w:t>
            </w:r>
          </w:p>
        </w:tc>
      </w:tr>
      <w:tr w:rsidR="0031547D" w14:paraId="775B566A" w14:textId="77777777">
        <w:tc>
          <w:tcPr>
            <w:tcW w:w="0" w:type="auto"/>
          </w:tcPr>
          <w:p w14:paraId="4F9AE78E" w14:textId="77777777" w:rsidR="0031547D" w:rsidRDefault="00000000">
            <w:pPr>
              <w:pStyle w:val="Compact0"/>
            </w:pPr>
            <w:r>
              <w:t>V13</w:t>
            </w:r>
          </w:p>
        </w:tc>
        <w:tc>
          <w:tcPr>
            <w:tcW w:w="0" w:type="auto"/>
          </w:tcPr>
          <w:p w14:paraId="04B204DC" w14:textId="77777777" w:rsidR="0031547D" w:rsidRDefault="00000000">
            <w:pPr>
              <w:pStyle w:val="Compact0"/>
            </w:pPr>
            <w:r>
              <w:t>-0.624*</w:t>
            </w:r>
          </w:p>
        </w:tc>
        <w:tc>
          <w:tcPr>
            <w:tcW w:w="0" w:type="auto"/>
          </w:tcPr>
          <w:p w14:paraId="3C713055" w14:textId="77777777" w:rsidR="0031547D" w:rsidRDefault="00000000">
            <w:pPr>
              <w:pStyle w:val="Compact0"/>
            </w:pPr>
            <w:r>
              <w:t>-0.008</w:t>
            </w:r>
          </w:p>
        </w:tc>
        <w:tc>
          <w:tcPr>
            <w:tcW w:w="0" w:type="auto"/>
          </w:tcPr>
          <w:p w14:paraId="5D58007F" w14:textId="77777777" w:rsidR="0031547D" w:rsidRDefault="00000000">
            <w:pPr>
              <w:pStyle w:val="Compact0"/>
            </w:pPr>
            <w:r>
              <w:t>0.066</w:t>
            </w:r>
          </w:p>
        </w:tc>
        <w:tc>
          <w:tcPr>
            <w:tcW w:w="0" w:type="auto"/>
          </w:tcPr>
          <w:p w14:paraId="1417FD41" w14:textId="77777777" w:rsidR="0031547D" w:rsidRDefault="00000000">
            <w:pPr>
              <w:pStyle w:val="Compact0"/>
            </w:pPr>
            <w:r>
              <w:t>-0.006</w:t>
            </w:r>
          </w:p>
        </w:tc>
      </w:tr>
      <w:tr w:rsidR="0031547D" w14:paraId="268C9472" w14:textId="77777777">
        <w:tc>
          <w:tcPr>
            <w:tcW w:w="0" w:type="auto"/>
          </w:tcPr>
          <w:p w14:paraId="060F1C5E" w14:textId="77777777" w:rsidR="0031547D" w:rsidRDefault="00000000">
            <w:pPr>
              <w:pStyle w:val="Compact0"/>
            </w:pPr>
            <w:r>
              <w:t>V14</w:t>
            </w:r>
          </w:p>
        </w:tc>
        <w:tc>
          <w:tcPr>
            <w:tcW w:w="0" w:type="auto"/>
          </w:tcPr>
          <w:p w14:paraId="0CBFFF5E" w14:textId="77777777" w:rsidR="0031547D" w:rsidRDefault="00000000">
            <w:pPr>
              <w:pStyle w:val="Compact0"/>
            </w:pPr>
            <w:r>
              <w:t>-0.193*</w:t>
            </w:r>
          </w:p>
        </w:tc>
        <w:tc>
          <w:tcPr>
            <w:tcW w:w="0" w:type="auto"/>
          </w:tcPr>
          <w:p w14:paraId="3CB47BFC" w14:textId="77777777" w:rsidR="0031547D" w:rsidRDefault="00000000">
            <w:pPr>
              <w:pStyle w:val="Compact0"/>
            </w:pPr>
            <w:r>
              <w:t>0.018</w:t>
            </w:r>
          </w:p>
        </w:tc>
        <w:tc>
          <w:tcPr>
            <w:tcW w:w="0" w:type="auto"/>
          </w:tcPr>
          <w:p w14:paraId="73054D48" w14:textId="77777777" w:rsidR="0031547D" w:rsidRDefault="00000000">
            <w:pPr>
              <w:pStyle w:val="Compact0"/>
            </w:pPr>
            <w:r>
              <w:t>0.565*</w:t>
            </w:r>
          </w:p>
        </w:tc>
        <w:tc>
          <w:tcPr>
            <w:tcW w:w="0" w:type="auto"/>
          </w:tcPr>
          <w:p w14:paraId="2D72C216" w14:textId="77777777" w:rsidR="0031547D" w:rsidRDefault="00000000">
            <w:pPr>
              <w:pStyle w:val="Compact0"/>
            </w:pPr>
            <w:r>
              <w:t>0.032</w:t>
            </w:r>
          </w:p>
        </w:tc>
      </w:tr>
      <w:tr w:rsidR="0031547D" w14:paraId="660EECC5" w14:textId="77777777">
        <w:tc>
          <w:tcPr>
            <w:tcW w:w="0" w:type="auto"/>
          </w:tcPr>
          <w:p w14:paraId="7A2793B4" w14:textId="77777777" w:rsidR="0031547D" w:rsidRDefault="00000000">
            <w:pPr>
              <w:pStyle w:val="Compact0"/>
            </w:pPr>
            <w:r>
              <w:t>V15</w:t>
            </w:r>
          </w:p>
        </w:tc>
        <w:tc>
          <w:tcPr>
            <w:tcW w:w="0" w:type="auto"/>
          </w:tcPr>
          <w:p w14:paraId="5B5A6CBB" w14:textId="77777777" w:rsidR="0031547D" w:rsidRDefault="00000000">
            <w:pPr>
              <w:pStyle w:val="Compact0"/>
            </w:pPr>
            <w:r>
              <w:t>-0.014</w:t>
            </w:r>
          </w:p>
        </w:tc>
        <w:tc>
          <w:tcPr>
            <w:tcW w:w="0" w:type="auto"/>
          </w:tcPr>
          <w:p w14:paraId="370A2404" w14:textId="77777777" w:rsidR="0031547D" w:rsidRDefault="00000000">
            <w:pPr>
              <w:pStyle w:val="Compact0"/>
            </w:pPr>
            <w:r>
              <w:t>-0.027</w:t>
            </w:r>
          </w:p>
        </w:tc>
        <w:tc>
          <w:tcPr>
            <w:tcW w:w="0" w:type="auto"/>
          </w:tcPr>
          <w:p w14:paraId="1B147E61" w14:textId="77777777" w:rsidR="0031547D" w:rsidRDefault="00000000">
            <w:pPr>
              <w:pStyle w:val="Compact0"/>
            </w:pPr>
            <w:r>
              <w:t>0.056</w:t>
            </w:r>
          </w:p>
        </w:tc>
        <w:tc>
          <w:tcPr>
            <w:tcW w:w="0" w:type="auto"/>
          </w:tcPr>
          <w:p w14:paraId="7C41094E" w14:textId="77777777" w:rsidR="0031547D" w:rsidRDefault="00000000">
            <w:pPr>
              <w:pStyle w:val="Compact0"/>
            </w:pPr>
            <w:r>
              <w:t>0.767*</w:t>
            </w:r>
          </w:p>
        </w:tc>
      </w:tr>
      <w:tr w:rsidR="0031547D" w14:paraId="2583A2AE" w14:textId="77777777">
        <w:tc>
          <w:tcPr>
            <w:tcW w:w="0" w:type="auto"/>
          </w:tcPr>
          <w:p w14:paraId="659E3015" w14:textId="77777777" w:rsidR="0031547D" w:rsidRDefault="00000000">
            <w:pPr>
              <w:pStyle w:val="Compact0"/>
            </w:pPr>
            <w:r>
              <w:lastRenderedPageBreak/>
              <w:t>V16</w:t>
            </w:r>
          </w:p>
        </w:tc>
        <w:tc>
          <w:tcPr>
            <w:tcW w:w="0" w:type="auto"/>
          </w:tcPr>
          <w:p w14:paraId="00A792C3" w14:textId="77777777" w:rsidR="0031547D" w:rsidRDefault="00000000">
            <w:pPr>
              <w:pStyle w:val="Compact0"/>
            </w:pPr>
            <w:r>
              <w:t>-0.004</w:t>
            </w:r>
          </w:p>
        </w:tc>
        <w:tc>
          <w:tcPr>
            <w:tcW w:w="0" w:type="auto"/>
          </w:tcPr>
          <w:p w14:paraId="37B6035B" w14:textId="77777777" w:rsidR="0031547D" w:rsidRDefault="00000000">
            <w:pPr>
              <w:pStyle w:val="Compact0"/>
            </w:pPr>
            <w:r>
              <w:t>-0.629*</w:t>
            </w:r>
          </w:p>
        </w:tc>
        <w:tc>
          <w:tcPr>
            <w:tcW w:w="0" w:type="auto"/>
          </w:tcPr>
          <w:p w14:paraId="5CAB7C98" w14:textId="77777777" w:rsidR="0031547D" w:rsidRDefault="00000000">
            <w:pPr>
              <w:pStyle w:val="Compact0"/>
            </w:pPr>
            <w:r>
              <w:t>0.115*</w:t>
            </w:r>
          </w:p>
        </w:tc>
        <w:tc>
          <w:tcPr>
            <w:tcW w:w="0" w:type="auto"/>
          </w:tcPr>
          <w:p w14:paraId="39D7C3E9" w14:textId="77777777" w:rsidR="0031547D" w:rsidRDefault="00000000">
            <w:pPr>
              <w:pStyle w:val="Compact0"/>
            </w:pPr>
            <w:r>
              <w:t>0.149*</w:t>
            </w:r>
          </w:p>
        </w:tc>
      </w:tr>
      <w:tr w:rsidR="0031547D" w14:paraId="03360656" w14:textId="77777777">
        <w:tc>
          <w:tcPr>
            <w:tcW w:w="0" w:type="auto"/>
          </w:tcPr>
          <w:p w14:paraId="4604A94E" w14:textId="77777777" w:rsidR="0031547D" w:rsidRDefault="00000000">
            <w:pPr>
              <w:pStyle w:val="Compact0"/>
            </w:pPr>
            <w:r>
              <w:t>V17</w:t>
            </w:r>
          </w:p>
        </w:tc>
        <w:tc>
          <w:tcPr>
            <w:tcW w:w="0" w:type="auto"/>
          </w:tcPr>
          <w:p w14:paraId="3BDFE2BD" w14:textId="77777777" w:rsidR="0031547D" w:rsidRDefault="00000000">
            <w:pPr>
              <w:pStyle w:val="Compact0"/>
            </w:pPr>
            <w:r>
              <w:t>0.787*</w:t>
            </w:r>
          </w:p>
        </w:tc>
        <w:tc>
          <w:tcPr>
            <w:tcW w:w="0" w:type="auto"/>
          </w:tcPr>
          <w:p w14:paraId="170A387E" w14:textId="77777777" w:rsidR="0031547D" w:rsidRDefault="00000000">
            <w:pPr>
              <w:pStyle w:val="Compact0"/>
            </w:pPr>
            <w:r>
              <w:t>-0.044</w:t>
            </w:r>
          </w:p>
        </w:tc>
        <w:tc>
          <w:tcPr>
            <w:tcW w:w="0" w:type="auto"/>
          </w:tcPr>
          <w:p w14:paraId="7E25E65A" w14:textId="77777777" w:rsidR="0031547D" w:rsidRDefault="00000000">
            <w:pPr>
              <w:pStyle w:val="Compact0"/>
            </w:pPr>
            <w:r>
              <w:t>0.005</w:t>
            </w:r>
          </w:p>
        </w:tc>
        <w:tc>
          <w:tcPr>
            <w:tcW w:w="0" w:type="auto"/>
          </w:tcPr>
          <w:p w14:paraId="0F030DD3" w14:textId="77777777" w:rsidR="0031547D" w:rsidRDefault="00000000">
            <w:pPr>
              <w:pStyle w:val="Compact0"/>
            </w:pPr>
            <w:r>
              <w:t>0.010</w:t>
            </w:r>
          </w:p>
        </w:tc>
      </w:tr>
      <w:tr w:rsidR="0031547D" w14:paraId="289E12D6" w14:textId="77777777">
        <w:tc>
          <w:tcPr>
            <w:tcW w:w="0" w:type="auto"/>
          </w:tcPr>
          <w:p w14:paraId="4A9DCAF0" w14:textId="77777777" w:rsidR="0031547D" w:rsidRDefault="00000000">
            <w:pPr>
              <w:pStyle w:val="Compact0"/>
            </w:pPr>
            <w:r>
              <w:t>V18</w:t>
            </w:r>
          </w:p>
        </w:tc>
        <w:tc>
          <w:tcPr>
            <w:tcW w:w="0" w:type="auto"/>
          </w:tcPr>
          <w:p w14:paraId="227F2DC9" w14:textId="77777777" w:rsidR="0031547D" w:rsidRDefault="00000000">
            <w:pPr>
              <w:pStyle w:val="Compact0"/>
            </w:pPr>
            <w:r>
              <w:t>0.088</w:t>
            </w:r>
          </w:p>
        </w:tc>
        <w:tc>
          <w:tcPr>
            <w:tcW w:w="0" w:type="auto"/>
          </w:tcPr>
          <w:p w14:paraId="040C4546" w14:textId="77777777" w:rsidR="0031547D" w:rsidRDefault="00000000">
            <w:pPr>
              <w:pStyle w:val="Compact0"/>
            </w:pPr>
            <w:r>
              <w:t>0.018</w:t>
            </w:r>
          </w:p>
        </w:tc>
        <w:tc>
          <w:tcPr>
            <w:tcW w:w="0" w:type="auto"/>
          </w:tcPr>
          <w:p w14:paraId="65CA4C52" w14:textId="77777777" w:rsidR="0031547D" w:rsidRDefault="00000000">
            <w:pPr>
              <w:pStyle w:val="Compact0"/>
            </w:pPr>
            <w:r>
              <w:t>0.831*</w:t>
            </w:r>
          </w:p>
        </w:tc>
        <w:tc>
          <w:tcPr>
            <w:tcW w:w="0" w:type="auto"/>
          </w:tcPr>
          <w:p w14:paraId="1CDEC0FB" w14:textId="77777777" w:rsidR="0031547D" w:rsidRDefault="00000000">
            <w:pPr>
              <w:pStyle w:val="Compact0"/>
            </w:pPr>
            <w:r>
              <w:t>0.009</w:t>
            </w:r>
          </w:p>
        </w:tc>
      </w:tr>
      <w:tr w:rsidR="0031547D" w14:paraId="55F2BD3A" w14:textId="77777777">
        <w:tc>
          <w:tcPr>
            <w:tcW w:w="0" w:type="auto"/>
          </w:tcPr>
          <w:p w14:paraId="53455151" w14:textId="77777777" w:rsidR="0031547D" w:rsidRDefault="00000000">
            <w:pPr>
              <w:pStyle w:val="Compact0"/>
            </w:pPr>
            <w:r>
              <w:t>V19</w:t>
            </w:r>
          </w:p>
        </w:tc>
        <w:tc>
          <w:tcPr>
            <w:tcW w:w="0" w:type="auto"/>
          </w:tcPr>
          <w:p w14:paraId="254D6565" w14:textId="77777777" w:rsidR="0031547D" w:rsidRDefault="00000000">
            <w:pPr>
              <w:pStyle w:val="Compact0"/>
            </w:pPr>
            <w:r>
              <w:t>-0.230*</w:t>
            </w:r>
          </w:p>
        </w:tc>
        <w:tc>
          <w:tcPr>
            <w:tcW w:w="0" w:type="auto"/>
          </w:tcPr>
          <w:p w14:paraId="2537ACC8" w14:textId="77777777" w:rsidR="0031547D" w:rsidRDefault="00000000">
            <w:pPr>
              <w:pStyle w:val="Compact0"/>
            </w:pPr>
            <w:r>
              <w:t>0.062</w:t>
            </w:r>
          </w:p>
        </w:tc>
        <w:tc>
          <w:tcPr>
            <w:tcW w:w="0" w:type="auto"/>
          </w:tcPr>
          <w:p w14:paraId="63EC4D5F" w14:textId="77777777" w:rsidR="0031547D" w:rsidRDefault="00000000">
            <w:pPr>
              <w:pStyle w:val="Compact0"/>
            </w:pPr>
            <w:r>
              <w:t>0.155*</w:t>
            </w:r>
          </w:p>
        </w:tc>
        <w:tc>
          <w:tcPr>
            <w:tcW w:w="0" w:type="auto"/>
          </w:tcPr>
          <w:p w14:paraId="7B6111BF" w14:textId="77777777" w:rsidR="0031547D" w:rsidRDefault="00000000">
            <w:pPr>
              <w:pStyle w:val="Compact0"/>
            </w:pPr>
            <w:r>
              <w:t>-0.432*</w:t>
            </w:r>
          </w:p>
        </w:tc>
      </w:tr>
      <w:tr w:rsidR="0031547D" w14:paraId="76655923" w14:textId="77777777">
        <w:tc>
          <w:tcPr>
            <w:tcW w:w="0" w:type="auto"/>
          </w:tcPr>
          <w:p w14:paraId="5C524930" w14:textId="77777777" w:rsidR="0031547D" w:rsidRDefault="00000000">
            <w:pPr>
              <w:pStyle w:val="Compact0"/>
            </w:pPr>
            <w:r>
              <w:t>V20</w:t>
            </w:r>
          </w:p>
        </w:tc>
        <w:tc>
          <w:tcPr>
            <w:tcW w:w="0" w:type="auto"/>
          </w:tcPr>
          <w:p w14:paraId="5BCE9E96" w14:textId="77777777" w:rsidR="0031547D" w:rsidRDefault="00000000">
            <w:pPr>
              <w:pStyle w:val="Compact0"/>
            </w:pPr>
            <w:r>
              <w:t>0.090*</w:t>
            </w:r>
          </w:p>
        </w:tc>
        <w:tc>
          <w:tcPr>
            <w:tcW w:w="0" w:type="auto"/>
          </w:tcPr>
          <w:p w14:paraId="20A6CCC4" w14:textId="77777777" w:rsidR="0031547D" w:rsidRDefault="00000000">
            <w:pPr>
              <w:pStyle w:val="Compact0"/>
            </w:pPr>
            <w:r>
              <w:t>0.780*</w:t>
            </w:r>
          </w:p>
        </w:tc>
        <w:tc>
          <w:tcPr>
            <w:tcW w:w="0" w:type="auto"/>
          </w:tcPr>
          <w:p w14:paraId="3A0A40BD" w14:textId="77777777" w:rsidR="0031547D" w:rsidRDefault="00000000">
            <w:pPr>
              <w:pStyle w:val="Compact0"/>
            </w:pPr>
            <w:r>
              <w:t>0.032</w:t>
            </w:r>
          </w:p>
        </w:tc>
        <w:tc>
          <w:tcPr>
            <w:tcW w:w="0" w:type="auto"/>
          </w:tcPr>
          <w:p w14:paraId="36625BB7" w14:textId="77777777" w:rsidR="0031547D" w:rsidRDefault="00000000">
            <w:pPr>
              <w:pStyle w:val="Compact0"/>
            </w:pPr>
            <w:r>
              <w:t>-0.082*</w:t>
            </w:r>
          </w:p>
        </w:tc>
      </w:tr>
      <w:tr w:rsidR="0031547D" w14:paraId="48681C80" w14:textId="77777777">
        <w:tc>
          <w:tcPr>
            <w:tcW w:w="0" w:type="auto"/>
          </w:tcPr>
          <w:p w14:paraId="291995DE" w14:textId="77777777" w:rsidR="0031547D" w:rsidRDefault="00000000">
            <w:pPr>
              <w:pStyle w:val="Compact0"/>
            </w:pPr>
            <w:r>
              <w:t>V21</w:t>
            </w:r>
          </w:p>
        </w:tc>
        <w:tc>
          <w:tcPr>
            <w:tcW w:w="0" w:type="auto"/>
          </w:tcPr>
          <w:p w14:paraId="55972CC1" w14:textId="77777777" w:rsidR="0031547D" w:rsidRDefault="00000000">
            <w:pPr>
              <w:pStyle w:val="Compact0"/>
            </w:pPr>
            <w:r>
              <w:t>-0.717*</w:t>
            </w:r>
          </w:p>
        </w:tc>
        <w:tc>
          <w:tcPr>
            <w:tcW w:w="0" w:type="auto"/>
          </w:tcPr>
          <w:p w14:paraId="239CD06A" w14:textId="77777777" w:rsidR="0031547D" w:rsidRDefault="00000000">
            <w:pPr>
              <w:pStyle w:val="Compact0"/>
            </w:pPr>
            <w:r>
              <w:t>0.081*</w:t>
            </w:r>
          </w:p>
        </w:tc>
        <w:tc>
          <w:tcPr>
            <w:tcW w:w="0" w:type="auto"/>
          </w:tcPr>
          <w:p w14:paraId="51F4465A" w14:textId="77777777" w:rsidR="0031547D" w:rsidRDefault="00000000">
            <w:pPr>
              <w:pStyle w:val="Compact0"/>
            </w:pPr>
            <w:r>
              <w:t>0.048</w:t>
            </w:r>
          </w:p>
        </w:tc>
        <w:tc>
          <w:tcPr>
            <w:tcW w:w="0" w:type="auto"/>
          </w:tcPr>
          <w:p w14:paraId="233BCE5A" w14:textId="77777777" w:rsidR="0031547D" w:rsidRDefault="00000000">
            <w:pPr>
              <w:pStyle w:val="Compact0"/>
            </w:pPr>
            <w:r>
              <w:t>0.192*</w:t>
            </w:r>
          </w:p>
        </w:tc>
      </w:tr>
      <w:tr w:rsidR="0031547D" w14:paraId="4E032793" w14:textId="77777777">
        <w:tc>
          <w:tcPr>
            <w:tcW w:w="0" w:type="auto"/>
          </w:tcPr>
          <w:p w14:paraId="5D1A311E" w14:textId="77777777" w:rsidR="0031547D" w:rsidRDefault="00000000">
            <w:pPr>
              <w:pStyle w:val="Compact0"/>
            </w:pPr>
            <w:r>
              <w:t>V22</w:t>
            </w:r>
          </w:p>
        </w:tc>
        <w:tc>
          <w:tcPr>
            <w:tcW w:w="0" w:type="auto"/>
          </w:tcPr>
          <w:p w14:paraId="50DB24D6" w14:textId="77777777" w:rsidR="0031547D" w:rsidRDefault="00000000">
            <w:pPr>
              <w:pStyle w:val="Compact0"/>
            </w:pPr>
            <w:r>
              <w:t>0.175*</w:t>
            </w:r>
          </w:p>
        </w:tc>
        <w:tc>
          <w:tcPr>
            <w:tcW w:w="0" w:type="auto"/>
          </w:tcPr>
          <w:p w14:paraId="022116E3" w14:textId="77777777" w:rsidR="0031547D" w:rsidRDefault="00000000">
            <w:pPr>
              <w:pStyle w:val="Compact0"/>
            </w:pPr>
            <w:r>
              <w:t>-0.090</w:t>
            </w:r>
          </w:p>
        </w:tc>
        <w:tc>
          <w:tcPr>
            <w:tcW w:w="0" w:type="auto"/>
          </w:tcPr>
          <w:p w14:paraId="4A77C095" w14:textId="77777777" w:rsidR="0031547D" w:rsidRDefault="00000000">
            <w:pPr>
              <w:pStyle w:val="Compact0"/>
            </w:pPr>
            <w:r>
              <w:t>-0.260*</w:t>
            </w:r>
          </w:p>
        </w:tc>
        <w:tc>
          <w:tcPr>
            <w:tcW w:w="0" w:type="auto"/>
          </w:tcPr>
          <w:p w14:paraId="6F23DDDC" w14:textId="77777777" w:rsidR="0031547D" w:rsidRDefault="00000000">
            <w:pPr>
              <w:pStyle w:val="Compact0"/>
            </w:pPr>
            <w:r>
              <w:t>0.105*</w:t>
            </w:r>
          </w:p>
        </w:tc>
      </w:tr>
      <w:tr w:rsidR="0031547D" w14:paraId="62D6F583" w14:textId="77777777">
        <w:tc>
          <w:tcPr>
            <w:tcW w:w="0" w:type="auto"/>
          </w:tcPr>
          <w:p w14:paraId="6A12068B" w14:textId="77777777" w:rsidR="0031547D" w:rsidRDefault="00000000">
            <w:pPr>
              <w:pStyle w:val="Compact0"/>
            </w:pPr>
            <w:r>
              <w:t>V23</w:t>
            </w:r>
          </w:p>
        </w:tc>
        <w:tc>
          <w:tcPr>
            <w:tcW w:w="0" w:type="auto"/>
          </w:tcPr>
          <w:p w14:paraId="50920206" w14:textId="77777777" w:rsidR="0031547D" w:rsidRDefault="00000000">
            <w:pPr>
              <w:pStyle w:val="Compact0"/>
            </w:pPr>
            <w:r>
              <w:t>0.100</w:t>
            </w:r>
          </w:p>
        </w:tc>
        <w:tc>
          <w:tcPr>
            <w:tcW w:w="0" w:type="auto"/>
          </w:tcPr>
          <w:p w14:paraId="0C647FDE" w14:textId="77777777" w:rsidR="0031547D" w:rsidRDefault="00000000">
            <w:pPr>
              <w:pStyle w:val="Compact0"/>
            </w:pPr>
            <w:r>
              <w:t>-0.016</w:t>
            </w:r>
          </w:p>
        </w:tc>
        <w:tc>
          <w:tcPr>
            <w:tcW w:w="0" w:type="auto"/>
          </w:tcPr>
          <w:p w14:paraId="068A1968" w14:textId="77777777" w:rsidR="0031547D" w:rsidRDefault="00000000">
            <w:pPr>
              <w:pStyle w:val="Compact0"/>
            </w:pPr>
            <w:r>
              <w:t>-0.029</w:t>
            </w:r>
          </w:p>
        </w:tc>
        <w:tc>
          <w:tcPr>
            <w:tcW w:w="0" w:type="auto"/>
          </w:tcPr>
          <w:p w14:paraId="7AFD4F45" w14:textId="77777777" w:rsidR="0031547D" w:rsidRDefault="00000000">
            <w:pPr>
              <w:pStyle w:val="Compact0"/>
            </w:pPr>
            <w:r>
              <w:t>0.490*</w:t>
            </w:r>
          </w:p>
        </w:tc>
      </w:tr>
      <w:tr w:rsidR="0031547D" w14:paraId="46F5546B" w14:textId="77777777">
        <w:tc>
          <w:tcPr>
            <w:tcW w:w="0" w:type="auto"/>
          </w:tcPr>
          <w:p w14:paraId="6B958EB6" w14:textId="77777777" w:rsidR="0031547D" w:rsidRDefault="00000000">
            <w:pPr>
              <w:pStyle w:val="Compact0"/>
            </w:pPr>
            <w:r>
              <w:t>V24</w:t>
            </w:r>
          </w:p>
        </w:tc>
        <w:tc>
          <w:tcPr>
            <w:tcW w:w="0" w:type="auto"/>
          </w:tcPr>
          <w:p w14:paraId="6390BA13" w14:textId="77777777" w:rsidR="0031547D" w:rsidRDefault="00000000">
            <w:pPr>
              <w:pStyle w:val="Compact0"/>
            </w:pPr>
            <w:r>
              <w:t>0.165*</w:t>
            </w:r>
          </w:p>
        </w:tc>
        <w:tc>
          <w:tcPr>
            <w:tcW w:w="0" w:type="auto"/>
          </w:tcPr>
          <w:p w14:paraId="423F62B6" w14:textId="77777777" w:rsidR="0031547D" w:rsidRDefault="00000000">
            <w:pPr>
              <w:pStyle w:val="Compact0"/>
            </w:pPr>
            <w:r>
              <w:t>0.400*</w:t>
            </w:r>
          </w:p>
        </w:tc>
        <w:tc>
          <w:tcPr>
            <w:tcW w:w="0" w:type="auto"/>
          </w:tcPr>
          <w:p w14:paraId="14BACAF8" w14:textId="77777777" w:rsidR="0031547D" w:rsidRDefault="00000000">
            <w:pPr>
              <w:pStyle w:val="Compact0"/>
            </w:pPr>
            <w:r>
              <w:t>0.070</w:t>
            </w:r>
          </w:p>
        </w:tc>
        <w:tc>
          <w:tcPr>
            <w:tcW w:w="0" w:type="auto"/>
          </w:tcPr>
          <w:p w14:paraId="5D094051" w14:textId="77777777" w:rsidR="0031547D" w:rsidRDefault="00000000">
            <w:pPr>
              <w:pStyle w:val="Compact0"/>
            </w:pPr>
            <w:r>
              <w:t>0.051</w:t>
            </w:r>
          </w:p>
        </w:tc>
      </w:tr>
      <w:tr w:rsidR="0031547D" w14:paraId="6FED339C" w14:textId="77777777">
        <w:tc>
          <w:tcPr>
            <w:tcW w:w="0" w:type="auto"/>
          </w:tcPr>
          <w:p w14:paraId="4CB4636A" w14:textId="77777777" w:rsidR="0031547D" w:rsidRDefault="00000000">
            <w:pPr>
              <w:pStyle w:val="Compact0"/>
            </w:pPr>
            <w:r>
              <w:t>V25</w:t>
            </w:r>
          </w:p>
        </w:tc>
        <w:tc>
          <w:tcPr>
            <w:tcW w:w="0" w:type="auto"/>
          </w:tcPr>
          <w:p w14:paraId="3F56AB7B" w14:textId="77777777" w:rsidR="0031547D" w:rsidRDefault="00000000">
            <w:pPr>
              <w:pStyle w:val="Compact0"/>
            </w:pPr>
            <w:r>
              <w:t>0.621*</w:t>
            </w:r>
          </w:p>
        </w:tc>
        <w:tc>
          <w:tcPr>
            <w:tcW w:w="0" w:type="auto"/>
          </w:tcPr>
          <w:p w14:paraId="7AFD5C94" w14:textId="77777777" w:rsidR="0031547D" w:rsidRDefault="00000000">
            <w:pPr>
              <w:pStyle w:val="Compact0"/>
            </w:pPr>
            <w:r>
              <w:t>0.031</w:t>
            </w:r>
          </w:p>
        </w:tc>
        <w:tc>
          <w:tcPr>
            <w:tcW w:w="0" w:type="auto"/>
          </w:tcPr>
          <w:p w14:paraId="64D5A43B" w14:textId="77777777" w:rsidR="0031547D" w:rsidRDefault="00000000">
            <w:pPr>
              <w:pStyle w:val="Compact0"/>
            </w:pPr>
            <w:r>
              <w:t>-0.050</w:t>
            </w:r>
          </w:p>
        </w:tc>
        <w:tc>
          <w:tcPr>
            <w:tcW w:w="0" w:type="auto"/>
          </w:tcPr>
          <w:p w14:paraId="730A5F0C" w14:textId="77777777" w:rsidR="0031547D" w:rsidRDefault="00000000">
            <w:pPr>
              <w:pStyle w:val="Compact0"/>
            </w:pPr>
            <w:r>
              <w:t>-0.087</w:t>
            </w:r>
          </w:p>
        </w:tc>
      </w:tr>
      <w:tr w:rsidR="0031547D" w14:paraId="45F28115" w14:textId="77777777">
        <w:tc>
          <w:tcPr>
            <w:tcW w:w="0" w:type="auto"/>
          </w:tcPr>
          <w:p w14:paraId="79E1E95F" w14:textId="77777777" w:rsidR="0031547D" w:rsidRDefault="00000000">
            <w:pPr>
              <w:pStyle w:val="Compact0"/>
            </w:pPr>
            <w:r>
              <w:t>V26</w:t>
            </w:r>
          </w:p>
        </w:tc>
        <w:tc>
          <w:tcPr>
            <w:tcW w:w="0" w:type="auto"/>
          </w:tcPr>
          <w:p w14:paraId="6AC2CB88" w14:textId="77777777" w:rsidR="0031547D" w:rsidRDefault="00000000">
            <w:pPr>
              <w:pStyle w:val="Compact0"/>
            </w:pPr>
            <w:r>
              <w:t>-0.145*</w:t>
            </w:r>
          </w:p>
        </w:tc>
        <w:tc>
          <w:tcPr>
            <w:tcW w:w="0" w:type="auto"/>
          </w:tcPr>
          <w:p w14:paraId="4E072182" w14:textId="77777777" w:rsidR="0031547D" w:rsidRDefault="00000000">
            <w:pPr>
              <w:pStyle w:val="Compact0"/>
            </w:pPr>
            <w:r>
              <w:t>-0.003</w:t>
            </w:r>
          </w:p>
        </w:tc>
        <w:tc>
          <w:tcPr>
            <w:tcW w:w="0" w:type="auto"/>
          </w:tcPr>
          <w:p w14:paraId="029D50CC" w14:textId="77777777" w:rsidR="0031547D" w:rsidRDefault="00000000">
            <w:pPr>
              <w:pStyle w:val="Compact0"/>
            </w:pPr>
            <w:r>
              <w:t>0.618*</w:t>
            </w:r>
          </w:p>
        </w:tc>
        <w:tc>
          <w:tcPr>
            <w:tcW w:w="0" w:type="auto"/>
          </w:tcPr>
          <w:p w14:paraId="68314A0B" w14:textId="77777777" w:rsidR="0031547D" w:rsidRDefault="00000000">
            <w:pPr>
              <w:pStyle w:val="Compact0"/>
            </w:pPr>
            <w:r>
              <w:t>0.052</w:t>
            </w:r>
          </w:p>
        </w:tc>
      </w:tr>
      <w:tr w:rsidR="0031547D" w14:paraId="4C40CE13" w14:textId="77777777">
        <w:tc>
          <w:tcPr>
            <w:tcW w:w="0" w:type="auto"/>
          </w:tcPr>
          <w:p w14:paraId="034EE17E" w14:textId="77777777" w:rsidR="0031547D" w:rsidRDefault="00000000">
            <w:pPr>
              <w:pStyle w:val="Compact0"/>
            </w:pPr>
            <w:r>
              <w:t>V27</w:t>
            </w:r>
          </w:p>
        </w:tc>
        <w:tc>
          <w:tcPr>
            <w:tcW w:w="0" w:type="auto"/>
          </w:tcPr>
          <w:p w14:paraId="042D509B" w14:textId="77777777" w:rsidR="0031547D" w:rsidRDefault="00000000">
            <w:pPr>
              <w:pStyle w:val="Compact0"/>
            </w:pPr>
            <w:r>
              <w:t>0.051</w:t>
            </w:r>
          </w:p>
        </w:tc>
        <w:tc>
          <w:tcPr>
            <w:tcW w:w="0" w:type="auto"/>
          </w:tcPr>
          <w:p w14:paraId="5979F5C5" w14:textId="77777777" w:rsidR="0031547D" w:rsidRDefault="00000000">
            <w:pPr>
              <w:pStyle w:val="Compact0"/>
            </w:pPr>
            <w:r>
              <w:t>0.017</w:t>
            </w:r>
          </w:p>
        </w:tc>
        <w:tc>
          <w:tcPr>
            <w:tcW w:w="0" w:type="auto"/>
          </w:tcPr>
          <w:p w14:paraId="36D65E86" w14:textId="77777777" w:rsidR="0031547D" w:rsidRDefault="00000000">
            <w:pPr>
              <w:pStyle w:val="Compact0"/>
            </w:pPr>
            <w:r>
              <w:t>0.017</w:t>
            </w:r>
          </w:p>
        </w:tc>
        <w:tc>
          <w:tcPr>
            <w:tcW w:w="0" w:type="auto"/>
          </w:tcPr>
          <w:p w14:paraId="58F50EAC" w14:textId="77777777" w:rsidR="0031547D" w:rsidRDefault="00000000">
            <w:pPr>
              <w:pStyle w:val="Compact0"/>
            </w:pPr>
            <w:r>
              <w:t>-0.594*</w:t>
            </w:r>
          </w:p>
        </w:tc>
      </w:tr>
      <w:tr w:rsidR="0031547D" w14:paraId="7EB1D7B7" w14:textId="77777777">
        <w:tc>
          <w:tcPr>
            <w:tcW w:w="0" w:type="auto"/>
          </w:tcPr>
          <w:p w14:paraId="6D2E96D3" w14:textId="77777777" w:rsidR="0031547D" w:rsidRDefault="00000000">
            <w:pPr>
              <w:pStyle w:val="Compact0"/>
            </w:pPr>
            <w:r>
              <w:t>V28</w:t>
            </w:r>
          </w:p>
        </w:tc>
        <w:tc>
          <w:tcPr>
            <w:tcW w:w="0" w:type="auto"/>
          </w:tcPr>
          <w:p w14:paraId="2F5D1A62" w14:textId="77777777" w:rsidR="0031547D" w:rsidRDefault="00000000">
            <w:pPr>
              <w:pStyle w:val="Compact0"/>
            </w:pPr>
            <w:r>
              <w:t>-0.061</w:t>
            </w:r>
          </w:p>
        </w:tc>
        <w:tc>
          <w:tcPr>
            <w:tcW w:w="0" w:type="auto"/>
          </w:tcPr>
          <w:p w14:paraId="21C9F3A6" w14:textId="77777777" w:rsidR="0031547D" w:rsidRDefault="00000000">
            <w:pPr>
              <w:pStyle w:val="Compact0"/>
            </w:pPr>
            <w:r>
              <w:t>0.184*</w:t>
            </w:r>
          </w:p>
        </w:tc>
        <w:tc>
          <w:tcPr>
            <w:tcW w:w="0" w:type="auto"/>
          </w:tcPr>
          <w:p w14:paraId="5B94FD2C" w14:textId="77777777" w:rsidR="0031547D" w:rsidRDefault="00000000">
            <w:pPr>
              <w:pStyle w:val="Compact0"/>
            </w:pPr>
            <w:r>
              <w:t>0.243*</w:t>
            </w:r>
          </w:p>
        </w:tc>
        <w:tc>
          <w:tcPr>
            <w:tcW w:w="0" w:type="auto"/>
          </w:tcPr>
          <w:p w14:paraId="7DC160F7" w14:textId="77777777" w:rsidR="0031547D" w:rsidRDefault="00000000">
            <w:pPr>
              <w:pStyle w:val="Compact0"/>
            </w:pPr>
            <w:r>
              <w:t>-0.179*</w:t>
            </w:r>
          </w:p>
        </w:tc>
      </w:tr>
      <w:tr w:rsidR="0031547D" w14:paraId="1BF9F8C8" w14:textId="77777777">
        <w:tc>
          <w:tcPr>
            <w:tcW w:w="0" w:type="auto"/>
          </w:tcPr>
          <w:p w14:paraId="07AD8E94" w14:textId="77777777" w:rsidR="0031547D" w:rsidRDefault="00000000">
            <w:pPr>
              <w:pStyle w:val="Compact0"/>
            </w:pPr>
            <w:r>
              <w:t>V29</w:t>
            </w:r>
          </w:p>
        </w:tc>
        <w:tc>
          <w:tcPr>
            <w:tcW w:w="0" w:type="auto"/>
          </w:tcPr>
          <w:p w14:paraId="28438A6D" w14:textId="77777777" w:rsidR="0031547D" w:rsidRDefault="00000000">
            <w:pPr>
              <w:pStyle w:val="Compact0"/>
            </w:pPr>
            <w:r>
              <w:t>0.507*</w:t>
            </w:r>
          </w:p>
        </w:tc>
        <w:tc>
          <w:tcPr>
            <w:tcW w:w="0" w:type="auto"/>
          </w:tcPr>
          <w:p w14:paraId="42223617" w14:textId="77777777" w:rsidR="0031547D" w:rsidRDefault="00000000">
            <w:pPr>
              <w:pStyle w:val="Compact0"/>
            </w:pPr>
            <w:r>
              <w:t>0.202*</w:t>
            </w:r>
          </w:p>
        </w:tc>
        <w:tc>
          <w:tcPr>
            <w:tcW w:w="0" w:type="auto"/>
          </w:tcPr>
          <w:p w14:paraId="3581D690" w14:textId="77777777" w:rsidR="0031547D" w:rsidRDefault="00000000">
            <w:pPr>
              <w:pStyle w:val="Compact0"/>
            </w:pPr>
            <w:r>
              <w:t>0.088</w:t>
            </w:r>
          </w:p>
        </w:tc>
        <w:tc>
          <w:tcPr>
            <w:tcW w:w="0" w:type="auto"/>
          </w:tcPr>
          <w:p w14:paraId="511133B8" w14:textId="77777777" w:rsidR="0031547D" w:rsidRDefault="00000000">
            <w:pPr>
              <w:pStyle w:val="Compact0"/>
            </w:pPr>
            <w:r>
              <w:t>0.225*</w:t>
            </w:r>
          </w:p>
        </w:tc>
      </w:tr>
      <w:tr w:rsidR="0031547D" w14:paraId="3CA80ED7" w14:textId="77777777">
        <w:tc>
          <w:tcPr>
            <w:tcW w:w="0" w:type="auto"/>
          </w:tcPr>
          <w:p w14:paraId="5FC9C973" w14:textId="77777777" w:rsidR="0031547D" w:rsidRDefault="00000000">
            <w:pPr>
              <w:pStyle w:val="Compact0"/>
            </w:pPr>
            <w:r>
              <w:t>V30</w:t>
            </w:r>
          </w:p>
        </w:tc>
        <w:tc>
          <w:tcPr>
            <w:tcW w:w="0" w:type="auto"/>
          </w:tcPr>
          <w:p w14:paraId="5B4234D7" w14:textId="77777777" w:rsidR="0031547D" w:rsidRDefault="00000000">
            <w:pPr>
              <w:pStyle w:val="Compact0"/>
            </w:pPr>
            <w:r>
              <w:t>0.008</w:t>
            </w:r>
          </w:p>
        </w:tc>
        <w:tc>
          <w:tcPr>
            <w:tcW w:w="0" w:type="auto"/>
          </w:tcPr>
          <w:p w14:paraId="15F203CF" w14:textId="77777777" w:rsidR="0031547D" w:rsidRDefault="00000000">
            <w:pPr>
              <w:pStyle w:val="Compact0"/>
            </w:pPr>
            <w:r>
              <w:t>-0.149*</w:t>
            </w:r>
          </w:p>
        </w:tc>
        <w:tc>
          <w:tcPr>
            <w:tcW w:w="0" w:type="auto"/>
          </w:tcPr>
          <w:p w14:paraId="0088DEAA" w14:textId="77777777" w:rsidR="0031547D" w:rsidRDefault="00000000">
            <w:pPr>
              <w:pStyle w:val="Compact0"/>
            </w:pPr>
            <w:r>
              <w:t>0.426*</w:t>
            </w:r>
          </w:p>
        </w:tc>
        <w:tc>
          <w:tcPr>
            <w:tcW w:w="0" w:type="auto"/>
          </w:tcPr>
          <w:p w14:paraId="1DD2D7A8" w14:textId="77777777" w:rsidR="0031547D" w:rsidRDefault="00000000">
            <w:pPr>
              <w:pStyle w:val="Compact0"/>
            </w:pPr>
            <w:r>
              <w:t>-0.016</w:t>
            </w:r>
          </w:p>
        </w:tc>
      </w:tr>
      <w:tr w:rsidR="0031547D" w14:paraId="4808923F" w14:textId="77777777">
        <w:tc>
          <w:tcPr>
            <w:tcW w:w="0" w:type="auto"/>
          </w:tcPr>
          <w:p w14:paraId="164E2609" w14:textId="77777777" w:rsidR="0031547D" w:rsidRDefault="00000000">
            <w:pPr>
              <w:pStyle w:val="Compact0"/>
            </w:pPr>
            <w:r>
              <w:t>V31</w:t>
            </w:r>
          </w:p>
        </w:tc>
        <w:tc>
          <w:tcPr>
            <w:tcW w:w="0" w:type="auto"/>
          </w:tcPr>
          <w:p w14:paraId="4F15F3D8" w14:textId="77777777" w:rsidR="0031547D" w:rsidRDefault="00000000">
            <w:pPr>
              <w:pStyle w:val="Compact0"/>
            </w:pPr>
            <w:r>
              <w:t>0.106*</w:t>
            </w:r>
          </w:p>
        </w:tc>
        <w:tc>
          <w:tcPr>
            <w:tcW w:w="0" w:type="auto"/>
          </w:tcPr>
          <w:p w14:paraId="183897BD" w14:textId="77777777" w:rsidR="0031547D" w:rsidRDefault="00000000">
            <w:pPr>
              <w:pStyle w:val="Compact0"/>
            </w:pPr>
            <w:r>
              <w:t>0.080</w:t>
            </w:r>
          </w:p>
        </w:tc>
        <w:tc>
          <w:tcPr>
            <w:tcW w:w="0" w:type="auto"/>
          </w:tcPr>
          <w:p w14:paraId="4E21E136" w14:textId="77777777" w:rsidR="0031547D" w:rsidRDefault="00000000">
            <w:pPr>
              <w:pStyle w:val="Compact0"/>
            </w:pPr>
            <w:r>
              <w:t>0.067</w:t>
            </w:r>
          </w:p>
        </w:tc>
        <w:tc>
          <w:tcPr>
            <w:tcW w:w="0" w:type="auto"/>
          </w:tcPr>
          <w:p w14:paraId="04C9AD43" w14:textId="77777777" w:rsidR="0031547D" w:rsidRDefault="00000000">
            <w:pPr>
              <w:pStyle w:val="Compact0"/>
            </w:pPr>
            <w:r>
              <w:t>0.663*</w:t>
            </w:r>
          </w:p>
        </w:tc>
      </w:tr>
      <w:tr w:rsidR="0031547D" w14:paraId="41D6C93C" w14:textId="77777777">
        <w:tc>
          <w:tcPr>
            <w:tcW w:w="0" w:type="auto"/>
          </w:tcPr>
          <w:p w14:paraId="0BDF497D" w14:textId="77777777" w:rsidR="0031547D" w:rsidRDefault="00000000">
            <w:pPr>
              <w:pStyle w:val="Compact0"/>
            </w:pPr>
            <w:r>
              <w:t>V32</w:t>
            </w:r>
          </w:p>
        </w:tc>
        <w:tc>
          <w:tcPr>
            <w:tcW w:w="0" w:type="auto"/>
          </w:tcPr>
          <w:p w14:paraId="101308A5" w14:textId="77777777" w:rsidR="0031547D" w:rsidRDefault="00000000">
            <w:pPr>
              <w:pStyle w:val="Compact0"/>
            </w:pPr>
            <w:r>
              <w:t>-0.069</w:t>
            </w:r>
          </w:p>
        </w:tc>
        <w:tc>
          <w:tcPr>
            <w:tcW w:w="0" w:type="auto"/>
          </w:tcPr>
          <w:p w14:paraId="453F5950" w14:textId="77777777" w:rsidR="0031547D" w:rsidRDefault="00000000">
            <w:pPr>
              <w:pStyle w:val="Compact0"/>
            </w:pPr>
            <w:r>
              <w:t>0.641*</w:t>
            </w:r>
          </w:p>
        </w:tc>
        <w:tc>
          <w:tcPr>
            <w:tcW w:w="0" w:type="auto"/>
          </w:tcPr>
          <w:p w14:paraId="2A5234D2" w14:textId="77777777" w:rsidR="0031547D" w:rsidRDefault="00000000">
            <w:pPr>
              <w:pStyle w:val="Compact0"/>
            </w:pPr>
            <w:r>
              <w:t>0.038</w:t>
            </w:r>
          </w:p>
        </w:tc>
        <w:tc>
          <w:tcPr>
            <w:tcW w:w="0" w:type="auto"/>
          </w:tcPr>
          <w:p w14:paraId="2EC11F34" w14:textId="77777777" w:rsidR="0031547D" w:rsidRDefault="00000000">
            <w:pPr>
              <w:pStyle w:val="Compact0"/>
            </w:pPr>
            <w:r>
              <w:t>-0.025</w:t>
            </w:r>
          </w:p>
        </w:tc>
      </w:tr>
    </w:tbl>
    <w:p w14:paraId="67F2D73D" w14:textId="77777777" w:rsidR="0031547D" w:rsidRDefault="00000000">
      <w:pPr>
        <w:pStyle w:val="a0"/>
      </w:pPr>
      <w:r>
        <w:rPr>
          <w:rFonts w:hint="eastAsia"/>
        </w:rPr>
        <w:t>另外，结合下面的</w:t>
      </w:r>
      <w:r>
        <w:t xml:space="preserve"> 5 </w:t>
      </w:r>
      <w:r>
        <w:rPr>
          <w:rFonts w:hint="eastAsia"/>
        </w:rPr>
        <w:t>个因素的模型的因素载荷结果可以发现，所有变量在第</w:t>
      </w:r>
      <w:r>
        <w:t xml:space="preserve"> 5 </w:t>
      </w:r>
      <w:r>
        <w:rPr>
          <w:rFonts w:hint="eastAsia"/>
        </w:rPr>
        <w:t>个潜在因素上的载荷都较小，因此，可以考虑采用</w:t>
      </w:r>
      <w:r>
        <w:t xml:space="preserve"> 4 </w:t>
      </w:r>
      <w:r>
        <w:rPr>
          <w:rFonts w:hint="eastAsia"/>
        </w:rPr>
        <w:t>个因素的模型。</w:t>
      </w:r>
    </w:p>
    <w:p w14:paraId="6A383432" w14:textId="77777777" w:rsidR="0031547D" w:rsidRDefault="00000000">
      <w:pPr>
        <w:pStyle w:val="a0"/>
      </w:pPr>
      <w:r>
        <w:rPr>
          <w:rFonts w:hint="eastAsia"/>
        </w:rPr>
        <w:t>第一次探索性因素分析</w:t>
      </w:r>
      <w:r>
        <w:t xml:space="preserve"> GEOMIN </w:t>
      </w:r>
      <w:r>
        <w:rPr>
          <w:rFonts w:hint="eastAsia"/>
        </w:rPr>
        <w:t>斜交旋转后的因素载荷矩阵（以</w:t>
      </w:r>
      <w:r>
        <w:t xml:space="preserve"> 5 </w:t>
      </w:r>
      <w:r>
        <w:rPr>
          <w:rFonts w:hint="eastAsia"/>
        </w:rPr>
        <w:t>个因素为例）</w:t>
      </w:r>
    </w:p>
    <w:p w14:paraId="093757BB" w14:textId="77777777" w:rsidR="0031547D" w:rsidRDefault="00000000">
      <w:pPr>
        <w:pStyle w:val="a0"/>
      </w:pPr>
      <w:r>
        <w:t>GEOMIN ROTATED LOADINGS (* significant at 5% level)</w:t>
      </w:r>
    </w:p>
    <w:tbl>
      <w:tblPr>
        <w:tblStyle w:val="Table"/>
        <w:tblW w:w="0" w:type="auto"/>
        <w:tblLook w:val="0000" w:firstRow="0" w:lastRow="0" w:firstColumn="0" w:lastColumn="0" w:noHBand="0" w:noVBand="0"/>
      </w:tblPr>
      <w:tblGrid>
        <w:gridCol w:w="613"/>
        <w:gridCol w:w="989"/>
        <w:gridCol w:w="989"/>
        <w:gridCol w:w="989"/>
        <w:gridCol w:w="989"/>
        <w:gridCol w:w="908"/>
      </w:tblGrid>
      <w:tr w:rsidR="0031547D" w14:paraId="3B6ABFED" w14:textId="77777777">
        <w:tc>
          <w:tcPr>
            <w:tcW w:w="0" w:type="auto"/>
          </w:tcPr>
          <w:p w14:paraId="2B2D5430" w14:textId="77777777" w:rsidR="0031547D" w:rsidRDefault="0031547D">
            <w:pPr>
              <w:pStyle w:val="Compact0"/>
            </w:pPr>
          </w:p>
        </w:tc>
        <w:tc>
          <w:tcPr>
            <w:tcW w:w="0" w:type="auto"/>
          </w:tcPr>
          <w:p w14:paraId="05037235" w14:textId="77777777" w:rsidR="0031547D" w:rsidRDefault="00000000">
            <w:pPr>
              <w:pStyle w:val="Compact0"/>
            </w:pPr>
            <w:r>
              <w:t>1</w:t>
            </w:r>
          </w:p>
        </w:tc>
        <w:tc>
          <w:tcPr>
            <w:tcW w:w="0" w:type="auto"/>
          </w:tcPr>
          <w:p w14:paraId="70411AA4" w14:textId="77777777" w:rsidR="0031547D" w:rsidRDefault="00000000">
            <w:pPr>
              <w:pStyle w:val="Compact0"/>
            </w:pPr>
            <w:r>
              <w:t>2</w:t>
            </w:r>
          </w:p>
        </w:tc>
        <w:tc>
          <w:tcPr>
            <w:tcW w:w="0" w:type="auto"/>
          </w:tcPr>
          <w:p w14:paraId="0CA7F90C" w14:textId="77777777" w:rsidR="0031547D" w:rsidRDefault="00000000">
            <w:pPr>
              <w:pStyle w:val="Compact0"/>
            </w:pPr>
            <w:r>
              <w:t>3</w:t>
            </w:r>
          </w:p>
        </w:tc>
        <w:tc>
          <w:tcPr>
            <w:tcW w:w="0" w:type="auto"/>
          </w:tcPr>
          <w:p w14:paraId="2309F164" w14:textId="77777777" w:rsidR="0031547D" w:rsidRDefault="00000000">
            <w:pPr>
              <w:pStyle w:val="Compact0"/>
            </w:pPr>
            <w:r>
              <w:t>4</w:t>
            </w:r>
          </w:p>
        </w:tc>
        <w:tc>
          <w:tcPr>
            <w:tcW w:w="0" w:type="auto"/>
          </w:tcPr>
          <w:p w14:paraId="4F7E4D5D" w14:textId="77777777" w:rsidR="0031547D" w:rsidRDefault="00000000">
            <w:pPr>
              <w:pStyle w:val="Compact0"/>
            </w:pPr>
            <w:r>
              <w:t>5</w:t>
            </w:r>
          </w:p>
        </w:tc>
      </w:tr>
      <w:tr w:rsidR="0031547D" w14:paraId="0D8D334E" w14:textId="77777777">
        <w:tc>
          <w:tcPr>
            <w:tcW w:w="0" w:type="auto"/>
          </w:tcPr>
          <w:p w14:paraId="0951CA75" w14:textId="77777777" w:rsidR="0031547D" w:rsidRDefault="00000000">
            <w:pPr>
              <w:pStyle w:val="Compact0"/>
            </w:pPr>
            <w:r>
              <w:t>V1</w:t>
            </w:r>
          </w:p>
        </w:tc>
        <w:tc>
          <w:tcPr>
            <w:tcW w:w="0" w:type="auto"/>
          </w:tcPr>
          <w:p w14:paraId="21D09870" w14:textId="77777777" w:rsidR="0031547D" w:rsidRDefault="00000000">
            <w:pPr>
              <w:pStyle w:val="Compact0"/>
            </w:pPr>
            <w:r>
              <w:t>0.680*</w:t>
            </w:r>
          </w:p>
        </w:tc>
        <w:tc>
          <w:tcPr>
            <w:tcW w:w="0" w:type="auto"/>
          </w:tcPr>
          <w:p w14:paraId="5A74C16D" w14:textId="77777777" w:rsidR="0031547D" w:rsidRDefault="00000000">
            <w:pPr>
              <w:pStyle w:val="Compact0"/>
            </w:pPr>
            <w:r>
              <w:t>-0.014</w:t>
            </w:r>
          </w:p>
        </w:tc>
        <w:tc>
          <w:tcPr>
            <w:tcW w:w="0" w:type="auto"/>
          </w:tcPr>
          <w:p w14:paraId="4C2D4A0A" w14:textId="77777777" w:rsidR="0031547D" w:rsidRDefault="00000000">
            <w:pPr>
              <w:pStyle w:val="Compact0"/>
            </w:pPr>
            <w:r>
              <w:t>0.009</w:t>
            </w:r>
          </w:p>
        </w:tc>
        <w:tc>
          <w:tcPr>
            <w:tcW w:w="0" w:type="auto"/>
          </w:tcPr>
          <w:p w14:paraId="007E3A81" w14:textId="77777777" w:rsidR="0031547D" w:rsidRDefault="00000000">
            <w:pPr>
              <w:pStyle w:val="Compact0"/>
            </w:pPr>
            <w:r>
              <w:t>0.075</w:t>
            </w:r>
          </w:p>
        </w:tc>
        <w:tc>
          <w:tcPr>
            <w:tcW w:w="0" w:type="auto"/>
          </w:tcPr>
          <w:p w14:paraId="05970450" w14:textId="77777777" w:rsidR="0031547D" w:rsidRDefault="00000000">
            <w:pPr>
              <w:pStyle w:val="Compact0"/>
            </w:pPr>
            <w:r>
              <w:t>0.006</w:t>
            </w:r>
          </w:p>
        </w:tc>
      </w:tr>
      <w:tr w:rsidR="0031547D" w14:paraId="0822AFDA" w14:textId="77777777">
        <w:tc>
          <w:tcPr>
            <w:tcW w:w="0" w:type="auto"/>
          </w:tcPr>
          <w:p w14:paraId="7CF5E5D2" w14:textId="77777777" w:rsidR="0031547D" w:rsidRDefault="00000000">
            <w:pPr>
              <w:pStyle w:val="Compact0"/>
            </w:pPr>
            <w:r>
              <w:t>V2</w:t>
            </w:r>
          </w:p>
        </w:tc>
        <w:tc>
          <w:tcPr>
            <w:tcW w:w="0" w:type="auto"/>
          </w:tcPr>
          <w:p w14:paraId="007EA9DA" w14:textId="77777777" w:rsidR="0031547D" w:rsidRDefault="00000000">
            <w:pPr>
              <w:pStyle w:val="Compact0"/>
            </w:pPr>
            <w:r>
              <w:t>-0.077</w:t>
            </w:r>
          </w:p>
        </w:tc>
        <w:tc>
          <w:tcPr>
            <w:tcW w:w="0" w:type="auto"/>
          </w:tcPr>
          <w:p w14:paraId="1646BFED" w14:textId="77777777" w:rsidR="0031547D" w:rsidRDefault="00000000">
            <w:pPr>
              <w:pStyle w:val="Compact0"/>
            </w:pPr>
            <w:r>
              <w:t>0.616*</w:t>
            </w:r>
          </w:p>
        </w:tc>
        <w:tc>
          <w:tcPr>
            <w:tcW w:w="0" w:type="auto"/>
          </w:tcPr>
          <w:p w14:paraId="333DB5A0" w14:textId="77777777" w:rsidR="0031547D" w:rsidRDefault="00000000">
            <w:pPr>
              <w:pStyle w:val="Compact0"/>
            </w:pPr>
            <w:r>
              <w:t>-0.033</w:t>
            </w:r>
          </w:p>
        </w:tc>
        <w:tc>
          <w:tcPr>
            <w:tcW w:w="0" w:type="auto"/>
          </w:tcPr>
          <w:p w14:paraId="616D87E3" w14:textId="77777777" w:rsidR="0031547D" w:rsidRDefault="00000000">
            <w:pPr>
              <w:pStyle w:val="Compact0"/>
            </w:pPr>
            <w:r>
              <w:t>-0.007</w:t>
            </w:r>
          </w:p>
        </w:tc>
        <w:tc>
          <w:tcPr>
            <w:tcW w:w="0" w:type="auto"/>
          </w:tcPr>
          <w:p w14:paraId="4202FFF8" w14:textId="77777777" w:rsidR="0031547D" w:rsidRDefault="00000000">
            <w:pPr>
              <w:pStyle w:val="Compact0"/>
            </w:pPr>
            <w:r>
              <w:t>-0.122</w:t>
            </w:r>
          </w:p>
        </w:tc>
      </w:tr>
      <w:tr w:rsidR="0031547D" w14:paraId="591501DC" w14:textId="77777777">
        <w:tc>
          <w:tcPr>
            <w:tcW w:w="0" w:type="auto"/>
          </w:tcPr>
          <w:p w14:paraId="35C1011B" w14:textId="77777777" w:rsidR="0031547D" w:rsidRDefault="00000000">
            <w:pPr>
              <w:pStyle w:val="Compact0"/>
            </w:pPr>
            <w:r>
              <w:t>V3</w:t>
            </w:r>
          </w:p>
        </w:tc>
        <w:tc>
          <w:tcPr>
            <w:tcW w:w="0" w:type="auto"/>
          </w:tcPr>
          <w:p w14:paraId="48544A84" w14:textId="77777777" w:rsidR="0031547D" w:rsidRDefault="00000000">
            <w:pPr>
              <w:pStyle w:val="Compact0"/>
            </w:pPr>
            <w:r>
              <w:t>-0.149*</w:t>
            </w:r>
          </w:p>
        </w:tc>
        <w:tc>
          <w:tcPr>
            <w:tcW w:w="0" w:type="auto"/>
          </w:tcPr>
          <w:p w14:paraId="64BB7E65" w14:textId="77777777" w:rsidR="0031547D" w:rsidRDefault="00000000">
            <w:pPr>
              <w:pStyle w:val="Compact0"/>
            </w:pPr>
            <w:r>
              <w:t>0.034</w:t>
            </w:r>
          </w:p>
        </w:tc>
        <w:tc>
          <w:tcPr>
            <w:tcW w:w="0" w:type="auto"/>
          </w:tcPr>
          <w:p w14:paraId="07ECDDBC" w14:textId="77777777" w:rsidR="0031547D" w:rsidRDefault="00000000">
            <w:pPr>
              <w:pStyle w:val="Compact0"/>
            </w:pPr>
            <w:r>
              <w:t>0.033</w:t>
            </w:r>
          </w:p>
        </w:tc>
        <w:tc>
          <w:tcPr>
            <w:tcW w:w="0" w:type="auto"/>
          </w:tcPr>
          <w:p w14:paraId="25031E23" w14:textId="77777777" w:rsidR="0031547D" w:rsidRDefault="00000000">
            <w:pPr>
              <w:pStyle w:val="Compact0"/>
            </w:pPr>
            <w:r>
              <w:t>-0.569*</w:t>
            </w:r>
          </w:p>
        </w:tc>
        <w:tc>
          <w:tcPr>
            <w:tcW w:w="0" w:type="auto"/>
          </w:tcPr>
          <w:p w14:paraId="03A7D7F8" w14:textId="77777777" w:rsidR="0031547D" w:rsidRDefault="00000000">
            <w:pPr>
              <w:pStyle w:val="Compact0"/>
            </w:pPr>
            <w:r>
              <w:t>0.007</w:t>
            </w:r>
          </w:p>
        </w:tc>
      </w:tr>
      <w:tr w:rsidR="0031547D" w14:paraId="27F561D9" w14:textId="77777777">
        <w:tc>
          <w:tcPr>
            <w:tcW w:w="0" w:type="auto"/>
          </w:tcPr>
          <w:p w14:paraId="15F53AAD" w14:textId="77777777" w:rsidR="0031547D" w:rsidRDefault="00000000">
            <w:pPr>
              <w:pStyle w:val="Compact0"/>
            </w:pPr>
            <w:r>
              <w:t>V4</w:t>
            </w:r>
          </w:p>
        </w:tc>
        <w:tc>
          <w:tcPr>
            <w:tcW w:w="0" w:type="auto"/>
          </w:tcPr>
          <w:p w14:paraId="7BD8CBF2" w14:textId="77777777" w:rsidR="0031547D" w:rsidRDefault="00000000">
            <w:pPr>
              <w:pStyle w:val="Compact0"/>
            </w:pPr>
            <w:r>
              <w:t>-0.042</w:t>
            </w:r>
          </w:p>
        </w:tc>
        <w:tc>
          <w:tcPr>
            <w:tcW w:w="0" w:type="auto"/>
          </w:tcPr>
          <w:p w14:paraId="4714FF98" w14:textId="77777777" w:rsidR="0031547D" w:rsidRDefault="00000000">
            <w:pPr>
              <w:pStyle w:val="Compact0"/>
            </w:pPr>
            <w:r>
              <w:t>-0.006</w:t>
            </w:r>
          </w:p>
        </w:tc>
        <w:tc>
          <w:tcPr>
            <w:tcW w:w="0" w:type="auto"/>
          </w:tcPr>
          <w:p w14:paraId="0B9E4DA7" w14:textId="77777777" w:rsidR="0031547D" w:rsidRDefault="00000000">
            <w:pPr>
              <w:pStyle w:val="Compact0"/>
            </w:pPr>
            <w:r>
              <w:t>0.560*</w:t>
            </w:r>
          </w:p>
        </w:tc>
        <w:tc>
          <w:tcPr>
            <w:tcW w:w="0" w:type="auto"/>
          </w:tcPr>
          <w:p w14:paraId="5315B491" w14:textId="77777777" w:rsidR="0031547D" w:rsidRDefault="00000000">
            <w:pPr>
              <w:pStyle w:val="Compact0"/>
            </w:pPr>
            <w:r>
              <w:t>-0.001</w:t>
            </w:r>
          </w:p>
        </w:tc>
        <w:tc>
          <w:tcPr>
            <w:tcW w:w="0" w:type="auto"/>
          </w:tcPr>
          <w:p w14:paraId="02BD01A9" w14:textId="77777777" w:rsidR="0031547D" w:rsidRDefault="00000000">
            <w:pPr>
              <w:pStyle w:val="Compact0"/>
            </w:pPr>
            <w:r>
              <w:t>0.092</w:t>
            </w:r>
          </w:p>
        </w:tc>
      </w:tr>
      <w:tr w:rsidR="0031547D" w14:paraId="695E2F0D" w14:textId="77777777">
        <w:tc>
          <w:tcPr>
            <w:tcW w:w="0" w:type="auto"/>
          </w:tcPr>
          <w:p w14:paraId="0BB7972E" w14:textId="77777777" w:rsidR="0031547D" w:rsidRDefault="00000000">
            <w:pPr>
              <w:pStyle w:val="Compact0"/>
            </w:pPr>
            <w:r>
              <w:lastRenderedPageBreak/>
              <w:t>V5</w:t>
            </w:r>
          </w:p>
        </w:tc>
        <w:tc>
          <w:tcPr>
            <w:tcW w:w="0" w:type="auto"/>
          </w:tcPr>
          <w:p w14:paraId="1D2F85EC" w14:textId="77777777" w:rsidR="0031547D" w:rsidRDefault="00000000">
            <w:pPr>
              <w:pStyle w:val="Compact0"/>
            </w:pPr>
            <w:r>
              <w:t>-0.529*</w:t>
            </w:r>
          </w:p>
        </w:tc>
        <w:tc>
          <w:tcPr>
            <w:tcW w:w="0" w:type="auto"/>
          </w:tcPr>
          <w:p w14:paraId="433169C7" w14:textId="77777777" w:rsidR="0031547D" w:rsidRDefault="00000000">
            <w:pPr>
              <w:pStyle w:val="Compact0"/>
            </w:pPr>
            <w:r>
              <w:t>0.035</w:t>
            </w:r>
          </w:p>
        </w:tc>
        <w:tc>
          <w:tcPr>
            <w:tcW w:w="0" w:type="auto"/>
          </w:tcPr>
          <w:p w14:paraId="59B3D63A" w14:textId="77777777" w:rsidR="0031547D" w:rsidRDefault="00000000">
            <w:pPr>
              <w:pStyle w:val="Compact0"/>
            </w:pPr>
            <w:r>
              <w:t>-0.031</w:t>
            </w:r>
          </w:p>
        </w:tc>
        <w:tc>
          <w:tcPr>
            <w:tcW w:w="0" w:type="auto"/>
          </w:tcPr>
          <w:p w14:paraId="632E4E3A" w14:textId="77777777" w:rsidR="0031547D" w:rsidRDefault="00000000">
            <w:pPr>
              <w:pStyle w:val="Compact0"/>
            </w:pPr>
            <w:r>
              <w:t>-0.093</w:t>
            </w:r>
          </w:p>
        </w:tc>
        <w:tc>
          <w:tcPr>
            <w:tcW w:w="0" w:type="auto"/>
          </w:tcPr>
          <w:p w14:paraId="027BFB23" w14:textId="77777777" w:rsidR="0031547D" w:rsidRDefault="00000000">
            <w:pPr>
              <w:pStyle w:val="Compact0"/>
            </w:pPr>
            <w:r>
              <w:t>0.045</w:t>
            </w:r>
          </w:p>
        </w:tc>
      </w:tr>
      <w:tr w:rsidR="0031547D" w14:paraId="7BA3A25D" w14:textId="77777777">
        <w:tc>
          <w:tcPr>
            <w:tcW w:w="0" w:type="auto"/>
          </w:tcPr>
          <w:p w14:paraId="5D3FEE8C" w14:textId="77777777" w:rsidR="0031547D" w:rsidRDefault="00000000">
            <w:pPr>
              <w:pStyle w:val="Compact0"/>
            </w:pPr>
            <w:r>
              <w:t>V6</w:t>
            </w:r>
          </w:p>
        </w:tc>
        <w:tc>
          <w:tcPr>
            <w:tcW w:w="0" w:type="auto"/>
          </w:tcPr>
          <w:p w14:paraId="78AF661E" w14:textId="77777777" w:rsidR="0031547D" w:rsidRDefault="00000000">
            <w:pPr>
              <w:pStyle w:val="Compact0"/>
            </w:pPr>
            <w:r>
              <w:t>-0.140*</w:t>
            </w:r>
          </w:p>
        </w:tc>
        <w:tc>
          <w:tcPr>
            <w:tcW w:w="0" w:type="auto"/>
          </w:tcPr>
          <w:p w14:paraId="7BED975D" w14:textId="77777777" w:rsidR="0031547D" w:rsidRDefault="00000000">
            <w:pPr>
              <w:pStyle w:val="Compact0"/>
            </w:pPr>
            <w:r>
              <w:t>0.426*</w:t>
            </w:r>
          </w:p>
        </w:tc>
        <w:tc>
          <w:tcPr>
            <w:tcW w:w="0" w:type="auto"/>
          </w:tcPr>
          <w:p w14:paraId="64D4BE66" w14:textId="77777777" w:rsidR="0031547D" w:rsidRDefault="00000000">
            <w:pPr>
              <w:pStyle w:val="Compact0"/>
            </w:pPr>
            <w:r>
              <w:t>-0.082</w:t>
            </w:r>
          </w:p>
        </w:tc>
        <w:tc>
          <w:tcPr>
            <w:tcW w:w="0" w:type="auto"/>
          </w:tcPr>
          <w:p w14:paraId="50993362" w14:textId="77777777" w:rsidR="0031547D" w:rsidRDefault="00000000">
            <w:pPr>
              <w:pStyle w:val="Compact0"/>
            </w:pPr>
            <w:r>
              <w:t>-0.037</w:t>
            </w:r>
          </w:p>
        </w:tc>
        <w:tc>
          <w:tcPr>
            <w:tcW w:w="0" w:type="auto"/>
          </w:tcPr>
          <w:p w14:paraId="205518C3" w14:textId="77777777" w:rsidR="0031547D" w:rsidRDefault="00000000">
            <w:pPr>
              <w:pStyle w:val="Compact0"/>
            </w:pPr>
            <w:r>
              <w:t>-0.044</w:t>
            </w:r>
          </w:p>
        </w:tc>
      </w:tr>
      <w:tr w:rsidR="0031547D" w14:paraId="6E4080F0" w14:textId="77777777">
        <w:tc>
          <w:tcPr>
            <w:tcW w:w="0" w:type="auto"/>
          </w:tcPr>
          <w:p w14:paraId="4F98CC76" w14:textId="77777777" w:rsidR="0031547D" w:rsidRDefault="00000000">
            <w:pPr>
              <w:pStyle w:val="Compact0"/>
            </w:pPr>
            <w:r>
              <w:t>V7</w:t>
            </w:r>
          </w:p>
        </w:tc>
        <w:tc>
          <w:tcPr>
            <w:tcW w:w="0" w:type="auto"/>
          </w:tcPr>
          <w:p w14:paraId="33E89C51" w14:textId="77777777" w:rsidR="0031547D" w:rsidRDefault="00000000">
            <w:pPr>
              <w:pStyle w:val="Compact0"/>
            </w:pPr>
            <w:r>
              <w:t>-0.185*</w:t>
            </w:r>
          </w:p>
        </w:tc>
        <w:tc>
          <w:tcPr>
            <w:tcW w:w="0" w:type="auto"/>
          </w:tcPr>
          <w:p w14:paraId="7DC193E8" w14:textId="77777777" w:rsidR="0031547D" w:rsidRDefault="00000000">
            <w:pPr>
              <w:pStyle w:val="Compact0"/>
            </w:pPr>
            <w:r>
              <w:t>-0.006</w:t>
            </w:r>
          </w:p>
        </w:tc>
        <w:tc>
          <w:tcPr>
            <w:tcW w:w="0" w:type="auto"/>
          </w:tcPr>
          <w:p w14:paraId="06542C3D" w14:textId="77777777" w:rsidR="0031547D" w:rsidRDefault="00000000">
            <w:pPr>
              <w:pStyle w:val="Compact0"/>
            </w:pPr>
            <w:r>
              <w:t>-0.007</w:t>
            </w:r>
          </w:p>
        </w:tc>
        <w:tc>
          <w:tcPr>
            <w:tcW w:w="0" w:type="auto"/>
          </w:tcPr>
          <w:p w14:paraId="6631C480" w14:textId="77777777" w:rsidR="0031547D" w:rsidRDefault="00000000">
            <w:pPr>
              <w:pStyle w:val="Compact0"/>
            </w:pPr>
            <w:r>
              <w:t>0.632*</w:t>
            </w:r>
          </w:p>
        </w:tc>
        <w:tc>
          <w:tcPr>
            <w:tcW w:w="0" w:type="auto"/>
          </w:tcPr>
          <w:p w14:paraId="1E4C4003" w14:textId="77777777" w:rsidR="0031547D" w:rsidRDefault="00000000">
            <w:pPr>
              <w:pStyle w:val="Compact0"/>
            </w:pPr>
            <w:r>
              <w:t>0.015</w:t>
            </w:r>
          </w:p>
        </w:tc>
      </w:tr>
      <w:tr w:rsidR="0031547D" w14:paraId="13524174" w14:textId="77777777">
        <w:tc>
          <w:tcPr>
            <w:tcW w:w="0" w:type="auto"/>
          </w:tcPr>
          <w:p w14:paraId="3B9F6CD3" w14:textId="77777777" w:rsidR="0031547D" w:rsidRDefault="00000000">
            <w:pPr>
              <w:pStyle w:val="Compact0"/>
            </w:pPr>
            <w:r>
              <w:t>V8</w:t>
            </w:r>
          </w:p>
        </w:tc>
        <w:tc>
          <w:tcPr>
            <w:tcW w:w="0" w:type="auto"/>
          </w:tcPr>
          <w:p w14:paraId="6E1EBB62" w14:textId="77777777" w:rsidR="0031547D" w:rsidRDefault="00000000">
            <w:pPr>
              <w:pStyle w:val="Compact0"/>
            </w:pPr>
            <w:r>
              <w:t>-0.025</w:t>
            </w:r>
          </w:p>
        </w:tc>
        <w:tc>
          <w:tcPr>
            <w:tcW w:w="0" w:type="auto"/>
          </w:tcPr>
          <w:p w14:paraId="2C078B8D" w14:textId="77777777" w:rsidR="0031547D" w:rsidRDefault="00000000">
            <w:pPr>
              <w:pStyle w:val="Compact0"/>
            </w:pPr>
            <w:r>
              <w:t>0.022</w:t>
            </w:r>
          </w:p>
        </w:tc>
        <w:tc>
          <w:tcPr>
            <w:tcW w:w="0" w:type="auto"/>
          </w:tcPr>
          <w:p w14:paraId="388157E5" w14:textId="77777777" w:rsidR="0031547D" w:rsidRDefault="00000000">
            <w:pPr>
              <w:pStyle w:val="Compact0"/>
            </w:pPr>
            <w:r>
              <w:t>0.819*</w:t>
            </w:r>
          </w:p>
        </w:tc>
        <w:tc>
          <w:tcPr>
            <w:tcW w:w="0" w:type="auto"/>
          </w:tcPr>
          <w:p w14:paraId="5515C475" w14:textId="77777777" w:rsidR="0031547D" w:rsidRDefault="00000000">
            <w:pPr>
              <w:pStyle w:val="Compact0"/>
            </w:pPr>
            <w:r>
              <w:t>0.078</w:t>
            </w:r>
          </w:p>
        </w:tc>
        <w:tc>
          <w:tcPr>
            <w:tcW w:w="0" w:type="auto"/>
          </w:tcPr>
          <w:p w14:paraId="3F1E954B" w14:textId="77777777" w:rsidR="0031547D" w:rsidRDefault="00000000">
            <w:pPr>
              <w:pStyle w:val="Compact0"/>
            </w:pPr>
            <w:r>
              <w:t>-0.079</w:t>
            </w:r>
          </w:p>
        </w:tc>
      </w:tr>
      <w:tr w:rsidR="0031547D" w14:paraId="06A5009A" w14:textId="77777777">
        <w:tc>
          <w:tcPr>
            <w:tcW w:w="0" w:type="auto"/>
          </w:tcPr>
          <w:p w14:paraId="55A5C57F" w14:textId="77777777" w:rsidR="0031547D" w:rsidRDefault="00000000">
            <w:pPr>
              <w:pStyle w:val="Compact0"/>
            </w:pPr>
            <w:r>
              <w:t>V9</w:t>
            </w:r>
          </w:p>
        </w:tc>
        <w:tc>
          <w:tcPr>
            <w:tcW w:w="0" w:type="auto"/>
          </w:tcPr>
          <w:p w14:paraId="5396887B" w14:textId="77777777" w:rsidR="0031547D" w:rsidRDefault="00000000">
            <w:pPr>
              <w:pStyle w:val="Compact0"/>
            </w:pPr>
            <w:r>
              <w:t>0.483*</w:t>
            </w:r>
          </w:p>
        </w:tc>
        <w:tc>
          <w:tcPr>
            <w:tcW w:w="0" w:type="auto"/>
          </w:tcPr>
          <w:p w14:paraId="50FEAD60" w14:textId="77777777" w:rsidR="0031547D" w:rsidRDefault="00000000">
            <w:pPr>
              <w:pStyle w:val="Compact0"/>
            </w:pPr>
            <w:r>
              <w:t>0.008</w:t>
            </w:r>
          </w:p>
        </w:tc>
        <w:tc>
          <w:tcPr>
            <w:tcW w:w="0" w:type="auto"/>
          </w:tcPr>
          <w:p w14:paraId="554E1BC8" w14:textId="77777777" w:rsidR="0031547D" w:rsidRDefault="00000000">
            <w:pPr>
              <w:pStyle w:val="Compact0"/>
            </w:pPr>
            <w:r>
              <w:t>-0.108*</w:t>
            </w:r>
          </w:p>
        </w:tc>
        <w:tc>
          <w:tcPr>
            <w:tcW w:w="0" w:type="auto"/>
          </w:tcPr>
          <w:p w14:paraId="308CB4AE" w14:textId="77777777" w:rsidR="0031547D" w:rsidRDefault="00000000">
            <w:pPr>
              <w:pStyle w:val="Compact0"/>
            </w:pPr>
            <w:r>
              <w:t>0.026</w:t>
            </w:r>
          </w:p>
        </w:tc>
        <w:tc>
          <w:tcPr>
            <w:tcW w:w="0" w:type="auto"/>
          </w:tcPr>
          <w:p w14:paraId="20FC35B4" w14:textId="77777777" w:rsidR="0031547D" w:rsidRDefault="00000000">
            <w:pPr>
              <w:pStyle w:val="Compact0"/>
            </w:pPr>
            <w:r>
              <w:t>0.060</w:t>
            </w:r>
          </w:p>
        </w:tc>
      </w:tr>
      <w:tr w:rsidR="0031547D" w14:paraId="09B23FA5" w14:textId="77777777">
        <w:tc>
          <w:tcPr>
            <w:tcW w:w="0" w:type="auto"/>
          </w:tcPr>
          <w:p w14:paraId="0314CEFE" w14:textId="77777777" w:rsidR="0031547D" w:rsidRDefault="00000000">
            <w:pPr>
              <w:pStyle w:val="Compact0"/>
            </w:pPr>
            <w:r>
              <w:t>V10</w:t>
            </w:r>
          </w:p>
        </w:tc>
        <w:tc>
          <w:tcPr>
            <w:tcW w:w="0" w:type="auto"/>
          </w:tcPr>
          <w:p w14:paraId="50559ED8" w14:textId="77777777" w:rsidR="0031547D" w:rsidRDefault="00000000">
            <w:pPr>
              <w:pStyle w:val="Compact0"/>
            </w:pPr>
            <w:r>
              <w:t>0.063</w:t>
            </w:r>
          </w:p>
        </w:tc>
        <w:tc>
          <w:tcPr>
            <w:tcW w:w="0" w:type="auto"/>
          </w:tcPr>
          <w:p w14:paraId="7FBBA3A0" w14:textId="77777777" w:rsidR="0031547D" w:rsidRDefault="00000000">
            <w:pPr>
              <w:pStyle w:val="Compact0"/>
            </w:pPr>
            <w:r>
              <w:t>0.736*</w:t>
            </w:r>
          </w:p>
        </w:tc>
        <w:tc>
          <w:tcPr>
            <w:tcW w:w="0" w:type="auto"/>
          </w:tcPr>
          <w:p w14:paraId="5C813C31" w14:textId="77777777" w:rsidR="0031547D" w:rsidRDefault="00000000">
            <w:pPr>
              <w:pStyle w:val="Compact0"/>
            </w:pPr>
            <w:r>
              <w:t>0.031</w:t>
            </w:r>
          </w:p>
        </w:tc>
        <w:tc>
          <w:tcPr>
            <w:tcW w:w="0" w:type="auto"/>
          </w:tcPr>
          <w:p w14:paraId="64EF026F" w14:textId="77777777" w:rsidR="0031547D" w:rsidRDefault="00000000">
            <w:pPr>
              <w:pStyle w:val="Compact0"/>
            </w:pPr>
            <w:r>
              <w:t>-0.050</w:t>
            </w:r>
          </w:p>
        </w:tc>
        <w:tc>
          <w:tcPr>
            <w:tcW w:w="0" w:type="auto"/>
          </w:tcPr>
          <w:p w14:paraId="403D45F9" w14:textId="77777777" w:rsidR="0031547D" w:rsidRDefault="00000000">
            <w:pPr>
              <w:pStyle w:val="Compact0"/>
            </w:pPr>
            <w:r>
              <w:t>0.149</w:t>
            </w:r>
          </w:p>
        </w:tc>
      </w:tr>
      <w:tr w:rsidR="0031547D" w14:paraId="67B1F5F0" w14:textId="77777777">
        <w:tc>
          <w:tcPr>
            <w:tcW w:w="0" w:type="auto"/>
          </w:tcPr>
          <w:p w14:paraId="16405CC8" w14:textId="77777777" w:rsidR="0031547D" w:rsidRDefault="00000000">
            <w:pPr>
              <w:pStyle w:val="Compact0"/>
            </w:pPr>
            <w:r>
              <w:t>V11</w:t>
            </w:r>
          </w:p>
        </w:tc>
        <w:tc>
          <w:tcPr>
            <w:tcW w:w="0" w:type="auto"/>
          </w:tcPr>
          <w:p w14:paraId="3E343534" w14:textId="77777777" w:rsidR="0031547D" w:rsidRDefault="00000000">
            <w:pPr>
              <w:pStyle w:val="Compact0"/>
            </w:pPr>
            <w:r>
              <w:t>0.077</w:t>
            </w:r>
          </w:p>
        </w:tc>
        <w:tc>
          <w:tcPr>
            <w:tcW w:w="0" w:type="auto"/>
          </w:tcPr>
          <w:p w14:paraId="73E9EFD8" w14:textId="77777777" w:rsidR="0031547D" w:rsidRDefault="00000000">
            <w:pPr>
              <w:pStyle w:val="Compact0"/>
            </w:pPr>
            <w:r>
              <w:t>0.008</w:t>
            </w:r>
          </w:p>
        </w:tc>
        <w:tc>
          <w:tcPr>
            <w:tcW w:w="0" w:type="auto"/>
          </w:tcPr>
          <w:p w14:paraId="70A31725" w14:textId="77777777" w:rsidR="0031547D" w:rsidRDefault="00000000">
            <w:pPr>
              <w:pStyle w:val="Compact0"/>
            </w:pPr>
            <w:r>
              <w:t>-0.043</w:t>
            </w:r>
          </w:p>
        </w:tc>
        <w:tc>
          <w:tcPr>
            <w:tcW w:w="0" w:type="auto"/>
          </w:tcPr>
          <w:p w14:paraId="3BBBD303" w14:textId="77777777" w:rsidR="0031547D" w:rsidRDefault="00000000">
            <w:pPr>
              <w:pStyle w:val="Compact0"/>
            </w:pPr>
            <w:r>
              <w:t>-0.592*</w:t>
            </w:r>
          </w:p>
        </w:tc>
        <w:tc>
          <w:tcPr>
            <w:tcW w:w="0" w:type="auto"/>
          </w:tcPr>
          <w:p w14:paraId="2F9AFB93" w14:textId="77777777" w:rsidR="0031547D" w:rsidRDefault="00000000">
            <w:pPr>
              <w:pStyle w:val="Compact0"/>
            </w:pPr>
            <w:r>
              <w:t>0.067</w:t>
            </w:r>
          </w:p>
        </w:tc>
      </w:tr>
      <w:tr w:rsidR="0031547D" w14:paraId="71108C7B" w14:textId="77777777">
        <w:tc>
          <w:tcPr>
            <w:tcW w:w="0" w:type="auto"/>
          </w:tcPr>
          <w:p w14:paraId="3134F997" w14:textId="77777777" w:rsidR="0031547D" w:rsidRDefault="00000000">
            <w:pPr>
              <w:pStyle w:val="Compact0"/>
            </w:pPr>
            <w:r>
              <w:t>V12</w:t>
            </w:r>
          </w:p>
        </w:tc>
        <w:tc>
          <w:tcPr>
            <w:tcW w:w="0" w:type="auto"/>
          </w:tcPr>
          <w:p w14:paraId="5857E3EE" w14:textId="77777777" w:rsidR="0031547D" w:rsidRDefault="00000000">
            <w:pPr>
              <w:pStyle w:val="Compact0"/>
            </w:pPr>
            <w:r>
              <w:t>-0.137*</w:t>
            </w:r>
          </w:p>
        </w:tc>
        <w:tc>
          <w:tcPr>
            <w:tcW w:w="0" w:type="auto"/>
          </w:tcPr>
          <w:p w14:paraId="3ED005A4" w14:textId="77777777" w:rsidR="0031547D" w:rsidRDefault="00000000">
            <w:pPr>
              <w:pStyle w:val="Compact0"/>
            </w:pPr>
            <w:r>
              <w:t>-0.060</w:t>
            </w:r>
          </w:p>
        </w:tc>
        <w:tc>
          <w:tcPr>
            <w:tcW w:w="0" w:type="auto"/>
          </w:tcPr>
          <w:p w14:paraId="4D7538CC" w14:textId="77777777" w:rsidR="0031547D" w:rsidRDefault="00000000">
            <w:pPr>
              <w:pStyle w:val="Compact0"/>
            </w:pPr>
            <w:r>
              <w:t>0.589*</w:t>
            </w:r>
          </w:p>
        </w:tc>
        <w:tc>
          <w:tcPr>
            <w:tcW w:w="0" w:type="auto"/>
          </w:tcPr>
          <w:p w14:paraId="2510CA3F" w14:textId="77777777" w:rsidR="0031547D" w:rsidRDefault="00000000">
            <w:pPr>
              <w:pStyle w:val="Compact0"/>
            </w:pPr>
            <w:r>
              <w:t>0.034</w:t>
            </w:r>
          </w:p>
        </w:tc>
        <w:tc>
          <w:tcPr>
            <w:tcW w:w="0" w:type="auto"/>
          </w:tcPr>
          <w:p w14:paraId="102B8817" w14:textId="77777777" w:rsidR="0031547D" w:rsidRDefault="00000000">
            <w:pPr>
              <w:pStyle w:val="Compact0"/>
            </w:pPr>
            <w:r>
              <w:t>0.134</w:t>
            </w:r>
          </w:p>
        </w:tc>
      </w:tr>
      <w:tr w:rsidR="0031547D" w14:paraId="7C766242" w14:textId="77777777">
        <w:tc>
          <w:tcPr>
            <w:tcW w:w="0" w:type="auto"/>
          </w:tcPr>
          <w:p w14:paraId="22EA3861" w14:textId="77777777" w:rsidR="0031547D" w:rsidRDefault="00000000">
            <w:pPr>
              <w:pStyle w:val="Compact0"/>
            </w:pPr>
            <w:r>
              <w:t>V13</w:t>
            </w:r>
          </w:p>
        </w:tc>
        <w:tc>
          <w:tcPr>
            <w:tcW w:w="0" w:type="auto"/>
          </w:tcPr>
          <w:p w14:paraId="0E81B815" w14:textId="77777777" w:rsidR="0031547D" w:rsidRDefault="00000000">
            <w:pPr>
              <w:pStyle w:val="Compact0"/>
            </w:pPr>
            <w:r>
              <w:t>-0.624*</w:t>
            </w:r>
          </w:p>
        </w:tc>
        <w:tc>
          <w:tcPr>
            <w:tcW w:w="0" w:type="auto"/>
          </w:tcPr>
          <w:p w14:paraId="217FC51D" w14:textId="77777777" w:rsidR="0031547D" w:rsidRDefault="00000000">
            <w:pPr>
              <w:pStyle w:val="Compact0"/>
            </w:pPr>
            <w:r>
              <w:t>0.059</w:t>
            </w:r>
          </w:p>
        </w:tc>
        <w:tc>
          <w:tcPr>
            <w:tcW w:w="0" w:type="auto"/>
          </w:tcPr>
          <w:p w14:paraId="3DB9A7F3" w14:textId="77777777" w:rsidR="0031547D" w:rsidRDefault="00000000">
            <w:pPr>
              <w:pStyle w:val="Compact0"/>
            </w:pPr>
            <w:r>
              <w:t>-0.014</w:t>
            </w:r>
          </w:p>
        </w:tc>
        <w:tc>
          <w:tcPr>
            <w:tcW w:w="0" w:type="auto"/>
          </w:tcPr>
          <w:p w14:paraId="166CFAE2" w14:textId="77777777" w:rsidR="0031547D" w:rsidRDefault="00000000">
            <w:pPr>
              <w:pStyle w:val="Compact0"/>
            </w:pPr>
            <w:r>
              <w:t>-0.022</w:t>
            </w:r>
          </w:p>
        </w:tc>
        <w:tc>
          <w:tcPr>
            <w:tcW w:w="0" w:type="auto"/>
          </w:tcPr>
          <w:p w14:paraId="6DE16F43" w14:textId="77777777" w:rsidR="0031547D" w:rsidRDefault="00000000">
            <w:pPr>
              <w:pStyle w:val="Compact0"/>
            </w:pPr>
            <w:r>
              <w:t>0.012</w:t>
            </w:r>
          </w:p>
        </w:tc>
      </w:tr>
      <w:tr w:rsidR="0031547D" w14:paraId="566F102E" w14:textId="77777777">
        <w:tc>
          <w:tcPr>
            <w:tcW w:w="0" w:type="auto"/>
          </w:tcPr>
          <w:p w14:paraId="64A4872B" w14:textId="77777777" w:rsidR="0031547D" w:rsidRDefault="00000000">
            <w:pPr>
              <w:pStyle w:val="Compact0"/>
            </w:pPr>
            <w:r>
              <w:t>V14</w:t>
            </w:r>
          </w:p>
        </w:tc>
        <w:tc>
          <w:tcPr>
            <w:tcW w:w="0" w:type="auto"/>
          </w:tcPr>
          <w:p w14:paraId="16E26CF1" w14:textId="77777777" w:rsidR="0031547D" w:rsidRDefault="00000000">
            <w:pPr>
              <w:pStyle w:val="Compact0"/>
            </w:pPr>
            <w:r>
              <w:t>-0.133</w:t>
            </w:r>
          </w:p>
        </w:tc>
        <w:tc>
          <w:tcPr>
            <w:tcW w:w="0" w:type="auto"/>
          </w:tcPr>
          <w:p w14:paraId="077A17BF" w14:textId="77777777" w:rsidR="0031547D" w:rsidRDefault="00000000">
            <w:pPr>
              <w:pStyle w:val="Compact0"/>
            </w:pPr>
            <w:r>
              <w:t>0.627*</w:t>
            </w:r>
          </w:p>
        </w:tc>
        <w:tc>
          <w:tcPr>
            <w:tcW w:w="0" w:type="auto"/>
          </w:tcPr>
          <w:p w14:paraId="71EDA4B8" w14:textId="77777777" w:rsidR="0031547D" w:rsidRDefault="00000000">
            <w:pPr>
              <w:pStyle w:val="Compact0"/>
            </w:pPr>
            <w:r>
              <w:t>0.028</w:t>
            </w:r>
          </w:p>
        </w:tc>
        <w:tc>
          <w:tcPr>
            <w:tcW w:w="0" w:type="auto"/>
          </w:tcPr>
          <w:p w14:paraId="44D518BC" w14:textId="77777777" w:rsidR="0031547D" w:rsidRDefault="00000000">
            <w:pPr>
              <w:pStyle w:val="Compact0"/>
            </w:pPr>
            <w:r>
              <w:t>0.065</w:t>
            </w:r>
          </w:p>
        </w:tc>
        <w:tc>
          <w:tcPr>
            <w:tcW w:w="0" w:type="auto"/>
          </w:tcPr>
          <w:p w14:paraId="3E22C1BC" w14:textId="77777777" w:rsidR="0031547D" w:rsidRDefault="00000000">
            <w:pPr>
              <w:pStyle w:val="Compact0"/>
            </w:pPr>
            <w:r>
              <w:t>-0.135</w:t>
            </w:r>
          </w:p>
        </w:tc>
      </w:tr>
      <w:tr w:rsidR="0031547D" w14:paraId="3AE7F6BC" w14:textId="77777777">
        <w:tc>
          <w:tcPr>
            <w:tcW w:w="0" w:type="auto"/>
          </w:tcPr>
          <w:p w14:paraId="7DCC881A" w14:textId="77777777" w:rsidR="0031547D" w:rsidRDefault="00000000">
            <w:pPr>
              <w:pStyle w:val="Compact0"/>
            </w:pPr>
            <w:r>
              <w:t>V15</w:t>
            </w:r>
          </w:p>
        </w:tc>
        <w:tc>
          <w:tcPr>
            <w:tcW w:w="0" w:type="auto"/>
          </w:tcPr>
          <w:p w14:paraId="2A8E5405" w14:textId="77777777" w:rsidR="0031547D" w:rsidRDefault="00000000">
            <w:pPr>
              <w:pStyle w:val="Compact0"/>
            </w:pPr>
            <w:r>
              <w:t>-0.039</w:t>
            </w:r>
          </w:p>
        </w:tc>
        <w:tc>
          <w:tcPr>
            <w:tcW w:w="0" w:type="auto"/>
          </w:tcPr>
          <w:p w14:paraId="3139FFFC" w14:textId="77777777" w:rsidR="0031547D" w:rsidRDefault="00000000">
            <w:pPr>
              <w:pStyle w:val="Compact0"/>
            </w:pPr>
            <w:r>
              <w:t>0.013</w:t>
            </w:r>
          </w:p>
        </w:tc>
        <w:tc>
          <w:tcPr>
            <w:tcW w:w="0" w:type="auto"/>
          </w:tcPr>
          <w:p w14:paraId="191E3AEB" w14:textId="77777777" w:rsidR="0031547D" w:rsidRDefault="00000000">
            <w:pPr>
              <w:pStyle w:val="Compact0"/>
            </w:pPr>
            <w:r>
              <w:t>-0.043</w:t>
            </w:r>
          </w:p>
        </w:tc>
        <w:tc>
          <w:tcPr>
            <w:tcW w:w="0" w:type="auto"/>
          </w:tcPr>
          <w:p w14:paraId="37C71114" w14:textId="77777777" w:rsidR="0031547D" w:rsidRDefault="00000000">
            <w:pPr>
              <w:pStyle w:val="Compact0"/>
            </w:pPr>
            <w:r>
              <w:t>0.719*</w:t>
            </w:r>
          </w:p>
        </w:tc>
        <w:tc>
          <w:tcPr>
            <w:tcW w:w="0" w:type="auto"/>
          </w:tcPr>
          <w:p w14:paraId="6AE6FF95" w14:textId="77777777" w:rsidR="0031547D" w:rsidRDefault="00000000">
            <w:pPr>
              <w:pStyle w:val="Compact0"/>
            </w:pPr>
            <w:r>
              <w:t>0.287*</w:t>
            </w:r>
          </w:p>
        </w:tc>
      </w:tr>
      <w:tr w:rsidR="0031547D" w14:paraId="3BA3B9E3" w14:textId="77777777">
        <w:tc>
          <w:tcPr>
            <w:tcW w:w="0" w:type="auto"/>
          </w:tcPr>
          <w:p w14:paraId="6FF14AA8" w14:textId="77777777" w:rsidR="0031547D" w:rsidRDefault="00000000">
            <w:pPr>
              <w:pStyle w:val="Compact0"/>
            </w:pPr>
            <w:r>
              <w:t>V16</w:t>
            </w:r>
          </w:p>
        </w:tc>
        <w:tc>
          <w:tcPr>
            <w:tcW w:w="0" w:type="auto"/>
          </w:tcPr>
          <w:p w14:paraId="16CA105C" w14:textId="77777777" w:rsidR="0031547D" w:rsidRDefault="00000000">
            <w:pPr>
              <w:pStyle w:val="Compact0"/>
            </w:pPr>
            <w:r>
              <w:t>-0.035</w:t>
            </w:r>
          </w:p>
        </w:tc>
        <w:tc>
          <w:tcPr>
            <w:tcW w:w="0" w:type="auto"/>
          </w:tcPr>
          <w:p w14:paraId="60E260AD" w14:textId="77777777" w:rsidR="0031547D" w:rsidRDefault="00000000">
            <w:pPr>
              <w:pStyle w:val="Compact0"/>
            </w:pPr>
            <w:r>
              <w:t>0.045</w:t>
            </w:r>
          </w:p>
        </w:tc>
        <w:tc>
          <w:tcPr>
            <w:tcW w:w="0" w:type="auto"/>
          </w:tcPr>
          <w:p w14:paraId="67A3C315" w14:textId="77777777" w:rsidR="0031547D" w:rsidRDefault="00000000">
            <w:pPr>
              <w:pStyle w:val="Compact0"/>
            </w:pPr>
            <w:r>
              <w:t>-0.662*</w:t>
            </w:r>
          </w:p>
        </w:tc>
        <w:tc>
          <w:tcPr>
            <w:tcW w:w="0" w:type="auto"/>
          </w:tcPr>
          <w:p w14:paraId="107FEE99" w14:textId="77777777" w:rsidR="0031547D" w:rsidRDefault="00000000">
            <w:pPr>
              <w:pStyle w:val="Compact0"/>
            </w:pPr>
            <w:r>
              <w:t>0.073</w:t>
            </w:r>
          </w:p>
        </w:tc>
        <w:tc>
          <w:tcPr>
            <w:tcW w:w="0" w:type="auto"/>
          </w:tcPr>
          <w:p w14:paraId="16F121A0" w14:textId="77777777" w:rsidR="0031547D" w:rsidRDefault="00000000">
            <w:pPr>
              <w:pStyle w:val="Compact0"/>
            </w:pPr>
            <w:r>
              <w:t>0.258*</w:t>
            </w:r>
          </w:p>
        </w:tc>
      </w:tr>
      <w:tr w:rsidR="0031547D" w14:paraId="07809559" w14:textId="77777777">
        <w:tc>
          <w:tcPr>
            <w:tcW w:w="0" w:type="auto"/>
          </w:tcPr>
          <w:p w14:paraId="131F0D3D" w14:textId="77777777" w:rsidR="0031547D" w:rsidRDefault="00000000">
            <w:pPr>
              <w:pStyle w:val="Compact0"/>
            </w:pPr>
            <w:r>
              <w:t>V17</w:t>
            </w:r>
          </w:p>
        </w:tc>
        <w:tc>
          <w:tcPr>
            <w:tcW w:w="0" w:type="auto"/>
          </w:tcPr>
          <w:p w14:paraId="294B937C" w14:textId="77777777" w:rsidR="0031547D" w:rsidRDefault="00000000">
            <w:pPr>
              <w:pStyle w:val="Compact0"/>
            </w:pPr>
            <w:r>
              <w:t>0.783*</w:t>
            </w:r>
          </w:p>
        </w:tc>
        <w:tc>
          <w:tcPr>
            <w:tcW w:w="0" w:type="auto"/>
          </w:tcPr>
          <w:p w14:paraId="5365C9F9" w14:textId="77777777" w:rsidR="0031547D" w:rsidRDefault="00000000">
            <w:pPr>
              <w:pStyle w:val="Compact0"/>
            </w:pPr>
            <w:r>
              <w:t>0.007</w:t>
            </w:r>
          </w:p>
        </w:tc>
        <w:tc>
          <w:tcPr>
            <w:tcW w:w="0" w:type="auto"/>
          </w:tcPr>
          <w:p w14:paraId="03022BB4" w14:textId="77777777" w:rsidR="0031547D" w:rsidRDefault="00000000">
            <w:pPr>
              <w:pStyle w:val="Compact0"/>
            </w:pPr>
            <w:r>
              <w:t>-0.042</w:t>
            </w:r>
          </w:p>
        </w:tc>
        <w:tc>
          <w:tcPr>
            <w:tcW w:w="0" w:type="auto"/>
          </w:tcPr>
          <w:p w14:paraId="05534E7E" w14:textId="77777777" w:rsidR="0031547D" w:rsidRDefault="00000000">
            <w:pPr>
              <w:pStyle w:val="Compact0"/>
            </w:pPr>
            <w:r>
              <w:t>0.022</w:t>
            </w:r>
          </w:p>
        </w:tc>
        <w:tc>
          <w:tcPr>
            <w:tcW w:w="0" w:type="auto"/>
          </w:tcPr>
          <w:p w14:paraId="67F6F0CB" w14:textId="77777777" w:rsidR="0031547D" w:rsidRDefault="00000000">
            <w:pPr>
              <w:pStyle w:val="Compact0"/>
            </w:pPr>
            <w:r>
              <w:t>0.024</w:t>
            </w:r>
          </w:p>
        </w:tc>
      </w:tr>
      <w:tr w:rsidR="0031547D" w14:paraId="5DD09DCD" w14:textId="77777777">
        <w:tc>
          <w:tcPr>
            <w:tcW w:w="0" w:type="auto"/>
          </w:tcPr>
          <w:p w14:paraId="6AEE3A51" w14:textId="77777777" w:rsidR="0031547D" w:rsidRDefault="00000000">
            <w:pPr>
              <w:pStyle w:val="Compact0"/>
            </w:pPr>
            <w:r>
              <w:t>V18</w:t>
            </w:r>
          </w:p>
        </w:tc>
        <w:tc>
          <w:tcPr>
            <w:tcW w:w="0" w:type="auto"/>
          </w:tcPr>
          <w:p w14:paraId="50401E1A" w14:textId="77777777" w:rsidR="0031547D" w:rsidRDefault="00000000">
            <w:pPr>
              <w:pStyle w:val="Compact0"/>
            </w:pPr>
            <w:r>
              <w:t>0.120</w:t>
            </w:r>
          </w:p>
        </w:tc>
        <w:tc>
          <w:tcPr>
            <w:tcW w:w="0" w:type="auto"/>
          </w:tcPr>
          <w:p w14:paraId="46CF9BD8" w14:textId="77777777" w:rsidR="0031547D" w:rsidRDefault="00000000">
            <w:pPr>
              <w:pStyle w:val="Compact0"/>
            </w:pPr>
            <w:r>
              <w:t>0.831*</w:t>
            </w:r>
          </w:p>
        </w:tc>
        <w:tc>
          <w:tcPr>
            <w:tcW w:w="0" w:type="auto"/>
          </w:tcPr>
          <w:p w14:paraId="259A837D" w14:textId="77777777" w:rsidR="0031547D" w:rsidRDefault="00000000">
            <w:pPr>
              <w:pStyle w:val="Compact0"/>
            </w:pPr>
            <w:r>
              <w:t>0.012</w:t>
            </w:r>
          </w:p>
        </w:tc>
        <w:tc>
          <w:tcPr>
            <w:tcW w:w="0" w:type="auto"/>
          </w:tcPr>
          <w:p w14:paraId="33B319F8" w14:textId="77777777" w:rsidR="0031547D" w:rsidRDefault="00000000">
            <w:pPr>
              <w:pStyle w:val="Compact0"/>
            </w:pPr>
            <w:r>
              <w:t>0.001</w:t>
            </w:r>
          </w:p>
        </w:tc>
        <w:tc>
          <w:tcPr>
            <w:tcW w:w="0" w:type="auto"/>
          </w:tcPr>
          <w:p w14:paraId="78F80479" w14:textId="77777777" w:rsidR="0031547D" w:rsidRDefault="00000000">
            <w:pPr>
              <w:pStyle w:val="Compact0"/>
            </w:pPr>
            <w:r>
              <w:t>0.071</w:t>
            </w:r>
          </w:p>
        </w:tc>
      </w:tr>
      <w:tr w:rsidR="0031547D" w14:paraId="7339ABF3" w14:textId="77777777">
        <w:tc>
          <w:tcPr>
            <w:tcW w:w="0" w:type="auto"/>
          </w:tcPr>
          <w:p w14:paraId="2742A774" w14:textId="77777777" w:rsidR="0031547D" w:rsidRDefault="00000000">
            <w:pPr>
              <w:pStyle w:val="Compact0"/>
            </w:pPr>
            <w:r>
              <w:t>V19</w:t>
            </w:r>
          </w:p>
        </w:tc>
        <w:tc>
          <w:tcPr>
            <w:tcW w:w="0" w:type="auto"/>
          </w:tcPr>
          <w:p w14:paraId="431EC8C9" w14:textId="77777777" w:rsidR="0031547D" w:rsidRDefault="00000000">
            <w:pPr>
              <w:pStyle w:val="Compact0"/>
            </w:pPr>
            <w:r>
              <w:t>-0.275*</w:t>
            </w:r>
          </w:p>
        </w:tc>
        <w:tc>
          <w:tcPr>
            <w:tcW w:w="0" w:type="auto"/>
          </w:tcPr>
          <w:p w14:paraId="0F0990FA" w14:textId="77777777" w:rsidR="0031547D" w:rsidRDefault="00000000">
            <w:pPr>
              <w:pStyle w:val="Compact0"/>
            </w:pPr>
            <w:r>
              <w:t>0.086</w:t>
            </w:r>
          </w:p>
        </w:tc>
        <w:tc>
          <w:tcPr>
            <w:tcW w:w="0" w:type="auto"/>
          </w:tcPr>
          <w:p w14:paraId="7D0B8502" w14:textId="77777777" w:rsidR="0031547D" w:rsidRDefault="00000000">
            <w:pPr>
              <w:pStyle w:val="Compact0"/>
            </w:pPr>
            <w:r>
              <w:t>0.034</w:t>
            </w:r>
          </w:p>
        </w:tc>
        <w:tc>
          <w:tcPr>
            <w:tcW w:w="0" w:type="auto"/>
          </w:tcPr>
          <w:p w14:paraId="3DFA94CA" w14:textId="77777777" w:rsidR="0031547D" w:rsidRDefault="00000000">
            <w:pPr>
              <w:pStyle w:val="Compact0"/>
            </w:pPr>
            <w:r>
              <w:t>-0.488*</w:t>
            </w:r>
          </w:p>
        </w:tc>
        <w:tc>
          <w:tcPr>
            <w:tcW w:w="0" w:type="auto"/>
          </w:tcPr>
          <w:p w14:paraId="512AD4FC" w14:textId="77777777" w:rsidR="0031547D" w:rsidRDefault="00000000">
            <w:pPr>
              <w:pStyle w:val="Compact0"/>
            </w:pPr>
            <w:r>
              <w:t>0.183*</w:t>
            </w:r>
          </w:p>
        </w:tc>
      </w:tr>
      <w:tr w:rsidR="0031547D" w14:paraId="499918FF" w14:textId="77777777">
        <w:tc>
          <w:tcPr>
            <w:tcW w:w="0" w:type="auto"/>
          </w:tcPr>
          <w:p w14:paraId="06867268" w14:textId="77777777" w:rsidR="0031547D" w:rsidRDefault="00000000">
            <w:pPr>
              <w:pStyle w:val="Compact0"/>
            </w:pPr>
            <w:r>
              <w:t>V20</w:t>
            </w:r>
          </w:p>
        </w:tc>
        <w:tc>
          <w:tcPr>
            <w:tcW w:w="0" w:type="auto"/>
          </w:tcPr>
          <w:p w14:paraId="6EDFAD43" w14:textId="77777777" w:rsidR="0031547D" w:rsidRDefault="00000000">
            <w:pPr>
              <w:pStyle w:val="Compact0"/>
            </w:pPr>
            <w:r>
              <w:t>0.093*</w:t>
            </w:r>
          </w:p>
        </w:tc>
        <w:tc>
          <w:tcPr>
            <w:tcW w:w="0" w:type="auto"/>
          </w:tcPr>
          <w:p w14:paraId="1606C6FF" w14:textId="77777777" w:rsidR="0031547D" w:rsidRDefault="00000000">
            <w:pPr>
              <w:pStyle w:val="Compact0"/>
            </w:pPr>
            <w:r>
              <w:t>0.063</w:t>
            </w:r>
          </w:p>
        </w:tc>
        <w:tc>
          <w:tcPr>
            <w:tcW w:w="0" w:type="auto"/>
          </w:tcPr>
          <w:p w14:paraId="1D0CEE98" w14:textId="77777777" w:rsidR="0031547D" w:rsidRDefault="00000000">
            <w:pPr>
              <w:pStyle w:val="Compact0"/>
            </w:pPr>
            <w:r>
              <w:t>0.782*</w:t>
            </w:r>
          </w:p>
        </w:tc>
        <w:tc>
          <w:tcPr>
            <w:tcW w:w="0" w:type="auto"/>
          </w:tcPr>
          <w:p w14:paraId="1429FB6A" w14:textId="77777777" w:rsidR="0031547D" w:rsidRDefault="00000000">
            <w:pPr>
              <w:pStyle w:val="Compact0"/>
            </w:pPr>
            <w:r>
              <w:t>-0.042</w:t>
            </w:r>
          </w:p>
        </w:tc>
        <w:tc>
          <w:tcPr>
            <w:tcW w:w="0" w:type="auto"/>
          </w:tcPr>
          <w:p w14:paraId="299EBBD8" w14:textId="77777777" w:rsidR="0031547D" w:rsidRDefault="00000000">
            <w:pPr>
              <w:pStyle w:val="Compact0"/>
            </w:pPr>
            <w:r>
              <w:t>-0.067</w:t>
            </w:r>
          </w:p>
        </w:tc>
      </w:tr>
      <w:tr w:rsidR="0031547D" w14:paraId="746FC392" w14:textId="77777777">
        <w:tc>
          <w:tcPr>
            <w:tcW w:w="0" w:type="auto"/>
          </w:tcPr>
          <w:p w14:paraId="1160CC13" w14:textId="77777777" w:rsidR="0031547D" w:rsidRDefault="00000000">
            <w:pPr>
              <w:pStyle w:val="Compact0"/>
            </w:pPr>
            <w:r>
              <w:t>V21</w:t>
            </w:r>
          </w:p>
        </w:tc>
        <w:tc>
          <w:tcPr>
            <w:tcW w:w="0" w:type="auto"/>
          </w:tcPr>
          <w:p w14:paraId="4981BBC9" w14:textId="77777777" w:rsidR="0031547D" w:rsidRDefault="00000000">
            <w:pPr>
              <w:pStyle w:val="Compact0"/>
            </w:pPr>
            <w:r>
              <w:t>-0.723*</w:t>
            </w:r>
          </w:p>
        </w:tc>
        <w:tc>
          <w:tcPr>
            <w:tcW w:w="0" w:type="auto"/>
          </w:tcPr>
          <w:p w14:paraId="110DE16B" w14:textId="77777777" w:rsidR="0031547D" w:rsidRDefault="00000000">
            <w:pPr>
              <w:pStyle w:val="Compact0"/>
            </w:pPr>
            <w:r>
              <w:t>0.030</w:t>
            </w:r>
          </w:p>
        </w:tc>
        <w:tc>
          <w:tcPr>
            <w:tcW w:w="0" w:type="auto"/>
          </w:tcPr>
          <w:p w14:paraId="5C8D7FB7" w14:textId="77777777" w:rsidR="0031547D" w:rsidRDefault="00000000">
            <w:pPr>
              <w:pStyle w:val="Compact0"/>
            </w:pPr>
            <w:r>
              <w:t>0.072</w:t>
            </w:r>
          </w:p>
        </w:tc>
        <w:tc>
          <w:tcPr>
            <w:tcW w:w="0" w:type="auto"/>
          </w:tcPr>
          <w:p w14:paraId="3B697203" w14:textId="77777777" w:rsidR="0031547D" w:rsidRDefault="00000000">
            <w:pPr>
              <w:pStyle w:val="Compact0"/>
            </w:pPr>
            <w:r>
              <w:t>0.163*</w:t>
            </w:r>
          </w:p>
        </w:tc>
        <w:tc>
          <w:tcPr>
            <w:tcW w:w="0" w:type="auto"/>
          </w:tcPr>
          <w:p w14:paraId="5747B175" w14:textId="77777777" w:rsidR="0031547D" w:rsidRDefault="00000000">
            <w:pPr>
              <w:pStyle w:val="Compact0"/>
            </w:pPr>
            <w:r>
              <w:t>0.076</w:t>
            </w:r>
          </w:p>
        </w:tc>
      </w:tr>
      <w:tr w:rsidR="0031547D" w14:paraId="2FEEA3F6" w14:textId="77777777">
        <w:tc>
          <w:tcPr>
            <w:tcW w:w="0" w:type="auto"/>
          </w:tcPr>
          <w:p w14:paraId="7EAEB1B8" w14:textId="77777777" w:rsidR="0031547D" w:rsidRDefault="00000000">
            <w:pPr>
              <w:pStyle w:val="Compact0"/>
            </w:pPr>
            <w:r>
              <w:t>V22</w:t>
            </w:r>
          </w:p>
        </w:tc>
        <w:tc>
          <w:tcPr>
            <w:tcW w:w="0" w:type="auto"/>
          </w:tcPr>
          <w:p w14:paraId="0EE4DF73" w14:textId="77777777" w:rsidR="0031547D" w:rsidRDefault="00000000">
            <w:pPr>
              <w:pStyle w:val="Compact0"/>
            </w:pPr>
            <w:r>
              <w:t>0.124</w:t>
            </w:r>
          </w:p>
        </w:tc>
        <w:tc>
          <w:tcPr>
            <w:tcW w:w="0" w:type="auto"/>
          </w:tcPr>
          <w:p w14:paraId="7D5CFF23" w14:textId="77777777" w:rsidR="0031547D" w:rsidRDefault="00000000">
            <w:pPr>
              <w:pStyle w:val="Compact0"/>
            </w:pPr>
            <w:r>
              <w:t>-0.328*</w:t>
            </w:r>
          </w:p>
        </w:tc>
        <w:tc>
          <w:tcPr>
            <w:tcW w:w="0" w:type="auto"/>
          </w:tcPr>
          <w:p w14:paraId="73B4E30A" w14:textId="77777777" w:rsidR="0031547D" w:rsidRDefault="00000000">
            <w:pPr>
              <w:pStyle w:val="Compact0"/>
            </w:pPr>
            <w:r>
              <w:t>-0.107</w:t>
            </w:r>
          </w:p>
        </w:tc>
        <w:tc>
          <w:tcPr>
            <w:tcW w:w="0" w:type="auto"/>
          </w:tcPr>
          <w:p w14:paraId="7D76E440" w14:textId="77777777" w:rsidR="0031547D" w:rsidRDefault="00000000">
            <w:pPr>
              <w:pStyle w:val="Compact0"/>
            </w:pPr>
            <w:r>
              <w:t>0.051</w:t>
            </w:r>
          </w:p>
        </w:tc>
        <w:tc>
          <w:tcPr>
            <w:tcW w:w="0" w:type="auto"/>
          </w:tcPr>
          <w:p w14:paraId="551F6190" w14:textId="77777777" w:rsidR="0031547D" w:rsidRDefault="00000000">
            <w:pPr>
              <w:pStyle w:val="Compact0"/>
            </w:pPr>
            <w:r>
              <w:t>0.211</w:t>
            </w:r>
          </w:p>
        </w:tc>
      </w:tr>
      <w:tr w:rsidR="0031547D" w14:paraId="22981F3B" w14:textId="77777777">
        <w:tc>
          <w:tcPr>
            <w:tcW w:w="0" w:type="auto"/>
          </w:tcPr>
          <w:p w14:paraId="7114D541" w14:textId="77777777" w:rsidR="0031547D" w:rsidRDefault="00000000">
            <w:pPr>
              <w:pStyle w:val="Compact0"/>
            </w:pPr>
            <w:r>
              <w:t>V23</w:t>
            </w:r>
          </w:p>
        </w:tc>
        <w:tc>
          <w:tcPr>
            <w:tcW w:w="0" w:type="auto"/>
          </w:tcPr>
          <w:p w14:paraId="474603FE" w14:textId="77777777" w:rsidR="0031547D" w:rsidRDefault="00000000">
            <w:pPr>
              <w:pStyle w:val="Compact0"/>
            </w:pPr>
            <w:r>
              <w:t>0.059</w:t>
            </w:r>
          </w:p>
        </w:tc>
        <w:tc>
          <w:tcPr>
            <w:tcW w:w="0" w:type="auto"/>
          </w:tcPr>
          <w:p w14:paraId="6413F7F8" w14:textId="77777777" w:rsidR="0031547D" w:rsidRDefault="00000000">
            <w:pPr>
              <w:pStyle w:val="Compact0"/>
            </w:pPr>
            <w:r>
              <w:t>-0.096</w:t>
            </w:r>
          </w:p>
        </w:tc>
        <w:tc>
          <w:tcPr>
            <w:tcW w:w="0" w:type="auto"/>
          </w:tcPr>
          <w:p w14:paraId="6D1CD6FB" w14:textId="77777777" w:rsidR="0031547D" w:rsidRDefault="00000000">
            <w:pPr>
              <w:pStyle w:val="Compact0"/>
            </w:pPr>
            <w:r>
              <w:t>-0.034</w:t>
            </w:r>
          </w:p>
        </w:tc>
        <w:tc>
          <w:tcPr>
            <w:tcW w:w="0" w:type="auto"/>
          </w:tcPr>
          <w:p w14:paraId="06705EFC" w14:textId="77777777" w:rsidR="0031547D" w:rsidRDefault="00000000">
            <w:pPr>
              <w:pStyle w:val="Compact0"/>
            </w:pPr>
            <w:r>
              <w:t>0.431*</w:t>
            </w:r>
          </w:p>
        </w:tc>
        <w:tc>
          <w:tcPr>
            <w:tcW w:w="0" w:type="auto"/>
          </w:tcPr>
          <w:p w14:paraId="1FF8B082" w14:textId="77777777" w:rsidR="0031547D" w:rsidRDefault="00000000">
            <w:pPr>
              <w:pStyle w:val="Compact0"/>
            </w:pPr>
            <w:r>
              <w:t>0.313*</w:t>
            </w:r>
          </w:p>
        </w:tc>
      </w:tr>
      <w:tr w:rsidR="0031547D" w14:paraId="5D51F8A2" w14:textId="77777777">
        <w:tc>
          <w:tcPr>
            <w:tcW w:w="0" w:type="auto"/>
          </w:tcPr>
          <w:p w14:paraId="40F2D028" w14:textId="77777777" w:rsidR="0031547D" w:rsidRDefault="00000000">
            <w:pPr>
              <w:pStyle w:val="Compact0"/>
            </w:pPr>
            <w:r>
              <w:t>V24</w:t>
            </w:r>
          </w:p>
        </w:tc>
        <w:tc>
          <w:tcPr>
            <w:tcW w:w="0" w:type="auto"/>
          </w:tcPr>
          <w:p w14:paraId="3E287170" w14:textId="77777777" w:rsidR="0031547D" w:rsidRDefault="00000000">
            <w:pPr>
              <w:pStyle w:val="Compact0"/>
            </w:pPr>
            <w:r>
              <w:t>0.119</w:t>
            </w:r>
          </w:p>
        </w:tc>
        <w:tc>
          <w:tcPr>
            <w:tcW w:w="0" w:type="auto"/>
          </w:tcPr>
          <w:p w14:paraId="3094A689" w14:textId="77777777" w:rsidR="0031547D" w:rsidRDefault="00000000">
            <w:pPr>
              <w:pStyle w:val="Compact0"/>
            </w:pPr>
            <w:r>
              <w:t>0.004</w:t>
            </w:r>
          </w:p>
        </w:tc>
        <w:tc>
          <w:tcPr>
            <w:tcW w:w="0" w:type="auto"/>
          </w:tcPr>
          <w:p w14:paraId="51C5AF3C" w14:textId="77777777" w:rsidR="0031547D" w:rsidRDefault="00000000">
            <w:pPr>
              <w:pStyle w:val="Compact0"/>
            </w:pPr>
            <w:r>
              <w:t>0.380*</w:t>
            </w:r>
          </w:p>
        </w:tc>
        <w:tc>
          <w:tcPr>
            <w:tcW w:w="0" w:type="auto"/>
          </w:tcPr>
          <w:p w14:paraId="27E065FE" w14:textId="77777777" w:rsidR="0031547D" w:rsidRDefault="00000000">
            <w:pPr>
              <w:pStyle w:val="Compact0"/>
            </w:pPr>
            <w:r>
              <w:t>0.001</w:t>
            </w:r>
          </w:p>
        </w:tc>
        <w:tc>
          <w:tcPr>
            <w:tcW w:w="0" w:type="auto"/>
          </w:tcPr>
          <w:p w14:paraId="66B588E7" w14:textId="77777777" w:rsidR="0031547D" w:rsidRDefault="00000000">
            <w:pPr>
              <w:pStyle w:val="Compact0"/>
            </w:pPr>
            <w:r>
              <w:t>0.274*</w:t>
            </w:r>
          </w:p>
        </w:tc>
      </w:tr>
      <w:tr w:rsidR="0031547D" w14:paraId="7F4F12AD" w14:textId="77777777">
        <w:tc>
          <w:tcPr>
            <w:tcW w:w="0" w:type="auto"/>
          </w:tcPr>
          <w:p w14:paraId="2CBC3C37" w14:textId="77777777" w:rsidR="0031547D" w:rsidRDefault="00000000">
            <w:pPr>
              <w:pStyle w:val="Compact0"/>
            </w:pPr>
            <w:r>
              <w:t>V25</w:t>
            </w:r>
          </w:p>
        </w:tc>
        <w:tc>
          <w:tcPr>
            <w:tcW w:w="0" w:type="auto"/>
          </w:tcPr>
          <w:p w14:paraId="4C5EC9E5" w14:textId="77777777" w:rsidR="0031547D" w:rsidRDefault="00000000">
            <w:pPr>
              <w:pStyle w:val="Compact0"/>
            </w:pPr>
            <w:r>
              <w:t>0.593*</w:t>
            </w:r>
          </w:p>
        </w:tc>
        <w:tc>
          <w:tcPr>
            <w:tcW w:w="0" w:type="auto"/>
          </w:tcPr>
          <w:p w14:paraId="6B742DB5" w14:textId="77777777" w:rsidR="0031547D" w:rsidRDefault="00000000">
            <w:pPr>
              <w:pStyle w:val="Compact0"/>
            </w:pPr>
            <w:r>
              <w:t>-0.089</w:t>
            </w:r>
          </w:p>
        </w:tc>
        <w:tc>
          <w:tcPr>
            <w:tcW w:w="0" w:type="auto"/>
          </w:tcPr>
          <w:p w14:paraId="630A5896" w14:textId="77777777" w:rsidR="0031547D" w:rsidRDefault="00000000">
            <w:pPr>
              <w:pStyle w:val="Compact0"/>
            </w:pPr>
            <w:r>
              <w:t>0.020</w:t>
            </w:r>
          </w:p>
        </w:tc>
        <w:tc>
          <w:tcPr>
            <w:tcW w:w="0" w:type="auto"/>
          </w:tcPr>
          <w:p w14:paraId="1EF5589F" w14:textId="77777777" w:rsidR="0031547D" w:rsidRDefault="00000000">
            <w:pPr>
              <w:pStyle w:val="Compact0"/>
            </w:pPr>
            <w:r>
              <w:t>-0.112*</w:t>
            </w:r>
          </w:p>
        </w:tc>
        <w:tc>
          <w:tcPr>
            <w:tcW w:w="0" w:type="auto"/>
          </w:tcPr>
          <w:p w14:paraId="45559557" w14:textId="77777777" w:rsidR="0031547D" w:rsidRDefault="00000000">
            <w:pPr>
              <w:pStyle w:val="Compact0"/>
            </w:pPr>
            <w:r>
              <w:t>0.146</w:t>
            </w:r>
          </w:p>
        </w:tc>
      </w:tr>
      <w:tr w:rsidR="0031547D" w14:paraId="61DF8898" w14:textId="77777777">
        <w:tc>
          <w:tcPr>
            <w:tcW w:w="0" w:type="auto"/>
          </w:tcPr>
          <w:p w14:paraId="178C8284" w14:textId="77777777" w:rsidR="0031547D" w:rsidRDefault="00000000">
            <w:pPr>
              <w:pStyle w:val="Compact0"/>
            </w:pPr>
            <w:r>
              <w:t>V26</w:t>
            </w:r>
          </w:p>
        </w:tc>
        <w:tc>
          <w:tcPr>
            <w:tcW w:w="0" w:type="auto"/>
          </w:tcPr>
          <w:p w14:paraId="0477CB9D" w14:textId="77777777" w:rsidR="0031547D" w:rsidRDefault="00000000">
            <w:pPr>
              <w:pStyle w:val="Compact0"/>
            </w:pPr>
            <w:r>
              <w:t>-0.132</w:t>
            </w:r>
          </w:p>
        </w:tc>
        <w:tc>
          <w:tcPr>
            <w:tcW w:w="0" w:type="auto"/>
          </w:tcPr>
          <w:p w14:paraId="02CAE85B" w14:textId="77777777" w:rsidR="0031547D" w:rsidRDefault="00000000">
            <w:pPr>
              <w:pStyle w:val="Compact0"/>
            </w:pPr>
            <w:r>
              <w:t>0.602*</w:t>
            </w:r>
          </w:p>
        </w:tc>
        <w:tc>
          <w:tcPr>
            <w:tcW w:w="0" w:type="auto"/>
          </w:tcPr>
          <w:p w14:paraId="3D40A5E1" w14:textId="77777777" w:rsidR="0031547D" w:rsidRDefault="00000000">
            <w:pPr>
              <w:pStyle w:val="Compact0"/>
            </w:pPr>
            <w:r>
              <w:t>-0.014</w:t>
            </w:r>
          </w:p>
        </w:tc>
        <w:tc>
          <w:tcPr>
            <w:tcW w:w="0" w:type="auto"/>
          </w:tcPr>
          <w:p w14:paraId="742872C4" w14:textId="77777777" w:rsidR="0031547D" w:rsidRDefault="00000000">
            <w:pPr>
              <w:pStyle w:val="Compact0"/>
            </w:pPr>
            <w:r>
              <w:t>0.026</w:t>
            </w:r>
          </w:p>
        </w:tc>
        <w:tc>
          <w:tcPr>
            <w:tcW w:w="0" w:type="auto"/>
          </w:tcPr>
          <w:p w14:paraId="4EC7CBBA" w14:textId="77777777" w:rsidR="0031547D" w:rsidRDefault="00000000">
            <w:pPr>
              <w:pStyle w:val="Compact0"/>
            </w:pPr>
            <w:r>
              <w:t>0.126</w:t>
            </w:r>
          </w:p>
        </w:tc>
      </w:tr>
      <w:tr w:rsidR="0031547D" w14:paraId="32275C69" w14:textId="77777777">
        <w:tc>
          <w:tcPr>
            <w:tcW w:w="0" w:type="auto"/>
          </w:tcPr>
          <w:p w14:paraId="578809E2" w14:textId="77777777" w:rsidR="0031547D" w:rsidRDefault="00000000">
            <w:pPr>
              <w:pStyle w:val="Compact0"/>
            </w:pPr>
            <w:r>
              <w:t>V27</w:t>
            </w:r>
          </w:p>
        </w:tc>
        <w:tc>
          <w:tcPr>
            <w:tcW w:w="0" w:type="auto"/>
          </w:tcPr>
          <w:p w14:paraId="18EFF4B4" w14:textId="77777777" w:rsidR="0031547D" w:rsidRDefault="00000000">
            <w:pPr>
              <w:pStyle w:val="Compact0"/>
            </w:pPr>
            <w:r>
              <w:t>0.024</w:t>
            </w:r>
          </w:p>
        </w:tc>
        <w:tc>
          <w:tcPr>
            <w:tcW w:w="0" w:type="auto"/>
          </w:tcPr>
          <w:p w14:paraId="488B4973" w14:textId="77777777" w:rsidR="0031547D" w:rsidRDefault="00000000">
            <w:pPr>
              <w:pStyle w:val="Compact0"/>
            </w:pPr>
            <w:r>
              <w:t>-0.019</w:t>
            </w:r>
          </w:p>
        </w:tc>
        <w:tc>
          <w:tcPr>
            <w:tcW w:w="0" w:type="auto"/>
          </w:tcPr>
          <w:p w14:paraId="228D9320" w14:textId="77777777" w:rsidR="0031547D" w:rsidRDefault="00000000">
            <w:pPr>
              <w:pStyle w:val="Compact0"/>
            </w:pPr>
            <w:r>
              <w:t>0.001</w:t>
            </w:r>
          </w:p>
        </w:tc>
        <w:tc>
          <w:tcPr>
            <w:tcW w:w="0" w:type="auto"/>
          </w:tcPr>
          <w:p w14:paraId="2C51FE01" w14:textId="77777777" w:rsidR="0031547D" w:rsidRDefault="00000000">
            <w:pPr>
              <w:pStyle w:val="Compact0"/>
            </w:pPr>
            <w:r>
              <w:t>-0.615*</w:t>
            </w:r>
          </w:p>
        </w:tc>
        <w:tc>
          <w:tcPr>
            <w:tcW w:w="0" w:type="auto"/>
          </w:tcPr>
          <w:p w14:paraId="608A3BDC" w14:textId="77777777" w:rsidR="0031547D" w:rsidRDefault="00000000">
            <w:pPr>
              <w:pStyle w:val="Compact0"/>
            </w:pPr>
            <w:r>
              <w:t>0.043</w:t>
            </w:r>
          </w:p>
        </w:tc>
      </w:tr>
      <w:tr w:rsidR="0031547D" w14:paraId="623CEB07" w14:textId="77777777">
        <w:tc>
          <w:tcPr>
            <w:tcW w:w="0" w:type="auto"/>
          </w:tcPr>
          <w:p w14:paraId="2B10FACB" w14:textId="77777777" w:rsidR="0031547D" w:rsidRDefault="00000000">
            <w:pPr>
              <w:pStyle w:val="Compact0"/>
            </w:pPr>
            <w:r>
              <w:t>V28</w:t>
            </w:r>
          </w:p>
        </w:tc>
        <w:tc>
          <w:tcPr>
            <w:tcW w:w="0" w:type="auto"/>
          </w:tcPr>
          <w:p w14:paraId="4571FEA2" w14:textId="77777777" w:rsidR="0031547D" w:rsidRDefault="00000000">
            <w:pPr>
              <w:pStyle w:val="Compact0"/>
            </w:pPr>
            <w:r>
              <w:t>-0.104</w:t>
            </w:r>
          </w:p>
        </w:tc>
        <w:tc>
          <w:tcPr>
            <w:tcW w:w="0" w:type="auto"/>
          </w:tcPr>
          <w:p w14:paraId="4142723B" w14:textId="77777777" w:rsidR="0031547D" w:rsidRDefault="00000000">
            <w:pPr>
              <w:pStyle w:val="Compact0"/>
            </w:pPr>
            <w:r>
              <w:t>0.171*</w:t>
            </w:r>
          </w:p>
        </w:tc>
        <w:tc>
          <w:tcPr>
            <w:tcW w:w="0" w:type="auto"/>
          </w:tcPr>
          <w:p w14:paraId="2D25120F" w14:textId="77777777" w:rsidR="0031547D" w:rsidRDefault="00000000">
            <w:pPr>
              <w:pStyle w:val="Compact0"/>
            </w:pPr>
            <w:r>
              <w:t>0.157*</w:t>
            </w:r>
          </w:p>
        </w:tc>
        <w:tc>
          <w:tcPr>
            <w:tcW w:w="0" w:type="auto"/>
          </w:tcPr>
          <w:p w14:paraId="02328E03" w14:textId="77777777" w:rsidR="0031547D" w:rsidRDefault="00000000">
            <w:pPr>
              <w:pStyle w:val="Compact0"/>
            </w:pPr>
            <w:r>
              <w:t>-0.240*</w:t>
            </w:r>
          </w:p>
        </w:tc>
        <w:tc>
          <w:tcPr>
            <w:tcW w:w="0" w:type="auto"/>
          </w:tcPr>
          <w:p w14:paraId="687EC448" w14:textId="77777777" w:rsidR="0031547D" w:rsidRDefault="00000000">
            <w:pPr>
              <w:pStyle w:val="Compact0"/>
            </w:pPr>
            <w:r>
              <w:t>0.265*</w:t>
            </w:r>
          </w:p>
        </w:tc>
      </w:tr>
      <w:tr w:rsidR="0031547D" w14:paraId="1CD1E86A" w14:textId="77777777">
        <w:tc>
          <w:tcPr>
            <w:tcW w:w="0" w:type="auto"/>
          </w:tcPr>
          <w:p w14:paraId="56115976" w14:textId="77777777" w:rsidR="0031547D" w:rsidRDefault="00000000">
            <w:pPr>
              <w:pStyle w:val="Compact0"/>
            </w:pPr>
            <w:r>
              <w:t>V29</w:t>
            </w:r>
          </w:p>
        </w:tc>
        <w:tc>
          <w:tcPr>
            <w:tcW w:w="0" w:type="auto"/>
          </w:tcPr>
          <w:p w14:paraId="72A1EF9C" w14:textId="77777777" w:rsidR="0031547D" w:rsidRDefault="00000000">
            <w:pPr>
              <w:pStyle w:val="Compact0"/>
            </w:pPr>
            <w:r>
              <w:t>0.515*</w:t>
            </w:r>
          </w:p>
        </w:tc>
        <w:tc>
          <w:tcPr>
            <w:tcW w:w="0" w:type="auto"/>
          </w:tcPr>
          <w:p w14:paraId="49723B84" w14:textId="77777777" w:rsidR="0031547D" w:rsidRDefault="00000000">
            <w:pPr>
              <w:pStyle w:val="Compact0"/>
            </w:pPr>
            <w:r>
              <w:t>0.102</w:t>
            </w:r>
          </w:p>
        </w:tc>
        <w:tc>
          <w:tcPr>
            <w:tcW w:w="0" w:type="auto"/>
          </w:tcPr>
          <w:p w14:paraId="3E621CEE" w14:textId="77777777" w:rsidR="0031547D" w:rsidRDefault="00000000">
            <w:pPr>
              <w:pStyle w:val="Compact0"/>
            </w:pPr>
            <w:r>
              <w:t>0.205*</w:t>
            </w:r>
          </w:p>
        </w:tc>
        <w:tc>
          <w:tcPr>
            <w:tcW w:w="0" w:type="auto"/>
          </w:tcPr>
          <w:p w14:paraId="54FCB877" w14:textId="77777777" w:rsidR="0031547D" w:rsidRDefault="00000000">
            <w:pPr>
              <w:pStyle w:val="Compact0"/>
            </w:pPr>
            <w:r>
              <w:t>0.235*</w:t>
            </w:r>
          </w:p>
        </w:tc>
        <w:tc>
          <w:tcPr>
            <w:tcW w:w="0" w:type="auto"/>
          </w:tcPr>
          <w:p w14:paraId="7E3D9D8B" w14:textId="77777777" w:rsidR="0031547D" w:rsidRDefault="00000000">
            <w:pPr>
              <w:pStyle w:val="Compact0"/>
            </w:pPr>
            <w:r>
              <w:t>0.022</w:t>
            </w:r>
          </w:p>
        </w:tc>
      </w:tr>
      <w:tr w:rsidR="0031547D" w14:paraId="62FCB266" w14:textId="77777777">
        <w:tc>
          <w:tcPr>
            <w:tcW w:w="0" w:type="auto"/>
          </w:tcPr>
          <w:p w14:paraId="3BCDFB5B" w14:textId="77777777" w:rsidR="0031547D" w:rsidRDefault="00000000">
            <w:pPr>
              <w:pStyle w:val="Compact0"/>
            </w:pPr>
            <w:r>
              <w:t>V30</w:t>
            </w:r>
          </w:p>
        </w:tc>
        <w:tc>
          <w:tcPr>
            <w:tcW w:w="0" w:type="auto"/>
          </w:tcPr>
          <w:p w14:paraId="6830AB85" w14:textId="77777777" w:rsidR="0031547D" w:rsidRDefault="00000000">
            <w:pPr>
              <w:pStyle w:val="Compact0"/>
            </w:pPr>
            <w:r>
              <w:t>0.041</w:t>
            </w:r>
          </w:p>
        </w:tc>
        <w:tc>
          <w:tcPr>
            <w:tcW w:w="0" w:type="auto"/>
          </w:tcPr>
          <w:p w14:paraId="2E3108E0" w14:textId="77777777" w:rsidR="0031547D" w:rsidRDefault="00000000">
            <w:pPr>
              <w:pStyle w:val="Compact0"/>
            </w:pPr>
            <w:r>
              <w:t>0.445*</w:t>
            </w:r>
          </w:p>
        </w:tc>
        <w:tc>
          <w:tcPr>
            <w:tcW w:w="0" w:type="auto"/>
          </w:tcPr>
          <w:p w14:paraId="2A2E4102" w14:textId="77777777" w:rsidR="0031547D" w:rsidRDefault="00000000">
            <w:pPr>
              <w:pStyle w:val="Compact0"/>
            </w:pPr>
            <w:r>
              <w:t>-0.145*</w:t>
            </w:r>
          </w:p>
        </w:tc>
        <w:tc>
          <w:tcPr>
            <w:tcW w:w="0" w:type="auto"/>
          </w:tcPr>
          <w:p w14:paraId="4B80B614" w14:textId="77777777" w:rsidR="0031547D" w:rsidRDefault="00000000">
            <w:pPr>
              <w:pStyle w:val="Compact0"/>
            </w:pPr>
            <w:r>
              <w:t>-0.010</w:t>
            </w:r>
          </w:p>
        </w:tc>
        <w:tc>
          <w:tcPr>
            <w:tcW w:w="0" w:type="auto"/>
          </w:tcPr>
          <w:p w14:paraId="23D5FAA1" w14:textId="77777777" w:rsidR="0031547D" w:rsidRDefault="00000000">
            <w:pPr>
              <w:pStyle w:val="Compact0"/>
            </w:pPr>
            <w:r>
              <w:t>-0.037</w:t>
            </w:r>
          </w:p>
        </w:tc>
      </w:tr>
      <w:tr w:rsidR="0031547D" w14:paraId="268B24E8" w14:textId="77777777">
        <w:tc>
          <w:tcPr>
            <w:tcW w:w="0" w:type="auto"/>
          </w:tcPr>
          <w:p w14:paraId="1354F0F0" w14:textId="77777777" w:rsidR="0031547D" w:rsidRDefault="00000000">
            <w:pPr>
              <w:pStyle w:val="Compact0"/>
            </w:pPr>
            <w:r>
              <w:t>V31</w:t>
            </w:r>
          </w:p>
        </w:tc>
        <w:tc>
          <w:tcPr>
            <w:tcW w:w="0" w:type="auto"/>
          </w:tcPr>
          <w:p w14:paraId="3CABE0A8" w14:textId="77777777" w:rsidR="0031547D" w:rsidRDefault="00000000">
            <w:pPr>
              <w:pStyle w:val="Compact0"/>
            </w:pPr>
            <w:r>
              <w:t>0.100</w:t>
            </w:r>
          </w:p>
        </w:tc>
        <w:tc>
          <w:tcPr>
            <w:tcW w:w="0" w:type="auto"/>
          </w:tcPr>
          <w:p w14:paraId="28D67316" w14:textId="77777777" w:rsidR="0031547D" w:rsidRDefault="00000000">
            <w:pPr>
              <w:pStyle w:val="Compact0"/>
            </w:pPr>
            <w:r>
              <w:t>0.047</w:t>
            </w:r>
          </w:p>
        </w:tc>
        <w:tc>
          <w:tcPr>
            <w:tcW w:w="0" w:type="auto"/>
          </w:tcPr>
          <w:p w14:paraId="4609D59A" w14:textId="77777777" w:rsidR="0031547D" w:rsidRDefault="00000000">
            <w:pPr>
              <w:pStyle w:val="Compact0"/>
            </w:pPr>
            <w:r>
              <w:t>0.075</w:t>
            </w:r>
          </w:p>
        </w:tc>
        <w:tc>
          <w:tcPr>
            <w:tcW w:w="0" w:type="auto"/>
          </w:tcPr>
          <w:p w14:paraId="02546125" w14:textId="77777777" w:rsidR="0031547D" w:rsidRDefault="00000000">
            <w:pPr>
              <w:pStyle w:val="Compact0"/>
            </w:pPr>
            <w:r>
              <w:t>0.632*</w:t>
            </w:r>
          </w:p>
        </w:tc>
        <w:tc>
          <w:tcPr>
            <w:tcW w:w="0" w:type="auto"/>
          </w:tcPr>
          <w:p w14:paraId="7A1F8701" w14:textId="77777777" w:rsidR="0031547D" w:rsidRDefault="00000000">
            <w:pPr>
              <w:pStyle w:val="Compact0"/>
            </w:pPr>
            <w:r>
              <w:t>0.179*</w:t>
            </w:r>
          </w:p>
        </w:tc>
      </w:tr>
      <w:tr w:rsidR="0031547D" w14:paraId="5D51D8CC" w14:textId="77777777">
        <w:tc>
          <w:tcPr>
            <w:tcW w:w="0" w:type="auto"/>
          </w:tcPr>
          <w:p w14:paraId="4313A648" w14:textId="77777777" w:rsidR="0031547D" w:rsidRDefault="00000000">
            <w:pPr>
              <w:pStyle w:val="Compact0"/>
            </w:pPr>
            <w:r>
              <w:lastRenderedPageBreak/>
              <w:t>V32</w:t>
            </w:r>
          </w:p>
        </w:tc>
        <w:tc>
          <w:tcPr>
            <w:tcW w:w="0" w:type="auto"/>
          </w:tcPr>
          <w:p w14:paraId="63DEF55D" w14:textId="77777777" w:rsidR="0031547D" w:rsidRDefault="00000000">
            <w:pPr>
              <w:pStyle w:val="Compact0"/>
            </w:pPr>
            <w:r>
              <w:t>-0.095</w:t>
            </w:r>
          </w:p>
        </w:tc>
        <w:tc>
          <w:tcPr>
            <w:tcW w:w="0" w:type="auto"/>
          </w:tcPr>
          <w:p w14:paraId="7B77EF7C" w14:textId="77777777" w:rsidR="0031547D" w:rsidRDefault="00000000">
            <w:pPr>
              <w:pStyle w:val="Compact0"/>
            </w:pPr>
            <w:r>
              <w:t>0.016</w:t>
            </w:r>
          </w:p>
        </w:tc>
        <w:tc>
          <w:tcPr>
            <w:tcW w:w="0" w:type="auto"/>
          </w:tcPr>
          <w:p w14:paraId="432B6E2B" w14:textId="77777777" w:rsidR="0031547D" w:rsidRDefault="00000000">
            <w:pPr>
              <w:pStyle w:val="Compact0"/>
            </w:pPr>
            <w:r>
              <w:t>0.633*</w:t>
            </w:r>
          </w:p>
        </w:tc>
        <w:tc>
          <w:tcPr>
            <w:tcW w:w="0" w:type="auto"/>
          </w:tcPr>
          <w:p w14:paraId="742E46DA" w14:textId="77777777" w:rsidR="0031547D" w:rsidRDefault="00000000">
            <w:pPr>
              <w:pStyle w:val="Compact0"/>
            </w:pPr>
            <w:r>
              <w:t>-0.034</w:t>
            </w:r>
          </w:p>
        </w:tc>
        <w:tc>
          <w:tcPr>
            <w:tcW w:w="0" w:type="auto"/>
          </w:tcPr>
          <w:p w14:paraId="2E61143B" w14:textId="77777777" w:rsidR="0031547D" w:rsidRDefault="00000000">
            <w:pPr>
              <w:pStyle w:val="Compact0"/>
            </w:pPr>
            <w:r>
              <w:t>0.110</w:t>
            </w:r>
          </w:p>
        </w:tc>
      </w:tr>
    </w:tbl>
    <w:p w14:paraId="27F7013F" w14:textId="77777777" w:rsidR="0031547D" w:rsidRDefault="00000000">
      <w:pPr>
        <w:pStyle w:val="a0"/>
      </w:pPr>
      <w:r>
        <w:rPr>
          <w:rFonts w:hint="eastAsia"/>
        </w:rPr>
        <w:t>再次观察</w:t>
      </w:r>
      <w:r>
        <w:t xml:space="preserve"> 4 </w:t>
      </w:r>
      <w:r>
        <w:rPr>
          <w:rFonts w:hint="eastAsia"/>
        </w:rPr>
        <w:t>个因素的模型的因素载荷矩阵，发现大部分变量只在</w:t>
      </w:r>
      <w:r>
        <w:t xml:space="preserve"> 1 </w:t>
      </w:r>
      <w:r>
        <w:rPr>
          <w:rFonts w:hint="eastAsia"/>
        </w:rPr>
        <w:t>个因素上有较大的载荷，但是有两道题目具有较为明显的交叉载荷，即</w:t>
      </w:r>
      <w:r>
        <w:t xml:space="preserve"> Q22 </w:t>
      </w:r>
      <w:r>
        <w:rPr>
          <w:rFonts w:hint="eastAsia"/>
        </w:rPr>
        <w:t>和</w:t>
      </w:r>
      <w:r>
        <w:t xml:space="preserve"> Q28</w:t>
      </w:r>
      <w:r>
        <w:t>。</w:t>
      </w:r>
    </w:p>
    <w:p w14:paraId="49F7A062" w14:textId="77777777" w:rsidR="0031547D" w:rsidRDefault="00000000">
      <w:pPr>
        <w:pStyle w:val="2"/>
      </w:pPr>
      <w:bookmarkStart w:id="380" w:name="因素分析的其他结果"/>
      <w:bookmarkEnd w:id="379"/>
      <w:r>
        <w:t xml:space="preserve">6. </w:t>
      </w:r>
      <w:r>
        <w:rPr>
          <w:rFonts w:hint="eastAsia"/>
        </w:rPr>
        <w:t>因素分析的其他结果</w:t>
      </w:r>
    </w:p>
    <w:p w14:paraId="3BD0A8EB" w14:textId="77777777" w:rsidR="0031547D" w:rsidRDefault="00000000">
      <w:pPr>
        <w:pStyle w:val="FirstParagraph"/>
      </w:pPr>
      <w:r>
        <w:rPr>
          <w:rFonts w:hint="eastAsia"/>
        </w:rPr>
        <w:t>在因素载荷矩阵之后，</w:t>
      </w:r>
      <w:r>
        <w:rPr>
          <w:rFonts w:hint="eastAsia"/>
        </w:rPr>
        <w:t>Mplus</w:t>
      </w:r>
      <w:r>
        <w:t xml:space="preserve"> </w:t>
      </w:r>
      <w:r>
        <w:rPr>
          <w:rFonts w:hint="eastAsia"/>
        </w:rPr>
        <w:t>会给出因素之间的相关、估计的残差方差、因素载荷的标准误、因素相关的标准误、残差方差的标准误等结果，具体可参见文件</w:t>
      </w:r>
      <w:r>
        <w:t xml:space="preserve"> “7_4.out”</w:t>
      </w:r>
      <w:r>
        <w:t>。</w:t>
      </w:r>
    </w:p>
    <w:p w14:paraId="4EED06A1" w14:textId="77777777" w:rsidR="0031547D" w:rsidRDefault="00000000">
      <w:pPr>
        <w:pStyle w:val="a0"/>
      </w:pPr>
      <w:r>
        <w:rPr>
          <w:rFonts w:hint="eastAsia"/>
        </w:rPr>
        <w:t>在第一次探索性因素分析之后，结合</w:t>
      </w:r>
      <w:r>
        <w:t xml:space="preserve"> Q22 </w:t>
      </w:r>
      <w:r>
        <w:rPr>
          <w:rFonts w:hint="eastAsia"/>
        </w:rPr>
        <w:t>和</w:t>
      </w:r>
      <w:r>
        <w:t xml:space="preserve"> Q28 </w:t>
      </w:r>
      <w:r>
        <w:rPr>
          <w:rFonts w:hint="eastAsia"/>
        </w:rPr>
        <w:t>的具体内容，可以考虑删除这两道题目。这里采用每次删除一道题目的方法。例如，先删除</w:t>
      </w:r>
      <w:r>
        <w:t xml:space="preserve"> Q28</w:t>
      </w:r>
      <w:r>
        <w:t>。</w:t>
      </w:r>
    </w:p>
    <w:p w14:paraId="76241E5C" w14:textId="77777777" w:rsidR="0031547D" w:rsidRDefault="00000000">
      <w:pPr>
        <w:pStyle w:val="2"/>
      </w:pPr>
      <w:bookmarkStart w:id="381" w:name="三删除-q28-后的探索性因素分析"/>
      <w:bookmarkEnd w:id="380"/>
      <w:r>
        <w:rPr>
          <w:rFonts w:hint="eastAsia"/>
        </w:rPr>
        <w:t>三、删除</w:t>
      </w:r>
      <w:r>
        <w:t xml:space="preserve"> Q28 </w:t>
      </w:r>
      <w:r>
        <w:rPr>
          <w:rFonts w:hint="eastAsia"/>
        </w:rPr>
        <w:t>后的探索性因素分析</w:t>
      </w:r>
    </w:p>
    <w:p w14:paraId="62ADA163" w14:textId="77777777" w:rsidR="0031547D" w:rsidRDefault="00000000">
      <w:pPr>
        <w:pStyle w:val="2"/>
      </w:pPr>
      <w:bookmarkStart w:id="382" w:name="一编写语句-1"/>
      <w:bookmarkEnd w:id="381"/>
      <w:r>
        <w:rPr>
          <w:rFonts w:hint="eastAsia"/>
        </w:rPr>
        <w:t>（一）编写语句</w:t>
      </w:r>
    </w:p>
    <w:p w14:paraId="3A153772" w14:textId="77777777" w:rsidR="0031547D" w:rsidRDefault="00000000">
      <w:pPr>
        <w:pStyle w:val="FirstParagraph"/>
      </w:pPr>
      <w:r>
        <w:rPr>
          <w:rFonts w:hint="eastAsia"/>
        </w:rPr>
        <w:t>具体可参见文件“</w:t>
      </w:r>
      <w:r>
        <w:rPr>
          <w:rFonts w:hint="eastAsia"/>
        </w:rPr>
        <w:t>7_5.inp</w:t>
      </w:r>
      <w:r>
        <w:rPr>
          <w:rFonts w:hint="eastAsia"/>
        </w:rPr>
        <w:t>”。</w:t>
      </w:r>
    </w:p>
    <w:p w14:paraId="5AFCDA24" w14:textId="77777777" w:rsidR="0031547D" w:rsidRDefault="00000000">
      <w:pPr>
        <w:pStyle w:val="a0"/>
      </w:pPr>
      <w:r>
        <w:rPr>
          <w:rFonts w:hint="eastAsia"/>
        </w:rPr>
        <w:t>可以看到，和第一次探索性因素分析语句的区别在于，在</w:t>
      </w:r>
      <w:r>
        <w:t xml:space="preserve"> VARIABLE </w:t>
      </w:r>
      <w:r>
        <w:rPr>
          <w:rFonts w:hint="eastAsia"/>
        </w:rPr>
        <w:t>中，加入了</w:t>
      </w:r>
      <w:r>
        <w:t xml:space="preserve"> “usevar are v1 - v27 v29 - </w:t>
      </w:r>
      <w:r>
        <w:rPr>
          <w:rFonts w:hint="eastAsia"/>
        </w:rPr>
        <w:t>v32</w:t>
      </w:r>
      <w:r>
        <w:rPr>
          <w:rFonts w:hint="eastAsia"/>
        </w:rPr>
        <w:t>”，即定义了使用的变量为</w:t>
      </w:r>
      <w:r>
        <w:t xml:space="preserve"> “v1 - v27 v29 - </w:t>
      </w:r>
      <w:r>
        <w:rPr>
          <w:rFonts w:hint="eastAsia"/>
        </w:rPr>
        <w:t>v32</w:t>
      </w:r>
      <w:r>
        <w:rPr>
          <w:rFonts w:hint="eastAsia"/>
        </w:rPr>
        <w:t>”，去掉</w:t>
      </w:r>
    </w:p>
    <w:p w14:paraId="31498D17" w14:textId="77777777" w:rsidR="0031547D" w:rsidRDefault="00000000">
      <w:pPr>
        <w:pStyle w:val="a0"/>
      </w:pPr>
      <w:r>
        <w:rPr>
          <w:rFonts w:hint="eastAsia"/>
        </w:rPr>
        <w:t>了</w:t>
      </w:r>
      <w:r>
        <w:rPr>
          <w:rFonts w:hint="eastAsia"/>
        </w:rPr>
        <w:t>Q28</w:t>
      </w:r>
      <w:r>
        <w:rPr>
          <w:rFonts w:hint="eastAsia"/>
        </w:rPr>
        <w:t>。</w:t>
      </w:r>
    </w:p>
    <w:p w14:paraId="6DB6886A" w14:textId="77777777" w:rsidR="0031547D" w:rsidRDefault="00000000">
      <w:pPr>
        <w:pStyle w:val="2"/>
      </w:pPr>
      <w:bookmarkStart w:id="383" w:name="二运行程序-1"/>
      <w:bookmarkEnd w:id="382"/>
      <w:r>
        <w:rPr>
          <w:rFonts w:hint="eastAsia"/>
        </w:rPr>
        <w:t>（二）运行程序</w:t>
      </w:r>
    </w:p>
    <w:p w14:paraId="0E9C3B47" w14:textId="77777777" w:rsidR="0031547D" w:rsidRDefault="00000000">
      <w:pPr>
        <w:pStyle w:val="FirstParagraph"/>
      </w:pPr>
      <w:r>
        <w:rPr>
          <w:rFonts w:hint="eastAsia"/>
        </w:rPr>
        <w:t>打开</w:t>
      </w:r>
      <w:r>
        <w:t xml:space="preserve"> Mplus </w:t>
      </w:r>
      <w:r>
        <w:rPr>
          <w:rFonts w:hint="eastAsia"/>
        </w:rPr>
        <w:t>程序，打开编写好的语句文件，点击</w:t>
      </w:r>
      <w:r>
        <w:t xml:space="preserve"> RUN</w:t>
      </w:r>
      <w:r>
        <w:t>。</w:t>
      </w:r>
    </w:p>
    <w:p w14:paraId="1A9AD482" w14:textId="77777777" w:rsidR="0031547D" w:rsidRDefault="00000000">
      <w:pPr>
        <w:pStyle w:val="2"/>
      </w:pPr>
      <w:bookmarkStart w:id="384" w:name="三读取结果-1"/>
      <w:bookmarkEnd w:id="383"/>
      <w:r>
        <w:rPr>
          <w:rFonts w:hint="eastAsia"/>
        </w:rPr>
        <w:t>（三）读取结果</w:t>
      </w:r>
    </w:p>
    <w:p w14:paraId="40D73E2B" w14:textId="77777777" w:rsidR="0031547D" w:rsidRDefault="00000000">
      <w:pPr>
        <w:pStyle w:val="FirstParagraph"/>
      </w:pPr>
      <w:r>
        <w:rPr>
          <w:rFonts w:hint="eastAsia"/>
        </w:rPr>
        <w:t>程序运行完成后，生成结果文件，打开读取结果，具体见文件“</w:t>
      </w:r>
      <w:r>
        <w:rPr>
          <w:rFonts w:hint="eastAsia"/>
        </w:rPr>
        <w:t>7_5.out</w:t>
      </w:r>
      <w:r>
        <w:rPr>
          <w:rFonts w:hint="eastAsia"/>
        </w:rPr>
        <w:t>”。</w:t>
      </w:r>
    </w:p>
    <w:p w14:paraId="1C78C147" w14:textId="77777777" w:rsidR="0031547D" w:rsidRDefault="00000000">
      <w:pPr>
        <w:pStyle w:val="a0"/>
      </w:pPr>
      <w:r>
        <w:rPr>
          <w:rFonts w:hint="eastAsia"/>
        </w:rPr>
        <w:t>运行结果的结构和内容与第一次探索性因素分析类似。</w:t>
      </w:r>
    </w:p>
    <w:p w14:paraId="5F9B8979" w14:textId="77777777" w:rsidR="0031547D" w:rsidRDefault="00000000">
      <w:pPr>
        <w:pStyle w:val="2"/>
      </w:pPr>
      <w:bookmarkStart w:id="385" w:name="四删除q28和q22后的探索性因素分析"/>
      <w:bookmarkEnd w:id="384"/>
      <w:r>
        <w:rPr>
          <w:rFonts w:hint="eastAsia"/>
        </w:rPr>
        <w:t>四、删除</w:t>
      </w:r>
      <w:r>
        <w:rPr>
          <w:rFonts w:hint="eastAsia"/>
        </w:rPr>
        <w:t>Q28</w:t>
      </w:r>
      <w:r>
        <w:rPr>
          <w:rFonts w:hint="eastAsia"/>
        </w:rPr>
        <w:t>和</w:t>
      </w:r>
      <w:r>
        <w:rPr>
          <w:rFonts w:hint="eastAsia"/>
        </w:rPr>
        <w:t>Q22</w:t>
      </w:r>
      <w:r>
        <w:rPr>
          <w:rFonts w:hint="eastAsia"/>
        </w:rPr>
        <w:t>后的探索性因素分析</w:t>
      </w:r>
    </w:p>
    <w:p w14:paraId="6CF5C823" w14:textId="77777777" w:rsidR="0031547D" w:rsidRDefault="00000000">
      <w:pPr>
        <w:pStyle w:val="2"/>
      </w:pPr>
      <w:bookmarkStart w:id="386" w:name="一编写语句-2"/>
      <w:bookmarkEnd w:id="385"/>
      <w:r>
        <w:rPr>
          <w:rFonts w:hint="eastAsia"/>
        </w:rPr>
        <w:t>（一）编写语句</w:t>
      </w:r>
    </w:p>
    <w:p w14:paraId="2C0BD71C" w14:textId="77777777" w:rsidR="0031547D" w:rsidRDefault="00000000">
      <w:pPr>
        <w:pStyle w:val="FirstParagraph"/>
      </w:pPr>
      <w:r>
        <w:rPr>
          <w:rFonts w:hint="eastAsia"/>
        </w:rPr>
        <w:t>具体可参见文件“</w:t>
      </w:r>
      <w:r>
        <w:rPr>
          <w:rFonts w:hint="eastAsia"/>
        </w:rPr>
        <w:t>7_6.inp</w:t>
      </w:r>
      <w:r>
        <w:rPr>
          <w:rFonts w:hint="eastAsia"/>
        </w:rPr>
        <w:t>”。</w:t>
      </w:r>
    </w:p>
    <w:p w14:paraId="5D481254" w14:textId="77777777" w:rsidR="0031547D" w:rsidRDefault="00000000">
      <w:pPr>
        <w:pStyle w:val="a0"/>
      </w:pPr>
      <w:r>
        <w:rPr>
          <w:rFonts w:hint="eastAsia"/>
        </w:rPr>
        <w:lastRenderedPageBreak/>
        <w:t>可以看到，和第一次探索性因素分析语句的区别在于，在</w:t>
      </w:r>
      <w:r>
        <w:t xml:space="preserve"> VARIABLE </w:t>
      </w:r>
      <w:r>
        <w:rPr>
          <w:rFonts w:hint="eastAsia"/>
        </w:rPr>
        <w:t>中，加入了</w:t>
      </w:r>
      <w:r>
        <w:t xml:space="preserve"> “usevar are v1 - v21 v23 - v27 v29 - </w:t>
      </w:r>
      <w:r>
        <w:rPr>
          <w:rFonts w:hint="eastAsia"/>
        </w:rPr>
        <w:t>v32</w:t>
      </w:r>
      <w:r>
        <w:rPr>
          <w:rFonts w:hint="eastAsia"/>
        </w:rPr>
        <w:t>”，即定义了使用的变量为</w:t>
      </w:r>
      <w:r>
        <w:t xml:space="preserve"> “v1 - v21 v23 - v27 v29 - </w:t>
      </w:r>
      <w:r>
        <w:rPr>
          <w:rFonts w:hint="eastAsia"/>
        </w:rPr>
        <w:t>v32</w:t>
      </w:r>
      <w:r>
        <w:rPr>
          <w:rFonts w:hint="eastAsia"/>
        </w:rPr>
        <w:t>”，去掉了</w:t>
      </w:r>
      <w:r>
        <w:t xml:space="preserve"> Q28</w:t>
      </w:r>
      <w:r>
        <w:t>、</w:t>
      </w:r>
      <w:r>
        <w:t>Q22</w:t>
      </w:r>
      <w:r>
        <w:t>。</w:t>
      </w:r>
    </w:p>
    <w:p w14:paraId="30F41375" w14:textId="77777777" w:rsidR="0031547D" w:rsidRDefault="00000000">
      <w:pPr>
        <w:pStyle w:val="2"/>
      </w:pPr>
      <w:bookmarkStart w:id="387" w:name="二运行程序-2"/>
      <w:bookmarkEnd w:id="386"/>
      <w:r>
        <w:rPr>
          <w:rFonts w:hint="eastAsia"/>
        </w:rPr>
        <w:t>（二）运行程序</w:t>
      </w:r>
    </w:p>
    <w:p w14:paraId="1E9B3B69" w14:textId="77777777" w:rsidR="0031547D" w:rsidRDefault="00000000">
      <w:pPr>
        <w:pStyle w:val="FirstParagraph"/>
      </w:pPr>
      <w:r>
        <w:rPr>
          <w:rFonts w:hint="eastAsia"/>
        </w:rPr>
        <w:t>打开</w:t>
      </w:r>
      <w:r>
        <w:t xml:space="preserve"> Mplus </w:t>
      </w:r>
      <w:r>
        <w:rPr>
          <w:rFonts w:hint="eastAsia"/>
        </w:rPr>
        <w:t>程序，打开编写好的语句文件，点击</w:t>
      </w:r>
      <w:r>
        <w:t xml:space="preserve"> RUN</w:t>
      </w:r>
      <w:r>
        <w:t>。</w:t>
      </w:r>
    </w:p>
    <w:p w14:paraId="4442DEB2" w14:textId="77777777" w:rsidR="0031547D" w:rsidRDefault="00000000">
      <w:pPr>
        <w:pStyle w:val="2"/>
      </w:pPr>
      <w:bookmarkStart w:id="388" w:name="三读取结果-2"/>
      <w:bookmarkEnd w:id="387"/>
      <w:r>
        <w:rPr>
          <w:rFonts w:hint="eastAsia"/>
        </w:rPr>
        <w:t>（三）读取结果</w:t>
      </w:r>
    </w:p>
    <w:p w14:paraId="54662B4E" w14:textId="77777777" w:rsidR="0031547D" w:rsidRDefault="00000000">
      <w:pPr>
        <w:pStyle w:val="FirstParagraph"/>
      </w:pPr>
      <w:r>
        <w:rPr>
          <w:rFonts w:hint="eastAsia"/>
        </w:rPr>
        <w:t>程序运行完成后，生成结果文件，打开读取结果，具体见文件“</w:t>
      </w:r>
      <w:r>
        <w:rPr>
          <w:rFonts w:hint="eastAsia"/>
        </w:rPr>
        <w:t>7_6.out</w:t>
      </w:r>
      <w:r>
        <w:rPr>
          <w:rFonts w:hint="eastAsia"/>
        </w:rPr>
        <w:t>”。</w:t>
      </w:r>
    </w:p>
    <w:p w14:paraId="6E98249A" w14:textId="77777777" w:rsidR="0031547D" w:rsidRDefault="00000000">
      <w:pPr>
        <w:pStyle w:val="a0"/>
      </w:pPr>
      <w:r>
        <w:rPr>
          <w:rFonts w:hint="eastAsia"/>
        </w:rPr>
        <w:t>运行结果的结构和内容与第一次探索性因素分析类似。最后得到</w:t>
      </w:r>
      <w:r>
        <w:rPr>
          <w:rFonts w:hint="eastAsia"/>
        </w:rPr>
        <w:t>4</w:t>
      </w:r>
      <w:r>
        <w:rPr>
          <w:rFonts w:hint="eastAsia"/>
        </w:rPr>
        <w:t>个潜在因素，斜交旋转后的因素载荷矩阵如下所示。可以看出，现在得到的结果，基本上所有变量都只在一个因素上有较大的载荷，是一种理想的模式。</w:t>
      </w:r>
    </w:p>
    <w:p w14:paraId="5DC11CE8" w14:textId="77777777" w:rsidR="0031547D" w:rsidRDefault="00000000">
      <w:pPr>
        <w:pStyle w:val="a0"/>
      </w:pPr>
      <w:r>
        <w:rPr>
          <w:rFonts w:hint="eastAsia"/>
        </w:rPr>
        <w:t>删除</w:t>
      </w:r>
      <w:r>
        <w:t xml:space="preserve"> Q28</w:t>
      </w:r>
      <w:r>
        <w:t>、</w:t>
      </w:r>
      <w:r>
        <w:t xml:space="preserve">Q22 </w:t>
      </w:r>
      <w:r>
        <w:rPr>
          <w:rFonts w:hint="eastAsia"/>
        </w:rPr>
        <w:t>后的探索性因素分析</w:t>
      </w:r>
      <w:r>
        <w:t xml:space="preserve"> GEOMIN </w:t>
      </w:r>
      <w:r>
        <w:rPr>
          <w:rFonts w:hint="eastAsia"/>
        </w:rPr>
        <w:t>斜交旋转后的因素载荷矩阵（以</w:t>
      </w:r>
      <w:r>
        <w:t xml:space="preserve"> 4 </w:t>
      </w:r>
      <w:r>
        <w:rPr>
          <w:rFonts w:hint="eastAsia"/>
        </w:rPr>
        <w:t>个因素为例）</w:t>
      </w:r>
      <w:r>
        <w:t xml:space="preserve"> GEOMIN ROTATED LOADINGS (* significant at 5% level)</w:t>
      </w:r>
    </w:p>
    <w:tbl>
      <w:tblPr>
        <w:tblStyle w:val="Table"/>
        <w:tblW w:w="0" w:type="auto"/>
        <w:tblLook w:val="0000" w:firstRow="0" w:lastRow="0" w:firstColumn="0" w:lastColumn="0" w:noHBand="0" w:noVBand="0"/>
      </w:tblPr>
      <w:tblGrid>
        <w:gridCol w:w="485"/>
        <w:gridCol w:w="989"/>
        <w:gridCol w:w="908"/>
        <w:gridCol w:w="908"/>
        <w:gridCol w:w="989"/>
      </w:tblGrid>
      <w:tr w:rsidR="0031547D" w14:paraId="12503F70" w14:textId="77777777">
        <w:tc>
          <w:tcPr>
            <w:tcW w:w="0" w:type="auto"/>
          </w:tcPr>
          <w:p w14:paraId="547EDEF3" w14:textId="77777777" w:rsidR="0031547D" w:rsidRDefault="0031547D">
            <w:pPr>
              <w:pStyle w:val="Compact0"/>
            </w:pPr>
          </w:p>
        </w:tc>
        <w:tc>
          <w:tcPr>
            <w:tcW w:w="0" w:type="auto"/>
          </w:tcPr>
          <w:p w14:paraId="223BF4FC" w14:textId="77777777" w:rsidR="0031547D" w:rsidRDefault="00000000">
            <w:pPr>
              <w:pStyle w:val="Compact0"/>
            </w:pPr>
            <w:r>
              <w:t>1</w:t>
            </w:r>
          </w:p>
        </w:tc>
        <w:tc>
          <w:tcPr>
            <w:tcW w:w="0" w:type="auto"/>
          </w:tcPr>
          <w:p w14:paraId="71321FD1" w14:textId="77777777" w:rsidR="0031547D" w:rsidRDefault="00000000">
            <w:pPr>
              <w:pStyle w:val="Compact0"/>
            </w:pPr>
            <w:r>
              <w:t>2</w:t>
            </w:r>
          </w:p>
        </w:tc>
        <w:tc>
          <w:tcPr>
            <w:tcW w:w="0" w:type="auto"/>
          </w:tcPr>
          <w:p w14:paraId="2AFB7E94" w14:textId="77777777" w:rsidR="0031547D" w:rsidRDefault="00000000">
            <w:pPr>
              <w:pStyle w:val="Compact0"/>
            </w:pPr>
            <w:r>
              <w:t>3</w:t>
            </w:r>
          </w:p>
        </w:tc>
        <w:tc>
          <w:tcPr>
            <w:tcW w:w="0" w:type="auto"/>
          </w:tcPr>
          <w:p w14:paraId="0D33ABBE" w14:textId="77777777" w:rsidR="0031547D" w:rsidRDefault="00000000">
            <w:pPr>
              <w:pStyle w:val="Compact0"/>
            </w:pPr>
            <w:r>
              <w:t>4</w:t>
            </w:r>
          </w:p>
        </w:tc>
      </w:tr>
      <w:tr w:rsidR="0031547D" w14:paraId="72BBF8C4" w14:textId="77777777">
        <w:tc>
          <w:tcPr>
            <w:tcW w:w="0" w:type="auto"/>
          </w:tcPr>
          <w:p w14:paraId="2B9E73FF" w14:textId="77777777" w:rsidR="0031547D" w:rsidRDefault="00000000">
            <w:pPr>
              <w:pStyle w:val="Compact0"/>
            </w:pPr>
            <w:r>
              <w:t>V1</w:t>
            </w:r>
          </w:p>
        </w:tc>
        <w:tc>
          <w:tcPr>
            <w:tcW w:w="0" w:type="auto"/>
          </w:tcPr>
          <w:p w14:paraId="78D4BBF9" w14:textId="77777777" w:rsidR="0031547D" w:rsidRDefault="00000000">
            <w:pPr>
              <w:pStyle w:val="Compact0"/>
            </w:pPr>
            <w:r>
              <w:t>0.681*</w:t>
            </w:r>
          </w:p>
        </w:tc>
        <w:tc>
          <w:tcPr>
            <w:tcW w:w="0" w:type="auto"/>
          </w:tcPr>
          <w:p w14:paraId="143C4475" w14:textId="77777777" w:rsidR="0031547D" w:rsidRDefault="00000000">
            <w:pPr>
              <w:pStyle w:val="Compact0"/>
            </w:pPr>
            <w:r>
              <w:t>0.004</w:t>
            </w:r>
          </w:p>
        </w:tc>
        <w:tc>
          <w:tcPr>
            <w:tcW w:w="0" w:type="auto"/>
          </w:tcPr>
          <w:p w14:paraId="671AFFDD" w14:textId="77777777" w:rsidR="0031547D" w:rsidRDefault="00000000">
            <w:pPr>
              <w:pStyle w:val="Compact0"/>
            </w:pPr>
            <w:r>
              <w:t>-0.016</w:t>
            </w:r>
          </w:p>
        </w:tc>
        <w:tc>
          <w:tcPr>
            <w:tcW w:w="0" w:type="auto"/>
          </w:tcPr>
          <w:p w14:paraId="11D6A671" w14:textId="77777777" w:rsidR="0031547D" w:rsidRDefault="00000000">
            <w:pPr>
              <w:pStyle w:val="Compact0"/>
            </w:pPr>
            <w:r>
              <w:t>0.061</w:t>
            </w:r>
          </w:p>
        </w:tc>
      </w:tr>
      <w:tr w:rsidR="0031547D" w14:paraId="00A8C66C" w14:textId="77777777">
        <w:tc>
          <w:tcPr>
            <w:tcW w:w="0" w:type="auto"/>
          </w:tcPr>
          <w:p w14:paraId="30436E7E" w14:textId="77777777" w:rsidR="0031547D" w:rsidRDefault="00000000">
            <w:pPr>
              <w:pStyle w:val="Compact0"/>
            </w:pPr>
            <w:r>
              <w:t>V2</w:t>
            </w:r>
          </w:p>
        </w:tc>
        <w:tc>
          <w:tcPr>
            <w:tcW w:w="0" w:type="auto"/>
          </w:tcPr>
          <w:p w14:paraId="25F291D8" w14:textId="77777777" w:rsidR="0031547D" w:rsidRDefault="00000000">
            <w:pPr>
              <w:pStyle w:val="Compact0"/>
            </w:pPr>
            <w:r>
              <w:t>-0.145*</w:t>
            </w:r>
          </w:p>
        </w:tc>
        <w:tc>
          <w:tcPr>
            <w:tcW w:w="0" w:type="auto"/>
          </w:tcPr>
          <w:p w14:paraId="65D1DC8A" w14:textId="77777777" w:rsidR="0031547D" w:rsidRDefault="00000000">
            <w:pPr>
              <w:pStyle w:val="Compact0"/>
            </w:pPr>
            <w:r>
              <w:t>-0.036</w:t>
            </w:r>
          </w:p>
        </w:tc>
        <w:tc>
          <w:tcPr>
            <w:tcW w:w="0" w:type="auto"/>
          </w:tcPr>
          <w:p w14:paraId="3F068881" w14:textId="77777777" w:rsidR="0031547D" w:rsidRDefault="00000000">
            <w:pPr>
              <w:pStyle w:val="Compact0"/>
            </w:pPr>
            <w:r>
              <w:t>0.552*</w:t>
            </w:r>
          </w:p>
        </w:tc>
        <w:tc>
          <w:tcPr>
            <w:tcW w:w="0" w:type="auto"/>
          </w:tcPr>
          <w:p w14:paraId="78AF85B1" w14:textId="77777777" w:rsidR="0031547D" w:rsidRDefault="00000000">
            <w:pPr>
              <w:pStyle w:val="Compact0"/>
            </w:pPr>
            <w:r>
              <w:t>-0.040</w:t>
            </w:r>
          </w:p>
        </w:tc>
      </w:tr>
      <w:tr w:rsidR="0031547D" w14:paraId="4FF7D280" w14:textId="77777777">
        <w:tc>
          <w:tcPr>
            <w:tcW w:w="0" w:type="auto"/>
          </w:tcPr>
          <w:p w14:paraId="65D0DF18" w14:textId="77777777" w:rsidR="0031547D" w:rsidRDefault="00000000">
            <w:pPr>
              <w:pStyle w:val="Compact0"/>
            </w:pPr>
            <w:r>
              <w:t>V3</w:t>
            </w:r>
          </w:p>
        </w:tc>
        <w:tc>
          <w:tcPr>
            <w:tcW w:w="0" w:type="auto"/>
          </w:tcPr>
          <w:p w14:paraId="190B8EF6" w14:textId="77777777" w:rsidR="0031547D" w:rsidRDefault="00000000">
            <w:pPr>
              <w:pStyle w:val="Compact0"/>
            </w:pPr>
            <w:r>
              <w:t>-0.140*</w:t>
            </w:r>
          </w:p>
        </w:tc>
        <w:tc>
          <w:tcPr>
            <w:tcW w:w="0" w:type="auto"/>
          </w:tcPr>
          <w:p w14:paraId="6B78403E" w14:textId="77777777" w:rsidR="0031547D" w:rsidRDefault="00000000">
            <w:pPr>
              <w:pStyle w:val="Compact0"/>
            </w:pPr>
            <w:r>
              <w:t>0.046</w:t>
            </w:r>
          </w:p>
        </w:tc>
        <w:tc>
          <w:tcPr>
            <w:tcW w:w="0" w:type="auto"/>
          </w:tcPr>
          <w:p w14:paraId="7F45724C" w14:textId="77777777" w:rsidR="0031547D" w:rsidRDefault="00000000">
            <w:pPr>
              <w:pStyle w:val="Compact0"/>
            </w:pPr>
            <w:r>
              <w:t>0.058</w:t>
            </w:r>
          </w:p>
        </w:tc>
        <w:tc>
          <w:tcPr>
            <w:tcW w:w="0" w:type="auto"/>
          </w:tcPr>
          <w:p w14:paraId="263EBD7B" w14:textId="77777777" w:rsidR="0031547D" w:rsidRDefault="00000000">
            <w:pPr>
              <w:pStyle w:val="Compact0"/>
            </w:pPr>
            <w:r>
              <w:t>-0.556*</w:t>
            </w:r>
          </w:p>
        </w:tc>
      </w:tr>
      <w:tr w:rsidR="0031547D" w14:paraId="29A20EAA" w14:textId="77777777">
        <w:tc>
          <w:tcPr>
            <w:tcW w:w="0" w:type="auto"/>
          </w:tcPr>
          <w:p w14:paraId="715368E4" w14:textId="77777777" w:rsidR="0031547D" w:rsidRDefault="00000000">
            <w:pPr>
              <w:pStyle w:val="Compact0"/>
            </w:pPr>
            <w:r>
              <w:t>V4</w:t>
            </w:r>
          </w:p>
        </w:tc>
        <w:tc>
          <w:tcPr>
            <w:tcW w:w="0" w:type="auto"/>
          </w:tcPr>
          <w:p w14:paraId="27EBDE5A" w14:textId="77777777" w:rsidR="0031547D" w:rsidRDefault="00000000">
            <w:pPr>
              <w:pStyle w:val="Compact0"/>
            </w:pPr>
            <w:r>
              <w:t>-0.027</w:t>
            </w:r>
          </w:p>
        </w:tc>
        <w:tc>
          <w:tcPr>
            <w:tcW w:w="0" w:type="auto"/>
          </w:tcPr>
          <w:p w14:paraId="1EBDEF59" w14:textId="77777777" w:rsidR="0031547D" w:rsidRDefault="00000000">
            <w:pPr>
              <w:pStyle w:val="Compact0"/>
            </w:pPr>
            <w:r>
              <w:t>0.563*</w:t>
            </w:r>
          </w:p>
        </w:tc>
        <w:tc>
          <w:tcPr>
            <w:tcW w:w="0" w:type="auto"/>
          </w:tcPr>
          <w:p w14:paraId="7793FC33" w14:textId="77777777" w:rsidR="0031547D" w:rsidRDefault="00000000">
            <w:pPr>
              <w:pStyle w:val="Compact0"/>
            </w:pPr>
            <w:r>
              <w:t>0.010</w:t>
            </w:r>
          </w:p>
        </w:tc>
        <w:tc>
          <w:tcPr>
            <w:tcW w:w="0" w:type="auto"/>
          </w:tcPr>
          <w:p w14:paraId="033F2CB0" w14:textId="77777777" w:rsidR="0031547D" w:rsidRDefault="00000000">
            <w:pPr>
              <w:pStyle w:val="Compact0"/>
            </w:pPr>
            <w:r>
              <w:t>0.004</w:t>
            </w:r>
          </w:p>
        </w:tc>
      </w:tr>
      <w:tr w:rsidR="0031547D" w14:paraId="7597D839" w14:textId="77777777">
        <w:tc>
          <w:tcPr>
            <w:tcW w:w="0" w:type="auto"/>
          </w:tcPr>
          <w:p w14:paraId="4919687A" w14:textId="77777777" w:rsidR="0031547D" w:rsidRDefault="00000000">
            <w:pPr>
              <w:pStyle w:val="Compact0"/>
            </w:pPr>
            <w:r>
              <w:t>V5</w:t>
            </w:r>
          </w:p>
        </w:tc>
        <w:tc>
          <w:tcPr>
            <w:tcW w:w="0" w:type="auto"/>
          </w:tcPr>
          <w:p w14:paraId="6EC9DD32" w14:textId="77777777" w:rsidR="0031547D" w:rsidRDefault="00000000">
            <w:pPr>
              <w:pStyle w:val="Compact0"/>
            </w:pPr>
            <w:r>
              <w:t>-0.522*</w:t>
            </w:r>
          </w:p>
        </w:tc>
        <w:tc>
          <w:tcPr>
            <w:tcW w:w="0" w:type="auto"/>
          </w:tcPr>
          <w:p w14:paraId="5137AEF0" w14:textId="77777777" w:rsidR="0031547D" w:rsidRDefault="00000000">
            <w:pPr>
              <w:pStyle w:val="Compact0"/>
            </w:pPr>
            <w:r>
              <w:t>-0.023</w:t>
            </w:r>
          </w:p>
        </w:tc>
        <w:tc>
          <w:tcPr>
            <w:tcW w:w="0" w:type="auto"/>
          </w:tcPr>
          <w:p w14:paraId="603F1D0E" w14:textId="77777777" w:rsidR="0031547D" w:rsidRDefault="00000000">
            <w:pPr>
              <w:pStyle w:val="Compact0"/>
            </w:pPr>
            <w:r>
              <w:t>0.054</w:t>
            </w:r>
          </w:p>
        </w:tc>
        <w:tc>
          <w:tcPr>
            <w:tcW w:w="0" w:type="auto"/>
          </w:tcPr>
          <w:p w14:paraId="704A8331" w14:textId="77777777" w:rsidR="0031547D" w:rsidRDefault="00000000">
            <w:pPr>
              <w:pStyle w:val="Compact0"/>
            </w:pPr>
            <w:r>
              <w:t>-0.071</w:t>
            </w:r>
          </w:p>
        </w:tc>
      </w:tr>
      <w:tr w:rsidR="0031547D" w14:paraId="37C21AAA" w14:textId="77777777">
        <w:tc>
          <w:tcPr>
            <w:tcW w:w="0" w:type="auto"/>
          </w:tcPr>
          <w:p w14:paraId="5D4EF26C" w14:textId="77777777" w:rsidR="0031547D" w:rsidRDefault="00000000">
            <w:pPr>
              <w:pStyle w:val="Compact0"/>
            </w:pPr>
            <w:r>
              <w:t>V6</w:t>
            </w:r>
          </w:p>
        </w:tc>
        <w:tc>
          <w:tcPr>
            <w:tcW w:w="0" w:type="auto"/>
          </w:tcPr>
          <w:p w14:paraId="38B712D8" w14:textId="77777777" w:rsidR="0031547D" w:rsidRDefault="00000000">
            <w:pPr>
              <w:pStyle w:val="Compact0"/>
            </w:pPr>
            <w:r>
              <w:t>-0.178*</w:t>
            </w:r>
          </w:p>
        </w:tc>
        <w:tc>
          <w:tcPr>
            <w:tcW w:w="0" w:type="auto"/>
          </w:tcPr>
          <w:p w14:paraId="625ABABD" w14:textId="77777777" w:rsidR="0031547D" w:rsidRDefault="00000000">
            <w:pPr>
              <w:pStyle w:val="Compact0"/>
            </w:pPr>
            <w:r>
              <w:t>-0.078</w:t>
            </w:r>
          </w:p>
        </w:tc>
        <w:tc>
          <w:tcPr>
            <w:tcW w:w="0" w:type="auto"/>
          </w:tcPr>
          <w:p w14:paraId="4DBACF6F" w14:textId="77777777" w:rsidR="0031547D" w:rsidRDefault="00000000">
            <w:pPr>
              <w:pStyle w:val="Compact0"/>
            </w:pPr>
            <w:r>
              <w:t>0.410*</w:t>
            </w:r>
          </w:p>
        </w:tc>
        <w:tc>
          <w:tcPr>
            <w:tcW w:w="0" w:type="auto"/>
          </w:tcPr>
          <w:p w14:paraId="12B4A8F3" w14:textId="77777777" w:rsidR="0031547D" w:rsidRDefault="00000000">
            <w:pPr>
              <w:pStyle w:val="Compact0"/>
            </w:pPr>
            <w:r>
              <w:t>-0.050</w:t>
            </w:r>
          </w:p>
        </w:tc>
      </w:tr>
      <w:tr w:rsidR="0031547D" w14:paraId="1DBB713C" w14:textId="77777777">
        <w:tc>
          <w:tcPr>
            <w:tcW w:w="0" w:type="auto"/>
          </w:tcPr>
          <w:p w14:paraId="2C85C1ED" w14:textId="77777777" w:rsidR="0031547D" w:rsidRDefault="00000000">
            <w:pPr>
              <w:pStyle w:val="Compact0"/>
            </w:pPr>
            <w:r>
              <w:t>V7</w:t>
            </w:r>
          </w:p>
        </w:tc>
        <w:tc>
          <w:tcPr>
            <w:tcW w:w="0" w:type="auto"/>
          </w:tcPr>
          <w:p w14:paraId="226D7698" w14:textId="77777777" w:rsidR="0031547D" w:rsidRDefault="00000000">
            <w:pPr>
              <w:pStyle w:val="Compact0"/>
            </w:pPr>
            <w:r>
              <w:t>-0.195*</w:t>
            </w:r>
          </w:p>
        </w:tc>
        <w:tc>
          <w:tcPr>
            <w:tcW w:w="0" w:type="auto"/>
          </w:tcPr>
          <w:p w14:paraId="5C6B625C" w14:textId="77777777" w:rsidR="0031547D" w:rsidRDefault="00000000">
            <w:pPr>
              <w:pStyle w:val="Compact0"/>
            </w:pPr>
            <w:r>
              <w:t>-0.015</w:t>
            </w:r>
          </w:p>
        </w:tc>
        <w:tc>
          <w:tcPr>
            <w:tcW w:w="0" w:type="auto"/>
          </w:tcPr>
          <w:p w14:paraId="1EA945A8" w14:textId="77777777" w:rsidR="0031547D" w:rsidRDefault="00000000">
            <w:pPr>
              <w:pStyle w:val="Compact0"/>
            </w:pPr>
            <w:r>
              <w:t>-0.027</w:t>
            </w:r>
          </w:p>
        </w:tc>
        <w:tc>
          <w:tcPr>
            <w:tcW w:w="0" w:type="auto"/>
          </w:tcPr>
          <w:p w14:paraId="5EE1F687" w14:textId="77777777" w:rsidR="0031547D" w:rsidRDefault="00000000">
            <w:pPr>
              <w:pStyle w:val="Compact0"/>
            </w:pPr>
            <w:r>
              <w:t>0.628*</w:t>
            </w:r>
          </w:p>
        </w:tc>
      </w:tr>
      <w:tr w:rsidR="0031547D" w14:paraId="141A5CEC" w14:textId="77777777">
        <w:tc>
          <w:tcPr>
            <w:tcW w:w="0" w:type="auto"/>
          </w:tcPr>
          <w:p w14:paraId="3AF3DC9F" w14:textId="77777777" w:rsidR="0031547D" w:rsidRDefault="00000000">
            <w:pPr>
              <w:pStyle w:val="Compact0"/>
            </w:pPr>
            <w:r>
              <w:t>V8</w:t>
            </w:r>
          </w:p>
        </w:tc>
        <w:tc>
          <w:tcPr>
            <w:tcW w:w="0" w:type="auto"/>
          </w:tcPr>
          <w:p w14:paraId="386380BA" w14:textId="77777777" w:rsidR="0031547D" w:rsidRDefault="00000000">
            <w:pPr>
              <w:pStyle w:val="Compact0"/>
            </w:pPr>
            <w:r>
              <w:t>-0.039</w:t>
            </w:r>
          </w:p>
        </w:tc>
        <w:tc>
          <w:tcPr>
            <w:tcW w:w="0" w:type="auto"/>
          </w:tcPr>
          <w:p w14:paraId="5C4E258D" w14:textId="77777777" w:rsidR="0031547D" w:rsidRDefault="00000000">
            <w:pPr>
              <w:pStyle w:val="Compact0"/>
            </w:pPr>
            <w:r>
              <w:t>0.809*</w:t>
            </w:r>
          </w:p>
        </w:tc>
        <w:tc>
          <w:tcPr>
            <w:tcW w:w="0" w:type="auto"/>
          </w:tcPr>
          <w:p w14:paraId="3D038517" w14:textId="77777777" w:rsidR="0031547D" w:rsidRDefault="00000000">
            <w:pPr>
              <w:pStyle w:val="Compact0"/>
            </w:pPr>
            <w:r>
              <w:t>-0.015</w:t>
            </w:r>
          </w:p>
        </w:tc>
        <w:tc>
          <w:tcPr>
            <w:tcW w:w="0" w:type="auto"/>
          </w:tcPr>
          <w:p w14:paraId="4B15884A" w14:textId="77777777" w:rsidR="0031547D" w:rsidRDefault="00000000">
            <w:pPr>
              <w:pStyle w:val="Compact0"/>
            </w:pPr>
            <w:r>
              <w:t>0.031</w:t>
            </w:r>
          </w:p>
        </w:tc>
      </w:tr>
    </w:tbl>
    <w:p w14:paraId="526B7BA3" w14:textId="77777777" w:rsidR="0031547D" w:rsidRDefault="0031547D"/>
    <w:tbl>
      <w:tblPr>
        <w:tblStyle w:val="Table"/>
        <w:tblW w:w="0" w:type="auto"/>
        <w:tblLook w:val="0000" w:firstRow="0" w:lastRow="0" w:firstColumn="0" w:lastColumn="0" w:noHBand="0" w:noVBand="0"/>
      </w:tblPr>
      <w:tblGrid>
        <w:gridCol w:w="613"/>
        <w:gridCol w:w="989"/>
        <w:gridCol w:w="989"/>
        <w:gridCol w:w="908"/>
        <w:gridCol w:w="989"/>
      </w:tblGrid>
      <w:tr w:rsidR="0031547D" w14:paraId="727DA8B2" w14:textId="77777777">
        <w:tc>
          <w:tcPr>
            <w:tcW w:w="0" w:type="auto"/>
          </w:tcPr>
          <w:p w14:paraId="0072F502" w14:textId="77777777" w:rsidR="0031547D" w:rsidRDefault="00000000">
            <w:pPr>
              <w:pStyle w:val="Compact0"/>
            </w:pPr>
            <w:r>
              <w:t>V9</w:t>
            </w:r>
          </w:p>
        </w:tc>
        <w:tc>
          <w:tcPr>
            <w:tcW w:w="0" w:type="auto"/>
          </w:tcPr>
          <w:p w14:paraId="552E0A91" w14:textId="77777777" w:rsidR="0031547D" w:rsidRDefault="00000000">
            <w:pPr>
              <w:pStyle w:val="Compact0"/>
            </w:pPr>
            <w:r>
              <w:t>0.492*</w:t>
            </w:r>
          </w:p>
        </w:tc>
        <w:tc>
          <w:tcPr>
            <w:tcW w:w="0" w:type="auto"/>
          </w:tcPr>
          <w:p w14:paraId="62584965" w14:textId="77777777" w:rsidR="0031547D" w:rsidRDefault="00000000">
            <w:pPr>
              <w:pStyle w:val="Compact0"/>
            </w:pPr>
            <w:r>
              <w:t>-0.104*</w:t>
            </w:r>
          </w:p>
        </w:tc>
        <w:tc>
          <w:tcPr>
            <w:tcW w:w="0" w:type="auto"/>
          </w:tcPr>
          <w:p w14:paraId="7004A27F" w14:textId="77777777" w:rsidR="0031547D" w:rsidRDefault="00000000">
            <w:pPr>
              <w:pStyle w:val="Compact0"/>
            </w:pPr>
            <w:r>
              <w:t>0.018</w:t>
            </w:r>
          </w:p>
        </w:tc>
        <w:tc>
          <w:tcPr>
            <w:tcW w:w="0" w:type="auto"/>
          </w:tcPr>
          <w:p w14:paraId="7CDAD72C" w14:textId="77777777" w:rsidR="0031547D" w:rsidRDefault="00000000">
            <w:pPr>
              <w:pStyle w:val="Compact0"/>
            </w:pPr>
            <w:r>
              <w:t>0.033</w:t>
            </w:r>
          </w:p>
        </w:tc>
      </w:tr>
      <w:tr w:rsidR="0031547D" w14:paraId="534E8C95" w14:textId="77777777">
        <w:tc>
          <w:tcPr>
            <w:tcW w:w="0" w:type="auto"/>
          </w:tcPr>
          <w:p w14:paraId="59BD9C4A" w14:textId="77777777" w:rsidR="0031547D" w:rsidRDefault="00000000">
            <w:pPr>
              <w:pStyle w:val="Compact0"/>
            </w:pPr>
            <w:r>
              <w:t>V10</w:t>
            </w:r>
          </w:p>
        </w:tc>
        <w:tc>
          <w:tcPr>
            <w:tcW w:w="0" w:type="auto"/>
          </w:tcPr>
          <w:p w14:paraId="5A21A4D0" w14:textId="77777777" w:rsidR="0031547D" w:rsidRDefault="00000000">
            <w:pPr>
              <w:pStyle w:val="Compact0"/>
            </w:pPr>
            <w:r>
              <w:t>0.028</w:t>
            </w:r>
          </w:p>
        </w:tc>
        <w:tc>
          <w:tcPr>
            <w:tcW w:w="0" w:type="auto"/>
          </w:tcPr>
          <w:p w14:paraId="57BCA8E9" w14:textId="77777777" w:rsidR="0031547D" w:rsidRDefault="00000000">
            <w:pPr>
              <w:pStyle w:val="Compact0"/>
            </w:pPr>
            <w:r>
              <w:t>0.053</w:t>
            </w:r>
          </w:p>
        </w:tc>
        <w:tc>
          <w:tcPr>
            <w:tcW w:w="0" w:type="auto"/>
          </w:tcPr>
          <w:p w14:paraId="7BA8DB51" w14:textId="77777777" w:rsidR="0031547D" w:rsidRDefault="00000000">
            <w:pPr>
              <w:pStyle w:val="Compact0"/>
            </w:pPr>
            <w:r>
              <w:t>0.745*</w:t>
            </w:r>
          </w:p>
        </w:tc>
        <w:tc>
          <w:tcPr>
            <w:tcW w:w="0" w:type="auto"/>
          </w:tcPr>
          <w:p w14:paraId="17F2A91D" w14:textId="77777777" w:rsidR="0031547D" w:rsidRDefault="00000000">
            <w:pPr>
              <w:pStyle w:val="Compact0"/>
            </w:pPr>
            <w:r>
              <w:t>-0.030</w:t>
            </w:r>
          </w:p>
        </w:tc>
      </w:tr>
      <w:tr w:rsidR="0031547D" w14:paraId="12B1BA62" w14:textId="77777777">
        <w:tc>
          <w:tcPr>
            <w:tcW w:w="0" w:type="auto"/>
          </w:tcPr>
          <w:p w14:paraId="0774222C" w14:textId="77777777" w:rsidR="0031547D" w:rsidRDefault="00000000">
            <w:pPr>
              <w:pStyle w:val="Compact0"/>
            </w:pPr>
            <w:r>
              <w:t>V11</w:t>
            </w:r>
          </w:p>
        </w:tc>
        <w:tc>
          <w:tcPr>
            <w:tcW w:w="0" w:type="auto"/>
          </w:tcPr>
          <w:p w14:paraId="0D4FB6FF" w14:textId="77777777" w:rsidR="0031547D" w:rsidRDefault="00000000">
            <w:pPr>
              <w:pStyle w:val="Compact0"/>
            </w:pPr>
            <w:r>
              <w:t>0.099</w:t>
            </w:r>
          </w:p>
        </w:tc>
        <w:tc>
          <w:tcPr>
            <w:tcW w:w="0" w:type="auto"/>
          </w:tcPr>
          <w:p w14:paraId="462C1347" w14:textId="77777777" w:rsidR="0031547D" w:rsidRDefault="00000000">
            <w:pPr>
              <w:pStyle w:val="Compact0"/>
            </w:pPr>
            <w:r>
              <w:t>-0.024</w:t>
            </w:r>
          </w:p>
        </w:tc>
        <w:tc>
          <w:tcPr>
            <w:tcW w:w="0" w:type="auto"/>
          </w:tcPr>
          <w:p w14:paraId="23EC5EF1" w14:textId="77777777" w:rsidR="0031547D" w:rsidRDefault="00000000">
            <w:pPr>
              <w:pStyle w:val="Compact0"/>
            </w:pPr>
            <w:r>
              <w:t>0.051</w:t>
            </w:r>
          </w:p>
        </w:tc>
        <w:tc>
          <w:tcPr>
            <w:tcW w:w="0" w:type="auto"/>
          </w:tcPr>
          <w:p w14:paraId="3E02F65A" w14:textId="77777777" w:rsidR="0031547D" w:rsidRDefault="00000000">
            <w:pPr>
              <w:pStyle w:val="Compact0"/>
            </w:pPr>
            <w:r>
              <w:t>-0.567*</w:t>
            </w:r>
          </w:p>
        </w:tc>
      </w:tr>
      <w:tr w:rsidR="0031547D" w14:paraId="595C85AC" w14:textId="77777777">
        <w:tc>
          <w:tcPr>
            <w:tcW w:w="0" w:type="auto"/>
          </w:tcPr>
          <w:p w14:paraId="4747F35B" w14:textId="77777777" w:rsidR="0031547D" w:rsidRDefault="00000000">
            <w:pPr>
              <w:pStyle w:val="Compact0"/>
            </w:pPr>
            <w:r>
              <w:t>V12</w:t>
            </w:r>
          </w:p>
        </w:tc>
        <w:tc>
          <w:tcPr>
            <w:tcW w:w="0" w:type="auto"/>
          </w:tcPr>
          <w:p w14:paraId="2E4FB4EA" w14:textId="77777777" w:rsidR="0031547D" w:rsidRDefault="00000000">
            <w:pPr>
              <w:pStyle w:val="Compact0"/>
            </w:pPr>
            <w:r>
              <w:t>-0.112*</w:t>
            </w:r>
          </w:p>
        </w:tc>
        <w:tc>
          <w:tcPr>
            <w:tcW w:w="0" w:type="auto"/>
          </w:tcPr>
          <w:p w14:paraId="42DC3A18" w14:textId="77777777" w:rsidR="0031547D" w:rsidRDefault="00000000">
            <w:pPr>
              <w:pStyle w:val="Compact0"/>
            </w:pPr>
            <w:r>
              <w:t>0.596*</w:t>
            </w:r>
          </w:p>
        </w:tc>
        <w:tc>
          <w:tcPr>
            <w:tcW w:w="0" w:type="auto"/>
          </w:tcPr>
          <w:p w14:paraId="15AD7054" w14:textId="77777777" w:rsidR="0031547D" w:rsidRDefault="00000000">
            <w:pPr>
              <w:pStyle w:val="Compact0"/>
            </w:pPr>
            <w:r>
              <w:t>-0.028</w:t>
            </w:r>
          </w:p>
        </w:tc>
        <w:tc>
          <w:tcPr>
            <w:tcW w:w="0" w:type="auto"/>
          </w:tcPr>
          <w:p w14:paraId="39BB168A" w14:textId="77777777" w:rsidR="0031547D" w:rsidRDefault="00000000">
            <w:pPr>
              <w:pStyle w:val="Compact0"/>
            </w:pPr>
            <w:r>
              <w:t>0.048</w:t>
            </w:r>
          </w:p>
        </w:tc>
      </w:tr>
      <w:tr w:rsidR="0031547D" w14:paraId="2CC06CF2" w14:textId="77777777">
        <w:tc>
          <w:tcPr>
            <w:tcW w:w="0" w:type="auto"/>
          </w:tcPr>
          <w:p w14:paraId="4D80F3A5" w14:textId="77777777" w:rsidR="0031547D" w:rsidRDefault="00000000">
            <w:pPr>
              <w:pStyle w:val="Compact0"/>
            </w:pPr>
            <w:r>
              <w:lastRenderedPageBreak/>
              <w:t>V13</w:t>
            </w:r>
          </w:p>
        </w:tc>
        <w:tc>
          <w:tcPr>
            <w:tcW w:w="0" w:type="auto"/>
          </w:tcPr>
          <w:p w14:paraId="670FEAD0" w14:textId="77777777" w:rsidR="0031547D" w:rsidRDefault="00000000">
            <w:pPr>
              <w:pStyle w:val="Compact0"/>
            </w:pPr>
            <w:r>
              <w:t>-0.627*</w:t>
            </w:r>
          </w:p>
        </w:tc>
        <w:tc>
          <w:tcPr>
            <w:tcW w:w="0" w:type="auto"/>
          </w:tcPr>
          <w:p w14:paraId="68B020A6" w14:textId="77777777" w:rsidR="0031547D" w:rsidRDefault="00000000">
            <w:pPr>
              <w:pStyle w:val="Compact0"/>
            </w:pPr>
            <w:r>
              <w:t>-0.007</w:t>
            </w:r>
          </w:p>
        </w:tc>
        <w:tc>
          <w:tcPr>
            <w:tcW w:w="0" w:type="auto"/>
          </w:tcPr>
          <w:p w14:paraId="47E18082" w14:textId="77777777" w:rsidR="0031547D" w:rsidRDefault="00000000">
            <w:pPr>
              <w:pStyle w:val="Compact0"/>
            </w:pPr>
            <w:r>
              <w:t>0.067</w:t>
            </w:r>
          </w:p>
        </w:tc>
        <w:tc>
          <w:tcPr>
            <w:tcW w:w="0" w:type="auto"/>
          </w:tcPr>
          <w:p w14:paraId="310BCCE6" w14:textId="77777777" w:rsidR="0031547D" w:rsidRDefault="00000000">
            <w:pPr>
              <w:pStyle w:val="Compact0"/>
            </w:pPr>
            <w:r>
              <w:t>-0.008</w:t>
            </w:r>
          </w:p>
        </w:tc>
      </w:tr>
      <w:tr w:rsidR="0031547D" w14:paraId="55C89662" w14:textId="77777777">
        <w:tc>
          <w:tcPr>
            <w:tcW w:w="0" w:type="auto"/>
          </w:tcPr>
          <w:p w14:paraId="6D204E23" w14:textId="77777777" w:rsidR="0031547D" w:rsidRDefault="00000000">
            <w:pPr>
              <w:pStyle w:val="Compact0"/>
            </w:pPr>
            <w:r>
              <w:t>V14</w:t>
            </w:r>
          </w:p>
        </w:tc>
        <w:tc>
          <w:tcPr>
            <w:tcW w:w="0" w:type="auto"/>
          </w:tcPr>
          <w:p w14:paraId="0B6286D6" w14:textId="77777777" w:rsidR="0031547D" w:rsidRDefault="00000000">
            <w:pPr>
              <w:pStyle w:val="Compact0"/>
            </w:pPr>
            <w:r>
              <w:t>-0.203*</w:t>
            </w:r>
          </w:p>
        </w:tc>
        <w:tc>
          <w:tcPr>
            <w:tcW w:w="0" w:type="auto"/>
          </w:tcPr>
          <w:p w14:paraId="5DDB656E" w14:textId="77777777" w:rsidR="0031547D" w:rsidRDefault="00000000">
            <w:pPr>
              <w:pStyle w:val="Compact0"/>
            </w:pPr>
            <w:r>
              <w:t>0.025</w:t>
            </w:r>
          </w:p>
        </w:tc>
        <w:tc>
          <w:tcPr>
            <w:tcW w:w="0" w:type="auto"/>
          </w:tcPr>
          <w:p w14:paraId="44CF14D0" w14:textId="77777777" w:rsidR="0031547D" w:rsidRDefault="00000000">
            <w:pPr>
              <w:pStyle w:val="Compact0"/>
            </w:pPr>
            <w:r>
              <w:t>0.558*</w:t>
            </w:r>
          </w:p>
        </w:tc>
        <w:tc>
          <w:tcPr>
            <w:tcW w:w="0" w:type="auto"/>
          </w:tcPr>
          <w:p w14:paraId="575E3FF6" w14:textId="77777777" w:rsidR="0031547D" w:rsidRDefault="00000000">
            <w:pPr>
              <w:pStyle w:val="Compact0"/>
            </w:pPr>
            <w:r>
              <w:t>0.023</w:t>
            </w:r>
          </w:p>
        </w:tc>
      </w:tr>
      <w:tr w:rsidR="0031547D" w14:paraId="5E1BDF8B" w14:textId="77777777">
        <w:tc>
          <w:tcPr>
            <w:tcW w:w="0" w:type="auto"/>
          </w:tcPr>
          <w:p w14:paraId="0B3E1B86" w14:textId="77777777" w:rsidR="0031547D" w:rsidRDefault="00000000">
            <w:pPr>
              <w:pStyle w:val="Compact0"/>
            </w:pPr>
            <w:r>
              <w:t>V15</w:t>
            </w:r>
          </w:p>
        </w:tc>
        <w:tc>
          <w:tcPr>
            <w:tcW w:w="0" w:type="auto"/>
          </w:tcPr>
          <w:p w14:paraId="68B2A910" w14:textId="77777777" w:rsidR="0031547D" w:rsidRDefault="00000000">
            <w:pPr>
              <w:pStyle w:val="Compact0"/>
            </w:pPr>
            <w:r>
              <w:t>-0.009</w:t>
            </w:r>
          </w:p>
        </w:tc>
        <w:tc>
          <w:tcPr>
            <w:tcW w:w="0" w:type="auto"/>
          </w:tcPr>
          <w:p w14:paraId="290CAC4C" w14:textId="77777777" w:rsidR="0031547D" w:rsidRDefault="00000000">
            <w:pPr>
              <w:pStyle w:val="Compact0"/>
            </w:pPr>
            <w:r>
              <w:t>-0.031</w:t>
            </w:r>
          </w:p>
        </w:tc>
        <w:tc>
          <w:tcPr>
            <w:tcW w:w="0" w:type="auto"/>
          </w:tcPr>
          <w:p w14:paraId="663A9F26" w14:textId="77777777" w:rsidR="0031547D" w:rsidRDefault="00000000">
            <w:pPr>
              <w:pStyle w:val="Compact0"/>
            </w:pPr>
            <w:r>
              <w:t>0.050</w:t>
            </w:r>
          </w:p>
        </w:tc>
        <w:tc>
          <w:tcPr>
            <w:tcW w:w="0" w:type="auto"/>
          </w:tcPr>
          <w:p w14:paraId="71F84FD7" w14:textId="77777777" w:rsidR="0031547D" w:rsidRDefault="00000000">
            <w:pPr>
              <w:pStyle w:val="Compact0"/>
            </w:pPr>
            <w:r>
              <w:t>0.768*</w:t>
            </w:r>
          </w:p>
        </w:tc>
      </w:tr>
      <w:tr w:rsidR="0031547D" w14:paraId="5B7940AB" w14:textId="77777777">
        <w:tc>
          <w:tcPr>
            <w:tcW w:w="0" w:type="auto"/>
          </w:tcPr>
          <w:p w14:paraId="6E5BBBD3" w14:textId="77777777" w:rsidR="0031547D" w:rsidRDefault="00000000">
            <w:pPr>
              <w:pStyle w:val="Compact0"/>
            </w:pPr>
            <w:r>
              <w:t>V16</w:t>
            </w:r>
          </w:p>
        </w:tc>
        <w:tc>
          <w:tcPr>
            <w:tcW w:w="0" w:type="auto"/>
          </w:tcPr>
          <w:p w14:paraId="50416FCF" w14:textId="77777777" w:rsidR="0031547D" w:rsidRDefault="00000000">
            <w:pPr>
              <w:pStyle w:val="Compact0"/>
            </w:pPr>
            <w:r>
              <w:t>-0.002</w:t>
            </w:r>
          </w:p>
        </w:tc>
        <w:tc>
          <w:tcPr>
            <w:tcW w:w="0" w:type="auto"/>
          </w:tcPr>
          <w:p w14:paraId="796B303D" w14:textId="77777777" w:rsidR="0031547D" w:rsidRDefault="00000000">
            <w:pPr>
              <w:pStyle w:val="Compact0"/>
            </w:pPr>
            <w:r>
              <w:t>-0.629*</w:t>
            </w:r>
          </w:p>
        </w:tc>
        <w:tc>
          <w:tcPr>
            <w:tcW w:w="0" w:type="auto"/>
          </w:tcPr>
          <w:p w14:paraId="20267E69" w14:textId="77777777" w:rsidR="0031547D" w:rsidRDefault="00000000">
            <w:pPr>
              <w:pStyle w:val="Compact0"/>
            </w:pPr>
            <w:r>
              <w:t>0.113*</w:t>
            </w:r>
          </w:p>
        </w:tc>
        <w:tc>
          <w:tcPr>
            <w:tcW w:w="0" w:type="auto"/>
          </w:tcPr>
          <w:p w14:paraId="7FCC4B7F" w14:textId="77777777" w:rsidR="0031547D" w:rsidRDefault="00000000">
            <w:pPr>
              <w:pStyle w:val="Compact0"/>
            </w:pPr>
            <w:r>
              <w:t>0.154*</w:t>
            </w:r>
          </w:p>
        </w:tc>
      </w:tr>
      <w:tr w:rsidR="0031547D" w14:paraId="4F6A67CF" w14:textId="77777777">
        <w:tc>
          <w:tcPr>
            <w:tcW w:w="0" w:type="auto"/>
          </w:tcPr>
          <w:p w14:paraId="55B2D1F0" w14:textId="77777777" w:rsidR="0031547D" w:rsidRDefault="00000000">
            <w:pPr>
              <w:pStyle w:val="Compact0"/>
            </w:pPr>
            <w:r>
              <w:t>V17</w:t>
            </w:r>
          </w:p>
        </w:tc>
        <w:tc>
          <w:tcPr>
            <w:tcW w:w="0" w:type="auto"/>
          </w:tcPr>
          <w:p w14:paraId="482CBAA8" w14:textId="77777777" w:rsidR="0031547D" w:rsidRDefault="00000000">
            <w:pPr>
              <w:pStyle w:val="Compact0"/>
            </w:pPr>
            <w:r>
              <w:t>0.788*</w:t>
            </w:r>
          </w:p>
        </w:tc>
        <w:tc>
          <w:tcPr>
            <w:tcW w:w="0" w:type="auto"/>
          </w:tcPr>
          <w:p w14:paraId="77018A08" w14:textId="77777777" w:rsidR="0031547D" w:rsidRDefault="00000000">
            <w:pPr>
              <w:pStyle w:val="Compact0"/>
            </w:pPr>
            <w:r>
              <w:t>-0.044</w:t>
            </w:r>
          </w:p>
        </w:tc>
        <w:tc>
          <w:tcPr>
            <w:tcW w:w="0" w:type="auto"/>
          </w:tcPr>
          <w:p w14:paraId="11194E4B" w14:textId="77777777" w:rsidR="0031547D" w:rsidRDefault="00000000">
            <w:pPr>
              <w:pStyle w:val="Compact0"/>
            </w:pPr>
            <w:r>
              <w:t>0.008</w:t>
            </w:r>
          </w:p>
        </w:tc>
        <w:tc>
          <w:tcPr>
            <w:tcW w:w="0" w:type="auto"/>
          </w:tcPr>
          <w:p w14:paraId="12DD509E" w14:textId="77777777" w:rsidR="0031547D" w:rsidRDefault="00000000">
            <w:pPr>
              <w:pStyle w:val="Compact0"/>
            </w:pPr>
            <w:r>
              <w:t>0.011</w:t>
            </w:r>
          </w:p>
        </w:tc>
      </w:tr>
      <w:tr w:rsidR="0031547D" w14:paraId="607F3B6E" w14:textId="77777777">
        <w:tc>
          <w:tcPr>
            <w:tcW w:w="0" w:type="auto"/>
          </w:tcPr>
          <w:p w14:paraId="401D42B2" w14:textId="77777777" w:rsidR="0031547D" w:rsidRDefault="00000000">
            <w:pPr>
              <w:pStyle w:val="Compact0"/>
            </w:pPr>
            <w:r>
              <w:t>V18</w:t>
            </w:r>
          </w:p>
        </w:tc>
        <w:tc>
          <w:tcPr>
            <w:tcW w:w="0" w:type="auto"/>
          </w:tcPr>
          <w:p w14:paraId="3D947FFB" w14:textId="77777777" w:rsidR="0031547D" w:rsidRDefault="00000000">
            <w:pPr>
              <w:pStyle w:val="Compact0"/>
            </w:pPr>
            <w:r>
              <w:t>0.070</w:t>
            </w:r>
          </w:p>
        </w:tc>
        <w:tc>
          <w:tcPr>
            <w:tcW w:w="0" w:type="auto"/>
          </w:tcPr>
          <w:p w14:paraId="04FE8772" w14:textId="77777777" w:rsidR="0031547D" w:rsidRDefault="00000000">
            <w:pPr>
              <w:pStyle w:val="Compact0"/>
            </w:pPr>
            <w:r>
              <w:t>0.026</w:t>
            </w:r>
          </w:p>
        </w:tc>
        <w:tc>
          <w:tcPr>
            <w:tcW w:w="0" w:type="auto"/>
          </w:tcPr>
          <w:p w14:paraId="339EC9ED" w14:textId="77777777" w:rsidR="0031547D" w:rsidRDefault="00000000">
            <w:pPr>
              <w:pStyle w:val="Compact0"/>
            </w:pPr>
            <w:r>
              <w:t>0.824*</w:t>
            </w:r>
          </w:p>
        </w:tc>
        <w:tc>
          <w:tcPr>
            <w:tcW w:w="0" w:type="auto"/>
          </w:tcPr>
          <w:p w14:paraId="6DB554B3" w14:textId="77777777" w:rsidR="0031547D" w:rsidRDefault="00000000">
            <w:pPr>
              <w:pStyle w:val="Compact0"/>
            </w:pPr>
            <w:r>
              <w:t>0.001</w:t>
            </w:r>
          </w:p>
        </w:tc>
      </w:tr>
      <w:tr w:rsidR="0031547D" w14:paraId="05B703B5" w14:textId="77777777">
        <w:tc>
          <w:tcPr>
            <w:tcW w:w="0" w:type="auto"/>
          </w:tcPr>
          <w:p w14:paraId="0C17D417" w14:textId="77777777" w:rsidR="0031547D" w:rsidRDefault="00000000">
            <w:pPr>
              <w:pStyle w:val="Compact0"/>
            </w:pPr>
            <w:r>
              <w:t>V19</w:t>
            </w:r>
          </w:p>
        </w:tc>
        <w:tc>
          <w:tcPr>
            <w:tcW w:w="0" w:type="auto"/>
          </w:tcPr>
          <w:p w14:paraId="093023C4" w14:textId="77777777" w:rsidR="0031547D" w:rsidRDefault="00000000">
            <w:pPr>
              <w:pStyle w:val="Compact0"/>
            </w:pPr>
            <w:r>
              <w:t>-0.240*</w:t>
            </w:r>
          </w:p>
        </w:tc>
        <w:tc>
          <w:tcPr>
            <w:tcW w:w="0" w:type="auto"/>
          </w:tcPr>
          <w:p w14:paraId="16D8CC87" w14:textId="77777777" w:rsidR="0031547D" w:rsidRDefault="00000000">
            <w:pPr>
              <w:pStyle w:val="Compact0"/>
            </w:pPr>
            <w:r>
              <w:t>0.065</w:t>
            </w:r>
          </w:p>
        </w:tc>
        <w:tc>
          <w:tcPr>
            <w:tcW w:w="0" w:type="auto"/>
          </w:tcPr>
          <w:p w14:paraId="162B24F9" w14:textId="77777777" w:rsidR="0031547D" w:rsidRDefault="00000000">
            <w:pPr>
              <w:pStyle w:val="Compact0"/>
            </w:pPr>
            <w:r>
              <w:t>0.157*</w:t>
            </w:r>
          </w:p>
        </w:tc>
        <w:tc>
          <w:tcPr>
            <w:tcW w:w="0" w:type="auto"/>
          </w:tcPr>
          <w:p w14:paraId="10361457" w14:textId="77777777" w:rsidR="0031547D" w:rsidRDefault="00000000">
            <w:pPr>
              <w:pStyle w:val="Compact0"/>
            </w:pPr>
            <w:r>
              <w:t>-0.433*</w:t>
            </w:r>
          </w:p>
        </w:tc>
      </w:tr>
      <w:tr w:rsidR="0031547D" w14:paraId="0B5278C8" w14:textId="77777777">
        <w:tc>
          <w:tcPr>
            <w:tcW w:w="0" w:type="auto"/>
          </w:tcPr>
          <w:p w14:paraId="5915EFC6" w14:textId="77777777" w:rsidR="0031547D" w:rsidRDefault="00000000">
            <w:pPr>
              <w:pStyle w:val="Compact0"/>
            </w:pPr>
            <w:r>
              <w:t>V20</w:t>
            </w:r>
          </w:p>
        </w:tc>
        <w:tc>
          <w:tcPr>
            <w:tcW w:w="0" w:type="auto"/>
          </w:tcPr>
          <w:p w14:paraId="399C6189" w14:textId="77777777" w:rsidR="0031547D" w:rsidRDefault="00000000">
            <w:pPr>
              <w:pStyle w:val="Compact0"/>
            </w:pPr>
            <w:r>
              <w:t>0.084*</w:t>
            </w:r>
          </w:p>
        </w:tc>
        <w:tc>
          <w:tcPr>
            <w:tcW w:w="0" w:type="auto"/>
          </w:tcPr>
          <w:p w14:paraId="3F56A01C" w14:textId="77777777" w:rsidR="0031547D" w:rsidRDefault="00000000">
            <w:pPr>
              <w:pStyle w:val="Compact0"/>
            </w:pPr>
            <w:r>
              <w:t>0.780*</w:t>
            </w:r>
          </w:p>
        </w:tc>
        <w:tc>
          <w:tcPr>
            <w:tcW w:w="0" w:type="auto"/>
          </w:tcPr>
          <w:p w14:paraId="794915C1" w14:textId="77777777" w:rsidR="0031547D" w:rsidRDefault="00000000">
            <w:pPr>
              <w:pStyle w:val="Compact0"/>
            </w:pPr>
            <w:r>
              <w:t>0.035</w:t>
            </w:r>
          </w:p>
        </w:tc>
        <w:tc>
          <w:tcPr>
            <w:tcW w:w="0" w:type="auto"/>
          </w:tcPr>
          <w:p w14:paraId="03D4872D" w14:textId="77777777" w:rsidR="0031547D" w:rsidRDefault="00000000">
            <w:pPr>
              <w:pStyle w:val="Compact0"/>
            </w:pPr>
            <w:r>
              <w:t>-0.089*</w:t>
            </w:r>
          </w:p>
        </w:tc>
      </w:tr>
      <w:tr w:rsidR="0031547D" w14:paraId="56D770C9" w14:textId="77777777">
        <w:tc>
          <w:tcPr>
            <w:tcW w:w="0" w:type="auto"/>
          </w:tcPr>
          <w:p w14:paraId="75F0434E" w14:textId="77777777" w:rsidR="0031547D" w:rsidRDefault="00000000">
            <w:pPr>
              <w:pStyle w:val="Compact0"/>
            </w:pPr>
            <w:r>
              <w:t>V21</w:t>
            </w:r>
          </w:p>
        </w:tc>
        <w:tc>
          <w:tcPr>
            <w:tcW w:w="0" w:type="auto"/>
          </w:tcPr>
          <w:p w14:paraId="1D52FF73" w14:textId="77777777" w:rsidR="0031547D" w:rsidRDefault="00000000">
            <w:pPr>
              <w:pStyle w:val="Compact0"/>
            </w:pPr>
            <w:r>
              <w:t>-0.717*</w:t>
            </w:r>
          </w:p>
        </w:tc>
        <w:tc>
          <w:tcPr>
            <w:tcW w:w="0" w:type="auto"/>
          </w:tcPr>
          <w:p w14:paraId="141E98DA" w14:textId="77777777" w:rsidR="0031547D" w:rsidRDefault="00000000">
            <w:pPr>
              <w:pStyle w:val="Compact0"/>
            </w:pPr>
            <w:r>
              <w:t>0.082*</w:t>
            </w:r>
          </w:p>
        </w:tc>
        <w:tc>
          <w:tcPr>
            <w:tcW w:w="0" w:type="auto"/>
          </w:tcPr>
          <w:p w14:paraId="74DA8DE7" w14:textId="77777777" w:rsidR="0031547D" w:rsidRDefault="00000000">
            <w:pPr>
              <w:pStyle w:val="Compact0"/>
            </w:pPr>
            <w:r>
              <w:t>0.046</w:t>
            </w:r>
          </w:p>
        </w:tc>
        <w:tc>
          <w:tcPr>
            <w:tcW w:w="0" w:type="auto"/>
          </w:tcPr>
          <w:p w14:paraId="7F82C549" w14:textId="77777777" w:rsidR="0031547D" w:rsidRDefault="00000000">
            <w:pPr>
              <w:pStyle w:val="Compact0"/>
            </w:pPr>
            <w:r>
              <w:t>0.189*</w:t>
            </w:r>
          </w:p>
        </w:tc>
      </w:tr>
      <w:tr w:rsidR="0031547D" w14:paraId="3176BA51" w14:textId="77777777">
        <w:tc>
          <w:tcPr>
            <w:tcW w:w="0" w:type="auto"/>
          </w:tcPr>
          <w:p w14:paraId="220EC52F" w14:textId="77777777" w:rsidR="0031547D" w:rsidRDefault="00000000">
            <w:pPr>
              <w:pStyle w:val="Compact0"/>
            </w:pPr>
            <w:r>
              <w:t>V23</w:t>
            </w:r>
          </w:p>
        </w:tc>
        <w:tc>
          <w:tcPr>
            <w:tcW w:w="0" w:type="auto"/>
          </w:tcPr>
          <w:p w14:paraId="2BAF60B6" w14:textId="77777777" w:rsidR="0031547D" w:rsidRDefault="00000000">
            <w:pPr>
              <w:pStyle w:val="Compact0"/>
            </w:pPr>
            <w:r>
              <w:t>0.104</w:t>
            </w:r>
          </w:p>
        </w:tc>
        <w:tc>
          <w:tcPr>
            <w:tcW w:w="0" w:type="auto"/>
          </w:tcPr>
          <w:p w14:paraId="021DE848" w14:textId="77777777" w:rsidR="0031547D" w:rsidRDefault="00000000">
            <w:pPr>
              <w:pStyle w:val="Compact0"/>
            </w:pPr>
            <w:r>
              <w:t>-0.019</w:t>
            </w:r>
          </w:p>
        </w:tc>
        <w:tc>
          <w:tcPr>
            <w:tcW w:w="0" w:type="auto"/>
          </w:tcPr>
          <w:p w14:paraId="5064D48B" w14:textId="77777777" w:rsidR="0031547D" w:rsidRDefault="00000000">
            <w:pPr>
              <w:pStyle w:val="Compact0"/>
            </w:pPr>
            <w:r>
              <w:t>-0.034</w:t>
            </w:r>
          </w:p>
        </w:tc>
        <w:tc>
          <w:tcPr>
            <w:tcW w:w="0" w:type="auto"/>
          </w:tcPr>
          <w:p w14:paraId="473AAFCA" w14:textId="77777777" w:rsidR="0031547D" w:rsidRDefault="00000000">
            <w:pPr>
              <w:pStyle w:val="Compact0"/>
            </w:pPr>
            <w:r>
              <w:t>0.493*</w:t>
            </w:r>
          </w:p>
        </w:tc>
      </w:tr>
      <w:tr w:rsidR="0031547D" w14:paraId="6199B05D" w14:textId="77777777">
        <w:tc>
          <w:tcPr>
            <w:tcW w:w="0" w:type="auto"/>
          </w:tcPr>
          <w:p w14:paraId="32D6786A" w14:textId="77777777" w:rsidR="0031547D" w:rsidRDefault="00000000">
            <w:pPr>
              <w:pStyle w:val="Compact0"/>
            </w:pPr>
            <w:r>
              <w:t>V24</w:t>
            </w:r>
          </w:p>
        </w:tc>
        <w:tc>
          <w:tcPr>
            <w:tcW w:w="0" w:type="auto"/>
          </w:tcPr>
          <w:p w14:paraId="68D63CD1" w14:textId="77777777" w:rsidR="0031547D" w:rsidRDefault="00000000">
            <w:pPr>
              <w:pStyle w:val="Compact0"/>
            </w:pPr>
            <w:r>
              <w:t>0.158*</w:t>
            </w:r>
          </w:p>
        </w:tc>
        <w:tc>
          <w:tcPr>
            <w:tcW w:w="0" w:type="auto"/>
          </w:tcPr>
          <w:p w14:paraId="7DE8149C" w14:textId="77777777" w:rsidR="0031547D" w:rsidRDefault="00000000">
            <w:pPr>
              <w:pStyle w:val="Compact0"/>
            </w:pPr>
            <w:r>
              <w:t>0.397*</w:t>
            </w:r>
          </w:p>
        </w:tc>
        <w:tc>
          <w:tcPr>
            <w:tcW w:w="0" w:type="auto"/>
          </w:tcPr>
          <w:p w14:paraId="4B6B9A16" w14:textId="77777777" w:rsidR="0031547D" w:rsidRDefault="00000000">
            <w:pPr>
              <w:pStyle w:val="Compact0"/>
            </w:pPr>
            <w:r>
              <w:t>0.071</w:t>
            </w:r>
          </w:p>
        </w:tc>
        <w:tc>
          <w:tcPr>
            <w:tcW w:w="0" w:type="auto"/>
          </w:tcPr>
          <w:p w14:paraId="7A0309BE" w14:textId="77777777" w:rsidR="0031547D" w:rsidRDefault="00000000">
            <w:pPr>
              <w:pStyle w:val="Compact0"/>
            </w:pPr>
            <w:r>
              <w:t>0.049</w:t>
            </w:r>
          </w:p>
        </w:tc>
      </w:tr>
      <w:tr w:rsidR="0031547D" w14:paraId="49556526" w14:textId="77777777">
        <w:tc>
          <w:tcPr>
            <w:tcW w:w="0" w:type="auto"/>
          </w:tcPr>
          <w:p w14:paraId="600FC0D1" w14:textId="77777777" w:rsidR="0031547D" w:rsidRDefault="00000000">
            <w:pPr>
              <w:pStyle w:val="Compact0"/>
            </w:pPr>
            <w:r>
              <w:t>V25</w:t>
            </w:r>
          </w:p>
        </w:tc>
        <w:tc>
          <w:tcPr>
            <w:tcW w:w="0" w:type="auto"/>
          </w:tcPr>
          <w:p w14:paraId="5764F461" w14:textId="77777777" w:rsidR="0031547D" w:rsidRDefault="00000000">
            <w:pPr>
              <w:pStyle w:val="Compact0"/>
            </w:pPr>
            <w:r>
              <w:t>0.621*</w:t>
            </w:r>
          </w:p>
        </w:tc>
        <w:tc>
          <w:tcPr>
            <w:tcW w:w="0" w:type="auto"/>
          </w:tcPr>
          <w:p w14:paraId="57002100" w14:textId="77777777" w:rsidR="0031547D" w:rsidRDefault="00000000">
            <w:pPr>
              <w:pStyle w:val="Compact0"/>
            </w:pPr>
            <w:r>
              <w:t>0.030</w:t>
            </w:r>
          </w:p>
        </w:tc>
        <w:tc>
          <w:tcPr>
            <w:tcW w:w="0" w:type="auto"/>
          </w:tcPr>
          <w:p w14:paraId="3AFEEF31" w14:textId="77777777" w:rsidR="0031547D" w:rsidRDefault="00000000">
            <w:pPr>
              <w:pStyle w:val="Compact0"/>
            </w:pPr>
            <w:r>
              <w:t>-0.051</w:t>
            </w:r>
          </w:p>
        </w:tc>
        <w:tc>
          <w:tcPr>
            <w:tcW w:w="0" w:type="auto"/>
          </w:tcPr>
          <w:p w14:paraId="612AFDBF" w14:textId="77777777" w:rsidR="0031547D" w:rsidRDefault="00000000">
            <w:pPr>
              <w:pStyle w:val="Compact0"/>
            </w:pPr>
            <w:r>
              <w:t>-0.083</w:t>
            </w:r>
          </w:p>
        </w:tc>
      </w:tr>
      <w:tr w:rsidR="0031547D" w14:paraId="354405EF" w14:textId="77777777">
        <w:tc>
          <w:tcPr>
            <w:tcW w:w="0" w:type="auto"/>
          </w:tcPr>
          <w:p w14:paraId="6C1637B2" w14:textId="77777777" w:rsidR="0031547D" w:rsidRDefault="00000000">
            <w:pPr>
              <w:pStyle w:val="Compact0"/>
            </w:pPr>
            <w:r>
              <w:t>V26</w:t>
            </w:r>
          </w:p>
        </w:tc>
        <w:tc>
          <w:tcPr>
            <w:tcW w:w="0" w:type="auto"/>
          </w:tcPr>
          <w:p w14:paraId="2B63A026" w14:textId="77777777" w:rsidR="0031547D" w:rsidRDefault="00000000">
            <w:pPr>
              <w:pStyle w:val="Compact0"/>
            </w:pPr>
            <w:r>
              <w:t>-0.162*</w:t>
            </w:r>
          </w:p>
        </w:tc>
        <w:tc>
          <w:tcPr>
            <w:tcW w:w="0" w:type="auto"/>
          </w:tcPr>
          <w:p w14:paraId="2803AEA5" w14:textId="77777777" w:rsidR="0031547D" w:rsidRDefault="00000000">
            <w:pPr>
              <w:pStyle w:val="Compact0"/>
            </w:pPr>
            <w:r>
              <w:t>0.002</w:t>
            </w:r>
          </w:p>
        </w:tc>
        <w:tc>
          <w:tcPr>
            <w:tcW w:w="0" w:type="auto"/>
          </w:tcPr>
          <w:p w14:paraId="304FA571" w14:textId="77777777" w:rsidR="0031547D" w:rsidRDefault="00000000">
            <w:pPr>
              <w:pStyle w:val="Compact0"/>
            </w:pPr>
            <w:r>
              <w:t>0.602*</w:t>
            </w:r>
          </w:p>
        </w:tc>
        <w:tc>
          <w:tcPr>
            <w:tcW w:w="0" w:type="auto"/>
          </w:tcPr>
          <w:p w14:paraId="7A8AAE0C" w14:textId="77777777" w:rsidR="0031547D" w:rsidRDefault="00000000">
            <w:pPr>
              <w:pStyle w:val="Compact0"/>
            </w:pPr>
            <w:r>
              <w:t>0.049</w:t>
            </w:r>
          </w:p>
        </w:tc>
      </w:tr>
      <w:tr w:rsidR="0031547D" w14:paraId="474B5905" w14:textId="77777777">
        <w:tc>
          <w:tcPr>
            <w:tcW w:w="0" w:type="auto"/>
          </w:tcPr>
          <w:p w14:paraId="0DA47A2B" w14:textId="77777777" w:rsidR="0031547D" w:rsidRDefault="00000000">
            <w:pPr>
              <w:pStyle w:val="Compact0"/>
            </w:pPr>
            <w:r>
              <w:t>V27</w:t>
            </w:r>
          </w:p>
        </w:tc>
        <w:tc>
          <w:tcPr>
            <w:tcW w:w="0" w:type="auto"/>
          </w:tcPr>
          <w:p w14:paraId="79EF7D03" w14:textId="77777777" w:rsidR="0031547D" w:rsidRDefault="00000000">
            <w:pPr>
              <w:pStyle w:val="Compact0"/>
            </w:pPr>
            <w:r>
              <w:t>0.041</w:t>
            </w:r>
          </w:p>
        </w:tc>
        <w:tc>
          <w:tcPr>
            <w:tcW w:w="0" w:type="auto"/>
          </w:tcPr>
          <w:p w14:paraId="739BE189" w14:textId="77777777" w:rsidR="0031547D" w:rsidRDefault="00000000">
            <w:pPr>
              <w:pStyle w:val="Compact0"/>
            </w:pPr>
            <w:r>
              <w:t>0.017</w:t>
            </w:r>
          </w:p>
        </w:tc>
        <w:tc>
          <w:tcPr>
            <w:tcW w:w="0" w:type="auto"/>
          </w:tcPr>
          <w:p w14:paraId="3E2831F1" w14:textId="77777777" w:rsidR="0031547D" w:rsidRDefault="00000000">
            <w:pPr>
              <w:pStyle w:val="Compact0"/>
            </w:pPr>
            <w:r>
              <w:t>0.018</w:t>
            </w:r>
          </w:p>
        </w:tc>
        <w:tc>
          <w:tcPr>
            <w:tcW w:w="0" w:type="auto"/>
          </w:tcPr>
          <w:p w14:paraId="2710B70E" w14:textId="77777777" w:rsidR="0031547D" w:rsidRDefault="00000000">
            <w:pPr>
              <w:pStyle w:val="Compact0"/>
            </w:pPr>
            <w:r>
              <w:t>-0.590*</w:t>
            </w:r>
          </w:p>
        </w:tc>
      </w:tr>
      <w:tr w:rsidR="0031547D" w14:paraId="2E4B5330" w14:textId="77777777">
        <w:tc>
          <w:tcPr>
            <w:tcW w:w="0" w:type="auto"/>
          </w:tcPr>
          <w:p w14:paraId="30A2F2DA" w14:textId="77777777" w:rsidR="0031547D" w:rsidRDefault="00000000">
            <w:pPr>
              <w:pStyle w:val="Compact0"/>
            </w:pPr>
            <w:r>
              <w:t>V29</w:t>
            </w:r>
          </w:p>
        </w:tc>
        <w:tc>
          <w:tcPr>
            <w:tcW w:w="0" w:type="auto"/>
          </w:tcPr>
          <w:p w14:paraId="764B6D75" w14:textId="77777777" w:rsidR="0031547D" w:rsidRDefault="00000000">
            <w:pPr>
              <w:pStyle w:val="Compact0"/>
            </w:pPr>
            <w:r>
              <w:t>0.504*</w:t>
            </w:r>
          </w:p>
        </w:tc>
        <w:tc>
          <w:tcPr>
            <w:tcW w:w="0" w:type="auto"/>
          </w:tcPr>
          <w:p w14:paraId="46B320A8" w14:textId="77777777" w:rsidR="0031547D" w:rsidRDefault="00000000">
            <w:pPr>
              <w:pStyle w:val="Compact0"/>
            </w:pPr>
            <w:r>
              <w:t>0.201*</w:t>
            </w:r>
          </w:p>
        </w:tc>
        <w:tc>
          <w:tcPr>
            <w:tcW w:w="0" w:type="auto"/>
          </w:tcPr>
          <w:p w14:paraId="60F8B04F" w14:textId="77777777" w:rsidR="0031547D" w:rsidRDefault="00000000">
            <w:pPr>
              <w:pStyle w:val="Compact0"/>
            </w:pPr>
            <w:r>
              <w:t>0.093</w:t>
            </w:r>
          </w:p>
        </w:tc>
        <w:tc>
          <w:tcPr>
            <w:tcW w:w="0" w:type="auto"/>
          </w:tcPr>
          <w:p w14:paraId="3F90BA64" w14:textId="77777777" w:rsidR="0031547D" w:rsidRDefault="00000000">
            <w:pPr>
              <w:pStyle w:val="Compact0"/>
            </w:pPr>
            <w:r>
              <w:t>0.220*</w:t>
            </w:r>
          </w:p>
        </w:tc>
      </w:tr>
      <w:tr w:rsidR="0031547D" w14:paraId="397AD911" w14:textId="77777777">
        <w:tc>
          <w:tcPr>
            <w:tcW w:w="0" w:type="auto"/>
          </w:tcPr>
          <w:p w14:paraId="1AC32F82" w14:textId="77777777" w:rsidR="0031547D" w:rsidRDefault="00000000">
            <w:pPr>
              <w:pStyle w:val="Compact0"/>
            </w:pPr>
            <w:r>
              <w:t>V30</w:t>
            </w:r>
          </w:p>
        </w:tc>
        <w:tc>
          <w:tcPr>
            <w:tcW w:w="0" w:type="auto"/>
          </w:tcPr>
          <w:p w14:paraId="4D024440" w14:textId="77777777" w:rsidR="0031547D" w:rsidRDefault="00000000">
            <w:pPr>
              <w:pStyle w:val="Compact0"/>
            </w:pPr>
            <w:r>
              <w:t>-0.001</w:t>
            </w:r>
          </w:p>
        </w:tc>
        <w:tc>
          <w:tcPr>
            <w:tcW w:w="0" w:type="auto"/>
          </w:tcPr>
          <w:p w14:paraId="6B0123AA" w14:textId="77777777" w:rsidR="0031547D" w:rsidRDefault="00000000">
            <w:pPr>
              <w:pStyle w:val="Compact0"/>
            </w:pPr>
            <w:r>
              <w:t>-0.145*</w:t>
            </w:r>
          </w:p>
        </w:tc>
        <w:tc>
          <w:tcPr>
            <w:tcW w:w="0" w:type="auto"/>
          </w:tcPr>
          <w:p w14:paraId="25C2177D" w14:textId="77777777" w:rsidR="0031547D" w:rsidRDefault="00000000">
            <w:pPr>
              <w:pStyle w:val="Compact0"/>
            </w:pPr>
            <w:r>
              <w:t>0.422*</w:t>
            </w:r>
          </w:p>
        </w:tc>
        <w:tc>
          <w:tcPr>
            <w:tcW w:w="0" w:type="auto"/>
          </w:tcPr>
          <w:p w14:paraId="220BCB16" w14:textId="77777777" w:rsidR="0031547D" w:rsidRDefault="00000000">
            <w:pPr>
              <w:pStyle w:val="Compact0"/>
            </w:pPr>
            <w:r>
              <w:t>-0.019</w:t>
            </w:r>
          </w:p>
        </w:tc>
      </w:tr>
      <w:tr w:rsidR="0031547D" w14:paraId="33F602D7" w14:textId="77777777">
        <w:tc>
          <w:tcPr>
            <w:tcW w:w="0" w:type="auto"/>
          </w:tcPr>
          <w:p w14:paraId="38E6455B" w14:textId="77777777" w:rsidR="0031547D" w:rsidRDefault="00000000">
            <w:pPr>
              <w:pStyle w:val="Compact0"/>
            </w:pPr>
            <w:r>
              <w:t>V31</w:t>
            </w:r>
          </w:p>
        </w:tc>
        <w:tc>
          <w:tcPr>
            <w:tcW w:w="0" w:type="auto"/>
          </w:tcPr>
          <w:p w14:paraId="74FF8846" w14:textId="77777777" w:rsidR="0031547D" w:rsidRDefault="00000000">
            <w:pPr>
              <w:pStyle w:val="Compact0"/>
            </w:pPr>
            <w:r>
              <w:t>0.109*</w:t>
            </w:r>
          </w:p>
        </w:tc>
        <w:tc>
          <w:tcPr>
            <w:tcW w:w="0" w:type="auto"/>
          </w:tcPr>
          <w:p w14:paraId="0A1BEBEE" w14:textId="77777777" w:rsidR="0031547D" w:rsidRDefault="00000000">
            <w:pPr>
              <w:pStyle w:val="Compact0"/>
            </w:pPr>
            <w:r>
              <w:t>0.076</w:t>
            </w:r>
          </w:p>
        </w:tc>
        <w:tc>
          <w:tcPr>
            <w:tcW w:w="0" w:type="auto"/>
          </w:tcPr>
          <w:p w14:paraId="6C36BEBC" w14:textId="77777777" w:rsidR="0031547D" w:rsidRDefault="00000000">
            <w:pPr>
              <w:pStyle w:val="Compact0"/>
            </w:pPr>
            <w:r>
              <w:t>0.067</w:t>
            </w:r>
          </w:p>
        </w:tc>
        <w:tc>
          <w:tcPr>
            <w:tcW w:w="0" w:type="auto"/>
          </w:tcPr>
          <w:p w14:paraId="0B4011C2" w14:textId="77777777" w:rsidR="0031547D" w:rsidRDefault="00000000">
            <w:pPr>
              <w:pStyle w:val="Compact0"/>
            </w:pPr>
            <w:r>
              <w:t>0.660*</w:t>
            </w:r>
          </w:p>
        </w:tc>
      </w:tr>
      <w:tr w:rsidR="0031547D" w14:paraId="2D7D7306" w14:textId="77777777">
        <w:tc>
          <w:tcPr>
            <w:tcW w:w="0" w:type="auto"/>
          </w:tcPr>
          <w:p w14:paraId="7FD7B0E4" w14:textId="77777777" w:rsidR="0031547D" w:rsidRDefault="00000000">
            <w:pPr>
              <w:pStyle w:val="Compact0"/>
            </w:pPr>
            <w:r>
              <w:t>V32</w:t>
            </w:r>
          </w:p>
        </w:tc>
        <w:tc>
          <w:tcPr>
            <w:tcW w:w="0" w:type="auto"/>
          </w:tcPr>
          <w:p w14:paraId="10AA2347" w14:textId="77777777" w:rsidR="0031547D" w:rsidRDefault="00000000">
            <w:pPr>
              <w:pStyle w:val="Compact0"/>
            </w:pPr>
            <w:r>
              <w:t>-0.077</w:t>
            </w:r>
          </w:p>
        </w:tc>
        <w:tc>
          <w:tcPr>
            <w:tcW w:w="0" w:type="auto"/>
          </w:tcPr>
          <w:p w14:paraId="6A18056D" w14:textId="77777777" w:rsidR="0031547D" w:rsidRDefault="00000000">
            <w:pPr>
              <w:pStyle w:val="Compact0"/>
            </w:pPr>
            <w:r>
              <w:t>0.639*</w:t>
            </w:r>
          </w:p>
        </w:tc>
        <w:tc>
          <w:tcPr>
            <w:tcW w:w="0" w:type="auto"/>
          </w:tcPr>
          <w:p w14:paraId="36950E00" w14:textId="77777777" w:rsidR="0031547D" w:rsidRDefault="00000000">
            <w:pPr>
              <w:pStyle w:val="Compact0"/>
            </w:pPr>
            <w:r>
              <w:t>0.040</w:t>
            </w:r>
          </w:p>
        </w:tc>
        <w:tc>
          <w:tcPr>
            <w:tcW w:w="0" w:type="auto"/>
          </w:tcPr>
          <w:p w14:paraId="0F46E2F4" w14:textId="77777777" w:rsidR="0031547D" w:rsidRDefault="00000000">
            <w:pPr>
              <w:pStyle w:val="Compact0"/>
            </w:pPr>
            <w:r>
              <w:t>-0.030</w:t>
            </w:r>
          </w:p>
        </w:tc>
      </w:tr>
    </w:tbl>
    <w:p w14:paraId="40B2727D" w14:textId="77777777" w:rsidR="0031547D" w:rsidRDefault="00000000">
      <w:pPr>
        <w:pStyle w:val="2"/>
      </w:pPr>
      <w:bookmarkStart w:id="389" w:name="关键术语-6"/>
      <w:bookmarkEnd w:id="388"/>
      <w:r>
        <w:rPr>
          <w:rFonts w:hint="eastAsia"/>
        </w:rPr>
        <w:t>关键术语</w:t>
      </w:r>
    </w:p>
    <w:p w14:paraId="18DEFFED" w14:textId="77777777" w:rsidR="0031547D" w:rsidRDefault="00000000">
      <w:pPr>
        <w:pStyle w:val="FirstParagraph"/>
      </w:pPr>
      <w:r>
        <w:rPr>
          <w:rFonts w:hint="eastAsia"/>
        </w:rPr>
        <w:t>探索性因素分析</w:t>
      </w:r>
      <w:r>
        <w:t xml:space="preserve"> </w:t>
      </w:r>
      <w:r>
        <w:rPr>
          <w:rFonts w:hint="eastAsia"/>
        </w:rPr>
        <w:t>因素载荷</w:t>
      </w:r>
      <w:r>
        <w:t xml:space="preserve"> </w:t>
      </w:r>
      <w:r>
        <w:rPr>
          <w:rFonts w:hint="eastAsia"/>
        </w:rPr>
        <w:t>全分量模型</w:t>
      </w:r>
      <w:r>
        <w:t xml:space="preserve"> </w:t>
      </w:r>
      <w:r>
        <w:rPr>
          <w:rFonts w:hint="eastAsia"/>
        </w:rPr>
        <w:t>公共因素模型</w:t>
      </w:r>
      <w:r>
        <w:t xml:space="preserve"> </w:t>
      </w:r>
      <w:r>
        <w:rPr>
          <w:rFonts w:hint="eastAsia"/>
        </w:rPr>
        <w:t>共同度</w:t>
      </w:r>
      <w:r>
        <w:t xml:space="preserve"> </w:t>
      </w:r>
      <w:r>
        <w:rPr>
          <w:rFonts w:hint="eastAsia"/>
        </w:rPr>
        <w:t>特征根</w:t>
      </w:r>
      <w:r>
        <w:t xml:space="preserve"> </w:t>
      </w:r>
      <w:r>
        <w:rPr>
          <w:rFonts w:hint="eastAsia"/>
        </w:rPr>
        <w:t>贡献率</w:t>
      </w:r>
      <w:r>
        <w:t xml:space="preserve"> </w:t>
      </w:r>
      <w:r>
        <w:rPr>
          <w:rFonts w:hint="eastAsia"/>
        </w:rPr>
        <w:t>因素旋转</w:t>
      </w:r>
      <w:r>
        <w:t xml:space="preserve"> </w:t>
      </w:r>
      <w:r>
        <w:rPr>
          <w:rFonts w:hint="eastAsia"/>
        </w:rPr>
        <w:t>正交旋转</w:t>
      </w:r>
      <w:r>
        <w:t xml:space="preserve"> </w:t>
      </w:r>
      <w:r>
        <w:rPr>
          <w:rFonts w:hint="eastAsia"/>
        </w:rPr>
        <w:t>斜交旋转</w:t>
      </w:r>
      <w:r>
        <w:t xml:space="preserve"> </w:t>
      </w:r>
      <w:r>
        <w:rPr>
          <w:rFonts w:hint="eastAsia"/>
        </w:rPr>
        <w:t>因素得分</w:t>
      </w:r>
    </w:p>
    <w:p w14:paraId="3E0CEAC2" w14:textId="77777777" w:rsidR="0031547D" w:rsidRDefault="00000000">
      <w:pPr>
        <w:pStyle w:val="2"/>
      </w:pPr>
      <w:bookmarkStart w:id="390" w:name="内容要点-3"/>
      <w:bookmarkEnd w:id="389"/>
      <w:r>
        <w:rPr>
          <w:rFonts w:hint="eastAsia"/>
        </w:rPr>
        <w:t>内容要点</w:t>
      </w:r>
    </w:p>
    <w:p w14:paraId="1096EF25" w14:textId="77777777" w:rsidR="0031547D" w:rsidRDefault="00000000">
      <w:pPr>
        <w:numPr>
          <w:ilvl w:val="0"/>
          <w:numId w:val="96"/>
        </w:numPr>
      </w:pPr>
      <w:r>
        <w:rPr>
          <w:rFonts w:hint="eastAsia"/>
        </w:rPr>
        <w:t>因素分析是一种将描述某一事物的多个可观测的“变量”缩减成描述该事物的少数几个不可观测的“潜变量”（又称潜在因素）的统计技术。因素分析具体可以分为探索性因素分析和验证性因素分析两大类。</w:t>
      </w:r>
    </w:p>
    <w:p w14:paraId="096109AE" w14:textId="77777777" w:rsidR="0031547D" w:rsidRDefault="00000000">
      <w:pPr>
        <w:numPr>
          <w:ilvl w:val="0"/>
          <w:numId w:val="96"/>
        </w:numPr>
      </w:pPr>
      <w:r>
        <w:rPr>
          <w:rFonts w:hint="eastAsia"/>
        </w:rPr>
        <w:t>因素分析的基本模型是将观察到的数据表示成几个潜在因素的线性组合。探索性因素分析的基本模型可以分为两类：全分量模型和公共因素模型。</w:t>
      </w:r>
    </w:p>
    <w:p w14:paraId="6ABD0444" w14:textId="77777777" w:rsidR="0031547D" w:rsidRDefault="00000000">
      <w:pPr>
        <w:numPr>
          <w:ilvl w:val="0"/>
          <w:numId w:val="96"/>
        </w:numPr>
      </w:pPr>
      <w:r>
        <w:rPr>
          <w:rFonts w:hint="eastAsia"/>
        </w:rPr>
        <w:lastRenderedPageBreak/>
        <w:t>探索性因素分析的基本假设是，所选择的变量确实存在潜在的相关结构。其中，相关矩阵、反映象相关矩阵、</w:t>
      </w:r>
      <w:r>
        <w:rPr>
          <w:rFonts w:hint="eastAsia"/>
        </w:rPr>
        <w:t>Bartlett</w:t>
      </w:r>
      <w:r>
        <w:rPr>
          <w:rFonts w:hint="eastAsia"/>
        </w:rPr>
        <w:t>球形检验和</w:t>
      </w:r>
      <w:r>
        <w:rPr>
          <w:rFonts w:hint="eastAsia"/>
        </w:rPr>
        <w:t>KMO</w:t>
      </w:r>
      <w:r>
        <w:rPr>
          <w:rFonts w:hint="eastAsia"/>
        </w:rPr>
        <w:t>测度可以对变量相关的假设进行统计检验。</w:t>
      </w:r>
    </w:p>
    <w:p w14:paraId="70599D69" w14:textId="77777777" w:rsidR="0031547D" w:rsidRDefault="00000000">
      <w:pPr>
        <w:numPr>
          <w:ilvl w:val="0"/>
          <w:numId w:val="96"/>
        </w:numPr>
      </w:pPr>
      <w:r>
        <w:rPr>
          <w:rFonts w:hint="eastAsia"/>
        </w:rPr>
        <w:t>一般来说，可以结合先验的标准、特征根准则、碎石检验准则、因素累积解释方</w:t>
      </w:r>
    </w:p>
    <w:p w14:paraId="38F8B6E3" w14:textId="77777777" w:rsidR="0031547D" w:rsidRDefault="00000000">
      <w:pPr>
        <w:pStyle w:val="FirstParagraph"/>
      </w:pPr>
      <w:r>
        <w:rPr>
          <w:rFonts w:hint="eastAsia"/>
        </w:rPr>
        <w:t>差的比例标准来确定公共因素的数量。</w:t>
      </w:r>
    </w:p>
    <w:p w14:paraId="388CF21D" w14:textId="77777777" w:rsidR="0031547D" w:rsidRDefault="00000000">
      <w:pPr>
        <w:numPr>
          <w:ilvl w:val="0"/>
          <w:numId w:val="97"/>
        </w:numPr>
      </w:pPr>
      <w:r>
        <w:rPr>
          <w:rFonts w:hint="eastAsia"/>
        </w:rPr>
        <w:t>因素旋转可以重新分配各个因素所解释的方差的比例，使因素结构简单并易于解释。因素旋转的方式有两种，一种是正交旋转，另一种是斜交旋转。斜交旋转比正交旋转更具有一般性，它假设因素之间存在相关。</w:t>
      </w:r>
    </w:p>
    <w:p w14:paraId="12311F99" w14:textId="77777777" w:rsidR="0031547D" w:rsidRDefault="00000000">
      <w:pPr>
        <w:numPr>
          <w:ilvl w:val="0"/>
          <w:numId w:val="97"/>
        </w:numPr>
      </w:pPr>
      <w:r>
        <w:rPr>
          <w:rFonts w:hint="eastAsia"/>
        </w:rPr>
        <w:t>在实际中，可以通过使用变量替代、合成维度分或者使用因素得分的方式将探索性因素分析的结果应用到后续分析中。</w:t>
      </w:r>
    </w:p>
    <w:p w14:paraId="0195FAFD" w14:textId="77777777" w:rsidR="0031547D" w:rsidRDefault="00000000">
      <w:pPr>
        <w:pStyle w:val="2"/>
      </w:pPr>
      <w:bookmarkStart w:id="391" w:name="第八章"/>
      <w:bookmarkEnd w:id="390"/>
      <w:r>
        <w:rPr>
          <w:rFonts w:hint="eastAsia"/>
        </w:rPr>
        <w:t>第八章</w:t>
      </w:r>
    </w:p>
    <w:p w14:paraId="71CA7D8B" w14:textId="77777777" w:rsidR="0031547D" w:rsidRDefault="00000000">
      <w:pPr>
        <w:pStyle w:val="1"/>
      </w:pPr>
      <w:bookmarkStart w:id="392" w:name="验证性因素分析"/>
      <w:bookmarkEnd w:id="277"/>
      <w:bookmarkEnd w:id="391"/>
      <w:r>
        <w:rPr>
          <w:rFonts w:hint="eastAsia"/>
        </w:rPr>
        <w:t>验证性因素分析</w:t>
      </w:r>
    </w:p>
    <w:p w14:paraId="003F4233" w14:textId="77777777" w:rsidR="0031547D" w:rsidRDefault="00000000">
      <w:pPr>
        <w:pStyle w:val="2"/>
      </w:pPr>
      <w:bookmarkStart w:id="393" w:name="核心要点-7"/>
      <w:r>
        <w:rPr>
          <w:rFonts w:hint="eastAsia"/>
        </w:rPr>
        <w:t>核心要点</w:t>
      </w:r>
    </w:p>
    <w:p w14:paraId="15DB518E" w14:textId="77777777" w:rsidR="0031547D" w:rsidRDefault="00000000">
      <w:pPr>
        <w:numPr>
          <w:ilvl w:val="0"/>
          <w:numId w:val="98"/>
        </w:numPr>
      </w:pPr>
      <w:r>
        <w:rPr>
          <w:rFonts w:hint="eastAsia"/>
        </w:rPr>
        <w:t>了解验证性因素分析和探索性因素分析的异同。</w:t>
      </w:r>
    </w:p>
    <w:p w14:paraId="19D482D1" w14:textId="77777777" w:rsidR="0031547D" w:rsidRDefault="00000000">
      <w:pPr>
        <w:numPr>
          <w:ilvl w:val="0"/>
          <w:numId w:val="98"/>
        </w:numPr>
      </w:pPr>
      <w:r>
        <w:rPr>
          <w:rFonts w:hint="eastAsia"/>
        </w:rPr>
        <w:t>了解验证性因素分析要解决的问题。</w:t>
      </w:r>
    </w:p>
    <w:p w14:paraId="08AB3FB0" w14:textId="77777777" w:rsidR="0031547D" w:rsidRDefault="00000000">
      <w:pPr>
        <w:numPr>
          <w:ilvl w:val="0"/>
          <w:numId w:val="98"/>
        </w:numPr>
      </w:pPr>
      <w:r>
        <w:rPr>
          <w:rFonts w:hint="eastAsia"/>
        </w:rPr>
        <w:t>学习验证性因素分析模型识别的基本准则。</w:t>
      </w:r>
    </w:p>
    <w:p w14:paraId="2CB6EB9B" w14:textId="77777777" w:rsidR="0031547D" w:rsidRDefault="00000000">
      <w:pPr>
        <w:numPr>
          <w:ilvl w:val="0"/>
          <w:numId w:val="98"/>
        </w:numPr>
      </w:pPr>
      <w:r>
        <w:rPr>
          <w:rFonts w:hint="eastAsia"/>
        </w:rPr>
        <w:t>学习验证性因素分析模型的评价与修正。</w:t>
      </w:r>
    </w:p>
    <w:p w14:paraId="00796CD7" w14:textId="77777777" w:rsidR="0031547D" w:rsidRDefault="00000000">
      <w:pPr>
        <w:numPr>
          <w:ilvl w:val="0"/>
          <w:numId w:val="98"/>
        </w:numPr>
      </w:pPr>
      <w:r>
        <w:rPr>
          <w:rFonts w:hint="eastAsia"/>
        </w:rPr>
        <w:t>掌握等价性检验的基本步骤。</w:t>
      </w:r>
    </w:p>
    <w:p w14:paraId="4D511D64" w14:textId="77777777" w:rsidR="0031547D" w:rsidRDefault="00000000">
      <w:pPr>
        <w:pStyle w:val="2"/>
      </w:pPr>
      <w:bookmarkStart w:id="394" w:name="第一节-验证性因素分析与探索性因素分析的比较"/>
      <w:bookmarkEnd w:id="393"/>
      <w:r>
        <w:rPr>
          <w:rFonts w:hint="eastAsia"/>
        </w:rPr>
        <w:t>第一节</w:t>
      </w:r>
      <w:r>
        <w:t xml:space="preserve"> </w:t>
      </w:r>
      <w:r>
        <w:rPr>
          <w:rFonts w:hint="eastAsia"/>
        </w:rPr>
        <w:t>验证性因素分析与探索性因素分析的比较</w:t>
      </w:r>
    </w:p>
    <w:p w14:paraId="3BE16264" w14:textId="77777777" w:rsidR="0031547D" w:rsidRDefault="00000000">
      <w:pPr>
        <w:pStyle w:val="FirstParagraph"/>
      </w:pPr>
      <w:r>
        <w:rPr>
          <w:rFonts w:hint="eastAsia"/>
        </w:rPr>
        <w:t>验证性因素分析（</w:t>
      </w:r>
      <w:r>
        <w:rPr>
          <w:rFonts w:hint="eastAsia"/>
        </w:rPr>
        <w:t>confirmatory</w:t>
      </w:r>
      <w:r>
        <w:t xml:space="preserve"> factor </w:t>
      </w:r>
      <w:r>
        <w:rPr>
          <w:rFonts w:hint="eastAsia"/>
        </w:rPr>
        <w:t>analysis</w:t>
      </w:r>
      <w:r>
        <w:rPr>
          <w:rFonts w:hint="eastAsia"/>
        </w:rPr>
        <w:t>，</w:t>
      </w:r>
      <w:r>
        <w:rPr>
          <w:rFonts w:hint="eastAsia"/>
        </w:rPr>
        <w:t>CFA</w:t>
      </w:r>
      <w:r>
        <w:rPr>
          <w:rFonts w:hint="eastAsia"/>
        </w:rPr>
        <w:t>）是在探索性因素分析的基础上发展起来的。在探索性因素分析中，由于因素的数量以及因素之间的关系都是未知的，所以所有的因素载荷、因素相关、特殊方差都是待估的。在验证性因素分析中，可以根据已有的知识与研究，假设因素的数量与因素之间的关系，从而减少待估量，并可以对假设的模型进行验证。如果说探索性因素分析带有一种不确定性的话，那么验证性因素分析更符合科学研究的假设—验证—修正—验证的过程。表</w:t>
      </w:r>
      <w:r>
        <w:rPr>
          <w:rFonts w:hint="eastAsia"/>
        </w:rPr>
        <w:t>8-1</w:t>
      </w:r>
      <w:r>
        <w:rPr>
          <w:rFonts w:hint="eastAsia"/>
        </w:rPr>
        <w:t>是探索性因素分析和验证性因素分析假设的比较。</w:t>
      </w:r>
    </w:p>
    <w:p w14:paraId="50886C32" w14:textId="77777777" w:rsidR="0031547D" w:rsidRDefault="00000000">
      <w:pPr>
        <w:pStyle w:val="a0"/>
      </w:pPr>
      <w:r>
        <w:rPr>
          <w:rFonts w:hint="eastAsia"/>
        </w:rPr>
        <w:lastRenderedPageBreak/>
        <w:t>表</w:t>
      </w:r>
      <w:r>
        <w:rPr>
          <w:rFonts w:hint="eastAsia"/>
        </w:rPr>
        <w:t>8-1</w:t>
      </w:r>
    </w:p>
    <w:p w14:paraId="1CAB9A26" w14:textId="77777777" w:rsidR="0031547D" w:rsidRDefault="00000000">
      <w:pPr>
        <w:pStyle w:val="a0"/>
      </w:pPr>
      <w:r>
        <w:rPr>
          <w:rFonts w:hint="eastAsia"/>
        </w:rPr>
        <w:t>探索性因素分析与验证性因素分析的假设</w:t>
      </w:r>
    </w:p>
    <w:tbl>
      <w:tblPr>
        <w:tblStyle w:val="Table"/>
        <w:tblW w:w="0" w:type="auto"/>
        <w:tblLook w:val="0000" w:firstRow="0" w:lastRow="0" w:firstColumn="0" w:lastColumn="0" w:noHBand="0" w:noVBand="0"/>
      </w:tblPr>
      <w:tblGrid>
        <w:gridCol w:w="4304"/>
        <w:gridCol w:w="4552"/>
      </w:tblGrid>
      <w:tr w:rsidR="0031547D" w14:paraId="086C9853" w14:textId="77777777">
        <w:tc>
          <w:tcPr>
            <w:tcW w:w="0" w:type="auto"/>
          </w:tcPr>
          <w:p w14:paraId="7E45716D" w14:textId="77777777" w:rsidR="0031547D" w:rsidRDefault="00000000">
            <w:pPr>
              <w:pStyle w:val="Compact0"/>
            </w:pPr>
            <w:r>
              <w:rPr>
                <w:rFonts w:hint="eastAsia"/>
              </w:rPr>
              <w:t>探索性因素分析</w:t>
            </w:r>
          </w:p>
        </w:tc>
        <w:tc>
          <w:tcPr>
            <w:tcW w:w="0" w:type="auto"/>
          </w:tcPr>
          <w:p w14:paraId="491D69B1" w14:textId="77777777" w:rsidR="0031547D" w:rsidRDefault="00000000">
            <w:pPr>
              <w:pStyle w:val="Compact0"/>
            </w:pPr>
            <w:r>
              <w:rPr>
                <w:rFonts w:hint="eastAsia"/>
              </w:rPr>
              <w:t>验证性因素分析</w:t>
            </w:r>
          </w:p>
        </w:tc>
      </w:tr>
      <w:tr w:rsidR="0031547D" w14:paraId="014C2937" w14:textId="77777777">
        <w:tc>
          <w:tcPr>
            <w:tcW w:w="0" w:type="auto"/>
          </w:tcPr>
          <w:p w14:paraId="491C66A4" w14:textId="77777777" w:rsidR="0031547D" w:rsidRDefault="00000000">
            <w:pPr>
              <w:pStyle w:val="Compact0"/>
            </w:pPr>
            <w:r>
              <w:rPr>
                <w:rFonts w:hint="eastAsia"/>
              </w:rPr>
              <w:t>(1)</w:t>
            </w:r>
            <w:r>
              <w:rPr>
                <w:rFonts w:hint="eastAsia"/>
              </w:rPr>
              <w:t>所有的公共因素都相关</w:t>
            </w:r>
            <w:r>
              <w:rPr>
                <w:rFonts w:hint="eastAsia"/>
              </w:rPr>
              <w:t>(</w:t>
            </w:r>
            <w:r>
              <w:rPr>
                <w:rFonts w:hint="eastAsia"/>
              </w:rPr>
              <w:t>或都无关</w:t>
            </w:r>
            <w:r>
              <w:rPr>
                <w:rFonts w:hint="eastAsia"/>
              </w:rPr>
              <w:t>)</w:t>
            </w:r>
            <w:r>
              <w:rPr>
                <w:rFonts w:hint="eastAsia"/>
              </w:rPr>
              <w:t>。</w:t>
            </w:r>
            <w:r>
              <w:rPr>
                <w:rFonts w:hint="eastAsia"/>
              </w:rPr>
              <w:t>(2)</w:t>
            </w:r>
            <w:r>
              <w:rPr>
                <w:rFonts w:hint="eastAsia"/>
              </w:rPr>
              <w:t>所有的公共因素都直接影响所有的观测变量。</w:t>
            </w:r>
            <w:r>
              <w:rPr>
                <w:rFonts w:hint="eastAsia"/>
              </w:rPr>
              <w:t>(3)</w:t>
            </w:r>
            <w:r>
              <w:rPr>
                <w:rFonts w:hint="eastAsia"/>
              </w:rPr>
              <w:t>特殊因素之间相互独立。</w:t>
            </w:r>
            <w:r>
              <w:rPr>
                <w:rFonts w:hint="eastAsia"/>
              </w:rPr>
              <w:t>(4)</w:t>
            </w:r>
            <w:r>
              <w:rPr>
                <w:rFonts w:hint="eastAsia"/>
              </w:rPr>
              <w:t>公共因素和特殊因素相互独立。</w:t>
            </w:r>
            <w:r>
              <w:rPr>
                <w:rFonts w:hint="eastAsia"/>
              </w:rPr>
              <w:t>(5)</w:t>
            </w:r>
            <w:r>
              <w:rPr>
                <w:rFonts w:hint="eastAsia"/>
              </w:rPr>
              <w:t>观测变量与潜在变量之间的关系不是事先假定的。</w:t>
            </w:r>
            <w:r>
              <w:rPr>
                <w:rFonts w:hint="eastAsia"/>
              </w:rPr>
              <w:t>(6)</w:t>
            </w:r>
            <w:r>
              <w:rPr>
                <w:rFonts w:hint="eastAsia"/>
              </w:rPr>
              <w:t>潜在变量的个数不是在分析前确定的。</w:t>
            </w:r>
            <w:r>
              <w:rPr>
                <w:rFonts w:hint="eastAsia"/>
              </w:rPr>
              <w:t>(7)</w:t>
            </w:r>
            <w:r>
              <w:rPr>
                <w:rFonts w:hint="eastAsia"/>
              </w:rPr>
              <w:t>模型复杂</w:t>
            </w:r>
            <w:r>
              <w:rPr>
                <w:rFonts w:hint="eastAsia"/>
              </w:rPr>
              <w:t>,</w:t>
            </w:r>
            <w:r>
              <w:rPr>
                <w:rFonts w:hint="eastAsia"/>
              </w:rPr>
              <w:t>通常是不可识别的。</w:t>
            </w:r>
          </w:p>
        </w:tc>
        <w:tc>
          <w:tcPr>
            <w:tcW w:w="0" w:type="auto"/>
          </w:tcPr>
          <w:p w14:paraId="619A8E26" w14:textId="77777777" w:rsidR="0031547D" w:rsidRDefault="00000000">
            <w:pPr>
              <w:pStyle w:val="Compact0"/>
            </w:pPr>
            <w:r>
              <w:rPr>
                <w:rFonts w:hint="eastAsia"/>
              </w:rPr>
              <w:t>(1)</w:t>
            </w:r>
            <w:r>
              <w:rPr>
                <w:rFonts w:hint="eastAsia"/>
              </w:rPr>
              <w:t>公共因素之间可以相关也可以无关。</w:t>
            </w:r>
            <w:r>
              <w:rPr>
                <w:rFonts w:hint="eastAsia"/>
              </w:rPr>
              <w:t>(2)</w:t>
            </w:r>
            <w:r>
              <w:rPr>
                <w:rFonts w:hint="eastAsia"/>
              </w:rPr>
              <w:t>观测变量可以只受某一个或几个公共因素的影响而不必受所有公共因素的影响。</w:t>
            </w:r>
            <w:r>
              <w:rPr>
                <w:rFonts w:hint="eastAsia"/>
              </w:rPr>
              <w:t>(3)</w:t>
            </w:r>
            <w:r>
              <w:rPr>
                <w:rFonts w:hint="eastAsia"/>
              </w:rPr>
              <w:t>特殊因素之间可以有相关</w:t>
            </w:r>
            <w:r>
              <w:rPr>
                <w:rFonts w:hint="eastAsia"/>
              </w:rPr>
              <w:t>,</w:t>
            </w:r>
            <w:r>
              <w:rPr>
                <w:rFonts w:hint="eastAsia"/>
              </w:rPr>
              <w:t>还可以出现不存在误差因素的观测变量。</w:t>
            </w:r>
            <w:r>
              <w:rPr>
                <w:rFonts w:hint="eastAsia"/>
              </w:rPr>
              <w:t>(4)</w:t>
            </w:r>
            <w:r>
              <w:rPr>
                <w:rFonts w:hint="eastAsia"/>
              </w:rPr>
              <w:t>公共因素和特殊因素之间相互独立。</w:t>
            </w:r>
            <w:r>
              <w:rPr>
                <w:rFonts w:hint="eastAsia"/>
              </w:rPr>
              <w:t>(5)</w:t>
            </w:r>
            <w:r>
              <w:rPr>
                <w:rFonts w:hint="eastAsia"/>
              </w:rPr>
              <w:t>观测变量与潜变量之间的关系事先假定的。</w:t>
            </w:r>
            <w:r>
              <w:rPr>
                <w:rFonts w:hint="eastAsia"/>
              </w:rPr>
              <w:t>(6)</w:t>
            </w:r>
            <w:r>
              <w:rPr>
                <w:rFonts w:hint="eastAsia"/>
              </w:rPr>
              <w:t>潜在变量的个数是在数据分析前确定的。</w:t>
            </w:r>
            <w:r>
              <w:rPr>
                <w:rFonts w:hint="eastAsia"/>
              </w:rPr>
              <w:t>(7)</w:t>
            </w:r>
            <w:r>
              <w:rPr>
                <w:rFonts w:hint="eastAsia"/>
              </w:rPr>
              <w:t>模型通常要求是可识别的。</w:t>
            </w:r>
          </w:p>
        </w:tc>
      </w:tr>
    </w:tbl>
    <w:p w14:paraId="61D5DB8D" w14:textId="77777777" w:rsidR="0031547D" w:rsidRDefault="00000000">
      <w:pPr>
        <w:pStyle w:val="a0"/>
      </w:pPr>
      <w:r>
        <w:rPr>
          <w:rFonts w:hint="eastAsia"/>
        </w:rPr>
        <w:t>验证性因素分析克服了探索性因素分析约束太强的缺陷。在验证性因素分析中，由于理论上的假设，公共因素之间可以相关也可以无关，观测变量可以只受某一个或几个公共因素的影响而不必受所有公共因素的影响，特殊因素之间可以有相关，公共因素和特殊因素之间相互独立。验证性因素分析与探索性因素分析也有一定的共同点，例如：两种方法的主要目的都是浓缩数据，通过变量之间的相关关系，用少数几个因素来表示原来变量的主要信息；两种方法都可以实现简化数据、降维的目的；两种方法均假设公共因素与特殊因素相互独立；两种方法前提均为，观测变量之间存在一定的相关关系，且存在潜在结构。</w:t>
      </w:r>
    </w:p>
    <w:p w14:paraId="64548F62" w14:textId="77777777" w:rsidR="0031547D" w:rsidRDefault="00000000">
      <w:pPr>
        <w:pStyle w:val="a0"/>
      </w:pPr>
      <w:r>
        <w:rPr>
          <w:rFonts w:hint="eastAsia"/>
        </w:rPr>
        <w:t>验证性因素分析实际上是协方差结构模型的特殊情况，即协方差结构模型中的测量模型部分。因为验证性因素分析是对已有的理论模型与数据拟合程度的一种验证，所以在进行验证性因素分析时必须明确指明公共因素的个数、观测变量的个数、观测变量和公共因素之间的关系、观测变量和特殊因素之间的关系以及特殊因素之间的关系。</w:t>
      </w:r>
    </w:p>
    <w:p w14:paraId="1B0D7BC5" w14:textId="77777777" w:rsidR="0031547D" w:rsidRDefault="00000000">
      <w:pPr>
        <w:pStyle w:val="2"/>
      </w:pPr>
      <w:bookmarkStart w:id="395" w:name="第二节-验证性因素分析的图示模型及基本步骤"/>
      <w:bookmarkEnd w:id="394"/>
      <w:r>
        <w:rPr>
          <w:rFonts w:hint="eastAsia"/>
        </w:rPr>
        <w:lastRenderedPageBreak/>
        <w:t>第二节</w:t>
      </w:r>
      <w:r>
        <w:t xml:space="preserve"> </w:t>
      </w:r>
      <w:r>
        <w:rPr>
          <w:rFonts w:hint="eastAsia"/>
        </w:rPr>
        <w:t>验证性因素分析的图示、模型及基本步骤</w:t>
      </w:r>
    </w:p>
    <w:p w14:paraId="6F51EDE2" w14:textId="77777777" w:rsidR="0031547D" w:rsidRDefault="00000000">
      <w:pPr>
        <w:pStyle w:val="2"/>
      </w:pPr>
      <w:bookmarkStart w:id="396" w:name="一图示"/>
      <w:bookmarkEnd w:id="395"/>
      <w:r>
        <w:rPr>
          <w:rFonts w:hint="eastAsia"/>
        </w:rPr>
        <w:t>一、图示</w:t>
      </w:r>
    </w:p>
    <w:p w14:paraId="351FF595" w14:textId="77777777" w:rsidR="0031547D" w:rsidRDefault="00000000">
      <w:pPr>
        <w:pStyle w:val="FirstParagraph"/>
      </w:pPr>
      <w:r>
        <w:rPr>
          <w:rFonts w:hint="eastAsia"/>
        </w:rPr>
        <w:t>验证性因素分析模型是在对研究问题有所了解的基础上进行的，这种了解可以建立在理论、实验研究或是两者相结合的基础上。</w:t>
      </w:r>
    </w:p>
    <w:p w14:paraId="261D1FFC" w14:textId="77777777" w:rsidR="0031547D" w:rsidRDefault="00000000">
      <w:pPr>
        <w:pStyle w:val="a0"/>
      </w:pPr>
      <w:r>
        <w:rPr>
          <w:rFonts w:hint="eastAsia"/>
        </w:rPr>
        <w:t>在验证性因素分析中，我们可以使用路径图来反映变量与潜在因素（又称潜变量，为了与路径分析、结构方程模型等章节的说法统一，本章称为潜变量）的关系。根据一定的理论假设，可以画出某个因素指向特定观测变量的路径，然后在参数估计中只计算这些路径的因素载荷，而其他载荷都限定为</w:t>
      </w:r>
      <w:r>
        <w:rPr>
          <w:rFonts w:hint="eastAsia"/>
        </w:rPr>
        <w:t>0</w:t>
      </w:r>
      <w:r>
        <w:rPr>
          <w:rFonts w:hint="eastAsia"/>
        </w:rPr>
        <w:t>。也就是说，在验证性因素分析中，不会存在有交叉载荷的情况。</w:t>
      </w:r>
    </w:p>
    <w:p w14:paraId="4660CBA1" w14:textId="77777777" w:rsidR="0031547D" w:rsidRDefault="00000000">
      <w:pPr>
        <w:pStyle w:val="a0"/>
      </w:pPr>
      <w:r>
        <w:rPr>
          <w:rFonts w:hint="eastAsia"/>
        </w:rPr>
        <w:t>在进行验证性因素分析时，我们需要首先定义五个元素：潜变量、观测变量、因素载荷、因素之间的关系和误差项。在用图表示时，我们用椭圆形表示潜变量，用方形表示观测变量。接着，用箭头表示潜变量及测量该因素的观测变量之间的关系。注意，这时的箭头方向必须是从潜变量指向观测变量。另外，还可以用双向箭头表示潜变量之间的相关。最后，每个观测变量都含有误差项，也就是有一个用椭圆形表示的误差项（潜在变量），并用箭头指向观测变量。有的时候为了简化，这个椭圆可以省略，只用指向观测变量的箭头表示。与探索性因素分析中的定义相同，误差项描述了潜变量中不能解释的变异。</w:t>
      </w:r>
    </w:p>
    <w:p w14:paraId="0A70CB77" w14:textId="77777777" w:rsidR="0031547D" w:rsidRDefault="00000000">
      <w:pPr>
        <w:pStyle w:val="a0"/>
      </w:pPr>
      <w:r>
        <w:rPr>
          <w:rFonts w:hint="eastAsia"/>
        </w:rPr>
        <w:t>图</w:t>
      </w:r>
      <w:r>
        <w:rPr>
          <w:rFonts w:hint="eastAsia"/>
        </w:rPr>
        <w:t>8-1</w:t>
      </w:r>
      <w:r>
        <w:rPr>
          <w:rFonts w:hint="eastAsia"/>
        </w:rPr>
        <w:t>就是验证性因素分析的一个典型图例。图中有</w:t>
      </w:r>
      <w:r>
        <w:rPr>
          <w:rFonts w:hint="eastAsia"/>
        </w:rPr>
        <w:t>3</w:t>
      </w:r>
      <w:r>
        <w:rPr>
          <w:rFonts w:hint="eastAsia"/>
        </w:rPr>
        <w:t>个潜变量（</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3</m:t>
            </m:r>
          </m:sub>
        </m:sSub>
      </m:oMath>
      <w:r>
        <w:t xml:space="preserve"> </w:t>
      </w:r>
      <w:r>
        <w:rPr>
          <w:rFonts w:hint="eastAsia"/>
        </w:rPr>
        <w:t>）、</w:t>
      </w:r>
      <w:r>
        <w:rPr>
          <w:rFonts w:hint="eastAsia"/>
        </w:rPr>
        <w:t>9</w:t>
      </w:r>
      <w:r>
        <w:rPr>
          <w:rFonts w:hint="eastAsia"/>
        </w:rPr>
        <w:t>个观测变量（</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oMath>
      <w:r>
        <w:t xml:space="preserve"> </w:t>
      </w:r>
      <w:r>
        <w:rPr>
          <w:rFonts w:hint="eastAsia"/>
        </w:rPr>
        <w:t>），其中观测变量</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w:t>
      </w:r>
      <w:r>
        <w:t>、</w:t>
      </w:r>
      <w:r>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oMath>
      <w:r>
        <w:t xml:space="preserve"> </w:t>
      </w:r>
      <w:r>
        <w:rPr>
          <w:rFonts w:hint="eastAsia"/>
        </w:rPr>
        <w:t>分别测量了第</w:t>
      </w:r>
      <w:r>
        <w:rPr>
          <w:rFonts w:hint="eastAsia"/>
        </w:rPr>
        <w:t>1</w:t>
      </w:r>
      <w:r>
        <w:rPr>
          <w:rFonts w:hint="eastAsia"/>
        </w:rPr>
        <w:t>、</w:t>
      </w:r>
      <w:r>
        <w:rPr>
          <w:rFonts w:hint="eastAsia"/>
        </w:rPr>
        <w:t>2</w:t>
      </w:r>
      <w:r>
        <w:rPr>
          <w:rFonts w:hint="eastAsia"/>
        </w:rPr>
        <w:t>和</w:t>
      </w:r>
      <w:r>
        <w:rPr>
          <w:rFonts w:hint="eastAsia"/>
        </w:rPr>
        <w:t>3</w:t>
      </w:r>
      <w:r>
        <w:rPr>
          <w:rFonts w:hint="eastAsia"/>
        </w:rPr>
        <w:t>个潜变量。三个潜变量之间存在相关，每个观测变量都有误差项，误差项之间不相关。</w:t>
      </w:r>
    </w:p>
    <w:p w14:paraId="243A3DE5" w14:textId="77777777" w:rsidR="0031547D" w:rsidRDefault="00000000">
      <w:pPr>
        <w:pStyle w:val="2"/>
      </w:pPr>
      <w:bookmarkStart w:id="397" w:name="二模型"/>
      <w:bookmarkEnd w:id="396"/>
      <w:r>
        <w:rPr>
          <w:rFonts w:hint="eastAsia"/>
        </w:rPr>
        <w:t>二、模型</w:t>
      </w:r>
    </w:p>
    <w:p w14:paraId="69652D5D" w14:textId="77777777" w:rsidR="0031547D" w:rsidRDefault="00000000">
      <w:pPr>
        <w:pStyle w:val="FirstParagraph"/>
      </w:pPr>
      <w:r>
        <w:rPr>
          <w:rFonts w:hint="eastAsia"/>
        </w:rPr>
        <w:t>验证性因素分析模型的数学表达式为：</w:t>
      </w:r>
    </w:p>
    <w:p w14:paraId="698A4B4F" w14:textId="77777777" w:rsidR="0031547D" w:rsidRDefault="00000000">
      <w:pPr>
        <w:pStyle w:val="a0"/>
      </w:pPr>
      <w:r>
        <w:rPr>
          <w:noProof/>
        </w:rPr>
        <w:lastRenderedPageBreak/>
        <w:drawing>
          <wp:inline distT="0" distB="0" distL="0" distR="0" wp14:anchorId="425BEE48" wp14:editId="5BD1223C">
            <wp:extent cx="5486400" cy="7865268"/>
            <wp:effectExtent l="0" t="0" r="0" b="0"/>
            <wp:docPr id="610" name="Picture" descr="image"/>
            <wp:cNvGraphicFramePr/>
            <a:graphic xmlns:a="http://schemas.openxmlformats.org/drawingml/2006/main">
              <a:graphicData uri="http://schemas.openxmlformats.org/drawingml/2006/picture">
                <pic:pic xmlns:pic="http://schemas.openxmlformats.org/drawingml/2006/picture">
                  <pic:nvPicPr>
                    <pic:cNvPr id="611" name="Picture" descr="images/cd5e00a48bfd1788f0316423e6a0183a515cfed12acee2f8d88b26fe01698dd5.jpg"/>
                    <pic:cNvPicPr>
                      <a:picLocks noChangeAspect="1" noChangeArrowheads="1"/>
                    </pic:cNvPicPr>
                  </pic:nvPicPr>
                  <pic:blipFill>
                    <a:blip r:embed="rId73"/>
                    <a:stretch>
                      <a:fillRect/>
                    </a:stretch>
                  </pic:blipFill>
                  <pic:spPr bwMode="auto">
                    <a:xfrm>
                      <a:off x="0" y="0"/>
                      <a:ext cx="5486400" cy="7865268"/>
                    </a:xfrm>
                    <a:prstGeom prst="rect">
                      <a:avLst/>
                    </a:prstGeom>
                    <a:noFill/>
                    <a:ln w="9525">
                      <a:noFill/>
                      <a:headEnd/>
                      <a:tailEnd/>
                    </a:ln>
                  </pic:spPr>
                </pic:pic>
              </a:graphicData>
            </a:graphic>
          </wp:inline>
        </w:drawing>
      </w:r>
    </w:p>
    <w:p w14:paraId="7977FF92" w14:textId="77777777" w:rsidR="0031547D" w:rsidRDefault="00000000">
      <w:pPr>
        <w:pStyle w:val="a0"/>
      </w:pPr>
      <w:r>
        <w:rPr>
          <w:rFonts w:hint="eastAsia"/>
        </w:rPr>
        <w:lastRenderedPageBreak/>
        <w:t>图</w:t>
      </w:r>
      <w:r>
        <w:rPr>
          <w:rFonts w:hint="eastAsia"/>
        </w:rPr>
        <w:t>8-1</w:t>
      </w:r>
      <w:r>
        <w:t xml:space="preserve"> </w:t>
      </w:r>
      <w:r>
        <w:rPr>
          <w:rFonts w:hint="eastAsia"/>
        </w:rPr>
        <w:t>验证性因素分析模型图解</w:t>
      </w:r>
    </w:p>
    <w:p w14:paraId="0B947722" w14:textId="77777777" w:rsidR="0031547D" w:rsidRDefault="00000000">
      <w:pPr>
        <w:pStyle w:val="a0"/>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w:rPr>
              <w:rFonts w:ascii="Cambria Math" w:hAnsi="Cambria Math"/>
            </w:rPr>
            <m:t>ξ</m:t>
          </m:r>
          <m:r>
            <m:rPr>
              <m:sty m:val="p"/>
            </m:rPr>
            <w:rPr>
              <w:rFonts w:ascii="Cambria Math" w:hAnsi="Cambria Math"/>
            </w:rPr>
            <m:t>+</m:t>
          </m:r>
          <m:r>
            <w:rPr>
              <w:rFonts w:ascii="Cambria Math" w:hAnsi="Cambria Math"/>
            </w:rPr>
            <m:t>δ</m:t>
          </m:r>
        </m:oMath>
      </m:oMathPara>
    </w:p>
    <w:p w14:paraId="59AB06D3" w14:textId="77777777" w:rsidR="0031547D" w:rsidRDefault="00000000">
      <w:pPr>
        <w:pStyle w:val="FirstParagraph"/>
      </w:pPr>
      <w:r>
        <w:rPr>
          <w:rFonts w:hint="eastAsia"/>
        </w:rPr>
        <w:t>式中，</w:t>
      </w:r>
      <w:r>
        <w:rPr>
          <w:rFonts w:hint="eastAsia"/>
        </w:rPr>
        <w:t>X</w:t>
      </w:r>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1</m:t>
        </m:r>
      </m:oMath>
      <w:r>
        <w:t xml:space="preserve"> </w:t>
      </w:r>
      <w:r>
        <w:rPr>
          <w:rFonts w:hint="eastAsia"/>
        </w:rPr>
        <w:t>的观测变量向量，</w:t>
      </w:r>
      <w:r>
        <w:t xml:space="preserve"> </w:t>
      </w:r>
      <m:oMath>
        <m:r>
          <w:rPr>
            <w:rFonts w:ascii="Cambria Math" w:hAnsi="Cambria Math"/>
          </w:rPr>
          <m:t>ξ</m:t>
        </m:r>
      </m:oMath>
      <w:r>
        <w:t xml:space="preserve"> </w:t>
      </w:r>
      <w:r>
        <w:rPr>
          <w:rFonts w:hint="eastAsia"/>
        </w:rPr>
        <w:t>为</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的外衍潜变量向量，</w:t>
      </w:r>
      <w: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n</m:t>
        </m:r>
      </m:oMath>
      <w:r>
        <w:t xml:space="preserve"> </w:t>
      </w:r>
      <w:r>
        <w:rPr>
          <w:rFonts w:hint="eastAsia"/>
        </w:rPr>
        <w:t>的潜变量向量</w:t>
      </w:r>
      <w:r>
        <w:t xml:space="preserve"> </w:t>
      </w:r>
      <m:oMath>
        <m:r>
          <w:rPr>
            <w:rFonts w:ascii="Cambria Math" w:hAnsi="Cambria Math"/>
          </w:rPr>
          <m:t>ξ</m:t>
        </m:r>
      </m:oMath>
      <w:r>
        <w:t xml:space="preserve"> </w:t>
      </w:r>
      <w:r>
        <w:rPr>
          <w:rFonts w:hint="eastAsia"/>
        </w:rPr>
        <w:t>的因素载荷矩阵，</w:t>
      </w:r>
      <w:r>
        <w:t xml:space="preserve"> </w:t>
      </w:r>
      <m:oMath>
        <m:r>
          <w:rPr>
            <w:rFonts w:ascii="Cambria Math" w:hAnsi="Cambria Math"/>
          </w:rPr>
          <m:t>δ</m:t>
        </m:r>
      </m:oMath>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1</m:t>
        </m:r>
      </m:oMath>
      <w:r>
        <w:t xml:space="preserve"> </w:t>
      </w:r>
      <w:r>
        <w:rPr>
          <w:rFonts w:hint="eastAsia"/>
        </w:rPr>
        <w:t>的测量误差项向量。</w:t>
      </w:r>
    </w:p>
    <w:p w14:paraId="1131C4B1" w14:textId="77777777" w:rsidR="0031547D" w:rsidRDefault="00000000">
      <w:pPr>
        <w:pStyle w:val="a0"/>
      </w:pPr>
      <w:r>
        <w:rPr>
          <w:rFonts w:hint="eastAsia"/>
        </w:rPr>
        <w:t>在验证性因素分析中，由于自变量（潜变量）是不可观测的，所以因素方程不能直接估计，为此必须导出它的观测变量向量的协方差矩阵之间的关系：</w:t>
      </w:r>
    </w:p>
    <w:p w14:paraId="3D536D54" w14:textId="77777777" w:rsidR="0031547D" w:rsidRDefault="00000000">
      <w:pPr>
        <w:pStyle w:val="a0"/>
      </w:pPr>
      <m:oMathPara>
        <m:oMathParaPr>
          <m:jc m:val="center"/>
        </m:oMathParaPr>
        <m:oMath>
          <m:r>
            <m:rPr>
              <m:sty m:val="p"/>
            </m:rPr>
            <w:rPr>
              <w:rFonts w:ascii="Cambria Math" w:hAnsi="Cambria Math"/>
            </w:rPr>
            <m:t>Σ=</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p"/>
            </m:rPr>
            <w:rPr>
              <w:rFonts w:ascii="Cambria Math" w:hAnsi="Cambria Math"/>
            </w:rPr>
            <m:t>Φ</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m:oMathPara>
    </w:p>
    <w:p w14:paraId="4495FDBE" w14:textId="77777777" w:rsidR="0031547D" w:rsidRDefault="00000000">
      <w:pPr>
        <w:pStyle w:val="FirstParagraph"/>
      </w:pPr>
      <w:r>
        <w:rPr>
          <w:rFonts w:hint="eastAsia"/>
        </w:rPr>
        <w:t>上式称为协方差方程。其中，</w:t>
      </w:r>
      <w:r>
        <w:t xml:space="preserve"> </w:t>
      </w:r>
      <m:oMath>
        <m:r>
          <m:rPr>
            <m:sty m:val="p"/>
          </m:rPr>
          <w:rPr>
            <w:rFonts w:ascii="Cambria Math" w:hAnsi="Cambria Math"/>
          </w:rPr>
          <m:t>Σ</m:t>
        </m:r>
      </m:oMath>
      <w:r>
        <w:t xml:space="preserve"> </w:t>
      </w:r>
      <w:r>
        <w:rPr>
          <w:rFonts w:hint="eastAsia"/>
        </w:rPr>
        <w:t>是观测变量向量之间的方差和协方差的总体矩阵，</w:t>
      </w:r>
      <w: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w:t>
      </w:r>
      <w:r>
        <w:rPr>
          <w:rFonts w:hint="eastAsia"/>
        </w:rPr>
        <w:t>是观测变量向量</w:t>
      </w:r>
      <w:r>
        <w:t xml:space="preserve"> </w:t>
      </w:r>
      <m:oMath>
        <m:r>
          <w:rPr>
            <w:rFonts w:ascii="Cambria Math" w:hAnsi="Cambria Math"/>
          </w:rPr>
          <m:t>X</m:t>
        </m:r>
      </m:oMath>
      <w:r>
        <w:t xml:space="preserve"> </w:t>
      </w:r>
      <w:r>
        <w:rPr>
          <w:rFonts w:hint="eastAsia"/>
        </w:rPr>
        <w:t>的因素载荷矩阵，</w:t>
      </w:r>
      <w:r>
        <w:t xml:space="preserve"> </w:t>
      </w:r>
      <m:oMath>
        <m:r>
          <m:rPr>
            <m:sty m:val="p"/>
          </m:rPr>
          <w:rPr>
            <w:rFonts w:ascii="Cambria Math" w:hAnsi="Cambria Math"/>
          </w:rPr>
          <m:t>Φ</m:t>
        </m:r>
      </m:oMath>
      <w:r>
        <w:t xml:space="preserve"> </w:t>
      </w:r>
      <w:r>
        <w:rPr>
          <w:rFonts w:hint="eastAsia"/>
        </w:rPr>
        <w:t>是潜变量向量的协方差矩阵，</w:t>
      </w:r>
      <w: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w:r>
        <w:t xml:space="preserve"> </w:t>
      </w:r>
      <w:r>
        <w:rPr>
          <w:rFonts w:hint="eastAsia"/>
        </w:rPr>
        <w:t>则是测量模型中误差项向量之间的协方差矩阵。该方程把观测变量向量</w:t>
      </w:r>
      <w:r>
        <w:t xml:space="preserve"> </w:t>
      </w:r>
      <m:oMath>
        <m:r>
          <w:rPr>
            <w:rFonts w:ascii="Cambria Math" w:hAnsi="Cambria Math"/>
          </w:rPr>
          <m:t>X</m:t>
        </m:r>
      </m:oMath>
      <w:r>
        <w:t xml:space="preserve"> </w:t>
      </w:r>
      <w:r>
        <w:rPr>
          <w:rFonts w:hint="eastAsia"/>
        </w:rPr>
        <w:t>的方差和协方差分解成载荷矩阵</w:t>
      </w:r>
      <w: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w:t>
      </w:r>
      <w:r>
        <w:t>、</w:t>
      </w:r>
      <w:r>
        <w:t xml:space="preserve"> </w:t>
      </w:r>
      <m:oMath>
        <m:r>
          <w:rPr>
            <w:rFonts w:ascii="Cambria Math" w:hAnsi="Cambria Math"/>
          </w:rPr>
          <m:t>ξ</m:t>
        </m:r>
      </m:oMath>
      <w:r>
        <w:t xml:space="preserve"> </w:t>
      </w:r>
      <w:r>
        <w:rPr>
          <w:rFonts w:hint="eastAsia"/>
        </w:rPr>
        <w:t>的方差和协方差以及</w:t>
      </w:r>
      <w:r>
        <w:t xml:space="preserve"> </w:t>
      </w:r>
      <m:oMath>
        <m:r>
          <w:rPr>
            <w:rFonts w:ascii="Cambria Math" w:hAnsi="Cambria Math"/>
          </w:rPr>
          <m:t>δ</m:t>
        </m:r>
      </m:oMath>
      <w:r>
        <w:t xml:space="preserve"> </w:t>
      </w:r>
      <w:r>
        <w:rPr>
          <w:rFonts w:hint="eastAsia"/>
        </w:rPr>
        <w:t>的方差与协方差。模型的估计就是求解上面协方差方程中的各个参数的估计值，以便使模型更好地重新产生观测变量向量的方差和协方差矩阵。</w:t>
      </w:r>
    </w:p>
    <w:p w14:paraId="49342DC7" w14:textId="77777777" w:rsidR="0031547D" w:rsidRDefault="00000000">
      <w:pPr>
        <w:pStyle w:val="a0"/>
      </w:pPr>
      <w:r>
        <w:rPr>
          <w:rFonts w:hint="eastAsia"/>
        </w:rPr>
        <w:t>在上面的模型中，一个观测变量只受一个公共因素的影响，如果一个观测变量同时受多个潜变量的影响，则称该模型为多质多法模型（</w:t>
      </w:r>
      <w:r>
        <w:rPr>
          <w:rFonts w:hint="eastAsia"/>
        </w:rPr>
        <w:t>multitrait-multimethod</w:t>
      </w:r>
      <w:r>
        <w:rPr>
          <w:rFonts w:hint="eastAsia"/>
        </w:rPr>
        <w:t>，</w:t>
      </w:r>
      <w:r>
        <w:rPr>
          <w:rFonts w:hint="eastAsia"/>
        </w:rPr>
        <w:t>MMMT</w:t>
      </w:r>
      <w:r>
        <w:rPr>
          <w:rFonts w:hint="eastAsia"/>
        </w:rPr>
        <w:t>）。在</w:t>
      </w:r>
      <w:r>
        <w:rPr>
          <w:rFonts w:hint="eastAsia"/>
        </w:rPr>
        <w:t>MMMT</w:t>
      </w:r>
      <w:r>
        <w:rPr>
          <w:rFonts w:hint="eastAsia"/>
        </w:rPr>
        <w:t>模型中，对于不同特质的测量如果存在测量方法的影响，每个观测变量就会同时受到特质公共因素和测量方法公共因素的影响，即一个观测变量负荷多个公共因素。</w:t>
      </w:r>
      <w:r>
        <w:rPr>
          <w:rFonts w:hint="eastAsia"/>
        </w:rPr>
        <w:t>MMMT</w:t>
      </w:r>
      <w:r>
        <w:rPr>
          <w:rFonts w:hint="eastAsia"/>
        </w:rPr>
        <w:t>模型主要解决由不同的方法测量不同的概念或特质的问题。由于篇幅有限，这里只介绍最简单的一个观测变量只受一个公共因素影响的情况。</w:t>
      </w:r>
    </w:p>
    <w:p w14:paraId="71CCF744" w14:textId="77777777" w:rsidR="0031547D" w:rsidRDefault="00000000">
      <w:pPr>
        <w:pStyle w:val="2"/>
      </w:pPr>
      <w:bookmarkStart w:id="398" w:name="三基本步骤"/>
      <w:bookmarkEnd w:id="397"/>
      <w:r>
        <w:rPr>
          <w:rFonts w:hint="eastAsia"/>
        </w:rPr>
        <w:t>三、基本步骤</w:t>
      </w:r>
    </w:p>
    <w:p w14:paraId="5F36F2F2" w14:textId="77777777" w:rsidR="0031547D" w:rsidRDefault="00000000">
      <w:pPr>
        <w:pStyle w:val="FirstParagraph"/>
      </w:pPr>
      <w:r>
        <w:rPr>
          <w:rFonts w:hint="eastAsia"/>
        </w:rPr>
        <w:t>根据验证性因素分析的目的、原理、方法，其基本步骤可以分为六个步骤（</w:t>
      </w:r>
      <w:r>
        <w:rPr>
          <w:rFonts w:hint="eastAsia"/>
        </w:rPr>
        <w:t>Hair</w:t>
      </w:r>
      <w:r>
        <w:t xml:space="preserve"> et</w:t>
      </w:r>
    </w:p>
    <w:p w14:paraId="5A1328DF" w14:textId="77777777" w:rsidR="0031547D" w:rsidRDefault="00000000">
      <w:pPr>
        <w:pStyle w:val="a0"/>
      </w:pPr>
      <w:r>
        <w:t>al., 2010)</w:t>
      </w:r>
      <w:r>
        <w:t>。</w:t>
      </w:r>
    </w:p>
    <w:p w14:paraId="2C13CFA0" w14:textId="77777777" w:rsidR="0031547D" w:rsidRDefault="00000000">
      <w:pPr>
        <w:pStyle w:val="a0"/>
      </w:pPr>
      <w:r>
        <w:rPr>
          <w:rFonts w:hint="eastAsia"/>
        </w:rPr>
        <w:t>第一步：设定验证性因素分析模型。</w:t>
      </w:r>
    </w:p>
    <w:p w14:paraId="0F10F416" w14:textId="77777777" w:rsidR="0031547D" w:rsidRDefault="00000000">
      <w:pPr>
        <w:pStyle w:val="a0"/>
      </w:pPr>
      <w:r>
        <w:rPr>
          <w:rFonts w:hint="eastAsia"/>
        </w:rPr>
        <w:t>第二步：判断验证性因素分析模型是否能识别。</w:t>
      </w:r>
    </w:p>
    <w:p w14:paraId="1870A3FF" w14:textId="77777777" w:rsidR="0031547D" w:rsidRDefault="00000000">
      <w:pPr>
        <w:pStyle w:val="a0"/>
      </w:pPr>
      <w:r>
        <w:rPr>
          <w:rFonts w:hint="eastAsia"/>
        </w:rPr>
        <w:t>第三步：估计验证性因素分析的参数。</w:t>
      </w:r>
    </w:p>
    <w:p w14:paraId="3450235D" w14:textId="77777777" w:rsidR="0031547D" w:rsidRDefault="00000000">
      <w:pPr>
        <w:pStyle w:val="a0"/>
      </w:pPr>
      <w:r>
        <w:rPr>
          <w:rFonts w:hint="eastAsia"/>
        </w:rPr>
        <w:lastRenderedPageBreak/>
        <w:t>第四步：评价验证性因素分析模型。</w:t>
      </w:r>
    </w:p>
    <w:p w14:paraId="01696355" w14:textId="77777777" w:rsidR="0031547D" w:rsidRDefault="00000000">
      <w:pPr>
        <w:pStyle w:val="a0"/>
      </w:pPr>
      <w:r>
        <w:rPr>
          <w:rFonts w:hint="eastAsia"/>
        </w:rPr>
        <w:t>第五步：修正验证性因素分析模型。</w:t>
      </w:r>
    </w:p>
    <w:p w14:paraId="43145E5D" w14:textId="77777777" w:rsidR="0031547D" w:rsidRDefault="00000000">
      <w:pPr>
        <w:pStyle w:val="a0"/>
      </w:pPr>
      <w:r>
        <w:rPr>
          <w:rFonts w:hint="eastAsia"/>
        </w:rPr>
        <w:t>第六步：应用验证性因素分析模型。</w:t>
      </w:r>
    </w:p>
    <w:p w14:paraId="7F74EF3F" w14:textId="77777777" w:rsidR="0031547D" w:rsidRDefault="00000000">
      <w:pPr>
        <w:pStyle w:val="a0"/>
      </w:pPr>
      <w:r>
        <w:rPr>
          <w:rFonts w:hint="eastAsia"/>
        </w:rPr>
        <w:t>下面，将分别对这些步骤进行介绍。</w:t>
      </w:r>
    </w:p>
    <w:p w14:paraId="440B4AE8" w14:textId="77777777" w:rsidR="0031547D" w:rsidRDefault="00000000">
      <w:pPr>
        <w:pStyle w:val="2"/>
      </w:pPr>
      <w:bookmarkStart w:id="399" w:name="第三节-验证性因素分析模型的确定和识别"/>
      <w:bookmarkEnd w:id="398"/>
      <w:r>
        <w:rPr>
          <w:rFonts w:hint="eastAsia"/>
        </w:rPr>
        <w:t>第三节</w:t>
      </w:r>
      <w:r>
        <w:t xml:space="preserve"> </w:t>
      </w:r>
      <w:r>
        <w:rPr>
          <w:rFonts w:hint="eastAsia"/>
        </w:rPr>
        <w:t>验证性因素分析模型的确定和识别</w:t>
      </w:r>
    </w:p>
    <w:p w14:paraId="00458C6A" w14:textId="77777777" w:rsidR="0031547D" w:rsidRDefault="00000000">
      <w:pPr>
        <w:pStyle w:val="2"/>
      </w:pPr>
      <w:bookmarkStart w:id="400" w:name="一模型确定"/>
      <w:bookmarkEnd w:id="399"/>
      <w:r>
        <w:rPr>
          <w:rFonts w:hint="eastAsia"/>
        </w:rPr>
        <w:t>一、模型确定</w:t>
      </w:r>
    </w:p>
    <w:p w14:paraId="072861BA" w14:textId="77777777" w:rsidR="0031547D" w:rsidRDefault="00000000">
      <w:pPr>
        <w:pStyle w:val="FirstParagraph"/>
      </w:pPr>
      <w:r>
        <w:rPr>
          <w:rFonts w:hint="eastAsia"/>
        </w:rPr>
        <w:t>在开始验证性因素分析之前，需要根据一定的理论假设，定义观测变量和潜变量之间的关系、潜变量之间的关系以及误差项之间的关系。需要特别注意的是，设定验证性因素分析模型必须首先考虑模型在理论上的合理性，一个理论上没有意义的模型即使有再好的拟合也是没有用的。如果之前已经设计好了与测量结构一致的量表或测验，并收集了数据，就可以直接对数据进行分析。如果没有现成的量表或测验，就需要根据结构编制量表或测验重新施测。</w:t>
      </w:r>
    </w:p>
    <w:p w14:paraId="3339DE49" w14:textId="77777777" w:rsidR="0031547D" w:rsidRDefault="00000000">
      <w:pPr>
        <w:pStyle w:val="a0"/>
      </w:pPr>
      <w:r>
        <w:rPr>
          <w:rFonts w:hint="eastAsia"/>
        </w:rPr>
        <w:t>例如，在对自我概念进行测量时，针对一个有</w:t>
      </w:r>
      <w:r>
        <w:t xml:space="preserve"> 16 </w:t>
      </w:r>
      <w:r>
        <w:rPr>
          <w:rFonts w:hint="eastAsia"/>
        </w:rPr>
        <w:t>道题目的量表，不同的研究者根据理论提出了不同的模型假设。</w:t>
      </w:r>
    </w:p>
    <w:p w14:paraId="4E1163D6" w14:textId="77777777" w:rsidR="0031547D" w:rsidRDefault="00000000">
      <w:pPr>
        <w:pStyle w:val="a0"/>
      </w:pPr>
      <w:r>
        <w:rPr>
          <w:rFonts w:hint="eastAsia"/>
        </w:rPr>
        <w:t>模型</w:t>
      </w:r>
      <w:r>
        <w:t xml:space="preserve"> </w:t>
      </w:r>
      <w:r>
        <w:rPr>
          <w:rFonts w:hint="eastAsia"/>
        </w:rPr>
        <w:t>1</w:t>
      </w:r>
      <w:r>
        <w:rPr>
          <w:rFonts w:hint="eastAsia"/>
        </w:rPr>
        <w:t>（图</w:t>
      </w:r>
      <w:r>
        <w:t xml:space="preserve"> </w:t>
      </w:r>
      <w:r>
        <w:rPr>
          <w:rFonts w:hint="eastAsia"/>
        </w:rPr>
        <w:t>8-2</w:t>
      </w:r>
      <w:r>
        <w:rPr>
          <w:rFonts w:hint="eastAsia"/>
        </w:rPr>
        <w:t>）：自我概念（</w:t>
      </w:r>
      <w:r>
        <w:rPr>
          <w:rFonts w:hint="eastAsia"/>
        </w:rPr>
        <w:t>self-concept</w:t>
      </w:r>
      <w:r>
        <w:rPr>
          <w:rFonts w:hint="eastAsia"/>
        </w:rPr>
        <w:t>，</w:t>
      </w:r>
      <w:r>
        <w:rPr>
          <w:rFonts w:hint="eastAsia"/>
        </w:rPr>
        <w:t>SC</w:t>
      </w:r>
      <w:r>
        <w:rPr>
          <w:rFonts w:hint="eastAsia"/>
        </w:rPr>
        <w:t>）有四个维度，分别为整体自我概念（</w:t>
      </w:r>
      <w:r>
        <w:rPr>
          <w:rFonts w:hint="eastAsia"/>
        </w:rPr>
        <w:t>GSC</w:t>
      </w:r>
      <w:r>
        <w:rPr>
          <w:rFonts w:hint="eastAsia"/>
        </w:rPr>
        <w:t>）、学业自我概念（</w:t>
      </w:r>
      <w:r>
        <w:rPr>
          <w:rFonts w:hint="eastAsia"/>
        </w:rPr>
        <w:t>ASC</w:t>
      </w:r>
      <w:r>
        <w:rPr>
          <w:rFonts w:hint="eastAsia"/>
        </w:rPr>
        <w:t>）、英语自我概念（</w:t>
      </w:r>
      <w:r>
        <w:rPr>
          <w:rFonts w:hint="eastAsia"/>
        </w:rPr>
        <w:t>ESC</w:t>
      </w:r>
      <w:r>
        <w:rPr>
          <w:rFonts w:hint="eastAsia"/>
        </w:rPr>
        <w:t>）、数学自我概念（</w:t>
      </w:r>
      <w:r>
        <w:rPr>
          <w:rFonts w:hint="eastAsia"/>
        </w:rPr>
        <w:t>MSC</w:t>
      </w:r>
      <w:r>
        <w:rPr>
          <w:rFonts w:hint="eastAsia"/>
        </w:rPr>
        <w:t>）。测验题目与因素之间的关系为：题目</w:t>
      </w:r>
      <w:r>
        <w:t xml:space="preserve"> </w:t>
      </w:r>
      <w:r>
        <w:rPr>
          <w:rFonts w:hint="eastAsia"/>
        </w:rPr>
        <w:t>T1</w:t>
      </w:r>
      <w:r>
        <w:rPr>
          <w:rFonts w:hint="eastAsia"/>
        </w:rPr>
        <w:t>～</w:t>
      </w:r>
      <w:r>
        <w:rPr>
          <w:rFonts w:hint="eastAsia"/>
        </w:rPr>
        <w:t>T4</w:t>
      </w:r>
      <w:r>
        <w:t xml:space="preserve"> </w:t>
      </w:r>
      <w:r>
        <w:rPr>
          <w:rFonts w:hint="eastAsia"/>
        </w:rPr>
        <w:t>测量</w:t>
      </w:r>
      <w:r>
        <w:t xml:space="preserve"> </w:t>
      </w:r>
      <w:r>
        <w:rPr>
          <w:rFonts w:hint="eastAsia"/>
        </w:rPr>
        <w:t>GSC</w:t>
      </w:r>
      <w:r>
        <w:rPr>
          <w:rFonts w:hint="eastAsia"/>
        </w:rPr>
        <w:t>、题目</w:t>
      </w:r>
      <w:r>
        <w:t xml:space="preserve"> </w:t>
      </w:r>
      <w:r>
        <w:rPr>
          <w:rFonts w:hint="eastAsia"/>
        </w:rPr>
        <w:t>T5</w:t>
      </w:r>
      <w:r>
        <w:rPr>
          <w:rFonts w:hint="eastAsia"/>
        </w:rPr>
        <w:t>～</w:t>
      </w:r>
      <w:r>
        <w:rPr>
          <w:rFonts w:hint="eastAsia"/>
        </w:rPr>
        <w:t>T8</w:t>
      </w:r>
      <w:r>
        <w:t xml:space="preserve"> </w:t>
      </w:r>
      <w:r>
        <w:rPr>
          <w:rFonts w:hint="eastAsia"/>
        </w:rPr>
        <w:t>测量</w:t>
      </w:r>
      <w:r>
        <w:t xml:space="preserve"> </w:t>
      </w:r>
      <w:r>
        <w:rPr>
          <w:rFonts w:hint="eastAsia"/>
        </w:rPr>
        <w:t>ASC</w:t>
      </w:r>
      <w:r>
        <w:rPr>
          <w:rFonts w:hint="eastAsia"/>
        </w:rPr>
        <w:t>、题目</w:t>
      </w:r>
      <w:r>
        <w:t xml:space="preserve"> </w:t>
      </w:r>
      <w:r>
        <w:rPr>
          <w:rFonts w:hint="eastAsia"/>
        </w:rPr>
        <w:t>T9</w:t>
      </w:r>
      <w:r>
        <w:rPr>
          <w:rFonts w:hint="eastAsia"/>
        </w:rPr>
        <w:t>～</w:t>
      </w:r>
      <w:r>
        <w:rPr>
          <w:rFonts w:hint="eastAsia"/>
        </w:rPr>
        <w:t>T12</w:t>
      </w:r>
      <w:r>
        <w:t xml:space="preserve"> </w:t>
      </w:r>
      <w:r>
        <w:rPr>
          <w:rFonts w:hint="eastAsia"/>
        </w:rPr>
        <w:t>测量</w:t>
      </w:r>
      <w:r>
        <w:t xml:space="preserve"> </w:t>
      </w:r>
      <w:r>
        <w:rPr>
          <w:rFonts w:hint="eastAsia"/>
        </w:rPr>
        <w:t>ESC</w:t>
      </w:r>
      <w:r>
        <w:rPr>
          <w:rFonts w:hint="eastAsia"/>
        </w:rPr>
        <w:t>、题目</w:t>
      </w:r>
      <w:r>
        <w:t xml:space="preserve"> </w:t>
      </w:r>
      <w:r>
        <w:rPr>
          <w:rFonts w:hint="eastAsia"/>
        </w:rPr>
        <w:t>T13</w:t>
      </w:r>
      <w:r>
        <w:rPr>
          <w:rFonts w:hint="eastAsia"/>
        </w:rPr>
        <w:t>～</w:t>
      </w:r>
      <w:r>
        <w:rPr>
          <w:rFonts w:hint="eastAsia"/>
        </w:rPr>
        <w:t>T16</w:t>
      </w:r>
      <w:r>
        <w:t xml:space="preserve"> </w:t>
      </w:r>
      <w:r>
        <w:rPr>
          <w:rFonts w:hint="eastAsia"/>
        </w:rPr>
        <w:t>测量</w:t>
      </w:r>
      <w:r>
        <w:t xml:space="preserve"> </w:t>
      </w:r>
      <w:r>
        <w:rPr>
          <w:rFonts w:hint="eastAsia"/>
        </w:rPr>
        <w:t>MSC</w:t>
      </w:r>
      <w:r>
        <w:rPr>
          <w:rFonts w:hint="eastAsia"/>
        </w:rPr>
        <w:t>；每道题目只测量一个维度，不存在交叉载荷。四个维度</w:t>
      </w:r>
      <w:r>
        <w:t xml:space="preserve"> GSC</w:t>
      </w:r>
      <w:r>
        <w:t>、</w:t>
      </w:r>
      <w:r>
        <w:t>ASC</w:t>
      </w:r>
      <w:r>
        <w:t>、</w:t>
      </w:r>
      <w:r>
        <w:t xml:space="preserve">ESC </w:t>
      </w:r>
      <w:r>
        <w:rPr>
          <w:rFonts w:hint="eastAsia"/>
        </w:rPr>
        <w:t>和</w:t>
      </w:r>
      <w:r>
        <w:t xml:space="preserve"> MSC </w:t>
      </w:r>
      <w:r>
        <w:rPr>
          <w:rFonts w:hint="eastAsia"/>
        </w:rPr>
        <w:t>之间两两相关。特殊因素之间相互独立。</w:t>
      </w:r>
    </w:p>
    <w:p w14:paraId="0C2FE4B8" w14:textId="77777777" w:rsidR="0031547D" w:rsidRDefault="00000000">
      <w:pPr>
        <w:pStyle w:val="a0"/>
      </w:pPr>
      <w:r>
        <w:rPr>
          <w:noProof/>
        </w:rPr>
        <w:drawing>
          <wp:inline distT="0" distB="0" distL="0" distR="0" wp14:anchorId="011B4F16" wp14:editId="0FB5B911">
            <wp:extent cx="5486400" cy="1777041"/>
            <wp:effectExtent l="0" t="0" r="0" b="0"/>
            <wp:docPr id="616" name="Picture" descr="image"/>
            <wp:cNvGraphicFramePr/>
            <a:graphic xmlns:a="http://schemas.openxmlformats.org/drawingml/2006/main">
              <a:graphicData uri="http://schemas.openxmlformats.org/drawingml/2006/picture">
                <pic:pic xmlns:pic="http://schemas.openxmlformats.org/drawingml/2006/picture">
                  <pic:nvPicPr>
                    <pic:cNvPr id="617" name="Picture" descr="images/0e24293d924759264791fc3720d6981c3cec6f83f555ce35382eb5b1fd60d7ac.jpg"/>
                    <pic:cNvPicPr>
                      <a:picLocks noChangeAspect="1" noChangeArrowheads="1"/>
                    </pic:cNvPicPr>
                  </pic:nvPicPr>
                  <pic:blipFill>
                    <a:blip r:embed="rId74"/>
                    <a:stretch>
                      <a:fillRect/>
                    </a:stretch>
                  </pic:blipFill>
                  <pic:spPr bwMode="auto">
                    <a:xfrm>
                      <a:off x="0" y="0"/>
                      <a:ext cx="5486400" cy="1777041"/>
                    </a:xfrm>
                    <a:prstGeom prst="rect">
                      <a:avLst/>
                    </a:prstGeom>
                    <a:noFill/>
                    <a:ln w="9525">
                      <a:noFill/>
                      <a:headEnd/>
                      <a:tailEnd/>
                    </a:ln>
                  </pic:spPr>
                </pic:pic>
              </a:graphicData>
            </a:graphic>
          </wp:inline>
        </w:drawing>
      </w:r>
    </w:p>
    <w:p w14:paraId="24662C14" w14:textId="77777777" w:rsidR="0031547D" w:rsidRDefault="00000000">
      <w:pPr>
        <w:pStyle w:val="a0"/>
      </w:pPr>
      <w:r>
        <w:rPr>
          <w:rFonts w:hint="eastAsia"/>
        </w:rPr>
        <w:lastRenderedPageBreak/>
        <w:t>图</w:t>
      </w:r>
      <w:r>
        <w:rPr>
          <w:rFonts w:hint="eastAsia"/>
        </w:rPr>
        <w:t>8-2</w:t>
      </w:r>
      <w:r>
        <w:t xml:space="preserve"> </w:t>
      </w:r>
      <w:r>
        <w:rPr>
          <w:rFonts w:hint="eastAsia"/>
        </w:rPr>
        <w:t>模型</w:t>
      </w:r>
      <w:r>
        <w:rPr>
          <w:rFonts w:hint="eastAsia"/>
        </w:rPr>
        <w:t>1</w:t>
      </w:r>
      <w:r>
        <w:rPr>
          <w:rFonts w:hint="eastAsia"/>
        </w:rPr>
        <w:t>因素结构图</w:t>
      </w:r>
    </w:p>
    <w:p w14:paraId="7EB5CECF" w14:textId="77777777" w:rsidR="0031547D" w:rsidRDefault="00000000">
      <w:pPr>
        <w:pStyle w:val="a0"/>
      </w:pPr>
      <w:r>
        <w:rPr>
          <w:rFonts w:hint="eastAsia"/>
        </w:rPr>
        <w:t>模型</w:t>
      </w:r>
      <w:r>
        <w:rPr>
          <w:rFonts w:hint="eastAsia"/>
        </w:rPr>
        <w:t>1</w:t>
      </w:r>
      <w:r>
        <w:rPr>
          <w:rFonts w:hint="eastAsia"/>
        </w:rPr>
        <w:t>的因素载荷矩阵如下：</w:t>
      </w:r>
    </w:p>
    <w:p w14:paraId="1FCBC959" w14:textId="77777777" w:rsidR="0031547D"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Λ</m:t>
              </m:r>
            </m:e>
            <m:sub>
              <m:r>
                <w:rPr>
                  <w:rFonts w:ascii="Cambria Math" w:hAnsi="Cambria Math"/>
                </w:rPr>
                <m:t>X</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11</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r>
                          <w:rPr>
                            <w:rFonts w:ascii="Cambria Math" w:hAnsi="Cambria Math"/>
                          </w:rPr>
                          <m:t>λ</m:t>
                        </m:r>
                      </m:e>
                      <m:sub>
                        <m:r>
                          <w:rPr>
                            <w:rFonts w:ascii="Cambria Math" w:hAnsi="Cambria Math"/>
                          </w:rPr>
                          <m:t>21</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r>
                          <w:rPr>
                            <w:rFonts w:ascii="Cambria Math" w:hAnsi="Cambria Math"/>
                          </w:rPr>
                          <m:t>λ</m:t>
                        </m:r>
                      </m:e>
                      <m:sub>
                        <m:r>
                          <w:rPr>
                            <w:rFonts w:ascii="Cambria Math" w:hAnsi="Cambria Math"/>
                          </w:rPr>
                          <m:t>31</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r>
                          <w:rPr>
                            <w:rFonts w:ascii="Cambria Math" w:hAnsi="Cambria Math"/>
                          </w:rPr>
                          <m:t>λ</m:t>
                        </m:r>
                      </m:e>
                      <m:sub>
                        <m:r>
                          <w:rPr>
                            <w:rFonts w:ascii="Cambria Math" w:hAnsi="Cambria Math"/>
                          </w:rPr>
                          <m:t>41</m:t>
                        </m:r>
                      </m:sub>
                    </m:sSub>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52</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62</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72</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82</m:t>
                        </m:r>
                      </m:sub>
                    </m:sSub>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93</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10</m:t>
                        </m:r>
                        <m:r>
                          <m:rPr>
                            <m:sty m:val="p"/>
                          </m:rPr>
                          <w:rPr>
                            <w:rFonts w:ascii="Cambria Math" w:hAnsi="Cambria Math"/>
                          </w:rPr>
                          <m:t>,</m:t>
                        </m:r>
                        <m:r>
                          <w:rPr>
                            <w:rFonts w:ascii="Cambria Math" w:hAnsi="Cambria Math"/>
                          </w:rPr>
                          <m:t>3</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11</m:t>
                        </m:r>
                        <m:r>
                          <m:rPr>
                            <m:sty m:val="p"/>
                          </m:rPr>
                          <w:rPr>
                            <w:rFonts w:ascii="Cambria Math" w:hAnsi="Cambria Math"/>
                          </w:rPr>
                          <m:t>,</m:t>
                        </m:r>
                        <m:r>
                          <w:rPr>
                            <w:rFonts w:ascii="Cambria Math" w:hAnsi="Cambria Math"/>
                          </w:rPr>
                          <m:t>3</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12</m:t>
                        </m:r>
                        <m:r>
                          <m:rPr>
                            <m:sty m:val="p"/>
                          </m:rPr>
                          <w:rPr>
                            <w:rFonts w:ascii="Cambria Math" w:hAnsi="Cambria Math"/>
                          </w:rPr>
                          <m:t>,</m:t>
                        </m:r>
                        <m:r>
                          <w:rPr>
                            <w:rFonts w:ascii="Cambria Math" w:hAnsi="Cambria Math"/>
                          </w:rPr>
                          <m:t>3</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13</m:t>
                        </m:r>
                        <m:r>
                          <m:rPr>
                            <m:sty m:val="p"/>
                          </m:rPr>
                          <w:rPr>
                            <w:rFonts w:ascii="Cambria Math" w:hAnsi="Cambria Math"/>
                          </w:rPr>
                          <m:t>,</m:t>
                        </m:r>
                        <m:r>
                          <w:rPr>
                            <w:rFonts w:ascii="Cambria Math" w:hAnsi="Cambria Math"/>
                          </w:rPr>
                          <m:t>4</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14</m:t>
                        </m:r>
                        <m:r>
                          <m:rPr>
                            <m:sty m:val="p"/>
                          </m:rPr>
                          <w:rPr>
                            <w:rFonts w:ascii="Cambria Math" w:hAnsi="Cambria Math"/>
                          </w:rPr>
                          <m:t>,</m:t>
                        </m:r>
                        <m:r>
                          <w:rPr>
                            <w:rFonts w:ascii="Cambria Math" w:hAnsi="Cambria Math"/>
                          </w:rPr>
                          <m:t>4</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15</m:t>
                        </m:r>
                        <m:r>
                          <m:rPr>
                            <m:sty m:val="p"/>
                          </m:rPr>
                          <w:rPr>
                            <w:rFonts w:ascii="Cambria Math" w:hAnsi="Cambria Math"/>
                          </w:rPr>
                          <m:t>,</m:t>
                        </m:r>
                        <m:r>
                          <w:rPr>
                            <w:rFonts w:ascii="Cambria Math" w:hAnsi="Cambria Math"/>
                          </w:rPr>
                          <m:t>4</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16</m:t>
                        </m:r>
                        <m:r>
                          <m:rPr>
                            <m:sty m:val="p"/>
                          </m:rPr>
                          <w:rPr>
                            <w:rFonts w:ascii="Cambria Math" w:hAnsi="Cambria Math"/>
                          </w:rPr>
                          <m:t>,</m:t>
                        </m:r>
                        <m:r>
                          <w:rPr>
                            <w:rFonts w:ascii="Cambria Math" w:hAnsi="Cambria Math"/>
                          </w:rPr>
                          <m:t>4</m:t>
                        </m:r>
                      </m:sub>
                    </m:sSub>
                  </m:e>
                </m:mr>
              </m:m>
            </m:e>
          </m:d>
        </m:oMath>
      </m:oMathPara>
    </w:p>
    <w:p w14:paraId="67F80F68" w14:textId="77777777" w:rsidR="0031547D" w:rsidRDefault="00000000">
      <w:pPr>
        <w:pStyle w:val="FirstParagraph"/>
      </w:pPr>
      <w:r>
        <w:rPr>
          <w:rFonts w:hint="eastAsia"/>
        </w:rPr>
        <w:t>潜变量协方差矩阵如下：</w:t>
      </w:r>
    </w:p>
    <w:p w14:paraId="3273EBD6" w14:textId="77777777" w:rsidR="0031547D" w:rsidRDefault="00000000">
      <w:pPr>
        <w:pStyle w:val="a0"/>
      </w:pPr>
      <m:oMathPara>
        <m:oMathParaPr>
          <m:jc m:val="center"/>
        </m:oMathParaPr>
        <m:oMath>
          <m:r>
            <m:rPr>
              <m:sty m:val="b"/>
            </m:rPr>
            <w:rPr>
              <w:rFonts w:ascii="Cambria Math" w:hAnsi="Cambria Math"/>
            </w:rPr>
            <m:t>Φ</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φ</m:t>
                        </m:r>
                      </m:e>
                      <m:sub>
                        <m:r>
                          <w:rPr>
                            <w:rFonts w:ascii="Cambria Math" w:hAnsi="Cambria Math"/>
                          </w:rPr>
                          <m:t>11</m:t>
                        </m:r>
                      </m:sub>
                    </m:sSub>
                  </m:e>
                  <m:e>
                    <m:sSub>
                      <m:sSubPr>
                        <m:ctrlPr>
                          <w:rPr>
                            <w:rFonts w:ascii="Cambria Math" w:hAnsi="Cambria Math"/>
                          </w:rPr>
                        </m:ctrlPr>
                      </m:sSubPr>
                      <m:e>
                        <m:r>
                          <w:rPr>
                            <w:rFonts w:ascii="Cambria Math" w:hAnsi="Cambria Math"/>
                          </w:rPr>
                          <m:t>φ</m:t>
                        </m:r>
                      </m:e>
                      <m:sub>
                        <m:r>
                          <w:rPr>
                            <w:rFonts w:ascii="Cambria Math" w:hAnsi="Cambria Math"/>
                          </w:rPr>
                          <m:t>12</m:t>
                        </m:r>
                      </m:sub>
                    </m:sSub>
                  </m:e>
                  <m:e>
                    <m:sSub>
                      <m:sSubPr>
                        <m:ctrlPr>
                          <w:rPr>
                            <w:rFonts w:ascii="Cambria Math" w:hAnsi="Cambria Math"/>
                          </w:rPr>
                        </m:ctrlPr>
                      </m:sSubPr>
                      <m:e>
                        <m:r>
                          <w:rPr>
                            <w:rFonts w:ascii="Cambria Math" w:hAnsi="Cambria Math"/>
                          </w:rPr>
                          <m:t>φ</m:t>
                        </m:r>
                      </m:e>
                      <m:sub>
                        <m:r>
                          <w:rPr>
                            <w:rFonts w:ascii="Cambria Math" w:hAnsi="Cambria Math"/>
                          </w:rPr>
                          <m:t>13</m:t>
                        </m:r>
                      </m:sub>
                    </m:sSub>
                  </m:e>
                  <m:e>
                    <m:sSub>
                      <m:sSubPr>
                        <m:ctrlPr>
                          <w:rPr>
                            <w:rFonts w:ascii="Cambria Math" w:hAnsi="Cambria Math"/>
                          </w:rPr>
                        </m:ctrlPr>
                      </m:sSubPr>
                      <m:e>
                        <m:r>
                          <w:rPr>
                            <w:rFonts w:ascii="Cambria Math" w:hAnsi="Cambria Math"/>
                          </w:rPr>
                          <m:t>φ</m:t>
                        </m:r>
                      </m:e>
                      <m:sub>
                        <m:r>
                          <w:rPr>
                            <w:rFonts w:ascii="Cambria Math" w:hAnsi="Cambria Math"/>
                          </w:rPr>
                          <m:t>14</m:t>
                        </m:r>
                      </m:sub>
                    </m:sSub>
                  </m:e>
                </m:mr>
                <m:mr>
                  <m:e>
                    <m:sSub>
                      <m:sSubPr>
                        <m:ctrlPr>
                          <w:rPr>
                            <w:rFonts w:ascii="Cambria Math" w:hAnsi="Cambria Math"/>
                          </w:rPr>
                        </m:ctrlPr>
                      </m:sSubPr>
                      <m:e>
                        <m:r>
                          <w:rPr>
                            <w:rFonts w:ascii="Cambria Math" w:hAnsi="Cambria Math"/>
                          </w:rPr>
                          <m:t>φ</m:t>
                        </m:r>
                      </m:e>
                      <m:sub>
                        <m:r>
                          <w:rPr>
                            <w:rFonts w:ascii="Cambria Math" w:hAnsi="Cambria Math"/>
                          </w:rPr>
                          <m:t>21</m:t>
                        </m:r>
                      </m:sub>
                    </m:sSub>
                  </m:e>
                  <m:e>
                    <m:sSub>
                      <m:sSubPr>
                        <m:ctrlPr>
                          <w:rPr>
                            <w:rFonts w:ascii="Cambria Math" w:hAnsi="Cambria Math"/>
                          </w:rPr>
                        </m:ctrlPr>
                      </m:sSubPr>
                      <m:e>
                        <m:r>
                          <w:rPr>
                            <w:rFonts w:ascii="Cambria Math" w:hAnsi="Cambria Math"/>
                          </w:rPr>
                          <m:t>φ</m:t>
                        </m:r>
                      </m:e>
                      <m:sub>
                        <m:r>
                          <w:rPr>
                            <w:rFonts w:ascii="Cambria Math" w:hAnsi="Cambria Math"/>
                          </w:rPr>
                          <m:t>22</m:t>
                        </m:r>
                      </m:sub>
                    </m:sSub>
                  </m:e>
                  <m:e>
                    <m:sSub>
                      <m:sSubPr>
                        <m:ctrlPr>
                          <w:rPr>
                            <w:rFonts w:ascii="Cambria Math" w:hAnsi="Cambria Math"/>
                          </w:rPr>
                        </m:ctrlPr>
                      </m:sSubPr>
                      <m:e>
                        <m:r>
                          <w:rPr>
                            <w:rFonts w:ascii="Cambria Math" w:hAnsi="Cambria Math"/>
                          </w:rPr>
                          <m:t>φ</m:t>
                        </m:r>
                      </m:e>
                      <m:sub>
                        <m:r>
                          <w:rPr>
                            <w:rFonts w:ascii="Cambria Math" w:hAnsi="Cambria Math"/>
                          </w:rPr>
                          <m:t>23</m:t>
                        </m:r>
                      </m:sub>
                    </m:sSub>
                  </m:e>
                  <m:e>
                    <m:sSub>
                      <m:sSubPr>
                        <m:ctrlPr>
                          <w:rPr>
                            <w:rFonts w:ascii="Cambria Math" w:hAnsi="Cambria Math"/>
                          </w:rPr>
                        </m:ctrlPr>
                      </m:sSubPr>
                      <m:e>
                        <m:r>
                          <w:rPr>
                            <w:rFonts w:ascii="Cambria Math" w:hAnsi="Cambria Math"/>
                          </w:rPr>
                          <m:t>φ</m:t>
                        </m:r>
                      </m:e>
                      <m:sub>
                        <m:r>
                          <w:rPr>
                            <w:rFonts w:ascii="Cambria Math" w:hAnsi="Cambria Math"/>
                          </w:rPr>
                          <m:t>24</m:t>
                        </m:r>
                      </m:sub>
                    </m:sSub>
                  </m:e>
                </m:mr>
                <m:mr>
                  <m:e>
                    <m:sSub>
                      <m:sSubPr>
                        <m:ctrlPr>
                          <w:rPr>
                            <w:rFonts w:ascii="Cambria Math" w:hAnsi="Cambria Math"/>
                          </w:rPr>
                        </m:ctrlPr>
                      </m:sSubPr>
                      <m:e>
                        <m:r>
                          <w:rPr>
                            <w:rFonts w:ascii="Cambria Math" w:hAnsi="Cambria Math"/>
                          </w:rPr>
                          <m:t>φ</m:t>
                        </m:r>
                      </m:e>
                      <m:sub>
                        <m:r>
                          <w:rPr>
                            <w:rFonts w:ascii="Cambria Math" w:hAnsi="Cambria Math"/>
                          </w:rPr>
                          <m:t>31</m:t>
                        </m:r>
                      </m:sub>
                    </m:sSub>
                  </m:e>
                  <m:e>
                    <m:sSub>
                      <m:sSubPr>
                        <m:ctrlPr>
                          <w:rPr>
                            <w:rFonts w:ascii="Cambria Math" w:hAnsi="Cambria Math"/>
                          </w:rPr>
                        </m:ctrlPr>
                      </m:sSubPr>
                      <m:e>
                        <m:r>
                          <w:rPr>
                            <w:rFonts w:ascii="Cambria Math" w:hAnsi="Cambria Math"/>
                          </w:rPr>
                          <m:t>φ</m:t>
                        </m:r>
                      </m:e>
                      <m:sub>
                        <m:r>
                          <w:rPr>
                            <w:rFonts w:ascii="Cambria Math" w:hAnsi="Cambria Math"/>
                          </w:rPr>
                          <m:t>32</m:t>
                        </m:r>
                      </m:sub>
                    </m:sSub>
                  </m:e>
                  <m:e>
                    <m:sSub>
                      <m:sSubPr>
                        <m:ctrlPr>
                          <w:rPr>
                            <w:rFonts w:ascii="Cambria Math" w:hAnsi="Cambria Math"/>
                          </w:rPr>
                        </m:ctrlPr>
                      </m:sSubPr>
                      <m:e>
                        <m:r>
                          <w:rPr>
                            <w:rFonts w:ascii="Cambria Math" w:hAnsi="Cambria Math"/>
                          </w:rPr>
                          <m:t>φ</m:t>
                        </m:r>
                      </m:e>
                      <m:sub>
                        <m:r>
                          <w:rPr>
                            <w:rFonts w:ascii="Cambria Math" w:hAnsi="Cambria Math"/>
                          </w:rPr>
                          <m:t>33</m:t>
                        </m:r>
                      </m:sub>
                    </m:sSub>
                  </m:e>
                  <m:e>
                    <m:sSub>
                      <m:sSubPr>
                        <m:ctrlPr>
                          <w:rPr>
                            <w:rFonts w:ascii="Cambria Math" w:hAnsi="Cambria Math"/>
                          </w:rPr>
                        </m:ctrlPr>
                      </m:sSubPr>
                      <m:e>
                        <m:r>
                          <w:rPr>
                            <w:rFonts w:ascii="Cambria Math" w:hAnsi="Cambria Math"/>
                          </w:rPr>
                          <m:t>φ</m:t>
                        </m:r>
                      </m:e>
                      <m:sub>
                        <m:r>
                          <w:rPr>
                            <w:rFonts w:ascii="Cambria Math" w:hAnsi="Cambria Math"/>
                          </w:rPr>
                          <m:t>34</m:t>
                        </m:r>
                      </m:sub>
                    </m:sSub>
                  </m:e>
                </m:mr>
                <m:mr>
                  <m:e>
                    <m:sSub>
                      <m:sSubPr>
                        <m:ctrlPr>
                          <w:rPr>
                            <w:rFonts w:ascii="Cambria Math" w:hAnsi="Cambria Math"/>
                          </w:rPr>
                        </m:ctrlPr>
                      </m:sSubPr>
                      <m:e>
                        <m:r>
                          <w:rPr>
                            <w:rFonts w:ascii="Cambria Math" w:hAnsi="Cambria Math"/>
                          </w:rPr>
                          <m:t>φ</m:t>
                        </m:r>
                      </m:e>
                      <m:sub>
                        <m:r>
                          <w:rPr>
                            <w:rFonts w:ascii="Cambria Math" w:hAnsi="Cambria Math"/>
                          </w:rPr>
                          <m:t>41</m:t>
                        </m:r>
                      </m:sub>
                    </m:sSub>
                  </m:e>
                  <m:e>
                    <m:sSub>
                      <m:sSubPr>
                        <m:ctrlPr>
                          <w:rPr>
                            <w:rFonts w:ascii="Cambria Math" w:hAnsi="Cambria Math"/>
                          </w:rPr>
                        </m:ctrlPr>
                      </m:sSubPr>
                      <m:e>
                        <m:r>
                          <w:rPr>
                            <w:rFonts w:ascii="Cambria Math" w:hAnsi="Cambria Math"/>
                          </w:rPr>
                          <m:t>φ</m:t>
                        </m:r>
                      </m:e>
                      <m:sub>
                        <m:r>
                          <w:rPr>
                            <w:rFonts w:ascii="Cambria Math" w:hAnsi="Cambria Math"/>
                          </w:rPr>
                          <m:t>42</m:t>
                        </m:r>
                      </m:sub>
                    </m:sSub>
                  </m:e>
                  <m:e>
                    <m:sSub>
                      <m:sSubPr>
                        <m:ctrlPr>
                          <w:rPr>
                            <w:rFonts w:ascii="Cambria Math" w:hAnsi="Cambria Math"/>
                          </w:rPr>
                        </m:ctrlPr>
                      </m:sSubPr>
                      <m:e>
                        <m:r>
                          <w:rPr>
                            <w:rFonts w:ascii="Cambria Math" w:hAnsi="Cambria Math"/>
                          </w:rPr>
                          <m:t>φ</m:t>
                        </m:r>
                      </m:e>
                      <m:sub>
                        <m:r>
                          <w:rPr>
                            <w:rFonts w:ascii="Cambria Math" w:hAnsi="Cambria Math"/>
                          </w:rPr>
                          <m:t>43</m:t>
                        </m:r>
                      </m:sub>
                    </m:sSub>
                  </m:e>
                  <m:e>
                    <m:sSub>
                      <m:sSubPr>
                        <m:ctrlPr>
                          <w:rPr>
                            <w:rFonts w:ascii="Cambria Math" w:hAnsi="Cambria Math"/>
                          </w:rPr>
                        </m:ctrlPr>
                      </m:sSubPr>
                      <m:e>
                        <m:r>
                          <w:rPr>
                            <w:rFonts w:ascii="Cambria Math" w:hAnsi="Cambria Math"/>
                          </w:rPr>
                          <m:t>φ</m:t>
                        </m:r>
                      </m:e>
                      <m:sub>
                        <m:r>
                          <w:rPr>
                            <w:rFonts w:ascii="Cambria Math" w:hAnsi="Cambria Math"/>
                          </w:rPr>
                          <m:t>44</m:t>
                        </m:r>
                      </m:sub>
                    </m:sSub>
                  </m:e>
                </m:mr>
              </m:m>
            </m:e>
          </m:d>
        </m:oMath>
      </m:oMathPara>
    </w:p>
    <w:p w14:paraId="242B4F87" w14:textId="77777777" w:rsidR="0031547D" w:rsidRDefault="00000000">
      <w:pPr>
        <w:pStyle w:val="FirstParagraph"/>
      </w:pPr>
      <w:r>
        <w:rPr>
          <w:rFonts w:hint="eastAsia"/>
        </w:rPr>
        <w:t>特殊因素协方差矩阵如下：</w:t>
      </w:r>
    </w:p>
    <w:p w14:paraId="2C96BF44" w14:textId="77777777" w:rsidR="0031547D"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δ</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θ</m:t>
                        </m:r>
                      </m:e>
                      <m:sub>
                        <m:r>
                          <w:rPr>
                            <w:rFonts w:ascii="Cambria Math" w:hAnsi="Cambria Math"/>
                          </w:rPr>
                          <m:t>11</m:t>
                        </m:r>
                      </m:sub>
                    </m:sSub>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θ</m:t>
                        </m:r>
                      </m:e>
                      <m:sub>
                        <m:r>
                          <w:rPr>
                            <w:rFonts w:ascii="Cambria Math" w:hAnsi="Cambria Math"/>
                          </w:rPr>
                          <m:t>22</m:t>
                        </m:r>
                      </m:sub>
                    </m:sSub>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m:rPr>
                        <m:sty m:val="p"/>
                      </m:rPr>
                      <w:rPr>
                        <w:rFonts w:ascii="Cambria Math" w:hAnsi="Cambria Math"/>
                      </w:rPr>
                      <m:t>…</m:t>
                    </m:r>
                  </m:e>
                  <m:e>
                    <m:sSub>
                      <m:sSubPr>
                        <m:ctrlPr>
                          <w:rPr>
                            <w:rFonts w:ascii="Cambria Math" w:hAnsi="Cambria Math"/>
                          </w:rPr>
                        </m:ctrlPr>
                      </m:sSubPr>
                      <m:e>
                        <m:r>
                          <w:rPr>
                            <w:rFonts w:ascii="Cambria Math" w:hAnsi="Cambria Math"/>
                          </w:rPr>
                          <m:t>θ</m:t>
                        </m:r>
                      </m:e>
                      <m:sub>
                        <m:r>
                          <w:rPr>
                            <w:rFonts w:ascii="Cambria Math" w:hAnsi="Cambria Math"/>
                          </w:rPr>
                          <m:t>16</m:t>
                        </m:r>
                        <m:r>
                          <m:rPr>
                            <m:sty m:val="p"/>
                          </m:rPr>
                          <w:rPr>
                            <w:rFonts w:ascii="Cambria Math" w:hAnsi="Cambria Math"/>
                          </w:rPr>
                          <m:t>,</m:t>
                        </m:r>
                        <m:r>
                          <w:rPr>
                            <w:rFonts w:ascii="Cambria Math" w:hAnsi="Cambria Math"/>
                          </w:rPr>
                          <m:t>16</m:t>
                        </m:r>
                      </m:sub>
                    </m:sSub>
                  </m:e>
                </m:mr>
              </m:m>
            </m:e>
          </m:d>
        </m:oMath>
      </m:oMathPara>
    </w:p>
    <w:p w14:paraId="2E3469A6" w14:textId="77777777" w:rsidR="0031547D" w:rsidRDefault="00000000">
      <w:pPr>
        <w:pStyle w:val="FirstParagraph"/>
      </w:pPr>
      <w:r>
        <w:rPr>
          <w:rFonts w:hint="eastAsia"/>
        </w:rPr>
        <w:t>模型</w:t>
      </w:r>
      <w:r>
        <w:t xml:space="preserve"> </w:t>
      </w:r>
      <w:r>
        <w:rPr>
          <w:rFonts w:hint="eastAsia"/>
        </w:rPr>
        <w:t>2</w:t>
      </w:r>
      <w:r>
        <w:rPr>
          <w:rFonts w:hint="eastAsia"/>
        </w:rPr>
        <w:t>（图</w:t>
      </w:r>
      <w:r>
        <w:t xml:space="preserve"> </w:t>
      </w:r>
      <w:r>
        <w:rPr>
          <w:rFonts w:hint="eastAsia"/>
        </w:rPr>
        <w:t>8-3</w:t>
      </w:r>
      <w:r>
        <w:rPr>
          <w:rFonts w:hint="eastAsia"/>
        </w:rPr>
        <w:t>）：自我概念有两个维度，即</w:t>
      </w:r>
      <w:r>
        <w:t xml:space="preserve"> GSC </w:t>
      </w:r>
      <w:r>
        <w:rPr>
          <w:rFonts w:hint="eastAsia"/>
        </w:rPr>
        <w:t>和</w:t>
      </w:r>
      <w:r>
        <w:t xml:space="preserve"> </w:t>
      </w:r>
      <w:r>
        <w:rPr>
          <w:rFonts w:hint="eastAsia"/>
        </w:rPr>
        <w:t>ASC</w:t>
      </w:r>
      <w:r>
        <w:rPr>
          <w:rFonts w:hint="eastAsia"/>
        </w:rPr>
        <w:t>。测验题目与因素之间的关系为：题目</w:t>
      </w:r>
      <w:r>
        <w:t xml:space="preserve"> </w:t>
      </w:r>
      <w:r>
        <w:rPr>
          <w:rFonts w:hint="eastAsia"/>
        </w:rPr>
        <w:t>T1</w:t>
      </w:r>
      <w:r>
        <w:rPr>
          <w:rFonts w:hint="eastAsia"/>
        </w:rPr>
        <w:t>～</w:t>
      </w:r>
      <w:r>
        <w:rPr>
          <w:rFonts w:hint="eastAsia"/>
        </w:rPr>
        <w:t>T4</w:t>
      </w:r>
      <w:r>
        <w:t xml:space="preserve"> </w:t>
      </w:r>
      <w:r>
        <w:rPr>
          <w:rFonts w:hint="eastAsia"/>
        </w:rPr>
        <w:t>测量</w:t>
      </w:r>
      <w:r>
        <w:t xml:space="preserve"> </w:t>
      </w:r>
      <w:r>
        <w:rPr>
          <w:rFonts w:hint="eastAsia"/>
        </w:rPr>
        <w:t>GSC</w:t>
      </w:r>
      <w:r>
        <w:rPr>
          <w:rFonts w:hint="eastAsia"/>
        </w:rPr>
        <w:t>，题目</w:t>
      </w:r>
      <w:r>
        <w:t xml:space="preserve"> </w:t>
      </w:r>
      <w:r>
        <w:rPr>
          <w:rFonts w:hint="eastAsia"/>
        </w:rPr>
        <w:t>T5</w:t>
      </w:r>
      <w:r>
        <w:rPr>
          <w:rFonts w:hint="eastAsia"/>
        </w:rPr>
        <w:t>～</w:t>
      </w:r>
      <w:r>
        <w:rPr>
          <w:rFonts w:hint="eastAsia"/>
        </w:rPr>
        <w:t>T16</w:t>
      </w:r>
      <w:r>
        <w:t xml:space="preserve"> </w:t>
      </w:r>
      <w:r>
        <w:rPr>
          <w:rFonts w:hint="eastAsia"/>
        </w:rPr>
        <w:t>测量</w:t>
      </w:r>
      <w:r>
        <w:t xml:space="preserve"> </w:t>
      </w:r>
      <w:r>
        <w:rPr>
          <w:rFonts w:hint="eastAsia"/>
        </w:rPr>
        <w:t>ASC</w:t>
      </w:r>
      <w:r>
        <w:rPr>
          <w:rFonts w:hint="eastAsia"/>
        </w:rPr>
        <w:t>；每个题目只测量一个维度，不存在交叉载荷。两个维度</w:t>
      </w:r>
      <w:r>
        <w:t xml:space="preserve"> GSC </w:t>
      </w:r>
      <w:r>
        <w:rPr>
          <w:rFonts w:hint="eastAsia"/>
        </w:rPr>
        <w:t>和</w:t>
      </w:r>
      <w:r>
        <w:t xml:space="preserve"> ASC </w:t>
      </w:r>
      <w:r>
        <w:rPr>
          <w:rFonts w:hint="eastAsia"/>
        </w:rPr>
        <w:t>相关。特殊因素之间相互独立。</w:t>
      </w:r>
    </w:p>
    <w:p w14:paraId="2BC5C5E5" w14:textId="77777777" w:rsidR="0031547D" w:rsidRDefault="00000000">
      <w:pPr>
        <w:pStyle w:val="a0"/>
      </w:pPr>
      <w:r>
        <w:rPr>
          <w:noProof/>
        </w:rPr>
        <w:lastRenderedPageBreak/>
        <w:drawing>
          <wp:inline distT="0" distB="0" distL="0" distR="0" wp14:anchorId="49896BE3" wp14:editId="37FCB6F9">
            <wp:extent cx="5486400" cy="1662545"/>
            <wp:effectExtent l="0" t="0" r="0" b="0"/>
            <wp:docPr id="619" name="Picture" descr="image"/>
            <wp:cNvGraphicFramePr/>
            <a:graphic xmlns:a="http://schemas.openxmlformats.org/drawingml/2006/main">
              <a:graphicData uri="http://schemas.openxmlformats.org/drawingml/2006/picture">
                <pic:pic xmlns:pic="http://schemas.openxmlformats.org/drawingml/2006/picture">
                  <pic:nvPicPr>
                    <pic:cNvPr id="620" name="Picture" descr="images/09ec310dcf4d477cf27121d595b186c8545ce4aa5f82774db9c7a2b03732eef1.jpg"/>
                    <pic:cNvPicPr>
                      <a:picLocks noChangeAspect="1" noChangeArrowheads="1"/>
                    </pic:cNvPicPr>
                  </pic:nvPicPr>
                  <pic:blipFill>
                    <a:blip r:embed="rId75"/>
                    <a:stretch>
                      <a:fillRect/>
                    </a:stretch>
                  </pic:blipFill>
                  <pic:spPr bwMode="auto">
                    <a:xfrm>
                      <a:off x="0" y="0"/>
                      <a:ext cx="5486400" cy="1662545"/>
                    </a:xfrm>
                    <a:prstGeom prst="rect">
                      <a:avLst/>
                    </a:prstGeom>
                    <a:noFill/>
                    <a:ln w="9525">
                      <a:noFill/>
                      <a:headEnd/>
                      <a:tailEnd/>
                    </a:ln>
                  </pic:spPr>
                </pic:pic>
              </a:graphicData>
            </a:graphic>
          </wp:inline>
        </w:drawing>
      </w:r>
    </w:p>
    <w:p w14:paraId="5D45ABB2" w14:textId="77777777" w:rsidR="0031547D" w:rsidRDefault="00000000">
      <w:pPr>
        <w:pStyle w:val="a0"/>
      </w:pPr>
      <w:r>
        <w:rPr>
          <w:rFonts w:hint="eastAsia"/>
        </w:rPr>
        <w:t>图</w:t>
      </w:r>
      <w:r>
        <w:rPr>
          <w:rFonts w:hint="eastAsia"/>
        </w:rPr>
        <w:t>8-3</w:t>
      </w:r>
      <w:r>
        <w:t xml:space="preserve"> </w:t>
      </w:r>
      <w:r>
        <w:rPr>
          <w:rFonts w:hint="eastAsia"/>
        </w:rPr>
        <w:t>模型</w:t>
      </w:r>
      <w:r>
        <w:rPr>
          <w:rFonts w:hint="eastAsia"/>
        </w:rPr>
        <w:t>2</w:t>
      </w:r>
      <w:r>
        <w:rPr>
          <w:rFonts w:hint="eastAsia"/>
        </w:rPr>
        <w:t>因素结构图</w:t>
      </w:r>
    </w:p>
    <w:p w14:paraId="54D8ACC5" w14:textId="77777777" w:rsidR="0031547D" w:rsidRDefault="00000000">
      <w:pPr>
        <w:pStyle w:val="a0"/>
      </w:pPr>
      <w:r>
        <w:rPr>
          <w:rFonts w:hint="eastAsia"/>
        </w:rPr>
        <w:t>根据模型</w:t>
      </w:r>
      <w:r>
        <w:t xml:space="preserve"> 2 </w:t>
      </w:r>
      <w:r>
        <w:rPr>
          <w:rFonts w:hint="eastAsia"/>
        </w:rPr>
        <w:t>的定义，模型</w:t>
      </w:r>
      <w:r>
        <w:t xml:space="preserve"> 2 </w:t>
      </w:r>
      <w:r>
        <w:rPr>
          <w:rFonts w:hint="eastAsia"/>
        </w:rPr>
        <w:t>的因素载荷矩阵为：</w:t>
      </w:r>
    </w:p>
    <w:p w14:paraId="1768EAFE" w14:textId="77777777" w:rsidR="0031547D"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Λ</m:t>
              </m:r>
            </m:e>
            <m:sub>
              <m:r>
                <w:rPr>
                  <w:rFonts w:ascii="Cambria Math" w:hAnsi="Cambria Math"/>
                </w:rPr>
                <m:t>X</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11</m:t>
                        </m:r>
                      </m:sub>
                    </m:sSub>
                  </m:e>
                  <m:e>
                    <m:r>
                      <w:rPr>
                        <w:rFonts w:ascii="Cambria Math" w:hAnsi="Cambria Math"/>
                      </w:rPr>
                      <m:t>0</m:t>
                    </m:r>
                  </m:e>
                </m:mr>
                <m:mr>
                  <m:e>
                    <m:sSub>
                      <m:sSubPr>
                        <m:ctrlPr>
                          <w:rPr>
                            <w:rFonts w:ascii="Cambria Math" w:hAnsi="Cambria Math"/>
                          </w:rPr>
                        </m:ctrlPr>
                      </m:sSubPr>
                      <m:e>
                        <m:r>
                          <w:rPr>
                            <w:rFonts w:ascii="Cambria Math" w:hAnsi="Cambria Math"/>
                          </w:rPr>
                          <m:t>λ</m:t>
                        </m:r>
                      </m:e>
                      <m:sub>
                        <m:r>
                          <w:rPr>
                            <w:rFonts w:ascii="Cambria Math" w:hAnsi="Cambria Math"/>
                          </w:rPr>
                          <m:t>21</m:t>
                        </m:r>
                      </m:sub>
                    </m:sSub>
                  </m:e>
                  <m:e>
                    <m:r>
                      <w:rPr>
                        <w:rFonts w:ascii="Cambria Math" w:hAnsi="Cambria Math"/>
                      </w:rPr>
                      <m:t>0</m:t>
                    </m:r>
                  </m:e>
                </m:mr>
                <m:mr>
                  <m:e>
                    <m:sSub>
                      <m:sSubPr>
                        <m:ctrlPr>
                          <w:rPr>
                            <w:rFonts w:ascii="Cambria Math" w:hAnsi="Cambria Math"/>
                          </w:rPr>
                        </m:ctrlPr>
                      </m:sSubPr>
                      <m:e>
                        <m:r>
                          <w:rPr>
                            <w:rFonts w:ascii="Cambria Math" w:hAnsi="Cambria Math"/>
                          </w:rPr>
                          <m:t>λ</m:t>
                        </m:r>
                      </m:e>
                      <m:sub>
                        <m:r>
                          <w:rPr>
                            <w:rFonts w:ascii="Cambria Math" w:hAnsi="Cambria Math"/>
                          </w:rPr>
                          <m:t>31</m:t>
                        </m:r>
                      </m:sub>
                    </m:sSub>
                  </m:e>
                  <m:e>
                    <m:r>
                      <w:rPr>
                        <w:rFonts w:ascii="Cambria Math" w:hAnsi="Cambria Math"/>
                      </w:rPr>
                      <m:t>0</m:t>
                    </m:r>
                  </m:e>
                </m:mr>
                <m:mr>
                  <m:e>
                    <m:sSub>
                      <m:sSubPr>
                        <m:ctrlPr>
                          <w:rPr>
                            <w:rFonts w:ascii="Cambria Math" w:hAnsi="Cambria Math"/>
                          </w:rPr>
                        </m:ctrlPr>
                      </m:sSubPr>
                      <m:e>
                        <m:r>
                          <w:rPr>
                            <w:rFonts w:ascii="Cambria Math" w:hAnsi="Cambria Math"/>
                          </w:rPr>
                          <m:t>λ</m:t>
                        </m:r>
                      </m:e>
                      <m:sub>
                        <m:r>
                          <w:rPr>
                            <w:rFonts w:ascii="Cambria Math" w:hAnsi="Cambria Math"/>
                          </w:rPr>
                          <m:t>41</m:t>
                        </m:r>
                      </m:sub>
                    </m:sSub>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52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62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72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82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92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10</m:t>
                        </m:r>
                        <m:r>
                          <m:rPr>
                            <m:sty m:val="p"/>
                          </m:rPr>
                          <w:rPr>
                            <w:rFonts w:ascii="Cambria Math" w:hAnsi="Cambria Math"/>
                          </w:rPr>
                          <m:t>,</m:t>
                        </m:r>
                        <m:r>
                          <w:rPr>
                            <w:rFonts w:ascii="Cambria Math" w:hAnsi="Cambria Math"/>
                          </w:rPr>
                          <m:t>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11</m:t>
                        </m:r>
                        <m:r>
                          <m:rPr>
                            <m:sty m:val="p"/>
                          </m:rPr>
                          <w:rPr>
                            <w:rFonts w:ascii="Cambria Math" w:hAnsi="Cambria Math"/>
                          </w:rPr>
                          <m:t>,</m:t>
                        </m:r>
                        <m:r>
                          <w:rPr>
                            <w:rFonts w:ascii="Cambria Math" w:hAnsi="Cambria Math"/>
                          </w:rPr>
                          <m:t>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12</m:t>
                        </m:r>
                        <m:r>
                          <m:rPr>
                            <m:sty m:val="p"/>
                          </m:rPr>
                          <w:rPr>
                            <w:rFonts w:ascii="Cambria Math" w:hAnsi="Cambria Math"/>
                          </w:rPr>
                          <m:t>,</m:t>
                        </m:r>
                        <m:r>
                          <w:rPr>
                            <w:rFonts w:ascii="Cambria Math" w:hAnsi="Cambria Math"/>
                          </w:rPr>
                          <m:t>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13</m:t>
                        </m:r>
                        <m:r>
                          <m:rPr>
                            <m:sty m:val="p"/>
                          </m:rPr>
                          <w:rPr>
                            <w:rFonts w:ascii="Cambria Math" w:hAnsi="Cambria Math"/>
                          </w:rPr>
                          <m:t>,</m:t>
                        </m:r>
                        <m:r>
                          <w:rPr>
                            <w:rFonts w:ascii="Cambria Math" w:hAnsi="Cambria Math"/>
                          </w:rPr>
                          <m:t>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14</m:t>
                        </m:r>
                        <m:r>
                          <m:rPr>
                            <m:sty m:val="p"/>
                          </m:rPr>
                          <w:rPr>
                            <w:rFonts w:ascii="Cambria Math" w:hAnsi="Cambria Math"/>
                          </w:rPr>
                          <m:t>,</m:t>
                        </m:r>
                        <m:r>
                          <w:rPr>
                            <w:rFonts w:ascii="Cambria Math" w:hAnsi="Cambria Math"/>
                          </w:rPr>
                          <m:t>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15</m:t>
                        </m:r>
                        <m:r>
                          <m:rPr>
                            <m:sty m:val="p"/>
                          </m:rPr>
                          <w:rPr>
                            <w:rFonts w:ascii="Cambria Math" w:hAnsi="Cambria Math"/>
                          </w:rPr>
                          <m:t>,</m:t>
                        </m:r>
                        <m:r>
                          <w:rPr>
                            <w:rFonts w:ascii="Cambria Math" w:hAnsi="Cambria Math"/>
                          </w:rPr>
                          <m:t>2</m:t>
                        </m:r>
                      </m:sub>
                    </m:sSub>
                  </m:e>
                </m:mr>
                <m:mr>
                  <m:e>
                    <m:r>
                      <w:rPr>
                        <w:rFonts w:ascii="Cambria Math" w:hAnsi="Cambria Math"/>
                      </w:rPr>
                      <m:t>0</m:t>
                    </m:r>
                  </m:e>
                  <m:e>
                    <m:sSub>
                      <m:sSubPr>
                        <m:ctrlPr>
                          <w:rPr>
                            <w:rFonts w:ascii="Cambria Math" w:hAnsi="Cambria Math"/>
                          </w:rPr>
                        </m:ctrlPr>
                      </m:sSubPr>
                      <m:e>
                        <m:r>
                          <w:rPr>
                            <w:rFonts w:ascii="Cambria Math" w:hAnsi="Cambria Math"/>
                          </w:rPr>
                          <m:t>λ</m:t>
                        </m:r>
                      </m:e>
                      <m:sub>
                        <m:r>
                          <w:rPr>
                            <w:rFonts w:ascii="Cambria Math" w:hAnsi="Cambria Math"/>
                          </w:rPr>
                          <m:t>16</m:t>
                        </m:r>
                        <m:r>
                          <m:rPr>
                            <m:sty m:val="p"/>
                          </m:rPr>
                          <w:rPr>
                            <w:rFonts w:ascii="Cambria Math" w:hAnsi="Cambria Math"/>
                          </w:rPr>
                          <m:t>,</m:t>
                        </m:r>
                        <m:r>
                          <w:rPr>
                            <w:rFonts w:ascii="Cambria Math" w:hAnsi="Cambria Math"/>
                          </w:rPr>
                          <m:t>2</m:t>
                        </m:r>
                      </m:sub>
                    </m:sSub>
                  </m:e>
                </m:mr>
              </m:m>
            </m:e>
          </m:d>
        </m:oMath>
      </m:oMathPara>
    </w:p>
    <w:p w14:paraId="2F0BDB8E" w14:textId="77777777" w:rsidR="0031547D" w:rsidRDefault="00000000">
      <w:pPr>
        <w:pStyle w:val="FirstParagraph"/>
      </w:pPr>
      <w:r>
        <w:rPr>
          <w:rFonts w:hint="eastAsia"/>
        </w:rPr>
        <w:t>潜变量协方差矩阵为：</w:t>
      </w:r>
    </w:p>
    <w:p w14:paraId="74F2A2C9" w14:textId="77777777" w:rsidR="0031547D" w:rsidRDefault="00000000">
      <w:pPr>
        <w:pStyle w:val="a0"/>
      </w:pPr>
      <m:oMathPara>
        <m:oMathParaPr>
          <m:jc m:val="center"/>
        </m:oMathParaPr>
        <m:oMath>
          <m:r>
            <m:rPr>
              <m:sty m:val="b"/>
            </m:rPr>
            <w:rPr>
              <w:rFonts w:ascii="Cambria Math" w:hAnsi="Cambria Math"/>
            </w:rPr>
            <m:t>Φ</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φ</m:t>
                        </m:r>
                      </m:e>
                      <m:sub>
                        <m:r>
                          <w:rPr>
                            <w:rFonts w:ascii="Cambria Math" w:hAnsi="Cambria Math"/>
                          </w:rPr>
                          <m:t>11</m:t>
                        </m:r>
                      </m:sub>
                    </m:sSub>
                  </m:e>
                  <m:e>
                    <m:sSub>
                      <m:sSubPr>
                        <m:ctrlPr>
                          <w:rPr>
                            <w:rFonts w:ascii="Cambria Math" w:hAnsi="Cambria Math"/>
                          </w:rPr>
                        </m:ctrlPr>
                      </m:sSubPr>
                      <m:e>
                        <m:r>
                          <w:rPr>
                            <w:rFonts w:ascii="Cambria Math" w:hAnsi="Cambria Math"/>
                          </w:rPr>
                          <m:t>φ</m:t>
                        </m:r>
                      </m:e>
                      <m:sub>
                        <m:r>
                          <w:rPr>
                            <w:rFonts w:ascii="Cambria Math" w:hAnsi="Cambria Math"/>
                          </w:rPr>
                          <m:t>12</m:t>
                        </m:r>
                      </m:sub>
                    </m:sSub>
                  </m:e>
                </m:mr>
                <m:mr>
                  <m:e>
                    <m:sSub>
                      <m:sSubPr>
                        <m:ctrlPr>
                          <w:rPr>
                            <w:rFonts w:ascii="Cambria Math" w:hAnsi="Cambria Math"/>
                          </w:rPr>
                        </m:ctrlPr>
                      </m:sSubPr>
                      <m:e>
                        <m:r>
                          <w:rPr>
                            <w:rFonts w:ascii="Cambria Math" w:hAnsi="Cambria Math"/>
                          </w:rPr>
                          <m:t>φ</m:t>
                        </m:r>
                      </m:e>
                      <m:sub>
                        <m:r>
                          <w:rPr>
                            <w:rFonts w:ascii="Cambria Math" w:hAnsi="Cambria Math"/>
                          </w:rPr>
                          <m:t>21</m:t>
                        </m:r>
                      </m:sub>
                    </m:sSub>
                  </m:e>
                  <m:e>
                    <m:sSub>
                      <m:sSubPr>
                        <m:ctrlPr>
                          <w:rPr>
                            <w:rFonts w:ascii="Cambria Math" w:hAnsi="Cambria Math"/>
                          </w:rPr>
                        </m:ctrlPr>
                      </m:sSubPr>
                      <m:e>
                        <m:r>
                          <w:rPr>
                            <w:rFonts w:ascii="Cambria Math" w:hAnsi="Cambria Math"/>
                          </w:rPr>
                          <m:t>φ</m:t>
                        </m:r>
                      </m:e>
                      <m:sub>
                        <m:r>
                          <w:rPr>
                            <w:rFonts w:ascii="Cambria Math" w:hAnsi="Cambria Math"/>
                          </w:rPr>
                          <m:t>22</m:t>
                        </m:r>
                      </m:sub>
                    </m:sSub>
                  </m:e>
                </m:mr>
              </m:m>
            </m:e>
          </m:d>
        </m:oMath>
      </m:oMathPara>
    </w:p>
    <w:p w14:paraId="1B5BEECF" w14:textId="77777777" w:rsidR="0031547D" w:rsidRDefault="00000000">
      <w:pPr>
        <w:pStyle w:val="FirstParagraph"/>
      </w:pPr>
      <w:r>
        <w:rPr>
          <w:rFonts w:hint="eastAsia"/>
        </w:rPr>
        <w:t>特殊因素协方差矩阵与公式（</w:t>
      </w:r>
      <w:r>
        <w:rPr>
          <w:rFonts w:hint="eastAsia"/>
        </w:rPr>
        <w:t>8-5</w:t>
      </w:r>
      <w:r>
        <w:rPr>
          <w:rFonts w:hint="eastAsia"/>
        </w:rPr>
        <w:t>）相同。</w:t>
      </w:r>
    </w:p>
    <w:p w14:paraId="30E5435B" w14:textId="77777777" w:rsidR="0031547D" w:rsidRDefault="00000000">
      <w:pPr>
        <w:pStyle w:val="a0"/>
      </w:pPr>
      <w:r>
        <w:rPr>
          <w:rFonts w:hint="eastAsia"/>
        </w:rPr>
        <w:t>模型</w:t>
      </w:r>
      <w:r>
        <w:t xml:space="preserve"> </w:t>
      </w:r>
      <w:r>
        <w:rPr>
          <w:rFonts w:hint="eastAsia"/>
        </w:rPr>
        <w:t>3</w:t>
      </w:r>
      <w:r>
        <w:rPr>
          <w:rFonts w:hint="eastAsia"/>
        </w:rPr>
        <w:t>（图</w:t>
      </w:r>
      <w:r>
        <w:t xml:space="preserve"> </w:t>
      </w:r>
      <w:r>
        <w:rPr>
          <w:rFonts w:hint="eastAsia"/>
        </w:rPr>
        <w:t>8-4</w:t>
      </w:r>
      <w:r>
        <w:rPr>
          <w:rFonts w:hint="eastAsia"/>
        </w:rPr>
        <w:t>）：自我概念为单维度结构，只有</w:t>
      </w:r>
      <w:r>
        <w:t xml:space="preserve"> GSC </w:t>
      </w:r>
      <w:r>
        <w:rPr>
          <w:rFonts w:hint="eastAsia"/>
        </w:rPr>
        <w:t>一个维度。测验题目与因素之间的关系为：题目</w:t>
      </w:r>
      <w:r>
        <w:t xml:space="preserve"> </w:t>
      </w:r>
      <w:r>
        <w:rPr>
          <w:rFonts w:hint="eastAsia"/>
        </w:rPr>
        <w:t>T1</w:t>
      </w:r>
      <w:r>
        <w:rPr>
          <w:rFonts w:hint="eastAsia"/>
        </w:rPr>
        <w:t>～</w:t>
      </w:r>
      <w:r>
        <w:rPr>
          <w:rFonts w:hint="eastAsia"/>
        </w:rPr>
        <w:t>T16</w:t>
      </w:r>
      <w:r>
        <w:t xml:space="preserve"> </w:t>
      </w:r>
      <w:r>
        <w:rPr>
          <w:rFonts w:hint="eastAsia"/>
        </w:rPr>
        <w:t>测量</w:t>
      </w:r>
      <w:r>
        <w:t xml:space="preserve"> </w:t>
      </w:r>
      <w:r>
        <w:rPr>
          <w:rFonts w:hint="eastAsia"/>
        </w:rPr>
        <w:t>GSC</w:t>
      </w:r>
      <w:r>
        <w:rPr>
          <w:rFonts w:hint="eastAsia"/>
        </w:rPr>
        <w:t>。特殊因素之间相互独立。</w:t>
      </w:r>
    </w:p>
    <w:p w14:paraId="6655D0D3" w14:textId="77777777" w:rsidR="0031547D" w:rsidRDefault="00000000">
      <w:pPr>
        <w:pStyle w:val="a0"/>
      </w:pPr>
      <w:r>
        <w:rPr>
          <w:noProof/>
        </w:rPr>
        <w:lastRenderedPageBreak/>
        <w:drawing>
          <wp:inline distT="0" distB="0" distL="0" distR="0" wp14:anchorId="750445F8" wp14:editId="3FFD414A">
            <wp:extent cx="5486400" cy="878053"/>
            <wp:effectExtent l="0" t="0" r="0" b="0"/>
            <wp:docPr id="622" name="Picture" descr="image"/>
            <wp:cNvGraphicFramePr/>
            <a:graphic xmlns:a="http://schemas.openxmlformats.org/drawingml/2006/main">
              <a:graphicData uri="http://schemas.openxmlformats.org/drawingml/2006/picture">
                <pic:pic xmlns:pic="http://schemas.openxmlformats.org/drawingml/2006/picture">
                  <pic:nvPicPr>
                    <pic:cNvPr id="623" name="Picture" descr="images/1521f84748726af4f496259665bb4e637fc474a6c3a33f546358c84262887c0d.jpg"/>
                    <pic:cNvPicPr>
                      <a:picLocks noChangeAspect="1" noChangeArrowheads="1"/>
                    </pic:cNvPicPr>
                  </pic:nvPicPr>
                  <pic:blipFill>
                    <a:blip r:embed="rId76"/>
                    <a:stretch>
                      <a:fillRect/>
                    </a:stretch>
                  </pic:blipFill>
                  <pic:spPr bwMode="auto">
                    <a:xfrm>
                      <a:off x="0" y="0"/>
                      <a:ext cx="5486400" cy="878053"/>
                    </a:xfrm>
                    <a:prstGeom prst="rect">
                      <a:avLst/>
                    </a:prstGeom>
                    <a:noFill/>
                    <a:ln w="9525">
                      <a:noFill/>
                      <a:headEnd/>
                      <a:tailEnd/>
                    </a:ln>
                  </pic:spPr>
                </pic:pic>
              </a:graphicData>
            </a:graphic>
          </wp:inline>
        </w:drawing>
      </w:r>
    </w:p>
    <w:p w14:paraId="05391588" w14:textId="77777777" w:rsidR="0031547D" w:rsidRDefault="00000000">
      <w:pPr>
        <w:pStyle w:val="a0"/>
      </w:pPr>
      <w:r>
        <w:rPr>
          <w:rFonts w:hint="eastAsia"/>
        </w:rPr>
        <w:t>图</w:t>
      </w:r>
      <w:r>
        <w:rPr>
          <w:rFonts w:hint="eastAsia"/>
        </w:rPr>
        <w:t>8-4</w:t>
      </w:r>
      <w:r>
        <w:t xml:space="preserve"> </w:t>
      </w:r>
      <w:r>
        <w:rPr>
          <w:rFonts w:hint="eastAsia"/>
        </w:rPr>
        <w:t>模型</w:t>
      </w:r>
      <w:r>
        <w:rPr>
          <w:rFonts w:hint="eastAsia"/>
        </w:rPr>
        <w:t>3</w:t>
      </w:r>
      <w:r>
        <w:rPr>
          <w:rFonts w:hint="eastAsia"/>
        </w:rPr>
        <w:t>因素结构图</w:t>
      </w:r>
    </w:p>
    <w:p w14:paraId="79FBC4F0" w14:textId="77777777" w:rsidR="0031547D" w:rsidRDefault="00000000">
      <w:pPr>
        <w:pStyle w:val="a0"/>
      </w:pPr>
      <w:r>
        <w:rPr>
          <w:rFonts w:hint="eastAsia"/>
        </w:rPr>
        <w:t>同理，根据模型</w:t>
      </w:r>
      <w:r>
        <w:rPr>
          <w:rFonts w:hint="eastAsia"/>
        </w:rPr>
        <w:t>3</w:t>
      </w:r>
      <w:r>
        <w:rPr>
          <w:rFonts w:hint="eastAsia"/>
        </w:rPr>
        <w:t>的定义，模型</w:t>
      </w:r>
      <w:r>
        <w:rPr>
          <w:rFonts w:hint="eastAsia"/>
        </w:rPr>
        <w:t>3</w:t>
      </w:r>
      <w:r>
        <w:rPr>
          <w:rFonts w:hint="eastAsia"/>
        </w:rPr>
        <w:t>的因素载荷矩阵为：</w:t>
      </w:r>
    </w:p>
    <w:p w14:paraId="4ABF36C7" w14:textId="77777777" w:rsidR="0031547D"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Λ</m:t>
              </m:r>
            </m:e>
            <m:sub>
              <m:r>
                <w:rPr>
                  <w:rFonts w:ascii="Cambria Math" w:hAnsi="Cambria Math"/>
                </w:rPr>
                <m:t>X</m:t>
              </m:r>
            </m:sub>
          </m:sSub>
          <m:r>
            <m:rPr>
              <m:sty m:val="p"/>
            </m:rPr>
            <w:rPr>
              <w:rFonts w:ascii="Cambria Math" w:hAnsi="Cambria Math"/>
            </w:rPr>
            <m:t>=</m:t>
          </m:r>
          <m:d>
            <m:dPr>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11</m:t>
                        </m:r>
                      </m:sub>
                    </m:sSub>
                  </m:e>
                </m:mr>
                <m:mr>
                  <m:e>
                    <m:sSub>
                      <m:sSubPr>
                        <m:ctrlPr>
                          <w:rPr>
                            <w:rFonts w:ascii="Cambria Math" w:hAnsi="Cambria Math"/>
                          </w:rPr>
                        </m:ctrlPr>
                      </m:sSubPr>
                      <m:e>
                        <m:r>
                          <w:rPr>
                            <w:rFonts w:ascii="Cambria Math" w:hAnsi="Cambria Math"/>
                          </w:rPr>
                          <m:t>λ</m:t>
                        </m:r>
                      </m:e>
                      <m:sub>
                        <m:r>
                          <w:rPr>
                            <w:rFonts w:ascii="Cambria Math" w:hAnsi="Cambria Math"/>
                          </w:rPr>
                          <m:t>21</m:t>
                        </m:r>
                      </m:sub>
                    </m:sSub>
                  </m:e>
                </m:mr>
                <m:mr>
                  <m:e>
                    <m:sSub>
                      <m:sSubPr>
                        <m:ctrlPr>
                          <w:rPr>
                            <w:rFonts w:ascii="Cambria Math" w:hAnsi="Cambria Math"/>
                          </w:rPr>
                        </m:ctrlPr>
                      </m:sSubPr>
                      <m:e>
                        <m:r>
                          <w:rPr>
                            <w:rFonts w:ascii="Cambria Math" w:hAnsi="Cambria Math"/>
                          </w:rPr>
                          <m:t>λ</m:t>
                        </m:r>
                      </m:e>
                      <m:sub>
                        <m:r>
                          <w:rPr>
                            <w:rFonts w:ascii="Cambria Math" w:hAnsi="Cambria Math"/>
                          </w:rPr>
                          <m:t>31</m:t>
                        </m:r>
                      </m:sub>
                    </m:sSub>
                  </m:e>
                </m:mr>
                <m:mr>
                  <m:e>
                    <m:sSub>
                      <m:sSubPr>
                        <m:ctrlPr>
                          <w:rPr>
                            <w:rFonts w:ascii="Cambria Math" w:hAnsi="Cambria Math"/>
                          </w:rPr>
                        </m:ctrlPr>
                      </m:sSubPr>
                      <m:e>
                        <m:r>
                          <w:rPr>
                            <w:rFonts w:ascii="Cambria Math" w:hAnsi="Cambria Math"/>
                          </w:rPr>
                          <m:t>λ</m:t>
                        </m:r>
                      </m:e>
                      <m:sub>
                        <m:r>
                          <w:rPr>
                            <w:rFonts w:ascii="Cambria Math" w:hAnsi="Cambria Math"/>
                          </w:rPr>
                          <m:t>41</m:t>
                        </m:r>
                      </m:sub>
                    </m:sSub>
                  </m:e>
                </m:mr>
                <m:mr>
                  <m:e>
                    <m:sSub>
                      <m:sSubPr>
                        <m:ctrlPr>
                          <w:rPr>
                            <w:rFonts w:ascii="Cambria Math" w:hAnsi="Cambria Math"/>
                          </w:rPr>
                        </m:ctrlPr>
                      </m:sSubPr>
                      <m:e>
                        <m:r>
                          <w:rPr>
                            <w:rFonts w:ascii="Cambria Math" w:hAnsi="Cambria Math"/>
                          </w:rPr>
                          <m:t>λ</m:t>
                        </m:r>
                      </m:e>
                      <m:sub>
                        <m:r>
                          <w:rPr>
                            <w:rFonts w:ascii="Cambria Math" w:hAnsi="Cambria Math"/>
                          </w:rPr>
                          <m:t>51</m:t>
                        </m:r>
                      </m:sub>
                    </m:sSub>
                  </m:e>
                </m:mr>
                <m:mr>
                  <m:e>
                    <m:sSub>
                      <m:sSubPr>
                        <m:ctrlPr>
                          <w:rPr>
                            <w:rFonts w:ascii="Cambria Math" w:hAnsi="Cambria Math"/>
                          </w:rPr>
                        </m:ctrlPr>
                      </m:sSubPr>
                      <m:e>
                        <m:r>
                          <w:rPr>
                            <w:rFonts w:ascii="Cambria Math" w:hAnsi="Cambria Math"/>
                          </w:rPr>
                          <m:t>λ</m:t>
                        </m:r>
                      </m:e>
                      <m:sub>
                        <m:r>
                          <w:rPr>
                            <w:rFonts w:ascii="Cambria Math" w:hAnsi="Cambria Math"/>
                          </w:rPr>
                          <m:t>61</m:t>
                        </m:r>
                      </m:sub>
                    </m:sSub>
                  </m:e>
                </m:mr>
                <m:mr>
                  <m:e>
                    <m:sSub>
                      <m:sSubPr>
                        <m:ctrlPr>
                          <w:rPr>
                            <w:rFonts w:ascii="Cambria Math" w:hAnsi="Cambria Math"/>
                          </w:rPr>
                        </m:ctrlPr>
                      </m:sSubPr>
                      <m:e>
                        <m:r>
                          <w:rPr>
                            <w:rFonts w:ascii="Cambria Math" w:hAnsi="Cambria Math"/>
                          </w:rPr>
                          <m:t>λ</m:t>
                        </m:r>
                      </m:e>
                      <m:sub>
                        <m:r>
                          <w:rPr>
                            <w:rFonts w:ascii="Cambria Math" w:hAnsi="Cambria Math"/>
                          </w:rPr>
                          <m:t>71</m:t>
                        </m:r>
                      </m:sub>
                    </m:sSub>
                  </m:e>
                </m:mr>
                <m:mr>
                  <m:e>
                    <m:sSub>
                      <m:sSubPr>
                        <m:ctrlPr>
                          <w:rPr>
                            <w:rFonts w:ascii="Cambria Math" w:hAnsi="Cambria Math"/>
                          </w:rPr>
                        </m:ctrlPr>
                      </m:sSubPr>
                      <m:e>
                        <m:r>
                          <w:rPr>
                            <w:rFonts w:ascii="Cambria Math" w:hAnsi="Cambria Math"/>
                          </w:rPr>
                          <m:t>λ</m:t>
                        </m:r>
                      </m:e>
                      <m:sub>
                        <m:r>
                          <w:rPr>
                            <w:rFonts w:ascii="Cambria Math" w:hAnsi="Cambria Math"/>
                          </w:rPr>
                          <m:t>81</m:t>
                        </m:r>
                      </m:sub>
                    </m:sSub>
                  </m:e>
                </m:mr>
                <m:mr>
                  <m:e>
                    <m:sSub>
                      <m:sSubPr>
                        <m:ctrlPr>
                          <w:rPr>
                            <w:rFonts w:ascii="Cambria Math" w:hAnsi="Cambria Math"/>
                          </w:rPr>
                        </m:ctrlPr>
                      </m:sSubPr>
                      <m:e>
                        <m:r>
                          <w:rPr>
                            <w:rFonts w:ascii="Cambria Math" w:hAnsi="Cambria Math"/>
                          </w:rPr>
                          <m:t>λ</m:t>
                        </m:r>
                      </m:e>
                      <m:sub>
                        <m:r>
                          <w:rPr>
                            <w:rFonts w:ascii="Cambria Math" w:hAnsi="Cambria Math"/>
                          </w:rPr>
                          <m:t>91</m:t>
                        </m:r>
                      </m:sub>
                    </m:sSub>
                  </m:e>
                </m:mr>
                <m:mr>
                  <m:e>
                    <m:sSub>
                      <m:sSubPr>
                        <m:ctrlPr>
                          <w:rPr>
                            <w:rFonts w:ascii="Cambria Math" w:hAnsi="Cambria Math"/>
                          </w:rPr>
                        </m:ctrlPr>
                      </m:sSubPr>
                      <m:e>
                        <m:r>
                          <w:rPr>
                            <w:rFonts w:ascii="Cambria Math" w:hAnsi="Cambria Math"/>
                          </w:rPr>
                          <m:t>λ</m:t>
                        </m:r>
                      </m:e>
                      <m:sub>
                        <m:r>
                          <w:rPr>
                            <w:rFonts w:ascii="Cambria Math" w:hAnsi="Cambria Math"/>
                          </w:rPr>
                          <m:t>10</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λ</m:t>
                        </m:r>
                      </m:e>
                      <m:sub>
                        <m:r>
                          <w:rPr>
                            <w:rFonts w:ascii="Cambria Math" w:hAnsi="Cambria Math"/>
                          </w:rPr>
                          <m:t>11</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λ</m:t>
                        </m:r>
                      </m:e>
                      <m:sub>
                        <m:r>
                          <w:rPr>
                            <w:rFonts w:ascii="Cambria Math" w:hAnsi="Cambria Math"/>
                          </w:rPr>
                          <m:t>12</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λ</m:t>
                        </m:r>
                      </m:e>
                      <m:sub>
                        <m:r>
                          <w:rPr>
                            <w:rFonts w:ascii="Cambria Math" w:hAnsi="Cambria Math"/>
                          </w:rPr>
                          <m:t>13</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λ</m:t>
                        </m:r>
                      </m:e>
                      <m:sub>
                        <m:r>
                          <w:rPr>
                            <w:rFonts w:ascii="Cambria Math" w:hAnsi="Cambria Math"/>
                          </w:rPr>
                          <m:t>14</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λ</m:t>
                        </m:r>
                      </m:e>
                      <m:sub>
                        <m:r>
                          <w:rPr>
                            <w:rFonts w:ascii="Cambria Math" w:hAnsi="Cambria Math"/>
                          </w:rPr>
                          <m:t>15</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λ</m:t>
                        </m:r>
                      </m:e>
                      <m:sub>
                        <m:r>
                          <w:rPr>
                            <w:rFonts w:ascii="Cambria Math" w:hAnsi="Cambria Math"/>
                          </w:rPr>
                          <m:t>16</m:t>
                        </m:r>
                        <m:r>
                          <m:rPr>
                            <m:sty m:val="p"/>
                          </m:rPr>
                          <w:rPr>
                            <w:rFonts w:ascii="Cambria Math" w:hAnsi="Cambria Math"/>
                          </w:rPr>
                          <m:t>,</m:t>
                        </m:r>
                        <m:r>
                          <w:rPr>
                            <w:rFonts w:ascii="Cambria Math" w:hAnsi="Cambria Math"/>
                          </w:rPr>
                          <m:t>1</m:t>
                        </m:r>
                      </m:sub>
                    </m:sSub>
                  </m:e>
                </m:mr>
              </m:m>
            </m:e>
          </m:d>
        </m:oMath>
      </m:oMathPara>
    </w:p>
    <w:p w14:paraId="24A5596B" w14:textId="77777777" w:rsidR="0031547D" w:rsidRDefault="00000000">
      <w:pPr>
        <w:pStyle w:val="FirstParagraph"/>
      </w:pPr>
      <w:r>
        <w:rPr>
          <w:rFonts w:hint="eastAsia"/>
        </w:rPr>
        <w:t>潜变量表示为：</w:t>
      </w:r>
    </w:p>
    <w:p w14:paraId="766431A3" w14:textId="77777777" w:rsidR="0031547D" w:rsidRDefault="00000000">
      <w:pPr>
        <w:pStyle w:val="a0"/>
      </w:pPr>
      <m:oMathPara>
        <m:oMathParaPr>
          <m:jc m:val="center"/>
        </m:oMathParaPr>
        <m:oMath>
          <m:r>
            <m:rPr>
              <m:sty m:val="p"/>
            </m:rPr>
            <w:rPr>
              <w:rFonts w:ascii="Cambria Math" w:hAnsi="Cambria Math"/>
            </w:rPr>
            <m:t>Φ=</m:t>
          </m:r>
          <m:sSub>
            <m:sSubPr>
              <m:ctrlPr>
                <w:rPr>
                  <w:rFonts w:ascii="Cambria Math" w:hAnsi="Cambria Math"/>
                </w:rPr>
              </m:ctrlPr>
            </m:sSubPr>
            <m:e>
              <m:r>
                <w:rPr>
                  <w:rFonts w:ascii="Cambria Math" w:hAnsi="Cambria Math"/>
                </w:rPr>
                <m:t>φ</m:t>
              </m:r>
            </m:e>
            <m:sub>
              <m:r>
                <w:rPr>
                  <w:rFonts w:ascii="Cambria Math" w:hAnsi="Cambria Math"/>
                </w:rPr>
                <m:t>11</m:t>
              </m:r>
            </m:sub>
          </m:sSub>
        </m:oMath>
      </m:oMathPara>
    </w:p>
    <w:p w14:paraId="7CD13D43" w14:textId="77777777" w:rsidR="0031547D" w:rsidRDefault="00000000">
      <w:pPr>
        <w:pStyle w:val="FirstParagraph"/>
      </w:pPr>
      <w:r>
        <w:rPr>
          <w:rFonts w:hint="eastAsia"/>
        </w:rPr>
        <w:t>特殊因素协方差矩阵与公式（</w:t>
      </w:r>
      <w:r>
        <w:rPr>
          <w:rFonts w:hint="eastAsia"/>
        </w:rPr>
        <w:t>8-5</w:t>
      </w:r>
      <w:r>
        <w:rPr>
          <w:rFonts w:hint="eastAsia"/>
        </w:rPr>
        <w:t>）相同。</w:t>
      </w:r>
    </w:p>
    <w:p w14:paraId="022827B5" w14:textId="77777777" w:rsidR="0031547D" w:rsidRDefault="00000000">
      <w:pPr>
        <w:pStyle w:val="a0"/>
      </w:pPr>
      <w:r>
        <w:rPr>
          <w:rFonts w:hint="eastAsia"/>
        </w:rPr>
        <w:t>从上面的例子可以看出，在确定模型时，分别要考虑以下几个方面的问题：（</w:t>
      </w:r>
      <w:r>
        <w:rPr>
          <w:rFonts w:hint="eastAsia"/>
        </w:rPr>
        <w:t>1</w:t>
      </w:r>
      <w:r>
        <w:rPr>
          <w:rFonts w:hint="eastAsia"/>
        </w:rPr>
        <w:t>）存在多少个因素；（</w:t>
      </w:r>
      <w:r>
        <w:rPr>
          <w:rFonts w:hint="eastAsia"/>
        </w:rPr>
        <w:t>2</w:t>
      </w:r>
      <w:r>
        <w:rPr>
          <w:rFonts w:hint="eastAsia"/>
        </w:rPr>
        <w:t>）每个因素分别影响哪些观测变量；（</w:t>
      </w:r>
      <w:r>
        <w:rPr>
          <w:rFonts w:hint="eastAsia"/>
        </w:rPr>
        <w:t>3</w:t>
      </w:r>
      <w:r>
        <w:rPr>
          <w:rFonts w:hint="eastAsia"/>
        </w:rPr>
        <w:t>）如果有两个或多个因素，因素之间的关系如何；（</w:t>
      </w:r>
      <w:r>
        <w:rPr>
          <w:rFonts w:hint="eastAsia"/>
        </w:rPr>
        <w:t>4</w:t>
      </w:r>
      <w:r>
        <w:rPr>
          <w:rFonts w:hint="eastAsia"/>
        </w:rPr>
        <w:t>）特殊因素（或测量误差）之间的关系如何。</w:t>
      </w:r>
    </w:p>
    <w:p w14:paraId="598801AD" w14:textId="77777777" w:rsidR="0031547D" w:rsidRDefault="00000000">
      <w:pPr>
        <w:pStyle w:val="a0"/>
      </w:pPr>
      <w:r>
        <w:rPr>
          <w:rFonts w:hint="eastAsia"/>
        </w:rPr>
        <w:t>另外，在模型定义时，还需要关注是否要释放已固定的路径的问题。一是关于观测变量的单维性。也就是测量一个潜变量的观测变量，不能同时测量另外一个潜变量，即不能存在交叉载荷。我们知道，如果在因素分析的模型中加入了交叉载荷，也就是去掉了某些路径上因素载荷为</w:t>
      </w:r>
      <w:r>
        <w:rPr>
          <w:rFonts w:hint="eastAsia"/>
        </w:rPr>
        <w:t>0</w:t>
      </w:r>
      <w:r>
        <w:rPr>
          <w:rFonts w:hint="eastAsia"/>
        </w:rPr>
        <w:t>的限制，会使模型变得更为复杂，即提高了模</w:t>
      </w:r>
      <w:r>
        <w:rPr>
          <w:rFonts w:hint="eastAsia"/>
        </w:rPr>
        <w:lastRenderedPageBreak/>
        <w:t>型的拟合程度。在这种情况下，即使与不存在交叉载荷的模型相比，存在交叉载荷的模型拟合程度显著提高，我们也不能选择这个模型。因为交叉载荷的存在就是测验缺乏结构效度的证据。二是误差项相关。在验证性因素分析中还可能存在误差项相关的情况。我们把测量同一个因素的两个观测变量的误差相关叫作因素内误差相关，把测量不同因素的观测变量的误差相关叫作因素间误差相关。同样，误差相关也可以通过将已限定的路径释放，使其自由估计而得到，这也会提高模型的拟合程度。但是误差相关也会损害模型的结构效度。因此，在一般情况下，对验证性因素分析中固定的路径不能随便自由估计。</w:t>
      </w:r>
    </w:p>
    <w:p w14:paraId="51B52928" w14:textId="77777777" w:rsidR="0031547D" w:rsidRDefault="00000000">
      <w:pPr>
        <w:pStyle w:val="2"/>
      </w:pPr>
      <w:bookmarkStart w:id="401" w:name="二模型识别"/>
      <w:bookmarkEnd w:id="400"/>
      <w:r>
        <w:rPr>
          <w:rFonts w:hint="eastAsia"/>
        </w:rPr>
        <w:t>二、模型识别</w:t>
      </w:r>
    </w:p>
    <w:p w14:paraId="2DF8D62C" w14:textId="77777777" w:rsidR="0031547D" w:rsidRDefault="00000000">
      <w:pPr>
        <w:pStyle w:val="FirstParagraph"/>
      </w:pPr>
      <w:r>
        <w:rPr>
          <w:rFonts w:hint="eastAsia"/>
        </w:rPr>
        <w:t>在进行参数估计前，首先必须对所定义的模型进行识别，没有识别就估计参数会导致对参数无意义的估计和解释。模型识别是指判断模型参数是否有唯一解，即模型的协方差方程中自由估计的参数是否有唯一满足方程的值。验证性因素分析模型的识别结果分为不可识别、恰好识别和超识别三种情况。不可识别是指模型中方程式的个数小于要估计的参数的个数，使参数有多个解。恰好识别是指模型中方程式的个数等于要估计的参数的个数，每个参数都能求得唯一解。超识别是指模型中方程式的个数大于要估计的参数的个数，一个待识别的参数可以用一个以上的已知量表示时，该参数可取不同值。其中，恰好识别和超识别统称为可以识别的情况。</w:t>
      </w:r>
    </w:p>
    <w:p w14:paraId="3E3D2C61" w14:textId="77777777" w:rsidR="0031547D" w:rsidRDefault="00000000">
      <w:pPr>
        <w:pStyle w:val="a0"/>
      </w:pPr>
      <w:r>
        <w:rPr>
          <w:rFonts w:hint="eastAsia"/>
        </w:rPr>
        <w:t>决定一个模型是否可识别的条件大致有以下几种。</w:t>
      </w:r>
    </w:p>
    <w:p w14:paraId="4BDC4946" w14:textId="77777777" w:rsidR="0031547D" w:rsidRDefault="00000000">
      <w:pPr>
        <w:pStyle w:val="2"/>
      </w:pPr>
      <w:bookmarkStart w:id="402" w:name="一必要条件t准则"/>
      <w:bookmarkEnd w:id="401"/>
      <w:r>
        <w:rPr>
          <w:rFonts w:hint="eastAsia"/>
        </w:rPr>
        <w:t>（一）必要条件：</w:t>
      </w:r>
      <w:r>
        <w:rPr>
          <w:rFonts w:hint="eastAsia"/>
        </w:rPr>
        <w:t>T</w:t>
      </w:r>
      <w:r>
        <w:rPr>
          <w:rFonts w:hint="eastAsia"/>
        </w:rPr>
        <w:t>准则</w:t>
      </w:r>
    </w:p>
    <w:p w14:paraId="5CF3D992" w14:textId="77777777" w:rsidR="0031547D" w:rsidRDefault="00000000">
      <w:pPr>
        <w:pStyle w:val="FirstParagraph"/>
      </w:pPr>
      <w:r>
        <w:t xml:space="preserve">T </w:t>
      </w:r>
      <w:r>
        <w:rPr>
          <w:rFonts w:hint="eastAsia"/>
        </w:rPr>
        <w:t>准则是指模型中自由参数的个数不能超过协方差矩阵的元素数，即：</w:t>
      </w:r>
    </w:p>
    <w:p w14:paraId="11EE9966" w14:textId="77777777" w:rsidR="0031547D" w:rsidRDefault="00000000">
      <w:pPr>
        <w:pStyle w:val="a0"/>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97F8BFD" w14:textId="77777777" w:rsidR="0031547D" w:rsidRDefault="00000000">
      <w:pPr>
        <w:pStyle w:val="FirstParagraph"/>
      </w:pPr>
      <w:r>
        <w:rPr>
          <w:rFonts w:hint="eastAsia"/>
        </w:rPr>
        <w:t>式中，</w:t>
      </w:r>
      <w:r>
        <w:rPr>
          <w:rFonts w:hint="eastAsia"/>
        </w:rPr>
        <w:t>t</w:t>
      </w:r>
      <w:r>
        <w:t xml:space="preserve"> </w:t>
      </w:r>
      <w:r>
        <w:rPr>
          <w:rFonts w:hint="eastAsia"/>
        </w:rPr>
        <w:t>为模型中需要估计的参数数量，</w:t>
      </w:r>
      <w:r>
        <w:rPr>
          <w:rFonts w:hint="eastAsia"/>
        </w:rPr>
        <w:t>q</w:t>
      </w:r>
      <w:r>
        <w:t xml:space="preserve"> </w:t>
      </w:r>
      <w:r>
        <w:rPr>
          <w:rFonts w:hint="eastAsia"/>
        </w:rPr>
        <w:t>为观测变量的个数，</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就是协方差矩阵的元素数。另外，</w:t>
      </w:r>
      <w:r>
        <w:rPr>
          <w:rFonts w:hint="eastAsia"/>
        </w:rPr>
        <w:t>T</w:t>
      </w:r>
      <w:r>
        <w:t xml:space="preserve"> </w:t>
      </w:r>
      <w:r>
        <w:rPr>
          <w:rFonts w:hint="eastAsia"/>
        </w:rPr>
        <w:t>准则还有一种表述，即模型的自由度大于等于</w:t>
      </w:r>
      <w:r>
        <w:t xml:space="preserve"> </w:t>
      </w:r>
      <w:r>
        <w:rPr>
          <w:rFonts w:hint="eastAsia"/>
        </w:rPr>
        <w:t>0</w:t>
      </w:r>
      <w:r>
        <w:rPr>
          <w:rFonts w:hint="eastAsia"/>
        </w:rPr>
        <w:t>。已知的自由度为模型中已知的信息个数（即样本协方差矩阵的元素数）减去要估计的参数的个数。</w:t>
      </w:r>
    </w:p>
    <w:p w14:paraId="7D2A29A5" w14:textId="77777777" w:rsidR="0031547D" w:rsidRDefault="00000000">
      <w:pPr>
        <w:pStyle w:val="2"/>
      </w:pPr>
      <w:bookmarkStart w:id="403" w:name="二一般情况下的充分条件"/>
      <w:bookmarkEnd w:id="402"/>
      <w:r>
        <w:rPr>
          <w:rFonts w:hint="eastAsia"/>
        </w:rPr>
        <w:lastRenderedPageBreak/>
        <w:t>（二）一般情况下的充分条件</w:t>
      </w:r>
    </w:p>
    <w:p w14:paraId="558C9CBF" w14:textId="77777777" w:rsidR="0031547D" w:rsidRDefault="00000000">
      <w:pPr>
        <w:pStyle w:val="2"/>
      </w:pPr>
      <w:bookmarkStart w:id="404" w:name="三指标准则"/>
      <w:bookmarkEnd w:id="403"/>
      <w:r>
        <w:t xml:space="preserve">1. </w:t>
      </w:r>
      <w:r>
        <w:rPr>
          <w:rFonts w:hint="eastAsia"/>
        </w:rPr>
        <w:t>三指标准则</w:t>
      </w:r>
    </w:p>
    <w:p w14:paraId="0E662454" w14:textId="77777777" w:rsidR="0031547D" w:rsidRDefault="00000000">
      <w:pPr>
        <w:pStyle w:val="FirstParagraph"/>
      </w:pPr>
      <w:r>
        <w:rPr>
          <w:rFonts w:hint="eastAsia"/>
        </w:rPr>
        <w:t>三指标准则是指：</w:t>
      </w:r>
    </w:p>
    <w:p w14:paraId="7F8C754A" w14:textId="77777777" w:rsidR="0031547D" w:rsidRDefault="00000000">
      <w:pPr>
        <w:pStyle w:val="a0"/>
      </w:pPr>
      <w:r>
        <w:t xml:space="preserve">■ </w:t>
      </w:r>
      <w:r>
        <w:rPr>
          <w:rFonts w:hint="eastAsia"/>
        </w:rPr>
        <w:t>因素载荷矩阵</w:t>
      </w:r>
      <w: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w:t>
      </w:r>
      <w:r>
        <w:rPr>
          <w:rFonts w:hint="eastAsia"/>
        </w:rPr>
        <w:t>的每一行只有一个非零元素，即每一道题只测量一个潜变量。</w:t>
      </w:r>
    </w:p>
    <w:p w14:paraId="4A7CA2BA" w14:textId="77777777" w:rsidR="0031547D" w:rsidRDefault="00000000">
      <w:pPr>
        <w:pStyle w:val="a0"/>
      </w:pPr>
      <w:r>
        <w:t xml:space="preserve">■ </w:t>
      </w:r>
      <w:r>
        <w:rPr>
          <w:rFonts w:hint="eastAsia"/>
        </w:rPr>
        <w:t>每一个因素至少有三个或三个以上的指标变量。</w:t>
      </w:r>
    </w:p>
    <w:p w14:paraId="2A7B8360" w14:textId="77777777" w:rsidR="0031547D" w:rsidRDefault="00000000">
      <w:pPr>
        <w:pStyle w:val="a0"/>
      </w:pPr>
      <w:r>
        <w:t xml:space="preserve">■ </w:t>
      </w:r>
      <w:r>
        <w:rPr>
          <w:rFonts w:hint="eastAsia"/>
        </w:rPr>
        <w:t>特殊因素协方差矩阵</w:t>
      </w:r>
      <w: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w:r>
        <w:t xml:space="preserve"> </w:t>
      </w:r>
      <w:r>
        <w:rPr>
          <w:rFonts w:hint="eastAsia"/>
        </w:rPr>
        <w:t>为对角矩阵，即测量误差之间相互独立。</w:t>
      </w:r>
    </w:p>
    <w:p w14:paraId="5F6BD07E" w14:textId="77777777" w:rsidR="0031547D" w:rsidRDefault="00000000">
      <w:pPr>
        <w:pStyle w:val="2"/>
      </w:pPr>
      <w:bookmarkStart w:id="405" w:name="二指标准则"/>
      <w:bookmarkEnd w:id="404"/>
      <w:r>
        <w:t xml:space="preserve">2. </w:t>
      </w:r>
      <w:r>
        <w:rPr>
          <w:rFonts w:hint="eastAsia"/>
        </w:rPr>
        <w:t>二指标准则</w:t>
      </w:r>
    </w:p>
    <w:p w14:paraId="462A4AB7" w14:textId="77777777" w:rsidR="0031547D" w:rsidRDefault="00000000">
      <w:pPr>
        <w:pStyle w:val="FirstParagraph"/>
      </w:pPr>
      <w:r>
        <w:rPr>
          <w:rFonts w:hint="eastAsia"/>
        </w:rPr>
        <w:t>二指标准则是指：</w:t>
      </w:r>
    </w:p>
    <w:p w14:paraId="5F811942" w14:textId="77777777" w:rsidR="0031547D" w:rsidRDefault="00000000">
      <w:pPr>
        <w:pStyle w:val="a0"/>
      </w:pPr>
      <w:r>
        <w:t xml:space="preserve">■ </w:t>
      </w:r>
      <w:r>
        <w:rPr>
          <w:rFonts w:hint="eastAsia"/>
        </w:rPr>
        <w:t>因素载荷矩阵</w:t>
      </w:r>
      <w: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w:t>
      </w:r>
      <w:r>
        <w:rPr>
          <w:rFonts w:hint="eastAsia"/>
        </w:rPr>
        <w:t>的每一行只有一个非零元素，即每一道题只测量一个潜变量。</w:t>
      </w:r>
    </w:p>
    <w:p w14:paraId="76B2DD74" w14:textId="77777777" w:rsidR="0031547D" w:rsidRDefault="00000000">
      <w:pPr>
        <w:pStyle w:val="a0"/>
      </w:pPr>
      <w:r>
        <w:t xml:space="preserve">■ </w:t>
      </w:r>
      <w:r>
        <w:rPr>
          <w:rFonts w:hint="eastAsia"/>
        </w:rPr>
        <w:t>每一个因素至少有两个或两个以上的指标变量。</w:t>
      </w:r>
    </w:p>
    <w:p w14:paraId="46E69B3C" w14:textId="77777777" w:rsidR="0031547D" w:rsidRDefault="00000000">
      <w:pPr>
        <w:pStyle w:val="a0"/>
      </w:pPr>
      <w:r>
        <w:t xml:space="preserve">■ </w:t>
      </w:r>
      <w:r>
        <w:rPr>
          <w:rFonts w:hint="eastAsia"/>
        </w:rPr>
        <w:t>特殊因素协方差矩阵</w:t>
      </w:r>
      <w: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w:r>
        <w:t xml:space="preserve"> </w:t>
      </w:r>
      <w:r>
        <w:rPr>
          <w:rFonts w:hint="eastAsia"/>
        </w:rPr>
        <w:t>为对角矩阵，即测量误差之间相互独立。</w:t>
      </w:r>
    </w:p>
    <w:p w14:paraId="17DE1C73" w14:textId="77777777" w:rsidR="0031547D" w:rsidRDefault="00000000">
      <w:pPr>
        <w:pStyle w:val="a0"/>
      </w:pPr>
      <w:r>
        <w:t xml:space="preserve">■ </w:t>
      </w:r>
      <w:r>
        <w:rPr>
          <w:rFonts w:hint="eastAsia"/>
        </w:rPr>
        <w:t>模型中至少存在两个因素，因素之间的协方差矩阵中非主对角线上元素</w:t>
      </w:r>
      <w:r>
        <w:t xml:space="preserve">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w:t>
      </w:r>
      <w:r>
        <w:rPr>
          <w:rFonts w:hint="eastAsia"/>
        </w:rPr>
        <w:t>至少有一个不等于零，即至少有两个因素存在相关。</w:t>
      </w:r>
    </w:p>
    <w:p w14:paraId="3EF61E7A" w14:textId="77777777" w:rsidR="0031547D" w:rsidRDefault="00000000">
      <w:pPr>
        <w:pStyle w:val="2"/>
      </w:pPr>
      <w:bookmarkStart w:id="406" w:name="三复杂模型识别的充分条件"/>
      <w:bookmarkEnd w:id="405"/>
      <w:r>
        <w:rPr>
          <w:rFonts w:hint="eastAsia"/>
        </w:rPr>
        <w:t>（三）复杂模型识别的充分条件</w:t>
      </w:r>
    </w:p>
    <w:p w14:paraId="02FBF8BA" w14:textId="77777777" w:rsidR="0031547D" w:rsidRDefault="00000000">
      <w:pPr>
        <w:pStyle w:val="FirstParagraph"/>
      </w:pPr>
      <w:r>
        <w:rPr>
          <w:rFonts w:hint="eastAsia"/>
        </w:rPr>
        <w:t>在模型定义的基础上，根据观测变量的总体方差和协方差，由模型的协方差结构方程的数学变换来解模型中的每一个参数，如果每一个参数都有解，则模型可识别，否则，模型不可识别。</w:t>
      </w:r>
    </w:p>
    <w:p w14:paraId="1781B936" w14:textId="77777777" w:rsidR="0031547D" w:rsidRDefault="00000000">
      <w:pPr>
        <w:pStyle w:val="a0"/>
      </w:pPr>
      <w:r>
        <w:rPr>
          <w:rFonts w:hint="eastAsia"/>
        </w:rPr>
        <w:t>另外，在识别一些复杂的验证性因素分析模型时，还有更加严格的充分条件。</w:t>
      </w:r>
    </w:p>
    <w:p w14:paraId="66AB0497" w14:textId="77777777" w:rsidR="0031547D" w:rsidRDefault="00000000">
      <w:pPr>
        <w:pStyle w:val="a0"/>
      </w:pPr>
      <w:r>
        <w:rPr>
          <w:rFonts w:hint="eastAsia"/>
        </w:rPr>
        <w:t>例如，对于含有交叉载荷或测量误差相关的复杂验证性因素分析模型，其识别的充分条件包括以下三个方面。</w:t>
      </w:r>
    </w:p>
    <w:p w14:paraId="49DBF9A2" w14:textId="77777777" w:rsidR="0031547D" w:rsidRDefault="00000000">
      <w:pPr>
        <w:pStyle w:val="a0"/>
      </w:pPr>
      <w:r>
        <w:rPr>
          <w:rFonts w:hint="eastAsia"/>
        </w:rPr>
        <w:t>（</w:t>
      </w:r>
      <w:r>
        <w:rPr>
          <w:rFonts w:hint="eastAsia"/>
        </w:rPr>
        <w:t>1</w:t>
      </w:r>
      <w:r>
        <w:rPr>
          <w:rFonts w:hint="eastAsia"/>
        </w:rPr>
        <w:t>）对于每一个因素，至少需要满足下列条件之一：</w:t>
      </w:r>
    </w:p>
    <w:p w14:paraId="1704A175" w14:textId="77777777" w:rsidR="0031547D" w:rsidRDefault="00000000">
      <w:pPr>
        <w:pStyle w:val="a0"/>
      </w:pPr>
      <w:r>
        <w:t xml:space="preserve">■ </w:t>
      </w:r>
      <w:r>
        <w:rPr>
          <w:rFonts w:hint="eastAsia"/>
        </w:rPr>
        <w:t>至少含有三个测量指标变量，其测量误差之间不存在相关。</w:t>
      </w:r>
    </w:p>
    <w:p w14:paraId="27B2C4AC" w14:textId="77777777" w:rsidR="0031547D" w:rsidRDefault="00000000">
      <w:pPr>
        <w:pStyle w:val="a0"/>
      </w:pPr>
      <w:r>
        <w:t xml:space="preserve">■ </w:t>
      </w:r>
      <w:r>
        <w:rPr>
          <w:rFonts w:hint="eastAsia"/>
        </w:rPr>
        <w:t>至少含有两个测量指标变量，其测量误差之间不存在相关，且满足下列条件之一：</w:t>
      </w:r>
    </w:p>
    <w:p w14:paraId="102FB2AF" w14:textId="77777777" w:rsidR="0031547D" w:rsidRDefault="00000000">
      <w:pPr>
        <w:numPr>
          <w:ilvl w:val="0"/>
          <w:numId w:val="99"/>
        </w:numPr>
      </w:pPr>
      <w:r>
        <w:rPr>
          <w:rFonts w:hint="eastAsia"/>
        </w:rPr>
        <w:lastRenderedPageBreak/>
        <w:t>这两个指标的测量误差不与测量另外一个因素的第三个指标的测量误差相关；</w:t>
      </w:r>
    </w:p>
    <w:p w14:paraId="10E69FE5" w14:textId="77777777" w:rsidR="0031547D" w:rsidRDefault="00000000">
      <w:pPr>
        <w:numPr>
          <w:ilvl w:val="0"/>
          <w:numId w:val="99"/>
        </w:numPr>
      </w:pPr>
      <w:r>
        <w:rPr>
          <w:rFonts w:hint="eastAsia"/>
        </w:rPr>
        <w:t>限定这两个指标的因素载荷相等。</w:t>
      </w:r>
    </w:p>
    <w:p w14:paraId="7A90D021" w14:textId="77777777" w:rsidR="0031547D" w:rsidRDefault="00000000">
      <w:pPr>
        <w:pStyle w:val="FirstParagraph"/>
      </w:pPr>
      <w:r>
        <w:rPr>
          <w:rFonts w:hint="eastAsia"/>
        </w:rPr>
        <w:t>（</w:t>
      </w:r>
      <w:r>
        <w:rPr>
          <w:rFonts w:hint="eastAsia"/>
        </w:rPr>
        <w:t>2</w:t>
      </w:r>
      <w:r>
        <w:rPr>
          <w:rFonts w:hint="eastAsia"/>
        </w:rPr>
        <w:t>）对于任意的两个因素，至少存在两个指标变量，它们来自不同的因素，其测量误差之间不存在相关。</w:t>
      </w:r>
    </w:p>
    <w:p w14:paraId="208D8E2E" w14:textId="77777777" w:rsidR="0031547D" w:rsidRDefault="00000000">
      <w:pPr>
        <w:pStyle w:val="a0"/>
      </w:pPr>
      <w:r>
        <w:rPr>
          <w:rFonts w:hint="eastAsia"/>
        </w:rPr>
        <w:t>（</w:t>
      </w:r>
      <w:r>
        <w:rPr>
          <w:rFonts w:hint="eastAsia"/>
        </w:rPr>
        <w:t>3</w:t>
      </w:r>
      <w:r>
        <w:rPr>
          <w:rFonts w:hint="eastAsia"/>
        </w:rPr>
        <w:t>）除了上述因素载荷中关于测量误差相关的约定，对于有交叉载荷的每个因素，必须至少有一个指标不存在交叉载荷（即只在一个因素上有载荷），并且与含有交叉载荷的指标变量的测量误差不相关。</w:t>
      </w:r>
    </w:p>
    <w:p w14:paraId="71944EDA" w14:textId="77777777" w:rsidR="0031547D" w:rsidRDefault="00000000">
      <w:pPr>
        <w:pStyle w:val="a0"/>
      </w:pPr>
      <w:r>
        <w:rPr>
          <w:rFonts w:hint="eastAsia"/>
        </w:rPr>
        <w:t>模型的识别是一个比较复杂的过程，尤其是，用上面介绍的条件对模型加以识别很费时间。在目前可用于验证性因素分析的计算机软件中，有关于模型是否被识别的信息，使用时可以参考计算机的输出结果来决定模型是否被正确识别。</w:t>
      </w:r>
    </w:p>
    <w:p w14:paraId="61A200B9" w14:textId="77777777" w:rsidR="0031547D" w:rsidRDefault="00000000">
      <w:pPr>
        <w:pStyle w:val="2"/>
      </w:pPr>
      <w:bookmarkStart w:id="407" w:name="第四节-验证性因素分析中的数据收集和参数估计"/>
      <w:bookmarkEnd w:id="406"/>
      <w:r>
        <w:rPr>
          <w:rFonts w:hint="eastAsia"/>
        </w:rPr>
        <w:t>第四节</w:t>
      </w:r>
      <w:r>
        <w:t xml:space="preserve"> </w:t>
      </w:r>
      <w:r>
        <w:rPr>
          <w:rFonts w:hint="eastAsia"/>
        </w:rPr>
        <w:t>验证性因素分析中的数据收集和参数估计</w:t>
      </w:r>
    </w:p>
    <w:p w14:paraId="1F02990B" w14:textId="77777777" w:rsidR="0031547D" w:rsidRDefault="00000000">
      <w:pPr>
        <w:pStyle w:val="2"/>
      </w:pPr>
      <w:bookmarkStart w:id="408" w:name="一数据收集"/>
      <w:bookmarkEnd w:id="407"/>
      <w:r>
        <w:rPr>
          <w:rFonts w:hint="eastAsia"/>
        </w:rPr>
        <w:t>一、数据收集</w:t>
      </w:r>
    </w:p>
    <w:p w14:paraId="41B5FAAF" w14:textId="77777777" w:rsidR="0031547D" w:rsidRDefault="00000000">
      <w:pPr>
        <w:pStyle w:val="FirstParagraph"/>
      </w:pPr>
      <w:r>
        <w:rPr>
          <w:rFonts w:hint="eastAsia"/>
        </w:rPr>
        <w:t>在确定模型，并判断模型是否可以识别之后，就要进行测试，收集数据以检验提出的</w:t>
      </w:r>
    </w:p>
    <w:p w14:paraId="7D5EF48C" w14:textId="77777777" w:rsidR="0031547D" w:rsidRDefault="00000000">
      <w:pPr>
        <w:pStyle w:val="a0"/>
      </w:pPr>
      <w:r>
        <w:rPr>
          <w:rFonts w:hint="eastAsia"/>
        </w:rPr>
        <w:t>理论模型。</w:t>
      </w:r>
    </w:p>
    <w:p w14:paraId="3ED88B0E" w14:textId="77777777" w:rsidR="0031547D" w:rsidRDefault="00000000">
      <w:pPr>
        <w:pStyle w:val="2"/>
      </w:pPr>
      <w:bookmarkStart w:id="409" w:name="一测量的量尺"/>
      <w:bookmarkEnd w:id="408"/>
      <w:r>
        <w:rPr>
          <w:rFonts w:hint="eastAsia"/>
        </w:rPr>
        <w:t>（一）测量的量尺</w:t>
      </w:r>
    </w:p>
    <w:p w14:paraId="145B7D04" w14:textId="77777777" w:rsidR="0031547D" w:rsidRDefault="00000000">
      <w:pPr>
        <w:pStyle w:val="FirstParagraph"/>
      </w:pPr>
      <w:r>
        <w:rPr>
          <w:rFonts w:hint="eastAsia"/>
        </w:rPr>
        <w:t>在验证性因素分析中，所使用的数据最好是顺序数据、等距数据或比率数据。一般来说，在心理学测验中使用的李克特量表中的题目，其结果都可以被看作连续变量。进行验证性因素分析的变量不一定必须有同样的量尺。例如，在一个职业满意度调查中，不同的题目有不同的计分点。有的题目是</w:t>
      </w:r>
      <w:r>
        <w:rPr>
          <w:rFonts w:hint="eastAsia"/>
        </w:rPr>
        <w:t>5</w:t>
      </w:r>
      <w:r>
        <w:rPr>
          <w:rFonts w:hint="eastAsia"/>
        </w:rPr>
        <w:t>点计分，有的是</w:t>
      </w:r>
      <w:r>
        <w:rPr>
          <w:rFonts w:hint="eastAsia"/>
        </w:rPr>
        <w:t>7</w:t>
      </w:r>
      <w:r>
        <w:rPr>
          <w:rFonts w:hint="eastAsia"/>
        </w:rPr>
        <w:t>点计分，有的甚至是</w:t>
      </w:r>
      <w:r>
        <w:rPr>
          <w:rFonts w:hint="eastAsia"/>
        </w:rPr>
        <w:t>100</w:t>
      </w:r>
      <w:r>
        <w:rPr>
          <w:rFonts w:hint="eastAsia"/>
        </w:rPr>
        <w:t>分为满分。研究者不需要在验证性因素分析之前统一所有题目的量尺（例如，都统一成</w:t>
      </w:r>
      <w:r>
        <w:rPr>
          <w:rFonts w:hint="eastAsia"/>
        </w:rPr>
        <w:t>7</w:t>
      </w:r>
      <w:r>
        <w:rPr>
          <w:rFonts w:hint="eastAsia"/>
        </w:rPr>
        <w:t>点计分），这样做也是不准确的。验证性因素分析可以处理这种包含不同计分点的数据。</w:t>
      </w:r>
    </w:p>
    <w:p w14:paraId="14D7CFA2" w14:textId="77777777" w:rsidR="0031547D" w:rsidRDefault="00000000">
      <w:pPr>
        <w:pStyle w:val="2"/>
      </w:pPr>
      <w:bookmarkStart w:id="410" w:name="二设定潜变量量尺"/>
      <w:bookmarkEnd w:id="409"/>
      <w:r>
        <w:rPr>
          <w:rFonts w:hint="eastAsia"/>
        </w:rPr>
        <w:t>（二）设定潜变量量尺</w:t>
      </w:r>
    </w:p>
    <w:p w14:paraId="364530C6" w14:textId="77777777" w:rsidR="0031547D" w:rsidRDefault="00000000">
      <w:pPr>
        <w:pStyle w:val="FirstParagraph"/>
      </w:pPr>
      <w:r>
        <w:rPr>
          <w:rFonts w:hint="eastAsia"/>
        </w:rPr>
        <w:t>在验证性因素分析中，潜变量是不可观测的，它没有固定的量尺，也就是没有取值的范围。因此，需要在分析前固定潜变量的量尺。设定潜变量量尺的方法有两种：</w:t>
      </w:r>
      <w:r>
        <w:rPr>
          <w:rFonts w:hint="eastAsia"/>
        </w:rPr>
        <w:lastRenderedPageBreak/>
        <w:t>一是对每个潜变量，固定一条路径的因素载荷为</w:t>
      </w:r>
      <w:r>
        <w:rPr>
          <w:rFonts w:hint="eastAsia"/>
        </w:rPr>
        <w:t>1</w:t>
      </w:r>
      <w:r>
        <w:rPr>
          <w:rFonts w:hint="eastAsia"/>
        </w:rPr>
        <w:t>；二是固定潜变量的方差为</w:t>
      </w:r>
      <w:r>
        <w:rPr>
          <w:rFonts w:hint="eastAsia"/>
        </w:rPr>
        <w:t>1</w:t>
      </w:r>
      <w:r>
        <w:rPr>
          <w:rFonts w:hint="eastAsia"/>
        </w:rPr>
        <w:t>。注意，在这里我们所做的限定，并不是为了确定变量之间真实的关系。例如，即使将某个潜变量的一个因素载荷限定为</w:t>
      </w:r>
      <w:r>
        <w:rPr>
          <w:rFonts w:hint="eastAsia"/>
        </w:rPr>
        <w:t>1</w:t>
      </w:r>
      <w:r>
        <w:rPr>
          <w:rFonts w:hint="eastAsia"/>
        </w:rPr>
        <w:t>，这条路径所连接的观测变量的误差项还是可以自由估计的。因此，最后如果我们要求输出标准化的因素载荷，这条路径的因素载荷值将不再是</w:t>
      </w:r>
      <w:r>
        <w:rPr>
          <w:rFonts w:hint="eastAsia"/>
        </w:rPr>
        <w:t>1</w:t>
      </w:r>
      <w:r>
        <w:rPr>
          <w:rFonts w:hint="eastAsia"/>
        </w:rPr>
        <w:t>。也就是说，如果验证性因素分析的过程是正确的，那么两种设定量尺的方法对最终的结果不会有影响。另外，在验证性因素分析中，我们通常还将特殊因素对观测变量的影响系数固定为</w:t>
      </w:r>
      <w:r>
        <w:rPr>
          <w:rFonts w:hint="eastAsia"/>
        </w:rPr>
        <w:t>1</w:t>
      </w:r>
      <w:r>
        <w:rPr>
          <w:rFonts w:hint="eastAsia"/>
        </w:rPr>
        <w:t>。</w:t>
      </w:r>
    </w:p>
    <w:p w14:paraId="176CFB3E" w14:textId="77777777" w:rsidR="0031547D" w:rsidRDefault="00000000">
      <w:pPr>
        <w:pStyle w:val="a0"/>
      </w:pPr>
      <w:r>
        <w:rPr>
          <w:rFonts w:hint="eastAsia"/>
        </w:rPr>
        <w:t>图</w:t>
      </w:r>
      <w:r>
        <w:rPr>
          <w:rFonts w:hint="eastAsia"/>
        </w:rPr>
        <w:t>8-5</w:t>
      </w:r>
      <w:r>
        <w:rPr>
          <w:rFonts w:hint="eastAsia"/>
        </w:rPr>
        <w:t>显示了两种设定潜变量量尺的方法。</w:t>
      </w:r>
    </w:p>
    <w:p w14:paraId="4AEF2ECC" w14:textId="77777777" w:rsidR="0031547D" w:rsidRDefault="00000000">
      <w:pPr>
        <w:pStyle w:val="a0"/>
      </w:pPr>
      <w:r>
        <w:rPr>
          <w:noProof/>
        </w:rPr>
        <w:drawing>
          <wp:inline distT="0" distB="0" distL="0" distR="0" wp14:anchorId="71BE9A02" wp14:editId="38272EAC">
            <wp:extent cx="5486400" cy="4958239"/>
            <wp:effectExtent l="0" t="0" r="0" b="0"/>
            <wp:docPr id="635" name="Picture" descr="image"/>
            <wp:cNvGraphicFramePr/>
            <a:graphic xmlns:a="http://schemas.openxmlformats.org/drawingml/2006/main">
              <a:graphicData uri="http://schemas.openxmlformats.org/drawingml/2006/picture">
                <pic:pic xmlns:pic="http://schemas.openxmlformats.org/drawingml/2006/picture">
                  <pic:nvPicPr>
                    <pic:cNvPr id="636" name="Picture" descr="images/f3a28c43c52daaa56aa059c0edfb49fcec414d4a8897a34a6b620ef6d1d72a6c.jpg"/>
                    <pic:cNvPicPr>
                      <a:picLocks noChangeAspect="1" noChangeArrowheads="1"/>
                    </pic:cNvPicPr>
                  </pic:nvPicPr>
                  <pic:blipFill>
                    <a:blip r:embed="rId77"/>
                    <a:stretch>
                      <a:fillRect/>
                    </a:stretch>
                  </pic:blipFill>
                  <pic:spPr bwMode="auto">
                    <a:xfrm>
                      <a:off x="0" y="0"/>
                      <a:ext cx="5486400" cy="4958239"/>
                    </a:xfrm>
                    <a:prstGeom prst="rect">
                      <a:avLst/>
                    </a:prstGeom>
                    <a:noFill/>
                    <a:ln w="9525">
                      <a:noFill/>
                      <a:headEnd/>
                      <a:tailEnd/>
                    </a:ln>
                  </pic:spPr>
                </pic:pic>
              </a:graphicData>
            </a:graphic>
          </wp:inline>
        </w:drawing>
      </w:r>
    </w:p>
    <w:p w14:paraId="54E32791" w14:textId="77777777" w:rsidR="0031547D" w:rsidRDefault="00000000">
      <w:pPr>
        <w:pStyle w:val="Compact0"/>
        <w:numPr>
          <w:ilvl w:val="0"/>
          <w:numId w:val="100"/>
        </w:numPr>
      </w:pPr>
      <w:r>
        <w:rPr>
          <w:rFonts w:hint="eastAsia"/>
        </w:rPr>
        <w:t>对每个潜变量固定一条路径的因素载荷为</w:t>
      </w:r>
      <w:r>
        <w:t xml:space="preserve"> 1</w:t>
      </w:r>
      <w:r>
        <w:t>。</w:t>
      </w:r>
    </w:p>
    <w:p w14:paraId="2971CF40" w14:textId="77777777" w:rsidR="0031547D" w:rsidRDefault="00000000">
      <w:pPr>
        <w:pStyle w:val="FirstParagraph"/>
      </w:pPr>
      <w:r>
        <w:rPr>
          <w:rFonts w:hint="eastAsia"/>
        </w:rPr>
        <w:t>图</w:t>
      </w:r>
      <w:r>
        <w:rPr>
          <w:rFonts w:hint="eastAsia"/>
        </w:rPr>
        <w:t>8-5</w:t>
      </w:r>
      <w:r>
        <w:t xml:space="preserve"> </w:t>
      </w:r>
      <w:r>
        <w:rPr>
          <w:rFonts w:hint="eastAsia"/>
        </w:rPr>
        <w:t>潜变量量尺设定方法</w:t>
      </w:r>
    </w:p>
    <w:p w14:paraId="0E28A178" w14:textId="77777777" w:rsidR="0031547D" w:rsidRDefault="00000000">
      <w:pPr>
        <w:pStyle w:val="a0"/>
      </w:pPr>
      <w:r>
        <w:rPr>
          <w:noProof/>
        </w:rPr>
        <w:lastRenderedPageBreak/>
        <w:drawing>
          <wp:inline distT="0" distB="0" distL="0" distR="0" wp14:anchorId="52363E58" wp14:editId="0602A936">
            <wp:extent cx="5486400" cy="5380211"/>
            <wp:effectExtent l="0" t="0" r="0" b="0"/>
            <wp:docPr id="638" name="Picture" descr="image"/>
            <wp:cNvGraphicFramePr/>
            <a:graphic xmlns:a="http://schemas.openxmlformats.org/drawingml/2006/main">
              <a:graphicData uri="http://schemas.openxmlformats.org/drawingml/2006/picture">
                <pic:pic xmlns:pic="http://schemas.openxmlformats.org/drawingml/2006/picture">
                  <pic:nvPicPr>
                    <pic:cNvPr id="639" name="Picture" descr="images/09899f9a49477575afaf619cdab0cd198187c9e2d4f0622cd091d3756e4494be.jpg"/>
                    <pic:cNvPicPr>
                      <a:picLocks noChangeAspect="1" noChangeArrowheads="1"/>
                    </pic:cNvPicPr>
                  </pic:nvPicPr>
                  <pic:blipFill>
                    <a:blip r:embed="rId78"/>
                    <a:stretch>
                      <a:fillRect/>
                    </a:stretch>
                  </pic:blipFill>
                  <pic:spPr bwMode="auto">
                    <a:xfrm>
                      <a:off x="0" y="0"/>
                      <a:ext cx="5486400" cy="5380211"/>
                    </a:xfrm>
                    <a:prstGeom prst="rect">
                      <a:avLst/>
                    </a:prstGeom>
                    <a:noFill/>
                    <a:ln w="9525">
                      <a:noFill/>
                      <a:headEnd/>
                      <a:tailEnd/>
                    </a:ln>
                  </pic:spPr>
                </pic:pic>
              </a:graphicData>
            </a:graphic>
          </wp:inline>
        </w:drawing>
      </w:r>
    </w:p>
    <w:p w14:paraId="47C73C8E" w14:textId="77777777" w:rsidR="0031547D" w:rsidRDefault="00000000">
      <w:pPr>
        <w:pStyle w:val="Compact0"/>
        <w:numPr>
          <w:ilvl w:val="0"/>
          <w:numId w:val="101"/>
        </w:numPr>
      </w:pPr>
      <w:r>
        <w:rPr>
          <w:rFonts w:hint="eastAsia"/>
        </w:rPr>
        <w:t>固定潜变量的方差为</w:t>
      </w:r>
      <w:r>
        <w:rPr>
          <w:rFonts w:hint="eastAsia"/>
        </w:rPr>
        <w:t>1</w:t>
      </w:r>
      <w:r>
        <w:rPr>
          <w:rFonts w:hint="eastAsia"/>
        </w:rPr>
        <w:t>。</w:t>
      </w:r>
    </w:p>
    <w:p w14:paraId="416AE3C2" w14:textId="77777777" w:rsidR="0031547D" w:rsidRDefault="00000000">
      <w:pPr>
        <w:pStyle w:val="2"/>
      </w:pPr>
      <w:bookmarkStart w:id="411" w:name="二参数估计"/>
      <w:bookmarkEnd w:id="410"/>
      <w:r>
        <w:rPr>
          <w:rFonts w:hint="eastAsia"/>
        </w:rPr>
        <w:t>二、参数估计</w:t>
      </w:r>
    </w:p>
    <w:p w14:paraId="3CB070F4" w14:textId="77777777" w:rsidR="0031547D" w:rsidRDefault="00000000">
      <w:pPr>
        <w:pStyle w:val="FirstParagraph"/>
      </w:pPr>
      <w:r>
        <w:rPr>
          <w:rFonts w:hint="eastAsia"/>
        </w:rPr>
        <w:t>在验证性因素分析中，总体协方差矩阵和参数之间的关系为：</w:t>
      </w:r>
      <w:r>
        <w:t xml:space="preserve"> </w:t>
      </w:r>
      <m:oMath>
        <m:r>
          <m:rPr>
            <m:sty m:val="p"/>
          </m:rPr>
          <w:rPr>
            <w:rFonts w:ascii="Cambria Math" w:hAnsi="Cambria Math"/>
          </w:rPr>
          <m:t>Σ=</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p"/>
          </m:rPr>
          <w:rPr>
            <w:rFonts w:ascii="Cambria Math" w:hAnsi="Cambria Math"/>
          </w:rPr>
          <m:t>Φ</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w:r>
        <w:t xml:space="preserve"> </w:t>
      </w:r>
      <w:r>
        <w:rPr>
          <w:rFonts w:hint="eastAsia"/>
        </w:rPr>
        <w:t>，同样总体协方差矩阵</w:t>
      </w:r>
      <w:r>
        <w:t xml:space="preserve"> </w:t>
      </w:r>
      <m:oMath>
        <m:r>
          <m:rPr>
            <m:sty m:val="p"/>
          </m:rPr>
          <w:rPr>
            <w:rFonts w:ascii="Cambria Math" w:hAnsi="Cambria Math"/>
          </w:rPr>
          <m:t>Σ</m:t>
        </m:r>
      </m:oMath>
      <w:r>
        <w:t xml:space="preserve"> </w:t>
      </w:r>
      <w:r>
        <w:rPr>
          <w:rFonts w:hint="eastAsia"/>
        </w:rPr>
        <w:t>的估计也是由协方差方程</w:t>
      </w:r>
      <w:r>
        <w:t xml:space="preserve"> </w:t>
      </w:r>
      <m:oMath>
        <m:r>
          <m:rPr>
            <m:sty m:val="p"/>
          </m:rPr>
          <w:rPr>
            <w:rFonts w:ascii="Cambria Math" w:hAnsi="Cambria Math"/>
          </w:rPr>
          <m:t>Σ=</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p"/>
          </m:rPr>
          <w:rPr>
            <w:rFonts w:ascii="Cambria Math" w:hAnsi="Cambria Math"/>
          </w:rPr>
          <m:t>Φ</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w:r>
        <w:t xml:space="preserve"> </w:t>
      </w:r>
      <w:r>
        <w:rPr>
          <w:rFonts w:hint="eastAsia"/>
        </w:rPr>
        <w:t>估计总体参数来确定的。参数估计值必须在满足模型限定的条件下，使由它得出的协方差阵</w:t>
      </w:r>
      <w:r>
        <w:t xml:space="preserve"> </w:t>
      </w:r>
      <m:oMath>
        <m:r>
          <m:rPr>
            <m:sty m:val="p"/>
          </m:rPr>
          <w:rPr>
            <w:rFonts w:ascii="Cambria Math" w:hAnsi="Cambria Math"/>
          </w:rPr>
          <m:t>Σ</m:t>
        </m:r>
      </m:oMath>
      <w:r>
        <w:t xml:space="preserve"> </w:t>
      </w:r>
      <w:r>
        <w:rPr>
          <w:rFonts w:hint="eastAsia"/>
        </w:rPr>
        <w:t>尽可能地接近样本协方差矩阵。验证性因素分析中的参数估计方法有：未加权最小二乘法（</w:t>
      </w:r>
      <w:r>
        <w:rPr>
          <w:rFonts w:hint="eastAsia"/>
        </w:rPr>
        <w:t>ULS</w:t>
      </w:r>
      <w:r>
        <w:rPr>
          <w:rFonts w:hint="eastAsia"/>
        </w:rPr>
        <w:t>）、广义最小二乘法（</w:t>
      </w:r>
      <w:r>
        <w:rPr>
          <w:rFonts w:hint="eastAsia"/>
        </w:rPr>
        <w:t>GLS</w:t>
      </w:r>
      <w:r>
        <w:rPr>
          <w:rFonts w:hint="eastAsia"/>
        </w:rPr>
        <w:t>）、极大似然法（</w:t>
      </w:r>
      <w:r>
        <w:rPr>
          <w:rFonts w:hint="eastAsia"/>
        </w:rPr>
        <w:t>ML</w:t>
      </w:r>
      <w:r>
        <w:rPr>
          <w:rFonts w:hint="eastAsia"/>
        </w:rPr>
        <w:t>）、工具变量法（</w:t>
      </w:r>
      <w:r>
        <w:rPr>
          <w:rFonts w:hint="eastAsia"/>
        </w:rPr>
        <w:t>IV</w:t>
      </w:r>
      <w:r>
        <w:rPr>
          <w:rFonts w:hint="eastAsia"/>
        </w:rPr>
        <w:t>）、两阶段最小平方法（</w:t>
      </w:r>
      <w:r>
        <w:rPr>
          <w:rFonts w:hint="eastAsia"/>
        </w:rPr>
        <w:t>TSLS</w:t>
      </w:r>
      <w:r>
        <w:rPr>
          <w:rFonts w:hint="eastAsia"/>
        </w:rPr>
        <w:t>）、加权最小平方法（</w:t>
      </w:r>
      <w:r>
        <w:rPr>
          <w:rFonts w:hint="eastAsia"/>
        </w:rPr>
        <w:t>WLS</w:t>
      </w:r>
      <w:r>
        <w:rPr>
          <w:rFonts w:hint="eastAsia"/>
        </w:rPr>
        <w:t>）、对角加权最小平方法（</w:t>
      </w:r>
      <w:r>
        <w:rPr>
          <w:rFonts w:hint="eastAsia"/>
        </w:rPr>
        <w:t>DWLS</w:t>
      </w:r>
      <w:r>
        <w:rPr>
          <w:rFonts w:hint="eastAsia"/>
        </w:rPr>
        <w:t>）和贝叶斯法（</w:t>
      </w:r>
      <w:r>
        <w:rPr>
          <w:rFonts w:hint="eastAsia"/>
        </w:rPr>
        <w:t>BAYES</w:t>
      </w:r>
      <w:r>
        <w:rPr>
          <w:rFonts w:hint="eastAsia"/>
        </w:rPr>
        <w:t>）。其中，最常用的方法是未加权最小二乘法、广</w:t>
      </w:r>
      <w:r>
        <w:rPr>
          <w:rFonts w:hint="eastAsia"/>
        </w:rPr>
        <w:lastRenderedPageBreak/>
        <w:t>义最小二乘法和极大似然法。在</w:t>
      </w:r>
      <w:r>
        <w:rPr>
          <w:rFonts w:hint="eastAsia"/>
        </w:rPr>
        <w:t>Mplus</w:t>
      </w:r>
      <w:r>
        <w:rPr>
          <w:rFonts w:hint="eastAsia"/>
        </w:rPr>
        <w:t>软件中（</w:t>
      </w:r>
      <w:r>
        <w:rPr>
          <w:rFonts w:hint="eastAsia"/>
        </w:rPr>
        <w:t>Muthén</w:t>
      </w:r>
      <w:r>
        <w:t xml:space="preserve"> &amp; Muthén, </w:t>
      </w:r>
      <w:r>
        <w:rPr>
          <w:rFonts w:hint="eastAsia"/>
        </w:rPr>
        <w:t>1998-2012</w:t>
      </w:r>
      <w:r>
        <w:rPr>
          <w:rFonts w:hint="eastAsia"/>
        </w:rPr>
        <w:t>），所提供的估计方法包括：极大似然法、均值调整的极大似然法（</w:t>
      </w:r>
      <w:r>
        <w:rPr>
          <w:rFonts w:hint="eastAsia"/>
        </w:rPr>
        <w:t>MLM</w:t>
      </w:r>
      <w:r>
        <w:rPr>
          <w:rFonts w:hint="eastAsia"/>
        </w:rPr>
        <w:t>）、均值和方差调整的极大似然法（</w:t>
      </w:r>
      <w:r>
        <w:rPr>
          <w:rFonts w:hint="eastAsia"/>
        </w:rPr>
        <w:t>MLMV</w:t>
      </w:r>
      <w:r>
        <w:rPr>
          <w:rFonts w:hint="eastAsia"/>
        </w:rPr>
        <w:t>）、限制性极大似然法（</w:t>
      </w:r>
      <w:r>
        <w:rPr>
          <w:rFonts w:hint="eastAsia"/>
        </w:rPr>
        <w:t>MLR</w:t>
      </w:r>
      <w:r>
        <w:rPr>
          <w:rFonts w:hint="eastAsia"/>
        </w:rPr>
        <w:t>）、一阶导数极大似然法（</w:t>
      </w:r>
      <w:r>
        <w:rPr>
          <w:rFonts w:hint="eastAsia"/>
        </w:rPr>
        <w:t>MLF</w:t>
      </w:r>
      <w:r>
        <w:rPr>
          <w:rFonts w:hint="eastAsia"/>
        </w:rPr>
        <w:t>）、</w:t>
      </w:r>
      <w:r>
        <w:rPr>
          <w:rFonts w:hint="eastAsia"/>
        </w:rPr>
        <w:t>Muthén</w:t>
      </w:r>
      <w:r>
        <w:rPr>
          <w:rFonts w:hint="eastAsia"/>
        </w:rPr>
        <w:t>的极大似然法（</w:t>
      </w:r>
      <w:r>
        <w:rPr>
          <w:rFonts w:hint="eastAsia"/>
        </w:rPr>
        <w:t>MUML</w:t>
      </w:r>
      <w:r>
        <w:rPr>
          <w:rFonts w:hint="eastAsia"/>
        </w:rPr>
        <w:t>）；加权最小平方法、均值调整的加权最小平方法（</w:t>
      </w:r>
      <w:r>
        <w:rPr>
          <w:rFonts w:hint="eastAsia"/>
        </w:rPr>
        <w:t>WLSM</w:t>
      </w:r>
      <w:r>
        <w:rPr>
          <w:rFonts w:hint="eastAsia"/>
        </w:rPr>
        <w:t>）、均值和方差调整的加权最小平方法（</w:t>
      </w:r>
      <w:r>
        <w:rPr>
          <w:rFonts w:hint="eastAsia"/>
        </w:rPr>
        <w:t>WLSMV</w:t>
      </w:r>
      <w:r>
        <w:rPr>
          <w:rFonts w:hint="eastAsia"/>
        </w:rPr>
        <w:t>）；未加权最小二乘法、均值和方差调整的未加权最小二乘法（</w:t>
      </w:r>
      <w:r>
        <w:rPr>
          <w:rFonts w:hint="eastAsia"/>
        </w:rPr>
        <w:t>USMV</w:t>
      </w:r>
      <w:r>
        <w:rPr>
          <w:rFonts w:hint="eastAsia"/>
        </w:rPr>
        <w:t>）；广义最小二乘法和贝叶斯法。</w:t>
      </w:r>
    </w:p>
    <w:p w14:paraId="57EA148F" w14:textId="77777777" w:rsidR="0031547D" w:rsidRDefault="00000000">
      <w:pPr>
        <w:pStyle w:val="a0"/>
      </w:pPr>
      <w:r>
        <w:rPr>
          <w:rFonts w:hint="eastAsia"/>
        </w:rPr>
        <w:t>下面，就几种常见方法的原理做简要说明。</w:t>
      </w:r>
    </w:p>
    <w:p w14:paraId="4A239C92" w14:textId="77777777" w:rsidR="0031547D" w:rsidRDefault="00000000">
      <w:pPr>
        <w:pStyle w:val="a0"/>
      </w:pPr>
      <w:r>
        <w:rPr>
          <w:rFonts w:hint="eastAsia"/>
        </w:rPr>
        <w:t>（</w:t>
      </w:r>
      <w:r>
        <w:rPr>
          <w:rFonts w:hint="eastAsia"/>
        </w:rPr>
        <w:t>1</w:t>
      </w:r>
      <w:r>
        <w:rPr>
          <w:rFonts w:hint="eastAsia"/>
        </w:rPr>
        <w:t>）未加权最小二乘法。用未加权最小二乘法估计的</w:t>
      </w:r>
      <w:r>
        <w:t xml:space="preserve"> </w:t>
      </w:r>
      <m:oMath>
        <m:r>
          <m:rPr>
            <m:sty m:val="p"/>
          </m:rPr>
          <w:rPr>
            <w:rFonts w:ascii="Cambria Math" w:hAnsi="Cambria Math"/>
          </w:rPr>
          <m:t>Σ</m:t>
        </m:r>
      </m:oMath>
      <w:r>
        <w:t xml:space="preserve"> </w:t>
      </w:r>
      <w:r>
        <w:t>、</w:t>
      </w:r>
      <w:r>
        <w:t xml:space="preserve"> </w:t>
      </w:r>
      <m:oMath>
        <m:r>
          <m:rPr>
            <m:sty m:val="p"/>
          </m:rPr>
          <w:rPr>
            <w:rFonts w:ascii="Cambria Math" w:hAnsi="Cambria Math"/>
          </w:rPr>
          <m:t>Φ</m:t>
        </m:r>
      </m:oMath>
      <w:r>
        <w:t xml:space="preserve"> </w:t>
      </w:r>
      <w:r>
        <w:t>、</w:t>
      </w:r>
      <w:r>
        <w:t xml:space="preserve"> </w:t>
      </w:r>
      <m:oMath>
        <m:r>
          <m:rPr>
            <m:sty m:val="p"/>
          </m:rPr>
          <w:rPr>
            <w:rFonts w:ascii="Cambria Math" w:hAnsi="Cambria Math"/>
          </w:rPr>
          <m:t>Λ</m:t>
        </m:r>
      </m:oMath>
      <w:r>
        <w:t xml:space="preserve"> </w:t>
      </w:r>
      <w:r>
        <w:rPr>
          <w:rFonts w:hint="eastAsia"/>
        </w:rPr>
        <w:t>满足以下拟合函数取最小值时的解。</w:t>
      </w:r>
    </w:p>
    <w:p w14:paraId="533A7916"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ULS</m:t>
              </m:r>
            </m:sub>
          </m:sSub>
          <m:r>
            <m:rPr>
              <m:sty m:val="p"/>
            </m:rPr>
            <w:rPr>
              <w:rFonts w:ascii="Cambria Math" w:hAnsi="Cambria Math"/>
            </w:rPr>
            <m:t>=Tr[(</m:t>
          </m:r>
          <m:r>
            <m:rPr>
              <m:sty m:val="b"/>
            </m:rPr>
            <w:rPr>
              <w:rFonts w:ascii="Cambria Math" w:hAnsi="Cambria Math"/>
            </w:rPr>
            <m:t>S</m:t>
          </m:r>
          <m:r>
            <m:rPr>
              <m:sty m:val="p"/>
            </m:rPr>
            <w:rPr>
              <w:rFonts w:ascii="Cambria Math" w:hAnsi="Cambria Math"/>
            </w:rPr>
            <m:t>-</m:t>
          </m:r>
          <m:r>
            <m:rPr>
              <m:sty m:val="b"/>
            </m:rPr>
            <w:rPr>
              <w:rFonts w:ascii="Cambria Math" w:hAnsi="Cambria Math"/>
            </w:rPr>
            <m:t>Σ</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54417FD" w14:textId="77777777" w:rsidR="0031547D" w:rsidRDefault="00000000">
      <w:pPr>
        <w:pStyle w:val="FirstParagraph"/>
      </w:pPr>
      <w:r>
        <w:rPr>
          <w:rFonts w:hint="eastAsia"/>
        </w:rPr>
        <w:t>式中，</w:t>
      </w:r>
      <w:r>
        <w:rPr>
          <w:rFonts w:hint="eastAsia"/>
        </w:rPr>
        <w:t>Tr</w:t>
      </w:r>
      <w:r>
        <w:t xml:space="preserve"> </w:t>
      </w:r>
      <w:r>
        <w:rPr>
          <w:rFonts w:hint="eastAsia"/>
        </w:rPr>
        <w:t>表示</w:t>
      </w:r>
      <w:r>
        <w:t xml:space="preserve"> </w:t>
      </w:r>
      <w:r>
        <w:rPr>
          <w:rFonts w:hint="eastAsia"/>
        </w:rPr>
        <w:t>TRACE</w:t>
      </w:r>
      <w:r>
        <w:rPr>
          <w:rFonts w:hint="eastAsia"/>
        </w:rPr>
        <w:t>，即求</w:t>
      </w:r>
      <w:r>
        <w:t xml:space="preserve"> </w:t>
      </w:r>
      <w:r>
        <w:rPr>
          <w:rFonts w:hint="eastAsia"/>
        </w:rPr>
        <w:t>“迹”</w:t>
      </w:r>
      <w:r>
        <w:t xml:space="preserve"> </w:t>
      </w:r>
      <w:r>
        <w:rPr>
          <w:rFonts w:hint="eastAsia"/>
        </w:rPr>
        <w:t>运算，也就是求矩阵中对角线上元素之和。</w:t>
      </w:r>
      <w:r>
        <w:rPr>
          <w:rFonts w:hint="eastAsia"/>
        </w:rPr>
        <w:t>S</w:t>
      </w:r>
      <w:r>
        <w:t xml:space="preserve"> </w:t>
      </w:r>
      <w:r>
        <w:rPr>
          <w:rFonts w:hint="eastAsia"/>
        </w:rPr>
        <w:t>表示样本协方差矩阵，</w:t>
      </w:r>
      <w:r>
        <w:t xml:space="preserve"> </w:t>
      </w:r>
      <m:oMath>
        <m:r>
          <m:rPr>
            <m:sty m:val="p"/>
          </m:rPr>
          <w:rPr>
            <w:rFonts w:ascii="Cambria Math" w:hAnsi="Cambria Math"/>
          </w:rPr>
          <m:t>Σ</m:t>
        </m:r>
      </m:oMath>
      <w:r>
        <w:t xml:space="preserve"> </w:t>
      </w:r>
      <w:r>
        <w:rPr>
          <w:rFonts w:hint="eastAsia"/>
        </w:rPr>
        <w:t>表示由验证性因素分析模型衍生的协方差矩阵。</w:t>
      </w:r>
    </w:p>
    <w:p w14:paraId="2058F3F8" w14:textId="77777777" w:rsidR="0031547D" w:rsidRDefault="00000000">
      <w:pPr>
        <w:pStyle w:val="a0"/>
      </w:pPr>
      <w:r>
        <w:rPr>
          <w:rFonts w:hint="eastAsia"/>
        </w:rPr>
        <w:t>（</w:t>
      </w:r>
      <w:r>
        <w:rPr>
          <w:rFonts w:hint="eastAsia"/>
        </w:rPr>
        <w:t>2</w:t>
      </w:r>
      <w:r>
        <w:rPr>
          <w:rFonts w:hint="eastAsia"/>
        </w:rPr>
        <w:t>）广义最小二乘法。用广义最小二乘法估计的</w:t>
      </w:r>
      <w:r>
        <w:t xml:space="preserve"> </w:t>
      </w:r>
      <m:oMath>
        <m:r>
          <m:rPr>
            <m:sty m:val="p"/>
          </m:rPr>
          <w:rPr>
            <w:rFonts w:ascii="Cambria Math" w:hAnsi="Cambria Math"/>
          </w:rPr>
          <m:t>Σ</m:t>
        </m:r>
      </m:oMath>
      <w:r>
        <w:t xml:space="preserve"> </w:t>
      </w:r>
      <w:r>
        <w:t>、</w:t>
      </w:r>
      <w:r>
        <w:t xml:space="preserve"> </w:t>
      </w:r>
      <m:oMath>
        <m:r>
          <m:rPr>
            <m:sty m:val="p"/>
          </m:rPr>
          <w:rPr>
            <w:rFonts w:ascii="Cambria Math" w:hAnsi="Cambria Math"/>
          </w:rPr>
          <m:t>Φ</m:t>
        </m:r>
      </m:oMath>
      <w:r>
        <w:t xml:space="preserve"> </w:t>
      </w:r>
      <w:r>
        <w:t>、</w:t>
      </w:r>
      <w:r>
        <w:t xml:space="preserve"> </w:t>
      </w:r>
      <m:oMath>
        <m:r>
          <m:rPr>
            <m:sty m:val="p"/>
          </m:rPr>
          <w:rPr>
            <w:rFonts w:ascii="Cambria Math" w:hAnsi="Cambria Math"/>
          </w:rPr>
          <m:t>Λ</m:t>
        </m:r>
      </m:oMath>
      <w:r>
        <w:t xml:space="preserve"> </w:t>
      </w:r>
      <w:r>
        <w:rPr>
          <w:rFonts w:hint="eastAsia"/>
        </w:rPr>
        <w:t>满足以下拟合函数取最小值时的解。</w:t>
      </w:r>
    </w:p>
    <w:p w14:paraId="0F942745" w14:textId="77777777" w:rsidR="0031547D"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GLS</m:t>
              </m:r>
            </m:sub>
          </m:sSub>
          <m:r>
            <m:rPr>
              <m:sty m:val="p"/>
            </m:rPr>
            <w:rPr>
              <w:rFonts w:ascii="Cambria Math" w:hAnsi="Cambria Math"/>
            </w:rPr>
            <m:t>=Tr</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m:rPr>
                      <m:sty m:val="b"/>
                    </m:rPr>
                    <w:rPr>
                      <w:rFonts w:ascii="Cambria Math" w:hAnsi="Cambria Math"/>
                    </w:rPr>
                    <m:t>S</m:t>
                  </m:r>
                  <m:r>
                    <m:rPr>
                      <m:sty m:val="p"/>
                    </m:rPr>
                    <w:rPr>
                      <w:rFonts w:ascii="Cambria Math" w:hAnsi="Cambria Math"/>
                    </w:rPr>
                    <m:t>-</m:t>
                  </m:r>
                  <m:r>
                    <m:rPr>
                      <m:sty m:val="b"/>
                    </m:rPr>
                    <w:rPr>
                      <w:rFonts w:ascii="Cambria Math" w:hAnsi="Cambria Math"/>
                    </w:rPr>
                    <m:t>Σ</m:t>
                  </m:r>
                  <m:r>
                    <m:rPr>
                      <m:sty m:val="p"/>
                    </m:rPr>
                    <w:rPr>
                      <w:rFonts w:ascii="Cambria Math" w:hAnsi="Cambria Math"/>
                    </w:rPr>
                    <m:t>)</m:t>
                  </m:r>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e>
              </m:d>
            </m:e>
            <m:sup>
              <m:r>
                <w:rPr>
                  <w:rFonts w:ascii="Cambria Math" w:hAnsi="Cambria Math"/>
                </w:rPr>
                <m:t>2</m:t>
              </m:r>
            </m:sup>
          </m:sSup>
        </m:oMath>
      </m:oMathPara>
    </w:p>
    <w:p w14:paraId="41B3420E" w14:textId="77777777" w:rsidR="0031547D" w:rsidRDefault="00000000">
      <w:pPr>
        <w:pStyle w:val="FirstParagraph"/>
      </w:pPr>
      <w:r>
        <w:rPr>
          <w:rFonts w:hint="eastAsia"/>
        </w:rPr>
        <w:t>式中，</w:t>
      </w:r>
      <w:r>
        <w:rPr>
          <w:rFonts w:hint="eastAsia"/>
        </w:rPr>
        <w:t>Tr</w:t>
      </w:r>
      <w:r>
        <w:t xml:space="preserve"> </w:t>
      </w:r>
      <w:r>
        <w:rPr>
          <w:rFonts w:hint="eastAsia"/>
        </w:rPr>
        <w:t>表示</w:t>
      </w:r>
      <w:r>
        <w:t xml:space="preserve"> </w:t>
      </w:r>
      <w:r>
        <w:rPr>
          <w:rFonts w:hint="eastAsia"/>
        </w:rPr>
        <w:t>TRACE</w:t>
      </w:r>
      <w:r>
        <w:rPr>
          <w:rFonts w:hint="eastAsia"/>
        </w:rPr>
        <w:t>，即求</w:t>
      </w:r>
      <w:r>
        <w:t xml:space="preserve"> </w:t>
      </w:r>
      <w:r>
        <w:rPr>
          <w:rFonts w:hint="eastAsia"/>
        </w:rPr>
        <w:t>“迹”</w:t>
      </w:r>
      <w:r>
        <w:t xml:space="preserve"> </w:t>
      </w:r>
      <w:r>
        <w:rPr>
          <w:rFonts w:hint="eastAsia"/>
        </w:rPr>
        <w:t>运算，也就是求矩阵中对角线上元素之和。</w:t>
      </w:r>
    </w:p>
    <w:p w14:paraId="14F9F193" w14:textId="77777777" w:rsidR="0031547D" w:rsidRDefault="00000000">
      <w:pPr>
        <w:pStyle w:val="a0"/>
      </w:pPr>
      <w:r>
        <w:rPr>
          <w:rFonts w:hint="eastAsia"/>
        </w:rPr>
        <w:t>（</w:t>
      </w:r>
      <w:r>
        <w:rPr>
          <w:rFonts w:hint="eastAsia"/>
        </w:rPr>
        <w:t>3</w:t>
      </w:r>
      <w:r>
        <w:rPr>
          <w:rFonts w:hint="eastAsia"/>
        </w:rPr>
        <w:t>）极大似然法。用极大似然法估计的</w:t>
      </w:r>
      <w:r>
        <w:t xml:space="preserve"> </w:t>
      </w:r>
      <m:oMath>
        <m:r>
          <m:rPr>
            <m:sty m:val="p"/>
          </m:rPr>
          <w:rPr>
            <w:rFonts w:ascii="Cambria Math" w:hAnsi="Cambria Math"/>
          </w:rPr>
          <m:t>Σ</m:t>
        </m:r>
      </m:oMath>
      <w:r>
        <w:t xml:space="preserve"> </w:t>
      </w:r>
      <w:r>
        <w:t>、</w:t>
      </w:r>
      <w:r>
        <w:t xml:space="preserve"> </w:t>
      </w:r>
      <m:oMath>
        <m:r>
          <m:rPr>
            <m:sty m:val="p"/>
          </m:rPr>
          <w:rPr>
            <w:rFonts w:ascii="Cambria Math" w:hAnsi="Cambria Math"/>
          </w:rPr>
          <m:t>Φ</m:t>
        </m:r>
      </m:oMath>
      <w:r>
        <w:t xml:space="preserve"> </w:t>
      </w:r>
      <w:r>
        <w:t>、</w:t>
      </w:r>
      <w:r>
        <w:t xml:space="preserve"> </w:t>
      </w:r>
      <m:oMath>
        <m:r>
          <m:rPr>
            <m:sty m:val="p"/>
          </m:rPr>
          <w:rPr>
            <w:rFonts w:ascii="Cambria Math" w:hAnsi="Cambria Math"/>
          </w:rPr>
          <m:t>Λ</m:t>
        </m:r>
      </m:oMath>
      <w:r>
        <w:t xml:space="preserve"> </w:t>
      </w:r>
      <w:r>
        <w:rPr>
          <w:rFonts w:hint="eastAsia"/>
        </w:rPr>
        <w:t>满足以下拟合函数取最小值时的解。</w:t>
      </w:r>
    </w:p>
    <w:p w14:paraId="53B549C0" w14:textId="77777777" w:rsidR="0031547D" w:rsidRDefault="00000000">
      <w:pPr>
        <w:pStyle w:val="a0"/>
      </w:pPr>
      <w:r>
        <w:t>$$     F _ {\mathrm{ML}} = \operatorname{Tr} (S \Sigma^ {- 1}) + (\log | \Sigma | - \log | S |) - q\tag{8 - 13}     $$</w:t>
      </w:r>
    </w:p>
    <w:p w14:paraId="6CDB312D" w14:textId="77777777" w:rsidR="0031547D" w:rsidRDefault="00000000">
      <w:pPr>
        <w:pStyle w:val="FirstParagraph"/>
      </w:pPr>
      <w:r>
        <w:rPr>
          <w:rFonts w:hint="eastAsia"/>
        </w:rPr>
        <w:t>式中，</w:t>
      </w:r>
      <w:r>
        <w:rPr>
          <w:rFonts w:hint="eastAsia"/>
        </w:rPr>
        <w:t>Tr</w:t>
      </w:r>
      <w:r>
        <w:t xml:space="preserve"> </w:t>
      </w:r>
      <w:r>
        <w:rPr>
          <w:rFonts w:hint="eastAsia"/>
        </w:rPr>
        <w:t>表示</w:t>
      </w:r>
      <w:r>
        <w:t xml:space="preserve"> </w:t>
      </w:r>
      <w:r>
        <w:rPr>
          <w:rFonts w:hint="eastAsia"/>
        </w:rPr>
        <w:t>TRACE</w:t>
      </w:r>
      <w:r>
        <w:rPr>
          <w:rFonts w:hint="eastAsia"/>
        </w:rPr>
        <w:t>，即求</w:t>
      </w:r>
      <w:r>
        <w:t xml:space="preserve"> </w:t>
      </w:r>
      <w:r>
        <w:rPr>
          <w:rFonts w:hint="eastAsia"/>
        </w:rPr>
        <w:t>“迹”</w:t>
      </w:r>
      <w:r>
        <w:t xml:space="preserve"> </w:t>
      </w:r>
      <w:r>
        <w:rPr>
          <w:rFonts w:hint="eastAsia"/>
        </w:rPr>
        <w:t>运算，也就是求矩阵中对角线上元素之和。</w:t>
      </w:r>
      <w:r>
        <w:t xml:space="preserve"> </w:t>
      </w:r>
      <m:oMath>
        <m:r>
          <m:rPr>
            <m:sty m:val="p"/>
          </m:rPr>
          <w:rPr>
            <w:rFonts w:ascii="Cambria Math" w:hAnsi="Cambria Math"/>
          </w:rPr>
          <m:t>log|Σ|</m:t>
        </m:r>
      </m:oMath>
      <w:r>
        <w:t xml:space="preserve"> </w:t>
      </w:r>
      <w:r>
        <w:t>、</w:t>
      </w:r>
      <w:r>
        <w:t xml:space="preserve"> </w:t>
      </w:r>
      <m:oMath>
        <m:r>
          <m:rPr>
            <m:sty m:val="p"/>
          </m:rPr>
          <w:rPr>
            <w:rFonts w:ascii="Cambria Math" w:hAnsi="Cambria Math"/>
          </w:rPr>
          <m:t>log|</m:t>
        </m:r>
        <m:r>
          <w:rPr>
            <w:rFonts w:ascii="Cambria Math" w:hAnsi="Cambria Math"/>
          </w:rPr>
          <m:t>S</m:t>
        </m:r>
        <m:r>
          <m:rPr>
            <m:sty m:val="p"/>
          </m:rPr>
          <w:rPr>
            <w:rFonts w:ascii="Cambria Math" w:hAnsi="Cambria Math"/>
          </w:rPr>
          <m:t>|</m:t>
        </m:r>
      </m:oMath>
      <w:r>
        <w:t xml:space="preserve"> </w:t>
      </w:r>
      <w:r>
        <w:rPr>
          <w:rFonts w:hint="eastAsia"/>
        </w:rPr>
        <w:t>分别表示矩阵</w:t>
      </w:r>
      <w:r>
        <w:t xml:space="preserve"> </w:t>
      </w:r>
      <m:oMath>
        <m:r>
          <m:rPr>
            <m:sty m:val="p"/>
          </m:rPr>
          <w:rPr>
            <w:rFonts w:ascii="Cambria Math" w:hAnsi="Cambria Math"/>
          </w:rPr>
          <m:t>Σ</m:t>
        </m:r>
      </m:oMath>
      <w:r>
        <w:t xml:space="preserve"> </w:t>
      </w:r>
      <w:r>
        <w:t>、</w:t>
      </w:r>
      <w:r>
        <w:t xml:space="preserve">S </w:t>
      </w:r>
      <w:r>
        <w:rPr>
          <w:rFonts w:hint="eastAsia"/>
        </w:rPr>
        <w:t>的行列式的对数。</w:t>
      </w:r>
    </w:p>
    <w:p w14:paraId="2FFA70CD" w14:textId="77777777" w:rsidR="0031547D" w:rsidRDefault="00000000">
      <w:pPr>
        <w:pStyle w:val="a0"/>
      </w:pPr>
      <w:r>
        <w:rPr>
          <w:rFonts w:hint="eastAsia"/>
        </w:rPr>
        <w:t>极大似然法是验证性因素分析中最常用的参数估计方法。但是极大似然法和广义最小二乘法都要求观测变量的总体服从多元正态分布。在正态分布假设不成立的条件下，通常考虑用其他对分布要求较低的参数估计方法，例如加权最小平方法。</w:t>
      </w:r>
    </w:p>
    <w:p w14:paraId="35C64037" w14:textId="77777777" w:rsidR="0031547D" w:rsidRDefault="00000000">
      <w:pPr>
        <w:pStyle w:val="a0"/>
      </w:pPr>
      <w:r>
        <w:rPr>
          <w:rFonts w:hint="eastAsia"/>
        </w:rPr>
        <w:lastRenderedPageBreak/>
        <w:t>在验证性因素分析中，即使模型能够识别，也可能出现无法得到参数估计结果的情况，估计不能收敛就是一个常见原因。估计不能收敛是指参数估计过程经过反复迭代之后，参数值的改变仍然大于预先设定的收敛标准，这样就无法得到最后的参数估计结果。例如，一些早期的研究者发现，使用皮尔逊相关系数作为输入矩阵时会遇到不收敛的情况，使用极大似然法处理小样本连续数据时会出现不收敛的现象。更为常见的是，当模型中自由估计的参数过多、模型过于复杂，或者模型参数估计的初始值设置不合适时，会出现不收敛的问题。此时，应当寻找可能存在的原因，有针对性地进行补救。可以采取的措施有：（</w:t>
      </w:r>
      <w:r>
        <w:rPr>
          <w:rFonts w:hint="eastAsia"/>
        </w:rPr>
        <w:t>1</w:t>
      </w:r>
      <w:r>
        <w:rPr>
          <w:rFonts w:hint="eastAsia"/>
        </w:rPr>
        <w:t>）重新定义模型；（</w:t>
      </w:r>
      <w:r>
        <w:rPr>
          <w:rFonts w:hint="eastAsia"/>
        </w:rPr>
        <w:t>2</w:t>
      </w:r>
      <w:r>
        <w:rPr>
          <w:rFonts w:hint="eastAsia"/>
        </w:rPr>
        <w:t>）设定合理的初始值；（</w:t>
      </w:r>
      <w:r>
        <w:rPr>
          <w:rFonts w:hint="eastAsia"/>
        </w:rPr>
        <w:t>3</w:t>
      </w:r>
      <w:r>
        <w:rPr>
          <w:rFonts w:hint="eastAsia"/>
        </w:rPr>
        <w:t>）增加迭代次数；（</w:t>
      </w:r>
      <w:r>
        <w:rPr>
          <w:rFonts w:hint="eastAsia"/>
        </w:rPr>
        <w:t>4</w:t>
      </w:r>
      <w:r>
        <w:rPr>
          <w:rFonts w:hint="eastAsia"/>
        </w:rPr>
        <w:t>）放宽收敛标准。</w:t>
      </w:r>
    </w:p>
    <w:p w14:paraId="119A4C5C" w14:textId="77777777" w:rsidR="0031547D" w:rsidRDefault="00000000">
      <w:pPr>
        <w:pStyle w:val="1"/>
      </w:pPr>
      <w:bookmarkStart w:id="412" w:name="第五节-验证性因素分析中的模型评价与修正"/>
      <w:bookmarkEnd w:id="392"/>
      <w:bookmarkEnd w:id="411"/>
      <w:r>
        <w:rPr>
          <w:rFonts w:hint="eastAsia"/>
        </w:rPr>
        <w:t>第五节</w:t>
      </w:r>
      <w:r>
        <w:t xml:space="preserve"> </w:t>
      </w:r>
      <w:r>
        <w:rPr>
          <w:rFonts w:hint="eastAsia"/>
        </w:rPr>
        <w:t>验证性因素分析中的模型评价与修正</w:t>
      </w:r>
    </w:p>
    <w:p w14:paraId="677018BF" w14:textId="77777777" w:rsidR="0031547D" w:rsidRDefault="00000000">
      <w:pPr>
        <w:pStyle w:val="2"/>
      </w:pPr>
      <w:bookmarkStart w:id="413" w:name="一模型评价"/>
      <w:r>
        <w:rPr>
          <w:rFonts w:hint="eastAsia"/>
        </w:rPr>
        <w:t>一、模型评价</w:t>
      </w:r>
    </w:p>
    <w:p w14:paraId="5272417C" w14:textId="77777777" w:rsidR="0031547D" w:rsidRDefault="00000000">
      <w:pPr>
        <w:pStyle w:val="FirstParagraph"/>
      </w:pPr>
      <w:r>
        <w:rPr>
          <w:rFonts w:hint="eastAsia"/>
        </w:rPr>
        <w:t>在得到了参数的估计值之后，需要对模型与数据间是否拟合进行评价，并与替代模型的拟合指数进行比较。可以通过拟合指数来评价一个模型与数据的拟合程度。拟合指数是反映由实际数据衍生的样本的期望协方差矩阵</w:t>
      </w:r>
      <w:r>
        <w:t xml:space="preserve"> E </w:t>
      </w:r>
      <w:r>
        <w:rPr>
          <w:rFonts w:hint="eastAsia"/>
        </w:rPr>
        <w:t>与样本实际的协方差矩阵</w:t>
      </w:r>
      <w:r>
        <w:t xml:space="preserve"> S </w:t>
      </w:r>
      <w:r>
        <w:rPr>
          <w:rFonts w:hint="eastAsia"/>
        </w:rPr>
        <w:t>差异的一个总的指标。</w:t>
      </w:r>
    </w:p>
    <w:p w14:paraId="044713AF" w14:textId="77777777" w:rsidR="0031547D" w:rsidRDefault="00000000">
      <w:pPr>
        <w:pStyle w:val="a0"/>
      </w:pPr>
      <w:r>
        <w:rPr>
          <w:rFonts w:hint="eastAsia"/>
        </w:rPr>
        <w:t>关于模型的总体拟合程度有许多测量标准，常用的拟合指数有以下几种。</w:t>
      </w:r>
    </w:p>
    <w:p w14:paraId="35CAC7B0" w14:textId="77777777" w:rsidR="0031547D" w:rsidRDefault="00000000">
      <w:pPr>
        <w:pStyle w:val="2"/>
      </w:pPr>
      <w:bookmarkStart w:id="414" w:name="一绝对拟合指数"/>
      <w:bookmarkEnd w:id="413"/>
      <w:r>
        <w:rPr>
          <w:rFonts w:hint="eastAsia"/>
        </w:rPr>
        <w:t>（一）绝对拟合指数</w:t>
      </w:r>
    </w:p>
    <w:p w14:paraId="3F5B7DBC" w14:textId="77777777" w:rsidR="0031547D" w:rsidRDefault="00000000">
      <w:pPr>
        <w:pStyle w:val="FirstParagraph"/>
      </w:pPr>
      <w:r>
        <w:rPr>
          <w:rFonts w:hint="eastAsia"/>
        </w:rPr>
        <w:t>绝对拟合指数（</w:t>
      </w:r>
      <w:r>
        <w:rPr>
          <w:rFonts w:hint="eastAsia"/>
        </w:rPr>
        <w:t>absolute</w:t>
      </w:r>
      <w:r>
        <w:t xml:space="preserve"> </w:t>
      </w:r>
      <w:r>
        <w:rPr>
          <w:rFonts w:hint="eastAsia"/>
        </w:rPr>
        <w:t>index</w:t>
      </w:r>
      <w:r>
        <w:rPr>
          <w:rFonts w:hint="eastAsia"/>
        </w:rPr>
        <w:t>）比较的是观测的与期望的方差和协方差，即测量绝对的模型拟合。常用的绝对拟合指数有以下几类。</w:t>
      </w:r>
    </w:p>
    <w:p w14:paraId="33F3641F" w14:textId="77777777" w:rsidR="0031547D" w:rsidRDefault="00000000">
      <w:pPr>
        <w:pStyle w:val="2"/>
      </w:pPr>
      <w:bookmarkStart w:id="415" w:name="拟合优度卡方统计量"/>
      <w:bookmarkEnd w:id="414"/>
      <w:r>
        <w:t xml:space="preserve">1. </w:t>
      </w:r>
      <w:r>
        <w:rPr>
          <w:rFonts w:hint="eastAsia"/>
        </w:rPr>
        <w:t>拟合优度卡方统计量</w:t>
      </w:r>
    </w:p>
    <w:p w14:paraId="1B54D666" w14:textId="77777777" w:rsidR="0031547D" w:rsidRDefault="00000000">
      <w:pPr>
        <w:pStyle w:val="FirstParagraph"/>
      </w:pPr>
      <w:r>
        <w:rPr>
          <w:rFonts w:hint="eastAsia"/>
        </w:rPr>
        <w:t>这个卡方值可以直接从拟合函数值推导出来，它是拟合函数与样本量减</w:t>
      </w:r>
      <w:r>
        <w:rPr>
          <w:rFonts w:hint="eastAsia"/>
        </w:rPr>
        <w:t>1</w:t>
      </w:r>
      <w:r>
        <w:rPr>
          <w:rFonts w:hint="eastAsia"/>
        </w:rPr>
        <w:t>的乘积，即</w:t>
      </w:r>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oMath>
      <w:r>
        <w:t xml:space="preserve"> </w:t>
      </w:r>
      <w:r>
        <w:rPr>
          <w:rFonts w:hint="eastAsia"/>
        </w:rPr>
        <w:t>，其中</w:t>
      </w:r>
      <w:r>
        <w:t xml:space="preserve"> </w:t>
      </w:r>
      <m:oMath>
        <m:r>
          <w:rPr>
            <w:rFonts w:ascii="Cambria Math" w:hAnsi="Cambria Math"/>
          </w:rPr>
          <m:t>F</m:t>
        </m:r>
      </m:oMath>
      <w:r>
        <w:t xml:space="preserve"> </w:t>
      </w:r>
      <w:r>
        <w:rPr>
          <w:rFonts w:hint="eastAsia"/>
        </w:rPr>
        <w:t>是拟合函数，</w:t>
      </w:r>
      <w:r>
        <w:t xml:space="preserve"> </w:t>
      </w:r>
      <m:oMath>
        <m:r>
          <w:rPr>
            <w:rFonts w:ascii="Cambria Math" w:hAnsi="Cambria Math"/>
          </w:rPr>
          <m:t>n</m:t>
        </m:r>
      </m:oMath>
      <w:r>
        <w:t xml:space="preserve"> </w:t>
      </w:r>
      <w:r>
        <w:rPr>
          <w:rFonts w:hint="eastAsia"/>
        </w:rPr>
        <w:t>是样本量（</w:t>
      </w:r>
      <w:r>
        <w:rPr>
          <w:rFonts w:hint="eastAsia"/>
        </w:rPr>
        <w:t>Bollen</w:t>
      </w:r>
      <w:r>
        <w:rPr>
          <w:rFonts w:hint="eastAsia"/>
        </w:rPr>
        <w:t>，</w:t>
      </w:r>
      <w:r>
        <w:rPr>
          <w:rFonts w:hint="eastAsia"/>
        </w:rPr>
        <w:t>1989</w:t>
      </w:r>
      <w:r>
        <w:rPr>
          <w:rFonts w:hint="eastAsia"/>
        </w:rPr>
        <w:t>）。如果观测数据的总体服从多元正态分布，且模型定义正确，那么上述统计量就服从卡方分布，其自由度为</w:t>
      </w:r>
      <w:r>
        <w:t xml:space="preserve"> </w:t>
      </w:r>
      <m:oMath>
        <m:r>
          <m:rPr>
            <m:sty m:val="p"/>
          </m:rPr>
          <w:rPr>
            <w:rFonts w:ascii="Cambria Math" w:hAnsi="Cambria Math"/>
          </w:rPr>
          <m:t>[</m:t>
        </m:r>
        <m:r>
          <w:rPr>
            <w:rFonts w:ascii="Cambria Math" w:hAnsi="Cambria Math"/>
          </w:rPr>
          <m:t>q</m:t>
        </m:r>
      </m:oMath>
      <w:r>
        <w:t xml:space="preserve">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，其中</w:t>
      </w:r>
      <w:r>
        <w:t xml:space="preserve"> </w:t>
      </w:r>
      <m:oMath>
        <m:r>
          <w:rPr>
            <w:rFonts w:ascii="Cambria Math" w:hAnsi="Cambria Math"/>
          </w:rPr>
          <m:t>q</m:t>
        </m:r>
      </m:oMath>
      <w:r>
        <w:t xml:space="preserve"> </w:t>
      </w:r>
      <w:r>
        <w:rPr>
          <w:rFonts w:hint="eastAsia"/>
        </w:rPr>
        <w:t>是观测变量的数目，</w:t>
      </w:r>
      <w:r>
        <w:t xml:space="preserve">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rFonts w:hint="eastAsia"/>
        </w:rPr>
        <w:t>就是协方差矩阵的元素数，</w:t>
      </w:r>
      <w:r>
        <w:t xml:space="preserve"> </w:t>
      </w:r>
      <m:oMath>
        <m:r>
          <w:rPr>
            <w:rFonts w:ascii="Cambria Math" w:hAnsi="Cambria Math"/>
          </w:rPr>
          <m:t>k</m:t>
        </m:r>
      </m:oMath>
      <w:r>
        <w:t xml:space="preserve"> </w:t>
      </w:r>
      <w:r>
        <w:rPr>
          <w:rFonts w:hint="eastAsia"/>
        </w:rPr>
        <w:t>是需要估计的参数数量。检验方法正好与传统的统计检验方法相反，由于检验的零假设是模型拟合数据，我们一般希望得到不显著的卡方值，这表</w:t>
      </w:r>
      <w:r>
        <w:rPr>
          <w:rFonts w:hint="eastAsia"/>
        </w:rPr>
        <w:lastRenderedPageBreak/>
        <w:t>明模型与数据的差异不显著，因而可以接受定义的模型。但是拟合优度卡方检验受样本量的影响，样本量大的情况下，往往会得到显著的结果，因此有时不能很好地判断模型的拟合情况。</w:t>
      </w:r>
    </w:p>
    <w:p w14:paraId="20B1D86E" w14:textId="77777777" w:rsidR="0031547D" w:rsidRDefault="00000000">
      <w:pPr>
        <w:pStyle w:val="2"/>
      </w:pPr>
      <w:bookmarkStart w:id="416" w:name="拟合优度指数和调整的拟合优度指数"/>
      <w:bookmarkEnd w:id="415"/>
      <w:r>
        <w:t xml:space="preserve">2. </w:t>
      </w:r>
      <w:r>
        <w:rPr>
          <w:rFonts w:hint="eastAsia"/>
        </w:rPr>
        <w:t>拟合优度指数和调整的拟合优度指数</w:t>
      </w:r>
    </w:p>
    <w:p w14:paraId="61C8B17A" w14:textId="77777777" w:rsidR="0031547D" w:rsidRDefault="00000000">
      <w:pPr>
        <w:pStyle w:val="FirstParagraph"/>
      </w:pPr>
      <w:r>
        <w:rPr>
          <w:rFonts w:hint="eastAsia"/>
        </w:rPr>
        <w:t>拟合优度指数（</w:t>
      </w:r>
      <w:r>
        <w:rPr>
          <w:rFonts w:hint="eastAsia"/>
        </w:rPr>
        <w:t>goodness-of-fit</w:t>
      </w:r>
      <w:r>
        <w:t xml:space="preserve"> </w:t>
      </w:r>
      <w:r>
        <w:rPr>
          <w:rFonts w:hint="eastAsia"/>
        </w:rPr>
        <w:t>index</w:t>
      </w:r>
      <w:r>
        <w:rPr>
          <w:rFonts w:hint="eastAsia"/>
        </w:rPr>
        <w:t>，</w:t>
      </w:r>
      <w:r>
        <w:rPr>
          <w:rFonts w:hint="eastAsia"/>
        </w:rPr>
        <w:t>GFI</w:t>
      </w:r>
      <w:r>
        <w:rPr>
          <w:rFonts w:hint="eastAsia"/>
        </w:rPr>
        <w:t>）被定义为（</w:t>
      </w:r>
      <w:r>
        <w:rPr>
          <w:rFonts w:hint="eastAsia"/>
        </w:rPr>
        <w:t>Tanaka</w:t>
      </w:r>
      <w:r>
        <w:t xml:space="preserve"> &amp; </w:t>
      </w:r>
      <w:r>
        <w:rPr>
          <w:rFonts w:hint="eastAsia"/>
        </w:rPr>
        <w:t>Huba</w:t>
      </w:r>
      <w:r>
        <w:rPr>
          <w:rFonts w:hint="eastAsia"/>
        </w:rPr>
        <w:t>，</w:t>
      </w:r>
      <w:r>
        <w:rPr>
          <w:rFonts w:hint="eastAsia"/>
        </w:rPr>
        <w:t>1984</w:t>
      </w:r>
      <w:r>
        <w:rPr>
          <w:rFonts w:hint="eastAsia"/>
        </w:rPr>
        <w:t>）：</w:t>
      </w:r>
    </w:p>
    <w:p w14:paraId="6B4D7407" w14:textId="77777777" w:rsidR="0031547D" w:rsidRDefault="00000000">
      <w:pPr>
        <w:pStyle w:val="a0"/>
      </w:pPr>
      <m:oMathPara>
        <m:oMathParaPr>
          <m:jc m:val="center"/>
        </m:oMathParaPr>
        <m:oMath>
          <m:r>
            <m:rPr>
              <m:sty m:val="p"/>
            </m:rPr>
            <w:rPr>
              <w:rFonts w:ascii="Cambria Math" w:hAnsi="Cambria Math"/>
            </w:rPr>
            <m:t>GFI=</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,Σ(</m:t>
              </m:r>
              <m:acc>
                <m:accPr>
                  <m:ctrlPr>
                    <w:rPr>
                      <w:rFonts w:ascii="Cambria Math" w:hAnsi="Cambria Math"/>
                    </w:rPr>
                  </m:ctrlPr>
                </m:accPr>
                <m:e>
                  <m:r>
                    <m:rPr>
                      <m:sty m:val="p"/>
                    </m:rPr>
                    <w:rPr>
                      <w:rFonts w:ascii="Cambria Math" w:hAnsi="Cambria Math"/>
                    </w:rPr>
                    <m:t>Θ</m:t>
                  </m:r>
                </m:e>
              </m:acc>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,Σ(</m:t>
              </m:r>
              <m:r>
                <w:rPr>
                  <w:rFonts w:ascii="Cambria Math" w:hAnsi="Cambria Math"/>
                </w:rPr>
                <m:t>0</m:t>
              </m:r>
              <m:r>
                <m:rPr>
                  <m:sty m:val="p"/>
                </m:rPr>
                <w:rPr>
                  <w:rFonts w:ascii="Cambria Math" w:hAnsi="Cambria Math"/>
                </w:rPr>
                <m:t>)]</m:t>
              </m:r>
            </m:den>
          </m:f>
        </m:oMath>
      </m:oMathPara>
    </w:p>
    <w:p w14:paraId="1569212A" w14:textId="77777777" w:rsidR="0031547D" w:rsidRDefault="00000000">
      <w:pPr>
        <w:pStyle w:val="FirstParagraph"/>
      </w:pPr>
      <w:r>
        <w:t xml:space="preserve">GFI </w:t>
      </w:r>
      <w:r>
        <w:rPr>
          <w:rFonts w:hint="eastAsia"/>
        </w:rPr>
        <w:t>测定的是观测变量的方差协方差矩阵</w:t>
      </w:r>
      <w:r>
        <w:t xml:space="preserve"> S </w:t>
      </w:r>
      <w:r>
        <w:rPr>
          <w:rFonts w:hint="eastAsia"/>
        </w:rPr>
        <w:t>在多大程度上被模型定义的方差协方差矩阵</w:t>
      </w:r>
      <w:r>
        <w:t xml:space="preserve"> E </w:t>
      </w:r>
      <w:r>
        <w:rPr>
          <w:rFonts w:hint="eastAsia"/>
        </w:rPr>
        <w:t>所预测。如果</w:t>
      </w:r>
      <w:r>
        <w:t xml:space="preserve"> </w:t>
      </w:r>
      <w:r>
        <w:rPr>
          <w:rFonts w:hint="eastAsia"/>
        </w:rPr>
        <w:t>E=S</w:t>
      </w:r>
      <w:r>
        <w:rPr>
          <w:rFonts w:hint="eastAsia"/>
        </w:rPr>
        <w:t>，</w:t>
      </w:r>
      <w:r>
        <w:rPr>
          <w:rFonts w:hint="eastAsia"/>
        </w:rPr>
        <w:t>GFI</w:t>
      </w:r>
      <w:r>
        <w:t xml:space="preserve"> </w:t>
      </w:r>
      <w:r>
        <w:rPr>
          <w:rFonts w:hint="eastAsia"/>
        </w:rPr>
        <w:t>等于</w:t>
      </w:r>
      <w:r>
        <w:t xml:space="preserve"> </w:t>
      </w:r>
      <w:r>
        <w:rPr>
          <w:rFonts w:hint="eastAsia"/>
        </w:rPr>
        <w:t>1</w:t>
      </w:r>
      <w:r>
        <w:rPr>
          <w:rFonts w:hint="eastAsia"/>
        </w:rPr>
        <w:t>，模型完全拟合。这个指数可以按照模型中参数估计总数的多少进行调整。调整后的拟合指数（</w:t>
      </w:r>
      <w:r>
        <w:rPr>
          <w:rFonts w:hint="eastAsia"/>
        </w:rPr>
        <w:t>adjusted</w:t>
      </w:r>
      <w:r>
        <w:t xml:space="preserve"> goodness-of-fit </w:t>
      </w:r>
      <w:r>
        <w:rPr>
          <w:rFonts w:hint="eastAsia"/>
        </w:rPr>
        <w:t>index</w:t>
      </w:r>
      <w:r>
        <w:rPr>
          <w:rFonts w:hint="eastAsia"/>
        </w:rPr>
        <w:t>，</w:t>
      </w:r>
      <w:r>
        <w:rPr>
          <w:rFonts w:hint="eastAsia"/>
        </w:rPr>
        <w:t>AGFI</w:t>
      </w:r>
      <w:r>
        <w:rPr>
          <w:rFonts w:hint="eastAsia"/>
        </w:rPr>
        <w:t>）被定义为：</w:t>
      </w:r>
    </w:p>
    <w:p w14:paraId="7D29FC08" w14:textId="77777777" w:rsidR="0031547D" w:rsidRDefault="00000000">
      <w:pPr>
        <w:pStyle w:val="a0"/>
      </w:pPr>
      <m:oMathPara>
        <m:oMathParaPr>
          <m:jc m:val="center"/>
        </m:oMathParaPr>
        <m:oMath>
          <m:r>
            <m:rPr>
              <m:sty m:val="p"/>
            </m:rPr>
            <w:rPr>
              <w:rFonts w:ascii="Cambria Math" w:hAnsi="Cambria Math"/>
            </w:rPr>
            <m:t>AGFI=</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num>
            <m:den>
              <m:r>
                <w:rPr>
                  <w:rFonts w:ascii="Cambria Math" w:hAnsi="Cambria Math"/>
                </w:rPr>
                <m:t>df</m:t>
              </m:r>
            </m:den>
          </m:f>
          <m:r>
            <m:rPr>
              <m:sty m:val="p"/>
            </m:rPr>
            <w:rPr>
              <w:rFonts w:ascii="Cambria Math" w:hAnsi="Cambria Math"/>
            </w:rPr>
            <m:t>(</m:t>
          </m:r>
          <m:r>
            <w:rPr>
              <w:rFonts w:ascii="Cambria Math" w:hAnsi="Cambria Math"/>
            </w:rPr>
            <m:t>1</m:t>
          </m:r>
          <m:r>
            <m:rPr>
              <m:sty m:val="p"/>
            </m:rPr>
            <w:rPr>
              <w:rFonts w:ascii="Cambria Math" w:hAnsi="Cambria Math"/>
            </w:rPr>
            <m:t>-GFI)</m:t>
          </m:r>
        </m:oMath>
      </m:oMathPara>
    </w:p>
    <w:p w14:paraId="4EB6AC73" w14:textId="77777777" w:rsidR="0031547D" w:rsidRDefault="00000000">
      <w:pPr>
        <w:pStyle w:val="FirstParagraph"/>
      </w:pPr>
      <w:r>
        <w:rPr>
          <w:rFonts w:hint="eastAsia"/>
        </w:rPr>
        <w:t>式中，</w:t>
      </w:r>
      <w:r>
        <w:rPr>
          <w:rFonts w:hint="eastAsia"/>
        </w:rPr>
        <w:t>df</w:t>
      </w:r>
      <w:r>
        <w:t xml:space="preserve"> </w:t>
      </w:r>
      <w:r>
        <w:rPr>
          <w:rFonts w:hint="eastAsia"/>
        </w:rPr>
        <w:t>表示自由度。估计参数相对于样本矩阵的个数越小或</w:t>
      </w:r>
      <w:r>
        <w:t xml:space="preserve"> df </w:t>
      </w:r>
      <w:r>
        <w:rPr>
          <w:rFonts w:hint="eastAsia"/>
        </w:rPr>
        <w:t>越大，</w:t>
      </w:r>
      <w:r>
        <w:rPr>
          <w:rFonts w:hint="eastAsia"/>
        </w:rPr>
        <w:t>AGFI</w:t>
      </w:r>
      <w:r>
        <w:t xml:space="preserve"> </w:t>
      </w:r>
      <w:r>
        <w:rPr>
          <w:rFonts w:hint="eastAsia"/>
        </w:rPr>
        <w:t>就越接近于</w:t>
      </w:r>
      <w:r>
        <w:t xml:space="preserve"> </w:t>
      </w:r>
      <w:r>
        <w:rPr>
          <w:rFonts w:hint="eastAsia"/>
        </w:rPr>
        <w:t>GFI</w:t>
      </w:r>
      <w:r>
        <w:rPr>
          <w:rFonts w:hint="eastAsia"/>
        </w:rPr>
        <w:t>。这两个拟合指数的值介于</w:t>
      </w:r>
      <w:r>
        <w:t xml:space="preserve"> 0 </w:t>
      </w:r>
      <w:r>
        <w:rPr>
          <w:rFonts w:hint="eastAsia"/>
        </w:rPr>
        <w:t>和</w:t>
      </w:r>
      <w:r>
        <w:t xml:space="preserve"> 1 </w:t>
      </w:r>
      <w:r>
        <w:rPr>
          <w:rFonts w:hint="eastAsia"/>
        </w:rPr>
        <w:t>之间，一般大于</w:t>
      </w:r>
      <w:r>
        <w:t xml:space="preserve"> 0.9 </w:t>
      </w:r>
      <w:r>
        <w:rPr>
          <w:rFonts w:hint="eastAsia"/>
        </w:rPr>
        <w:t>表示观测数据较好地拟合定义的模型。</w:t>
      </w:r>
    </w:p>
    <w:p w14:paraId="5102A732" w14:textId="77777777" w:rsidR="0031547D" w:rsidRDefault="00000000">
      <w:pPr>
        <w:pStyle w:val="2"/>
      </w:pPr>
      <w:bookmarkStart w:id="417" w:name="近似误差均方根"/>
      <w:bookmarkEnd w:id="416"/>
      <w:r>
        <w:t xml:space="preserve">3. </w:t>
      </w:r>
      <w:r>
        <w:rPr>
          <w:rFonts w:hint="eastAsia"/>
        </w:rPr>
        <w:t>近似误差均方根</w:t>
      </w:r>
    </w:p>
    <w:p w14:paraId="6DD506D2" w14:textId="77777777" w:rsidR="0031547D" w:rsidRDefault="00000000">
      <w:pPr>
        <w:pStyle w:val="FirstParagraph"/>
      </w:pPr>
      <w:r>
        <w:rPr>
          <w:rFonts w:hint="eastAsia"/>
        </w:rPr>
        <w:t>近似误差均方根（</w:t>
      </w:r>
      <w:r>
        <w:rPr>
          <w:rFonts w:hint="eastAsia"/>
        </w:rPr>
        <w:t>root</w:t>
      </w:r>
      <w:r>
        <w:t xml:space="preserve"> mean square error of </w:t>
      </w:r>
      <w:r>
        <w:rPr>
          <w:rFonts w:hint="eastAsia"/>
        </w:rPr>
        <w:t>approximation</w:t>
      </w:r>
      <w:r>
        <w:rPr>
          <w:rFonts w:hint="eastAsia"/>
        </w:rPr>
        <w:t>，</w:t>
      </w:r>
      <w:r>
        <w:rPr>
          <w:rFonts w:hint="eastAsia"/>
        </w:rPr>
        <w:t>RMSEA</w:t>
      </w:r>
      <w:r>
        <w:rPr>
          <w:rFonts w:hint="eastAsia"/>
        </w:rPr>
        <w:t>）被定义为</w:t>
      </w:r>
    </w:p>
    <w:p w14:paraId="2073A871" w14:textId="77777777" w:rsidR="0031547D" w:rsidRDefault="00000000">
      <w:pPr>
        <w:pStyle w:val="a0"/>
      </w:pPr>
      <w:r>
        <w:t>(Steiger &amp; Lind, 1980):</w:t>
      </w:r>
    </w:p>
    <w:p w14:paraId="1011BE29" w14:textId="77777777" w:rsidR="0031547D" w:rsidRDefault="00000000">
      <w:pPr>
        <w:pStyle w:val="a0"/>
      </w:pPr>
      <m:oMathPara>
        <m:oMathParaPr>
          <m:jc m:val="center"/>
        </m:oMathParaPr>
        <m:oMath>
          <m:r>
            <m:rPr>
              <m:sty m:val="p"/>
            </m:rPr>
            <w:rPr>
              <w:rFonts w:ascii="Cambria Math" w:hAnsi="Cambria Math"/>
            </w:rPr>
            <m:t>RMSEA=</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0</m:t>
                  </m:r>
                </m:sub>
              </m:sSub>
              <m:r>
                <m:rPr>
                  <m:sty m:val="p"/>
                </m:rPr>
                <w:rPr>
                  <w:rFonts w:ascii="Cambria Math" w:hAnsi="Cambria Math"/>
                </w:rPr>
                <m:t>/</m:t>
              </m:r>
              <m:r>
                <w:rPr>
                  <w:rFonts w:ascii="Cambria Math" w:hAnsi="Cambria Math"/>
                </w:rPr>
                <m:t>df</m:t>
              </m:r>
            </m:e>
          </m:ra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0</m:t>
              </m:r>
            </m:sub>
          </m:sSub>
          <m:r>
            <m:rPr>
              <m:sty m:val="p"/>
            </m:rPr>
            <w:rPr>
              <w:rFonts w:ascii="Cambria Math" w:hAnsi="Cambria Math"/>
            </w:rPr>
            <m:t>=max{</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df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3B8ECD6" w14:textId="77777777" w:rsidR="0031547D" w:rsidRDefault="00000000">
      <w:pPr>
        <w:pStyle w:val="FirstParagraph"/>
      </w:pPr>
      <w:r>
        <w:rPr>
          <w:rFonts w:hint="eastAsia"/>
        </w:rPr>
        <w:t>式中，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0</m:t>
            </m:r>
          </m:sub>
        </m:sSub>
      </m:oMath>
      <w:r>
        <w:t xml:space="preserve"> </w:t>
      </w:r>
      <w:r>
        <w:rPr>
          <w:rFonts w:hint="eastAsia"/>
        </w:rPr>
        <w:t>是总体差异函数（</w:t>
      </w:r>
      <w:r>
        <w:rPr>
          <w:rFonts w:hint="eastAsia"/>
        </w:rPr>
        <w:t>population</w:t>
      </w:r>
      <w:r>
        <w:t xml:space="preserve"> discrepancy </w:t>
      </w:r>
      <w:r>
        <w:rPr>
          <w:rFonts w:hint="eastAsia"/>
        </w:rPr>
        <w:t>function</w:t>
      </w:r>
      <w:r>
        <w:rPr>
          <w:rFonts w:hint="eastAsia"/>
        </w:rPr>
        <w:t>，</w:t>
      </w:r>
      <w:r>
        <w:rPr>
          <w:rFonts w:hint="eastAsia"/>
        </w:rPr>
        <w:t>PDF</w:t>
      </w:r>
      <w:r>
        <w:rPr>
          <w:rFonts w:hint="eastAsia"/>
        </w:rPr>
        <w:t>）的估计值。这个差异是拟合函数最小值</w:t>
      </w:r>
      <w:r>
        <w:t xml:space="preserve"> </w:t>
      </w:r>
      <m:oMath>
        <m:acc>
          <m:accPr>
            <m:ctrlPr>
              <w:rPr>
                <w:rFonts w:ascii="Cambria Math" w:hAnsi="Cambria Math"/>
              </w:rPr>
            </m:ctrlPr>
          </m:accPr>
          <m:e>
            <m:r>
              <w:rPr>
                <w:rFonts w:ascii="Cambria Math" w:hAnsi="Cambria Math"/>
              </w:rPr>
              <m:t>F</m:t>
            </m:r>
          </m:e>
        </m:acc>
      </m:oMath>
      <w:r>
        <w:t xml:space="preserve"> </w:t>
      </w:r>
      <w:r>
        <w:rPr>
          <w:rFonts w:hint="eastAsia"/>
        </w:rPr>
        <w:t>与</w:t>
      </w:r>
      <w:r>
        <w:t xml:space="preserve"> </w:t>
      </w:r>
      <m:oMath>
        <m:r>
          <w:rPr>
            <w:rFonts w:ascii="Cambria Math" w:hAnsi="Cambria Math"/>
          </w:rPr>
          <m:t>df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之间的差，当其值为正时，取这个差值，否则取零。一般情况下，</w:t>
      </w:r>
      <w:r>
        <w:rPr>
          <w:rFonts w:hint="eastAsia"/>
        </w:rPr>
        <w:t>RMSEA</w:t>
      </w:r>
      <w:r>
        <w:rPr>
          <w:rFonts w:hint="eastAsia"/>
        </w:rPr>
        <w:t>为</w:t>
      </w:r>
      <w:r>
        <w:rPr>
          <w:rFonts w:hint="eastAsia"/>
        </w:rPr>
        <w:t>0.05</w:t>
      </w:r>
      <w:r>
        <w:rPr>
          <w:rFonts w:hint="eastAsia"/>
        </w:rPr>
        <w:t>或小于</w:t>
      </w:r>
      <w:r>
        <w:rPr>
          <w:rFonts w:hint="eastAsia"/>
        </w:rPr>
        <w:t>0.05</w:t>
      </w:r>
      <w:r>
        <w:rPr>
          <w:rFonts w:hint="eastAsia"/>
        </w:rPr>
        <w:t>并且</w:t>
      </w:r>
      <w:r>
        <w:rPr>
          <w:rFonts w:hint="eastAsia"/>
        </w:rPr>
        <w:t>RMSEA</w:t>
      </w:r>
      <w:r>
        <w:rPr>
          <w:rFonts w:hint="eastAsia"/>
        </w:rPr>
        <w:t>的</w:t>
      </w:r>
      <w:r>
        <w:t xml:space="preserve"> </w:t>
      </w:r>
      <m:oMath>
        <m:r>
          <w:rPr>
            <w:rFonts w:ascii="Cambria Math" w:hAnsi="Cambria Math"/>
          </w:rPr>
          <m:t>90</m:t>
        </m:r>
        <m:r>
          <m:rPr>
            <m:sty m:val="p"/>
          </m:rPr>
          <w:rPr>
            <w:rFonts w:ascii="Cambria Math" w:hAnsi="Cambria Math"/>
          </w:rPr>
          <m:t>%</m:t>
        </m:r>
      </m:oMath>
      <w:r>
        <w:t xml:space="preserve"> </w:t>
      </w:r>
      <w:r>
        <w:rPr>
          <w:rFonts w:hint="eastAsia"/>
        </w:rPr>
        <w:t>置信区间上限在</w:t>
      </w:r>
      <w:r>
        <w:rPr>
          <w:rFonts w:hint="eastAsia"/>
        </w:rPr>
        <w:t>0.08</w:t>
      </w:r>
      <w:r>
        <w:rPr>
          <w:rFonts w:hint="eastAsia"/>
        </w:rPr>
        <w:t>及以下，表示数据与定义模型拟合较好。如果模型拟合较好，</w:t>
      </w:r>
      <w:r>
        <w:rPr>
          <w:rFonts w:hint="eastAsia"/>
        </w:rPr>
        <w:t>RMSEA</w:t>
      </w:r>
      <w:r>
        <w:rPr>
          <w:rFonts w:hint="eastAsia"/>
        </w:rPr>
        <w:t>的</w:t>
      </w:r>
      <w:r>
        <w:t xml:space="preserve"> </w:t>
      </w:r>
      <m:oMath>
        <m:r>
          <w:rPr>
            <w:rFonts w:ascii="Cambria Math" w:hAnsi="Cambria Math"/>
          </w:rPr>
          <m:t>p</m:t>
        </m:r>
      </m:oMath>
      <w:r>
        <w:t xml:space="preserve"> </w:t>
      </w:r>
      <w:r>
        <w:rPr>
          <w:rFonts w:hint="eastAsia"/>
        </w:rPr>
        <w:t>值应大于</w:t>
      </w:r>
      <w:r>
        <w:rPr>
          <w:rFonts w:hint="eastAsia"/>
        </w:rPr>
        <w:t>0.05</w:t>
      </w:r>
      <w:r>
        <w:rPr>
          <w:rFonts w:hint="eastAsia"/>
        </w:rPr>
        <w:t>，即不能拒绝这一假设。</w:t>
      </w:r>
    </w:p>
    <w:p w14:paraId="38627B39" w14:textId="77777777" w:rsidR="0031547D" w:rsidRDefault="00000000">
      <w:pPr>
        <w:pStyle w:val="2"/>
      </w:pPr>
      <w:bookmarkStart w:id="418" w:name="二相对拟合指数"/>
      <w:bookmarkEnd w:id="417"/>
      <w:r>
        <w:rPr>
          <w:rFonts w:hint="eastAsia"/>
        </w:rPr>
        <w:lastRenderedPageBreak/>
        <w:t>（二）相对拟合指数</w:t>
      </w:r>
    </w:p>
    <w:p w14:paraId="351E1D5D" w14:textId="77777777" w:rsidR="0031547D" w:rsidRDefault="00000000">
      <w:pPr>
        <w:pStyle w:val="FirstParagraph"/>
      </w:pPr>
      <w:r>
        <w:rPr>
          <w:rFonts w:hint="eastAsia"/>
        </w:rPr>
        <w:t>相对拟合指数（</w:t>
      </w:r>
      <w:r>
        <w:rPr>
          <w:rFonts w:hint="eastAsia"/>
        </w:rPr>
        <w:t>relative</w:t>
      </w:r>
      <w:r>
        <w:t xml:space="preserve"> </w:t>
      </w:r>
      <w:r>
        <w:rPr>
          <w:rFonts w:hint="eastAsia"/>
        </w:rPr>
        <w:t>index</w:t>
      </w:r>
      <w:r>
        <w:rPr>
          <w:rFonts w:hint="eastAsia"/>
        </w:rPr>
        <w:t>）比较的是一个模型与另一个模型的相对拟合情况，其中比较拟合指数（</w:t>
      </w:r>
      <w:r>
        <w:rPr>
          <w:rFonts w:hint="eastAsia"/>
        </w:rPr>
        <w:t>comparative</w:t>
      </w:r>
      <w:r>
        <w:t xml:space="preserve"> fit index, </w:t>
      </w:r>
      <w:r>
        <w:rPr>
          <w:rFonts w:hint="eastAsia"/>
        </w:rPr>
        <w:t>CFI</w:t>
      </w:r>
      <w:r>
        <w:rPr>
          <w:rFonts w:hint="eastAsia"/>
        </w:rPr>
        <w:t>）、递增拟合指数（</w:t>
      </w:r>
      <w:r>
        <w:rPr>
          <w:rFonts w:hint="eastAsia"/>
        </w:rPr>
        <w:t>incremental</w:t>
      </w:r>
      <w:r>
        <w:t xml:space="preserve"> fit index, </w:t>
      </w:r>
      <w:r>
        <w:rPr>
          <w:rFonts w:hint="eastAsia"/>
        </w:rPr>
        <w:t>IFI</w:t>
      </w:r>
      <w:r>
        <w:rPr>
          <w:rFonts w:hint="eastAsia"/>
        </w:rPr>
        <w:t>）、标准拟合指数（</w:t>
      </w:r>
      <w:r>
        <w:rPr>
          <w:rFonts w:hint="eastAsia"/>
        </w:rPr>
        <w:t>normed</w:t>
      </w:r>
      <w:r>
        <w:t xml:space="preserve"> fit index, </w:t>
      </w:r>
      <w:r>
        <w:rPr>
          <w:rFonts w:hint="eastAsia"/>
        </w:rPr>
        <w:t>NFI</w:t>
      </w:r>
      <w:r>
        <w:rPr>
          <w:rFonts w:hint="eastAsia"/>
        </w:rPr>
        <w:t>）及非标准拟合指数（</w:t>
      </w:r>
      <w:r>
        <w:rPr>
          <w:rFonts w:hint="eastAsia"/>
        </w:rPr>
        <w:t>nonnormal</w:t>
      </w:r>
      <w:r>
        <w:t xml:space="preserve"> fit index, NNFI </w:t>
      </w:r>
      <w:r>
        <w:rPr>
          <w:rFonts w:hint="eastAsia"/>
        </w:rPr>
        <w:t>或</w:t>
      </w:r>
      <w:r>
        <w:t xml:space="preserve"> </w:t>
      </w:r>
      <w:r>
        <w:rPr>
          <w:rFonts w:hint="eastAsia"/>
        </w:rPr>
        <w:t>TLI</w:t>
      </w:r>
      <w:r>
        <w:rPr>
          <w:rFonts w:hint="eastAsia"/>
        </w:rPr>
        <w:t>）是一些应用较广泛的相对拟合指数，它们主要通过比较目标模型与一个基本模型的拟合情况来检验所考察模型的整体拟合程度。</w:t>
      </w:r>
    </w:p>
    <w:p w14:paraId="5F594297" w14:textId="77777777" w:rsidR="0031547D" w:rsidRDefault="00000000">
      <w:pPr>
        <w:pStyle w:val="2"/>
      </w:pPr>
      <w:bookmarkStart w:id="419" w:name="标准拟合指数"/>
      <w:bookmarkEnd w:id="418"/>
      <w:r>
        <w:t xml:space="preserve">1. </w:t>
      </w:r>
      <w:r>
        <w:rPr>
          <w:rFonts w:hint="eastAsia"/>
        </w:rPr>
        <w:t>标准拟合指数</w:t>
      </w:r>
    </w:p>
    <w:p w14:paraId="7E5C7178" w14:textId="77777777" w:rsidR="0031547D" w:rsidRDefault="00000000">
      <w:pPr>
        <w:pStyle w:val="FirstParagraph"/>
      </w:pPr>
      <w:r>
        <w:rPr>
          <w:rFonts w:hint="eastAsia"/>
        </w:rPr>
        <w:t>这一拟合指数通过对设定模型的卡方值与独立模型的卡方值来评价估计的模型，其计算公式为（</w:t>
      </w:r>
      <w:r>
        <w:rPr>
          <w:rFonts w:hint="eastAsia"/>
        </w:rPr>
        <w:t>Bentler</w:t>
      </w:r>
      <w:r>
        <w:t xml:space="preserve"> &amp; Bonett, </w:t>
      </w:r>
      <w:r>
        <w:rPr>
          <w:rFonts w:hint="eastAsia"/>
        </w:rPr>
        <w:t>1980</w:t>
      </w:r>
      <w:r>
        <w:rPr>
          <w:rFonts w:hint="eastAsia"/>
        </w:rPr>
        <w:t>）：</w:t>
      </w:r>
    </w:p>
    <w:p w14:paraId="3B7A07E6" w14:textId="77777777" w:rsidR="0031547D" w:rsidRDefault="00000000">
      <w:pPr>
        <w:pStyle w:val="a0"/>
      </w:pPr>
      <m:oMathPara>
        <m:oMathParaPr>
          <m:jc m:val="center"/>
        </m:oMathParaPr>
        <m:oMath>
          <m:r>
            <m:rPr>
              <m:sty m:val="p"/>
            </m:rPr>
            <w:rPr>
              <w:rFonts w:ascii="Cambria Math" w:hAnsi="Cambria Math"/>
            </w:rPr>
            <m:t>NFI=</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model</m:t>
                  </m:r>
                </m:sub>
                <m:sup>
                  <m:r>
                    <w:rPr>
                      <w:rFonts w:ascii="Cambria Math" w:hAnsi="Cambria Math"/>
                    </w:rPr>
                    <m:t>2</m:t>
                  </m:r>
                </m:sup>
              </m:sSubSup>
            </m:num>
            <m:den>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den>
          </m:f>
        </m:oMath>
      </m:oMathPara>
    </w:p>
    <w:p w14:paraId="538DCD68" w14:textId="77777777" w:rsidR="0031547D" w:rsidRDefault="00000000">
      <w:pPr>
        <w:pStyle w:val="FirstParagraph"/>
      </w:pPr>
      <w:r>
        <w:rPr>
          <w:rFonts w:hint="eastAsia"/>
        </w:rPr>
        <w:t>式中，</w:t>
      </w:r>
      <w:r>
        <w:t xml:space="preserve"> </w:t>
      </w:r>
      <m:oMath>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oMath>
      <w:r>
        <w:t xml:space="preserve"> </w:t>
      </w:r>
      <w:r>
        <w:rPr>
          <w:rFonts w:hint="eastAsia"/>
        </w:rPr>
        <w:t>是独立模型的卡方值估计，</w:t>
      </w:r>
      <w:r>
        <w:t xml:space="preserve"> </w:t>
      </w:r>
      <m:oMath>
        <m:sSubSup>
          <m:sSubSupPr>
            <m:ctrlPr>
              <w:rPr>
                <w:rFonts w:ascii="Cambria Math" w:hAnsi="Cambria Math"/>
              </w:rPr>
            </m:ctrlPr>
          </m:sSubSupPr>
          <m:e>
            <m:r>
              <w:rPr>
                <w:rFonts w:ascii="Cambria Math" w:hAnsi="Cambria Math"/>
              </w:rPr>
              <m:t>χ</m:t>
            </m:r>
          </m:e>
          <m:sub>
            <m:r>
              <m:rPr>
                <m:sty m:val="p"/>
              </m:rPr>
              <w:rPr>
                <w:rFonts w:ascii="Cambria Math" w:hAnsi="Cambria Math"/>
              </w:rPr>
              <m:t>model</m:t>
            </m:r>
          </m:sub>
          <m:sup>
            <m:r>
              <w:rPr>
                <w:rFonts w:ascii="Cambria Math" w:hAnsi="Cambria Math"/>
              </w:rPr>
              <m:t>2</m:t>
            </m:r>
          </m:sup>
        </m:sSubSup>
      </m:oMath>
      <w:r>
        <w:t xml:space="preserve"> </w:t>
      </w:r>
      <w:r>
        <w:rPr>
          <w:rFonts w:hint="eastAsia"/>
        </w:rPr>
        <w:t>是所定义的模型的卡方值。</w:t>
      </w:r>
      <w:r>
        <w:rPr>
          <w:rFonts w:hint="eastAsia"/>
        </w:rPr>
        <w:t>NFI</w:t>
      </w:r>
      <w:r>
        <w:rPr>
          <w:rFonts w:hint="eastAsia"/>
        </w:rPr>
        <w:t>测量独立模型与所定义的模型之间卡方值的缩小比例，可以将此视为定义模型与独立模型在拟合上的改善“增量”。使用这一拟合指数的局限性在于：（</w:t>
      </w:r>
      <w:r>
        <w:rPr>
          <w:rFonts w:hint="eastAsia"/>
        </w:rPr>
        <w:t>1</w:t>
      </w:r>
      <w:r>
        <w:rPr>
          <w:rFonts w:hint="eastAsia"/>
        </w:rPr>
        <w:t>）它不能控制自由度，因此卡方值可以通过提高模型的复杂程度，增加需要估计的参数来减小。（</w:t>
      </w:r>
      <w:r>
        <w:rPr>
          <w:rFonts w:hint="eastAsia"/>
        </w:rPr>
        <w:t>2</w:t>
      </w:r>
      <w:r>
        <w:rPr>
          <w:rFonts w:hint="eastAsia"/>
        </w:rPr>
        <w:t>）</w:t>
      </w:r>
      <w:r>
        <w:rPr>
          <w:rFonts w:hint="eastAsia"/>
        </w:rPr>
        <w:t>NFI</w:t>
      </w:r>
      <w:r>
        <w:rPr>
          <w:rFonts w:hint="eastAsia"/>
        </w:rPr>
        <w:t>的抽样分布平均值与样本量</w:t>
      </w:r>
      <w:r>
        <w:t xml:space="preserve"> </w:t>
      </w:r>
      <m:oMath>
        <m:r>
          <w:rPr>
            <w:rFonts w:ascii="Cambria Math" w:hAnsi="Cambria Math"/>
          </w:rPr>
          <m:t>n</m:t>
        </m:r>
      </m:oMath>
      <w:r>
        <w:t xml:space="preserve"> </w:t>
      </w:r>
      <w:r>
        <w:rPr>
          <w:rFonts w:hint="eastAsia"/>
        </w:rPr>
        <w:t>呈正相关。所以，在小样本时使用这一拟合指数可能会低估模型的拟合度。</w:t>
      </w:r>
    </w:p>
    <w:p w14:paraId="020DFA3C" w14:textId="77777777" w:rsidR="0031547D" w:rsidRDefault="00000000">
      <w:pPr>
        <w:pStyle w:val="a0"/>
      </w:pPr>
      <w:r>
        <w:rPr>
          <w:rFonts w:hint="eastAsia"/>
        </w:rPr>
        <w:t>Bollen</w:t>
      </w:r>
      <w:r>
        <w:rPr>
          <w:rFonts w:hint="eastAsia"/>
        </w:rPr>
        <w:t>（</w:t>
      </w:r>
      <w:r>
        <w:rPr>
          <w:rFonts w:hint="eastAsia"/>
        </w:rPr>
        <w:t>1989</w:t>
      </w:r>
      <w:r>
        <w:rPr>
          <w:rFonts w:hint="eastAsia"/>
        </w:rPr>
        <w:t>）曾提出一种修正方法，它能减小该指数的平均值对样本量的依赖，并考虑到所定义的模型自由度的影响，这种改进的指标即为递增拟合指数，其计算公式为：</w:t>
      </w:r>
    </w:p>
    <w:p w14:paraId="6D456F0A" w14:textId="77777777" w:rsidR="0031547D" w:rsidRDefault="00000000">
      <w:pPr>
        <w:pStyle w:val="a0"/>
      </w:pPr>
      <m:oMathPara>
        <m:oMathParaPr>
          <m:jc m:val="center"/>
        </m:oMathParaPr>
        <m:oMath>
          <m:r>
            <m:rPr>
              <m:sty m:val="p"/>
            </m:rPr>
            <w:rPr>
              <w:rFonts w:ascii="Cambria Math" w:hAnsi="Cambria Math"/>
            </w:rPr>
            <m:t>IFI=</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model</m:t>
                  </m:r>
                </m:sub>
                <m:sup>
                  <m:r>
                    <w:rPr>
                      <w:rFonts w:ascii="Cambria Math" w:hAnsi="Cambria Math"/>
                    </w:rPr>
                    <m:t>2</m:t>
                  </m:r>
                </m:sup>
              </m:sSubSup>
            </m:num>
            <m:den>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model</m:t>
                  </m:r>
                </m:sub>
              </m:sSub>
            </m:den>
          </m:f>
        </m:oMath>
      </m:oMathPara>
    </w:p>
    <w:p w14:paraId="1BC1C906" w14:textId="77777777" w:rsidR="0031547D" w:rsidRDefault="00000000">
      <w:pPr>
        <w:pStyle w:val="FirstParagraph"/>
      </w:pPr>
      <w:r>
        <w:rPr>
          <w:rFonts w:hint="eastAsia"/>
        </w:rPr>
        <w:t>另一种修正方法是使用非标准拟合指数。它也考虑到了模型自由度对拟合指数的影响，其计算公式为（</w:t>
      </w:r>
      <w:r>
        <w:rPr>
          <w:rFonts w:hint="eastAsia"/>
        </w:rPr>
        <w:t>Tucker</w:t>
      </w:r>
      <w:r>
        <w:t xml:space="preserve"> &amp; Lewis, </w:t>
      </w:r>
      <w:r>
        <w:rPr>
          <w:rFonts w:hint="eastAsia"/>
        </w:rPr>
        <w:t>1973</w:t>
      </w:r>
      <w:r>
        <w:rPr>
          <w:rFonts w:hint="eastAsia"/>
        </w:rPr>
        <w:t>）：</w:t>
      </w:r>
    </w:p>
    <w:p w14:paraId="7449B56E" w14:textId="77777777" w:rsidR="0031547D" w:rsidRDefault="00000000">
      <w:pPr>
        <w:pStyle w:val="a0"/>
      </w:pPr>
      <m:oMathPara>
        <m:oMathParaPr>
          <m:jc m:val="center"/>
        </m:oMathParaPr>
        <m:oMath>
          <m:r>
            <m:rPr>
              <m:sty m:val="p"/>
            </m:rPr>
            <w:rPr>
              <w:rFonts w:ascii="Cambria Math" w:hAnsi="Cambria Math"/>
            </w:rPr>
            <m:t>TLI=</m:t>
          </m:r>
          <m:f>
            <m:fPr>
              <m:ctrlPr>
                <w:rPr>
                  <w:rFonts w:ascii="Cambria Math" w:hAnsi="Cambria Math"/>
                </w:rPr>
              </m:ctrlPr>
            </m:fPr>
            <m:num>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indep</m:t>
                      </m:r>
                    </m:sub>
                  </m:sSub>
                </m:num>
                <m:den>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model</m:t>
                      </m:r>
                    </m:sub>
                  </m:sSub>
                </m:den>
              </m:f>
              <m:sSubSup>
                <m:sSubSupPr>
                  <m:ctrlPr>
                    <w:rPr>
                      <w:rFonts w:ascii="Cambria Math" w:hAnsi="Cambria Math"/>
                    </w:rPr>
                  </m:ctrlPr>
                </m:sSubSupPr>
                <m:e>
                  <m:r>
                    <w:rPr>
                      <w:rFonts w:ascii="Cambria Math" w:hAnsi="Cambria Math"/>
                    </w:rPr>
                    <m:t>χ</m:t>
                  </m:r>
                </m:e>
                <m:sub>
                  <m:r>
                    <m:rPr>
                      <m:sty m:val="p"/>
                    </m:rPr>
                    <w:rPr>
                      <w:rFonts w:ascii="Cambria Math" w:hAnsi="Cambria Math"/>
                    </w:rPr>
                    <m:t>model</m:t>
                  </m:r>
                </m:sub>
                <m:sup>
                  <m:r>
                    <w:rPr>
                      <w:rFonts w:ascii="Cambria Math" w:hAnsi="Cambria Math"/>
                    </w:rPr>
                    <m:t>2</m:t>
                  </m:r>
                </m:sup>
              </m:sSubSup>
            </m:num>
            <m:den>
              <m:sSubSup>
                <m:sSubSupPr>
                  <m:ctrlPr>
                    <w:rPr>
                      <w:rFonts w:ascii="Cambria Math" w:hAnsi="Cambria Math"/>
                    </w:rPr>
                  </m:ctrlPr>
                </m:sSubSupPr>
                <m:e>
                  <m:r>
                    <w:rPr>
                      <w:rFonts w:ascii="Cambria Math" w:hAnsi="Cambria Math"/>
                    </w:rPr>
                    <m:t>χ</m:t>
                  </m:r>
                </m:e>
                <m:sub>
                  <m:r>
                    <m:rPr>
                      <m:sty m:val="p"/>
                    </m:rPr>
                    <w:rPr>
                      <w:rFonts w:ascii="Cambria Math" w:hAnsi="Cambria Math"/>
                    </w:rPr>
                    <m:t>indep</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model</m:t>
                  </m:r>
                </m:sub>
              </m:sSub>
            </m:den>
          </m:f>
        </m:oMath>
      </m:oMathPara>
    </w:p>
    <w:p w14:paraId="4AC23D63" w14:textId="77777777" w:rsidR="0031547D" w:rsidRDefault="00000000">
      <w:pPr>
        <w:pStyle w:val="FirstParagraph"/>
      </w:pPr>
      <w:r>
        <w:rPr>
          <w:rFonts w:hint="eastAsia"/>
        </w:rPr>
        <w:lastRenderedPageBreak/>
        <w:t>这一指数的缺点是其估计值变化很大，有时可能超出</w:t>
      </w:r>
      <w:r>
        <w:t xml:space="preserve"> 0 </w:t>
      </w:r>
      <w:r>
        <w:rPr>
          <w:rFonts w:hint="eastAsia"/>
        </w:rPr>
        <w:t>至</w:t>
      </w:r>
      <w:r>
        <w:t xml:space="preserve"> 1 </w:t>
      </w:r>
      <w:r>
        <w:rPr>
          <w:rFonts w:hint="eastAsia"/>
        </w:rPr>
        <w:t>的范围，并且有时其他指数显示模型拟合很好，而这一指数却反映拟合不好。</w:t>
      </w:r>
    </w:p>
    <w:p w14:paraId="18B9E5B2" w14:textId="77777777" w:rsidR="0031547D" w:rsidRDefault="00000000">
      <w:pPr>
        <w:pStyle w:val="2"/>
      </w:pPr>
      <w:bookmarkStart w:id="420" w:name="比较拟合指数"/>
      <w:bookmarkEnd w:id="419"/>
      <w:r>
        <w:t xml:space="preserve">2. </w:t>
      </w:r>
      <w:r>
        <w:rPr>
          <w:rFonts w:hint="eastAsia"/>
        </w:rPr>
        <w:t>比较拟合指数</w:t>
      </w:r>
    </w:p>
    <w:p w14:paraId="2EAD9244" w14:textId="77777777" w:rsidR="0031547D" w:rsidRDefault="00000000">
      <w:pPr>
        <w:pStyle w:val="FirstParagraph"/>
      </w:pPr>
      <w:r>
        <w:rPr>
          <w:rFonts w:hint="eastAsia"/>
        </w:rPr>
        <w:t>这一指数也是通过与独立模型相比较来评价拟合程度（</w:t>
      </w:r>
      <w:r>
        <w:rPr>
          <w:rFonts w:hint="eastAsia"/>
        </w:rPr>
        <w:t>Bentler</w:t>
      </w:r>
      <w:r>
        <w:rPr>
          <w:rFonts w:hint="eastAsia"/>
        </w:rPr>
        <w:t>，</w:t>
      </w:r>
      <w:r>
        <w:rPr>
          <w:rFonts w:hint="eastAsia"/>
        </w:rPr>
        <w:t>1990</w:t>
      </w:r>
      <w:r>
        <w:rPr>
          <w:rFonts w:hint="eastAsia"/>
        </w:rPr>
        <w:t>）。它采用非中心性的卡方分布与非中心性的参数</w:t>
      </w:r>
      <w: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w:t>
      </w:r>
      <w:r>
        <w:t>。</w:t>
      </w:r>
      <w: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w:t>
      </w:r>
      <w:r>
        <w:rPr>
          <w:rFonts w:hint="eastAsia"/>
        </w:rPr>
        <w:t>的值越大，定义模型的错误程度越大；</w:t>
      </w:r>
      <w: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t>
      </w:r>
      <w:r>
        <w:rPr>
          <w:rFonts w:hint="eastAsia"/>
        </w:rPr>
        <w:t>表示完全拟合。即使在对小样本估计模型拟合程度，它也能表现得很好。这一指数的定义公</w:t>
      </w:r>
    </w:p>
    <w:p w14:paraId="53D101CF" w14:textId="77777777" w:rsidR="0031547D" w:rsidRDefault="00000000">
      <w:pPr>
        <w:pStyle w:val="a0"/>
      </w:pPr>
      <w:r>
        <w:rPr>
          <w:rFonts w:hint="eastAsia"/>
        </w:rPr>
        <w:t>式为：</w:t>
      </w:r>
    </w:p>
    <w:p w14:paraId="143F4A81" w14:textId="77777777" w:rsidR="0031547D" w:rsidRDefault="00000000">
      <w:pPr>
        <w:pStyle w:val="a0"/>
      </w:pPr>
      <m:oMathPara>
        <m:oMathParaPr>
          <m:jc m:val="center"/>
        </m:oMathParaPr>
        <m:oMath>
          <m:r>
            <m:rPr>
              <m:sty m:val="p"/>
            </m:rPr>
            <w:rPr>
              <w:rFonts w:ascii="Cambria Math" w:hAnsi="Cambria Math"/>
            </w:rPr>
            <m:t>CFI=</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sty m:val="p"/>
                    </m:rPr>
                    <w:rPr>
                      <w:rFonts w:ascii="Cambria Math" w:hAnsi="Cambria Math"/>
                    </w:rPr>
                    <m:t>model</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indep</m:t>
                  </m:r>
                </m:sub>
              </m:sSub>
            </m:den>
          </m:f>
        </m:oMath>
      </m:oMathPara>
    </w:p>
    <w:p w14:paraId="5B19E458" w14:textId="77777777" w:rsidR="0031547D" w:rsidRDefault="00000000">
      <w:pPr>
        <w:pStyle w:val="FirstParagraph"/>
      </w:pPr>
      <w:r>
        <w:rPr>
          <w:rFonts w:hint="eastAsia"/>
        </w:rPr>
        <w:t>式中，</w:t>
      </w:r>
      <w:r>
        <w:t xml:space="preserve"> </w:t>
      </w:r>
      <m:oMath>
        <m:sSub>
          <m:sSubPr>
            <m:ctrlPr>
              <w:rPr>
                <w:rFonts w:ascii="Cambria Math" w:hAnsi="Cambria Math"/>
              </w:rPr>
            </m:ctrlPr>
          </m:sSubPr>
          <m:e>
            <m:r>
              <w:rPr>
                <w:rFonts w:ascii="Cambria Math" w:hAnsi="Cambria Math"/>
              </w:rPr>
              <m:t>τ</m:t>
            </m:r>
          </m:e>
          <m:sub>
            <m:r>
              <w:rPr>
                <w:rFonts w:ascii="Cambria Math" w:hAnsi="Cambria Math"/>
              </w:rPr>
              <m:t>indep</m:t>
            </m:r>
          </m:sub>
        </m:sSub>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indep</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indep</m:t>
            </m:r>
          </m:sub>
        </m:sSub>
      </m:oMath>
      <w:r>
        <w:t xml:space="preserve"> </w:t>
      </w:r>
      <w:r>
        <w:rPr>
          <w:rFonts w:hint="eastAsia"/>
        </w:rPr>
        <w:t>，</w:t>
      </w:r>
      <w:r>
        <w:t xml:space="preserve"> </w:t>
      </w:r>
      <m:oMath>
        <m:sSub>
          <m:sSubPr>
            <m:ctrlPr>
              <w:rPr>
                <w:rFonts w:ascii="Cambria Math" w:hAnsi="Cambria Math"/>
              </w:rPr>
            </m:ctrlPr>
          </m:sSubPr>
          <m:e>
            <m:r>
              <w:rPr>
                <w:rFonts w:ascii="Cambria Math" w:hAnsi="Cambria Math"/>
              </w:rPr>
              <m:t>τ</m:t>
            </m:r>
          </m:e>
          <m:sub>
            <m:r>
              <w:rPr>
                <w:rFonts w:ascii="Cambria Math" w:hAnsi="Cambria Math"/>
              </w:rPr>
              <m:t>model</m:t>
            </m:r>
          </m:sub>
        </m:sSub>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model</m:t>
            </m:r>
          </m:sub>
          <m:sup>
            <m: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model</m:t>
            </m:r>
          </m:sub>
        </m:sSub>
      </m:oMath>
      <w:r>
        <w:t xml:space="preserve"> </w:t>
      </w:r>
      <w:r>
        <w:rPr>
          <w:rFonts w:hint="eastAsia"/>
        </w:rPr>
        <w:t>。与</w:t>
      </w:r>
      <w:r>
        <w:rPr>
          <w:rFonts w:hint="eastAsia"/>
        </w:rPr>
        <w:t>GFI</w:t>
      </w:r>
      <w:r>
        <w:rPr>
          <w:rFonts w:hint="eastAsia"/>
        </w:rPr>
        <w:t>和</w:t>
      </w:r>
      <w:r>
        <w:rPr>
          <w:rFonts w:hint="eastAsia"/>
        </w:rPr>
        <w:t>AGFI</w:t>
      </w:r>
      <w:r>
        <w:rPr>
          <w:rFonts w:hint="eastAsia"/>
        </w:rPr>
        <w:t>相同，这一拟合指数的值也介于</w:t>
      </w:r>
      <w:r>
        <w:rPr>
          <w:rFonts w:hint="eastAsia"/>
        </w:rPr>
        <w:t>0</w:t>
      </w:r>
      <w:r>
        <w:rPr>
          <w:rFonts w:hint="eastAsia"/>
        </w:rPr>
        <w:t>至</w:t>
      </w:r>
      <w:r>
        <w:rPr>
          <w:rFonts w:hint="eastAsia"/>
        </w:rPr>
        <w:t>1</w:t>
      </w:r>
      <w:r>
        <w:rPr>
          <w:rFonts w:hint="eastAsia"/>
        </w:rPr>
        <w:t>之间，大于</w:t>
      </w:r>
      <w:r>
        <w:rPr>
          <w:rFonts w:hint="eastAsia"/>
        </w:rPr>
        <w:t>0.9</w:t>
      </w:r>
      <w:r>
        <w:rPr>
          <w:rFonts w:hint="eastAsia"/>
        </w:rPr>
        <w:t>表示模型拟合较好。</w:t>
      </w:r>
    </w:p>
    <w:p w14:paraId="0B59E7A0" w14:textId="77777777" w:rsidR="0031547D" w:rsidRDefault="00000000">
      <w:pPr>
        <w:pStyle w:val="2"/>
      </w:pPr>
      <w:bookmarkStart w:id="421" w:name="信息标准指数"/>
      <w:bookmarkEnd w:id="420"/>
      <w:r>
        <w:t xml:space="preserve">3. </w:t>
      </w:r>
      <w:r>
        <w:rPr>
          <w:rFonts w:hint="eastAsia"/>
        </w:rPr>
        <w:t>信息标准指数</w:t>
      </w:r>
    </w:p>
    <w:p w14:paraId="1317AEEF" w14:textId="77777777" w:rsidR="0031547D" w:rsidRDefault="00000000">
      <w:pPr>
        <w:pStyle w:val="FirstParagraph"/>
      </w:pPr>
      <w:r>
        <w:rPr>
          <w:rFonts w:hint="eastAsia"/>
        </w:rPr>
        <w:t>协方差结构模型提供三种紧密相连的信息标准指数（</w:t>
      </w:r>
      <w:r>
        <w:rPr>
          <w:rFonts w:hint="eastAsia"/>
        </w:rPr>
        <w:t>information</w:t>
      </w:r>
      <w:r>
        <w:t xml:space="preserve"> criteria </w:t>
      </w:r>
      <w:r>
        <w:rPr>
          <w:rFonts w:hint="eastAsia"/>
        </w:rPr>
        <w:t>index</w:t>
      </w:r>
      <w:r>
        <w:rPr>
          <w:rFonts w:hint="eastAsia"/>
        </w:rPr>
        <w:t>）来对所定义的模型做比较，而不论所定义的模型之间是否有嵌套关系。这三种信息标准指数分别是（</w:t>
      </w:r>
      <w:r>
        <w:rPr>
          <w:rFonts w:hint="eastAsia"/>
        </w:rPr>
        <w:t>Anderson,</w:t>
      </w:r>
      <w:r>
        <w:t xml:space="preserve"> Burnham, &amp; White, </w:t>
      </w:r>
      <w:r>
        <w:rPr>
          <w:rFonts w:hint="eastAsia"/>
        </w:rPr>
        <w:t>1998</w:t>
      </w:r>
      <w:r>
        <w:rPr>
          <w:rFonts w:hint="eastAsia"/>
        </w:rPr>
        <w:t>）：</w:t>
      </w:r>
    </w:p>
    <w:p w14:paraId="0E9EB715" w14:textId="77777777" w:rsidR="0031547D" w:rsidRDefault="00000000">
      <w:pPr>
        <w:pStyle w:val="a0"/>
      </w:pPr>
      <w:r>
        <w:rPr>
          <w:rFonts w:hint="eastAsia"/>
        </w:rPr>
        <w:t>（</w:t>
      </w:r>
      <w:r>
        <w:rPr>
          <w:rFonts w:hint="eastAsia"/>
        </w:rPr>
        <w:t>1</w:t>
      </w:r>
      <w:r>
        <w:rPr>
          <w:rFonts w:hint="eastAsia"/>
        </w:rPr>
        <w:t>）赤池信息标准（</w:t>
      </w:r>
      <w:r>
        <w:rPr>
          <w:rFonts w:hint="eastAsia"/>
        </w:rPr>
        <w:t>Akaike</w:t>
      </w:r>
      <w:r>
        <w:t xml:space="preserve"> information </w:t>
      </w:r>
      <w:r>
        <w:rPr>
          <w:rFonts w:hint="eastAsia"/>
        </w:rPr>
        <w:t>criterion</w:t>
      </w:r>
      <w:r>
        <w:rPr>
          <w:rFonts w:hint="eastAsia"/>
        </w:rPr>
        <w:t>，</w:t>
      </w:r>
      <w:r>
        <w:rPr>
          <w:rFonts w:hint="eastAsia"/>
        </w:rPr>
        <w:t>AIC</w:t>
      </w:r>
      <w:r>
        <w:rPr>
          <w:rFonts w:hint="eastAsia"/>
        </w:rPr>
        <w:t>），其被定义为：</w:t>
      </w:r>
    </w:p>
    <w:p w14:paraId="79E25334" w14:textId="77777777" w:rsidR="0031547D" w:rsidRDefault="00000000">
      <w:pPr>
        <w:pStyle w:val="a0"/>
      </w:pPr>
      <w:r>
        <w:t>$$     \mathrm{AIC} = c + 2 t\tag{8 - 21}     $$</w:t>
      </w:r>
    </w:p>
    <w:p w14:paraId="7A9EE307" w14:textId="77777777" w:rsidR="0031547D" w:rsidRDefault="00000000">
      <w:pPr>
        <w:numPr>
          <w:ilvl w:val="0"/>
          <w:numId w:val="102"/>
        </w:numPr>
      </w:pPr>
      <w:r>
        <w:rPr>
          <w:rFonts w:hint="eastAsia"/>
        </w:rPr>
        <w:t>一致性赤池信息标准（</w:t>
      </w:r>
      <w:r>
        <w:rPr>
          <w:rFonts w:hint="eastAsia"/>
        </w:rPr>
        <w:t>consistent</w:t>
      </w:r>
      <w:r>
        <w:t xml:space="preserve"> Akaike information criterion, </w:t>
      </w:r>
      <w:r>
        <w:rPr>
          <w:rFonts w:hint="eastAsia"/>
        </w:rPr>
        <w:t>CAIC</w:t>
      </w:r>
      <w:r>
        <w:rPr>
          <w:rFonts w:hint="eastAsia"/>
        </w:rPr>
        <w:t>），其被定义为：</w:t>
      </w:r>
      <w:r>
        <w:t xml:space="preserve"> </w:t>
      </w:r>
      <m:oMath>
        <m:r>
          <w:rPr>
            <w:rFonts w:ascii="Cambria Math" w:hAnsi="Cambria Math"/>
          </w:rPr>
          <m:t>CAIC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t</m:t>
        </m:r>
      </m:oMath>
      <w:r>
        <w:t xml:space="preserve"> (8-22)</w:t>
      </w:r>
    </w:p>
    <w:p w14:paraId="3C788E89" w14:textId="77777777" w:rsidR="0031547D" w:rsidRDefault="00000000">
      <w:pPr>
        <w:numPr>
          <w:ilvl w:val="0"/>
          <w:numId w:val="102"/>
        </w:numPr>
      </w:pPr>
      <w:r>
        <w:rPr>
          <w:rFonts w:hint="eastAsia"/>
        </w:rPr>
        <w:t>期望交叉证实指数</w:t>
      </w:r>
      <w:r>
        <w:t xml:space="preserve"> (expected cross-validation index, ECVI), </w:t>
      </w:r>
      <w:r>
        <w:rPr>
          <w:rFonts w:hint="eastAsia"/>
        </w:rPr>
        <w:t>其被定义为</w:t>
      </w:r>
      <w:r>
        <w:rPr>
          <w:rFonts w:hint="eastAsia"/>
        </w:rPr>
        <w:t>:</w:t>
      </w:r>
    </w:p>
    <w:p w14:paraId="7800F582" w14:textId="77777777" w:rsidR="0031547D" w:rsidRDefault="00000000">
      <w:pPr>
        <w:pStyle w:val="FirstParagraph"/>
      </w:pPr>
      <m:oMathPara>
        <m:oMathParaPr>
          <m:jc m:val="center"/>
        </m:oMathParaPr>
        <m:oMath>
          <m:r>
            <m:rPr>
              <m:sty m:val="p"/>
            </m:rPr>
            <w:rPr>
              <w:rFonts w:ascii="Cambria Math" w:hAnsi="Cambria Math"/>
            </w:rPr>
            <m:t>ECVI=</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7D770F7" w14:textId="77777777" w:rsidR="0031547D" w:rsidRDefault="00000000">
      <w:pPr>
        <w:pStyle w:val="FirstParagraph"/>
      </w:pPr>
      <w:r>
        <w:rPr>
          <w:rFonts w:hint="eastAsia"/>
        </w:rPr>
        <w:t>上述公式中，</w:t>
      </w:r>
      <w:r>
        <w:t xml:space="preserve"> </w:t>
      </w:r>
      <m:oMath>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ln(</m:t>
        </m:r>
        <m:r>
          <w:rPr>
            <w:rFonts w:ascii="Cambria Math" w:hAnsi="Cambria Math"/>
          </w:rPr>
          <m:t>L</m:t>
        </m:r>
        <m:r>
          <m:rPr>
            <m:sty m:val="p"/>
          </m:rPr>
          <w:rPr>
            <w:rFonts w:ascii="Cambria Math" w:hAnsi="Cambria Math"/>
          </w:rPr>
          <m:t>)</m:t>
        </m:r>
      </m:oMath>
      <w:r>
        <w:t xml:space="preserve"> </w:t>
      </w:r>
      <w:r>
        <w:rPr>
          <w:rFonts w:hint="eastAsia"/>
        </w:rPr>
        <w:t>，</w:t>
      </w:r>
      <w:r>
        <w:rPr>
          <w:rFonts w:hint="eastAsia"/>
        </w:rPr>
        <w:t>L</w:t>
      </w:r>
      <w:r>
        <w:t xml:space="preserve"> </w:t>
      </w:r>
      <w:r>
        <w:rPr>
          <w:rFonts w:hint="eastAsia"/>
        </w:rPr>
        <w:t>是模型的极大似然函数值，</w:t>
      </w:r>
      <w:r>
        <w:rPr>
          <w:rFonts w:hint="eastAsia"/>
        </w:rPr>
        <w:t>t</w:t>
      </w:r>
      <w:r>
        <w:t xml:space="preserve"> </w:t>
      </w:r>
      <w:r>
        <w:rPr>
          <w:rFonts w:hint="eastAsia"/>
        </w:rPr>
        <w:t>是独立估计参数的个数，</w:t>
      </w:r>
      <w:r>
        <w:rPr>
          <w:rFonts w:hint="eastAsia"/>
        </w:rPr>
        <w:t>n</w:t>
      </w:r>
      <w:r>
        <w:t xml:space="preserve"> </w:t>
      </w:r>
      <w:r>
        <w:rPr>
          <w:rFonts w:hint="eastAsia"/>
        </w:rPr>
        <w:t>为样本量。这些指数的值越小说明模型越简单并且拟合越好，但是至于小到什么程度却没有明确的标准。可以在选择模型时选择一个指数，估计出每个模型在该指数上的值，然后选择该指数值最小的模型。</w:t>
      </w:r>
    </w:p>
    <w:p w14:paraId="7F158D91" w14:textId="77777777" w:rsidR="0031547D" w:rsidRDefault="00000000">
      <w:pPr>
        <w:pStyle w:val="a0"/>
      </w:pPr>
      <w:r>
        <w:rPr>
          <w:rFonts w:hint="eastAsia"/>
        </w:rPr>
        <w:lastRenderedPageBreak/>
        <w:t>最后还有一种评价拟合的重要方法是通过比较具有嵌套关系的两个模型，来决定所定义的两个模型中哪个较优。所谓嵌套关系就是在两个模型中，其中一个模型是在另一个模型基础上加一定的限制得到的，一个模型的自由度是另一个模型自由度的一个子集。具体方法是应用似然比检验（</w:t>
      </w:r>
      <w:r>
        <w:rPr>
          <w:rFonts w:hint="eastAsia"/>
        </w:rPr>
        <w:t>likelihood</w:t>
      </w:r>
      <w:r>
        <w:t xml:space="preserve"> ratio </w:t>
      </w:r>
      <w:r>
        <w:rPr>
          <w:rFonts w:hint="eastAsia"/>
        </w:rPr>
        <w:t>test</w:t>
      </w:r>
      <w:r>
        <w:rPr>
          <w:rFonts w:hint="eastAsia"/>
        </w:rPr>
        <w:t>）进行两个模型拟合程度的差异性检验，即通过两个模型拟合优度的卡方检验值的差值以及自由度的差值得到新的卡方统计量的值和自由度。如果差异检验显著，则说明加入限定的模型拟合明显变差。</w:t>
      </w:r>
    </w:p>
    <w:p w14:paraId="78E4EBB5" w14:textId="77777777" w:rsidR="0031547D" w:rsidRDefault="00000000">
      <w:pPr>
        <w:pStyle w:val="a0"/>
      </w:pPr>
      <w:r>
        <w:rPr>
          <w:rFonts w:hint="eastAsia"/>
        </w:rPr>
        <w:t>另外，应该注意模型及拟合的评价并不完全是统计问题。即使一个模型拟合了数据，也不意味着模型“正确”或“最好”。首先，所有的参数估计应该得到合理的解释，在合理的范围内取值。其次，应该考虑等价的模型，即对于不同的模型，模型拟合指数都同样好，这时应注意尽量选取简单模型；最主要的是应该从理论上对模型加以合理解释。</w:t>
      </w:r>
    </w:p>
    <w:p w14:paraId="01337EA9" w14:textId="77777777" w:rsidR="0031547D" w:rsidRDefault="00000000">
      <w:pPr>
        <w:pStyle w:val="a0"/>
      </w:pPr>
      <w:r>
        <w:rPr>
          <w:rFonts w:hint="eastAsia"/>
        </w:rPr>
        <w:t>常用的评价模型拟合程度的一些指数及其特征的总结见表</w:t>
      </w:r>
      <w:r>
        <w:rPr>
          <w:rFonts w:hint="eastAsia"/>
        </w:rPr>
        <w:t>8-2</w:t>
      </w:r>
      <w:r>
        <w:rPr>
          <w:rFonts w:hint="eastAsia"/>
        </w:rPr>
        <w:t>。</w:t>
      </w:r>
    </w:p>
    <w:p w14:paraId="2F8ECF45" w14:textId="77777777" w:rsidR="0031547D" w:rsidRDefault="00000000">
      <w:pPr>
        <w:pStyle w:val="a0"/>
      </w:pPr>
      <w:r>
        <w:rPr>
          <w:rFonts w:hint="eastAsia"/>
        </w:rPr>
        <w:t>表</w:t>
      </w:r>
      <w:r>
        <w:rPr>
          <w:rFonts w:hint="eastAsia"/>
        </w:rPr>
        <w:t>8-2</w:t>
      </w:r>
    </w:p>
    <w:p w14:paraId="14B2548D" w14:textId="77777777" w:rsidR="0031547D" w:rsidRDefault="00000000">
      <w:pPr>
        <w:pStyle w:val="a0"/>
      </w:pPr>
      <w:r>
        <w:rPr>
          <w:rFonts w:hint="eastAsia"/>
        </w:rPr>
        <w:t>常用的模型拟合指数</w:t>
      </w:r>
    </w:p>
    <w:tbl>
      <w:tblPr>
        <w:tblStyle w:val="Table"/>
        <w:tblW w:w="0" w:type="auto"/>
        <w:tblLook w:val="0000" w:firstRow="0" w:lastRow="0" w:firstColumn="0" w:lastColumn="0" w:noHBand="0" w:noVBand="0"/>
      </w:tblPr>
      <w:tblGrid>
        <w:gridCol w:w="748"/>
        <w:gridCol w:w="2294"/>
        <w:gridCol w:w="992"/>
        <w:gridCol w:w="1335"/>
        <w:gridCol w:w="1276"/>
        <w:gridCol w:w="866"/>
        <w:gridCol w:w="1345"/>
      </w:tblGrid>
      <w:tr w:rsidR="0031547D" w14:paraId="2FA780F7" w14:textId="77777777">
        <w:tc>
          <w:tcPr>
            <w:tcW w:w="0" w:type="auto"/>
            <w:gridSpan w:val="2"/>
          </w:tcPr>
          <w:p w14:paraId="186252F8" w14:textId="77777777" w:rsidR="0031547D" w:rsidRDefault="00000000">
            <w:pPr>
              <w:pStyle w:val="Compact0"/>
            </w:pPr>
            <w:r>
              <w:rPr>
                <w:rFonts w:hint="eastAsia"/>
              </w:rPr>
              <w:t>拟合指数</w:t>
            </w:r>
          </w:p>
        </w:tc>
        <w:tc>
          <w:tcPr>
            <w:tcW w:w="0" w:type="auto"/>
          </w:tcPr>
          <w:p w14:paraId="0F15B699" w14:textId="77777777" w:rsidR="0031547D" w:rsidRDefault="00000000">
            <w:pPr>
              <w:pStyle w:val="Compact0"/>
            </w:pPr>
            <w:r>
              <w:rPr>
                <w:rFonts w:hint="eastAsia"/>
              </w:rPr>
              <w:t>理想结果</w:t>
            </w:r>
          </w:p>
        </w:tc>
        <w:tc>
          <w:tcPr>
            <w:tcW w:w="0" w:type="auto"/>
          </w:tcPr>
          <w:p w14:paraId="4F0AB3C8" w14:textId="77777777" w:rsidR="0031547D" w:rsidRDefault="00000000">
            <w:pPr>
              <w:pStyle w:val="Compact0"/>
            </w:pPr>
            <w:r>
              <w:rPr>
                <w:rFonts w:hint="eastAsia"/>
              </w:rPr>
              <w:t>数据非正态时能否很好反映模型拟合</w:t>
            </w:r>
          </w:p>
        </w:tc>
        <w:tc>
          <w:tcPr>
            <w:tcW w:w="0" w:type="auto"/>
          </w:tcPr>
          <w:p w14:paraId="689FD795" w14:textId="77777777" w:rsidR="0031547D" w:rsidRDefault="00000000">
            <w:pPr>
              <w:pStyle w:val="Compact0"/>
            </w:pPr>
            <w:r>
              <w:rPr>
                <w:rFonts w:hint="eastAsia"/>
              </w:rPr>
              <w:t>处理不同大小样本时指数是否稳定</w:t>
            </w:r>
          </w:p>
        </w:tc>
        <w:tc>
          <w:tcPr>
            <w:tcW w:w="0" w:type="auto"/>
          </w:tcPr>
          <w:p w14:paraId="571E6211" w14:textId="77777777" w:rsidR="0031547D" w:rsidRDefault="00000000">
            <w:pPr>
              <w:pStyle w:val="Compact0"/>
            </w:pPr>
            <w:r>
              <w:rPr>
                <w:rFonts w:hint="eastAsia"/>
              </w:rPr>
              <w:t>评估模型是否简约</w:t>
            </w:r>
          </w:p>
        </w:tc>
        <w:tc>
          <w:tcPr>
            <w:tcW w:w="0" w:type="auto"/>
          </w:tcPr>
          <w:p w14:paraId="43A51871" w14:textId="77777777" w:rsidR="0031547D" w:rsidRDefault="00000000">
            <w:pPr>
              <w:pStyle w:val="Compact0"/>
            </w:pPr>
            <w:r>
              <w:rPr>
                <w:rFonts w:hint="eastAsia"/>
              </w:rPr>
              <w:t>备注</w:t>
            </w:r>
          </w:p>
        </w:tc>
      </w:tr>
      <w:tr w:rsidR="0031547D" w14:paraId="4564F122" w14:textId="77777777">
        <w:tc>
          <w:tcPr>
            <w:tcW w:w="0" w:type="auto"/>
            <w:vMerge w:val="restart"/>
          </w:tcPr>
          <w:p w14:paraId="480B5C5F" w14:textId="77777777" w:rsidR="0031547D" w:rsidRDefault="00000000">
            <w:pPr>
              <w:pStyle w:val="Compact0"/>
            </w:pPr>
            <w:r>
              <w:rPr>
                <w:rFonts w:hint="eastAsia"/>
              </w:rPr>
              <w:t>绝对拟合指数</w:t>
            </w:r>
          </w:p>
        </w:tc>
        <w:tc>
          <w:tcPr>
            <w:tcW w:w="0" w:type="auto"/>
          </w:tcPr>
          <w:p w14:paraId="76E37DC7" w14:textId="77777777" w:rsidR="0031547D" w:rsidRDefault="00000000">
            <w:pPr>
              <w:pStyle w:val="Compact0"/>
            </w:pPr>
            <w:r>
              <w:rPr>
                <w:rFonts w:hint="eastAsia"/>
              </w:rPr>
              <w:t>卡方统计量</w:t>
            </w:r>
            <w:r>
              <w:rPr>
                <w:rFonts w:hint="eastAsia"/>
              </w:rPr>
              <w:t>(Bollen,1989)</w:t>
            </w:r>
          </w:p>
        </w:tc>
        <w:tc>
          <w:tcPr>
            <w:tcW w:w="0" w:type="auto"/>
          </w:tcPr>
          <w:p w14:paraId="105D3042" w14:textId="77777777" w:rsidR="0031547D" w:rsidRDefault="00000000">
            <w:pPr>
              <w:pStyle w:val="Compact0"/>
            </w:pPr>
            <w:r>
              <w:t>p&gt;0.05</w:t>
            </w:r>
          </w:p>
        </w:tc>
        <w:tc>
          <w:tcPr>
            <w:tcW w:w="0" w:type="auto"/>
          </w:tcPr>
          <w:p w14:paraId="62111C48" w14:textId="77777777" w:rsidR="0031547D" w:rsidRDefault="00000000">
            <w:pPr>
              <w:pStyle w:val="Compact0"/>
            </w:pPr>
            <w:r>
              <w:rPr>
                <w:rFonts w:hint="eastAsia"/>
              </w:rPr>
              <w:t>否</w:t>
            </w:r>
          </w:p>
        </w:tc>
        <w:tc>
          <w:tcPr>
            <w:tcW w:w="0" w:type="auto"/>
          </w:tcPr>
          <w:p w14:paraId="4576DADC" w14:textId="77777777" w:rsidR="0031547D" w:rsidRDefault="00000000">
            <w:pPr>
              <w:pStyle w:val="Compact0"/>
            </w:pPr>
            <w:r>
              <w:rPr>
                <w:rFonts w:hint="eastAsia"/>
              </w:rPr>
              <w:t>否</w:t>
            </w:r>
          </w:p>
        </w:tc>
        <w:tc>
          <w:tcPr>
            <w:tcW w:w="0" w:type="auto"/>
          </w:tcPr>
          <w:p w14:paraId="7BB7088E" w14:textId="77777777" w:rsidR="0031547D" w:rsidRDefault="00000000">
            <w:pPr>
              <w:pStyle w:val="Compact0"/>
            </w:pPr>
            <w:r>
              <w:rPr>
                <w:rFonts w:hint="eastAsia"/>
              </w:rPr>
              <w:t>否</w:t>
            </w:r>
          </w:p>
        </w:tc>
        <w:tc>
          <w:tcPr>
            <w:tcW w:w="0" w:type="auto"/>
          </w:tcPr>
          <w:p w14:paraId="37D0193C" w14:textId="77777777" w:rsidR="0031547D" w:rsidRDefault="00000000">
            <w:pPr>
              <w:pStyle w:val="Compact0"/>
            </w:pPr>
            <w:r>
              <w:rPr>
                <w:rFonts w:hint="eastAsia"/>
              </w:rPr>
              <w:t>可用于多组比较分析</w:t>
            </w:r>
          </w:p>
        </w:tc>
      </w:tr>
      <w:tr w:rsidR="0031547D" w14:paraId="74F00ABF" w14:textId="77777777">
        <w:tc>
          <w:tcPr>
            <w:tcW w:w="0" w:type="auto"/>
            <w:vMerge/>
          </w:tcPr>
          <w:p w14:paraId="4C837320" w14:textId="77777777" w:rsidR="0031547D" w:rsidRDefault="0031547D"/>
        </w:tc>
        <w:tc>
          <w:tcPr>
            <w:tcW w:w="0" w:type="auto"/>
          </w:tcPr>
          <w:p w14:paraId="69E4814B" w14:textId="77777777" w:rsidR="0031547D" w:rsidRDefault="00000000">
            <w:pPr>
              <w:pStyle w:val="Compact0"/>
            </w:pPr>
            <w:r>
              <w:rPr>
                <w:rFonts w:hint="eastAsia"/>
              </w:rPr>
              <w:t>拟合优度指数</w:t>
            </w:r>
            <w:r>
              <w:rPr>
                <w:rFonts w:hint="eastAsia"/>
              </w:rPr>
              <w:t>(GFI)(Tanaka</w:t>
            </w:r>
            <w:r>
              <w:t xml:space="preserve"> &amp; Huba,1984)</w:t>
            </w:r>
          </w:p>
        </w:tc>
        <w:tc>
          <w:tcPr>
            <w:tcW w:w="0" w:type="auto"/>
          </w:tcPr>
          <w:p w14:paraId="7E40FEF2" w14:textId="77777777" w:rsidR="0031547D" w:rsidRDefault="00000000">
            <w:pPr>
              <w:pStyle w:val="Compact0"/>
            </w:pPr>
            <w:r>
              <w:t>p&gt;0.90</w:t>
            </w:r>
          </w:p>
        </w:tc>
        <w:tc>
          <w:tcPr>
            <w:tcW w:w="0" w:type="auto"/>
          </w:tcPr>
          <w:p w14:paraId="1E818EEA" w14:textId="77777777" w:rsidR="0031547D" w:rsidRDefault="00000000">
            <w:pPr>
              <w:pStyle w:val="Compact0"/>
            </w:pPr>
            <w:r>
              <w:rPr>
                <w:rFonts w:hint="eastAsia"/>
              </w:rPr>
              <w:t>不清楚</w:t>
            </w:r>
          </w:p>
        </w:tc>
        <w:tc>
          <w:tcPr>
            <w:tcW w:w="0" w:type="auto"/>
          </w:tcPr>
          <w:p w14:paraId="6B546A5E" w14:textId="77777777" w:rsidR="0031547D" w:rsidRDefault="00000000">
            <w:pPr>
              <w:pStyle w:val="Compact0"/>
            </w:pPr>
            <w:r>
              <w:rPr>
                <w:rFonts w:hint="eastAsia"/>
              </w:rPr>
              <w:t>否</w:t>
            </w:r>
          </w:p>
        </w:tc>
        <w:tc>
          <w:tcPr>
            <w:tcW w:w="0" w:type="auto"/>
          </w:tcPr>
          <w:p w14:paraId="20817D4E" w14:textId="77777777" w:rsidR="0031547D" w:rsidRDefault="00000000">
            <w:pPr>
              <w:pStyle w:val="Compact0"/>
            </w:pPr>
            <w:r>
              <w:rPr>
                <w:rFonts w:hint="eastAsia"/>
              </w:rPr>
              <w:t>否</w:t>
            </w:r>
          </w:p>
        </w:tc>
        <w:tc>
          <w:tcPr>
            <w:tcW w:w="0" w:type="auto"/>
          </w:tcPr>
          <w:p w14:paraId="22B0D535" w14:textId="77777777" w:rsidR="0031547D" w:rsidRDefault="00000000">
            <w:pPr>
              <w:pStyle w:val="Compact0"/>
            </w:pPr>
            <w:r>
              <w:rPr>
                <w:rFonts w:hint="eastAsia"/>
              </w:rPr>
              <w:t>应用不同模型评价方法时</w:t>
            </w:r>
            <w:r>
              <w:rPr>
                <w:rFonts w:hint="eastAsia"/>
              </w:rPr>
              <w:t>,</w:t>
            </w:r>
            <w:r>
              <w:rPr>
                <w:rFonts w:hint="eastAsia"/>
              </w:rPr>
              <w:t>表现稳定</w:t>
            </w:r>
          </w:p>
        </w:tc>
      </w:tr>
    </w:tbl>
    <w:p w14:paraId="37D93FF1" w14:textId="77777777" w:rsidR="0031547D" w:rsidRDefault="00000000">
      <w:pPr>
        <w:pStyle w:val="a0"/>
      </w:pPr>
      <w:r>
        <w:rPr>
          <w:rFonts w:hint="eastAsia"/>
        </w:rPr>
        <w:t>续前表</w:t>
      </w:r>
    </w:p>
    <w:tbl>
      <w:tblPr>
        <w:tblStyle w:val="Table"/>
        <w:tblW w:w="0" w:type="auto"/>
        <w:tblLook w:val="0000" w:firstRow="0" w:lastRow="0" w:firstColumn="0" w:lastColumn="0" w:noHBand="0" w:noVBand="0"/>
      </w:tblPr>
      <w:tblGrid>
        <w:gridCol w:w="644"/>
        <w:gridCol w:w="2671"/>
        <w:gridCol w:w="971"/>
        <w:gridCol w:w="1018"/>
        <w:gridCol w:w="981"/>
        <w:gridCol w:w="718"/>
        <w:gridCol w:w="1853"/>
      </w:tblGrid>
      <w:tr w:rsidR="0031547D" w14:paraId="6DCEC5BB" w14:textId="77777777">
        <w:tc>
          <w:tcPr>
            <w:tcW w:w="0" w:type="auto"/>
            <w:gridSpan w:val="2"/>
          </w:tcPr>
          <w:p w14:paraId="2476D273" w14:textId="77777777" w:rsidR="0031547D" w:rsidRDefault="00000000">
            <w:pPr>
              <w:pStyle w:val="Compact0"/>
            </w:pPr>
            <w:r>
              <w:rPr>
                <w:rFonts w:hint="eastAsia"/>
              </w:rPr>
              <w:lastRenderedPageBreak/>
              <w:t>拟合指数</w:t>
            </w:r>
          </w:p>
        </w:tc>
        <w:tc>
          <w:tcPr>
            <w:tcW w:w="0" w:type="auto"/>
          </w:tcPr>
          <w:p w14:paraId="7D744DB5" w14:textId="77777777" w:rsidR="0031547D" w:rsidRDefault="00000000">
            <w:pPr>
              <w:pStyle w:val="Compact0"/>
            </w:pPr>
            <w:r>
              <w:rPr>
                <w:rFonts w:hint="eastAsia"/>
              </w:rPr>
              <w:t>理想结果</w:t>
            </w:r>
          </w:p>
        </w:tc>
        <w:tc>
          <w:tcPr>
            <w:tcW w:w="0" w:type="auto"/>
          </w:tcPr>
          <w:p w14:paraId="71D600FA" w14:textId="77777777" w:rsidR="0031547D" w:rsidRDefault="00000000">
            <w:pPr>
              <w:pStyle w:val="Compact0"/>
            </w:pPr>
            <w:r>
              <w:rPr>
                <w:rFonts w:hint="eastAsia"/>
              </w:rPr>
              <w:t>数据非正态时能否很好反映模型拟合</w:t>
            </w:r>
          </w:p>
        </w:tc>
        <w:tc>
          <w:tcPr>
            <w:tcW w:w="0" w:type="auto"/>
          </w:tcPr>
          <w:p w14:paraId="39F06A23" w14:textId="77777777" w:rsidR="0031547D" w:rsidRDefault="00000000">
            <w:pPr>
              <w:pStyle w:val="Compact0"/>
            </w:pPr>
            <w:r>
              <w:rPr>
                <w:rFonts w:hint="eastAsia"/>
              </w:rPr>
              <w:t>处理不同大小样本时指数是否稳定</w:t>
            </w:r>
          </w:p>
        </w:tc>
        <w:tc>
          <w:tcPr>
            <w:tcW w:w="0" w:type="auto"/>
          </w:tcPr>
          <w:p w14:paraId="5724892B" w14:textId="77777777" w:rsidR="0031547D" w:rsidRDefault="00000000">
            <w:pPr>
              <w:pStyle w:val="Compact0"/>
            </w:pPr>
            <w:r>
              <w:rPr>
                <w:rFonts w:hint="eastAsia"/>
              </w:rPr>
              <w:t>评估模型是否简约</w:t>
            </w:r>
          </w:p>
        </w:tc>
        <w:tc>
          <w:tcPr>
            <w:tcW w:w="0" w:type="auto"/>
          </w:tcPr>
          <w:p w14:paraId="2FAF2943" w14:textId="77777777" w:rsidR="0031547D" w:rsidRDefault="00000000">
            <w:pPr>
              <w:pStyle w:val="Compact0"/>
            </w:pPr>
            <w:r>
              <w:rPr>
                <w:rFonts w:hint="eastAsia"/>
              </w:rPr>
              <w:t>备注</w:t>
            </w:r>
          </w:p>
        </w:tc>
      </w:tr>
      <w:tr w:rsidR="0031547D" w14:paraId="1922CFCE" w14:textId="77777777">
        <w:tc>
          <w:tcPr>
            <w:tcW w:w="0" w:type="auto"/>
            <w:vMerge w:val="restart"/>
          </w:tcPr>
          <w:p w14:paraId="30848155" w14:textId="77777777" w:rsidR="0031547D" w:rsidRDefault="00000000">
            <w:pPr>
              <w:pStyle w:val="Compact0"/>
            </w:pPr>
            <w:r>
              <w:rPr>
                <w:rFonts w:hint="eastAsia"/>
              </w:rPr>
              <w:t>绝对拟合指数</w:t>
            </w:r>
          </w:p>
        </w:tc>
        <w:tc>
          <w:tcPr>
            <w:tcW w:w="0" w:type="auto"/>
          </w:tcPr>
          <w:p w14:paraId="66627105" w14:textId="77777777" w:rsidR="0031547D" w:rsidRDefault="00000000">
            <w:pPr>
              <w:pStyle w:val="Compact0"/>
            </w:pPr>
            <w:r>
              <w:rPr>
                <w:rFonts w:hint="eastAsia"/>
              </w:rPr>
              <w:t>调整的拟合优度指数</w:t>
            </w:r>
            <w:r>
              <w:rPr>
                <w:rFonts w:hint="eastAsia"/>
              </w:rPr>
              <w:t>(AGFI)(Tanaka</w:t>
            </w:r>
            <w:r>
              <w:t xml:space="preserve"> &amp; Huba,1984)</w:t>
            </w:r>
          </w:p>
        </w:tc>
        <w:tc>
          <w:tcPr>
            <w:tcW w:w="0" w:type="auto"/>
          </w:tcPr>
          <w:p w14:paraId="6996B02B" w14:textId="77777777" w:rsidR="0031547D" w:rsidRDefault="00000000">
            <w:pPr>
              <w:pStyle w:val="Compact0"/>
            </w:pPr>
            <w:r>
              <w:t>p&gt;0.90</w:t>
            </w:r>
          </w:p>
        </w:tc>
        <w:tc>
          <w:tcPr>
            <w:tcW w:w="0" w:type="auto"/>
          </w:tcPr>
          <w:p w14:paraId="54F15C47" w14:textId="77777777" w:rsidR="0031547D" w:rsidRDefault="00000000">
            <w:pPr>
              <w:pStyle w:val="Compact0"/>
            </w:pPr>
            <w:r>
              <w:rPr>
                <w:rFonts w:hint="eastAsia"/>
              </w:rPr>
              <w:t>不清楚</w:t>
            </w:r>
          </w:p>
        </w:tc>
        <w:tc>
          <w:tcPr>
            <w:tcW w:w="0" w:type="auto"/>
          </w:tcPr>
          <w:p w14:paraId="4A6DF6E5" w14:textId="77777777" w:rsidR="0031547D" w:rsidRDefault="00000000">
            <w:pPr>
              <w:pStyle w:val="Compact0"/>
            </w:pPr>
            <w:r>
              <w:rPr>
                <w:rFonts w:hint="eastAsia"/>
              </w:rPr>
              <w:t>否</w:t>
            </w:r>
          </w:p>
        </w:tc>
        <w:tc>
          <w:tcPr>
            <w:tcW w:w="0" w:type="auto"/>
          </w:tcPr>
          <w:p w14:paraId="77A586A1" w14:textId="77777777" w:rsidR="0031547D" w:rsidRDefault="00000000">
            <w:pPr>
              <w:pStyle w:val="Compact0"/>
            </w:pPr>
            <w:r>
              <w:rPr>
                <w:rFonts w:hint="eastAsia"/>
              </w:rPr>
              <w:t>是</w:t>
            </w:r>
          </w:p>
        </w:tc>
        <w:tc>
          <w:tcPr>
            <w:tcW w:w="0" w:type="auto"/>
          </w:tcPr>
          <w:p w14:paraId="242ACDB8" w14:textId="77777777" w:rsidR="0031547D" w:rsidRDefault="00000000">
            <w:pPr>
              <w:pStyle w:val="Compact0"/>
            </w:pPr>
            <w:r>
              <w:rPr>
                <w:rFonts w:hint="eastAsia"/>
              </w:rPr>
              <w:t>在</w:t>
            </w:r>
            <w:r>
              <w:rPr>
                <w:rFonts w:hint="eastAsia"/>
              </w:rPr>
              <w:t>GFI</w:t>
            </w:r>
            <w:r>
              <w:rPr>
                <w:rFonts w:hint="eastAsia"/>
              </w:rPr>
              <w:t>基础上调整了自由度</w:t>
            </w:r>
            <w:r>
              <w:rPr>
                <w:rFonts w:hint="eastAsia"/>
              </w:rPr>
              <w:t>,</w:t>
            </w:r>
            <w:r>
              <w:rPr>
                <w:rFonts w:hint="eastAsia"/>
              </w:rPr>
              <w:t>其他与</w:t>
            </w:r>
            <w:r>
              <w:rPr>
                <w:rFonts w:hint="eastAsia"/>
              </w:rPr>
              <w:t>GFI</w:t>
            </w:r>
            <w:r>
              <w:rPr>
                <w:rFonts w:hint="eastAsia"/>
              </w:rPr>
              <w:t>相同</w:t>
            </w:r>
          </w:p>
        </w:tc>
      </w:tr>
      <w:tr w:rsidR="0031547D" w14:paraId="6FA9C284" w14:textId="77777777">
        <w:tc>
          <w:tcPr>
            <w:tcW w:w="0" w:type="auto"/>
            <w:vMerge/>
          </w:tcPr>
          <w:p w14:paraId="678AE202" w14:textId="77777777" w:rsidR="0031547D" w:rsidRDefault="0031547D"/>
        </w:tc>
        <w:tc>
          <w:tcPr>
            <w:tcW w:w="0" w:type="auto"/>
          </w:tcPr>
          <w:p w14:paraId="560D4E34" w14:textId="77777777" w:rsidR="0031547D" w:rsidRDefault="00000000">
            <w:pPr>
              <w:pStyle w:val="Compact0"/>
            </w:pPr>
            <w:r>
              <w:rPr>
                <w:rFonts w:hint="eastAsia"/>
              </w:rPr>
              <w:t>近似误差均方根</w:t>
            </w:r>
            <w:r>
              <w:rPr>
                <w:rFonts w:hint="eastAsia"/>
              </w:rPr>
              <w:t>(RMSEA)(Steiger</w:t>
            </w:r>
            <w:r>
              <w:t xml:space="preserve"> &amp; Lind,1980)</w:t>
            </w:r>
          </w:p>
        </w:tc>
        <w:tc>
          <w:tcPr>
            <w:tcW w:w="0" w:type="auto"/>
          </w:tcPr>
          <w:p w14:paraId="577DF4CF" w14:textId="77777777" w:rsidR="0031547D" w:rsidRDefault="00000000">
            <w:pPr>
              <w:pStyle w:val="Compact0"/>
            </w:pPr>
            <w:r>
              <w:t>p&lt;0.08</w:t>
            </w:r>
          </w:p>
        </w:tc>
        <w:tc>
          <w:tcPr>
            <w:tcW w:w="0" w:type="auto"/>
          </w:tcPr>
          <w:p w14:paraId="162593D3" w14:textId="77777777" w:rsidR="0031547D" w:rsidRDefault="00000000">
            <w:pPr>
              <w:pStyle w:val="Compact0"/>
            </w:pPr>
            <w:r>
              <w:rPr>
                <w:rFonts w:hint="eastAsia"/>
              </w:rPr>
              <w:t>不清楚</w:t>
            </w:r>
          </w:p>
        </w:tc>
        <w:tc>
          <w:tcPr>
            <w:tcW w:w="0" w:type="auto"/>
          </w:tcPr>
          <w:p w14:paraId="3AA4CB56" w14:textId="77777777" w:rsidR="0031547D" w:rsidRDefault="00000000">
            <w:pPr>
              <w:pStyle w:val="Compact0"/>
            </w:pPr>
            <w:r>
              <w:rPr>
                <w:rFonts w:hint="eastAsia"/>
              </w:rPr>
              <w:t>否</w:t>
            </w:r>
          </w:p>
        </w:tc>
        <w:tc>
          <w:tcPr>
            <w:tcW w:w="0" w:type="auto"/>
          </w:tcPr>
          <w:p w14:paraId="5F19793B" w14:textId="77777777" w:rsidR="0031547D" w:rsidRDefault="00000000">
            <w:pPr>
              <w:pStyle w:val="Compact0"/>
            </w:pPr>
            <w:r>
              <w:rPr>
                <w:rFonts w:hint="eastAsia"/>
              </w:rPr>
              <w:t>是</w:t>
            </w:r>
          </w:p>
        </w:tc>
        <w:tc>
          <w:tcPr>
            <w:tcW w:w="0" w:type="auto"/>
          </w:tcPr>
          <w:p w14:paraId="6F4CC836" w14:textId="77777777" w:rsidR="0031547D" w:rsidRDefault="00000000">
            <w:pPr>
              <w:pStyle w:val="Compact0"/>
            </w:pPr>
            <w:r>
              <w:rPr>
                <w:rFonts w:hint="eastAsia"/>
              </w:rPr>
              <w:t>测量模型的绝对拟合程度</w:t>
            </w:r>
            <w:r>
              <w:rPr>
                <w:rFonts w:hint="eastAsia"/>
              </w:rPr>
              <w:t>,</w:t>
            </w:r>
            <w:r>
              <w:rPr>
                <w:rFonts w:hint="eastAsia"/>
              </w:rPr>
              <w:t>模型不简约时加以惩罚</w:t>
            </w:r>
          </w:p>
        </w:tc>
      </w:tr>
      <w:tr w:rsidR="0031547D" w14:paraId="3628A57F" w14:textId="77777777">
        <w:tc>
          <w:tcPr>
            <w:tcW w:w="0" w:type="auto"/>
            <w:vMerge w:val="restart"/>
          </w:tcPr>
          <w:p w14:paraId="5E982861" w14:textId="77777777" w:rsidR="0031547D" w:rsidRDefault="00000000">
            <w:pPr>
              <w:pStyle w:val="Compact0"/>
            </w:pPr>
            <w:r>
              <w:rPr>
                <w:rFonts w:hint="eastAsia"/>
              </w:rPr>
              <w:t>相对拟合指数</w:t>
            </w:r>
          </w:p>
        </w:tc>
        <w:tc>
          <w:tcPr>
            <w:tcW w:w="0" w:type="auto"/>
          </w:tcPr>
          <w:p w14:paraId="0E51F6C5" w14:textId="77777777" w:rsidR="0031547D" w:rsidRDefault="00000000">
            <w:pPr>
              <w:pStyle w:val="Compact0"/>
            </w:pPr>
            <w:r>
              <w:rPr>
                <w:rFonts w:hint="eastAsia"/>
              </w:rPr>
              <w:t>比较拟合指数</w:t>
            </w:r>
            <w:r>
              <w:rPr>
                <w:rFonts w:hint="eastAsia"/>
              </w:rPr>
              <w:t>(CFI)(Bentler,1990)</w:t>
            </w:r>
          </w:p>
        </w:tc>
        <w:tc>
          <w:tcPr>
            <w:tcW w:w="0" w:type="auto"/>
          </w:tcPr>
          <w:p w14:paraId="79749BC2" w14:textId="77777777" w:rsidR="0031547D" w:rsidRDefault="00000000">
            <w:pPr>
              <w:pStyle w:val="Compact0"/>
            </w:pPr>
            <w:r>
              <w:t>p&gt;0.90</w:t>
            </w:r>
          </w:p>
        </w:tc>
        <w:tc>
          <w:tcPr>
            <w:tcW w:w="0" w:type="auto"/>
          </w:tcPr>
          <w:p w14:paraId="09886A86" w14:textId="77777777" w:rsidR="0031547D" w:rsidRDefault="00000000">
            <w:pPr>
              <w:pStyle w:val="Compact0"/>
            </w:pPr>
            <w:r>
              <w:rPr>
                <w:rFonts w:hint="eastAsia"/>
              </w:rPr>
              <w:t>一般低估</w:t>
            </w:r>
          </w:p>
        </w:tc>
        <w:tc>
          <w:tcPr>
            <w:tcW w:w="0" w:type="auto"/>
          </w:tcPr>
          <w:p w14:paraId="516B52B2" w14:textId="77777777" w:rsidR="0031547D" w:rsidRDefault="00000000">
            <w:pPr>
              <w:pStyle w:val="Compact0"/>
            </w:pPr>
            <w:r>
              <w:rPr>
                <w:rFonts w:hint="eastAsia"/>
              </w:rPr>
              <w:t>是</w:t>
            </w:r>
          </w:p>
        </w:tc>
        <w:tc>
          <w:tcPr>
            <w:tcW w:w="0" w:type="auto"/>
          </w:tcPr>
          <w:p w14:paraId="1D506376" w14:textId="77777777" w:rsidR="0031547D" w:rsidRDefault="00000000">
            <w:pPr>
              <w:pStyle w:val="Compact0"/>
            </w:pPr>
            <w:r>
              <w:rPr>
                <w:rFonts w:hint="eastAsia"/>
              </w:rPr>
              <w:t>否</w:t>
            </w:r>
          </w:p>
        </w:tc>
        <w:tc>
          <w:tcPr>
            <w:tcW w:w="0" w:type="auto"/>
          </w:tcPr>
          <w:p w14:paraId="300475D1" w14:textId="77777777" w:rsidR="0031547D" w:rsidRDefault="00000000">
            <w:pPr>
              <w:pStyle w:val="Compact0"/>
            </w:pPr>
            <w:r>
              <w:rPr>
                <w:rFonts w:hint="eastAsia"/>
              </w:rPr>
              <w:t>应用不同模型评价方法时精确稳定</w:t>
            </w:r>
            <w:r>
              <w:rPr>
                <w:rFonts w:hint="eastAsia"/>
              </w:rPr>
              <w:t>,</w:t>
            </w:r>
            <w:r>
              <w:rPr>
                <w:rFonts w:hint="eastAsia"/>
              </w:rPr>
              <w:t>可用于比较嵌套模型</w:t>
            </w:r>
          </w:p>
        </w:tc>
      </w:tr>
      <w:tr w:rsidR="0031547D" w14:paraId="7F8E378D" w14:textId="77777777">
        <w:tc>
          <w:tcPr>
            <w:tcW w:w="0" w:type="auto"/>
            <w:vMerge/>
          </w:tcPr>
          <w:p w14:paraId="5061D96B" w14:textId="77777777" w:rsidR="0031547D" w:rsidRDefault="0031547D"/>
        </w:tc>
        <w:tc>
          <w:tcPr>
            <w:tcW w:w="0" w:type="auto"/>
          </w:tcPr>
          <w:p w14:paraId="54DEC75F" w14:textId="77777777" w:rsidR="0031547D" w:rsidRDefault="00000000">
            <w:pPr>
              <w:pStyle w:val="Compact0"/>
            </w:pPr>
            <w:r>
              <w:rPr>
                <w:rFonts w:hint="eastAsia"/>
              </w:rPr>
              <w:t>标准拟合指数</w:t>
            </w:r>
            <w:r>
              <w:rPr>
                <w:rFonts w:hint="eastAsia"/>
              </w:rPr>
              <w:t>(NFI)(Bentler</w:t>
            </w:r>
            <w:r>
              <w:t xml:space="preserve"> &amp; Bonett,1980)</w:t>
            </w:r>
          </w:p>
        </w:tc>
        <w:tc>
          <w:tcPr>
            <w:tcW w:w="0" w:type="auto"/>
          </w:tcPr>
          <w:p w14:paraId="019357C4" w14:textId="77777777" w:rsidR="0031547D" w:rsidRDefault="00000000">
            <w:pPr>
              <w:pStyle w:val="Compact0"/>
            </w:pPr>
            <w:r>
              <w:t>p&gt;0.90</w:t>
            </w:r>
          </w:p>
        </w:tc>
        <w:tc>
          <w:tcPr>
            <w:tcW w:w="0" w:type="auto"/>
          </w:tcPr>
          <w:p w14:paraId="0C9A9BED" w14:textId="77777777" w:rsidR="0031547D" w:rsidRDefault="00000000">
            <w:pPr>
              <w:pStyle w:val="Compact0"/>
            </w:pPr>
            <w:r>
              <w:rPr>
                <w:rFonts w:hint="eastAsia"/>
              </w:rPr>
              <w:t>样本量小时严重低估</w:t>
            </w:r>
          </w:p>
        </w:tc>
        <w:tc>
          <w:tcPr>
            <w:tcW w:w="0" w:type="auto"/>
          </w:tcPr>
          <w:p w14:paraId="225C7C89" w14:textId="77777777" w:rsidR="0031547D" w:rsidRDefault="00000000">
            <w:pPr>
              <w:pStyle w:val="Compact0"/>
            </w:pPr>
            <w:r>
              <w:rPr>
                <w:rFonts w:hint="eastAsia"/>
              </w:rPr>
              <w:t>否</w:t>
            </w:r>
          </w:p>
        </w:tc>
        <w:tc>
          <w:tcPr>
            <w:tcW w:w="0" w:type="auto"/>
          </w:tcPr>
          <w:p w14:paraId="512263E8" w14:textId="77777777" w:rsidR="0031547D" w:rsidRDefault="00000000">
            <w:pPr>
              <w:pStyle w:val="Compact0"/>
            </w:pPr>
            <w:r>
              <w:rPr>
                <w:rFonts w:hint="eastAsia"/>
              </w:rPr>
              <w:t>否</w:t>
            </w:r>
          </w:p>
        </w:tc>
        <w:tc>
          <w:tcPr>
            <w:tcW w:w="0" w:type="auto"/>
          </w:tcPr>
          <w:p w14:paraId="2F5F8C18" w14:textId="77777777" w:rsidR="0031547D" w:rsidRDefault="00000000">
            <w:pPr>
              <w:pStyle w:val="Compact0"/>
            </w:pPr>
            <w:r>
              <w:rPr>
                <w:rFonts w:hint="eastAsia"/>
              </w:rPr>
              <w:t>对非正态数据和小样本非常敏感</w:t>
            </w:r>
          </w:p>
        </w:tc>
      </w:tr>
      <w:tr w:rsidR="0031547D" w14:paraId="38FE7683" w14:textId="77777777">
        <w:tc>
          <w:tcPr>
            <w:tcW w:w="0" w:type="auto"/>
            <w:vMerge/>
          </w:tcPr>
          <w:p w14:paraId="0DF61D54" w14:textId="77777777" w:rsidR="0031547D" w:rsidRDefault="0031547D"/>
        </w:tc>
        <w:tc>
          <w:tcPr>
            <w:tcW w:w="0" w:type="auto"/>
          </w:tcPr>
          <w:p w14:paraId="35CFD1CB" w14:textId="77777777" w:rsidR="0031547D" w:rsidRDefault="00000000">
            <w:pPr>
              <w:pStyle w:val="Compact0"/>
            </w:pPr>
            <w:r>
              <w:rPr>
                <w:rFonts w:hint="eastAsia"/>
              </w:rPr>
              <w:t>非标准拟合指数</w:t>
            </w:r>
            <w:r>
              <w:rPr>
                <w:rFonts w:hint="eastAsia"/>
              </w:rPr>
              <w:t>(TLI)(Tucker</w:t>
            </w:r>
            <w:r>
              <w:t xml:space="preserve"> &amp; Lewis,1973)</w:t>
            </w:r>
          </w:p>
        </w:tc>
        <w:tc>
          <w:tcPr>
            <w:tcW w:w="0" w:type="auto"/>
          </w:tcPr>
          <w:p w14:paraId="00B02E05" w14:textId="77777777" w:rsidR="0031547D" w:rsidRDefault="00000000">
            <w:pPr>
              <w:pStyle w:val="Compact0"/>
            </w:pPr>
            <w:r>
              <w:t>p&gt;0.90</w:t>
            </w:r>
          </w:p>
        </w:tc>
        <w:tc>
          <w:tcPr>
            <w:tcW w:w="0" w:type="auto"/>
          </w:tcPr>
          <w:p w14:paraId="01E21E0F" w14:textId="77777777" w:rsidR="0031547D" w:rsidRDefault="00000000">
            <w:pPr>
              <w:pStyle w:val="Compact0"/>
            </w:pPr>
            <w:r>
              <w:rPr>
                <w:rFonts w:hint="eastAsia"/>
              </w:rPr>
              <w:t>一般低估</w:t>
            </w:r>
          </w:p>
        </w:tc>
        <w:tc>
          <w:tcPr>
            <w:tcW w:w="0" w:type="auto"/>
          </w:tcPr>
          <w:p w14:paraId="5AA7C751" w14:textId="77777777" w:rsidR="0031547D" w:rsidRDefault="00000000">
            <w:pPr>
              <w:pStyle w:val="Compact0"/>
            </w:pPr>
            <w:r>
              <w:rPr>
                <w:rFonts w:hint="eastAsia"/>
              </w:rPr>
              <w:t>不清楚</w:t>
            </w:r>
          </w:p>
        </w:tc>
        <w:tc>
          <w:tcPr>
            <w:tcW w:w="0" w:type="auto"/>
          </w:tcPr>
          <w:p w14:paraId="719657A8" w14:textId="77777777" w:rsidR="0031547D" w:rsidRDefault="00000000">
            <w:pPr>
              <w:pStyle w:val="Compact0"/>
            </w:pPr>
            <w:r>
              <w:rPr>
                <w:rFonts w:hint="eastAsia"/>
              </w:rPr>
              <w:t>否</w:t>
            </w:r>
          </w:p>
        </w:tc>
        <w:tc>
          <w:tcPr>
            <w:tcW w:w="0" w:type="auto"/>
          </w:tcPr>
          <w:p w14:paraId="2FADC8D6" w14:textId="77777777" w:rsidR="0031547D" w:rsidRDefault="00000000">
            <w:pPr>
              <w:pStyle w:val="Compact0"/>
            </w:pPr>
            <w:r>
              <w:rPr>
                <w:rFonts w:hint="eastAsia"/>
              </w:rPr>
              <w:t>用极大似然法估计时拟合较好</w:t>
            </w:r>
            <w:r>
              <w:rPr>
                <w:rFonts w:hint="eastAsia"/>
              </w:rPr>
              <w:t>,</w:t>
            </w:r>
            <w:r>
              <w:rPr>
                <w:rFonts w:hint="eastAsia"/>
              </w:rPr>
              <w:t>用最小二乘法估计时拟合较差</w:t>
            </w:r>
            <w:r>
              <w:rPr>
                <w:rFonts w:hint="eastAsia"/>
              </w:rPr>
              <w:t>;</w:t>
            </w:r>
            <w:r>
              <w:rPr>
                <w:rFonts w:hint="eastAsia"/>
              </w:rPr>
              <w:t>可用来比较嵌套模型</w:t>
            </w:r>
          </w:p>
        </w:tc>
      </w:tr>
      <w:tr w:rsidR="0031547D" w14:paraId="02FE1399" w14:textId="77777777">
        <w:tc>
          <w:tcPr>
            <w:tcW w:w="0" w:type="auto"/>
            <w:vMerge/>
          </w:tcPr>
          <w:p w14:paraId="15153EFB" w14:textId="77777777" w:rsidR="0031547D" w:rsidRDefault="0031547D"/>
        </w:tc>
        <w:tc>
          <w:tcPr>
            <w:tcW w:w="0" w:type="auto"/>
          </w:tcPr>
          <w:p w14:paraId="6B1DF048" w14:textId="77777777" w:rsidR="0031547D" w:rsidRDefault="00000000">
            <w:pPr>
              <w:pStyle w:val="Compact0"/>
            </w:pPr>
            <w:r>
              <w:rPr>
                <w:rFonts w:hint="eastAsia"/>
              </w:rPr>
              <w:t>递增拟合指数</w:t>
            </w:r>
            <w:r>
              <w:rPr>
                <w:rFonts w:hint="eastAsia"/>
              </w:rPr>
              <w:t>(IFI)(Bollen,1989)</w:t>
            </w:r>
          </w:p>
        </w:tc>
        <w:tc>
          <w:tcPr>
            <w:tcW w:w="0" w:type="auto"/>
          </w:tcPr>
          <w:p w14:paraId="7697F6D5" w14:textId="77777777" w:rsidR="0031547D" w:rsidRDefault="00000000">
            <w:pPr>
              <w:pStyle w:val="Compact0"/>
            </w:pPr>
            <w:r>
              <w:t>p&gt;0.90</w:t>
            </w:r>
          </w:p>
        </w:tc>
        <w:tc>
          <w:tcPr>
            <w:tcW w:w="0" w:type="auto"/>
          </w:tcPr>
          <w:p w14:paraId="3EE5532C" w14:textId="77777777" w:rsidR="0031547D" w:rsidRDefault="00000000">
            <w:pPr>
              <w:pStyle w:val="Compact0"/>
            </w:pPr>
            <w:r>
              <w:rPr>
                <w:rFonts w:hint="eastAsia"/>
              </w:rPr>
              <w:t>一般低估</w:t>
            </w:r>
          </w:p>
        </w:tc>
        <w:tc>
          <w:tcPr>
            <w:tcW w:w="0" w:type="auto"/>
          </w:tcPr>
          <w:p w14:paraId="7EB49A52" w14:textId="77777777" w:rsidR="0031547D" w:rsidRDefault="00000000">
            <w:pPr>
              <w:pStyle w:val="Compact0"/>
            </w:pPr>
            <w:r>
              <w:rPr>
                <w:rFonts w:hint="eastAsia"/>
              </w:rPr>
              <w:t>是</w:t>
            </w:r>
          </w:p>
        </w:tc>
        <w:tc>
          <w:tcPr>
            <w:tcW w:w="0" w:type="auto"/>
          </w:tcPr>
          <w:p w14:paraId="719125BC" w14:textId="77777777" w:rsidR="0031547D" w:rsidRDefault="00000000">
            <w:pPr>
              <w:pStyle w:val="Compact0"/>
            </w:pPr>
            <w:r>
              <w:rPr>
                <w:rFonts w:hint="eastAsia"/>
              </w:rPr>
              <w:t>否</w:t>
            </w:r>
          </w:p>
        </w:tc>
        <w:tc>
          <w:tcPr>
            <w:tcW w:w="0" w:type="auto"/>
          </w:tcPr>
          <w:p w14:paraId="68619781" w14:textId="77777777" w:rsidR="0031547D" w:rsidRDefault="00000000">
            <w:pPr>
              <w:pStyle w:val="Compact0"/>
              <w:rPr>
                <w:lang w:eastAsia="zh-CN"/>
              </w:rPr>
            </w:pPr>
            <w:r>
              <w:rPr>
                <w:rFonts w:hint="eastAsia"/>
                <w:lang w:eastAsia="zh-CN"/>
              </w:rPr>
              <w:t>应用最小二乘法估计模型时</w:t>
            </w:r>
            <w:r>
              <w:rPr>
                <w:rFonts w:hint="eastAsia"/>
                <w:lang w:eastAsia="zh-CN"/>
              </w:rPr>
              <w:t>,</w:t>
            </w:r>
            <w:r>
              <w:rPr>
                <w:rFonts w:hint="eastAsia"/>
                <w:lang w:eastAsia="zh-CN"/>
              </w:rPr>
              <w:lastRenderedPageBreak/>
              <w:t>要比</w:t>
            </w:r>
            <w:r>
              <w:rPr>
                <w:rFonts w:hint="eastAsia"/>
                <w:lang w:eastAsia="zh-CN"/>
              </w:rPr>
              <w:t>TLI</w:t>
            </w:r>
            <w:r>
              <w:rPr>
                <w:rFonts w:hint="eastAsia"/>
                <w:lang w:eastAsia="zh-CN"/>
              </w:rPr>
              <w:t>更好</w:t>
            </w:r>
          </w:p>
        </w:tc>
      </w:tr>
    </w:tbl>
    <w:p w14:paraId="68427EFD" w14:textId="77777777" w:rsidR="0031547D" w:rsidRDefault="00000000">
      <w:pPr>
        <w:pStyle w:val="a0"/>
        <w:rPr>
          <w:lang w:eastAsia="zh-CN"/>
        </w:rPr>
      </w:pPr>
      <w:r>
        <w:rPr>
          <w:rFonts w:hint="eastAsia"/>
          <w:lang w:eastAsia="zh-CN"/>
        </w:rPr>
        <w:lastRenderedPageBreak/>
        <w:t>评价一个模型时，必须检查多个拟合指数，而绝不能仅依赖其中的某一个指数。一般情况下，一个好的拟合指数应该满足以下特点：不受样本量的影响，取值在某一个范围和惩罚复杂模型，服从一定的概率分布因此可以给出检验标准。目前关于究竟哪个拟合指数更好还没有统一的看法，但大多数学者认为，在采用极大似然法进行估计时，</w:t>
      </w:r>
      <w:r>
        <w:rPr>
          <w:rFonts w:hint="eastAsia"/>
          <w:lang w:eastAsia="zh-CN"/>
        </w:rPr>
        <w:t>NFI</w:t>
      </w:r>
      <w:r>
        <w:rPr>
          <w:lang w:eastAsia="zh-CN"/>
        </w:rPr>
        <w:t xml:space="preserve"> </w:t>
      </w:r>
      <w:r>
        <w:rPr>
          <w:rFonts w:hint="eastAsia"/>
          <w:lang w:eastAsia="zh-CN"/>
        </w:rPr>
        <w:t>和</w:t>
      </w:r>
      <w:r>
        <w:rPr>
          <w:lang w:eastAsia="zh-CN"/>
        </w:rPr>
        <w:t xml:space="preserve"> TLI </w:t>
      </w:r>
      <w:r>
        <w:rPr>
          <w:rFonts w:hint="eastAsia"/>
          <w:lang w:eastAsia="zh-CN"/>
        </w:rPr>
        <w:t>有较好的稳定性。</w:t>
      </w:r>
    </w:p>
    <w:p w14:paraId="5A0EA8C5" w14:textId="77777777" w:rsidR="0031547D" w:rsidRDefault="00000000">
      <w:pPr>
        <w:pStyle w:val="2"/>
        <w:rPr>
          <w:lang w:eastAsia="zh-CN"/>
        </w:rPr>
      </w:pPr>
      <w:bookmarkStart w:id="422" w:name="二模型修正"/>
      <w:bookmarkEnd w:id="421"/>
      <w:r>
        <w:rPr>
          <w:rFonts w:hint="eastAsia"/>
          <w:lang w:eastAsia="zh-CN"/>
        </w:rPr>
        <w:t>二、模型修正</w:t>
      </w:r>
    </w:p>
    <w:p w14:paraId="7F6D7DE1" w14:textId="77777777" w:rsidR="0031547D" w:rsidRDefault="00000000">
      <w:pPr>
        <w:pStyle w:val="FirstParagraph"/>
        <w:rPr>
          <w:lang w:eastAsia="zh-CN"/>
        </w:rPr>
      </w:pPr>
      <w:r>
        <w:rPr>
          <w:rFonts w:hint="eastAsia"/>
          <w:lang w:eastAsia="zh-CN"/>
        </w:rPr>
        <w:t>如果模型不能很好地拟合数据，就需要对模型进行修正和再次设定。在这种情况下，研究者需要决定如何删除、增加和修改模型参数，通过模型修正可以增进模型的拟合程度。一旦重新设定模型，就需要重复以上所有步骤。一般情况下，一个拟合良好的模型需要反复进行上述步骤。另外对于模型的选取应该遵循省俭原则，省俭原则是指当两个模型同样吻合数据时，应当取两个模型中比较简单的一个。模型的修正可以根据因素载荷值的大小，考虑删除载荷小的题目；考察有交叉载荷的题目，考虑删除；结合修正指数的情况，进行模型的修改。</w:t>
      </w:r>
    </w:p>
    <w:p w14:paraId="26832BA8" w14:textId="77777777" w:rsidR="0031547D" w:rsidRDefault="00000000">
      <w:pPr>
        <w:pStyle w:val="2"/>
      </w:pPr>
      <w:bookmarkStart w:id="423" w:name="一修正指数"/>
      <w:bookmarkEnd w:id="422"/>
      <w:r>
        <w:rPr>
          <w:rFonts w:hint="eastAsia"/>
        </w:rPr>
        <w:t>（一）修正指数</w:t>
      </w:r>
    </w:p>
    <w:p w14:paraId="46FB6204" w14:textId="77777777" w:rsidR="00A825B0" w:rsidRPr="00A825B0" w:rsidRDefault="00000000" w:rsidP="00A825B0">
      <w:pPr>
        <w:pStyle w:val="FirstParagraph"/>
        <w:rPr>
          <w:lang w:eastAsia="zh-CN"/>
        </w:rPr>
      </w:pPr>
      <w:r>
        <w:rPr>
          <w:rFonts w:hint="eastAsia"/>
          <w:lang w:eastAsia="zh-CN"/>
        </w:rPr>
        <w:t>具体来说，很多能够进行验证性因素分析的软件（如</w:t>
      </w:r>
      <w:r>
        <w:rPr>
          <w:lang w:eastAsia="zh-CN"/>
        </w:rPr>
        <w:t xml:space="preserve"> </w:t>
      </w:r>
      <w:r>
        <w:rPr>
          <w:rFonts w:hint="eastAsia"/>
          <w:lang w:eastAsia="zh-CN"/>
        </w:rPr>
        <w:t>Mplus</w:t>
      </w:r>
      <w:r>
        <w:rPr>
          <w:rFonts w:hint="eastAsia"/>
          <w:lang w:eastAsia="zh-CN"/>
        </w:rPr>
        <w:t>）会提供修正指数（</w:t>
      </w:r>
      <w:r>
        <w:rPr>
          <w:rFonts w:hint="eastAsia"/>
          <w:lang w:eastAsia="zh-CN"/>
        </w:rPr>
        <w:t>modification</w:t>
      </w:r>
      <w:r>
        <w:rPr>
          <w:lang w:eastAsia="zh-CN"/>
        </w:rPr>
        <w:t xml:space="preserve"> </w:t>
      </w:r>
      <w:r>
        <w:rPr>
          <w:rFonts w:hint="eastAsia"/>
          <w:lang w:eastAsia="zh-CN"/>
        </w:rPr>
        <w:t>index</w:t>
      </w:r>
      <w:r>
        <w:rPr>
          <w:rFonts w:hint="eastAsia"/>
          <w:lang w:eastAsia="zh-CN"/>
        </w:rPr>
        <w:t>），模型中没有估计的所有可能路径都有一个修正指数值。这是当模型与数据拟合不好的时候，基于数据提出的一种改进模型拟合程度的方法。该值表示，如果估计</w:t>
      </w:r>
      <w:r w:rsidR="00A825B0" w:rsidRPr="00A825B0">
        <w:rPr>
          <w:lang w:eastAsia="zh-CN"/>
        </w:rPr>
        <w:t>这条路径，模型拟合的整体卡方值会减小的数值。</w:t>
      </w:r>
    </w:p>
    <w:p w14:paraId="34EC025B" w14:textId="77777777" w:rsidR="00A825B0" w:rsidRPr="00A825B0" w:rsidRDefault="00A825B0" w:rsidP="00A825B0">
      <w:pPr>
        <w:pStyle w:val="FirstParagraph"/>
        <w:rPr>
          <w:lang w:eastAsia="zh-CN"/>
        </w:rPr>
      </w:pPr>
      <w:r w:rsidRPr="00A825B0">
        <w:rPr>
          <w:lang w:eastAsia="zh-CN"/>
        </w:rPr>
        <w:t>根据修正指数的定义，它不仅能提供限定为</w:t>
      </w:r>
      <w:r w:rsidRPr="00A825B0">
        <w:rPr>
          <w:lang w:eastAsia="zh-CN"/>
        </w:rPr>
        <w:t>0</w:t>
      </w:r>
      <w:r w:rsidRPr="00A825B0">
        <w:rPr>
          <w:lang w:eastAsia="zh-CN"/>
        </w:rPr>
        <w:t>的因素载荷的信息，还能够提供因素之间、误差之间相关的信息。当修正指数大于</w:t>
      </w:r>
      <w:r w:rsidRPr="00A825B0">
        <w:rPr>
          <w:lang w:eastAsia="zh-CN"/>
        </w:rPr>
        <w:t>4</w:t>
      </w:r>
      <w:r w:rsidRPr="00A825B0">
        <w:rPr>
          <w:lang w:eastAsia="zh-CN"/>
        </w:rPr>
        <w:t>时，通常认为在模型中自由估计该路径能够显著提高模型的拟合程度。但是由于卡方值受到样本量的影响很大，所以在应用中修正指数的标准还需要结合实际情况确定。修正指数的确能够提供很重要的诊断信息，它能够帮助研究者在不同时估计大量新模型的基础上，找到模型不拟合的可能原因。应当注意当样本量增大时，修正指数会偏大，因此在参考修正指数时还应当考虑样本量的情况。但是，我们不建议只根据修正指数来修正模型，因为这样会与验证性因素分析一开始的理论假设不一致。因此，在修正模型时，还应当结合最初的理论建构考虑对修正模型的解释。一般情况下，根据修正指数删除</w:t>
      </w:r>
      <w:r w:rsidRPr="00A825B0">
        <w:rPr>
          <w:lang w:eastAsia="zh-CN"/>
        </w:rPr>
        <w:lastRenderedPageBreak/>
        <w:t>一些不好的题目，是比较保守的做法。另外，参考修正指数进行模型修正之后，还应当重复前面的步骤，对修正前后模型的拟合程度进行比较。</w:t>
      </w:r>
    </w:p>
    <w:p w14:paraId="5D231ACC" w14:textId="77777777" w:rsidR="00A825B0" w:rsidRPr="00A825B0" w:rsidRDefault="00A825B0" w:rsidP="00A825B0">
      <w:pPr>
        <w:pStyle w:val="FirstParagraph"/>
        <w:rPr>
          <w:lang w:eastAsia="zh-CN"/>
        </w:rPr>
      </w:pPr>
      <w:bookmarkStart w:id="424" w:name="二嵌套模型比较"/>
      <w:r w:rsidRPr="00A825B0">
        <w:rPr>
          <w:lang w:eastAsia="zh-CN"/>
        </w:rPr>
        <w:t>（二）嵌套模型比较</w:t>
      </w:r>
    </w:p>
    <w:p w14:paraId="26C7F7BA" w14:textId="77777777" w:rsidR="00A825B0" w:rsidRPr="00A825B0" w:rsidRDefault="00A825B0" w:rsidP="00A825B0">
      <w:pPr>
        <w:pStyle w:val="FirstParagraph"/>
        <w:rPr>
          <w:lang w:eastAsia="zh-CN"/>
        </w:rPr>
      </w:pPr>
      <w:r w:rsidRPr="00A825B0">
        <w:rPr>
          <w:lang w:eastAsia="zh-CN"/>
        </w:rPr>
        <w:t>如果对于两个模型，模型</w:t>
      </w:r>
      <w:r w:rsidRPr="00A825B0">
        <w:rPr>
          <w:lang w:eastAsia="zh-CN"/>
        </w:rPr>
        <w:t xml:space="preserve"> B </w:t>
      </w:r>
      <w:r w:rsidRPr="00A825B0">
        <w:rPr>
          <w:lang w:eastAsia="zh-CN"/>
        </w:rPr>
        <w:t>估计的参数少于模型</w:t>
      </w:r>
      <w:r w:rsidRPr="00A825B0">
        <w:rPr>
          <w:lang w:eastAsia="zh-CN"/>
        </w:rPr>
        <w:t xml:space="preserve"> A</w:t>
      </w:r>
      <w:r w:rsidRPr="00A825B0">
        <w:rPr>
          <w:lang w:eastAsia="zh-CN"/>
        </w:rPr>
        <w:t>，并且，模型</w:t>
      </w:r>
      <w:r w:rsidRPr="00A825B0">
        <w:rPr>
          <w:lang w:eastAsia="zh-CN"/>
        </w:rPr>
        <w:t xml:space="preserve"> B </w:t>
      </w:r>
      <w:r w:rsidRPr="00A825B0">
        <w:rPr>
          <w:lang w:eastAsia="zh-CN"/>
        </w:rPr>
        <w:t>的所有自由参数是模型</w:t>
      </w:r>
      <w:r w:rsidRPr="00A825B0">
        <w:rPr>
          <w:lang w:eastAsia="zh-CN"/>
        </w:rPr>
        <w:t xml:space="preserve"> A </w:t>
      </w:r>
      <w:r w:rsidRPr="00A825B0">
        <w:rPr>
          <w:lang w:eastAsia="zh-CN"/>
        </w:rPr>
        <w:t>内同类参数的一部分，就称模型</w:t>
      </w:r>
      <w:r w:rsidRPr="00A825B0">
        <w:rPr>
          <w:lang w:eastAsia="zh-CN"/>
        </w:rPr>
        <w:t xml:space="preserve"> B </w:t>
      </w:r>
      <w:r w:rsidRPr="00A825B0">
        <w:rPr>
          <w:lang w:eastAsia="zh-CN"/>
        </w:rPr>
        <w:t>嵌套于模型</w:t>
      </w:r>
      <w:r w:rsidRPr="00A825B0">
        <w:rPr>
          <w:lang w:eastAsia="zh-CN"/>
        </w:rPr>
        <w:t xml:space="preserve"> A</w:t>
      </w:r>
      <w:r w:rsidRPr="00A825B0">
        <w:rPr>
          <w:lang w:eastAsia="zh-CN"/>
        </w:rPr>
        <w:t>。在路径图中，模型</w:t>
      </w:r>
      <w:r w:rsidRPr="00A825B0">
        <w:rPr>
          <w:lang w:eastAsia="zh-CN"/>
        </w:rPr>
        <w:t xml:space="preserve"> B </w:t>
      </w:r>
      <w:r w:rsidRPr="00A825B0">
        <w:rPr>
          <w:lang w:eastAsia="zh-CN"/>
        </w:rPr>
        <w:t>的路径图可以通过从模型</w:t>
      </w:r>
      <w:r w:rsidRPr="00A825B0">
        <w:rPr>
          <w:lang w:eastAsia="zh-CN"/>
        </w:rPr>
        <w:t xml:space="preserve"> A </w:t>
      </w:r>
      <w:r w:rsidRPr="00A825B0">
        <w:rPr>
          <w:lang w:eastAsia="zh-CN"/>
        </w:rPr>
        <w:t>的路径图中去掉部分路径得到。由于嵌套模型之间的卡方值和自由度可以直接相减，嵌套模型的拟合程度可以做统计检验上的比较。</w:t>
      </w:r>
    </w:p>
    <w:p w14:paraId="60775876" w14:textId="77777777" w:rsidR="00A825B0" w:rsidRPr="00A825B0" w:rsidRDefault="00A825B0" w:rsidP="00A825B0">
      <w:pPr>
        <w:pStyle w:val="FirstParagraph"/>
        <w:rPr>
          <w:lang w:eastAsia="zh-CN"/>
        </w:rPr>
      </w:pPr>
      <w:r w:rsidRPr="00A825B0">
        <w:rPr>
          <w:lang w:eastAsia="zh-CN"/>
        </w:rPr>
        <w:t>具体来说，两个嵌套模型的卡方值和自由度的差值可以表示为：</w:t>
      </w:r>
    </w:p>
    <w:p w14:paraId="5D89820E" w14:textId="3798E307" w:rsidR="00A825B0" w:rsidRPr="00A825B0" w:rsidRDefault="00A825B0" w:rsidP="00A825B0">
      <w:pPr>
        <w:pStyle w:val="FirstParagraph"/>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modelB</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modelA</m:t>
              </m:r>
            </m:sub>
            <m:sup>
              <m:r>
                <w:rPr>
                  <w:rFonts w:ascii="Cambria Math" w:hAnsi="Cambria Math"/>
                </w:rPr>
                <m:t>2</m:t>
              </m:r>
            </m:sup>
          </m:sSubSup>
        </m:oMath>
      </m:oMathPara>
    </w:p>
    <w:p w14:paraId="7F4F2F18" w14:textId="32CB2F4A" w:rsidR="00A825B0" w:rsidRPr="00A825B0" w:rsidRDefault="00A825B0" w:rsidP="00A825B0">
      <w:pPr>
        <w:pStyle w:val="FirstParagraph"/>
      </w:pPr>
      <m:oMathPara>
        <m:oMathParaPr>
          <m:jc m:val="center"/>
        </m:oMathParaPr>
        <m:oMath>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modelB</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modelA</m:t>
              </m:r>
            </m:sub>
          </m:sSub>
        </m:oMath>
      </m:oMathPara>
    </w:p>
    <w:p w14:paraId="1BCEAE06" w14:textId="77777777" w:rsidR="00A825B0" w:rsidRPr="00A825B0" w:rsidRDefault="00A825B0" w:rsidP="00A825B0">
      <w:pPr>
        <w:pStyle w:val="FirstParagraph"/>
        <w:rPr>
          <w:lang w:eastAsia="zh-CN"/>
        </w:rPr>
      </w:pPr>
      <w:r w:rsidRPr="00A825B0">
        <w:rPr>
          <w:lang w:eastAsia="zh-CN"/>
        </w:rPr>
        <w:t>然后，可以对差值进行卡方检验。由于模型</w:t>
      </w:r>
      <w:r w:rsidRPr="00A825B0">
        <w:rPr>
          <w:lang w:eastAsia="zh-CN"/>
        </w:rPr>
        <w:t xml:space="preserve"> B </w:t>
      </w:r>
      <w:r w:rsidRPr="00A825B0">
        <w:rPr>
          <w:lang w:eastAsia="zh-CN"/>
        </w:rPr>
        <w:t>限定了更多的参数，其卡方值和自由度一定会比模型</w:t>
      </w:r>
      <w:r w:rsidRPr="00A825B0">
        <w:rPr>
          <w:lang w:eastAsia="zh-CN"/>
        </w:rPr>
        <w:t xml:space="preserve"> A </w:t>
      </w:r>
      <w:r w:rsidRPr="00A825B0">
        <w:rPr>
          <w:lang w:eastAsia="zh-CN"/>
        </w:rPr>
        <w:t>的更大。如果模型</w:t>
      </w:r>
      <w:r w:rsidRPr="00A825B0">
        <w:rPr>
          <w:lang w:eastAsia="zh-CN"/>
        </w:rPr>
        <w:t xml:space="preserve"> B </w:t>
      </w:r>
      <w:r w:rsidRPr="00A825B0">
        <w:rPr>
          <w:lang w:eastAsia="zh-CN"/>
        </w:rPr>
        <w:t>的卡方值显著增大，则说明限定条件不成立，拒绝模型</w:t>
      </w:r>
      <w:r w:rsidRPr="00A825B0">
        <w:rPr>
          <w:lang w:eastAsia="zh-CN"/>
        </w:rPr>
        <w:t xml:space="preserve"> B </w:t>
      </w:r>
      <w:r w:rsidRPr="00A825B0">
        <w:rPr>
          <w:lang w:eastAsia="zh-CN"/>
        </w:rPr>
        <w:t>中参数的限定；反之，模型</w:t>
      </w:r>
      <w:r w:rsidRPr="00A825B0">
        <w:rPr>
          <w:lang w:eastAsia="zh-CN"/>
        </w:rPr>
        <w:t xml:space="preserve"> B </w:t>
      </w:r>
      <w:r w:rsidRPr="00A825B0">
        <w:rPr>
          <w:lang w:eastAsia="zh-CN"/>
        </w:rPr>
        <w:t>中的限定条件成立。需要注意，该方法一般适用于基于极大似然估计得到的模型拟合的卡方值，对于分类数据的估计方法，则需要对结果进行校正。另外，一些研究者证明（</w:t>
      </w:r>
      <w:r w:rsidRPr="00A825B0">
        <w:rPr>
          <w:lang w:eastAsia="zh-CN"/>
        </w:rPr>
        <w:t>Meade, Johnson, &amp; Braddy, 2008</w:t>
      </w:r>
      <w:r w:rsidRPr="00A825B0">
        <w:rPr>
          <w:lang w:eastAsia="zh-CN"/>
        </w:rPr>
        <w:t>），其他的拟合指数也可以用于嵌套模型的比较。例如，</w:t>
      </w:r>
      <w:r w:rsidRPr="00A825B0">
        <w:rPr>
          <w:lang w:eastAsia="zh-CN"/>
        </w:rPr>
        <w:t xml:space="preserve">Cheung </w:t>
      </w:r>
      <w:r w:rsidRPr="00A825B0">
        <w:rPr>
          <w:lang w:eastAsia="zh-CN"/>
        </w:rPr>
        <w:t>和</w:t>
      </w:r>
      <w:r w:rsidRPr="00A825B0">
        <w:rPr>
          <w:lang w:eastAsia="zh-CN"/>
        </w:rPr>
        <w:t xml:space="preserve"> Rensvold</w:t>
      </w:r>
      <w:r w:rsidRPr="00A825B0">
        <w:rPr>
          <w:lang w:eastAsia="zh-CN"/>
        </w:rPr>
        <w:t>（</w:t>
      </w:r>
      <w:r w:rsidRPr="00A825B0">
        <w:rPr>
          <w:lang w:eastAsia="zh-CN"/>
        </w:rPr>
        <w:t>2002</w:t>
      </w:r>
      <w:r w:rsidRPr="00A825B0">
        <w:rPr>
          <w:lang w:eastAsia="zh-CN"/>
        </w:rPr>
        <w:t>）建议</w:t>
      </w:r>
      <w:r w:rsidRPr="00A825B0">
        <w:rPr>
          <w:lang w:eastAsia="zh-CN"/>
        </w:rPr>
        <w:t xml:space="preserve"> CFI </w:t>
      </w:r>
      <w:r w:rsidRPr="00A825B0">
        <w:rPr>
          <w:lang w:eastAsia="zh-CN"/>
        </w:rPr>
        <w:t>差异的临界值为</w:t>
      </w:r>
      <w:r w:rsidRPr="00A825B0">
        <w:rPr>
          <w:lang w:eastAsia="zh-CN"/>
        </w:rPr>
        <w:t xml:space="preserve"> 0.01</w:t>
      </w:r>
      <w:r w:rsidRPr="00A825B0">
        <w:rPr>
          <w:lang w:eastAsia="zh-CN"/>
        </w:rPr>
        <w:t>。</w:t>
      </w:r>
    </w:p>
    <w:bookmarkEnd w:id="424"/>
    <w:p w14:paraId="62F6CADC" w14:textId="77777777" w:rsidR="00A825B0" w:rsidRPr="00A825B0" w:rsidRDefault="00A825B0" w:rsidP="00A825B0">
      <w:pPr>
        <w:pStyle w:val="FirstParagraph"/>
        <w:rPr>
          <w:lang w:eastAsia="zh-CN"/>
        </w:rPr>
      </w:pPr>
      <w:r w:rsidRPr="00A825B0">
        <w:rPr>
          <w:lang w:eastAsia="zh-CN"/>
        </w:rPr>
        <w:t>第六节</w:t>
      </w:r>
      <w:r w:rsidRPr="00A825B0">
        <w:rPr>
          <w:lang w:eastAsia="zh-CN"/>
        </w:rPr>
        <w:t xml:space="preserve"> </w:t>
      </w:r>
      <w:r w:rsidRPr="00A825B0">
        <w:rPr>
          <w:lang w:eastAsia="zh-CN"/>
        </w:rPr>
        <w:t>验证性因素分析模型的应用</w:t>
      </w:r>
    </w:p>
    <w:p w14:paraId="30D139FB" w14:textId="77777777" w:rsidR="00A825B0" w:rsidRPr="00A825B0" w:rsidRDefault="00A825B0" w:rsidP="00A825B0">
      <w:pPr>
        <w:pStyle w:val="FirstParagraph"/>
        <w:rPr>
          <w:lang w:eastAsia="zh-CN"/>
        </w:rPr>
      </w:pPr>
      <w:bookmarkStart w:id="425" w:name="第六节-验证性因素分析模型的应用"/>
      <w:bookmarkStart w:id="426" w:name="一效度检验"/>
      <w:bookmarkEnd w:id="425"/>
      <w:r w:rsidRPr="00A825B0">
        <w:rPr>
          <w:lang w:eastAsia="zh-CN"/>
        </w:rPr>
        <w:t>一、效度检验</w:t>
      </w:r>
    </w:p>
    <w:p w14:paraId="65AA26C7" w14:textId="77777777" w:rsidR="00A825B0" w:rsidRPr="00A825B0" w:rsidRDefault="00A825B0" w:rsidP="00A825B0">
      <w:pPr>
        <w:pStyle w:val="FirstParagraph"/>
        <w:rPr>
          <w:lang w:eastAsia="zh-CN"/>
        </w:rPr>
      </w:pPr>
      <w:bookmarkStart w:id="427" w:name="一结构效度"/>
      <w:bookmarkEnd w:id="426"/>
      <w:r w:rsidRPr="00A825B0">
        <w:rPr>
          <w:lang w:eastAsia="zh-CN"/>
        </w:rPr>
        <w:t>（一）结构效度</w:t>
      </w:r>
    </w:p>
    <w:p w14:paraId="4B9E7CE7" w14:textId="77777777" w:rsidR="00A825B0" w:rsidRPr="00A825B0" w:rsidRDefault="00A825B0" w:rsidP="00A825B0">
      <w:pPr>
        <w:pStyle w:val="FirstParagraph"/>
        <w:rPr>
          <w:lang w:eastAsia="zh-CN"/>
        </w:rPr>
      </w:pPr>
      <w:r w:rsidRPr="00A825B0">
        <w:rPr>
          <w:lang w:eastAsia="zh-CN"/>
        </w:rPr>
        <w:t>验证性因素分析的最大优点是在于数学模型的灵活性。由于模型具有灵活性，因素分析方法得以进一步有效地应用于心理学研究中的许多实际问题。验证性因素分析对测验的一个重要贡献是把测验的结构效度具体化，通过数据与理论假设模型之间的吻合程度来表示一个测验结构效度的高低。结构效度就是指量表或测验题目真实地反映潜在的理论结构的程度。如果量表或测验的结构效度高，则说明量表或测验的题目能够反映真分数。假如，总的来看，各项拟合指数都较好，则说明测验具有</w:t>
      </w:r>
      <w:r w:rsidRPr="00A825B0">
        <w:rPr>
          <w:lang w:eastAsia="zh-CN"/>
        </w:rPr>
        <w:lastRenderedPageBreak/>
        <w:t>较好的结构效度，反之，说明测验工具有待进一步修订或理论构想有待于进一步完善。</w:t>
      </w:r>
    </w:p>
    <w:p w14:paraId="1A2A973E" w14:textId="77777777" w:rsidR="00A825B0" w:rsidRPr="00A825B0" w:rsidRDefault="00A825B0" w:rsidP="00A825B0">
      <w:pPr>
        <w:pStyle w:val="FirstParagraph"/>
        <w:rPr>
          <w:lang w:eastAsia="zh-CN"/>
        </w:rPr>
      </w:pPr>
      <w:r w:rsidRPr="00A825B0">
        <w:rPr>
          <w:lang w:eastAsia="zh-CN"/>
        </w:rPr>
        <w:t>一般来说，要考察量表或测验的结构效度，除了参考模型的总体拟合程度，还应当考察观测变量（题目）是否具有较大的共同变异，是否共同测量了背后的潜变量。其中，因素载荷就是需要重点关注的指标。因素载荷越高，说明这些题目越能够测量一个共同的潜变量。另外，因素载荷都应该是显著的。然而，即使显著，因素载荷的数值也可能较小。因此，经验的法则是标准化的因素载荷应当高于</w:t>
      </w:r>
      <w:r w:rsidRPr="00A825B0">
        <w:rPr>
          <w:lang w:eastAsia="zh-CN"/>
        </w:rPr>
        <w:t>0.5</w:t>
      </w:r>
      <w:r w:rsidRPr="00A825B0">
        <w:rPr>
          <w:lang w:eastAsia="zh-CN"/>
        </w:rPr>
        <w:t>，理想的情况是高于</w:t>
      </w:r>
      <w:r w:rsidRPr="00A825B0">
        <w:rPr>
          <w:lang w:eastAsia="zh-CN"/>
        </w:rPr>
        <w:t>0.7</w:t>
      </w:r>
      <w:r w:rsidRPr="00A825B0">
        <w:rPr>
          <w:lang w:eastAsia="zh-CN"/>
        </w:rPr>
        <w:t>。</w:t>
      </w:r>
    </w:p>
    <w:p w14:paraId="6EF8D985" w14:textId="77777777" w:rsidR="00A825B0" w:rsidRPr="00A825B0" w:rsidRDefault="00A825B0" w:rsidP="00A825B0">
      <w:pPr>
        <w:pStyle w:val="FirstParagraph"/>
        <w:rPr>
          <w:lang w:eastAsia="zh-CN"/>
        </w:rPr>
      </w:pPr>
      <w:r w:rsidRPr="00A825B0">
        <w:rPr>
          <w:lang w:eastAsia="zh-CN"/>
        </w:rPr>
        <w:t>与探索性因素分析相同，对于标准化的因素载荷，其平方值（共同度）等于公共因素所解释的变异比例。因此，题目的因素载荷越高，其对潜变量解释的程度就越大。在验证性因素分析中，还可以计算对某个因素所有题目的共同度平均值，即平均变异解释比例。研究者可以计算所有潜变量的平均变异解释比例，对潜在变量被解释的程度做出评价。</w:t>
      </w:r>
    </w:p>
    <w:p w14:paraId="5BBDC5C4" w14:textId="77777777" w:rsidR="00A825B0" w:rsidRPr="00A825B0" w:rsidRDefault="00A825B0" w:rsidP="00A825B0">
      <w:pPr>
        <w:pStyle w:val="FirstParagraph"/>
        <w:rPr>
          <w:lang w:eastAsia="zh-CN"/>
        </w:rPr>
      </w:pPr>
      <w:bookmarkStart w:id="428" w:name="二区分效度"/>
      <w:bookmarkEnd w:id="427"/>
      <w:r w:rsidRPr="00A825B0">
        <w:rPr>
          <w:lang w:eastAsia="zh-CN"/>
        </w:rPr>
        <w:t>（二）区分效度</w:t>
      </w:r>
    </w:p>
    <w:p w14:paraId="1A58D330" w14:textId="77777777" w:rsidR="00A825B0" w:rsidRPr="00A825B0" w:rsidRDefault="00A825B0" w:rsidP="00A825B0">
      <w:pPr>
        <w:pStyle w:val="FirstParagraph"/>
        <w:rPr>
          <w:lang w:eastAsia="zh-CN"/>
        </w:rPr>
      </w:pPr>
      <w:r w:rsidRPr="00A825B0">
        <w:rPr>
          <w:lang w:eastAsia="zh-CN"/>
        </w:rPr>
        <w:t>区分效度是指不同的潜变量之间存在区别的程度。如果潜变量的区分效度高，则说明这个潜变量是独特的，它包含了其他潜变量不能测量的东西。在验证性因素分析的结构下，可以采用两种方式来评价潜变量的区分效度。</w:t>
      </w:r>
    </w:p>
    <w:p w14:paraId="5CAA89E4" w14:textId="77777777" w:rsidR="00A825B0" w:rsidRPr="00A825B0" w:rsidRDefault="00A825B0" w:rsidP="00A825B0">
      <w:pPr>
        <w:pStyle w:val="FirstParagraph"/>
        <w:rPr>
          <w:lang w:eastAsia="zh-CN"/>
        </w:rPr>
      </w:pPr>
      <w:r w:rsidRPr="00A825B0">
        <w:rPr>
          <w:lang w:eastAsia="zh-CN"/>
        </w:rPr>
        <w:t>第一种方法是定义两个本来有相关的潜变量的相关为</w:t>
      </w:r>
      <w:r w:rsidRPr="00A825B0">
        <w:rPr>
          <w:lang w:eastAsia="zh-CN"/>
        </w:rPr>
        <w:t>1</w:t>
      </w:r>
      <w:r w:rsidRPr="00A825B0">
        <w:rPr>
          <w:lang w:eastAsia="zh-CN"/>
        </w:rPr>
        <w:t>，也就是将两个潜变量合并为一个，然后使用这个新的模型来拟合数据。如果原有模型的拟合程度显著高于新模型，则说明两个潜变量是不同的，不能合并，也就提供了区分效度的证据。但是在实践中，这种方法不能提供区分效度方面的有力证据，因为即使两个因素的相关很高（高于</w:t>
      </w:r>
      <w:r w:rsidRPr="00A825B0">
        <w:rPr>
          <w:lang w:eastAsia="zh-CN"/>
        </w:rPr>
        <w:t>0.9</w:t>
      </w:r>
      <w:r w:rsidRPr="00A825B0">
        <w:rPr>
          <w:lang w:eastAsia="zh-CN"/>
        </w:rPr>
        <w:t>），也可能得到模型拟合差异检验显著的结果。</w:t>
      </w:r>
    </w:p>
    <w:p w14:paraId="1578C52D" w14:textId="77777777" w:rsidR="00A825B0" w:rsidRPr="00A825B0" w:rsidRDefault="00A825B0" w:rsidP="00A825B0">
      <w:pPr>
        <w:pStyle w:val="FirstParagraph"/>
        <w:rPr>
          <w:lang w:eastAsia="zh-CN"/>
        </w:rPr>
      </w:pPr>
      <w:r w:rsidRPr="00A825B0">
        <w:rPr>
          <w:lang w:eastAsia="zh-CN"/>
        </w:rPr>
        <w:t>第二种方法是计算两个因素各自的平均变异解释比例，并分别与两个因素的标准化相关系数的平方相比较。如果平均变异解释比例高于标准化相关系数的平方，则说明潜变量的变异中，由测量本因素的题目解释的变异多于另一个潜变量能够解释的变异，也就是说具有较好的区分效度。反之，则不具有较高的区分效度。</w:t>
      </w:r>
    </w:p>
    <w:p w14:paraId="5530FE8D" w14:textId="77777777" w:rsidR="00A825B0" w:rsidRPr="00A825B0" w:rsidRDefault="00A825B0" w:rsidP="00A825B0">
      <w:pPr>
        <w:pStyle w:val="FirstParagraph"/>
        <w:rPr>
          <w:lang w:eastAsia="zh-CN"/>
        </w:rPr>
      </w:pPr>
      <w:r w:rsidRPr="00A825B0">
        <w:rPr>
          <w:lang w:eastAsia="zh-CN"/>
        </w:rPr>
        <w:lastRenderedPageBreak/>
        <w:t>此外，区分效度高还意味着每道题只能测量一个潜变量，但如果存在交叉载荷，也会削弱区分效度。</w:t>
      </w:r>
    </w:p>
    <w:p w14:paraId="53A251B2" w14:textId="77777777" w:rsidR="00A825B0" w:rsidRPr="00A825B0" w:rsidRDefault="00A825B0" w:rsidP="00A825B0">
      <w:pPr>
        <w:pStyle w:val="FirstParagraph"/>
        <w:rPr>
          <w:lang w:eastAsia="zh-CN"/>
        </w:rPr>
      </w:pPr>
      <w:bookmarkStart w:id="429" w:name="二信度检验"/>
      <w:bookmarkEnd w:id="428"/>
      <w:r w:rsidRPr="00A825B0">
        <w:rPr>
          <w:lang w:eastAsia="zh-CN"/>
        </w:rPr>
        <w:t>二、信度检验</w:t>
      </w:r>
    </w:p>
    <w:p w14:paraId="1524F7C7" w14:textId="470FE6BE" w:rsidR="00A825B0" w:rsidRPr="00A825B0" w:rsidRDefault="00A825B0" w:rsidP="00A825B0">
      <w:pPr>
        <w:pStyle w:val="FirstParagraph"/>
      </w:pPr>
      <w:r w:rsidRPr="00A825B0">
        <w:rPr>
          <w:lang w:eastAsia="zh-CN"/>
        </w:rPr>
        <w:t>除了测验的效度，验证性因素分析提供的另一个重要参数是观测变量的信度。信度可以被定义为公共因素与观测变量相关的平方，它表示在一个观测变量的总方差中，能够由公共因素所解释的方差的比例。例如，对于任意一个观测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，因为变量都已经中心化，模型中就不再包含截距。</w:t>
      </w:r>
      <w:r w:rsidRPr="00A825B0">
        <w:t>于是可以表示为</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11</m:t>
            </m:r>
          </m:sub>
        </m:sSub>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oMath>
      <w:r w:rsidRPr="00A825B0">
        <w:t xml:space="preserve"> </w:t>
      </w:r>
      <w:r w:rsidRPr="00A825B0">
        <w:t>，所以：</w:t>
      </w:r>
    </w:p>
    <w:p w14:paraId="4642462A" w14:textId="073BE546" w:rsidR="00A825B0" w:rsidRPr="00A825B0" w:rsidRDefault="00A825B0" w:rsidP="00A825B0">
      <w:pPr>
        <w:pStyle w:val="FirstParagraph"/>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11</m:t>
                  </m:r>
                </m:sub>
              </m:sSub>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11</m:t>
              </m:r>
            </m:sub>
          </m:sSub>
          <m:sSub>
            <m:sSubPr>
              <m:ctrlPr>
                <w:rPr>
                  <w:rFonts w:ascii="Cambria Math" w:hAnsi="Cambria Math"/>
                </w:rPr>
              </m:ctrlPr>
            </m:sSubPr>
            <m:e>
              <m:r>
                <w:rPr>
                  <w:rFonts w:ascii="Cambria Math" w:hAnsi="Cambria Math"/>
                </w:rPr>
                <m:t>φ</m:t>
              </m:r>
            </m:e>
            <m:sub>
              <m:r>
                <w:rPr>
                  <w:rFonts w:ascii="Cambria Math" w:hAnsi="Cambria Math"/>
                </w:rPr>
                <m:t>11</m:t>
              </m:r>
            </m:sub>
          </m:sSub>
        </m:oMath>
      </m:oMathPara>
    </w:p>
    <w:p w14:paraId="778A8DEC" w14:textId="37371BED" w:rsidR="00A825B0" w:rsidRPr="00A825B0" w:rsidRDefault="00A825B0" w:rsidP="00A825B0">
      <w:pPr>
        <w:pStyle w:val="FirstParagraph"/>
      </w:pPr>
      <m:oMathPara>
        <m:oMathParaPr>
          <m:jc m:val="center"/>
        </m:oMathParaPr>
        <m:oMath>
          <m:r>
            <m:rPr>
              <m:sty m:val="p"/>
            </m:rPr>
            <w:rPr>
              <w:rFonts w:ascii="Cambria Math" w:hAnsi="Cambria Math"/>
            </w:rPr>
            <m:t>Corr</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11</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φ</m:t>
                      </m:r>
                    </m:e>
                    <m:sub>
                      <m:r>
                        <w:rPr>
                          <w:rFonts w:ascii="Cambria Math" w:hAnsi="Cambria Math"/>
                        </w:rPr>
                        <m:t>11</m:t>
                      </m:r>
                    </m:sub>
                  </m:sSub>
                </m:e>
              </m:rad>
            </m:e>
          </m:d>
        </m:oMath>
      </m:oMathPara>
    </w:p>
    <w:p w14:paraId="1973A0AE" w14:textId="05B0287F" w:rsidR="00A825B0" w:rsidRPr="00A825B0" w:rsidRDefault="00A825B0" w:rsidP="00A825B0">
      <w:pPr>
        <w:pStyle w:val="FirstParagraph"/>
        <w:rPr>
          <w:lang w:eastAsia="zh-CN"/>
        </w:rPr>
      </w:pPr>
      <w:r w:rsidRPr="00A825B0">
        <w:rPr>
          <w:lang w:eastAsia="zh-CN"/>
        </w:rPr>
        <w:t>式中，</w:t>
      </w:r>
      <w:r w:rsidRPr="00A825B0">
        <w:rPr>
          <w:lang w:eastAsia="zh-CN"/>
        </w:rPr>
        <w:t xml:space="preserve"> </w:t>
      </w:r>
      <m:oMath>
        <m:r>
          <m:rPr>
            <m:sty m:val="p"/>
          </m:rPr>
          <w:rPr>
            <w:rFonts w:ascii="Cambria Math" w:hAnsi="Cambria Math"/>
            <w:lang w:eastAsia="zh-CN"/>
          </w:rPr>
          <m:t>Cov(</m:t>
        </m:r>
        <m:sSub>
          <m:sSubPr>
            <m:ctrlPr>
              <w:rPr>
                <w:rFonts w:ascii="Cambria Math" w:hAnsi="Cambria Math"/>
              </w:rPr>
            </m:ctrlPr>
          </m:sSubPr>
          <m:e>
            <m:r>
              <w:rPr>
                <w:rFonts w:ascii="Cambria Math" w:hAnsi="Cambria Math"/>
                <w:lang w:eastAsia="zh-CN"/>
              </w:rPr>
              <m:t>ξ</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oMath>
      <w:r w:rsidRPr="00A825B0">
        <w:rPr>
          <w:lang w:eastAsia="zh-CN"/>
        </w:rPr>
        <w:t xml:space="preserve"> </w:t>
      </w:r>
      <w:r w:rsidRPr="00A825B0">
        <w:rPr>
          <w:lang w:eastAsia="zh-CN"/>
        </w:rPr>
        <w:t>表示求</w:t>
      </w:r>
      <w:r w:rsidRPr="00A825B0">
        <w:rPr>
          <w:lang w:eastAsia="zh-CN"/>
        </w:rPr>
        <w:t xml:space="preserve"> </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的协方差，</w:t>
      </w:r>
      <w:r w:rsidRPr="00A825B0">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11</m:t>
            </m:r>
          </m:sub>
        </m:sSub>
      </m:oMath>
      <w:r w:rsidRPr="00A825B0">
        <w:rPr>
          <w:lang w:eastAsia="zh-CN"/>
        </w:rPr>
        <w:t xml:space="preserve"> </w:t>
      </w:r>
      <w:r w:rsidRPr="00A825B0">
        <w:rPr>
          <w:lang w:eastAsia="zh-CN"/>
        </w:rPr>
        <w:t>表示</w:t>
      </w:r>
      <w:r w:rsidRPr="00A825B0">
        <w:rPr>
          <w:lang w:eastAsia="zh-CN"/>
        </w:rPr>
        <w:t xml:space="preserve"> </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1</m:t>
            </m:r>
          </m:sub>
        </m:sSub>
      </m:oMath>
      <w:r w:rsidRPr="00A825B0">
        <w:rPr>
          <w:lang w:eastAsia="zh-CN"/>
        </w:rPr>
        <w:t xml:space="preserve"> </w:t>
      </w:r>
      <w:r w:rsidRPr="00A825B0">
        <w:rPr>
          <w:lang w:eastAsia="zh-CN"/>
        </w:rPr>
        <w:t>的方差。那么，</w:t>
      </w:r>
      <w:r w:rsidRPr="00A825B0">
        <w:rPr>
          <w:lang w:eastAsia="zh-CN"/>
        </w:rPr>
        <w:t xml:space="preserve"> </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的相关系数为：</w:t>
      </w:r>
    </w:p>
    <w:p w14:paraId="03E7F620" w14:textId="77777777" w:rsidR="00A825B0" w:rsidRPr="00A825B0" w:rsidRDefault="00A825B0" w:rsidP="00A825B0">
      <w:pPr>
        <w:pStyle w:val="FirstParagraph"/>
        <w:rPr>
          <w:lang w:eastAsia="zh-CN"/>
        </w:rPr>
      </w:pPr>
      <w:r w:rsidRPr="00A825B0">
        <w:rPr>
          <w:lang w:eastAsia="zh-CN"/>
        </w:rPr>
        <w:t>(8 - 27)</w:t>
      </w:r>
    </w:p>
    <w:p w14:paraId="74D9E4F7" w14:textId="3F2B8834" w:rsidR="00A825B0" w:rsidRPr="00A825B0" w:rsidRDefault="00A825B0" w:rsidP="00A825B0">
      <w:pPr>
        <w:pStyle w:val="FirstParagraph"/>
        <w:rPr>
          <w:lang w:eastAsia="zh-CN"/>
        </w:rPr>
      </w:pPr>
      <w:r w:rsidRPr="00A825B0">
        <w:rPr>
          <w:lang w:eastAsia="zh-CN"/>
        </w:rPr>
        <w:t>式中，</w:t>
      </w:r>
      <w:r w:rsidRPr="00A825B0">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11</m:t>
            </m:r>
          </m:sub>
        </m:sSub>
      </m:oMath>
      <w:r w:rsidRPr="00A825B0">
        <w:rPr>
          <w:lang w:eastAsia="zh-CN"/>
        </w:rPr>
        <w:t xml:space="preserve"> </w:t>
      </w:r>
      <w:r w:rsidRPr="00A825B0">
        <w:rPr>
          <w:lang w:eastAsia="zh-CN"/>
        </w:rPr>
        <w:t>表示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的标准差。根据信度的定义，观测变量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的信度为：</w:t>
      </w:r>
    </w:p>
    <w:p w14:paraId="6631D289" w14:textId="14C8A51E" w:rsidR="00A825B0" w:rsidRPr="00A825B0" w:rsidRDefault="00A825B0" w:rsidP="00A825B0">
      <w:pPr>
        <w:pStyle w:val="FirstParagraph"/>
      </w:pPr>
      <m:oMathPara>
        <m:oMathParaPr>
          <m:jc m:val="center"/>
        </m:oMathParaPr>
        <m:oMath>
          <m:r>
            <m:rPr>
              <m:sty m:val="p"/>
            </m:rPr>
            <w:rPr>
              <w:rFonts w:ascii="Cambria Math" w:hAnsi="Cambria Math"/>
            </w:rPr>
            <m:t>Rel(</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Corr(</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11</m:t>
                  </m:r>
                </m:sub>
                <m:sup>
                  <m: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11</m:t>
                  </m:r>
                </m:sub>
              </m:sSub>
            </m:num>
            <m:den>
              <m:sSubSup>
                <m:sSubSupPr>
                  <m:ctrlPr>
                    <w:rPr>
                      <w:rFonts w:ascii="Cambria Math" w:hAnsi="Cambria Math"/>
                    </w:rPr>
                  </m:ctrlPr>
                </m:sSubSupPr>
                <m:e>
                  <m:r>
                    <w:rPr>
                      <w:rFonts w:ascii="Cambria Math" w:hAnsi="Cambria Math"/>
                    </w:rPr>
                    <m:t>σ</m:t>
                  </m:r>
                </m:e>
                <m:sub>
                  <m:r>
                    <w:rPr>
                      <w:rFonts w:ascii="Cambria Math" w:hAnsi="Cambria Math"/>
                    </w:rPr>
                    <m:t>11</m:t>
                  </m:r>
                </m:sub>
                <m:sup>
                  <m:r>
                    <w:rPr>
                      <w:rFonts w:ascii="Cambria Math" w:hAnsi="Cambria Math"/>
                    </w:rPr>
                    <m:t>2</m:t>
                  </m:r>
                </m:sup>
              </m:sSubSup>
            </m:den>
          </m:f>
        </m:oMath>
      </m:oMathPara>
    </w:p>
    <w:p w14:paraId="2066C6E2" w14:textId="77777777" w:rsidR="00A825B0" w:rsidRPr="00A825B0" w:rsidRDefault="00A825B0" w:rsidP="00A825B0">
      <w:pPr>
        <w:pStyle w:val="FirstParagraph"/>
        <w:rPr>
          <w:lang w:eastAsia="zh-CN"/>
        </w:rPr>
      </w:pPr>
      <w:r w:rsidRPr="00A825B0">
        <w:rPr>
          <w:lang w:eastAsia="zh-CN"/>
        </w:rPr>
        <w:t>事实上，观测变量的误差中除了测量误差，往往还有系统误差存在（由特殊因素引起），所以得到的观测变量的信度仅仅是信度估计的下限。</w:t>
      </w:r>
    </w:p>
    <w:p w14:paraId="21E8A245" w14:textId="77777777" w:rsidR="00A825B0" w:rsidRPr="00A825B0" w:rsidRDefault="00A825B0" w:rsidP="00A825B0">
      <w:pPr>
        <w:pStyle w:val="FirstParagraph"/>
      </w:pPr>
      <w:r w:rsidRPr="00A825B0">
        <w:t>在验证性因素分析中，还可以计算每个潜变量的构想信度（</w:t>
      </w:r>
      <w:r w:rsidRPr="00A825B0">
        <w:t>construct reliability, CR</w:t>
      </w:r>
      <w:r w:rsidRPr="00A825B0">
        <w:t>），它等于潜变量的所有观测变量的标准化载荷平方和除以它与误差方差的和。可以用下面的公式表示：</w:t>
      </w:r>
    </w:p>
    <w:p w14:paraId="74A6068F" w14:textId="4AFA96E2" w:rsidR="00A825B0" w:rsidRPr="00A825B0" w:rsidRDefault="00A825B0" w:rsidP="00A825B0">
      <w:pPr>
        <w:pStyle w:val="FirstParagraph"/>
      </w:pPr>
      <m:oMathPara>
        <m:oMathParaPr>
          <m:jc m:val="center"/>
        </m:oMathParaPr>
        <m:oMath>
          <m:r>
            <m:rPr>
              <m:sty m:val="p"/>
            </m:rPr>
            <w:rPr>
              <w:rFonts w:ascii="Cambria Math" w:hAnsi="Cambria Math"/>
            </w:rPr>
            <m:t>CR=</m:t>
          </m:r>
          <m:f>
            <m:fPr>
              <m:ctrlPr>
                <w:rPr>
                  <w:rFonts w:ascii="Cambria Math" w:hAnsi="Cambria Math"/>
                </w:rPr>
              </m:ctrlPr>
            </m:fPr>
            <m:num>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i</m:t>
                      </m:r>
                    </m:sub>
                  </m:sSub>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i</m:t>
                      </m:r>
                    </m:sub>
                  </m:sSub>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den>
          </m:f>
        </m:oMath>
      </m:oMathPara>
    </w:p>
    <w:p w14:paraId="20567F75" w14:textId="65ACE78A" w:rsidR="00A825B0" w:rsidRPr="00A825B0" w:rsidRDefault="00A825B0" w:rsidP="00A825B0">
      <w:pPr>
        <w:pStyle w:val="FirstParagraph"/>
        <w:rPr>
          <w:lang w:eastAsia="zh-CN"/>
        </w:rPr>
      </w:pPr>
      <w:r w:rsidRPr="00A825B0">
        <w:rPr>
          <w:lang w:eastAsia="zh-CN"/>
        </w:rPr>
        <w:t>式中，</w:t>
      </w:r>
      <w:r w:rsidRPr="00A825B0">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i</m:t>
            </m:r>
          </m:sub>
        </m:sSub>
      </m:oMath>
      <w:r w:rsidRPr="00A825B0">
        <w:rPr>
          <w:lang w:eastAsia="zh-CN"/>
        </w:rPr>
        <w:t xml:space="preserve"> </w:t>
      </w:r>
      <w:r w:rsidRPr="00A825B0">
        <w:rPr>
          <w:lang w:eastAsia="zh-CN"/>
        </w:rPr>
        <w:t>表示题目</w:t>
      </w:r>
      <w:r w:rsidRPr="00A825B0">
        <w:rPr>
          <w:lang w:eastAsia="zh-CN"/>
        </w:rPr>
        <w:t xml:space="preserve"> i </w:t>
      </w:r>
      <w:r w:rsidRPr="00A825B0">
        <w:rPr>
          <w:lang w:eastAsia="zh-CN"/>
        </w:rPr>
        <w:t>的标准化因素载荷，</w:t>
      </w:r>
      <w:r w:rsidRPr="00A825B0">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oMath>
      <w:r w:rsidRPr="00A825B0">
        <w:rPr>
          <w:lang w:eastAsia="zh-CN"/>
        </w:rPr>
        <w:t xml:space="preserve"> </w:t>
      </w:r>
      <w:r w:rsidRPr="00A825B0">
        <w:rPr>
          <w:lang w:eastAsia="zh-CN"/>
        </w:rPr>
        <w:t>表示误差项的方差，</w:t>
      </w:r>
      <w:r w:rsidRPr="00A825B0">
        <w:rPr>
          <w:lang w:eastAsia="zh-CN"/>
        </w:rPr>
        <w:t xml:space="preserve">n </w:t>
      </w:r>
      <w:r w:rsidRPr="00A825B0">
        <w:rPr>
          <w:lang w:eastAsia="zh-CN"/>
        </w:rPr>
        <w:t>表示代表某个因素的题目数量。构想信度越高，说明这些题目之间的内部一致性越强，即意味着测量的是同一个潜变量。经验的法则是，构想信度应当大于</w:t>
      </w:r>
      <w:r w:rsidRPr="00A825B0">
        <w:rPr>
          <w:lang w:eastAsia="zh-CN"/>
        </w:rPr>
        <w:t xml:space="preserve"> 0.6</w:t>
      </w:r>
      <w:r w:rsidRPr="00A825B0">
        <w:rPr>
          <w:lang w:eastAsia="zh-CN"/>
        </w:rPr>
        <w:t>。</w:t>
      </w:r>
    </w:p>
    <w:p w14:paraId="3164675F" w14:textId="77777777" w:rsidR="00A825B0" w:rsidRPr="00A825B0" w:rsidRDefault="00A825B0" w:rsidP="00A825B0">
      <w:pPr>
        <w:pStyle w:val="FirstParagraph"/>
        <w:rPr>
          <w:lang w:eastAsia="zh-CN"/>
        </w:rPr>
      </w:pPr>
      <w:bookmarkStart w:id="430" w:name="三等价性检验"/>
      <w:bookmarkEnd w:id="429"/>
      <w:r w:rsidRPr="00A825B0">
        <w:rPr>
          <w:lang w:eastAsia="zh-CN"/>
        </w:rPr>
        <w:lastRenderedPageBreak/>
        <w:t>三、等价性检验</w:t>
      </w:r>
    </w:p>
    <w:p w14:paraId="73DE865E" w14:textId="77777777" w:rsidR="00A825B0" w:rsidRPr="00A825B0" w:rsidRDefault="00A825B0" w:rsidP="00A825B0">
      <w:pPr>
        <w:pStyle w:val="FirstParagraph"/>
        <w:rPr>
          <w:lang w:eastAsia="zh-CN"/>
        </w:rPr>
      </w:pPr>
      <w:r w:rsidRPr="00A825B0">
        <w:rPr>
          <w:lang w:eastAsia="zh-CN"/>
        </w:rPr>
        <w:t>在应用量表进行测量时，当观测变量和潜在特质之间的关系在相比较的各个组之间等同时，就称该量表具备测量等价性。</w:t>
      </w:r>
    </w:p>
    <w:p w14:paraId="3AD5C2B4" w14:textId="77777777" w:rsidR="00A825B0" w:rsidRPr="00A825B0" w:rsidRDefault="00A825B0" w:rsidP="00A825B0">
      <w:pPr>
        <w:pStyle w:val="FirstParagraph"/>
        <w:rPr>
          <w:lang w:eastAsia="zh-CN"/>
        </w:rPr>
      </w:pPr>
      <w:r w:rsidRPr="00A825B0">
        <w:rPr>
          <w:lang w:eastAsia="zh-CN"/>
        </w:rPr>
        <w:t>测量等价性具有重要的意义。一方面，测量工具满足测量等价性的要求是进行组间差异比较的前提条件。仅仅看到测量的结果存在显著差异就下结论，可能会犯错误。显著差异可能是由两种情况造成的。第一种是组间差异确实是显著的。第二种是组间本来是没有差异的，只是因为量表不具备测量等价性，从而导致了差异的存在。要排除上述第二种可能性的存在，就需要证明量表具备测量等价性，使得组间的比较是在同一个量纲上进行的。只有这样，组间的比较才有意义。另一方面，测量等价性也是量表的一种特征。经典测验理论对量表的分析主要依靠信度和效度，其目的就是说明该量表的测量结果是可靠的、有效的。但要进行组间差异的比较时，量表仅仅满足信度和效度的要求是不够的，因为这并不能说明组间差异比较也是可靠的、有效的，也就是说不一定具备测量等价性。因此，对于要应用于组间比较的量表，测量等价性检验也是量表质量分析的重要方面。</w:t>
      </w:r>
    </w:p>
    <w:p w14:paraId="359B454A" w14:textId="77777777" w:rsidR="00A825B0" w:rsidRPr="00A825B0" w:rsidRDefault="00A825B0" w:rsidP="00A825B0">
      <w:pPr>
        <w:pStyle w:val="FirstParagraph"/>
        <w:rPr>
          <w:lang w:eastAsia="zh-CN"/>
        </w:rPr>
      </w:pPr>
      <w:r w:rsidRPr="00A825B0">
        <w:rPr>
          <w:lang w:eastAsia="zh-CN"/>
        </w:rPr>
        <w:t>应用多组的验证性因素分析和模型比较的思想，可以逐步对测量等价性进行检验。一般来说，进行等价性检验需要依次建立以下几个嵌套模型。</w:t>
      </w:r>
    </w:p>
    <w:p w14:paraId="20BDEFD1" w14:textId="77777777" w:rsidR="00A825B0" w:rsidRPr="00A825B0" w:rsidRDefault="00A825B0" w:rsidP="00A825B0">
      <w:pPr>
        <w:pStyle w:val="FirstParagraph"/>
        <w:rPr>
          <w:lang w:eastAsia="zh-CN"/>
        </w:rPr>
      </w:pPr>
      <w:r w:rsidRPr="00A825B0">
        <w:t>模型</w:t>
      </w:r>
      <w:r w:rsidRPr="00A825B0">
        <w:t xml:space="preserve"> 1</w:t>
      </w:r>
      <w:r w:rsidRPr="00A825B0">
        <w:t>：因素模式相同模型（</w:t>
      </w:r>
      <w:r w:rsidRPr="00A825B0">
        <w:t>configural model</w:t>
      </w:r>
      <w:r w:rsidRPr="00A825B0">
        <w:t>）。</w:t>
      </w:r>
      <w:r w:rsidRPr="00A825B0">
        <w:rPr>
          <w:lang w:eastAsia="zh-CN"/>
        </w:rPr>
        <w:t>因素模式涉及模型包含的潜变量的数目以及哪些观测变量属于哪一个潜变量。用于对比的组之间的因素模式相同是检验测量等价性的前提条件。在等价性检验中，因素模式相同模型通常被作为基线模型，进行其他嵌套模型的比较。应当注意的是，在等价性检验中，因素模式相同模型中所使用的因素结构，不仅对于总体，而且对于所比较的不同群体也应当具有较好的拟合度。</w:t>
      </w:r>
    </w:p>
    <w:p w14:paraId="31A5E6CA" w14:textId="77777777" w:rsidR="00A825B0" w:rsidRPr="00A825B0" w:rsidRDefault="00A825B0" w:rsidP="00A825B0">
      <w:pPr>
        <w:pStyle w:val="FirstParagraph"/>
        <w:rPr>
          <w:lang w:eastAsia="zh-CN"/>
        </w:rPr>
      </w:pPr>
      <w:r w:rsidRPr="00A825B0">
        <w:rPr>
          <w:lang w:eastAsia="zh-CN"/>
        </w:rPr>
        <w:t>模型</w:t>
      </w:r>
      <w:r w:rsidRPr="00A825B0">
        <w:rPr>
          <w:lang w:eastAsia="zh-CN"/>
        </w:rPr>
        <w:t xml:space="preserve"> 2</w:t>
      </w:r>
      <w:r w:rsidRPr="00A825B0">
        <w:rPr>
          <w:lang w:eastAsia="zh-CN"/>
        </w:rPr>
        <w:t>：因素载荷等价模型。该模型设定来自不同组的观测变量与对应的潜变量之间的因素载荷的值是相等的。也就是说，如果该模型成立，那么，来自不同组的个体在潜变量上的分数应该相等。这一步通常又称作弱等价性（</w:t>
      </w:r>
      <w:r w:rsidRPr="00A825B0">
        <w:rPr>
          <w:lang w:eastAsia="zh-CN"/>
        </w:rPr>
        <w:t>weak invariance</w:t>
      </w:r>
      <w:r w:rsidRPr="00A825B0">
        <w:rPr>
          <w:lang w:eastAsia="zh-CN"/>
        </w:rPr>
        <w:t>）或者尺度不变性</w:t>
      </w:r>
    </w:p>
    <w:p w14:paraId="4493A042" w14:textId="77777777" w:rsidR="00A825B0" w:rsidRPr="00A825B0" w:rsidRDefault="00A825B0" w:rsidP="00A825B0">
      <w:pPr>
        <w:pStyle w:val="FirstParagraph"/>
        <w:rPr>
          <w:lang w:eastAsia="zh-CN"/>
        </w:rPr>
      </w:pPr>
      <w:r w:rsidRPr="00A825B0">
        <w:rPr>
          <w:lang w:eastAsia="zh-CN"/>
        </w:rPr>
        <w:t xml:space="preserve">(metric invariance) </w:t>
      </w:r>
      <w:r w:rsidRPr="00A825B0">
        <w:rPr>
          <w:lang w:eastAsia="zh-CN"/>
        </w:rPr>
        <w:t>验证。</w:t>
      </w:r>
    </w:p>
    <w:p w14:paraId="6E77EBC0" w14:textId="77777777" w:rsidR="00A825B0" w:rsidRPr="00A825B0" w:rsidRDefault="00A825B0" w:rsidP="00A825B0">
      <w:pPr>
        <w:pStyle w:val="FirstParagraph"/>
        <w:rPr>
          <w:lang w:eastAsia="zh-CN"/>
        </w:rPr>
      </w:pPr>
      <w:r w:rsidRPr="00A825B0">
        <w:rPr>
          <w:lang w:eastAsia="zh-CN"/>
        </w:rPr>
        <w:lastRenderedPageBreak/>
        <w:t>模型</w:t>
      </w:r>
      <w:r w:rsidRPr="00A825B0">
        <w:rPr>
          <w:lang w:eastAsia="zh-CN"/>
        </w:rPr>
        <w:t xml:space="preserve"> 3</w:t>
      </w:r>
      <w:r w:rsidRPr="00A825B0">
        <w:rPr>
          <w:lang w:eastAsia="zh-CN"/>
        </w:rPr>
        <w:t>：截距等价模型。该模型设定来自不同组的观测变量的截距相等。这一步通常又称作强等价性（</w:t>
      </w:r>
      <w:r w:rsidRPr="00A825B0">
        <w:rPr>
          <w:lang w:eastAsia="zh-CN"/>
        </w:rPr>
        <w:t>strong invariance</w:t>
      </w:r>
      <w:r w:rsidRPr="00A825B0">
        <w:rPr>
          <w:lang w:eastAsia="zh-CN"/>
        </w:rPr>
        <w:t>）或者尺度不变性（</w:t>
      </w:r>
      <w:r w:rsidRPr="00A825B0">
        <w:rPr>
          <w:lang w:eastAsia="zh-CN"/>
        </w:rPr>
        <w:t>scalar invariance</w:t>
      </w:r>
      <w:r w:rsidRPr="00A825B0">
        <w:rPr>
          <w:lang w:eastAsia="zh-CN"/>
        </w:rPr>
        <w:t>）验证。</w:t>
      </w:r>
    </w:p>
    <w:p w14:paraId="099C148C" w14:textId="77777777" w:rsidR="00A825B0" w:rsidRPr="00A825B0" w:rsidRDefault="00A825B0" w:rsidP="00A825B0">
      <w:pPr>
        <w:pStyle w:val="FirstParagraph"/>
        <w:rPr>
          <w:lang w:eastAsia="zh-CN"/>
        </w:rPr>
      </w:pPr>
      <w:r w:rsidRPr="00A825B0">
        <w:rPr>
          <w:lang w:eastAsia="zh-CN"/>
        </w:rPr>
        <w:t>模型</w:t>
      </w:r>
      <w:r w:rsidRPr="00A825B0">
        <w:rPr>
          <w:lang w:eastAsia="zh-CN"/>
        </w:rPr>
        <w:t xml:space="preserve"> 4</w:t>
      </w:r>
      <w:r w:rsidRPr="00A825B0">
        <w:rPr>
          <w:lang w:eastAsia="zh-CN"/>
        </w:rPr>
        <w:t>：误差的方差协方差矩阵等价模型。该模型的建立可以分为两步，其中一步是假定来自不同组的误差方差相等，另一步是设定来自不同组的误差协方差相等。</w:t>
      </w:r>
    </w:p>
    <w:p w14:paraId="43CCF2A3" w14:textId="77777777" w:rsidR="00A825B0" w:rsidRPr="00A825B0" w:rsidRDefault="00A825B0" w:rsidP="00A825B0">
      <w:pPr>
        <w:pStyle w:val="FirstParagraph"/>
        <w:rPr>
          <w:lang w:eastAsia="zh-CN"/>
        </w:rPr>
      </w:pPr>
      <w:r w:rsidRPr="00A825B0">
        <w:rPr>
          <w:lang w:eastAsia="zh-CN"/>
        </w:rPr>
        <w:t>模型</w:t>
      </w:r>
      <w:r w:rsidRPr="00A825B0">
        <w:rPr>
          <w:lang w:eastAsia="zh-CN"/>
        </w:rPr>
        <w:t xml:space="preserve"> 5</w:t>
      </w:r>
      <w:r w:rsidRPr="00A825B0">
        <w:rPr>
          <w:lang w:eastAsia="zh-CN"/>
        </w:rPr>
        <w:t>：潜变量的方差协方差矩阵等价模型。该模型的建立也可以分为两步，其中一步是设定来自不同组的潜变量方差相等，另一步是设定来自不同组的潜变量协方差相等。</w:t>
      </w:r>
    </w:p>
    <w:p w14:paraId="28851E66" w14:textId="77777777" w:rsidR="00A825B0" w:rsidRPr="00A825B0" w:rsidRDefault="00A825B0" w:rsidP="00A825B0">
      <w:pPr>
        <w:pStyle w:val="FirstParagraph"/>
        <w:rPr>
          <w:lang w:eastAsia="zh-CN"/>
        </w:rPr>
      </w:pPr>
      <w:r w:rsidRPr="00A825B0">
        <w:rPr>
          <w:lang w:eastAsia="zh-CN"/>
        </w:rPr>
        <w:t>模型</w:t>
      </w:r>
      <w:r w:rsidRPr="00A825B0">
        <w:rPr>
          <w:lang w:eastAsia="zh-CN"/>
        </w:rPr>
        <w:t xml:space="preserve"> 6</w:t>
      </w:r>
      <w:r w:rsidRPr="00A825B0">
        <w:rPr>
          <w:lang w:eastAsia="zh-CN"/>
        </w:rPr>
        <w:t>：潜变量均值等价模型。该模型的建立通常被放在最后，类似于传统的组间差异检验。</w:t>
      </w:r>
    </w:p>
    <w:p w14:paraId="15EBF7F6" w14:textId="77777777" w:rsidR="00A825B0" w:rsidRPr="00A825B0" w:rsidRDefault="00A825B0" w:rsidP="00A825B0">
      <w:pPr>
        <w:pStyle w:val="FirstParagraph"/>
        <w:rPr>
          <w:lang w:eastAsia="zh-CN"/>
        </w:rPr>
      </w:pPr>
      <w:r w:rsidRPr="00A825B0">
        <w:rPr>
          <w:lang w:eastAsia="zh-CN"/>
        </w:rPr>
        <w:t>在实际操作中，一般需要检验模型</w:t>
      </w:r>
      <w:r w:rsidRPr="00A825B0">
        <w:rPr>
          <w:lang w:eastAsia="zh-CN"/>
        </w:rPr>
        <w:t>1</w:t>
      </w:r>
      <w:r w:rsidRPr="00A825B0">
        <w:rPr>
          <w:lang w:eastAsia="zh-CN"/>
        </w:rPr>
        <w:t>和模型</w:t>
      </w:r>
      <w:r w:rsidRPr="00A825B0">
        <w:rPr>
          <w:lang w:eastAsia="zh-CN"/>
        </w:rPr>
        <w:t>2</w:t>
      </w:r>
      <w:r w:rsidRPr="00A825B0">
        <w:rPr>
          <w:lang w:eastAsia="zh-CN"/>
        </w:rPr>
        <w:t>是否满足。后面的检验可以根据实际应用中需要解决的问题来选择。模型</w:t>
      </w:r>
      <w:r w:rsidRPr="00A825B0">
        <w:rPr>
          <w:lang w:eastAsia="zh-CN"/>
        </w:rPr>
        <w:t>4</w:t>
      </w:r>
      <w:r w:rsidRPr="00A825B0">
        <w:rPr>
          <w:lang w:eastAsia="zh-CN"/>
        </w:rPr>
        <w:t>和模型</w:t>
      </w:r>
      <w:r w:rsidRPr="00A825B0">
        <w:rPr>
          <w:lang w:eastAsia="zh-CN"/>
        </w:rPr>
        <w:t>5</w:t>
      </w:r>
      <w:r w:rsidRPr="00A825B0">
        <w:rPr>
          <w:lang w:eastAsia="zh-CN"/>
        </w:rPr>
        <w:t>检验的顺序可以调整。另外，模型</w:t>
      </w:r>
      <w:r w:rsidRPr="00A825B0">
        <w:rPr>
          <w:lang w:eastAsia="zh-CN"/>
        </w:rPr>
        <w:t>6</w:t>
      </w:r>
      <w:r w:rsidRPr="00A825B0">
        <w:rPr>
          <w:lang w:eastAsia="zh-CN"/>
        </w:rPr>
        <w:t>的检验一般会放在最后进行。当确定检验的步骤之后，就要严格按照顺序进行。只有前面的条件经过检验后被证明成立，才能进行下一个条件的检验。后续检验的模型都是在前一步模型成立的基础上限制某些参数而生成的嵌套模型。因此，可以采用模型比较的方法得到结论。具体来说，可以首先检验模型</w:t>
      </w:r>
      <w:r w:rsidRPr="00A825B0">
        <w:rPr>
          <w:lang w:eastAsia="zh-CN"/>
        </w:rPr>
        <w:t>1</w:t>
      </w:r>
      <w:r w:rsidRPr="00A825B0">
        <w:rPr>
          <w:lang w:eastAsia="zh-CN"/>
        </w:rPr>
        <w:t>是否能良好拟合。在此条件下，限定不同组之间的因素载荷相等，得到模型</w:t>
      </w:r>
      <w:r w:rsidRPr="00A825B0">
        <w:rPr>
          <w:lang w:eastAsia="zh-CN"/>
        </w:rPr>
        <w:t>2</w:t>
      </w:r>
      <w:r w:rsidRPr="00A825B0">
        <w:rPr>
          <w:lang w:eastAsia="zh-CN"/>
        </w:rPr>
        <w:t>的估计结果。由于模型</w:t>
      </w:r>
      <w:r w:rsidRPr="00A825B0">
        <w:rPr>
          <w:lang w:eastAsia="zh-CN"/>
        </w:rPr>
        <w:t>2</w:t>
      </w:r>
      <w:r w:rsidRPr="00A825B0">
        <w:rPr>
          <w:lang w:eastAsia="zh-CN"/>
        </w:rPr>
        <w:t>嵌套于模型</w:t>
      </w:r>
      <w:r w:rsidRPr="00A825B0">
        <w:rPr>
          <w:lang w:eastAsia="zh-CN"/>
        </w:rPr>
        <w:t>1</w:t>
      </w:r>
      <w:r w:rsidRPr="00A825B0">
        <w:rPr>
          <w:lang w:eastAsia="zh-CN"/>
        </w:rPr>
        <w:t>，就可以采用嵌套模型比较中的卡方差异检验的方法。如果得到的卡方差异值显著，则说明嵌套模型的拟合程度显著差于基线模型，因此认为嵌套模型不成立；反之，如果卡方差异值不显著，则说明嵌套模型成立。另外，由于卡方值受样本量影响较大，在实际中也可以参考其他拟合指数（如</w:t>
      </w:r>
      <w:r w:rsidRPr="00A825B0">
        <w:rPr>
          <w:lang w:eastAsia="zh-CN"/>
        </w:rPr>
        <w:t>CFI</w:t>
      </w:r>
      <w:r w:rsidRPr="00A825B0">
        <w:rPr>
          <w:lang w:eastAsia="zh-CN"/>
        </w:rPr>
        <w:t>、</w:t>
      </w:r>
      <w:r w:rsidRPr="00A825B0">
        <w:rPr>
          <w:lang w:eastAsia="zh-CN"/>
        </w:rPr>
        <w:t>TLI</w:t>
      </w:r>
      <w:r w:rsidRPr="00A825B0">
        <w:rPr>
          <w:lang w:eastAsia="zh-CN"/>
        </w:rPr>
        <w:t>）的差异，进行等价性检验。</w:t>
      </w:r>
    </w:p>
    <w:bookmarkEnd w:id="430"/>
    <w:p w14:paraId="18946818" w14:textId="77777777" w:rsidR="00A825B0" w:rsidRPr="00A825B0" w:rsidRDefault="00A825B0" w:rsidP="00A825B0">
      <w:pPr>
        <w:pStyle w:val="FirstParagraph"/>
        <w:rPr>
          <w:lang w:eastAsia="zh-CN"/>
        </w:rPr>
      </w:pPr>
      <w:r w:rsidRPr="00A825B0">
        <w:rPr>
          <w:lang w:eastAsia="zh-CN"/>
        </w:rPr>
        <w:t>第七节</w:t>
      </w:r>
      <w:r w:rsidRPr="00A825B0">
        <w:rPr>
          <w:lang w:eastAsia="zh-CN"/>
        </w:rPr>
        <w:t xml:space="preserve"> </w:t>
      </w:r>
      <w:r w:rsidRPr="00A825B0">
        <w:rPr>
          <w:lang w:eastAsia="zh-CN"/>
        </w:rPr>
        <w:t>验证性因素分析应用案例及</w:t>
      </w:r>
      <w:r w:rsidRPr="00A825B0">
        <w:rPr>
          <w:lang w:eastAsia="zh-CN"/>
        </w:rPr>
        <w:t xml:space="preserve"> Mplus </w:t>
      </w:r>
      <w:r w:rsidRPr="00A825B0">
        <w:rPr>
          <w:lang w:eastAsia="zh-CN"/>
        </w:rPr>
        <w:t>操作</w:t>
      </w:r>
    </w:p>
    <w:p w14:paraId="106A1E63" w14:textId="77777777" w:rsidR="00A825B0" w:rsidRPr="00A825B0" w:rsidRDefault="00A825B0" w:rsidP="00A825B0">
      <w:pPr>
        <w:pStyle w:val="FirstParagraph"/>
        <w:rPr>
          <w:lang w:eastAsia="zh-CN"/>
        </w:rPr>
      </w:pPr>
      <w:bookmarkStart w:id="431" w:name="第七节-验证性因素分析应用案例及-mplus-操作"/>
      <w:bookmarkEnd w:id="431"/>
      <w:r w:rsidRPr="00A825B0">
        <w:rPr>
          <w:lang w:eastAsia="zh-CN"/>
        </w:rPr>
        <w:t>一、数据介绍</w:t>
      </w:r>
    </w:p>
    <w:p w14:paraId="521C823F" w14:textId="77777777" w:rsidR="00A825B0" w:rsidRPr="00A825B0" w:rsidRDefault="00A825B0" w:rsidP="00A825B0">
      <w:pPr>
        <w:pStyle w:val="FirstParagraph"/>
        <w:rPr>
          <w:lang w:eastAsia="zh-CN"/>
        </w:rPr>
      </w:pPr>
      <w:r w:rsidRPr="00A825B0">
        <w:rPr>
          <w:lang w:eastAsia="zh-CN"/>
        </w:rPr>
        <w:t>该部分所举的例子来自一个韦氏智力量表数据，样本量为</w:t>
      </w:r>
      <w:r w:rsidRPr="00A825B0">
        <w:rPr>
          <w:lang w:eastAsia="zh-CN"/>
        </w:rPr>
        <w:t xml:space="preserve"> 175</w:t>
      </w:r>
      <w:r w:rsidRPr="00A825B0">
        <w:rPr>
          <w:lang w:eastAsia="zh-CN"/>
        </w:rPr>
        <w:t>，一共有</w:t>
      </w:r>
      <w:r w:rsidRPr="00A825B0">
        <w:rPr>
          <w:lang w:eastAsia="zh-CN"/>
        </w:rPr>
        <w:t xml:space="preserve"> 11 </w:t>
      </w:r>
      <w:r w:rsidRPr="00A825B0">
        <w:rPr>
          <w:lang w:eastAsia="zh-CN"/>
        </w:rPr>
        <w:t>个分测验，数据的前</w:t>
      </w:r>
      <w:r w:rsidRPr="00A825B0">
        <w:rPr>
          <w:lang w:eastAsia="zh-CN"/>
        </w:rPr>
        <w:t xml:space="preserve"> 11 </w:t>
      </w:r>
      <w:r w:rsidRPr="00A825B0">
        <w:rPr>
          <w:lang w:eastAsia="zh-CN"/>
        </w:rPr>
        <w:t>列是被试在这</w:t>
      </w:r>
      <w:r w:rsidRPr="00A825B0">
        <w:rPr>
          <w:lang w:eastAsia="zh-CN"/>
        </w:rPr>
        <w:t xml:space="preserve"> 11 </w:t>
      </w:r>
      <w:r w:rsidRPr="00A825B0">
        <w:rPr>
          <w:lang w:eastAsia="zh-CN"/>
        </w:rPr>
        <w:t>个分测验上的得分，都是连续变量。最后三列数据分别是被试编码、被试年龄（分类变量）、性别（分类变量：</w:t>
      </w:r>
      <w:r w:rsidRPr="00A825B0">
        <w:rPr>
          <w:lang w:eastAsia="zh-CN"/>
        </w:rPr>
        <w:t xml:space="preserve">0 </w:t>
      </w:r>
      <w:r w:rsidRPr="00A825B0">
        <w:rPr>
          <w:lang w:eastAsia="zh-CN"/>
        </w:rPr>
        <w:t>表示男性，</w:t>
      </w:r>
      <w:r w:rsidRPr="00A825B0">
        <w:rPr>
          <w:lang w:eastAsia="zh-CN"/>
        </w:rPr>
        <w:t xml:space="preserve">1 </w:t>
      </w:r>
      <w:r w:rsidRPr="00A825B0">
        <w:rPr>
          <w:lang w:eastAsia="zh-CN"/>
        </w:rPr>
        <w:t>表示女性）。数据可参见文件</w:t>
      </w:r>
      <w:r w:rsidRPr="00A825B0">
        <w:rPr>
          <w:lang w:eastAsia="zh-CN"/>
        </w:rPr>
        <w:t xml:space="preserve"> “8_1.dat”</w:t>
      </w:r>
      <w:r w:rsidRPr="00A825B0">
        <w:rPr>
          <w:lang w:eastAsia="zh-CN"/>
        </w:rPr>
        <w:t>。</w:t>
      </w:r>
    </w:p>
    <w:p w14:paraId="2ABD9343" w14:textId="77777777" w:rsidR="00A825B0" w:rsidRPr="00A825B0" w:rsidRDefault="00A825B0" w:rsidP="00A825B0">
      <w:pPr>
        <w:pStyle w:val="FirstParagraph"/>
        <w:rPr>
          <w:lang w:eastAsia="zh-CN"/>
        </w:rPr>
      </w:pPr>
      <w:r w:rsidRPr="00A825B0">
        <w:rPr>
          <w:lang w:eastAsia="zh-CN"/>
        </w:rPr>
        <w:lastRenderedPageBreak/>
        <w:t>二、分析目的及设计</w:t>
      </w:r>
    </w:p>
    <w:p w14:paraId="45C74C27" w14:textId="77777777" w:rsidR="00A825B0" w:rsidRPr="00A825B0" w:rsidRDefault="00A825B0" w:rsidP="00A825B0">
      <w:pPr>
        <w:pStyle w:val="FirstParagraph"/>
        <w:rPr>
          <w:lang w:eastAsia="zh-CN"/>
        </w:rPr>
      </w:pPr>
      <w:r w:rsidRPr="00A825B0">
        <w:rPr>
          <w:lang w:eastAsia="zh-CN"/>
        </w:rPr>
        <w:t>分析的目的是探索实际数据是否符合理论模型假设的结构。该数据的理论模型如图</w:t>
      </w:r>
      <w:r w:rsidRPr="00A825B0">
        <w:rPr>
          <w:lang w:eastAsia="zh-CN"/>
        </w:rPr>
        <w:t>8-6</w:t>
      </w:r>
      <w:r w:rsidRPr="00A825B0">
        <w:rPr>
          <w:lang w:eastAsia="zh-CN"/>
        </w:rPr>
        <w:t>所示。</w:t>
      </w:r>
    </w:p>
    <w:p w14:paraId="09C153B5" w14:textId="77777777" w:rsidR="00A825B0" w:rsidRPr="00A825B0" w:rsidRDefault="00A825B0" w:rsidP="00A825B0">
      <w:pPr>
        <w:pStyle w:val="FirstParagraph"/>
        <w:rPr>
          <w:lang w:eastAsia="zh-CN"/>
        </w:rPr>
      </w:pPr>
      <w:r w:rsidRPr="00A825B0">
        <w:rPr>
          <w:lang w:eastAsia="zh-CN"/>
        </w:rPr>
        <w:t>这</w:t>
      </w:r>
      <w:r w:rsidRPr="00A825B0">
        <w:rPr>
          <w:lang w:eastAsia="zh-CN"/>
        </w:rPr>
        <w:t xml:space="preserve"> 11 </w:t>
      </w:r>
      <w:r w:rsidRPr="00A825B0">
        <w:rPr>
          <w:lang w:eastAsia="zh-CN"/>
        </w:rPr>
        <w:t>个分测验（变量）一共测量了两个潜变量，第</w:t>
      </w:r>
      <w:r w:rsidRPr="00A825B0">
        <w:rPr>
          <w:lang w:eastAsia="zh-CN"/>
        </w:rPr>
        <w:t xml:space="preserve"> 1</w:t>
      </w:r>
      <w:r w:rsidRPr="00A825B0">
        <w:rPr>
          <w:lang w:eastAsia="zh-CN"/>
        </w:rPr>
        <w:t>～</w:t>
      </w:r>
      <w:r w:rsidRPr="00A825B0">
        <w:rPr>
          <w:lang w:eastAsia="zh-CN"/>
        </w:rPr>
        <w:t xml:space="preserve">6 </w:t>
      </w:r>
      <w:r w:rsidRPr="00A825B0">
        <w:rPr>
          <w:lang w:eastAsia="zh-CN"/>
        </w:rPr>
        <w:t>个分测验（观测变量）测量第一个潜变量言语智力，第</w:t>
      </w:r>
      <w:r w:rsidRPr="00A825B0">
        <w:rPr>
          <w:lang w:eastAsia="zh-CN"/>
        </w:rPr>
        <w:t xml:space="preserve"> 7</w:t>
      </w:r>
      <w:r w:rsidRPr="00A825B0">
        <w:rPr>
          <w:lang w:eastAsia="zh-CN"/>
        </w:rPr>
        <w:t>～</w:t>
      </w:r>
      <w:r w:rsidRPr="00A825B0">
        <w:rPr>
          <w:lang w:eastAsia="zh-CN"/>
        </w:rPr>
        <w:t xml:space="preserve">11 </w:t>
      </w:r>
      <w:r w:rsidRPr="00A825B0">
        <w:rPr>
          <w:lang w:eastAsia="zh-CN"/>
        </w:rPr>
        <w:t>个分测验（观测变量）测量第二个潜变量操作智力。这两个潜变量存在相关，每个观测变量都有误差项，误差之间不相关。</w:t>
      </w:r>
    </w:p>
    <w:p w14:paraId="58B4EA92" w14:textId="75DAA303" w:rsidR="00A825B0" w:rsidRPr="00A825B0" w:rsidRDefault="00A825B0" w:rsidP="00A825B0">
      <w:pPr>
        <w:pStyle w:val="FirstParagraph"/>
      </w:pPr>
      <w:r w:rsidRPr="00A825B0">
        <w:lastRenderedPageBreak/>
        <w:drawing>
          <wp:inline distT="0" distB="0" distL="0" distR="0" wp14:anchorId="0022FD0A" wp14:editId="062934C8">
            <wp:extent cx="5486400" cy="7534275"/>
            <wp:effectExtent l="0" t="0" r="0" b="0"/>
            <wp:docPr id="545875995" name="图片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0" cy="7534275"/>
                    </a:xfrm>
                    <a:prstGeom prst="rect">
                      <a:avLst/>
                    </a:prstGeom>
                    <a:noFill/>
                    <a:ln>
                      <a:noFill/>
                    </a:ln>
                  </pic:spPr>
                </pic:pic>
              </a:graphicData>
            </a:graphic>
          </wp:inline>
        </w:drawing>
      </w:r>
    </w:p>
    <w:p w14:paraId="2F97B623"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8-6 </w:t>
      </w:r>
      <w:r w:rsidRPr="00A825B0">
        <w:rPr>
          <w:lang w:eastAsia="zh-CN"/>
        </w:rPr>
        <w:t>韦氏智力量表理论模型</w:t>
      </w:r>
    </w:p>
    <w:p w14:paraId="6A33210C" w14:textId="77777777" w:rsidR="00A825B0" w:rsidRPr="00A825B0" w:rsidRDefault="00A825B0" w:rsidP="00A825B0">
      <w:pPr>
        <w:pStyle w:val="FirstParagraph"/>
        <w:rPr>
          <w:lang w:eastAsia="zh-CN"/>
        </w:rPr>
      </w:pPr>
      <w:bookmarkStart w:id="432" w:name="三第一次验证性因素分析模型1"/>
      <w:r w:rsidRPr="00A825B0">
        <w:rPr>
          <w:lang w:eastAsia="zh-CN"/>
        </w:rPr>
        <w:lastRenderedPageBreak/>
        <w:t>三、第一次验证性因素分析（模型</w:t>
      </w:r>
      <w:r w:rsidRPr="00A825B0">
        <w:rPr>
          <w:lang w:eastAsia="zh-CN"/>
        </w:rPr>
        <w:t>1</w:t>
      </w:r>
      <w:r w:rsidRPr="00A825B0">
        <w:rPr>
          <w:lang w:eastAsia="zh-CN"/>
        </w:rPr>
        <w:t>）</w:t>
      </w:r>
    </w:p>
    <w:p w14:paraId="4687BC60" w14:textId="77777777" w:rsidR="00A825B0" w:rsidRPr="00A825B0" w:rsidRDefault="00A825B0" w:rsidP="00A825B0">
      <w:pPr>
        <w:pStyle w:val="FirstParagraph"/>
        <w:rPr>
          <w:lang w:eastAsia="zh-CN"/>
        </w:rPr>
      </w:pPr>
      <w:bookmarkStart w:id="433" w:name="一模型识别"/>
      <w:bookmarkEnd w:id="432"/>
      <w:r w:rsidRPr="00A825B0">
        <w:rPr>
          <w:lang w:eastAsia="zh-CN"/>
        </w:rPr>
        <w:t>（一）模型识别</w:t>
      </w:r>
    </w:p>
    <w:p w14:paraId="605281BE" w14:textId="6394CD33" w:rsidR="00A825B0" w:rsidRPr="00A825B0" w:rsidRDefault="00A825B0" w:rsidP="00A825B0">
      <w:pPr>
        <w:pStyle w:val="FirstParagraph"/>
        <w:rPr>
          <w:lang w:eastAsia="zh-CN"/>
        </w:rPr>
      </w:pPr>
      <w:r w:rsidRPr="00A825B0">
        <w:rPr>
          <w:lang w:eastAsia="zh-CN"/>
        </w:rPr>
        <w:t>在这个例子中，要估计的参数数量</w:t>
      </w:r>
      <w:r w:rsidRPr="00A825B0">
        <w:rPr>
          <w:lang w:eastAsia="zh-CN"/>
        </w:rPr>
        <w:t xml:space="preserve"> t=11</w:t>
      </w:r>
      <w:r w:rsidRPr="00A825B0">
        <w:rPr>
          <w:lang w:eastAsia="zh-CN"/>
        </w:rPr>
        <w:t>（因素载荷）</w:t>
      </w:r>
      <w:r w:rsidRPr="00A825B0">
        <w:rPr>
          <w:lang w:eastAsia="zh-CN"/>
        </w:rPr>
        <w:t>+11</w:t>
      </w:r>
      <w:r w:rsidRPr="00A825B0">
        <w:rPr>
          <w:lang w:eastAsia="zh-CN"/>
        </w:rPr>
        <w:t>（误差项方差）</w:t>
      </w:r>
      <w:r w:rsidRPr="00A825B0">
        <w:rPr>
          <w:lang w:eastAsia="zh-CN"/>
        </w:rPr>
        <w:t>+1</w:t>
      </w:r>
      <w:r w:rsidRPr="00A825B0">
        <w:rPr>
          <w:lang w:eastAsia="zh-CN"/>
        </w:rPr>
        <w:t>（两个因素的相关）</w:t>
      </w:r>
      <w:r w:rsidRPr="00A825B0">
        <w:rPr>
          <w:lang w:eastAsia="zh-CN"/>
        </w:rPr>
        <w:t>=23</w:t>
      </w:r>
      <w:r w:rsidRPr="00A825B0">
        <w:rPr>
          <w:lang w:eastAsia="zh-CN"/>
        </w:rPr>
        <w:t>。模型中已有的协方差矩阵的元素数</w:t>
      </w:r>
      <w:r w:rsidRPr="00A825B0">
        <w:rPr>
          <w:lang w:eastAsia="zh-CN"/>
        </w:rPr>
        <w:t xml:space="preserve"> </w:t>
      </w:r>
      <m:oMath>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66</m:t>
        </m:r>
      </m:oMath>
      <w:r w:rsidRPr="00A825B0">
        <w:rPr>
          <w:lang w:eastAsia="zh-CN"/>
        </w:rPr>
        <w:t xml:space="preserve"> </w:t>
      </w:r>
      <w:r w:rsidRPr="00A825B0">
        <w:rPr>
          <w:lang w:eastAsia="zh-CN"/>
        </w:rPr>
        <w:t>。由于</w:t>
      </w:r>
      <w:r w:rsidRPr="00A825B0">
        <w:rPr>
          <w:lang w:eastAsia="zh-CN"/>
        </w:rPr>
        <w:t xml:space="preserve"> 23&lt;66</w:t>
      </w:r>
      <w:r w:rsidRPr="00A825B0">
        <w:rPr>
          <w:lang w:eastAsia="zh-CN"/>
        </w:rPr>
        <w:t>，因此可以判断，这个模型是可识别的。</w:t>
      </w:r>
    </w:p>
    <w:p w14:paraId="5848522E" w14:textId="77777777" w:rsidR="00A825B0" w:rsidRPr="00A825B0" w:rsidRDefault="00A825B0" w:rsidP="00A825B0">
      <w:pPr>
        <w:pStyle w:val="FirstParagraph"/>
        <w:rPr>
          <w:lang w:eastAsia="zh-CN"/>
        </w:rPr>
      </w:pPr>
      <w:bookmarkStart w:id="434" w:name="二编写语句"/>
      <w:bookmarkEnd w:id="433"/>
      <w:r w:rsidRPr="00A825B0">
        <w:rPr>
          <w:lang w:eastAsia="zh-CN"/>
        </w:rPr>
        <w:t>（二）编写语句</w:t>
      </w:r>
    </w:p>
    <w:p w14:paraId="698587B9" w14:textId="77777777" w:rsidR="00A825B0" w:rsidRPr="00A825B0" w:rsidRDefault="00A825B0" w:rsidP="00A825B0">
      <w:pPr>
        <w:pStyle w:val="FirstParagraph"/>
        <w:rPr>
          <w:lang w:eastAsia="zh-CN"/>
        </w:rPr>
      </w:pPr>
      <w:r w:rsidRPr="00A825B0">
        <w:rPr>
          <w:lang w:eastAsia="zh-CN"/>
        </w:rPr>
        <w:t>第一次验证性因素分析的语句如下所示，具体可参见文件</w:t>
      </w:r>
      <w:r w:rsidRPr="00A825B0">
        <w:rPr>
          <w:lang w:eastAsia="zh-CN"/>
        </w:rPr>
        <w:t>“8_1.inp”</w:t>
      </w:r>
      <w:r w:rsidRPr="00A825B0">
        <w:rPr>
          <w:lang w:eastAsia="zh-CN"/>
        </w:rPr>
        <w:t>。</w:t>
      </w:r>
    </w:p>
    <w:p w14:paraId="42B4BC51" w14:textId="77777777" w:rsidR="00A825B0" w:rsidRPr="00A825B0" w:rsidRDefault="00A825B0" w:rsidP="00A825B0">
      <w:pPr>
        <w:pStyle w:val="FirstParagraph"/>
      </w:pPr>
      <w:r w:rsidRPr="00A825B0">
        <w:t>DATA: FILE IS 8_1.dat;</w:t>
      </w:r>
    </w:p>
    <w:p w14:paraId="2AA94FC9" w14:textId="77777777" w:rsidR="00A825B0" w:rsidRPr="00A825B0" w:rsidRDefault="00A825B0" w:rsidP="00A825B0">
      <w:pPr>
        <w:pStyle w:val="FirstParagraph"/>
      </w:pPr>
      <w:r w:rsidRPr="00A825B0">
        <w:t>VARIABLE: NAMES ARE x1 - x14;</w:t>
      </w:r>
    </w:p>
    <w:p w14:paraId="3C669C20" w14:textId="77777777" w:rsidR="00A825B0" w:rsidRPr="00A825B0" w:rsidRDefault="00A825B0" w:rsidP="00A825B0">
      <w:pPr>
        <w:pStyle w:val="FirstParagraph"/>
        <w:rPr>
          <w:i/>
        </w:rPr>
      </w:pPr>
      <w:r w:rsidRPr="00A825B0">
        <w:t>USEVARIABLES ARE x1 - x11</w:t>
      </w:r>
      <w:r w:rsidRPr="00A825B0">
        <w:rPr>
          <w:i/>
        </w:rPr>
        <w:t>;</w:t>
      </w:r>
      <w:r w:rsidRPr="00A825B0">
        <w:rPr>
          <w:i/>
        </w:rPr>
        <w:br/>
      </w:r>
      <w:r w:rsidRPr="00A825B0">
        <w:t>MODEL:</w:t>
      </w:r>
      <w:r w:rsidRPr="00A825B0">
        <w:rPr>
          <w:i/>
        </w:rPr>
        <w:br/>
      </w:r>
      <w:r w:rsidRPr="00A825B0">
        <w:t>F1 by x1 - x6</w:t>
      </w:r>
      <w:r w:rsidRPr="00A825B0">
        <w:rPr>
          <w:i/>
        </w:rPr>
        <w:t>;</w:t>
      </w:r>
      <w:r w:rsidRPr="00A825B0">
        <w:rPr>
          <w:i/>
        </w:rPr>
        <w:br/>
      </w:r>
      <w:r w:rsidRPr="00A825B0">
        <w:t>F2 by x7 - x11</w:t>
      </w:r>
      <w:r w:rsidRPr="00A825B0">
        <w:rPr>
          <w:i/>
        </w:rPr>
        <w:t>;</w:t>
      </w:r>
      <w:r w:rsidRPr="00A825B0">
        <w:rPr>
          <w:i/>
        </w:rPr>
        <w:br/>
      </w:r>
      <w:r w:rsidRPr="00A825B0">
        <w:t>OUTPUT:</w:t>
      </w:r>
      <w:r w:rsidRPr="00A825B0">
        <w:rPr>
          <w:i/>
        </w:rPr>
        <w:br/>
      </w:r>
      <w:r w:rsidRPr="00A825B0">
        <w:t>STANDARDIZED MODINDICES (all 0)</w:t>
      </w:r>
      <w:r w:rsidRPr="00A825B0">
        <w:rPr>
          <w:i/>
        </w:rPr>
        <w:t xml:space="preserve">; </w:t>
      </w:r>
    </w:p>
    <w:p w14:paraId="478043C1" w14:textId="77777777" w:rsidR="00A825B0" w:rsidRPr="00A825B0" w:rsidRDefault="00A825B0" w:rsidP="00A825B0">
      <w:pPr>
        <w:pStyle w:val="FirstParagraph"/>
        <w:rPr>
          <w:lang w:eastAsia="zh-CN"/>
        </w:rPr>
      </w:pPr>
      <w:r w:rsidRPr="00A825B0">
        <w:rPr>
          <w:lang w:eastAsia="zh-CN"/>
        </w:rPr>
        <w:t>第一行</w:t>
      </w:r>
      <w:r w:rsidRPr="00A825B0">
        <w:rPr>
          <w:lang w:eastAsia="zh-CN"/>
        </w:rPr>
        <w:t xml:space="preserve"> DATA </w:t>
      </w:r>
      <w:r w:rsidRPr="00A825B0">
        <w:rPr>
          <w:lang w:eastAsia="zh-CN"/>
        </w:rPr>
        <w:t>表示读取的数据文件名称为</w:t>
      </w:r>
      <w:r w:rsidRPr="00A825B0">
        <w:rPr>
          <w:lang w:eastAsia="zh-CN"/>
        </w:rPr>
        <w:t xml:space="preserve"> 8_1.dat</w:t>
      </w:r>
      <w:r w:rsidRPr="00A825B0">
        <w:rPr>
          <w:lang w:eastAsia="zh-CN"/>
        </w:rPr>
        <w:t>。注意，数据文件应当与语句文件放在同一文件夹内。</w:t>
      </w:r>
    </w:p>
    <w:p w14:paraId="1EB40B92" w14:textId="77777777" w:rsidR="00A825B0" w:rsidRPr="00A825B0" w:rsidRDefault="00A825B0" w:rsidP="00A825B0">
      <w:pPr>
        <w:pStyle w:val="FirstParagraph"/>
        <w:rPr>
          <w:lang w:eastAsia="zh-CN"/>
        </w:rPr>
      </w:pPr>
      <w:r w:rsidRPr="00A825B0">
        <w:rPr>
          <w:lang w:eastAsia="zh-CN"/>
        </w:rPr>
        <w:t>第二行</w:t>
      </w:r>
      <w:r w:rsidRPr="00A825B0">
        <w:rPr>
          <w:lang w:eastAsia="zh-CN"/>
        </w:rPr>
        <w:t xml:space="preserve"> VARIABLE </w:t>
      </w:r>
      <w:r w:rsidRPr="00A825B0">
        <w:rPr>
          <w:lang w:eastAsia="zh-CN"/>
        </w:rPr>
        <w:t>定义了数据文件的变量，这里有</w:t>
      </w:r>
      <w:r w:rsidRPr="00A825B0">
        <w:rPr>
          <w:lang w:eastAsia="zh-CN"/>
        </w:rPr>
        <w:t xml:space="preserve"> 14 </w:t>
      </w:r>
      <w:r w:rsidRPr="00A825B0">
        <w:rPr>
          <w:lang w:eastAsia="zh-CN"/>
        </w:rPr>
        <w:t>个变量，命名为</w:t>
      </w:r>
      <w:r w:rsidRPr="00A825B0">
        <w:rPr>
          <w:lang w:eastAsia="zh-CN"/>
        </w:rPr>
        <w:t xml:space="preserve"> x1-x14</w:t>
      </w:r>
      <w:r w:rsidRPr="00A825B0">
        <w:rPr>
          <w:lang w:eastAsia="zh-CN"/>
        </w:rPr>
        <w:t>。</w:t>
      </w:r>
    </w:p>
    <w:p w14:paraId="7C2CAC50" w14:textId="77777777" w:rsidR="00A825B0" w:rsidRPr="00A825B0" w:rsidRDefault="00A825B0" w:rsidP="00A825B0">
      <w:pPr>
        <w:pStyle w:val="FirstParagraph"/>
        <w:rPr>
          <w:lang w:eastAsia="zh-CN"/>
        </w:rPr>
      </w:pPr>
      <w:r w:rsidRPr="00A825B0">
        <w:rPr>
          <w:lang w:eastAsia="zh-CN"/>
        </w:rPr>
        <w:t>第三行</w:t>
      </w:r>
      <w:r w:rsidRPr="00A825B0">
        <w:rPr>
          <w:lang w:eastAsia="zh-CN"/>
        </w:rPr>
        <w:t xml:space="preserve"> USEVARIABLES </w:t>
      </w:r>
      <w:r w:rsidRPr="00A825B0">
        <w:rPr>
          <w:lang w:eastAsia="zh-CN"/>
        </w:rPr>
        <w:t>定义了在此次分析中，所使用的变量是</w:t>
      </w:r>
      <w:r w:rsidRPr="00A825B0">
        <w:rPr>
          <w:lang w:eastAsia="zh-CN"/>
        </w:rPr>
        <w:t xml:space="preserve"> x1 - x11</w:t>
      </w:r>
      <w:r w:rsidRPr="00A825B0">
        <w:rPr>
          <w:lang w:eastAsia="zh-CN"/>
        </w:rPr>
        <w:t>，即</w:t>
      </w:r>
      <w:r w:rsidRPr="00A825B0">
        <w:rPr>
          <w:lang w:eastAsia="zh-CN"/>
        </w:rPr>
        <w:t xml:space="preserve"> 11 </w:t>
      </w:r>
      <w:r w:rsidRPr="00A825B0">
        <w:rPr>
          <w:lang w:eastAsia="zh-CN"/>
        </w:rPr>
        <w:t>个分测验上的被试得分。</w:t>
      </w:r>
    </w:p>
    <w:p w14:paraId="58DB75D1" w14:textId="77777777" w:rsidR="00A825B0" w:rsidRPr="00A825B0" w:rsidRDefault="00A825B0" w:rsidP="00A825B0">
      <w:pPr>
        <w:pStyle w:val="FirstParagraph"/>
        <w:rPr>
          <w:lang w:eastAsia="zh-CN"/>
        </w:rPr>
      </w:pPr>
      <w:r w:rsidRPr="00A825B0">
        <w:rPr>
          <w:lang w:eastAsia="zh-CN"/>
        </w:rPr>
        <w:t>第四到六行定义了模型。根据理论假设，第</w:t>
      </w:r>
      <w:r w:rsidRPr="00A825B0">
        <w:rPr>
          <w:lang w:eastAsia="zh-CN"/>
        </w:rPr>
        <w:t>1</w:t>
      </w:r>
      <w:r w:rsidRPr="00A825B0">
        <w:rPr>
          <w:lang w:eastAsia="zh-CN"/>
        </w:rPr>
        <w:t>～</w:t>
      </w:r>
      <w:r w:rsidRPr="00A825B0">
        <w:rPr>
          <w:lang w:eastAsia="zh-CN"/>
        </w:rPr>
        <w:t>6</w:t>
      </w:r>
      <w:r w:rsidRPr="00A825B0">
        <w:rPr>
          <w:lang w:eastAsia="zh-CN"/>
        </w:rPr>
        <w:t>个分测验（</w:t>
      </w:r>
      <w:r w:rsidRPr="00A825B0">
        <w:rPr>
          <w:lang w:eastAsia="zh-CN"/>
        </w:rPr>
        <w:t>x1-x6</w:t>
      </w:r>
      <w:r w:rsidRPr="00A825B0">
        <w:rPr>
          <w:lang w:eastAsia="zh-CN"/>
        </w:rPr>
        <w:t>）测量第一个潜变量（</w:t>
      </w:r>
      <w:r w:rsidRPr="00A825B0">
        <w:rPr>
          <w:lang w:eastAsia="zh-CN"/>
        </w:rPr>
        <w:t>F1</w:t>
      </w:r>
      <w:r w:rsidRPr="00A825B0">
        <w:rPr>
          <w:lang w:eastAsia="zh-CN"/>
        </w:rPr>
        <w:t>），第</w:t>
      </w:r>
      <w:r w:rsidRPr="00A825B0">
        <w:rPr>
          <w:lang w:eastAsia="zh-CN"/>
        </w:rPr>
        <w:t>7</w:t>
      </w:r>
      <w:r w:rsidRPr="00A825B0">
        <w:rPr>
          <w:lang w:eastAsia="zh-CN"/>
        </w:rPr>
        <w:t>～</w:t>
      </w:r>
      <w:r w:rsidRPr="00A825B0">
        <w:rPr>
          <w:lang w:eastAsia="zh-CN"/>
        </w:rPr>
        <w:t>11</w:t>
      </w:r>
      <w:r w:rsidRPr="00A825B0">
        <w:rPr>
          <w:lang w:eastAsia="zh-CN"/>
        </w:rPr>
        <w:t>个分测验（</w:t>
      </w:r>
      <w:r w:rsidRPr="00A825B0">
        <w:rPr>
          <w:lang w:eastAsia="zh-CN"/>
        </w:rPr>
        <w:t>x7-x11</w:t>
      </w:r>
      <w:r w:rsidRPr="00A825B0">
        <w:rPr>
          <w:lang w:eastAsia="zh-CN"/>
        </w:rPr>
        <w:t>）测量第二个潜变量（</w:t>
      </w:r>
      <w:r w:rsidRPr="00A825B0">
        <w:rPr>
          <w:lang w:eastAsia="zh-CN"/>
        </w:rPr>
        <w:t>F2</w:t>
      </w:r>
      <w:r w:rsidRPr="00A825B0">
        <w:rPr>
          <w:lang w:eastAsia="zh-CN"/>
        </w:rPr>
        <w:t>）。程序默认两个潜变量是相关的。</w:t>
      </w:r>
    </w:p>
    <w:p w14:paraId="7643BD65" w14:textId="77777777" w:rsidR="00A825B0" w:rsidRPr="00A825B0" w:rsidRDefault="00A825B0" w:rsidP="00A825B0">
      <w:pPr>
        <w:pStyle w:val="FirstParagraph"/>
        <w:rPr>
          <w:lang w:eastAsia="zh-CN"/>
        </w:rPr>
      </w:pPr>
      <w:r w:rsidRPr="00A825B0">
        <w:rPr>
          <w:lang w:eastAsia="zh-CN"/>
        </w:rPr>
        <w:t>第七到八行定义了输出标准化的因素分析结果。</w:t>
      </w:r>
      <w:r w:rsidRPr="00A825B0">
        <w:rPr>
          <w:lang w:eastAsia="zh-CN"/>
        </w:rPr>
        <w:t>MODINDICES</w:t>
      </w:r>
      <w:r w:rsidRPr="00A825B0">
        <w:rPr>
          <w:lang w:eastAsia="zh-CN"/>
        </w:rPr>
        <w:t>（</w:t>
      </w:r>
      <w:r w:rsidRPr="00A825B0">
        <w:rPr>
          <w:lang w:eastAsia="zh-CN"/>
        </w:rPr>
        <w:t>all 0</w:t>
      </w:r>
      <w:r w:rsidRPr="00A825B0">
        <w:rPr>
          <w:lang w:eastAsia="zh-CN"/>
        </w:rPr>
        <w:t>）表示计算所有可能的路径的修正指数，并输出所有大于</w:t>
      </w:r>
      <w:r w:rsidRPr="00A825B0">
        <w:rPr>
          <w:lang w:eastAsia="zh-CN"/>
        </w:rPr>
        <w:t>0</w:t>
      </w:r>
      <w:r w:rsidRPr="00A825B0">
        <w:rPr>
          <w:lang w:eastAsia="zh-CN"/>
        </w:rPr>
        <w:t>的修正指数值。</w:t>
      </w:r>
    </w:p>
    <w:p w14:paraId="1FC5D02B" w14:textId="77777777" w:rsidR="00A825B0" w:rsidRPr="00A825B0" w:rsidRDefault="00A825B0" w:rsidP="00A825B0">
      <w:pPr>
        <w:pStyle w:val="FirstParagraph"/>
        <w:rPr>
          <w:lang w:eastAsia="zh-CN"/>
        </w:rPr>
      </w:pPr>
      <w:bookmarkStart w:id="435" w:name="三运行程序"/>
      <w:bookmarkEnd w:id="434"/>
      <w:r w:rsidRPr="00A825B0">
        <w:rPr>
          <w:lang w:eastAsia="zh-CN"/>
        </w:rPr>
        <w:t>（三）运行程序</w:t>
      </w:r>
    </w:p>
    <w:p w14:paraId="02CFBA7F" w14:textId="77777777" w:rsidR="00A825B0" w:rsidRPr="00A825B0" w:rsidRDefault="00A825B0" w:rsidP="00A825B0">
      <w:pPr>
        <w:pStyle w:val="FirstParagraph"/>
        <w:rPr>
          <w:lang w:eastAsia="zh-CN"/>
        </w:rPr>
      </w:pPr>
      <w:r w:rsidRPr="00A825B0">
        <w:rPr>
          <w:lang w:eastAsia="zh-CN"/>
        </w:rPr>
        <w:lastRenderedPageBreak/>
        <w:t>打开</w:t>
      </w:r>
      <w:r w:rsidRPr="00A825B0">
        <w:rPr>
          <w:lang w:eastAsia="zh-CN"/>
        </w:rPr>
        <w:t xml:space="preserve"> Mplus </w:t>
      </w:r>
      <w:r w:rsidRPr="00A825B0">
        <w:rPr>
          <w:lang w:eastAsia="zh-CN"/>
        </w:rPr>
        <w:t>程序，打开编写好的语句文件，点击</w:t>
      </w:r>
      <w:r w:rsidRPr="00A825B0">
        <w:rPr>
          <w:lang w:eastAsia="zh-CN"/>
        </w:rPr>
        <w:t xml:space="preserve"> RUN</w:t>
      </w:r>
      <w:r w:rsidRPr="00A825B0">
        <w:rPr>
          <w:lang w:eastAsia="zh-CN"/>
        </w:rPr>
        <w:t>。</w:t>
      </w:r>
    </w:p>
    <w:p w14:paraId="76324870" w14:textId="77777777" w:rsidR="00A825B0" w:rsidRPr="00A825B0" w:rsidRDefault="00A825B0" w:rsidP="00A825B0">
      <w:pPr>
        <w:pStyle w:val="FirstParagraph"/>
        <w:rPr>
          <w:lang w:eastAsia="zh-CN"/>
        </w:rPr>
      </w:pPr>
      <w:bookmarkStart w:id="436" w:name="四读取结果"/>
      <w:bookmarkEnd w:id="435"/>
      <w:r w:rsidRPr="00A825B0">
        <w:rPr>
          <w:lang w:eastAsia="zh-CN"/>
        </w:rPr>
        <w:t>（四）读取结果</w:t>
      </w:r>
    </w:p>
    <w:p w14:paraId="0211FAA3" w14:textId="77777777" w:rsidR="00A825B0" w:rsidRPr="00A825B0" w:rsidRDefault="00A825B0" w:rsidP="00A825B0">
      <w:pPr>
        <w:pStyle w:val="FirstParagraph"/>
        <w:rPr>
          <w:lang w:eastAsia="zh-CN"/>
        </w:rPr>
      </w:pPr>
      <w:r w:rsidRPr="00A825B0">
        <w:rPr>
          <w:lang w:eastAsia="zh-CN"/>
        </w:rPr>
        <w:t>程序运行完成后，生成结果文件，打开读取结果。具体见文件</w:t>
      </w:r>
      <w:r w:rsidRPr="00A825B0">
        <w:rPr>
          <w:lang w:eastAsia="zh-CN"/>
        </w:rPr>
        <w:t>“8_1.out”</w:t>
      </w:r>
      <w:r w:rsidRPr="00A825B0">
        <w:rPr>
          <w:lang w:eastAsia="zh-CN"/>
        </w:rPr>
        <w:t>。</w:t>
      </w:r>
    </w:p>
    <w:p w14:paraId="06C8F2B2" w14:textId="77777777" w:rsidR="00A825B0" w:rsidRPr="00A825B0" w:rsidRDefault="00A825B0" w:rsidP="00A825B0">
      <w:pPr>
        <w:pStyle w:val="FirstParagraph"/>
        <w:rPr>
          <w:lang w:eastAsia="zh-CN"/>
        </w:rPr>
      </w:pPr>
      <w:bookmarkStart w:id="437" w:name="输入语句部分和分析汇总部分"/>
      <w:bookmarkEnd w:id="436"/>
      <w:r w:rsidRPr="00A825B0">
        <w:rPr>
          <w:lang w:eastAsia="zh-CN"/>
        </w:rPr>
        <w:t xml:space="preserve">1. </w:t>
      </w:r>
      <w:r w:rsidRPr="00A825B0">
        <w:rPr>
          <w:lang w:eastAsia="zh-CN"/>
        </w:rPr>
        <w:t>输入语句部分和分析汇总部分</w:t>
      </w:r>
    </w:p>
    <w:p w14:paraId="661341F9" w14:textId="77777777" w:rsidR="00A825B0" w:rsidRPr="00A825B0" w:rsidRDefault="00A825B0" w:rsidP="00A825B0">
      <w:pPr>
        <w:pStyle w:val="FirstParagraph"/>
        <w:rPr>
          <w:lang w:eastAsia="zh-CN"/>
        </w:rPr>
      </w:pPr>
      <w:r w:rsidRPr="00A825B0">
        <w:rPr>
          <w:lang w:eastAsia="zh-CN"/>
        </w:rPr>
        <w:t>结果部分首先重复了输入的语句，并说明读取语句是正常的（</w:t>
      </w:r>
      <w:r w:rsidRPr="00A825B0">
        <w:rPr>
          <w:lang w:eastAsia="zh-CN"/>
        </w:rPr>
        <w:t>INPUT READING TERMINATED NORMALLY</w:t>
      </w:r>
      <w:r w:rsidRPr="00A825B0">
        <w:rPr>
          <w:lang w:eastAsia="zh-CN"/>
        </w:rPr>
        <w:t>）。</w:t>
      </w:r>
    </w:p>
    <w:p w14:paraId="0BD6DDD8" w14:textId="77777777" w:rsidR="00A825B0" w:rsidRPr="00A825B0" w:rsidRDefault="00A825B0" w:rsidP="00A825B0">
      <w:pPr>
        <w:pStyle w:val="FirstParagraph"/>
        <w:rPr>
          <w:lang w:eastAsia="zh-CN"/>
        </w:rPr>
      </w:pPr>
      <w:r w:rsidRPr="00A825B0">
        <w:rPr>
          <w:lang w:eastAsia="zh-CN"/>
        </w:rPr>
        <w:t>然后，分析汇总部分对样本量和变量的数量、因变量的类型、估计方法等进行了总结。</w:t>
      </w:r>
    </w:p>
    <w:bookmarkEnd w:id="437"/>
    <w:p w14:paraId="4D095D57" w14:textId="77777777" w:rsidR="00A825B0" w:rsidRPr="00A825B0" w:rsidRDefault="00A825B0" w:rsidP="00A825B0">
      <w:pPr>
        <w:pStyle w:val="FirstParagraph"/>
        <w:rPr>
          <w:lang w:eastAsia="zh-CN"/>
        </w:rPr>
      </w:pPr>
      <w:r w:rsidRPr="00A825B0">
        <w:rPr>
          <w:lang w:eastAsia="zh-CN"/>
        </w:rPr>
        <w:t xml:space="preserve">2. </w:t>
      </w:r>
      <w:r w:rsidRPr="00A825B0">
        <w:rPr>
          <w:lang w:eastAsia="zh-CN"/>
        </w:rPr>
        <w:t>模型拟合部分</w:t>
      </w:r>
    </w:p>
    <w:p w14:paraId="7B4EC372" w14:textId="77777777" w:rsidR="00A825B0" w:rsidRPr="00A825B0" w:rsidRDefault="00A825B0" w:rsidP="00A825B0">
      <w:pPr>
        <w:pStyle w:val="FirstParagraph"/>
        <w:rPr>
          <w:lang w:eastAsia="zh-CN"/>
        </w:rPr>
      </w:pPr>
      <w:r w:rsidRPr="00A825B0">
        <w:rPr>
          <w:lang w:eastAsia="zh-CN"/>
        </w:rPr>
        <w:t>模型拟合部分首先总结了自由估计的参数数量，注意这里的数量是</w:t>
      </w:r>
      <w:r w:rsidRPr="00A825B0">
        <w:rPr>
          <w:lang w:eastAsia="zh-CN"/>
        </w:rPr>
        <w:t xml:space="preserve"> 34</w:t>
      </w:r>
      <w:r w:rsidRPr="00A825B0">
        <w:rPr>
          <w:lang w:eastAsia="zh-CN"/>
        </w:rPr>
        <w:t>，是因为在</w:t>
      </w:r>
      <w:r w:rsidRPr="00A825B0">
        <w:rPr>
          <w:lang w:eastAsia="zh-CN"/>
        </w:rPr>
        <w:t xml:space="preserve"> Mplus </w:t>
      </w:r>
      <w:r w:rsidRPr="00A825B0">
        <w:rPr>
          <w:lang w:eastAsia="zh-CN"/>
        </w:rPr>
        <w:t>中还默认估计了每个观测变量的截距值，因此在原来</w:t>
      </w:r>
      <w:r w:rsidRPr="00A825B0">
        <w:rPr>
          <w:lang w:eastAsia="zh-CN"/>
        </w:rPr>
        <w:t xml:space="preserve"> 23 </w:t>
      </w:r>
      <w:r w:rsidRPr="00A825B0">
        <w:rPr>
          <w:lang w:eastAsia="zh-CN"/>
        </w:rPr>
        <w:t>的基础上加上</w:t>
      </w:r>
      <w:r w:rsidRPr="00A825B0">
        <w:rPr>
          <w:lang w:eastAsia="zh-CN"/>
        </w:rPr>
        <w:t xml:space="preserve"> 11</w:t>
      </w:r>
      <w:r w:rsidRPr="00A825B0">
        <w:rPr>
          <w:lang w:eastAsia="zh-CN"/>
        </w:rPr>
        <w:t>，等于</w:t>
      </w:r>
      <w:r w:rsidRPr="00A825B0">
        <w:rPr>
          <w:lang w:eastAsia="zh-CN"/>
        </w:rPr>
        <w:t xml:space="preserve"> 34</w:t>
      </w:r>
      <w:r w:rsidRPr="00A825B0">
        <w:rPr>
          <w:lang w:eastAsia="zh-CN"/>
        </w:rPr>
        <w:t>。</w:t>
      </w:r>
    </w:p>
    <w:p w14:paraId="17ACDB63" w14:textId="77777777" w:rsidR="00A825B0" w:rsidRPr="00A825B0" w:rsidRDefault="00A825B0" w:rsidP="00A825B0">
      <w:pPr>
        <w:pStyle w:val="FirstParagraph"/>
        <w:rPr>
          <w:lang w:eastAsia="zh-CN"/>
        </w:rPr>
      </w:pPr>
      <w:r w:rsidRPr="00A825B0">
        <w:rPr>
          <w:lang w:eastAsia="zh-CN"/>
        </w:rPr>
        <w:t>然后，模型拟合部分提供了一些绝对拟合指数和相对拟合指数的结果，包括似然值、卡方值、</w:t>
      </w:r>
      <w:r w:rsidRPr="00A825B0">
        <w:rPr>
          <w:lang w:eastAsia="zh-CN"/>
        </w:rPr>
        <w:t>AIC</w:t>
      </w:r>
      <w:r w:rsidRPr="00A825B0">
        <w:rPr>
          <w:lang w:eastAsia="zh-CN"/>
        </w:rPr>
        <w:t>、</w:t>
      </w:r>
      <w:r w:rsidRPr="00A825B0">
        <w:rPr>
          <w:lang w:eastAsia="zh-CN"/>
        </w:rPr>
        <w:t>BIC</w:t>
      </w:r>
      <w:r w:rsidRPr="00A825B0">
        <w:rPr>
          <w:lang w:eastAsia="zh-CN"/>
        </w:rPr>
        <w:t>、</w:t>
      </w:r>
      <w:r w:rsidRPr="00A825B0">
        <w:rPr>
          <w:lang w:eastAsia="zh-CN"/>
        </w:rPr>
        <w:t>RMSEA</w:t>
      </w:r>
      <w:r w:rsidRPr="00A825B0">
        <w:rPr>
          <w:lang w:eastAsia="zh-CN"/>
        </w:rPr>
        <w:t>、</w:t>
      </w:r>
      <w:r w:rsidRPr="00A825B0">
        <w:rPr>
          <w:lang w:eastAsia="zh-CN"/>
        </w:rPr>
        <w:t>CFI</w:t>
      </w:r>
      <w:r w:rsidRPr="00A825B0">
        <w:rPr>
          <w:lang w:eastAsia="zh-CN"/>
        </w:rPr>
        <w:t>、</w:t>
      </w:r>
      <w:r w:rsidRPr="00A825B0">
        <w:rPr>
          <w:lang w:eastAsia="zh-CN"/>
        </w:rPr>
        <w:t>TLI</w:t>
      </w:r>
      <w:r w:rsidRPr="00A825B0">
        <w:rPr>
          <w:lang w:eastAsia="zh-CN"/>
        </w:rPr>
        <w:t>等。</w:t>
      </w:r>
    </w:p>
    <w:p w14:paraId="5D6918E4" w14:textId="77777777" w:rsidR="00A825B0" w:rsidRPr="00A825B0" w:rsidRDefault="00A825B0" w:rsidP="00A825B0">
      <w:pPr>
        <w:pStyle w:val="FirstParagraph"/>
        <w:rPr>
          <w:lang w:eastAsia="zh-CN"/>
        </w:rPr>
      </w:pPr>
      <w:r w:rsidRPr="00A825B0">
        <w:rPr>
          <w:lang w:eastAsia="zh-CN"/>
        </w:rPr>
        <w:t>模型拟合结果部分示例如下。该模型的</w:t>
      </w:r>
      <w:r w:rsidRPr="00A825B0">
        <w:rPr>
          <w:lang w:eastAsia="zh-CN"/>
        </w:rPr>
        <w:t xml:space="preserve"> RMSEA </w:t>
      </w:r>
      <w:r w:rsidRPr="00A825B0">
        <w:rPr>
          <w:lang w:eastAsia="zh-CN"/>
        </w:rPr>
        <w:t>为</w:t>
      </w:r>
      <w:r w:rsidRPr="00A825B0">
        <w:rPr>
          <w:lang w:eastAsia="zh-CN"/>
        </w:rPr>
        <w:t xml:space="preserve"> 0.061 (&lt;0.08)</w:t>
      </w:r>
      <w:r w:rsidRPr="00A825B0">
        <w:rPr>
          <w:lang w:eastAsia="zh-CN"/>
        </w:rPr>
        <w:t>，</w:t>
      </w:r>
      <w:r w:rsidRPr="00A825B0">
        <w:rPr>
          <w:lang w:eastAsia="zh-CN"/>
        </w:rPr>
        <w:t xml:space="preserve">CFI </w:t>
      </w:r>
      <w:r w:rsidRPr="00A825B0">
        <w:rPr>
          <w:lang w:eastAsia="zh-CN"/>
        </w:rPr>
        <w:t>为</w:t>
      </w:r>
      <w:r w:rsidRPr="00A825B0">
        <w:rPr>
          <w:lang w:eastAsia="zh-CN"/>
        </w:rPr>
        <w:t xml:space="preserve"> 0.940</w:t>
      </w:r>
      <w:r w:rsidRPr="00A825B0">
        <w:rPr>
          <w:lang w:eastAsia="zh-CN"/>
        </w:rPr>
        <w:t>，</w:t>
      </w:r>
      <w:r w:rsidRPr="00A825B0">
        <w:rPr>
          <w:lang w:eastAsia="zh-CN"/>
        </w:rPr>
        <w:t xml:space="preserve">TLI </w:t>
      </w:r>
      <w:r w:rsidRPr="00A825B0">
        <w:rPr>
          <w:lang w:eastAsia="zh-CN"/>
        </w:rPr>
        <w:t>为</w:t>
      </w:r>
      <w:r w:rsidRPr="00A825B0">
        <w:rPr>
          <w:lang w:eastAsia="zh-CN"/>
        </w:rPr>
        <w:t xml:space="preserve"> 0.924</w:t>
      </w:r>
      <w:r w:rsidRPr="00A825B0">
        <w:rPr>
          <w:lang w:eastAsia="zh-CN"/>
        </w:rPr>
        <w:t>，均大于</w:t>
      </w:r>
      <w:r w:rsidRPr="00A825B0">
        <w:rPr>
          <w:lang w:eastAsia="zh-CN"/>
        </w:rPr>
        <w:t xml:space="preserve"> 0.9</w:t>
      </w:r>
      <w:r w:rsidRPr="00A825B0">
        <w:rPr>
          <w:lang w:eastAsia="zh-CN"/>
        </w:rPr>
        <w:t>，说明模型拟合较好。</w:t>
      </w:r>
    </w:p>
    <w:p w14:paraId="23ECB7F3" w14:textId="77777777" w:rsidR="00A825B0" w:rsidRPr="00A825B0" w:rsidRDefault="00A825B0" w:rsidP="00A825B0">
      <w:pPr>
        <w:pStyle w:val="FirstParagraph"/>
        <w:rPr>
          <w:i/>
        </w:rPr>
      </w:pPr>
      <w:r w:rsidRPr="00A825B0">
        <w:t>MODEL FIT INFORMATION</w:t>
      </w:r>
      <w:r w:rsidRPr="00A825B0">
        <w:rPr>
          <w:i/>
        </w:rPr>
        <w:br/>
      </w:r>
      <w:r w:rsidRPr="00A825B0">
        <w:t>Number of Free Parameters</w:t>
      </w:r>
      <w:r w:rsidRPr="00A825B0">
        <w:rPr>
          <w:i/>
        </w:rPr>
        <w:br/>
      </w:r>
      <w:r w:rsidRPr="00A825B0">
        <w:t>Loglikelihood</w:t>
      </w:r>
      <w:r w:rsidRPr="00A825B0">
        <w:rPr>
          <w:i/>
        </w:rPr>
        <w:br/>
      </w:r>
      <w:r w:rsidRPr="00A825B0">
        <w:t xml:space="preserve">H0 Value </w:t>
      </w:r>
    </w:p>
    <w:tbl>
      <w:tblPr>
        <w:tblStyle w:val="Table"/>
        <w:tblW w:w="0" w:type="auto"/>
        <w:tblLook w:val="04A0" w:firstRow="1" w:lastRow="0" w:firstColumn="1" w:lastColumn="0" w:noHBand="0" w:noVBand="1"/>
      </w:tblPr>
      <w:tblGrid>
        <w:gridCol w:w="3682"/>
        <w:gridCol w:w="1808"/>
      </w:tblGrid>
      <w:tr w:rsidR="00A825B0" w:rsidRPr="00A825B0" w14:paraId="325BC62B"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B59A5F1" w14:textId="77777777" w:rsidR="00A825B0" w:rsidRPr="00A825B0" w:rsidRDefault="00A825B0" w:rsidP="00A825B0">
            <w:pPr>
              <w:pStyle w:val="FirstParagraph"/>
            </w:pPr>
            <w:r w:rsidRPr="00A825B0">
              <w:t>H1 Value</w:t>
            </w:r>
          </w:p>
        </w:tc>
        <w:tc>
          <w:tcPr>
            <w:tcW w:w="0" w:type="auto"/>
            <w:tcBorders>
              <w:top w:val="single" w:sz="4" w:space="0" w:color="auto"/>
              <w:left w:val="single" w:sz="4" w:space="0" w:color="auto"/>
              <w:bottom w:val="single" w:sz="4" w:space="0" w:color="auto"/>
              <w:right w:val="single" w:sz="4" w:space="0" w:color="auto"/>
            </w:tcBorders>
            <w:hideMark/>
          </w:tcPr>
          <w:p w14:paraId="493FDF06" w14:textId="77777777" w:rsidR="00A825B0" w:rsidRPr="00A825B0" w:rsidRDefault="00A825B0" w:rsidP="00A825B0">
            <w:pPr>
              <w:pStyle w:val="FirstParagraph"/>
            </w:pPr>
            <w:r w:rsidRPr="00A825B0">
              <w:t>-4456.502</w:t>
            </w:r>
          </w:p>
        </w:tc>
      </w:tr>
      <w:tr w:rsidR="00A825B0" w:rsidRPr="00A825B0" w14:paraId="5023BC35"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5CE230F" w14:textId="77777777" w:rsidR="00A825B0" w:rsidRPr="00A825B0" w:rsidRDefault="00A825B0" w:rsidP="00A825B0">
            <w:pPr>
              <w:pStyle w:val="FirstParagraph"/>
            </w:pPr>
            <w:r w:rsidRPr="00A825B0">
              <w:t>Information Criteria</w:t>
            </w:r>
          </w:p>
        </w:tc>
      </w:tr>
      <w:tr w:rsidR="00A825B0" w:rsidRPr="00A825B0" w14:paraId="12B426B5" w14:textId="77777777">
        <w:tc>
          <w:tcPr>
            <w:tcW w:w="0" w:type="auto"/>
            <w:tcBorders>
              <w:top w:val="single" w:sz="4" w:space="0" w:color="auto"/>
              <w:left w:val="single" w:sz="4" w:space="0" w:color="auto"/>
              <w:bottom w:val="single" w:sz="4" w:space="0" w:color="auto"/>
              <w:right w:val="single" w:sz="4" w:space="0" w:color="auto"/>
            </w:tcBorders>
            <w:hideMark/>
          </w:tcPr>
          <w:p w14:paraId="05F81B38" w14:textId="77777777" w:rsidR="00A825B0" w:rsidRPr="00A825B0" w:rsidRDefault="00A825B0" w:rsidP="00A825B0">
            <w:pPr>
              <w:pStyle w:val="FirstParagraph"/>
            </w:pPr>
            <w:r w:rsidRPr="00A825B0">
              <w:t>Akaike (AIC)</w:t>
            </w:r>
          </w:p>
        </w:tc>
        <w:tc>
          <w:tcPr>
            <w:tcW w:w="0" w:type="auto"/>
            <w:tcBorders>
              <w:top w:val="single" w:sz="4" w:space="0" w:color="auto"/>
              <w:left w:val="single" w:sz="4" w:space="0" w:color="auto"/>
              <w:bottom w:val="single" w:sz="4" w:space="0" w:color="auto"/>
              <w:right w:val="single" w:sz="4" w:space="0" w:color="auto"/>
            </w:tcBorders>
            <w:hideMark/>
          </w:tcPr>
          <w:p w14:paraId="1A38DE48" w14:textId="77777777" w:rsidR="00A825B0" w:rsidRPr="00A825B0" w:rsidRDefault="00A825B0" w:rsidP="00A825B0">
            <w:pPr>
              <w:pStyle w:val="FirstParagraph"/>
            </w:pPr>
            <w:r w:rsidRPr="00A825B0">
              <w:t>9051.643</w:t>
            </w:r>
          </w:p>
        </w:tc>
      </w:tr>
      <w:tr w:rsidR="00A825B0" w:rsidRPr="00A825B0" w14:paraId="6D475613" w14:textId="77777777">
        <w:tc>
          <w:tcPr>
            <w:tcW w:w="0" w:type="auto"/>
            <w:tcBorders>
              <w:top w:val="single" w:sz="4" w:space="0" w:color="auto"/>
              <w:left w:val="single" w:sz="4" w:space="0" w:color="auto"/>
              <w:bottom w:val="single" w:sz="4" w:space="0" w:color="auto"/>
              <w:right w:val="single" w:sz="4" w:space="0" w:color="auto"/>
            </w:tcBorders>
            <w:hideMark/>
          </w:tcPr>
          <w:p w14:paraId="243DAA39" w14:textId="77777777" w:rsidR="00A825B0" w:rsidRPr="00A825B0" w:rsidRDefault="00A825B0" w:rsidP="00A825B0">
            <w:pPr>
              <w:pStyle w:val="FirstParagraph"/>
            </w:pPr>
            <w:r w:rsidRPr="00A825B0">
              <w:lastRenderedPageBreak/>
              <w:t>Bayesian (BIC)</w:t>
            </w:r>
          </w:p>
        </w:tc>
        <w:tc>
          <w:tcPr>
            <w:tcW w:w="0" w:type="auto"/>
            <w:tcBorders>
              <w:top w:val="single" w:sz="4" w:space="0" w:color="auto"/>
              <w:left w:val="single" w:sz="4" w:space="0" w:color="auto"/>
              <w:bottom w:val="single" w:sz="4" w:space="0" w:color="auto"/>
              <w:right w:val="single" w:sz="4" w:space="0" w:color="auto"/>
            </w:tcBorders>
            <w:hideMark/>
          </w:tcPr>
          <w:p w14:paraId="6CB81695" w14:textId="77777777" w:rsidR="00A825B0" w:rsidRPr="00A825B0" w:rsidRDefault="00A825B0" w:rsidP="00A825B0">
            <w:pPr>
              <w:pStyle w:val="FirstParagraph"/>
            </w:pPr>
            <w:r w:rsidRPr="00A825B0">
              <w:t>9159.246</w:t>
            </w:r>
          </w:p>
        </w:tc>
      </w:tr>
      <w:tr w:rsidR="00A825B0" w:rsidRPr="00A825B0" w14:paraId="1C24332A" w14:textId="77777777">
        <w:tc>
          <w:tcPr>
            <w:tcW w:w="0" w:type="auto"/>
            <w:tcBorders>
              <w:top w:val="single" w:sz="4" w:space="0" w:color="auto"/>
              <w:left w:val="single" w:sz="4" w:space="0" w:color="auto"/>
              <w:bottom w:val="single" w:sz="4" w:space="0" w:color="auto"/>
              <w:right w:val="single" w:sz="4" w:space="0" w:color="auto"/>
            </w:tcBorders>
            <w:hideMark/>
          </w:tcPr>
          <w:p w14:paraId="64BE1228" w14:textId="77777777" w:rsidR="00A825B0" w:rsidRPr="00A825B0" w:rsidRDefault="00A825B0" w:rsidP="00A825B0">
            <w:pPr>
              <w:pStyle w:val="FirstParagraph"/>
            </w:pPr>
            <w:r w:rsidRPr="00A825B0">
              <w:t>Sample-Size Adjusted BIC</w:t>
            </w:r>
          </w:p>
        </w:tc>
        <w:tc>
          <w:tcPr>
            <w:tcW w:w="0" w:type="auto"/>
            <w:tcBorders>
              <w:top w:val="single" w:sz="4" w:space="0" w:color="auto"/>
              <w:left w:val="single" w:sz="4" w:space="0" w:color="auto"/>
              <w:bottom w:val="single" w:sz="4" w:space="0" w:color="auto"/>
              <w:right w:val="single" w:sz="4" w:space="0" w:color="auto"/>
            </w:tcBorders>
            <w:hideMark/>
          </w:tcPr>
          <w:p w14:paraId="6ACB8117" w14:textId="77777777" w:rsidR="00A825B0" w:rsidRPr="00A825B0" w:rsidRDefault="00A825B0" w:rsidP="00A825B0">
            <w:pPr>
              <w:pStyle w:val="FirstParagraph"/>
            </w:pPr>
            <w:r w:rsidRPr="00A825B0">
              <w:t>9051.579</w:t>
            </w:r>
          </w:p>
        </w:tc>
      </w:tr>
      <w:tr w:rsidR="00A825B0" w:rsidRPr="00A825B0" w14:paraId="25ECC48C" w14:textId="77777777">
        <w:tc>
          <w:tcPr>
            <w:tcW w:w="0" w:type="auto"/>
            <w:tcBorders>
              <w:top w:val="single" w:sz="4" w:space="0" w:color="auto"/>
              <w:left w:val="single" w:sz="4" w:space="0" w:color="auto"/>
              <w:bottom w:val="single" w:sz="4" w:space="0" w:color="auto"/>
              <w:right w:val="single" w:sz="4" w:space="0" w:color="auto"/>
            </w:tcBorders>
            <w:hideMark/>
          </w:tcPr>
          <w:p w14:paraId="33CB83A3" w14:textId="77777777" w:rsidR="00A825B0" w:rsidRPr="00A825B0" w:rsidRDefault="00A825B0" w:rsidP="00A825B0">
            <w:pPr>
              <w:pStyle w:val="FirstParagraph"/>
            </w:pPr>
            <w:r w:rsidRPr="00A825B0">
              <w:t>(n* = (n+2)/24)</w:t>
            </w:r>
          </w:p>
        </w:tc>
        <w:tc>
          <w:tcPr>
            <w:tcW w:w="0" w:type="auto"/>
            <w:tcBorders>
              <w:top w:val="single" w:sz="4" w:space="0" w:color="auto"/>
              <w:left w:val="single" w:sz="4" w:space="0" w:color="auto"/>
              <w:bottom w:val="single" w:sz="4" w:space="0" w:color="auto"/>
              <w:right w:val="single" w:sz="4" w:space="0" w:color="auto"/>
            </w:tcBorders>
          </w:tcPr>
          <w:p w14:paraId="2185D298" w14:textId="77777777" w:rsidR="00A825B0" w:rsidRPr="00A825B0" w:rsidRDefault="00A825B0" w:rsidP="00A825B0">
            <w:pPr>
              <w:pStyle w:val="FirstParagraph"/>
            </w:pPr>
          </w:p>
        </w:tc>
      </w:tr>
      <w:tr w:rsidR="00A825B0" w:rsidRPr="00A825B0" w14:paraId="483392DA"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73CF299" w14:textId="77777777" w:rsidR="00A825B0" w:rsidRPr="00A825B0" w:rsidRDefault="00A825B0" w:rsidP="00A825B0">
            <w:pPr>
              <w:pStyle w:val="FirstParagraph"/>
            </w:pPr>
            <w:r w:rsidRPr="00A825B0">
              <w:t>Chi-Square Test of Model Fit</w:t>
            </w:r>
          </w:p>
        </w:tc>
      </w:tr>
      <w:tr w:rsidR="00A825B0" w:rsidRPr="00A825B0" w14:paraId="2C30400F" w14:textId="77777777">
        <w:tc>
          <w:tcPr>
            <w:tcW w:w="0" w:type="auto"/>
            <w:tcBorders>
              <w:top w:val="single" w:sz="4" w:space="0" w:color="auto"/>
              <w:left w:val="single" w:sz="4" w:space="0" w:color="auto"/>
              <w:bottom w:val="single" w:sz="4" w:space="0" w:color="auto"/>
              <w:right w:val="single" w:sz="4" w:space="0" w:color="auto"/>
            </w:tcBorders>
            <w:hideMark/>
          </w:tcPr>
          <w:p w14:paraId="7D9582AB"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6BC2D347" w14:textId="77777777" w:rsidR="00A825B0" w:rsidRPr="00A825B0" w:rsidRDefault="00A825B0" w:rsidP="00A825B0">
            <w:pPr>
              <w:pStyle w:val="FirstParagraph"/>
            </w:pPr>
            <w:r w:rsidRPr="00A825B0">
              <w:t>70.640</w:t>
            </w:r>
          </w:p>
        </w:tc>
      </w:tr>
      <w:tr w:rsidR="00A825B0" w:rsidRPr="00A825B0" w14:paraId="3EA396DE" w14:textId="77777777">
        <w:tc>
          <w:tcPr>
            <w:tcW w:w="0" w:type="auto"/>
            <w:tcBorders>
              <w:top w:val="single" w:sz="4" w:space="0" w:color="auto"/>
              <w:left w:val="single" w:sz="4" w:space="0" w:color="auto"/>
              <w:bottom w:val="single" w:sz="4" w:space="0" w:color="auto"/>
              <w:right w:val="single" w:sz="4" w:space="0" w:color="auto"/>
            </w:tcBorders>
            <w:hideMark/>
          </w:tcPr>
          <w:p w14:paraId="52163D44"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3A392DEC" w14:textId="77777777" w:rsidR="00A825B0" w:rsidRPr="00A825B0" w:rsidRDefault="00A825B0" w:rsidP="00A825B0">
            <w:pPr>
              <w:pStyle w:val="FirstParagraph"/>
            </w:pPr>
            <w:r w:rsidRPr="00A825B0">
              <w:t>43</w:t>
            </w:r>
          </w:p>
        </w:tc>
      </w:tr>
      <w:tr w:rsidR="00A825B0" w:rsidRPr="00A825B0" w14:paraId="7A853780" w14:textId="77777777">
        <w:tc>
          <w:tcPr>
            <w:tcW w:w="0" w:type="auto"/>
            <w:tcBorders>
              <w:top w:val="single" w:sz="4" w:space="0" w:color="auto"/>
              <w:left w:val="single" w:sz="4" w:space="0" w:color="auto"/>
              <w:bottom w:val="single" w:sz="4" w:space="0" w:color="auto"/>
              <w:right w:val="single" w:sz="4" w:space="0" w:color="auto"/>
            </w:tcBorders>
            <w:hideMark/>
          </w:tcPr>
          <w:p w14:paraId="24DF9E36"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31C5561C" w14:textId="77777777" w:rsidR="00A825B0" w:rsidRPr="00A825B0" w:rsidRDefault="00A825B0" w:rsidP="00A825B0">
            <w:pPr>
              <w:pStyle w:val="FirstParagraph"/>
            </w:pPr>
            <w:r w:rsidRPr="00A825B0">
              <w:t>0.0050</w:t>
            </w:r>
          </w:p>
        </w:tc>
      </w:tr>
      <w:tr w:rsidR="00A825B0" w:rsidRPr="00A825B0" w14:paraId="516CB54F"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63AF26B4" w14:textId="77777777" w:rsidR="00A825B0" w:rsidRPr="00A825B0" w:rsidRDefault="00A825B0" w:rsidP="00A825B0">
            <w:pPr>
              <w:pStyle w:val="FirstParagraph"/>
            </w:pPr>
            <w:r w:rsidRPr="00A825B0">
              <w:t>RMSEA (Root Mean Square Error Of Approximation)</w:t>
            </w:r>
          </w:p>
        </w:tc>
      </w:tr>
      <w:tr w:rsidR="00A825B0" w:rsidRPr="00A825B0" w14:paraId="66C77018" w14:textId="77777777">
        <w:tc>
          <w:tcPr>
            <w:tcW w:w="0" w:type="auto"/>
            <w:tcBorders>
              <w:top w:val="single" w:sz="4" w:space="0" w:color="auto"/>
              <w:left w:val="single" w:sz="4" w:space="0" w:color="auto"/>
              <w:bottom w:val="single" w:sz="4" w:space="0" w:color="auto"/>
              <w:right w:val="single" w:sz="4" w:space="0" w:color="auto"/>
            </w:tcBorders>
            <w:hideMark/>
          </w:tcPr>
          <w:p w14:paraId="52748372"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5AE38DE5" w14:textId="77777777" w:rsidR="00A825B0" w:rsidRPr="00A825B0" w:rsidRDefault="00A825B0" w:rsidP="00A825B0">
            <w:pPr>
              <w:pStyle w:val="FirstParagraph"/>
            </w:pPr>
            <w:r w:rsidRPr="00A825B0">
              <w:t>0.061</w:t>
            </w:r>
          </w:p>
        </w:tc>
      </w:tr>
      <w:tr w:rsidR="00A825B0" w:rsidRPr="00A825B0" w14:paraId="03CEE068" w14:textId="77777777">
        <w:tc>
          <w:tcPr>
            <w:tcW w:w="0" w:type="auto"/>
            <w:tcBorders>
              <w:top w:val="single" w:sz="4" w:space="0" w:color="auto"/>
              <w:left w:val="single" w:sz="4" w:space="0" w:color="auto"/>
              <w:bottom w:val="single" w:sz="4" w:space="0" w:color="auto"/>
              <w:right w:val="single" w:sz="4" w:space="0" w:color="auto"/>
            </w:tcBorders>
            <w:hideMark/>
          </w:tcPr>
          <w:p w14:paraId="0C2423C3" w14:textId="77777777" w:rsidR="00A825B0" w:rsidRPr="00A825B0" w:rsidRDefault="00A825B0" w:rsidP="00A825B0">
            <w:pPr>
              <w:pStyle w:val="FirstParagraph"/>
            </w:pPr>
            <w:r w:rsidRPr="00A825B0">
              <w:t>90 Percent C.I.</w:t>
            </w:r>
          </w:p>
        </w:tc>
        <w:tc>
          <w:tcPr>
            <w:tcW w:w="0" w:type="auto"/>
            <w:tcBorders>
              <w:top w:val="single" w:sz="4" w:space="0" w:color="auto"/>
              <w:left w:val="single" w:sz="4" w:space="0" w:color="auto"/>
              <w:bottom w:val="single" w:sz="4" w:space="0" w:color="auto"/>
              <w:right w:val="single" w:sz="4" w:space="0" w:color="auto"/>
            </w:tcBorders>
            <w:hideMark/>
          </w:tcPr>
          <w:p w14:paraId="617C978D" w14:textId="77777777" w:rsidR="00A825B0" w:rsidRPr="00A825B0" w:rsidRDefault="00A825B0" w:rsidP="00A825B0">
            <w:pPr>
              <w:pStyle w:val="FirstParagraph"/>
            </w:pPr>
            <w:r w:rsidRPr="00A825B0">
              <w:t>0.033 0.085</w:t>
            </w:r>
          </w:p>
        </w:tc>
      </w:tr>
      <w:tr w:rsidR="00A825B0" w:rsidRPr="00A825B0" w14:paraId="76C725E4" w14:textId="77777777">
        <w:tc>
          <w:tcPr>
            <w:tcW w:w="0" w:type="auto"/>
            <w:tcBorders>
              <w:top w:val="single" w:sz="4" w:space="0" w:color="auto"/>
              <w:left w:val="single" w:sz="4" w:space="0" w:color="auto"/>
              <w:bottom w:val="single" w:sz="4" w:space="0" w:color="auto"/>
              <w:right w:val="single" w:sz="4" w:space="0" w:color="auto"/>
            </w:tcBorders>
            <w:hideMark/>
          </w:tcPr>
          <w:p w14:paraId="3283A3A3" w14:textId="77777777" w:rsidR="00A825B0" w:rsidRPr="00A825B0" w:rsidRDefault="00A825B0" w:rsidP="00A825B0">
            <w:pPr>
              <w:pStyle w:val="FirstParagraph"/>
            </w:pPr>
            <w:r w:rsidRPr="00A825B0">
              <w:t>Probability RMSEA&lt;=.05</w:t>
            </w:r>
          </w:p>
        </w:tc>
        <w:tc>
          <w:tcPr>
            <w:tcW w:w="0" w:type="auto"/>
            <w:tcBorders>
              <w:top w:val="single" w:sz="4" w:space="0" w:color="auto"/>
              <w:left w:val="single" w:sz="4" w:space="0" w:color="auto"/>
              <w:bottom w:val="single" w:sz="4" w:space="0" w:color="auto"/>
              <w:right w:val="single" w:sz="4" w:space="0" w:color="auto"/>
            </w:tcBorders>
            <w:hideMark/>
          </w:tcPr>
          <w:p w14:paraId="7F298458" w14:textId="77777777" w:rsidR="00A825B0" w:rsidRPr="00A825B0" w:rsidRDefault="00A825B0" w:rsidP="00A825B0">
            <w:pPr>
              <w:pStyle w:val="FirstParagraph"/>
            </w:pPr>
            <w:r w:rsidRPr="00A825B0">
              <w:t>0.233</w:t>
            </w:r>
          </w:p>
        </w:tc>
      </w:tr>
      <w:tr w:rsidR="00A825B0" w:rsidRPr="00A825B0" w14:paraId="5F11B2B8"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1059AD5" w14:textId="77777777" w:rsidR="00A825B0" w:rsidRPr="00A825B0" w:rsidRDefault="00A825B0" w:rsidP="00A825B0">
            <w:pPr>
              <w:pStyle w:val="FirstParagraph"/>
            </w:pPr>
            <w:r w:rsidRPr="00A825B0">
              <w:t>CFI/TLI</w:t>
            </w:r>
          </w:p>
        </w:tc>
      </w:tr>
      <w:tr w:rsidR="00A825B0" w:rsidRPr="00A825B0" w14:paraId="65EEC387" w14:textId="77777777">
        <w:tc>
          <w:tcPr>
            <w:tcW w:w="0" w:type="auto"/>
            <w:tcBorders>
              <w:top w:val="single" w:sz="4" w:space="0" w:color="auto"/>
              <w:left w:val="single" w:sz="4" w:space="0" w:color="auto"/>
              <w:bottom w:val="single" w:sz="4" w:space="0" w:color="auto"/>
              <w:right w:val="single" w:sz="4" w:space="0" w:color="auto"/>
            </w:tcBorders>
            <w:hideMark/>
          </w:tcPr>
          <w:p w14:paraId="450238C6"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0148EE68" w14:textId="77777777" w:rsidR="00A825B0" w:rsidRPr="00A825B0" w:rsidRDefault="00A825B0" w:rsidP="00A825B0">
            <w:pPr>
              <w:pStyle w:val="FirstParagraph"/>
            </w:pPr>
            <w:r w:rsidRPr="00A825B0">
              <w:t>0.940</w:t>
            </w:r>
          </w:p>
        </w:tc>
      </w:tr>
      <w:tr w:rsidR="00A825B0" w:rsidRPr="00A825B0" w14:paraId="525E2FA9" w14:textId="77777777">
        <w:tc>
          <w:tcPr>
            <w:tcW w:w="0" w:type="auto"/>
            <w:tcBorders>
              <w:top w:val="single" w:sz="4" w:space="0" w:color="auto"/>
              <w:left w:val="single" w:sz="4" w:space="0" w:color="auto"/>
              <w:bottom w:val="single" w:sz="4" w:space="0" w:color="auto"/>
              <w:right w:val="single" w:sz="4" w:space="0" w:color="auto"/>
            </w:tcBorders>
            <w:hideMark/>
          </w:tcPr>
          <w:p w14:paraId="13CFF148"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2B6810ED" w14:textId="77777777" w:rsidR="00A825B0" w:rsidRPr="00A825B0" w:rsidRDefault="00A825B0" w:rsidP="00A825B0">
            <w:pPr>
              <w:pStyle w:val="FirstParagraph"/>
            </w:pPr>
            <w:r w:rsidRPr="00A825B0">
              <w:t>0.924</w:t>
            </w:r>
          </w:p>
        </w:tc>
      </w:tr>
      <w:tr w:rsidR="00A825B0" w:rsidRPr="00A825B0" w14:paraId="681451CB"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2573EE4" w14:textId="77777777" w:rsidR="00A825B0" w:rsidRPr="00A825B0" w:rsidRDefault="00A825B0" w:rsidP="00A825B0">
            <w:pPr>
              <w:pStyle w:val="FirstParagraph"/>
            </w:pPr>
            <w:r w:rsidRPr="00A825B0">
              <w:t>Chi-Square Test of Model Fit for the Baseline Model</w:t>
            </w:r>
          </w:p>
        </w:tc>
      </w:tr>
      <w:tr w:rsidR="00A825B0" w:rsidRPr="00A825B0" w14:paraId="760B3769" w14:textId="77777777">
        <w:tc>
          <w:tcPr>
            <w:tcW w:w="0" w:type="auto"/>
            <w:tcBorders>
              <w:top w:val="single" w:sz="4" w:space="0" w:color="auto"/>
              <w:left w:val="single" w:sz="4" w:space="0" w:color="auto"/>
              <w:bottom w:val="single" w:sz="4" w:space="0" w:color="auto"/>
              <w:right w:val="single" w:sz="4" w:space="0" w:color="auto"/>
            </w:tcBorders>
            <w:hideMark/>
          </w:tcPr>
          <w:p w14:paraId="6E92D5F3"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1226D021" w14:textId="77777777" w:rsidR="00A825B0" w:rsidRPr="00A825B0" w:rsidRDefault="00A825B0" w:rsidP="00A825B0">
            <w:pPr>
              <w:pStyle w:val="FirstParagraph"/>
            </w:pPr>
            <w:r w:rsidRPr="00A825B0">
              <w:t>519.204</w:t>
            </w:r>
          </w:p>
        </w:tc>
      </w:tr>
      <w:tr w:rsidR="00A825B0" w:rsidRPr="00A825B0" w14:paraId="60FF6432" w14:textId="77777777">
        <w:tc>
          <w:tcPr>
            <w:tcW w:w="0" w:type="auto"/>
            <w:tcBorders>
              <w:top w:val="single" w:sz="4" w:space="0" w:color="auto"/>
              <w:left w:val="single" w:sz="4" w:space="0" w:color="auto"/>
              <w:bottom w:val="single" w:sz="4" w:space="0" w:color="auto"/>
              <w:right w:val="single" w:sz="4" w:space="0" w:color="auto"/>
            </w:tcBorders>
            <w:hideMark/>
          </w:tcPr>
          <w:p w14:paraId="2759A48B"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350A2377" w14:textId="77777777" w:rsidR="00A825B0" w:rsidRPr="00A825B0" w:rsidRDefault="00A825B0" w:rsidP="00A825B0">
            <w:pPr>
              <w:pStyle w:val="FirstParagraph"/>
            </w:pPr>
            <w:r w:rsidRPr="00A825B0">
              <w:t>55</w:t>
            </w:r>
          </w:p>
        </w:tc>
      </w:tr>
      <w:tr w:rsidR="00A825B0" w:rsidRPr="00A825B0" w14:paraId="694A74E1" w14:textId="77777777">
        <w:tc>
          <w:tcPr>
            <w:tcW w:w="0" w:type="auto"/>
            <w:tcBorders>
              <w:top w:val="single" w:sz="4" w:space="0" w:color="auto"/>
              <w:left w:val="single" w:sz="4" w:space="0" w:color="auto"/>
              <w:bottom w:val="single" w:sz="4" w:space="0" w:color="auto"/>
              <w:right w:val="single" w:sz="4" w:space="0" w:color="auto"/>
            </w:tcBorders>
            <w:hideMark/>
          </w:tcPr>
          <w:p w14:paraId="40B3B572" w14:textId="77777777" w:rsidR="00A825B0" w:rsidRPr="00A825B0" w:rsidRDefault="00A825B0" w:rsidP="00A825B0">
            <w:pPr>
              <w:pStyle w:val="FirstParagraph"/>
            </w:pPr>
            <w:r w:rsidRPr="00A825B0">
              <w:lastRenderedPageBreak/>
              <w:t>P-Value</w:t>
            </w:r>
          </w:p>
        </w:tc>
        <w:tc>
          <w:tcPr>
            <w:tcW w:w="0" w:type="auto"/>
            <w:tcBorders>
              <w:top w:val="single" w:sz="4" w:space="0" w:color="auto"/>
              <w:left w:val="single" w:sz="4" w:space="0" w:color="auto"/>
              <w:bottom w:val="single" w:sz="4" w:space="0" w:color="auto"/>
              <w:right w:val="single" w:sz="4" w:space="0" w:color="auto"/>
            </w:tcBorders>
            <w:hideMark/>
          </w:tcPr>
          <w:p w14:paraId="4944A3BD" w14:textId="77777777" w:rsidR="00A825B0" w:rsidRPr="00A825B0" w:rsidRDefault="00A825B0" w:rsidP="00A825B0">
            <w:pPr>
              <w:pStyle w:val="FirstParagraph"/>
            </w:pPr>
            <w:r w:rsidRPr="00A825B0">
              <w:t>0.0000</w:t>
            </w:r>
          </w:p>
        </w:tc>
      </w:tr>
      <w:tr w:rsidR="00A825B0" w:rsidRPr="00A825B0" w14:paraId="19022303"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6872D92B" w14:textId="77777777" w:rsidR="00A825B0" w:rsidRPr="00A825B0" w:rsidRDefault="00A825B0" w:rsidP="00A825B0">
            <w:pPr>
              <w:pStyle w:val="FirstParagraph"/>
            </w:pPr>
            <w:r w:rsidRPr="00A825B0">
              <w:t>SRMR (Standardized Root Mean Square Residual)</w:t>
            </w:r>
          </w:p>
        </w:tc>
      </w:tr>
      <w:tr w:rsidR="00A825B0" w:rsidRPr="00A825B0" w14:paraId="35F8B4CD" w14:textId="77777777">
        <w:tc>
          <w:tcPr>
            <w:tcW w:w="0" w:type="auto"/>
            <w:tcBorders>
              <w:top w:val="single" w:sz="4" w:space="0" w:color="auto"/>
              <w:left w:val="single" w:sz="4" w:space="0" w:color="auto"/>
              <w:bottom w:val="single" w:sz="4" w:space="0" w:color="auto"/>
              <w:right w:val="single" w:sz="4" w:space="0" w:color="auto"/>
            </w:tcBorders>
            <w:hideMark/>
          </w:tcPr>
          <w:p w14:paraId="0205DC25"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35DB37CE" w14:textId="77777777" w:rsidR="00A825B0" w:rsidRPr="00A825B0" w:rsidRDefault="00A825B0" w:rsidP="00A825B0">
            <w:pPr>
              <w:pStyle w:val="FirstParagraph"/>
            </w:pPr>
            <w:r w:rsidRPr="00A825B0">
              <w:t>0.054</w:t>
            </w:r>
          </w:p>
        </w:tc>
      </w:tr>
    </w:tbl>
    <w:p w14:paraId="213CFA96" w14:textId="77777777" w:rsidR="00A825B0" w:rsidRPr="00A825B0" w:rsidRDefault="00A825B0" w:rsidP="00A825B0">
      <w:pPr>
        <w:pStyle w:val="FirstParagraph"/>
      </w:pPr>
      <w:bookmarkStart w:id="438" w:name="模型原始估计结果"/>
      <w:r w:rsidRPr="00A825B0">
        <w:t xml:space="preserve">3. </w:t>
      </w:r>
      <w:r w:rsidRPr="00A825B0">
        <w:t>模型原始估计结果</w:t>
      </w:r>
    </w:p>
    <w:p w14:paraId="3B66055D" w14:textId="77777777" w:rsidR="00A825B0" w:rsidRPr="00A825B0" w:rsidRDefault="00A825B0" w:rsidP="00A825B0">
      <w:pPr>
        <w:pStyle w:val="FirstParagraph"/>
        <w:rPr>
          <w:lang w:eastAsia="zh-CN"/>
        </w:rPr>
      </w:pPr>
      <w:r w:rsidRPr="00A825B0">
        <w:rPr>
          <w:lang w:eastAsia="zh-CN"/>
        </w:rPr>
        <w:t>模型原始估计结果部分给出了原始的参数估计结果，包括因素载荷、两个潜变量的相关、截距、潜变量的方差和误差方差的估计值、标准误、估计值与标准误的比值，以及统计显著性检验结果。注意，程序默认采用固定因素载荷为</w:t>
      </w:r>
      <w:r w:rsidRPr="00A825B0">
        <w:rPr>
          <w:lang w:eastAsia="zh-CN"/>
        </w:rPr>
        <w:t>1</w:t>
      </w:r>
      <w:r w:rsidRPr="00A825B0">
        <w:rPr>
          <w:lang w:eastAsia="zh-CN"/>
        </w:rPr>
        <w:t>的方法设定潜变量的量尺，因此在原始结果中，每个潜变量的第一个观测变量的因素载荷为</w:t>
      </w:r>
      <w:r w:rsidRPr="00A825B0">
        <w:rPr>
          <w:lang w:eastAsia="zh-CN"/>
        </w:rPr>
        <w:t>1</w:t>
      </w:r>
      <w:r w:rsidRPr="00A825B0">
        <w:rPr>
          <w:lang w:eastAsia="zh-CN"/>
        </w:rPr>
        <w:t>。</w:t>
      </w:r>
    </w:p>
    <w:p w14:paraId="53E89574" w14:textId="77777777" w:rsidR="00A825B0" w:rsidRPr="00A825B0" w:rsidRDefault="00A825B0" w:rsidP="00A825B0">
      <w:pPr>
        <w:pStyle w:val="FirstParagraph"/>
        <w:rPr>
          <w:lang w:eastAsia="zh-CN"/>
        </w:rPr>
      </w:pPr>
      <w:r w:rsidRPr="00A825B0">
        <w:rPr>
          <w:lang w:eastAsia="zh-CN"/>
        </w:rPr>
        <w:t>下面就是原始估计结果的示例。</w:t>
      </w:r>
    </w:p>
    <w:bookmarkEnd w:id="438"/>
    <w:p w14:paraId="1CBA66B9" w14:textId="77777777" w:rsidR="00A825B0" w:rsidRPr="00A825B0" w:rsidRDefault="00A825B0" w:rsidP="00A825B0">
      <w:pPr>
        <w:pStyle w:val="FirstParagraph"/>
      </w:pPr>
      <w:r w:rsidRPr="00A825B0">
        <w:t>MODEL RESULTS</w:t>
      </w:r>
    </w:p>
    <w:tbl>
      <w:tblPr>
        <w:tblStyle w:val="Table"/>
        <w:tblW w:w="0" w:type="auto"/>
        <w:tblLook w:val="04A0" w:firstRow="1" w:lastRow="0" w:firstColumn="1" w:lastColumn="0" w:noHBand="0" w:noVBand="1"/>
      </w:tblPr>
      <w:tblGrid>
        <w:gridCol w:w="606"/>
        <w:gridCol w:w="926"/>
        <w:gridCol w:w="1138"/>
        <w:gridCol w:w="926"/>
        <w:gridCol w:w="1198"/>
        <w:gridCol w:w="2201"/>
      </w:tblGrid>
      <w:tr w:rsidR="00A825B0" w:rsidRPr="00A825B0" w14:paraId="06611301"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36038A0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0D3A2B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216DEDE"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12709297"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03B45738"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3882A0D6" w14:textId="77777777" w:rsidR="00A825B0" w:rsidRPr="00A825B0" w:rsidRDefault="00A825B0" w:rsidP="00A825B0">
            <w:pPr>
              <w:pStyle w:val="FirstParagraph"/>
            </w:pPr>
            <w:r w:rsidRPr="00A825B0">
              <w:t>Two-Tailed P-Value</w:t>
            </w:r>
          </w:p>
        </w:tc>
      </w:tr>
      <w:tr w:rsidR="00A825B0" w:rsidRPr="00A825B0" w14:paraId="1570E196"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5522B7FF" w14:textId="77777777" w:rsidR="00A825B0" w:rsidRPr="00A825B0" w:rsidRDefault="00A825B0" w:rsidP="00A825B0">
            <w:pPr>
              <w:pStyle w:val="FirstParagraph"/>
            </w:pPr>
            <w:r w:rsidRPr="00A825B0">
              <w:t>F1</w:t>
            </w:r>
          </w:p>
        </w:tc>
        <w:tc>
          <w:tcPr>
            <w:tcW w:w="0" w:type="auto"/>
            <w:gridSpan w:val="5"/>
            <w:tcBorders>
              <w:top w:val="single" w:sz="4" w:space="0" w:color="auto"/>
              <w:left w:val="single" w:sz="4" w:space="0" w:color="auto"/>
              <w:bottom w:val="single" w:sz="4" w:space="0" w:color="auto"/>
              <w:right w:val="single" w:sz="4" w:space="0" w:color="auto"/>
            </w:tcBorders>
            <w:hideMark/>
          </w:tcPr>
          <w:p w14:paraId="2FF9990A" w14:textId="77777777" w:rsidR="00A825B0" w:rsidRPr="00A825B0" w:rsidRDefault="00A825B0" w:rsidP="00A825B0">
            <w:pPr>
              <w:pStyle w:val="FirstParagraph"/>
            </w:pPr>
            <w:r w:rsidRPr="00A825B0">
              <w:t>BY</w:t>
            </w:r>
          </w:p>
        </w:tc>
      </w:tr>
      <w:tr w:rsidR="00A825B0" w:rsidRPr="00A825B0" w14:paraId="13095AE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68AFFE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D86F9AF"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7E258916"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0108FB05"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5092A331"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248B675F" w14:textId="77777777" w:rsidR="00A825B0" w:rsidRPr="00A825B0" w:rsidRDefault="00A825B0" w:rsidP="00A825B0">
            <w:pPr>
              <w:pStyle w:val="FirstParagraph"/>
            </w:pPr>
            <w:r w:rsidRPr="00A825B0">
              <w:t>999.000</w:t>
            </w:r>
          </w:p>
        </w:tc>
      </w:tr>
      <w:tr w:rsidR="00A825B0" w:rsidRPr="00A825B0" w14:paraId="053BEA1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8F18DB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5D65CA1"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5BAC5A56" w14:textId="77777777" w:rsidR="00A825B0" w:rsidRPr="00A825B0" w:rsidRDefault="00A825B0" w:rsidP="00A825B0">
            <w:pPr>
              <w:pStyle w:val="FirstParagraph"/>
            </w:pPr>
            <w:r w:rsidRPr="00A825B0">
              <w:t>0.926</w:t>
            </w:r>
          </w:p>
        </w:tc>
        <w:tc>
          <w:tcPr>
            <w:tcW w:w="0" w:type="auto"/>
            <w:tcBorders>
              <w:top w:val="single" w:sz="4" w:space="0" w:color="auto"/>
              <w:left w:val="single" w:sz="4" w:space="0" w:color="auto"/>
              <w:bottom w:val="single" w:sz="4" w:space="0" w:color="auto"/>
              <w:right w:val="single" w:sz="4" w:space="0" w:color="auto"/>
            </w:tcBorders>
            <w:hideMark/>
          </w:tcPr>
          <w:p w14:paraId="7E128AE0" w14:textId="77777777" w:rsidR="00A825B0" w:rsidRPr="00A825B0" w:rsidRDefault="00A825B0" w:rsidP="00A825B0">
            <w:pPr>
              <w:pStyle w:val="FirstParagraph"/>
            </w:pPr>
            <w:r w:rsidRPr="00A825B0">
              <w:t>0.112</w:t>
            </w:r>
          </w:p>
        </w:tc>
        <w:tc>
          <w:tcPr>
            <w:tcW w:w="0" w:type="auto"/>
            <w:tcBorders>
              <w:top w:val="single" w:sz="4" w:space="0" w:color="auto"/>
              <w:left w:val="single" w:sz="4" w:space="0" w:color="auto"/>
              <w:bottom w:val="single" w:sz="4" w:space="0" w:color="auto"/>
              <w:right w:val="single" w:sz="4" w:space="0" w:color="auto"/>
            </w:tcBorders>
            <w:hideMark/>
          </w:tcPr>
          <w:p w14:paraId="2866BA53" w14:textId="77777777" w:rsidR="00A825B0" w:rsidRPr="00A825B0" w:rsidRDefault="00A825B0" w:rsidP="00A825B0">
            <w:pPr>
              <w:pStyle w:val="FirstParagraph"/>
            </w:pPr>
            <w:r w:rsidRPr="00A825B0">
              <w:t>8.272</w:t>
            </w:r>
          </w:p>
        </w:tc>
        <w:tc>
          <w:tcPr>
            <w:tcW w:w="0" w:type="auto"/>
            <w:tcBorders>
              <w:top w:val="single" w:sz="4" w:space="0" w:color="auto"/>
              <w:left w:val="single" w:sz="4" w:space="0" w:color="auto"/>
              <w:bottom w:val="single" w:sz="4" w:space="0" w:color="auto"/>
              <w:right w:val="single" w:sz="4" w:space="0" w:color="auto"/>
            </w:tcBorders>
            <w:hideMark/>
          </w:tcPr>
          <w:p w14:paraId="0806BAE0" w14:textId="77777777" w:rsidR="00A825B0" w:rsidRPr="00A825B0" w:rsidRDefault="00A825B0" w:rsidP="00A825B0">
            <w:pPr>
              <w:pStyle w:val="FirstParagraph"/>
            </w:pPr>
            <w:r w:rsidRPr="00A825B0">
              <w:t>0.000</w:t>
            </w:r>
          </w:p>
        </w:tc>
      </w:tr>
      <w:tr w:rsidR="00A825B0" w:rsidRPr="00A825B0" w14:paraId="70E2AC8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690F9A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2C57DF0"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4D7D41F8" w14:textId="77777777" w:rsidR="00A825B0" w:rsidRPr="00A825B0" w:rsidRDefault="00A825B0" w:rsidP="00A825B0">
            <w:pPr>
              <w:pStyle w:val="FirstParagraph"/>
            </w:pPr>
            <w:r w:rsidRPr="00A825B0">
              <w:t>0.589</w:t>
            </w:r>
          </w:p>
        </w:tc>
        <w:tc>
          <w:tcPr>
            <w:tcW w:w="0" w:type="auto"/>
            <w:tcBorders>
              <w:top w:val="single" w:sz="4" w:space="0" w:color="auto"/>
              <w:left w:val="single" w:sz="4" w:space="0" w:color="auto"/>
              <w:bottom w:val="single" w:sz="4" w:space="0" w:color="auto"/>
              <w:right w:val="single" w:sz="4" w:space="0" w:color="auto"/>
            </w:tcBorders>
            <w:hideMark/>
          </w:tcPr>
          <w:p w14:paraId="5958A281" w14:textId="77777777" w:rsidR="00A825B0" w:rsidRPr="00A825B0" w:rsidRDefault="00A825B0" w:rsidP="00A825B0">
            <w:pPr>
              <w:pStyle w:val="FirstParagraph"/>
            </w:pPr>
            <w:r w:rsidRPr="00A825B0">
              <w:t>0.083</w:t>
            </w:r>
          </w:p>
        </w:tc>
        <w:tc>
          <w:tcPr>
            <w:tcW w:w="0" w:type="auto"/>
            <w:tcBorders>
              <w:top w:val="single" w:sz="4" w:space="0" w:color="auto"/>
              <w:left w:val="single" w:sz="4" w:space="0" w:color="auto"/>
              <w:bottom w:val="single" w:sz="4" w:space="0" w:color="auto"/>
              <w:right w:val="single" w:sz="4" w:space="0" w:color="auto"/>
            </w:tcBorders>
            <w:hideMark/>
          </w:tcPr>
          <w:p w14:paraId="385F1FC8" w14:textId="77777777" w:rsidR="00A825B0" w:rsidRPr="00A825B0" w:rsidRDefault="00A825B0" w:rsidP="00A825B0">
            <w:pPr>
              <w:pStyle w:val="FirstParagraph"/>
            </w:pPr>
            <w:r w:rsidRPr="00A825B0">
              <w:t>7.114</w:t>
            </w:r>
          </w:p>
        </w:tc>
        <w:tc>
          <w:tcPr>
            <w:tcW w:w="0" w:type="auto"/>
            <w:tcBorders>
              <w:top w:val="single" w:sz="4" w:space="0" w:color="auto"/>
              <w:left w:val="single" w:sz="4" w:space="0" w:color="auto"/>
              <w:bottom w:val="single" w:sz="4" w:space="0" w:color="auto"/>
              <w:right w:val="single" w:sz="4" w:space="0" w:color="auto"/>
            </w:tcBorders>
            <w:hideMark/>
          </w:tcPr>
          <w:p w14:paraId="34530B3B" w14:textId="77777777" w:rsidR="00A825B0" w:rsidRPr="00A825B0" w:rsidRDefault="00A825B0" w:rsidP="00A825B0">
            <w:pPr>
              <w:pStyle w:val="FirstParagraph"/>
            </w:pPr>
            <w:r w:rsidRPr="00A825B0">
              <w:t>0.000</w:t>
            </w:r>
          </w:p>
        </w:tc>
      </w:tr>
      <w:tr w:rsidR="00A825B0" w:rsidRPr="00A825B0" w14:paraId="40DE76F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301859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C6DF34E"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111BB2D5" w14:textId="77777777" w:rsidR="00A825B0" w:rsidRPr="00A825B0" w:rsidRDefault="00A825B0" w:rsidP="00A825B0">
            <w:pPr>
              <w:pStyle w:val="FirstParagraph"/>
            </w:pPr>
            <w:r w:rsidRPr="00A825B0">
              <w:t>1.012</w:t>
            </w:r>
          </w:p>
        </w:tc>
        <w:tc>
          <w:tcPr>
            <w:tcW w:w="0" w:type="auto"/>
            <w:tcBorders>
              <w:top w:val="single" w:sz="4" w:space="0" w:color="auto"/>
              <w:left w:val="single" w:sz="4" w:space="0" w:color="auto"/>
              <w:bottom w:val="single" w:sz="4" w:space="0" w:color="auto"/>
              <w:right w:val="single" w:sz="4" w:space="0" w:color="auto"/>
            </w:tcBorders>
            <w:hideMark/>
          </w:tcPr>
          <w:p w14:paraId="6EA85165" w14:textId="77777777" w:rsidR="00A825B0" w:rsidRPr="00A825B0" w:rsidRDefault="00A825B0" w:rsidP="00A825B0">
            <w:pPr>
              <w:pStyle w:val="FirstParagraph"/>
            </w:pPr>
            <w:r w:rsidRPr="00A825B0">
              <w:t>0.118</w:t>
            </w:r>
          </w:p>
        </w:tc>
        <w:tc>
          <w:tcPr>
            <w:tcW w:w="0" w:type="auto"/>
            <w:tcBorders>
              <w:top w:val="single" w:sz="4" w:space="0" w:color="auto"/>
              <w:left w:val="single" w:sz="4" w:space="0" w:color="auto"/>
              <w:bottom w:val="single" w:sz="4" w:space="0" w:color="auto"/>
              <w:right w:val="single" w:sz="4" w:space="0" w:color="auto"/>
            </w:tcBorders>
            <w:hideMark/>
          </w:tcPr>
          <w:p w14:paraId="4A477C7D" w14:textId="77777777" w:rsidR="00A825B0" w:rsidRPr="00A825B0" w:rsidRDefault="00A825B0" w:rsidP="00A825B0">
            <w:pPr>
              <w:pStyle w:val="FirstParagraph"/>
            </w:pPr>
            <w:r w:rsidRPr="00A825B0">
              <w:t>8.582</w:t>
            </w:r>
          </w:p>
        </w:tc>
        <w:tc>
          <w:tcPr>
            <w:tcW w:w="0" w:type="auto"/>
            <w:tcBorders>
              <w:top w:val="single" w:sz="4" w:space="0" w:color="auto"/>
              <w:left w:val="single" w:sz="4" w:space="0" w:color="auto"/>
              <w:bottom w:val="single" w:sz="4" w:space="0" w:color="auto"/>
              <w:right w:val="single" w:sz="4" w:space="0" w:color="auto"/>
            </w:tcBorders>
            <w:hideMark/>
          </w:tcPr>
          <w:p w14:paraId="337F975C" w14:textId="77777777" w:rsidR="00A825B0" w:rsidRPr="00A825B0" w:rsidRDefault="00A825B0" w:rsidP="00A825B0">
            <w:pPr>
              <w:pStyle w:val="FirstParagraph"/>
            </w:pPr>
            <w:r w:rsidRPr="00A825B0">
              <w:t>0.000</w:t>
            </w:r>
          </w:p>
        </w:tc>
      </w:tr>
      <w:tr w:rsidR="00A825B0" w:rsidRPr="00A825B0" w14:paraId="40B6B05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187CE8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20C0716"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6278A73D" w14:textId="77777777" w:rsidR="00A825B0" w:rsidRPr="00A825B0" w:rsidRDefault="00A825B0" w:rsidP="00A825B0">
            <w:pPr>
              <w:pStyle w:val="FirstParagraph"/>
            </w:pPr>
            <w:r w:rsidRPr="00A825B0">
              <w:t>1.020</w:t>
            </w:r>
          </w:p>
        </w:tc>
        <w:tc>
          <w:tcPr>
            <w:tcW w:w="0" w:type="auto"/>
            <w:tcBorders>
              <w:top w:val="single" w:sz="4" w:space="0" w:color="auto"/>
              <w:left w:val="single" w:sz="4" w:space="0" w:color="auto"/>
              <w:bottom w:val="single" w:sz="4" w:space="0" w:color="auto"/>
              <w:right w:val="single" w:sz="4" w:space="0" w:color="auto"/>
            </w:tcBorders>
            <w:hideMark/>
          </w:tcPr>
          <w:p w14:paraId="49B4BD9B" w14:textId="77777777" w:rsidR="00A825B0" w:rsidRPr="00A825B0" w:rsidRDefault="00A825B0" w:rsidP="00A825B0">
            <w:pPr>
              <w:pStyle w:val="FirstParagraph"/>
            </w:pPr>
            <w:r w:rsidRPr="00A825B0">
              <w:t>0.104</w:t>
            </w:r>
          </w:p>
        </w:tc>
        <w:tc>
          <w:tcPr>
            <w:tcW w:w="0" w:type="auto"/>
            <w:tcBorders>
              <w:top w:val="single" w:sz="4" w:space="0" w:color="auto"/>
              <w:left w:val="single" w:sz="4" w:space="0" w:color="auto"/>
              <w:bottom w:val="single" w:sz="4" w:space="0" w:color="auto"/>
              <w:right w:val="single" w:sz="4" w:space="0" w:color="auto"/>
            </w:tcBorders>
            <w:hideMark/>
          </w:tcPr>
          <w:p w14:paraId="35DAB31C" w14:textId="77777777" w:rsidR="00A825B0" w:rsidRPr="00A825B0" w:rsidRDefault="00A825B0" w:rsidP="00A825B0">
            <w:pPr>
              <w:pStyle w:val="FirstParagraph"/>
            </w:pPr>
            <w:r w:rsidRPr="00A825B0">
              <w:t>9.762</w:t>
            </w:r>
          </w:p>
        </w:tc>
        <w:tc>
          <w:tcPr>
            <w:tcW w:w="0" w:type="auto"/>
            <w:tcBorders>
              <w:top w:val="single" w:sz="4" w:space="0" w:color="auto"/>
              <w:left w:val="single" w:sz="4" w:space="0" w:color="auto"/>
              <w:bottom w:val="single" w:sz="4" w:space="0" w:color="auto"/>
              <w:right w:val="single" w:sz="4" w:space="0" w:color="auto"/>
            </w:tcBorders>
            <w:hideMark/>
          </w:tcPr>
          <w:p w14:paraId="2215FDCF" w14:textId="77777777" w:rsidR="00A825B0" w:rsidRPr="00A825B0" w:rsidRDefault="00A825B0" w:rsidP="00A825B0">
            <w:pPr>
              <w:pStyle w:val="FirstParagraph"/>
            </w:pPr>
            <w:r w:rsidRPr="00A825B0">
              <w:t>0.000</w:t>
            </w:r>
          </w:p>
        </w:tc>
      </w:tr>
      <w:tr w:rsidR="00A825B0" w:rsidRPr="00A825B0" w14:paraId="0850388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B98A22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9924946"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2C11F3B9" w14:textId="77777777" w:rsidR="00A825B0" w:rsidRPr="00A825B0" w:rsidRDefault="00A825B0" w:rsidP="00A825B0">
            <w:pPr>
              <w:pStyle w:val="FirstParagraph"/>
            </w:pPr>
            <w:r w:rsidRPr="00A825B0">
              <w:t>0.477</w:t>
            </w:r>
          </w:p>
        </w:tc>
        <w:tc>
          <w:tcPr>
            <w:tcW w:w="0" w:type="auto"/>
            <w:tcBorders>
              <w:top w:val="single" w:sz="4" w:space="0" w:color="auto"/>
              <w:left w:val="single" w:sz="4" w:space="0" w:color="auto"/>
              <w:bottom w:val="single" w:sz="4" w:space="0" w:color="auto"/>
              <w:right w:val="single" w:sz="4" w:space="0" w:color="auto"/>
            </w:tcBorders>
            <w:hideMark/>
          </w:tcPr>
          <w:p w14:paraId="47BFCC42" w14:textId="77777777" w:rsidR="00A825B0" w:rsidRPr="00A825B0" w:rsidRDefault="00A825B0" w:rsidP="00A825B0">
            <w:pPr>
              <w:pStyle w:val="FirstParagraph"/>
            </w:pPr>
            <w:r w:rsidRPr="00A825B0">
              <w:t>0.099</w:t>
            </w:r>
          </w:p>
        </w:tc>
        <w:tc>
          <w:tcPr>
            <w:tcW w:w="0" w:type="auto"/>
            <w:tcBorders>
              <w:top w:val="single" w:sz="4" w:space="0" w:color="auto"/>
              <w:left w:val="single" w:sz="4" w:space="0" w:color="auto"/>
              <w:bottom w:val="single" w:sz="4" w:space="0" w:color="auto"/>
              <w:right w:val="single" w:sz="4" w:space="0" w:color="auto"/>
            </w:tcBorders>
            <w:hideMark/>
          </w:tcPr>
          <w:p w14:paraId="240BE7D4" w14:textId="77777777" w:rsidR="00A825B0" w:rsidRPr="00A825B0" w:rsidRDefault="00A825B0" w:rsidP="00A825B0">
            <w:pPr>
              <w:pStyle w:val="FirstParagraph"/>
            </w:pPr>
            <w:r w:rsidRPr="00A825B0">
              <w:t>4.843</w:t>
            </w:r>
          </w:p>
        </w:tc>
        <w:tc>
          <w:tcPr>
            <w:tcW w:w="0" w:type="auto"/>
            <w:tcBorders>
              <w:top w:val="single" w:sz="4" w:space="0" w:color="auto"/>
              <w:left w:val="single" w:sz="4" w:space="0" w:color="auto"/>
              <w:bottom w:val="single" w:sz="4" w:space="0" w:color="auto"/>
              <w:right w:val="single" w:sz="4" w:space="0" w:color="auto"/>
            </w:tcBorders>
            <w:hideMark/>
          </w:tcPr>
          <w:p w14:paraId="77C98069" w14:textId="77777777" w:rsidR="00A825B0" w:rsidRPr="00A825B0" w:rsidRDefault="00A825B0" w:rsidP="00A825B0">
            <w:pPr>
              <w:pStyle w:val="FirstParagraph"/>
            </w:pPr>
            <w:r w:rsidRPr="00A825B0">
              <w:t>0.000</w:t>
            </w:r>
          </w:p>
        </w:tc>
      </w:tr>
      <w:tr w:rsidR="00A825B0" w:rsidRPr="00A825B0" w14:paraId="700AF6FF"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8955A9A" w14:textId="77777777" w:rsidR="00A825B0" w:rsidRPr="00A825B0" w:rsidRDefault="00A825B0" w:rsidP="00A825B0">
            <w:pPr>
              <w:pStyle w:val="FirstParagraph"/>
            </w:pPr>
            <w:r w:rsidRPr="00A825B0">
              <w:t>F2</w:t>
            </w:r>
          </w:p>
        </w:tc>
        <w:tc>
          <w:tcPr>
            <w:tcW w:w="0" w:type="auto"/>
            <w:gridSpan w:val="5"/>
            <w:tcBorders>
              <w:top w:val="single" w:sz="4" w:space="0" w:color="auto"/>
              <w:left w:val="single" w:sz="4" w:space="0" w:color="auto"/>
              <w:bottom w:val="single" w:sz="4" w:space="0" w:color="auto"/>
              <w:right w:val="single" w:sz="4" w:space="0" w:color="auto"/>
            </w:tcBorders>
            <w:hideMark/>
          </w:tcPr>
          <w:p w14:paraId="64C18B54" w14:textId="77777777" w:rsidR="00A825B0" w:rsidRPr="00A825B0" w:rsidRDefault="00A825B0" w:rsidP="00A825B0">
            <w:pPr>
              <w:pStyle w:val="FirstParagraph"/>
            </w:pPr>
            <w:r w:rsidRPr="00A825B0">
              <w:t>BY</w:t>
            </w:r>
          </w:p>
        </w:tc>
      </w:tr>
      <w:tr w:rsidR="00A825B0" w:rsidRPr="00A825B0" w14:paraId="769F762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FB27A8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D13DB2C"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6DCBF522"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44880480"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312172C0"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6B3BF7D4" w14:textId="77777777" w:rsidR="00A825B0" w:rsidRPr="00A825B0" w:rsidRDefault="00A825B0" w:rsidP="00A825B0">
            <w:pPr>
              <w:pStyle w:val="FirstParagraph"/>
            </w:pPr>
            <w:r w:rsidRPr="00A825B0">
              <w:t>999.000</w:t>
            </w:r>
          </w:p>
        </w:tc>
      </w:tr>
      <w:tr w:rsidR="00A825B0" w:rsidRPr="00A825B0" w14:paraId="5ADD84D4" w14:textId="77777777">
        <w:tc>
          <w:tcPr>
            <w:tcW w:w="0" w:type="auto"/>
            <w:tcBorders>
              <w:top w:val="single" w:sz="4" w:space="0" w:color="auto"/>
              <w:left w:val="single" w:sz="4" w:space="0" w:color="auto"/>
              <w:bottom w:val="single" w:sz="4" w:space="0" w:color="auto"/>
              <w:right w:val="single" w:sz="4" w:space="0" w:color="auto"/>
            </w:tcBorders>
            <w:hideMark/>
          </w:tcPr>
          <w:p w14:paraId="5E85876B" w14:textId="77777777" w:rsidR="00A825B0" w:rsidRPr="00A825B0" w:rsidRDefault="00A825B0" w:rsidP="00A825B0">
            <w:pPr>
              <w:pStyle w:val="FirstParagraph"/>
            </w:pPr>
            <w:r w:rsidRPr="00A825B0">
              <w:t>X8</w:t>
            </w:r>
          </w:p>
        </w:tc>
        <w:tc>
          <w:tcPr>
            <w:tcW w:w="0" w:type="auto"/>
            <w:tcBorders>
              <w:top w:val="single" w:sz="4" w:space="0" w:color="auto"/>
              <w:left w:val="single" w:sz="4" w:space="0" w:color="auto"/>
              <w:bottom w:val="single" w:sz="4" w:space="0" w:color="auto"/>
              <w:right w:val="single" w:sz="4" w:space="0" w:color="auto"/>
            </w:tcBorders>
            <w:hideMark/>
          </w:tcPr>
          <w:p w14:paraId="43A90370" w14:textId="77777777" w:rsidR="00A825B0" w:rsidRPr="00A825B0" w:rsidRDefault="00A825B0" w:rsidP="00A825B0">
            <w:pPr>
              <w:pStyle w:val="FirstParagraph"/>
            </w:pPr>
            <w:r w:rsidRPr="00A825B0">
              <w:t>0.719</w:t>
            </w:r>
          </w:p>
        </w:tc>
        <w:tc>
          <w:tcPr>
            <w:tcW w:w="0" w:type="auto"/>
            <w:tcBorders>
              <w:top w:val="single" w:sz="4" w:space="0" w:color="auto"/>
              <w:left w:val="single" w:sz="4" w:space="0" w:color="auto"/>
              <w:bottom w:val="single" w:sz="4" w:space="0" w:color="auto"/>
              <w:right w:val="single" w:sz="4" w:space="0" w:color="auto"/>
            </w:tcBorders>
            <w:hideMark/>
          </w:tcPr>
          <w:p w14:paraId="45F5CB49" w14:textId="77777777" w:rsidR="00A825B0" w:rsidRPr="00A825B0" w:rsidRDefault="00A825B0" w:rsidP="00A825B0">
            <w:pPr>
              <w:pStyle w:val="FirstParagraph"/>
            </w:pPr>
            <w:r w:rsidRPr="00A825B0">
              <w:t>0.160</w:t>
            </w:r>
          </w:p>
        </w:tc>
        <w:tc>
          <w:tcPr>
            <w:tcW w:w="0" w:type="auto"/>
            <w:tcBorders>
              <w:top w:val="single" w:sz="4" w:space="0" w:color="auto"/>
              <w:left w:val="single" w:sz="4" w:space="0" w:color="auto"/>
              <w:bottom w:val="single" w:sz="4" w:space="0" w:color="auto"/>
              <w:right w:val="single" w:sz="4" w:space="0" w:color="auto"/>
            </w:tcBorders>
            <w:hideMark/>
          </w:tcPr>
          <w:p w14:paraId="01848312" w14:textId="77777777" w:rsidR="00A825B0" w:rsidRPr="00A825B0" w:rsidRDefault="00A825B0" w:rsidP="00A825B0">
            <w:pPr>
              <w:pStyle w:val="FirstParagraph"/>
            </w:pPr>
            <w:r w:rsidRPr="00A825B0">
              <w:t>4.491</w:t>
            </w:r>
          </w:p>
        </w:tc>
        <w:tc>
          <w:tcPr>
            <w:tcW w:w="0" w:type="auto"/>
            <w:tcBorders>
              <w:top w:val="single" w:sz="4" w:space="0" w:color="auto"/>
              <w:left w:val="single" w:sz="4" w:space="0" w:color="auto"/>
              <w:bottom w:val="single" w:sz="4" w:space="0" w:color="auto"/>
              <w:right w:val="single" w:sz="4" w:space="0" w:color="auto"/>
            </w:tcBorders>
            <w:hideMark/>
          </w:tcPr>
          <w:p w14:paraId="53A4EAF5"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78D6934A" w14:textId="77777777" w:rsidR="00A825B0" w:rsidRPr="00A825B0" w:rsidRDefault="00A825B0" w:rsidP="00A825B0">
            <w:pPr>
              <w:pStyle w:val="FirstParagraph"/>
            </w:pPr>
          </w:p>
        </w:tc>
      </w:tr>
      <w:tr w:rsidR="00A825B0" w:rsidRPr="00A825B0" w14:paraId="1AE82AA6" w14:textId="77777777">
        <w:tc>
          <w:tcPr>
            <w:tcW w:w="0" w:type="auto"/>
            <w:tcBorders>
              <w:top w:val="single" w:sz="4" w:space="0" w:color="auto"/>
              <w:left w:val="single" w:sz="4" w:space="0" w:color="auto"/>
              <w:bottom w:val="single" w:sz="4" w:space="0" w:color="auto"/>
              <w:right w:val="single" w:sz="4" w:space="0" w:color="auto"/>
            </w:tcBorders>
            <w:hideMark/>
          </w:tcPr>
          <w:p w14:paraId="7F3D9819"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7900E42D" w14:textId="77777777" w:rsidR="00A825B0" w:rsidRPr="00A825B0" w:rsidRDefault="00A825B0" w:rsidP="00A825B0">
            <w:pPr>
              <w:pStyle w:val="FirstParagraph"/>
            </w:pPr>
            <w:r w:rsidRPr="00A825B0">
              <w:t>1.060</w:t>
            </w:r>
          </w:p>
        </w:tc>
        <w:tc>
          <w:tcPr>
            <w:tcW w:w="0" w:type="auto"/>
            <w:tcBorders>
              <w:top w:val="single" w:sz="4" w:space="0" w:color="auto"/>
              <w:left w:val="single" w:sz="4" w:space="0" w:color="auto"/>
              <w:bottom w:val="single" w:sz="4" w:space="0" w:color="auto"/>
              <w:right w:val="single" w:sz="4" w:space="0" w:color="auto"/>
            </w:tcBorders>
            <w:hideMark/>
          </w:tcPr>
          <w:p w14:paraId="323E7E2C" w14:textId="77777777" w:rsidR="00A825B0" w:rsidRPr="00A825B0" w:rsidRDefault="00A825B0" w:rsidP="00A825B0">
            <w:pPr>
              <w:pStyle w:val="FirstParagraph"/>
            </w:pPr>
            <w:r w:rsidRPr="00A825B0">
              <w:t>0.196</w:t>
            </w:r>
          </w:p>
        </w:tc>
        <w:tc>
          <w:tcPr>
            <w:tcW w:w="0" w:type="auto"/>
            <w:tcBorders>
              <w:top w:val="single" w:sz="4" w:space="0" w:color="auto"/>
              <w:left w:val="single" w:sz="4" w:space="0" w:color="auto"/>
              <w:bottom w:val="single" w:sz="4" w:space="0" w:color="auto"/>
              <w:right w:val="single" w:sz="4" w:space="0" w:color="auto"/>
            </w:tcBorders>
            <w:hideMark/>
          </w:tcPr>
          <w:p w14:paraId="227B2026" w14:textId="77777777" w:rsidR="00A825B0" w:rsidRPr="00A825B0" w:rsidRDefault="00A825B0" w:rsidP="00A825B0">
            <w:pPr>
              <w:pStyle w:val="FirstParagraph"/>
            </w:pPr>
            <w:r w:rsidRPr="00A825B0">
              <w:t>5.418</w:t>
            </w:r>
          </w:p>
        </w:tc>
        <w:tc>
          <w:tcPr>
            <w:tcW w:w="0" w:type="auto"/>
            <w:tcBorders>
              <w:top w:val="single" w:sz="4" w:space="0" w:color="auto"/>
              <w:left w:val="single" w:sz="4" w:space="0" w:color="auto"/>
              <w:bottom w:val="single" w:sz="4" w:space="0" w:color="auto"/>
              <w:right w:val="single" w:sz="4" w:space="0" w:color="auto"/>
            </w:tcBorders>
            <w:hideMark/>
          </w:tcPr>
          <w:p w14:paraId="688D1430"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074C7319" w14:textId="77777777" w:rsidR="00A825B0" w:rsidRPr="00A825B0" w:rsidRDefault="00A825B0" w:rsidP="00A825B0">
            <w:pPr>
              <w:pStyle w:val="FirstParagraph"/>
            </w:pPr>
          </w:p>
        </w:tc>
      </w:tr>
      <w:tr w:rsidR="00A825B0" w:rsidRPr="00A825B0" w14:paraId="115CEBB8" w14:textId="77777777">
        <w:tc>
          <w:tcPr>
            <w:tcW w:w="0" w:type="auto"/>
            <w:tcBorders>
              <w:top w:val="single" w:sz="4" w:space="0" w:color="auto"/>
              <w:left w:val="single" w:sz="4" w:space="0" w:color="auto"/>
              <w:bottom w:val="single" w:sz="4" w:space="0" w:color="auto"/>
              <w:right w:val="single" w:sz="4" w:space="0" w:color="auto"/>
            </w:tcBorders>
            <w:hideMark/>
          </w:tcPr>
          <w:p w14:paraId="57B8EE5B" w14:textId="77777777" w:rsidR="00A825B0" w:rsidRPr="00A825B0" w:rsidRDefault="00A825B0" w:rsidP="00A825B0">
            <w:pPr>
              <w:pStyle w:val="FirstParagraph"/>
            </w:pPr>
            <w:r w:rsidRPr="00A825B0">
              <w:t>X10</w:t>
            </w:r>
          </w:p>
        </w:tc>
        <w:tc>
          <w:tcPr>
            <w:tcW w:w="0" w:type="auto"/>
            <w:tcBorders>
              <w:top w:val="single" w:sz="4" w:space="0" w:color="auto"/>
              <w:left w:val="single" w:sz="4" w:space="0" w:color="auto"/>
              <w:bottom w:val="single" w:sz="4" w:space="0" w:color="auto"/>
              <w:right w:val="single" w:sz="4" w:space="0" w:color="auto"/>
            </w:tcBorders>
            <w:hideMark/>
          </w:tcPr>
          <w:p w14:paraId="6C9D00E8" w14:textId="77777777" w:rsidR="00A825B0" w:rsidRPr="00A825B0" w:rsidRDefault="00A825B0" w:rsidP="00A825B0">
            <w:pPr>
              <w:pStyle w:val="FirstParagraph"/>
            </w:pPr>
            <w:r w:rsidRPr="00A825B0">
              <w:t>0.921</w:t>
            </w:r>
          </w:p>
        </w:tc>
        <w:tc>
          <w:tcPr>
            <w:tcW w:w="0" w:type="auto"/>
            <w:tcBorders>
              <w:top w:val="single" w:sz="4" w:space="0" w:color="auto"/>
              <w:left w:val="single" w:sz="4" w:space="0" w:color="auto"/>
              <w:bottom w:val="single" w:sz="4" w:space="0" w:color="auto"/>
              <w:right w:val="single" w:sz="4" w:space="0" w:color="auto"/>
            </w:tcBorders>
            <w:hideMark/>
          </w:tcPr>
          <w:p w14:paraId="5E38BB0B" w14:textId="77777777" w:rsidR="00A825B0" w:rsidRPr="00A825B0" w:rsidRDefault="00A825B0" w:rsidP="00A825B0">
            <w:pPr>
              <w:pStyle w:val="FirstParagraph"/>
            </w:pPr>
            <w:r w:rsidRPr="00A825B0">
              <w:t>0.175</w:t>
            </w:r>
          </w:p>
        </w:tc>
        <w:tc>
          <w:tcPr>
            <w:tcW w:w="0" w:type="auto"/>
            <w:tcBorders>
              <w:top w:val="single" w:sz="4" w:space="0" w:color="auto"/>
              <w:left w:val="single" w:sz="4" w:space="0" w:color="auto"/>
              <w:bottom w:val="single" w:sz="4" w:space="0" w:color="auto"/>
              <w:right w:val="single" w:sz="4" w:space="0" w:color="auto"/>
            </w:tcBorders>
            <w:hideMark/>
          </w:tcPr>
          <w:p w14:paraId="416C6B17" w14:textId="77777777" w:rsidR="00A825B0" w:rsidRPr="00A825B0" w:rsidRDefault="00A825B0" w:rsidP="00A825B0">
            <w:pPr>
              <w:pStyle w:val="FirstParagraph"/>
            </w:pPr>
            <w:r w:rsidRPr="00A825B0">
              <w:t>5.252</w:t>
            </w:r>
          </w:p>
        </w:tc>
        <w:tc>
          <w:tcPr>
            <w:tcW w:w="0" w:type="auto"/>
            <w:tcBorders>
              <w:top w:val="single" w:sz="4" w:space="0" w:color="auto"/>
              <w:left w:val="single" w:sz="4" w:space="0" w:color="auto"/>
              <w:bottom w:val="single" w:sz="4" w:space="0" w:color="auto"/>
              <w:right w:val="single" w:sz="4" w:space="0" w:color="auto"/>
            </w:tcBorders>
            <w:hideMark/>
          </w:tcPr>
          <w:p w14:paraId="77551FE1"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17B4E25E" w14:textId="77777777" w:rsidR="00A825B0" w:rsidRPr="00A825B0" w:rsidRDefault="00A825B0" w:rsidP="00A825B0">
            <w:pPr>
              <w:pStyle w:val="FirstParagraph"/>
            </w:pPr>
          </w:p>
        </w:tc>
      </w:tr>
      <w:tr w:rsidR="00A825B0" w:rsidRPr="00A825B0" w14:paraId="0B6A2D3B" w14:textId="77777777">
        <w:tc>
          <w:tcPr>
            <w:tcW w:w="0" w:type="auto"/>
            <w:tcBorders>
              <w:top w:val="single" w:sz="4" w:space="0" w:color="auto"/>
              <w:left w:val="single" w:sz="4" w:space="0" w:color="auto"/>
              <w:bottom w:val="single" w:sz="4" w:space="0" w:color="auto"/>
              <w:right w:val="single" w:sz="4" w:space="0" w:color="auto"/>
            </w:tcBorders>
            <w:hideMark/>
          </w:tcPr>
          <w:p w14:paraId="34CBB4D5" w14:textId="77777777" w:rsidR="00A825B0" w:rsidRPr="00A825B0" w:rsidRDefault="00A825B0" w:rsidP="00A825B0">
            <w:pPr>
              <w:pStyle w:val="FirstParagraph"/>
            </w:pPr>
            <w:r w:rsidRPr="00A825B0">
              <w:t>X11</w:t>
            </w:r>
          </w:p>
        </w:tc>
        <w:tc>
          <w:tcPr>
            <w:tcW w:w="0" w:type="auto"/>
            <w:tcBorders>
              <w:top w:val="single" w:sz="4" w:space="0" w:color="auto"/>
              <w:left w:val="single" w:sz="4" w:space="0" w:color="auto"/>
              <w:bottom w:val="single" w:sz="4" w:space="0" w:color="auto"/>
              <w:right w:val="single" w:sz="4" w:space="0" w:color="auto"/>
            </w:tcBorders>
            <w:hideMark/>
          </w:tcPr>
          <w:p w14:paraId="05E511B2" w14:textId="77777777" w:rsidR="00A825B0" w:rsidRPr="00A825B0" w:rsidRDefault="00A825B0" w:rsidP="00A825B0">
            <w:pPr>
              <w:pStyle w:val="FirstParagraph"/>
            </w:pPr>
            <w:r w:rsidRPr="00A825B0">
              <w:t>0.119</w:t>
            </w:r>
          </w:p>
        </w:tc>
        <w:tc>
          <w:tcPr>
            <w:tcW w:w="0" w:type="auto"/>
            <w:tcBorders>
              <w:top w:val="single" w:sz="4" w:space="0" w:color="auto"/>
              <w:left w:val="single" w:sz="4" w:space="0" w:color="auto"/>
              <w:bottom w:val="single" w:sz="4" w:space="0" w:color="auto"/>
              <w:right w:val="single" w:sz="4" w:space="0" w:color="auto"/>
            </w:tcBorders>
            <w:hideMark/>
          </w:tcPr>
          <w:p w14:paraId="3FE483A0" w14:textId="77777777" w:rsidR="00A825B0" w:rsidRPr="00A825B0" w:rsidRDefault="00A825B0" w:rsidP="00A825B0">
            <w:pPr>
              <w:pStyle w:val="FirstParagraph"/>
            </w:pPr>
            <w:r w:rsidRPr="00A825B0">
              <w:t>0.150</w:t>
            </w:r>
          </w:p>
        </w:tc>
        <w:tc>
          <w:tcPr>
            <w:tcW w:w="0" w:type="auto"/>
            <w:tcBorders>
              <w:top w:val="single" w:sz="4" w:space="0" w:color="auto"/>
              <w:left w:val="single" w:sz="4" w:space="0" w:color="auto"/>
              <w:bottom w:val="single" w:sz="4" w:space="0" w:color="auto"/>
              <w:right w:val="single" w:sz="4" w:space="0" w:color="auto"/>
            </w:tcBorders>
            <w:hideMark/>
          </w:tcPr>
          <w:p w14:paraId="3C9A602D" w14:textId="77777777" w:rsidR="00A825B0" w:rsidRPr="00A825B0" w:rsidRDefault="00A825B0" w:rsidP="00A825B0">
            <w:pPr>
              <w:pStyle w:val="FirstParagraph"/>
            </w:pPr>
            <w:r w:rsidRPr="00A825B0">
              <w:t>0.793</w:t>
            </w:r>
          </w:p>
        </w:tc>
        <w:tc>
          <w:tcPr>
            <w:tcW w:w="0" w:type="auto"/>
            <w:tcBorders>
              <w:top w:val="single" w:sz="4" w:space="0" w:color="auto"/>
              <w:left w:val="single" w:sz="4" w:space="0" w:color="auto"/>
              <w:bottom w:val="single" w:sz="4" w:space="0" w:color="auto"/>
              <w:right w:val="single" w:sz="4" w:space="0" w:color="auto"/>
            </w:tcBorders>
            <w:hideMark/>
          </w:tcPr>
          <w:p w14:paraId="09686A07" w14:textId="77777777" w:rsidR="00A825B0" w:rsidRPr="00A825B0" w:rsidRDefault="00A825B0" w:rsidP="00A825B0">
            <w:pPr>
              <w:pStyle w:val="FirstParagraph"/>
            </w:pPr>
            <w:r w:rsidRPr="00A825B0">
              <w:t>0.428</w:t>
            </w:r>
          </w:p>
        </w:tc>
        <w:tc>
          <w:tcPr>
            <w:tcW w:w="0" w:type="auto"/>
            <w:tcBorders>
              <w:top w:val="single" w:sz="4" w:space="0" w:color="auto"/>
              <w:left w:val="single" w:sz="4" w:space="0" w:color="auto"/>
              <w:bottom w:val="single" w:sz="4" w:space="0" w:color="auto"/>
              <w:right w:val="single" w:sz="4" w:space="0" w:color="auto"/>
            </w:tcBorders>
          </w:tcPr>
          <w:p w14:paraId="05B8538E" w14:textId="77777777" w:rsidR="00A825B0" w:rsidRPr="00A825B0" w:rsidRDefault="00A825B0" w:rsidP="00A825B0">
            <w:pPr>
              <w:pStyle w:val="FirstParagraph"/>
            </w:pPr>
          </w:p>
        </w:tc>
      </w:tr>
      <w:tr w:rsidR="00A825B0" w:rsidRPr="00A825B0" w14:paraId="103ABD26"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355DE38" w14:textId="77777777" w:rsidR="00A825B0" w:rsidRPr="00A825B0" w:rsidRDefault="00A825B0" w:rsidP="00A825B0">
            <w:pPr>
              <w:pStyle w:val="FirstParagraph"/>
            </w:pPr>
            <w:r w:rsidRPr="00A825B0">
              <w:t>F2 WITH</w:t>
            </w:r>
          </w:p>
        </w:tc>
      </w:tr>
      <w:tr w:rsidR="00A825B0" w:rsidRPr="00A825B0" w14:paraId="36C87953" w14:textId="77777777">
        <w:tc>
          <w:tcPr>
            <w:tcW w:w="0" w:type="auto"/>
            <w:tcBorders>
              <w:top w:val="single" w:sz="4" w:space="0" w:color="auto"/>
              <w:left w:val="single" w:sz="4" w:space="0" w:color="auto"/>
              <w:bottom w:val="single" w:sz="4" w:space="0" w:color="auto"/>
              <w:right w:val="single" w:sz="4" w:space="0" w:color="auto"/>
            </w:tcBorders>
            <w:hideMark/>
          </w:tcPr>
          <w:p w14:paraId="38771420" w14:textId="77777777" w:rsidR="00A825B0" w:rsidRPr="00A825B0" w:rsidRDefault="00A825B0" w:rsidP="00A825B0">
            <w:pPr>
              <w:pStyle w:val="FirstParagraph"/>
            </w:pPr>
            <w:r w:rsidRPr="00A825B0">
              <w:t>F1</w:t>
            </w:r>
          </w:p>
        </w:tc>
        <w:tc>
          <w:tcPr>
            <w:tcW w:w="0" w:type="auto"/>
            <w:tcBorders>
              <w:top w:val="single" w:sz="4" w:space="0" w:color="auto"/>
              <w:left w:val="single" w:sz="4" w:space="0" w:color="auto"/>
              <w:bottom w:val="single" w:sz="4" w:space="0" w:color="auto"/>
              <w:right w:val="single" w:sz="4" w:space="0" w:color="auto"/>
            </w:tcBorders>
            <w:hideMark/>
          </w:tcPr>
          <w:p w14:paraId="4B4BE7BE" w14:textId="77777777" w:rsidR="00A825B0" w:rsidRPr="00A825B0" w:rsidRDefault="00A825B0" w:rsidP="00A825B0">
            <w:pPr>
              <w:pStyle w:val="FirstParagraph"/>
            </w:pPr>
            <w:r w:rsidRPr="00A825B0">
              <w:t>2.263</w:t>
            </w:r>
          </w:p>
        </w:tc>
        <w:tc>
          <w:tcPr>
            <w:tcW w:w="0" w:type="auto"/>
            <w:tcBorders>
              <w:top w:val="single" w:sz="4" w:space="0" w:color="auto"/>
              <w:left w:val="single" w:sz="4" w:space="0" w:color="auto"/>
              <w:bottom w:val="single" w:sz="4" w:space="0" w:color="auto"/>
              <w:right w:val="single" w:sz="4" w:space="0" w:color="auto"/>
            </w:tcBorders>
            <w:hideMark/>
          </w:tcPr>
          <w:p w14:paraId="3A062EE1" w14:textId="77777777" w:rsidR="00A825B0" w:rsidRPr="00A825B0" w:rsidRDefault="00A825B0" w:rsidP="00A825B0">
            <w:pPr>
              <w:pStyle w:val="FirstParagraph"/>
            </w:pPr>
            <w:r w:rsidRPr="00A825B0">
              <w:t>0.528</w:t>
            </w:r>
          </w:p>
        </w:tc>
        <w:tc>
          <w:tcPr>
            <w:tcW w:w="0" w:type="auto"/>
            <w:tcBorders>
              <w:top w:val="single" w:sz="4" w:space="0" w:color="auto"/>
              <w:left w:val="single" w:sz="4" w:space="0" w:color="auto"/>
              <w:bottom w:val="single" w:sz="4" w:space="0" w:color="auto"/>
              <w:right w:val="single" w:sz="4" w:space="0" w:color="auto"/>
            </w:tcBorders>
            <w:hideMark/>
          </w:tcPr>
          <w:p w14:paraId="1A4132D3" w14:textId="77777777" w:rsidR="00A825B0" w:rsidRPr="00A825B0" w:rsidRDefault="00A825B0" w:rsidP="00A825B0">
            <w:pPr>
              <w:pStyle w:val="FirstParagraph"/>
            </w:pPr>
            <w:r w:rsidRPr="00A825B0">
              <w:t>4.287</w:t>
            </w:r>
          </w:p>
        </w:tc>
        <w:tc>
          <w:tcPr>
            <w:tcW w:w="0" w:type="auto"/>
            <w:tcBorders>
              <w:top w:val="single" w:sz="4" w:space="0" w:color="auto"/>
              <w:left w:val="single" w:sz="4" w:space="0" w:color="auto"/>
              <w:bottom w:val="single" w:sz="4" w:space="0" w:color="auto"/>
              <w:right w:val="single" w:sz="4" w:space="0" w:color="auto"/>
            </w:tcBorders>
            <w:hideMark/>
          </w:tcPr>
          <w:p w14:paraId="52478E4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1E29705E" w14:textId="77777777" w:rsidR="00A825B0" w:rsidRPr="00A825B0" w:rsidRDefault="00A825B0" w:rsidP="00A825B0">
            <w:pPr>
              <w:pStyle w:val="FirstParagraph"/>
            </w:pPr>
          </w:p>
        </w:tc>
      </w:tr>
      <w:tr w:rsidR="00A825B0" w:rsidRPr="00A825B0" w14:paraId="004D83F1"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43E34150" w14:textId="77777777" w:rsidR="00A825B0" w:rsidRPr="00A825B0" w:rsidRDefault="00A825B0" w:rsidP="00A825B0">
            <w:pPr>
              <w:pStyle w:val="FirstParagraph"/>
            </w:pPr>
            <w:r w:rsidRPr="00A825B0">
              <w:t>Intercepts</w:t>
            </w:r>
          </w:p>
        </w:tc>
      </w:tr>
      <w:tr w:rsidR="00A825B0" w:rsidRPr="00A825B0" w14:paraId="662A170A" w14:textId="77777777">
        <w:tc>
          <w:tcPr>
            <w:tcW w:w="0" w:type="auto"/>
            <w:tcBorders>
              <w:top w:val="single" w:sz="4" w:space="0" w:color="auto"/>
              <w:left w:val="single" w:sz="4" w:space="0" w:color="auto"/>
              <w:bottom w:val="single" w:sz="4" w:space="0" w:color="auto"/>
              <w:right w:val="single" w:sz="4" w:space="0" w:color="auto"/>
            </w:tcBorders>
            <w:hideMark/>
          </w:tcPr>
          <w:p w14:paraId="38CB5AEA"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6C6B9CD9" w14:textId="77777777" w:rsidR="00A825B0" w:rsidRPr="00A825B0" w:rsidRDefault="00A825B0" w:rsidP="00A825B0">
            <w:pPr>
              <w:pStyle w:val="FirstParagraph"/>
            </w:pPr>
            <w:r w:rsidRPr="00A825B0">
              <w:t>9.497</w:t>
            </w:r>
          </w:p>
        </w:tc>
        <w:tc>
          <w:tcPr>
            <w:tcW w:w="0" w:type="auto"/>
            <w:tcBorders>
              <w:top w:val="single" w:sz="4" w:space="0" w:color="auto"/>
              <w:left w:val="single" w:sz="4" w:space="0" w:color="auto"/>
              <w:bottom w:val="single" w:sz="4" w:space="0" w:color="auto"/>
              <w:right w:val="single" w:sz="4" w:space="0" w:color="auto"/>
            </w:tcBorders>
            <w:hideMark/>
          </w:tcPr>
          <w:p w14:paraId="776D10E3" w14:textId="77777777" w:rsidR="00A825B0" w:rsidRPr="00A825B0" w:rsidRDefault="00A825B0" w:rsidP="00A825B0">
            <w:pPr>
              <w:pStyle w:val="FirstParagraph"/>
            </w:pPr>
            <w:r w:rsidRPr="00A825B0">
              <w:t>0.220</w:t>
            </w:r>
          </w:p>
        </w:tc>
        <w:tc>
          <w:tcPr>
            <w:tcW w:w="0" w:type="auto"/>
            <w:tcBorders>
              <w:top w:val="single" w:sz="4" w:space="0" w:color="auto"/>
              <w:left w:val="single" w:sz="4" w:space="0" w:color="auto"/>
              <w:bottom w:val="single" w:sz="4" w:space="0" w:color="auto"/>
              <w:right w:val="single" w:sz="4" w:space="0" w:color="auto"/>
            </w:tcBorders>
            <w:hideMark/>
          </w:tcPr>
          <w:p w14:paraId="2E2DCF93" w14:textId="77777777" w:rsidR="00A825B0" w:rsidRPr="00A825B0" w:rsidRDefault="00A825B0" w:rsidP="00A825B0">
            <w:pPr>
              <w:pStyle w:val="FirstParagraph"/>
            </w:pPr>
            <w:r w:rsidRPr="00A825B0">
              <w:t>43.264</w:t>
            </w:r>
          </w:p>
        </w:tc>
        <w:tc>
          <w:tcPr>
            <w:tcW w:w="0" w:type="auto"/>
            <w:tcBorders>
              <w:top w:val="single" w:sz="4" w:space="0" w:color="auto"/>
              <w:left w:val="single" w:sz="4" w:space="0" w:color="auto"/>
              <w:bottom w:val="single" w:sz="4" w:space="0" w:color="auto"/>
              <w:right w:val="single" w:sz="4" w:space="0" w:color="auto"/>
            </w:tcBorders>
            <w:hideMark/>
          </w:tcPr>
          <w:p w14:paraId="2E80FEAA"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25B68571" w14:textId="77777777" w:rsidR="00A825B0" w:rsidRPr="00A825B0" w:rsidRDefault="00A825B0" w:rsidP="00A825B0">
            <w:pPr>
              <w:pStyle w:val="FirstParagraph"/>
            </w:pPr>
          </w:p>
        </w:tc>
      </w:tr>
      <w:tr w:rsidR="00A825B0" w:rsidRPr="00A825B0" w14:paraId="11AED567" w14:textId="77777777">
        <w:tc>
          <w:tcPr>
            <w:tcW w:w="0" w:type="auto"/>
            <w:tcBorders>
              <w:top w:val="single" w:sz="4" w:space="0" w:color="auto"/>
              <w:left w:val="single" w:sz="4" w:space="0" w:color="auto"/>
              <w:bottom w:val="single" w:sz="4" w:space="0" w:color="auto"/>
              <w:right w:val="single" w:sz="4" w:space="0" w:color="auto"/>
            </w:tcBorders>
            <w:hideMark/>
          </w:tcPr>
          <w:p w14:paraId="77C2D669"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08A87D0C" w14:textId="77777777" w:rsidR="00A825B0" w:rsidRPr="00A825B0" w:rsidRDefault="00A825B0" w:rsidP="00A825B0">
            <w:pPr>
              <w:pStyle w:val="FirstParagraph"/>
            </w:pPr>
            <w:r w:rsidRPr="00A825B0">
              <w:t>10.000</w:t>
            </w:r>
          </w:p>
        </w:tc>
        <w:tc>
          <w:tcPr>
            <w:tcW w:w="0" w:type="auto"/>
            <w:tcBorders>
              <w:top w:val="single" w:sz="4" w:space="0" w:color="auto"/>
              <w:left w:val="single" w:sz="4" w:space="0" w:color="auto"/>
              <w:bottom w:val="single" w:sz="4" w:space="0" w:color="auto"/>
              <w:right w:val="single" w:sz="4" w:space="0" w:color="auto"/>
            </w:tcBorders>
            <w:hideMark/>
          </w:tcPr>
          <w:p w14:paraId="42D1F56C" w14:textId="77777777" w:rsidR="00A825B0" w:rsidRPr="00A825B0" w:rsidRDefault="00A825B0" w:rsidP="00A825B0">
            <w:pPr>
              <w:pStyle w:val="FirstParagraph"/>
            </w:pPr>
            <w:r w:rsidRPr="00A825B0">
              <w:t>0.224</w:t>
            </w:r>
          </w:p>
        </w:tc>
        <w:tc>
          <w:tcPr>
            <w:tcW w:w="0" w:type="auto"/>
            <w:tcBorders>
              <w:top w:val="single" w:sz="4" w:space="0" w:color="auto"/>
              <w:left w:val="single" w:sz="4" w:space="0" w:color="auto"/>
              <w:bottom w:val="single" w:sz="4" w:space="0" w:color="auto"/>
              <w:right w:val="single" w:sz="4" w:space="0" w:color="auto"/>
            </w:tcBorders>
            <w:hideMark/>
          </w:tcPr>
          <w:p w14:paraId="0BC115B1" w14:textId="77777777" w:rsidR="00A825B0" w:rsidRPr="00A825B0" w:rsidRDefault="00A825B0" w:rsidP="00A825B0">
            <w:pPr>
              <w:pStyle w:val="FirstParagraph"/>
            </w:pPr>
            <w:r w:rsidRPr="00A825B0">
              <w:t>44.740</w:t>
            </w:r>
          </w:p>
        </w:tc>
        <w:tc>
          <w:tcPr>
            <w:tcW w:w="0" w:type="auto"/>
            <w:tcBorders>
              <w:top w:val="single" w:sz="4" w:space="0" w:color="auto"/>
              <w:left w:val="single" w:sz="4" w:space="0" w:color="auto"/>
              <w:bottom w:val="single" w:sz="4" w:space="0" w:color="auto"/>
              <w:right w:val="single" w:sz="4" w:space="0" w:color="auto"/>
            </w:tcBorders>
            <w:hideMark/>
          </w:tcPr>
          <w:p w14:paraId="0969D888"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3CA499D8" w14:textId="77777777" w:rsidR="00A825B0" w:rsidRPr="00A825B0" w:rsidRDefault="00A825B0" w:rsidP="00A825B0">
            <w:pPr>
              <w:pStyle w:val="FirstParagraph"/>
            </w:pPr>
          </w:p>
        </w:tc>
      </w:tr>
      <w:tr w:rsidR="00A825B0" w:rsidRPr="00A825B0" w14:paraId="3E6030F3" w14:textId="77777777">
        <w:tc>
          <w:tcPr>
            <w:tcW w:w="0" w:type="auto"/>
            <w:tcBorders>
              <w:top w:val="single" w:sz="4" w:space="0" w:color="auto"/>
              <w:left w:val="single" w:sz="4" w:space="0" w:color="auto"/>
              <w:bottom w:val="single" w:sz="4" w:space="0" w:color="auto"/>
              <w:right w:val="single" w:sz="4" w:space="0" w:color="auto"/>
            </w:tcBorders>
            <w:hideMark/>
          </w:tcPr>
          <w:p w14:paraId="7B3D9367"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044CBF19" w14:textId="77777777" w:rsidR="00A825B0" w:rsidRPr="00A825B0" w:rsidRDefault="00A825B0" w:rsidP="00A825B0">
            <w:pPr>
              <w:pStyle w:val="FirstParagraph"/>
            </w:pPr>
            <w:r w:rsidRPr="00A825B0">
              <w:t>9.000</w:t>
            </w:r>
          </w:p>
        </w:tc>
        <w:tc>
          <w:tcPr>
            <w:tcW w:w="0" w:type="auto"/>
            <w:tcBorders>
              <w:top w:val="single" w:sz="4" w:space="0" w:color="auto"/>
              <w:left w:val="single" w:sz="4" w:space="0" w:color="auto"/>
              <w:bottom w:val="single" w:sz="4" w:space="0" w:color="auto"/>
              <w:right w:val="single" w:sz="4" w:space="0" w:color="auto"/>
            </w:tcBorders>
            <w:hideMark/>
          </w:tcPr>
          <w:p w14:paraId="0F4BCC1F" w14:textId="77777777" w:rsidR="00A825B0" w:rsidRPr="00A825B0" w:rsidRDefault="00A825B0" w:rsidP="00A825B0">
            <w:pPr>
              <w:pStyle w:val="FirstParagraph"/>
            </w:pPr>
            <w:r w:rsidRPr="00A825B0">
              <w:t>0.174</w:t>
            </w:r>
          </w:p>
        </w:tc>
        <w:tc>
          <w:tcPr>
            <w:tcW w:w="0" w:type="auto"/>
            <w:tcBorders>
              <w:top w:val="single" w:sz="4" w:space="0" w:color="auto"/>
              <w:left w:val="single" w:sz="4" w:space="0" w:color="auto"/>
              <w:bottom w:val="single" w:sz="4" w:space="0" w:color="auto"/>
              <w:right w:val="single" w:sz="4" w:space="0" w:color="auto"/>
            </w:tcBorders>
            <w:hideMark/>
          </w:tcPr>
          <w:p w14:paraId="69E270EA" w14:textId="77777777" w:rsidR="00A825B0" w:rsidRPr="00A825B0" w:rsidRDefault="00A825B0" w:rsidP="00A825B0">
            <w:pPr>
              <w:pStyle w:val="FirstParagraph"/>
            </w:pPr>
            <w:r w:rsidRPr="00A825B0">
              <w:t>51.758</w:t>
            </w:r>
          </w:p>
        </w:tc>
        <w:tc>
          <w:tcPr>
            <w:tcW w:w="0" w:type="auto"/>
            <w:tcBorders>
              <w:top w:val="single" w:sz="4" w:space="0" w:color="auto"/>
              <w:left w:val="single" w:sz="4" w:space="0" w:color="auto"/>
              <w:bottom w:val="single" w:sz="4" w:space="0" w:color="auto"/>
              <w:right w:val="single" w:sz="4" w:space="0" w:color="auto"/>
            </w:tcBorders>
            <w:hideMark/>
          </w:tcPr>
          <w:p w14:paraId="2F12AEEE"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7ACDA5D7" w14:textId="77777777" w:rsidR="00A825B0" w:rsidRPr="00A825B0" w:rsidRDefault="00A825B0" w:rsidP="00A825B0">
            <w:pPr>
              <w:pStyle w:val="FirstParagraph"/>
            </w:pPr>
          </w:p>
        </w:tc>
      </w:tr>
      <w:tr w:rsidR="00A825B0" w:rsidRPr="00A825B0" w14:paraId="56669832" w14:textId="77777777">
        <w:tc>
          <w:tcPr>
            <w:tcW w:w="0" w:type="auto"/>
            <w:tcBorders>
              <w:top w:val="single" w:sz="4" w:space="0" w:color="auto"/>
              <w:left w:val="single" w:sz="4" w:space="0" w:color="auto"/>
              <w:bottom w:val="single" w:sz="4" w:space="0" w:color="auto"/>
              <w:right w:val="single" w:sz="4" w:space="0" w:color="auto"/>
            </w:tcBorders>
            <w:hideMark/>
          </w:tcPr>
          <w:p w14:paraId="0B42C042"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1AD65F9F" w14:textId="77777777" w:rsidR="00A825B0" w:rsidRPr="00A825B0" w:rsidRDefault="00A825B0" w:rsidP="00A825B0">
            <w:pPr>
              <w:pStyle w:val="FirstParagraph"/>
            </w:pPr>
            <w:r w:rsidRPr="00A825B0">
              <w:t>10.611</w:t>
            </w:r>
          </w:p>
        </w:tc>
        <w:tc>
          <w:tcPr>
            <w:tcW w:w="0" w:type="auto"/>
            <w:tcBorders>
              <w:top w:val="single" w:sz="4" w:space="0" w:color="auto"/>
              <w:left w:val="single" w:sz="4" w:space="0" w:color="auto"/>
              <w:bottom w:val="single" w:sz="4" w:space="0" w:color="auto"/>
              <w:right w:val="single" w:sz="4" w:space="0" w:color="auto"/>
            </w:tcBorders>
            <w:hideMark/>
          </w:tcPr>
          <w:p w14:paraId="2D1F20B8" w14:textId="77777777" w:rsidR="00A825B0" w:rsidRPr="00A825B0" w:rsidRDefault="00A825B0" w:rsidP="00A825B0">
            <w:pPr>
              <w:pStyle w:val="FirstParagraph"/>
            </w:pPr>
            <w:r w:rsidRPr="00A825B0">
              <w:t>0.240</w:t>
            </w:r>
          </w:p>
        </w:tc>
        <w:tc>
          <w:tcPr>
            <w:tcW w:w="0" w:type="auto"/>
            <w:tcBorders>
              <w:top w:val="single" w:sz="4" w:space="0" w:color="auto"/>
              <w:left w:val="single" w:sz="4" w:space="0" w:color="auto"/>
              <w:bottom w:val="single" w:sz="4" w:space="0" w:color="auto"/>
              <w:right w:val="single" w:sz="4" w:space="0" w:color="auto"/>
            </w:tcBorders>
            <w:hideMark/>
          </w:tcPr>
          <w:p w14:paraId="1E36F109" w14:textId="77777777" w:rsidR="00A825B0" w:rsidRPr="00A825B0" w:rsidRDefault="00A825B0" w:rsidP="00A825B0">
            <w:pPr>
              <w:pStyle w:val="FirstParagraph"/>
            </w:pPr>
            <w:r w:rsidRPr="00A825B0">
              <w:t>44.220</w:t>
            </w:r>
          </w:p>
        </w:tc>
        <w:tc>
          <w:tcPr>
            <w:tcW w:w="0" w:type="auto"/>
            <w:tcBorders>
              <w:top w:val="single" w:sz="4" w:space="0" w:color="auto"/>
              <w:left w:val="single" w:sz="4" w:space="0" w:color="auto"/>
              <w:bottom w:val="single" w:sz="4" w:space="0" w:color="auto"/>
              <w:right w:val="single" w:sz="4" w:space="0" w:color="auto"/>
            </w:tcBorders>
            <w:hideMark/>
          </w:tcPr>
          <w:p w14:paraId="3CC9B6F8"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217D13A0" w14:textId="77777777" w:rsidR="00A825B0" w:rsidRPr="00A825B0" w:rsidRDefault="00A825B0" w:rsidP="00A825B0">
            <w:pPr>
              <w:pStyle w:val="FirstParagraph"/>
            </w:pPr>
          </w:p>
        </w:tc>
      </w:tr>
      <w:tr w:rsidR="00A825B0" w:rsidRPr="00A825B0" w14:paraId="106F9A1D" w14:textId="77777777">
        <w:tc>
          <w:tcPr>
            <w:tcW w:w="0" w:type="auto"/>
            <w:tcBorders>
              <w:top w:val="single" w:sz="4" w:space="0" w:color="auto"/>
              <w:left w:val="single" w:sz="4" w:space="0" w:color="auto"/>
              <w:bottom w:val="single" w:sz="4" w:space="0" w:color="auto"/>
              <w:right w:val="single" w:sz="4" w:space="0" w:color="auto"/>
            </w:tcBorders>
            <w:hideMark/>
          </w:tcPr>
          <w:p w14:paraId="38E9A369"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762EC689" w14:textId="77777777" w:rsidR="00A825B0" w:rsidRPr="00A825B0" w:rsidRDefault="00A825B0" w:rsidP="00A825B0">
            <w:pPr>
              <w:pStyle w:val="FirstParagraph"/>
            </w:pPr>
            <w:r w:rsidRPr="00A825B0">
              <w:t>10.703</w:t>
            </w:r>
          </w:p>
        </w:tc>
        <w:tc>
          <w:tcPr>
            <w:tcW w:w="0" w:type="auto"/>
            <w:tcBorders>
              <w:top w:val="single" w:sz="4" w:space="0" w:color="auto"/>
              <w:left w:val="single" w:sz="4" w:space="0" w:color="auto"/>
              <w:bottom w:val="single" w:sz="4" w:space="0" w:color="auto"/>
              <w:right w:val="single" w:sz="4" w:space="0" w:color="auto"/>
            </w:tcBorders>
            <w:hideMark/>
          </w:tcPr>
          <w:p w14:paraId="7B837C56" w14:textId="77777777" w:rsidR="00A825B0" w:rsidRPr="00A825B0" w:rsidRDefault="00A825B0" w:rsidP="00A825B0">
            <w:pPr>
              <w:pStyle w:val="FirstParagraph"/>
            </w:pPr>
            <w:r w:rsidRPr="00A825B0">
              <w:t>0.221</w:t>
            </w:r>
          </w:p>
        </w:tc>
        <w:tc>
          <w:tcPr>
            <w:tcW w:w="0" w:type="auto"/>
            <w:tcBorders>
              <w:top w:val="single" w:sz="4" w:space="0" w:color="auto"/>
              <w:left w:val="single" w:sz="4" w:space="0" w:color="auto"/>
              <w:bottom w:val="single" w:sz="4" w:space="0" w:color="auto"/>
              <w:right w:val="single" w:sz="4" w:space="0" w:color="auto"/>
            </w:tcBorders>
            <w:hideMark/>
          </w:tcPr>
          <w:p w14:paraId="7E45F822" w14:textId="77777777" w:rsidR="00A825B0" w:rsidRPr="00A825B0" w:rsidRDefault="00A825B0" w:rsidP="00A825B0">
            <w:pPr>
              <w:pStyle w:val="FirstParagraph"/>
            </w:pPr>
            <w:r w:rsidRPr="00A825B0">
              <w:t>48.417</w:t>
            </w:r>
          </w:p>
        </w:tc>
        <w:tc>
          <w:tcPr>
            <w:tcW w:w="0" w:type="auto"/>
            <w:tcBorders>
              <w:top w:val="single" w:sz="4" w:space="0" w:color="auto"/>
              <w:left w:val="single" w:sz="4" w:space="0" w:color="auto"/>
              <w:bottom w:val="single" w:sz="4" w:space="0" w:color="auto"/>
              <w:right w:val="single" w:sz="4" w:space="0" w:color="auto"/>
            </w:tcBorders>
            <w:hideMark/>
          </w:tcPr>
          <w:p w14:paraId="5D4D2B28"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747D92A4" w14:textId="77777777" w:rsidR="00A825B0" w:rsidRPr="00A825B0" w:rsidRDefault="00A825B0" w:rsidP="00A825B0">
            <w:pPr>
              <w:pStyle w:val="FirstParagraph"/>
            </w:pPr>
          </w:p>
        </w:tc>
      </w:tr>
      <w:tr w:rsidR="00A825B0" w:rsidRPr="00A825B0" w14:paraId="2C64B630" w14:textId="77777777">
        <w:tc>
          <w:tcPr>
            <w:tcW w:w="0" w:type="auto"/>
            <w:tcBorders>
              <w:top w:val="single" w:sz="4" w:space="0" w:color="auto"/>
              <w:left w:val="single" w:sz="4" w:space="0" w:color="auto"/>
              <w:bottom w:val="single" w:sz="4" w:space="0" w:color="auto"/>
              <w:right w:val="single" w:sz="4" w:space="0" w:color="auto"/>
            </w:tcBorders>
            <w:hideMark/>
          </w:tcPr>
          <w:p w14:paraId="2477F9D1"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29B79201" w14:textId="77777777" w:rsidR="00A825B0" w:rsidRPr="00A825B0" w:rsidRDefault="00A825B0" w:rsidP="00A825B0">
            <w:pPr>
              <w:pStyle w:val="FirstParagraph"/>
            </w:pPr>
            <w:r w:rsidRPr="00A825B0">
              <w:t>8.731</w:t>
            </w:r>
          </w:p>
        </w:tc>
        <w:tc>
          <w:tcPr>
            <w:tcW w:w="0" w:type="auto"/>
            <w:tcBorders>
              <w:top w:val="single" w:sz="4" w:space="0" w:color="auto"/>
              <w:left w:val="single" w:sz="4" w:space="0" w:color="auto"/>
              <w:bottom w:val="single" w:sz="4" w:space="0" w:color="auto"/>
              <w:right w:val="single" w:sz="4" w:space="0" w:color="auto"/>
            </w:tcBorders>
            <w:hideMark/>
          </w:tcPr>
          <w:p w14:paraId="02690A5B" w14:textId="77777777" w:rsidR="00A825B0" w:rsidRPr="00A825B0" w:rsidRDefault="00A825B0" w:rsidP="00A825B0">
            <w:pPr>
              <w:pStyle w:val="FirstParagraph"/>
            </w:pPr>
            <w:r w:rsidRPr="00A825B0">
              <w:t>0.204</w:t>
            </w:r>
          </w:p>
        </w:tc>
        <w:tc>
          <w:tcPr>
            <w:tcW w:w="0" w:type="auto"/>
            <w:tcBorders>
              <w:top w:val="single" w:sz="4" w:space="0" w:color="auto"/>
              <w:left w:val="single" w:sz="4" w:space="0" w:color="auto"/>
              <w:bottom w:val="single" w:sz="4" w:space="0" w:color="auto"/>
              <w:right w:val="single" w:sz="4" w:space="0" w:color="auto"/>
            </w:tcBorders>
            <w:hideMark/>
          </w:tcPr>
          <w:p w14:paraId="12BEFE4F" w14:textId="77777777" w:rsidR="00A825B0" w:rsidRPr="00A825B0" w:rsidRDefault="00A825B0" w:rsidP="00A825B0">
            <w:pPr>
              <w:pStyle w:val="FirstParagraph"/>
            </w:pPr>
            <w:r w:rsidRPr="00A825B0">
              <w:t>42.837</w:t>
            </w:r>
          </w:p>
        </w:tc>
        <w:tc>
          <w:tcPr>
            <w:tcW w:w="0" w:type="auto"/>
            <w:tcBorders>
              <w:top w:val="single" w:sz="4" w:space="0" w:color="auto"/>
              <w:left w:val="single" w:sz="4" w:space="0" w:color="auto"/>
              <w:bottom w:val="single" w:sz="4" w:space="0" w:color="auto"/>
              <w:right w:val="single" w:sz="4" w:space="0" w:color="auto"/>
            </w:tcBorders>
            <w:hideMark/>
          </w:tcPr>
          <w:p w14:paraId="442EC77C"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51A7C606" w14:textId="77777777" w:rsidR="00A825B0" w:rsidRPr="00A825B0" w:rsidRDefault="00A825B0" w:rsidP="00A825B0">
            <w:pPr>
              <w:pStyle w:val="FirstParagraph"/>
            </w:pPr>
          </w:p>
        </w:tc>
      </w:tr>
      <w:tr w:rsidR="00A825B0" w:rsidRPr="00A825B0" w14:paraId="55157F4E" w14:textId="77777777">
        <w:tc>
          <w:tcPr>
            <w:tcW w:w="0" w:type="auto"/>
            <w:tcBorders>
              <w:top w:val="single" w:sz="4" w:space="0" w:color="auto"/>
              <w:left w:val="single" w:sz="4" w:space="0" w:color="auto"/>
              <w:bottom w:val="single" w:sz="4" w:space="0" w:color="auto"/>
              <w:right w:val="single" w:sz="4" w:space="0" w:color="auto"/>
            </w:tcBorders>
            <w:hideMark/>
          </w:tcPr>
          <w:p w14:paraId="2EAE1965"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6810F5E1" w14:textId="77777777" w:rsidR="00A825B0" w:rsidRPr="00A825B0" w:rsidRDefault="00A825B0" w:rsidP="00A825B0">
            <w:pPr>
              <w:pStyle w:val="FirstParagraph"/>
            </w:pPr>
            <w:r w:rsidRPr="00A825B0">
              <w:t>10.680</w:t>
            </w:r>
          </w:p>
        </w:tc>
        <w:tc>
          <w:tcPr>
            <w:tcW w:w="0" w:type="auto"/>
            <w:tcBorders>
              <w:top w:val="single" w:sz="4" w:space="0" w:color="auto"/>
              <w:left w:val="single" w:sz="4" w:space="0" w:color="auto"/>
              <w:bottom w:val="single" w:sz="4" w:space="0" w:color="auto"/>
              <w:right w:val="single" w:sz="4" w:space="0" w:color="auto"/>
            </w:tcBorders>
            <w:hideMark/>
          </w:tcPr>
          <w:p w14:paraId="6DB5AFCC" w14:textId="77777777" w:rsidR="00A825B0" w:rsidRPr="00A825B0" w:rsidRDefault="00A825B0" w:rsidP="00A825B0">
            <w:pPr>
              <w:pStyle w:val="FirstParagraph"/>
            </w:pPr>
            <w:r w:rsidRPr="00A825B0">
              <w:t>0.221</w:t>
            </w:r>
          </w:p>
        </w:tc>
        <w:tc>
          <w:tcPr>
            <w:tcW w:w="0" w:type="auto"/>
            <w:tcBorders>
              <w:top w:val="single" w:sz="4" w:space="0" w:color="auto"/>
              <w:left w:val="single" w:sz="4" w:space="0" w:color="auto"/>
              <w:bottom w:val="single" w:sz="4" w:space="0" w:color="auto"/>
              <w:right w:val="single" w:sz="4" w:space="0" w:color="auto"/>
            </w:tcBorders>
            <w:hideMark/>
          </w:tcPr>
          <w:p w14:paraId="6E2616FF" w14:textId="77777777" w:rsidR="00A825B0" w:rsidRPr="00A825B0" w:rsidRDefault="00A825B0" w:rsidP="00A825B0">
            <w:pPr>
              <w:pStyle w:val="FirstParagraph"/>
            </w:pPr>
            <w:r w:rsidRPr="00A825B0">
              <w:t>48.288</w:t>
            </w:r>
          </w:p>
        </w:tc>
        <w:tc>
          <w:tcPr>
            <w:tcW w:w="0" w:type="auto"/>
            <w:tcBorders>
              <w:top w:val="single" w:sz="4" w:space="0" w:color="auto"/>
              <w:left w:val="single" w:sz="4" w:space="0" w:color="auto"/>
              <w:bottom w:val="single" w:sz="4" w:space="0" w:color="auto"/>
              <w:right w:val="single" w:sz="4" w:space="0" w:color="auto"/>
            </w:tcBorders>
            <w:hideMark/>
          </w:tcPr>
          <w:p w14:paraId="464D386F"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1B7AE7A6" w14:textId="77777777" w:rsidR="00A825B0" w:rsidRPr="00A825B0" w:rsidRDefault="00A825B0" w:rsidP="00A825B0">
            <w:pPr>
              <w:pStyle w:val="FirstParagraph"/>
            </w:pPr>
          </w:p>
        </w:tc>
      </w:tr>
      <w:tr w:rsidR="00A825B0" w:rsidRPr="00A825B0" w14:paraId="70410645" w14:textId="77777777">
        <w:tc>
          <w:tcPr>
            <w:tcW w:w="0" w:type="auto"/>
            <w:tcBorders>
              <w:top w:val="single" w:sz="4" w:space="0" w:color="auto"/>
              <w:left w:val="single" w:sz="4" w:space="0" w:color="auto"/>
              <w:bottom w:val="single" w:sz="4" w:space="0" w:color="auto"/>
              <w:right w:val="single" w:sz="4" w:space="0" w:color="auto"/>
            </w:tcBorders>
            <w:hideMark/>
          </w:tcPr>
          <w:p w14:paraId="34C1AF6C" w14:textId="77777777" w:rsidR="00A825B0" w:rsidRPr="00A825B0" w:rsidRDefault="00A825B0" w:rsidP="00A825B0">
            <w:pPr>
              <w:pStyle w:val="FirstParagraph"/>
            </w:pPr>
            <w:r w:rsidRPr="00A825B0">
              <w:t>X8</w:t>
            </w:r>
          </w:p>
        </w:tc>
        <w:tc>
          <w:tcPr>
            <w:tcW w:w="0" w:type="auto"/>
            <w:tcBorders>
              <w:top w:val="single" w:sz="4" w:space="0" w:color="auto"/>
              <w:left w:val="single" w:sz="4" w:space="0" w:color="auto"/>
              <w:bottom w:val="single" w:sz="4" w:space="0" w:color="auto"/>
              <w:right w:val="single" w:sz="4" w:space="0" w:color="auto"/>
            </w:tcBorders>
            <w:hideMark/>
          </w:tcPr>
          <w:p w14:paraId="0573A525" w14:textId="77777777" w:rsidR="00A825B0" w:rsidRPr="00A825B0" w:rsidRDefault="00A825B0" w:rsidP="00A825B0">
            <w:pPr>
              <w:pStyle w:val="FirstParagraph"/>
            </w:pPr>
            <w:r w:rsidRPr="00A825B0">
              <w:t>10.371</w:t>
            </w:r>
          </w:p>
        </w:tc>
        <w:tc>
          <w:tcPr>
            <w:tcW w:w="0" w:type="auto"/>
            <w:tcBorders>
              <w:top w:val="single" w:sz="4" w:space="0" w:color="auto"/>
              <w:left w:val="single" w:sz="4" w:space="0" w:color="auto"/>
              <w:bottom w:val="single" w:sz="4" w:space="0" w:color="auto"/>
              <w:right w:val="single" w:sz="4" w:space="0" w:color="auto"/>
            </w:tcBorders>
            <w:hideMark/>
          </w:tcPr>
          <w:p w14:paraId="409326ED" w14:textId="77777777" w:rsidR="00A825B0" w:rsidRPr="00A825B0" w:rsidRDefault="00A825B0" w:rsidP="00A825B0">
            <w:pPr>
              <w:pStyle w:val="FirstParagraph"/>
            </w:pPr>
            <w:r w:rsidRPr="00A825B0">
              <w:t>0.200</w:t>
            </w:r>
          </w:p>
        </w:tc>
        <w:tc>
          <w:tcPr>
            <w:tcW w:w="0" w:type="auto"/>
            <w:tcBorders>
              <w:top w:val="single" w:sz="4" w:space="0" w:color="auto"/>
              <w:left w:val="single" w:sz="4" w:space="0" w:color="auto"/>
              <w:bottom w:val="single" w:sz="4" w:space="0" w:color="auto"/>
              <w:right w:val="single" w:sz="4" w:space="0" w:color="auto"/>
            </w:tcBorders>
            <w:hideMark/>
          </w:tcPr>
          <w:p w14:paraId="68492B8F" w14:textId="77777777" w:rsidR="00A825B0" w:rsidRPr="00A825B0" w:rsidRDefault="00A825B0" w:rsidP="00A825B0">
            <w:pPr>
              <w:pStyle w:val="FirstParagraph"/>
            </w:pPr>
            <w:r w:rsidRPr="00A825B0">
              <w:t>51.734</w:t>
            </w:r>
          </w:p>
        </w:tc>
        <w:tc>
          <w:tcPr>
            <w:tcW w:w="0" w:type="auto"/>
            <w:tcBorders>
              <w:top w:val="single" w:sz="4" w:space="0" w:color="auto"/>
              <w:left w:val="single" w:sz="4" w:space="0" w:color="auto"/>
              <w:bottom w:val="single" w:sz="4" w:space="0" w:color="auto"/>
              <w:right w:val="single" w:sz="4" w:space="0" w:color="auto"/>
            </w:tcBorders>
            <w:hideMark/>
          </w:tcPr>
          <w:p w14:paraId="5A190881"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0D682ADD" w14:textId="77777777" w:rsidR="00A825B0" w:rsidRPr="00A825B0" w:rsidRDefault="00A825B0" w:rsidP="00A825B0">
            <w:pPr>
              <w:pStyle w:val="FirstParagraph"/>
            </w:pPr>
          </w:p>
        </w:tc>
      </w:tr>
      <w:tr w:rsidR="00A825B0" w:rsidRPr="00A825B0" w14:paraId="78ED52F2" w14:textId="77777777">
        <w:tc>
          <w:tcPr>
            <w:tcW w:w="0" w:type="auto"/>
            <w:tcBorders>
              <w:top w:val="single" w:sz="4" w:space="0" w:color="auto"/>
              <w:left w:val="single" w:sz="4" w:space="0" w:color="auto"/>
              <w:bottom w:val="single" w:sz="4" w:space="0" w:color="auto"/>
              <w:right w:val="single" w:sz="4" w:space="0" w:color="auto"/>
            </w:tcBorders>
            <w:hideMark/>
          </w:tcPr>
          <w:p w14:paraId="099A88CB"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087E93D0" w14:textId="77777777" w:rsidR="00A825B0" w:rsidRPr="00A825B0" w:rsidRDefault="00A825B0" w:rsidP="00A825B0">
            <w:pPr>
              <w:pStyle w:val="FirstParagraph"/>
            </w:pPr>
            <w:r w:rsidRPr="00A825B0">
              <w:t>10.314</w:t>
            </w:r>
          </w:p>
        </w:tc>
        <w:tc>
          <w:tcPr>
            <w:tcW w:w="0" w:type="auto"/>
            <w:tcBorders>
              <w:top w:val="single" w:sz="4" w:space="0" w:color="auto"/>
              <w:left w:val="single" w:sz="4" w:space="0" w:color="auto"/>
              <w:bottom w:val="single" w:sz="4" w:space="0" w:color="auto"/>
              <w:right w:val="single" w:sz="4" w:space="0" w:color="auto"/>
            </w:tcBorders>
            <w:hideMark/>
          </w:tcPr>
          <w:p w14:paraId="7AF951A6" w14:textId="77777777" w:rsidR="00A825B0" w:rsidRPr="00A825B0" w:rsidRDefault="00A825B0" w:rsidP="00A825B0">
            <w:pPr>
              <w:pStyle w:val="FirstParagraph"/>
            </w:pPr>
            <w:r w:rsidRPr="00A825B0">
              <w:t>0.204</w:t>
            </w:r>
          </w:p>
        </w:tc>
        <w:tc>
          <w:tcPr>
            <w:tcW w:w="0" w:type="auto"/>
            <w:tcBorders>
              <w:top w:val="single" w:sz="4" w:space="0" w:color="auto"/>
              <w:left w:val="single" w:sz="4" w:space="0" w:color="auto"/>
              <w:bottom w:val="single" w:sz="4" w:space="0" w:color="auto"/>
              <w:right w:val="single" w:sz="4" w:space="0" w:color="auto"/>
            </w:tcBorders>
            <w:hideMark/>
          </w:tcPr>
          <w:p w14:paraId="49BE4B42" w14:textId="77777777" w:rsidR="00A825B0" w:rsidRPr="00A825B0" w:rsidRDefault="00A825B0" w:rsidP="00A825B0">
            <w:pPr>
              <w:pStyle w:val="FirstParagraph"/>
            </w:pPr>
            <w:r w:rsidRPr="00A825B0">
              <w:t>50.497</w:t>
            </w:r>
          </w:p>
        </w:tc>
        <w:tc>
          <w:tcPr>
            <w:tcW w:w="0" w:type="auto"/>
            <w:tcBorders>
              <w:top w:val="single" w:sz="4" w:space="0" w:color="auto"/>
              <w:left w:val="single" w:sz="4" w:space="0" w:color="auto"/>
              <w:bottom w:val="single" w:sz="4" w:space="0" w:color="auto"/>
              <w:right w:val="single" w:sz="4" w:space="0" w:color="auto"/>
            </w:tcBorders>
            <w:hideMark/>
          </w:tcPr>
          <w:p w14:paraId="245A09DB"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2D38D919" w14:textId="77777777" w:rsidR="00A825B0" w:rsidRPr="00A825B0" w:rsidRDefault="00A825B0" w:rsidP="00A825B0">
            <w:pPr>
              <w:pStyle w:val="FirstParagraph"/>
            </w:pPr>
          </w:p>
        </w:tc>
      </w:tr>
      <w:tr w:rsidR="00A825B0" w:rsidRPr="00A825B0" w14:paraId="4F175F43" w14:textId="77777777">
        <w:tc>
          <w:tcPr>
            <w:tcW w:w="0" w:type="auto"/>
            <w:tcBorders>
              <w:top w:val="single" w:sz="4" w:space="0" w:color="auto"/>
              <w:left w:val="single" w:sz="4" w:space="0" w:color="auto"/>
              <w:bottom w:val="single" w:sz="4" w:space="0" w:color="auto"/>
              <w:right w:val="single" w:sz="4" w:space="0" w:color="auto"/>
            </w:tcBorders>
            <w:hideMark/>
          </w:tcPr>
          <w:p w14:paraId="4393F6F7" w14:textId="77777777" w:rsidR="00A825B0" w:rsidRPr="00A825B0" w:rsidRDefault="00A825B0" w:rsidP="00A825B0">
            <w:pPr>
              <w:pStyle w:val="FirstParagraph"/>
            </w:pPr>
            <w:r w:rsidRPr="00A825B0">
              <w:lastRenderedPageBreak/>
              <w:t>X10</w:t>
            </w:r>
          </w:p>
        </w:tc>
        <w:tc>
          <w:tcPr>
            <w:tcW w:w="0" w:type="auto"/>
            <w:tcBorders>
              <w:top w:val="single" w:sz="4" w:space="0" w:color="auto"/>
              <w:left w:val="single" w:sz="4" w:space="0" w:color="auto"/>
              <w:bottom w:val="single" w:sz="4" w:space="0" w:color="auto"/>
              <w:right w:val="single" w:sz="4" w:space="0" w:color="auto"/>
            </w:tcBorders>
            <w:hideMark/>
          </w:tcPr>
          <w:p w14:paraId="1E762EAF" w14:textId="77777777" w:rsidR="00A825B0" w:rsidRPr="00A825B0" w:rsidRDefault="00A825B0" w:rsidP="00A825B0">
            <w:pPr>
              <w:pStyle w:val="FirstParagraph"/>
            </w:pPr>
            <w:r w:rsidRPr="00A825B0">
              <w:t>10.903</w:t>
            </w:r>
          </w:p>
        </w:tc>
        <w:tc>
          <w:tcPr>
            <w:tcW w:w="0" w:type="auto"/>
            <w:tcBorders>
              <w:top w:val="single" w:sz="4" w:space="0" w:color="auto"/>
              <w:left w:val="single" w:sz="4" w:space="0" w:color="auto"/>
              <w:bottom w:val="single" w:sz="4" w:space="0" w:color="auto"/>
              <w:right w:val="single" w:sz="4" w:space="0" w:color="auto"/>
            </w:tcBorders>
            <w:hideMark/>
          </w:tcPr>
          <w:p w14:paraId="36E9B7F5" w14:textId="77777777" w:rsidR="00A825B0" w:rsidRPr="00A825B0" w:rsidRDefault="00A825B0" w:rsidP="00A825B0">
            <w:pPr>
              <w:pStyle w:val="FirstParagraph"/>
            </w:pPr>
            <w:r w:rsidRPr="00A825B0">
              <w:t>0.214</w:t>
            </w:r>
          </w:p>
        </w:tc>
        <w:tc>
          <w:tcPr>
            <w:tcW w:w="0" w:type="auto"/>
            <w:tcBorders>
              <w:top w:val="single" w:sz="4" w:space="0" w:color="auto"/>
              <w:left w:val="single" w:sz="4" w:space="0" w:color="auto"/>
              <w:bottom w:val="single" w:sz="4" w:space="0" w:color="auto"/>
              <w:right w:val="single" w:sz="4" w:space="0" w:color="auto"/>
            </w:tcBorders>
            <w:hideMark/>
          </w:tcPr>
          <w:p w14:paraId="3F42F750" w14:textId="77777777" w:rsidR="00A825B0" w:rsidRPr="00A825B0" w:rsidRDefault="00A825B0" w:rsidP="00A825B0">
            <w:pPr>
              <w:pStyle w:val="FirstParagraph"/>
            </w:pPr>
            <w:r w:rsidRPr="00A825B0">
              <w:t>50.860</w:t>
            </w:r>
          </w:p>
        </w:tc>
        <w:tc>
          <w:tcPr>
            <w:tcW w:w="0" w:type="auto"/>
            <w:tcBorders>
              <w:top w:val="single" w:sz="4" w:space="0" w:color="auto"/>
              <w:left w:val="single" w:sz="4" w:space="0" w:color="auto"/>
              <w:bottom w:val="single" w:sz="4" w:space="0" w:color="auto"/>
              <w:right w:val="single" w:sz="4" w:space="0" w:color="auto"/>
            </w:tcBorders>
            <w:hideMark/>
          </w:tcPr>
          <w:p w14:paraId="07169294"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0801FB6E" w14:textId="77777777" w:rsidR="00A825B0" w:rsidRPr="00A825B0" w:rsidRDefault="00A825B0" w:rsidP="00A825B0">
            <w:pPr>
              <w:pStyle w:val="FirstParagraph"/>
            </w:pPr>
          </w:p>
        </w:tc>
      </w:tr>
      <w:tr w:rsidR="00A825B0" w:rsidRPr="00A825B0" w14:paraId="6EABEABF" w14:textId="77777777">
        <w:tc>
          <w:tcPr>
            <w:tcW w:w="0" w:type="auto"/>
            <w:tcBorders>
              <w:top w:val="single" w:sz="4" w:space="0" w:color="auto"/>
              <w:left w:val="single" w:sz="4" w:space="0" w:color="auto"/>
              <w:bottom w:val="single" w:sz="4" w:space="0" w:color="auto"/>
              <w:right w:val="single" w:sz="4" w:space="0" w:color="auto"/>
            </w:tcBorders>
            <w:hideMark/>
          </w:tcPr>
          <w:p w14:paraId="4EAE5EF0" w14:textId="77777777" w:rsidR="00A825B0" w:rsidRPr="00A825B0" w:rsidRDefault="00A825B0" w:rsidP="00A825B0">
            <w:pPr>
              <w:pStyle w:val="FirstParagraph"/>
            </w:pPr>
            <w:r w:rsidRPr="00A825B0">
              <w:t>X11</w:t>
            </w:r>
          </w:p>
        </w:tc>
        <w:tc>
          <w:tcPr>
            <w:tcW w:w="0" w:type="auto"/>
            <w:tcBorders>
              <w:top w:val="single" w:sz="4" w:space="0" w:color="auto"/>
              <w:left w:val="single" w:sz="4" w:space="0" w:color="auto"/>
              <w:bottom w:val="single" w:sz="4" w:space="0" w:color="auto"/>
              <w:right w:val="single" w:sz="4" w:space="0" w:color="auto"/>
            </w:tcBorders>
            <w:hideMark/>
          </w:tcPr>
          <w:p w14:paraId="127CEF9D" w14:textId="77777777" w:rsidR="00A825B0" w:rsidRPr="00A825B0" w:rsidRDefault="00A825B0" w:rsidP="00A825B0">
            <w:pPr>
              <w:pStyle w:val="FirstParagraph"/>
            </w:pPr>
            <w:r w:rsidRPr="00A825B0">
              <w:t>8.549</w:t>
            </w:r>
          </w:p>
        </w:tc>
        <w:tc>
          <w:tcPr>
            <w:tcW w:w="0" w:type="auto"/>
            <w:tcBorders>
              <w:top w:val="single" w:sz="4" w:space="0" w:color="auto"/>
              <w:left w:val="single" w:sz="4" w:space="0" w:color="auto"/>
              <w:bottom w:val="single" w:sz="4" w:space="0" w:color="auto"/>
              <w:right w:val="single" w:sz="4" w:space="0" w:color="auto"/>
            </w:tcBorders>
            <w:hideMark/>
          </w:tcPr>
          <w:p w14:paraId="5E010604" w14:textId="77777777" w:rsidR="00A825B0" w:rsidRPr="00A825B0" w:rsidRDefault="00A825B0" w:rsidP="00A825B0">
            <w:pPr>
              <w:pStyle w:val="FirstParagraph"/>
            </w:pPr>
            <w:r w:rsidRPr="00A825B0">
              <w:t>0.216</w:t>
            </w:r>
          </w:p>
        </w:tc>
        <w:tc>
          <w:tcPr>
            <w:tcW w:w="0" w:type="auto"/>
            <w:tcBorders>
              <w:top w:val="single" w:sz="4" w:space="0" w:color="auto"/>
              <w:left w:val="single" w:sz="4" w:space="0" w:color="auto"/>
              <w:bottom w:val="single" w:sz="4" w:space="0" w:color="auto"/>
              <w:right w:val="single" w:sz="4" w:space="0" w:color="auto"/>
            </w:tcBorders>
            <w:hideMark/>
          </w:tcPr>
          <w:p w14:paraId="6850B931" w14:textId="77777777" w:rsidR="00A825B0" w:rsidRPr="00A825B0" w:rsidRDefault="00A825B0" w:rsidP="00A825B0">
            <w:pPr>
              <w:pStyle w:val="FirstParagraph"/>
            </w:pPr>
            <w:r w:rsidRPr="00A825B0">
              <w:t>39.487</w:t>
            </w:r>
          </w:p>
        </w:tc>
        <w:tc>
          <w:tcPr>
            <w:tcW w:w="0" w:type="auto"/>
            <w:tcBorders>
              <w:top w:val="single" w:sz="4" w:space="0" w:color="auto"/>
              <w:left w:val="single" w:sz="4" w:space="0" w:color="auto"/>
              <w:bottom w:val="single" w:sz="4" w:space="0" w:color="auto"/>
              <w:right w:val="single" w:sz="4" w:space="0" w:color="auto"/>
            </w:tcBorders>
            <w:hideMark/>
          </w:tcPr>
          <w:p w14:paraId="7BDD82A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7BEA82E1" w14:textId="77777777" w:rsidR="00A825B0" w:rsidRPr="00A825B0" w:rsidRDefault="00A825B0" w:rsidP="00A825B0">
            <w:pPr>
              <w:pStyle w:val="FirstParagraph"/>
            </w:pPr>
          </w:p>
        </w:tc>
      </w:tr>
      <w:tr w:rsidR="00A825B0" w:rsidRPr="00A825B0" w14:paraId="09DE9A8B"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545988B6" w14:textId="77777777" w:rsidR="00A825B0" w:rsidRPr="00A825B0" w:rsidRDefault="00A825B0" w:rsidP="00A825B0">
            <w:pPr>
              <w:pStyle w:val="FirstParagraph"/>
            </w:pPr>
            <w:r w:rsidRPr="00A825B0">
              <w:t>Variances</w:t>
            </w:r>
          </w:p>
        </w:tc>
      </w:tr>
      <w:tr w:rsidR="00A825B0" w:rsidRPr="00A825B0" w14:paraId="43D5746F" w14:textId="77777777">
        <w:tc>
          <w:tcPr>
            <w:tcW w:w="0" w:type="auto"/>
            <w:tcBorders>
              <w:top w:val="single" w:sz="4" w:space="0" w:color="auto"/>
              <w:left w:val="single" w:sz="4" w:space="0" w:color="auto"/>
              <w:bottom w:val="single" w:sz="4" w:space="0" w:color="auto"/>
              <w:right w:val="single" w:sz="4" w:space="0" w:color="auto"/>
            </w:tcBorders>
            <w:hideMark/>
          </w:tcPr>
          <w:p w14:paraId="3BDB739A" w14:textId="77777777" w:rsidR="00A825B0" w:rsidRPr="00A825B0" w:rsidRDefault="00A825B0" w:rsidP="00A825B0">
            <w:pPr>
              <w:pStyle w:val="FirstParagraph"/>
            </w:pPr>
            <w:r w:rsidRPr="00A825B0">
              <w:t>F1</w:t>
            </w:r>
          </w:p>
        </w:tc>
        <w:tc>
          <w:tcPr>
            <w:tcW w:w="0" w:type="auto"/>
            <w:tcBorders>
              <w:top w:val="single" w:sz="4" w:space="0" w:color="auto"/>
              <w:left w:val="single" w:sz="4" w:space="0" w:color="auto"/>
              <w:bottom w:val="single" w:sz="4" w:space="0" w:color="auto"/>
              <w:right w:val="single" w:sz="4" w:space="0" w:color="auto"/>
            </w:tcBorders>
            <w:hideMark/>
          </w:tcPr>
          <w:p w14:paraId="6CEEC21F" w14:textId="77777777" w:rsidR="00A825B0" w:rsidRPr="00A825B0" w:rsidRDefault="00A825B0" w:rsidP="00A825B0">
            <w:pPr>
              <w:pStyle w:val="FirstParagraph"/>
            </w:pPr>
            <w:r w:rsidRPr="00A825B0">
              <w:t>4.867</w:t>
            </w:r>
          </w:p>
        </w:tc>
        <w:tc>
          <w:tcPr>
            <w:tcW w:w="0" w:type="auto"/>
            <w:tcBorders>
              <w:top w:val="single" w:sz="4" w:space="0" w:color="auto"/>
              <w:left w:val="single" w:sz="4" w:space="0" w:color="auto"/>
              <w:bottom w:val="single" w:sz="4" w:space="0" w:color="auto"/>
              <w:right w:val="single" w:sz="4" w:space="0" w:color="auto"/>
            </w:tcBorders>
            <w:hideMark/>
          </w:tcPr>
          <w:p w14:paraId="1E99FDAC" w14:textId="77777777" w:rsidR="00A825B0" w:rsidRPr="00A825B0" w:rsidRDefault="00A825B0" w:rsidP="00A825B0">
            <w:pPr>
              <w:pStyle w:val="FirstParagraph"/>
            </w:pPr>
            <w:r w:rsidRPr="00A825B0">
              <w:t>0.888</w:t>
            </w:r>
          </w:p>
        </w:tc>
        <w:tc>
          <w:tcPr>
            <w:tcW w:w="0" w:type="auto"/>
            <w:tcBorders>
              <w:top w:val="single" w:sz="4" w:space="0" w:color="auto"/>
              <w:left w:val="single" w:sz="4" w:space="0" w:color="auto"/>
              <w:bottom w:val="single" w:sz="4" w:space="0" w:color="auto"/>
              <w:right w:val="single" w:sz="4" w:space="0" w:color="auto"/>
            </w:tcBorders>
            <w:hideMark/>
          </w:tcPr>
          <w:p w14:paraId="14A5843B" w14:textId="77777777" w:rsidR="00A825B0" w:rsidRPr="00A825B0" w:rsidRDefault="00A825B0" w:rsidP="00A825B0">
            <w:pPr>
              <w:pStyle w:val="FirstParagraph"/>
            </w:pPr>
            <w:r w:rsidRPr="00A825B0">
              <w:t>5.479</w:t>
            </w:r>
          </w:p>
        </w:tc>
        <w:tc>
          <w:tcPr>
            <w:tcW w:w="0" w:type="auto"/>
            <w:tcBorders>
              <w:top w:val="single" w:sz="4" w:space="0" w:color="auto"/>
              <w:left w:val="single" w:sz="4" w:space="0" w:color="auto"/>
              <w:bottom w:val="single" w:sz="4" w:space="0" w:color="auto"/>
              <w:right w:val="single" w:sz="4" w:space="0" w:color="auto"/>
            </w:tcBorders>
            <w:hideMark/>
          </w:tcPr>
          <w:p w14:paraId="2CCE8F9F"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0B68857B" w14:textId="77777777" w:rsidR="00A825B0" w:rsidRPr="00A825B0" w:rsidRDefault="00A825B0" w:rsidP="00A825B0">
            <w:pPr>
              <w:pStyle w:val="FirstParagraph"/>
            </w:pPr>
          </w:p>
        </w:tc>
      </w:tr>
      <w:tr w:rsidR="00A825B0" w:rsidRPr="00A825B0" w14:paraId="545544FB" w14:textId="77777777">
        <w:tc>
          <w:tcPr>
            <w:tcW w:w="0" w:type="auto"/>
            <w:tcBorders>
              <w:top w:val="single" w:sz="4" w:space="0" w:color="auto"/>
              <w:left w:val="single" w:sz="4" w:space="0" w:color="auto"/>
              <w:bottom w:val="single" w:sz="4" w:space="0" w:color="auto"/>
              <w:right w:val="single" w:sz="4" w:space="0" w:color="auto"/>
            </w:tcBorders>
            <w:hideMark/>
          </w:tcPr>
          <w:p w14:paraId="6EE09B5E" w14:textId="77777777" w:rsidR="00A825B0" w:rsidRPr="00A825B0" w:rsidRDefault="00A825B0" w:rsidP="00A825B0">
            <w:pPr>
              <w:pStyle w:val="FirstParagraph"/>
            </w:pPr>
            <w:r w:rsidRPr="00A825B0">
              <w:t>F2</w:t>
            </w:r>
          </w:p>
        </w:tc>
        <w:tc>
          <w:tcPr>
            <w:tcW w:w="0" w:type="auto"/>
            <w:tcBorders>
              <w:top w:val="single" w:sz="4" w:space="0" w:color="auto"/>
              <w:left w:val="single" w:sz="4" w:space="0" w:color="auto"/>
              <w:bottom w:val="single" w:sz="4" w:space="0" w:color="auto"/>
              <w:right w:val="single" w:sz="4" w:space="0" w:color="auto"/>
            </w:tcBorders>
            <w:hideMark/>
          </w:tcPr>
          <w:p w14:paraId="39B54535" w14:textId="77777777" w:rsidR="00A825B0" w:rsidRPr="00A825B0" w:rsidRDefault="00A825B0" w:rsidP="00A825B0">
            <w:pPr>
              <w:pStyle w:val="FirstParagraph"/>
            </w:pPr>
            <w:r w:rsidRPr="00A825B0">
              <w:t>3.035</w:t>
            </w:r>
          </w:p>
        </w:tc>
        <w:tc>
          <w:tcPr>
            <w:tcW w:w="0" w:type="auto"/>
            <w:tcBorders>
              <w:top w:val="single" w:sz="4" w:space="0" w:color="auto"/>
              <w:left w:val="single" w:sz="4" w:space="0" w:color="auto"/>
              <w:bottom w:val="single" w:sz="4" w:space="0" w:color="auto"/>
              <w:right w:val="single" w:sz="4" w:space="0" w:color="auto"/>
            </w:tcBorders>
            <w:hideMark/>
          </w:tcPr>
          <w:p w14:paraId="7A2CD6FF" w14:textId="77777777" w:rsidR="00A825B0" w:rsidRPr="00A825B0" w:rsidRDefault="00A825B0" w:rsidP="00A825B0">
            <w:pPr>
              <w:pStyle w:val="FirstParagraph"/>
            </w:pPr>
            <w:r w:rsidRPr="00A825B0">
              <w:t>0.858</w:t>
            </w:r>
          </w:p>
        </w:tc>
        <w:tc>
          <w:tcPr>
            <w:tcW w:w="0" w:type="auto"/>
            <w:tcBorders>
              <w:top w:val="single" w:sz="4" w:space="0" w:color="auto"/>
              <w:left w:val="single" w:sz="4" w:space="0" w:color="auto"/>
              <w:bottom w:val="single" w:sz="4" w:space="0" w:color="auto"/>
              <w:right w:val="single" w:sz="4" w:space="0" w:color="auto"/>
            </w:tcBorders>
            <w:hideMark/>
          </w:tcPr>
          <w:p w14:paraId="2540DF30" w14:textId="77777777" w:rsidR="00A825B0" w:rsidRPr="00A825B0" w:rsidRDefault="00A825B0" w:rsidP="00A825B0">
            <w:pPr>
              <w:pStyle w:val="FirstParagraph"/>
            </w:pPr>
            <w:r w:rsidRPr="00A825B0">
              <w:t>3.538</w:t>
            </w:r>
          </w:p>
        </w:tc>
        <w:tc>
          <w:tcPr>
            <w:tcW w:w="0" w:type="auto"/>
            <w:tcBorders>
              <w:top w:val="single" w:sz="4" w:space="0" w:color="auto"/>
              <w:left w:val="single" w:sz="4" w:space="0" w:color="auto"/>
              <w:bottom w:val="single" w:sz="4" w:space="0" w:color="auto"/>
              <w:right w:val="single" w:sz="4" w:space="0" w:color="auto"/>
            </w:tcBorders>
            <w:hideMark/>
          </w:tcPr>
          <w:p w14:paraId="44BEF34D"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6C88BA05" w14:textId="77777777" w:rsidR="00A825B0" w:rsidRPr="00A825B0" w:rsidRDefault="00A825B0" w:rsidP="00A825B0">
            <w:pPr>
              <w:pStyle w:val="FirstParagraph"/>
            </w:pPr>
          </w:p>
        </w:tc>
      </w:tr>
      <w:tr w:rsidR="00A825B0" w:rsidRPr="00A825B0" w14:paraId="61418AB1"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66443210" w14:textId="77777777" w:rsidR="00A825B0" w:rsidRPr="00A825B0" w:rsidRDefault="00A825B0" w:rsidP="00A825B0">
            <w:pPr>
              <w:pStyle w:val="FirstParagraph"/>
            </w:pPr>
            <w:r w:rsidRPr="00A825B0">
              <w:t>Residual Variances</w:t>
            </w:r>
          </w:p>
        </w:tc>
      </w:tr>
      <w:tr w:rsidR="00A825B0" w:rsidRPr="00A825B0" w14:paraId="646C2410" w14:textId="77777777">
        <w:tc>
          <w:tcPr>
            <w:tcW w:w="0" w:type="auto"/>
            <w:tcBorders>
              <w:top w:val="single" w:sz="4" w:space="0" w:color="auto"/>
              <w:left w:val="single" w:sz="4" w:space="0" w:color="auto"/>
              <w:bottom w:val="single" w:sz="4" w:space="0" w:color="auto"/>
              <w:right w:val="single" w:sz="4" w:space="0" w:color="auto"/>
            </w:tcBorders>
            <w:hideMark/>
          </w:tcPr>
          <w:p w14:paraId="2A72A44F"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0B1635C8" w14:textId="77777777" w:rsidR="00A825B0" w:rsidRPr="00A825B0" w:rsidRDefault="00A825B0" w:rsidP="00A825B0">
            <w:pPr>
              <w:pStyle w:val="FirstParagraph"/>
            </w:pPr>
            <w:r w:rsidRPr="00A825B0">
              <w:t>3.566</w:t>
            </w:r>
          </w:p>
        </w:tc>
        <w:tc>
          <w:tcPr>
            <w:tcW w:w="0" w:type="auto"/>
            <w:tcBorders>
              <w:top w:val="single" w:sz="4" w:space="0" w:color="auto"/>
              <w:left w:val="single" w:sz="4" w:space="0" w:color="auto"/>
              <w:bottom w:val="single" w:sz="4" w:space="0" w:color="auto"/>
              <w:right w:val="single" w:sz="4" w:space="0" w:color="auto"/>
            </w:tcBorders>
            <w:hideMark/>
          </w:tcPr>
          <w:p w14:paraId="6E19ED48" w14:textId="77777777" w:rsidR="00A825B0" w:rsidRPr="00A825B0" w:rsidRDefault="00A825B0" w:rsidP="00A825B0">
            <w:pPr>
              <w:pStyle w:val="FirstParagraph"/>
            </w:pPr>
            <w:r w:rsidRPr="00A825B0">
              <w:t>0.517</w:t>
            </w:r>
          </w:p>
        </w:tc>
        <w:tc>
          <w:tcPr>
            <w:tcW w:w="0" w:type="auto"/>
            <w:tcBorders>
              <w:top w:val="single" w:sz="4" w:space="0" w:color="auto"/>
              <w:left w:val="single" w:sz="4" w:space="0" w:color="auto"/>
              <w:bottom w:val="single" w:sz="4" w:space="0" w:color="auto"/>
              <w:right w:val="single" w:sz="4" w:space="0" w:color="auto"/>
            </w:tcBorders>
            <w:hideMark/>
          </w:tcPr>
          <w:p w14:paraId="73B0C2C3" w14:textId="77777777" w:rsidR="00A825B0" w:rsidRPr="00A825B0" w:rsidRDefault="00A825B0" w:rsidP="00A825B0">
            <w:pPr>
              <w:pStyle w:val="FirstParagraph"/>
            </w:pPr>
            <w:r w:rsidRPr="00A825B0">
              <w:t>6.901</w:t>
            </w:r>
          </w:p>
        </w:tc>
        <w:tc>
          <w:tcPr>
            <w:tcW w:w="0" w:type="auto"/>
            <w:tcBorders>
              <w:top w:val="single" w:sz="4" w:space="0" w:color="auto"/>
              <w:left w:val="single" w:sz="4" w:space="0" w:color="auto"/>
              <w:bottom w:val="single" w:sz="4" w:space="0" w:color="auto"/>
              <w:right w:val="single" w:sz="4" w:space="0" w:color="auto"/>
            </w:tcBorders>
            <w:hideMark/>
          </w:tcPr>
          <w:p w14:paraId="5F2CAA5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4F900DBE" w14:textId="77777777" w:rsidR="00A825B0" w:rsidRPr="00A825B0" w:rsidRDefault="00A825B0" w:rsidP="00A825B0">
            <w:pPr>
              <w:pStyle w:val="FirstParagraph"/>
            </w:pPr>
          </w:p>
        </w:tc>
      </w:tr>
      <w:tr w:rsidR="00A825B0" w:rsidRPr="00A825B0" w14:paraId="7A2FFFFE" w14:textId="77777777">
        <w:tc>
          <w:tcPr>
            <w:tcW w:w="0" w:type="auto"/>
            <w:tcBorders>
              <w:top w:val="single" w:sz="4" w:space="0" w:color="auto"/>
              <w:left w:val="single" w:sz="4" w:space="0" w:color="auto"/>
              <w:bottom w:val="single" w:sz="4" w:space="0" w:color="auto"/>
              <w:right w:val="single" w:sz="4" w:space="0" w:color="auto"/>
            </w:tcBorders>
            <w:hideMark/>
          </w:tcPr>
          <w:p w14:paraId="23B06530"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4126A114" w14:textId="77777777" w:rsidR="00A825B0" w:rsidRPr="00A825B0" w:rsidRDefault="00A825B0" w:rsidP="00A825B0">
            <w:pPr>
              <w:pStyle w:val="FirstParagraph"/>
            </w:pPr>
            <w:r w:rsidRPr="00A825B0">
              <w:t>4.572</w:t>
            </w:r>
          </w:p>
        </w:tc>
        <w:tc>
          <w:tcPr>
            <w:tcW w:w="0" w:type="auto"/>
            <w:tcBorders>
              <w:top w:val="single" w:sz="4" w:space="0" w:color="auto"/>
              <w:left w:val="single" w:sz="4" w:space="0" w:color="auto"/>
              <w:bottom w:val="single" w:sz="4" w:space="0" w:color="auto"/>
              <w:right w:val="single" w:sz="4" w:space="0" w:color="auto"/>
            </w:tcBorders>
            <w:hideMark/>
          </w:tcPr>
          <w:p w14:paraId="01FE506A" w14:textId="77777777" w:rsidR="00A825B0" w:rsidRPr="00A825B0" w:rsidRDefault="00A825B0" w:rsidP="00A825B0">
            <w:pPr>
              <w:pStyle w:val="FirstParagraph"/>
            </w:pPr>
            <w:r w:rsidRPr="00A825B0">
              <w:t>0.595</w:t>
            </w:r>
          </w:p>
        </w:tc>
        <w:tc>
          <w:tcPr>
            <w:tcW w:w="0" w:type="auto"/>
            <w:tcBorders>
              <w:top w:val="single" w:sz="4" w:space="0" w:color="auto"/>
              <w:left w:val="single" w:sz="4" w:space="0" w:color="auto"/>
              <w:bottom w:val="single" w:sz="4" w:space="0" w:color="auto"/>
              <w:right w:val="single" w:sz="4" w:space="0" w:color="auto"/>
            </w:tcBorders>
            <w:hideMark/>
          </w:tcPr>
          <w:p w14:paraId="145FA550" w14:textId="77777777" w:rsidR="00A825B0" w:rsidRPr="00A825B0" w:rsidRDefault="00A825B0" w:rsidP="00A825B0">
            <w:pPr>
              <w:pStyle w:val="FirstParagraph"/>
            </w:pPr>
            <w:r w:rsidRPr="00A825B0">
              <w:t>7.687</w:t>
            </w:r>
          </w:p>
        </w:tc>
        <w:tc>
          <w:tcPr>
            <w:tcW w:w="0" w:type="auto"/>
            <w:tcBorders>
              <w:top w:val="single" w:sz="4" w:space="0" w:color="auto"/>
              <w:left w:val="single" w:sz="4" w:space="0" w:color="auto"/>
              <w:bottom w:val="single" w:sz="4" w:space="0" w:color="auto"/>
              <w:right w:val="single" w:sz="4" w:space="0" w:color="auto"/>
            </w:tcBorders>
            <w:hideMark/>
          </w:tcPr>
          <w:p w14:paraId="3455A76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550349B8" w14:textId="77777777" w:rsidR="00A825B0" w:rsidRPr="00A825B0" w:rsidRDefault="00A825B0" w:rsidP="00A825B0">
            <w:pPr>
              <w:pStyle w:val="FirstParagraph"/>
            </w:pPr>
          </w:p>
        </w:tc>
      </w:tr>
      <w:tr w:rsidR="00A825B0" w:rsidRPr="00A825B0" w14:paraId="530C5498" w14:textId="77777777">
        <w:tc>
          <w:tcPr>
            <w:tcW w:w="0" w:type="auto"/>
            <w:tcBorders>
              <w:top w:val="single" w:sz="4" w:space="0" w:color="auto"/>
              <w:left w:val="single" w:sz="4" w:space="0" w:color="auto"/>
              <w:bottom w:val="single" w:sz="4" w:space="0" w:color="auto"/>
              <w:right w:val="single" w:sz="4" w:space="0" w:color="auto"/>
            </w:tcBorders>
            <w:hideMark/>
          </w:tcPr>
          <w:p w14:paraId="1E7C9F8C"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2E018378" w14:textId="77777777" w:rsidR="00A825B0" w:rsidRPr="00A825B0" w:rsidRDefault="00A825B0" w:rsidP="00A825B0">
            <w:pPr>
              <w:pStyle w:val="FirstParagraph"/>
            </w:pPr>
            <w:r w:rsidRPr="00A825B0">
              <w:t>3.602</w:t>
            </w:r>
          </w:p>
        </w:tc>
        <w:tc>
          <w:tcPr>
            <w:tcW w:w="0" w:type="auto"/>
            <w:tcBorders>
              <w:top w:val="single" w:sz="4" w:space="0" w:color="auto"/>
              <w:left w:val="single" w:sz="4" w:space="0" w:color="auto"/>
              <w:bottom w:val="single" w:sz="4" w:space="0" w:color="auto"/>
              <w:right w:val="single" w:sz="4" w:space="0" w:color="auto"/>
            </w:tcBorders>
            <w:hideMark/>
          </w:tcPr>
          <w:p w14:paraId="0B1D629F" w14:textId="77777777" w:rsidR="00A825B0" w:rsidRPr="00A825B0" w:rsidRDefault="00A825B0" w:rsidP="00A825B0">
            <w:pPr>
              <w:pStyle w:val="FirstParagraph"/>
            </w:pPr>
            <w:r w:rsidRPr="00A825B0">
              <w:t>0.422</w:t>
            </w:r>
          </w:p>
        </w:tc>
        <w:tc>
          <w:tcPr>
            <w:tcW w:w="0" w:type="auto"/>
            <w:tcBorders>
              <w:top w:val="single" w:sz="4" w:space="0" w:color="auto"/>
              <w:left w:val="single" w:sz="4" w:space="0" w:color="auto"/>
              <w:bottom w:val="single" w:sz="4" w:space="0" w:color="auto"/>
              <w:right w:val="single" w:sz="4" w:space="0" w:color="auto"/>
            </w:tcBorders>
            <w:hideMark/>
          </w:tcPr>
          <w:p w14:paraId="015D20F1" w14:textId="77777777" w:rsidR="00A825B0" w:rsidRPr="00A825B0" w:rsidRDefault="00A825B0" w:rsidP="00A825B0">
            <w:pPr>
              <w:pStyle w:val="FirstParagraph"/>
            </w:pPr>
            <w:r w:rsidRPr="00A825B0">
              <w:t>8.535</w:t>
            </w:r>
          </w:p>
        </w:tc>
        <w:tc>
          <w:tcPr>
            <w:tcW w:w="0" w:type="auto"/>
            <w:tcBorders>
              <w:top w:val="single" w:sz="4" w:space="0" w:color="auto"/>
              <w:left w:val="single" w:sz="4" w:space="0" w:color="auto"/>
              <w:bottom w:val="single" w:sz="4" w:space="0" w:color="auto"/>
              <w:right w:val="single" w:sz="4" w:space="0" w:color="auto"/>
            </w:tcBorders>
            <w:hideMark/>
          </w:tcPr>
          <w:p w14:paraId="6CC5735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6DE70734" w14:textId="77777777" w:rsidR="00A825B0" w:rsidRPr="00A825B0" w:rsidRDefault="00A825B0" w:rsidP="00A825B0">
            <w:pPr>
              <w:pStyle w:val="FirstParagraph"/>
            </w:pPr>
          </w:p>
        </w:tc>
      </w:tr>
      <w:tr w:rsidR="00A825B0" w:rsidRPr="00A825B0" w14:paraId="7A62C2EF" w14:textId="77777777">
        <w:tc>
          <w:tcPr>
            <w:tcW w:w="0" w:type="auto"/>
            <w:tcBorders>
              <w:top w:val="single" w:sz="4" w:space="0" w:color="auto"/>
              <w:left w:val="single" w:sz="4" w:space="0" w:color="auto"/>
              <w:bottom w:val="single" w:sz="4" w:space="0" w:color="auto"/>
              <w:right w:val="single" w:sz="4" w:space="0" w:color="auto"/>
            </w:tcBorders>
            <w:hideMark/>
          </w:tcPr>
          <w:p w14:paraId="1B162B0E"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3C7E77C7" w14:textId="77777777" w:rsidR="00A825B0" w:rsidRPr="00A825B0" w:rsidRDefault="00A825B0" w:rsidP="00A825B0">
            <w:pPr>
              <w:pStyle w:val="FirstParagraph"/>
            </w:pPr>
            <w:r w:rsidRPr="00A825B0">
              <w:t>5.096</w:t>
            </w:r>
          </w:p>
        </w:tc>
        <w:tc>
          <w:tcPr>
            <w:tcW w:w="0" w:type="auto"/>
            <w:tcBorders>
              <w:top w:val="single" w:sz="4" w:space="0" w:color="auto"/>
              <w:left w:val="single" w:sz="4" w:space="0" w:color="auto"/>
              <w:bottom w:val="single" w:sz="4" w:space="0" w:color="auto"/>
              <w:right w:val="single" w:sz="4" w:space="0" w:color="auto"/>
            </w:tcBorders>
            <w:hideMark/>
          </w:tcPr>
          <w:p w14:paraId="5AC5CFE7" w14:textId="77777777" w:rsidR="00A825B0" w:rsidRPr="00A825B0" w:rsidRDefault="00A825B0" w:rsidP="00A825B0">
            <w:pPr>
              <w:pStyle w:val="FirstParagraph"/>
            </w:pPr>
            <w:r w:rsidRPr="00A825B0">
              <w:t>0.666</w:t>
            </w:r>
          </w:p>
        </w:tc>
        <w:tc>
          <w:tcPr>
            <w:tcW w:w="0" w:type="auto"/>
            <w:tcBorders>
              <w:top w:val="single" w:sz="4" w:space="0" w:color="auto"/>
              <w:left w:val="single" w:sz="4" w:space="0" w:color="auto"/>
              <w:bottom w:val="single" w:sz="4" w:space="0" w:color="auto"/>
              <w:right w:val="single" w:sz="4" w:space="0" w:color="auto"/>
            </w:tcBorders>
            <w:hideMark/>
          </w:tcPr>
          <w:p w14:paraId="71C5BD1D" w14:textId="77777777" w:rsidR="00A825B0" w:rsidRPr="00A825B0" w:rsidRDefault="00A825B0" w:rsidP="00A825B0">
            <w:pPr>
              <w:pStyle w:val="FirstParagraph"/>
            </w:pPr>
            <w:r w:rsidRPr="00A825B0">
              <w:t>7.648</w:t>
            </w:r>
          </w:p>
        </w:tc>
        <w:tc>
          <w:tcPr>
            <w:tcW w:w="0" w:type="auto"/>
            <w:tcBorders>
              <w:top w:val="single" w:sz="4" w:space="0" w:color="auto"/>
              <w:left w:val="single" w:sz="4" w:space="0" w:color="auto"/>
              <w:bottom w:val="single" w:sz="4" w:space="0" w:color="auto"/>
              <w:right w:val="single" w:sz="4" w:space="0" w:color="auto"/>
            </w:tcBorders>
            <w:hideMark/>
          </w:tcPr>
          <w:p w14:paraId="49F4E677"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533A307B" w14:textId="77777777" w:rsidR="00A825B0" w:rsidRPr="00A825B0" w:rsidRDefault="00A825B0" w:rsidP="00A825B0">
            <w:pPr>
              <w:pStyle w:val="FirstParagraph"/>
            </w:pPr>
          </w:p>
        </w:tc>
      </w:tr>
      <w:tr w:rsidR="00A825B0" w:rsidRPr="00A825B0" w14:paraId="215649EA" w14:textId="77777777">
        <w:tc>
          <w:tcPr>
            <w:tcW w:w="0" w:type="auto"/>
            <w:tcBorders>
              <w:top w:val="single" w:sz="4" w:space="0" w:color="auto"/>
              <w:left w:val="single" w:sz="4" w:space="0" w:color="auto"/>
              <w:bottom w:val="single" w:sz="4" w:space="0" w:color="auto"/>
              <w:right w:val="single" w:sz="4" w:space="0" w:color="auto"/>
            </w:tcBorders>
            <w:hideMark/>
          </w:tcPr>
          <w:p w14:paraId="39DD4C60"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79C7DAF5" w14:textId="77777777" w:rsidR="00A825B0" w:rsidRPr="00A825B0" w:rsidRDefault="00A825B0" w:rsidP="00A825B0">
            <w:pPr>
              <w:pStyle w:val="FirstParagraph"/>
            </w:pPr>
            <w:r w:rsidRPr="00A825B0">
              <w:t>3.487</w:t>
            </w:r>
          </w:p>
        </w:tc>
        <w:tc>
          <w:tcPr>
            <w:tcW w:w="0" w:type="auto"/>
            <w:tcBorders>
              <w:top w:val="single" w:sz="4" w:space="0" w:color="auto"/>
              <w:left w:val="single" w:sz="4" w:space="0" w:color="auto"/>
              <w:bottom w:val="single" w:sz="4" w:space="0" w:color="auto"/>
              <w:right w:val="single" w:sz="4" w:space="0" w:color="auto"/>
            </w:tcBorders>
            <w:hideMark/>
          </w:tcPr>
          <w:p w14:paraId="0327F247" w14:textId="77777777" w:rsidR="00A825B0" w:rsidRPr="00A825B0" w:rsidRDefault="00A825B0" w:rsidP="00A825B0">
            <w:pPr>
              <w:pStyle w:val="FirstParagraph"/>
            </w:pPr>
            <w:r w:rsidRPr="00A825B0">
              <w:t>0.507</w:t>
            </w:r>
          </w:p>
        </w:tc>
        <w:tc>
          <w:tcPr>
            <w:tcW w:w="0" w:type="auto"/>
            <w:tcBorders>
              <w:top w:val="single" w:sz="4" w:space="0" w:color="auto"/>
              <w:left w:val="single" w:sz="4" w:space="0" w:color="auto"/>
              <w:bottom w:val="single" w:sz="4" w:space="0" w:color="auto"/>
              <w:right w:val="single" w:sz="4" w:space="0" w:color="auto"/>
            </w:tcBorders>
            <w:hideMark/>
          </w:tcPr>
          <w:p w14:paraId="2E863847" w14:textId="77777777" w:rsidR="00A825B0" w:rsidRPr="00A825B0" w:rsidRDefault="00A825B0" w:rsidP="00A825B0">
            <w:pPr>
              <w:pStyle w:val="FirstParagraph"/>
            </w:pPr>
            <w:r w:rsidRPr="00A825B0">
              <w:t>6.871</w:t>
            </w:r>
          </w:p>
        </w:tc>
        <w:tc>
          <w:tcPr>
            <w:tcW w:w="0" w:type="auto"/>
            <w:tcBorders>
              <w:top w:val="single" w:sz="4" w:space="0" w:color="auto"/>
              <w:left w:val="single" w:sz="4" w:space="0" w:color="auto"/>
              <w:bottom w:val="single" w:sz="4" w:space="0" w:color="auto"/>
              <w:right w:val="single" w:sz="4" w:space="0" w:color="auto"/>
            </w:tcBorders>
            <w:hideMark/>
          </w:tcPr>
          <w:p w14:paraId="6E29D542"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55E7312C" w14:textId="77777777" w:rsidR="00A825B0" w:rsidRPr="00A825B0" w:rsidRDefault="00A825B0" w:rsidP="00A825B0">
            <w:pPr>
              <w:pStyle w:val="FirstParagraph"/>
            </w:pPr>
          </w:p>
        </w:tc>
      </w:tr>
      <w:tr w:rsidR="00A825B0" w:rsidRPr="00A825B0" w14:paraId="3B3FB418" w14:textId="77777777">
        <w:tc>
          <w:tcPr>
            <w:tcW w:w="0" w:type="auto"/>
            <w:tcBorders>
              <w:top w:val="single" w:sz="4" w:space="0" w:color="auto"/>
              <w:left w:val="single" w:sz="4" w:space="0" w:color="auto"/>
              <w:bottom w:val="single" w:sz="4" w:space="0" w:color="auto"/>
              <w:right w:val="single" w:sz="4" w:space="0" w:color="auto"/>
            </w:tcBorders>
            <w:hideMark/>
          </w:tcPr>
          <w:p w14:paraId="065E6330"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6E0FDF5C" w14:textId="77777777" w:rsidR="00A825B0" w:rsidRPr="00A825B0" w:rsidRDefault="00A825B0" w:rsidP="00A825B0">
            <w:pPr>
              <w:pStyle w:val="FirstParagraph"/>
            </w:pPr>
            <w:r w:rsidRPr="00A825B0">
              <w:t>6.162</w:t>
            </w:r>
          </w:p>
        </w:tc>
        <w:tc>
          <w:tcPr>
            <w:tcW w:w="0" w:type="auto"/>
            <w:tcBorders>
              <w:top w:val="single" w:sz="4" w:space="0" w:color="auto"/>
              <w:left w:val="single" w:sz="4" w:space="0" w:color="auto"/>
              <w:bottom w:val="single" w:sz="4" w:space="0" w:color="auto"/>
              <w:right w:val="single" w:sz="4" w:space="0" w:color="auto"/>
            </w:tcBorders>
            <w:hideMark/>
          </w:tcPr>
          <w:p w14:paraId="71F8ABBA" w14:textId="77777777" w:rsidR="00A825B0" w:rsidRPr="00A825B0" w:rsidRDefault="00A825B0" w:rsidP="00A825B0">
            <w:pPr>
              <w:pStyle w:val="FirstParagraph"/>
            </w:pPr>
            <w:r w:rsidRPr="00A825B0">
              <w:t>0.681</w:t>
            </w:r>
          </w:p>
        </w:tc>
        <w:tc>
          <w:tcPr>
            <w:tcW w:w="0" w:type="auto"/>
            <w:tcBorders>
              <w:top w:val="single" w:sz="4" w:space="0" w:color="auto"/>
              <w:left w:val="single" w:sz="4" w:space="0" w:color="auto"/>
              <w:bottom w:val="single" w:sz="4" w:space="0" w:color="auto"/>
              <w:right w:val="single" w:sz="4" w:space="0" w:color="auto"/>
            </w:tcBorders>
            <w:hideMark/>
          </w:tcPr>
          <w:p w14:paraId="6BE10092" w14:textId="77777777" w:rsidR="00A825B0" w:rsidRPr="00A825B0" w:rsidRDefault="00A825B0" w:rsidP="00A825B0">
            <w:pPr>
              <w:pStyle w:val="FirstParagraph"/>
            </w:pPr>
            <w:r w:rsidRPr="00A825B0">
              <w:t>9.050</w:t>
            </w:r>
          </w:p>
        </w:tc>
        <w:tc>
          <w:tcPr>
            <w:tcW w:w="0" w:type="auto"/>
            <w:tcBorders>
              <w:top w:val="single" w:sz="4" w:space="0" w:color="auto"/>
              <w:left w:val="single" w:sz="4" w:space="0" w:color="auto"/>
              <w:bottom w:val="single" w:sz="4" w:space="0" w:color="auto"/>
              <w:right w:val="single" w:sz="4" w:space="0" w:color="auto"/>
            </w:tcBorders>
            <w:hideMark/>
          </w:tcPr>
          <w:p w14:paraId="31DFC09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6FEB91A7" w14:textId="77777777" w:rsidR="00A825B0" w:rsidRPr="00A825B0" w:rsidRDefault="00A825B0" w:rsidP="00A825B0">
            <w:pPr>
              <w:pStyle w:val="FirstParagraph"/>
            </w:pPr>
          </w:p>
        </w:tc>
      </w:tr>
      <w:tr w:rsidR="00A825B0" w:rsidRPr="00A825B0" w14:paraId="5C8446C7" w14:textId="77777777">
        <w:tc>
          <w:tcPr>
            <w:tcW w:w="0" w:type="auto"/>
            <w:tcBorders>
              <w:top w:val="single" w:sz="4" w:space="0" w:color="auto"/>
              <w:left w:val="single" w:sz="4" w:space="0" w:color="auto"/>
              <w:bottom w:val="single" w:sz="4" w:space="0" w:color="auto"/>
              <w:right w:val="single" w:sz="4" w:space="0" w:color="auto"/>
            </w:tcBorders>
            <w:hideMark/>
          </w:tcPr>
          <w:p w14:paraId="15ECE373"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3BDE6761" w14:textId="77777777" w:rsidR="00A825B0" w:rsidRPr="00A825B0" w:rsidRDefault="00A825B0" w:rsidP="00A825B0">
            <w:pPr>
              <w:pStyle w:val="FirstParagraph"/>
            </w:pPr>
            <w:r w:rsidRPr="00A825B0">
              <w:t>5.526</w:t>
            </w:r>
          </w:p>
        </w:tc>
        <w:tc>
          <w:tcPr>
            <w:tcW w:w="0" w:type="auto"/>
            <w:tcBorders>
              <w:top w:val="single" w:sz="4" w:space="0" w:color="auto"/>
              <w:left w:val="single" w:sz="4" w:space="0" w:color="auto"/>
              <w:bottom w:val="single" w:sz="4" w:space="0" w:color="auto"/>
              <w:right w:val="single" w:sz="4" w:space="0" w:color="auto"/>
            </w:tcBorders>
            <w:hideMark/>
          </w:tcPr>
          <w:p w14:paraId="5E30BB58" w14:textId="77777777" w:rsidR="00A825B0" w:rsidRPr="00A825B0" w:rsidRDefault="00A825B0" w:rsidP="00A825B0">
            <w:pPr>
              <w:pStyle w:val="FirstParagraph"/>
            </w:pPr>
            <w:r w:rsidRPr="00A825B0">
              <w:t>0.772</w:t>
            </w:r>
          </w:p>
        </w:tc>
        <w:tc>
          <w:tcPr>
            <w:tcW w:w="0" w:type="auto"/>
            <w:tcBorders>
              <w:top w:val="single" w:sz="4" w:space="0" w:color="auto"/>
              <w:left w:val="single" w:sz="4" w:space="0" w:color="auto"/>
              <w:bottom w:val="single" w:sz="4" w:space="0" w:color="auto"/>
              <w:right w:val="single" w:sz="4" w:space="0" w:color="auto"/>
            </w:tcBorders>
            <w:hideMark/>
          </w:tcPr>
          <w:p w14:paraId="0E900746" w14:textId="77777777" w:rsidR="00A825B0" w:rsidRPr="00A825B0" w:rsidRDefault="00A825B0" w:rsidP="00A825B0">
            <w:pPr>
              <w:pStyle w:val="FirstParagraph"/>
            </w:pPr>
            <w:r w:rsidRPr="00A825B0">
              <w:t>7.158</w:t>
            </w:r>
          </w:p>
        </w:tc>
        <w:tc>
          <w:tcPr>
            <w:tcW w:w="0" w:type="auto"/>
            <w:tcBorders>
              <w:top w:val="single" w:sz="4" w:space="0" w:color="auto"/>
              <w:left w:val="single" w:sz="4" w:space="0" w:color="auto"/>
              <w:bottom w:val="single" w:sz="4" w:space="0" w:color="auto"/>
              <w:right w:val="single" w:sz="4" w:space="0" w:color="auto"/>
            </w:tcBorders>
            <w:hideMark/>
          </w:tcPr>
          <w:p w14:paraId="4673B5E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60168F4C" w14:textId="77777777" w:rsidR="00A825B0" w:rsidRPr="00A825B0" w:rsidRDefault="00A825B0" w:rsidP="00A825B0">
            <w:pPr>
              <w:pStyle w:val="FirstParagraph"/>
            </w:pPr>
          </w:p>
        </w:tc>
      </w:tr>
      <w:tr w:rsidR="00A825B0" w:rsidRPr="00A825B0" w14:paraId="407AEF00" w14:textId="77777777">
        <w:tc>
          <w:tcPr>
            <w:tcW w:w="0" w:type="auto"/>
            <w:tcBorders>
              <w:top w:val="single" w:sz="4" w:space="0" w:color="auto"/>
              <w:left w:val="single" w:sz="4" w:space="0" w:color="auto"/>
              <w:bottom w:val="single" w:sz="4" w:space="0" w:color="auto"/>
              <w:right w:val="single" w:sz="4" w:space="0" w:color="auto"/>
            </w:tcBorders>
            <w:hideMark/>
          </w:tcPr>
          <w:p w14:paraId="599C16E9" w14:textId="77777777" w:rsidR="00A825B0" w:rsidRPr="00A825B0" w:rsidRDefault="00A825B0" w:rsidP="00A825B0">
            <w:pPr>
              <w:pStyle w:val="FirstParagraph"/>
            </w:pPr>
            <w:r w:rsidRPr="00A825B0">
              <w:t>X8</w:t>
            </w:r>
          </w:p>
        </w:tc>
        <w:tc>
          <w:tcPr>
            <w:tcW w:w="0" w:type="auto"/>
            <w:tcBorders>
              <w:top w:val="single" w:sz="4" w:space="0" w:color="auto"/>
              <w:left w:val="single" w:sz="4" w:space="0" w:color="auto"/>
              <w:bottom w:val="single" w:sz="4" w:space="0" w:color="auto"/>
              <w:right w:val="single" w:sz="4" w:space="0" w:color="auto"/>
            </w:tcBorders>
            <w:hideMark/>
          </w:tcPr>
          <w:p w14:paraId="5427C195" w14:textId="77777777" w:rsidR="00A825B0" w:rsidRPr="00A825B0" w:rsidRDefault="00A825B0" w:rsidP="00A825B0">
            <w:pPr>
              <w:pStyle w:val="FirstParagraph"/>
            </w:pPr>
            <w:r w:rsidRPr="00A825B0">
              <w:t>5.463</w:t>
            </w:r>
          </w:p>
        </w:tc>
        <w:tc>
          <w:tcPr>
            <w:tcW w:w="0" w:type="auto"/>
            <w:tcBorders>
              <w:top w:val="single" w:sz="4" w:space="0" w:color="auto"/>
              <w:left w:val="single" w:sz="4" w:space="0" w:color="auto"/>
              <w:bottom w:val="single" w:sz="4" w:space="0" w:color="auto"/>
              <w:right w:val="single" w:sz="4" w:space="0" w:color="auto"/>
            </w:tcBorders>
            <w:hideMark/>
          </w:tcPr>
          <w:p w14:paraId="143A6246" w14:textId="77777777" w:rsidR="00A825B0" w:rsidRPr="00A825B0" w:rsidRDefault="00A825B0" w:rsidP="00A825B0">
            <w:pPr>
              <w:pStyle w:val="FirstParagraph"/>
            </w:pPr>
            <w:r w:rsidRPr="00A825B0">
              <w:t>0.659</w:t>
            </w:r>
          </w:p>
        </w:tc>
        <w:tc>
          <w:tcPr>
            <w:tcW w:w="0" w:type="auto"/>
            <w:tcBorders>
              <w:top w:val="single" w:sz="4" w:space="0" w:color="auto"/>
              <w:left w:val="single" w:sz="4" w:space="0" w:color="auto"/>
              <w:bottom w:val="single" w:sz="4" w:space="0" w:color="auto"/>
              <w:right w:val="single" w:sz="4" w:space="0" w:color="auto"/>
            </w:tcBorders>
            <w:hideMark/>
          </w:tcPr>
          <w:p w14:paraId="1ED8D58C" w14:textId="77777777" w:rsidR="00A825B0" w:rsidRPr="00A825B0" w:rsidRDefault="00A825B0" w:rsidP="00A825B0">
            <w:pPr>
              <w:pStyle w:val="FirstParagraph"/>
            </w:pPr>
            <w:r w:rsidRPr="00A825B0">
              <w:t>8.291</w:t>
            </w:r>
          </w:p>
        </w:tc>
        <w:tc>
          <w:tcPr>
            <w:tcW w:w="0" w:type="auto"/>
            <w:tcBorders>
              <w:top w:val="single" w:sz="4" w:space="0" w:color="auto"/>
              <w:left w:val="single" w:sz="4" w:space="0" w:color="auto"/>
              <w:bottom w:val="single" w:sz="4" w:space="0" w:color="auto"/>
              <w:right w:val="single" w:sz="4" w:space="0" w:color="auto"/>
            </w:tcBorders>
            <w:hideMark/>
          </w:tcPr>
          <w:p w14:paraId="7F852596"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31FFE181" w14:textId="77777777" w:rsidR="00A825B0" w:rsidRPr="00A825B0" w:rsidRDefault="00A825B0" w:rsidP="00A825B0">
            <w:pPr>
              <w:pStyle w:val="FirstParagraph"/>
            </w:pPr>
          </w:p>
        </w:tc>
      </w:tr>
      <w:tr w:rsidR="00A825B0" w:rsidRPr="00A825B0" w14:paraId="2773C7CA" w14:textId="77777777">
        <w:tc>
          <w:tcPr>
            <w:tcW w:w="0" w:type="auto"/>
            <w:tcBorders>
              <w:top w:val="single" w:sz="4" w:space="0" w:color="auto"/>
              <w:left w:val="single" w:sz="4" w:space="0" w:color="auto"/>
              <w:bottom w:val="single" w:sz="4" w:space="0" w:color="auto"/>
              <w:right w:val="single" w:sz="4" w:space="0" w:color="auto"/>
            </w:tcBorders>
            <w:hideMark/>
          </w:tcPr>
          <w:p w14:paraId="472FA45F"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09C1B465" w14:textId="77777777" w:rsidR="00A825B0" w:rsidRPr="00A825B0" w:rsidRDefault="00A825B0" w:rsidP="00A825B0">
            <w:pPr>
              <w:pStyle w:val="FirstParagraph"/>
            </w:pPr>
            <w:r w:rsidRPr="00A825B0">
              <w:t>3.894</w:t>
            </w:r>
          </w:p>
        </w:tc>
        <w:tc>
          <w:tcPr>
            <w:tcW w:w="0" w:type="auto"/>
            <w:tcBorders>
              <w:top w:val="single" w:sz="4" w:space="0" w:color="auto"/>
              <w:left w:val="single" w:sz="4" w:space="0" w:color="auto"/>
              <w:bottom w:val="single" w:sz="4" w:space="0" w:color="auto"/>
              <w:right w:val="single" w:sz="4" w:space="0" w:color="auto"/>
            </w:tcBorders>
            <w:hideMark/>
          </w:tcPr>
          <w:p w14:paraId="67323F09" w14:textId="77777777" w:rsidR="00A825B0" w:rsidRPr="00A825B0" w:rsidRDefault="00A825B0" w:rsidP="00A825B0">
            <w:pPr>
              <w:pStyle w:val="FirstParagraph"/>
            </w:pPr>
            <w:r w:rsidRPr="00A825B0">
              <w:t>0.652</w:t>
            </w:r>
          </w:p>
        </w:tc>
        <w:tc>
          <w:tcPr>
            <w:tcW w:w="0" w:type="auto"/>
            <w:tcBorders>
              <w:top w:val="single" w:sz="4" w:space="0" w:color="auto"/>
              <w:left w:val="single" w:sz="4" w:space="0" w:color="auto"/>
              <w:bottom w:val="single" w:sz="4" w:space="0" w:color="auto"/>
              <w:right w:val="single" w:sz="4" w:space="0" w:color="auto"/>
            </w:tcBorders>
            <w:hideMark/>
          </w:tcPr>
          <w:p w14:paraId="0DA92CE4" w14:textId="77777777" w:rsidR="00A825B0" w:rsidRPr="00A825B0" w:rsidRDefault="00A825B0" w:rsidP="00A825B0">
            <w:pPr>
              <w:pStyle w:val="FirstParagraph"/>
            </w:pPr>
            <w:r w:rsidRPr="00A825B0">
              <w:t>5.976</w:t>
            </w:r>
          </w:p>
        </w:tc>
        <w:tc>
          <w:tcPr>
            <w:tcW w:w="0" w:type="auto"/>
            <w:tcBorders>
              <w:top w:val="single" w:sz="4" w:space="0" w:color="auto"/>
              <w:left w:val="single" w:sz="4" w:space="0" w:color="auto"/>
              <w:bottom w:val="single" w:sz="4" w:space="0" w:color="auto"/>
              <w:right w:val="single" w:sz="4" w:space="0" w:color="auto"/>
            </w:tcBorders>
            <w:hideMark/>
          </w:tcPr>
          <w:p w14:paraId="2E2BDA88"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636B539E" w14:textId="77777777" w:rsidR="00A825B0" w:rsidRPr="00A825B0" w:rsidRDefault="00A825B0" w:rsidP="00A825B0">
            <w:pPr>
              <w:pStyle w:val="FirstParagraph"/>
            </w:pPr>
          </w:p>
        </w:tc>
      </w:tr>
      <w:tr w:rsidR="00A825B0" w:rsidRPr="00A825B0" w14:paraId="2893A231" w14:textId="77777777">
        <w:tc>
          <w:tcPr>
            <w:tcW w:w="0" w:type="auto"/>
            <w:tcBorders>
              <w:top w:val="single" w:sz="4" w:space="0" w:color="auto"/>
              <w:left w:val="single" w:sz="4" w:space="0" w:color="auto"/>
              <w:bottom w:val="single" w:sz="4" w:space="0" w:color="auto"/>
              <w:right w:val="single" w:sz="4" w:space="0" w:color="auto"/>
            </w:tcBorders>
            <w:hideMark/>
          </w:tcPr>
          <w:p w14:paraId="1FC45FBC" w14:textId="77777777" w:rsidR="00A825B0" w:rsidRPr="00A825B0" w:rsidRDefault="00A825B0" w:rsidP="00A825B0">
            <w:pPr>
              <w:pStyle w:val="FirstParagraph"/>
            </w:pPr>
            <w:r w:rsidRPr="00A825B0">
              <w:t>X10</w:t>
            </w:r>
          </w:p>
        </w:tc>
        <w:tc>
          <w:tcPr>
            <w:tcW w:w="0" w:type="auto"/>
            <w:tcBorders>
              <w:top w:val="single" w:sz="4" w:space="0" w:color="auto"/>
              <w:left w:val="single" w:sz="4" w:space="0" w:color="auto"/>
              <w:bottom w:val="single" w:sz="4" w:space="0" w:color="auto"/>
              <w:right w:val="single" w:sz="4" w:space="0" w:color="auto"/>
            </w:tcBorders>
            <w:hideMark/>
          </w:tcPr>
          <w:p w14:paraId="4B99707C" w14:textId="77777777" w:rsidR="00A825B0" w:rsidRPr="00A825B0" w:rsidRDefault="00A825B0" w:rsidP="00A825B0">
            <w:pPr>
              <w:pStyle w:val="FirstParagraph"/>
            </w:pPr>
            <w:r w:rsidRPr="00A825B0">
              <w:t>5.467</w:t>
            </w:r>
          </w:p>
        </w:tc>
        <w:tc>
          <w:tcPr>
            <w:tcW w:w="0" w:type="auto"/>
            <w:tcBorders>
              <w:top w:val="single" w:sz="4" w:space="0" w:color="auto"/>
              <w:left w:val="single" w:sz="4" w:space="0" w:color="auto"/>
              <w:bottom w:val="single" w:sz="4" w:space="0" w:color="auto"/>
              <w:right w:val="single" w:sz="4" w:space="0" w:color="auto"/>
            </w:tcBorders>
            <w:hideMark/>
          </w:tcPr>
          <w:p w14:paraId="587D1FEF" w14:textId="77777777" w:rsidR="00A825B0" w:rsidRPr="00A825B0" w:rsidRDefault="00A825B0" w:rsidP="00A825B0">
            <w:pPr>
              <w:pStyle w:val="FirstParagraph"/>
            </w:pPr>
            <w:r w:rsidRPr="00A825B0">
              <w:t>0.720</w:t>
            </w:r>
          </w:p>
        </w:tc>
        <w:tc>
          <w:tcPr>
            <w:tcW w:w="0" w:type="auto"/>
            <w:tcBorders>
              <w:top w:val="single" w:sz="4" w:space="0" w:color="auto"/>
              <w:left w:val="single" w:sz="4" w:space="0" w:color="auto"/>
              <w:bottom w:val="single" w:sz="4" w:space="0" w:color="auto"/>
              <w:right w:val="single" w:sz="4" w:space="0" w:color="auto"/>
            </w:tcBorders>
            <w:hideMark/>
          </w:tcPr>
          <w:p w14:paraId="533EFA53" w14:textId="77777777" w:rsidR="00A825B0" w:rsidRPr="00A825B0" w:rsidRDefault="00A825B0" w:rsidP="00A825B0">
            <w:pPr>
              <w:pStyle w:val="FirstParagraph"/>
            </w:pPr>
            <w:r w:rsidRPr="00A825B0">
              <w:t>7.597</w:t>
            </w:r>
          </w:p>
        </w:tc>
        <w:tc>
          <w:tcPr>
            <w:tcW w:w="0" w:type="auto"/>
            <w:tcBorders>
              <w:top w:val="single" w:sz="4" w:space="0" w:color="auto"/>
              <w:left w:val="single" w:sz="4" w:space="0" w:color="auto"/>
              <w:bottom w:val="single" w:sz="4" w:space="0" w:color="auto"/>
              <w:right w:val="single" w:sz="4" w:space="0" w:color="auto"/>
            </w:tcBorders>
            <w:hideMark/>
          </w:tcPr>
          <w:p w14:paraId="32162E9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180590E0" w14:textId="77777777" w:rsidR="00A825B0" w:rsidRPr="00A825B0" w:rsidRDefault="00A825B0" w:rsidP="00A825B0">
            <w:pPr>
              <w:pStyle w:val="FirstParagraph"/>
            </w:pPr>
          </w:p>
        </w:tc>
      </w:tr>
      <w:tr w:rsidR="00A825B0" w:rsidRPr="00A825B0" w14:paraId="40E0E59A" w14:textId="77777777">
        <w:tc>
          <w:tcPr>
            <w:tcW w:w="0" w:type="auto"/>
            <w:tcBorders>
              <w:top w:val="single" w:sz="4" w:space="0" w:color="auto"/>
              <w:left w:val="single" w:sz="4" w:space="0" w:color="auto"/>
              <w:bottom w:val="single" w:sz="4" w:space="0" w:color="auto"/>
              <w:right w:val="single" w:sz="4" w:space="0" w:color="auto"/>
            </w:tcBorders>
            <w:hideMark/>
          </w:tcPr>
          <w:p w14:paraId="42C1E9D9" w14:textId="77777777" w:rsidR="00A825B0" w:rsidRPr="00A825B0" w:rsidRDefault="00A825B0" w:rsidP="00A825B0">
            <w:pPr>
              <w:pStyle w:val="FirstParagraph"/>
            </w:pPr>
            <w:r w:rsidRPr="00A825B0">
              <w:t>X11</w:t>
            </w:r>
          </w:p>
        </w:tc>
        <w:tc>
          <w:tcPr>
            <w:tcW w:w="0" w:type="auto"/>
            <w:tcBorders>
              <w:top w:val="single" w:sz="4" w:space="0" w:color="auto"/>
              <w:left w:val="single" w:sz="4" w:space="0" w:color="auto"/>
              <w:bottom w:val="single" w:sz="4" w:space="0" w:color="auto"/>
              <w:right w:val="single" w:sz="4" w:space="0" w:color="auto"/>
            </w:tcBorders>
            <w:hideMark/>
          </w:tcPr>
          <w:p w14:paraId="2434FE94" w14:textId="77777777" w:rsidR="00A825B0" w:rsidRPr="00A825B0" w:rsidRDefault="00A825B0" w:rsidP="00A825B0">
            <w:pPr>
              <w:pStyle w:val="FirstParagraph"/>
            </w:pPr>
            <w:r w:rsidRPr="00A825B0">
              <w:t>8.159</w:t>
            </w:r>
          </w:p>
        </w:tc>
        <w:tc>
          <w:tcPr>
            <w:tcW w:w="0" w:type="auto"/>
            <w:tcBorders>
              <w:top w:val="single" w:sz="4" w:space="0" w:color="auto"/>
              <w:left w:val="single" w:sz="4" w:space="0" w:color="auto"/>
              <w:bottom w:val="single" w:sz="4" w:space="0" w:color="auto"/>
              <w:right w:val="single" w:sz="4" w:space="0" w:color="auto"/>
            </w:tcBorders>
            <w:hideMark/>
          </w:tcPr>
          <w:p w14:paraId="201737F4" w14:textId="77777777" w:rsidR="00A825B0" w:rsidRPr="00A825B0" w:rsidRDefault="00A825B0" w:rsidP="00A825B0">
            <w:pPr>
              <w:pStyle w:val="FirstParagraph"/>
            </w:pPr>
            <w:r w:rsidRPr="00A825B0">
              <w:t>0.874</w:t>
            </w:r>
          </w:p>
        </w:tc>
        <w:tc>
          <w:tcPr>
            <w:tcW w:w="0" w:type="auto"/>
            <w:tcBorders>
              <w:top w:val="single" w:sz="4" w:space="0" w:color="auto"/>
              <w:left w:val="single" w:sz="4" w:space="0" w:color="auto"/>
              <w:bottom w:val="single" w:sz="4" w:space="0" w:color="auto"/>
              <w:right w:val="single" w:sz="4" w:space="0" w:color="auto"/>
            </w:tcBorders>
            <w:hideMark/>
          </w:tcPr>
          <w:p w14:paraId="35CA4A5B" w14:textId="77777777" w:rsidR="00A825B0" w:rsidRPr="00A825B0" w:rsidRDefault="00A825B0" w:rsidP="00A825B0">
            <w:pPr>
              <w:pStyle w:val="FirstParagraph"/>
            </w:pPr>
            <w:r w:rsidRPr="00A825B0">
              <w:t>9.334</w:t>
            </w:r>
          </w:p>
        </w:tc>
        <w:tc>
          <w:tcPr>
            <w:tcW w:w="0" w:type="auto"/>
            <w:tcBorders>
              <w:top w:val="single" w:sz="4" w:space="0" w:color="auto"/>
              <w:left w:val="single" w:sz="4" w:space="0" w:color="auto"/>
              <w:bottom w:val="single" w:sz="4" w:space="0" w:color="auto"/>
              <w:right w:val="single" w:sz="4" w:space="0" w:color="auto"/>
            </w:tcBorders>
            <w:hideMark/>
          </w:tcPr>
          <w:p w14:paraId="2C93602C"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tcPr>
          <w:p w14:paraId="2CDD4D08" w14:textId="77777777" w:rsidR="00A825B0" w:rsidRPr="00A825B0" w:rsidRDefault="00A825B0" w:rsidP="00A825B0">
            <w:pPr>
              <w:pStyle w:val="FirstParagraph"/>
            </w:pPr>
          </w:p>
        </w:tc>
      </w:tr>
    </w:tbl>
    <w:p w14:paraId="0ED5198B" w14:textId="77777777" w:rsidR="00A825B0" w:rsidRPr="00A825B0" w:rsidRDefault="00A825B0" w:rsidP="00A825B0">
      <w:pPr>
        <w:pStyle w:val="FirstParagraph"/>
      </w:pPr>
      <w:bookmarkStart w:id="439" w:name="model-results"/>
      <w:bookmarkStart w:id="440" w:name="标准化的估计结果"/>
      <w:bookmarkEnd w:id="439"/>
      <w:r w:rsidRPr="00A825B0">
        <w:lastRenderedPageBreak/>
        <w:t xml:space="preserve">4. </w:t>
      </w:r>
      <w:r w:rsidRPr="00A825B0">
        <w:t>标准化的估计结果</w:t>
      </w:r>
    </w:p>
    <w:p w14:paraId="20419FBF" w14:textId="77777777" w:rsidR="00A825B0" w:rsidRPr="00A825B0" w:rsidRDefault="00A825B0" w:rsidP="00A825B0">
      <w:pPr>
        <w:pStyle w:val="FirstParagraph"/>
      </w:pPr>
      <w:r w:rsidRPr="00A825B0">
        <w:t>标准化的估计结果分为三部分，第一部分</w:t>
      </w:r>
      <w:r w:rsidRPr="00A825B0">
        <w:t xml:space="preserve"> STDYX Standardization </w:t>
      </w:r>
      <w:r w:rsidRPr="00A825B0">
        <w:t>表示使用连续潜变量、背景变量和结果变量（就是潜变量和观测变量）的方差进行标准化的结果，因素载荷通常小于</w:t>
      </w:r>
      <w:r w:rsidRPr="00A825B0">
        <w:t xml:space="preserve"> 1</w:t>
      </w:r>
      <w:r w:rsidRPr="00A825B0">
        <w:t>；第二部分</w:t>
      </w:r>
      <w:r w:rsidRPr="00A825B0">
        <w:t xml:space="preserve"> STDY Standardization </w:t>
      </w:r>
      <w:r w:rsidRPr="00A825B0">
        <w:t>表示使用连续潜变量、结果变量的方差进行标准化的结果；第三部分</w:t>
      </w:r>
      <w:r w:rsidRPr="00A825B0">
        <w:t xml:space="preserve"> STD Standardization </w:t>
      </w:r>
      <w:r w:rsidRPr="00A825B0">
        <w:t>表示使用连续潜变量的方差进行标准化的结果，由于潜变量的方差小于</w:t>
      </w:r>
      <w:r w:rsidRPr="00A825B0">
        <w:t xml:space="preserve"> 1</w:t>
      </w:r>
      <w:r w:rsidRPr="00A825B0">
        <w:t>，因素载荷通常大于</w:t>
      </w:r>
      <w:r w:rsidRPr="00A825B0">
        <w:t xml:space="preserve"> 1</w:t>
      </w:r>
      <w:r w:rsidRPr="00A825B0">
        <w:t>。</w:t>
      </w:r>
      <w:r w:rsidRPr="00A825B0">
        <w:rPr>
          <w:lang w:eastAsia="zh-CN"/>
        </w:rPr>
        <w:t>每部分结果的结构与原始结果的结构相同，都包括因素载荷、两个潜变量的相关、截距、潜变量的方差和误差方差的结果。</w:t>
      </w:r>
      <w:r w:rsidRPr="00A825B0">
        <w:t>在文献报告中，一般都是报告</w:t>
      </w:r>
      <w:r w:rsidRPr="00A825B0">
        <w:t xml:space="preserve"> STDYX Standardization </w:t>
      </w:r>
      <w:r w:rsidRPr="00A825B0">
        <w:t>的结果。</w:t>
      </w:r>
    </w:p>
    <w:p w14:paraId="109A2959" w14:textId="77777777" w:rsidR="00A825B0" w:rsidRPr="00A825B0" w:rsidRDefault="00A825B0" w:rsidP="00A825B0">
      <w:pPr>
        <w:pStyle w:val="FirstParagraph"/>
      </w:pPr>
      <w:r w:rsidRPr="00A825B0">
        <w:t>下面是</w:t>
      </w:r>
      <w:r w:rsidRPr="00A825B0">
        <w:t xml:space="preserve"> STDYX Standardization </w:t>
      </w:r>
      <w:r w:rsidRPr="00A825B0">
        <w:t>结果的示例。</w:t>
      </w:r>
    </w:p>
    <w:p w14:paraId="0530EF56" w14:textId="77777777" w:rsidR="00A825B0" w:rsidRPr="00A825B0" w:rsidRDefault="00A825B0" w:rsidP="00A825B0">
      <w:pPr>
        <w:pStyle w:val="FirstParagraph"/>
      </w:pPr>
      <w:r w:rsidRPr="00A825B0">
        <w:t>STANDARDIZED MODEL RESULTS</w:t>
      </w:r>
    </w:p>
    <w:bookmarkEnd w:id="440"/>
    <w:p w14:paraId="415A6BF7" w14:textId="77777777" w:rsidR="00A825B0" w:rsidRPr="00A825B0" w:rsidRDefault="00A825B0" w:rsidP="00A825B0">
      <w:pPr>
        <w:pStyle w:val="FirstParagraph"/>
      </w:pPr>
      <w:r w:rsidRPr="00A825B0">
        <w:t>STDYX Standardization</w:t>
      </w:r>
    </w:p>
    <w:tbl>
      <w:tblPr>
        <w:tblStyle w:val="Table"/>
        <w:tblW w:w="0" w:type="auto"/>
        <w:tblLook w:val="04A0" w:firstRow="1" w:lastRow="0" w:firstColumn="1" w:lastColumn="0" w:noHBand="0" w:noVBand="1"/>
      </w:tblPr>
      <w:tblGrid>
        <w:gridCol w:w="471"/>
        <w:gridCol w:w="778"/>
        <w:gridCol w:w="1138"/>
        <w:gridCol w:w="798"/>
        <w:gridCol w:w="1198"/>
        <w:gridCol w:w="2201"/>
      </w:tblGrid>
      <w:tr w:rsidR="00A825B0" w:rsidRPr="00A825B0" w14:paraId="7C935FD8"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tcPr>
          <w:p w14:paraId="44ECC5A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A66CF10"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65227246"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7586E2FC"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52BECB8A" w14:textId="77777777" w:rsidR="00A825B0" w:rsidRPr="00A825B0" w:rsidRDefault="00A825B0" w:rsidP="00A825B0">
            <w:pPr>
              <w:pStyle w:val="FirstParagraph"/>
            </w:pPr>
            <w:r w:rsidRPr="00A825B0">
              <w:t>Two-Tailed P-Value</w:t>
            </w:r>
          </w:p>
        </w:tc>
      </w:tr>
      <w:tr w:rsidR="00A825B0" w:rsidRPr="00A825B0" w14:paraId="4B8C9F1D" w14:textId="77777777">
        <w:tc>
          <w:tcPr>
            <w:tcW w:w="0" w:type="auto"/>
            <w:tcBorders>
              <w:top w:val="single" w:sz="4" w:space="0" w:color="auto"/>
              <w:left w:val="single" w:sz="4" w:space="0" w:color="auto"/>
              <w:bottom w:val="single" w:sz="4" w:space="0" w:color="auto"/>
              <w:right w:val="single" w:sz="4" w:space="0" w:color="auto"/>
            </w:tcBorders>
            <w:hideMark/>
          </w:tcPr>
          <w:p w14:paraId="3CD0E531" w14:textId="77777777" w:rsidR="00A825B0" w:rsidRPr="00A825B0" w:rsidRDefault="00A825B0" w:rsidP="00A825B0">
            <w:pPr>
              <w:pStyle w:val="FirstParagraph"/>
            </w:pPr>
            <w:r w:rsidRPr="00A825B0">
              <w:t>F1</w:t>
            </w:r>
          </w:p>
        </w:tc>
        <w:tc>
          <w:tcPr>
            <w:tcW w:w="0" w:type="auto"/>
            <w:tcBorders>
              <w:top w:val="single" w:sz="4" w:space="0" w:color="auto"/>
              <w:left w:val="single" w:sz="4" w:space="0" w:color="auto"/>
              <w:bottom w:val="single" w:sz="4" w:space="0" w:color="auto"/>
              <w:right w:val="single" w:sz="4" w:space="0" w:color="auto"/>
            </w:tcBorders>
            <w:hideMark/>
          </w:tcPr>
          <w:p w14:paraId="34F56F3B" w14:textId="77777777" w:rsidR="00A825B0" w:rsidRPr="00A825B0" w:rsidRDefault="00A825B0" w:rsidP="00A825B0">
            <w:pPr>
              <w:pStyle w:val="FirstParagraph"/>
            </w:pPr>
            <w:r w:rsidRPr="00A825B0">
              <w:t>BY</w:t>
            </w:r>
          </w:p>
        </w:tc>
        <w:tc>
          <w:tcPr>
            <w:tcW w:w="0" w:type="auto"/>
            <w:tcBorders>
              <w:top w:val="single" w:sz="4" w:space="0" w:color="auto"/>
              <w:left w:val="single" w:sz="4" w:space="0" w:color="auto"/>
              <w:bottom w:val="single" w:sz="4" w:space="0" w:color="auto"/>
              <w:right w:val="single" w:sz="4" w:space="0" w:color="auto"/>
            </w:tcBorders>
          </w:tcPr>
          <w:p w14:paraId="46B8E98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EE3914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B48EAD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7672894" w14:textId="77777777" w:rsidR="00A825B0" w:rsidRPr="00A825B0" w:rsidRDefault="00A825B0" w:rsidP="00A825B0">
            <w:pPr>
              <w:pStyle w:val="FirstParagraph"/>
            </w:pPr>
          </w:p>
        </w:tc>
      </w:tr>
      <w:tr w:rsidR="00A825B0" w:rsidRPr="00A825B0" w14:paraId="4260CC40" w14:textId="77777777">
        <w:tc>
          <w:tcPr>
            <w:tcW w:w="0" w:type="auto"/>
            <w:tcBorders>
              <w:top w:val="single" w:sz="4" w:space="0" w:color="auto"/>
              <w:left w:val="single" w:sz="4" w:space="0" w:color="auto"/>
              <w:bottom w:val="single" w:sz="4" w:space="0" w:color="auto"/>
              <w:right w:val="single" w:sz="4" w:space="0" w:color="auto"/>
            </w:tcBorders>
          </w:tcPr>
          <w:p w14:paraId="6CC1045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3D11BAF"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481FCF88" w14:textId="77777777" w:rsidR="00A825B0" w:rsidRPr="00A825B0" w:rsidRDefault="00A825B0" w:rsidP="00A825B0">
            <w:pPr>
              <w:pStyle w:val="FirstParagraph"/>
            </w:pPr>
            <w:r w:rsidRPr="00A825B0">
              <w:t>0.760</w:t>
            </w:r>
          </w:p>
        </w:tc>
        <w:tc>
          <w:tcPr>
            <w:tcW w:w="0" w:type="auto"/>
            <w:tcBorders>
              <w:top w:val="single" w:sz="4" w:space="0" w:color="auto"/>
              <w:left w:val="single" w:sz="4" w:space="0" w:color="auto"/>
              <w:bottom w:val="single" w:sz="4" w:space="0" w:color="auto"/>
              <w:right w:val="single" w:sz="4" w:space="0" w:color="auto"/>
            </w:tcBorders>
            <w:hideMark/>
          </w:tcPr>
          <w:p w14:paraId="07696EC6" w14:textId="77777777" w:rsidR="00A825B0" w:rsidRPr="00A825B0" w:rsidRDefault="00A825B0" w:rsidP="00A825B0">
            <w:pPr>
              <w:pStyle w:val="FirstParagraph"/>
            </w:pPr>
            <w:r w:rsidRPr="00A825B0">
              <w:t>0.042</w:t>
            </w:r>
          </w:p>
        </w:tc>
        <w:tc>
          <w:tcPr>
            <w:tcW w:w="0" w:type="auto"/>
            <w:tcBorders>
              <w:top w:val="single" w:sz="4" w:space="0" w:color="auto"/>
              <w:left w:val="single" w:sz="4" w:space="0" w:color="auto"/>
              <w:bottom w:val="single" w:sz="4" w:space="0" w:color="auto"/>
              <w:right w:val="single" w:sz="4" w:space="0" w:color="auto"/>
            </w:tcBorders>
            <w:hideMark/>
          </w:tcPr>
          <w:p w14:paraId="72CB57A7" w14:textId="77777777" w:rsidR="00A825B0" w:rsidRPr="00A825B0" w:rsidRDefault="00A825B0" w:rsidP="00A825B0">
            <w:pPr>
              <w:pStyle w:val="FirstParagraph"/>
            </w:pPr>
            <w:r w:rsidRPr="00A825B0">
              <w:t>18.095</w:t>
            </w:r>
          </w:p>
        </w:tc>
        <w:tc>
          <w:tcPr>
            <w:tcW w:w="0" w:type="auto"/>
            <w:tcBorders>
              <w:top w:val="single" w:sz="4" w:space="0" w:color="auto"/>
              <w:left w:val="single" w:sz="4" w:space="0" w:color="auto"/>
              <w:bottom w:val="single" w:sz="4" w:space="0" w:color="auto"/>
              <w:right w:val="single" w:sz="4" w:space="0" w:color="auto"/>
            </w:tcBorders>
            <w:hideMark/>
          </w:tcPr>
          <w:p w14:paraId="7DEE8492" w14:textId="77777777" w:rsidR="00A825B0" w:rsidRPr="00A825B0" w:rsidRDefault="00A825B0" w:rsidP="00A825B0">
            <w:pPr>
              <w:pStyle w:val="FirstParagraph"/>
            </w:pPr>
            <w:r w:rsidRPr="00A825B0">
              <w:t>0.000</w:t>
            </w:r>
          </w:p>
        </w:tc>
      </w:tr>
      <w:tr w:rsidR="00A825B0" w:rsidRPr="00A825B0" w14:paraId="066B7EE1" w14:textId="77777777">
        <w:tc>
          <w:tcPr>
            <w:tcW w:w="0" w:type="auto"/>
            <w:tcBorders>
              <w:top w:val="single" w:sz="4" w:space="0" w:color="auto"/>
              <w:left w:val="single" w:sz="4" w:space="0" w:color="auto"/>
              <w:bottom w:val="single" w:sz="4" w:space="0" w:color="auto"/>
              <w:right w:val="single" w:sz="4" w:space="0" w:color="auto"/>
            </w:tcBorders>
          </w:tcPr>
          <w:p w14:paraId="16888CC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F8DFD8C"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5544A75E" w14:textId="77777777" w:rsidR="00A825B0" w:rsidRPr="00A825B0" w:rsidRDefault="00A825B0" w:rsidP="00A825B0">
            <w:pPr>
              <w:pStyle w:val="FirstParagraph"/>
            </w:pPr>
            <w:r w:rsidRPr="00A825B0">
              <w:t>0.691</w:t>
            </w:r>
          </w:p>
        </w:tc>
        <w:tc>
          <w:tcPr>
            <w:tcW w:w="0" w:type="auto"/>
            <w:tcBorders>
              <w:top w:val="single" w:sz="4" w:space="0" w:color="auto"/>
              <w:left w:val="single" w:sz="4" w:space="0" w:color="auto"/>
              <w:bottom w:val="single" w:sz="4" w:space="0" w:color="auto"/>
              <w:right w:val="single" w:sz="4" w:space="0" w:color="auto"/>
            </w:tcBorders>
            <w:hideMark/>
          </w:tcPr>
          <w:p w14:paraId="45D5B43D" w14:textId="77777777" w:rsidR="00A825B0" w:rsidRPr="00A825B0" w:rsidRDefault="00A825B0" w:rsidP="00A825B0">
            <w:pPr>
              <w:pStyle w:val="FirstParagraph"/>
            </w:pPr>
            <w:r w:rsidRPr="00A825B0">
              <w:t>0.048</w:t>
            </w:r>
          </w:p>
        </w:tc>
        <w:tc>
          <w:tcPr>
            <w:tcW w:w="0" w:type="auto"/>
            <w:tcBorders>
              <w:top w:val="single" w:sz="4" w:space="0" w:color="auto"/>
              <w:left w:val="single" w:sz="4" w:space="0" w:color="auto"/>
              <w:bottom w:val="single" w:sz="4" w:space="0" w:color="auto"/>
              <w:right w:val="single" w:sz="4" w:space="0" w:color="auto"/>
            </w:tcBorders>
            <w:hideMark/>
          </w:tcPr>
          <w:p w14:paraId="32706200" w14:textId="77777777" w:rsidR="00A825B0" w:rsidRPr="00A825B0" w:rsidRDefault="00A825B0" w:rsidP="00A825B0">
            <w:pPr>
              <w:pStyle w:val="FirstParagraph"/>
            </w:pPr>
            <w:r w:rsidRPr="00A825B0">
              <w:t>14.245</w:t>
            </w:r>
          </w:p>
        </w:tc>
        <w:tc>
          <w:tcPr>
            <w:tcW w:w="0" w:type="auto"/>
            <w:tcBorders>
              <w:top w:val="single" w:sz="4" w:space="0" w:color="auto"/>
              <w:left w:val="single" w:sz="4" w:space="0" w:color="auto"/>
              <w:bottom w:val="single" w:sz="4" w:space="0" w:color="auto"/>
              <w:right w:val="single" w:sz="4" w:space="0" w:color="auto"/>
            </w:tcBorders>
            <w:hideMark/>
          </w:tcPr>
          <w:p w14:paraId="1C6C6BAD" w14:textId="77777777" w:rsidR="00A825B0" w:rsidRPr="00A825B0" w:rsidRDefault="00A825B0" w:rsidP="00A825B0">
            <w:pPr>
              <w:pStyle w:val="FirstParagraph"/>
            </w:pPr>
            <w:r w:rsidRPr="00A825B0">
              <w:t>0.000</w:t>
            </w:r>
          </w:p>
        </w:tc>
      </w:tr>
      <w:tr w:rsidR="00A825B0" w:rsidRPr="00A825B0" w14:paraId="3F2E2EAD" w14:textId="77777777">
        <w:tc>
          <w:tcPr>
            <w:tcW w:w="0" w:type="auto"/>
            <w:tcBorders>
              <w:top w:val="single" w:sz="4" w:space="0" w:color="auto"/>
              <w:left w:val="single" w:sz="4" w:space="0" w:color="auto"/>
              <w:bottom w:val="single" w:sz="4" w:space="0" w:color="auto"/>
              <w:right w:val="single" w:sz="4" w:space="0" w:color="auto"/>
            </w:tcBorders>
          </w:tcPr>
          <w:p w14:paraId="64EF259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58250B3"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335EAF01" w14:textId="77777777" w:rsidR="00A825B0" w:rsidRPr="00A825B0" w:rsidRDefault="00A825B0" w:rsidP="00A825B0">
            <w:pPr>
              <w:pStyle w:val="FirstParagraph"/>
            </w:pPr>
            <w:r w:rsidRPr="00A825B0">
              <w:t>0.565</w:t>
            </w:r>
          </w:p>
        </w:tc>
        <w:tc>
          <w:tcPr>
            <w:tcW w:w="0" w:type="auto"/>
            <w:tcBorders>
              <w:top w:val="single" w:sz="4" w:space="0" w:color="auto"/>
              <w:left w:val="single" w:sz="4" w:space="0" w:color="auto"/>
              <w:bottom w:val="single" w:sz="4" w:space="0" w:color="auto"/>
              <w:right w:val="single" w:sz="4" w:space="0" w:color="auto"/>
            </w:tcBorders>
            <w:hideMark/>
          </w:tcPr>
          <w:p w14:paraId="526C9A3F" w14:textId="77777777" w:rsidR="00A825B0" w:rsidRPr="00A825B0" w:rsidRDefault="00A825B0" w:rsidP="00A825B0">
            <w:pPr>
              <w:pStyle w:val="FirstParagraph"/>
            </w:pPr>
            <w:r w:rsidRPr="00A825B0">
              <w:t>0.059</w:t>
            </w:r>
          </w:p>
        </w:tc>
        <w:tc>
          <w:tcPr>
            <w:tcW w:w="0" w:type="auto"/>
            <w:tcBorders>
              <w:top w:val="single" w:sz="4" w:space="0" w:color="auto"/>
              <w:left w:val="single" w:sz="4" w:space="0" w:color="auto"/>
              <w:bottom w:val="single" w:sz="4" w:space="0" w:color="auto"/>
              <w:right w:val="single" w:sz="4" w:space="0" w:color="auto"/>
            </w:tcBorders>
            <w:hideMark/>
          </w:tcPr>
          <w:p w14:paraId="2B663768" w14:textId="77777777" w:rsidR="00A825B0" w:rsidRPr="00A825B0" w:rsidRDefault="00A825B0" w:rsidP="00A825B0">
            <w:pPr>
              <w:pStyle w:val="FirstParagraph"/>
            </w:pPr>
            <w:r w:rsidRPr="00A825B0">
              <w:t>9.578</w:t>
            </w:r>
          </w:p>
        </w:tc>
        <w:tc>
          <w:tcPr>
            <w:tcW w:w="0" w:type="auto"/>
            <w:tcBorders>
              <w:top w:val="single" w:sz="4" w:space="0" w:color="auto"/>
              <w:left w:val="single" w:sz="4" w:space="0" w:color="auto"/>
              <w:bottom w:val="single" w:sz="4" w:space="0" w:color="auto"/>
              <w:right w:val="single" w:sz="4" w:space="0" w:color="auto"/>
            </w:tcBorders>
            <w:hideMark/>
          </w:tcPr>
          <w:p w14:paraId="0B68666E" w14:textId="77777777" w:rsidR="00A825B0" w:rsidRPr="00A825B0" w:rsidRDefault="00A825B0" w:rsidP="00A825B0">
            <w:pPr>
              <w:pStyle w:val="FirstParagraph"/>
            </w:pPr>
            <w:r w:rsidRPr="00A825B0">
              <w:t>0.000</w:t>
            </w:r>
          </w:p>
        </w:tc>
      </w:tr>
      <w:tr w:rsidR="00A825B0" w:rsidRPr="00A825B0" w14:paraId="32A0B5BE" w14:textId="77777777">
        <w:tc>
          <w:tcPr>
            <w:tcW w:w="0" w:type="auto"/>
            <w:tcBorders>
              <w:top w:val="single" w:sz="4" w:space="0" w:color="auto"/>
              <w:left w:val="single" w:sz="4" w:space="0" w:color="auto"/>
              <w:bottom w:val="single" w:sz="4" w:space="0" w:color="auto"/>
              <w:right w:val="single" w:sz="4" w:space="0" w:color="auto"/>
            </w:tcBorders>
          </w:tcPr>
          <w:p w14:paraId="69C17CD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EDEFD5A"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0BAA36D9" w14:textId="77777777" w:rsidR="00A825B0" w:rsidRPr="00A825B0" w:rsidRDefault="00A825B0" w:rsidP="00A825B0">
            <w:pPr>
              <w:pStyle w:val="FirstParagraph"/>
            </w:pPr>
            <w:r w:rsidRPr="00A825B0">
              <w:t>0.703</w:t>
            </w:r>
          </w:p>
        </w:tc>
        <w:tc>
          <w:tcPr>
            <w:tcW w:w="0" w:type="auto"/>
            <w:tcBorders>
              <w:top w:val="single" w:sz="4" w:space="0" w:color="auto"/>
              <w:left w:val="single" w:sz="4" w:space="0" w:color="auto"/>
              <w:bottom w:val="single" w:sz="4" w:space="0" w:color="auto"/>
              <w:right w:val="single" w:sz="4" w:space="0" w:color="auto"/>
            </w:tcBorders>
            <w:hideMark/>
          </w:tcPr>
          <w:p w14:paraId="1C06CB72" w14:textId="77777777" w:rsidR="00A825B0" w:rsidRPr="00A825B0" w:rsidRDefault="00A825B0" w:rsidP="00A825B0">
            <w:pPr>
              <w:pStyle w:val="FirstParagraph"/>
            </w:pPr>
            <w:r w:rsidRPr="00A825B0">
              <w:t>0.047</w:t>
            </w:r>
          </w:p>
        </w:tc>
        <w:tc>
          <w:tcPr>
            <w:tcW w:w="0" w:type="auto"/>
            <w:tcBorders>
              <w:top w:val="single" w:sz="4" w:space="0" w:color="auto"/>
              <w:left w:val="single" w:sz="4" w:space="0" w:color="auto"/>
              <w:bottom w:val="single" w:sz="4" w:space="0" w:color="auto"/>
              <w:right w:val="single" w:sz="4" w:space="0" w:color="auto"/>
            </w:tcBorders>
            <w:hideMark/>
          </w:tcPr>
          <w:p w14:paraId="4BB7991F" w14:textId="77777777" w:rsidR="00A825B0" w:rsidRPr="00A825B0" w:rsidRDefault="00A825B0" w:rsidP="00A825B0">
            <w:pPr>
              <w:pStyle w:val="FirstParagraph"/>
            </w:pPr>
            <w:r w:rsidRPr="00A825B0">
              <w:t>15.011</w:t>
            </w:r>
          </w:p>
        </w:tc>
        <w:tc>
          <w:tcPr>
            <w:tcW w:w="0" w:type="auto"/>
            <w:tcBorders>
              <w:top w:val="single" w:sz="4" w:space="0" w:color="auto"/>
              <w:left w:val="single" w:sz="4" w:space="0" w:color="auto"/>
              <w:bottom w:val="single" w:sz="4" w:space="0" w:color="auto"/>
              <w:right w:val="single" w:sz="4" w:space="0" w:color="auto"/>
            </w:tcBorders>
            <w:hideMark/>
          </w:tcPr>
          <w:p w14:paraId="5D7A29C1" w14:textId="77777777" w:rsidR="00A825B0" w:rsidRPr="00A825B0" w:rsidRDefault="00A825B0" w:rsidP="00A825B0">
            <w:pPr>
              <w:pStyle w:val="FirstParagraph"/>
            </w:pPr>
            <w:r w:rsidRPr="00A825B0">
              <w:t>0.000</w:t>
            </w:r>
          </w:p>
        </w:tc>
      </w:tr>
      <w:tr w:rsidR="00A825B0" w:rsidRPr="00A825B0" w14:paraId="5CB0C459" w14:textId="77777777">
        <w:tc>
          <w:tcPr>
            <w:tcW w:w="0" w:type="auto"/>
            <w:tcBorders>
              <w:top w:val="single" w:sz="4" w:space="0" w:color="auto"/>
              <w:left w:val="single" w:sz="4" w:space="0" w:color="auto"/>
              <w:bottom w:val="single" w:sz="4" w:space="0" w:color="auto"/>
              <w:right w:val="single" w:sz="4" w:space="0" w:color="auto"/>
            </w:tcBorders>
          </w:tcPr>
          <w:p w14:paraId="5A6911B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BD87AB6"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0AE84F91" w14:textId="77777777" w:rsidR="00A825B0" w:rsidRPr="00A825B0" w:rsidRDefault="00A825B0" w:rsidP="00A825B0">
            <w:pPr>
              <w:pStyle w:val="FirstParagraph"/>
            </w:pPr>
            <w:r w:rsidRPr="00A825B0">
              <w:t>0.770</w:t>
            </w:r>
          </w:p>
        </w:tc>
        <w:tc>
          <w:tcPr>
            <w:tcW w:w="0" w:type="auto"/>
            <w:tcBorders>
              <w:top w:val="single" w:sz="4" w:space="0" w:color="auto"/>
              <w:left w:val="single" w:sz="4" w:space="0" w:color="auto"/>
              <w:bottom w:val="single" w:sz="4" w:space="0" w:color="auto"/>
              <w:right w:val="single" w:sz="4" w:space="0" w:color="auto"/>
            </w:tcBorders>
            <w:hideMark/>
          </w:tcPr>
          <w:p w14:paraId="0D41310A" w14:textId="77777777" w:rsidR="00A825B0" w:rsidRPr="00A825B0" w:rsidRDefault="00A825B0" w:rsidP="00A825B0">
            <w:pPr>
              <w:pStyle w:val="FirstParagraph"/>
            </w:pPr>
            <w:r w:rsidRPr="00A825B0">
              <w:t>0.040</w:t>
            </w:r>
          </w:p>
        </w:tc>
        <w:tc>
          <w:tcPr>
            <w:tcW w:w="0" w:type="auto"/>
            <w:tcBorders>
              <w:top w:val="single" w:sz="4" w:space="0" w:color="auto"/>
              <w:left w:val="single" w:sz="4" w:space="0" w:color="auto"/>
              <w:bottom w:val="single" w:sz="4" w:space="0" w:color="auto"/>
              <w:right w:val="single" w:sz="4" w:space="0" w:color="auto"/>
            </w:tcBorders>
            <w:hideMark/>
          </w:tcPr>
          <w:p w14:paraId="19030B6D" w14:textId="77777777" w:rsidR="00A825B0" w:rsidRPr="00A825B0" w:rsidRDefault="00A825B0" w:rsidP="00A825B0">
            <w:pPr>
              <w:pStyle w:val="FirstParagraph"/>
            </w:pPr>
            <w:r w:rsidRPr="00A825B0">
              <w:t>19.035</w:t>
            </w:r>
          </w:p>
        </w:tc>
        <w:tc>
          <w:tcPr>
            <w:tcW w:w="0" w:type="auto"/>
            <w:tcBorders>
              <w:top w:val="single" w:sz="4" w:space="0" w:color="auto"/>
              <w:left w:val="single" w:sz="4" w:space="0" w:color="auto"/>
              <w:bottom w:val="single" w:sz="4" w:space="0" w:color="auto"/>
              <w:right w:val="single" w:sz="4" w:space="0" w:color="auto"/>
            </w:tcBorders>
            <w:hideMark/>
          </w:tcPr>
          <w:p w14:paraId="24DA1051" w14:textId="77777777" w:rsidR="00A825B0" w:rsidRPr="00A825B0" w:rsidRDefault="00A825B0" w:rsidP="00A825B0">
            <w:pPr>
              <w:pStyle w:val="FirstParagraph"/>
            </w:pPr>
            <w:r w:rsidRPr="00A825B0">
              <w:t>0.000</w:t>
            </w:r>
          </w:p>
        </w:tc>
      </w:tr>
      <w:tr w:rsidR="00A825B0" w:rsidRPr="00A825B0" w14:paraId="257F9E23" w14:textId="77777777">
        <w:tc>
          <w:tcPr>
            <w:tcW w:w="0" w:type="auto"/>
            <w:tcBorders>
              <w:top w:val="single" w:sz="4" w:space="0" w:color="auto"/>
              <w:left w:val="single" w:sz="4" w:space="0" w:color="auto"/>
              <w:bottom w:val="single" w:sz="4" w:space="0" w:color="auto"/>
              <w:right w:val="single" w:sz="4" w:space="0" w:color="auto"/>
            </w:tcBorders>
          </w:tcPr>
          <w:p w14:paraId="04696AC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B31B246"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1C9115CD" w14:textId="77777777" w:rsidR="00A825B0" w:rsidRPr="00A825B0" w:rsidRDefault="00A825B0" w:rsidP="00A825B0">
            <w:pPr>
              <w:pStyle w:val="FirstParagraph"/>
            </w:pPr>
            <w:r w:rsidRPr="00A825B0">
              <w:t>0.390</w:t>
            </w:r>
          </w:p>
        </w:tc>
        <w:tc>
          <w:tcPr>
            <w:tcW w:w="0" w:type="auto"/>
            <w:tcBorders>
              <w:top w:val="single" w:sz="4" w:space="0" w:color="auto"/>
              <w:left w:val="single" w:sz="4" w:space="0" w:color="auto"/>
              <w:bottom w:val="single" w:sz="4" w:space="0" w:color="auto"/>
              <w:right w:val="single" w:sz="4" w:space="0" w:color="auto"/>
            </w:tcBorders>
            <w:hideMark/>
          </w:tcPr>
          <w:p w14:paraId="04FE224F" w14:textId="77777777" w:rsidR="00A825B0" w:rsidRPr="00A825B0" w:rsidRDefault="00A825B0" w:rsidP="00A825B0">
            <w:pPr>
              <w:pStyle w:val="FirstParagraph"/>
            </w:pPr>
            <w:r w:rsidRPr="00A825B0">
              <w:t>0.071</w:t>
            </w:r>
          </w:p>
        </w:tc>
        <w:tc>
          <w:tcPr>
            <w:tcW w:w="0" w:type="auto"/>
            <w:tcBorders>
              <w:top w:val="single" w:sz="4" w:space="0" w:color="auto"/>
              <w:left w:val="single" w:sz="4" w:space="0" w:color="auto"/>
              <w:bottom w:val="single" w:sz="4" w:space="0" w:color="auto"/>
              <w:right w:val="single" w:sz="4" w:space="0" w:color="auto"/>
            </w:tcBorders>
            <w:hideMark/>
          </w:tcPr>
          <w:p w14:paraId="2476D318" w14:textId="77777777" w:rsidR="00A825B0" w:rsidRPr="00A825B0" w:rsidRDefault="00A825B0" w:rsidP="00A825B0">
            <w:pPr>
              <w:pStyle w:val="FirstParagraph"/>
            </w:pPr>
            <w:r w:rsidRPr="00A825B0">
              <w:t>5.507</w:t>
            </w:r>
          </w:p>
        </w:tc>
        <w:tc>
          <w:tcPr>
            <w:tcW w:w="0" w:type="auto"/>
            <w:tcBorders>
              <w:top w:val="single" w:sz="4" w:space="0" w:color="auto"/>
              <w:left w:val="single" w:sz="4" w:space="0" w:color="auto"/>
              <w:bottom w:val="single" w:sz="4" w:space="0" w:color="auto"/>
              <w:right w:val="single" w:sz="4" w:space="0" w:color="auto"/>
            </w:tcBorders>
            <w:hideMark/>
          </w:tcPr>
          <w:p w14:paraId="7D8D0181" w14:textId="77777777" w:rsidR="00A825B0" w:rsidRPr="00A825B0" w:rsidRDefault="00A825B0" w:rsidP="00A825B0">
            <w:pPr>
              <w:pStyle w:val="FirstParagraph"/>
            </w:pPr>
            <w:r w:rsidRPr="00A825B0">
              <w:t>0.000</w:t>
            </w:r>
          </w:p>
        </w:tc>
      </w:tr>
      <w:tr w:rsidR="00A825B0" w:rsidRPr="00A825B0" w14:paraId="13A81A6A" w14:textId="77777777">
        <w:tc>
          <w:tcPr>
            <w:tcW w:w="0" w:type="auto"/>
            <w:tcBorders>
              <w:top w:val="single" w:sz="4" w:space="0" w:color="auto"/>
              <w:left w:val="single" w:sz="4" w:space="0" w:color="auto"/>
              <w:bottom w:val="single" w:sz="4" w:space="0" w:color="auto"/>
              <w:right w:val="single" w:sz="4" w:space="0" w:color="auto"/>
            </w:tcBorders>
            <w:hideMark/>
          </w:tcPr>
          <w:p w14:paraId="2BE26A53" w14:textId="77777777" w:rsidR="00A825B0" w:rsidRPr="00A825B0" w:rsidRDefault="00A825B0" w:rsidP="00A825B0">
            <w:pPr>
              <w:pStyle w:val="FirstParagraph"/>
            </w:pPr>
            <w:r w:rsidRPr="00A825B0">
              <w:t>F2</w:t>
            </w:r>
          </w:p>
        </w:tc>
        <w:tc>
          <w:tcPr>
            <w:tcW w:w="0" w:type="auto"/>
            <w:tcBorders>
              <w:top w:val="single" w:sz="4" w:space="0" w:color="auto"/>
              <w:left w:val="single" w:sz="4" w:space="0" w:color="auto"/>
              <w:bottom w:val="single" w:sz="4" w:space="0" w:color="auto"/>
              <w:right w:val="single" w:sz="4" w:space="0" w:color="auto"/>
            </w:tcBorders>
            <w:hideMark/>
          </w:tcPr>
          <w:p w14:paraId="2815C22D" w14:textId="77777777" w:rsidR="00A825B0" w:rsidRPr="00A825B0" w:rsidRDefault="00A825B0" w:rsidP="00A825B0">
            <w:pPr>
              <w:pStyle w:val="FirstParagraph"/>
            </w:pPr>
            <w:r w:rsidRPr="00A825B0">
              <w:t>BY</w:t>
            </w:r>
          </w:p>
        </w:tc>
        <w:tc>
          <w:tcPr>
            <w:tcW w:w="0" w:type="auto"/>
            <w:tcBorders>
              <w:top w:val="single" w:sz="4" w:space="0" w:color="auto"/>
              <w:left w:val="single" w:sz="4" w:space="0" w:color="auto"/>
              <w:bottom w:val="single" w:sz="4" w:space="0" w:color="auto"/>
              <w:right w:val="single" w:sz="4" w:space="0" w:color="auto"/>
            </w:tcBorders>
          </w:tcPr>
          <w:p w14:paraId="65C711E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1060DA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0459D0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9A4D5BB" w14:textId="77777777" w:rsidR="00A825B0" w:rsidRPr="00A825B0" w:rsidRDefault="00A825B0" w:rsidP="00A825B0">
            <w:pPr>
              <w:pStyle w:val="FirstParagraph"/>
            </w:pPr>
          </w:p>
        </w:tc>
      </w:tr>
      <w:tr w:rsidR="00A825B0" w:rsidRPr="00A825B0" w14:paraId="4E77D813" w14:textId="77777777">
        <w:tc>
          <w:tcPr>
            <w:tcW w:w="0" w:type="auto"/>
            <w:tcBorders>
              <w:top w:val="single" w:sz="4" w:space="0" w:color="auto"/>
              <w:left w:val="single" w:sz="4" w:space="0" w:color="auto"/>
              <w:bottom w:val="single" w:sz="4" w:space="0" w:color="auto"/>
              <w:right w:val="single" w:sz="4" w:space="0" w:color="auto"/>
            </w:tcBorders>
          </w:tcPr>
          <w:p w14:paraId="330A0E3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3CF5983"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64A9C167" w14:textId="77777777" w:rsidR="00A825B0" w:rsidRPr="00A825B0" w:rsidRDefault="00A825B0" w:rsidP="00A825B0">
            <w:pPr>
              <w:pStyle w:val="FirstParagraph"/>
            </w:pPr>
            <w:r w:rsidRPr="00A825B0">
              <w:t>0.595</w:t>
            </w:r>
          </w:p>
        </w:tc>
        <w:tc>
          <w:tcPr>
            <w:tcW w:w="0" w:type="auto"/>
            <w:tcBorders>
              <w:top w:val="single" w:sz="4" w:space="0" w:color="auto"/>
              <w:left w:val="single" w:sz="4" w:space="0" w:color="auto"/>
              <w:bottom w:val="single" w:sz="4" w:space="0" w:color="auto"/>
              <w:right w:val="single" w:sz="4" w:space="0" w:color="auto"/>
            </w:tcBorders>
            <w:hideMark/>
          </w:tcPr>
          <w:p w14:paraId="5F6D8790" w14:textId="77777777" w:rsidR="00A825B0" w:rsidRPr="00A825B0" w:rsidRDefault="00A825B0" w:rsidP="00A825B0">
            <w:pPr>
              <w:pStyle w:val="FirstParagraph"/>
            </w:pPr>
            <w:r w:rsidRPr="00A825B0">
              <w:t>0.069</w:t>
            </w:r>
          </w:p>
        </w:tc>
        <w:tc>
          <w:tcPr>
            <w:tcW w:w="0" w:type="auto"/>
            <w:tcBorders>
              <w:top w:val="single" w:sz="4" w:space="0" w:color="auto"/>
              <w:left w:val="single" w:sz="4" w:space="0" w:color="auto"/>
              <w:bottom w:val="single" w:sz="4" w:space="0" w:color="auto"/>
              <w:right w:val="single" w:sz="4" w:space="0" w:color="auto"/>
            </w:tcBorders>
            <w:hideMark/>
          </w:tcPr>
          <w:p w14:paraId="07F67A21" w14:textId="77777777" w:rsidR="00A825B0" w:rsidRPr="00A825B0" w:rsidRDefault="00A825B0" w:rsidP="00A825B0">
            <w:pPr>
              <w:pStyle w:val="FirstParagraph"/>
            </w:pPr>
            <w:r w:rsidRPr="00A825B0">
              <w:t>8.632</w:t>
            </w:r>
          </w:p>
        </w:tc>
        <w:tc>
          <w:tcPr>
            <w:tcW w:w="0" w:type="auto"/>
            <w:tcBorders>
              <w:top w:val="single" w:sz="4" w:space="0" w:color="auto"/>
              <w:left w:val="single" w:sz="4" w:space="0" w:color="auto"/>
              <w:bottom w:val="single" w:sz="4" w:space="0" w:color="auto"/>
              <w:right w:val="single" w:sz="4" w:space="0" w:color="auto"/>
            </w:tcBorders>
            <w:hideMark/>
          </w:tcPr>
          <w:p w14:paraId="15B7FD29" w14:textId="77777777" w:rsidR="00A825B0" w:rsidRPr="00A825B0" w:rsidRDefault="00A825B0" w:rsidP="00A825B0">
            <w:pPr>
              <w:pStyle w:val="FirstParagraph"/>
            </w:pPr>
            <w:r w:rsidRPr="00A825B0">
              <w:t>0.000</w:t>
            </w:r>
          </w:p>
        </w:tc>
      </w:tr>
      <w:tr w:rsidR="00A825B0" w:rsidRPr="00A825B0" w14:paraId="3AEE0355" w14:textId="77777777">
        <w:tc>
          <w:tcPr>
            <w:tcW w:w="0" w:type="auto"/>
            <w:tcBorders>
              <w:top w:val="single" w:sz="4" w:space="0" w:color="auto"/>
              <w:left w:val="single" w:sz="4" w:space="0" w:color="auto"/>
              <w:bottom w:val="single" w:sz="4" w:space="0" w:color="auto"/>
              <w:right w:val="single" w:sz="4" w:space="0" w:color="auto"/>
            </w:tcBorders>
          </w:tcPr>
          <w:p w14:paraId="66A923F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1D6D857" w14:textId="77777777" w:rsidR="00A825B0" w:rsidRPr="00A825B0" w:rsidRDefault="00A825B0" w:rsidP="00A825B0">
            <w:pPr>
              <w:pStyle w:val="FirstParagraph"/>
            </w:pPr>
            <w:r w:rsidRPr="00A825B0">
              <w:t>X8</w:t>
            </w:r>
          </w:p>
        </w:tc>
        <w:tc>
          <w:tcPr>
            <w:tcW w:w="0" w:type="auto"/>
            <w:tcBorders>
              <w:top w:val="single" w:sz="4" w:space="0" w:color="auto"/>
              <w:left w:val="single" w:sz="4" w:space="0" w:color="auto"/>
              <w:bottom w:val="single" w:sz="4" w:space="0" w:color="auto"/>
              <w:right w:val="single" w:sz="4" w:space="0" w:color="auto"/>
            </w:tcBorders>
            <w:hideMark/>
          </w:tcPr>
          <w:p w14:paraId="2A3627E5" w14:textId="77777777" w:rsidR="00A825B0" w:rsidRPr="00A825B0" w:rsidRDefault="00A825B0" w:rsidP="00A825B0">
            <w:pPr>
              <w:pStyle w:val="FirstParagraph"/>
            </w:pPr>
            <w:r w:rsidRPr="00A825B0">
              <w:t>0.473</w:t>
            </w:r>
          </w:p>
        </w:tc>
        <w:tc>
          <w:tcPr>
            <w:tcW w:w="0" w:type="auto"/>
            <w:tcBorders>
              <w:top w:val="single" w:sz="4" w:space="0" w:color="auto"/>
              <w:left w:val="single" w:sz="4" w:space="0" w:color="auto"/>
              <w:bottom w:val="single" w:sz="4" w:space="0" w:color="auto"/>
              <w:right w:val="single" w:sz="4" w:space="0" w:color="auto"/>
            </w:tcBorders>
            <w:hideMark/>
          </w:tcPr>
          <w:p w14:paraId="7AA54F10" w14:textId="77777777" w:rsidR="00A825B0" w:rsidRPr="00A825B0" w:rsidRDefault="00A825B0" w:rsidP="00A825B0">
            <w:pPr>
              <w:pStyle w:val="FirstParagraph"/>
            </w:pPr>
            <w:r w:rsidRPr="00A825B0">
              <w:t>0.075</w:t>
            </w:r>
          </w:p>
        </w:tc>
        <w:tc>
          <w:tcPr>
            <w:tcW w:w="0" w:type="auto"/>
            <w:tcBorders>
              <w:top w:val="single" w:sz="4" w:space="0" w:color="auto"/>
              <w:left w:val="single" w:sz="4" w:space="0" w:color="auto"/>
              <w:bottom w:val="single" w:sz="4" w:space="0" w:color="auto"/>
              <w:right w:val="single" w:sz="4" w:space="0" w:color="auto"/>
            </w:tcBorders>
            <w:hideMark/>
          </w:tcPr>
          <w:p w14:paraId="32D7059C" w14:textId="77777777" w:rsidR="00A825B0" w:rsidRPr="00A825B0" w:rsidRDefault="00A825B0" w:rsidP="00A825B0">
            <w:pPr>
              <w:pStyle w:val="FirstParagraph"/>
            </w:pPr>
            <w:r w:rsidRPr="00A825B0">
              <w:t>6.342</w:t>
            </w:r>
          </w:p>
        </w:tc>
        <w:tc>
          <w:tcPr>
            <w:tcW w:w="0" w:type="auto"/>
            <w:tcBorders>
              <w:top w:val="single" w:sz="4" w:space="0" w:color="auto"/>
              <w:left w:val="single" w:sz="4" w:space="0" w:color="auto"/>
              <w:bottom w:val="single" w:sz="4" w:space="0" w:color="auto"/>
              <w:right w:val="single" w:sz="4" w:space="0" w:color="auto"/>
            </w:tcBorders>
            <w:hideMark/>
          </w:tcPr>
          <w:p w14:paraId="7DFF019E" w14:textId="77777777" w:rsidR="00A825B0" w:rsidRPr="00A825B0" w:rsidRDefault="00A825B0" w:rsidP="00A825B0">
            <w:pPr>
              <w:pStyle w:val="FirstParagraph"/>
            </w:pPr>
            <w:r w:rsidRPr="00A825B0">
              <w:t>0.000</w:t>
            </w:r>
          </w:p>
        </w:tc>
      </w:tr>
      <w:tr w:rsidR="00A825B0" w:rsidRPr="00A825B0" w14:paraId="2441DD03" w14:textId="77777777">
        <w:tc>
          <w:tcPr>
            <w:tcW w:w="0" w:type="auto"/>
            <w:tcBorders>
              <w:top w:val="single" w:sz="4" w:space="0" w:color="auto"/>
              <w:left w:val="single" w:sz="4" w:space="0" w:color="auto"/>
              <w:bottom w:val="single" w:sz="4" w:space="0" w:color="auto"/>
              <w:right w:val="single" w:sz="4" w:space="0" w:color="auto"/>
            </w:tcBorders>
          </w:tcPr>
          <w:p w14:paraId="5802B44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ACC3222"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06AC30BA" w14:textId="77777777" w:rsidR="00A825B0" w:rsidRPr="00A825B0" w:rsidRDefault="00A825B0" w:rsidP="00A825B0">
            <w:pPr>
              <w:pStyle w:val="FirstParagraph"/>
            </w:pPr>
            <w:r w:rsidRPr="00A825B0">
              <w:t>0.683</w:t>
            </w:r>
          </w:p>
        </w:tc>
        <w:tc>
          <w:tcPr>
            <w:tcW w:w="0" w:type="auto"/>
            <w:tcBorders>
              <w:top w:val="single" w:sz="4" w:space="0" w:color="auto"/>
              <w:left w:val="single" w:sz="4" w:space="0" w:color="auto"/>
              <w:bottom w:val="single" w:sz="4" w:space="0" w:color="auto"/>
              <w:right w:val="single" w:sz="4" w:space="0" w:color="auto"/>
            </w:tcBorders>
            <w:hideMark/>
          </w:tcPr>
          <w:p w14:paraId="16D5F21D" w14:textId="77777777" w:rsidR="00A825B0" w:rsidRPr="00A825B0" w:rsidRDefault="00A825B0" w:rsidP="00A825B0">
            <w:pPr>
              <w:pStyle w:val="FirstParagraph"/>
            </w:pPr>
            <w:r w:rsidRPr="00A825B0">
              <w:t>0.064</w:t>
            </w:r>
          </w:p>
        </w:tc>
        <w:tc>
          <w:tcPr>
            <w:tcW w:w="0" w:type="auto"/>
            <w:tcBorders>
              <w:top w:val="single" w:sz="4" w:space="0" w:color="auto"/>
              <w:left w:val="single" w:sz="4" w:space="0" w:color="auto"/>
              <w:bottom w:val="single" w:sz="4" w:space="0" w:color="auto"/>
              <w:right w:val="single" w:sz="4" w:space="0" w:color="auto"/>
            </w:tcBorders>
            <w:hideMark/>
          </w:tcPr>
          <w:p w14:paraId="28B61243" w14:textId="77777777" w:rsidR="00A825B0" w:rsidRPr="00A825B0" w:rsidRDefault="00A825B0" w:rsidP="00A825B0">
            <w:pPr>
              <w:pStyle w:val="FirstParagraph"/>
            </w:pPr>
            <w:r w:rsidRPr="00A825B0">
              <w:t>10.603</w:t>
            </w:r>
          </w:p>
        </w:tc>
        <w:tc>
          <w:tcPr>
            <w:tcW w:w="0" w:type="auto"/>
            <w:tcBorders>
              <w:top w:val="single" w:sz="4" w:space="0" w:color="auto"/>
              <w:left w:val="single" w:sz="4" w:space="0" w:color="auto"/>
              <w:bottom w:val="single" w:sz="4" w:space="0" w:color="auto"/>
              <w:right w:val="single" w:sz="4" w:space="0" w:color="auto"/>
            </w:tcBorders>
            <w:hideMark/>
          </w:tcPr>
          <w:p w14:paraId="6BE75201" w14:textId="77777777" w:rsidR="00A825B0" w:rsidRPr="00A825B0" w:rsidRDefault="00A825B0" w:rsidP="00A825B0">
            <w:pPr>
              <w:pStyle w:val="FirstParagraph"/>
            </w:pPr>
            <w:r w:rsidRPr="00A825B0">
              <w:t>0.000</w:t>
            </w:r>
          </w:p>
        </w:tc>
      </w:tr>
      <w:tr w:rsidR="00A825B0" w:rsidRPr="00A825B0" w14:paraId="1D46BBA1" w14:textId="77777777">
        <w:tc>
          <w:tcPr>
            <w:tcW w:w="0" w:type="auto"/>
            <w:tcBorders>
              <w:top w:val="single" w:sz="4" w:space="0" w:color="auto"/>
              <w:left w:val="single" w:sz="4" w:space="0" w:color="auto"/>
              <w:bottom w:val="single" w:sz="4" w:space="0" w:color="auto"/>
              <w:right w:val="single" w:sz="4" w:space="0" w:color="auto"/>
            </w:tcBorders>
          </w:tcPr>
          <w:p w14:paraId="0DC87E4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FA04600" w14:textId="77777777" w:rsidR="00A825B0" w:rsidRPr="00A825B0" w:rsidRDefault="00A825B0" w:rsidP="00A825B0">
            <w:pPr>
              <w:pStyle w:val="FirstParagraph"/>
            </w:pPr>
            <w:r w:rsidRPr="00A825B0">
              <w:t>X10</w:t>
            </w:r>
          </w:p>
        </w:tc>
        <w:tc>
          <w:tcPr>
            <w:tcW w:w="0" w:type="auto"/>
            <w:tcBorders>
              <w:top w:val="single" w:sz="4" w:space="0" w:color="auto"/>
              <w:left w:val="single" w:sz="4" w:space="0" w:color="auto"/>
              <w:bottom w:val="single" w:sz="4" w:space="0" w:color="auto"/>
              <w:right w:val="single" w:sz="4" w:space="0" w:color="auto"/>
            </w:tcBorders>
            <w:hideMark/>
          </w:tcPr>
          <w:p w14:paraId="22AA454B" w14:textId="77777777" w:rsidR="00A825B0" w:rsidRPr="00A825B0" w:rsidRDefault="00A825B0" w:rsidP="00A825B0">
            <w:pPr>
              <w:pStyle w:val="FirstParagraph"/>
            </w:pPr>
            <w:r w:rsidRPr="00A825B0">
              <w:t>0.566</w:t>
            </w:r>
          </w:p>
        </w:tc>
        <w:tc>
          <w:tcPr>
            <w:tcW w:w="0" w:type="auto"/>
            <w:tcBorders>
              <w:top w:val="single" w:sz="4" w:space="0" w:color="auto"/>
              <w:left w:val="single" w:sz="4" w:space="0" w:color="auto"/>
              <w:bottom w:val="single" w:sz="4" w:space="0" w:color="auto"/>
              <w:right w:val="single" w:sz="4" w:space="0" w:color="auto"/>
            </w:tcBorders>
            <w:hideMark/>
          </w:tcPr>
          <w:p w14:paraId="7931192C" w14:textId="77777777" w:rsidR="00A825B0" w:rsidRPr="00A825B0" w:rsidRDefault="00A825B0" w:rsidP="00A825B0">
            <w:pPr>
              <w:pStyle w:val="FirstParagraph"/>
            </w:pPr>
            <w:r w:rsidRPr="00A825B0">
              <w:t>0.069</w:t>
            </w:r>
          </w:p>
        </w:tc>
        <w:tc>
          <w:tcPr>
            <w:tcW w:w="0" w:type="auto"/>
            <w:tcBorders>
              <w:top w:val="single" w:sz="4" w:space="0" w:color="auto"/>
              <w:left w:val="single" w:sz="4" w:space="0" w:color="auto"/>
              <w:bottom w:val="single" w:sz="4" w:space="0" w:color="auto"/>
              <w:right w:val="single" w:sz="4" w:space="0" w:color="auto"/>
            </w:tcBorders>
            <w:hideMark/>
          </w:tcPr>
          <w:p w14:paraId="6B9F9F66" w14:textId="77777777" w:rsidR="00A825B0" w:rsidRPr="00A825B0" w:rsidRDefault="00A825B0" w:rsidP="00A825B0">
            <w:pPr>
              <w:pStyle w:val="FirstParagraph"/>
            </w:pPr>
            <w:r w:rsidRPr="00A825B0">
              <w:t>8.194</w:t>
            </w:r>
          </w:p>
        </w:tc>
        <w:tc>
          <w:tcPr>
            <w:tcW w:w="0" w:type="auto"/>
            <w:tcBorders>
              <w:top w:val="single" w:sz="4" w:space="0" w:color="auto"/>
              <w:left w:val="single" w:sz="4" w:space="0" w:color="auto"/>
              <w:bottom w:val="single" w:sz="4" w:space="0" w:color="auto"/>
              <w:right w:val="single" w:sz="4" w:space="0" w:color="auto"/>
            </w:tcBorders>
            <w:hideMark/>
          </w:tcPr>
          <w:p w14:paraId="65B2F3FA" w14:textId="77777777" w:rsidR="00A825B0" w:rsidRPr="00A825B0" w:rsidRDefault="00A825B0" w:rsidP="00A825B0">
            <w:pPr>
              <w:pStyle w:val="FirstParagraph"/>
            </w:pPr>
            <w:r w:rsidRPr="00A825B0">
              <w:t>0.000</w:t>
            </w:r>
          </w:p>
        </w:tc>
      </w:tr>
      <w:tr w:rsidR="00A825B0" w:rsidRPr="00A825B0" w14:paraId="2C71C01A" w14:textId="77777777">
        <w:tc>
          <w:tcPr>
            <w:tcW w:w="0" w:type="auto"/>
            <w:tcBorders>
              <w:top w:val="single" w:sz="4" w:space="0" w:color="auto"/>
              <w:left w:val="single" w:sz="4" w:space="0" w:color="auto"/>
              <w:bottom w:val="single" w:sz="4" w:space="0" w:color="auto"/>
              <w:right w:val="single" w:sz="4" w:space="0" w:color="auto"/>
            </w:tcBorders>
          </w:tcPr>
          <w:p w14:paraId="3D98C1F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856F116" w14:textId="77777777" w:rsidR="00A825B0" w:rsidRPr="00A825B0" w:rsidRDefault="00A825B0" w:rsidP="00A825B0">
            <w:pPr>
              <w:pStyle w:val="FirstParagraph"/>
            </w:pPr>
            <w:r w:rsidRPr="00A825B0">
              <w:t>X11</w:t>
            </w:r>
          </w:p>
        </w:tc>
        <w:tc>
          <w:tcPr>
            <w:tcW w:w="0" w:type="auto"/>
            <w:tcBorders>
              <w:top w:val="single" w:sz="4" w:space="0" w:color="auto"/>
              <w:left w:val="single" w:sz="4" w:space="0" w:color="auto"/>
              <w:bottom w:val="single" w:sz="4" w:space="0" w:color="auto"/>
              <w:right w:val="single" w:sz="4" w:space="0" w:color="auto"/>
            </w:tcBorders>
            <w:hideMark/>
          </w:tcPr>
          <w:p w14:paraId="2A6B9B3B" w14:textId="77777777" w:rsidR="00A825B0" w:rsidRPr="00A825B0" w:rsidRDefault="00A825B0" w:rsidP="00A825B0">
            <w:pPr>
              <w:pStyle w:val="FirstParagraph"/>
            </w:pPr>
            <w:r w:rsidRPr="00A825B0">
              <w:t>0.072</w:t>
            </w:r>
          </w:p>
        </w:tc>
        <w:tc>
          <w:tcPr>
            <w:tcW w:w="0" w:type="auto"/>
            <w:tcBorders>
              <w:top w:val="single" w:sz="4" w:space="0" w:color="auto"/>
              <w:left w:val="single" w:sz="4" w:space="0" w:color="auto"/>
              <w:bottom w:val="single" w:sz="4" w:space="0" w:color="auto"/>
              <w:right w:val="single" w:sz="4" w:space="0" w:color="auto"/>
            </w:tcBorders>
            <w:hideMark/>
          </w:tcPr>
          <w:p w14:paraId="7D2EEFC9" w14:textId="77777777" w:rsidR="00A825B0" w:rsidRPr="00A825B0" w:rsidRDefault="00A825B0" w:rsidP="00A825B0">
            <w:pPr>
              <w:pStyle w:val="FirstParagraph"/>
            </w:pPr>
            <w:r w:rsidRPr="00A825B0">
              <w:t>0.090</w:t>
            </w:r>
          </w:p>
        </w:tc>
        <w:tc>
          <w:tcPr>
            <w:tcW w:w="0" w:type="auto"/>
            <w:tcBorders>
              <w:top w:val="single" w:sz="4" w:space="0" w:color="auto"/>
              <w:left w:val="single" w:sz="4" w:space="0" w:color="auto"/>
              <w:bottom w:val="single" w:sz="4" w:space="0" w:color="auto"/>
              <w:right w:val="single" w:sz="4" w:space="0" w:color="auto"/>
            </w:tcBorders>
            <w:hideMark/>
          </w:tcPr>
          <w:p w14:paraId="0CB1EB8F" w14:textId="77777777" w:rsidR="00A825B0" w:rsidRPr="00A825B0" w:rsidRDefault="00A825B0" w:rsidP="00A825B0">
            <w:pPr>
              <w:pStyle w:val="FirstParagraph"/>
            </w:pPr>
            <w:r w:rsidRPr="00A825B0">
              <w:t>0.807</w:t>
            </w:r>
          </w:p>
        </w:tc>
        <w:tc>
          <w:tcPr>
            <w:tcW w:w="0" w:type="auto"/>
            <w:tcBorders>
              <w:top w:val="single" w:sz="4" w:space="0" w:color="auto"/>
              <w:left w:val="single" w:sz="4" w:space="0" w:color="auto"/>
              <w:bottom w:val="single" w:sz="4" w:space="0" w:color="auto"/>
              <w:right w:val="single" w:sz="4" w:space="0" w:color="auto"/>
            </w:tcBorders>
            <w:hideMark/>
          </w:tcPr>
          <w:p w14:paraId="20A6720A" w14:textId="77777777" w:rsidR="00A825B0" w:rsidRPr="00A825B0" w:rsidRDefault="00A825B0" w:rsidP="00A825B0">
            <w:pPr>
              <w:pStyle w:val="FirstParagraph"/>
            </w:pPr>
            <w:r w:rsidRPr="00A825B0">
              <w:t>0.420</w:t>
            </w:r>
          </w:p>
        </w:tc>
      </w:tr>
      <w:tr w:rsidR="00A825B0" w:rsidRPr="00A825B0" w14:paraId="065627CC" w14:textId="77777777">
        <w:tc>
          <w:tcPr>
            <w:tcW w:w="0" w:type="auto"/>
            <w:tcBorders>
              <w:top w:val="single" w:sz="4" w:space="0" w:color="auto"/>
              <w:left w:val="single" w:sz="4" w:space="0" w:color="auto"/>
              <w:bottom w:val="single" w:sz="4" w:space="0" w:color="auto"/>
              <w:right w:val="single" w:sz="4" w:space="0" w:color="auto"/>
            </w:tcBorders>
            <w:hideMark/>
          </w:tcPr>
          <w:p w14:paraId="22E37073" w14:textId="77777777" w:rsidR="00A825B0" w:rsidRPr="00A825B0" w:rsidRDefault="00A825B0" w:rsidP="00A825B0">
            <w:pPr>
              <w:pStyle w:val="FirstParagraph"/>
            </w:pPr>
            <w:r w:rsidRPr="00A825B0">
              <w:t>F2</w:t>
            </w:r>
          </w:p>
        </w:tc>
        <w:tc>
          <w:tcPr>
            <w:tcW w:w="0" w:type="auto"/>
            <w:tcBorders>
              <w:top w:val="single" w:sz="4" w:space="0" w:color="auto"/>
              <w:left w:val="single" w:sz="4" w:space="0" w:color="auto"/>
              <w:bottom w:val="single" w:sz="4" w:space="0" w:color="auto"/>
              <w:right w:val="single" w:sz="4" w:space="0" w:color="auto"/>
            </w:tcBorders>
            <w:hideMark/>
          </w:tcPr>
          <w:p w14:paraId="0A5DBECD" w14:textId="77777777" w:rsidR="00A825B0" w:rsidRPr="00A825B0" w:rsidRDefault="00A825B0" w:rsidP="00A825B0">
            <w:pPr>
              <w:pStyle w:val="FirstParagraph"/>
            </w:pPr>
            <w:r w:rsidRPr="00A825B0">
              <w:t>WITH</w:t>
            </w:r>
          </w:p>
        </w:tc>
        <w:tc>
          <w:tcPr>
            <w:tcW w:w="0" w:type="auto"/>
            <w:tcBorders>
              <w:top w:val="single" w:sz="4" w:space="0" w:color="auto"/>
              <w:left w:val="single" w:sz="4" w:space="0" w:color="auto"/>
              <w:bottom w:val="single" w:sz="4" w:space="0" w:color="auto"/>
              <w:right w:val="single" w:sz="4" w:space="0" w:color="auto"/>
            </w:tcBorders>
          </w:tcPr>
          <w:p w14:paraId="496D7BD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834B7E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97F053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8F8A81C" w14:textId="77777777" w:rsidR="00A825B0" w:rsidRPr="00A825B0" w:rsidRDefault="00A825B0" w:rsidP="00A825B0">
            <w:pPr>
              <w:pStyle w:val="FirstParagraph"/>
            </w:pPr>
          </w:p>
        </w:tc>
      </w:tr>
      <w:tr w:rsidR="00A825B0" w:rsidRPr="00A825B0" w14:paraId="53D7126D" w14:textId="77777777">
        <w:tc>
          <w:tcPr>
            <w:tcW w:w="0" w:type="auto"/>
            <w:tcBorders>
              <w:top w:val="single" w:sz="4" w:space="0" w:color="auto"/>
              <w:left w:val="single" w:sz="4" w:space="0" w:color="auto"/>
              <w:bottom w:val="single" w:sz="4" w:space="0" w:color="auto"/>
              <w:right w:val="single" w:sz="4" w:space="0" w:color="auto"/>
            </w:tcBorders>
          </w:tcPr>
          <w:p w14:paraId="3241669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20AAD5E" w14:textId="77777777" w:rsidR="00A825B0" w:rsidRPr="00A825B0" w:rsidRDefault="00A825B0" w:rsidP="00A825B0">
            <w:pPr>
              <w:pStyle w:val="FirstParagraph"/>
            </w:pPr>
            <w:r w:rsidRPr="00A825B0">
              <w:t>F1</w:t>
            </w:r>
          </w:p>
        </w:tc>
        <w:tc>
          <w:tcPr>
            <w:tcW w:w="0" w:type="auto"/>
            <w:tcBorders>
              <w:top w:val="single" w:sz="4" w:space="0" w:color="auto"/>
              <w:left w:val="single" w:sz="4" w:space="0" w:color="auto"/>
              <w:bottom w:val="single" w:sz="4" w:space="0" w:color="auto"/>
              <w:right w:val="single" w:sz="4" w:space="0" w:color="auto"/>
            </w:tcBorders>
            <w:hideMark/>
          </w:tcPr>
          <w:p w14:paraId="3EA9AD31" w14:textId="77777777" w:rsidR="00A825B0" w:rsidRPr="00A825B0" w:rsidRDefault="00A825B0" w:rsidP="00A825B0">
            <w:pPr>
              <w:pStyle w:val="FirstParagraph"/>
            </w:pPr>
            <w:r w:rsidRPr="00A825B0">
              <w:t>0.589</w:t>
            </w:r>
          </w:p>
        </w:tc>
        <w:tc>
          <w:tcPr>
            <w:tcW w:w="0" w:type="auto"/>
            <w:tcBorders>
              <w:top w:val="single" w:sz="4" w:space="0" w:color="auto"/>
              <w:left w:val="single" w:sz="4" w:space="0" w:color="auto"/>
              <w:bottom w:val="single" w:sz="4" w:space="0" w:color="auto"/>
              <w:right w:val="single" w:sz="4" w:space="0" w:color="auto"/>
            </w:tcBorders>
            <w:hideMark/>
          </w:tcPr>
          <w:p w14:paraId="0E65F391" w14:textId="77777777" w:rsidR="00A825B0" w:rsidRPr="00A825B0" w:rsidRDefault="00A825B0" w:rsidP="00A825B0">
            <w:pPr>
              <w:pStyle w:val="FirstParagraph"/>
            </w:pPr>
            <w:r w:rsidRPr="00A825B0">
              <w:t>0.077</w:t>
            </w:r>
          </w:p>
        </w:tc>
        <w:tc>
          <w:tcPr>
            <w:tcW w:w="0" w:type="auto"/>
            <w:tcBorders>
              <w:top w:val="single" w:sz="4" w:space="0" w:color="auto"/>
              <w:left w:val="single" w:sz="4" w:space="0" w:color="auto"/>
              <w:bottom w:val="single" w:sz="4" w:space="0" w:color="auto"/>
              <w:right w:val="single" w:sz="4" w:space="0" w:color="auto"/>
            </w:tcBorders>
            <w:hideMark/>
          </w:tcPr>
          <w:p w14:paraId="783DAF14" w14:textId="77777777" w:rsidR="00A825B0" w:rsidRPr="00A825B0" w:rsidRDefault="00A825B0" w:rsidP="00A825B0">
            <w:pPr>
              <w:pStyle w:val="FirstParagraph"/>
            </w:pPr>
            <w:r w:rsidRPr="00A825B0">
              <w:t>7.628</w:t>
            </w:r>
          </w:p>
        </w:tc>
        <w:tc>
          <w:tcPr>
            <w:tcW w:w="0" w:type="auto"/>
            <w:tcBorders>
              <w:top w:val="single" w:sz="4" w:space="0" w:color="auto"/>
              <w:left w:val="single" w:sz="4" w:space="0" w:color="auto"/>
              <w:bottom w:val="single" w:sz="4" w:space="0" w:color="auto"/>
              <w:right w:val="single" w:sz="4" w:space="0" w:color="auto"/>
            </w:tcBorders>
            <w:hideMark/>
          </w:tcPr>
          <w:p w14:paraId="71729550" w14:textId="77777777" w:rsidR="00A825B0" w:rsidRPr="00A825B0" w:rsidRDefault="00A825B0" w:rsidP="00A825B0">
            <w:pPr>
              <w:pStyle w:val="FirstParagraph"/>
            </w:pPr>
            <w:r w:rsidRPr="00A825B0">
              <w:t>0.000</w:t>
            </w:r>
          </w:p>
        </w:tc>
      </w:tr>
      <w:tr w:rsidR="00A825B0" w:rsidRPr="00A825B0" w14:paraId="545D0969"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7CEABCE1" w14:textId="77777777" w:rsidR="00A825B0" w:rsidRPr="00A825B0" w:rsidRDefault="00A825B0" w:rsidP="00A825B0">
            <w:pPr>
              <w:pStyle w:val="FirstParagraph"/>
            </w:pPr>
            <w:r w:rsidRPr="00A825B0">
              <w:t>Intercepts</w:t>
            </w:r>
          </w:p>
        </w:tc>
      </w:tr>
      <w:tr w:rsidR="00A825B0" w:rsidRPr="00A825B0" w14:paraId="72C12E8F" w14:textId="77777777">
        <w:tc>
          <w:tcPr>
            <w:tcW w:w="0" w:type="auto"/>
            <w:tcBorders>
              <w:top w:val="single" w:sz="4" w:space="0" w:color="auto"/>
              <w:left w:val="single" w:sz="4" w:space="0" w:color="auto"/>
              <w:bottom w:val="single" w:sz="4" w:space="0" w:color="auto"/>
              <w:right w:val="single" w:sz="4" w:space="0" w:color="auto"/>
            </w:tcBorders>
          </w:tcPr>
          <w:p w14:paraId="103EDCC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6A8C41D"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2378761C" w14:textId="77777777" w:rsidR="00A825B0" w:rsidRPr="00A825B0" w:rsidRDefault="00A825B0" w:rsidP="00A825B0">
            <w:pPr>
              <w:pStyle w:val="FirstParagraph"/>
            </w:pPr>
            <w:r w:rsidRPr="00A825B0">
              <w:t>3.270</w:t>
            </w:r>
          </w:p>
        </w:tc>
        <w:tc>
          <w:tcPr>
            <w:tcW w:w="0" w:type="auto"/>
            <w:tcBorders>
              <w:top w:val="single" w:sz="4" w:space="0" w:color="auto"/>
              <w:left w:val="single" w:sz="4" w:space="0" w:color="auto"/>
              <w:bottom w:val="single" w:sz="4" w:space="0" w:color="auto"/>
              <w:right w:val="single" w:sz="4" w:space="0" w:color="auto"/>
            </w:tcBorders>
            <w:hideMark/>
          </w:tcPr>
          <w:p w14:paraId="5F57E763" w14:textId="77777777" w:rsidR="00A825B0" w:rsidRPr="00A825B0" w:rsidRDefault="00A825B0" w:rsidP="00A825B0">
            <w:pPr>
              <w:pStyle w:val="FirstParagraph"/>
            </w:pPr>
            <w:r w:rsidRPr="00A825B0">
              <w:t>0.190</w:t>
            </w:r>
          </w:p>
        </w:tc>
        <w:tc>
          <w:tcPr>
            <w:tcW w:w="0" w:type="auto"/>
            <w:tcBorders>
              <w:top w:val="single" w:sz="4" w:space="0" w:color="auto"/>
              <w:left w:val="single" w:sz="4" w:space="0" w:color="auto"/>
              <w:bottom w:val="single" w:sz="4" w:space="0" w:color="auto"/>
              <w:right w:val="single" w:sz="4" w:space="0" w:color="auto"/>
            </w:tcBorders>
            <w:hideMark/>
          </w:tcPr>
          <w:p w14:paraId="4A54AB4A" w14:textId="77777777" w:rsidR="00A825B0" w:rsidRPr="00A825B0" w:rsidRDefault="00A825B0" w:rsidP="00A825B0">
            <w:pPr>
              <w:pStyle w:val="FirstParagraph"/>
            </w:pPr>
            <w:r w:rsidRPr="00A825B0">
              <w:t>17.172</w:t>
            </w:r>
          </w:p>
        </w:tc>
        <w:tc>
          <w:tcPr>
            <w:tcW w:w="0" w:type="auto"/>
            <w:tcBorders>
              <w:top w:val="single" w:sz="4" w:space="0" w:color="auto"/>
              <w:left w:val="single" w:sz="4" w:space="0" w:color="auto"/>
              <w:bottom w:val="single" w:sz="4" w:space="0" w:color="auto"/>
              <w:right w:val="single" w:sz="4" w:space="0" w:color="auto"/>
            </w:tcBorders>
            <w:hideMark/>
          </w:tcPr>
          <w:p w14:paraId="2D3C060F" w14:textId="77777777" w:rsidR="00A825B0" w:rsidRPr="00A825B0" w:rsidRDefault="00A825B0" w:rsidP="00A825B0">
            <w:pPr>
              <w:pStyle w:val="FirstParagraph"/>
            </w:pPr>
            <w:r w:rsidRPr="00A825B0">
              <w:t>0.000</w:t>
            </w:r>
          </w:p>
        </w:tc>
      </w:tr>
      <w:tr w:rsidR="00A825B0" w:rsidRPr="00A825B0" w14:paraId="2C36CB39" w14:textId="77777777">
        <w:tc>
          <w:tcPr>
            <w:tcW w:w="0" w:type="auto"/>
            <w:tcBorders>
              <w:top w:val="single" w:sz="4" w:space="0" w:color="auto"/>
              <w:left w:val="single" w:sz="4" w:space="0" w:color="auto"/>
              <w:bottom w:val="single" w:sz="4" w:space="0" w:color="auto"/>
              <w:right w:val="single" w:sz="4" w:space="0" w:color="auto"/>
            </w:tcBorders>
          </w:tcPr>
          <w:p w14:paraId="78241E3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CA8A80F"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0D440D36" w14:textId="77777777" w:rsidR="00A825B0" w:rsidRPr="00A825B0" w:rsidRDefault="00A825B0" w:rsidP="00A825B0">
            <w:pPr>
              <w:pStyle w:val="FirstParagraph"/>
            </w:pPr>
            <w:r w:rsidRPr="00A825B0">
              <w:t>3.382</w:t>
            </w:r>
          </w:p>
        </w:tc>
        <w:tc>
          <w:tcPr>
            <w:tcW w:w="0" w:type="auto"/>
            <w:tcBorders>
              <w:top w:val="single" w:sz="4" w:space="0" w:color="auto"/>
              <w:left w:val="single" w:sz="4" w:space="0" w:color="auto"/>
              <w:bottom w:val="single" w:sz="4" w:space="0" w:color="auto"/>
              <w:right w:val="single" w:sz="4" w:space="0" w:color="auto"/>
            </w:tcBorders>
            <w:hideMark/>
          </w:tcPr>
          <w:p w14:paraId="06BB8838" w14:textId="77777777" w:rsidR="00A825B0" w:rsidRPr="00A825B0" w:rsidRDefault="00A825B0" w:rsidP="00A825B0">
            <w:pPr>
              <w:pStyle w:val="FirstParagraph"/>
            </w:pPr>
            <w:r w:rsidRPr="00A825B0">
              <w:t>0.196</w:t>
            </w:r>
          </w:p>
        </w:tc>
        <w:tc>
          <w:tcPr>
            <w:tcW w:w="0" w:type="auto"/>
            <w:tcBorders>
              <w:top w:val="single" w:sz="4" w:space="0" w:color="auto"/>
              <w:left w:val="single" w:sz="4" w:space="0" w:color="auto"/>
              <w:bottom w:val="single" w:sz="4" w:space="0" w:color="auto"/>
              <w:right w:val="single" w:sz="4" w:space="0" w:color="auto"/>
            </w:tcBorders>
            <w:hideMark/>
          </w:tcPr>
          <w:p w14:paraId="63657747" w14:textId="77777777" w:rsidR="00A825B0" w:rsidRPr="00A825B0" w:rsidRDefault="00A825B0" w:rsidP="00A825B0">
            <w:pPr>
              <w:pStyle w:val="FirstParagraph"/>
            </w:pPr>
            <w:r w:rsidRPr="00A825B0">
              <w:t>17.260</w:t>
            </w:r>
          </w:p>
        </w:tc>
        <w:tc>
          <w:tcPr>
            <w:tcW w:w="0" w:type="auto"/>
            <w:tcBorders>
              <w:top w:val="single" w:sz="4" w:space="0" w:color="auto"/>
              <w:left w:val="single" w:sz="4" w:space="0" w:color="auto"/>
              <w:bottom w:val="single" w:sz="4" w:space="0" w:color="auto"/>
              <w:right w:val="single" w:sz="4" w:space="0" w:color="auto"/>
            </w:tcBorders>
            <w:hideMark/>
          </w:tcPr>
          <w:p w14:paraId="469DBBB4" w14:textId="77777777" w:rsidR="00A825B0" w:rsidRPr="00A825B0" w:rsidRDefault="00A825B0" w:rsidP="00A825B0">
            <w:pPr>
              <w:pStyle w:val="FirstParagraph"/>
            </w:pPr>
            <w:r w:rsidRPr="00A825B0">
              <w:t>0.000</w:t>
            </w:r>
          </w:p>
        </w:tc>
      </w:tr>
      <w:tr w:rsidR="00A825B0" w:rsidRPr="00A825B0" w14:paraId="20376018" w14:textId="77777777">
        <w:tc>
          <w:tcPr>
            <w:tcW w:w="0" w:type="auto"/>
            <w:tcBorders>
              <w:top w:val="single" w:sz="4" w:space="0" w:color="auto"/>
              <w:left w:val="single" w:sz="4" w:space="0" w:color="auto"/>
              <w:bottom w:val="single" w:sz="4" w:space="0" w:color="auto"/>
              <w:right w:val="single" w:sz="4" w:space="0" w:color="auto"/>
            </w:tcBorders>
          </w:tcPr>
          <w:p w14:paraId="4D1F139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C3F3F14"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6163B715" w14:textId="77777777" w:rsidR="00A825B0" w:rsidRPr="00A825B0" w:rsidRDefault="00A825B0" w:rsidP="00A825B0">
            <w:pPr>
              <w:pStyle w:val="FirstParagraph"/>
            </w:pPr>
            <w:r w:rsidRPr="00A825B0">
              <w:t>3.913</w:t>
            </w:r>
          </w:p>
        </w:tc>
        <w:tc>
          <w:tcPr>
            <w:tcW w:w="0" w:type="auto"/>
            <w:tcBorders>
              <w:top w:val="single" w:sz="4" w:space="0" w:color="auto"/>
              <w:left w:val="single" w:sz="4" w:space="0" w:color="auto"/>
              <w:bottom w:val="single" w:sz="4" w:space="0" w:color="auto"/>
              <w:right w:val="single" w:sz="4" w:space="0" w:color="auto"/>
            </w:tcBorders>
            <w:hideMark/>
          </w:tcPr>
          <w:p w14:paraId="49739225" w14:textId="77777777" w:rsidR="00A825B0" w:rsidRPr="00A825B0" w:rsidRDefault="00A825B0" w:rsidP="00A825B0">
            <w:pPr>
              <w:pStyle w:val="FirstParagraph"/>
            </w:pPr>
            <w:r w:rsidRPr="00A825B0">
              <w:t>0.222</w:t>
            </w:r>
          </w:p>
        </w:tc>
        <w:tc>
          <w:tcPr>
            <w:tcW w:w="0" w:type="auto"/>
            <w:tcBorders>
              <w:top w:val="single" w:sz="4" w:space="0" w:color="auto"/>
              <w:left w:val="single" w:sz="4" w:space="0" w:color="auto"/>
              <w:bottom w:val="single" w:sz="4" w:space="0" w:color="auto"/>
              <w:right w:val="single" w:sz="4" w:space="0" w:color="auto"/>
            </w:tcBorders>
            <w:hideMark/>
          </w:tcPr>
          <w:p w14:paraId="71BA7665" w14:textId="77777777" w:rsidR="00A825B0" w:rsidRPr="00A825B0" w:rsidRDefault="00A825B0" w:rsidP="00A825B0">
            <w:pPr>
              <w:pStyle w:val="FirstParagraph"/>
            </w:pPr>
            <w:r w:rsidRPr="00A825B0">
              <w:t>17.594</w:t>
            </w:r>
          </w:p>
        </w:tc>
        <w:tc>
          <w:tcPr>
            <w:tcW w:w="0" w:type="auto"/>
            <w:tcBorders>
              <w:top w:val="single" w:sz="4" w:space="0" w:color="auto"/>
              <w:left w:val="single" w:sz="4" w:space="0" w:color="auto"/>
              <w:bottom w:val="single" w:sz="4" w:space="0" w:color="auto"/>
              <w:right w:val="single" w:sz="4" w:space="0" w:color="auto"/>
            </w:tcBorders>
            <w:hideMark/>
          </w:tcPr>
          <w:p w14:paraId="195D028B" w14:textId="77777777" w:rsidR="00A825B0" w:rsidRPr="00A825B0" w:rsidRDefault="00A825B0" w:rsidP="00A825B0">
            <w:pPr>
              <w:pStyle w:val="FirstParagraph"/>
            </w:pPr>
            <w:r w:rsidRPr="00A825B0">
              <w:t>0.000</w:t>
            </w:r>
          </w:p>
        </w:tc>
      </w:tr>
      <w:tr w:rsidR="00A825B0" w:rsidRPr="00A825B0" w14:paraId="47F1F8EB" w14:textId="77777777">
        <w:tc>
          <w:tcPr>
            <w:tcW w:w="0" w:type="auto"/>
            <w:tcBorders>
              <w:top w:val="single" w:sz="4" w:space="0" w:color="auto"/>
              <w:left w:val="single" w:sz="4" w:space="0" w:color="auto"/>
              <w:bottom w:val="single" w:sz="4" w:space="0" w:color="auto"/>
              <w:right w:val="single" w:sz="4" w:space="0" w:color="auto"/>
            </w:tcBorders>
          </w:tcPr>
          <w:p w14:paraId="076E4B2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D45766D"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5CDCFEF9" w14:textId="77777777" w:rsidR="00A825B0" w:rsidRPr="00A825B0" w:rsidRDefault="00A825B0" w:rsidP="00A825B0">
            <w:pPr>
              <w:pStyle w:val="FirstParagraph"/>
            </w:pPr>
            <w:r w:rsidRPr="00A825B0">
              <w:t>3.343</w:t>
            </w:r>
          </w:p>
        </w:tc>
        <w:tc>
          <w:tcPr>
            <w:tcW w:w="0" w:type="auto"/>
            <w:tcBorders>
              <w:top w:val="single" w:sz="4" w:space="0" w:color="auto"/>
              <w:left w:val="single" w:sz="4" w:space="0" w:color="auto"/>
              <w:bottom w:val="single" w:sz="4" w:space="0" w:color="auto"/>
              <w:right w:val="single" w:sz="4" w:space="0" w:color="auto"/>
            </w:tcBorders>
            <w:hideMark/>
          </w:tcPr>
          <w:p w14:paraId="252E8C52" w14:textId="77777777" w:rsidR="00A825B0" w:rsidRPr="00A825B0" w:rsidRDefault="00A825B0" w:rsidP="00A825B0">
            <w:pPr>
              <w:pStyle w:val="FirstParagraph"/>
            </w:pPr>
            <w:r w:rsidRPr="00A825B0">
              <w:t>0.194</w:t>
            </w:r>
          </w:p>
        </w:tc>
        <w:tc>
          <w:tcPr>
            <w:tcW w:w="0" w:type="auto"/>
            <w:tcBorders>
              <w:top w:val="single" w:sz="4" w:space="0" w:color="auto"/>
              <w:left w:val="single" w:sz="4" w:space="0" w:color="auto"/>
              <w:bottom w:val="single" w:sz="4" w:space="0" w:color="auto"/>
              <w:right w:val="single" w:sz="4" w:space="0" w:color="auto"/>
            </w:tcBorders>
            <w:hideMark/>
          </w:tcPr>
          <w:p w14:paraId="05C9F4EB" w14:textId="77777777" w:rsidR="00A825B0" w:rsidRPr="00A825B0" w:rsidRDefault="00A825B0" w:rsidP="00A825B0">
            <w:pPr>
              <w:pStyle w:val="FirstParagraph"/>
            </w:pPr>
            <w:r w:rsidRPr="00A825B0">
              <w:t>17.230</w:t>
            </w:r>
          </w:p>
        </w:tc>
        <w:tc>
          <w:tcPr>
            <w:tcW w:w="0" w:type="auto"/>
            <w:tcBorders>
              <w:top w:val="single" w:sz="4" w:space="0" w:color="auto"/>
              <w:left w:val="single" w:sz="4" w:space="0" w:color="auto"/>
              <w:bottom w:val="single" w:sz="4" w:space="0" w:color="auto"/>
              <w:right w:val="single" w:sz="4" w:space="0" w:color="auto"/>
            </w:tcBorders>
            <w:hideMark/>
          </w:tcPr>
          <w:p w14:paraId="2FC587A8" w14:textId="77777777" w:rsidR="00A825B0" w:rsidRPr="00A825B0" w:rsidRDefault="00A825B0" w:rsidP="00A825B0">
            <w:pPr>
              <w:pStyle w:val="FirstParagraph"/>
            </w:pPr>
            <w:r w:rsidRPr="00A825B0">
              <w:t>0.000</w:t>
            </w:r>
          </w:p>
        </w:tc>
      </w:tr>
      <w:tr w:rsidR="00A825B0" w:rsidRPr="00A825B0" w14:paraId="776B864D" w14:textId="77777777">
        <w:tc>
          <w:tcPr>
            <w:tcW w:w="0" w:type="auto"/>
            <w:tcBorders>
              <w:top w:val="single" w:sz="4" w:space="0" w:color="auto"/>
              <w:left w:val="single" w:sz="4" w:space="0" w:color="auto"/>
              <w:bottom w:val="single" w:sz="4" w:space="0" w:color="auto"/>
              <w:right w:val="single" w:sz="4" w:space="0" w:color="auto"/>
            </w:tcBorders>
          </w:tcPr>
          <w:p w14:paraId="28E734C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8DF7A5F"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4066796F" w14:textId="77777777" w:rsidR="00A825B0" w:rsidRPr="00A825B0" w:rsidRDefault="00A825B0" w:rsidP="00A825B0">
            <w:pPr>
              <w:pStyle w:val="FirstParagraph"/>
            </w:pPr>
            <w:r w:rsidRPr="00A825B0">
              <w:t>3.660</w:t>
            </w:r>
          </w:p>
        </w:tc>
        <w:tc>
          <w:tcPr>
            <w:tcW w:w="0" w:type="auto"/>
            <w:tcBorders>
              <w:top w:val="single" w:sz="4" w:space="0" w:color="auto"/>
              <w:left w:val="single" w:sz="4" w:space="0" w:color="auto"/>
              <w:bottom w:val="single" w:sz="4" w:space="0" w:color="auto"/>
              <w:right w:val="single" w:sz="4" w:space="0" w:color="auto"/>
            </w:tcBorders>
            <w:hideMark/>
          </w:tcPr>
          <w:p w14:paraId="364D78E2" w14:textId="77777777" w:rsidR="00A825B0" w:rsidRPr="00A825B0" w:rsidRDefault="00A825B0" w:rsidP="00A825B0">
            <w:pPr>
              <w:pStyle w:val="FirstParagraph"/>
            </w:pPr>
            <w:r w:rsidRPr="00A825B0">
              <w:t>0.210</w:t>
            </w:r>
          </w:p>
        </w:tc>
        <w:tc>
          <w:tcPr>
            <w:tcW w:w="0" w:type="auto"/>
            <w:tcBorders>
              <w:top w:val="single" w:sz="4" w:space="0" w:color="auto"/>
              <w:left w:val="single" w:sz="4" w:space="0" w:color="auto"/>
              <w:bottom w:val="single" w:sz="4" w:space="0" w:color="auto"/>
              <w:right w:val="single" w:sz="4" w:space="0" w:color="auto"/>
            </w:tcBorders>
            <w:hideMark/>
          </w:tcPr>
          <w:p w14:paraId="55233C9C" w14:textId="77777777" w:rsidR="00A825B0" w:rsidRPr="00A825B0" w:rsidRDefault="00A825B0" w:rsidP="00A825B0">
            <w:pPr>
              <w:pStyle w:val="FirstParagraph"/>
            </w:pPr>
            <w:r w:rsidRPr="00A825B0">
              <w:t>17.451</w:t>
            </w:r>
          </w:p>
        </w:tc>
        <w:tc>
          <w:tcPr>
            <w:tcW w:w="0" w:type="auto"/>
            <w:tcBorders>
              <w:top w:val="single" w:sz="4" w:space="0" w:color="auto"/>
              <w:left w:val="single" w:sz="4" w:space="0" w:color="auto"/>
              <w:bottom w:val="single" w:sz="4" w:space="0" w:color="auto"/>
              <w:right w:val="single" w:sz="4" w:space="0" w:color="auto"/>
            </w:tcBorders>
            <w:hideMark/>
          </w:tcPr>
          <w:p w14:paraId="43D90397" w14:textId="77777777" w:rsidR="00A825B0" w:rsidRPr="00A825B0" w:rsidRDefault="00A825B0" w:rsidP="00A825B0">
            <w:pPr>
              <w:pStyle w:val="FirstParagraph"/>
            </w:pPr>
            <w:r w:rsidRPr="00A825B0">
              <w:t>0.000</w:t>
            </w:r>
          </w:p>
        </w:tc>
      </w:tr>
      <w:tr w:rsidR="00A825B0" w:rsidRPr="00A825B0" w14:paraId="38D7BFE1" w14:textId="77777777">
        <w:tc>
          <w:tcPr>
            <w:tcW w:w="0" w:type="auto"/>
            <w:tcBorders>
              <w:top w:val="single" w:sz="4" w:space="0" w:color="auto"/>
              <w:left w:val="single" w:sz="4" w:space="0" w:color="auto"/>
              <w:bottom w:val="single" w:sz="4" w:space="0" w:color="auto"/>
              <w:right w:val="single" w:sz="4" w:space="0" w:color="auto"/>
            </w:tcBorders>
          </w:tcPr>
          <w:p w14:paraId="730C3EF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7D97C67"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2D864513" w14:textId="77777777" w:rsidR="00A825B0" w:rsidRPr="00A825B0" w:rsidRDefault="00A825B0" w:rsidP="00A825B0">
            <w:pPr>
              <w:pStyle w:val="FirstParagraph"/>
            </w:pPr>
            <w:r w:rsidRPr="00A825B0">
              <w:t>3.238</w:t>
            </w:r>
          </w:p>
        </w:tc>
        <w:tc>
          <w:tcPr>
            <w:tcW w:w="0" w:type="auto"/>
            <w:tcBorders>
              <w:top w:val="single" w:sz="4" w:space="0" w:color="auto"/>
              <w:left w:val="single" w:sz="4" w:space="0" w:color="auto"/>
              <w:bottom w:val="single" w:sz="4" w:space="0" w:color="auto"/>
              <w:right w:val="single" w:sz="4" w:space="0" w:color="auto"/>
            </w:tcBorders>
            <w:hideMark/>
          </w:tcPr>
          <w:p w14:paraId="1314B296" w14:textId="77777777" w:rsidR="00A825B0" w:rsidRPr="00A825B0" w:rsidRDefault="00A825B0" w:rsidP="00A825B0">
            <w:pPr>
              <w:pStyle w:val="FirstParagraph"/>
            </w:pPr>
            <w:r w:rsidRPr="00A825B0">
              <w:t>0.189</w:t>
            </w:r>
          </w:p>
        </w:tc>
        <w:tc>
          <w:tcPr>
            <w:tcW w:w="0" w:type="auto"/>
            <w:tcBorders>
              <w:top w:val="single" w:sz="4" w:space="0" w:color="auto"/>
              <w:left w:val="single" w:sz="4" w:space="0" w:color="auto"/>
              <w:bottom w:val="single" w:sz="4" w:space="0" w:color="auto"/>
              <w:right w:val="single" w:sz="4" w:space="0" w:color="auto"/>
            </w:tcBorders>
            <w:hideMark/>
          </w:tcPr>
          <w:p w14:paraId="1C13DF50" w14:textId="77777777" w:rsidR="00A825B0" w:rsidRPr="00A825B0" w:rsidRDefault="00A825B0" w:rsidP="00A825B0">
            <w:pPr>
              <w:pStyle w:val="FirstParagraph"/>
            </w:pPr>
            <w:r w:rsidRPr="00A825B0">
              <w:t>17.144</w:t>
            </w:r>
          </w:p>
        </w:tc>
        <w:tc>
          <w:tcPr>
            <w:tcW w:w="0" w:type="auto"/>
            <w:tcBorders>
              <w:top w:val="single" w:sz="4" w:space="0" w:color="auto"/>
              <w:left w:val="single" w:sz="4" w:space="0" w:color="auto"/>
              <w:bottom w:val="single" w:sz="4" w:space="0" w:color="auto"/>
              <w:right w:val="single" w:sz="4" w:space="0" w:color="auto"/>
            </w:tcBorders>
            <w:hideMark/>
          </w:tcPr>
          <w:p w14:paraId="416ACA18" w14:textId="77777777" w:rsidR="00A825B0" w:rsidRPr="00A825B0" w:rsidRDefault="00A825B0" w:rsidP="00A825B0">
            <w:pPr>
              <w:pStyle w:val="FirstParagraph"/>
            </w:pPr>
            <w:r w:rsidRPr="00A825B0">
              <w:t>0.000</w:t>
            </w:r>
          </w:p>
        </w:tc>
      </w:tr>
      <w:tr w:rsidR="00A825B0" w:rsidRPr="00A825B0" w14:paraId="5FDC0F19" w14:textId="77777777">
        <w:tc>
          <w:tcPr>
            <w:tcW w:w="0" w:type="auto"/>
            <w:tcBorders>
              <w:top w:val="single" w:sz="4" w:space="0" w:color="auto"/>
              <w:left w:val="single" w:sz="4" w:space="0" w:color="auto"/>
              <w:bottom w:val="single" w:sz="4" w:space="0" w:color="auto"/>
              <w:right w:val="single" w:sz="4" w:space="0" w:color="auto"/>
            </w:tcBorders>
          </w:tcPr>
          <w:p w14:paraId="47E8E75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FEDA54"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680AA26D" w14:textId="77777777" w:rsidR="00A825B0" w:rsidRPr="00A825B0" w:rsidRDefault="00A825B0" w:rsidP="00A825B0">
            <w:pPr>
              <w:pStyle w:val="FirstParagraph"/>
            </w:pPr>
            <w:r w:rsidRPr="00A825B0">
              <w:t>3.650</w:t>
            </w:r>
          </w:p>
        </w:tc>
        <w:tc>
          <w:tcPr>
            <w:tcW w:w="0" w:type="auto"/>
            <w:tcBorders>
              <w:top w:val="single" w:sz="4" w:space="0" w:color="auto"/>
              <w:left w:val="single" w:sz="4" w:space="0" w:color="auto"/>
              <w:bottom w:val="single" w:sz="4" w:space="0" w:color="auto"/>
              <w:right w:val="single" w:sz="4" w:space="0" w:color="auto"/>
            </w:tcBorders>
            <w:hideMark/>
          </w:tcPr>
          <w:p w14:paraId="7B062E99" w14:textId="77777777" w:rsidR="00A825B0" w:rsidRPr="00A825B0" w:rsidRDefault="00A825B0" w:rsidP="00A825B0">
            <w:pPr>
              <w:pStyle w:val="FirstParagraph"/>
            </w:pPr>
            <w:r w:rsidRPr="00A825B0">
              <w:t>0.209</w:t>
            </w:r>
          </w:p>
        </w:tc>
        <w:tc>
          <w:tcPr>
            <w:tcW w:w="0" w:type="auto"/>
            <w:tcBorders>
              <w:top w:val="single" w:sz="4" w:space="0" w:color="auto"/>
              <w:left w:val="single" w:sz="4" w:space="0" w:color="auto"/>
              <w:bottom w:val="single" w:sz="4" w:space="0" w:color="auto"/>
              <w:right w:val="single" w:sz="4" w:space="0" w:color="auto"/>
            </w:tcBorders>
            <w:hideMark/>
          </w:tcPr>
          <w:p w14:paraId="37369F37" w14:textId="77777777" w:rsidR="00A825B0" w:rsidRPr="00A825B0" w:rsidRDefault="00A825B0" w:rsidP="00A825B0">
            <w:pPr>
              <w:pStyle w:val="FirstParagraph"/>
            </w:pPr>
            <w:r w:rsidRPr="00A825B0">
              <w:t>17.445</w:t>
            </w:r>
          </w:p>
        </w:tc>
        <w:tc>
          <w:tcPr>
            <w:tcW w:w="0" w:type="auto"/>
            <w:tcBorders>
              <w:top w:val="single" w:sz="4" w:space="0" w:color="auto"/>
              <w:left w:val="single" w:sz="4" w:space="0" w:color="auto"/>
              <w:bottom w:val="single" w:sz="4" w:space="0" w:color="auto"/>
              <w:right w:val="single" w:sz="4" w:space="0" w:color="auto"/>
            </w:tcBorders>
            <w:hideMark/>
          </w:tcPr>
          <w:p w14:paraId="4586CFBB" w14:textId="77777777" w:rsidR="00A825B0" w:rsidRPr="00A825B0" w:rsidRDefault="00A825B0" w:rsidP="00A825B0">
            <w:pPr>
              <w:pStyle w:val="FirstParagraph"/>
            </w:pPr>
            <w:r w:rsidRPr="00A825B0">
              <w:t>0.000</w:t>
            </w:r>
          </w:p>
        </w:tc>
      </w:tr>
      <w:tr w:rsidR="00A825B0" w:rsidRPr="00A825B0" w14:paraId="5BCB9849" w14:textId="77777777">
        <w:tc>
          <w:tcPr>
            <w:tcW w:w="0" w:type="auto"/>
            <w:tcBorders>
              <w:top w:val="single" w:sz="4" w:space="0" w:color="auto"/>
              <w:left w:val="single" w:sz="4" w:space="0" w:color="auto"/>
              <w:bottom w:val="single" w:sz="4" w:space="0" w:color="auto"/>
              <w:right w:val="single" w:sz="4" w:space="0" w:color="auto"/>
            </w:tcBorders>
          </w:tcPr>
          <w:p w14:paraId="183C2DF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7BB33B1" w14:textId="77777777" w:rsidR="00A825B0" w:rsidRPr="00A825B0" w:rsidRDefault="00A825B0" w:rsidP="00A825B0">
            <w:pPr>
              <w:pStyle w:val="FirstParagraph"/>
            </w:pPr>
            <w:r w:rsidRPr="00A825B0">
              <w:t>X8</w:t>
            </w:r>
          </w:p>
        </w:tc>
        <w:tc>
          <w:tcPr>
            <w:tcW w:w="0" w:type="auto"/>
            <w:tcBorders>
              <w:top w:val="single" w:sz="4" w:space="0" w:color="auto"/>
              <w:left w:val="single" w:sz="4" w:space="0" w:color="auto"/>
              <w:bottom w:val="single" w:sz="4" w:space="0" w:color="auto"/>
              <w:right w:val="single" w:sz="4" w:space="0" w:color="auto"/>
            </w:tcBorders>
            <w:hideMark/>
          </w:tcPr>
          <w:p w14:paraId="43BAEF88" w14:textId="77777777" w:rsidR="00A825B0" w:rsidRPr="00A825B0" w:rsidRDefault="00A825B0" w:rsidP="00A825B0">
            <w:pPr>
              <w:pStyle w:val="FirstParagraph"/>
            </w:pPr>
            <w:r w:rsidRPr="00A825B0">
              <w:t>3.911</w:t>
            </w:r>
          </w:p>
        </w:tc>
        <w:tc>
          <w:tcPr>
            <w:tcW w:w="0" w:type="auto"/>
            <w:tcBorders>
              <w:top w:val="single" w:sz="4" w:space="0" w:color="auto"/>
              <w:left w:val="single" w:sz="4" w:space="0" w:color="auto"/>
              <w:bottom w:val="single" w:sz="4" w:space="0" w:color="auto"/>
              <w:right w:val="single" w:sz="4" w:space="0" w:color="auto"/>
            </w:tcBorders>
            <w:hideMark/>
          </w:tcPr>
          <w:p w14:paraId="75841343" w14:textId="77777777" w:rsidR="00A825B0" w:rsidRPr="00A825B0" w:rsidRDefault="00A825B0" w:rsidP="00A825B0">
            <w:pPr>
              <w:pStyle w:val="FirstParagraph"/>
            </w:pPr>
            <w:r w:rsidRPr="00A825B0">
              <w:t>0.222</w:t>
            </w:r>
          </w:p>
        </w:tc>
        <w:tc>
          <w:tcPr>
            <w:tcW w:w="0" w:type="auto"/>
            <w:tcBorders>
              <w:top w:val="single" w:sz="4" w:space="0" w:color="auto"/>
              <w:left w:val="single" w:sz="4" w:space="0" w:color="auto"/>
              <w:bottom w:val="single" w:sz="4" w:space="0" w:color="auto"/>
              <w:right w:val="single" w:sz="4" w:space="0" w:color="auto"/>
            </w:tcBorders>
            <w:hideMark/>
          </w:tcPr>
          <w:p w14:paraId="66E3EFE4" w14:textId="77777777" w:rsidR="00A825B0" w:rsidRPr="00A825B0" w:rsidRDefault="00A825B0" w:rsidP="00A825B0">
            <w:pPr>
              <w:pStyle w:val="FirstParagraph"/>
            </w:pPr>
            <w:r w:rsidRPr="00A825B0">
              <w:t>17.593</w:t>
            </w:r>
          </w:p>
        </w:tc>
        <w:tc>
          <w:tcPr>
            <w:tcW w:w="0" w:type="auto"/>
            <w:tcBorders>
              <w:top w:val="single" w:sz="4" w:space="0" w:color="auto"/>
              <w:left w:val="single" w:sz="4" w:space="0" w:color="auto"/>
              <w:bottom w:val="single" w:sz="4" w:space="0" w:color="auto"/>
              <w:right w:val="single" w:sz="4" w:space="0" w:color="auto"/>
            </w:tcBorders>
            <w:hideMark/>
          </w:tcPr>
          <w:p w14:paraId="5176F616" w14:textId="77777777" w:rsidR="00A825B0" w:rsidRPr="00A825B0" w:rsidRDefault="00A825B0" w:rsidP="00A825B0">
            <w:pPr>
              <w:pStyle w:val="FirstParagraph"/>
            </w:pPr>
            <w:r w:rsidRPr="00A825B0">
              <w:t>0.000</w:t>
            </w:r>
          </w:p>
        </w:tc>
      </w:tr>
      <w:tr w:rsidR="00A825B0" w:rsidRPr="00A825B0" w14:paraId="428820E3" w14:textId="77777777">
        <w:tc>
          <w:tcPr>
            <w:tcW w:w="0" w:type="auto"/>
            <w:tcBorders>
              <w:top w:val="single" w:sz="4" w:space="0" w:color="auto"/>
              <w:left w:val="single" w:sz="4" w:space="0" w:color="auto"/>
              <w:bottom w:val="single" w:sz="4" w:space="0" w:color="auto"/>
              <w:right w:val="single" w:sz="4" w:space="0" w:color="auto"/>
            </w:tcBorders>
          </w:tcPr>
          <w:p w14:paraId="2C9E10B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6F53C43"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4915BE1E" w14:textId="77777777" w:rsidR="00A825B0" w:rsidRPr="00A825B0" w:rsidRDefault="00A825B0" w:rsidP="00A825B0">
            <w:pPr>
              <w:pStyle w:val="FirstParagraph"/>
            </w:pPr>
            <w:r w:rsidRPr="00A825B0">
              <w:t>3.817</w:t>
            </w:r>
          </w:p>
        </w:tc>
        <w:tc>
          <w:tcPr>
            <w:tcW w:w="0" w:type="auto"/>
            <w:tcBorders>
              <w:top w:val="single" w:sz="4" w:space="0" w:color="auto"/>
              <w:left w:val="single" w:sz="4" w:space="0" w:color="auto"/>
              <w:bottom w:val="single" w:sz="4" w:space="0" w:color="auto"/>
              <w:right w:val="single" w:sz="4" w:space="0" w:color="auto"/>
            </w:tcBorders>
            <w:hideMark/>
          </w:tcPr>
          <w:p w14:paraId="622B4E54" w14:textId="77777777" w:rsidR="00A825B0" w:rsidRPr="00A825B0" w:rsidRDefault="00A825B0" w:rsidP="00A825B0">
            <w:pPr>
              <w:pStyle w:val="FirstParagraph"/>
            </w:pPr>
            <w:r w:rsidRPr="00A825B0">
              <w:t>0.218</w:t>
            </w:r>
          </w:p>
        </w:tc>
        <w:tc>
          <w:tcPr>
            <w:tcW w:w="0" w:type="auto"/>
            <w:tcBorders>
              <w:top w:val="single" w:sz="4" w:space="0" w:color="auto"/>
              <w:left w:val="single" w:sz="4" w:space="0" w:color="auto"/>
              <w:bottom w:val="single" w:sz="4" w:space="0" w:color="auto"/>
              <w:right w:val="single" w:sz="4" w:space="0" w:color="auto"/>
            </w:tcBorders>
            <w:hideMark/>
          </w:tcPr>
          <w:p w14:paraId="3268C6A8" w14:textId="77777777" w:rsidR="00A825B0" w:rsidRPr="00A825B0" w:rsidRDefault="00A825B0" w:rsidP="00A825B0">
            <w:pPr>
              <w:pStyle w:val="FirstParagraph"/>
            </w:pPr>
            <w:r w:rsidRPr="00A825B0">
              <w:t>17.543</w:t>
            </w:r>
          </w:p>
        </w:tc>
        <w:tc>
          <w:tcPr>
            <w:tcW w:w="0" w:type="auto"/>
            <w:tcBorders>
              <w:top w:val="single" w:sz="4" w:space="0" w:color="auto"/>
              <w:left w:val="single" w:sz="4" w:space="0" w:color="auto"/>
              <w:bottom w:val="single" w:sz="4" w:space="0" w:color="auto"/>
              <w:right w:val="single" w:sz="4" w:space="0" w:color="auto"/>
            </w:tcBorders>
            <w:hideMark/>
          </w:tcPr>
          <w:p w14:paraId="7899E236" w14:textId="77777777" w:rsidR="00A825B0" w:rsidRPr="00A825B0" w:rsidRDefault="00A825B0" w:rsidP="00A825B0">
            <w:pPr>
              <w:pStyle w:val="FirstParagraph"/>
            </w:pPr>
            <w:r w:rsidRPr="00A825B0">
              <w:t>0.000</w:t>
            </w:r>
          </w:p>
        </w:tc>
      </w:tr>
      <w:tr w:rsidR="00A825B0" w:rsidRPr="00A825B0" w14:paraId="7546FCF2" w14:textId="77777777">
        <w:tc>
          <w:tcPr>
            <w:tcW w:w="0" w:type="auto"/>
            <w:tcBorders>
              <w:top w:val="single" w:sz="4" w:space="0" w:color="auto"/>
              <w:left w:val="single" w:sz="4" w:space="0" w:color="auto"/>
              <w:bottom w:val="single" w:sz="4" w:space="0" w:color="auto"/>
              <w:right w:val="single" w:sz="4" w:space="0" w:color="auto"/>
            </w:tcBorders>
          </w:tcPr>
          <w:p w14:paraId="7B62744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B131957" w14:textId="77777777" w:rsidR="00A825B0" w:rsidRPr="00A825B0" w:rsidRDefault="00A825B0" w:rsidP="00A825B0">
            <w:pPr>
              <w:pStyle w:val="FirstParagraph"/>
            </w:pPr>
            <w:r w:rsidRPr="00A825B0">
              <w:t>X10</w:t>
            </w:r>
          </w:p>
        </w:tc>
        <w:tc>
          <w:tcPr>
            <w:tcW w:w="0" w:type="auto"/>
            <w:tcBorders>
              <w:top w:val="single" w:sz="4" w:space="0" w:color="auto"/>
              <w:left w:val="single" w:sz="4" w:space="0" w:color="auto"/>
              <w:bottom w:val="single" w:sz="4" w:space="0" w:color="auto"/>
              <w:right w:val="single" w:sz="4" w:space="0" w:color="auto"/>
            </w:tcBorders>
            <w:hideMark/>
          </w:tcPr>
          <w:p w14:paraId="76BFE0C4" w14:textId="77777777" w:rsidR="00A825B0" w:rsidRPr="00A825B0" w:rsidRDefault="00A825B0" w:rsidP="00A825B0">
            <w:pPr>
              <w:pStyle w:val="FirstParagraph"/>
            </w:pPr>
            <w:r w:rsidRPr="00A825B0">
              <w:t>3.845</w:t>
            </w:r>
          </w:p>
        </w:tc>
        <w:tc>
          <w:tcPr>
            <w:tcW w:w="0" w:type="auto"/>
            <w:tcBorders>
              <w:top w:val="single" w:sz="4" w:space="0" w:color="auto"/>
              <w:left w:val="single" w:sz="4" w:space="0" w:color="auto"/>
              <w:bottom w:val="single" w:sz="4" w:space="0" w:color="auto"/>
              <w:right w:val="single" w:sz="4" w:space="0" w:color="auto"/>
            </w:tcBorders>
            <w:hideMark/>
          </w:tcPr>
          <w:p w14:paraId="3A1EA7F4" w14:textId="77777777" w:rsidR="00A825B0" w:rsidRPr="00A825B0" w:rsidRDefault="00A825B0" w:rsidP="00A825B0">
            <w:pPr>
              <w:pStyle w:val="FirstParagraph"/>
            </w:pPr>
            <w:r w:rsidRPr="00A825B0">
              <w:t>0.219</w:t>
            </w:r>
          </w:p>
        </w:tc>
        <w:tc>
          <w:tcPr>
            <w:tcW w:w="0" w:type="auto"/>
            <w:tcBorders>
              <w:top w:val="single" w:sz="4" w:space="0" w:color="auto"/>
              <w:left w:val="single" w:sz="4" w:space="0" w:color="auto"/>
              <w:bottom w:val="single" w:sz="4" w:space="0" w:color="auto"/>
              <w:right w:val="single" w:sz="4" w:space="0" w:color="auto"/>
            </w:tcBorders>
            <w:hideMark/>
          </w:tcPr>
          <w:p w14:paraId="451E1315" w14:textId="77777777" w:rsidR="00A825B0" w:rsidRPr="00A825B0" w:rsidRDefault="00A825B0" w:rsidP="00A825B0">
            <w:pPr>
              <w:pStyle w:val="FirstParagraph"/>
            </w:pPr>
            <w:r w:rsidRPr="00A825B0">
              <w:t>17.558</w:t>
            </w:r>
          </w:p>
        </w:tc>
        <w:tc>
          <w:tcPr>
            <w:tcW w:w="0" w:type="auto"/>
            <w:tcBorders>
              <w:top w:val="single" w:sz="4" w:space="0" w:color="auto"/>
              <w:left w:val="single" w:sz="4" w:space="0" w:color="auto"/>
              <w:bottom w:val="single" w:sz="4" w:space="0" w:color="auto"/>
              <w:right w:val="single" w:sz="4" w:space="0" w:color="auto"/>
            </w:tcBorders>
            <w:hideMark/>
          </w:tcPr>
          <w:p w14:paraId="2DCEE57F" w14:textId="77777777" w:rsidR="00A825B0" w:rsidRPr="00A825B0" w:rsidRDefault="00A825B0" w:rsidP="00A825B0">
            <w:pPr>
              <w:pStyle w:val="FirstParagraph"/>
            </w:pPr>
            <w:r w:rsidRPr="00A825B0">
              <w:t>0.000</w:t>
            </w:r>
          </w:p>
        </w:tc>
      </w:tr>
      <w:tr w:rsidR="00A825B0" w:rsidRPr="00A825B0" w14:paraId="3A9F4A86" w14:textId="77777777">
        <w:tc>
          <w:tcPr>
            <w:tcW w:w="0" w:type="auto"/>
            <w:tcBorders>
              <w:top w:val="single" w:sz="4" w:space="0" w:color="auto"/>
              <w:left w:val="single" w:sz="4" w:space="0" w:color="auto"/>
              <w:bottom w:val="single" w:sz="4" w:space="0" w:color="auto"/>
              <w:right w:val="single" w:sz="4" w:space="0" w:color="auto"/>
            </w:tcBorders>
          </w:tcPr>
          <w:p w14:paraId="3F62B88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94D694F" w14:textId="77777777" w:rsidR="00A825B0" w:rsidRPr="00A825B0" w:rsidRDefault="00A825B0" w:rsidP="00A825B0">
            <w:pPr>
              <w:pStyle w:val="FirstParagraph"/>
            </w:pPr>
            <w:r w:rsidRPr="00A825B0">
              <w:t>X11</w:t>
            </w:r>
          </w:p>
        </w:tc>
        <w:tc>
          <w:tcPr>
            <w:tcW w:w="0" w:type="auto"/>
            <w:tcBorders>
              <w:top w:val="single" w:sz="4" w:space="0" w:color="auto"/>
              <w:left w:val="single" w:sz="4" w:space="0" w:color="auto"/>
              <w:bottom w:val="single" w:sz="4" w:space="0" w:color="auto"/>
              <w:right w:val="single" w:sz="4" w:space="0" w:color="auto"/>
            </w:tcBorders>
            <w:hideMark/>
          </w:tcPr>
          <w:p w14:paraId="39CDCEDF" w14:textId="77777777" w:rsidR="00A825B0" w:rsidRPr="00A825B0" w:rsidRDefault="00A825B0" w:rsidP="00A825B0">
            <w:pPr>
              <w:pStyle w:val="FirstParagraph"/>
            </w:pPr>
            <w:r w:rsidRPr="00A825B0">
              <w:t>2.985</w:t>
            </w:r>
          </w:p>
        </w:tc>
        <w:tc>
          <w:tcPr>
            <w:tcW w:w="0" w:type="auto"/>
            <w:tcBorders>
              <w:top w:val="single" w:sz="4" w:space="0" w:color="auto"/>
              <w:left w:val="single" w:sz="4" w:space="0" w:color="auto"/>
              <w:bottom w:val="single" w:sz="4" w:space="0" w:color="auto"/>
              <w:right w:val="single" w:sz="4" w:space="0" w:color="auto"/>
            </w:tcBorders>
            <w:hideMark/>
          </w:tcPr>
          <w:p w14:paraId="27860C51" w14:textId="77777777" w:rsidR="00A825B0" w:rsidRPr="00A825B0" w:rsidRDefault="00A825B0" w:rsidP="00A825B0">
            <w:pPr>
              <w:pStyle w:val="FirstParagraph"/>
            </w:pPr>
            <w:r w:rsidRPr="00A825B0">
              <w:t>0.177</w:t>
            </w:r>
          </w:p>
        </w:tc>
        <w:tc>
          <w:tcPr>
            <w:tcW w:w="0" w:type="auto"/>
            <w:tcBorders>
              <w:top w:val="single" w:sz="4" w:space="0" w:color="auto"/>
              <w:left w:val="single" w:sz="4" w:space="0" w:color="auto"/>
              <w:bottom w:val="single" w:sz="4" w:space="0" w:color="auto"/>
              <w:right w:val="single" w:sz="4" w:space="0" w:color="auto"/>
            </w:tcBorders>
            <w:hideMark/>
          </w:tcPr>
          <w:p w14:paraId="5C9347F4" w14:textId="77777777" w:rsidR="00A825B0" w:rsidRPr="00A825B0" w:rsidRDefault="00A825B0" w:rsidP="00A825B0">
            <w:pPr>
              <w:pStyle w:val="FirstParagraph"/>
            </w:pPr>
            <w:r w:rsidRPr="00A825B0">
              <w:t>16.907</w:t>
            </w:r>
          </w:p>
        </w:tc>
        <w:tc>
          <w:tcPr>
            <w:tcW w:w="0" w:type="auto"/>
            <w:tcBorders>
              <w:top w:val="single" w:sz="4" w:space="0" w:color="auto"/>
              <w:left w:val="single" w:sz="4" w:space="0" w:color="auto"/>
              <w:bottom w:val="single" w:sz="4" w:space="0" w:color="auto"/>
              <w:right w:val="single" w:sz="4" w:space="0" w:color="auto"/>
            </w:tcBorders>
            <w:hideMark/>
          </w:tcPr>
          <w:p w14:paraId="193C5540" w14:textId="77777777" w:rsidR="00A825B0" w:rsidRPr="00A825B0" w:rsidRDefault="00A825B0" w:rsidP="00A825B0">
            <w:pPr>
              <w:pStyle w:val="FirstParagraph"/>
            </w:pPr>
            <w:r w:rsidRPr="00A825B0">
              <w:t>0.000</w:t>
            </w:r>
          </w:p>
        </w:tc>
      </w:tr>
      <w:tr w:rsidR="00A825B0" w:rsidRPr="00A825B0" w14:paraId="2CE834FA"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BFABB18" w14:textId="77777777" w:rsidR="00A825B0" w:rsidRPr="00A825B0" w:rsidRDefault="00A825B0" w:rsidP="00A825B0">
            <w:pPr>
              <w:pStyle w:val="FirstParagraph"/>
            </w:pPr>
            <w:r w:rsidRPr="00A825B0">
              <w:t>Variances</w:t>
            </w:r>
          </w:p>
        </w:tc>
      </w:tr>
      <w:tr w:rsidR="00A825B0" w:rsidRPr="00A825B0" w14:paraId="7B78B62A" w14:textId="77777777">
        <w:tc>
          <w:tcPr>
            <w:tcW w:w="0" w:type="auto"/>
            <w:tcBorders>
              <w:top w:val="single" w:sz="4" w:space="0" w:color="auto"/>
              <w:left w:val="single" w:sz="4" w:space="0" w:color="auto"/>
              <w:bottom w:val="single" w:sz="4" w:space="0" w:color="auto"/>
              <w:right w:val="single" w:sz="4" w:space="0" w:color="auto"/>
            </w:tcBorders>
          </w:tcPr>
          <w:p w14:paraId="6345299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F589C34" w14:textId="77777777" w:rsidR="00A825B0" w:rsidRPr="00A825B0" w:rsidRDefault="00A825B0" w:rsidP="00A825B0">
            <w:pPr>
              <w:pStyle w:val="FirstParagraph"/>
            </w:pPr>
            <w:r w:rsidRPr="00A825B0">
              <w:t>F1</w:t>
            </w:r>
          </w:p>
        </w:tc>
        <w:tc>
          <w:tcPr>
            <w:tcW w:w="0" w:type="auto"/>
            <w:tcBorders>
              <w:top w:val="single" w:sz="4" w:space="0" w:color="auto"/>
              <w:left w:val="single" w:sz="4" w:space="0" w:color="auto"/>
              <w:bottom w:val="single" w:sz="4" w:space="0" w:color="auto"/>
              <w:right w:val="single" w:sz="4" w:space="0" w:color="auto"/>
            </w:tcBorders>
            <w:hideMark/>
          </w:tcPr>
          <w:p w14:paraId="356D72C0"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42D7ECF7"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70AAA8ED"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5E1F8D33" w14:textId="77777777" w:rsidR="00A825B0" w:rsidRPr="00A825B0" w:rsidRDefault="00A825B0" w:rsidP="00A825B0">
            <w:pPr>
              <w:pStyle w:val="FirstParagraph"/>
            </w:pPr>
            <w:r w:rsidRPr="00A825B0">
              <w:t>999.000</w:t>
            </w:r>
          </w:p>
        </w:tc>
      </w:tr>
      <w:tr w:rsidR="00A825B0" w:rsidRPr="00A825B0" w14:paraId="583EF129" w14:textId="77777777">
        <w:tc>
          <w:tcPr>
            <w:tcW w:w="0" w:type="auto"/>
            <w:tcBorders>
              <w:top w:val="single" w:sz="4" w:space="0" w:color="auto"/>
              <w:left w:val="single" w:sz="4" w:space="0" w:color="auto"/>
              <w:bottom w:val="single" w:sz="4" w:space="0" w:color="auto"/>
              <w:right w:val="single" w:sz="4" w:space="0" w:color="auto"/>
            </w:tcBorders>
          </w:tcPr>
          <w:p w14:paraId="60F164E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7B84D94" w14:textId="77777777" w:rsidR="00A825B0" w:rsidRPr="00A825B0" w:rsidRDefault="00A825B0" w:rsidP="00A825B0">
            <w:pPr>
              <w:pStyle w:val="FirstParagraph"/>
            </w:pPr>
            <w:r w:rsidRPr="00A825B0">
              <w:t>F2</w:t>
            </w:r>
          </w:p>
        </w:tc>
        <w:tc>
          <w:tcPr>
            <w:tcW w:w="0" w:type="auto"/>
            <w:tcBorders>
              <w:top w:val="single" w:sz="4" w:space="0" w:color="auto"/>
              <w:left w:val="single" w:sz="4" w:space="0" w:color="auto"/>
              <w:bottom w:val="single" w:sz="4" w:space="0" w:color="auto"/>
              <w:right w:val="single" w:sz="4" w:space="0" w:color="auto"/>
            </w:tcBorders>
            <w:hideMark/>
          </w:tcPr>
          <w:p w14:paraId="6484FCEE"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5CE83251"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52DF30EE"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5764FCB1" w14:textId="77777777" w:rsidR="00A825B0" w:rsidRPr="00A825B0" w:rsidRDefault="00A825B0" w:rsidP="00A825B0">
            <w:pPr>
              <w:pStyle w:val="FirstParagraph"/>
            </w:pPr>
            <w:r w:rsidRPr="00A825B0">
              <w:t>999.000</w:t>
            </w:r>
          </w:p>
        </w:tc>
      </w:tr>
      <w:tr w:rsidR="00A825B0" w:rsidRPr="00A825B0" w14:paraId="52DC3FD0"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1B68A17" w14:textId="77777777" w:rsidR="00A825B0" w:rsidRPr="00A825B0" w:rsidRDefault="00A825B0" w:rsidP="00A825B0">
            <w:pPr>
              <w:pStyle w:val="FirstParagraph"/>
            </w:pPr>
            <w:r w:rsidRPr="00A825B0">
              <w:t>Residual Variances</w:t>
            </w:r>
          </w:p>
        </w:tc>
      </w:tr>
      <w:tr w:rsidR="00A825B0" w:rsidRPr="00A825B0" w14:paraId="1AC1C276" w14:textId="77777777">
        <w:tc>
          <w:tcPr>
            <w:tcW w:w="0" w:type="auto"/>
            <w:tcBorders>
              <w:top w:val="single" w:sz="4" w:space="0" w:color="auto"/>
              <w:left w:val="single" w:sz="4" w:space="0" w:color="auto"/>
              <w:bottom w:val="single" w:sz="4" w:space="0" w:color="auto"/>
              <w:right w:val="single" w:sz="4" w:space="0" w:color="auto"/>
            </w:tcBorders>
          </w:tcPr>
          <w:p w14:paraId="6688F5E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F4E08D1"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5FB4FD5C" w14:textId="77777777" w:rsidR="00A825B0" w:rsidRPr="00A825B0" w:rsidRDefault="00A825B0" w:rsidP="00A825B0">
            <w:pPr>
              <w:pStyle w:val="FirstParagraph"/>
            </w:pPr>
            <w:r w:rsidRPr="00A825B0">
              <w:t>0.423</w:t>
            </w:r>
          </w:p>
        </w:tc>
        <w:tc>
          <w:tcPr>
            <w:tcW w:w="0" w:type="auto"/>
            <w:tcBorders>
              <w:top w:val="single" w:sz="4" w:space="0" w:color="auto"/>
              <w:left w:val="single" w:sz="4" w:space="0" w:color="auto"/>
              <w:bottom w:val="single" w:sz="4" w:space="0" w:color="auto"/>
              <w:right w:val="single" w:sz="4" w:space="0" w:color="auto"/>
            </w:tcBorders>
            <w:hideMark/>
          </w:tcPr>
          <w:p w14:paraId="3D689E8B" w14:textId="77777777" w:rsidR="00A825B0" w:rsidRPr="00A825B0" w:rsidRDefault="00A825B0" w:rsidP="00A825B0">
            <w:pPr>
              <w:pStyle w:val="FirstParagraph"/>
            </w:pPr>
            <w:r w:rsidRPr="00A825B0">
              <w:t>0.064</w:t>
            </w:r>
          </w:p>
        </w:tc>
        <w:tc>
          <w:tcPr>
            <w:tcW w:w="0" w:type="auto"/>
            <w:tcBorders>
              <w:top w:val="single" w:sz="4" w:space="0" w:color="auto"/>
              <w:left w:val="single" w:sz="4" w:space="0" w:color="auto"/>
              <w:bottom w:val="single" w:sz="4" w:space="0" w:color="auto"/>
              <w:right w:val="single" w:sz="4" w:space="0" w:color="auto"/>
            </w:tcBorders>
            <w:hideMark/>
          </w:tcPr>
          <w:p w14:paraId="71971874" w14:textId="77777777" w:rsidR="00A825B0" w:rsidRPr="00A825B0" w:rsidRDefault="00A825B0" w:rsidP="00A825B0">
            <w:pPr>
              <w:pStyle w:val="FirstParagraph"/>
            </w:pPr>
            <w:r w:rsidRPr="00A825B0">
              <w:t>6.628</w:t>
            </w:r>
          </w:p>
        </w:tc>
        <w:tc>
          <w:tcPr>
            <w:tcW w:w="0" w:type="auto"/>
            <w:tcBorders>
              <w:top w:val="single" w:sz="4" w:space="0" w:color="auto"/>
              <w:left w:val="single" w:sz="4" w:space="0" w:color="auto"/>
              <w:bottom w:val="single" w:sz="4" w:space="0" w:color="auto"/>
              <w:right w:val="single" w:sz="4" w:space="0" w:color="auto"/>
            </w:tcBorders>
            <w:hideMark/>
          </w:tcPr>
          <w:p w14:paraId="4C9211CD" w14:textId="77777777" w:rsidR="00A825B0" w:rsidRPr="00A825B0" w:rsidRDefault="00A825B0" w:rsidP="00A825B0">
            <w:pPr>
              <w:pStyle w:val="FirstParagraph"/>
            </w:pPr>
            <w:r w:rsidRPr="00A825B0">
              <w:t>0.000</w:t>
            </w:r>
          </w:p>
        </w:tc>
      </w:tr>
      <w:tr w:rsidR="00A825B0" w:rsidRPr="00A825B0" w14:paraId="1E70EDBE" w14:textId="77777777">
        <w:tc>
          <w:tcPr>
            <w:tcW w:w="0" w:type="auto"/>
            <w:tcBorders>
              <w:top w:val="single" w:sz="4" w:space="0" w:color="auto"/>
              <w:left w:val="single" w:sz="4" w:space="0" w:color="auto"/>
              <w:bottom w:val="single" w:sz="4" w:space="0" w:color="auto"/>
              <w:right w:val="single" w:sz="4" w:space="0" w:color="auto"/>
            </w:tcBorders>
          </w:tcPr>
          <w:p w14:paraId="164DEC4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66F3218"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32E1A0AE" w14:textId="77777777" w:rsidR="00A825B0" w:rsidRPr="00A825B0" w:rsidRDefault="00A825B0" w:rsidP="00A825B0">
            <w:pPr>
              <w:pStyle w:val="FirstParagraph"/>
            </w:pPr>
            <w:r w:rsidRPr="00A825B0">
              <w:t>0.523</w:t>
            </w:r>
          </w:p>
        </w:tc>
        <w:tc>
          <w:tcPr>
            <w:tcW w:w="0" w:type="auto"/>
            <w:tcBorders>
              <w:top w:val="single" w:sz="4" w:space="0" w:color="auto"/>
              <w:left w:val="single" w:sz="4" w:space="0" w:color="auto"/>
              <w:bottom w:val="single" w:sz="4" w:space="0" w:color="auto"/>
              <w:right w:val="single" w:sz="4" w:space="0" w:color="auto"/>
            </w:tcBorders>
            <w:hideMark/>
          </w:tcPr>
          <w:p w14:paraId="14DE0483" w14:textId="77777777" w:rsidR="00A825B0" w:rsidRPr="00A825B0" w:rsidRDefault="00A825B0" w:rsidP="00A825B0">
            <w:pPr>
              <w:pStyle w:val="FirstParagraph"/>
            </w:pPr>
            <w:r w:rsidRPr="00A825B0">
              <w:t>0.067</w:t>
            </w:r>
          </w:p>
        </w:tc>
        <w:tc>
          <w:tcPr>
            <w:tcW w:w="0" w:type="auto"/>
            <w:tcBorders>
              <w:top w:val="single" w:sz="4" w:space="0" w:color="auto"/>
              <w:left w:val="single" w:sz="4" w:space="0" w:color="auto"/>
              <w:bottom w:val="single" w:sz="4" w:space="0" w:color="auto"/>
              <w:right w:val="single" w:sz="4" w:space="0" w:color="auto"/>
            </w:tcBorders>
            <w:hideMark/>
          </w:tcPr>
          <w:p w14:paraId="245FCC24" w14:textId="77777777" w:rsidR="00A825B0" w:rsidRPr="00A825B0" w:rsidRDefault="00A825B0" w:rsidP="00A825B0">
            <w:pPr>
              <w:pStyle w:val="FirstParagraph"/>
            </w:pPr>
            <w:r w:rsidRPr="00A825B0">
              <w:t>7.810</w:t>
            </w:r>
          </w:p>
        </w:tc>
        <w:tc>
          <w:tcPr>
            <w:tcW w:w="0" w:type="auto"/>
            <w:tcBorders>
              <w:top w:val="single" w:sz="4" w:space="0" w:color="auto"/>
              <w:left w:val="single" w:sz="4" w:space="0" w:color="auto"/>
              <w:bottom w:val="single" w:sz="4" w:space="0" w:color="auto"/>
              <w:right w:val="single" w:sz="4" w:space="0" w:color="auto"/>
            </w:tcBorders>
            <w:hideMark/>
          </w:tcPr>
          <w:p w14:paraId="0A273D8D" w14:textId="77777777" w:rsidR="00A825B0" w:rsidRPr="00A825B0" w:rsidRDefault="00A825B0" w:rsidP="00A825B0">
            <w:pPr>
              <w:pStyle w:val="FirstParagraph"/>
            </w:pPr>
            <w:r w:rsidRPr="00A825B0">
              <w:t>0.000</w:t>
            </w:r>
          </w:p>
        </w:tc>
      </w:tr>
      <w:tr w:rsidR="00A825B0" w:rsidRPr="00A825B0" w14:paraId="24812D40" w14:textId="77777777">
        <w:tc>
          <w:tcPr>
            <w:tcW w:w="0" w:type="auto"/>
            <w:tcBorders>
              <w:top w:val="single" w:sz="4" w:space="0" w:color="auto"/>
              <w:left w:val="single" w:sz="4" w:space="0" w:color="auto"/>
              <w:bottom w:val="single" w:sz="4" w:space="0" w:color="auto"/>
              <w:right w:val="single" w:sz="4" w:space="0" w:color="auto"/>
            </w:tcBorders>
          </w:tcPr>
          <w:p w14:paraId="6D5D493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ECFCAB5"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74A04CE7" w14:textId="77777777" w:rsidR="00A825B0" w:rsidRPr="00A825B0" w:rsidRDefault="00A825B0" w:rsidP="00A825B0">
            <w:pPr>
              <w:pStyle w:val="FirstParagraph"/>
            </w:pPr>
            <w:r w:rsidRPr="00A825B0">
              <w:t>0.681</w:t>
            </w:r>
          </w:p>
        </w:tc>
        <w:tc>
          <w:tcPr>
            <w:tcW w:w="0" w:type="auto"/>
            <w:tcBorders>
              <w:top w:val="single" w:sz="4" w:space="0" w:color="auto"/>
              <w:left w:val="single" w:sz="4" w:space="0" w:color="auto"/>
              <w:bottom w:val="single" w:sz="4" w:space="0" w:color="auto"/>
              <w:right w:val="single" w:sz="4" w:space="0" w:color="auto"/>
            </w:tcBorders>
            <w:hideMark/>
          </w:tcPr>
          <w:p w14:paraId="44B3413D" w14:textId="77777777" w:rsidR="00A825B0" w:rsidRPr="00A825B0" w:rsidRDefault="00A825B0" w:rsidP="00A825B0">
            <w:pPr>
              <w:pStyle w:val="FirstParagraph"/>
            </w:pPr>
            <w:r w:rsidRPr="00A825B0">
              <w:t>0.067</w:t>
            </w:r>
          </w:p>
        </w:tc>
        <w:tc>
          <w:tcPr>
            <w:tcW w:w="0" w:type="auto"/>
            <w:tcBorders>
              <w:top w:val="single" w:sz="4" w:space="0" w:color="auto"/>
              <w:left w:val="single" w:sz="4" w:space="0" w:color="auto"/>
              <w:bottom w:val="single" w:sz="4" w:space="0" w:color="auto"/>
              <w:right w:val="single" w:sz="4" w:space="0" w:color="auto"/>
            </w:tcBorders>
            <w:hideMark/>
          </w:tcPr>
          <w:p w14:paraId="2BDA9CCD" w14:textId="77777777" w:rsidR="00A825B0" w:rsidRPr="00A825B0" w:rsidRDefault="00A825B0" w:rsidP="00A825B0">
            <w:pPr>
              <w:pStyle w:val="FirstParagraph"/>
            </w:pPr>
            <w:r w:rsidRPr="00A825B0">
              <w:t>10.208</w:t>
            </w:r>
          </w:p>
        </w:tc>
        <w:tc>
          <w:tcPr>
            <w:tcW w:w="0" w:type="auto"/>
            <w:tcBorders>
              <w:top w:val="single" w:sz="4" w:space="0" w:color="auto"/>
              <w:left w:val="single" w:sz="4" w:space="0" w:color="auto"/>
              <w:bottom w:val="single" w:sz="4" w:space="0" w:color="auto"/>
              <w:right w:val="single" w:sz="4" w:space="0" w:color="auto"/>
            </w:tcBorders>
            <w:hideMark/>
          </w:tcPr>
          <w:p w14:paraId="7CBE1D91" w14:textId="77777777" w:rsidR="00A825B0" w:rsidRPr="00A825B0" w:rsidRDefault="00A825B0" w:rsidP="00A825B0">
            <w:pPr>
              <w:pStyle w:val="FirstParagraph"/>
            </w:pPr>
            <w:r w:rsidRPr="00A825B0">
              <w:t>0.000</w:t>
            </w:r>
          </w:p>
        </w:tc>
      </w:tr>
      <w:tr w:rsidR="00A825B0" w:rsidRPr="00A825B0" w14:paraId="2493EF3E" w14:textId="77777777">
        <w:tc>
          <w:tcPr>
            <w:tcW w:w="0" w:type="auto"/>
            <w:tcBorders>
              <w:top w:val="single" w:sz="4" w:space="0" w:color="auto"/>
              <w:left w:val="single" w:sz="4" w:space="0" w:color="auto"/>
              <w:bottom w:val="single" w:sz="4" w:space="0" w:color="auto"/>
              <w:right w:val="single" w:sz="4" w:space="0" w:color="auto"/>
            </w:tcBorders>
          </w:tcPr>
          <w:p w14:paraId="0AB1C78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140EA6C"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126E23A7" w14:textId="77777777" w:rsidR="00A825B0" w:rsidRPr="00A825B0" w:rsidRDefault="00A825B0" w:rsidP="00A825B0">
            <w:pPr>
              <w:pStyle w:val="FirstParagraph"/>
            </w:pPr>
            <w:r w:rsidRPr="00A825B0">
              <w:t>0.506</w:t>
            </w:r>
          </w:p>
        </w:tc>
        <w:tc>
          <w:tcPr>
            <w:tcW w:w="0" w:type="auto"/>
            <w:tcBorders>
              <w:top w:val="single" w:sz="4" w:space="0" w:color="auto"/>
              <w:left w:val="single" w:sz="4" w:space="0" w:color="auto"/>
              <w:bottom w:val="single" w:sz="4" w:space="0" w:color="auto"/>
              <w:right w:val="single" w:sz="4" w:space="0" w:color="auto"/>
            </w:tcBorders>
            <w:hideMark/>
          </w:tcPr>
          <w:p w14:paraId="265A7F28" w14:textId="77777777" w:rsidR="00A825B0" w:rsidRPr="00A825B0" w:rsidRDefault="00A825B0" w:rsidP="00A825B0">
            <w:pPr>
              <w:pStyle w:val="FirstParagraph"/>
            </w:pPr>
            <w:r w:rsidRPr="00A825B0">
              <w:t>0.066</w:t>
            </w:r>
          </w:p>
        </w:tc>
        <w:tc>
          <w:tcPr>
            <w:tcW w:w="0" w:type="auto"/>
            <w:tcBorders>
              <w:top w:val="single" w:sz="4" w:space="0" w:color="auto"/>
              <w:left w:val="single" w:sz="4" w:space="0" w:color="auto"/>
              <w:bottom w:val="single" w:sz="4" w:space="0" w:color="auto"/>
              <w:right w:val="single" w:sz="4" w:space="0" w:color="auto"/>
            </w:tcBorders>
            <w:hideMark/>
          </w:tcPr>
          <w:p w14:paraId="78CCF1ED" w14:textId="77777777" w:rsidR="00A825B0" w:rsidRPr="00A825B0" w:rsidRDefault="00A825B0" w:rsidP="00A825B0">
            <w:pPr>
              <w:pStyle w:val="FirstParagraph"/>
            </w:pPr>
            <w:r w:rsidRPr="00A825B0">
              <w:t>7.677</w:t>
            </w:r>
          </w:p>
        </w:tc>
        <w:tc>
          <w:tcPr>
            <w:tcW w:w="0" w:type="auto"/>
            <w:tcBorders>
              <w:top w:val="single" w:sz="4" w:space="0" w:color="auto"/>
              <w:left w:val="single" w:sz="4" w:space="0" w:color="auto"/>
              <w:bottom w:val="single" w:sz="4" w:space="0" w:color="auto"/>
              <w:right w:val="single" w:sz="4" w:space="0" w:color="auto"/>
            </w:tcBorders>
            <w:hideMark/>
          </w:tcPr>
          <w:p w14:paraId="696A0D7A" w14:textId="77777777" w:rsidR="00A825B0" w:rsidRPr="00A825B0" w:rsidRDefault="00A825B0" w:rsidP="00A825B0">
            <w:pPr>
              <w:pStyle w:val="FirstParagraph"/>
            </w:pPr>
            <w:r w:rsidRPr="00A825B0">
              <w:t>0.000</w:t>
            </w:r>
          </w:p>
        </w:tc>
      </w:tr>
      <w:tr w:rsidR="00A825B0" w:rsidRPr="00A825B0" w14:paraId="349BD63D" w14:textId="77777777">
        <w:tc>
          <w:tcPr>
            <w:tcW w:w="0" w:type="auto"/>
            <w:tcBorders>
              <w:top w:val="single" w:sz="4" w:space="0" w:color="auto"/>
              <w:left w:val="single" w:sz="4" w:space="0" w:color="auto"/>
              <w:bottom w:val="single" w:sz="4" w:space="0" w:color="auto"/>
              <w:right w:val="single" w:sz="4" w:space="0" w:color="auto"/>
            </w:tcBorders>
          </w:tcPr>
          <w:p w14:paraId="5A4DE2E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06BFC3"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12F781BF" w14:textId="77777777" w:rsidR="00A825B0" w:rsidRPr="00A825B0" w:rsidRDefault="00A825B0" w:rsidP="00A825B0">
            <w:pPr>
              <w:pStyle w:val="FirstParagraph"/>
            </w:pPr>
            <w:r w:rsidRPr="00A825B0">
              <w:t>0.408</w:t>
            </w:r>
          </w:p>
        </w:tc>
        <w:tc>
          <w:tcPr>
            <w:tcW w:w="0" w:type="auto"/>
            <w:tcBorders>
              <w:top w:val="single" w:sz="4" w:space="0" w:color="auto"/>
              <w:left w:val="single" w:sz="4" w:space="0" w:color="auto"/>
              <w:bottom w:val="single" w:sz="4" w:space="0" w:color="auto"/>
              <w:right w:val="single" w:sz="4" w:space="0" w:color="auto"/>
            </w:tcBorders>
            <w:hideMark/>
          </w:tcPr>
          <w:p w14:paraId="3C393110"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791C00E2" w14:textId="77777777" w:rsidR="00A825B0" w:rsidRPr="00A825B0" w:rsidRDefault="00A825B0" w:rsidP="00A825B0">
            <w:pPr>
              <w:pStyle w:val="FirstParagraph"/>
            </w:pPr>
            <w:r w:rsidRPr="00A825B0">
              <w:t>6.553</w:t>
            </w:r>
          </w:p>
        </w:tc>
        <w:tc>
          <w:tcPr>
            <w:tcW w:w="0" w:type="auto"/>
            <w:tcBorders>
              <w:top w:val="single" w:sz="4" w:space="0" w:color="auto"/>
              <w:left w:val="single" w:sz="4" w:space="0" w:color="auto"/>
              <w:bottom w:val="single" w:sz="4" w:space="0" w:color="auto"/>
              <w:right w:val="single" w:sz="4" w:space="0" w:color="auto"/>
            </w:tcBorders>
            <w:hideMark/>
          </w:tcPr>
          <w:p w14:paraId="425AE8A5" w14:textId="77777777" w:rsidR="00A825B0" w:rsidRPr="00A825B0" w:rsidRDefault="00A825B0" w:rsidP="00A825B0">
            <w:pPr>
              <w:pStyle w:val="FirstParagraph"/>
            </w:pPr>
            <w:r w:rsidRPr="00A825B0">
              <w:t>0.000</w:t>
            </w:r>
          </w:p>
        </w:tc>
      </w:tr>
      <w:tr w:rsidR="00A825B0" w:rsidRPr="00A825B0" w14:paraId="7D03F080" w14:textId="77777777">
        <w:tc>
          <w:tcPr>
            <w:tcW w:w="0" w:type="auto"/>
            <w:tcBorders>
              <w:top w:val="single" w:sz="4" w:space="0" w:color="auto"/>
              <w:left w:val="single" w:sz="4" w:space="0" w:color="auto"/>
              <w:bottom w:val="single" w:sz="4" w:space="0" w:color="auto"/>
              <w:right w:val="single" w:sz="4" w:space="0" w:color="auto"/>
            </w:tcBorders>
          </w:tcPr>
          <w:p w14:paraId="5976A2E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75428FF"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32B59781" w14:textId="77777777" w:rsidR="00A825B0" w:rsidRPr="00A825B0" w:rsidRDefault="00A825B0" w:rsidP="00A825B0">
            <w:pPr>
              <w:pStyle w:val="FirstParagraph"/>
            </w:pPr>
            <w:r w:rsidRPr="00A825B0">
              <w:t>0.848</w:t>
            </w:r>
          </w:p>
        </w:tc>
        <w:tc>
          <w:tcPr>
            <w:tcW w:w="0" w:type="auto"/>
            <w:tcBorders>
              <w:top w:val="single" w:sz="4" w:space="0" w:color="auto"/>
              <w:left w:val="single" w:sz="4" w:space="0" w:color="auto"/>
              <w:bottom w:val="single" w:sz="4" w:space="0" w:color="auto"/>
              <w:right w:val="single" w:sz="4" w:space="0" w:color="auto"/>
            </w:tcBorders>
            <w:hideMark/>
          </w:tcPr>
          <w:p w14:paraId="7B81F3AC" w14:textId="77777777" w:rsidR="00A825B0" w:rsidRPr="00A825B0" w:rsidRDefault="00A825B0" w:rsidP="00A825B0">
            <w:pPr>
              <w:pStyle w:val="FirstParagraph"/>
            </w:pPr>
            <w:r w:rsidRPr="00A825B0">
              <w:t>0.055</w:t>
            </w:r>
          </w:p>
        </w:tc>
        <w:tc>
          <w:tcPr>
            <w:tcW w:w="0" w:type="auto"/>
            <w:tcBorders>
              <w:top w:val="single" w:sz="4" w:space="0" w:color="auto"/>
              <w:left w:val="single" w:sz="4" w:space="0" w:color="auto"/>
              <w:bottom w:val="single" w:sz="4" w:space="0" w:color="auto"/>
              <w:right w:val="single" w:sz="4" w:space="0" w:color="auto"/>
            </w:tcBorders>
            <w:hideMark/>
          </w:tcPr>
          <w:p w14:paraId="436DF616" w14:textId="77777777" w:rsidR="00A825B0" w:rsidRPr="00A825B0" w:rsidRDefault="00A825B0" w:rsidP="00A825B0">
            <w:pPr>
              <w:pStyle w:val="FirstParagraph"/>
            </w:pPr>
            <w:r w:rsidRPr="00A825B0">
              <w:t>15.311</w:t>
            </w:r>
          </w:p>
        </w:tc>
        <w:tc>
          <w:tcPr>
            <w:tcW w:w="0" w:type="auto"/>
            <w:tcBorders>
              <w:top w:val="single" w:sz="4" w:space="0" w:color="auto"/>
              <w:left w:val="single" w:sz="4" w:space="0" w:color="auto"/>
              <w:bottom w:val="single" w:sz="4" w:space="0" w:color="auto"/>
              <w:right w:val="single" w:sz="4" w:space="0" w:color="auto"/>
            </w:tcBorders>
            <w:hideMark/>
          </w:tcPr>
          <w:p w14:paraId="6C867358" w14:textId="77777777" w:rsidR="00A825B0" w:rsidRPr="00A825B0" w:rsidRDefault="00A825B0" w:rsidP="00A825B0">
            <w:pPr>
              <w:pStyle w:val="FirstParagraph"/>
            </w:pPr>
            <w:r w:rsidRPr="00A825B0">
              <w:t>0.000</w:t>
            </w:r>
          </w:p>
        </w:tc>
      </w:tr>
      <w:tr w:rsidR="00A825B0" w:rsidRPr="00A825B0" w14:paraId="1CA6AD14" w14:textId="77777777">
        <w:tc>
          <w:tcPr>
            <w:tcW w:w="0" w:type="auto"/>
            <w:tcBorders>
              <w:top w:val="single" w:sz="4" w:space="0" w:color="auto"/>
              <w:left w:val="single" w:sz="4" w:space="0" w:color="auto"/>
              <w:bottom w:val="single" w:sz="4" w:space="0" w:color="auto"/>
              <w:right w:val="single" w:sz="4" w:space="0" w:color="auto"/>
            </w:tcBorders>
          </w:tcPr>
          <w:p w14:paraId="1B2E505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ACC09F7"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60A74110" w14:textId="77777777" w:rsidR="00A825B0" w:rsidRPr="00A825B0" w:rsidRDefault="00A825B0" w:rsidP="00A825B0">
            <w:pPr>
              <w:pStyle w:val="FirstParagraph"/>
            </w:pPr>
            <w:r w:rsidRPr="00A825B0">
              <w:t>0.646</w:t>
            </w:r>
          </w:p>
        </w:tc>
        <w:tc>
          <w:tcPr>
            <w:tcW w:w="0" w:type="auto"/>
            <w:tcBorders>
              <w:top w:val="single" w:sz="4" w:space="0" w:color="auto"/>
              <w:left w:val="single" w:sz="4" w:space="0" w:color="auto"/>
              <w:bottom w:val="single" w:sz="4" w:space="0" w:color="auto"/>
              <w:right w:val="single" w:sz="4" w:space="0" w:color="auto"/>
            </w:tcBorders>
            <w:hideMark/>
          </w:tcPr>
          <w:p w14:paraId="0B77F814" w14:textId="77777777" w:rsidR="00A825B0" w:rsidRPr="00A825B0" w:rsidRDefault="00A825B0" w:rsidP="00A825B0">
            <w:pPr>
              <w:pStyle w:val="FirstParagraph"/>
            </w:pPr>
            <w:r w:rsidRPr="00A825B0">
              <w:t>0.082</w:t>
            </w:r>
          </w:p>
        </w:tc>
        <w:tc>
          <w:tcPr>
            <w:tcW w:w="0" w:type="auto"/>
            <w:tcBorders>
              <w:top w:val="single" w:sz="4" w:space="0" w:color="auto"/>
              <w:left w:val="single" w:sz="4" w:space="0" w:color="auto"/>
              <w:bottom w:val="single" w:sz="4" w:space="0" w:color="auto"/>
              <w:right w:val="single" w:sz="4" w:space="0" w:color="auto"/>
            </w:tcBorders>
            <w:hideMark/>
          </w:tcPr>
          <w:p w14:paraId="1474D502" w14:textId="77777777" w:rsidR="00A825B0" w:rsidRPr="00A825B0" w:rsidRDefault="00A825B0" w:rsidP="00A825B0">
            <w:pPr>
              <w:pStyle w:val="FirstParagraph"/>
            </w:pPr>
            <w:r w:rsidRPr="00A825B0">
              <w:t>7.859</w:t>
            </w:r>
          </w:p>
        </w:tc>
        <w:tc>
          <w:tcPr>
            <w:tcW w:w="0" w:type="auto"/>
            <w:tcBorders>
              <w:top w:val="single" w:sz="4" w:space="0" w:color="auto"/>
              <w:left w:val="single" w:sz="4" w:space="0" w:color="auto"/>
              <w:bottom w:val="single" w:sz="4" w:space="0" w:color="auto"/>
              <w:right w:val="single" w:sz="4" w:space="0" w:color="auto"/>
            </w:tcBorders>
            <w:hideMark/>
          </w:tcPr>
          <w:p w14:paraId="611C7AFA" w14:textId="77777777" w:rsidR="00A825B0" w:rsidRPr="00A825B0" w:rsidRDefault="00A825B0" w:rsidP="00A825B0">
            <w:pPr>
              <w:pStyle w:val="FirstParagraph"/>
            </w:pPr>
            <w:r w:rsidRPr="00A825B0">
              <w:t>0.000</w:t>
            </w:r>
          </w:p>
        </w:tc>
      </w:tr>
      <w:tr w:rsidR="00A825B0" w:rsidRPr="00A825B0" w14:paraId="46D09095" w14:textId="77777777">
        <w:tc>
          <w:tcPr>
            <w:tcW w:w="0" w:type="auto"/>
            <w:tcBorders>
              <w:top w:val="single" w:sz="4" w:space="0" w:color="auto"/>
              <w:left w:val="single" w:sz="4" w:space="0" w:color="auto"/>
              <w:bottom w:val="single" w:sz="4" w:space="0" w:color="auto"/>
              <w:right w:val="single" w:sz="4" w:space="0" w:color="auto"/>
            </w:tcBorders>
          </w:tcPr>
          <w:p w14:paraId="414A8D1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413875E" w14:textId="77777777" w:rsidR="00A825B0" w:rsidRPr="00A825B0" w:rsidRDefault="00A825B0" w:rsidP="00A825B0">
            <w:pPr>
              <w:pStyle w:val="FirstParagraph"/>
            </w:pPr>
            <w:r w:rsidRPr="00A825B0">
              <w:t>X8</w:t>
            </w:r>
          </w:p>
        </w:tc>
        <w:tc>
          <w:tcPr>
            <w:tcW w:w="0" w:type="auto"/>
            <w:tcBorders>
              <w:top w:val="single" w:sz="4" w:space="0" w:color="auto"/>
              <w:left w:val="single" w:sz="4" w:space="0" w:color="auto"/>
              <w:bottom w:val="single" w:sz="4" w:space="0" w:color="auto"/>
              <w:right w:val="single" w:sz="4" w:space="0" w:color="auto"/>
            </w:tcBorders>
            <w:hideMark/>
          </w:tcPr>
          <w:p w14:paraId="5C3CFD16" w14:textId="77777777" w:rsidR="00A825B0" w:rsidRPr="00A825B0" w:rsidRDefault="00A825B0" w:rsidP="00A825B0">
            <w:pPr>
              <w:pStyle w:val="FirstParagraph"/>
            </w:pPr>
            <w:r w:rsidRPr="00A825B0">
              <w:t>0.777</w:t>
            </w:r>
          </w:p>
        </w:tc>
        <w:tc>
          <w:tcPr>
            <w:tcW w:w="0" w:type="auto"/>
            <w:tcBorders>
              <w:top w:val="single" w:sz="4" w:space="0" w:color="auto"/>
              <w:left w:val="single" w:sz="4" w:space="0" w:color="auto"/>
              <w:bottom w:val="single" w:sz="4" w:space="0" w:color="auto"/>
              <w:right w:val="single" w:sz="4" w:space="0" w:color="auto"/>
            </w:tcBorders>
            <w:hideMark/>
          </w:tcPr>
          <w:p w14:paraId="2AC609F6" w14:textId="77777777" w:rsidR="00A825B0" w:rsidRPr="00A825B0" w:rsidRDefault="00A825B0" w:rsidP="00A825B0">
            <w:pPr>
              <w:pStyle w:val="FirstParagraph"/>
            </w:pPr>
            <w:r w:rsidRPr="00A825B0">
              <w:t>0.070</w:t>
            </w:r>
          </w:p>
        </w:tc>
        <w:tc>
          <w:tcPr>
            <w:tcW w:w="0" w:type="auto"/>
            <w:tcBorders>
              <w:top w:val="single" w:sz="4" w:space="0" w:color="auto"/>
              <w:left w:val="single" w:sz="4" w:space="0" w:color="auto"/>
              <w:bottom w:val="single" w:sz="4" w:space="0" w:color="auto"/>
              <w:right w:val="single" w:sz="4" w:space="0" w:color="auto"/>
            </w:tcBorders>
            <w:hideMark/>
          </w:tcPr>
          <w:p w14:paraId="0A78FB76" w14:textId="77777777" w:rsidR="00A825B0" w:rsidRPr="00A825B0" w:rsidRDefault="00A825B0" w:rsidP="00A825B0">
            <w:pPr>
              <w:pStyle w:val="FirstParagraph"/>
            </w:pPr>
            <w:r w:rsidRPr="00A825B0">
              <w:t>11.029</w:t>
            </w:r>
          </w:p>
        </w:tc>
        <w:tc>
          <w:tcPr>
            <w:tcW w:w="0" w:type="auto"/>
            <w:tcBorders>
              <w:top w:val="single" w:sz="4" w:space="0" w:color="auto"/>
              <w:left w:val="single" w:sz="4" w:space="0" w:color="auto"/>
              <w:bottom w:val="single" w:sz="4" w:space="0" w:color="auto"/>
              <w:right w:val="single" w:sz="4" w:space="0" w:color="auto"/>
            </w:tcBorders>
            <w:hideMark/>
          </w:tcPr>
          <w:p w14:paraId="5E539038" w14:textId="77777777" w:rsidR="00A825B0" w:rsidRPr="00A825B0" w:rsidRDefault="00A825B0" w:rsidP="00A825B0">
            <w:pPr>
              <w:pStyle w:val="FirstParagraph"/>
            </w:pPr>
            <w:r w:rsidRPr="00A825B0">
              <w:t>0.000</w:t>
            </w:r>
          </w:p>
        </w:tc>
      </w:tr>
    </w:tbl>
    <w:p w14:paraId="4A476E9B" w14:textId="77777777" w:rsidR="00A825B0" w:rsidRPr="00A825B0" w:rsidRDefault="00A825B0" w:rsidP="00A825B0">
      <w:pPr>
        <w:pStyle w:val="FirstParagraph"/>
      </w:pPr>
    </w:p>
    <w:tbl>
      <w:tblPr>
        <w:tblStyle w:val="Table"/>
        <w:tblW w:w="0" w:type="auto"/>
        <w:tblLook w:val="04A0" w:firstRow="1" w:lastRow="0" w:firstColumn="1" w:lastColumn="0" w:noHBand="0" w:noVBand="1"/>
      </w:tblPr>
      <w:tblGrid>
        <w:gridCol w:w="606"/>
        <w:gridCol w:w="798"/>
        <w:gridCol w:w="798"/>
        <w:gridCol w:w="926"/>
        <w:gridCol w:w="798"/>
      </w:tblGrid>
      <w:tr w:rsidR="00A825B0" w:rsidRPr="00A825B0" w14:paraId="73AB3F8F"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16B1F47"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759BC101" w14:textId="77777777" w:rsidR="00A825B0" w:rsidRPr="00A825B0" w:rsidRDefault="00A825B0" w:rsidP="00A825B0">
            <w:pPr>
              <w:pStyle w:val="FirstParagraph"/>
            </w:pPr>
            <w:r w:rsidRPr="00A825B0">
              <w:t>0.533</w:t>
            </w:r>
          </w:p>
        </w:tc>
        <w:tc>
          <w:tcPr>
            <w:tcW w:w="0" w:type="auto"/>
            <w:tcBorders>
              <w:top w:val="single" w:sz="4" w:space="0" w:color="auto"/>
              <w:left w:val="single" w:sz="4" w:space="0" w:color="auto"/>
              <w:bottom w:val="single" w:sz="4" w:space="0" w:color="auto"/>
              <w:right w:val="single" w:sz="4" w:space="0" w:color="auto"/>
            </w:tcBorders>
            <w:hideMark/>
          </w:tcPr>
          <w:p w14:paraId="734837E0" w14:textId="77777777" w:rsidR="00A825B0" w:rsidRPr="00A825B0" w:rsidRDefault="00A825B0" w:rsidP="00A825B0">
            <w:pPr>
              <w:pStyle w:val="FirstParagraph"/>
            </w:pPr>
            <w:r w:rsidRPr="00A825B0">
              <w:t>0.088</w:t>
            </w:r>
          </w:p>
        </w:tc>
        <w:tc>
          <w:tcPr>
            <w:tcW w:w="0" w:type="auto"/>
            <w:tcBorders>
              <w:top w:val="single" w:sz="4" w:space="0" w:color="auto"/>
              <w:left w:val="single" w:sz="4" w:space="0" w:color="auto"/>
              <w:bottom w:val="single" w:sz="4" w:space="0" w:color="auto"/>
              <w:right w:val="single" w:sz="4" w:space="0" w:color="auto"/>
            </w:tcBorders>
            <w:hideMark/>
          </w:tcPr>
          <w:p w14:paraId="34947799" w14:textId="77777777" w:rsidR="00A825B0" w:rsidRPr="00A825B0" w:rsidRDefault="00A825B0" w:rsidP="00A825B0">
            <w:pPr>
              <w:pStyle w:val="FirstParagraph"/>
            </w:pPr>
            <w:r w:rsidRPr="00A825B0">
              <w:t>6.059</w:t>
            </w:r>
          </w:p>
        </w:tc>
        <w:tc>
          <w:tcPr>
            <w:tcW w:w="0" w:type="auto"/>
            <w:tcBorders>
              <w:top w:val="single" w:sz="4" w:space="0" w:color="auto"/>
              <w:left w:val="single" w:sz="4" w:space="0" w:color="auto"/>
              <w:bottom w:val="single" w:sz="4" w:space="0" w:color="auto"/>
              <w:right w:val="single" w:sz="4" w:space="0" w:color="auto"/>
            </w:tcBorders>
            <w:hideMark/>
          </w:tcPr>
          <w:p w14:paraId="3EBCFFB9" w14:textId="77777777" w:rsidR="00A825B0" w:rsidRPr="00A825B0" w:rsidRDefault="00A825B0" w:rsidP="00A825B0">
            <w:pPr>
              <w:pStyle w:val="FirstParagraph"/>
            </w:pPr>
            <w:r w:rsidRPr="00A825B0">
              <w:t>0.000</w:t>
            </w:r>
          </w:p>
        </w:tc>
      </w:tr>
      <w:tr w:rsidR="00A825B0" w:rsidRPr="00A825B0" w14:paraId="4D9D3A67" w14:textId="77777777">
        <w:tc>
          <w:tcPr>
            <w:tcW w:w="0" w:type="auto"/>
            <w:tcBorders>
              <w:top w:val="single" w:sz="4" w:space="0" w:color="auto"/>
              <w:left w:val="single" w:sz="4" w:space="0" w:color="auto"/>
              <w:bottom w:val="single" w:sz="4" w:space="0" w:color="auto"/>
              <w:right w:val="single" w:sz="4" w:space="0" w:color="auto"/>
            </w:tcBorders>
            <w:hideMark/>
          </w:tcPr>
          <w:p w14:paraId="0BB24B9C" w14:textId="77777777" w:rsidR="00A825B0" w:rsidRPr="00A825B0" w:rsidRDefault="00A825B0" w:rsidP="00A825B0">
            <w:pPr>
              <w:pStyle w:val="FirstParagraph"/>
            </w:pPr>
            <w:r w:rsidRPr="00A825B0">
              <w:t>X10</w:t>
            </w:r>
          </w:p>
        </w:tc>
        <w:tc>
          <w:tcPr>
            <w:tcW w:w="0" w:type="auto"/>
            <w:tcBorders>
              <w:top w:val="single" w:sz="4" w:space="0" w:color="auto"/>
              <w:left w:val="single" w:sz="4" w:space="0" w:color="auto"/>
              <w:bottom w:val="single" w:sz="4" w:space="0" w:color="auto"/>
              <w:right w:val="single" w:sz="4" w:space="0" w:color="auto"/>
            </w:tcBorders>
            <w:hideMark/>
          </w:tcPr>
          <w:p w14:paraId="520B607C" w14:textId="77777777" w:rsidR="00A825B0" w:rsidRPr="00A825B0" w:rsidRDefault="00A825B0" w:rsidP="00A825B0">
            <w:pPr>
              <w:pStyle w:val="FirstParagraph"/>
            </w:pPr>
            <w:r w:rsidRPr="00A825B0">
              <w:t>0.680</w:t>
            </w:r>
          </w:p>
        </w:tc>
        <w:tc>
          <w:tcPr>
            <w:tcW w:w="0" w:type="auto"/>
            <w:tcBorders>
              <w:top w:val="single" w:sz="4" w:space="0" w:color="auto"/>
              <w:left w:val="single" w:sz="4" w:space="0" w:color="auto"/>
              <w:bottom w:val="single" w:sz="4" w:space="0" w:color="auto"/>
              <w:right w:val="single" w:sz="4" w:space="0" w:color="auto"/>
            </w:tcBorders>
            <w:hideMark/>
          </w:tcPr>
          <w:p w14:paraId="19815376" w14:textId="77777777" w:rsidR="00A825B0" w:rsidRPr="00A825B0" w:rsidRDefault="00A825B0" w:rsidP="00A825B0">
            <w:pPr>
              <w:pStyle w:val="FirstParagraph"/>
            </w:pPr>
            <w:r w:rsidRPr="00A825B0">
              <w:t>0.078</w:t>
            </w:r>
          </w:p>
        </w:tc>
        <w:tc>
          <w:tcPr>
            <w:tcW w:w="0" w:type="auto"/>
            <w:tcBorders>
              <w:top w:val="single" w:sz="4" w:space="0" w:color="auto"/>
              <w:left w:val="single" w:sz="4" w:space="0" w:color="auto"/>
              <w:bottom w:val="single" w:sz="4" w:space="0" w:color="auto"/>
              <w:right w:val="single" w:sz="4" w:space="0" w:color="auto"/>
            </w:tcBorders>
            <w:hideMark/>
          </w:tcPr>
          <w:p w14:paraId="116B8440" w14:textId="77777777" w:rsidR="00A825B0" w:rsidRPr="00A825B0" w:rsidRDefault="00A825B0" w:rsidP="00A825B0">
            <w:pPr>
              <w:pStyle w:val="FirstParagraph"/>
            </w:pPr>
            <w:r w:rsidRPr="00A825B0">
              <w:t>8.699</w:t>
            </w:r>
          </w:p>
        </w:tc>
        <w:tc>
          <w:tcPr>
            <w:tcW w:w="0" w:type="auto"/>
            <w:tcBorders>
              <w:top w:val="single" w:sz="4" w:space="0" w:color="auto"/>
              <w:left w:val="single" w:sz="4" w:space="0" w:color="auto"/>
              <w:bottom w:val="single" w:sz="4" w:space="0" w:color="auto"/>
              <w:right w:val="single" w:sz="4" w:space="0" w:color="auto"/>
            </w:tcBorders>
            <w:hideMark/>
          </w:tcPr>
          <w:p w14:paraId="64BD4F6F" w14:textId="77777777" w:rsidR="00A825B0" w:rsidRPr="00A825B0" w:rsidRDefault="00A825B0" w:rsidP="00A825B0">
            <w:pPr>
              <w:pStyle w:val="FirstParagraph"/>
            </w:pPr>
            <w:r w:rsidRPr="00A825B0">
              <w:t>0.000</w:t>
            </w:r>
          </w:p>
        </w:tc>
      </w:tr>
      <w:tr w:rsidR="00A825B0" w:rsidRPr="00A825B0" w14:paraId="6A090E2A" w14:textId="77777777">
        <w:tc>
          <w:tcPr>
            <w:tcW w:w="0" w:type="auto"/>
            <w:tcBorders>
              <w:top w:val="single" w:sz="4" w:space="0" w:color="auto"/>
              <w:left w:val="single" w:sz="4" w:space="0" w:color="auto"/>
              <w:bottom w:val="single" w:sz="4" w:space="0" w:color="auto"/>
              <w:right w:val="single" w:sz="4" w:space="0" w:color="auto"/>
            </w:tcBorders>
            <w:hideMark/>
          </w:tcPr>
          <w:p w14:paraId="23D65C88" w14:textId="77777777" w:rsidR="00A825B0" w:rsidRPr="00A825B0" w:rsidRDefault="00A825B0" w:rsidP="00A825B0">
            <w:pPr>
              <w:pStyle w:val="FirstParagraph"/>
            </w:pPr>
            <w:r w:rsidRPr="00A825B0">
              <w:lastRenderedPageBreak/>
              <w:t>X11</w:t>
            </w:r>
          </w:p>
        </w:tc>
        <w:tc>
          <w:tcPr>
            <w:tcW w:w="0" w:type="auto"/>
            <w:tcBorders>
              <w:top w:val="single" w:sz="4" w:space="0" w:color="auto"/>
              <w:left w:val="single" w:sz="4" w:space="0" w:color="auto"/>
              <w:bottom w:val="single" w:sz="4" w:space="0" w:color="auto"/>
              <w:right w:val="single" w:sz="4" w:space="0" w:color="auto"/>
            </w:tcBorders>
            <w:hideMark/>
          </w:tcPr>
          <w:p w14:paraId="71A8A272" w14:textId="77777777" w:rsidR="00A825B0" w:rsidRPr="00A825B0" w:rsidRDefault="00A825B0" w:rsidP="00A825B0">
            <w:pPr>
              <w:pStyle w:val="FirstParagraph"/>
            </w:pPr>
            <w:r w:rsidRPr="00A825B0">
              <w:t>0.995</w:t>
            </w:r>
          </w:p>
        </w:tc>
        <w:tc>
          <w:tcPr>
            <w:tcW w:w="0" w:type="auto"/>
            <w:tcBorders>
              <w:top w:val="single" w:sz="4" w:space="0" w:color="auto"/>
              <w:left w:val="single" w:sz="4" w:space="0" w:color="auto"/>
              <w:bottom w:val="single" w:sz="4" w:space="0" w:color="auto"/>
              <w:right w:val="single" w:sz="4" w:space="0" w:color="auto"/>
            </w:tcBorders>
            <w:hideMark/>
          </w:tcPr>
          <w:p w14:paraId="6D6CF5D5" w14:textId="77777777" w:rsidR="00A825B0" w:rsidRPr="00A825B0" w:rsidRDefault="00A825B0" w:rsidP="00A825B0">
            <w:pPr>
              <w:pStyle w:val="FirstParagraph"/>
            </w:pPr>
            <w:r w:rsidRPr="00A825B0">
              <w:t>0.013</w:t>
            </w:r>
          </w:p>
        </w:tc>
        <w:tc>
          <w:tcPr>
            <w:tcW w:w="0" w:type="auto"/>
            <w:tcBorders>
              <w:top w:val="single" w:sz="4" w:space="0" w:color="auto"/>
              <w:left w:val="single" w:sz="4" w:space="0" w:color="auto"/>
              <w:bottom w:val="single" w:sz="4" w:space="0" w:color="auto"/>
              <w:right w:val="single" w:sz="4" w:space="0" w:color="auto"/>
            </w:tcBorders>
            <w:hideMark/>
          </w:tcPr>
          <w:p w14:paraId="081FE77D" w14:textId="77777777" w:rsidR="00A825B0" w:rsidRPr="00A825B0" w:rsidRDefault="00A825B0" w:rsidP="00A825B0">
            <w:pPr>
              <w:pStyle w:val="FirstParagraph"/>
            </w:pPr>
            <w:r w:rsidRPr="00A825B0">
              <w:t>76.907</w:t>
            </w:r>
          </w:p>
        </w:tc>
        <w:tc>
          <w:tcPr>
            <w:tcW w:w="0" w:type="auto"/>
            <w:tcBorders>
              <w:top w:val="single" w:sz="4" w:space="0" w:color="auto"/>
              <w:left w:val="single" w:sz="4" w:space="0" w:color="auto"/>
              <w:bottom w:val="single" w:sz="4" w:space="0" w:color="auto"/>
              <w:right w:val="single" w:sz="4" w:space="0" w:color="auto"/>
            </w:tcBorders>
            <w:hideMark/>
          </w:tcPr>
          <w:p w14:paraId="4B006AAB" w14:textId="77777777" w:rsidR="00A825B0" w:rsidRPr="00A825B0" w:rsidRDefault="00A825B0" w:rsidP="00A825B0">
            <w:pPr>
              <w:pStyle w:val="FirstParagraph"/>
            </w:pPr>
            <w:r w:rsidRPr="00A825B0">
              <w:t>0.000</w:t>
            </w:r>
          </w:p>
        </w:tc>
      </w:tr>
    </w:tbl>
    <w:p w14:paraId="78715E9C" w14:textId="77777777" w:rsidR="00A825B0" w:rsidRPr="00A825B0" w:rsidRDefault="00A825B0" w:rsidP="00A825B0">
      <w:pPr>
        <w:pStyle w:val="FirstParagraph"/>
        <w:rPr>
          <w:lang w:eastAsia="zh-CN"/>
        </w:rPr>
      </w:pPr>
      <w:r w:rsidRPr="00A825B0">
        <w:rPr>
          <w:lang w:eastAsia="zh-CN"/>
        </w:rPr>
        <w:t>从结果中可以看出，分测验</w:t>
      </w:r>
      <w:r w:rsidRPr="00A825B0">
        <w:rPr>
          <w:lang w:eastAsia="zh-CN"/>
        </w:rPr>
        <w:t xml:space="preserve"> X11 </w:t>
      </w:r>
      <w:r w:rsidRPr="00A825B0">
        <w:rPr>
          <w:lang w:eastAsia="zh-CN"/>
        </w:rPr>
        <w:t>在潜变量</w:t>
      </w:r>
      <w:r w:rsidRPr="00A825B0">
        <w:rPr>
          <w:lang w:eastAsia="zh-CN"/>
        </w:rPr>
        <w:t xml:space="preserve"> F2 </w:t>
      </w:r>
      <w:r w:rsidRPr="00A825B0">
        <w:rPr>
          <w:lang w:eastAsia="zh-CN"/>
        </w:rPr>
        <w:t>上的标准化因素载荷仅为</w:t>
      </w:r>
      <w:r w:rsidRPr="00A825B0">
        <w:rPr>
          <w:lang w:eastAsia="zh-CN"/>
        </w:rPr>
        <w:t xml:space="preserve"> 0.072</w:t>
      </w:r>
      <w:r w:rsidRPr="00A825B0">
        <w:rPr>
          <w:lang w:eastAsia="zh-CN"/>
        </w:rPr>
        <w:t>，数值很小，且没有达到显著性水平。</w:t>
      </w:r>
    </w:p>
    <w:p w14:paraId="30478274" w14:textId="6A2A532A" w:rsidR="00A825B0" w:rsidRPr="00A825B0" w:rsidRDefault="00A825B0" w:rsidP="00A825B0">
      <w:pPr>
        <w:pStyle w:val="FirstParagraph"/>
        <w:rPr>
          <w:lang w:eastAsia="zh-CN"/>
        </w:rPr>
      </w:pPr>
      <w:bookmarkStart w:id="441" w:name="stdyx-standardization"/>
      <w:bookmarkEnd w:id="441"/>
      <w:r w:rsidRPr="00A825B0">
        <w:rPr>
          <w:lang w:eastAsia="zh-CN"/>
        </w:rPr>
        <w:t xml:space="preserve">5.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结果</w:t>
      </w:r>
    </w:p>
    <w:p w14:paraId="426478AD" w14:textId="11140FD5" w:rsidR="00A825B0" w:rsidRPr="00A825B0" w:rsidRDefault="00A825B0" w:rsidP="00A825B0">
      <w:pPr>
        <w:pStyle w:val="FirstParagraph"/>
        <w:rPr>
          <w:lang w:eastAsia="zh-CN"/>
        </w:rPr>
      </w:pPr>
      <w:r w:rsidRPr="00A825B0">
        <w:rPr>
          <w:lang w:eastAsia="zh-CN"/>
        </w:rPr>
        <w:t>验证性因素分析模型将观测变量的方差分解为潜变量的方差和误差的方差两个部分，潜变量解释的部分越大，表示测验题目的信度越高；反之，测验题目的信度越低。</w:t>
      </w:r>
      <w:r w:rsidRPr="00A825B0">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结果即为每道题的标准化因素载荷的平方，它也描述了题目信度的高低。与前面类似，</w:t>
      </w:r>
      <w:r w:rsidRPr="00A825B0">
        <w:rPr>
          <w:lang w:eastAsia="zh-CN"/>
        </w:rPr>
        <w:t>Mplus</w:t>
      </w:r>
      <w:r w:rsidRPr="00A825B0">
        <w:rPr>
          <w:lang w:eastAsia="zh-CN"/>
        </w:rPr>
        <w:t>会提供</w:t>
      </w:r>
      <w:r w:rsidRPr="00A825B0">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的估计值、标准误、估计值与标准误的比值，以及统计显著性检验结果。</w:t>
      </w:r>
    </w:p>
    <w:p w14:paraId="23766B34" w14:textId="42B53367" w:rsidR="00A825B0" w:rsidRPr="00A825B0" w:rsidRDefault="00A825B0" w:rsidP="00A825B0">
      <w:pPr>
        <w:pStyle w:val="FirstParagraph"/>
      </w:pPr>
      <w:r w:rsidRPr="00A825B0">
        <w:t>下面是</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结果的示例。</w:t>
      </w:r>
    </w:p>
    <w:tbl>
      <w:tblPr>
        <w:tblStyle w:val="Table"/>
        <w:tblW w:w="0" w:type="auto"/>
        <w:tblLook w:val="04A0" w:firstRow="1" w:lastRow="0" w:firstColumn="1" w:lastColumn="0" w:noHBand="0" w:noVBand="1"/>
      </w:tblPr>
      <w:tblGrid>
        <w:gridCol w:w="2125"/>
        <w:gridCol w:w="1138"/>
        <w:gridCol w:w="798"/>
        <w:gridCol w:w="1198"/>
        <w:gridCol w:w="2201"/>
      </w:tblGrid>
      <w:tr w:rsidR="00A825B0" w:rsidRPr="00A825B0" w14:paraId="16EBE8C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5"/>
            <w:tcBorders>
              <w:top w:val="single" w:sz="4" w:space="0" w:color="auto"/>
              <w:left w:val="single" w:sz="4" w:space="0" w:color="auto"/>
              <w:bottom w:val="single" w:sz="4" w:space="0" w:color="auto"/>
              <w:right w:val="single" w:sz="4" w:space="0" w:color="auto"/>
            </w:tcBorders>
            <w:hideMark/>
          </w:tcPr>
          <w:p w14:paraId="10FB6204" w14:textId="77777777" w:rsidR="00A825B0" w:rsidRPr="00A825B0" w:rsidRDefault="00A825B0" w:rsidP="00A825B0">
            <w:pPr>
              <w:pStyle w:val="FirstParagraph"/>
            </w:pPr>
            <w:r w:rsidRPr="00A825B0">
              <w:t>R-SQUARE</w:t>
            </w:r>
          </w:p>
        </w:tc>
      </w:tr>
      <w:tr w:rsidR="00A825B0" w:rsidRPr="00A825B0" w14:paraId="41C359C1" w14:textId="77777777">
        <w:tc>
          <w:tcPr>
            <w:tcW w:w="0" w:type="auto"/>
            <w:tcBorders>
              <w:top w:val="single" w:sz="4" w:space="0" w:color="auto"/>
              <w:left w:val="single" w:sz="4" w:space="0" w:color="auto"/>
              <w:bottom w:val="single" w:sz="4" w:space="0" w:color="auto"/>
              <w:right w:val="single" w:sz="4" w:space="0" w:color="auto"/>
            </w:tcBorders>
            <w:hideMark/>
          </w:tcPr>
          <w:p w14:paraId="734EE6E6" w14:textId="77777777" w:rsidR="00A825B0" w:rsidRPr="00A825B0" w:rsidRDefault="00A825B0" w:rsidP="00A825B0">
            <w:pPr>
              <w:pStyle w:val="FirstParagraph"/>
            </w:pPr>
            <w:r w:rsidRPr="00A825B0">
              <w:t>Observed Variable</w:t>
            </w:r>
          </w:p>
        </w:tc>
        <w:tc>
          <w:tcPr>
            <w:tcW w:w="0" w:type="auto"/>
            <w:tcBorders>
              <w:top w:val="single" w:sz="4" w:space="0" w:color="auto"/>
              <w:left w:val="single" w:sz="4" w:space="0" w:color="auto"/>
              <w:bottom w:val="single" w:sz="4" w:space="0" w:color="auto"/>
              <w:right w:val="single" w:sz="4" w:space="0" w:color="auto"/>
            </w:tcBorders>
            <w:hideMark/>
          </w:tcPr>
          <w:p w14:paraId="34FCEB02"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65D08377"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0B5060F9"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25A4E3C9" w14:textId="77777777" w:rsidR="00A825B0" w:rsidRPr="00A825B0" w:rsidRDefault="00A825B0" w:rsidP="00A825B0">
            <w:pPr>
              <w:pStyle w:val="FirstParagraph"/>
            </w:pPr>
            <w:r w:rsidRPr="00A825B0">
              <w:t>Two-Tailed P-Value</w:t>
            </w:r>
          </w:p>
        </w:tc>
      </w:tr>
      <w:tr w:rsidR="00A825B0" w:rsidRPr="00A825B0" w14:paraId="700D5175" w14:textId="77777777">
        <w:tc>
          <w:tcPr>
            <w:tcW w:w="0" w:type="auto"/>
            <w:tcBorders>
              <w:top w:val="single" w:sz="4" w:space="0" w:color="auto"/>
              <w:left w:val="single" w:sz="4" w:space="0" w:color="auto"/>
              <w:bottom w:val="single" w:sz="4" w:space="0" w:color="auto"/>
              <w:right w:val="single" w:sz="4" w:space="0" w:color="auto"/>
            </w:tcBorders>
            <w:hideMark/>
          </w:tcPr>
          <w:p w14:paraId="7E5722BE"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6FDCC6DC" w14:textId="77777777" w:rsidR="00A825B0" w:rsidRPr="00A825B0" w:rsidRDefault="00A825B0" w:rsidP="00A825B0">
            <w:pPr>
              <w:pStyle w:val="FirstParagraph"/>
            </w:pPr>
            <w:r w:rsidRPr="00A825B0">
              <w:t>0.577</w:t>
            </w:r>
          </w:p>
        </w:tc>
        <w:tc>
          <w:tcPr>
            <w:tcW w:w="0" w:type="auto"/>
            <w:tcBorders>
              <w:top w:val="single" w:sz="4" w:space="0" w:color="auto"/>
              <w:left w:val="single" w:sz="4" w:space="0" w:color="auto"/>
              <w:bottom w:val="single" w:sz="4" w:space="0" w:color="auto"/>
              <w:right w:val="single" w:sz="4" w:space="0" w:color="auto"/>
            </w:tcBorders>
            <w:hideMark/>
          </w:tcPr>
          <w:p w14:paraId="03C5DF3C" w14:textId="77777777" w:rsidR="00A825B0" w:rsidRPr="00A825B0" w:rsidRDefault="00A825B0" w:rsidP="00A825B0">
            <w:pPr>
              <w:pStyle w:val="FirstParagraph"/>
            </w:pPr>
            <w:r w:rsidRPr="00A825B0">
              <w:t>0.064</w:t>
            </w:r>
          </w:p>
        </w:tc>
        <w:tc>
          <w:tcPr>
            <w:tcW w:w="0" w:type="auto"/>
            <w:tcBorders>
              <w:top w:val="single" w:sz="4" w:space="0" w:color="auto"/>
              <w:left w:val="single" w:sz="4" w:space="0" w:color="auto"/>
              <w:bottom w:val="single" w:sz="4" w:space="0" w:color="auto"/>
              <w:right w:val="single" w:sz="4" w:space="0" w:color="auto"/>
            </w:tcBorders>
            <w:hideMark/>
          </w:tcPr>
          <w:p w14:paraId="5911B745" w14:textId="77777777" w:rsidR="00A825B0" w:rsidRPr="00A825B0" w:rsidRDefault="00A825B0" w:rsidP="00A825B0">
            <w:pPr>
              <w:pStyle w:val="FirstParagraph"/>
            </w:pPr>
            <w:r w:rsidRPr="00A825B0">
              <w:t>9.048</w:t>
            </w:r>
          </w:p>
        </w:tc>
        <w:tc>
          <w:tcPr>
            <w:tcW w:w="0" w:type="auto"/>
            <w:tcBorders>
              <w:top w:val="single" w:sz="4" w:space="0" w:color="auto"/>
              <w:left w:val="single" w:sz="4" w:space="0" w:color="auto"/>
              <w:bottom w:val="single" w:sz="4" w:space="0" w:color="auto"/>
              <w:right w:val="single" w:sz="4" w:space="0" w:color="auto"/>
            </w:tcBorders>
            <w:hideMark/>
          </w:tcPr>
          <w:p w14:paraId="17B0ADEE" w14:textId="77777777" w:rsidR="00A825B0" w:rsidRPr="00A825B0" w:rsidRDefault="00A825B0" w:rsidP="00A825B0">
            <w:pPr>
              <w:pStyle w:val="FirstParagraph"/>
            </w:pPr>
            <w:r w:rsidRPr="00A825B0">
              <w:t>0.000</w:t>
            </w:r>
          </w:p>
        </w:tc>
      </w:tr>
      <w:tr w:rsidR="00A825B0" w:rsidRPr="00A825B0" w14:paraId="5724FC4E" w14:textId="77777777">
        <w:tc>
          <w:tcPr>
            <w:tcW w:w="0" w:type="auto"/>
            <w:tcBorders>
              <w:top w:val="single" w:sz="4" w:space="0" w:color="auto"/>
              <w:left w:val="single" w:sz="4" w:space="0" w:color="auto"/>
              <w:bottom w:val="single" w:sz="4" w:space="0" w:color="auto"/>
              <w:right w:val="single" w:sz="4" w:space="0" w:color="auto"/>
            </w:tcBorders>
            <w:hideMark/>
          </w:tcPr>
          <w:p w14:paraId="49FAF914"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3C324C9B" w14:textId="77777777" w:rsidR="00A825B0" w:rsidRPr="00A825B0" w:rsidRDefault="00A825B0" w:rsidP="00A825B0">
            <w:pPr>
              <w:pStyle w:val="FirstParagraph"/>
            </w:pPr>
            <w:r w:rsidRPr="00A825B0">
              <w:t>0.477</w:t>
            </w:r>
          </w:p>
        </w:tc>
        <w:tc>
          <w:tcPr>
            <w:tcW w:w="0" w:type="auto"/>
            <w:tcBorders>
              <w:top w:val="single" w:sz="4" w:space="0" w:color="auto"/>
              <w:left w:val="single" w:sz="4" w:space="0" w:color="auto"/>
              <w:bottom w:val="single" w:sz="4" w:space="0" w:color="auto"/>
              <w:right w:val="single" w:sz="4" w:space="0" w:color="auto"/>
            </w:tcBorders>
            <w:hideMark/>
          </w:tcPr>
          <w:p w14:paraId="70B1B610" w14:textId="77777777" w:rsidR="00A825B0" w:rsidRPr="00A825B0" w:rsidRDefault="00A825B0" w:rsidP="00A825B0">
            <w:pPr>
              <w:pStyle w:val="FirstParagraph"/>
            </w:pPr>
            <w:r w:rsidRPr="00A825B0">
              <w:t>0.067</w:t>
            </w:r>
          </w:p>
        </w:tc>
        <w:tc>
          <w:tcPr>
            <w:tcW w:w="0" w:type="auto"/>
            <w:tcBorders>
              <w:top w:val="single" w:sz="4" w:space="0" w:color="auto"/>
              <w:left w:val="single" w:sz="4" w:space="0" w:color="auto"/>
              <w:bottom w:val="single" w:sz="4" w:space="0" w:color="auto"/>
              <w:right w:val="single" w:sz="4" w:space="0" w:color="auto"/>
            </w:tcBorders>
            <w:hideMark/>
          </w:tcPr>
          <w:p w14:paraId="6CA28942" w14:textId="77777777" w:rsidR="00A825B0" w:rsidRPr="00A825B0" w:rsidRDefault="00A825B0" w:rsidP="00A825B0">
            <w:pPr>
              <w:pStyle w:val="FirstParagraph"/>
            </w:pPr>
            <w:r w:rsidRPr="00A825B0">
              <w:t>7.123</w:t>
            </w:r>
          </w:p>
        </w:tc>
        <w:tc>
          <w:tcPr>
            <w:tcW w:w="0" w:type="auto"/>
            <w:tcBorders>
              <w:top w:val="single" w:sz="4" w:space="0" w:color="auto"/>
              <w:left w:val="single" w:sz="4" w:space="0" w:color="auto"/>
              <w:bottom w:val="single" w:sz="4" w:space="0" w:color="auto"/>
              <w:right w:val="single" w:sz="4" w:space="0" w:color="auto"/>
            </w:tcBorders>
            <w:hideMark/>
          </w:tcPr>
          <w:p w14:paraId="32789626" w14:textId="77777777" w:rsidR="00A825B0" w:rsidRPr="00A825B0" w:rsidRDefault="00A825B0" w:rsidP="00A825B0">
            <w:pPr>
              <w:pStyle w:val="FirstParagraph"/>
            </w:pPr>
            <w:r w:rsidRPr="00A825B0">
              <w:t>0.000</w:t>
            </w:r>
          </w:p>
        </w:tc>
      </w:tr>
      <w:tr w:rsidR="00A825B0" w:rsidRPr="00A825B0" w14:paraId="30926DDE" w14:textId="77777777">
        <w:tc>
          <w:tcPr>
            <w:tcW w:w="0" w:type="auto"/>
            <w:tcBorders>
              <w:top w:val="single" w:sz="4" w:space="0" w:color="auto"/>
              <w:left w:val="single" w:sz="4" w:space="0" w:color="auto"/>
              <w:bottom w:val="single" w:sz="4" w:space="0" w:color="auto"/>
              <w:right w:val="single" w:sz="4" w:space="0" w:color="auto"/>
            </w:tcBorders>
            <w:hideMark/>
          </w:tcPr>
          <w:p w14:paraId="40F027A2" w14:textId="77777777" w:rsidR="00A825B0" w:rsidRPr="00A825B0" w:rsidRDefault="00A825B0" w:rsidP="00A825B0">
            <w:pPr>
              <w:pStyle w:val="FirstParagraph"/>
            </w:pPr>
            <w:r w:rsidRPr="00A825B0">
              <w:t>X3</w:t>
            </w:r>
          </w:p>
        </w:tc>
        <w:tc>
          <w:tcPr>
            <w:tcW w:w="0" w:type="auto"/>
            <w:tcBorders>
              <w:top w:val="single" w:sz="4" w:space="0" w:color="auto"/>
              <w:left w:val="single" w:sz="4" w:space="0" w:color="auto"/>
              <w:bottom w:val="single" w:sz="4" w:space="0" w:color="auto"/>
              <w:right w:val="single" w:sz="4" w:space="0" w:color="auto"/>
            </w:tcBorders>
            <w:hideMark/>
          </w:tcPr>
          <w:p w14:paraId="582D4FE3" w14:textId="77777777" w:rsidR="00A825B0" w:rsidRPr="00A825B0" w:rsidRDefault="00A825B0" w:rsidP="00A825B0">
            <w:pPr>
              <w:pStyle w:val="FirstParagraph"/>
            </w:pPr>
            <w:r w:rsidRPr="00A825B0">
              <w:t>0.319</w:t>
            </w:r>
          </w:p>
        </w:tc>
        <w:tc>
          <w:tcPr>
            <w:tcW w:w="0" w:type="auto"/>
            <w:tcBorders>
              <w:top w:val="single" w:sz="4" w:space="0" w:color="auto"/>
              <w:left w:val="single" w:sz="4" w:space="0" w:color="auto"/>
              <w:bottom w:val="single" w:sz="4" w:space="0" w:color="auto"/>
              <w:right w:val="single" w:sz="4" w:space="0" w:color="auto"/>
            </w:tcBorders>
            <w:hideMark/>
          </w:tcPr>
          <w:p w14:paraId="5D5E8FBB" w14:textId="77777777" w:rsidR="00A825B0" w:rsidRPr="00A825B0" w:rsidRDefault="00A825B0" w:rsidP="00A825B0">
            <w:pPr>
              <w:pStyle w:val="FirstParagraph"/>
            </w:pPr>
            <w:r w:rsidRPr="00A825B0">
              <w:t>0.067</w:t>
            </w:r>
          </w:p>
        </w:tc>
        <w:tc>
          <w:tcPr>
            <w:tcW w:w="0" w:type="auto"/>
            <w:tcBorders>
              <w:top w:val="single" w:sz="4" w:space="0" w:color="auto"/>
              <w:left w:val="single" w:sz="4" w:space="0" w:color="auto"/>
              <w:bottom w:val="single" w:sz="4" w:space="0" w:color="auto"/>
              <w:right w:val="single" w:sz="4" w:space="0" w:color="auto"/>
            </w:tcBorders>
            <w:hideMark/>
          </w:tcPr>
          <w:p w14:paraId="0FBCD1BA" w14:textId="77777777" w:rsidR="00A825B0" w:rsidRPr="00A825B0" w:rsidRDefault="00A825B0" w:rsidP="00A825B0">
            <w:pPr>
              <w:pStyle w:val="FirstParagraph"/>
            </w:pPr>
            <w:r w:rsidRPr="00A825B0">
              <w:t>4.789</w:t>
            </w:r>
          </w:p>
        </w:tc>
        <w:tc>
          <w:tcPr>
            <w:tcW w:w="0" w:type="auto"/>
            <w:tcBorders>
              <w:top w:val="single" w:sz="4" w:space="0" w:color="auto"/>
              <w:left w:val="single" w:sz="4" w:space="0" w:color="auto"/>
              <w:bottom w:val="single" w:sz="4" w:space="0" w:color="auto"/>
              <w:right w:val="single" w:sz="4" w:space="0" w:color="auto"/>
            </w:tcBorders>
            <w:hideMark/>
          </w:tcPr>
          <w:p w14:paraId="59C68969" w14:textId="77777777" w:rsidR="00A825B0" w:rsidRPr="00A825B0" w:rsidRDefault="00A825B0" w:rsidP="00A825B0">
            <w:pPr>
              <w:pStyle w:val="FirstParagraph"/>
            </w:pPr>
            <w:r w:rsidRPr="00A825B0">
              <w:t>0.000</w:t>
            </w:r>
          </w:p>
        </w:tc>
      </w:tr>
      <w:tr w:rsidR="00A825B0" w:rsidRPr="00A825B0" w14:paraId="14B021FC" w14:textId="77777777">
        <w:tc>
          <w:tcPr>
            <w:tcW w:w="0" w:type="auto"/>
            <w:tcBorders>
              <w:top w:val="single" w:sz="4" w:space="0" w:color="auto"/>
              <w:left w:val="single" w:sz="4" w:space="0" w:color="auto"/>
              <w:bottom w:val="single" w:sz="4" w:space="0" w:color="auto"/>
              <w:right w:val="single" w:sz="4" w:space="0" w:color="auto"/>
            </w:tcBorders>
            <w:hideMark/>
          </w:tcPr>
          <w:p w14:paraId="7C8DA6A0" w14:textId="77777777" w:rsidR="00A825B0" w:rsidRPr="00A825B0" w:rsidRDefault="00A825B0" w:rsidP="00A825B0">
            <w:pPr>
              <w:pStyle w:val="FirstParagraph"/>
            </w:pPr>
            <w:r w:rsidRPr="00A825B0">
              <w:t>X4</w:t>
            </w:r>
          </w:p>
        </w:tc>
        <w:tc>
          <w:tcPr>
            <w:tcW w:w="0" w:type="auto"/>
            <w:tcBorders>
              <w:top w:val="single" w:sz="4" w:space="0" w:color="auto"/>
              <w:left w:val="single" w:sz="4" w:space="0" w:color="auto"/>
              <w:bottom w:val="single" w:sz="4" w:space="0" w:color="auto"/>
              <w:right w:val="single" w:sz="4" w:space="0" w:color="auto"/>
            </w:tcBorders>
            <w:hideMark/>
          </w:tcPr>
          <w:p w14:paraId="613E452E" w14:textId="77777777" w:rsidR="00A825B0" w:rsidRPr="00A825B0" w:rsidRDefault="00A825B0" w:rsidP="00A825B0">
            <w:pPr>
              <w:pStyle w:val="FirstParagraph"/>
            </w:pPr>
            <w:r w:rsidRPr="00A825B0">
              <w:t>0.494</w:t>
            </w:r>
          </w:p>
        </w:tc>
        <w:tc>
          <w:tcPr>
            <w:tcW w:w="0" w:type="auto"/>
            <w:tcBorders>
              <w:top w:val="single" w:sz="4" w:space="0" w:color="auto"/>
              <w:left w:val="single" w:sz="4" w:space="0" w:color="auto"/>
              <w:bottom w:val="single" w:sz="4" w:space="0" w:color="auto"/>
              <w:right w:val="single" w:sz="4" w:space="0" w:color="auto"/>
            </w:tcBorders>
            <w:hideMark/>
          </w:tcPr>
          <w:p w14:paraId="2CF0D5B2" w14:textId="77777777" w:rsidR="00A825B0" w:rsidRPr="00A825B0" w:rsidRDefault="00A825B0" w:rsidP="00A825B0">
            <w:pPr>
              <w:pStyle w:val="FirstParagraph"/>
            </w:pPr>
            <w:r w:rsidRPr="00A825B0">
              <w:t>0.066</w:t>
            </w:r>
          </w:p>
        </w:tc>
        <w:tc>
          <w:tcPr>
            <w:tcW w:w="0" w:type="auto"/>
            <w:tcBorders>
              <w:top w:val="single" w:sz="4" w:space="0" w:color="auto"/>
              <w:left w:val="single" w:sz="4" w:space="0" w:color="auto"/>
              <w:bottom w:val="single" w:sz="4" w:space="0" w:color="auto"/>
              <w:right w:val="single" w:sz="4" w:space="0" w:color="auto"/>
            </w:tcBorders>
            <w:hideMark/>
          </w:tcPr>
          <w:p w14:paraId="2E42DB4B" w14:textId="77777777" w:rsidR="00A825B0" w:rsidRPr="00A825B0" w:rsidRDefault="00A825B0" w:rsidP="00A825B0">
            <w:pPr>
              <w:pStyle w:val="FirstParagraph"/>
            </w:pPr>
            <w:r w:rsidRPr="00A825B0">
              <w:t>7.506</w:t>
            </w:r>
          </w:p>
        </w:tc>
        <w:tc>
          <w:tcPr>
            <w:tcW w:w="0" w:type="auto"/>
            <w:tcBorders>
              <w:top w:val="single" w:sz="4" w:space="0" w:color="auto"/>
              <w:left w:val="single" w:sz="4" w:space="0" w:color="auto"/>
              <w:bottom w:val="single" w:sz="4" w:space="0" w:color="auto"/>
              <w:right w:val="single" w:sz="4" w:space="0" w:color="auto"/>
            </w:tcBorders>
            <w:hideMark/>
          </w:tcPr>
          <w:p w14:paraId="55E3869D" w14:textId="77777777" w:rsidR="00A825B0" w:rsidRPr="00A825B0" w:rsidRDefault="00A825B0" w:rsidP="00A825B0">
            <w:pPr>
              <w:pStyle w:val="FirstParagraph"/>
            </w:pPr>
            <w:r w:rsidRPr="00A825B0">
              <w:t>0.000</w:t>
            </w:r>
          </w:p>
        </w:tc>
      </w:tr>
      <w:tr w:rsidR="00A825B0" w:rsidRPr="00A825B0" w14:paraId="1125E383" w14:textId="77777777">
        <w:tc>
          <w:tcPr>
            <w:tcW w:w="0" w:type="auto"/>
            <w:tcBorders>
              <w:top w:val="single" w:sz="4" w:space="0" w:color="auto"/>
              <w:left w:val="single" w:sz="4" w:space="0" w:color="auto"/>
              <w:bottom w:val="single" w:sz="4" w:space="0" w:color="auto"/>
              <w:right w:val="single" w:sz="4" w:space="0" w:color="auto"/>
            </w:tcBorders>
            <w:hideMark/>
          </w:tcPr>
          <w:p w14:paraId="44147812" w14:textId="77777777" w:rsidR="00A825B0" w:rsidRPr="00A825B0" w:rsidRDefault="00A825B0" w:rsidP="00A825B0">
            <w:pPr>
              <w:pStyle w:val="FirstParagraph"/>
            </w:pPr>
            <w:r w:rsidRPr="00A825B0">
              <w:t>X5</w:t>
            </w:r>
          </w:p>
        </w:tc>
        <w:tc>
          <w:tcPr>
            <w:tcW w:w="0" w:type="auto"/>
            <w:tcBorders>
              <w:top w:val="single" w:sz="4" w:space="0" w:color="auto"/>
              <w:left w:val="single" w:sz="4" w:space="0" w:color="auto"/>
              <w:bottom w:val="single" w:sz="4" w:space="0" w:color="auto"/>
              <w:right w:val="single" w:sz="4" w:space="0" w:color="auto"/>
            </w:tcBorders>
            <w:hideMark/>
          </w:tcPr>
          <w:p w14:paraId="604F14DE" w14:textId="77777777" w:rsidR="00A825B0" w:rsidRPr="00A825B0" w:rsidRDefault="00A825B0" w:rsidP="00A825B0">
            <w:pPr>
              <w:pStyle w:val="FirstParagraph"/>
            </w:pPr>
            <w:r w:rsidRPr="00A825B0">
              <w:t>0.592</w:t>
            </w:r>
          </w:p>
        </w:tc>
        <w:tc>
          <w:tcPr>
            <w:tcW w:w="0" w:type="auto"/>
            <w:tcBorders>
              <w:top w:val="single" w:sz="4" w:space="0" w:color="auto"/>
              <w:left w:val="single" w:sz="4" w:space="0" w:color="auto"/>
              <w:bottom w:val="single" w:sz="4" w:space="0" w:color="auto"/>
              <w:right w:val="single" w:sz="4" w:space="0" w:color="auto"/>
            </w:tcBorders>
            <w:hideMark/>
          </w:tcPr>
          <w:p w14:paraId="54E069AE"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40431AAB" w14:textId="77777777" w:rsidR="00A825B0" w:rsidRPr="00A825B0" w:rsidRDefault="00A825B0" w:rsidP="00A825B0">
            <w:pPr>
              <w:pStyle w:val="FirstParagraph"/>
            </w:pPr>
            <w:r w:rsidRPr="00A825B0">
              <w:t>9.518</w:t>
            </w:r>
          </w:p>
        </w:tc>
        <w:tc>
          <w:tcPr>
            <w:tcW w:w="0" w:type="auto"/>
            <w:tcBorders>
              <w:top w:val="single" w:sz="4" w:space="0" w:color="auto"/>
              <w:left w:val="single" w:sz="4" w:space="0" w:color="auto"/>
              <w:bottom w:val="single" w:sz="4" w:space="0" w:color="auto"/>
              <w:right w:val="single" w:sz="4" w:space="0" w:color="auto"/>
            </w:tcBorders>
            <w:hideMark/>
          </w:tcPr>
          <w:p w14:paraId="6962DF85" w14:textId="77777777" w:rsidR="00A825B0" w:rsidRPr="00A825B0" w:rsidRDefault="00A825B0" w:rsidP="00A825B0">
            <w:pPr>
              <w:pStyle w:val="FirstParagraph"/>
            </w:pPr>
            <w:r w:rsidRPr="00A825B0">
              <w:t>0.000</w:t>
            </w:r>
          </w:p>
        </w:tc>
      </w:tr>
      <w:tr w:rsidR="00A825B0" w:rsidRPr="00A825B0" w14:paraId="414CF1D5" w14:textId="77777777">
        <w:tc>
          <w:tcPr>
            <w:tcW w:w="0" w:type="auto"/>
            <w:tcBorders>
              <w:top w:val="single" w:sz="4" w:space="0" w:color="auto"/>
              <w:left w:val="single" w:sz="4" w:space="0" w:color="auto"/>
              <w:bottom w:val="single" w:sz="4" w:space="0" w:color="auto"/>
              <w:right w:val="single" w:sz="4" w:space="0" w:color="auto"/>
            </w:tcBorders>
            <w:hideMark/>
          </w:tcPr>
          <w:p w14:paraId="7595C52B" w14:textId="77777777" w:rsidR="00A825B0" w:rsidRPr="00A825B0" w:rsidRDefault="00A825B0" w:rsidP="00A825B0">
            <w:pPr>
              <w:pStyle w:val="FirstParagraph"/>
            </w:pPr>
            <w:r w:rsidRPr="00A825B0">
              <w:t>X6</w:t>
            </w:r>
          </w:p>
        </w:tc>
        <w:tc>
          <w:tcPr>
            <w:tcW w:w="0" w:type="auto"/>
            <w:tcBorders>
              <w:top w:val="single" w:sz="4" w:space="0" w:color="auto"/>
              <w:left w:val="single" w:sz="4" w:space="0" w:color="auto"/>
              <w:bottom w:val="single" w:sz="4" w:space="0" w:color="auto"/>
              <w:right w:val="single" w:sz="4" w:space="0" w:color="auto"/>
            </w:tcBorders>
            <w:hideMark/>
          </w:tcPr>
          <w:p w14:paraId="0DBA05C0" w14:textId="77777777" w:rsidR="00A825B0" w:rsidRPr="00A825B0" w:rsidRDefault="00A825B0" w:rsidP="00A825B0">
            <w:pPr>
              <w:pStyle w:val="FirstParagraph"/>
            </w:pPr>
            <w:r w:rsidRPr="00A825B0">
              <w:t>0.152</w:t>
            </w:r>
          </w:p>
        </w:tc>
        <w:tc>
          <w:tcPr>
            <w:tcW w:w="0" w:type="auto"/>
            <w:tcBorders>
              <w:top w:val="single" w:sz="4" w:space="0" w:color="auto"/>
              <w:left w:val="single" w:sz="4" w:space="0" w:color="auto"/>
              <w:bottom w:val="single" w:sz="4" w:space="0" w:color="auto"/>
              <w:right w:val="single" w:sz="4" w:space="0" w:color="auto"/>
            </w:tcBorders>
            <w:hideMark/>
          </w:tcPr>
          <w:p w14:paraId="347B456E" w14:textId="77777777" w:rsidR="00A825B0" w:rsidRPr="00A825B0" w:rsidRDefault="00A825B0" w:rsidP="00A825B0">
            <w:pPr>
              <w:pStyle w:val="FirstParagraph"/>
            </w:pPr>
            <w:r w:rsidRPr="00A825B0">
              <w:t>0.055</w:t>
            </w:r>
          </w:p>
        </w:tc>
        <w:tc>
          <w:tcPr>
            <w:tcW w:w="0" w:type="auto"/>
            <w:tcBorders>
              <w:top w:val="single" w:sz="4" w:space="0" w:color="auto"/>
              <w:left w:val="single" w:sz="4" w:space="0" w:color="auto"/>
              <w:bottom w:val="single" w:sz="4" w:space="0" w:color="auto"/>
              <w:right w:val="single" w:sz="4" w:space="0" w:color="auto"/>
            </w:tcBorders>
            <w:hideMark/>
          </w:tcPr>
          <w:p w14:paraId="78236D04" w14:textId="77777777" w:rsidR="00A825B0" w:rsidRPr="00A825B0" w:rsidRDefault="00A825B0" w:rsidP="00A825B0">
            <w:pPr>
              <w:pStyle w:val="FirstParagraph"/>
            </w:pPr>
            <w:r w:rsidRPr="00A825B0">
              <w:t>2.754</w:t>
            </w:r>
          </w:p>
        </w:tc>
        <w:tc>
          <w:tcPr>
            <w:tcW w:w="0" w:type="auto"/>
            <w:tcBorders>
              <w:top w:val="single" w:sz="4" w:space="0" w:color="auto"/>
              <w:left w:val="single" w:sz="4" w:space="0" w:color="auto"/>
              <w:bottom w:val="single" w:sz="4" w:space="0" w:color="auto"/>
              <w:right w:val="single" w:sz="4" w:space="0" w:color="auto"/>
            </w:tcBorders>
            <w:hideMark/>
          </w:tcPr>
          <w:p w14:paraId="021A2D6A" w14:textId="77777777" w:rsidR="00A825B0" w:rsidRPr="00A825B0" w:rsidRDefault="00A825B0" w:rsidP="00A825B0">
            <w:pPr>
              <w:pStyle w:val="FirstParagraph"/>
            </w:pPr>
            <w:r w:rsidRPr="00A825B0">
              <w:t>0.006</w:t>
            </w:r>
          </w:p>
        </w:tc>
      </w:tr>
      <w:tr w:rsidR="00A825B0" w:rsidRPr="00A825B0" w14:paraId="418D5F33" w14:textId="77777777">
        <w:tc>
          <w:tcPr>
            <w:tcW w:w="0" w:type="auto"/>
            <w:tcBorders>
              <w:top w:val="single" w:sz="4" w:space="0" w:color="auto"/>
              <w:left w:val="single" w:sz="4" w:space="0" w:color="auto"/>
              <w:bottom w:val="single" w:sz="4" w:space="0" w:color="auto"/>
              <w:right w:val="single" w:sz="4" w:space="0" w:color="auto"/>
            </w:tcBorders>
            <w:hideMark/>
          </w:tcPr>
          <w:p w14:paraId="3FE6464F" w14:textId="77777777" w:rsidR="00A825B0" w:rsidRPr="00A825B0" w:rsidRDefault="00A825B0" w:rsidP="00A825B0">
            <w:pPr>
              <w:pStyle w:val="FirstParagraph"/>
            </w:pPr>
            <w:r w:rsidRPr="00A825B0">
              <w:t>X7</w:t>
            </w:r>
          </w:p>
        </w:tc>
        <w:tc>
          <w:tcPr>
            <w:tcW w:w="0" w:type="auto"/>
            <w:tcBorders>
              <w:top w:val="single" w:sz="4" w:space="0" w:color="auto"/>
              <w:left w:val="single" w:sz="4" w:space="0" w:color="auto"/>
              <w:bottom w:val="single" w:sz="4" w:space="0" w:color="auto"/>
              <w:right w:val="single" w:sz="4" w:space="0" w:color="auto"/>
            </w:tcBorders>
            <w:hideMark/>
          </w:tcPr>
          <w:p w14:paraId="00240B96" w14:textId="77777777" w:rsidR="00A825B0" w:rsidRPr="00A825B0" w:rsidRDefault="00A825B0" w:rsidP="00A825B0">
            <w:pPr>
              <w:pStyle w:val="FirstParagraph"/>
            </w:pPr>
            <w:r w:rsidRPr="00A825B0">
              <w:t>0.354</w:t>
            </w:r>
          </w:p>
        </w:tc>
        <w:tc>
          <w:tcPr>
            <w:tcW w:w="0" w:type="auto"/>
            <w:tcBorders>
              <w:top w:val="single" w:sz="4" w:space="0" w:color="auto"/>
              <w:left w:val="single" w:sz="4" w:space="0" w:color="auto"/>
              <w:bottom w:val="single" w:sz="4" w:space="0" w:color="auto"/>
              <w:right w:val="single" w:sz="4" w:space="0" w:color="auto"/>
            </w:tcBorders>
            <w:hideMark/>
          </w:tcPr>
          <w:p w14:paraId="01DD2687" w14:textId="77777777" w:rsidR="00A825B0" w:rsidRPr="00A825B0" w:rsidRDefault="00A825B0" w:rsidP="00A825B0">
            <w:pPr>
              <w:pStyle w:val="FirstParagraph"/>
            </w:pPr>
            <w:r w:rsidRPr="00A825B0">
              <w:t>0.082</w:t>
            </w:r>
          </w:p>
        </w:tc>
        <w:tc>
          <w:tcPr>
            <w:tcW w:w="0" w:type="auto"/>
            <w:tcBorders>
              <w:top w:val="single" w:sz="4" w:space="0" w:color="auto"/>
              <w:left w:val="single" w:sz="4" w:space="0" w:color="auto"/>
              <w:bottom w:val="single" w:sz="4" w:space="0" w:color="auto"/>
              <w:right w:val="single" w:sz="4" w:space="0" w:color="auto"/>
            </w:tcBorders>
            <w:hideMark/>
          </w:tcPr>
          <w:p w14:paraId="1C1BC2E4" w14:textId="77777777" w:rsidR="00A825B0" w:rsidRPr="00A825B0" w:rsidRDefault="00A825B0" w:rsidP="00A825B0">
            <w:pPr>
              <w:pStyle w:val="FirstParagraph"/>
            </w:pPr>
            <w:r w:rsidRPr="00A825B0">
              <w:t>4.316</w:t>
            </w:r>
          </w:p>
        </w:tc>
        <w:tc>
          <w:tcPr>
            <w:tcW w:w="0" w:type="auto"/>
            <w:tcBorders>
              <w:top w:val="single" w:sz="4" w:space="0" w:color="auto"/>
              <w:left w:val="single" w:sz="4" w:space="0" w:color="auto"/>
              <w:bottom w:val="single" w:sz="4" w:space="0" w:color="auto"/>
              <w:right w:val="single" w:sz="4" w:space="0" w:color="auto"/>
            </w:tcBorders>
            <w:hideMark/>
          </w:tcPr>
          <w:p w14:paraId="70106F5E" w14:textId="77777777" w:rsidR="00A825B0" w:rsidRPr="00A825B0" w:rsidRDefault="00A825B0" w:rsidP="00A825B0">
            <w:pPr>
              <w:pStyle w:val="FirstParagraph"/>
            </w:pPr>
            <w:r w:rsidRPr="00A825B0">
              <w:t>0.000</w:t>
            </w:r>
          </w:p>
        </w:tc>
      </w:tr>
      <w:tr w:rsidR="00A825B0" w:rsidRPr="00A825B0" w14:paraId="6AB4DE8E" w14:textId="77777777">
        <w:tc>
          <w:tcPr>
            <w:tcW w:w="0" w:type="auto"/>
            <w:tcBorders>
              <w:top w:val="single" w:sz="4" w:space="0" w:color="auto"/>
              <w:left w:val="single" w:sz="4" w:space="0" w:color="auto"/>
              <w:bottom w:val="single" w:sz="4" w:space="0" w:color="auto"/>
              <w:right w:val="single" w:sz="4" w:space="0" w:color="auto"/>
            </w:tcBorders>
            <w:hideMark/>
          </w:tcPr>
          <w:p w14:paraId="6789F4ED" w14:textId="77777777" w:rsidR="00A825B0" w:rsidRPr="00A825B0" w:rsidRDefault="00A825B0" w:rsidP="00A825B0">
            <w:pPr>
              <w:pStyle w:val="FirstParagraph"/>
            </w:pPr>
            <w:r w:rsidRPr="00A825B0">
              <w:lastRenderedPageBreak/>
              <w:t>X8</w:t>
            </w:r>
          </w:p>
        </w:tc>
        <w:tc>
          <w:tcPr>
            <w:tcW w:w="0" w:type="auto"/>
            <w:tcBorders>
              <w:top w:val="single" w:sz="4" w:space="0" w:color="auto"/>
              <w:left w:val="single" w:sz="4" w:space="0" w:color="auto"/>
              <w:bottom w:val="single" w:sz="4" w:space="0" w:color="auto"/>
              <w:right w:val="single" w:sz="4" w:space="0" w:color="auto"/>
            </w:tcBorders>
            <w:hideMark/>
          </w:tcPr>
          <w:p w14:paraId="32861A4A" w14:textId="77777777" w:rsidR="00A825B0" w:rsidRPr="00A825B0" w:rsidRDefault="00A825B0" w:rsidP="00A825B0">
            <w:pPr>
              <w:pStyle w:val="FirstParagraph"/>
            </w:pPr>
            <w:r w:rsidRPr="00A825B0">
              <w:t>0.223</w:t>
            </w:r>
          </w:p>
        </w:tc>
        <w:tc>
          <w:tcPr>
            <w:tcW w:w="0" w:type="auto"/>
            <w:tcBorders>
              <w:top w:val="single" w:sz="4" w:space="0" w:color="auto"/>
              <w:left w:val="single" w:sz="4" w:space="0" w:color="auto"/>
              <w:bottom w:val="single" w:sz="4" w:space="0" w:color="auto"/>
              <w:right w:val="single" w:sz="4" w:space="0" w:color="auto"/>
            </w:tcBorders>
            <w:hideMark/>
          </w:tcPr>
          <w:p w14:paraId="5DAB5BD4" w14:textId="77777777" w:rsidR="00A825B0" w:rsidRPr="00A825B0" w:rsidRDefault="00A825B0" w:rsidP="00A825B0">
            <w:pPr>
              <w:pStyle w:val="FirstParagraph"/>
            </w:pPr>
            <w:r w:rsidRPr="00A825B0">
              <w:t>0.070</w:t>
            </w:r>
          </w:p>
        </w:tc>
        <w:tc>
          <w:tcPr>
            <w:tcW w:w="0" w:type="auto"/>
            <w:tcBorders>
              <w:top w:val="single" w:sz="4" w:space="0" w:color="auto"/>
              <w:left w:val="single" w:sz="4" w:space="0" w:color="auto"/>
              <w:bottom w:val="single" w:sz="4" w:space="0" w:color="auto"/>
              <w:right w:val="single" w:sz="4" w:space="0" w:color="auto"/>
            </w:tcBorders>
            <w:hideMark/>
          </w:tcPr>
          <w:p w14:paraId="11EEB0C8" w14:textId="77777777" w:rsidR="00A825B0" w:rsidRPr="00A825B0" w:rsidRDefault="00A825B0" w:rsidP="00A825B0">
            <w:pPr>
              <w:pStyle w:val="FirstParagraph"/>
            </w:pPr>
            <w:r w:rsidRPr="00A825B0">
              <w:t>3.171</w:t>
            </w:r>
          </w:p>
        </w:tc>
        <w:tc>
          <w:tcPr>
            <w:tcW w:w="0" w:type="auto"/>
            <w:tcBorders>
              <w:top w:val="single" w:sz="4" w:space="0" w:color="auto"/>
              <w:left w:val="single" w:sz="4" w:space="0" w:color="auto"/>
              <w:bottom w:val="single" w:sz="4" w:space="0" w:color="auto"/>
              <w:right w:val="single" w:sz="4" w:space="0" w:color="auto"/>
            </w:tcBorders>
            <w:hideMark/>
          </w:tcPr>
          <w:p w14:paraId="0D009731" w14:textId="77777777" w:rsidR="00A825B0" w:rsidRPr="00A825B0" w:rsidRDefault="00A825B0" w:rsidP="00A825B0">
            <w:pPr>
              <w:pStyle w:val="FirstParagraph"/>
            </w:pPr>
            <w:r w:rsidRPr="00A825B0">
              <w:t>0.002</w:t>
            </w:r>
          </w:p>
        </w:tc>
      </w:tr>
      <w:tr w:rsidR="00A825B0" w:rsidRPr="00A825B0" w14:paraId="32674F29" w14:textId="77777777">
        <w:tc>
          <w:tcPr>
            <w:tcW w:w="0" w:type="auto"/>
            <w:tcBorders>
              <w:top w:val="single" w:sz="4" w:space="0" w:color="auto"/>
              <w:left w:val="single" w:sz="4" w:space="0" w:color="auto"/>
              <w:bottom w:val="single" w:sz="4" w:space="0" w:color="auto"/>
              <w:right w:val="single" w:sz="4" w:space="0" w:color="auto"/>
            </w:tcBorders>
            <w:hideMark/>
          </w:tcPr>
          <w:p w14:paraId="37CAF0C9" w14:textId="77777777" w:rsidR="00A825B0" w:rsidRPr="00A825B0" w:rsidRDefault="00A825B0" w:rsidP="00A825B0">
            <w:pPr>
              <w:pStyle w:val="FirstParagraph"/>
            </w:pPr>
            <w:r w:rsidRPr="00A825B0">
              <w:t>X9</w:t>
            </w:r>
          </w:p>
        </w:tc>
        <w:tc>
          <w:tcPr>
            <w:tcW w:w="0" w:type="auto"/>
            <w:tcBorders>
              <w:top w:val="single" w:sz="4" w:space="0" w:color="auto"/>
              <w:left w:val="single" w:sz="4" w:space="0" w:color="auto"/>
              <w:bottom w:val="single" w:sz="4" w:space="0" w:color="auto"/>
              <w:right w:val="single" w:sz="4" w:space="0" w:color="auto"/>
            </w:tcBorders>
            <w:hideMark/>
          </w:tcPr>
          <w:p w14:paraId="7F842AE1" w14:textId="77777777" w:rsidR="00A825B0" w:rsidRPr="00A825B0" w:rsidRDefault="00A825B0" w:rsidP="00A825B0">
            <w:pPr>
              <w:pStyle w:val="FirstParagraph"/>
            </w:pPr>
            <w:r w:rsidRPr="00A825B0">
              <w:t>0.467</w:t>
            </w:r>
          </w:p>
        </w:tc>
        <w:tc>
          <w:tcPr>
            <w:tcW w:w="0" w:type="auto"/>
            <w:tcBorders>
              <w:top w:val="single" w:sz="4" w:space="0" w:color="auto"/>
              <w:left w:val="single" w:sz="4" w:space="0" w:color="auto"/>
              <w:bottom w:val="single" w:sz="4" w:space="0" w:color="auto"/>
              <w:right w:val="single" w:sz="4" w:space="0" w:color="auto"/>
            </w:tcBorders>
            <w:hideMark/>
          </w:tcPr>
          <w:p w14:paraId="0C6DEE1B" w14:textId="77777777" w:rsidR="00A825B0" w:rsidRPr="00A825B0" w:rsidRDefault="00A825B0" w:rsidP="00A825B0">
            <w:pPr>
              <w:pStyle w:val="FirstParagraph"/>
            </w:pPr>
            <w:r w:rsidRPr="00A825B0">
              <w:t>0.088</w:t>
            </w:r>
          </w:p>
        </w:tc>
        <w:tc>
          <w:tcPr>
            <w:tcW w:w="0" w:type="auto"/>
            <w:tcBorders>
              <w:top w:val="single" w:sz="4" w:space="0" w:color="auto"/>
              <w:left w:val="single" w:sz="4" w:space="0" w:color="auto"/>
              <w:bottom w:val="single" w:sz="4" w:space="0" w:color="auto"/>
              <w:right w:val="single" w:sz="4" w:space="0" w:color="auto"/>
            </w:tcBorders>
            <w:hideMark/>
          </w:tcPr>
          <w:p w14:paraId="705438BA" w14:textId="77777777" w:rsidR="00A825B0" w:rsidRPr="00A825B0" w:rsidRDefault="00A825B0" w:rsidP="00A825B0">
            <w:pPr>
              <w:pStyle w:val="FirstParagraph"/>
            </w:pPr>
            <w:r w:rsidRPr="00A825B0">
              <w:t>5.302</w:t>
            </w:r>
          </w:p>
        </w:tc>
        <w:tc>
          <w:tcPr>
            <w:tcW w:w="0" w:type="auto"/>
            <w:tcBorders>
              <w:top w:val="single" w:sz="4" w:space="0" w:color="auto"/>
              <w:left w:val="single" w:sz="4" w:space="0" w:color="auto"/>
              <w:bottom w:val="single" w:sz="4" w:space="0" w:color="auto"/>
              <w:right w:val="single" w:sz="4" w:space="0" w:color="auto"/>
            </w:tcBorders>
            <w:hideMark/>
          </w:tcPr>
          <w:p w14:paraId="6A113D3D" w14:textId="77777777" w:rsidR="00A825B0" w:rsidRPr="00A825B0" w:rsidRDefault="00A825B0" w:rsidP="00A825B0">
            <w:pPr>
              <w:pStyle w:val="FirstParagraph"/>
            </w:pPr>
            <w:r w:rsidRPr="00A825B0">
              <w:t>0.000</w:t>
            </w:r>
          </w:p>
        </w:tc>
      </w:tr>
      <w:tr w:rsidR="00A825B0" w:rsidRPr="00A825B0" w14:paraId="5E0B09E7" w14:textId="77777777">
        <w:tc>
          <w:tcPr>
            <w:tcW w:w="0" w:type="auto"/>
            <w:tcBorders>
              <w:top w:val="single" w:sz="4" w:space="0" w:color="auto"/>
              <w:left w:val="single" w:sz="4" w:space="0" w:color="auto"/>
              <w:bottom w:val="single" w:sz="4" w:space="0" w:color="auto"/>
              <w:right w:val="single" w:sz="4" w:space="0" w:color="auto"/>
            </w:tcBorders>
            <w:hideMark/>
          </w:tcPr>
          <w:p w14:paraId="4054B75A" w14:textId="77777777" w:rsidR="00A825B0" w:rsidRPr="00A825B0" w:rsidRDefault="00A825B0" w:rsidP="00A825B0">
            <w:pPr>
              <w:pStyle w:val="FirstParagraph"/>
            </w:pPr>
            <w:r w:rsidRPr="00A825B0">
              <w:t>X10</w:t>
            </w:r>
          </w:p>
        </w:tc>
        <w:tc>
          <w:tcPr>
            <w:tcW w:w="0" w:type="auto"/>
            <w:tcBorders>
              <w:top w:val="single" w:sz="4" w:space="0" w:color="auto"/>
              <w:left w:val="single" w:sz="4" w:space="0" w:color="auto"/>
              <w:bottom w:val="single" w:sz="4" w:space="0" w:color="auto"/>
              <w:right w:val="single" w:sz="4" w:space="0" w:color="auto"/>
            </w:tcBorders>
            <w:hideMark/>
          </w:tcPr>
          <w:p w14:paraId="0D0AE146" w14:textId="77777777" w:rsidR="00A825B0" w:rsidRPr="00A825B0" w:rsidRDefault="00A825B0" w:rsidP="00A825B0">
            <w:pPr>
              <w:pStyle w:val="FirstParagraph"/>
            </w:pPr>
            <w:r w:rsidRPr="00A825B0">
              <w:t>0.320</w:t>
            </w:r>
          </w:p>
        </w:tc>
        <w:tc>
          <w:tcPr>
            <w:tcW w:w="0" w:type="auto"/>
            <w:tcBorders>
              <w:top w:val="single" w:sz="4" w:space="0" w:color="auto"/>
              <w:left w:val="single" w:sz="4" w:space="0" w:color="auto"/>
              <w:bottom w:val="single" w:sz="4" w:space="0" w:color="auto"/>
              <w:right w:val="single" w:sz="4" w:space="0" w:color="auto"/>
            </w:tcBorders>
            <w:hideMark/>
          </w:tcPr>
          <w:p w14:paraId="7570EB48" w14:textId="77777777" w:rsidR="00A825B0" w:rsidRPr="00A825B0" w:rsidRDefault="00A825B0" w:rsidP="00A825B0">
            <w:pPr>
              <w:pStyle w:val="FirstParagraph"/>
            </w:pPr>
            <w:r w:rsidRPr="00A825B0">
              <w:t>0.078</w:t>
            </w:r>
          </w:p>
        </w:tc>
        <w:tc>
          <w:tcPr>
            <w:tcW w:w="0" w:type="auto"/>
            <w:tcBorders>
              <w:top w:val="single" w:sz="4" w:space="0" w:color="auto"/>
              <w:left w:val="single" w:sz="4" w:space="0" w:color="auto"/>
              <w:bottom w:val="single" w:sz="4" w:space="0" w:color="auto"/>
              <w:right w:val="single" w:sz="4" w:space="0" w:color="auto"/>
            </w:tcBorders>
            <w:hideMark/>
          </w:tcPr>
          <w:p w14:paraId="07FF137C" w14:textId="77777777" w:rsidR="00A825B0" w:rsidRPr="00A825B0" w:rsidRDefault="00A825B0" w:rsidP="00A825B0">
            <w:pPr>
              <w:pStyle w:val="FirstParagraph"/>
            </w:pPr>
            <w:r w:rsidRPr="00A825B0">
              <w:t>4.097</w:t>
            </w:r>
          </w:p>
        </w:tc>
        <w:tc>
          <w:tcPr>
            <w:tcW w:w="0" w:type="auto"/>
            <w:tcBorders>
              <w:top w:val="single" w:sz="4" w:space="0" w:color="auto"/>
              <w:left w:val="single" w:sz="4" w:space="0" w:color="auto"/>
              <w:bottom w:val="single" w:sz="4" w:space="0" w:color="auto"/>
              <w:right w:val="single" w:sz="4" w:space="0" w:color="auto"/>
            </w:tcBorders>
            <w:hideMark/>
          </w:tcPr>
          <w:p w14:paraId="5F9B25EE" w14:textId="77777777" w:rsidR="00A825B0" w:rsidRPr="00A825B0" w:rsidRDefault="00A825B0" w:rsidP="00A825B0">
            <w:pPr>
              <w:pStyle w:val="FirstParagraph"/>
            </w:pPr>
            <w:r w:rsidRPr="00A825B0">
              <w:t>0.000</w:t>
            </w:r>
          </w:p>
        </w:tc>
      </w:tr>
      <w:tr w:rsidR="00A825B0" w:rsidRPr="00A825B0" w14:paraId="467EF751" w14:textId="77777777">
        <w:tc>
          <w:tcPr>
            <w:tcW w:w="0" w:type="auto"/>
            <w:tcBorders>
              <w:top w:val="single" w:sz="4" w:space="0" w:color="auto"/>
              <w:left w:val="single" w:sz="4" w:space="0" w:color="auto"/>
              <w:bottom w:val="single" w:sz="4" w:space="0" w:color="auto"/>
              <w:right w:val="single" w:sz="4" w:space="0" w:color="auto"/>
            </w:tcBorders>
            <w:hideMark/>
          </w:tcPr>
          <w:p w14:paraId="6887D914" w14:textId="77777777" w:rsidR="00A825B0" w:rsidRPr="00A825B0" w:rsidRDefault="00A825B0" w:rsidP="00A825B0">
            <w:pPr>
              <w:pStyle w:val="FirstParagraph"/>
            </w:pPr>
            <w:r w:rsidRPr="00A825B0">
              <w:t>X11</w:t>
            </w:r>
          </w:p>
        </w:tc>
        <w:tc>
          <w:tcPr>
            <w:tcW w:w="0" w:type="auto"/>
            <w:tcBorders>
              <w:top w:val="single" w:sz="4" w:space="0" w:color="auto"/>
              <w:left w:val="single" w:sz="4" w:space="0" w:color="auto"/>
              <w:bottom w:val="single" w:sz="4" w:space="0" w:color="auto"/>
              <w:right w:val="single" w:sz="4" w:space="0" w:color="auto"/>
            </w:tcBorders>
            <w:hideMark/>
          </w:tcPr>
          <w:p w14:paraId="3E9FBF43" w14:textId="77777777" w:rsidR="00A825B0" w:rsidRPr="00A825B0" w:rsidRDefault="00A825B0" w:rsidP="00A825B0">
            <w:pPr>
              <w:pStyle w:val="FirstParagraph"/>
            </w:pPr>
            <w:r w:rsidRPr="00A825B0">
              <w:t>0.005</w:t>
            </w:r>
          </w:p>
        </w:tc>
        <w:tc>
          <w:tcPr>
            <w:tcW w:w="0" w:type="auto"/>
            <w:tcBorders>
              <w:top w:val="single" w:sz="4" w:space="0" w:color="auto"/>
              <w:left w:val="single" w:sz="4" w:space="0" w:color="auto"/>
              <w:bottom w:val="single" w:sz="4" w:space="0" w:color="auto"/>
              <w:right w:val="single" w:sz="4" w:space="0" w:color="auto"/>
            </w:tcBorders>
            <w:hideMark/>
          </w:tcPr>
          <w:p w14:paraId="117955DE" w14:textId="77777777" w:rsidR="00A825B0" w:rsidRPr="00A825B0" w:rsidRDefault="00A825B0" w:rsidP="00A825B0">
            <w:pPr>
              <w:pStyle w:val="FirstParagraph"/>
            </w:pPr>
            <w:r w:rsidRPr="00A825B0">
              <w:t>0.013</w:t>
            </w:r>
          </w:p>
        </w:tc>
        <w:tc>
          <w:tcPr>
            <w:tcW w:w="0" w:type="auto"/>
            <w:tcBorders>
              <w:top w:val="single" w:sz="4" w:space="0" w:color="auto"/>
              <w:left w:val="single" w:sz="4" w:space="0" w:color="auto"/>
              <w:bottom w:val="single" w:sz="4" w:space="0" w:color="auto"/>
              <w:right w:val="single" w:sz="4" w:space="0" w:color="auto"/>
            </w:tcBorders>
            <w:hideMark/>
          </w:tcPr>
          <w:p w14:paraId="76DFE808" w14:textId="77777777" w:rsidR="00A825B0" w:rsidRPr="00A825B0" w:rsidRDefault="00A825B0" w:rsidP="00A825B0">
            <w:pPr>
              <w:pStyle w:val="FirstParagraph"/>
            </w:pPr>
            <w:r w:rsidRPr="00A825B0">
              <w:t>0.404</w:t>
            </w:r>
          </w:p>
        </w:tc>
        <w:tc>
          <w:tcPr>
            <w:tcW w:w="0" w:type="auto"/>
            <w:tcBorders>
              <w:top w:val="single" w:sz="4" w:space="0" w:color="auto"/>
              <w:left w:val="single" w:sz="4" w:space="0" w:color="auto"/>
              <w:bottom w:val="single" w:sz="4" w:space="0" w:color="auto"/>
              <w:right w:val="single" w:sz="4" w:space="0" w:color="auto"/>
            </w:tcBorders>
            <w:hideMark/>
          </w:tcPr>
          <w:p w14:paraId="06D57891" w14:textId="77777777" w:rsidR="00A825B0" w:rsidRPr="00A825B0" w:rsidRDefault="00A825B0" w:rsidP="00A825B0">
            <w:pPr>
              <w:pStyle w:val="FirstParagraph"/>
            </w:pPr>
            <w:r w:rsidRPr="00A825B0">
              <w:t>0.686</w:t>
            </w:r>
          </w:p>
        </w:tc>
      </w:tr>
    </w:tbl>
    <w:p w14:paraId="0FE2B173" w14:textId="77777777" w:rsidR="00A825B0" w:rsidRPr="00A825B0" w:rsidRDefault="00A825B0" w:rsidP="00A825B0">
      <w:pPr>
        <w:pStyle w:val="FirstParagraph"/>
        <w:rPr>
          <w:lang w:eastAsia="zh-CN"/>
        </w:rPr>
      </w:pPr>
      <w:r w:rsidRPr="00A825B0">
        <w:rPr>
          <w:lang w:eastAsia="zh-CN"/>
        </w:rPr>
        <w:t>最后，将第一次验证性因素分析得到的参数估计结果进行汇总，如图</w:t>
      </w:r>
      <w:r w:rsidRPr="00A825B0">
        <w:rPr>
          <w:lang w:eastAsia="zh-CN"/>
        </w:rPr>
        <w:t xml:space="preserve"> 8-7 </w:t>
      </w:r>
      <w:r w:rsidRPr="00A825B0">
        <w:rPr>
          <w:lang w:eastAsia="zh-CN"/>
        </w:rPr>
        <w:t>所示，图中只显示了显著的因素载荷结果。</w:t>
      </w:r>
    </w:p>
    <w:p w14:paraId="06BE4626" w14:textId="77777777" w:rsidR="00A825B0" w:rsidRPr="00A825B0" w:rsidRDefault="00A825B0" w:rsidP="00A825B0">
      <w:pPr>
        <w:pStyle w:val="FirstParagraph"/>
        <w:rPr>
          <w:lang w:eastAsia="zh-CN"/>
        </w:rPr>
      </w:pPr>
      <w:bookmarkStart w:id="442" w:name="r2-结果"/>
      <w:bookmarkStart w:id="443" w:name="修正指数结果"/>
      <w:bookmarkEnd w:id="442"/>
      <w:r w:rsidRPr="00A825B0">
        <w:rPr>
          <w:lang w:eastAsia="zh-CN"/>
        </w:rPr>
        <w:t xml:space="preserve">6. </w:t>
      </w:r>
      <w:r w:rsidRPr="00A825B0">
        <w:rPr>
          <w:lang w:eastAsia="zh-CN"/>
        </w:rPr>
        <w:t>修正指数结果</w:t>
      </w:r>
    </w:p>
    <w:p w14:paraId="4C95CA37" w14:textId="77777777" w:rsidR="00A825B0" w:rsidRPr="00A825B0" w:rsidRDefault="00A825B0" w:rsidP="00A825B0">
      <w:pPr>
        <w:pStyle w:val="FirstParagraph"/>
        <w:rPr>
          <w:lang w:eastAsia="zh-CN"/>
        </w:rPr>
      </w:pPr>
      <w:r w:rsidRPr="00A825B0">
        <w:rPr>
          <w:lang w:eastAsia="zh-CN"/>
        </w:rPr>
        <w:t>修正指数结果部分呈现了所有可能路径的修正指数值（</w:t>
      </w:r>
      <w:r w:rsidRPr="00A825B0">
        <w:rPr>
          <w:lang w:eastAsia="zh-CN"/>
        </w:rPr>
        <w:t>M.I.</w:t>
      </w:r>
      <w:r w:rsidRPr="00A825B0">
        <w:rPr>
          <w:lang w:eastAsia="zh-CN"/>
        </w:rPr>
        <w:t>）、自由估计该参数时可能的估计值（</w:t>
      </w:r>
      <w:r w:rsidRPr="00A825B0">
        <w:rPr>
          <w:lang w:eastAsia="zh-CN"/>
        </w:rPr>
        <w:t>E.P.C</w:t>
      </w:r>
      <w:r w:rsidRPr="00A825B0">
        <w:rPr>
          <w:lang w:eastAsia="zh-CN"/>
        </w:rPr>
        <w:t>）、使用连续潜变量的方差标准化的估计值（</w:t>
      </w:r>
      <w:r w:rsidRPr="00A825B0">
        <w:rPr>
          <w:lang w:eastAsia="zh-CN"/>
        </w:rPr>
        <w:t>Std E.P.C.</w:t>
      </w:r>
      <w:r w:rsidRPr="00A825B0">
        <w:rPr>
          <w:lang w:eastAsia="zh-CN"/>
        </w:rPr>
        <w:t>）和使用连续潜变量、背景变量和结果变量（就是潜变量和观测变量）的方差进行标准化的估计值（</w:t>
      </w:r>
      <w:r w:rsidRPr="00A825B0">
        <w:rPr>
          <w:lang w:eastAsia="zh-CN"/>
        </w:rPr>
        <w:t>StdYX E.P.C.</w:t>
      </w:r>
      <w:r w:rsidRPr="00A825B0">
        <w:rPr>
          <w:lang w:eastAsia="zh-CN"/>
        </w:rPr>
        <w:t>）。示例如下：</w:t>
      </w:r>
    </w:p>
    <w:p w14:paraId="297B727A" w14:textId="77777777" w:rsidR="00A825B0" w:rsidRPr="00A825B0" w:rsidRDefault="00A825B0" w:rsidP="00A825B0">
      <w:pPr>
        <w:pStyle w:val="FirstParagraph"/>
        <w:rPr>
          <w:lang w:eastAsia="zh-CN"/>
        </w:rPr>
      </w:pPr>
      <w:r w:rsidRPr="00A825B0">
        <w:rPr>
          <w:lang w:eastAsia="zh-CN"/>
        </w:rPr>
        <w:t>ON/BY Statements F2 BY X2 9.825 0.538 0.937 0.317</w:t>
      </w:r>
    </w:p>
    <w:p w14:paraId="7FE38BA2" w14:textId="77777777" w:rsidR="00A825B0" w:rsidRPr="00A825B0" w:rsidRDefault="00A825B0" w:rsidP="00A825B0">
      <w:pPr>
        <w:pStyle w:val="FirstParagraph"/>
        <w:rPr>
          <w:lang w:eastAsia="zh-CN"/>
        </w:rPr>
      </w:pPr>
      <w:r w:rsidRPr="00A825B0">
        <w:rPr>
          <w:lang w:eastAsia="zh-CN"/>
        </w:rPr>
        <w:t>通过观察修正指数的结果，可发现上述这个路径的修正指数结果相对较大，即第</w:t>
      </w:r>
      <w:r w:rsidRPr="00A825B0">
        <w:rPr>
          <w:lang w:eastAsia="zh-CN"/>
        </w:rPr>
        <w:t>2</w:t>
      </w:r>
      <w:r w:rsidRPr="00A825B0">
        <w:rPr>
          <w:lang w:eastAsia="zh-CN"/>
        </w:rPr>
        <w:t>个分测验（</w:t>
      </w:r>
      <w:r w:rsidRPr="00A825B0">
        <w:rPr>
          <w:lang w:eastAsia="zh-CN"/>
        </w:rPr>
        <w:t>X2</w:t>
      </w:r>
      <w:r w:rsidRPr="00A825B0">
        <w:rPr>
          <w:lang w:eastAsia="zh-CN"/>
        </w:rPr>
        <w:t>）可能测量了操作智力（</w:t>
      </w:r>
      <w:r w:rsidRPr="00A825B0">
        <w:rPr>
          <w:lang w:eastAsia="zh-CN"/>
        </w:rPr>
        <w:t>F2</w:t>
      </w:r>
      <w:r w:rsidRPr="00A825B0">
        <w:rPr>
          <w:lang w:eastAsia="zh-CN"/>
        </w:rPr>
        <w:t>）这个因素。因此考虑加入这个路径，对模型进行修正。</w:t>
      </w:r>
    </w:p>
    <w:p w14:paraId="5770B378" w14:textId="5825B2A0" w:rsidR="00A825B0" w:rsidRPr="00A825B0" w:rsidRDefault="00A825B0" w:rsidP="00A825B0">
      <w:pPr>
        <w:pStyle w:val="FirstParagraph"/>
      </w:pPr>
      <w:r w:rsidRPr="00A825B0">
        <w:lastRenderedPageBreak/>
        <w:drawing>
          <wp:inline distT="0" distB="0" distL="0" distR="0" wp14:anchorId="59522459" wp14:editId="499E4764">
            <wp:extent cx="5486400" cy="7419975"/>
            <wp:effectExtent l="0" t="0" r="0" b="0"/>
            <wp:docPr id="384511215" name="图片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7419975"/>
                    </a:xfrm>
                    <a:prstGeom prst="rect">
                      <a:avLst/>
                    </a:prstGeom>
                    <a:noFill/>
                    <a:ln>
                      <a:noFill/>
                    </a:ln>
                  </pic:spPr>
                </pic:pic>
              </a:graphicData>
            </a:graphic>
          </wp:inline>
        </w:drawing>
      </w:r>
    </w:p>
    <w:p w14:paraId="19A1F8E8"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8-7 </w:t>
      </w:r>
      <w:r w:rsidRPr="00A825B0">
        <w:rPr>
          <w:lang w:eastAsia="zh-CN"/>
        </w:rPr>
        <w:t>韦氏智力量表第一次验证性因素分析结果</w:t>
      </w:r>
    </w:p>
    <w:p w14:paraId="75D6AED9" w14:textId="77777777" w:rsidR="00A825B0" w:rsidRPr="00A825B0" w:rsidRDefault="00A825B0" w:rsidP="00A825B0">
      <w:pPr>
        <w:pStyle w:val="FirstParagraph"/>
        <w:rPr>
          <w:lang w:eastAsia="zh-CN"/>
        </w:rPr>
      </w:pPr>
      <w:bookmarkStart w:id="444" w:name="四修正后的第二次验证性因素分析模型2"/>
      <w:bookmarkEnd w:id="443"/>
      <w:r w:rsidRPr="00A825B0">
        <w:rPr>
          <w:lang w:eastAsia="zh-CN"/>
        </w:rPr>
        <w:t>四、修正后的第二次验证性因素分析（模型</w:t>
      </w:r>
      <w:r w:rsidRPr="00A825B0">
        <w:rPr>
          <w:lang w:eastAsia="zh-CN"/>
        </w:rPr>
        <w:t>2</w:t>
      </w:r>
      <w:r w:rsidRPr="00A825B0">
        <w:rPr>
          <w:lang w:eastAsia="zh-CN"/>
        </w:rPr>
        <w:t>）</w:t>
      </w:r>
    </w:p>
    <w:bookmarkEnd w:id="444"/>
    <w:p w14:paraId="47FEC17A" w14:textId="77777777" w:rsidR="00A825B0" w:rsidRPr="00A825B0" w:rsidRDefault="00A825B0" w:rsidP="00A825B0">
      <w:pPr>
        <w:pStyle w:val="FirstParagraph"/>
        <w:rPr>
          <w:lang w:eastAsia="zh-CN"/>
        </w:rPr>
      </w:pPr>
      <w:r w:rsidRPr="00A825B0">
        <w:rPr>
          <w:lang w:eastAsia="zh-CN"/>
        </w:rPr>
        <w:lastRenderedPageBreak/>
        <w:t>（一）编写语句</w:t>
      </w:r>
    </w:p>
    <w:p w14:paraId="13514EE6" w14:textId="77777777" w:rsidR="00A825B0" w:rsidRPr="00A825B0" w:rsidRDefault="00A825B0" w:rsidP="00A825B0">
      <w:pPr>
        <w:pStyle w:val="FirstParagraph"/>
        <w:rPr>
          <w:lang w:eastAsia="zh-CN"/>
        </w:rPr>
      </w:pPr>
      <w:r w:rsidRPr="00A825B0">
        <w:rPr>
          <w:lang w:eastAsia="zh-CN"/>
        </w:rPr>
        <w:t>文件</w:t>
      </w:r>
      <w:r w:rsidRPr="00A825B0">
        <w:rPr>
          <w:lang w:eastAsia="zh-CN"/>
        </w:rPr>
        <w:t xml:space="preserve"> “8_2.inp” </w:t>
      </w:r>
      <w:r w:rsidRPr="00A825B0">
        <w:rPr>
          <w:lang w:eastAsia="zh-CN"/>
        </w:rPr>
        <w:t>是加入</w:t>
      </w:r>
      <w:r w:rsidRPr="00A825B0">
        <w:rPr>
          <w:lang w:eastAsia="zh-CN"/>
        </w:rPr>
        <w:t xml:space="preserve"> F2→X2 </w:t>
      </w:r>
      <w:r w:rsidRPr="00A825B0">
        <w:rPr>
          <w:lang w:eastAsia="zh-CN"/>
        </w:rPr>
        <w:t>路径后的验证性因素分析语句。可以发现，和之前的区别在于，在模型定义中</w:t>
      </w:r>
      <w:r w:rsidRPr="00A825B0">
        <w:rPr>
          <w:lang w:eastAsia="zh-CN"/>
        </w:rPr>
        <w:t xml:space="preserve"> F2 </w:t>
      </w:r>
      <w:r w:rsidRPr="00A825B0">
        <w:rPr>
          <w:lang w:eastAsia="zh-CN"/>
        </w:rPr>
        <w:t>的结构变为了</w:t>
      </w:r>
      <w:r w:rsidRPr="00A825B0">
        <w:rPr>
          <w:lang w:eastAsia="zh-CN"/>
        </w:rPr>
        <w:t xml:space="preserve"> F2 by x2 x7-x11</w:t>
      </w:r>
      <w:r w:rsidRPr="00A825B0">
        <w:rPr>
          <w:lang w:eastAsia="zh-CN"/>
        </w:rPr>
        <w:t>，即加入了</w:t>
      </w:r>
      <w:r w:rsidRPr="00A825B0">
        <w:rPr>
          <w:lang w:eastAsia="zh-CN"/>
        </w:rPr>
        <w:t xml:space="preserve"> x2</w:t>
      </w:r>
      <w:r w:rsidRPr="00A825B0">
        <w:rPr>
          <w:lang w:eastAsia="zh-CN"/>
        </w:rPr>
        <w:t>。</w:t>
      </w:r>
    </w:p>
    <w:p w14:paraId="314C7E69" w14:textId="77777777" w:rsidR="00A825B0" w:rsidRPr="00A825B0" w:rsidRDefault="00A825B0" w:rsidP="00A825B0">
      <w:pPr>
        <w:pStyle w:val="FirstParagraph"/>
        <w:rPr>
          <w:lang w:eastAsia="zh-CN"/>
        </w:rPr>
      </w:pPr>
      <w:r w:rsidRPr="00A825B0">
        <w:rPr>
          <w:lang w:eastAsia="zh-CN"/>
        </w:rPr>
        <w:t>（二）运行程序</w:t>
      </w:r>
    </w:p>
    <w:p w14:paraId="5E9A461A" w14:textId="77777777" w:rsidR="00A825B0" w:rsidRPr="00A825B0" w:rsidRDefault="00A825B0" w:rsidP="00A825B0">
      <w:pPr>
        <w:pStyle w:val="FirstParagraph"/>
        <w:rPr>
          <w:lang w:eastAsia="zh-CN"/>
        </w:rPr>
      </w:pPr>
      <w:r w:rsidRPr="00A825B0">
        <w:rPr>
          <w:lang w:eastAsia="zh-CN"/>
        </w:rPr>
        <w:t>打开</w:t>
      </w:r>
      <w:r w:rsidRPr="00A825B0">
        <w:rPr>
          <w:lang w:eastAsia="zh-CN"/>
        </w:rPr>
        <w:t xml:space="preserve"> Mplus </w:t>
      </w:r>
      <w:r w:rsidRPr="00A825B0">
        <w:rPr>
          <w:lang w:eastAsia="zh-CN"/>
        </w:rPr>
        <w:t>程序，打开编写好的语句文件，点击</w:t>
      </w:r>
      <w:r w:rsidRPr="00A825B0">
        <w:rPr>
          <w:lang w:eastAsia="zh-CN"/>
        </w:rPr>
        <w:t xml:space="preserve"> RUN</w:t>
      </w:r>
      <w:r w:rsidRPr="00A825B0">
        <w:rPr>
          <w:lang w:eastAsia="zh-CN"/>
        </w:rPr>
        <w:t>。</w:t>
      </w:r>
    </w:p>
    <w:p w14:paraId="5F8049FB" w14:textId="77777777" w:rsidR="00A825B0" w:rsidRPr="00A825B0" w:rsidRDefault="00A825B0" w:rsidP="00A825B0">
      <w:pPr>
        <w:pStyle w:val="FirstParagraph"/>
        <w:rPr>
          <w:lang w:eastAsia="zh-CN"/>
        </w:rPr>
      </w:pPr>
      <w:r w:rsidRPr="00A825B0">
        <w:rPr>
          <w:lang w:eastAsia="zh-CN"/>
        </w:rPr>
        <w:t>（三）读取结果</w:t>
      </w:r>
    </w:p>
    <w:p w14:paraId="57A309A9" w14:textId="77777777" w:rsidR="00A825B0" w:rsidRPr="00A825B0" w:rsidRDefault="00A825B0" w:rsidP="00A825B0">
      <w:pPr>
        <w:pStyle w:val="FirstParagraph"/>
        <w:rPr>
          <w:lang w:eastAsia="zh-CN"/>
        </w:rPr>
      </w:pPr>
      <w:r w:rsidRPr="00A825B0">
        <w:rPr>
          <w:lang w:eastAsia="zh-CN"/>
        </w:rPr>
        <w:t>程序运行完成后，生成结果文件，打开读取结果。具体见文件</w:t>
      </w:r>
      <w:r w:rsidRPr="00A825B0">
        <w:rPr>
          <w:lang w:eastAsia="zh-CN"/>
        </w:rPr>
        <w:t>“8_2.out”</w:t>
      </w:r>
      <w:r w:rsidRPr="00A825B0">
        <w:rPr>
          <w:lang w:eastAsia="zh-CN"/>
        </w:rPr>
        <w:t>。</w:t>
      </w:r>
    </w:p>
    <w:p w14:paraId="24B66C51" w14:textId="77777777" w:rsidR="00A825B0" w:rsidRPr="00A825B0" w:rsidRDefault="00A825B0" w:rsidP="00A825B0">
      <w:pPr>
        <w:pStyle w:val="FirstParagraph"/>
        <w:rPr>
          <w:lang w:eastAsia="zh-CN"/>
        </w:rPr>
      </w:pPr>
      <w:r w:rsidRPr="00A825B0">
        <w:rPr>
          <w:lang w:eastAsia="zh-CN"/>
        </w:rPr>
        <w:t>结果部分的结构与之前相同。</w:t>
      </w:r>
    </w:p>
    <w:p w14:paraId="056623B0" w14:textId="77777777" w:rsidR="00A825B0" w:rsidRPr="00A825B0" w:rsidRDefault="00A825B0" w:rsidP="00A825B0">
      <w:pPr>
        <w:pStyle w:val="FirstParagraph"/>
        <w:rPr>
          <w:lang w:eastAsia="zh-CN"/>
        </w:rPr>
      </w:pPr>
      <w:r w:rsidRPr="00A825B0">
        <w:rPr>
          <w:lang w:eastAsia="zh-CN"/>
        </w:rPr>
        <w:t>对这两个验证性因素分析结果的拟合指数进行总结，如表</w:t>
      </w:r>
      <w:r w:rsidRPr="00A825B0">
        <w:rPr>
          <w:lang w:eastAsia="zh-CN"/>
        </w:rPr>
        <w:t>8-3</w:t>
      </w:r>
      <w:r w:rsidRPr="00A825B0">
        <w:rPr>
          <w:lang w:eastAsia="zh-CN"/>
        </w:rPr>
        <w:t>所示。</w:t>
      </w:r>
    </w:p>
    <w:p w14:paraId="3A73DC9F" w14:textId="77777777" w:rsidR="00A825B0" w:rsidRPr="00A825B0" w:rsidRDefault="00A825B0" w:rsidP="00A825B0">
      <w:pPr>
        <w:pStyle w:val="FirstParagraph"/>
        <w:rPr>
          <w:lang w:eastAsia="zh-CN"/>
        </w:rPr>
      </w:pPr>
      <w:r w:rsidRPr="00A825B0">
        <w:rPr>
          <w:lang w:eastAsia="zh-CN"/>
        </w:rPr>
        <w:t>表</w:t>
      </w:r>
      <w:r w:rsidRPr="00A825B0">
        <w:rPr>
          <w:lang w:eastAsia="zh-CN"/>
        </w:rPr>
        <w:t>8-3</w:t>
      </w:r>
    </w:p>
    <w:p w14:paraId="09E396C2" w14:textId="77777777" w:rsidR="00A825B0" w:rsidRPr="00A825B0" w:rsidRDefault="00A825B0" w:rsidP="00A825B0">
      <w:pPr>
        <w:pStyle w:val="FirstParagraph"/>
        <w:rPr>
          <w:lang w:eastAsia="zh-CN"/>
        </w:rPr>
      </w:pPr>
      <w:r w:rsidRPr="00A825B0">
        <w:rPr>
          <w:lang w:eastAsia="zh-CN"/>
        </w:rPr>
        <w:t>韦氏智力量表数据第一、二次验证性因素分析拟合指数</w:t>
      </w:r>
    </w:p>
    <w:tbl>
      <w:tblPr>
        <w:tblStyle w:val="Table"/>
        <w:tblW w:w="0" w:type="auto"/>
        <w:tblLook w:val="04A0" w:firstRow="1" w:lastRow="0" w:firstColumn="1" w:lastColumn="0" w:noHBand="0" w:noVBand="1"/>
      </w:tblPr>
      <w:tblGrid>
        <w:gridCol w:w="885"/>
        <w:gridCol w:w="926"/>
        <w:gridCol w:w="473"/>
        <w:gridCol w:w="1158"/>
        <w:gridCol w:w="962"/>
        <w:gridCol w:w="1231"/>
        <w:gridCol w:w="1231"/>
        <w:gridCol w:w="798"/>
        <w:gridCol w:w="798"/>
      </w:tblGrid>
      <w:tr w:rsidR="00A825B0" w:rsidRPr="00A825B0" w14:paraId="38AAEFB1"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7B1B3F87" w14:textId="77777777" w:rsidR="00A825B0" w:rsidRPr="00A825B0" w:rsidRDefault="00A825B0" w:rsidP="00A825B0">
            <w:pPr>
              <w:pStyle w:val="FirstParagraph"/>
              <w:rPr>
                <w:lang w:eastAsia="zh-CN"/>
              </w:rPr>
            </w:pPr>
          </w:p>
        </w:tc>
        <w:tc>
          <w:tcPr>
            <w:tcW w:w="0" w:type="auto"/>
            <w:tcBorders>
              <w:top w:val="single" w:sz="4" w:space="0" w:color="auto"/>
              <w:left w:val="single" w:sz="4" w:space="0" w:color="auto"/>
              <w:bottom w:val="single" w:sz="4" w:space="0" w:color="auto"/>
              <w:right w:val="single" w:sz="4" w:space="0" w:color="auto"/>
            </w:tcBorders>
            <w:hideMark/>
          </w:tcPr>
          <w:p w14:paraId="5F6120F1"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2C39A3FB"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3A549346" w14:textId="77777777" w:rsidR="00A825B0" w:rsidRPr="00A825B0" w:rsidRDefault="00A825B0" w:rsidP="00A825B0">
            <w:pPr>
              <w:pStyle w:val="FirstParagraph"/>
            </w:pPr>
            <w:r w:rsidRPr="00A825B0">
              <w:t>\chi^2/df</w:t>
            </w:r>
          </w:p>
        </w:tc>
        <w:tc>
          <w:tcPr>
            <w:tcW w:w="0" w:type="auto"/>
            <w:tcBorders>
              <w:top w:val="single" w:sz="4" w:space="0" w:color="auto"/>
              <w:left w:val="single" w:sz="4" w:space="0" w:color="auto"/>
              <w:bottom w:val="single" w:sz="4" w:space="0" w:color="auto"/>
              <w:right w:val="single" w:sz="4" w:space="0" w:color="auto"/>
            </w:tcBorders>
            <w:hideMark/>
          </w:tcPr>
          <w:p w14:paraId="59A2BC05" w14:textId="77777777" w:rsidR="00A825B0" w:rsidRPr="00A825B0" w:rsidRDefault="00A825B0" w:rsidP="00A825B0">
            <w:pPr>
              <w:pStyle w:val="FirstParagraph"/>
            </w:pPr>
            <w:r w:rsidRPr="00A825B0">
              <w:t>RMSEA</w:t>
            </w:r>
          </w:p>
        </w:tc>
        <w:tc>
          <w:tcPr>
            <w:tcW w:w="0" w:type="auto"/>
            <w:tcBorders>
              <w:top w:val="single" w:sz="4" w:space="0" w:color="auto"/>
              <w:left w:val="single" w:sz="4" w:space="0" w:color="auto"/>
              <w:bottom w:val="single" w:sz="4" w:space="0" w:color="auto"/>
              <w:right w:val="single" w:sz="4" w:space="0" w:color="auto"/>
            </w:tcBorders>
            <w:hideMark/>
          </w:tcPr>
          <w:p w14:paraId="5313F29E" w14:textId="77777777" w:rsidR="00A825B0" w:rsidRPr="00A825B0" w:rsidRDefault="00A825B0" w:rsidP="00A825B0">
            <w:pPr>
              <w:pStyle w:val="FirstParagraph"/>
            </w:pPr>
            <w:r w:rsidRPr="00A825B0">
              <w:t>AIC</w:t>
            </w:r>
          </w:p>
        </w:tc>
        <w:tc>
          <w:tcPr>
            <w:tcW w:w="0" w:type="auto"/>
            <w:tcBorders>
              <w:top w:val="single" w:sz="4" w:space="0" w:color="auto"/>
              <w:left w:val="single" w:sz="4" w:space="0" w:color="auto"/>
              <w:bottom w:val="single" w:sz="4" w:space="0" w:color="auto"/>
              <w:right w:val="single" w:sz="4" w:space="0" w:color="auto"/>
            </w:tcBorders>
            <w:hideMark/>
          </w:tcPr>
          <w:p w14:paraId="3F4F7955" w14:textId="77777777" w:rsidR="00A825B0" w:rsidRPr="00A825B0" w:rsidRDefault="00A825B0" w:rsidP="00A825B0">
            <w:pPr>
              <w:pStyle w:val="FirstParagraph"/>
            </w:pPr>
            <w:r w:rsidRPr="00A825B0">
              <w:t>BIC</w:t>
            </w:r>
          </w:p>
        </w:tc>
        <w:tc>
          <w:tcPr>
            <w:tcW w:w="0" w:type="auto"/>
            <w:tcBorders>
              <w:top w:val="single" w:sz="4" w:space="0" w:color="auto"/>
              <w:left w:val="single" w:sz="4" w:space="0" w:color="auto"/>
              <w:bottom w:val="single" w:sz="4" w:space="0" w:color="auto"/>
              <w:right w:val="single" w:sz="4" w:space="0" w:color="auto"/>
            </w:tcBorders>
            <w:hideMark/>
          </w:tcPr>
          <w:p w14:paraId="66EE74DD"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65062AF5" w14:textId="77777777" w:rsidR="00A825B0" w:rsidRPr="00A825B0" w:rsidRDefault="00A825B0" w:rsidP="00A825B0">
            <w:pPr>
              <w:pStyle w:val="FirstParagraph"/>
            </w:pPr>
            <w:r w:rsidRPr="00A825B0">
              <w:t>TLI</w:t>
            </w:r>
          </w:p>
        </w:tc>
      </w:tr>
      <w:tr w:rsidR="00A825B0" w:rsidRPr="00A825B0" w14:paraId="4D4FA8CB" w14:textId="77777777">
        <w:tc>
          <w:tcPr>
            <w:tcW w:w="0" w:type="auto"/>
            <w:tcBorders>
              <w:top w:val="single" w:sz="4" w:space="0" w:color="auto"/>
              <w:left w:val="single" w:sz="4" w:space="0" w:color="auto"/>
              <w:bottom w:val="single" w:sz="4" w:space="0" w:color="auto"/>
              <w:right w:val="single" w:sz="4" w:space="0" w:color="auto"/>
            </w:tcBorders>
            <w:hideMark/>
          </w:tcPr>
          <w:p w14:paraId="10BA285A" w14:textId="77777777" w:rsidR="00A825B0" w:rsidRPr="00A825B0" w:rsidRDefault="00A825B0" w:rsidP="00A825B0">
            <w:pPr>
              <w:pStyle w:val="FirstParagraph"/>
            </w:pPr>
            <w:r w:rsidRPr="00A825B0">
              <w:t>模型</w:t>
            </w: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50AAD05F" w14:textId="77777777" w:rsidR="00A825B0" w:rsidRPr="00A825B0" w:rsidRDefault="00A825B0" w:rsidP="00A825B0">
            <w:pPr>
              <w:pStyle w:val="FirstParagraph"/>
            </w:pPr>
            <w:r w:rsidRPr="00A825B0">
              <w:t>70.640</w:t>
            </w:r>
          </w:p>
        </w:tc>
        <w:tc>
          <w:tcPr>
            <w:tcW w:w="0" w:type="auto"/>
            <w:tcBorders>
              <w:top w:val="single" w:sz="4" w:space="0" w:color="auto"/>
              <w:left w:val="single" w:sz="4" w:space="0" w:color="auto"/>
              <w:bottom w:val="single" w:sz="4" w:space="0" w:color="auto"/>
              <w:right w:val="single" w:sz="4" w:space="0" w:color="auto"/>
            </w:tcBorders>
            <w:hideMark/>
          </w:tcPr>
          <w:p w14:paraId="4408B7E2" w14:textId="77777777" w:rsidR="00A825B0" w:rsidRPr="00A825B0" w:rsidRDefault="00A825B0" w:rsidP="00A825B0">
            <w:pPr>
              <w:pStyle w:val="FirstParagraph"/>
            </w:pPr>
            <w:r w:rsidRPr="00A825B0">
              <w:t>43</w:t>
            </w:r>
          </w:p>
        </w:tc>
        <w:tc>
          <w:tcPr>
            <w:tcW w:w="0" w:type="auto"/>
            <w:tcBorders>
              <w:top w:val="single" w:sz="4" w:space="0" w:color="auto"/>
              <w:left w:val="single" w:sz="4" w:space="0" w:color="auto"/>
              <w:bottom w:val="single" w:sz="4" w:space="0" w:color="auto"/>
              <w:right w:val="single" w:sz="4" w:space="0" w:color="auto"/>
            </w:tcBorders>
            <w:hideMark/>
          </w:tcPr>
          <w:p w14:paraId="1D833E1B" w14:textId="77777777" w:rsidR="00A825B0" w:rsidRPr="00A825B0" w:rsidRDefault="00A825B0" w:rsidP="00A825B0">
            <w:pPr>
              <w:pStyle w:val="FirstParagraph"/>
            </w:pPr>
            <w:r w:rsidRPr="00A825B0">
              <w:t>1.64</w:t>
            </w:r>
          </w:p>
        </w:tc>
        <w:tc>
          <w:tcPr>
            <w:tcW w:w="0" w:type="auto"/>
            <w:tcBorders>
              <w:top w:val="single" w:sz="4" w:space="0" w:color="auto"/>
              <w:left w:val="single" w:sz="4" w:space="0" w:color="auto"/>
              <w:bottom w:val="single" w:sz="4" w:space="0" w:color="auto"/>
              <w:right w:val="single" w:sz="4" w:space="0" w:color="auto"/>
            </w:tcBorders>
            <w:hideMark/>
          </w:tcPr>
          <w:p w14:paraId="4EF265F4" w14:textId="77777777" w:rsidR="00A825B0" w:rsidRPr="00A825B0" w:rsidRDefault="00A825B0" w:rsidP="00A825B0">
            <w:pPr>
              <w:pStyle w:val="FirstParagraph"/>
            </w:pPr>
            <w:r w:rsidRPr="00A825B0">
              <w:t>0.061</w:t>
            </w:r>
          </w:p>
        </w:tc>
        <w:tc>
          <w:tcPr>
            <w:tcW w:w="0" w:type="auto"/>
            <w:tcBorders>
              <w:top w:val="single" w:sz="4" w:space="0" w:color="auto"/>
              <w:left w:val="single" w:sz="4" w:space="0" w:color="auto"/>
              <w:bottom w:val="single" w:sz="4" w:space="0" w:color="auto"/>
              <w:right w:val="single" w:sz="4" w:space="0" w:color="auto"/>
            </w:tcBorders>
            <w:hideMark/>
          </w:tcPr>
          <w:p w14:paraId="443E1ACE" w14:textId="77777777" w:rsidR="00A825B0" w:rsidRPr="00A825B0" w:rsidRDefault="00A825B0" w:rsidP="00A825B0">
            <w:pPr>
              <w:pStyle w:val="FirstParagraph"/>
            </w:pPr>
            <w:r w:rsidRPr="00A825B0">
              <w:t>9 051.643</w:t>
            </w:r>
          </w:p>
        </w:tc>
        <w:tc>
          <w:tcPr>
            <w:tcW w:w="0" w:type="auto"/>
            <w:tcBorders>
              <w:top w:val="single" w:sz="4" w:space="0" w:color="auto"/>
              <w:left w:val="single" w:sz="4" w:space="0" w:color="auto"/>
              <w:bottom w:val="single" w:sz="4" w:space="0" w:color="auto"/>
              <w:right w:val="single" w:sz="4" w:space="0" w:color="auto"/>
            </w:tcBorders>
            <w:hideMark/>
          </w:tcPr>
          <w:p w14:paraId="1D973086" w14:textId="77777777" w:rsidR="00A825B0" w:rsidRPr="00A825B0" w:rsidRDefault="00A825B0" w:rsidP="00A825B0">
            <w:pPr>
              <w:pStyle w:val="FirstParagraph"/>
            </w:pPr>
            <w:r w:rsidRPr="00A825B0">
              <w:t>9 159.246</w:t>
            </w:r>
          </w:p>
        </w:tc>
        <w:tc>
          <w:tcPr>
            <w:tcW w:w="0" w:type="auto"/>
            <w:tcBorders>
              <w:top w:val="single" w:sz="4" w:space="0" w:color="auto"/>
              <w:left w:val="single" w:sz="4" w:space="0" w:color="auto"/>
              <w:bottom w:val="single" w:sz="4" w:space="0" w:color="auto"/>
              <w:right w:val="single" w:sz="4" w:space="0" w:color="auto"/>
            </w:tcBorders>
            <w:hideMark/>
          </w:tcPr>
          <w:p w14:paraId="4C2D366F" w14:textId="77777777" w:rsidR="00A825B0" w:rsidRPr="00A825B0" w:rsidRDefault="00A825B0" w:rsidP="00A825B0">
            <w:pPr>
              <w:pStyle w:val="FirstParagraph"/>
            </w:pPr>
            <w:r w:rsidRPr="00A825B0">
              <w:t>0.940</w:t>
            </w:r>
          </w:p>
        </w:tc>
        <w:tc>
          <w:tcPr>
            <w:tcW w:w="0" w:type="auto"/>
            <w:tcBorders>
              <w:top w:val="single" w:sz="4" w:space="0" w:color="auto"/>
              <w:left w:val="single" w:sz="4" w:space="0" w:color="auto"/>
              <w:bottom w:val="single" w:sz="4" w:space="0" w:color="auto"/>
              <w:right w:val="single" w:sz="4" w:space="0" w:color="auto"/>
            </w:tcBorders>
            <w:hideMark/>
          </w:tcPr>
          <w:p w14:paraId="7D8E0B2D" w14:textId="77777777" w:rsidR="00A825B0" w:rsidRPr="00A825B0" w:rsidRDefault="00A825B0" w:rsidP="00A825B0">
            <w:pPr>
              <w:pStyle w:val="FirstParagraph"/>
            </w:pPr>
            <w:r w:rsidRPr="00A825B0">
              <w:t>0.924</w:t>
            </w:r>
          </w:p>
        </w:tc>
      </w:tr>
      <w:tr w:rsidR="00A825B0" w:rsidRPr="00A825B0" w14:paraId="77252AEA" w14:textId="77777777">
        <w:tc>
          <w:tcPr>
            <w:tcW w:w="0" w:type="auto"/>
            <w:tcBorders>
              <w:top w:val="single" w:sz="4" w:space="0" w:color="auto"/>
              <w:left w:val="single" w:sz="4" w:space="0" w:color="auto"/>
              <w:bottom w:val="single" w:sz="4" w:space="0" w:color="auto"/>
              <w:right w:val="single" w:sz="4" w:space="0" w:color="auto"/>
            </w:tcBorders>
            <w:hideMark/>
          </w:tcPr>
          <w:p w14:paraId="040B5FDF" w14:textId="77777777" w:rsidR="00A825B0" w:rsidRPr="00A825B0" w:rsidRDefault="00A825B0" w:rsidP="00A825B0">
            <w:pPr>
              <w:pStyle w:val="FirstParagraph"/>
            </w:pPr>
            <w:r w:rsidRPr="00A825B0">
              <w:t>模型</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4369A59C" w14:textId="77777777" w:rsidR="00A825B0" w:rsidRPr="00A825B0" w:rsidRDefault="00A825B0" w:rsidP="00A825B0">
            <w:pPr>
              <w:pStyle w:val="FirstParagraph"/>
            </w:pPr>
            <w:r w:rsidRPr="00A825B0">
              <w:t>60.642</w:t>
            </w:r>
          </w:p>
        </w:tc>
        <w:tc>
          <w:tcPr>
            <w:tcW w:w="0" w:type="auto"/>
            <w:tcBorders>
              <w:top w:val="single" w:sz="4" w:space="0" w:color="auto"/>
              <w:left w:val="single" w:sz="4" w:space="0" w:color="auto"/>
              <w:bottom w:val="single" w:sz="4" w:space="0" w:color="auto"/>
              <w:right w:val="single" w:sz="4" w:space="0" w:color="auto"/>
            </w:tcBorders>
            <w:hideMark/>
          </w:tcPr>
          <w:p w14:paraId="470322F8" w14:textId="77777777" w:rsidR="00A825B0" w:rsidRPr="00A825B0" w:rsidRDefault="00A825B0" w:rsidP="00A825B0">
            <w:pPr>
              <w:pStyle w:val="FirstParagraph"/>
            </w:pPr>
            <w:r w:rsidRPr="00A825B0">
              <w:t>42</w:t>
            </w:r>
          </w:p>
        </w:tc>
        <w:tc>
          <w:tcPr>
            <w:tcW w:w="0" w:type="auto"/>
            <w:tcBorders>
              <w:top w:val="single" w:sz="4" w:space="0" w:color="auto"/>
              <w:left w:val="single" w:sz="4" w:space="0" w:color="auto"/>
              <w:bottom w:val="single" w:sz="4" w:space="0" w:color="auto"/>
              <w:right w:val="single" w:sz="4" w:space="0" w:color="auto"/>
            </w:tcBorders>
            <w:hideMark/>
          </w:tcPr>
          <w:p w14:paraId="5E616101" w14:textId="77777777" w:rsidR="00A825B0" w:rsidRPr="00A825B0" w:rsidRDefault="00A825B0" w:rsidP="00A825B0">
            <w:pPr>
              <w:pStyle w:val="FirstParagraph"/>
            </w:pPr>
            <w:r w:rsidRPr="00A825B0">
              <w:t>1.44</w:t>
            </w:r>
          </w:p>
        </w:tc>
        <w:tc>
          <w:tcPr>
            <w:tcW w:w="0" w:type="auto"/>
            <w:tcBorders>
              <w:top w:val="single" w:sz="4" w:space="0" w:color="auto"/>
              <w:left w:val="single" w:sz="4" w:space="0" w:color="auto"/>
              <w:bottom w:val="single" w:sz="4" w:space="0" w:color="auto"/>
              <w:right w:val="single" w:sz="4" w:space="0" w:color="auto"/>
            </w:tcBorders>
            <w:hideMark/>
          </w:tcPr>
          <w:p w14:paraId="58D34631" w14:textId="77777777" w:rsidR="00A825B0" w:rsidRPr="00A825B0" w:rsidRDefault="00A825B0" w:rsidP="00A825B0">
            <w:pPr>
              <w:pStyle w:val="FirstParagraph"/>
            </w:pPr>
            <w:r w:rsidRPr="00A825B0">
              <w:t>0.050</w:t>
            </w:r>
          </w:p>
        </w:tc>
        <w:tc>
          <w:tcPr>
            <w:tcW w:w="0" w:type="auto"/>
            <w:tcBorders>
              <w:top w:val="single" w:sz="4" w:space="0" w:color="auto"/>
              <w:left w:val="single" w:sz="4" w:space="0" w:color="auto"/>
              <w:bottom w:val="single" w:sz="4" w:space="0" w:color="auto"/>
              <w:right w:val="single" w:sz="4" w:space="0" w:color="auto"/>
            </w:tcBorders>
            <w:hideMark/>
          </w:tcPr>
          <w:p w14:paraId="3C38B60B" w14:textId="77777777" w:rsidR="00A825B0" w:rsidRPr="00A825B0" w:rsidRDefault="00A825B0" w:rsidP="00A825B0">
            <w:pPr>
              <w:pStyle w:val="FirstParagraph"/>
            </w:pPr>
            <w:r w:rsidRPr="00A825B0">
              <w:t>9 043.645</w:t>
            </w:r>
          </w:p>
        </w:tc>
        <w:tc>
          <w:tcPr>
            <w:tcW w:w="0" w:type="auto"/>
            <w:tcBorders>
              <w:top w:val="single" w:sz="4" w:space="0" w:color="auto"/>
              <w:left w:val="single" w:sz="4" w:space="0" w:color="auto"/>
              <w:bottom w:val="single" w:sz="4" w:space="0" w:color="auto"/>
              <w:right w:val="single" w:sz="4" w:space="0" w:color="auto"/>
            </w:tcBorders>
            <w:hideMark/>
          </w:tcPr>
          <w:p w14:paraId="66ACA194" w14:textId="77777777" w:rsidR="00A825B0" w:rsidRPr="00A825B0" w:rsidRDefault="00A825B0" w:rsidP="00A825B0">
            <w:pPr>
              <w:pStyle w:val="FirstParagraph"/>
            </w:pPr>
            <w:r w:rsidRPr="00A825B0">
              <w:t>9 154.413</w:t>
            </w:r>
          </w:p>
        </w:tc>
        <w:tc>
          <w:tcPr>
            <w:tcW w:w="0" w:type="auto"/>
            <w:tcBorders>
              <w:top w:val="single" w:sz="4" w:space="0" w:color="auto"/>
              <w:left w:val="single" w:sz="4" w:space="0" w:color="auto"/>
              <w:bottom w:val="single" w:sz="4" w:space="0" w:color="auto"/>
              <w:right w:val="single" w:sz="4" w:space="0" w:color="auto"/>
            </w:tcBorders>
            <w:hideMark/>
          </w:tcPr>
          <w:p w14:paraId="07BFA5F4" w14:textId="77777777" w:rsidR="00A825B0" w:rsidRPr="00A825B0" w:rsidRDefault="00A825B0" w:rsidP="00A825B0">
            <w:pPr>
              <w:pStyle w:val="FirstParagraph"/>
            </w:pPr>
            <w:r w:rsidRPr="00A825B0">
              <w:t>0.960</w:t>
            </w:r>
          </w:p>
        </w:tc>
        <w:tc>
          <w:tcPr>
            <w:tcW w:w="0" w:type="auto"/>
            <w:tcBorders>
              <w:top w:val="single" w:sz="4" w:space="0" w:color="auto"/>
              <w:left w:val="single" w:sz="4" w:space="0" w:color="auto"/>
              <w:bottom w:val="single" w:sz="4" w:space="0" w:color="auto"/>
              <w:right w:val="single" w:sz="4" w:space="0" w:color="auto"/>
            </w:tcBorders>
            <w:hideMark/>
          </w:tcPr>
          <w:p w14:paraId="5E4E266E" w14:textId="77777777" w:rsidR="00A825B0" w:rsidRPr="00A825B0" w:rsidRDefault="00A825B0" w:rsidP="00A825B0">
            <w:pPr>
              <w:pStyle w:val="FirstParagraph"/>
            </w:pPr>
            <w:r w:rsidRPr="00A825B0">
              <w:t>0.947</w:t>
            </w:r>
          </w:p>
        </w:tc>
      </w:tr>
    </w:tbl>
    <w:p w14:paraId="67EC54DB" w14:textId="77777777" w:rsidR="00A825B0" w:rsidRPr="00A825B0" w:rsidRDefault="00A825B0" w:rsidP="00A825B0">
      <w:pPr>
        <w:pStyle w:val="FirstParagraph"/>
        <w:rPr>
          <w:lang w:eastAsia="zh-CN"/>
        </w:rPr>
      </w:pPr>
      <w:r w:rsidRPr="00A825B0">
        <w:rPr>
          <w:lang w:eastAsia="zh-CN"/>
        </w:rPr>
        <w:t>模型</w:t>
      </w:r>
      <w:r w:rsidRPr="00A825B0">
        <w:rPr>
          <w:lang w:eastAsia="zh-CN"/>
        </w:rPr>
        <w:t xml:space="preserve"> 2 </w:t>
      </w:r>
      <w:r w:rsidRPr="00A825B0">
        <w:rPr>
          <w:lang w:eastAsia="zh-CN"/>
        </w:rPr>
        <w:t>是在模型</w:t>
      </w:r>
      <w:r w:rsidRPr="00A825B0">
        <w:rPr>
          <w:lang w:eastAsia="zh-CN"/>
        </w:rPr>
        <w:t xml:space="preserve"> 1 </w:t>
      </w:r>
      <w:r w:rsidRPr="00A825B0">
        <w:rPr>
          <w:lang w:eastAsia="zh-CN"/>
        </w:rPr>
        <w:t>的基础上增加了参数，因此这两个模型呈嵌套关系，可以进行拟合程度比较。从表中可以得到两个模型卡方值的差值为</w:t>
      </w:r>
      <w:r w:rsidRPr="00A825B0">
        <w:rPr>
          <w:lang w:eastAsia="zh-CN"/>
        </w:rPr>
        <w:t xml:space="preserve"> 9.998</w:t>
      </w:r>
      <w:r w:rsidRPr="00A825B0">
        <w:rPr>
          <w:lang w:eastAsia="zh-CN"/>
        </w:rPr>
        <w:t>，自由度的差值为</w:t>
      </w:r>
      <w:r w:rsidRPr="00A825B0">
        <w:rPr>
          <w:lang w:eastAsia="zh-CN"/>
        </w:rPr>
        <w:t xml:space="preserve"> 1</w:t>
      </w:r>
      <w:r w:rsidRPr="00A825B0">
        <w:rPr>
          <w:lang w:eastAsia="zh-CN"/>
        </w:rPr>
        <w:t>，查卡方分布表可以得到差异是显著的。另外，模型</w:t>
      </w:r>
      <w:r w:rsidRPr="00A825B0">
        <w:rPr>
          <w:lang w:eastAsia="zh-CN"/>
        </w:rPr>
        <w:t xml:space="preserve"> 2 </w:t>
      </w:r>
      <w:r w:rsidRPr="00A825B0">
        <w:rPr>
          <w:lang w:eastAsia="zh-CN"/>
        </w:rPr>
        <w:t>在其他拟合指数（</w:t>
      </w:r>
      <w:r w:rsidRPr="00A825B0">
        <w:rPr>
          <w:lang w:eastAsia="zh-CN"/>
        </w:rPr>
        <w:t>RMSEA</w:t>
      </w:r>
      <w:r w:rsidRPr="00A825B0">
        <w:rPr>
          <w:lang w:eastAsia="zh-CN"/>
        </w:rPr>
        <w:t>、</w:t>
      </w:r>
      <w:r w:rsidRPr="00A825B0">
        <w:rPr>
          <w:lang w:eastAsia="zh-CN"/>
        </w:rPr>
        <w:t>AIC</w:t>
      </w:r>
      <w:r w:rsidRPr="00A825B0">
        <w:rPr>
          <w:lang w:eastAsia="zh-CN"/>
        </w:rPr>
        <w:t>、</w:t>
      </w:r>
      <w:r w:rsidRPr="00A825B0">
        <w:rPr>
          <w:lang w:eastAsia="zh-CN"/>
        </w:rPr>
        <w:t>BIC</w:t>
      </w:r>
      <w:r w:rsidRPr="00A825B0">
        <w:rPr>
          <w:lang w:eastAsia="zh-CN"/>
        </w:rPr>
        <w:t>、</w:t>
      </w:r>
      <w:r w:rsidRPr="00A825B0">
        <w:rPr>
          <w:lang w:eastAsia="zh-CN"/>
        </w:rPr>
        <w:t>CFI</w:t>
      </w:r>
      <w:r w:rsidRPr="00A825B0">
        <w:rPr>
          <w:lang w:eastAsia="zh-CN"/>
        </w:rPr>
        <w:t>、</w:t>
      </w:r>
      <w:r w:rsidRPr="00A825B0">
        <w:rPr>
          <w:lang w:eastAsia="zh-CN"/>
        </w:rPr>
        <w:t>TLI</w:t>
      </w:r>
      <w:r w:rsidRPr="00A825B0">
        <w:rPr>
          <w:lang w:eastAsia="zh-CN"/>
        </w:rPr>
        <w:t>）上的结果也要优于模型</w:t>
      </w:r>
      <w:r w:rsidRPr="00A825B0">
        <w:rPr>
          <w:lang w:eastAsia="zh-CN"/>
        </w:rPr>
        <w:t xml:space="preserve"> 1</w:t>
      </w:r>
      <w:r w:rsidRPr="00A825B0">
        <w:rPr>
          <w:lang w:eastAsia="zh-CN"/>
        </w:rPr>
        <w:t>。因此认为模型</w:t>
      </w:r>
      <w:r w:rsidRPr="00A825B0">
        <w:rPr>
          <w:lang w:eastAsia="zh-CN"/>
        </w:rPr>
        <w:t xml:space="preserve"> 2 </w:t>
      </w:r>
      <w:r w:rsidRPr="00A825B0">
        <w:rPr>
          <w:lang w:eastAsia="zh-CN"/>
        </w:rPr>
        <w:t>显著优于模型</w:t>
      </w:r>
      <w:r w:rsidRPr="00A825B0">
        <w:rPr>
          <w:lang w:eastAsia="zh-CN"/>
        </w:rPr>
        <w:t xml:space="preserve"> 1</w:t>
      </w:r>
      <w:r w:rsidRPr="00A825B0">
        <w:rPr>
          <w:lang w:eastAsia="zh-CN"/>
        </w:rPr>
        <w:t>。</w:t>
      </w:r>
    </w:p>
    <w:p w14:paraId="70804D84" w14:textId="77777777" w:rsidR="00A825B0" w:rsidRPr="00A825B0" w:rsidRDefault="00A825B0" w:rsidP="00A825B0">
      <w:pPr>
        <w:pStyle w:val="FirstParagraph"/>
        <w:rPr>
          <w:lang w:eastAsia="zh-CN"/>
        </w:rPr>
      </w:pPr>
      <w:r w:rsidRPr="00A825B0">
        <w:rPr>
          <w:lang w:eastAsia="zh-CN"/>
        </w:rPr>
        <w:t>然后，进一步考察模型中标准化的参数估计结果。</w:t>
      </w:r>
      <w:r w:rsidRPr="00A825B0">
        <w:rPr>
          <w:lang w:eastAsia="zh-CN"/>
        </w:rPr>
        <w:t xml:space="preserve">X11 </w:t>
      </w:r>
      <w:r w:rsidRPr="00A825B0">
        <w:rPr>
          <w:lang w:eastAsia="zh-CN"/>
        </w:rPr>
        <w:t>在因素</w:t>
      </w:r>
      <w:r w:rsidRPr="00A825B0">
        <w:rPr>
          <w:lang w:eastAsia="zh-CN"/>
        </w:rPr>
        <w:t xml:space="preserve"> F2 </w:t>
      </w:r>
      <w:r w:rsidRPr="00A825B0">
        <w:rPr>
          <w:lang w:eastAsia="zh-CN"/>
        </w:rPr>
        <w:t>上的标准化载荷结果如下：</w:t>
      </w:r>
    </w:p>
    <w:p w14:paraId="052AB9BE" w14:textId="77777777" w:rsidR="00A825B0" w:rsidRPr="00A825B0" w:rsidRDefault="00A825B0" w:rsidP="00A825B0">
      <w:pPr>
        <w:pStyle w:val="FirstParagraph"/>
        <w:rPr>
          <w:lang w:eastAsia="zh-CN"/>
        </w:rPr>
      </w:pPr>
      <w:r w:rsidRPr="00A825B0">
        <w:rPr>
          <w:lang w:eastAsia="zh-CN"/>
        </w:rPr>
        <w:lastRenderedPageBreak/>
        <w:t>可以发现，</w:t>
      </w:r>
      <w:r w:rsidRPr="00A825B0">
        <w:rPr>
          <w:lang w:eastAsia="zh-CN"/>
        </w:rPr>
        <w:t xml:space="preserve">X11 </w:t>
      </w:r>
      <w:r w:rsidRPr="00A825B0">
        <w:rPr>
          <w:lang w:eastAsia="zh-CN"/>
        </w:rPr>
        <w:t>的因素载荷是不显著的，并且值非常小，只有</w:t>
      </w:r>
      <w:r w:rsidRPr="00A825B0">
        <w:rPr>
          <w:lang w:eastAsia="zh-CN"/>
        </w:rPr>
        <w:t xml:space="preserve"> 0.070</w:t>
      </w:r>
      <w:r w:rsidRPr="00A825B0">
        <w:rPr>
          <w:lang w:eastAsia="zh-CN"/>
        </w:rPr>
        <w:t>。可以认为</w:t>
      </w:r>
      <w:r w:rsidRPr="00A825B0">
        <w:rPr>
          <w:lang w:eastAsia="zh-CN"/>
        </w:rPr>
        <w:t xml:space="preserve"> x11 </w:t>
      </w:r>
      <w:r w:rsidRPr="00A825B0">
        <w:rPr>
          <w:lang w:eastAsia="zh-CN"/>
        </w:rPr>
        <w:t>几乎没能测量到</w:t>
      </w:r>
      <w:r w:rsidRPr="00A825B0">
        <w:rPr>
          <w:lang w:eastAsia="zh-CN"/>
        </w:rPr>
        <w:t xml:space="preserve"> F2 </w:t>
      </w:r>
      <w:r w:rsidRPr="00A825B0">
        <w:rPr>
          <w:lang w:eastAsia="zh-CN"/>
        </w:rPr>
        <w:t>这个因素。第</w:t>
      </w:r>
      <w:r w:rsidRPr="00A825B0">
        <w:rPr>
          <w:lang w:eastAsia="zh-CN"/>
        </w:rPr>
        <w:t xml:space="preserve"> 11 </w:t>
      </w:r>
      <w:r w:rsidRPr="00A825B0">
        <w:rPr>
          <w:lang w:eastAsia="zh-CN"/>
        </w:rPr>
        <w:t>个分测验测量的是编码能力（</w:t>
      </w:r>
      <w:r w:rsidRPr="00A825B0">
        <w:rPr>
          <w:lang w:eastAsia="zh-CN"/>
        </w:rPr>
        <w:t>coding</w:t>
      </w:r>
      <w:r w:rsidRPr="00A825B0">
        <w:rPr>
          <w:lang w:eastAsia="zh-CN"/>
        </w:rPr>
        <w:t>），可能和操作智力的关系不强。因此，考虑在下一步的分析中删除第</w:t>
      </w:r>
      <w:r w:rsidRPr="00A825B0">
        <w:rPr>
          <w:lang w:eastAsia="zh-CN"/>
        </w:rPr>
        <w:t xml:space="preserve"> 11 </w:t>
      </w:r>
      <w:r w:rsidRPr="00A825B0">
        <w:rPr>
          <w:lang w:eastAsia="zh-CN"/>
        </w:rPr>
        <w:t>个分测验。</w:t>
      </w:r>
    </w:p>
    <w:p w14:paraId="53245A01" w14:textId="77777777" w:rsidR="00A825B0" w:rsidRPr="00A825B0" w:rsidRDefault="00A825B0" w:rsidP="00A825B0">
      <w:pPr>
        <w:pStyle w:val="FirstParagraph"/>
        <w:rPr>
          <w:lang w:eastAsia="zh-CN"/>
        </w:rPr>
      </w:pPr>
      <w:bookmarkStart w:id="445" w:name="五修正后的第三次验证性因素分析模型3"/>
      <w:r w:rsidRPr="00A825B0">
        <w:rPr>
          <w:lang w:eastAsia="zh-CN"/>
        </w:rPr>
        <w:t>五、修正后的第三次验证性因素分析（模型</w:t>
      </w:r>
      <w:r w:rsidRPr="00A825B0">
        <w:rPr>
          <w:lang w:eastAsia="zh-CN"/>
        </w:rPr>
        <w:t>3</w:t>
      </w:r>
      <w:r w:rsidRPr="00A825B0">
        <w:rPr>
          <w:lang w:eastAsia="zh-CN"/>
        </w:rPr>
        <w:t>）</w:t>
      </w:r>
    </w:p>
    <w:bookmarkEnd w:id="445"/>
    <w:p w14:paraId="349DCA1B" w14:textId="77777777" w:rsidR="00A825B0" w:rsidRPr="00A825B0" w:rsidRDefault="00A825B0" w:rsidP="00A825B0">
      <w:pPr>
        <w:pStyle w:val="FirstParagraph"/>
        <w:rPr>
          <w:lang w:eastAsia="zh-CN"/>
        </w:rPr>
      </w:pPr>
      <w:r w:rsidRPr="00A825B0">
        <w:rPr>
          <w:lang w:eastAsia="zh-CN"/>
        </w:rPr>
        <w:t>（一）编写语句</w:t>
      </w:r>
    </w:p>
    <w:p w14:paraId="245F3D4F" w14:textId="77777777" w:rsidR="00A825B0" w:rsidRPr="00A825B0" w:rsidRDefault="00A825B0" w:rsidP="00A825B0">
      <w:pPr>
        <w:pStyle w:val="FirstParagraph"/>
        <w:rPr>
          <w:lang w:eastAsia="zh-CN"/>
        </w:rPr>
      </w:pPr>
      <w:r w:rsidRPr="00A825B0">
        <w:rPr>
          <w:lang w:eastAsia="zh-CN"/>
        </w:rPr>
        <w:t>文件</w:t>
      </w:r>
      <w:r w:rsidRPr="00A825B0">
        <w:rPr>
          <w:lang w:eastAsia="zh-CN"/>
        </w:rPr>
        <w:t xml:space="preserve"> “8_3.inp” </w:t>
      </w:r>
      <w:r w:rsidRPr="00A825B0">
        <w:rPr>
          <w:lang w:eastAsia="zh-CN"/>
        </w:rPr>
        <w:t>是删除</w:t>
      </w:r>
      <w:r w:rsidRPr="00A825B0">
        <w:rPr>
          <w:lang w:eastAsia="zh-CN"/>
        </w:rPr>
        <w:t xml:space="preserve"> x11 </w:t>
      </w:r>
      <w:r w:rsidRPr="00A825B0">
        <w:rPr>
          <w:lang w:eastAsia="zh-CN"/>
        </w:rPr>
        <w:t>后的验证性因素分析语句。可以发现，和之前的区别在于，首先在所使用的变量中，去掉了</w:t>
      </w:r>
      <w:r w:rsidRPr="00A825B0">
        <w:rPr>
          <w:lang w:eastAsia="zh-CN"/>
        </w:rPr>
        <w:t xml:space="preserve"> x11 </w:t>
      </w:r>
      <w:r w:rsidRPr="00A825B0">
        <w:rPr>
          <w:lang w:eastAsia="zh-CN"/>
        </w:rPr>
        <w:t>这个变量（</w:t>
      </w:r>
      <w:r w:rsidRPr="00A825B0">
        <w:rPr>
          <w:lang w:eastAsia="zh-CN"/>
        </w:rPr>
        <w:t>USEVARIABLES ARE x1 - x10</w:t>
      </w:r>
      <w:r w:rsidRPr="00A825B0">
        <w:rPr>
          <w:lang w:eastAsia="zh-CN"/>
        </w:rPr>
        <w:t>），然后，在模型定义中删除了与</w:t>
      </w:r>
      <w:r w:rsidRPr="00A825B0">
        <w:rPr>
          <w:lang w:eastAsia="zh-CN"/>
        </w:rPr>
        <w:t xml:space="preserve"> x11 </w:t>
      </w:r>
      <w:r w:rsidRPr="00A825B0">
        <w:rPr>
          <w:lang w:eastAsia="zh-CN"/>
        </w:rPr>
        <w:t>有关的路径（</w:t>
      </w:r>
      <w:r w:rsidRPr="00A825B0">
        <w:rPr>
          <w:lang w:eastAsia="zh-CN"/>
        </w:rPr>
        <w:t>F2 by x2 x7 - x10</w:t>
      </w:r>
      <w:r w:rsidRPr="00A825B0">
        <w:rPr>
          <w:lang w:eastAsia="zh-CN"/>
        </w:rPr>
        <w:t>）。</w:t>
      </w:r>
    </w:p>
    <w:p w14:paraId="74BFCED2" w14:textId="77777777" w:rsidR="00A825B0" w:rsidRPr="00A825B0" w:rsidRDefault="00A825B0" w:rsidP="00A825B0">
      <w:pPr>
        <w:pStyle w:val="FirstParagraph"/>
        <w:rPr>
          <w:lang w:eastAsia="zh-CN"/>
        </w:rPr>
      </w:pPr>
      <w:r w:rsidRPr="00A825B0">
        <w:rPr>
          <w:lang w:eastAsia="zh-CN"/>
        </w:rPr>
        <w:t>（二）运行程序</w:t>
      </w:r>
    </w:p>
    <w:p w14:paraId="7D6E474B" w14:textId="77777777" w:rsidR="00A825B0" w:rsidRPr="00A825B0" w:rsidRDefault="00A825B0" w:rsidP="00A825B0">
      <w:pPr>
        <w:pStyle w:val="FirstParagraph"/>
        <w:rPr>
          <w:lang w:eastAsia="zh-CN"/>
        </w:rPr>
      </w:pPr>
      <w:r w:rsidRPr="00A825B0">
        <w:rPr>
          <w:lang w:eastAsia="zh-CN"/>
        </w:rPr>
        <w:t>打开</w:t>
      </w:r>
      <w:r w:rsidRPr="00A825B0">
        <w:rPr>
          <w:lang w:eastAsia="zh-CN"/>
        </w:rPr>
        <w:t xml:space="preserve"> Mplus </w:t>
      </w:r>
      <w:r w:rsidRPr="00A825B0">
        <w:rPr>
          <w:lang w:eastAsia="zh-CN"/>
        </w:rPr>
        <w:t>程序，打开编写好的语句文件，点击</w:t>
      </w:r>
      <w:r w:rsidRPr="00A825B0">
        <w:rPr>
          <w:lang w:eastAsia="zh-CN"/>
        </w:rPr>
        <w:t xml:space="preserve"> RUN</w:t>
      </w:r>
      <w:r w:rsidRPr="00A825B0">
        <w:rPr>
          <w:lang w:eastAsia="zh-CN"/>
        </w:rPr>
        <w:t>。</w:t>
      </w:r>
    </w:p>
    <w:p w14:paraId="0AB215F0" w14:textId="77777777" w:rsidR="00A825B0" w:rsidRPr="00A825B0" w:rsidRDefault="00A825B0" w:rsidP="00A825B0">
      <w:pPr>
        <w:pStyle w:val="FirstParagraph"/>
        <w:rPr>
          <w:lang w:eastAsia="zh-CN"/>
        </w:rPr>
      </w:pPr>
      <w:r w:rsidRPr="00A825B0">
        <w:rPr>
          <w:lang w:eastAsia="zh-CN"/>
        </w:rPr>
        <w:t>（三）读取结果</w:t>
      </w:r>
    </w:p>
    <w:p w14:paraId="6D005E3E" w14:textId="77777777" w:rsidR="00A825B0" w:rsidRPr="00A825B0" w:rsidRDefault="00A825B0" w:rsidP="00A825B0">
      <w:pPr>
        <w:pStyle w:val="FirstParagraph"/>
        <w:rPr>
          <w:lang w:eastAsia="zh-CN"/>
        </w:rPr>
      </w:pPr>
      <w:r w:rsidRPr="00A825B0">
        <w:rPr>
          <w:lang w:eastAsia="zh-CN"/>
        </w:rPr>
        <w:t>程序运行完成后，生成结果文件，打开读取结果。具体见文件</w:t>
      </w:r>
      <w:r w:rsidRPr="00A825B0">
        <w:rPr>
          <w:lang w:eastAsia="zh-CN"/>
        </w:rPr>
        <w:t>“8_3.out”</w:t>
      </w:r>
      <w:r w:rsidRPr="00A825B0">
        <w:rPr>
          <w:lang w:eastAsia="zh-CN"/>
        </w:rPr>
        <w:t>。结果部分的结构与之前相同。</w:t>
      </w:r>
    </w:p>
    <w:p w14:paraId="422C6A5B" w14:textId="77777777" w:rsidR="00A825B0" w:rsidRPr="00A825B0" w:rsidRDefault="00A825B0" w:rsidP="00A825B0">
      <w:pPr>
        <w:pStyle w:val="FirstParagraph"/>
        <w:rPr>
          <w:lang w:eastAsia="zh-CN"/>
        </w:rPr>
      </w:pPr>
      <w:r w:rsidRPr="00A825B0">
        <w:rPr>
          <w:lang w:eastAsia="zh-CN"/>
        </w:rPr>
        <w:t>首先看拟合结果部分。模型</w:t>
      </w:r>
      <w:r w:rsidRPr="00A825B0">
        <w:rPr>
          <w:lang w:eastAsia="zh-CN"/>
        </w:rPr>
        <w:t xml:space="preserve"> 2 </w:t>
      </w:r>
      <w:r w:rsidRPr="00A825B0">
        <w:rPr>
          <w:lang w:eastAsia="zh-CN"/>
        </w:rPr>
        <w:t>和模型</w:t>
      </w:r>
      <w:r w:rsidRPr="00A825B0">
        <w:rPr>
          <w:lang w:eastAsia="zh-CN"/>
        </w:rPr>
        <w:t xml:space="preserve"> 3 </w:t>
      </w:r>
      <w:r w:rsidRPr="00A825B0">
        <w:rPr>
          <w:lang w:eastAsia="zh-CN"/>
        </w:rPr>
        <w:t>的拟合结果总结如表</w:t>
      </w:r>
      <w:r w:rsidRPr="00A825B0">
        <w:rPr>
          <w:lang w:eastAsia="zh-CN"/>
        </w:rPr>
        <w:t xml:space="preserve"> 8-4 </w:t>
      </w:r>
      <w:r w:rsidRPr="00A825B0">
        <w:rPr>
          <w:lang w:eastAsia="zh-CN"/>
        </w:rPr>
        <w:t>所示。</w:t>
      </w:r>
    </w:p>
    <w:p w14:paraId="3CF90C63" w14:textId="77777777" w:rsidR="00A825B0" w:rsidRPr="00A825B0" w:rsidRDefault="00A825B0" w:rsidP="00A825B0">
      <w:pPr>
        <w:pStyle w:val="FirstParagraph"/>
        <w:rPr>
          <w:lang w:eastAsia="zh-CN"/>
        </w:rPr>
      </w:pPr>
      <w:r w:rsidRPr="00A825B0">
        <w:rPr>
          <w:lang w:eastAsia="zh-CN"/>
        </w:rPr>
        <w:t>表</w:t>
      </w:r>
      <w:r w:rsidRPr="00A825B0">
        <w:rPr>
          <w:lang w:eastAsia="zh-CN"/>
        </w:rPr>
        <w:t>8-4</w:t>
      </w:r>
    </w:p>
    <w:p w14:paraId="395CF7F3" w14:textId="77777777" w:rsidR="00A825B0" w:rsidRPr="00A825B0" w:rsidRDefault="00A825B0" w:rsidP="00A825B0">
      <w:pPr>
        <w:pStyle w:val="FirstParagraph"/>
        <w:rPr>
          <w:lang w:eastAsia="zh-CN"/>
        </w:rPr>
      </w:pPr>
      <w:r w:rsidRPr="00A825B0">
        <w:rPr>
          <w:lang w:eastAsia="zh-CN"/>
        </w:rPr>
        <w:t>韦氏智力量表数据第二、三次验证性因素分析拟合指数</w:t>
      </w:r>
    </w:p>
    <w:tbl>
      <w:tblPr>
        <w:tblStyle w:val="Table"/>
        <w:tblW w:w="0" w:type="auto"/>
        <w:tblLook w:val="04A0" w:firstRow="1" w:lastRow="0" w:firstColumn="1" w:lastColumn="0" w:noHBand="0" w:noVBand="1"/>
      </w:tblPr>
      <w:tblGrid>
        <w:gridCol w:w="885"/>
        <w:gridCol w:w="926"/>
        <w:gridCol w:w="473"/>
        <w:gridCol w:w="1158"/>
        <w:gridCol w:w="962"/>
        <w:gridCol w:w="1231"/>
        <w:gridCol w:w="1231"/>
        <w:gridCol w:w="798"/>
        <w:gridCol w:w="798"/>
      </w:tblGrid>
      <w:tr w:rsidR="00A825B0" w:rsidRPr="00A825B0" w14:paraId="66304971"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3EA0F1C8" w14:textId="77777777" w:rsidR="00A825B0" w:rsidRPr="00A825B0" w:rsidRDefault="00A825B0" w:rsidP="00A825B0">
            <w:pPr>
              <w:pStyle w:val="FirstParagraph"/>
              <w:rPr>
                <w:lang w:eastAsia="zh-CN"/>
              </w:rPr>
            </w:pPr>
          </w:p>
        </w:tc>
        <w:tc>
          <w:tcPr>
            <w:tcW w:w="0" w:type="auto"/>
            <w:tcBorders>
              <w:top w:val="single" w:sz="4" w:space="0" w:color="auto"/>
              <w:left w:val="single" w:sz="4" w:space="0" w:color="auto"/>
              <w:bottom w:val="single" w:sz="4" w:space="0" w:color="auto"/>
              <w:right w:val="single" w:sz="4" w:space="0" w:color="auto"/>
            </w:tcBorders>
            <w:hideMark/>
          </w:tcPr>
          <w:p w14:paraId="3F684A97"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1F0260E5"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394BE318" w14:textId="77777777" w:rsidR="00A825B0" w:rsidRPr="00A825B0" w:rsidRDefault="00A825B0" w:rsidP="00A825B0">
            <w:pPr>
              <w:pStyle w:val="FirstParagraph"/>
            </w:pPr>
            <w:r w:rsidRPr="00A825B0">
              <w:t>\chi^2/df</w:t>
            </w:r>
          </w:p>
        </w:tc>
        <w:tc>
          <w:tcPr>
            <w:tcW w:w="0" w:type="auto"/>
            <w:tcBorders>
              <w:top w:val="single" w:sz="4" w:space="0" w:color="auto"/>
              <w:left w:val="single" w:sz="4" w:space="0" w:color="auto"/>
              <w:bottom w:val="single" w:sz="4" w:space="0" w:color="auto"/>
              <w:right w:val="single" w:sz="4" w:space="0" w:color="auto"/>
            </w:tcBorders>
            <w:hideMark/>
          </w:tcPr>
          <w:p w14:paraId="2F53E883" w14:textId="77777777" w:rsidR="00A825B0" w:rsidRPr="00A825B0" w:rsidRDefault="00A825B0" w:rsidP="00A825B0">
            <w:pPr>
              <w:pStyle w:val="FirstParagraph"/>
            </w:pPr>
            <w:r w:rsidRPr="00A825B0">
              <w:t>RMSEA</w:t>
            </w:r>
          </w:p>
        </w:tc>
        <w:tc>
          <w:tcPr>
            <w:tcW w:w="0" w:type="auto"/>
            <w:tcBorders>
              <w:top w:val="single" w:sz="4" w:space="0" w:color="auto"/>
              <w:left w:val="single" w:sz="4" w:space="0" w:color="auto"/>
              <w:bottom w:val="single" w:sz="4" w:space="0" w:color="auto"/>
              <w:right w:val="single" w:sz="4" w:space="0" w:color="auto"/>
            </w:tcBorders>
            <w:hideMark/>
          </w:tcPr>
          <w:p w14:paraId="410BA66F" w14:textId="77777777" w:rsidR="00A825B0" w:rsidRPr="00A825B0" w:rsidRDefault="00A825B0" w:rsidP="00A825B0">
            <w:pPr>
              <w:pStyle w:val="FirstParagraph"/>
            </w:pPr>
            <w:r w:rsidRPr="00A825B0">
              <w:t>AIC</w:t>
            </w:r>
          </w:p>
        </w:tc>
        <w:tc>
          <w:tcPr>
            <w:tcW w:w="0" w:type="auto"/>
            <w:tcBorders>
              <w:top w:val="single" w:sz="4" w:space="0" w:color="auto"/>
              <w:left w:val="single" w:sz="4" w:space="0" w:color="auto"/>
              <w:bottom w:val="single" w:sz="4" w:space="0" w:color="auto"/>
              <w:right w:val="single" w:sz="4" w:space="0" w:color="auto"/>
            </w:tcBorders>
            <w:hideMark/>
          </w:tcPr>
          <w:p w14:paraId="76FCB6AE" w14:textId="77777777" w:rsidR="00A825B0" w:rsidRPr="00A825B0" w:rsidRDefault="00A825B0" w:rsidP="00A825B0">
            <w:pPr>
              <w:pStyle w:val="FirstParagraph"/>
            </w:pPr>
            <w:r w:rsidRPr="00A825B0">
              <w:t>BIC</w:t>
            </w:r>
          </w:p>
        </w:tc>
        <w:tc>
          <w:tcPr>
            <w:tcW w:w="0" w:type="auto"/>
            <w:tcBorders>
              <w:top w:val="single" w:sz="4" w:space="0" w:color="auto"/>
              <w:left w:val="single" w:sz="4" w:space="0" w:color="auto"/>
              <w:bottom w:val="single" w:sz="4" w:space="0" w:color="auto"/>
              <w:right w:val="single" w:sz="4" w:space="0" w:color="auto"/>
            </w:tcBorders>
            <w:hideMark/>
          </w:tcPr>
          <w:p w14:paraId="57F9208E"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0B62BE6E" w14:textId="77777777" w:rsidR="00A825B0" w:rsidRPr="00A825B0" w:rsidRDefault="00A825B0" w:rsidP="00A825B0">
            <w:pPr>
              <w:pStyle w:val="FirstParagraph"/>
            </w:pPr>
            <w:r w:rsidRPr="00A825B0">
              <w:t>TLI</w:t>
            </w:r>
          </w:p>
        </w:tc>
      </w:tr>
      <w:tr w:rsidR="00A825B0" w:rsidRPr="00A825B0" w14:paraId="36305A7D" w14:textId="77777777">
        <w:tc>
          <w:tcPr>
            <w:tcW w:w="0" w:type="auto"/>
            <w:tcBorders>
              <w:top w:val="single" w:sz="4" w:space="0" w:color="auto"/>
              <w:left w:val="single" w:sz="4" w:space="0" w:color="auto"/>
              <w:bottom w:val="single" w:sz="4" w:space="0" w:color="auto"/>
              <w:right w:val="single" w:sz="4" w:space="0" w:color="auto"/>
            </w:tcBorders>
            <w:hideMark/>
          </w:tcPr>
          <w:p w14:paraId="657E58D4" w14:textId="77777777" w:rsidR="00A825B0" w:rsidRPr="00A825B0" w:rsidRDefault="00A825B0" w:rsidP="00A825B0">
            <w:pPr>
              <w:pStyle w:val="FirstParagraph"/>
            </w:pPr>
            <w:r w:rsidRPr="00A825B0">
              <w:t>模型</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B22A29E" w14:textId="77777777" w:rsidR="00A825B0" w:rsidRPr="00A825B0" w:rsidRDefault="00A825B0" w:rsidP="00A825B0">
            <w:pPr>
              <w:pStyle w:val="FirstParagraph"/>
            </w:pPr>
            <w:r w:rsidRPr="00A825B0">
              <w:t>60.642</w:t>
            </w:r>
          </w:p>
        </w:tc>
        <w:tc>
          <w:tcPr>
            <w:tcW w:w="0" w:type="auto"/>
            <w:tcBorders>
              <w:top w:val="single" w:sz="4" w:space="0" w:color="auto"/>
              <w:left w:val="single" w:sz="4" w:space="0" w:color="auto"/>
              <w:bottom w:val="single" w:sz="4" w:space="0" w:color="auto"/>
              <w:right w:val="single" w:sz="4" w:space="0" w:color="auto"/>
            </w:tcBorders>
            <w:hideMark/>
          </w:tcPr>
          <w:p w14:paraId="3AC56CED" w14:textId="77777777" w:rsidR="00A825B0" w:rsidRPr="00A825B0" w:rsidRDefault="00A825B0" w:rsidP="00A825B0">
            <w:pPr>
              <w:pStyle w:val="FirstParagraph"/>
            </w:pPr>
            <w:r w:rsidRPr="00A825B0">
              <w:t>42</w:t>
            </w:r>
          </w:p>
        </w:tc>
        <w:tc>
          <w:tcPr>
            <w:tcW w:w="0" w:type="auto"/>
            <w:tcBorders>
              <w:top w:val="single" w:sz="4" w:space="0" w:color="auto"/>
              <w:left w:val="single" w:sz="4" w:space="0" w:color="auto"/>
              <w:bottom w:val="single" w:sz="4" w:space="0" w:color="auto"/>
              <w:right w:val="single" w:sz="4" w:space="0" w:color="auto"/>
            </w:tcBorders>
            <w:hideMark/>
          </w:tcPr>
          <w:p w14:paraId="42F09EA8" w14:textId="77777777" w:rsidR="00A825B0" w:rsidRPr="00A825B0" w:rsidRDefault="00A825B0" w:rsidP="00A825B0">
            <w:pPr>
              <w:pStyle w:val="FirstParagraph"/>
            </w:pPr>
            <w:r w:rsidRPr="00A825B0">
              <w:t>1.44</w:t>
            </w:r>
          </w:p>
        </w:tc>
        <w:tc>
          <w:tcPr>
            <w:tcW w:w="0" w:type="auto"/>
            <w:tcBorders>
              <w:top w:val="single" w:sz="4" w:space="0" w:color="auto"/>
              <w:left w:val="single" w:sz="4" w:space="0" w:color="auto"/>
              <w:bottom w:val="single" w:sz="4" w:space="0" w:color="auto"/>
              <w:right w:val="single" w:sz="4" w:space="0" w:color="auto"/>
            </w:tcBorders>
            <w:hideMark/>
          </w:tcPr>
          <w:p w14:paraId="240375B7" w14:textId="77777777" w:rsidR="00A825B0" w:rsidRPr="00A825B0" w:rsidRDefault="00A825B0" w:rsidP="00A825B0">
            <w:pPr>
              <w:pStyle w:val="FirstParagraph"/>
            </w:pPr>
            <w:r w:rsidRPr="00A825B0">
              <w:t>0.050</w:t>
            </w:r>
          </w:p>
        </w:tc>
        <w:tc>
          <w:tcPr>
            <w:tcW w:w="0" w:type="auto"/>
            <w:tcBorders>
              <w:top w:val="single" w:sz="4" w:space="0" w:color="auto"/>
              <w:left w:val="single" w:sz="4" w:space="0" w:color="auto"/>
              <w:bottom w:val="single" w:sz="4" w:space="0" w:color="auto"/>
              <w:right w:val="single" w:sz="4" w:space="0" w:color="auto"/>
            </w:tcBorders>
            <w:hideMark/>
          </w:tcPr>
          <w:p w14:paraId="33C7A96D" w14:textId="77777777" w:rsidR="00A825B0" w:rsidRPr="00A825B0" w:rsidRDefault="00A825B0" w:rsidP="00A825B0">
            <w:pPr>
              <w:pStyle w:val="FirstParagraph"/>
            </w:pPr>
            <w:r w:rsidRPr="00A825B0">
              <w:t>9 043.645</w:t>
            </w:r>
          </w:p>
        </w:tc>
        <w:tc>
          <w:tcPr>
            <w:tcW w:w="0" w:type="auto"/>
            <w:tcBorders>
              <w:top w:val="single" w:sz="4" w:space="0" w:color="auto"/>
              <w:left w:val="single" w:sz="4" w:space="0" w:color="auto"/>
              <w:bottom w:val="single" w:sz="4" w:space="0" w:color="auto"/>
              <w:right w:val="single" w:sz="4" w:space="0" w:color="auto"/>
            </w:tcBorders>
            <w:hideMark/>
          </w:tcPr>
          <w:p w14:paraId="0DBB7A11" w14:textId="77777777" w:rsidR="00A825B0" w:rsidRPr="00A825B0" w:rsidRDefault="00A825B0" w:rsidP="00A825B0">
            <w:pPr>
              <w:pStyle w:val="FirstParagraph"/>
            </w:pPr>
            <w:r w:rsidRPr="00A825B0">
              <w:t>9 154.413</w:t>
            </w:r>
          </w:p>
        </w:tc>
        <w:tc>
          <w:tcPr>
            <w:tcW w:w="0" w:type="auto"/>
            <w:tcBorders>
              <w:top w:val="single" w:sz="4" w:space="0" w:color="auto"/>
              <w:left w:val="single" w:sz="4" w:space="0" w:color="auto"/>
              <w:bottom w:val="single" w:sz="4" w:space="0" w:color="auto"/>
              <w:right w:val="single" w:sz="4" w:space="0" w:color="auto"/>
            </w:tcBorders>
            <w:hideMark/>
          </w:tcPr>
          <w:p w14:paraId="6C468BE1" w14:textId="77777777" w:rsidR="00A825B0" w:rsidRPr="00A825B0" w:rsidRDefault="00A825B0" w:rsidP="00A825B0">
            <w:pPr>
              <w:pStyle w:val="FirstParagraph"/>
            </w:pPr>
            <w:r w:rsidRPr="00A825B0">
              <w:t>0.960</w:t>
            </w:r>
          </w:p>
        </w:tc>
        <w:tc>
          <w:tcPr>
            <w:tcW w:w="0" w:type="auto"/>
            <w:tcBorders>
              <w:top w:val="single" w:sz="4" w:space="0" w:color="auto"/>
              <w:left w:val="single" w:sz="4" w:space="0" w:color="auto"/>
              <w:bottom w:val="single" w:sz="4" w:space="0" w:color="auto"/>
              <w:right w:val="single" w:sz="4" w:space="0" w:color="auto"/>
            </w:tcBorders>
            <w:hideMark/>
          </w:tcPr>
          <w:p w14:paraId="69712F4C" w14:textId="77777777" w:rsidR="00A825B0" w:rsidRPr="00A825B0" w:rsidRDefault="00A825B0" w:rsidP="00A825B0">
            <w:pPr>
              <w:pStyle w:val="FirstParagraph"/>
            </w:pPr>
            <w:r w:rsidRPr="00A825B0">
              <w:t>0.947</w:t>
            </w:r>
          </w:p>
        </w:tc>
      </w:tr>
      <w:tr w:rsidR="00A825B0" w:rsidRPr="00A825B0" w14:paraId="3C09B6C0" w14:textId="77777777">
        <w:tc>
          <w:tcPr>
            <w:tcW w:w="0" w:type="auto"/>
            <w:tcBorders>
              <w:top w:val="single" w:sz="4" w:space="0" w:color="auto"/>
              <w:left w:val="single" w:sz="4" w:space="0" w:color="auto"/>
              <w:bottom w:val="single" w:sz="4" w:space="0" w:color="auto"/>
              <w:right w:val="single" w:sz="4" w:space="0" w:color="auto"/>
            </w:tcBorders>
            <w:hideMark/>
          </w:tcPr>
          <w:p w14:paraId="780C4C1E" w14:textId="77777777" w:rsidR="00A825B0" w:rsidRPr="00A825B0" w:rsidRDefault="00A825B0" w:rsidP="00A825B0">
            <w:pPr>
              <w:pStyle w:val="FirstParagraph"/>
            </w:pPr>
            <w:r w:rsidRPr="00A825B0">
              <w:t>模型</w:t>
            </w: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0AD10B85" w14:textId="77777777" w:rsidR="00A825B0" w:rsidRPr="00A825B0" w:rsidRDefault="00A825B0" w:rsidP="00A825B0">
            <w:pPr>
              <w:pStyle w:val="FirstParagraph"/>
            </w:pPr>
            <w:r w:rsidRPr="00A825B0">
              <w:t>45.276</w:t>
            </w:r>
          </w:p>
        </w:tc>
        <w:tc>
          <w:tcPr>
            <w:tcW w:w="0" w:type="auto"/>
            <w:tcBorders>
              <w:top w:val="single" w:sz="4" w:space="0" w:color="auto"/>
              <w:left w:val="single" w:sz="4" w:space="0" w:color="auto"/>
              <w:bottom w:val="single" w:sz="4" w:space="0" w:color="auto"/>
              <w:right w:val="single" w:sz="4" w:space="0" w:color="auto"/>
            </w:tcBorders>
            <w:hideMark/>
          </w:tcPr>
          <w:p w14:paraId="10B3A118" w14:textId="77777777" w:rsidR="00A825B0" w:rsidRPr="00A825B0" w:rsidRDefault="00A825B0" w:rsidP="00A825B0">
            <w:pPr>
              <w:pStyle w:val="FirstParagraph"/>
            </w:pPr>
            <w:r w:rsidRPr="00A825B0">
              <w:t>33</w:t>
            </w:r>
          </w:p>
        </w:tc>
        <w:tc>
          <w:tcPr>
            <w:tcW w:w="0" w:type="auto"/>
            <w:tcBorders>
              <w:top w:val="single" w:sz="4" w:space="0" w:color="auto"/>
              <w:left w:val="single" w:sz="4" w:space="0" w:color="auto"/>
              <w:bottom w:val="single" w:sz="4" w:space="0" w:color="auto"/>
              <w:right w:val="single" w:sz="4" w:space="0" w:color="auto"/>
            </w:tcBorders>
            <w:hideMark/>
          </w:tcPr>
          <w:p w14:paraId="5637DCE6" w14:textId="77777777" w:rsidR="00A825B0" w:rsidRPr="00A825B0" w:rsidRDefault="00A825B0" w:rsidP="00A825B0">
            <w:pPr>
              <w:pStyle w:val="FirstParagraph"/>
            </w:pPr>
            <w:r w:rsidRPr="00A825B0">
              <w:t>1.37</w:t>
            </w:r>
          </w:p>
        </w:tc>
        <w:tc>
          <w:tcPr>
            <w:tcW w:w="0" w:type="auto"/>
            <w:tcBorders>
              <w:top w:val="single" w:sz="4" w:space="0" w:color="auto"/>
              <w:left w:val="single" w:sz="4" w:space="0" w:color="auto"/>
              <w:bottom w:val="single" w:sz="4" w:space="0" w:color="auto"/>
              <w:right w:val="single" w:sz="4" w:space="0" w:color="auto"/>
            </w:tcBorders>
            <w:hideMark/>
          </w:tcPr>
          <w:p w14:paraId="382252D3" w14:textId="77777777" w:rsidR="00A825B0" w:rsidRPr="00A825B0" w:rsidRDefault="00A825B0" w:rsidP="00A825B0">
            <w:pPr>
              <w:pStyle w:val="FirstParagraph"/>
            </w:pPr>
            <w:r w:rsidRPr="00A825B0">
              <w:t>0.046</w:t>
            </w:r>
          </w:p>
        </w:tc>
        <w:tc>
          <w:tcPr>
            <w:tcW w:w="0" w:type="auto"/>
            <w:tcBorders>
              <w:top w:val="single" w:sz="4" w:space="0" w:color="auto"/>
              <w:left w:val="single" w:sz="4" w:space="0" w:color="auto"/>
              <w:bottom w:val="single" w:sz="4" w:space="0" w:color="auto"/>
              <w:right w:val="single" w:sz="4" w:space="0" w:color="auto"/>
            </w:tcBorders>
            <w:hideMark/>
          </w:tcPr>
          <w:p w14:paraId="17D03861" w14:textId="77777777" w:rsidR="00A825B0" w:rsidRPr="00A825B0" w:rsidRDefault="00A825B0" w:rsidP="00A825B0">
            <w:pPr>
              <w:pStyle w:val="FirstParagraph"/>
            </w:pPr>
            <w:r w:rsidRPr="00A825B0">
              <w:t>8 173.368</w:t>
            </w:r>
          </w:p>
        </w:tc>
        <w:tc>
          <w:tcPr>
            <w:tcW w:w="0" w:type="auto"/>
            <w:tcBorders>
              <w:top w:val="single" w:sz="4" w:space="0" w:color="auto"/>
              <w:left w:val="single" w:sz="4" w:space="0" w:color="auto"/>
              <w:bottom w:val="single" w:sz="4" w:space="0" w:color="auto"/>
              <w:right w:val="single" w:sz="4" w:space="0" w:color="auto"/>
            </w:tcBorders>
            <w:hideMark/>
          </w:tcPr>
          <w:p w14:paraId="2A0F9EE8" w14:textId="77777777" w:rsidR="00A825B0" w:rsidRPr="00A825B0" w:rsidRDefault="00A825B0" w:rsidP="00A825B0">
            <w:pPr>
              <w:pStyle w:val="FirstParagraph"/>
            </w:pPr>
            <w:r w:rsidRPr="00A825B0">
              <w:t>8 274.642</w:t>
            </w:r>
          </w:p>
        </w:tc>
        <w:tc>
          <w:tcPr>
            <w:tcW w:w="0" w:type="auto"/>
            <w:tcBorders>
              <w:top w:val="single" w:sz="4" w:space="0" w:color="auto"/>
              <w:left w:val="single" w:sz="4" w:space="0" w:color="auto"/>
              <w:bottom w:val="single" w:sz="4" w:space="0" w:color="auto"/>
              <w:right w:val="single" w:sz="4" w:space="0" w:color="auto"/>
            </w:tcBorders>
            <w:hideMark/>
          </w:tcPr>
          <w:p w14:paraId="344FF091" w14:textId="77777777" w:rsidR="00A825B0" w:rsidRPr="00A825B0" w:rsidRDefault="00A825B0" w:rsidP="00A825B0">
            <w:pPr>
              <w:pStyle w:val="FirstParagraph"/>
            </w:pPr>
            <w:r w:rsidRPr="00A825B0">
              <w:t>0.973</w:t>
            </w:r>
          </w:p>
        </w:tc>
        <w:tc>
          <w:tcPr>
            <w:tcW w:w="0" w:type="auto"/>
            <w:tcBorders>
              <w:top w:val="single" w:sz="4" w:space="0" w:color="auto"/>
              <w:left w:val="single" w:sz="4" w:space="0" w:color="auto"/>
              <w:bottom w:val="single" w:sz="4" w:space="0" w:color="auto"/>
              <w:right w:val="single" w:sz="4" w:space="0" w:color="auto"/>
            </w:tcBorders>
            <w:hideMark/>
          </w:tcPr>
          <w:p w14:paraId="79CCACAF" w14:textId="77777777" w:rsidR="00A825B0" w:rsidRPr="00A825B0" w:rsidRDefault="00A825B0" w:rsidP="00A825B0">
            <w:pPr>
              <w:pStyle w:val="FirstParagraph"/>
            </w:pPr>
            <w:r w:rsidRPr="00A825B0">
              <w:t>0.963</w:t>
            </w:r>
          </w:p>
        </w:tc>
      </w:tr>
    </w:tbl>
    <w:p w14:paraId="5BB4C348" w14:textId="77777777" w:rsidR="00A825B0" w:rsidRPr="00A825B0" w:rsidRDefault="00A825B0" w:rsidP="00A825B0">
      <w:pPr>
        <w:pStyle w:val="FirstParagraph"/>
        <w:rPr>
          <w:lang w:eastAsia="zh-CN"/>
        </w:rPr>
      </w:pPr>
      <w:r w:rsidRPr="00A825B0">
        <w:rPr>
          <w:lang w:eastAsia="zh-CN"/>
        </w:rPr>
        <w:t>由于这两个模型包含的变量就不同，不具有嵌套关系，所以参考其他拟合指数（</w:t>
      </w:r>
      <w:r w:rsidRPr="00A825B0">
        <w:rPr>
          <w:lang w:eastAsia="zh-CN"/>
        </w:rPr>
        <w:t>RMSEA</w:t>
      </w:r>
      <w:r w:rsidRPr="00A825B0">
        <w:rPr>
          <w:lang w:eastAsia="zh-CN"/>
        </w:rPr>
        <w:t>、</w:t>
      </w:r>
      <w:r w:rsidRPr="00A825B0">
        <w:rPr>
          <w:lang w:eastAsia="zh-CN"/>
        </w:rPr>
        <w:t>AIC</w:t>
      </w:r>
      <w:r w:rsidRPr="00A825B0">
        <w:rPr>
          <w:lang w:eastAsia="zh-CN"/>
        </w:rPr>
        <w:t>、</w:t>
      </w:r>
      <w:r w:rsidRPr="00A825B0">
        <w:rPr>
          <w:lang w:eastAsia="zh-CN"/>
        </w:rPr>
        <w:t>BIC</w:t>
      </w:r>
      <w:r w:rsidRPr="00A825B0">
        <w:rPr>
          <w:lang w:eastAsia="zh-CN"/>
        </w:rPr>
        <w:t>、</w:t>
      </w:r>
      <w:r w:rsidRPr="00A825B0">
        <w:rPr>
          <w:lang w:eastAsia="zh-CN"/>
        </w:rPr>
        <w:t>CFI</w:t>
      </w:r>
      <w:r w:rsidRPr="00A825B0">
        <w:rPr>
          <w:lang w:eastAsia="zh-CN"/>
        </w:rPr>
        <w:t>、</w:t>
      </w:r>
      <w:r w:rsidRPr="00A825B0">
        <w:rPr>
          <w:lang w:eastAsia="zh-CN"/>
        </w:rPr>
        <w:t>TLI</w:t>
      </w:r>
      <w:r w:rsidRPr="00A825B0">
        <w:rPr>
          <w:lang w:eastAsia="zh-CN"/>
        </w:rPr>
        <w:t>），得到模型</w:t>
      </w:r>
      <w:r w:rsidRPr="00A825B0">
        <w:rPr>
          <w:lang w:eastAsia="zh-CN"/>
        </w:rPr>
        <w:t>3</w:t>
      </w:r>
      <w:r w:rsidRPr="00A825B0">
        <w:rPr>
          <w:lang w:eastAsia="zh-CN"/>
        </w:rPr>
        <w:t>的拟合程度优于模型</w:t>
      </w:r>
      <w:r w:rsidRPr="00A825B0">
        <w:rPr>
          <w:lang w:eastAsia="zh-CN"/>
        </w:rPr>
        <w:t>2</w:t>
      </w:r>
      <w:r w:rsidRPr="00A825B0">
        <w:rPr>
          <w:lang w:eastAsia="zh-CN"/>
        </w:rPr>
        <w:t>。</w:t>
      </w:r>
    </w:p>
    <w:p w14:paraId="40B491B3" w14:textId="6F80A1AA" w:rsidR="00A825B0" w:rsidRPr="00A825B0" w:rsidRDefault="00A825B0" w:rsidP="00A825B0">
      <w:pPr>
        <w:pStyle w:val="FirstParagraph"/>
        <w:rPr>
          <w:lang w:eastAsia="zh-CN"/>
        </w:rPr>
      </w:pPr>
      <w:r w:rsidRPr="00A825B0">
        <w:rPr>
          <w:lang w:eastAsia="zh-CN"/>
        </w:rPr>
        <w:lastRenderedPageBreak/>
        <w:t>因此，最后建议选择模型</w:t>
      </w:r>
      <w:r w:rsidRPr="00A825B0">
        <w:rPr>
          <w:lang w:eastAsia="zh-CN"/>
        </w:rPr>
        <w:t>3</w:t>
      </w:r>
      <w:r w:rsidRPr="00A825B0">
        <w:rPr>
          <w:lang w:eastAsia="zh-CN"/>
        </w:rPr>
        <w:t>作为最终的模型。模型估计得到的结果总结如图</w:t>
      </w:r>
      <w:r w:rsidRPr="00A825B0">
        <w:rPr>
          <w:lang w:eastAsia="zh-CN"/>
        </w:rPr>
        <w:t>8-8</w:t>
      </w:r>
      <w:r w:rsidRPr="00A825B0">
        <w:rPr>
          <w:lang w:eastAsia="zh-CN"/>
        </w:rPr>
        <w:t>所示。可以发现，观测变量有</w:t>
      </w:r>
      <w:r w:rsidRPr="00A825B0">
        <w:rPr>
          <w:lang w:eastAsia="zh-CN"/>
        </w:rPr>
        <w:t xml:space="preserve"> </w:t>
      </w:r>
      <m:oMath>
        <m:r>
          <m:rPr>
            <m:sty m:val="p"/>
          </m:rPr>
          <w:rPr>
            <w:rFonts w:ascii="Cambria Math" w:hAnsi="Cambria Math"/>
            <w:lang w:eastAsia="zh-CN"/>
          </w:rPr>
          <m:t>X</m:t>
        </m:r>
        <m:r>
          <w:rPr>
            <w:rFonts w:ascii="Cambria Math" w:hAnsi="Cambria Math"/>
            <w:lang w:eastAsia="zh-CN"/>
          </w:rPr>
          <m:t>1</m:t>
        </m:r>
        <m:r>
          <m:rPr>
            <m:sty m:val="p"/>
          </m:rPr>
          <w:rPr>
            <w:rFonts w:ascii="Cambria Math" w:hAnsi="Cambria Math"/>
            <w:lang w:eastAsia="zh-CN"/>
          </w:rPr>
          <m:t>∼X</m:t>
        </m:r>
        <m:r>
          <w:rPr>
            <w:rFonts w:ascii="Cambria Math" w:hAnsi="Cambria Math"/>
            <w:lang w:eastAsia="zh-CN"/>
          </w:rPr>
          <m:t>10</m:t>
        </m:r>
      </m:oMath>
      <w:r w:rsidRPr="00A825B0">
        <w:rPr>
          <w:lang w:eastAsia="zh-CN"/>
        </w:rPr>
        <w:t xml:space="preserve"> </w:t>
      </w:r>
      <w:r w:rsidRPr="00A825B0">
        <w:rPr>
          <w:lang w:eastAsia="zh-CN"/>
        </w:rPr>
        <w:t>，共</w:t>
      </w:r>
      <w:r w:rsidRPr="00A825B0">
        <w:rPr>
          <w:lang w:eastAsia="zh-CN"/>
        </w:rPr>
        <w:t>10</w:t>
      </w:r>
      <w:r w:rsidRPr="00A825B0">
        <w:rPr>
          <w:lang w:eastAsia="zh-CN"/>
        </w:rPr>
        <w:t>个分测验，其中，分测验</w:t>
      </w:r>
      <w:r w:rsidRPr="00A825B0">
        <w:rPr>
          <w:lang w:eastAsia="zh-CN"/>
        </w:rPr>
        <w:t xml:space="preserve"> </w:t>
      </w:r>
      <m:oMath>
        <m:r>
          <m:rPr>
            <m:sty m:val="p"/>
          </m:rPr>
          <w:rPr>
            <w:rFonts w:ascii="Cambria Math" w:hAnsi="Cambria Math"/>
            <w:lang w:eastAsia="zh-CN"/>
          </w:rPr>
          <m:t>X</m:t>
        </m:r>
        <m:r>
          <w:rPr>
            <w:rFonts w:ascii="Cambria Math" w:hAnsi="Cambria Math"/>
            <w:lang w:eastAsia="zh-CN"/>
          </w:rPr>
          <m:t>1</m:t>
        </m:r>
        <m:r>
          <m:rPr>
            <m:sty m:val="p"/>
          </m:rPr>
          <w:rPr>
            <w:rFonts w:ascii="Cambria Math" w:hAnsi="Cambria Math"/>
            <w:lang w:eastAsia="zh-CN"/>
          </w:rPr>
          <m:t>∼X</m:t>
        </m:r>
        <m:r>
          <w:rPr>
            <w:rFonts w:ascii="Cambria Math" w:hAnsi="Cambria Math"/>
            <w:lang w:eastAsia="zh-CN"/>
          </w:rPr>
          <m:t>6</m:t>
        </m:r>
      </m:oMath>
      <w:r w:rsidRPr="00A825B0">
        <w:rPr>
          <w:lang w:eastAsia="zh-CN"/>
        </w:rPr>
        <w:t xml:space="preserve"> </w:t>
      </w:r>
      <w:r w:rsidRPr="00A825B0">
        <w:rPr>
          <w:lang w:eastAsia="zh-CN"/>
        </w:rPr>
        <w:t>测量言语智力，分测验</w:t>
      </w:r>
      <w:r w:rsidRPr="00A825B0">
        <w:rPr>
          <w:lang w:eastAsia="zh-CN"/>
        </w:rPr>
        <w:t xml:space="preserve"> </w:t>
      </w:r>
      <m:oMath>
        <m:r>
          <m:rPr>
            <m:sty m:val="p"/>
          </m:rPr>
          <w:rPr>
            <w:rFonts w:ascii="Cambria Math" w:hAnsi="Cambria Math"/>
            <w:lang w:eastAsia="zh-CN"/>
          </w:rPr>
          <m:t>X</m:t>
        </m:r>
        <m:r>
          <w:rPr>
            <w:rFonts w:ascii="Cambria Math" w:hAnsi="Cambria Math"/>
            <w:lang w:eastAsia="zh-CN"/>
          </w:rPr>
          <m:t>7</m:t>
        </m:r>
        <m:r>
          <m:rPr>
            <m:sty m:val="p"/>
          </m:rPr>
          <w:rPr>
            <w:rFonts w:ascii="Cambria Math" w:hAnsi="Cambria Math"/>
            <w:lang w:eastAsia="zh-CN"/>
          </w:rPr>
          <m:t>∼X</m:t>
        </m:r>
        <m:r>
          <w:rPr>
            <w:rFonts w:ascii="Cambria Math" w:hAnsi="Cambria Math"/>
            <w:lang w:eastAsia="zh-CN"/>
          </w:rPr>
          <m:t>10</m:t>
        </m:r>
      </m:oMath>
      <w:r w:rsidRPr="00A825B0">
        <w:rPr>
          <w:lang w:eastAsia="zh-CN"/>
        </w:rPr>
        <w:t xml:space="preserve"> </w:t>
      </w:r>
      <w:r w:rsidRPr="00A825B0">
        <w:rPr>
          <w:lang w:eastAsia="zh-CN"/>
        </w:rPr>
        <w:t>测量操作智力，另外分测验</w:t>
      </w:r>
      <w:r w:rsidRPr="00A825B0">
        <w:rPr>
          <w:lang w:eastAsia="zh-CN"/>
        </w:rPr>
        <w:t>X2</w:t>
      </w:r>
      <w:r w:rsidRPr="00A825B0">
        <w:rPr>
          <w:lang w:eastAsia="zh-CN"/>
        </w:rPr>
        <w:t>（理解）也测量操作智力。</w:t>
      </w:r>
    </w:p>
    <w:p w14:paraId="6A46531F" w14:textId="68736193" w:rsidR="00A825B0" w:rsidRPr="00A825B0" w:rsidRDefault="00A825B0" w:rsidP="00A825B0">
      <w:pPr>
        <w:pStyle w:val="FirstParagraph"/>
      </w:pPr>
      <w:r w:rsidRPr="00A825B0">
        <w:lastRenderedPageBreak/>
        <w:drawing>
          <wp:inline distT="0" distB="0" distL="0" distR="0" wp14:anchorId="3F49619F" wp14:editId="01D52183">
            <wp:extent cx="5486400" cy="7553325"/>
            <wp:effectExtent l="0" t="0" r="0" b="0"/>
            <wp:docPr id="1483991638" name="图片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im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7553325"/>
                    </a:xfrm>
                    <a:prstGeom prst="rect">
                      <a:avLst/>
                    </a:prstGeom>
                    <a:noFill/>
                    <a:ln>
                      <a:noFill/>
                    </a:ln>
                  </pic:spPr>
                </pic:pic>
              </a:graphicData>
            </a:graphic>
          </wp:inline>
        </w:drawing>
      </w:r>
    </w:p>
    <w:p w14:paraId="26EFB6F6"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8-8 </w:t>
      </w:r>
      <w:r w:rsidRPr="00A825B0">
        <w:rPr>
          <w:lang w:eastAsia="zh-CN"/>
        </w:rPr>
        <w:t>韦氏智力量表数据的修正后模型</w:t>
      </w:r>
    </w:p>
    <w:p w14:paraId="554AC805" w14:textId="77777777" w:rsidR="00A825B0" w:rsidRPr="00A825B0" w:rsidRDefault="00A825B0" w:rsidP="00A825B0">
      <w:pPr>
        <w:pStyle w:val="FirstParagraph"/>
        <w:rPr>
          <w:lang w:eastAsia="zh-CN"/>
        </w:rPr>
      </w:pPr>
      <w:r w:rsidRPr="00A825B0">
        <w:rPr>
          <w:lang w:eastAsia="zh-CN"/>
        </w:rPr>
        <w:lastRenderedPageBreak/>
        <w:t>第八节</w:t>
      </w:r>
      <w:r w:rsidRPr="00A825B0">
        <w:rPr>
          <w:lang w:eastAsia="zh-CN"/>
        </w:rPr>
        <w:t xml:space="preserve"> </w:t>
      </w:r>
      <w:r w:rsidRPr="00A825B0">
        <w:rPr>
          <w:lang w:eastAsia="zh-CN"/>
        </w:rPr>
        <w:t>等价性检验应用案例及</w:t>
      </w:r>
      <w:r w:rsidRPr="00A825B0">
        <w:rPr>
          <w:lang w:eastAsia="zh-CN"/>
        </w:rPr>
        <w:t xml:space="preserve"> Mplus </w:t>
      </w:r>
      <w:r w:rsidRPr="00A825B0">
        <w:rPr>
          <w:lang w:eastAsia="zh-CN"/>
        </w:rPr>
        <w:t>操作</w:t>
      </w:r>
    </w:p>
    <w:p w14:paraId="30E83AB0" w14:textId="77777777" w:rsidR="00A825B0" w:rsidRPr="00A825B0" w:rsidRDefault="00A825B0" w:rsidP="00A825B0">
      <w:pPr>
        <w:pStyle w:val="FirstParagraph"/>
        <w:rPr>
          <w:lang w:eastAsia="zh-CN"/>
        </w:rPr>
      </w:pPr>
      <w:r w:rsidRPr="00A825B0">
        <w:rPr>
          <w:lang w:eastAsia="zh-CN"/>
        </w:rPr>
        <w:t>一、数据介绍</w:t>
      </w:r>
    </w:p>
    <w:p w14:paraId="582047BB" w14:textId="77777777" w:rsidR="00A825B0" w:rsidRPr="00A825B0" w:rsidRDefault="00A825B0" w:rsidP="00A825B0">
      <w:pPr>
        <w:pStyle w:val="FirstParagraph"/>
        <w:rPr>
          <w:lang w:eastAsia="zh-CN"/>
        </w:rPr>
      </w:pPr>
      <w:r w:rsidRPr="00A825B0">
        <w:rPr>
          <w:lang w:eastAsia="zh-CN"/>
        </w:rPr>
        <w:t>该部分案例数据与第七节中的相同，参见文件</w:t>
      </w:r>
      <w:r w:rsidRPr="00A825B0">
        <w:rPr>
          <w:lang w:eastAsia="zh-CN"/>
        </w:rPr>
        <w:t>“8_1.dat”</w:t>
      </w:r>
      <w:r w:rsidRPr="00A825B0">
        <w:rPr>
          <w:lang w:eastAsia="zh-CN"/>
        </w:rPr>
        <w:t>。</w:t>
      </w:r>
    </w:p>
    <w:p w14:paraId="696CA9F2" w14:textId="77777777" w:rsidR="00A825B0" w:rsidRPr="00A825B0" w:rsidRDefault="00A825B0" w:rsidP="00A825B0">
      <w:pPr>
        <w:pStyle w:val="FirstParagraph"/>
        <w:rPr>
          <w:lang w:eastAsia="zh-CN"/>
        </w:rPr>
      </w:pPr>
      <w:bookmarkStart w:id="446" w:name="一数据介绍-1"/>
      <w:bookmarkEnd w:id="446"/>
      <w:r w:rsidRPr="00A825B0">
        <w:rPr>
          <w:lang w:eastAsia="zh-CN"/>
        </w:rPr>
        <w:t>二、分析目的及设计</w:t>
      </w:r>
    </w:p>
    <w:p w14:paraId="08C0A107" w14:textId="77777777" w:rsidR="00A825B0" w:rsidRPr="00A825B0" w:rsidRDefault="00A825B0" w:rsidP="00A825B0">
      <w:pPr>
        <w:pStyle w:val="FirstParagraph"/>
        <w:rPr>
          <w:lang w:eastAsia="zh-CN"/>
        </w:rPr>
      </w:pPr>
      <w:r w:rsidRPr="00A825B0">
        <w:rPr>
          <w:lang w:eastAsia="zh-CN"/>
        </w:rPr>
        <w:t>分析的目的是使用第七节中的数据以及验证性因素分析最终确定的模型（具体见图</w:t>
      </w:r>
      <w:r w:rsidRPr="00A825B0">
        <w:rPr>
          <w:lang w:eastAsia="zh-CN"/>
        </w:rPr>
        <w:t>8-8</w:t>
      </w:r>
      <w:r w:rsidRPr="00A825B0">
        <w:rPr>
          <w:lang w:eastAsia="zh-CN"/>
        </w:rPr>
        <w:t>），对男生和女生的测验等价性进行检验。</w:t>
      </w:r>
    </w:p>
    <w:p w14:paraId="60EE4389" w14:textId="77777777" w:rsidR="00A825B0" w:rsidRPr="00A825B0" w:rsidRDefault="00A825B0" w:rsidP="00A825B0">
      <w:pPr>
        <w:pStyle w:val="FirstParagraph"/>
        <w:rPr>
          <w:lang w:eastAsia="zh-CN"/>
        </w:rPr>
      </w:pPr>
      <w:bookmarkStart w:id="447" w:name="二分析目的及设计-1"/>
      <w:bookmarkStart w:id="448" w:name="三不同性别分别拟合的模型"/>
      <w:bookmarkEnd w:id="447"/>
      <w:r w:rsidRPr="00A825B0">
        <w:rPr>
          <w:lang w:eastAsia="zh-CN"/>
        </w:rPr>
        <w:t>三、不同性别分别拟合的模型</w:t>
      </w:r>
    </w:p>
    <w:p w14:paraId="2FA1CF3D" w14:textId="77777777" w:rsidR="00A825B0" w:rsidRPr="00A825B0" w:rsidRDefault="00A825B0" w:rsidP="00A825B0">
      <w:pPr>
        <w:pStyle w:val="FirstParagraph"/>
        <w:rPr>
          <w:lang w:eastAsia="zh-CN"/>
        </w:rPr>
      </w:pPr>
      <w:r w:rsidRPr="00A825B0">
        <w:rPr>
          <w:lang w:eastAsia="zh-CN"/>
        </w:rPr>
        <w:t>在等价性检验之前，首先需要看模型是否对不同性别组都有较好的拟合结果。以男生组为例，估计语句如下所示，具体可参见文件</w:t>
      </w:r>
      <w:r w:rsidRPr="00A825B0">
        <w:rPr>
          <w:lang w:eastAsia="zh-CN"/>
        </w:rPr>
        <w:t>“8_4.inp”</w:t>
      </w:r>
      <w:r w:rsidRPr="00A825B0">
        <w:rPr>
          <w:lang w:eastAsia="zh-CN"/>
        </w:rPr>
        <w:t>。</w:t>
      </w:r>
    </w:p>
    <w:p w14:paraId="6D982349" w14:textId="77777777" w:rsidR="00A825B0" w:rsidRPr="00A825B0" w:rsidRDefault="00A825B0" w:rsidP="00A825B0">
      <w:pPr>
        <w:pStyle w:val="FirstParagraph"/>
        <w:rPr>
          <w:i/>
        </w:rPr>
      </w:pPr>
      <w:r w:rsidRPr="00A825B0">
        <w:t>DATA: FILE IS 8</w:t>
      </w:r>
      <w:r w:rsidRPr="00A825B0">
        <w:rPr>
          <w:b/>
        </w:rPr>
        <w:t>_1</w:t>
      </w:r>
      <w:r w:rsidRPr="00A825B0">
        <w:t>.dat</w:t>
      </w:r>
      <w:r w:rsidRPr="00A825B0">
        <w:rPr>
          <w:i/>
        </w:rPr>
        <w:t>;</w:t>
      </w:r>
      <w:r w:rsidRPr="00A825B0">
        <w:rPr>
          <w:i/>
        </w:rPr>
        <w:br/>
      </w:r>
      <w:r w:rsidRPr="00A825B0">
        <w:t>VARIABLE:</w:t>
      </w:r>
      <w:r w:rsidRPr="00A825B0">
        <w:rPr>
          <w:i/>
        </w:rPr>
        <w:br/>
      </w:r>
      <w:r w:rsidRPr="00A825B0">
        <w:t xml:space="preserve">    NAMES ARE x1 - x13 gender</w:t>
      </w:r>
      <w:r w:rsidRPr="00A825B0">
        <w:rPr>
          <w:i/>
        </w:rPr>
        <w:t>;</w:t>
      </w:r>
      <w:r w:rsidRPr="00A825B0">
        <w:rPr>
          <w:i/>
        </w:rPr>
        <w:br/>
      </w:r>
      <w:r w:rsidRPr="00A825B0">
        <w:t xml:space="preserve">    USEOBSERVATIONS ARE gender EQ 0</w:t>
      </w:r>
      <w:r w:rsidRPr="00A825B0">
        <w:rPr>
          <w:i/>
        </w:rPr>
        <w:t>;! 0==male</w:t>
      </w:r>
      <w:r w:rsidRPr="00A825B0">
        <w:rPr>
          <w:i/>
        </w:rPr>
        <w:br/>
      </w:r>
      <w:r w:rsidRPr="00A825B0">
        <w:t xml:space="preserve">    USEVARIABLES ARE x1 - x10</w:t>
      </w:r>
      <w:r w:rsidRPr="00A825B0">
        <w:rPr>
          <w:i/>
        </w:rPr>
        <w:t>;</w:t>
      </w:r>
      <w:r w:rsidRPr="00A825B0">
        <w:rPr>
          <w:i/>
        </w:rPr>
        <w:br/>
      </w:r>
      <w:r w:rsidRPr="00A825B0">
        <w:t xml:space="preserve">    MODEL:</w:t>
      </w:r>
      <w:r w:rsidRPr="00A825B0">
        <w:rPr>
          <w:i/>
        </w:rPr>
        <w:br/>
      </w:r>
      <w:r w:rsidRPr="00A825B0">
        <w:t>F1 by</w:t>
      </w:r>
      <w:r w:rsidRPr="00A825B0">
        <w:rPr>
          <w:i/>
        </w:rPr>
        <w:br/>
      </w:r>
      <w:r w:rsidRPr="00A825B0">
        <w:t xml:space="preserve">    x1@</w:t>
      </w:r>
      <w:r w:rsidRPr="00A825B0">
        <w:rPr>
          <w:b/>
        </w:rPr>
        <w:t>1</w:t>
      </w:r>
      <w:r w:rsidRPr="00A825B0">
        <w:rPr>
          <w:i/>
        </w:rPr>
        <w:br/>
      </w:r>
      <w:r w:rsidRPr="00A825B0">
        <w:t xml:space="preserve">    x2-x6</w:t>
      </w:r>
      <w:r w:rsidRPr="00A825B0">
        <w:rPr>
          <w:i/>
        </w:rPr>
        <w:t>;</w:t>
      </w:r>
      <w:r w:rsidRPr="00A825B0">
        <w:rPr>
          <w:i/>
        </w:rPr>
        <w:br/>
      </w:r>
      <w:r w:rsidRPr="00A825B0">
        <w:t xml:space="preserve">    F2 by</w:t>
      </w:r>
      <w:r w:rsidRPr="00A825B0">
        <w:rPr>
          <w:i/>
        </w:rPr>
        <w:br/>
      </w:r>
      <w:r w:rsidRPr="00A825B0">
        <w:t xml:space="preserve">    x7@</w:t>
      </w:r>
      <w:r w:rsidRPr="00A825B0">
        <w:rPr>
          <w:b/>
        </w:rPr>
        <w:t>1</w:t>
      </w:r>
      <w:r w:rsidRPr="00A825B0">
        <w:rPr>
          <w:i/>
        </w:rPr>
        <w:br/>
      </w:r>
      <w:r w:rsidRPr="00A825B0">
        <w:t xml:space="preserve">    x2</w:t>
      </w:r>
      <w:r w:rsidRPr="00A825B0">
        <w:rPr>
          <w:i/>
        </w:rPr>
        <w:br/>
      </w:r>
      <w:r w:rsidRPr="00A825B0">
        <w:t xml:space="preserve">    x8 - x10</w:t>
      </w:r>
      <w:r w:rsidRPr="00A825B0">
        <w:rPr>
          <w:i/>
        </w:rPr>
        <w:t>;</w:t>
      </w:r>
      <w:r w:rsidRPr="00A825B0">
        <w:rPr>
          <w:i/>
        </w:rPr>
        <w:br/>
      </w:r>
      <w:r w:rsidRPr="00A825B0">
        <w:t>[x1 - x10*]</w:t>
      </w:r>
      <w:r w:rsidRPr="00A825B0">
        <w:rPr>
          <w:i/>
        </w:rPr>
        <w:t>;</w:t>
      </w:r>
      <w:r w:rsidRPr="00A825B0">
        <w:rPr>
          <w:i/>
        </w:rPr>
        <w:br/>
      </w:r>
      <w:r w:rsidRPr="00A825B0">
        <w:t>x1 - x10*</w:t>
      </w:r>
      <w:r w:rsidRPr="00A825B0">
        <w:rPr>
          <w:i/>
        </w:rPr>
        <w:t>;</w:t>
      </w:r>
      <w:r w:rsidRPr="00A825B0">
        <w:rPr>
          <w:i/>
        </w:rPr>
        <w:br/>
      </w:r>
      <w:r w:rsidRPr="00A825B0">
        <w:t>F1 - F2*</w:t>
      </w:r>
      <w:r w:rsidRPr="00A825B0">
        <w:rPr>
          <w:i/>
        </w:rPr>
        <w:t>;</w:t>
      </w:r>
      <w:r w:rsidRPr="00A825B0">
        <w:rPr>
          <w:i/>
        </w:rPr>
        <w:br/>
      </w:r>
      <w:r w:rsidRPr="00A825B0">
        <w:t>F1 with F2*</w:t>
      </w:r>
      <w:r w:rsidRPr="00A825B0">
        <w:rPr>
          <w:i/>
        </w:rPr>
        <w:t>;</w:t>
      </w:r>
      <w:r w:rsidRPr="00A825B0">
        <w:rPr>
          <w:i/>
        </w:rPr>
        <w:br/>
      </w:r>
      <w:r w:rsidRPr="00A825B0">
        <w:t>[F1 - F2@</w:t>
      </w:r>
      <w:r w:rsidRPr="00A825B0">
        <w:rPr>
          <w:b/>
        </w:rPr>
        <w:t>0</w:t>
      </w:r>
      <w:r w:rsidRPr="00A825B0">
        <w:t>]</w:t>
      </w:r>
      <w:r w:rsidRPr="00A825B0">
        <w:rPr>
          <w:i/>
        </w:rPr>
        <w:t>;</w:t>
      </w:r>
      <w:r w:rsidRPr="00A825B0">
        <w:rPr>
          <w:i/>
        </w:rPr>
        <w:br/>
      </w:r>
      <w:r w:rsidRPr="00A825B0">
        <w:t>OUTPUT:</w:t>
      </w:r>
      <w:r w:rsidRPr="00A825B0">
        <w:rPr>
          <w:i/>
        </w:rPr>
        <w:br/>
      </w:r>
      <w:r w:rsidRPr="00A825B0">
        <w:t>MODINDICES (all 0) STANDARDIZED RESIDUAL</w:t>
      </w:r>
      <w:r w:rsidRPr="00A825B0">
        <w:rPr>
          <w:i/>
        </w:rPr>
        <w:t xml:space="preserve">; </w:t>
      </w:r>
    </w:p>
    <w:p w14:paraId="008E9658" w14:textId="77777777" w:rsidR="00A825B0" w:rsidRPr="00A825B0" w:rsidRDefault="00A825B0" w:rsidP="00A825B0">
      <w:pPr>
        <w:pStyle w:val="FirstParagraph"/>
      </w:pPr>
      <w:r w:rsidRPr="00A825B0">
        <w:lastRenderedPageBreak/>
        <w:t xml:space="preserve">DATA </w:t>
      </w:r>
      <w:r w:rsidRPr="00A825B0">
        <w:t>语句表示所用到的数据文件是</w:t>
      </w:r>
      <w:r w:rsidRPr="00A825B0">
        <w:t xml:space="preserve"> 8_1.dat</w:t>
      </w:r>
      <w:r w:rsidRPr="00A825B0">
        <w:t>。</w:t>
      </w:r>
      <w:r w:rsidRPr="00A825B0">
        <w:t xml:space="preserve">VARIABLE </w:t>
      </w:r>
      <w:r w:rsidRPr="00A825B0">
        <w:t>语句中，</w:t>
      </w:r>
      <w:r w:rsidRPr="00A825B0">
        <w:t xml:space="preserve">NAMES ARE x1-x13 gender </w:t>
      </w:r>
      <w:r w:rsidRPr="00A825B0">
        <w:t>表示数据文件中的变量名分别是</w:t>
      </w:r>
      <w:r w:rsidRPr="00A825B0">
        <w:t xml:space="preserve"> x1-x13 </w:t>
      </w:r>
      <w:r w:rsidRPr="00A825B0">
        <w:t>和</w:t>
      </w:r>
      <w:r w:rsidRPr="00A825B0">
        <w:t xml:space="preserve"> gender</w:t>
      </w:r>
      <w:r w:rsidRPr="00A825B0">
        <w:t>（性别）；</w:t>
      </w:r>
      <w:r w:rsidRPr="00A825B0">
        <w:t>USEOBSER-</w:t>
      </w:r>
    </w:p>
    <w:p w14:paraId="792A53F4" w14:textId="77777777" w:rsidR="00A825B0" w:rsidRPr="00A825B0" w:rsidRDefault="00A825B0" w:rsidP="00A825B0">
      <w:pPr>
        <w:pStyle w:val="FirstParagraph"/>
        <w:rPr>
          <w:lang w:eastAsia="zh-CN"/>
        </w:rPr>
      </w:pPr>
      <w:r w:rsidRPr="00A825B0">
        <w:t xml:space="preserve">VATIONS ARE gender EQ 0 </w:t>
      </w:r>
      <w:r w:rsidRPr="00A825B0">
        <w:t>表示使用</w:t>
      </w:r>
      <w:r w:rsidRPr="00A825B0">
        <w:t xml:space="preserve"> gender </w:t>
      </w:r>
      <w:r w:rsidRPr="00A825B0">
        <w:t>这一变量的值为</w:t>
      </w:r>
      <w:r w:rsidRPr="00A825B0">
        <w:t xml:space="preserve"> 0</w:t>
      </w:r>
      <w:r w:rsidRPr="00A825B0">
        <w:t>（即男生）的数据进行估计；</w:t>
      </w:r>
      <w:r w:rsidRPr="00A825B0">
        <w:t xml:space="preserve">USEVARIABLES ARE x1 - x10 </w:t>
      </w:r>
      <w:r w:rsidRPr="00A825B0">
        <w:t>表示所用到的变量有</w:t>
      </w:r>
      <w:r w:rsidRPr="00A825B0">
        <w:t xml:space="preserve"> x1 - x10</w:t>
      </w:r>
      <w:r w:rsidRPr="00A825B0">
        <w:t>；关于模型定义（</w:t>
      </w:r>
      <w:r w:rsidRPr="00A825B0">
        <w:t>MODEL</w:t>
      </w:r>
      <w:r w:rsidRPr="00A825B0">
        <w:t>）部分的设定与第七节中类似。</w:t>
      </w:r>
      <w:r w:rsidRPr="00A825B0">
        <w:rPr>
          <w:lang w:eastAsia="zh-CN"/>
        </w:rPr>
        <w:t>具体来说，</w:t>
      </w:r>
      <w:r w:rsidRPr="00A825B0">
        <w:rPr>
          <w:lang w:eastAsia="zh-CN"/>
        </w:rPr>
        <w:t xml:space="preserve">F1 by x1@1 </w:t>
      </w:r>
      <w:r w:rsidRPr="00A825B0">
        <w:rPr>
          <w:lang w:eastAsia="zh-CN"/>
        </w:rPr>
        <w:t>和</w:t>
      </w:r>
      <w:r w:rsidRPr="00A825B0">
        <w:rPr>
          <w:lang w:eastAsia="zh-CN"/>
        </w:rPr>
        <w:t xml:space="preserve"> F2 by x7@1 </w:t>
      </w:r>
      <w:r w:rsidRPr="00A825B0">
        <w:rPr>
          <w:lang w:eastAsia="zh-CN"/>
        </w:rPr>
        <w:t>表示对每个潜变量的第一个观测变量固定因素载荷为</w:t>
      </w:r>
      <w:r w:rsidRPr="00A825B0">
        <w:rPr>
          <w:lang w:eastAsia="zh-CN"/>
        </w:rPr>
        <w:t xml:space="preserve"> 1</w:t>
      </w:r>
      <w:r w:rsidRPr="00A825B0">
        <w:rPr>
          <w:lang w:eastAsia="zh-CN"/>
        </w:rPr>
        <w:t>，也可以选择自由估计载荷、将潜变量方差固定为</w:t>
      </w:r>
      <w:r w:rsidRPr="00A825B0">
        <w:rPr>
          <w:lang w:eastAsia="zh-CN"/>
        </w:rPr>
        <w:t xml:space="preserve"> 1 </w:t>
      </w:r>
      <w:r w:rsidRPr="00A825B0">
        <w:rPr>
          <w:lang w:eastAsia="zh-CN"/>
        </w:rPr>
        <w:t>的方式。</w:t>
      </w:r>
      <w:r w:rsidRPr="00A825B0">
        <w:rPr>
          <w:lang w:eastAsia="zh-CN"/>
        </w:rPr>
        <w:t xml:space="preserve">[x1 - x10 *] </w:t>
      </w:r>
      <w:r w:rsidRPr="00A825B0">
        <w:rPr>
          <w:lang w:eastAsia="zh-CN"/>
        </w:rPr>
        <w:t>表示自由估计观测变量的截距；</w:t>
      </w:r>
      <w:r w:rsidRPr="00A825B0">
        <w:rPr>
          <w:lang w:eastAsia="zh-CN"/>
        </w:rPr>
        <w:t xml:space="preserve">x1 - x10 * </w:t>
      </w:r>
      <w:r w:rsidRPr="00A825B0">
        <w:rPr>
          <w:lang w:eastAsia="zh-CN"/>
        </w:rPr>
        <w:t>表示自由估计观测变量的误差方差；</w:t>
      </w:r>
      <w:r w:rsidRPr="00A825B0">
        <w:rPr>
          <w:lang w:eastAsia="zh-CN"/>
        </w:rPr>
        <w:t xml:space="preserve">F1 - F2 * </w:t>
      </w:r>
      <w:r w:rsidRPr="00A825B0">
        <w:rPr>
          <w:lang w:eastAsia="zh-CN"/>
        </w:rPr>
        <w:t>表示自由估计潜变量的方差；</w:t>
      </w:r>
      <w:r w:rsidRPr="00A825B0">
        <w:rPr>
          <w:lang w:eastAsia="zh-CN"/>
        </w:rPr>
        <w:t xml:space="preserve">[F1 - F2@0] </w:t>
      </w:r>
      <w:r w:rsidRPr="00A825B0">
        <w:rPr>
          <w:lang w:eastAsia="zh-CN"/>
        </w:rPr>
        <w:t>表示将潜变量的均值限定为</w:t>
      </w:r>
      <w:r w:rsidRPr="00A825B0">
        <w:rPr>
          <w:lang w:eastAsia="zh-CN"/>
        </w:rPr>
        <w:t xml:space="preserve"> 0</w:t>
      </w:r>
      <w:r w:rsidRPr="00A825B0">
        <w:rPr>
          <w:lang w:eastAsia="zh-CN"/>
        </w:rPr>
        <w:t>。注意，在</w:t>
      </w:r>
      <w:r w:rsidRPr="00A825B0">
        <w:rPr>
          <w:lang w:eastAsia="zh-CN"/>
        </w:rPr>
        <w:t xml:space="preserve"> Mplus </w:t>
      </w:r>
      <w:r w:rsidRPr="00A825B0">
        <w:rPr>
          <w:lang w:eastAsia="zh-CN"/>
        </w:rPr>
        <w:t>的语句中，</w:t>
      </w:r>
      <w:r w:rsidRPr="00A825B0">
        <w:rPr>
          <w:lang w:eastAsia="zh-CN"/>
        </w:rPr>
        <w:t xml:space="preserve">* </w:t>
      </w:r>
      <w:r w:rsidRPr="00A825B0">
        <w:rPr>
          <w:lang w:eastAsia="zh-CN"/>
        </w:rPr>
        <w:t>表示自由估计，</w:t>
      </w:r>
      <w:r w:rsidRPr="00A825B0">
        <w:rPr>
          <w:lang w:eastAsia="zh-CN"/>
        </w:rPr>
        <w:t>@</w:t>
      </w:r>
      <w:r w:rsidRPr="00A825B0">
        <w:rPr>
          <w:lang w:eastAsia="zh-CN"/>
        </w:rPr>
        <w:t>表示固定为</w:t>
      </w:r>
      <w:r w:rsidRPr="00A825B0">
        <w:rPr>
          <w:lang w:eastAsia="zh-CN"/>
        </w:rPr>
        <w:t>@</w:t>
      </w:r>
      <w:r w:rsidRPr="00A825B0">
        <w:rPr>
          <w:lang w:eastAsia="zh-CN"/>
        </w:rPr>
        <w:t>后面的数值。</w:t>
      </w:r>
    </w:p>
    <w:p w14:paraId="67E3BB5D" w14:textId="77777777" w:rsidR="00A825B0" w:rsidRPr="00A825B0" w:rsidRDefault="00A825B0" w:rsidP="00A825B0">
      <w:pPr>
        <w:pStyle w:val="FirstParagraph"/>
        <w:rPr>
          <w:lang w:eastAsia="zh-CN"/>
        </w:rPr>
      </w:pPr>
      <w:r w:rsidRPr="00A825B0">
        <w:rPr>
          <w:lang w:eastAsia="zh-CN"/>
        </w:rPr>
        <w:t>类似地，文件</w:t>
      </w:r>
      <w:r w:rsidRPr="00A825B0">
        <w:rPr>
          <w:lang w:eastAsia="zh-CN"/>
        </w:rPr>
        <w:t xml:space="preserve"> “8_5.inp” </w:t>
      </w:r>
      <w:r w:rsidRPr="00A825B0">
        <w:rPr>
          <w:lang w:eastAsia="zh-CN"/>
        </w:rPr>
        <w:t>是对女生组进行估计的语句。</w:t>
      </w:r>
    </w:p>
    <w:p w14:paraId="2697D09A" w14:textId="77777777" w:rsidR="00A825B0" w:rsidRPr="00A825B0" w:rsidRDefault="00A825B0" w:rsidP="00A825B0">
      <w:pPr>
        <w:pStyle w:val="FirstParagraph"/>
      </w:pPr>
      <w:r w:rsidRPr="00A825B0">
        <w:t>从模型最后的拟合结果可以看出，男生组</w:t>
      </w:r>
      <w:r w:rsidRPr="00A825B0">
        <w:t xml:space="preserve"> RMSEA=0.081</w:t>
      </w:r>
      <w:r w:rsidRPr="00A825B0">
        <w:t>，</w:t>
      </w:r>
      <w:r w:rsidRPr="00A825B0">
        <w:t>CFI=0.910</w:t>
      </w:r>
      <w:r w:rsidRPr="00A825B0">
        <w:t>，</w:t>
      </w:r>
      <w:r w:rsidRPr="00A825B0">
        <w:t>TLI=0.877</w:t>
      </w:r>
      <w:r w:rsidRPr="00A825B0">
        <w:t>（参见文件</w:t>
      </w:r>
      <w:r w:rsidRPr="00A825B0">
        <w:t>“8_4.out”</w:t>
      </w:r>
      <w:r w:rsidRPr="00A825B0">
        <w:t>），女生组</w:t>
      </w:r>
      <w:r w:rsidRPr="00A825B0">
        <w:t xml:space="preserve"> RMSEA=0.000</w:t>
      </w:r>
      <w:r w:rsidRPr="00A825B0">
        <w:t>，</w:t>
      </w:r>
      <w:r w:rsidRPr="00A825B0">
        <w:t>CFI=1.000</w:t>
      </w:r>
      <w:r w:rsidRPr="00A825B0">
        <w:t>，</w:t>
      </w:r>
      <w:r w:rsidRPr="00A825B0">
        <w:t>TLI=1.030</w:t>
      </w:r>
      <w:r w:rsidRPr="00A825B0">
        <w:t>（参见文件</w:t>
      </w:r>
      <w:r w:rsidRPr="00A825B0">
        <w:t>“8_5.out”</w:t>
      </w:r>
      <w:r w:rsidRPr="00A825B0">
        <w:t>），两组模型都拟合较为良好。</w:t>
      </w:r>
    </w:p>
    <w:p w14:paraId="292A7A6A" w14:textId="77777777" w:rsidR="00A825B0" w:rsidRPr="00A825B0" w:rsidRDefault="00A825B0" w:rsidP="00A825B0">
      <w:pPr>
        <w:pStyle w:val="FirstParagraph"/>
      </w:pPr>
      <w:bookmarkStart w:id="449" w:name="四因素模式相同模型模型1"/>
      <w:bookmarkEnd w:id="448"/>
      <w:r w:rsidRPr="00A825B0">
        <w:t>四、因素模式相同模型（模型</w:t>
      </w:r>
      <w:r w:rsidRPr="00A825B0">
        <w:t>1</w:t>
      </w:r>
      <w:r w:rsidRPr="00A825B0">
        <w:t>）</w:t>
      </w:r>
    </w:p>
    <w:p w14:paraId="5DA6FF82" w14:textId="77777777" w:rsidR="00A825B0" w:rsidRPr="00A825B0" w:rsidRDefault="00A825B0" w:rsidP="00A825B0">
      <w:pPr>
        <w:pStyle w:val="FirstParagraph"/>
        <w:rPr>
          <w:lang w:eastAsia="zh-CN"/>
        </w:rPr>
      </w:pPr>
      <w:r w:rsidRPr="00A825B0">
        <w:rPr>
          <w:lang w:eastAsia="zh-CN"/>
        </w:rPr>
        <w:t>因素模式相同模型的估计语句如下所示，也可参见文件</w:t>
      </w:r>
      <w:r w:rsidRPr="00A825B0">
        <w:rPr>
          <w:lang w:eastAsia="zh-CN"/>
        </w:rPr>
        <w:t>“8_6.inp”</w:t>
      </w:r>
      <w:r w:rsidRPr="00A825B0">
        <w:rPr>
          <w:lang w:eastAsia="zh-CN"/>
        </w:rPr>
        <w:t>。</w:t>
      </w:r>
    </w:p>
    <w:p w14:paraId="6AA5179C" w14:textId="77777777" w:rsidR="00A825B0" w:rsidRPr="00A825B0" w:rsidRDefault="00A825B0" w:rsidP="00A825B0">
      <w:pPr>
        <w:pStyle w:val="FirstParagraph"/>
        <w:rPr>
          <w:i/>
        </w:rPr>
      </w:pPr>
      <w:r w:rsidRPr="00A825B0">
        <w:t>DATA: FILE IS 8_1.dat;</w:t>
      </w:r>
      <w:r w:rsidRPr="00A825B0">
        <w:rPr>
          <w:i/>
        </w:rPr>
        <w:br/>
      </w:r>
      <w:r w:rsidRPr="00A825B0">
        <w:t>VARIABLE:</w:t>
      </w:r>
      <w:r w:rsidRPr="00A825B0">
        <w:rPr>
          <w:i/>
        </w:rPr>
        <w:br/>
      </w:r>
      <w:r w:rsidRPr="00A825B0">
        <w:t xml:space="preserve">    NAMES ARE x1 - x13 gender;</w:t>
      </w:r>
      <w:r w:rsidRPr="00A825B0">
        <w:rPr>
          <w:i/>
        </w:rPr>
        <w:br/>
      </w:r>
      <w:r w:rsidRPr="00A825B0">
        <w:t xml:space="preserve">    USEVARIABLES ARE x1 - x10 gender;</w:t>
      </w:r>
      <w:r w:rsidRPr="00A825B0">
        <w:rPr>
          <w:i/>
        </w:rPr>
        <w:br/>
      </w:r>
      <w:r w:rsidRPr="00A825B0">
        <w:t xml:space="preserve">    GROUPING IS gender (0=M 1=F);</w:t>
      </w:r>
      <w:r w:rsidRPr="00A825B0">
        <w:rPr>
          <w:i/>
        </w:rPr>
        <w:br/>
      </w:r>
      <w:r w:rsidRPr="00A825B0">
        <w:t xml:space="preserve">    MODEL:</w:t>
      </w:r>
      <w:r w:rsidRPr="00A825B0">
        <w:rPr>
          <w:i/>
        </w:rPr>
        <w:br/>
      </w:r>
      <w:r w:rsidRPr="00A825B0">
        <w:t xml:space="preserve">    F1 by</w:t>
      </w:r>
      <w:r w:rsidRPr="00A825B0">
        <w:rPr>
          <w:i/>
        </w:rPr>
        <w:br/>
      </w:r>
      <w:r w:rsidRPr="00A825B0">
        <w:t xml:space="preserve">    x1@1 (L1)</w:t>
      </w:r>
      <w:r w:rsidRPr="00A825B0">
        <w:rPr>
          <w:i/>
        </w:rPr>
        <w:br/>
      </w:r>
      <w:r w:rsidRPr="00A825B0">
        <w:t xml:space="preserve">    x2 - x6 (L2 - L6);</w:t>
      </w:r>
      <w:r w:rsidRPr="00A825B0">
        <w:rPr>
          <w:i/>
        </w:rPr>
        <w:br/>
      </w:r>
      <w:r w:rsidRPr="00A825B0">
        <w:t xml:space="preserve">    F2 by</w:t>
      </w:r>
      <w:r w:rsidRPr="00A825B0">
        <w:rPr>
          <w:i/>
        </w:rPr>
        <w:br/>
      </w:r>
      <w:r w:rsidRPr="00A825B0">
        <w:t xml:space="preserve">    x7@1 (L7)</w:t>
      </w:r>
      <w:r w:rsidRPr="00A825B0">
        <w:rPr>
          <w:i/>
        </w:rPr>
        <w:br/>
      </w:r>
      <w:r w:rsidRPr="00A825B0">
        <w:t xml:space="preserve">    x2 (L2F2)</w:t>
      </w:r>
      <w:r w:rsidRPr="00A825B0">
        <w:rPr>
          <w:i/>
        </w:rPr>
        <w:br/>
      </w:r>
      <w:r w:rsidRPr="00A825B0">
        <w:lastRenderedPageBreak/>
        <w:t xml:space="preserve">    x8 - x10 (L8 - L10);</w:t>
      </w:r>
      <w:r w:rsidRPr="00A825B0">
        <w:rPr>
          <w:i/>
        </w:rPr>
        <w:br/>
      </w:r>
      <w:r w:rsidRPr="00A825B0">
        <w:t xml:space="preserve">    [x1 - x10 *] (I1 - I10);</w:t>
      </w:r>
      <w:r w:rsidRPr="00A825B0">
        <w:rPr>
          <w:i/>
        </w:rPr>
        <w:br/>
      </w:r>
      <w:r w:rsidRPr="00A825B0">
        <w:t xml:space="preserve">    x1 - x10 * (E1 - E10);</w:t>
      </w:r>
      <w:r w:rsidRPr="00A825B0">
        <w:rPr>
          <w:i/>
        </w:rPr>
        <w:br/>
      </w:r>
      <w:r w:rsidRPr="00A825B0">
        <w:t xml:space="preserve">    F1 - F2 * ;</w:t>
      </w:r>
      <w:r w:rsidRPr="00A825B0">
        <w:rPr>
          <w:i/>
        </w:rPr>
        <w:br/>
      </w:r>
      <w:r w:rsidRPr="00A825B0">
        <w:t xml:space="preserve">    F1 with F2 * (FCOV12);</w:t>
      </w:r>
      <w:r w:rsidRPr="00A825B0">
        <w:rPr>
          <w:i/>
        </w:rPr>
        <w:br/>
      </w:r>
      <w:r w:rsidRPr="00A825B0">
        <w:t xml:space="preserve">    [F1 - F2@0];</w:t>
      </w:r>
      <w:r w:rsidRPr="00A825B0">
        <w:rPr>
          <w:i/>
        </w:rPr>
        <w:br/>
      </w:r>
      <w:r w:rsidRPr="00A825B0">
        <w:t xml:space="preserve">    MODEL M:</w:t>
      </w:r>
      <w:r w:rsidRPr="00A825B0">
        <w:rPr>
          <w:i/>
        </w:rPr>
        <w:br/>
      </w:r>
      <w:r w:rsidRPr="00A825B0">
        <w:t xml:space="preserve">    F1 by</w:t>
      </w:r>
      <w:r w:rsidRPr="00A825B0">
        <w:rPr>
          <w:i/>
        </w:rPr>
        <w:br/>
      </w:r>
      <w:r w:rsidRPr="00A825B0">
        <w:t xml:space="preserve">    x1@1</w:t>
      </w:r>
      <w:r w:rsidRPr="00A825B0">
        <w:rPr>
          <w:i/>
        </w:rPr>
        <w:br/>
      </w:r>
      <w:r w:rsidRPr="00A825B0">
        <w:t xml:space="preserve">    x2 - x6 * ;</w:t>
      </w:r>
      <w:r w:rsidRPr="00A825B0">
        <w:rPr>
          <w:i/>
        </w:rPr>
        <w:br/>
      </w:r>
      <w:r w:rsidRPr="00A825B0">
        <w:t xml:space="preserve">    F2 by</w:t>
      </w:r>
      <w:r w:rsidRPr="00A825B0">
        <w:rPr>
          <w:i/>
        </w:rPr>
        <w:br/>
      </w:r>
      <w:r w:rsidRPr="00A825B0">
        <w:t xml:space="preserve">    x7@1</w:t>
      </w:r>
      <w:r w:rsidRPr="00A825B0">
        <w:rPr>
          <w:i/>
        </w:rPr>
        <w:br/>
      </w:r>
      <w:r w:rsidRPr="00A825B0">
        <w:t xml:space="preserve">    x2 * </w:t>
      </w:r>
    </w:p>
    <w:p w14:paraId="5A879F66" w14:textId="77777777" w:rsidR="00A825B0" w:rsidRPr="00A825B0" w:rsidRDefault="00A825B0" w:rsidP="00A825B0">
      <w:pPr>
        <w:pStyle w:val="FirstParagraph"/>
        <w:rPr>
          <w:i/>
        </w:rPr>
      </w:pPr>
      <w:r w:rsidRPr="00A825B0">
        <w:t>x8 - x10 * ;</w:t>
      </w:r>
      <w:r w:rsidRPr="00A825B0">
        <w:rPr>
          <w:i/>
        </w:rPr>
        <w:br/>
      </w:r>
      <w:r w:rsidRPr="00A825B0">
        <w:t>[x1 - x10 *];</w:t>
      </w:r>
      <w:r w:rsidRPr="00A825B0">
        <w:rPr>
          <w:i/>
        </w:rPr>
        <w:br/>
      </w:r>
      <w:r w:rsidRPr="00A825B0">
        <w:t>x1 - x10 *;</w:t>
      </w:r>
      <w:r w:rsidRPr="00A825B0">
        <w:rPr>
          <w:i/>
        </w:rPr>
        <w:br/>
      </w:r>
      <w:r w:rsidRPr="00A825B0">
        <w:t>F1 - F2 * ;</w:t>
      </w:r>
      <w:r w:rsidRPr="00A825B0">
        <w:rPr>
          <w:i/>
        </w:rPr>
        <w:br/>
      </w:r>
      <w:r w:rsidRPr="00A825B0">
        <w:t>F1 with F2 * ;</w:t>
      </w:r>
      <w:r w:rsidRPr="00A825B0">
        <w:rPr>
          <w:i/>
        </w:rPr>
        <w:br/>
      </w:r>
      <w:r w:rsidRPr="00A825B0">
        <w:t>[F1 - F2@0];</w:t>
      </w:r>
      <w:r w:rsidRPr="00A825B0">
        <w:rPr>
          <w:i/>
        </w:rPr>
        <w:br/>
      </w:r>
      <w:r w:rsidRPr="00A825B0">
        <w:t>OUTPUT:</w:t>
      </w:r>
      <w:r w:rsidRPr="00A825B0">
        <w:rPr>
          <w:i/>
        </w:rPr>
        <w:br/>
      </w:r>
      <w:r w:rsidRPr="00A825B0">
        <w:t xml:space="preserve">MODINDICES (all 0) STANDARDIZED RESIDUAL; </w:t>
      </w:r>
    </w:p>
    <w:p w14:paraId="1FFB0331" w14:textId="77777777" w:rsidR="00A825B0" w:rsidRPr="00A825B0" w:rsidRDefault="00A825B0" w:rsidP="00A825B0">
      <w:pPr>
        <w:pStyle w:val="FirstParagraph"/>
        <w:rPr>
          <w:lang w:eastAsia="zh-CN"/>
        </w:rPr>
      </w:pPr>
      <w:r w:rsidRPr="00A825B0">
        <w:t>这里和</w:t>
      </w:r>
      <w:r w:rsidRPr="00A825B0">
        <w:t>“8_4.inp”</w:t>
      </w:r>
      <w:r w:rsidRPr="00A825B0">
        <w:t>的区别主要有：</w:t>
      </w:r>
      <w:r w:rsidRPr="00A825B0">
        <w:t xml:space="preserve">USEVARIABLES ARE x1-x10 gender </w:t>
      </w:r>
      <w:r w:rsidRPr="00A825B0">
        <w:t>表示所用到的变量有</w:t>
      </w:r>
      <w:r w:rsidRPr="00A825B0">
        <w:t xml:space="preserve"> x1-x10 </w:t>
      </w:r>
      <w:r w:rsidRPr="00A825B0">
        <w:t>和</w:t>
      </w:r>
      <w:r w:rsidRPr="00A825B0">
        <w:t xml:space="preserve"> gender</w:t>
      </w:r>
      <w:r w:rsidRPr="00A825B0">
        <w:t>；</w:t>
      </w:r>
      <w:r w:rsidRPr="00A825B0">
        <w:t xml:space="preserve">GROUPING IS gender (0=M 1=F) </w:t>
      </w:r>
      <w:r w:rsidRPr="00A825B0">
        <w:t>表示分组变量是</w:t>
      </w:r>
      <w:r w:rsidRPr="00A825B0">
        <w:t xml:space="preserve"> gender</w:t>
      </w:r>
      <w:r w:rsidRPr="00A825B0">
        <w:t>，其中</w:t>
      </w:r>
      <w:r w:rsidRPr="00A825B0">
        <w:t xml:space="preserve"> 0 </w:t>
      </w:r>
      <w:r w:rsidRPr="00A825B0">
        <w:t>表示男生</w:t>
      </w:r>
      <w:r w:rsidRPr="00A825B0">
        <w:t xml:space="preserve"> (M)</w:t>
      </w:r>
      <w:r w:rsidRPr="00A825B0">
        <w:t>，</w:t>
      </w:r>
      <w:r w:rsidRPr="00A825B0">
        <w:t xml:space="preserve">1 </w:t>
      </w:r>
      <w:r w:rsidRPr="00A825B0">
        <w:t>表示女生</w:t>
      </w:r>
      <w:r w:rsidRPr="00A825B0">
        <w:t xml:space="preserve"> (F)</w:t>
      </w:r>
      <w:r w:rsidRPr="00A825B0">
        <w:t>。</w:t>
      </w:r>
      <w:r w:rsidRPr="00A825B0">
        <w:rPr>
          <w:lang w:eastAsia="zh-CN"/>
        </w:rPr>
        <w:t xml:space="preserve">MODEL </w:t>
      </w:r>
      <w:r w:rsidRPr="00A825B0">
        <w:rPr>
          <w:lang w:eastAsia="zh-CN"/>
        </w:rPr>
        <w:t>语句首先定义了总体模型。</w:t>
      </w:r>
    </w:p>
    <w:p w14:paraId="7BB6414B" w14:textId="77777777" w:rsidR="00A825B0" w:rsidRPr="00A825B0" w:rsidRDefault="00A825B0" w:rsidP="00A825B0">
      <w:pPr>
        <w:pStyle w:val="FirstParagraph"/>
        <w:rPr>
          <w:lang w:eastAsia="zh-CN"/>
        </w:rPr>
      </w:pPr>
      <w:r w:rsidRPr="00A825B0">
        <w:rPr>
          <w:lang w:eastAsia="zh-CN"/>
        </w:rPr>
        <w:t>在总体模型定义的</w:t>
      </w:r>
      <w:r w:rsidRPr="00A825B0">
        <w:rPr>
          <w:lang w:eastAsia="zh-CN"/>
        </w:rPr>
        <w:t xml:space="preserve"> MODEL </w:t>
      </w:r>
      <w:r w:rsidRPr="00A825B0">
        <w:rPr>
          <w:lang w:eastAsia="zh-CN"/>
        </w:rPr>
        <w:t>部分，一些参数后面的圆括号表示对括号前的参数进行标记，标记的标签就是括号内的字符。在本例的</w:t>
      </w:r>
      <w:r w:rsidRPr="00A825B0">
        <w:rPr>
          <w:lang w:eastAsia="zh-CN"/>
        </w:rPr>
        <w:t xml:space="preserve"> MODEL </w:t>
      </w:r>
      <w:r w:rsidRPr="00A825B0">
        <w:rPr>
          <w:lang w:eastAsia="zh-CN"/>
        </w:rPr>
        <w:t>语句中，</w:t>
      </w:r>
      <w:r w:rsidRPr="00A825B0">
        <w:rPr>
          <w:lang w:eastAsia="zh-CN"/>
        </w:rPr>
        <w:t>L1</w:t>
      </w:r>
      <w:r w:rsidRPr="00A825B0">
        <w:rPr>
          <w:lang w:eastAsia="zh-CN"/>
        </w:rPr>
        <w:t>、</w:t>
      </w:r>
      <w:r w:rsidRPr="00A825B0">
        <w:rPr>
          <w:lang w:eastAsia="zh-CN"/>
        </w:rPr>
        <w:t>L2-L6</w:t>
      </w:r>
      <w:r w:rsidRPr="00A825B0">
        <w:rPr>
          <w:lang w:eastAsia="zh-CN"/>
        </w:rPr>
        <w:t>、</w:t>
      </w:r>
      <w:r w:rsidRPr="00A825B0">
        <w:rPr>
          <w:lang w:eastAsia="zh-CN"/>
        </w:rPr>
        <w:t>L7</w:t>
      </w:r>
      <w:r w:rsidRPr="00A825B0">
        <w:rPr>
          <w:lang w:eastAsia="zh-CN"/>
        </w:rPr>
        <w:t>、</w:t>
      </w:r>
      <w:r w:rsidRPr="00A825B0">
        <w:rPr>
          <w:lang w:eastAsia="zh-CN"/>
        </w:rPr>
        <w:t>L2F2</w:t>
      </w:r>
      <w:r w:rsidRPr="00A825B0">
        <w:rPr>
          <w:lang w:eastAsia="zh-CN"/>
        </w:rPr>
        <w:t>、</w:t>
      </w:r>
      <w:r w:rsidRPr="00A825B0">
        <w:rPr>
          <w:lang w:eastAsia="zh-CN"/>
        </w:rPr>
        <w:t xml:space="preserve">L8-L10 </w:t>
      </w:r>
      <w:r w:rsidRPr="00A825B0">
        <w:rPr>
          <w:lang w:eastAsia="zh-CN"/>
        </w:rPr>
        <w:t>是对因素载荷进行的标记，</w:t>
      </w:r>
      <w:r w:rsidRPr="00A825B0">
        <w:rPr>
          <w:lang w:eastAsia="zh-CN"/>
        </w:rPr>
        <w:t xml:space="preserve">I1-I10 </w:t>
      </w:r>
      <w:r w:rsidRPr="00A825B0">
        <w:rPr>
          <w:lang w:eastAsia="zh-CN"/>
        </w:rPr>
        <w:t>是对观测变量的截距进行的标记，</w:t>
      </w:r>
      <w:r w:rsidRPr="00A825B0">
        <w:rPr>
          <w:lang w:eastAsia="zh-CN"/>
        </w:rPr>
        <w:t xml:space="preserve">E1-E10 </w:t>
      </w:r>
      <w:r w:rsidRPr="00A825B0">
        <w:rPr>
          <w:lang w:eastAsia="zh-CN"/>
        </w:rPr>
        <w:t>是对观测变量的误差进行的标记，</w:t>
      </w:r>
      <w:r w:rsidRPr="00A825B0">
        <w:rPr>
          <w:lang w:eastAsia="zh-CN"/>
        </w:rPr>
        <w:t xml:space="preserve">FCOV12 </w:t>
      </w:r>
      <w:r w:rsidRPr="00A825B0">
        <w:rPr>
          <w:lang w:eastAsia="zh-CN"/>
        </w:rPr>
        <w:t>是对潜变量的协方差进行的标记。在</w:t>
      </w:r>
      <w:r w:rsidRPr="00A825B0">
        <w:rPr>
          <w:lang w:eastAsia="zh-CN"/>
        </w:rPr>
        <w:t xml:space="preserve"> Mplus </w:t>
      </w:r>
      <w:r w:rsidRPr="00A825B0">
        <w:rPr>
          <w:lang w:eastAsia="zh-CN"/>
        </w:rPr>
        <w:t>中，如果两个参数具有相同的标记，那么在估计时，会将这两个参数限定为相等。因此，这里的标记是以便于后面在男生组模型中将参数限定相等。</w:t>
      </w:r>
    </w:p>
    <w:p w14:paraId="19F3D9ED" w14:textId="77777777" w:rsidR="00A825B0" w:rsidRPr="00A825B0" w:rsidRDefault="00A825B0" w:rsidP="00A825B0">
      <w:pPr>
        <w:pStyle w:val="FirstParagraph"/>
        <w:rPr>
          <w:lang w:eastAsia="zh-CN"/>
        </w:rPr>
      </w:pPr>
      <w:r w:rsidRPr="00A825B0">
        <w:rPr>
          <w:lang w:eastAsia="zh-CN"/>
        </w:rPr>
        <w:lastRenderedPageBreak/>
        <w:t xml:space="preserve">MODEL M </w:t>
      </w:r>
      <w:r w:rsidRPr="00A825B0">
        <w:rPr>
          <w:lang w:eastAsia="zh-CN"/>
        </w:rPr>
        <w:t>定义了男生组的模型，可以看到男生组的模型与总体模型的因素模式相同，但数值并未限定相等（没有任何参数标记）。</w:t>
      </w:r>
      <w:r w:rsidRPr="00A825B0">
        <w:rPr>
          <w:lang w:eastAsia="zh-CN"/>
        </w:rPr>
        <w:t xml:space="preserve">OUTPUT </w:t>
      </w:r>
      <w:r w:rsidRPr="00A825B0">
        <w:rPr>
          <w:lang w:eastAsia="zh-CN"/>
        </w:rPr>
        <w:t>语句中要求输出所有的修正指数</w:t>
      </w:r>
      <w:r w:rsidRPr="00A825B0">
        <w:rPr>
          <w:lang w:eastAsia="zh-CN"/>
        </w:rPr>
        <w:t xml:space="preserve"> [MODINDICES (all 0)]</w:t>
      </w:r>
      <w:r w:rsidRPr="00A825B0">
        <w:rPr>
          <w:lang w:eastAsia="zh-CN"/>
        </w:rPr>
        <w:t>、标准化的估计结果（</w:t>
      </w:r>
      <w:r w:rsidRPr="00A825B0">
        <w:rPr>
          <w:lang w:eastAsia="zh-CN"/>
        </w:rPr>
        <w:t>STANDARDIZED</w:t>
      </w:r>
      <w:r w:rsidRPr="00A825B0">
        <w:rPr>
          <w:lang w:eastAsia="zh-CN"/>
        </w:rPr>
        <w:t>）和误差（</w:t>
      </w:r>
      <w:r w:rsidRPr="00A825B0">
        <w:rPr>
          <w:lang w:eastAsia="zh-CN"/>
        </w:rPr>
        <w:t>RESIDUAL</w:t>
      </w:r>
      <w:r w:rsidRPr="00A825B0">
        <w:rPr>
          <w:lang w:eastAsia="zh-CN"/>
        </w:rPr>
        <w:t>）。</w:t>
      </w:r>
    </w:p>
    <w:p w14:paraId="3AFC205B" w14:textId="77777777" w:rsidR="00A825B0" w:rsidRPr="00A825B0" w:rsidRDefault="00A825B0" w:rsidP="00A825B0">
      <w:pPr>
        <w:pStyle w:val="FirstParagraph"/>
        <w:rPr>
          <w:lang w:eastAsia="zh-CN"/>
        </w:rPr>
      </w:pPr>
      <w:r w:rsidRPr="00A825B0">
        <w:rPr>
          <w:lang w:eastAsia="zh-CN"/>
        </w:rPr>
        <w:t>从模型最后的拟合结果可以看出（参见文件</w:t>
      </w:r>
      <w:r w:rsidRPr="00A825B0">
        <w:rPr>
          <w:lang w:eastAsia="zh-CN"/>
        </w:rPr>
        <w:t>“8_6.out”</w:t>
      </w:r>
      <w:r w:rsidRPr="00A825B0">
        <w:rPr>
          <w:lang w:eastAsia="zh-CN"/>
        </w:rPr>
        <w:t>），</w:t>
      </w:r>
      <w:r w:rsidRPr="00A825B0">
        <w:rPr>
          <w:lang w:eastAsia="zh-CN"/>
        </w:rPr>
        <w:t>RMSEA=0.048</w:t>
      </w:r>
      <w:r w:rsidRPr="00A825B0">
        <w:rPr>
          <w:lang w:eastAsia="zh-CN"/>
        </w:rPr>
        <w:t>，</w:t>
      </w:r>
      <w:r w:rsidRPr="00A825B0">
        <w:rPr>
          <w:lang w:eastAsia="zh-CN"/>
        </w:rPr>
        <w:t>CFI=0.971</w:t>
      </w:r>
      <w:r w:rsidRPr="00A825B0">
        <w:rPr>
          <w:lang w:eastAsia="zh-CN"/>
        </w:rPr>
        <w:t>，</w:t>
      </w:r>
      <w:r w:rsidRPr="00A825B0">
        <w:rPr>
          <w:lang w:eastAsia="zh-CN"/>
        </w:rPr>
        <w:t>TLI=0.961</w:t>
      </w:r>
      <w:r w:rsidRPr="00A825B0">
        <w:rPr>
          <w:lang w:eastAsia="zh-CN"/>
        </w:rPr>
        <w:t>，模型拟合较好。因此，该模型可以作为基线模型，用于检验其他等价性条件是否满足。</w:t>
      </w:r>
    </w:p>
    <w:p w14:paraId="757212EE" w14:textId="77777777" w:rsidR="00A825B0" w:rsidRPr="00A825B0" w:rsidRDefault="00A825B0" w:rsidP="00A825B0">
      <w:pPr>
        <w:pStyle w:val="FirstParagraph"/>
        <w:rPr>
          <w:lang w:eastAsia="zh-CN"/>
        </w:rPr>
      </w:pPr>
      <w:bookmarkStart w:id="450" w:name="五因素载荷等价模型模型2"/>
      <w:bookmarkEnd w:id="449"/>
      <w:r w:rsidRPr="00A825B0">
        <w:rPr>
          <w:lang w:eastAsia="zh-CN"/>
        </w:rPr>
        <w:t>五、因素载荷等价模型（模型</w:t>
      </w:r>
      <w:r w:rsidRPr="00A825B0">
        <w:rPr>
          <w:lang w:eastAsia="zh-CN"/>
        </w:rPr>
        <w:t>2</w:t>
      </w:r>
      <w:r w:rsidRPr="00A825B0">
        <w:rPr>
          <w:lang w:eastAsia="zh-CN"/>
        </w:rPr>
        <w:t>）</w:t>
      </w:r>
    </w:p>
    <w:p w14:paraId="344D266E" w14:textId="77777777" w:rsidR="00A825B0" w:rsidRPr="00A825B0" w:rsidRDefault="00A825B0" w:rsidP="00A825B0">
      <w:pPr>
        <w:pStyle w:val="FirstParagraph"/>
        <w:rPr>
          <w:lang w:eastAsia="zh-CN"/>
        </w:rPr>
      </w:pPr>
      <w:r w:rsidRPr="00A825B0">
        <w:rPr>
          <w:lang w:eastAsia="zh-CN"/>
        </w:rPr>
        <w:t>因素载荷等价模型的估计语句具体可参见文件</w:t>
      </w:r>
      <w:r w:rsidRPr="00A825B0">
        <w:rPr>
          <w:lang w:eastAsia="zh-CN"/>
        </w:rPr>
        <w:t>“8_7.inp”</w:t>
      </w:r>
      <w:r w:rsidRPr="00A825B0">
        <w:rPr>
          <w:lang w:eastAsia="zh-CN"/>
        </w:rPr>
        <w:t>。</w:t>
      </w:r>
    </w:p>
    <w:p w14:paraId="0EC80814" w14:textId="77777777" w:rsidR="00A825B0" w:rsidRPr="00A825B0" w:rsidRDefault="00A825B0" w:rsidP="00A825B0">
      <w:pPr>
        <w:pStyle w:val="FirstParagraph"/>
        <w:rPr>
          <w:lang w:eastAsia="zh-CN"/>
        </w:rPr>
      </w:pPr>
      <w:r w:rsidRPr="00A825B0">
        <w:rPr>
          <w:lang w:eastAsia="zh-CN"/>
        </w:rPr>
        <w:t>与上一个模型估计语句的区别在于模型部分，具体如下所示。</w:t>
      </w:r>
    </w:p>
    <w:p w14:paraId="2AEAB0FF" w14:textId="77777777" w:rsidR="00A825B0" w:rsidRPr="00A825B0" w:rsidRDefault="00A825B0" w:rsidP="00A825B0">
      <w:pPr>
        <w:pStyle w:val="FirstParagraph"/>
        <w:rPr>
          <w:i/>
        </w:rPr>
      </w:pPr>
      <w:r w:rsidRPr="00A825B0">
        <w:t>MODEL:</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 (I1 - I10);</w:t>
      </w:r>
      <w:r w:rsidRPr="00A825B0">
        <w:rPr>
          <w:i/>
        </w:rPr>
        <w:br/>
      </w:r>
      <w:r w:rsidRPr="00A825B0">
        <w:t xml:space="preserve">    x1 - x10 * (E1 - E10);</w:t>
      </w:r>
      <w:r w:rsidRPr="00A825B0">
        <w:rPr>
          <w:i/>
        </w:rPr>
        <w:br/>
      </w:r>
      <w:r w:rsidRPr="00A825B0">
        <w:t xml:space="preserve">    F1 - F2@1; </w:t>
      </w:r>
    </w:p>
    <w:p w14:paraId="0894F64A" w14:textId="77777777" w:rsidR="00A825B0" w:rsidRPr="00A825B0" w:rsidRDefault="00A825B0" w:rsidP="00A825B0">
      <w:pPr>
        <w:pStyle w:val="FirstParagraph"/>
        <w:rPr>
          <w:i/>
        </w:rPr>
      </w:pPr>
      <w:r w:rsidRPr="00A825B0">
        <w:t>F1 with F2 * (FCOV12);</w:t>
      </w:r>
      <w:r w:rsidRPr="00A825B0">
        <w:rPr>
          <w:i/>
        </w:rPr>
        <w:br/>
      </w:r>
      <w:r w:rsidRPr="00A825B0">
        <w:t>[F1 - F2@0];</w:t>
      </w:r>
      <w:r w:rsidRPr="00A825B0">
        <w:rPr>
          <w:i/>
        </w:rPr>
        <w:br/>
      </w:r>
      <w:r w:rsidRPr="00A825B0">
        <w:t>MODEL M:</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lastRenderedPageBreak/>
        <w:t xml:space="preserve">    x8 - x10 * (L8 - L10);</w:t>
      </w:r>
      <w:r w:rsidRPr="00A825B0">
        <w:rPr>
          <w:i/>
        </w:rPr>
        <w:br/>
      </w:r>
      <w:r w:rsidRPr="00A825B0">
        <w:t xml:space="preserve">    [x1 - x10*];</w:t>
      </w:r>
      <w:r w:rsidRPr="00A825B0">
        <w:rPr>
          <w:i/>
        </w:rPr>
        <w:br/>
      </w:r>
      <w:r w:rsidRPr="00A825B0">
        <w:t xml:space="preserve">    x1 - x10*;</w:t>
      </w:r>
      <w:r w:rsidRPr="00A825B0">
        <w:rPr>
          <w:i/>
        </w:rPr>
        <w:br/>
      </w:r>
      <w:r w:rsidRPr="00A825B0">
        <w:t>F1 - F2*;</w:t>
      </w:r>
      <w:r w:rsidRPr="00A825B0">
        <w:rPr>
          <w:i/>
        </w:rPr>
        <w:br/>
      </w:r>
      <w:r w:rsidRPr="00A825B0">
        <w:t>F1 with F2*;</w:t>
      </w:r>
      <w:r w:rsidRPr="00A825B0">
        <w:rPr>
          <w:i/>
        </w:rPr>
        <w:br/>
      </w:r>
      <w:r w:rsidRPr="00A825B0">
        <w:t xml:space="preserve">[F1 - F2@0]; </w:t>
      </w:r>
    </w:p>
    <w:p w14:paraId="55B92B94" w14:textId="77777777" w:rsidR="00A825B0" w:rsidRPr="00A825B0" w:rsidRDefault="00A825B0" w:rsidP="00A825B0">
      <w:pPr>
        <w:pStyle w:val="FirstParagraph"/>
        <w:rPr>
          <w:lang w:eastAsia="zh-CN"/>
        </w:rPr>
      </w:pPr>
      <w:r w:rsidRPr="00A825B0">
        <w:t>可以看到，在总体模型部分（</w:t>
      </w:r>
      <w:r w:rsidRPr="00A825B0">
        <w:t>MODEL</w:t>
      </w:r>
      <w:r w:rsidRPr="00A825B0">
        <w:t>）去掉了每个潜变量对第一个观测变量因素载荷固定为</w:t>
      </w:r>
      <w:r w:rsidRPr="00A825B0">
        <w:t>1</w:t>
      </w:r>
      <w:r w:rsidRPr="00A825B0">
        <w:t>的限制，代之以固定每个潜变量的方差为</w:t>
      </w:r>
      <w:r w:rsidRPr="00A825B0">
        <w:t>1</w:t>
      </w:r>
      <w:r w:rsidRPr="00A825B0">
        <w:t>（</w:t>
      </w:r>
      <w:r w:rsidRPr="00A825B0">
        <w:t>F1-F2@1</w:t>
      </w:r>
      <w:r w:rsidRPr="00A825B0">
        <w:t>）。</w:t>
      </w:r>
      <w:r w:rsidRPr="00A825B0">
        <w:rPr>
          <w:lang w:eastAsia="zh-CN"/>
        </w:rPr>
        <w:t>对于男生组模型（</w:t>
      </w:r>
      <w:r w:rsidRPr="00A825B0">
        <w:rPr>
          <w:lang w:eastAsia="zh-CN"/>
        </w:rPr>
        <w:t>MODEL M</w:t>
      </w:r>
      <w:r w:rsidRPr="00A825B0">
        <w:rPr>
          <w:lang w:eastAsia="zh-CN"/>
        </w:rPr>
        <w:t>），固定两组的因素载荷相等，即在相应的因素载荷后面加上相同的字符标记（</w:t>
      </w:r>
      <w:r w:rsidRPr="00A825B0">
        <w:rPr>
          <w:lang w:eastAsia="zh-CN"/>
        </w:rPr>
        <w:t>L1</w:t>
      </w:r>
      <w:r w:rsidRPr="00A825B0">
        <w:rPr>
          <w:lang w:eastAsia="zh-CN"/>
        </w:rPr>
        <w:t>、</w:t>
      </w:r>
      <w:r w:rsidRPr="00A825B0">
        <w:rPr>
          <w:lang w:eastAsia="zh-CN"/>
        </w:rPr>
        <w:t>L2-L6</w:t>
      </w:r>
      <w:r w:rsidRPr="00A825B0">
        <w:rPr>
          <w:lang w:eastAsia="zh-CN"/>
        </w:rPr>
        <w:t>、</w:t>
      </w:r>
      <w:r w:rsidRPr="00A825B0">
        <w:rPr>
          <w:lang w:eastAsia="zh-CN"/>
        </w:rPr>
        <w:t>L7</w:t>
      </w:r>
      <w:r w:rsidRPr="00A825B0">
        <w:rPr>
          <w:lang w:eastAsia="zh-CN"/>
        </w:rPr>
        <w:t>、</w:t>
      </w:r>
      <w:r w:rsidRPr="00A825B0">
        <w:rPr>
          <w:lang w:eastAsia="zh-CN"/>
        </w:rPr>
        <w:t>L2F2</w:t>
      </w:r>
      <w:r w:rsidRPr="00A825B0">
        <w:rPr>
          <w:lang w:eastAsia="zh-CN"/>
        </w:rPr>
        <w:t>、</w:t>
      </w:r>
      <w:r w:rsidRPr="00A825B0">
        <w:rPr>
          <w:lang w:eastAsia="zh-CN"/>
        </w:rPr>
        <w:t>L8-L10</w:t>
      </w:r>
      <w:r w:rsidRPr="00A825B0">
        <w:rPr>
          <w:lang w:eastAsia="zh-CN"/>
        </w:rPr>
        <w:t>）。另外，在男生组模型中，因素载荷的值已经固定，因此需要释放潜变量的方差，使其自由估计（</w:t>
      </w:r>
      <w:r w:rsidRPr="00A825B0">
        <w:rPr>
          <w:lang w:eastAsia="zh-CN"/>
        </w:rPr>
        <w:t>F1-F2*</w:t>
      </w:r>
      <w:r w:rsidRPr="00A825B0">
        <w:rPr>
          <w:lang w:eastAsia="zh-CN"/>
        </w:rPr>
        <w:t>）。</w:t>
      </w:r>
    </w:p>
    <w:p w14:paraId="3BC9BD89" w14:textId="230F9C3E" w:rsidR="00A825B0" w:rsidRPr="00A825B0" w:rsidRDefault="00A825B0" w:rsidP="00A825B0">
      <w:pPr>
        <w:pStyle w:val="FirstParagraph"/>
        <w:rPr>
          <w:lang w:eastAsia="zh-CN"/>
        </w:rPr>
      </w:pPr>
      <w:r w:rsidRPr="00A825B0">
        <w:rPr>
          <w:lang w:eastAsia="zh-CN"/>
        </w:rPr>
        <w:t>结果参见文件</w:t>
      </w:r>
      <w:r w:rsidRPr="00A825B0">
        <w:rPr>
          <w:lang w:eastAsia="zh-CN"/>
        </w:rPr>
        <w:t>“8_7.out”</w:t>
      </w:r>
      <w:r w:rsidRPr="00A825B0">
        <w:rPr>
          <w:lang w:eastAsia="zh-CN"/>
        </w:rPr>
        <w:t>。在得到估计结果后，由于模型</w:t>
      </w:r>
      <w:r w:rsidRPr="00A825B0">
        <w:rPr>
          <w:lang w:eastAsia="zh-CN"/>
        </w:rPr>
        <w:t>2</w:t>
      </w:r>
      <w:r w:rsidRPr="00A825B0">
        <w:rPr>
          <w:lang w:eastAsia="zh-CN"/>
        </w:rPr>
        <w:t>嵌套于模型</w:t>
      </w:r>
      <w:r w:rsidRPr="00A825B0">
        <w:rPr>
          <w:lang w:eastAsia="zh-CN"/>
        </w:rPr>
        <w:t>1</w:t>
      </w:r>
      <w:r w:rsidRPr="00A825B0">
        <w:rPr>
          <w:lang w:eastAsia="zh-CN"/>
        </w:rPr>
        <w:t>，可以使用嵌套模型的比较方法。两个模型的卡方差值</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7.168</m:t>
        </m:r>
      </m:oMath>
      <w:r w:rsidRPr="00A825B0">
        <w:rPr>
          <w:lang w:eastAsia="zh-CN"/>
        </w:rPr>
        <w:t xml:space="preserve"> </w:t>
      </w:r>
      <w:r w:rsidRPr="00A825B0">
        <w:rPr>
          <w:lang w:eastAsia="zh-CN"/>
        </w:rPr>
        <w:t>，自由度差值为</w:t>
      </w:r>
      <w:r w:rsidRPr="00A825B0">
        <w:rPr>
          <w:lang w:eastAsia="zh-CN"/>
        </w:rPr>
        <w:t>9</w:t>
      </w:r>
      <w:r w:rsidRPr="00A825B0">
        <w:rPr>
          <w:lang w:eastAsia="zh-CN"/>
        </w:rPr>
        <w:t>，</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df</m:t>
        </m:r>
        <m:r>
          <m:rPr>
            <m:sty m:val="p"/>
          </m:rPr>
          <w:rPr>
            <w:rFonts w:ascii="Cambria Math" w:hAnsi="Cambria Math"/>
            <w:lang w:eastAsia="zh-CN"/>
          </w:rPr>
          <m:t>=</m:t>
        </m:r>
        <m:r>
          <w:rPr>
            <w:rFonts w:ascii="Cambria Math" w:hAnsi="Cambria Math"/>
            <w:lang w:eastAsia="zh-CN"/>
          </w:rPr>
          <m:t>0.796</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。在这里，两个模型的卡方差值服从自由度为两个模型自由度差值的卡方分布，因此，可以通过查卡方值表的方法与临界值比较。卡方差异检验不显著，因此可以接受较为简单的模型</w:t>
      </w:r>
      <w:r w:rsidRPr="00A825B0">
        <w:rPr>
          <w:lang w:eastAsia="zh-CN"/>
        </w:rPr>
        <w:t>2</w:t>
      </w:r>
      <w:r w:rsidRPr="00A825B0">
        <w:rPr>
          <w:lang w:eastAsia="zh-CN"/>
        </w:rPr>
        <w:t>，即认为不同性别之间满足因素载荷等价条件。</w:t>
      </w:r>
    </w:p>
    <w:p w14:paraId="4578F268" w14:textId="77777777" w:rsidR="00A825B0" w:rsidRPr="00A825B0" w:rsidRDefault="00A825B0" w:rsidP="00A825B0">
      <w:pPr>
        <w:pStyle w:val="FirstParagraph"/>
      </w:pPr>
      <w:bookmarkStart w:id="451" w:name="六截距等价模型模型3"/>
      <w:bookmarkEnd w:id="450"/>
      <w:r w:rsidRPr="00A825B0">
        <w:t>六、截距等价模型（模型</w:t>
      </w:r>
      <w:r w:rsidRPr="00A825B0">
        <w:t>3</w:t>
      </w:r>
      <w:r w:rsidRPr="00A825B0">
        <w:t>）</w:t>
      </w:r>
    </w:p>
    <w:p w14:paraId="4BF85E1E" w14:textId="77777777" w:rsidR="00A825B0" w:rsidRPr="00A825B0" w:rsidRDefault="00A825B0" w:rsidP="00A825B0">
      <w:pPr>
        <w:pStyle w:val="FirstParagraph"/>
        <w:rPr>
          <w:lang w:eastAsia="zh-CN"/>
        </w:rPr>
      </w:pPr>
      <w:r w:rsidRPr="00A825B0">
        <w:rPr>
          <w:lang w:eastAsia="zh-CN"/>
        </w:rPr>
        <w:t>截距等价模型的估计语句具体可参见文件</w:t>
      </w:r>
      <w:r w:rsidRPr="00A825B0">
        <w:rPr>
          <w:lang w:eastAsia="zh-CN"/>
        </w:rPr>
        <w:t>“8_8.inp”</w:t>
      </w:r>
      <w:r w:rsidRPr="00A825B0">
        <w:rPr>
          <w:lang w:eastAsia="zh-CN"/>
        </w:rPr>
        <w:t>。</w:t>
      </w:r>
    </w:p>
    <w:p w14:paraId="123F72AD" w14:textId="77777777" w:rsidR="00A825B0" w:rsidRPr="00A825B0" w:rsidRDefault="00A825B0" w:rsidP="00A825B0">
      <w:pPr>
        <w:pStyle w:val="FirstParagraph"/>
        <w:rPr>
          <w:lang w:eastAsia="zh-CN"/>
        </w:rPr>
      </w:pPr>
      <w:r w:rsidRPr="00A825B0">
        <w:rPr>
          <w:lang w:eastAsia="zh-CN"/>
        </w:rPr>
        <w:t>与上一个模型估计语句的区别在于模型部分，具体如下所示。</w:t>
      </w:r>
    </w:p>
    <w:p w14:paraId="271F1F28" w14:textId="77777777" w:rsidR="00A825B0" w:rsidRPr="00A825B0" w:rsidRDefault="00A825B0" w:rsidP="00A825B0">
      <w:pPr>
        <w:pStyle w:val="FirstParagraph"/>
        <w:rPr>
          <w:i/>
        </w:rPr>
      </w:pPr>
      <w:r w:rsidRPr="00A825B0">
        <w:t>MODEL:</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 (I1 - I10);</w:t>
      </w:r>
      <w:r w:rsidRPr="00A825B0">
        <w:rPr>
          <w:i/>
        </w:rPr>
        <w:br/>
      </w:r>
      <w:r w:rsidRPr="00A825B0">
        <w:lastRenderedPageBreak/>
        <w:t xml:space="preserve">    x1 - x10 * (E1 - E10);</w:t>
      </w:r>
      <w:r w:rsidRPr="00A825B0">
        <w:rPr>
          <w:i/>
        </w:rPr>
        <w:br/>
      </w:r>
      <w:r w:rsidRPr="00A825B0">
        <w:t xml:space="preserve">    F1 - F2@1; </w:t>
      </w:r>
    </w:p>
    <w:p w14:paraId="6FFAFFDE" w14:textId="77777777" w:rsidR="00A825B0" w:rsidRPr="00A825B0" w:rsidRDefault="00A825B0" w:rsidP="00A825B0">
      <w:pPr>
        <w:pStyle w:val="FirstParagraph"/>
        <w:rPr>
          <w:i/>
        </w:rPr>
      </w:pPr>
      <w:r w:rsidRPr="00A825B0">
        <w:t>F1 with F2 * (FCOV12);</w:t>
      </w:r>
      <w:r w:rsidRPr="00A825B0">
        <w:rPr>
          <w:i/>
        </w:rPr>
        <w:br/>
      </w:r>
      <w:r w:rsidRPr="00A825B0">
        <w:t>[F1 - F2@0];</w:t>
      </w:r>
      <w:r w:rsidRPr="00A825B0">
        <w:rPr>
          <w:i/>
        </w:rPr>
        <w:br/>
      </w:r>
      <w:r w:rsidRPr="00A825B0">
        <w:t>MODEL M:</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(I1 - I10);</w:t>
      </w:r>
      <w:r w:rsidRPr="00A825B0">
        <w:rPr>
          <w:i/>
        </w:rPr>
        <w:br/>
      </w:r>
      <w:r w:rsidRPr="00A825B0">
        <w:t xml:space="preserve">    x1 - x10 *;</w:t>
      </w:r>
      <w:r w:rsidRPr="00A825B0">
        <w:rPr>
          <w:i/>
        </w:rPr>
        <w:br/>
      </w:r>
      <w:r w:rsidRPr="00A825B0">
        <w:t>F1 - F2 *;</w:t>
      </w:r>
      <w:r w:rsidRPr="00A825B0">
        <w:rPr>
          <w:i/>
        </w:rPr>
        <w:br/>
      </w:r>
      <w:r w:rsidRPr="00A825B0">
        <w:t>F1 with F2 *;</w:t>
      </w:r>
      <w:r w:rsidRPr="00A825B0">
        <w:rPr>
          <w:i/>
        </w:rPr>
        <w:br/>
      </w:r>
      <w:r w:rsidRPr="00A825B0">
        <w:t xml:space="preserve">[F1 - F2 *]; </w:t>
      </w:r>
    </w:p>
    <w:p w14:paraId="0B36ECA6" w14:textId="77777777" w:rsidR="00A825B0" w:rsidRPr="00A825B0" w:rsidRDefault="00A825B0" w:rsidP="00A825B0">
      <w:pPr>
        <w:pStyle w:val="FirstParagraph"/>
        <w:rPr>
          <w:lang w:eastAsia="zh-CN"/>
        </w:rPr>
      </w:pPr>
      <w:r w:rsidRPr="00A825B0">
        <w:rPr>
          <w:lang w:eastAsia="zh-CN"/>
        </w:rPr>
        <w:t>可以看到，对于男生组模型（</w:t>
      </w:r>
      <w:r w:rsidRPr="00A825B0">
        <w:rPr>
          <w:lang w:eastAsia="zh-CN"/>
        </w:rPr>
        <w:t>MODEL M</w:t>
      </w:r>
      <w:r w:rsidRPr="00A825B0">
        <w:rPr>
          <w:lang w:eastAsia="zh-CN"/>
        </w:rPr>
        <w:t>），在固定两组的因素载荷相等基础上，固定两组的截距相等，即在相应的观测变量截距后面写上相同的字符标记（</w:t>
      </w:r>
      <w:r w:rsidRPr="00A825B0">
        <w:rPr>
          <w:lang w:eastAsia="zh-CN"/>
        </w:rPr>
        <w:t>I1-I10</w:t>
      </w:r>
      <w:r w:rsidRPr="00A825B0">
        <w:rPr>
          <w:lang w:eastAsia="zh-CN"/>
        </w:rPr>
        <w:t>）。由于加入了截距相等的限制，此时对于男生组模型的潜变量的均值，应当进行自由估计（</w:t>
      </w:r>
      <w:r w:rsidRPr="00A825B0">
        <w:rPr>
          <w:lang w:eastAsia="zh-CN"/>
        </w:rPr>
        <w:t>F1-F2*</w:t>
      </w:r>
      <w:r w:rsidRPr="00A825B0">
        <w:rPr>
          <w:lang w:eastAsia="zh-CN"/>
        </w:rPr>
        <w:t>）。</w:t>
      </w:r>
    </w:p>
    <w:p w14:paraId="55215FAA" w14:textId="7F35F430" w:rsidR="00A825B0" w:rsidRPr="00A825B0" w:rsidRDefault="00A825B0" w:rsidP="00A825B0">
      <w:pPr>
        <w:pStyle w:val="FirstParagraph"/>
        <w:rPr>
          <w:lang w:eastAsia="zh-CN"/>
        </w:rPr>
      </w:pPr>
      <w:r w:rsidRPr="00A825B0">
        <w:rPr>
          <w:lang w:eastAsia="zh-CN"/>
        </w:rPr>
        <w:t>结果参见文件</w:t>
      </w:r>
      <w:r w:rsidRPr="00A825B0">
        <w:rPr>
          <w:lang w:eastAsia="zh-CN"/>
        </w:rPr>
        <w:t>“8_8.out”</w:t>
      </w:r>
      <w:r w:rsidRPr="00A825B0">
        <w:rPr>
          <w:lang w:eastAsia="zh-CN"/>
        </w:rPr>
        <w:t>。可以发现，模型</w:t>
      </w:r>
      <w:r w:rsidRPr="00A825B0">
        <w:rPr>
          <w:lang w:eastAsia="zh-CN"/>
        </w:rPr>
        <w:t>3</w:t>
      </w:r>
      <w:r w:rsidRPr="00A825B0">
        <w:rPr>
          <w:lang w:eastAsia="zh-CN"/>
        </w:rPr>
        <w:t>嵌套于模型</w:t>
      </w:r>
      <w:r w:rsidRPr="00A825B0">
        <w:rPr>
          <w:lang w:eastAsia="zh-CN"/>
        </w:rPr>
        <w:t>2</w:t>
      </w:r>
      <w:r w:rsidRPr="00A825B0">
        <w:rPr>
          <w:lang w:eastAsia="zh-CN"/>
        </w:rPr>
        <w:t>，两个模型的卡方差值</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3.390</m:t>
        </m:r>
      </m:oMath>
      <w:r w:rsidRPr="00A825B0">
        <w:rPr>
          <w:lang w:eastAsia="zh-CN"/>
        </w:rPr>
        <w:t xml:space="preserve"> </w:t>
      </w:r>
      <w:r w:rsidRPr="00A825B0">
        <w:rPr>
          <w:lang w:eastAsia="zh-CN"/>
        </w:rPr>
        <w:t>，自由度差值为</w:t>
      </w:r>
      <w:r w:rsidRPr="00A825B0">
        <w:rPr>
          <w:lang w:eastAsia="zh-CN"/>
        </w:rPr>
        <w:t xml:space="preserve"> </w:t>
      </w:r>
      <m:oMath>
        <m:r>
          <w:rPr>
            <w:rFonts w:ascii="Cambria Math" w:hAnsi="Cambria Math"/>
            <w:lang w:eastAsia="zh-CN"/>
          </w:rPr>
          <m:t>8</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df</m:t>
        </m:r>
        <m:r>
          <m:rPr>
            <m:sty m:val="p"/>
          </m:rPr>
          <w:rPr>
            <w:rFonts w:ascii="Cambria Math" w:hAnsi="Cambria Math"/>
            <w:lang w:eastAsia="zh-CN"/>
          </w:rPr>
          <m:t>=</m:t>
        </m:r>
        <m:r>
          <w:rPr>
            <w:rFonts w:ascii="Cambria Math" w:hAnsi="Cambria Math"/>
            <w:lang w:eastAsia="zh-CN"/>
          </w:rPr>
          <m:t>0.424</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。因此卡方差异检验不显著，可以接受较为简单的模型</w:t>
      </w:r>
      <w:r w:rsidRPr="00A825B0">
        <w:rPr>
          <w:lang w:eastAsia="zh-CN"/>
        </w:rPr>
        <w:t>3</w:t>
      </w:r>
      <w:r w:rsidRPr="00A825B0">
        <w:rPr>
          <w:lang w:eastAsia="zh-CN"/>
        </w:rPr>
        <w:t>，即认为不同性别之间满足截距等价条件。</w:t>
      </w:r>
    </w:p>
    <w:p w14:paraId="7C5FE1E8" w14:textId="77777777" w:rsidR="00A825B0" w:rsidRPr="00A825B0" w:rsidRDefault="00A825B0" w:rsidP="00A825B0">
      <w:pPr>
        <w:pStyle w:val="FirstParagraph"/>
        <w:rPr>
          <w:lang w:eastAsia="zh-CN"/>
        </w:rPr>
      </w:pPr>
      <w:bookmarkStart w:id="452" w:name="七误差方差等价模型模型4"/>
      <w:bookmarkEnd w:id="451"/>
      <w:r w:rsidRPr="00A825B0">
        <w:rPr>
          <w:lang w:eastAsia="zh-CN"/>
        </w:rPr>
        <w:t>七、误差方差等价模型（模型</w:t>
      </w:r>
      <w:r w:rsidRPr="00A825B0">
        <w:rPr>
          <w:lang w:eastAsia="zh-CN"/>
        </w:rPr>
        <w:t>4</w:t>
      </w:r>
      <w:r w:rsidRPr="00A825B0">
        <w:rPr>
          <w:lang w:eastAsia="zh-CN"/>
        </w:rPr>
        <w:t>）</w:t>
      </w:r>
    </w:p>
    <w:p w14:paraId="056A89BB" w14:textId="77777777" w:rsidR="00A825B0" w:rsidRPr="00A825B0" w:rsidRDefault="00A825B0" w:rsidP="00A825B0">
      <w:pPr>
        <w:pStyle w:val="FirstParagraph"/>
        <w:rPr>
          <w:lang w:eastAsia="zh-CN"/>
        </w:rPr>
      </w:pPr>
      <w:r w:rsidRPr="00A825B0">
        <w:rPr>
          <w:lang w:eastAsia="zh-CN"/>
        </w:rPr>
        <w:t>误差方差等价模型的估计语句具体可参见文件</w:t>
      </w:r>
      <w:r w:rsidRPr="00A825B0">
        <w:rPr>
          <w:lang w:eastAsia="zh-CN"/>
        </w:rPr>
        <w:t>“8_9.inp”</w:t>
      </w:r>
      <w:r w:rsidRPr="00A825B0">
        <w:rPr>
          <w:lang w:eastAsia="zh-CN"/>
        </w:rPr>
        <w:t>。</w:t>
      </w:r>
    </w:p>
    <w:p w14:paraId="63327591" w14:textId="77777777" w:rsidR="00A825B0" w:rsidRPr="00A825B0" w:rsidRDefault="00A825B0" w:rsidP="00A825B0">
      <w:pPr>
        <w:pStyle w:val="FirstParagraph"/>
        <w:rPr>
          <w:lang w:eastAsia="zh-CN"/>
        </w:rPr>
      </w:pPr>
      <w:r w:rsidRPr="00A825B0">
        <w:rPr>
          <w:lang w:eastAsia="zh-CN"/>
        </w:rPr>
        <w:t>与上一个模型估计语句的区别在于模型部分，具体如下所示。</w:t>
      </w:r>
    </w:p>
    <w:p w14:paraId="21D52314" w14:textId="77777777" w:rsidR="00A825B0" w:rsidRPr="00A825B0" w:rsidRDefault="00A825B0" w:rsidP="00A825B0">
      <w:pPr>
        <w:pStyle w:val="FirstParagraph"/>
        <w:rPr>
          <w:i/>
        </w:rPr>
      </w:pPr>
      <w:r w:rsidRPr="00A825B0">
        <w:t>MODEL:</w:t>
      </w:r>
      <w:r w:rsidRPr="00A825B0">
        <w:rPr>
          <w:i/>
        </w:rPr>
        <w:br/>
      </w:r>
      <w:r w:rsidRPr="00A825B0">
        <w:t>F1 by</w:t>
      </w:r>
      <w:r w:rsidRPr="00A825B0">
        <w:rPr>
          <w:i/>
        </w:rPr>
        <w:br/>
      </w:r>
      <w:r w:rsidRPr="00A825B0">
        <w:lastRenderedPageBreak/>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(I1 - I10);</w:t>
      </w:r>
      <w:r w:rsidRPr="00A825B0">
        <w:rPr>
          <w:i/>
        </w:rPr>
        <w:br/>
      </w:r>
      <w:r w:rsidRPr="00A825B0">
        <w:t xml:space="preserve">    x1 - x10 * (E1 - E10);</w:t>
      </w:r>
      <w:r w:rsidRPr="00A825B0">
        <w:rPr>
          <w:i/>
        </w:rPr>
        <w:br/>
      </w:r>
      <w:r w:rsidRPr="00A825B0">
        <w:t xml:space="preserve">    F1 - F2@1;</w:t>
      </w:r>
      <w:r w:rsidRPr="00A825B0">
        <w:rPr>
          <w:i/>
        </w:rPr>
        <w:br/>
      </w:r>
      <w:r w:rsidRPr="00A825B0">
        <w:t xml:space="preserve">    F1 with F2 * (FCOV12);</w:t>
      </w:r>
      <w:r w:rsidRPr="00A825B0">
        <w:rPr>
          <w:i/>
        </w:rPr>
        <w:br/>
      </w:r>
      <w:r w:rsidRPr="00A825B0">
        <w:t xml:space="preserve">    [F1 - F2@0];</w:t>
      </w:r>
      <w:r w:rsidRPr="00A825B0">
        <w:rPr>
          <w:i/>
        </w:rPr>
        <w:br/>
      </w:r>
      <w:r w:rsidRPr="00A825B0">
        <w:t xml:space="preserve">    MODEL M: </w:t>
      </w:r>
    </w:p>
    <w:p w14:paraId="08AF8338" w14:textId="77777777" w:rsidR="00A825B0" w:rsidRPr="00A825B0" w:rsidRDefault="00A825B0" w:rsidP="00A825B0">
      <w:pPr>
        <w:pStyle w:val="FirstParagraph"/>
        <w:rPr>
          <w:i/>
        </w:rPr>
      </w:pPr>
      <w:r w:rsidRPr="00A825B0">
        <w:t>F1 by</w:t>
      </w:r>
      <w:r w:rsidRPr="00A825B0">
        <w:rPr>
          <w:i/>
        </w:rPr>
        <w:br/>
      </w:r>
      <w:r w:rsidRPr="00A825B0">
        <w:t>x1 * (L1)</w:t>
      </w:r>
      <w:r w:rsidRPr="00A825B0">
        <w:rPr>
          <w:i/>
        </w:rPr>
        <w:br/>
      </w:r>
      <w:r w:rsidRPr="00A825B0">
        <w:t>x2 - x6 * (L2 - L6)</w:t>
      </w:r>
      <w:r w:rsidRPr="00A825B0">
        <w:rPr>
          <w:i/>
        </w:rPr>
        <w:t>;</w:t>
      </w:r>
      <w:r w:rsidRPr="00A825B0">
        <w:rPr>
          <w:i/>
        </w:rPr>
        <w:br/>
      </w:r>
      <w:r w:rsidRPr="00A825B0">
        <w:t>F2 by</w:t>
      </w:r>
      <w:r w:rsidRPr="00A825B0">
        <w:rPr>
          <w:i/>
        </w:rPr>
        <w:br/>
      </w:r>
      <w:r w:rsidRPr="00A825B0">
        <w:t>x7 * (L7)</w:t>
      </w:r>
      <w:r w:rsidRPr="00A825B0">
        <w:rPr>
          <w:i/>
        </w:rPr>
        <w:br/>
      </w:r>
      <w:r w:rsidRPr="00A825B0">
        <w:t>x2 * (L2F2)</w:t>
      </w:r>
      <w:r w:rsidRPr="00A825B0">
        <w:rPr>
          <w:i/>
        </w:rPr>
        <w:br/>
      </w:r>
      <w:r w:rsidRPr="00A825B0">
        <w:t>x8 - x10 * (L8 - L10)</w:t>
      </w:r>
      <w:r w:rsidRPr="00A825B0">
        <w:rPr>
          <w:i/>
        </w:rPr>
        <w:t>;</w:t>
      </w:r>
      <w:r w:rsidRPr="00A825B0">
        <w:rPr>
          <w:i/>
        </w:rPr>
        <w:br/>
      </w:r>
      <w:r w:rsidRPr="00A825B0">
        <w:t>[x1 - x10 *] (I1 - I10)</w:t>
      </w:r>
      <w:r w:rsidRPr="00A825B0">
        <w:rPr>
          <w:i/>
        </w:rPr>
        <w:t>;</w:t>
      </w:r>
      <w:r w:rsidRPr="00A825B0">
        <w:rPr>
          <w:i/>
        </w:rPr>
        <w:br/>
      </w:r>
      <w:r w:rsidRPr="00A825B0">
        <w:t>x1 - x10 * (E1 - E10)</w:t>
      </w:r>
      <w:r w:rsidRPr="00A825B0">
        <w:rPr>
          <w:i/>
        </w:rPr>
        <w:t>;</w:t>
      </w:r>
      <w:r w:rsidRPr="00A825B0">
        <w:rPr>
          <w:i/>
        </w:rPr>
        <w:br/>
      </w:r>
      <w:r w:rsidRPr="00A825B0">
        <w:t>F1 - F2 *</w:t>
      </w:r>
      <w:r w:rsidRPr="00A825B0">
        <w:rPr>
          <w:i/>
        </w:rPr>
        <w:t>;</w:t>
      </w:r>
      <w:r w:rsidRPr="00A825B0">
        <w:rPr>
          <w:i/>
        </w:rPr>
        <w:br/>
      </w:r>
      <w:r w:rsidRPr="00A825B0">
        <w:t>F1 with F2 *</w:t>
      </w:r>
      <w:r w:rsidRPr="00A825B0">
        <w:rPr>
          <w:i/>
        </w:rPr>
        <w:t>;</w:t>
      </w:r>
      <w:r w:rsidRPr="00A825B0">
        <w:rPr>
          <w:i/>
        </w:rPr>
        <w:br/>
      </w:r>
      <w:r w:rsidRPr="00A825B0">
        <w:t>[F1 - F2 *]</w:t>
      </w:r>
      <w:r w:rsidRPr="00A825B0">
        <w:rPr>
          <w:i/>
        </w:rPr>
        <w:t xml:space="preserve">; </w:t>
      </w:r>
    </w:p>
    <w:p w14:paraId="5049C3B9" w14:textId="77777777" w:rsidR="00A825B0" w:rsidRPr="00A825B0" w:rsidRDefault="00A825B0" w:rsidP="00A825B0">
      <w:pPr>
        <w:pStyle w:val="FirstParagraph"/>
        <w:rPr>
          <w:lang w:eastAsia="zh-CN"/>
        </w:rPr>
      </w:pPr>
      <w:r w:rsidRPr="00A825B0">
        <w:rPr>
          <w:lang w:eastAsia="zh-CN"/>
        </w:rPr>
        <w:t>可以看到，对于男生组模型（</w:t>
      </w:r>
      <w:r w:rsidRPr="00A825B0">
        <w:rPr>
          <w:lang w:eastAsia="zh-CN"/>
        </w:rPr>
        <w:t>MODEL M</w:t>
      </w:r>
      <w:r w:rsidRPr="00A825B0">
        <w:rPr>
          <w:lang w:eastAsia="zh-CN"/>
        </w:rPr>
        <w:t>），在固定两组的因素载荷相等、截距相等的基础上，固定两组的观测变量误差方差相等，即在相应的观测变量误差方差后面写上相同的字符标记（</w:t>
      </w:r>
      <w:r w:rsidRPr="00A825B0">
        <w:rPr>
          <w:lang w:eastAsia="zh-CN"/>
        </w:rPr>
        <w:t>E1-E10</w:t>
      </w:r>
      <w:r w:rsidRPr="00A825B0">
        <w:rPr>
          <w:lang w:eastAsia="zh-CN"/>
        </w:rPr>
        <w:t>）。</w:t>
      </w:r>
    </w:p>
    <w:p w14:paraId="38E67BE1" w14:textId="5AB96518" w:rsidR="00A825B0" w:rsidRPr="00A825B0" w:rsidRDefault="00A825B0" w:rsidP="00A825B0">
      <w:pPr>
        <w:pStyle w:val="FirstParagraph"/>
        <w:rPr>
          <w:lang w:eastAsia="zh-CN"/>
        </w:rPr>
      </w:pPr>
      <w:r w:rsidRPr="00A825B0">
        <w:rPr>
          <w:lang w:eastAsia="zh-CN"/>
        </w:rPr>
        <w:t>结果参见文件</w:t>
      </w:r>
      <w:r w:rsidRPr="00A825B0">
        <w:rPr>
          <w:lang w:eastAsia="zh-CN"/>
        </w:rPr>
        <w:t>“8_9.out”</w:t>
      </w:r>
      <w:r w:rsidRPr="00A825B0">
        <w:rPr>
          <w:lang w:eastAsia="zh-CN"/>
        </w:rPr>
        <w:t>。由于模型</w:t>
      </w:r>
      <w:r w:rsidRPr="00A825B0">
        <w:rPr>
          <w:lang w:eastAsia="zh-CN"/>
        </w:rPr>
        <w:t>4</w:t>
      </w:r>
      <w:r w:rsidRPr="00A825B0">
        <w:rPr>
          <w:lang w:eastAsia="zh-CN"/>
        </w:rPr>
        <w:t>嵌套于模型</w:t>
      </w:r>
      <w:r w:rsidRPr="00A825B0">
        <w:rPr>
          <w:lang w:eastAsia="zh-CN"/>
        </w:rPr>
        <w:t>3</w:t>
      </w:r>
      <w:r w:rsidRPr="00A825B0">
        <w:rPr>
          <w:lang w:eastAsia="zh-CN"/>
        </w:rPr>
        <w:t>，可以使用嵌套模型的比较方法。两个模型的卡方差值</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5.125</m:t>
        </m:r>
      </m:oMath>
      <w:r w:rsidRPr="00A825B0">
        <w:rPr>
          <w:lang w:eastAsia="zh-CN"/>
        </w:rPr>
        <w:t xml:space="preserve"> </w:t>
      </w:r>
      <w:r w:rsidRPr="00A825B0">
        <w:rPr>
          <w:lang w:eastAsia="zh-CN"/>
        </w:rPr>
        <w:t>，自由度差值为</w:t>
      </w:r>
      <w:r w:rsidRPr="00A825B0">
        <w:rPr>
          <w:lang w:eastAsia="zh-CN"/>
        </w:rPr>
        <w:t xml:space="preserve"> </w:t>
      </w:r>
      <m:oMath>
        <m:r>
          <w:rPr>
            <w:rFonts w:ascii="Cambria Math" w:hAnsi="Cambria Math"/>
            <w:lang w:eastAsia="zh-CN"/>
          </w:rPr>
          <m:t>10</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df</m:t>
        </m:r>
        <m:r>
          <m:rPr>
            <m:sty m:val="p"/>
          </m:rPr>
          <w:rPr>
            <w:rFonts w:ascii="Cambria Math" w:hAnsi="Cambria Math"/>
            <w:lang w:eastAsia="zh-CN"/>
          </w:rPr>
          <m:t>=</m:t>
        </m:r>
        <m:r>
          <w:rPr>
            <w:rFonts w:ascii="Cambria Math" w:hAnsi="Cambria Math"/>
            <w:lang w:eastAsia="zh-CN"/>
          </w:rPr>
          <m:t>0.513</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。因此卡方差异检验不显著，可以接受较为简单的模型</w:t>
      </w:r>
      <w:r w:rsidRPr="00A825B0">
        <w:rPr>
          <w:lang w:eastAsia="zh-CN"/>
        </w:rPr>
        <w:t>4</w:t>
      </w:r>
      <w:r w:rsidRPr="00A825B0">
        <w:rPr>
          <w:lang w:eastAsia="zh-CN"/>
        </w:rPr>
        <w:t>，即认为不同性别之间满足误差方差等价条件。</w:t>
      </w:r>
    </w:p>
    <w:p w14:paraId="7D2B4140" w14:textId="77777777" w:rsidR="00A825B0" w:rsidRPr="00A825B0" w:rsidRDefault="00A825B0" w:rsidP="00A825B0">
      <w:pPr>
        <w:pStyle w:val="FirstParagraph"/>
        <w:rPr>
          <w:lang w:eastAsia="zh-CN"/>
        </w:rPr>
      </w:pPr>
      <w:r w:rsidRPr="00A825B0">
        <w:rPr>
          <w:lang w:eastAsia="zh-CN"/>
        </w:rPr>
        <w:lastRenderedPageBreak/>
        <w:t>由于基线模型没有误差之间的相关，本例不检验误差协方差等价性。</w:t>
      </w:r>
    </w:p>
    <w:bookmarkEnd w:id="452"/>
    <w:p w14:paraId="7F731E45" w14:textId="77777777" w:rsidR="00A825B0" w:rsidRPr="00A825B0" w:rsidRDefault="00A825B0" w:rsidP="00A825B0">
      <w:pPr>
        <w:pStyle w:val="FirstParagraph"/>
        <w:rPr>
          <w:lang w:eastAsia="zh-CN"/>
        </w:rPr>
      </w:pPr>
      <w:r w:rsidRPr="00A825B0">
        <w:rPr>
          <w:lang w:eastAsia="zh-CN"/>
        </w:rPr>
        <w:t>八、潜变量方差等价模型（模型</w:t>
      </w:r>
      <w:r w:rsidRPr="00A825B0">
        <w:rPr>
          <w:lang w:eastAsia="zh-CN"/>
        </w:rPr>
        <w:t xml:space="preserve"> 5</w:t>
      </w:r>
      <w:r w:rsidRPr="00A825B0">
        <w:rPr>
          <w:lang w:eastAsia="zh-CN"/>
        </w:rPr>
        <w:t>）</w:t>
      </w:r>
    </w:p>
    <w:p w14:paraId="7E5D3E2A" w14:textId="77777777" w:rsidR="00A825B0" w:rsidRPr="00A825B0" w:rsidRDefault="00A825B0" w:rsidP="00A825B0">
      <w:pPr>
        <w:pStyle w:val="FirstParagraph"/>
        <w:rPr>
          <w:lang w:eastAsia="zh-CN"/>
        </w:rPr>
      </w:pPr>
      <w:r w:rsidRPr="00A825B0">
        <w:rPr>
          <w:lang w:eastAsia="zh-CN"/>
        </w:rPr>
        <w:t>潜变量方差等价模型的估计语句具体可参见文件</w:t>
      </w:r>
      <w:r w:rsidRPr="00A825B0">
        <w:rPr>
          <w:lang w:eastAsia="zh-CN"/>
        </w:rPr>
        <w:t>“8_10.inp”</w:t>
      </w:r>
      <w:r w:rsidRPr="00A825B0">
        <w:rPr>
          <w:lang w:eastAsia="zh-CN"/>
        </w:rPr>
        <w:t>。</w:t>
      </w:r>
    </w:p>
    <w:p w14:paraId="5A26D043" w14:textId="77777777" w:rsidR="00A825B0" w:rsidRPr="00A825B0" w:rsidRDefault="00A825B0" w:rsidP="00A825B0">
      <w:pPr>
        <w:pStyle w:val="FirstParagraph"/>
        <w:rPr>
          <w:lang w:eastAsia="zh-CN"/>
        </w:rPr>
      </w:pPr>
      <w:r w:rsidRPr="00A825B0">
        <w:rPr>
          <w:lang w:eastAsia="zh-CN"/>
        </w:rPr>
        <w:t>与上一个模型估计语句的区别在于模型部分，具体如下所示。</w:t>
      </w:r>
    </w:p>
    <w:p w14:paraId="1E106FB0" w14:textId="77777777" w:rsidR="00A825B0" w:rsidRPr="00A825B0" w:rsidRDefault="00A825B0" w:rsidP="00A825B0">
      <w:pPr>
        <w:pStyle w:val="FirstParagraph"/>
        <w:rPr>
          <w:i/>
        </w:rPr>
      </w:pPr>
      <w:r w:rsidRPr="00A825B0">
        <w:t>MODEL:</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(I1 - I10);</w:t>
      </w:r>
      <w:r w:rsidRPr="00A825B0">
        <w:rPr>
          <w:i/>
        </w:rPr>
        <w:br/>
      </w:r>
      <w:r w:rsidRPr="00A825B0">
        <w:t xml:space="preserve">    x1 - x10 * (E1 - E10);</w:t>
      </w:r>
      <w:r w:rsidRPr="00A825B0">
        <w:rPr>
          <w:i/>
        </w:rPr>
        <w:br/>
      </w:r>
      <w:r w:rsidRPr="00A825B0">
        <w:t xml:space="preserve">    F1 - F2@1;</w:t>
      </w:r>
      <w:r w:rsidRPr="00A825B0">
        <w:rPr>
          <w:i/>
        </w:rPr>
        <w:br/>
      </w:r>
      <w:r w:rsidRPr="00A825B0">
        <w:t xml:space="preserve">    F1 with F2 * (FCOV12);</w:t>
      </w:r>
      <w:r w:rsidRPr="00A825B0">
        <w:rPr>
          <w:i/>
        </w:rPr>
        <w:br/>
      </w:r>
      <w:r w:rsidRPr="00A825B0">
        <w:t xml:space="preserve">    [F1 - F2@0];</w:t>
      </w:r>
      <w:r w:rsidRPr="00A825B0">
        <w:rPr>
          <w:i/>
        </w:rPr>
        <w:br/>
      </w:r>
      <w:r w:rsidRPr="00A825B0">
        <w:t xml:space="preserve">    MODEL M:</w:t>
      </w:r>
      <w:r w:rsidRPr="00A825B0">
        <w:rPr>
          <w:i/>
        </w:rPr>
        <w:br/>
      </w:r>
      <w:r w:rsidRPr="00A825B0">
        <w:t xml:space="preserve">    F1 by</w:t>
      </w:r>
      <w:r w:rsidRPr="00A825B0">
        <w:rPr>
          <w:i/>
        </w:rPr>
        <w:br/>
      </w:r>
      <w:r w:rsidRPr="00A825B0">
        <w:t xml:space="preserve">    x1 * (L1) </w:t>
      </w:r>
    </w:p>
    <w:p w14:paraId="77996224" w14:textId="77777777" w:rsidR="00A825B0" w:rsidRPr="00A825B0" w:rsidRDefault="00A825B0" w:rsidP="00A825B0">
      <w:pPr>
        <w:pStyle w:val="FirstParagraph"/>
        <w:rPr>
          <w:i/>
        </w:rPr>
      </w:pPr>
      <w:r w:rsidRPr="00A825B0">
        <w:t>x2 - x6 * (L2 - L6);</w:t>
      </w:r>
      <w:r w:rsidRPr="00A825B0">
        <w:rPr>
          <w:i/>
        </w:rPr>
        <w:br/>
      </w:r>
      <w:r w:rsidRPr="00A825B0">
        <w:t>F2 by</w:t>
      </w:r>
      <w:r w:rsidRPr="00A825B0">
        <w:rPr>
          <w:i/>
        </w:rPr>
        <w:br/>
      </w:r>
      <w:r w:rsidRPr="00A825B0">
        <w:t>x7 * (L7)</w:t>
      </w:r>
      <w:r w:rsidRPr="00A825B0">
        <w:rPr>
          <w:i/>
        </w:rPr>
        <w:br/>
      </w:r>
      <w:r w:rsidRPr="00A825B0">
        <w:t>x2 * (L2F2)</w:t>
      </w:r>
      <w:r w:rsidRPr="00A825B0">
        <w:rPr>
          <w:i/>
        </w:rPr>
        <w:br/>
      </w:r>
      <w:r w:rsidRPr="00A825B0">
        <w:t>x8 - x10 * (L8 - L10);</w:t>
      </w:r>
      <w:r w:rsidRPr="00A825B0">
        <w:rPr>
          <w:i/>
        </w:rPr>
        <w:br/>
      </w:r>
      <w:r w:rsidRPr="00A825B0">
        <w:t>[x1 - x10 *] (I1 - I10);</w:t>
      </w:r>
      <w:r w:rsidRPr="00A825B0">
        <w:rPr>
          <w:i/>
        </w:rPr>
        <w:br/>
      </w:r>
      <w:r w:rsidRPr="00A825B0">
        <w:t>x1 - x10 * (E1 - E10);</w:t>
      </w:r>
      <w:r w:rsidRPr="00A825B0">
        <w:rPr>
          <w:i/>
        </w:rPr>
        <w:br/>
      </w:r>
      <w:r w:rsidRPr="00A825B0">
        <w:t>F1 - F2@1;</w:t>
      </w:r>
      <w:r w:rsidRPr="00A825B0">
        <w:rPr>
          <w:i/>
        </w:rPr>
        <w:br/>
      </w:r>
      <w:r w:rsidRPr="00A825B0">
        <w:t>F1 with F2 *;</w:t>
      </w:r>
      <w:r w:rsidRPr="00A825B0">
        <w:rPr>
          <w:i/>
        </w:rPr>
        <w:br/>
      </w:r>
      <w:r w:rsidRPr="00A825B0">
        <w:t xml:space="preserve">[F1 - F2 *]; </w:t>
      </w:r>
    </w:p>
    <w:p w14:paraId="5256E98D" w14:textId="77777777" w:rsidR="00A825B0" w:rsidRPr="00A825B0" w:rsidRDefault="00A825B0" w:rsidP="00A825B0">
      <w:pPr>
        <w:pStyle w:val="FirstParagraph"/>
      </w:pPr>
      <w:r w:rsidRPr="00A825B0">
        <w:lastRenderedPageBreak/>
        <w:t>可以看到，对于男生组模型（</w:t>
      </w:r>
      <w:r w:rsidRPr="00A825B0">
        <w:t>MODEL M</w:t>
      </w:r>
      <w:r w:rsidRPr="00A825B0">
        <w:t>），在固定两组的因素载荷相等、截距相等、误差方差相等的基础上，固定两组的潜变量方差相等，即与总体模型相同，固定两个潜变量方差为</w:t>
      </w:r>
      <w:r w:rsidRPr="00A825B0">
        <w:t>1</w:t>
      </w:r>
      <w:r w:rsidRPr="00A825B0">
        <w:t>（</w:t>
      </w:r>
      <w:r w:rsidRPr="00A825B0">
        <w:t>F1—F2@1</w:t>
      </w:r>
      <w:r w:rsidRPr="00A825B0">
        <w:t>）。</w:t>
      </w:r>
    </w:p>
    <w:p w14:paraId="6B4AA468" w14:textId="6BF6E638" w:rsidR="00A825B0" w:rsidRPr="00A825B0" w:rsidRDefault="00A825B0" w:rsidP="00A825B0">
      <w:pPr>
        <w:pStyle w:val="FirstParagraph"/>
        <w:rPr>
          <w:lang w:eastAsia="zh-CN"/>
        </w:rPr>
      </w:pPr>
      <w:r w:rsidRPr="00A825B0">
        <w:rPr>
          <w:lang w:eastAsia="zh-CN"/>
        </w:rPr>
        <w:t>结果参见文件</w:t>
      </w:r>
      <w:r w:rsidRPr="00A825B0">
        <w:rPr>
          <w:lang w:eastAsia="zh-CN"/>
        </w:rPr>
        <w:t>“8_10.out”</w:t>
      </w:r>
      <w:r w:rsidRPr="00A825B0">
        <w:rPr>
          <w:lang w:eastAsia="zh-CN"/>
        </w:rPr>
        <w:t>。由于模型</w:t>
      </w:r>
      <w:r w:rsidRPr="00A825B0">
        <w:rPr>
          <w:lang w:eastAsia="zh-CN"/>
        </w:rPr>
        <w:t>5</w:t>
      </w:r>
      <w:r w:rsidRPr="00A825B0">
        <w:rPr>
          <w:lang w:eastAsia="zh-CN"/>
        </w:rPr>
        <w:t>嵌套于模型</w:t>
      </w:r>
      <w:r w:rsidRPr="00A825B0">
        <w:rPr>
          <w:lang w:eastAsia="zh-CN"/>
        </w:rPr>
        <w:t>4</w:t>
      </w:r>
      <w:r w:rsidRPr="00A825B0">
        <w:rPr>
          <w:lang w:eastAsia="zh-CN"/>
        </w:rPr>
        <w:t>，可以使用嵌套模型的比较方法。两个模型的卡方差值</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3.319</m:t>
        </m:r>
      </m:oMath>
      <w:r w:rsidRPr="00A825B0">
        <w:rPr>
          <w:lang w:eastAsia="zh-CN"/>
        </w:rPr>
        <w:t xml:space="preserve"> </w:t>
      </w:r>
      <w:r w:rsidRPr="00A825B0">
        <w:rPr>
          <w:lang w:eastAsia="zh-CN"/>
        </w:rPr>
        <w:t>，自由度差值为</w:t>
      </w:r>
      <w:r w:rsidRPr="00A825B0">
        <w:rPr>
          <w:lang w:eastAsia="zh-CN"/>
        </w:rPr>
        <w:t xml:space="preserve"> </w:t>
      </w:r>
      <m:oMath>
        <m:r>
          <w:rPr>
            <w:rFonts w:ascii="Cambria Math" w:hAnsi="Cambria Math"/>
            <w:lang w:eastAsia="zh-CN"/>
          </w:rPr>
          <m:t>2</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df</m:t>
        </m:r>
        <m:r>
          <m:rPr>
            <m:sty m:val="p"/>
          </m:rPr>
          <w:rPr>
            <w:rFonts w:ascii="Cambria Math" w:hAnsi="Cambria Math"/>
            <w:lang w:eastAsia="zh-CN"/>
          </w:rPr>
          <m:t>=</m:t>
        </m:r>
        <m:r>
          <w:rPr>
            <w:rFonts w:ascii="Cambria Math" w:hAnsi="Cambria Math"/>
            <w:lang w:eastAsia="zh-CN"/>
          </w:rPr>
          <m:t>1.660</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。因此卡方差异检验不显著，可以接受较为简单的模型</w:t>
      </w:r>
      <w:r w:rsidRPr="00A825B0">
        <w:rPr>
          <w:lang w:eastAsia="zh-CN"/>
        </w:rPr>
        <w:t>5</w:t>
      </w:r>
      <w:r w:rsidRPr="00A825B0">
        <w:rPr>
          <w:lang w:eastAsia="zh-CN"/>
        </w:rPr>
        <w:t>，即认为不同性别之间满足潜变量方差等价条件。</w:t>
      </w:r>
    </w:p>
    <w:p w14:paraId="29920FFC" w14:textId="77777777" w:rsidR="00A825B0" w:rsidRPr="00A825B0" w:rsidRDefault="00A825B0" w:rsidP="00A825B0">
      <w:pPr>
        <w:pStyle w:val="FirstParagraph"/>
        <w:rPr>
          <w:lang w:eastAsia="zh-CN"/>
        </w:rPr>
      </w:pPr>
      <w:bookmarkStart w:id="453" w:name="八潜变量方差等价模型模型-5"/>
      <w:bookmarkStart w:id="454" w:name="九潜变量协方差等价模型模型6"/>
      <w:bookmarkEnd w:id="453"/>
      <w:r w:rsidRPr="00A825B0">
        <w:rPr>
          <w:lang w:eastAsia="zh-CN"/>
        </w:rPr>
        <w:t>九、潜变量协方差等价模型（模型</w:t>
      </w:r>
      <w:r w:rsidRPr="00A825B0">
        <w:rPr>
          <w:lang w:eastAsia="zh-CN"/>
        </w:rPr>
        <w:t>6</w:t>
      </w:r>
      <w:r w:rsidRPr="00A825B0">
        <w:rPr>
          <w:lang w:eastAsia="zh-CN"/>
        </w:rPr>
        <w:t>）</w:t>
      </w:r>
    </w:p>
    <w:p w14:paraId="637C0718" w14:textId="77777777" w:rsidR="00A825B0" w:rsidRPr="00A825B0" w:rsidRDefault="00A825B0" w:rsidP="00A825B0">
      <w:pPr>
        <w:pStyle w:val="FirstParagraph"/>
        <w:rPr>
          <w:lang w:eastAsia="zh-CN"/>
        </w:rPr>
      </w:pPr>
      <w:r w:rsidRPr="00A825B0">
        <w:rPr>
          <w:lang w:eastAsia="zh-CN"/>
        </w:rPr>
        <w:t>潜变量协方差等价模型的估计语句具体可参见文件</w:t>
      </w:r>
      <w:r w:rsidRPr="00A825B0">
        <w:rPr>
          <w:lang w:eastAsia="zh-CN"/>
        </w:rPr>
        <w:t>“8_11.inp”</w:t>
      </w:r>
      <w:r w:rsidRPr="00A825B0">
        <w:rPr>
          <w:lang w:eastAsia="zh-CN"/>
        </w:rPr>
        <w:t>。</w:t>
      </w:r>
    </w:p>
    <w:p w14:paraId="282907AD" w14:textId="77777777" w:rsidR="00A825B0" w:rsidRPr="00A825B0" w:rsidRDefault="00A825B0" w:rsidP="00A825B0">
      <w:pPr>
        <w:pStyle w:val="FirstParagraph"/>
        <w:rPr>
          <w:lang w:eastAsia="zh-CN"/>
        </w:rPr>
      </w:pPr>
      <w:r w:rsidRPr="00A825B0">
        <w:rPr>
          <w:lang w:eastAsia="zh-CN"/>
        </w:rPr>
        <w:t>与上一个模型估计语句的区别在于模型部分，具体如下所示。</w:t>
      </w:r>
    </w:p>
    <w:p w14:paraId="49183729" w14:textId="77777777" w:rsidR="00A825B0" w:rsidRPr="00A825B0" w:rsidRDefault="00A825B0" w:rsidP="00A825B0">
      <w:pPr>
        <w:pStyle w:val="FirstParagraph"/>
        <w:rPr>
          <w:i/>
        </w:rPr>
      </w:pPr>
      <w:r w:rsidRPr="00A825B0">
        <w:t>MODEL:</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(I1 - I10);</w:t>
      </w:r>
      <w:r w:rsidRPr="00A825B0">
        <w:rPr>
          <w:i/>
        </w:rPr>
        <w:br/>
      </w:r>
      <w:r w:rsidRPr="00A825B0">
        <w:t xml:space="preserve">    x1 - x10 * (E1 - E10);</w:t>
      </w:r>
      <w:r w:rsidRPr="00A825B0">
        <w:rPr>
          <w:i/>
        </w:rPr>
        <w:br/>
      </w:r>
      <w:r w:rsidRPr="00A825B0">
        <w:t xml:space="preserve">    F1 - F2@1;</w:t>
      </w:r>
      <w:r w:rsidRPr="00A825B0">
        <w:rPr>
          <w:i/>
        </w:rPr>
        <w:br/>
      </w:r>
      <w:r w:rsidRPr="00A825B0">
        <w:t xml:space="preserve">    F1 with F2 * (FCOV12);</w:t>
      </w:r>
      <w:r w:rsidRPr="00A825B0">
        <w:rPr>
          <w:i/>
        </w:rPr>
        <w:br/>
      </w:r>
      <w:r w:rsidRPr="00A825B0">
        <w:t xml:space="preserve">    [F1 - F2@0];</w:t>
      </w:r>
      <w:r w:rsidRPr="00A825B0">
        <w:rPr>
          <w:i/>
        </w:rPr>
        <w:br/>
      </w:r>
      <w:r w:rsidRPr="00A825B0">
        <w:t xml:space="preserve">    MODEL M:</w:t>
      </w:r>
      <w:r w:rsidRPr="00A825B0">
        <w:rPr>
          <w:i/>
        </w:rPr>
        <w:br/>
      </w:r>
      <w:r w:rsidRPr="00A825B0">
        <w:t xml:space="preserve">    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 </w:t>
      </w:r>
    </w:p>
    <w:p w14:paraId="41090C64" w14:textId="77777777" w:rsidR="00A825B0" w:rsidRPr="00A825B0" w:rsidRDefault="00A825B0" w:rsidP="00A825B0">
      <w:pPr>
        <w:pStyle w:val="FirstParagraph"/>
        <w:rPr>
          <w:i/>
        </w:rPr>
      </w:pPr>
      <w:r w:rsidRPr="00A825B0">
        <w:lastRenderedPageBreak/>
        <w:t>x2 * (L2F2)</w:t>
      </w:r>
      <w:r w:rsidRPr="00A825B0">
        <w:rPr>
          <w:i/>
        </w:rPr>
        <w:br/>
      </w:r>
      <w:r w:rsidRPr="00A825B0">
        <w:t>x8 - x10 * (L8 - L10);</w:t>
      </w:r>
      <w:r w:rsidRPr="00A825B0">
        <w:rPr>
          <w:i/>
        </w:rPr>
        <w:br/>
      </w:r>
      <w:r w:rsidRPr="00A825B0">
        <w:t>[x1 - x10 *] (I1 - I10);</w:t>
      </w:r>
      <w:r w:rsidRPr="00A825B0">
        <w:rPr>
          <w:i/>
        </w:rPr>
        <w:br/>
      </w:r>
      <w:r w:rsidRPr="00A825B0">
        <w:t>x1 - x10 * (E1 - E10);</w:t>
      </w:r>
      <w:r w:rsidRPr="00A825B0">
        <w:rPr>
          <w:i/>
        </w:rPr>
        <w:br/>
      </w:r>
      <w:r w:rsidRPr="00A825B0">
        <w:t>F1 - F2@1;</w:t>
      </w:r>
      <w:r w:rsidRPr="00A825B0">
        <w:rPr>
          <w:i/>
        </w:rPr>
        <w:br/>
      </w:r>
      <w:r w:rsidRPr="00A825B0">
        <w:t>F1 with F2 * (FCOV12);</w:t>
      </w:r>
      <w:r w:rsidRPr="00A825B0">
        <w:rPr>
          <w:i/>
        </w:rPr>
        <w:br/>
      </w:r>
      <w:r w:rsidRPr="00A825B0">
        <w:t xml:space="preserve">[F1 - F2 *]; </w:t>
      </w:r>
    </w:p>
    <w:p w14:paraId="132D32C5" w14:textId="77777777" w:rsidR="00A825B0" w:rsidRPr="00A825B0" w:rsidRDefault="00A825B0" w:rsidP="00A825B0">
      <w:pPr>
        <w:pStyle w:val="FirstParagraph"/>
        <w:rPr>
          <w:lang w:eastAsia="zh-CN"/>
        </w:rPr>
      </w:pPr>
      <w:r w:rsidRPr="00A825B0">
        <w:rPr>
          <w:lang w:eastAsia="zh-CN"/>
        </w:rPr>
        <w:t>可以看到，对于男生组模型（</w:t>
      </w:r>
      <w:r w:rsidRPr="00A825B0">
        <w:rPr>
          <w:lang w:eastAsia="zh-CN"/>
        </w:rPr>
        <w:t>MODEL M</w:t>
      </w:r>
      <w:r w:rsidRPr="00A825B0">
        <w:rPr>
          <w:lang w:eastAsia="zh-CN"/>
        </w:rPr>
        <w:t>），在固定两组的因素载荷相等、截距相等、误差方差相等、潜变量方差相等的基础上，固定潜变量的协方差相等，由于在上一步中，潜在变量的方差已经相等，只需在潜变量的相关后面写上相同的字符标记（</w:t>
      </w:r>
      <w:r w:rsidRPr="00A825B0">
        <w:rPr>
          <w:lang w:eastAsia="zh-CN"/>
        </w:rPr>
        <w:t>FCOV12</w:t>
      </w:r>
      <w:r w:rsidRPr="00A825B0">
        <w:rPr>
          <w:lang w:eastAsia="zh-CN"/>
        </w:rPr>
        <w:t>）。</w:t>
      </w:r>
    </w:p>
    <w:p w14:paraId="48016C42" w14:textId="7A45B595" w:rsidR="00A825B0" w:rsidRPr="00A825B0" w:rsidRDefault="00A825B0" w:rsidP="00A825B0">
      <w:pPr>
        <w:pStyle w:val="FirstParagraph"/>
        <w:rPr>
          <w:lang w:eastAsia="zh-CN"/>
        </w:rPr>
      </w:pPr>
      <w:r w:rsidRPr="00A825B0">
        <w:rPr>
          <w:lang w:eastAsia="zh-CN"/>
        </w:rPr>
        <w:t>结果参见文件</w:t>
      </w:r>
      <w:r w:rsidRPr="00A825B0">
        <w:rPr>
          <w:lang w:eastAsia="zh-CN"/>
        </w:rPr>
        <w:t>“8_11.out”</w:t>
      </w:r>
      <w:r w:rsidRPr="00A825B0">
        <w:rPr>
          <w:lang w:eastAsia="zh-CN"/>
        </w:rPr>
        <w:t>。与模型</w:t>
      </w:r>
      <w:r w:rsidRPr="00A825B0">
        <w:rPr>
          <w:lang w:eastAsia="zh-CN"/>
        </w:rPr>
        <w:t>5</w:t>
      </w:r>
      <w:r w:rsidRPr="00A825B0">
        <w:rPr>
          <w:lang w:eastAsia="zh-CN"/>
        </w:rPr>
        <w:t>相比，两个模型的卡方差值</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1.056</m:t>
        </m:r>
      </m:oMath>
      <w:r w:rsidRPr="00A825B0">
        <w:rPr>
          <w:lang w:eastAsia="zh-CN"/>
        </w:rPr>
        <w:t xml:space="preserve"> </w:t>
      </w:r>
      <w:r w:rsidRPr="00A825B0">
        <w:rPr>
          <w:lang w:eastAsia="zh-CN"/>
        </w:rPr>
        <w:t>，自由度差值为</w:t>
      </w:r>
      <w:r w:rsidRPr="00A825B0">
        <w:rPr>
          <w:lang w:eastAsia="zh-CN"/>
        </w:rPr>
        <w:t xml:space="preserve"> </w:t>
      </w:r>
      <m:oMath>
        <m:r>
          <w:rPr>
            <w:rFonts w:ascii="Cambria Math" w:hAnsi="Cambria Math"/>
            <w:lang w:eastAsia="zh-CN"/>
          </w:rPr>
          <m:t>1</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df</m:t>
        </m:r>
        <m:r>
          <m:rPr>
            <m:sty m:val="p"/>
          </m:rPr>
          <w:rPr>
            <w:rFonts w:ascii="Cambria Math" w:hAnsi="Cambria Math"/>
            <w:lang w:eastAsia="zh-CN"/>
          </w:rPr>
          <m:t>=</m:t>
        </m:r>
        <m:r>
          <w:rPr>
            <w:rFonts w:ascii="Cambria Math" w:hAnsi="Cambria Math"/>
            <w:lang w:eastAsia="zh-CN"/>
          </w:rPr>
          <m:t>1.056</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。因此卡方差异检验不显著，可以接受较为简单的模型</w:t>
      </w:r>
      <w:r w:rsidRPr="00A825B0">
        <w:rPr>
          <w:lang w:eastAsia="zh-CN"/>
        </w:rPr>
        <w:t>6</w:t>
      </w:r>
      <w:r w:rsidRPr="00A825B0">
        <w:rPr>
          <w:lang w:eastAsia="zh-CN"/>
        </w:rPr>
        <w:t>，即认为不同性别之间满足潜变量协方差等价条件。</w:t>
      </w:r>
    </w:p>
    <w:p w14:paraId="79A2FEC2" w14:textId="77777777" w:rsidR="00A825B0" w:rsidRPr="00A825B0" w:rsidRDefault="00A825B0" w:rsidP="00A825B0">
      <w:pPr>
        <w:pStyle w:val="FirstParagraph"/>
        <w:rPr>
          <w:lang w:eastAsia="zh-CN"/>
        </w:rPr>
      </w:pPr>
      <w:bookmarkStart w:id="455" w:name="十潜变量均值等价模型模型7"/>
      <w:bookmarkEnd w:id="454"/>
      <w:r w:rsidRPr="00A825B0">
        <w:rPr>
          <w:lang w:eastAsia="zh-CN"/>
        </w:rPr>
        <w:t>十、潜变量均值等价模型（模型</w:t>
      </w:r>
      <w:r w:rsidRPr="00A825B0">
        <w:rPr>
          <w:lang w:eastAsia="zh-CN"/>
        </w:rPr>
        <w:t>7</w:t>
      </w:r>
      <w:r w:rsidRPr="00A825B0">
        <w:rPr>
          <w:lang w:eastAsia="zh-CN"/>
        </w:rPr>
        <w:t>）</w:t>
      </w:r>
    </w:p>
    <w:p w14:paraId="7D14500F" w14:textId="77777777" w:rsidR="00A825B0" w:rsidRPr="00A825B0" w:rsidRDefault="00A825B0" w:rsidP="00A825B0">
      <w:pPr>
        <w:pStyle w:val="FirstParagraph"/>
        <w:rPr>
          <w:lang w:eastAsia="zh-CN"/>
        </w:rPr>
      </w:pPr>
      <w:r w:rsidRPr="00A825B0">
        <w:rPr>
          <w:lang w:eastAsia="zh-CN"/>
        </w:rPr>
        <w:t>潜变量均值等价模型的估计语句具体可参见文件</w:t>
      </w:r>
      <w:r w:rsidRPr="00A825B0">
        <w:rPr>
          <w:lang w:eastAsia="zh-CN"/>
        </w:rPr>
        <w:t>“8_12.inp”</w:t>
      </w:r>
      <w:r w:rsidRPr="00A825B0">
        <w:rPr>
          <w:lang w:eastAsia="zh-CN"/>
        </w:rPr>
        <w:t>。与上一个模型估计语句的区别在于模型部分，具体如下所示。</w:t>
      </w:r>
    </w:p>
    <w:p w14:paraId="0F504BC2" w14:textId="77777777" w:rsidR="00A825B0" w:rsidRPr="00A825B0" w:rsidRDefault="00A825B0" w:rsidP="00A825B0">
      <w:pPr>
        <w:pStyle w:val="FirstParagraph"/>
        <w:rPr>
          <w:i/>
        </w:rPr>
      </w:pPr>
      <w:r w:rsidRPr="00A825B0">
        <w:t>MODEL:</w:t>
      </w:r>
      <w:r w:rsidRPr="00A825B0">
        <w:rPr>
          <w:i/>
        </w:rPr>
        <w:br/>
      </w:r>
      <w:r w:rsidRPr="00A825B0">
        <w:t>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 (I1 - I10);</w:t>
      </w:r>
      <w:r w:rsidRPr="00A825B0">
        <w:rPr>
          <w:i/>
        </w:rPr>
        <w:br/>
      </w:r>
      <w:r w:rsidRPr="00A825B0">
        <w:t xml:space="preserve">    x1 - x10 * (E1 - E10);</w:t>
      </w:r>
      <w:r w:rsidRPr="00A825B0">
        <w:rPr>
          <w:i/>
        </w:rPr>
        <w:br/>
      </w:r>
      <w:r w:rsidRPr="00A825B0">
        <w:t xml:space="preserve">    F1 - F2@1;</w:t>
      </w:r>
      <w:r w:rsidRPr="00A825B0">
        <w:rPr>
          <w:i/>
        </w:rPr>
        <w:br/>
      </w:r>
      <w:r w:rsidRPr="00A825B0">
        <w:t xml:space="preserve">    F1 with F2 * (FCOV12);</w:t>
      </w:r>
      <w:r w:rsidRPr="00A825B0">
        <w:rPr>
          <w:i/>
        </w:rPr>
        <w:br/>
      </w:r>
      <w:r w:rsidRPr="00A825B0">
        <w:t xml:space="preserve">    [F1 - F2@0];</w:t>
      </w:r>
      <w:r w:rsidRPr="00A825B0">
        <w:rPr>
          <w:i/>
        </w:rPr>
        <w:br/>
      </w:r>
      <w:r w:rsidRPr="00A825B0">
        <w:lastRenderedPageBreak/>
        <w:t xml:space="preserve">    MODEL M:</w:t>
      </w:r>
      <w:r w:rsidRPr="00A825B0">
        <w:rPr>
          <w:i/>
        </w:rPr>
        <w:br/>
      </w:r>
      <w:r w:rsidRPr="00A825B0">
        <w:t xml:space="preserve">    F1 by</w:t>
      </w:r>
      <w:r w:rsidRPr="00A825B0">
        <w:rPr>
          <w:i/>
        </w:rPr>
        <w:br/>
      </w:r>
      <w:r w:rsidRPr="00A825B0">
        <w:t xml:space="preserve">    x1 * (L1)</w:t>
      </w:r>
      <w:r w:rsidRPr="00A825B0">
        <w:rPr>
          <w:i/>
        </w:rPr>
        <w:br/>
      </w:r>
      <w:r w:rsidRPr="00A825B0">
        <w:t xml:space="preserve">    x2 - x6 * (L2 - L6);</w:t>
      </w:r>
      <w:r w:rsidRPr="00A825B0">
        <w:rPr>
          <w:i/>
        </w:rPr>
        <w:br/>
      </w:r>
      <w:r w:rsidRPr="00A825B0">
        <w:t xml:space="preserve">    F2 by</w:t>
      </w:r>
      <w:r w:rsidRPr="00A825B0">
        <w:rPr>
          <w:i/>
        </w:rPr>
        <w:br/>
      </w:r>
      <w:r w:rsidRPr="00A825B0">
        <w:t xml:space="preserve">    x7 * (L7)</w:t>
      </w:r>
      <w:r w:rsidRPr="00A825B0">
        <w:rPr>
          <w:i/>
        </w:rPr>
        <w:br/>
      </w:r>
      <w:r w:rsidRPr="00A825B0">
        <w:t xml:space="preserve">    x2 * (L2F2)</w:t>
      </w:r>
      <w:r w:rsidRPr="00A825B0">
        <w:rPr>
          <w:i/>
        </w:rPr>
        <w:br/>
      </w:r>
      <w:r w:rsidRPr="00A825B0">
        <w:t xml:space="preserve">    x8 - x10 * (L8 - L10);</w:t>
      </w:r>
      <w:r w:rsidRPr="00A825B0">
        <w:rPr>
          <w:i/>
        </w:rPr>
        <w:br/>
      </w:r>
      <w:r w:rsidRPr="00A825B0">
        <w:t xml:space="preserve">    [x1 - x10 * ] (I1 - I10);</w:t>
      </w:r>
      <w:r w:rsidRPr="00A825B0">
        <w:rPr>
          <w:i/>
        </w:rPr>
        <w:br/>
      </w:r>
      <w:r w:rsidRPr="00A825B0">
        <w:t xml:space="preserve">    x1 - x10 * (E1 - E10); </w:t>
      </w:r>
    </w:p>
    <w:p w14:paraId="16771224" w14:textId="77777777" w:rsidR="00A825B0" w:rsidRPr="00A825B0" w:rsidRDefault="00A825B0" w:rsidP="00A825B0">
      <w:pPr>
        <w:pStyle w:val="FirstParagraph"/>
        <w:rPr>
          <w:i/>
        </w:rPr>
      </w:pPr>
      <w:r w:rsidRPr="00A825B0">
        <w:t>F1 - F2@1;</w:t>
      </w:r>
      <w:r w:rsidRPr="00A825B0">
        <w:rPr>
          <w:i/>
        </w:rPr>
        <w:br/>
      </w:r>
      <w:r w:rsidRPr="00A825B0">
        <w:t>F1 with F2 * (FCOV12);</w:t>
      </w:r>
      <w:r w:rsidRPr="00A825B0">
        <w:rPr>
          <w:i/>
        </w:rPr>
        <w:br/>
      </w:r>
      <w:r w:rsidRPr="00A825B0">
        <w:t xml:space="preserve">[F1 - F2@0]; </w:t>
      </w:r>
    </w:p>
    <w:p w14:paraId="70FFBF8C" w14:textId="77777777" w:rsidR="00A825B0" w:rsidRPr="00A825B0" w:rsidRDefault="00A825B0" w:rsidP="00A825B0">
      <w:pPr>
        <w:pStyle w:val="FirstParagraph"/>
        <w:rPr>
          <w:lang w:eastAsia="zh-CN"/>
        </w:rPr>
      </w:pPr>
      <w:r w:rsidRPr="00A825B0">
        <w:rPr>
          <w:lang w:eastAsia="zh-CN"/>
        </w:rPr>
        <w:t>可以看到，对于男生组模型（</w:t>
      </w:r>
      <w:r w:rsidRPr="00A825B0">
        <w:rPr>
          <w:lang w:eastAsia="zh-CN"/>
        </w:rPr>
        <w:t>MODEL M</w:t>
      </w:r>
      <w:r w:rsidRPr="00A825B0">
        <w:rPr>
          <w:lang w:eastAsia="zh-CN"/>
        </w:rPr>
        <w:t>），在固定两组的因素载荷相等、截距相等、误差方差相等、潜变量方差协方差相等的基础上，固定两组的潜变量均值相等，即与总体模型相同，固定两个潜变量均值为</w:t>
      </w:r>
      <w:r w:rsidRPr="00A825B0">
        <w:rPr>
          <w:lang w:eastAsia="zh-CN"/>
        </w:rPr>
        <w:t xml:space="preserve"> 0</w:t>
      </w:r>
      <w:r w:rsidRPr="00A825B0">
        <w:rPr>
          <w:lang w:eastAsia="zh-CN"/>
        </w:rPr>
        <w:t>（</w:t>
      </w:r>
      <w:r w:rsidRPr="00A825B0">
        <w:rPr>
          <w:lang w:eastAsia="zh-CN"/>
        </w:rPr>
        <w:t>F1 - F2@0</w:t>
      </w:r>
      <w:r w:rsidRPr="00A825B0">
        <w:rPr>
          <w:lang w:eastAsia="zh-CN"/>
        </w:rPr>
        <w:t>）。</w:t>
      </w:r>
    </w:p>
    <w:p w14:paraId="1E646136" w14:textId="7B9EA30C" w:rsidR="00A825B0" w:rsidRPr="00A825B0" w:rsidRDefault="00A825B0" w:rsidP="00A825B0">
      <w:pPr>
        <w:pStyle w:val="FirstParagraph"/>
        <w:rPr>
          <w:lang w:eastAsia="zh-CN"/>
        </w:rPr>
      </w:pPr>
      <w:r w:rsidRPr="00A825B0">
        <w:rPr>
          <w:lang w:eastAsia="zh-CN"/>
        </w:rPr>
        <w:t>结果参见文件</w:t>
      </w:r>
      <w:r w:rsidRPr="00A825B0">
        <w:rPr>
          <w:lang w:eastAsia="zh-CN"/>
        </w:rPr>
        <w:t>“8_12.out”</w:t>
      </w:r>
      <w:r w:rsidRPr="00A825B0">
        <w:rPr>
          <w:lang w:eastAsia="zh-CN"/>
        </w:rPr>
        <w:t>。与模型</w:t>
      </w:r>
      <w:r w:rsidRPr="00A825B0">
        <w:rPr>
          <w:lang w:eastAsia="zh-CN"/>
        </w:rPr>
        <w:t>6</w:t>
      </w:r>
      <w:r w:rsidRPr="00A825B0">
        <w:rPr>
          <w:lang w:eastAsia="zh-CN"/>
        </w:rPr>
        <w:t>相比，两个模型的卡方差值</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0.590</m:t>
        </m:r>
      </m:oMath>
      <w:r w:rsidRPr="00A825B0">
        <w:rPr>
          <w:lang w:eastAsia="zh-CN"/>
        </w:rPr>
        <w:t xml:space="preserve"> </w:t>
      </w:r>
      <w:r w:rsidRPr="00A825B0">
        <w:rPr>
          <w:lang w:eastAsia="zh-CN"/>
        </w:rPr>
        <w:t>，自由度差值为</w:t>
      </w:r>
      <w:r w:rsidRPr="00A825B0">
        <w:rPr>
          <w:lang w:eastAsia="zh-CN"/>
        </w:rPr>
        <w:t xml:space="preserve"> </w:t>
      </w:r>
      <m:oMath>
        <m:r>
          <w:rPr>
            <w:rFonts w:ascii="Cambria Math" w:hAnsi="Cambria Math"/>
            <w:lang w:eastAsia="zh-CN"/>
          </w:rPr>
          <m:t>2</m:t>
        </m:r>
        <m:r>
          <m:rPr>
            <m:sty m:val="p"/>
          </m:rPr>
          <w:rPr>
            <w:rFonts w:ascii="Cambria Math" w:hAnsi="Cambria Math"/>
            <w:lang w:eastAsia="zh-CN"/>
          </w:rPr>
          <m:t>,</m:t>
        </m:r>
        <m:r>
          <m:rPr>
            <m:sty m:val="p"/>
          </m:rPr>
          <w:rPr>
            <w:rFonts w:ascii="Cambria Math" w:hAnsi="Cambria Math"/>
          </w:rPr>
          <m:t>Δ</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r>
          <m:rPr>
            <m:sty m:val="p"/>
          </m:rPr>
          <w:rPr>
            <w:rFonts w:ascii="Cambria Math" w:hAnsi="Cambria Math"/>
            <w:lang w:eastAsia="zh-CN"/>
          </w:rPr>
          <m:t>/</m:t>
        </m:r>
        <m:r>
          <m:rPr>
            <m:sty m:val="p"/>
          </m:rPr>
          <w:rPr>
            <w:rFonts w:ascii="Cambria Math" w:hAnsi="Cambria Math"/>
          </w:rPr>
          <m:t>Δ</m:t>
        </m:r>
        <m:r>
          <w:rPr>
            <w:rFonts w:ascii="Cambria Math" w:hAnsi="Cambria Math"/>
            <w:lang w:eastAsia="zh-CN"/>
          </w:rPr>
          <m:t>df</m:t>
        </m:r>
        <m:r>
          <m:rPr>
            <m:sty m:val="p"/>
          </m:rPr>
          <w:rPr>
            <w:rFonts w:ascii="Cambria Math" w:hAnsi="Cambria Math"/>
            <w:lang w:eastAsia="zh-CN"/>
          </w:rPr>
          <m:t>=</m:t>
        </m:r>
        <m:r>
          <w:rPr>
            <w:rFonts w:ascii="Cambria Math" w:hAnsi="Cambria Math"/>
            <w:lang w:eastAsia="zh-CN"/>
          </w:rPr>
          <m:t>0.295</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。因此卡方差异检验不显著，可以接受较为简单的模型</w:t>
      </w:r>
      <w:r w:rsidRPr="00A825B0">
        <w:rPr>
          <w:lang w:eastAsia="zh-CN"/>
        </w:rPr>
        <w:t>7</w:t>
      </w:r>
      <w:r w:rsidRPr="00A825B0">
        <w:rPr>
          <w:lang w:eastAsia="zh-CN"/>
        </w:rPr>
        <w:t>，即认为不同性别之间满足潜变量均值等价条件。</w:t>
      </w:r>
    </w:p>
    <w:p w14:paraId="0BF21822" w14:textId="77777777" w:rsidR="00A825B0" w:rsidRPr="00A825B0" w:rsidRDefault="00A825B0" w:rsidP="00A825B0">
      <w:pPr>
        <w:pStyle w:val="FirstParagraph"/>
        <w:rPr>
          <w:lang w:eastAsia="zh-CN"/>
        </w:rPr>
      </w:pPr>
      <w:r w:rsidRPr="00A825B0">
        <w:rPr>
          <w:lang w:eastAsia="zh-CN"/>
        </w:rPr>
        <w:t>至此，关于不同性别的等价性检验已经全部完成。等价性检验各步骤的比较结果的总结如表</w:t>
      </w:r>
      <w:r w:rsidRPr="00A825B0">
        <w:rPr>
          <w:lang w:eastAsia="zh-CN"/>
        </w:rPr>
        <w:t>8-5</w:t>
      </w:r>
      <w:r w:rsidRPr="00A825B0">
        <w:rPr>
          <w:lang w:eastAsia="zh-CN"/>
        </w:rPr>
        <w:t>所示。</w:t>
      </w:r>
    </w:p>
    <w:p w14:paraId="619476B7" w14:textId="77777777" w:rsidR="00A825B0" w:rsidRPr="00A825B0" w:rsidRDefault="00A825B0" w:rsidP="00A825B0">
      <w:pPr>
        <w:pStyle w:val="FirstParagraph"/>
        <w:rPr>
          <w:lang w:eastAsia="zh-CN"/>
        </w:rPr>
      </w:pPr>
      <w:r w:rsidRPr="00A825B0">
        <w:rPr>
          <w:lang w:eastAsia="zh-CN"/>
        </w:rPr>
        <w:t>表</w:t>
      </w:r>
      <w:r w:rsidRPr="00A825B0">
        <w:rPr>
          <w:lang w:eastAsia="zh-CN"/>
        </w:rPr>
        <w:t>8-5</w:t>
      </w:r>
    </w:p>
    <w:p w14:paraId="179B2453" w14:textId="77777777" w:rsidR="00A825B0" w:rsidRPr="00A825B0" w:rsidRDefault="00A825B0" w:rsidP="00A825B0">
      <w:pPr>
        <w:pStyle w:val="FirstParagraph"/>
        <w:rPr>
          <w:lang w:eastAsia="zh-CN"/>
        </w:rPr>
      </w:pPr>
      <w:r w:rsidRPr="00A825B0">
        <w:rPr>
          <w:lang w:eastAsia="zh-CN"/>
        </w:rPr>
        <w:t>等价性检验各步骤拟合指数比较结果总结</w:t>
      </w:r>
    </w:p>
    <w:tbl>
      <w:tblPr>
        <w:tblStyle w:val="Table"/>
        <w:tblW w:w="0" w:type="auto"/>
        <w:tblLook w:val="04A0" w:firstRow="1" w:lastRow="0" w:firstColumn="1" w:lastColumn="0" w:noHBand="0" w:noVBand="1"/>
      </w:tblPr>
      <w:tblGrid>
        <w:gridCol w:w="1754"/>
        <w:gridCol w:w="926"/>
        <w:gridCol w:w="473"/>
        <w:gridCol w:w="1510"/>
        <w:gridCol w:w="1010"/>
        <w:gridCol w:w="2385"/>
        <w:gridCol w:w="798"/>
      </w:tblGrid>
      <w:tr w:rsidR="00A825B0" w:rsidRPr="00A825B0" w14:paraId="3BC3CBFF"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5CD2F76" w14:textId="77777777" w:rsidR="00A825B0" w:rsidRPr="00A825B0" w:rsidRDefault="00A825B0" w:rsidP="00A825B0">
            <w:pPr>
              <w:pStyle w:val="FirstParagraph"/>
            </w:pPr>
            <w:r w:rsidRPr="00A825B0">
              <w:t>模型</w:t>
            </w:r>
          </w:p>
        </w:tc>
        <w:tc>
          <w:tcPr>
            <w:tcW w:w="0" w:type="auto"/>
            <w:tcBorders>
              <w:top w:val="single" w:sz="4" w:space="0" w:color="auto"/>
              <w:left w:val="single" w:sz="4" w:space="0" w:color="auto"/>
              <w:bottom w:val="single" w:sz="4" w:space="0" w:color="auto"/>
              <w:right w:val="single" w:sz="4" w:space="0" w:color="auto"/>
            </w:tcBorders>
            <w:hideMark/>
          </w:tcPr>
          <w:p w14:paraId="1BA29B42"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482B0134"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34D9F3A5" w14:textId="77777777" w:rsidR="00A825B0" w:rsidRPr="00A825B0" w:rsidRDefault="00A825B0" w:rsidP="00A825B0">
            <w:pPr>
              <w:pStyle w:val="FirstParagraph"/>
            </w:pPr>
            <w:r w:rsidRPr="00A825B0">
              <w:t>\Delta\chi^2</w:t>
            </w:r>
          </w:p>
        </w:tc>
        <w:tc>
          <w:tcPr>
            <w:tcW w:w="0" w:type="auto"/>
            <w:tcBorders>
              <w:top w:val="single" w:sz="4" w:space="0" w:color="auto"/>
              <w:left w:val="single" w:sz="4" w:space="0" w:color="auto"/>
              <w:bottom w:val="single" w:sz="4" w:space="0" w:color="auto"/>
              <w:right w:val="single" w:sz="4" w:space="0" w:color="auto"/>
            </w:tcBorders>
            <w:hideMark/>
          </w:tcPr>
          <w:p w14:paraId="2864CCEC" w14:textId="77777777" w:rsidR="00A825B0" w:rsidRPr="00A825B0" w:rsidRDefault="00A825B0" w:rsidP="00A825B0">
            <w:pPr>
              <w:pStyle w:val="FirstParagraph"/>
            </w:pPr>
            <w:r w:rsidRPr="00A825B0">
              <w:t>\Delta df</w:t>
            </w:r>
          </w:p>
        </w:tc>
        <w:tc>
          <w:tcPr>
            <w:tcW w:w="0" w:type="auto"/>
            <w:tcBorders>
              <w:top w:val="single" w:sz="4" w:space="0" w:color="auto"/>
              <w:left w:val="single" w:sz="4" w:space="0" w:color="auto"/>
              <w:bottom w:val="single" w:sz="4" w:space="0" w:color="auto"/>
              <w:right w:val="single" w:sz="4" w:space="0" w:color="auto"/>
            </w:tcBorders>
            <w:hideMark/>
          </w:tcPr>
          <w:p w14:paraId="3E163441" w14:textId="77777777" w:rsidR="00A825B0" w:rsidRPr="00A825B0" w:rsidRDefault="00A825B0" w:rsidP="00A825B0">
            <w:pPr>
              <w:pStyle w:val="FirstParagraph"/>
            </w:pPr>
            <w:r w:rsidRPr="00A825B0">
              <w:t>\Delta\chi^2/\Delta df</w:t>
            </w:r>
          </w:p>
        </w:tc>
        <w:tc>
          <w:tcPr>
            <w:tcW w:w="0" w:type="auto"/>
            <w:tcBorders>
              <w:top w:val="single" w:sz="4" w:space="0" w:color="auto"/>
              <w:left w:val="single" w:sz="4" w:space="0" w:color="auto"/>
              <w:bottom w:val="single" w:sz="4" w:space="0" w:color="auto"/>
              <w:right w:val="single" w:sz="4" w:space="0" w:color="auto"/>
            </w:tcBorders>
            <w:hideMark/>
          </w:tcPr>
          <w:p w14:paraId="74DF7621" w14:textId="77777777" w:rsidR="00A825B0" w:rsidRPr="00A825B0" w:rsidRDefault="00A825B0" w:rsidP="00A825B0">
            <w:pPr>
              <w:pStyle w:val="FirstParagraph"/>
            </w:pPr>
            <w:r w:rsidRPr="00A825B0">
              <w:t>p</w:t>
            </w:r>
          </w:p>
        </w:tc>
      </w:tr>
      <w:tr w:rsidR="00A825B0" w:rsidRPr="00A825B0" w14:paraId="09414ADC" w14:textId="77777777">
        <w:tc>
          <w:tcPr>
            <w:tcW w:w="0" w:type="auto"/>
            <w:tcBorders>
              <w:top w:val="single" w:sz="4" w:space="0" w:color="auto"/>
              <w:left w:val="single" w:sz="4" w:space="0" w:color="auto"/>
              <w:bottom w:val="single" w:sz="4" w:space="0" w:color="auto"/>
              <w:right w:val="single" w:sz="4" w:space="0" w:color="auto"/>
            </w:tcBorders>
            <w:hideMark/>
          </w:tcPr>
          <w:p w14:paraId="6175C0CA" w14:textId="77777777" w:rsidR="00A825B0" w:rsidRPr="00A825B0" w:rsidRDefault="00A825B0" w:rsidP="00A825B0">
            <w:pPr>
              <w:pStyle w:val="FirstParagraph"/>
            </w:pPr>
            <w:r w:rsidRPr="00A825B0">
              <w:t>因素模式相同模型</w:t>
            </w:r>
          </w:p>
        </w:tc>
        <w:tc>
          <w:tcPr>
            <w:tcW w:w="0" w:type="auto"/>
            <w:tcBorders>
              <w:top w:val="single" w:sz="4" w:space="0" w:color="auto"/>
              <w:left w:val="single" w:sz="4" w:space="0" w:color="auto"/>
              <w:bottom w:val="single" w:sz="4" w:space="0" w:color="auto"/>
              <w:right w:val="single" w:sz="4" w:space="0" w:color="auto"/>
            </w:tcBorders>
            <w:hideMark/>
          </w:tcPr>
          <w:p w14:paraId="7D71E656" w14:textId="77777777" w:rsidR="00A825B0" w:rsidRPr="00A825B0" w:rsidRDefault="00A825B0" w:rsidP="00A825B0">
            <w:pPr>
              <w:pStyle w:val="FirstParagraph"/>
            </w:pPr>
            <w:r w:rsidRPr="00A825B0">
              <w:t>79.129</w:t>
            </w:r>
          </w:p>
        </w:tc>
        <w:tc>
          <w:tcPr>
            <w:tcW w:w="0" w:type="auto"/>
            <w:tcBorders>
              <w:top w:val="single" w:sz="4" w:space="0" w:color="auto"/>
              <w:left w:val="single" w:sz="4" w:space="0" w:color="auto"/>
              <w:bottom w:val="single" w:sz="4" w:space="0" w:color="auto"/>
              <w:right w:val="single" w:sz="4" w:space="0" w:color="auto"/>
            </w:tcBorders>
            <w:hideMark/>
          </w:tcPr>
          <w:p w14:paraId="159E7319" w14:textId="77777777" w:rsidR="00A825B0" w:rsidRPr="00A825B0" w:rsidRDefault="00A825B0" w:rsidP="00A825B0">
            <w:pPr>
              <w:pStyle w:val="FirstParagraph"/>
            </w:pPr>
            <w:r w:rsidRPr="00A825B0">
              <w:t>66</w:t>
            </w:r>
          </w:p>
        </w:tc>
        <w:tc>
          <w:tcPr>
            <w:tcW w:w="0" w:type="auto"/>
            <w:tcBorders>
              <w:top w:val="single" w:sz="4" w:space="0" w:color="auto"/>
              <w:left w:val="single" w:sz="4" w:space="0" w:color="auto"/>
              <w:bottom w:val="single" w:sz="4" w:space="0" w:color="auto"/>
              <w:right w:val="single" w:sz="4" w:space="0" w:color="auto"/>
            </w:tcBorders>
          </w:tcPr>
          <w:p w14:paraId="7AB2315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11AC2D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AB1D12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2B29D17" w14:textId="77777777" w:rsidR="00A825B0" w:rsidRPr="00A825B0" w:rsidRDefault="00A825B0" w:rsidP="00A825B0">
            <w:pPr>
              <w:pStyle w:val="FirstParagraph"/>
            </w:pPr>
          </w:p>
        </w:tc>
      </w:tr>
      <w:tr w:rsidR="00A825B0" w:rsidRPr="00A825B0" w14:paraId="77963760" w14:textId="77777777">
        <w:tc>
          <w:tcPr>
            <w:tcW w:w="0" w:type="auto"/>
            <w:tcBorders>
              <w:top w:val="single" w:sz="4" w:space="0" w:color="auto"/>
              <w:left w:val="single" w:sz="4" w:space="0" w:color="auto"/>
              <w:bottom w:val="single" w:sz="4" w:space="0" w:color="auto"/>
              <w:right w:val="single" w:sz="4" w:space="0" w:color="auto"/>
            </w:tcBorders>
            <w:hideMark/>
          </w:tcPr>
          <w:p w14:paraId="28E182AF" w14:textId="77777777" w:rsidR="00A825B0" w:rsidRPr="00A825B0" w:rsidRDefault="00A825B0" w:rsidP="00A825B0">
            <w:pPr>
              <w:pStyle w:val="FirstParagraph"/>
            </w:pPr>
            <w:r w:rsidRPr="00A825B0">
              <w:lastRenderedPageBreak/>
              <w:t>因素载荷等价模型</w:t>
            </w:r>
          </w:p>
        </w:tc>
        <w:tc>
          <w:tcPr>
            <w:tcW w:w="0" w:type="auto"/>
            <w:tcBorders>
              <w:top w:val="single" w:sz="4" w:space="0" w:color="auto"/>
              <w:left w:val="single" w:sz="4" w:space="0" w:color="auto"/>
              <w:bottom w:val="single" w:sz="4" w:space="0" w:color="auto"/>
              <w:right w:val="single" w:sz="4" w:space="0" w:color="auto"/>
            </w:tcBorders>
            <w:hideMark/>
          </w:tcPr>
          <w:p w14:paraId="6E5F4638" w14:textId="77777777" w:rsidR="00A825B0" w:rsidRPr="00A825B0" w:rsidRDefault="00A825B0" w:rsidP="00A825B0">
            <w:pPr>
              <w:pStyle w:val="FirstParagraph"/>
            </w:pPr>
            <w:r w:rsidRPr="00A825B0">
              <w:t>86.297</w:t>
            </w:r>
          </w:p>
        </w:tc>
        <w:tc>
          <w:tcPr>
            <w:tcW w:w="0" w:type="auto"/>
            <w:tcBorders>
              <w:top w:val="single" w:sz="4" w:space="0" w:color="auto"/>
              <w:left w:val="single" w:sz="4" w:space="0" w:color="auto"/>
              <w:bottom w:val="single" w:sz="4" w:space="0" w:color="auto"/>
              <w:right w:val="single" w:sz="4" w:space="0" w:color="auto"/>
            </w:tcBorders>
            <w:hideMark/>
          </w:tcPr>
          <w:p w14:paraId="5815B998" w14:textId="77777777" w:rsidR="00A825B0" w:rsidRPr="00A825B0" w:rsidRDefault="00A825B0" w:rsidP="00A825B0">
            <w:pPr>
              <w:pStyle w:val="FirstParagraph"/>
            </w:pPr>
            <w:r w:rsidRPr="00A825B0">
              <w:t>75</w:t>
            </w:r>
          </w:p>
        </w:tc>
        <w:tc>
          <w:tcPr>
            <w:tcW w:w="0" w:type="auto"/>
            <w:tcBorders>
              <w:top w:val="single" w:sz="4" w:space="0" w:color="auto"/>
              <w:left w:val="single" w:sz="4" w:space="0" w:color="auto"/>
              <w:bottom w:val="single" w:sz="4" w:space="0" w:color="auto"/>
              <w:right w:val="single" w:sz="4" w:space="0" w:color="auto"/>
            </w:tcBorders>
            <w:hideMark/>
          </w:tcPr>
          <w:p w14:paraId="547DE1BF" w14:textId="77777777" w:rsidR="00A825B0" w:rsidRPr="00A825B0" w:rsidRDefault="00A825B0" w:rsidP="00A825B0">
            <w:pPr>
              <w:pStyle w:val="FirstParagraph"/>
            </w:pPr>
            <w:r w:rsidRPr="00A825B0">
              <w:t>7.168</w:t>
            </w:r>
          </w:p>
        </w:tc>
        <w:tc>
          <w:tcPr>
            <w:tcW w:w="0" w:type="auto"/>
            <w:tcBorders>
              <w:top w:val="single" w:sz="4" w:space="0" w:color="auto"/>
              <w:left w:val="single" w:sz="4" w:space="0" w:color="auto"/>
              <w:bottom w:val="single" w:sz="4" w:space="0" w:color="auto"/>
              <w:right w:val="single" w:sz="4" w:space="0" w:color="auto"/>
            </w:tcBorders>
            <w:hideMark/>
          </w:tcPr>
          <w:p w14:paraId="7C4A3AF1" w14:textId="77777777" w:rsidR="00A825B0" w:rsidRPr="00A825B0" w:rsidRDefault="00A825B0" w:rsidP="00A825B0">
            <w:pPr>
              <w:pStyle w:val="FirstParagraph"/>
            </w:pPr>
            <w:r w:rsidRPr="00A825B0">
              <w:t>9</w:t>
            </w:r>
          </w:p>
        </w:tc>
        <w:tc>
          <w:tcPr>
            <w:tcW w:w="0" w:type="auto"/>
            <w:tcBorders>
              <w:top w:val="single" w:sz="4" w:space="0" w:color="auto"/>
              <w:left w:val="single" w:sz="4" w:space="0" w:color="auto"/>
              <w:bottom w:val="single" w:sz="4" w:space="0" w:color="auto"/>
              <w:right w:val="single" w:sz="4" w:space="0" w:color="auto"/>
            </w:tcBorders>
            <w:hideMark/>
          </w:tcPr>
          <w:p w14:paraId="46C43898" w14:textId="77777777" w:rsidR="00A825B0" w:rsidRPr="00A825B0" w:rsidRDefault="00A825B0" w:rsidP="00A825B0">
            <w:pPr>
              <w:pStyle w:val="FirstParagraph"/>
            </w:pPr>
            <w:r w:rsidRPr="00A825B0">
              <w:t>0.796</w:t>
            </w:r>
          </w:p>
        </w:tc>
        <w:tc>
          <w:tcPr>
            <w:tcW w:w="0" w:type="auto"/>
            <w:tcBorders>
              <w:top w:val="single" w:sz="4" w:space="0" w:color="auto"/>
              <w:left w:val="single" w:sz="4" w:space="0" w:color="auto"/>
              <w:bottom w:val="single" w:sz="4" w:space="0" w:color="auto"/>
              <w:right w:val="single" w:sz="4" w:space="0" w:color="auto"/>
            </w:tcBorders>
            <w:hideMark/>
          </w:tcPr>
          <w:p w14:paraId="70BC0199" w14:textId="77777777" w:rsidR="00A825B0" w:rsidRPr="00A825B0" w:rsidRDefault="00A825B0" w:rsidP="00A825B0">
            <w:pPr>
              <w:pStyle w:val="FirstParagraph"/>
            </w:pPr>
            <w:r w:rsidRPr="00A825B0">
              <w:t>0.541</w:t>
            </w:r>
          </w:p>
        </w:tc>
      </w:tr>
      <w:tr w:rsidR="00A825B0" w:rsidRPr="00A825B0" w14:paraId="1EA2A781" w14:textId="77777777">
        <w:tc>
          <w:tcPr>
            <w:tcW w:w="0" w:type="auto"/>
            <w:tcBorders>
              <w:top w:val="single" w:sz="4" w:space="0" w:color="auto"/>
              <w:left w:val="single" w:sz="4" w:space="0" w:color="auto"/>
              <w:bottom w:val="single" w:sz="4" w:space="0" w:color="auto"/>
              <w:right w:val="single" w:sz="4" w:space="0" w:color="auto"/>
            </w:tcBorders>
            <w:hideMark/>
          </w:tcPr>
          <w:p w14:paraId="58D75430" w14:textId="77777777" w:rsidR="00A825B0" w:rsidRPr="00A825B0" w:rsidRDefault="00A825B0" w:rsidP="00A825B0">
            <w:pPr>
              <w:pStyle w:val="FirstParagraph"/>
            </w:pPr>
            <w:r w:rsidRPr="00A825B0">
              <w:t>截距等价模型</w:t>
            </w:r>
          </w:p>
        </w:tc>
        <w:tc>
          <w:tcPr>
            <w:tcW w:w="0" w:type="auto"/>
            <w:tcBorders>
              <w:top w:val="single" w:sz="4" w:space="0" w:color="auto"/>
              <w:left w:val="single" w:sz="4" w:space="0" w:color="auto"/>
              <w:bottom w:val="single" w:sz="4" w:space="0" w:color="auto"/>
              <w:right w:val="single" w:sz="4" w:space="0" w:color="auto"/>
            </w:tcBorders>
            <w:hideMark/>
          </w:tcPr>
          <w:p w14:paraId="57C58815" w14:textId="77777777" w:rsidR="00A825B0" w:rsidRPr="00A825B0" w:rsidRDefault="00A825B0" w:rsidP="00A825B0">
            <w:pPr>
              <w:pStyle w:val="FirstParagraph"/>
            </w:pPr>
            <w:r w:rsidRPr="00A825B0">
              <w:t>89.687</w:t>
            </w:r>
          </w:p>
        </w:tc>
        <w:tc>
          <w:tcPr>
            <w:tcW w:w="0" w:type="auto"/>
            <w:tcBorders>
              <w:top w:val="single" w:sz="4" w:space="0" w:color="auto"/>
              <w:left w:val="single" w:sz="4" w:space="0" w:color="auto"/>
              <w:bottom w:val="single" w:sz="4" w:space="0" w:color="auto"/>
              <w:right w:val="single" w:sz="4" w:space="0" w:color="auto"/>
            </w:tcBorders>
            <w:hideMark/>
          </w:tcPr>
          <w:p w14:paraId="500274E1" w14:textId="77777777" w:rsidR="00A825B0" w:rsidRPr="00A825B0" w:rsidRDefault="00A825B0" w:rsidP="00A825B0">
            <w:pPr>
              <w:pStyle w:val="FirstParagraph"/>
            </w:pPr>
            <w:r w:rsidRPr="00A825B0">
              <w:t>83</w:t>
            </w:r>
          </w:p>
        </w:tc>
        <w:tc>
          <w:tcPr>
            <w:tcW w:w="0" w:type="auto"/>
            <w:tcBorders>
              <w:top w:val="single" w:sz="4" w:space="0" w:color="auto"/>
              <w:left w:val="single" w:sz="4" w:space="0" w:color="auto"/>
              <w:bottom w:val="single" w:sz="4" w:space="0" w:color="auto"/>
              <w:right w:val="single" w:sz="4" w:space="0" w:color="auto"/>
            </w:tcBorders>
            <w:hideMark/>
          </w:tcPr>
          <w:p w14:paraId="094AC11F" w14:textId="77777777" w:rsidR="00A825B0" w:rsidRPr="00A825B0" w:rsidRDefault="00A825B0" w:rsidP="00A825B0">
            <w:pPr>
              <w:pStyle w:val="FirstParagraph"/>
            </w:pPr>
            <w:r w:rsidRPr="00A825B0">
              <w:t>3.390</w:t>
            </w:r>
          </w:p>
        </w:tc>
        <w:tc>
          <w:tcPr>
            <w:tcW w:w="0" w:type="auto"/>
            <w:tcBorders>
              <w:top w:val="single" w:sz="4" w:space="0" w:color="auto"/>
              <w:left w:val="single" w:sz="4" w:space="0" w:color="auto"/>
              <w:bottom w:val="single" w:sz="4" w:space="0" w:color="auto"/>
              <w:right w:val="single" w:sz="4" w:space="0" w:color="auto"/>
            </w:tcBorders>
            <w:hideMark/>
          </w:tcPr>
          <w:p w14:paraId="13DF6C86" w14:textId="77777777" w:rsidR="00A825B0" w:rsidRPr="00A825B0" w:rsidRDefault="00A825B0" w:rsidP="00A825B0">
            <w:pPr>
              <w:pStyle w:val="FirstParagraph"/>
            </w:pPr>
            <w:r w:rsidRPr="00A825B0">
              <w:t>8</w:t>
            </w:r>
          </w:p>
        </w:tc>
        <w:tc>
          <w:tcPr>
            <w:tcW w:w="0" w:type="auto"/>
            <w:tcBorders>
              <w:top w:val="single" w:sz="4" w:space="0" w:color="auto"/>
              <w:left w:val="single" w:sz="4" w:space="0" w:color="auto"/>
              <w:bottom w:val="single" w:sz="4" w:space="0" w:color="auto"/>
              <w:right w:val="single" w:sz="4" w:space="0" w:color="auto"/>
            </w:tcBorders>
            <w:hideMark/>
          </w:tcPr>
          <w:p w14:paraId="7D53153C" w14:textId="77777777" w:rsidR="00A825B0" w:rsidRPr="00A825B0" w:rsidRDefault="00A825B0" w:rsidP="00A825B0">
            <w:pPr>
              <w:pStyle w:val="FirstParagraph"/>
            </w:pPr>
            <w:r w:rsidRPr="00A825B0">
              <w:t>0.424</w:t>
            </w:r>
          </w:p>
        </w:tc>
        <w:tc>
          <w:tcPr>
            <w:tcW w:w="0" w:type="auto"/>
            <w:tcBorders>
              <w:top w:val="single" w:sz="4" w:space="0" w:color="auto"/>
              <w:left w:val="single" w:sz="4" w:space="0" w:color="auto"/>
              <w:bottom w:val="single" w:sz="4" w:space="0" w:color="auto"/>
              <w:right w:val="single" w:sz="4" w:space="0" w:color="auto"/>
            </w:tcBorders>
            <w:hideMark/>
          </w:tcPr>
          <w:p w14:paraId="7762A6B7" w14:textId="77777777" w:rsidR="00A825B0" w:rsidRPr="00A825B0" w:rsidRDefault="00A825B0" w:rsidP="00A825B0">
            <w:pPr>
              <w:pStyle w:val="FirstParagraph"/>
            </w:pPr>
            <w:r w:rsidRPr="00A825B0">
              <w:t>0.117</w:t>
            </w:r>
          </w:p>
        </w:tc>
      </w:tr>
      <w:tr w:rsidR="00A825B0" w:rsidRPr="00A825B0" w14:paraId="0C878CAF" w14:textId="77777777">
        <w:tc>
          <w:tcPr>
            <w:tcW w:w="0" w:type="auto"/>
            <w:tcBorders>
              <w:top w:val="single" w:sz="4" w:space="0" w:color="auto"/>
              <w:left w:val="single" w:sz="4" w:space="0" w:color="auto"/>
              <w:bottom w:val="single" w:sz="4" w:space="0" w:color="auto"/>
              <w:right w:val="single" w:sz="4" w:space="0" w:color="auto"/>
            </w:tcBorders>
            <w:hideMark/>
          </w:tcPr>
          <w:p w14:paraId="6100BE6D" w14:textId="77777777" w:rsidR="00A825B0" w:rsidRPr="00A825B0" w:rsidRDefault="00A825B0" w:rsidP="00A825B0">
            <w:pPr>
              <w:pStyle w:val="FirstParagraph"/>
            </w:pPr>
            <w:r w:rsidRPr="00A825B0">
              <w:t>误差方差等价模型</w:t>
            </w:r>
          </w:p>
        </w:tc>
        <w:tc>
          <w:tcPr>
            <w:tcW w:w="0" w:type="auto"/>
            <w:tcBorders>
              <w:top w:val="single" w:sz="4" w:space="0" w:color="auto"/>
              <w:left w:val="single" w:sz="4" w:space="0" w:color="auto"/>
              <w:bottom w:val="single" w:sz="4" w:space="0" w:color="auto"/>
              <w:right w:val="single" w:sz="4" w:space="0" w:color="auto"/>
            </w:tcBorders>
            <w:hideMark/>
          </w:tcPr>
          <w:p w14:paraId="74964F22" w14:textId="77777777" w:rsidR="00A825B0" w:rsidRPr="00A825B0" w:rsidRDefault="00A825B0" w:rsidP="00A825B0">
            <w:pPr>
              <w:pStyle w:val="FirstParagraph"/>
            </w:pPr>
            <w:r w:rsidRPr="00A825B0">
              <w:t>94.812</w:t>
            </w:r>
          </w:p>
        </w:tc>
        <w:tc>
          <w:tcPr>
            <w:tcW w:w="0" w:type="auto"/>
            <w:tcBorders>
              <w:top w:val="single" w:sz="4" w:space="0" w:color="auto"/>
              <w:left w:val="single" w:sz="4" w:space="0" w:color="auto"/>
              <w:bottom w:val="single" w:sz="4" w:space="0" w:color="auto"/>
              <w:right w:val="single" w:sz="4" w:space="0" w:color="auto"/>
            </w:tcBorders>
            <w:hideMark/>
          </w:tcPr>
          <w:p w14:paraId="4566CF00" w14:textId="77777777" w:rsidR="00A825B0" w:rsidRPr="00A825B0" w:rsidRDefault="00A825B0" w:rsidP="00A825B0">
            <w:pPr>
              <w:pStyle w:val="FirstParagraph"/>
            </w:pPr>
            <w:r w:rsidRPr="00A825B0">
              <w:t>93</w:t>
            </w:r>
          </w:p>
        </w:tc>
        <w:tc>
          <w:tcPr>
            <w:tcW w:w="0" w:type="auto"/>
            <w:tcBorders>
              <w:top w:val="single" w:sz="4" w:space="0" w:color="auto"/>
              <w:left w:val="single" w:sz="4" w:space="0" w:color="auto"/>
              <w:bottom w:val="single" w:sz="4" w:space="0" w:color="auto"/>
              <w:right w:val="single" w:sz="4" w:space="0" w:color="auto"/>
            </w:tcBorders>
            <w:hideMark/>
          </w:tcPr>
          <w:p w14:paraId="14201263" w14:textId="77777777" w:rsidR="00A825B0" w:rsidRPr="00A825B0" w:rsidRDefault="00A825B0" w:rsidP="00A825B0">
            <w:pPr>
              <w:pStyle w:val="FirstParagraph"/>
            </w:pPr>
            <w:r w:rsidRPr="00A825B0">
              <w:t>5.125</w:t>
            </w:r>
          </w:p>
        </w:tc>
        <w:tc>
          <w:tcPr>
            <w:tcW w:w="0" w:type="auto"/>
            <w:tcBorders>
              <w:top w:val="single" w:sz="4" w:space="0" w:color="auto"/>
              <w:left w:val="single" w:sz="4" w:space="0" w:color="auto"/>
              <w:bottom w:val="single" w:sz="4" w:space="0" w:color="auto"/>
              <w:right w:val="single" w:sz="4" w:space="0" w:color="auto"/>
            </w:tcBorders>
            <w:hideMark/>
          </w:tcPr>
          <w:p w14:paraId="2D6E1C35" w14:textId="77777777" w:rsidR="00A825B0" w:rsidRPr="00A825B0" w:rsidRDefault="00A825B0" w:rsidP="00A825B0">
            <w:pPr>
              <w:pStyle w:val="FirstParagraph"/>
            </w:pPr>
            <w:r w:rsidRPr="00A825B0">
              <w:t>10</w:t>
            </w:r>
          </w:p>
        </w:tc>
        <w:tc>
          <w:tcPr>
            <w:tcW w:w="0" w:type="auto"/>
            <w:tcBorders>
              <w:top w:val="single" w:sz="4" w:space="0" w:color="auto"/>
              <w:left w:val="single" w:sz="4" w:space="0" w:color="auto"/>
              <w:bottom w:val="single" w:sz="4" w:space="0" w:color="auto"/>
              <w:right w:val="single" w:sz="4" w:space="0" w:color="auto"/>
            </w:tcBorders>
            <w:hideMark/>
          </w:tcPr>
          <w:p w14:paraId="743CF897" w14:textId="77777777" w:rsidR="00A825B0" w:rsidRPr="00A825B0" w:rsidRDefault="00A825B0" w:rsidP="00A825B0">
            <w:pPr>
              <w:pStyle w:val="FirstParagraph"/>
            </w:pPr>
            <w:r w:rsidRPr="00A825B0">
              <w:t>0.513</w:t>
            </w:r>
          </w:p>
        </w:tc>
        <w:tc>
          <w:tcPr>
            <w:tcW w:w="0" w:type="auto"/>
            <w:tcBorders>
              <w:top w:val="single" w:sz="4" w:space="0" w:color="auto"/>
              <w:left w:val="single" w:sz="4" w:space="0" w:color="auto"/>
              <w:bottom w:val="single" w:sz="4" w:space="0" w:color="auto"/>
              <w:right w:val="single" w:sz="4" w:space="0" w:color="auto"/>
            </w:tcBorders>
            <w:hideMark/>
          </w:tcPr>
          <w:p w14:paraId="6219A2CD" w14:textId="77777777" w:rsidR="00A825B0" w:rsidRPr="00A825B0" w:rsidRDefault="00A825B0" w:rsidP="00A825B0">
            <w:pPr>
              <w:pStyle w:val="FirstParagraph"/>
            </w:pPr>
            <w:r w:rsidRPr="00A825B0">
              <w:t>0.810</w:t>
            </w:r>
          </w:p>
        </w:tc>
      </w:tr>
      <w:tr w:rsidR="00A825B0" w:rsidRPr="00A825B0" w14:paraId="0A797B9B" w14:textId="77777777">
        <w:tc>
          <w:tcPr>
            <w:tcW w:w="0" w:type="auto"/>
            <w:tcBorders>
              <w:top w:val="single" w:sz="4" w:space="0" w:color="auto"/>
              <w:left w:val="single" w:sz="4" w:space="0" w:color="auto"/>
              <w:bottom w:val="single" w:sz="4" w:space="0" w:color="auto"/>
              <w:right w:val="single" w:sz="4" w:space="0" w:color="auto"/>
            </w:tcBorders>
            <w:hideMark/>
          </w:tcPr>
          <w:p w14:paraId="472CD2DE" w14:textId="77777777" w:rsidR="00A825B0" w:rsidRPr="00A825B0" w:rsidRDefault="00A825B0" w:rsidP="00A825B0">
            <w:pPr>
              <w:pStyle w:val="FirstParagraph"/>
            </w:pPr>
            <w:r w:rsidRPr="00A825B0">
              <w:t>潜变量方差等价模型</w:t>
            </w:r>
          </w:p>
        </w:tc>
        <w:tc>
          <w:tcPr>
            <w:tcW w:w="0" w:type="auto"/>
            <w:tcBorders>
              <w:top w:val="single" w:sz="4" w:space="0" w:color="auto"/>
              <w:left w:val="single" w:sz="4" w:space="0" w:color="auto"/>
              <w:bottom w:val="single" w:sz="4" w:space="0" w:color="auto"/>
              <w:right w:val="single" w:sz="4" w:space="0" w:color="auto"/>
            </w:tcBorders>
            <w:hideMark/>
          </w:tcPr>
          <w:p w14:paraId="1DA25875" w14:textId="77777777" w:rsidR="00A825B0" w:rsidRPr="00A825B0" w:rsidRDefault="00A825B0" w:rsidP="00A825B0">
            <w:pPr>
              <w:pStyle w:val="FirstParagraph"/>
            </w:pPr>
            <w:r w:rsidRPr="00A825B0">
              <w:t>98.131</w:t>
            </w:r>
          </w:p>
        </w:tc>
        <w:tc>
          <w:tcPr>
            <w:tcW w:w="0" w:type="auto"/>
            <w:tcBorders>
              <w:top w:val="single" w:sz="4" w:space="0" w:color="auto"/>
              <w:left w:val="single" w:sz="4" w:space="0" w:color="auto"/>
              <w:bottom w:val="single" w:sz="4" w:space="0" w:color="auto"/>
              <w:right w:val="single" w:sz="4" w:space="0" w:color="auto"/>
            </w:tcBorders>
            <w:hideMark/>
          </w:tcPr>
          <w:p w14:paraId="782830C1" w14:textId="77777777" w:rsidR="00A825B0" w:rsidRPr="00A825B0" w:rsidRDefault="00A825B0" w:rsidP="00A825B0">
            <w:pPr>
              <w:pStyle w:val="FirstParagraph"/>
            </w:pPr>
            <w:r w:rsidRPr="00A825B0">
              <w:t>95</w:t>
            </w:r>
          </w:p>
        </w:tc>
        <w:tc>
          <w:tcPr>
            <w:tcW w:w="0" w:type="auto"/>
            <w:tcBorders>
              <w:top w:val="single" w:sz="4" w:space="0" w:color="auto"/>
              <w:left w:val="single" w:sz="4" w:space="0" w:color="auto"/>
              <w:bottom w:val="single" w:sz="4" w:space="0" w:color="auto"/>
              <w:right w:val="single" w:sz="4" w:space="0" w:color="auto"/>
            </w:tcBorders>
            <w:hideMark/>
          </w:tcPr>
          <w:p w14:paraId="38E35B6B" w14:textId="77777777" w:rsidR="00A825B0" w:rsidRPr="00A825B0" w:rsidRDefault="00A825B0" w:rsidP="00A825B0">
            <w:pPr>
              <w:pStyle w:val="FirstParagraph"/>
            </w:pPr>
            <w:r w:rsidRPr="00A825B0">
              <w:t>3.319</w:t>
            </w:r>
          </w:p>
        </w:tc>
        <w:tc>
          <w:tcPr>
            <w:tcW w:w="0" w:type="auto"/>
            <w:tcBorders>
              <w:top w:val="single" w:sz="4" w:space="0" w:color="auto"/>
              <w:left w:val="single" w:sz="4" w:space="0" w:color="auto"/>
              <w:bottom w:val="single" w:sz="4" w:space="0" w:color="auto"/>
              <w:right w:val="single" w:sz="4" w:space="0" w:color="auto"/>
            </w:tcBorders>
            <w:hideMark/>
          </w:tcPr>
          <w:p w14:paraId="0536E2BA"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25A4BEA8" w14:textId="77777777" w:rsidR="00A825B0" w:rsidRPr="00A825B0" w:rsidRDefault="00A825B0" w:rsidP="00A825B0">
            <w:pPr>
              <w:pStyle w:val="FirstParagraph"/>
            </w:pPr>
            <w:r w:rsidRPr="00A825B0">
              <w:t>1.660</w:t>
            </w:r>
          </w:p>
        </w:tc>
        <w:tc>
          <w:tcPr>
            <w:tcW w:w="0" w:type="auto"/>
            <w:tcBorders>
              <w:top w:val="single" w:sz="4" w:space="0" w:color="auto"/>
              <w:left w:val="single" w:sz="4" w:space="0" w:color="auto"/>
              <w:bottom w:val="single" w:sz="4" w:space="0" w:color="auto"/>
              <w:right w:val="single" w:sz="4" w:space="0" w:color="auto"/>
            </w:tcBorders>
            <w:hideMark/>
          </w:tcPr>
          <w:p w14:paraId="3C32F8A4" w14:textId="77777777" w:rsidR="00A825B0" w:rsidRPr="00A825B0" w:rsidRDefault="00A825B0" w:rsidP="00A825B0">
            <w:pPr>
              <w:pStyle w:val="FirstParagraph"/>
            </w:pPr>
            <w:r w:rsidRPr="00A825B0">
              <w:t>0.696</w:t>
            </w:r>
          </w:p>
        </w:tc>
      </w:tr>
      <w:tr w:rsidR="00A825B0" w:rsidRPr="00A825B0" w14:paraId="04239A55" w14:textId="77777777">
        <w:tc>
          <w:tcPr>
            <w:tcW w:w="0" w:type="auto"/>
            <w:tcBorders>
              <w:top w:val="single" w:sz="4" w:space="0" w:color="auto"/>
              <w:left w:val="single" w:sz="4" w:space="0" w:color="auto"/>
              <w:bottom w:val="single" w:sz="4" w:space="0" w:color="auto"/>
              <w:right w:val="single" w:sz="4" w:space="0" w:color="auto"/>
            </w:tcBorders>
            <w:hideMark/>
          </w:tcPr>
          <w:p w14:paraId="71879C7B" w14:textId="77777777" w:rsidR="00A825B0" w:rsidRPr="00A825B0" w:rsidRDefault="00A825B0" w:rsidP="00A825B0">
            <w:pPr>
              <w:pStyle w:val="FirstParagraph"/>
              <w:rPr>
                <w:lang w:eastAsia="zh-CN"/>
              </w:rPr>
            </w:pPr>
            <w:r w:rsidRPr="00A825B0">
              <w:rPr>
                <w:lang w:eastAsia="zh-CN"/>
              </w:rPr>
              <w:t>潜变量协方差等价模型</w:t>
            </w:r>
          </w:p>
        </w:tc>
        <w:tc>
          <w:tcPr>
            <w:tcW w:w="0" w:type="auto"/>
            <w:tcBorders>
              <w:top w:val="single" w:sz="4" w:space="0" w:color="auto"/>
              <w:left w:val="single" w:sz="4" w:space="0" w:color="auto"/>
              <w:bottom w:val="single" w:sz="4" w:space="0" w:color="auto"/>
              <w:right w:val="single" w:sz="4" w:space="0" w:color="auto"/>
            </w:tcBorders>
            <w:hideMark/>
          </w:tcPr>
          <w:p w14:paraId="7A8B1D35" w14:textId="77777777" w:rsidR="00A825B0" w:rsidRPr="00A825B0" w:rsidRDefault="00A825B0" w:rsidP="00A825B0">
            <w:pPr>
              <w:pStyle w:val="FirstParagraph"/>
            </w:pPr>
            <w:r w:rsidRPr="00A825B0">
              <w:t>99.187</w:t>
            </w:r>
          </w:p>
        </w:tc>
        <w:tc>
          <w:tcPr>
            <w:tcW w:w="0" w:type="auto"/>
            <w:tcBorders>
              <w:top w:val="single" w:sz="4" w:space="0" w:color="auto"/>
              <w:left w:val="single" w:sz="4" w:space="0" w:color="auto"/>
              <w:bottom w:val="single" w:sz="4" w:space="0" w:color="auto"/>
              <w:right w:val="single" w:sz="4" w:space="0" w:color="auto"/>
            </w:tcBorders>
            <w:hideMark/>
          </w:tcPr>
          <w:p w14:paraId="45EC6447" w14:textId="77777777" w:rsidR="00A825B0" w:rsidRPr="00A825B0" w:rsidRDefault="00A825B0" w:rsidP="00A825B0">
            <w:pPr>
              <w:pStyle w:val="FirstParagraph"/>
            </w:pPr>
            <w:r w:rsidRPr="00A825B0">
              <w:t>96</w:t>
            </w:r>
          </w:p>
        </w:tc>
        <w:tc>
          <w:tcPr>
            <w:tcW w:w="0" w:type="auto"/>
            <w:tcBorders>
              <w:top w:val="single" w:sz="4" w:space="0" w:color="auto"/>
              <w:left w:val="single" w:sz="4" w:space="0" w:color="auto"/>
              <w:bottom w:val="single" w:sz="4" w:space="0" w:color="auto"/>
              <w:right w:val="single" w:sz="4" w:space="0" w:color="auto"/>
            </w:tcBorders>
            <w:hideMark/>
          </w:tcPr>
          <w:p w14:paraId="18CFD289" w14:textId="77777777" w:rsidR="00A825B0" w:rsidRPr="00A825B0" w:rsidRDefault="00A825B0" w:rsidP="00A825B0">
            <w:pPr>
              <w:pStyle w:val="FirstParagraph"/>
            </w:pPr>
            <w:r w:rsidRPr="00A825B0">
              <w:t>1.056</w:t>
            </w:r>
          </w:p>
        </w:tc>
        <w:tc>
          <w:tcPr>
            <w:tcW w:w="0" w:type="auto"/>
            <w:tcBorders>
              <w:top w:val="single" w:sz="4" w:space="0" w:color="auto"/>
              <w:left w:val="single" w:sz="4" w:space="0" w:color="auto"/>
              <w:bottom w:val="single" w:sz="4" w:space="0" w:color="auto"/>
              <w:right w:val="single" w:sz="4" w:space="0" w:color="auto"/>
            </w:tcBorders>
            <w:hideMark/>
          </w:tcPr>
          <w:p w14:paraId="77CC83F8"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BEFB5C1" w14:textId="77777777" w:rsidR="00A825B0" w:rsidRPr="00A825B0" w:rsidRDefault="00A825B0" w:rsidP="00A825B0">
            <w:pPr>
              <w:pStyle w:val="FirstParagraph"/>
            </w:pPr>
            <w:r w:rsidRPr="00A825B0">
              <w:t>1.056</w:t>
            </w:r>
          </w:p>
        </w:tc>
        <w:tc>
          <w:tcPr>
            <w:tcW w:w="0" w:type="auto"/>
            <w:tcBorders>
              <w:top w:val="single" w:sz="4" w:space="0" w:color="auto"/>
              <w:left w:val="single" w:sz="4" w:space="0" w:color="auto"/>
              <w:bottom w:val="single" w:sz="4" w:space="0" w:color="auto"/>
              <w:right w:val="single" w:sz="4" w:space="0" w:color="auto"/>
            </w:tcBorders>
            <w:hideMark/>
          </w:tcPr>
          <w:p w14:paraId="361CA646" w14:textId="77777777" w:rsidR="00A825B0" w:rsidRPr="00A825B0" w:rsidRDefault="00A825B0" w:rsidP="00A825B0">
            <w:pPr>
              <w:pStyle w:val="FirstParagraph"/>
            </w:pPr>
            <w:r w:rsidRPr="00A825B0">
              <w:t>0.255</w:t>
            </w:r>
          </w:p>
        </w:tc>
      </w:tr>
      <w:tr w:rsidR="00A825B0" w:rsidRPr="00A825B0" w14:paraId="06ECBE36" w14:textId="77777777">
        <w:tc>
          <w:tcPr>
            <w:tcW w:w="0" w:type="auto"/>
            <w:tcBorders>
              <w:top w:val="single" w:sz="4" w:space="0" w:color="auto"/>
              <w:left w:val="single" w:sz="4" w:space="0" w:color="auto"/>
              <w:bottom w:val="single" w:sz="4" w:space="0" w:color="auto"/>
              <w:right w:val="single" w:sz="4" w:space="0" w:color="auto"/>
            </w:tcBorders>
            <w:hideMark/>
          </w:tcPr>
          <w:p w14:paraId="64E46C9E" w14:textId="77777777" w:rsidR="00A825B0" w:rsidRPr="00A825B0" w:rsidRDefault="00A825B0" w:rsidP="00A825B0">
            <w:pPr>
              <w:pStyle w:val="FirstParagraph"/>
            </w:pPr>
            <w:r w:rsidRPr="00A825B0">
              <w:t>潜变量均值等价模型</w:t>
            </w:r>
          </w:p>
        </w:tc>
        <w:tc>
          <w:tcPr>
            <w:tcW w:w="0" w:type="auto"/>
            <w:tcBorders>
              <w:top w:val="single" w:sz="4" w:space="0" w:color="auto"/>
              <w:left w:val="single" w:sz="4" w:space="0" w:color="auto"/>
              <w:bottom w:val="single" w:sz="4" w:space="0" w:color="auto"/>
              <w:right w:val="single" w:sz="4" w:space="0" w:color="auto"/>
            </w:tcBorders>
            <w:hideMark/>
          </w:tcPr>
          <w:p w14:paraId="2A27DD04" w14:textId="77777777" w:rsidR="00A825B0" w:rsidRPr="00A825B0" w:rsidRDefault="00A825B0" w:rsidP="00A825B0">
            <w:pPr>
              <w:pStyle w:val="FirstParagraph"/>
            </w:pPr>
            <w:r w:rsidRPr="00A825B0">
              <w:t>99.777</w:t>
            </w:r>
          </w:p>
        </w:tc>
        <w:tc>
          <w:tcPr>
            <w:tcW w:w="0" w:type="auto"/>
            <w:tcBorders>
              <w:top w:val="single" w:sz="4" w:space="0" w:color="auto"/>
              <w:left w:val="single" w:sz="4" w:space="0" w:color="auto"/>
              <w:bottom w:val="single" w:sz="4" w:space="0" w:color="auto"/>
              <w:right w:val="single" w:sz="4" w:space="0" w:color="auto"/>
            </w:tcBorders>
            <w:hideMark/>
          </w:tcPr>
          <w:p w14:paraId="5656A058" w14:textId="77777777" w:rsidR="00A825B0" w:rsidRPr="00A825B0" w:rsidRDefault="00A825B0" w:rsidP="00A825B0">
            <w:pPr>
              <w:pStyle w:val="FirstParagraph"/>
            </w:pPr>
            <w:r w:rsidRPr="00A825B0">
              <w:t>98</w:t>
            </w:r>
          </w:p>
        </w:tc>
        <w:tc>
          <w:tcPr>
            <w:tcW w:w="0" w:type="auto"/>
            <w:tcBorders>
              <w:top w:val="single" w:sz="4" w:space="0" w:color="auto"/>
              <w:left w:val="single" w:sz="4" w:space="0" w:color="auto"/>
              <w:bottom w:val="single" w:sz="4" w:space="0" w:color="auto"/>
              <w:right w:val="single" w:sz="4" w:space="0" w:color="auto"/>
            </w:tcBorders>
            <w:hideMark/>
          </w:tcPr>
          <w:p w14:paraId="54522B28" w14:textId="77777777" w:rsidR="00A825B0" w:rsidRPr="00A825B0" w:rsidRDefault="00A825B0" w:rsidP="00A825B0">
            <w:pPr>
              <w:pStyle w:val="FirstParagraph"/>
            </w:pPr>
            <w:r w:rsidRPr="00A825B0">
              <w:t>0.590</w:t>
            </w:r>
          </w:p>
        </w:tc>
        <w:tc>
          <w:tcPr>
            <w:tcW w:w="0" w:type="auto"/>
            <w:tcBorders>
              <w:top w:val="single" w:sz="4" w:space="0" w:color="auto"/>
              <w:left w:val="single" w:sz="4" w:space="0" w:color="auto"/>
              <w:bottom w:val="single" w:sz="4" w:space="0" w:color="auto"/>
              <w:right w:val="single" w:sz="4" w:space="0" w:color="auto"/>
            </w:tcBorders>
            <w:hideMark/>
          </w:tcPr>
          <w:p w14:paraId="6F4E798A"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099A56F" w14:textId="77777777" w:rsidR="00A825B0" w:rsidRPr="00A825B0" w:rsidRDefault="00A825B0" w:rsidP="00A825B0">
            <w:pPr>
              <w:pStyle w:val="FirstParagraph"/>
            </w:pPr>
            <w:r w:rsidRPr="00A825B0">
              <w:t>0.295</w:t>
            </w:r>
          </w:p>
        </w:tc>
        <w:tc>
          <w:tcPr>
            <w:tcW w:w="0" w:type="auto"/>
            <w:tcBorders>
              <w:top w:val="single" w:sz="4" w:space="0" w:color="auto"/>
              <w:left w:val="single" w:sz="4" w:space="0" w:color="auto"/>
              <w:bottom w:val="single" w:sz="4" w:space="0" w:color="auto"/>
              <w:right w:val="single" w:sz="4" w:space="0" w:color="auto"/>
            </w:tcBorders>
            <w:hideMark/>
          </w:tcPr>
          <w:p w14:paraId="116C685F" w14:textId="77777777" w:rsidR="00A825B0" w:rsidRPr="00A825B0" w:rsidRDefault="00A825B0" w:rsidP="00A825B0">
            <w:pPr>
              <w:pStyle w:val="FirstParagraph"/>
            </w:pPr>
            <w:r w:rsidRPr="00A825B0">
              <w:t>0.117</w:t>
            </w:r>
          </w:p>
        </w:tc>
      </w:tr>
    </w:tbl>
    <w:bookmarkEnd w:id="455"/>
    <w:p w14:paraId="4349CBD9" w14:textId="77777777" w:rsidR="00A825B0" w:rsidRPr="00A825B0" w:rsidRDefault="00A825B0" w:rsidP="00A825B0">
      <w:pPr>
        <w:pStyle w:val="FirstParagraph"/>
      </w:pPr>
      <w:r w:rsidRPr="00A825B0">
        <w:t>关键术语</w:t>
      </w:r>
    </w:p>
    <w:p w14:paraId="011E2073" w14:textId="77777777" w:rsidR="00A825B0" w:rsidRPr="00A825B0" w:rsidRDefault="00A825B0" w:rsidP="00A825B0">
      <w:pPr>
        <w:pStyle w:val="FirstParagraph"/>
        <w:rPr>
          <w:lang w:eastAsia="zh-CN"/>
        </w:rPr>
      </w:pPr>
      <w:r w:rsidRPr="00A825B0">
        <w:rPr>
          <w:lang w:eastAsia="zh-CN"/>
        </w:rPr>
        <w:t>验证性因素分析</w:t>
      </w:r>
      <w:r w:rsidRPr="00A825B0">
        <w:rPr>
          <w:lang w:eastAsia="zh-CN"/>
        </w:rPr>
        <w:t xml:space="preserve"> </w:t>
      </w:r>
      <w:r w:rsidRPr="00A825B0">
        <w:rPr>
          <w:lang w:eastAsia="zh-CN"/>
        </w:rPr>
        <w:t>潜变量</w:t>
      </w:r>
      <w:r w:rsidRPr="00A825B0">
        <w:rPr>
          <w:lang w:eastAsia="zh-CN"/>
        </w:rPr>
        <w:t xml:space="preserve"> </w:t>
      </w:r>
      <w:r w:rsidRPr="00A825B0">
        <w:rPr>
          <w:lang w:eastAsia="zh-CN"/>
        </w:rPr>
        <w:t>观测变量</w:t>
      </w:r>
      <w:r w:rsidRPr="00A825B0">
        <w:rPr>
          <w:lang w:eastAsia="zh-CN"/>
        </w:rPr>
        <w:t xml:space="preserve"> T </w:t>
      </w:r>
      <w:r w:rsidRPr="00A825B0">
        <w:rPr>
          <w:lang w:eastAsia="zh-CN"/>
        </w:rPr>
        <w:t>准则</w:t>
      </w:r>
      <w:r w:rsidRPr="00A825B0">
        <w:rPr>
          <w:lang w:eastAsia="zh-CN"/>
        </w:rPr>
        <w:t xml:space="preserve"> </w:t>
      </w:r>
      <w:r w:rsidRPr="00A825B0">
        <w:rPr>
          <w:lang w:eastAsia="zh-CN"/>
        </w:rPr>
        <w:t>三指标准则</w:t>
      </w:r>
      <w:r w:rsidRPr="00A825B0">
        <w:rPr>
          <w:lang w:eastAsia="zh-CN"/>
        </w:rPr>
        <w:t xml:space="preserve"> </w:t>
      </w:r>
      <w:r w:rsidRPr="00A825B0">
        <w:rPr>
          <w:lang w:eastAsia="zh-CN"/>
        </w:rPr>
        <w:t>二指标准则</w:t>
      </w:r>
      <w:r w:rsidRPr="00A825B0">
        <w:rPr>
          <w:lang w:eastAsia="zh-CN"/>
        </w:rPr>
        <w:t xml:space="preserve"> </w:t>
      </w:r>
      <w:r w:rsidRPr="00A825B0">
        <w:rPr>
          <w:lang w:eastAsia="zh-CN"/>
        </w:rPr>
        <w:t>嵌套模型测量等价性</w:t>
      </w:r>
      <w:r w:rsidRPr="00A825B0">
        <w:rPr>
          <w:lang w:eastAsia="zh-CN"/>
        </w:rPr>
        <w:t xml:space="preserve"> </w:t>
      </w:r>
      <w:r w:rsidRPr="00A825B0">
        <w:rPr>
          <w:lang w:eastAsia="zh-CN"/>
        </w:rPr>
        <w:t>因素模式相同模型</w:t>
      </w:r>
      <w:r w:rsidRPr="00A825B0">
        <w:rPr>
          <w:lang w:eastAsia="zh-CN"/>
        </w:rPr>
        <w:t xml:space="preserve"> </w:t>
      </w:r>
      <w:r w:rsidRPr="00A825B0">
        <w:rPr>
          <w:lang w:eastAsia="zh-CN"/>
        </w:rPr>
        <w:t>因素载荷等价模型</w:t>
      </w:r>
    </w:p>
    <w:p w14:paraId="7BCF7C5E" w14:textId="77777777" w:rsidR="00A825B0" w:rsidRPr="00A825B0" w:rsidRDefault="00A825B0" w:rsidP="00A825B0">
      <w:pPr>
        <w:pStyle w:val="FirstParagraph"/>
      </w:pPr>
      <w:r w:rsidRPr="00A825B0">
        <w:t>内容要点</w:t>
      </w:r>
    </w:p>
    <w:p w14:paraId="61E322E0" w14:textId="77777777" w:rsidR="00A825B0" w:rsidRPr="00A825B0" w:rsidRDefault="00A825B0">
      <w:pPr>
        <w:pStyle w:val="FirstParagraph"/>
        <w:numPr>
          <w:ilvl w:val="0"/>
          <w:numId w:val="1"/>
        </w:numPr>
        <w:rPr>
          <w:lang w:eastAsia="zh-CN"/>
        </w:rPr>
      </w:pPr>
      <w:r w:rsidRPr="00A825B0">
        <w:rPr>
          <w:lang w:eastAsia="zh-CN"/>
        </w:rPr>
        <w:t>验证性因素分析是在探索性因素分析的基础上发展起来的，它是对已有的理论模型与数据拟合程度的一种验证，所以在进行验证性因素分析时必须明确指出公共因素的个数、观测变量的个数、观测变量和公共因素之间的关系、观测变量和特殊因素之间的关系以及特殊因素之间的关系。</w:t>
      </w:r>
    </w:p>
    <w:p w14:paraId="61BDD300" w14:textId="77777777" w:rsidR="00A825B0" w:rsidRPr="00A825B0" w:rsidRDefault="00A825B0">
      <w:pPr>
        <w:pStyle w:val="FirstParagraph"/>
        <w:numPr>
          <w:ilvl w:val="0"/>
          <w:numId w:val="1"/>
        </w:numPr>
        <w:rPr>
          <w:lang w:eastAsia="zh-CN"/>
        </w:rPr>
      </w:pPr>
      <w:r w:rsidRPr="00A825B0">
        <w:rPr>
          <w:lang w:eastAsia="zh-CN"/>
        </w:rPr>
        <w:t>验证性因素分析模型识别的必要条件是满足</w:t>
      </w:r>
      <w:r w:rsidRPr="00A825B0">
        <w:rPr>
          <w:lang w:eastAsia="zh-CN"/>
        </w:rPr>
        <w:t xml:space="preserve"> T </w:t>
      </w:r>
      <w:r w:rsidRPr="00A825B0">
        <w:rPr>
          <w:lang w:eastAsia="zh-CN"/>
        </w:rPr>
        <w:t>准则，即模型中自由参数的个数不能超过协方差矩阵的元素数；充分条件包括满足三指标准则和二指标准则等。</w:t>
      </w:r>
    </w:p>
    <w:p w14:paraId="4A5488DB" w14:textId="77777777" w:rsidR="00A825B0" w:rsidRPr="00A825B0" w:rsidRDefault="00A825B0">
      <w:pPr>
        <w:pStyle w:val="FirstParagraph"/>
        <w:numPr>
          <w:ilvl w:val="0"/>
          <w:numId w:val="1"/>
        </w:numPr>
        <w:rPr>
          <w:lang w:eastAsia="zh-CN"/>
        </w:rPr>
      </w:pPr>
      <w:r w:rsidRPr="00A825B0">
        <w:rPr>
          <w:lang w:eastAsia="zh-CN"/>
        </w:rPr>
        <w:lastRenderedPageBreak/>
        <w:t>在验证性因素分析前需要固定潜变量的量尺。固定潜变量量尺的方法有两种：一是对每个潜变量，固定一条路径的因素载荷为</w:t>
      </w:r>
      <w:r w:rsidRPr="00A825B0">
        <w:rPr>
          <w:lang w:eastAsia="zh-CN"/>
        </w:rPr>
        <w:t>1</w:t>
      </w:r>
      <w:r w:rsidRPr="00A825B0">
        <w:rPr>
          <w:lang w:eastAsia="zh-CN"/>
        </w:rPr>
        <w:t>；二是固定潜变量的方差为</w:t>
      </w:r>
      <w:r w:rsidRPr="00A825B0">
        <w:rPr>
          <w:lang w:eastAsia="zh-CN"/>
        </w:rPr>
        <w:t>1</w:t>
      </w:r>
      <w:r w:rsidRPr="00A825B0">
        <w:rPr>
          <w:lang w:eastAsia="zh-CN"/>
        </w:rPr>
        <w:t>。</w:t>
      </w:r>
    </w:p>
    <w:p w14:paraId="28131BF1" w14:textId="77777777" w:rsidR="00A825B0" w:rsidRPr="00A825B0" w:rsidRDefault="00A825B0">
      <w:pPr>
        <w:pStyle w:val="FirstParagraph"/>
        <w:numPr>
          <w:ilvl w:val="0"/>
          <w:numId w:val="1"/>
        </w:numPr>
        <w:rPr>
          <w:lang w:eastAsia="zh-CN"/>
        </w:rPr>
      </w:pPr>
      <w:r w:rsidRPr="00A825B0">
        <w:rPr>
          <w:lang w:eastAsia="zh-CN"/>
        </w:rPr>
        <w:t>可以通过拟合指数来评价一个模型与数据的拟合程度。拟合指数是反映由实际数据衍生的样本的期望协方差矩阵</w:t>
      </w:r>
      <w:r w:rsidRPr="00A825B0">
        <w:rPr>
          <w:lang w:eastAsia="zh-CN"/>
        </w:rPr>
        <w:t xml:space="preserve"> E </w:t>
      </w:r>
      <w:r w:rsidRPr="00A825B0">
        <w:rPr>
          <w:lang w:eastAsia="zh-CN"/>
        </w:rPr>
        <w:t>与样本实际的协方差矩阵</w:t>
      </w:r>
      <w:r w:rsidRPr="00A825B0">
        <w:rPr>
          <w:lang w:eastAsia="zh-CN"/>
        </w:rPr>
        <w:t xml:space="preserve"> S </w:t>
      </w:r>
      <w:r w:rsidRPr="00A825B0">
        <w:rPr>
          <w:lang w:eastAsia="zh-CN"/>
        </w:rPr>
        <w:t>差异的一个总的指标。</w:t>
      </w:r>
    </w:p>
    <w:p w14:paraId="0023B2FD" w14:textId="77777777" w:rsidR="00A825B0" w:rsidRPr="00A825B0" w:rsidRDefault="00A825B0">
      <w:pPr>
        <w:pStyle w:val="FirstParagraph"/>
        <w:numPr>
          <w:ilvl w:val="0"/>
          <w:numId w:val="1"/>
        </w:numPr>
        <w:rPr>
          <w:lang w:eastAsia="zh-CN"/>
        </w:rPr>
      </w:pPr>
      <w:r w:rsidRPr="00A825B0">
        <w:rPr>
          <w:lang w:eastAsia="zh-CN"/>
        </w:rPr>
        <w:t>如果模型不能很好地拟合数据，就需要对模型进行修正和再次设定。在这种情况下，研究者需要决定如何删除、增加和修改模型参数，通过模型修正可以增进模型的拟合程度。模型的修正可以根据因素载荷值的大小，考虑删除载荷小的题目；考察有交叉载荷的题目，考虑删除；结合修正指数的情况，进行模型的修改。</w:t>
      </w:r>
    </w:p>
    <w:p w14:paraId="74963D7E" w14:textId="77777777" w:rsidR="00A825B0" w:rsidRPr="00A825B0" w:rsidRDefault="00A825B0">
      <w:pPr>
        <w:pStyle w:val="FirstParagraph"/>
        <w:numPr>
          <w:ilvl w:val="0"/>
          <w:numId w:val="1"/>
        </w:numPr>
        <w:rPr>
          <w:lang w:eastAsia="zh-CN"/>
        </w:rPr>
      </w:pPr>
      <w:r w:rsidRPr="00A825B0">
        <w:rPr>
          <w:lang w:eastAsia="zh-CN"/>
        </w:rPr>
        <w:t>应用多组的验证性因素分析和模型比较的思想，可以逐步对测量等价性进行检验。一般来说，进行等价性检验需要依次建立因素模式相同模型、因素载荷等价模型、截距等价模型、误差的方差协方差矩阵等价模型、潜变量的方差协方差矩阵等价模型、潜变量均值等价模型。</w:t>
      </w:r>
    </w:p>
    <w:p w14:paraId="42C203B6" w14:textId="77777777" w:rsidR="00A825B0" w:rsidRPr="00A825B0" w:rsidRDefault="00A825B0" w:rsidP="00A825B0">
      <w:pPr>
        <w:pStyle w:val="FirstParagraph"/>
        <w:rPr>
          <w:lang w:eastAsia="zh-CN"/>
        </w:rPr>
      </w:pPr>
      <w:bookmarkStart w:id="456" w:name="第八节-等价性检验应用案例及-mplus-操作"/>
      <w:bookmarkEnd w:id="456"/>
      <w:r w:rsidRPr="00A825B0">
        <w:rPr>
          <w:lang w:eastAsia="zh-CN"/>
        </w:rPr>
        <w:t>第九章</w:t>
      </w:r>
      <w:r w:rsidRPr="00A825B0">
        <w:rPr>
          <w:lang w:eastAsia="zh-CN"/>
        </w:rPr>
        <w:t xml:space="preserve"> </w:t>
      </w:r>
      <w:r w:rsidRPr="00A825B0">
        <w:rPr>
          <w:lang w:eastAsia="zh-CN"/>
        </w:rPr>
        <w:t>路径分析</w:t>
      </w:r>
    </w:p>
    <w:p w14:paraId="2815256D" w14:textId="77777777" w:rsidR="00A825B0" w:rsidRPr="00A825B0" w:rsidRDefault="00A825B0" w:rsidP="00A825B0">
      <w:pPr>
        <w:pStyle w:val="FirstParagraph"/>
        <w:rPr>
          <w:lang w:eastAsia="zh-CN"/>
        </w:rPr>
      </w:pPr>
      <w:r w:rsidRPr="00A825B0">
        <w:rPr>
          <w:lang w:eastAsia="zh-CN"/>
        </w:rPr>
        <w:t>核心要点</w:t>
      </w:r>
    </w:p>
    <w:p w14:paraId="4E4984F0" w14:textId="77777777" w:rsidR="00A825B0" w:rsidRPr="00A825B0" w:rsidRDefault="00A825B0">
      <w:pPr>
        <w:pStyle w:val="FirstParagraph"/>
        <w:numPr>
          <w:ilvl w:val="0"/>
          <w:numId w:val="1"/>
        </w:numPr>
        <w:rPr>
          <w:lang w:eastAsia="zh-CN"/>
        </w:rPr>
      </w:pPr>
      <w:r w:rsidRPr="00A825B0">
        <w:rPr>
          <w:lang w:eastAsia="zh-CN"/>
        </w:rPr>
        <w:t>了解验证多个变量两两之间因果假设的方法和步骤，掌握路径分析的基本原理和目的。</w:t>
      </w:r>
    </w:p>
    <w:p w14:paraId="757DC9D2" w14:textId="77777777" w:rsidR="00A825B0" w:rsidRPr="00A825B0" w:rsidRDefault="00A825B0">
      <w:pPr>
        <w:pStyle w:val="FirstParagraph"/>
        <w:numPr>
          <w:ilvl w:val="0"/>
          <w:numId w:val="1"/>
        </w:numPr>
        <w:rPr>
          <w:lang w:eastAsia="zh-CN"/>
        </w:rPr>
      </w:pPr>
      <w:r w:rsidRPr="00A825B0">
        <w:rPr>
          <w:lang w:eastAsia="zh-CN"/>
        </w:rPr>
        <w:t>了解路径分析模型的类型，以及它们各自在应用中的特点和需要注意的事项。</w:t>
      </w:r>
    </w:p>
    <w:p w14:paraId="75B466EF" w14:textId="77777777" w:rsidR="00A825B0" w:rsidRPr="00A825B0" w:rsidRDefault="00A825B0">
      <w:pPr>
        <w:pStyle w:val="FirstParagraph"/>
        <w:numPr>
          <w:ilvl w:val="0"/>
          <w:numId w:val="1"/>
        </w:numPr>
        <w:rPr>
          <w:lang w:eastAsia="zh-CN"/>
        </w:rPr>
      </w:pPr>
      <w:r w:rsidRPr="00A825B0">
        <w:rPr>
          <w:lang w:eastAsia="zh-CN"/>
        </w:rPr>
        <w:t>学习路径分析中模型识别、评价和修正的基本原理和方法。</w:t>
      </w:r>
    </w:p>
    <w:p w14:paraId="24DDE386" w14:textId="77777777" w:rsidR="00A825B0" w:rsidRPr="00A825B0" w:rsidRDefault="00A825B0">
      <w:pPr>
        <w:pStyle w:val="FirstParagraph"/>
        <w:numPr>
          <w:ilvl w:val="0"/>
          <w:numId w:val="1"/>
        </w:numPr>
        <w:rPr>
          <w:lang w:eastAsia="zh-CN"/>
        </w:rPr>
      </w:pPr>
      <w:r w:rsidRPr="00A825B0">
        <w:rPr>
          <w:lang w:eastAsia="zh-CN"/>
        </w:rPr>
        <w:t>学习对路径分析结果进行效应分解、解释和推论的方法。</w:t>
      </w:r>
    </w:p>
    <w:p w14:paraId="6F6E5987" w14:textId="77777777" w:rsidR="00A825B0" w:rsidRPr="00A825B0" w:rsidRDefault="00A825B0">
      <w:pPr>
        <w:pStyle w:val="FirstParagraph"/>
        <w:numPr>
          <w:ilvl w:val="0"/>
          <w:numId w:val="1"/>
        </w:numPr>
        <w:rPr>
          <w:lang w:eastAsia="zh-CN"/>
        </w:rPr>
      </w:pPr>
      <w:r w:rsidRPr="00A825B0">
        <w:rPr>
          <w:lang w:eastAsia="zh-CN"/>
        </w:rPr>
        <w:t>掌握应用</w:t>
      </w:r>
      <w:r w:rsidRPr="00A825B0">
        <w:rPr>
          <w:lang w:eastAsia="zh-CN"/>
        </w:rPr>
        <w:t xml:space="preserve"> Mplus </w:t>
      </w:r>
      <w:r w:rsidRPr="00A825B0">
        <w:rPr>
          <w:lang w:eastAsia="zh-CN"/>
        </w:rPr>
        <w:t>软件实现路径分析的过程。</w:t>
      </w:r>
    </w:p>
    <w:p w14:paraId="776D85AD" w14:textId="77777777" w:rsidR="00A825B0" w:rsidRPr="00A825B0" w:rsidRDefault="00A825B0" w:rsidP="00A825B0">
      <w:pPr>
        <w:pStyle w:val="FirstParagraph"/>
        <w:rPr>
          <w:lang w:eastAsia="zh-CN"/>
        </w:rPr>
      </w:pPr>
      <w:r w:rsidRPr="00A825B0">
        <w:rPr>
          <w:lang w:eastAsia="zh-CN"/>
        </w:rPr>
        <w:t>第一节</w:t>
      </w:r>
      <w:r w:rsidRPr="00A825B0">
        <w:rPr>
          <w:lang w:eastAsia="zh-CN"/>
        </w:rPr>
        <w:t xml:space="preserve"> </w:t>
      </w:r>
      <w:r w:rsidRPr="00A825B0">
        <w:rPr>
          <w:lang w:eastAsia="zh-CN"/>
        </w:rPr>
        <w:t>路径分析的一般目的和描述</w:t>
      </w:r>
    </w:p>
    <w:p w14:paraId="3FAE44F2" w14:textId="77777777" w:rsidR="00A825B0" w:rsidRPr="00A825B0" w:rsidRDefault="00A825B0" w:rsidP="00A825B0">
      <w:pPr>
        <w:pStyle w:val="FirstParagraph"/>
        <w:rPr>
          <w:lang w:eastAsia="zh-CN"/>
        </w:rPr>
      </w:pPr>
      <w:r w:rsidRPr="00A825B0">
        <w:rPr>
          <w:lang w:eastAsia="zh-CN"/>
        </w:rPr>
        <w:lastRenderedPageBreak/>
        <w:t>科学的最终目的在于揭示事物的内在规律，因果关系是事物内在规律的一种基本形式，因此，了解事物间的因果关系也成为科学研究的主要任务之一。随着方法学的不断发展，因果关系的研究方法在不断地发展、更新，路径分析（</w:t>
      </w:r>
      <w:r w:rsidRPr="00A825B0">
        <w:rPr>
          <w:lang w:eastAsia="zh-CN"/>
        </w:rPr>
        <w:t>path analysis</w:t>
      </w:r>
      <w:r w:rsidRPr="00A825B0">
        <w:rPr>
          <w:lang w:eastAsia="zh-CN"/>
        </w:rPr>
        <w:t>）或因果模型（</w:t>
      </w:r>
      <w:r w:rsidRPr="00A825B0">
        <w:rPr>
          <w:lang w:eastAsia="zh-CN"/>
        </w:rPr>
        <w:t>causal model</w:t>
      </w:r>
      <w:r w:rsidRPr="00A825B0">
        <w:rPr>
          <w:lang w:eastAsia="zh-CN"/>
        </w:rPr>
        <w:t>）便是在因果关系的研究方法不断更新的过程中产生的一种统计方法。</w:t>
      </w:r>
    </w:p>
    <w:p w14:paraId="1B97BE93" w14:textId="77777777" w:rsidR="00A825B0" w:rsidRPr="00A825B0" w:rsidRDefault="00A825B0" w:rsidP="00A825B0">
      <w:pPr>
        <w:pStyle w:val="FirstParagraph"/>
        <w:rPr>
          <w:lang w:eastAsia="zh-CN"/>
        </w:rPr>
      </w:pPr>
      <w:r w:rsidRPr="00A825B0">
        <w:rPr>
          <w:lang w:eastAsia="zh-CN"/>
        </w:rPr>
        <w:t>路径分析的目的在于解释一组变量之间的相关关系，以及它们之间如何彼此相互影响。</w:t>
      </w:r>
      <w:r w:rsidRPr="00A825B0">
        <w:rPr>
          <w:lang w:eastAsia="zh-CN"/>
        </w:rPr>
        <w:t>20</w:t>
      </w:r>
      <w:r w:rsidRPr="00A825B0">
        <w:rPr>
          <w:lang w:eastAsia="zh-CN"/>
        </w:rPr>
        <w:t>世纪</w:t>
      </w:r>
      <w:r w:rsidRPr="00A825B0">
        <w:rPr>
          <w:lang w:eastAsia="zh-CN"/>
        </w:rPr>
        <w:t>20</w:t>
      </w:r>
      <w:r w:rsidRPr="00A825B0">
        <w:rPr>
          <w:lang w:eastAsia="zh-CN"/>
        </w:rPr>
        <w:t>年代，遗传学家</w:t>
      </w:r>
      <w:r w:rsidRPr="00A825B0">
        <w:rPr>
          <w:lang w:eastAsia="zh-CN"/>
        </w:rPr>
        <w:t>Sewell Wright</w:t>
      </w:r>
      <w:r w:rsidRPr="00A825B0">
        <w:rPr>
          <w:lang w:eastAsia="zh-CN"/>
        </w:rPr>
        <w:t>为分解不同因素对代际遗传的影响作用而发展出了路径分析技术。直到</w:t>
      </w:r>
      <w:r w:rsidRPr="00A825B0">
        <w:rPr>
          <w:lang w:eastAsia="zh-CN"/>
        </w:rPr>
        <w:t>20</w:t>
      </w:r>
      <w:r w:rsidRPr="00A825B0">
        <w:rPr>
          <w:lang w:eastAsia="zh-CN"/>
        </w:rPr>
        <w:t>世纪</w:t>
      </w:r>
      <w:r w:rsidRPr="00A825B0">
        <w:rPr>
          <w:lang w:eastAsia="zh-CN"/>
        </w:rPr>
        <w:t>60</w:t>
      </w:r>
      <w:r w:rsidRPr="00A825B0">
        <w:rPr>
          <w:lang w:eastAsia="zh-CN"/>
        </w:rPr>
        <w:t>年代，这种分解变量之间影响作用的思想才被引入社会科学领域。</w:t>
      </w:r>
      <w:r w:rsidRPr="00A825B0">
        <w:rPr>
          <w:lang w:eastAsia="zh-CN"/>
        </w:rPr>
        <w:t>Sewell Wright</w:t>
      </w:r>
      <w:r w:rsidRPr="00A825B0">
        <w:rPr>
          <w:lang w:eastAsia="zh-CN"/>
        </w:rPr>
        <w:t>在</w:t>
      </w:r>
      <w:r w:rsidRPr="00A825B0">
        <w:rPr>
          <w:lang w:eastAsia="zh-CN"/>
        </w:rPr>
        <w:t>1921</w:t>
      </w:r>
      <w:r w:rsidRPr="00A825B0">
        <w:rPr>
          <w:lang w:eastAsia="zh-CN"/>
        </w:rPr>
        <w:t>年的一份报告中强调：</w:t>
      </w:r>
      <w:r w:rsidRPr="00A825B0">
        <w:rPr>
          <w:lang w:eastAsia="zh-CN"/>
        </w:rPr>
        <w:t>“</w:t>
      </w:r>
      <w:r w:rsidRPr="00A825B0">
        <w:rPr>
          <w:lang w:eastAsia="zh-CN"/>
        </w:rPr>
        <w:t>这种方法并不是要从相关系数值中推导出因果关系，这种工作也是不可能的。它是将相关的定量信息与因果关系的定性信息结合起来，对变量间的关系进行量化的解释。</w:t>
      </w:r>
      <w:r w:rsidRPr="00A825B0">
        <w:rPr>
          <w:lang w:eastAsia="zh-CN"/>
        </w:rPr>
        <w:t>”</w:t>
      </w:r>
      <w:r w:rsidRPr="00A825B0">
        <w:rPr>
          <w:lang w:eastAsia="zh-CN"/>
        </w:rPr>
        <w:t>从这段话中可以看出：第一，相关不等于因果，相关蕴含了因果关系；第二，路径分析是一种</w:t>
      </w:r>
      <w:r w:rsidRPr="00A825B0">
        <w:rPr>
          <w:lang w:eastAsia="zh-CN"/>
        </w:rPr>
        <w:t>“</w:t>
      </w:r>
      <w:r w:rsidRPr="00A825B0">
        <w:rPr>
          <w:lang w:eastAsia="zh-CN"/>
        </w:rPr>
        <w:t>证实性技术</w:t>
      </w:r>
      <w:r w:rsidRPr="00A825B0">
        <w:rPr>
          <w:lang w:eastAsia="zh-CN"/>
        </w:rPr>
        <w:t>”</w:t>
      </w:r>
      <w:r w:rsidRPr="00A825B0">
        <w:rPr>
          <w:lang w:eastAsia="zh-CN"/>
        </w:rPr>
        <w:t>，而不是探索性技术。</w:t>
      </w:r>
      <w:r w:rsidRPr="00A825B0">
        <w:rPr>
          <w:lang w:eastAsia="zh-CN"/>
        </w:rPr>
        <w:t>“</w:t>
      </w:r>
      <w:r w:rsidRPr="00A825B0">
        <w:rPr>
          <w:lang w:eastAsia="zh-CN"/>
        </w:rPr>
        <w:t>证实性技术</w:t>
      </w:r>
      <w:r w:rsidRPr="00A825B0">
        <w:rPr>
          <w:lang w:eastAsia="zh-CN"/>
        </w:rPr>
        <w:t>”</w:t>
      </w:r>
      <w:r w:rsidRPr="00A825B0">
        <w:rPr>
          <w:lang w:eastAsia="zh-CN"/>
        </w:rPr>
        <w:t>的含义在于研究人员在量化分析之前需要对变量间的因果关系做一个假定，然后通过路径分析来验证这个假定是否合理，而不是通过它来寻找和发现因果关系。</w:t>
      </w:r>
    </w:p>
    <w:p w14:paraId="2776CBE5" w14:textId="77777777" w:rsidR="00A825B0" w:rsidRPr="00A825B0" w:rsidRDefault="00A825B0" w:rsidP="00A825B0">
      <w:pPr>
        <w:pStyle w:val="FirstParagraph"/>
        <w:rPr>
          <w:lang w:eastAsia="zh-CN"/>
        </w:rPr>
      </w:pPr>
      <w:r w:rsidRPr="00A825B0">
        <w:rPr>
          <w:lang w:eastAsia="zh-CN"/>
        </w:rPr>
        <w:t>路径分析是一种将观测变量间的关系以模型化的方式进行分析的统计技术。事物之间的联系是复杂多样的，如果两个变量之间存在简单的相互关系，则这两个变量之间就存在一个简单的相关系数。比如，我们知道家庭社会经济地位（</w:t>
      </w:r>
      <w:r w:rsidRPr="00A825B0">
        <w:rPr>
          <w:lang w:eastAsia="zh-CN"/>
        </w:rPr>
        <w:t>social economic status</w:t>
      </w:r>
      <w:r w:rsidRPr="00A825B0">
        <w:rPr>
          <w:lang w:eastAsia="zh-CN"/>
        </w:rPr>
        <w:t>，</w:t>
      </w:r>
      <w:r w:rsidRPr="00A825B0">
        <w:rPr>
          <w:lang w:eastAsia="zh-CN"/>
        </w:rPr>
        <w:t>SES</w:t>
      </w:r>
      <w:r w:rsidRPr="00A825B0">
        <w:rPr>
          <w:lang w:eastAsia="zh-CN"/>
        </w:rPr>
        <w:t>）与孩子的智商（</w:t>
      </w:r>
      <w:r w:rsidRPr="00A825B0">
        <w:rPr>
          <w:lang w:eastAsia="zh-CN"/>
        </w:rPr>
        <w:t>IQ</w:t>
      </w:r>
      <w:r w:rsidRPr="00A825B0">
        <w:rPr>
          <w:lang w:eastAsia="zh-CN"/>
        </w:rPr>
        <w:t>）之间存在相关，因此，</w:t>
      </w:r>
      <w:r w:rsidRPr="00A825B0">
        <w:rPr>
          <w:lang w:eastAsia="zh-CN"/>
        </w:rPr>
        <w:t>SES</w:t>
      </w:r>
      <w:r w:rsidRPr="00A825B0">
        <w:rPr>
          <w:lang w:eastAsia="zh-CN"/>
        </w:rPr>
        <w:t>与</w:t>
      </w:r>
      <w:r w:rsidRPr="00A825B0">
        <w:rPr>
          <w:lang w:eastAsia="zh-CN"/>
        </w:rPr>
        <w:t>IQ</w:t>
      </w:r>
      <w:r w:rsidRPr="00A825B0">
        <w:rPr>
          <w:lang w:eastAsia="zh-CN"/>
        </w:rPr>
        <w:t>之间存在一个简单的相关系数。但是如果根据理论，或者有证据表明这两个变量之间之所以存在关系是因为一些其他变量同时在起作用，比如有理论认为</w:t>
      </w:r>
      <w:r w:rsidRPr="00A825B0">
        <w:rPr>
          <w:lang w:eastAsia="zh-CN"/>
        </w:rPr>
        <w:t xml:space="preserve"> SES </w:t>
      </w:r>
      <w:r w:rsidRPr="00A825B0">
        <w:rPr>
          <w:lang w:eastAsia="zh-CN"/>
        </w:rPr>
        <w:t>通过影响孩子的教育水平、孩子的营养水平、父母与孩子相处的时间等间接影响到孩子的</w:t>
      </w:r>
      <w:r w:rsidRPr="00A825B0">
        <w:rPr>
          <w:lang w:eastAsia="zh-CN"/>
        </w:rPr>
        <w:t xml:space="preserve"> IQ</w:t>
      </w:r>
      <w:r w:rsidRPr="00A825B0">
        <w:rPr>
          <w:lang w:eastAsia="zh-CN"/>
        </w:rPr>
        <w:t>。那么，在考察</w:t>
      </w:r>
      <w:r w:rsidRPr="00A825B0">
        <w:rPr>
          <w:lang w:eastAsia="zh-CN"/>
        </w:rPr>
        <w:t xml:space="preserve"> SES </w:t>
      </w:r>
      <w:r w:rsidRPr="00A825B0">
        <w:rPr>
          <w:lang w:eastAsia="zh-CN"/>
        </w:rPr>
        <w:t>与</w:t>
      </w:r>
      <w:r w:rsidRPr="00A825B0">
        <w:rPr>
          <w:lang w:eastAsia="zh-CN"/>
        </w:rPr>
        <w:t xml:space="preserve"> IQ </w:t>
      </w:r>
      <w:r w:rsidRPr="00A825B0">
        <w:rPr>
          <w:lang w:eastAsia="zh-CN"/>
        </w:rPr>
        <w:t>之间关系时再考虑到这些变量，就会形成一个复杂的因果结构。为进一步考察这个复杂的因果结构，就需要运用路径分析。结合研究者所提出的特定假设模型和假设检验，通过适当的程序和分析，就可以把</w:t>
      </w:r>
      <w:r w:rsidRPr="00A825B0">
        <w:rPr>
          <w:lang w:eastAsia="zh-CN"/>
        </w:rPr>
        <w:t xml:space="preserve"> SES </w:t>
      </w:r>
      <w:r w:rsidRPr="00A825B0">
        <w:rPr>
          <w:lang w:eastAsia="zh-CN"/>
        </w:rPr>
        <w:t>与</w:t>
      </w:r>
      <w:r w:rsidRPr="00A825B0">
        <w:rPr>
          <w:lang w:eastAsia="zh-CN"/>
        </w:rPr>
        <w:t xml:space="preserve"> IQ </w:t>
      </w:r>
      <w:r w:rsidRPr="00A825B0">
        <w:rPr>
          <w:lang w:eastAsia="zh-CN"/>
        </w:rPr>
        <w:t>之间的简单因果关系分解为不同因果链条上的作用。通过路径分析，可以对整个模型中变量间的因果关系进行更为具体深入的理解和解释。</w:t>
      </w:r>
    </w:p>
    <w:p w14:paraId="1378D667" w14:textId="77777777" w:rsidR="00A825B0" w:rsidRPr="00A825B0" w:rsidRDefault="00A825B0" w:rsidP="00A825B0">
      <w:pPr>
        <w:pStyle w:val="FirstParagraph"/>
        <w:rPr>
          <w:lang w:eastAsia="zh-CN"/>
        </w:rPr>
      </w:pPr>
      <w:r w:rsidRPr="00A825B0">
        <w:rPr>
          <w:lang w:eastAsia="zh-CN"/>
        </w:rPr>
        <w:t>有关因果关系的论证，一直以来是一个具有争议的议题，</w:t>
      </w:r>
      <w:r w:rsidRPr="00A825B0">
        <w:rPr>
          <w:lang w:eastAsia="zh-CN"/>
        </w:rPr>
        <w:t xml:space="preserve">Meehl </w:t>
      </w:r>
      <w:r w:rsidRPr="00A825B0">
        <w:rPr>
          <w:lang w:eastAsia="zh-CN"/>
        </w:rPr>
        <w:t>和</w:t>
      </w:r>
      <w:r w:rsidRPr="00A825B0">
        <w:rPr>
          <w:lang w:eastAsia="zh-CN"/>
        </w:rPr>
        <w:t xml:space="preserve"> Waller</w:t>
      </w:r>
      <w:r w:rsidRPr="00A825B0">
        <w:rPr>
          <w:lang w:eastAsia="zh-CN"/>
        </w:rPr>
        <w:t>（</w:t>
      </w:r>
      <w:r w:rsidRPr="00A825B0">
        <w:rPr>
          <w:lang w:eastAsia="zh-CN"/>
        </w:rPr>
        <w:t>2002</w:t>
      </w:r>
      <w:r w:rsidRPr="00A825B0">
        <w:rPr>
          <w:lang w:eastAsia="zh-CN"/>
        </w:rPr>
        <w:t>）指出，路径分析虽然可以检验因果关系是否存在，但是对于谁因谁果，却需要更为</w:t>
      </w:r>
      <w:r w:rsidRPr="00A825B0">
        <w:rPr>
          <w:lang w:eastAsia="zh-CN"/>
        </w:rPr>
        <w:lastRenderedPageBreak/>
        <w:t>严谨的检验。路径分析无疑是一套检验因果关系的有力工具，但是如果把某一个研究的分析结果视为特定变量因果关系的唯一证据，而没有多方的检验，将有可能导致有偏差的结论。因此正确学习与应用路径分析非常重要。</w:t>
      </w:r>
    </w:p>
    <w:p w14:paraId="1DC5E877" w14:textId="77777777" w:rsidR="00A825B0" w:rsidRPr="00A825B0" w:rsidRDefault="00A825B0" w:rsidP="00A825B0">
      <w:pPr>
        <w:pStyle w:val="FirstParagraph"/>
        <w:rPr>
          <w:lang w:eastAsia="zh-CN"/>
        </w:rPr>
      </w:pPr>
      <w:bookmarkStart w:id="457" w:name="第一节-路径分析的一般目的和描述"/>
      <w:bookmarkEnd w:id="457"/>
      <w:r w:rsidRPr="00A825B0">
        <w:rPr>
          <w:lang w:eastAsia="zh-CN"/>
        </w:rPr>
        <w:t>第二节</w:t>
      </w:r>
      <w:r w:rsidRPr="00A825B0">
        <w:rPr>
          <w:lang w:eastAsia="zh-CN"/>
        </w:rPr>
        <w:t xml:space="preserve"> </w:t>
      </w:r>
      <w:r w:rsidRPr="00A825B0">
        <w:rPr>
          <w:lang w:eastAsia="zh-CN"/>
        </w:rPr>
        <w:t>路径分析主要解决的问题</w:t>
      </w:r>
    </w:p>
    <w:p w14:paraId="4C73D5CD" w14:textId="77777777" w:rsidR="00A825B0" w:rsidRPr="00A825B0" w:rsidRDefault="00A825B0" w:rsidP="00A825B0">
      <w:pPr>
        <w:pStyle w:val="FirstParagraph"/>
        <w:rPr>
          <w:lang w:eastAsia="zh-CN"/>
        </w:rPr>
      </w:pPr>
      <w:r w:rsidRPr="00A825B0">
        <w:rPr>
          <w:lang w:eastAsia="zh-CN"/>
        </w:rPr>
        <w:t>探讨路径分析之前，首先需要回顾一下多元回归分析。多元回归分析把众多自变量放在同一个位置，来看待一组自变量整体对一个因变量的解释或者预测作用，并不能分析和评价各个自变量间复杂具体的关系。由于多元回归技术在解释多个自变量之间关系上存在这种局限性，在众多学者的努力下，路径分析就在多元回归分析基础上逐渐发展起来。它沿用了多元回归分析的假设及参数估计方法。另外，通过多元回归分析与路径分析的比较，我们也能够更清楚地看到路径分析的优势所在。</w:t>
      </w:r>
    </w:p>
    <w:p w14:paraId="12DDF8A2" w14:textId="77777777" w:rsidR="00A825B0" w:rsidRPr="00A825B0" w:rsidRDefault="00A825B0" w:rsidP="00A825B0">
      <w:pPr>
        <w:pStyle w:val="FirstParagraph"/>
        <w:rPr>
          <w:lang w:eastAsia="zh-CN"/>
        </w:rPr>
      </w:pPr>
      <w:bookmarkStart w:id="458" w:name="第二节-路径分析主要解决的问题"/>
      <w:bookmarkStart w:id="459" w:name="一多元回归分析的局限性"/>
      <w:bookmarkEnd w:id="458"/>
      <w:r w:rsidRPr="00A825B0">
        <w:rPr>
          <w:lang w:eastAsia="zh-CN"/>
        </w:rPr>
        <w:t>一、多元回归分析的局限性</w:t>
      </w:r>
    </w:p>
    <w:p w14:paraId="68982C8D" w14:textId="77777777" w:rsidR="00A825B0" w:rsidRPr="00A825B0" w:rsidRDefault="00A825B0" w:rsidP="00A825B0">
      <w:pPr>
        <w:pStyle w:val="FirstParagraph"/>
        <w:rPr>
          <w:lang w:eastAsia="zh-CN"/>
        </w:rPr>
      </w:pPr>
      <w:r w:rsidRPr="00A825B0">
        <w:rPr>
          <w:lang w:eastAsia="zh-CN"/>
        </w:rPr>
        <w:t>多元回归分析是分析一个因变量与多个自变量之间线性关系的一种统计方法。这种统计方法是通过观察数据拟合因变量与自变量之间的关系式，来检验影响变量的显著性程度，并比较它们的作用大小，进而用两个或多个变量的变化来解释和预测另一个变量的变化。</w:t>
      </w:r>
    </w:p>
    <w:p w14:paraId="30F204ED" w14:textId="77777777" w:rsidR="00A825B0" w:rsidRPr="00A825B0" w:rsidRDefault="00A825B0" w:rsidP="00A825B0">
      <w:pPr>
        <w:pStyle w:val="FirstParagraph"/>
        <w:rPr>
          <w:lang w:eastAsia="zh-CN"/>
        </w:rPr>
      </w:pPr>
      <w:r w:rsidRPr="00A825B0">
        <w:rPr>
          <w:lang w:eastAsia="zh-CN"/>
        </w:rPr>
        <w:t>由于回归分析兼具预测和解释两种功能，研究人员在运用回归模型的时候的侧重点也就存在着差异。当研究的侧重点是预测的时候，研究人员更重视的是全部自变量带来的结果，也就是全部自变量的变化在多大程度上解释了因变量的变化。这时，诸多自变量是被作为一个整体来看待的，研究人员并不需要深入探讨变量之间复杂的作用关系。然而，当研究的侧重点是解释时，研究人员更希望了解的是自变量是如何影响因变量的以及作用程度如何。在回归模型中，可以通过偏回归系数等结果来了解相关信息。</w:t>
      </w:r>
    </w:p>
    <w:p w14:paraId="4FB3BA8F" w14:textId="4FFB612E" w:rsidR="00A825B0" w:rsidRPr="00A825B0" w:rsidRDefault="00A825B0" w:rsidP="00A825B0">
      <w:pPr>
        <w:pStyle w:val="FirstParagraph"/>
        <w:rPr>
          <w:lang w:eastAsia="zh-CN"/>
        </w:rPr>
      </w:pPr>
      <w:r w:rsidRPr="00A825B0">
        <w:rPr>
          <w:lang w:eastAsia="zh-CN"/>
        </w:rPr>
        <w:t>例如，研究者对某小学生样本实施测评得到一组变量，包括同伴关系</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oMath>
      <w:r w:rsidRPr="00A825B0">
        <w:rPr>
          <w:lang w:eastAsia="zh-CN"/>
        </w:rPr>
        <w:t xml:space="preserve"> </w:t>
      </w:r>
      <w:r w:rsidRPr="00A825B0">
        <w:rPr>
          <w:lang w:eastAsia="zh-CN"/>
        </w:rPr>
        <w:t>、教师期望</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oMath>
      <w:r w:rsidRPr="00A825B0">
        <w:rPr>
          <w:lang w:eastAsia="zh-CN"/>
        </w:rPr>
        <w:t xml:space="preserve"> </w:t>
      </w:r>
      <w:r w:rsidRPr="00A825B0">
        <w:rPr>
          <w:lang w:eastAsia="zh-CN"/>
        </w:rPr>
        <w:t>、学习能力</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r>
          <m:rPr>
            <m:sty m:val="p"/>
          </m:rPr>
          <w:rPr>
            <w:rFonts w:ascii="Cambria Math" w:hAnsi="Cambria Math"/>
            <w:lang w:eastAsia="zh-CN"/>
          </w:rPr>
          <m:t>)</m:t>
        </m:r>
      </m:oMath>
      <w:r w:rsidRPr="00A825B0">
        <w:rPr>
          <w:lang w:eastAsia="zh-CN"/>
        </w:rPr>
        <w:t xml:space="preserve"> </w:t>
      </w:r>
      <w:r w:rsidRPr="00A825B0">
        <w:rPr>
          <w:lang w:eastAsia="zh-CN"/>
        </w:rPr>
        <w:t>、自尊</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r>
          <m:rPr>
            <m:sty m:val="p"/>
          </m:rPr>
          <w:rPr>
            <w:rFonts w:ascii="Cambria Math" w:hAnsi="Cambria Math"/>
            <w:lang w:eastAsia="zh-CN"/>
          </w:rPr>
          <m:t>)</m:t>
        </m:r>
      </m:oMath>
      <w:r w:rsidRPr="00A825B0">
        <w:rPr>
          <w:lang w:eastAsia="zh-CN"/>
        </w:rPr>
        <w:t xml:space="preserve"> </w:t>
      </w:r>
      <w:r w:rsidRPr="00A825B0">
        <w:rPr>
          <w:lang w:eastAsia="zh-CN"/>
        </w:rPr>
        <w:t>以及学业成绩</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r>
          <m:rPr>
            <m:sty m:val="p"/>
          </m:rPr>
          <w:rPr>
            <w:rFonts w:ascii="Cambria Math" w:hAnsi="Cambria Math"/>
            <w:lang w:eastAsia="zh-CN"/>
          </w:rPr>
          <m:t>)</m:t>
        </m:r>
      </m:oMath>
      <w:r w:rsidRPr="00A825B0">
        <w:rPr>
          <w:lang w:eastAsia="zh-CN"/>
        </w:rPr>
        <w:t xml:space="preserve"> </w:t>
      </w:r>
      <w:r w:rsidRPr="00A825B0">
        <w:rPr>
          <w:lang w:eastAsia="zh-CN"/>
        </w:rPr>
        <w:t>。研究者构建了一个多元回归模型，因变量确定为学业成绩</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r>
          <m:rPr>
            <m:sty m:val="p"/>
          </m:rPr>
          <w:rPr>
            <w:rFonts w:ascii="Cambria Math" w:hAnsi="Cambria Math"/>
            <w:lang w:eastAsia="zh-CN"/>
          </w:rPr>
          <m:t>)</m:t>
        </m:r>
      </m:oMath>
      <w:r w:rsidRPr="00A825B0">
        <w:rPr>
          <w:lang w:eastAsia="zh-CN"/>
        </w:rPr>
        <w:t xml:space="preserve"> </w:t>
      </w:r>
      <w:r w:rsidRPr="00A825B0">
        <w:rPr>
          <w:lang w:eastAsia="zh-CN"/>
        </w:rPr>
        <w:t>，自变量包括同伴关系</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oMath>
      <w:r w:rsidRPr="00A825B0">
        <w:rPr>
          <w:lang w:eastAsia="zh-CN"/>
        </w:rPr>
        <w:t xml:space="preserve"> </w:t>
      </w:r>
      <w:r w:rsidRPr="00A825B0">
        <w:rPr>
          <w:lang w:eastAsia="zh-CN"/>
        </w:rPr>
        <w:t>、教师期望</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oMath>
      <w:r w:rsidRPr="00A825B0">
        <w:rPr>
          <w:lang w:eastAsia="zh-CN"/>
        </w:rPr>
        <w:t xml:space="preserve"> </w:t>
      </w:r>
      <w:r w:rsidRPr="00A825B0">
        <w:rPr>
          <w:lang w:eastAsia="zh-CN"/>
        </w:rPr>
        <w:t>、学习能力（</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）以及自尊（</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），旨在通过回归分析探究四个自变量与学业成绩之间的预测关系。最后的回归方程显示，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（同伴关系）的标准化偏回</w:t>
      </w:r>
      <w:r w:rsidRPr="00A825B0">
        <w:rPr>
          <w:lang w:eastAsia="zh-CN"/>
        </w:rPr>
        <w:lastRenderedPageBreak/>
        <w:t>归系数为</w:t>
      </w:r>
      <w:r w:rsidRPr="00A825B0">
        <w:rPr>
          <w:lang w:eastAsia="zh-CN"/>
        </w:rPr>
        <w:t>0.23</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（教师期望）为</w:t>
      </w:r>
      <w:r w:rsidRPr="00A825B0">
        <w:rPr>
          <w:lang w:eastAsia="zh-CN"/>
        </w:rPr>
        <w:t>0.16</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（学习能力）为</w:t>
      </w:r>
      <w:r w:rsidRPr="00A825B0">
        <w:rPr>
          <w:lang w:eastAsia="zh-CN"/>
        </w:rPr>
        <w:t>0.36</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（自尊）为</w:t>
      </w:r>
      <w:r w:rsidRPr="00A825B0">
        <w:rPr>
          <w:lang w:eastAsia="zh-CN"/>
        </w:rPr>
        <w:t>0.39</w:t>
      </w:r>
      <w:r w:rsidRPr="00A825B0">
        <w:rPr>
          <w:lang w:eastAsia="zh-CN"/>
        </w:rPr>
        <w:t>。通过比较可以看出，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的标准化偏回归系数相对较高，</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的相对较低。</w:t>
      </w:r>
    </w:p>
    <w:p w14:paraId="3D08DE36" w14:textId="2A9D0082" w:rsidR="00A825B0" w:rsidRPr="00A825B0" w:rsidRDefault="00A825B0" w:rsidP="00A825B0">
      <w:pPr>
        <w:pStyle w:val="FirstParagraph"/>
        <w:rPr>
          <w:lang w:eastAsia="zh-CN"/>
        </w:rPr>
      </w:pPr>
      <w:r w:rsidRPr="00A825B0">
        <w:rPr>
          <w:lang w:eastAsia="zh-CN"/>
        </w:rPr>
        <w:t>根据上面的数据，如果进一步的检验表明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的回归系数显著高于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的回归系数，我们很容易得出一个结论，就是</w:t>
      </w:r>
      <w:r w:rsidRPr="00A825B0">
        <w:rPr>
          <w:lang w:eastAsia="zh-CN"/>
        </w:rPr>
        <w:t>“</w:t>
      </w:r>
      <w:r w:rsidRPr="00A825B0">
        <w:rPr>
          <w:lang w:eastAsia="zh-CN"/>
        </w:rPr>
        <w:t>学生自尊对学业成绩的影响比教师期望对学业成绩的影响大</w:t>
      </w:r>
      <w:r w:rsidRPr="00A825B0">
        <w:rPr>
          <w:lang w:eastAsia="zh-CN"/>
        </w:rPr>
        <w:t>”</w:t>
      </w:r>
      <w:r w:rsidRPr="00A825B0">
        <w:rPr>
          <w:lang w:eastAsia="zh-CN"/>
        </w:rPr>
        <w:t>，或者说</w:t>
      </w:r>
      <w:r w:rsidRPr="00A825B0">
        <w:rPr>
          <w:lang w:eastAsia="zh-CN"/>
        </w:rPr>
        <w:t>“</w:t>
      </w:r>
      <w:r w:rsidRPr="00A825B0">
        <w:rPr>
          <w:lang w:eastAsia="zh-CN"/>
        </w:rPr>
        <w:t>教师期望变量在解释学业成绩方面相对不重要</w:t>
      </w:r>
      <w:r w:rsidRPr="00A825B0">
        <w:rPr>
          <w:lang w:eastAsia="zh-CN"/>
        </w:rPr>
        <w:t>”</w:t>
      </w:r>
      <w:r w:rsidRPr="00A825B0">
        <w:rPr>
          <w:lang w:eastAsia="zh-CN"/>
        </w:rPr>
        <w:t>。然而，能否根据上面的数据就简单地得出这个结论呢？如果所有自变量之间都是相互独立的，那么得出这种结论是恰当的，因为标准化回归系数所表示的就是单个自变量对因变量的独立影响。然而，自变量之间存在相关是一个不可回避的事实，自变量与因变量之间的关系不仅包括了自变量对因变量的独立作用，而且还包括了自变量通过其他自变量对因变量的间接作用等等。因此，根据上面的结果，只能认为</w:t>
      </w:r>
      <w:r w:rsidRPr="00A825B0">
        <w:rPr>
          <w:lang w:eastAsia="zh-CN"/>
        </w:rPr>
        <w:t>“</w:t>
      </w:r>
      <w:r w:rsidRPr="00A825B0">
        <w:rPr>
          <w:lang w:eastAsia="zh-CN"/>
        </w:rPr>
        <w:t>在控制了其他自变量的情况下，学生自尊对学业成绩的直接影响比教师期望对学业成绩的直接影响大</w:t>
      </w:r>
      <w:r w:rsidRPr="00A825B0">
        <w:rPr>
          <w:lang w:eastAsia="zh-CN"/>
        </w:rPr>
        <w:t>”</w:t>
      </w:r>
      <w:r w:rsidRPr="00A825B0">
        <w:rPr>
          <w:lang w:eastAsia="zh-CN"/>
        </w:rPr>
        <w:t>，而得出</w:t>
      </w:r>
      <w:r w:rsidRPr="00A825B0">
        <w:rPr>
          <w:lang w:eastAsia="zh-CN"/>
        </w:rPr>
        <w:t>“</w:t>
      </w:r>
      <w:r w:rsidRPr="00A825B0">
        <w:rPr>
          <w:lang w:eastAsia="zh-CN"/>
        </w:rPr>
        <w:t>学生自尊对学业成绩的影响比教师期望对学业成绩的影响大</w:t>
      </w:r>
      <w:r w:rsidRPr="00A825B0">
        <w:rPr>
          <w:lang w:eastAsia="zh-CN"/>
        </w:rPr>
        <w:t>”</w:t>
      </w:r>
      <w:r w:rsidRPr="00A825B0">
        <w:rPr>
          <w:lang w:eastAsia="zh-CN"/>
        </w:rPr>
        <w:t>或者</w:t>
      </w:r>
      <w:r w:rsidRPr="00A825B0">
        <w:rPr>
          <w:lang w:eastAsia="zh-CN"/>
        </w:rPr>
        <w:t>“</w:t>
      </w:r>
      <w:r w:rsidRPr="00A825B0">
        <w:rPr>
          <w:lang w:eastAsia="zh-CN"/>
        </w:rPr>
        <w:t>教师期望变量在解释学业成绩方面相对不重要</w:t>
      </w:r>
      <w:r w:rsidRPr="00A825B0">
        <w:rPr>
          <w:lang w:eastAsia="zh-CN"/>
        </w:rPr>
        <w:t>”</w:t>
      </w:r>
      <w:r w:rsidRPr="00A825B0">
        <w:rPr>
          <w:lang w:eastAsia="zh-CN"/>
        </w:rPr>
        <w:t>的结论就未免有些草率了，因为这里所说的影响远远超出了直接影响的范畴。</w:t>
      </w:r>
    </w:p>
    <w:p w14:paraId="1841846D" w14:textId="141B0322" w:rsidR="00A825B0" w:rsidRPr="00A825B0" w:rsidRDefault="00A825B0" w:rsidP="00A825B0">
      <w:pPr>
        <w:pStyle w:val="FirstParagraph"/>
        <w:rPr>
          <w:lang w:eastAsia="zh-CN"/>
        </w:rPr>
      </w:pPr>
      <w:r w:rsidRPr="00A825B0">
        <w:rPr>
          <w:lang w:eastAsia="zh-CN"/>
        </w:rPr>
        <w:t>当研究人员将自变量之间的相互作用考虑进来之后，变量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除了独立作用于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，很有可能通过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间接地作用于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。因此，我们在解释</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对</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的作用时就不能简单地认为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对</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的作用很小，还应该考虑到</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通过其他自变量对</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发生的间接作用，从而对</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的作用进行全面的分析。</w:t>
      </w:r>
    </w:p>
    <w:p w14:paraId="24821607" w14:textId="77777777" w:rsidR="00A825B0" w:rsidRPr="00A825B0" w:rsidRDefault="00A825B0" w:rsidP="00A825B0">
      <w:pPr>
        <w:pStyle w:val="FirstParagraph"/>
        <w:rPr>
          <w:lang w:eastAsia="zh-CN"/>
        </w:rPr>
      </w:pPr>
      <w:bookmarkStart w:id="460" w:name="二路径分析的研究问题"/>
      <w:bookmarkEnd w:id="459"/>
      <w:r w:rsidRPr="00A825B0">
        <w:rPr>
          <w:lang w:eastAsia="zh-CN"/>
        </w:rPr>
        <w:t>二、路径分析的研究问题</w:t>
      </w:r>
    </w:p>
    <w:p w14:paraId="2D93C883" w14:textId="77777777" w:rsidR="00A825B0" w:rsidRPr="00A825B0" w:rsidRDefault="00A825B0" w:rsidP="00A825B0">
      <w:pPr>
        <w:pStyle w:val="FirstParagraph"/>
        <w:rPr>
          <w:lang w:eastAsia="zh-CN"/>
        </w:rPr>
      </w:pPr>
      <w:r w:rsidRPr="00A825B0">
        <w:rPr>
          <w:lang w:eastAsia="zh-CN"/>
        </w:rPr>
        <w:t>变量之间相互作用是普遍存在的事实，而多元回归分析又只重视自变量对因变量的独立作用，这就使得这种研究方法在解释客观事实的时候受到了很大的限制，它很难清晰全面地描述出变量间的作用关系。而且，模型越是复杂，涉及的自变量越多，自变量之间关联也越多，这种忽视间接作用的问题也就越为明显。随着方法的不断发展与完善，路径分析的运用大大弥补了多元回归分析在这方面的不足。</w:t>
      </w:r>
    </w:p>
    <w:p w14:paraId="19800563" w14:textId="10427B44" w:rsidR="00A825B0" w:rsidRPr="00A825B0" w:rsidRDefault="00A825B0" w:rsidP="00A825B0">
      <w:pPr>
        <w:pStyle w:val="FirstParagraph"/>
        <w:rPr>
          <w:lang w:eastAsia="zh-CN"/>
        </w:rPr>
      </w:pPr>
      <w:r w:rsidRPr="00A825B0">
        <w:rPr>
          <w:lang w:eastAsia="zh-CN"/>
        </w:rPr>
        <w:t>在上面的例子中，研究者假设变量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（教师期望）与其他变量之间的关系为：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（教师期望）不仅直接作用于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（学业成绩），而且会通过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（学习能力）和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（自尊）间接地作用于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（学业成绩）。另外，由于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（同伴关系）间存在着相关关系，它还会通过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影响</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或者通过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间接地影响</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进而影</w:t>
      </w:r>
      <w:r w:rsidRPr="00A825B0">
        <w:rPr>
          <w:lang w:eastAsia="zh-CN"/>
        </w:rPr>
        <w:lastRenderedPageBreak/>
        <w:t>响</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。根据假设对变量间的关系一一加以设定，一个路径分析就产生了。图</w:t>
      </w:r>
      <w:r w:rsidRPr="00A825B0">
        <w:rPr>
          <w:lang w:eastAsia="zh-CN"/>
        </w:rPr>
        <w:t xml:space="preserve"> 9-1 </w:t>
      </w:r>
      <w:r w:rsidRPr="00A825B0">
        <w:rPr>
          <w:lang w:eastAsia="zh-CN"/>
        </w:rPr>
        <w:t>用图形的形式将设定好的路径分析模型表示了出来。</w:t>
      </w:r>
    </w:p>
    <w:p w14:paraId="5F5B587E" w14:textId="77777777" w:rsidR="00A825B0" w:rsidRPr="00A825B0" w:rsidRDefault="00A825B0" w:rsidP="00A825B0">
      <w:pPr>
        <w:pStyle w:val="FirstParagraph"/>
        <w:rPr>
          <w:lang w:eastAsia="zh-CN"/>
        </w:rPr>
      </w:pPr>
      <w:r w:rsidRPr="00A825B0">
        <w:rPr>
          <w:lang w:eastAsia="zh-CN"/>
        </w:rPr>
        <w:t>通过建立路径分析来探讨该例子中的因果关系，就可以得到下述结果：</w:t>
      </w:r>
    </w:p>
    <w:tbl>
      <w:tblPr>
        <w:tblStyle w:val="Table"/>
        <w:tblW w:w="0" w:type="auto"/>
        <w:tblLook w:val="04A0" w:firstRow="1" w:lastRow="0" w:firstColumn="1" w:lastColumn="0" w:noHBand="0" w:noVBand="1"/>
      </w:tblPr>
      <w:tblGrid>
        <w:gridCol w:w="1176"/>
        <w:gridCol w:w="1176"/>
        <w:gridCol w:w="728"/>
      </w:tblGrid>
      <w:tr w:rsidR="00A825B0" w:rsidRPr="00A825B0" w14:paraId="227C3B71" w14:textId="77777777">
        <w:trPr>
          <w:cnfStyle w:val="100000000000" w:firstRow="1" w:lastRow="0" w:firstColumn="0" w:lastColumn="0" w:oddVBand="0" w:evenVBand="0" w:oddHBand="0" w:evenHBand="0" w:firstRowFirstColumn="0" w:firstRowLastColumn="0" w:lastRowFirstColumn="0" w:lastRowLastColumn="0"/>
        </w:trPr>
        <w:tc>
          <w:tcPr>
            <w:tcW w:w="0" w:type="auto"/>
            <w:gridSpan w:val="3"/>
            <w:tcBorders>
              <w:top w:val="single" w:sz="4" w:space="0" w:color="auto"/>
              <w:left w:val="single" w:sz="4" w:space="0" w:color="auto"/>
              <w:bottom w:val="single" w:sz="4" w:space="0" w:color="auto"/>
              <w:right w:val="single" w:sz="4" w:space="0" w:color="auto"/>
            </w:tcBorders>
            <w:hideMark/>
          </w:tcPr>
          <w:p w14:paraId="4E5EB616" w14:textId="77777777" w:rsidR="00A825B0" w:rsidRPr="00A825B0" w:rsidRDefault="00A825B0" w:rsidP="00A825B0">
            <w:pPr>
              <w:pStyle w:val="FirstParagraph"/>
            </w:pPr>
            <w:r w:rsidRPr="00A825B0">
              <w:t>标准化总因果效应</w:t>
            </w:r>
          </w:p>
        </w:tc>
      </w:tr>
      <w:tr w:rsidR="00A825B0" w:rsidRPr="00A825B0" w14:paraId="3DD42944" w14:textId="77777777">
        <w:tc>
          <w:tcPr>
            <w:tcW w:w="0" w:type="auto"/>
            <w:tcBorders>
              <w:top w:val="single" w:sz="4" w:space="0" w:color="auto"/>
              <w:left w:val="single" w:sz="4" w:space="0" w:color="auto"/>
              <w:bottom w:val="single" w:sz="4" w:space="0" w:color="auto"/>
              <w:right w:val="single" w:sz="4" w:space="0" w:color="auto"/>
            </w:tcBorders>
          </w:tcPr>
          <w:p w14:paraId="1301228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D96BC5C" w14:textId="77777777" w:rsidR="00A825B0" w:rsidRPr="00A825B0" w:rsidRDefault="00A825B0" w:rsidP="00A825B0">
            <w:pPr>
              <w:pStyle w:val="FirstParagraph"/>
            </w:pPr>
            <w:r w:rsidRPr="00A825B0">
              <w:t>(X_2)</w:t>
            </w:r>
          </w:p>
        </w:tc>
        <w:tc>
          <w:tcPr>
            <w:tcW w:w="0" w:type="auto"/>
            <w:tcBorders>
              <w:top w:val="single" w:sz="4" w:space="0" w:color="auto"/>
              <w:left w:val="single" w:sz="4" w:space="0" w:color="auto"/>
              <w:bottom w:val="single" w:sz="4" w:space="0" w:color="auto"/>
              <w:right w:val="single" w:sz="4" w:space="0" w:color="auto"/>
            </w:tcBorders>
            <w:hideMark/>
          </w:tcPr>
          <w:p w14:paraId="0AC4E00E" w14:textId="77777777" w:rsidR="00A825B0" w:rsidRPr="00A825B0" w:rsidRDefault="00A825B0" w:rsidP="00A825B0">
            <w:pPr>
              <w:pStyle w:val="FirstParagraph"/>
            </w:pPr>
            <w:r w:rsidRPr="00A825B0">
              <w:t>(X_4)</w:t>
            </w:r>
          </w:p>
        </w:tc>
      </w:tr>
      <w:tr w:rsidR="00A825B0" w:rsidRPr="00A825B0" w14:paraId="2ED59C07" w14:textId="77777777">
        <w:tc>
          <w:tcPr>
            <w:tcW w:w="0" w:type="auto"/>
            <w:tcBorders>
              <w:top w:val="single" w:sz="4" w:space="0" w:color="auto"/>
              <w:left w:val="single" w:sz="4" w:space="0" w:color="auto"/>
              <w:bottom w:val="single" w:sz="4" w:space="0" w:color="auto"/>
              <w:right w:val="single" w:sz="4" w:space="0" w:color="auto"/>
            </w:tcBorders>
          </w:tcPr>
          <w:p w14:paraId="0F3FE7A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1A7A6C0" w14:textId="77777777" w:rsidR="00A825B0" w:rsidRPr="00A825B0" w:rsidRDefault="00A825B0" w:rsidP="00A825B0">
            <w:pPr>
              <w:pStyle w:val="FirstParagraph"/>
            </w:pPr>
            <w:r w:rsidRPr="00A825B0">
              <w:t>教师期望</w:t>
            </w:r>
          </w:p>
        </w:tc>
        <w:tc>
          <w:tcPr>
            <w:tcW w:w="0" w:type="auto"/>
            <w:tcBorders>
              <w:top w:val="single" w:sz="4" w:space="0" w:color="auto"/>
              <w:left w:val="single" w:sz="4" w:space="0" w:color="auto"/>
              <w:bottom w:val="single" w:sz="4" w:space="0" w:color="auto"/>
              <w:right w:val="single" w:sz="4" w:space="0" w:color="auto"/>
            </w:tcBorders>
            <w:hideMark/>
          </w:tcPr>
          <w:p w14:paraId="37B4D17E" w14:textId="77777777" w:rsidR="00A825B0" w:rsidRPr="00A825B0" w:rsidRDefault="00A825B0" w:rsidP="00A825B0">
            <w:pPr>
              <w:pStyle w:val="FirstParagraph"/>
            </w:pPr>
            <w:r w:rsidRPr="00A825B0">
              <w:t>自尊</w:t>
            </w:r>
          </w:p>
        </w:tc>
      </w:tr>
      <w:tr w:rsidR="00A825B0" w:rsidRPr="00A825B0" w14:paraId="142CCBE3" w14:textId="77777777">
        <w:tc>
          <w:tcPr>
            <w:tcW w:w="0" w:type="auto"/>
            <w:tcBorders>
              <w:top w:val="single" w:sz="4" w:space="0" w:color="auto"/>
              <w:left w:val="single" w:sz="4" w:space="0" w:color="auto"/>
              <w:bottom w:val="single" w:sz="4" w:space="0" w:color="auto"/>
              <w:right w:val="single" w:sz="4" w:space="0" w:color="auto"/>
            </w:tcBorders>
            <w:hideMark/>
          </w:tcPr>
          <w:p w14:paraId="53CF766F" w14:textId="77777777" w:rsidR="00A825B0" w:rsidRPr="00A825B0" w:rsidRDefault="00A825B0" w:rsidP="00A825B0">
            <w:pPr>
              <w:pStyle w:val="FirstParagraph"/>
            </w:pPr>
            <w:r w:rsidRPr="00A825B0">
              <w:t>(X_5)</w:t>
            </w:r>
          </w:p>
        </w:tc>
        <w:tc>
          <w:tcPr>
            <w:tcW w:w="0" w:type="auto"/>
            <w:tcBorders>
              <w:top w:val="single" w:sz="4" w:space="0" w:color="auto"/>
              <w:left w:val="single" w:sz="4" w:space="0" w:color="auto"/>
              <w:bottom w:val="single" w:sz="4" w:space="0" w:color="auto"/>
              <w:right w:val="single" w:sz="4" w:space="0" w:color="auto"/>
            </w:tcBorders>
            <w:hideMark/>
          </w:tcPr>
          <w:p w14:paraId="58FF5B83"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57668C9A" w14:textId="77777777" w:rsidR="00A825B0" w:rsidRPr="00A825B0" w:rsidRDefault="00A825B0" w:rsidP="00A825B0">
            <w:pPr>
              <w:pStyle w:val="FirstParagraph"/>
            </w:pPr>
            <w:r w:rsidRPr="00A825B0">
              <w:t>——</w:t>
            </w:r>
          </w:p>
        </w:tc>
      </w:tr>
      <w:tr w:rsidR="00A825B0" w:rsidRPr="00A825B0" w14:paraId="4D4C7920" w14:textId="77777777">
        <w:tc>
          <w:tcPr>
            <w:tcW w:w="0" w:type="auto"/>
            <w:tcBorders>
              <w:top w:val="single" w:sz="4" w:space="0" w:color="auto"/>
              <w:left w:val="single" w:sz="4" w:space="0" w:color="auto"/>
              <w:bottom w:val="single" w:sz="4" w:space="0" w:color="auto"/>
              <w:right w:val="single" w:sz="4" w:space="0" w:color="auto"/>
            </w:tcBorders>
            <w:hideMark/>
          </w:tcPr>
          <w:p w14:paraId="15967213" w14:textId="77777777" w:rsidR="00A825B0" w:rsidRPr="00A825B0" w:rsidRDefault="00A825B0" w:rsidP="00A825B0">
            <w:pPr>
              <w:pStyle w:val="FirstParagraph"/>
            </w:pPr>
            <w:r w:rsidRPr="00A825B0">
              <w:t>学业成绩</w:t>
            </w:r>
          </w:p>
        </w:tc>
        <w:tc>
          <w:tcPr>
            <w:tcW w:w="0" w:type="auto"/>
            <w:tcBorders>
              <w:top w:val="single" w:sz="4" w:space="0" w:color="auto"/>
              <w:left w:val="single" w:sz="4" w:space="0" w:color="auto"/>
              <w:bottom w:val="single" w:sz="4" w:space="0" w:color="auto"/>
              <w:right w:val="single" w:sz="4" w:space="0" w:color="auto"/>
            </w:tcBorders>
            <w:hideMark/>
          </w:tcPr>
          <w:p w14:paraId="47A2F5A1" w14:textId="77777777" w:rsidR="00A825B0" w:rsidRPr="00A825B0" w:rsidRDefault="00A825B0" w:rsidP="00A825B0">
            <w:pPr>
              <w:pStyle w:val="FirstParagraph"/>
            </w:pPr>
            <w:r w:rsidRPr="00A825B0">
              <w:t>0.72</w:t>
            </w:r>
          </w:p>
        </w:tc>
        <w:tc>
          <w:tcPr>
            <w:tcW w:w="0" w:type="auto"/>
            <w:tcBorders>
              <w:top w:val="single" w:sz="4" w:space="0" w:color="auto"/>
              <w:left w:val="single" w:sz="4" w:space="0" w:color="auto"/>
              <w:bottom w:val="single" w:sz="4" w:space="0" w:color="auto"/>
              <w:right w:val="single" w:sz="4" w:space="0" w:color="auto"/>
            </w:tcBorders>
            <w:hideMark/>
          </w:tcPr>
          <w:p w14:paraId="51B5FA34" w14:textId="77777777" w:rsidR="00A825B0" w:rsidRPr="00A825B0" w:rsidRDefault="00A825B0" w:rsidP="00A825B0">
            <w:pPr>
              <w:pStyle w:val="FirstParagraph"/>
            </w:pPr>
            <w:r w:rsidRPr="00A825B0">
              <w:t>0.39</w:t>
            </w:r>
          </w:p>
        </w:tc>
      </w:tr>
    </w:tbl>
    <w:p w14:paraId="09CFB178" w14:textId="588F62C8" w:rsidR="00A825B0" w:rsidRPr="00A825B0" w:rsidRDefault="00A825B0" w:rsidP="00A825B0">
      <w:pPr>
        <w:pStyle w:val="FirstParagraph"/>
      </w:pPr>
      <w:r w:rsidRPr="00A825B0">
        <w:lastRenderedPageBreak/>
        <w:drawing>
          <wp:inline distT="0" distB="0" distL="0" distR="0" wp14:anchorId="7D32D937" wp14:editId="50369217">
            <wp:extent cx="5486400" cy="4619625"/>
            <wp:effectExtent l="0" t="0" r="0" b="0"/>
            <wp:docPr id="12665498" name="图片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4619625"/>
                    </a:xfrm>
                    <a:prstGeom prst="rect">
                      <a:avLst/>
                    </a:prstGeom>
                    <a:noFill/>
                    <a:ln>
                      <a:noFill/>
                    </a:ln>
                  </pic:spPr>
                </pic:pic>
              </a:graphicData>
            </a:graphic>
          </wp:inline>
        </w:drawing>
      </w:r>
    </w:p>
    <w:p w14:paraId="7FD81132"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9-1 </w:t>
      </w:r>
      <w:r w:rsidRPr="00A825B0">
        <w:rPr>
          <w:lang w:eastAsia="zh-CN"/>
        </w:rPr>
        <w:t>学业成绩实例路径分析图</w:t>
      </w:r>
    </w:p>
    <w:p w14:paraId="1F18ABBE" w14:textId="77777777" w:rsidR="00A825B0" w:rsidRPr="00A825B0" w:rsidRDefault="00A825B0" w:rsidP="00A825B0">
      <w:pPr>
        <w:pStyle w:val="FirstParagraph"/>
      </w:pPr>
      <w:r w:rsidRPr="00A825B0">
        <w:rPr>
          <w:lang w:eastAsia="zh-CN"/>
        </w:rPr>
        <w:t>虽然多元回归分析的结果显示教师期望对学业成绩的直接因果作用（</w:t>
      </w:r>
      <w:r w:rsidRPr="00A825B0">
        <w:rPr>
          <w:lang w:eastAsia="zh-CN"/>
        </w:rPr>
        <w:t>0.16</w:t>
      </w:r>
      <w:r w:rsidRPr="00A825B0">
        <w:rPr>
          <w:lang w:eastAsia="zh-CN"/>
        </w:rPr>
        <w:t>）小于自尊的直接因果作用（</w:t>
      </w:r>
      <w:r w:rsidRPr="00A825B0">
        <w:rPr>
          <w:lang w:eastAsia="zh-CN"/>
        </w:rPr>
        <w:t>0.39</w:t>
      </w:r>
      <w:r w:rsidRPr="00A825B0">
        <w:rPr>
          <w:lang w:eastAsia="zh-CN"/>
        </w:rPr>
        <w:t>），但路径分析得出的教师期望对学业成绩的总因果效应为</w:t>
      </w:r>
      <w:r w:rsidRPr="00A825B0">
        <w:rPr>
          <w:lang w:eastAsia="zh-CN"/>
        </w:rPr>
        <w:t>0.72</w:t>
      </w:r>
      <w:r w:rsidRPr="00A825B0">
        <w:rPr>
          <w:lang w:eastAsia="zh-CN"/>
        </w:rPr>
        <w:t>，高于自尊对学业成绩的总因果效应</w:t>
      </w:r>
      <w:r w:rsidRPr="00A825B0">
        <w:rPr>
          <w:lang w:eastAsia="zh-CN"/>
        </w:rPr>
        <w:t>0.39</w:t>
      </w:r>
      <w:r w:rsidRPr="00A825B0">
        <w:rPr>
          <w:lang w:eastAsia="zh-CN"/>
        </w:rPr>
        <w:t>。从两组数据的差别中可以推断出，在教师期望的总因果效应中，除了直接因果作用以外，还存在着其他作用，这种作用就是间接因果作用。</w:t>
      </w:r>
      <w:r w:rsidRPr="00A825B0">
        <w:t>如下所示：</w:t>
      </w:r>
    </w:p>
    <w:tbl>
      <w:tblPr>
        <w:tblStyle w:val="Table"/>
        <w:tblW w:w="0" w:type="auto"/>
        <w:tblLook w:val="04A0" w:firstRow="1" w:lastRow="0" w:firstColumn="1" w:lastColumn="0" w:noHBand="0" w:noVBand="1"/>
      </w:tblPr>
      <w:tblGrid>
        <w:gridCol w:w="1176"/>
        <w:gridCol w:w="1176"/>
        <w:gridCol w:w="728"/>
      </w:tblGrid>
      <w:tr w:rsidR="00A825B0" w:rsidRPr="00A825B0" w14:paraId="4F399122" w14:textId="77777777">
        <w:trPr>
          <w:cnfStyle w:val="100000000000" w:firstRow="1" w:lastRow="0" w:firstColumn="0" w:lastColumn="0" w:oddVBand="0" w:evenVBand="0" w:oddHBand="0" w:evenHBand="0" w:firstRowFirstColumn="0" w:firstRowLastColumn="0" w:lastRowFirstColumn="0" w:lastRowLastColumn="0"/>
        </w:trPr>
        <w:tc>
          <w:tcPr>
            <w:tcW w:w="0" w:type="auto"/>
            <w:gridSpan w:val="3"/>
            <w:tcBorders>
              <w:top w:val="single" w:sz="4" w:space="0" w:color="auto"/>
              <w:left w:val="single" w:sz="4" w:space="0" w:color="auto"/>
              <w:bottom w:val="single" w:sz="4" w:space="0" w:color="auto"/>
              <w:right w:val="single" w:sz="4" w:space="0" w:color="auto"/>
            </w:tcBorders>
            <w:hideMark/>
          </w:tcPr>
          <w:p w14:paraId="1081662D" w14:textId="77777777" w:rsidR="00A825B0" w:rsidRPr="00A825B0" w:rsidRDefault="00A825B0" w:rsidP="00A825B0">
            <w:pPr>
              <w:pStyle w:val="FirstParagraph"/>
            </w:pPr>
            <w:r w:rsidRPr="00A825B0">
              <w:t>标准化间接因果效应</w:t>
            </w:r>
          </w:p>
        </w:tc>
      </w:tr>
      <w:tr w:rsidR="00A825B0" w:rsidRPr="00A825B0" w14:paraId="17B5E546" w14:textId="77777777">
        <w:tc>
          <w:tcPr>
            <w:tcW w:w="0" w:type="auto"/>
            <w:vMerge w:val="restart"/>
            <w:tcBorders>
              <w:top w:val="single" w:sz="4" w:space="0" w:color="auto"/>
              <w:left w:val="single" w:sz="4" w:space="0" w:color="auto"/>
              <w:bottom w:val="single" w:sz="4" w:space="0" w:color="auto"/>
              <w:right w:val="single" w:sz="4" w:space="0" w:color="auto"/>
            </w:tcBorders>
          </w:tcPr>
          <w:p w14:paraId="6E81957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C4F3D48" w14:textId="77777777" w:rsidR="00A825B0" w:rsidRPr="00A825B0" w:rsidRDefault="00A825B0" w:rsidP="00A825B0">
            <w:pPr>
              <w:pStyle w:val="FirstParagraph"/>
            </w:pPr>
            <w:r w:rsidRPr="00A825B0">
              <w:t>(X_2)</w:t>
            </w:r>
          </w:p>
        </w:tc>
        <w:tc>
          <w:tcPr>
            <w:tcW w:w="0" w:type="auto"/>
            <w:tcBorders>
              <w:top w:val="single" w:sz="4" w:space="0" w:color="auto"/>
              <w:left w:val="single" w:sz="4" w:space="0" w:color="auto"/>
              <w:bottom w:val="single" w:sz="4" w:space="0" w:color="auto"/>
              <w:right w:val="single" w:sz="4" w:space="0" w:color="auto"/>
            </w:tcBorders>
            <w:hideMark/>
          </w:tcPr>
          <w:p w14:paraId="06EEF190" w14:textId="77777777" w:rsidR="00A825B0" w:rsidRPr="00A825B0" w:rsidRDefault="00A825B0" w:rsidP="00A825B0">
            <w:pPr>
              <w:pStyle w:val="FirstParagraph"/>
            </w:pPr>
            <w:r w:rsidRPr="00A825B0">
              <w:t>(X_4)</w:t>
            </w:r>
          </w:p>
        </w:tc>
      </w:tr>
      <w:tr w:rsidR="00A825B0" w:rsidRPr="00A825B0" w14:paraId="44DD62C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8297E9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AEAC16C" w14:textId="77777777" w:rsidR="00A825B0" w:rsidRPr="00A825B0" w:rsidRDefault="00A825B0" w:rsidP="00A825B0">
            <w:pPr>
              <w:pStyle w:val="FirstParagraph"/>
            </w:pPr>
            <w:r w:rsidRPr="00A825B0">
              <w:t>教师期望</w:t>
            </w:r>
          </w:p>
        </w:tc>
        <w:tc>
          <w:tcPr>
            <w:tcW w:w="0" w:type="auto"/>
            <w:tcBorders>
              <w:top w:val="single" w:sz="4" w:space="0" w:color="auto"/>
              <w:left w:val="single" w:sz="4" w:space="0" w:color="auto"/>
              <w:bottom w:val="single" w:sz="4" w:space="0" w:color="auto"/>
              <w:right w:val="single" w:sz="4" w:space="0" w:color="auto"/>
            </w:tcBorders>
            <w:hideMark/>
          </w:tcPr>
          <w:p w14:paraId="0B0B2028" w14:textId="77777777" w:rsidR="00A825B0" w:rsidRPr="00A825B0" w:rsidRDefault="00A825B0" w:rsidP="00A825B0">
            <w:pPr>
              <w:pStyle w:val="FirstParagraph"/>
            </w:pPr>
            <w:r w:rsidRPr="00A825B0">
              <w:t>自尊</w:t>
            </w:r>
          </w:p>
        </w:tc>
      </w:tr>
      <w:tr w:rsidR="00A825B0" w:rsidRPr="00A825B0" w14:paraId="230262DC" w14:textId="77777777">
        <w:tc>
          <w:tcPr>
            <w:tcW w:w="0" w:type="auto"/>
            <w:tcBorders>
              <w:top w:val="single" w:sz="4" w:space="0" w:color="auto"/>
              <w:left w:val="single" w:sz="4" w:space="0" w:color="auto"/>
              <w:bottom w:val="single" w:sz="4" w:space="0" w:color="auto"/>
              <w:right w:val="single" w:sz="4" w:space="0" w:color="auto"/>
            </w:tcBorders>
            <w:hideMark/>
          </w:tcPr>
          <w:p w14:paraId="7C23CB6D" w14:textId="77777777" w:rsidR="00A825B0" w:rsidRPr="00A825B0" w:rsidRDefault="00A825B0" w:rsidP="00A825B0">
            <w:pPr>
              <w:pStyle w:val="FirstParagraph"/>
            </w:pPr>
            <w:r w:rsidRPr="00A825B0">
              <w:lastRenderedPageBreak/>
              <w:t>(X_5)</w:t>
            </w:r>
          </w:p>
        </w:tc>
        <w:tc>
          <w:tcPr>
            <w:tcW w:w="0" w:type="auto"/>
            <w:tcBorders>
              <w:top w:val="single" w:sz="4" w:space="0" w:color="auto"/>
              <w:left w:val="single" w:sz="4" w:space="0" w:color="auto"/>
              <w:bottom w:val="single" w:sz="4" w:space="0" w:color="auto"/>
              <w:right w:val="single" w:sz="4" w:space="0" w:color="auto"/>
            </w:tcBorders>
            <w:hideMark/>
          </w:tcPr>
          <w:p w14:paraId="044011F5"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28FD9323" w14:textId="77777777" w:rsidR="00A825B0" w:rsidRPr="00A825B0" w:rsidRDefault="00A825B0" w:rsidP="00A825B0">
            <w:pPr>
              <w:pStyle w:val="FirstParagraph"/>
            </w:pPr>
            <w:r w:rsidRPr="00A825B0">
              <w:t>——</w:t>
            </w:r>
          </w:p>
        </w:tc>
      </w:tr>
      <w:tr w:rsidR="00A825B0" w:rsidRPr="00A825B0" w14:paraId="54CE5D4D" w14:textId="77777777">
        <w:tc>
          <w:tcPr>
            <w:tcW w:w="0" w:type="auto"/>
            <w:tcBorders>
              <w:top w:val="single" w:sz="4" w:space="0" w:color="auto"/>
              <w:left w:val="single" w:sz="4" w:space="0" w:color="auto"/>
              <w:bottom w:val="single" w:sz="4" w:space="0" w:color="auto"/>
              <w:right w:val="single" w:sz="4" w:space="0" w:color="auto"/>
            </w:tcBorders>
            <w:hideMark/>
          </w:tcPr>
          <w:p w14:paraId="2D974DCB" w14:textId="77777777" w:rsidR="00A825B0" w:rsidRPr="00A825B0" w:rsidRDefault="00A825B0" w:rsidP="00A825B0">
            <w:pPr>
              <w:pStyle w:val="FirstParagraph"/>
            </w:pPr>
            <w:r w:rsidRPr="00A825B0">
              <w:t>学业成就</w:t>
            </w:r>
          </w:p>
        </w:tc>
        <w:tc>
          <w:tcPr>
            <w:tcW w:w="0" w:type="auto"/>
            <w:tcBorders>
              <w:top w:val="single" w:sz="4" w:space="0" w:color="auto"/>
              <w:left w:val="single" w:sz="4" w:space="0" w:color="auto"/>
              <w:bottom w:val="single" w:sz="4" w:space="0" w:color="auto"/>
              <w:right w:val="single" w:sz="4" w:space="0" w:color="auto"/>
            </w:tcBorders>
            <w:hideMark/>
          </w:tcPr>
          <w:p w14:paraId="20901D3F" w14:textId="77777777" w:rsidR="00A825B0" w:rsidRPr="00A825B0" w:rsidRDefault="00A825B0" w:rsidP="00A825B0">
            <w:pPr>
              <w:pStyle w:val="FirstParagraph"/>
            </w:pPr>
            <w:r w:rsidRPr="00A825B0">
              <w:t>0.56</w:t>
            </w:r>
          </w:p>
        </w:tc>
        <w:tc>
          <w:tcPr>
            <w:tcW w:w="0" w:type="auto"/>
            <w:tcBorders>
              <w:top w:val="single" w:sz="4" w:space="0" w:color="auto"/>
              <w:left w:val="single" w:sz="4" w:space="0" w:color="auto"/>
              <w:bottom w:val="single" w:sz="4" w:space="0" w:color="auto"/>
              <w:right w:val="single" w:sz="4" w:space="0" w:color="auto"/>
            </w:tcBorders>
            <w:hideMark/>
          </w:tcPr>
          <w:p w14:paraId="53BEABB7" w14:textId="77777777" w:rsidR="00A825B0" w:rsidRPr="00A825B0" w:rsidRDefault="00A825B0" w:rsidP="00A825B0">
            <w:pPr>
              <w:pStyle w:val="FirstParagraph"/>
            </w:pPr>
            <w:r w:rsidRPr="00A825B0">
              <w:t>0.00</w:t>
            </w:r>
          </w:p>
        </w:tc>
      </w:tr>
    </w:tbl>
    <w:p w14:paraId="0BDE3A4D" w14:textId="7D2712A3" w:rsidR="00A825B0" w:rsidRPr="00A825B0" w:rsidRDefault="00A825B0" w:rsidP="00A825B0">
      <w:pPr>
        <w:pStyle w:val="FirstParagraph"/>
        <w:rPr>
          <w:lang w:eastAsia="zh-CN"/>
        </w:rPr>
      </w:pPr>
      <w:r w:rsidRPr="00A825B0">
        <w:rPr>
          <w:lang w:eastAsia="zh-CN"/>
        </w:rPr>
        <w:t>通过路径分析就可以发现，教师期望对学生学业成绩的直接影响虽然没有自尊的直接影响大，但它会通过其他因素</w:t>
      </w:r>
      <w:r w:rsidRPr="00A825B0">
        <w:rPr>
          <w:lang w:eastAsia="zh-CN"/>
        </w:rPr>
        <w:t>[</w:t>
      </w:r>
      <w:r w:rsidRPr="00A825B0">
        <w:rPr>
          <w:lang w:eastAsia="zh-CN"/>
        </w:rPr>
        <w:t>如学业能力（</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）和自尊（</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w:t>
      </w:r>
      <w:r w:rsidRPr="00A825B0">
        <w:rPr>
          <w:lang w:eastAsia="zh-CN"/>
        </w:rPr>
        <w:t>]</w:t>
      </w:r>
      <w:r w:rsidRPr="00A825B0">
        <w:rPr>
          <w:lang w:eastAsia="zh-CN"/>
        </w:rPr>
        <w:t>间接地对学生学业成绩发生作用（</w:t>
      </w:r>
      <w:r w:rsidRPr="00A825B0">
        <w:rPr>
          <w:lang w:eastAsia="zh-CN"/>
        </w:rPr>
        <w:t>0.56</w:t>
      </w:r>
      <w:r w:rsidRPr="00A825B0">
        <w:rPr>
          <w:lang w:eastAsia="zh-CN"/>
        </w:rPr>
        <w:t>），因此，教师期望变量对于解释学业成绩仍然是很重要的，只是它是通过其他因素间接地对学业成绩发生作用。这种作用关系如果仅通过多元回归分析是很难发现的，而运用路径分析却能将变量间复杂的关系清晰地揭示出来。</w:t>
      </w:r>
    </w:p>
    <w:p w14:paraId="676F61F4" w14:textId="77777777" w:rsidR="00A825B0" w:rsidRPr="00A825B0" w:rsidRDefault="00A825B0" w:rsidP="00A825B0">
      <w:pPr>
        <w:pStyle w:val="FirstParagraph"/>
        <w:rPr>
          <w:lang w:eastAsia="zh-CN"/>
        </w:rPr>
      </w:pPr>
      <w:r w:rsidRPr="00A825B0">
        <w:rPr>
          <w:lang w:eastAsia="zh-CN"/>
        </w:rPr>
        <w:t>路径分析方法的优势也正在于它能够清晰并全面地反映出变量间的关系，它的假设更符合事物间普遍存在相互作用的事实。路径分析方法的着眼点主要在变量间作用系数的分解上，运用这种分析不仅能反映出变量间的直接因果关系，而且能反映出间接因果关系和其他的非因果关系，使得研究人员能够更加清晰全面地去解释变量间的作用关系，从而使研究成果更加符合客观实际，由此也打破了多元回归分析只注重自变量与因变量间独立作用的局限。同时路径模型还可以同时对多个因变量进行分析，而回归分析模型通常只包含一个因变量。</w:t>
      </w:r>
    </w:p>
    <w:p w14:paraId="370DC082" w14:textId="77777777" w:rsidR="00A825B0" w:rsidRPr="00A825B0" w:rsidRDefault="00A825B0" w:rsidP="00A825B0">
      <w:pPr>
        <w:pStyle w:val="FirstParagraph"/>
        <w:rPr>
          <w:lang w:eastAsia="zh-CN"/>
        </w:rPr>
      </w:pPr>
      <w:bookmarkStart w:id="461" w:name="第九章-路径分析"/>
      <w:bookmarkEnd w:id="460"/>
      <w:bookmarkEnd w:id="461"/>
      <w:r w:rsidRPr="00A825B0">
        <w:rPr>
          <w:lang w:eastAsia="zh-CN"/>
        </w:rPr>
        <w:t>第三节</w:t>
      </w:r>
      <w:r w:rsidRPr="00A825B0">
        <w:rPr>
          <w:lang w:eastAsia="zh-CN"/>
        </w:rPr>
        <w:t xml:space="preserve"> </w:t>
      </w:r>
      <w:r w:rsidRPr="00A825B0">
        <w:rPr>
          <w:lang w:eastAsia="zh-CN"/>
        </w:rPr>
        <w:t>路径分析的模型和原理</w:t>
      </w:r>
    </w:p>
    <w:p w14:paraId="259F002A" w14:textId="77777777" w:rsidR="00A825B0" w:rsidRPr="00A825B0" w:rsidRDefault="00A825B0" w:rsidP="00A825B0">
      <w:pPr>
        <w:pStyle w:val="FirstParagraph"/>
        <w:rPr>
          <w:lang w:eastAsia="zh-CN"/>
        </w:rPr>
      </w:pPr>
      <w:bookmarkStart w:id="462" w:name="一基本概念"/>
      <w:r w:rsidRPr="00A825B0">
        <w:rPr>
          <w:lang w:eastAsia="zh-CN"/>
        </w:rPr>
        <w:t>一、基本概念</w:t>
      </w:r>
    </w:p>
    <w:bookmarkEnd w:id="462"/>
    <w:p w14:paraId="5FD602EE" w14:textId="77777777" w:rsidR="00A825B0" w:rsidRPr="00A825B0" w:rsidRDefault="00A825B0" w:rsidP="00A825B0">
      <w:pPr>
        <w:pStyle w:val="FirstParagraph"/>
        <w:rPr>
          <w:lang w:eastAsia="zh-CN"/>
        </w:rPr>
      </w:pPr>
      <w:r w:rsidRPr="00A825B0">
        <w:rPr>
          <w:lang w:eastAsia="zh-CN"/>
        </w:rPr>
        <w:t>(</w:t>
      </w:r>
      <w:r w:rsidRPr="00A825B0">
        <w:rPr>
          <w:lang w:eastAsia="zh-CN"/>
        </w:rPr>
        <w:t>一</w:t>
      </w:r>
      <w:r w:rsidRPr="00A825B0">
        <w:rPr>
          <w:lang w:eastAsia="zh-CN"/>
        </w:rPr>
        <w:t xml:space="preserve">) </w:t>
      </w:r>
      <w:r w:rsidRPr="00A825B0">
        <w:rPr>
          <w:lang w:eastAsia="zh-CN"/>
        </w:rPr>
        <w:t>路径图</w:t>
      </w:r>
    </w:p>
    <w:p w14:paraId="303B3CBA" w14:textId="77777777" w:rsidR="00A825B0" w:rsidRPr="00A825B0" w:rsidRDefault="00A825B0" w:rsidP="00A825B0">
      <w:pPr>
        <w:pStyle w:val="FirstParagraph"/>
        <w:rPr>
          <w:lang w:eastAsia="zh-CN"/>
        </w:rPr>
      </w:pPr>
      <w:r w:rsidRPr="00A825B0">
        <w:rPr>
          <w:lang w:eastAsia="zh-CN"/>
        </w:rPr>
        <w:t>路径图用图示表征联立方程，标明所有变量之间的关系，图</w:t>
      </w:r>
      <w:r w:rsidRPr="00A825B0">
        <w:rPr>
          <w:lang w:eastAsia="zh-CN"/>
        </w:rPr>
        <w:t>9-1</w:t>
      </w:r>
      <w:r w:rsidRPr="00A825B0">
        <w:rPr>
          <w:lang w:eastAsia="zh-CN"/>
        </w:rPr>
        <w:t>就是一个路径图。路径图通过符号表示出所有需要估计的模型参数，当研究者需要将模型中的变量关系转化为某一特定的统计软件代码时，这种图示的方法能够帮助研究者更加直观地提取信息，避免错误。路径图主要包括外源变量、内源变量、路径系数、残差项等元素，变量之间的关系用带箭头的线条表示，包括单箭头直线（</w:t>
      </w:r>
      <w:r w:rsidRPr="00A825B0">
        <w:rPr>
          <w:lang w:eastAsia="zh-CN"/>
        </w:rPr>
        <w:t>→</w:t>
      </w:r>
      <w:r w:rsidRPr="00A825B0">
        <w:rPr>
          <w:lang w:eastAsia="zh-CN"/>
        </w:rPr>
        <w:t>）与双箭头曲线（</w:t>
      </w:r>
      <w:r w:rsidRPr="00A825B0">
        <w:rPr>
          <w:lang w:eastAsia="zh-CN"/>
        </w:rPr>
        <w:t>←</w:t>
      </w:r>
      <w:r w:rsidRPr="00A825B0">
        <w:rPr>
          <w:lang w:eastAsia="zh-CN"/>
        </w:rPr>
        <w:t>）两种。单箭头直线表示两个变量之间存在因果作用关系，箭头从原因变量指向结果变量；双箭头曲线则表示两者之间只有相关。</w:t>
      </w:r>
    </w:p>
    <w:p w14:paraId="6B95845C" w14:textId="77777777" w:rsidR="00A825B0" w:rsidRPr="00A825B0" w:rsidRDefault="00A825B0" w:rsidP="00A825B0">
      <w:pPr>
        <w:pStyle w:val="FirstParagraph"/>
        <w:rPr>
          <w:lang w:eastAsia="zh-CN"/>
        </w:rPr>
      </w:pPr>
      <w:bookmarkStart w:id="463" w:name="一-路径图"/>
      <w:bookmarkStart w:id="464" w:name="二外源变量"/>
      <w:bookmarkEnd w:id="463"/>
      <w:r w:rsidRPr="00A825B0">
        <w:rPr>
          <w:lang w:eastAsia="zh-CN"/>
        </w:rPr>
        <w:t>（二）外源变量</w:t>
      </w:r>
    </w:p>
    <w:p w14:paraId="6203A0A0" w14:textId="7718DF13" w:rsidR="00A825B0" w:rsidRPr="00A825B0" w:rsidRDefault="00A825B0" w:rsidP="00A825B0">
      <w:pPr>
        <w:pStyle w:val="FirstParagraph"/>
        <w:rPr>
          <w:lang w:eastAsia="zh-CN"/>
        </w:rPr>
      </w:pPr>
      <w:r w:rsidRPr="00A825B0">
        <w:rPr>
          <w:lang w:eastAsia="zh-CN"/>
        </w:rPr>
        <w:lastRenderedPageBreak/>
        <w:t>外源变量（</w:t>
      </w:r>
      <w:r w:rsidRPr="00A825B0">
        <w:rPr>
          <w:lang w:eastAsia="zh-CN"/>
        </w:rPr>
        <w:t>exogenous variable</w:t>
      </w:r>
      <w:r w:rsidRPr="00A825B0">
        <w:rPr>
          <w:lang w:eastAsia="zh-CN"/>
        </w:rPr>
        <w:t>）指模型中没有注明其变化由什么因素造成，在模型内也没有其他变量影响它的变量，也叫外生变量。外源变量被指定为原因变量，在路径图中可以指向其他变量，但是其他任何变量不能以单箭头直线指向它。在学业成绩的例子中，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（同伴关系）和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（教师期望）都是外源变量，图</w:t>
      </w:r>
      <w:r w:rsidRPr="00A825B0">
        <w:rPr>
          <w:lang w:eastAsia="zh-CN"/>
        </w:rPr>
        <w:t>9-1</w:t>
      </w:r>
      <w:r w:rsidRPr="00A825B0">
        <w:rPr>
          <w:lang w:eastAsia="zh-CN"/>
        </w:rPr>
        <w:t>中</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两个变量之间的双箭头曲线表示同伴关系和教师期望两个变量之间存在相关，但不存在因果关系。</w:t>
      </w:r>
    </w:p>
    <w:p w14:paraId="403606D9" w14:textId="77777777" w:rsidR="00A825B0" w:rsidRPr="00A825B0" w:rsidRDefault="00A825B0" w:rsidP="00A825B0">
      <w:pPr>
        <w:pStyle w:val="FirstParagraph"/>
        <w:rPr>
          <w:lang w:eastAsia="zh-CN"/>
        </w:rPr>
      </w:pPr>
      <w:bookmarkStart w:id="465" w:name="三内源变量"/>
      <w:bookmarkEnd w:id="464"/>
      <w:r w:rsidRPr="00A825B0">
        <w:rPr>
          <w:lang w:eastAsia="zh-CN"/>
        </w:rPr>
        <w:t>（三）内源变量</w:t>
      </w:r>
    </w:p>
    <w:p w14:paraId="73B17BCF" w14:textId="53C78293" w:rsidR="00A825B0" w:rsidRPr="00A825B0" w:rsidRDefault="00A825B0" w:rsidP="00A825B0">
      <w:pPr>
        <w:pStyle w:val="FirstParagraph"/>
        <w:rPr>
          <w:lang w:eastAsia="zh-CN"/>
        </w:rPr>
      </w:pPr>
      <w:r w:rsidRPr="00A825B0">
        <w:rPr>
          <w:lang w:eastAsia="zh-CN"/>
        </w:rPr>
        <w:t>内源变量（</w:t>
      </w:r>
      <w:r w:rsidRPr="00A825B0">
        <w:rPr>
          <w:lang w:eastAsia="zh-CN"/>
        </w:rPr>
        <w:t>endogenous variable</w:t>
      </w:r>
      <w:r w:rsidRPr="00A825B0">
        <w:rPr>
          <w:lang w:eastAsia="zh-CN"/>
        </w:rPr>
        <w:t>）指由模型中另外一些变量所影响的变量，也叫内生变量。内源变量可以被指定为结果变量，也可以被指定为原因变量，在路径图中其他任何变量可以以单箭头直线指向它，它也可以指向其他变量。在学业成绩的例子中，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（学习能力）、</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（自尊）和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（学业成绩）都是内源变量。内源变量的变化是由同一模型中的外源变量或其他内源变量决定的，但也可能有一部分是由模型外的因素决定的，这部分为干扰项（</w:t>
      </w:r>
      <w:r w:rsidRPr="00A825B0">
        <w:rPr>
          <w:lang w:eastAsia="zh-CN"/>
        </w:rPr>
        <w:t>disturbance</w:t>
      </w:r>
      <w:r w:rsidRPr="00A825B0">
        <w:rPr>
          <w:lang w:eastAsia="zh-CN"/>
        </w:rPr>
        <w:t>），也称为残差项，通常用</w:t>
      </w:r>
      <w:r w:rsidRPr="00A825B0">
        <w:rPr>
          <w:lang w:eastAsia="zh-CN"/>
        </w:rPr>
        <w:t>e</w:t>
      </w:r>
      <w:r w:rsidRPr="00A825B0">
        <w:rPr>
          <w:lang w:eastAsia="zh-CN"/>
        </w:rPr>
        <w:t>来表示，其下标与相应的内源变量一致。每个内源变量都有一个干扰项，是无法被其他变量有效解释的变异量。</w:t>
      </w:r>
    </w:p>
    <w:p w14:paraId="7AE7B140" w14:textId="77777777" w:rsidR="00A825B0" w:rsidRPr="00A825B0" w:rsidRDefault="00A825B0" w:rsidP="00A825B0">
      <w:pPr>
        <w:pStyle w:val="FirstParagraph"/>
        <w:rPr>
          <w:lang w:eastAsia="zh-CN"/>
        </w:rPr>
      </w:pPr>
      <w:r w:rsidRPr="00A825B0">
        <w:rPr>
          <w:lang w:eastAsia="zh-CN"/>
        </w:rPr>
        <w:t>在路径分析中，外源变量和内源变量都是观测变量，即可以通过一个可观测指标直接进行观测而得到的变量，在路径图中用矩形框（</w:t>
      </w:r>
      <w:r w:rsidRPr="00A825B0">
        <w:rPr>
          <w:lang w:eastAsia="zh-CN"/>
        </w:rPr>
        <w:t>□</w:t>
      </w:r>
      <w:r w:rsidRPr="00A825B0">
        <w:rPr>
          <w:lang w:eastAsia="zh-CN"/>
        </w:rPr>
        <w:t>）表示；残差项是潜变量，即由测量变量所推估出来的变量，在路径图中用圆或椭圆（</w:t>
      </w:r>
      <w:r w:rsidRPr="00A825B0">
        <w:rPr>
          <w:lang w:eastAsia="zh-CN"/>
        </w:rPr>
        <w:t>○</w:t>
      </w:r>
      <w:r w:rsidRPr="00A825B0">
        <w:rPr>
          <w:lang w:eastAsia="zh-CN"/>
        </w:rPr>
        <w:t>）表示。</w:t>
      </w:r>
    </w:p>
    <w:p w14:paraId="2587EA99" w14:textId="77777777" w:rsidR="00A825B0" w:rsidRPr="00A825B0" w:rsidRDefault="00A825B0" w:rsidP="00A825B0">
      <w:pPr>
        <w:pStyle w:val="FirstParagraph"/>
        <w:rPr>
          <w:lang w:eastAsia="zh-CN"/>
        </w:rPr>
      </w:pPr>
      <w:bookmarkStart w:id="466" w:name="四中介变量"/>
      <w:bookmarkEnd w:id="465"/>
      <w:r w:rsidRPr="00A825B0">
        <w:rPr>
          <w:lang w:eastAsia="zh-CN"/>
        </w:rPr>
        <w:t>（四）中介变量</w:t>
      </w:r>
    </w:p>
    <w:p w14:paraId="6A3FBD48" w14:textId="2F2632EB" w:rsidR="00A825B0" w:rsidRPr="00A825B0" w:rsidRDefault="00A825B0" w:rsidP="00A825B0">
      <w:pPr>
        <w:pStyle w:val="FirstParagraph"/>
        <w:rPr>
          <w:lang w:eastAsia="zh-CN"/>
        </w:rPr>
      </w:pPr>
      <w:r w:rsidRPr="00A825B0">
        <w:rPr>
          <w:lang w:eastAsia="zh-CN"/>
        </w:rPr>
        <w:t>如果一个变量既是原因变量，又是结果变量，那么这个变量就称为中介变量（</w:t>
      </w:r>
      <w:r w:rsidRPr="00A825B0">
        <w:rPr>
          <w:lang w:eastAsia="zh-CN"/>
        </w:rPr>
        <w:t>mediator variable</w:t>
      </w:r>
      <w:r w:rsidRPr="00A825B0">
        <w:rPr>
          <w:lang w:eastAsia="zh-CN"/>
        </w:rPr>
        <w:t>）。指向中介变量的变量称为它的前置变量，中介变量指向的变量称为它的后置变量。学业成绩的例子中，</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（学习能力）和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（自尊）就是中介变量，它们不仅受到同伴关系和教师期望的影响，还对学业成绩产生作用。</w:t>
      </w:r>
    </w:p>
    <w:bookmarkEnd w:id="466"/>
    <w:p w14:paraId="2A4D5ADC" w14:textId="77777777" w:rsidR="00A825B0" w:rsidRPr="00A825B0" w:rsidRDefault="00A825B0" w:rsidP="00A825B0">
      <w:pPr>
        <w:pStyle w:val="FirstParagraph"/>
        <w:rPr>
          <w:lang w:eastAsia="zh-CN"/>
        </w:rPr>
      </w:pPr>
      <w:r w:rsidRPr="00A825B0">
        <w:rPr>
          <w:lang w:eastAsia="zh-CN"/>
        </w:rPr>
        <w:t>(</w:t>
      </w:r>
      <w:r w:rsidRPr="00A825B0">
        <w:rPr>
          <w:lang w:eastAsia="zh-CN"/>
        </w:rPr>
        <w:t>五</w:t>
      </w:r>
      <w:r w:rsidRPr="00A825B0">
        <w:rPr>
          <w:lang w:eastAsia="zh-CN"/>
        </w:rPr>
        <w:t xml:space="preserve">) </w:t>
      </w:r>
      <w:r w:rsidRPr="00A825B0">
        <w:rPr>
          <w:lang w:eastAsia="zh-CN"/>
        </w:rPr>
        <w:t>直接效应</w:t>
      </w:r>
    </w:p>
    <w:p w14:paraId="74A36C61" w14:textId="5E578BF2" w:rsidR="00A825B0" w:rsidRPr="00A825B0" w:rsidRDefault="00A825B0" w:rsidP="00A825B0">
      <w:pPr>
        <w:pStyle w:val="FirstParagraph"/>
        <w:rPr>
          <w:lang w:eastAsia="zh-CN"/>
        </w:rPr>
      </w:pPr>
      <w:r w:rsidRPr="00A825B0">
        <w:rPr>
          <w:lang w:eastAsia="zh-CN"/>
        </w:rPr>
        <w:t>路径图中每一个单箭头直线代表一个变量到另一个变量的直接效应（</w:t>
      </w:r>
      <w:r w:rsidRPr="00A825B0">
        <w:rPr>
          <w:lang w:eastAsia="zh-CN"/>
        </w:rPr>
        <w:t>direct effect</w:t>
      </w:r>
      <w:r w:rsidRPr="00A825B0">
        <w:rPr>
          <w:lang w:eastAsia="zh-CN"/>
        </w:rPr>
        <w:t>）。在图</w:t>
      </w:r>
      <w:r w:rsidRPr="00A825B0">
        <w:rPr>
          <w:lang w:eastAsia="zh-CN"/>
        </w:rPr>
        <w:t>9-1</w:t>
      </w:r>
      <w:r w:rsidRPr="00A825B0">
        <w:rPr>
          <w:lang w:eastAsia="zh-CN"/>
        </w:rPr>
        <w:t>中，</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之间的单箭头直线所表示的均是两个变量间的直接效应。</w:t>
      </w:r>
    </w:p>
    <w:p w14:paraId="3C81C9DD" w14:textId="77777777" w:rsidR="00A825B0" w:rsidRPr="00A825B0" w:rsidRDefault="00A825B0" w:rsidP="00A825B0">
      <w:pPr>
        <w:pStyle w:val="FirstParagraph"/>
        <w:rPr>
          <w:lang w:eastAsia="zh-CN"/>
        </w:rPr>
      </w:pPr>
      <w:bookmarkStart w:id="467" w:name="五-直接效应"/>
      <w:bookmarkEnd w:id="467"/>
      <w:r w:rsidRPr="00A825B0">
        <w:rPr>
          <w:lang w:eastAsia="zh-CN"/>
        </w:rPr>
        <w:lastRenderedPageBreak/>
        <w:t>(</w:t>
      </w:r>
      <w:r w:rsidRPr="00A825B0">
        <w:rPr>
          <w:lang w:eastAsia="zh-CN"/>
        </w:rPr>
        <w:t>六</w:t>
      </w:r>
      <w:r w:rsidRPr="00A825B0">
        <w:rPr>
          <w:lang w:eastAsia="zh-CN"/>
        </w:rPr>
        <w:t xml:space="preserve">) </w:t>
      </w:r>
      <w:r w:rsidRPr="00A825B0">
        <w:rPr>
          <w:lang w:eastAsia="zh-CN"/>
        </w:rPr>
        <w:t>间接效应</w:t>
      </w:r>
    </w:p>
    <w:p w14:paraId="5A29EA3E" w14:textId="1B55B438" w:rsidR="00A825B0" w:rsidRPr="00A825B0" w:rsidRDefault="00A825B0" w:rsidP="00A825B0">
      <w:pPr>
        <w:pStyle w:val="FirstParagraph"/>
        <w:rPr>
          <w:lang w:eastAsia="zh-CN"/>
        </w:rPr>
      </w:pPr>
      <w:r w:rsidRPr="00A825B0">
        <w:rPr>
          <w:lang w:eastAsia="zh-CN"/>
        </w:rPr>
        <w:t>中介变量传递了一部分前置变量和后置变量之间的因果效应，被中介变量所传递的这部分效应就叫作间接效应（</w:t>
      </w:r>
      <w:r w:rsidRPr="00A825B0">
        <w:rPr>
          <w:lang w:eastAsia="zh-CN"/>
        </w:rPr>
        <w:t>indirect effect</w:t>
      </w:r>
      <w:r w:rsidRPr="00A825B0">
        <w:rPr>
          <w:lang w:eastAsia="zh-CN"/>
        </w:rPr>
        <w:t>）。间接效应涉及一个或者多个中介变量，通过两个或两个以上的直接效应箭头相连来表示。在图</w:t>
      </w:r>
      <w:r w:rsidRPr="00A825B0">
        <w:rPr>
          <w:lang w:eastAsia="zh-CN"/>
        </w:rPr>
        <w:t>9-1</w:t>
      </w:r>
      <w:r w:rsidRPr="00A825B0">
        <w:rPr>
          <w:lang w:eastAsia="zh-CN"/>
        </w:rPr>
        <w:t>中，</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不仅直接作用于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，而且也通过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对</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发生作用，另外还通过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再通过</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对</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发生作用，这些均属于间接效应。</w:t>
      </w:r>
    </w:p>
    <w:p w14:paraId="150C26E4" w14:textId="77777777" w:rsidR="00A825B0" w:rsidRPr="00A825B0" w:rsidRDefault="00A825B0" w:rsidP="00A825B0">
      <w:pPr>
        <w:pStyle w:val="FirstParagraph"/>
        <w:rPr>
          <w:lang w:eastAsia="zh-CN"/>
        </w:rPr>
      </w:pPr>
      <w:r w:rsidRPr="00A825B0">
        <w:rPr>
          <w:lang w:eastAsia="zh-CN"/>
        </w:rPr>
        <w:t>在模型中对间接效应的明确表述是路径分析很重要的特点与优点，回归模型在分析因果关系中的不足也主要体现在它很难表示出变量间的间接因果关系，以至于得出过于简单的结论。</w:t>
      </w:r>
    </w:p>
    <w:p w14:paraId="0E3CAE8E" w14:textId="77777777" w:rsidR="00A825B0" w:rsidRPr="00A825B0" w:rsidRDefault="00A825B0" w:rsidP="00A825B0">
      <w:pPr>
        <w:pStyle w:val="FirstParagraph"/>
        <w:rPr>
          <w:lang w:eastAsia="zh-CN"/>
        </w:rPr>
      </w:pPr>
      <w:bookmarkStart w:id="468" w:name="六-间接效应"/>
      <w:bookmarkEnd w:id="468"/>
      <w:r w:rsidRPr="00A825B0">
        <w:rPr>
          <w:lang w:eastAsia="zh-CN"/>
        </w:rPr>
        <w:t>(</w:t>
      </w:r>
      <w:r w:rsidRPr="00A825B0">
        <w:rPr>
          <w:lang w:eastAsia="zh-CN"/>
        </w:rPr>
        <w:t>七</w:t>
      </w:r>
      <w:r w:rsidRPr="00A825B0">
        <w:rPr>
          <w:lang w:eastAsia="zh-CN"/>
        </w:rPr>
        <w:t xml:space="preserve">) </w:t>
      </w:r>
      <w:r w:rsidRPr="00A825B0">
        <w:rPr>
          <w:lang w:eastAsia="zh-CN"/>
        </w:rPr>
        <w:t>路径系数</w:t>
      </w:r>
    </w:p>
    <w:p w14:paraId="49013A21" w14:textId="77777777" w:rsidR="00A825B0" w:rsidRPr="00A825B0" w:rsidRDefault="00A825B0" w:rsidP="00A825B0">
      <w:pPr>
        <w:pStyle w:val="FirstParagraph"/>
        <w:rPr>
          <w:lang w:eastAsia="zh-CN"/>
        </w:rPr>
      </w:pPr>
      <w:r w:rsidRPr="00A825B0">
        <w:rPr>
          <w:lang w:eastAsia="zh-CN"/>
        </w:rPr>
        <w:t>直接效应也叫路径（</w:t>
      </w:r>
      <w:r w:rsidRPr="00A825B0">
        <w:rPr>
          <w:lang w:eastAsia="zh-CN"/>
        </w:rPr>
        <w:t>path</w:t>
      </w:r>
      <w:r w:rsidRPr="00A825B0">
        <w:rPr>
          <w:lang w:eastAsia="zh-CN"/>
        </w:rPr>
        <w:t>），对于直接效应的统计估计值就是路径系数（</w:t>
      </w:r>
      <w:r w:rsidRPr="00A825B0">
        <w:rPr>
          <w:lang w:eastAsia="zh-CN"/>
        </w:rPr>
        <w:t>path coefficient</w:t>
      </w:r>
      <w:r w:rsidRPr="00A825B0">
        <w:rPr>
          <w:lang w:eastAsia="zh-CN"/>
        </w:rPr>
        <w:t>）。路径系数可以解释为多元回归中的回归系数，在回归模型中，回归系数实际上表示的就是每个自变量对因变量的直接作用。</w:t>
      </w:r>
    </w:p>
    <w:p w14:paraId="4F1FD4D6" w14:textId="77777777" w:rsidR="00A825B0" w:rsidRPr="00A825B0" w:rsidRDefault="00A825B0" w:rsidP="00A825B0">
      <w:pPr>
        <w:pStyle w:val="FirstParagraph"/>
        <w:rPr>
          <w:lang w:eastAsia="zh-CN"/>
        </w:rPr>
      </w:pPr>
      <w:bookmarkStart w:id="469" w:name="七-路径系数"/>
      <w:bookmarkStart w:id="470" w:name="二前提条件"/>
      <w:bookmarkEnd w:id="469"/>
      <w:r w:rsidRPr="00A825B0">
        <w:rPr>
          <w:lang w:eastAsia="zh-CN"/>
        </w:rPr>
        <w:t>二、前提条件</w:t>
      </w:r>
    </w:p>
    <w:p w14:paraId="1334EF36" w14:textId="67D41D52" w:rsidR="00A825B0" w:rsidRPr="00A825B0" w:rsidRDefault="00A825B0" w:rsidP="00A825B0">
      <w:pPr>
        <w:pStyle w:val="FirstParagraph"/>
        <w:rPr>
          <w:lang w:eastAsia="zh-CN"/>
        </w:rPr>
      </w:pPr>
      <w:r w:rsidRPr="00A825B0">
        <w:rPr>
          <w:lang w:eastAsia="zh-CN"/>
        </w:rPr>
        <w:t>为了能够科学合理地对变量之间的关系进行因果推论，对模型和数据的要求不仅仅是达到可接受的拟合度。为了得到</w:t>
      </w:r>
      <w:r w:rsidRPr="00A825B0">
        <w:rPr>
          <w:lang w:eastAsia="zh-CN"/>
        </w:rPr>
        <w:t xml:space="preserve"> X </w:t>
      </w:r>
      <w:r w:rsidRPr="00A825B0">
        <w:rPr>
          <w:lang w:eastAsia="zh-CN"/>
        </w:rPr>
        <w:t>影响</w:t>
      </w:r>
      <w:r w:rsidRPr="00A825B0">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oMath>
      <w:r w:rsidRPr="00A825B0">
        <w:rPr>
          <w:lang w:eastAsia="zh-CN"/>
        </w:rPr>
        <w:t xml:space="preserve"> </w:t>
      </w:r>
      <w:r w:rsidRPr="00A825B0">
        <w:rPr>
          <w:lang w:eastAsia="zh-CN"/>
        </w:rPr>
        <w:t>的推论，还需要满足以下所有条件：</w:t>
      </w:r>
    </w:p>
    <w:p w14:paraId="70C99972" w14:textId="77777777" w:rsidR="00A825B0" w:rsidRPr="00A825B0" w:rsidRDefault="00A825B0">
      <w:pPr>
        <w:pStyle w:val="FirstParagraph"/>
        <w:numPr>
          <w:ilvl w:val="0"/>
          <w:numId w:val="6"/>
        </w:numPr>
        <w:rPr>
          <w:lang w:eastAsia="zh-CN"/>
        </w:rPr>
      </w:pPr>
      <w:r w:rsidRPr="00A825B0">
        <w:rPr>
          <w:lang w:eastAsia="zh-CN"/>
        </w:rPr>
        <w:t>存在时间先后顺序，即</w:t>
      </w:r>
      <w:r w:rsidRPr="00A825B0">
        <w:rPr>
          <w:lang w:eastAsia="zh-CN"/>
        </w:rPr>
        <w:t xml:space="preserve"> X </w:t>
      </w:r>
      <w:r w:rsidRPr="00A825B0">
        <w:rPr>
          <w:lang w:eastAsia="zh-CN"/>
        </w:rPr>
        <w:t>在时间上先于</w:t>
      </w:r>
      <w:r w:rsidRPr="00A825B0">
        <w:rPr>
          <w:lang w:eastAsia="zh-CN"/>
        </w:rPr>
        <w:t xml:space="preserve"> Y</w:t>
      </w:r>
      <w:r w:rsidRPr="00A825B0">
        <w:rPr>
          <w:lang w:eastAsia="zh-CN"/>
        </w:rPr>
        <w:t>。</w:t>
      </w:r>
    </w:p>
    <w:p w14:paraId="0110986A" w14:textId="77777777" w:rsidR="00A825B0" w:rsidRPr="00A825B0" w:rsidRDefault="00A825B0" w:rsidP="00A825B0">
      <w:pPr>
        <w:pStyle w:val="FirstParagraph"/>
        <w:rPr>
          <w:lang w:eastAsia="zh-CN"/>
        </w:rPr>
      </w:pPr>
      <w:r w:rsidRPr="00A825B0">
        <w:rPr>
          <w:lang w:eastAsia="zh-CN"/>
        </w:rPr>
        <w:t>（</w:t>
      </w:r>
      <w:r w:rsidRPr="00A825B0">
        <w:rPr>
          <w:lang w:eastAsia="zh-CN"/>
        </w:rPr>
        <w:t>2</w:t>
      </w:r>
      <w:r w:rsidRPr="00A825B0">
        <w:rPr>
          <w:lang w:eastAsia="zh-CN"/>
        </w:rPr>
        <w:t>）指定正确的因果方向，即指定</w:t>
      </w:r>
      <w:r w:rsidRPr="00A825B0">
        <w:rPr>
          <w:lang w:eastAsia="zh-CN"/>
        </w:rPr>
        <w:t xml:space="preserve"> X </w:t>
      </w:r>
      <w:r w:rsidRPr="00A825B0">
        <w:rPr>
          <w:lang w:eastAsia="zh-CN"/>
        </w:rPr>
        <w:t>影响</w:t>
      </w:r>
      <w:r w:rsidRPr="00A825B0">
        <w:rPr>
          <w:lang w:eastAsia="zh-CN"/>
        </w:rPr>
        <w:t xml:space="preserve"> Y</w:t>
      </w:r>
      <w:r w:rsidRPr="00A825B0">
        <w:rPr>
          <w:lang w:eastAsia="zh-CN"/>
        </w:rPr>
        <w:t>，而不是</w:t>
      </w:r>
      <w:r w:rsidRPr="00A825B0">
        <w:rPr>
          <w:lang w:eastAsia="zh-CN"/>
        </w:rPr>
        <w:t xml:space="preserve"> X </w:t>
      </w:r>
      <w:r w:rsidRPr="00A825B0">
        <w:rPr>
          <w:lang w:eastAsia="zh-CN"/>
        </w:rPr>
        <w:t>和</w:t>
      </w:r>
      <w:r w:rsidRPr="00A825B0">
        <w:rPr>
          <w:lang w:eastAsia="zh-CN"/>
        </w:rPr>
        <w:t xml:space="preserve"> Y </w:t>
      </w:r>
      <w:r w:rsidRPr="00A825B0">
        <w:rPr>
          <w:lang w:eastAsia="zh-CN"/>
        </w:rPr>
        <w:t>存在相关影响。</w:t>
      </w:r>
    </w:p>
    <w:p w14:paraId="74B3C07E" w14:textId="77777777" w:rsidR="00A825B0" w:rsidRPr="00A825B0" w:rsidRDefault="00A825B0" w:rsidP="00A825B0">
      <w:pPr>
        <w:pStyle w:val="FirstParagraph"/>
        <w:rPr>
          <w:lang w:eastAsia="zh-CN"/>
        </w:rPr>
      </w:pPr>
      <w:r w:rsidRPr="00A825B0">
        <w:rPr>
          <w:lang w:eastAsia="zh-CN"/>
        </w:rPr>
        <w:t>（</w:t>
      </w:r>
      <w:r w:rsidRPr="00A825B0">
        <w:rPr>
          <w:lang w:eastAsia="zh-CN"/>
        </w:rPr>
        <w:t>3</w:t>
      </w:r>
      <w:r w:rsidRPr="00A825B0">
        <w:rPr>
          <w:lang w:eastAsia="zh-CN"/>
        </w:rPr>
        <w:t>）</w:t>
      </w:r>
      <w:r w:rsidRPr="00A825B0">
        <w:rPr>
          <w:lang w:eastAsia="zh-CN"/>
        </w:rPr>
        <w:t xml:space="preserve">X </w:t>
      </w:r>
      <w:r w:rsidRPr="00A825B0">
        <w:rPr>
          <w:lang w:eastAsia="zh-CN"/>
        </w:rPr>
        <w:t>和</w:t>
      </w:r>
      <w:r w:rsidRPr="00A825B0">
        <w:rPr>
          <w:lang w:eastAsia="zh-CN"/>
        </w:rPr>
        <w:t xml:space="preserve"> Y </w:t>
      </w:r>
      <w:r w:rsidRPr="00A825B0">
        <w:rPr>
          <w:lang w:eastAsia="zh-CN"/>
        </w:rPr>
        <w:t>之间的关系不是虚假相关，不会随着第三变量被控制为常数后就消失。虚假相关指的是两个变量之间存在相关关系，但并不是因为这两个变量间确实存在着相关，而是因为两个变量和第三变量共同发生联系，第三变量的变化致使这两个变量表现出共同变化的趋势（后面会详细介绍）。</w:t>
      </w:r>
    </w:p>
    <w:p w14:paraId="2EECA580" w14:textId="77777777" w:rsidR="00A825B0" w:rsidRPr="00A825B0" w:rsidRDefault="00A825B0" w:rsidP="00A825B0">
      <w:pPr>
        <w:pStyle w:val="FirstParagraph"/>
        <w:rPr>
          <w:lang w:eastAsia="zh-CN"/>
        </w:rPr>
      </w:pPr>
      <w:r w:rsidRPr="00A825B0">
        <w:rPr>
          <w:lang w:eastAsia="zh-CN"/>
        </w:rPr>
        <w:t>在实际中，这些条件是苛刻的。例如，如果变量</w:t>
      </w:r>
      <w:r w:rsidRPr="00A825B0">
        <w:rPr>
          <w:lang w:eastAsia="zh-CN"/>
        </w:rPr>
        <w:t xml:space="preserve"> X </w:t>
      </w:r>
      <w:r w:rsidRPr="00A825B0">
        <w:rPr>
          <w:lang w:eastAsia="zh-CN"/>
        </w:rPr>
        <w:t>的测量时间先于变量</w:t>
      </w:r>
      <w:r w:rsidRPr="00A825B0">
        <w:rPr>
          <w:lang w:eastAsia="zh-CN"/>
        </w:rPr>
        <w:t xml:space="preserve"> Y </w:t>
      </w:r>
      <w:r w:rsidRPr="00A825B0">
        <w:rPr>
          <w:lang w:eastAsia="zh-CN"/>
        </w:rPr>
        <w:t>的测量时间（纵向设计），而且</w:t>
      </w:r>
      <w:r w:rsidRPr="00A825B0">
        <w:rPr>
          <w:lang w:eastAsia="zh-CN"/>
        </w:rPr>
        <w:t xml:space="preserve"> X </w:t>
      </w:r>
      <w:r w:rsidRPr="00A825B0">
        <w:rPr>
          <w:lang w:eastAsia="zh-CN"/>
        </w:rPr>
        <w:t>和</w:t>
      </w:r>
      <w:r w:rsidRPr="00A825B0">
        <w:rPr>
          <w:lang w:eastAsia="zh-CN"/>
        </w:rPr>
        <w:t xml:space="preserve"> Y </w:t>
      </w:r>
      <w:r w:rsidRPr="00A825B0">
        <w:rPr>
          <w:lang w:eastAsia="zh-CN"/>
        </w:rPr>
        <w:t>之间的联系较大，那么</w:t>
      </w:r>
      <w:r w:rsidRPr="00A825B0">
        <w:rPr>
          <w:lang w:eastAsia="zh-CN"/>
        </w:rPr>
        <w:t xml:space="preserve"> X </w:t>
      </w:r>
      <w:r w:rsidRPr="00A825B0">
        <w:rPr>
          <w:lang w:eastAsia="zh-CN"/>
        </w:rPr>
        <w:t>影响</w:t>
      </w:r>
      <w:r w:rsidRPr="00A825B0">
        <w:rPr>
          <w:lang w:eastAsia="zh-CN"/>
        </w:rPr>
        <w:t xml:space="preserve"> Y </w:t>
      </w:r>
      <w:r w:rsidRPr="00A825B0">
        <w:rPr>
          <w:lang w:eastAsia="zh-CN"/>
        </w:rPr>
        <w:t>的假设就被加强了。但是，即使真正的因果关系是</w:t>
      </w:r>
      <w:r w:rsidRPr="00A825B0">
        <w:rPr>
          <w:lang w:eastAsia="zh-CN"/>
        </w:rPr>
        <w:t xml:space="preserve"> Y </w:t>
      </w:r>
      <w:r w:rsidRPr="00A825B0">
        <w:rPr>
          <w:lang w:eastAsia="zh-CN"/>
        </w:rPr>
        <w:t>影响</w:t>
      </w:r>
      <w:r w:rsidRPr="00A825B0">
        <w:rPr>
          <w:lang w:eastAsia="zh-CN"/>
        </w:rPr>
        <w:t xml:space="preserve"> X</w:t>
      </w:r>
      <w:r w:rsidRPr="00A825B0">
        <w:rPr>
          <w:lang w:eastAsia="zh-CN"/>
        </w:rPr>
        <w:t>，而且</w:t>
      </w:r>
      <w:r w:rsidRPr="00A825B0">
        <w:rPr>
          <w:lang w:eastAsia="zh-CN"/>
        </w:rPr>
        <w:t xml:space="preserve"> X </w:t>
      </w:r>
      <w:r w:rsidRPr="00A825B0">
        <w:rPr>
          <w:lang w:eastAsia="zh-CN"/>
        </w:rPr>
        <w:t>的测量时间先于</w:t>
      </w:r>
      <w:r w:rsidRPr="00A825B0">
        <w:rPr>
          <w:lang w:eastAsia="zh-CN"/>
        </w:rPr>
        <w:t xml:space="preserve"> Y</w:t>
      </w:r>
      <w:r w:rsidRPr="00A825B0">
        <w:rPr>
          <w:lang w:eastAsia="zh-CN"/>
        </w:rPr>
        <w:t>，</w:t>
      </w:r>
      <w:r w:rsidRPr="00A825B0">
        <w:rPr>
          <w:lang w:eastAsia="zh-CN"/>
        </w:rPr>
        <w:t xml:space="preserve">X </w:t>
      </w:r>
      <w:r w:rsidRPr="00A825B0">
        <w:rPr>
          <w:lang w:eastAsia="zh-CN"/>
        </w:rPr>
        <w:t>和</w:t>
      </w:r>
      <w:r w:rsidRPr="00A825B0">
        <w:rPr>
          <w:lang w:eastAsia="zh-CN"/>
        </w:rPr>
        <w:t xml:space="preserve"> Y </w:t>
      </w:r>
      <w:r w:rsidRPr="00A825B0">
        <w:rPr>
          <w:lang w:eastAsia="zh-CN"/>
        </w:rPr>
        <w:t>之间相</w:t>
      </w:r>
      <w:r w:rsidRPr="00A825B0">
        <w:rPr>
          <w:lang w:eastAsia="zh-CN"/>
        </w:rPr>
        <w:lastRenderedPageBreak/>
        <w:t>关系数也不可能是</w:t>
      </w:r>
      <w:r w:rsidRPr="00A825B0">
        <w:rPr>
          <w:lang w:eastAsia="zh-CN"/>
        </w:rPr>
        <w:t xml:space="preserve"> 0</w:t>
      </w:r>
      <w:r w:rsidRPr="00A825B0">
        <w:rPr>
          <w:lang w:eastAsia="zh-CN"/>
        </w:rPr>
        <w:t>；另外，即使真正的因果关系确实是</w:t>
      </w:r>
      <w:r w:rsidRPr="00A825B0">
        <w:rPr>
          <w:lang w:eastAsia="zh-CN"/>
        </w:rPr>
        <w:t xml:space="preserve"> X </w:t>
      </w:r>
      <w:r w:rsidRPr="00A825B0">
        <w:rPr>
          <w:lang w:eastAsia="zh-CN"/>
        </w:rPr>
        <w:t>影响</w:t>
      </w:r>
      <w:r w:rsidRPr="00A825B0">
        <w:rPr>
          <w:lang w:eastAsia="zh-CN"/>
        </w:rPr>
        <w:t xml:space="preserve"> Y</w:t>
      </w:r>
      <w:r w:rsidRPr="00A825B0">
        <w:rPr>
          <w:lang w:eastAsia="zh-CN"/>
        </w:rPr>
        <w:t>，两个变量之间的相关系数值也有可能因为测量时间间隔短而变得很低。</w:t>
      </w:r>
    </w:p>
    <w:p w14:paraId="4795EAF4" w14:textId="77777777" w:rsidR="00A825B0" w:rsidRPr="00A825B0" w:rsidRDefault="00A825B0" w:rsidP="00A825B0">
      <w:pPr>
        <w:pStyle w:val="FirstParagraph"/>
        <w:rPr>
          <w:lang w:eastAsia="zh-CN"/>
        </w:rPr>
      </w:pPr>
      <w:r w:rsidRPr="00A825B0">
        <w:rPr>
          <w:lang w:eastAsia="zh-CN"/>
        </w:rPr>
        <w:t>尽管存在上述这些问题，但通过纵向设计在不同时间点收集变量数据至少可以保证因果假设和测量框架一致。不过，纵向设计在实践中也存在潜在的困难，例如需要消耗额外的人力、物力资源。可能正是因为这样的原因，大多数的路径分析研究是横向研究，即在共同时间点进行变量数据收集。在横向设计下，研究者不能证明变量时间的先后性，因此为了指定</w:t>
      </w:r>
      <w:r w:rsidRPr="00A825B0">
        <w:rPr>
          <w:lang w:eastAsia="zh-CN"/>
        </w:rPr>
        <w:t xml:space="preserve"> X </w:t>
      </w:r>
      <w:r w:rsidRPr="00A825B0">
        <w:rPr>
          <w:lang w:eastAsia="zh-CN"/>
        </w:rPr>
        <w:t>和</w:t>
      </w:r>
      <w:r w:rsidRPr="00A825B0">
        <w:rPr>
          <w:lang w:eastAsia="zh-CN"/>
        </w:rPr>
        <w:t xml:space="preserve"> Y </w:t>
      </w:r>
      <w:r w:rsidRPr="00A825B0">
        <w:rPr>
          <w:lang w:eastAsia="zh-CN"/>
        </w:rPr>
        <w:t>之间的因果方向，研究者需要有非常清晰和实质性的理由。</w:t>
      </w:r>
    </w:p>
    <w:p w14:paraId="5D63691B" w14:textId="77777777" w:rsidR="00A825B0" w:rsidRPr="00A825B0" w:rsidRDefault="00A825B0" w:rsidP="00A825B0">
      <w:pPr>
        <w:pStyle w:val="FirstParagraph"/>
        <w:rPr>
          <w:lang w:eastAsia="zh-CN"/>
        </w:rPr>
      </w:pPr>
      <w:bookmarkStart w:id="471" w:name="三模型的表示"/>
      <w:bookmarkEnd w:id="470"/>
      <w:r w:rsidRPr="00A825B0">
        <w:rPr>
          <w:lang w:eastAsia="zh-CN"/>
        </w:rPr>
        <w:t>三、模型的表示</w:t>
      </w:r>
    </w:p>
    <w:p w14:paraId="49C4222D" w14:textId="77777777" w:rsidR="00A825B0" w:rsidRPr="00A825B0" w:rsidRDefault="00A825B0" w:rsidP="00A825B0">
      <w:pPr>
        <w:pStyle w:val="FirstParagraph"/>
        <w:rPr>
          <w:lang w:eastAsia="zh-CN"/>
        </w:rPr>
      </w:pPr>
      <w:r w:rsidRPr="00A825B0">
        <w:rPr>
          <w:lang w:eastAsia="zh-CN"/>
        </w:rPr>
        <w:t>路径分析既可以通过路径图的方式来表示，也可以通过建立结构方程组来表示。路径分析的一般结构方程式为：</w:t>
      </w:r>
    </w:p>
    <w:p w14:paraId="045FEB5F" w14:textId="3C2F93EC" w:rsidR="00A825B0" w:rsidRPr="00A825B0" w:rsidRDefault="00A825B0" w:rsidP="00A825B0">
      <w:pPr>
        <w:pStyle w:val="FirstParagraph"/>
      </w:pPr>
      <m:oMathPara>
        <m:oMathParaPr>
          <m:jc m:val="center"/>
        </m:oMathParaP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Γ</m:t>
              </m:r>
            </m:e>
            <m:sub>
              <m:r>
                <m:rPr>
                  <m:sty m:val="p"/>
                </m:rPr>
                <w:rPr>
                  <w:rFonts w:ascii="Cambria Math" w:hAnsi="Cambria Math"/>
                </w:rPr>
                <m:t>X</m:t>
              </m:r>
            </m:sub>
          </m:sSub>
          <m:r>
            <m:rPr>
              <m:sty m:val="p"/>
            </m:rPr>
            <w:rPr>
              <w:rFonts w:ascii="Cambria Math" w:hAnsi="Cambria Math"/>
            </w:rPr>
            <m:t>+</m:t>
          </m:r>
          <m:r>
            <w:rPr>
              <w:rFonts w:ascii="Cambria Math" w:hAnsi="Cambria Math"/>
            </w:rPr>
            <m:t>ζ</m:t>
          </m:r>
        </m:oMath>
      </m:oMathPara>
    </w:p>
    <w:p w14:paraId="6ED558E0" w14:textId="3D116C7E" w:rsidR="00A825B0" w:rsidRPr="00A825B0" w:rsidRDefault="00A825B0" w:rsidP="00A825B0">
      <w:pPr>
        <w:pStyle w:val="FirstParagraph"/>
        <w:rPr>
          <w:lang w:eastAsia="zh-CN"/>
        </w:rPr>
      </w:pPr>
      <w:r w:rsidRPr="00A825B0">
        <w:rPr>
          <w:lang w:eastAsia="zh-CN"/>
        </w:rPr>
        <w:t>模型中内源变量的个数记为</w:t>
      </w:r>
      <w:r w:rsidRPr="00A825B0">
        <w:rPr>
          <w:lang w:eastAsia="zh-CN"/>
        </w:rPr>
        <w:t xml:space="preserve"> </w:t>
      </w:r>
      <m:oMath>
        <m:r>
          <w:rPr>
            <w:rFonts w:ascii="Cambria Math" w:hAnsi="Cambria Math"/>
            <w:lang w:eastAsia="zh-CN"/>
          </w:rPr>
          <m:t>p</m:t>
        </m:r>
      </m:oMath>
      <w:r w:rsidRPr="00A825B0">
        <w:rPr>
          <w:lang w:eastAsia="zh-CN"/>
        </w:rPr>
        <w:t xml:space="preserve"> </w:t>
      </w:r>
      <w:r w:rsidRPr="00A825B0">
        <w:rPr>
          <w:lang w:eastAsia="zh-CN"/>
        </w:rPr>
        <w:t>，外源变量的个数记为</w:t>
      </w:r>
      <w:r w:rsidRPr="00A825B0">
        <w:rPr>
          <w:lang w:eastAsia="zh-CN"/>
        </w:rPr>
        <w:t xml:space="preserve"> </w:t>
      </w:r>
      <m:oMath>
        <m:r>
          <w:rPr>
            <w:rFonts w:ascii="Cambria Math" w:hAnsi="Cambria Math"/>
            <w:lang w:eastAsia="zh-CN"/>
          </w:rPr>
          <m:t>q</m:t>
        </m:r>
      </m:oMath>
      <w:r w:rsidRPr="00A825B0">
        <w:rPr>
          <w:lang w:eastAsia="zh-CN"/>
        </w:rPr>
        <w:t xml:space="preserve"> </w:t>
      </w:r>
      <w:r w:rsidRPr="00A825B0">
        <w:rPr>
          <w:lang w:eastAsia="zh-CN"/>
        </w:rPr>
        <w:t>。式中，</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为</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内源观测变量的向量；</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为</w:t>
      </w:r>
      <w:r w:rsidRPr="00A825B0">
        <w:rPr>
          <w:lang w:eastAsia="zh-CN"/>
        </w:rPr>
        <w:t xml:space="preserve"> </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外源观测变量的向量；</w:t>
      </w:r>
      <w:r w:rsidRPr="00A825B0">
        <w:rPr>
          <w:lang w:eastAsia="zh-CN"/>
        </w:rPr>
        <w:t xml:space="preserve"> </w:t>
      </w:r>
      <m:oMath>
        <m:r>
          <w:rPr>
            <w:rFonts w:ascii="Cambria Math" w:hAnsi="Cambria Math"/>
            <w:lang w:eastAsia="zh-CN"/>
          </w:rPr>
          <m:t>B</m:t>
        </m:r>
      </m:oMath>
      <w:r w:rsidRPr="00A825B0">
        <w:rPr>
          <w:lang w:eastAsia="zh-CN"/>
        </w:rPr>
        <w:t xml:space="preserve"> </w:t>
      </w:r>
      <w:r w:rsidRPr="00A825B0">
        <w:rPr>
          <w:lang w:eastAsia="zh-CN"/>
        </w:rPr>
        <w:t>为</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p</m:t>
        </m:r>
      </m:oMath>
      <w:r w:rsidRPr="00A825B0">
        <w:rPr>
          <w:lang w:eastAsia="zh-CN"/>
        </w:rPr>
        <w:t xml:space="preserve"> </w:t>
      </w:r>
      <w:r w:rsidRPr="00A825B0">
        <w:rPr>
          <w:lang w:eastAsia="zh-CN"/>
        </w:rPr>
        <w:t>的路径系数矩阵，表示内源变量之间的关系；</w:t>
      </w:r>
      <w:r w:rsidRPr="00A825B0">
        <w:rPr>
          <w:lang w:eastAsia="zh-CN"/>
        </w:rPr>
        <w:t xml:space="preserve"> </w:t>
      </w:r>
      <m:oMath>
        <m:r>
          <m:rPr>
            <m:sty m:val="p"/>
          </m:rPr>
          <w:rPr>
            <w:rFonts w:ascii="Cambria Math" w:hAnsi="Cambria Math"/>
          </w:rPr>
          <m:t>Γ</m:t>
        </m:r>
      </m:oMath>
      <w:r w:rsidRPr="00A825B0">
        <w:rPr>
          <w:lang w:eastAsia="zh-CN"/>
        </w:rPr>
        <w:t xml:space="preserve"> </w:t>
      </w:r>
      <w:r w:rsidRPr="00A825B0">
        <w:rPr>
          <w:lang w:eastAsia="zh-CN"/>
        </w:rPr>
        <w:t>为</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q</m:t>
        </m:r>
      </m:oMath>
      <w:r w:rsidRPr="00A825B0">
        <w:rPr>
          <w:lang w:eastAsia="zh-CN"/>
        </w:rPr>
        <w:t xml:space="preserve"> </w:t>
      </w:r>
      <w:r w:rsidRPr="00A825B0">
        <w:rPr>
          <w:lang w:eastAsia="zh-CN"/>
        </w:rPr>
        <w:t>的路径系数矩阵，表示内源变量和外源变量之间的关系；</w:t>
      </w:r>
      <w:r w:rsidRPr="00A825B0">
        <w:rPr>
          <w:lang w:eastAsia="zh-CN"/>
        </w:rPr>
        <w:t xml:space="preserve"> </w:t>
      </w:r>
      <m:oMath>
        <m:r>
          <w:rPr>
            <w:rFonts w:ascii="Cambria Math" w:hAnsi="Cambria Math"/>
            <w:lang w:eastAsia="zh-CN"/>
          </w:rPr>
          <m:t>ζ</m:t>
        </m:r>
      </m:oMath>
      <w:r w:rsidRPr="00A825B0">
        <w:rPr>
          <w:lang w:eastAsia="zh-CN"/>
        </w:rPr>
        <w:t xml:space="preserve"> </w:t>
      </w:r>
      <w:r w:rsidRPr="00A825B0">
        <w:rPr>
          <w:lang w:eastAsia="zh-CN"/>
        </w:rPr>
        <w:t>为</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的残差向量，</w:t>
      </w:r>
      <w:r w:rsidRPr="00A825B0">
        <w:rPr>
          <w:lang w:eastAsia="zh-CN"/>
        </w:rPr>
        <w:t xml:space="preserve"> </w:t>
      </w:r>
      <m:oMath>
        <m:r>
          <m:rPr>
            <m:sty m:val="p"/>
          </m:rPr>
          <w:rPr>
            <w:rFonts w:ascii="Cambria Math" w:hAnsi="Cambria Math"/>
            <w:lang w:eastAsia="zh-CN"/>
          </w:rPr>
          <m:t>Var(</m:t>
        </m:r>
        <m:r>
          <w:rPr>
            <w:rFonts w:ascii="Cambria Math" w:hAnsi="Cambria Math"/>
            <w:lang w:eastAsia="zh-CN"/>
          </w:rPr>
          <m:t>ζ</m:t>
        </m:r>
        <m:r>
          <m:rPr>
            <m:sty m:val="p"/>
          </m:rPr>
          <w:rPr>
            <w:rFonts w:ascii="Cambria Math" w:hAnsi="Cambria Math"/>
            <w:lang w:eastAsia="zh-CN"/>
          </w:rPr>
          <m:t>)=</m:t>
        </m:r>
        <m:r>
          <w:rPr>
            <w:rFonts w:ascii="Cambria Math" w:hAnsi="Cambria Math"/>
            <w:lang w:eastAsia="zh-CN"/>
          </w:rPr>
          <m:t>ψ</m:t>
        </m:r>
      </m:oMath>
      <w:r w:rsidRPr="00A825B0">
        <w:rPr>
          <w:lang w:eastAsia="zh-CN"/>
        </w:rPr>
        <w:t xml:space="preserve"> </w:t>
      </w:r>
      <w:r w:rsidRPr="00A825B0">
        <w:rPr>
          <w:lang w:eastAsia="zh-CN"/>
        </w:rPr>
        <w:t>是</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p</m:t>
        </m:r>
      </m:oMath>
      <w:r w:rsidRPr="00A825B0">
        <w:rPr>
          <w:lang w:eastAsia="zh-CN"/>
        </w:rPr>
        <w:t xml:space="preserve"> </w:t>
      </w:r>
      <w:r w:rsidRPr="00A825B0">
        <w:rPr>
          <w:lang w:eastAsia="zh-CN"/>
        </w:rPr>
        <w:t>的残差协方差矩阵，表示内源观测变量向量</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的误差；</w:t>
      </w:r>
      <w:r w:rsidRPr="00A825B0">
        <w:rPr>
          <w:lang w:eastAsia="zh-CN"/>
        </w:rPr>
        <w:t xml:space="preserve"> </w:t>
      </w:r>
      <m:oMath>
        <m:r>
          <m:rPr>
            <m:sty m:val="p"/>
          </m:rPr>
          <w:rPr>
            <w:rFonts w:ascii="Cambria Math" w:hAnsi="Cambria Math"/>
            <w:lang w:eastAsia="zh-CN"/>
          </w:rPr>
          <m:t>Var(</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φ</m:t>
        </m:r>
      </m:oMath>
      <w:r w:rsidRPr="00A825B0">
        <w:rPr>
          <w:lang w:eastAsia="zh-CN"/>
        </w:rPr>
        <w:t xml:space="preserve"> </w:t>
      </w:r>
      <w:r w:rsidRPr="00A825B0">
        <w:rPr>
          <w:lang w:eastAsia="zh-CN"/>
        </w:rPr>
        <w:t>是</w:t>
      </w:r>
      <w:r w:rsidRPr="00A825B0">
        <w:rPr>
          <w:lang w:eastAsia="zh-CN"/>
        </w:rPr>
        <w:t xml:space="preserve"> </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q</m:t>
        </m:r>
      </m:oMath>
      <w:r w:rsidRPr="00A825B0">
        <w:rPr>
          <w:lang w:eastAsia="zh-CN"/>
        </w:rPr>
        <w:t xml:space="preserve"> </w:t>
      </w:r>
      <w:r w:rsidRPr="00A825B0">
        <w:rPr>
          <w:lang w:eastAsia="zh-CN"/>
        </w:rPr>
        <w:t>的外源观测变量协方差矩阵。</w:t>
      </w:r>
    </w:p>
    <w:p w14:paraId="09BF8084" w14:textId="41B1050A" w:rsidR="00A825B0" w:rsidRPr="00A825B0" w:rsidRDefault="00A825B0" w:rsidP="00A825B0">
      <w:pPr>
        <w:pStyle w:val="FirstParagraph"/>
        <w:rPr>
          <w:lang w:eastAsia="zh-CN"/>
        </w:rPr>
      </w:pPr>
      <w:r w:rsidRPr="00A825B0">
        <w:rPr>
          <w:lang w:eastAsia="zh-CN"/>
        </w:rPr>
        <w:t>结构方程式中矩阵</w:t>
      </w:r>
      <w:r w:rsidRPr="00A825B0">
        <w:rPr>
          <w:lang w:eastAsia="zh-CN"/>
        </w:rPr>
        <w:t xml:space="preserve"> B</w:t>
      </w:r>
      <w:r w:rsidRPr="00A825B0">
        <w:rPr>
          <w:lang w:eastAsia="zh-CN"/>
        </w:rPr>
        <w:t>、</w:t>
      </w:r>
      <w:r w:rsidRPr="00A825B0">
        <w:rPr>
          <w:lang w:eastAsia="zh-CN"/>
        </w:rPr>
        <w:t xml:space="preserve"> </w:t>
      </w:r>
      <m:oMath>
        <m:r>
          <m:rPr>
            <m:sty m:val="p"/>
          </m:rPr>
          <w:rPr>
            <w:rFonts w:ascii="Cambria Math" w:hAnsi="Cambria Math"/>
          </w:rPr>
          <m:t>Γ</m:t>
        </m:r>
      </m:oMath>
      <w:r w:rsidRPr="00A825B0">
        <w:rPr>
          <w:lang w:eastAsia="zh-CN"/>
        </w:rPr>
        <w:t xml:space="preserve"> </w:t>
      </w:r>
      <w:r w:rsidRPr="00A825B0">
        <w:rPr>
          <w:lang w:eastAsia="zh-CN"/>
        </w:rPr>
        <w:t>、</w:t>
      </w:r>
      <w:r w:rsidRPr="00A825B0">
        <w:rPr>
          <w:lang w:eastAsia="zh-CN"/>
        </w:rPr>
        <w:t xml:space="preserve"> </w:t>
      </w:r>
      <m:oMath>
        <m:r>
          <w:rPr>
            <w:rFonts w:ascii="Cambria Math" w:hAnsi="Cambria Math"/>
            <w:lang w:eastAsia="zh-CN"/>
          </w:rPr>
          <m:t>ψ</m:t>
        </m:r>
      </m:oMath>
      <w:r w:rsidRPr="00A825B0">
        <w:rPr>
          <w:lang w:eastAsia="zh-CN"/>
        </w:rPr>
        <w:t xml:space="preserve"> </w:t>
      </w:r>
      <w:r w:rsidRPr="00A825B0">
        <w:rPr>
          <w:lang w:eastAsia="zh-CN"/>
        </w:rPr>
        <w:t>中的参数可以分为三种类型。第一种是通过特定的参数估计方法进行估计得到的，通常被称为自由参数，路径图中所有直接效应、外源变量方差和协方差、内源变量残差的方差和协方差都是自由参数；第二种在模型参数估计过程中始终保持常数不变，这个常数是提前给定的，这些参数通常被称为固定参数，固定参数被设定为</w:t>
      </w:r>
      <w:r w:rsidRPr="00A825B0">
        <w:rPr>
          <w:lang w:eastAsia="zh-CN"/>
        </w:rPr>
        <w:t xml:space="preserve"> 0</w:t>
      </w:r>
      <w:r w:rsidRPr="00A825B0">
        <w:rPr>
          <w:lang w:eastAsia="zh-CN"/>
        </w:rPr>
        <w:t>，表示指定相应的变量之间没有关系；第三种是限定参数，在路径分析模型中，可以限定参数之间相等。</w:t>
      </w:r>
    </w:p>
    <w:p w14:paraId="12B1F43D" w14:textId="77777777" w:rsidR="00A825B0" w:rsidRPr="00A825B0" w:rsidRDefault="00A825B0" w:rsidP="00A825B0">
      <w:pPr>
        <w:pStyle w:val="FirstParagraph"/>
        <w:rPr>
          <w:lang w:eastAsia="zh-CN"/>
        </w:rPr>
      </w:pPr>
      <w:r w:rsidRPr="00A825B0">
        <w:rPr>
          <w:lang w:eastAsia="zh-CN"/>
        </w:rPr>
        <w:t>如果将上述学业成绩的例子中的变量关系用结构方程式的方法表示出来，可以表示为下面的方程组：</w:t>
      </w:r>
    </w:p>
    <w:p w14:paraId="4FF3890C" w14:textId="6058DFF1"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34</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m:oMathPara>
    </w:p>
    <w:p w14:paraId="4CDD76BD" w14:textId="4913512E"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67210148" w14:textId="79BD53AC"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54</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5</m:t>
              </m:r>
            </m:sub>
          </m:sSub>
        </m:oMath>
      </m:oMathPara>
    </w:p>
    <w:p w14:paraId="783B1213" w14:textId="2A8A3978" w:rsidR="00A825B0" w:rsidRPr="00A825B0" w:rsidRDefault="00A825B0" w:rsidP="00A825B0">
      <w:pPr>
        <w:pStyle w:val="FirstParagraph"/>
        <w:rPr>
          <w:lang w:eastAsia="zh-CN"/>
        </w:rPr>
      </w:pPr>
      <w:r w:rsidRPr="00A825B0">
        <w:rPr>
          <w:lang w:eastAsia="zh-CN"/>
        </w:rPr>
        <w:t>在路径分析中，有几个内源变量就会有几个结构方程。在这个例子中含有三个内源变量，因此结构方程组由三个结构方程构成。方程中表示出了变量间的作用关系，比如公式（</w:t>
      </w:r>
      <w:r w:rsidRPr="00A825B0">
        <w:rPr>
          <w:lang w:eastAsia="zh-CN"/>
        </w:rPr>
        <w:t>9-2</w:t>
      </w:r>
      <w:r w:rsidRPr="00A825B0">
        <w:rPr>
          <w:lang w:eastAsia="zh-CN"/>
        </w:rPr>
        <w:t>）表示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的变化是由模型内的变量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，以及模型外的其他因素</w:t>
      </w:r>
      <w:r w:rsidRPr="00A825B0">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3</m:t>
            </m:r>
          </m:sub>
        </m:sSub>
      </m:oMath>
      <w:r w:rsidRPr="00A825B0">
        <w:rPr>
          <w:lang w:eastAsia="zh-CN"/>
        </w:rPr>
        <w:t xml:space="preserve"> </w:t>
      </w:r>
      <w:r w:rsidRPr="00A825B0">
        <w:rPr>
          <w:lang w:eastAsia="zh-CN"/>
        </w:rPr>
        <w:t>（残差）决定的。</w:t>
      </w:r>
    </w:p>
    <w:p w14:paraId="0D316AD3" w14:textId="69547024" w:rsidR="00A825B0" w:rsidRPr="00A825B0" w:rsidRDefault="00A825B0" w:rsidP="00A825B0">
      <w:pPr>
        <w:pStyle w:val="FirstParagraph"/>
        <w:rPr>
          <w:lang w:eastAsia="zh-CN"/>
        </w:rPr>
      </w:pPr>
      <w:r w:rsidRPr="00A825B0">
        <w:rPr>
          <w:lang w:eastAsia="zh-CN"/>
        </w:rPr>
        <w:t>在路径分析中，残差项之间可以存在相关。在学业成绩路径分析模型中，由于学生对于自己学习能力（</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）和自尊（</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）的认知可能存在同样的偏差，那么通过问卷形式让学生自我报告所收集的这两个变量数据的测量误差间是存在相关的。当指定</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sidRPr="00A825B0">
        <w:rPr>
          <w:lang w:eastAsia="zh-CN"/>
        </w:rPr>
        <w:t xml:space="preserve"> </w:t>
      </w:r>
      <w:r w:rsidRPr="00A825B0">
        <w:rPr>
          <w:lang w:eastAsia="zh-CN"/>
        </w:rPr>
        <w:t>的残差之间存在相关后，图</w:t>
      </w:r>
      <w:r w:rsidRPr="00A825B0">
        <w:rPr>
          <w:lang w:eastAsia="zh-CN"/>
        </w:rPr>
        <w:t>9-1</w:t>
      </w:r>
      <w:r w:rsidRPr="00A825B0">
        <w:rPr>
          <w:lang w:eastAsia="zh-CN"/>
        </w:rPr>
        <w:t>就需要修正。图</w:t>
      </w:r>
      <w:r w:rsidRPr="00A825B0">
        <w:rPr>
          <w:lang w:eastAsia="zh-CN"/>
        </w:rPr>
        <w:t>9-2</w:t>
      </w:r>
      <w:r w:rsidRPr="00A825B0">
        <w:rPr>
          <w:lang w:eastAsia="zh-CN"/>
        </w:rPr>
        <w:t>是修正后得到的新路径图。用结构方程式来表示该模型，这一相关则体现在残差的方差协方差矩阵</w:t>
      </w:r>
      <w:r w:rsidRPr="00A825B0">
        <w:rPr>
          <w:lang w:eastAsia="zh-CN"/>
        </w:rPr>
        <w:t xml:space="preserve"> </w:t>
      </w:r>
      <m:oMath>
        <m:r>
          <w:rPr>
            <w:rFonts w:ascii="Cambria Math" w:hAnsi="Cambria Math"/>
            <w:lang w:eastAsia="zh-CN"/>
          </w:rPr>
          <m:t>ψ</m:t>
        </m:r>
      </m:oMath>
      <w:r w:rsidRPr="00A825B0">
        <w:rPr>
          <w:lang w:eastAsia="zh-CN"/>
        </w:rPr>
        <w:t xml:space="preserve"> </w:t>
      </w:r>
      <w:r w:rsidRPr="00A825B0">
        <w:rPr>
          <w:lang w:eastAsia="zh-CN"/>
        </w:rPr>
        <w:t>的设定中：若指定相关不存在，则矩阵</w:t>
      </w:r>
      <w:r w:rsidRPr="00A825B0">
        <w:rPr>
          <w:lang w:eastAsia="zh-CN"/>
        </w:rPr>
        <w:t xml:space="preserve"> </w:t>
      </w:r>
      <m:oMath>
        <m:r>
          <w:rPr>
            <w:rFonts w:ascii="Cambria Math" w:hAnsi="Cambria Math"/>
            <w:lang w:eastAsia="zh-CN"/>
          </w:rPr>
          <m:t>ψ</m:t>
        </m:r>
      </m:oMath>
      <w:r w:rsidRPr="00A825B0">
        <w:rPr>
          <w:lang w:eastAsia="zh-CN"/>
        </w:rPr>
        <w:t xml:space="preserve"> </w:t>
      </w:r>
      <w:r w:rsidRPr="00A825B0">
        <w:rPr>
          <w:lang w:eastAsia="zh-CN"/>
        </w:rPr>
        <w:t>中相应位置的元素固定为</w:t>
      </w:r>
      <w:r w:rsidRPr="00A825B0">
        <w:rPr>
          <w:lang w:eastAsia="zh-CN"/>
        </w:rPr>
        <w:t>0</w:t>
      </w:r>
      <w:r w:rsidRPr="00A825B0">
        <w:rPr>
          <w:lang w:eastAsia="zh-CN"/>
        </w:rPr>
        <w:t>（固定参数）；若指定相关存在，则矩阵</w:t>
      </w:r>
      <w:r w:rsidRPr="00A825B0">
        <w:rPr>
          <w:lang w:eastAsia="zh-CN"/>
        </w:rPr>
        <w:t xml:space="preserve"> </w:t>
      </w:r>
      <m:oMath>
        <m:r>
          <w:rPr>
            <w:rFonts w:ascii="Cambria Math" w:hAnsi="Cambria Math"/>
            <w:lang w:eastAsia="zh-CN"/>
          </w:rPr>
          <m:t>ψ</m:t>
        </m:r>
      </m:oMath>
      <w:r w:rsidRPr="00A825B0">
        <w:rPr>
          <w:lang w:eastAsia="zh-CN"/>
        </w:rPr>
        <w:t xml:space="preserve"> </w:t>
      </w:r>
      <w:r w:rsidRPr="00A825B0">
        <w:rPr>
          <w:lang w:eastAsia="zh-CN"/>
        </w:rPr>
        <w:t>中相应位置的元素需要自由估计（自由参数）。</w:t>
      </w:r>
    </w:p>
    <w:p w14:paraId="3BDBE74F" w14:textId="0D00539F" w:rsidR="00A825B0" w:rsidRPr="00A825B0" w:rsidRDefault="00A825B0" w:rsidP="00A825B0">
      <w:pPr>
        <w:pStyle w:val="FirstParagraph"/>
      </w:pPr>
      <w:r w:rsidRPr="00A825B0">
        <w:drawing>
          <wp:inline distT="0" distB="0" distL="0" distR="0" wp14:anchorId="22C4059F" wp14:editId="6F78EBF0">
            <wp:extent cx="5486400" cy="4295775"/>
            <wp:effectExtent l="0" t="0" r="0" b="0"/>
            <wp:docPr id="393650982" name="图片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imag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4295775"/>
                    </a:xfrm>
                    <a:prstGeom prst="rect">
                      <a:avLst/>
                    </a:prstGeom>
                    <a:noFill/>
                    <a:ln>
                      <a:noFill/>
                    </a:ln>
                  </pic:spPr>
                </pic:pic>
              </a:graphicData>
            </a:graphic>
          </wp:inline>
        </w:drawing>
      </w:r>
    </w:p>
    <w:p w14:paraId="7E45A68D"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9-2 </w:t>
      </w:r>
      <w:r w:rsidRPr="00A825B0">
        <w:rPr>
          <w:lang w:eastAsia="zh-CN"/>
        </w:rPr>
        <w:t>学业成绩实例路径分析修正图</w:t>
      </w:r>
    </w:p>
    <w:p w14:paraId="51135BCB" w14:textId="77777777" w:rsidR="00A825B0" w:rsidRPr="00A825B0" w:rsidRDefault="00A825B0" w:rsidP="00A825B0">
      <w:pPr>
        <w:pStyle w:val="FirstParagraph"/>
        <w:rPr>
          <w:lang w:eastAsia="zh-CN"/>
        </w:rPr>
      </w:pPr>
      <w:bookmarkStart w:id="472" w:name="四基本步骤"/>
      <w:bookmarkEnd w:id="471"/>
      <w:r w:rsidRPr="00A825B0">
        <w:rPr>
          <w:lang w:eastAsia="zh-CN"/>
        </w:rPr>
        <w:lastRenderedPageBreak/>
        <w:t>四、基本步骤</w:t>
      </w:r>
    </w:p>
    <w:p w14:paraId="6EB55C3A" w14:textId="77777777" w:rsidR="00A825B0" w:rsidRPr="00A825B0" w:rsidRDefault="00A825B0" w:rsidP="00A825B0">
      <w:pPr>
        <w:pStyle w:val="FirstParagraph"/>
        <w:rPr>
          <w:lang w:eastAsia="zh-CN"/>
        </w:rPr>
      </w:pPr>
      <w:r w:rsidRPr="00A825B0">
        <w:rPr>
          <w:lang w:eastAsia="zh-CN"/>
        </w:rPr>
        <w:t>路径分析过程主要分为六个基本步骤，在解决实际问题时，这些基本步骤是循环重复进行的。</w:t>
      </w:r>
    </w:p>
    <w:p w14:paraId="3EA002F9" w14:textId="77777777" w:rsidR="00A825B0" w:rsidRPr="00A825B0" w:rsidRDefault="00A825B0" w:rsidP="00A825B0">
      <w:pPr>
        <w:pStyle w:val="FirstParagraph"/>
        <w:rPr>
          <w:lang w:eastAsia="zh-CN"/>
        </w:rPr>
      </w:pPr>
      <w:r w:rsidRPr="00A825B0">
        <w:rPr>
          <w:lang w:eastAsia="zh-CN"/>
        </w:rPr>
        <w:t>（</w:t>
      </w:r>
      <w:r w:rsidRPr="00A825B0">
        <w:rPr>
          <w:lang w:eastAsia="zh-CN"/>
        </w:rPr>
        <w:t>1</w:t>
      </w:r>
      <w:r w:rsidRPr="00A825B0">
        <w:rPr>
          <w:lang w:eastAsia="zh-CN"/>
        </w:rPr>
        <w:t>）模型假设：根据充分的理论依据或实践证据，对变量之间的因果关系进行指定。</w:t>
      </w:r>
    </w:p>
    <w:p w14:paraId="1B9EE57F" w14:textId="77777777" w:rsidR="00A825B0" w:rsidRPr="00A825B0" w:rsidRDefault="00A825B0">
      <w:pPr>
        <w:pStyle w:val="FirstParagraph"/>
        <w:numPr>
          <w:ilvl w:val="0"/>
          <w:numId w:val="8"/>
        </w:numPr>
        <w:rPr>
          <w:lang w:eastAsia="zh-CN"/>
        </w:rPr>
      </w:pPr>
      <w:r w:rsidRPr="00A825B0">
        <w:rPr>
          <w:lang w:eastAsia="zh-CN"/>
        </w:rPr>
        <w:t>模型识别：判断能否对模型参数进行估计从而得到唯一参数结果。</w:t>
      </w:r>
    </w:p>
    <w:p w14:paraId="39D70736" w14:textId="77777777" w:rsidR="00A825B0" w:rsidRPr="00A825B0" w:rsidRDefault="00A825B0" w:rsidP="00A825B0">
      <w:pPr>
        <w:pStyle w:val="FirstParagraph"/>
        <w:rPr>
          <w:lang w:eastAsia="zh-CN"/>
        </w:rPr>
      </w:pPr>
      <w:r w:rsidRPr="00A825B0">
        <w:rPr>
          <w:lang w:eastAsia="zh-CN"/>
        </w:rPr>
        <w:t>（</w:t>
      </w:r>
      <w:r w:rsidRPr="00A825B0">
        <w:rPr>
          <w:lang w:eastAsia="zh-CN"/>
        </w:rPr>
        <w:t>3</w:t>
      </w:r>
      <w:r w:rsidRPr="00A825B0">
        <w:rPr>
          <w:lang w:eastAsia="zh-CN"/>
        </w:rPr>
        <w:t>）变量准备：根据所设定的模型，收集模型中所需要的变量数据，并进行数据清理。</w:t>
      </w:r>
    </w:p>
    <w:p w14:paraId="093C86CD" w14:textId="77777777" w:rsidR="00A825B0" w:rsidRPr="00A825B0" w:rsidRDefault="00A825B0" w:rsidP="00A825B0">
      <w:pPr>
        <w:pStyle w:val="FirstParagraph"/>
        <w:rPr>
          <w:lang w:eastAsia="zh-CN"/>
        </w:rPr>
      </w:pPr>
      <w:r w:rsidRPr="00A825B0">
        <w:rPr>
          <w:lang w:eastAsia="zh-CN"/>
        </w:rPr>
        <w:t>（</w:t>
      </w:r>
      <w:r w:rsidRPr="00A825B0">
        <w:rPr>
          <w:lang w:eastAsia="zh-CN"/>
        </w:rPr>
        <w:t>4</w:t>
      </w:r>
      <w:r w:rsidRPr="00A825B0">
        <w:rPr>
          <w:lang w:eastAsia="zh-CN"/>
        </w:rPr>
        <w:t>）模型估计：选择特定的计算机软件并根据设定的模型进行数据分析和参数估计，对估计结果进行模型拟合度评价、考虑等价可替换模型等方面的分析。</w:t>
      </w:r>
    </w:p>
    <w:p w14:paraId="720C1453" w14:textId="77777777" w:rsidR="00A825B0" w:rsidRPr="00A825B0" w:rsidRDefault="00A825B0" w:rsidP="00A825B0">
      <w:pPr>
        <w:pStyle w:val="FirstParagraph"/>
        <w:rPr>
          <w:lang w:eastAsia="zh-CN"/>
        </w:rPr>
      </w:pPr>
      <w:r w:rsidRPr="00A825B0">
        <w:rPr>
          <w:lang w:eastAsia="zh-CN"/>
        </w:rPr>
        <w:t>（</w:t>
      </w:r>
      <w:r w:rsidRPr="00A825B0">
        <w:rPr>
          <w:lang w:eastAsia="zh-CN"/>
        </w:rPr>
        <w:t>5</w:t>
      </w:r>
      <w:r w:rsidRPr="00A825B0">
        <w:rPr>
          <w:lang w:eastAsia="zh-CN"/>
        </w:rPr>
        <w:t>）模型评价和修正：在统计检验、理论假设与实际观察三者的综合考虑下不断对模型进行修正，以期得到与实际数据拟合度最高的最佳模型。</w:t>
      </w:r>
    </w:p>
    <w:p w14:paraId="5474BAA6" w14:textId="77777777" w:rsidR="00A825B0" w:rsidRPr="00A825B0" w:rsidRDefault="00A825B0">
      <w:pPr>
        <w:pStyle w:val="FirstParagraph"/>
        <w:numPr>
          <w:ilvl w:val="0"/>
          <w:numId w:val="103"/>
        </w:numPr>
        <w:rPr>
          <w:lang w:eastAsia="zh-CN"/>
        </w:rPr>
      </w:pPr>
      <w:r w:rsidRPr="00A825B0">
        <w:rPr>
          <w:lang w:eastAsia="zh-CN"/>
        </w:rPr>
        <w:t>结果解释与应用：根据最终得到的估计结果对实际问题进行分析和解释。</w:t>
      </w:r>
    </w:p>
    <w:p w14:paraId="1D294DF2" w14:textId="77777777" w:rsidR="00A825B0" w:rsidRPr="00A825B0" w:rsidRDefault="00A825B0" w:rsidP="00A825B0">
      <w:pPr>
        <w:pStyle w:val="FirstParagraph"/>
        <w:rPr>
          <w:lang w:eastAsia="zh-CN"/>
        </w:rPr>
      </w:pPr>
      <w:r w:rsidRPr="00A825B0">
        <w:rPr>
          <w:lang w:eastAsia="zh-CN"/>
        </w:rPr>
        <w:t>对于上述基本步骤中的模型识别、模型估计、模型评价和修正等方法，后面将进行更加详细的介绍。</w:t>
      </w:r>
    </w:p>
    <w:bookmarkEnd w:id="472"/>
    <w:p w14:paraId="549FF602" w14:textId="77777777" w:rsidR="00A825B0" w:rsidRPr="00A825B0" w:rsidRDefault="00A825B0" w:rsidP="00A825B0">
      <w:pPr>
        <w:pStyle w:val="FirstParagraph"/>
        <w:rPr>
          <w:lang w:eastAsia="zh-CN"/>
        </w:rPr>
      </w:pPr>
      <w:r w:rsidRPr="00A825B0">
        <w:rPr>
          <w:lang w:eastAsia="zh-CN"/>
        </w:rPr>
        <w:t>第四节</w:t>
      </w:r>
      <w:r w:rsidRPr="00A825B0">
        <w:rPr>
          <w:lang w:eastAsia="zh-CN"/>
        </w:rPr>
        <w:t xml:space="preserve"> </w:t>
      </w:r>
      <w:r w:rsidRPr="00A825B0">
        <w:rPr>
          <w:lang w:eastAsia="zh-CN"/>
        </w:rPr>
        <w:t>路径分析中的模型分类和识别</w:t>
      </w:r>
    </w:p>
    <w:p w14:paraId="17AD944E" w14:textId="77777777" w:rsidR="00A825B0" w:rsidRPr="00A825B0" w:rsidRDefault="00A825B0" w:rsidP="00A825B0">
      <w:pPr>
        <w:pStyle w:val="FirstParagraph"/>
        <w:rPr>
          <w:lang w:eastAsia="zh-CN"/>
        </w:rPr>
      </w:pPr>
      <w:bookmarkStart w:id="473" w:name="第四节-路径分析中的模型分类和识别"/>
      <w:bookmarkStart w:id="474" w:name="一模型分类"/>
      <w:bookmarkEnd w:id="473"/>
      <w:r w:rsidRPr="00A825B0">
        <w:rPr>
          <w:lang w:eastAsia="zh-CN"/>
        </w:rPr>
        <w:t>一、模型分类</w:t>
      </w:r>
    </w:p>
    <w:p w14:paraId="791F2530" w14:textId="77777777" w:rsidR="00A825B0" w:rsidRPr="00A825B0" w:rsidRDefault="00A825B0" w:rsidP="00A825B0">
      <w:pPr>
        <w:pStyle w:val="FirstParagraph"/>
        <w:rPr>
          <w:lang w:eastAsia="zh-CN"/>
        </w:rPr>
      </w:pPr>
      <w:r w:rsidRPr="00A825B0">
        <w:rPr>
          <w:lang w:eastAsia="zh-CN"/>
        </w:rPr>
        <w:t>路径模型分为递归模型（</w:t>
      </w:r>
      <w:r w:rsidRPr="00A825B0">
        <w:rPr>
          <w:lang w:eastAsia="zh-CN"/>
        </w:rPr>
        <w:t>recursive model</w:t>
      </w:r>
      <w:r w:rsidRPr="00A825B0">
        <w:rPr>
          <w:lang w:eastAsia="zh-CN"/>
        </w:rPr>
        <w:t>）和非递归模型（</w:t>
      </w:r>
      <w:r w:rsidRPr="00A825B0">
        <w:rPr>
          <w:lang w:eastAsia="zh-CN"/>
        </w:rPr>
        <w:t>nonrecursive model</w:t>
      </w:r>
      <w:r w:rsidRPr="00A825B0">
        <w:rPr>
          <w:lang w:eastAsia="zh-CN"/>
        </w:rPr>
        <w:t>）两种基本类型。递归模型的定义是：因果关系结构中全部为单向链条关系，无反馈作用的路径模型。非递归模型的定义是：变量之间存在多个方向的因果作用的路径模型。</w:t>
      </w:r>
    </w:p>
    <w:p w14:paraId="3AE28CC3" w14:textId="44674C59" w:rsidR="00A825B0" w:rsidRPr="00A825B0" w:rsidRDefault="00A825B0" w:rsidP="00A825B0">
      <w:pPr>
        <w:pStyle w:val="FirstParagraph"/>
        <w:rPr>
          <w:lang w:eastAsia="zh-CN"/>
        </w:rPr>
      </w:pPr>
      <w:r w:rsidRPr="00A825B0">
        <w:rPr>
          <w:lang w:eastAsia="zh-CN"/>
        </w:rPr>
        <w:t>递归模型同时具备两个特点：（</w:t>
      </w:r>
      <w:r w:rsidRPr="00A825B0">
        <w:rPr>
          <w:lang w:eastAsia="zh-CN"/>
        </w:rPr>
        <w:t>1</w:t>
      </w:r>
      <w:r w:rsidRPr="00A825B0">
        <w:rPr>
          <w:lang w:eastAsia="zh-CN"/>
        </w:rPr>
        <w:t>）表示内源变量之间关系的路径系数矩阵</w:t>
      </w:r>
      <w:r w:rsidRPr="00A825B0">
        <w:rPr>
          <w:lang w:eastAsia="zh-CN"/>
        </w:rPr>
        <w:t xml:space="preserve"> B </w:t>
      </w:r>
      <w:r w:rsidRPr="00A825B0">
        <w:rPr>
          <w:lang w:eastAsia="zh-CN"/>
        </w:rPr>
        <w:t>为下三角矩阵，表示内源变量之间的因果关系都是单向的，没有反馈回路（</w:t>
      </w:r>
      <w:r w:rsidRPr="00A825B0">
        <w:rPr>
          <w:lang w:eastAsia="zh-CN"/>
        </w:rPr>
        <w:t>feedback loop</w:t>
      </w:r>
      <w:r w:rsidRPr="00A825B0">
        <w:rPr>
          <w:lang w:eastAsia="zh-CN"/>
        </w:rPr>
        <w:t>）；（</w:t>
      </w:r>
      <w:r w:rsidRPr="00A825B0">
        <w:rPr>
          <w:lang w:eastAsia="zh-CN"/>
        </w:rPr>
        <w:t>2</w:t>
      </w:r>
      <w:r w:rsidRPr="00A825B0">
        <w:rPr>
          <w:lang w:eastAsia="zh-CN"/>
        </w:rPr>
        <w:t>）残差的方差协方差矩阵</w:t>
      </w:r>
      <w:r w:rsidRPr="00A825B0">
        <w:rPr>
          <w:lang w:eastAsia="zh-CN"/>
        </w:rPr>
        <w:t xml:space="preserve"> </w:t>
      </w:r>
      <m:oMath>
        <m:r>
          <w:rPr>
            <w:rFonts w:ascii="Cambria Math" w:hAnsi="Cambria Math"/>
            <w:lang w:eastAsia="zh-CN"/>
          </w:rPr>
          <m:t>ψ</m:t>
        </m:r>
      </m:oMath>
      <w:r w:rsidRPr="00A825B0">
        <w:rPr>
          <w:lang w:eastAsia="zh-CN"/>
        </w:rPr>
        <w:t xml:space="preserve"> </w:t>
      </w:r>
      <w:r w:rsidRPr="00A825B0">
        <w:rPr>
          <w:lang w:eastAsia="zh-CN"/>
        </w:rPr>
        <w:t>为对角矩阵，表示残差之间没有相关。</w:t>
      </w:r>
    </w:p>
    <w:p w14:paraId="203EE517" w14:textId="023B4DAE" w:rsidR="00A825B0" w:rsidRPr="00A825B0" w:rsidRDefault="00A825B0" w:rsidP="00A825B0">
      <w:pPr>
        <w:pStyle w:val="FirstParagraph"/>
        <w:rPr>
          <w:lang w:eastAsia="zh-CN"/>
        </w:rPr>
      </w:pPr>
      <w:r w:rsidRPr="00A825B0">
        <w:rPr>
          <w:lang w:eastAsia="zh-CN"/>
        </w:rPr>
        <w:lastRenderedPageBreak/>
        <w:t>非递归模型至少满足下面两个特点之一：（</w:t>
      </w:r>
      <w:r w:rsidRPr="00A825B0">
        <w:rPr>
          <w:lang w:eastAsia="zh-CN"/>
        </w:rPr>
        <w:t>1</w:t>
      </w:r>
      <w:r w:rsidRPr="00A825B0">
        <w:rPr>
          <w:lang w:eastAsia="zh-CN"/>
        </w:rPr>
        <w:t>）表示内源变量之间关系的路径系数矩阵</w:t>
      </w:r>
      <w:r w:rsidRPr="00A825B0">
        <w:rPr>
          <w:lang w:eastAsia="zh-CN"/>
        </w:rPr>
        <w:t>B</w:t>
      </w:r>
      <w:r w:rsidRPr="00A825B0">
        <w:rPr>
          <w:lang w:eastAsia="zh-CN"/>
        </w:rPr>
        <w:t>在下三角部分之外的位置至少存在一个非零元素，表示内源变量之间的因果关系存在反馈回路；（</w:t>
      </w:r>
      <w:r w:rsidRPr="00A825B0">
        <w:rPr>
          <w:lang w:eastAsia="zh-CN"/>
        </w:rPr>
        <w:t>2</w:t>
      </w:r>
      <w:r w:rsidRPr="00A825B0">
        <w:rPr>
          <w:lang w:eastAsia="zh-CN"/>
        </w:rPr>
        <w:t>）残差的方差协方差矩阵</w:t>
      </w:r>
      <w:r w:rsidRPr="00A825B0">
        <w:rPr>
          <w:lang w:eastAsia="zh-CN"/>
        </w:rPr>
        <w:t xml:space="preserve"> </w:t>
      </w:r>
      <m:oMath>
        <m:r>
          <w:rPr>
            <w:rFonts w:ascii="Cambria Math" w:hAnsi="Cambria Math"/>
            <w:lang w:eastAsia="zh-CN"/>
          </w:rPr>
          <m:t>ψ</m:t>
        </m:r>
      </m:oMath>
      <w:r w:rsidRPr="00A825B0">
        <w:rPr>
          <w:lang w:eastAsia="zh-CN"/>
        </w:rPr>
        <w:t xml:space="preserve"> </w:t>
      </w:r>
      <w:r w:rsidRPr="00A825B0">
        <w:rPr>
          <w:lang w:eastAsia="zh-CN"/>
        </w:rPr>
        <w:t>在矩阵对角线以外的位置至少存在一个非零元素，表示残差之间存在相关。</w:t>
      </w:r>
    </w:p>
    <w:p w14:paraId="27E76B70" w14:textId="77777777" w:rsidR="00A825B0" w:rsidRPr="00A825B0" w:rsidRDefault="00A825B0" w:rsidP="00A825B0">
      <w:pPr>
        <w:pStyle w:val="FirstParagraph"/>
        <w:rPr>
          <w:lang w:eastAsia="zh-CN"/>
        </w:rPr>
      </w:pPr>
      <w:r w:rsidRPr="00A825B0">
        <w:rPr>
          <w:lang w:eastAsia="zh-CN"/>
        </w:rPr>
        <w:t>而非递归模型中的反馈回路可以分为间接反馈回路和直接反馈回路两种类型（见图</w:t>
      </w:r>
      <w:r w:rsidRPr="00A825B0">
        <w:rPr>
          <w:lang w:eastAsia="zh-CN"/>
        </w:rPr>
        <w:t>9-3</w:t>
      </w:r>
      <w:r w:rsidRPr="00A825B0">
        <w:rPr>
          <w:lang w:eastAsia="zh-CN"/>
        </w:rPr>
        <w:t>）。直接反馈回路表示两个变量之间的相互作用，间接反馈回路至少包含三个变量。</w:t>
      </w:r>
    </w:p>
    <w:p w14:paraId="7411777C" w14:textId="0814CB04" w:rsidR="00A825B0" w:rsidRPr="00A825B0" w:rsidRDefault="00A825B0" w:rsidP="00A825B0">
      <w:pPr>
        <w:pStyle w:val="FirstParagraph"/>
      </w:pPr>
      <w:r w:rsidRPr="00A825B0">
        <w:drawing>
          <wp:inline distT="0" distB="0" distL="0" distR="0" wp14:anchorId="55187B4E" wp14:editId="031642FE">
            <wp:extent cx="3667125" cy="2057400"/>
            <wp:effectExtent l="0" t="0" r="0" b="0"/>
            <wp:docPr id="1654791825" name="图片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67125" cy="2057400"/>
                    </a:xfrm>
                    <a:prstGeom prst="rect">
                      <a:avLst/>
                    </a:prstGeom>
                    <a:noFill/>
                    <a:ln>
                      <a:noFill/>
                    </a:ln>
                  </pic:spPr>
                </pic:pic>
              </a:graphicData>
            </a:graphic>
          </wp:inline>
        </w:drawing>
      </w:r>
    </w:p>
    <w:p w14:paraId="5D21BB0B" w14:textId="77777777" w:rsidR="00A825B0" w:rsidRPr="00A825B0" w:rsidRDefault="00A825B0">
      <w:pPr>
        <w:pStyle w:val="FirstParagraph"/>
        <w:numPr>
          <w:ilvl w:val="0"/>
          <w:numId w:val="4"/>
        </w:numPr>
      </w:pPr>
      <w:r w:rsidRPr="00A825B0">
        <w:t>间接反馈回路</w:t>
      </w:r>
    </w:p>
    <w:p w14:paraId="72117D85" w14:textId="5A008491" w:rsidR="00A825B0" w:rsidRPr="00A825B0" w:rsidRDefault="00A825B0" w:rsidP="00A825B0">
      <w:pPr>
        <w:pStyle w:val="FirstParagraph"/>
      </w:pPr>
      <w:r w:rsidRPr="00A825B0">
        <w:drawing>
          <wp:inline distT="0" distB="0" distL="0" distR="0" wp14:anchorId="273F314F" wp14:editId="491F8A11">
            <wp:extent cx="1600200" cy="1952625"/>
            <wp:effectExtent l="0" t="0" r="0" b="0"/>
            <wp:docPr id="1984263439" name="图片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00200" cy="1952625"/>
                    </a:xfrm>
                    <a:prstGeom prst="rect">
                      <a:avLst/>
                    </a:prstGeom>
                    <a:noFill/>
                    <a:ln>
                      <a:noFill/>
                    </a:ln>
                  </pic:spPr>
                </pic:pic>
              </a:graphicData>
            </a:graphic>
          </wp:inline>
        </w:drawing>
      </w:r>
    </w:p>
    <w:p w14:paraId="24094011" w14:textId="77777777" w:rsidR="00A825B0" w:rsidRPr="00A825B0" w:rsidRDefault="00A825B0">
      <w:pPr>
        <w:pStyle w:val="FirstParagraph"/>
        <w:numPr>
          <w:ilvl w:val="0"/>
          <w:numId w:val="5"/>
        </w:numPr>
      </w:pPr>
      <w:r w:rsidRPr="00A825B0">
        <w:t>直接反馈回路</w:t>
      </w:r>
    </w:p>
    <w:p w14:paraId="11EBA39F"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9-3 </w:t>
      </w:r>
      <w:r w:rsidRPr="00A825B0">
        <w:rPr>
          <w:lang w:eastAsia="zh-CN"/>
        </w:rPr>
        <w:t>非递归模型中反馈回路示例</w:t>
      </w:r>
    </w:p>
    <w:bookmarkEnd w:id="474"/>
    <w:p w14:paraId="17F0BD44" w14:textId="77777777" w:rsidR="00A825B0" w:rsidRPr="00A825B0" w:rsidRDefault="00A825B0" w:rsidP="00A825B0">
      <w:pPr>
        <w:pStyle w:val="FirstParagraph"/>
        <w:rPr>
          <w:lang w:eastAsia="zh-CN"/>
        </w:rPr>
      </w:pPr>
      <w:r w:rsidRPr="00A825B0">
        <w:rPr>
          <w:lang w:eastAsia="zh-CN"/>
        </w:rPr>
        <w:t>二、模型识别</w:t>
      </w:r>
    </w:p>
    <w:p w14:paraId="09999D84" w14:textId="77777777" w:rsidR="00A825B0" w:rsidRPr="00A825B0" w:rsidRDefault="00A825B0" w:rsidP="00A825B0">
      <w:pPr>
        <w:pStyle w:val="FirstParagraph"/>
        <w:rPr>
          <w:lang w:eastAsia="zh-CN"/>
        </w:rPr>
      </w:pPr>
      <w:bookmarkStart w:id="475" w:name="一什么是模型识别"/>
      <w:r w:rsidRPr="00A825B0">
        <w:rPr>
          <w:lang w:eastAsia="zh-CN"/>
        </w:rPr>
        <w:t>（一）什么是模型识别？</w:t>
      </w:r>
    </w:p>
    <w:p w14:paraId="653C9330" w14:textId="187F8094" w:rsidR="00A825B0" w:rsidRPr="00A825B0" w:rsidRDefault="00A825B0" w:rsidP="00A825B0">
      <w:pPr>
        <w:pStyle w:val="FirstParagraph"/>
        <w:rPr>
          <w:lang w:eastAsia="zh-CN"/>
        </w:rPr>
      </w:pPr>
      <w:r w:rsidRPr="00A825B0">
        <w:rPr>
          <w:lang w:eastAsia="zh-CN"/>
        </w:rPr>
        <w:lastRenderedPageBreak/>
        <w:t>简单来说，模型识别就是判断模型参数能否被估计出来。第八章第三节中详细介绍了模型可识别的条件。如果从协方差矩阵的角度描述一个模型是否可识别，为了更方便地对不同的参数集合进行描述，首先将这个模型中的自由参数记为矩阵</w:t>
      </w:r>
      <w:r w:rsidRPr="00A825B0">
        <w:rPr>
          <w:lang w:eastAsia="zh-CN"/>
        </w:rPr>
        <w:t xml:space="preserve"> </w:t>
      </w:r>
      <m:oMath>
        <m:r>
          <m:rPr>
            <m:sty m:val="p"/>
          </m:rPr>
          <w:rPr>
            <w:rFonts w:ascii="Cambria Math" w:hAnsi="Cambria Math"/>
          </w:rPr>
          <m:t>Ω</m:t>
        </m:r>
      </m:oMath>
      <w:r w:rsidRPr="00A825B0">
        <w:rPr>
          <w:lang w:eastAsia="zh-CN"/>
        </w:rPr>
        <w:t xml:space="preserve"> </w:t>
      </w:r>
      <w:r w:rsidRPr="00A825B0">
        <w:rPr>
          <w:lang w:eastAsia="zh-CN"/>
        </w:rPr>
        <w:t>，将群体的方差协方差矩阵记为</w:t>
      </w:r>
      <w:r w:rsidRPr="00A825B0">
        <w:rPr>
          <w:lang w:eastAsia="zh-CN"/>
        </w:rPr>
        <w:t xml:space="preserve"> </w:t>
      </w:r>
      <m:oMath>
        <m:r>
          <m:rPr>
            <m:sty m:val="b"/>
          </m:rPr>
          <w:rPr>
            <w:rFonts w:ascii="Cambria Math" w:hAnsi="Cambria Math"/>
            <w:lang w:eastAsia="zh-CN"/>
          </w:rPr>
          <m:t>Σ</m:t>
        </m:r>
      </m:oMath>
      <w:r w:rsidRPr="00A825B0">
        <w:rPr>
          <w:lang w:eastAsia="zh-CN"/>
        </w:rPr>
        <w:t xml:space="preserve"> </w:t>
      </w:r>
      <w:r w:rsidRPr="00A825B0">
        <w:rPr>
          <w:lang w:eastAsia="zh-CN"/>
        </w:rPr>
        <w:t>（矩阵中元素称为观测值）。我们可以通过样本数据估计得到群体的方差协方差矩阵</w:t>
      </w:r>
      <w:r w:rsidRPr="00A825B0">
        <w:rPr>
          <w:lang w:eastAsia="zh-CN"/>
        </w:rPr>
        <w:t xml:space="preserve"> </w:t>
      </w:r>
      <m:oMath>
        <m:r>
          <m:rPr>
            <m:sty m:val="b"/>
          </m:rPr>
          <w:rPr>
            <w:rFonts w:ascii="Cambria Math" w:hAnsi="Cambria Math"/>
            <w:lang w:eastAsia="zh-CN"/>
          </w:rPr>
          <m:t>Σ</m:t>
        </m:r>
      </m:oMath>
      <w:r w:rsidRPr="00A825B0">
        <w:rPr>
          <w:lang w:eastAsia="zh-CN"/>
        </w:rPr>
        <w:t xml:space="preserve"> </w:t>
      </w:r>
      <w:r w:rsidRPr="00A825B0">
        <w:rPr>
          <w:lang w:eastAsia="zh-CN"/>
        </w:rPr>
        <w:t>，并假设可以通过模型对矩阵</w:t>
      </w:r>
      <w:r w:rsidRPr="00A825B0">
        <w:rPr>
          <w:lang w:eastAsia="zh-CN"/>
        </w:rPr>
        <w:t xml:space="preserve"> </w:t>
      </w:r>
      <m:oMath>
        <m:r>
          <m:rPr>
            <m:sty m:val="b"/>
          </m:rPr>
          <w:rPr>
            <w:rFonts w:ascii="Cambria Math" w:hAnsi="Cambria Math"/>
            <w:lang w:eastAsia="zh-CN"/>
          </w:rPr>
          <m:t>Σ</m:t>
        </m:r>
      </m:oMath>
      <w:r w:rsidRPr="00A825B0">
        <w:rPr>
          <w:lang w:eastAsia="zh-CN"/>
        </w:rPr>
        <w:t xml:space="preserve"> </w:t>
      </w:r>
      <w:r w:rsidRPr="00A825B0">
        <w:rPr>
          <w:lang w:eastAsia="zh-CN"/>
        </w:rPr>
        <w:t>中的方差和协方差元素进行解释。如果矩阵</w:t>
      </w:r>
      <w:r w:rsidRPr="00A825B0">
        <w:rPr>
          <w:lang w:eastAsia="zh-CN"/>
        </w:rPr>
        <w:t xml:space="preserve"> </w:t>
      </w:r>
      <m:oMath>
        <m:r>
          <m:rPr>
            <m:sty m:val="p"/>
          </m:rPr>
          <w:rPr>
            <w:rFonts w:ascii="Cambria Math" w:hAnsi="Cambria Math"/>
          </w:rPr>
          <m:t>Ω</m:t>
        </m:r>
      </m:oMath>
      <w:r w:rsidRPr="00A825B0">
        <w:rPr>
          <w:lang w:eastAsia="zh-CN"/>
        </w:rPr>
        <w:t xml:space="preserve"> </w:t>
      </w:r>
      <w:r w:rsidRPr="00A825B0">
        <w:rPr>
          <w:lang w:eastAsia="zh-CN"/>
        </w:rPr>
        <w:t>中的某个参数可以被矩阵</w:t>
      </w:r>
      <w:r w:rsidRPr="00A825B0">
        <w:rPr>
          <w:lang w:eastAsia="zh-CN"/>
        </w:rPr>
        <w:t xml:space="preserve"> </w:t>
      </w:r>
      <m:oMath>
        <m:r>
          <m:rPr>
            <m:sty m:val="b"/>
          </m:rPr>
          <w:rPr>
            <w:rFonts w:ascii="Cambria Math" w:hAnsi="Cambria Math"/>
            <w:lang w:eastAsia="zh-CN"/>
          </w:rPr>
          <m:t>Σ</m:t>
        </m:r>
      </m:oMath>
      <w:r w:rsidRPr="00A825B0">
        <w:rPr>
          <w:lang w:eastAsia="zh-CN"/>
        </w:rPr>
        <w:t xml:space="preserve"> </w:t>
      </w:r>
      <w:r w:rsidRPr="00A825B0">
        <w:rPr>
          <w:lang w:eastAsia="zh-CN"/>
        </w:rPr>
        <w:t>中的方差和协方差唯一地确定下来，那么这个参数就是可识别的，否则这个参数就是不可识别的。如果模型中有一个参数是不可识别的，则模型也是不可识别的，如果模型中每一个参数都是可识别的，那么这个模型就是可识别的。</w:t>
      </w:r>
    </w:p>
    <w:p w14:paraId="5FE78827" w14:textId="77777777" w:rsidR="00A825B0" w:rsidRPr="00A825B0" w:rsidRDefault="00A825B0" w:rsidP="00A825B0">
      <w:pPr>
        <w:pStyle w:val="FirstParagraph"/>
        <w:rPr>
          <w:lang w:eastAsia="zh-CN"/>
        </w:rPr>
      </w:pPr>
      <w:r w:rsidRPr="00A825B0">
        <w:rPr>
          <w:lang w:eastAsia="zh-CN"/>
        </w:rPr>
        <w:t>然后，在对路径分析模型的识别进行进一步介绍之前，我们需要了解不同饱和程度的路径模型。</w:t>
      </w:r>
    </w:p>
    <w:p w14:paraId="505F39B3" w14:textId="77777777" w:rsidR="00A825B0" w:rsidRPr="00A825B0" w:rsidRDefault="00A825B0" w:rsidP="00A825B0">
      <w:pPr>
        <w:pStyle w:val="FirstParagraph"/>
        <w:rPr>
          <w:lang w:eastAsia="zh-CN"/>
        </w:rPr>
      </w:pPr>
      <w:r w:rsidRPr="00A825B0">
        <w:rPr>
          <w:lang w:eastAsia="zh-CN"/>
        </w:rPr>
        <w:t>在路径分析中，模型可以分为饱和模型和非饱和模型。</w:t>
      </w:r>
    </w:p>
    <w:p w14:paraId="703579B1" w14:textId="3E5C6C4A" w:rsidR="00A825B0" w:rsidRPr="00A825B0" w:rsidRDefault="00A825B0" w:rsidP="00A825B0">
      <w:pPr>
        <w:pStyle w:val="FirstParagraph"/>
        <w:rPr>
          <w:lang w:eastAsia="zh-CN"/>
        </w:rPr>
      </w:pPr>
      <w:r w:rsidRPr="00A825B0">
        <w:rPr>
          <w:lang w:eastAsia="zh-CN"/>
        </w:rPr>
        <w:t>（</w:t>
      </w:r>
      <w:r w:rsidRPr="00A825B0">
        <w:rPr>
          <w:lang w:eastAsia="zh-CN"/>
        </w:rPr>
        <w:t>1</w:t>
      </w:r>
      <w:r w:rsidRPr="00A825B0">
        <w:rPr>
          <w:lang w:eastAsia="zh-CN"/>
        </w:rPr>
        <w:t>）饱和模型（</w:t>
      </w:r>
      <w:r w:rsidRPr="00A825B0">
        <w:rPr>
          <w:lang w:eastAsia="zh-CN"/>
        </w:rPr>
        <w:t>saturated model</w:t>
      </w:r>
      <w:r w:rsidRPr="00A825B0">
        <w:rPr>
          <w:lang w:eastAsia="zh-CN"/>
        </w:rPr>
        <w:t>）。在一个模型中，如果所有变量之间都有单向路径或者表示相关的双箭头弧线所连接，也就是假设所有变量间都是有关系的，这种模型就称为饱和模型。饱和模型中的两两相关个数为</w:t>
      </w:r>
      <w:r w:rsidRPr="00A825B0">
        <w:rPr>
          <w:lang w:eastAsia="zh-CN"/>
        </w:rPr>
        <w:t xml:space="preserve"> </w:t>
      </w:r>
      <m:oMath>
        <m:r>
          <w:rPr>
            <w:rFonts w:ascii="Cambria Math" w:hAnsi="Cambria Math"/>
            <w:lang w:eastAsia="zh-CN"/>
          </w:rPr>
          <m:t>v</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oMath>
      <w:r w:rsidRPr="00A825B0">
        <w:rPr>
          <w:lang w:eastAsia="zh-CN"/>
        </w:rPr>
        <w:t xml:space="preserve"> </w:t>
      </w:r>
      <w:r w:rsidRPr="00A825B0">
        <w:rPr>
          <w:lang w:eastAsia="zh-CN"/>
        </w:rPr>
        <w:t>，其中</w:t>
      </w:r>
      <w:r w:rsidRPr="00A825B0">
        <w:rPr>
          <w:lang w:eastAsia="zh-CN"/>
        </w:rPr>
        <w:t xml:space="preserve"> v </w:t>
      </w:r>
      <w:r w:rsidRPr="00A825B0">
        <w:rPr>
          <w:lang w:eastAsia="zh-CN"/>
        </w:rPr>
        <w:t>代表模型中变量个数，那么观测值的数目为</w:t>
      </w:r>
      <w:r w:rsidRPr="00A825B0">
        <w:rPr>
          <w:lang w:eastAsia="zh-CN"/>
        </w:rPr>
        <w:t xml:space="preserve"> </w:t>
      </w:r>
      <m:oMath>
        <m:r>
          <w:rPr>
            <w:rFonts w:ascii="Cambria Math" w:hAnsi="Cambria Math"/>
            <w:lang w:eastAsia="zh-CN"/>
          </w:rPr>
          <m:t>v</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oMath>
      <w:r w:rsidRPr="00A825B0">
        <w:rPr>
          <w:lang w:eastAsia="zh-CN"/>
        </w:rPr>
        <w:t xml:space="preserve"> </w:t>
      </w:r>
      <w:r w:rsidRPr="00A825B0">
        <w:rPr>
          <w:lang w:eastAsia="zh-CN"/>
        </w:rPr>
        <w:t>（所有观测变量方差和协方差的总数目）。比如模型中共有</w:t>
      </w:r>
      <w:r w:rsidRPr="00A825B0">
        <w:rPr>
          <w:lang w:eastAsia="zh-CN"/>
        </w:rPr>
        <w:t xml:space="preserve"> 5 </w:t>
      </w:r>
      <w:r w:rsidRPr="00A825B0">
        <w:rPr>
          <w:lang w:eastAsia="zh-CN"/>
        </w:rPr>
        <w:t>个变量，那么它们之间就存在着</w:t>
      </w:r>
      <w:r w:rsidRPr="00A825B0">
        <w:rPr>
          <w:lang w:eastAsia="zh-CN"/>
        </w:rPr>
        <w:t xml:space="preserve"> </w:t>
      </w:r>
      <m:oMath>
        <m:r>
          <w:rPr>
            <w:rFonts w:ascii="Cambria Math" w:hAnsi="Cambria Math"/>
            <w:lang w:eastAsia="zh-CN"/>
          </w:rPr>
          <m:t>5</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10</m:t>
        </m:r>
      </m:oMath>
      <w:r w:rsidRPr="00A825B0">
        <w:rPr>
          <w:lang w:eastAsia="zh-CN"/>
        </w:rPr>
        <w:t xml:space="preserve"> </w:t>
      </w:r>
      <w:r w:rsidRPr="00A825B0">
        <w:rPr>
          <w:lang w:eastAsia="zh-CN"/>
        </w:rPr>
        <w:t>个两两相关关系，可以得到</w:t>
      </w:r>
      <w:r w:rsidRPr="00A825B0">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r>
          <w:rPr>
            <w:rFonts w:ascii="Cambria Math" w:hAnsi="Cambria Math"/>
            <w:lang w:eastAsia="zh-CN"/>
          </w:rPr>
          <m:t>15</m:t>
        </m:r>
      </m:oMath>
      <w:r w:rsidRPr="00A825B0">
        <w:rPr>
          <w:lang w:eastAsia="zh-CN"/>
        </w:rPr>
        <w:t xml:space="preserve"> </w:t>
      </w:r>
      <w:r w:rsidRPr="00A825B0">
        <w:rPr>
          <w:lang w:eastAsia="zh-CN"/>
        </w:rPr>
        <w:t>个观测值，饱和模型中对这</w:t>
      </w:r>
      <w:r w:rsidRPr="00A825B0">
        <w:rPr>
          <w:lang w:eastAsia="zh-CN"/>
        </w:rPr>
        <w:t xml:space="preserve"> 10 </w:t>
      </w:r>
      <w:r w:rsidRPr="00A825B0">
        <w:rPr>
          <w:lang w:eastAsia="zh-CN"/>
        </w:rPr>
        <w:t>个相关关系均加以描述。</w:t>
      </w:r>
    </w:p>
    <w:p w14:paraId="4E8A6A32" w14:textId="77777777" w:rsidR="00A825B0" w:rsidRPr="00A825B0" w:rsidRDefault="00A825B0">
      <w:pPr>
        <w:pStyle w:val="FirstParagraph"/>
        <w:numPr>
          <w:ilvl w:val="0"/>
          <w:numId w:val="8"/>
        </w:numPr>
        <w:rPr>
          <w:lang w:eastAsia="zh-CN"/>
        </w:rPr>
      </w:pPr>
      <w:r w:rsidRPr="00A825B0">
        <w:rPr>
          <w:lang w:eastAsia="zh-CN"/>
        </w:rPr>
        <w:t>非饱和模型（</w:t>
      </w:r>
      <w:r w:rsidRPr="00A825B0">
        <w:rPr>
          <w:lang w:eastAsia="zh-CN"/>
        </w:rPr>
        <w:t>unsaturated model</w:t>
      </w:r>
      <w:r w:rsidRPr="00A825B0">
        <w:rPr>
          <w:lang w:eastAsia="zh-CN"/>
        </w:rPr>
        <w:t>）。如果从饱和模型中剔除若干路径，也就是说假设这些路径系数为</w:t>
      </w:r>
      <w:r w:rsidRPr="00A825B0">
        <w:rPr>
          <w:lang w:eastAsia="zh-CN"/>
        </w:rPr>
        <w:t xml:space="preserve"> 0</w:t>
      </w:r>
      <w:r w:rsidRPr="00A825B0">
        <w:rPr>
          <w:lang w:eastAsia="zh-CN"/>
        </w:rPr>
        <w:t>，所形成的新模型则称为非饱和模型。实际研究中，饱和模型并不是很多，因为不是所有变量间都存在着作用关系。因此大部分路径模型是非饱和模型，其中以非饱和的递归模型居多。</w:t>
      </w:r>
    </w:p>
    <w:p w14:paraId="2F18D369" w14:textId="77777777" w:rsidR="00A825B0" w:rsidRPr="00A825B0" w:rsidRDefault="00A825B0" w:rsidP="00A825B0">
      <w:pPr>
        <w:pStyle w:val="FirstParagraph"/>
        <w:rPr>
          <w:lang w:eastAsia="zh-CN"/>
        </w:rPr>
      </w:pPr>
      <w:r w:rsidRPr="00A825B0">
        <w:rPr>
          <w:lang w:eastAsia="zh-CN"/>
        </w:rPr>
        <w:t>根据第八章第三节的介绍可知，模型的识别可以分为以下三种情况（图</w:t>
      </w:r>
      <w:r w:rsidRPr="00A825B0">
        <w:rPr>
          <w:lang w:eastAsia="zh-CN"/>
        </w:rPr>
        <w:t>9-4</w:t>
      </w:r>
      <w:r w:rsidRPr="00A825B0">
        <w:rPr>
          <w:lang w:eastAsia="zh-CN"/>
        </w:rPr>
        <w:t>）。</w:t>
      </w:r>
    </w:p>
    <w:p w14:paraId="6673356A" w14:textId="2A0EFFE0" w:rsidR="00A825B0" w:rsidRPr="00A825B0" w:rsidRDefault="00A825B0" w:rsidP="00A825B0">
      <w:pPr>
        <w:pStyle w:val="FirstParagraph"/>
      </w:pPr>
      <w:r w:rsidRPr="00A825B0">
        <w:lastRenderedPageBreak/>
        <w:drawing>
          <wp:inline distT="0" distB="0" distL="0" distR="0" wp14:anchorId="3E537299" wp14:editId="202AEE91">
            <wp:extent cx="5486400" cy="1485900"/>
            <wp:effectExtent l="0" t="0" r="0" b="0"/>
            <wp:docPr id="1337742890" name="图片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imag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1485900"/>
                    </a:xfrm>
                    <a:prstGeom prst="rect">
                      <a:avLst/>
                    </a:prstGeom>
                    <a:noFill/>
                    <a:ln>
                      <a:noFill/>
                    </a:ln>
                  </pic:spPr>
                </pic:pic>
              </a:graphicData>
            </a:graphic>
          </wp:inline>
        </w:drawing>
      </w:r>
    </w:p>
    <w:p w14:paraId="6CD50E47"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9-4 </w:t>
      </w:r>
      <w:r w:rsidRPr="00A825B0">
        <w:rPr>
          <w:lang w:eastAsia="zh-CN"/>
        </w:rPr>
        <w:t>模型识别的三种情况</w:t>
      </w:r>
    </w:p>
    <w:p w14:paraId="4491B3C7" w14:textId="77777777" w:rsidR="00A825B0" w:rsidRPr="00A825B0" w:rsidRDefault="00A825B0" w:rsidP="00A825B0">
      <w:pPr>
        <w:pStyle w:val="FirstParagraph"/>
        <w:rPr>
          <w:lang w:eastAsia="zh-CN"/>
        </w:rPr>
      </w:pPr>
      <w:r w:rsidRPr="00A825B0">
        <w:rPr>
          <w:lang w:eastAsia="zh-CN"/>
        </w:rPr>
        <w:t>可识别的模型首先满足两个基本条件：（</w:t>
      </w:r>
      <w:r w:rsidRPr="00A825B0">
        <w:rPr>
          <w:lang w:eastAsia="zh-CN"/>
        </w:rPr>
        <w:t>1</w:t>
      </w:r>
      <w:r w:rsidRPr="00A825B0">
        <w:rPr>
          <w:lang w:eastAsia="zh-CN"/>
        </w:rPr>
        <w:t>）观测值的数目大于等于自由参数的数目（即自由度大于等于</w:t>
      </w:r>
      <w:r w:rsidRPr="00A825B0">
        <w:rPr>
          <w:lang w:eastAsia="zh-CN"/>
        </w:rPr>
        <w:t>0</w:t>
      </w:r>
      <w:r w:rsidRPr="00A825B0">
        <w:rPr>
          <w:lang w:eastAsia="zh-CN"/>
        </w:rPr>
        <w:t>）；（</w:t>
      </w:r>
      <w:r w:rsidRPr="00A825B0">
        <w:rPr>
          <w:lang w:eastAsia="zh-CN"/>
        </w:rPr>
        <w:t>2</w:t>
      </w:r>
      <w:r w:rsidRPr="00A825B0">
        <w:rPr>
          <w:lang w:eastAsia="zh-CN"/>
        </w:rPr>
        <w:t>）每个潜变量被限定到特定的参数量尺上。恰好识别模型与超识别模型都被认为是可识别的模型。恰好识别模型中的每个参数都能求得唯一解，因此不需要进行模型检验；超识别模型实际上是对参数（路径系数）强加某些限制而产生的模型，正是这类模型存在着检验的问题，因此通常所说的模型检验实际上是对超识别模型的检验。非饱和模型通常是超识别的模型，因此也可以说模型检验通常是对非饱和模型的检验。</w:t>
      </w:r>
    </w:p>
    <w:p w14:paraId="24AAA80B" w14:textId="77777777" w:rsidR="00A825B0" w:rsidRPr="00A825B0" w:rsidRDefault="00A825B0" w:rsidP="00A825B0">
      <w:pPr>
        <w:pStyle w:val="FirstParagraph"/>
        <w:rPr>
          <w:lang w:eastAsia="zh-CN"/>
        </w:rPr>
      </w:pPr>
      <w:r w:rsidRPr="00A825B0">
        <w:rPr>
          <w:lang w:eastAsia="zh-CN"/>
        </w:rPr>
        <w:t>递归模型都是可识别的，饱和的递归模型是恰好识别的模型。因此实际上并不存在检验递归模型是否可识别的问题。也就是说，在路径分析中，模型能否识别主要是针对非递归模型而言的。</w:t>
      </w:r>
    </w:p>
    <w:p w14:paraId="41FD842A" w14:textId="77777777" w:rsidR="00A825B0" w:rsidRPr="00A825B0" w:rsidRDefault="00A825B0" w:rsidP="00A825B0">
      <w:pPr>
        <w:pStyle w:val="FirstParagraph"/>
        <w:rPr>
          <w:lang w:eastAsia="zh-CN"/>
        </w:rPr>
      </w:pPr>
      <w:bookmarkStart w:id="476" w:name="二非递归模型的识别"/>
      <w:bookmarkEnd w:id="475"/>
      <w:r w:rsidRPr="00A825B0">
        <w:rPr>
          <w:lang w:eastAsia="zh-CN"/>
        </w:rPr>
        <w:t>（二）非递归模型的识别</w:t>
      </w:r>
    </w:p>
    <w:p w14:paraId="35C414C0" w14:textId="025D750F" w:rsidR="00A825B0" w:rsidRPr="00A825B0" w:rsidRDefault="00A825B0" w:rsidP="00A825B0">
      <w:pPr>
        <w:pStyle w:val="FirstParagraph"/>
        <w:rPr>
          <w:lang w:eastAsia="zh-CN"/>
        </w:rPr>
      </w:pPr>
      <w:r w:rsidRPr="00A825B0">
        <w:rPr>
          <w:lang w:eastAsia="zh-CN"/>
        </w:rPr>
        <w:t>图</w:t>
      </w:r>
      <w:r w:rsidRPr="00A825B0">
        <w:rPr>
          <w:lang w:eastAsia="zh-CN"/>
        </w:rPr>
        <w:t>9-5</w:t>
      </w:r>
      <w:r w:rsidRPr="00A825B0">
        <w:rPr>
          <w:lang w:eastAsia="zh-CN"/>
        </w:rPr>
        <w:t>是两个非递归模型的例子，其中路径图（</w:t>
      </w:r>
      <w:r w:rsidRPr="00A825B0">
        <w:rPr>
          <w:lang w:eastAsia="zh-CN"/>
        </w:rPr>
        <w:t>a</w:t>
      </w:r>
      <w:r w:rsidRPr="00A825B0">
        <w:rPr>
          <w:lang w:eastAsia="zh-CN"/>
        </w:rPr>
        <w:t>）中内源变量之间包含一个间接反馈回路</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oMath>
      <w:r w:rsidRPr="00A825B0">
        <w:rPr>
          <w:lang w:eastAsia="zh-CN"/>
        </w:rPr>
        <w:t xml:space="preserve"> </w:t>
      </w:r>
      <w:r w:rsidRPr="00A825B0">
        <w:rPr>
          <w:lang w:eastAsia="zh-CN"/>
        </w:rPr>
        <w:t>，另外所有残差之间存在相关（协方差）；路径图（</w:t>
      </w:r>
      <w:r w:rsidRPr="00A825B0">
        <w:rPr>
          <w:lang w:eastAsia="zh-CN"/>
        </w:rPr>
        <w:t>b</w:t>
      </w:r>
      <w:r w:rsidRPr="00A825B0">
        <w:rPr>
          <w:lang w:eastAsia="zh-CN"/>
        </w:rPr>
        <w:t>）中包含两个直接反馈回路</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4</m:t>
            </m:r>
          </m:sub>
        </m:sSub>
        <m:r>
          <m:rPr>
            <m:sty m:val="p"/>
          </m:rPr>
          <w:rPr>
            <w:rFonts w:ascii="Cambria Math" w:hAnsi="Cambria Math"/>
            <w:lang w:eastAsia="zh-CN"/>
          </w:rPr>
          <m:t>)</m:t>
        </m:r>
      </m:oMath>
      <w:r w:rsidRPr="00A825B0">
        <w:rPr>
          <w:lang w:eastAsia="zh-CN"/>
        </w:rPr>
        <w:t xml:space="preserve"> </w:t>
      </w:r>
      <w:r w:rsidRPr="00A825B0">
        <w:rPr>
          <w:lang w:eastAsia="zh-CN"/>
        </w:rPr>
        <w:t>，同时两个反馈回路中残差相关（协方差），有的资料将这种两个变量的残差存在相关的一组直接反馈回路称为一个块（</w:t>
      </w:r>
      <w:r w:rsidRPr="00A825B0">
        <w:rPr>
          <w:lang w:eastAsia="zh-CN"/>
        </w:rPr>
        <w:t>block)</w:t>
      </w:r>
      <w:r w:rsidRPr="00A825B0">
        <w:rPr>
          <w:lang w:eastAsia="zh-CN"/>
        </w:rPr>
        <w:t>，图（</w:t>
      </w:r>
      <w:r w:rsidRPr="00A825B0">
        <w:rPr>
          <w:lang w:eastAsia="zh-CN"/>
        </w:rPr>
        <w:t>b</w:t>
      </w:r>
      <w:r w:rsidRPr="00A825B0">
        <w:rPr>
          <w:lang w:eastAsia="zh-CN"/>
        </w:rPr>
        <w:t>）中两个块之间是递归的，而块的内部是非递归的，这样的模型也可以称为块递归（</w:t>
      </w:r>
      <w:r w:rsidRPr="00A825B0">
        <w:rPr>
          <w:lang w:eastAsia="zh-CN"/>
        </w:rPr>
        <w:t>block recursive</w:t>
      </w:r>
      <w:r w:rsidRPr="00A825B0">
        <w:rPr>
          <w:lang w:eastAsia="zh-CN"/>
        </w:rPr>
        <w:t>）模型。图</w:t>
      </w:r>
      <w:r w:rsidRPr="00A825B0">
        <w:rPr>
          <w:lang w:eastAsia="zh-CN"/>
        </w:rPr>
        <w:t>9-5</w:t>
      </w:r>
      <w:r w:rsidRPr="00A825B0">
        <w:rPr>
          <w:lang w:eastAsia="zh-CN"/>
        </w:rPr>
        <w:t>中两个非递归模型满足模型可识别的两个基本条件：（</w:t>
      </w:r>
      <w:r w:rsidRPr="00A825B0">
        <w:rPr>
          <w:lang w:eastAsia="zh-CN"/>
        </w:rPr>
        <w:t>1</w:t>
      </w:r>
      <w:r w:rsidRPr="00A825B0">
        <w:rPr>
          <w:lang w:eastAsia="zh-CN"/>
        </w:rPr>
        <w:t>）两个模型自由度大于零</w:t>
      </w:r>
      <w:r w:rsidRPr="00A825B0">
        <w:rPr>
          <w:lang w:eastAsia="zh-CN"/>
        </w:rPr>
        <w:t>①</w:t>
      </w:r>
      <w:r w:rsidRPr="00A825B0">
        <w:rPr>
          <w:lang w:eastAsia="zh-CN"/>
        </w:rPr>
        <w:t>；（</w:t>
      </w:r>
      <w:r w:rsidRPr="00A825B0">
        <w:rPr>
          <w:lang w:eastAsia="zh-CN"/>
        </w:rPr>
        <w:t>2</w:t>
      </w:r>
      <w:r w:rsidRPr="00A825B0">
        <w:rPr>
          <w:lang w:eastAsia="zh-CN"/>
        </w:rPr>
        <w:t>）每个残差与其对应的内源变量之间载荷限定为</w:t>
      </w:r>
      <w:r w:rsidRPr="00A825B0">
        <w:rPr>
          <w:lang w:eastAsia="zh-CN"/>
        </w:rPr>
        <w:t>1</w:t>
      </w:r>
      <w:r w:rsidRPr="00A825B0">
        <w:rPr>
          <w:lang w:eastAsia="zh-CN"/>
        </w:rPr>
        <w:t>，即残差的均值和方差被限定到对应内源变量相同量尺上。</w:t>
      </w:r>
    </w:p>
    <w:p w14:paraId="3E5CED41" w14:textId="77777777" w:rsidR="00A825B0" w:rsidRPr="00A825B0" w:rsidRDefault="00A825B0" w:rsidP="00A825B0">
      <w:pPr>
        <w:pStyle w:val="FirstParagraph"/>
        <w:rPr>
          <w:lang w:eastAsia="zh-CN"/>
        </w:rPr>
      </w:pPr>
      <w:r w:rsidRPr="00A825B0">
        <w:rPr>
          <w:lang w:eastAsia="zh-CN"/>
        </w:rPr>
        <w:t>在非递归模型的识别中，阶条件和秩条件被广泛接受并得到应用。</w:t>
      </w:r>
    </w:p>
    <w:p w14:paraId="0E06B8D9" w14:textId="77777777" w:rsidR="00A825B0" w:rsidRPr="00A825B0" w:rsidRDefault="00A825B0" w:rsidP="00A825B0">
      <w:pPr>
        <w:pStyle w:val="FirstParagraph"/>
        <w:rPr>
          <w:lang w:eastAsia="zh-CN"/>
        </w:rPr>
      </w:pPr>
      <w:bookmarkStart w:id="477" w:name="阶条件"/>
      <w:bookmarkEnd w:id="476"/>
      <w:r w:rsidRPr="00A825B0">
        <w:rPr>
          <w:lang w:eastAsia="zh-CN"/>
        </w:rPr>
        <w:lastRenderedPageBreak/>
        <w:t xml:space="preserve">1. </w:t>
      </w:r>
      <w:r w:rsidRPr="00A825B0">
        <w:rPr>
          <w:lang w:eastAsia="zh-CN"/>
        </w:rPr>
        <w:t>阶条件</w:t>
      </w:r>
    </w:p>
    <w:p w14:paraId="32EE1554" w14:textId="7F9BA9F4" w:rsidR="00A825B0" w:rsidRPr="00A825B0" w:rsidRDefault="00A825B0" w:rsidP="00A825B0">
      <w:pPr>
        <w:pStyle w:val="FirstParagraph"/>
        <w:rPr>
          <w:lang w:eastAsia="zh-CN"/>
        </w:rPr>
      </w:pPr>
      <w:r w:rsidRPr="00A825B0">
        <w:rPr>
          <w:lang w:eastAsia="zh-CN"/>
        </w:rPr>
        <w:t>阶条件（</w:t>
      </w:r>
      <w:r w:rsidRPr="00A825B0">
        <w:rPr>
          <w:lang w:eastAsia="zh-CN"/>
        </w:rPr>
        <w:t>order condition</w:t>
      </w:r>
      <w:r w:rsidRPr="00A825B0">
        <w:rPr>
          <w:lang w:eastAsia="zh-CN"/>
        </w:rPr>
        <w:t>）是模型识别的必要条件而非充分条件，适用于所有残差相关的路径模型</w:t>
      </w:r>
      <w:r w:rsidRPr="00A825B0">
        <w:rPr>
          <w:lang w:eastAsia="zh-CN"/>
        </w:rPr>
        <w:t xml:space="preserve"> [</w:t>
      </w:r>
      <w:r w:rsidRPr="00A825B0">
        <w:rPr>
          <w:lang w:eastAsia="zh-CN"/>
        </w:rPr>
        <w:t>如图</w:t>
      </w:r>
      <w:r w:rsidRPr="00A825B0">
        <w:rPr>
          <w:lang w:eastAsia="zh-CN"/>
        </w:rPr>
        <w:t xml:space="preserve"> 9-5</w:t>
      </w:r>
      <w:r w:rsidRPr="00A825B0">
        <w:rPr>
          <w:lang w:eastAsia="zh-CN"/>
        </w:rPr>
        <w:t>（</w:t>
      </w:r>
      <w:r w:rsidRPr="00A825B0">
        <w:rPr>
          <w:lang w:eastAsia="zh-CN"/>
        </w:rPr>
        <w:t>a</w:t>
      </w:r>
      <w:r w:rsidRPr="00A825B0">
        <w:rPr>
          <w:lang w:eastAsia="zh-CN"/>
        </w:rPr>
        <w:t>）</w:t>
      </w:r>
      <w:r w:rsidRPr="00A825B0">
        <w:rPr>
          <w:lang w:eastAsia="zh-CN"/>
        </w:rPr>
        <w:t xml:space="preserve">] </w:t>
      </w:r>
      <w:r w:rsidRPr="00A825B0">
        <w:rPr>
          <w:lang w:eastAsia="zh-CN"/>
        </w:rPr>
        <w:t>或者块递归模型</w:t>
      </w:r>
      <w:r w:rsidRPr="00A825B0">
        <w:rPr>
          <w:lang w:eastAsia="zh-CN"/>
        </w:rPr>
        <w:t xml:space="preserve"> [</w:t>
      </w:r>
      <w:r w:rsidRPr="00A825B0">
        <w:rPr>
          <w:lang w:eastAsia="zh-CN"/>
        </w:rPr>
        <w:t>如图</w:t>
      </w:r>
      <w:r w:rsidRPr="00A825B0">
        <w:rPr>
          <w:lang w:eastAsia="zh-CN"/>
        </w:rPr>
        <w:t xml:space="preserve"> 9-5</w:t>
      </w:r>
      <w:r w:rsidRPr="00A825B0">
        <w:rPr>
          <w:lang w:eastAsia="zh-CN"/>
        </w:rPr>
        <w:t>（</w:t>
      </w:r>
      <w:r w:rsidRPr="00A825B0">
        <w:rPr>
          <w:lang w:eastAsia="zh-CN"/>
        </w:rPr>
        <w:t>b</w:t>
      </w:r>
      <w:r w:rsidRPr="00A825B0">
        <w:rPr>
          <w:lang w:eastAsia="zh-CN"/>
        </w:rPr>
        <w:t>）</w:t>
      </w:r>
      <w:r w:rsidRPr="00A825B0">
        <w:rPr>
          <w:lang w:eastAsia="zh-CN"/>
        </w:rPr>
        <w:t>]</w:t>
      </w:r>
      <w:r w:rsidRPr="00A825B0">
        <w:rPr>
          <w:lang w:eastAsia="zh-CN"/>
        </w:rPr>
        <w:t>。对一个非递归模型，令</w:t>
      </w:r>
      <w:r w:rsidRPr="00A825B0">
        <w:rPr>
          <w:lang w:eastAsia="zh-CN"/>
        </w:rPr>
        <w:t xml:space="preserve"> p </w:t>
      </w:r>
      <w:r w:rsidRPr="00A825B0">
        <w:rPr>
          <w:lang w:eastAsia="zh-CN"/>
        </w:rPr>
        <w:t>为内源变量总数目。对模型中每个内源变量逐一检查，将对某个内源变量没有直接效应的变量数目记为</w:t>
      </w:r>
      <w:r w:rsidRPr="00A825B0">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v</m:t>
            </m:r>
          </m:sub>
        </m:sSub>
      </m:oMath>
      <w:r w:rsidRPr="00A825B0">
        <w:rPr>
          <w:lang w:eastAsia="zh-CN"/>
        </w:rPr>
        <w:t xml:space="preserve"> </w:t>
      </w:r>
      <w:r w:rsidRPr="00A825B0">
        <w:rPr>
          <w:lang w:eastAsia="zh-CN"/>
        </w:rPr>
        <w:t>（即不在该内源变量所对应的方程中的变量数目）。若</w:t>
      </w:r>
      <w:r w:rsidRPr="00A825B0">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v</m:t>
            </m:r>
          </m:sub>
        </m:sSub>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则该内源变量所对应的结构方程可能被识别。若模型中每个内源变量所对应的结构方程都满足这一条件，则模型有可能被识别，但仅仅满足这一个条件并不能断定模型一定可识别，这只是模型可识别的必要条件。如果模型中有一个内源变量不满足阶条件，则模型一定不可识别。</w:t>
      </w:r>
    </w:p>
    <w:p w14:paraId="72B50FB4" w14:textId="59668E45" w:rsidR="00A825B0" w:rsidRPr="00A825B0" w:rsidRDefault="00A825B0" w:rsidP="00A825B0">
      <w:pPr>
        <w:pStyle w:val="FirstParagraph"/>
        <w:rPr>
          <w:lang w:eastAsia="zh-CN"/>
        </w:rPr>
      </w:pPr>
      <w:r w:rsidRPr="00A825B0">
        <w:rPr>
          <w:lang w:eastAsia="zh-CN"/>
        </w:rPr>
        <w:t>例如，图</w:t>
      </w:r>
      <w:r w:rsidRPr="00A825B0">
        <w:rPr>
          <w:lang w:eastAsia="zh-CN"/>
        </w:rPr>
        <w:t>9-5</w:t>
      </w:r>
      <w:r w:rsidRPr="00A825B0">
        <w:rPr>
          <w:lang w:eastAsia="zh-CN"/>
        </w:rPr>
        <w:t>（</w:t>
      </w:r>
      <w:r w:rsidRPr="00A825B0">
        <w:rPr>
          <w:lang w:eastAsia="zh-CN"/>
        </w:rPr>
        <w:t>a</w:t>
      </w:r>
      <w:r w:rsidRPr="00A825B0">
        <w:rPr>
          <w:lang w:eastAsia="zh-CN"/>
        </w:rPr>
        <w:t>）中内源变量的总数目</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3</m:t>
        </m:r>
      </m:oMath>
      <w:r w:rsidRPr="00A825B0">
        <w:rPr>
          <w:lang w:eastAsia="zh-CN"/>
        </w:rPr>
        <w:t xml:space="preserve"> </w:t>
      </w:r>
      <w:r w:rsidRPr="00A825B0">
        <w:rPr>
          <w:lang w:eastAsia="zh-CN"/>
        </w:rPr>
        <w:t>，阶条件意味着对每个内源变量没有直接效应的变量数目最小值为</w:t>
      </w:r>
      <w:r w:rsidRPr="00A825B0">
        <w:rPr>
          <w:lang w:eastAsia="zh-CN"/>
        </w:rPr>
        <w:t>2</w:t>
      </w:r>
      <w:r w:rsidRPr="00A825B0">
        <w:rPr>
          <w:lang w:eastAsia="zh-CN"/>
        </w:rPr>
        <w:t>。该模型满足阶条件，因为该模型中对每个内源没有直接效应的变量数目都是</w:t>
      </w:r>
      <w:r w:rsidRPr="00A825B0">
        <w:rPr>
          <w:lang w:eastAsia="zh-CN"/>
        </w:rPr>
        <w:t>3</w:t>
      </w:r>
      <w:r w:rsidRPr="00A825B0">
        <w:rPr>
          <w:lang w:eastAsia="zh-CN"/>
        </w:rPr>
        <w:t>，如对变量</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没有直接效应的变量为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oMath>
      <w:r w:rsidRPr="00A825B0">
        <w:rPr>
          <w:lang w:eastAsia="zh-CN"/>
        </w:rPr>
        <w:t xml:space="preserve"> </w:t>
      </w:r>
      <w:r w:rsidRPr="00A825B0">
        <w:rPr>
          <w:lang w:eastAsia="zh-CN"/>
        </w:rPr>
        <w:t>。同样，图</w:t>
      </w:r>
      <w:r w:rsidRPr="00A825B0">
        <w:rPr>
          <w:lang w:eastAsia="zh-CN"/>
        </w:rPr>
        <w:t>9-5</w:t>
      </w:r>
      <w:r w:rsidRPr="00A825B0">
        <w:rPr>
          <w:lang w:eastAsia="zh-CN"/>
        </w:rPr>
        <w:t>（</w:t>
      </w:r>
      <w:r w:rsidRPr="00A825B0">
        <w:rPr>
          <w:lang w:eastAsia="zh-CN"/>
        </w:rPr>
        <w:t>b</w:t>
      </w:r>
      <w:r w:rsidRPr="00A825B0">
        <w:rPr>
          <w:lang w:eastAsia="zh-CN"/>
        </w:rPr>
        <w:t>）中的块递归模型也满足该条件。</w:t>
      </w:r>
    </w:p>
    <w:p w14:paraId="27286494" w14:textId="57D99ECF" w:rsidR="00A825B0" w:rsidRPr="00A825B0" w:rsidRDefault="00A825B0" w:rsidP="00A825B0">
      <w:pPr>
        <w:pStyle w:val="FirstParagraph"/>
      </w:pPr>
      <w:r w:rsidRPr="00A825B0">
        <w:drawing>
          <wp:inline distT="0" distB="0" distL="0" distR="0" wp14:anchorId="22603BB0" wp14:editId="40960F66">
            <wp:extent cx="5486400" cy="2952750"/>
            <wp:effectExtent l="0" t="0" r="0" b="0"/>
            <wp:docPr id="1340535259" name="图片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imag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2952750"/>
                    </a:xfrm>
                    <a:prstGeom prst="rect">
                      <a:avLst/>
                    </a:prstGeom>
                    <a:noFill/>
                    <a:ln>
                      <a:noFill/>
                    </a:ln>
                  </pic:spPr>
                </pic:pic>
              </a:graphicData>
            </a:graphic>
          </wp:inline>
        </w:drawing>
      </w:r>
    </w:p>
    <w:p w14:paraId="53A742BA" w14:textId="77777777" w:rsidR="00A825B0" w:rsidRPr="00A825B0" w:rsidRDefault="00A825B0">
      <w:pPr>
        <w:pStyle w:val="FirstParagraph"/>
        <w:numPr>
          <w:ilvl w:val="0"/>
          <w:numId w:val="4"/>
        </w:numPr>
        <w:rPr>
          <w:lang w:eastAsia="zh-CN"/>
        </w:rPr>
      </w:pPr>
      <w:r w:rsidRPr="00A825B0">
        <w:rPr>
          <w:lang w:eastAsia="zh-CN"/>
        </w:rPr>
        <w:t>非递归模型：包含一个间接反馈回路，且所有残差相关</w:t>
      </w:r>
    </w:p>
    <w:p w14:paraId="52B7C5EA" w14:textId="48417D78" w:rsidR="00A825B0" w:rsidRPr="00A825B0" w:rsidRDefault="00A825B0" w:rsidP="00A825B0">
      <w:pPr>
        <w:pStyle w:val="FirstParagraph"/>
      </w:pPr>
      <w:r w:rsidRPr="00A825B0">
        <w:lastRenderedPageBreak/>
        <w:drawing>
          <wp:inline distT="0" distB="0" distL="0" distR="0" wp14:anchorId="60DE9C30" wp14:editId="5000C2E4">
            <wp:extent cx="5486400" cy="2971800"/>
            <wp:effectExtent l="0" t="0" r="0" b="0"/>
            <wp:docPr id="1046752152" name="图片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imag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a:ln>
                      <a:noFill/>
                    </a:ln>
                  </pic:spPr>
                </pic:pic>
              </a:graphicData>
            </a:graphic>
          </wp:inline>
        </w:drawing>
      </w:r>
    </w:p>
    <w:p w14:paraId="6F3094DF" w14:textId="77777777" w:rsidR="00A825B0" w:rsidRPr="00A825B0" w:rsidRDefault="00A825B0">
      <w:pPr>
        <w:pStyle w:val="FirstParagraph"/>
        <w:numPr>
          <w:ilvl w:val="0"/>
          <w:numId w:val="5"/>
        </w:numPr>
        <w:rPr>
          <w:lang w:eastAsia="zh-CN"/>
        </w:rPr>
      </w:pPr>
      <w:r w:rsidRPr="00A825B0">
        <w:rPr>
          <w:lang w:eastAsia="zh-CN"/>
        </w:rPr>
        <w:t>非递归（块递归）模型：包含两个直接反馈回路，且两个回路中残差相关</w:t>
      </w:r>
    </w:p>
    <w:p w14:paraId="35CC1A4F"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9-5 </w:t>
      </w:r>
      <w:r w:rsidRPr="00A825B0">
        <w:rPr>
          <w:lang w:eastAsia="zh-CN"/>
        </w:rPr>
        <w:t>两个非递归模型示例</w:t>
      </w:r>
    </w:p>
    <w:p w14:paraId="721A26BB" w14:textId="77777777" w:rsidR="00A825B0" w:rsidRPr="00A825B0" w:rsidRDefault="00A825B0" w:rsidP="00A825B0">
      <w:pPr>
        <w:pStyle w:val="FirstParagraph"/>
        <w:rPr>
          <w:lang w:eastAsia="zh-CN"/>
        </w:rPr>
      </w:pPr>
      <w:bookmarkStart w:id="478" w:name="秩条件"/>
      <w:bookmarkEnd w:id="477"/>
      <w:r w:rsidRPr="00A825B0">
        <w:rPr>
          <w:lang w:eastAsia="zh-CN"/>
        </w:rPr>
        <w:t xml:space="preserve">2. </w:t>
      </w:r>
      <w:r w:rsidRPr="00A825B0">
        <w:rPr>
          <w:lang w:eastAsia="zh-CN"/>
        </w:rPr>
        <w:t>秩条件</w:t>
      </w:r>
    </w:p>
    <w:p w14:paraId="704CD28F" w14:textId="77777777" w:rsidR="00A825B0" w:rsidRPr="00A825B0" w:rsidRDefault="00A825B0" w:rsidP="00A825B0">
      <w:pPr>
        <w:pStyle w:val="FirstParagraph"/>
        <w:rPr>
          <w:lang w:eastAsia="zh-CN"/>
        </w:rPr>
      </w:pPr>
      <w:r w:rsidRPr="00A825B0">
        <w:rPr>
          <w:lang w:eastAsia="zh-CN"/>
        </w:rPr>
        <w:t>由于阶条件是模型识别的必要而非充分条件，对满足阶条件的模型需要进一步考察。秩条件（</w:t>
      </w:r>
      <w:r w:rsidRPr="00A825B0">
        <w:rPr>
          <w:lang w:eastAsia="zh-CN"/>
        </w:rPr>
        <w:t>rank condition</w:t>
      </w:r>
      <w:r w:rsidRPr="00A825B0">
        <w:rPr>
          <w:lang w:eastAsia="zh-CN"/>
        </w:rPr>
        <w:t>）则是模型识别的充分必要条件。判断模型中一个方程是否满足秩条件时，需要采用下面几个步骤：</w:t>
      </w:r>
    </w:p>
    <w:p w14:paraId="4E36B740" w14:textId="77777777" w:rsidR="00A825B0" w:rsidRPr="00A825B0" w:rsidRDefault="00A825B0" w:rsidP="00A825B0">
      <w:pPr>
        <w:pStyle w:val="FirstParagraph"/>
        <w:rPr>
          <w:lang w:eastAsia="zh-CN"/>
        </w:rPr>
      </w:pPr>
      <w:r w:rsidRPr="00A825B0">
        <w:rPr>
          <w:lang w:eastAsia="zh-CN"/>
        </w:rPr>
        <w:t>第一步，写出模型结构方程的路径系数指示矩阵</w:t>
      </w:r>
      <w:r w:rsidRPr="00A825B0">
        <w:rPr>
          <w:lang w:eastAsia="zh-CN"/>
        </w:rPr>
        <w:t xml:space="preserve"> [</w:t>
      </w:r>
      <w:r w:rsidRPr="00A825B0">
        <w:rPr>
          <w:lang w:eastAsia="zh-CN"/>
        </w:rPr>
        <w:t>有研究者称之为系统矩阵（</w:t>
      </w:r>
      <w:r w:rsidRPr="00A825B0">
        <w:rPr>
          <w:lang w:eastAsia="zh-CN"/>
        </w:rPr>
        <w:t>system matrix</w:t>
      </w:r>
      <w:r w:rsidRPr="00A825B0">
        <w:rPr>
          <w:lang w:eastAsia="zh-CN"/>
        </w:rPr>
        <w:t>）</w:t>
      </w:r>
      <w:r w:rsidRPr="00A825B0">
        <w:rPr>
          <w:lang w:eastAsia="zh-CN"/>
        </w:rPr>
        <w:t>]</w:t>
      </w:r>
      <w:r w:rsidRPr="00A825B0">
        <w:rPr>
          <w:lang w:eastAsia="zh-CN"/>
        </w:rPr>
        <w:t>。</w:t>
      </w:r>
    </w:p>
    <w:p w14:paraId="24210378" w14:textId="77777777" w:rsidR="00A825B0" w:rsidRPr="00A825B0" w:rsidRDefault="00A825B0" w:rsidP="00A825B0">
      <w:pPr>
        <w:pStyle w:val="FirstParagraph"/>
        <w:rPr>
          <w:lang w:eastAsia="zh-CN"/>
        </w:rPr>
      </w:pPr>
      <w:r w:rsidRPr="00A825B0">
        <w:rPr>
          <w:lang w:eastAsia="zh-CN"/>
        </w:rPr>
        <w:t>第二步，将矩阵中考察的内源变量所在的行中不等于零的元素对应的列划掉。</w:t>
      </w:r>
    </w:p>
    <w:p w14:paraId="218ED7AE" w14:textId="77777777" w:rsidR="00A825B0" w:rsidRPr="00A825B0" w:rsidRDefault="00A825B0" w:rsidP="00A825B0">
      <w:pPr>
        <w:pStyle w:val="FirstParagraph"/>
      </w:pPr>
      <w:r w:rsidRPr="00A825B0">
        <w:t>第三步，划掉所考察方程所在的行。</w:t>
      </w:r>
    </w:p>
    <w:p w14:paraId="7FF4F3D1" w14:textId="7C7B5527" w:rsidR="00A825B0" w:rsidRPr="00A825B0" w:rsidRDefault="00A825B0" w:rsidP="00A825B0">
      <w:pPr>
        <w:pStyle w:val="FirstParagraph"/>
        <w:rPr>
          <w:lang w:eastAsia="zh-CN"/>
        </w:rPr>
      </w:pPr>
      <w:r w:rsidRPr="00A825B0">
        <w:rPr>
          <w:lang w:eastAsia="zh-CN"/>
        </w:rPr>
        <w:t>经过这三步可以得到一个降维的新矩阵（称为余子式</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oMath>
      <w:r w:rsidRPr="00A825B0">
        <w:rPr>
          <w:lang w:eastAsia="zh-CN"/>
        </w:rPr>
        <w:t xml:space="preserve"> </w:t>
      </w:r>
      <w:r w:rsidRPr="00A825B0">
        <w:rPr>
          <w:lang w:eastAsia="zh-CN"/>
        </w:rPr>
        <w:t>）。于是所考察的内源变量方程可识别的条件是其余子式</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oMath>
      <w:r w:rsidRPr="00A825B0">
        <w:rPr>
          <w:lang w:eastAsia="zh-CN"/>
        </w:rPr>
        <w:t xml:space="preserve"> </w:t>
      </w:r>
      <w:r w:rsidRPr="00A825B0">
        <w:rPr>
          <w:lang w:eastAsia="zh-CN"/>
        </w:rPr>
        <w:t>的秩等于</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重复后面两个步骤对每个内源变量方程进行判定，如果每个方程都是可识别的，则该模型是可识别的。在秩条件满足的条件下，可进一步判断模型是恰好识别的还是超识别的。重新考虑前面所说的阶条件，如果一个方程中，不在方程中的变量的个数大于</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，则模型是超识别的，如果等于</w:t>
      </w:r>
      <w:r w:rsidRPr="00A825B0">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，则模型是恰好识别的。</w:t>
      </w:r>
    </w:p>
    <w:p w14:paraId="733A8F4F" w14:textId="77777777" w:rsidR="00A825B0" w:rsidRPr="00A825B0" w:rsidRDefault="00A825B0" w:rsidP="00A825B0">
      <w:pPr>
        <w:pStyle w:val="FirstParagraph"/>
        <w:rPr>
          <w:lang w:eastAsia="zh-CN"/>
        </w:rPr>
      </w:pPr>
      <w:r w:rsidRPr="00A825B0">
        <w:rPr>
          <w:lang w:eastAsia="zh-CN"/>
        </w:rPr>
        <w:lastRenderedPageBreak/>
        <w:t>例如，对图</w:t>
      </w:r>
      <w:r w:rsidRPr="00A825B0">
        <w:rPr>
          <w:lang w:eastAsia="zh-CN"/>
        </w:rPr>
        <w:t>9-5</w:t>
      </w:r>
      <w:r w:rsidRPr="00A825B0">
        <w:rPr>
          <w:lang w:eastAsia="zh-CN"/>
        </w:rPr>
        <w:t>（</w:t>
      </w:r>
      <w:r w:rsidRPr="00A825B0">
        <w:rPr>
          <w:lang w:eastAsia="zh-CN"/>
        </w:rPr>
        <w:t>a</w:t>
      </w:r>
      <w:r w:rsidRPr="00A825B0">
        <w:rPr>
          <w:lang w:eastAsia="zh-CN"/>
        </w:rPr>
        <w:t>）中的模型进行秩条件判断。首先，写出路径系数指示矩阵（记为</w:t>
      </w:r>
      <w:r w:rsidRPr="00A825B0">
        <w:rPr>
          <w:lang w:eastAsia="zh-CN"/>
        </w:rPr>
        <w:t>I</w:t>
      </w:r>
      <w:r w:rsidRPr="00A825B0">
        <w:rPr>
          <w:lang w:eastAsia="zh-CN"/>
        </w:rPr>
        <w:t>）：</w:t>
      </w:r>
    </w:p>
    <w:p w14:paraId="2898C99B" w14:textId="58DCB62B" w:rsidR="00A825B0" w:rsidRPr="00A825B0" w:rsidRDefault="00A825B0" w:rsidP="00A825B0">
      <w:pPr>
        <w:pStyle w:val="FirstParagraph"/>
      </w:pPr>
      <m:oMathPara>
        <m:oMathParaPr>
          <m:jc m:val="center"/>
        </m:oMathParaPr>
        <m:oMath>
          <m:m>
            <m:mPr>
              <m:plcHide m:val="1"/>
              <m:mcs>
                <m:mc>
                  <m:mcPr>
                    <m:count m:val="7"/>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3</m:t>
                    </m:r>
                  </m:sub>
                </m:sSub>
              </m:e>
            </m:mr>
            <m:mr>
              <m:e/>
              <m:e/>
              <m:e/>
              <m:e/>
              <m:e/>
              <m:e/>
              <m:e>
                <m:sSub>
                  <m:sSubPr>
                    <m:ctrlPr>
                      <w:rPr>
                        <w:rFonts w:ascii="Cambria Math" w:hAnsi="Cambria Math"/>
                      </w:rPr>
                    </m:ctrlPr>
                  </m:sSubPr>
                  <m:e>
                    <m:r>
                      <w:rPr>
                        <w:rFonts w:ascii="Cambria Math" w:hAnsi="Cambria Math"/>
                      </w:rPr>
                      <m:t>Y</m:t>
                    </m:r>
                  </m:e>
                  <m:sub>
                    <m:r>
                      <w:rPr>
                        <w:rFonts w:ascii="Cambria Math" w:hAnsi="Cambria Math"/>
                      </w:rPr>
                      <m:t>1</m:t>
                    </m:r>
                  </m:sub>
                </m:sSub>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mr>
                    </m:m>
                  </m:e>
                </m:d>
              </m:e>
            </m:mr>
          </m:m>
        </m:oMath>
      </m:oMathPara>
    </w:p>
    <w:p w14:paraId="087AF530" w14:textId="1E62DF00" w:rsidR="00A825B0" w:rsidRPr="00A825B0" w:rsidRDefault="00A825B0" w:rsidP="00A825B0">
      <w:pPr>
        <w:pStyle w:val="FirstParagraph"/>
        <w:rPr>
          <w:lang w:eastAsia="zh-CN"/>
        </w:rPr>
      </w:pPr>
      <w:r w:rsidRPr="00A825B0">
        <w:rPr>
          <w:lang w:eastAsia="zh-CN"/>
        </w:rPr>
        <w:t>其中，矩阵的行数等于模型中内源变量的数目</w:t>
      </w:r>
      <w:r w:rsidRPr="00A825B0">
        <w:rPr>
          <w:lang w:eastAsia="zh-CN"/>
        </w:rPr>
        <w:t xml:space="preserve"> </w:t>
      </w:r>
      <m:oMath>
        <m:r>
          <w:rPr>
            <w:rFonts w:ascii="Cambria Math" w:hAnsi="Cambria Math"/>
            <w:lang w:eastAsia="zh-CN"/>
          </w:rPr>
          <m:t>p</m:t>
        </m:r>
      </m:oMath>
      <w:r w:rsidRPr="00A825B0">
        <w:rPr>
          <w:lang w:eastAsia="zh-CN"/>
        </w:rPr>
        <w:t xml:space="preserve"> </w:t>
      </w:r>
      <w:r w:rsidRPr="00A825B0">
        <w:rPr>
          <w:lang w:eastAsia="zh-CN"/>
        </w:rPr>
        <w:t>（即结构方程的数目），列数等于模型中变量的总数目</w:t>
      </w:r>
      <w:r w:rsidRPr="00A825B0">
        <w:rPr>
          <w:lang w:eastAsia="zh-CN"/>
        </w:rPr>
        <w:t xml:space="preserve"> </w:t>
      </w:r>
      <m:oMath>
        <m:r>
          <w:rPr>
            <w:rFonts w:ascii="Cambria Math" w:hAnsi="Cambria Math"/>
            <w:lang w:eastAsia="zh-CN"/>
          </w:rPr>
          <m:t>v</m:t>
        </m:r>
      </m:oMath>
      <w:r w:rsidRPr="00A825B0">
        <w:rPr>
          <w:lang w:eastAsia="zh-CN"/>
        </w:rPr>
        <w:t xml:space="preserve"> </w:t>
      </w:r>
      <w:r w:rsidRPr="00A825B0">
        <w:rPr>
          <w:lang w:eastAsia="zh-CN"/>
        </w:rPr>
        <w:t>。矩阵中的元素为</w:t>
      </w:r>
      <w:r w:rsidRPr="00A825B0">
        <w:rPr>
          <w:lang w:eastAsia="zh-CN"/>
        </w:rPr>
        <w:t>0</w:t>
      </w:r>
      <w:r w:rsidRPr="00A825B0">
        <w:rPr>
          <w:lang w:eastAsia="zh-CN"/>
        </w:rPr>
        <w:t>或</w:t>
      </w:r>
      <w:r w:rsidRPr="00A825B0">
        <w:rPr>
          <w:lang w:eastAsia="zh-CN"/>
        </w:rPr>
        <w:t>1</w:t>
      </w:r>
      <w:r w:rsidRPr="00A825B0">
        <w:rPr>
          <w:lang w:eastAsia="zh-CN"/>
        </w:rPr>
        <w:t>，</w:t>
      </w:r>
      <w:r w:rsidRPr="00A825B0">
        <w:rPr>
          <w:lang w:eastAsia="zh-CN"/>
        </w:rPr>
        <w:t>1</w:t>
      </w:r>
      <w:r w:rsidRPr="00A825B0">
        <w:rPr>
          <w:lang w:eastAsia="zh-CN"/>
        </w:rPr>
        <w:t>代表该位置对应列所指示的变量对该位置对应行所指示的变量具有直接效应，或是内源变量自身；</w:t>
      </w:r>
      <w:r w:rsidRPr="00A825B0">
        <w:rPr>
          <w:lang w:eastAsia="zh-CN"/>
        </w:rPr>
        <w:t>0</w:t>
      </w:r>
      <w:r w:rsidRPr="00A825B0">
        <w:rPr>
          <w:lang w:eastAsia="zh-CN"/>
        </w:rPr>
        <w:t>表示该位置对应列所指示的变量对该位置对应行所指示的变量没有直接效应。例如矩阵</w:t>
      </w:r>
      <w:r w:rsidRPr="00A825B0">
        <w:rPr>
          <w:lang w:eastAsia="zh-CN"/>
        </w:rPr>
        <w:t xml:space="preserve"> </w:t>
      </w:r>
      <m:oMath>
        <m:r>
          <w:rPr>
            <w:rFonts w:ascii="Cambria Math" w:hAnsi="Cambria Math"/>
            <w:lang w:eastAsia="zh-CN"/>
          </w:rPr>
          <m:t>I</m:t>
        </m:r>
      </m:oMath>
      <w:r w:rsidRPr="00A825B0">
        <w:rPr>
          <w:lang w:eastAsia="zh-CN"/>
        </w:rPr>
        <w:t xml:space="preserve"> </w:t>
      </w:r>
      <w:r w:rsidRPr="00A825B0">
        <w:rPr>
          <w:lang w:eastAsia="zh-CN"/>
        </w:rPr>
        <w:t>中第一行指示内源变量</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的结构方程，其中第</w:t>
      </w:r>
      <w:r w:rsidRPr="00A825B0">
        <w:rPr>
          <w:lang w:eastAsia="zh-CN"/>
        </w:rPr>
        <w:t>1</w:t>
      </w:r>
      <w:r w:rsidRPr="00A825B0">
        <w:rPr>
          <w:lang w:eastAsia="zh-CN"/>
        </w:rPr>
        <w:t>、</w:t>
      </w:r>
      <w:r w:rsidRPr="00A825B0">
        <w:rPr>
          <w:lang w:eastAsia="zh-CN"/>
        </w:rPr>
        <w:t>6</w:t>
      </w:r>
      <w:r w:rsidRPr="00A825B0">
        <w:rPr>
          <w:lang w:eastAsia="zh-CN"/>
        </w:rPr>
        <w:t>列位置的元素为</w:t>
      </w:r>
      <w:r w:rsidRPr="00A825B0">
        <w:rPr>
          <w:lang w:eastAsia="zh-CN"/>
        </w:rPr>
        <w:t>1</w:t>
      </w:r>
      <w:r w:rsidRPr="00A825B0">
        <w:rPr>
          <w:lang w:eastAsia="zh-CN"/>
        </w:rPr>
        <w:t>，表示对应列所指示的变量</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3</m:t>
            </m:r>
          </m:sub>
        </m:sSub>
      </m:oMath>
      <w:r w:rsidRPr="00A825B0">
        <w:rPr>
          <w:lang w:eastAsia="zh-CN"/>
        </w:rPr>
        <w:t xml:space="preserve"> </w:t>
      </w:r>
      <w:r w:rsidRPr="00A825B0">
        <w:rPr>
          <w:lang w:eastAsia="zh-CN"/>
        </w:rPr>
        <w:t>对内源变量</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有直接效应（即在</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的结构方程中）；第</w:t>
      </w:r>
      <w:r w:rsidRPr="00A825B0">
        <w:rPr>
          <w:lang w:eastAsia="zh-CN"/>
        </w:rPr>
        <w:t>4</w:t>
      </w:r>
      <w:r w:rsidRPr="00A825B0">
        <w:rPr>
          <w:lang w:eastAsia="zh-CN"/>
        </w:rPr>
        <w:t>列位置的元素为</w:t>
      </w:r>
      <w:r w:rsidRPr="00A825B0">
        <w:rPr>
          <w:lang w:eastAsia="zh-CN"/>
        </w:rPr>
        <w:t>1</w:t>
      </w:r>
      <w:r w:rsidRPr="00A825B0">
        <w:rPr>
          <w:lang w:eastAsia="zh-CN"/>
        </w:rPr>
        <w:t>，表示是内源变量自身；第</w:t>
      </w:r>
      <w:r w:rsidRPr="00A825B0">
        <w:rPr>
          <w:lang w:eastAsia="zh-CN"/>
        </w:rPr>
        <w:t>2</w:t>
      </w:r>
      <w:r w:rsidRPr="00A825B0">
        <w:rPr>
          <w:lang w:eastAsia="zh-CN"/>
        </w:rPr>
        <w:t>、</w:t>
      </w:r>
      <w:r w:rsidRPr="00A825B0">
        <w:rPr>
          <w:lang w:eastAsia="zh-CN"/>
        </w:rPr>
        <w:t>3</w:t>
      </w:r>
      <w:r w:rsidRPr="00A825B0">
        <w:rPr>
          <w:lang w:eastAsia="zh-CN"/>
        </w:rPr>
        <w:t>、</w:t>
      </w:r>
      <w:r w:rsidRPr="00A825B0">
        <w:rPr>
          <w:lang w:eastAsia="zh-CN"/>
        </w:rPr>
        <w:t>5</w:t>
      </w:r>
      <w:r w:rsidRPr="00A825B0">
        <w:rPr>
          <w:lang w:eastAsia="zh-CN"/>
        </w:rPr>
        <w:t>列位置的元素为</w:t>
      </w:r>
      <w:r w:rsidRPr="00A825B0">
        <w:rPr>
          <w:lang w:eastAsia="zh-CN"/>
        </w:rPr>
        <w:t>0</w:t>
      </w:r>
      <w:r w:rsidRPr="00A825B0">
        <w:rPr>
          <w:lang w:eastAsia="zh-CN"/>
        </w:rPr>
        <w:t>，表示</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oMath>
      <w:r w:rsidRPr="00A825B0">
        <w:rPr>
          <w:lang w:eastAsia="zh-CN"/>
        </w:rPr>
        <w:t xml:space="preserve"> </w:t>
      </w:r>
      <w:r w:rsidRPr="00A825B0">
        <w:rPr>
          <w:lang w:eastAsia="zh-CN"/>
        </w:rPr>
        <w:t>对内源变量</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有没有直接效应（即不在</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的结构方程中）。</w:t>
      </w:r>
    </w:p>
    <w:p w14:paraId="701CD68D" w14:textId="1C48C6F4" w:rsidR="00A825B0" w:rsidRPr="00A825B0" w:rsidRDefault="00A825B0" w:rsidP="00A825B0">
      <w:pPr>
        <w:pStyle w:val="FirstParagraph"/>
        <w:rPr>
          <w:lang w:eastAsia="zh-CN"/>
        </w:rPr>
      </w:pPr>
      <w:r w:rsidRPr="00A825B0">
        <w:rPr>
          <w:lang w:eastAsia="zh-CN"/>
        </w:rPr>
        <w:t>然后对内源变量</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的结构方程进行判定，依次划掉第</w:t>
      </w:r>
      <w:r w:rsidRPr="00A825B0">
        <w:rPr>
          <w:lang w:eastAsia="zh-CN"/>
        </w:rPr>
        <w:t xml:space="preserve"> 1</w:t>
      </w:r>
      <w:r w:rsidRPr="00A825B0">
        <w:rPr>
          <w:lang w:eastAsia="zh-CN"/>
        </w:rPr>
        <w:t>、</w:t>
      </w:r>
      <w:r w:rsidRPr="00A825B0">
        <w:rPr>
          <w:lang w:eastAsia="zh-CN"/>
        </w:rPr>
        <w:t xml:space="preserve">4 </w:t>
      </w:r>
      <w:r w:rsidRPr="00A825B0">
        <w:rPr>
          <w:lang w:eastAsia="zh-CN"/>
        </w:rPr>
        <w:t>和</w:t>
      </w:r>
      <w:r w:rsidRPr="00A825B0">
        <w:rPr>
          <w:lang w:eastAsia="zh-CN"/>
        </w:rPr>
        <w:t xml:space="preserve"> 6 </w:t>
      </w:r>
      <w:r w:rsidRPr="00A825B0">
        <w:rPr>
          <w:lang w:eastAsia="zh-CN"/>
        </w:rPr>
        <w:t>列，划掉第</w:t>
      </w:r>
      <w:r w:rsidRPr="00A825B0">
        <w:rPr>
          <w:lang w:eastAsia="zh-CN"/>
        </w:rPr>
        <w:t xml:space="preserve"> 1 </w:t>
      </w:r>
      <w:r w:rsidRPr="00A825B0">
        <w:rPr>
          <w:lang w:eastAsia="zh-CN"/>
        </w:rPr>
        <w:t>行，该过程可以表示为：</w:t>
      </w:r>
    </w:p>
    <w:p w14:paraId="1D5FCE32" w14:textId="1CA9F1A2" w:rsidR="00A825B0" w:rsidRPr="00A825B0" w:rsidRDefault="00A825B0" w:rsidP="00A825B0">
      <w:pPr>
        <w:pStyle w:val="FirstParagraph"/>
      </w:pPr>
      <m:oMathPara>
        <m:oMathParaPr>
          <m:jc m:val="center"/>
        </m:oMathParaPr>
        <m:oMath>
          <m:m>
            <m:mPr>
              <m:plcHide m:val="1"/>
              <m:mcs>
                <m:mc>
                  <m:mcPr>
                    <m:count m:val="7"/>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3</m:t>
                    </m:r>
                  </m:sub>
                </m:sSub>
              </m:e>
            </m:mr>
            <m:m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sSub>
                  <m:sSubPr>
                    <m:ctrlPr>
                      <w:rPr>
                        <w:rFonts w:ascii="Cambria Math" w:hAnsi="Cambria Math"/>
                      </w:rPr>
                    </m:ctrlPr>
                  </m:sSubPr>
                  <m:e>
                    <m:r>
                      <w:rPr>
                        <w:rFonts w:ascii="Cambria Math" w:hAnsi="Cambria Math"/>
                      </w:rPr>
                      <m:t>Y</m:t>
                    </m:r>
                  </m:e>
                  <m:sub>
                    <m:r>
                      <w:rPr>
                        <w:rFonts w:ascii="Cambria Math" w:hAnsi="Cambria Math"/>
                      </w:rPr>
                      <m:t>2</m:t>
                    </m:r>
                  </m:sub>
                </m:sSub>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sSub>
                  <m:sSubPr>
                    <m:ctrlPr>
                      <w:rPr>
                        <w:rFonts w:ascii="Cambria Math" w:hAnsi="Cambria Math"/>
                      </w:rPr>
                    </m:ctrlPr>
                  </m:sSubPr>
                  <m:e>
                    <m:r>
                      <w:rPr>
                        <w:rFonts w:ascii="Cambria Math" w:hAnsi="Cambria Math"/>
                      </w:rPr>
                      <m:t>Y</m:t>
                    </m:r>
                  </m:e>
                  <m:sub>
                    <m:r>
                      <w:rPr>
                        <w:rFonts w:ascii="Cambria Math" w:hAnsi="Cambria Math"/>
                      </w:rPr>
                      <m:t>3</m:t>
                    </m:r>
                  </m:sub>
                </m:sSub>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mr>
          </m:m>
        </m:oMath>
      </m:oMathPara>
    </w:p>
    <w:p w14:paraId="7F760816" w14:textId="7245621E" w:rsidR="00A825B0" w:rsidRPr="00A825B0" w:rsidRDefault="00A825B0" w:rsidP="00A825B0">
      <w:pPr>
        <w:pStyle w:val="FirstParagraph"/>
      </w:pPr>
      <w:r w:rsidRPr="00A825B0">
        <w:t>由此，得到</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的余子式</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p>
    <w:p w14:paraId="6E212F79" w14:textId="7E74940D" w:rsidR="00A825B0" w:rsidRPr="00A825B0" w:rsidRDefault="00A825B0" w:rsidP="00A825B0">
      <w:pPr>
        <w:pStyle w:val="FirstParagraph"/>
      </w:pPr>
      <m:oMathPara>
        <m:oMathParaPr>
          <m:jc m:val="center"/>
        </m:oMathParaPr>
        <m:oMath>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mr>
              </m:m>
            </m:e>
          </m:d>
          <m:r>
            <m:rPr>
              <m:sty m:val="p"/>
            </m:rPr>
            <w:rPr>
              <w:rFonts w:ascii="Cambria Math" w:hAnsi="Cambria Math"/>
            </w:rPr>
            <m:t>→Rank(</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2</m:t>
          </m:r>
        </m:oMath>
      </m:oMathPara>
    </w:p>
    <w:p w14:paraId="0A271BFD" w14:textId="0639B9C6" w:rsidR="00A825B0" w:rsidRPr="00A825B0" w:rsidRDefault="00A825B0" w:rsidP="00A825B0">
      <w:pPr>
        <w:pStyle w:val="FirstParagraph"/>
        <w:rPr>
          <w:lang w:eastAsia="zh-CN"/>
        </w:rPr>
      </w:pPr>
      <w:r w:rsidRPr="00A825B0">
        <w:rPr>
          <w:lang w:eastAsia="zh-CN"/>
        </w:rPr>
        <w:t>由于该模型中内源变量的数目</w:t>
      </w:r>
      <w:r w:rsidRPr="00A825B0">
        <w:rPr>
          <w:lang w:eastAsia="zh-CN"/>
        </w:rPr>
        <w:t xml:space="preserve"> p=3</w:t>
      </w:r>
      <w:r w:rsidRPr="00A825B0">
        <w:rPr>
          <w:lang w:eastAsia="zh-CN"/>
        </w:rPr>
        <w:t>，所以</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oMath>
      <w:r w:rsidRPr="00A825B0">
        <w:rPr>
          <w:lang w:eastAsia="zh-CN"/>
        </w:rPr>
        <w:t xml:space="preserve"> </w:t>
      </w:r>
      <w:r w:rsidRPr="00A825B0">
        <w:rPr>
          <w:lang w:eastAsia="zh-CN"/>
        </w:rPr>
        <w:t>的结构方程模型的秩条件</w:t>
      </w:r>
      <w:r w:rsidRPr="00A825B0">
        <w:rPr>
          <w:lang w:eastAsia="zh-CN"/>
        </w:rPr>
        <w:t xml:space="preserve"> </w:t>
      </w:r>
      <m:oMath>
        <m:r>
          <m:rPr>
            <m:sty m:val="p"/>
          </m:rPr>
          <w:rPr>
            <w:rFonts w:ascii="Cambria Math" w:hAnsi="Cambria Math"/>
            <w:lang w:eastAsia="zh-CN"/>
          </w:rPr>
          <m:t>Rank</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C</m:t>
                </m:r>
              </m:e>
              <m:sub>
                <m:r>
                  <w:rPr>
                    <w:rFonts w:ascii="Cambria Math" w:hAnsi="Cambria Math"/>
                    <w:lang w:eastAsia="zh-CN"/>
                  </w:rPr>
                  <m:t>i</m:t>
                </m:r>
              </m:sub>
            </m:sSub>
          </m:e>
        </m:d>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。同理，对模型中的内源变量</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3</m:t>
            </m:r>
          </m:sub>
        </m:sSub>
      </m:oMath>
      <w:r w:rsidRPr="00A825B0">
        <w:rPr>
          <w:lang w:eastAsia="zh-CN"/>
        </w:rPr>
        <w:t xml:space="preserve"> </w:t>
      </w:r>
      <w:r w:rsidRPr="00A825B0">
        <w:rPr>
          <w:lang w:eastAsia="zh-CN"/>
        </w:rPr>
        <w:t>分别计算其余子式，结果表明，两个变量的结构方程都是可识别的。因此，我们可以判定图</w:t>
      </w:r>
      <w:r w:rsidRPr="00A825B0">
        <w:rPr>
          <w:lang w:eastAsia="zh-CN"/>
        </w:rPr>
        <w:t xml:space="preserve"> 9-5</w:t>
      </w:r>
      <w:r w:rsidRPr="00A825B0">
        <w:rPr>
          <w:lang w:eastAsia="zh-CN"/>
        </w:rPr>
        <w:t>（</w:t>
      </w:r>
      <w:r w:rsidRPr="00A825B0">
        <w:rPr>
          <w:lang w:eastAsia="zh-CN"/>
        </w:rPr>
        <w:t>a</w:t>
      </w:r>
      <w:r w:rsidRPr="00A825B0">
        <w:rPr>
          <w:lang w:eastAsia="zh-CN"/>
        </w:rPr>
        <w:t>）的路径模型是可识别的。应用同样的方法，可以判定图</w:t>
      </w:r>
      <w:r w:rsidRPr="00A825B0">
        <w:rPr>
          <w:lang w:eastAsia="zh-CN"/>
        </w:rPr>
        <w:t xml:space="preserve"> 9-5</w:t>
      </w:r>
      <w:r w:rsidRPr="00A825B0">
        <w:rPr>
          <w:lang w:eastAsia="zh-CN"/>
        </w:rPr>
        <w:t>（</w:t>
      </w:r>
      <w:r w:rsidRPr="00A825B0">
        <w:rPr>
          <w:lang w:eastAsia="zh-CN"/>
        </w:rPr>
        <w:t>b</w:t>
      </w:r>
      <w:r w:rsidRPr="00A825B0">
        <w:rPr>
          <w:lang w:eastAsia="zh-CN"/>
        </w:rPr>
        <w:t>）也是可识别的。</w:t>
      </w:r>
    </w:p>
    <w:p w14:paraId="19696319" w14:textId="77777777" w:rsidR="00A825B0" w:rsidRPr="00A825B0" w:rsidRDefault="00A825B0" w:rsidP="00A825B0">
      <w:pPr>
        <w:pStyle w:val="FirstParagraph"/>
        <w:rPr>
          <w:lang w:eastAsia="zh-CN"/>
        </w:rPr>
      </w:pPr>
      <w:bookmarkStart w:id="479" w:name="三注意事项"/>
      <w:bookmarkEnd w:id="478"/>
      <w:r w:rsidRPr="00A825B0">
        <w:rPr>
          <w:lang w:eastAsia="zh-CN"/>
        </w:rPr>
        <w:t>三、注意事项</w:t>
      </w:r>
    </w:p>
    <w:p w14:paraId="7B0B73AB" w14:textId="77777777" w:rsidR="00A825B0" w:rsidRPr="00A825B0" w:rsidRDefault="00A825B0" w:rsidP="00A825B0">
      <w:pPr>
        <w:pStyle w:val="FirstParagraph"/>
        <w:rPr>
          <w:lang w:eastAsia="zh-CN"/>
        </w:rPr>
      </w:pPr>
      <w:r w:rsidRPr="00A825B0">
        <w:rPr>
          <w:lang w:eastAsia="zh-CN"/>
        </w:rPr>
        <w:t>要使模型能够识别，就要对模型中的参数施加某种限制。因为如果不加限制的话，则模型中就会有太多的参数需要估计，使数据本身无法提供足够的信息。因此识别</w:t>
      </w:r>
      <w:r w:rsidRPr="00A825B0">
        <w:rPr>
          <w:lang w:eastAsia="zh-CN"/>
        </w:rPr>
        <w:lastRenderedPageBreak/>
        <w:t>必须是从一定理论假设出发的，而不能</w:t>
      </w:r>
      <w:r w:rsidRPr="00A825B0">
        <w:rPr>
          <w:lang w:eastAsia="zh-CN"/>
        </w:rPr>
        <w:t>“</w:t>
      </w:r>
      <w:r w:rsidRPr="00A825B0">
        <w:rPr>
          <w:lang w:eastAsia="zh-CN"/>
        </w:rPr>
        <w:t>让数据告诉我们模型是什么</w:t>
      </w:r>
      <w:r w:rsidRPr="00A825B0">
        <w:rPr>
          <w:lang w:eastAsia="zh-CN"/>
        </w:rPr>
        <w:t>”</w:t>
      </w:r>
      <w:r w:rsidRPr="00A825B0">
        <w:rPr>
          <w:lang w:eastAsia="zh-CN"/>
        </w:rPr>
        <w:t>。所谓对模型参数施加限制是指事先将参数设定为</w:t>
      </w:r>
      <w:r w:rsidRPr="00A825B0">
        <w:rPr>
          <w:lang w:eastAsia="zh-CN"/>
        </w:rPr>
        <w:t>0</w:t>
      </w:r>
      <w:r w:rsidRPr="00A825B0">
        <w:rPr>
          <w:lang w:eastAsia="zh-CN"/>
        </w:rPr>
        <w:t>或某一常数（</w:t>
      </w:r>
      <w:r w:rsidRPr="00A825B0">
        <w:rPr>
          <w:lang w:eastAsia="zh-CN"/>
        </w:rPr>
        <w:t>constant</w:t>
      </w:r>
      <w:r w:rsidRPr="00A825B0">
        <w:rPr>
          <w:lang w:eastAsia="zh-CN"/>
        </w:rPr>
        <w:t>），或者使一些参数相等或不等。</w:t>
      </w:r>
    </w:p>
    <w:p w14:paraId="0161732B" w14:textId="77777777" w:rsidR="00A825B0" w:rsidRPr="00A825B0" w:rsidRDefault="00A825B0" w:rsidP="00A825B0">
      <w:pPr>
        <w:pStyle w:val="FirstParagraph"/>
        <w:rPr>
          <w:lang w:eastAsia="zh-CN"/>
        </w:rPr>
      </w:pPr>
      <w:r w:rsidRPr="00A825B0">
        <w:rPr>
          <w:lang w:eastAsia="zh-CN"/>
        </w:rPr>
        <w:t>对参数所施加的约束包括：（</w:t>
      </w:r>
      <w:r w:rsidRPr="00A825B0">
        <w:rPr>
          <w:lang w:eastAsia="zh-CN"/>
        </w:rPr>
        <w:t>1</w:t>
      </w:r>
      <w:r w:rsidRPr="00A825B0">
        <w:rPr>
          <w:lang w:eastAsia="zh-CN"/>
        </w:rPr>
        <w:t>）</w:t>
      </w:r>
      <w:r w:rsidRPr="00A825B0">
        <w:rPr>
          <w:lang w:eastAsia="zh-CN"/>
        </w:rPr>
        <w:t xml:space="preserve">B </w:t>
      </w:r>
      <w:r w:rsidRPr="00A825B0">
        <w:rPr>
          <w:lang w:eastAsia="zh-CN"/>
        </w:rPr>
        <w:t>被设定为一个对角线上元素为</w:t>
      </w:r>
      <w:r w:rsidRPr="00A825B0">
        <w:rPr>
          <w:lang w:eastAsia="zh-CN"/>
        </w:rPr>
        <w:t xml:space="preserve"> 0 </w:t>
      </w:r>
      <w:r w:rsidRPr="00A825B0">
        <w:rPr>
          <w:lang w:eastAsia="zh-CN"/>
        </w:rPr>
        <w:t>的矩阵；（</w:t>
      </w:r>
      <w:r w:rsidRPr="00A825B0">
        <w:rPr>
          <w:lang w:eastAsia="zh-CN"/>
        </w:rPr>
        <w:t>2</w:t>
      </w:r>
      <w:r w:rsidRPr="00A825B0">
        <w:rPr>
          <w:lang w:eastAsia="zh-CN"/>
        </w:rPr>
        <w:t>）每个残差与其对应的内源变量之间的载荷限定为</w:t>
      </w:r>
      <w:r w:rsidRPr="00A825B0">
        <w:rPr>
          <w:lang w:eastAsia="zh-CN"/>
        </w:rPr>
        <w:t xml:space="preserve"> 1</w:t>
      </w:r>
      <w:r w:rsidRPr="00A825B0">
        <w:rPr>
          <w:lang w:eastAsia="zh-CN"/>
        </w:rPr>
        <w:t>，即残差的均值和方差被限定到对应内源变量相同量尺上。也就是说，将相应的观测变量的单位赋予它。这两种约束是最基本的，但一般被使用者忽略。</w:t>
      </w:r>
    </w:p>
    <w:p w14:paraId="128BD878" w14:textId="77777777" w:rsidR="00A825B0" w:rsidRPr="00A825B0" w:rsidRDefault="00A825B0" w:rsidP="00A825B0">
      <w:pPr>
        <w:pStyle w:val="FirstParagraph"/>
        <w:rPr>
          <w:lang w:eastAsia="zh-CN"/>
        </w:rPr>
      </w:pPr>
      <w:r w:rsidRPr="00A825B0">
        <w:rPr>
          <w:lang w:eastAsia="zh-CN"/>
        </w:rPr>
        <w:t>在运用阶条件和秩条件进行模型识别时需要注意，所谓的阶条件和秩条件除了适用于上述两种基本约束条件，还适用于对矩阵</w:t>
      </w:r>
      <w:r w:rsidRPr="00A825B0">
        <w:rPr>
          <w:lang w:eastAsia="zh-CN"/>
        </w:rPr>
        <w:t xml:space="preserve"> B</w:t>
      </w:r>
      <w:r w:rsidRPr="00A825B0">
        <w:rPr>
          <w:lang w:eastAsia="zh-CN"/>
        </w:rPr>
        <w:t>、</w:t>
      </w:r>
      <w:r w:rsidRPr="00A825B0">
        <w:t>Γ</w:t>
      </w:r>
      <w:r w:rsidRPr="00A825B0">
        <w:rPr>
          <w:lang w:eastAsia="zh-CN"/>
        </w:rPr>
        <w:t>、</w:t>
      </w:r>
      <w:r w:rsidRPr="00A825B0">
        <w:t>ψ</w:t>
      </w:r>
      <w:r w:rsidRPr="00A825B0">
        <w:rPr>
          <w:lang w:eastAsia="zh-CN"/>
        </w:rPr>
        <w:t xml:space="preserve"> </w:t>
      </w:r>
      <w:r w:rsidRPr="00A825B0">
        <w:rPr>
          <w:lang w:eastAsia="zh-CN"/>
        </w:rPr>
        <w:t>未加额外约束的情况。图</w:t>
      </w:r>
      <w:r w:rsidRPr="00A825B0">
        <w:rPr>
          <w:lang w:eastAsia="zh-CN"/>
        </w:rPr>
        <w:t xml:space="preserve"> 9-5 </w:t>
      </w:r>
      <w:r w:rsidRPr="00A825B0">
        <w:rPr>
          <w:lang w:eastAsia="zh-CN"/>
        </w:rPr>
        <w:t>中两个非递归模型的例子就是一般情况下适用于阶条件和秩条件的路径模型，它们分别满足所有残差相关和块递归。而如果模型中对参数已经施加额外约束，则即使不满足阶条件和秩条件，模型也有可能是可识别的。比如在递归模型中，矩阵</w:t>
      </w:r>
      <w:r w:rsidRPr="00A825B0">
        <w:rPr>
          <w:lang w:eastAsia="zh-CN"/>
        </w:rPr>
        <w:t xml:space="preserve"> B </w:t>
      </w:r>
      <w:r w:rsidRPr="00A825B0">
        <w:rPr>
          <w:lang w:eastAsia="zh-CN"/>
        </w:rPr>
        <w:t>是对角线元素为</w:t>
      </w:r>
      <w:r w:rsidRPr="00A825B0">
        <w:rPr>
          <w:lang w:eastAsia="zh-CN"/>
        </w:rPr>
        <w:t xml:space="preserve"> 0 </w:t>
      </w:r>
      <w:r w:rsidRPr="00A825B0">
        <w:rPr>
          <w:lang w:eastAsia="zh-CN"/>
        </w:rPr>
        <w:t>的下三角矩阵，矩阵</w:t>
      </w:r>
      <w:r w:rsidRPr="00A825B0">
        <w:rPr>
          <w:lang w:eastAsia="zh-CN"/>
        </w:rPr>
        <w:t xml:space="preserve"> </w:t>
      </w:r>
      <w:r w:rsidRPr="00A825B0">
        <w:t>ψ</w:t>
      </w:r>
      <w:r w:rsidRPr="00A825B0">
        <w:rPr>
          <w:lang w:eastAsia="zh-CN"/>
        </w:rPr>
        <w:t xml:space="preserve"> </w:t>
      </w:r>
      <w:r w:rsidRPr="00A825B0">
        <w:rPr>
          <w:lang w:eastAsia="zh-CN"/>
        </w:rPr>
        <w:t>为对角矩阵，这实际上已经对这两个矩阵施加了约束，因此在不满足阶条件和秩条件的情况下模型也是可识别的。</w:t>
      </w:r>
    </w:p>
    <w:p w14:paraId="19FC2EA4" w14:textId="77777777" w:rsidR="00A825B0" w:rsidRPr="00A825B0" w:rsidRDefault="00A825B0" w:rsidP="00A825B0">
      <w:pPr>
        <w:pStyle w:val="FirstParagraph"/>
        <w:rPr>
          <w:lang w:eastAsia="zh-CN"/>
        </w:rPr>
      </w:pPr>
      <w:r w:rsidRPr="00A825B0">
        <w:rPr>
          <w:lang w:eastAsia="zh-CN"/>
        </w:rPr>
        <w:t>对于可识别的非递归模型，可以用最小二乘法、极大似然法等来估计参数，但是对于不可识别的模型，则无法估计参数，需要对模型进行修正以便使所定义的模型变得可识别。可以通过对不可识别模型加一些限定条件使得模型变得可识别。一般可以通过以下操作来实现。</w:t>
      </w:r>
    </w:p>
    <w:p w14:paraId="7A960DA6" w14:textId="77777777" w:rsidR="00A825B0" w:rsidRPr="00A825B0" w:rsidRDefault="00A825B0" w:rsidP="00A825B0">
      <w:pPr>
        <w:pStyle w:val="FirstParagraph"/>
        <w:rPr>
          <w:lang w:eastAsia="zh-CN"/>
        </w:rPr>
      </w:pPr>
      <w:r w:rsidRPr="00A825B0">
        <w:rPr>
          <w:lang w:eastAsia="zh-CN"/>
        </w:rPr>
        <w:t>（</w:t>
      </w:r>
      <w:r w:rsidRPr="00A825B0">
        <w:rPr>
          <w:lang w:eastAsia="zh-CN"/>
        </w:rPr>
        <w:t>1</w:t>
      </w:r>
      <w:r w:rsidRPr="00A825B0">
        <w:rPr>
          <w:lang w:eastAsia="zh-CN"/>
        </w:rPr>
        <w:t>）增加外源变量。通过增加解释变量的数量能使模型变得可识别。一般情况下，增加外源变量时应首先考虑理论假设的合理性。</w:t>
      </w:r>
    </w:p>
    <w:p w14:paraId="6996871C" w14:textId="77777777" w:rsidR="00A825B0" w:rsidRPr="00A825B0" w:rsidRDefault="00A825B0" w:rsidP="00A825B0">
      <w:pPr>
        <w:pStyle w:val="FirstParagraph"/>
        <w:rPr>
          <w:lang w:eastAsia="zh-CN"/>
        </w:rPr>
      </w:pPr>
      <w:r w:rsidRPr="00A825B0">
        <w:rPr>
          <w:lang w:eastAsia="zh-CN"/>
        </w:rPr>
        <w:t>（</w:t>
      </w:r>
      <w:r w:rsidRPr="00A825B0">
        <w:rPr>
          <w:lang w:eastAsia="zh-CN"/>
        </w:rPr>
        <w:t>2</w:t>
      </w:r>
      <w:r w:rsidRPr="00A825B0">
        <w:rPr>
          <w:lang w:eastAsia="zh-CN"/>
        </w:rPr>
        <w:t>）设置工具变量。要使非递归模型可识别，对于不可识别的内源变量方程，有时可预先假设某些外源变量对内源变量没有影响，即路径系数为</w:t>
      </w:r>
      <w:r w:rsidRPr="00A825B0">
        <w:rPr>
          <w:lang w:eastAsia="zh-CN"/>
        </w:rPr>
        <w:t>0</w:t>
      </w:r>
      <w:r w:rsidRPr="00A825B0">
        <w:rPr>
          <w:lang w:eastAsia="zh-CN"/>
        </w:rPr>
        <w:t>。这样的外源变量称为工具变量或工具。设置某一变量为工具变量的目的是使感兴趣的内源变量所在的方程能够识别，但前提是工具变量对其他内源变量的直接影响不为</w:t>
      </w:r>
      <w:r w:rsidRPr="00A825B0">
        <w:rPr>
          <w:lang w:eastAsia="zh-CN"/>
        </w:rPr>
        <w:t>0</w:t>
      </w:r>
      <w:r w:rsidRPr="00A825B0">
        <w:rPr>
          <w:lang w:eastAsia="zh-CN"/>
        </w:rPr>
        <w:t>。</w:t>
      </w:r>
    </w:p>
    <w:p w14:paraId="4ECA31AF" w14:textId="77777777" w:rsidR="00A825B0" w:rsidRPr="00A825B0" w:rsidRDefault="00A825B0" w:rsidP="00A825B0">
      <w:pPr>
        <w:pStyle w:val="FirstParagraph"/>
        <w:rPr>
          <w:lang w:eastAsia="zh-CN"/>
        </w:rPr>
      </w:pPr>
      <w:r w:rsidRPr="00A825B0">
        <w:rPr>
          <w:lang w:eastAsia="zh-CN"/>
        </w:rPr>
        <w:t>应注意的是：第一，如果外源变量间存在高相关，就不能轻易地将一个变量从方程中删除，理想的情况是工具变量与其他外源变量是独立的，因此找到一个好的工具变量往往并不容易。第二，相互间有因果关系的内源变量不能有同一个工具变量。</w:t>
      </w:r>
    </w:p>
    <w:p w14:paraId="3DE0F1B9" w14:textId="77777777" w:rsidR="00A825B0" w:rsidRPr="00A825B0" w:rsidRDefault="00A825B0" w:rsidP="00A825B0">
      <w:pPr>
        <w:pStyle w:val="FirstParagraph"/>
        <w:rPr>
          <w:lang w:eastAsia="zh-CN"/>
        </w:rPr>
      </w:pPr>
      <w:r w:rsidRPr="00A825B0">
        <w:rPr>
          <w:lang w:eastAsia="zh-CN"/>
        </w:rPr>
        <w:lastRenderedPageBreak/>
        <w:t>对于可识别的模型就可以通过参数估计来求解，极大似然法是路径模型用来进行参数估计最常用的方法，对递归模型和非递归模型都适用。但是也有一些其他参数估计方法并不是对于两类模型都适用。</w:t>
      </w:r>
    </w:p>
    <w:p w14:paraId="79A6164D" w14:textId="77777777" w:rsidR="00A825B0" w:rsidRPr="00A825B0" w:rsidRDefault="00A825B0" w:rsidP="00A825B0">
      <w:pPr>
        <w:pStyle w:val="FirstParagraph"/>
        <w:rPr>
          <w:lang w:eastAsia="zh-CN"/>
        </w:rPr>
      </w:pPr>
      <w:r w:rsidRPr="00A825B0">
        <w:rPr>
          <w:lang w:eastAsia="zh-CN"/>
        </w:rPr>
        <w:t>除了极大似然法，递归模型还可以通过线性代数求解方程的方法来求解参数值，也可以通过最小二乘法进行回归来获得参数的估计值。在恰好识别的递归模型中，两种方法所得出的参数值是相同的，而在超识别的递归模型中则需要选择最优解。</w:t>
      </w:r>
    </w:p>
    <w:p w14:paraId="73B28ED7" w14:textId="77777777" w:rsidR="00A825B0" w:rsidRPr="00A825B0" w:rsidRDefault="00A825B0" w:rsidP="00A825B0">
      <w:pPr>
        <w:pStyle w:val="FirstParagraph"/>
        <w:rPr>
          <w:lang w:eastAsia="zh-CN"/>
        </w:rPr>
      </w:pPr>
      <w:r w:rsidRPr="00A825B0">
        <w:rPr>
          <w:lang w:eastAsia="zh-CN"/>
        </w:rPr>
        <w:t>对于非递归模型，则不能用普通最小二乘法求解，因为最小二乘法所要求的误差与误差间、误差与变量间相互独立的条件不能满足。非递归模型的参数估计过程比递归模型要复杂得多，有时还可能无解，有些可以应用路径分析的变换规则将非递归模型转换后求解。因此，非递归模型经常使用未加权最小二乘法、两阶段最小二乘法、广义最小二乘法和极大似然法来进行参数估计。</w:t>
      </w:r>
    </w:p>
    <w:p w14:paraId="241ECC83" w14:textId="77777777" w:rsidR="00A825B0" w:rsidRPr="00A825B0" w:rsidRDefault="00A825B0" w:rsidP="00A825B0">
      <w:pPr>
        <w:pStyle w:val="FirstParagraph"/>
        <w:rPr>
          <w:lang w:eastAsia="zh-CN"/>
        </w:rPr>
      </w:pPr>
      <w:bookmarkStart w:id="480" w:name="第三节-路径分析的模型和原理"/>
      <w:bookmarkEnd w:id="479"/>
      <w:bookmarkEnd w:id="480"/>
      <w:r w:rsidRPr="00A825B0">
        <w:rPr>
          <w:lang w:eastAsia="zh-CN"/>
        </w:rPr>
        <w:t>第五节</w:t>
      </w:r>
      <w:r w:rsidRPr="00A825B0">
        <w:rPr>
          <w:lang w:eastAsia="zh-CN"/>
        </w:rPr>
        <w:t xml:space="preserve"> </w:t>
      </w:r>
      <w:r w:rsidRPr="00A825B0">
        <w:rPr>
          <w:lang w:eastAsia="zh-CN"/>
        </w:rPr>
        <w:t>路径分析中的效应分解及计算</w:t>
      </w:r>
    </w:p>
    <w:p w14:paraId="4C98818D" w14:textId="77777777" w:rsidR="00A825B0" w:rsidRPr="00A825B0" w:rsidRDefault="00A825B0" w:rsidP="00A825B0">
      <w:pPr>
        <w:pStyle w:val="FirstParagraph"/>
        <w:rPr>
          <w:lang w:eastAsia="zh-CN"/>
        </w:rPr>
      </w:pPr>
      <w:bookmarkStart w:id="481" w:name="一效应分解概述"/>
      <w:r w:rsidRPr="00A825B0">
        <w:rPr>
          <w:lang w:eastAsia="zh-CN"/>
        </w:rPr>
        <w:t>一、效应分解概述</w:t>
      </w:r>
    </w:p>
    <w:p w14:paraId="11AECE66" w14:textId="77777777" w:rsidR="00A825B0" w:rsidRPr="00A825B0" w:rsidRDefault="00A825B0" w:rsidP="00A825B0">
      <w:pPr>
        <w:pStyle w:val="FirstParagraph"/>
        <w:rPr>
          <w:lang w:eastAsia="zh-CN"/>
        </w:rPr>
      </w:pPr>
      <w:r w:rsidRPr="00A825B0">
        <w:rPr>
          <w:lang w:eastAsia="zh-CN"/>
        </w:rPr>
        <w:t>所谓效应分解也就是将变量之间的作用关系进行分解，它是路径分析的一个重要的特点与优势，由此能够更加细致全面地去探讨变量间的关系。在本章第二节中已经涉及了一些效应分解的思想，从中可以看到路径分析相对于多元回归分析的优势所在。但前文中更侧重的是因果效应的分解，其中提到的总因果效应，它可以进一步分解为直接因果效应和间接因果效应。然而，变量之间的关系不仅包括因果效应，还包含非因果效应。所以，如果对变量间的相关系数进行分解，就可以分解出几个部分，如图</w:t>
      </w:r>
      <w:r w:rsidRPr="00A825B0">
        <w:rPr>
          <w:lang w:eastAsia="zh-CN"/>
        </w:rPr>
        <w:t>9-6</w:t>
      </w:r>
      <w:r w:rsidRPr="00A825B0">
        <w:rPr>
          <w:lang w:eastAsia="zh-CN"/>
        </w:rPr>
        <w:t>所示。</w:t>
      </w:r>
    </w:p>
    <w:p w14:paraId="7A30E02A" w14:textId="0085F3D8" w:rsidR="00A825B0" w:rsidRPr="00A825B0" w:rsidRDefault="00A825B0" w:rsidP="00A825B0">
      <w:pPr>
        <w:pStyle w:val="FirstParagraph"/>
      </w:pPr>
      <w:r w:rsidRPr="00A825B0">
        <w:lastRenderedPageBreak/>
        <w:drawing>
          <wp:inline distT="0" distB="0" distL="0" distR="0" wp14:anchorId="571AC1B1" wp14:editId="61E3F048">
            <wp:extent cx="5486400" cy="2695575"/>
            <wp:effectExtent l="0" t="0" r="0" b="0"/>
            <wp:docPr id="1030107295" name="图片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86400" cy="2695575"/>
                    </a:xfrm>
                    <a:prstGeom prst="rect">
                      <a:avLst/>
                    </a:prstGeom>
                    <a:noFill/>
                    <a:ln>
                      <a:noFill/>
                    </a:ln>
                  </pic:spPr>
                </pic:pic>
              </a:graphicData>
            </a:graphic>
          </wp:inline>
        </w:drawing>
      </w:r>
    </w:p>
    <w:p w14:paraId="4014A58B"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9-6 </w:t>
      </w:r>
      <w:r w:rsidRPr="00A825B0">
        <w:rPr>
          <w:lang w:eastAsia="zh-CN"/>
        </w:rPr>
        <w:t>路径分析效应分解图</w:t>
      </w:r>
    </w:p>
    <w:p w14:paraId="731F89C1" w14:textId="77777777" w:rsidR="00A825B0" w:rsidRPr="00A825B0" w:rsidRDefault="00A825B0" w:rsidP="00A825B0">
      <w:pPr>
        <w:pStyle w:val="FirstParagraph"/>
        <w:rPr>
          <w:lang w:eastAsia="zh-CN"/>
        </w:rPr>
      </w:pPr>
      <w:r w:rsidRPr="00A825B0">
        <w:rPr>
          <w:lang w:eastAsia="zh-CN"/>
        </w:rPr>
        <w:t>其中，直接因果效应和间接因果效应的概念已经在本章前面部分进行了介绍。非因果效应又可以分为虚假相关和未分解效应两种。</w:t>
      </w:r>
    </w:p>
    <w:p w14:paraId="1BF49D2A" w14:textId="4320CBF3" w:rsidR="00A825B0" w:rsidRPr="00A825B0" w:rsidRDefault="00A825B0" w:rsidP="00A825B0">
      <w:pPr>
        <w:pStyle w:val="FirstParagraph"/>
        <w:rPr>
          <w:lang w:eastAsia="zh-CN"/>
        </w:rPr>
      </w:pPr>
      <w:r w:rsidRPr="00A825B0">
        <w:rPr>
          <w:lang w:eastAsia="zh-CN"/>
        </w:rPr>
        <w:t>虚假相关指的是两个变量之间存在着相关关系，但并不是因为这两个变量间确实存在着相关，而是因为两个变量和第三变量共同发生联系，第三变量的变化致使这两个变量表现出共同变化的趋势。它强调的是这种非因果效应是由虚假相关引起的。例如，在图</w:t>
      </w:r>
      <w:r w:rsidRPr="00A825B0">
        <w:rPr>
          <w:lang w:eastAsia="zh-CN"/>
        </w:rPr>
        <w:t>9-1</w:t>
      </w:r>
      <w:r w:rsidRPr="00A825B0">
        <w:rPr>
          <w:lang w:eastAsia="zh-CN"/>
        </w:rPr>
        <w:t>中，</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之间有一部分效应就是由</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同时作用于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sidRPr="00A825B0">
        <w:rPr>
          <w:lang w:eastAsia="zh-CN"/>
        </w:rPr>
        <w:t xml:space="preserve"> </w:t>
      </w:r>
      <w:r w:rsidRPr="00A825B0">
        <w:rPr>
          <w:lang w:eastAsia="zh-CN"/>
        </w:rPr>
        <w:t>而引起的。</w:t>
      </w:r>
    </w:p>
    <w:p w14:paraId="123E050A" w14:textId="29155244" w:rsidR="00A825B0" w:rsidRPr="00A825B0" w:rsidRDefault="00A825B0" w:rsidP="00A825B0">
      <w:pPr>
        <w:pStyle w:val="FirstParagraph"/>
        <w:rPr>
          <w:lang w:eastAsia="zh-CN"/>
        </w:rPr>
      </w:pPr>
      <w:r w:rsidRPr="00A825B0">
        <w:rPr>
          <w:lang w:eastAsia="zh-CN"/>
        </w:rPr>
        <w:t>未分解效应是非因果效应的一种。当两个变量之间存在着相关关系，但是在模型内又找不到共同的前置变量时，称这两个变量间存在着未分解效应。比如在图</w:t>
      </w:r>
      <w:r w:rsidRPr="00A825B0">
        <w:rPr>
          <w:lang w:eastAsia="zh-CN"/>
        </w:rPr>
        <w:t>9-1</w:t>
      </w:r>
      <w:r w:rsidRPr="00A825B0">
        <w:rPr>
          <w:lang w:eastAsia="zh-CN"/>
        </w:rPr>
        <w:t>中，</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之间就存在这种效应。应该注意的是，如果两个外源变量间高度相关（例如</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高度相关），这并不是件好事，因为这种情况很有可能会引起共线性问题。</w:t>
      </w:r>
    </w:p>
    <w:p w14:paraId="70540D9F" w14:textId="77777777" w:rsidR="00A825B0" w:rsidRPr="00A825B0" w:rsidRDefault="00A825B0" w:rsidP="00A825B0">
      <w:pPr>
        <w:pStyle w:val="FirstParagraph"/>
        <w:rPr>
          <w:lang w:eastAsia="zh-CN"/>
        </w:rPr>
      </w:pPr>
      <w:bookmarkStart w:id="482" w:name="二效应分解的方法"/>
      <w:bookmarkEnd w:id="481"/>
      <w:r w:rsidRPr="00A825B0">
        <w:rPr>
          <w:lang w:eastAsia="zh-CN"/>
        </w:rPr>
        <w:t>二、效应分解的方法</w:t>
      </w:r>
    </w:p>
    <w:p w14:paraId="639B876B" w14:textId="77777777" w:rsidR="00A825B0" w:rsidRPr="00A825B0" w:rsidRDefault="00A825B0" w:rsidP="00A825B0">
      <w:pPr>
        <w:pStyle w:val="FirstParagraph"/>
        <w:rPr>
          <w:lang w:eastAsia="zh-CN"/>
        </w:rPr>
      </w:pPr>
      <w:r w:rsidRPr="00A825B0">
        <w:rPr>
          <w:lang w:eastAsia="zh-CN"/>
        </w:rPr>
        <w:t>通过效应分解可以更清晰地表示出变量之间复杂的作用关系。然而，在两个变量中往往存在着很多条路径，模型越复杂，涉及的路径也就越多。那么，如何才能够全面准确地找到这些路径呢？运用效应分解方法可以帮助解决这个问题。常用的效应分解方法有以下两种。</w:t>
      </w:r>
    </w:p>
    <w:p w14:paraId="60A6FB0C" w14:textId="77777777" w:rsidR="00A825B0" w:rsidRPr="00A825B0" w:rsidRDefault="00A825B0" w:rsidP="00A825B0">
      <w:pPr>
        <w:pStyle w:val="FirstParagraph"/>
        <w:rPr>
          <w:lang w:eastAsia="zh-CN"/>
        </w:rPr>
      </w:pPr>
      <w:bookmarkStart w:id="483" w:name="一路径回溯方法"/>
      <w:bookmarkEnd w:id="482"/>
      <w:r w:rsidRPr="00A825B0">
        <w:rPr>
          <w:lang w:eastAsia="zh-CN"/>
        </w:rPr>
        <w:lastRenderedPageBreak/>
        <w:t>（一）路径回溯方法</w:t>
      </w:r>
    </w:p>
    <w:p w14:paraId="00F9D9C6" w14:textId="77777777" w:rsidR="00A825B0" w:rsidRPr="00A825B0" w:rsidRDefault="00A825B0" w:rsidP="00A825B0">
      <w:pPr>
        <w:pStyle w:val="FirstParagraph"/>
      </w:pPr>
      <w:r w:rsidRPr="00A825B0">
        <w:t>路径回溯方法（</w:t>
      </w:r>
      <w:r w:rsidRPr="00A825B0">
        <w:t>the rules for tracing paths</w:t>
      </w:r>
      <w:r w:rsidRPr="00A825B0">
        <w:t>）是根据路径图直观地去寻找路径的一种方法。具体步骤如下：</w:t>
      </w:r>
    </w:p>
    <w:p w14:paraId="0C242F50" w14:textId="77777777" w:rsidR="00A825B0" w:rsidRPr="00A825B0" w:rsidRDefault="00A825B0" w:rsidP="00A825B0">
      <w:pPr>
        <w:pStyle w:val="FirstParagraph"/>
      </w:pPr>
      <w:r w:rsidRPr="00A825B0">
        <w:t>（</w:t>
      </w:r>
      <w:r w:rsidRPr="00A825B0">
        <w:t>1</w:t>
      </w:r>
      <w:r w:rsidRPr="00A825B0">
        <w:t>）根据研究需要选择要进行效应分解的一对变量。</w:t>
      </w:r>
    </w:p>
    <w:p w14:paraId="6337D43F" w14:textId="6CE6CD5D" w:rsidR="00A825B0" w:rsidRPr="00A825B0" w:rsidRDefault="00A825B0" w:rsidP="00A825B0">
      <w:pPr>
        <w:pStyle w:val="FirstParagraph"/>
        <w:rPr>
          <w:lang w:eastAsia="zh-CN"/>
        </w:rPr>
      </w:pPr>
      <w:r w:rsidRPr="00A825B0">
        <w:t>（</w:t>
      </w:r>
      <w:r w:rsidRPr="00A825B0">
        <w:t>2</w:t>
      </w:r>
      <w:r w:rsidRPr="00A825B0">
        <w:t>）确定由谁开始：当我们选定了要分解的一对变量之后，就需要确定路径回溯的起始点。</w:t>
      </w:r>
      <w:r w:rsidRPr="00A825B0">
        <w:rPr>
          <w:lang w:eastAsia="zh-CN"/>
        </w:rPr>
        <w:t>当这对变量间存在着因果关系时，路径回溯需要从结果变量开始。如果这对变量间不存在因果关系（如图</w:t>
      </w:r>
      <w:r w:rsidRPr="00A825B0">
        <w:rPr>
          <w:lang w:eastAsia="zh-CN"/>
        </w:rPr>
        <w:t>9-1</w:t>
      </w:r>
      <w:r w:rsidRPr="00A825B0">
        <w:rPr>
          <w:lang w:eastAsia="zh-CN"/>
        </w:rPr>
        <w:t>中的</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oMath>
      <w:r w:rsidRPr="00A825B0">
        <w:rPr>
          <w:lang w:eastAsia="zh-CN"/>
        </w:rPr>
        <w:t xml:space="preserve"> </w:t>
      </w:r>
      <w:r w:rsidRPr="00A825B0">
        <w:rPr>
          <w:lang w:eastAsia="zh-CN"/>
        </w:rPr>
        <w:t>与</w:t>
      </w:r>
      <w:r w:rsidRPr="00A825B0">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sidRPr="00A825B0">
        <w:rPr>
          <w:lang w:eastAsia="zh-CN"/>
        </w:rPr>
        <w:t xml:space="preserve"> </w:t>
      </w:r>
      <w:r w:rsidRPr="00A825B0">
        <w:rPr>
          <w:lang w:eastAsia="zh-CN"/>
        </w:rPr>
        <w:t>之间），那么路径回溯的起始点可以由我们自己决定，但是一旦选定，有关这对变量的路径回溯都要从这个变量开始。</w:t>
      </w:r>
    </w:p>
    <w:p w14:paraId="6FD66577" w14:textId="77777777" w:rsidR="00A825B0" w:rsidRPr="00A825B0" w:rsidRDefault="00A825B0" w:rsidP="00A825B0">
      <w:pPr>
        <w:pStyle w:val="FirstParagraph"/>
        <w:rPr>
          <w:lang w:eastAsia="zh-CN"/>
        </w:rPr>
      </w:pPr>
      <w:bookmarkStart w:id="484" w:name="按照规则进行回溯"/>
      <w:bookmarkEnd w:id="483"/>
      <w:r w:rsidRPr="00A825B0">
        <w:rPr>
          <w:lang w:eastAsia="zh-CN"/>
        </w:rPr>
        <w:t xml:space="preserve">(3) </w:t>
      </w:r>
      <w:r w:rsidRPr="00A825B0">
        <w:rPr>
          <w:lang w:eastAsia="zh-CN"/>
        </w:rPr>
        <w:t>按照规则进行回溯。</w:t>
      </w:r>
    </w:p>
    <w:p w14:paraId="0EFF7008" w14:textId="77777777" w:rsidR="00A825B0" w:rsidRPr="00A825B0" w:rsidRDefault="00A825B0" w:rsidP="00A825B0">
      <w:pPr>
        <w:pStyle w:val="FirstParagraph"/>
        <w:rPr>
          <w:lang w:eastAsia="zh-CN"/>
        </w:rPr>
      </w:pPr>
      <w:r w:rsidRPr="00A825B0">
        <w:rPr>
          <w:lang w:eastAsia="zh-CN"/>
        </w:rPr>
        <w:t>在路径回溯中，需要遵循以下规则。</w:t>
      </w:r>
    </w:p>
    <w:p w14:paraId="7879A8A9" w14:textId="77777777" w:rsidR="00A825B0" w:rsidRPr="00A825B0" w:rsidRDefault="00A825B0" w:rsidP="00A825B0">
      <w:pPr>
        <w:pStyle w:val="FirstParagraph"/>
        <w:rPr>
          <w:lang w:eastAsia="zh-CN"/>
        </w:rPr>
      </w:pPr>
      <w:r w:rsidRPr="00A825B0">
        <w:rPr>
          <w:lang w:eastAsia="zh-CN"/>
        </w:rPr>
        <w:t>规则一：从起始点，逆着路径箭头回溯，一直到达另一个变量为止。</w:t>
      </w:r>
    </w:p>
    <w:p w14:paraId="6E485FB7" w14:textId="77777777" w:rsidR="00A825B0" w:rsidRPr="00A825B0" w:rsidRDefault="00A825B0" w:rsidP="00A825B0">
      <w:pPr>
        <w:pStyle w:val="FirstParagraph"/>
        <w:rPr>
          <w:lang w:eastAsia="zh-CN"/>
        </w:rPr>
      </w:pPr>
      <w:r w:rsidRPr="00A825B0">
        <w:rPr>
          <w:lang w:eastAsia="zh-CN"/>
        </w:rPr>
        <w:t>规则二：特定回溯路径中每个中介变量只能通过一次。</w:t>
      </w:r>
    </w:p>
    <w:p w14:paraId="698CE74A" w14:textId="77777777" w:rsidR="00A825B0" w:rsidRPr="00A825B0" w:rsidRDefault="00A825B0" w:rsidP="00A825B0">
      <w:pPr>
        <w:pStyle w:val="FirstParagraph"/>
        <w:rPr>
          <w:lang w:eastAsia="zh-CN"/>
        </w:rPr>
      </w:pPr>
      <w:r w:rsidRPr="00A825B0">
        <w:rPr>
          <w:lang w:eastAsia="zh-CN"/>
        </w:rPr>
        <w:t>规则三：两个变量间的每条特定路径只能经过一个非因果变量。</w:t>
      </w:r>
    </w:p>
    <w:p w14:paraId="5D91ECCE" w14:textId="77777777" w:rsidR="00A825B0" w:rsidRPr="00A825B0" w:rsidRDefault="00A825B0" w:rsidP="00A825B0">
      <w:pPr>
        <w:pStyle w:val="FirstParagraph"/>
        <w:rPr>
          <w:lang w:eastAsia="zh-CN"/>
        </w:rPr>
      </w:pPr>
      <w:r w:rsidRPr="00A825B0">
        <w:rPr>
          <w:lang w:eastAsia="zh-CN"/>
        </w:rPr>
        <w:t>规则四：从起始点开始，路径回溯一直逆向行进，而一旦经过了顺向箭头的路径，就不能再通过逆向箭头的路径了。</w:t>
      </w:r>
    </w:p>
    <w:bookmarkEnd w:id="484"/>
    <w:p w14:paraId="42367C65" w14:textId="77777777" w:rsidR="00A825B0" w:rsidRPr="00A825B0" w:rsidRDefault="00A825B0" w:rsidP="00A825B0">
      <w:pPr>
        <w:pStyle w:val="FirstParagraph"/>
        <w:rPr>
          <w:lang w:eastAsia="zh-CN"/>
        </w:rPr>
      </w:pPr>
      <w:r w:rsidRPr="00A825B0">
        <w:rPr>
          <w:lang w:eastAsia="zh-CN"/>
        </w:rPr>
        <w:t>(</w:t>
      </w:r>
      <w:r w:rsidRPr="00A825B0">
        <w:rPr>
          <w:lang w:eastAsia="zh-CN"/>
        </w:rPr>
        <w:t>二</w:t>
      </w:r>
      <w:r w:rsidRPr="00A825B0">
        <w:rPr>
          <w:lang w:eastAsia="zh-CN"/>
        </w:rPr>
        <w:t xml:space="preserve">) Duncan </w:t>
      </w:r>
      <w:r w:rsidRPr="00A825B0">
        <w:rPr>
          <w:lang w:eastAsia="zh-CN"/>
        </w:rPr>
        <w:t>法则</w:t>
      </w:r>
    </w:p>
    <w:p w14:paraId="3F4EF533" w14:textId="77777777" w:rsidR="00A825B0" w:rsidRPr="00A825B0" w:rsidRDefault="00A825B0" w:rsidP="00A825B0">
      <w:pPr>
        <w:pStyle w:val="FirstParagraph"/>
      </w:pPr>
      <w:r w:rsidRPr="00A825B0">
        <w:rPr>
          <w:lang w:eastAsia="zh-CN"/>
        </w:rPr>
        <w:t xml:space="preserve">Duncan </w:t>
      </w:r>
      <w:r w:rsidRPr="00A825B0">
        <w:rPr>
          <w:lang w:eastAsia="zh-CN"/>
        </w:rPr>
        <w:t>法则是通过公式来进行效应分解的一种方法。由于利用了公式，所以效应分解过程很严谨，不太容易出现遗漏路径的现象。</w:t>
      </w:r>
      <w:r w:rsidRPr="00A825B0">
        <w:t>其公式为：</w:t>
      </w:r>
    </w:p>
    <w:p w14:paraId="53217C71" w14:textId="5EE2FE7E"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iq</m:t>
                  </m:r>
                </m:sub>
              </m:sSub>
            </m:e>
          </m:nary>
          <m:sSub>
            <m:sSubPr>
              <m:ctrlPr>
                <w:rPr>
                  <w:rFonts w:ascii="Cambria Math" w:hAnsi="Cambria Math"/>
                </w:rPr>
              </m:ctrlPr>
            </m:sSubPr>
            <m:e>
              <m:r>
                <w:rPr>
                  <w:rFonts w:ascii="Cambria Math" w:hAnsi="Cambria Math"/>
                </w:rPr>
                <m:t>r</m:t>
              </m:r>
            </m:e>
            <m:sub>
              <m:r>
                <w:rPr>
                  <w:rFonts w:ascii="Cambria Math" w:hAnsi="Cambria Math"/>
                </w:rPr>
                <m:t>jq</m:t>
              </m:r>
            </m:sub>
          </m:sSub>
        </m:oMath>
      </m:oMathPara>
    </w:p>
    <w:p w14:paraId="46AFEFDD" w14:textId="716ED81D" w:rsidR="00A825B0" w:rsidRPr="00A825B0" w:rsidRDefault="00A825B0" w:rsidP="00A825B0">
      <w:pPr>
        <w:pStyle w:val="FirstParagraph"/>
        <w:rPr>
          <w:lang w:eastAsia="zh-CN"/>
        </w:rPr>
      </w:pPr>
      <w:r w:rsidRPr="00A825B0">
        <w:rPr>
          <w:lang w:eastAsia="zh-CN"/>
        </w:rPr>
        <w:t>式中，</w:t>
      </w:r>
      <w:r w:rsidRPr="00A825B0">
        <w:rPr>
          <w:lang w:eastAsia="zh-CN"/>
        </w:rPr>
        <w:t xml:space="preserve">i </w:t>
      </w:r>
      <w:r w:rsidRPr="00A825B0">
        <w:rPr>
          <w:lang w:eastAsia="zh-CN"/>
        </w:rPr>
        <w:t>代表一个变量，</w:t>
      </w:r>
      <w:r w:rsidRPr="00A825B0">
        <w:rPr>
          <w:lang w:eastAsia="zh-CN"/>
        </w:rPr>
        <w:t xml:space="preserve">j </w:t>
      </w:r>
      <w:r w:rsidRPr="00A825B0">
        <w:rPr>
          <w:lang w:eastAsia="zh-CN"/>
        </w:rPr>
        <w:t>代表另外一个变量</w:t>
      </w:r>
      <w:r w:rsidRPr="00A825B0">
        <w:rPr>
          <w:lang w:eastAsia="zh-CN"/>
        </w:rPr>
        <w:t xml:space="preserve"> </w:t>
      </w:r>
      <m:oMath>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&gt;</m:t>
        </m:r>
        <m:r>
          <w:rPr>
            <w:rFonts w:ascii="Cambria Math" w:hAnsi="Cambria Math"/>
            <w:lang w:eastAsia="zh-CN"/>
          </w:rPr>
          <m:t>j</m:t>
        </m:r>
        <m:r>
          <m:rPr>
            <m:sty m:val="p"/>
          </m:rPr>
          <w:rPr>
            <w:rFonts w:ascii="Cambria Math" w:hAnsi="Cambria Math"/>
            <w:lang w:eastAsia="zh-CN"/>
          </w:rPr>
          <m:t>)</m:t>
        </m:r>
      </m:oMath>
      <w:r w:rsidRPr="00A825B0">
        <w:rPr>
          <w:lang w:eastAsia="zh-CN"/>
        </w:rPr>
        <w:t xml:space="preserve"> </w:t>
      </w:r>
      <w:r w:rsidRPr="00A825B0">
        <w:rPr>
          <w:lang w:eastAsia="zh-CN"/>
        </w:rPr>
        <w:t>，</w:t>
      </w:r>
      <w:r w:rsidRPr="00A825B0">
        <w:rPr>
          <w:lang w:eastAsia="zh-CN"/>
        </w:rPr>
        <w:t xml:space="preserve">q </w:t>
      </w:r>
      <w:r w:rsidRPr="00A825B0">
        <w:rPr>
          <w:lang w:eastAsia="zh-CN"/>
        </w:rPr>
        <w:t>为箭头指向</w:t>
      </w:r>
      <w:r w:rsidRPr="00A825B0">
        <w:rPr>
          <w:lang w:eastAsia="zh-CN"/>
        </w:rPr>
        <w:t xml:space="preserve"> i </w:t>
      </w:r>
      <w:r w:rsidRPr="00A825B0">
        <w:rPr>
          <w:lang w:eastAsia="zh-CN"/>
        </w:rPr>
        <w:t>与</w:t>
      </w:r>
      <w:r w:rsidRPr="00A825B0">
        <w:rPr>
          <w:lang w:eastAsia="zh-CN"/>
        </w:rPr>
        <w:t xml:space="preserve"> j </w:t>
      </w:r>
      <w:r w:rsidRPr="00A825B0">
        <w:rPr>
          <w:lang w:eastAsia="zh-CN"/>
        </w:rPr>
        <w:t>两个变量的全部变量数目，</w:t>
      </w:r>
      <w:r w:rsidRPr="00A825B0">
        <w:rPr>
          <w:lang w:eastAsia="zh-CN"/>
        </w:rPr>
        <w:t xml:space="preserve">r </w:t>
      </w:r>
      <w:r w:rsidRPr="00A825B0">
        <w:rPr>
          <w:lang w:eastAsia="zh-CN"/>
        </w:rPr>
        <w:t>代表两个变量间的相关系数，</w:t>
      </w:r>
      <w:r w:rsidRPr="00A825B0">
        <w:rPr>
          <w:lang w:eastAsia="zh-CN"/>
        </w:rPr>
        <w:t xml:space="preserve">P </w:t>
      </w:r>
      <w:r w:rsidRPr="00A825B0">
        <w:rPr>
          <w:lang w:eastAsia="zh-CN"/>
        </w:rPr>
        <w:t>为两个变量间的路径系数。通过相关系数的分解，就可以将两个变量间的效应分解出来了。</w:t>
      </w:r>
    </w:p>
    <w:p w14:paraId="6691D1F1" w14:textId="77777777" w:rsidR="00A825B0" w:rsidRPr="00A825B0" w:rsidRDefault="00A825B0" w:rsidP="00A825B0">
      <w:pPr>
        <w:pStyle w:val="FirstParagraph"/>
        <w:rPr>
          <w:lang w:eastAsia="zh-CN"/>
        </w:rPr>
      </w:pPr>
      <w:r w:rsidRPr="00A825B0">
        <w:rPr>
          <w:lang w:eastAsia="zh-CN"/>
        </w:rPr>
        <w:lastRenderedPageBreak/>
        <w:t>无论用路径回溯法还是</w:t>
      </w:r>
      <w:r w:rsidRPr="00A825B0">
        <w:rPr>
          <w:lang w:eastAsia="zh-CN"/>
        </w:rPr>
        <w:t xml:space="preserve"> Duncan </w:t>
      </w:r>
      <w:r w:rsidRPr="00A825B0">
        <w:rPr>
          <w:lang w:eastAsia="zh-CN"/>
        </w:rPr>
        <w:t>法则来进行效应分解，得到的结果都是相同的。只是路径回溯法使用起来更直观些，而</w:t>
      </w:r>
      <w:r w:rsidRPr="00A825B0">
        <w:rPr>
          <w:lang w:eastAsia="zh-CN"/>
        </w:rPr>
        <w:t xml:space="preserve"> Duncan </w:t>
      </w:r>
      <w:r w:rsidRPr="00A825B0">
        <w:rPr>
          <w:lang w:eastAsia="zh-CN"/>
        </w:rPr>
        <w:t>法则由于通过公式的方法分解效应，更不容易有遗漏。在实际研究中，两种方法可以配合使用，以便清晰全面地去反映变量间的关系。</w:t>
      </w:r>
    </w:p>
    <w:p w14:paraId="032FF088" w14:textId="77777777" w:rsidR="00A825B0" w:rsidRPr="00A825B0" w:rsidRDefault="00A825B0" w:rsidP="00A825B0">
      <w:pPr>
        <w:pStyle w:val="FirstParagraph"/>
        <w:rPr>
          <w:lang w:eastAsia="zh-CN"/>
        </w:rPr>
      </w:pPr>
      <w:bookmarkStart w:id="485" w:name="二-duncan-法则"/>
      <w:bookmarkStart w:id="486" w:name="三计算实例递归模型"/>
      <w:bookmarkEnd w:id="485"/>
      <w:r w:rsidRPr="00A825B0">
        <w:rPr>
          <w:lang w:eastAsia="zh-CN"/>
        </w:rPr>
        <w:t>三、计算实例：递归模型</w:t>
      </w:r>
    </w:p>
    <w:p w14:paraId="612B4D0C" w14:textId="77777777" w:rsidR="00A825B0" w:rsidRPr="00A825B0" w:rsidRDefault="00A825B0" w:rsidP="00A825B0">
      <w:pPr>
        <w:pStyle w:val="FirstParagraph"/>
        <w:rPr>
          <w:lang w:eastAsia="zh-CN"/>
        </w:rPr>
      </w:pPr>
      <w:r w:rsidRPr="00A825B0">
        <w:rPr>
          <w:lang w:eastAsia="zh-CN"/>
        </w:rPr>
        <w:t>路径分析通过对变量间相关系数的分解，可以更明确地分离各种作用，使模型对现实的解释更加客观、符合实际。表</w:t>
      </w:r>
      <w:r w:rsidRPr="00A825B0">
        <w:rPr>
          <w:lang w:eastAsia="zh-CN"/>
        </w:rPr>
        <w:t>9-1</w:t>
      </w:r>
      <w:r w:rsidRPr="00A825B0">
        <w:rPr>
          <w:lang w:eastAsia="zh-CN"/>
        </w:rPr>
        <w:t>是运用</w:t>
      </w:r>
      <w:r w:rsidRPr="00A825B0">
        <w:rPr>
          <w:lang w:eastAsia="zh-CN"/>
        </w:rPr>
        <w:t>Mplus</w:t>
      </w:r>
      <w:r w:rsidRPr="00A825B0">
        <w:rPr>
          <w:lang w:eastAsia="zh-CN"/>
        </w:rPr>
        <w:t>软件求得的图</w:t>
      </w:r>
      <w:r w:rsidRPr="00A825B0">
        <w:rPr>
          <w:lang w:eastAsia="zh-CN"/>
        </w:rPr>
        <w:t>9-1</w:t>
      </w:r>
      <w:r w:rsidRPr="00A825B0">
        <w:rPr>
          <w:lang w:eastAsia="zh-CN"/>
        </w:rPr>
        <w:t>中有关学业成绩的例子的各变量间的路径系数值。</w:t>
      </w:r>
    </w:p>
    <w:p w14:paraId="5537B5AE" w14:textId="77777777" w:rsidR="00A825B0" w:rsidRPr="00A825B0" w:rsidRDefault="00A825B0" w:rsidP="00A825B0">
      <w:pPr>
        <w:pStyle w:val="FirstParagraph"/>
        <w:rPr>
          <w:lang w:eastAsia="zh-CN"/>
        </w:rPr>
      </w:pPr>
      <w:r w:rsidRPr="00A825B0">
        <w:rPr>
          <w:lang w:eastAsia="zh-CN"/>
        </w:rPr>
        <w:t>表</w:t>
      </w:r>
      <w:r w:rsidRPr="00A825B0">
        <w:rPr>
          <w:lang w:eastAsia="zh-CN"/>
        </w:rPr>
        <w:t>9-1</w:t>
      </w:r>
    </w:p>
    <w:p w14:paraId="5541A967" w14:textId="77777777" w:rsidR="00A825B0" w:rsidRPr="00A825B0" w:rsidRDefault="00A825B0" w:rsidP="00A825B0">
      <w:pPr>
        <w:pStyle w:val="FirstParagraph"/>
        <w:rPr>
          <w:lang w:eastAsia="zh-CN"/>
        </w:rPr>
      </w:pPr>
      <w:r w:rsidRPr="00A825B0">
        <w:rPr>
          <w:lang w:eastAsia="zh-CN"/>
        </w:rPr>
        <w:t>学业成绩案例饱和模型路径系数估计结果</w:t>
      </w:r>
    </w:p>
    <w:tbl>
      <w:tblPr>
        <w:tblStyle w:val="Table"/>
        <w:tblW w:w="0" w:type="auto"/>
        <w:tblLook w:val="04A0" w:firstRow="1" w:lastRow="0" w:firstColumn="1" w:lastColumn="0" w:noHBand="0" w:noVBand="1"/>
      </w:tblPr>
      <w:tblGrid>
        <w:gridCol w:w="1820"/>
        <w:gridCol w:w="1360"/>
        <w:gridCol w:w="1085"/>
        <w:gridCol w:w="1915"/>
        <w:gridCol w:w="2676"/>
      </w:tblGrid>
      <w:tr w:rsidR="00A825B0" w:rsidRPr="00A825B0" w14:paraId="56620DF0"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30CC269" w14:textId="77777777" w:rsidR="00A825B0" w:rsidRPr="00A825B0" w:rsidRDefault="00A825B0" w:rsidP="00A825B0">
            <w:pPr>
              <w:pStyle w:val="FirstParagraph"/>
            </w:pPr>
            <w:r w:rsidRPr="00A825B0">
              <w:t>路径</w:t>
            </w:r>
          </w:p>
        </w:tc>
        <w:tc>
          <w:tcPr>
            <w:tcW w:w="0" w:type="auto"/>
            <w:tcBorders>
              <w:top w:val="single" w:sz="4" w:space="0" w:color="auto"/>
              <w:left w:val="single" w:sz="4" w:space="0" w:color="auto"/>
              <w:bottom w:val="single" w:sz="4" w:space="0" w:color="auto"/>
              <w:right w:val="single" w:sz="4" w:space="0" w:color="auto"/>
            </w:tcBorders>
            <w:hideMark/>
          </w:tcPr>
          <w:p w14:paraId="2B8B28DC" w14:textId="77777777" w:rsidR="00A825B0" w:rsidRPr="00A825B0" w:rsidRDefault="00A825B0" w:rsidP="00A825B0">
            <w:pPr>
              <w:pStyle w:val="FirstParagraph"/>
            </w:pPr>
            <w:r w:rsidRPr="00A825B0">
              <w:t>路径系数</w:t>
            </w:r>
            <w:r w:rsidRPr="00A825B0">
              <w:t>(P)</w:t>
            </w:r>
          </w:p>
        </w:tc>
        <w:tc>
          <w:tcPr>
            <w:tcW w:w="0" w:type="auto"/>
            <w:tcBorders>
              <w:top w:val="single" w:sz="4" w:space="0" w:color="auto"/>
              <w:left w:val="single" w:sz="4" w:space="0" w:color="auto"/>
              <w:bottom w:val="single" w:sz="4" w:space="0" w:color="auto"/>
              <w:right w:val="single" w:sz="4" w:space="0" w:color="auto"/>
            </w:tcBorders>
            <w:hideMark/>
          </w:tcPr>
          <w:p w14:paraId="14AB5D49" w14:textId="77777777" w:rsidR="00A825B0" w:rsidRPr="00A825B0" w:rsidRDefault="00A825B0" w:rsidP="00A825B0">
            <w:pPr>
              <w:pStyle w:val="FirstParagraph"/>
            </w:pPr>
            <w:r w:rsidRPr="00A825B0">
              <w:t>标准误</w:t>
            </w:r>
            <w:r w:rsidRPr="00A825B0">
              <w:t>(SE)</w:t>
            </w:r>
          </w:p>
        </w:tc>
        <w:tc>
          <w:tcPr>
            <w:tcW w:w="0" w:type="auto"/>
            <w:tcBorders>
              <w:top w:val="single" w:sz="4" w:space="0" w:color="auto"/>
              <w:left w:val="single" w:sz="4" w:space="0" w:color="auto"/>
              <w:bottom w:val="single" w:sz="4" w:space="0" w:color="auto"/>
              <w:right w:val="single" w:sz="4" w:space="0" w:color="auto"/>
            </w:tcBorders>
            <w:hideMark/>
          </w:tcPr>
          <w:p w14:paraId="0D267970" w14:textId="77777777" w:rsidR="00A825B0" w:rsidRPr="00A825B0" w:rsidRDefault="00A825B0" w:rsidP="00A825B0">
            <w:pPr>
              <w:pStyle w:val="FirstParagraph"/>
            </w:pPr>
            <w:r w:rsidRPr="00A825B0">
              <w:t>临界比率值</w:t>
            </w:r>
            <w:r w:rsidRPr="00A825B0">
              <w:t>(CR=P/SE)</w:t>
            </w:r>
          </w:p>
        </w:tc>
        <w:tc>
          <w:tcPr>
            <w:tcW w:w="0" w:type="auto"/>
            <w:tcBorders>
              <w:top w:val="single" w:sz="4" w:space="0" w:color="auto"/>
              <w:left w:val="single" w:sz="4" w:space="0" w:color="auto"/>
              <w:bottom w:val="single" w:sz="4" w:space="0" w:color="auto"/>
              <w:right w:val="single" w:sz="4" w:space="0" w:color="auto"/>
            </w:tcBorders>
            <w:hideMark/>
          </w:tcPr>
          <w:p w14:paraId="180D6ED8" w14:textId="77777777" w:rsidR="00A825B0" w:rsidRPr="00A825B0" w:rsidRDefault="00A825B0" w:rsidP="00A825B0">
            <w:pPr>
              <w:pStyle w:val="FirstParagraph"/>
            </w:pPr>
            <w:r w:rsidRPr="00A825B0">
              <w:t>标准化路径系数</w:t>
            </w:r>
            <w:r w:rsidRPr="00A825B0">
              <w:t>(Standardized P)</w:t>
            </w:r>
          </w:p>
        </w:tc>
      </w:tr>
      <w:tr w:rsidR="00A825B0" w:rsidRPr="00A825B0" w14:paraId="31107B3C" w14:textId="77777777">
        <w:tc>
          <w:tcPr>
            <w:tcW w:w="0" w:type="auto"/>
            <w:tcBorders>
              <w:top w:val="single" w:sz="4" w:space="0" w:color="auto"/>
              <w:left w:val="single" w:sz="4" w:space="0" w:color="auto"/>
              <w:bottom w:val="single" w:sz="4" w:space="0" w:color="auto"/>
              <w:right w:val="single" w:sz="4" w:space="0" w:color="auto"/>
            </w:tcBorders>
            <w:hideMark/>
          </w:tcPr>
          <w:p w14:paraId="0ABD963E" w14:textId="77777777" w:rsidR="00A825B0" w:rsidRPr="00A825B0" w:rsidRDefault="00A825B0" w:rsidP="00A825B0">
            <w:pPr>
              <w:pStyle w:val="FirstParagraph"/>
            </w:pPr>
            <w:r w:rsidRPr="00A825B0">
              <w:t>X_{4} \leftarrow X_{1}</w:t>
            </w:r>
          </w:p>
        </w:tc>
        <w:tc>
          <w:tcPr>
            <w:tcW w:w="0" w:type="auto"/>
            <w:tcBorders>
              <w:top w:val="single" w:sz="4" w:space="0" w:color="auto"/>
              <w:left w:val="single" w:sz="4" w:space="0" w:color="auto"/>
              <w:bottom w:val="single" w:sz="4" w:space="0" w:color="auto"/>
              <w:right w:val="single" w:sz="4" w:space="0" w:color="auto"/>
            </w:tcBorders>
            <w:hideMark/>
          </w:tcPr>
          <w:p w14:paraId="26398B23" w14:textId="77777777" w:rsidR="00A825B0" w:rsidRPr="00A825B0" w:rsidRDefault="00A825B0" w:rsidP="00A825B0">
            <w:pPr>
              <w:pStyle w:val="FirstParagraph"/>
            </w:pPr>
            <w:r w:rsidRPr="00A825B0">
              <w:t>0.416*</w:t>
            </w:r>
          </w:p>
        </w:tc>
        <w:tc>
          <w:tcPr>
            <w:tcW w:w="0" w:type="auto"/>
            <w:tcBorders>
              <w:top w:val="single" w:sz="4" w:space="0" w:color="auto"/>
              <w:left w:val="single" w:sz="4" w:space="0" w:color="auto"/>
              <w:bottom w:val="single" w:sz="4" w:space="0" w:color="auto"/>
              <w:right w:val="single" w:sz="4" w:space="0" w:color="auto"/>
            </w:tcBorders>
            <w:hideMark/>
          </w:tcPr>
          <w:p w14:paraId="089B838D" w14:textId="77777777" w:rsidR="00A825B0" w:rsidRPr="00A825B0" w:rsidRDefault="00A825B0" w:rsidP="00A825B0">
            <w:pPr>
              <w:pStyle w:val="FirstParagraph"/>
            </w:pPr>
            <w:r w:rsidRPr="00A825B0">
              <w:t>0.196</w:t>
            </w:r>
          </w:p>
        </w:tc>
        <w:tc>
          <w:tcPr>
            <w:tcW w:w="0" w:type="auto"/>
            <w:tcBorders>
              <w:top w:val="single" w:sz="4" w:space="0" w:color="auto"/>
              <w:left w:val="single" w:sz="4" w:space="0" w:color="auto"/>
              <w:bottom w:val="single" w:sz="4" w:space="0" w:color="auto"/>
              <w:right w:val="single" w:sz="4" w:space="0" w:color="auto"/>
            </w:tcBorders>
            <w:hideMark/>
          </w:tcPr>
          <w:p w14:paraId="511276C9" w14:textId="77777777" w:rsidR="00A825B0" w:rsidRPr="00A825B0" w:rsidRDefault="00A825B0" w:rsidP="00A825B0">
            <w:pPr>
              <w:pStyle w:val="FirstParagraph"/>
            </w:pPr>
            <w:r w:rsidRPr="00A825B0">
              <w:t>2.125</w:t>
            </w:r>
          </w:p>
        </w:tc>
        <w:tc>
          <w:tcPr>
            <w:tcW w:w="0" w:type="auto"/>
            <w:tcBorders>
              <w:top w:val="single" w:sz="4" w:space="0" w:color="auto"/>
              <w:left w:val="single" w:sz="4" w:space="0" w:color="auto"/>
              <w:bottom w:val="single" w:sz="4" w:space="0" w:color="auto"/>
              <w:right w:val="single" w:sz="4" w:space="0" w:color="auto"/>
            </w:tcBorders>
            <w:hideMark/>
          </w:tcPr>
          <w:p w14:paraId="4C63F08F" w14:textId="77777777" w:rsidR="00A825B0" w:rsidRPr="00A825B0" w:rsidRDefault="00A825B0" w:rsidP="00A825B0">
            <w:pPr>
              <w:pStyle w:val="FirstParagraph"/>
            </w:pPr>
            <w:r w:rsidRPr="00A825B0">
              <w:t>0.211*</w:t>
            </w:r>
          </w:p>
        </w:tc>
      </w:tr>
      <w:tr w:rsidR="00A825B0" w:rsidRPr="00A825B0" w14:paraId="297241F3" w14:textId="77777777">
        <w:tc>
          <w:tcPr>
            <w:tcW w:w="0" w:type="auto"/>
            <w:tcBorders>
              <w:top w:val="single" w:sz="4" w:space="0" w:color="auto"/>
              <w:left w:val="single" w:sz="4" w:space="0" w:color="auto"/>
              <w:bottom w:val="single" w:sz="4" w:space="0" w:color="auto"/>
              <w:right w:val="single" w:sz="4" w:space="0" w:color="auto"/>
            </w:tcBorders>
            <w:hideMark/>
          </w:tcPr>
          <w:p w14:paraId="60548C1B" w14:textId="77777777" w:rsidR="00A825B0" w:rsidRPr="00A825B0" w:rsidRDefault="00A825B0" w:rsidP="00A825B0">
            <w:pPr>
              <w:pStyle w:val="FirstParagraph"/>
            </w:pPr>
            <w:r w:rsidRPr="00A825B0">
              <w:t>X_{4} \leftarrow X_{2}</w:t>
            </w:r>
          </w:p>
        </w:tc>
        <w:tc>
          <w:tcPr>
            <w:tcW w:w="0" w:type="auto"/>
            <w:tcBorders>
              <w:top w:val="single" w:sz="4" w:space="0" w:color="auto"/>
              <w:left w:val="single" w:sz="4" w:space="0" w:color="auto"/>
              <w:bottom w:val="single" w:sz="4" w:space="0" w:color="auto"/>
              <w:right w:val="single" w:sz="4" w:space="0" w:color="auto"/>
            </w:tcBorders>
            <w:hideMark/>
          </w:tcPr>
          <w:p w14:paraId="268FC373" w14:textId="77777777" w:rsidR="00A825B0" w:rsidRPr="00A825B0" w:rsidRDefault="00A825B0" w:rsidP="00A825B0">
            <w:pPr>
              <w:pStyle w:val="FirstParagraph"/>
            </w:pPr>
            <w:r w:rsidRPr="00A825B0">
              <w:t>9.085***</w:t>
            </w:r>
          </w:p>
        </w:tc>
        <w:tc>
          <w:tcPr>
            <w:tcW w:w="0" w:type="auto"/>
            <w:tcBorders>
              <w:top w:val="single" w:sz="4" w:space="0" w:color="auto"/>
              <w:left w:val="single" w:sz="4" w:space="0" w:color="auto"/>
              <w:bottom w:val="single" w:sz="4" w:space="0" w:color="auto"/>
              <w:right w:val="single" w:sz="4" w:space="0" w:color="auto"/>
            </w:tcBorders>
            <w:hideMark/>
          </w:tcPr>
          <w:p w14:paraId="7449CBDF" w14:textId="77777777" w:rsidR="00A825B0" w:rsidRPr="00A825B0" w:rsidRDefault="00A825B0" w:rsidP="00A825B0">
            <w:pPr>
              <w:pStyle w:val="FirstParagraph"/>
            </w:pPr>
            <w:r w:rsidRPr="00A825B0">
              <w:t>1.625</w:t>
            </w:r>
          </w:p>
        </w:tc>
        <w:tc>
          <w:tcPr>
            <w:tcW w:w="0" w:type="auto"/>
            <w:tcBorders>
              <w:top w:val="single" w:sz="4" w:space="0" w:color="auto"/>
              <w:left w:val="single" w:sz="4" w:space="0" w:color="auto"/>
              <w:bottom w:val="single" w:sz="4" w:space="0" w:color="auto"/>
              <w:right w:val="single" w:sz="4" w:space="0" w:color="auto"/>
            </w:tcBorders>
            <w:hideMark/>
          </w:tcPr>
          <w:p w14:paraId="4E1F1396" w14:textId="77777777" w:rsidR="00A825B0" w:rsidRPr="00A825B0" w:rsidRDefault="00A825B0" w:rsidP="00A825B0">
            <w:pPr>
              <w:pStyle w:val="FirstParagraph"/>
            </w:pPr>
            <w:r w:rsidRPr="00A825B0">
              <w:t>5.590</w:t>
            </w:r>
          </w:p>
        </w:tc>
        <w:tc>
          <w:tcPr>
            <w:tcW w:w="0" w:type="auto"/>
            <w:tcBorders>
              <w:top w:val="single" w:sz="4" w:space="0" w:color="auto"/>
              <w:left w:val="single" w:sz="4" w:space="0" w:color="auto"/>
              <w:bottom w:val="single" w:sz="4" w:space="0" w:color="auto"/>
              <w:right w:val="single" w:sz="4" w:space="0" w:color="auto"/>
            </w:tcBorders>
            <w:hideMark/>
          </w:tcPr>
          <w:p w14:paraId="193F38C9" w14:textId="77777777" w:rsidR="00A825B0" w:rsidRPr="00A825B0" w:rsidRDefault="00A825B0" w:rsidP="00A825B0">
            <w:pPr>
              <w:pStyle w:val="FirstParagraph"/>
            </w:pPr>
            <w:r w:rsidRPr="00A825B0">
              <w:t>0.556***</w:t>
            </w:r>
          </w:p>
        </w:tc>
      </w:tr>
      <w:tr w:rsidR="00A825B0" w:rsidRPr="00A825B0" w14:paraId="3EDA4F11" w14:textId="77777777">
        <w:tc>
          <w:tcPr>
            <w:tcW w:w="0" w:type="auto"/>
            <w:tcBorders>
              <w:top w:val="single" w:sz="4" w:space="0" w:color="auto"/>
              <w:left w:val="single" w:sz="4" w:space="0" w:color="auto"/>
              <w:bottom w:val="single" w:sz="4" w:space="0" w:color="auto"/>
              <w:right w:val="single" w:sz="4" w:space="0" w:color="auto"/>
            </w:tcBorders>
            <w:hideMark/>
          </w:tcPr>
          <w:p w14:paraId="1F58D355" w14:textId="77777777" w:rsidR="00A825B0" w:rsidRPr="00A825B0" w:rsidRDefault="00A825B0" w:rsidP="00A825B0">
            <w:pPr>
              <w:pStyle w:val="FirstParagraph"/>
            </w:pPr>
            <w:r w:rsidRPr="00A825B0">
              <w:t>X_{3} \leftarrow X_{1}</w:t>
            </w:r>
          </w:p>
        </w:tc>
        <w:tc>
          <w:tcPr>
            <w:tcW w:w="0" w:type="auto"/>
            <w:tcBorders>
              <w:top w:val="single" w:sz="4" w:space="0" w:color="auto"/>
              <w:left w:val="single" w:sz="4" w:space="0" w:color="auto"/>
              <w:bottom w:val="single" w:sz="4" w:space="0" w:color="auto"/>
              <w:right w:val="single" w:sz="4" w:space="0" w:color="auto"/>
            </w:tcBorders>
            <w:hideMark/>
          </w:tcPr>
          <w:p w14:paraId="2DB0255E" w14:textId="77777777" w:rsidR="00A825B0" w:rsidRPr="00A825B0" w:rsidRDefault="00A825B0" w:rsidP="00A825B0">
            <w:pPr>
              <w:pStyle w:val="FirstParagraph"/>
            </w:pPr>
            <w:r w:rsidRPr="00A825B0">
              <w:t>-0.118*</w:t>
            </w:r>
          </w:p>
        </w:tc>
        <w:tc>
          <w:tcPr>
            <w:tcW w:w="0" w:type="auto"/>
            <w:tcBorders>
              <w:top w:val="single" w:sz="4" w:space="0" w:color="auto"/>
              <w:left w:val="single" w:sz="4" w:space="0" w:color="auto"/>
              <w:bottom w:val="single" w:sz="4" w:space="0" w:color="auto"/>
              <w:right w:val="single" w:sz="4" w:space="0" w:color="auto"/>
            </w:tcBorders>
            <w:hideMark/>
          </w:tcPr>
          <w:p w14:paraId="5996578C" w14:textId="77777777" w:rsidR="00A825B0" w:rsidRPr="00A825B0" w:rsidRDefault="00A825B0" w:rsidP="00A825B0">
            <w:pPr>
              <w:pStyle w:val="FirstParagraph"/>
            </w:pPr>
            <w:r w:rsidRPr="00A825B0">
              <w:t>0.058</w:t>
            </w:r>
          </w:p>
        </w:tc>
        <w:tc>
          <w:tcPr>
            <w:tcW w:w="0" w:type="auto"/>
            <w:tcBorders>
              <w:top w:val="single" w:sz="4" w:space="0" w:color="auto"/>
              <w:left w:val="single" w:sz="4" w:space="0" w:color="auto"/>
              <w:bottom w:val="single" w:sz="4" w:space="0" w:color="auto"/>
              <w:right w:val="single" w:sz="4" w:space="0" w:color="auto"/>
            </w:tcBorders>
            <w:hideMark/>
          </w:tcPr>
          <w:p w14:paraId="77A96BE0" w14:textId="77777777" w:rsidR="00A825B0" w:rsidRPr="00A825B0" w:rsidRDefault="00A825B0" w:rsidP="00A825B0">
            <w:pPr>
              <w:pStyle w:val="FirstParagraph"/>
            </w:pPr>
            <w:r w:rsidRPr="00A825B0">
              <w:t>-2.034</w:t>
            </w:r>
          </w:p>
        </w:tc>
        <w:tc>
          <w:tcPr>
            <w:tcW w:w="0" w:type="auto"/>
            <w:tcBorders>
              <w:top w:val="single" w:sz="4" w:space="0" w:color="auto"/>
              <w:left w:val="single" w:sz="4" w:space="0" w:color="auto"/>
              <w:bottom w:val="single" w:sz="4" w:space="0" w:color="auto"/>
              <w:right w:val="single" w:sz="4" w:space="0" w:color="auto"/>
            </w:tcBorders>
            <w:hideMark/>
          </w:tcPr>
          <w:p w14:paraId="399C5E4C" w14:textId="77777777" w:rsidR="00A825B0" w:rsidRPr="00A825B0" w:rsidRDefault="00A825B0" w:rsidP="00A825B0">
            <w:pPr>
              <w:pStyle w:val="FirstParagraph"/>
            </w:pPr>
            <w:r w:rsidRPr="00A825B0">
              <w:t>-0.064*</w:t>
            </w:r>
          </w:p>
        </w:tc>
      </w:tr>
      <w:tr w:rsidR="00A825B0" w:rsidRPr="00A825B0" w14:paraId="48A70477" w14:textId="77777777">
        <w:tc>
          <w:tcPr>
            <w:tcW w:w="0" w:type="auto"/>
            <w:tcBorders>
              <w:top w:val="single" w:sz="4" w:space="0" w:color="auto"/>
              <w:left w:val="single" w:sz="4" w:space="0" w:color="auto"/>
              <w:bottom w:val="single" w:sz="4" w:space="0" w:color="auto"/>
              <w:right w:val="single" w:sz="4" w:space="0" w:color="auto"/>
            </w:tcBorders>
            <w:hideMark/>
          </w:tcPr>
          <w:p w14:paraId="581827A0" w14:textId="77777777" w:rsidR="00A825B0" w:rsidRPr="00A825B0" w:rsidRDefault="00A825B0" w:rsidP="00A825B0">
            <w:pPr>
              <w:pStyle w:val="FirstParagraph"/>
            </w:pPr>
            <w:r w:rsidRPr="00A825B0">
              <w:t>X_{3} \leftarrow X_{2}</w:t>
            </w:r>
          </w:p>
        </w:tc>
        <w:tc>
          <w:tcPr>
            <w:tcW w:w="0" w:type="auto"/>
            <w:tcBorders>
              <w:top w:val="single" w:sz="4" w:space="0" w:color="auto"/>
              <w:left w:val="single" w:sz="4" w:space="0" w:color="auto"/>
              <w:bottom w:val="single" w:sz="4" w:space="0" w:color="auto"/>
              <w:right w:val="single" w:sz="4" w:space="0" w:color="auto"/>
            </w:tcBorders>
            <w:hideMark/>
          </w:tcPr>
          <w:p w14:paraId="31B506E8" w14:textId="77777777" w:rsidR="00A825B0" w:rsidRPr="00A825B0" w:rsidRDefault="00A825B0" w:rsidP="00A825B0">
            <w:pPr>
              <w:pStyle w:val="FirstParagraph"/>
            </w:pPr>
            <w:r w:rsidRPr="00A825B0">
              <w:t>14.867***</w:t>
            </w:r>
          </w:p>
        </w:tc>
        <w:tc>
          <w:tcPr>
            <w:tcW w:w="0" w:type="auto"/>
            <w:tcBorders>
              <w:top w:val="single" w:sz="4" w:space="0" w:color="auto"/>
              <w:left w:val="single" w:sz="4" w:space="0" w:color="auto"/>
              <w:bottom w:val="single" w:sz="4" w:space="0" w:color="auto"/>
              <w:right w:val="single" w:sz="4" w:space="0" w:color="auto"/>
            </w:tcBorders>
            <w:hideMark/>
          </w:tcPr>
          <w:p w14:paraId="08D6CDB3" w14:textId="77777777" w:rsidR="00A825B0" w:rsidRPr="00A825B0" w:rsidRDefault="00A825B0" w:rsidP="00A825B0">
            <w:pPr>
              <w:pStyle w:val="FirstParagraph"/>
            </w:pPr>
            <w:r w:rsidRPr="00A825B0">
              <w:t>0.561</w:t>
            </w:r>
          </w:p>
        </w:tc>
        <w:tc>
          <w:tcPr>
            <w:tcW w:w="0" w:type="auto"/>
            <w:tcBorders>
              <w:top w:val="single" w:sz="4" w:space="0" w:color="auto"/>
              <w:left w:val="single" w:sz="4" w:space="0" w:color="auto"/>
              <w:bottom w:val="single" w:sz="4" w:space="0" w:color="auto"/>
              <w:right w:val="single" w:sz="4" w:space="0" w:color="auto"/>
            </w:tcBorders>
            <w:hideMark/>
          </w:tcPr>
          <w:p w14:paraId="339DF038" w14:textId="77777777" w:rsidR="00A825B0" w:rsidRPr="00A825B0" w:rsidRDefault="00A825B0" w:rsidP="00A825B0">
            <w:pPr>
              <w:pStyle w:val="FirstParagraph"/>
            </w:pPr>
            <w:r w:rsidRPr="00A825B0">
              <w:t>26.512</w:t>
            </w:r>
          </w:p>
        </w:tc>
        <w:tc>
          <w:tcPr>
            <w:tcW w:w="0" w:type="auto"/>
            <w:tcBorders>
              <w:top w:val="single" w:sz="4" w:space="0" w:color="auto"/>
              <w:left w:val="single" w:sz="4" w:space="0" w:color="auto"/>
              <w:bottom w:val="single" w:sz="4" w:space="0" w:color="auto"/>
              <w:right w:val="single" w:sz="4" w:space="0" w:color="auto"/>
            </w:tcBorders>
            <w:hideMark/>
          </w:tcPr>
          <w:p w14:paraId="4D1563EB" w14:textId="77777777" w:rsidR="00A825B0" w:rsidRPr="00A825B0" w:rsidRDefault="00A825B0" w:rsidP="00A825B0">
            <w:pPr>
              <w:pStyle w:val="FirstParagraph"/>
            </w:pPr>
            <w:r w:rsidRPr="00A825B0">
              <w:t>0.971***</w:t>
            </w:r>
          </w:p>
        </w:tc>
      </w:tr>
      <w:tr w:rsidR="00A825B0" w:rsidRPr="00A825B0" w14:paraId="3CCF2DCC" w14:textId="77777777">
        <w:tc>
          <w:tcPr>
            <w:tcW w:w="0" w:type="auto"/>
            <w:tcBorders>
              <w:top w:val="single" w:sz="4" w:space="0" w:color="auto"/>
              <w:left w:val="single" w:sz="4" w:space="0" w:color="auto"/>
              <w:bottom w:val="single" w:sz="4" w:space="0" w:color="auto"/>
              <w:right w:val="single" w:sz="4" w:space="0" w:color="auto"/>
            </w:tcBorders>
            <w:hideMark/>
          </w:tcPr>
          <w:p w14:paraId="4A6317C1" w14:textId="77777777" w:rsidR="00A825B0" w:rsidRPr="00A825B0" w:rsidRDefault="00A825B0" w:rsidP="00A825B0">
            <w:pPr>
              <w:pStyle w:val="FirstParagraph"/>
            </w:pPr>
            <w:r w:rsidRPr="00A825B0">
              <w:t>X_{3} \leftarrow X_{4}</w:t>
            </w:r>
          </w:p>
        </w:tc>
        <w:tc>
          <w:tcPr>
            <w:tcW w:w="0" w:type="auto"/>
            <w:tcBorders>
              <w:top w:val="single" w:sz="4" w:space="0" w:color="auto"/>
              <w:left w:val="single" w:sz="4" w:space="0" w:color="auto"/>
              <w:bottom w:val="single" w:sz="4" w:space="0" w:color="auto"/>
              <w:right w:val="single" w:sz="4" w:space="0" w:color="auto"/>
            </w:tcBorders>
            <w:hideMark/>
          </w:tcPr>
          <w:p w14:paraId="56932EBD" w14:textId="77777777" w:rsidR="00A825B0" w:rsidRPr="00A825B0" w:rsidRDefault="00A825B0" w:rsidP="00A825B0">
            <w:pPr>
              <w:pStyle w:val="FirstParagraph"/>
            </w:pPr>
            <w:r w:rsidRPr="00A825B0">
              <w:t>-0.031</w:t>
            </w:r>
          </w:p>
        </w:tc>
        <w:tc>
          <w:tcPr>
            <w:tcW w:w="0" w:type="auto"/>
            <w:tcBorders>
              <w:top w:val="single" w:sz="4" w:space="0" w:color="auto"/>
              <w:left w:val="single" w:sz="4" w:space="0" w:color="auto"/>
              <w:bottom w:val="single" w:sz="4" w:space="0" w:color="auto"/>
              <w:right w:val="single" w:sz="4" w:space="0" w:color="auto"/>
            </w:tcBorders>
            <w:hideMark/>
          </w:tcPr>
          <w:p w14:paraId="6774EA84" w14:textId="77777777" w:rsidR="00A825B0" w:rsidRPr="00A825B0" w:rsidRDefault="00A825B0" w:rsidP="00A825B0">
            <w:pPr>
              <w:pStyle w:val="FirstParagraph"/>
            </w:pPr>
            <w:r w:rsidRPr="00A825B0">
              <w:t>0.034</w:t>
            </w:r>
          </w:p>
        </w:tc>
        <w:tc>
          <w:tcPr>
            <w:tcW w:w="0" w:type="auto"/>
            <w:tcBorders>
              <w:top w:val="single" w:sz="4" w:space="0" w:color="auto"/>
              <w:left w:val="single" w:sz="4" w:space="0" w:color="auto"/>
              <w:bottom w:val="single" w:sz="4" w:space="0" w:color="auto"/>
              <w:right w:val="single" w:sz="4" w:space="0" w:color="auto"/>
            </w:tcBorders>
            <w:hideMark/>
          </w:tcPr>
          <w:p w14:paraId="0B55AC56" w14:textId="77777777" w:rsidR="00A825B0" w:rsidRPr="00A825B0" w:rsidRDefault="00A825B0" w:rsidP="00A825B0">
            <w:pPr>
              <w:pStyle w:val="FirstParagraph"/>
            </w:pPr>
            <w:r w:rsidRPr="00A825B0">
              <w:t>-0.921</w:t>
            </w:r>
          </w:p>
        </w:tc>
        <w:tc>
          <w:tcPr>
            <w:tcW w:w="0" w:type="auto"/>
            <w:tcBorders>
              <w:top w:val="single" w:sz="4" w:space="0" w:color="auto"/>
              <w:left w:val="single" w:sz="4" w:space="0" w:color="auto"/>
              <w:bottom w:val="single" w:sz="4" w:space="0" w:color="auto"/>
              <w:right w:val="single" w:sz="4" w:space="0" w:color="auto"/>
            </w:tcBorders>
            <w:hideMark/>
          </w:tcPr>
          <w:p w14:paraId="70C125AC" w14:textId="77777777" w:rsidR="00A825B0" w:rsidRPr="00A825B0" w:rsidRDefault="00A825B0" w:rsidP="00A825B0">
            <w:pPr>
              <w:pStyle w:val="FirstParagraph"/>
            </w:pPr>
            <w:r w:rsidRPr="00A825B0">
              <w:t>-0.034</w:t>
            </w:r>
          </w:p>
        </w:tc>
      </w:tr>
      <w:tr w:rsidR="00A825B0" w:rsidRPr="00A825B0" w14:paraId="000A475C" w14:textId="77777777">
        <w:tc>
          <w:tcPr>
            <w:tcW w:w="0" w:type="auto"/>
            <w:tcBorders>
              <w:top w:val="single" w:sz="4" w:space="0" w:color="auto"/>
              <w:left w:val="single" w:sz="4" w:space="0" w:color="auto"/>
              <w:bottom w:val="single" w:sz="4" w:space="0" w:color="auto"/>
              <w:right w:val="single" w:sz="4" w:space="0" w:color="auto"/>
            </w:tcBorders>
            <w:hideMark/>
          </w:tcPr>
          <w:p w14:paraId="731CBDC1" w14:textId="77777777" w:rsidR="00A825B0" w:rsidRPr="00A825B0" w:rsidRDefault="00A825B0" w:rsidP="00A825B0">
            <w:pPr>
              <w:pStyle w:val="FirstParagraph"/>
            </w:pPr>
            <w:r w:rsidRPr="00A825B0">
              <w:t xml:space="preserve">X_{5} \leftarrow </w:t>
            </w:r>
            <w:r w:rsidRPr="00A825B0">
              <w:lastRenderedPageBreak/>
              <w:t>X_{2}</w:t>
            </w:r>
          </w:p>
        </w:tc>
        <w:tc>
          <w:tcPr>
            <w:tcW w:w="0" w:type="auto"/>
            <w:tcBorders>
              <w:top w:val="single" w:sz="4" w:space="0" w:color="auto"/>
              <w:left w:val="single" w:sz="4" w:space="0" w:color="auto"/>
              <w:bottom w:val="single" w:sz="4" w:space="0" w:color="auto"/>
              <w:right w:val="single" w:sz="4" w:space="0" w:color="auto"/>
            </w:tcBorders>
            <w:hideMark/>
          </w:tcPr>
          <w:p w14:paraId="30A87C5E" w14:textId="77777777" w:rsidR="00A825B0" w:rsidRPr="00A825B0" w:rsidRDefault="00A825B0" w:rsidP="00A825B0">
            <w:pPr>
              <w:pStyle w:val="FirstParagraph"/>
            </w:pPr>
            <w:r w:rsidRPr="00A825B0">
              <w:lastRenderedPageBreak/>
              <w:t>2.113</w:t>
            </w:r>
          </w:p>
        </w:tc>
        <w:tc>
          <w:tcPr>
            <w:tcW w:w="0" w:type="auto"/>
            <w:tcBorders>
              <w:top w:val="single" w:sz="4" w:space="0" w:color="auto"/>
              <w:left w:val="single" w:sz="4" w:space="0" w:color="auto"/>
              <w:bottom w:val="single" w:sz="4" w:space="0" w:color="auto"/>
              <w:right w:val="single" w:sz="4" w:space="0" w:color="auto"/>
            </w:tcBorders>
            <w:hideMark/>
          </w:tcPr>
          <w:p w14:paraId="4AB7E150" w14:textId="77777777" w:rsidR="00A825B0" w:rsidRPr="00A825B0" w:rsidRDefault="00A825B0" w:rsidP="00A825B0">
            <w:pPr>
              <w:pStyle w:val="FirstParagraph"/>
            </w:pPr>
            <w:r w:rsidRPr="00A825B0">
              <w:t>3.855</w:t>
            </w:r>
          </w:p>
        </w:tc>
        <w:tc>
          <w:tcPr>
            <w:tcW w:w="0" w:type="auto"/>
            <w:tcBorders>
              <w:top w:val="single" w:sz="4" w:space="0" w:color="auto"/>
              <w:left w:val="single" w:sz="4" w:space="0" w:color="auto"/>
              <w:bottom w:val="single" w:sz="4" w:space="0" w:color="auto"/>
              <w:right w:val="single" w:sz="4" w:space="0" w:color="auto"/>
            </w:tcBorders>
            <w:hideMark/>
          </w:tcPr>
          <w:p w14:paraId="0B4B98A0" w14:textId="77777777" w:rsidR="00A825B0" w:rsidRPr="00A825B0" w:rsidRDefault="00A825B0" w:rsidP="00A825B0">
            <w:pPr>
              <w:pStyle w:val="FirstParagraph"/>
            </w:pPr>
            <w:r w:rsidRPr="00A825B0">
              <w:t>0.548</w:t>
            </w:r>
          </w:p>
        </w:tc>
        <w:tc>
          <w:tcPr>
            <w:tcW w:w="0" w:type="auto"/>
            <w:tcBorders>
              <w:top w:val="single" w:sz="4" w:space="0" w:color="auto"/>
              <w:left w:val="single" w:sz="4" w:space="0" w:color="auto"/>
              <w:bottom w:val="single" w:sz="4" w:space="0" w:color="auto"/>
              <w:right w:val="single" w:sz="4" w:space="0" w:color="auto"/>
            </w:tcBorders>
            <w:hideMark/>
          </w:tcPr>
          <w:p w14:paraId="6E2AEE71" w14:textId="77777777" w:rsidR="00A825B0" w:rsidRPr="00A825B0" w:rsidRDefault="00A825B0" w:rsidP="00A825B0">
            <w:pPr>
              <w:pStyle w:val="FirstParagraph"/>
            </w:pPr>
            <w:r w:rsidRPr="00A825B0">
              <w:t>0.156</w:t>
            </w:r>
          </w:p>
        </w:tc>
      </w:tr>
      <w:tr w:rsidR="00A825B0" w:rsidRPr="00A825B0" w14:paraId="7710ACC2" w14:textId="77777777">
        <w:tc>
          <w:tcPr>
            <w:tcW w:w="0" w:type="auto"/>
            <w:tcBorders>
              <w:top w:val="single" w:sz="4" w:space="0" w:color="auto"/>
              <w:left w:val="single" w:sz="4" w:space="0" w:color="auto"/>
              <w:bottom w:val="single" w:sz="4" w:space="0" w:color="auto"/>
              <w:right w:val="single" w:sz="4" w:space="0" w:color="auto"/>
            </w:tcBorders>
            <w:hideMark/>
          </w:tcPr>
          <w:p w14:paraId="256053E3" w14:textId="77777777" w:rsidR="00A825B0" w:rsidRPr="00A825B0" w:rsidRDefault="00A825B0" w:rsidP="00A825B0">
            <w:pPr>
              <w:pStyle w:val="FirstParagraph"/>
            </w:pPr>
            <w:r w:rsidRPr="00A825B0">
              <w:t>X_{5} \leftarrow X_{4}</w:t>
            </w:r>
          </w:p>
        </w:tc>
        <w:tc>
          <w:tcPr>
            <w:tcW w:w="0" w:type="auto"/>
            <w:tcBorders>
              <w:top w:val="single" w:sz="4" w:space="0" w:color="auto"/>
              <w:left w:val="single" w:sz="4" w:space="0" w:color="auto"/>
              <w:bottom w:val="single" w:sz="4" w:space="0" w:color="auto"/>
              <w:right w:val="single" w:sz="4" w:space="0" w:color="auto"/>
            </w:tcBorders>
            <w:hideMark/>
          </w:tcPr>
          <w:p w14:paraId="7B7EFF88" w14:textId="77777777" w:rsidR="00A825B0" w:rsidRPr="00A825B0" w:rsidRDefault="00A825B0" w:rsidP="00A825B0">
            <w:pPr>
              <w:pStyle w:val="FirstParagraph"/>
            </w:pPr>
            <w:r w:rsidRPr="00A825B0">
              <w:t>0.327***</w:t>
            </w:r>
          </w:p>
        </w:tc>
        <w:tc>
          <w:tcPr>
            <w:tcW w:w="0" w:type="auto"/>
            <w:tcBorders>
              <w:top w:val="single" w:sz="4" w:space="0" w:color="auto"/>
              <w:left w:val="single" w:sz="4" w:space="0" w:color="auto"/>
              <w:bottom w:val="single" w:sz="4" w:space="0" w:color="auto"/>
              <w:right w:val="single" w:sz="4" w:space="0" w:color="auto"/>
            </w:tcBorders>
            <w:hideMark/>
          </w:tcPr>
          <w:p w14:paraId="521E0A9A" w14:textId="77777777" w:rsidR="00A825B0" w:rsidRPr="00A825B0" w:rsidRDefault="00A825B0" w:rsidP="00A825B0">
            <w:pPr>
              <w:pStyle w:val="FirstParagraph"/>
            </w:pPr>
            <w:r w:rsidRPr="00A825B0">
              <w:t>0.071</w:t>
            </w:r>
          </w:p>
        </w:tc>
        <w:tc>
          <w:tcPr>
            <w:tcW w:w="0" w:type="auto"/>
            <w:tcBorders>
              <w:top w:val="single" w:sz="4" w:space="0" w:color="auto"/>
              <w:left w:val="single" w:sz="4" w:space="0" w:color="auto"/>
              <w:bottom w:val="single" w:sz="4" w:space="0" w:color="auto"/>
              <w:right w:val="single" w:sz="4" w:space="0" w:color="auto"/>
            </w:tcBorders>
            <w:hideMark/>
          </w:tcPr>
          <w:p w14:paraId="65899C12" w14:textId="77777777" w:rsidR="00A825B0" w:rsidRPr="00A825B0" w:rsidRDefault="00A825B0" w:rsidP="00A825B0">
            <w:pPr>
              <w:pStyle w:val="FirstParagraph"/>
            </w:pPr>
            <w:r w:rsidRPr="00A825B0">
              <w:t>4.579</w:t>
            </w:r>
          </w:p>
        </w:tc>
        <w:tc>
          <w:tcPr>
            <w:tcW w:w="0" w:type="auto"/>
            <w:tcBorders>
              <w:top w:val="single" w:sz="4" w:space="0" w:color="auto"/>
              <w:left w:val="single" w:sz="4" w:space="0" w:color="auto"/>
              <w:bottom w:val="single" w:sz="4" w:space="0" w:color="auto"/>
              <w:right w:val="single" w:sz="4" w:space="0" w:color="auto"/>
            </w:tcBorders>
            <w:hideMark/>
          </w:tcPr>
          <w:p w14:paraId="6B354E7B" w14:textId="77777777" w:rsidR="00A825B0" w:rsidRPr="00A825B0" w:rsidRDefault="00A825B0" w:rsidP="00A825B0">
            <w:pPr>
              <w:pStyle w:val="FirstParagraph"/>
            </w:pPr>
            <w:r w:rsidRPr="00A825B0">
              <w:t>0.394***</w:t>
            </w:r>
          </w:p>
        </w:tc>
      </w:tr>
      <w:tr w:rsidR="00A825B0" w:rsidRPr="00A825B0" w14:paraId="194DFAD4" w14:textId="77777777">
        <w:tc>
          <w:tcPr>
            <w:tcW w:w="0" w:type="auto"/>
            <w:tcBorders>
              <w:top w:val="single" w:sz="4" w:space="0" w:color="auto"/>
              <w:left w:val="single" w:sz="4" w:space="0" w:color="auto"/>
              <w:bottom w:val="single" w:sz="4" w:space="0" w:color="auto"/>
              <w:right w:val="single" w:sz="4" w:space="0" w:color="auto"/>
            </w:tcBorders>
            <w:hideMark/>
          </w:tcPr>
          <w:p w14:paraId="55C073DB" w14:textId="77777777" w:rsidR="00A825B0" w:rsidRPr="00A825B0" w:rsidRDefault="00A825B0" w:rsidP="00A825B0">
            <w:pPr>
              <w:pStyle w:val="FirstParagraph"/>
            </w:pPr>
            <w:r w:rsidRPr="00A825B0">
              <w:t>X_{5} \leftarrow X_{3}</w:t>
            </w:r>
          </w:p>
        </w:tc>
        <w:tc>
          <w:tcPr>
            <w:tcW w:w="0" w:type="auto"/>
            <w:tcBorders>
              <w:top w:val="single" w:sz="4" w:space="0" w:color="auto"/>
              <w:left w:val="single" w:sz="4" w:space="0" w:color="auto"/>
              <w:bottom w:val="single" w:sz="4" w:space="0" w:color="auto"/>
              <w:right w:val="single" w:sz="4" w:space="0" w:color="auto"/>
            </w:tcBorders>
            <w:hideMark/>
          </w:tcPr>
          <w:p w14:paraId="53296941" w14:textId="77777777" w:rsidR="00A825B0" w:rsidRPr="00A825B0" w:rsidRDefault="00A825B0" w:rsidP="00A825B0">
            <w:pPr>
              <w:pStyle w:val="FirstParagraph"/>
            </w:pPr>
            <w:r w:rsidRPr="00A825B0">
              <w:t>0.321</w:t>
            </w:r>
          </w:p>
        </w:tc>
        <w:tc>
          <w:tcPr>
            <w:tcW w:w="0" w:type="auto"/>
            <w:tcBorders>
              <w:top w:val="single" w:sz="4" w:space="0" w:color="auto"/>
              <w:left w:val="single" w:sz="4" w:space="0" w:color="auto"/>
              <w:bottom w:val="single" w:sz="4" w:space="0" w:color="auto"/>
              <w:right w:val="single" w:sz="4" w:space="0" w:color="auto"/>
            </w:tcBorders>
            <w:hideMark/>
          </w:tcPr>
          <w:p w14:paraId="76B7D480" w14:textId="77777777" w:rsidR="00A825B0" w:rsidRPr="00A825B0" w:rsidRDefault="00A825B0" w:rsidP="00A825B0">
            <w:pPr>
              <w:pStyle w:val="FirstParagraph"/>
            </w:pPr>
            <w:r w:rsidRPr="00A825B0">
              <w:t>0.247</w:t>
            </w:r>
          </w:p>
        </w:tc>
        <w:tc>
          <w:tcPr>
            <w:tcW w:w="0" w:type="auto"/>
            <w:tcBorders>
              <w:top w:val="single" w:sz="4" w:space="0" w:color="auto"/>
              <w:left w:val="single" w:sz="4" w:space="0" w:color="auto"/>
              <w:bottom w:val="single" w:sz="4" w:space="0" w:color="auto"/>
              <w:right w:val="single" w:sz="4" w:space="0" w:color="auto"/>
            </w:tcBorders>
            <w:hideMark/>
          </w:tcPr>
          <w:p w14:paraId="0560364E" w14:textId="77777777" w:rsidR="00A825B0" w:rsidRPr="00A825B0" w:rsidRDefault="00A825B0" w:rsidP="00A825B0">
            <w:pPr>
              <w:pStyle w:val="FirstParagraph"/>
            </w:pPr>
            <w:r w:rsidRPr="00A825B0">
              <w:t>1.299</w:t>
            </w:r>
          </w:p>
        </w:tc>
        <w:tc>
          <w:tcPr>
            <w:tcW w:w="0" w:type="auto"/>
            <w:tcBorders>
              <w:top w:val="single" w:sz="4" w:space="0" w:color="auto"/>
              <w:left w:val="single" w:sz="4" w:space="0" w:color="auto"/>
              <w:bottom w:val="single" w:sz="4" w:space="0" w:color="auto"/>
              <w:right w:val="single" w:sz="4" w:space="0" w:color="auto"/>
            </w:tcBorders>
            <w:hideMark/>
          </w:tcPr>
          <w:p w14:paraId="570FEEEE" w14:textId="77777777" w:rsidR="00A825B0" w:rsidRPr="00A825B0" w:rsidRDefault="00A825B0" w:rsidP="00A825B0">
            <w:pPr>
              <w:pStyle w:val="FirstParagraph"/>
            </w:pPr>
            <w:r w:rsidRPr="00A825B0">
              <w:t>0.363</w:t>
            </w:r>
          </w:p>
        </w:tc>
      </w:tr>
      <w:tr w:rsidR="00A825B0" w:rsidRPr="00A825B0" w14:paraId="43614AEC" w14:textId="77777777">
        <w:tc>
          <w:tcPr>
            <w:tcW w:w="0" w:type="auto"/>
            <w:tcBorders>
              <w:top w:val="single" w:sz="4" w:space="0" w:color="auto"/>
              <w:left w:val="single" w:sz="4" w:space="0" w:color="auto"/>
              <w:bottom w:val="single" w:sz="4" w:space="0" w:color="auto"/>
              <w:right w:val="single" w:sz="4" w:space="0" w:color="auto"/>
            </w:tcBorders>
            <w:hideMark/>
          </w:tcPr>
          <w:p w14:paraId="5F9C4CBD" w14:textId="77777777" w:rsidR="00A825B0" w:rsidRPr="00A825B0" w:rsidRDefault="00A825B0" w:rsidP="00A825B0">
            <w:pPr>
              <w:pStyle w:val="FirstParagraph"/>
            </w:pPr>
            <w:r w:rsidRPr="00A825B0">
              <w:t>X_{5} \leftarrow X_{1}</w:t>
            </w:r>
          </w:p>
        </w:tc>
        <w:tc>
          <w:tcPr>
            <w:tcW w:w="0" w:type="auto"/>
            <w:tcBorders>
              <w:top w:val="single" w:sz="4" w:space="0" w:color="auto"/>
              <w:left w:val="single" w:sz="4" w:space="0" w:color="auto"/>
              <w:bottom w:val="single" w:sz="4" w:space="0" w:color="auto"/>
              <w:right w:val="single" w:sz="4" w:space="0" w:color="auto"/>
            </w:tcBorders>
            <w:hideMark/>
          </w:tcPr>
          <w:p w14:paraId="0A38D192" w14:textId="77777777" w:rsidR="00A825B0" w:rsidRPr="00A825B0" w:rsidRDefault="00A825B0" w:rsidP="00A825B0">
            <w:pPr>
              <w:pStyle w:val="FirstParagraph"/>
            </w:pPr>
            <w:r w:rsidRPr="00A825B0">
              <w:t>0.383**</w:t>
            </w:r>
          </w:p>
        </w:tc>
        <w:tc>
          <w:tcPr>
            <w:tcW w:w="0" w:type="auto"/>
            <w:tcBorders>
              <w:top w:val="single" w:sz="4" w:space="0" w:color="auto"/>
              <w:left w:val="single" w:sz="4" w:space="0" w:color="auto"/>
              <w:bottom w:val="single" w:sz="4" w:space="0" w:color="auto"/>
              <w:right w:val="single" w:sz="4" w:space="0" w:color="auto"/>
            </w:tcBorders>
            <w:hideMark/>
          </w:tcPr>
          <w:p w14:paraId="40CC7886" w14:textId="77777777" w:rsidR="00A825B0" w:rsidRPr="00A825B0" w:rsidRDefault="00A825B0" w:rsidP="00A825B0">
            <w:pPr>
              <w:pStyle w:val="FirstParagraph"/>
            </w:pPr>
            <w:r w:rsidRPr="00A825B0">
              <w:t>0.124</w:t>
            </w:r>
          </w:p>
        </w:tc>
        <w:tc>
          <w:tcPr>
            <w:tcW w:w="0" w:type="auto"/>
            <w:tcBorders>
              <w:top w:val="single" w:sz="4" w:space="0" w:color="auto"/>
              <w:left w:val="single" w:sz="4" w:space="0" w:color="auto"/>
              <w:bottom w:val="single" w:sz="4" w:space="0" w:color="auto"/>
              <w:right w:val="single" w:sz="4" w:space="0" w:color="auto"/>
            </w:tcBorders>
            <w:hideMark/>
          </w:tcPr>
          <w:p w14:paraId="7F388624" w14:textId="77777777" w:rsidR="00A825B0" w:rsidRPr="00A825B0" w:rsidRDefault="00A825B0" w:rsidP="00A825B0">
            <w:pPr>
              <w:pStyle w:val="FirstParagraph"/>
            </w:pPr>
            <w:r w:rsidRPr="00A825B0">
              <w:t>3.080</w:t>
            </w:r>
          </w:p>
        </w:tc>
        <w:tc>
          <w:tcPr>
            <w:tcW w:w="0" w:type="auto"/>
            <w:tcBorders>
              <w:top w:val="single" w:sz="4" w:space="0" w:color="auto"/>
              <w:left w:val="single" w:sz="4" w:space="0" w:color="auto"/>
              <w:bottom w:val="single" w:sz="4" w:space="0" w:color="auto"/>
              <w:right w:val="single" w:sz="4" w:space="0" w:color="auto"/>
            </w:tcBorders>
            <w:hideMark/>
          </w:tcPr>
          <w:p w14:paraId="367F0EA3" w14:textId="77777777" w:rsidR="00A825B0" w:rsidRPr="00A825B0" w:rsidRDefault="00A825B0" w:rsidP="00A825B0">
            <w:pPr>
              <w:pStyle w:val="FirstParagraph"/>
            </w:pPr>
            <w:r w:rsidRPr="00A825B0">
              <w:t>0.235**</w:t>
            </w:r>
          </w:p>
        </w:tc>
      </w:tr>
    </w:tbl>
    <w:p w14:paraId="0684130F" w14:textId="55535C21" w:rsidR="00A825B0" w:rsidRPr="00A825B0" w:rsidRDefault="00A825B0" w:rsidP="00A825B0">
      <w:pPr>
        <w:pStyle w:val="FirstParagraph"/>
      </w:pPr>
      <w:r w:rsidRPr="00A825B0">
        <w:t xml:space="preserve">*** </w:t>
      </w:r>
      <m:oMath>
        <m:r>
          <w:rPr>
            <w:rFonts w:ascii="Cambria Math" w:hAnsi="Cambria Math"/>
          </w:rPr>
          <m:t>p</m:t>
        </m:r>
        <m:r>
          <m:rPr>
            <m:sty m:val="p"/>
          </m:rPr>
          <w:rPr>
            <w:rFonts w:ascii="Cambria Math" w:hAnsi="Cambria Math"/>
          </w:rPr>
          <m:t>&lt;</m:t>
        </m:r>
        <m:r>
          <w:rPr>
            <w:rFonts w:ascii="Cambria Math" w:hAnsi="Cambria Math"/>
          </w:rPr>
          <m:t>0.000</m:t>
        </m:r>
      </m:oMath>
      <w:r w:rsidRPr="00A825B0">
        <w:t xml:space="preserve"> , ** </w:t>
      </w:r>
      <m:oMath>
        <m:r>
          <w:rPr>
            <w:rFonts w:ascii="Cambria Math" w:hAnsi="Cambria Math"/>
          </w:rPr>
          <m:t>p</m:t>
        </m:r>
        <m:r>
          <m:rPr>
            <m:sty m:val="p"/>
          </m:rPr>
          <w:rPr>
            <w:rFonts w:ascii="Cambria Math" w:hAnsi="Cambria Math"/>
          </w:rPr>
          <m:t>&lt;</m:t>
        </m:r>
        <m:r>
          <w:rPr>
            <w:rFonts w:ascii="Cambria Math" w:hAnsi="Cambria Math"/>
          </w:rPr>
          <m:t>0.01</m:t>
        </m:r>
      </m:oMath>
      <w:r w:rsidRPr="00A825B0">
        <w:t xml:space="preserve"> , * </w:t>
      </w:r>
      <m:oMath>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p>
    <w:p w14:paraId="13DBD954" w14:textId="061CDBA6" w:rsidR="00A825B0" w:rsidRPr="00A825B0" w:rsidRDefault="00A825B0" w:rsidP="00A825B0">
      <w:pPr>
        <w:pStyle w:val="FirstParagraph"/>
      </w:pPr>
      <w:r w:rsidRPr="00A825B0">
        <w:t>将表</w:t>
      </w:r>
      <w:r w:rsidRPr="00A825B0">
        <w:t>9-1</w:t>
      </w:r>
      <w:r w:rsidRPr="00A825B0">
        <w:t>中的参数在图中表示出来，就得到了图</w:t>
      </w:r>
      <w:r w:rsidRPr="00A825B0">
        <w:t>9-7</w:t>
      </w:r>
      <w:r w:rsidRPr="00A825B0">
        <w:t>（图中只标出了标准化路径系数）。可以看到，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的标准化路径系数为</w:t>
      </w:r>
      <w:r w:rsidRPr="00A825B0">
        <w:t>0.23</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为</w:t>
      </w:r>
      <w:r w:rsidRPr="00A825B0">
        <w:t>0.16</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为</w:t>
      </w:r>
      <w:r w:rsidRPr="00A825B0">
        <w:t>0.36</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为</w:t>
      </w:r>
      <w:r w:rsidRPr="00A825B0">
        <w:t>0.39</w:t>
      </w:r>
      <w:r w:rsidRPr="00A825B0">
        <w:t>，这里的路径系数值与用多元回归方法得到的标准化偏回归系数值相同，也就是说，两种方法都能够得到自变量对因变量的直接因果作用。然而，除此之外，在路径分析中还能够获得更多的信息，使变量之间的关系得到更加全面清晰的解释。下面就对变量间的作用关系进行分解，这个过程也正是效应分解的过程。</w:t>
      </w:r>
    </w:p>
    <w:p w14:paraId="742D2BCD" w14:textId="04A3E55F" w:rsidR="00A825B0" w:rsidRPr="00A825B0" w:rsidRDefault="00A825B0" w:rsidP="00A825B0">
      <w:pPr>
        <w:pStyle w:val="FirstParagraph"/>
      </w:pPr>
      <w:r w:rsidRPr="00A825B0">
        <w:lastRenderedPageBreak/>
        <w:drawing>
          <wp:inline distT="0" distB="0" distL="0" distR="0" wp14:anchorId="38857E7D" wp14:editId="565B38EE">
            <wp:extent cx="5486400" cy="4752975"/>
            <wp:effectExtent l="0" t="0" r="0" b="0"/>
            <wp:docPr id="1540965090" name="图片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imag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4752975"/>
                    </a:xfrm>
                    <a:prstGeom prst="rect">
                      <a:avLst/>
                    </a:prstGeom>
                    <a:noFill/>
                    <a:ln>
                      <a:noFill/>
                    </a:ln>
                  </pic:spPr>
                </pic:pic>
              </a:graphicData>
            </a:graphic>
          </wp:inline>
        </w:drawing>
      </w:r>
    </w:p>
    <w:p w14:paraId="03F651D6" w14:textId="77777777" w:rsidR="00A825B0" w:rsidRPr="00A825B0" w:rsidRDefault="00A825B0" w:rsidP="00A825B0">
      <w:pPr>
        <w:pStyle w:val="FirstParagraph"/>
      </w:pPr>
      <w:r w:rsidRPr="00A825B0">
        <w:t>图</w:t>
      </w:r>
      <w:r w:rsidRPr="00A825B0">
        <w:t xml:space="preserve">9-7 </w:t>
      </w:r>
      <w:r w:rsidRPr="00A825B0">
        <w:t>学业成绩例子递归模型参数估计结果</w:t>
      </w:r>
    </w:p>
    <w:p w14:paraId="1BAE23AF" w14:textId="65EA2F19" w:rsidR="00A825B0" w:rsidRPr="00A825B0" w:rsidRDefault="00A825B0" w:rsidP="00A825B0">
      <w:pPr>
        <w:pStyle w:val="FirstParagraph"/>
      </w:pPr>
      <w:r w:rsidRPr="00A825B0">
        <w:t>仍然以</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为例，分解一下这两个变量之间存在着哪些作用关系。从路径图中可以看到，变量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首先直接作用于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，这是两个变量间的直接因果效应；另外，变量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也分别通过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间接作用于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，并且还先通过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再通过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，这几条路径均属于间接因果效应。除了这两种效应之外，由于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相关，它还通过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发生作用，包含的路径有：</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直接作用于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先作用于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，再经过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还通过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先作用于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，再通过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；还有通过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先作用于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，再通过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，最后通过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作用于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。这四条路径均属于未分解效应，因为</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之间存在着相关关系，但这种关系又无法通过模型内的因素来解释。</w:t>
      </w:r>
    </w:p>
    <w:p w14:paraId="029BB91C" w14:textId="77777777" w:rsidR="00A825B0" w:rsidRPr="00A825B0" w:rsidRDefault="00A825B0" w:rsidP="00A825B0">
      <w:pPr>
        <w:pStyle w:val="FirstParagraph"/>
      </w:pPr>
      <w:r w:rsidRPr="00A825B0">
        <w:t>相对于每条路径，还需要计算相应的效应值。详细的效应分解过程见表</w:t>
      </w:r>
      <w:r w:rsidRPr="00A825B0">
        <w:t>9-2</w:t>
      </w:r>
      <w:r w:rsidRPr="00A825B0">
        <w:t>。</w:t>
      </w:r>
    </w:p>
    <w:p w14:paraId="2B19140E" w14:textId="77777777" w:rsidR="00A825B0" w:rsidRPr="00A825B0" w:rsidRDefault="00A825B0" w:rsidP="00A825B0">
      <w:pPr>
        <w:pStyle w:val="FirstParagraph"/>
      </w:pPr>
      <w:r w:rsidRPr="00A825B0">
        <w:lastRenderedPageBreak/>
        <w:t>表</w:t>
      </w:r>
      <w:r w:rsidRPr="00A825B0">
        <w:t>9-2</w:t>
      </w:r>
    </w:p>
    <w:p w14:paraId="7C232F5B" w14:textId="42FFDF8A" w:rsidR="00A825B0" w:rsidRPr="00A825B0" w:rsidRDefault="00A825B0" w:rsidP="00A825B0">
      <w:pPr>
        <w:pStyle w:val="FirstParagraph"/>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的效应分解</w:t>
      </w:r>
    </w:p>
    <w:tbl>
      <w:tblPr>
        <w:tblStyle w:val="Table"/>
        <w:tblW w:w="0" w:type="auto"/>
        <w:tblLook w:val="04A0" w:firstRow="1" w:lastRow="0" w:firstColumn="1" w:lastColumn="0" w:noHBand="0" w:noVBand="1"/>
      </w:tblPr>
      <w:tblGrid>
        <w:gridCol w:w="667"/>
        <w:gridCol w:w="562"/>
        <w:gridCol w:w="2527"/>
        <w:gridCol w:w="4174"/>
        <w:gridCol w:w="926"/>
      </w:tblGrid>
      <w:tr w:rsidR="00A825B0" w:rsidRPr="00A825B0" w14:paraId="79322509"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tcPr>
          <w:p w14:paraId="6CDCB7D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A85574B" w14:textId="77777777" w:rsidR="00A825B0" w:rsidRPr="00A825B0" w:rsidRDefault="00A825B0" w:rsidP="00A825B0">
            <w:pPr>
              <w:pStyle w:val="FirstParagraph"/>
            </w:pPr>
            <w:r w:rsidRPr="00A825B0">
              <w:t>路径</w:t>
            </w:r>
          </w:p>
        </w:tc>
        <w:tc>
          <w:tcPr>
            <w:tcW w:w="0" w:type="auto"/>
            <w:tcBorders>
              <w:top w:val="single" w:sz="4" w:space="0" w:color="auto"/>
              <w:left w:val="single" w:sz="4" w:space="0" w:color="auto"/>
              <w:bottom w:val="single" w:sz="4" w:space="0" w:color="auto"/>
              <w:right w:val="single" w:sz="4" w:space="0" w:color="auto"/>
            </w:tcBorders>
            <w:hideMark/>
          </w:tcPr>
          <w:p w14:paraId="1872CE43" w14:textId="77777777" w:rsidR="00A825B0" w:rsidRPr="00A825B0" w:rsidRDefault="00A825B0" w:rsidP="00A825B0">
            <w:pPr>
              <w:pStyle w:val="FirstParagraph"/>
            </w:pPr>
            <w:r w:rsidRPr="00A825B0">
              <w:t>每条路径的效应值</w:t>
            </w:r>
          </w:p>
        </w:tc>
        <w:tc>
          <w:tcPr>
            <w:tcW w:w="0" w:type="auto"/>
            <w:tcBorders>
              <w:top w:val="single" w:sz="4" w:space="0" w:color="auto"/>
              <w:left w:val="single" w:sz="4" w:space="0" w:color="auto"/>
              <w:bottom w:val="single" w:sz="4" w:space="0" w:color="auto"/>
              <w:right w:val="single" w:sz="4" w:space="0" w:color="auto"/>
            </w:tcBorders>
            <w:hideMark/>
          </w:tcPr>
          <w:p w14:paraId="075F970B" w14:textId="77777777" w:rsidR="00A825B0" w:rsidRPr="00A825B0" w:rsidRDefault="00A825B0" w:rsidP="00A825B0">
            <w:pPr>
              <w:pStyle w:val="FirstParagraph"/>
            </w:pPr>
            <w:r w:rsidRPr="00A825B0">
              <w:t>合计</w:t>
            </w:r>
          </w:p>
        </w:tc>
      </w:tr>
      <w:tr w:rsidR="00A825B0" w:rsidRPr="00A825B0" w14:paraId="7086D83E"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13C3B246" w14:textId="77777777" w:rsidR="00A825B0" w:rsidRPr="00A825B0" w:rsidRDefault="00A825B0" w:rsidP="00A825B0">
            <w:pPr>
              <w:pStyle w:val="FirstParagraph"/>
            </w:pPr>
            <w:r w:rsidRPr="00A825B0">
              <w:t>因果效应</w:t>
            </w:r>
          </w:p>
        </w:tc>
        <w:tc>
          <w:tcPr>
            <w:tcW w:w="0" w:type="auto"/>
            <w:tcBorders>
              <w:top w:val="single" w:sz="4" w:space="0" w:color="auto"/>
              <w:left w:val="single" w:sz="4" w:space="0" w:color="auto"/>
              <w:bottom w:val="single" w:sz="4" w:space="0" w:color="auto"/>
              <w:right w:val="single" w:sz="4" w:space="0" w:color="auto"/>
            </w:tcBorders>
            <w:hideMark/>
          </w:tcPr>
          <w:p w14:paraId="559ADF66" w14:textId="77777777" w:rsidR="00A825B0" w:rsidRPr="00A825B0" w:rsidRDefault="00A825B0" w:rsidP="00A825B0">
            <w:pPr>
              <w:pStyle w:val="FirstParagraph"/>
            </w:pPr>
            <w:r w:rsidRPr="00A825B0">
              <w:t>直接</w:t>
            </w:r>
          </w:p>
        </w:tc>
        <w:tc>
          <w:tcPr>
            <w:tcW w:w="0" w:type="auto"/>
            <w:tcBorders>
              <w:top w:val="single" w:sz="4" w:space="0" w:color="auto"/>
              <w:left w:val="single" w:sz="4" w:space="0" w:color="auto"/>
              <w:bottom w:val="single" w:sz="4" w:space="0" w:color="auto"/>
              <w:right w:val="single" w:sz="4" w:space="0" w:color="auto"/>
            </w:tcBorders>
            <w:hideMark/>
          </w:tcPr>
          <w:p w14:paraId="31794032" w14:textId="77777777" w:rsidR="00A825B0" w:rsidRPr="00A825B0" w:rsidRDefault="00A825B0" w:rsidP="00A825B0">
            <w:pPr>
              <w:pStyle w:val="FirstParagraph"/>
            </w:pPr>
            <w:r w:rsidRPr="00A825B0">
              <w:t>1X_{2} \rightarrow X_{5}</w:t>
            </w:r>
          </w:p>
        </w:tc>
        <w:tc>
          <w:tcPr>
            <w:tcW w:w="0" w:type="auto"/>
            <w:tcBorders>
              <w:top w:val="single" w:sz="4" w:space="0" w:color="auto"/>
              <w:left w:val="single" w:sz="4" w:space="0" w:color="auto"/>
              <w:bottom w:val="single" w:sz="4" w:space="0" w:color="auto"/>
              <w:right w:val="single" w:sz="4" w:space="0" w:color="auto"/>
            </w:tcBorders>
            <w:hideMark/>
          </w:tcPr>
          <w:p w14:paraId="13A08679" w14:textId="77777777" w:rsidR="00A825B0" w:rsidRPr="00A825B0" w:rsidRDefault="00A825B0" w:rsidP="00A825B0">
            <w:pPr>
              <w:pStyle w:val="FirstParagraph"/>
            </w:pPr>
            <w:r w:rsidRPr="00A825B0">
              <w:t>0.156</w:t>
            </w:r>
          </w:p>
        </w:tc>
        <w:tc>
          <w:tcPr>
            <w:tcW w:w="0" w:type="auto"/>
            <w:tcBorders>
              <w:top w:val="single" w:sz="4" w:space="0" w:color="auto"/>
              <w:left w:val="single" w:sz="4" w:space="0" w:color="auto"/>
              <w:bottom w:val="single" w:sz="4" w:space="0" w:color="auto"/>
              <w:right w:val="single" w:sz="4" w:space="0" w:color="auto"/>
            </w:tcBorders>
            <w:hideMark/>
          </w:tcPr>
          <w:p w14:paraId="10538E4D" w14:textId="77777777" w:rsidR="00A825B0" w:rsidRPr="00A825B0" w:rsidRDefault="00A825B0" w:rsidP="00A825B0">
            <w:pPr>
              <w:pStyle w:val="FirstParagraph"/>
            </w:pPr>
            <w:r w:rsidRPr="00A825B0">
              <w:t>0.156</w:t>
            </w:r>
          </w:p>
        </w:tc>
      </w:tr>
      <w:tr w:rsidR="00A825B0" w:rsidRPr="00A825B0" w14:paraId="3ACB421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022AC2D"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4D33F252" w14:textId="77777777" w:rsidR="00A825B0" w:rsidRPr="00A825B0" w:rsidRDefault="00A825B0" w:rsidP="00A825B0">
            <w:pPr>
              <w:pStyle w:val="FirstParagraph"/>
            </w:pPr>
            <w:r w:rsidRPr="00A825B0">
              <w:t>间接</w:t>
            </w:r>
          </w:p>
        </w:tc>
        <w:tc>
          <w:tcPr>
            <w:tcW w:w="0" w:type="auto"/>
            <w:tcBorders>
              <w:top w:val="single" w:sz="4" w:space="0" w:color="auto"/>
              <w:left w:val="single" w:sz="4" w:space="0" w:color="auto"/>
              <w:bottom w:val="single" w:sz="4" w:space="0" w:color="auto"/>
              <w:right w:val="single" w:sz="4" w:space="0" w:color="auto"/>
            </w:tcBorders>
            <w:hideMark/>
          </w:tcPr>
          <w:p w14:paraId="5CE40191" w14:textId="77777777" w:rsidR="00A825B0" w:rsidRPr="00A825B0" w:rsidRDefault="00A825B0" w:rsidP="00A825B0">
            <w:pPr>
              <w:pStyle w:val="FirstParagraph"/>
            </w:pPr>
            <w:r w:rsidRPr="00A825B0">
              <w:t>2X_{2} \rightarrow X_{3} \rightarrow X_{5}</w:t>
            </w:r>
          </w:p>
        </w:tc>
        <w:tc>
          <w:tcPr>
            <w:tcW w:w="0" w:type="auto"/>
            <w:tcBorders>
              <w:top w:val="single" w:sz="4" w:space="0" w:color="auto"/>
              <w:left w:val="single" w:sz="4" w:space="0" w:color="auto"/>
              <w:bottom w:val="single" w:sz="4" w:space="0" w:color="auto"/>
              <w:right w:val="single" w:sz="4" w:space="0" w:color="auto"/>
            </w:tcBorders>
            <w:hideMark/>
          </w:tcPr>
          <w:p w14:paraId="321CEE5E" w14:textId="77777777" w:rsidR="00A825B0" w:rsidRPr="00A825B0" w:rsidRDefault="00A825B0" w:rsidP="00A825B0">
            <w:pPr>
              <w:pStyle w:val="FirstParagraph"/>
            </w:pPr>
            <w:r w:rsidRPr="00A825B0">
              <w:t>0.971×0.363=0.352</w:t>
            </w:r>
          </w:p>
        </w:tc>
        <w:tc>
          <w:tcPr>
            <w:tcW w:w="0" w:type="auto"/>
            <w:tcBorders>
              <w:top w:val="single" w:sz="4" w:space="0" w:color="auto"/>
              <w:left w:val="single" w:sz="4" w:space="0" w:color="auto"/>
              <w:bottom w:val="single" w:sz="4" w:space="0" w:color="auto"/>
              <w:right w:val="single" w:sz="4" w:space="0" w:color="auto"/>
            </w:tcBorders>
            <w:hideMark/>
          </w:tcPr>
          <w:p w14:paraId="1AF16C0F" w14:textId="77777777" w:rsidR="00A825B0" w:rsidRPr="00A825B0" w:rsidRDefault="00A825B0" w:rsidP="00A825B0">
            <w:pPr>
              <w:pStyle w:val="FirstParagraph"/>
            </w:pPr>
            <w:r w:rsidRPr="00A825B0">
              <w:t>0.721</w:t>
            </w:r>
          </w:p>
        </w:tc>
      </w:tr>
      <w:tr w:rsidR="00A825B0" w:rsidRPr="00A825B0" w14:paraId="51AC54E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2B3EAA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3E41F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E758223" w14:textId="77777777" w:rsidR="00A825B0" w:rsidRPr="00A825B0" w:rsidRDefault="00A825B0" w:rsidP="00A825B0">
            <w:pPr>
              <w:pStyle w:val="FirstParagraph"/>
            </w:pPr>
            <w:r w:rsidRPr="00A825B0">
              <w:t>3X_{2} \rightarrow X_{4} \rightarrow X_{5}</w:t>
            </w:r>
          </w:p>
        </w:tc>
        <w:tc>
          <w:tcPr>
            <w:tcW w:w="0" w:type="auto"/>
            <w:tcBorders>
              <w:top w:val="single" w:sz="4" w:space="0" w:color="auto"/>
              <w:left w:val="single" w:sz="4" w:space="0" w:color="auto"/>
              <w:bottom w:val="single" w:sz="4" w:space="0" w:color="auto"/>
              <w:right w:val="single" w:sz="4" w:space="0" w:color="auto"/>
            </w:tcBorders>
            <w:hideMark/>
          </w:tcPr>
          <w:p w14:paraId="0D0E57A7" w14:textId="77777777" w:rsidR="00A825B0" w:rsidRPr="00A825B0" w:rsidRDefault="00A825B0" w:rsidP="00A825B0">
            <w:pPr>
              <w:pStyle w:val="FirstParagraph"/>
            </w:pPr>
            <w:r w:rsidRPr="00A825B0">
              <w:t>0.556×0.394=0.219</w:t>
            </w:r>
          </w:p>
        </w:tc>
        <w:tc>
          <w:tcPr>
            <w:tcW w:w="0" w:type="auto"/>
            <w:tcBorders>
              <w:top w:val="single" w:sz="4" w:space="0" w:color="auto"/>
              <w:left w:val="single" w:sz="4" w:space="0" w:color="auto"/>
              <w:bottom w:val="single" w:sz="4" w:space="0" w:color="auto"/>
              <w:right w:val="single" w:sz="4" w:space="0" w:color="auto"/>
            </w:tcBorders>
            <w:hideMark/>
          </w:tcPr>
          <w:p w14:paraId="7A455A76" w14:textId="77777777" w:rsidR="00A825B0" w:rsidRPr="00A825B0" w:rsidRDefault="00A825B0" w:rsidP="00A825B0">
            <w:pPr>
              <w:pStyle w:val="FirstParagraph"/>
            </w:pPr>
            <w:r w:rsidRPr="00A825B0">
              <w:t>0.565</w:t>
            </w:r>
          </w:p>
        </w:tc>
      </w:tr>
      <w:tr w:rsidR="00A825B0" w:rsidRPr="00A825B0" w14:paraId="6025CCE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B43163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B8EB9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32D9FE" w14:textId="77777777" w:rsidR="00A825B0" w:rsidRPr="00A825B0" w:rsidRDefault="00A825B0" w:rsidP="00A825B0">
            <w:pPr>
              <w:pStyle w:val="FirstParagraph"/>
            </w:pPr>
            <w:r w:rsidRPr="00A825B0">
              <w:t>4X_{2} \rightarrow X_{4} \rightarrow X_{3} \rightarrow X_{5}</w:t>
            </w:r>
          </w:p>
        </w:tc>
        <w:tc>
          <w:tcPr>
            <w:tcW w:w="0" w:type="auto"/>
            <w:tcBorders>
              <w:top w:val="single" w:sz="4" w:space="0" w:color="auto"/>
              <w:left w:val="single" w:sz="4" w:space="0" w:color="auto"/>
              <w:bottom w:val="single" w:sz="4" w:space="0" w:color="auto"/>
              <w:right w:val="single" w:sz="4" w:space="0" w:color="auto"/>
            </w:tcBorders>
            <w:hideMark/>
          </w:tcPr>
          <w:p w14:paraId="55E1D2D1" w14:textId="77777777" w:rsidR="00A825B0" w:rsidRPr="00A825B0" w:rsidRDefault="00A825B0" w:rsidP="00A825B0">
            <w:pPr>
              <w:pStyle w:val="FirstParagraph"/>
            </w:pPr>
            <w:r w:rsidRPr="00A825B0">
              <w:t>0.556×(−0.034)×0.363=−0.006</w:t>
            </w:r>
          </w:p>
        </w:tc>
        <w:tc>
          <w:tcPr>
            <w:tcW w:w="0" w:type="auto"/>
            <w:tcBorders>
              <w:top w:val="single" w:sz="4" w:space="0" w:color="auto"/>
              <w:left w:val="single" w:sz="4" w:space="0" w:color="auto"/>
              <w:bottom w:val="single" w:sz="4" w:space="0" w:color="auto"/>
              <w:right w:val="single" w:sz="4" w:space="0" w:color="auto"/>
            </w:tcBorders>
          </w:tcPr>
          <w:p w14:paraId="53618B32" w14:textId="77777777" w:rsidR="00A825B0" w:rsidRPr="00A825B0" w:rsidRDefault="00A825B0" w:rsidP="00A825B0">
            <w:pPr>
              <w:pStyle w:val="FirstParagraph"/>
            </w:pPr>
          </w:p>
        </w:tc>
      </w:tr>
      <w:tr w:rsidR="00A825B0" w:rsidRPr="00A825B0" w14:paraId="65C9827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532047F" w14:textId="77777777" w:rsidR="00A825B0" w:rsidRPr="00A825B0" w:rsidRDefault="00A825B0" w:rsidP="00A825B0">
            <w:pPr>
              <w:pStyle w:val="FirstParagraph"/>
            </w:pPr>
            <w:r w:rsidRPr="00A825B0">
              <w:t>非因果效应</w:t>
            </w:r>
          </w:p>
        </w:tc>
        <w:tc>
          <w:tcPr>
            <w:tcW w:w="0" w:type="auto"/>
            <w:vMerge w:val="restart"/>
            <w:tcBorders>
              <w:top w:val="single" w:sz="4" w:space="0" w:color="auto"/>
              <w:left w:val="single" w:sz="4" w:space="0" w:color="auto"/>
              <w:bottom w:val="single" w:sz="4" w:space="0" w:color="auto"/>
              <w:right w:val="single" w:sz="4" w:space="0" w:color="auto"/>
            </w:tcBorders>
            <w:hideMark/>
          </w:tcPr>
          <w:p w14:paraId="0AE3426C" w14:textId="77777777" w:rsidR="00A825B0" w:rsidRPr="00A825B0" w:rsidRDefault="00A825B0" w:rsidP="00A825B0">
            <w:pPr>
              <w:pStyle w:val="FirstParagraph"/>
            </w:pPr>
            <w:r w:rsidRPr="00A825B0">
              <w:t>未分解</w:t>
            </w:r>
          </w:p>
        </w:tc>
        <w:tc>
          <w:tcPr>
            <w:tcW w:w="0" w:type="auto"/>
            <w:tcBorders>
              <w:top w:val="single" w:sz="4" w:space="0" w:color="auto"/>
              <w:left w:val="single" w:sz="4" w:space="0" w:color="auto"/>
              <w:bottom w:val="single" w:sz="4" w:space="0" w:color="auto"/>
              <w:right w:val="single" w:sz="4" w:space="0" w:color="auto"/>
            </w:tcBorders>
            <w:hideMark/>
          </w:tcPr>
          <w:p w14:paraId="4B77EB3F" w14:textId="77777777" w:rsidR="00A825B0" w:rsidRPr="00A825B0" w:rsidRDefault="00A825B0" w:rsidP="00A825B0">
            <w:pPr>
              <w:pStyle w:val="FirstParagraph"/>
            </w:pPr>
            <w:r w:rsidRPr="00A825B0">
              <w:t>5X_{2}X_{1} \rightarrow X_{5}</w:t>
            </w:r>
          </w:p>
        </w:tc>
        <w:tc>
          <w:tcPr>
            <w:tcW w:w="0" w:type="auto"/>
            <w:tcBorders>
              <w:top w:val="single" w:sz="4" w:space="0" w:color="auto"/>
              <w:left w:val="single" w:sz="4" w:space="0" w:color="auto"/>
              <w:bottom w:val="single" w:sz="4" w:space="0" w:color="auto"/>
              <w:right w:val="single" w:sz="4" w:space="0" w:color="auto"/>
            </w:tcBorders>
            <w:hideMark/>
          </w:tcPr>
          <w:p w14:paraId="5288AAB3" w14:textId="77777777" w:rsidR="00A825B0" w:rsidRPr="00A825B0" w:rsidRDefault="00A825B0" w:rsidP="00A825B0">
            <w:pPr>
              <w:pStyle w:val="FirstParagraph"/>
            </w:pPr>
            <w:r w:rsidRPr="00A825B0">
              <w:t>(−0.164)×0.235=−0.038</w:t>
            </w:r>
          </w:p>
        </w:tc>
        <w:tc>
          <w:tcPr>
            <w:tcW w:w="0" w:type="auto"/>
            <w:tcBorders>
              <w:top w:val="single" w:sz="4" w:space="0" w:color="auto"/>
              <w:left w:val="single" w:sz="4" w:space="0" w:color="auto"/>
              <w:bottom w:val="single" w:sz="4" w:space="0" w:color="auto"/>
              <w:right w:val="single" w:sz="4" w:space="0" w:color="auto"/>
            </w:tcBorders>
          </w:tcPr>
          <w:p w14:paraId="6009748F" w14:textId="77777777" w:rsidR="00A825B0" w:rsidRPr="00A825B0" w:rsidRDefault="00A825B0" w:rsidP="00A825B0">
            <w:pPr>
              <w:pStyle w:val="FirstParagraph"/>
            </w:pPr>
          </w:p>
        </w:tc>
      </w:tr>
      <w:tr w:rsidR="00A825B0" w:rsidRPr="00A825B0" w14:paraId="69941DC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E9FEED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9BA55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62313FB" w14:textId="77777777" w:rsidR="00A825B0" w:rsidRPr="00A825B0" w:rsidRDefault="00A825B0" w:rsidP="00A825B0">
            <w:pPr>
              <w:pStyle w:val="FirstParagraph"/>
            </w:pPr>
            <w:r w:rsidRPr="00A825B0">
              <w:t>6X_{2}X_{1} \rightarrow X_{3} \rightarrow X_{5}</w:t>
            </w:r>
          </w:p>
        </w:tc>
        <w:tc>
          <w:tcPr>
            <w:tcW w:w="0" w:type="auto"/>
            <w:tcBorders>
              <w:top w:val="single" w:sz="4" w:space="0" w:color="auto"/>
              <w:left w:val="single" w:sz="4" w:space="0" w:color="auto"/>
              <w:bottom w:val="single" w:sz="4" w:space="0" w:color="auto"/>
              <w:right w:val="single" w:sz="4" w:space="0" w:color="auto"/>
            </w:tcBorders>
            <w:hideMark/>
          </w:tcPr>
          <w:p w14:paraId="6AC27D6A" w14:textId="77777777" w:rsidR="00A825B0" w:rsidRPr="00A825B0" w:rsidRDefault="00A825B0" w:rsidP="00A825B0">
            <w:pPr>
              <w:pStyle w:val="FirstParagraph"/>
            </w:pPr>
            <w:r w:rsidRPr="00A825B0">
              <w:t>(−0.164)×(−0.064)×0.363=0.004</w:t>
            </w:r>
          </w:p>
        </w:tc>
        <w:tc>
          <w:tcPr>
            <w:tcW w:w="0" w:type="auto"/>
            <w:tcBorders>
              <w:top w:val="single" w:sz="4" w:space="0" w:color="auto"/>
              <w:left w:val="single" w:sz="4" w:space="0" w:color="auto"/>
              <w:bottom w:val="single" w:sz="4" w:space="0" w:color="auto"/>
              <w:right w:val="single" w:sz="4" w:space="0" w:color="auto"/>
            </w:tcBorders>
          </w:tcPr>
          <w:p w14:paraId="425247AA" w14:textId="77777777" w:rsidR="00A825B0" w:rsidRPr="00A825B0" w:rsidRDefault="00A825B0" w:rsidP="00A825B0">
            <w:pPr>
              <w:pStyle w:val="FirstParagraph"/>
            </w:pPr>
          </w:p>
        </w:tc>
      </w:tr>
      <w:tr w:rsidR="00A825B0" w:rsidRPr="00A825B0" w14:paraId="6257B3E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24706A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D7FB3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DCCEA82" w14:textId="77777777" w:rsidR="00A825B0" w:rsidRPr="00A825B0" w:rsidRDefault="00A825B0" w:rsidP="00A825B0">
            <w:pPr>
              <w:pStyle w:val="FirstParagraph"/>
            </w:pPr>
            <w:r w:rsidRPr="00A825B0">
              <w:t>7X_{2}X_{1} \rightarrow X_{4} \rightarrow X_{5}</w:t>
            </w:r>
          </w:p>
        </w:tc>
        <w:tc>
          <w:tcPr>
            <w:tcW w:w="0" w:type="auto"/>
            <w:tcBorders>
              <w:top w:val="single" w:sz="4" w:space="0" w:color="auto"/>
              <w:left w:val="single" w:sz="4" w:space="0" w:color="auto"/>
              <w:bottom w:val="single" w:sz="4" w:space="0" w:color="auto"/>
              <w:right w:val="single" w:sz="4" w:space="0" w:color="auto"/>
            </w:tcBorders>
            <w:hideMark/>
          </w:tcPr>
          <w:p w14:paraId="194D574B" w14:textId="77777777" w:rsidR="00A825B0" w:rsidRPr="00A825B0" w:rsidRDefault="00A825B0" w:rsidP="00A825B0">
            <w:pPr>
              <w:pStyle w:val="FirstParagraph"/>
            </w:pPr>
            <w:r w:rsidRPr="00A825B0">
              <w:t>(−0.164)×0.211×0.394=−0.014</w:t>
            </w:r>
          </w:p>
        </w:tc>
        <w:tc>
          <w:tcPr>
            <w:tcW w:w="0" w:type="auto"/>
            <w:tcBorders>
              <w:top w:val="single" w:sz="4" w:space="0" w:color="auto"/>
              <w:left w:val="single" w:sz="4" w:space="0" w:color="auto"/>
              <w:bottom w:val="single" w:sz="4" w:space="0" w:color="auto"/>
              <w:right w:val="single" w:sz="4" w:space="0" w:color="auto"/>
            </w:tcBorders>
            <w:hideMark/>
          </w:tcPr>
          <w:p w14:paraId="471A9876" w14:textId="77777777" w:rsidR="00A825B0" w:rsidRPr="00A825B0" w:rsidRDefault="00A825B0" w:rsidP="00A825B0">
            <w:pPr>
              <w:pStyle w:val="FirstParagraph"/>
            </w:pPr>
            <w:r w:rsidRPr="00A825B0">
              <w:t>−0.048</w:t>
            </w:r>
          </w:p>
        </w:tc>
      </w:tr>
      <w:tr w:rsidR="00A825B0" w:rsidRPr="00A825B0" w14:paraId="246DD94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99D278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02C0A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DA6D476" w14:textId="77777777" w:rsidR="00A825B0" w:rsidRPr="00A825B0" w:rsidRDefault="00A825B0" w:rsidP="00A825B0">
            <w:pPr>
              <w:pStyle w:val="FirstParagraph"/>
            </w:pPr>
            <w:r w:rsidRPr="00A825B0">
              <w:t xml:space="preserve">8X_{2}X_{1} \rightarrow X_{4} \rightarrow X_{3} </w:t>
            </w:r>
            <w:r w:rsidRPr="00A825B0">
              <w:lastRenderedPageBreak/>
              <w:t>\rightarrow X_{5}</w:t>
            </w:r>
          </w:p>
        </w:tc>
        <w:tc>
          <w:tcPr>
            <w:tcW w:w="0" w:type="auto"/>
            <w:tcBorders>
              <w:top w:val="single" w:sz="4" w:space="0" w:color="auto"/>
              <w:left w:val="single" w:sz="4" w:space="0" w:color="auto"/>
              <w:bottom w:val="single" w:sz="4" w:space="0" w:color="auto"/>
              <w:right w:val="single" w:sz="4" w:space="0" w:color="auto"/>
            </w:tcBorders>
            <w:hideMark/>
          </w:tcPr>
          <w:p w14:paraId="34319972" w14:textId="77777777" w:rsidR="00A825B0" w:rsidRPr="00A825B0" w:rsidRDefault="00A825B0" w:rsidP="00A825B0">
            <w:pPr>
              <w:pStyle w:val="FirstParagraph"/>
            </w:pPr>
            <w:r w:rsidRPr="00A825B0">
              <w:lastRenderedPageBreak/>
              <w:t>(−0.164)×0.211×(−0.034)×0.363=0.000</w:t>
            </w:r>
          </w:p>
        </w:tc>
        <w:tc>
          <w:tcPr>
            <w:tcW w:w="0" w:type="auto"/>
            <w:tcBorders>
              <w:top w:val="single" w:sz="4" w:space="0" w:color="auto"/>
              <w:left w:val="single" w:sz="4" w:space="0" w:color="auto"/>
              <w:bottom w:val="single" w:sz="4" w:space="0" w:color="auto"/>
              <w:right w:val="single" w:sz="4" w:space="0" w:color="auto"/>
            </w:tcBorders>
          </w:tcPr>
          <w:p w14:paraId="6DD87783" w14:textId="77777777" w:rsidR="00A825B0" w:rsidRPr="00A825B0" w:rsidRDefault="00A825B0" w:rsidP="00A825B0">
            <w:pPr>
              <w:pStyle w:val="FirstParagraph"/>
            </w:pPr>
          </w:p>
        </w:tc>
      </w:tr>
      <w:tr w:rsidR="00A825B0" w:rsidRPr="00A825B0" w14:paraId="451F6A09" w14:textId="77777777">
        <w:tc>
          <w:tcPr>
            <w:tcW w:w="0" w:type="auto"/>
            <w:gridSpan w:val="4"/>
            <w:tcBorders>
              <w:top w:val="single" w:sz="4" w:space="0" w:color="auto"/>
              <w:left w:val="single" w:sz="4" w:space="0" w:color="auto"/>
              <w:bottom w:val="single" w:sz="4" w:space="0" w:color="auto"/>
              <w:right w:val="single" w:sz="4" w:space="0" w:color="auto"/>
            </w:tcBorders>
            <w:hideMark/>
          </w:tcPr>
          <w:p w14:paraId="25350F80" w14:textId="77777777" w:rsidR="00A825B0" w:rsidRPr="00A825B0" w:rsidRDefault="00A825B0" w:rsidP="00A825B0">
            <w:pPr>
              <w:pStyle w:val="FirstParagraph"/>
            </w:pPr>
            <w:r w:rsidRPr="00A825B0">
              <w:t>X_{2}</w:t>
            </w:r>
            <w:r w:rsidRPr="00A825B0">
              <w:t>与</w:t>
            </w:r>
            <w:r w:rsidRPr="00A825B0">
              <w:t>X_{5}</w:t>
            </w:r>
            <w:r w:rsidRPr="00A825B0">
              <w:t>的相关系数值</w:t>
            </w:r>
          </w:p>
        </w:tc>
        <w:tc>
          <w:tcPr>
            <w:tcW w:w="0" w:type="auto"/>
            <w:tcBorders>
              <w:top w:val="single" w:sz="4" w:space="0" w:color="auto"/>
              <w:left w:val="single" w:sz="4" w:space="0" w:color="auto"/>
              <w:bottom w:val="single" w:sz="4" w:space="0" w:color="auto"/>
              <w:right w:val="single" w:sz="4" w:space="0" w:color="auto"/>
            </w:tcBorders>
            <w:hideMark/>
          </w:tcPr>
          <w:p w14:paraId="7FA05665" w14:textId="77777777" w:rsidR="00A825B0" w:rsidRPr="00A825B0" w:rsidRDefault="00A825B0" w:rsidP="00A825B0">
            <w:pPr>
              <w:pStyle w:val="FirstParagraph"/>
            </w:pPr>
            <w:r w:rsidRPr="00A825B0">
              <w:t>0.673</w:t>
            </w:r>
          </w:p>
        </w:tc>
      </w:tr>
    </w:tbl>
    <w:p w14:paraId="6133B329" w14:textId="33335BAC" w:rsidR="00A825B0" w:rsidRPr="00A825B0" w:rsidRDefault="00A825B0" w:rsidP="00A825B0">
      <w:pPr>
        <w:pStyle w:val="FirstParagraph"/>
      </w:pPr>
      <w:r w:rsidRPr="00A825B0">
        <w:t>（</w:t>
      </w:r>
      <w:r w:rsidRPr="00A825B0">
        <w:t>1</w:t>
      </w:r>
      <w:r w:rsidRPr="00A825B0">
        <w:t>）直接因果效应。</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的直接因果效应值就等于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的路径系数</w:t>
      </w:r>
      <w:r w:rsidRPr="00A825B0">
        <w:t xml:space="preserve"> 0.156</w:t>
      </w:r>
      <w:r w:rsidRPr="00A825B0">
        <w:t>，见表</w:t>
      </w:r>
      <w:r w:rsidRPr="00A825B0">
        <w:t xml:space="preserve"> 9-2 </w:t>
      </w:r>
      <w:r w:rsidRPr="00A825B0">
        <w:t>中的</w:t>
      </w:r>
      <w:r w:rsidRPr="00A825B0">
        <w:t>①</w:t>
      </w:r>
      <w:r w:rsidRPr="00A825B0">
        <w:t>。</w:t>
      </w:r>
    </w:p>
    <w:p w14:paraId="176D0836" w14:textId="4BDC5498" w:rsidR="00A825B0" w:rsidRPr="00A825B0" w:rsidRDefault="00A825B0" w:rsidP="00A825B0">
      <w:pPr>
        <w:pStyle w:val="FirstParagraph"/>
      </w:pPr>
      <w:r w:rsidRPr="00A825B0">
        <w:t>（</w:t>
      </w:r>
      <w:r w:rsidRPr="00A825B0">
        <w:t>2</w:t>
      </w:r>
      <w:r w:rsidRPr="00A825B0">
        <w:t>）间接因果效应。</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之间的间接因果路径有三条，见表</w:t>
      </w:r>
      <w:r w:rsidRPr="00A825B0">
        <w:t xml:space="preserve"> 9-2 </w:t>
      </w:r>
      <w:r w:rsidRPr="00A825B0">
        <w:t>中的</w:t>
      </w:r>
      <w:r w:rsidRPr="00A825B0">
        <w:t>②③④</w:t>
      </w:r>
      <w:r w:rsidRPr="00A825B0">
        <w:t>。</w:t>
      </w:r>
    </w:p>
    <w:p w14:paraId="4CE0AAB3" w14:textId="3AEC51F5" w:rsidR="00A825B0" w:rsidRPr="00A825B0" w:rsidRDefault="00A825B0" w:rsidP="00A825B0">
      <w:pPr>
        <w:pStyle w:val="FirstParagraph"/>
      </w:pPr>
      <w:r w:rsidRPr="00A825B0">
        <w:t>每条路径的效应值求法是将这条路径上的全部路径系数相乘。比如求路径</w:t>
      </w:r>
      <w:r w:rsidRPr="00A825B0">
        <w:t>②</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）的效应值，就需要用</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的路径系数</w:t>
      </w:r>
      <w:r w:rsidRPr="00A825B0">
        <w:t xml:space="preserve"> 0.971 </w:t>
      </w:r>
      <w:r w:rsidRPr="00A825B0">
        <w:t>乘以</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的路径系数</w:t>
      </w:r>
      <w:r w:rsidRPr="00A825B0">
        <w:t xml:space="preserve"> 0.363</w:t>
      </w:r>
      <w:r w:rsidRPr="00A825B0">
        <w:t>，最后得到这条路径的效应值为</w:t>
      </w:r>
      <w:r w:rsidRPr="00A825B0">
        <w:t xml:space="preserve"> 0.352</w:t>
      </w:r>
      <w:r w:rsidRPr="00A825B0">
        <w:t>。</w:t>
      </w:r>
    </w:p>
    <w:p w14:paraId="62017FE0" w14:textId="472FCCD6" w:rsidR="00A825B0" w:rsidRPr="00A825B0" w:rsidRDefault="00A825B0" w:rsidP="00A825B0">
      <w:pPr>
        <w:pStyle w:val="FirstParagraph"/>
      </w:pPr>
      <w:r w:rsidRPr="00A825B0">
        <w:t>由于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之间包含着三条间接因果路径，所以还需要求出这两个变量间总的间接因果效应值。求法是将已经求出的每条间接因果路径的效应值相加。例如，</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这条路径的效应值为</w:t>
      </w:r>
      <w:r w:rsidRPr="00A825B0">
        <w:t xml:space="preserve"> 0.352</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路径的效应值为</w:t>
      </w:r>
      <w:r w:rsidRPr="00A825B0">
        <w:t xml:space="preserve"> 0.219</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路径的效应值为</w:t>
      </w:r>
      <w:r w:rsidRPr="00A825B0">
        <w:t xml:space="preserve"> -0.006</w:t>
      </w:r>
      <w:r w:rsidRPr="00A825B0">
        <w:t>。将这三条路径的效应值相加即得到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之间的间接因果效应值，即</w:t>
      </w:r>
      <w:r w:rsidRPr="00A825B0">
        <w:t xml:space="preserve"> </w:t>
      </w:r>
      <m:oMath>
        <m:r>
          <w:rPr>
            <w:rFonts w:ascii="Cambria Math" w:hAnsi="Cambria Math"/>
          </w:rPr>
          <m:t>0.352</m:t>
        </m:r>
        <m:r>
          <m:rPr>
            <m:sty m:val="p"/>
          </m:rPr>
          <w:rPr>
            <w:rFonts w:ascii="Cambria Math" w:hAnsi="Cambria Math"/>
          </w:rPr>
          <m:t>+</m:t>
        </m:r>
        <m:r>
          <w:rPr>
            <w:rFonts w:ascii="Cambria Math" w:hAnsi="Cambria Math"/>
          </w:rPr>
          <m:t>0.219</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0.565</m:t>
        </m:r>
      </m:oMath>
      <w:r w:rsidRPr="00A825B0">
        <w:t xml:space="preserve"> </w:t>
      </w:r>
      <w:r w:rsidRPr="00A825B0">
        <w:t>。</w:t>
      </w:r>
    </w:p>
    <w:p w14:paraId="6E938EF6" w14:textId="220BDE65" w:rsidR="00A825B0" w:rsidRPr="00A825B0" w:rsidRDefault="00A825B0" w:rsidP="00A825B0">
      <w:pPr>
        <w:pStyle w:val="FirstParagraph"/>
      </w:pPr>
      <w:r w:rsidRPr="00A825B0">
        <w:t>当直接与间接因果效应均求出之后，还可以将各效应值相加，从而得到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的总因果效应值</w:t>
      </w:r>
      <w:r w:rsidRPr="00A825B0">
        <w:t xml:space="preserve"> 0.721</w:t>
      </w:r>
      <w:r w:rsidRPr="00A825B0">
        <w:t>。</w:t>
      </w:r>
    </w:p>
    <w:p w14:paraId="2DE0645C" w14:textId="3871C2E7" w:rsidR="00A825B0" w:rsidRPr="00A825B0" w:rsidRDefault="00A825B0" w:rsidP="00A825B0">
      <w:pPr>
        <w:pStyle w:val="FirstParagraph"/>
      </w:pPr>
      <w:r w:rsidRPr="00A825B0">
        <w:t>（</w:t>
      </w:r>
      <w:r w:rsidRPr="00A825B0">
        <w:t>3</w:t>
      </w:r>
      <w:r w:rsidRPr="00A825B0">
        <w:t>）未分解效应。本例中共有四条这类路径，见表</w:t>
      </w:r>
      <w:r w:rsidRPr="00A825B0">
        <w:t>9-2</w:t>
      </w:r>
      <w:r w:rsidRPr="00A825B0">
        <w:t>中的</w:t>
      </w:r>
      <w:r w:rsidRPr="00A825B0">
        <w:t>⑤⑥⑦⑧</w:t>
      </w:r>
      <w:r w:rsidRPr="00A825B0">
        <w:t>。未分解效应的求法与间接因果效应的求法相类似，也是将每条路径的路径系数相乘，得到每条路径的未分解效应，再将各条路径的效应值相加，得到总的未分解效应。具体过程不再举例说明，请参见表</w:t>
      </w:r>
      <w:r w:rsidRPr="00A825B0">
        <w:t>9-2</w:t>
      </w:r>
      <w:r w:rsidRPr="00A825B0">
        <w:t>的相关部分。需要提醒一点，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是相关关系而不是因果作用关系，所以计算时代入的是</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的相关系数值</w:t>
      </w:r>
      <w:r w:rsidRPr="00A825B0">
        <w:t>-0.164</w:t>
      </w:r>
      <w:r w:rsidRPr="00A825B0">
        <w:t>。</w:t>
      </w:r>
    </w:p>
    <w:p w14:paraId="1476F3F8" w14:textId="32A4B4BD" w:rsidR="00A825B0" w:rsidRPr="00A825B0" w:rsidRDefault="00A825B0" w:rsidP="00A825B0">
      <w:pPr>
        <w:pStyle w:val="FirstParagraph"/>
      </w:pPr>
      <w:r w:rsidRPr="00A825B0">
        <w:t>通过效应分解，变量间的作用关系以及各种作用力的程度清晰地摆在了我们面前。如果通过相关分析获得</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间的相关系数，可以发现，上述三种效应的总和最终与变量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间的相关系数相等，具体如下：</w:t>
      </w:r>
    </w:p>
    <w:p w14:paraId="327A1CB4" w14:textId="32BB7BD1" w:rsidR="00A825B0" w:rsidRPr="00A825B0" w:rsidRDefault="00A825B0" w:rsidP="00A825B0">
      <w:pPr>
        <w:pStyle w:val="FirstParagraph"/>
      </w:pPr>
      <w:r w:rsidRPr="00A825B0">
        <w:lastRenderedPageBreak/>
        <w:drawing>
          <wp:inline distT="0" distB="0" distL="0" distR="0" wp14:anchorId="74525D6B" wp14:editId="649B3E8C">
            <wp:extent cx="5486400" cy="2514600"/>
            <wp:effectExtent l="0" t="0" r="0" b="0"/>
            <wp:docPr id="694250120" name="图片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imag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2514600"/>
                    </a:xfrm>
                    <a:prstGeom prst="rect">
                      <a:avLst/>
                    </a:prstGeom>
                    <a:noFill/>
                    <a:ln>
                      <a:noFill/>
                    </a:ln>
                  </pic:spPr>
                </pic:pic>
              </a:graphicData>
            </a:graphic>
          </wp:inline>
        </w:drawing>
      </w:r>
    </w:p>
    <w:p w14:paraId="11ABF44B" w14:textId="32E4AE6C" w:rsidR="00A825B0" w:rsidRPr="00A825B0" w:rsidRDefault="00A825B0" w:rsidP="00A825B0">
      <w:pPr>
        <w:pStyle w:val="FirstParagraph"/>
      </w:pPr>
      <w:r w:rsidRPr="00A825B0">
        <w:t>通过对变量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的效应分解可以发现：在</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的因果效应</w:t>
      </w:r>
      <w:r w:rsidRPr="00A825B0">
        <w:t xml:space="preserve"> 0.721 </w:t>
      </w:r>
      <w:r w:rsidRPr="00A825B0">
        <w:t>中，</w:t>
      </w:r>
      <w:r w:rsidRPr="00A825B0">
        <w:t xml:space="preserve">0.565 </w:t>
      </w:r>
      <w:r w:rsidRPr="00A825B0">
        <w:t>的效应来自间接因果效应，而只有</w:t>
      </w:r>
      <w:r w:rsidRPr="00A825B0">
        <w:t xml:space="preserve"> 0.156 </w:t>
      </w:r>
      <w:r w:rsidRPr="00A825B0">
        <w:t>来自直接因果效应。这说明虽然</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的直接作用不是很大，但它更多的是通过其他因素间接地对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发生作用，因此，变量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在解释变量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方面仍然是很重要的一个因素，不能忽视。另外，通过进一步分解间接因果效应还可以发现，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通过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发挥的作用相对更大。通过对间接因果效应的进一步分解可以使研究人员能更清楚地了解一个变量更有可能通过哪个变量对最终反应变量发生影响，这种分析在实际研究中是很有价值的。</w:t>
      </w:r>
    </w:p>
    <w:p w14:paraId="0CC79EFE" w14:textId="77777777" w:rsidR="00A825B0" w:rsidRPr="00A825B0" w:rsidRDefault="00A825B0" w:rsidP="00A825B0">
      <w:pPr>
        <w:pStyle w:val="FirstParagraph"/>
      </w:pPr>
      <w:bookmarkStart w:id="487" w:name="四注意事项非递归模型"/>
      <w:bookmarkEnd w:id="486"/>
      <w:r w:rsidRPr="00A825B0">
        <w:t>四、注意事项：非递归模型</w:t>
      </w:r>
    </w:p>
    <w:p w14:paraId="612B1D29" w14:textId="29C340D7" w:rsidR="00A825B0" w:rsidRPr="00A825B0" w:rsidRDefault="00A825B0" w:rsidP="00A825B0">
      <w:pPr>
        <w:pStyle w:val="FirstParagraph"/>
      </w:pPr>
      <w:r w:rsidRPr="00A825B0">
        <w:t>上面通过一个实例讲解了递归模型效应分解的详细过程。但是，若模型中存在反馈回路，即非递归情况，则反馈回路中的变量对其自身具有间接因果效应。例如，存在直接反馈回路</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的直接效应为</w:t>
      </w:r>
      <w:r w:rsidRPr="00A825B0">
        <w:t>0.4</w:t>
      </w:r>
      <w:r w:rsidRPr="00A825B0">
        <w:t>，</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的直接效应为</w:t>
      </w:r>
      <w:r w:rsidRPr="00A825B0">
        <w:t>0.2</w:t>
      </w:r>
      <w:r w:rsidRPr="00A825B0">
        <w:t>，则</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通过路径</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对自身有间接效应</w:t>
      </w:r>
      <w:r w:rsidRPr="00A825B0">
        <w:t xml:space="preserve"> </w:t>
      </w:r>
      <m:oMath>
        <m:r>
          <w:rPr>
            <w:rFonts w:ascii="Cambria Math" w:hAnsi="Cambria Math"/>
          </w:rPr>
          <m:t>0.4</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0.08</m:t>
        </m:r>
      </m:oMath>
      <w:r w:rsidRPr="00A825B0">
        <w:t xml:space="preserve"> </w:t>
      </w:r>
      <w:r w:rsidRPr="00A825B0">
        <w:t>。除此之外，</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通过作用于</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，对自身还存在额外的反馈作用，这是由于反馈回路中变量间的相关作用是无限循环的。因此，路径</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也是</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对自身的间接效应中的一部分，这部分间接效应值为</w:t>
      </w:r>
      <w:r w:rsidRPr="00A825B0">
        <w:t xml:space="preserve"> </w:t>
      </w:r>
      <m:oMath>
        <m:r>
          <w:rPr>
            <w:rFonts w:ascii="Cambria Math" w:hAnsi="Cambria Math"/>
          </w:rPr>
          <m:t>0.4</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0.0064</m:t>
        </m:r>
      </m:oMath>
      <w:r w:rsidRPr="00A825B0">
        <w:t xml:space="preserve"> </w:t>
      </w:r>
      <w:r w:rsidRPr="00A825B0">
        <w:t>。这样继续循环下去，依然会得到</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对自身的间接效应，但是这个效应值呈指数形式递减，很快就趋近于</w:t>
      </w:r>
      <w:r w:rsidRPr="00A825B0">
        <w:t>0</w:t>
      </w:r>
      <w:r w:rsidRPr="00A825B0">
        <w:t>。</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对自身的间接效应是所有循环回路效应值的总和，虽然循环回路的数目是无限的，但是所有效应值的和会趋近于一个常数。在对循环回路中变量自身效应进行分解时，前面提到的路径回溯方法中的规则二将不再适用。</w:t>
      </w:r>
    </w:p>
    <w:p w14:paraId="4E0A9226" w14:textId="77777777" w:rsidR="00A825B0" w:rsidRPr="00A825B0" w:rsidRDefault="00A825B0" w:rsidP="00A825B0">
      <w:pPr>
        <w:pStyle w:val="FirstParagraph"/>
      </w:pPr>
      <w:r w:rsidRPr="00A825B0">
        <w:lastRenderedPageBreak/>
        <w:t>对循环回路中变量的自身效应进行分解和计算时，横向数据需要满足平衡性（</w:t>
      </w:r>
      <w:r w:rsidRPr="00A825B0">
        <w:t>equilibrium</w:t>
      </w:r>
      <w:r w:rsidRPr="00A825B0">
        <w:t>）假设。正如本章第三节中提到的，真正的因果关系存在时间上的先后性，但实际上大量的路径分析在横向设计下进行。通过横向设计收集到的数据来反映循环回路中变量之间的相关作用关系，需要满足平衡性假设前提，即变量间的效应值不随测量实施时间点的变化而改变。</w:t>
      </w:r>
    </w:p>
    <w:p w14:paraId="069596FF" w14:textId="77777777" w:rsidR="00A825B0" w:rsidRPr="00A825B0" w:rsidRDefault="00A825B0" w:rsidP="00A825B0">
      <w:pPr>
        <w:pStyle w:val="FirstParagraph"/>
      </w:pPr>
      <w:bookmarkStart w:id="488" w:name="第五节-路径分析中的效应分解及计算"/>
      <w:bookmarkEnd w:id="487"/>
      <w:bookmarkEnd w:id="488"/>
      <w:r w:rsidRPr="00A825B0">
        <w:t>第六节</w:t>
      </w:r>
      <w:r w:rsidRPr="00A825B0">
        <w:t xml:space="preserve"> </w:t>
      </w:r>
      <w:r w:rsidRPr="00A825B0">
        <w:t>路径分析模型的评价与修正</w:t>
      </w:r>
    </w:p>
    <w:p w14:paraId="33CE6A49" w14:textId="77777777" w:rsidR="00A825B0" w:rsidRPr="00A825B0" w:rsidRDefault="00A825B0" w:rsidP="00A825B0">
      <w:pPr>
        <w:pStyle w:val="FirstParagraph"/>
      </w:pPr>
      <w:bookmarkStart w:id="489" w:name="一基本思想"/>
      <w:r w:rsidRPr="00A825B0">
        <w:t>一、基本思想</w:t>
      </w:r>
    </w:p>
    <w:p w14:paraId="10D04E76" w14:textId="77777777" w:rsidR="00A825B0" w:rsidRPr="00A825B0" w:rsidRDefault="00A825B0" w:rsidP="00A825B0">
      <w:pPr>
        <w:pStyle w:val="FirstParagraph"/>
      </w:pPr>
      <w:r w:rsidRPr="00A825B0">
        <w:t>路径分析模型建立之后，除了估计参数、分解各种效应，还需要对模型与数据之间的拟合度进行检验，并对模型进行修正。</w:t>
      </w:r>
    </w:p>
    <w:p w14:paraId="225EB37A" w14:textId="77777777" w:rsidR="00A825B0" w:rsidRPr="00A825B0" w:rsidRDefault="00A825B0" w:rsidP="00A825B0">
      <w:pPr>
        <w:pStyle w:val="FirstParagraph"/>
      </w:pPr>
      <w:r w:rsidRPr="00A825B0">
        <w:t>模型评价的基本思想是，用参数估计得到的路径系数反推两个变量之间的相关系数值，并与变量间实际的相关系数进行比较，如果二者差异显著，说明被检验的模型在统计上不能很好地拟合数据，需要进一步修正。这是因为路径分析的路径系数是通过已知的方差协方差矩阵（等价于相关系数矩阵）推出的，也就是说，通过实际观察数据之间的相关系数信息可以估计出模型的参数。当参数已经估计出之后，也可以运用估计出的参数反推出相关系数值，从模型的效应分解中可以看到，变量间的相关系数可以由相应的路径系数完全或者近似地表示。</w:t>
      </w:r>
    </w:p>
    <w:p w14:paraId="2618020C" w14:textId="77777777" w:rsidR="00A825B0" w:rsidRPr="00A825B0" w:rsidRDefault="00A825B0" w:rsidP="00A825B0">
      <w:pPr>
        <w:pStyle w:val="FirstParagraph"/>
      </w:pPr>
      <w:r w:rsidRPr="00A825B0">
        <w:t>饱和的递归模型总是恰好识别的模型，因此它能够完全再现实际相关系数值。上一节中用来进行效应分解的模型就是一个饱和模型，将路径系数值代入关系式可以发现，通过路径系数反求出的相关系数值与直接求出的两个变量间的相关系数值完全相同（均为</w:t>
      </w:r>
      <w:r w:rsidRPr="00A825B0">
        <w:t>0.673</w:t>
      </w:r>
      <w:r w:rsidRPr="00A825B0">
        <w:t>）。对这种模型是无法进行检验的，在路径分析中，真正能够检验的是非饱和模型。</w:t>
      </w:r>
    </w:p>
    <w:p w14:paraId="02135F14" w14:textId="77777777" w:rsidR="00A825B0" w:rsidRPr="00A825B0" w:rsidRDefault="00A825B0" w:rsidP="00A825B0">
      <w:pPr>
        <w:pStyle w:val="FirstParagraph"/>
      </w:pPr>
      <w:r w:rsidRPr="00A825B0">
        <w:t>非饱和模型是从饱和模型中删除若干路径后得到的超识别模型，模型中观测值的数目多于自由参数的数目，导致模型和数据不能完美拟合，因此模型评价通常是对非饱和模型的拟合度进行检验。在实际研究中，从模型中删除哪条路径往往要参考路径系数的统计显著性。对于那些统计不显著的路径，可以考虑将其删除。对非饱和模型进行检验主要是为了分析删除路径后的模型与未删除路径的模型所估计出的相关系数是否存在显著差异。删除路径前的模型称为基准模型，删除路径后的模型称为检验模型（也叫备选模型），两个模型之间为嵌套关系。如果两个模型间存在着</w:t>
      </w:r>
      <w:r w:rsidRPr="00A825B0">
        <w:lastRenderedPageBreak/>
        <w:t>显著差异，则说明检验模型中所删除的路径应该保留；而如果差异不显著，则说明检验模型可以作为基准模型的替代模型，删除路径并不影响对因变量的解释，因此可以将路径删除。当然，这并不是说统计检验不显著是删除路径的唯一依据，它只是删除路径的依据之一，对于路径的删除以及整个模型的修正还需要从理论与实践的角度综合加以考虑。</w:t>
      </w:r>
    </w:p>
    <w:p w14:paraId="3C333824" w14:textId="77777777" w:rsidR="00A825B0" w:rsidRPr="00A825B0" w:rsidRDefault="00A825B0" w:rsidP="00A825B0">
      <w:pPr>
        <w:pStyle w:val="FirstParagraph"/>
      </w:pPr>
      <w:bookmarkStart w:id="490" w:name="二模型拟合指数"/>
      <w:bookmarkEnd w:id="489"/>
      <w:r w:rsidRPr="00A825B0">
        <w:t>二、模型拟合指数</w:t>
      </w:r>
    </w:p>
    <w:p w14:paraId="13FD8790" w14:textId="6F661E54" w:rsidR="00A825B0" w:rsidRPr="00A825B0" w:rsidRDefault="00A825B0" w:rsidP="00A825B0">
      <w:pPr>
        <w:pStyle w:val="FirstParagraph"/>
      </w:pPr>
      <w:r w:rsidRPr="00A825B0">
        <w:t>模型拟合指数是进行模型检验的重要参考依据。研究者们对很多不同的模型拟合指数进行了介绍和应用，这里我们重点考察应用</w:t>
      </w:r>
      <w:r w:rsidRPr="00A825B0">
        <w:t xml:space="preserve"> Mplus </w:t>
      </w:r>
      <w:r w:rsidRPr="00A825B0">
        <w:t>进行路径分析时给出的几个常用拟合指数：模型卡方值</w:t>
      </w:r>
      <w:r w:rsidRPr="00A825B0">
        <w:t xml:space="preserve"> </w:t>
      </w:r>
      <m:oMath>
        <m:sSubSup>
          <m:sSubSupPr>
            <m:ctrlPr>
              <w:rPr>
                <w:rFonts w:ascii="Cambria Math" w:hAnsi="Cambria Math"/>
              </w:rPr>
            </m:ctrlPr>
          </m:sSubSupPr>
          <m:e>
            <m:r>
              <w:rPr>
                <w:rFonts w:ascii="Cambria Math" w:hAnsi="Cambria Math"/>
              </w:rPr>
              <m:t>χ</m:t>
            </m:r>
          </m:e>
          <m:sub>
            <m:r>
              <w:rPr>
                <w:rFonts w:ascii="Cambria Math" w:hAnsi="Cambria Math"/>
              </w:rPr>
              <m:t>M</m:t>
            </m:r>
          </m:sub>
          <m:sup>
            <m:r>
              <w:rPr>
                <w:rFonts w:ascii="Cambria Math" w:hAnsi="Cambria Math"/>
              </w:rPr>
              <m:t>2</m:t>
            </m:r>
          </m:sup>
        </m:sSubSup>
      </m:oMath>
      <w:r w:rsidRPr="00A825B0">
        <w:t xml:space="preserve"> </w:t>
      </w:r>
      <w:r w:rsidRPr="00A825B0">
        <w:t>、</w:t>
      </w:r>
      <w:r w:rsidRPr="00A825B0">
        <w:t>CFI</w:t>
      </w:r>
      <w:r w:rsidRPr="00A825B0">
        <w:t>、</w:t>
      </w:r>
      <w:r w:rsidRPr="00A825B0">
        <w:t>TLI</w:t>
      </w:r>
      <w:r w:rsidRPr="00A825B0">
        <w:t>、</w:t>
      </w:r>
      <w:r w:rsidRPr="00A825B0">
        <w:t>RMSEA</w:t>
      </w:r>
      <w:r w:rsidRPr="00A825B0">
        <w:t>，对于这些指数的详细介绍参见第八章第五节。</w:t>
      </w:r>
    </w:p>
    <w:p w14:paraId="00465890" w14:textId="77777777" w:rsidR="00A825B0" w:rsidRPr="00A825B0" w:rsidRDefault="00A825B0" w:rsidP="00A825B0">
      <w:pPr>
        <w:pStyle w:val="FirstParagraph"/>
      </w:pPr>
      <w:r w:rsidRPr="00A825B0">
        <w:t>在进行模型检验与修正时，首先应该根据上述拟合指数和判断标准对备选模型的拟合度进行判断，若备选模型不能与实际数据良好拟合，则说明备选模型不能用来替换基准模型。若备选模型的拟合指数达到模型良好拟合的标准，则可以通过对比两个模型拟合指数的变化量，来进一步判断备选模型是否达到模型可替换的统计学准则。对于具有嵌套关系的两个模型的比较，一种方法是应用卡方差异检验，即通过两个模型拟合优度的卡方值的差值以及自由度的差值得到新的卡方统计量和自由度，如果差异不显著，则说明两个模型之间是可替换的。另外，</w:t>
      </w:r>
      <w:r w:rsidRPr="00A825B0">
        <w:t>Little</w:t>
      </w:r>
      <w:r w:rsidRPr="00A825B0">
        <w:t>（</w:t>
      </w:r>
      <w:r w:rsidRPr="00A825B0">
        <w:t>1997</w:t>
      </w:r>
      <w:r w:rsidRPr="00A825B0">
        <w:t>）指出，嵌套模型可替换的一个条件是模型拟合指数变化量小于等于</w:t>
      </w:r>
      <w:r w:rsidRPr="00A825B0">
        <w:t>0.05</w:t>
      </w:r>
      <w:r w:rsidRPr="00A825B0">
        <w:t>，而</w:t>
      </w:r>
      <w:r w:rsidRPr="00A825B0">
        <w:t>Cheung</w:t>
      </w:r>
      <w:r w:rsidRPr="00A825B0">
        <w:t>和</w:t>
      </w:r>
      <w:r w:rsidRPr="00A825B0">
        <w:t>Rensvold</w:t>
      </w:r>
      <w:r w:rsidRPr="00A825B0">
        <w:t>（</w:t>
      </w:r>
      <w:r w:rsidRPr="00A825B0">
        <w:t>2002</w:t>
      </w:r>
      <w:r w:rsidRPr="00A825B0">
        <w:t>）认为只有嵌套模型拟合指数变化量小于等于</w:t>
      </w:r>
      <w:r w:rsidRPr="00A825B0">
        <w:t>0.01</w:t>
      </w:r>
      <w:r w:rsidRPr="00A825B0">
        <w:t>时，才可认为两个模型之间是可替换的。对于该判断准则，研究者们的标准不完全一致，但应该注意，统计上的判断准则并不是用来进行决策的唯一标准，在实际操作中，应该结合理论假设和实践证据等各方面因素，综合考虑选择最终的模型。</w:t>
      </w:r>
    </w:p>
    <w:p w14:paraId="25C03719" w14:textId="77777777" w:rsidR="00A825B0" w:rsidRPr="00A825B0" w:rsidRDefault="00A825B0" w:rsidP="00A825B0">
      <w:pPr>
        <w:pStyle w:val="FirstParagraph"/>
      </w:pPr>
      <w:r w:rsidRPr="00A825B0">
        <w:t>此外，</w:t>
      </w:r>
      <w:r w:rsidRPr="00A825B0">
        <w:t xml:space="preserve">Mplus </w:t>
      </w:r>
      <w:r w:rsidRPr="00A825B0">
        <w:t>软件中还提供了三种信息标准指数，包括</w:t>
      </w:r>
      <w:r w:rsidRPr="00A825B0">
        <w:t xml:space="preserve"> AIC</w:t>
      </w:r>
      <w:r w:rsidRPr="00A825B0">
        <w:t>、</w:t>
      </w:r>
      <w:r w:rsidRPr="00A825B0">
        <w:t xml:space="preserve">BIC </w:t>
      </w:r>
      <w:r w:rsidRPr="00A825B0">
        <w:t>和</w:t>
      </w:r>
      <w:r w:rsidRPr="00A825B0">
        <w:t xml:space="preserve"> Sample-Size Adjusted BIC</w:t>
      </w:r>
      <w:r w:rsidRPr="00A825B0">
        <w:t>。这些指数的值越小说明模型越简单并且拟合很好，且无论所考察的模型之间是否有嵌套关系，它们都可以用来进行模型比较。具体参见第八章第五节。</w:t>
      </w:r>
    </w:p>
    <w:p w14:paraId="5A0E890F" w14:textId="77777777" w:rsidR="00A825B0" w:rsidRPr="00A825B0" w:rsidRDefault="00A825B0" w:rsidP="00A825B0">
      <w:pPr>
        <w:pStyle w:val="FirstParagraph"/>
      </w:pPr>
      <w:bookmarkStart w:id="491" w:name="三模型检验与修正实例"/>
      <w:bookmarkEnd w:id="490"/>
      <w:r w:rsidRPr="00A825B0">
        <w:t>三、模型检验与修正实例</w:t>
      </w:r>
    </w:p>
    <w:p w14:paraId="7AACD78B" w14:textId="77777777" w:rsidR="00A825B0" w:rsidRPr="00A825B0" w:rsidRDefault="00A825B0" w:rsidP="00A825B0">
      <w:pPr>
        <w:pStyle w:val="FirstParagraph"/>
      </w:pPr>
      <w:r w:rsidRPr="00A825B0">
        <w:t>对路径模型的检验主要包括以饱和模型作为基准的检验和两个嵌套的非饱和模型之间的差异检验，下面分别举例说明两种检验的原理与过程。</w:t>
      </w:r>
    </w:p>
    <w:p w14:paraId="53D5DA31" w14:textId="77777777" w:rsidR="00A825B0" w:rsidRPr="00A825B0" w:rsidRDefault="00A825B0" w:rsidP="00A825B0">
      <w:pPr>
        <w:pStyle w:val="FirstParagraph"/>
      </w:pPr>
      <w:bookmarkStart w:id="492" w:name="一以饱和模型作为基准模型的检验"/>
      <w:bookmarkEnd w:id="491"/>
      <w:r w:rsidRPr="00A825B0">
        <w:lastRenderedPageBreak/>
        <w:t>（一）以饱和模型作为基准模型的检验</w:t>
      </w:r>
    </w:p>
    <w:p w14:paraId="4E207CD1" w14:textId="77777777" w:rsidR="00A825B0" w:rsidRPr="00A825B0" w:rsidRDefault="00A825B0" w:rsidP="00A825B0">
      <w:pPr>
        <w:pStyle w:val="FirstParagraph"/>
      </w:pPr>
      <w:r w:rsidRPr="00A825B0">
        <w:t>这种检验是将非饱和模型与饱和模型相比较而进行的，饱和模型在这里为基准模型，而非饱和模型为检验模型。检验的零假设为：非饱和模型中删除的路径系数为</w:t>
      </w:r>
      <w:r w:rsidRPr="00A825B0">
        <w:t>0</w:t>
      </w:r>
      <w:r w:rsidRPr="00A825B0">
        <w:t>。</w:t>
      </w:r>
    </w:p>
    <w:p w14:paraId="4F6130CC" w14:textId="1210C759" w:rsidR="00A825B0" w:rsidRPr="00A825B0" w:rsidRDefault="00A825B0" w:rsidP="00A825B0">
      <w:pPr>
        <w:pStyle w:val="FirstParagraph"/>
      </w:pPr>
      <w:r w:rsidRPr="00A825B0">
        <w:t>仍然使用图</w:t>
      </w:r>
      <w:r w:rsidRPr="00A825B0">
        <w:t>9-1</w:t>
      </w:r>
      <w:r w:rsidRPr="00A825B0">
        <w:t>中学业成绩的例子，该例中建立的就是一个饱和模型。从表</w:t>
      </w:r>
      <w:r w:rsidRPr="00A825B0">
        <w:t>9-1</w:t>
      </w:r>
      <w:r w:rsidRPr="00A825B0">
        <w:t>的参数估计结果中可以看到各个路径的显著性水平，其中</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以及</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三条路径的路径系数在</w:t>
      </w:r>
      <w:r w:rsidRPr="00A825B0">
        <w:t>0.05</w:t>
      </w:r>
      <w:r w:rsidRPr="00A825B0">
        <w:t>水平上均不显著。由于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这条路径的临界比率值最低（即显著性水平最低），首先删除这条路径。对这个非饱和模型进行检验的虚无假设为：</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的路径系数为</w:t>
      </w:r>
      <w:r w:rsidRPr="00A825B0">
        <w:t>0</w:t>
      </w:r>
      <w:r w:rsidRPr="00A825B0">
        <w:t>。用数学形式表示则为：</w:t>
      </w:r>
      <w:r w:rsidRPr="00A825B0">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52</m:t>
            </m:r>
          </m:sub>
        </m:sSub>
        <m:r>
          <m:rPr>
            <m:sty m:val="p"/>
          </m:rPr>
          <w:rPr>
            <w:rFonts w:ascii="Cambria Math" w:hAnsi="Cambria Math"/>
          </w:rPr>
          <m:t>=</m:t>
        </m:r>
        <m:r>
          <w:rPr>
            <w:rFonts w:ascii="Cambria Math" w:hAnsi="Cambria Math"/>
          </w:rPr>
          <m:t>0</m:t>
        </m:r>
      </m:oMath>
      <w:r w:rsidRPr="00A825B0">
        <w:t xml:space="preserve"> </w:t>
      </w:r>
      <w:r w:rsidRPr="00A825B0">
        <w:t>。</w:t>
      </w:r>
    </w:p>
    <w:p w14:paraId="5E99D7E7" w14:textId="4039549A" w:rsidR="00A825B0" w:rsidRPr="00A825B0" w:rsidRDefault="00A825B0" w:rsidP="00A825B0">
      <w:pPr>
        <w:pStyle w:val="FirstParagraph"/>
      </w:pPr>
      <w:r w:rsidRPr="00A825B0">
        <w:t>图</w:t>
      </w:r>
      <w:r w:rsidRPr="00A825B0">
        <w:t>9-8</w:t>
      </w:r>
      <w:r w:rsidRPr="00A825B0">
        <w:t>是删除路径</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后的非饱和模型，称为非饱和模型</w:t>
      </w:r>
      <w:r w:rsidRPr="00A825B0">
        <w:t>1</w:t>
      </w:r>
      <w:r w:rsidRPr="00A825B0">
        <w:t>。</w:t>
      </w:r>
    </w:p>
    <w:p w14:paraId="4EFC91EF" w14:textId="6AC02176" w:rsidR="00A825B0" w:rsidRPr="00A825B0" w:rsidRDefault="00A825B0" w:rsidP="00A825B0">
      <w:pPr>
        <w:pStyle w:val="FirstParagraph"/>
      </w:pPr>
      <w:r w:rsidRPr="00A825B0">
        <w:drawing>
          <wp:inline distT="0" distB="0" distL="0" distR="0" wp14:anchorId="16D6D42D" wp14:editId="1E958FF3">
            <wp:extent cx="5486400" cy="4581525"/>
            <wp:effectExtent l="0" t="0" r="0" b="0"/>
            <wp:docPr id="1310509223" name="图片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imag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86400" cy="4581525"/>
                    </a:xfrm>
                    <a:prstGeom prst="rect">
                      <a:avLst/>
                    </a:prstGeom>
                    <a:noFill/>
                    <a:ln>
                      <a:noFill/>
                    </a:ln>
                  </pic:spPr>
                </pic:pic>
              </a:graphicData>
            </a:graphic>
          </wp:inline>
        </w:drawing>
      </w:r>
    </w:p>
    <w:p w14:paraId="4A774F92" w14:textId="77777777" w:rsidR="00A825B0" w:rsidRPr="00A825B0" w:rsidRDefault="00A825B0" w:rsidP="00A825B0">
      <w:pPr>
        <w:pStyle w:val="FirstParagraph"/>
      </w:pPr>
      <w:r w:rsidRPr="00A825B0">
        <w:t>图</w:t>
      </w:r>
      <w:r w:rsidRPr="00A825B0">
        <w:t xml:space="preserve">9-8 </w:t>
      </w:r>
      <w:r w:rsidRPr="00A825B0">
        <w:t>非饱和模型</w:t>
      </w:r>
      <w:r w:rsidRPr="00A825B0">
        <w:t>1</w:t>
      </w:r>
    </w:p>
    <w:p w14:paraId="5E347465" w14:textId="780BCD14" w:rsidR="00A825B0" w:rsidRPr="00A825B0" w:rsidRDefault="00A825B0" w:rsidP="00A825B0">
      <w:pPr>
        <w:pStyle w:val="FirstParagraph"/>
      </w:pPr>
      <w:r w:rsidRPr="00A825B0">
        <w:lastRenderedPageBreak/>
        <w:t>非饱和模型</w:t>
      </w:r>
      <w:r w:rsidRPr="00A825B0">
        <w:t>1</w:t>
      </w:r>
      <w:r w:rsidRPr="00A825B0">
        <w:t>的模型拟合情况见表</w:t>
      </w:r>
      <w:r w:rsidRPr="00A825B0">
        <w:t>9-3</w:t>
      </w:r>
      <w:r w:rsidRPr="00A825B0">
        <w:t>的第一行。其中，卡方值（</w:t>
      </w:r>
      <w:r w:rsidRPr="00A825B0">
        <w:t xml:space="preserve"> </w:t>
      </w:r>
      <m:oMath>
        <m:sSubSup>
          <m:sSubSupPr>
            <m:ctrlPr>
              <w:rPr>
                <w:rFonts w:ascii="Cambria Math" w:hAnsi="Cambria Math"/>
              </w:rPr>
            </m:ctrlPr>
          </m:sSubSupPr>
          <m:e>
            <m:r>
              <w:rPr>
                <w:rFonts w:ascii="Cambria Math" w:hAnsi="Cambria Math"/>
              </w:rPr>
              <m:t>χ</m:t>
            </m:r>
          </m:e>
          <m:sub>
            <m:r>
              <m:rPr>
                <m:sty m:val="p"/>
              </m:rPr>
              <w:rPr>
                <w:rFonts w:ascii="Cambria Math" w:hAnsi="Cambria Math"/>
              </w:rPr>
              <m:t>M</m:t>
            </m:r>
          </m:sub>
          <m:sup>
            <m:r>
              <w:rPr>
                <w:rFonts w:ascii="Cambria Math" w:hAnsi="Cambria Math"/>
              </w:rPr>
              <m:t>2</m:t>
            </m:r>
          </m:sup>
        </m:sSubSup>
      </m:oMath>
      <w:r w:rsidRPr="00A825B0">
        <w:t xml:space="preserve"> </w:t>
      </w:r>
      <w:r w:rsidRPr="00A825B0">
        <w:t>）为</w:t>
      </w:r>
      <w:r w:rsidRPr="00A825B0">
        <w:t>0.300</w:t>
      </w:r>
      <w:r w:rsidRPr="00A825B0">
        <w:t>，</w:t>
      </w:r>
      <w:r w:rsidRPr="00A825B0">
        <w:t xml:space="preserve"> </w:t>
      </w:r>
      <m:oMath>
        <m:r>
          <w:rPr>
            <w:rFonts w:ascii="Cambria Math" w:hAnsi="Cambria Math"/>
          </w:rPr>
          <m:t>p</m:t>
        </m:r>
      </m:oMath>
      <w:r w:rsidRPr="00A825B0">
        <w:t xml:space="preserve"> </w:t>
      </w:r>
      <w:r w:rsidRPr="00A825B0">
        <w:t>值为</w:t>
      </w:r>
      <w:r w:rsidRPr="00A825B0">
        <w:t>0.584</w:t>
      </w:r>
      <w:r w:rsidRPr="00A825B0">
        <w:t>，则在</w:t>
      </w:r>
      <w:r w:rsidRPr="00A825B0">
        <w:t>0.05</w:t>
      </w:r>
      <w:r w:rsidRPr="00A825B0">
        <w:t>水平上不显著，另外</w:t>
      </w:r>
      <w:r w:rsidRPr="00A825B0">
        <w:t>RMSEA</w:t>
      </w:r>
      <w:r w:rsidRPr="00A825B0">
        <w:t>、</w:t>
      </w:r>
      <w:r w:rsidRPr="00A825B0">
        <w:t>CFI</w:t>
      </w:r>
      <w:r w:rsidRPr="00A825B0">
        <w:t>、</w:t>
      </w:r>
      <w:r w:rsidRPr="00A825B0">
        <w:t>TLI</w:t>
      </w:r>
      <w:r w:rsidRPr="00A825B0">
        <w:t>值与饱和模型一样，这说明将</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路径删除之后所得到的非饱和模型</w:t>
      </w:r>
      <w:r w:rsidRPr="00A825B0">
        <w:t>1</w:t>
      </w:r>
      <w:r w:rsidRPr="00A825B0">
        <w:t>与饱和模型几乎没有差异，统计上可以接受零假设，因此能够删除</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路径，以非饱和模型</w:t>
      </w:r>
      <w:r w:rsidRPr="00A825B0">
        <w:t>1</w:t>
      </w:r>
      <w:r w:rsidRPr="00A825B0">
        <w:t>替代原饱和模型。</w:t>
      </w:r>
    </w:p>
    <w:p w14:paraId="1D623729" w14:textId="77777777" w:rsidR="00A825B0" w:rsidRPr="00A825B0" w:rsidRDefault="00A825B0" w:rsidP="00A825B0">
      <w:pPr>
        <w:pStyle w:val="FirstParagraph"/>
      </w:pPr>
      <w:r w:rsidRPr="00A825B0">
        <w:t>表</w:t>
      </w:r>
      <w:r w:rsidRPr="00A825B0">
        <w:t>9-3</w:t>
      </w:r>
    </w:p>
    <w:p w14:paraId="5BEAEC05" w14:textId="77777777" w:rsidR="00A825B0" w:rsidRPr="00A825B0" w:rsidRDefault="00A825B0" w:rsidP="00A825B0">
      <w:pPr>
        <w:pStyle w:val="FirstParagraph"/>
      </w:pPr>
      <w:r w:rsidRPr="00A825B0">
        <w:t>模型检验中各模型拟合指数估计结果</w:t>
      </w:r>
    </w:p>
    <w:tbl>
      <w:tblPr>
        <w:tblStyle w:val="Table"/>
        <w:tblW w:w="0" w:type="auto"/>
        <w:tblLook w:val="04A0" w:firstRow="1" w:lastRow="0" w:firstColumn="1" w:lastColumn="0" w:noHBand="0" w:noVBand="1"/>
      </w:tblPr>
      <w:tblGrid>
        <w:gridCol w:w="404"/>
        <w:gridCol w:w="3066"/>
        <w:gridCol w:w="2566"/>
        <w:gridCol w:w="673"/>
        <w:gridCol w:w="801"/>
        <w:gridCol w:w="673"/>
        <w:gridCol w:w="673"/>
      </w:tblGrid>
      <w:tr w:rsidR="00A825B0" w:rsidRPr="00A825B0" w14:paraId="2B7C2EA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E6D6AA2" w14:textId="77777777" w:rsidR="00A825B0" w:rsidRPr="00A825B0" w:rsidRDefault="00A825B0" w:rsidP="00A825B0">
            <w:pPr>
              <w:pStyle w:val="FirstParagraph"/>
            </w:pPr>
            <w:r w:rsidRPr="00A825B0">
              <w:t>模型</w:t>
            </w:r>
          </w:p>
        </w:tc>
        <w:tc>
          <w:tcPr>
            <w:tcW w:w="0" w:type="auto"/>
            <w:tcBorders>
              <w:top w:val="single" w:sz="4" w:space="0" w:color="auto"/>
              <w:left w:val="single" w:sz="4" w:space="0" w:color="auto"/>
              <w:bottom w:val="single" w:sz="4" w:space="0" w:color="auto"/>
              <w:right w:val="single" w:sz="4" w:space="0" w:color="auto"/>
            </w:tcBorders>
            <w:hideMark/>
          </w:tcPr>
          <w:p w14:paraId="26A0BB7E" w14:textId="77777777" w:rsidR="00A825B0" w:rsidRPr="00A825B0" w:rsidRDefault="00A825B0" w:rsidP="00A825B0">
            <w:pPr>
              <w:pStyle w:val="FirstParagraph"/>
            </w:pPr>
            <w:r w:rsidRPr="00A825B0">
              <w:t>卡方值</w:t>
            </w:r>
            <w:r w:rsidRPr="00A825B0">
              <w:t>\left( {\chi }_{\mathrm{M}}^{2}\right)</w:t>
            </w:r>
          </w:p>
        </w:tc>
        <w:tc>
          <w:tcPr>
            <w:tcW w:w="0" w:type="auto"/>
            <w:tcBorders>
              <w:top w:val="single" w:sz="4" w:space="0" w:color="auto"/>
              <w:left w:val="single" w:sz="4" w:space="0" w:color="auto"/>
              <w:bottom w:val="single" w:sz="4" w:space="0" w:color="auto"/>
              <w:right w:val="single" w:sz="4" w:space="0" w:color="auto"/>
            </w:tcBorders>
            <w:hideMark/>
          </w:tcPr>
          <w:p w14:paraId="7F45A72A" w14:textId="77777777" w:rsidR="00A825B0" w:rsidRPr="00A825B0" w:rsidRDefault="00A825B0" w:rsidP="00A825B0">
            <w:pPr>
              <w:pStyle w:val="FirstParagraph"/>
            </w:pPr>
            <w:r w:rsidRPr="00A825B0">
              <w:t>自由度</w:t>
            </w:r>
            <w:r w:rsidRPr="00A825B0">
              <w:t>\left( {df}_{\mathrm{M}}\right)</w:t>
            </w:r>
          </w:p>
        </w:tc>
        <w:tc>
          <w:tcPr>
            <w:tcW w:w="0" w:type="auto"/>
            <w:tcBorders>
              <w:top w:val="single" w:sz="4" w:space="0" w:color="auto"/>
              <w:left w:val="single" w:sz="4" w:space="0" w:color="auto"/>
              <w:bottom w:val="single" w:sz="4" w:space="0" w:color="auto"/>
              <w:right w:val="single" w:sz="4" w:space="0" w:color="auto"/>
            </w:tcBorders>
            <w:hideMark/>
          </w:tcPr>
          <w:p w14:paraId="2E2AE0A8" w14:textId="77777777" w:rsidR="00A825B0" w:rsidRPr="00A825B0" w:rsidRDefault="00A825B0" w:rsidP="00A825B0">
            <w:pPr>
              <w:pStyle w:val="FirstParagraph"/>
            </w:pPr>
            <w:r w:rsidRPr="00A825B0">
              <w:t>显著性</w:t>
            </w:r>
            <w:r w:rsidRPr="00A825B0">
              <w:t>(p)</w:t>
            </w:r>
          </w:p>
        </w:tc>
        <w:tc>
          <w:tcPr>
            <w:tcW w:w="0" w:type="auto"/>
            <w:tcBorders>
              <w:top w:val="single" w:sz="4" w:space="0" w:color="auto"/>
              <w:left w:val="single" w:sz="4" w:space="0" w:color="auto"/>
              <w:bottom w:val="single" w:sz="4" w:space="0" w:color="auto"/>
              <w:right w:val="single" w:sz="4" w:space="0" w:color="auto"/>
            </w:tcBorders>
            <w:hideMark/>
          </w:tcPr>
          <w:p w14:paraId="3DF9642C" w14:textId="77777777" w:rsidR="00A825B0" w:rsidRPr="00A825B0" w:rsidRDefault="00A825B0" w:rsidP="00A825B0">
            <w:pPr>
              <w:pStyle w:val="FirstParagraph"/>
            </w:pPr>
            <w:r w:rsidRPr="00A825B0">
              <w:t>RMSEA</w:t>
            </w:r>
          </w:p>
        </w:tc>
        <w:tc>
          <w:tcPr>
            <w:tcW w:w="0" w:type="auto"/>
            <w:tcBorders>
              <w:top w:val="single" w:sz="4" w:space="0" w:color="auto"/>
              <w:left w:val="single" w:sz="4" w:space="0" w:color="auto"/>
              <w:bottom w:val="single" w:sz="4" w:space="0" w:color="auto"/>
              <w:right w:val="single" w:sz="4" w:space="0" w:color="auto"/>
            </w:tcBorders>
            <w:hideMark/>
          </w:tcPr>
          <w:p w14:paraId="2384CF57"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391310E7" w14:textId="77777777" w:rsidR="00A825B0" w:rsidRPr="00A825B0" w:rsidRDefault="00A825B0" w:rsidP="00A825B0">
            <w:pPr>
              <w:pStyle w:val="FirstParagraph"/>
            </w:pPr>
            <w:r w:rsidRPr="00A825B0">
              <w:t>TLI</w:t>
            </w:r>
          </w:p>
        </w:tc>
      </w:tr>
      <w:tr w:rsidR="00A825B0" w:rsidRPr="00A825B0" w14:paraId="20E7490D" w14:textId="77777777">
        <w:tc>
          <w:tcPr>
            <w:tcW w:w="0" w:type="auto"/>
            <w:tcBorders>
              <w:top w:val="single" w:sz="4" w:space="0" w:color="auto"/>
              <w:left w:val="single" w:sz="4" w:space="0" w:color="auto"/>
              <w:bottom w:val="single" w:sz="4" w:space="0" w:color="auto"/>
              <w:right w:val="single" w:sz="4" w:space="0" w:color="auto"/>
            </w:tcBorders>
            <w:hideMark/>
          </w:tcPr>
          <w:p w14:paraId="5616BA79" w14:textId="77777777" w:rsidR="00A825B0" w:rsidRPr="00A825B0" w:rsidRDefault="00A825B0" w:rsidP="00A825B0">
            <w:pPr>
              <w:pStyle w:val="FirstParagraph"/>
            </w:pPr>
            <w:r w:rsidRPr="00A825B0">
              <w:t>非饱和模型</w:t>
            </w: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0FC8CD2" w14:textId="77777777" w:rsidR="00A825B0" w:rsidRPr="00A825B0" w:rsidRDefault="00A825B0" w:rsidP="00A825B0">
            <w:pPr>
              <w:pStyle w:val="FirstParagraph"/>
            </w:pPr>
            <w:r w:rsidRPr="00A825B0">
              <w:t>0.300</w:t>
            </w:r>
          </w:p>
        </w:tc>
        <w:tc>
          <w:tcPr>
            <w:tcW w:w="0" w:type="auto"/>
            <w:tcBorders>
              <w:top w:val="single" w:sz="4" w:space="0" w:color="auto"/>
              <w:left w:val="single" w:sz="4" w:space="0" w:color="auto"/>
              <w:bottom w:val="single" w:sz="4" w:space="0" w:color="auto"/>
              <w:right w:val="single" w:sz="4" w:space="0" w:color="auto"/>
            </w:tcBorders>
            <w:hideMark/>
          </w:tcPr>
          <w:p w14:paraId="33B33E7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E701D77" w14:textId="77777777" w:rsidR="00A825B0" w:rsidRPr="00A825B0" w:rsidRDefault="00A825B0" w:rsidP="00A825B0">
            <w:pPr>
              <w:pStyle w:val="FirstParagraph"/>
            </w:pPr>
            <w:r w:rsidRPr="00A825B0">
              <w:t>0.584</w:t>
            </w:r>
          </w:p>
        </w:tc>
        <w:tc>
          <w:tcPr>
            <w:tcW w:w="0" w:type="auto"/>
            <w:tcBorders>
              <w:top w:val="single" w:sz="4" w:space="0" w:color="auto"/>
              <w:left w:val="single" w:sz="4" w:space="0" w:color="auto"/>
              <w:bottom w:val="single" w:sz="4" w:space="0" w:color="auto"/>
              <w:right w:val="single" w:sz="4" w:space="0" w:color="auto"/>
            </w:tcBorders>
            <w:hideMark/>
          </w:tcPr>
          <w:p w14:paraId="2E274DF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34E63686"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7EC684F3" w14:textId="77777777" w:rsidR="00A825B0" w:rsidRPr="00A825B0" w:rsidRDefault="00A825B0" w:rsidP="00A825B0">
            <w:pPr>
              <w:pStyle w:val="FirstParagraph"/>
            </w:pPr>
            <w:r w:rsidRPr="00A825B0">
              <w:t>1.000</w:t>
            </w:r>
          </w:p>
        </w:tc>
      </w:tr>
      <w:tr w:rsidR="00A825B0" w:rsidRPr="00A825B0" w14:paraId="284EEA87" w14:textId="77777777">
        <w:tc>
          <w:tcPr>
            <w:tcW w:w="0" w:type="auto"/>
            <w:tcBorders>
              <w:top w:val="single" w:sz="4" w:space="0" w:color="auto"/>
              <w:left w:val="single" w:sz="4" w:space="0" w:color="auto"/>
              <w:bottom w:val="single" w:sz="4" w:space="0" w:color="auto"/>
              <w:right w:val="single" w:sz="4" w:space="0" w:color="auto"/>
            </w:tcBorders>
            <w:hideMark/>
          </w:tcPr>
          <w:p w14:paraId="63EA4B6A" w14:textId="77777777" w:rsidR="00A825B0" w:rsidRPr="00A825B0" w:rsidRDefault="00A825B0" w:rsidP="00A825B0">
            <w:pPr>
              <w:pStyle w:val="FirstParagraph"/>
            </w:pPr>
            <w:r w:rsidRPr="00A825B0">
              <w:t>非饱和模型</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2E5C1D97" w14:textId="77777777" w:rsidR="00A825B0" w:rsidRPr="00A825B0" w:rsidRDefault="00A825B0" w:rsidP="00A825B0">
            <w:pPr>
              <w:pStyle w:val="FirstParagraph"/>
            </w:pPr>
            <w:r w:rsidRPr="00A825B0">
              <w:t>4.021</w:t>
            </w:r>
          </w:p>
        </w:tc>
        <w:tc>
          <w:tcPr>
            <w:tcW w:w="0" w:type="auto"/>
            <w:tcBorders>
              <w:top w:val="single" w:sz="4" w:space="0" w:color="auto"/>
              <w:left w:val="single" w:sz="4" w:space="0" w:color="auto"/>
              <w:bottom w:val="single" w:sz="4" w:space="0" w:color="auto"/>
              <w:right w:val="single" w:sz="4" w:space="0" w:color="auto"/>
            </w:tcBorders>
            <w:hideMark/>
          </w:tcPr>
          <w:p w14:paraId="1EE7FBE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4B7A2C9" w14:textId="77777777" w:rsidR="00A825B0" w:rsidRPr="00A825B0" w:rsidRDefault="00A825B0" w:rsidP="00A825B0">
            <w:pPr>
              <w:pStyle w:val="FirstParagraph"/>
            </w:pPr>
            <w:r w:rsidRPr="00A825B0">
              <w:t>0.045</w:t>
            </w:r>
          </w:p>
        </w:tc>
        <w:tc>
          <w:tcPr>
            <w:tcW w:w="0" w:type="auto"/>
            <w:tcBorders>
              <w:top w:val="single" w:sz="4" w:space="0" w:color="auto"/>
              <w:left w:val="single" w:sz="4" w:space="0" w:color="auto"/>
              <w:bottom w:val="single" w:sz="4" w:space="0" w:color="auto"/>
              <w:right w:val="single" w:sz="4" w:space="0" w:color="auto"/>
            </w:tcBorders>
            <w:hideMark/>
          </w:tcPr>
          <w:p w14:paraId="53ECD900" w14:textId="77777777" w:rsidR="00A825B0" w:rsidRPr="00A825B0" w:rsidRDefault="00A825B0" w:rsidP="00A825B0">
            <w:pPr>
              <w:pStyle w:val="FirstParagraph"/>
            </w:pPr>
            <w:r w:rsidRPr="00A825B0">
              <w:t>0.104</w:t>
            </w:r>
          </w:p>
        </w:tc>
        <w:tc>
          <w:tcPr>
            <w:tcW w:w="0" w:type="auto"/>
            <w:tcBorders>
              <w:top w:val="single" w:sz="4" w:space="0" w:color="auto"/>
              <w:left w:val="single" w:sz="4" w:space="0" w:color="auto"/>
              <w:bottom w:val="single" w:sz="4" w:space="0" w:color="auto"/>
              <w:right w:val="single" w:sz="4" w:space="0" w:color="auto"/>
            </w:tcBorders>
            <w:hideMark/>
          </w:tcPr>
          <w:p w14:paraId="404DC8FD" w14:textId="77777777" w:rsidR="00A825B0" w:rsidRPr="00A825B0" w:rsidRDefault="00A825B0" w:rsidP="00A825B0">
            <w:pPr>
              <w:pStyle w:val="FirstParagraph"/>
            </w:pPr>
            <w:r w:rsidRPr="00A825B0">
              <w:t>0.989</w:t>
            </w:r>
          </w:p>
        </w:tc>
        <w:tc>
          <w:tcPr>
            <w:tcW w:w="0" w:type="auto"/>
            <w:tcBorders>
              <w:top w:val="single" w:sz="4" w:space="0" w:color="auto"/>
              <w:left w:val="single" w:sz="4" w:space="0" w:color="auto"/>
              <w:bottom w:val="single" w:sz="4" w:space="0" w:color="auto"/>
              <w:right w:val="single" w:sz="4" w:space="0" w:color="auto"/>
            </w:tcBorders>
            <w:hideMark/>
          </w:tcPr>
          <w:p w14:paraId="032472A6" w14:textId="77777777" w:rsidR="00A825B0" w:rsidRPr="00A825B0" w:rsidRDefault="00A825B0" w:rsidP="00A825B0">
            <w:pPr>
              <w:pStyle w:val="FirstParagraph"/>
            </w:pPr>
            <w:r w:rsidRPr="00A825B0">
              <w:t>0.895</w:t>
            </w:r>
          </w:p>
        </w:tc>
      </w:tr>
      <w:tr w:rsidR="00A825B0" w:rsidRPr="00A825B0" w14:paraId="4D671F7D" w14:textId="77777777">
        <w:tc>
          <w:tcPr>
            <w:tcW w:w="0" w:type="auto"/>
            <w:tcBorders>
              <w:top w:val="single" w:sz="4" w:space="0" w:color="auto"/>
              <w:left w:val="single" w:sz="4" w:space="0" w:color="auto"/>
              <w:bottom w:val="single" w:sz="4" w:space="0" w:color="auto"/>
              <w:right w:val="single" w:sz="4" w:space="0" w:color="auto"/>
            </w:tcBorders>
            <w:hideMark/>
          </w:tcPr>
          <w:p w14:paraId="7687F490" w14:textId="77777777" w:rsidR="00A825B0" w:rsidRPr="00A825B0" w:rsidRDefault="00A825B0" w:rsidP="00A825B0">
            <w:pPr>
              <w:pStyle w:val="FirstParagraph"/>
            </w:pPr>
            <w:r w:rsidRPr="00A825B0">
              <w:t>非饱和</w:t>
            </w:r>
            <w:r w:rsidRPr="00A825B0">
              <w:lastRenderedPageBreak/>
              <w:t>模型</w:t>
            </w: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58BE4002" w14:textId="77777777" w:rsidR="00A825B0" w:rsidRPr="00A825B0" w:rsidRDefault="00A825B0" w:rsidP="00A825B0">
            <w:pPr>
              <w:pStyle w:val="FirstParagraph"/>
            </w:pPr>
            <w:r w:rsidRPr="00A825B0">
              <w:lastRenderedPageBreak/>
              <w:t>1.143</w:t>
            </w:r>
          </w:p>
        </w:tc>
        <w:tc>
          <w:tcPr>
            <w:tcW w:w="0" w:type="auto"/>
            <w:tcBorders>
              <w:top w:val="single" w:sz="4" w:space="0" w:color="auto"/>
              <w:left w:val="single" w:sz="4" w:space="0" w:color="auto"/>
              <w:bottom w:val="single" w:sz="4" w:space="0" w:color="auto"/>
              <w:right w:val="single" w:sz="4" w:space="0" w:color="auto"/>
            </w:tcBorders>
            <w:hideMark/>
          </w:tcPr>
          <w:p w14:paraId="15AA64C5"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44E89D74" w14:textId="77777777" w:rsidR="00A825B0" w:rsidRPr="00A825B0" w:rsidRDefault="00A825B0" w:rsidP="00A825B0">
            <w:pPr>
              <w:pStyle w:val="FirstParagraph"/>
            </w:pPr>
            <w:r w:rsidRPr="00A825B0">
              <w:t>0.565</w:t>
            </w:r>
          </w:p>
        </w:tc>
        <w:tc>
          <w:tcPr>
            <w:tcW w:w="0" w:type="auto"/>
            <w:tcBorders>
              <w:top w:val="single" w:sz="4" w:space="0" w:color="auto"/>
              <w:left w:val="single" w:sz="4" w:space="0" w:color="auto"/>
              <w:bottom w:val="single" w:sz="4" w:space="0" w:color="auto"/>
              <w:right w:val="single" w:sz="4" w:space="0" w:color="auto"/>
            </w:tcBorders>
            <w:hideMark/>
          </w:tcPr>
          <w:p w14:paraId="2AED345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8FDFF90"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73423138" w14:textId="77777777" w:rsidR="00A825B0" w:rsidRPr="00A825B0" w:rsidRDefault="00A825B0" w:rsidP="00A825B0">
            <w:pPr>
              <w:pStyle w:val="FirstParagraph"/>
            </w:pPr>
            <w:r w:rsidRPr="00A825B0">
              <w:t>1.000</w:t>
            </w:r>
          </w:p>
        </w:tc>
      </w:tr>
      <w:tr w:rsidR="00A825B0" w:rsidRPr="00A825B0" w14:paraId="021BD1C9" w14:textId="77777777">
        <w:tc>
          <w:tcPr>
            <w:tcW w:w="0" w:type="auto"/>
            <w:tcBorders>
              <w:top w:val="single" w:sz="4" w:space="0" w:color="auto"/>
              <w:left w:val="single" w:sz="4" w:space="0" w:color="auto"/>
              <w:bottom w:val="single" w:sz="4" w:space="0" w:color="auto"/>
              <w:right w:val="single" w:sz="4" w:space="0" w:color="auto"/>
            </w:tcBorders>
            <w:hideMark/>
          </w:tcPr>
          <w:p w14:paraId="082FD8DA" w14:textId="77777777" w:rsidR="00A825B0" w:rsidRPr="00A825B0" w:rsidRDefault="00A825B0" w:rsidP="00A825B0">
            <w:pPr>
              <w:pStyle w:val="FirstParagraph"/>
            </w:pPr>
            <w:r w:rsidRPr="00A825B0">
              <w:t>非饱和模型</w:t>
            </w: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2E9EDFE3" w14:textId="77777777" w:rsidR="00A825B0" w:rsidRPr="00A825B0" w:rsidRDefault="00A825B0" w:rsidP="00A825B0">
            <w:pPr>
              <w:pStyle w:val="FirstParagraph"/>
            </w:pPr>
            <w:r w:rsidRPr="00A825B0">
              <w:t>29.426</w:t>
            </w:r>
          </w:p>
        </w:tc>
        <w:tc>
          <w:tcPr>
            <w:tcW w:w="0" w:type="auto"/>
            <w:tcBorders>
              <w:top w:val="single" w:sz="4" w:space="0" w:color="auto"/>
              <w:left w:val="single" w:sz="4" w:space="0" w:color="auto"/>
              <w:bottom w:val="single" w:sz="4" w:space="0" w:color="auto"/>
              <w:right w:val="single" w:sz="4" w:space="0" w:color="auto"/>
            </w:tcBorders>
            <w:hideMark/>
          </w:tcPr>
          <w:p w14:paraId="1FFFE640"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3730F67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C6C55E6" w14:textId="77777777" w:rsidR="00A825B0" w:rsidRPr="00A825B0" w:rsidRDefault="00A825B0" w:rsidP="00A825B0">
            <w:pPr>
              <w:pStyle w:val="FirstParagraph"/>
            </w:pPr>
            <w:r w:rsidRPr="00A825B0">
              <w:t>0.221</w:t>
            </w:r>
          </w:p>
        </w:tc>
        <w:tc>
          <w:tcPr>
            <w:tcW w:w="0" w:type="auto"/>
            <w:tcBorders>
              <w:top w:val="single" w:sz="4" w:space="0" w:color="auto"/>
              <w:left w:val="single" w:sz="4" w:space="0" w:color="auto"/>
              <w:bottom w:val="single" w:sz="4" w:space="0" w:color="auto"/>
              <w:right w:val="single" w:sz="4" w:space="0" w:color="auto"/>
            </w:tcBorders>
            <w:hideMark/>
          </w:tcPr>
          <w:p w14:paraId="13283F82" w14:textId="77777777" w:rsidR="00A825B0" w:rsidRPr="00A825B0" w:rsidRDefault="00A825B0" w:rsidP="00A825B0">
            <w:pPr>
              <w:pStyle w:val="FirstParagraph"/>
            </w:pPr>
            <w:r w:rsidRPr="00A825B0">
              <w:t>0.904</w:t>
            </w:r>
          </w:p>
        </w:tc>
        <w:tc>
          <w:tcPr>
            <w:tcW w:w="0" w:type="auto"/>
            <w:tcBorders>
              <w:top w:val="single" w:sz="4" w:space="0" w:color="auto"/>
              <w:left w:val="single" w:sz="4" w:space="0" w:color="auto"/>
              <w:bottom w:val="single" w:sz="4" w:space="0" w:color="auto"/>
              <w:right w:val="single" w:sz="4" w:space="0" w:color="auto"/>
            </w:tcBorders>
            <w:hideMark/>
          </w:tcPr>
          <w:p w14:paraId="0A1927E2" w14:textId="77777777" w:rsidR="00A825B0" w:rsidRPr="00A825B0" w:rsidRDefault="00A825B0" w:rsidP="00A825B0">
            <w:pPr>
              <w:pStyle w:val="FirstParagraph"/>
            </w:pPr>
            <w:r w:rsidRPr="00A825B0">
              <w:t>0.522</w:t>
            </w:r>
          </w:p>
        </w:tc>
      </w:tr>
    </w:tbl>
    <w:p w14:paraId="004BC6D8" w14:textId="5230BE68" w:rsidR="00A825B0" w:rsidRPr="00A825B0" w:rsidRDefault="00A825B0" w:rsidP="00A825B0">
      <w:pPr>
        <w:pStyle w:val="FirstParagraph"/>
      </w:pPr>
      <w:r w:rsidRPr="00A825B0">
        <w:t>但是，如果我们删除原饱和模型中的路径</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，则会得到不同的结果。从它的路径系数临界比率值（</w:t>
      </w:r>
      <w:r w:rsidRPr="00A825B0">
        <w:t>-2.034</w:t>
      </w:r>
      <w:r w:rsidRPr="00A825B0">
        <w:t>）来看，其绝对值略高于</w:t>
      </w:r>
      <w:r w:rsidRPr="00A825B0">
        <w:t>0.05</w:t>
      </w:r>
      <w:r w:rsidRPr="00A825B0">
        <w:t>显著性水平上的临界点（</w:t>
      </w:r>
      <w:r w:rsidRPr="00A825B0">
        <w:t>1.96</w:t>
      </w:r>
      <w:r w:rsidRPr="00A825B0">
        <w:t>）。删除路径</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后得到的非饱和模型</w:t>
      </w:r>
      <w:r w:rsidRPr="00A825B0">
        <w:t>2</w:t>
      </w:r>
      <w:r w:rsidRPr="00A825B0">
        <w:t>如图</w:t>
      </w:r>
      <w:r w:rsidRPr="00A825B0">
        <w:t>9-9</w:t>
      </w:r>
      <w:r w:rsidRPr="00A825B0">
        <w:t>所示。</w:t>
      </w:r>
    </w:p>
    <w:p w14:paraId="7617F022" w14:textId="41BFEFDF" w:rsidR="00A825B0" w:rsidRPr="00A825B0" w:rsidRDefault="00A825B0" w:rsidP="00A825B0">
      <w:pPr>
        <w:pStyle w:val="FirstParagraph"/>
      </w:pPr>
      <w:r w:rsidRPr="00A825B0">
        <w:lastRenderedPageBreak/>
        <w:drawing>
          <wp:inline distT="0" distB="0" distL="0" distR="0" wp14:anchorId="4A967107" wp14:editId="6C8191B6">
            <wp:extent cx="5486400" cy="4629150"/>
            <wp:effectExtent l="0" t="0" r="0" b="0"/>
            <wp:docPr id="2003634220" name="图片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imag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86400" cy="4629150"/>
                    </a:xfrm>
                    <a:prstGeom prst="rect">
                      <a:avLst/>
                    </a:prstGeom>
                    <a:noFill/>
                    <a:ln>
                      <a:noFill/>
                    </a:ln>
                  </pic:spPr>
                </pic:pic>
              </a:graphicData>
            </a:graphic>
          </wp:inline>
        </w:drawing>
      </w:r>
    </w:p>
    <w:p w14:paraId="0F644AE0" w14:textId="77777777" w:rsidR="00A825B0" w:rsidRPr="00A825B0" w:rsidRDefault="00A825B0" w:rsidP="00A825B0">
      <w:pPr>
        <w:pStyle w:val="FirstParagraph"/>
      </w:pPr>
      <w:r w:rsidRPr="00A825B0">
        <w:t>图</w:t>
      </w:r>
      <w:r w:rsidRPr="00A825B0">
        <w:t xml:space="preserve">9-9 </w:t>
      </w:r>
      <w:r w:rsidRPr="00A825B0">
        <w:t>非饱和模型</w:t>
      </w:r>
      <w:r w:rsidRPr="00A825B0">
        <w:t>2</w:t>
      </w:r>
    </w:p>
    <w:p w14:paraId="159926B4" w14:textId="74082039" w:rsidR="00A825B0" w:rsidRPr="00A825B0" w:rsidRDefault="00A825B0" w:rsidP="00A825B0">
      <w:pPr>
        <w:pStyle w:val="FirstParagraph"/>
      </w:pPr>
      <w:r w:rsidRPr="00A825B0">
        <w:t>非饱和模型</w:t>
      </w:r>
      <w:r w:rsidRPr="00A825B0">
        <w:t>2</w:t>
      </w:r>
      <w:r w:rsidRPr="00A825B0">
        <w:t>的拟合情况见表</w:t>
      </w:r>
      <w:r w:rsidRPr="00A825B0">
        <w:t>9-3</w:t>
      </w:r>
      <w:r w:rsidRPr="00A825B0">
        <w:t>的第二行。其中，卡方值为</w:t>
      </w:r>
      <w:r w:rsidRPr="00A825B0">
        <w:t>4.021</w:t>
      </w:r>
      <w:r w:rsidRPr="00A825B0">
        <w:t>，</w:t>
      </w:r>
      <w:r w:rsidRPr="00A825B0">
        <w:t xml:space="preserve"> </w:t>
      </w:r>
      <m:oMath>
        <m:r>
          <w:rPr>
            <w:rFonts w:ascii="Cambria Math" w:hAnsi="Cambria Math"/>
          </w:rPr>
          <m:t>p</m:t>
        </m:r>
      </m:oMath>
      <w:r w:rsidRPr="00A825B0">
        <w:t xml:space="preserve"> </w:t>
      </w:r>
      <w:r w:rsidRPr="00A825B0">
        <w:t>值为</w:t>
      </w:r>
      <w:r w:rsidRPr="00A825B0">
        <w:t>0.045</w:t>
      </w:r>
      <w:r w:rsidRPr="00A825B0">
        <w:t>，即在</w:t>
      </w:r>
      <w:r w:rsidRPr="00A825B0">
        <w:t>0.05</w:t>
      </w:r>
      <w:r w:rsidRPr="00A825B0">
        <w:t>水平上显著。另外，</w:t>
      </w:r>
      <w:r w:rsidRPr="00A825B0">
        <w:t>RMSEA</w:t>
      </w:r>
      <w:r w:rsidRPr="00A825B0">
        <w:t>值大于</w:t>
      </w:r>
      <w:r w:rsidRPr="00A825B0">
        <w:t>0.1</w:t>
      </w:r>
      <w:r w:rsidRPr="00A825B0">
        <w:t>，</w:t>
      </w:r>
      <w:r w:rsidRPr="00A825B0">
        <w:t>TLI</w:t>
      </w:r>
      <w:r w:rsidRPr="00A825B0">
        <w:t>值小于</w:t>
      </w:r>
      <w:r w:rsidRPr="00A825B0">
        <w:t>0.9</w:t>
      </w:r>
      <w:r w:rsidRPr="00A825B0">
        <w:t>，说明模型拟合度较差。在这种情况下，就要很慎重地考虑是否删除这条路径，尤其需要将理论与实际意义综合加以考虑。</w:t>
      </w:r>
    </w:p>
    <w:p w14:paraId="2F6E8B21" w14:textId="77777777" w:rsidR="00A825B0" w:rsidRPr="00A825B0" w:rsidRDefault="00A825B0" w:rsidP="00A825B0">
      <w:pPr>
        <w:pStyle w:val="FirstParagraph"/>
      </w:pPr>
      <w:bookmarkStart w:id="493" w:name="二两个嵌套的非饱和模型间的差异检验"/>
      <w:bookmarkEnd w:id="492"/>
      <w:r w:rsidRPr="00A825B0">
        <w:t>（二）两个嵌套的非饱和模型间的差异检验</w:t>
      </w:r>
    </w:p>
    <w:p w14:paraId="3EDC2C42" w14:textId="6918A9ED" w:rsidR="00A825B0" w:rsidRPr="00A825B0" w:rsidRDefault="00A825B0" w:rsidP="00A825B0">
      <w:pPr>
        <w:pStyle w:val="FirstParagraph"/>
      </w:pPr>
      <w:r w:rsidRPr="00A825B0">
        <w:t>如果在非饱和模型</w:t>
      </w:r>
      <w:r w:rsidRPr="00A825B0">
        <w:t>1</w:t>
      </w:r>
      <w:r w:rsidRPr="00A825B0">
        <w:t>中再继续删掉路径</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，则形成非饱和模型</w:t>
      </w:r>
      <w:r w:rsidRPr="00A825B0">
        <w:t>3</w:t>
      </w:r>
      <w:r w:rsidRPr="00A825B0">
        <w:t>（见图</w:t>
      </w:r>
      <w:r w:rsidRPr="00A825B0">
        <w:t>9-10</w:t>
      </w:r>
      <w:r w:rsidRPr="00A825B0">
        <w:t>）。这两个非饱和模型之间就存在着嵌套关系，可以以非饱和模型</w:t>
      </w:r>
      <w:r w:rsidRPr="00A825B0">
        <w:t>1</w:t>
      </w:r>
      <w:r w:rsidRPr="00A825B0">
        <w:t>为基准对非饱和模型</w:t>
      </w:r>
      <w:r w:rsidRPr="00A825B0">
        <w:t>3</w:t>
      </w:r>
      <w:r w:rsidRPr="00A825B0">
        <w:t>进行检验。检验的目的是比较非饱和模型</w:t>
      </w:r>
      <w:r w:rsidRPr="00A825B0">
        <w:t>3</w:t>
      </w:r>
      <w:r w:rsidRPr="00A825B0">
        <w:t>在较少的路径下能否很好地拟合数据。下面看一下两个非饱和模型的拟合情况的比较。</w:t>
      </w:r>
    </w:p>
    <w:p w14:paraId="1F9AAD74" w14:textId="0CDA216B" w:rsidR="00A825B0" w:rsidRPr="00A825B0" w:rsidRDefault="00A825B0" w:rsidP="00A825B0">
      <w:pPr>
        <w:pStyle w:val="FirstParagraph"/>
      </w:pPr>
      <w:r w:rsidRPr="00A825B0">
        <w:lastRenderedPageBreak/>
        <w:t>从非饱和模型</w:t>
      </w:r>
      <w:r w:rsidRPr="00A825B0">
        <w:t>1</w:t>
      </w:r>
      <w:r w:rsidRPr="00A825B0">
        <w:t>和非饱和模型</w:t>
      </w:r>
      <w:r w:rsidRPr="00A825B0">
        <w:t>3</w:t>
      </w:r>
      <w:r w:rsidRPr="00A825B0">
        <w:t>的拟合结果可以看出（见表</w:t>
      </w:r>
      <w:r w:rsidRPr="00A825B0">
        <w:t>9-3</w:t>
      </w:r>
      <w:r w:rsidRPr="00A825B0">
        <w:t>的第一行和第三行</w:t>
      </w:r>
      <w:r w:rsidRPr="00A825B0">
        <w:t>)</w:t>
      </w:r>
      <w:r w:rsidRPr="00A825B0">
        <w:t>，两个模型的卡方差值为</w:t>
      </w:r>
      <w:r w:rsidRPr="00A825B0">
        <w:t xml:space="preserve"> </w:t>
      </w:r>
      <m:oMath>
        <m:r>
          <w:rPr>
            <w:rFonts w:ascii="Cambria Math" w:hAnsi="Cambria Math"/>
          </w:rPr>
          <m:t>1.143</m:t>
        </m:r>
        <m:r>
          <m:rPr>
            <m:sty m:val="p"/>
          </m:rPr>
          <w:rPr>
            <w:rFonts w:ascii="Cambria Math" w:hAnsi="Cambria Math"/>
          </w:rPr>
          <m:t>-</m:t>
        </m:r>
        <m:r>
          <w:rPr>
            <w:rFonts w:ascii="Cambria Math" w:hAnsi="Cambria Math"/>
          </w:rPr>
          <m:t>0.300</m:t>
        </m:r>
        <m:r>
          <m:rPr>
            <m:sty m:val="p"/>
          </m:rPr>
          <w:rPr>
            <w:rFonts w:ascii="Cambria Math" w:hAnsi="Cambria Math"/>
          </w:rPr>
          <m:t>=</m:t>
        </m:r>
        <m:r>
          <w:rPr>
            <w:rFonts w:ascii="Cambria Math" w:hAnsi="Cambria Math"/>
          </w:rPr>
          <m:t>0.843</m:t>
        </m:r>
      </m:oMath>
      <w:r w:rsidRPr="00A825B0">
        <w:t xml:space="preserve"> </w:t>
      </w:r>
      <w:r w:rsidRPr="00A825B0">
        <w:t>，自由度差值为</w:t>
      </w:r>
      <w:r w:rsidRPr="00A825B0">
        <w:t>1</w:t>
      </w:r>
      <w:r w:rsidRPr="00A825B0">
        <w:t>，对照卡方检验临界值表发现该差异在</w:t>
      </w:r>
      <w:r w:rsidRPr="00A825B0">
        <w:t>0.05</w:t>
      </w:r>
      <w:r w:rsidRPr="00A825B0">
        <w:t>水平上不显著。另外，两个模型的</w:t>
      </w:r>
      <w:r w:rsidRPr="00A825B0">
        <w:t>RMSEA</w:t>
      </w:r>
      <w:r w:rsidRPr="00A825B0">
        <w:t>、</w:t>
      </w:r>
      <w:r w:rsidRPr="00A825B0">
        <w:t>CFI</w:t>
      </w:r>
      <w:r w:rsidRPr="00A825B0">
        <w:t>、</w:t>
      </w:r>
      <w:r w:rsidRPr="00A825B0">
        <w:t>TLI</w:t>
      </w:r>
      <w:r w:rsidRPr="00A825B0">
        <w:t>值均相同。这说明非饱和模型</w:t>
      </w:r>
      <w:r w:rsidRPr="00A825B0">
        <w:t>3</w:t>
      </w:r>
      <w:r w:rsidRPr="00A825B0">
        <w:t>在较少的路径下仍能够很好地拟合数据。在模型选择上，遵从简约化原则，就可以考虑以非饱和模型</w:t>
      </w:r>
      <w:r w:rsidRPr="00A825B0">
        <w:t>3</w:t>
      </w:r>
      <w:r w:rsidRPr="00A825B0">
        <w:t>替代非饱和模型</w:t>
      </w:r>
      <w:r w:rsidRPr="00A825B0">
        <w:t>1</w:t>
      </w:r>
      <w:r w:rsidRPr="00A825B0">
        <w:t>。</w:t>
      </w:r>
    </w:p>
    <w:p w14:paraId="0BFD0DF1" w14:textId="312FFCA6" w:rsidR="00A825B0" w:rsidRPr="00A825B0" w:rsidRDefault="00A825B0" w:rsidP="00A825B0">
      <w:pPr>
        <w:pStyle w:val="FirstParagraph"/>
      </w:pPr>
      <w:r w:rsidRPr="00A825B0">
        <w:drawing>
          <wp:inline distT="0" distB="0" distL="0" distR="0" wp14:anchorId="087AF99B" wp14:editId="48F9C60F">
            <wp:extent cx="5486400" cy="4581525"/>
            <wp:effectExtent l="0" t="0" r="0" b="0"/>
            <wp:docPr id="264428724" name="图片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86400" cy="4581525"/>
                    </a:xfrm>
                    <a:prstGeom prst="rect">
                      <a:avLst/>
                    </a:prstGeom>
                    <a:noFill/>
                    <a:ln>
                      <a:noFill/>
                    </a:ln>
                  </pic:spPr>
                </pic:pic>
              </a:graphicData>
            </a:graphic>
          </wp:inline>
        </w:drawing>
      </w:r>
    </w:p>
    <w:p w14:paraId="060C7F04" w14:textId="77777777" w:rsidR="00A825B0" w:rsidRPr="00A825B0" w:rsidRDefault="00A825B0" w:rsidP="00A825B0">
      <w:pPr>
        <w:pStyle w:val="FirstParagraph"/>
      </w:pPr>
      <w:r w:rsidRPr="00A825B0">
        <w:t>图</w:t>
      </w:r>
      <w:r w:rsidRPr="00A825B0">
        <w:t xml:space="preserve">9-10 </w:t>
      </w:r>
      <w:r w:rsidRPr="00A825B0">
        <w:t>非饱和模型</w:t>
      </w:r>
      <w:r w:rsidRPr="00A825B0">
        <w:t>3</w:t>
      </w:r>
    </w:p>
    <w:p w14:paraId="2871733A" w14:textId="4FCFFC58" w:rsidR="00A825B0" w:rsidRPr="00A825B0" w:rsidRDefault="00A825B0" w:rsidP="00A825B0">
      <w:pPr>
        <w:pStyle w:val="FirstParagraph"/>
      </w:pPr>
      <w:r w:rsidRPr="00A825B0">
        <w:t>下面我们再来看一下，如果继续将系数同样不显著的路径</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进行删除（见图</w:t>
      </w:r>
      <w:r w:rsidRPr="00A825B0">
        <w:t xml:space="preserve"> 9-11</w:t>
      </w:r>
      <w:r w:rsidRPr="00A825B0">
        <w:t>），会得到什么样的结果。</w:t>
      </w:r>
    </w:p>
    <w:p w14:paraId="235E4972" w14:textId="1E19BBEE" w:rsidR="00A825B0" w:rsidRPr="00A825B0" w:rsidRDefault="00A825B0" w:rsidP="00A825B0">
      <w:pPr>
        <w:pStyle w:val="FirstParagraph"/>
      </w:pPr>
      <w:r w:rsidRPr="00A825B0">
        <w:lastRenderedPageBreak/>
        <w:drawing>
          <wp:inline distT="0" distB="0" distL="0" distR="0" wp14:anchorId="70C65D89" wp14:editId="2672D31D">
            <wp:extent cx="5486400" cy="4676775"/>
            <wp:effectExtent l="0" t="0" r="0" b="0"/>
            <wp:docPr id="268126613" name="图片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imag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86400" cy="4676775"/>
                    </a:xfrm>
                    <a:prstGeom prst="rect">
                      <a:avLst/>
                    </a:prstGeom>
                    <a:noFill/>
                    <a:ln>
                      <a:noFill/>
                    </a:ln>
                  </pic:spPr>
                </pic:pic>
              </a:graphicData>
            </a:graphic>
          </wp:inline>
        </w:drawing>
      </w:r>
    </w:p>
    <w:p w14:paraId="733457ED" w14:textId="77777777" w:rsidR="00A825B0" w:rsidRPr="00A825B0" w:rsidRDefault="00A825B0" w:rsidP="00A825B0">
      <w:pPr>
        <w:pStyle w:val="FirstParagraph"/>
      </w:pPr>
      <w:r w:rsidRPr="00A825B0">
        <w:t>图</w:t>
      </w:r>
      <w:r w:rsidRPr="00A825B0">
        <w:t xml:space="preserve">9-11 </w:t>
      </w:r>
      <w:r w:rsidRPr="00A825B0">
        <w:t>非饱和模型</w:t>
      </w:r>
      <w:r w:rsidRPr="00A825B0">
        <w:t>4</w:t>
      </w:r>
    </w:p>
    <w:p w14:paraId="3A1E242C" w14:textId="56327D24" w:rsidR="00A825B0" w:rsidRPr="00A825B0" w:rsidRDefault="00A825B0" w:rsidP="00A825B0">
      <w:pPr>
        <w:pStyle w:val="FirstParagraph"/>
      </w:pPr>
      <w:r w:rsidRPr="00A825B0">
        <w:t>从非饱和模型</w:t>
      </w:r>
      <w:r w:rsidRPr="00A825B0">
        <w:t>1</w:t>
      </w:r>
      <w:r w:rsidRPr="00A825B0">
        <w:t>和非饱和模型</w:t>
      </w:r>
      <w:r w:rsidRPr="00A825B0">
        <w:t>4</w:t>
      </w:r>
      <w:r w:rsidRPr="00A825B0">
        <w:t>的拟合结果可以看出（见表</w:t>
      </w:r>
      <w:r w:rsidRPr="00A825B0">
        <w:t>9-3</w:t>
      </w:r>
      <w:r w:rsidRPr="00A825B0">
        <w:t>第一行和第四行），两个模型的卡方差值为</w:t>
      </w:r>
      <w:r w:rsidRPr="00A825B0">
        <w:t xml:space="preserve"> </w:t>
      </w:r>
      <m:oMath>
        <m:r>
          <w:rPr>
            <w:rFonts w:ascii="Cambria Math" w:hAnsi="Cambria Math"/>
          </w:rPr>
          <m:t>29.426</m:t>
        </m:r>
        <m:r>
          <m:rPr>
            <m:sty m:val="p"/>
          </m:rPr>
          <w:rPr>
            <w:rFonts w:ascii="Cambria Math" w:hAnsi="Cambria Math"/>
          </w:rPr>
          <m:t>-</m:t>
        </m:r>
        <m:r>
          <w:rPr>
            <w:rFonts w:ascii="Cambria Math" w:hAnsi="Cambria Math"/>
          </w:rPr>
          <m:t>0.300</m:t>
        </m:r>
        <m:r>
          <m:rPr>
            <m:sty m:val="p"/>
          </m:rPr>
          <w:rPr>
            <w:rFonts w:ascii="Cambria Math" w:hAnsi="Cambria Math"/>
          </w:rPr>
          <m:t>=</m:t>
        </m:r>
        <m:r>
          <w:rPr>
            <w:rFonts w:ascii="Cambria Math" w:hAnsi="Cambria Math"/>
          </w:rPr>
          <m:t>29.126</m:t>
        </m:r>
      </m:oMath>
      <w:r w:rsidRPr="00A825B0">
        <w:t xml:space="preserve"> </w:t>
      </w:r>
      <w:r w:rsidRPr="00A825B0">
        <w:t>，自由度差值为</w:t>
      </w:r>
      <w:r w:rsidRPr="00A825B0">
        <w:t>2</w:t>
      </w:r>
      <w:r w:rsidRPr="00A825B0">
        <w:t>，对照卡方检验临界值表发现该差异在</w:t>
      </w:r>
      <w:r w:rsidRPr="00A825B0">
        <w:t>0.05</w:t>
      </w:r>
      <w:r w:rsidRPr="00A825B0">
        <w:t>水平上显著。另外，</w:t>
      </w:r>
      <w:r w:rsidRPr="00A825B0">
        <w:t>RMSEA</w:t>
      </w:r>
      <w:r w:rsidRPr="00A825B0">
        <w:t>值达到</w:t>
      </w:r>
      <w:r w:rsidRPr="00A825B0">
        <w:t>0.221</w:t>
      </w:r>
      <w:r w:rsidRPr="00A825B0">
        <w:t>，</w:t>
      </w:r>
      <w:r w:rsidRPr="00A825B0">
        <w:t>TLI</w:t>
      </w:r>
      <w:r w:rsidRPr="00A825B0">
        <w:t>值仅为</w:t>
      </w:r>
      <w:r w:rsidRPr="00A825B0">
        <w:t>0.522</w:t>
      </w:r>
      <w:r w:rsidRPr="00A825B0">
        <w:t>，这说明非饱和模型</w:t>
      </w:r>
      <w:r w:rsidRPr="00A825B0">
        <w:t>4</w:t>
      </w:r>
      <w:r w:rsidRPr="00A825B0">
        <w:t>在删除路径</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后拟合度很差。因此在模型选择上，就不能以非饱和模型</w:t>
      </w:r>
      <w:r w:rsidRPr="00A825B0">
        <w:t>4</w:t>
      </w:r>
      <w:r w:rsidRPr="00A825B0">
        <w:t>替代非饱和模型</w:t>
      </w:r>
      <w:r w:rsidRPr="00A825B0">
        <w:t>1</w:t>
      </w:r>
      <w:r w:rsidRPr="00A825B0">
        <w:t>。</w:t>
      </w:r>
    </w:p>
    <w:p w14:paraId="315E763D" w14:textId="77777777" w:rsidR="00A825B0" w:rsidRPr="00A825B0" w:rsidRDefault="00A825B0" w:rsidP="00A825B0">
      <w:pPr>
        <w:pStyle w:val="FirstParagraph"/>
      </w:pPr>
      <w:r w:rsidRPr="00A825B0">
        <w:t>由于饱和模型能够完全再现实际相关系数值，它总能完全地拟合数据，但这并不能说明所设定的模型就完美无缺，因为即便将模型中的因果路径完全颠倒，在统计上也难以去检验它的有效性。最佳模型的获得总要经过一个复杂的调试过程，需要在统计检验、理论假设与实际观察三者的综合考虑下不断对模型进行修正。因此，对于饱和模型来讲，还需要通过理论与实践对它进行检验。</w:t>
      </w:r>
    </w:p>
    <w:bookmarkEnd w:id="493"/>
    <w:p w14:paraId="0FEADC3A" w14:textId="77777777" w:rsidR="00A825B0" w:rsidRPr="00A825B0" w:rsidRDefault="00A825B0" w:rsidP="00A825B0">
      <w:pPr>
        <w:pStyle w:val="FirstParagraph"/>
      </w:pPr>
      <w:r w:rsidRPr="00A825B0">
        <w:lastRenderedPageBreak/>
        <w:t>第七节</w:t>
      </w:r>
      <w:r w:rsidRPr="00A825B0">
        <w:t xml:space="preserve"> </w:t>
      </w:r>
      <w:r w:rsidRPr="00A825B0">
        <w:t>路径分析中一些值得注意的问题</w:t>
      </w:r>
    </w:p>
    <w:p w14:paraId="400F5D49" w14:textId="77777777" w:rsidR="00A825B0" w:rsidRPr="00A825B0" w:rsidRDefault="00A825B0" w:rsidP="00A825B0">
      <w:pPr>
        <w:pStyle w:val="FirstParagraph"/>
      </w:pPr>
      <w:bookmarkStart w:id="494" w:name="第七节-路径分析中一些值得注意的问题"/>
      <w:bookmarkStart w:id="495" w:name="一前提假设"/>
      <w:bookmarkEnd w:id="494"/>
      <w:r w:rsidRPr="00A825B0">
        <w:t>一、前提假设</w:t>
      </w:r>
    </w:p>
    <w:p w14:paraId="287A868C" w14:textId="77777777" w:rsidR="00A825B0" w:rsidRPr="00A825B0" w:rsidRDefault="00A825B0" w:rsidP="00A825B0">
      <w:pPr>
        <w:pStyle w:val="FirstParagraph"/>
      </w:pPr>
      <w:r w:rsidRPr="00A825B0">
        <w:t>正如本章第三节和第五节提到的，真正的因果关系存在时间上的先后性，但是这一点在操作上难以实现，不仅仅是因为纵向设计耗时耗力，即使确实在不同时间点实施测量收集变量数据，测量发生的时间顺序也并不一定能代表变量之间相关作用的真正先后性。实际上大量的路径分析在横向设计下进行，本章也主要以横向设计思路对路径分析进行详细介绍。横向设计下路径分析需要注意两个问题：（</w:t>
      </w:r>
      <w:r w:rsidRPr="00A825B0">
        <w:t>1</w:t>
      </w:r>
      <w:r w:rsidRPr="00A825B0">
        <w:t>）为了指定变量之间因果关系方向，研究者需要有非常清晰和实质性的理由；（</w:t>
      </w:r>
      <w:r w:rsidRPr="00A825B0">
        <w:t>2</w:t>
      </w:r>
      <w:r w:rsidRPr="00A825B0">
        <w:t>）对循环回路中变量之间因果效应进行分解时，数据需要满足平衡性假设。而对于是否满足平衡性假设的判断，尚且缺乏非常统一而且严格的标准。</w:t>
      </w:r>
    </w:p>
    <w:p w14:paraId="7F887834" w14:textId="77777777" w:rsidR="00A825B0" w:rsidRPr="00A825B0" w:rsidRDefault="00A825B0" w:rsidP="00A825B0">
      <w:pPr>
        <w:pStyle w:val="FirstParagraph"/>
      </w:pPr>
      <w:r w:rsidRPr="00A825B0">
        <w:t>另外，如果考虑用纵向设计来探究变量间因果关系，那么非递归的循环回路，可以表示为不同时间点的递归关系，这里同样需要满足一个前提假设</w:t>
      </w:r>
      <w:r w:rsidRPr="00A825B0">
        <w:t>——</w:t>
      </w:r>
      <w:r w:rsidRPr="00A825B0">
        <w:t>固定性（</w:t>
      </w:r>
      <w:r w:rsidRPr="00A825B0">
        <w:t>stationarity</w:t>
      </w:r>
      <w:r w:rsidRPr="00A825B0">
        <w:t>）假设，即变量间的因果关系不随时间的变化而改变。</w:t>
      </w:r>
    </w:p>
    <w:bookmarkEnd w:id="495"/>
    <w:p w14:paraId="317870CE" w14:textId="77777777" w:rsidR="00A825B0" w:rsidRPr="00A825B0" w:rsidRDefault="00A825B0" w:rsidP="00A825B0">
      <w:pPr>
        <w:pStyle w:val="FirstParagraph"/>
      </w:pPr>
      <w:r w:rsidRPr="00A825B0">
        <w:t>二、样本量</w:t>
      </w:r>
    </w:p>
    <w:p w14:paraId="748C69DF" w14:textId="77777777" w:rsidR="00A825B0" w:rsidRPr="00A825B0" w:rsidRDefault="00A825B0" w:rsidP="00A825B0">
      <w:pPr>
        <w:pStyle w:val="FirstParagraph"/>
      </w:pPr>
      <w:r w:rsidRPr="00A825B0">
        <w:t>从前面的介绍中，我们可以发现，样本量对于模型是否可识别并没有影响。那么，样本量真正影响的是什么呢？其实和很多其他统计方法一样，样本量影响的样本误差，较大样本得到的结果样本误差相对更小。那么，样本量达到多大可以得到相对稳定的结果呢？</w:t>
      </w:r>
    </w:p>
    <w:p w14:paraId="49C68473" w14:textId="77777777" w:rsidR="00A825B0" w:rsidRPr="00A825B0" w:rsidRDefault="00A825B0" w:rsidP="00A825B0">
      <w:pPr>
        <w:pStyle w:val="FirstParagraph"/>
      </w:pPr>
      <w:r w:rsidRPr="00A825B0">
        <w:t>有一些研究者简单认为，</w:t>
      </w:r>
      <w:r w:rsidRPr="00A825B0">
        <w:t>100</w:t>
      </w:r>
      <w:r w:rsidRPr="00A825B0">
        <w:t>以下为小样本，</w:t>
      </w:r>
      <w:r w:rsidRPr="00A825B0">
        <w:t>100</w:t>
      </w:r>
      <w:r w:rsidRPr="00A825B0">
        <w:t>到</w:t>
      </w:r>
      <w:r w:rsidRPr="00A825B0">
        <w:t>200</w:t>
      </w:r>
      <w:r w:rsidRPr="00A825B0">
        <w:t>样本量中等，</w:t>
      </w:r>
      <w:r w:rsidRPr="00A825B0">
        <w:t>200</w:t>
      </w:r>
      <w:r w:rsidRPr="00A825B0">
        <w:t>以上为大样本。另外，也有研究者考虑到模型的复杂程度，认为对于复杂的路径模型来说，</w:t>
      </w:r>
      <w:r w:rsidRPr="00A825B0">
        <w:t>200</w:t>
      </w:r>
      <w:r w:rsidRPr="00A825B0">
        <w:t>或以上的样本量是必要的。这里关于样本量和模型复杂度之间的关系可以参考样本量和模型自由参数之间的比率：</w:t>
      </w:r>
      <w:r w:rsidRPr="00A825B0">
        <w:t>20</w:t>
      </w:r>
      <w:r w:rsidRPr="00A825B0">
        <w:t>：</w:t>
      </w:r>
      <w:r w:rsidRPr="00A825B0">
        <w:t>1</w:t>
      </w:r>
      <w:r w:rsidRPr="00A825B0">
        <w:t>为理想样本量目标，至少应该达到</w:t>
      </w:r>
      <w:r w:rsidRPr="00A825B0">
        <w:t>10</w:t>
      </w:r>
      <w:r w:rsidRPr="00A825B0">
        <w:t>：</w:t>
      </w:r>
      <w:r w:rsidRPr="00A825B0">
        <w:t>1</w:t>
      </w:r>
      <w:r w:rsidRPr="00A825B0">
        <w:t>。即若路径模型中自由参数数目为</w:t>
      </w:r>
      <w:r w:rsidRPr="00A825B0">
        <w:t>20</w:t>
      </w:r>
      <w:r w:rsidRPr="00A825B0">
        <w:t>，样本量的最低要求为</w:t>
      </w:r>
      <w:r w:rsidRPr="00A825B0">
        <w:t>200</w:t>
      </w:r>
      <w:r w:rsidRPr="00A825B0">
        <w:t>。</w:t>
      </w:r>
    </w:p>
    <w:p w14:paraId="5FD4141B" w14:textId="77777777" w:rsidR="00A825B0" w:rsidRPr="00A825B0" w:rsidRDefault="00A825B0" w:rsidP="00A825B0">
      <w:pPr>
        <w:pStyle w:val="FirstParagraph"/>
      </w:pPr>
      <w:bookmarkStart w:id="496" w:name="三数据类型"/>
      <w:r w:rsidRPr="00A825B0">
        <w:t>三、数据类型</w:t>
      </w:r>
    </w:p>
    <w:p w14:paraId="661431F6" w14:textId="77777777" w:rsidR="00A825B0" w:rsidRPr="00A825B0" w:rsidRDefault="00A825B0" w:rsidP="00A825B0">
      <w:pPr>
        <w:pStyle w:val="FirstParagraph"/>
      </w:pPr>
      <w:r w:rsidRPr="00A825B0">
        <w:t>在路径分析中，变量可以是连续变量、分类变量、称名变量等不同类型。通常在统计软件中对路径模型进行估计，默认变量类型是连续变量。如果模型中存在其他类</w:t>
      </w:r>
      <w:r w:rsidRPr="00A825B0">
        <w:lastRenderedPageBreak/>
        <w:t>型的变量，则需要对变量类型进行定义，来减小模型拟合偏差。对不同类型变量估计结果的解释也应该注意其间的差别。</w:t>
      </w:r>
    </w:p>
    <w:p w14:paraId="2FCDA89F" w14:textId="77777777" w:rsidR="00A825B0" w:rsidRPr="00A825B0" w:rsidRDefault="00A825B0" w:rsidP="00A825B0">
      <w:pPr>
        <w:pStyle w:val="FirstParagraph"/>
      </w:pPr>
      <w:bookmarkStart w:id="497" w:name="四参数估计"/>
      <w:bookmarkEnd w:id="496"/>
      <w:r w:rsidRPr="00A825B0">
        <w:t>四、参数估计</w:t>
      </w:r>
    </w:p>
    <w:p w14:paraId="7FCAB812" w14:textId="109278B0" w:rsidR="00A825B0" w:rsidRPr="00A825B0" w:rsidRDefault="00A825B0" w:rsidP="00A825B0">
      <w:pPr>
        <w:pStyle w:val="FirstParagraph"/>
      </w:pPr>
      <w:r w:rsidRPr="00A825B0">
        <w:t>对于包含在反馈回路中的内源变量，普通最小二乘法的参数估计结果中用来表示方差中被解释部分所占比例的</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即回归方程中的测定系数）将不再适用。这是由于反馈回路中的内源变量残差可能和其中的因果变量存在相关，从而违背了最小二乘估计中对于残差和预测变量之间相互独立的前提假设。因此非递归的路径分析结果中</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的值是被修正过的。正如本章第四节提到的，对非递归模型，不能用普通最小二乘法求解，经常使用的是未加权最小二乘法、两阶段最小二乘法、广义最小二乘法和极大似然法来进行参数估计。而对于递归模型，则可以使用极大似然法、线性代数求解方程、最小二乘法等方法来进行估计。</w:t>
      </w:r>
    </w:p>
    <w:bookmarkEnd w:id="497"/>
    <w:p w14:paraId="1F04825A" w14:textId="77777777" w:rsidR="00A825B0" w:rsidRPr="00A825B0" w:rsidRDefault="00A825B0" w:rsidP="00A825B0">
      <w:pPr>
        <w:pStyle w:val="FirstParagraph"/>
      </w:pPr>
      <w:r w:rsidRPr="00A825B0">
        <w:t>第八节</w:t>
      </w:r>
      <w:r w:rsidRPr="00A825B0">
        <w:t xml:space="preserve"> </w:t>
      </w:r>
      <w:r w:rsidRPr="00A825B0">
        <w:t>路径分析应用案例及</w:t>
      </w:r>
      <w:r w:rsidRPr="00A825B0">
        <w:t xml:space="preserve"> Mplus </w:t>
      </w:r>
      <w:r w:rsidRPr="00A825B0">
        <w:t>操作</w:t>
      </w:r>
    </w:p>
    <w:p w14:paraId="0B097B42" w14:textId="77777777" w:rsidR="00A825B0" w:rsidRPr="00A825B0" w:rsidRDefault="00A825B0" w:rsidP="00A825B0">
      <w:pPr>
        <w:pStyle w:val="FirstParagraph"/>
      </w:pPr>
      <w:r w:rsidRPr="00A825B0">
        <w:t>现在一般用结构方程软件自动求解出参数的估计值，常用的软件包括</w:t>
      </w:r>
      <w:r w:rsidRPr="00A825B0">
        <w:t xml:space="preserve"> LISREL</w:t>
      </w:r>
      <w:r w:rsidRPr="00A825B0">
        <w:t>、</w:t>
      </w:r>
      <w:r w:rsidRPr="00A825B0">
        <w:t>AMOS</w:t>
      </w:r>
      <w:r w:rsidRPr="00A825B0">
        <w:t>、</w:t>
      </w:r>
      <w:r w:rsidRPr="00A825B0">
        <w:t>EQS</w:t>
      </w:r>
      <w:r w:rsidRPr="00A825B0">
        <w:t>、</w:t>
      </w:r>
      <w:r w:rsidRPr="00A825B0">
        <w:t xml:space="preserve">Mplus </w:t>
      </w:r>
      <w:r w:rsidRPr="00A825B0">
        <w:t>等。这里给出应用</w:t>
      </w:r>
      <w:r w:rsidRPr="00A825B0">
        <w:t xml:space="preserve"> Mplus </w:t>
      </w:r>
      <w:r w:rsidRPr="00A825B0">
        <w:t>的操作实例。</w:t>
      </w:r>
    </w:p>
    <w:p w14:paraId="05CA4E2C" w14:textId="77777777" w:rsidR="00A825B0" w:rsidRPr="00A825B0" w:rsidRDefault="00A825B0" w:rsidP="00A825B0">
      <w:pPr>
        <w:pStyle w:val="FirstParagraph"/>
      </w:pPr>
      <w:bookmarkStart w:id="498" w:name="第八节-路径分析应用案例及-mplus-操作"/>
      <w:bookmarkEnd w:id="498"/>
      <w:r w:rsidRPr="00A825B0">
        <w:t>一、数据介绍</w:t>
      </w:r>
    </w:p>
    <w:p w14:paraId="3D25B47E" w14:textId="342552A5" w:rsidR="00A825B0" w:rsidRPr="00A825B0" w:rsidRDefault="00A825B0" w:rsidP="00A825B0">
      <w:pPr>
        <w:pStyle w:val="FirstParagraph"/>
      </w:pPr>
      <w:r w:rsidRPr="00A825B0">
        <w:t>该部分案例数据为模拟数据，参照</w:t>
      </w:r>
      <w:r w:rsidRPr="00A825B0">
        <w:t xml:space="preserve"> D. L. Roth</w:t>
      </w:r>
      <w:r w:rsidRPr="00A825B0">
        <w:t>、</w:t>
      </w:r>
      <w:r w:rsidRPr="00A825B0">
        <w:t>Wiebe</w:t>
      </w:r>
      <w:r w:rsidRPr="00A825B0">
        <w:t>、</w:t>
      </w:r>
      <w:r w:rsidRPr="00A825B0">
        <w:t xml:space="preserve">Fillingim </w:t>
      </w:r>
      <w:r w:rsidRPr="00A825B0">
        <w:t>和</w:t>
      </w:r>
      <w:r w:rsidRPr="00A825B0">
        <w:t xml:space="preserve"> Shay</w:t>
      </w:r>
      <w:r w:rsidRPr="00A825B0">
        <w:t>（</w:t>
      </w:r>
      <w:r w:rsidRPr="00A825B0">
        <w:t>1989</w:t>
      </w:r>
      <w:r w:rsidRPr="00A825B0">
        <w:t>）在大学生疾病影响因素探究中收集到的数据描述统计信息（表</w:t>
      </w:r>
      <w:r w:rsidRPr="00A825B0">
        <w:t xml:space="preserve"> 9-4</w:t>
      </w:r>
      <w:r w:rsidRPr="00A825B0">
        <w:t>），生成</w:t>
      </w:r>
      <w:r w:rsidRPr="00A825B0">
        <w:t xml:space="preserve"> 373 </w:t>
      </w:r>
      <w:r w:rsidRPr="00A825B0">
        <w:t>个被试样本数据。数据中包含学生在运动状况（</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）、耐劳性（</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）、健康状况（</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）、压力状况（</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）、疾病程度（</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）五个变量上的得分，五个变量都是连续的。</w:t>
      </w:r>
    </w:p>
    <w:p w14:paraId="6A8A1CB0" w14:textId="77777777" w:rsidR="00A825B0" w:rsidRPr="00A825B0" w:rsidRDefault="00A825B0" w:rsidP="00A825B0">
      <w:pPr>
        <w:pStyle w:val="FirstParagraph"/>
      </w:pPr>
      <w:r w:rsidRPr="00A825B0">
        <w:t>表</w:t>
      </w:r>
      <w:r w:rsidRPr="00A825B0">
        <w:t>9-4</w:t>
      </w:r>
    </w:p>
    <w:p w14:paraId="4F7B80C0" w14:textId="77777777" w:rsidR="00A825B0" w:rsidRPr="00A825B0" w:rsidRDefault="00A825B0" w:rsidP="00A825B0">
      <w:pPr>
        <w:pStyle w:val="FirstParagraph"/>
      </w:pPr>
      <w:r w:rsidRPr="00A825B0">
        <w:t>大学生疾病影响因素探究案例变量的相关及其描述统计信息</w:t>
      </w:r>
    </w:p>
    <w:tbl>
      <w:tblPr>
        <w:tblStyle w:val="Table"/>
        <w:tblW w:w="0" w:type="auto"/>
        <w:tblLook w:val="04A0" w:firstRow="1" w:lastRow="0" w:firstColumn="1" w:lastColumn="0" w:noHBand="0" w:noVBand="1"/>
      </w:tblPr>
      <w:tblGrid>
        <w:gridCol w:w="1688"/>
        <w:gridCol w:w="798"/>
        <w:gridCol w:w="798"/>
        <w:gridCol w:w="798"/>
        <w:gridCol w:w="798"/>
        <w:gridCol w:w="926"/>
      </w:tblGrid>
      <w:tr w:rsidR="00A825B0" w:rsidRPr="00A825B0" w14:paraId="44031C0C"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0072668" w14:textId="77777777" w:rsidR="00A825B0" w:rsidRPr="00A825B0" w:rsidRDefault="00A825B0" w:rsidP="00A825B0">
            <w:pPr>
              <w:pStyle w:val="FirstParagraph"/>
            </w:pPr>
            <w:r w:rsidRPr="00A825B0">
              <w:t>变量</w:t>
            </w:r>
          </w:p>
        </w:tc>
        <w:tc>
          <w:tcPr>
            <w:tcW w:w="0" w:type="auto"/>
            <w:tcBorders>
              <w:top w:val="single" w:sz="4" w:space="0" w:color="auto"/>
              <w:left w:val="single" w:sz="4" w:space="0" w:color="auto"/>
              <w:bottom w:val="single" w:sz="4" w:space="0" w:color="auto"/>
              <w:right w:val="single" w:sz="4" w:space="0" w:color="auto"/>
            </w:tcBorders>
            <w:hideMark/>
          </w:tcPr>
          <w:p w14:paraId="3D5949C2" w14:textId="77777777" w:rsidR="00A825B0" w:rsidRPr="00A825B0" w:rsidRDefault="00A825B0" w:rsidP="00A825B0">
            <w:pPr>
              <w:pStyle w:val="FirstParagraph"/>
            </w:pPr>
            <w:r w:rsidRPr="00A825B0">
              <w:t>X_1</w:t>
            </w:r>
          </w:p>
        </w:tc>
        <w:tc>
          <w:tcPr>
            <w:tcW w:w="0" w:type="auto"/>
            <w:tcBorders>
              <w:top w:val="single" w:sz="4" w:space="0" w:color="auto"/>
              <w:left w:val="single" w:sz="4" w:space="0" w:color="auto"/>
              <w:bottom w:val="single" w:sz="4" w:space="0" w:color="auto"/>
              <w:right w:val="single" w:sz="4" w:space="0" w:color="auto"/>
            </w:tcBorders>
            <w:hideMark/>
          </w:tcPr>
          <w:p w14:paraId="256F797C" w14:textId="77777777" w:rsidR="00A825B0" w:rsidRPr="00A825B0" w:rsidRDefault="00A825B0" w:rsidP="00A825B0">
            <w:pPr>
              <w:pStyle w:val="FirstParagraph"/>
            </w:pPr>
            <w:r w:rsidRPr="00A825B0">
              <w:t>X_2</w:t>
            </w:r>
          </w:p>
        </w:tc>
        <w:tc>
          <w:tcPr>
            <w:tcW w:w="0" w:type="auto"/>
            <w:tcBorders>
              <w:top w:val="single" w:sz="4" w:space="0" w:color="auto"/>
              <w:left w:val="single" w:sz="4" w:space="0" w:color="auto"/>
              <w:bottom w:val="single" w:sz="4" w:space="0" w:color="auto"/>
              <w:right w:val="single" w:sz="4" w:space="0" w:color="auto"/>
            </w:tcBorders>
            <w:hideMark/>
          </w:tcPr>
          <w:p w14:paraId="40945400" w14:textId="77777777" w:rsidR="00A825B0" w:rsidRPr="00A825B0" w:rsidRDefault="00A825B0" w:rsidP="00A825B0">
            <w:pPr>
              <w:pStyle w:val="FirstParagraph"/>
            </w:pPr>
            <w:r w:rsidRPr="00A825B0">
              <w:t>Y_1</w:t>
            </w:r>
          </w:p>
        </w:tc>
        <w:tc>
          <w:tcPr>
            <w:tcW w:w="0" w:type="auto"/>
            <w:tcBorders>
              <w:top w:val="single" w:sz="4" w:space="0" w:color="auto"/>
              <w:left w:val="single" w:sz="4" w:space="0" w:color="auto"/>
              <w:bottom w:val="single" w:sz="4" w:space="0" w:color="auto"/>
              <w:right w:val="single" w:sz="4" w:space="0" w:color="auto"/>
            </w:tcBorders>
            <w:hideMark/>
          </w:tcPr>
          <w:p w14:paraId="1567688F" w14:textId="77777777" w:rsidR="00A825B0" w:rsidRPr="00A825B0" w:rsidRDefault="00A825B0" w:rsidP="00A825B0">
            <w:pPr>
              <w:pStyle w:val="FirstParagraph"/>
            </w:pPr>
            <w:r w:rsidRPr="00A825B0">
              <w:t>Y_2</w:t>
            </w:r>
          </w:p>
        </w:tc>
        <w:tc>
          <w:tcPr>
            <w:tcW w:w="0" w:type="auto"/>
            <w:tcBorders>
              <w:top w:val="single" w:sz="4" w:space="0" w:color="auto"/>
              <w:left w:val="single" w:sz="4" w:space="0" w:color="auto"/>
              <w:bottom w:val="single" w:sz="4" w:space="0" w:color="auto"/>
              <w:right w:val="single" w:sz="4" w:space="0" w:color="auto"/>
            </w:tcBorders>
            <w:hideMark/>
          </w:tcPr>
          <w:p w14:paraId="3B22E049" w14:textId="77777777" w:rsidR="00A825B0" w:rsidRPr="00A825B0" w:rsidRDefault="00A825B0" w:rsidP="00A825B0">
            <w:pPr>
              <w:pStyle w:val="FirstParagraph"/>
            </w:pPr>
            <w:r w:rsidRPr="00A825B0">
              <w:t>Y_3</w:t>
            </w:r>
          </w:p>
        </w:tc>
      </w:tr>
      <w:tr w:rsidR="00A825B0" w:rsidRPr="00A825B0" w14:paraId="519306A4" w14:textId="77777777">
        <w:tc>
          <w:tcPr>
            <w:tcW w:w="0" w:type="auto"/>
            <w:tcBorders>
              <w:top w:val="single" w:sz="4" w:space="0" w:color="auto"/>
              <w:left w:val="single" w:sz="4" w:space="0" w:color="auto"/>
              <w:bottom w:val="single" w:sz="4" w:space="0" w:color="auto"/>
              <w:right w:val="single" w:sz="4" w:space="0" w:color="auto"/>
            </w:tcBorders>
            <w:hideMark/>
          </w:tcPr>
          <w:p w14:paraId="4657D5CB" w14:textId="77777777" w:rsidR="00A825B0" w:rsidRPr="00A825B0" w:rsidRDefault="00A825B0" w:rsidP="00A825B0">
            <w:pPr>
              <w:pStyle w:val="FirstParagraph"/>
            </w:pPr>
            <w:r w:rsidRPr="00A825B0">
              <w:t>运动状况</w:t>
            </w:r>
            <w:r w:rsidRPr="00A825B0">
              <w:t>(X_1)</w:t>
            </w:r>
          </w:p>
        </w:tc>
        <w:tc>
          <w:tcPr>
            <w:tcW w:w="0" w:type="auto"/>
            <w:tcBorders>
              <w:top w:val="single" w:sz="4" w:space="0" w:color="auto"/>
              <w:left w:val="single" w:sz="4" w:space="0" w:color="auto"/>
              <w:bottom w:val="single" w:sz="4" w:space="0" w:color="auto"/>
              <w:right w:val="single" w:sz="4" w:space="0" w:color="auto"/>
            </w:tcBorders>
            <w:hideMark/>
          </w:tcPr>
          <w:p w14:paraId="32B1B9FE"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tcPr>
          <w:p w14:paraId="673918A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474385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9A1D10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FDD8DBA" w14:textId="77777777" w:rsidR="00A825B0" w:rsidRPr="00A825B0" w:rsidRDefault="00A825B0" w:rsidP="00A825B0">
            <w:pPr>
              <w:pStyle w:val="FirstParagraph"/>
            </w:pPr>
          </w:p>
        </w:tc>
      </w:tr>
      <w:tr w:rsidR="00A825B0" w:rsidRPr="00A825B0" w14:paraId="021B4227" w14:textId="77777777">
        <w:tc>
          <w:tcPr>
            <w:tcW w:w="0" w:type="auto"/>
            <w:tcBorders>
              <w:top w:val="single" w:sz="4" w:space="0" w:color="auto"/>
              <w:left w:val="single" w:sz="4" w:space="0" w:color="auto"/>
              <w:bottom w:val="single" w:sz="4" w:space="0" w:color="auto"/>
              <w:right w:val="single" w:sz="4" w:space="0" w:color="auto"/>
            </w:tcBorders>
            <w:hideMark/>
          </w:tcPr>
          <w:p w14:paraId="107294E7" w14:textId="77777777" w:rsidR="00A825B0" w:rsidRPr="00A825B0" w:rsidRDefault="00A825B0" w:rsidP="00A825B0">
            <w:pPr>
              <w:pStyle w:val="FirstParagraph"/>
            </w:pPr>
            <w:r w:rsidRPr="00A825B0">
              <w:lastRenderedPageBreak/>
              <w:t>耐劳性</w:t>
            </w:r>
            <w:r w:rsidRPr="00A825B0">
              <w:t>(X_2)</w:t>
            </w:r>
          </w:p>
        </w:tc>
        <w:tc>
          <w:tcPr>
            <w:tcW w:w="0" w:type="auto"/>
            <w:tcBorders>
              <w:top w:val="single" w:sz="4" w:space="0" w:color="auto"/>
              <w:left w:val="single" w:sz="4" w:space="0" w:color="auto"/>
              <w:bottom w:val="single" w:sz="4" w:space="0" w:color="auto"/>
              <w:right w:val="single" w:sz="4" w:space="0" w:color="auto"/>
            </w:tcBorders>
            <w:hideMark/>
          </w:tcPr>
          <w:p w14:paraId="16C714CC" w14:textId="77777777" w:rsidR="00A825B0" w:rsidRPr="00A825B0" w:rsidRDefault="00A825B0" w:rsidP="00A825B0">
            <w:pPr>
              <w:pStyle w:val="FirstParagraph"/>
            </w:pPr>
            <w:r w:rsidRPr="00A825B0">
              <w:t>-0.03</w:t>
            </w:r>
          </w:p>
        </w:tc>
        <w:tc>
          <w:tcPr>
            <w:tcW w:w="0" w:type="auto"/>
            <w:tcBorders>
              <w:top w:val="single" w:sz="4" w:space="0" w:color="auto"/>
              <w:left w:val="single" w:sz="4" w:space="0" w:color="auto"/>
              <w:bottom w:val="single" w:sz="4" w:space="0" w:color="auto"/>
              <w:right w:val="single" w:sz="4" w:space="0" w:color="auto"/>
            </w:tcBorders>
            <w:hideMark/>
          </w:tcPr>
          <w:p w14:paraId="6E759665"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tcPr>
          <w:p w14:paraId="30179B0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4A40D0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4948E12" w14:textId="77777777" w:rsidR="00A825B0" w:rsidRPr="00A825B0" w:rsidRDefault="00A825B0" w:rsidP="00A825B0">
            <w:pPr>
              <w:pStyle w:val="FirstParagraph"/>
            </w:pPr>
          </w:p>
        </w:tc>
      </w:tr>
      <w:tr w:rsidR="00A825B0" w:rsidRPr="00A825B0" w14:paraId="65D43390" w14:textId="77777777">
        <w:tc>
          <w:tcPr>
            <w:tcW w:w="0" w:type="auto"/>
            <w:tcBorders>
              <w:top w:val="single" w:sz="4" w:space="0" w:color="auto"/>
              <w:left w:val="single" w:sz="4" w:space="0" w:color="auto"/>
              <w:bottom w:val="single" w:sz="4" w:space="0" w:color="auto"/>
              <w:right w:val="single" w:sz="4" w:space="0" w:color="auto"/>
            </w:tcBorders>
            <w:hideMark/>
          </w:tcPr>
          <w:p w14:paraId="6AC57E26" w14:textId="77777777" w:rsidR="00A825B0" w:rsidRPr="00A825B0" w:rsidRDefault="00A825B0" w:rsidP="00A825B0">
            <w:pPr>
              <w:pStyle w:val="FirstParagraph"/>
            </w:pPr>
            <w:r w:rsidRPr="00A825B0">
              <w:t>健康状况</w:t>
            </w:r>
            <w:r w:rsidRPr="00A825B0">
              <w:t>(Y_1)</w:t>
            </w:r>
          </w:p>
        </w:tc>
        <w:tc>
          <w:tcPr>
            <w:tcW w:w="0" w:type="auto"/>
            <w:tcBorders>
              <w:top w:val="single" w:sz="4" w:space="0" w:color="auto"/>
              <w:left w:val="single" w:sz="4" w:space="0" w:color="auto"/>
              <w:bottom w:val="single" w:sz="4" w:space="0" w:color="auto"/>
              <w:right w:val="single" w:sz="4" w:space="0" w:color="auto"/>
            </w:tcBorders>
            <w:hideMark/>
          </w:tcPr>
          <w:p w14:paraId="3585698D" w14:textId="77777777" w:rsidR="00A825B0" w:rsidRPr="00A825B0" w:rsidRDefault="00A825B0" w:rsidP="00A825B0">
            <w:pPr>
              <w:pStyle w:val="FirstParagraph"/>
            </w:pPr>
            <w:r w:rsidRPr="00A825B0">
              <w:t>0.39</w:t>
            </w:r>
          </w:p>
        </w:tc>
        <w:tc>
          <w:tcPr>
            <w:tcW w:w="0" w:type="auto"/>
            <w:tcBorders>
              <w:top w:val="single" w:sz="4" w:space="0" w:color="auto"/>
              <w:left w:val="single" w:sz="4" w:space="0" w:color="auto"/>
              <w:bottom w:val="single" w:sz="4" w:space="0" w:color="auto"/>
              <w:right w:val="single" w:sz="4" w:space="0" w:color="auto"/>
            </w:tcBorders>
            <w:hideMark/>
          </w:tcPr>
          <w:p w14:paraId="5A2F066F" w14:textId="77777777" w:rsidR="00A825B0" w:rsidRPr="00A825B0" w:rsidRDefault="00A825B0" w:rsidP="00A825B0">
            <w:pPr>
              <w:pStyle w:val="FirstParagraph"/>
            </w:pPr>
            <w:r w:rsidRPr="00A825B0">
              <w:t>0.07</w:t>
            </w:r>
          </w:p>
        </w:tc>
        <w:tc>
          <w:tcPr>
            <w:tcW w:w="0" w:type="auto"/>
            <w:tcBorders>
              <w:top w:val="single" w:sz="4" w:space="0" w:color="auto"/>
              <w:left w:val="single" w:sz="4" w:space="0" w:color="auto"/>
              <w:bottom w:val="single" w:sz="4" w:space="0" w:color="auto"/>
              <w:right w:val="single" w:sz="4" w:space="0" w:color="auto"/>
            </w:tcBorders>
            <w:hideMark/>
          </w:tcPr>
          <w:p w14:paraId="5916C3B6"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tcPr>
          <w:p w14:paraId="595F12D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F623691" w14:textId="77777777" w:rsidR="00A825B0" w:rsidRPr="00A825B0" w:rsidRDefault="00A825B0" w:rsidP="00A825B0">
            <w:pPr>
              <w:pStyle w:val="FirstParagraph"/>
            </w:pPr>
          </w:p>
        </w:tc>
      </w:tr>
      <w:tr w:rsidR="00A825B0" w:rsidRPr="00A825B0" w14:paraId="30CA8329" w14:textId="77777777">
        <w:tc>
          <w:tcPr>
            <w:tcW w:w="0" w:type="auto"/>
            <w:tcBorders>
              <w:top w:val="single" w:sz="4" w:space="0" w:color="auto"/>
              <w:left w:val="single" w:sz="4" w:space="0" w:color="auto"/>
              <w:bottom w:val="single" w:sz="4" w:space="0" w:color="auto"/>
              <w:right w:val="single" w:sz="4" w:space="0" w:color="auto"/>
            </w:tcBorders>
            <w:hideMark/>
          </w:tcPr>
          <w:p w14:paraId="18CB01D1" w14:textId="77777777" w:rsidR="00A825B0" w:rsidRPr="00A825B0" w:rsidRDefault="00A825B0" w:rsidP="00A825B0">
            <w:pPr>
              <w:pStyle w:val="FirstParagraph"/>
            </w:pPr>
            <w:r w:rsidRPr="00A825B0">
              <w:t>压力状况</w:t>
            </w:r>
            <w:r w:rsidRPr="00A825B0">
              <w:t>(Y_2)</w:t>
            </w:r>
          </w:p>
        </w:tc>
        <w:tc>
          <w:tcPr>
            <w:tcW w:w="0" w:type="auto"/>
            <w:tcBorders>
              <w:top w:val="single" w:sz="4" w:space="0" w:color="auto"/>
              <w:left w:val="single" w:sz="4" w:space="0" w:color="auto"/>
              <w:bottom w:val="single" w:sz="4" w:space="0" w:color="auto"/>
              <w:right w:val="single" w:sz="4" w:space="0" w:color="auto"/>
            </w:tcBorders>
            <w:hideMark/>
          </w:tcPr>
          <w:p w14:paraId="3F1174FC" w14:textId="77777777" w:rsidR="00A825B0" w:rsidRPr="00A825B0" w:rsidRDefault="00A825B0" w:rsidP="00A825B0">
            <w:pPr>
              <w:pStyle w:val="FirstParagraph"/>
            </w:pPr>
            <w:r w:rsidRPr="00A825B0">
              <w:t>-0.05</w:t>
            </w:r>
          </w:p>
        </w:tc>
        <w:tc>
          <w:tcPr>
            <w:tcW w:w="0" w:type="auto"/>
            <w:tcBorders>
              <w:top w:val="single" w:sz="4" w:space="0" w:color="auto"/>
              <w:left w:val="single" w:sz="4" w:space="0" w:color="auto"/>
              <w:bottom w:val="single" w:sz="4" w:space="0" w:color="auto"/>
              <w:right w:val="single" w:sz="4" w:space="0" w:color="auto"/>
            </w:tcBorders>
            <w:hideMark/>
          </w:tcPr>
          <w:p w14:paraId="1BC1BB05" w14:textId="77777777" w:rsidR="00A825B0" w:rsidRPr="00A825B0" w:rsidRDefault="00A825B0" w:rsidP="00A825B0">
            <w:pPr>
              <w:pStyle w:val="FirstParagraph"/>
            </w:pPr>
            <w:r w:rsidRPr="00A825B0">
              <w:t>-0.23</w:t>
            </w:r>
          </w:p>
        </w:tc>
        <w:tc>
          <w:tcPr>
            <w:tcW w:w="0" w:type="auto"/>
            <w:tcBorders>
              <w:top w:val="single" w:sz="4" w:space="0" w:color="auto"/>
              <w:left w:val="single" w:sz="4" w:space="0" w:color="auto"/>
              <w:bottom w:val="single" w:sz="4" w:space="0" w:color="auto"/>
              <w:right w:val="single" w:sz="4" w:space="0" w:color="auto"/>
            </w:tcBorders>
            <w:hideMark/>
          </w:tcPr>
          <w:p w14:paraId="72306FA0" w14:textId="77777777" w:rsidR="00A825B0" w:rsidRPr="00A825B0" w:rsidRDefault="00A825B0" w:rsidP="00A825B0">
            <w:pPr>
              <w:pStyle w:val="FirstParagraph"/>
            </w:pPr>
            <w:r w:rsidRPr="00A825B0">
              <w:t>-0.13</w:t>
            </w:r>
          </w:p>
        </w:tc>
        <w:tc>
          <w:tcPr>
            <w:tcW w:w="0" w:type="auto"/>
            <w:tcBorders>
              <w:top w:val="single" w:sz="4" w:space="0" w:color="auto"/>
              <w:left w:val="single" w:sz="4" w:space="0" w:color="auto"/>
              <w:bottom w:val="single" w:sz="4" w:space="0" w:color="auto"/>
              <w:right w:val="single" w:sz="4" w:space="0" w:color="auto"/>
            </w:tcBorders>
            <w:hideMark/>
          </w:tcPr>
          <w:p w14:paraId="473751E6"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tcPr>
          <w:p w14:paraId="304DB94D" w14:textId="77777777" w:rsidR="00A825B0" w:rsidRPr="00A825B0" w:rsidRDefault="00A825B0" w:rsidP="00A825B0">
            <w:pPr>
              <w:pStyle w:val="FirstParagraph"/>
            </w:pPr>
          </w:p>
        </w:tc>
      </w:tr>
      <w:tr w:rsidR="00A825B0" w:rsidRPr="00A825B0" w14:paraId="5B078F90" w14:textId="77777777">
        <w:tc>
          <w:tcPr>
            <w:tcW w:w="0" w:type="auto"/>
            <w:tcBorders>
              <w:top w:val="single" w:sz="4" w:space="0" w:color="auto"/>
              <w:left w:val="single" w:sz="4" w:space="0" w:color="auto"/>
              <w:bottom w:val="single" w:sz="4" w:space="0" w:color="auto"/>
              <w:right w:val="single" w:sz="4" w:space="0" w:color="auto"/>
            </w:tcBorders>
            <w:hideMark/>
          </w:tcPr>
          <w:p w14:paraId="64167A9C" w14:textId="77777777" w:rsidR="00A825B0" w:rsidRPr="00A825B0" w:rsidRDefault="00A825B0" w:rsidP="00A825B0">
            <w:pPr>
              <w:pStyle w:val="FirstParagraph"/>
            </w:pPr>
            <w:r w:rsidRPr="00A825B0">
              <w:t>疾病</w:t>
            </w:r>
            <w:r w:rsidRPr="00A825B0">
              <w:t>(Y_3)</w:t>
            </w:r>
          </w:p>
        </w:tc>
        <w:tc>
          <w:tcPr>
            <w:tcW w:w="0" w:type="auto"/>
            <w:tcBorders>
              <w:top w:val="single" w:sz="4" w:space="0" w:color="auto"/>
              <w:left w:val="single" w:sz="4" w:space="0" w:color="auto"/>
              <w:bottom w:val="single" w:sz="4" w:space="0" w:color="auto"/>
              <w:right w:val="single" w:sz="4" w:space="0" w:color="auto"/>
            </w:tcBorders>
            <w:hideMark/>
          </w:tcPr>
          <w:p w14:paraId="4D6A8DC9" w14:textId="77777777" w:rsidR="00A825B0" w:rsidRPr="00A825B0" w:rsidRDefault="00A825B0" w:rsidP="00A825B0">
            <w:pPr>
              <w:pStyle w:val="FirstParagraph"/>
            </w:pPr>
            <w:r w:rsidRPr="00A825B0">
              <w:t>-0.08</w:t>
            </w:r>
          </w:p>
        </w:tc>
        <w:tc>
          <w:tcPr>
            <w:tcW w:w="0" w:type="auto"/>
            <w:tcBorders>
              <w:top w:val="single" w:sz="4" w:space="0" w:color="auto"/>
              <w:left w:val="single" w:sz="4" w:space="0" w:color="auto"/>
              <w:bottom w:val="single" w:sz="4" w:space="0" w:color="auto"/>
              <w:right w:val="single" w:sz="4" w:space="0" w:color="auto"/>
            </w:tcBorders>
            <w:hideMark/>
          </w:tcPr>
          <w:p w14:paraId="0BCE2D11" w14:textId="77777777" w:rsidR="00A825B0" w:rsidRPr="00A825B0" w:rsidRDefault="00A825B0" w:rsidP="00A825B0">
            <w:pPr>
              <w:pStyle w:val="FirstParagraph"/>
            </w:pPr>
            <w:r w:rsidRPr="00A825B0">
              <w:t>-0.16</w:t>
            </w:r>
          </w:p>
        </w:tc>
        <w:tc>
          <w:tcPr>
            <w:tcW w:w="0" w:type="auto"/>
            <w:tcBorders>
              <w:top w:val="single" w:sz="4" w:space="0" w:color="auto"/>
              <w:left w:val="single" w:sz="4" w:space="0" w:color="auto"/>
              <w:bottom w:val="single" w:sz="4" w:space="0" w:color="auto"/>
              <w:right w:val="single" w:sz="4" w:space="0" w:color="auto"/>
            </w:tcBorders>
            <w:hideMark/>
          </w:tcPr>
          <w:p w14:paraId="7FA39EDE" w14:textId="77777777" w:rsidR="00A825B0" w:rsidRPr="00A825B0" w:rsidRDefault="00A825B0" w:rsidP="00A825B0">
            <w:pPr>
              <w:pStyle w:val="FirstParagraph"/>
            </w:pPr>
            <w:r w:rsidRPr="00A825B0">
              <w:t>-0.29</w:t>
            </w:r>
          </w:p>
        </w:tc>
        <w:tc>
          <w:tcPr>
            <w:tcW w:w="0" w:type="auto"/>
            <w:tcBorders>
              <w:top w:val="single" w:sz="4" w:space="0" w:color="auto"/>
              <w:left w:val="single" w:sz="4" w:space="0" w:color="auto"/>
              <w:bottom w:val="single" w:sz="4" w:space="0" w:color="auto"/>
              <w:right w:val="single" w:sz="4" w:space="0" w:color="auto"/>
            </w:tcBorders>
            <w:hideMark/>
          </w:tcPr>
          <w:p w14:paraId="4312A59B" w14:textId="77777777" w:rsidR="00A825B0" w:rsidRPr="00A825B0" w:rsidRDefault="00A825B0" w:rsidP="00A825B0">
            <w:pPr>
              <w:pStyle w:val="FirstParagraph"/>
            </w:pPr>
            <w:r w:rsidRPr="00A825B0">
              <w:t>0.34</w:t>
            </w:r>
          </w:p>
        </w:tc>
        <w:tc>
          <w:tcPr>
            <w:tcW w:w="0" w:type="auto"/>
            <w:tcBorders>
              <w:top w:val="single" w:sz="4" w:space="0" w:color="auto"/>
              <w:left w:val="single" w:sz="4" w:space="0" w:color="auto"/>
              <w:bottom w:val="single" w:sz="4" w:space="0" w:color="auto"/>
              <w:right w:val="single" w:sz="4" w:space="0" w:color="auto"/>
            </w:tcBorders>
            <w:hideMark/>
          </w:tcPr>
          <w:p w14:paraId="3D6807FF" w14:textId="77777777" w:rsidR="00A825B0" w:rsidRPr="00A825B0" w:rsidRDefault="00A825B0" w:rsidP="00A825B0">
            <w:pPr>
              <w:pStyle w:val="FirstParagraph"/>
            </w:pPr>
            <w:r w:rsidRPr="00A825B0">
              <w:t>1</w:t>
            </w:r>
          </w:p>
        </w:tc>
      </w:tr>
      <w:tr w:rsidR="00A825B0" w:rsidRPr="00A825B0" w14:paraId="52D10D83" w14:textId="77777777">
        <w:tc>
          <w:tcPr>
            <w:tcW w:w="0" w:type="auto"/>
            <w:tcBorders>
              <w:top w:val="single" w:sz="4" w:space="0" w:color="auto"/>
              <w:left w:val="single" w:sz="4" w:space="0" w:color="auto"/>
              <w:bottom w:val="single" w:sz="4" w:space="0" w:color="auto"/>
              <w:right w:val="single" w:sz="4" w:space="0" w:color="auto"/>
            </w:tcBorders>
            <w:hideMark/>
          </w:tcPr>
          <w:p w14:paraId="4C1B5D8E" w14:textId="77777777" w:rsidR="00A825B0" w:rsidRPr="00A825B0" w:rsidRDefault="00A825B0" w:rsidP="00A825B0">
            <w:pPr>
              <w:pStyle w:val="FirstParagraph"/>
            </w:pPr>
            <w:r w:rsidRPr="00A825B0">
              <w:t>均值</w:t>
            </w:r>
          </w:p>
        </w:tc>
        <w:tc>
          <w:tcPr>
            <w:tcW w:w="0" w:type="auto"/>
            <w:tcBorders>
              <w:top w:val="single" w:sz="4" w:space="0" w:color="auto"/>
              <w:left w:val="single" w:sz="4" w:space="0" w:color="auto"/>
              <w:bottom w:val="single" w:sz="4" w:space="0" w:color="auto"/>
              <w:right w:val="single" w:sz="4" w:space="0" w:color="auto"/>
            </w:tcBorders>
            <w:hideMark/>
          </w:tcPr>
          <w:p w14:paraId="50E0ED0C" w14:textId="77777777" w:rsidR="00A825B0" w:rsidRPr="00A825B0" w:rsidRDefault="00A825B0" w:rsidP="00A825B0">
            <w:pPr>
              <w:pStyle w:val="FirstParagraph"/>
            </w:pPr>
            <w:r w:rsidRPr="00A825B0">
              <w:t>40.90</w:t>
            </w:r>
          </w:p>
        </w:tc>
        <w:tc>
          <w:tcPr>
            <w:tcW w:w="0" w:type="auto"/>
            <w:tcBorders>
              <w:top w:val="single" w:sz="4" w:space="0" w:color="auto"/>
              <w:left w:val="single" w:sz="4" w:space="0" w:color="auto"/>
              <w:bottom w:val="single" w:sz="4" w:space="0" w:color="auto"/>
              <w:right w:val="single" w:sz="4" w:space="0" w:color="auto"/>
            </w:tcBorders>
            <w:hideMark/>
          </w:tcPr>
          <w:p w14:paraId="5FF2C4BE"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F728FA0" w14:textId="77777777" w:rsidR="00A825B0" w:rsidRPr="00A825B0" w:rsidRDefault="00A825B0" w:rsidP="00A825B0">
            <w:pPr>
              <w:pStyle w:val="FirstParagraph"/>
            </w:pPr>
            <w:r w:rsidRPr="00A825B0">
              <w:t>67.10</w:t>
            </w:r>
          </w:p>
        </w:tc>
        <w:tc>
          <w:tcPr>
            <w:tcW w:w="0" w:type="auto"/>
            <w:tcBorders>
              <w:top w:val="single" w:sz="4" w:space="0" w:color="auto"/>
              <w:left w:val="single" w:sz="4" w:space="0" w:color="auto"/>
              <w:bottom w:val="single" w:sz="4" w:space="0" w:color="auto"/>
              <w:right w:val="single" w:sz="4" w:space="0" w:color="auto"/>
            </w:tcBorders>
            <w:hideMark/>
          </w:tcPr>
          <w:p w14:paraId="68FCEED3" w14:textId="77777777" w:rsidR="00A825B0" w:rsidRPr="00A825B0" w:rsidRDefault="00A825B0" w:rsidP="00A825B0">
            <w:pPr>
              <w:pStyle w:val="FirstParagraph"/>
            </w:pPr>
            <w:r w:rsidRPr="00A825B0">
              <w:t>4.80</w:t>
            </w:r>
          </w:p>
        </w:tc>
        <w:tc>
          <w:tcPr>
            <w:tcW w:w="0" w:type="auto"/>
            <w:tcBorders>
              <w:top w:val="single" w:sz="4" w:space="0" w:color="auto"/>
              <w:left w:val="single" w:sz="4" w:space="0" w:color="auto"/>
              <w:bottom w:val="single" w:sz="4" w:space="0" w:color="auto"/>
              <w:right w:val="single" w:sz="4" w:space="0" w:color="auto"/>
            </w:tcBorders>
            <w:hideMark/>
          </w:tcPr>
          <w:p w14:paraId="4A62FEAD" w14:textId="77777777" w:rsidR="00A825B0" w:rsidRPr="00A825B0" w:rsidRDefault="00A825B0" w:rsidP="00A825B0">
            <w:pPr>
              <w:pStyle w:val="FirstParagraph"/>
            </w:pPr>
            <w:r w:rsidRPr="00A825B0">
              <w:t>716.70</w:t>
            </w:r>
          </w:p>
        </w:tc>
      </w:tr>
      <w:tr w:rsidR="00A825B0" w:rsidRPr="00A825B0" w14:paraId="69ACF5FF" w14:textId="77777777">
        <w:tc>
          <w:tcPr>
            <w:tcW w:w="0" w:type="auto"/>
            <w:tcBorders>
              <w:top w:val="single" w:sz="4" w:space="0" w:color="auto"/>
              <w:left w:val="single" w:sz="4" w:space="0" w:color="auto"/>
              <w:bottom w:val="single" w:sz="4" w:space="0" w:color="auto"/>
              <w:right w:val="single" w:sz="4" w:space="0" w:color="auto"/>
            </w:tcBorders>
            <w:hideMark/>
          </w:tcPr>
          <w:p w14:paraId="39002C30" w14:textId="77777777" w:rsidR="00A825B0" w:rsidRPr="00A825B0" w:rsidRDefault="00A825B0" w:rsidP="00A825B0">
            <w:pPr>
              <w:pStyle w:val="FirstParagraph"/>
            </w:pPr>
            <w:r w:rsidRPr="00A825B0">
              <w:t>标准差</w:t>
            </w:r>
          </w:p>
        </w:tc>
        <w:tc>
          <w:tcPr>
            <w:tcW w:w="0" w:type="auto"/>
            <w:tcBorders>
              <w:top w:val="single" w:sz="4" w:space="0" w:color="auto"/>
              <w:left w:val="single" w:sz="4" w:space="0" w:color="auto"/>
              <w:bottom w:val="single" w:sz="4" w:space="0" w:color="auto"/>
              <w:right w:val="single" w:sz="4" w:space="0" w:color="auto"/>
            </w:tcBorders>
            <w:hideMark/>
          </w:tcPr>
          <w:p w14:paraId="56ABFFDC" w14:textId="77777777" w:rsidR="00A825B0" w:rsidRPr="00A825B0" w:rsidRDefault="00A825B0" w:rsidP="00A825B0">
            <w:pPr>
              <w:pStyle w:val="FirstParagraph"/>
            </w:pPr>
            <w:r w:rsidRPr="00A825B0">
              <w:t>66.50</w:t>
            </w:r>
          </w:p>
        </w:tc>
        <w:tc>
          <w:tcPr>
            <w:tcW w:w="0" w:type="auto"/>
            <w:tcBorders>
              <w:top w:val="single" w:sz="4" w:space="0" w:color="auto"/>
              <w:left w:val="single" w:sz="4" w:space="0" w:color="auto"/>
              <w:bottom w:val="single" w:sz="4" w:space="0" w:color="auto"/>
              <w:right w:val="single" w:sz="4" w:space="0" w:color="auto"/>
            </w:tcBorders>
            <w:hideMark/>
          </w:tcPr>
          <w:p w14:paraId="1F836D45" w14:textId="77777777" w:rsidR="00A825B0" w:rsidRPr="00A825B0" w:rsidRDefault="00A825B0" w:rsidP="00A825B0">
            <w:pPr>
              <w:pStyle w:val="FirstParagraph"/>
            </w:pPr>
            <w:r w:rsidRPr="00A825B0">
              <w:t>38.00</w:t>
            </w:r>
          </w:p>
        </w:tc>
        <w:tc>
          <w:tcPr>
            <w:tcW w:w="0" w:type="auto"/>
            <w:tcBorders>
              <w:top w:val="single" w:sz="4" w:space="0" w:color="auto"/>
              <w:left w:val="single" w:sz="4" w:space="0" w:color="auto"/>
              <w:bottom w:val="single" w:sz="4" w:space="0" w:color="auto"/>
              <w:right w:val="single" w:sz="4" w:space="0" w:color="auto"/>
            </w:tcBorders>
            <w:hideMark/>
          </w:tcPr>
          <w:p w14:paraId="1003BB73" w14:textId="77777777" w:rsidR="00A825B0" w:rsidRPr="00A825B0" w:rsidRDefault="00A825B0" w:rsidP="00A825B0">
            <w:pPr>
              <w:pStyle w:val="FirstParagraph"/>
            </w:pPr>
            <w:r w:rsidRPr="00A825B0">
              <w:t>36.80</w:t>
            </w:r>
          </w:p>
        </w:tc>
        <w:tc>
          <w:tcPr>
            <w:tcW w:w="0" w:type="auto"/>
            <w:tcBorders>
              <w:top w:val="single" w:sz="4" w:space="0" w:color="auto"/>
              <w:left w:val="single" w:sz="4" w:space="0" w:color="auto"/>
              <w:bottom w:val="single" w:sz="4" w:space="0" w:color="auto"/>
              <w:right w:val="single" w:sz="4" w:space="0" w:color="auto"/>
            </w:tcBorders>
            <w:hideMark/>
          </w:tcPr>
          <w:p w14:paraId="7A3AD3E9" w14:textId="77777777" w:rsidR="00A825B0" w:rsidRPr="00A825B0" w:rsidRDefault="00A825B0" w:rsidP="00A825B0">
            <w:pPr>
              <w:pStyle w:val="FirstParagraph"/>
            </w:pPr>
            <w:r w:rsidRPr="00A825B0">
              <w:t>67.00</w:t>
            </w:r>
          </w:p>
        </w:tc>
        <w:tc>
          <w:tcPr>
            <w:tcW w:w="0" w:type="auto"/>
            <w:tcBorders>
              <w:top w:val="single" w:sz="4" w:space="0" w:color="auto"/>
              <w:left w:val="single" w:sz="4" w:space="0" w:color="auto"/>
              <w:bottom w:val="single" w:sz="4" w:space="0" w:color="auto"/>
              <w:right w:val="single" w:sz="4" w:space="0" w:color="auto"/>
            </w:tcBorders>
            <w:hideMark/>
          </w:tcPr>
          <w:p w14:paraId="3DE08722" w14:textId="77777777" w:rsidR="00A825B0" w:rsidRPr="00A825B0" w:rsidRDefault="00A825B0" w:rsidP="00A825B0">
            <w:pPr>
              <w:pStyle w:val="FirstParagraph"/>
            </w:pPr>
            <w:r w:rsidRPr="00A825B0">
              <w:t>62.50</w:t>
            </w:r>
          </w:p>
        </w:tc>
      </w:tr>
    </w:tbl>
    <w:p w14:paraId="2B661EE4" w14:textId="77777777" w:rsidR="00A825B0" w:rsidRPr="00A825B0" w:rsidRDefault="00A825B0" w:rsidP="00A825B0">
      <w:pPr>
        <w:pStyle w:val="FirstParagraph"/>
      </w:pPr>
      <w:bookmarkStart w:id="499" w:name="一数据介绍-2"/>
      <w:bookmarkStart w:id="500" w:name="二饱和的递归模型"/>
      <w:bookmarkEnd w:id="499"/>
      <w:r w:rsidRPr="00A825B0">
        <w:t>二、饱和的递归模型</w:t>
      </w:r>
    </w:p>
    <w:p w14:paraId="07BBCFD9" w14:textId="4ADD3025" w:rsidR="00A825B0" w:rsidRPr="00A825B0" w:rsidRDefault="00A825B0" w:rsidP="00A825B0">
      <w:pPr>
        <w:pStyle w:val="FirstParagraph"/>
      </w:pPr>
      <w:r w:rsidRPr="00A825B0">
        <w:t>假设大学生的（</w:t>
      </w:r>
      <w:r w:rsidRPr="00A825B0">
        <w:t>1</w:t>
      </w:r>
      <w:r w:rsidRPr="00A825B0">
        <w:t>）运动状况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w:r w:rsidRPr="00A825B0">
        <w:t xml:space="preserve"> </w:t>
      </w:r>
      <w:r w:rsidRPr="00A825B0">
        <w:t>和耐劳性</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rsidRPr="00A825B0">
        <w:t xml:space="preserve"> </w:t>
      </w:r>
      <w:r w:rsidRPr="00A825B0">
        <w:t>会影响健康状况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rsidRPr="00A825B0">
        <w:t xml:space="preserve"> </w:t>
      </w:r>
      <w:r w:rsidRPr="00A825B0">
        <w:t>，（</w:t>
      </w:r>
      <w:r w:rsidRPr="00A825B0">
        <w:t>2</w:t>
      </w:r>
      <w:r w:rsidRPr="00A825B0">
        <w:t>）运动状况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w:r w:rsidRPr="00A825B0">
        <w:t xml:space="preserve"> </w:t>
      </w:r>
      <w:r w:rsidRPr="00A825B0">
        <w:t>、耐劳性</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rsidRPr="00A825B0">
        <w:t xml:space="preserve"> </w:t>
      </w:r>
      <w:r w:rsidRPr="00A825B0">
        <w:t>和健康状况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rsidRPr="00A825B0">
        <w:t xml:space="preserve"> </w:t>
      </w:r>
      <w:r w:rsidRPr="00A825B0">
        <w:t>会影响压力状况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rsidRPr="00A825B0">
        <w:t xml:space="preserve"> </w:t>
      </w:r>
      <w:r w:rsidRPr="00A825B0">
        <w:t>，（</w:t>
      </w:r>
      <w:r w:rsidRPr="00A825B0">
        <w:t>3</w:t>
      </w:r>
      <w:r w:rsidRPr="00A825B0">
        <w:t>）运动状况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w:r w:rsidRPr="00A825B0">
        <w:t xml:space="preserve"> </w:t>
      </w:r>
      <w:r w:rsidRPr="00A825B0">
        <w:t>、耐劳性（</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）、健康状况（</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）和压力状况（</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）会影响疾病程度（</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）。根据这个假设，一个饱和的递归模型（图</w:t>
      </w:r>
      <w:r w:rsidRPr="00A825B0">
        <w:t>9-12</w:t>
      </w:r>
      <w:r w:rsidRPr="00A825B0">
        <w:t>）就被指定了。模型中共有</w:t>
      </w:r>
      <w:r w:rsidRPr="00A825B0">
        <w:t>5</w:t>
      </w:r>
      <w:r w:rsidRPr="00A825B0">
        <w:t>个变量，包括</w:t>
      </w:r>
      <w:r w:rsidRPr="00A825B0">
        <w:t>2</w:t>
      </w:r>
      <w:r w:rsidRPr="00A825B0">
        <w:t>个外源变量和</w:t>
      </w:r>
      <w:r w:rsidRPr="00A825B0">
        <w:t>3</w:t>
      </w:r>
      <w:r w:rsidRPr="00A825B0">
        <w:t>个内源变量。由于饱和的递归模型是恰好识别的模型，该模型不需要进行识别和检验。</w:t>
      </w:r>
    </w:p>
    <w:p w14:paraId="4B216217" w14:textId="2291894E" w:rsidR="00A825B0" w:rsidRPr="00A825B0" w:rsidRDefault="00A825B0" w:rsidP="00A825B0">
      <w:pPr>
        <w:pStyle w:val="FirstParagraph"/>
      </w:pPr>
      <w:r w:rsidRPr="00A825B0">
        <w:lastRenderedPageBreak/>
        <w:drawing>
          <wp:inline distT="0" distB="0" distL="0" distR="0" wp14:anchorId="04FF53C0" wp14:editId="21E9D4B3">
            <wp:extent cx="5486400" cy="4162425"/>
            <wp:effectExtent l="0" t="0" r="0" b="0"/>
            <wp:docPr id="1885060799" name="图片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imag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86400" cy="4162425"/>
                    </a:xfrm>
                    <a:prstGeom prst="rect">
                      <a:avLst/>
                    </a:prstGeom>
                    <a:noFill/>
                    <a:ln>
                      <a:noFill/>
                    </a:ln>
                  </pic:spPr>
                </pic:pic>
              </a:graphicData>
            </a:graphic>
          </wp:inline>
        </w:drawing>
      </w:r>
    </w:p>
    <w:p w14:paraId="5ABCF747" w14:textId="77777777" w:rsidR="00A825B0" w:rsidRPr="00A825B0" w:rsidRDefault="00A825B0" w:rsidP="00A825B0">
      <w:pPr>
        <w:pStyle w:val="FirstParagraph"/>
      </w:pPr>
      <w:r w:rsidRPr="00A825B0">
        <w:t>图</w:t>
      </w:r>
      <w:r w:rsidRPr="00A825B0">
        <w:t xml:space="preserve">9-12 </w:t>
      </w:r>
      <w:r w:rsidRPr="00A825B0">
        <w:t>大学生疾病影响因素探究案例路径分析</w:t>
      </w:r>
    </w:p>
    <w:p w14:paraId="1E67405A" w14:textId="77777777" w:rsidR="00A825B0" w:rsidRPr="00A825B0" w:rsidRDefault="00A825B0" w:rsidP="00A825B0">
      <w:pPr>
        <w:pStyle w:val="FirstParagraph"/>
      </w:pPr>
      <w:r w:rsidRPr="00A825B0">
        <w:t>为了能够应用</w:t>
      </w:r>
      <w:r w:rsidRPr="00A825B0">
        <w:t xml:space="preserve"> Mplus </w:t>
      </w:r>
      <w:r w:rsidRPr="00A825B0">
        <w:t>对该模型进行估计，需要将数据格式进行特定的转化。</w:t>
      </w:r>
      <w:r w:rsidRPr="00A825B0">
        <w:t xml:space="preserve">.dat </w:t>
      </w:r>
      <w:r w:rsidRPr="00A825B0">
        <w:t>文件为</w:t>
      </w:r>
      <w:r w:rsidRPr="00A825B0">
        <w:t xml:space="preserve"> Mplus </w:t>
      </w:r>
      <w:r w:rsidRPr="00A825B0">
        <w:t>可识别的数据文件（参见文件</w:t>
      </w:r>
      <w:r w:rsidRPr="00A825B0">
        <w:t xml:space="preserve"> “9_1_dataPA.dat”</w:t>
      </w:r>
      <w:r w:rsidRPr="00A825B0">
        <w:t>）。然后用</w:t>
      </w:r>
      <w:r w:rsidRPr="00A825B0">
        <w:t xml:space="preserve"> Mplus </w:t>
      </w:r>
      <w:r w:rsidRPr="00A825B0">
        <w:t>对保存好的数据文件进行估计。应用</w:t>
      </w:r>
      <w:r w:rsidRPr="00A825B0">
        <w:t xml:space="preserve"> Mplus </w:t>
      </w:r>
      <w:r w:rsidRPr="00A825B0">
        <w:t>对图</w:t>
      </w:r>
      <w:r w:rsidRPr="00A825B0">
        <w:t xml:space="preserve"> 9-12 </w:t>
      </w:r>
      <w:r w:rsidRPr="00A825B0">
        <w:t>中的路径模型进行参数估计的语句如下（也可参见文件</w:t>
      </w:r>
      <w:r w:rsidRPr="00A825B0">
        <w:t xml:space="preserve"> “9_1.inp”</w:t>
      </w:r>
      <w:r w:rsidRPr="00A825B0">
        <w:t>）：</w:t>
      </w:r>
    </w:p>
    <w:p w14:paraId="7A1C8333" w14:textId="77777777" w:rsidR="00A825B0" w:rsidRPr="00A825B0" w:rsidRDefault="00A825B0" w:rsidP="00A825B0">
      <w:pPr>
        <w:pStyle w:val="FirstParagraph"/>
        <w:rPr>
          <w:i/>
        </w:rPr>
      </w:pPr>
      <w:r w:rsidRPr="00A825B0">
        <w:t>DATA: FILE IS 9_1_dataPA.dat;</w:t>
      </w:r>
      <w:r w:rsidRPr="00A825B0">
        <w:rPr>
          <w:i/>
        </w:rPr>
        <w:br/>
      </w:r>
      <w:r w:rsidRPr="00A825B0">
        <w:t>VARIABLE: NAMES ARE X1 X2 Y1 - Y3;</w:t>
      </w:r>
      <w:r w:rsidRPr="00A825B0">
        <w:rPr>
          <w:i/>
        </w:rPr>
        <w:br/>
      </w:r>
      <w:r w:rsidRPr="00A825B0">
        <w:t>USEVARIABLES ARE X1 X2 Y1 - Y3;</w:t>
      </w:r>
      <w:r w:rsidRPr="00A825B0">
        <w:rPr>
          <w:i/>
        </w:rPr>
        <w:br/>
      </w:r>
      <w:r w:rsidRPr="00A825B0">
        <w:t>MODEL:</w:t>
      </w:r>
      <w:r w:rsidRPr="00A825B0">
        <w:rPr>
          <w:i/>
        </w:rPr>
        <w:br/>
      </w:r>
      <w:r w:rsidRPr="00A825B0">
        <w:t>Y1 ON X1 X2;</w:t>
      </w:r>
      <w:r w:rsidRPr="00A825B0">
        <w:rPr>
          <w:i/>
        </w:rPr>
        <w:br/>
      </w:r>
      <w:r w:rsidRPr="00A825B0">
        <w:t>Y2 ON X1 X2 Y1;</w:t>
      </w:r>
      <w:r w:rsidRPr="00A825B0">
        <w:rPr>
          <w:i/>
        </w:rPr>
        <w:br/>
      </w:r>
      <w:r w:rsidRPr="00A825B0">
        <w:t>Y3 ON X1 X2 Y1 Y2;</w:t>
      </w:r>
      <w:r w:rsidRPr="00A825B0">
        <w:rPr>
          <w:i/>
        </w:rPr>
        <w:br/>
      </w:r>
      <w:r w:rsidRPr="00A825B0">
        <w:t>X1 WITH X2;</w:t>
      </w:r>
      <w:r w:rsidRPr="00A825B0">
        <w:rPr>
          <w:i/>
        </w:rPr>
        <w:br/>
      </w:r>
      <w:r w:rsidRPr="00A825B0">
        <w:t xml:space="preserve">OUTPUT: STANDARDIZED; </w:t>
      </w:r>
    </w:p>
    <w:p w14:paraId="32E238CF" w14:textId="25C234EF" w:rsidR="00A825B0" w:rsidRPr="00A825B0" w:rsidRDefault="00A825B0" w:rsidP="00A825B0">
      <w:pPr>
        <w:pStyle w:val="FirstParagraph"/>
      </w:pPr>
      <w:r w:rsidRPr="00A825B0">
        <w:lastRenderedPageBreak/>
        <w:t>其中，</w:t>
      </w:r>
      <w:r w:rsidRPr="00A825B0">
        <w:t xml:space="preserve">MODEL </w:t>
      </w:r>
      <w:r w:rsidRPr="00A825B0">
        <w:t>语句用来根据模型假设指定变量间的因果关系，</w:t>
      </w:r>
      <w:r w:rsidRPr="00A825B0">
        <w:t xml:space="preserve">ON </w:t>
      </w:r>
      <w:r w:rsidRPr="00A825B0">
        <w:t>左边为路径图中被指向的结果变量，右边为指向其左边变量的原因变量。三条包含</w:t>
      </w:r>
      <w:r w:rsidRPr="00A825B0">
        <w:t xml:space="preserve"> ON </w:t>
      </w:r>
      <w:r w:rsidRPr="00A825B0">
        <w:t>的命令根据三个模型假设依次指定了三个结构方程。另外，</w:t>
      </w:r>
      <w:r w:rsidRPr="00A825B0">
        <w:t xml:space="preserve">X1 WITH X2 </w:t>
      </w:r>
      <w:r w:rsidRPr="00A825B0">
        <w:t>用于指定</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两个变量之间存在相关。参数估计方法默认使用极大似然估计（</w:t>
      </w:r>
      <w:r w:rsidRPr="00A825B0">
        <w:t>ML</w:t>
      </w:r>
      <w:r w:rsidRPr="00A825B0">
        <w:t>）。估计结果见文件</w:t>
      </w:r>
      <w:r w:rsidRPr="00A825B0">
        <w:t xml:space="preserve"> “9_1.out”</w:t>
      </w:r>
      <w:r w:rsidRPr="00A825B0">
        <w:t>。</w:t>
      </w:r>
    </w:p>
    <w:p w14:paraId="2BAA2BA7" w14:textId="0E458132" w:rsidR="00A825B0" w:rsidRPr="00A825B0" w:rsidRDefault="00A825B0" w:rsidP="00A825B0">
      <w:pPr>
        <w:pStyle w:val="FirstParagraph"/>
      </w:pPr>
      <w:r w:rsidRPr="00A825B0">
        <w:t>恰好识别的模型可以完全拟合数据，因此图</w:t>
      </w:r>
      <w:r w:rsidRPr="00A825B0">
        <w:t>9-12</w:t>
      </w:r>
      <w:r w:rsidRPr="00A825B0">
        <w:t>中的模型拟合的卡方值</w:t>
      </w:r>
      <w:r w:rsidRPr="00A825B0">
        <w:t xml:space="preserve"> </w:t>
      </w:r>
      <m:oMath>
        <m:sSubSup>
          <m:sSubSupPr>
            <m:ctrlPr>
              <w:rPr>
                <w:rFonts w:ascii="Cambria Math" w:hAnsi="Cambria Math"/>
              </w:rPr>
            </m:ctrlPr>
          </m:sSubSupPr>
          <m:e>
            <m:r>
              <w:rPr>
                <w:rFonts w:ascii="Cambria Math" w:hAnsi="Cambria Math"/>
              </w:rPr>
              <m:t>χ</m:t>
            </m:r>
          </m:e>
          <m:sub>
            <m:r>
              <m:rPr>
                <m:sty m:val="p"/>
              </m:rPr>
              <w:rPr>
                <w:rFonts w:ascii="Cambria Math" w:hAnsi="Cambria Math"/>
              </w:rPr>
              <m:t>M</m:t>
            </m:r>
          </m:sub>
          <m:sup>
            <m:r>
              <w:rPr>
                <w:rFonts w:ascii="Cambria Math" w:hAnsi="Cambria Math"/>
              </w:rPr>
              <m:t>2</m:t>
            </m:r>
          </m:sup>
        </m:sSubSup>
        <m:r>
          <m:rPr>
            <m:sty m:val="p"/>
          </m:rPr>
          <w:rPr>
            <w:rFonts w:ascii="Cambria Math" w:hAnsi="Cambria Math"/>
          </w:rPr>
          <m:t>=</m:t>
        </m:r>
        <m:r>
          <w:rPr>
            <w:rFonts w:ascii="Cambria Math" w:hAnsi="Cambria Math"/>
          </w:rPr>
          <m:t>0</m:t>
        </m:r>
      </m:oMath>
      <w:r w:rsidRPr="00A825B0">
        <w:t xml:space="preserve"> </w:t>
      </w:r>
      <w:r w:rsidRPr="00A825B0">
        <w:t>，自由度为</w:t>
      </w:r>
      <w:r w:rsidRPr="00A825B0">
        <w:t>0</w:t>
      </w:r>
      <w:r w:rsidRPr="00A825B0">
        <w:t>。</w:t>
      </w:r>
      <w:r w:rsidRPr="00A825B0">
        <w:t>CFI</w:t>
      </w:r>
      <w:r w:rsidRPr="00A825B0">
        <w:t>和</w:t>
      </w:r>
      <w:r w:rsidRPr="00A825B0">
        <w:t>TLI</w:t>
      </w:r>
      <w:r w:rsidRPr="00A825B0">
        <w:t>值为</w:t>
      </w:r>
      <w:r w:rsidRPr="00A825B0">
        <w:t>1</w:t>
      </w:r>
      <w:r w:rsidRPr="00A825B0">
        <w:t>，</w:t>
      </w:r>
      <w:r w:rsidRPr="00A825B0">
        <w:t>RMSEA</w:t>
      </w:r>
      <w:r w:rsidRPr="00A825B0">
        <w:t>值为</w:t>
      </w:r>
      <w:r w:rsidRPr="00A825B0">
        <w:t>0</w:t>
      </w:r>
      <w:r w:rsidRPr="00A825B0">
        <w:t>。模型拟合结果如下：</w:t>
      </w:r>
    </w:p>
    <w:tbl>
      <w:tblPr>
        <w:tblStyle w:val="Table"/>
        <w:tblW w:w="0" w:type="auto"/>
        <w:tblLook w:val="04A0" w:firstRow="1" w:lastRow="0" w:firstColumn="1" w:lastColumn="0" w:noHBand="0" w:noVBand="1"/>
      </w:tblPr>
      <w:tblGrid>
        <w:gridCol w:w="3580"/>
        <w:gridCol w:w="1891"/>
      </w:tblGrid>
      <w:tr w:rsidR="00A825B0" w:rsidRPr="00A825B0" w14:paraId="11C34659"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hideMark/>
          </w:tcPr>
          <w:p w14:paraId="3A595FF6" w14:textId="77777777" w:rsidR="00A825B0" w:rsidRPr="00A825B0" w:rsidRDefault="00A825B0" w:rsidP="00A825B0">
            <w:pPr>
              <w:pStyle w:val="FirstParagraph"/>
            </w:pPr>
            <w:r w:rsidRPr="00A825B0">
              <w:t>RMSEA (Root Mean Square Error Of Approximation)</w:t>
            </w:r>
          </w:p>
        </w:tc>
      </w:tr>
      <w:tr w:rsidR="00A825B0" w:rsidRPr="00A825B0" w14:paraId="4070877C" w14:textId="77777777">
        <w:tc>
          <w:tcPr>
            <w:tcW w:w="0" w:type="auto"/>
            <w:tcBorders>
              <w:top w:val="single" w:sz="4" w:space="0" w:color="auto"/>
              <w:left w:val="single" w:sz="4" w:space="0" w:color="auto"/>
              <w:bottom w:val="single" w:sz="4" w:space="0" w:color="auto"/>
              <w:right w:val="single" w:sz="4" w:space="0" w:color="auto"/>
            </w:tcBorders>
            <w:hideMark/>
          </w:tcPr>
          <w:p w14:paraId="0B6E7FFA"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293063C7" w14:textId="77777777" w:rsidR="00A825B0" w:rsidRPr="00A825B0" w:rsidRDefault="00A825B0" w:rsidP="00A825B0">
            <w:pPr>
              <w:pStyle w:val="FirstParagraph"/>
            </w:pPr>
            <w:r w:rsidRPr="00A825B0">
              <w:t>0.000</w:t>
            </w:r>
          </w:p>
        </w:tc>
      </w:tr>
      <w:tr w:rsidR="00A825B0" w:rsidRPr="00A825B0" w14:paraId="63D96071" w14:textId="77777777">
        <w:tc>
          <w:tcPr>
            <w:tcW w:w="0" w:type="auto"/>
            <w:tcBorders>
              <w:top w:val="single" w:sz="4" w:space="0" w:color="auto"/>
              <w:left w:val="single" w:sz="4" w:space="0" w:color="auto"/>
              <w:bottom w:val="single" w:sz="4" w:space="0" w:color="auto"/>
              <w:right w:val="single" w:sz="4" w:space="0" w:color="auto"/>
            </w:tcBorders>
            <w:hideMark/>
          </w:tcPr>
          <w:p w14:paraId="380A70BF" w14:textId="77777777" w:rsidR="00A825B0" w:rsidRPr="00A825B0" w:rsidRDefault="00A825B0" w:rsidP="00A825B0">
            <w:pPr>
              <w:pStyle w:val="FirstParagraph"/>
            </w:pPr>
            <w:r w:rsidRPr="00A825B0">
              <w:t>90 Percent C. I.</w:t>
            </w:r>
          </w:p>
        </w:tc>
        <w:tc>
          <w:tcPr>
            <w:tcW w:w="0" w:type="auto"/>
            <w:tcBorders>
              <w:top w:val="single" w:sz="4" w:space="0" w:color="auto"/>
              <w:left w:val="single" w:sz="4" w:space="0" w:color="auto"/>
              <w:bottom w:val="single" w:sz="4" w:space="0" w:color="auto"/>
              <w:right w:val="single" w:sz="4" w:space="0" w:color="auto"/>
            </w:tcBorders>
            <w:hideMark/>
          </w:tcPr>
          <w:p w14:paraId="03941AEB" w14:textId="77777777" w:rsidR="00A825B0" w:rsidRPr="00A825B0" w:rsidRDefault="00A825B0" w:rsidP="00A825B0">
            <w:pPr>
              <w:pStyle w:val="FirstParagraph"/>
            </w:pPr>
            <w:r w:rsidRPr="00A825B0">
              <w:t>0.000 0.000</w:t>
            </w:r>
          </w:p>
        </w:tc>
      </w:tr>
      <w:tr w:rsidR="00A825B0" w:rsidRPr="00A825B0" w14:paraId="6B1F9D92" w14:textId="77777777">
        <w:tc>
          <w:tcPr>
            <w:tcW w:w="0" w:type="auto"/>
            <w:tcBorders>
              <w:top w:val="single" w:sz="4" w:space="0" w:color="auto"/>
              <w:left w:val="single" w:sz="4" w:space="0" w:color="auto"/>
              <w:bottom w:val="single" w:sz="4" w:space="0" w:color="auto"/>
              <w:right w:val="single" w:sz="4" w:space="0" w:color="auto"/>
            </w:tcBorders>
            <w:hideMark/>
          </w:tcPr>
          <w:p w14:paraId="2555BC4C" w14:textId="77777777" w:rsidR="00A825B0" w:rsidRPr="00A825B0" w:rsidRDefault="00A825B0" w:rsidP="00A825B0">
            <w:pPr>
              <w:pStyle w:val="FirstParagraph"/>
            </w:pPr>
            <w:r w:rsidRPr="00A825B0">
              <w:t>Probability RMSEA&lt;=.05</w:t>
            </w:r>
          </w:p>
        </w:tc>
        <w:tc>
          <w:tcPr>
            <w:tcW w:w="0" w:type="auto"/>
            <w:tcBorders>
              <w:top w:val="single" w:sz="4" w:space="0" w:color="auto"/>
              <w:left w:val="single" w:sz="4" w:space="0" w:color="auto"/>
              <w:bottom w:val="single" w:sz="4" w:space="0" w:color="auto"/>
              <w:right w:val="single" w:sz="4" w:space="0" w:color="auto"/>
            </w:tcBorders>
            <w:hideMark/>
          </w:tcPr>
          <w:p w14:paraId="65258301" w14:textId="77777777" w:rsidR="00A825B0" w:rsidRPr="00A825B0" w:rsidRDefault="00A825B0" w:rsidP="00A825B0">
            <w:pPr>
              <w:pStyle w:val="FirstParagraph"/>
            </w:pPr>
            <w:r w:rsidRPr="00A825B0">
              <w:t>0.000</w:t>
            </w:r>
          </w:p>
        </w:tc>
      </w:tr>
      <w:tr w:rsidR="00A825B0" w:rsidRPr="00A825B0" w14:paraId="3570D17C"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36ECCC92" w14:textId="77777777" w:rsidR="00A825B0" w:rsidRPr="00A825B0" w:rsidRDefault="00A825B0" w:rsidP="00A825B0">
            <w:pPr>
              <w:pStyle w:val="FirstParagraph"/>
            </w:pPr>
            <w:r w:rsidRPr="00A825B0">
              <w:t>CFI/TLI</w:t>
            </w:r>
          </w:p>
        </w:tc>
      </w:tr>
      <w:tr w:rsidR="00A825B0" w:rsidRPr="00A825B0" w14:paraId="433DA765" w14:textId="77777777">
        <w:tc>
          <w:tcPr>
            <w:tcW w:w="0" w:type="auto"/>
            <w:tcBorders>
              <w:top w:val="single" w:sz="4" w:space="0" w:color="auto"/>
              <w:left w:val="single" w:sz="4" w:space="0" w:color="auto"/>
              <w:bottom w:val="single" w:sz="4" w:space="0" w:color="auto"/>
              <w:right w:val="single" w:sz="4" w:space="0" w:color="auto"/>
            </w:tcBorders>
            <w:hideMark/>
          </w:tcPr>
          <w:p w14:paraId="442150B9"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4D229868" w14:textId="77777777" w:rsidR="00A825B0" w:rsidRPr="00A825B0" w:rsidRDefault="00A825B0" w:rsidP="00A825B0">
            <w:pPr>
              <w:pStyle w:val="FirstParagraph"/>
            </w:pPr>
            <w:r w:rsidRPr="00A825B0">
              <w:t>1.000</w:t>
            </w:r>
          </w:p>
        </w:tc>
      </w:tr>
      <w:tr w:rsidR="00A825B0" w:rsidRPr="00A825B0" w14:paraId="637DC918" w14:textId="77777777">
        <w:tc>
          <w:tcPr>
            <w:tcW w:w="0" w:type="auto"/>
            <w:tcBorders>
              <w:top w:val="single" w:sz="4" w:space="0" w:color="auto"/>
              <w:left w:val="single" w:sz="4" w:space="0" w:color="auto"/>
              <w:bottom w:val="single" w:sz="4" w:space="0" w:color="auto"/>
              <w:right w:val="single" w:sz="4" w:space="0" w:color="auto"/>
            </w:tcBorders>
            <w:hideMark/>
          </w:tcPr>
          <w:p w14:paraId="2F4BB0D3"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05CB4E0C" w14:textId="77777777" w:rsidR="00A825B0" w:rsidRPr="00A825B0" w:rsidRDefault="00A825B0" w:rsidP="00A825B0">
            <w:pPr>
              <w:pStyle w:val="FirstParagraph"/>
            </w:pPr>
            <w:r w:rsidRPr="00A825B0">
              <w:t>1.000</w:t>
            </w:r>
          </w:p>
        </w:tc>
      </w:tr>
    </w:tbl>
    <w:p w14:paraId="6B989A66" w14:textId="77777777" w:rsidR="00A825B0" w:rsidRPr="00A825B0" w:rsidRDefault="00A825B0" w:rsidP="00A825B0">
      <w:pPr>
        <w:pStyle w:val="FirstParagraph"/>
      </w:pPr>
      <w:r w:rsidRPr="00A825B0">
        <w:t>标准化的参数估计结果如下：</w:t>
      </w:r>
    </w:p>
    <w:p w14:paraId="58681E7C" w14:textId="77777777" w:rsidR="00A825B0" w:rsidRPr="00A825B0" w:rsidRDefault="00A825B0" w:rsidP="00A825B0">
      <w:pPr>
        <w:pStyle w:val="FirstParagraph"/>
      </w:pPr>
      <w:r w:rsidRPr="00A825B0">
        <w:t>STANDARDIZED MODEL RESULTS</w:t>
      </w:r>
    </w:p>
    <w:p w14:paraId="2D665663" w14:textId="77777777" w:rsidR="00A825B0" w:rsidRPr="00A825B0" w:rsidRDefault="00A825B0" w:rsidP="00A825B0">
      <w:pPr>
        <w:pStyle w:val="FirstParagraph"/>
      </w:pPr>
      <w:r w:rsidRPr="00A825B0">
        <w:t>STDYX Standardization</w:t>
      </w:r>
    </w:p>
    <w:tbl>
      <w:tblPr>
        <w:tblStyle w:val="Table"/>
        <w:tblW w:w="0" w:type="auto"/>
        <w:tblLook w:val="04A0" w:firstRow="1" w:lastRow="0" w:firstColumn="1" w:lastColumn="0" w:noHBand="0" w:noVBand="1"/>
      </w:tblPr>
      <w:tblGrid>
        <w:gridCol w:w="599"/>
        <w:gridCol w:w="1605"/>
        <w:gridCol w:w="1138"/>
        <w:gridCol w:w="798"/>
        <w:gridCol w:w="1198"/>
        <w:gridCol w:w="2201"/>
      </w:tblGrid>
      <w:tr w:rsidR="00A825B0" w:rsidRPr="00A825B0" w14:paraId="5B57C580"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tcPr>
          <w:p w14:paraId="4A0CD78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9B60FEA"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088D8018"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3777C467"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08B6794A" w14:textId="77777777" w:rsidR="00A825B0" w:rsidRPr="00A825B0" w:rsidRDefault="00A825B0" w:rsidP="00A825B0">
            <w:pPr>
              <w:pStyle w:val="FirstParagraph"/>
            </w:pPr>
            <w:r w:rsidRPr="00A825B0">
              <w:t>Two-Tailed P-Value</w:t>
            </w:r>
          </w:p>
        </w:tc>
      </w:tr>
      <w:tr w:rsidR="00A825B0" w:rsidRPr="00A825B0" w14:paraId="6135A7B8"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5140B37D" w14:textId="77777777" w:rsidR="00A825B0" w:rsidRPr="00A825B0" w:rsidRDefault="00A825B0" w:rsidP="00A825B0">
            <w:pPr>
              <w:pStyle w:val="FirstParagraph"/>
            </w:pPr>
            <w:r w:rsidRPr="00A825B0">
              <w:t>Y1</w:t>
            </w:r>
          </w:p>
        </w:tc>
        <w:tc>
          <w:tcPr>
            <w:tcW w:w="0" w:type="auto"/>
            <w:tcBorders>
              <w:top w:val="single" w:sz="4" w:space="0" w:color="auto"/>
              <w:left w:val="single" w:sz="4" w:space="0" w:color="auto"/>
              <w:bottom w:val="single" w:sz="4" w:space="0" w:color="auto"/>
              <w:right w:val="single" w:sz="4" w:space="0" w:color="auto"/>
            </w:tcBorders>
            <w:hideMark/>
          </w:tcPr>
          <w:p w14:paraId="3A32A325" w14:textId="77777777" w:rsidR="00A825B0" w:rsidRPr="00A825B0" w:rsidRDefault="00A825B0" w:rsidP="00A825B0">
            <w:pPr>
              <w:pStyle w:val="FirstParagraph"/>
            </w:pPr>
            <w:r w:rsidRPr="00A825B0">
              <w:t>ON</w:t>
            </w:r>
          </w:p>
        </w:tc>
        <w:tc>
          <w:tcPr>
            <w:tcW w:w="0" w:type="auto"/>
            <w:tcBorders>
              <w:top w:val="single" w:sz="4" w:space="0" w:color="auto"/>
              <w:left w:val="single" w:sz="4" w:space="0" w:color="auto"/>
              <w:bottom w:val="single" w:sz="4" w:space="0" w:color="auto"/>
              <w:right w:val="single" w:sz="4" w:space="0" w:color="auto"/>
            </w:tcBorders>
          </w:tcPr>
          <w:p w14:paraId="43A9890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9FA891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B691B8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A5104E6" w14:textId="77777777" w:rsidR="00A825B0" w:rsidRPr="00A825B0" w:rsidRDefault="00A825B0" w:rsidP="00A825B0">
            <w:pPr>
              <w:pStyle w:val="FirstParagraph"/>
            </w:pPr>
          </w:p>
        </w:tc>
      </w:tr>
      <w:tr w:rsidR="00A825B0" w:rsidRPr="00A825B0" w14:paraId="2E840C2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270389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6374D7A"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12A3EE48" w14:textId="77777777" w:rsidR="00A825B0" w:rsidRPr="00A825B0" w:rsidRDefault="00A825B0" w:rsidP="00A825B0">
            <w:pPr>
              <w:pStyle w:val="FirstParagraph"/>
            </w:pPr>
            <w:r w:rsidRPr="00A825B0">
              <w:t>0.392</w:t>
            </w:r>
          </w:p>
        </w:tc>
        <w:tc>
          <w:tcPr>
            <w:tcW w:w="0" w:type="auto"/>
            <w:tcBorders>
              <w:top w:val="single" w:sz="4" w:space="0" w:color="auto"/>
              <w:left w:val="single" w:sz="4" w:space="0" w:color="auto"/>
              <w:bottom w:val="single" w:sz="4" w:space="0" w:color="auto"/>
              <w:right w:val="single" w:sz="4" w:space="0" w:color="auto"/>
            </w:tcBorders>
            <w:hideMark/>
          </w:tcPr>
          <w:p w14:paraId="35F8F309" w14:textId="77777777" w:rsidR="00A825B0" w:rsidRPr="00A825B0" w:rsidRDefault="00A825B0" w:rsidP="00A825B0">
            <w:pPr>
              <w:pStyle w:val="FirstParagraph"/>
            </w:pPr>
            <w:r w:rsidRPr="00A825B0">
              <w:t>0.044</w:t>
            </w:r>
          </w:p>
        </w:tc>
        <w:tc>
          <w:tcPr>
            <w:tcW w:w="0" w:type="auto"/>
            <w:tcBorders>
              <w:top w:val="single" w:sz="4" w:space="0" w:color="auto"/>
              <w:left w:val="single" w:sz="4" w:space="0" w:color="auto"/>
              <w:bottom w:val="single" w:sz="4" w:space="0" w:color="auto"/>
              <w:right w:val="single" w:sz="4" w:space="0" w:color="auto"/>
            </w:tcBorders>
            <w:hideMark/>
          </w:tcPr>
          <w:p w14:paraId="2A90608F" w14:textId="77777777" w:rsidR="00A825B0" w:rsidRPr="00A825B0" w:rsidRDefault="00A825B0" w:rsidP="00A825B0">
            <w:pPr>
              <w:pStyle w:val="FirstParagraph"/>
            </w:pPr>
            <w:r w:rsidRPr="00A825B0">
              <w:t>8.974</w:t>
            </w:r>
          </w:p>
        </w:tc>
        <w:tc>
          <w:tcPr>
            <w:tcW w:w="0" w:type="auto"/>
            <w:tcBorders>
              <w:top w:val="single" w:sz="4" w:space="0" w:color="auto"/>
              <w:left w:val="single" w:sz="4" w:space="0" w:color="auto"/>
              <w:bottom w:val="single" w:sz="4" w:space="0" w:color="auto"/>
              <w:right w:val="single" w:sz="4" w:space="0" w:color="auto"/>
            </w:tcBorders>
            <w:hideMark/>
          </w:tcPr>
          <w:p w14:paraId="7FD521F1" w14:textId="77777777" w:rsidR="00A825B0" w:rsidRPr="00A825B0" w:rsidRDefault="00A825B0" w:rsidP="00A825B0">
            <w:pPr>
              <w:pStyle w:val="FirstParagraph"/>
            </w:pPr>
            <w:r w:rsidRPr="00A825B0">
              <w:t>0.000</w:t>
            </w:r>
          </w:p>
        </w:tc>
      </w:tr>
      <w:tr w:rsidR="00A825B0" w:rsidRPr="00A825B0" w14:paraId="0B97366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AD2A90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EAA62BB"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099A71D5" w14:textId="77777777" w:rsidR="00A825B0" w:rsidRPr="00A825B0" w:rsidRDefault="00A825B0" w:rsidP="00A825B0">
            <w:pPr>
              <w:pStyle w:val="FirstParagraph"/>
            </w:pPr>
            <w:r w:rsidRPr="00A825B0">
              <w:t>0.082</w:t>
            </w:r>
          </w:p>
        </w:tc>
        <w:tc>
          <w:tcPr>
            <w:tcW w:w="0" w:type="auto"/>
            <w:tcBorders>
              <w:top w:val="single" w:sz="4" w:space="0" w:color="auto"/>
              <w:left w:val="single" w:sz="4" w:space="0" w:color="auto"/>
              <w:bottom w:val="single" w:sz="4" w:space="0" w:color="auto"/>
              <w:right w:val="single" w:sz="4" w:space="0" w:color="auto"/>
            </w:tcBorders>
            <w:hideMark/>
          </w:tcPr>
          <w:p w14:paraId="050DC050" w14:textId="77777777" w:rsidR="00A825B0" w:rsidRPr="00A825B0" w:rsidRDefault="00A825B0" w:rsidP="00A825B0">
            <w:pPr>
              <w:pStyle w:val="FirstParagraph"/>
            </w:pPr>
            <w:r w:rsidRPr="00A825B0">
              <w:t>0.047</w:t>
            </w:r>
          </w:p>
        </w:tc>
        <w:tc>
          <w:tcPr>
            <w:tcW w:w="0" w:type="auto"/>
            <w:tcBorders>
              <w:top w:val="single" w:sz="4" w:space="0" w:color="auto"/>
              <w:left w:val="single" w:sz="4" w:space="0" w:color="auto"/>
              <w:bottom w:val="single" w:sz="4" w:space="0" w:color="auto"/>
              <w:right w:val="single" w:sz="4" w:space="0" w:color="auto"/>
            </w:tcBorders>
            <w:hideMark/>
          </w:tcPr>
          <w:p w14:paraId="7B977EEC" w14:textId="77777777" w:rsidR="00A825B0" w:rsidRPr="00A825B0" w:rsidRDefault="00A825B0" w:rsidP="00A825B0">
            <w:pPr>
              <w:pStyle w:val="FirstParagraph"/>
            </w:pPr>
            <w:r w:rsidRPr="00A825B0">
              <w:t>1.726</w:t>
            </w:r>
          </w:p>
        </w:tc>
        <w:tc>
          <w:tcPr>
            <w:tcW w:w="0" w:type="auto"/>
            <w:tcBorders>
              <w:top w:val="single" w:sz="4" w:space="0" w:color="auto"/>
              <w:left w:val="single" w:sz="4" w:space="0" w:color="auto"/>
              <w:bottom w:val="single" w:sz="4" w:space="0" w:color="auto"/>
              <w:right w:val="single" w:sz="4" w:space="0" w:color="auto"/>
            </w:tcBorders>
            <w:hideMark/>
          </w:tcPr>
          <w:p w14:paraId="7DED16F8" w14:textId="77777777" w:rsidR="00A825B0" w:rsidRPr="00A825B0" w:rsidRDefault="00A825B0" w:rsidP="00A825B0">
            <w:pPr>
              <w:pStyle w:val="FirstParagraph"/>
            </w:pPr>
            <w:r w:rsidRPr="00A825B0">
              <w:t>0.084</w:t>
            </w:r>
          </w:p>
        </w:tc>
      </w:tr>
      <w:tr w:rsidR="00A825B0" w:rsidRPr="00A825B0" w14:paraId="5F5DAD7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430E250B" w14:textId="77777777" w:rsidR="00A825B0" w:rsidRPr="00A825B0" w:rsidRDefault="00A825B0" w:rsidP="00A825B0">
            <w:pPr>
              <w:pStyle w:val="FirstParagraph"/>
            </w:pPr>
            <w:r w:rsidRPr="00A825B0">
              <w:t>Y2</w:t>
            </w:r>
          </w:p>
        </w:tc>
        <w:tc>
          <w:tcPr>
            <w:tcW w:w="0" w:type="auto"/>
            <w:tcBorders>
              <w:top w:val="single" w:sz="4" w:space="0" w:color="auto"/>
              <w:left w:val="single" w:sz="4" w:space="0" w:color="auto"/>
              <w:bottom w:val="single" w:sz="4" w:space="0" w:color="auto"/>
              <w:right w:val="single" w:sz="4" w:space="0" w:color="auto"/>
            </w:tcBorders>
            <w:hideMark/>
          </w:tcPr>
          <w:p w14:paraId="10AFEFDD" w14:textId="77777777" w:rsidR="00A825B0" w:rsidRPr="00A825B0" w:rsidRDefault="00A825B0" w:rsidP="00A825B0">
            <w:pPr>
              <w:pStyle w:val="FirstParagraph"/>
            </w:pPr>
            <w:r w:rsidRPr="00A825B0">
              <w:t>ON</w:t>
            </w:r>
          </w:p>
        </w:tc>
        <w:tc>
          <w:tcPr>
            <w:tcW w:w="0" w:type="auto"/>
            <w:tcBorders>
              <w:top w:val="single" w:sz="4" w:space="0" w:color="auto"/>
              <w:left w:val="single" w:sz="4" w:space="0" w:color="auto"/>
              <w:bottom w:val="single" w:sz="4" w:space="0" w:color="auto"/>
              <w:right w:val="single" w:sz="4" w:space="0" w:color="auto"/>
            </w:tcBorders>
          </w:tcPr>
          <w:p w14:paraId="4891B51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8DD425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B460D2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973179D" w14:textId="77777777" w:rsidR="00A825B0" w:rsidRPr="00A825B0" w:rsidRDefault="00A825B0" w:rsidP="00A825B0">
            <w:pPr>
              <w:pStyle w:val="FirstParagraph"/>
            </w:pPr>
          </w:p>
        </w:tc>
      </w:tr>
      <w:tr w:rsidR="00A825B0" w:rsidRPr="00A825B0" w14:paraId="1DD9058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7D56AE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17204BE"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4E2CC00B" w14:textId="77777777" w:rsidR="00A825B0" w:rsidRPr="00A825B0" w:rsidRDefault="00A825B0" w:rsidP="00A825B0">
            <w:pPr>
              <w:pStyle w:val="FirstParagraph"/>
            </w:pPr>
            <w:r w:rsidRPr="00A825B0">
              <w:t>-0.014</w:t>
            </w:r>
          </w:p>
        </w:tc>
        <w:tc>
          <w:tcPr>
            <w:tcW w:w="0" w:type="auto"/>
            <w:tcBorders>
              <w:top w:val="single" w:sz="4" w:space="0" w:color="auto"/>
              <w:left w:val="single" w:sz="4" w:space="0" w:color="auto"/>
              <w:bottom w:val="single" w:sz="4" w:space="0" w:color="auto"/>
              <w:right w:val="single" w:sz="4" w:space="0" w:color="auto"/>
            </w:tcBorders>
            <w:hideMark/>
          </w:tcPr>
          <w:p w14:paraId="25D049BA" w14:textId="77777777" w:rsidR="00A825B0" w:rsidRPr="00A825B0" w:rsidRDefault="00A825B0" w:rsidP="00A825B0">
            <w:pPr>
              <w:pStyle w:val="FirstParagraph"/>
            </w:pPr>
            <w:r w:rsidRPr="00A825B0">
              <w:t>0.054</w:t>
            </w:r>
          </w:p>
        </w:tc>
        <w:tc>
          <w:tcPr>
            <w:tcW w:w="0" w:type="auto"/>
            <w:tcBorders>
              <w:top w:val="single" w:sz="4" w:space="0" w:color="auto"/>
              <w:left w:val="single" w:sz="4" w:space="0" w:color="auto"/>
              <w:bottom w:val="single" w:sz="4" w:space="0" w:color="auto"/>
              <w:right w:val="single" w:sz="4" w:space="0" w:color="auto"/>
            </w:tcBorders>
            <w:hideMark/>
          </w:tcPr>
          <w:p w14:paraId="42A93558" w14:textId="77777777" w:rsidR="00A825B0" w:rsidRPr="00A825B0" w:rsidRDefault="00A825B0" w:rsidP="00A825B0">
            <w:pPr>
              <w:pStyle w:val="FirstParagraph"/>
            </w:pPr>
            <w:r w:rsidRPr="00A825B0">
              <w:t>-0.261</w:t>
            </w:r>
          </w:p>
        </w:tc>
        <w:tc>
          <w:tcPr>
            <w:tcW w:w="0" w:type="auto"/>
            <w:tcBorders>
              <w:top w:val="single" w:sz="4" w:space="0" w:color="auto"/>
              <w:left w:val="single" w:sz="4" w:space="0" w:color="auto"/>
              <w:bottom w:val="single" w:sz="4" w:space="0" w:color="auto"/>
              <w:right w:val="single" w:sz="4" w:space="0" w:color="auto"/>
            </w:tcBorders>
            <w:hideMark/>
          </w:tcPr>
          <w:p w14:paraId="70704376" w14:textId="77777777" w:rsidR="00A825B0" w:rsidRPr="00A825B0" w:rsidRDefault="00A825B0" w:rsidP="00A825B0">
            <w:pPr>
              <w:pStyle w:val="FirstParagraph"/>
            </w:pPr>
            <w:r w:rsidRPr="00A825B0">
              <w:t>0.794</w:t>
            </w:r>
          </w:p>
        </w:tc>
      </w:tr>
      <w:tr w:rsidR="00A825B0" w:rsidRPr="00A825B0" w14:paraId="232F806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9B6931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C36B5C5"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39E83888" w14:textId="77777777" w:rsidR="00A825B0" w:rsidRPr="00A825B0" w:rsidRDefault="00A825B0" w:rsidP="00A825B0">
            <w:pPr>
              <w:pStyle w:val="FirstParagraph"/>
            </w:pPr>
            <w:r w:rsidRPr="00A825B0">
              <w:t>-0.223</w:t>
            </w:r>
          </w:p>
        </w:tc>
        <w:tc>
          <w:tcPr>
            <w:tcW w:w="0" w:type="auto"/>
            <w:tcBorders>
              <w:top w:val="single" w:sz="4" w:space="0" w:color="auto"/>
              <w:left w:val="single" w:sz="4" w:space="0" w:color="auto"/>
              <w:bottom w:val="single" w:sz="4" w:space="0" w:color="auto"/>
              <w:right w:val="single" w:sz="4" w:space="0" w:color="auto"/>
            </w:tcBorders>
            <w:hideMark/>
          </w:tcPr>
          <w:p w14:paraId="1CCD9DD0" w14:textId="77777777" w:rsidR="00A825B0" w:rsidRPr="00A825B0" w:rsidRDefault="00A825B0" w:rsidP="00A825B0">
            <w:pPr>
              <w:pStyle w:val="FirstParagraph"/>
            </w:pPr>
            <w:r w:rsidRPr="00A825B0">
              <w:t>0.049</w:t>
            </w:r>
          </w:p>
        </w:tc>
        <w:tc>
          <w:tcPr>
            <w:tcW w:w="0" w:type="auto"/>
            <w:tcBorders>
              <w:top w:val="single" w:sz="4" w:space="0" w:color="auto"/>
              <w:left w:val="single" w:sz="4" w:space="0" w:color="auto"/>
              <w:bottom w:val="single" w:sz="4" w:space="0" w:color="auto"/>
              <w:right w:val="single" w:sz="4" w:space="0" w:color="auto"/>
            </w:tcBorders>
            <w:hideMark/>
          </w:tcPr>
          <w:p w14:paraId="172BF754" w14:textId="77777777" w:rsidR="00A825B0" w:rsidRPr="00A825B0" w:rsidRDefault="00A825B0" w:rsidP="00A825B0">
            <w:pPr>
              <w:pStyle w:val="FirstParagraph"/>
            </w:pPr>
            <w:r w:rsidRPr="00A825B0">
              <w:t>-4.545</w:t>
            </w:r>
          </w:p>
        </w:tc>
        <w:tc>
          <w:tcPr>
            <w:tcW w:w="0" w:type="auto"/>
            <w:tcBorders>
              <w:top w:val="single" w:sz="4" w:space="0" w:color="auto"/>
              <w:left w:val="single" w:sz="4" w:space="0" w:color="auto"/>
              <w:bottom w:val="single" w:sz="4" w:space="0" w:color="auto"/>
              <w:right w:val="single" w:sz="4" w:space="0" w:color="auto"/>
            </w:tcBorders>
            <w:hideMark/>
          </w:tcPr>
          <w:p w14:paraId="0CBBFEED" w14:textId="77777777" w:rsidR="00A825B0" w:rsidRPr="00A825B0" w:rsidRDefault="00A825B0" w:rsidP="00A825B0">
            <w:pPr>
              <w:pStyle w:val="FirstParagraph"/>
            </w:pPr>
            <w:r w:rsidRPr="00A825B0">
              <w:t>0.000</w:t>
            </w:r>
          </w:p>
        </w:tc>
      </w:tr>
      <w:tr w:rsidR="00A825B0" w:rsidRPr="00A825B0" w14:paraId="6AC9226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05E7D2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3F46422" w14:textId="77777777" w:rsidR="00A825B0" w:rsidRPr="00A825B0" w:rsidRDefault="00A825B0" w:rsidP="00A825B0">
            <w:pPr>
              <w:pStyle w:val="FirstParagraph"/>
            </w:pPr>
            <w:r w:rsidRPr="00A825B0">
              <w:t>Y1</w:t>
            </w:r>
          </w:p>
        </w:tc>
        <w:tc>
          <w:tcPr>
            <w:tcW w:w="0" w:type="auto"/>
            <w:tcBorders>
              <w:top w:val="single" w:sz="4" w:space="0" w:color="auto"/>
              <w:left w:val="single" w:sz="4" w:space="0" w:color="auto"/>
              <w:bottom w:val="single" w:sz="4" w:space="0" w:color="auto"/>
              <w:right w:val="single" w:sz="4" w:space="0" w:color="auto"/>
            </w:tcBorders>
            <w:hideMark/>
          </w:tcPr>
          <w:p w14:paraId="01B26F41" w14:textId="77777777" w:rsidR="00A825B0" w:rsidRPr="00A825B0" w:rsidRDefault="00A825B0" w:rsidP="00A825B0">
            <w:pPr>
              <w:pStyle w:val="FirstParagraph"/>
            </w:pPr>
            <w:r w:rsidRPr="00A825B0">
              <w:t>-0.109</w:t>
            </w:r>
          </w:p>
        </w:tc>
        <w:tc>
          <w:tcPr>
            <w:tcW w:w="0" w:type="auto"/>
            <w:tcBorders>
              <w:top w:val="single" w:sz="4" w:space="0" w:color="auto"/>
              <w:left w:val="single" w:sz="4" w:space="0" w:color="auto"/>
              <w:bottom w:val="single" w:sz="4" w:space="0" w:color="auto"/>
              <w:right w:val="single" w:sz="4" w:space="0" w:color="auto"/>
            </w:tcBorders>
            <w:hideMark/>
          </w:tcPr>
          <w:p w14:paraId="3562D0AE" w14:textId="77777777" w:rsidR="00A825B0" w:rsidRPr="00A825B0" w:rsidRDefault="00A825B0" w:rsidP="00A825B0">
            <w:pPr>
              <w:pStyle w:val="FirstParagraph"/>
            </w:pPr>
            <w:r w:rsidRPr="00A825B0">
              <w:t>0.054</w:t>
            </w:r>
          </w:p>
        </w:tc>
        <w:tc>
          <w:tcPr>
            <w:tcW w:w="0" w:type="auto"/>
            <w:tcBorders>
              <w:top w:val="single" w:sz="4" w:space="0" w:color="auto"/>
              <w:left w:val="single" w:sz="4" w:space="0" w:color="auto"/>
              <w:bottom w:val="single" w:sz="4" w:space="0" w:color="auto"/>
              <w:right w:val="single" w:sz="4" w:space="0" w:color="auto"/>
            </w:tcBorders>
            <w:hideMark/>
          </w:tcPr>
          <w:p w14:paraId="2AEC624E" w14:textId="77777777" w:rsidR="00A825B0" w:rsidRPr="00A825B0" w:rsidRDefault="00A825B0" w:rsidP="00A825B0">
            <w:pPr>
              <w:pStyle w:val="FirstParagraph"/>
            </w:pPr>
            <w:r w:rsidRPr="00A825B0">
              <w:t>-2.005</w:t>
            </w:r>
          </w:p>
        </w:tc>
        <w:tc>
          <w:tcPr>
            <w:tcW w:w="0" w:type="auto"/>
            <w:tcBorders>
              <w:top w:val="single" w:sz="4" w:space="0" w:color="auto"/>
              <w:left w:val="single" w:sz="4" w:space="0" w:color="auto"/>
              <w:bottom w:val="single" w:sz="4" w:space="0" w:color="auto"/>
              <w:right w:val="single" w:sz="4" w:space="0" w:color="auto"/>
            </w:tcBorders>
            <w:hideMark/>
          </w:tcPr>
          <w:p w14:paraId="49841291" w14:textId="77777777" w:rsidR="00A825B0" w:rsidRPr="00A825B0" w:rsidRDefault="00A825B0" w:rsidP="00A825B0">
            <w:pPr>
              <w:pStyle w:val="FirstParagraph"/>
            </w:pPr>
            <w:r w:rsidRPr="00A825B0">
              <w:t>0.045</w:t>
            </w:r>
          </w:p>
        </w:tc>
      </w:tr>
      <w:tr w:rsidR="00A825B0" w:rsidRPr="00A825B0" w14:paraId="62D6100C"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4139F8E6" w14:textId="77777777" w:rsidR="00A825B0" w:rsidRPr="00A825B0" w:rsidRDefault="00A825B0" w:rsidP="00A825B0">
            <w:pPr>
              <w:pStyle w:val="FirstParagraph"/>
            </w:pPr>
            <w:r w:rsidRPr="00A825B0">
              <w:t>Y3</w:t>
            </w:r>
          </w:p>
        </w:tc>
        <w:tc>
          <w:tcPr>
            <w:tcW w:w="0" w:type="auto"/>
            <w:tcBorders>
              <w:top w:val="single" w:sz="4" w:space="0" w:color="auto"/>
              <w:left w:val="single" w:sz="4" w:space="0" w:color="auto"/>
              <w:bottom w:val="single" w:sz="4" w:space="0" w:color="auto"/>
              <w:right w:val="single" w:sz="4" w:space="0" w:color="auto"/>
            </w:tcBorders>
            <w:hideMark/>
          </w:tcPr>
          <w:p w14:paraId="680E78FA" w14:textId="77777777" w:rsidR="00A825B0" w:rsidRPr="00A825B0" w:rsidRDefault="00A825B0" w:rsidP="00A825B0">
            <w:pPr>
              <w:pStyle w:val="FirstParagraph"/>
            </w:pPr>
            <w:r w:rsidRPr="00A825B0">
              <w:t>ON</w:t>
            </w:r>
          </w:p>
        </w:tc>
        <w:tc>
          <w:tcPr>
            <w:tcW w:w="0" w:type="auto"/>
            <w:tcBorders>
              <w:top w:val="single" w:sz="4" w:space="0" w:color="auto"/>
              <w:left w:val="single" w:sz="4" w:space="0" w:color="auto"/>
              <w:bottom w:val="single" w:sz="4" w:space="0" w:color="auto"/>
              <w:right w:val="single" w:sz="4" w:space="0" w:color="auto"/>
            </w:tcBorders>
          </w:tcPr>
          <w:p w14:paraId="0E43FE7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185E76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90C5CB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A4EF9E9" w14:textId="77777777" w:rsidR="00A825B0" w:rsidRPr="00A825B0" w:rsidRDefault="00A825B0" w:rsidP="00A825B0">
            <w:pPr>
              <w:pStyle w:val="FirstParagraph"/>
            </w:pPr>
          </w:p>
        </w:tc>
      </w:tr>
      <w:tr w:rsidR="00A825B0" w:rsidRPr="00A825B0" w14:paraId="06639E1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932833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1E17DB3"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329FFAE5" w14:textId="77777777" w:rsidR="00A825B0" w:rsidRPr="00A825B0" w:rsidRDefault="00A825B0" w:rsidP="00A825B0">
            <w:pPr>
              <w:pStyle w:val="FirstParagraph"/>
            </w:pPr>
            <w:r w:rsidRPr="00A825B0">
              <w:t>0.034</w:t>
            </w:r>
          </w:p>
        </w:tc>
        <w:tc>
          <w:tcPr>
            <w:tcW w:w="0" w:type="auto"/>
            <w:tcBorders>
              <w:top w:val="single" w:sz="4" w:space="0" w:color="auto"/>
              <w:left w:val="single" w:sz="4" w:space="0" w:color="auto"/>
              <w:bottom w:val="single" w:sz="4" w:space="0" w:color="auto"/>
              <w:right w:val="single" w:sz="4" w:space="0" w:color="auto"/>
            </w:tcBorders>
            <w:hideMark/>
          </w:tcPr>
          <w:p w14:paraId="3E68E5E1" w14:textId="77777777" w:rsidR="00A825B0" w:rsidRPr="00A825B0" w:rsidRDefault="00A825B0" w:rsidP="00A825B0">
            <w:pPr>
              <w:pStyle w:val="FirstParagraph"/>
            </w:pPr>
            <w:r w:rsidRPr="00A825B0">
              <w:t>0.051</w:t>
            </w:r>
          </w:p>
        </w:tc>
        <w:tc>
          <w:tcPr>
            <w:tcW w:w="0" w:type="auto"/>
            <w:tcBorders>
              <w:top w:val="single" w:sz="4" w:space="0" w:color="auto"/>
              <w:left w:val="single" w:sz="4" w:space="0" w:color="auto"/>
              <w:bottom w:val="single" w:sz="4" w:space="0" w:color="auto"/>
              <w:right w:val="single" w:sz="4" w:space="0" w:color="auto"/>
            </w:tcBorders>
            <w:hideMark/>
          </w:tcPr>
          <w:p w14:paraId="5947B58A" w14:textId="77777777" w:rsidR="00A825B0" w:rsidRPr="00A825B0" w:rsidRDefault="00A825B0" w:rsidP="00A825B0">
            <w:pPr>
              <w:pStyle w:val="FirstParagraph"/>
            </w:pPr>
            <w:r w:rsidRPr="00A825B0">
              <w:t>0.663</w:t>
            </w:r>
          </w:p>
        </w:tc>
        <w:tc>
          <w:tcPr>
            <w:tcW w:w="0" w:type="auto"/>
            <w:tcBorders>
              <w:top w:val="single" w:sz="4" w:space="0" w:color="auto"/>
              <w:left w:val="single" w:sz="4" w:space="0" w:color="auto"/>
              <w:bottom w:val="single" w:sz="4" w:space="0" w:color="auto"/>
              <w:right w:val="single" w:sz="4" w:space="0" w:color="auto"/>
            </w:tcBorders>
            <w:hideMark/>
          </w:tcPr>
          <w:p w14:paraId="2F0C4FF1" w14:textId="77777777" w:rsidR="00A825B0" w:rsidRPr="00A825B0" w:rsidRDefault="00A825B0" w:rsidP="00A825B0">
            <w:pPr>
              <w:pStyle w:val="FirstParagraph"/>
            </w:pPr>
            <w:r w:rsidRPr="00A825B0">
              <w:t>0.507</w:t>
            </w:r>
          </w:p>
        </w:tc>
      </w:tr>
      <w:tr w:rsidR="00A825B0" w:rsidRPr="00A825B0" w14:paraId="41A73C3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6B5253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E615352"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56C64E4C" w14:textId="77777777" w:rsidR="00A825B0" w:rsidRPr="00A825B0" w:rsidRDefault="00A825B0" w:rsidP="00A825B0">
            <w:pPr>
              <w:pStyle w:val="FirstParagraph"/>
            </w:pPr>
            <w:r w:rsidRPr="00A825B0">
              <w:t>-0.074</w:t>
            </w:r>
          </w:p>
        </w:tc>
        <w:tc>
          <w:tcPr>
            <w:tcW w:w="0" w:type="auto"/>
            <w:tcBorders>
              <w:top w:val="single" w:sz="4" w:space="0" w:color="auto"/>
              <w:left w:val="single" w:sz="4" w:space="0" w:color="auto"/>
              <w:bottom w:val="single" w:sz="4" w:space="0" w:color="auto"/>
              <w:right w:val="single" w:sz="4" w:space="0" w:color="auto"/>
            </w:tcBorders>
            <w:hideMark/>
          </w:tcPr>
          <w:p w14:paraId="10B6ADD4" w14:textId="77777777" w:rsidR="00A825B0" w:rsidRPr="00A825B0" w:rsidRDefault="00A825B0" w:rsidP="00A825B0">
            <w:pPr>
              <w:pStyle w:val="FirstParagraph"/>
            </w:pPr>
            <w:r w:rsidRPr="00A825B0">
              <w:t>0.048</w:t>
            </w:r>
          </w:p>
        </w:tc>
        <w:tc>
          <w:tcPr>
            <w:tcW w:w="0" w:type="auto"/>
            <w:tcBorders>
              <w:top w:val="single" w:sz="4" w:space="0" w:color="auto"/>
              <w:left w:val="single" w:sz="4" w:space="0" w:color="auto"/>
              <w:bottom w:val="single" w:sz="4" w:space="0" w:color="auto"/>
              <w:right w:val="single" w:sz="4" w:space="0" w:color="auto"/>
            </w:tcBorders>
            <w:hideMark/>
          </w:tcPr>
          <w:p w14:paraId="4B3746ED" w14:textId="77777777" w:rsidR="00A825B0" w:rsidRPr="00A825B0" w:rsidRDefault="00A825B0" w:rsidP="00A825B0">
            <w:pPr>
              <w:pStyle w:val="FirstParagraph"/>
            </w:pPr>
            <w:r w:rsidRPr="00A825B0">
              <w:t>-1.536</w:t>
            </w:r>
          </w:p>
        </w:tc>
        <w:tc>
          <w:tcPr>
            <w:tcW w:w="0" w:type="auto"/>
            <w:tcBorders>
              <w:top w:val="single" w:sz="4" w:space="0" w:color="auto"/>
              <w:left w:val="single" w:sz="4" w:space="0" w:color="auto"/>
              <w:bottom w:val="single" w:sz="4" w:space="0" w:color="auto"/>
              <w:right w:val="single" w:sz="4" w:space="0" w:color="auto"/>
            </w:tcBorders>
            <w:hideMark/>
          </w:tcPr>
          <w:p w14:paraId="22A8D2AF" w14:textId="77777777" w:rsidR="00A825B0" w:rsidRPr="00A825B0" w:rsidRDefault="00A825B0" w:rsidP="00A825B0">
            <w:pPr>
              <w:pStyle w:val="FirstParagraph"/>
            </w:pPr>
            <w:r w:rsidRPr="00A825B0">
              <w:t>0.125</w:t>
            </w:r>
          </w:p>
        </w:tc>
      </w:tr>
      <w:tr w:rsidR="00A825B0" w:rsidRPr="00A825B0" w14:paraId="2D5E502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7BE167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270E989" w14:textId="77777777" w:rsidR="00A825B0" w:rsidRPr="00A825B0" w:rsidRDefault="00A825B0" w:rsidP="00A825B0">
            <w:pPr>
              <w:pStyle w:val="FirstParagraph"/>
            </w:pPr>
            <w:r w:rsidRPr="00A825B0">
              <w:t>Y1</w:t>
            </w:r>
          </w:p>
        </w:tc>
        <w:tc>
          <w:tcPr>
            <w:tcW w:w="0" w:type="auto"/>
            <w:tcBorders>
              <w:top w:val="single" w:sz="4" w:space="0" w:color="auto"/>
              <w:left w:val="single" w:sz="4" w:space="0" w:color="auto"/>
              <w:bottom w:val="single" w:sz="4" w:space="0" w:color="auto"/>
              <w:right w:val="single" w:sz="4" w:space="0" w:color="auto"/>
            </w:tcBorders>
            <w:hideMark/>
          </w:tcPr>
          <w:p w14:paraId="20BC14D9" w14:textId="77777777" w:rsidR="00A825B0" w:rsidRPr="00A825B0" w:rsidRDefault="00A825B0" w:rsidP="00A825B0">
            <w:pPr>
              <w:pStyle w:val="FirstParagraph"/>
            </w:pPr>
            <w:r w:rsidRPr="00A825B0">
              <w:t>-0.260</w:t>
            </w:r>
          </w:p>
        </w:tc>
        <w:tc>
          <w:tcPr>
            <w:tcW w:w="0" w:type="auto"/>
            <w:tcBorders>
              <w:top w:val="single" w:sz="4" w:space="0" w:color="auto"/>
              <w:left w:val="single" w:sz="4" w:space="0" w:color="auto"/>
              <w:bottom w:val="single" w:sz="4" w:space="0" w:color="auto"/>
              <w:right w:val="single" w:sz="4" w:space="0" w:color="auto"/>
            </w:tcBorders>
            <w:hideMark/>
          </w:tcPr>
          <w:p w14:paraId="6A7887C5" w14:textId="77777777" w:rsidR="00A825B0" w:rsidRPr="00A825B0" w:rsidRDefault="00A825B0" w:rsidP="00A825B0">
            <w:pPr>
              <w:pStyle w:val="FirstParagraph"/>
            </w:pPr>
            <w:r w:rsidRPr="00A825B0">
              <w:t>0.050</w:t>
            </w:r>
          </w:p>
        </w:tc>
        <w:tc>
          <w:tcPr>
            <w:tcW w:w="0" w:type="auto"/>
            <w:tcBorders>
              <w:top w:val="single" w:sz="4" w:space="0" w:color="auto"/>
              <w:left w:val="single" w:sz="4" w:space="0" w:color="auto"/>
              <w:bottom w:val="single" w:sz="4" w:space="0" w:color="auto"/>
              <w:right w:val="single" w:sz="4" w:space="0" w:color="auto"/>
            </w:tcBorders>
            <w:hideMark/>
          </w:tcPr>
          <w:p w14:paraId="2CFD8096" w14:textId="77777777" w:rsidR="00A825B0" w:rsidRPr="00A825B0" w:rsidRDefault="00A825B0" w:rsidP="00A825B0">
            <w:pPr>
              <w:pStyle w:val="FirstParagraph"/>
            </w:pPr>
            <w:r w:rsidRPr="00A825B0">
              <w:t>-5.202</w:t>
            </w:r>
          </w:p>
        </w:tc>
        <w:tc>
          <w:tcPr>
            <w:tcW w:w="0" w:type="auto"/>
            <w:tcBorders>
              <w:top w:val="single" w:sz="4" w:space="0" w:color="auto"/>
              <w:left w:val="single" w:sz="4" w:space="0" w:color="auto"/>
              <w:bottom w:val="single" w:sz="4" w:space="0" w:color="auto"/>
              <w:right w:val="single" w:sz="4" w:space="0" w:color="auto"/>
            </w:tcBorders>
            <w:hideMark/>
          </w:tcPr>
          <w:p w14:paraId="143AC32D" w14:textId="77777777" w:rsidR="00A825B0" w:rsidRPr="00A825B0" w:rsidRDefault="00A825B0" w:rsidP="00A825B0">
            <w:pPr>
              <w:pStyle w:val="FirstParagraph"/>
            </w:pPr>
            <w:r w:rsidRPr="00A825B0">
              <w:t>0.000</w:t>
            </w:r>
          </w:p>
        </w:tc>
      </w:tr>
      <w:tr w:rsidR="00A825B0" w:rsidRPr="00A825B0" w14:paraId="1BA5762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6364BA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C010AD4" w14:textId="77777777" w:rsidR="00A825B0" w:rsidRPr="00A825B0" w:rsidRDefault="00A825B0" w:rsidP="00A825B0">
            <w:pPr>
              <w:pStyle w:val="FirstParagraph"/>
            </w:pPr>
            <w:r w:rsidRPr="00A825B0">
              <w:t>Y2</w:t>
            </w:r>
          </w:p>
        </w:tc>
        <w:tc>
          <w:tcPr>
            <w:tcW w:w="0" w:type="auto"/>
            <w:tcBorders>
              <w:top w:val="single" w:sz="4" w:space="0" w:color="auto"/>
              <w:left w:val="single" w:sz="4" w:space="0" w:color="auto"/>
              <w:bottom w:val="single" w:sz="4" w:space="0" w:color="auto"/>
              <w:right w:val="single" w:sz="4" w:space="0" w:color="auto"/>
            </w:tcBorders>
            <w:hideMark/>
          </w:tcPr>
          <w:p w14:paraId="0F093398" w14:textId="77777777" w:rsidR="00A825B0" w:rsidRPr="00A825B0" w:rsidRDefault="00A825B0" w:rsidP="00A825B0">
            <w:pPr>
              <w:pStyle w:val="FirstParagraph"/>
            </w:pPr>
            <w:r w:rsidRPr="00A825B0">
              <w:t>0.291</w:t>
            </w:r>
          </w:p>
        </w:tc>
        <w:tc>
          <w:tcPr>
            <w:tcW w:w="0" w:type="auto"/>
            <w:tcBorders>
              <w:top w:val="single" w:sz="4" w:space="0" w:color="auto"/>
              <w:left w:val="single" w:sz="4" w:space="0" w:color="auto"/>
              <w:bottom w:val="single" w:sz="4" w:space="0" w:color="auto"/>
              <w:right w:val="single" w:sz="4" w:space="0" w:color="auto"/>
            </w:tcBorders>
            <w:hideMark/>
          </w:tcPr>
          <w:p w14:paraId="6F0D1A1E" w14:textId="77777777" w:rsidR="00A825B0" w:rsidRPr="00A825B0" w:rsidRDefault="00A825B0" w:rsidP="00A825B0">
            <w:pPr>
              <w:pStyle w:val="FirstParagraph"/>
            </w:pPr>
            <w:r w:rsidRPr="00A825B0">
              <w:t>0.047</w:t>
            </w:r>
          </w:p>
        </w:tc>
        <w:tc>
          <w:tcPr>
            <w:tcW w:w="0" w:type="auto"/>
            <w:tcBorders>
              <w:top w:val="single" w:sz="4" w:space="0" w:color="auto"/>
              <w:left w:val="single" w:sz="4" w:space="0" w:color="auto"/>
              <w:bottom w:val="single" w:sz="4" w:space="0" w:color="auto"/>
              <w:right w:val="single" w:sz="4" w:space="0" w:color="auto"/>
            </w:tcBorders>
            <w:hideMark/>
          </w:tcPr>
          <w:p w14:paraId="64AFF12C" w14:textId="77777777" w:rsidR="00A825B0" w:rsidRPr="00A825B0" w:rsidRDefault="00A825B0" w:rsidP="00A825B0">
            <w:pPr>
              <w:pStyle w:val="FirstParagraph"/>
            </w:pPr>
            <w:r w:rsidRPr="00A825B0">
              <w:t>6.235</w:t>
            </w:r>
          </w:p>
        </w:tc>
        <w:tc>
          <w:tcPr>
            <w:tcW w:w="0" w:type="auto"/>
            <w:tcBorders>
              <w:top w:val="single" w:sz="4" w:space="0" w:color="auto"/>
              <w:left w:val="single" w:sz="4" w:space="0" w:color="auto"/>
              <w:bottom w:val="single" w:sz="4" w:space="0" w:color="auto"/>
              <w:right w:val="single" w:sz="4" w:space="0" w:color="auto"/>
            </w:tcBorders>
            <w:hideMark/>
          </w:tcPr>
          <w:p w14:paraId="4CC423FD" w14:textId="77777777" w:rsidR="00A825B0" w:rsidRPr="00A825B0" w:rsidRDefault="00A825B0" w:rsidP="00A825B0">
            <w:pPr>
              <w:pStyle w:val="FirstParagraph"/>
            </w:pPr>
            <w:r w:rsidRPr="00A825B0">
              <w:t>0.000</w:t>
            </w:r>
          </w:p>
        </w:tc>
      </w:tr>
      <w:tr w:rsidR="00A825B0" w:rsidRPr="00A825B0" w14:paraId="6CA84AD8"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35B39150"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44DA724B" w14:textId="77777777" w:rsidR="00A825B0" w:rsidRPr="00A825B0" w:rsidRDefault="00A825B0" w:rsidP="00A825B0">
            <w:pPr>
              <w:pStyle w:val="FirstParagraph"/>
            </w:pPr>
            <w:r w:rsidRPr="00A825B0">
              <w:t>WITH</w:t>
            </w:r>
          </w:p>
        </w:tc>
        <w:tc>
          <w:tcPr>
            <w:tcW w:w="0" w:type="auto"/>
            <w:tcBorders>
              <w:top w:val="single" w:sz="4" w:space="0" w:color="auto"/>
              <w:left w:val="single" w:sz="4" w:space="0" w:color="auto"/>
              <w:bottom w:val="single" w:sz="4" w:space="0" w:color="auto"/>
              <w:right w:val="single" w:sz="4" w:space="0" w:color="auto"/>
            </w:tcBorders>
          </w:tcPr>
          <w:p w14:paraId="0B5F84F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A7D73F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9D5A77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4863B93" w14:textId="77777777" w:rsidR="00A825B0" w:rsidRPr="00A825B0" w:rsidRDefault="00A825B0" w:rsidP="00A825B0">
            <w:pPr>
              <w:pStyle w:val="FirstParagraph"/>
            </w:pPr>
          </w:p>
        </w:tc>
      </w:tr>
      <w:tr w:rsidR="00A825B0" w:rsidRPr="00A825B0" w14:paraId="3C7E684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F4C358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AD8B93"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11D06DF5" w14:textId="77777777" w:rsidR="00A825B0" w:rsidRPr="00A825B0" w:rsidRDefault="00A825B0" w:rsidP="00A825B0">
            <w:pPr>
              <w:pStyle w:val="FirstParagraph"/>
            </w:pPr>
            <w:r w:rsidRPr="00A825B0">
              <w:t>-0.030</w:t>
            </w:r>
          </w:p>
        </w:tc>
        <w:tc>
          <w:tcPr>
            <w:tcW w:w="0" w:type="auto"/>
            <w:tcBorders>
              <w:top w:val="single" w:sz="4" w:space="0" w:color="auto"/>
              <w:left w:val="single" w:sz="4" w:space="0" w:color="auto"/>
              <w:bottom w:val="single" w:sz="4" w:space="0" w:color="auto"/>
              <w:right w:val="single" w:sz="4" w:space="0" w:color="auto"/>
            </w:tcBorders>
            <w:hideMark/>
          </w:tcPr>
          <w:p w14:paraId="041704AF" w14:textId="77777777" w:rsidR="00A825B0" w:rsidRPr="00A825B0" w:rsidRDefault="00A825B0" w:rsidP="00A825B0">
            <w:pPr>
              <w:pStyle w:val="FirstParagraph"/>
            </w:pPr>
            <w:r w:rsidRPr="00A825B0">
              <w:t>0.052</w:t>
            </w:r>
          </w:p>
        </w:tc>
        <w:tc>
          <w:tcPr>
            <w:tcW w:w="0" w:type="auto"/>
            <w:tcBorders>
              <w:top w:val="single" w:sz="4" w:space="0" w:color="auto"/>
              <w:left w:val="single" w:sz="4" w:space="0" w:color="auto"/>
              <w:bottom w:val="single" w:sz="4" w:space="0" w:color="auto"/>
              <w:right w:val="single" w:sz="4" w:space="0" w:color="auto"/>
            </w:tcBorders>
            <w:hideMark/>
          </w:tcPr>
          <w:p w14:paraId="021B554A" w14:textId="77777777" w:rsidR="00A825B0" w:rsidRPr="00A825B0" w:rsidRDefault="00A825B0" w:rsidP="00A825B0">
            <w:pPr>
              <w:pStyle w:val="FirstParagraph"/>
            </w:pPr>
            <w:r w:rsidRPr="00A825B0">
              <w:t>-0.580</w:t>
            </w:r>
          </w:p>
        </w:tc>
        <w:tc>
          <w:tcPr>
            <w:tcW w:w="0" w:type="auto"/>
            <w:tcBorders>
              <w:top w:val="single" w:sz="4" w:space="0" w:color="auto"/>
              <w:left w:val="single" w:sz="4" w:space="0" w:color="auto"/>
              <w:bottom w:val="single" w:sz="4" w:space="0" w:color="auto"/>
              <w:right w:val="single" w:sz="4" w:space="0" w:color="auto"/>
            </w:tcBorders>
            <w:hideMark/>
          </w:tcPr>
          <w:p w14:paraId="6DA3B5B2" w14:textId="77777777" w:rsidR="00A825B0" w:rsidRPr="00A825B0" w:rsidRDefault="00A825B0" w:rsidP="00A825B0">
            <w:pPr>
              <w:pStyle w:val="FirstParagraph"/>
            </w:pPr>
            <w:r w:rsidRPr="00A825B0">
              <w:t>0.562</w:t>
            </w:r>
          </w:p>
        </w:tc>
      </w:tr>
      <w:tr w:rsidR="00A825B0" w:rsidRPr="00A825B0" w14:paraId="689638F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872301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FAC088C" w14:textId="77777777" w:rsidR="00A825B0" w:rsidRPr="00A825B0" w:rsidRDefault="00A825B0" w:rsidP="00A825B0">
            <w:pPr>
              <w:pStyle w:val="FirstParagraph"/>
            </w:pPr>
            <w:r w:rsidRPr="00A825B0">
              <w:t>Means</w:t>
            </w:r>
          </w:p>
        </w:tc>
        <w:tc>
          <w:tcPr>
            <w:tcW w:w="0" w:type="auto"/>
            <w:tcBorders>
              <w:top w:val="single" w:sz="4" w:space="0" w:color="auto"/>
              <w:left w:val="single" w:sz="4" w:space="0" w:color="auto"/>
              <w:bottom w:val="single" w:sz="4" w:space="0" w:color="auto"/>
              <w:right w:val="single" w:sz="4" w:space="0" w:color="auto"/>
            </w:tcBorders>
          </w:tcPr>
          <w:p w14:paraId="75D0B80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331B8B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588373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5BA5686" w14:textId="77777777" w:rsidR="00A825B0" w:rsidRPr="00A825B0" w:rsidRDefault="00A825B0" w:rsidP="00A825B0">
            <w:pPr>
              <w:pStyle w:val="FirstParagraph"/>
            </w:pPr>
          </w:p>
        </w:tc>
      </w:tr>
      <w:tr w:rsidR="00A825B0" w:rsidRPr="00A825B0" w14:paraId="01A900A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613E68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47F5C27"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44FF03DB" w14:textId="77777777" w:rsidR="00A825B0" w:rsidRPr="00A825B0" w:rsidRDefault="00A825B0" w:rsidP="00A825B0">
            <w:pPr>
              <w:pStyle w:val="FirstParagraph"/>
            </w:pPr>
            <w:r w:rsidRPr="00A825B0">
              <w:t>0.616</w:t>
            </w:r>
          </w:p>
        </w:tc>
        <w:tc>
          <w:tcPr>
            <w:tcW w:w="0" w:type="auto"/>
            <w:tcBorders>
              <w:top w:val="single" w:sz="4" w:space="0" w:color="auto"/>
              <w:left w:val="single" w:sz="4" w:space="0" w:color="auto"/>
              <w:bottom w:val="single" w:sz="4" w:space="0" w:color="auto"/>
              <w:right w:val="single" w:sz="4" w:space="0" w:color="auto"/>
            </w:tcBorders>
            <w:hideMark/>
          </w:tcPr>
          <w:p w14:paraId="0643D189" w14:textId="77777777" w:rsidR="00A825B0" w:rsidRPr="00A825B0" w:rsidRDefault="00A825B0" w:rsidP="00A825B0">
            <w:pPr>
              <w:pStyle w:val="FirstParagraph"/>
            </w:pPr>
            <w:r w:rsidRPr="00A825B0">
              <w:t>0.056</w:t>
            </w:r>
          </w:p>
        </w:tc>
        <w:tc>
          <w:tcPr>
            <w:tcW w:w="0" w:type="auto"/>
            <w:tcBorders>
              <w:top w:val="single" w:sz="4" w:space="0" w:color="auto"/>
              <w:left w:val="single" w:sz="4" w:space="0" w:color="auto"/>
              <w:bottom w:val="single" w:sz="4" w:space="0" w:color="auto"/>
              <w:right w:val="single" w:sz="4" w:space="0" w:color="auto"/>
            </w:tcBorders>
            <w:hideMark/>
          </w:tcPr>
          <w:p w14:paraId="72CA3A9A" w14:textId="77777777" w:rsidR="00A825B0" w:rsidRPr="00A825B0" w:rsidRDefault="00A825B0" w:rsidP="00A825B0">
            <w:pPr>
              <w:pStyle w:val="FirstParagraph"/>
            </w:pPr>
            <w:r w:rsidRPr="00A825B0">
              <w:t>10.905</w:t>
            </w:r>
          </w:p>
        </w:tc>
        <w:tc>
          <w:tcPr>
            <w:tcW w:w="0" w:type="auto"/>
            <w:tcBorders>
              <w:top w:val="single" w:sz="4" w:space="0" w:color="auto"/>
              <w:left w:val="single" w:sz="4" w:space="0" w:color="auto"/>
              <w:bottom w:val="single" w:sz="4" w:space="0" w:color="auto"/>
              <w:right w:val="single" w:sz="4" w:space="0" w:color="auto"/>
            </w:tcBorders>
            <w:hideMark/>
          </w:tcPr>
          <w:p w14:paraId="53370ADF" w14:textId="77777777" w:rsidR="00A825B0" w:rsidRPr="00A825B0" w:rsidRDefault="00A825B0" w:rsidP="00A825B0">
            <w:pPr>
              <w:pStyle w:val="FirstParagraph"/>
            </w:pPr>
            <w:r w:rsidRPr="00A825B0">
              <w:t>0.000</w:t>
            </w:r>
          </w:p>
        </w:tc>
      </w:tr>
      <w:tr w:rsidR="00A825B0" w:rsidRPr="00A825B0" w14:paraId="04AA74B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B89DE6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3250A6E"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3F0DDF1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1233AFD4" w14:textId="77777777" w:rsidR="00A825B0" w:rsidRPr="00A825B0" w:rsidRDefault="00A825B0" w:rsidP="00A825B0">
            <w:pPr>
              <w:pStyle w:val="FirstParagraph"/>
            </w:pPr>
            <w:r w:rsidRPr="00A825B0">
              <w:t>0.052</w:t>
            </w:r>
          </w:p>
        </w:tc>
        <w:tc>
          <w:tcPr>
            <w:tcW w:w="0" w:type="auto"/>
            <w:tcBorders>
              <w:top w:val="single" w:sz="4" w:space="0" w:color="auto"/>
              <w:left w:val="single" w:sz="4" w:space="0" w:color="auto"/>
              <w:bottom w:val="single" w:sz="4" w:space="0" w:color="auto"/>
              <w:right w:val="single" w:sz="4" w:space="0" w:color="auto"/>
            </w:tcBorders>
            <w:hideMark/>
          </w:tcPr>
          <w:p w14:paraId="63ED0CEA"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18154FFE" w14:textId="77777777" w:rsidR="00A825B0" w:rsidRPr="00A825B0" w:rsidRDefault="00A825B0" w:rsidP="00A825B0">
            <w:pPr>
              <w:pStyle w:val="FirstParagraph"/>
            </w:pPr>
            <w:r w:rsidRPr="00A825B0">
              <w:t>1.000</w:t>
            </w:r>
          </w:p>
        </w:tc>
      </w:tr>
      <w:tr w:rsidR="00A825B0" w:rsidRPr="00A825B0" w14:paraId="0BE9EE3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A4CD8E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12A5E94" w14:textId="77777777" w:rsidR="00A825B0" w:rsidRPr="00A825B0" w:rsidRDefault="00A825B0" w:rsidP="00A825B0">
            <w:pPr>
              <w:pStyle w:val="FirstParagraph"/>
            </w:pPr>
            <w:r w:rsidRPr="00A825B0">
              <w:t>Intercepts</w:t>
            </w:r>
          </w:p>
        </w:tc>
        <w:tc>
          <w:tcPr>
            <w:tcW w:w="0" w:type="auto"/>
            <w:tcBorders>
              <w:top w:val="single" w:sz="4" w:space="0" w:color="auto"/>
              <w:left w:val="single" w:sz="4" w:space="0" w:color="auto"/>
              <w:bottom w:val="single" w:sz="4" w:space="0" w:color="auto"/>
              <w:right w:val="single" w:sz="4" w:space="0" w:color="auto"/>
            </w:tcBorders>
          </w:tcPr>
          <w:p w14:paraId="217B17E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A4FCA7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217D64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7845CD3" w14:textId="77777777" w:rsidR="00A825B0" w:rsidRPr="00A825B0" w:rsidRDefault="00A825B0" w:rsidP="00A825B0">
            <w:pPr>
              <w:pStyle w:val="FirstParagraph"/>
            </w:pPr>
          </w:p>
        </w:tc>
      </w:tr>
      <w:tr w:rsidR="00A825B0" w:rsidRPr="00A825B0" w14:paraId="0C989DC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86536A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DEDBF97" w14:textId="77777777" w:rsidR="00A825B0" w:rsidRPr="00A825B0" w:rsidRDefault="00A825B0" w:rsidP="00A825B0">
            <w:pPr>
              <w:pStyle w:val="FirstParagraph"/>
            </w:pPr>
            <w:r w:rsidRPr="00A825B0">
              <w:t>Y1</w:t>
            </w:r>
          </w:p>
        </w:tc>
        <w:tc>
          <w:tcPr>
            <w:tcW w:w="0" w:type="auto"/>
            <w:tcBorders>
              <w:top w:val="single" w:sz="4" w:space="0" w:color="auto"/>
              <w:left w:val="single" w:sz="4" w:space="0" w:color="auto"/>
              <w:bottom w:val="single" w:sz="4" w:space="0" w:color="auto"/>
              <w:right w:val="single" w:sz="4" w:space="0" w:color="auto"/>
            </w:tcBorders>
            <w:hideMark/>
          </w:tcPr>
          <w:p w14:paraId="34DBDC6C" w14:textId="77777777" w:rsidR="00A825B0" w:rsidRPr="00A825B0" w:rsidRDefault="00A825B0" w:rsidP="00A825B0">
            <w:pPr>
              <w:pStyle w:val="FirstParagraph"/>
            </w:pPr>
            <w:r w:rsidRPr="00A825B0">
              <w:t>1.584</w:t>
            </w:r>
          </w:p>
        </w:tc>
        <w:tc>
          <w:tcPr>
            <w:tcW w:w="0" w:type="auto"/>
            <w:tcBorders>
              <w:top w:val="single" w:sz="4" w:space="0" w:color="auto"/>
              <w:left w:val="single" w:sz="4" w:space="0" w:color="auto"/>
              <w:bottom w:val="single" w:sz="4" w:space="0" w:color="auto"/>
              <w:right w:val="single" w:sz="4" w:space="0" w:color="auto"/>
            </w:tcBorders>
            <w:hideMark/>
          </w:tcPr>
          <w:p w14:paraId="71A3E988" w14:textId="77777777" w:rsidR="00A825B0" w:rsidRPr="00A825B0" w:rsidRDefault="00A825B0" w:rsidP="00A825B0">
            <w:pPr>
              <w:pStyle w:val="FirstParagraph"/>
            </w:pPr>
            <w:r w:rsidRPr="00A825B0">
              <w:t>0.091</w:t>
            </w:r>
          </w:p>
        </w:tc>
        <w:tc>
          <w:tcPr>
            <w:tcW w:w="0" w:type="auto"/>
            <w:tcBorders>
              <w:top w:val="single" w:sz="4" w:space="0" w:color="auto"/>
              <w:left w:val="single" w:sz="4" w:space="0" w:color="auto"/>
              <w:bottom w:val="single" w:sz="4" w:space="0" w:color="auto"/>
              <w:right w:val="single" w:sz="4" w:space="0" w:color="auto"/>
            </w:tcBorders>
            <w:hideMark/>
          </w:tcPr>
          <w:p w14:paraId="3842FF7E" w14:textId="77777777" w:rsidR="00A825B0" w:rsidRPr="00A825B0" w:rsidRDefault="00A825B0" w:rsidP="00A825B0">
            <w:pPr>
              <w:pStyle w:val="FirstParagraph"/>
            </w:pPr>
            <w:r w:rsidRPr="00A825B0">
              <w:t>17.491</w:t>
            </w:r>
          </w:p>
        </w:tc>
        <w:tc>
          <w:tcPr>
            <w:tcW w:w="0" w:type="auto"/>
            <w:tcBorders>
              <w:top w:val="single" w:sz="4" w:space="0" w:color="auto"/>
              <w:left w:val="single" w:sz="4" w:space="0" w:color="auto"/>
              <w:bottom w:val="single" w:sz="4" w:space="0" w:color="auto"/>
              <w:right w:val="single" w:sz="4" w:space="0" w:color="auto"/>
            </w:tcBorders>
            <w:hideMark/>
          </w:tcPr>
          <w:p w14:paraId="7D504CA0" w14:textId="77777777" w:rsidR="00A825B0" w:rsidRPr="00A825B0" w:rsidRDefault="00A825B0" w:rsidP="00A825B0">
            <w:pPr>
              <w:pStyle w:val="FirstParagraph"/>
            </w:pPr>
            <w:r w:rsidRPr="00A825B0">
              <w:t>0.000</w:t>
            </w:r>
          </w:p>
        </w:tc>
      </w:tr>
      <w:tr w:rsidR="00A825B0" w:rsidRPr="00A825B0" w14:paraId="1411CDF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5E8798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28B4BBE" w14:textId="77777777" w:rsidR="00A825B0" w:rsidRPr="00A825B0" w:rsidRDefault="00A825B0" w:rsidP="00A825B0">
            <w:pPr>
              <w:pStyle w:val="FirstParagraph"/>
            </w:pPr>
            <w:r w:rsidRPr="00A825B0">
              <w:t>Y2</w:t>
            </w:r>
          </w:p>
        </w:tc>
        <w:tc>
          <w:tcPr>
            <w:tcW w:w="0" w:type="auto"/>
            <w:tcBorders>
              <w:top w:val="single" w:sz="4" w:space="0" w:color="auto"/>
              <w:left w:val="single" w:sz="4" w:space="0" w:color="auto"/>
              <w:bottom w:val="single" w:sz="4" w:space="0" w:color="auto"/>
              <w:right w:val="single" w:sz="4" w:space="0" w:color="auto"/>
            </w:tcBorders>
            <w:hideMark/>
          </w:tcPr>
          <w:p w14:paraId="44E5A319" w14:textId="77777777" w:rsidR="00A825B0" w:rsidRPr="00A825B0" w:rsidRDefault="00A825B0" w:rsidP="00A825B0">
            <w:pPr>
              <w:pStyle w:val="FirstParagraph"/>
            </w:pPr>
            <w:r w:rsidRPr="00A825B0">
              <w:t>0.279</w:t>
            </w:r>
          </w:p>
        </w:tc>
        <w:tc>
          <w:tcPr>
            <w:tcW w:w="0" w:type="auto"/>
            <w:tcBorders>
              <w:top w:val="single" w:sz="4" w:space="0" w:color="auto"/>
              <w:left w:val="single" w:sz="4" w:space="0" w:color="auto"/>
              <w:bottom w:val="single" w:sz="4" w:space="0" w:color="auto"/>
              <w:right w:val="single" w:sz="4" w:space="0" w:color="auto"/>
            </w:tcBorders>
            <w:hideMark/>
          </w:tcPr>
          <w:p w14:paraId="38AEBF36" w14:textId="77777777" w:rsidR="00A825B0" w:rsidRPr="00A825B0" w:rsidRDefault="00A825B0" w:rsidP="00A825B0">
            <w:pPr>
              <w:pStyle w:val="FirstParagraph"/>
            </w:pPr>
            <w:r w:rsidRPr="00A825B0">
              <w:t>0.104</w:t>
            </w:r>
          </w:p>
        </w:tc>
        <w:tc>
          <w:tcPr>
            <w:tcW w:w="0" w:type="auto"/>
            <w:tcBorders>
              <w:top w:val="single" w:sz="4" w:space="0" w:color="auto"/>
              <w:left w:val="single" w:sz="4" w:space="0" w:color="auto"/>
              <w:bottom w:val="single" w:sz="4" w:space="0" w:color="auto"/>
              <w:right w:val="single" w:sz="4" w:space="0" w:color="auto"/>
            </w:tcBorders>
            <w:hideMark/>
          </w:tcPr>
          <w:p w14:paraId="22EA5F3F" w14:textId="77777777" w:rsidR="00A825B0" w:rsidRPr="00A825B0" w:rsidRDefault="00A825B0" w:rsidP="00A825B0">
            <w:pPr>
              <w:pStyle w:val="FirstParagraph"/>
            </w:pPr>
            <w:r w:rsidRPr="00A825B0">
              <w:t>2.695</w:t>
            </w:r>
          </w:p>
        </w:tc>
        <w:tc>
          <w:tcPr>
            <w:tcW w:w="0" w:type="auto"/>
            <w:tcBorders>
              <w:top w:val="single" w:sz="4" w:space="0" w:color="auto"/>
              <w:left w:val="single" w:sz="4" w:space="0" w:color="auto"/>
              <w:bottom w:val="single" w:sz="4" w:space="0" w:color="auto"/>
              <w:right w:val="single" w:sz="4" w:space="0" w:color="auto"/>
            </w:tcBorders>
            <w:hideMark/>
          </w:tcPr>
          <w:p w14:paraId="1454CB8E" w14:textId="77777777" w:rsidR="00A825B0" w:rsidRPr="00A825B0" w:rsidRDefault="00A825B0" w:rsidP="00A825B0">
            <w:pPr>
              <w:pStyle w:val="FirstParagraph"/>
            </w:pPr>
            <w:r w:rsidRPr="00A825B0">
              <w:t>0.007</w:t>
            </w:r>
          </w:p>
        </w:tc>
      </w:tr>
      <w:tr w:rsidR="00A825B0" w:rsidRPr="00A825B0" w14:paraId="0E190E4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A18671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5377A5A" w14:textId="77777777" w:rsidR="00A825B0" w:rsidRPr="00A825B0" w:rsidRDefault="00A825B0" w:rsidP="00A825B0">
            <w:pPr>
              <w:pStyle w:val="FirstParagraph"/>
            </w:pPr>
            <w:r w:rsidRPr="00A825B0">
              <w:t>Y3</w:t>
            </w:r>
          </w:p>
        </w:tc>
        <w:tc>
          <w:tcPr>
            <w:tcW w:w="0" w:type="auto"/>
            <w:tcBorders>
              <w:top w:val="single" w:sz="4" w:space="0" w:color="auto"/>
              <w:left w:val="single" w:sz="4" w:space="0" w:color="auto"/>
              <w:bottom w:val="single" w:sz="4" w:space="0" w:color="auto"/>
              <w:right w:val="single" w:sz="4" w:space="0" w:color="auto"/>
            </w:tcBorders>
            <w:hideMark/>
          </w:tcPr>
          <w:p w14:paraId="1C5DB3DA" w14:textId="77777777" w:rsidR="00A825B0" w:rsidRPr="00A825B0" w:rsidRDefault="00A825B0" w:rsidP="00A825B0">
            <w:pPr>
              <w:pStyle w:val="FirstParagraph"/>
            </w:pPr>
            <w:r w:rsidRPr="00A825B0">
              <w:t>11.916</w:t>
            </w:r>
          </w:p>
        </w:tc>
        <w:tc>
          <w:tcPr>
            <w:tcW w:w="0" w:type="auto"/>
            <w:tcBorders>
              <w:top w:val="single" w:sz="4" w:space="0" w:color="auto"/>
              <w:left w:val="single" w:sz="4" w:space="0" w:color="auto"/>
              <w:bottom w:val="single" w:sz="4" w:space="0" w:color="auto"/>
              <w:right w:val="single" w:sz="4" w:space="0" w:color="auto"/>
            </w:tcBorders>
            <w:hideMark/>
          </w:tcPr>
          <w:p w14:paraId="51C96DEA" w14:textId="77777777" w:rsidR="00A825B0" w:rsidRPr="00A825B0" w:rsidRDefault="00A825B0" w:rsidP="00A825B0">
            <w:pPr>
              <w:pStyle w:val="FirstParagraph"/>
            </w:pPr>
            <w:r w:rsidRPr="00A825B0">
              <w:t>0.421</w:t>
            </w:r>
          </w:p>
        </w:tc>
        <w:tc>
          <w:tcPr>
            <w:tcW w:w="0" w:type="auto"/>
            <w:tcBorders>
              <w:top w:val="single" w:sz="4" w:space="0" w:color="auto"/>
              <w:left w:val="single" w:sz="4" w:space="0" w:color="auto"/>
              <w:bottom w:val="single" w:sz="4" w:space="0" w:color="auto"/>
              <w:right w:val="single" w:sz="4" w:space="0" w:color="auto"/>
            </w:tcBorders>
            <w:hideMark/>
          </w:tcPr>
          <w:p w14:paraId="378A7AEE" w14:textId="77777777" w:rsidR="00A825B0" w:rsidRPr="00A825B0" w:rsidRDefault="00A825B0" w:rsidP="00A825B0">
            <w:pPr>
              <w:pStyle w:val="FirstParagraph"/>
            </w:pPr>
            <w:r w:rsidRPr="00A825B0">
              <w:t>28.286</w:t>
            </w:r>
          </w:p>
        </w:tc>
        <w:tc>
          <w:tcPr>
            <w:tcW w:w="0" w:type="auto"/>
            <w:tcBorders>
              <w:top w:val="single" w:sz="4" w:space="0" w:color="auto"/>
              <w:left w:val="single" w:sz="4" w:space="0" w:color="auto"/>
              <w:bottom w:val="single" w:sz="4" w:space="0" w:color="auto"/>
              <w:right w:val="single" w:sz="4" w:space="0" w:color="auto"/>
            </w:tcBorders>
            <w:hideMark/>
          </w:tcPr>
          <w:p w14:paraId="569ADCE5" w14:textId="77777777" w:rsidR="00A825B0" w:rsidRPr="00A825B0" w:rsidRDefault="00A825B0" w:rsidP="00A825B0">
            <w:pPr>
              <w:pStyle w:val="FirstParagraph"/>
            </w:pPr>
            <w:r w:rsidRPr="00A825B0">
              <w:t>0.000</w:t>
            </w:r>
          </w:p>
        </w:tc>
      </w:tr>
      <w:tr w:rsidR="00A825B0" w:rsidRPr="00A825B0" w14:paraId="3DF0810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2450EB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E5224F2" w14:textId="77777777" w:rsidR="00A825B0" w:rsidRPr="00A825B0" w:rsidRDefault="00A825B0" w:rsidP="00A825B0">
            <w:pPr>
              <w:pStyle w:val="FirstParagraph"/>
            </w:pPr>
            <w:r w:rsidRPr="00A825B0">
              <w:t>Variances</w:t>
            </w:r>
          </w:p>
        </w:tc>
        <w:tc>
          <w:tcPr>
            <w:tcW w:w="0" w:type="auto"/>
            <w:tcBorders>
              <w:top w:val="single" w:sz="4" w:space="0" w:color="auto"/>
              <w:left w:val="single" w:sz="4" w:space="0" w:color="auto"/>
              <w:bottom w:val="single" w:sz="4" w:space="0" w:color="auto"/>
              <w:right w:val="single" w:sz="4" w:space="0" w:color="auto"/>
            </w:tcBorders>
          </w:tcPr>
          <w:p w14:paraId="1060470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891E60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033935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5A8F5F6" w14:textId="77777777" w:rsidR="00A825B0" w:rsidRPr="00A825B0" w:rsidRDefault="00A825B0" w:rsidP="00A825B0">
            <w:pPr>
              <w:pStyle w:val="FirstParagraph"/>
            </w:pPr>
          </w:p>
        </w:tc>
      </w:tr>
      <w:tr w:rsidR="00A825B0" w:rsidRPr="00A825B0" w14:paraId="703CE76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E93FA1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DEEDFF6" w14:textId="77777777" w:rsidR="00A825B0" w:rsidRPr="00A825B0" w:rsidRDefault="00A825B0" w:rsidP="00A825B0">
            <w:pPr>
              <w:pStyle w:val="FirstParagraph"/>
            </w:pPr>
            <w:r w:rsidRPr="00A825B0">
              <w:t>X1</w:t>
            </w:r>
          </w:p>
        </w:tc>
        <w:tc>
          <w:tcPr>
            <w:tcW w:w="0" w:type="auto"/>
            <w:tcBorders>
              <w:top w:val="single" w:sz="4" w:space="0" w:color="auto"/>
              <w:left w:val="single" w:sz="4" w:space="0" w:color="auto"/>
              <w:bottom w:val="single" w:sz="4" w:space="0" w:color="auto"/>
              <w:right w:val="single" w:sz="4" w:space="0" w:color="auto"/>
            </w:tcBorders>
            <w:hideMark/>
          </w:tcPr>
          <w:p w14:paraId="7012A766"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16ACD564"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7F830F01"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61E3839C" w14:textId="77777777" w:rsidR="00A825B0" w:rsidRPr="00A825B0" w:rsidRDefault="00A825B0" w:rsidP="00A825B0">
            <w:pPr>
              <w:pStyle w:val="FirstParagraph"/>
            </w:pPr>
            <w:r w:rsidRPr="00A825B0">
              <w:t>999.000</w:t>
            </w:r>
          </w:p>
        </w:tc>
      </w:tr>
      <w:tr w:rsidR="00A825B0" w:rsidRPr="00A825B0" w14:paraId="456364E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B85BA7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4508BF5" w14:textId="77777777" w:rsidR="00A825B0" w:rsidRPr="00A825B0" w:rsidRDefault="00A825B0" w:rsidP="00A825B0">
            <w:pPr>
              <w:pStyle w:val="FirstParagraph"/>
            </w:pPr>
            <w:r w:rsidRPr="00A825B0">
              <w:t>X2</w:t>
            </w:r>
          </w:p>
        </w:tc>
        <w:tc>
          <w:tcPr>
            <w:tcW w:w="0" w:type="auto"/>
            <w:tcBorders>
              <w:top w:val="single" w:sz="4" w:space="0" w:color="auto"/>
              <w:left w:val="single" w:sz="4" w:space="0" w:color="auto"/>
              <w:bottom w:val="single" w:sz="4" w:space="0" w:color="auto"/>
              <w:right w:val="single" w:sz="4" w:space="0" w:color="auto"/>
            </w:tcBorders>
            <w:hideMark/>
          </w:tcPr>
          <w:p w14:paraId="2115E62F"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602C6B0B"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23137A43"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3D461A15" w14:textId="77777777" w:rsidR="00A825B0" w:rsidRPr="00A825B0" w:rsidRDefault="00A825B0" w:rsidP="00A825B0">
            <w:pPr>
              <w:pStyle w:val="FirstParagraph"/>
            </w:pPr>
            <w:r w:rsidRPr="00A825B0">
              <w:t>999.000</w:t>
            </w:r>
          </w:p>
        </w:tc>
      </w:tr>
      <w:tr w:rsidR="00A825B0" w:rsidRPr="00A825B0" w14:paraId="0C748305" w14:textId="77777777">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1121EFFF" w14:textId="77777777" w:rsidR="00A825B0" w:rsidRPr="00A825B0" w:rsidRDefault="00A825B0" w:rsidP="00A825B0">
            <w:pPr>
              <w:pStyle w:val="FirstParagraph"/>
            </w:pPr>
            <w:r w:rsidRPr="00A825B0">
              <w:t>Residual Variances</w:t>
            </w:r>
          </w:p>
        </w:tc>
        <w:tc>
          <w:tcPr>
            <w:tcW w:w="0" w:type="auto"/>
            <w:tcBorders>
              <w:top w:val="single" w:sz="4" w:space="0" w:color="auto"/>
              <w:left w:val="single" w:sz="4" w:space="0" w:color="auto"/>
              <w:bottom w:val="single" w:sz="4" w:space="0" w:color="auto"/>
              <w:right w:val="single" w:sz="4" w:space="0" w:color="auto"/>
            </w:tcBorders>
          </w:tcPr>
          <w:p w14:paraId="5E00BE7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D9790E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A9DE3A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63438D1" w14:textId="77777777" w:rsidR="00A825B0" w:rsidRPr="00A825B0" w:rsidRDefault="00A825B0" w:rsidP="00A825B0">
            <w:pPr>
              <w:pStyle w:val="FirstParagraph"/>
            </w:pPr>
          </w:p>
        </w:tc>
      </w:tr>
      <w:tr w:rsidR="00A825B0" w:rsidRPr="00A825B0" w14:paraId="55DA5EEF"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CD3092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71392D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4F5CC7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4B233F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3808E27" w14:textId="77777777" w:rsidR="00A825B0" w:rsidRPr="00A825B0" w:rsidRDefault="00A825B0" w:rsidP="00A825B0">
            <w:pPr>
              <w:pStyle w:val="FirstParagraph"/>
            </w:pPr>
          </w:p>
        </w:tc>
      </w:tr>
      <w:tr w:rsidR="00A825B0" w:rsidRPr="00A825B0" w14:paraId="650D135B"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3578DED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90922F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E9011A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803556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2EFD00C" w14:textId="77777777" w:rsidR="00A825B0" w:rsidRPr="00A825B0" w:rsidRDefault="00A825B0" w:rsidP="00A825B0">
            <w:pPr>
              <w:pStyle w:val="FirstParagraph"/>
            </w:pPr>
          </w:p>
        </w:tc>
      </w:tr>
      <w:tr w:rsidR="00A825B0" w:rsidRPr="00A825B0" w14:paraId="01F4BB68"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1AC705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F5E6AC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432745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EA4E0C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64F0EB9" w14:textId="77777777" w:rsidR="00A825B0" w:rsidRPr="00A825B0" w:rsidRDefault="00A825B0" w:rsidP="00A825B0">
            <w:pPr>
              <w:pStyle w:val="FirstParagraph"/>
            </w:pPr>
          </w:p>
        </w:tc>
      </w:tr>
    </w:tbl>
    <w:p w14:paraId="24C64359" w14:textId="50576F20" w:rsidR="00A825B0" w:rsidRPr="00A825B0" w:rsidRDefault="00A825B0" w:rsidP="00A825B0">
      <w:pPr>
        <w:pStyle w:val="FirstParagraph"/>
      </w:pPr>
      <w:r w:rsidRPr="00A825B0">
        <w:t>其中，</w:t>
      </w:r>
      <w:r w:rsidRPr="00A825B0">
        <w:t xml:space="preserve">Variances </w:t>
      </w:r>
      <w:r w:rsidRPr="00A825B0">
        <w:t>中外源变量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的标准化方差为</w:t>
      </w:r>
      <w:r w:rsidRPr="00A825B0">
        <w:t xml:space="preserve"> 1</w:t>
      </w:r>
      <w:r w:rsidRPr="00A825B0">
        <w:t>；</w:t>
      </w:r>
      <w:r w:rsidRPr="00A825B0">
        <w:t xml:space="preserve">X1 WITH X2 </w:t>
      </w:r>
      <w:r w:rsidRPr="00A825B0">
        <w:t>中</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的标准化协方差</w:t>
      </w:r>
      <w:r w:rsidRPr="00A825B0">
        <w:t xml:space="preserve"> -0.03 </w:t>
      </w:r>
      <w:r w:rsidRPr="00A825B0">
        <w:t>表示相关系数；</w:t>
      </w:r>
      <w:r w:rsidRPr="00A825B0">
        <w:t xml:space="preserve">Residual Variances </w:t>
      </w:r>
      <w:r w:rsidRPr="00A825B0">
        <w:t>中残差</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A825B0">
        <w:t xml:space="preserve"> </w:t>
      </w:r>
      <w:r w:rsidRPr="00A825B0">
        <w:t>的标准化方差（</w:t>
      </w:r>
      <w:r w:rsidRPr="00A825B0">
        <w:t>0.841</w:t>
      </w:r>
      <w:r w:rsidRPr="00A825B0">
        <w:t>、</w:t>
      </w:r>
      <w:r w:rsidRPr="00A825B0">
        <w:t xml:space="preserve">0.934 </w:t>
      </w:r>
      <w:r w:rsidRPr="00A825B0">
        <w:t>和</w:t>
      </w:r>
      <w:r w:rsidRPr="00A825B0">
        <w:t xml:space="preserve"> 0.817</w:t>
      </w:r>
      <w:r w:rsidRPr="00A825B0">
        <w:t>）表示相应内源变量的方差中没有被模型解释的部分所占比例，等于</w:t>
      </w:r>
      <w:r w:rsidRPr="00A825B0">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为回归方程中的测定系数，表示方差中被解释的部分所占的比例）。将标准化的结果标记在图</w:t>
      </w:r>
      <w:r w:rsidRPr="00A825B0">
        <w:t xml:space="preserve"> 9-12 </w:t>
      </w:r>
      <w:r w:rsidRPr="00A825B0">
        <w:t>中，可得到图</w:t>
      </w:r>
      <w:r w:rsidRPr="00A825B0">
        <w:t xml:space="preserve"> 9-13</w:t>
      </w:r>
      <w:r w:rsidRPr="00A825B0">
        <w:t>。</w:t>
      </w:r>
    </w:p>
    <w:p w14:paraId="65127A82" w14:textId="62566B72" w:rsidR="00A825B0" w:rsidRPr="00A825B0" w:rsidRDefault="00A825B0" w:rsidP="00A825B0">
      <w:pPr>
        <w:pStyle w:val="FirstParagraph"/>
      </w:pPr>
      <w:r w:rsidRPr="00A825B0">
        <w:lastRenderedPageBreak/>
        <w:drawing>
          <wp:inline distT="0" distB="0" distL="0" distR="0" wp14:anchorId="523C8D58" wp14:editId="48C5ABA3">
            <wp:extent cx="5486400" cy="3381375"/>
            <wp:effectExtent l="0" t="0" r="0" b="0"/>
            <wp:docPr id="1804492249" name="图片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imag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86400" cy="3381375"/>
                    </a:xfrm>
                    <a:prstGeom prst="rect">
                      <a:avLst/>
                    </a:prstGeom>
                    <a:noFill/>
                    <a:ln>
                      <a:noFill/>
                    </a:ln>
                  </pic:spPr>
                </pic:pic>
              </a:graphicData>
            </a:graphic>
          </wp:inline>
        </w:drawing>
      </w:r>
    </w:p>
    <w:p w14:paraId="10F2C185" w14:textId="77777777" w:rsidR="00A825B0" w:rsidRPr="00A825B0" w:rsidRDefault="00A825B0" w:rsidP="00A825B0">
      <w:pPr>
        <w:pStyle w:val="FirstParagraph"/>
      </w:pPr>
      <w:r w:rsidRPr="00A825B0">
        <w:t>图</w:t>
      </w:r>
      <w:r w:rsidRPr="00A825B0">
        <w:t xml:space="preserve">9-13 </w:t>
      </w:r>
      <w:r w:rsidRPr="00A825B0">
        <w:t>大学生疾病影响因素探究案例路径分析参数估计结果（标准化参数）</w:t>
      </w:r>
    </w:p>
    <w:p w14:paraId="4BF6BB32" w14:textId="77777777" w:rsidR="00A825B0" w:rsidRPr="00A825B0" w:rsidRDefault="00A825B0" w:rsidP="00A825B0">
      <w:pPr>
        <w:pStyle w:val="FirstParagraph"/>
      </w:pPr>
      <w:r w:rsidRPr="00A825B0">
        <w:t>注：单向实线箭头表示显著的路径，单向虚线箭头表示不显著的路径。</w:t>
      </w:r>
    </w:p>
    <w:p w14:paraId="537849A0" w14:textId="0D0815E0" w:rsidR="00A825B0" w:rsidRPr="00A825B0" w:rsidRDefault="00A825B0" w:rsidP="00A825B0">
      <w:pPr>
        <w:pStyle w:val="FirstParagraph"/>
      </w:pPr>
      <w:r w:rsidRPr="00A825B0">
        <w:t>根据效应分解方法，对估计结果中的因果效应进行分解和结果解释。例如，健康状况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rsidRPr="00A825B0">
        <w:t xml:space="preserve"> </w:t>
      </w:r>
      <w:r w:rsidRPr="00A825B0">
        <w:t>对疾病程度</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oMath>
      <w:r w:rsidRPr="00A825B0">
        <w:t xml:space="preserve"> </w:t>
      </w:r>
      <w:r w:rsidRPr="00A825B0">
        <w:t>的直接效应为</w:t>
      </w:r>
      <w:r w:rsidRPr="00A825B0">
        <w:t>-0.26</w:t>
      </w:r>
      <w:r w:rsidRPr="00A825B0">
        <w:t>，表明大学生的健康状况得分每增加</w:t>
      </w:r>
      <w:r w:rsidRPr="00A825B0">
        <w:t>1</w:t>
      </w:r>
      <w:r w:rsidRPr="00A825B0">
        <w:t>个标准差，将直接导致疾病程度得分降低</w:t>
      </w:r>
      <w:r w:rsidRPr="00A825B0">
        <w:t>0.26</w:t>
      </w:r>
      <w:r w:rsidRPr="00A825B0">
        <w:t>个标准差；间接效应由路径健康状况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rsidRPr="00A825B0">
        <w:t xml:space="preserve"> </w:t>
      </w:r>
      <w:r w:rsidRPr="00A825B0">
        <w:t>压力状况</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rsidRPr="00A825B0">
        <w:t xml:space="preserve"> </w:t>
      </w:r>
      <w:r w:rsidRPr="00A825B0">
        <w:t>疾病程度</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oMath>
      <w:r w:rsidRPr="00A825B0">
        <w:t xml:space="preserve"> </w:t>
      </w:r>
      <w:r w:rsidRPr="00A825B0">
        <w:t>所造成，值为</w:t>
      </w:r>
      <w:r w:rsidRPr="00A825B0">
        <w:t xml:space="preserve"> </w:t>
      </w:r>
      <m:oMath>
        <m:r>
          <m:rPr>
            <m:sty m:val="p"/>
          </m:rPr>
          <w:rPr>
            <w:rFonts w:ascii="Cambria Math" w:hAnsi="Cambria Math"/>
          </w:rPr>
          <m:t>-</m:t>
        </m:r>
        <m:r>
          <w:rPr>
            <w:rFonts w:ascii="Cambria Math" w:hAnsi="Cambria Math"/>
          </w:rPr>
          <m:t>0.109</m:t>
        </m:r>
        <m:r>
          <m:rPr>
            <m:sty m:val="p"/>
          </m:rPr>
          <w:rPr>
            <w:rFonts w:ascii="Cambria Math" w:hAnsi="Cambria Math"/>
          </w:rPr>
          <m:t>×</m:t>
        </m:r>
        <m:r>
          <w:rPr>
            <w:rFonts w:ascii="Cambria Math" w:hAnsi="Cambria Math"/>
          </w:rPr>
          <m:t>0.291</m:t>
        </m:r>
        <m:r>
          <m:rPr>
            <m:sty m:val="p"/>
          </m:rPr>
          <w:rPr>
            <w:rFonts w:ascii="Cambria Math" w:hAnsi="Cambria Math"/>
          </w:rPr>
          <m:t>=-</m:t>
        </m:r>
        <m:r>
          <w:rPr>
            <w:rFonts w:ascii="Cambria Math" w:hAnsi="Cambria Math"/>
          </w:rPr>
          <m:t>0.032</m:t>
        </m:r>
      </m:oMath>
      <w:r w:rsidRPr="00A825B0">
        <w:t xml:space="preserve"> </w:t>
      </w:r>
      <w:r w:rsidRPr="00A825B0">
        <w:t>，表明大学生的健康状况得分每增加</w:t>
      </w:r>
      <w:r w:rsidRPr="00A825B0">
        <w:t>1</w:t>
      </w:r>
      <w:r w:rsidRPr="00A825B0">
        <w:t>个标准差，它通过影响学生的压力状况，而导致学生的疾病程度得分降低</w:t>
      </w:r>
      <w:r w:rsidRPr="00A825B0">
        <w:t>0.032</w:t>
      </w:r>
      <w:r w:rsidRPr="00A825B0">
        <w:t>个标准差；总因果效应为</w:t>
      </w:r>
      <w:r w:rsidRPr="00A825B0">
        <w:t xml:space="preserve"> </w:t>
      </w:r>
      <m:oMath>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0.032</m:t>
        </m:r>
        <m:r>
          <m:rPr>
            <m:sty m:val="p"/>
          </m:rPr>
          <w:rPr>
            <w:rFonts w:ascii="Cambria Math" w:hAnsi="Cambria Math"/>
          </w:rPr>
          <m:t>)=-</m:t>
        </m:r>
        <m:r>
          <w:rPr>
            <w:rFonts w:ascii="Cambria Math" w:hAnsi="Cambria Math"/>
          </w:rPr>
          <m:t>0.292</m:t>
        </m:r>
      </m:oMath>
      <w:r w:rsidRPr="00A825B0">
        <w:t xml:space="preserve"> </w:t>
      </w:r>
      <w:r w:rsidRPr="00A825B0">
        <w:t>，表明总体来说大学生的健康状况得分每增加</w:t>
      </w:r>
      <w:r w:rsidRPr="00A825B0">
        <w:t>1</w:t>
      </w:r>
      <w:r w:rsidRPr="00A825B0">
        <w:t>个标准差，它通过直接和间接的影响，将导致学生的疾病程度得分共降低</w:t>
      </w:r>
      <w:r w:rsidRPr="00A825B0">
        <w:t>0.292</w:t>
      </w:r>
      <w:r w:rsidRPr="00A825B0">
        <w:t>个标准差。如果通过非标准化的参数进行效应分解，计算方法相同，但是在对结果进行解释的时候，参数值所代表的含义是数据真实的变化值，而不是以标准差为单位的变化值。</w:t>
      </w:r>
    </w:p>
    <w:p w14:paraId="48AD5E82" w14:textId="77777777" w:rsidR="00A825B0" w:rsidRPr="00A825B0" w:rsidRDefault="00A825B0" w:rsidP="00A825B0">
      <w:pPr>
        <w:pStyle w:val="FirstParagraph"/>
      </w:pPr>
      <w:r w:rsidRPr="00A825B0">
        <w:t>实际上，</w:t>
      </w:r>
      <w:r w:rsidRPr="00A825B0">
        <w:t xml:space="preserve">Mplus </w:t>
      </w:r>
      <w:r w:rsidRPr="00A825B0">
        <w:t>可以直接为我们进行间接因果效应的计算。我们需要做的是，找出模型中的间接效应路径，并在</w:t>
      </w:r>
      <w:r w:rsidRPr="00A825B0">
        <w:t xml:space="preserve"> Mplus </w:t>
      </w:r>
      <w:r w:rsidRPr="00A825B0">
        <w:t>语句中的</w:t>
      </w:r>
      <w:r w:rsidRPr="00A825B0">
        <w:t xml:space="preserve"> MODEL </w:t>
      </w:r>
      <w:r w:rsidRPr="00A825B0">
        <w:t>部分增加一段命令，用来指定需要计算的间接效应路径，写法如下（也可参见文件</w:t>
      </w:r>
      <w:r w:rsidRPr="00A825B0">
        <w:t xml:space="preserve"> “9_2.inp”</w:t>
      </w:r>
      <w:r w:rsidRPr="00A825B0">
        <w:t>）：</w:t>
      </w:r>
    </w:p>
    <w:p w14:paraId="3E0F83D5" w14:textId="77777777" w:rsidR="00A825B0" w:rsidRPr="00A825B0" w:rsidRDefault="00A825B0" w:rsidP="00A825B0">
      <w:pPr>
        <w:pStyle w:val="FirstParagraph"/>
        <w:rPr>
          <w:i/>
        </w:rPr>
      </w:pPr>
      <w:r w:rsidRPr="00A825B0">
        <w:rPr>
          <w:b/>
        </w:rPr>
        <w:lastRenderedPageBreak/>
        <w:t>DATA</w:t>
      </w:r>
      <w:r w:rsidRPr="00A825B0">
        <w:t xml:space="preserve">: </w:t>
      </w:r>
      <w:r w:rsidRPr="00A825B0">
        <w:rPr>
          <w:b/>
        </w:rPr>
        <w:t>FILE</w:t>
      </w:r>
      <w:r w:rsidRPr="00A825B0">
        <w:t xml:space="preserve"> </w:t>
      </w:r>
      <w:r w:rsidRPr="00A825B0">
        <w:rPr>
          <w:b/>
        </w:rPr>
        <w:t>IS</w:t>
      </w:r>
      <w:r w:rsidRPr="00A825B0">
        <w:t xml:space="preserve"> 9_1_dataPA.dat;</w:t>
      </w:r>
      <w:r w:rsidRPr="00A825B0">
        <w:rPr>
          <w:i/>
        </w:rPr>
        <w:br/>
      </w:r>
      <w:r w:rsidRPr="00A825B0">
        <w:t>VARIABLE: NAMES ARE X1 X2 Y1 - Y3;</w:t>
      </w:r>
      <w:r w:rsidRPr="00A825B0">
        <w:rPr>
          <w:i/>
        </w:rPr>
        <w:br/>
      </w:r>
      <w:r w:rsidRPr="00A825B0">
        <w:t>USEVARIABLES ARE X1 X2 Y1 - Y3;</w:t>
      </w:r>
      <w:r w:rsidRPr="00A825B0">
        <w:rPr>
          <w:i/>
        </w:rPr>
        <w:br/>
      </w:r>
      <w:r w:rsidRPr="00A825B0">
        <w:t>MODEL:</w:t>
      </w:r>
      <w:r w:rsidRPr="00A825B0">
        <w:rPr>
          <w:i/>
        </w:rPr>
        <w:br/>
      </w:r>
      <w:r w:rsidRPr="00A825B0">
        <w:t xml:space="preserve">Y1 </w:t>
      </w:r>
      <w:r w:rsidRPr="00A825B0">
        <w:rPr>
          <w:b/>
        </w:rPr>
        <w:t>ON</w:t>
      </w:r>
      <w:r w:rsidRPr="00A825B0">
        <w:t xml:space="preserve"> X1 X2;</w:t>
      </w:r>
      <w:r w:rsidRPr="00A825B0">
        <w:rPr>
          <w:i/>
        </w:rPr>
        <w:br/>
      </w:r>
      <w:r w:rsidRPr="00A825B0">
        <w:t xml:space="preserve">Y2 </w:t>
      </w:r>
      <w:r w:rsidRPr="00A825B0">
        <w:rPr>
          <w:b/>
        </w:rPr>
        <w:t>ON</w:t>
      </w:r>
      <w:r w:rsidRPr="00A825B0">
        <w:t xml:space="preserve"> X1 X2 Y1;</w:t>
      </w:r>
      <w:r w:rsidRPr="00A825B0">
        <w:rPr>
          <w:i/>
        </w:rPr>
        <w:br/>
      </w:r>
      <w:r w:rsidRPr="00A825B0">
        <w:t xml:space="preserve">Y3 </w:t>
      </w:r>
      <w:r w:rsidRPr="00A825B0">
        <w:rPr>
          <w:b/>
        </w:rPr>
        <w:t>ON</w:t>
      </w:r>
      <w:r w:rsidRPr="00A825B0">
        <w:t xml:space="preserve"> X1 X2 Y1 Y2;</w:t>
      </w:r>
      <w:r w:rsidRPr="00A825B0">
        <w:rPr>
          <w:i/>
        </w:rPr>
        <w:br/>
      </w:r>
      <w:r w:rsidRPr="00A825B0">
        <w:t xml:space="preserve">X1 </w:t>
      </w:r>
      <w:r w:rsidRPr="00A825B0">
        <w:rPr>
          <w:b/>
        </w:rPr>
        <w:t>WITH</w:t>
      </w:r>
      <w:r w:rsidRPr="00A825B0">
        <w:t xml:space="preserve"> X2; </w:t>
      </w:r>
    </w:p>
    <w:p w14:paraId="74415DB7" w14:textId="77777777" w:rsidR="00A825B0" w:rsidRPr="00A825B0" w:rsidRDefault="00A825B0" w:rsidP="00A825B0">
      <w:pPr>
        <w:pStyle w:val="FirstParagraph"/>
        <w:rPr>
          <w:i/>
        </w:rPr>
      </w:pPr>
      <w:r w:rsidRPr="00A825B0">
        <w:t>model indirect:</w:t>
      </w:r>
      <w:r w:rsidRPr="00A825B0">
        <w:rPr>
          <w:i/>
        </w:rPr>
        <w:br/>
      </w:r>
      <w:r w:rsidRPr="00A825B0">
        <w:t>Y2 IND Y1 X2;</w:t>
      </w:r>
      <w:r w:rsidRPr="00A825B0">
        <w:rPr>
          <w:i/>
        </w:rPr>
        <w:br/>
      </w:r>
      <w:r w:rsidRPr="00A825B0">
        <w:t>Y2 IND Y1 X1;</w:t>
      </w:r>
      <w:r w:rsidRPr="00A825B0">
        <w:rPr>
          <w:i/>
        </w:rPr>
        <w:br/>
      </w:r>
      <w:r w:rsidRPr="00A825B0">
        <w:t>Y3 IND Y1 X1;</w:t>
      </w:r>
      <w:r w:rsidRPr="00A825B0">
        <w:rPr>
          <w:i/>
        </w:rPr>
        <w:br/>
      </w:r>
      <w:r w:rsidRPr="00A825B0">
        <w:t>Y3 IND Y2 X1;</w:t>
      </w:r>
      <w:r w:rsidRPr="00A825B0">
        <w:rPr>
          <w:i/>
        </w:rPr>
        <w:br/>
      </w:r>
      <w:r w:rsidRPr="00A825B0">
        <w:t>Y3 IND Y2 Y1 X1;</w:t>
      </w:r>
      <w:r w:rsidRPr="00A825B0">
        <w:rPr>
          <w:i/>
        </w:rPr>
        <w:br/>
      </w:r>
      <w:r w:rsidRPr="00A825B0">
        <w:t>Y3 IND Y1 X2;</w:t>
      </w:r>
      <w:r w:rsidRPr="00A825B0">
        <w:rPr>
          <w:i/>
        </w:rPr>
        <w:br/>
      </w:r>
      <w:r w:rsidRPr="00A825B0">
        <w:t>Y3 IND Y2 X2;</w:t>
      </w:r>
      <w:r w:rsidRPr="00A825B0">
        <w:rPr>
          <w:i/>
        </w:rPr>
        <w:br/>
      </w:r>
      <w:r w:rsidRPr="00A825B0">
        <w:t>Y3 IND Y2 Y1 X2;</w:t>
      </w:r>
      <w:r w:rsidRPr="00A825B0">
        <w:rPr>
          <w:i/>
        </w:rPr>
        <w:br/>
      </w:r>
      <w:r w:rsidRPr="00A825B0">
        <w:t>Y3 IND Y2 Y1;</w:t>
      </w:r>
      <w:r w:rsidRPr="00A825B0">
        <w:rPr>
          <w:i/>
        </w:rPr>
        <w:br/>
      </w:r>
      <w:r w:rsidRPr="00A825B0">
        <w:t xml:space="preserve">OUTPUT: STANDARDIZED; </w:t>
      </w:r>
    </w:p>
    <w:p w14:paraId="0AB51F6F" w14:textId="77777777" w:rsidR="00A825B0" w:rsidRPr="00A825B0" w:rsidRDefault="00A825B0" w:rsidP="00A825B0">
      <w:pPr>
        <w:pStyle w:val="FirstParagraph"/>
      </w:pPr>
      <w:r w:rsidRPr="00A825B0">
        <w:t>其中</w:t>
      </w:r>
      <w:r w:rsidRPr="00A825B0">
        <w:t xml:space="preserve"> model indirect </w:t>
      </w:r>
      <w:r w:rsidRPr="00A825B0">
        <w:t>部分指定在模型中增加间接效应计算，</w:t>
      </w:r>
      <w:r w:rsidRPr="00A825B0">
        <w:t xml:space="preserve">IND </w:t>
      </w:r>
      <w:r w:rsidRPr="00A825B0">
        <w:t>前面为间接效应路径中的结果变量，后面紧跟的是间接效应路径中的中介变量，最后一个是原因变量。</w:t>
      </w:r>
    </w:p>
    <w:p w14:paraId="618392CE" w14:textId="77777777" w:rsidR="00A825B0" w:rsidRPr="00A825B0" w:rsidRDefault="00A825B0" w:rsidP="00A825B0">
      <w:pPr>
        <w:pStyle w:val="FirstParagraph"/>
      </w:pPr>
      <w:r w:rsidRPr="00A825B0">
        <w:t>用</w:t>
      </w:r>
      <w:r w:rsidRPr="00A825B0">
        <w:t xml:space="preserve"> Mplus </w:t>
      </w:r>
      <w:r w:rsidRPr="00A825B0">
        <w:t>进行间接效应的计算还有一个好处是可以得到该效应的显著性水平，这一点如果自己进行手动计算就比较麻烦了。当语句中加入</w:t>
      </w:r>
      <w:r w:rsidRPr="00A825B0">
        <w:t xml:space="preserve"> model indirect </w:t>
      </w:r>
      <w:r w:rsidRPr="00A825B0">
        <w:t>部分的内容后，输出结果中将额外呈现间接效应计算结果（具体参见文件</w:t>
      </w:r>
      <w:r w:rsidRPr="00A825B0">
        <w:t xml:space="preserve"> “9_2.out”</w:t>
      </w:r>
      <w:r w:rsidRPr="00A825B0">
        <w:t>）。我们将其中的标准化结果整理出来，并计算总因果效应，结果见表</w:t>
      </w:r>
      <w:r w:rsidRPr="00A825B0">
        <w:t xml:space="preserve"> 9-5</w:t>
      </w:r>
      <w:r w:rsidRPr="00A825B0">
        <w:t>。其中直接效应为估计结果中标准化的路径系数，间接效应为两个变量之间所有间接效应的和，直接效应和间接效应的和为总因果效应。</w:t>
      </w:r>
    </w:p>
    <w:p w14:paraId="0FA3CC7E" w14:textId="77777777" w:rsidR="00A825B0" w:rsidRPr="00A825B0" w:rsidRDefault="00A825B0" w:rsidP="00A825B0">
      <w:pPr>
        <w:pStyle w:val="FirstParagraph"/>
      </w:pPr>
      <w:r w:rsidRPr="00A825B0">
        <w:t>表</w:t>
      </w:r>
      <w:r w:rsidRPr="00A825B0">
        <w:t>9-5</w:t>
      </w:r>
    </w:p>
    <w:p w14:paraId="19E8C795" w14:textId="77777777" w:rsidR="00A825B0" w:rsidRPr="00A825B0" w:rsidRDefault="00A825B0" w:rsidP="00A825B0">
      <w:pPr>
        <w:pStyle w:val="FirstParagraph"/>
      </w:pPr>
      <w:r w:rsidRPr="00A825B0">
        <w:t>大学生疾病影响因素探究案例效应分解（标准化参数）</w:t>
      </w:r>
    </w:p>
    <w:tbl>
      <w:tblPr>
        <w:tblStyle w:val="Table"/>
        <w:tblW w:w="0" w:type="auto"/>
        <w:tblLook w:val="04A0" w:firstRow="1" w:lastRow="0" w:firstColumn="1" w:lastColumn="0" w:noHBand="0" w:noVBand="1"/>
      </w:tblPr>
      <w:tblGrid>
        <w:gridCol w:w="1688"/>
        <w:gridCol w:w="1685"/>
        <w:gridCol w:w="1685"/>
        <w:gridCol w:w="1685"/>
      </w:tblGrid>
      <w:tr w:rsidR="00A825B0" w:rsidRPr="00A825B0" w14:paraId="10C80E47"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123D4F63" w14:textId="77777777" w:rsidR="00A825B0" w:rsidRPr="00A825B0" w:rsidRDefault="00A825B0" w:rsidP="00A825B0">
            <w:pPr>
              <w:pStyle w:val="FirstParagraph"/>
            </w:pPr>
            <w:r w:rsidRPr="00A825B0">
              <w:lastRenderedPageBreak/>
              <w:t>原因变量</w:t>
            </w:r>
          </w:p>
        </w:tc>
        <w:tc>
          <w:tcPr>
            <w:tcW w:w="0" w:type="auto"/>
            <w:gridSpan w:val="3"/>
            <w:tcBorders>
              <w:top w:val="single" w:sz="4" w:space="0" w:color="auto"/>
              <w:left w:val="single" w:sz="4" w:space="0" w:color="auto"/>
              <w:bottom w:val="single" w:sz="4" w:space="0" w:color="auto"/>
              <w:right w:val="single" w:sz="4" w:space="0" w:color="auto"/>
            </w:tcBorders>
            <w:hideMark/>
          </w:tcPr>
          <w:p w14:paraId="551B3B8A" w14:textId="77777777" w:rsidR="00A825B0" w:rsidRPr="00A825B0" w:rsidRDefault="00A825B0" w:rsidP="00A825B0">
            <w:pPr>
              <w:pStyle w:val="FirstParagraph"/>
            </w:pPr>
            <w:r w:rsidRPr="00A825B0">
              <w:t>内源变量</w:t>
            </w:r>
          </w:p>
        </w:tc>
      </w:tr>
      <w:tr w:rsidR="00A825B0" w:rsidRPr="00A825B0" w14:paraId="4A53BD6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5D877E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C7CEF60" w14:textId="77777777" w:rsidR="00A825B0" w:rsidRPr="00A825B0" w:rsidRDefault="00A825B0" w:rsidP="00A825B0">
            <w:pPr>
              <w:pStyle w:val="FirstParagraph"/>
            </w:pPr>
            <w:r w:rsidRPr="00A825B0">
              <w:t>健康状况</w:t>
            </w:r>
            <w:r w:rsidRPr="00A825B0">
              <w:t>(Y_1)</w:t>
            </w:r>
          </w:p>
        </w:tc>
        <w:tc>
          <w:tcPr>
            <w:tcW w:w="0" w:type="auto"/>
            <w:tcBorders>
              <w:top w:val="single" w:sz="4" w:space="0" w:color="auto"/>
              <w:left w:val="single" w:sz="4" w:space="0" w:color="auto"/>
              <w:bottom w:val="single" w:sz="4" w:space="0" w:color="auto"/>
              <w:right w:val="single" w:sz="4" w:space="0" w:color="auto"/>
            </w:tcBorders>
            <w:hideMark/>
          </w:tcPr>
          <w:p w14:paraId="1FF80587" w14:textId="77777777" w:rsidR="00A825B0" w:rsidRPr="00A825B0" w:rsidRDefault="00A825B0" w:rsidP="00A825B0">
            <w:pPr>
              <w:pStyle w:val="FirstParagraph"/>
            </w:pPr>
            <w:r w:rsidRPr="00A825B0">
              <w:t>压力状况</w:t>
            </w:r>
            <w:r w:rsidRPr="00A825B0">
              <w:t>(Y_2)</w:t>
            </w:r>
          </w:p>
        </w:tc>
        <w:tc>
          <w:tcPr>
            <w:tcW w:w="0" w:type="auto"/>
            <w:tcBorders>
              <w:top w:val="single" w:sz="4" w:space="0" w:color="auto"/>
              <w:left w:val="single" w:sz="4" w:space="0" w:color="auto"/>
              <w:bottom w:val="single" w:sz="4" w:space="0" w:color="auto"/>
              <w:right w:val="single" w:sz="4" w:space="0" w:color="auto"/>
            </w:tcBorders>
            <w:hideMark/>
          </w:tcPr>
          <w:p w14:paraId="08F8C2BF" w14:textId="77777777" w:rsidR="00A825B0" w:rsidRPr="00A825B0" w:rsidRDefault="00A825B0" w:rsidP="00A825B0">
            <w:pPr>
              <w:pStyle w:val="FirstParagraph"/>
            </w:pPr>
            <w:r w:rsidRPr="00A825B0">
              <w:t>疾病程度</w:t>
            </w:r>
            <w:r w:rsidRPr="00A825B0">
              <w:t>(Y_3)</w:t>
            </w:r>
          </w:p>
        </w:tc>
      </w:tr>
      <w:tr w:rsidR="00A825B0" w:rsidRPr="00A825B0" w14:paraId="5054D29E" w14:textId="77777777">
        <w:tc>
          <w:tcPr>
            <w:tcW w:w="0" w:type="auto"/>
            <w:tcBorders>
              <w:top w:val="single" w:sz="4" w:space="0" w:color="auto"/>
              <w:left w:val="single" w:sz="4" w:space="0" w:color="auto"/>
              <w:bottom w:val="single" w:sz="4" w:space="0" w:color="auto"/>
              <w:right w:val="single" w:sz="4" w:space="0" w:color="auto"/>
            </w:tcBorders>
            <w:hideMark/>
          </w:tcPr>
          <w:p w14:paraId="0996E69A" w14:textId="77777777" w:rsidR="00A825B0" w:rsidRPr="00A825B0" w:rsidRDefault="00A825B0" w:rsidP="00A825B0">
            <w:pPr>
              <w:pStyle w:val="FirstParagraph"/>
            </w:pPr>
            <w:r w:rsidRPr="00A825B0">
              <w:t>运动状况</w:t>
            </w:r>
            <w:r w:rsidRPr="00A825B0">
              <w:t>(X_1)</w:t>
            </w:r>
          </w:p>
        </w:tc>
        <w:tc>
          <w:tcPr>
            <w:tcW w:w="0" w:type="auto"/>
            <w:tcBorders>
              <w:top w:val="single" w:sz="4" w:space="0" w:color="auto"/>
              <w:left w:val="single" w:sz="4" w:space="0" w:color="auto"/>
              <w:bottom w:val="single" w:sz="4" w:space="0" w:color="auto"/>
              <w:right w:val="single" w:sz="4" w:space="0" w:color="auto"/>
            </w:tcBorders>
          </w:tcPr>
          <w:p w14:paraId="7D1959E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09B5A2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2DE2C42" w14:textId="77777777" w:rsidR="00A825B0" w:rsidRPr="00A825B0" w:rsidRDefault="00A825B0" w:rsidP="00A825B0">
            <w:pPr>
              <w:pStyle w:val="FirstParagraph"/>
            </w:pPr>
          </w:p>
        </w:tc>
      </w:tr>
      <w:tr w:rsidR="00A825B0" w:rsidRPr="00A825B0" w14:paraId="7AC9A842" w14:textId="77777777">
        <w:tc>
          <w:tcPr>
            <w:tcW w:w="0" w:type="auto"/>
            <w:tcBorders>
              <w:top w:val="single" w:sz="4" w:space="0" w:color="auto"/>
              <w:left w:val="single" w:sz="4" w:space="0" w:color="auto"/>
              <w:bottom w:val="single" w:sz="4" w:space="0" w:color="auto"/>
              <w:right w:val="single" w:sz="4" w:space="0" w:color="auto"/>
            </w:tcBorders>
            <w:hideMark/>
          </w:tcPr>
          <w:p w14:paraId="6120CDF0"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hideMark/>
          </w:tcPr>
          <w:p w14:paraId="42896886" w14:textId="77777777" w:rsidR="00A825B0" w:rsidRPr="00A825B0" w:rsidRDefault="00A825B0" w:rsidP="00A825B0">
            <w:pPr>
              <w:pStyle w:val="FirstParagraph"/>
            </w:pPr>
            <w:r w:rsidRPr="00A825B0">
              <w:t>0.392***</w:t>
            </w:r>
          </w:p>
        </w:tc>
        <w:tc>
          <w:tcPr>
            <w:tcW w:w="0" w:type="auto"/>
            <w:tcBorders>
              <w:top w:val="single" w:sz="4" w:space="0" w:color="auto"/>
              <w:left w:val="single" w:sz="4" w:space="0" w:color="auto"/>
              <w:bottom w:val="single" w:sz="4" w:space="0" w:color="auto"/>
              <w:right w:val="single" w:sz="4" w:space="0" w:color="auto"/>
            </w:tcBorders>
            <w:hideMark/>
          </w:tcPr>
          <w:p w14:paraId="2C7BAB95" w14:textId="77777777" w:rsidR="00A825B0" w:rsidRPr="00A825B0" w:rsidRDefault="00A825B0" w:rsidP="00A825B0">
            <w:pPr>
              <w:pStyle w:val="FirstParagraph"/>
            </w:pPr>
            <w:r w:rsidRPr="00A825B0">
              <w:t>-0.014</w:t>
            </w:r>
          </w:p>
        </w:tc>
        <w:tc>
          <w:tcPr>
            <w:tcW w:w="0" w:type="auto"/>
            <w:tcBorders>
              <w:top w:val="single" w:sz="4" w:space="0" w:color="auto"/>
              <w:left w:val="single" w:sz="4" w:space="0" w:color="auto"/>
              <w:bottom w:val="single" w:sz="4" w:space="0" w:color="auto"/>
              <w:right w:val="single" w:sz="4" w:space="0" w:color="auto"/>
            </w:tcBorders>
            <w:hideMark/>
          </w:tcPr>
          <w:p w14:paraId="1F7230DF" w14:textId="77777777" w:rsidR="00A825B0" w:rsidRPr="00A825B0" w:rsidRDefault="00A825B0" w:rsidP="00A825B0">
            <w:pPr>
              <w:pStyle w:val="FirstParagraph"/>
            </w:pPr>
            <w:r w:rsidRPr="00A825B0">
              <w:t>0.034</w:t>
            </w:r>
          </w:p>
        </w:tc>
      </w:tr>
      <w:tr w:rsidR="00A825B0" w:rsidRPr="00A825B0" w14:paraId="7496F2C3" w14:textId="77777777">
        <w:tc>
          <w:tcPr>
            <w:tcW w:w="0" w:type="auto"/>
            <w:tcBorders>
              <w:top w:val="single" w:sz="4" w:space="0" w:color="auto"/>
              <w:left w:val="single" w:sz="4" w:space="0" w:color="auto"/>
              <w:bottom w:val="single" w:sz="4" w:space="0" w:color="auto"/>
              <w:right w:val="single" w:sz="4" w:space="0" w:color="auto"/>
            </w:tcBorders>
            <w:hideMark/>
          </w:tcPr>
          <w:p w14:paraId="2548F699"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hideMark/>
          </w:tcPr>
          <w:p w14:paraId="7B29008E"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6F073188" w14:textId="77777777" w:rsidR="00A825B0" w:rsidRPr="00A825B0" w:rsidRDefault="00A825B0" w:rsidP="00A825B0">
            <w:pPr>
              <w:pStyle w:val="FirstParagraph"/>
            </w:pPr>
            <w:r w:rsidRPr="00A825B0">
              <w:t>-0.043</w:t>
            </w:r>
          </w:p>
        </w:tc>
        <w:tc>
          <w:tcPr>
            <w:tcW w:w="0" w:type="auto"/>
            <w:tcBorders>
              <w:top w:val="single" w:sz="4" w:space="0" w:color="auto"/>
              <w:left w:val="single" w:sz="4" w:space="0" w:color="auto"/>
              <w:bottom w:val="single" w:sz="4" w:space="0" w:color="auto"/>
              <w:right w:val="single" w:sz="4" w:space="0" w:color="auto"/>
            </w:tcBorders>
            <w:hideMark/>
          </w:tcPr>
          <w:p w14:paraId="0204289E" w14:textId="77777777" w:rsidR="00A825B0" w:rsidRPr="00A825B0" w:rsidRDefault="00A825B0" w:rsidP="00A825B0">
            <w:pPr>
              <w:pStyle w:val="FirstParagraph"/>
            </w:pPr>
            <w:r w:rsidRPr="00A825B0">
              <w:t>-0.119***</w:t>
            </w:r>
          </w:p>
        </w:tc>
      </w:tr>
      <w:tr w:rsidR="00A825B0" w:rsidRPr="00A825B0" w14:paraId="14E10A7C" w14:textId="77777777">
        <w:tc>
          <w:tcPr>
            <w:tcW w:w="0" w:type="auto"/>
            <w:tcBorders>
              <w:top w:val="single" w:sz="4" w:space="0" w:color="auto"/>
              <w:left w:val="single" w:sz="4" w:space="0" w:color="auto"/>
              <w:bottom w:val="single" w:sz="4" w:space="0" w:color="auto"/>
              <w:right w:val="single" w:sz="4" w:space="0" w:color="auto"/>
            </w:tcBorders>
            <w:hideMark/>
          </w:tcPr>
          <w:p w14:paraId="5DEC19FA"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hideMark/>
          </w:tcPr>
          <w:p w14:paraId="45AD7565" w14:textId="77777777" w:rsidR="00A825B0" w:rsidRPr="00A825B0" w:rsidRDefault="00A825B0" w:rsidP="00A825B0">
            <w:pPr>
              <w:pStyle w:val="FirstParagraph"/>
            </w:pPr>
            <w:r w:rsidRPr="00A825B0">
              <w:t>0.392***</w:t>
            </w:r>
          </w:p>
        </w:tc>
        <w:tc>
          <w:tcPr>
            <w:tcW w:w="0" w:type="auto"/>
            <w:tcBorders>
              <w:top w:val="single" w:sz="4" w:space="0" w:color="auto"/>
              <w:left w:val="single" w:sz="4" w:space="0" w:color="auto"/>
              <w:bottom w:val="single" w:sz="4" w:space="0" w:color="auto"/>
              <w:right w:val="single" w:sz="4" w:space="0" w:color="auto"/>
            </w:tcBorders>
            <w:hideMark/>
          </w:tcPr>
          <w:p w14:paraId="2A7D7AE9" w14:textId="77777777" w:rsidR="00A825B0" w:rsidRPr="00A825B0" w:rsidRDefault="00A825B0" w:rsidP="00A825B0">
            <w:pPr>
              <w:pStyle w:val="FirstParagraph"/>
            </w:pPr>
            <w:r w:rsidRPr="00A825B0">
              <w:t>-0.057</w:t>
            </w:r>
          </w:p>
        </w:tc>
        <w:tc>
          <w:tcPr>
            <w:tcW w:w="0" w:type="auto"/>
            <w:tcBorders>
              <w:top w:val="single" w:sz="4" w:space="0" w:color="auto"/>
              <w:left w:val="single" w:sz="4" w:space="0" w:color="auto"/>
              <w:bottom w:val="single" w:sz="4" w:space="0" w:color="auto"/>
              <w:right w:val="single" w:sz="4" w:space="0" w:color="auto"/>
            </w:tcBorders>
            <w:hideMark/>
          </w:tcPr>
          <w:p w14:paraId="2AE1009B" w14:textId="77777777" w:rsidR="00A825B0" w:rsidRPr="00A825B0" w:rsidRDefault="00A825B0" w:rsidP="00A825B0">
            <w:pPr>
              <w:pStyle w:val="FirstParagraph"/>
            </w:pPr>
            <w:r w:rsidRPr="00A825B0">
              <w:t>-0.085</w:t>
            </w:r>
          </w:p>
        </w:tc>
      </w:tr>
      <w:tr w:rsidR="00A825B0" w:rsidRPr="00A825B0" w14:paraId="58D3CD41" w14:textId="77777777">
        <w:tc>
          <w:tcPr>
            <w:tcW w:w="0" w:type="auto"/>
            <w:tcBorders>
              <w:top w:val="single" w:sz="4" w:space="0" w:color="auto"/>
              <w:left w:val="single" w:sz="4" w:space="0" w:color="auto"/>
              <w:bottom w:val="single" w:sz="4" w:space="0" w:color="auto"/>
              <w:right w:val="single" w:sz="4" w:space="0" w:color="auto"/>
            </w:tcBorders>
            <w:hideMark/>
          </w:tcPr>
          <w:p w14:paraId="185BF82A" w14:textId="77777777" w:rsidR="00A825B0" w:rsidRPr="00A825B0" w:rsidRDefault="00A825B0" w:rsidP="00A825B0">
            <w:pPr>
              <w:pStyle w:val="FirstParagraph"/>
            </w:pPr>
            <w:r w:rsidRPr="00A825B0">
              <w:t>耐劳性</w:t>
            </w:r>
            <w:r w:rsidRPr="00A825B0">
              <w:t>(X_2)</w:t>
            </w:r>
          </w:p>
        </w:tc>
        <w:tc>
          <w:tcPr>
            <w:tcW w:w="0" w:type="auto"/>
            <w:tcBorders>
              <w:top w:val="single" w:sz="4" w:space="0" w:color="auto"/>
              <w:left w:val="single" w:sz="4" w:space="0" w:color="auto"/>
              <w:bottom w:val="single" w:sz="4" w:space="0" w:color="auto"/>
              <w:right w:val="single" w:sz="4" w:space="0" w:color="auto"/>
            </w:tcBorders>
          </w:tcPr>
          <w:p w14:paraId="1B4C10D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02DE62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BE48520" w14:textId="77777777" w:rsidR="00A825B0" w:rsidRPr="00A825B0" w:rsidRDefault="00A825B0" w:rsidP="00A825B0">
            <w:pPr>
              <w:pStyle w:val="FirstParagraph"/>
            </w:pPr>
          </w:p>
        </w:tc>
      </w:tr>
      <w:tr w:rsidR="00A825B0" w:rsidRPr="00A825B0" w14:paraId="72C4C6A1" w14:textId="77777777">
        <w:tc>
          <w:tcPr>
            <w:tcW w:w="0" w:type="auto"/>
            <w:tcBorders>
              <w:top w:val="single" w:sz="4" w:space="0" w:color="auto"/>
              <w:left w:val="single" w:sz="4" w:space="0" w:color="auto"/>
              <w:bottom w:val="single" w:sz="4" w:space="0" w:color="auto"/>
              <w:right w:val="single" w:sz="4" w:space="0" w:color="auto"/>
            </w:tcBorders>
            <w:hideMark/>
          </w:tcPr>
          <w:p w14:paraId="50760C08"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hideMark/>
          </w:tcPr>
          <w:p w14:paraId="5BB86B71" w14:textId="77777777" w:rsidR="00A825B0" w:rsidRPr="00A825B0" w:rsidRDefault="00A825B0" w:rsidP="00A825B0">
            <w:pPr>
              <w:pStyle w:val="FirstParagraph"/>
            </w:pPr>
            <w:r w:rsidRPr="00A825B0">
              <w:t>0.082</w:t>
            </w:r>
          </w:p>
        </w:tc>
        <w:tc>
          <w:tcPr>
            <w:tcW w:w="0" w:type="auto"/>
            <w:tcBorders>
              <w:top w:val="single" w:sz="4" w:space="0" w:color="auto"/>
              <w:left w:val="single" w:sz="4" w:space="0" w:color="auto"/>
              <w:bottom w:val="single" w:sz="4" w:space="0" w:color="auto"/>
              <w:right w:val="single" w:sz="4" w:space="0" w:color="auto"/>
            </w:tcBorders>
            <w:hideMark/>
          </w:tcPr>
          <w:p w14:paraId="4CFEB467" w14:textId="77777777" w:rsidR="00A825B0" w:rsidRPr="00A825B0" w:rsidRDefault="00A825B0" w:rsidP="00A825B0">
            <w:pPr>
              <w:pStyle w:val="FirstParagraph"/>
            </w:pPr>
            <w:r w:rsidRPr="00A825B0">
              <w:t>-0.223***</w:t>
            </w:r>
          </w:p>
        </w:tc>
        <w:tc>
          <w:tcPr>
            <w:tcW w:w="0" w:type="auto"/>
            <w:tcBorders>
              <w:top w:val="single" w:sz="4" w:space="0" w:color="auto"/>
              <w:left w:val="single" w:sz="4" w:space="0" w:color="auto"/>
              <w:bottom w:val="single" w:sz="4" w:space="0" w:color="auto"/>
              <w:right w:val="single" w:sz="4" w:space="0" w:color="auto"/>
            </w:tcBorders>
            <w:hideMark/>
          </w:tcPr>
          <w:p w14:paraId="625BB1E7" w14:textId="77777777" w:rsidR="00A825B0" w:rsidRPr="00A825B0" w:rsidRDefault="00A825B0" w:rsidP="00A825B0">
            <w:pPr>
              <w:pStyle w:val="FirstParagraph"/>
            </w:pPr>
            <w:r w:rsidRPr="00A825B0">
              <w:t>-0.074</w:t>
            </w:r>
          </w:p>
        </w:tc>
      </w:tr>
      <w:tr w:rsidR="00A825B0" w:rsidRPr="00A825B0" w14:paraId="349BE5C5" w14:textId="77777777">
        <w:tc>
          <w:tcPr>
            <w:tcW w:w="0" w:type="auto"/>
            <w:tcBorders>
              <w:top w:val="single" w:sz="4" w:space="0" w:color="auto"/>
              <w:left w:val="single" w:sz="4" w:space="0" w:color="auto"/>
              <w:bottom w:val="single" w:sz="4" w:space="0" w:color="auto"/>
              <w:right w:val="single" w:sz="4" w:space="0" w:color="auto"/>
            </w:tcBorders>
            <w:hideMark/>
          </w:tcPr>
          <w:p w14:paraId="0204F4EB"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hideMark/>
          </w:tcPr>
          <w:p w14:paraId="13349A8A"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64195854" w14:textId="77777777" w:rsidR="00A825B0" w:rsidRPr="00A825B0" w:rsidRDefault="00A825B0" w:rsidP="00A825B0">
            <w:pPr>
              <w:pStyle w:val="FirstParagraph"/>
            </w:pPr>
            <w:r w:rsidRPr="00A825B0">
              <w:t>-0.009</w:t>
            </w:r>
          </w:p>
        </w:tc>
        <w:tc>
          <w:tcPr>
            <w:tcW w:w="0" w:type="auto"/>
            <w:tcBorders>
              <w:top w:val="single" w:sz="4" w:space="0" w:color="auto"/>
              <w:left w:val="single" w:sz="4" w:space="0" w:color="auto"/>
              <w:bottom w:val="single" w:sz="4" w:space="0" w:color="auto"/>
              <w:right w:val="single" w:sz="4" w:space="0" w:color="auto"/>
            </w:tcBorders>
            <w:hideMark/>
          </w:tcPr>
          <w:p w14:paraId="3B5E8833" w14:textId="77777777" w:rsidR="00A825B0" w:rsidRPr="00A825B0" w:rsidRDefault="00A825B0" w:rsidP="00A825B0">
            <w:pPr>
              <w:pStyle w:val="FirstParagraph"/>
            </w:pPr>
            <w:r w:rsidRPr="00A825B0">
              <w:t>-0.089***</w:t>
            </w:r>
          </w:p>
        </w:tc>
      </w:tr>
      <w:tr w:rsidR="00A825B0" w:rsidRPr="00A825B0" w14:paraId="3D8F363E" w14:textId="77777777">
        <w:tc>
          <w:tcPr>
            <w:tcW w:w="0" w:type="auto"/>
            <w:tcBorders>
              <w:top w:val="single" w:sz="4" w:space="0" w:color="auto"/>
              <w:left w:val="single" w:sz="4" w:space="0" w:color="auto"/>
              <w:bottom w:val="single" w:sz="4" w:space="0" w:color="auto"/>
              <w:right w:val="single" w:sz="4" w:space="0" w:color="auto"/>
            </w:tcBorders>
            <w:hideMark/>
          </w:tcPr>
          <w:p w14:paraId="5BCA76DA"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hideMark/>
          </w:tcPr>
          <w:p w14:paraId="013E838F" w14:textId="77777777" w:rsidR="00A825B0" w:rsidRPr="00A825B0" w:rsidRDefault="00A825B0" w:rsidP="00A825B0">
            <w:pPr>
              <w:pStyle w:val="FirstParagraph"/>
            </w:pPr>
            <w:r w:rsidRPr="00A825B0">
              <w:t>0.082</w:t>
            </w:r>
          </w:p>
        </w:tc>
        <w:tc>
          <w:tcPr>
            <w:tcW w:w="0" w:type="auto"/>
            <w:tcBorders>
              <w:top w:val="single" w:sz="4" w:space="0" w:color="auto"/>
              <w:left w:val="single" w:sz="4" w:space="0" w:color="auto"/>
              <w:bottom w:val="single" w:sz="4" w:space="0" w:color="auto"/>
              <w:right w:val="single" w:sz="4" w:space="0" w:color="auto"/>
            </w:tcBorders>
            <w:hideMark/>
          </w:tcPr>
          <w:p w14:paraId="5649A9D0" w14:textId="77777777" w:rsidR="00A825B0" w:rsidRPr="00A825B0" w:rsidRDefault="00A825B0" w:rsidP="00A825B0">
            <w:pPr>
              <w:pStyle w:val="FirstParagraph"/>
            </w:pPr>
            <w:r w:rsidRPr="00A825B0">
              <w:t>-0.232***</w:t>
            </w:r>
          </w:p>
        </w:tc>
        <w:tc>
          <w:tcPr>
            <w:tcW w:w="0" w:type="auto"/>
            <w:tcBorders>
              <w:top w:val="single" w:sz="4" w:space="0" w:color="auto"/>
              <w:left w:val="single" w:sz="4" w:space="0" w:color="auto"/>
              <w:bottom w:val="single" w:sz="4" w:space="0" w:color="auto"/>
              <w:right w:val="single" w:sz="4" w:space="0" w:color="auto"/>
            </w:tcBorders>
            <w:hideMark/>
          </w:tcPr>
          <w:p w14:paraId="6304787D" w14:textId="77777777" w:rsidR="00A825B0" w:rsidRPr="00A825B0" w:rsidRDefault="00A825B0" w:rsidP="00A825B0">
            <w:pPr>
              <w:pStyle w:val="FirstParagraph"/>
            </w:pPr>
            <w:r w:rsidRPr="00A825B0">
              <w:t>-0.163***</w:t>
            </w:r>
          </w:p>
        </w:tc>
      </w:tr>
      <w:tr w:rsidR="00A825B0" w:rsidRPr="00A825B0" w14:paraId="71933606" w14:textId="77777777">
        <w:tc>
          <w:tcPr>
            <w:tcW w:w="0" w:type="auto"/>
            <w:tcBorders>
              <w:top w:val="single" w:sz="4" w:space="0" w:color="auto"/>
              <w:left w:val="single" w:sz="4" w:space="0" w:color="auto"/>
              <w:bottom w:val="single" w:sz="4" w:space="0" w:color="auto"/>
              <w:right w:val="single" w:sz="4" w:space="0" w:color="auto"/>
            </w:tcBorders>
            <w:hideMark/>
          </w:tcPr>
          <w:p w14:paraId="3A20B267" w14:textId="77777777" w:rsidR="00A825B0" w:rsidRPr="00A825B0" w:rsidRDefault="00A825B0" w:rsidP="00A825B0">
            <w:pPr>
              <w:pStyle w:val="FirstParagraph"/>
            </w:pPr>
            <w:r w:rsidRPr="00A825B0">
              <w:t>健康状况</w:t>
            </w:r>
            <w:r w:rsidRPr="00A825B0">
              <w:t>(Y_1)</w:t>
            </w:r>
          </w:p>
        </w:tc>
        <w:tc>
          <w:tcPr>
            <w:tcW w:w="0" w:type="auto"/>
            <w:tcBorders>
              <w:top w:val="single" w:sz="4" w:space="0" w:color="auto"/>
              <w:left w:val="single" w:sz="4" w:space="0" w:color="auto"/>
              <w:bottom w:val="single" w:sz="4" w:space="0" w:color="auto"/>
              <w:right w:val="single" w:sz="4" w:space="0" w:color="auto"/>
            </w:tcBorders>
          </w:tcPr>
          <w:p w14:paraId="1368F70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CD8B62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0D1F43A" w14:textId="77777777" w:rsidR="00A825B0" w:rsidRPr="00A825B0" w:rsidRDefault="00A825B0" w:rsidP="00A825B0">
            <w:pPr>
              <w:pStyle w:val="FirstParagraph"/>
            </w:pPr>
          </w:p>
        </w:tc>
      </w:tr>
      <w:tr w:rsidR="00A825B0" w:rsidRPr="00A825B0" w14:paraId="05AEA308" w14:textId="77777777">
        <w:tc>
          <w:tcPr>
            <w:tcW w:w="0" w:type="auto"/>
            <w:tcBorders>
              <w:top w:val="single" w:sz="4" w:space="0" w:color="auto"/>
              <w:left w:val="single" w:sz="4" w:space="0" w:color="auto"/>
              <w:bottom w:val="single" w:sz="4" w:space="0" w:color="auto"/>
              <w:right w:val="single" w:sz="4" w:space="0" w:color="auto"/>
            </w:tcBorders>
            <w:hideMark/>
          </w:tcPr>
          <w:p w14:paraId="378C8608"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tcPr>
          <w:p w14:paraId="24FEB28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A12D148" w14:textId="77777777" w:rsidR="00A825B0" w:rsidRPr="00A825B0" w:rsidRDefault="00A825B0" w:rsidP="00A825B0">
            <w:pPr>
              <w:pStyle w:val="FirstParagraph"/>
            </w:pPr>
            <w:r w:rsidRPr="00A825B0">
              <w:t>-0.109*</w:t>
            </w:r>
          </w:p>
        </w:tc>
        <w:tc>
          <w:tcPr>
            <w:tcW w:w="0" w:type="auto"/>
            <w:tcBorders>
              <w:top w:val="single" w:sz="4" w:space="0" w:color="auto"/>
              <w:left w:val="single" w:sz="4" w:space="0" w:color="auto"/>
              <w:bottom w:val="single" w:sz="4" w:space="0" w:color="auto"/>
              <w:right w:val="single" w:sz="4" w:space="0" w:color="auto"/>
            </w:tcBorders>
            <w:hideMark/>
          </w:tcPr>
          <w:p w14:paraId="1EF3AFDE" w14:textId="77777777" w:rsidR="00A825B0" w:rsidRPr="00A825B0" w:rsidRDefault="00A825B0" w:rsidP="00A825B0">
            <w:pPr>
              <w:pStyle w:val="FirstParagraph"/>
            </w:pPr>
            <w:r w:rsidRPr="00A825B0">
              <w:t>-0.260***</w:t>
            </w:r>
          </w:p>
        </w:tc>
      </w:tr>
      <w:tr w:rsidR="00A825B0" w:rsidRPr="00A825B0" w14:paraId="354E80A8" w14:textId="77777777">
        <w:tc>
          <w:tcPr>
            <w:tcW w:w="0" w:type="auto"/>
            <w:tcBorders>
              <w:top w:val="single" w:sz="4" w:space="0" w:color="auto"/>
              <w:left w:val="single" w:sz="4" w:space="0" w:color="auto"/>
              <w:bottom w:val="single" w:sz="4" w:space="0" w:color="auto"/>
              <w:right w:val="single" w:sz="4" w:space="0" w:color="auto"/>
            </w:tcBorders>
            <w:hideMark/>
          </w:tcPr>
          <w:p w14:paraId="17B1130B"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tcPr>
          <w:p w14:paraId="7F345C1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6BEE3E9"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343A229C" w14:textId="77777777" w:rsidR="00A825B0" w:rsidRPr="00A825B0" w:rsidRDefault="00A825B0" w:rsidP="00A825B0">
            <w:pPr>
              <w:pStyle w:val="FirstParagraph"/>
            </w:pPr>
            <w:r w:rsidRPr="00A825B0">
              <w:t>-0.032</w:t>
            </w:r>
          </w:p>
        </w:tc>
      </w:tr>
      <w:tr w:rsidR="00A825B0" w:rsidRPr="00A825B0" w14:paraId="2E5A6414" w14:textId="77777777">
        <w:tc>
          <w:tcPr>
            <w:tcW w:w="0" w:type="auto"/>
            <w:tcBorders>
              <w:top w:val="single" w:sz="4" w:space="0" w:color="auto"/>
              <w:left w:val="single" w:sz="4" w:space="0" w:color="auto"/>
              <w:bottom w:val="single" w:sz="4" w:space="0" w:color="auto"/>
              <w:right w:val="single" w:sz="4" w:space="0" w:color="auto"/>
            </w:tcBorders>
            <w:hideMark/>
          </w:tcPr>
          <w:p w14:paraId="1FAA7989"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tcPr>
          <w:p w14:paraId="6A0541B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6B6746C" w14:textId="77777777" w:rsidR="00A825B0" w:rsidRPr="00A825B0" w:rsidRDefault="00A825B0" w:rsidP="00A825B0">
            <w:pPr>
              <w:pStyle w:val="FirstParagraph"/>
            </w:pPr>
            <w:r w:rsidRPr="00A825B0">
              <w:t>-0.109*</w:t>
            </w:r>
          </w:p>
        </w:tc>
        <w:tc>
          <w:tcPr>
            <w:tcW w:w="0" w:type="auto"/>
            <w:tcBorders>
              <w:top w:val="single" w:sz="4" w:space="0" w:color="auto"/>
              <w:left w:val="single" w:sz="4" w:space="0" w:color="auto"/>
              <w:bottom w:val="single" w:sz="4" w:space="0" w:color="auto"/>
              <w:right w:val="single" w:sz="4" w:space="0" w:color="auto"/>
            </w:tcBorders>
            <w:hideMark/>
          </w:tcPr>
          <w:p w14:paraId="009D51DE" w14:textId="77777777" w:rsidR="00A825B0" w:rsidRPr="00A825B0" w:rsidRDefault="00A825B0" w:rsidP="00A825B0">
            <w:pPr>
              <w:pStyle w:val="FirstParagraph"/>
            </w:pPr>
            <w:r w:rsidRPr="00A825B0">
              <w:t>-0.292***</w:t>
            </w:r>
          </w:p>
        </w:tc>
      </w:tr>
      <w:tr w:rsidR="00A825B0" w:rsidRPr="00A825B0" w14:paraId="00DCCE02" w14:textId="77777777">
        <w:tc>
          <w:tcPr>
            <w:tcW w:w="0" w:type="auto"/>
            <w:tcBorders>
              <w:top w:val="single" w:sz="4" w:space="0" w:color="auto"/>
              <w:left w:val="single" w:sz="4" w:space="0" w:color="auto"/>
              <w:bottom w:val="single" w:sz="4" w:space="0" w:color="auto"/>
              <w:right w:val="single" w:sz="4" w:space="0" w:color="auto"/>
            </w:tcBorders>
            <w:hideMark/>
          </w:tcPr>
          <w:p w14:paraId="5CBE101B" w14:textId="77777777" w:rsidR="00A825B0" w:rsidRPr="00A825B0" w:rsidRDefault="00A825B0" w:rsidP="00A825B0">
            <w:pPr>
              <w:pStyle w:val="FirstParagraph"/>
            </w:pPr>
            <w:r w:rsidRPr="00A825B0">
              <w:t>压力状况</w:t>
            </w:r>
            <w:r w:rsidRPr="00A825B0">
              <w:t>(Y_2)</w:t>
            </w:r>
          </w:p>
        </w:tc>
        <w:tc>
          <w:tcPr>
            <w:tcW w:w="0" w:type="auto"/>
            <w:tcBorders>
              <w:top w:val="single" w:sz="4" w:space="0" w:color="auto"/>
              <w:left w:val="single" w:sz="4" w:space="0" w:color="auto"/>
              <w:bottom w:val="single" w:sz="4" w:space="0" w:color="auto"/>
              <w:right w:val="single" w:sz="4" w:space="0" w:color="auto"/>
            </w:tcBorders>
          </w:tcPr>
          <w:p w14:paraId="027CD40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9DF0E9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D3EE4D0" w14:textId="77777777" w:rsidR="00A825B0" w:rsidRPr="00A825B0" w:rsidRDefault="00A825B0" w:rsidP="00A825B0">
            <w:pPr>
              <w:pStyle w:val="FirstParagraph"/>
            </w:pPr>
          </w:p>
        </w:tc>
      </w:tr>
      <w:tr w:rsidR="00A825B0" w:rsidRPr="00A825B0" w14:paraId="1B7118E3" w14:textId="77777777">
        <w:tc>
          <w:tcPr>
            <w:tcW w:w="0" w:type="auto"/>
            <w:tcBorders>
              <w:top w:val="single" w:sz="4" w:space="0" w:color="auto"/>
              <w:left w:val="single" w:sz="4" w:space="0" w:color="auto"/>
              <w:bottom w:val="single" w:sz="4" w:space="0" w:color="auto"/>
              <w:right w:val="single" w:sz="4" w:space="0" w:color="auto"/>
            </w:tcBorders>
            <w:hideMark/>
          </w:tcPr>
          <w:p w14:paraId="31D7CDBD"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tcPr>
          <w:p w14:paraId="3EFC892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9276D8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8A2DFD0" w14:textId="77777777" w:rsidR="00A825B0" w:rsidRPr="00A825B0" w:rsidRDefault="00A825B0" w:rsidP="00A825B0">
            <w:pPr>
              <w:pStyle w:val="FirstParagraph"/>
            </w:pPr>
            <w:r w:rsidRPr="00A825B0">
              <w:t>0.291***</w:t>
            </w:r>
          </w:p>
        </w:tc>
      </w:tr>
      <w:tr w:rsidR="00A825B0" w:rsidRPr="00A825B0" w14:paraId="62B0B725" w14:textId="77777777">
        <w:tc>
          <w:tcPr>
            <w:tcW w:w="0" w:type="auto"/>
            <w:tcBorders>
              <w:top w:val="single" w:sz="4" w:space="0" w:color="auto"/>
              <w:left w:val="single" w:sz="4" w:space="0" w:color="auto"/>
              <w:bottom w:val="single" w:sz="4" w:space="0" w:color="auto"/>
              <w:right w:val="single" w:sz="4" w:space="0" w:color="auto"/>
            </w:tcBorders>
            <w:hideMark/>
          </w:tcPr>
          <w:p w14:paraId="5CD48CB6" w14:textId="77777777" w:rsidR="00A825B0" w:rsidRPr="00A825B0" w:rsidRDefault="00A825B0" w:rsidP="00A825B0">
            <w:pPr>
              <w:pStyle w:val="FirstParagraph"/>
            </w:pPr>
            <w:r w:rsidRPr="00A825B0">
              <w:lastRenderedPageBreak/>
              <w:t>间接效应</w:t>
            </w:r>
          </w:p>
        </w:tc>
        <w:tc>
          <w:tcPr>
            <w:tcW w:w="0" w:type="auto"/>
            <w:tcBorders>
              <w:top w:val="single" w:sz="4" w:space="0" w:color="auto"/>
              <w:left w:val="single" w:sz="4" w:space="0" w:color="auto"/>
              <w:bottom w:val="single" w:sz="4" w:space="0" w:color="auto"/>
              <w:right w:val="single" w:sz="4" w:space="0" w:color="auto"/>
            </w:tcBorders>
          </w:tcPr>
          <w:p w14:paraId="6127108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2B3341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FE3012C" w14:textId="77777777" w:rsidR="00A825B0" w:rsidRPr="00A825B0" w:rsidRDefault="00A825B0" w:rsidP="00A825B0">
            <w:pPr>
              <w:pStyle w:val="FirstParagraph"/>
            </w:pPr>
            <w:r w:rsidRPr="00A825B0">
              <w:t>—</w:t>
            </w:r>
          </w:p>
        </w:tc>
      </w:tr>
      <w:tr w:rsidR="00A825B0" w:rsidRPr="00A825B0" w14:paraId="5B1DCBE8" w14:textId="77777777">
        <w:tc>
          <w:tcPr>
            <w:tcW w:w="0" w:type="auto"/>
            <w:tcBorders>
              <w:top w:val="single" w:sz="4" w:space="0" w:color="auto"/>
              <w:left w:val="single" w:sz="4" w:space="0" w:color="auto"/>
              <w:bottom w:val="single" w:sz="4" w:space="0" w:color="auto"/>
              <w:right w:val="single" w:sz="4" w:space="0" w:color="auto"/>
            </w:tcBorders>
            <w:hideMark/>
          </w:tcPr>
          <w:p w14:paraId="306EEF31"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tcPr>
          <w:p w14:paraId="2ADB021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EEC1DA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33A355C" w14:textId="77777777" w:rsidR="00A825B0" w:rsidRPr="00A825B0" w:rsidRDefault="00A825B0" w:rsidP="00A825B0">
            <w:pPr>
              <w:pStyle w:val="FirstParagraph"/>
            </w:pPr>
            <w:r w:rsidRPr="00A825B0">
              <w:t>0.291***</w:t>
            </w:r>
          </w:p>
        </w:tc>
      </w:tr>
    </w:tbl>
    <w:p w14:paraId="21247A0B" w14:textId="77777777" w:rsidR="00A825B0" w:rsidRPr="00A825B0" w:rsidRDefault="00A825B0" w:rsidP="00A825B0">
      <w:pPr>
        <w:pStyle w:val="FirstParagraph"/>
      </w:pPr>
      <w:r w:rsidRPr="00A825B0">
        <w:t>*** p&lt;0.001, * p&lt;0.05.</w:t>
      </w:r>
    </w:p>
    <w:p w14:paraId="0F6ACE04" w14:textId="77777777" w:rsidR="00A825B0" w:rsidRPr="00A825B0" w:rsidRDefault="00A825B0" w:rsidP="00A825B0">
      <w:pPr>
        <w:pStyle w:val="FirstParagraph"/>
      </w:pPr>
      <w:bookmarkStart w:id="501" w:name="三非饱和的递归模型"/>
      <w:bookmarkEnd w:id="500"/>
      <w:r w:rsidRPr="00A825B0">
        <w:t>三、非饱和的递归模型</w:t>
      </w:r>
    </w:p>
    <w:p w14:paraId="0F6E3703" w14:textId="2C0C03E7" w:rsidR="00A825B0" w:rsidRPr="00A825B0" w:rsidRDefault="00A825B0" w:rsidP="00A825B0">
      <w:pPr>
        <w:pStyle w:val="FirstParagraph"/>
      </w:pPr>
      <w:r w:rsidRPr="00A825B0">
        <w:t>从图</w:t>
      </w:r>
      <w:r w:rsidRPr="00A825B0">
        <w:t>9-13</w:t>
      </w:r>
      <w:r w:rsidRPr="00A825B0">
        <w:t>中可以看到，有四条路径，即</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是不显著的，根据这一结果，可以稍微调整模型假设，对模型进行修正。由于</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（运动状况）对</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（压力状况）的影响不显著，</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（耐劳性）对</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（健康状况）的影响不显著，所以将这两条路径删除。虽然</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（运动状况）和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825B0">
        <w:t xml:space="preserve"> </w:t>
      </w:r>
      <w:r w:rsidRPr="00A825B0">
        <w:t>（耐劳性）对</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（疾病程度）的影响都不显著，但是经验上认为运动状况和耐劳性会对疾病程度产生影响，或者有研究者支持这一论断，因此</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这两条路径仍然可以保留在模型中。据此，可以将模型假设调整为：（</w:t>
      </w:r>
      <w:r w:rsidRPr="00A825B0">
        <w:t>1</w:t>
      </w:r>
      <w:r w:rsidRPr="00A825B0">
        <w:t>）运动状况会影响健康状况；（</w:t>
      </w:r>
      <w:r w:rsidRPr="00A825B0">
        <w:t>2</w:t>
      </w:r>
      <w:r w:rsidRPr="00A825B0">
        <w:t>）耐劳性和健康状况会影响压力状况；（</w:t>
      </w:r>
      <w:r w:rsidRPr="00A825B0">
        <w:t>3</w:t>
      </w:r>
      <w:r w:rsidRPr="00A825B0">
        <w:t>）运动状况、耐劳性、健康状况和压力状况会影响疾病程度。</w:t>
      </w:r>
    </w:p>
    <w:p w14:paraId="1241337A" w14:textId="77777777" w:rsidR="00A825B0" w:rsidRPr="00A825B0" w:rsidRDefault="00A825B0" w:rsidP="00A825B0">
      <w:pPr>
        <w:pStyle w:val="FirstParagraph"/>
      </w:pPr>
      <w:r w:rsidRPr="00A825B0">
        <w:t>递归模型都是可识别的，所以接下来，根据修正后的模型假设，应用</w:t>
      </w:r>
      <w:r w:rsidRPr="00A825B0">
        <w:t xml:space="preserve"> Mplus </w:t>
      </w:r>
      <w:r w:rsidRPr="00A825B0">
        <w:t>进行参数估计和模型检验，语句如下（也可参见文件</w:t>
      </w:r>
      <w:r w:rsidRPr="00A825B0">
        <w:t xml:space="preserve"> “9_3.inp”</w:t>
      </w:r>
      <w:r w:rsidRPr="00A825B0">
        <w:t>）：</w:t>
      </w:r>
    </w:p>
    <w:p w14:paraId="6A608A70" w14:textId="77777777" w:rsidR="00A825B0" w:rsidRPr="00A825B0" w:rsidRDefault="00A825B0" w:rsidP="00A825B0">
      <w:pPr>
        <w:pStyle w:val="FirstParagraph"/>
        <w:rPr>
          <w:i/>
        </w:rPr>
      </w:pPr>
      <w:r w:rsidRPr="00A825B0">
        <w:t>DATA: FILE IS 9_1_dataPA.dat;</w:t>
      </w:r>
      <w:r w:rsidRPr="00A825B0">
        <w:rPr>
          <w:i/>
        </w:rPr>
        <w:br/>
      </w:r>
      <w:r w:rsidRPr="00A825B0">
        <w:t>VARIABLE: NAMES ARE X1 X2 Y1 - Y3;</w:t>
      </w:r>
      <w:r w:rsidRPr="00A825B0">
        <w:rPr>
          <w:i/>
        </w:rPr>
        <w:br/>
      </w:r>
      <w:r w:rsidRPr="00A825B0">
        <w:t>USEVARIABLES ARE X1 X2 Y1 - Y3;</w:t>
      </w:r>
      <w:r w:rsidRPr="00A825B0">
        <w:rPr>
          <w:i/>
        </w:rPr>
        <w:br/>
      </w:r>
      <w:r w:rsidRPr="00A825B0">
        <w:t>MODEL:</w:t>
      </w:r>
      <w:r w:rsidRPr="00A825B0">
        <w:rPr>
          <w:i/>
        </w:rPr>
        <w:br/>
      </w:r>
      <w:r w:rsidRPr="00A825B0">
        <w:t>Y1 ON X1;</w:t>
      </w:r>
      <w:r w:rsidRPr="00A825B0">
        <w:rPr>
          <w:i/>
        </w:rPr>
        <w:br/>
      </w:r>
      <w:r w:rsidRPr="00A825B0">
        <w:t>Y2 ON X2 Y1;</w:t>
      </w:r>
      <w:r w:rsidRPr="00A825B0">
        <w:rPr>
          <w:i/>
        </w:rPr>
        <w:br/>
      </w:r>
      <w:r w:rsidRPr="00A825B0">
        <w:t>Y3 ON X1 X2 Y1 Y2;</w:t>
      </w:r>
      <w:r w:rsidRPr="00A825B0">
        <w:rPr>
          <w:i/>
        </w:rPr>
        <w:br/>
      </w:r>
      <w:r w:rsidRPr="00A825B0">
        <w:t>X1 WITH X2;</w:t>
      </w:r>
      <w:r w:rsidRPr="00A825B0">
        <w:rPr>
          <w:i/>
        </w:rPr>
        <w:br/>
      </w:r>
      <w:r w:rsidRPr="00A825B0">
        <w:t>model indirect:</w:t>
      </w:r>
      <w:r w:rsidRPr="00A825B0">
        <w:rPr>
          <w:i/>
        </w:rPr>
        <w:br/>
      </w:r>
      <w:r w:rsidRPr="00A825B0">
        <w:t>Y2 IND Y1 X1;</w:t>
      </w:r>
      <w:r w:rsidRPr="00A825B0">
        <w:rPr>
          <w:i/>
        </w:rPr>
        <w:br/>
      </w:r>
      <w:r w:rsidRPr="00A825B0">
        <w:t>Y3 IND Y1 X1;</w:t>
      </w:r>
      <w:r w:rsidRPr="00A825B0">
        <w:rPr>
          <w:i/>
        </w:rPr>
        <w:br/>
      </w:r>
      <w:r w:rsidRPr="00A825B0">
        <w:t>Y3 IND Y2 Y1 X1;</w:t>
      </w:r>
      <w:r w:rsidRPr="00A825B0">
        <w:rPr>
          <w:i/>
        </w:rPr>
        <w:br/>
      </w:r>
      <w:r w:rsidRPr="00A825B0">
        <w:t>Y3 IND Y2 X2;</w:t>
      </w:r>
      <w:r w:rsidRPr="00A825B0">
        <w:rPr>
          <w:i/>
        </w:rPr>
        <w:br/>
      </w:r>
      <w:r w:rsidRPr="00A825B0">
        <w:lastRenderedPageBreak/>
        <w:t>Y3 IND Y2 Y1;</w:t>
      </w:r>
      <w:r w:rsidRPr="00A825B0">
        <w:rPr>
          <w:i/>
        </w:rPr>
        <w:br/>
      </w:r>
      <w:r w:rsidRPr="00A825B0">
        <w:t xml:space="preserve">OUTPUT: STANDARDIZED; </w:t>
      </w:r>
    </w:p>
    <w:p w14:paraId="14ABD098" w14:textId="77777777" w:rsidR="00A825B0" w:rsidRPr="00A825B0" w:rsidRDefault="00A825B0" w:rsidP="00A825B0">
      <w:pPr>
        <w:pStyle w:val="FirstParagraph"/>
      </w:pPr>
      <w:r w:rsidRPr="00A825B0">
        <w:t>模型拟合结果如下（也可参见文件</w:t>
      </w:r>
      <w:r w:rsidRPr="00A825B0">
        <w:t>“9_3.out”</w:t>
      </w:r>
      <w:r w:rsidRPr="00A825B0">
        <w:t>）：</w:t>
      </w:r>
    </w:p>
    <w:p w14:paraId="1E6E0BE5" w14:textId="77777777" w:rsidR="00A825B0" w:rsidRPr="00A825B0" w:rsidRDefault="00A825B0" w:rsidP="00A825B0">
      <w:pPr>
        <w:pStyle w:val="FirstParagraph"/>
        <w:rPr>
          <w:i/>
        </w:rPr>
      </w:pPr>
      <w:r w:rsidRPr="00A825B0">
        <w:t>Chi-Square Test of Model Fit</w:t>
      </w:r>
      <w:r w:rsidRPr="00A825B0">
        <w:rPr>
          <w:i/>
        </w:rPr>
        <w:br/>
      </w:r>
      <w:r w:rsidRPr="00A825B0">
        <w:t>Value 3.019</w:t>
      </w:r>
      <w:r w:rsidRPr="00A825B0">
        <w:rPr>
          <w:i/>
        </w:rPr>
        <w:br/>
      </w:r>
      <w:r w:rsidRPr="00A825B0">
        <w:t>Degrees of Freedom 2</w:t>
      </w:r>
      <w:r w:rsidRPr="00A825B0">
        <w:rPr>
          <w:i/>
        </w:rPr>
        <w:br/>
      </w:r>
      <w:r w:rsidRPr="00A825B0">
        <w:t>P-Value 0.2210</w:t>
      </w:r>
      <w:r w:rsidRPr="00A825B0">
        <w:rPr>
          <w:i/>
        </w:rPr>
        <w:br/>
      </w:r>
      <w:r w:rsidRPr="00A825B0">
        <w:t>RMSEA (Root Mean Square Error Of Approximation)</w:t>
      </w:r>
      <w:r w:rsidRPr="00A825B0">
        <w:rPr>
          <w:i/>
        </w:rPr>
        <w:br/>
      </w:r>
      <w:r w:rsidRPr="00A825B0">
        <w:t>Estimate 0.037</w:t>
      </w:r>
      <w:r w:rsidRPr="00A825B0">
        <w:rPr>
          <w:i/>
        </w:rPr>
        <w:br/>
      </w:r>
      <w:r w:rsidRPr="00A825B0">
        <w:t>90 Percent C.I. 0.000 0.116</w:t>
      </w:r>
      <w:r w:rsidRPr="00A825B0">
        <w:rPr>
          <w:i/>
        </w:rPr>
        <w:br/>
      </w:r>
      <w:r w:rsidRPr="00A825B0">
        <w:t>Probability RMSEA&lt;=.05 0.493</w:t>
      </w:r>
      <w:r w:rsidRPr="00A825B0">
        <w:rPr>
          <w:i/>
        </w:rPr>
        <w:br/>
      </w:r>
      <w:r w:rsidRPr="00A825B0">
        <w:t>CFI/TLI</w:t>
      </w:r>
      <w:r w:rsidRPr="00A825B0">
        <w:rPr>
          <w:i/>
        </w:rPr>
        <w:br/>
      </w:r>
      <w:r w:rsidRPr="00A825B0">
        <w:t>CFI 0.993</w:t>
      </w:r>
      <w:r w:rsidRPr="00A825B0">
        <w:rPr>
          <w:i/>
        </w:rPr>
        <w:br/>
      </w:r>
      <w:r w:rsidRPr="00A825B0">
        <w:t xml:space="preserve">TLI 0.971 </w:t>
      </w:r>
    </w:p>
    <w:p w14:paraId="7ECB1E43" w14:textId="36E324C8" w:rsidR="00A825B0" w:rsidRPr="00A825B0" w:rsidRDefault="00A825B0" w:rsidP="00A825B0">
      <w:pPr>
        <w:pStyle w:val="FirstParagraph"/>
      </w:pPr>
      <w:r w:rsidRPr="00A825B0">
        <w:t>结果显示，非饱和模型的卡方值（</w:t>
      </w:r>
      <w:r w:rsidRPr="00A825B0">
        <w:t xml:space="preserve"> </w:t>
      </w:r>
      <m:oMath>
        <m:sSubSup>
          <m:sSubSupPr>
            <m:ctrlPr>
              <w:rPr>
                <w:rFonts w:ascii="Cambria Math" w:hAnsi="Cambria Math"/>
              </w:rPr>
            </m:ctrlPr>
          </m:sSubSupPr>
          <m:e>
            <m:r>
              <w:rPr>
                <w:rFonts w:ascii="Cambria Math" w:hAnsi="Cambria Math"/>
              </w:rPr>
              <m:t>χ</m:t>
            </m:r>
          </m:e>
          <m:sub>
            <m:r>
              <w:rPr>
                <w:rFonts w:ascii="Cambria Math" w:hAnsi="Cambria Math"/>
              </w:rPr>
              <m:t>M</m:t>
            </m:r>
          </m:sub>
          <m:sup>
            <m:r>
              <w:rPr>
                <w:rFonts w:ascii="Cambria Math" w:hAnsi="Cambria Math"/>
              </w:rPr>
              <m:t>2</m:t>
            </m:r>
          </m:sup>
        </m:sSubSup>
      </m:oMath>
      <w:r w:rsidRPr="00A825B0">
        <w:t xml:space="preserve"> </w:t>
      </w:r>
      <w:r w:rsidRPr="00A825B0">
        <w:t>）为</w:t>
      </w:r>
      <w:r w:rsidRPr="00A825B0">
        <w:t>3.019</w:t>
      </w:r>
      <w:r w:rsidRPr="00A825B0">
        <w:t>，</w:t>
      </w:r>
      <w:r w:rsidRPr="00A825B0">
        <w:t xml:space="preserve"> </w:t>
      </w:r>
      <m:oMath>
        <m:r>
          <w:rPr>
            <w:rFonts w:ascii="Cambria Math" w:hAnsi="Cambria Math"/>
          </w:rPr>
          <m:t>p</m:t>
        </m:r>
      </m:oMath>
      <w:r w:rsidRPr="00A825B0">
        <w:t xml:space="preserve"> </w:t>
      </w:r>
      <w:r w:rsidRPr="00A825B0">
        <w:t>值为</w:t>
      </w:r>
      <w:r w:rsidRPr="00A825B0">
        <w:t>0.221</w:t>
      </w:r>
      <w:r w:rsidRPr="00A825B0">
        <w:t>，即在</w:t>
      </w:r>
      <w:r w:rsidRPr="00A825B0">
        <w:t>0.05</w:t>
      </w:r>
      <w:r w:rsidRPr="00A825B0">
        <w:t>水平上不显著，另外</w:t>
      </w:r>
      <w:r w:rsidRPr="00A825B0">
        <w:t>RMSEA</w:t>
      </w:r>
      <w:r w:rsidRPr="00A825B0">
        <w:t>、</w:t>
      </w:r>
      <w:r w:rsidRPr="00A825B0">
        <w:t>CFI</w:t>
      </w:r>
      <w:r w:rsidRPr="00A825B0">
        <w:t>、</w:t>
      </w:r>
      <w:r w:rsidRPr="00A825B0">
        <w:t>TLI</w:t>
      </w:r>
      <w:r w:rsidRPr="00A825B0">
        <w:t>值都达到模型良好拟合的判断标准，而且与饱和模型的拟合指数相比变化量较小。这说明将</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rsidRPr="00A825B0">
        <w:t xml:space="preserve"> </w:t>
      </w:r>
      <w:r w:rsidRPr="00A825B0">
        <w:t>这两条路径删除之后所得到的非饱和模型同样能够很好地拟合数据，统计上可以接受零假设，因此对原饱和模型进行修正，用该非饱和模型进行替代。</w:t>
      </w:r>
    </w:p>
    <w:p w14:paraId="5154FAE2" w14:textId="77777777" w:rsidR="00A825B0" w:rsidRPr="00A825B0" w:rsidRDefault="00A825B0" w:rsidP="00A825B0">
      <w:pPr>
        <w:pStyle w:val="FirstParagraph"/>
      </w:pPr>
      <w:r w:rsidRPr="00A825B0">
        <w:t>表示修正后模型的标准化参数估计结果的路径图见图</w:t>
      </w:r>
      <w:r w:rsidRPr="00A825B0">
        <w:t>9-14</w:t>
      </w:r>
      <w:r w:rsidRPr="00A825B0">
        <w:t>。</w:t>
      </w:r>
    </w:p>
    <w:p w14:paraId="44298465" w14:textId="36EBE0E0" w:rsidR="00A825B0" w:rsidRPr="00A825B0" w:rsidRDefault="00A825B0" w:rsidP="00A825B0">
      <w:pPr>
        <w:pStyle w:val="FirstParagraph"/>
      </w:pPr>
      <w:r w:rsidRPr="00A825B0">
        <w:lastRenderedPageBreak/>
        <w:drawing>
          <wp:inline distT="0" distB="0" distL="0" distR="0" wp14:anchorId="78074354" wp14:editId="713C71EF">
            <wp:extent cx="5486400" cy="3438525"/>
            <wp:effectExtent l="0" t="0" r="0" b="0"/>
            <wp:docPr id="1198375814" name="图片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imag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86400" cy="3438525"/>
                    </a:xfrm>
                    <a:prstGeom prst="rect">
                      <a:avLst/>
                    </a:prstGeom>
                    <a:noFill/>
                    <a:ln>
                      <a:noFill/>
                    </a:ln>
                  </pic:spPr>
                </pic:pic>
              </a:graphicData>
            </a:graphic>
          </wp:inline>
        </w:drawing>
      </w:r>
    </w:p>
    <w:p w14:paraId="07C8FDCC" w14:textId="77777777" w:rsidR="00A825B0" w:rsidRPr="00A825B0" w:rsidRDefault="00A825B0" w:rsidP="00A825B0">
      <w:pPr>
        <w:pStyle w:val="FirstParagraph"/>
      </w:pPr>
      <w:r w:rsidRPr="00A825B0">
        <w:t>图</w:t>
      </w:r>
      <w:r w:rsidRPr="00A825B0">
        <w:t xml:space="preserve">9-14 </w:t>
      </w:r>
      <w:r w:rsidRPr="00A825B0">
        <w:t>大学生疾病影响因素探究非饱和模型参数估计结果（标准化参数）</w:t>
      </w:r>
    </w:p>
    <w:p w14:paraId="44BD2C30" w14:textId="77777777" w:rsidR="00A825B0" w:rsidRPr="00A825B0" w:rsidRDefault="00A825B0" w:rsidP="00A825B0">
      <w:pPr>
        <w:pStyle w:val="FirstParagraph"/>
      </w:pPr>
      <w:r w:rsidRPr="00A825B0">
        <w:t>注：单向实线箭头表示显著的路径，单向虚线箭头表示不显著的路径。</w:t>
      </w:r>
    </w:p>
    <w:p w14:paraId="2855064E" w14:textId="5D67FB06" w:rsidR="00A825B0" w:rsidRPr="00A825B0" w:rsidRDefault="00A825B0" w:rsidP="00A825B0">
      <w:pPr>
        <w:pStyle w:val="FirstParagraph"/>
      </w:pPr>
      <w:r w:rsidRPr="00A825B0">
        <w:t>图</w:t>
      </w:r>
      <w:r w:rsidRPr="00A825B0">
        <w:t>9-14</w:t>
      </w:r>
      <w:r w:rsidRPr="00A825B0">
        <w:t>中</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A825B0">
        <w:t xml:space="preserve"> </w:t>
      </w:r>
      <w:r w:rsidRPr="00A825B0">
        <w:t>两条路径仍然不显著，虽然我们也可以继续对模型进行简化和修正，但是根据模型假设，这两条路径在模型中具有理论意义。这样的结果可以解释为，原有研究中或经验上对于运动状况和耐劳性会影响疾病程度的论断是不严谨的，图</w:t>
      </w:r>
      <w:r w:rsidRPr="00A825B0">
        <w:t>9-14</w:t>
      </w:r>
      <w:r w:rsidRPr="00A825B0">
        <w:t>中模型结果可以对原有论断进行修正，即运动状况和耐劳性都是通过作用于其他因素来影响疾病程度的，运动状况通过影响健康状况而对疾病程度造成影响，耐劳性是通过影响压力状况而对疾病程度造成影响，而它们对疾病程度并没有直接影响。</w:t>
      </w:r>
    </w:p>
    <w:p w14:paraId="60DFA225" w14:textId="77777777" w:rsidR="00A825B0" w:rsidRPr="00A825B0" w:rsidRDefault="00A825B0" w:rsidP="00A825B0">
      <w:pPr>
        <w:pStyle w:val="FirstParagraph"/>
      </w:pPr>
      <w:r w:rsidRPr="00A825B0">
        <w:t>最后，将标准化的直接效应和间接效应结果进行整理，计算总因果效应（见表</w:t>
      </w:r>
      <w:r w:rsidRPr="00A825B0">
        <w:t>9-6</w:t>
      </w:r>
      <w:r w:rsidRPr="00A825B0">
        <w:t>），并参照上一节饱和模型中对于健康状况和疾病程度之间因果关系的解释，对所关注的变量两两之间的因果效应进行解释，同时注意参数的显著性水平。</w:t>
      </w:r>
    </w:p>
    <w:p w14:paraId="7E5C4E0A" w14:textId="77777777" w:rsidR="00A825B0" w:rsidRPr="00A825B0" w:rsidRDefault="00A825B0" w:rsidP="00A825B0">
      <w:pPr>
        <w:pStyle w:val="FirstParagraph"/>
      </w:pPr>
      <w:r w:rsidRPr="00A825B0">
        <w:t>表</w:t>
      </w:r>
      <w:r w:rsidRPr="00A825B0">
        <w:t>9-6</w:t>
      </w:r>
    </w:p>
    <w:p w14:paraId="362AC55A" w14:textId="77777777" w:rsidR="00A825B0" w:rsidRPr="00A825B0" w:rsidRDefault="00A825B0" w:rsidP="00A825B0">
      <w:pPr>
        <w:pStyle w:val="FirstParagraph"/>
      </w:pPr>
      <w:r w:rsidRPr="00A825B0">
        <w:t>大学生疾病影响因素探究非饱和模型效应分解（标准化参数）</w:t>
      </w:r>
    </w:p>
    <w:tbl>
      <w:tblPr>
        <w:tblStyle w:val="Table"/>
        <w:tblW w:w="0" w:type="auto"/>
        <w:tblLook w:val="04A0" w:firstRow="1" w:lastRow="0" w:firstColumn="1" w:lastColumn="0" w:noHBand="0" w:noVBand="1"/>
      </w:tblPr>
      <w:tblGrid>
        <w:gridCol w:w="1688"/>
        <w:gridCol w:w="1685"/>
        <w:gridCol w:w="1685"/>
        <w:gridCol w:w="1685"/>
      </w:tblGrid>
      <w:tr w:rsidR="00A825B0" w:rsidRPr="00A825B0" w14:paraId="3C261610"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21E1E0F1" w14:textId="77777777" w:rsidR="00A825B0" w:rsidRPr="00A825B0" w:rsidRDefault="00A825B0" w:rsidP="00A825B0">
            <w:pPr>
              <w:pStyle w:val="FirstParagraph"/>
            </w:pPr>
            <w:r w:rsidRPr="00A825B0">
              <w:lastRenderedPageBreak/>
              <w:t>原因变量</w:t>
            </w:r>
          </w:p>
        </w:tc>
        <w:tc>
          <w:tcPr>
            <w:tcW w:w="0" w:type="auto"/>
            <w:gridSpan w:val="3"/>
            <w:tcBorders>
              <w:top w:val="single" w:sz="4" w:space="0" w:color="auto"/>
              <w:left w:val="single" w:sz="4" w:space="0" w:color="auto"/>
              <w:bottom w:val="single" w:sz="4" w:space="0" w:color="auto"/>
              <w:right w:val="single" w:sz="4" w:space="0" w:color="auto"/>
            </w:tcBorders>
            <w:hideMark/>
          </w:tcPr>
          <w:p w14:paraId="717F4FD2" w14:textId="77777777" w:rsidR="00A825B0" w:rsidRPr="00A825B0" w:rsidRDefault="00A825B0" w:rsidP="00A825B0">
            <w:pPr>
              <w:pStyle w:val="FirstParagraph"/>
            </w:pPr>
            <w:r w:rsidRPr="00A825B0">
              <w:t>内源变量</w:t>
            </w:r>
          </w:p>
        </w:tc>
      </w:tr>
      <w:tr w:rsidR="00A825B0" w:rsidRPr="00A825B0" w14:paraId="46ABB8A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C29378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4434BF1" w14:textId="77777777" w:rsidR="00A825B0" w:rsidRPr="00A825B0" w:rsidRDefault="00A825B0" w:rsidP="00A825B0">
            <w:pPr>
              <w:pStyle w:val="FirstParagraph"/>
            </w:pPr>
            <w:r w:rsidRPr="00A825B0">
              <w:t>健康状况</w:t>
            </w:r>
            <w:r w:rsidRPr="00A825B0">
              <w:t>(Y_1)</w:t>
            </w:r>
          </w:p>
        </w:tc>
        <w:tc>
          <w:tcPr>
            <w:tcW w:w="0" w:type="auto"/>
            <w:tcBorders>
              <w:top w:val="single" w:sz="4" w:space="0" w:color="auto"/>
              <w:left w:val="single" w:sz="4" w:space="0" w:color="auto"/>
              <w:bottom w:val="single" w:sz="4" w:space="0" w:color="auto"/>
              <w:right w:val="single" w:sz="4" w:space="0" w:color="auto"/>
            </w:tcBorders>
            <w:hideMark/>
          </w:tcPr>
          <w:p w14:paraId="54C554F6" w14:textId="77777777" w:rsidR="00A825B0" w:rsidRPr="00A825B0" w:rsidRDefault="00A825B0" w:rsidP="00A825B0">
            <w:pPr>
              <w:pStyle w:val="FirstParagraph"/>
            </w:pPr>
            <w:r w:rsidRPr="00A825B0">
              <w:t>压力状况</w:t>
            </w:r>
            <w:r w:rsidRPr="00A825B0">
              <w:t>(Y_2)</w:t>
            </w:r>
          </w:p>
        </w:tc>
        <w:tc>
          <w:tcPr>
            <w:tcW w:w="0" w:type="auto"/>
            <w:tcBorders>
              <w:top w:val="single" w:sz="4" w:space="0" w:color="auto"/>
              <w:left w:val="single" w:sz="4" w:space="0" w:color="auto"/>
              <w:bottom w:val="single" w:sz="4" w:space="0" w:color="auto"/>
              <w:right w:val="single" w:sz="4" w:space="0" w:color="auto"/>
            </w:tcBorders>
            <w:hideMark/>
          </w:tcPr>
          <w:p w14:paraId="31593750" w14:textId="77777777" w:rsidR="00A825B0" w:rsidRPr="00A825B0" w:rsidRDefault="00A825B0" w:rsidP="00A825B0">
            <w:pPr>
              <w:pStyle w:val="FirstParagraph"/>
            </w:pPr>
            <w:r w:rsidRPr="00A825B0">
              <w:t>疾病程度</w:t>
            </w:r>
            <w:r w:rsidRPr="00A825B0">
              <w:t>(Y_3)</w:t>
            </w:r>
          </w:p>
        </w:tc>
      </w:tr>
      <w:tr w:rsidR="00A825B0" w:rsidRPr="00A825B0" w14:paraId="7BF6D889" w14:textId="77777777">
        <w:tc>
          <w:tcPr>
            <w:tcW w:w="0" w:type="auto"/>
            <w:tcBorders>
              <w:top w:val="single" w:sz="4" w:space="0" w:color="auto"/>
              <w:left w:val="single" w:sz="4" w:space="0" w:color="auto"/>
              <w:bottom w:val="single" w:sz="4" w:space="0" w:color="auto"/>
              <w:right w:val="single" w:sz="4" w:space="0" w:color="auto"/>
            </w:tcBorders>
            <w:hideMark/>
          </w:tcPr>
          <w:p w14:paraId="44D7A82C" w14:textId="77777777" w:rsidR="00A825B0" w:rsidRPr="00A825B0" w:rsidRDefault="00A825B0" w:rsidP="00A825B0">
            <w:pPr>
              <w:pStyle w:val="FirstParagraph"/>
            </w:pPr>
            <w:r w:rsidRPr="00A825B0">
              <w:t>运动状况</w:t>
            </w:r>
            <w:r w:rsidRPr="00A825B0">
              <w:t>(X_1)</w:t>
            </w:r>
          </w:p>
        </w:tc>
        <w:tc>
          <w:tcPr>
            <w:tcW w:w="0" w:type="auto"/>
            <w:tcBorders>
              <w:top w:val="single" w:sz="4" w:space="0" w:color="auto"/>
              <w:left w:val="single" w:sz="4" w:space="0" w:color="auto"/>
              <w:bottom w:val="single" w:sz="4" w:space="0" w:color="auto"/>
              <w:right w:val="single" w:sz="4" w:space="0" w:color="auto"/>
            </w:tcBorders>
          </w:tcPr>
          <w:p w14:paraId="205B811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17438C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2B319F0" w14:textId="77777777" w:rsidR="00A825B0" w:rsidRPr="00A825B0" w:rsidRDefault="00A825B0" w:rsidP="00A825B0">
            <w:pPr>
              <w:pStyle w:val="FirstParagraph"/>
            </w:pPr>
          </w:p>
        </w:tc>
      </w:tr>
      <w:tr w:rsidR="00A825B0" w:rsidRPr="00A825B0" w14:paraId="304FA2BC" w14:textId="77777777">
        <w:tc>
          <w:tcPr>
            <w:tcW w:w="0" w:type="auto"/>
            <w:tcBorders>
              <w:top w:val="single" w:sz="4" w:space="0" w:color="auto"/>
              <w:left w:val="single" w:sz="4" w:space="0" w:color="auto"/>
              <w:bottom w:val="single" w:sz="4" w:space="0" w:color="auto"/>
              <w:right w:val="single" w:sz="4" w:space="0" w:color="auto"/>
            </w:tcBorders>
            <w:hideMark/>
          </w:tcPr>
          <w:p w14:paraId="47DE037E"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hideMark/>
          </w:tcPr>
          <w:p w14:paraId="2B38DF34" w14:textId="77777777" w:rsidR="00A825B0" w:rsidRPr="00A825B0" w:rsidRDefault="00A825B0" w:rsidP="00A825B0">
            <w:pPr>
              <w:pStyle w:val="FirstParagraph"/>
            </w:pPr>
            <w:r w:rsidRPr="00A825B0">
              <w:t>0.390***</w:t>
            </w:r>
          </w:p>
        </w:tc>
        <w:tc>
          <w:tcPr>
            <w:tcW w:w="0" w:type="auto"/>
            <w:tcBorders>
              <w:top w:val="single" w:sz="4" w:space="0" w:color="auto"/>
              <w:left w:val="single" w:sz="4" w:space="0" w:color="auto"/>
              <w:bottom w:val="single" w:sz="4" w:space="0" w:color="auto"/>
              <w:right w:val="single" w:sz="4" w:space="0" w:color="auto"/>
            </w:tcBorders>
            <w:hideMark/>
          </w:tcPr>
          <w:p w14:paraId="3FD78CFB"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4B4850C6" w14:textId="77777777" w:rsidR="00A825B0" w:rsidRPr="00A825B0" w:rsidRDefault="00A825B0" w:rsidP="00A825B0">
            <w:pPr>
              <w:pStyle w:val="FirstParagraph"/>
            </w:pPr>
            <w:r w:rsidRPr="00A825B0">
              <w:t>0.034</w:t>
            </w:r>
          </w:p>
        </w:tc>
      </w:tr>
      <w:tr w:rsidR="00A825B0" w:rsidRPr="00A825B0" w14:paraId="239452FB" w14:textId="77777777">
        <w:tc>
          <w:tcPr>
            <w:tcW w:w="0" w:type="auto"/>
            <w:tcBorders>
              <w:top w:val="single" w:sz="4" w:space="0" w:color="auto"/>
              <w:left w:val="single" w:sz="4" w:space="0" w:color="auto"/>
              <w:bottom w:val="single" w:sz="4" w:space="0" w:color="auto"/>
              <w:right w:val="single" w:sz="4" w:space="0" w:color="auto"/>
            </w:tcBorders>
            <w:hideMark/>
          </w:tcPr>
          <w:p w14:paraId="7A22C1DD"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hideMark/>
          </w:tcPr>
          <w:p w14:paraId="227424A3"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5CAE43AD" w14:textId="77777777" w:rsidR="00A825B0" w:rsidRPr="00A825B0" w:rsidRDefault="00A825B0" w:rsidP="00A825B0">
            <w:pPr>
              <w:pStyle w:val="FirstParagraph"/>
            </w:pPr>
            <w:r w:rsidRPr="00A825B0">
              <w:t>-0.045*</w:t>
            </w:r>
          </w:p>
        </w:tc>
        <w:tc>
          <w:tcPr>
            <w:tcW w:w="0" w:type="auto"/>
            <w:tcBorders>
              <w:top w:val="single" w:sz="4" w:space="0" w:color="auto"/>
              <w:left w:val="single" w:sz="4" w:space="0" w:color="auto"/>
              <w:bottom w:val="single" w:sz="4" w:space="0" w:color="auto"/>
              <w:right w:val="single" w:sz="4" w:space="0" w:color="auto"/>
            </w:tcBorders>
            <w:hideMark/>
          </w:tcPr>
          <w:p w14:paraId="2467221C" w14:textId="77777777" w:rsidR="00A825B0" w:rsidRPr="00A825B0" w:rsidRDefault="00A825B0" w:rsidP="00A825B0">
            <w:pPr>
              <w:pStyle w:val="FirstParagraph"/>
            </w:pPr>
            <w:r w:rsidRPr="00A825B0">
              <w:t>-0.115***</w:t>
            </w:r>
          </w:p>
        </w:tc>
      </w:tr>
      <w:tr w:rsidR="00A825B0" w:rsidRPr="00A825B0" w14:paraId="0C3C378D" w14:textId="77777777">
        <w:tc>
          <w:tcPr>
            <w:tcW w:w="0" w:type="auto"/>
            <w:tcBorders>
              <w:top w:val="single" w:sz="4" w:space="0" w:color="auto"/>
              <w:left w:val="single" w:sz="4" w:space="0" w:color="auto"/>
              <w:bottom w:val="single" w:sz="4" w:space="0" w:color="auto"/>
              <w:right w:val="single" w:sz="4" w:space="0" w:color="auto"/>
            </w:tcBorders>
            <w:hideMark/>
          </w:tcPr>
          <w:p w14:paraId="0C40339D"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hideMark/>
          </w:tcPr>
          <w:p w14:paraId="1608CC01" w14:textId="77777777" w:rsidR="00A825B0" w:rsidRPr="00A825B0" w:rsidRDefault="00A825B0" w:rsidP="00A825B0">
            <w:pPr>
              <w:pStyle w:val="FirstParagraph"/>
            </w:pPr>
            <w:r w:rsidRPr="00A825B0">
              <w:t>0.392***</w:t>
            </w:r>
          </w:p>
        </w:tc>
        <w:tc>
          <w:tcPr>
            <w:tcW w:w="0" w:type="auto"/>
            <w:tcBorders>
              <w:top w:val="single" w:sz="4" w:space="0" w:color="auto"/>
              <w:left w:val="single" w:sz="4" w:space="0" w:color="auto"/>
              <w:bottom w:val="single" w:sz="4" w:space="0" w:color="auto"/>
              <w:right w:val="single" w:sz="4" w:space="0" w:color="auto"/>
            </w:tcBorders>
            <w:hideMark/>
          </w:tcPr>
          <w:p w14:paraId="6A86FE27" w14:textId="77777777" w:rsidR="00A825B0" w:rsidRPr="00A825B0" w:rsidRDefault="00A825B0" w:rsidP="00A825B0">
            <w:pPr>
              <w:pStyle w:val="FirstParagraph"/>
            </w:pPr>
            <w:r w:rsidRPr="00A825B0">
              <w:t>-0.045*</w:t>
            </w:r>
          </w:p>
        </w:tc>
        <w:tc>
          <w:tcPr>
            <w:tcW w:w="0" w:type="auto"/>
            <w:tcBorders>
              <w:top w:val="single" w:sz="4" w:space="0" w:color="auto"/>
              <w:left w:val="single" w:sz="4" w:space="0" w:color="auto"/>
              <w:bottom w:val="single" w:sz="4" w:space="0" w:color="auto"/>
              <w:right w:val="single" w:sz="4" w:space="0" w:color="auto"/>
            </w:tcBorders>
            <w:hideMark/>
          </w:tcPr>
          <w:p w14:paraId="57D11C6C" w14:textId="77777777" w:rsidR="00A825B0" w:rsidRPr="00A825B0" w:rsidRDefault="00A825B0" w:rsidP="00A825B0">
            <w:pPr>
              <w:pStyle w:val="FirstParagraph"/>
            </w:pPr>
            <w:r w:rsidRPr="00A825B0">
              <w:t>-0.081</w:t>
            </w:r>
          </w:p>
        </w:tc>
      </w:tr>
      <w:tr w:rsidR="00A825B0" w:rsidRPr="00A825B0" w14:paraId="7FB87F49" w14:textId="77777777">
        <w:tc>
          <w:tcPr>
            <w:tcW w:w="0" w:type="auto"/>
            <w:tcBorders>
              <w:top w:val="single" w:sz="4" w:space="0" w:color="auto"/>
              <w:left w:val="single" w:sz="4" w:space="0" w:color="auto"/>
              <w:bottom w:val="single" w:sz="4" w:space="0" w:color="auto"/>
              <w:right w:val="single" w:sz="4" w:space="0" w:color="auto"/>
            </w:tcBorders>
            <w:hideMark/>
          </w:tcPr>
          <w:p w14:paraId="7D2BC74E" w14:textId="77777777" w:rsidR="00A825B0" w:rsidRPr="00A825B0" w:rsidRDefault="00A825B0" w:rsidP="00A825B0">
            <w:pPr>
              <w:pStyle w:val="FirstParagraph"/>
            </w:pPr>
            <w:r w:rsidRPr="00A825B0">
              <w:t>耐劳性</w:t>
            </w:r>
            <w:r w:rsidRPr="00A825B0">
              <w:t>(X_2)</w:t>
            </w:r>
          </w:p>
        </w:tc>
        <w:tc>
          <w:tcPr>
            <w:tcW w:w="0" w:type="auto"/>
            <w:tcBorders>
              <w:top w:val="single" w:sz="4" w:space="0" w:color="auto"/>
              <w:left w:val="single" w:sz="4" w:space="0" w:color="auto"/>
              <w:bottom w:val="single" w:sz="4" w:space="0" w:color="auto"/>
              <w:right w:val="single" w:sz="4" w:space="0" w:color="auto"/>
            </w:tcBorders>
          </w:tcPr>
          <w:p w14:paraId="1389E63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C5073D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577CB21" w14:textId="77777777" w:rsidR="00A825B0" w:rsidRPr="00A825B0" w:rsidRDefault="00A825B0" w:rsidP="00A825B0">
            <w:pPr>
              <w:pStyle w:val="FirstParagraph"/>
            </w:pPr>
          </w:p>
        </w:tc>
      </w:tr>
      <w:tr w:rsidR="00A825B0" w:rsidRPr="00A825B0" w14:paraId="43BBEBAE" w14:textId="77777777">
        <w:tc>
          <w:tcPr>
            <w:tcW w:w="0" w:type="auto"/>
            <w:tcBorders>
              <w:top w:val="single" w:sz="4" w:space="0" w:color="auto"/>
              <w:left w:val="single" w:sz="4" w:space="0" w:color="auto"/>
              <w:bottom w:val="single" w:sz="4" w:space="0" w:color="auto"/>
              <w:right w:val="single" w:sz="4" w:space="0" w:color="auto"/>
            </w:tcBorders>
            <w:hideMark/>
          </w:tcPr>
          <w:p w14:paraId="63F80C9A"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hideMark/>
          </w:tcPr>
          <w:p w14:paraId="3E085E2A"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62115283" w14:textId="77777777" w:rsidR="00A825B0" w:rsidRPr="00A825B0" w:rsidRDefault="00A825B0" w:rsidP="00A825B0">
            <w:pPr>
              <w:pStyle w:val="FirstParagraph"/>
            </w:pPr>
            <w:r w:rsidRPr="00A825B0">
              <w:t>-0.222***</w:t>
            </w:r>
          </w:p>
        </w:tc>
        <w:tc>
          <w:tcPr>
            <w:tcW w:w="0" w:type="auto"/>
            <w:tcBorders>
              <w:top w:val="single" w:sz="4" w:space="0" w:color="auto"/>
              <w:left w:val="single" w:sz="4" w:space="0" w:color="auto"/>
              <w:bottom w:val="single" w:sz="4" w:space="0" w:color="auto"/>
              <w:right w:val="single" w:sz="4" w:space="0" w:color="auto"/>
            </w:tcBorders>
            <w:hideMark/>
          </w:tcPr>
          <w:p w14:paraId="4D9762F3" w14:textId="77777777" w:rsidR="00A825B0" w:rsidRPr="00A825B0" w:rsidRDefault="00A825B0" w:rsidP="00A825B0">
            <w:pPr>
              <w:pStyle w:val="FirstParagraph"/>
            </w:pPr>
            <w:r w:rsidRPr="00A825B0">
              <w:t>-0.074</w:t>
            </w:r>
          </w:p>
        </w:tc>
      </w:tr>
      <w:tr w:rsidR="00A825B0" w:rsidRPr="00A825B0" w14:paraId="501ACCB7" w14:textId="77777777">
        <w:tc>
          <w:tcPr>
            <w:tcW w:w="0" w:type="auto"/>
            <w:tcBorders>
              <w:top w:val="single" w:sz="4" w:space="0" w:color="auto"/>
              <w:left w:val="single" w:sz="4" w:space="0" w:color="auto"/>
              <w:bottom w:val="single" w:sz="4" w:space="0" w:color="auto"/>
              <w:right w:val="single" w:sz="4" w:space="0" w:color="auto"/>
            </w:tcBorders>
            <w:hideMark/>
          </w:tcPr>
          <w:p w14:paraId="1B4D3F2A"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hideMark/>
          </w:tcPr>
          <w:p w14:paraId="7D7CF6A3"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3E0EB6E3"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558AFD0D" w14:textId="77777777" w:rsidR="00A825B0" w:rsidRPr="00A825B0" w:rsidRDefault="00A825B0" w:rsidP="00A825B0">
            <w:pPr>
              <w:pStyle w:val="FirstParagraph"/>
            </w:pPr>
            <w:r w:rsidRPr="00A825B0">
              <w:t>-0.065***</w:t>
            </w:r>
          </w:p>
        </w:tc>
      </w:tr>
      <w:tr w:rsidR="00A825B0" w:rsidRPr="00A825B0" w14:paraId="7EBA8D67" w14:textId="77777777">
        <w:tc>
          <w:tcPr>
            <w:tcW w:w="0" w:type="auto"/>
            <w:tcBorders>
              <w:top w:val="single" w:sz="4" w:space="0" w:color="auto"/>
              <w:left w:val="single" w:sz="4" w:space="0" w:color="auto"/>
              <w:bottom w:val="single" w:sz="4" w:space="0" w:color="auto"/>
              <w:right w:val="single" w:sz="4" w:space="0" w:color="auto"/>
            </w:tcBorders>
            <w:hideMark/>
          </w:tcPr>
          <w:p w14:paraId="2F2C5F06"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hideMark/>
          </w:tcPr>
          <w:p w14:paraId="54463B26"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25581612" w14:textId="77777777" w:rsidR="00A825B0" w:rsidRPr="00A825B0" w:rsidRDefault="00A825B0" w:rsidP="00A825B0">
            <w:pPr>
              <w:pStyle w:val="FirstParagraph"/>
            </w:pPr>
            <w:r w:rsidRPr="00A825B0">
              <w:t>-0.222***</w:t>
            </w:r>
          </w:p>
        </w:tc>
        <w:tc>
          <w:tcPr>
            <w:tcW w:w="0" w:type="auto"/>
            <w:tcBorders>
              <w:top w:val="single" w:sz="4" w:space="0" w:color="auto"/>
              <w:left w:val="single" w:sz="4" w:space="0" w:color="auto"/>
              <w:bottom w:val="single" w:sz="4" w:space="0" w:color="auto"/>
              <w:right w:val="single" w:sz="4" w:space="0" w:color="auto"/>
            </w:tcBorders>
            <w:hideMark/>
          </w:tcPr>
          <w:p w14:paraId="3F536E48" w14:textId="77777777" w:rsidR="00A825B0" w:rsidRPr="00A825B0" w:rsidRDefault="00A825B0" w:rsidP="00A825B0">
            <w:pPr>
              <w:pStyle w:val="FirstParagraph"/>
            </w:pPr>
            <w:r w:rsidRPr="00A825B0">
              <w:t>-0.139***</w:t>
            </w:r>
          </w:p>
        </w:tc>
      </w:tr>
    </w:tbl>
    <w:p w14:paraId="55CFB309" w14:textId="77777777" w:rsidR="00A825B0" w:rsidRPr="00A825B0" w:rsidRDefault="00A825B0" w:rsidP="00A825B0">
      <w:pPr>
        <w:pStyle w:val="FirstParagraph"/>
      </w:pPr>
      <w:r w:rsidRPr="00A825B0">
        <w:t>续前表</w:t>
      </w:r>
    </w:p>
    <w:tbl>
      <w:tblPr>
        <w:tblStyle w:val="Table"/>
        <w:tblW w:w="0" w:type="auto"/>
        <w:tblLook w:val="04A0" w:firstRow="1" w:lastRow="0" w:firstColumn="1" w:lastColumn="0" w:noHBand="0" w:noVBand="1"/>
      </w:tblPr>
      <w:tblGrid>
        <w:gridCol w:w="1685"/>
        <w:gridCol w:w="1685"/>
        <w:gridCol w:w="1685"/>
        <w:gridCol w:w="1685"/>
      </w:tblGrid>
      <w:tr w:rsidR="00A825B0" w:rsidRPr="00A825B0" w14:paraId="55011EAC"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1C143B9C" w14:textId="77777777" w:rsidR="00A825B0" w:rsidRPr="00A825B0" w:rsidRDefault="00A825B0" w:rsidP="00A825B0">
            <w:pPr>
              <w:pStyle w:val="FirstParagraph"/>
            </w:pPr>
            <w:r w:rsidRPr="00A825B0">
              <w:t>原因变量</w:t>
            </w:r>
          </w:p>
        </w:tc>
        <w:tc>
          <w:tcPr>
            <w:tcW w:w="0" w:type="auto"/>
            <w:gridSpan w:val="3"/>
            <w:tcBorders>
              <w:top w:val="single" w:sz="4" w:space="0" w:color="auto"/>
              <w:left w:val="single" w:sz="4" w:space="0" w:color="auto"/>
              <w:bottom w:val="single" w:sz="4" w:space="0" w:color="auto"/>
              <w:right w:val="single" w:sz="4" w:space="0" w:color="auto"/>
            </w:tcBorders>
            <w:hideMark/>
          </w:tcPr>
          <w:p w14:paraId="4F3F9342" w14:textId="77777777" w:rsidR="00A825B0" w:rsidRPr="00A825B0" w:rsidRDefault="00A825B0" w:rsidP="00A825B0">
            <w:pPr>
              <w:pStyle w:val="FirstParagraph"/>
            </w:pPr>
            <w:r w:rsidRPr="00A825B0">
              <w:t>内源变量</w:t>
            </w:r>
          </w:p>
        </w:tc>
      </w:tr>
      <w:tr w:rsidR="00A825B0" w:rsidRPr="00A825B0" w14:paraId="4CC1183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702823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649D6F0" w14:textId="77777777" w:rsidR="00A825B0" w:rsidRPr="00A825B0" w:rsidRDefault="00A825B0" w:rsidP="00A825B0">
            <w:pPr>
              <w:pStyle w:val="FirstParagraph"/>
            </w:pPr>
            <w:r w:rsidRPr="00A825B0">
              <w:t>健康状况</w:t>
            </w:r>
            <w:r w:rsidRPr="00A825B0">
              <w:t>(Y_1)</w:t>
            </w:r>
          </w:p>
        </w:tc>
        <w:tc>
          <w:tcPr>
            <w:tcW w:w="0" w:type="auto"/>
            <w:tcBorders>
              <w:top w:val="single" w:sz="4" w:space="0" w:color="auto"/>
              <w:left w:val="single" w:sz="4" w:space="0" w:color="auto"/>
              <w:bottom w:val="single" w:sz="4" w:space="0" w:color="auto"/>
              <w:right w:val="single" w:sz="4" w:space="0" w:color="auto"/>
            </w:tcBorders>
            <w:hideMark/>
          </w:tcPr>
          <w:p w14:paraId="79C78B0D" w14:textId="77777777" w:rsidR="00A825B0" w:rsidRPr="00A825B0" w:rsidRDefault="00A825B0" w:rsidP="00A825B0">
            <w:pPr>
              <w:pStyle w:val="FirstParagraph"/>
            </w:pPr>
            <w:r w:rsidRPr="00A825B0">
              <w:t>压力状况</w:t>
            </w:r>
            <w:r w:rsidRPr="00A825B0">
              <w:t>(Y_2)</w:t>
            </w:r>
          </w:p>
        </w:tc>
        <w:tc>
          <w:tcPr>
            <w:tcW w:w="0" w:type="auto"/>
            <w:tcBorders>
              <w:top w:val="single" w:sz="4" w:space="0" w:color="auto"/>
              <w:left w:val="single" w:sz="4" w:space="0" w:color="auto"/>
              <w:bottom w:val="single" w:sz="4" w:space="0" w:color="auto"/>
              <w:right w:val="single" w:sz="4" w:space="0" w:color="auto"/>
            </w:tcBorders>
            <w:hideMark/>
          </w:tcPr>
          <w:p w14:paraId="772E7811" w14:textId="77777777" w:rsidR="00A825B0" w:rsidRPr="00A825B0" w:rsidRDefault="00A825B0" w:rsidP="00A825B0">
            <w:pPr>
              <w:pStyle w:val="FirstParagraph"/>
            </w:pPr>
            <w:r w:rsidRPr="00A825B0">
              <w:t>疾病程度</w:t>
            </w:r>
            <w:r w:rsidRPr="00A825B0">
              <w:t>(Y_3)</w:t>
            </w:r>
          </w:p>
        </w:tc>
      </w:tr>
      <w:tr w:rsidR="00A825B0" w:rsidRPr="00A825B0" w14:paraId="53BD3F33" w14:textId="77777777">
        <w:tc>
          <w:tcPr>
            <w:tcW w:w="0" w:type="auto"/>
            <w:tcBorders>
              <w:top w:val="single" w:sz="4" w:space="0" w:color="auto"/>
              <w:left w:val="single" w:sz="4" w:space="0" w:color="auto"/>
              <w:bottom w:val="single" w:sz="4" w:space="0" w:color="auto"/>
              <w:right w:val="single" w:sz="4" w:space="0" w:color="auto"/>
            </w:tcBorders>
            <w:hideMark/>
          </w:tcPr>
          <w:p w14:paraId="26CBC3F0" w14:textId="77777777" w:rsidR="00A825B0" w:rsidRPr="00A825B0" w:rsidRDefault="00A825B0" w:rsidP="00A825B0">
            <w:pPr>
              <w:pStyle w:val="FirstParagraph"/>
            </w:pPr>
            <w:r w:rsidRPr="00A825B0">
              <w:t>健康状况</w:t>
            </w:r>
            <w:r w:rsidRPr="00A825B0">
              <w:t>(Y_1)</w:t>
            </w:r>
          </w:p>
        </w:tc>
        <w:tc>
          <w:tcPr>
            <w:tcW w:w="0" w:type="auto"/>
            <w:tcBorders>
              <w:top w:val="single" w:sz="4" w:space="0" w:color="auto"/>
              <w:left w:val="single" w:sz="4" w:space="0" w:color="auto"/>
              <w:bottom w:val="single" w:sz="4" w:space="0" w:color="auto"/>
              <w:right w:val="single" w:sz="4" w:space="0" w:color="auto"/>
            </w:tcBorders>
          </w:tcPr>
          <w:p w14:paraId="7228979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A4D628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5CA0F64" w14:textId="77777777" w:rsidR="00A825B0" w:rsidRPr="00A825B0" w:rsidRDefault="00A825B0" w:rsidP="00A825B0">
            <w:pPr>
              <w:pStyle w:val="FirstParagraph"/>
            </w:pPr>
          </w:p>
        </w:tc>
      </w:tr>
      <w:tr w:rsidR="00A825B0" w:rsidRPr="00A825B0" w14:paraId="6E706333" w14:textId="77777777">
        <w:tc>
          <w:tcPr>
            <w:tcW w:w="0" w:type="auto"/>
            <w:tcBorders>
              <w:top w:val="single" w:sz="4" w:space="0" w:color="auto"/>
              <w:left w:val="single" w:sz="4" w:space="0" w:color="auto"/>
              <w:bottom w:val="single" w:sz="4" w:space="0" w:color="auto"/>
              <w:right w:val="single" w:sz="4" w:space="0" w:color="auto"/>
            </w:tcBorders>
            <w:hideMark/>
          </w:tcPr>
          <w:p w14:paraId="1E2E797F"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tcPr>
          <w:p w14:paraId="77F7BB2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5D49678" w14:textId="77777777" w:rsidR="00A825B0" w:rsidRPr="00A825B0" w:rsidRDefault="00A825B0" w:rsidP="00A825B0">
            <w:pPr>
              <w:pStyle w:val="FirstParagraph"/>
            </w:pPr>
            <w:r w:rsidRPr="00A825B0">
              <w:t>-0.115^*</w:t>
            </w:r>
          </w:p>
        </w:tc>
        <w:tc>
          <w:tcPr>
            <w:tcW w:w="0" w:type="auto"/>
            <w:tcBorders>
              <w:top w:val="single" w:sz="4" w:space="0" w:color="auto"/>
              <w:left w:val="single" w:sz="4" w:space="0" w:color="auto"/>
              <w:bottom w:val="single" w:sz="4" w:space="0" w:color="auto"/>
              <w:right w:val="single" w:sz="4" w:space="0" w:color="auto"/>
            </w:tcBorders>
            <w:hideMark/>
          </w:tcPr>
          <w:p w14:paraId="779D73CC" w14:textId="77777777" w:rsidR="00A825B0" w:rsidRPr="00A825B0" w:rsidRDefault="00A825B0" w:rsidP="00A825B0">
            <w:pPr>
              <w:pStyle w:val="FirstParagraph"/>
            </w:pPr>
            <w:r w:rsidRPr="00A825B0">
              <w:t>-0.261^{***}</w:t>
            </w:r>
          </w:p>
        </w:tc>
      </w:tr>
      <w:tr w:rsidR="00A825B0" w:rsidRPr="00A825B0" w14:paraId="7FFD0B49" w14:textId="77777777">
        <w:tc>
          <w:tcPr>
            <w:tcW w:w="0" w:type="auto"/>
            <w:tcBorders>
              <w:top w:val="single" w:sz="4" w:space="0" w:color="auto"/>
              <w:left w:val="single" w:sz="4" w:space="0" w:color="auto"/>
              <w:bottom w:val="single" w:sz="4" w:space="0" w:color="auto"/>
              <w:right w:val="single" w:sz="4" w:space="0" w:color="auto"/>
            </w:tcBorders>
            <w:hideMark/>
          </w:tcPr>
          <w:p w14:paraId="689A92BC"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tcPr>
          <w:p w14:paraId="0CFC363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2B81EB0" w14:textId="77777777" w:rsidR="00A825B0" w:rsidRPr="00A825B0" w:rsidRDefault="00A825B0" w:rsidP="00A825B0">
            <w:pPr>
              <w:pStyle w:val="FirstParagraph"/>
            </w:pP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2C7E2FD0" w14:textId="77777777" w:rsidR="00A825B0" w:rsidRPr="00A825B0" w:rsidRDefault="00A825B0" w:rsidP="00A825B0">
            <w:pPr>
              <w:pStyle w:val="FirstParagraph"/>
            </w:pPr>
            <w:r w:rsidRPr="00A825B0">
              <w:t>-0.033^*</w:t>
            </w:r>
          </w:p>
        </w:tc>
      </w:tr>
      <w:tr w:rsidR="00A825B0" w:rsidRPr="00A825B0" w14:paraId="7AFDC3EF" w14:textId="77777777">
        <w:tc>
          <w:tcPr>
            <w:tcW w:w="0" w:type="auto"/>
            <w:tcBorders>
              <w:top w:val="single" w:sz="4" w:space="0" w:color="auto"/>
              <w:left w:val="single" w:sz="4" w:space="0" w:color="auto"/>
              <w:bottom w:val="single" w:sz="4" w:space="0" w:color="auto"/>
              <w:right w:val="single" w:sz="4" w:space="0" w:color="auto"/>
            </w:tcBorders>
            <w:hideMark/>
          </w:tcPr>
          <w:p w14:paraId="29A6EFB9" w14:textId="77777777" w:rsidR="00A825B0" w:rsidRPr="00A825B0" w:rsidRDefault="00A825B0" w:rsidP="00A825B0">
            <w:pPr>
              <w:pStyle w:val="FirstParagraph"/>
            </w:pPr>
            <w:r w:rsidRPr="00A825B0">
              <w:lastRenderedPageBreak/>
              <w:t>总因果效应</w:t>
            </w:r>
          </w:p>
        </w:tc>
        <w:tc>
          <w:tcPr>
            <w:tcW w:w="0" w:type="auto"/>
            <w:tcBorders>
              <w:top w:val="single" w:sz="4" w:space="0" w:color="auto"/>
              <w:left w:val="single" w:sz="4" w:space="0" w:color="auto"/>
              <w:bottom w:val="single" w:sz="4" w:space="0" w:color="auto"/>
              <w:right w:val="single" w:sz="4" w:space="0" w:color="auto"/>
            </w:tcBorders>
          </w:tcPr>
          <w:p w14:paraId="04475DF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0EC3A00" w14:textId="77777777" w:rsidR="00A825B0" w:rsidRPr="00A825B0" w:rsidRDefault="00A825B0" w:rsidP="00A825B0">
            <w:pPr>
              <w:pStyle w:val="FirstParagraph"/>
            </w:pPr>
            <w:r w:rsidRPr="00A825B0">
              <w:t>-0.115^*</w:t>
            </w:r>
          </w:p>
        </w:tc>
        <w:tc>
          <w:tcPr>
            <w:tcW w:w="0" w:type="auto"/>
            <w:tcBorders>
              <w:top w:val="single" w:sz="4" w:space="0" w:color="auto"/>
              <w:left w:val="single" w:sz="4" w:space="0" w:color="auto"/>
              <w:bottom w:val="single" w:sz="4" w:space="0" w:color="auto"/>
              <w:right w:val="single" w:sz="4" w:space="0" w:color="auto"/>
            </w:tcBorders>
            <w:hideMark/>
          </w:tcPr>
          <w:p w14:paraId="4179DC1B" w14:textId="77777777" w:rsidR="00A825B0" w:rsidRPr="00A825B0" w:rsidRDefault="00A825B0" w:rsidP="00A825B0">
            <w:pPr>
              <w:pStyle w:val="FirstParagraph"/>
            </w:pPr>
            <w:r w:rsidRPr="00A825B0">
              <w:t>-0.294^{***}</w:t>
            </w:r>
          </w:p>
        </w:tc>
      </w:tr>
      <w:tr w:rsidR="00A825B0" w:rsidRPr="00A825B0" w14:paraId="7599D9E5" w14:textId="77777777">
        <w:tc>
          <w:tcPr>
            <w:tcW w:w="0" w:type="auto"/>
            <w:tcBorders>
              <w:top w:val="single" w:sz="4" w:space="0" w:color="auto"/>
              <w:left w:val="single" w:sz="4" w:space="0" w:color="auto"/>
              <w:bottom w:val="single" w:sz="4" w:space="0" w:color="auto"/>
              <w:right w:val="single" w:sz="4" w:space="0" w:color="auto"/>
            </w:tcBorders>
            <w:hideMark/>
          </w:tcPr>
          <w:p w14:paraId="745296A4" w14:textId="77777777" w:rsidR="00A825B0" w:rsidRPr="00A825B0" w:rsidRDefault="00A825B0" w:rsidP="00A825B0">
            <w:pPr>
              <w:pStyle w:val="FirstParagraph"/>
            </w:pPr>
            <w:r w:rsidRPr="00A825B0">
              <w:t>压力状况</w:t>
            </w:r>
            <w:r w:rsidRPr="00A825B0">
              <w:t>(Y_2)</w:t>
            </w:r>
          </w:p>
        </w:tc>
        <w:tc>
          <w:tcPr>
            <w:tcW w:w="0" w:type="auto"/>
            <w:tcBorders>
              <w:top w:val="single" w:sz="4" w:space="0" w:color="auto"/>
              <w:left w:val="single" w:sz="4" w:space="0" w:color="auto"/>
              <w:bottom w:val="single" w:sz="4" w:space="0" w:color="auto"/>
              <w:right w:val="single" w:sz="4" w:space="0" w:color="auto"/>
            </w:tcBorders>
          </w:tcPr>
          <w:p w14:paraId="1F6A044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1338EA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1F59674" w14:textId="77777777" w:rsidR="00A825B0" w:rsidRPr="00A825B0" w:rsidRDefault="00A825B0" w:rsidP="00A825B0">
            <w:pPr>
              <w:pStyle w:val="FirstParagraph"/>
            </w:pPr>
          </w:p>
        </w:tc>
      </w:tr>
      <w:tr w:rsidR="00A825B0" w:rsidRPr="00A825B0" w14:paraId="48F3F417" w14:textId="77777777">
        <w:tc>
          <w:tcPr>
            <w:tcW w:w="0" w:type="auto"/>
            <w:tcBorders>
              <w:top w:val="single" w:sz="4" w:space="0" w:color="auto"/>
              <w:left w:val="single" w:sz="4" w:space="0" w:color="auto"/>
              <w:bottom w:val="single" w:sz="4" w:space="0" w:color="auto"/>
              <w:right w:val="single" w:sz="4" w:space="0" w:color="auto"/>
            </w:tcBorders>
            <w:hideMark/>
          </w:tcPr>
          <w:p w14:paraId="2A492CD7" w14:textId="77777777" w:rsidR="00A825B0" w:rsidRPr="00A825B0" w:rsidRDefault="00A825B0" w:rsidP="00A825B0">
            <w:pPr>
              <w:pStyle w:val="FirstParagraph"/>
            </w:pPr>
            <w:r w:rsidRPr="00A825B0">
              <w:t>直接效应</w:t>
            </w:r>
          </w:p>
        </w:tc>
        <w:tc>
          <w:tcPr>
            <w:tcW w:w="0" w:type="auto"/>
            <w:tcBorders>
              <w:top w:val="single" w:sz="4" w:space="0" w:color="auto"/>
              <w:left w:val="single" w:sz="4" w:space="0" w:color="auto"/>
              <w:bottom w:val="single" w:sz="4" w:space="0" w:color="auto"/>
              <w:right w:val="single" w:sz="4" w:space="0" w:color="auto"/>
            </w:tcBorders>
          </w:tcPr>
          <w:p w14:paraId="5449F75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4A1B5A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AC23EE7" w14:textId="77777777" w:rsidR="00A825B0" w:rsidRPr="00A825B0" w:rsidRDefault="00A825B0" w:rsidP="00A825B0">
            <w:pPr>
              <w:pStyle w:val="FirstParagraph"/>
            </w:pPr>
            <w:r w:rsidRPr="00A825B0">
              <w:t>0.291^{***}</w:t>
            </w:r>
          </w:p>
        </w:tc>
      </w:tr>
      <w:tr w:rsidR="00A825B0" w:rsidRPr="00A825B0" w14:paraId="55ECA2D3" w14:textId="77777777">
        <w:tc>
          <w:tcPr>
            <w:tcW w:w="0" w:type="auto"/>
            <w:tcBorders>
              <w:top w:val="single" w:sz="4" w:space="0" w:color="auto"/>
              <w:left w:val="single" w:sz="4" w:space="0" w:color="auto"/>
              <w:bottom w:val="single" w:sz="4" w:space="0" w:color="auto"/>
              <w:right w:val="single" w:sz="4" w:space="0" w:color="auto"/>
            </w:tcBorders>
            <w:hideMark/>
          </w:tcPr>
          <w:p w14:paraId="51E7FDD5" w14:textId="77777777" w:rsidR="00A825B0" w:rsidRPr="00A825B0" w:rsidRDefault="00A825B0" w:rsidP="00A825B0">
            <w:pPr>
              <w:pStyle w:val="FirstParagraph"/>
            </w:pPr>
            <w:r w:rsidRPr="00A825B0">
              <w:t>间接效应</w:t>
            </w:r>
          </w:p>
        </w:tc>
        <w:tc>
          <w:tcPr>
            <w:tcW w:w="0" w:type="auto"/>
            <w:tcBorders>
              <w:top w:val="single" w:sz="4" w:space="0" w:color="auto"/>
              <w:left w:val="single" w:sz="4" w:space="0" w:color="auto"/>
              <w:bottom w:val="single" w:sz="4" w:space="0" w:color="auto"/>
              <w:right w:val="single" w:sz="4" w:space="0" w:color="auto"/>
            </w:tcBorders>
          </w:tcPr>
          <w:p w14:paraId="4C01A84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6A2563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D3017B" w14:textId="77777777" w:rsidR="00A825B0" w:rsidRPr="00A825B0" w:rsidRDefault="00A825B0" w:rsidP="00A825B0">
            <w:pPr>
              <w:pStyle w:val="FirstParagraph"/>
            </w:pPr>
            <w:r w:rsidRPr="00A825B0">
              <w:t>—</w:t>
            </w:r>
          </w:p>
        </w:tc>
      </w:tr>
      <w:tr w:rsidR="00A825B0" w:rsidRPr="00A825B0" w14:paraId="79F89B51" w14:textId="77777777">
        <w:tc>
          <w:tcPr>
            <w:tcW w:w="0" w:type="auto"/>
            <w:tcBorders>
              <w:top w:val="single" w:sz="4" w:space="0" w:color="auto"/>
              <w:left w:val="single" w:sz="4" w:space="0" w:color="auto"/>
              <w:bottom w:val="single" w:sz="4" w:space="0" w:color="auto"/>
              <w:right w:val="single" w:sz="4" w:space="0" w:color="auto"/>
            </w:tcBorders>
            <w:hideMark/>
          </w:tcPr>
          <w:p w14:paraId="722F5C01" w14:textId="77777777" w:rsidR="00A825B0" w:rsidRPr="00A825B0" w:rsidRDefault="00A825B0" w:rsidP="00A825B0">
            <w:pPr>
              <w:pStyle w:val="FirstParagraph"/>
            </w:pPr>
            <w:r w:rsidRPr="00A825B0">
              <w:t>总因果效应</w:t>
            </w:r>
          </w:p>
        </w:tc>
        <w:tc>
          <w:tcPr>
            <w:tcW w:w="0" w:type="auto"/>
            <w:tcBorders>
              <w:top w:val="single" w:sz="4" w:space="0" w:color="auto"/>
              <w:left w:val="single" w:sz="4" w:space="0" w:color="auto"/>
              <w:bottom w:val="single" w:sz="4" w:space="0" w:color="auto"/>
              <w:right w:val="single" w:sz="4" w:space="0" w:color="auto"/>
            </w:tcBorders>
          </w:tcPr>
          <w:p w14:paraId="1DE98D0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3D3DFF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244F1B0" w14:textId="77777777" w:rsidR="00A825B0" w:rsidRPr="00A825B0" w:rsidRDefault="00A825B0" w:rsidP="00A825B0">
            <w:pPr>
              <w:pStyle w:val="FirstParagraph"/>
            </w:pPr>
            <w:r w:rsidRPr="00A825B0">
              <w:t>0.291^{***}</w:t>
            </w:r>
          </w:p>
        </w:tc>
      </w:tr>
    </w:tbl>
    <w:p w14:paraId="516B5CF9" w14:textId="77777777" w:rsidR="00A825B0" w:rsidRPr="00A825B0" w:rsidRDefault="00A825B0" w:rsidP="00A825B0">
      <w:pPr>
        <w:pStyle w:val="FirstParagraph"/>
      </w:pPr>
      <w:r w:rsidRPr="00A825B0">
        <w:t>*** p&lt;0.000, * p&lt;0.05.</w:t>
      </w:r>
    </w:p>
    <w:bookmarkEnd w:id="501"/>
    <w:p w14:paraId="1EDAA1B0" w14:textId="77777777" w:rsidR="00A825B0" w:rsidRPr="00A825B0" w:rsidRDefault="00A825B0" w:rsidP="00A825B0">
      <w:pPr>
        <w:pStyle w:val="FirstParagraph"/>
      </w:pPr>
      <w:r w:rsidRPr="00A825B0">
        <w:t>关键术语</w:t>
      </w:r>
    </w:p>
    <w:p w14:paraId="44799FA0" w14:textId="77777777" w:rsidR="00A825B0" w:rsidRPr="00A825B0" w:rsidRDefault="00A825B0" w:rsidP="00A825B0">
      <w:pPr>
        <w:pStyle w:val="FirstParagraph"/>
      </w:pPr>
      <w:r w:rsidRPr="00A825B0">
        <w:t>路径图</w:t>
      </w:r>
      <w:r w:rsidRPr="00A825B0">
        <w:t xml:space="preserve"> </w:t>
      </w:r>
      <w:r w:rsidRPr="00A825B0">
        <w:t>外源变量</w:t>
      </w:r>
      <w:r w:rsidRPr="00A825B0">
        <w:t xml:space="preserve"> </w:t>
      </w:r>
      <w:r w:rsidRPr="00A825B0">
        <w:t>内源变量</w:t>
      </w:r>
      <w:r w:rsidRPr="00A825B0">
        <w:t xml:space="preserve"> </w:t>
      </w:r>
      <w:r w:rsidRPr="00A825B0">
        <w:t>中介变量</w:t>
      </w:r>
      <w:r w:rsidRPr="00A825B0">
        <w:t xml:space="preserve"> </w:t>
      </w:r>
      <w:r w:rsidRPr="00A825B0">
        <w:t>直接因果效应</w:t>
      </w:r>
      <w:r w:rsidRPr="00A825B0">
        <w:t xml:space="preserve"> </w:t>
      </w:r>
      <w:r w:rsidRPr="00A825B0">
        <w:t>间接因果效应</w:t>
      </w:r>
      <w:r w:rsidRPr="00A825B0">
        <w:t xml:space="preserve"> </w:t>
      </w:r>
      <w:r w:rsidRPr="00A825B0">
        <w:t>非因果效应</w:t>
      </w:r>
      <w:r w:rsidRPr="00A825B0">
        <w:t xml:space="preserve"> </w:t>
      </w:r>
      <w:r w:rsidRPr="00A825B0">
        <w:t>路径系数</w:t>
      </w:r>
      <w:r w:rsidRPr="00A825B0">
        <w:t xml:space="preserve"> </w:t>
      </w:r>
      <w:r w:rsidRPr="00A825B0">
        <w:t>递归模型</w:t>
      </w:r>
      <w:r w:rsidRPr="00A825B0">
        <w:t xml:space="preserve"> </w:t>
      </w:r>
      <w:r w:rsidRPr="00A825B0">
        <w:t>非递归模型</w:t>
      </w:r>
      <w:r w:rsidRPr="00A825B0">
        <w:t xml:space="preserve"> </w:t>
      </w:r>
      <w:r w:rsidRPr="00A825B0">
        <w:t>饱和模型</w:t>
      </w:r>
      <w:r w:rsidRPr="00A825B0">
        <w:t xml:space="preserve"> </w:t>
      </w:r>
      <w:r w:rsidRPr="00A825B0">
        <w:t>非饱和模型</w:t>
      </w:r>
    </w:p>
    <w:p w14:paraId="08ED89EE" w14:textId="77777777" w:rsidR="00A825B0" w:rsidRPr="00A825B0" w:rsidRDefault="00A825B0" w:rsidP="00A825B0">
      <w:pPr>
        <w:pStyle w:val="FirstParagraph"/>
      </w:pPr>
      <w:r w:rsidRPr="00A825B0">
        <w:t>本章小结</w:t>
      </w:r>
    </w:p>
    <w:p w14:paraId="1BD129E8" w14:textId="77777777" w:rsidR="00A825B0" w:rsidRPr="00A825B0" w:rsidRDefault="00A825B0">
      <w:pPr>
        <w:pStyle w:val="FirstParagraph"/>
        <w:numPr>
          <w:ilvl w:val="0"/>
          <w:numId w:val="1"/>
        </w:numPr>
      </w:pPr>
      <w:r w:rsidRPr="00A825B0">
        <w:t>路径分析在多元回归分析基础上发展起来，能够更加全面清晰地描述变量间的相互作用关系，它符合事物间普遍存在交互作用的事实，打破了多元回归分析只注重自变量与因变量之间独立作用的局限。</w:t>
      </w:r>
    </w:p>
    <w:p w14:paraId="424176D5" w14:textId="77777777" w:rsidR="00A825B0" w:rsidRPr="00A825B0" w:rsidRDefault="00A825B0">
      <w:pPr>
        <w:pStyle w:val="FirstParagraph"/>
        <w:numPr>
          <w:ilvl w:val="0"/>
          <w:numId w:val="1"/>
        </w:numPr>
      </w:pPr>
      <w:r w:rsidRPr="00A825B0">
        <w:t>路径分析是一种</w:t>
      </w:r>
      <w:r w:rsidRPr="00A825B0">
        <w:t>“</w:t>
      </w:r>
      <w:r w:rsidRPr="00A825B0">
        <w:t>证实性技术</w:t>
      </w:r>
      <w:r w:rsidRPr="00A825B0">
        <w:t>”</w:t>
      </w:r>
      <w:r w:rsidRPr="00A825B0">
        <w:t>，作为检验因果关系的有力工具，不仅需要严谨的模型假设，得出因果推论前更需要经过多方检验。</w:t>
      </w:r>
    </w:p>
    <w:p w14:paraId="6478A324" w14:textId="77777777" w:rsidR="00A825B0" w:rsidRPr="00A825B0" w:rsidRDefault="00A825B0">
      <w:pPr>
        <w:pStyle w:val="FirstParagraph"/>
        <w:numPr>
          <w:ilvl w:val="0"/>
          <w:numId w:val="1"/>
        </w:numPr>
      </w:pPr>
      <w:r w:rsidRPr="00A825B0">
        <w:t>根据模型中的因果关系结构，路径分析模型分为递归模型和非递归模型两种基本类型。可识别的模型才能进行参数估计，递归的路径分析模型都是可识别的，通常关于模型是否可识别的检验都是对于非递归模型而言的。</w:t>
      </w:r>
    </w:p>
    <w:p w14:paraId="03178D26" w14:textId="77777777" w:rsidR="00A825B0" w:rsidRPr="00A825B0" w:rsidRDefault="00A825B0">
      <w:pPr>
        <w:pStyle w:val="FirstParagraph"/>
        <w:numPr>
          <w:ilvl w:val="0"/>
          <w:numId w:val="1"/>
        </w:numPr>
      </w:pPr>
      <w:r w:rsidRPr="00A825B0">
        <w:t>恰好识别和超识别的路径模型都是可识别的。饱和的递归模型是恰好识别的模型，非饱和模型通常是超识别的模型。超识别模型中观测值的数目多于自由参数的数目，导致模型和数据不能完全拟合，因此通常需要根据模型拟合度对非饱和模型进行检验和评价。</w:t>
      </w:r>
    </w:p>
    <w:p w14:paraId="398EA1F4" w14:textId="77777777" w:rsidR="00A825B0" w:rsidRPr="00A825B0" w:rsidRDefault="00A825B0">
      <w:pPr>
        <w:pStyle w:val="FirstParagraph"/>
        <w:numPr>
          <w:ilvl w:val="0"/>
          <w:numId w:val="1"/>
        </w:numPr>
      </w:pPr>
      <w:r w:rsidRPr="00A825B0">
        <w:lastRenderedPageBreak/>
        <w:t>路径分析的着眼点主要在变量间相互作用关系的分解上，包括变量间的直接因果效应、间接因果效应和非因果效应，通过效应分解能够更加清晰全面地解释变量间的相互作用关系。</w:t>
      </w:r>
    </w:p>
    <w:p w14:paraId="2FE7DB7F" w14:textId="77777777" w:rsidR="00A825B0" w:rsidRPr="00A825B0" w:rsidRDefault="00A825B0" w:rsidP="00A825B0">
      <w:pPr>
        <w:pStyle w:val="FirstParagraph"/>
      </w:pPr>
      <w:bookmarkStart w:id="502" w:name="第六节-路径分析模型的评价与修正"/>
      <w:bookmarkStart w:id="503" w:name="第十章"/>
      <w:bookmarkEnd w:id="502"/>
      <w:r w:rsidRPr="00A825B0">
        <w:t>第十章</w:t>
      </w:r>
    </w:p>
    <w:p w14:paraId="6CDC570C" w14:textId="77777777" w:rsidR="00A825B0" w:rsidRPr="00A825B0" w:rsidRDefault="00A825B0" w:rsidP="00A825B0">
      <w:pPr>
        <w:pStyle w:val="FirstParagraph"/>
      </w:pPr>
      <w:bookmarkStart w:id="504" w:name="结构方程模型"/>
      <w:bookmarkEnd w:id="503"/>
      <w:r w:rsidRPr="00A825B0">
        <w:t>结构方程模型</w:t>
      </w:r>
    </w:p>
    <w:p w14:paraId="5C04653D" w14:textId="77777777" w:rsidR="00A825B0" w:rsidRPr="00A825B0" w:rsidRDefault="00A825B0" w:rsidP="00A825B0">
      <w:pPr>
        <w:pStyle w:val="FirstParagraph"/>
      </w:pPr>
      <w:r w:rsidRPr="00A825B0">
        <w:t>核心要点</w:t>
      </w:r>
    </w:p>
    <w:p w14:paraId="2FACB4FF" w14:textId="77777777" w:rsidR="00A825B0" w:rsidRPr="00A825B0" w:rsidRDefault="00A825B0">
      <w:pPr>
        <w:pStyle w:val="FirstParagraph"/>
        <w:numPr>
          <w:ilvl w:val="0"/>
          <w:numId w:val="1"/>
        </w:numPr>
      </w:pPr>
      <w:r w:rsidRPr="00A825B0">
        <w:t>了解结构方程模型主要能解决的问题。</w:t>
      </w:r>
    </w:p>
    <w:p w14:paraId="0FA85A54" w14:textId="77777777" w:rsidR="00A825B0" w:rsidRPr="00A825B0" w:rsidRDefault="00A825B0">
      <w:pPr>
        <w:pStyle w:val="FirstParagraph"/>
        <w:numPr>
          <w:ilvl w:val="0"/>
          <w:numId w:val="1"/>
        </w:numPr>
      </w:pPr>
      <w:r w:rsidRPr="00A825B0">
        <w:t>了解结构方程模型的组成部分。</w:t>
      </w:r>
    </w:p>
    <w:p w14:paraId="489E0B20" w14:textId="77777777" w:rsidR="00A825B0" w:rsidRPr="00A825B0" w:rsidRDefault="00A825B0">
      <w:pPr>
        <w:pStyle w:val="FirstParagraph"/>
        <w:numPr>
          <w:ilvl w:val="0"/>
          <w:numId w:val="1"/>
        </w:numPr>
      </w:pPr>
      <w:r w:rsidRPr="00A825B0">
        <w:t>掌握应用结构方程模型的步骤。</w:t>
      </w:r>
    </w:p>
    <w:p w14:paraId="721DB6D2" w14:textId="77777777" w:rsidR="00A825B0" w:rsidRPr="00A825B0" w:rsidRDefault="00A825B0">
      <w:pPr>
        <w:pStyle w:val="FirstParagraph"/>
        <w:numPr>
          <w:ilvl w:val="0"/>
          <w:numId w:val="1"/>
        </w:numPr>
      </w:pPr>
      <w:r w:rsidRPr="00A825B0">
        <w:t>知道结构方程模型的多组比较的顺序。</w:t>
      </w:r>
    </w:p>
    <w:p w14:paraId="78FB7B37" w14:textId="77777777" w:rsidR="00A825B0" w:rsidRPr="00A825B0" w:rsidRDefault="00A825B0" w:rsidP="00A825B0">
      <w:pPr>
        <w:pStyle w:val="FirstParagraph"/>
      </w:pPr>
      <w:r w:rsidRPr="00A825B0">
        <w:t>第一节</w:t>
      </w:r>
      <w:r w:rsidRPr="00A825B0">
        <w:t xml:space="preserve"> </w:t>
      </w:r>
      <w:r w:rsidRPr="00A825B0">
        <w:t>结构方程模型概述</w:t>
      </w:r>
    </w:p>
    <w:p w14:paraId="62B2E098" w14:textId="77777777" w:rsidR="00A825B0" w:rsidRPr="00A825B0" w:rsidRDefault="00A825B0" w:rsidP="00A825B0">
      <w:pPr>
        <w:pStyle w:val="FirstParagraph"/>
      </w:pPr>
      <w:r w:rsidRPr="00A825B0">
        <w:t>结构方程模型（</w:t>
      </w:r>
      <w:r w:rsidRPr="00A825B0">
        <w:t>structural equation modeling</w:t>
      </w:r>
      <w:r w:rsidRPr="00A825B0">
        <w:t>，</w:t>
      </w:r>
      <w:r w:rsidRPr="00A825B0">
        <w:t>SEM</w:t>
      </w:r>
      <w:r w:rsidRPr="00A825B0">
        <w:t>）又称协方差结构模型（</w:t>
      </w:r>
      <w:r w:rsidRPr="00A825B0">
        <w:t>covariance structure models</w:t>
      </w:r>
      <w:r w:rsidRPr="00A825B0">
        <w:t>）模型、协方差结构分析（</w:t>
      </w:r>
      <w:r w:rsidRPr="00A825B0">
        <w:t>analysis of covariance structure</w:t>
      </w:r>
      <w:r w:rsidRPr="00A825B0">
        <w:t>）、线性结构模型（</w:t>
      </w:r>
      <w:r w:rsidRPr="00A825B0">
        <w:t>linear structural relations models</w:t>
      </w:r>
      <w:r w:rsidRPr="00A825B0">
        <w:t>）模型、矩结构模型（</w:t>
      </w:r>
      <w:r w:rsidRPr="00A825B0">
        <w:t>moments structure models</w:t>
      </w:r>
      <w:r w:rsidRPr="00A825B0">
        <w:t>）、结构化线性模型中的潜变量方程系统（</w:t>
      </w:r>
      <w:r w:rsidRPr="00A825B0">
        <w:t>latent variable equation system linear model</w:t>
      </w:r>
      <w:r w:rsidRPr="00A825B0">
        <w:t>），以及常用的</w:t>
      </w:r>
      <w:r w:rsidRPr="00A825B0">
        <w:t xml:space="preserve"> LISREL</w:t>
      </w:r>
      <w:r w:rsidRPr="00A825B0">
        <w:t>（</w:t>
      </w:r>
      <w:r w:rsidRPr="00A825B0">
        <w:t>linear structural relations</w:t>
      </w:r>
      <w:r w:rsidRPr="00A825B0">
        <w:t>，线性结构关系）模型。该分析方法最早是由</w:t>
      </w:r>
      <w:r w:rsidRPr="00A825B0">
        <w:t xml:space="preserve"> Bock </w:t>
      </w:r>
      <w:r w:rsidRPr="00A825B0">
        <w:t>和</w:t>
      </w:r>
      <w:r w:rsidRPr="00A825B0">
        <w:t xml:space="preserve"> Bargmann</w:t>
      </w:r>
      <w:r w:rsidRPr="00A825B0">
        <w:t>（</w:t>
      </w:r>
      <w:r w:rsidRPr="00A825B0">
        <w:t>1966</w:t>
      </w:r>
      <w:r w:rsidRPr="00A825B0">
        <w:t>）提出的。</w:t>
      </w:r>
    </w:p>
    <w:p w14:paraId="035F0B8D" w14:textId="77777777" w:rsidR="00A825B0" w:rsidRPr="00A825B0" w:rsidRDefault="00A825B0" w:rsidP="00A825B0">
      <w:pPr>
        <w:pStyle w:val="FirstParagraph"/>
      </w:pPr>
      <w:r w:rsidRPr="00A825B0">
        <w:t>结构方程模型是一般线性模型（</w:t>
      </w:r>
      <w:r w:rsidRPr="00A825B0">
        <w:t>general linear models</w:t>
      </w:r>
      <w:r w:rsidRPr="00A825B0">
        <w:t>，</w:t>
      </w:r>
      <w:r w:rsidRPr="00A825B0">
        <w:t>GLM</w:t>
      </w:r>
      <w:r w:rsidRPr="00A825B0">
        <w:t>）的扩展。这些线性模型包括：路径分析模型、典型相关模型、因素分析模型、判别分析模型、多元方差分析模型以及多元回归分析模型。其中的每种分析都只是结构方程模型的特例，但许多模型均可以用结构方程模型程序来处理和评价。结构方程模型是路径分析和因素分析的有机结合，因此它比一般线性模型的统计程序有更突出的优越性。结构方程模型程序主要具有验证性功能，研究者利用一定的统计手段，对复杂的理论模式加以处理，并根据模型与数据关系的一致性程度，对理论模型做出适当评价，从而证实或证伪研究者事先假设的理论模式。</w:t>
      </w:r>
    </w:p>
    <w:p w14:paraId="704ADC03" w14:textId="77777777" w:rsidR="00A825B0" w:rsidRPr="00A825B0" w:rsidRDefault="00A825B0" w:rsidP="00A825B0">
      <w:pPr>
        <w:pStyle w:val="FirstParagraph"/>
      </w:pPr>
      <w:r w:rsidRPr="00A825B0">
        <w:lastRenderedPageBreak/>
        <w:t>传统回归假设因变量能够准确地用指标变量测量，但在实际中，这种假设很难达到。测量误差对整个模型各参数估计会产生极复杂的影响。忽略测量误差可能导致对结果的解释是错误的或者有偏的。传统回归分析的方法由于不考虑自变量之间的测量误差，对于简单模型，可导致高估变量的真正变异量和低估相关系数的结果，对于复杂模型，忽视测量误差可能带来的影响较难简单地估计。总体而言，测量误差越大，使用传统回归方法所致的偏差就越大。</w:t>
      </w:r>
    </w:p>
    <w:p w14:paraId="02E75D59" w14:textId="77777777" w:rsidR="00A825B0" w:rsidRPr="00A825B0" w:rsidRDefault="00A825B0" w:rsidP="00A825B0">
      <w:pPr>
        <w:pStyle w:val="FirstParagraph"/>
      </w:pPr>
      <w:r w:rsidRPr="00A825B0">
        <w:t>结构方程模型与传统的回归分析方法相比，至少有以下优点：</w:t>
      </w:r>
    </w:p>
    <w:p w14:paraId="00F4D55C" w14:textId="77777777" w:rsidR="00A825B0" w:rsidRPr="00A825B0" w:rsidRDefault="00A825B0">
      <w:pPr>
        <w:pStyle w:val="FirstParagraph"/>
        <w:numPr>
          <w:ilvl w:val="0"/>
          <w:numId w:val="6"/>
        </w:numPr>
      </w:pPr>
      <w:r w:rsidRPr="00A825B0">
        <w:t>可同时考虑和处理多个因变量。</w:t>
      </w:r>
    </w:p>
    <w:p w14:paraId="4BA9DC7A" w14:textId="77777777" w:rsidR="00A825B0" w:rsidRPr="00A825B0" w:rsidRDefault="00A825B0">
      <w:pPr>
        <w:pStyle w:val="FirstParagraph"/>
        <w:numPr>
          <w:ilvl w:val="0"/>
          <w:numId w:val="6"/>
        </w:numPr>
      </w:pPr>
      <w:r w:rsidRPr="00A825B0">
        <w:t>允许自变量和因变量为潜变量，可以含有测量误差。</w:t>
      </w:r>
    </w:p>
    <w:p w14:paraId="4E7C0BAE" w14:textId="77777777" w:rsidR="00A825B0" w:rsidRPr="00A825B0" w:rsidRDefault="00A825B0" w:rsidP="00A825B0">
      <w:pPr>
        <w:pStyle w:val="FirstParagraph"/>
      </w:pPr>
      <w:r w:rsidRPr="00A825B0">
        <w:t>（</w:t>
      </w:r>
      <w:r w:rsidRPr="00A825B0">
        <w:t>3</w:t>
      </w:r>
      <w:r w:rsidRPr="00A825B0">
        <w:t>）与因素分析类似，结构方程模型容许潜变量由多个指标变量测量，并可同时估计指标变量的信度和效度。</w:t>
      </w:r>
    </w:p>
    <w:p w14:paraId="07D8F75E" w14:textId="77777777" w:rsidR="00A825B0" w:rsidRPr="00A825B0" w:rsidRDefault="00A825B0" w:rsidP="00A825B0">
      <w:pPr>
        <w:pStyle w:val="FirstParagraph"/>
      </w:pPr>
      <w:r w:rsidRPr="00A825B0">
        <w:t>（</w:t>
      </w:r>
      <w:r w:rsidRPr="00A825B0">
        <w:t>4</w:t>
      </w:r>
      <w:r w:rsidRPr="00A825B0">
        <w:t>）结构方程模型可采用比传统方法更有弹性的测量模型，如某一指标变量或项目在结构方程模型内可以同时从属于两个潜变量；而在传统方法中，项目一般从属于一个潜变量。</w:t>
      </w:r>
    </w:p>
    <w:p w14:paraId="29968CDE" w14:textId="77777777" w:rsidR="00A825B0" w:rsidRPr="00A825B0" w:rsidRDefault="00A825B0" w:rsidP="00A825B0">
      <w:pPr>
        <w:pStyle w:val="FirstParagraph"/>
      </w:pPr>
      <w:r w:rsidRPr="00A825B0">
        <w:t>（</w:t>
      </w:r>
      <w:r w:rsidRPr="00A825B0">
        <w:t>5</w:t>
      </w:r>
      <w:r w:rsidRPr="00A825B0">
        <w:t>）研究者可以考虑潜变量之间的关系，并且对模型与数据的整体拟合做出评价。</w:t>
      </w:r>
    </w:p>
    <w:p w14:paraId="0FA6F193" w14:textId="77777777" w:rsidR="00A825B0" w:rsidRPr="00A825B0" w:rsidRDefault="00A825B0" w:rsidP="00A825B0">
      <w:pPr>
        <w:pStyle w:val="FirstParagraph"/>
      </w:pPr>
      <w:r w:rsidRPr="00A825B0">
        <w:t>结构方程模型早期主要用于对中介关系和直接关系的检验与验证性因素分析。近年来它的应用范围逐渐拓宽，在心理学中的应用主要有以下方面。</w:t>
      </w:r>
    </w:p>
    <w:p w14:paraId="128E4E7A" w14:textId="77777777" w:rsidR="00A825B0" w:rsidRPr="00A825B0" w:rsidRDefault="00A825B0" w:rsidP="00A825B0">
      <w:pPr>
        <w:pStyle w:val="FirstParagraph"/>
      </w:pPr>
      <w:r w:rsidRPr="00A825B0">
        <w:t>（</w:t>
      </w:r>
      <w:r w:rsidRPr="00A825B0">
        <w:t>1</w:t>
      </w:r>
      <w:r w:rsidRPr="00A825B0">
        <w:t>）探索性因素分析。结构方程模型的一个典型的应用是做探索性因素分析。在介绍这一应用前，有必要重申结构方程模型主要用来检验一个已经假定的理论模型与数据的拟合程度，一般不用来探索寻求一个模型，但是这并不等于说结构方程模型没有探索性的功能。应用结构方程模型做探索性因素分析在探讨变量间的关联方式时非常有用。重要的是研究者必须明确该分析的探索性质，而且也要这样描述分析结果。在探索性因素分析中，结构方程模型的验证性方面消失，研究者必须用另一组独立样本数据做进一步确证，以确定探索得到的模型并不是简单反映了一套非常态数据的关系。在探索性因素分析中，无须提前假设一个理论模型，而是通过检验一系列能够解释变量间共同变异的因素，来探索变量间的关系。结构方程模型能做探索性因素分析，是因为探索性因素分析涉及一种特别的结构方程模型，即只有</w:t>
      </w:r>
      <w:r w:rsidRPr="00A825B0">
        <w:lastRenderedPageBreak/>
        <w:t>当模型中的因素间没有因果联系，且路径关系只存在于潜在因素和观测变量之间时，这种结构方程模型才能用于探索性因素分析检验。这一方法可以帮助研究者确定能充分解释显变量间相互关系的最简单因素模型（该模型所含因素数最少，并且模型矩阵里非零路径系数最少）。在结构方程模型中，潜变量即是因素，显变量是负荷在因素上的观测变量，显变量与潜变量之间的因素载荷关系形成因素模型矩阵，通过显变量上的误差可以得到误差方差。结构方程模型检验一系列含连续上升（或下降）的因素数目的模型，对比每一新模型与前一模型，确定出能最好地解释显变量间相互关系的最优最经济模型，即探索基于一套特定数据的潜在因素结构。</w:t>
      </w:r>
    </w:p>
    <w:p w14:paraId="78654907" w14:textId="77777777" w:rsidR="00A825B0" w:rsidRPr="00A825B0" w:rsidRDefault="00A825B0" w:rsidP="00A825B0">
      <w:pPr>
        <w:pStyle w:val="FirstParagraph"/>
      </w:pPr>
      <w:r w:rsidRPr="00A825B0">
        <w:t>（</w:t>
      </w:r>
      <w:r w:rsidRPr="00A825B0">
        <w:t>2</w:t>
      </w:r>
      <w:r w:rsidRPr="00A825B0">
        <w:t>）验证性因素分析。结构方程模型的另一相关应用是进行验证性因素分析。探索性和验证性因素分析并不是必然相互独立的。它们最大的区别在于：验证性因素分析中解释变量关系的因素，是预先根据理论假设的，而探索性因素分析则通过比较含不同数目潜在因素的模型，探讨用解释变量间共同变异的最合理的因素结构。结构方程模型的测量模型部分是一个验证性因素分析模型，当显变量负荷到潜变量上时，该测量模型部分反映的就是基于理论设计的显变量与潜变量间的结构形式。验证性因素分析必须有理论基础，首先假设一组能够解释显变量间相互关系的潜变量，进而设计出描述这些关系的路径模型，然后用设定的模型来拟合数据，以确定这些通过因果推断建立的理论模型是否能很好地解释变量之间的相互关系。在验证性因素分析中，设定负荷在因素上的测量项目也必须有理论依据，这样能够阻止在未重新考虑指导模型的理论基础之前，对模型擅做改动。在使用结构方程模型过程中常见的一个错误是仅依据分析结果中的修正指数来修正模型的因素结构，而不重新考虑支持该模型建立的初始理论。</w:t>
      </w:r>
    </w:p>
    <w:p w14:paraId="60AF7FE9" w14:textId="77777777" w:rsidR="00A825B0" w:rsidRPr="00A825B0" w:rsidRDefault="00A825B0" w:rsidP="00A825B0">
      <w:pPr>
        <w:pStyle w:val="FirstParagraph"/>
      </w:pPr>
      <w:r w:rsidRPr="00A825B0">
        <w:t>（</w:t>
      </w:r>
      <w:r w:rsidRPr="00A825B0">
        <w:t>3</w:t>
      </w:r>
      <w:r w:rsidRPr="00A825B0">
        <w:t>）路径分析。路径分析模型是结构方程模型的特例，用结构方程模型不仅可以对观测变量之间复杂的因果模型进行分析，而且也可以对潜变量之间复杂的因果关系进行分析。</w:t>
      </w:r>
    </w:p>
    <w:p w14:paraId="47CAFCEA" w14:textId="77777777" w:rsidR="00A825B0" w:rsidRPr="00A825B0" w:rsidRDefault="00A825B0" w:rsidP="00A825B0">
      <w:pPr>
        <w:pStyle w:val="FirstParagraph"/>
      </w:pPr>
      <w:r w:rsidRPr="00A825B0">
        <w:t>（</w:t>
      </w:r>
      <w:r w:rsidRPr="00A825B0">
        <w:t>4</w:t>
      </w:r>
      <w:r w:rsidRPr="00A825B0">
        <w:t>）多组比较。结构方程模型相对于其他分析技术的极大优点是，能够在同一模型上同时比较两个或多个独立组，以确定这些组别在一个或多个参数上是否有显著差异。许多实例表明建立一个多组模型很有用，如研究者想比较各实验组以确定一个实验处理是否有效果，或比较不同性别的被试组，以确定某些变量间的关系对于男性和女性是否相同。其基本方法是先对不同组的模型进行自由估计，然后将不同</w:t>
      </w:r>
      <w:r w:rsidRPr="00A825B0">
        <w:lastRenderedPageBreak/>
        <w:t>组的所有或一部分参数固定为相等，对多组数据同时拟合，比较自由估计的模型和限定的模型的拟合程度，评价限定模型的拟合程度是否显著变差。如果是，则表明这些参数在不同组的差异显著；如果不是，则表明参数在不同组没有显著差异。</w:t>
      </w:r>
    </w:p>
    <w:p w14:paraId="51556CBB" w14:textId="77777777" w:rsidR="00A825B0" w:rsidRPr="00A825B0" w:rsidRDefault="00A825B0" w:rsidP="00A825B0">
      <w:pPr>
        <w:pStyle w:val="FirstParagraph"/>
      </w:pPr>
      <w:r w:rsidRPr="00A825B0">
        <w:t>（</w:t>
      </w:r>
      <w:r w:rsidRPr="00A825B0">
        <w:t>5</w:t>
      </w:r>
      <w:r w:rsidRPr="00A825B0">
        <w:t>）均值差异检验。结构方程模型可以把潜变量的均值归为所要估计的参数，进而比较均值的差异。结构方程模型有不少优势，潜变量往往能更好地代表所感兴趣的概念；结构方程模型考虑了各个测量误差，因而估计的参数值更为准确；结构方程模型允许研究者用模型去解释自变量对因变量的变化或影响机制。用结构方程模型进行均值差异检验时，除了样本协方差矩阵，还必须提供观测数据的样本平均数。</w:t>
      </w:r>
    </w:p>
    <w:p w14:paraId="553925F6" w14:textId="77777777" w:rsidR="00A825B0" w:rsidRPr="00A825B0" w:rsidRDefault="00A825B0" w:rsidP="00A825B0">
      <w:pPr>
        <w:pStyle w:val="FirstParagraph"/>
      </w:pPr>
      <w:r w:rsidRPr="00A825B0">
        <w:t>（</w:t>
      </w:r>
      <w:r w:rsidRPr="00A825B0">
        <w:t>6</w:t>
      </w:r>
      <w:r w:rsidRPr="00A825B0">
        <w:t>）追踪设计。利用结构方程模型建立纵向数据模式是纵向研究设计的一大趋势。在对纵向数据进行分析时，结构方程模型可以通过定义前后两次相同特质（或指标）的相关对模型做出合理的假设，从整体上分析所定义模型对数据的拟合程度。前后测实验的方差分析可以被看作结构方程模型处理纵向观测数据的一个特例。</w:t>
      </w:r>
    </w:p>
    <w:p w14:paraId="0C723B04" w14:textId="77777777" w:rsidR="00A825B0" w:rsidRPr="00A825B0" w:rsidRDefault="00A825B0" w:rsidP="00A825B0">
      <w:pPr>
        <w:pStyle w:val="FirstParagraph"/>
      </w:pPr>
      <w:bookmarkStart w:id="505" w:name="第一节-结构方程模型概述"/>
      <w:bookmarkEnd w:id="505"/>
      <w:r w:rsidRPr="00A825B0">
        <w:t>第二节</w:t>
      </w:r>
      <w:r w:rsidRPr="00A825B0">
        <w:t xml:space="preserve"> </w:t>
      </w:r>
      <w:r w:rsidRPr="00A825B0">
        <w:t>结构方程模型中的图示、模型及假设</w:t>
      </w:r>
    </w:p>
    <w:p w14:paraId="154ECA78" w14:textId="77777777" w:rsidR="00A825B0" w:rsidRPr="00A825B0" w:rsidRDefault="00A825B0" w:rsidP="00A825B0">
      <w:pPr>
        <w:pStyle w:val="FirstParagraph"/>
      </w:pPr>
      <w:bookmarkStart w:id="506" w:name="第二节-结构方程模型中的图示模型及假设"/>
      <w:bookmarkEnd w:id="506"/>
      <w:r w:rsidRPr="00A825B0">
        <w:t>一、图示</w:t>
      </w:r>
    </w:p>
    <w:p w14:paraId="0ABA120C" w14:textId="77777777" w:rsidR="00A825B0" w:rsidRPr="00A825B0" w:rsidRDefault="00A825B0" w:rsidP="00A825B0">
      <w:pPr>
        <w:pStyle w:val="FirstParagraph"/>
      </w:pPr>
      <w:r w:rsidRPr="00A825B0">
        <w:t>下面结合典型图例来说明结构方程模型的特点。</w:t>
      </w:r>
    </w:p>
    <w:p w14:paraId="1F530F88" w14:textId="694A83F5" w:rsidR="00A825B0" w:rsidRPr="00A825B0" w:rsidRDefault="00A825B0" w:rsidP="00A825B0">
      <w:pPr>
        <w:pStyle w:val="FirstParagraph"/>
      </w:pPr>
      <w:r w:rsidRPr="00A825B0">
        <w:t>如图</w:t>
      </w:r>
      <w:r w:rsidRPr="00A825B0">
        <w:t xml:space="preserve"> 10-1 </w:t>
      </w:r>
      <w:r w:rsidRPr="00A825B0">
        <w:t>所示，在结构方程模型中，两侧的方框表示观测变量，其中</w:t>
      </w:r>
      <w:r w:rsidRPr="00A825B0">
        <w:t xml:space="preserve"> X </w:t>
      </w:r>
      <w:r w:rsidRPr="00A825B0">
        <w:t>系列表示外源观测变量，</w:t>
      </w:r>
      <w:r w:rsidRPr="00A825B0">
        <w:t xml:space="preserve">Y </w:t>
      </w:r>
      <w:r w:rsidRPr="00A825B0">
        <w:t>系列表示内源观测变量；中间椭圆表示潜变量，</w:t>
      </w:r>
      <w:r w:rsidRPr="00A825B0">
        <w:t xml:space="preserve"> </w:t>
      </w:r>
      <m:oMath>
        <m:r>
          <w:rPr>
            <w:rFonts w:ascii="Cambria Math" w:hAnsi="Cambria Math"/>
          </w:rPr>
          <m:t>ξ</m:t>
        </m:r>
      </m:oMath>
      <w:r w:rsidRPr="00A825B0">
        <w:t xml:space="preserve"> </w:t>
      </w:r>
      <w:r w:rsidRPr="00A825B0">
        <w:t>系列被称为外源潜变量，</w:t>
      </w:r>
      <w:r w:rsidRPr="00A825B0">
        <w:t xml:space="preserve"> </w:t>
      </w:r>
      <m:oMath>
        <m:r>
          <w:rPr>
            <w:rFonts w:ascii="Cambria Math" w:hAnsi="Cambria Math"/>
          </w:rPr>
          <m:t>η</m:t>
        </m:r>
      </m:oMath>
      <w:r w:rsidRPr="00A825B0">
        <w:t xml:space="preserve"> </w:t>
      </w:r>
      <w:r w:rsidRPr="00A825B0">
        <w:t>系列被称为内源潜变量。</w:t>
      </w:r>
      <w:r w:rsidRPr="00A825B0">
        <w:t xml:space="preserve"> </w:t>
      </w:r>
      <m:oMath>
        <m:r>
          <w:rPr>
            <w:rFonts w:ascii="Cambria Math" w:hAnsi="Cambria Math"/>
          </w:rPr>
          <m:t>δ</m:t>
        </m:r>
      </m:oMath>
      <w:r w:rsidRPr="00A825B0">
        <w:t xml:space="preserve"> </w:t>
      </w:r>
      <w:r w:rsidRPr="00A825B0">
        <w:t>、</w:t>
      </w:r>
      <w:r w:rsidRPr="00A825B0">
        <w:t xml:space="preserve"> </w:t>
      </w:r>
      <m:oMath>
        <m:r>
          <w:rPr>
            <w:rFonts w:ascii="Cambria Math" w:hAnsi="Cambria Math"/>
          </w:rPr>
          <m:t>ε</m:t>
        </m:r>
      </m:oMath>
      <w:r w:rsidRPr="00A825B0">
        <w:t xml:space="preserve"> </w:t>
      </w:r>
      <w:r w:rsidRPr="00A825B0">
        <w:t>分别表示外源观测变量和内源观测变量的误差，即不受公共变量影响的因素，也就是变量中不能由潜变量解释的部分。</w:t>
      </w:r>
    </w:p>
    <w:p w14:paraId="50879E96" w14:textId="6D906982" w:rsidR="00A825B0" w:rsidRPr="00A825B0" w:rsidRDefault="00A825B0" w:rsidP="00A825B0">
      <w:pPr>
        <w:pStyle w:val="FirstParagraph"/>
      </w:pPr>
      <w:r w:rsidRPr="00A825B0">
        <w:t>通过对结构方程模型的分析可以得到</w:t>
      </w:r>
      <w:r w:rsidRPr="00A825B0">
        <w:t xml:space="preserve"> </w:t>
      </w:r>
      <m:oMath>
        <m:r>
          <w:rPr>
            <w:rFonts w:ascii="Cambria Math" w:hAnsi="Cambria Math"/>
          </w:rPr>
          <m:t>ξ</m:t>
        </m:r>
      </m:oMath>
      <w:r w:rsidRPr="00A825B0">
        <w:t xml:space="preserve"> </w:t>
      </w:r>
      <w:r w:rsidRPr="00A825B0">
        <w:t>系列和</w:t>
      </w:r>
      <w:r w:rsidRPr="00A825B0">
        <w:t xml:space="preserve"> </w:t>
      </w:r>
      <m:oMath>
        <m:r>
          <w:rPr>
            <w:rFonts w:ascii="Cambria Math" w:hAnsi="Cambria Math"/>
          </w:rPr>
          <m:t>η</m:t>
        </m:r>
      </m:oMath>
      <w:r w:rsidRPr="00A825B0">
        <w:t xml:space="preserve"> </w:t>
      </w:r>
      <w:r w:rsidRPr="00A825B0">
        <w:t>系列之间的因果关系、</w:t>
      </w:r>
      <w:r w:rsidRPr="00A825B0">
        <w:t xml:space="preserve"> </w:t>
      </w:r>
      <m:oMath>
        <m:r>
          <w:rPr>
            <w:rFonts w:ascii="Cambria Math" w:hAnsi="Cambria Math"/>
          </w:rPr>
          <m:t>η</m:t>
        </m:r>
      </m:oMath>
      <w:r w:rsidRPr="00A825B0">
        <w:t xml:space="preserve"> </w:t>
      </w:r>
      <w:r w:rsidRPr="00A825B0">
        <w:t>系列内部的相互关系，以及</w:t>
      </w:r>
      <w:r w:rsidRPr="00A825B0">
        <w:t xml:space="preserve"> </w:t>
      </w:r>
      <m:oMath>
        <m:r>
          <w:rPr>
            <w:rFonts w:ascii="Cambria Math" w:hAnsi="Cambria Math"/>
          </w:rPr>
          <m:t>ξ</m:t>
        </m:r>
      </m:oMath>
      <w:r w:rsidRPr="00A825B0">
        <w:t xml:space="preserve"> </w:t>
      </w:r>
      <w:r w:rsidRPr="00A825B0">
        <w:t>系列内部的相互关系。最后可以得到变量之间以及变量所反映的事物之间相互关系的模型。</w:t>
      </w:r>
    </w:p>
    <w:p w14:paraId="7DDBB396" w14:textId="77777777" w:rsidR="00A825B0" w:rsidRPr="00A825B0" w:rsidRDefault="00A825B0" w:rsidP="00A825B0">
      <w:pPr>
        <w:pStyle w:val="FirstParagraph"/>
      </w:pPr>
      <w:bookmarkStart w:id="507" w:name="二模型及假设"/>
      <w:r w:rsidRPr="00A825B0">
        <w:t>二、模型及假设</w:t>
      </w:r>
    </w:p>
    <w:p w14:paraId="70856C30" w14:textId="77777777" w:rsidR="00A825B0" w:rsidRPr="00A825B0" w:rsidRDefault="00A825B0" w:rsidP="00A825B0">
      <w:pPr>
        <w:pStyle w:val="FirstParagraph"/>
      </w:pPr>
      <w:r w:rsidRPr="00A825B0">
        <w:t>结构方程模型由两部分组成：测量模型（</w:t>
      </w:r>
      <w:r w:rsidRPr="00A825B0">
        <w:t>measurement model</w:t>
      </w:r>
      <w:r w:rsidRPr="00A825B0">
        <w:t>，即验证性因素分析模型）和结构模型（</w:t>
      </w:r>
      <w:r w:rsidRPr="00A825B0">
        <w:t>structural model</w:t>
      </w:r>
      <w:r w:rsidRPr="00A825B0">
        <w:t>）。结构模型包含的信息是我们所关心的构想彼此之间的关系，而测量模型则用于描述每个观测变量是如何与一个潜在、未观测的构想相关联的。构想也被称为潜在构想（</w:t>
      </w:r>
      <w:r w:rsidRPr="00A825B0">
        <w:t>latent construct</w:t>
      </w:r>
      <w:r w:rsidRPr="00A825B0">
        <w:t>），是模型中设定</w:t>
      </w:r>
      <w:r w:rsidRPr="00A825B0">
        <w:lastRenderedPageBreak/>
        <w:t>的潜变量（</w:t>
      </w:r>
      <w:r w:rsidRPr="00A825B0">
        <w:t>latent variable</w:t>
      </w:r>
      <w:r w:rsidRPr="00A825B0">
        <w:t>），它无法通过直接观测得到，必须通过被测量的变量来进行推断。</w:t>
      </w:r>
    </w:p>
    <w:p w14:paraId="49946074" w14:textId="1A3CFD8A" w:rsidR="00A825B0" w:rsidRPr="00A825B0" w:rsidRDefault="00A825B0" w:rsidP="00A825B0">
      <w:pPr>
        <w:pStyle w:val="FirstParagraph"/>
      </w:pPr>
      <w:r w:rsidRPr="00A825B0">
        <w:drawing>
          <wp:inline distT="0" distB="0" distL="0" distR="0" wp14:anchorId="49AEEFF7" wp14:editId="6DC784C2">
            <wp:extent cx="5486400" cy="4343400"/>
            <wp:effectExtent l="0" t="0" r="0" b="0"/>
            <wp:docPr id="651618371" name="图片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imag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86400" cy="4343400"/>
                    </a:xfrm>
                    <a:prstGeom prst="rect">
                      <a:avLst/>
                    </a:prstGeom>
                    <a:noFill/>
                    <a:ln>
                      <a:noFill/>
                    </a:ln>
                  </pic:spPr>
                </pic:pic>
              </a:graphicData>
            </a:graphic>
          </wp:inline>
        </w:drawing>
      </w:r>
    </w:p>
    <w:p w14:paraId="5C451516" w14:textId="77777777" w:rsidR="00A825B0" w:rsidRPr="00A825B0" w:rsidRDefault="00A825B0" w:rsidP="00A825B0">
      <w:pPr>
        <w:pStyle w:val="FirstParagraph"/>
      </w:pPr>
      <w:r w:rsidRPr="00A825B0">
        <w:t>图</w:t>
      </w:r>
      <w:r w:rsidRPr="00A825B0">
        <w:t xml:space="preserve">10-1 </w:t>
      </w:r>
      <w:r w:rsidRPr="00A825B0">
        <w:t>结构方程模型图解</w:t>
      </w:r>
    </w:p>
    <w:p w14:paraId="6146C9C0" w14:textId="77777777" w:rsidR="00A825B0" w:rsidRPr="00A825B0" w:rsidRDefault="00A825B0" w:rsidP="00A825B0">
      <w:pPr>
        <w:pStyle w:val="FirstParagraph"/>
      </w:pPr>
      <w:bookmarkStart w:id="508" w:name="一测量模型及假设"/>
      <w:bookmarkEnd w:id="507"/>
      <w:r w:rsidRPr="00A825B0">
        <w:t>（一）测量模型及假设</w:t>
      </w:r>
    </w:p>
    <w:p w14:paraId="73B6C601" w14:textId="77777777" w:rsidR="00A825B0" w:rsidRPr="00A825B0" w:rsidRDefault="00A825B0" w:rsidP="00A825B0">
      <w:pPr>
        <w:pStyle w:val="FirstParagraph"/>
      </w:pPr>
      <w:r w:rsidRPr="00A825B0">
        <w:t>测量模型又称验证性因素分析模型，验证性因素分析是在对研究问题有所了解的基础上进行的，这种了解可以建立在理论、实验研究或是两者相结合的基础上。测量模型的假设为：</w:t>
      </w:r>
    </w:p>
    <w:p w14:paraId="45D70CD9" w14:textId="77777777" w:rsidR="00A825B0" w:rsidRPr="00A825B0" w:rsidRDefault="00A825B0" w:rsidP="00A825B0">
      <w:pPr>
        <w:pStyle w:val="FirstParagraph"/>
      </w:pPr>
      <w:r w:rsidRPr="00A825B0">
        <w:t>（</w:t>
      </w:r>
      <w:r w:rsidRPr="00A825B0">
        <w:t>1</w:t>
      </w:r>
      <w:r w:rsidRPr="00A825B0">
        <w:t>）在总体中，模型中的潜变量、误差，都设定其平均值为零。</w:t>
      </w:r>
    </w:p>
    <w:p w14:paraId="6614BDAB" w14:textId="77777777" w:rsidR="00A825B0" w:rsidRPr="00A825B0" w:rsidRDefault="00A825B0">
      <w:pPr>
        <w:pStyle w:val="FirstParagraph"/>
        <w:numPr>
          <w:ilvl w:val="0"/>
          <w:numId w:val="8"/>
        </w:numPr>
      </w:pPr>
      <w:r w:rsidRPr="00A825B0">
        <w:t>潜在因素与误差项之间相互独立。</w:t>
      </w:r>
    </w:p>
    <w:p w14:paraId="44BD24FC" w14:textId="77777777" w:rsidR="00A825B0" w:rsidRPr="00A825B0" w:rsidRDefault="00A825B0">
      <w:pPr>
        <w:pStyle w:val="FirstParagraph"/>
        <w:numPr>
          <w:ilvl w:val="0"/>
          <w:numId w:val="8"/>
        </w:numPr>
      </w:pPr>
      <w:r w:rsidRPr="00A825B0">
        <w:t>各潜在因素之间相互独立。</w:t>
      </w:r>
    </w:p>
    <w:p w14:paraId="2740A58D" w14:textId="77777777" w:rsidR="00A825B0" w:rsidRPr="00A825B0" w:rsidRDefault="00A825B0" w:rsidP="00A825B0">
      <w:pPr>
        <w:pStyle w:val="FirstParagraph"/>
      </w:pPr>
      <w:r w:rsidRPr="00A825B0">
        <w:t>模型的数学表达式为：</w:t>
      </w:r>
    </w:p>
    <w:p w14:paraId="761BC911" w14:textId="3B6466B3"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w:rPr>
                    <w:rFonts w:ascii="Cambria Math" w:hAnsi="Cambria Math"/>
                  </w:rPr>
                  <m:t>ξ</m:t>
                </m:r>
                <m:r>
                  <m:rPr>
                    <m:sty m:val="p"/>
                  </m:rPr>
                  <w:rPr>
                    <w:rFonts w:ascii="Cambria Math" w:hAnsi="Cambria Math"/>
                  </w:rPr>
                  <m:t>+</m:t>
                </m:r>
                <m:r>
                  <w:rPr>
                    <w:rFonts w:ascii="Cambria Math" w:hAnsi="Cambria Math"/>
                  </w:rPr>
                  <m:t>δ</m:t>
                </m:r>
              </m:e>
            </m:mr>
            <m:mr>
              <m:e>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Y</m:t>
                    </m:r>
                  </m:sub>
                </m:sSub>
                <m:r>
                  <w:rPr>
                    <w:rFonts w:ascii="Cambria Math" w:hAnsi="Cambria Math"/>
                  </w:rPr>
                  <m:t>η</m:t>
                </m:r>
                <m:r>
                  <m:rPr>
                    <m:sty m:val="p"/>
                  </m:rPr>
                  <w:rPr>
                    <w:rFonts w:ascii="Cambria Math" w:hAnsi="Cambria Math"/>
                  </w:rPr>
                  <m:t>+</m:t>
                </m:r>
                <m:r>
                  <w:rPr>
                    <w:rFonts w:ascii="Cambria Math" w:hAnsi="Cambria Math"/>
                  </w:rPr>
                  <m:t>ε</m:t>
                </m:r>
              </m:e>
            </m:mr>
          </m:m>
        </m:oMath>
      </m:oMathPara>
    </w:p>
    <w:p w14:paraId="22FD8FE2" w14:textId="77777777" w:rsidR="00A825B0" w:rsidRPr="00A825B0" w:rsidRDefault="00A825B0" w:rsidP="00A825B0">
      <w:pPr>
        <w:pStyle w:val="FirstParagraph"/>
      </w:pPr>
      <w:r w:rsidRPr="00A825B0">
        <w:t>(10 - 2)</w:t>
      </w:r>
    </w:p>
    <w:p w14:paraId="74858A92" w14:textId="3968FC49" w:rsidR="00A825B0" w:rsidRPr="00A825B0" w:rsidRDefault="00A825B0" w:rsidP="00A825B0">
      <w:pPr>
        <w:pStyle w:val="FirstParagraph"/>
      </w:pPr>
      <w:r w:rsidRPr="00A825B0">
        <w:t>式中，</w:t>
      </w:r>
      <w:r w:rsidRPr="00A825B0">
        <w:t xml:space="preserve">X </w:t>
      </w:r>
      <w:r w:rsidRPr="00A825B0">
        <w:t>为</w:t>
      </w:r>
      <w:r w:rsidRPr="00A825B0">
        <w:t xml:space="preserve"> </w:t>
      </w:r>
      <m:oMath>
        <m:r>
          <w:rPr>
            <w:rFonts w:ascii="Cambria Math" w:hAnsi="Cambria Math"/>
          </w:rPr>
          <m:t>n</m:t>
        </m:r>
        <m:r>
          <m:rPr>
            <m:sty m:val="p"/>
          </m:rPr>
          <w:rPr>
            <w:rFonts w:ascii="Cambria Math" w:hAnsi="Cambria Math"/>
          </w:rPr>
          <m:t>×</m:t>
        </m:r>
        <m:r>
          <w:rPr>
            <w:rFonts w:ascii="Cambria Math" w:hAnsi="Cambria Math"/>
          </w:rPr>
          <m:t>1</m:t>
        </m:r>
      </m:oMath>
      <w:r w:rsidRPr="00A825B0">
        <w:t xml:space="preserve"> </w:t>
      </w:r>
      <w:r w:rsidRPr="00A825B0">
        <w:t>阶的外源观测变量向量，</w:t>
      </w:r>
      <w:r w:rsidRPr="00A825B0">
        <w:t xml:space="preserve">Y </w:t>
      </w:r>
      <w:r w:rsidRPr="00A825B0">
        <w:t>为</w:t>
      </w:r>
      <w:r w:rsidRPr="00A825B0">
        <w:t xml:space="preserve"> </w:t>
      </w:r>
      <m:oMath>
        <m:r>
          <w:rPr>
            <w:rFonts w:ascii="Cambria Math" w:hAnsi="Cambria Math"/>
          </w:rPr>
          <m:t>m</m:t>
        </m:r>
        <m:r>
          <m:rPr>
            <m:sty m:val="p"/>
          </m:rPr>
          <w:rPr>
            <w:rFonts w:ascii="Cambria Math" w:hAnsi="Cambria Math"/>
          </w:rPr>
          <m:t>×</m:t>
        </m:r>
        <m:r>
          <w:rPr>
            <w:rFonts w:ascii="Cambria Math" w:hAnsi="Cambria Math"/>
          </w:rPr>
          <m:t>1</m:t>
        </m:r>
      </m:oMath>
      <w:r w:rsidRPr="00A825B0">
        <w:t xml:space="preserve"> </w:t>
      </w:r>
      <w:r w:rsidRPr="00A825B0">
        <w:t>阶的内源观测变量向量，</w:t>
      </w:r>
      <w:r w:rsidRPr="00A825B0">
        <w:t xml:space="preserve"> </w:t>
      </w:r>
      <m:oMath>
        <m:r>
          <w:rPr>
            <w:rFonts w:ascii="Cambria Math" w:hAnsi="Cambria Math"/>
          </w:rPr>
          <m:t>ξ</m:t>
        </m:r>
      </m:oMath>
      <w:r w:rsidRPr="00A825B0">
        <w:t xml:space="preserve"> </w:t>
      </w:r>
      <w:r w:rsidRPr="00A825B0">
        <w:t>是</w:t>
      </w:r>
      <w:r w:rsidRPr="00A825B0">
        <w:t xml:space="preserve"> </w:t>
      </w:r>
      <m:oMath>
        <m:r>
          <w:rPr>
            <w:rFonts w:ascii="Cambria Math" w:hAnsi="Cambria Math"/>
          </w:rPr>
          <m:t>p</m:t>
        </m:r>
        <m:r>
          <m:rPr>
            <m:sty m:val="p"/>
          </m:rPr>
          <w:rPr>
            <w:rFonts w:ascii="Cambria Math" w:hAnsi="Cambria Math"/>
          </w:rPr>
          <m:t>×</m:t>
        </m:r>
        <m:r>
          <w:rPr>
            <w:rFonts w:ascii="Cambria Math" w:hAnsi="Cambria Math"/>
          </w:rPr>
          <m:t>1</m:t>
        </m:r>
      </m:oMath>
      <w:r w:rsidRPr="00A825B0">
        <w:t xml:space="preserve"> </w:t>
      </w:r>
      <w:r w:rsidRPr="00A825B0">
        <w:t>阶的外源潜变量向量，</w:t>
      </w:r>
      <w:r w:rsidRPr="00A825B0">
        <w:t xml:space="preserve"> </w:t>
      </w:r>
      <m:oMath>
        <m:r>
          <w:rPr>
            <w:rFonts w:ascii="Cambria Math" w:hAnsi="Cambria Math"/>
          </w:rPr>
          <m:t>η</m:t>
        </m:r>
      </m:oMath>
      <w:r w:rsidRPr="00A825B0">
        <w:t xml:space="preserve"> </w:t>
      </w:r>
      <w:r w:rsidRPr="00A825B0">
        <w:t>是</w:t>
      </w:r>
      <w:r w:rsidRPr="00A825B0">
        <w:t xml:space="preserve"> </w:t>
      </w:r>
      <m:oMath>
        <m:r>
          <w:rPr>
            <w:rFonts w:ascii="Cambria Math" w:hAnsi="Cambria Math"/>
          </w:rPr>
          <m:t>q</m:t>
        </m:r>
        <m:r>
          <m:rPr>
            <m:sty m:val="p"/>
          </m:rPr>
          <w:rPr>
            <w:rFonts w:ascii="Cambria Math" w:hAnsi="Cambria Math"/>
          </w:rPr>
          <m:t>×</m:t>
        </m:r>
        <m:r>
          <w:rPr>
            <w:rFonts w:ascii="Cambria Math" w:hAnsi="Cambria Math"/>
          </w:rPr>
          <m:t>1</m:t>
        </m:r>
      </m:oMath>
      <w:r w:rsidRPr="00A825B0">
        <w:t xml:space="preserve"> </w:t>
      </w:r>
      <w:r w:rsidRPr="00A825B0">
        <w:t>阶的内源潜变量向量，</w:t>
      </w:r>
      <w:r w:rsidRPr="00A825B0">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rsidRPr="00A825B0">
        <w:t xml:space="preserve"> </w:t>
      </w:r>
      <w:r w:rsidRPr="00A825B0">
        <w:t>是</w:t>
      </w:r>
      <w:r w:rsidRPr="00A825B0">
        <w:t xml:space="preserve"> </w:t>
      </w:r>
      <m:oMath>
        <m:r>
          <w:rPr>
            <w:rFonts w:ascii="Cambria Math" w:hAnsi="Cambria Math"/>
          </w:rPr>
          <m:t>n</m:t>
        </m:r>
        <m:r>
          <m:rPr>
            <m:sty m:val="p"/>
          </m:rPr>
          <w:rPr>
            <w:rFonts w:ascii="Cambria Math" w:hAnsi="Cambria Math"/>
          </w:rPr>
          <m:t>×</m:t>
        </m:r>
        <m:r>
          <w:rPr>
            <w:rFonts w:ascii="Cambria Math" w:hAnsi="Cambria Math"/>
          </w:rPr>
          <m:t>p</m:t>
        </m:r>
      </m:oMath>
      <w:r w:rsidRPr="00A825B0">
        <w:t xml:space="preserve"> </w:t>
      </w:r>
      <w:r w:rsidRPr="00A825B0">
        <w:t>阶的外源潜变量向量</w:t>
      </w:r>
      <w:r w:rsidRPr="00A825B0">
        <w:t xml:space="preserve"> </w:t>
      </w:r>
      <m:oMath>
        <m:r>
          <w:rPr>
            <w:rFonts w:ascii="Cambria Math" w:hAnsi="Cambria Math"/>
          </w:rPr>
          <m:t>ξ</m:t>
        </m:r>
      </m:oMath>
      <w:r w:rsidRPr="00A825B0">
        <w:t xml:space="preserve"> </w:t>
      </w:r>
      <w:r w:rsidRPr="00A825B0">
        <w:t>的因素载荷矩阵，</w:t>
      </w:r>
      <w:r w:rsidRPr="00A825B0">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Y</m:t>
            </m:r>
          </m:sub>
        </m:sSub>
      </m:oMath>
      <w:r w:rsidRPr="00A825B0">
        <w:t xml:space="preserve"> </w:t>
      </w:r>
      <w:r w:rsidRPr="00A825B0">
        <w:t>是</w:t>
      </w:r>
      <w:r w:rsidRPr="00A825B0">
        <w:t xml:space="preserve"> </w:t>
      </w:r>
      <m:oMath>
        <m:r>
          <w:rPr>
            <w:rFonts w:ascii="Cambria Math" w:hAnsi="Cambria Math"/>
          </w:rPr>
          <m:t>m</m:t>
        </m:r>
        <m:r>
          <m:rPr>
            <m:sty m:val="p"/>
          </m:rPr>
          <w:rPr>
            <w:rFonts w:ascii="Cambria Math" w:hAnsi="Cambria Math"/>
          </w:rPr>
          <m:t>×</m:t>
        </m:r>
        <m:r>
          <w:rPr>
            <w:rFonts w:ascii="Cambria Math" w:hAnsi="Cambria Math"/>
          </w:rPr>
          <m:t>q</m:t>
        </m:r>
      </m:oMath>
      <w:r w:rsidRPr="00A825B0">
        <w:t xml:space="preserve"> </w:t>
      </w:r>
      <w:r w:rsidRPr="00A825B0">
        <w:t>阶的内源潜变量向量</w:t>
      </w:r>
      <w:r w:rsidRPr="00A825B0">
        <w:t xml:space="preserve"> </w:t>
      </w:r>
      <m:oMath>
        <m:r>
          <w:rPr>
            <w:rFonts w:ascii="Cambria Math" w:hAnsi="Cambria Math"/>
          </w:rPr>
          <m:t>η</m:t>
        </m:r>
      </m:oMath>
      <w:r w:rsidRPr="00A825B0">
        <w:t xml:space="preserve"> </w:t>
      </w:r>
      <w:r w:rsidRPr="00A825B0">
        <w:t>的因素载荷矩阵，</w:t>
      </w:r>
      <w:r w:rsidRPr="00A825B0">
        <w:t xml:space="preserve"> </w:t>
      </w:r>
      <m:oMath>
        <m:r>
          <w:rPr>
            <w:rFonts w:ascii="Cambria Math" w:hAnsi="Cambria Math"/>
          </w:rPr>
          <m:t>δ</m:t>
        </m:r>
      </m:oMath>
      <w:r w:rsidRPr="00A825B0">
        <w:t xml:space="preserve"> </w:t>
      </w:r>
      <w:r w:rsidRPr="00A825B0">
        <w:t>为</w:t>
      </w:r>
      <w:r w:rsidRPr="00A825B0">
        <w:t xml:space="preserve"> </w:t>
      </w:r>
      <m:oMath>
        <m:r>
          <w:rPr>
            <w:rFonts w:ascii="Cambria Math" w:hAnsi="Cambria Math"/>
          </w:rPr>
          <m:t>n</m:t>
        </m:r>
        <m:r>
          <m:rPr>
            <m:sty m:val="p"/>
          </m:rPr>
          <w:rPr>
            <w:rFonts w:ascii="Cambria Math" w:hAnsi="Cambria Math"/>
          </w:rPr>
          <m:t>×</m:t>
        </m:r>
        <m:r>
          <w:rPr>
            <w:rFonts w:ascii="Cambria Math" w:hAnsi="Cambria Math"/>
          </w:rPr>
          <m:t>1</m:t>
        </m:r>
      </m:oMath>
      <w:r w:rsidRPr="00A825B0">
        <w:t xml:space="preserve"> </w:t>
      </w:r>
      <w:r w:rsidRPr="00A825B0">
        <w:t>阶的测量误差项向量，</w:t>
      </w:r>
      <w:r w:rsidRPr="00A825B0">
        <w:t xml:space="preserve"> </w:t>
      </w:r>
      <m:oMath>
        <m:r>
          <w:rPr>
            <w:rFonts w:ascii="Cambria Math" w:hAnsi="Cambria Math"/>
          </w:rPr>
          <m:t>ε</m:t>
        </m:r>
      </m:oMath>
      <w:r w:rsidRPr="00A825B0">
        <w:t xml:space="preserve"> </w:t>
      </w:r>
      <w:r w:rsidRPr="00A825B0">
        <w:t>为</w:t>
      </w:r>
      <w:r w:rsidRPr="00A825B0">
        <w:t xml:space="preserve"> </w:t>
      </w:r>
      <m:oMath>
        <m:r>
          <w:rPr>
            <w:rFonts w:ascii="Cambria Math" w:hAnsi="Cambria Math"/>
          </w:rPr>
          <m:t>m</m:t>
        </m:r>
        <m:r>
          <m:rPr>
            <m:sty m:val="p"/>
          </m:rPr>
          <w:rPr>
            <w:rFonts w:ascii="Cambria Math" w:hAnsi="Cambria Math"/>
          </w:rPr>
          <m:t>×</m:t>
        </m:r>
        <m:r>
          <w:rPr>
            <w:rFonts w:ascii="Cambria Math" w:hAnsi="Cambria Math"/>
          </w:rPr>
          <m:t>1</m:t>
        </m:r>
      </m:oMath>
      <w:r w:rsidRPr="00A825B0">
        <w:t xml:space="preserve"> </w:t>
      </w:r>
      <w:r w:rsidRPr="00A825B0">
        <w:t>阶的测量误差项向量。</w:t>
      </w:r>
    </w:p>
    <w:p w14:paraId="4221E917" w14:textId="77777777" w:rsidR="00A825B0" w:rsidRPr="00A825B0" w:rsidRDefault="00A825B0" w:rsidP="00A825B0">
      <w:pPr>
        <w:pStyle w:val="FirstParagraph"/>
      </w:pPr>
      <w:r w:rsidRPr="00A825B0">
        <w:t>在验证性因素分析中，由于自变量（潜变量）是不可观测的，所以因素方程不能直接估计，为此必须导出它的观测变量的协方差阵之间的关系：</w:t>
      </w:r>
    </w:p>
    <w:p w14:paraId="29F8007B" w14:textId="04AD84FE" w:rsidR="00A825B0" w:rsidRPr="00A825B0" w:rsidRDefault="00A825B0" w:rsidP="00A825B0">
      <w:pPr>
        <w:pStyle w:val="FirstParagraph"/>
      </w:pPr>
      <m:oMathPara>
        <m:oMathParaPr>
          <m:jc m:val="center"/>
        </m:oMathParaPr>
        <m:oMath>
          <m:r>
            <m:rPr>
              <m:sty m:val="p"/>
            </m:rPr>
            <w:rPr>
              <w:rFonts w:ascii="Cambria Math" w:hAnsi="Cambria Math"/>
            </w:rPr>
            <m:t>Σ=</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Λ</m:t>
                        </m:r>
                      </m:e>
                      <m:sub>
                        <m:r>
                          <w:rPr>
                            <w:rFonts w:ascii="Cambria Math" w:hAnsi="Cambria Math"/>
                          </w:rPr>
                          <m:t>Y</m:t>
                        </m:r>
                      </m:sub>
                    </m:sSub>
                    <m:r>
                      <m:rPr>
                        <m:sty m:val="p"/>
                      </m:rPr>
                      <w:rPr>
                        <w:rFonts w:ascii="Cambria Math" w:hAnsi="Cambria Math"/>
                      </w:rPr>
                      <m:t>COV(</m:t>
                    </m:r>
                    <m:r>
                      <w:rPr>
                        <w:rFonts w:ascii="Cambria Math" w:hAnsi="Cambria Math"/>
                      </w:rPr>
                      <m:t>η</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e>
                  <m:e>
                    <m:sSub>
                      <m:sSubPr>
                        <m:ctrlPr>
                          <w:rPr>
                            <w:rFonts w:ascii="Cambria Math" w:hAnsi="Cambria Math"/>
                          </w:rPr>
                        </m:ctrlPr>
                      </m:sSubPr>
                      <m:e>
                        <m:r>
                          <m:rPr>
                            <m:sty m:val="p"/>
                          </m:rPr>
                          <w:rPr>
                            <w:rFonts w:ascii="Cambria Math" w:hAnsi="Cambria Math"/>
                          </w:rPr>
                          <m:t>Λ</m:t>
                        </m:r>
                      </m:e>
                      <m:sub>
                        <m:r>
                          <w:rPr>
                            <w:rFonts w:ascii="Cambria Math" w:hAnsi="Cambria Math"/>
                          </w:rPr>
                          <m:t>Y</m:t>
                        </m:r>
                      </m:sub>
                    </m:sSub>
                    <m:r>
                      <m:rPr>
                        <m:sty m:val="p"/>
                      </m:rPr>
                      <w:rPr>
                        <w:rFonts w:ascii="Cambria Math" w:hAnsi="Cambria Math"/>
                      </w:rPr>
                      <m:t>COV(</m:t>
                    </m:r>
                    <m:r>
                      <w:rPr>
                        <w:rFonts w:ascii="Cambria Math" w:hAnsi="Cambria Math"/>
                      </w:rPr>
                      <m:t>η</m:t>
                    </m:r>
                    <m:r>
                      <m:rPr>
                        <m:sty m:val="p"/>
                      </m:rPr>
                      <w:rPr>
                        <w:rFonts w:ascii="Cambria Math" w:hAnsi="Cambria Math"/>
                      </w:rPr>
                      <m:t>,</m:t>
                    </m:r>
                    <m:r>
                      <w:rPr>
                        <w:rFonts w:ascii="Cambria Math" w:hAnsi="Cambria Math"/>
                      </w:rPr>
                      <m:t>ξ</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e>
                </m:mr>
                <m:mr>
                  <m:e>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p"/>
                      </m:rPr>
                      <w:rPr>
                        <w:rFonts w:ascii="Cambria Math" w:hAnsi="Cambria Math"/>
                      </w:rPr>
                      <m:t>COV(</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Y</m:t>
                        </m:r>
                      </m:sub>
                      <m:sup>
                        <m:r>
                          <m:rPr>
                            <m:sty m:val="p"/>
                          </m:rPr>
                          <w:rPr>
                            <w:rFonts w:ascii="Cambria Math" w:hAnsi="Cambria Math"/>
                          </w:rPr>
                          <m:t>'</m:t>
                        </m:r>
                      </m:sup>
                    </m:sSubSup>
                  </m:e>
                  <m:e>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p"/>
                      </m:rPr>
                      <w:rPr>
                        <w:rFonts w:ascii="Cambria Math" w:hAnsi="Cambria Math"/>
                      </w:rPr>
                      <m:t>Φ</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e>
                </m:mr>
              </m:m>
            </m:e>
          </m:d>
        </m:oMath>
      </m:oMathPara>
    </w:p>
    <w:p w14:paraId="2A374275" w14:textId="400E4FA6" w:rsidR="00A825B0" w:rsidRPr="00A825B0" w:rsidRDefault="00A825B0" w:rsidP="00A825B0">
      <w:pPr>
        <w:pStyle w:val="FirstParagraph"/>
      </w:pPr>
      <w:r w:rsidRPr="00A825B0">
        <w:t>上式称为协方差方程。其中，</w:t>
      </w:r>
      <w:r w:rsidRPr="00A825B0">
        <w:t xml:space="preserve"> </w:t>
      </w:r>
      <m:oMath>
        <m:r>
          <m:rPr>
            <m:sty m:val="p"/>
          </m:rPr>
          <w:rPr>
            <w:rFonts w:ascii="Cambria Math" w:hAnsi="Cambria Math"/>
          </w:rPr>
          <m:t>Σ</m:t>
        </m:r>
      </m:oMath>
      <w:r w:rsidRPr="00A825B0">
        <w:t xml:space="preserve"> </w:t>
      </w:r>
      <w:r w:rsidRPr="00A825B0">
        <w:t>是观测变量之间的方差和协方差的总体矩阵；</w:t>
      </w:r>
      <w:r w:rsidRPr="00A825B0">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Y</m:t>
            </m:r>
          </m:sub>
        </m:sSub>
      </m:oMath>
      <w:r w:rsidRPr="00A825B0">
        <w:t xml:space="preserve"> </w:t>
      </w:r>
      <w:r w:rsidRPr="00A825B0">
        <w:t>和</w:t>
      </w:r>
      <w:r w:rsidRPr="00A825B0">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rsidRPr="00A825B0">
        <w:t xml:space="preserve"> </w:t>
      </w:r>
      <w:r w:rsidRPr="00A825B0">
        <w:t>分别是观测变量向量</w:t>
      </w:r>
      <w:r w:rsidRPr="00A825B0">
        <w:t xml:space="preserve"> </w:t>
      </w:r>
      <m:oMath>
        <m:r>
          <w:rPr>
            <w:rFonts w:ascii="Cambria Math" w:hAnsi="Cambria Math"/>
          </w:rPr>
          <m:t>Y</m:t>
        </m:r>
      </m:oMath>
      <w:r w:rsidRPr="00A825B0">
        <w:t xml:space="preserve"> </w:t>
      </w:r>
      <w:r w:rsidRPr="00A825B0">
        <w:t>和</w:t>
      </w:r>
      <w:r w:rsidRPr="00A825B0">
        <w:t xml:space="preserve"> </w:t>
      </w:r>
      <m:oMath>
        <m:r>
          <w:rPr>
            <w:rFonts w:ascii="Cambria Math" w:hAnsi="Cambria Math"/>
          </w:rPr>
          <m:t>X</m:t>
        </m:r>
      </m:oMath>
      <w:r w:rsidRPr="00A825B0">
        <w:t xml:space="preserve"> </w:t>
      </w:r>
      <w:r w:rsidRPr="00A825B0">
        <w:t>的因素载荷矩阵，</w:t>
      </w:r>
      <w:r w:rsidRPr="00A825B0">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ε</m:t>
            </m:r>
          </m:sub>
        </m:sSub>
      </m:oMath>
      <w:r w:rsidRPr="00A825B0">
        <w:t xml:space="preserve"> </w:t>
      </w:r>
      <w:r w:rsidRPr="00A825B0">
        <w:t>和</w:t>
      </w:r>
      <w:r w:rsidRPr="00A825B0">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δ</m:t>
            </m:r>
          </m:sub>
        </m:sSub>
      </m:oMath>
      <w:r w:rsidRPr="00A825B0">
        <w:t xml:space="preserve"> </w:t>
      </w:r>
      <w:r w:rsidRPr="00A825B0">
        <w:t>则是两个测量模型中误差项向量之间的协方差矩阵。该方程把观测变量向量</w:t>
      </w:r>
      <w:r w:rsidRPr="00A825B0">
        <w:t xml:space="preserve"> </w:t>
      </w:r>
      <m:oMath>
        <m:r>
          <w:rPr>
            <w:rFonts w:ascii="Cambria Math" w:hAnsi="Cambria Math"/>
          </w:rPr>
          <m:t>Y</m:t>
        </m:r>
      </m:oMath>
      <w:r w:rsidRPr="00A825B0">
        <w:t xml:space="preserve"> </w:t>
      </w:r>
      <w:r w:rsidRPr="00A825B0">
        <w:t>、</w:t>
      </w:r>
      <w:r w:rsidRPr="00A825B0">
        <w:t xml:space="preserve"> </w:t>
      </w:r>
      <m:oMath>
        <m:r>
          <w:rPr>
            <w:rFonts w:ascii="Cambria Math" w:hAnsi="Cambria Math"/>
          </w:rPr>
          <m:t>X</m:t>
        </m:r>
      </m:oMath>
      <w:r w:rsidRPr="00A825B0">
        <w:t xml:space="preserve"> </w:t>
      </w:r>
      <w:r w:rsidRPr="00A825B0">
        <w:t>的方差和协方差分解成载荷矩阵</w:t>
      </w:r>
      <w:r w:rsidRPr="00A825B0">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Y</m:t>
            </m:r>
          </m:sub>
        </m:sSub>
      </m:oMath>
      <w:r w:rsidRPr="00A825B0">
        <w:t xml:space="preserve"> </w:t>
      </w:r>
      <w:r w:rsidRPr="00A825B0">
        <w:t>、</w:t>
      </w:r>
      <w:r w:rsidRPr="00A825B0">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rsidRPr="00A825B0">
        <w:t xml:space="preserve"> </w:t>
      </w:r>
      <w:r w:rsidRPr="00A825B0">
        <w:t>、</w:t>
      </w:r>
      <w:r w:rsidRPr="00A825B0">
        <w:t xml:space="preserve"> </w:t>
      </w:r>
      <m:oMath>
        <m:r>
          <w:rPr>
            <w:rFonts w:ascii="Cambria Math" w:hAnsi="Cambria Math"/>
          </w:rPr>
          <m:t>η</m:t>
        </m:r>
      </m:oMath>
      <w:r w:rsidRPr="00A825B0">
        <w:t xml:space="preserve"> </w:t>
      </w:r>
      <w:r w:rsidRPr="00A825B0">
        <w:t>、</w:t>
      </w:r>
      <w:r w:rsidRPr="00A825B0">
        <w:t xml:space="preserve"> </w:t>
      </w:r>
      <m:oMath>
        <m:r>
          <w:rPr>
            <w:rFonts w:ascii="Cambria Math" w:hAnsi="Cambria Math"/>
          </w:rPr>
          <m:t>ξ</m:t>
        </m:r>
      </m:oMath>
      <w:r w:rsidRPr="00A825B0">
        <w:t xml:space="preserve"> </w:t>
      </w:r>
      <w:r w:rsidRPr="00A825B0">
        <w:t>的方差和协方差以及</w:t>
      </w:r>
      <w:r w:rsidRPr="00A825B0">
        <w:t xml:space="preserve"> </w:t>
      </w:r>
      <m:oMath>
        <m:r>
          <w:rPr>
            <w:rFonts w:ascii="Cambria Math" w:hAnsi="Cambria Math"/>
          </w:rPr>
          <m:t>δ</m:t>
        </m:r>
      </m:oMath>
      <w:r w:rsidRPr="00A825B0">
        <w:t xml:space="preserve"> </w:t>
      </w:r>
      <w:r w:rsidRPr="00A825B0">
        <w:t>和</w:t>
      </w:r>
      <w:r w:rsidRPr="00A825B0">
        <w:t xml:space="preserve"> </w:t>
      </w:r>
      <m:oMath>
        <m:r>
          <w:rPr>
            <w:rFonts w:ascii="Cambria Math" w:hAnsi="Cambria Math"/>
          </w:rPr>
          <m:t>ε</m:t>
        </m:r>
      </m:oMath>
      <w:r w:rsidRPr="00A825B0">
        <w:t xml:space="preserve"> </w:t>
      </w:r>
      <w:r w:rsidRPr="00A825B0">
        <w:t>的方差和协方差。模型的估计就是求解上面协方差方程中的各个参数的估计值，以便使模型更好地重新产生观测变量向量的方差和协方差矩阵。</w:t>
      </w:r>
    </w:p>
    <w:p w14:paraId="24FD38D4" w14:textId="77777777" w:rsidR="00A825B0" w:rsidRPr="00A825B0" w:rsidRDefault="00A825B0" w:rsidP="00A825B0">
      <w:pPr>
        <w:pStyle w:val="FirstParagraph"/>
      </w:pPr>
      <w:bookmarkStart w:id="509" w:name="二结构模型及假设"/>
      <w:bookmarkEnd w:id="508"/>
      <w:r w:rsidRPr="00A825B0">
        <w:t>（二）结构模型及假设</w:t>
      </w:r>
    </w:p>
    <w:p w14:paraId="2179EAF1" w14:textId="77777777" w:rsidR="00A825B0" w:rsidRPr="00A825B0" w:rsidRDefault="00A825B0" w:rsidP="00A825B0">
      <w:pPr>
        <w:pStyle w:val="FirstParagraph"/>
      </w:pPr>
      <w:r w:rsidRPr="00A825B0">
        <w:t>结构模型是用来描述潜变量之间关系的。该模型的假设为：</w:t>
      </w:r>
    </w:p>
    <w:p w14:paraId="5D36F5CB" w14:textId="77777777" w:rsidR="00A825B0" w:rsidRPr="00A825B0" w:rsidRDefault="00A825B0" w:rsidP="00A825B0">
      <w:pPr>
        <w:pStyle w:val="FirstParagraph"/>
      </w:pPr>
      <w:r w:rsidRPr="00A825B0">
        <w:t>（</w:t>
      </w:r>
      <w:r w:rsidRPr="00A825B0">
        <w:t>1</w:t>
      </w:r>
      <w:r w:rsidRPr="00A825B0">
        <w:t>）在总体中，模型所有的潜变量平均数为零。</w:t>
      </w:r>
    </w:p>
    <w:p w14:paraId="20804936" w14:textId="77777777" w:rsidR="00A825B0" w:rsidRPr="00A825B0" w:rsidRDefault="00A825B0">
      <w:pPr>
        <w:pStyle w:val="FirstParagraph"/>
        <w:numPr>
          <w:ilvl w:val="0"/>
          <w:numId w:val="8"/>
        </w:numPr>
      </w:pPr>
      <w:r w:rsidRPr="00A825B0">
        <w:t>方程中的外源潜变量与误差之间的相关为零。</w:t>
      </w:r>
    </w:p>
    <w:p w14:paraId="748555A2" w14:textId="77777777" w:rsidR="00A825B0" w:rsidRPr="00A825B0" w:rsidRDefault="00A825B0" w:rsidP="00A825B0">
      <w:pPr>
        <w:pStyle w:val="FirstParagraph"/>
      </w:pPr>
      <w:r w:rsidRPr="00A825B0">
        <w:t>（</w:t>
      </w:r>
      <w:r w:rsidRPr="00A825B0">
        <w:t>3</w:t>
      </w:r>
      <w:r w:rsidRPr="00A825B0">
        <w:t>）模型中潜变量间关系不存在多余的方程。</w:t>
      </w:r>
    </w:p>
    <w:p w14:paraId="3A3330D2" w14:textId="77777777" w:rsidR="00A825B0" w:rsidRPr="00A825B0" w:rsidRDefault="00A825B0" w:rsidP="00A825B0">
      <w:pPr>
        <w:pStyle w:val="FirstParagraph"/>
      </w:pPr>
      <w:r w:rsidRPr="00A825B0">
        <w:t>它的数学表达式为：</w:t>
      </w:r>
    </w:p>
    <w:p w14:paraId="58E4C3A0" w14:textId="2D188E01" w:rsidR="00A825B0" w:rsidRPr="00A825B0" w:rsidRDefault="00A825B0" w:rsidP="00A825B0">
      <w:pPr>
        <w:pStyle w:val="FirstParagraph"/>
      </w:pPr>
      <m:oMathPara>
        <m:oMathParaPr>
          <m:jc m:val="center"/>
        </m:oMathParaPr>
        <m:oMath>
          <m:r>
            <m:rPr>
              <m:sty m:val="b"/>
            </m:rPr>
            <w:rPr>
              <w:rFonts w:ascii="Cambria Math" w:hAnsi="Cambria Math"/>
            </w:rPr>
            <m:t>η</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Γ</m:t>
              </m:r>
            </m:e>
            <m:sub>
              <m:r>
                <w:rPr>
                  <w:rFonts w:ascii="Cambria Math" w:hAnsi="Cambria Math"/>
                </w:rPr>
                <m:t>ξ</m:t>
              </m:r>
            </m:sub>
          </m:sSub>
          <m:r>
            <m:rPr>
              <m:sty m:val="p"/>
            </m:rPr>
            <w:rPr>
              <w:rFonts w:ascii="Cambria Math" w:hAnsi="Cambria Math"/>
            </w:rPr>
            <m:t>+</m:t>
          </m:r>
          <m:r>
            <w:rPr>
              <w:rFonts w:ascii="Cambria Math" w:hAnsi="Cambria Math"/>
            </w:rPr>
            <m:t>ζ</m:t>
          </m:r>
        </m:oMath>
      </m:oMathPara>
    </w:p>
    <w:p w14:paraId="5B31BB13" w14:textId="325F132E" w:rsidR="00A825B0" w:rsidRPr="00A825B0" w:rsidRDefault="00A825B0" w:rsidP="00A825B0">
      <w:pPr>
        <w:pStyle w:val="FirstParagraph"/>
      </w:pPr>
      <w:r w:rsidRPr="00A825B0">
        <w:t>式中，</w:t>
      </w:r>
      <w:r w:rsidRPr="00A825B0">
        <w:t xml:space="preserve"> </w:t>
      </w:r>
      <m:oMath>
        <m:r>
          <w:rPr>
            <w:rFonts w:ascii="Cambria Math" w:hAnsi="Cambria Math"/>
          </w:rPr>
          <m:t>η</m:t>
        </m:r>
      </m:oMath>
      <w:r w:rsidRPr="00A825B0">
        <w:t xml:space="preserve"> </w:t>
      </w:r>
      <w:r w:rsidRPr="00A825B0">
        <w:t>和</w:t>
      </w:r>
      <w:r w:rsidRPr="00A825B0">
        <w:t xml:space="preserve"> </w:t>
      </w:r>
      <m:oMath>
        <m:r>
          <w:rPr>
            <w:rFonts w:ascii="Cambria Math" w:hAnsi="Cambria Math"/>
          </w:rPr>
          <m:t>ξ</m:t>
        </m:r>
      </m:oMath>
      <w:r w:rsidRPr="00A825B0">
        <w:t xml:space="preserve"> </w:t>
      </w:r>
      <w:r w:rsidRPr="00A825B0">
        <w:t>分别是内源潜变量向量和外源潜变量向量，</w:t>
      </w:r>
      <w:r w:rsidRPr="00A825B0">
        <w:t>B</w:t>
      </w:r>
      <w:r w:rsidRPr="00A825B0">
        <w:t>、</w:t>
      </w:r>
      <w:r w:rsidRPr="00A825B0">
        <w:t xml:space="preserve"> </w:t>
      </w:r>
      <m:oMath>
        <m:r>
          <m:rPr>
            <m:sty m:val="p"/>
          </m:rPr>
          <w:rPr>
            <w:rFonts w:ascii="Cambria Math" w:hAnsi="Cambria Math"/>
          </w:rPr>
          <m:t>Γ</m:t>
        </m:r>
      </m:oMath>
      <w:r w:rsidRPr="00A825B0">
        <w:t xml:space="preserve"> </w:t>
      </w:r>
      <w:r w:rsidRPr="00A825B0">
        <w:t>分别为</w:t>
      </w:r>
      <w:r w:rsidRPr="00A825B0">
        <w:t xml:space="preserve"> </w:t>
      </w:r>
      <m:oMath>
        <m:r>
          <w:rPr>
            <w:rFonts w:ascii="Cambria Math" w:hAnsi="Cambria Math"/>
          </w:rPr>
          <m:t>η</m:t>
        </m:r>
      </m:oMath>
      <w:r w:rsidRPr="00A825B0">
        <w:t xml:space="preserve"> </w:t>
      </w:r>
      <w:r w:rsidRPr="00A825B0">
        <w:t>、</w:t>
      </w:r>
      <w:r w:rsidRPr="00A825B0">
        <w:t xml:space="preserve"> </w:t>
      </w:r>
      <m:oMath>
        <m:r>
          <w:rPr>
            <w:rFonts w:ascii="Cambria Math" w:hAnsi="Cambria Math"/>
          </w:rPr>
          <m:t>ξ</m:t>
        </m:r>
      </m:oMath>
      <w:r w:rsidRPr="00A825B0">
        <w:t xml:space="preserve"> </w:t>
      </w:r>
      <w:r w:rsidRPr="00A825B0">
        <w:t>的系数矩阵，</w:t>
      </w:r>
      <w:r w:rsidRPr="00A825B0">
        <w:t xml:space="preserve"> </w:t>
      </w:r>
      <m:oMath>
        <m:r>
          <w:rPr>
            <w:rFonts w:ascii="Cambria Math" w:hAnsi="Cambria Math"/>
          </w:rPr>
          <m:t>ζ</m:t>
        </m:r>
      </m:oMath>
      <w:r w:rsidRPr="00A825B0">
        <w:t xml:space="preserve"> </w:t>
      </w:r>
      <w:r w:rsidRPr="00A825B0">
        <w:t>为结构方程的误差项向量。将上式变形可以得到：</w:t>
      </w:r>
    </w:p>
    <w:p w14:paraId="1DE29B9A" w14:textId="674FACB6" w:rsidR="00A825B0" w:rsidRPr="00A825B0" w:rsidRDefault="00A825B0" w:rsidP="00A825B0">
      <w:pPr>
        <w:pStyle w:val="FirstParagraph"/>
      </w:pPr>
      <m:oMathPara>
        <m:oMathParaPr>
          <m:jc m:val="center"/>
        </m:oMathParaPr>
        <m:oMath>
          <m:r>
            <m:rPr>
              <m:sty m:val="b"/>
            </m:rPr>
            <w:rPr>
              <w:rFonts w:ascii="Cambria Math" w:hAnsi="Cambria Math"/>
            </w:rPr>
            <w:lastRenderedPageBreak/>
            <m:t>η</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Γ</m:t>
              </m:r>
            </m:e>
            <m:sub>
              <m:r>
                <w:rPr>
                  <w:rFonts w:ascii="Cambria Math" w:hAnsi="Cambria Math"/>
                </w:rPr>
                <m:t>ξ</m:t>
              </m:r>
            </m:sub>
          </m:sSub>
          <m:r>
            <m:rPr>
              <m:sty m:val="p"/>
            </m:rPr>
            <w:rPr>
              <w:rFonts w:ascii="Cambria Math" w:hAnsi="Cambria Math"/>
            </w:rPr>
            <m:t>+</m:t>
          </m:r>
          <m:r>
            <w:rPr>
              <w:rFonts w:ascii="Cambria Math" w:hAnsi="Cambria Math"/>
            </w:rPr>
            <m:t>ζ</m:t>
          </m:r>
          <m:r>
            <m:rPr>
              <m:sty m:val="p"/>
            </m:rPr>
            <w:rPr>
              <w:rFonts w:ascii="Cambria Math" w:hAnsi="Cambria Math"/>
            </w:rPr>
            <m:t>)=</m:t>
          </m:r>
          <m:r>
            <m:rPr>
              <m:sty m:val="b"/>
            </m:rPr>
            <w:rPr>
              <w:rFonts w:ascii="Cambria Math" w:hAnsi="Cambria Math"/>
            </w:rPr>
            <m:t>B</m:t>
          </m:r>
          <m:r>
            <m:rPr>
              <m:sty m:val="p"/>
            </m:rPr>
            <w:rPr>
              <w:rFonts w:ascii="Cambria Math" w:hAnsi="Cambria Math"/>
            </w:rPr>
            <m:t>(</m:t>
          </m:r>
          <m:sSub>
            <m:sSubPr>
              <m:ctrlPr>
                <w:rPr>
                  <w:rFonts w:ascii="Cambria Math" w:hAnsi="Cambria Math"/>
                </w:rPr>
              </m:ctrlPr>
            </m:sSubPr>
            <m:e>
              <m:r>
                <m:rPr>
                  <m:sty m:val="b"/>
                </m:rPr>
                <w:rPr>
                  <w:rFonts w:ascii="Cambria Math" w:hAnsi="Cambria Math"/>
                </w:rPr>
                <m:t>Γ</m:t>
              </m:r>
            </m:e>
            <m:sub>
              <m:r>
                <w:rPr>
                  <w:rFonts w:ascii="Cambria Math" w:hAnsi="Cambria Math"/>
                </w:rPr>
                <m:t>ξ</m:t>
              </m:r>
            </m:sub>
          </m:sSub>
          <m:r>
            <m:rPr>
              <m:sty m:val="p"/>
            </m:rPr>
            <w:rPr>
              <w:rFonts w:ascii="Cambria Math" w:hAnsi="Cambria Math"/>
            </w:rPr>
            <m:t>+</m:t>
          </m:r>
          <m:r>
            <w:rPr>
              <w:rFonts w:ascii="Cambria Math" w:hAnsi="Cambria Math"/>
            </w:rPr>
            <m:t>ζ</m:t>
          </m:r>
          <m:r>
            <m:rPr>
              <m:sty m:val="p"/>
            </m:rPr>
            <w:rPr>
              <w:rFonts w:ascii="Cambria Math" w:hAnsi="Cambria Math"/>
            </w:rPr>
            <m:t>)</m:t>
          </m:r>
        </m:oMath>
      </m:oMathPara>
    </w:p>
    <w:p w14:paraId="1978124D" w14:textId="2BFDB952" w:rsidR="00A825B0" w:rsidRPr="00A825B0" w:rsidRDefault="00A825B0" w:rsidP="00A825B0">
      <w:pPr>
        <w:pStyle w:val="FirstParagraph"/>
      </w:pPr>
      <w:r w:rsidRPr="00A825B0">
        <w:t>记</w:t>
      </w:r>
      <w:r w:rsidRPr="00A825B0">
        <w:t xml:space="preserve"> </w:t>
      </w:r>
      <m:oMath>
        <m:acc>
          <m:accPr>
            <m:chr m:val="̈"/>
            <m:ctrlPr>
              <w:rPr>
                <w:rFonts w:ascii="Cambria Math" w:hAnsi="Cambria Math"/>
              </w:rPr>
            </m:ctrlPr>
          </m:accPr>
          <m:e>
            <m:r>
              <m:rPr>
                <m:sty m:val="b"/>
              </m:rPr>
              <w:rPr>
                <w:rFonts w:ascii="Cambria Math" w:hAnsi="Cambria Math"/>
              </w:rPr>
              <m:t>B</m:t>
            </m:r>
          </m:e>
        </m:acc>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rsidRPr="00A825B0">
        <w:t xml:space="preserve"> </w:t>
      </w:r>
      <w:r w:rsidRPr="00A825B0">
        <w:t>，则对应的协方差方程为：</w:t>
      </w:r>
    </w:p>
    <w:p w14:paraId="2E62E605" w14:textId="5FCB897A" w:rsidR="00A825B0" w:rsidRPr="00A825B0" w:rsidRDefault="00A825B0" w:rsidP="00A825B0">
      <w:pPr>
        <w:pStyle w:val="FirstParagraph"/>
      </w:pPr>
      <m:oMathPara>
        <m:oMathParaPr>
          <m:jc m:val="center"/>
        </m:oMathParaPr>
        <m:oMath>
          <m:r>
            <m:rPr>
              <m:sty m:val="b"/>
            </m:rPr>
            <w:rPr>
              <w:rFonts w:ascii="Cambria Math" w:hAnsi="Cambria Math"/>
            </w:rPr>
            <m:t>Σ</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acc>
                      <m:accPr>
                        <m:chr m:val="̈"/>
                        <m:ctrlPr>
                          <w:rPr>
                            <w:rFonts w:ascii="Cambria Math" w:hAnsi="Cambria Math"/>
                          </w:rPr>
                        </m:ctrlPr>
                      </m:accPr>
                      <m:e>
                        <m:r>
                          <m:rPr>
                            <m:sty m:val="b"/>
                          </m:rPr>
                          <w:rPr>
                            <w:rFonts w:ascii="Cambria Math" w:hAnsi="Cambria Math"/>
                          </w:rPr>
                          <m:t>B</m:t>
                        </m:r>
                      </m:e>
                    </m:acc>
                    <m:r>
                      <m:rPr>
                        <m:sty m:val="p"/>
                      </m:rPr>
                      <w:rPr>
                        <w:rFonts w:ascii="Cambria Math" w:hAnsi="Cambria Math"/>
                      </w:rPr>
                      <m:t>(ΓΦ</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+Ψ)</m:t>
                    </m:r>
                    <m:acc>
                      <m:accPr>
                        <m:chr m:val="̈"/>
                        <m:ctrlPr>
                          <w:rPr>
                            <w:rFonts w:ascii="Cambria Math" w:hAnsi="Cambria Math"/>
                          </w:rPr>
                        </m:ctrlPr>
                      </m:accPr>
                      <m:e>
                        <m:r>
                          <m:rPr>
                            <m:sty m:val="b"/>
                          </m:rPr>
                          <w:rPr>
                            <w:rFonts w:ascii="Cambria Math" w:hAnsi="Cambria Math"/>
                          </w:rPr>
                          <m:t>B</m:t>
                        </m:r>
                      </m:e>
                    </m:acc>
                  </m:e>
                  <m:e>
                    <m:acc>
                      <m:accPr>
                        <m:chr m:val="̈"/>
                        <m:ctrlPr>
                          <w:rPr>
                            <w:rFonts w:ascii="Cambria Math" w:hAnsi="Cambria Math"/>
                          </w:rPr>
                        </m:ctrlPr>
                      </m:accPr>
                      <m:e>
                        <m:r>
                          <m:rPr>
                            <m:sty m:val="b"/>
                          </m:rPr>
                          <w:rPr>
                            <w:rFonts w:ascii="Cambria Math" w:hAnsi="Cambria Math"/>
                          </w:rPr>
                          <m:t>B</m:t>
                        </m:r>
                      </m:e>
                    </m:acc>
                    <m:r>
                      <m:rPr>
                        <m:sty m:val="p"/>
                      </m:rPr>
                      <w:rPr>
                        <w:rFonts w:ascii="Cambria Math" w:hAnsi="Cambria Math"/>
                      </w:rPr>
                      <m:t>ΓΦ</m:t>
                    </m:r>
                  </m:e>
                </m:mr>
                <m:mr>
                  <m:e>
                    <m:r>
                      <m:rPr>
                        <m:sty m:val="p"/>
                      </m:rPr>
                      <w:rPr>
                        <w:rFonts w:ascii="Cambria Math" w:hAnsi="Cambria Math"/>
                      </w:rPr>
                      <m:t>Φ</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B</m:t>
                            </m:r>
                          </m:e>
                        </m:acc>
                      </m:e>
                      <m:sup>
                        <m:r>
                          <m:rPr>
                            <m:sty m:val="p"/>
                          </m:rPr>
                          <w:rPr>
                            <w:rFonts w:ascii="Cambria Math" w:hAnsi="Cambria Math"/>
                          </w:rPr>
                          <m:t>'</m:t>
                        </m:r>
                      </m:sup>
                    </m:sSup>
                  </m:e>
                  <m:e>
                    <m:r>
                      <m:rPr>
                        <m:sty m:val="p"/>
                      </m:rPr>
                      <w:rPr>
                        <w:rFonts w:ascii="Cambria Math" w:hAnsi="Cambria Math"/>
                      </w:rPr>
                      <m:t>Φ</m:t>
                    </m:r>
                  </m:e>
                </m:mr>
              </m:m>
            </m:e>
          </m:d>
        </m:oMath>
      </m:oMathPara>
    </w:p>
    <w:p w14:paraId="231F23B0" w14:textId="7F433675" w:rsidR="00A825B0" w:rsidRPr="00A825B0" w:rsidRDefault="00A825B0" w:rsidP="00A825B0">
      <w:pPr>
        <w:pStyle w:val="FirstParagraph"/>
      </w:pPr>
      <w:r w:rsidRPr="00A825B0">
        <w:t>式中，</w:t>
      </w:r>
      <w:r w:rsidRPr="00A825B0">
        <w:t xml:space="preserve"> </w:t>
      </w:r>
      <m:oMath>
        <m:r>
          <m:rPr>
            <m:sty m:val="p"/>
          </m:rPr>
          <w:rPr>
            <w:rFonts w:ascii="Cambria Math" w:hAnsi="Cambria Math"/>
          </w:rPr>
          <m:t>Φ</m:t>
        </m:r>
      </m:oMath>
      <w:r w:rsidRPr="00A825B0">
        <w:t xml:space="preserve"> </w:t>
      </w:r>
      <w:r w:rsidRPr="00A825B0">
        <w:t>表示外源变量向量之间的协方差矩阵，</w:t>
      </w:r>
      <w:r w:rsidRPr="00A825B0">
        <w:t xml:space="preserve"> </w:t>
      </w:r>
      <m:oMath>
        <m:r>
          <m:rPr>
            <m:sty m:val="p"/>
          </m:rPr>
          <w:rPr>
            <w:rFonts w:ascii="Cambria Math" w:hAnsi="Cambria Math"/>
          </w:rPr>
          <m:t>Ψ</m:t>
        </m:r>
      </m:oMath>
      <w:r w:rsidRPr="00A825B0">
        <w:t xml:space="preserve"> </w:t>
      </w:r>
      <w:r w:rsidRPr="00A825B0">
        <w:t>表示结构方程中的误方差矩阵。</w:t>
      </w:r>
    </w:p>
    <w:p w14:paraId="7CA8D08E" w14:textId="77777777" w:rsidR="00A825B0" w:rsidRPr="00A825B0" w:rsidRDefault="00A825B0" w:rsidP="00A825B0">
      <w:pPr>
        <w:pStyle w:val="FirstParagraph"/>
      </w:pPr>
      <w:bookmarkStart w:id="510" w:name="三完整结构方程模型及假设"/>
      <w:bookmarkEnd w:id="509"/>
      <w:r w:rsidRPr="00A825B0">
        <w:t>（三）完整结构方程模型及假设</w:t>
      </w:r>
    </w:p>
    <w:p w14:paraId="7355CB92" w14:textId="77777777" w:rsidR="00A825B0" w:rsidRPr="00A825B0" w:rsidRDefault="00A825B0" w:rsidP="00A825B0">
      <w:pPr>
        <w:pStyle w:val="FirstParagraph"/>
      </w:pPr>
      <w:r w:rsidRPr="00A825B0">
        <w:t>完整的结构方程模型有如下假设：</w:t>
      </w:r>
    </w:p>
    <w:p w14:paraId="3D6FA723" w14:textId="77777777" w:rsidR="00A825B0" w:rsidRPr="00A825B0" w:rsidRDefault="00A825B0">
      <w:pPr>
        <w:pStyle w:val="FirstParagraph"/>
        <w:numPr>
          <w:ilvl w:val="0"/>
          <w:numId w:val="6"/>
        </w:numPr>
      </w:pPr>
      <w:r w:rsidRPr="00A825B0">
        <w:t>所有变量都来自均数为零的总体。</w:t>
      </w:r>
    </w:p>
    <w:p w14:paraId="7F6BB05E" w14:textId="77777777" w:rsidR="00A825B0" w:rsidRPr="00A825B0" w:rsidRDefault="00A825B0">
      <w:pPr>
        <w:pStyle w:val="FirstParagraph"/>
        <w:numPr>
          <w:ilvl w:val="0"/>
          <w:numId w:val="6"/>
        </w:numPr>
      </w:pPr>
      <w:r w:rsidRPr="00A825B0">
        <w:t>没有多余的方程存在。</w:t>
      </w:r>
    </w:p>
    <w:p w14:paraId="615A115D" w14:textId="77777777" w:rsidR="00A825B0" w:rsidRPr="00A825B0" w:rsidRDefault="00A825B0">
      <w:pPr>
        <w:pStyle w:val="FirstParagraph"/>
        <w:numPr>
          <w:ilvl w:val="0"/>
          <w:numId w:val="6"/>
        </w:numPr>
      </w:pPr>
      <w:r w:rsidRPr="00A825B0">
        <w:t>方程中的误差项与外源变量的误差之间不相关。</w:t>
      </w:r>
    </w:p>
    <w:p w14:paraId="57590981" w14:textId="77777777" w:rsidR="00A825B0" w:rsidRPr="00A825B0" w:rsidRDefault="00A825B0" w:rsidP="00A825B0">
      <w:pPr>
        <w:pStyle w:val="FirstParagraph"/>
      </w:pPr>
      <w:r w:rsidRPr="00A825B0">
        <w:t>该方程的数学表达式为：</w:t>
      </w:r>
    </w:p>
    <w:p w14:paraId="0DCE8936" w14:textId="197E03B3" w:rsidR="00A825B0" w:rsidRPr="00A825B0" w:rsidRDefault="00A825B0" w:rsidP="00A825B0">
      <w:pPr>
        <w:pStyle w:val="FirstParagraph"/>
      </w:pPr>
      <m:oMathPara>
        <m:oMathParaPr>
          <m:jc m:val="center"/>
        </m:oMathParaPr>
        <m:oMath>
          <m:r>
            <m:rPr>
              <m:sty m:val="b"/>
            </m:rPr>
            <w:rPr>
              <w:rFonts w:ascii="Cambria Math" w:hAnsi="Cambria Math"/>
            </w:rPr>
            <m:t>Σ</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Λ</m:t>
                        </m:r>
                      </m:e>
                      <m:sub>
                        <m:r>
                          <w:rPr>
                            <w:rFonts w:ascii="Cambria Math" w:hAnsi="Cambria Math"/>
                          </w:rPr>
                          <m:t>Y</m:t>
                        </m:r>
                      </m:sub>
                    </m:sSub>
                    <m:acc>
                      <m:accPr>
                        <m:chr m:val="̈"/>
                        <m:ctrlPr>
                          <w:rPr>
                            <w:rFonts w:ascii="Cambria Math" w:hAnsi="Cambria Math"/>
                          </w:rPr>
                        </m:ctrlPr>
                      </m:accPr>
                      <m:e>
                        <m:r>
                          <m:rPr>
                            <m:sty m:val="b"/>
                          </m:rPr>
                          <w:rPr>
                            <w:rFonts w:ascii="Cambria Math" w:hAnsi="Cambria Math"/>
                          </w:rPr>
                          <m:t>B</m:t>
                        </m:r>
                      </m:e>
                    </m:acc>
                    <m:r>
                      <m:rPr>
                        <m:sty m:val="p"/>
                      </m:rPr>
                      <w:rPr>
                        <w:rFonts w:ascii="Cambria Math" w:hAnsi="Cambria Math"/>
                      </w:rPr>
                      <m:t>(ΓΦ</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+Ψ)</m:t>
                    </m:r>
                    <m:acc>
                      <m:accPr>
                        <m:chr m:val="̈"/>
                        <m:ctrlPr>
                          <w:rPr>
                            <w:rFonts w:ascii="Cambria Math" w:hAnsi="Cambria Math"/>
                          </w:rPr>
                        </m:ctrlPr>
                      </m:accPr>
                      <m:e>
                        <m:r>
                          <m:rPr>
                            <m:sty m:val="b"/>
                          </m:rPr>
                          <w:rPr>
                            <w:rFonts w:ascii="Cambria Math" w:hAnsi="Cambria Math"/>
                          </w:rPr>
                          <m:t>B</m:t>
                        </m:r>
                      </m:e>
                    </m:acc>
                    <m:sSubSup>
                      <m:sSubSupPr>
                        <m:ctrlPr>
                          <w:rPr>
                            <w:rFonts w:ascii="Cambria Math" w:hAnsi="Cambria Math"/>
                          </w:rPr>
                        </m:ctrlPr>
                      </m:sSubSupPr>
                      <m:e>
                        <m:r>
                          <m:rPr>
                            <m:sty m:val="p"/>
                          </m:rPr>
                          <w:rPr>
                            <w:rFonts w:ascii="Cambria Math" w:hAnsi="Cambria Math"/>
                          </w:rPr>
                          <m:t>Λ</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e>
                  <m:e>
                    <m:sSub>
                      <m:sSubPr>
                        <m:ctrlPr>
                          <w:rPr>
                            <w:rFonts w:ascii="Cambria Math" w:hAnsi="Cambria Math"/>
                          </w:rPr>
                        </m:ctrlPr>
                      </m:sSubPr>
                      <m:e>
                        <m:r>
                          <m:rPr>
                            <m:sty m:val="p"/>
                          </m:rPr>
                          <w:rPr>
                            <w:rFonts w:ascii="Cambria Math" w:hAnsi="Cambria Math"/>
                          </w:rPr>
                          <m:t>Λ</m:t>
                        </m:r>
                      </m:e>
                      <m:sub>
                        <m:r>
                          <w:rPr>
                            <w:rFonts w:ascii="Cambria Math" w:hAnsi="Cambria Math"/>
                          </w:rPr>
                          <m:t>Y</m:t>
                        </m:r>
                      </m:sub>
                    </m:sSub>
                    <m:acc>
                      <m:accPr>
                        <m:chr m:val="̈"/>
                        <m:ctrlPr>
                          <w:rPr>
                            <w:rFonts w:ascii="Cambria Math" w:hAnsi="Cambria Math"/>
                          </w:rPr>
                        </m:ctrlPr>
                      </m:accPr>
                      <m:e>
                        <m:r>
                          <m:rPr>
                            <m:sty m:val="b"/>
                          </m:rPr>
                          <w:rPr>
                            <w:rFonts w:ascii="Cambria Math" w:hAnsi="Cambria Math"/>
                          </w:rPr>
                          <m:t>B</m:t>
                        </m:r>
                      </m:e>
                    </m:acc>
                    <m:r>
                      <m:rPr>
                        <m:sty m:val="p"/>
                      </m:rPr>
                      <w:rPr>
                        <w:rFonts w:ascii="Cambria Math" w:hAnsi="Cambria Math"/>
                      </w:rPr>
                      <m:t>Γ</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e>
                </m:mr>
                <m:mr>
                  <m:e>
                    <m:sSub>
                      <m:sSubPr>
                        <m:ctrlPr>
                          <w:rPr>
                            <w:rFonts w:ascii="Cambria Math" w:hAnsi="Cambria Math"/>
                          </w:rPr>
                        </m:ctrlPr>
                      </m:sSubPr>
                      <m:e>
                        <m:r>
                          <m:rPr>
                            <m:sty m:val="p"/>
                          </m:rPr>
                          <w:rPr>
                            <w:rFonts w:ascii="Cambria Math" w:hAnsi="Cambria Math"/>
                          </w:rPr>
                          <m:t>Λ</m:t>
                        </m:r>
                      </m:e>
                      <m:sub>
                        <m:r>
                          <w:rPr>
                            <w:rFonts w:ascii="Cambria Math" w:hAnsi="Cambria Math"/>
                          </w:rPr>
                          <m:t>X</m:t>
                        </m:r>
                      </m:sub>
                    </m:sSub>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B</m:t>
                            </m:r>
                          </m:e>
                        </m:acc>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Λ</m:t>
                        </m:r>
                      </m:e>
                      <m:sub>
                        <m:r>
                          <w:rPr>
                            <w:rFonts w:ascii="Cambria Math" w:hAnsi="Cambria Math"/>
                          </w:rPr>
                          <m:t>Y</m:t>
                        </m:r>
                      </m:sub>
                      <m:sup>
                        <m:r>
                          <m:rPr>
                            <m:sty m:val="p"/>
                          </m:rPr>
                          <w:rPr>
                            <w:rFonts w:ascii="Cambria Math" w:hAnsi="Cambria Math"/>
                          </w:rPr>
                          <m:t>'</m:t>
                        </m:r>
                      </m:sup>
                    </m:sSubSup>
                  </m:e>
                  <m:e>
                    <m:sSub>
                      <m:sSubPr>
                        <m:ctrlPr>
                          <w:rPr>
                            <w:rFonts w:ascii="Cambria Math" w:hAnsi="Cambria Math"/>
                          </w:rPr>
                        </m:ctrlPr>
                      </m:sSubPr>
                      <m:e>
                        <m:r>
                          <m:rPr>
                            <m:sty m:val="p"/>
                          </m:rPr>
                          <w:rPr>
                            <w:rFonts w:ascii="Cambria Math" w:hAnsi="Cambria Math"/>
                          </w:rPr>
                          <m:t>Λ</m:t>
                        </m:r>
                      </m:e>
                      <m:sub>
                        <m:r>
                          <w:rPr>
                            <w:rFonts w:ascii="Cambria Math" w:hAnsi="Cambria Math"/>
                          </w:rPr>
                          <m:t>X</m:t>
                        </m:r>
                      </m:sub>
                    </m:sSub>
                    <m:r>
                      <m:rPr>
                        <m:sty m:val="p"/>
                      </m:rPr>
                      <w:rPr>
                        <w:rFonts w:ascii="Cambria Math" w:hAnsi="Cambria Math"/>
                      </w:rPr>
                      <m:t>Φ</m:t>
                    </m:r>
                    <m:sSubSup>
                      <m:sSubSupPr>
                        <m:ctrlPr>
                          <w:rPr>
                            <w:rFonts w:ascii="Cambria Math" w:hAnsi="Cambria Math"/>
                          </w:rPr>
                        </m:ctrlPr>
                      </m:sSubSupPr>
                      <m:e>
                        <m:r>
                          <m:rPr>
                            <m:sty m:val="p"/>
                          </m:rPr>
                          <w:rPr>
                            <w:rFonts w:ascii="Cambria Math" w:hAnsi="Cambria Math"/>
                          </w:rPr>
                          <m:t>Λ</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δ</m:t>
                        </m:r>
                      </m:sub>
                    </m:sSub>
                  </m:e>
                </m:mr>
              </m:m>
            </m:e>
          </m:d>
        </m:oMath>
      </m:oMathPara>
    </w:p>
    <w:p w14:paraId="47728CF2" w14:textId="77777777" w:rsidR="00A825B0" w:rsidRPr="00A825B0" w:rsidRDefault="00A825B0" w:rsidP="00A825B0">
      <w:pPr>
        <w:pStyle w:val="FirstParagraph"/>
      </w:pPr>
      <w:r w:rsidRPr="00A825B0">
        <w:t>在结构方程模型中，所有矩阵中的参数就是模型需要估计的自由参数，总参数的个数为模型包含的观测变量的方差和协方差个数。</w:t>
      </w:r>
    </w:p>
    <w:bookmarkEnd w:id="510"/>
    <w:p w14:paraId="1095FFD3" w14:textId="77777777" w:rsidR="00A825B0" w:rsidRPr="00A825B0" w:rsidRDefault="00A825B0" w:rsidP="00A825B0">
      <w:pPr>
        <w:pStyle w:val="FirstParagraph"/>
      </w:pPr>
      <w:r w:rsidRPr="00A825B0">
        <w:t>第三节</w:t>
      </w:r>
      <w:r w:rsidRPr="00A825B0">
        <w:t xml:space="preserve"> </w:t>
      </w:r>
      <w:r w:rsidRPr="00A825B0">
        <w:t>结构方程模型中的模型使用步骤</w:t>
      </w:r>
    </w:p>
    <w:p w14:paraId="6584084F" w14:textId="77777777" w:rsidR="00A825B0" w:rsidRPr="00A825B0" w:rsidRDefault="00A825B0" w:rsidP="00A825B0">
      <w:pPr>
        <w:pStyle w:val="FirstParagraph"/>
      </w:pPr>
      <w:r w:rsidRPr="00A825B0">
        <w:t>应用结构方程模型解决实际问题时，一般步骤分为：模型设定、模型识别、模型参数估计、模型评价、模型修正。</w:t>
      </w:r>
    </w:p>
    <w:p w14:paraId="153FA38E" w14:textId="77777777" w:rsidR="00A825B0" w:rsidRPr="00A825B0" w:rsidRDefault="00A825B0" w:rsidP="00A825B0">
      <w:pPr>
        <w:pStyle w:val="FirstParagraph"/>
      </w:pPr>
      <w:r w:rsidRPr="00A825B0">
        <w:t>为了寻找一个拟合优度模型，上述五个步骤往往需要不断重复。</w:t>
      </w:r>
    </w:p>
    <w:p w14:paraId="457244CB" w14:textId="77777777" w:rsidR="00A825B0" w:rsidRPr="00A825B0" w:rsidRDefault="00A825B0" w:rsidP="00A825B0">
      <w:pPr>
        <w:pStyle w:val="FirstParagraph"/>
      </w:pPr>
      <w:bookmarkStart w:id="511" w:name="第三节-结构方程模型中的模型使用步骤"/>
      <w:bookmarkStart w:id="512" w:name="一模型设定"/>
      <w:bookmarkEnd w:id="511"/>
      <w:r w:rsidRPr="00A825B0">
        <w:t>一、模型设定</w:t>
      </w:r>
    </w:p>
    <w:p w14:paraId="4BC60127" w14:textId="77777777" w:rsidR="00A825B0" w:rsidRPr="00A825B0" w:rsidRDefault="00A825B0" w:rsidP="00A825B0">
      <w:pPr>
        <w:pStyle w:val="FirstParagraph"/>
      </w:pPr>
      <w:r w:rsidRPr="00A825B0">
        <w:t>模型设定（</w:t>
      </w:r>
      <w:r w:rsidRPr="00A825B0">
        <w:t>model specification</w:t>
      </w:r>
      <w:r w:rsidRPr="00A825B0">
        <w:t>）是指，在模型估计之前，研究者先要根据理论或以往研究成果来设定初始的理论模型。在结构方程模型中，有多个验证性因素分析模型和一个结构模型，对于验证性因素分析模型来说，需要事先知道因素的个数，以及因素与变量之间的关系，然后根据假设的潜变量之间的关系画出路径图，之后</w:t>
      </w:r>
      <w:r w:rsidRPr="00A825B0">
        <w:lastRenderedPageBreak/>
        <w:t>再对模型中的各个参数进行设定，确定哪些参数是固定参数，哪些是自由参数和限定参数。</w:t>
      </w:r>
    </w:p>
    <w:bookmarkEnd w:id="512"/>
    <w:p w14:paraId="0627141B" w14:textId="77777777" w:rsidR="00A825B0" w:rsidRPr="00A825B0" w:rsidRDefault="00A825B0" w:rsidP="00A825B0">
      <w:pPr>
        <w:pStyle w:val="FirstParagraph"/>
      </w:pPr>
      <w:r w:rsidRPr="00A825B0">
        <w:t>二、模型识别</w:t>
      </w:r>
    </w:p>
    <w:p w14:paraId="243B089B" w14:textId="77777777" w:rsidR="00A825B0" w:rsidRPr="00A825B0" w:rsidRDefault="00A825B0" w:rsidP="00A825B0">
      <w:pPr>
        <w:pStyle w:val="FirstParagraph"/>
      </w:pPr>
      <w:r w:rsidRPr="00A825B0">
        <w:t>模型识别（</w:t>
      </w:r>
      <w:r w:rsidRPr="00A825B0">
        <w:t>model identification</w:t>
      </w:r>
      <w:r w:rsidRPr="00A825B0">
        <w:t>）主要用来决定所研究的模型是否能够求出参数估计的唯一解。在有些情况下，由于模型被错误地或不合理地定义，其参数不能识别，求不出唯一的参数估计值，因而模型无解。模型的识别可以通过给</w:t>
      </w:r>
      <w:r w:rsidRPr="00A825B0">
        <w:t xml:space="preserve"> B</w:t>
      </w:r>
      <w:r w:rsidRPr="00A825B0">
        <w:t>、</w:t>
      </w:r>
      <w:r w:rsidRPr="00A825B0">
        <w:t>Γ</w:t>
      </w:r>
      <w:r w:rsidRPr="00A825B0">
        <w:t>、</w:t>
      </w:r>
      <w:r w:rsidRPr="00A825B0">
        <w:t xml:space="preserve">Ψ </w:t>
      </w:r>
      <w:r w:rsidRPr="00A825B0">
        <w:t>施加约束条件来实现。当最后只有一组参数符合观测数据，而其他组的参数都违反约束条件时，该模型可识别。结构方程模型可以是</w:t>
      </w:r>
      <w:r w:rsidRPr="00A825B0">
        <w:t>“</w:t>
      </w:r>
      <w:r w:rsidRPr="00A825B0">
        <w:t>不可识别的</w:t>
      </w:r>
      <w:r w:rsidRPr="00A825B0">
        <w:t>”“</w:t>
      </w:r>
      <w:r w:rsidRPr="00A825B0">
        <w:t>恰好识别的</w:t>
      </w:r>
      <w:r w:rsidRPr="00A825B0">
        <w:t>”“</w:t>
      </w:r>
      <w:r w:rsidRPr="00A825B0">
        <w:t>超识别的</w:t>
      </w:r>
      <w:r w:rsidRPr="00A825B0">
        <w:t>”</w:t>
      </w:r>
      <w:r w:rsidRPr="00A825B0">
        <w:t>。这里的概念与第八、九章中的一致。</w:t>
      </w:r>
    </w:p>
    <w:p w14:paraId="07C5F003" w14:textId="77777777" w:rsidR="00A825B0" w:rsidRPr="00A825B0" w:rsidRDefault="00A825B0" w:rsidP="00A825B0">
      <w:pPr>
        <w:pStyle w:val="FirstParagraph"/>
      </w:pPr>
      <w:r w:rsidRPr="00A825B0">
        <w:t>对于结构方程模型，并没有一套简单的充要条件来作为参数识别基础。然而，与路径模型一样，有两个必要条件是应该加以检验的。</w:t>
      </w:r>
    </w:p>
    <w:p w14:paraId="4F95646D" w14:textId="77777777" w:rsidR="00A825B0" w:rsidRPr="00A825B0" w:rsidRDefault="00A825B0" w:rsidP="00A825B0">
      <w:pPr>
        <w:pStyle w:val="FirstParagraph"/>
      </w:pPr>
      <w:r w:rsidRPr="00A825B0">
        <w:t>（</w:t>
      </w:r>
      <w:r w:rsidRPr="00A825B0">
        <w:t>1</w:t>
      </w:r>
      <w:r w:rsidRPr="00A825B0">
        <w:t>）观测变量协方差矩阵的元素数不能少于自由参数的数目。</w:t>
      </w:r>
    </w:p>
    <w:p w14:paraId="313A926C" w14:textId="77777777" w:rsidR="00A825B0" w:rsidRPr="00A825B0" w:rsidRDefault="00A825B0" w:rsidP="00A825B0">
      <w:pPr>
        <w:pStyle w:val="FirstParagraph"/>
      </w:pPr>
      <w:r w:rsidRPr="00A825B0">
        <w:t>（</w:t>
      </w:r>
      <w:r w:rsidRPr="00A825B0">
        <w:t>2</w:t>
      </w:r>
      <w:r w:rsidRPr="00A825B0">
        <w:t>）必须为模型中的每个潜变量建立一个测量尺度。为了建立这个测量尺度，可以将潜变量的方差固定为</w:t>
      </w:r>
      <w:r w:rsidRPr="00A825B0">
        <w:t>1</w:t>
      </w:r>
      <w:r w:rsidRPr="00A825B0">
        <w:t>，也可以对每个潜在因素，固定一条路径的因素载荷为</w:t>
      </w:r>
      <w:r w:rsidRPr="00A825B0">
        <w:t>1</w:t>
      </w:r>
      <w:r w:rsidRPr="00A825B0">
        <w:t>。</w:t>
      </w:r>
    </w:p>
    <w:p w14:paraId="2F10177F" w14:textId="77777777" w:rsidR="00A825B0" w:rsidRPr="00A825B0" w:rsidRDefault="00A825B0" w:rsidP="00A825B0">
      <w:pPr>
        <w:pStyle w:val="FirstParagraph"/>
      </w:pPr>
      <w:r w:rsidRPr="00A825B0">
        <w:t>但这两个条件都是必要条件，而不是充分条件。也就是说，即使这两个条件都得到满足，所定义的模型仍然可能是不可识别的。</w:t>
      </w:r>
    </w:p>
    <w:p w14:paraId="176229F2" w14:textId="77777777" w:rsidR="00A825B0" w:rsidRPr="00A825B0" w:rsidRDefault="00A825B0" w:rsidP="00A825B0">
      <w:pPr>
        <w:pStyle w:val="FirstParagraph"/>
      </w:pPr>
      <w:bookmarkStart w:id="513" w:name="二模型识别-1"/>
      <w:bookmarkStart w:id="514" w:name="三模型参数估计"/>
      <w:bookmarkEnd w:id="513"/>
      <w:r w:rsidRPr="00A825B0">
        <w:t>三、模型参数估计</w:t>
      </w:r>
    </w:p>
    <w:p w14:paraId="2BEFF558" w14:textId="77777777" w:rsidR="00A825B0" w:rsidRPr="00A825B0" w:rsidRDefault="00A825B0" w:rsidP="00A825B0">
      <w:pPr>
        <w:pStyle w:val="FirstParagraph"/>
      </w:pPr>
      <w:r w:rsidRPr="00A825B0">
        <w:t>模型参数估计（</w:t>
      </w:r>
      <w:r w:rsidRPr="00A825B0">
        <w:t>model estimation</w:t>
      </w:r>
      <w:r w:rsidRPr="00A825B0">
        <w:t>）就是求解模型中的各个参数的估计值，以使模型能尽可能好地再生观测变量的方差和协方差矩阵。可以采用几种不同的方法来估计：未加权最小二乘法（</w:t>
      </w:r>
      <w:r w:rsidRPr="00A825B0">
        <w:t>ULS</w:t>
      </w:r>
      <w:r w:rsidRPr="00A825B0">
        <w:t>）、广义最小二乘法（</w:t>
      </w:r>
      <w:r w:rsidRPr="00A825B0">
        <w:t>GLS</w:t>
      </w:r>
      <w:r w:rsidRPr="00A825B0">
        <w:t>）、极大似然法（</w:t>
      </w:r>
      <w:r w:rsidRPr="00A825B0">
        <w:t>ML</w:t>
      </w:r>
      <w:r w:rsidRPr="00A825B0">
        <w:t>）、工具变量法（</w:t>
      </w:r>
      <w:r w:rsidRPr="00A825B0">
        <w:t>IV</w:t>
      </w:r>
      <w:r w:rsidRPr="00A825B0">
        <w:t>）、两阶段最小平方法（</w:t>
      </w:r>
      <w:r w:rsidRPr="00A825B0">
        <w:t>TSLS</w:t>
      </w:r>
      <w:r w:rsidRPr="00A825B0">
        <w:t>）、广义加权最小平方法（</w:t>
      </w:r>
      <w:r w:rsidRPr="00A825B0">
        <w:t>WLS</w:t>
      </w:r>
      <w:r w:rsidRPr="00A825B0">
        <w:t>）、对角加权最小平方法（</w:t>
      </w:r>
      <w:r w:rsidRPr="00A825B0">
        <w:t>DWLS</w:t>
      </w:r>
      <w:r w:rsidRPr="00A825B0">
        <w:t>）和贝叶斯法（</w:t>
      </w:r>
      <w:r w:rsidRPr="00A825B0">
        <w:t>BAYES</w:t>
      </w:r>
      <w:r w:rsidRPr="00A825B0">
        <w:t>）。其中，最常用的方法是未加权最小二乘法、广义最小二乘法和极大似然法。</w:t>
      </w:r>
    </w:p>
    <w:p w14:paraId="2FA3EEF0" w14:textId="77777777" w:rsidR="00A825B0" w:rsidRPr="00A825B0" w:rsidRDefault="00A825B0" w:rsidP="00A825B0">
      <w:pPr>
        <w:pStyle w:val="FirstParagraph"/>
      </w:pPr>
      <w:r w:rsidRPr="00A825B0">
        <w:t>结构方程模型的最大似然估计函数表示如下：</w:t>
      </w:r>
    </w:p>
    <w:p w14:paraId="3F1228FB" w14:textId="26C19A2E" w:rsidR="00A825B0" w:rsidRPr="00A825B0" w:rsidRDefault="00A825B0" w:rsidP="00A825B0">
      <w:pPr>
        <w:pStyle w:val="FirstParagraph"/>
      </w:pPr>
      <m:oMathPara>
        <m:oMathParaPr>
          <m:jc m:val="center"/>
        </m:oMathParaPr>
        <m:oMath>
          <m:r>
            <m:rPr>
              <m:sty m:val="p"/>
            </m:rPr>
            <w:rPr>
              <w:rFonts w:ascii="Cambria Math" w:hAnsi="Cambria Math"/>
            </w:rPr>
            <m:t>MLF=-</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m:t>
          </m:r>
          <m:d>
            <m:dPr>
              <m:begChr m:val="["/>
              <m:endChr m:val="]"/>
              <m:ctrlPr>
                <w:rPr>
                  <w:rFonts w:ascii="Cambria Math" w:hAnsi="Cambria Math"/>
                </w:rPr>
              </m:ctrlPr>
            </m:dPr>
            <m:e>
              <m:r>
                <m:rPr>
                  <m:sty m:val="p"/>
                </m:rPr>
                <w:rPr>
                  <w:rFonts w:ascii="Cambria Math" w:hAnsi="Cambria Math"/>
                </w:rPr>
                <m:t>Tr(</m:t>
              </m:r>
              <m:r>
                <m:rPr>
                  <m:sty m:val="b"/>
                </m:rPr>
                <w:rPr>
                  <w:rFonts w:ascii="Cambria Math" w:hAnsi="Cambria Math"/>
                </w:rPr>
                <m:t>S</m:t>
              </m:r>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)+ln|</m:t>
              </m:r>
              <m:r>
                <m:rPr>
                  <m:sty m:val="b"/>
                </m:rPr>
                <w:rPr>
                  <w:rFonts w:ascii="Cambria Math" w:hAnsi="Cambria Math"/>
                </w:rPr>
                <m:t>Σ</m:t>
              </m:r>
              <m:r>
                <m:rPr>
                  <m:sty m:val="p"/>
                </m:rPr>
                <w:rPr>
                  <w:rFonts w:ascii="Cambria Math" w:hAnsi="Cambria Math"/>
                </w:rPr>
                <m:t>|-ln|</m:t>
              </m:r>
              <m:r>
                <m:rPr>
                  <m:sty m:val="b"/>
                </m:rP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e>
          </m:d>
        </m:oMath>
      </m:oMathPara>
    </w:p>
    <w:p w14:paraId="36BAFD13" w14:textId="204057DA" w:rsidR="00A825B0" w:rsidRPr="00A825B0" w:rsidRDefault="00A825B0" w:rsidP="00A825B0">
      <w:pPr>
        <w:pStyle w:val="FirstParagraph"/>
      </w:pPr>
      <w:r w:rsidRPr="00A825B0">
        <w:lastRenderedPageBreak/>
        <w:t>式中，</w:t>
      </w:r>
      <w:r w:rsidRPr="00A825B0">
        <w:t xml:space="preserve">S </w:t>
      </w:r>
      <w:r w:rsidRPr="00A825B0">
        <w:t>是样本协方差矩阵，</w:t>
      </w:r>
      <w:r w:rsidRPr="00A825B0">
        <w:t xml:space="preserve"> </w:t>
      </w:r>
      <m:oMath>
        <m:r>
          <m:rPr>
            <m:sty m:val="p"/>
          </m:rPr>
          <w:rPr>
            <w:rFonts w:ascii="Cambria Math" w:hAnsi="Cambria Math"/>
          </w:rPr>
          <m:t>Σ</m:t>
        </m:r>
      </m:oMath>
      <w:r w:rsidRPr="00A825B0">
        <w:t xml:space="preserve"> </w:t>
      </w:r>
      <w:r w:rsidRPr="00A825B0">
        <w:t>是总体协方差矩阵，</w:t>
      </w:r>
      <w:r w:rsidRPr="00A825B0">
        <w:t xml:space="preserve">p </w:t>
      </w:r>
      <w:r w:rsidRPr="00A825B0">
        <w:t>是内源观测变量的数目，</w:t>
      </w:r>
      <w:r w:rsidRPr="00A825B0">
        <w:t xml:space="preserve">q </w:t>
      </w:r>
      <w:r w:rsidRPr="00A825B0">
        <w:t>是外源观测变量的数目。</w:t>
      </w:r>
    </w:p>
    <w:p w14:paraId="3E8B9E37" w14:textId="77777777" w:rsidR="00A825B0" w:rsidRPr="00A825B0" w:rsidRDefault="00A825B0" w:rsidP="00A825B0">
      <w:pPr>
        <w:pStyle w:val="FirstParagraph"/>
      </w:pPr>
      <w:r w:rsidRPr="00A825B0">
        <w:t>极大似然估计方法的主要性质有：（</w:t>
      </w:r>
      <w:r w:rsidRPr="00A825B0">
        <w:t>1</w:t>
      </w:r>
      <w:r w:rsidRPr="00A825B0">
        <w:t>）极大似然估计是无偏估计，即用大样本估计总体参数时，估计值理论上的平均值等于总体平均值；（</w:t>
      </w:r>
      <w:r w:rsidRPr="00A825B0">
        <w:t>2</w:t>
      </w:r>
      <w:r w:rsidRPr="00A825B0">
        <w:t>）极大似然估计是一致估计，即当样本量趋于无穷大时，参数估计值收敛于总体均值；（</w:t>
      </w:r>
      <w:r w:rsidRPr="00A825B0">
        <w:t>3</w:t>
      </w:r>
      <w:r w:rsidRPr="00A825B0">
        <w:t>）极大似然估计是有效估计，即在样本量较大时，估计值的方差最小；（</w:t>
      </w:r>
      <w:r w:rsidRPr="00A825B0">
        <w:t>4</w:t>
      </w:r>
      <w:r w:rsidRPr="00A825B0">
        <w:t>）当样本量增大时，其参数分布近似于正态分布；（</w:t>
      </w:r>
      <w:r w:rsidRPr="00A825B0">
        <w:t>5</w:t>
      </w:r>
      <w:r w:rsidRPr="00A825B0">
        <w:t>）极大似然估计一般不受测量单位的影响。</w:t>
      </w:r>
    </w:p>
    <w:p w14:paraId="0D41756E" w14:textId="77777777" w:rsidR="00A825B0" w:rsidRPr="00A825B0" w:rsidRDefault="00A825B0" w:rsidP="00A825B0">
      <w:pPr>
        <w:pStyle w:val="FirstParagraph"/>
      </w:pPr>
      <w:r w:rsidRPr="00A825B0">
        <w:t>使用极大似然估计和广义最小二乘估计，需要假设观测变量为连续性的变量，且服从多元正态分布，当观测变量分布为偏态时，可以用加权最小二乘估计得到参数的渐近有效估计；限制性的极大似然估计方法（</w:t>
      </w:r>
      <w:r w:rsidRPr="00A825B0">
        <w:t>MLR</w:t>
      </w:r>
      <w:r w:rsidRPr="00A825B0">
        <w:t>）也不要求观测变量的总体分布一定为多元正态分布。</w:t>
      </w:r>
    </w:p>
    <w:p w14:paraId="2342C173" w14:textId="77777777" w:rsidR="00A825B0" w:rsidRPr="00A825B0" w:rsidRDefault="00A825B0" w:rsidP="00A825B0">
      <w:pPr>
        <w:pStyle w:val="FirstParagraph"/>
      </w:pPr>
      <w:bookmarkStart w:id="515" w:name="四模型评价"/>
      <w:bookmarkEnd w:id="514"/>
      <w:r w:rsidRPr="00A825B0">
        <w:t>四、模型评价</w:t>
      </w:r>
    </w:p>
    <w:p w14:paraId="53040D00" w14:textId="77777777" w:rsidR="00A825B0" w:rsidRPr="00A825B0" w:rsidRDefault="00A825B0" w:rsidP="00A825B0">
      <w:pPr>
        <w:pStyle w:val="FirstParagraph"/>
      </w:pPr>
      <w:r w:rsidRPr="00A825B0">
        <w:t>在得到了参数的估计值之后，需要对模型与数据间是否拟合进行评价（</w:t>
      </w:r>
      <w:r w:rsidRPr="00A825B0">
        <w:t>model evaluation</w:t>
      </w:r>
      <w:r w:rsidRPr="00A825B0">
        <w:t>），并与替代模型的拟合指数进行比较。可以通过比较拟合指数来评价一个模型与数据的拟合程度。拟合指数是反映根据模型衍生的协方差矩阵与实际数据协方差矩阵差异的一个总的指标。</w:t>
      </w:r>
    </w:p>
    <w:p w14:paraId="5D73A9FE" w14:textId="77777777" w:rsidR="00A825B0" w:rsidRPr="00A825B0" w:rsidRDefault="00A825B0" w:rsidP="00A825B0">
      <w:pPr>
        <w:pStyle w:val="FirstParagraph"/>
      </w:pPr>
      <w:r w:rsidRPr="00A825B0">
        <w:t>关于模型的总体拟合程度有许多测量标准。与验证性因素分析中讲过的相同，常用的拟合指数有以下几种。</w:t>
      </w:r>
    </w:p>
    <w:bookmarkEnd w:id="515"/>
    <w:p w14:paraId="394D4BD1" w14:textId="77777777" w:rsidR="00A825B0" w:rsidRPr="00A825B0" w:rsidRDefault="00A825B0" w:rsidP="00A825B0">
      <w:pPr>
        <w:pStyle w:val="FirstParagraph"/>
      </w:pPr>
      <w:r w:rsidRPr="00A825B0">
        <w:t>（一）绝对拟合指数</w:t>
      </w:r>
    </w:p>
    <w:p w14:paraId="656262E5" w14:textId="77777777" w:rsidR="00A825B0" w:rsidRPr="00A825B0" w:rsidRDefault="00A825B0" w:rsidP="00A825B0">
      <w:pPr>
        <w:pStyle w:val="FirstParagraph"/>
      </w:pPr>
      <w:r w:rsidRPr="00A825B0">
        <w:t>绝对拟合指数（</w:t>
      </w:r>
      <w:r w:rsidRPr="00A825B0">
        <w:t>absolute index</w:t>
      </w:r>
      <w:r w:rsidRPr="00A825B0">
        <w:t>）用于比较观察到的与期望的方差和协方差，即测量绝对的模型拟合。常用的绝对拟合指数有：拟合优度卡方统计量、拟合优度指数（</w:t>
      </w:r>
      <w:r w:rsidRPr="00A825B0">
        <w:t>GFI</w:t>
      </w:r>
      <w:r w:rsidRPr="00A825B0">
        <w:t>）和调整的拟合优度指数（</w:t>
      </w:r>
      <w:r w:rsidRPr="00A825B0">
        <w:t>AGFI</w:t>
      </w:r>
      <w:r w:rsidRPr="00A825B0">
        <w:t>）、近似误差均方根（</w:t>
      </w:r>
      <w:r w:rsidRPr="00A825B0">
        <w:t>RMSEA</w:t>
      </w:r>
      <w:r w:rsidRPr="00A825B0">
        <w:t>）。其中卡方值和近似误差均方根是越小越好，拟合优度指数是越大越好。</w:t>
      </w:r>
    </w:p>
    <w:p w14:paraId="0A78E075" w14:textId="77777777" w:rsidR="00A825B0" w:rsidRPr="00A825B0" w:rsidRDefault="00A825B0" w:rsidP="00A825B0">
      <w:pPr>
        <w:pStyle w:val="FirstParagraph"/>
      </w:pPr>
      <w:r w:rsidRPr="00A825B0">
        <w:t>（二）相对拟合指数</w:t>
      </w:r>
    </w:p>
    <w:p w14:paraId="5A47A63E" w14:textId="77777777" w:rsidR="00A825B0" w:rsidRPr="00A825B0" w:rsidRDefault="00A825B0" w:rsidP="00A825B0">
      <w:pPr>
        <w:pStyle w:val="FirstParagraph"/>
      </w:pPr>
      <w:r w:rsidRPr="00A825B0">
        <w:t>相对拟合指数（</w:t>
      </w:r>
      <w:r w:rsidRPr="00A825B0">
        <w:t>relative index</w:t>
      </w:r>
      <w:r w:rsidRPr="00A825B0">
        <w:t>）用于比较一个模型与另一个模型的绝对拟合。常用的相对拟合指数有：比较拟合指数（</w:t>
      </w:r>
      <w:r w:rsidRPr="00A825B0">
        <w:t>CFI</w:t>
      </w:r>
      <w:r w:rsidRPr="00A825B0">
        <w:t>）、递增拟合指数（</w:t>
      </w:r>
      <w:r w:rsidRPr="00A825B0">
        <w:t>IFI</w:t>
      </w:r>
      <w:r w:rsidRPr="00A825B0">
        <w:t>）、标准拟合指数（</w:t>
      </w:r>
      <w:r w:rsidRPr="00A825B0">
        <w:t>NFI</w:t>
      </w:r>
      <w:r w:rsidRPr="00A825B0">
        <w:t>）、非标准拟合指数（</w:t>
      </w:r>
      <w:r w:rsidRPr="00A825B0">
        <w:t>TLI</w:t>
      </w:r>
      <w:r w:rsidRPr="00A825B0">
        <w:t>）。以上指数越大表示模型拟合越好。</w:t>
      </w:r>
    </w:p>
    <w:p w14:paraId="09C18C24" w14:textId="77777777" w:rsidR="00A825B0" w:rsidRPr="00A825B0" w:rsidRDefault="00A825B0" w:rsidP="00A825B0">
      <w:pPr>
        <w:pStyle w:val="FirstParagraph"/>
      </w:pPr>
      <w:bookmarkStart w:id="516" w:name="三信息标准指数"/>
      <w:r w:rsidRPr="00A825B0">
        <w:lastRenderedPageBreak/>
        <w:t>（三）信息标准指数</w:t>
      </w:r>
    </w:p>
    <w:p w14:paraId="6129FEF8" w14:textId="77777777" w:rsidR="00A825B0" w:rsidRPr="00A825B0" w:rsidRDefault="00A825B0" w:rsidP="00A825B0">
      <w:pPr>
        <w:pStyle w:val="FirstParagraph"/>
      </w:pPr>
      <w:r w:rsidRPr="00A825B0">
        <w:t>结构方程模型提供三种紧密相连的信息标准指数（</w:t>
      </w:r>
      <w:r w:rsidRPr="00A825B0">
        <w:t>information criteria index</w:t>
      </w:r>
      <w:r w:rsidRPr="00A825B0">
        <w:t>）来对所定义的模型进行比较，而不论所定义的模型之间是否有嵌套关系。分别是：赤池信息标准（</w:t>
      </w:r>
      <w:r w:rsidRPr="00A825B0">
        <w:t>AIC</w:t>
      </w:r>
      <w:r w:rsidRPr="00A825B0">
        <w:t>）、一致性赤池信息标准（</w:t>
      </w:r>
      <w:r w:rsidRPr="00A825B0">
        <w:t>CAIC</w:t>
      </w:r>
      <w:r w:rsidRPr="00A825B0">
        <w:t>）、期望交叉证实指数（</w:t>
      </w:r>
      <w:r w:rsidRPr="00A825B0">
        <w:t>ECVI</w:t>
      </w:r>
      <w:r w:rsidRPr="00A825B0">
        <w:t>）。这些指数的值越小说明模型越简单并且拟合越好，但是至于小到什么程度却没有明确的标准。为此，可以在选择模型时应用这些指数，先估计每个模型，将它们按照其中一个指数进行比较，然后选择其中值最小的模型。</w:t>
      </w:r>
    </w:p>
    <w:p w14:paraId="23274B49" w14:textId="77777777" w:rsidR="00A825B0" w:rsidRPr="00A825B0" w:rsidRDefault="00A825B0" w:rsidP="00A825B0">
      <w:pPr>
        <w:pStyle w:val="FirstParagraph"/>
      </w:pPr>
      <w:r w:rsidRPr="00A825B0">
        <w:t>最后还有一种拟合评价的重要方法是通过比较具有嵌套关系的两个模型，来决定所定义的两个模型中哪个较优。具体方法是应用卡方差异检验，即通过两个模型拟合优度的卡方检验值的差值以及自由度的差值得到新的卡方统计量的值和自由度，如果检验差异显著，则说明模型中的变化的确是一种改善。这部分内容详见验证性因素分析的章节。</w:t>
      </w:r>
    </w:p>
    <w:p w14:paraId="357FE52B" w14:textId="77777777" w:rsidR="00A825B0" w:rsidRPr="00A825B0" w:rsidRDefault="00A825B0" w:rsidP="00A825B0">
      <w:pPr>
        <w:pStyle w:val="FirstParagraph"/>
      </w:pPr>
      <w:r w:rsidRPr="00A825B0">
        <w:t>一般来说，运用软件进行结构方程模型分析，会给出三种模型的拟合结果：假设模型（</w:t>
      </w:r>
      <w:r w:rsidRPr="00A825B0">
        <w:t>default model</w:t>
      </w:r>
      <w:r w:rsidRPr="00A825B0">
        <w:t>）、饱和模型（</w:t>
      </w:r>
      <w:r w:rsidRPr="00A825B0">
        <w:t>saturated model</w:t>
      </w:r>
      <w:r w:rsidRPr="00A825B0">
        <w:t>）和独立模型（</w:t>
      </w:r>
      <w:r w:rsidRPr="00A825B0">
        <w:t>independence model</w:t>
      </w:r>
      <w:r w:rsidRPr="00A825B0">
        <w:t>）。假设模型是指研究者根据一定的理论提出假设进而建立的模型。饱和模型是指各观测变量之间均容许相关的最复杂模型，自由度为</w:t>
      </w:r>
      <w:r w:rsidRPr="00A825B0">
        <w:t>0</w:t>
      </w:r>
      <w:r w:rsidRPr="00A825B0">
        <w:t>。饱和模型其实是人为设定的约束条件最少的模型，是纯粹按照数据的相互关系来构建的最优模型，所以，它是数学上的一种理想模型。独立模型是最简单的模型，模型中没有考虑任何的变量关系，所有变量之间都是相互独立的。</w:t>
      </w:r>
    </w:p>
    <w:p w14:paraId="06877E90" w14:textId="77777777" w:rsidR="00A825B0" w:rsidRPr="00A825B0" w:rsidRDefault="00A825B0" w:rsidP="00A825B0">
      <w:pPr>
        <w:pStyle w:val="FirstParagraph"/>
      </w:pPr>
      <w:r w:rsidRPr="00A825B0">
        <w:t>关于如何根据拟合指数综合性地评价模型拟合情况，请参考验证性因素分析章节的相关内容。</w:t>
      </w:r>
    </w:p>
    <w:p w14:paraId="170F08EC" w14:textId="77777777" w:rsidR="00A825B0" w:rsidRPr="00A825B0" w:rsidRDefault="00A825B0" w:rsidP="00A825B0">
      <w:pPr>
        <w:pStyle w:val="FirstParagraph"/>
      </w:pPr>
      <w:bookmarkStart w:id="517" w:name="五模型修正"/>
      <w:bookmarkEnd w:id="516"/>
      <w:r w:rsidRPr="00A825B0">
        <w:t>五、模型修正</w:t>
      </w:r>
    </w:p>
    <w:p w14:paraId="36D5F876" w14:textId="77777777" w:rsidR="00A825B0" w:rsidRPr="00A825B0" w:rsidRDefault="00A825B0" w:rsidP="00A825B0">
      <w:pPr>
        <w:pStyle w:val="FirstParagraph"/>
      </w:pPr>
      <w:r w:rsidRPr="00A825B0">
        <w:t>如果模型不能很好地拟合数据，就需要对模型进行修正（</w:t>
      </w:r>
      <w:r w:rsidRPr="00A825B0">
        <w:t>model modification</w:t>
      </w:r>
      <w:r w:rsidRPr="00A825B0">
        <w:t>）和再次设定。在这种情况下，研究者需要决定如何删除、增加和修改模型参数，通过模型修正可以增进模型的拟合程度。一旦重新设定模型，就需要重复以上五个步骤。一般情况下对于模型的选取应该遵循省俭原则，省俭原则是指当两个模型同样拟合数据时，应当取两个模型中比较简单的一个。同时，对模型的修正最好也要基于一定的理论基础。</w:t>
      </w:r>
    </w:p>
    <w:bookmarkEnd w:id="517"/>
    <w:p w14:paraId="49A99F95" w14:textId="77777777" w:rsidR="00A825B0" w:rsidRPr="00A825B0" w:rsidRDefault="00A825B0" w:rsidP="00A825B0">
      <w:pPr>
        <w:pStyle w:val="FirstParagraph"/>
      </w:pPr>
      <w:r w:rsidRPr="00A825B0">
        <w:lastRenderedPageBreak/>
        <w:t>第四节</w:t>
      </w:r>
      <w:r w:rsidRPr="00A825B0">
        <w:t xml:space="preserve"> </w:t>
      </w:r>
      <w:r w:rsidRPr="00A825B0">
        <w:t>结构方程模型中模型比较的应用</w:t>
      </w:r>
    </w:p>
    <w:p w14:paraId="0B5BF35F" w14:textId="77777777" w:rsidR="00A825B0" w:rsidRPr="00A825B0" w:rsidRDefault="00A825B0" w:rsidP="00A825B0">
      <w:pPr>
        <w:pStyle w:val="FirstParagraph"/>
      </w:pPr>
      <w:bookmarkStart w:id="518" w:name="第四节-结构方程模型中模型比较的应用"/>
      <w:bookmarkStart w:id="519" w:name="一单个或一组参数的检验"/>
      <w:bookmarkEnd w:id="518"/>
      <w:r w:rsidRPr="00A825B0">
        <w:t>一、单个或一组参数的检验</w:t>
      </w:r>
    </w:p>
    <w:p w14:paraId="619427A0" w14:textId="389684CA" w:rsidR="00A825B0" w:rsidRPr="00A825B0" w:rsidRDefault="00A825B0" w:rsidP="00A825B0">
      <w:pPr>
        <w:pStyle w:val="FirstParagraph"/>
      </w:pPr>
      <w:r w:rsidRPr="00A825B0">
        <w:t>在结构方程模型中，有时需要对单个或一组参数（路径）的显著性进行检验。例如，要检验的路径系数是潜变量</w:t>
      </w:r>
      <w:r w:rsidRPr="00A825B0">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825B0">
        <w:t xml:space="preserve"> </w:t>
      </w:r>
      <w:r w:rsidRPr="00A825B0">
        <w:t>到</w:t>
      </w:r>
      <w:r w:rsidRPr="00A825B0">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825B0">
        <w:t xml:space="preserve"> </w:t>
      </w:r>
      <w:r w:rsidRPr="00A825B0">
        <w:t>的路径系数，则虚无假设为</w:t>
      </w:r>
      <w:r w:rsidRPr="00A825B0">
        <w:t xml:space="preserve"> </w:t>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F</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2</m:t>
                </m:r>
              </m:sub>
            </m:sSub>
          </m:sub>
        </m:sSub>
        <m:r>
          <m:rPr>
            <m:sty m:val="p"/>
          </m:rPr>
          <w:rPr>
            <w:rFonts w:ascii="Cambria Math" w:hAnsi="Cambria Math"/>
          </w:rPr>
          <m:t>=</m:t>
        </m:r>
        <m:r>
          <w:rPr>
            <w:rFonts w:ascii="Cambria Math" w:hAnsi="Cambria Math"/>
          </w:rPr>
          <m:t>0</m:t>
        </m:r>
      </m:oMath>
      <w:r w:rsidRPr="00A825B0">
        <w:t xml:space="preserve"> </w:t>
      </w:r>
      <w:r w:rsidRPr="00A825B0">
        <w:t>，备择假设为</w:t>
      </w:r>
      <w:r w:rsidRPr="00A825B0">
        <w:t xml:space="preserve"> </w:t>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F</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2</m:t>
                </m:r>
              </m:sub>
            </m:sSub>
          </m:sub>
        </m:sSub>
        <m:r>
          <m:rPr>
            <m:sty m:val="p"/>
          </m:rPr>
          <w:rPr>
            <w:rFonts w:ascii="Cambria Math" w:hAnsi="Cambria Math"/>
          </w:rPr>
          <m:t>≠</m:t>
        </m:r>
        <m:r>
          <w:rPr>
            <w:rFonts w:ascii="Cambria Math" w:hAnsi="Cambria Math"/>
          </w:rPr>
          <m:t>0</m:t>
        </m:r>
      </m:oMath>
      <w:r w:rsidRPr="00A825B0">
        <w:t xml:space="preserve"> </w:t>
      </w:r>
      <w:r w:rsidRPr="00A825B0">
        <w:t>。从模型比较的角度来说，我们可以假设模型所包含参数向量为</w:t>
      </w:r>
      <w:r w:rsidRPr="00A825B0">
        <w:t xml:space="preserve"> </w:t>
      </w:r>
      <m:oMath>
        <m:r>
          <w:rPr>
            <w:rFonts w:ascii="Cambria Math" w:hAnsi="Cambria Math"/>
          </w:rPr>
          <m:t>θ</m:t>
        </m:r>
      </m:oMath>
      <w:r w:rsidRPr="00A825B0">
        <w:t xml:space="preserve"> </w:t>
      </w:r>
      <w:r w:rsidRPr="00A825B0">
        <w:t>。那么，一个完整模型所包含的参数向量就为</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A825B0">
        <w:t xml:space="preserve"> </w:t>
      </w:r>
      <w:r w:rsidRPr="00A825B0">
        <w:t>，一个嵌套模型所包含的参数向量就为</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A825B0">
        <w:t xml:space="preserve"> </w:t>
      </w:r>
      <w:r w:rsidRPr="00A825B0">
        <w:t>，其中，</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A825B0">
        <w:t xml:space="preserve"> </w:t>
      </w:r>
      <w:r w:rsidRPr="00A825B0">
        <w:t>中的参数包含于</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A825B0">
        <w:t xml:space="preserve"> </w:t>
      </w:r>
      <w:r w:rsidRPr="00A825B0">
        <w:t>。此时，可以从模型比较的角度对这两个模型中没有重合的那部分参数的显著性进行检验。虚无假设为：相比于完整模型，嵌套模型拟合程度的降低量没有达到显著性水平。备择假设为：相比于完整模型，嵌套模型拟合程度的降低量达到显著性水平。</w:t>
      </w:r>
    </w:p>
    <w:p w14:paraId="0BC11419" w14:textId="052F0508" w:rsidR="00A825B0" w:rsidRPr="00A825B0" w:rsidRDefault="00A825B0" w:rsidP="00A825B0">
      <w:pPr>
        <w:pStyle w:val="FirstParagraph"/>
      </w:pPr>
      <w:r w:rsidRPr="00A825B0">
        <w:t>对虚无假设的检验可以分为两种思路。第一种思路类似回归系数的显著性检验，即计算单个系数的</w:t>
      </w:r>
      <w:r w:rsidRPr="00A825B0">
        <w:t xml:space="preserve"> </w:t>
      </w:r>
      <m:oMath>
        <m:r>
          <w:rPr>
            <w:rFonts w:ascii="Cambria Math" w:hAnsi="Cambria Math"/>
          </w:rPr>
          <m:t>z</m:t>
        </m:r>
      </m:oMath>
      <w:r w:rsidRPr="00A825B0">
        <w:t xml:space="preserve"> </w:t>
      </w:r>
      <w:r w:rsidRPr="00A825B0">
        <w:t>分数，然后再计算显著性水平。例如，在极大似然估计条件下，假设要检验的参数估计值为</w:t>
      </w:r>
      <w:r w:rsidRPr="00A825B0">
        <w:t xml:space="preserve"> </w:t>
      </w:r>
      <m:oMath>
        <m:acc>
          <m:accPr>
            <m:ctrlPr>
              <w:rPr>
                <w:rFonts w:ascii="Cambria Math" w:hAnsi="Cambria Math"/>
              </w:rPr>
            </m:ctrlPr>
          </m:accPr>
          <m:e>
            <m:r>
              <w:rPr>
                <w:rFonts w:ascii="Cambria Math" w:hAnsi="Cambria Math"/>
              </w:rPr>
              <m:t>θ</m:t>
            </m:r>
          </m:e>
        </m:acc>
      </m:oMath>
      <w:r w:rsidRPr="00A825B0">
        <w:t xml:space="preserve"> </w:t>
      </w:r>
      <w:r w:rsidRPr="00A825B0">
        <w:t>，则可以根据标准误，计算</w:t>
      </w:r>
      <w:r w:rsidRPr="00A825B0">
        <w:t xml:space="preserve"> </w:t>
      </w:r>
      <m:oMath>
        <m:r>
          <w:rPr>
            <w:rFonts w:ascii="Cambria Math" w:hAnsi="Cambria Math"/>
          </w:rPr>
          <m:t>z</m:t>
        </m:r>
      </m:oMath>
      <w:r w:rsidRPr="00A825B0">
        <w:t xml:space="preserve"> </w:t>
      </w:r>
      <w:r w:rsidRPr="00A825B0">
        <w:t>分数：</w:t>
      </w:r>
      <w:r w:rsidRPr="00A825B0">
        <w:t xml:space="preserve"> </w:t>
      </w:r>
      <m:oMath>
        <m:r>
          <w:rPr>
            <w:rFonts w:ascii="Cambria Math" w:hAnsi="Cambria Math"/>
          </w:rPr>
          <m:t>z</m:t>
        </m:r>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acc>
              <m:accPr>
                <m:ctrlPr>
                  <w:rPr>
                    <w:rFonts w:ascii="Cambria Math" w:hAnsi="Cambria Math"/>
                  </w:rPr>
                </m:ctrlPr>
              </m:accPr>
              <m:e>
                <m:r>
                  <w:rPr>
                    <w:rFonts w:ascii="Cambria Math" w:hAnsi="Cambria Math"/>
                  </w:rPr>
                  <m:t>θ</m:t>
                </m:r>
              </m:e>
            </m:acc>
          </m:sub>
        </m:sSub>
      </m:oMath>
      <w:r w:rsidRPr="00A825B0">
        <w:t xml:space="preserve"> </w:t>
      </w:r>
      <w:r w:rsidRPr="00A825B0">
        <w:t>。一般的估计软件都能提供</w:t>
      </w:r>
      <w:r w:rsidRPr="00A825B0">
        <w:t xml:space="preserve"> </w:t>
      </w:r>
      <m:oMath>
        <m:r>
          <w:rPr>
            <w:rFonts w:ascii="Cambria Math" w:hAnsi="Cambria Math"/>
          </w:rPr>
          <m:t>z</m:t>
        </m:r>
      </m:oMath>
      <w:r w:rsidRPr="00A825B0">
        <w:t xml:space="preserve"> </w:t>
      </w:r>
      <w:r w:rsidRPr="00A825B0">
        <w:t>检验结果。第二种思路是基于模型比较的方法。首先分别得到包含参数向量</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A825B0">
        <w:t xml:space="preserve"> </w:t>
      </w:r>
      <w:r w:rsidRPr="00A825B0">
        <w:t>和参数</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A825B0">
        <w:t xml:space="preserve"> </w:t>
      </w:r>
      <w:r w:rsidRPr="00A825B0">
        <w:t>的模型的拟合指数，例如卡方值。然后计算两个模型的卡方差值和自由度差值。</w:t>
      </w:r>
    </w:p>
    <w:p w14:paraId="092CB6F0" w14:textId="260415D0" w:rsidR="00A825B0" w:rsidRPr="00A825B0" w:rsidRDefault="00A825B0" w:rsidP="00A825B0">
      <w:pPr>
        <w:pStyle w:val="FirstParagraph"/>
      </w:pPr>
      <w:r w:rsidRPr="00A825B0">
        <w:t>卡方差值统计量服从自由度为自由度差值的卡方分布。因此，可以从模型比较的角度评价这两个模型拟合程度的差异是否达到显著性水平。如果差异显著，则说明包含</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A825B0">
        <w:t xml:space="preserve"> </w:t>
      </w:r>
      <w:r w:rsidRPr="00A825B0">
        <w:t>的模型拟合程度明显变差，也就是说明</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A825B0">
        <w:t xml:space="preserve"> </w:t>
      </w:r>
      <w:r w:rsidRPr="00A825B0">
        <w:t>相差的这些参数是显著的。如果差异不显著，则说明这些参数是不显著的。</w:t>
      </w:r>
    </w:p>
    <w:p w14:paraId="1372BCFA" w14:textId="77777777" w:rsidR="00A825B0" w:rsidRPr="00A825B0" w:rsidRDefault="00A825B0" w:rsidP="00A825B0">
      <w:pPr>
        <w:pStyle w:val="FirstParagraph"/>
      </w:pPr>
      <w:bookmarkStart w:id="520" w:name="二多组比较"/>
      <w:bookmarkEnd w:id="519"/>
      <w:r w:rsidRPr="00A825B0">
        <w:t>二、多组比较</w:t>
      </w:r>
    </w:p>
    <w:p w14:paraId="33C8879B" w14:textId="77777777" w:rsidR="00A825B0" w:rsidRPr="00A825B0" w:rsidRDefault="00A825B0" w:rsidP="00A825B0">
      <w:pPr>
        <w:pStyle w:val="FirstParagraph"/>
      </w:pPr>
      <w:r w:rsidRPr="00A825B0">
        <w:t>在结构方程模型中，类似于验证性因素分析中的等价性检验，我们也可以进行多组比较。多组比较主要用于回答以下五种类型的问题。</w:t>
      </w:r>
    </w:p>
    <w:p w14:paraId="2F071569" w14:textId="77777777" w:rsidR="00A825B0" w:rsidRPr="00A825B0" w:rsidRDefault="00A825B0" w:rsidP="00A825B0">
      <w:pPr>
        <w:pStyle w:val="FirstParagraph"/>
      </w:pPr>
      <w:r w:rsidRPr="00A825B0">
        <w:t>（</w:t>
      </w:r>
      <w:r w:rsidRPr="00A825B0">
        <w:t>1</w:t>
      </w:r>
      <w:r w:rsidRPr="00A825B0">
        <w:t>）测验的结构在不同组之间是等价的吗？也就是测量模型是否具有跨组的不变性。</w:t>
      </w:r>
    </w:p>
    <w:p w14:paraId="3DCD174A" w14:textId="77777777" w:rsidR="00A825B0" w:rsidRPr="00A825B0" w:rsidRDefault="00A825B0" w:rsidP="00A825B0">
      <w:pPr>
        <w:pStyle w:val="FirstParagraph"/>
      </w:pPr>
      <w:r w:rsidRPr="00A825B0">
        <w:t>（</w:t>
      </w:r>
      <w:r w:rsidRPr="00A825B0">
        <w:t>2</w:t>
      </w:r>
      <w:r w:rsidRPr="00A825B0">
        <w:t>）单个工具的因素结构或者说理论结构在不同组之间是等价的吗？这个问题关心的是测验的结构效度，包括测量模型和结构模型的等价性。</w:t>
      </w:r>
    </w:p>
    <w:p w14:paraId="000349EE" w14:textId="77777777" w:rsidR="00A825B0" w:rsidRPr="00A825B0" w:rsidRDefault="00A825B0" w:rsidP="00A825B0">
      <w:pPr>
        <w:pStyle w:val="FirstParagraph"/>
      </w:pPr>
      <w:r w:rsidRPr="00A825B0">
        <w:lastRenderedPageBreak/>
        <w:t>（</w:t>
      </w:r>
      <w:r w:rsidRPr="00A825B0">
        <w:t>3</w:t>
      </w:r>
      <w:r w:rsidRPr="00A825B0">
        <w:t>）因果结构中具体的路径是否在组间是等价的？</w:t>
      </w:r>
    </w:p>
    <w:p w14:paraId="1937CCFC" w14:textId="77777777" w:rsidR="00A825B0" w:rsidRPr="00A825B0" w:rsidRDefault="00A825B0">
      <w:pPr>
        <w:pStyle w:val="FirstParagraph"/>
        <w:numPr>
          <w:ilvl w:val="0"/>
          <w:numId w:val="80"/>
        </w:numPr>
      </w:pPr>
      <w:r w:rsidRPr="00A825B0">
        <w:t>模型中特定潜变量的均值是否在组间是等价的</w:t>
      </w:r>
      <w:r w:rsidRPr="00A825B0">
        <w:t>?</w:t>
      </w:r>
    </w:p>
    <w:p w14:paraId="0CBFA8C2" w14:textId="77777777" w:rsidR="00A825B0" w:rsidRPr="00A825B0" w:rsidRDefault="00A825B0" w:rsidP="00A825B0">
      <w:pPr>
        <w:pStyle w:val="FirstParagraph"/>
      </w:pPr>
      <w:r w:rsidRPr="00A825B0">
        <w:t>（</w:t>
      </w:r>
      <w:r w:rsidRPr="00A825B0">
        <w:t>5</w:t>
      </w:r>
      <w:r w:rsidRPr="00A825B0">
        <w:t>）因素结构能否在从总体中随机抽取的子样本里重复？这个问题涉及交叉验证的思想。</w:t>
      </w:r>
    </w:p>
    <w:p w14:paraId="2FB9C72C" w14:textId="77777777" w:rsidR="00A825B0" w:rsidRPr="00A825B0" w:rsidRDefault="00A825B0" w:rsidP="00A825B0">
      <w:pPr>
        <w:pStyle w:val="FirstParagraph"/>
      </w:pPr>
      <w:r w:rsidRPr="00A825B0">
        <w:t>与验证性因素分析中多组比较的思路类似，结构方程模型中的多组比较也是通过依次对模型增加限定来检验因素载荷、因素的协方差矩阵、回归路径、误差的协方差矩阵的等价性。</w:t>
      </w:r>
    </w:p>
    <w:p w14:paraId="051AB705" w14:textId="77777777" w:rsidR="00A825B0" w:rsidRPr="00A825B0" w:rsidRDefault="00A825B0" w:rsidP="00A825B0">
      <w:pPr>
        <w:pStyle w:val="FirstParagraph"/>
      </w:pPr>
      <w:r w:rsidRPr="00A825B0">
        <w:t>具体来说，结构方程模型的等价性检验可以分为以下步骤。每个步骤都是在上一步等价性成立（模型拟合良好）的情况下进行的。</w:t>
      </w:r>
    </w:p>
    <w:p w14:paraId="6CEBF658" w14:textId="77777777" w:rsidR="00A825B0" w:rsidRPr="00A825B0" w:rsidRDefault="00A825B0" w:rsidP="00A825B0">
      <w:pPr>
        <w:pStyle w:val="FirstParagraph"/>
      </w:pPr>
      <w:r w:rsidRPr="00A825B0">
        <w:t>第一步：建立基线模型。对不同的组分别建立结构方程模型，该模型必须与数据拟合良好，并且具有较好的简洁性，即用尽可能少的参数得到最好的拟合。</w:t>
      </w:r>
    </w:p>
    <w:p w14:paraId="33568704" w14:textId="77777777" w:rsidR="00A825B0" w:rsidRPr="00A825B0" w:rsidRDefault="00A825B0" w:rsidP="00A825B0">
      <w:pPr>
        <w:pStyle w:val="FirstParagraph"/>
      </w:pPr>
      <w:r w:rsidRPr="00A825B0">
        <w:t>第二步：结构等价性检验。假设不同组间的潜变量数量相同、因素结构相同，各参数自由估计，同时对不同组进行估计。通常来说，这一步的检验主要关注测量模型的结构等价性。估计完成后，得到各拟合指数统计量。如果拟合良好，说明结构等价性成立。</w:t>
      </w:r>
    </w:p>
    <w:p w14:paraId="19867C0C" w14:textId="77777777" w:rsidR="00A825B0" w:rsidRPr="00A825B0" w:rsidRDefault="00A825B0" w:rsidP="00A825B0">
      <w:pPr>
        <w:pStyle w:val="FirstParagraph"/>
      </w:pPr>
      <w:r w:rsidRPr="00A825B0">
        <w:t>第三步到第四步是测量模型的等价性检验，包括因素载荷等价性、误差协方差矩阵等价性和截距等价性检验。</w:t>
      </w:r>
    </w:p>
    <w:p w14:paraId="575198CC" w14:textId="77777777" w:rsidR="00A825B0" w:rsidRPr="00A825B0" w:rsidRDefault="00A825B0" w:rsidP="00A825B0">
      <w:pPr>
        <w:pStyle w:val="FirstParagraph"/>
      </w:pPr>
      <w:r w:rsidRPr="00A825B0">
        <w:t>第三步：因素载荷等价性检验。在这一步中，在第二步的多组估计的模型中加入不同组间因素载荷相等的限制。这一步所采取的方法其实和验证性因素分析等价性检验中的因素载荷等价模型检验的方法相同。然后将这一步得到的拟合指数（主要是卡方值）与上一步的卡方值进行卡方差异检验。如果结果显著，说明这一步得到的模型拟合程度显著下降，因素载荷等价性不成立。反之，则认为因素载荷等价性成立。注意，在等价性检验中，有时可以根据研究目的，将修正指数高的参数设定为自由估计以得到部分等价的结果。</w:t>
      </w:r>
    </w:p>
    <w:p w14:paraId="705FAC0A" w14:textId="77777777" w:rsidR="00A825B0" w:rsidRPr="00A825B0" w:rsidRDefault="00A825B0" w:rsidP="00A825B0">
      <w:pPr>
        <w:pStyle w:val="FirstParagraph"/>
      </w:pPr>
      <w:r w:rsidRPr="00A825B0">
        <w:t>第四步：误差协方差矩阵等价性检验。在第三步因素载荷等价性成立的基础上，可以进行误差协方差矩阵等价性检验。这一步在上一步模型限制的基础上，继续限定不同组误差的协方差矩阵相等。也就是可以分为两步，限定误差相关相等和限定误</w:t>
      </w:r>
      <w:r w:rsidRPr="00A825B0">
        <w:lastRenderedPageBreak/>
        <w:t>差方差相等。与之前的步骤相同，可以通过卡方差异检验，确定误差协方差矩阵等价性是否</w:t>
      </w:r>
    </w:p>
    <w:p w14:paraId="2157E4FC" w14:textId="77777777" w:rsidR="00A825B0" w:rsidRPr="00A825B0" w:rsidRDefault="00A825B0" w:rsidP="00A825B0">
      <w:pPr>
        <w:pStyle w:val="FirstParagraph"/>
      </w:pPr>
      <w:r w:rsidRPr="00A825B0">
        <w:t>成立。</w:t>
      </w:r>
    </w:p>
    <w:p w14:paraId="43F85A02" w14:textId="77777777" w:rsidR="00A825B0" w:rsidRPr="00A825B0" w:rsidRDefault="00A825B0" w:rsidP="00A825B0">
      <w:pPr>
        <w:pStyle w:val="FirstParagraph"/>
      </w:pPr>
      <w:r w:rsidRPr="00A825B0">
        <w:t>第五步：截距等价性检验。如果结构方程模型是基于均值和协方差结构，而非仅基于协方差结构，那么模型中会有截距项，可以进行截距等价性检验。检验方法与验证性因素分析中截距等价模型检验的方法相同，即限定不同组截距参数相等，再进行卡方差异检验，确定截距等价性是否成立。</w:t>
      </w:r>
    </w:p>
    <w:p w14:paraId="29A1DCFD" w14:textId="77777777" w:rsidR="00A825B0" w:rsidRPr="00A825B0" w:rsidRDefault="00A825B0" w:rsidP="00A825B0">
      <w:pPr>
        <w:pStyle w:val="FirstParagraph"/>
      </w:pPr>
      <w:r w:rsidRPr="00A825B0">
        <w:t>第六步到第七步是结构模型的等价性检验，包括潜变量协方差矩阵等价性检验和潜变量均值等价性检验。</w:t>
      </w:r>
    </w:p>
    <w:p w14:paraId="41A79CB8" w14:textId="77777777" w:rsidR="00A825B0" w:rsidRPr="00A825B0" w:rsidRDefault="00A825B0" w:rsidP="00A825B0">
      <w:pPr>
        <w:pStyle w:val="FirstParagraph"/>
      </w:pPr>
      <w:r w:rsidRPr="00A825B0">
        <w:t>第六步：潜变量协方差矩阵等价性检验。与误差协方差矩阵等价性检验类似，潜变量协方差矩阵等价性检验也可以分为两步，包括限定潜变量相关（或路径系数）相等和限定潜变量方差相等。然后通过卡方差异检验，确定潜变量协方差矩阵等价性是否成立。</w:t>
      </w:r>
    </w:p>
    <w:p w14:paraId="56340B45" w14:textId="77777777" w:rsidR="00A825B0" w:rsidRPr="00A825B0" w:rsidRDefault="00A825B0" w:rsidP="00A825B0">
      <w:pPr>
        <w:pStyle w:val="FirstParagraph"/>
      </w:pPr>
      <w:r w:rsidRPr="00A825B0">
        <w:t>第七步：潜变量均值等价性检验。限定不同组潜变量均值相等，然后通过卡方差异检验，确定潜变量均值等价性是否成立。</w:t>
      </w:r>
    </w:p>
    <w:p w14:paraId="25A13A66" w14:textId="77777777" w:rsidR="00A825B0" w:rsidRPr="00A825B0" w:rsidRDefault="00A825B0" w:rsidP="00A825B0">
      <w:pPr>
        <w:pStyle w:val="FirstParagraph"/>
      </w:pPr>
      <w:r w:rsidRPr="00A825B0">
        <w:t>当所有的等价性检验完成后，就可以将已证明等价的参数（如因素载荷、潜变量的均值等）限定为相等，其他参数自由估计，重新进行多组估计。应当注意的是，虽然理论上可以对所有的参数都限制相等，但是在实际研究中通常不需要检验所有的参数。例如有的研究者就认为截距等价性检验是不必要的。另外，不同的研究者还提出了不同的等价性检验顺序。因此在实际中，应当根据相应的问题，确定等价性检验的参数和步骤。</w:t>
      </w:r>
    </w:p>
    <w:p w14:paraId="354A16D9" w14:textId="589BFB61" w:rsidR="00A825B0" w:rsidRPr="00A825B0" w:rsidRDefault="00A825B0" w:rsidP="00A825B0">
      <w:pPr>
        <w:pStyle w:val="FirstParagraph"/>
      </w:pPr>
      <w:r w:rsidRPr="00A825B0">
        <w:t>近年来，一些研究者认为卡方差异检验受到样本量和数据非正态性的影响较大，因此，他们建议使用一些其他替代的指数进行模型比较。这些指数有：（</w:t>
      </w:r>
      <w:r w:rsidRPr="00A825B0">
        <w:t>1</w:t>
      </w:r>
      <w:r w:rsidRPr="00A825B0">
        <w:t>）多组估计的模型整体拟合指数；（</w:t>
      </w:r>
      <w:r w:rsidRPr="00A825B0">
        <w:t>2</w:t>
      </w:r>
      <w:r w:rsidRPr="00A825B0">
        <w:t>）其他拟合指数，如</w:t>
      </w:r>
      <w:r w:rsidRPr="00A825B0">
        <w:t xml:space="preserve"> </w:t>
      </w:r>
      <m:oMath>
        <m:r>
          <m:rPr>
            <m:sty m:val="p"/>
          </m:rPr>
          <w:rPr>
            <w:rFonts w:ascii="Cambria Math" w:hAnsi="Cambria Math"/>
          </w:rPr>
          <m:t>Δ</m:t>
        </m:r>
      </m:oMath>
      <w:r w:rsidRPr="00A825B0">
        <w:t xml:space="preserve"> CFI</w:t>
      </w:r>
      <w:r w:rsidRPr="00A825B0">
        <w:t>、</w:t>
      </w:r>
      <w:r w:rsidRPr="00A825B0">
        <w:t xml:space="preserve"> </w:t>
      </w:r>
      <m:oMath>
        <m:r>
          <m:rPr>
            <m:sty m:val="p"/>
          </m:rPr>
          <w:rPr>
            <w:rFonts w:ascii="Cambria Math" w:hAnsi="Cambria Math"/>
          </w:rPr>
          <m:t>Δ</m:t>
        </m:r>
      </m:oMath>
      <w:r w:rsidRPr="00A825B0">
        <w:t xml:space="preserve"> AIC</w:t>
      </w:r>
      <w:r w:rsidRPr="00A825B0">
        <w:t>、</w:t>
      </w:r>
      <w:r w:rsidRPr="00A825B0">
        <w:t xml:space="preserve"> </w:t>
      </w:r>
      <m:oMath>
        <m:r>
          <m:rPr>
            <m:sty m:val="p"/>
          </m:rPr>
          <w:rPr>
            <w:rFonts w:ascii="Cambria Math" w:hAnsi="Cambria Math"/>
          </w:rPr>
          <m:t>Δ</m:t>
        </m:r>
      </m:oMath>
      <w:r w:rsidRPr="00A825B0">
        <w:t xml:space="preserve"> TLI </w:t>
      </w:r>
      <w:r w:rsidRPr="00A825B0">
        <w:t>和</w:t>
      </w:r>
      <w:r w:rsidRPr="00A825B0">
        <w:t xml:space="preserve"> </w:t>
      </w:r>
      <m:oMath>
        <m:r>
          <m:rPr>
            <m:sty m:val="p"/>
          </m:rPr>
          <w:rPr>
            <w:rFonts w:ascii="Cambria Math" w:hAnsi="Cambria Math"/>
          </w:rPr>
          <m:t>Δ</m:t>
        </m:r>
      </m:oMath>
      <w:r w:rsidRPr="00A825B0">
        <w:t xml:space="preserve"> RMSEA </w:t>
      </w:r>
      <w:r w:rsidRPr="00A825B0">
        <w:t>等。例如，对于</w:t>
      </w:r>
      <w:r w:rsidRPr="00A825B0">
        <w:t xml:space="preserve"> </w:t>
      </w:r>
      <m:oMath>
        <m:r>
          <m:rPr>
            <m:sty m:val="p"/>
          </m:rPr>
          <w:rPr>
            <w:rFonts w:ascii="Cambria Math" w:hAnsi="Cambria Math"/>
          </w:rPr>
          <m:t>Δ</m:t>
        </m:r>
      </m:oMath>
      <w:r w:rsidRPr="00A825B0">
        <w:t xml:space="preserve"> CFI</w:t>
      </w:r>
      <w:r w:rsidRPr="00A825B0">
        <w:t>，有学者建议采用</w:t>
      </w:r>
      <w:r w:rsidRPr="00A825B0">
        <w:t xml:space="preserve"> 0.05 </w:t>
      </w:r>
      <w:r w:rsidRPr="00A825B0">
        <w:t>或者</w:t>
      </w:r>
      <w:r w:rsidRPr="00A825B0">
        <w:t xml:space="preserve"> 0.01 </w:t>
      </w:r>
      <w:r w:rsidRPr="00A825B0">
        <w:t>作为临界值。</w:t>
      </w:r>
    </w:p>
    <w:bookmarkEnd w:id="520"/>
    <w:p w14:paraId="765B5AB8" w14:textId="77777777" w:rsidR="00A825B0" w:rsidRPr="00A825B0" w:rsidRDefault="00A825B0" w:rsidP="00A825B0">
      <w:pPr>
        <w:pStyle w:val="FirstParagraph"/>
      </w:pPr>
      <w:r w:rsidRPr="00A825B0">
        <w:t>第五节</w:t>
      </w:r>
      <w:r w:rsidRPr="00A825B0">
        <w:t xml:space="preserve"> </w:t>
      </w:r>
      <w:r w:rsidRPr="00A825B0">
        <w:t>结构方程模型分析中一些值得注意的问题</w:t>
      </w:r>
    </w:p>
    <w:p w14:paraId="29B44785" w14:textId="77777777" w:rsidR="00A825B0" w:rsidRPr="00A825B0" w:rsidRDefault="00A825B0" w:rsidP="00A825B0">
      <w:pPr>
        <w:pStyle w:val="FirstParagraph"/>
      </w:pPr>
      <w:r w:rsidRPr="00A825B0">
        <w:lastRenderedPageBreak/>
        <w:t>结构方程模型以样本协方差矩阵为分析的出发点，比较所建立的理论模型拟合的协方差矩阵（总体协方差矩阵）与样本协方差矩阵差异的大小，从而判断所观测的这一组数据是否支持所假设的理论模型。这和以往的统计分析方法的出发点是不同的，所以在具体分析时应该特别注意以下方面的问题。</w:t>
      </w:r>
    </w:p>
    <w:p w14:paraId="04288AC4" w14:textId="77777777" w:rsidR="00A825B0" w:rsidRPr="00A825B0" w:rsidRDefault="00A825B0" w:rsidP="00A825B0">
      <w:pPr>
        <w:pStyle w:val="FirstParagraph"/>
      </w:pPr>
      <w:bookmarkStart w:id="521" w:name="第五节-结构方程模型分析中一些值得注意的问题"/>
      <w:bookmarkEnd w:id="521"/>
      <w:r w:rsidRPr="00A825B0">
        <w:t>一、样本量</w:t>
      </w:r>
    </w:p>
    <w:p w14:paraId="226045B1" w14:textId="77777777" w:rsidR="00A825B0" w:rsidRPr="00A825B0" w:rsidRDefault="00A825B0" w:rsidP="00A825B0">
      <w:pPr>
        <w:pStyle w:val="FirstParagraph"/>
      </w:pPr>
      <w:r w:rsidRPr="00A825B0">
        <w:t>结构方程模型一般要求比较大的样本量，但究竟选取多大合适，目前并没有明确的规则。许多研究者在实际中选用不同类型的数据和模型，以探讨为了获得精确的模型拟合和分析结果需要多大的样本量。结果得出了不同的结论。</w:t>
      </w:r>
    </w:p>
    <w:p w14:paraId="625E4B86" w14:textId="77777777" w:rsidR="00A825B0" w:rsidRPr="00A825B0" w:rsidRDefault="00A825B0" w:rsidP="00A825B0">
      <w:pPr>
        <w:pStyle w:val="FirstParagraph"/>
      </w:pPr>
      <w:r w:rsidRPr="00A825B0">
        <w:t>确定样本量时需要考虑的问题之一是测量潜变量所用的观测变量的数目，所用的观测变量的数目越大，并且观测变量在潜变量上的因素载荷越大，所需的样本量就越小。例如，</w:t>
      </w:r>
      <w:r w:rsidRPr="00A825B0">
        <w:t xml:space="preserve">Guadagnoli </w:t>
      </w:r>
      <w:r w:rsidRPr="00A825B0">
        <w:t>和</w:t>
      </w:r>
      <w:r w:rsidRPr="00A825B0">
        <w:t xml:space="preserve"> Velicer</w:t>
      </w:r>
      <w:r w:rsidRPr="00A825B0">
        <w:t>（</w:t>
      </w:r>
      <w:r w:rsidRPr="00A825B0">
        <w:t>1988</w:t>
      </w:r>
      <w:r w:rsidRPr="00A825B0">
        <w:t>）发现，当因素载荷都在</w:t>
      </w:r>
      <w:r w:rsidRPr="00A825B0">
        <w:t xml:space="preserve"> 0.80 </w:t>
      </w:r>
      <w:r w:rsidRPr="00A825B0">
        <w:t>以上时，观测变量个数对于确定样本量并不是特别重要，而且这时样本量可以较小（甚至低于</w:t>
      </w:r>
      <w:r w:rsidRPr="00A825B0">
        <w:t xml:space="preserve"> 50</w:t>
      </w:r>
      <w:r w:rsidRPr="00A825B0">
        <w:t>），但是如果因素载荷低于</w:t>
      </w:r>
      <w:r w:rsidRPr="00A825B0">
        <w:t xml:space="preserve"> 0.80</w:t>
      </w:r>
      <w:r w:rsidRPr="00A825B0">
        <w:t>，对样本量的要求就严格得多。</w:t>
      </w:r>
    </w:p>
    <w:p w14:paraId="568444AC" w14:textId="77777777" w:rsidR="00A825B0" w:rsidRPr="00A825B0" w:rsidRDefault="00A825B0" w:rsidP="00A825B0">
      <w:pPr>
        <w:pStyle w:val="FirstParagraph"/>
      </w:pPr>
      <w:r w:rsidRPr="00A825B0">
        <w:t>另一个要考虑的因素是观测变量的多元正态性。如果所有的观测变量都服从多元正态分布，则只需较小的样本量。</w:t>
      </w:r>
      <w:r w:rsidRPr="00A825B0">
        <w:t xml:space="preserve">Bentler </w:t>
      </w:r>
      <w:r w:rsidRPr="00A825B0">
        <w:t>和</w:t>
      </w:r>
      <w:r w:rsidRPr="00A825B0">
        <w:t xml:space="preserve"> Chou</w:t>
      </w:r>
      <w:r w:rsidRPr="00A825B0">
        <w:t>（</w:t>
      </w:r>
      <w:r w:rsidRPr="00A825B0">
        <w:t>1987</w:t>
      </w:r>
      <w:r w:rsidRPr="00A825B0">
        <w:t>）建议，如果所有变量都服从正态分布，样本量与自由参数数目的比值达到</w:t>
      </w:r>
      <w:r w:rsidRPr="00A825B0">
        <w:t xml:space="preserve"> 5:1 </w:t>
      </w:r>
      <w:r w:rsidRPr="00A825B0">
        <w:t>就足够，但也有建议</w:t>
      </w:r>
      <w:r w:rsidRPr="00A825B0">
        <w:t xml:space="preserve"> 10:1</w:t>
      </w:r>
      <w:r w:rsidRPr="00A825B0">
        <w:t>；如果变量不服从正态分布，则需要很大的样本量，或许需要</w:t>
      </w:r>
      <w:r w:rsidRPr="00A825B0">
        <w:t xml:space="preserve"> 5000 </w:t>
      </w:r>
      <w:r w:rsidRPr="00A825B0">
        <w:t>的样本量才能获得准确结果。</w:t>
      </w:r>
    </w:p>
    <w:p w14:paraId="2B4B5107" w14:textId="77777777" w:rsidR="00A825B0" w:rsidRPr="00A825B0" w:rsidRDefault="00A825B0" w:rsidP="00A825B0">
      <w:pPr>
        <w:pStyle w:val="FirstParagraph"/>
      </w:pPr>
      <w:r w:rsidRPr="00A825B0">
        <w:t xml:space="preserve">Anderson </w:t>
      </w:r>
      <w:r w:rsidRPr="00A825B0">
        <w:t>和</w:t>
      </w:r>
      <w:r w:rsidRPr="00A825B0">
        <w:t xml:space="preserve"> Gerbing</w:t>
      </w:r>
      <w:r w:rsidRPr="00A825B0">
        <w:t>（</w:t>
      </w:r>
      <w:r w:rsidRPr="00A825B0">
        <w:t>1988</w:t>
      </w:r>
      <w:r w:rsidRPr="00A825B0">
        <w:t>）则主张，对于大多数研究，样本量至少达到</w:t>
      </w:r>
      <w:r w:rsidRPr="00A825B0">
        <w:t xml:space="preserve"> 150 </w:t>
      </w:r>
      <w:r w:rsidRPr="00A825B0">
        <w:t>才合适。这些对于样本量的建议，都假设得到的是连续数据，且是从总体中随机抽取的。当这些假设无法满足时，样本量的要求就会有所不同，但是目前对此还没有确切答案。对于小样本，需要从根本上考虑该样本是否能很好地代表总体。一个样本特有的性质会极大地影响分析结果，特别是当一个小样本碰巧不能真实地代表总体时更有这种可能。而如果样本确实是随机抽取的，并且准确地代表了研究所感兴趣的总体，则样本量较小并不会带来很多问题（</w:t>
      </w:r>
      <w:r w:rsidRPr="00A825B0">
        <w:t>Loehlin</w:t>
      </w:r>
      <w:r w:rsidRPr="00A825B0">
        <w:t>，</w:t>
      </w:r>
      <w:r w:rsidRPr="00A825B0">
        <w:t>1992</w:t>
      </w:r>
      <w:r w:rsidRPr="00A825B0">
        <w:t>）。但是在应用结构方程模型时，样本量太小，很容易造成信息矩阵非正定，这尤其容易在模型拟合不是特别好时出现。所以，在一般分析过程中，应综合考虑多种因素，在可能的情况下，取较大的样本量。</w:t>
      </w:r>
    </w:p>
    <w:p w14:paraId="03704B85" w14:textId="77777777" w:rsidR="00A825B0" w:rsidRPr="00A825B0" w:rsidRDefault="00A825B0" w:rsidP="00A825B0">
      <w:pPr>
        <w:pStyle w:val="FirstParagraph"/>
      </w:pPr>
      <w:bookmarkStart w:id="522" w:name="二分析所用数据"/>
      <w:r w:rsidRPr="00A825B0">
        <w:lastRenderedPageBreak/>
        <w:t>二、分析所用数据</w:t>
      </w:r>
    </w:p>
    <w:p w14:paraId="060DD5DB" w14:textId="77777777" w:rsidR="00A825B0" w:rsidRPr="00A825B0" w:rsidRDefault="00A825B0" w:rsidP="00A825B0">
      <w:pPr>
        <w:pStyle w:val="FirstParagraph"/>
      </w:pPr>
      <w:r w:rsidRPr="00A825B0">
        <w:t>由于结构方程模型的数学及统计学基础完全建立在方差和协方差分析上，所以在协方差结构模型中，应该直接使用原始数据或样本的协方差矩阵。但是在研究中，研究者可能会将结构方程模型应用在相关矩阵中，或者应用在标准化数据中。这种做法，在某些情况下并不正确，对某些模型而言，可能会导致下列几种错误：（</w:t>
      </w:r>
      <w:r w:rsidRPr="00A825B0">
        <w:t>1</w:t>
      </w:r>
      <w:r w:rsidRPr="00A825B0">
        <w:t>）产生错误的参数估计值；（</w:t>
      </w:r>
      <w:r w:rsidRPr="00A825B0">
        <w:t>2</w:t>
      </w:r>
      <w:r w:rsidRPr="00A825B0">
        <w:t>）产生错误的拟合度（如卡方值）；（</w:t>
      </w:r>
      <w:r w:rsidRPr="00A825B0">
        <w:t>3</w:t>
      </w:r>
      <w:r w:rsidRPr="00A825B0">
        <w:t>）产生错误的标准误。尽管如此，近些年的文献中还是有不少误用的情况，其中不乏一些著名的学者。当然，这不是说应用协方差结构模型时绝对不能使用相关矩阵，在符合下列两个条件时，完全可以应用相关矩阵来进行分析：（</w:t>
      </w:r>
      <w:r w:rsidRPr="00A825B0">
        <w:t>1</w:t>
      </w:r>
      <w:r w:rsidRPr="00A825B0">
        <w:t>）模型为</w:t>
      </w:r>
      <w:r w:rsidRPr="00A825B0">
        <w:t>“</w:t>
      </w:r>
      <w:r w:rsidRPr="00A825B0">
        <w:t>不随量标转变</w:t>
      </w:r>
      <w:r w:rsidRPr="00A825B0">
        <w:t>”</w:t>
      </w:r>
      <w:r w:rsidRPr="00A825B0">
        <w:t>模型（</w:t>
      </w:r>
      <w:r w:rsidRPr="00A825B0">
        <w:t>scale-invariant model</w:t>
      </w:r>
      <w:r w:rsidRPr="00A825B0">
        <w:t>）；（</w:t>
      </w:r>
      <w:r w:rsidRPr="00A825B0">
        <w:t>2</w:t>
      </w:r>
      <w:r w:rsidRPr="00A825B0">
        <w:t>）模型中所有参数为</w:t>
      </w:r>
      <w:r w:rsidRPr="00A825B0">
        <w:t>“</w:t>
      </w:r>
      <w:r w:rsidRPr="00A825B0">
        <w:t>量标自由</w:t>
      </w:r>
      <w:r w:rsidRPr="00A825B0">
        <w:t>”</w:t>
      </w:r>
      <w:r w:rsidRPr="00A825B0">
        <w:t>参数（</w:t>
      </w:r>
      <w:r w:rsidRPr="00A825B0">
        <w:t>scale-free parameters</w:t>
      </w:r>
      <w:r w:rsidRPr="00A825B0">
        <w:t>）。简单地说，在</w:t>
      </w:r>
      <w:r w:rsidRPr="00A825B0">
        <w:t>“</w:t>
      </w:r>
      <w:r w:rsidRPr="00A825B0">
        <w:t>不随量标转变</w:t>
      </w:r>
      <w:r w:rsidRPr="00A825B0">
        <w:t>”</w:t>
      </w:r>
      <w:r w:rsidRPr="00A825B0">
        <w:t>模型中，虽然模型的协方差矩阵经过量标重整（</w:t>
      </w:r>
      <w:r w:rsidRPr="00A825B0">
        <w:t>rescaling transformation</w:t>
      </w:r>
      <w:r w:rsidRPr="00A825B0">
        <w:t>），但这一转换所得到的新的协方差矩阵仍然满足原来的模型假设。在</w:t>
      </w:r>
      <w:r w:rsidRPr="00A825B0">
        <w:t>“</w:t>
      </w:r>
      <w:r w:rsidRPr="00A825B0">
        <w:t>不随量标转变</w:t>
      </w:r>
      <w:r w:rsidRPr="00A825B0">
        <w:t>”</w:t>
      </w:r>
      <w:r w:rsidRPr="00A825B0">
        <w:t>模型中，若经过量标重整，参数的标准误仍然保持不变，则这些参数被称为量标自由参数。而经过量标重整会发生改变的参数被称为量标依变参数（</w:t>
      </w:r>
      <w:r w:rsidRPr="00A825B0">
        <w:t>scale-dependent parameters</w:t>
      </w:r>
      <w:r w:rsidRPr="00A825B0">
        <w:t>）。假设模型满足上述两个条件，则上面所说的三种错误</w:t>
      </w:r>
      <w:r w:rsidRPr="00A825B0">
        <w:t>[</w:t>
      </w:r>
      <w:r w:rsidRPr="00A825B0">
        <w:t>错误的参数估计值、错误的拟合度（如卡方值）、错误的标准误</w:t>
      </w:r>
      <w:r w:rsidRPr="00A825B0">
        <w:t>]</w:t>
      </w:r>
      <w:r w:rsidRPr="00A825B0">
        <w:t>就都不会产生。如果只满足条件（</w:t>
      </w:r>
      <w:r w:rsidRPr="00A825B0">
        <w:t>1</w:t>
      </w:r>
      <w:r w:rsidRPr="00A825B0">
        <w:t>），则不会产生错误的参数估计值和错误的拟合度，但是有可能产生错误的标准误；如果不满足条件（</w:t>
      </w:r>
      <w:r w:rsidRPr="00A825B0">
        <w:t>1</w:t>
      </w:r>
      <w:r w:rsidRPr="00A825B0">
        <w:t>），则三种错误都可能产生。在实际应用中，不满足条件（</w:t>
      </w:r>
      <w:r w:rsidRPr="00A825B0">
        <w:t>1</w:t>
      </w:r>
      <w:r w:rsidRPr="00A825B0">
        <w:t>）的结构方程模型很多，下列因素结构模型都是其中的例子：</w:t>
      </w:r>
    </w:p>
    <w:p w14:paraId="5BD1F04C" w14:textId="77777777" w:rsidR="00A825B0" w:rsidRPr="00A825B0" w:rsidRDefault="00A825B0" w:rsidP="00A825B0">
      <w:pPr>
        <w:pStyle w:val="FirstParagraph"/>
      </w:pPr>
      <w:r w:rsidRPr="00A825B0">
        <w:t>（</w:t>
      </w:r>
      <w:r w:rsidRPr="00A825B0">
        <w:t>1</w:t>
      </w:r>
      <w:r w:rsidRPr="00A825B0">
        <w:t>）模型中限制各潜在因素的方差为</w:t>
      </w:r>
      <w:r w:rsidRPr="00A825B0">
        <w:t xml:space="preserve"> 1</w:t>
      </w:r>
      <w:r w:rsidRPr="00A825B0">
        <w:t>，同时又限制某指标变量的因素载荷为不等于零的固定值。</w:t>
      </w:r>
    </w:p>
    <w:p w14:paraId="1FFC873A" w14:textId="77777777" w:rsidR="00A825B0" w:rsidRPr="00A825B0" w:rsidRDefault="00A825B0" w:rsidP="00A825B0">
      <w:pPr>
        <w:pStyle w:val="FirstParagraph"/>
      </w:pPr>
      <w:r w:rsidRPr="00A825B0">
        <w:t>（</w:t>
      </w:r>
      <w:r w:rsidRPr="00A825B0">
        <w:t>2</w:t>
      </w:r>
      <w:r w:rsidRPr="00A825B0">
        <w:t>）模型中限制同一因素的两个或两个以上指标变量的因素载荷都为不等于零的固定值。</w:t>
      </w:r>
    </w:p>
    <w:p w14:paraId="35DC79F6" w14:textId="77777777" w:rsidR="00A825B0" w:rsidRPr="00A825B0" w:rsidRDefault="00A825B0" w:rsidP="00A825B0">
      <w:pPr>
        <w:pStyle w:val="FirstParagraph"/>
      </w:pPr>
      <w:r w:rsidRPr="00A825B0">
        <w:t>（</w:t>
      </w:r>
      <w:r w:rsidRPr="00A825B0">
        <w:t>3</w:t>
      </w:r>
      <w:r w:rsidRPr="00A825B0">
        <w:t>）模型中限制同一因素的两个或两个以上指标变量的因素载荷相等。</w:t>
      </w:r>
    </w:p>
    <w:p w14:paraId="663FAD8E" w14:textId="77777777" w:rsidR="00A825B0" w:rsidRPr="00A825B0" w:rsidRDefault="00A825B0" w:rsidP="00A825B0">
      <w:pPr>
        <w:pStyle w:val="FirstParagraph"/>
      </w:pPr>
      <w:r w:rsidRPr="00A825B0">
        <w:t>（</w:t>
      </w:r>
      <w:r w:rsidRPr="00A825B0">
        <w:t>4</w:t>
      </w:r>
      <w:r w:rsidRPr="00A825B0">
        <w:t>）模型中限制不同因素的两个或两个以上指标变量的因素载荷相等。</w:t>
      </w:r>
    </w:p>
    <w:p w14:paraId="33F1FC99" w14:textId="77777777" w:rsidR="00A825B0" w:rsidRPr="00A825B0" w:rsidRDefault="00A825B0">
      <w:pPr>
        <w:pStyle w:val="FirstParagraph"/>
        <w:numPr>
          <w:ilvl w:val="0"/>
          <w:numId w:val="81"/>
        </w:numPr>
      </w:pPr>
      <w:r w:rsidRPr="00A825B0">
        <w:t>模型中限制两个或两个以上内源潜变量的误差相等。</w:t>
      </w:r>
    </w:p>
    <w:p w14:paraId="65745584" w14:textId="77777777" w:rsidR="00A825B0" w:rsidRPr="00A825B0" w:rsidRDefault="00A825B0" w:rsidP="00A825B0">
      <w:pPr>
        <w:pStyle w:val="FirstParagraph"/>
      </w:pPr>
      <w:r w:rsidRPr="00A825B0">
        <w:lastRenderedPageBreak/>
        <w:t>所以在应用结构方程模型时，应该特别注意分析所用数据的类型。</w:t>
      </w:r>
    </w:p>
    <w:p w14:paraId="3B01A449" w14:textId="77777777" w:rsidR="00A825B0" w:rsidRPr="00A825B0" w:rsidRDefault="00A825B0" w:rsidP="00A825B0">
      <w:pPr>
        <w:pStyle w:val="FirstParagraph"/>
      </w:pPr>
      <w:bookmarkStart w:id="523" w:name="三参数估计值检验的合理性"/>
      <w:bookmarkEnd w:id="522"/>
      <w:r w:rsidRPr="00A825B0">
        <w:t>三、参数估计值检验的合理性</w:t>
      </w:r>
    </w:p>
    <w:p w14:paraId="49085D9C" w14:textId="77777777" w:rsidR="00A825B0" w:rsidRPr="00A825B0" w:rsidRDefault="00A825B0" w:rsidP="00A825B0">
      <w:pPr>
        <w:pStyle w:val="FirstParagraph"/>
      </w:pPr>
      <w:r w:rsidRPr="00A825B0">
        <w:t>在用结构方程模型得到模型的各项拟合指数和模型的参数估计值后，要对模型进行评价，进而分析研究中存在的问题。对模型与数据的拟合进行合理解释前，首先应检验参数估计值，以确定它们的方向是否正确及其大小是否合理。许多进行结构方程模型分析的程序（如</w:t>
      </w:r>
      <w:r w:rsidRPr="00A825B0">
        <w:t xml:space="preserve"> Mplus</w:t>
      </w:r>
      <w:r w:rsidRPr="00A825B0">
        <w:t>）都可以输出标准化和非标准化的参数估计结果。在一般情况下，标准化的结果更容易解释。使用者需要检查参数的标准误，以确证标准误不是太大，避免出现参数估计值的确定不合理的情况；另外，标准化的因素载荷值应该界于</w:t>
      </w:r>
      <w:r w:rsidRPr="00A825B0">
        <w:t xml:space="preserve"> -1 </w:t>
      </w:r>
      <w:r w:rsidRPr="00A825B0">
        <w:t>和</w:t>
      </w:r>
      <w:r w:rsidRPr="00A825B0">
        <w:t xml:space="preserve"> 1 </w:t>
      </w:r>
      <w:r w:rsidRPr="00A825B0">
        <w:t>之间，相关系数的值也应该在</w:t>
      </w:r>
      <w:r w:rsidRPr="00A825B0">
        <w:t xml:space="preserve"> -1 </w:t>
      </w:r>
      <w:r w:rsidRPr="00A825B0">
        <w:t>和</w:t>
      </w:r>
      <w:r w:rsidRPr="00A825B0">
        <w:t xml:space="preserve"> 1 </w:t>
      </w:r>
      <w:r w:rsidRPr="00A825B0">
        <w:t>之间，方差的估计值应该大于零。如果出现不相容的结果，则有可能是模型本身定义不合理、太小的样本量或测量分布的偏态所致，需要进一步分析原因。</w:t>
      </w:r>
    </w:p>
    <w:p w14:paraId="60FC0263" w14:textId="77777777" w:rsidR="00A825B0" w:rsidRPr="00A825B0" w:rsidRDefault="00A825B0" w:rsidP="00A825B0">
      <w:pPr>
        <w:pStyle w:val="FirstParagraph"/>
      </w:pPr>
      <w:bookmarkStart w:id="524" w:name="四等同模型"/>
      <w:bookmarkEnd w:id="523"/>
      <w:r w:rsidRPr="00A825B0">
        <w:t>四、等同模型</w:t>
      </w:r>
    </w:p>
    <w:p w14:paraId="3EF46C34" w14:textId="77777777" w:rsidR="00A825B0" w:rsidRPr="00A825B0" w:rsidRDefault="00A825B0" w:rsidP="00A825B0">
      <w:pPr>
        <w:pStyle w:val="FirstParagraph"/>
      </w:pPr>
      <w:r w:rsidRPr="00A825B0">
        <w:t>相同数量的参数能够衍生多个与数据拟合度相同但结构不同的模型。这种参数个数相同、拟合度相同但结构不同的模型称为等同模型。对于任意一个协方差结构模型，都会有大量的等同模型存在。一般情况下，要根据已有的理论选择需要的模型。</w:t>
      </w:r>
    </w:p>
    <w:p w14:paraId="41E7D15F" w14:textId="77777777" w:rsidR="00A825B0" w:rsidRPr="00A825B0" w:rsidRDefault="00A825B0" w:rsidP="00A825B0">
      <w:pPr>
        <w:pStyle w:val="FirstParagraph"/>
      </w:pPr>
      <w:bookmarkStart w:id="525" w:name="五误差分析"/>
      <w:bookmarkEnd w:id="524"/>
      <w:r w:rsidRPr="00A825B0">
        <w:t>五、误差分析</w:t>
      </w:r>
    </w:p>
    <w:p w14:paraId="7557F21D" w14:textId="77777777" w:rsidR="00A825B0" w:rsidRPr="00A825B0" w:rsidRDefault="00A825B0" w:rsidP="00A825B0">
      <w:pPr>
        <w:pStyle w:val="FirstParagraph"/>
      </w:pPr>
      <w:r w:rsidRPr="00A825B0">
        <w:t>结构方程模型估计完成后，误差应当尽可能小，并且分布在零附近，即误差的频数分布应当是对称的。在结构方程模型分析中，可以对误差进行检验。误差的频数分布不对称，通常意味着模型拟合不好，即模型对一些值估计得准确，一些估计得较差。但是，有的情况下，虽然一两个误差的值会很大，但是模型总体的误差频数呈对称分布且在零附近，即模型整体拟合仍然较好。当发现个别较大的误差时，可以考虑在模型中加入一些路径，以提高拟合程度。</w:t>
      </w:r>
    </w:p>
    <w:p w14:paraId="49F0431D" w14:textId="77777777" w:rsidR="00A825B0" w:rsidRPr="00A825B0" w:rsidRDefault="00A825B0" w:rsidP="00A825B0">
      <w:pPr>
        <w:pStyle w:val="FirstParagraph"/>
      </w:pPr>
      <w:r w:rsidRPr="00A825B0">
        <w:t>结构方程模型是一种融回归分析、相关分析、因素分析、路径分析和结构分析于一体的灵活变通的统计技术。关于结构方程模型还有很多需要深入研究的方面，包括如何适当地应用不同的拟合指数、如何解释出现的一些不可能的参数估计值等等。与此同时，处理特别模型问题的新方法也不断出现。伴随着这些创新，结构方程模型在复杂研究问题上的应用也越来越多。</w:t>
      </w:r>
    </w:p>
    <w:bookmarkEnd w:id="525"/>
    <w:p w14:paraId="214B7DB0" w14:textId="77777777" w:rsidR="00A825B0" w:rsidRPr="00A825B0" w:rsidRDefault="00A825B0" w:rsidP="00A825B0">
      <w:pPr>
        <w:pStyle w:val="FirstParagraph"/>
      </w:pPr>
      <w:r w:rsidRPr="00A825B0">
        <w:lastRenderedPageBreak/>
        <w:t>第六节</w:t>
      </w:r>
      <w:r w:rsidRPr="00A825B0">
        <w:t xml:space="preserve"> </w:t>
      </w:r>
      <w:r w:rsidRPr="00A825B0">
        <w:t>结构方程模型的局限性</w:t>
      </w:r>
    </w:p>
    <w:p w14:paraId="68218DB8" w14:textId="77777777" w:rsidR="00A825B0" w:rsidRPr="00A825B0" w:rsidRDefault="00A825B0" w:rsidP="00A825B0">
      <w:pPr>
        <w:pStyle w:val="FirstParagraph"/>
      </w:pPr>
      <w:r w:rsidRPr="00A825B0">
        <w:t>结构方程模型的局限性具体表现于以下几方面。</w:t>
      </w:r>
    </w:p>
    <w:p w14:paraId="6A46C24E" w14:textId="77777777" w:rsidR="00A825B0" w:rsidRPr="00A825B0" w:rsidRDefault="00A825B0" w:rsidP="00A825B0">
      <w:pPr>
        <w:pStyle w:val="FirstParagraph"/>
      </w:pPr>
      <w:r w:rsidRPr="00A825B0">
        <w:t>（</w:t>
      </w:r>
      <w:r w:rsidRPr="00A825B0">
        <w:t>1</w:t>
      </w:r>
      <w:r w:rsidRPr="00A825B0">
        <w:t>）与探索性因素分析相比，结构方程模型是一种验证性的分析思路，常常被用于检验理论。因此，使用结构方程模型一般要求研究者有预先的知识或者对于变量之间关系的理论假设。</w:t>
      </w:r>
    </w:p>
    <w:p w14:paraId="37990AD8" w14:textId="77777777" w:rsidR="00A825B0" w:rsidRPr="00A825B0" w:rsidRDefault="00A825B0" w:rsidP="00A825B0">
      <w:pPr>
        <w:pStyle w:val="FirstParagraph"/>
      </w:pPr>
      <w:r w:rsidRPr="00A825B0">
        <w:t>（</w:t>
      </w:r>
      <w:r w:rsidRPr="00A825B0">
        <w:t>2</w:t>
      </w:r>
      <w:r w:rsidRPr="00A825B0">
        <w:t>）由于方法的复杂性和不完善性，结构方程模型在早期研究中出现不少误用现象，且在有等同模型的情况下，研究者很难根据数据与模型的拟合来决定接受还是拒绝某些模型，必须以一定的理论假设为前提，这就有可能给模型选择带来困难。因此在一般应用中，结构方程模型的主要功能体现在它的验证性功能上。应用结构方程模型并不能证明理论模型正确与否，严格地说，只能用这一组数据检验模型是否没有遭到拒绝。</w:t>
      </w:r>
    </w:p>
    <w:p w14:paraId="0541D883" w14:textId="77777777" w:rsidR="00A825B0" w:rsidRPr="00A825B0" w:rsidRDefault="00A825B0" w:rsidP="00A825B0">
      <w:pPr>
        <w:pStyle w:val="FirstParagraph"/>
      </w:pPr>
      <w:r w:rsidRPr="00A825B0">
        <w:t>（</w:t>
      </w:r>
      <w:r w:rsidRPr="00A825B0">
        <w:t>3</w:t>
      </w:r>
      <w:r w:rsidRPr="00A825B0">
        <w:t>）影响结构方程模型解释力的主要问题是指定误差，但结构方程模型程序目前还不能对指定误差加以检验。如果模型未能正确指定概念间的路径或者没有指定所有的关键概念，就可能会引起指定误差。当模型含有指定误差时，该模型可能与样本数据拟合很好，但与样本所在的总体拟合不好。这时如果用样本特征推论总体，就会犯以偏概全的错误。</w:t>
      </w:r>
    </w:p>
    <w:p w14:paraId="4A1BDD79" w14:textId="77777777" w:rsidR="00A825B0" w:rsidRPr="00A825B0" w:rsidRDefault="00A825B0" w:rsidP="00A825B0">
      <w:pPr>
        <w:pStyle w:val="FirstParagraph"/>
      </w:pPr>
      <w:r w:rsidRPr="00A825B0">
        <w:t>（</w:t>
      </w:r>
      <w:r w:rsidRPr="00A825B0">
        <w:t>4</w:t>
      </w:r>
      <w:r w:rsidRPr="00A825B0">
        <w:t>）结构方程模型是基于协方差进行分析的，因此如果样本量较小，估计得到的协方差就会不够稳定。可以说，结构方程模型对样本量的要求较高。</w:t>
      </w:r>
    </w:p>
    <w:p w14:paraId="2A0C5A87" w14:textId="77777777" w:rsidR="00A825B0" w:rsidRPr="00A825B0" w:rsidRDefault="00A825B0" w:rsidP="00A825B0">
      <w:pPr>
        <w:pStyle w:val="FirstParagraph"/>
      </w:pPr>
      <w:r w:rsidRPr="00A825B0">
        <w:t>（</w:t>
      </w:r>
      <w:r w:rsidRPr="00A825B0">
        <w:t>5</w:t>
      </w:r>
      <w:r w:rsidRPr="00A825B0">
        <w:t>）结构方程模型的估计要求模型必须满足识别条件。判断一个模型是否可识别在理论上比较烦琐。</w:t>
      </w:r>
    </w:p>
    <w:p w14:paraId="36F9B247" w14:textId="77777777" w:rsidR="00A825B0" w:rsidRPr="00A825B0" w:rsidRDefault="00A825B0" w:rsidP="00A825B0">
      <w:pPr>
        <w:pStyle w:val="FirstParagraph"/>
      </w:pPr>
      <w:r w:rsidRPr="00A825B0">
        <w:t>（</w:t>
      </w:r>
      <w:r w:rsidRPr="00A825B0">
        <w:t>6</w:t>
      </w:r>
      <w:r w:rsidRPr="00A825B0">
        <w:t>）如果结构方程模型中涉及的变量具有较强的共线性，就无法从原始的协方差矩阵中抽取得到必要的其他矩阵，也就是会出现矩阵奇异性的问题。通常情况下，结构方程模型的估计软件在出现协方差矩阵奇异性时，会中止估计，并且提供警告。此时应重新检查数据，如果确实存在多重共线性，可以通过加入组合变量分析的方式解决。</w:t>
      </w:r>
    </w:p>
    <w:p w14:paraId="24392157" w14:textId="77777777" w:rsidR="00A825B0" w:rsidRPr="00A825B0" w:rsidRDefault="00A825B0" w:rsidP="00A825B0">
      <w:pPr>
        <w:pStyle w:val="FirstParagraph"/>
      </w:pPr>
      <w:bookmarkStart w:id="526" w:name="第六节-结构方程模型的局限性"/>
      <w:bookmarkEnd w:id="526"/>
      <w:r w:rsidRPr="00A825B0">
        <w:t>第七节</w:t>
      </w:r>
      <w:r w:rsidRPr="00A825B0">
        <w:t xml:space="preserve"> </w:t>
      </w:r>
      <w:r w:rsidRPr="00A825B0">
        <w:t>结构方程模型估计应用案例及</w:t>
      </w:r>
      <w:r w:rsidRPr="00A825B0">
        <w:t xml:space="preserve"> Mplus </w:t>
      </w:r>
      <w:r w:rsidRPr="00A825B0">
        <w:t>操作</w:t>
      </w:r>
    </w:p>
    <w:p w14:paraId="3EC0CE63" w14:textId="77777777" w:rsidR="00A825B0" w:rsidRPr="00A825B0" w:rsidRDefault="00A825B0" w:rsidP="00A825B0">
      <w:pPr>
        <w:pStyle w:val="FirstParagraph"/>
      </w:pPr>
      <w:bookmarkStart w:id="527" w:name="第七节-结构方程模型估计应用案例及-mplus-操作"/>
      <w:bookmarkEnd w:id="527"/>
      <w:r w:rsidRPr="00A825B0">
        <w:t>一、数据介绍</w:t>
      </w:r>
    </w:p>
    <w:p w14:paraId="05BA8642" w14:textId="77777777" w:rsidR="00A825B0" w:rsidRPr="00A825B0" w:rsidRDefault="00A825B0" w:rsidP="00A825B0">
      <w:pPr>
        <w:pStyle w:val="FirstParagraph"/>
      </w:pPr>
      <w:r w:rsidRPr="00A825B0">
        <w:lastRenderedPageBreak/>
        <w:t>该部分所用数据来自一个关于教师倦怠感的研究。教师倦怠感是指教师在教育情境的要求下，由于无法有效应对工作压力与挫折而产生的情绪低落、态度消极状态，这种状态甚至会引发生理、心理的困扰，终至对教育工作感到厌倦，缺乏热忱与成就感。影响教师倦怠感的因素相当复杂，为了研究教师倦怠感的原因，研究者分发收集了</w:t>
      </w:r>
      <w:r w:rsidRPr="00A825B0">
        <w:t>1430</w:t>
      </w:r>
      <w:r w:rsidRPr="00A825B0">
        <w:t>份有效问卷（数据参见文件</w:t>
      </w:r>
      <w:r w:rsidRPr="00A825B0">
        <w:t>“10_1.dat”</w:t>
      </w:r>
      <w:r w:rsidRPr="00A825B0">
        <w:t>）。</w:t>
      </w:r>
    </w:p>
    <w:p w14:paraId="5FBD40BB" w14:textId="77777777" w:rsidR="00A825B0" w:rsidRPr="00A825B0" w:rsidRDefault="00A825B0" w:rsidP="00A825B0">
      <w:pPr>
        <w:pStyle w:val="FirstParagraph"/>
      </w:pPr>
      <w:r w:rsidRPr="00A825B0">
        <w:t>数据文件中的变量依次为：</w:t>
      </w:r>
    </w:p>
    <w:p w14:paraId="7A692CF5" w14:textId="77777777" w:rsidR="00A825B0" w:rsidRPr="00A825B0" w:rsidRDefault="00A825B0">
      <w:pPr>
        <w:pStyle w:val="FirstParagraph"/>
        <w:numPr>
          <w:ilvl w:val="0"/>
          <w:numId w:val="6"/>
        </w:numPr>
      </w:pPr>
      <w:r w:rsidRPr="00A825B0">
        <w:t xml:space="preserve">work1 </w:t>
      </w:r>
      <w:r w:rsidRPr="00A825B0">
        <w:t>和</w:t>
      </w:r>
      <w:r w:rsidRPr="00A825B0">
        <w:t xml:space="preserve"> work2</w:t>
      </w:r>
      <w:r w:rsidRPr="00A825B0">
        <w:t>，用于测量工作超负荷（</w:t>
      </w:r>
      <w:r w:rsidRPr="00A825B0">
        <w:t>work overload</w:t>
      </w:r>
      <w:r w:rsidRPr="00A825B0">
        <w:t>）。</w:t>
      </w:r>
    </w:p>
    <w:p w14:paraId="2FEEA9D7" w14:textId="77777777" w:rsidR="00A825B0" w:rsidRPr="00A825B0" w:rsidRDefault="00A825B0">
      <w:pPr>
        <w:pStyle w:val="FirstParagraph"/>
        <w:numPr>
          <w:ilvl w:val="0"/>
          <w:numId w:val="6"/>
        </w:numPr>
      </w:pPr>
      <w:r w:rsidRPr="00A825B0">
        <w:t>ee1</w:t>
      </w:r>
      <w:r w:rsidRPr="00A825B0">
        <w:t>、</w:t>
      </w:r>
      <w:r w:rsidRPr="00A825B0">
        <w:t xml:space="preserve">ee2 </w:t>
      </w:r>
      <w:r w:rsidRPr="00A825B0">
        <w:t>和</w:t>
      </w:r>
      <w:r w:rsidRPr="00A825B0">
        <w:t xml:space="preserve"> ee3</w:t>
      </w:r>
      <w:r w:rsidRPr="00A825B0">
        <w:t>，用于测量情感枯竭（</w:t>
      </w:r>
      <w:r w:rsidRPr="00A825B0">
        <w:t>emotional exhaustion</w:t>
      </w:r>
      <w:r w:rsidRPr="00A825B0">
        <w:t>）。</w:t>
      </w:r>
    </w:p>
    <w:p w14:paraId="71F67A3D" w14:textId="77777777" w:rsidR="00A825B0" w:rsidRPr="00A825B0" w:rsidRDefault="00A825B0">
      <w:pPr>
        <w:pStyle w:val="FirstParagraph"/>
        <w:numPr>
          <w:ilvl w:val="0"/>
          <w:numId w:val="6"/>
        </w:numPr>
      </w:pPr>
      <w:r w:rsidRPr="00A825B0">
        <w:t xml:space="preserve">dp1 </w:t>
      </w:r>
      <w:r w:rsidRPr="00A825B0">
        <w:t>和</w:t>
      </w:r>
      <w:r w:rsidRPr="00A825B0">
        <w:t xml:space="preserve"> dp2</w:t>
      </w:r>
      <w:r w:rsidRPr="00A825B0">
        <w:t>，用于测量自我感丧失（</w:t>
      </w:r>
      <w:r w:rsidRPr="00A825B0">
        <w:t>depersonalization</w:t>
      </w:r>
      <w:r w:rsidRPr="00A825B0">
        <w:t>）。</w:t>
      </w:r>
    </w:p>
    <w:p w14:paraId="17BC6DE6" w14:textId="77777777" w:rsidR="00A825B0" w:rsidRPr="00A825B0" w:rsidRDefault="00A825B0">
      <w:pPr>
        <w:pStyle w:val="FirstParagraph"/>
        <w:numPr>
          <w:ilvl w:val="0"/>
          <w:numId w:val="6"/>
        </w:numPr>
      </w:pPr>
      <w:r w:rsidRPr="00A825B0">
        <w:t>pa1</w:t>
      </w:r>
      <w:r w:rsidRPr="00A825B0">
        <w:t>、</w:t>
      </w:r>
      <w:r w:rsidRPr="00A825B0">
        <w:t xml:space="preserve">pa2 </w:t>
      </w:r>
      <w:r w:rsidRPr="00A825B0">
        <w:t>和</w:t>
      </w:r>
      <w:r w:rsidRPr="00A825B0">
        <w:t xml:space="preserve"> pa3</w:t>
      </w:r>
      <w:r w:rsidRPr="00A825B0">
        <w:t>，用于测量个人成就感（</w:t>
      </w:r>
      <w:r w:rsidRPr="00A825B0">
        <w:t>personal accomplishment</w:t>
      </w:r>
      <w:r w:rsidRPr="00A825B0">
        <w:t>）。</w:t>
      </w:r>
    </w:p>
    <w:p w14:paraId="32D0CE39" w14:textId="77777777" w:rsidR="00A825B0" w:rsidRPr="00A825B0" w:rsidRDefault="00A825B0">
      <w:pPr>
        <w:pStyle w:val="FirstParagraph"/>
        <w:numPr>
          <w:ilvl w:val="0"/>
          <w:numId w:val="6"/>
        </w:numPr>
      </w:pPr>
      <w:r w:rsidRPr="00A825B0">
        <w:t>sex</w:t>
      </w:r>
      <w:r w:rsidRPr="00A825B0">
        <w:t>，表示学生的性别，</w:t>
      </w:r>
      <w:r w:rsidRPr="00A825B0">
        <w:t>1</w:t>
      </w:r>
      <w:r w:rsidRPr="00A825B0">
        <w:t>为男生，</w:t>
      </w:r>
      <w:r w:rsidRPr="00A825B0">
        <w:t>2</w:t>
      </w:r>
      <w:r w:rsidRPr="00A825B0">
        <w:t>为女生。</w:t>
      </w:r>
    </w:p>
    <w:p w14:paraId="0F8426FE" w14:textId="77777777" w:rsidR="00A825B0" w:rsidRPr="00A825B0" w:rsidRDefault="00A825B0" w:rsidP="00A825B0">
      <w:pPr>
        <w:pStyle w:val="FirstParagraph"/>
      </w:pPr>
      <w:bookmarkStart w:id="528" w:name="一数据介绍-3"/>
      <w:bookmarkStart w:id="529" w:name="二分析目的与设计"/>
      <w:bookmarkEnd w:id="528"/>
      <w:r w:rsidRPr="00A825B0">
        <w:t>二、分析目的与设计</w:t>
      </w:r>
    </w:p>
    <w:p w14:paraId="5BD8A049" w14:textId="77777777" w:rsidR="00A825B0" w:rsidRPr="00A825B0" w:rsidRDefault="00A825B0" w:rsidP="00A825B0">
      <w:pPr>
        <w:pStyle w:val="FirstParagraph"/>
      </w:pPr>
      <w:r w:rsidRPr="00A825B0">
        <w:t>分析的目的是探索实际数据是否符合理论模型假设的结构。研究者在前人研究的基础上，提出了如图</w:t>
      </w:r>
      <w:r w:rsidRPr="00A825B0">
        <w:t>10-2</w:t>
      </w:r>
      <w:r w:rsidRPr="00A825B0">
        <w:t>所示的模型。</w:t>
      </w:r>
    </w:p>
    <w:p w14:paraId="2089EB56" w14:textId="2CF8518E" w:rsidR="00A825B0" w:rsidRPr="00A825B0" w:rsidRDefault="00A825B0" w:rsidP="00A825B0">
      <w:pPr>
        <w:pStyle w:val="FirstParagraph"/>
      </w:pPr>
      <w:r w:rsidRPr="00A825B0">
        <w:drawing>
          <wp:inline distT="0" distB="0" distL="0" distR="0" wp14:anchorId="5738B9B6" wp14:editId="5F0DBC29">
            <wp:extent cx="5486400" cy="2828925"/>
            <wp:effectExtent l="0" t="0" r="0" b="0"/>
            <wp:docPr id="1761285766" name="图片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imag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86400" cy="2828925"/>
                    </a:xfrm>
                    <a:prstGeom prst="rect">
                      <a:avLst/>
                    </a:prstGeom>
                    <a:noFill/>
                    <a:ln>
                      <a:noFill/>
                    </a:ln>
                  </pic:spPr>
                </pic:pic>
              </a:graphicData>
            </a:graphic>
          </wp:inline>
        </w:drawing>
      </w:r>
    </w:p>
    <w:p w14:paraId="6615FB69" w14:textId="77777777" w:rsidR="00A825B0" w:rsidRPr="00A825B0" w:rsidRDefault="00A825B0" w:rsidP="00A825B0">
      <w:pPr>
        <w:pStyle w:val="FirstParagraph"/>
      </w:pPr>
      <w:r w:rsidRPr="00A825B0">
        <w:lastRenderedPageBreak/>
        <w:t>图</w:t>
      </w:r>
      <w:r w:rsidRPr="00A825B0">
        <w:t xml:space="preserve">10-2 </w:t>
      </w:r>
      <w:r w:rsidRPr="00A825B0">
        <w:t>结构方程模型应用案例模型示例</w:t>
      </w:r>
    </w:p>
    <w:p w14:paraId="745ADBAF" w14:textId="77777777" w:rsidR="00A825B0" w:rsidRPr="00A825B0" w:rsidRDefault="00A825B0" w:rsidP="00A825B0">
      <w:pPr>
        <w:pStyle w:val="FirstParagraph"/>
      </w:pPr>
      <w:bookmarkStart w:id="530" w:name="三编写语句"/>
      <w:bookmarkEnd w:id="529"/>
      <w:r w:rsidRPr="00A825B0">
        <w:t>三、编写语句</w:t>
      </w:r>
    </w:p>
    <w:p w14:paraId="5CAAC208" w14:textId="77777777" w:rsidR="00A825B0" w:rsidRPr="00A825B0" w:rsidRDefault="00A825B0" w:rsidP="00A825B0">
      <w:pPr>
        <w:pStyle w:val="FirstParagraph"/>
      </w:pPr>
      <w:r w:rsidRPr="00A825B0">
        <w:t>本例中的结构方程模型估计语句如下所示（也可参见文件</w:t>
      </w:r>
      <w:r w:rsidRPr="00A825B0">
        <w:t>“10_1.inp”</w:t>
      </w:r>
      <w:r w:rsidRPr="00A825B0">
        <w:t>）。</w:t>
      </w:r>
    </w:p>
    <w:p w14:paraId="1DE297AE" w14:textId="77777777" w:rsidR="00A825B0" w:rsidRPr="00A825B0" w:rsidRDefault="00A825B0" w:rsidP="00A825B0">
      <w:pPr>
        <w:pStyle w:val="FirstParagraph"/>
        <w:rPr>
          <w:i/>
        </w:rPr>
      </w:pPr>
      <w:r w:rsidRPr="00A825B0">
        <w:t>DATA: FILE IS 10_1.dat;</w:t>
      </w:r>
      <w:r w:rsidRPr="00A825B0">
        <w:rPr>
          <w:i/>
        </w:rPr>
        <w:br/>
      </w:r>
      <w:r w:rsidRPr="00A825B0">
        <w:t>VARIABLE: NAMES ARE work1 work2 eel ee2 ee3 dp1 dp2 pal pa2 pa3 Gender;</w:t>
      </w:r>
      <w:r w:rsidRPr="00A825B0">
        <w:rPr>
          <w:i/>
        </w:rPr>
        <w:br/>
      </w:r>
      <w:r w:rsidRPr="00A825B0">
        <w:t>usevar are ee1 - ee3 dp1 - dp2 pal - pa3 work1 - work2;</w:t>
      </w:r>
      <w:r w:rsidRPr="00A825B0">
        <w:rPr>
          <w:i/>
        </w:rPr>
        <w:br/>
      </w:r>
      <w:r w:rsidRPr="00A825B0">
        <w:t>MODEL: EE BY ee1 - ee3;</w:t>
      </w:r>
      <w:r w:rsidRPr="00A825B0">
        <w:rPr>
          <w:i/>
        </w:rPr>
        <w:br/>
      </w:r>
      <w:r w:rsidRPr="00A825B0">
        <w:t>D BY dp1 - dp2;</w:t>
      </w:r>
      <w:r w:rsidRPr="00A825B0">
        <w:rPr>
          <w:i/>
        </w:rPr>
        <w:br/>
      </w:r>
      <w:r w:rsidRPr="00A825B0">
        <w:t>PA BY pal - pa3;</w:t>
      </w:r>
      <w:r w:rsidRPr="00A825B0">
        <w:rPr>
          <w:i/>
        </w:rPr>
        <w:br/>
      </w:r>
      <w:r w:rsidRPr="00A825B0">
        <w:t>WO BY work1 - work2;</w:t>
      </w:r>
      <w:r w:rsidRPr="00A825B0">
        <w:rPr>
          <w:i/>
        </w:rPr>
        <w:br/>
      </w:r>
      <w:r w:rsidRPr="00A825B0">
        <w:t>EE ON WO;</w:t>
      </w:r>
      <w:r w:rsidRPr="00A825B0">
        <w:rPr>
          <w:i/>
        </w:rPr>
        <w:br/>
      </w:r>
      <w:r w:rsidRPr="00A825B0">
        <w:t>D ON EE;</w:t>
      </w:r>
      <w:r w:rsidRPr="00A825B0">
        <w:rPr>
          <w:i/>
        </w:rPr>
        <w:br/>
      </w:r>
      <w:r w:rsidRPr="00A825B0">
        <w:t xml:space="preserve">PA ON EE; </w:t>
      </w:r>
    </w:p>
    <w:p w14:paraId="18E1C1D5" w14:textId="77777777" w:rsidR="00A825B0" w:rsidRPr="00A825B0" w:rsidRDefault="00A825B0" w:rsidP="00A825B0">
      <w:pPr>
        <w:pStyle w:val="FirstParagraph"/>
        <w:rPr>
          <w:i/>
        </w:rPr>
      </w:pPr>
      <w:r w:rsidRPr="00A825B0">
        <w:t>PA with D;</w:t>
      </w:r>
      <w:r w:rsidRPr="00A825B0">
        <w:rPr>
          <w:i/>
        </w:rPr>
        <w:br/>
      </w:r>
      <w:r w:rsidRPr="00A825B0">
        <w:t>OUTPUT:</w:t>
      </w:r>
      <w:r w:rsidRPr="00A825B0">
        <w:rPr>
          <w:i/>
        </w:rPr>
        <w:br/>
      </w:r>
      <w:r w:rsidRPr="00A825B0">
        <w:t xml:space="preserve">STANDARDIZED; </w:t>
      </w:r>
    </w:p>
    <w:p w14:paraId="27D5D721" w14:textId="77777777" w:rsidR="00A825B0" w:rsidRPr="00A825B0" w:rsidRDefault="00A825B0" w:rsidP="00A825B0">
      <w:pPr>
        <w:pStyle w:val="FirstParagraph"/>
      </w:pPr>
      <w:r w:rsidRPr="00A825B0">
        <w:t>读入数据文件、定义数据变量、定义使用变量、输出标准化结果这几个部分的语句与之前类似，这里不再赘述。注意这里定义使用变量时也可以采用简写的方式（</w:t>
      </w:r>
      <w:r w:rsidRPr="00A825B0">
        <w:t>usevar</w:t>
      </w:r>
      <w:r w:rsidRPr="00A825B0">
        <w:t>）。该部分重点讲解模型定义部分的语句。在模型定义部分，第一行至第四行使用</w:t>
      </w:r>
      <w:r w:rsidRPr="00A825B0">
        <w:t xml:space="preserve"> BY </w:t>
      </w:r>
      <w:r w:rsidRPr="00A825B0">
        <w:t>语句定义了测量模型部分。即观测变量</w:t>
      </w:r>
      <w:r w:rsidRPr="00A825B0">
        <w:t xml:space="preserve"> ee1</w:t>
      </w:r>
      <w:r w:rsidRPr="00A825B0">
        <w:t>、</w:t>
      </w:r>
      <w:r w:rsidRPr="00A825B0">
        <w:t xml:space="preserve">ee2 </w:t>
      </w:r>
      <w:r w:rsidRPr="00A825B0">
        <w:t>和</w:t>
      </w:r>
      <w:r w:rsidRPr="00A825B0">
        <w:t xml:space="preserve"> ee3 </w:t>
      </w:r>
      <w:r w:rsidRPr="00A825B0">
        <w:t>测量了潜变量情感枯竭（</w:t>
      </w:r>
      <w:r w:rsidRPr="00A825B0">
        <w:t>EE</w:t>
      </w:r>
      <w:r w:rsidRPr="00A825B0">
        <w:t>），观测变量</w:t>
      </w:r>
      <w:r w:rsidRPr="00A825B0">
        <w:t xml:space="preserve"> dp1 </w:t>
      </w:r>
      <w:r w:rsidRPr="00A825B0">
        <w:t>和</w:t>
      </w:r>
      <w:r w:rsidRPr="00A825B0">
        <w:t xml:space="preserve"> dp2 </w:t>
      </w:r>
      <w:r w:rsidRPr="00A825B0">
        <w:t>测量了潜变量自我感丧失（</w:t>
      </w:r>
      <w:r w:rsidRPr="00A825B0">
        <w:t>D</w:t>
      </w:r>
      <w:r w:rsidRPr="00A825B0">
        <w:t>），观测变量</w:t>
      </w:r>
      <w:r w:rsidRPr="00A825B0">
        <w:t xml:space="preserve"> pa1</w:t>
      </w:r>
      <w:r w:rsidRPr="00A825B0">
        <w:t>、</w:t>
      </w:r>
      <w:r w:rsidRPr="00A825B0">
        <w:t xml:space="preserve">pa2 </w:t>
      </w:r>
      <w:r w:rsidRPr="00A825B0">
        <w:t>和</w:t>
      </w:r>
      <w:r w:rsidRPr="00A825B0">
        <w:t xml:space="preserve"> pa3 </w:t>
      </w:r>
      <w:r w:rsidRPr="00A825B0">
        <w:t>测量了潜变量个人成就感（</w:t>
      </w:r>
      <w:r w:rsidRPr="00A825B0">
        <w:t>PA</w:t>
      </w:r>
      <w:r w:rsidRPr="00A825B0">
        <w:t>），观测变量</w:t>
      </w:r>
      <w:r w:rsidRPr="00A825B0">
        <w:t xml:space="preserve"> work1 </w:t>
      </w:r>
      <w:r w:rsidRPr="00A825B0">
        <w:t>和</w:t>
      </w:r>
      <w:r w:rsidRPr="00A825B0">
        <w:t xml:space="preserve"> work2 </w:t>
      </w:r>
      <w:r w:rsidRPr="00A825B0">
        <w:t>测量了潜变量工作超负荷（</w:t>
      </w:r>
      <w:r w:rsidRPr="00A825B0">
        <w:t>WO</w:t>
      </w:r>
      <w:r w:rsidRPr="00A825B0">
        <w:t>）。第五行至第八行定义了结构模型部分，使用</w:t>
      </w:r>
      <w:r w:rsidRPr="00A825B0">
        <w:t xml:space="preserve"> ON </w:t>
      </w:r>
      <w:r w:rsidRPr="00A825B0">
        <w:t>语句定义了预测的关系，使用</w:t>
      </w:r>
      <w:r w:rsidRPr="00A825B0">
        <w:t xml:space="preserve"> with </w:t>
      </w:r>
      <w:r w:rsidRPr="00A825B0">
        <w:t>语句定义了相关的关系。</w:t>
      </w:r>
      <w:r w:rsidRPr="00A825B0">
        <w:t xml:space="preserve">ON </w:t>
      </w:r>
      <w:r w:rsidRPr="00A825B0">
        <w:t>之后的变量是外源变量，</w:t>
      </w:r>
      <w:r w:rsidRPr="00A825B0">
        <w:t xml:space="preserve">ON </w:t>
      </w:r>
      <w:r w:rsidRPr="00A825B0">
        <w:t>之前的变量是内源变量。因此，结构模型部分的语句分别表示工作超负荷（</w:t>
      </w:r>
      <w:r w:rsidRPr="00A825B0">
        <w:t>WO</w:t>
      </w:r>
      <w:r w:rsidRPr="00A825B0">
        <w:t>）预测情感枯竭（</w:t>
      </w:r>
      <w:r w:rsidRPr="00A825B0">
        <w:t>EE</w:t>
      </w:r>
      <w:r w:rsidRPr="00A825B0">
        <w:t>），情感枯竭（</w:t>
      </w:r>
      <w:r w:rsidRPr="00A825B0">
        <w:t>EE</w:t>
      </w:r>
      <w:r w:rsidRPr="00A825B0">
        <w:t>）预测自我感丧失（</w:t>
      </w:r>
      <w:r w:rsidRPr="00A825B0">
        <w:t>D</w:t>
      </w:r>
      <w:r w:rsidRPr="00A825B0">
        <w:t>），情感枯竭（</w:t>
      </w:r>
      <w:r w:rsidRPr="00A825B0">
        <w:t>EE</w:t>
      </w:r>
      <w:r w:rsidRPr="00A825B0">
        <w:t>）预测个人成就感（</w:t>
      </w:r>
      <w:r w:rsidRPr="00A825B0">
        <w:t>PA</w:t>
      </w:r>
      <w:r w:rsidRPr="00A825B0">
        <w:t>），自我感丧失（</w:t>
      </w:r>
      <w:r w:rsidRPr="00A825B0">
        <w:t>D</w:t>
      </w:r>
      <w:r w:rsidRPr="00A825B0">
        <w:t>）和个人成就感（</w:t>
      </w:r>
      <w:r w:rsidRPr="00A825B0">
        <w:t>PA</w:t>
      </w:r>
      <w:r w:rsidRPr="00A825B0">
        <w:t>）相关。</w:t>
      </w:r>
    </w:p>
    <w:p w14:paraId="51AAE328" w14:textId="77777777" w:rsidR="00A825B0" w:rsidRPr="00A825B0" w:rsidRDefault="00A825B0" w:rsidP="00A825B0">
      <w:pPr>
        <w:pStyle w:val="FirstParagraph"/>
      </w:pPr>
      <w:bookmarkStart w:id="531" w:name="四运行程序并读取结果"/>
      <w:bookmarkEnd w:id="530"/>
      <w:r w:rsidRPr="00A825B0">
        <w:t>四、运行程序并读取结果</w:t>
      </w:r>
    </w:p>
    <w:p w14:paraId="23D94B07" w14:textId="77777777" w:rsidR="00A825B0" w:rsidRPr="00A825B0" w:rsidRDefault="00A825B0" w:rsidP="00A825B0">
      <w:pPr>
        <w:pStyle w:val="FirstParagraph"/>
      </w:pPr>
      <w:r w:rsidRPr="00A825B0">
        <w:t>程序运行完成后，生成结果文件，具体参见文件</w:t>
      </w:r>
      <w:r w:rsidRPr="00A825B0">
        <w:t>“10_1.out”</w:t>
      </w:r>
      <w:r w:rsidRPr="00A825B0">
        <w:t>。</w:t>
      </w:r>
    </w:p>
    <w:p w14:paraId="622008AF" w14:textId="77777777" w:rsidR="00A825B0" w:rsidRPr="00A825B0" w:rsidRDefault="00A825B0" w:rsidP="00A825B0">
      <w:pPr>
        <w:pStyle w:val="FirstParagraph"/>
      </w:pPr>
      <w:bookmarkStart w:id="532" w:name="一输入语句部分和分析汇总部分"/>
      <w:bookmarkEnd w:id="531"/>
      <w:r w:rsidRPr="00A825B0">
        <w:lastRenderedPageBreak/>
        <w:t>（一）输入语句部分和分析汇总部分</w:t>
      </w:r>
    </w:p>
    <w:p w14:paraId="01FA03CF" w14:textId="77777777" w:rsidR="00A825B0" w:rsidRPr="00A825B0" w:rsidRDefault="00A825B0" w:rsidP="00A825B0">
      <w:pPr>
        <w:pStyle w:val="FirstParagraph"/>
      </w:pPr>
      <w:r w:rsidRPr="00A825B0">
        <w:t>结果部分首先重复输入的语句，并说明读取语句是正常的（</w:t>
      </w:r>
      <w:r w:rsidRPr="00A825B0">
        <w:t>INPUT READING TERMINATED NORMALLY</w:t>
      </w:r>
      <w:r w:rsidRPr="00A825B0">
        <w:t>）。</w:t>
      </w:r>
    </w:p>
    <w:p w14:paraId="6F70D4B1" w14:textId="77777777" w:rsidR="00A825B0" w:rsidRPr="00A825B0" w:rsidRDefault="00A825B0" w:rsidP="00A825B0">
      <w:pPr>
        <w:pStyle w:val="FirstParagraph"/>
      </w:pPr>
      <w:r w:rsidRPr="00A825B0">
        <w:t>然后，分析汇总部分对样本量和变量的情况、估计方法等进行总结。</w:t>
      </w:r>
    </w:p>
    <w:p w14:paraId="569C88DB" w14:textId="77777777" w:rsidR="00A825B0" w:rsidRPr="00A825B0" w:rsidRDefault="00A825B0" w:rsidP="00A825B0">
      <w:pPr>
        <w:pStyle w:val="FirstParagraph"/>
      </w:pPr>
      <w:bookmarkStart w:id="533" w:name="二模型拟合部分"/>
      <w:bookmarkEnd w:id="532"/>
      <w:r w:rsidRPr="00A825B0">
        <w:t>（二）模型拟合部分</w:t>
      </w:r>
    </w:p>
    <w:p w14:paraId="4E3B2262" w14:textId="77777777" w:rsidR="00A825B0" w:rsidRPr="00A825B0" w:rsidRDefault="00A825B0" w:rsidP="00A825B0">
      <w:pPr>
        <w:pStyle w:val="FirstParagraph"/>
      </w:pPr>
      <w:r w:rsidRPr="00A825B0">
        <w:t>模型拟合结果部分示例如下。</w:t>
      </w:r>
    </w:p>
    <w:tbl>
      <w:tblPr>
        <w:tblStyle w:val="Table"/>
        <w:tblW w:w="0" w:type="auto"/>
        <w:tblLook w:val="04A0" w:firstRow="1" w:lastRow="0" w:firstColumn="1" w:lastColumn="0" w:noHBand="0" w:noVBand="1"/>
      </w:tblPr>
      <w:tblGrid>
        <w:gridCol w:w="4286"/>
        <w:gridCol w:w="1428"/>
      </w:tblGrid>
      <w:tr w:rsidR="00A825B0" w:rsidRPr="00A825B0" w14:paraId="7DA5D017"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hideMark/>
          </w:tcPr>
          <w:p w14:paraId="4DA2E7DC" w14:textId="77777777" w:rsidR="00A825B0" w:rsidRPr="00A825B0" w:rsidRDefault="00A825B0" w:rsidP="00A825B0">
            <w:pPr>
              <w:pStyle w:val="FirstParagraph"/>
            </w:pPr>
            <w:r w:rsidRPr="00A825B0">
              <w:t>MODEL FIT INFORMATION</w:t>
            </w:r>
          </w:p>
        </w:tc>
      </w:tr>
      <w:tr w:rsidR="00A825B0" w:rsidRPr="00A825B0" w14:paraId="518417B9" w14:textId="77777777">
        <w:tc>
          <w:tcPr>
            <w:tcW w:w="0" w:type="auto"/>
            <w:tcBorders>
              <w:top w:val="single" w:sz="4" w:space="0" w:color="auto"/>
              <w:left w:val="single" w:sz="4" w:space="0" w:color="auto"/>
              <w:bottom w:val="single" w:sz="4" w:space="0" w:color="auto"/>
              <w:right w:val="single" w:sz="4" w:space="0" w:color="auto"/>
            </w:tcBorders>
            <w:hideMark/>
          </w:tcPr>
          <w:p w14:paraId="5D2CF525" w14:textId="77777777" w:rsidR="00A825B0" w:rsidRPr="00A825B0" w:rsidRDefault="00A825B0" w:rsidP="00A825B0">
            <w:pPr>
              <w:pStyle w:val="FirstParagraph"/>
            </w:pPr>
            <w:r w:rsidRPr="00A825B0">
              <w:t>Number of Free Parameters</w:t>
            </w:r>
          </w:p>
        </w:tc>
        <w:tc>
          <w:tcPr>
            <w:tcW w:w="0" w:type="auto"/>
            <w:tcBorders>
              <w:top w:val="single" w:sz="4" w:space="0" w:color="auto"/>
              <w:left w:val="single" w:sz="4" w:space="0" w:color="auto"/>
              <w:bottom w:val="single" w:sz="4" w:space="0" w:color="auto"/>
              <w:right w:val="single" w:sz="4" w:space="0" w:color="auto"/>
            </w:tcBorders>
            <w:hideMark/>
          </w:tcPr>
          <w:p w14:paraId="20C570C6" w14:textId="77777777" w:rsidR="00A825B0" w:rsidRPr="00A825B0" w:rsidRDefault="00A825B0" w:rsidP="00A825B0">
            <w:pPr>
              <w:pStyle w:val="FirstParagraph"/>
            </w:pPr>
            <w:r w:rsidRPr="00A825B0">
              <w:t>34</w:t>
            </w:r>
          </w:p>
        </w:tc>
      </w:tr>
      <w:tr w:rsidR="00A825B0" w:rsidRPr="00A825B0" w14:paraId="2D045765"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38EEC19" w14:textId="77777777" w:rsidR="00A825B0" w:rsidRPr="00A825B0" w:rsidRDefault="00A825B0" w:rsidP="00A825B0">
            <w:pPr>
              <w:pStyle w:val="FirstParagraph"/>
            </w:pPr>
            <w:r w:rsidRPr="00A825B0">
              <w:t>Loglikelihood</w:t>
            </w:r>
          </w:p>
        </w:tc>
      </w:tr>
      <w:tr w:rsidR="00A825B0" w:rsidRPr="00A825B0" w14:paraId="14F59AE7" w14:textId="77777777">
        <w:tc>
          <w:tcPr>
            <w:tcW w:w="0" w:type="auto"/>
            <w:tcBorders>
              <w:top w:val="single" w:sz="4" w:space="0" w:color="auto"/>
              <w:left w:val="single" w:sz="4" w:space="0" w:color="auto"/>
              <w:bottom w:val="single" w:sz="4" w:space="0" w:color="auto"/>
              <w:right w:val="single" w:sz="4" w:space="0" w:color="auto"/>
            </w:tcBorders>
            <w:hideMark/>
          </w:tcPr>
          <w:p w14:paraId="1A998F24" w14:textId="77777777" w:rsidR="00A825B0" w:rsidRPr="00A825B0" w:rsidRDefault="00A825B0" w:rsidP="00A825B0">
            <w:pPr>
              <w:pStyle w:val="FirstParagraph"/>
            </w:pPr>
            <w:r w:rsidRPr="00A825B0">
              <w:t>H0 Value</w:t>
            </w:r>
          </w:p>
        </w:tc>
        <w:tc>
          <w:tcPr>
            <w:tcW w:w="0" w:type="auto"/>
            <w:tcBorders>
              <w:top w:val="single" w:sz="4" w:space="0" w:color="auto"/>
              <w:left w:val="single" w:sz="4" w:space="0" w:color="auto"/>
              <w:bottom w:val="single" w:sz="4" w:space="0" w:color="auto"/>
              <w:right w:val="single" w:sz="4" w:space="0" w:color="auto"/>
            </w:tcBorders>
            <w:hideMark/>
          </w:tcPr>
          <w:p w14:paraId="10151C91" w14:textId="77777777" w:rsidR="00A825B0" w:rsidRPr="00A825B0" w:rsidRDefault="00A825B0" w:rsidP="00A825B0">
            <w:pPr>
              <w:pStyle w:val="FirstParagraph"/>
            </w:pPr>
            <w:r w:rsidRPr="00A825B0">
              <w:t>-18293.991</w:t>
            </w:r>
          </w:p>
        </w:tc>
      </w:tr>
      <w:tr w:rsidR="00A825B0" w:rsidRPr="00A825B0" w14:paraId="2287D864" w14:textId="77777777">
        <w:tc>
          <w:tcPr>
            <w:tcW w:w="0" w:type="auto"/>
            <w:tcBorders>
              <w:top w:val="single" w:sz="4" w:space="0" w:color="auto"/>
              <w:left w:val="single" w:sz="4" w:space="0" w:color="auto"/>
              <w:bottom w:val="single" w:sz="4" w:space="0" w:color="auto"/>
              <w:right w:val="single" w:sz="4" w:space="0" w:color="auto"/>
            </w:tcBorders>
            <w:hideMark/>
          </w:tcPr>
          <w:p w14:paraId="2D445A8C" w14:textId="77777777" w:rsidR="00A825B0" w:rsidRPr="00A825B0" w:rsidRDefault="00A825B0" w:rsidP="00A825B0">
            <w:pPr>
              <w:pStyle w:val="FirstParagraph"/>
            </w:pPr>
            <w:r w:rsidRPr="00A825B0">
              <w:t>H1 Value</w:t>
            </w:r>
          </w:p>
        </w:tc>
        <w:tc>
          <w:tcPr>
            <w:tcW w:w="0" w:type="auto"/>
            <w:tcBorders>
              <w:top w:val="single" w:sz="4" w:space="0" w:color="auto"/>
              <w:left w:val="single" w:sz="4" w:space="0" w:color="auto"/>
              <w:bottom w:val="single" w:sz="4" w:space="0" w:color="auto"/>
              <w:right w:val="single" w:sz="4" w:space="0" w:color="auto"/>
            </w:tcBorders>
            <w:hideMark/>
          </w:tcPr>
          <w:p w14:paraId="32528367" w14:textId="77777777" w:rsidR="00A825B0" w:rsidRPr="00A825B0" w:rsidRDefault="00A825B0" w:rsidP="00A825B0">
            <w:pPr>
              <w:pStyle w:val="FirstParagraph"/>
            </w:pPr>
            <w:r w:rsidRPr="00A825B0">
              <w:t>-18143.245</w:t>
            </w:r>
          </w:p>
        </w:tc>
      </w:tr>
      <w:tr w:rsidR="00A825B0" w:rsidRPr="00A825B0" w14:paraId="2370EC2D"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085433A" w14:textId="77777777" w:rsidR="00A825B0" w:rsidRPr="00A825B0" w:rsidRDefault="00A825B0" w:rsidP="00A825B0">
            <w:pPr>
              <w:pStyle w:val="FirstParagraph"/>
            </w:pPr>
            <w:r w:rsidRPr="00A825B0">
              <w:t>Information Criteria</w:t>
            </w:r>
          </w:p>
        </w:tc>
      </w:tr>
      <w:tr w:rsidR="00A825B0" w:rsidRPr="00A825B0" w14:paraId="1AC198EF" w14:textId="77777777">
        <w:tc>
          <w:tcPr>
            <w:tcW w:w="0" w:type="auto"/>
            <w:tcBorders>
              <w:top w:val="single" w:sz="4" w:space="0" w:color="auto"/>
              <w:left w:val="single" w:sz="4" w:space="0" w:color="auto"/>
              <w:bottom w:val="single" w:sz="4" w:space="0" w:color="auto"/>
              <w:right w:val="single" w:sz="4" w:space="0" w:color="auto"/>
            </w:tcBorders>
            <w:hideMark/>
          </w:tcPr>
          <w:p w14:paraId="3E214799" w14:textId="77777777" w:rsidR="00A825B0" w:rsidRPr="00A825B0" w:rsidRDefault="00A825B0" w:rsidP="00A825B0">
            <w:pPr>
              <w:pStyle w:val="FirstParagraph"/>
            </w:pPr>
            <w:r w:rsidRPr="00A825B0">
              <w:t>Akaike (AIC)</w:t>
            </w:r>
          </w:p>
        </w:tc>
        <w:tc>
          <w:tcPr>
            <w:tcW w:w="0" w:type="auto"/>
            <w:tcBorders>
              <w:top w:val="single" w:sz="4" w:space="0" w:color="auto"/>
              <w:left w:val="single" w:sz="4" w:space="0" w:color="auto"/>
              <w:bottom w:val="single" w:sz="4" w:space="0" w:color="auto"/>
              <w:right w:val="single" w:sz="4" w:space="0" w:color="auto"/>
            </w:tcBorders>
            <w:hideMark/>
          </w:tcPr>
          <w:p w14:paraId="1DC49CD7" w14:textId="77777777" w:rsidR="00A825B0" w:rsidRPr="00A825B0" w:rsidRDefault="00A825B0" w:rsidP="00A825B0">
            <w:pPr>
              <w:pStyle w:val="FirstParagraph"/>
            </w:pPr>
            <w:r w:rsidRPr="00A825B0">
              <w:t>36655.982</w:t>
            </w:r>
          </w:p>
        </w:tc>
      </w:tr>
      <w:tr w:rsidR="00A825B0" w:rsidRPr="00A825B0" w14:paraId="418E3D29" w14:textId="77777777">
        <w:tc>
          <w:tcPr>
            <w:tcW w:w="0" w:type="auto"/>
            <w:tcBorders>
              <w:top w:val="single" w:sz="4" w:space="0" w:color="auto"/>
              <w:left w:val="single" w:sz="4" w:space="0" w:color="auto"/>
              <w:bottom w:val="single" w:sz="4" w:space="0" w:color="auto"/>
              <w:right w:val="single" w:sz="4" w:space="0" w:color="auto"/>
            </w:tcBorders>
            <w:hideMark/>
          </w:tcPr>
          <w:p w14:paraId="1014BE7A" w14:textId="77777777" w:rsidR="00A825B0" w:rsidRPr="00A825B0" w:rsidRDefault="00A825B0" w:rsidP="00A825B0">
            <w:pPr>
              <w:pStyle w:val="FirstParagraph"/>
            </w:pPr>
            <w:r w:rsidRPr="00A825B0">
              <w:t>Bayesian (BIC)</w:t>
            </w:r>
          </w:p>
        </w:tc>
        <w:tc>
          <w:tcPr>
            <w:tcW w:w="0" w:type="auto"/>
            <w:tcBorders>
              <w:top w:val="single" w:sz="4" w:space="0" w:color="auto"/>
              <w:left w:val="single" w:sz="4" w:space="0" w:color="auto"/>
              <w:bottom w:val="single" w:sz="4" w:space="0" w:color="auto"/>
              <w:right w:val="single" w:sz="4" w:space="0" w:color="auto"/>
            </w:tcBorders>
            <w:hideMark/>
          </w:tcPr>
          <w:p w14:paraId="06DC03E6" w14:textId="77777777" w:rsidR="00A825B0" w:rsidRPr="00A825B0" w:rsidRDefault="00A825B0" w:rsidP="00A825B0">
            <w:pPr>
              <w:pStyle w:val="FirstParagraph"/>
            </w:pPr>
            <w:r w:rsidRPr="00A825B0">
              <w:t>36835.006</w:t>
            </w:r>
          </w:p>
        </w:tc>
      </w:tr>
      <w:tr w:rsidR="00A825B0" w:rsidRPr="00A825B0" w14:paraId="37C26894" w14:textId="77777777">
        <w:tc>
          <w:tcPr>
            <w:tcW w:w="0" w:type="auto"/>
            <w:tcBorders>
              <w:top w:val="single" w:sz="4" w:space="0" w:color="auto"/>
              <w:left w:val="single" w:sz="4" w:space="0" w:color="auto"/>
              <w:bottom w:val="single" w:sz="4" w:space="0" w:color="auto"/>
              <w:right w:val="single" w:sz="4" w:space="0" w:color="auto"/>
            </w:tcBorders>
            <w:hideMark/>
          </w:tcPr>
          <w:p w14:paraId="08CD26FD" w14:textId="77777777" w:rsidR="00A825B0" w:rsidRPr="00A825B0" w:rsidRDefault="00A825B0" w:rsidP="00A825B0">
            <w:pPr>
              <w:pStyle w:val="FirstParagraph"/>
            </w:pPr>
            <w:r w:rsidRPr="00A825B0">
              <w:t>Sample-Size Adjusted BIC(n*=(n+2)/24)</w:t>
            </w:r>
          </w:p>
        </w:tc>
        <w:tc>
          <w:tcPr>
            <w:tcW w:w="0" w:type="auto"/>
            <w:tcBorders>
              <w:top w:val="single" w:sz="4" w:space="0" w:color="auto"/>
              <w:left w:val="single" w:sz="4" w:space="0" w:color="auto"/>
              <w:bottom w:val="single" w:sz="4" w:space="0" w:color="auto"/>
              <w:right w:val="single" w:sz="4" w:space="0" w:color="auto"/>
            </w:tcBorders>
            <w:hideMark/>
          </w:tcPr>
          <w:p w14:paraId="415D6A43" w14:textId="77777777" w:rsidR="00A825B0" w:rsidRPr="00A825B0" w:rsidRDefault="00A825B0" w:rsidP="00A825B0">
            <w:pPr>
              <w:pStyle w:val="FirstParagraph"/>
            </w:pPr>
            <w:r w:rsidRPr="00A825B0">
              <w:t>36727.000</w:t>
            </w:r>
          </w:p>
        </w:tc>
      </w:tr>
      <w:tr w:rsidR="00A825B0" w:rsidRPr="00A825B0" w14:paraId="0E05F97F"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3832C03F" w14:textId="77777777" w:rsidR="00A825B0" w:rsidRPr="00A825B0" w:rsidRDefault="00A825B0" w:rsidP="00A825B0">
            <w:pPr>
              <w:pStyle w:val="FirstParagraph"/>
            </w:pPr>
            <w:r w:rsidRPr="00A825B0">
              <w:t>Chi-Square Test of Model Fit</w:t>
            </w:r>
          </w:p>
        </w:tc>
      </w:tr>
      <w:tr w:rsidR="00A825B0" w:rsidRPr="00A825B0" w14:paraId="6D6AB298" w14:textId="77777777">
        <w:tc>
          <w:tcPr>
            <w:tcW w:w="0" w:type="auto"/>
            <w:tcBorders>
              <w:top w:val="single" w:sz="4" w:space="0" w:color="auto"/>
              <w:left w:val="single" w:sz="4" w:space="0" w:color="auto"/>
              <w:bottom w:val="single" w:sz="4" w:space="0" w:color="auto"/>
              <w:right w:val="single" w:sz="4" w:space="0" w:color="auto"/>
            </w:tcBorders>
            <w:hideMark/>
          </w:tcPr>
          <w:p w14:paraId="164130FD"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5E01280F" w14:textId="77777777" w:rsidR="00A825B0" w:rsidRPr="00A825B0" w:rsidRDefault="00A825B0" w:rsidP="00A825B0">
            <w:pPr>
              <w:pStyle w:val="FirstParagraph"/>
            </w:pPr>
            <w:r w:rsidRPr="00A825B0">
              <w:t>301.492</w:t>
            </w:r>
          </w:p>
        </w:tc>
      </w:tr>
      <w:tr w:rsidR="00A825B0" w:rsidRPr="00A825B0" w14:paraId="292170C2" w14:textId="77777777">
        <w:tc>
          <w:tcPr>
            <w:tcW w:w="0" w:type="auto"/>
            <w:tcBorders>
              <w:top w:val="single" w:sz="4" w:space="0" w:color="auto"/>
              <w:left w:val="single" w:sz="4" w:space="0" w:color="auto"/>
              <w:bottom w:val="single" w:sz="4" w:space="0" w:color="auto"/>
              <w:right w:val="single" w:sz="4" w:space="0" w:color="auto"/>
            </w:tcBorders>
            <w:hideMark/>
          </w:tcPr>
          <w:p w14:paraId="315267AE"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41605ECB" w14:textId="77777777" w:rsidR="00A825B0" w:rsidRPr="00A825B0" w:rsidRDefault="00A825B0" w:rsidP="00A825B0">
            <w:pPr>
              <w:pStyle w:val="FirstParagraph"/>
            </w:pPr>
            <w:r w:rsidRPr="00A825B0">
              <w:t>31</w:t>
            </w:r>
          </w:p>
        </w:tc>
      </w:tr>
      <w:tr w:rsidR="00A825B0" w:rsidRPr="00A825B0" w14:paraId="58152386" w14:textId="77777777">
        <w:tc>
          <w:tcPr>
            <w:tcW w:w="0" w:type="auto"/>
            <w:tcBorders>
              <w:top w:val="single" w:sz="4" w:space="0" w:color="auto"/>
              <w:left w:val="single" w:sz="4" w:space="0" w:color="auto"/>
              <w:bottom w:val="single" w:sz="4" w:space="0" w:color="auto"/>
              <w:right w:val="single" w:sz="4" w:space="0" w:color="auto"/>
            </w:tcBorders>
            <w:hideMark/>
          </w:tcPr>
          <w:p w14:paraId="02EF823F" w14:textId="77777777" w:rsidR="00A825B0" w:rsidRPr="00A825B0" w:rsidRDefault="00A825B0" w:rsidP="00A825B0">
            <w:pPr>
              <w:pStyle w:val="FirstParagraph"/>
            </w:pPr>
            <w:r w:rsidRPr="00A825B0">
              <w:lastRenderedPageBreak/>
              <w:t>P-Value</w:t>
            </w:r>
          </w:p>
        </w:tc>
        <w:tc>
          <w:tcPr>
            <w:tcW w:w="0" w:type="auto"/>
            <w:tcBorders>
              <w:top w:val="single" w:sz="4" w:space="0" w:color="auto"/>
              <w:left w:val="single" w:sz="4" w:space="0" w:color="auto"/>
              <w:bottom w:val="single" w:sz="4" w:space="0" w:color="auto"/>
              <w:right w:val="single" w:sz="4" w:space="0" w:color="auto"/>
            </w:tcBorders>
            <w:hideMark/>
          </w:tcPr>
          <w:p w14:paraId="39644E1B" w14:textId="77777777" w:rsidR="00A825B0" w:rsidRPr="00A825B0" w:rsidRDefault="00A825B0" w:rsidP="00A825B0">
            <w:pPr>
              <w:pStyle w:val="FirstParagraph"/>
            </w:pPr>
            <w:r w:rsidRPr="00A825B0">
              <w:t>0.0000</w:t>
            </w:r>
          </w:p>
        </w:tc>
      </w:tr>
      <w:tr w:rsidR="00A825B0" w:rsidRPr="00A825B0" w14:paraId="394537B7"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3E00A19F" w14:textId="77777777" w:rsidR="00A825B0" w:rsidRPr="00A825B0" w:rsidRDefault="00A825B0" w:rsidP="00A825B0">
            <w:pPr>
              <w:pStyle w:val="FirstParagraph"/>
            </w:pPr>
            <w:r w:rsidRPr="00A825B0">
              <w:t>RMSEA (Root Mean Square Error Of Approximation)</w:t>
            </w:r>
          </w:p>
        </w:tc>
      </w:tr>
      <w:tr w:rsidR="00A825B0" w:rsidRPr="00A825B0" w14:paraId="13E83418" w14:textId="77777777">
        <w:tc>
          <w:tcPr>
            <w:tcW w:w="0" w:type="auto"/>
            <w:tcBorders>
              <w:top w:val="single" w:sz="4" w:space="0" w:color="auto"/>
              <w:left w:val="single" w:sz="4" w:space="0" w:color="auto"/>
              <w:bottom w:val="single" w:sz="4" w:space="0" w:color="auto"/>
              <w:right w:val="single" w:sz="4" w:space="0" w:color="auto"/>
            </w:tcBorders>
            <w:hideMark/>
          </w:tcPr>
          <w:p w14:paraId="2F7730FD"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0A9F14A8" w14:textId="77777777" w:rsidR="00A825B0" w:rsidRPr="00A825B0" w:rsidRDefault="00A825B0" w:rsidP="00A825B0">
            <w:pPr>
              <w:pStyle w:val="FirstParagraph"/>
            </w:pPr>
            <w:r w:rsidRPr="00A825B0">
              <w:t>0.078</w:t>
            </w:r>
          </w:p>
        </w:tc>
      </w:tr>
      <w:tr w:rsidR="00A825B0" w:rsidRPr="00A825B0" w14:paraId="7362AC50" w14:textId="77777777">
        <w:tc>
          <w:tcPr>
            <w:tcW w:w="0" w:type="auto"/>
            <w:tcBorders>
              <w:top w:val="single" w:sz="4" w:space="0" w:color="auto"/>
              <w:left w:val="single" w:sz="4" w:space="0" w:color="auto"/>
              <w:bottom w:val="single" w:sz="4" w:space="0" w:color="auto"/>
              <w:right w:val="single" w:sz="4" w:space="0" w:color="auto"/>
            </w:tcBorders>
            <w:hideMark/>
          </w:tcPr>
          <w:p w14:paraId="4E234600" w14:textId="77777777" w:rsidR="00A825B0" w:rsidRPr="00A825B0" w:rsidRDefault="00A825B0" w:rsidP="00A825B0">
            <w:pPr>
              <w:pStyle w:val="FirstParagraph"/>
            </w:pPr>
            <w:r w:rsidRPr="00A825B0">
              <w:t>90 Percent C. I.</w:t>
            </w:r>
          </w:p>
        </w:tc>
        <w:tc>
          <w:tcPr>
            <w:tcW w:w="0" w:type="auto"/>
            <w:tcBorders>
              <w:top w:val="single" w:sz="4" w:space="0" w:color="auto"/>
              <w:left w:val="single" w:sz="4" w:space="0" w:color="auto"/>
              <w:bottom w:val="single" w:sz="4" w:space="0" w:color="auto"/>
              <w:right w:val="single" w:sz="4" w:space="0" w:color="auto"/>
            </w:tcBorders>
            <w:hideMark/>
          </w:tcPr>
          <w:p w14:paraId="3A413A34" w14:textId="77777777" w:rsidR="00A825B0" w:rsidRPr="00A825B0" w:rsidRDefault="00A825B0" w:rsidP="00A825B0">
            <w:pPr>
              <w:pStyle w:val="FirstParagraph"/>
            </w:pPr>
            <w:r w:rsidRPr="00A825B0">
              <w:t>0.070 0.086</w:t>
            </w:r>
          </w:p>
        </w:tc>
      </w:tr>
      <w:tr w:rsidR="00A825B0" w:rsidRPr="00A825B0" w14:paraId="4B9138F0" w14:textId="77777777">
        <w:tc>
          <w:tcPr>
            <w:tcW w:w="0" w:type="auto"/>
            <w:tcBorders>
              <w:top w:val="single" w:sz="4" w:space="0" w:color="auto"/>
              <w:left w:val="single" w:sz="4" w:space="0" w:color="auto"/>
              <w:bottom w:val="single" w:sz="4" w:space="0" w:color="auto"/>
              <w:right w:val="single" w:sz="4" w:space="0" w:color="auto"/>
            </w:tcBorders>
            <w:hideMark/>
          </w:tcPr>
          <w:p w14:paraId="2B796795" w14:textId="77777777" w:rsidR="00A825B0" w:rsidRPr="00A825B0" w:rsidRDefault="00A825B0" w:rsidP="00A825B0">
            <w:pPr>
              <w:pStyle w:val="FirstParagraph"/>
            </w:pPr>
            <w:r w:rsidRPr="00A825B0">
              <w:t>Probability RMSEA&lt;=.05</w:t>
            </w:r>
          </w:p>
        </w:tc>
        <w:tc>
          <w:tcPr>
            <w:tcW w:w="0" w:type="auto"/>
            <w:tcBorders>
              <w:top w:val="single" w:sz="4" w:space="0" w:color="auto"/>
              <w:left w:val="single" w:sz="4" w:space="0" w:color="auto"/>
              <w:bottom w:val="single" w:sz="4" w:space="0" w:color="auto"/>
              <w:right w:val="single" w:sz="4" w:space="0" w:color="auto"/>
            </w:tcBorders>
            <w:hideMark/>
          </w:tcPr>
          <w:p w14:paraId="6B8795F8" w14:textId="77777777" w:rsidR="00A825B0" w:rsidRPr="00A825B0" w:rsidRDefault="00A825B0" w:rsidP="00A825B0">
            <w:pPr>
              <w:pStyle w:val="FirstParagraph"/>
            </w:pPr>
            <w:r w:rsidRPr="00A825B0">
              <w:t>0.000</w:t>
            </w:r>
          </w:p>
        </w:tc>
      </w:tr>
      <w:tr w:rsidR="00A825B0" w:rsidRPr="00A825B0" w14:paraId="0FD63014"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1D42341E" w14:textId="77777777" w:rsidR="00A825B0" w:rsidRPr="00A825B0" w:rsidRDefault="00A825B0" w:rsidP="00A825B0">
            <w:pPr>
              <w:pStyle w:val="FirstParagraph"/>
            </w:pPr>
            <w:r w:rsidRPr="00A825B0">
              <w:t>CFI/TLI</w:t>
            </w:r>
          </w:p>
        </w:tc>
      </w:tr>
      <w:tr w:rsidR="00A825B0" w:rsidRPr="00A825B0" w14:paraId="43362106" w14:textId="77777777">
        <w:tc>
          <w:tcPr>
            <w:tcW w:w="0" w:type="auto"/>
            <w:tcBorders>
              <w:top w:val="single" w:sz="4" w:space="0" w:color="auto"/>
              <w:left w:val="single" w:sz="4" w:space="0" w:color="auto"/>
              <w:bottom w:val="single" w:sz="4" w:space="0" w:color="auto"/>
              <w:right w:val="single" w:sz="4" w:space="0" w:color="auto"/>
            </w:tcBorders>
            <w:hideMark/>
          </w:tcPr>
          <w:p w14:paraId="26FF2631"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2568DEC0" w14:textId="77777777" w:rsidR="00A825B0" w:rsidRPr="00A825B0" w:rsidRDefault="00A825B0" w:rsidP="00A825B0">
            <w:pPr>
              <w:pStyle w:val="FirstParagraph"/>
            </w:pPr>
            <w:r w:rsidRPr="00A825B0">
              <w:t>0.964</w:t>
            </w:r>
          </w:p>
        </w:tc>
      </w:tr>
      <w:tr w:rsidR="00A825B0" w:rsidRPr="00A825B0" w14:paraId="3296AC9A" w14:textId="77777777">
        <w:tc>
          <w:tcPr>
            <w:tcW w:w="0" w:type="auto"/>
            <w:tcBorders>
              <w:top w:val="single" w:sz="4" w:space="0" w:color="auto"/>
              <w:left w:val="single" w:sz="4" w:space="0" w:color="auto"/>
              <w:bottom w:val="single" w:sz="4" w:space="0" w:color="auto"/>
              <w:right w:val="single" w:sz="4" w:space="0" w:color="auto"/>
            </w:tcBorders>
            <w:hideMark/>
          </w:tcPr>
          <w:p w14:paraId="0E9DC2A4"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5540D0CA" w14:textId="77777777" w:rsidR="00A825B0" w:rsidRPr="00A825B0" w:rsidRDefault="00A825B0" w:rsidP="00A825B0">
            <w:pPr>
              <w:pStyle w:val="FirstParagraph"/>
            </w:pPr>
            <w:r w:rsidRPr="00A825B0">
              <w:t>0.947</w:t>
            </w:r>
          </w:p>
        </w:tc>
      </w:tr>
      <w:tr w:rsidR="00A825B0" w:rsidRPr="00A825B0" w14:paraId="1267BB75"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96853E7" w14:textId="77777777" w:rsidR="00A825B0" w:rsidRPr="00A825B0" w:rsidRDefault="00A825B0" w:rsidP="00A825B0">
            <w:pPr>
              <w:pStyle w:val="FirstParagraph"/>
            </w:pPr>
            <w:r w:rsidRPr="00A825B0">
              <w:t>Chi-Square Test of Model Fit for the Baseline Model</w:t>
            </w:r>
          </w:p>
        </w:tc>
      </w:tr>
      <w:tr w:rsidR="00A825B0" w:rsidRPr="00A825B0" w14:paraId="074CE30D" w14:textId="77777777">
        <w:tc>
          <w:tcPr>
            <w:tcW w:w="0" w:type="auto"/>
            <w:tcBorders>
              <w:top w:val="single" w:sz="4" w:space="0" w:color="auto"/>
              <w:left w:val="single" w:sz="4" w:space="0" w:color="auto"/>
              <w:bottom w:val="single" w:sz="4" w:space="0" w:color="auto"/>
              <w:right w:val="single" w:sz="4" w:space="0" w:color="auto"/>
            </w:tcBorders>
            <w:hideMark/>
          </w:tcPr>
          <w:p w14:paraId="308F389E"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017BD953" w14:textId="77777777" w:rsidR="00A825B0" w:rsidRPr="00A825B0" w:rsidRDefault="00A825B0" w:rsidP="00A825B0">
            <w:pPr>
              <w:pStyle w:val="FirstParagraph"/>
            </w:pPr>
            <w:r w:rsidRPr="00A825B0">
              <w:t>7493.700</w:t>
            </w:r>
          </w:p>
        </w:tc>
      </w:tr>
      <w:tr w:rsidR="00A825B0" w:rsidRPr="00A825B0" w14:paraId="617DE07F" w14:textId="77777777">
        <w:tc>
          <w:tcPr>
            <w:tcW w:w="0" w:type="auto"/>
            <w:tcBorders>
              <w:top w:val="single" w:sz="4" w:space="0" w:color="auto"/>
              <w:left w:val="single" w:sz="4" w:space="0" w:color="auto"/>
              <w:bottom w:val="single" w:sz="4" w:space="0" w:color="auto"/>
              <w:right w:val="single" w:sz="4" w:space="0" w:color="auto"/>
            </w:tcBorders>
            <w:hideMark/>
          </w:tcPr>
          <w:p w14:paraId="2BAF2F69"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7ABA8B45" w14:textId="77777777" w:rsidR="00A825B0" w:rsidRPr="00A825B0" w:rsidRDefault="00A825B0" w:rsidP="00A825B0">
            <w:pPr>
              <w:pStyle w:val="FirstParagraph"/>
            </w:pPr>
            <w:r w:rsidRPr="00A825B0">
              <w:t>45</w:t>
            </w:r>
          </w:p>
        </w:tc>
      </w:tr>
      <w:tr w:rsidR="00A825B0" w:rsidRPr="00A825B0" w14:paraId="1D3B4B93" w14:textId="77777777">
        <w:tc>
          <w:tcPr>
            <w:tcW w:w="0" w:type="auto"/>
            <w:tcBorders>
              <w:top w:val="single" w:sz="4" w:space="0" w:color="auto"/>
              <w:left w:val="single" w:sz="4" w:space="0" w:color="auto"/>
              <w:bottom w:val="single" w:sz="4" w:space="0" w:color="auto"/>
              <w:right w:val="single" w:sz="4" w:space="0" w:color="auto"/>
            </w:tcBorders>
            <w:hideMark/>
          </w:tcPr>
          <w:p w14:paraId="351A4520"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4BDAA00F" w14:textId="77777777" w:rsidR="00A825B0" w:rsidRPr="00A825B0" w:rsidRDefault="00A825B0" w:rsidP="00A825B0">
            <w:pPr>
              <w:pStyle w:val="FirstParagraph"/>
            </w:pPr>
            <w:r w:rsidRPr="00A825B0">
              <w:t>0.0000</w:t>
            </w:r>
          </w:p>
        </w:tc>
      </w:tr>
      <w:tr w:rsidR="00A825B0" w:rsidRPr="00A825B0" w14:paraId="4DF3174C"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6CEFE01" w14:textId="77777777" w:rsidR="00A825B0" w:rsidRPr="00A825B0" w:rsidRDefault="00A825B0" w:rsidP="00A825B0">
            <w:pPr>
              <w:pStyle w:val="FirstParagraph"/>
            </w:pPr>
            <w:r w:rsidRPr="00A825B0">
              <w:t>SRMR (Standardized Root Mean Square Residual)</w:t>
            </w:r>
          </w:p>
        </w:tc>
      </w:tr>
      <w:tr w:rsidR="00A825B0" w:rsidRPr="00A825B0" w14:paraId="27061BB0" w14:textId="77777777">
        <w:tc>
          <w:tcPr>
            <w:tcW w:w="0" w:type="auto"/>
            <w:tcBorders>
              <w:top w:val="single" w:sz="4" w:space="0" w:color="auto"/>
              <w:left w:val="single" w:sz="4" w:space="0" w:color="auto"/>
              <w:bottom w:val="single" w:sz="4" w:space="0" w:color="auto"/>
              <w:right w:val="single" w:sz="4" w:space="0" w:color="auto"/>
            </w:tcBorders>
            <w:hideMark/>
          </w:tcPr>
          <w:p w14:paraId="01D19B86"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61482025" w14:textId="77777777" w:rsidR="00A825B0" w:rsidRPr="00A825B0" w:rsidRDefault="00A825B0" w:rsidP="00A825B0">
            <w:pPr>
              <w:pStyle w:val="FirstParagraph"/>
            </w:pPr>
            <w:r w:rsidRPr="00A825B0">
              <w:t>0.040</w:t>
            </w:r>
          </w:p>
        </w:tc>
      </w:tr>
    </w:tbl>
    <w:p w14:paraId="3060FD2A" w14:textId="77777777" w:rsidR="00A825B0" w:rsidRPr="00A825B0" w:rsidRDefault="00A825B0" w:rsidP="00A825B0">
      <w:pPr>
        <w:pStyle w:val="FirstParagraph"/>
      </w:pPr>
      <w:r w:rsidRPr="00A825B0">
        <w:t>从拟合结果部分可以看出，卡方值为</w:t>
      </w:r>
      <w:r w:rsidRPr="00A825B0">
        <w:t xml:space="preserve"> 301.492</w:t>
      </w:r>
      <w:r w:rsidRPr="00A825B0">
        <w:t>，自由度为</w:t>
      </w:r>
      <w:r w:rsidRPr="00A825B0">
        <w:t xml:space="preserve"> 31</w:t>
      </w:r>
      <w:r w:rsidRPr="00A825B0">
        <w:t>，</w:t>
      </w:r>
      <w:r w:rsidRPr="00A825B0">
        <w:t>CFI</w:t>
      </w:r>
      <w:r w:rsidRPr="00A825B0">
        <w:t>、</w:t>
      </w:r>
      <w:r w:rsidRPr="00A825B0">
        <w:t xml:space="preserve">TLI </w:t>
      </w:r>
      <w:r w:rsidRPr="00A825B0">
        <w:t>值分别为</w:t>
      </w:r>
      <w:r w:rsidRPr="00A825B0">
        <w:t xml:space="preserve"> 0.964</w:t>
      </w:r>
      <w:r w:rsidRPr="00A825B0">
        <w:t>、</w:t>
      </w:r>
      <w:r w:rsidRPr="00A825B0">
        <w:t>0.947</w:t>
      </w:r>
      <w:r w:rsidRPr="00A825B0">
        <w:t>，</w:t>
      </w:r>
      <w:r w:rsidRPr="00A825B0">
        <w:t xml:space="preserve">RMSEA </w:t>
      </w:r>
      <w:r w:rsidRPr="00A825B0">
        <w:t>值为</w:t>
      </w:r>
      <w:r w:rsidRPr="00A825B0">
        <w:t xml:space="preserve"> 0.078</w:t>
      </w:r>
      <w:r w:rsidRPr="00A825B0">
        <w:t>。整体来看，模型拟合较好。</w:t>
      </w:r>
    </w:p>
    <w:p w14:paraId="13DD0003" w14:textId="77777777" w:rsidR="00A825B0" w:rsidRPr="00A825B0" w:rsidRDefault="00A825B0" w:rsidP="00A825B0">
      <w:pPr>
        <w:pStyle w:val="FirstParagraph"/>
      </w:pPr>
      <w:bookmarkStart w:id="534" w:name="三模型原始估计结果"/>
      <w:bookmarkEnd w:id="533"/>
      <w:r w:rsidRPr="00A825B0">
        <w:t>（三）模型原始估计结果</w:t>
      </w:r>
    </w:p>
    <w:p w14:paraId="20563F12" w14:textId="77777777" w:rsidR="00A825B0" w:rsidRPr="00A825B0" w:rsidRDefault="00A825B0" w:rsidP="00A825B0">
      <w:pPr>
        <w:pStyle w:val="FirstParagraph"/>
      </w:pPr>
      <w:r w:rsidRPr="00A825B0">
        <w:lastRenderedPageBreak/>
        <w:t>模型原始估计结果部分给出了原始的参数估计结果，包括测量模型中的因素载荷、结构模型中的回归系数和相关系数等的估计值、标准误、估计值与标准误的比值以及统计显著性检验结果。模型原始结果部分如下所示。</w:t>
      </w:r>
    </w:p>
    <w:tbl>
      <w:tblPr>
        <w:tblStyle w:val="Table"/>
        <w:tblW w:w="0" w:type="auto"/>
        <w:tblLook w:val="04A0" w:firstRow="1" w:lastRow="0" w:firstColumn="1" w:lastColumn="0" w:noHBand="0" w:noVBand="1"/>
      </w:tblPr>
      <w:tblGrid>
        <w:gridCol w:w="606"/>
        <w:gridCol w:w="1016"/>
        <w:gridCol w:w="1138"/>
        <w:gridCol w:w="798"/>
        <w:gridCol w:w="1198"/>
        <w:gridCol w:w="2201"/>
      </w:tblGrid>
      <w:tr w:rsidR="00A825B0" w:rsidRPr="00A825B0" w14:paraId="796DF827"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27BE500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B1223F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1FAB6BD"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5A413BBD"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139D9BA7"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20690EEA" w14:textId="77777777" w:rsidR="00A825B0" w:rsidRPr="00A825B0" w:rsidRDefault="00A825B0" w:rsidP="00A825B0">
            <w:pPr>
              <w:pStyle w:val="FirstParagraph"/>
            </w:pPr>
            <w:r w:rsidRPr="00A825B0">
              <w:t>Two-Tailed P-Value</w:t>
            </w:r>
          </w:p>
        </w:tc>
      </w:tr>
      <w:tr w:rsidR="00A825B0" w:rsidRPr="00A825B0" w14:paraId="7D6B6103"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AD5E582" w14:textId="77777777" w:rsidR="00A825B0" w:rsidRPr="00A825B0" w:rsidRDefault="00A825B0" w:rsidP="00A825B0">
            <w:pPr>
              <w:pStyle w:val="FirstParagraph"/>
            </w:pPr>
            <w:r w:rsidRPr="00A825B0">
              <w:t>EE</w:t>
            </w:r>
          </w:p>
        </w:tc>
        <w:tc>
          <w:tcPr>
            <w:tcW w:w="0" w:type="auto"/>
            <w:tcBorders>
              <w:top w:val="single" w:sz="4" w:space="0" w:color="auto"/>
              <w:left w:val="single" w:sz="4" w:space="0" w:color="auto"/>
              <w:bottom w:val="single" w:sz="4" w:space="0" w:color="auto"/>
              <w:right w:val="single" w:sz="4" w:space="0" w:color="auto"/>
            </w:tcBorders>
            <w:hideMark/>
          </w:tcPr>
          <w:p w14:paraId="4AD27116" w14:textId="77777777" w:rsidR="00A825B0" w:rsidRPr="00A825B0" w:rsidRDefault="00A825B0" w:rsidP="00A825B0">
            <w:pPr>
              <w:pStyle w:val="FirstParagraph"/>
            </w:pPr>
            <w:r w:rsidRPr="00A825B0">
              <w:t>BY</w:t>
            </w:r>
          </w:p>
        </w:tc>
        <w:tc>
          <w:tcPr>
            <w:tcW w:w="0" w:type="auto"/>
            <w:tcBorders>
              <w:top w:val="single" w:sz="4" w:space="0" w:color="auto"/>
              <w:left w:val="single" w:sz="4" w:space="0" w:color="auto"/>
              <w:bottom w:val="single" w:sz="4" w:space="0" w:color="auto"/>
              <w:right w:val="single" w:sz="4" w:space="0" w:color="auto"/>
            </w:tcBorders>
          </w:tcPr>
          <w:p w14:paraId="0649301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0C58BD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592692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CD90A43" w14:textId="77777777" w:rsidR="00A825B0" w:rsidRPr="00A825B0" w:rsidRDefault="00A825B0" w:rsidP="00A825B0">
            <w:pPr>
              <w:pStyle w:val="FirstParagraph"/>
            </w:pPr>
          </w:p>
        </w:tc>
      </w:tr>
      <w:tr w:rsidR="00A825B0" w:rsidRPr="00A825B0" w14:paraId="6997DD2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B75A48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B35B360" w14:textId="77777777" w:rsidR="00A825B0" w:rsidRPr="00A825B0" w:rsidRDefault="00A825B0" w:rsidP="00A825B0">
            <w:pPr>
              <w:pStyle w:val="FirstParagraph"/>
            </w:pPr>
            <w:r w:rsidRPr="00A825B0">
              <w:t>EE1</w:t>
            </w:r>
          </w:p>
        </w:tc>
        <w:tc>
          <w:tcPr>
            <w:tcW w:w="0" w:type="auto"/>
            <w:tcBorders>
              <w:top w:val="single" w:sz="4" w:space="0" w:color="auto"/>
              <w:left w:val="single" w:sz="4" w:space="0" w:color="auto"/>
              <w:bottom w:val="single" w:sz="4" w:space="0" w:color="auto"/>
              <w:right w:val="single" w:sz="4" w:space="0" w:color="auto"/>
            </w:tcBorders>
            <w:hideMark/>
          </w:tcPr>
          <w:p w14:paraId="262F25AB"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79C4E902"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122BF468"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3B4BE4DE" w14:textId="77777777" w:rsidR="00A825B0" w:rsidRPr="00A825B0" w:rsidRDefault="00A825B0" w:rsidP="00A825B0">
            <w:pPr>
              <w:pStyle w:val="FirstParagraph"/>
            </w:pPr>
            <w:r w:rsidRPr="00A825B0">
              <w:t>999.000</w:t>
            </w:r>
          </w:p>
        </w:tc>
      </w:tr>
      <w:tr w:rsidR="00A825B0" w:rsidRPr="00A825B0" w14:paraId="4C2D02F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20B3BF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407572F" w14:textId="77777777" w:rsidR="00A825B0" w:rsidRPr="00A825B0" w:rsidRDefault="00A825B0" w:rsidP="00A825B0">
            <w:pPr>
              <w:pStyle w:val="FirstParagraph"/>
            </w:pPr>
            <w:r w:rsidRPr="00A825B0">
              <w:t>EE2</w:t>
            </w:r>
          </w:p>
        </w:tc>
        <w:tc>
          <w:tcPr>
            <w:tcW w:w="0" w:type="auto"/>
            <w:tcBorders>
              <w:top w:val="single" w:sz="4" w:space="0" w:color="auto"/>
              <w:left w:val="single" w:sz="4" w:space="0" w:color="auto"/>
              <w:bottom w:val="single" w:sz="4" w:space="0" w:color="auto"/>
              <w:right w:val="single" w:sz="4" w:space="0" w:color="auto"/>
            </w:tcBorders>
            <w:hideMark/>
          </w:tcPr>
          <w:p w14:paraId="28A85642" w14:textId="77777777" w:rsidR="00A825B0" w:rsidRPr="00A825B0" w:rsidRDefault="00A825B0" w:rsidP="00A825B0">
            <w:pPr>
              <w:pStyle w:val="FirstParagraph"/>
            </w:pPr>
            <w:r w:rsidRPr="00A825B0">
              <w:t>1.017</w:t>
            </w:r>
          </w:p>
        </w:tc>
        <w:tc>
          <w:tcPr>
            <w:tcW w:w="0" w:type="auto"/>
            <w:tcBorders>
              <w:top w:val="single" w:sz="4" w:space="0" w:color="auto"/>
              <w:left w:val="single" w:sz="4" w:space="0" w:color="auto"/>
              <w:bottom w:val="single" w:sz="4" w:space="0" w:color="auto"/>
              <w:right w:val="single" w:sz="4" w:space="0" w:color="auto"/>
            </w:tcBorders>
            <w:hideMark/>
          </w:tcPr>
          <w:p w14:paraId="5D01E494" w14:textId="77777777" w:rsidR="00A825B0" w:rsidRPr="00A825B0" w:rsidRDefault="00A825B0" w:rsidP="00A825B0">
            <w:pPr>
              <w:pStyle w:val="FirstParagraph"/>
            </w:pPr>
            <w:r w:rsidRPr="00A825B0">
              <w:t>0.020</w:t>
            </w:r>
          </w:p>
        </w:tc>
        <w:tc>
          <w:tcPr>
            <w:tcW w:w="0" w:type="auto"/>
            <w:tcBorders>
              <w:top w:val="single" w:sz="4" w:space="0" w:color="auto"/>
              <w:left w:val="single" w:sz="4" w:space="0" w:color="auto"/>
              <w:bottom w:val="single" w:sz="4" w:space="0" w:color="auto"/>
              <w:right w:val="single" w:sz="4" w:space="0" w:color="auto"/>
            </w:tcBorders>
            <w:hideMark/>
          </w:tcPr>
          <w:p w14:paraId="2CAADEB7" w14:textId="77777777" w:rsidR="00A825B0" w:rsidRPr="00A825B0" w:rsidRDefault="00A825B0" w:rsidP="00A825B0">
            <w:pPr>
              <w:pStyle w:val="FirstParagraph"/>
            </w:pPr>
            <w:r w:rsidRPr="00A825B0">
              <w:t>49.870</w:t>
            </w:r>
          </w:p>
        </w:tc>
        <w:tc>
          <w:tcPr>
            <w:tcW w:w="0" w:type="auto"/>
            <w:tcBorders>
              <w:top w:val="single" w:sz="4" w:space="0" w:color="auto"/>
              <w:left w:val="single" w:sz="4" w:space="0" w:color="auto"/>
              <w:bottom w:val="single" w:sz="4" w:space="0" w:color="auto"/>
              <w:right w:val="single" w:sz="4" w:space="0" w:color="auto"/>
            </w:tcBorders>
            <w:hideMark/>
          </w:tcPr>
          <w:p w14:paraId="322EE5A7" w14:textId="77777777" w:rsidR="00A825B0" w:rsidRPr="00A825B0" w:rsidRDefault="00A825B0" w:rsidP="00A825B0">
            <w:pPr>
              <w:pStyle w:val="FirstParagraph"/>
            </w:pPr>
            <w:r w:rsidRPr="00A825B0">
              <w:t>0.000</w:t>
            </w:r>
          </w:p>
        </w:tc>
      </w:tr>
      <w:tr w:rsidR="00A825B0" w:rsidRPr="00A825B0" w14:paraId="3D15D7A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5D7D2F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3C60727" w14:textId="77777777" w:rsidR="00A825B0" w:rsidRPr="00A825B0" w:rsidRDefault="00A825B0" w:rsidP="00A825B0">
            <w:pPr>
              <w:pStyle w:val="FirstParagraph"/>
            </w:pPr>
            <w:r w:rsidRPr="00A825B0">
              <w:t>EE3</w:t>
            </w:r>
          </w:p>
        </w:tc>
        <w:tc>
          <w:tcPr>
            <w:tcW w:w="0" w:type="auto"/>
            <w:tcBorders>
              <w:top w:val="single" w:sz="4" w:space="0" w:color="auto"/>
              <w:left w:val="single" w:sz="4" w:space="0" w:color="auto"/>
              <w:bottom w:val="single" w:sz="4" w:space="0" w:color="auto"/>
              <w:right w:val="single" w:sz="4" w:space="0" w:color="auto"/>
            </w:tcBorders>
            <w:hideMark/>
          </w:tcPr>
          <w:p w14:paraId="0F0D5BE1" w14:textId="77777777" w:rsidR="00A825B0" w:rsidRPr="00A825B0" w:rsidRDefault="00A825B0" w:rsidP="00A825B0">
            <w:pPr>
              <w:pStyle w:val="FirstParagraph"/>
            </w:pPr>
            <w:r w:rsidRPr="00A825B0">
              <w:t>0.963</w:t>
            </w:r>
          </w:p>
        </w:tc>
        <w:tc>
          <w:tcPr>
            <w:tcW w:w="0" w:type="auto"/>
            <w:tcBorders>
              <w:top w:val="single" w:sz="4" w:space="0" w:color="auto"/>
              <w:left w:val="single" w:sz="4" w:space="0" w:color="auto"/>
              <w:bottom w:val="single" w:sz="4" w:space="0" w:color="auto"/>
              <w:right w:val="single" w:sz="4" w:space="0" w:color="auto"/>
            </w:tcBorders>
            <w:hideMark/>
          </w:tcPr>
          <w:p w14:paraId="0E8A9232" w14:textId="77777777" w:rsidR="00A825B0" w:rsidRPr="00A825B0" w:rsidRDefault="00A825B0" w:rsidP="00A825B0">
            <w:pPr>
              <w:pStyle w:val="FirstParagraph"/>
            </w:pPr>
            <w:r w:rsidRPr="00A825B0">
              <w:t>0.023</w:t>
            </w:r>
          </w:p>
        </w:tc>
        <w:tc>
          <w:tcPr>
            <w:tcW w:w="0" w:type="auto"/>
            <w:tcBorders>
              <w:top w:val="single" w:sz="4" w:space="0" w:color="auto"/>
              <w:left w:val="single" w:sz="4" w:space="0" w:color="auto"/>
              <w:bottom w:val="single" w:sz="4" w:space="0" w:color="auto"/>
              <w:right w:val="single" w:sz="4" w:space="0" w:color="auto"/>
            </w:tcBorders>
            <w:hideMark/>
          </w:tcPr>
          <w:p w14:paraId="75173844" w14:textId="77777777" w:rsidR="00A825B0" w:rsidRPr="00A825B0" w:rsidRDefault="00A825B0" w:rsidP="00A825B0">
            <w:pPr>
              <w:pStyle w:val="FirstParagraph"/>
            </w:pPr>
            <w:r w:rsidRPr="00A825B0">
              <w:t>42.217</w:t>
            </w:r>
          </w:p>
        </w:tc>
        <w:tc>
          <w:tcPr>
            <w:tcW w:w="0" w:type="auto"/>
            <w:tcBorders>
              <w:top w:val="single" w:sz="4" w:space="0" w:color="auto"/>
              <w:left w:val="single" w:sz="4" w:space="0" w:color="auto"/>
              <w:bottom w:val="single" w:sz="4" w:space="0" w:color="auto"/>
              <w:right w:val="single" w:sz="4" w:space="0" w:color="auto"/>
            </w:tcBorders>
            <w:hideMark/>
          </w:tcPr>
          <w:p w14:paraId="16D67A13" w14:textId="77777777" w:rsidR="00A825B0" w:rsidRPr="00A825B0" w:rsidRDefault="00A825B0" w:rsidP="00A825B0">
            <w:pPr>
              <w:pStyle w:val="FirstParagraph"/>
            </w:pPr>
            <w:r w:rsidRPr="00A825B0">
              <w:t>0.000</w:t>
            </w:r>
          </w:p>
        </w:tc>
      </w:tr>
      <w:tr w:rsidR="00A825B0" w:rsidRPr="00A825B0" w14:paraId="78F12FB0"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9FE4C8E" w14:textId="77777777" w:rsidR="00A825B0" w:rsidRPr="00A825B0" w:rsidRDefault="00A825B0" w:rsidP="00A825B0">
            <w:pPr>
              <w:pStyle w:val="FirstParagraph"/>
            </w:pPr>
            <w:r w:rsidRPr="00A825B0">
              <w:t>D</w:t>
            </w:r>
          </w:p>
        </w:tc>
        <w:tc>
          <w:tcPr>
            <w:tcW w:w="0" w:type="auto"/>
            <w:tcBorders>
              <w:top w:val="single" w:sz="4" w:space="0" w:color="auto"/>
              <w:left w:val="single" w:sz="4" w:space="0" w:color="auto"/>
              <w:bottom w:val="single" w:sz="4" w:space="0" w:color="auto"/>
              <w:right w:val="single" w:sz="4" w:space="0" w:color="auto"/>
            </w:tcBorders>
            <w:hideMark/>
          </w:tcPr>
          <w:p w14:paraId="7BCB89DF" w14:textId="77777777" w:rsidR="00A825B0" w:rsidRPr="00A825B0" w:rsidRDefault="00A825B0" w:rsidP="00A825B0">
            <w:pPr>
              <w:pStyle w:val="FirstParagraph"/>
            </w:pPr>
            <w:r w:rsidRPr="00A825B0">
              <w:t>BY</w:t>
            </w:r>
          </w:p>
        </w:tc>
        <w:tc>
          <w:tcPr>
            <w:tcW w:w="0" w:type="auto"/>
            <w:tcBorders>
              <w:top w:val="single" w:sz="4" w:space="0" w:color="auto"/>
              <w:left w:val="single" w:sz="4" w:space="0" w:color="auto"/>
              <w:bottom w:val="single" w:sz="4" w:space="0" w:color="auto"/>
              <w:right w:val="single" w:sz="4" w:space="0" w:color="auto"/>
            </w:tcBorders>
          </w:tcPr>
          <w:p w14:paraId="4A75293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BBC2BD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CEA4AF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34AD599" w14:textId="77777777" w:rsidR="00A825B0" w:rsidRPr="00A825B0" w:rsidRDefault="00A825B0" w:rsidP="00A825B0">
            <w:pPr>
              <w:pStyle w:val="FirstParagraph"/>
            </w:pPr>
          </w:p>
        </w:tc>
      </w:tr>
      <w:tr w:rsidR="00A825B0" w:rsidRPr="00A825B0" w14:paraId="6C889AB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7BF5C5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3472523" w14:textId="77777777" w:rsidR="00A825B0" w:rsidRPr="00A825B0" w:rsidRDefault="00A825B0" w:rsidP="00A825B0">
            <w:pPr>
              <w:pStyle w:val="FirstParagraph"/>
            </w:pPr>
            <w:r w:rsidRPr="00A825B0">
              <w:t>DP1</w:t>
            </w:r>
          </w:p>
        </w:tc>
        <w:tc>
          <w:tcPr>
            <w:tcW w:w="0" w:type="auto"/>
            <w:tcBorders>
              <w:top w:val="single" w:sz="4" w:space="0" w:color="auto"/>
              <w:left w:val="single" w:sz="4" w:space="0" w:color="auto"/>
              <w:bottom w:val="single" w:sz="4" w:space="0" w:color="auto"/>
              <w:right w:val="single" w:sz="4" w:space="0" w:color="auto"/>
            </w:tcBorders>
            <w:hideMark/>
          </w:tcPr>
          <w:p w14:paraId="3B68A940"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3931C78E"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45C15B1E"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25D16125" w14:textId="77777777" w:rsidR="00A825B0" w:rsidRPr="00A825B0" w:rsidRDefault="00A825B0" w:rsidP="00A825B0">
            <w:pPr>
              <w:pStyle w:val="FirstParagraph"/>
            </w:pPr>
            <w:r w:rsidRPr="00A825B0">
              <w:t>999.000</w:t>
            </w:r>
          </w:p>
        </w:tc>
      </w:tr>
      <w:tr w:rsidR="00A825B0" w:rsidRPr="00A825B0" w14:paraId="4270BEF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FA422E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6DB5885" w14:textId="77777777" w:rsidR="00A825B0" w:rsidRPr="00A825B0" w:rsidRDefault="00A825B0" w:rsidP="00A825B0">
            <w:pPr>
              <w:pStyle w:val="FirstParagraph"/>
            </w:pPr>
            <w:r w:rsidRPr="00A825B0">
              <w:t>DP2</w:t>
            </w:r>
          </w:p>
        </w:tc>
        <w:tc>
          <w:tcPr>
            <w:tcW w:w="0" w:type="auto"/>
            <w:tcBorders>
              <w:top w:val="single" w:sz="4" w:space="0" w:color="auto"/>
              <w:left w:val="single" w:sz="4" w:space="0" w:color="auto"/>
              <w:bottom w:val="single" w:sz="4" w:space="0" w:color="auto"/>
              <w:right w:val="single" w:sz="4" w:space="0" w:color="auto"/>
            </w:tcBorders>
            <w:hideMark/>
          </w:tcPr>
          <w:p w14:paraId="07DFE267" w14:textId="77777777" w:rsidR="00A825B0" w:rsidRPr="00A825B0" w:rsidRDefault="00A825B0" w:rsidP="00A825B0">
            <w:pPr>
              <w:pStyle w:val="FirstParagraph"/>
            </w:pPr>
            <w:r w:rsidRPr="00A825B0">
              <w:t>0.941</w:t>
            </w:r>
          </w:p>
        </w:tc>
        <w:tc>
          <w:tcPr>
            <w:tcW w:w="0" w:type="auto"/>
            <w:tcBorders>
              <w:top w:val="single" w:sz="4" w:space="0" w:color="auto"/>
              <w:left w:val="single" w:sz="4" w:space="0" w:color="auto"/>
              <w:bottom w:val="single" w:sz="4" w:space="0" w:color="auto"/>
              <w:right w:val="single" w:sz="4" w:space="0" w:color="auto"/>
            </w:tcBorders>
            <w:hideMark/>
          </w:tcPr>
          <w:p w14:paraId="32FD351A" w14:textId="77777777" w:rsidR="00A825B0" w:rsidRPr="00A825B0" w:rsidRDefault="00A825B0" w:rsidP="00A825B0">
            <w:pPr>
              <w:pStyle w:val="FirstParagraph"/>
            </w:pPr>
            <w:r w:rsidRPr="00A825B0">
              <w:t>0.044</w:t>
            </w:r>
          </w:p>
        </w:tc>
        <w:tc>
          <w:tcPr>
            <w:tcW w:w="0" w:type="auto"/>
            <w:tcBorders>
              <w:top w:val="single" w:sz="4" w:space="0" w:color="auto"/>
              <w:left w:val="single" w:sz="4" w:space="0" w:color="auto"/>
              <w:bottom w:val="single" w:sz="4" w:space="0" w:color="auto"/>
              <w:right w:val="single" w:sz="4" w:space="0" w:color="auto"/>
            </w:tcBorders>
            <w:hideMark/>
          </w:tcPr>
          <w:p w14:paraId="36EAFC50" w14:textId="77777777" w:rsidR="00A825B0" w:rsidRPr="00A825B0" w:rsidRDefault="00A825B0" w:rsidP="00A825B0">
            <w:pPr>
              <w:pStyle w:val="FirstParagraph"/>
            </w:pPr>
            <w:r w:rsidRPr="00A825B0">
              <w:t>21.505</w:t>
            </w:r>
          </w:p>
        </w:tc>
        <w:tc>
          <w:tcPr>
            <w:tcW w:w="0" w:type="auto"/>
            <w:tcBorders>
              <w:top w:val="single" w:sz="4" w:space="0" w:color="auto"/>
              <w:left w:val="single" w:sz="4" w:space="0" w:color="auto"/>
              <w:bottom w:val="single" w:sz="4" w:space="0" w:color="auto"/>
              <w:right w:val="single" w:sz="4" w:space="0" w:color="auto"/>
            </w:tcBorders>
            <w:hideMark/>
          </w:tcPr>
          <w:p w14:paraId="6FDE690B" w14:textId="77777777" w:rsidR="00A825B0" w:rsidRPr="00A825B0" w:rsidRDefault="00A825B0" w:rsidP="00A825B0">
            <w:pPr>
              <w:pStyle w:val="FirstParagraph"/>
            </w:pPr>
            <w:r w:rsidRPr="00A825B0">
              <w:t>0.000</w:t>
            </w:r>
          </w:p>
        </w:tc>
      </w:tr>
      <w:tr w:rsidR="00A825B0" w:rsidRPr="00A825B0" w14:paraId="22AC29D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A5BAA47" w14:textId="77777777" w:rsidR="00A825B0" w:rsidRPr="00A825B0" w:rsidRDefault="00A825B0" w:rsidP="00A825B0">
            <w:pPr>
              <w:pStyle w:val="FirstParagraph"/>
            </w:pPr>
            <w:r w:rsidRPr="00A825B0">
              <w:t>PA</w:t>
            </w:r>
          </w:p>
        </w:tc>
        <w:tc>
          <w:tcPr>
            <w:tcW w:w="0" w:type="auto"/>
            <w:tcBorders>
              <w:top w:val="single" w:sz="4" w:space="0" w:color="auto"/>
              <w:left w:val="single" w:sz="4" w:space="0" w:color="auto"/>
              <w:bottom w:val="single" w:sz="4" w:space="0" w:color="auto"/>
              <w:right w:val="single" w:sz="4" w:space="0" w:color="auto"/>
            </w:tcBorders>
            <w:hideMark/>
          </w:tcPr>
          <w:p w14:paraId="29A052BE" w14:textId="77777777" w:rsidR="00A825B0" w:rsidRPr="00A825B0" w:rsidRDefault="00A825B0" w:rsidP="00A825B0">
            <w:pPr>
              <w:pStyle w:val="FirstParagraph"/>
            </w:pPr>
            <w:r w:rsidRPr="00A825B0">
              <w:t>BY</w:t>
            </w:r>
          </w:p>
        </w:tc>
        <w:tc>
          <w:tcPr>
            <w:tcW w:w="0" w:type="auto"/>
            <w:tcBorders>
              <w:top w:val="single" w:sz="4" w:space="0" w:color="auto"/>
              <w:left w:val="single" w:sz="4" w:space="0" w:color="auto"/>
              <w:bottom w:val="single" w:sz="4" w:space="0" w:color="auto"/>
              <w:right w:val="single" w:sz="4" w:space="0" w:color="auto"/>
            </w:tcBorders>
          </w:tcPr>
          <w:p w14:paraId="0692FAB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FA856E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81BC14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BD19775" w14:textId="77777777" w:rsidR="00A825B0" w:rsidRPr="00A825B0" w:rsidRDefault="00A825B0" w:rsidP="00A825B0">
            <w:pPr>
              <w:pStyle w:val="FirstParagraph"/>
            </w:pPr>
          </w:p>
        </w:tc>
      </w:tr>
      <w:tr w:rsidR="00A825B0" w:rsidRPr="00A825B0" w14:paraId="6113BDB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1CECC4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57F2365" w14:textId="77777777" w:rsidR="00A825B0" w:rsidRPr="00A825B0" w:rsidRDefault="00A825B0" w:rsidP="00A825B0">
            <w:pPr>
              <w:pStyle w:val="FirstParagraph"/>
            </w:pPr>
            <w:r w:rsidRPr="00A825B0">
              <w:t>PA1</w:t>
            </w:r>
          </w:p>
        </w:tc>
        <w:tc>
          <w:tcPr>
            <w:tcW w:w="0" w:type="auto"/>
            <w:tcBorders>
              <w:top w:val="single" w:sz="4" w:space="0" w:color="auto"/>
              <w:left w:val="single" w:sz="4" w:space="0" w:color="auto"/>
              <w:bottom w:val="single" w:sz="4" w:space="0" w:color="auto"/>
              <w:right w:val="single" w:sz="4" w:space="0" w:color="auto"/>
            </w:tcBorders>
            <w:hideMark/>
          </w:tcPr>
          <w:p w14:paraId="697DB999"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17460F9B"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75D16BCC"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7E215DAD" w14:textId="77777777" w:rsidR="00A825B0" w:rsidRPr="00A825B0" w:rsidRDefault="00A825B0" w:rsidP="00A825B0">
            <w:pPr>
              <w:pStyle w:val="FirstParagraph"/>
            </w:pPr>
            <w:r w:rsidRPr="00A825B0">
              <w:t>999.000</w:t>
            </w:r>
          </w:p>
        </w:tc>
      </w:tr>
      <w:tr w:rsidR="00A825B0" w:rsidRPr="00A825B0" w14:paraId="6492A5A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D61154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07A26CD" w14:textId="77777777" w:rsidR="00A825B0" w:rsidRPr="00A825B0" w:rsidRDefault="00A825B0" w:rsidP="00A825B0">
            <w:pPr>
              <w:pStyle w:val="FirstParagraph"/>
            </w:pPr>
            <w:r w:rsidRPr="00A825B0">
              <w:t>PA2</w:t>
            </w:r>
          </w:p>
        </w:tc>
        <w:tc>
          <w:tcPr>
            <w:tcW w:w="0" w:type="auto"/>
            <w:tcBorders>
              <w:top w:val="single" w:sz="4" w:space="0" w:color="auto"/>
              <w:left w:val="single" w:sz="4" w:space="0" w:color="auto"/>
              <w:bottom w:val="single" w:sz="4" w:space="0" w:color="auto"/>
              <w:right w:val="single" w:sz="4" w:space="0" w:color="auto"/>
            </w:tcBorders>
            <w:hideMark/>
          </w:tcPr>
          <w:p w14:paraId="092F506E" w14:textId="77777777" w:rsidR="00A825B0" w:rsidRPr="00A825B0" w:rsidRDefault="00A825B0" w:rsidP="00A825B0">
            <w:pPr>
              <w:pStyle w:val="FirstParagraph"/>
            </w:pPr>
            <w:r w:rsidRPr="00A825B0">
              <w:t>1.076</w:t>
            </w:r>
          </w:p>
        </w:tc>
        <w:tc>
          <w:tcPr>
            <w:tcW w:w="0" w:type="auto"/>
            <w:tcBorders>
              <w:top w:val="single" w:sz="4" w:space="0" w:color="auto"/>
              <w:left w:val="single" w:sz="4" w:space="0" w:color="auto"/>
              <w:bottom w:val="single" w:sz="4" w:space="0" w:color="auto"/>
              <w:right w:val="single" w:sz="4" w:space="0" w:color="auto"/>
            </w:tcBorders>
            <w:hideMark/>
          </w:tcPr>
          <w:p w14:paraId="772D4A26" w14:textId="77777777" w:rsidR="00A825B0" w:rsidRPr="00A825B0" w:rsidRDefault="00A825B0" w:rsidP="00A825B0">
            <w:pPr>
              <w:pStyle w:val="FirstParagraph"/>
            </w:pPr>
            <w:r w:rsidRPr="00A825B0">
              <w:t>0.037</w:t>
            </w:r>
          </w:p>
        </w:tc>
        <w:tc>
          <w:tcPr>
            <w:tcW w:w="0" w:type="auto"/>
            <w:tcBorders>
              <w:top w:val="single" w:sz="4" w:space="0" w:color="auto"/>
              <w:left w:val="single" w:sz="4" w:space="0" w:color="auto"/>
              <w:bottom w:val="single" w:sz="4" w:space="0" w:color="auto"/>
              <w:right w:val="single" w:sz="4" w:space="0" w:color="auto"/>
            </w:tcBorders>
            <w:hideMark/>
          </w:tcPr>
          <w:p w14:paraId="1F828ADE" w14:textId="77777777" w:rsidR="00A825B0" w:rsidRPr="00A825B0" w:rsidRDefault="00A825B0" w:rsidP="00A825B0">
            <w:pPr>
              <w:pStyle w:val="FirstParagraph"/>
            </w:pPr>
            <w:r w:rsidRPr="00A825B0">
              <w:t>28.779</w:t>
            </w:r>
          </w:p>
        </w:tc>
        <w:tc>
          <w:tcPr>
            <w:tcW w:w="0" w:type="auto"/>
            <w:tcBorders>
              <w:top w:val="single" w:sz="4" w:space="0" w:color="auto"/>
              <w:left w:val="single" w:sz="4" w:space="0" w:color="auto"/>
              <w:bottom w:val="single" w:sz="4" w:space="0" w:color="auto"/>
              <w:right w:val="single" w:sz="4" w:space="0" w:color="auto"/>
            </w:tcBorders>
            <w:hideMark/>
          </w:tcPr>
          <w:p w14:paraId="6E163240" w14:textId="77777777" w:rsidR="00A825B0" w:rsidRPr="00A825B0" w:rsidRDefault="00A825B0" w:rsidP="00A825B0">
            <w:pPr>
              <w:pStyle w:val="FirstParagraph"/>
            </w:pPr>
            <w:r w:rsidRPr="00A825B0">
              <w:t>0.000</w:t>
            </w:r>
          </w:p>
        </w:tc>
      </w:tr>
      <w:tr w:rsidR="00A825B0" w:rsidRPr="00A825B0" w14:paraId="6D418DA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8E9E0C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F619F83" w14:textId="77777777" w:rsidR="00A825B0" w:rsidRPr="00A825B0" w:rsidRDefault="00A825B0" w:rsidP="00A825B0">
            <w:pPr>
              <w:pStyle w:val="FirstParagraph"/>
            </w:pPr>
            <w:r w:rsidRPr="00A825B0">
              <w:t>PA3</w:t>
            </w:r>
          </w:p>
        </w:tc>
        <w:tc>
          <w:tcPr>
            <w:tcW w:w="0" w:type="auto"/>
            <w:tcBorders>
              <w:top w:val="single" w:sz="4" w:space="0" w:color="auto"/>
              <w:left w:val="single" w:sz="4" w:space="0" w:color="auto"/>
              <w:bottom w:val="single" w:sz="4" w:space="0" w:color="auto"/>
              <w:right w:val="single" w:sz="4" w:space="0" w:color="auto"/>
            </w:tcBorders>
            <w:hideMark/>
          </w:tcPr>
          <w:p w14:paraId="0F3167A5" w14:textId="77777777" w:rsidR="00A825B0" w:rsidRPr="00A825B0" w:rsidRDefault="00A825B0" w:rsidP="00A825B0">
            <w:pPr>
              <w:pStyle w:val="FirstParagraph"/>
            </w:pPr>
            <w:r w:rsidRPr="00A825B0">
              <w:t>0.979</w:t>
            </w:r>
          </w:p>
        </w:tc>
        <w:tc>
          <w:tcPr>
            <w:tcW w:w="0" w:type="auto"/>
            <w:tcBorders>
              <w:top w:val="single" w:sz="4" w:space="0" w:color="auto"/>
              <w:left w:val="single" w:sz="4" w:space="0" w:color="auto"/>
              <w:bottom w:val="single" w:sz="4" w:space="0" w:color="auto"/>
              <w:right w:val="single" w:sz="4" w:space="0" w:color="auto"/>
            </w:tcBorders>
            <w:hideMark/>
          </w:tcPr>
          <w:p w14:paraId="7561CC93" w14:textId="77777777" w:rsidR="00A825B0" w:rsidRPr="00A825B0" w:rsidRDefault="00A825B0" w:rsidP="00A825B0">
            <w:pPr>
              <w:pStyle w:val="FirstParagraph"/>
            </w:pPr>
            <w:r w:rsidRPr="00A825B0">
              <w:t>0.036</w:t>
            </w:r>
          </w:p>
        </w:tc>
        <w:tc>
          <w:tcPr>
            <w:tcW w:w="0" w:type="auto"/>
            <w:tcBorders>
              <w:top w:val="single" w:sz="4" w:space="0" w:color="auto"/>
              <w:left w:val="single" w:sz="4" w:space="0" w:color="auto"/>
              <w:bottom w:val="single" w:sz="4" w:space="0" w:color="auto"/>
              <w:right w:val="single" w:sz="4" w:space="0" w:color="auto"/>
            </w:tcBorders>
            <w:hideMark/>
          </w:tcPr>
          <w:p w14:paraId="43F226FA" w14:textId="77777777" w:rsidR="00A825B0" w:rsidRPr="00A825B0" w:rsidRDefault="00A825B0" w:rsidP="00A825B0">
            <w:pPr>
              <w:pStyle w:val="FirstParagraph"/>
            </w:pPr>
            <w:r w:rsidRPr="00A825B0">
              <w:t>27.233</w:t>
            </w:r>
          </w:p>
        </w:tc>
        <w:tc>
          <w:tcPr>
            <w:tcW w:w="0" w:type="auto"/>
            <w:tcBorders>
              <w:top w:val="single" w:sz="4" w:space="0" w:color="auto"/>
              <w:left w:val="single" w:sz="4" w:space="0" w:color="auto"/>
              <w:bottom w:val="single" w:sz="4" w:space="0" w:color="auto"/>
              <w:right w:val="single" w:sz="4" w:space="0" w:color="auto"/>
            </w:tcBorders>
            <w:hideMark/>
          </w:tcPr>
          <w:p w14:paraId="3BCE1D29" w14:textId="77777777" w:rsidR="00A825B0" w:rsidRPr="00A825B0" w:rsidRDefault="00A825B0" w:rsidP="00A825B0">
            <w:pPr>
              <w:pStyle w:val="FirstParagraph"/>
            </w:pPr>
            <w:r w:rsidRPr="00A825B0">
              <w:t>0.000</w:t>
            </w:r>
          </w:p>
        </w:tc>
      </w:tr>
      <w:tr w:rsidR="00A825B0" w:rsidRPr="00A825B0" w14:paraId="756FF3BB"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6E41EC1" w14:textId="77777777" w:rsidR="00A825B0" w:rsidRPr="00A825B0" w:rsidRDefault="00A825B0" w:rsidP="00A825B0">
            <w:pPr>
              <w:pStyle w:val="FirstParagraph"/>
            </w:pPr>
            <w:r w:rsidRPr="00A825B0">
              <w:t>WO</w:t>
            </w:r>
          </w:p>
        </w:tc>
        <w:tc>
          <w:tcPr>
            <w:tcW w:w="0" w:type="auto"/>
            <w:tcBorders>
              <w:top w:val="single" w:sz="4" w:space="0" w:color="auto"/>
              <w:left w:val="single" w:sz="4" w:space="0" w:color="auto"/>
              <w:bottom w:val="single" w:sz="4" w:space="0" w:color="auto"/>
              <w:right w:val="single" w:sz="4" w:space="0" w:color="auto"/>
            </w:tcBorders>
            <w:hideMark/>
          </w:tcPr>
          <w:p w14:paraId="787C98EB" w14:textId="77777777" w:rsidR="00A825B0" w:rsidRPr="00A825B0" w:rsidRDefault="00A825B0" w:rsidP="00A825B0">
            <w:pPr>
              <w:pStyle w:val="FirstParagraph"/>
            </w:pPr>
            <w:r w:rsidRPr="00A825B0">
              <w:t>BY</w:t>
            </w:r>
          </w:p>
        </w:tc>
        <w:tc>
          <w:tcPr>
            <w:tcW w:w="0" w:type="auto"/>
            <w:tcBorders>
              <w:top w:val="single" w:sz="4" w:space="0" w:color="auto"/>
              <w:left w:val="single" w:sz="4" w:space="0" w:color="auto"/>
              <w:bottom w:val="single" w:sz="4" w:space="0" w:color="auto"/>
              <w:right w:val="single" w:sz="4" w:space="0" w:color="auto"/>
            </w:tcBorders>
          </w:tcPr>
          <w:p w14:paraId="5F03622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FD9A33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B57A3D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C362D2C" w14:textId="77777777" w:rsidR="00A825B0" w:rsidRPr="00A825B0" w:rsidRDefault="00A825B0" w:rsidP="00A825B0">
            <w:pPr>
              <w:pStyle w:val="FirstParagraph"/>
            </w:pPr>
          </w:p>
        </w:tc>
      </w:tr>
      <w:tr w:rsidR="00A825B0" w:rsidRPr="00A825B0" w14:paraId="79632AA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2E64BC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7F64BCA" w14:textId="77777777" w:rsidR="00A825B0" w:rsidRPr="00A825B0" w:rsidRDefault="00A825B0" w:rsidP="00A825B0">
            <w:pPr>
              <w:pStyle w:val="FirstParagraph"/>
            </w:pPr>
            <w:r w:rsidRPr="00A825B0">
              <w:t>WORK1</w:t>
            </w:r>
          </w:p>
        </w:tc>
        <w:tc>
          <w:tcPr>
            <w:tcW w:w="0" w:type="auto"/>
            <w:tcBorders>
              <w:top w:val="single" w:sz="4" w:space="0" w:color="auto"/>
              <w:left w:val="single" w:sz="4" w:space="0" w:color="auto"/>
              <w:bottom w:val="single" w:sz="4" w:space="0" w:color="auto"/>
              <w:right w:val="single" w:sz="4" w:space="0" w:color="auto"/>
            </w:tcBorders>
            <w:hideMark/>
          </w:tcPr>
          <w:p w14:paraId="7EC66231"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1BB1DB87"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113F88E9"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4D741555" w14:textId="77777777" w:rsidR="00A825B0" w:rsidRPr="00A825B0" w:rsidRDefault="00A825B0" w:rsidP="00A825B0">
            <w:pPr>
              <w:pStyle w:val="FirstParagraph"/>
            </w:pPr>
            <w:r w:rsidRPr="00A825B0">
              <w:t>999.000</w:t>
            </w:r>
          </w:p>
        </w:tc>
      </w:tr>
      <w:tr w:rsidR="00A825B0" w:rsidRPr="00A825B0" w14:paraId="433ED64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C69360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B4A2B5F" w14:textId="77777777" w:rsidR="00A825B0" w:rsidRPr="00A825B0" w:rsidRDefault="00A825B0" w:rsidP="00A825B0">
            <w:pPr>
              <w:pStyle w:val="FirstParagraph"/>
            </w:pPr>
            <w:r w:rsidRPr="00A825B0">
              <w:t>WORK2</w:t>
            </w:r>
          </w:p>
        </w:tc>
        <w:tc>
          <w:tcPr>
            <w:tcW w:w="0" w:type="auto"/>
            <w:tcBorders>
              <w:top w:val="single" w:sz="4" w:space="0" w:color="auto"/>
              <w:left w:val="single" w:sz="4" w:space="0" w:color="auto"/>
              <w:bottom w:val="single" w:sz="4" w:space="0" w:color="auto"/>
              <w:right w:val="single" w:sz="4" w:space="0" w:color="auto"/>
            </w:tcBorders>
            <w:hideMark/>
          </w:tcPr>
          <w:p w14:paraId="076E8EFE" w14:textId="77777777" w:rsidR="00A825B0" w:rsidRPr="00A825B0" w:rsidRDefault="00A825B0" w:rsidP="00A825B0">
            <w:pPr>
              <w:pStyle w:val="FirstParagraph"/>
            </w:pPr>
            <w:r w:rsidRPr="00A825B0">
              <w:t>0.652</w:t>
            </w:r>
          </w:p>
        </w:tc>
        <w:tc>
          <w:tcPr>
            <w:tcW w:w="0" w:type="auto"/>
            <w:tcBorders>
              <w:top w:val="single" w:sz="4" w:space="0" w:color="auto"/>
              <w:left w:val="single" w:sz="4" w:space="0" w:color="auto"/>
              <w:bottom w:val="single" w:sz="4" w:space="0" w:color="auto"/>
              <w:right w:val="single" w:sz="4" w:space="0" w:color="auto"/>
            </w:tcBorders>
            <w:hideMark/>
          </w:tcPr>
          <w:p w14:paraId="37705195" w14:textId="77777777" w:rsidR="00A825B0" w:rsidRPr="00A825B0" w:rsidRDefault="00A825B0" w:rsidP="00A825B0">
            <w:pPr>
              <w:pStyle w:val="FirstParagraph"/>
            </w:pPr>
            <w:r w:rsidRPr="00A825B0">
              <w:t>0.039</w:t>
            </w:r>
          </w:p>
        </w:tc>
        <w:tc>
          <w:tcPr>
            <w:tcW w:w="0" w:type="auto"/>
            <w:tcBorders>
              <w:top w:val="single" w:sz="4" w:space="0" w:color="auto"/>
              <w:left w:val="single" w:sz="4" w:space="0" w:color="auto"/>
              <w:bottom w:val="single" w:sz="4" w:space="0" w:color="auto"/>
              <w:right w:val="single" w:sz="4" w:space="0" w:color="auto"/>
            </w:tcBorders>
            <w:hideMark/>
          </w:tcPr>
          <w:p w14:paraId="6AF69A84" w14:textId="77777777" w:rsidR="00A825B0" w:rsidRPr="00A825B0" w:rsidRDefault="00A825B0" w:rsidP="00A825B0">
            <w:pPr>
              <w:pStyle w:val="FirstParagraph"/>
            </w:pPr>
            <w:r w:rsidRPr="00A825B0">
              <w:t>16.577</w:t>
            </w:r>
          </w:p>
        </w:tc>
        <w:tc>
          <w:tcPr>
            <w:tcW w:w="0" w:type="auto"/>
            <w:tcBorders>
              <w:top w:val="single" w:sz="4" w:space="0" w:color="auto"/>
              <w:left w:val="single" w:sz="4" w:space="0" w:color="auto"/>
              <w:bottom w:val="single" w:sz="4" w:space="0" w:color="auto"/>
              <w:right w:val="single" w:sz="4" w:space="0" w:color="auto"/>
            </w:tcBorders>
            <w:hideMark/>
          </w:tcPr>
          <w:p w14:paraId="1192AE8B" w14:textId="77777777" w:rsidR="00A825B0" w:rsidRPr="00A825B0" w:rsidRDefault="00A825B0" w:rsidP="00A825B0">
            <w:pPr>
              <w:pStyle w:val="FirstParagraph"/>
            </w:pPr>
            <w:r w:rsidRPr="00A825B0">
              <w:t>0.000</w:t>
            </w:r>
          </w:p>
        </w:tc>
      </w:tr>
      <w:tr w:rsidR="00A825B0" w:rsidRPr="00A825B0" w14:paraId="180C74EB"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5CAE213A" w14:textId="77777777" w:rsidR="00A825B0" w:rsidRPr="00A825B0" w:rsidRDefault="00A825B0" w:rsidP="00A825B0">
            <w:pPr>
              <w:pStyle w:val="FirstParagraph"/>
            </w:pPr>
            <w:r w:rsidRPr="00A825B0">
              <w:lastRenderedPageBreak/>
              <w:t>EE</w:t>
            </w:r>
          </w:p>
        </w:tc>
        <w:tc>
          <w:tcPr>
            <w:tcW w:w="0" w:type="auto"/>
            <w:tcBorders>
              <w:top w:val="single" w:sz="4" w:space="0" w:color="auto"/>
              <w:left w:val="single" w:sz="4" w:space="0" w:color="auto"/>
              <w:bottom w:val="single" w:sz="4" w:space="0" w:color="auto"/>
              <w:right w:val="single" w:sz="4" w:space="0" w:color="auto"/>
            </w:tcBorders>
            <w:hideMark/>
          </w:tcPr>
          <w:p w14:paraId="1F3D8EF4" w14:textId="77777777" w:rsidR="00A825B0" w:rsidRPr="00A825B0" w:rsidRDefault="00A825B0" w:rsidP="00A825B0">
            <w:pPr>
              <w:pStyle w:val="FirstParagraph"/>
            </w:pPr>
            <w:r w:rsidRPr="00A825B0">
              <w:t>ON</w:t>
            </w:r>
          </w:p>
        </w:tc>
        <w:tc>
          <w:tcPr>
            <w:tcW w:w="0" w:type="auto"/>
            <w:tcBorders>
              <w:top w:val="single" w:sz="4" w:space="0" w:color="auto"/>
              <w:left w:val="single" w:sz="4" w:space="0" w:color="auto"/>
              <w:bottom w:val="single" w:sz="4" w:space="0" w:color="auto"/>
              <w:right w:val="single" w:sz="4" w:space="0" w:color="auto"/>
            </w:tcBorders>
          </w:tcPr>
          <w:p w14:paraId="17A1FB2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C2D298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B9F5E3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BEE179C" w14:textId="77777777" w:rsidR="00A825B0" w:rsidRPr="00A825B0" w:rsidRDefault="00A825B0" w:rsidP="00A825B0">
            <w:pPr>
              <w:pStyle w:val="FirstParagraph"/>
            </w:pPr>
          </w:p>
        </w:tc>
      </w:tr>
      <w:tr w:rsidR="00A825B0" w:rsidRPr="00A825B0" w14:paraId="65F9089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0EE2C8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C2EB94B" w14:textId="77777777" w:rsidR="00A825B0" w:rsidRPr="00A825B0" w:rsidRDefault="00A825B0" w:rsidP="00A825B0">
            <w:pPr>
              <w:pStyle w:val="FirstParagraph"/>
            </w:pPr>
            <w:r w:rsidRPr="00A825B0">
              <w:t>WO</w:t>
            </w:r>
          </w:p>
        </w:tc>
        <w:tc>
          <w:tcPr>
            <w:tcW w:w="0" w:type="auto"/>
            <w:tcBorders>
              <w:top w:val="single" w:sz="4" w:space="0" w:color="auto"/>
              <w:left w:val="single" w:sz="4" w:space="0" w:color="auto"/>
              <w:bottom w:val="single" w:sz="4" w:space="0" w:color="auto"/>
              <w:right w:val="single" w:sz="4" w:space="0" w:color="auto"/>
            </w:tcBorders>
            <w:hideMark/>
          </w:tcPr>
          <w:p w14:paraId="678736F4" w14:textId="77777777" w:rsidR="00A825B0" w:rsidRPr="00A825B0" w:rsidRDefault="00A825B0" w:rsidP="00A825B0">
            <w:pPr>
              <w:pStyle w:val="FirstParagraph"/>
            </w:pPr>
            <w:r w:rsidRPr="00A825B0">
              <w:t>0.766</w:t>
            </w:r>
          </w:p>
        </w:tc>
        <w:tc>
          <w:tcPr>
            <w:tcW w:w="0" w:type="auto"/>
            <w:tcBorders>
              <w:top w:val="single" w:sz="4" w:space="0" w:color="auto"/>
              <w:left w:val="single" w:sz="4" w:space="0" w:color="auto"/>
              <w:bottom w:val="single" w:sz="4" w:space="0" w:color="auto"/>
              <w:right w:val="single" w:sz="4" w:space="0" w:color="auto"/>
            </w:tcBorders>
            <w:hideMark/>
          </w:tcPr>
          <w:p w14:paraId="49541E22" w14:textId="77777777" w:rsidR="00A825B0" w:rsidRPr="00A825B0" w:rsidRDefault="00A825B0" w:rsidP="00A825B0">
            <w:pPr>
              <w:pStyle w:val="FirstParagraph"/>
            </w:pPr>
            <w:r w:rsidRPr="00A825B0">
              <w:t>0.047</w:t>
            </w:r>
          </w:p>
        </w:tc>
        <w:tc>
          <w:tcPr>
            <w:tcW w:w="0" w:type="auto"/>
            <w:tcBorders>
              <w:top w:val="single" w:sz="4" w:space="0" w:color="auto"/>
              <w:left w:val="single" w:sz="4" w:space="0" w:color="auto"/>
              <w:bottom w:val="single" w:sz="4" w:space="0" w:color="auto"/>
              <w:right w:val="single" w:sz="4" w:space="0" w:color="auto"/>
            </w:tcBorders>
            <w:hideMark/>
          </w:tcPr>
          <w:p w14:paraId="3B14E2FB" w14:textId="77777777" w:rsidR="00A825B0" w:rsidRPr="00A825B0" w:rsidRDefault="00A825B0" w:rsidP="00A825B0">
            <w:pPr>
              <w:pStyle w:val="FirstParagraph"/>
            </w:pPr>
            <w:r w:rsidRPr="00A825B0">
              <w:t>16.395</w:t>
            </w:r>
          </w:p>
        </w:tc>
        <w:tc>
          <w:tcPr>
            <w:tcW w:w="0" w:type="auto"/>
            <w:tcBorders>
              <w:top w:val="single" w:sz="4" w:space="0" w:color="auto"/>
              <w:left w:val="single" w:sz="4" w:space="0" w:color="auto"/>
              <w:bottom w:val="single" w:sz="4" w:space="0" w:color="auto"/>
              <w:right w:val="single" w:sz="4" w:space="0" w:color="auto"/>
            </w:tcBorders>
            <w:hideMark/>
          </w:tcPr>
          <w:p w14:paraId="2B548EDA" w14:textId="77777777" w:rsidR="00A825B0" w:rsidRPr="00A825B0" w:rsidRDefault="00A825B0" w:rsidP="00A825B0">
            <w:pPr>
              <w:pStyle w:val="FirstParagraph"/>
            </w:pPr>
            <w:r w:rsidRPr="00A825B0">
              <w:t>0.000</w:t>
            </w:r>
          </w:p>
        </w:tc>
      </w:tr>
      <w:tr w:rsidR="00A825B0" w:rsidRPr="00A825B0" w14:paraId="306DAAD7"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1DCBD9C2" w14:textId="77777777" w:rsidR="00A825B0" w:rsidRPr="00A825B0" w:rsidRDefault="00A825B0" w:rsidP="00A825B0">
            <w:pPr>
              <w:pStyle w:val="FirstParagraph"/>
            </w:pPr>
            <w:r w:rsidRPr="00A825B0">
              <w:t>D ON</w:t>
            </w:r>
          </w:p>
        </w:tc>
      </w:tr>
      <w:tr w:rsidR="00A825B0" w:rsidRPr="00A825B0" w14:paraId="66A78AB0" w14:textId="77777777">
        <w:tc>
          <w:tcPr>
            <w:tcW w:w="0" w:type="auto"/>
            <w:tcBorders>
              <w:top w:val="single" w:sz="4" w:space="0" w:color="auto"/>
              <w:left w:val="single" w:sz="4" w:space="0" w:color="auto"/>
              <w:bottom w:val="single" w:sz="4" w:space="0" w:color="auto"/>
              <w:right w:val="single" w:sz="4" w:space="0" w:color="auto"/>
            </w:tcBorders>
          </w:tcPr>
          <w:p w14:paraId="7A3FB8E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A50B45" w14:textId="77777777" w:rsidR="00A825B0" w:rsidRPr="00A825B0" w:rsidRDefault="00A825B0" w:rsidP="00A825B0">
            <w:pPr>
              <w:pStyle w:val="FirstParagraph"/>
            </w:pPr>
            <w:r w:rsidRPr="00A825B0">
              <w:t>EE</w:t>
            </w:r>
          </w:p>
        </w:tc>
        <w:tc>
          <w:tcPr>
            <w:tcW w:w="0" w:type="auto"/>
            <w:tcBorders>
              <w:top w:val="single" w:sz="4" w:space="0" w:color="auto"/>
              <w:left w:val="single" w:sz="4" w:space="0" w:color="auto"/>
              <w:bottom w:val="single" w:sz="4" w:space="0" w:color="auto"/>
              <w:right w:val="single" w:sz="4" w:space="0" w:color="auto"/>
            </w:tcBorders>
            <w:hideMark/>
          </w:tcPr>
          <w:p w14:paraId="4BAE4D6D" w14:textId="77777777" w:rsidR="00A825B0" w:rsidRPr="00A825B0" w:rsidRDefault="00A825B0" w:rsidP="00A825B0">
            <w:pPr>
              <w:pStyle w:val="FirstParagraph"/>
            </w:pPr>
            <w:r w:rsidRPr="00A825B0">
              <w:t>0.462</w:t>
            </w:r>
          </w:p>
        </w:tc>
        <w:tc>
          <w:tcPr>
            <w:tcW w:w="0" w:type="auto"/>
            <w:tcBorders>
              <w:top w:val="single" w:sz="4" w:space="0" w:color="auto"/>
              <w:left w:val="single" w:sz="4" w:space="0" w:color="auto"/>
              <w:bottom w:val="single" w:sz="4" w:space="0" w:color="auto"/>
              <w:right w:val="single" w:sz="4" w:space="0" w:color="auto"/>
            </w:tcBorders>
            <w:hideMark/>
          </w:tcPr>
          <w:p w14:paraId="78DD3612" w14:textId="77777777" w:rsidR="00A825B0" w:rsidRPr="00A825B0" w:rsidRDefault="00A825B0" w:rsidP="00A825B0">
            <w:pPr>
              <w:pStyle w:val="FirstParagraph"/>
            </w:pPr>
            <w:r w:rsidRPr="00A825B0">
              <w:t>0.024</w:t>
            </w:r>
          </w:p>
        </w:tc>
        <w:tc>
          <w:tcPr>
            <w:tcW w:w="0" w:type="auto"/>
            <w:tcBorders>
              <w:top w:val="single" w:sz="4" w:space="0" w:color="auto"/>
              <w:left w:val="single" w:sz="4" w:space="0" w:color="auto"/>
              <w:bottom w:val="single" w:sz="4" w:space="0" w:color="auto"/>
              <w:right w:val="single" w:sz="4" w:space="0" w:color="auto"/>
            </w:tcBorders>
            <w:hideMark/>
          </w:tcPr>
          <w:p w14:paraId="59704AD2" w14:textId="77777777" w:rsidR="00A825B0" w:rsidRPr="00A825B0" w:rsidRDefault="00A825B0" w:rsidP="00A825B0">
            <w:pPr>
              <w:pStyle w:val="FirstParagraph"/>
            </w:pPr>
            <w:r w:rsidRPr="00A825B0">
              <w:t>19.009</w:t>
            </w:r>
          </w:p>
        </w:tc>
        <w:tc>
          <w:tcPr>
            <w:tcW w:w="0" w:type="auto"/>
            <w:tcBorders>
              <w:top w:val="single" w:sz="4" w:space="0" w:color="auto"/>
              <w:left w:val="single" w:sz="4" w:space="0" w:color="auto"/>
              <w:bottom w:val="single" w:sz="4" w:space="0" w:color="auto"/>
              <w:right w:val="single" w:sz="4" w:space="0" w:color="auto"/>
            </w:tcBorders>
            <w:hideMark/>
          </w:tcPr>
          <w:p w14:paraId="43F344E9" w14:textId="77777777" w:rsidR="00A825B0" w:rsidRPr="00A825B0" w:rsidRDefault="00A825B0" w:rsidP="00A825B0">
            <w:pPr>
              <w:pStyle w:val="FirstParagraph"/>
            </w:pPr>
            <w:r w:rsidRPr="00A825B0">
              <w:t>0.000</w:t>
            </w:r>
          </w:p>
        </w:tc>
      </w:tr>
      <w:tr w:rsidR="00A825B0" w:rsidRPr="00A825B0" w14:paraId="10A035AB"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44807F4B" w14:textId="77777777" w:rsidR="00A825B0" w:rsidRPr="00A825B0" w:rsidRDefault="00A825B0" w:rsidP="00A825B0">
            <w:pPr>
              <w:pStyle w:val="FirstParagraph"/>
            </w:pPr>
            <w:r w:rsidRPr="00A825B0">
              <w:t>PA ON</w:t>
            </w:r>
          </w:p>
        </w:tc>
      </w:tr>
      <w:tr w:rsidR="00A825B0" w:rsidRPr="00A825B0" w14:paraId="57336EC4" w14:textId="77777777">
        <w:tc>
          <w:tcPr>
            <w:tcW w:w="0" w:type="auto"/>
            <w:tcBorders>
              <w:top w:val="single" w:sz="4" w:space="0" w:color="auto"/>
              <w:left w:val="single" w:sz="4" w:space="0" w:color="auto"/>
              <w:bottom w:val="single" w:sz="4" w:space="0" w:color="auto"/>
              <w:right w:val="single" w:sz="4" w:space="0" w:color="auto"/>
            </w:tcBorders>
          </w:tcPr>
          <w:p w14:paraId="6D37974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8B3FE9A" w14:textId="77777777" w:rsidR="00A825B0" w:rsidRPr="00A825B0" w:rsidRDefault="00A825B0" w:rsidP="00A825B0">
            <w:pPr>
              <w:pStyle w:val="FirstParagraph"/>
            </w:pPr>
            <w:r w:rsidRPr="00A825B0">
              <w:t>EE</w:t>
            </w:r>
          </w:p>
        </w:tc>
        <w:tc>
          <w:tcPr>
            <w:tcW w:w="0" w:type="auto"/>
            <w:tcBorders>
              <w:top w:val="single" w:sz="4" w:space="0" w:color="auto"/>
              <w:left w:val="single" w:sz="4" w:space="0" w:color="auto"/>
              <w:bottom w:val="single" w:sz="4" w:space="0" w:color="auto"/>
              <w:right w:val="single" w:sz="4" w:space="0" w:color="auto"/>
            </w:tcBorders>
            <w:hideMark/>
          </w:tcPr>
          <w:p w14:paraId="7C3B1237" w14:textId="77777777" w:rsidR="00A825B0" w:rsidRPr="00A825B0" w:rsidRDefault="00A825B0" w:rsidP="00A825B0">
            <w:pPr>
              <w:pStyle w:val="FirstParagraph"/>
            </w:pPr>
            <w:r w:rsidRPr="00A825B0">
              <w:t>-0.262</w:t>
            </w:r>
          </w:p>
        </w:tc>
        <w:tc>
          <w:tcPr>
            <w:tcW w:w="0" w:type="auto"/>
            <w:tcBorders>
              <w:top w:val="single" w:sz="4" w:space="0" w:color="auto"/>
              <w:left w:val="single" w:sz="4" w:space="0" w:color="auto"/>
              <w:bottom w:val="single" w:sz="4" w:space="0" w:color="auto"/>
              <w:right w:val="single" w:sz="4" w:space="0" w:color="auto"/>
            </w:tcBorders>
            <w:hideMark/>
          </w:tcPr>
          <w:p w14:paraId="0136B1A2" w14:textId="77777777" w:rsidR="00A825B0" w:rsidRPr="00A825B0" w:rsidRDefault="00A825B0" w:rsidP="00A825B0">
            <w:pPr>
              <w:pStyle w:val="FirstParagraph"/>
            </w:pPr>
            <w:r w:rsidRPr="00A825B0">
              <w:t>0.020</w:t>
            </w:r>
          </w:p>
        </w:tc>
        <w:tc>
          <w:tcPr>
            <w:tcW w:w="0" w:type="auto"/>
            <w:tcBorders>
              <w:top w:val="single" w:sz="4" w:space="0" w:color="auto"/>
              <w:left w:val="single" w:sz="4" w:space="0" w:color="auto"/>
              <w:bottom w:val="single" w:sz="4" w:space="0" w:color="auto"/>
              <w:right w:val="single" w:sz="4" w:space="0" w:color="auto"/>
            </w:tcBorders>
            <w:hideMark/>
          </w:tcPr>
          <w:p w14:paraId="2A494BD3" w14:textId="77777777" w:rsidR="00A825B0" w:rsidRPr="00A825B0" w:rsidRDefault="00A825B0" w:rsidP="00A825B0">
            <w:pPr>
              <w:pStyle w:val="FirstParagraph"/>
            </w:pPr>
            <w:r w:rsidRPr="00A825B0">
              <w:t>-13.114</w:t>
            </w:r>
          </w:p>
        </w:tc>
        <w:tc>
          <w:tcPr>
            <w:tcW w:w="0" w:type="auto"/>
            <w:tcBorders>
              <w:top w:val="single" w:sz="4" w:space="0" w:color="auto"/>
              <w:left w:val="single" w:sz="4" w:space="0" w:color="auto"/>
              <w:bottom w:val="single" w:sz="4" w:space="0" w:color="auto"/>
              <w:right w:val="single" w:sz="4" w:space="0" w:color="auto"/>
            </w:tcBorders>
            <w:hideMark/>
          </w:tcPr>
          <w:p w14:paraId="58EEAB6E" w14:textId="77777777" w:rsidR="00A825B0" w:rsidRPr="00A825B0" w:rsidRDefault="00A825B0" w:rsidP="00A825B0">
            <w:pPr>
              <w:pStyle w:val="FirstParagraph"/>
            </w:pPr>
            <w:r w:rsidRPr="00A825B0">
              <w:t>0.000</w:t>
            </w:r>
          </w:p>
        </w:tc>
      </w:tr>
      <w:tr w:rsidR="00A825B0" w:rsidRPr="00A825B0" w14:paraId="4346BE91"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6B2D4897" w14:textId="77777777" w:rsidR="00A825B0" w:rsidRPr="00A825B0" w:rsidRDefault="00A825B0" w:rsidP="00A825B0">
            <w:pPr>
              <w:pStyle w:val="FirstParagraph"/>
            </w:pPr>
            <w:r w:rsidRPr="00A825B0">
              <w:t>PA WITH</w:t>
            </w:r>
          </w:p>
        </w:tc>
      </w:tr>
      <w:tr w:rsidR="00A825B0" w:rsidRPr="00A825B0" w14:paraId="13CF5B6E" w14:textId="77777777">
        <w:tc>
          <w:tcPr>
            <w:tcW w:w="0" w:type="auto"/>
            <w:tcBorders>
              <w:top w:val="single" w:sz="4" w:space="0" w:color="auto"/>
              <w:left w:val="single" w:sz="4" w:space="0" w:color="auto"/>
              <w:bottom w:val="single" w:sz="4" w:space="0" w:color="auto"/>
              <w:right w:val="single" w:sz="4" w:space="0" w:color="auto"/>
            </w:tcBorders>
          </w:tcPr>
          <w:p w14:paraId="0C09A84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98A73D4" w14:textId="77777777" w:rsidR="00A825B0" w:rsidRPr="00A825B0" w:rsidRDefault="00A825B0" w:rsidP="00A825B0">
            <w:pPr>
              <w:pStyle w:val="FirstParagraph"/>
            </w:pPr>
            <w:r w:rsidRPr="00A825B0">
              <w:t>D</w:t>
            </w:r>
          </w:p>
        </w:tc>
        <w:tc>
          <w:tcPr>
            <w:tcW w:w="0" w:type="auto"/>
            <w:tcBorders>
              <w:top w:val="single" w:sz="4" w:space="0" w:color="auto"/>
              <w:left w:val="single" w:sz="4" w:space="0" w:color="auto"/>
              <w:bottom w:val="single" w:sz="4" w:space="0" w:color="auto"/>
              <w:right w:val="single" w:sz="4" w:space="0" w:color="auto"/>
            </w:tcBorders>
            <w:hideMark/>
          </w:tcPr>
          <w:p w14:paraId="7F8A6E65" w14:textId="77777777" w:rsidR="00A825B0" w:rsidRPr="00A825B0" w:rsidRDefault="00A825B0" w:rsidP="00A825B0">
            <w:pPr>
              <w:pStyle w:val="FirstParagraph"/>
            </w:pPr>
            <w:r w:rsidRPr="00A825B0">
              <w:t>-0.174</w:t>
            </w:r>
          </w:p>
        </w:tc>
        <w:tc>
          <w:tcPr>
            <w:tcW w:w="0" w:type="auto"/>
            <w:tcBorders>
              <w:top w:val="single" w:sz="4" w:space="0" w:color="auto"/>
              <w:left w:val="single" w:sz="4" w:space="0" w:color="auto"/>
              <w:bottom w:val="single" w:sz="4" w:space="0" w:color="auto"/>
              <w:right w:val="single" w:sz="4" w:space="0" w:color="auto"/>
            </w:tcBorders>
            <w:hideMark/>
          </w:tcPr>
          <w:p w14:paraId="7CBA057C" w14:textId="77777777" w:rsidR="00A825B0" w:rsidRPr="00A825B0" w:rsidRDefault="00A825B0" w:rsidP="00A825B0">
            <w:pPr>
              <w:pStyle w:val="FirstParagraph"/>
            </w:pPr>
            <w:r w:rsidRPr="00A825B0">
              <w:t>0.019</w:t>
            </w:r>
          </w:p>
        </w:tc>
        <w:tc>
          <w:tcPr>
            <w:tcW w:w="0" w:type="auto"/>
            <w:tcBorders>
              <w:top w:val="single" w:sz="4" w:space="0" w:color="auto"/>
              <w:left w:val="single" w:sz="4" w:space="0" w:color="auto"/>
              <w:bottom w:val="single" w:sz="4" w:space="0" w:color="auto"/>
              <w:right w:val="single" w:sz="4" w:space="0" w:color="auto"/>
            </w:tcBorders>
            <w:hideMark/>
          </w:tcPr>
          <w:p w14:paraId="07715C5D" w14:textId="77777777" w:rsidR="00A825B0" w:rsidRPr="00A825B0" w:rsidRDefault="00A825B0" w:rsidP="00A825B0">
            <w:pPr>
              <w:pStyle w:val="FirstParagraph"/>
            </w:pPr>
            <w:r w:rsidRPr="00A825B0">
              <w:t>-9.023</w:t>
            </w:r>
          </w:p>
        </w:tc>
        <w:tc>
          <w:tcPr>
            <w:tcW w:w="0" w:type="auto"/>
            <w:tcBorders>
              <w:top w:val="single" w:sz="4" w:space="0" w:color="auto"/>
              <w:left w:val="single" w:sz="4" w:space="0" w:color="auto"/>
              <w:bottom w:val="single" w:sz="4" w:space="0" w:color="auto"/>
              <w:right w:val="single" w:sz="4" w:space="0" w:color="auto"/>
            </w:tcBorders>
            <w:hideMark/>
          </w:tcPr>
          <w:p w14:paraId="22F10812" w14:textId="77777777" w:rsidR="00A825B0" w:rsidRPr="00A825B0" w:rsidRDefault="00A825B0" w:rsidP="00A825B0">
            <w:pPr>
              <w:pStyle w:val="FirstParagraph"/>
            </w:pPr>
            <w:r w:rsidRPr="00A825B0">
              <w:t>0.000</w:t>
            </w:r>
          </w:p>
        </w:tc>
      </w:tr>
      <w:tr w:rsidR="00A825B0" w:rsidRPr="00A825B0" w14:paraId="5469CC71"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14F349FB" w14:textId="77777777" w:rsidR="00A825B0" w:rsidRPr="00A825B0" w:rsidRDefault="00A825B0" w:rsidP="00A825B0">
            <w:pPr>
              <w:pStyle w:val="FirstParagraph"/>
            </w:pPr>
            <w:r w:rsidRPr="00A825B0">
              <w:t>Intercepts</w:t>
            </w:r>
          </w:p>
        </w:tc>
      </w:tr>
      <w:tr w:rsidR="00A825B0" w:rsidRPr="00A825B0" w14:paraId="5513C4BE" w14:textId="77777777">
        <w:tc>
          <w:tcPr>
            <w:tcW w:w="0" w:type="auto"/>
            <w:tcBorders>
              <w:top w:val="single" w:sz="4" w:space="0" w:color="auto"/>
              <w:left w:val="single" w:sz="4" w:space="0" w:color="auto"/>
              <w:bottom w:val="single" w:sz="4" w:space="0" w:color="auto"/>
              <w:right w:val="single" w:sz="4" w:space="0" w:color="auto"/>
            </w:tcBorders>
          </w:tcPr>
          <w:p w14:paraId="79D4F5F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ED3303" w14:textId="77777777" w:rsidR="00A825B0" w:rsidRPr="00A825B0" w:rsidRDefault="00A825B0" w:rsidP="00A825B0">
            <w:pPr>
              <w:pStyle w:val="FirstParagraph"/>
            </w:pPr>
            <w:r w:rsidRPr="00A825B0">
              <w:t>EE1</w:t>
            </w:r>
          </w:p>
        </w:tc>
        <w:tc>
          <w:tcPr>
            <w:tcW w:w="0" w:type="auto"/>
            <w:tcBorders>
              <w:top w:val="single" w:sz="4" w:space="0" w:color="auto"/>
              <w:left w:val="single" w:sz="4" w:space="0" w:color="auto"/>
              <w:bottom w:val="single" w:sz="4" w:space="0" w:color="auto"/>
              <w:right w:val="single" w:sz="4" w:space="0" w:color="auto"/>
            </w:tcBorders>
            <w:hideMark/>
          </w:tcPr>
          <w:p w14:paraId="1BCAE71D" w14:textId="77777777" w:rsidR="00A825B0" w:rsidRPr="00A825B0" w:rsidRDefault="00A825B0" w:rsidP="00A825B0">
            <w:pPr>
              <w:pStyle w:val="FirstParagraph"/>
            </w:pPr>
            <w:r w:rsidRPr="00A825B0">
              <w:t>3.855</w:t>
            </w:r>
          </w:p>
        </w:tc>
        <w:tc>
          <w:tcPr>
            <w:tcW w:w="0" w:type="auto"/>
            <w:tcBorders>
              <w:top w:val="single" w:sz="4" w:space="0" w:color="auto"/>
              <w:left w:val="single" w:sz="4" w:space="0" w:color="auto"/>
              <w:bottom w:val="single" w:sz="4" w:space="0" w:color="auto"/>
              <w:right w:val="single" w:sz="4" w:space="0" w:color="auto"/>
            </w:tcBorders>
            <w:hideMark/>
          </w:tcPr>
          <w:p w14:paraId="52110219" w14:textId="77777777" w:rsidR="00A825B0" w:rsidRPr="00A825B0" w:rsidRDefault="00A825B0" w:rsidP="00A825B0">
            <w:pPr>
              <w:pStyle w:val="FirstParagraph"/>
            </w:pPr>
            <w:r w:rsidRPr="00A825B0">
              <w:t>0.035</w:t>
            </w:r>
          </w:p>
        </w:tc>
        <w:tc>
          <w:tcPr>
            <w:tcW w:w="0" w:type="auto"/>
            <w:tcBorders>
              <w:top w:val="single" w:sz="4" w:space="0" w:color="auto"/>
              <w:left w:val="single" w:sz="4" w:space="0" w:color="auto"/>
              <w:bottom w:val="single" w:sz="4" w:space="0" w:color="auto"/>
              <w:right w:val="single" w:sz="4" w:space="0" w:color="auto"/>
            </w:tcBorders>
            <w:hideMark/>
          </w:tcPr>
          <w:p w14:paraId="718A6C9E" w14:textId="77777777" w:rsidR="00A825B0" w:rsidRPr="00A825B0" w:rsidRDefault="00A825B0" w:rsidP="00A825B0">
            <w:pPr>
              <w:pStyle w:val="FirstParagraph"/>
            </w:pPr>
            <w:r w:rsidRPr="00A825B0">
              <w:t>111.347</w:t>
            </w:r>
          </w:p>
        </w:tc>
        <w:tc>
          <w:tcPr>
            <w:tcW w:w="0" w:type="auto"/>
            <w:tcBorders>
              <w:top w:val="single" w:sz="4" w:space="0" w:color="auto"/>
              <w:left w:val="single" w:sz="4" w:space="0" w:color="auto"/>
              <w:bottom w:val="single" w:sz="4" w:space="0" w:color="auto"/>
              <w:right w:val="single" w:sz="4" w:space="0" w:color="auto"/>
            </w:tcBorders>
            <w:hideMark/>
          </w:tcPr>
          <w:p w14:paraId="6675ED0C" w14:textId="77777777" w:rsidR="00A825B0" w:rsidRPr="00A825B0" w:rsidRDefault="00A825B0" w:rsidP="00A825B0">
            <w:pPr>
              <w:pStyle w:val="FirstParagraph"/>
            </w:pPr>
            <w:r w:rsidRPr="00A825B0">
              <w:t>0.000</w:t>
            </w:r>
          </w:p>
        </w:tc>
      </w:tr>
      <w:tr w:rsidR="00A825B0" w:rsidRPr="00A825B0" w14:paraId="6A386D44" w14:textId="77777777">
        <w:tc>
          <w:tcPr>
            <w:tcW w:w="0" w:type="auto"/>
            <w:tcBorders>
              <w:top w:val="single" w:sz="4" w:space="0" w:color="auto"/>
              <w:left w:val="single" w:sz="4" w:space="0" w:color="auto"/>
              <w:bottom w:val="single" w:sz="4" w:space="0" w:color="auto"/>
              <w:right w:val="single" w:sz="4" w:space="0" w:color="auto"/>
            </w:tcBorders>
          </w:tcPr>
          <w:p w14:paraId="726F8FA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CE5EED4" w14:textId="77777777" w:rsidR="00A825B0" w:rsidRPr="00A825B0" w:rsidRDefault="00A825B0" w:rsidP="00A825B0">
            <w:pPr>
              <w:pStyle w:val="FirstParagraph"/>
            </w:pPr>
            <w:r w:rsidRPr="00A825B0">
              <w:t>EE2</w:t>
            </w:r>
          </w:p>
        </w:tc>
        <w:tc>
          <w:tcPr>
            <w:tcW w:w="0" w:type="auto"/>
            <w:tcBorders>
              <w:top w:val="single" w:sz="4" w:space="0" w:color="auto"/>
              <w:left w:val="single" w:sz="4" w:space="0" w:color="auto"/>
              <w:bottom w:val="single" w:sz="4" w:space="0" w:color="auto"/>
              <w:right w:val="single" w:sz="4" w:space="0" w:color="auto"/>
            </w:tcBorders>
            <w:hideMark/>
          </w:tcPr>
          <w:p w14:paraId="5C07FEAD" w14:textId="77777777" w:rsidR="00A825B0" w:rsidRPr="00A825B0" w:rsidRDefault="00A825B0" w:rsidP="00A825B0">
            <w:pPr>
              <w:pStyle w:val="FirstParagraph"/>
            </w:pPr>
            <w:r w:rsidRPr="00A825B0">
              <w:t>3.530</w:t>
            </w:r>
          </w:p>
        </w:tc>
        <w:tc>
          <w:tcPr>
            <w:tcW w:w="0" w:type="auto"/>
            <w:tcBorders>
              <w:top w:val="single" w:sz="4" w:space="0" w:color="auto"/>
              <w:left w:val="single" w:sz="4" w:space="0" w:color="auto"/>
              <w:bottom w:val="single" w:sz="4" w:space="0" w:color="auto"/>
              <w:right w:val="single" w:sz="4" w:space="0" w:color="auto"/>
            </w:tcBorders>
            <w:hideMark/>
          </w:tcPr>
          <w:p w14:paraId="39C20D83" w14:textId="77777777" w:rsidR="00A825B0" w:rsidRPr="00A825B0" w:rsidRDefault="00A825B0" w:rsidP="00A825B0">
            <w:pPr>
              <w:pStyle w:val="FirstParagraph"/>
            </w:pPr>
            <w:r w:rsidRPr="00A825B0">
              <w:t>0.033</w:t>
            </w:r>
          </w:p>
        </w:tc>
        <w:tc>
          <w:tcPr>
            <w:tcW w:w="0" w:type="auto"/>
            <w:tcBorders>
              <w:top w:val="single" w:sz="4" w:space="0" w:color="auto"/>
              <w:left w:val="single" w:sz="4" w:space="0" w:color="auto"/>
              <w:bottom w:val="single" w:sz="4" w:space="0" w:color="auto"/>
              <w:right w:val="single" w:sz="4" w:space="0" w:color="auto"/>
            </w:tcBorders>
            <w:hideMark/>
          </w:tcPr>
          <w:p w14:paraId="648D2C2F" w14:textId="77777777" w:rsidR="00A825B0" w:rsidRPr="00A825B0" w:rsidRDefault="00A825B0" w:rsidP="00A825B0">
            <w:pPr>
              <w:pStyle w:val="FirstParagraph"/>
            </w:pPr>
            <w:r w:rsidRPr="00A825B0">
              <w:t>106.201</w:t>
            </w:r>
          </w:p>
        </w:tc>
        <w:tc>
          <w:tcPr>
            <w:tcW w:w="0" w:type="auto"/>
            <w:tcBorders>
              <w:top w:val="single" w:sz="4" w:space="0" w:color="auto"/>
              <w:left w:val="single" w:sz="4" w:space="0" w:color="auto"/>
              <w:bottom w:val="single" w:sz="4" w:space="0" w:color="auto"/>
              <w:right w:val="single" w:sz="4" w:space="0" w:color="auto"/>
            </w:tcBorders>
            <w:hideMark/>
          </w:tcPr>
          <w:p w14:paraId="16E4FFDD" w14:textId="77777777" w:rsidR="00A825B0" w:rsidRPr="00A825B0" w:rsidRDefault="00A825B0" w:rsidP="00A825B0">
            <w:pPr>
              <w:pStyle w:val="FirstParagraph"/>
            </w:pPr>
            <w:r w:rsidRPr="00A825B0">
              <w:t>0.000</w:t>
            </w:r>
          </w:p>
        </w:tc>
      </w:tr>
      <w:tr w:rsidR="00A825B0" w:rsidRPr="00A825B0" w14:paraId="46FA6217" w14:textId="77777777">
        <w:tc>
          <w:tcPr>
            <w:tcW w:w="0" w:type="auto"/>
            <w:tcBorders>
              <w:top w:val="single" w:sz="4" w:space="0" w:color="auto"/>
              <w:left w:val="single" w:sz="4" w:space="0" w:color="auto"/>
              <w:bottom w:val="single" w:sz="4" w:space="0" w:color="auto"/>
              <w:right w:val="single" w:sz="4" w:space="0" w:color="auto"/>
            </w:tcBorders>
          </w:tcPr>
          <w:p w14:paraId="11C4BB7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357D3EA" w14:textId="77777777" w:rsidR="00A825B0" w:rsidRPr="00A825B0" w:rsidRDefault="00A825B0" w:rsidP="00A825B0">
            <w:pPr>
              <w:pStyle w:val="FirstParagraph"/>
            </w:pPr>
            <w:r w:rsidRPr="00A825B0">
              <w:t>EE3</w:t>
            </w:r>
          </w:p>
        </w:tc>
        <w:tc>
          <w:tcPr>
            <w:tcW w:w="0" w:type="auto"/>
            <w:tcBorders>
              <w:top w:val="single" w:sz="4" w:space="0" w:color="auto"/>
              <w:left w:val="single" w:sz="4" w:space="0" w:color="auto"/>
              <w:bottom w:val="single" w:sz="4" w:space="0" w:color="auto"/>
              <w:right w:val="single" w:sz="4" w:space="0" w:color="auto"/>
            </w:tcBorders>
            <w:hideMark/>
          </w:tcPr>
          <w:p w14:paraId="1B698722" w14:textId="77777777" w:rsidR="00A825B0" w:rsidRPr="00A825B0" w:rsidRDefault="00A825B0" w:rsidP="00A825B0">
            <w:pPr>
              <w:pStyle w:val="FirstParagraph"/>
            </w:pPr>
            <w:r w:rsidRPr="00A825B0">
              <w:t>3.165</w:t>
            </w:r>
          </w:p>
        </w:tc>
        <w:tc>
          <w:tcPr>
            <w:tcW w:w="0" w:type="auto"/>
            <w:tcBorders>
              <w:top w:val="single" w:sz="4" w:space="0" w:color="auto"/>
              <w:left w:val="single" w:sz="4" w:space="0" w:color="auto"/>
              <w:bottom w:val="single" w:sz="4" w:space="0" w:color="auto"/>
              <w:right w:val="single" w:sz="4" w:space="0" w:color="auto"/>
            </w:tcBorders>
            <w:hideMark/>
          </w:tcPr>
          <w:p w14:paraId="3A71F600" w14:textId="77777777" w:rsidR="00A825B0" w:rsidRPr="00A825B0" w:rsidRDefault="00A825B0" w:rsidP="00A825B0">
            <w:pPr>
              <w:pStyle w:val="FirstParagraph"/>
            </w:pPr>
            <w:r w:rsidRPr="00A825B0">
              <w:t>0.034</w:t>
            </w:r>
          </w:p>
        </w:tc>
        <w:tc>
          <w:tcPr>
            <w:tcW w:w="0" w:type="auto"/>
            <w:tcBorders>
              <w:top w:val="single" w:sz="4" w:space="0" w:color="auto"/>
              <w:left w:val="single" w:sz="4" w:space="0" w:color="auto"/>
              <w:bottom w:val="single" w:sz="4" w:space="0" w:color="auto"/>
              <w:right w:val="single" w:sz="4" w:space="0" w:color="auto"/>
            </w:tcBorders>
            <w:hideMark/>
          </w:tcPr>
          <w:p w14:paraId="40F71EE3" w14:textId="77777777" w:rsidR="00A825B0" w:rsidRPr="00A825B0" w:rsidRDefault="00A825B0" w:rsidP="00A825B0">
            <w:pPr>
              <w:pStyle w:val="FirstParagraph"/>
            </w:pPr>
            <w:r w:rsidRPr="00A825B0">
              <w:t>92.281</w:t>
            </w:r>
          </w:p>
        </w:tc>
        <w:tc>
          <w:tcPr>
            <w:tcW w:w="0" w:type="auto"/>
            <w:tcBorders>
              <w:top w:val="single" w:sz="4" w:space="0" w:color="auto"/>
              <w:left w:val="single" w:sz="4" w:space="0" w:color="auto"/>
              <w:bottom w:val="single" w:sz="4" w:space="0" w:color="auto"/>
              <w:right w:val="single" w:sz="4" w:space="0" w:color="auto"/>
            </w:tcBorders>
            <w:hideMark/>
          </w:tcPr>
          <w:p w14:paraId="6368CFD7" w14:textId="77777777" w:rsidR="00A825B0" w:rsidRPr="00A825B0" w:rsidRDefault="00A825B0" w:rsidP="00A825B0">
            <w:pPr>
              <w:pStyle w:val="FirstParagraph"/>
            </w:pPr>
            <w:r w:rsidRPr="00A825B0">
              <w:t>0.000</w:t>
            </w:r>
          </w:p>
        </w:tc>
      </w:tr>
      <w:tr w:rsidR="00A825B0" w:rsidRPr="00A825B0" w14:paraId="31904659" w14:textId="77777777">
        <w:tc>
          <w:tcPr>
            <w:tcW w:w="0" w:type="auto"/>
            <w:tcBorders>
              <w:top w:val="single" w:sz="4" w:space="0" w:color="auto"/>
              <w:left w:val="single" w:sz="4" w:space="0" w:color="auto"/>
              <w:bottom w:val="single" w:sz="4" w:space="0" w:color="auto"/>
              <w:right w:val="single" w:sz="4" w:space="0" w:color="auto"/>
            </w:tcBorders>
          </w:tcPr>
          <w:p w14:paraId="0E91F74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0C8405A" w14:textId="77777777" w:rsidR="00A825B0" w:rsidRPr="00A825B0" w:rsidRDefault="00A825B0" w:rsidP="00A825B0">
            <w:pPr>
              <w:pStyle w:val="FirstParagraph"/>
            </w:pPr>
            <w:r w:rsidRPr="00A825B0">
              <w:t>DP1</w:t>
            </w:r>
          </w:p>
        </w:tc>
        <w:tc>
          <w:tcPr>
            <w:tcW w:w="0" w:type="auto"/>
            <w:tcBorders>
              <w:top w:val="single" w:sz="4" w:space="0" w:color="auto"/>
              <w:left w:val="single" w:sz="4" w:space="0" w:color="auto"/>
              <w:bottom w:val="single" w:sz="4" w:space="0" w:color="auto"/>
              <w:right w:val="single" w:sz="4" w:space="0" w:color="auto"/>
            </w:tcBorders>
            <w:hideMark/>
          </w:tcPr>
          <w:p w14:paraId="6D598333" w14:textId="77777777" w:rsidR="00A825B0" w:rsidRPr="00A825B0" w:rsidRDefault="00A825B0" w:rsidP="00A825B0">
            <w:pPr>
              <w:pStyle w:val="FirstParagraph"/>
            </w:pPr>
            <w:r w:rsidRPr="00A825B0">
              <w:t>2.319</w:t>
            </w:r>
          </w:p>
        </w:tc>
        <w:tc>
          <w:tcPr>
            <w:tcW w:w="0" w:type="auto"/>
            <w:tcBorders>
              <w:top w:val="single" w:sz="4" w:space="0" w:color="auto"/>
              <w:left w:val="single" w:sz="4" w:space="0" w:color="auto"/>
              <w:bottom w:val="single" w:sz="4" w:space="0" w:color="auto"/>
              <w:right w:val="single" w:sz="4" w:space="0" w:color="auto"/>
            </w:tcBorders>
            <w:hideMark/>
          </w:tcPr>
          <w:p w14:paraId="1E0B38CF" w14:textId="77777777" w:rsidR="00A825B0" w:rsidRPr="00A825B0" w:rsidRDefault="00A825B0" w:rsidP="00A825B0">
            <w:pPr>
              <w:pStyle w:val="FirstParagraph"/>
            </w:pPr>
            <w:r w:rsidRPr="00A825B0">
              <w:t>0.029</w:t>
            </w:r>
          </w:p>
        </w:tc>
        <w:tc>
          <w:tcPr>
            <w:tcW w:w="0" w:type="auto"/>
            <w:tcBorders>
              <w:top w:val="single" w:sz="4" w:space="0" w:color="auto"/>
              <w:left w:val="single" w:sz="4" w:space="0" w:color="auto"/>
              <w:bottom w:val="single" w:sz="4" w:space="0" w:color="auto"/>
              <w:right w:val="single" w:sz="4" w:space="0" w:color="auto"/>
            </w:tcBorders>
            <w:hideMark/>
          </w:tcPr>
          <w:p w14:paraId="2F8F2BA7" w14:textId="77777777" w:rsidR="00A825B0" w:rsidRPr="00A825B0" w:rsidRDefault="00A825B0" w:rsidP="00A825B0">
            <w:pPr>
              <w:pStyle w:val="FirstParagraph"/>
            </w:pPr>
            <w:r w:rsidRPr="00A825B0">
              <w:t>80.114</w:t>
            </w:r>
          </w:p>
        </w:tc>
        <w:tc>
          <w:tcPr>
            <w:tcW w:w="0" w:type="auto"/>
            <w:tcBorders>
              <w:top w:val="single" w:sz="4" w:space="0" w:color="auto"/>
              <w:left w:val="single" w:sz="4" w:space="0" w:color="auto"/>
              <w:bottom w:val="single" w:sz="4" w:space="0" w:color="auto"/>
              <w:right w:val="single" w:sz="4" w:space="0" w:color="auto"/>
            </w:tcBorders>
            <w:hideMark/>
          </w:tcPr>
          <w:p w14:paraId="228A5FF7" w14:textId="77777777" w:rsidR="00A825B0" w:rsidRPr="00A825B0" w:rsidRDefault="00A825B0" w:rsidP="00A825B0">
            <w:pPr>
              <w:pStyle w:val="FirstParagraph"/>
            </w:pPr>
            <w:r w:rsidRPr="00A825B0">
              <w:t>0.000</w:t>
            </w:r>
          </w:p>
        </w:tc>
      </w:tr>
      <w:tr w:rsidR="00A825B0" w:rsidRPr="00A825B0" w14:paraId="0ABF5CB5" w14:textId="77777777">
        <w:tc>
          <w:tcPr>
            <w:tcW w:w="0" w:type="auto"/>
            <w:tcBorders>
              <w:top w:val="single" w:sz="4" w:space="0" w:color="auto"/>
              <w:left w:val="single" w:sz="4" w:space="0" w:color="auto"/>
              <w:bottom w:val="single" w:sz="4" w:space="0" w:color="auto"/>
              <w:right w:val="single" w:sz="4" w:space="0" w:color="auto"/>
            </w:tcBorders>
          </w:tcPr>
          <w:p w14:paraId="06E77FF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A2563C5" w14:textId="77777777" w:rsidR="00A825B0" w:rsidRPr="00A825B0" w:rsidRDefault="00A825B0" w:rsidP="00A825B0">
            <w:pPr>
              <w:pStyle w:val="FirstParagraph"/>
            </w:pPr>
            <w:r w:rsidRPr="00A825B0">
              <w:t>DP2</w:t>
            </w:r>
          </w:p>
        </w:tc>
        <w:tc>
          <w:tcPr>
            <w:tcW w:w="0" w:type="auto"/>
            <w:tcBorders>
              <w:top w:val="single" w:sz="4" w:space="0" w:color="auto"/>
              <w:left w:val="single" w:sz="4" w:space="0" w:color="auto"/>
              <w:bottom w:val="single" w:sz="4" w:space="0" w:color="auto"/>
              <w:right w:val="single" w:sz="4" w:space="0" w:color="auto"/>
            </w:tcBorders>
            <w:hideMark/>
          </w:tcPr>
          <w:p w14:paraId="0771877D" w14:textId="77777777" w:rsidR="00A825B0" w:rsidRPr="00A825B0" w:rsidRDefault="00A825B0" w:rsidP="00A825B0">
            <w:pPr>
              <w:pStyle w:val="FirstParagraph"/>
            </w:pPr>
            <w:r w:rsidRPr="00A825B0">
              <w:t>2.086</w:t>
            </w:r>
          </w:p>
        </w:tc>
        <w:tc>
          <w:tcPr>
            <w:tcW w:w="0" w:type="auto"/>
            <w:tcBorders>
              <w:top w:val="single" w:sz="4" w:space="0" w:color="auto"/>
              <w:left w:val="single" w:sz="4" w:space="0" w:color="auto"/>
              <w:bottom w:val="single" w:sz="4" w:space="0" w:color="auto"/>
              <w:right w:val="single" w:sz="4" w:space="0" w:color="auto"/>
            </w:tcBorders>
            <w:hideMark/>
          </w:tcPr>
          <w:p w14:paraId="296770E5" w14:textId="77777777" w:rsidR="00A825B0" w:rsidRPr="00A825B0" w:rsidRDefault="00A825B0" w:rsidP="00A825B0">
            <w:pPr>
              <w:pStyle w:val="FirstParagraph"/>
            </w:pPr>
            <w:r w:rsidRPr="00A825B0">
              <w:t>0.031</w:t>
            </w:r>
          </w:p>
        </w:tc>
        <w:tc>
          <w:tcPr>
            <w:tcW w:w="0" w:type="auto"/>
            <w:tcBorders>
              <w:top w:val="single" w:sz="4" w:space="0" w:color="auto"/>
              <w:left w:val="single" w:sz="4" w:space="0" w:color="auto"/>
              <w:bottom w:val="single" w:sz="4" w:space="0" w:color="auto"/>
              <w:right w:val="single" w:sz="4" w:space="0" w:color="auto"/>
            </w:tcBorders>
            <w:hideMark/>
          </w:tcPr>
          <w:p w14:paraId="0062DAA9" w14:textId="77777777" w:rsidR="00A825B0" w:rsidRPr="00A825B0" w:rsidRDefault="00A825B0" w:rsidP="00A825B0">
            <w:pPr>
              <w:pStyle w:val="FirstParagraph"/>
            </w:pPr>
            <w:r w:rsidRPr="00A825B0">
              <w:t>66.763</w:t>
            </w:r>
          </w:p>
        </w:tc>
        <w:tc>
          <w:tcPr>
            <w:tcW w:w="0" w:type="auto"/>
            <w:tcBorders>
              <w:top w:val="single" w:sz="4" w:space="0" w:color="auto"/>
              <w:left w:val="single" w:sz="4" w:space="0" w:color="auto"/>
              <w:bottom w:val="single" w:sz="4" w:space="0" w:color="auto"/>
              <w:right w:val="single" w:sz="4" w:space="0" w:color="auto"/>
            </w:tcBorders>
            <w:hideMark/>
          </w:tcPr>
          <w:p w14:paraId="6B6B3439" w14:textId="77777777" w:rsidR="00A825B0" w:rsidRPr="00A825B0" w:rsidRDefault="00A825B0" w:rsidP="00A825B0">
            <w:pPr>
              <w:pStyle w:val="FirstParagraph"/>
            </w:pPr>
            <w:r w:rsidRPr="00A825B0">
              <w:t>0.000</w:t>
            </w:r>
          </w:p>
        </w:tc>
      </w:tr>
      <w:tr w:rsidR="00A825B0" w:rsidRPr="00A825B0" w14:paraId="240D26DD" w14:textId="77777777">
        <w:tc>
          <w:tcPr>
            <w:tcW w:w="0" w:type="auto"/>
            <w:tcBorders>
              <w:top w:val="single" w:sz="4" w:space="0" w:color="auto"/>
              <w:left w:val="single" w:sz="4" w:space="0" w:color="auto"/>
              <w:bottom w:val="single" w:sz="4" w:space="0" w:color="auto"/>
              <w:right w:val="single" w:sz="4" w:space="0" w:color="auto"/>
            </w:tcBorders>
          </w:tcPr>
          <w:p w14:paraId="6A54402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D2D0A8E" w14:textId="77777777" w:rsidR="00A825B0" w:rsidRPr="00A825B0" w:rsidRDefault="00A825B0" w:rsidP="00A825B0">
            <w:pPr>
              <w:pStyle w:val="FirstParagraph"/>
            </w:pPr>
            <w:r w:rsidRPr="00A825B0">
              <w:t>PA1</w:t>
            </w:r>
          </w:p>
        </w:tc>
        <w:tc>
          <w:tcPr>
            <w:tcW w:w="0" w:type="auto"/>
            <w:tcBorders>
              <w:top w:val="single" w:sz="4" w:space="0" w:color="auto"/>
              <w:left w:val="single" w:sz="4" w:space="0" w:color="auto"/>
              <w:bottom w:val="single" w:sz="4" w:space="0" w:color="auto"/>
              <w:right w:val="single" w:sz="4" w:space="0" w:color="auto"/>
            </w:tcBorders>
            <w:hideMark/>
          </w:tcPr>
          <w:p w14:paraId="03FAB7E4" w14:textId="77777777" w:rsidR="00A825B0" w:rsidRPr="00A825B0" w:rsidRDefault="00A825B0" w:rsidP="00A825B0">
            <w:pPr>
              <w:pStyle w:val="FirstParagraph"/>
            </w:pPr>
            <w:r w:rsidRPr="00A825B0">
              <w:t>5.748</w:t>
            </w:r>
          </w:p>
        </w:tc>
        <w:tc>
          <w:tcPr>
            <w:tcW w:w="0" w:type="auto"/>
            <w:tcBorders>
              <w:top w:val="single" w:sz="4" w:space="0" w:color="auto"/>
              <w:left w:val="single" w:sz="4" w:space="0" w:color="auto"/>
              <w:bottom w:val="single" w:sz="4" w:space="0" w:color="auto"/>
              <w:right w:val="single" w:sz="4" w:space="0" w:color="auto"/>
            </w:tcBorders>
            <w:hideMark/>
          </w:tcPr>
          <w:p w14:paraId="446D5230" w14:textId="77777777" w:rsidR="00A825B0" w:rsidRPr="00A825B0" w:rsidRDefault="00A825B0" w:rsidP="00A825B0">
            <w:pPr>
              <w:pStyle w:val="FirstParagraph"/>
            </w:pPr>
            <w:r w:rsidRPr="00A825B0">
              <w:t>0.024</w:t>
            </w:r>
          </w:p>
        </w:tc>
        <w:tc>
          <w:tcPr>
            <w:tcW w:w="0" w:type="auto"/>
            <w:tcBorders>
              <w:top w:val="single" w:sz="4" w:space="0" w:color="auto"/>
              <w:left w:val="single" w:sz="4" w:space="0" w:color="auto"/>
              <w:bottom w:val="single" w:sz="4" w:space="0" w:color="auto"/>
              <w:right w:val="single" w:sz="4" w:space="0" w:color="auto"/>
            </w:tcBorders>
            <w:hideMark/>
          </w:tcPr>
          <w:p w14:paraId="30F6C34C" w14:textId="77777777" w:rsidR="00A825B0" w:rsidRPr="00A825B0" w:rsidRDefault="00A825B0" w:rsidP="00A825B0">
            <w:pPr>
              <w:pStyle w:val="FirstParagraph"/>
            </w:pPr>
            <w:r w:rsidRPr="00A825B0">
              <w:t>238.172</w:t>
            </w:r>
          </w:p>
        </w:tc>
        <w:tc>
          <w:tcPr>
            <w:tcW w:w="0" w:type="auto"/>
            <w:tcBorders>
              <w:top w:val="single" w:sz="4" w:space="0" w:color="auto"/>
              <w:left w:val="single" w:sz="4" w:space="0" w:color="auto"/>
              <w:bottom w:val="single" w:sz="4" w:space="0" w:color="auto"/>
              <w:right w:val="single" w:sz="4" w:space="0" w:color="auto"/>
            </w:tcBorders>
            <w:hideMark/>
          </w:tcPr>
          <w:p w14:paraId="05AEF582" w14:textId="77777777" w:rsidR="00A825B0" w:rsidRPr="00A825B0" w:rsidRDefault="00A825B0" w:rsidP="00A825B0">
            <w:pPr>
              <w:pStyle w:val="FirstParagraph"/>
            </w:pPr>
            <w:r w:rsidRPr="00A825B0">
              <w:t>0.000</w:t>
            </w:r>
          </w:p>
        </w:tc>
      </w:tr>
      <w:tr w:rsidR="00A825B0" w:rsidRPr="00A825B0" w14:paraId="7583EE3E" w14:textId="77777777">
        <w:tc>
          <w:tcPr>
            <w:tcW w:w="0" w:type="auto"/>
            <w:tcBorders>
              <w:top w:val="single" w:sz="4" w:space="0" w:color="auto"/>
              <w:left w:val="single" w:sz="4" w:space="0" w:color="auto"/>
              <w:bottom w:val="single" w:sz="4" w:space="0" w:color="auto"/>
              <w:right w:val="single" w:sz="4" w:space="0" w:color="auto"/>
            </w:tcBorders>
          </w:tcPr>
          <w:p w14:paraId="2798AD5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73E161B" w14:textId="77777777" w:rsidR="00A825B0" w:rsidRPr="00A825B0" w:rsidRDefault="00A825B0" w:rsidP="00A825B0">
            <w:pPr>
              <w:pStyle w:val="FirstParagraph"/>
            </w:pPr>
            <w:r w:rsidRPr="00A825B0">
              <w:t>PA2</w:t>
            </w:r>
          </w:p>
        </w:tc>
        <w:tc>
          <w:tcPr>
            <w:tcW w:w="0" w:type="auto"/>
            <w:tcBorders>
              <w:top w:val="single" w:sz="4" w:space="0" w:color="auto"/>
              <w:left w:val="single" w:sz="4" w:space="0" w:color="auto"/>
              <w:bottom w:val="single" w:sz="4" w:space="0" w:color="auto"/>
              <w:right w:val="single" w:sz="4" w:space="0" w:color="auto"/>
            </w:tcBorders>
            <w:hideMark/>
          </w:tcPr>
          <w:p w14:paraId="13E2D231" w14:textId="77777777" w:rsidR="00A825B0" w:rsidRPr="00A825B0" w:rsidRDefault="00A825B0" w:rsidP="00A825B0">
            <w:pPr>
              <w:pStyle w:val="FirstParagraph"/>
            </w:pPr>
            <w:r w:rsidRPr="00A825B0">
              <w:t>5.850</w:t>
            </w:r>
          </w:p>
        </w:tc>
        <w:tc>
          <w:tcPr>
            <w:tcW w:w="0" w:type="auto"/>
            <w:tcBorders>
              <w:top w:val="single" w:sz="4" w:space="0" w:color="auto"/>
              <w:left w:val="single" w:sz="4" w:space="0" w:color="auto"/>
              <w:bottom w:val="single" w:sz="4" w:space="0" w:color="auto"/>
              <w:right w:val="single" w:sz="4" w:space="0" w:color="auto"/>
            </w:tcBorders>
            <w:hideMark/>
          </w:tcPr>
          <w:p w14:paraId="7FA6671B" w14:textId="77777777" w:rsidR="00A825B0" w:rsidRPr="00A825B0" w:rsidRDefault="00A825B0" w:rsidP="00A825B0">
            <w:pPr>
              <w:pStyle w:val="FirstParagraph"/>
            </w:pPr>
            <w:r w:rsidRPr="00A825B0">
              <w:t>0.025</w:t>
            </w:r>
          </w:p>
        </w:tc>
        <w:tc>
          <w:tcPr>
            <w:tcW w:w="0" w:type="auto"/>
            <w:tcBorders>
              <w:top w:val="single" w:sz="4" w:space="0" w:color="auto"/>
              <w:left w:val="single" w:sz="4" w:space="0" w:color="auto"/>
              <w:bottom w:val="single" w:sz="4" w:space="0" w:color="auto"/>
              <w:right w:val="single" w:sz="4" w:space="0" w:color="auto"/>
            </w:tcBorders>
            <w:hideMark/>
          </w:tcPr>
          <w:p w14:paraId="2DCE77B0" w14:textId="77777777" w:rsidR="00A825B0" w:rsidRPr="00A825B0" w:rsidRDefault="00A825B0" w:rsidP="00A825B0">
            <w:pPr>
              <w:pStyle w:val="FirstParagraph"/>
            </w:pPr>
            <w:r w:rsidRPr="00A825B0">
              <w:t>229.760</w:t>
            </w:r>
          </w:p>
        </w:tc>
        <w:tc>
          <w:tcPr>
            <w:tcW w:w="0" w:type="auto"/>
            <w:tcBorders>
              <w:top w:val="single" w:sz="4" w:space="0" w:color="auto"/>
              <w:left w:val="single" w:sz="4" w:space="0" w:color="auto"/>
              <w:bottom w:val="single" w:sz="4" w:space="0" w:color="auto"/>
              <w:right w:val="single" w:sz="4" w:space="0" w:color="auto"/>
            </w:tcBorders>
            <w:hideMark/>
          </w:tcPr>
          <w:p w14:paraId="64D25E99" w14:textId="77777777" w:rsidR="00A825B0" w:rsidRPr="00A825B0" w:rsidRDefault="00A825B0" w:rsidP="00A825B0">
            <w:pPr>
              <w:pStyle w:val="FirstParagraph"/>
            </w:pPr>
            <w:r w:rsidRPr="00A825B0">
              <w:t>0.000</w:t>
            </w:r>
          </w:p>
        </w:tc>
      </w:tr>
      <w:tr w:rsidR="00A825B0" w:rsidRPr="00A825B0" w14:paraId="3819AC67" w14:textId="77777777">
        <w:tc>
          <w:tcPr>
            <w:tcW w:w="0" w:type="auto"/>
            <w:tcBorders>
              <w:top w:val="single" w:sz="4" w:space="0" w:color="auto"/>
              <w:left w:val="single" w:sz="4" w:space="0" w:color="auto"/>
              <w:bottom w:val="single" w:sz="4" w:space="0" w:color="auto"/>
              <w:right w:val="single" w:sz="4" w:space="0" w:color="auto"/>
            </w:tcBorders>
          </w:tcPr>
          <w:p w14:paraId="6157B87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D4D3F8A" w14:textId="77777777" w:rsidR="00A825B0" w:rsidRPr="00A825B0" w:rsidRDefault="00A825B0" w:rsidP="00A825B0">
            <w:pPr>
              <w:pStyle w:val="FirstParagraph"/>
            </w:pPr>
            <w:r w:rsidRPr="00A825B0">
              <w:t>PA3</w:t>
            </w:r>
          </w:p>
        </w:tc>
        <w:tc>
          <w:tcPr>
            <w:tcW w:w="0" w:type="auto"/>
            <w:tcBorders>
              <w:top w:val="single" w:sz="4" w:space="0" w:color="auto"/>
              <w:left w:val="single" w:sz="4" w:space="0" w:color="auto"/>
              <w:bottom w:val="single" w:sz="4" w:space="0" w:color="auto"/>
              <w:right w:val="single" w:sz="4" w:space="0" w:color="auto"/>
            </w:tcBorders>
            <w:hideMark/>
          </w:tcPr>
          <w:p w14:paraId="178B90D0" w14:textId="77777777" w:rsidR="00A825B0" w:rsidRPr="00A825B0" w:rsidRDefault="00A825B0" w:rsidP="00A825B0">
            <w:pPr>
              <w:pStyle w:val="FirstParagraph"/>
            </w:pPr>
            <w:r w:rsidRPr="00A825B0">
              <w:t>5.815</w:t>
            </w:r>
          </w:p>
        </w:tc>
        <w:tc>
          <w:tcPr>
            <w:tcW w:w="0" w:type="auto"/>
            <w:tcBorders>
              <w:top w:val="single" w:sz="4" w:space="0" w:color="auto"/>
              <w:left w:val="single" w:sz="4" w:space="0" w:color="auto"/>
              <w:bottom w:val="single" w:sz="4" w:space="0" w:color="auto"/>
              <w:right w:val="single" w:sz="4" w:space="0" w:color="auto"/>
            </w:tcBorders>
            <w:hideMark/>
          </w:tcPr>
          <w:p w14:paraId="603F42D1" w14:textId="77777777" w:rsidR="00A825B0" w:rsidRPr="00A825B0" w:rsidRDefault="00A825B0" w:rsidP="00A825B0">
            <w:pPr>
              <w:pStyle w:val="FirstParagraph"/>
            </w:pPr>
            <w:r w:rsidRPr="00A825B0">
              <w:t>0.025</w:t>
            </w:r>
          </w:p>
        </w:tc>
        <w:tc>
          <w:tcPr>
            <w:tcW w:w="0" w:type="auto"/>
            <w:tcBorders>
              <w:top w:val="single" w:sz="4" w:space="0" w:color="auto"/>
              <w:left w:val="single" w:sz="4" w:space="0" w:color="auto"/>
              <w:bottom w:val="single" w:sz="4" w:space="0" w:color="auto"/>
              <w:right w:val="single" w:sz="4" w:space="0" w:color="auto"/>
            </w:tcBorders>
            <w:hideMark/>
          </w:tcPr>
          <w:p w14:paraId="75F34229" w14:textId="77777777" w:rsidR="00A825B0" w:rsidRPr="00A825B0" w:rsidRDefault="00A825B0" w:rsidP="00A825B0">
            <w:pPr>
              <w:pStyle w:val="FirstParagraph"/>
            </w:pPr>
            <w:r w:rsidRPr="00A825B0">
              <w:t>228.188</w:t>
            </w:r>
          </w:p>
        </w:tc>
        <w:tc>
          <w:tcPr>
            <w:tcW w:w="0" w:type="auto"/>
            <w:tcBorders>
              <w:top w:val="single" w:sz="4" w:space="0" w:color="auto"/>
              <w:left w:val="single" w:sz="4" w:space="0" w:color="auto"/>
              <w:bottom w:val="single" w:sz="4" w:space="0" w:color="auto"/>
              <w:right w:val="single" w:sz="4" w:space="0" w:color="auto"/>
            </w:tcBorders>
            <w:hideMark/>
          </w:tcPr>
          <w:p w14:paraId="103E10DD" w14:textId="77777777" w:rsidR="00A825B0" w:rsidRPr="00A825B0" w:rsidRDefault="00A825B0" w:rsidP="00A825B0">
            <w:pPr>
              <w:pStyle w:val="FirstParagraph"/>
            </w:pPr>
            <w:r w:rsidRPr="00A825B0">
              <w:t>0.000</w:t>
            </w:r>
          </w:p>
        </w:tc>
      </w:tr>
      <w:tr w:rsidR="00A825B0" w:rsidRPr="00A825B0" w14:paraId="22C02AE4" w14:textId="77777777">
        <w:tc>
          <w:tcPr>
            <w:tcW w:w="0" w:type="auto"/>
            <w:tcBorders>
              <w:top w:val="single" w:sz="4" w:space="0" w:color="auto"/>
              <w:left w:val="single" w:sz="4" w:space="0" w:color="auto"/>
              <w:bottom w:val="single" w:sz="4" w:space="0" w:color="auto"/>
              <w:right w:val="single" w:sz="4" w:space="0" w:color="auto"/>
            </w:tcBorders>
          </w:tcPr>
          <w:p w14:paraId="4BF7B52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8ED4273" w14:textId="77777777" w:rsidR="00A825B0" w:rsidRPr="00A825B0" w:rsidRDefault="00A825B0" w:rsidP="00A825B0">
            <w:pPr>
              <w:pStyle w:val="FirstParagraph"/>
            </w:pPr>
            <w:r w:rsidRPr="00A825B0">
              <w:t>WORK1</w:t>
            </w:r>
          </w:p>
        </w:tc>
        <w:tc>
          <w:tcPr>
            <w:tcW w:w="0" w:type="auto"/>
            <w:tcBorders>
              <w:top w:val="single" w:sz="4" w:space="0" w:color="auto"/>
              <w:left w:val="single" w:sz="4" w:space="0" w:color="auto"/>
              <w:bottom w:val="single" w:sz="4" w:space="0" w:color="auto"/>
              <w:right w:val="single" w:sz="4" w:space="0" w:color="auto"/>
            </w:tcBorders>
            <w:hideMark/>
          </w:tcPr>
          <w:p w14:paraId="411B3934" w14:textId="77777777" w:rsidR="00A825B0" w:rsidRPr="00A825B0" w:rsidRDefault="00A825B0" w:rsidP="00A825B0">
            <w:pPr>
              <w:pStyle w:val="FirstParagraph"/>
            </w:pPr>
            <w:r w:rsidRPr="00A825B0">
              <w:t>3.240</w:t>
            </w:r>
          </w:p>
        </w:tc>
        <w:tc>
          <w:tcPr>
            <w:tcW w:w="0" w:type="auto"/>
            <w:tcBorders>
              <w:top w:val="single" w:sz="4" w:space="0" w:color="auto"/>
              <w:left w:val="single" w:sz="4" w:space="0" w:color="auto"/>
              <w:bottom w:val="single" w:sz="4" w:space="0" w:color="auto"/>
              <w:right w:val="single" w:sz="4" w:space="0" w:color="auto"/>
            </w:tcBorders>
            <w:hideMark/>
          </w:tcPr>
          <w:p w14:paraId="4C6E4A72"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hideMark/>
          </w:tcPr>
          <w:p w14:paraId="3E2AC6FD" w14:textId="77777777" w:rsidR="00A825B0" w:rsidRPr="00A825B0" w:rsidRDefault="00A825B0" w:rsidP="00A825B0">
            <w:pPr>
              <w:pStyle w:val="FirstParagraph"/>
            </w:pPr>
            <w:r w:rsidRPr="00A825B0">
              <w:t>101.996</w:t>
            </w:r>
          </w:p>
        </w:tc>
        <w:tc>
          <w:tcPr>
            <w:tcW w:w="0" w:type="auto"/>
            <w:tcBorders>
              <w:top w:val="single" w:sz="4" w:space="0" w:color="auto"/>
              <w:left w:val="single" w:sz="4" w:space="0" w:color="auto"/>
              <w:bottom w:val="single" w:sz="4" w:space="0" w:color="auto"/>
              <w:right w:val="single" w:sz="4" w:space="0" w:color="auto"/>
            </w:tcBorders>
            <w:hideMark/>
          </w:tcPr>
          <w:p w14:paraId="0A20AE02" w14:textId="77777777" w:rsidR="00A825B0" w:rsidRPr="00A825B0" w:rsidRDefault="00A825B0" w:rsidP="00A825B0">
            <w:pPr>
              <w:pStyle w:val="FirstParagraph"/>
            </w:pPr>
            <w:r w:rsidRPr="00A825B0">
              <w:t>0.000</w:t>
            </w:r>
          </w:p>
        </w:tc>
      </w:tr>
      <w:tr w:rsidR="00A825B0" w:rsidRPr="00A825B0" w14:paraId="2F7BFC7D" w14:textId="77777777">
        <w:tc>
          <w:tcPr>
            <w:tcW w:w="0" w:type="auto"/>
            <w:tcBorders>
              <w:top w:val="single" w:sz="4" w:space="0" w:color="auto"/>
              <w:left w:val="single" w:sz="4" w:space="0" w:color="auto"/>
              <w:bottom w:val="single" w:sz="4" w:space="0" w:color="auto"/>
              <w:right w:val="single" w:sz="4" w:space="0" w:color="auto"/>
            </w:tcBorders>
          </w:tcPr>
          <w:p w14:paraId="413A2E1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0070A36" w14:textId="77777777" w:rsidR="00A825B0" w:rsidRPr="00A825B0" w:rsidRDefault="00A825B0" w:rsidP="00A825B0">
            <w:pPr>
              <w:pStyle w:val="FirstParagraph"/>
            </w:pPr>
            <w:r w:rsidRPr="00A825B0">
              <w:t>WORK2</w:t>
            </w:r>
          </w:p>
        </w:tc>
        <w:tc>
          <w:tcPr>
            <w:tcW w:w="0" w:type="auto"/>
            <w:tcBorders>
              <w:top w:val="single" w:sz="4" w:space="0" w:color="auto"/>
              <w:left w:val="single" w:sz="4" w:space="0" w:color="auto"/>
              <w:bottom w:val="single" w:sz="4" w:space="0" w:color="auto"/>
              <w:right w:val="single" w:sz="4" w:space="0" w:color="auto"/>
            </w:tcBorders>
            <w:hideMark/>
          </w:tcPr>
          <w:p w14:paraId="591F9BFF" w14:textId="77777777" w:rsidR="00A825B0" w:rsidRPr="00A825B0" w:rsidRDefault="00A825B0" w:rsidP="00A825B0">
            <w:pPr>
              <w:pStyle w:val="FirstParagraph"/>
            </w:pPr>
            <w:r w:rsidRPr="00A825B0">
              <w:t>2.243</w:t>
            </w:r>
          </w:p>
        </w:tc>
        <w:tc>
          <w:tcPr>
            <w:tcW w:w="0" w:type="auto"/>
            <w:tcBorders>
              <w:top w:val="single" w:sz="4" w:space="0" w:color="auto"/>
              <w:left w:val="single" w:sz="4" w:space="0" w:color="auto"/>
              <w:bottom w:val="single" w:sz="4" w:space="0" w:color="auto"/>
              <w:right w:val="single" w:sz="4" w:space="0" w:color="auto"/>
            </w:tcBorders>
            <w:hideMark/>
          </w:tcPr>
          <w:p w14:paraId="2CB07282" w14:textId="77777777" w:rsidR="00A825B0" w:rsidRPr="00A825B0" w:rsidRDefault="00A825B0" w:rsidP="00A825B0">
            <w:pPr>
              <w:pStyle w:val="FirstParagraph"/>
            </w:pPr>
            <w:r w:rsidRPr="00A825B0">
              <w:t>0.029</w:t>
            </w:r>
          </w:p>
        </w:tc>
        <w:tc>
          <w:tcPr>
            <w:tcW w:w="0" w:type="auto"/>
            <w:tcBorders>
              <w:top w:val="single" w:sz="4" w:space="0" w:color="auto"/>
              <w:left w:val="single" w:sz="4" w:space="0" w:color="auto"/>
              <w:bottom w:val="single" w:sz="4" w:space="0" w:color="auto"/>
              <w:right w:val="single" w:sz="4" w:space="0" w:color="auto"/>
            </w:tcBorders>
            <w:hideMark/>
          </w:tcPr>
          <w:p w14:paraId="0825BC26" w14:textId="77777777" w:rsidR="00A825B0" w:rsidRPr="00A825B0" w:rsidRDefault="00A825B0" w:rsidP="00A825B0">
            <w:pPr>
              <w:pStyle w:val="FirstParagraph"/>
            </w:pPr>
            <w:r w:rsidRPr="00A825B0">
              <w:t>77.885</w:t>
            </w:r>
          </w:p>
        </w:tc>
        <w:tc>
          <w:tcPr>
            <w:tcW w:w="0" w:type="auto"/>
            <w:tcBorders>
              <w:top w:val="single" w:sz="4" w:space="0" w:color="auto"/>
              <w:left w:val="single" w:sz="4" w:space="0" w:color="auto"/>
              <w:bottom w:val="single" w:sz="4" w:space="0" w:color="auto"/>
              <w:right w:val="single" w:sz="4" w:space="0" w:color="auto"/>
            </w:tcBorders>
            <w:hideMark/>
          </w:tcPr>
          <w:p w14:paraId="2AAFA5E5" w14:textId="77777777" w:rsidR="00A825B0" w:rsidRPr="00A825B0" w:rsidRDefault="00A825B0" w:rsidP="00A825B0">
            <w:pPr>
              <w:pStyle w:val="FirstParagraph"/>
            </w:pPr>
            <w:r w:rsidRPr="00A825B0">
              <w:t>0.000</w:t>
            </w:r>
          </w:p>
        </w:tc>
      </w:tr>
      <w:tr w:rsidR="00A825B0" w:rsidRPr="00A825B0" w14:paraId="7724532F"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42920706" w14:textId="77777777" w:rsidR="00A825B0" w:rsidRPr="00A825B0" w:rsidRDefault="00A825B0" w:rsidP="00A825B0">
            <w:pPr>
              <w:pStyle w:val="FirstParagraph"/>
            </w:pPr>
            <w:r w:rsidRPr="00A825B0">
              <w:t>Variances</w:t>
            </w:r>
          </w:p>
        </w:tc>
      </w:tr>
      <w:tr w:rsidR="00A825B0" w:rsidRPr="00A825B0" w14:paraId="4EEA2D3B" w14:textId="77777777">
        <w:tc>
          <w:tcPr>
            <w:tcW w:w="0" w:type="auto"/>
            <w:tcBorders>
              <w:top w:val="single" w:sz="4" w:space="0" w:color="auto"/>
              <w:left w:val="single" w:sz="4" w:space="0" w:color="auto"/>
              <w:bottom w:val="single" w:sz="4" w:space="0" w:color="auto"/>
              <w:right w:val="single" w:sz="4" w:space="0" w:color="auto"/>
            </w:tcBorders>
          </w:tcPr>
          <w:p w14:paraId="4798226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26C3AF5" w14:textId="77777777" w:rsidR="00A825B0" w:rsidRPr="00A825B0" w:rsidRDefault="00A825B0" w:rsidP="00A825B0">
            <w:pPr>
              <w:pStyle w:val="FirstParagraph"/>
            </w:pPr>
            <w:r w:rsidRPr="00A825B0">
              <w:t>WO</w:t>
            </w:r>
          </w:p>
        </w:tc>
        <w:tc>
          <w:tcPr>
            <w:tcW w:w="0" w:type="auto"/>
            <w:tcBorders>
              <w:top w:val="single" w:sz="4" w:space="0" w:color="auto"/>
              <w:left w:val="single" w:sz="4" w:space="0" w:color="auto"/>
              <w:bottom w:val="single" w:sz="4" w:space="0" w:color="auto"/>
              <w:right w:val="single" w:sz="4" w:space="0" w:color="auto"/>
            </w:tcBorders>
            <w:hideMark/>
          </w:tcPr>
          <w:p w14:paraId="7D1EA0AB" w14:textId="77777777" w:rsidR="00A825B0" w:rsidRPr="00A825B0" w:rsidRDefault="00A825B0" w:rsidP="00A825B0">
            <w:pPr>
              <w:pStyle w:val="FirstParagraph"/>
            </w:pPr>
            <w:r w:rsidRPr="00A825B0">
              <w:t>1.014</w:t>
            </w:r>
          </w:p>
        </w:tc>
        <w:tc>
          <w:tcPr>
            <w:tcW w:w="0" w:type="auto"/>
            <w:tcBorders>
              <w:top w:val="single" w:sz="4" w:space="0" w:color="auto"/>
              <w:left w:val="single" w:sz="4" w:space="0" w:color="auto"/>
              <w:bottom w:val="single" w:sz="4" w:space="0" w:color="auto"/>
              <w:right w:val="single" w:sz="4" w:space="0" w:color="auto"/>
            </w:tcBorders>
            <w:hideMark/>
          </w:tcPr>
          <w:p w14:paraId="1B06ADE5" w14:textId="77777777" w:rsidR="00A825B0" w:rsidRPr="00A825B0" w:rsidRDefault="00A825B0" w:rsidP="00A825B0">
            <w:pPr>
              <w:pStyle w:val="FirstParagraph"/>
            </w:pPr>
            <w:r w:rsidRPr="00A825B0">
              <w:t>0.073</w:t>
            </w:r>
          </w:p>
        </w:tc>
        <w:tc>
          <w:tcPr>
            <w:tcW w:w="0" w:type="auto"/>
            <w:tcBorders>
              <w:top w:val="single" w:sz="4" w:space="0" w:color="auto"/>
              <w:left w:val="single" w:sz="4" w:space="0" w:color="auto"/>
              <w:bottom w:val="single" w:sz="4" w:space="0" w:color="auto"/>
              <w:right w:val="single" w:sz="4" w:space="0" w:color="auto"/>
            </w:tcBorders>
            <w:hideMark/>
          </w:tcPr>
          <w:p w14:paraId="6A49E1B6" w14:textId="77777777" w:rsidR="00A825B0" w:rsidRPr="00A825B0" w:rsidRDefault="00A825B0" w:rsidP="00A825B0">
            <w:pPr>
              <w:pStyle w:val="FirstParagraph"/>
            </w:pPr>
            <w:r w:rsidRPr="00A825B0">
              <w:t>13.846</w:t>
            </w:r>
          </w:p>
        </w:tc>
        <w:tc>
          <w:tcPr>
            <w:tcW w:w="0" w:type="auto"/>
            <w:tcBorders>
              <w:top w:val="single" w:sz="4" w:space="0" w:color="auto"/>
              <w:left w:val="single" w:sz="4" w:space="0" w:color="auto"/>
              <w:bottom w:val="single" w:sz="4" w:space="0" w:color="auto"/>
              <w:right w:val="single" w:sz="4" w:space="0" w:color="auto"/>
            </w:tcBorders>
            <w:hideMark/>
          </w:tcPr>
          <w:p w14:paraId="2F64F3D0" w14:textId="77777777" w:rsidR="00A825B0" w:rsidRPr="00A825B0" w:rsidRDefault="00A825B0" w:rsidP="00A825B0">
            <w:pPr>
              <w:pStyle w:val="FirstParagraph"/>
            </w:pPr>
            <w:r w:rsidRPr="00A825B0">
              <w:t>0.000</w:t>
            </w:r>
          </w:p>
        </w:tc>
      </w:tr>
      <w:tr w:rsidR="00A825B0" w:rsidRPr="00A825B0" w14:paraId="179F823B"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8D612E5" w14:textId="77777777" w:rsidR="00A825B0" w:rsidRPr="00A825B0" w:rsidRDefault="00A825B0" w:rsidP="00A825B0">
            <w:pPr>
              <w:pStyle w:val="FirstParagraph"/>
            </w:pPr>
            <w:r w:rsidRPr="00A825B0">
              <w:t>Residual Variances</w:t>
            </w:r>
          </w:p>
        </w:tc>
      </w:tr>
      <w:tr w:rsidR="00A825B0" w:rsidRPr="00A825B0" w14:paraId="0842A680" w14:textId="77777777">
        <w:tc>
          <w:tcPr>
            <w:tcW w:w="0" w:type="auto"/>
            <w:tcBorders>
              <w:top w:val="single" w:sz="4" w:space="0" w:color="auto"/>
              <w:left w:val="single" w:sz="4" w:space="0" w:color="auto"/>
              <w:bottom w:val="single" w:sz="4" w:space="0" w:color="auto"/>
              <w:right w:val="single" w:sz="4" w:space="0" w:color="auto"/>
            </w:tcBorders>
          </w:tcPr>
          <w:p w14:paraId="5D53DD4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55C2648" w14:textId="77777777" w:rsidR="00A825B0" w:rsidRPr="00A825B0" w:rsidRDefault="00A825B0" w:rsidP="00A825B0">
            <w:pPr>
              <w:pStyle w:val="FirstParagraph"/>
            </w:pPr>
            <w:r w:rsidRPr="00A825B0">
              <w:t>EE1</w:t>
            </w:r>
          </w:p>
        </w:tc>
        <w:tc>
          <w:tcPr>
            <w:tcW w:w="0" w:type="auto"/>
            <w:tcBorders>
              <w:top w:val="single" w:sz="4" w:space="0" w:color="auto"/>
              <w:left w:val="single" w:sz="4" w:space="0" w:color="auto"/>
              <w:bottom w:val="single" w:sz="4" w:space="0" w:color="auto"/>
              <w:right w:val="single" w:sz="4" w:space="0" w:color="auto"/>
            </w:tcBorders>
            <w:hideMark/>
          </w:tcPr>
          <w:p w14:paraId="6B359B47" w14:textId="77777777" w:rsidR="00A825B0" w:rsidRPr="00A825B0" w:rsidRDefault="00A825B0" w:rsidP="00A825B0">
            <w:pPr>
              <w:pStyle w:val="FirstParagraph"/>
            </w:pPr>
            <w:r w:rsidRPr="00A825B0">
              <w:t>0.400</w:t>
            </w:r>
          </w:p>
        </w:tc>
        <w:tc>
          <w:tcPr>
            <w:tcW w:w="0" w:type="auto"/>
            <w:tcBorders>
              <w:top w:val="single" w:sz="4" w:space="0" w:color="auto"/>
              <w:left w:val="single" w:sz="4" w:space="0" w:color="auto"/>
              <w:bottom w:val="single" w:sz="4" w:space="0" w:color="auto"/>
              <w:right w:val="single" w:sz="4" w:space="0" w:color="auto"/>
            </w:tcBorders>
            <w:hideMark/>
          </w:tcPr>
          <w:p w14:paraId="0292EE34" w14:textId="77777777" w:rsidR="00A825B0" w:rsidRPr="00A825B0" w:rsidRDefault="00A825B0" w:rsidP="00A825B0">
            <w:pPr>
              <w:pStyle w:val="FirstParagraph"/>
            </w:pPr>
            <w:r w:rsidRPr="00A825B0">
              <w:t>0.021</w:t>
            </w:r>
          </w:p>
        </w:tc>
        <w:tc>
          <w:tcPr>
            <w:tcW w:w="0" w:type="auto"/>
            <w:tcBorders>
              <w:top w:val="single" w:sz="4" w:space="0" w:color="auto"/>
              <w:left w:val="single" w:sz="4" w:space="0" w:color="auto"/>
              <w:bottom w:val="single" w:sz="4" w:space="0" w:color="auto"/>
              <w:right w:val="single" w:sz="4" w:space="0" w:color="auto"/>
            </w:tcBorders>
            <w:hideMark/>
          </w:tcPr>
          <w:p w14:paraId="59C8FAA9" w14:textId="77777777" w:rsidR="00A825B0" w:rsidRPr="00A825B0" w:rsidRDefault="00A825B0" w:rsidP="00A825B0">
            <w:pPr>
              <w:pStyle w:val="FirstParagraph"/>
            </w:pPr>
            <w:r w:rsidRPr="00A825B0">
              <w:t>19.310</w:t>
            </w:r>
          </w:p>
        </w:tc>
        <w:tc>
          <w:tcPr>
            <w:tcW w:w="0" w:type="auto"/>
            <w:tcBorders>
              <w:top w:val="single" w:sz="4" w:space="0" w:color="auto"/>
              <w:left w:val="single" w:sz="4" w:space="0" w:color="auto"/>
              <w:bottom w:val="single" w:sz="4" w:space="0" w:color="auto"/>
              <w:right w:val="single" w:sz="4" w:space="0" w:color="auto"/>
            </w:tcBorders>
            <w:hideMark/>
          </w:tcPr>
          <w:p w14:paraId="0E4500F6" w14:textId="77777777" w:rsidR="00A825B0" w:rsidRPr="00A825B0" w:rsidRDefault="00A825B0" w:rsidP="00A825B0">
            <w:pPr>
              <w:pStyle w:val="FirstParagraph"/>
            </w:pPr>
            <w:r w:rsidRPr="00A825B0">
              <w:t>0.000</w:t>
            </w:r>
          </w:p>
        </w:tc>
      </w:tr>
      <w:tr w:rsidR="00A825B0" w:rsidRPr="00A825B0" w14:paraId="600C9CA3" w14:textId="77777777">
        <w:tc>
          <w:tcPr>
            <w:tcW w:w="0" w:type="auto"/>
            <w:tcBorders>
              <w:top w:val="single" w:sz="4" w:space="0" w:color="auto"/>
              <w:left w:val="single" w:sz="4" w:space="0" w:color="auto"/>
              <w:bottom w:val="single" w:sz="4" w:space="0" w:color="auto"/>
              <w:right w:val="single" w:sz="4" w:space="0" w:color="auto"/>
            </w:tcBorders>
          </w:tcPr>
          <w:p w14:paraId="7FFA3AC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DAD48DF" w14:textId="77777777" w:rsidR="00A825B0" w:rsidRPr="00A825B0" w:rsidRDefault="00A825B0" w:rsidP="00A825B0">
            <w:pPr>
              <w:pStyle w:val="FirstParagraph"/>
            </w:pPr>
            <w:r w:rsidRPr="00A825B0">
              <w:t>EE2</w:t>
            </w:r>
          </w:p>
        </w:tc>
        <w:tc>
          <w:tcPr>
            <w:tcW w:w="0" w:type="auto"/>
            <w:tcBorders>
              <w:top w:val="single" w:sz="4" w:space="0" w:color="auto"/>
              <w:left w:val="single" w:sz="4" w:space="0" w:color="auto"/>
              <w:bottom w:val="single" w:sz="4" w:space="0" w:color="auto"/>
              <w:right w:val="single" w:sz="4" w:space="0" w:color="auto"/>
            </w:tcBorders>
            <w:hideMark/>
          </w:tcPr>
          <w:p w14:paraId="3BD15A92" w14:textId="77777777" w:rsidR="00A825B0" w:rsidRPr="00A825B0" w:rsidRDefault="00A825B0" w:rsidP="00A825B0">
            <w:pPr>
              <w:pStyle w:val="FirstParagraph"/>
            </w:pPr>
            <w:r w:rsidRPr="00A825B0">
              <w:t>0.222</w:t>
            </w:r>
          </w:p>
        </w:tc>
        <w:tc>
          <w:tcPr>
            <w:tcW w:w="0" w:type="auto"/>
            <w:tcBorders>
              <w:top w:val="single" w:sz="4" w:space="0" w:color="auto"/>
              <w:left w:val="single" w:sz="4" w:space="0" w:color="auto"/>
              <w:bottom w:val="single" w:sz="4" w:space="0" w:color="auto"/>
              <w:right w:val="single" w:sz="4" w:space="0" w:color="auto"/>
            </w:tcBorders>
            <w:hideMark/>
          </w:tcPr>
          <w:p w14:paraId="698C586C" w14:textId="77777777" w:rsidR="00A825B0" w:rsidRPr="00A825B0" w:rsidRDefault="00A825B0" w:rsidP="00A825B0">
            <w:pPr>
              <w:pStyle w:val="FirstParagraph"/>
            </w:pPr>
            <w:r w:rsidRPr="00A825B0">
              <w:t>0.017</w:t>
            </w:r>
          </w:p>
        </w:tc>
        <w:tc>
          <w:tcPr>
            <w:tcW w:w="0" w:type="auto"/>
            <w:tcBorders>
              <w:top w:val="single" w:sz="4" w:space="0" w:color="auto"/>
              <w:left w:val="single" w:sz="4" w:space="0" w:color="auto"/>
              <w:bottom w:val="single" w:sz="4" w:space="0" w:color="auto"/>
              <w:right w:val="single" w:sz="4" w:space="0" w:color="auto"/>
            </w:tcBorders>
            <w:hideMark/>
          </w:tcPr>
          <w:p w14:paraId="482908B7" w14:textId="77777777" w:rsidR="00A825B0" w:rsidRPr="00A825B0" w:rsidRDefault="00A825B0" w:rsidP="00A825B0">
            <w:pPr>
              <w:pStyle w:val="FirstParagraph"/>
            </w:pPr>
            <w:r w:rsidRPr="00A825B0">
              <w:t>13.354</w:t>
            </w:r>
          </w:p>
        </w:tc>
        <w:tc>
          <w:tcPr>
            <w:tcW w:w="0" w:type="auto"/>
            <w:tcBorders>
              <w:top w:val="single" w:sz="4" w:space="0" w:color="auto"/>
              <w:left w:val="single" w:sz="4" w:space="0" w:color="auto"/>
              <w:bottom w:val="single" w:sz="4" w:space="0" w:color="auto"/>
              <w:right w:val="single" w:sz="4" w:space="0" w:color="auto"/>
            </w:tcBorders>
            <w:hideMark/>
          </w:tcPr>
          <w:p w14:paraId="69403A61" w14:textId="77777777" w:rsidR="00A825B0" w:rsidRPr="00A825B0" w:rsidRDefault="00A825B0" w:rsidP="00A825B0">
            <w:pPr>
              <w:pStyle w:val="FirstParagraph"/>
            </w:pPr>
            <w:r w:rsidRPr="00A825B0">
              <w:t>0.000</w:t>
            </w:r>
          </w:p>
        </w:tc>
      </w:tr>
      <w:tr w:rsidR="00A825B0" w:rsidRPr="00A825B0" w14:paraId="216B9B72" w14:textId="77777777">
        <w:tc>
          <w:tcPr>
            <w:tcW w:w="0" w:type="auto"/>
            <w:tcBorders>
              <w:top w:val="single" w:sz="4" w:space="0" w:color="auto"/>
              <w:left w:val="single" w:sz="4" w:space="0" w:color="auto"/>
              <w:bottom w:val="single" w:sz="4" w:space="0" w:color="auto"/>
              <w:right w:val="single" w:sz="4" w:space="0" w:color="auto"/>
            </w:tcBorders>
          </w:tcPr>
          <w:p w14:paraId="5EE20DA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132A3D9" w14:textId="77777777" w:rsidR="00A825B0" w:rsidRPr="00A825B0" w:rsidRDefault="00A825B0" w:rsidP="00A825B0">
            <w:pPr>
              <w:pStyle w:val="FirstParagraph"/>
            </w:pPr>
            <w:r w:rsidRPr="00A825B0">
              <w:t>EE3</w:t>
            </w:r>
          </w:p>
        </w:tc>
        <w:tc>
          <w:tcPr>
            <w:tcW w:w="0" w:type="auto"/>
            <w:tcBorders>
              <w:top w:val="single" w:sz="4" w:space="0" w:color="auto"/>
              <w:left w:val="single" w:sz="4" w:space="0" w:color="auto"/>
              <w:bottom w:val="single" w:sz="4" w:space="0" w:color="auto"/>
              <w:right w:val="single" w:sz="4" w:space="0" w:color="auto"/>
            </w:tcBorders>
            <w:hideMark/>
          </w:tcPr>
          <w:p w14:paraId="2EC4900E" w14:textId="77777777" w:rsidR="00A825B0" w:rsidRPr="00A825B0" w:rsidRDefault="00A825B0" w:rsidP="00A825B0">
            <w:pPr>
              <w:pStyle w:val="FirstParagraph"/>
            </w:pPr>
            <w:r w:rsidRPr="00A825B0">
              <w:t>0.463</w:t>
            </w:r>
          </w:p>
        </w:tc>
        <w:tc>
          <w:tcPr>
            <w:tcW w:w="0" w:type="auto"/>
            <w:tcBorders>
              <w:top w:val="single" w:sz="4" w:space="0" w:color="auto"/>
              <w:left w:val="single" w:sz="4" w:space="0" w:color="auto"/>
              <w:bottom w:val="single" w:sz="4" w:space="0" w:color="auto"/>
              <w:right w:val="single" w:sz="4" w:space="0" w:color="auto"/>
            </w:tcBorders>
            <w:hideMark/>
          </w:tcPr>
          <w:p w14:paraId="45D722DB" w14:textId="77777777" w:rsidR="00A825B0" w:rsidRPr="00A825B0" w:rsidRDefault="00A825B0" w:rsidP="00A825B0">
            <w:pPr>
              <w:pStyle w:val="FirstParagraph"/>
            </w:pPr>
            <w:r w:rsidRPr="00A825B0">
              <w:t>0.023</w:t>
            </w:r>
          </w:p>
        </w:tc>
        <w:tc>
          <w:tcPr>
            <w:tcW w:w="0" w:type="auto"/>
            <w:tcBorders>
              <w:top w:val="single" w:sz="4" w:space="0" w:color="auto"/>
              <w:left w:val="single" w:sz="4" w:space="0" w:color="auto"/>
              <w:bottom w:val="single" w:sz="4" w:space="0" w:color="auto"/>
              <w:right w:val="single" w:sz="4" w:space="0" w:color="auto"/>
            </w:tcBorders>
            <w:hideMark/>
          </w:tcPr>
          <w:p w14:paraId="6961071E" w14:textId="77777777" w:rsidR="00A825B0" w:rsidRPr="00A825B0" w:rsidRDefault="00A825B0" w:rsidP="00A825B0">
            <w:pPr>
              <w:pStyle w:val="FirstParagraph"/>
            </w:pPr>
            <w:r w:rsidRPr="00A825B0">
              <w:t>20.568</w:t>
            </w:r>
          </w:p>
        </w:tc>
        <w:tc>
          <w:tcPr>
            <w:tcW w:w="0" w:type="auto"/>
            <w:tcBorders>
              <w:top w:val="single" w:sz="4" w:space="0" w:color="auto"/>
              <w:left w:val="single" w:sz="4" w:space="0" w:color="auto"/>
              <w:bottom w:val="single" w:sz="4" w:space="0" w:color="auto"/>
              <w:right w:val="single" w:sz="4" w:space="0" w:color="auto"/>
            </w:tcBorders>
            <w:hideMark/>
          </w:tcPr>
          <w:p w14:paraId="4A5B08C0" w14:textId="77777777" w:rsidR="00A825B0" w:rsidRPr="00A825B0" w:rsidRDefault="00A825B0" w:rsidP="00A825B0">
            <w:pPr>
              <w:pStyle w:val="FirstParagraph"/>
            </w:pPr>
            <w:r w:rsidRPr="00A825B0">
              <w:t>0.000</w:t>
            </w:r>
          </w:p>
        </w:tc>
      </w:tr>
      <w:tr w:rsidR="00A825B0" w:rsidRPr="00A825B0" w14:paraId="7456C648" w14:textId="77777777">
        <w:tc>
          <w:tcPr>
            <w:tcW w:w="0" w:type="auto"/>
            <w:tcBorders>
              <w:top w:val="single" w:sz="4" w:space="0" w:color="auto"/>
              <w:left w:val="single" w:sz="4" w:space="0" w:color="auto"/>
              <w:bottom w:val="single" w:sz="4" w:space="0" w:color="auto"/>
              <w:right w:val="single" w:sz="4" w:space="0" w:color="auto"/>
            </w:tcBorders>
          </w:tcPr>
          <w:p w14:paraId="38373B4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9E91A75" w14:textId="77777777" w:rsidR="00A825B0" w:rsidRPr="00A825B0" w:rsidRDefault="00A825B0" w:rsidP="00A825B0">
            <w:pPr>
              <w:pStyle w:val="FirstParagraph"/>
            </w:pPr>
            <w:r w:rsidRPr="00A825B0">
              <w:t>DP1</w:t>
            </w:r>
          </w:p>
        </w:tc>
        <w:tc>
          <w:tcPr>
            <w:tcW w:w="0" w:type="auto"/>
            <w:tcBorders>
              <w:top w:val="single" w:sz="4" w:space="0" w:color="auto"/>
              <w:left w:val="single" w:sz="4" w:space="0" w:color="auto"/>
              <w:bottom w:val="single" w:sz="4" w:space="0" w:color="auto"/>
              <w:right w:val="single" w:sz="4" w:space="0" w:color="auto"/>
            </w:tcBorders>
            <w:hideMark/>
          </w:tcPr>
          <w:p w14:paraId="3EA8DF48" w14:textId="77777777" w:rsidR="00A825B0" w:rsidRPr="00A825B0" w:rsidRDefault="00A825B0" w:rsidP="00A825B0">
            <w:pPr>
              <w:pStyle w:val="FirstParagraph"/>
            </w:pPr>
            <w:r w:rsidRPr="00A825B0">
              <w:t>0.302</w:t>
            </w:r>
          </w:p>
        </w:tc>
        <w:tc>
          <w:tcPr>
            <w:tcW w:w="0" w:type="auto"/>
            <w:tcBorders>
              <w:top w:val="single" w:sz="4" w:space="0" w:color="auto"/>
              <w:left w:val="single" w:sz="4" w:space="0" w:color="auto"/>
              <w:bottom w:val="single" w:sz="4" w:space="0" w:color="auto"/>
              <w:right w:val="single" w:sz="4" w:space="0" w:color="auto"/>
            </w:tcBorders>
            <w:hideMark/>
          </w:tcPr>
          <w:p w14:paraId="6F8AB2C2" w14:textId="77777777" w:rsidR="00A825B0" w:rsidRPr="00A825B0" w:rsidRDefault="00A825B0" w:rsidP="00A825B0">
            <w:pPr>
              <w:pStyle w:val="FirstParagraph"/>
            </w:pPr>
            <w:r w:rsidRPr="00A825B0">
              <w:t>0.037</w:t>
            </w:r>
          </w:p>
        </w:tc>
        <w:tc>
          <w:tcPr>
            <w:tcW w:w="0" w:type="auto"/>
            <w:tcBorders>
              <w:top w:val="single" w:sz="4" w:space="0" w:color="auto"/>
              <w:left w:val="single" w:sz="4" w:space="0" w:color="auto"/>
              <w:bottom w:val="single" w:sz="4" w:space="0" w:color="auto"/>
              <w:right w:val="single" w:sz="4" w:space="0" w:color="auto"/>
            </w:tcBorders>
            <w:hideMark/>
          </w:tcPr>
          <w:p w14:paraId="36F8A201" w14:textId="77777777" w:rsidR="00A825B0" w:rsidRPr="00A825B0" w:rsidRDefault="00A825B0" w:rsidP="00A825B0">
            <w:pPr>
              <w:pStyle w:val="FirstParagraph"/>
            </w:pPr>
            <w:r w:rsidRPr="00A825B0">
              <w:t>8.097</w:t>
            </w:r>
          </w:p>
        </w:tc>
        <w:tc>
          <w:tcPr>
            <w:tcW w:w="0" w:type="auto"/>
            <w:tcBorders>
              <w:top w:val="single" w:sz="4" w:space="0" w:color="auto"/>
              <w:left w:val="single" w:sz="4" w:space="0" w:color="auto"/>
              <w:bottom w:val="single" w:sz="4" w:space="0" w:color="auto"/>
              <w:right w:val="single" w:sz="4" w:space="0" w:color="auto"/>
            </w:tcBorders>
            <w:hideMark/>
          </w:tcPr>
          <w:p w14:paraId="7B6BDEFF" w14:textId="77777777" w:rsidR="00A825B0" w:rsidRPr="00A825B0" w:rsidRDefault="00A825B0" w:rsidP="00A825B0">
            <w:pPr>
              <w:pStyle w:val="FirstParagraph"/>
            </w:pPr>
            <w:r w:rsidRPr="00A825B0">
              <w:t>0.000</w:t>
            </w:r>
          </w:p>
        </w:tc>
      </w:tr>
      <w:tr w:rsidR="00A825B0" w:rsidRPr="00A825B0" w14:paraId="0AD8157B" w14:textId="77777777">
        <w:tc>
          <w:tcPr>
            <w:tcW w:w="0" w:type="auto"/>
            <w:tcBorders>
              <w:top w:val="single" w:sz="4" w:space="0" w:color="auto"/>
              <w:left w:val="single" w:sz="4" w:space="0" w:color="auto"/>
              <w:bottom w:val="single" w:sz="4" w:space="0" w:color="auto"/>
              <w:right w:val="single" w:sz="4" w:space="0" w:color="auto"/>
            </w:tcBorders>
          </w:tcPr>
          <w:p w14:paraId="4001BCD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DB6EB69" w14:textId="77777777" w:rsidR="00A825B0" w:rsidRPr="00A825B0" w:rsidRDefault="00A825B0" w:rsidP="00A825B0">
            <w:pPr>
              <w:pStyle w:val="FirstParagraph"/>
            </w:pPr>
            <w:r w:rsidRPr="00A825B0">
              <w:t>DP2</w:t>
            </w:r>
          </w:p>
        </w:tc>
        <w:tc>
          <w:tcPr>
            <w:tcW w:w="0" w:type="auto"/>
            <w:tcBorders>
              <w:top w:val="single" w:sz="4" w:space="0" w:color="auto"/>
              <w:left w:val="single" w:sz="4" w:space="0" w:color="auto"/>
              <w:bottom w:val="single" w:sz="4" w:space="0" w:color="auto"/>
              <w:right w:val="single" w:sz="4" w:space="0" w:color="auto"/>
            </w:tcBorders>
            <w:hideMark/>
          </w:tcPr>
          <w:p w14:paraId="0D71EA6C" w14:textId="77777777" w:rsidR="00A825B0" w:rsidRPr="00A825B0" w:rsidRDefault="00A825B0" w:rsidP="00A825B0">
            <w:pPr>
              <w:pStyle w:val="FirstParagraph"/>
            </w:pPr>
            <w:r w:rsidRPr="00A825B0">
              <w:t>0.603</w:t>
            </w:r>
          </w:p>
        </w:tc>
        <w:tc>
          <w:tcPr>
            <w:tcW w:w="0" w:type="auto"/>
            <w:tcBorders>
              <w:top w:val="single" w:sz="4" w:space="0" w:color="auto"/>
              <w:left w:val="single" w:sz="4" w:space="0" w:color="auto"/>
              <w:bottom w:val="single" w:sz="4" w:space="0" w:color="auto"/>
              <w:right w:val="single" w:sz="4" w:space="0" w:color="auto"/>
            </w:tcBorders>
            <w:hideMark/>
          </w:tcPr>
          <w:p w14:paraId="663AEB74" w14:textId="77777777" w:rsidR="00A825B0" w:rsidRPr="00A825B0" w:rsidRDefault="00A825B0" w:rsidP="00A825B0">
            <w:pPr>
              <w:pStyle w:val="FirstParagraph"/>
            </w:pPr>
            <w:r w:rsidRPr="00A825B0">
              <w:t>0.039</w:t>
            </w:r>
          </w:p>
        </w:tc>
        <w:tc>
          <w:tcPr>
            <w:tcW w:w="0" w:type="auto"/>
            <w:tcBorders>
              <w:top w:val="single" w:sz="4" w:space="0" w:color="auto"/>
              <w:left w:val="single" w:sz="4" w:space="0" w:color="auto"/>
              <w:bottom w:val="single" w:sz="4" w:space="0" w:color="auto"/>
              <w:right w:val="single" w:sz="4" w:space="0" w:color="auto"/>
            </w:tcBorders>
            <w:hideMark/>
          </w:tcPr>
          <w:p w14:paraId="7D67A025" w14:textId="77777777" w:rsidR="00A825B0" w:rsidRPr="00A825B0" w:rsidRDefault="00A825B0" w:rsidP="00A825B0">
            <w:pPr>
              <w:pStyle w:val="FirstParagraph"/>
            </w:pPr>
            <w:r w:rsidRPr="00A825B0">
              <w:t>15.564</w:t>
            </w:r>
          </w:p>
        </w:tc>
        <w:tc>
          <w:tcPr>
            <w:tcW w:w="0" w:type="auto"/>
            <w:tcBorders>
              <w:top w:val="single" w:sz="4" w:space="0" w:color="auto"/>
              <w:left w:val="single" w:sz="4" w:space="0" w:color="auto"/>
              <w:bottom w:val="single" w:sz="4" w:space="0" w:color="auto"/>
              <w:right w:val="single" w:sz="4" w:space="0" w:color="auto"/>
            </w:tcBorders>
            <w:hideMark/>
          </w:tcPr>
          <w:p w14:paraId="0B77B7EF" w14:textId="77777777" w:rsidR="00A825B0" w:rsidRPr="00A825B0" w:rsidRDefault="00A825B0" w:rsidP="00A825B0">
            <w:pPr>
              <w:pStyle w:val="FirstParagraph"/>
            </w:pPr>
            <w:r w:rsidRPr="00A825B0">
              <w:t>0.000</w:t>
            </w:r>
          </w:p>
        </w:tc>
      </w:tr>
      <w:tr w:rsidR="00A825B0" w:rsidRPr="00A825B0" w14:paraId="2B10D2F6" w14:textId="77777777">
        <w:tc>
          <w:tcPr>
            <w:tcW w:w="0" w:type="auto"/>
            <w:tcBorders>
              <w:top w:val="single" w:sz="4" w:space="0" w:color="auto"/>
              <w:left w:val="single" w:sz="4" w:space="0" w:color="auto"/>
              <w:bottom w:val="single" w:sz="4" w:space="0" w:color="auto"/>
              <w:right w:val="single" w:sz="4" w:space="0" w:color="auto"/>
            </w:tcBorders>
          </w:tcPr>
          <w:p w14:paraId="1EBCD85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DC548F7" w14:textId="77777777" w:rsidR="00A825B0" w:rsidRPr="00A825B0" w:rsidRDefault="00A825B0" w:rsidP="00A825B0">
            <w:pPr>
              <w:pStyle w:val="FirstParagraph"/>
            </w:pPr>
            <w:r w:rsidRPr="00A825B0">
              <w:t>PA1</w:t>
            </w:r>
          </w:p>
        </w:tc>
        <w:tc>
          <w:tcPr>
            <w:tcW w:w="0" w:type="auto"/>
            <w:tcBorders>
              <w:top w:val="single" w:sz="4" w:space="0" w:color="auto"/>
              <w:left w:val="single" w:sz="4" w:space="0" w:color="auto"/>
              <w:bottom w:val="single" w:sz="4" w:space="0" w:color="auto"/>
              <w:right w:val="single" w:sz="4" w:space="0" w:color="auto"/>
            </w:tcBorders>
            <w:hideMark/>
          </w:tcPr>
          <w:p w14:paraId="248D1C20" w14:textId="77777777" w:rsidR="00A825B0" w:rsidRPr="00A825B0" w:rsidRDefault="00A825B0" w:rsidP="00A825B0">
            <w:pPr>
              <w:pStyle w:val="FirstParagraph"/>
            </w:pPr>
            <w:r w:rsidRPr="00A825B0">
              <w:t>0.288</w:t>
            </w:r>
          </w:p>
        </w:tc>
        <w:tc>
          <w:tcPr>
            <w:tcW w:w="0" w:type="auto"/>
            <w:tcBorders>
              <w:top w:val="single" w:sz="4" w:space="0" w:color="auto"/>
              <w:left w:val="single" w:sz="4" w:space="0" w:color="auto"/>
              <w:bottom w:val="single" w:sz="4" w:space="0" w:color="auto"/>
              <w:right w:val="single" w:sz="4" w:space="0" w:color="auto"/>
            </w:tcBorders>
            <w:hideMark/>
          </w:tcPr>
          <w:p w14:paraId="547CBCC8" w14:textId="77777777" w:rsidR="00A825B0" w:rsidRPr="00A825B0" w:rsidRDefault="00A825B0" w:rsidP="00A825B0">
            <w:pPr>
              <w:pStyle w:val="FirstParagraph"/>
            </w:pPr>
            <w:r w:rsidRPr="00A825B0">
              <w:t>0.018</w:t>
            </w:r>
          </w:p>
        </w:tc>
        <w:tc>
          <w:tcPr>
            <w:tcW w:w="0" w:type="auto"/>
            <w:tcBorders>
              <w:top w:val="single" w:sz="4" w:space="0" w:color="auto"/>
              <w:left w:val="single" w:sz="4" w:space="0" w:color="auto"/>
              <w:bottom w:val="single" w:sz="4" w:space="0" w:color="auto"/>
              <w:right w:val="single" w:sz="4" w:space="0" w:color="auto"/>
            </w:tcBorders>
            <w:hideMark/>
          </w:tcPr>
          <w:p w14:paraId="50633798" w14:textId="77777777" w:rsidR="00A825B0" w:rsidRPr="00A825B0" w:rsidRDefault="00A825B0" w:rsidP="00A825B0">
            <w:pPr>
              <w:pStyle w:val="FirstParagraph"/>
            </w:pPr>
            <w:r w:rsidRPr="00A825B0">
              <w:t>16.150</w:t>
            </w:r>
          </w:p>
        </w:tc>
        <w:tc>
          <w:tcPr>
            <w:tcW w:w="0" w:type="auto"/>
            <w:tcBorders>
              <w:top w:val="single" w:sz="4" w:space="0" w:color="auto"/>
              <w:left w:val="single" w:sz="4" w:space="0" w:color="auto"/>
              <w:bottom w:val="single" w:sz="4" w:space="0" w:color="auto"/>
              <w:right w:val="single" w:sz="4" w:space="0" w:color="auto"/>
            </w:tcBorders>
            <w:hideMark/>
          </w:tcPr>
          <w:p w14:paraId="0958B47D" w14:textId="77777777" w:rsidR="00A825B0" w:rsidRPr="00A825B0" w:rsidRDefault="00A825B0" w:rsidP="00A825B0">
            <w:pPr>
              <w:pStyle w:val="FirstParagraph"/>
            </w:pPr>
            <w:r w:rsidRPr="00A825B0">
              <w:t>0.000</w:t>
            </w:r>
          </w:p>
        </w:tc>
      </w:tr>
      <w:tr w:rsidR="00A825B0" w:rsidRPr="00A825B0" w14:paraId="2AF533F4" w14:textId="77777777">
        <w:tc>
          <w:tcPr>
            <w:tcW w:w="0" w:type="auto"/>
            <w:tcBorders>
              <w:top w:val="single" w:sz="4" w:space="0" w:color="auto"/>
              <w:left w:val="single" w:sz="4" w:space="0" w:color="auto"/>
              <w:bottom w:val="single" w:sz="4" w:space="0" w:color="auto"/>
              <w:right w:val="single" w:sz="4" w:space="0" w:color="auto"/>
            </w:tcBorders>
          </w:tcPr>
          <w:p w14:paraId="3F7A000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65F21FF" w14:textId="77777777" w:rsidR="00A825B0" w:rsidRPr="00A825B0" w:rsidRDefault="00A825B0" w:rsidP="00A825B0">
            <w:pPr>
              <w:pStyle w:val="FirstParagraph"/>
            </w:pPr>
            <w:r w:rsidRPr="00A825B0">
              <w:t>PA2</w:t>
            </w:r>
          </w:p>
        </w:tc>
        <w:tc>
          <w:tcPr>
            <w:tcW w:w="0" w:type="auto"/>
            <w:tcBorders>
              <w:top w:val="single" w:sz="4" w:space="0" w:color="auto"/>
              <w:left w:val="single" w:sz="4" w:space="0" w:color="auto"/>
              <w:bottom w:val="single" w:sz="4" w:space="0" w:color="auto"/>
              <w:right w:val="single" w:sz="4" w:space="0" w:color="auto"/>
            </w:tcBorders>
            <w:hideMark/>
          </w:tcPr>
          <w:p w14:paraId="4AA8023C" w14:textId="77777777" w:rsidR="00A825B0" w:rsidRPr="00A825B0" w:rsidRDefault="00A825B0" w:rsidP="00A825B0">
            <w:pPr>
              <w:pStyle w:val="FirstParagraph"/>
            </w:pPr>
            <w:r w:rsidRPr="00A825B0">
              <w:t>0.296</w:t>
            </w:r>
          </w:p>
        </w:tc>
        <w:tc>
          <w:tcPr>
            <w:tcW w:w="0" w:type="auto"/>
            <w:tcBorders>
              <w:top w:val="single" w:sz="4" w:space="0" w:color="auto"/>
              <w:left w:val="single" w:sz="4" w:space="0" w:color="auto"/>
              <w:bottom w:val="single" w:sz="4" w:space="0" w:color="auto"/>
              <w:right w:val="single" w:sz="4" w:space="0" w:color="auto"/>
            </w:tcBorders>
            <w:hideMark/>
          </w:tcPr>
          <w:p w14:paraId="2A6AA665" w14:textId="77777777" w:rsidR="00A825B0" w:rsidRPr="00A825B0" w:rsidRDefault="00A825B0" w:rsidP="00A825B0">
            <w:pPr>
              <w:pStyle w:val="FirstParagraph"/>
            </w:pPr>
            <w:r w:rsidRPr="00A825B0">
              <w:t>0.019</w:t>
            </w:r>
          </w:p>
        </w:tc>
        <w:tc>
          <w:tcPr>
            <w:tcW w:w="0" w:type="auto"/>
            <w:tcBorders>
              <w:top w:val="single" w:sz="4" w:space="0" w:color="auto"/>
              <w:left w:val="single" w:sz="4" w:space="0" w:color="auto"/>
              <w:bottom w:val="single" w:sz="4" w:space="0" w:color="auto"/>
              <w:right w:val="single" w:sz="4" w:space="0" w:color="auto"/>
            </w:tcBorders>
            <w:hideMark/>
          </w:tcPr>
          <w:p w14:paraId="587E2810" w14:textId="77777777" w:rsidR="00A825B0" w:rsidRPr="00A825B0" w:rsidRDefault="00A825B0" w:rsidP="00A825B0">
            <w:pPr>
              <w:pStyle w:val="FirstParagraph"/>
            </w:pPr>
            <w:r w:rsidRPr="00A825B0">
              <w:t>15.300</w:t>
            </w:r>
          </w:p>
        </w:tc>
        <w:tc>
          <w:tcPr>
            <w:tcW w:w="0" w:type="auto"/>
            <w:tcBorders>
              <w:top w:val="single" w:sz="4" w:space="0" w:color="auto"/>
              <w:left w:val="single" w:sz="4" w:space="0" w:color="auto"/>
              <w:bottom w:val="single" w:sz="4" w:space="0" w:color="auto"/>
              <w:right w:val="single" w:sz="4" w:space="0" w:color="auto"/>
            </w:tcBorders>
            <w:hideMark/>
          </w:tcPr>
          <w:p w14:paraId="7AD3D091" w14:textId="77777777" w:rsidR="00A825B0" w:rsidRPr="00A825B0" w:rsidRDefault="00A825B0" w:rsidP="00A825B0">
            <w:pPr>
              <w:pStyle w:val="FirstParagraph"/>
            </w:pPr>
            <w:r w:rsidRPr="00A825B0">
              <w:t>0.000</w:t>
            </w:r>
          </w:p>
        </w:tc>
      </w:tr>
      <w:tr w:rsidR="00A825B0" w:rsidRPr="00A825B0" w14:paraId="4E02CE8C" w14:textId="77777777">
        <w:tc>
          <w:tcPr>
            <w:tcW w:w="0" w:type="auto"/>
            <w:tcBorders>
              <w:top w:val="single" w:sz="4" w:space="0" w:color="auto"/>
              <w:left w:val="single" w:sz="4" w:space="0" w:color="auto"/>
              <w:bottom w:val="single" w:sz="4" w:space="0" w:color="auto"/>
              <w:right w:val="single" w:sz="4" w:space="0" w:color="auto"/>
            </w:tcBorders>
          </w:tcPr>
          <w:p w14:paraId="1BD6D31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B6BC1DD" w14:textId="77777777" w:rsidR="00A825B0" w:rsidRPr="00A825B0" w:rsidRDefault="00A825B0" w:rsidP="00A825B0">
            <w:pPr>
              <w:pStyle w:val="FirstParagraph"/>
            </w:pPr>
            <w:r w:rsidRPr="00A825B0">
              <w:t>PA3</w:t>
            </w:r>
          </w:p>
        </w:tc>
        <w:tc>
          <w:tcPr>
            <w:tcW w:w="0" w:type="auto"/>
            <w:tcBorders>
              <w:top w:val="single" w:sz="4" w:space="0" w:color="auto"/>
              <w:left w:val="single" w:sz="4" w:space="0" w:color="auto"/>
              <w:bottom w:val="single" w:sz="4" w:space="0" w:color="auto"/>
              <w:right w:val="single" w:sz="4" w:space="0" w:color="auto"/>
            </w:tcBorders>
            <w:hideMark/>
          </w:tcPr>
          <w:p w14:paraId="0FF905D8" w14:textId="77777777" w:rsidR="00A825B0" w:rsidRPr="00A825B0" w:rsidRDefault="00A825B0" w:rsidP="00A825B0">
            <w:pPr>
              <w:pStyle w:val="FirstParagraph"/>
            </w:pPr>
            <w:r w:rsidRPr="00A825B0">
              <w:t>0.406</w:t>
            </w:r>
          </w:p>
        </w:tc>
        <w:tc>
          <w:tcPr>
            <w:tcW w:w="0" w:type="auto"/>
            <w:tcBorders>
              <w:top w:val="single" w:sz="4" w:space="0" w:color="auto"/>
              <w:left w:val="single" w:sz="4" w:space="0" w:color="auto"/>
              <w:bottom w:val="single" w:sz="4" w:space="0" w:color="auto"/>
              <w:right w:val="single" w:sz="4" w:space="0" w:color="auto"/>
            </w:tcBorders>
            <w:hideMark/>
          </w:tcPr>
          <w:p w14:paraId="5F61D8AD" w14:textId="77777777" w:rsidR="00A825B0" w:rsidRPr="00A825B0" w:rsidRDefault="00A825B0" w:rsidP="00A825B0">
            <w:pPr>
              <w:pStyle w:val="FirstParagraph"/>
            </w:pPr>
            <w:r w:rsidRPr="00A825B0">
              <w:t>0.020</w:t>
            </w:r>
          </w:p>
        </w:tc>
        <w:tc>
          <w:tcPr>
            <w:tcW w:w="0" w:type="auto"/>
            <w:tcBorders>
              <w:top w:val="single" w:sz="4" w:space="0" w:color="auto"/>
              <w:left w:val="single" w:sz="4" w:space="0" w:color="auto"/>
              <w:bottom w:val="single" w:sz="4" w:space="0" w:color="auto"/>
              <w:right w:val="single" w:sz="4" w:space="0" w:color="auto"/>
            </w:tcBorders>
            <w:hideMark/>
          </w:tcPr>
          <w:p w14:paraId="47C2614E" w14:textId="77777777" w:rsidR="00A825B0" w:rsidRPr="00A825B0" w:rsidRDefault="00A825B0" w:rsidP="00A825B0">
            <w:pPr>
              <w:pStyle w:val="FirstParagraph"/>
            </w:pPr>
            <w:r w:rsidRPr="00A825B0">
              <w:t>20.177</w:t>
            </w:r>
          </w:p>
        </w:tc>
        <w:tc>
          <w:tcPr>
            <w:tcW w:w="0" w:type="auto"/>
            <w:tcBorders>
              <w:top w:val="single" w:sz="4" w:space="0" w:color="auto"/>
              <w:left w:val="single" w:sz="4" w:space="0" w:color="auto"/>
              <w:bottom w:val="single" w:sz="4" w:space="0" w:color="auto"/>
              <w:right w:val="single" w:sz="4" w:space="0" w:color="auto"/>
            </w:tcBorders>
            <w:hideMark/>
          </w:tcPr>
          <w:p w14:paraId="071BBBDD" w14:textId="77777777" w:rsidR="00A825B0" w:rsidRPr="00A825B0" w:rsidRDefault="00A825B0" w:rsidP="00A825B0">
            <w:pPr>
              <w:pStyle w:val="FirstParagraph"/>
            </w:pPr>
            <w:r w:rsidRPr="00A825B0">
              <w:t>0.000</w:t>
            </w:r>
          </w:p>
        </w:tc>
      </w:tr>
      <w:tr w:rsidR="00A825B0" w:rsidRPr="00A825B0" w14:paraId="11829D66" w14:textId="77777777">
        <w:tc>
          <w:tcPr>
            <w:tcW w:w="0" w:type="auto"/>
            <w:tcBorders>
              <w:top w:val="single" w:sz="4" w:space="0" w:color="auto"/>
              <w:left w:val="single" w:sz="4" w:space="0" w:color="auto"/>
              <w:bottom w:val="single" w:sz="4" w:space="0" w:color="auto"/>
              <w:right w:val="single" w:sz="4" w:space="0" w:color="auto"/>
            </w:tcBorders>
          </w:tcPr>
          <w:p w14:paraId="5CBAB2B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166F8DE" w14:textId="77777777" w:rsidR="00A825B0" w:rsidRPr="00A825B0" w:rsidRDefault="00A825B0" w:rsidP="00A825B0">
            <w:pPr>
              <w:pStyle w:val="FirstParagraph"/>
            </w:pPr>
            <w:r w:rsidRPr="00A825B0">
              <w:t>WORK1</w:t>
            </w:r>
          </w:p>
        </w:tc>
        <w:tc>
          <w:tcPr>
            <w:tcW w:w="0" w:type="auto"/>
            <w:tcBorders>
              <w:top w:val="single" w:sz="4" w:space="0" w:color="auto"/>
              <w:left w:val="single" w:sz="4" w:space="0" w:color="auto"/>
              <w:bottom w:val="single" w:sz="4" w:space="0" w:color="auto"/>
              <w:right w:val="single" w:sz="4" w:space="0" w:color="auto"/>
            </w:tcBorders>
            <w:hideMark/>
          </w:tcPr>
          <w:p w14:paraId="6665FCB7" w14:textId="77777777" w:rsidR="00A825B0" w:rsidRPr="00A825B0" w:rsidRDefault="00A825B0" w:rsidP="00A825B0">
            <w:pPr>
              <w:pStyle w:val="FirstParagraph"/>
            </w:pPr>
            <w:r w:rsidRPr="00A825B0">
              <w:t>0.429</w:t>
            </w:r>
          </w:p>
        </w:tc>
        <w:tc>
          <w:tcPr>
            <w:tcW w:w="0" w:type="auto"/>
            <w:tcBorders>
              <w:top w:val="single" w:sz="4" w:space="0" w:color="auto"/>
              <w:left w:val="single" w:sz="4" w:space="0" w:color="auto"/>
              <w:bottom w:val="single" w:sz="4" w:space="0" w:color="auto"/>
              <w:right w:val="single" w:sz="4" w:space="0" w:color="auto"/>
            </w:tcBorders>
            <w:hideMark/>
          </w:tcPr>
          <w:p w14:paraId="719CEECA" w14:textId="77777777" w:rsidR="00A825B0" w:rsidRPr="00A825B0" w:rsidRDefault="00A825B0" w:rsidP="00A825B0">
            <w:pPr>
              <w:pStyle w:val="FirstParagraph"/>
            </w:pPr>
            <w:r w:rsidRPr="00A825B0">
              <w:t>0.054</w:t>
            </w:r>
          </w:p>
        </w:tc>
        <w:tc>
          <w:tcPr>
            <w:tcW w:w="0" w:type="auto"/>
            <w:tcBorders>
              <w:top w:val="single" w:sz="4" w:space="0" w:color="auto"/>
              <w:left w:val="single" w:sz="4" w:space="0" w:color="auto"/>
              <w:bottom w:val="single" w:sz="4" w:space="0" w:color="auto"/>
              <w:right w:val="single" w:sz="4" w:space="0" w:color="auto"/>
            </w:tcBorders>
            <w:hideMark/>
          </w:tcPr>
          <w:p w14:paraId="2C81BFC8" w14:textId="77777777" w:rsidR="00A825B0" w:rsidRPr="00A825B0" w:rsidRDefault="00A825B0" w:rsidP="00A825B0">
            <w:pPr>
              <w:pStyle w:val="FirstParagraph"/>
            </w:pPr>
            <w:r w:rsidRPr="00A825B0">
              <w:t>7.871</w:t>
            </w:r>
          </w:p>
        </w:tc>
        <w:tc>
          <w:tcPr>
            <w:tcW w:w="0" w:type="auto"/>
            <w:tcBorders>
              <w:top w:val="single" w:sz="4" w:space="0" w:color="auto"/>
              <w:left w:val="single" w:sz="4" w:space="0" w:color="auto"/>
              <w:bottom w:val="single" w:sz="4" w:space="0" w:color="auto"/>
              <w:right w:val="single" w:sz="4" w:space="0" w:color="auto"/>
            </w:tcBorders>
            <w:hideMark/>
          </w:tcPr>
          <w:p w14:paraId="08A73400" w14:textId="77777777" w:rsidR="00A825B0" w:rsidRPr="00A825B0" w:rsidRDefault="00A825B0" w:rsidP="00A825B0">
            <w:pPr>
              <w:pStyle w:val="FirstParagraph"/>
            </w:pPr>
            <w:r w:rsidRPr="00A825B0">
              <w:t>0.000</w:t>
            </w:r>
          </w:p>
        </w:tc>
      </w:tr>
      <w:tr w:rsidR="00A825B0" w:rsidRPr="00A825B0" w14:paraId="0A87ED8C" w14:textId="77777777">
        <w:tc>
          <w:tcPr>
            <w:tcW w:w="0" w:type="auto"/>
            <w:tcBorders>
              <w:top w:val="single" w:sz="4" w:space="0" w:color="auto"/>
              <w:left w:val="single" w:sz="4" w:space="0" w:color="auto"/>
              <w:bottom w:val="single" w:sz="4" w:space="0" w:color="auto"/>
              <w:right w:val="single" w:sz="4" w:space="0" w:color="auto"/>
            </w:tcBorders>
          </w:tcPr>
          <w:p w14:paraId="5ADD0AC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CF33B06" w14:textId="77777777" w:rsidR="00A825B0" w:rsidRPr="00A825B0" w:rsidRDefault="00A825B0" w:rsidP="00A825B0">
            <w:pPr>
              <w:pStyle w:val="FirstParagraph"/>
            </w:pPr>
            <w:r w:rsidRPr="00A825B0">
              <w:t>WORK2</w:t>
            </w:r>
          </w:p>
        </w:tc>
        <w:tc>
          <w:tcPr>
            <w:tcW w:w="0" w:type="auto"/>
            <w:tcBorders>
              <w:top w:val="single" w:sz="4" w:space="0" w:color="auto"/>
              <w:left w:val="single" w:sz="4" w:space="0" w:color="auto"/>
              <w:bottom w:val="single" w:sz="4" w:space="0" w:color="auto"/>
              <w:right w:val="single" w:sz="4" w:space="0" w:color="auto"/>
            </w:tcBorders>
            <w:hideMark/>
          </w:tcPr>
          <w:p w14:paraId="4A2C4100" w14:textId="77777777" w:rsidR="00A825B0" w:rsidRPr="00A825B0" w:rsidRDefault="00A825B0" w:rsidP="00A825B0">
            <w:pPr>
              <w:pStyle w:val="FirstParagraph"/>
            </w:pPr>
            <w:r w:rsidRPr="00A825B0">
              <w:t>0.756</w:t>
            </w:r>
          </w:p>
        </w:tc>
        <w:tc>
          <w:tcPr>
            <w:tcW w:w="0" w:type="auto"/>
            <w:tcBorders>
              <w:top w:val="single" w:sz="4" w:space="0" w:color="auto"/>
              <w:left w:val="single" w:sz="4" w:space="0" w:color="auto"/>
              <w:bottom w:val="single" w:sz="4" w:space="0" w:color="auto"/>
              <w:right w:val="single" w:sz="4" w:space="0" w:color="auto"/>
            </w:tcBorders>
            <w:hideMark/>
          </w:tcPr>
          <w:p w14:paraId="1EC68587" w14:textId="77777777" w:rsidR="00A825B0" w:rsidRPr="00A825B0" w:rsidRDefault="00A825B0" w:rsidP="00A825B0">
            <w:pPr>
              <w:pStyle w:val="FirstParagraph"/>
            </w:pPr>
            <w:r w:rsidRPr="00A825B0">
              <w:t>0.036</w:t>
            </w:r>
          </w:p>
        </w:tc>
        <w:tc>
          <w:tcPr>
            <w:tcW w:w="0" w:type="auto"/>
            <w:tcBorders>
              <w:top w:val="single" w:sz="4" w:space="0" w:color="auto"/>
              <w:left w:val="single" w:sz="4" w:space="0" w:color="auto"/>
              <w:bottom w:val="single" w:sz="4" w:space="0" w:color="auto"/>
              <w:right w:val="single" w:sz="4" w:space="0" w:color="auto"/>
            </w:tcBorders>
            <w:hideMark/>
          </w:tcPr>
          <w:p w14:paraId="40FD4E6E" w14:textId="77777777" w:rsidR="00A825B0" w:rsidRPr="00A825B0" w:rsidRDefault="00A825B0" w:rsidP="00A825B0">
            <w:pPr>
              <w:pStyle w:val="FirstParagraph"/>
            </w:pPr>
            <w:r w:rsidRPr="00A825B0">
              <w:t>21.065</w:t>
            </w:r>
          </w:p>
        </w:tc>
        <w:tc>
          <w:tcPr>
            <w:tcW w:w="0" w:type="auto"/>
            <w:tcBorders>
              <w:top w:val="single" w:sz="4" w:space="0" w:color="auto"/>
              <w:left w:val="single" w:sz="4" w:space="0" w:color="auto"/>
              <w:bottom w:val="single" w:sz="4" w:space="0" w:color="auto"/>
              <w:right w:val="single" w:sz="4" w:space="0" w:color="auto"/>
            </w:tcBorders>
            <w:hideMark/>
          </w:tcPr>
          <w:p w14:paraId="50B6A940" w14:textId="77777777" w:rsidR="00A825B0" w:rsidRPr="00A825B0" w:rsidRDefault="00A825B0" w:rsidP="00A825B0">
            <w:pPr>
              <w:pStyle w:val="FirstParagraph"/>
            </w:pPr>
            <w:r w:rsidRPr="00A825B0">
              <w:t>0.000</w:t>
            </w:r>
          </w:p>
        </w:tc>
      </w:tr>
      <w:tr w:rsidR="00A825B0" w:rsidRPr="00A825B0" w14:paraId="22D32319" w14:textId="77777777">
        <w:tc>
          <w:tcPr>
            <w:tcW w:w="0" w:type="auto"/>
            <w:tcBorders>
              <w:top w:val="single" w:sz="4" w:space="0" w:color="auto"/>
              <w:left w:val="single" w:sz="4" w:space="0" w:color="auto"/>
              <w:bottom w:val="single" w:sz="4" w:space="0" w:color="auto"/>
              <w:right w:val="single" w:sz="4" w:space="0" w:color="auto"/>
            </w:tcBorders>
          </w:tcPr>
          <w:p w14:paraId="1BB0B98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5CB17B5" w14:textId="77777777" w:rsidR="00A825B0" w:rsidRPr="00A825B0" w:rsidRDefault="00A825B0" w:rsidP="00A825B0">
            <w:pPr>
              <w:pStyle w:val="FirstParagraph"/>
            </w:pPr>
            <w:r w:rsidRPr="00A825B0">
              <w:t>EE</w:t>
            </w:r>
          </w:p>
        </w:tc>
        <w:tc>
          <w:tcPr>
            <w:tcW w:w="0" w:type="auto"/>
            <w:tcBorders>
              <w:top w:val="single" w:sz="4" w:space="0" w:color="auto"/>
              <w:left w:val="single" w:sz="4" w:space="0" w:color="auto"/>
              <w:bottom w:val="single" w:sz="4" w:space="0" w:color="auto"/>
              <w:right w:val="single" w:sz="4" w:space="0" w:color="auto"/>
            </w:tcBorders>
            <w:hideMark/>
          </w:tcPr>
          <w:p w14:paraId="3B597184" w14:textId="77777777" w:rsidR="00A825B0" w:rsidRPr="00A825B0" w:rsidRDefault="00A825B0" w:rsidP="00A825B0">
            <w:pPr>
              <w:pStyle w:val="FirstParagraph"/>
            </w:pPr>
            <w:r w:rsidRPr="00A825B0">
              <w:t>0.719</w:t>
            </w:r>
          </w:p>
        </w:tc>
        <w:tc>
          <w:tcPr>
            <w:tcW w:w="0" w:type="auto"/>
            <w:tcBorders>
              <w:top w:val="single" w:sz="4" w:space="0" w:color="auto"/>
              <w:left w:val="single" w:sz="4" w:space="0" w:color="auto"/>
              <w:bottom w:val="single" w:sz="4" w:space="0" w:color="auto"/>
              <w:right w:val="single" w:sz="4" w:space="0" w:color="auto"/>
            </w:tcBorders>
            <w:hideMark/>
          </w:tcPr>
          <w:p w14:paraId="7164AAF8" w14:textId="77777777" w:rsidR="00A825B0" w:rsidRPr="00A825B0" w:rsidRDefault="00A825B0" w:rsidP="00A825B0">
            <w:pPr>
              <w:pStyle w:val="FirstParagraph"/>
            </w:pPr>
            <w:r w:rsidRPr="00A825B0">
              <w:t>0.047</w:t>
            </w:r>
          </w:p>
        </w:tc>
        <w:tc>
          <w:tcPr>
            <w:tcW w:w="0" w:type="auto"/>
            <w:tcBorders>
              <w:top w:val="single" w:sz="4" w:space="0" w:color="auto"/>
              <w:left w:val="single" w:sz="4" w:space="0" w:color="auto"/>
              <w:bottom w:val="single" w:sz="4" w:space="0" w:color="auto"/>
              <w:right w:val="single" w:sz="4" w:space="0" w:color="auto"/>
            </w:tcBorders>
            <w:hideMark/>
          </w:tcPr>
          <w:p w14:paraId="3DFFDA04" w14:textId="77777777" w:rsidR="00A825B0" w:rsidRPr="00A825B0" w:rsidRDefault="00A825B0" w:rsidP="00A825B0">
            <w:pPr>
              <w:pStyle w:val="FirstParagraph"/>
            </w:pPr>
            <w:r w:rsidRPr="00A825B0">
              <w:t>15.150</w:t>
            </w:r>
          </w:p>
        </w:tc>
        <w:tc>
          <w:tcPr>
            <w:tcW w:w="0" w:type="auto"/>
            <w:tcBorders>
              <w:top w:val="single" w:sz="4" w:space="0" w:color="auto"/>
              <w:left w:val="single" w:sz="4" w:space="0" w:color="auto"/>
              <w:bottom w:val="single" w:sz="4" w:space="0" w:color="auto"/>
              <w:right w:val="single" w:sz="4" w:space="0" w:color="auto"/>
            </w:tcBorders>
            <w:hideMark/>
          </w:tcPr>
          <w:p w14:paraId="1B5B90EA" w14:textId="77777777" w:rsidR="00A825B0" w:rsidRPr="00A825B0" w:rsidRDefault="00A825B0" w:rsidP="00A825B0">
            <w:pPr>
              <w:pStyle w:val="FirstParagraph"/>
            </w:pPr>
            <w:r w:rsidRPr="00A825B0">
              <w:t>0.000</w:t>
            </w:r>
          </w:p>
        </w:tc>
      </w:tr>
      <w:tr w:rsidR="00A825B0" w:rsidRPr="00A825B0" w14:paraId="1F86B775" w14:textId="77777777">
        <w:tc>
          <w:tcPr>
            <w:tcW w:w="0" w:type="auto"/>
            <w:tcBorders>
              <w:top w:val="single" w:sz="4" w:space="0" w:color="auto"/>
              <w:left w:val="single" w:sz="4" w:space="0" w:color="auto"/>
              <w:bottom w:val="single" w:sz="4" w:space="0" w:color="auto"/>
              <w:right w:val="single" w:sz="4" w:space="0" w:color="auto"/>
            </w:tcBorders>
          </w:tcPr>
          <w:p w14:paraId="18F6318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7D5D6EA" w14:textId="77777777" w:rsidR="00A825B0" w:rsidRPr="00A825B0" w:rsidRDefault="00A825B0" w:rsidP="00A825B0">
            <w:pPr>
              <w:pStyle w:val="FirstParagraph"/>
            </w:pPr>
            <w:r w:rsidRPr="00A825B0">
              <w:t>D</w:t>
            </w:r>
          </w:p>
        </w:tc>
        <w:tc>
          <w:tcPr>
            <w:tcW w:w="0" w:type="auto"/>
            <w:tcBorders>
              <w:top w:val="single" w:sz="4" w:space="0" w:color="auto"/>
              <w:left w:val="single" w:sz="4" w:space="0" w:color="auto"/>
              <w:bottom w:val="single" w:sz="4" w:space="0" w:color="auto"/>
              <w:right w:val="single" w:sz="4" w:space="0" w:color="auto"/>
            </w:tcBorders>
            <w:hideMark/>
          </w:tcPr>
          <w:p w14:paraId="21A29990" w14:textId="77777777" w:rsidR="00A825B0" w:rsidRPr="00A825B0" w:rsidRDefault="00A825B0" w:rsidP="00A825B0">
            <w:pPr>
              <w:pStyle w:val="FirstParagraph"/>
            </w:pPr>
            <w:r w:rsidRPr="00A825B0">
              <w:t>0.616</w:t>
            </w:r>
          </w:p>
        </w:tc>
        <w:tc>
          <w:tcPr>
            <w:tcW w:w="0" w:type="auto"/>
            <w:tcBorders>
              <w:top w:val="single" w:sz="4" w:space="0" w:color="auto"/>
              <w:left w:val="single" w:sz="4" w:space="0" w:color="auto"/>
              <w:bottom w:val="single" w:sz="4" w:space="0" w:color="auto"/>
              <w:right w:val="single" w:sz="4" w:space="0" w:color="auto"/>
            </w:tcBorders>
            <w:hideMark/>
          </w:tcPr>
          <w:p w14:paraId="75E9F8E2" w14:textId="77777777" w:rsidR="00A825B0" w:rsidRPr="00A825B0" w:rsidRDefault="00A825B0" w:rsidP="00A825B0">
            <w:pPr>
              <w:pStyle w:val="FirstParagraph"/>
            </w:pPr>
            <w:r w:rsidRPr="00A825B0">
              <w:t>0.043</w:t>
            </w:r>
          </w:p>
        </w:tc>
        <w:tc>
          <w:tcPr>
            <w:tcW w:w="0" w:type="auto"/>
            <w:tcBorders>
              <w:top w:val="single" w:sz="4" w:space="0" w:color="auto"/>
              <w:left w:val="single" w:sz="4" w:space="0" w:color="auto"/>
              <w:bottom w:val="single" w:sz="4" w:space="0" w:color="auto"/>
              <w:right w:val="single" w:sz="4" w:space="0" w:color="auto"/>
            </w:tcBorders>
            <w:hideMark/>
          </w:tcPr>
          <w:p w14:paraId="2BFDF28F" w14:textId="77777777" w:rsidR="00A825B0" w:rsidRPr="00A825B0" w:rsidRDefault="00A825B0" w:rsidP="00A825B0">
            <w:pPr>
              <w:pStyle w:val="FirstParagraph"/>
            </w:pPr>
            <w:r w:rsidRPr="00A825B0">
              <w:t>14.258</w:t>
            </w:r>
          </w:p>
        </w:tc>
        <w:tc>
          <w:tcPr>
            <w:tcW w:w="0" w:type="auto"/>
            <w:tcBorders>
              <w:top w:val="single" w:sz="4" w:space="0" w:color="auto"/>
              <w:left w:val="single" w:sz="4" w:space="0" w:color="auto"/>
              <w:bottom w:val="single" w:sz="4" w:space="0" w:color="auto"/>
              <w:right w:val="single" w:sz="4" w:space="0" w:color="auto"/>
            </w:tcBorders>
            <w:hideMark/>
          </w:tcPr>
          <w:p w14:paraId="484F268C" w14:textId="77777777" w:rsidR="00A825B0" w:rsidRPr="00A825B0" w:rsidRDefault="00A825B0" w:rsidP="00A825B0">
            <w:pPr>
              <w:pStyle w:val="FirstParagraph"/>
            </w:pPr>
            <w:r w:rsidRPr="00A825B0">
              <w:t>0.000</w:t>
            </w:r>
          </w:p>
        </w:tc>
      </w:tr>
      <w:tr w:rsidR="00A825B0" w:rsidRPr="00A825B0" w14:paraId="38A6DECA" w14:textId="77777777">
        <w:tc>
          <w:tcPr>
            <w:tcW w:w="0" w:type="auto"/>
            <w:tcBorders>
              <w:top w:val="single" w:sz="4" w:space="0" w:color="auto"/>
              <w:left w:val="single" w:sz="4" w:space="0" w:color="auto"/>
              <w:bottom w:val="single" w:sz="4" w:space="0" w:color="auto"/>
              <w:right w:val="single" w:sz="4" w:space="0" w:color="auto"/>
            </w:tcBorders>
          </w:tcPr>
          <w:p w14:paraId="0E38BAE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1660622" w14:textId="77777777" w:rsidR="00A825B0" w:rsidRPr="00A825B0" w:rsidRDefault="00A825B0" w:rsidP="00A825B0">
            <w:pPr>
              <w:pStyle w:val="FirstParagraph"/>
            </w:pPr>
            <w:r w:rsidRPr="00A825B0">
              <w:t>PA</w:t>
            </w:r>
          </w:p>
        </w:tc>
        <w:tc>
          <w:tcPr>
            <w:tcW w:w="0" w:type="auto"/>
            <w:tcBorders>
              <w:top w:val="single" w:sz="4" w:space="0" w:color="auto"/>
              <w:left w:val="single" w:sz="4" w:space="0" w:color="auto"/>
              <w:bottom w:val="single" w:sz="4" w:space="0" w:color="auto"/>
              <w:right w:val="single" w:sz="4" w:space="0" w:color="auto"/>
            </w:tcBorders>
            <w:hideMark/>
          </w:tcPr>
          <w:p w14:paraId="32060944" w14:textId="77777777" w:rsidR="00A825B0" w:rsidRPr="00A825B0" w:rsidRDefault="00A825B0" w:rsidP="00A825B0">
            <w:pPr>
              <w:pStyle w:val="FirstParagraph"/>
            </w:pPr>
            <w:r w:rsidRPr="00A825B0">
              <w:t>0.454</w:t>
            </w:r>
          </w:p>
        </w:tc>
        <w:tc>
          <w:tcPr>
            <w:tcW w:w="0" w:type="auto"/>
            <w:tcBorders>
              <w:top w:val="single" w:sz="4" w:space="0" w:color="auto"/>
              <w:left w:val="single" w:sz="4" w:space="0" w:color="auto"/>
              <w:bottom w:val="single" w:sz="4" w:space="0" w:color="auto"/>
              <w:right w:val="single" w:sz="4" w:space="0" w:color="auto"/>
            </w:tcBorders>
            <w:hideMark/>
          </w:tcPr>
          <w:p w14:paraId="2C9E310C" w14:textId="77777777" w:rsidR="00A825B0" w:rsidRPr="00A825B0" w:rsidRDefault="00A825B0" w:rsidP="00A825B0">
            <w:pPr>
              <w:pStyle w:val="FirstParagraph"/>
            </w:pPr>
            <w:r w:rsidRPr="00A825B0">
              <w:t>0.027</w:t>
            </w:r>
          </w:p>
        </w:tc>
        <w:tc>
          <w:tcPr>
            <w:tcW w:w="0" w:type="auto"/>
            <w:tcBorders>
              <w:top w:val="single" w:sz="4" w:space="0" w:color="auto"/>
              <w:left w:val="single" w:sz="4" w:space="0" w:color="auto"/>
              <w:bottom w:val="single" w:sz="4" w:space="0" w:color="auto"/>
              <w:right w:val="single" w:sz="4" w:space="0" w:color="auto"/>
            </w:tcBorders>
            <w:hideMark/>
          </w:tcPr>
          <w:p w14:paraId="4BCC6DCE" w14:textId="77777777" w:rsidR="00A825B0" w:rsidRPr="00A825B0" w:rsidRDefault="00A825B0" w:rsidP="00A825B0">
            <w:pPr>
              <w:pStyle w:val="FirstParagraph"/>
            </w:pPr>
            <w:r w:rsidRPr="00A825B0">
              <w:t>16.845</w:t>
            </w:r>
          </w:p>
        </w:tc>
        <w:tc>
          <w:tcPr>
            <w:tcW w:w="0" w:type="auto"/>
            <w:tcBorders>
              <w:top w:val="single" w:sz="4" w:space="0" w:color="auto"/>
              <w:left w:val="single" w:sz="4" w:space="0" w:color="auto"/>
              <w:bottom w:val="single" w:sz="4" w:space="0" w:color="auto"/>
              <w:right w:val="single" w:sz="4" w:space="0" w:color="auto"/>
            </w:tcBorders>
            <w:hideMark/>
          </w:tcPr>
          <w:p w14:paraId="7C9D4682" w14:textId="77777777" w:rsidR="00A825B0" w:rsidRPr="00A825B0" w:rsidRDefault="00A825B0" w:rsidP="00A825B0">
            <w:pPr>
              <w:pStyle w:val="FirstParagraph"/>
            </w:pPr>
            <w:r w:rsidRPr="00A825B0">
              <w:t>0.000</w:t>
            </w:r>
          </w:p>
        </w:tc>
      </w:tr>
    </w:tbl>
    <w:p w14:paraId="74BDC512" w14:textId="77777777" w:rsidR="00A825B0" w:rsidRPr="00A825B0" w:rsidRDefault="00A825B0" w:rsidP="00A825B0">
      <w:pPr>
        <w:pStyle w:val="FirstParagraph"/>
      </w:pPr>
      <w:bookmarkStart w:id="535" w:name="四标准化的估计结果"/>
      <w:bookmarkEnd w:id="534"/>
      <w:r w:rsidRPr="00A825B0">
        <w:t>（四）标准化的估计结果</w:t>
      </w:r>
    </w:p>
    <w:p w14:paraId="2F3E2DA4" w14:textId="77777777" w:rsidR="00A825B0" w:rsidRPr="00A825B0" w:rsidRDefault="00A825B0" w:rsidP="00A825B0">
      <w:pPr>
        <w:pStyle w:val="FirstParagraph"/>
      </w:pPr>
      <w:r w:rsidRPr="00A825B0">
        <w:t>与验证性因素分析的结果部分相同，标准化的估计结果分为三部分：</w:t>
      </w:r>
      <w:r w:rsidRPr="00A825B0">
        <w:t>STDYX Standardization</w:t>
      </w:r>
      <w:r w:rsidRPr="00A825B0">
        <w:t>、</w:t>
      </w:r>
      <w:r w:rsidRPr="00A825B0">
        <w:t xml:space="preserve">STDY Standardization </w:t>
      </w:r>
      <w:r w:rsidRPr="00A825B0">
        <w:t>和</w:t>
      </w:r>
      <w:r w:rsidRPr="00A825B0">
        <w:t xml:space="preserve"> STD Standardization</w:t>
      </w:r>
      <w:r w:rsidRPr="00A825B0">
        <w:t>。图</w:t>
      </w:r>
      <w:r w:rsidRPr="00A825B0">
        <w:t xml:space="preserve"> 10-3 </w:t>
      </w:r>
      <w:r w:rsidRPr="00A825B0">
        <w:t>呈现的是完全标准化（</w:t>
      </w:r>
      <w:r w:rsidRPr="00A825B0">
        <w:t>STDYX</w:t>
      </w:r>
      <w:r w:rsidRPr="00A825B0">
        <w:t>）结果的路径图。</w:t>
      </w:r>
    </w:p>
    <w:p w14:paraId="7F69A7D8" w14:textId="681FF277" w:rsidR="00A825B0" w:rsidRPr="00A825B0" w:rsidRDefault="00A825B0" w:rsidP="00A825B0">
      <w:pPr>
        <w:pStyle w:val="FirstParagraph"/>
      </w:pPr>
      <w:r w:rsidRPr="00A825B0">
        <w:lastRenderedPageBreak/>
        <w:drawing>
          <wp:inline distT="0" distB="0" distL="0" distR="0" wp14:anchorId="363952EF" wp14:editId="6B0634AE">
            <wp:extent cx="3601720" cy="8229600"/>
            <wp:effectExtent l="0" t="0" r="0" b="0"/>
            <wp:docPr id="250773518" name="图片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imag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601720" cy="8229600"/>
                    </a:xfrm>
                    <a:prstGeom prst="rect">
                      <a:avLst/>
                    </a:prstGeom>
                    <a:noFill/>
                    <a:ln>
                      <a:noFill/>
                    </a:ln>
                  </pic:spPr>
                </pic:pic>
              </a:graphicData>
            </a:graphic>
          </wp:inline>
        </w:drawing>
      </w:r>
    </w:p>
    <w:p w14:paraId="1358FD50" w14:textId="77777777" w:rsidR="00A825B0" w:rsidRPr="00A825B0" w:rsidRDefault="00A825B0" w:rsidP="00A825B0">
      <w:pPr>
        <w:pStyle w:val="FirstParagraph"/>
      </w:pPr>
      <w:r w:rsidRPr="00A825B0">
        <w:lastRenderedPageBreak/>
        <w:t>图</w:t>
      </w:r>
      <w:r w:rsidRPr="00A825B0">
        <w:t xml:space="preserve">10-3 </w:t>
      </w:r>
      <w:r w:rsidRPr="00A825B0">
        <w:t>结构方程模型路径图</w:t>
      </w:r>
    </w:p>
    <w:bookmarkEnd w:id="535"/>
    <w:p w14:paraId="57FA92A5" w14:textId="72D7D6FC" w:rsidR="00A825B0" w:rsidRPr="00A825B0" w:rsidRDefault="00A825B0" w:rsidP="00A825B0">
      <w:pPr>
        <w:pStyle w:val="FirstParagraph"/>
      </w:pPr>
      <w:r w:rsidRPr="00A825B0">
        <w:t>(</w:t>
      </w:r>
      <w:r w:rsidRPr="00A825B0">
        <w:t>五</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结果</w:t>
      </w:r>
    </w:p>
    <w:p w14:paraId="42D8A0B4" w14:textId="5D7E5107" w:rsidR="00A825B0" w:rsidRPr="00A825B0" w:rsidRDefault="00A825B0" w:rsidP="00A825B0">
      <w:pPr>
        <w:pStyle w:val="FirstParagraph"/>
      </w:pPr>
      <w:r w:rsidRPr="00A825B0">
        <w:t>最后，结果部分提供了每个观测变量和潜变量的</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结果，与验证性因素分析部分类似，</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结果可以代表观测变量和潜变量的信度。</w:t>
      </w:r>
    </w:p>
    <w:p w14:paraId="0B99EE4A" w14:textId="77E9E2E4" w:rsidR="00A825B0" w:rsidRPr="00A825B0" w:rsidRDefault="00A825B0" w:rsidP="00A825B0">
      <w:pPr>
        <w:pStyle w:val="FirstParagraph"/>
      </w:pPr>
      <w:r w:rsidRPr="00A825B0">
        <w:t>下面是</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结果的示例。</w:t>
      </w:r>
    </w:p>
    <w:tbl>
      <w:tblPr>
        <w:tblStyle w:val="Table"/>
        <w:tblW w:w="0" w:type="auto"/>
        <w:tblLook w:val="04A0" w:firstRow="1" w:lastRow="0" w:firstColumn="1" w:lastColumn="0" w:noHBand="0" w:noVBand="1"/>
      </w:tblPr>
      <w:tblGrid>
        <w:gridCol w:w="1220"/>
        <w:gridCol w:w="1138"/>
        <w:gridCol w:w="798"/>
        <w:gridCol w:w="1198"/>
        <w:gridCol w:w="1341"/>
      </w:tblGrid>
      <w:tr w:rsidR="00A825B0" w:rsidRPr="00A825B0" w14:paraId="4C24C86A" w14:textId="77777777">
        <w:trPr>
          <w:cnfStyle w:val="100000000000" w:firstRow="1" w:lastRow="0" w:firstColumn="0" w:lastColumn="0" w:oddVBand="0" w:evenVBand="0" w:oddHBand="0" w:evenHBand="0" w:firstRowFirstColumn="0" w:firstRowLastColumn="0" w:lastRowFirstColumn="0" w:lastRowLastColumn="0"/>
        </w:trPr>
        <w:tc>
          <w:tcPr>
            <w:tcW w:w="0" w:type="auto"/>
            <w:gridSpan w:val="5"/>
            <w:tcBorders>
              <w:top w:val="single" w:sz="4" w:space="0" w:color="auto"/>
              <w:left w:val="single" w:sz="4" w:space="0" w:color="auto"/>
              <w:bottom w:val="single" w:sz="4" w:space="0" w:color="auto"/>
              <w:right w:val="single" w:sz="4" w:space="0" w:color="auto"/>
            </w:tcBorders>
            <w:hideMark/>
          </w:tcPr>
          <w:p w14:paraId="2B5738A4" w14:textId="77777777" w:rsidR="00A825B0" w:rsidRPr="00A825B0" w:rsidRDefault="00A825B0" w:rsidP="00A825B0">
            <w:pPr>
              <w:pStyle w:val="FirstParagraph"/>
            </w:pPr>
            <w:r w:rsidRPr="00A825B0">
              <w:t>R-SQUARE</w:t>
            </w:r>
          </w:p>
        </w:tc>
      </w:tr>
      <w:tr w:rsidR="00A825B0" w:rsidRPr="00A825B0" w14:paraId="0BA645E0" w14:textId="77777777">
        <w:tc>
          <w:tcPr>
            <w:tcW w:w="0" w:type="auto"/>
            <w:tcBorders>
              <w:top w:val="single" w:sz="4" w:space="0" w:color="auto"/>
              <w:left w:val="single" w:sz="4" w:space="0" w:color="auto"/>
              <w:bottom w:val="single" w:sz="4" w:space="0" w:color="auto"/>
              <w:right w:val="single" w:sz="4" w:space="0" w:color="auto"/>
            </w:tcBorders>
            <w:hideMark/>
          </w:tcPr>
          <w:p w14:paraId="3A29665F" w14:textId="77777777" w:rsidR="00A825B0" w:rsidRPr="00A825B0" w:rsidRDefault="00A825B0" w:rsidP="00A825B0">
            <w:pPr>
              <w:pStyle w:val="FirstParagraph"/>
            </w:pPr>
            <w:r w:rsidRPr="00A825B0">
              <w:t>Observed</w:t>
            </w:r>
          </w:p>
        </w:tc>
        <w:tc>
          <w:tcPr>
            <w:tcW w:w="0" w:type="auto"/>
            <w:tcBorders>
              <w:top w:val="single" w:sz="4" w:space="0" w:color="auto"/>
              <w:left w:val="single" w:sz="4" w:space="0" w:color="auto"/>
              <w:bottom w:val="single" w:sz="4" w:space="0" w:color="auto"/>
              <w:right w:val="single" w:sz="4" w:space="0" w:color="auto"/>
            </w:tcBorders>
          </w:tcPr>
          <w:p w14:paraId="6149188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C3E36C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9C92ED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615C153" w14:textId="77777777" w:rsidR="00A825B0" w:rsidRPr="00A825B0" w:rsidRDefault="00A825B0" w:rsidP="00A825B0">
            <w:pPr>
              <w:pStyle w:val="FirstParagraph"/>
            </w:pPr>
            <w:r w:rsidRPr="00A825B0">
              <w:t>Two-Tailed</w:t>
            </w:r>
          </w:p>
        </w:tc>
      </w:tr>
      <w:tr w:rsidR="00A825B0" w:rsidRPr="00A825B0" w14:paraId="6AE3B2C7" w14:textId="77777777">
        <w:tc>
          <w:tcPr>
            <w:tcW w:w="0" w:type="auto"/>
            <w:tcBorders>
              <w:top w:val="single" w:sz="4" w:space="0" w:color="auto"/>
              <w:left w:val="single" w:sz="4" w:space="0" w:color="auto"/>
              <w:bottom w:val="single" w:sz="4" w:space="0" w:color="auto"/>
              <w:right w:val="single" w:sz="4" w:space="0" w:color="auto"/>
            </w:tcBorders>
            <w:hideMark/>
          </w:tcPr>
          <w:p w14:paraId="04D3691C" w14:textId="77777777" w:rsidR="00A825B0" w:rsidRPr="00A825B0" w:rsidRDefault="00A825B0" w:rsidP="00A825B0">
            <w:pPr>
              <w:pStyle w:val="FirstParagraph"/>
            </w:pPr>
            <w:r w:rsidRPr="00A825B0">
              <w:t>Variable</w:t>
            </w:r>
          </w:p>
        </w:tc>
        <w:tc>
          <w:tcPr>
            <w:tcW w:w="0" w:type="auto"/>
            <w:tcBorders>
              <w:top w:val="single" w:sz="4" w:space="0" w:color="auto"/>
              <w:left w:val="single" w:sz="4" w:space="0" w:color="auto"/>
              <w:bottom w:val="single" w:sz="4" w:space="0" w:color="auto"/>
              <w:right w:val="single" w:sz="4" w:space="0" w:color="auto"/>
            </w:tcBorders>
            <w:hideMark/>
          </w:tcPr>
          <w:p w14:paraId="3D741CA2"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2A7B34F1"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53AABCF8"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58205181" w14:textId="77777777" w:rsidR="00A825B0" w:rsidRPr="00A825B0" w:rsidRDefault="00A825B0" w:rsidP="00A825B0">
            <w:pPr>
              <w:pStyle w:val="FirstParagraph"/>
            </w:pPr>
            <w:r w:rsidRPr="00A825B0">
              <w:t>P-Value</w:t>
            </w:r>
          </w:p>
        </w:tc>
      </w:tr>
      <w:tr w:rsidR="00A825B0" w:rsidRPr="00A825B0" w14:paraId="014F3B16" w14:textId="77777777">
        <w:tc>
          <w:tcPr>
            <w:tcW w:w="0" w:type="auto"/>
            <w:tcBorders>
              <w:top w:val="single" w:sz="4" w:space="0" w:color="auto"/>
              <w:left w:val="single" w:sz="4" w:space="0" w:color="auto"/>
              <w:bottom w:val="single" w:sz="4" w:space="0" w:color="auto"/>
              <w:right w:val="single" w:sz="4" w:space="0" w:color="auto"/>
            </w:tcBorders>
            <w:hideMark/>
          </w:tcPr>
          <w:p w14:paraId="3C4E723B" w14:textId="77777777" w:rsidR="00A825B0" w:rsidRPr="00A825B0" w:rsidRDefault="00A825B0" w:rsidP="00A825B0">
            <w:pPr>
              <w:pStyle w:val="FirstParagraph"/>
            </w:pPr>
            <w:r w:rsidRPr="00A825B0">
              <w:t>EE1</w:t>
            </w:r>
          </w:p>
        </w:tc>
        <w:tc>
          <w:tcPr>
            <w:tcW w:w="0" w:type="auto"/>
            <w:tcBorders>
              <w:top w:val="single" w:sz="4" w:space="0" w:color="auto"/>
              <w:left w:val="single" w:sz="4" w:space="0" w:color="auto"/>
              <w:bottom w:val="single" w:sz="4" w:space="0" w:color="auto"/>
              <w:right w:val="single" w:sz="4" w:space="0" w:color="auto"/>
            </w:tcBorders>
            <w:hideMark/>
          </w:tcPr>
          <w:p w14:paraId="288117AE" w14:textId="77777777" w:rsidR="00A825B0" w:rsidRPr="00A825B0" w:rsidRDefault="00A825B0" w:rsidP="00A825B0">
            <w:pPr>
              <w:pStyle w:val="FirstParagraph"/>
            </w:pPr>
            <w:r w:rsidRPr="00A825B0">
              <w:t>0.766</w:t>
            </w:r>
          </w:p>
        </w:tc>
        <w:tc>
          <w:tcPr>
            <w:tcW w:w="0" w:type="auto"/>
            <w:tcBorders>
              <w:top w:val="single" w:sz="4" w:space="0" w:color="auto"/>
              <w:left w:val="single" w:sz="4" w:space="0" w:color="auto"/>
              <w:bottom w:val="single" w:sz="4" w:space="0" w:color="auto"/>
              <w:right w:val="single" w:sz="4" w:space="0" w:color="auto"/>
            </w:tcBorders>
            <w:hideMark/>
          </w:tcPr>
          <w:p w14:paraId="7B76244E" w14:textId="77777777" w:rsidR="00A825B0" w:rsidRPr="00A825B0" w:rsidRDefault="00A825B0" w:rsidP="00A825B0">
            <w:pPr>
              <w:pStyle w:val="FirstParagraph"/>
            </w:pPr>
            <w:r w:rsidRPr="00A825B0">
              <w:t>0.014</w:t>
            </w:r>
          </w:p>
        </w:tc>
        <w:tc>
          <w:tcPr>
            <w:tcW w:w="0" w:type="auto"/>
            <w:tcBorders>
              <w:top w:val="single" w:sz="4" w:space="0" w:color="auto"/>
              <w:left w:val="single" w:sz="4" w:space="0" w:color="auto"/>
              <w:bottom w:val="single" w:sz="4" w:space="0" w:color="auto"/>
              <w:right w:val="single" w:sz="4" w:space="0" w:color="auto"/>
            </w:tcBorders>
            <w:hideMark/>
          </w:tcPr>
          <w:p w14:paraId="7E5BCA14" w14:textId="77777777" w:rsidR="00A825B0" w:rsidRPr="00A825B0" w:rsidRDefault="00A825B0" w:rsidP="00A825B0">
            <w:pPr>
              <w:pStyle w:val="FirstParagraph"/>
            </w:pPr>
            <w:r w:rsidRPr="00A825B0">
              <w:t>56.063</w:t>
            </w:r>
          </w:p>
        </w:tc>
        <w:tc>
          <w:tcPr>
            <w:tcW w:w="0" w:type="auto"/>
            <w:tcBorders>
              <w:top w:val="single" w:sz="4" w:space="0" w:color="auto"/>
              <w:left w:val="single" w:sz="4" w:space="0" w:color="auto"/>
              <w:bottom w:val="single" w:sz="4" w:space="0" w:color="auto"/>
              <w:right w:val="single" w:sz="4" w:space="0" w:color="auto"/>
            </w:tcBorders>
            <w:hideMark/>
          </w:tcPr>
          <w:p w14:paraId="22646A50" w14:textId="77777777" w:rsidR="00A825B0" w:rsidRPr="00A825B0" w:rsidRDefault="00A825B0" w:rsidP="00A825B0">
            <w:pPr>
              <w:pStyle w:val="FirstParagraph"/>
            </w:pPr>
            <w:r w:rsidRPr="00A825B0">
              <w:t>0.000</w:t>
            </w:r>
          </w:p>
        </w:tc>
      </w:tr>
      <w:tr w:rsidR="00A825B0" w:rsidRPr="00A825B0" w14:paraId="272A985B" w14:textId="77777777">
        <w:tc>
          <w:tcPr>
            <w:tcW w:w="0" w:type="auto"/>
            <w:tcBorders>
              <w:top w:val="single" w:sz="4" w:space="0" w:color="auto"/>
              <w:left w:val="single" w:sz="4" w:space="0" w:color="auto"/>
              <w:bottom w:val="single" w:sz="4" w:space="0" w:color="auto"/>
              <w:right w:val="single" w:sz="4" w:space="0" w:color="auto"/>
            </w:tcBorders>
            <w:hideMark/>
          </w:tcPr>
          <w:p w14:paraId="579A5B0F" w14:textId="77777777" w:rsidR="00A825B0" w:rsidRPr="00A825B0" w:rsidRDefault="00A825B0" w:rsidP="00A825B0">
            <w:pPr>
              <w:pStyle w:val="FirstParagraph"/>
            </w:pPr>
            <w:r w:rsidRPr="00A825B0">
              <w:t>EE2</w:t>
            </w:r>
          </w:p>
        </w:tc>
        <w:tc>
          <w:tcPr>
            <w:tcW w:w="0" w:type="auto"/>
            <w:tcBorders>
              <w:top w:val="single" w:sz="4" w:space="0" w:color="auto"/>
              <w:left w:val="single" w:sz="4" w:space="0" w:color="auto"/>
              <w:bottom w:val="single" w:sz="4" w:space="0" w:color="auto"/>
              <w:right w:val="single" w:sz="4" w:space="0" w:color="auto"/>
            </w:tcBorders>
            <w:hideMark/>
          </w:tcPr>
          <w:p w14:paraId="57A444C3" w14:textId="77777777" w:rsidR="00A825B0" w:rsidRPr="00A825B0" w:rsidRDefault="00A825B0" w:rsidP="00A825B0">
            <w:pPr>
              <w:pStyle w:val="FirstParagraph"/>
            </w:pPr>
            <w:r w:rsidRPr="00A825B0">
              <w:t>0.860</w:t>
            </w:r>
          </w:p>
        </w:tc>
        <w:tc>
          <w:tcPr>
            <w:tcW w:w="0" w:type="auto"/>
            <w:tcBorders>
              <w:top w:val="single" w:sz="4" w:space="0" w:color="auto"/>
              <w:left w:val="single" w:sz="4" w:space="0" w:color="auto"/>
              <w:bottom w:val="single" w:sz="4" w:space="0" w:color="auto"/>
              <w:right w:val="single" w:sz="4" w:space="0" w:color="auto"/>
            </w:tcBorders>
            <w:hideMark/>
          </w:tcPr>
          <w:p w14:paraId="53EECAE0" w14:textId="77777777" w:rsidR="00A825B0" w:rsidRPr="00A825B0" w:rsidRDefault="00A825B0" w:rsidP="00A825B0">
            <w:pPr>
              <w:pStyle w:val="FirstParagraph"/>
            </w:pPr>
            <w:r w:rsidRPr="00A825B0">
              <w:t>0.011</w:t>
            </w:r>
          </w:p>
        </w:tc>
        <w:tc>
          <w:tcPr>
            <w:tcW w:w="0" w:type="auto"/>
            <w:tcBorders>
              <w:top w:val="single" w:sz="4" w:space="0" w:color="auto"/>
              <w:left w:val="single" w:sz="4" w:space="0" w:color="auto"/>
              <w:bottom w:val="single" w:sz="4" w:space="0" w:color="auto"/>
              <w:right w:val="single" w:sz="4" w:space="0" w:color="auto"/>
            </w:tcBorders>
            <w:hideMark/>
          </w:tcPr>
          <w:p w14:paraId="0AE9CBA5" w14:textId="77777777" w:rsidR="00A825B0" w:rsidRPr="00A825B0" w:rsidRDefault="00A825B0" w:rsidP="00A825B0">
            <w:pPr>
              <w:pStyle w:val="FirstParagraph"/>
            </w:pPr>
            <w:r w:rsidRPr="00A825B0">
              <w:t>75.352</w:t>
            </w:r>
          </w:p>
        </w:tc>
        <w:tc>
          <w:tcPr>
            <w:tcW w:w="0" w:type="auto"/>
            <w:tcBorders>
              <w:top w:val="single" w:sz="4" w:space="0" w:color="auto"/>
              <w:left w:val="single" w:sz="4" w:space="0" w:color="auto"/>
              <w:bottom w:val="single" w:sz="4" w:space="0" w:color="auto"/>
              <w:right w:val="single" w:sz="4" w:space="0" w:color="auto"/>
            </w:tcBorders>
            <w:hideMark/>
          </w:tcPr>
          <w:p w14:paraId="46362B5E" w14:textId="77777777" w:rsidR="00A825B0" w:rsidRPr="00A825B0" w:rsidRDefault="00A825B0" w:rsidP="00A825B0">
            <w:pPr>
              <w:pStyle w:val="FirstParagraph"/>
            </w:pPr>
            <w:r w:rsidRPr="00A825B0">
              <w:t>0.000</w:t>
            </w:r>
          </w:p>
        </w:tc>
      </w:tr>
      <w:tr w:rsidR="00A825B0" w:rsidRPr="00A825B0" w14:paraId="0001CC28" w14:textId="77777777">
        <w:tc>
          <w:tcPr>
            <w:tcW w:w="0" w:type="auto"/>
            <w:tcBorders>
              <w:top w:val="single" w:sz="4" w:space="0" w:color="auto"/>
              <w:left w:val="single" w:sz="4" w:space="0" w:color="auto"/>
              <w:bottom w:val="single" w:sz="4" w:space="0" w:color="auto"/>
              <w:right w:val="single" w:sz="4" w:space="0" w:color="auto"/>
            </w:tcBorders>
            <w:hideMark/>
          </w:tcPr>
          <w:p w14:paraId="2823A16B" w14:textId="77777777" w:rsidR="00A825B0" w:rsidRPr="00A825B0" w:rsidRDefault="00A825B0" w:rsidP="00A825B0">
            <w:pPr>
              <w:pStyle w:val="FirstParagraph"/>
            </w:pPr>
            <w:r w:rsidRPr="00A825B0">
              <w:t>EE3</w:t>
            </w:r>
          </w:p>
        </w:tc>
        <w:tc>
          <w:tcPr>
            <w:tcW w:w="0" w:type="auto"/>
            <w:tcBorders>
              <w:top w:val="single" w:sz="4" w:space="0" w:color="auto"/>
              <w:left w:val="single" w:sz="4" w:space="0" w:color="auto"/>
              <w:bottom w:val="single" w:sz="4" w:space="0" w:color="auto"/>
              <w:right w:val="single" w:sz="4" w:space="0" w:color="auto"/>
            </w:tcBorders>
            <w:hideMark/>
          </w:tcPr>
          <w:p w14:paraId="79F44ED9" w14:textId="77777777" w:rsidR="00A825B0" w:rsidRPr="00A825B0" w:rsidRDefault="00A825B0" w:rsidP="00A825B0">
            <w:pPr>
              <w:pStyle w:val="FirstParagraph"/>
            </w:pPr>
            <w:r w:rsidRPr="00A825B0">
              <w:t>0.725</w:t>
            </w:r>
          </w:p>
        </w:tc>
        <w:tc>
          <w:tcPr>
            <w:tcW w:w="0" w:type="auto"/>
            <w:tcBorders>
              <w:top w:val="single" w:sz="4" w:space="0" w:color="auto"/>
              <w:left w:val="single" w:sz="4" w:space="0" w:color="auto"/>
              <w:bottom w:val="single" w:sz="4" w:space="0" w:color="auto"/>
              <w:right w:val="single" w:sz="4" w:space="0" w:color="auto"/>
            </w:tcBorders>
            <w:hideMark/>
          </w:tcPr>
          <w:p w14:paraId="2C81D7E4" w14:textId="77777777" w:rsidR="00A825B0" w:rsidRPr="00A825B0" w:rsidRDefault="00A825B0" w:rsidP="00A825B0">
            <w:pPr>
              <w:pStyle w:val="FirstParagraph"/>
            </w:pPr>
            <w:r w:rsidRPr="00A825B0">
              <w:t>0.015</w:t>
            </w:r>
          </w:p>
        </w:tc>
        <w:tc>
          <w:tcPr>
            <w:tcW w:w="0" w:type="auto"/>
            <w:tcBorders>
              <w:top w:val="single" w:sz="4" w:space="0" w:color="auto"/>
              <w:left w:val="single" w:sz="4" w:space="0" w:color="auto"/>
              <w:bottom w:val="single" w:sz="4" w:space="0" w:color="auto"/>
              <w:right w:val="single" w:sz="4" w:space="0" w:color="auto"/>
            </w:tcBorders>
            <w:hideMark/>
          </w:tcPr>
          <w:p w14:paraId="0C43FF74" w14:textId="77777777" w:rsidR="00A825B0" w:rsidRPr="00A825B0" w:rsidRDefault="00A825B0" w:rsidP="00A825B0">
            <w:pPr>
              <w:pStyle w:val="FirstParagraph"/>
            </w:pPr>
            <w:r w:rsidRPr="00A825B0">
              <w:t>48.101</w:t>
            </w:r>
          </w:p>
        </w:tc>
        <w:tc>
          <w:tcPr>
            <w:tcW w:w="0" w:type="auto"/>
            <w:tcBorders>
              <w:top w:val="single" w:sz="4" w:space="0" w:color="auto"/>
              <w:left w:val="single" w:sz="4" w:space="0" w:color="auto"/>
              <w:bottom w:val="single" w:sz="4" w:space="0" w:color="auto"/>
              <w:right w:val="single" w:sz="4" w:space="0" w:color="auto"/>
            </w:tcBorders>
            <w:hideMark/>
          </w:tcPr>
          <w:p w14:paraId="27ABAC68" w14:textId="77777777" w:rsidR="00A825B0" w:rsidRPr="00A825B0" w:rsidRDefault="00A825B0" w:rsidP="00A825B0">
            <w:pPr>
              <w:pStyle w:val="FirstParagraph"/>
            </w:pPr>
            <w:r w:rsidRPr="00A825B0">
              <w:t>0.000</w:t>
            </w:r>
          </w:p>
        </w:tc>
      </w:tr>
      <w:tr w:rsidR="00A825B0" w:rsidRPr="00A825B0" w14:paraId="4D29EF6A" w14:textId="77777777">
        <w:tc>
          <w:tcPr>
            <w:tcW w:w="0" w:type="auto"/>
            <w:tcBorders>
              <w:top w:val="single" w:sz="4" w:space="0" w:color="auto"/>
              <w:left w:val="single" w:sz="4" w:space="0" w:color="auto"/>
              <w:bottom w:val="single" w:sz="4" w:space="0" w:color="auto"/>
              <w:right w:val="single" w:sz="4" w:space="0" w:color="auto"/>
            </w:tcBorders>
            <w:hideMark/>
          </w:tcPr>
          <w:p w14:paraId="6001BAC0" w14:textId="77777777" w:rsidR="00A825B0" w:rsidRPr="00A825B0" w:rsidRDefault="00A825B0" w:rsidP="00A825B0">
            <w:pPr>
              <w:pStyle w:val="FirstParagraph"/>
            </w:pPr>
            <w:r w:rsidRPr="00A825B0">
              <w:t>DP1</w:t>
            </w:r>
          </w:p>
        </w:tc>
        <w:tc>
          <w:tcPr>
            <w:tcW w:w="0" w:type="auto"/>
            <w:tcBorders>
              <w:top w:val="single" w:sz="4" w:space="0" w:color="auto"/>
              <w:left w:val="single" w:sz="4" w:space="0" w:color="auto"/>
              <w:bottom w:val="single" w:sz="4" w:space="0" w:color="auto"/>
              <w:right w:val="single" w:sz="4" w:space="0" w:color="auto"/>
            </w:tcBorders>
            <w:hideMark/>
          </w:tcPr>
          <w:p w14:paraId="3D6635A3" w14:textId="77777777" w:rsidR="00A825B0" w:rsidRPr="00A825B0" w:rsidRDefault="00A825B0" w:rsidP="00A825B0">
            <w:pPr>
              <w:pStyle w:val="FirstParagraph"/>
            </w:pPr>
            <w:r w:rsidRPr="00A825B0">
              <w:t>0.748</w:t>
            </w:r>
          </w:p>
        </w:tc>
        <w:tc>
          <w:tcPr>
            <w:tcW w:w="0" w:type="auto"/>
            <w:tcBorders>
              <w:top w:val="single" w:sz="4" w:space="0" w:color="auto"/>
              <w:left w:val="single" w:sz="4" w:space="0" w:color="auto"/>
              <w:bottom w:val="single" w:sz="4" w:space="0" w:color="auto"/>
              <w:right w:val="single" w:sz="4" w:space="0" w:color="auto"/>
            </w:tcBorders>
            <w:hideMark/>
          </w:tcPr>
          <w:p w14:paraId="15248669"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hideMark/>
          </w:tcPr>
          <w:p w14:paraId="3545159B" w14:textId="77777777" w:rsidR="00A825B0" w:rsidRPr="00A825B0" w:rsidRDefault="00A825B0" w:rsidP="00A825B0">
            <w:pPr>
              <w:pStyle w:val="FirstParagraph"/>
            </w:pPr>
            <w:r w:rsidRPr="00A825B0">
              <w:t>23.490</w:t>
            </w:r>
          </w:p>
        </w:tc>
        <w:tc>
          <w:tcPr>
            <w:tcW w:w="0" w:type="auto"/>
            <w:tcBorders>
              <w:top w:val="single" w:sz="4" w:space="0" w:color="auto"/>
              <w:left w:val="single" w:sz="4" w:space="0" w:color="auto"/>
              <w:bottom w:val="single" w:sz="4" w:space="0" w:color="auto"/>
              <w:right w:val="single" w:sz="4" w:space="0" w:color="auto"/>
            </w:tcBorders>
            <w:hideMark/>
          </w:tcPr>
          <w:p w14:paraId="365A9C46" w14:textId="77777777" w:rsidR="00A825B0" w:rsidRPr="00A825B0" w:rsidRDefault="00A825B0" w:rsidP="00A825B0">
            <w:pPr>
              <w:pStyle w:val="FirstParagraph"/>
            </w:pPr>
            <w:r w:rsidRPr="00A825B0">
              <w:t>0.000</w:t>
            </w:r>
          </w:p>
        </w:tc>
      </w:tr>
      <w:tr w:rsidR="00A825B0" w:rsidRPr="00A825B0" w14:paraId="1DF3810E" w14:textId="77777777">
        <w:tc>
          <w:tcPr>
            <w:tcW w:w="0" w:type="auto"/>
            <w:tcBorders>
              <w:top w:val="single" w:sz="4" w:space="0" w:color="auto"/>
              <w:left w:val="single" w:sz="4" w:space="0" w:color="auto"/>
              <w:bottom w:val="single" w:sz="4" w:space="0" w:color="auto"/>
              <w:right w:val="single" w:sz="4" w:space="0" w:color="auto"/>
            </w:tcBorders>
            <w:hideMark/>
          </w:tcPr>
          <w:p w14:paraId="5CD28202" w14:textId="77777777" w:rsidR="00A825B0" w:rsidRPr="00A825B0" w:rsidRDefault="00A825B0" w:rsidP="00A825B0">
            <w:pPr>
              <w:pStyle w:val="FirstParagraph"/>
            </w:pPr>
            <w:r w:rsidRPr="00A825B0">
              <w:t>DP2</w:t>
            </w:r>
          </w:p>
        </w:tc>
        <w:tc>
          <w:tcPr>
            <w:tcW w:w="0" w:type="auto"/>
            <w:tcBorders>
              <w:top w:val="single" w:sz="4" w:space="0" w:color="auto"/>
              <w:left w:val="single" w:sz="4" w:space="0" w:color="auto"/>
              <w:bottom w:val="single" w:sz="4" w:space="0" w:color="auto"/>
              <w:right w:val="single" w:sz="4" w:space="0" w:color="auto"/>
            </w:tcBorders>
            <w:hideMark/>
          </w:tcPr>
          <w:p w14:paraId="12D27207" w14:textId="77777777" w:rsidR="00A825B0" w:rsidRPr="00A825B0" w:rsidRDefault="00A825B0" w:rsidP="00A825B0">
            <w:pPr>
              <w:pStyle w:val="FirstParagraph"/>
            </w:pPr>
            <w:r w:rsidRPr="00A825B0">
              <w:t>0.568</w:t>
            </w:r>
          </w:p>
        </w:tc>
        <w:tc>
          <w:tcPr>
            <w:tcW w:w="0" w:type="auto"/>
            <w:tcBorders>
              <w:top w:val="single" w:sz="4" w:space="0" w:color="auto"/>
              <w:left w:val="single" w:sz="4" w:space="0" w:color="auto"/>
              <w:bottom w:val="single" w:sz="4" w:space="0" w:color="auto"/>
              <w:right w:val="single" w:sz="4" w:space="0" w:color="auto"/>
            </w:tcBorders>
            <w:hideMark/>
          </w:tcPr>
          <w:p w14:paraId="2E6D2E37" w14:textId="77777777" w:rsidR="00A825B0" w:rsidRPr="00A825B0" w:rsidRDefault="00A825B0" w:rsidP="00A825B0">
            <w:pPr>
              <w:pStyle w:val="FirstParagraph"/>
            </w:pPr>
            <w:r w:rsidRPr="00A825B0">
              <w:t>0.028</w:t>
            </w:r>
          </w:p>
        </w:tc>
        <w:tc>
          <w:tcPr>
            <w:tcW w:w="0" w:type="auto"/>
            <w:tcBorders>
              <w:top w:val="single" w:sz="4" w:space="0" w:color="auto"/>
              <w:left w:val="single" w:sz="4" w:space="0" w:color="auto"/>
              <w:bottom w:val="single" w:sz="4" w:space="0" w:color="auto"/>
              <w:right w:val="single" w:sz="4" w:space="0" w:color="auto"/>
            </w:tcBorders>
            <w:hideMark/>
          </w:tcPr>
          <w:p w14:paraId="2D92CC3F" w14:textId="77777777" w:rsidR="00A825B0" w:rsidRPr="00A825B0" w:rsidRDefault="00A825B0" w:rsidP="00A825B0">
            <w:pPr>
              <w:pStyle w:val="FirstParagraph"/>
            </w:pPr>
            <w:r w:rsidRPr="00A825B0">
              <w:t>20.034</w:t>
            </w:r>
          </w:p>
        </w:tc>
        <w:tc>
          <w:tcPr>
            <w:tcW w:w="0" w:type="auto"/>
            <w:tcBorders>
              <w:top w:val="single" w:sz="4" w:space="0" w:color="auto"/>
              <w:left w:val="single" w:sz="4" w:space="0" w:color="auto"/>
              <w:bottom w:val="single" w:sz="4" w:space="0" w:color="auto"/>
              <w:right w:val="single" w:sz="4" w:space="0" w:color="auto"/>
            </w:tcBorders>
            <w:hideMark/>
          </w:tcPr>
          <w:p w14:paraId="73B265AD" w14:textId="77777777" w:rsidR="00A825B0" w:rsidRPr="00A825B0" w:rsidRDefault="00A825B0" w:rsidP="00A825B0">
            <w:pPr>
              <w:pStyle w:val="FirstParagraph"/>
            </w:pPr>
            <w:r w:rsidRPr="00A825B0">
              <w:t>0.000</w:t>
            </w:r>
          </w:p>
        </w:tc>
      </w:tr>
      <w:tr w:rsidR="00A825B0" w:rsidRPr="00A825B0" w14:paraId="716A8BBD" w14:textId="77777777">
        <w:tc>
          <w:tcPr>
            <w:tcW w:w="0" w:type="auto"/>
            <w:tcBorders>
              <w:top w:val="single" w:sz="4" w:space="0" w:color="auto"/>
              <w:left w:val="single" w:sz="4" w:space="0" w:color="auto"/>
              <w:bottom w:val="single" w:sz="4" w:space="0" w:color="auto"/>
              <w:right w:val="single" w:sz="4" w:space="0" w:color="auto"/>
            </w:tcBorders>
            <w:hideMark/>
          </w:tcPr>
          <w:p w14:paraId="21AABC72" w14:textId="77777777" w:rsidR="00A825B0" w:rsidRPr="00A825B0" w:rsidRDefault="00A825B0" w:rsidP="00A825B0">
            <w:pPr>
              <w:pStyle w:val="FirstParagraph"/>
            </w:pPr>
            <w:r w:rsidRPr="00A825B0">
              <w:t>PA1</w:t>
            </w:r>
          </w:p>
        </w:tc>
        <w:tc>
          <w:tcPr>
            <w:tcW w:w="0" w:type="auto"/>
            <w:tcBorders>
              <w:top w:val="single" w:sz="4" w:space="0" w:color="auto"/>
              <w:left w:val="single" w:sz="4" w:space="0" w:color="auto"/>
              <w:bottom w:val="single" w:sz="4" w:space="0" w:color="auto"/>
              <w:right w:val="single" w:sz="4" w:space="0" w:color="auto"/>
            </w:tcBorders>
            <w:hideMark/>
          </w:tcPr>
          <w:p w14:paraId="2E0C2A65" w14:textId="77777777" w:rsidR="00A825B0" w:rsidRPr="00A825B0" w:rsidRDefault="00A825B0" w:rsidP="00A825B0">
            <w:pPr>
              <w:pStyle w:val="FirstParagraph"/>
            </w:pPr>
            <w:r w:rsidRPr="00A825B0">
              <w:t>0.654</w:t>
            </w:r>
          </w:p>
        </w:tc>
        <w:tc>
          <w:tcPr>
            <w:tcW w:w="0" w:type="auto"/>
            <w:tcBorders>
              <w:top w:val="single" w:sz="4" w:space="0" w:color="auto"/>
              <w:left w:val="single" w:sz="4" w:space="0" w:color="auto"/>
              <w:bottom w:val="single" w:sz="4" w:space="0" w:color="auto"/>
              <w:right w:val="single" w:sz="4" w:space="0" w:color="auto"/>
            </w:tcBorders>
            <w:hideMark/>
          </w:tcPr>
          <w:p w14:paraId="23C33B63" w14:textId="77777777" w:rsidR="00A825B0" w:rsidRPr="00A825B0" w:rsidRDefault="00A825B0" w:rsidP="00A825B0">
            <w:pPr>
              <w:pStyle w:val="FirstParagraph"/>
            </w:pPr>
            <w:r w:rsidRPr="00A825B0">
              <w:t>0.023</w:t>
            </w:r>
          </w:p>
        </w:tc>
        <w:tc>
          <w:tcPr>
            <w:tcW w:w="0" w:type="auto"/>
            <w:tcBorders>
              <w:top w:val="single" w:sz="4" w:space="0" w:color="auto"/>
              <w:left w:val="single" w:sz="4" w:space="0" w:color="auto"/>
              <w:bottom w:val="single" w:sz="4" w:space="0" w:color="auto"/>
              <w:right w:val="single" w:sz="4" w:space="0" w:color="auto"/>
            </w:tcBorders>
            <w:hideMark/>
          </w:tcPr>
          <w:p w14:paraId="13C9FE83" w14:textId="77777777" w:rsidR="00A825B0" w:rsidRPr="00A825B0" w:rsidRDefault="00A825B0" w:rsidP="00A825B0">
            <w:pPr>
              <w:pStyle w:val="FirstParagraph"/>
            </w:pPr>
            <w:r w:rsidRPr="00A825B0">
              <w:t>28.929</w:t>
            </w:r>
          </w:p>
        </w:tc>
        <w:tc>
          <w:tcPr>
            <w:tcW w:w="0" w:type="auto"/>
            <w:tcBorders>
              <w:top w:val="single" w:sz="4" w:space="0" w:color="auto"/>
              <w:left w:val="single" w:sz="4" w:space="0" w:color="auto"/>
              <w:bottom w:val="single" w:sz="4" w:space="0" w:color="auto"/>
              <w:right w:val="single" w:sz="4" w:space="0" w:color="auto"/>
            </w:tcBorders>
            <w:hideMark/>
          </w:tcPr>
          <w:p w14:paraId="4735AE3F" w14:textId="77777777" w:rsidR="00A825B0" w:rsidRPr="00A825B0" w:rsidRDefault="00A825B0" w:rsidP="00A825B0">
            <w:pPr>
              <w:pStyle w:val="FirstParagraph"/>
            </w:pPr>
            <w:r w:rsidRPr="00A825B0">
              <w:t>0.000</w:t>
            </w:r>
          </w:p>
        </w:tc>
      </w:tr>
      <w:tr w:rsidR="00A825B0" w:rsidRPr="00A825B0" w14:paraId="177060C9" w14:textId="77777777">
        <w:tc>
          <w:tcPr>
            <w:tcW w:w="0" w:type="auto"/>
            <w:tcBorders>
              <w:top w:val="single" w:sz="4" w:space="0" w:color="auto"/>
              <w:left w:val="single" w:sz="4" w:space="0" w:color="auto"/>
              <w:bottom w:val="single" w:sz="4" w:space="0" w:color="auto"/>
              <w:right w:val="single" w:sz="4" w:space="0" w:color="auto"/>
            </w:tcBorders>
            <w:hideMark/>
          </w:tcPr>
          <w:p w14:paraId="1F7FBE3C" w14:textId="77777777" w:rsidR="00A825B0" w:rsidRPr="00A825B0" w:rsidRDefault="00A825B0" w:rsidP="00A825B0">
            <w:pPr>
              <w:pStyle w:val="FirstParagraph"/>
            </w:pPr>
            <w:r w:rsidRPr="00A825B0">
              <w:t>PA2</w:t>
            </w:r>
          </w:p>
        </w:tc>
        <w:tc>
          <w:tcPr>
            <w:tcW w:w="0" w:type="auto"/>
            <w:tcBorders>
              <w:top w:val="single" w:sz="4" w:space="0" w:color="auto"/>
              <w:left w:val="single" w:sz="4" w:space="0" w:color="auto"/>
              <w:bottom w:val="single" w:sz="4" w:space="0" w:color="auto"/>
              <w:right w:val="single" w:sz="4" w:space="0" w:color="auto"/>
            </w:tcBorders>
            <w:hideMark/>
          </w:tcPr>
          <w:p w14:paraId="02B1BEEB" w14:textId="77777777" w:rsidR="00A825B0" w:rsidRPr="00A825B0" w:rsidRDefault="00A825B0" w:rsidP="00A825B0">
            <w:pPr>
              <w:pStyle w:val="FirstParagraph"/>
            </w:pPr>
            <w:r w:rsidRPr="00A825B0">
              <w:t>0.680</w:t>
            </w:r>
          </w:p>
        </w:tc>
        <w:tc>
          <w:tcPr>
            <w:tcW w:w="0" w:type="auto"/>
            <w:tcBorders>
              <w:top w:val="single" w:sz="4" w:space="0" w:color="auto"/>
              <w:left w:val="single" w:sz="4" w:space="0" w:color="auto"/>
              <w:bottom w:val="single" w:sz="4" w:space="0" w:color="auto"/>
              <w:right w:val="single" w:sz="4" w:space="0" w:color="auto"/>
            </w:tcBorders>
            <w:hideMark/>
          </w:tcPr>
          <w:p w14:paraId="77F5FCE8" w14:textId="77777777" w:rsidR="00A825B0" w:rsidRPr="00A825B0" w:rsidRDefault="00A825B0" w:rsidP="00A825B0">
            <w:pPr>
              <w:pStyle w:val="FirstParagraph"/>
            </w:pPr>
            <w:r w:rsidRPr="00A825B0">
              <w:t>0.022</w:t>
            </w:r>
          </w:p>
        </w:tc>
        <w:tc>
          <w:tcPr>
            <w:tcW w:w="0" w:type="auto"/>
            <w:tcBorders>
              <w:top w:val="single" w:sz="4" w:space="0" w:color="auto"/>
              <w:left w:val="single" w:sz="4" w:space="0" w:color="auto"/>
              <w:bottom w:val="single" w:sz="4" w:space="0" w:color="auto"/>
              <w:right w:val="single" w:sz="4" w:space="0" w:color="auto"/>
            </w:tcBorders>
            <w:hideMark/>
          </w:tcPr>
          <w:p w14:paraId="32F451B0" w14:textId="77777777" w:rsidR="00A825B0" w:rsidRPr="00A825B0" w:rsidRDefault="00A825B0" w:rsidP="00A825B0">
            <w:pPr>
              <w:pStyle w:val="FirstParagraph"/>
            </w:pPr>
            <w:r w:rsidRPr="00A825B0">
              <w:t>30.812</w:t>
            </w:r>
          </w:p>
        </w:tc>
        <w:tc>
          <w:tcPr>
            <w:tcW w:w="0" w:type="auto"/>
            <w:tcBorders>
              <w:top w:val="single" w:sz="4" w:space="0" w:color="auto"/>
              <w:left w:val="single" w:sz="4" w:space="0" w:color="auto"/>
              <w:bottom w:val="single" w:sz="4" w:space="0" w:color="auto"/>
              <w:right w:val="single" w:sz="4" w:space="0" w:color="auto"/>
            </w:tcBorders>
            <w:hideMark/>
          </w:tcPr>
          <w:p w14:paraId="61EE8BA7" w14:textId="77777777" w:rsidR="00A825B0" w:rsidRPr="00A825B0" w:rsidRDefault="00A825B0" w:rsidP="00A825B0">
            <w:pPr>
              <w:pStyle w:val="FirstParagraph"/>
            </w:pPr>
            <w:r w:rsidRPr="00A825B0">
              <w:t>0.000</w:t>
            </w:r>
          </w:p>
        </w:tc>
      </w:tr>
      <w:tr w:rsidR="00A825B0" w:rsidRPr="00A825B0" w14:paraId="2650BE92" w14:textId="77777777">
        <w:tc>
          <w:tcPr>
            <w:tcW w:w="0" w:type="auto"/>
            <w:tcBorders>
              <w:top w:val="single" w:sz="4" w:space="0" w:color="auto"/>
              <w:left w:val="single" w:sz="4" w:space="0" w:color="auto"/>
              <w:bottom w:val="single" w:sz="4" w:space="0" w:color="auto"/>
              <w:right w:val="single" w:sz="4" w:space="0" w:color="auto"/>
            </w:tcBorders>
            <w:hideMark/>
          </w:tcPr>
          <w:p w14:paraId="4D3DADB3" w14:textId="77777777" w:rsidR="00A825B0" w:rsidRPr="00A825B0" w:rsidRDefault="00A825B0" w:rsidP="00A825B0">
            <w:pPr>
              <w:pStyle w:val="FirstParagraph"/>
            </w:pPr>
            <w:r w:rsidRPr="00A825B0">
              <w:t>PA3</w:t>
            </w:r>
          </w:p>
        </w:tc>
        <w:tc>
          <w:tcPr>
            <w:tcW w:w="0" w:type="auto"/>
            <w:tcBorders>
              <w:top w:val="single" w:sz="4" w:space="0" w:color="auto"/>
              <w:left w:val="single" w:sz="4" w:space="0" w:color="auto"/>
              <w:bottom w:val="single" w:sz="4" w:space="0" w:color="auto"/>
              <w:right w:val="single" w:sz="4" w:space="0" w:color="auto"/>
            </w:tcBorders>
            <w:hideMark/>
          </w:tcPr>
          <w:p w14:paraId="523D8C16" w14:textId="77777777" w:rsidR="00A825B0" w:rsidRPr="00A825B0" w:rsidRDefault="00A825B0" w:rsidP="00A825B0">
            <w:pPr>
              <w:pStyle w:val="FirstParagraph"/>
            </w:pPr>
            <w:r w:rsidRPr="00A825B0">
              <w:t>0.562</w:t>
            </w:r>
          </w:p>
        </w:tc>
        <w:tc>
          <w:tcPr>
            <w:tcW w:w="0" w:type="auto"/>
            <w:tcBorders>
              <w:top w:val="single" w:sz="4" w:space="0" w:color="auto"/>
              <w:left w:val="single" w:sz="4" w:space="0" w:color="auto"/>
              <w:bottom w:val="single" w:sz="4" w:space="0" w:color="auto"/>
              <w:right w:val="single" w:sz="4" w:space="0" w:color="auto"/>
            </w:tcBorders>
            <w:hideMark/>
          </w:tcPr>
          <w:p w14:paraId="1E33FC97" w14:textId="77777777" w:rsidR="00A825B0" w:rsidRPr="00A825B0" w:rsidRDefault="00A825B0" w:rsidP="00A825B0">
            <w:pPr>
              <w:pStyle w:val="FirstParagraph"/>
            </w:pPr>
            <w:r w:rsidRPr="00A825B0">
              <w:t>0.022</w:t>
            </w:r>
          </w:p>
        </w:tc>
        <w:tc>
          <w:tcPr>
            <w:tcW w:w="0" w:type="auto"/>
            <w:tcBorders>
              <w:top w:val="single" w:sz="4" w:space="0" w:color="auto"/>
              <w:left w:val="single" w:sz="4" w:space="0" w:color="auto"/>
              <w:bottom w:val="single" w:sz="4" w:space="0" w:color="auto"/>
              <w:right w:val="single" w:sz="4" w:space="0" w:color="auto"/>
            </w:tcBorders>
            <w:hideMark/>
          </w:tcPr>
          <w:p w14:paraId="4B6DE31A" w14:textId="77777777" w:rsidR="00A825B0" w:rsidRPr="00A825B0" w:rsidRDefault="00A825B0" w:rsidP="00A825B0">
            <w:pPr>
              <w:pStyle w:val="FirstParagraph"/>
            </w:pPr>
            <w:r w:rsidRPr="00A825B0">
              <w:t>25.058</w:t>
            </w:r>
          </w:p>
        </w:tc>
        <w:tc>
          <w:tcPr>
            <w:tcW w:w="0" w:type="auto"/>
            <w:tcBorders>
              <w:top w:val="single" w:sz="4" w:space="0" w:color="auto"/>
              <w:left w:val="single" w:sz="4" w:space="0" w:color="auto"/>
              <w:bottom w:val="single" w:sz="4" w:space="0" w:color="auto"/>
              <w:right w:val="single" w:sz="4" w:space="0" w:color="auto"/>
            </w:tcBorders>
            <w:hideMark/>
          </w:tcPr>
          <w:p w14:paraId="51AE49C4" w14:textId="77777777" w:rsidR="00A825B0" w:rsidRPr="00A825B0" w:rsidRDefault="00A825B0" w:rsidP="00A825B0">
            <w:pPr>
              <w:pStyle w:val="FirstParagraph"/>
            </w:pPr>
            <w:r w:rsidRPr="00A825B0">
              <w:t>0.000</w:t>
            </w:r>
          </w:p>
        </w:tc>
      </w:tr>
      <w:tr w:rsidR="00A825B0" w:rsidRPr="00A825B0" w14:paraId="120DE3A6" w14:textId="77777777">
        <w:tc>
          <w:tcPr>
            <w:tcW w:w="0" w:type="auto"/>
            <w:tcBorders>
              <w:top w:val="single" w:sz="4" w:space="0" w:color="auto"/>
              <w:left w:val="single" w:sz="4" w:space="0" w:color="auto"/>
              <w:bottom w:val="single" w:sz="4" w:space="0" w:color="auto"/>
              <w:right w:val="single" w:sz="4" w:space="0" w:color="auto"/>
            </w:tcBorders>
            <w:hideMark/>
          </w:tcPr>
          <w:p w14:paraId="02AB9CC4" w14:textId="77777777" w:rsidR="00A825B0" w:rsidRPr="00A825B0" w:rsidRDefault="00A825B0" w:rsidP="00A825B0">
            <w:pPr>
              <w:pStyle w:val="FirstParagraph"/>
            </w:pPr>
            <w:r w:rsidRPr="00A825B0">
              <w:t>WORK1</w:t>
            </w:r>
          </w:p>
        </w:tc>
        <w:tc>
          <w:tcPr>
            <w:tcW w:w="0" w:type="auto"/>
            <w:tcBorders>
              <w:top w:val="single" w:sz="4" w:space="0" w:color="auto"/>
              <w:left w:val="single" w:sz="4" w:space="0" w:color="auto"/>
              <w:bottom w:val="single" w:sz="4" w:space="0" w:color="auto"/>
              <w:right w:val="single" w:sz="4" w:space="0" w:color="auto"/>
            </w:tcBorders>
            <w:hideMark/>
          </w:tcPr>
          <w:p w14:paraId="0CA9C7C0" w14:textId="77777777" w:rsidR="00A825B0" w:rsidRPr="00A825B0" w:rsidRDefault="00A825B0" w:rsidP="00A825B0">
            <w:pPr>
              <w:pStyle w:val="FirstParagraph"/>
            </w:pPr>
            <w:r w:rsidRPr="00A825B0">
              <w:t>0.703</w:t>
            </w:r>
          </w:p>
        </w:tc>
        <w:tc>
          <w:tcPr>
            <w:tcW w:w="0" w:type="auto"/>
            <w:tcBorders>
              <w:top w:val="single" w:sz="4" w:space="0" w:color="auto"/>
              <w:left w:val="single" w:sz="4" w:space="0" w:color="auto"/>
              <w:bottom w:val="single" w:sz="4" w:space="0" w:color="auto"/>
              <w:right w:val="single" w:sz="4" w:space="0" w:color="auto"/>
            </w:tcBorders>
            <w:hideMark/>
          </w:tcPr>
          <w:p w14:paraId="6860BB3C" w14:textId="77777777" w:rsidR="00A825B0" w:rsidRPr="00A825B0" w:rsidRDefault="00A825B0" w:rsidP="00A825B0">
            <w:pPr>
              <w:pStyle w:val="FirstParagraph"/>
            </w:pPr>
            <w:r w:rsidRPr="00A825B0">
              <w:t>0.038</w:t>
            </w:r>
          </w:p>
        </w:tc>
        <w:tc>
          <w:tcPr>
            <w:tcW w:w="0" w:type="auto"/>
            <w:tcBorders>
              <w:top w:val="single" w:sz="4" w:space="0" w:color="auto"/>
              <w:left w:val="single" w:sz="4" w:space="0" w:color="auto"/>
              <w:bottom w:val="single" w:sz="4" w:space="0" w:color="auto"/>
              <w:right w:val="single" w:sz="4" w:space="0" w:color="auto"/>
            </w:tcBorders>
            <w:hideMark/>
          </w:tcPr>
          <w:p w14:paraId="61FBDD41" w14:textId="77777777" w:rsidR="00A825B0" w:rsidRPr="00A825B0" w:rsidRDefault="00A825B0" w:rsidP="00A825B0">
            <w:pPr>
              <w:pStyle w:val="FirstParagraph"/>
            </w:pPr>
            <w:r w:rsidRPr="00A825B0">
              <w:t>18.299</w:t>
            </w:r>
          </w:p>
        </w:tc>
        <w:tc>
          <w:tcPr>
            <w:tcW w:w="0" w:type="auto"/>
            <w:tcBorders>
              <w:top w:val="single" w:sz="4" w:space="0" w:color="auto"/>
              <w:left w:val="single" w:sz="4" w:space="0" w:color="auto"/>
              <w:bottom w:val="single" w:sz="4" w:space="0" w:color="auto"/>
              <w:right w:val="single" w:sz="4" w:space="0" w:color="auto"/>
            </w:tcBorders>
            <w:hideMark/>
          </w:tcPr>
          <w:p w14:paraId="1663E9D2" w14:textId="77777777" w:rsidR="00A825B0" w:rsidRPr="00A825B0" w:rsidRDefault="00A825B0" w:rsidP="00A825B0">
            <w:pPr>
              <w:pStyle w:val="FirstParagraph"/>
            </w:pPr>
            <w:r w:rsidRPr="00A825B0">
              <w:t>0.000</w:t>
            </w:r>
          </w:p>
        </w:tc>
      </w:tr>
      <w:tr w:rsidR="00A825B0" w:rsidRPr="00A825B0" w14:paraId="770FB22D" w14:textId="77777777">
        <w:tc>
          <w:tcPr>
            <w:tcW w:w="0" w:type="auto"/>
            <w:tcBorders>
              <w:top w:val="single" w:sz="4" w:space="0" w:color="auto"/>
              <w:left w:val="single" w:sz="4" w:space="0" w:color="auto"/>
              <w:bottom w:val="single" w:sz="4" w:space="0" w:color="auto"/>
              <w:right w:val="single" w:sz="4" w:space="0" w:color="auto"/>
            </w:tcBorders>
            <w:hideMark/>
          </w:tcPr>
          <w:p w14:paraId="39E32049" w14:textId="77777777" w:rsidR="00A825B0" w:rsidRPr="00A825B0" w:rsidRDefault="00A825B0" w:rsidP="00A825B0">
            <w:pPr>
              <w:pStyle w:val="FirstParagraph"/>
            </w:pPr>
            <w:r w:rsidRPr="00A825B0">
              <w:t>WORK2</w:t>
            </w:r>
          </w:p>
        </w:tc>
        <w:tc>
          <w:tcPr>
            <w:tcW w:w="0" w:type="auto"/>
            <w:tcBorders>
              <w:top w:val="single" w:sz="4" w:space="0" w:color="auto"/>
              <w:left w:val="single" w:sz="4" w:space="0" w:color="auto"/>
              <w:bottom w:val="single" w:sz="4" w:space="0" w:color="auto"/>
              <w:right w:val="single" w:sz="4" w:space="0" w:color="auto"/>
            </w:tcBorders>
            <w:hideMark/>
          </w:tcPr>
          <w:p w14:paraId="595A6736" w14:textId="77777777" w:rsidR="00A825B0" w:rsidRPr="00A825B0" w:rsidRDefault="00A825B0" w:rsidP="00A825B0">
            <w:pPr>
              <w:pStyle w:val="FirstParagraph"/>
            </w:pPr>
            <w:r w:rsidRPr="00A825B0">
              <w:t>0.363</w:t>
            </w:r>
          </w:p>
        </w:tc>
        <w:tc>
          <w:tcPr>
            <w:tcW w:w="0" w:type="auto"/>
            <w:tcBorders>
              <w:top w:val="single" w:sz="4" w:space="0" w:color="auto"/>
              <w:left w:val="single" w:sz="4" w:space="0" w:color="auto"/>
              <w:bottom w:val="single" w:sz="4" w:space="0" w:color="auto"/>
              <w:right w:val="single" w:sz="4" w:space="0" w:color="auto"/>
            </w:tcBorders>
            <w:hideMark/>
          </w:tcPr>
          <w:p w14:paraId="7C366286" w14:textId="77777777" w:rsidR="00A825B0" w:rsidRPr="00A825B0" w:rsidRDefault="00A825B0" w:rsidP="00A825B0">
            <w:pPr>
              <w:pStyle w:val="FirstParagraph"/>
            </w:pPr>
            <w:r w:rsidRPr="00A825B0">
              <w:t>0.028</w:t>
            </w:r>
          </w:p>
        </w:tc>
        <w:tc>
          <w:tcPr>
            <w:tcW w:w="0" w:type="auto"/>
            <w:tcBorders>
              <w:top w:val="single" w:sz="4" w:space="0" w:color="auto"/>
              <w:left w:val="single" w:sz="4" w:space="0" w:color="auto"/>
              <w:bottom w:val="single" w:sz="4" w:space="0" w:color="auto"/>
              <w:right w:val="single" w:sz="4" w:space="0" w:color="auto"/>
            </w:tcBorders>
            <w:hideMark/>
          </w:tcPr>
          <w:p w14:paraId="4D6E9BB3" w14:textId="77777777" w:rsidR="00A825B0" w:rsidRPr="00A825B0" w:rsidRDefault="00A825B0" w:rsidP="00A825B0">
            <w:pPr>
              <w:pStyle w:val="FirstParagraph"/>
            </w:pPr>
            <w:r w:rsidRPr="00A825B0">
              <w:t>13.172</w:t>
            </w:r>
          </w:p>
        </w:tc>
        <w:tc>
          <w:tcPr>
            <w:tcW w:w="0" w:type="auto"/>
            <w:tcBorders>
              <w:top w:val="single" w:sz="4" w:space="0" w:color="auto"/>
              <w:left w:val="single" w:sz="4" w:space="0" w:color="auto"/>
              <w:bottom w:val="single" w:sz="4" w:space="0" w:color="auto"/>
              <w:right w:val="single" w:sz="4" w:space="0" w:color="auto"/>
            </w:tcBorders>
            <w:hideMark/>
          </w:tcPr>
          <w:p w14:paraId="275806F5" w14:textId="77777777" w:rsidR="00A825B0" w:rsidRPr="00A825B0" w:rsidRDefault="00A825B0" w:rsidP="00A825B0">
            <w:pPr>
              <w:pStyle w:val="FirstParagraph"/>
            </w:pPr>
            <w:r w:rsidRPr="00A825B0">
              <w:t>0.000</w:t>
            </w:r>
          </w:p>
        </w:tc>
      </w:tr>
      <w:tr w:rsidR="00A825B0" w:rsidRPr="00A825B0" w14:paraId="2392289B" w14:textId="77777777">
        <w:tc>
          <w:tcPr>
            <w:tcW w:w="0" w:type="auto"/>
            <w:tcBorders>
              <w:top w:val="single" w:sz="4" w:space="0" w:color="auto"/>
              <w:left w:val="single" w:sz="4" w:space="0" w:color="auto"/>
              <w:bottom w:val="single" w:sz="4" w:space="0" w:color="auto"/>
              <w:right w:val="single" w:sz="4" w:space="0" w:color="auto"/>
            </w:tcBorders>
            <w:hideMark/>
          </w:tcPr>
          <w:p w14:paraId="30336BFF" w14:textId="77777777" w:rsidR="00A825B0" w:rsidRPr="00A825B0" w:rsidRDefault="00A825B0" w:rsidP="00A825B0">
            <w:pPr>
              <w:pStyle w:val="FirstParagraph"/>
            </w:pPr>
            <w:r w:rsidRPr="00A825B0">
              <w:lastRenderedPageBreak/>
              <w:t>Latent</w:t>
            </w:r>
          </w:p>
        </w:tc>
        <w:tc>
          <w:tcPr>
            <w:tcW w:w="0" w:type="auto"/>
            <w:tcBorders>
              <w:top w:val="single" w:sz="4" w:space="0" w:color="auto"/>
              <w:left w:val="single" w:sz="4" w:space="0" w:color="auto"/>
              <w:bottom w:val="single" w:sz="4" w:space="0" w:color="auto"/>
              <w:right w:val="single" w:sz="4" w:space="0" w:color="auto"/>
            </w:tcBorders>
          </w:tcPr>
          <w:p w14:paraId="3FC2F50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53EA36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F10419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DB067FC" w14:textId="77777777" w:rsidR="00A825B0" w:rsidRPr="00A825B0" w:rsidRDefault="00A825B0" w:rsidP="00A825B0">
            <w:pPr>
              <w:pStyle w:val="FirstParagraph"/>
            </w:pPr>
            <w:r w:rsidRPr="00A825B0">
              <w:t>Two-Tailed</w:t>
            </w:r>
          </w:p>
        </w:tc>
      </w:tr>
      <w:tr w:rsidR="00A825B0" w:rsidRPr="00A825B0" w14:paraId="7EDCB920" w14:textId="77777777">
        <w:tc>
          <w:tcPr>
            <w:tcW w:w="0" w:type="auto"/>
            <w:tcBorders>
              <w:top w:val="single" w:sz="4" w:space="0" w:color="auto"/>
              <w:left w:val="single" w:sz="4" w:space="0" w:color="auto"/>
              <w:bottom w:val="single" w:sz="4" w:space="0" w:color="auto"/>
              <w:right w:val="single" w:sz="4" w:space="0" w:color="auto"/>
            </w:tcBorders>
            <w:hideMark/>
          </w:tcPr>
          <w:p w14:paraId="392C981A" w14:textId="77777777" w:rsidR="00A825B0" w:rsidRPr="00A825B0" w:rsidRDefault="00A825B0" w:rsidP="00A825B0">
            <w:pPr>
              <w:pStyle w:val="FirstParagraph"/>
            </w:pPr>
            <w:r w:rsidRPr="00A825B0">
              <w:t>Variable</w:t>
            </w:r>
          </w:p>
        </w:tc>
        <w:tc>
          <w:tcPr>
            <w:tcW w:w="0" w:type="auto"/>
            <w:tcBorders>
              <w:top w:val="single" w:sz="4" w:space="0" w:color="auto"/>
              <w:left w:val="single" w:sz="4" w:space="0" w:color="auto"/>
              <w:bottom w:val="single" w:sz="4" w:space="0" w:color="auto"/>
              <w:right w:val="single" w:sz="4" w:space="0" w:color="auto"/>
            </w:tcBorders>
            <w:hideMark/>
          </w:tcPr>
          <w:p w14:paraId="7ED3F675"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24A2DE9E"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17430D78"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026885AC" w14:textId="77777777" w:rsidR="00A825B0" w:rsidRPr="00A825B0" w:rsidRDefault="00A825B0" w:rsidP="00A825B0">
            <w:pPr>
              <w:pStyle w:val="FirstParagraph"/>
            </w:pPr>
            <w:r w:rsidRPr="00A825B0">
              <w:t>P-Value</w:t>
            </w:r>
          </w:p>
        </w:tc>
      </w:tr>
      <w:tr w:rsidR="00A825B0" w:rsidRPr="00A825B0" w14:paraId="7D9D836F" w14:textId="77777777">
        <w:tc>
          <w:tcPr>
            <w:tcW w:w="0" w:type="auto"/>
            <w:tcBorders>
              <w:top w:val="single" w:sz="4" w:space="0" w:color="auto"/>
              <w:left w:val="single" w:sz="4" w:space="0" w:color="auto"/>
              <w:bottom w:val="single" w:sz="4" w:space="0" w:color="auto"/>
              <w:right w:val="single" w:sz="4" w:space="0" w:color="auto"/>
            </w:tcBorders>
            <w:hideMark/>
          </w:tcPr>
          <w:p w14:paraId="74B6EFD1" w14:textId="77777777" w:rsidR="00A825B0" w:rsidRPr="00A825B0" w:rsidRDefault="00A825B0" w:rsidP="00A825B0">
            <w:pPr>
              <w:pStyle w:val="FirstParagraph"/>
            </w:pPr>
            <w:r w:rsidRPr="00A825B0">
              <w:t>EE</w:t>
            </w:r>
          </w:p>
        </w:tc>
        <w:tc>
          <w:tcPr>
            <w:tcW w:w="0" w:type="auto"/>
            <w:tcBorders>
              <w:top w:val="single" w:sz="4" w:space="0" w:color="auto"/>
              <w:left w:val="single" w:sz="4" w:space="0" w:color="auto"/>
              <w:bottom w:val="single" w:sz="4" w:space="0" w:color="auto"/>
              <w:right w:val="single" w:sz="4" w:space="0" w:color="auto"/>
            </w:tcBorders>
            <w:hideMark/>
          </w:tcPr>
          <w:p w14:paraId="291B2B20" w14:textId="77777777" w:rsidR="00A825B0" w:rsidRPr="00A825B0" w:rsidRDefault="00A825B0" w:rsidP="00A825B0">
            <w:pPr>
              <w:pStyle w:val="FirstParagraph"/>
            </w:pPr>
            <w:r w:rsidRPr="00A825B0">
              <w:t>0.453</w:t>
            </w:r>
          </w:p>
        </w:tc>
        <w:tc>
          <w:tcPr>
            <w:tcW w:w="0" w:type="auto"/>
            <w:tcBorders>
              <w:top w:val="single" w:sz="4" w:space="0" w:color="auto"/>
              <w:left w:val="single" w:sz="4" w:space="0" w:color="auto"/>
              <w:bottom w:val="single" w:sz="4" w:space="0" w:color="auto"/>
              <w:right w:val="single" w:sz="4" w:space="0" w:color="auto"/>
            </w:tcBorders>
            <w:hideMark/>
          </w:tcPr>
          <w:p w14:paraId="12522A64"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hideMark/>
          </w:tcPr>
          <w:p w14:paraId="753107E8" w14:textId="77777777" w:rsidR="00A825B0" w:rsidRPr="00A825B0" w:rsidRDefault="00A825B0" w:rsidP="00A825B0">
            <w:pPr>
              <w:pStyle w:val="FirstParagraph"/>
            </w:pPr>
            <w:r w:rsidRPr="00A825B0">
              <w:t>14.328</w:t>
            </w:r>
          </w:p>
        </w:tc>
        <w:tc>
          <w:tcPr>
            <w:tcW w:w="0" w:type="auto"/>
            <w:tcBorders>
              <w:top w:val="single" w:sz="4" w:space="0" w:color="auto"/>
              <w:left w:val="single" w:sz="4" w:space="0" w:color="auto"/>
              <w:bottom w:val="single" w:sz="4" w:space="0" w:color="auto"/>
              <w:right w:val="single" w:sz="4" w:space="0" w:color="auto"/>
            </w:tcBorders>
            <w:hideMark/>
          </w:tcPr>
          <w:p w14:paraId="7509375B" w14:textId="77777777" w:rsidR="00A825B0" w:rsidRPr="00A825B0" w:rsidRDefault="00A825B0" w:rsidP="00A825B0">
            <w:pPr>
              <w:pStyle w:val="FirstParagraph"/>
            </w:pPr>
            <w:r w:rsidRPr="00A825B0">
              <w:t>0.000</w:t>
            </w:r>
          </w:p>
        </w:tc>
      </w:tr>
      <w:tr w:rsidR="00A825B0" w:rsidRPr="00A825B0" w14:paraId="4F571C0E" w14:textId="77777777">
        <w:tc>
          <w:tcPr>
            <w:tcW w:w="0" w:type="auto"/>
            <w:tcBorders>
              <w:top w:val="single" w:sz="4" w:space="0" w:color="auto"/>
              <w:left w:val="single" w:sz="4" w:space="0" w:color="auto"/>
              <w:bottom w:val="single" w:sz="4" w:space="0" w:color="auto"/>
              <w:right w:val="single" w:sz="4" w:space="0" w:color="auto"/>
            </w:tcBorders>
            <w:hideMark/>
          </w:tcPr>
          <w:p w14:paraId="1EC83063" w14:textId="77777777" w:rsidR="00A825B0" w:rsidRPr="00A825B0" w:rsidRDefault="00A825B0" w:rsidP="00A825B0">
            <w:pPr>
              <w:pStyle w:val="FirstParagraph"/>
            </w:pPr>
            <w:r w:rsidRPr="00A825B0">
              <w:t>D</w:t>
            </w:r>
          </w:p>
        </w:tc>
        <w:tc>
          <w:tcPr>
            <w:tcW w:w="0" w:type="auto"/>
            <w:tcBorders>
              <w:top w:val="single" w:sz="4" w:space="0" w:color="auto"/>
              <w:left w:val="single" w:sz="4" w:space="0" w:color="auto"/>
              <w:bottom w:val="single" w:sz="4" w:space="0" w:color="auto"/>
              <w:right w:val="single" w:sz="4" w:space="0" w:color="auto"/>
            </w:tcBorders>
            <w:hideMark/>
          </w:tcPr>
          <w:p w14:paraId="00F51192" w14:textId="77777777" w:rsidR="00A825B0" w:rsidRPr="00A825B0" w:rsidRDefault="00A825B0" w:rsidP="00A825B0">
            <w:pPr>
              <w:pStyle w:val="FirstParagraph"/>
            </w:pPr>
            <w:r w:rsidRPr="00A825B0">
              <w:t>0.313</w:t>
            </w:r>
          </w:p>
        </w:tc>
        <w:tc>
          <w:tcPr>
            <w:tcW w:w="0" w:type="auto"/>
            <w:tcBorders>
              <w:top w:val="single" w:sz="4" w:space="0" w:color="auto"/>
              <w:left w:val="single" w:sz="4" w:space="0" w:color="auto"/>
              <w:bottom w:val="single" w:sz="4" w:space="0" w:color="auto"/>
              <w:right w:val="single" w:sz="4" w:space="0" w:color="auto"/>
            </w:tcBorders>
            <w:hideMark/>
          </w:tcPr>
          <w:p w14:paraId="54AFCC14" w14:textId="77777777" w:rsidR="00A825B0" w:rsidRPr="00A825B0" w:rsidRDefault="00A825B0" w:rsidP="00A825B0">
            <w:pPr>
              <w:pStyle w:val="FirstParagraph"/>
            </w:pPr>
            <w:r w:rsidRPr="00A825B0">
              <w:t>0.026</w:t>
            </w:r>
          </w:p>
        </w:tc>
        <w:tc>
          <w:tcPr>
            <w:tcW w:w="0" w:type="auto"/>
            <w:tcBorders>
              <w:top w:val="single" w:sz="4" w:space="0" w:color="auto"/>
              <w:left w:val="single" w:sz="4" w:space="0" w:color="auto"/>
              <w:bottom w:val="single" w:sz="4" w:space="0" w:color="auto"/>
              <w:right w:val="single" w:sz="4" w:space="0" w:color="auto"/>
            </w:tcBorders>
            <w:hideMark/>
          </w:tcPr>
          <w:p w14:paraId="77350463" w14:textId="77777777" w:rsidR="00A825B0" w:rsidRPr="00A825B0" w:rsidRDefault="00A825B0" w:rsidP="00A825B0">
            <w:pPr>
              <w:pStyle w:val="FirstParagraph"/>
            </w:pPr>
            <w:r w:rsidRPr="00A825B0">
              <w:t>12.256</w:t>
            </w:r>
          </w:p>
        </w:tc>
        <w:tc>
          <w:tcPr>
            <w:tcW w:w="0" w:type="auto"/>
            <w:tcBorders>
              <w:top w:val="single" w:sz="4" w:space="0" w:color="auto"/>
              <w:left w:val="single" w:sz="4" w:space="0" w:color="auto"/>
              <w:bottom w:val="single" w:sz="4" w:space="0" w:color="auto"/>
              <w:right w:val="single" w:sz="4" w:space="0" w:color="auto"/>
            </w:tcBorders>
            <w:hideMark/>
          </w:tcPr>
          <w:p w14:paraId="47F64F90" w14:textId="77777777" w:rsidR="00A825B0" w:rsidRPr="00A825B0" w:rsidRDefault="00A825B0" w:rsidP="00A825B0">
            <w:pPr>
              <w:pStyle w:val="FirstParagraph"/>
            </w:pPr>
            <w:r w:rsidRPr="00A825B0">
              <w:t>0.000</w:t>
            </w:r>
          </w:p>
        </w:tc>
      </w:tr>
      <w:tr w:rsidR="00A825B0" w:rsidRPr="00A825B0" w14:paraId="5204EA8D" w14:textId="77777777">
        <w:tc>
          <w:tcPr>
            <w:tcW w:w="0" w:type="auto"/>
            <w:tcBorders>
              <w:top w:val="single" w:sz="4" w:space="0" w:color="auto"/>
              <w:left w:val="single" w:sz="4" w:space="0" w:color="auto"/>
              <w:bottom w:val="single" w:sz="4" w:space="0" w:color="auto"/>
              <w:right w:val="single" w:sz="4" w:space="0" w:color="auto"/>
            </w:tcBorders>
            <w:hideMark/>
          </w:tcPr>
          <w:p w14:paraId="5BDC2FA2" w14:textId="77777777" w:rsidR="00A825B0" w:rsidRPr="00A825B0" w:rsidRDefault="00A825B0" w:rsidP="00A825B0">
            <w:pPr>
              <w:pStyle w:val="FirstParagraph"/>
            </w:pPr>
            <w:r w:rsidRPr="00A825B0">
              <w:t>PA</w:t>
            </w:r>
          </w:p>
        </w:tc>
        <w:tc>
          <w:tcPr>
            <w:tcW w:w="0" w:type="auto"/>
            <w:tcBorders>
              <w:top w:val="single" w:sz="4" w:space="0" w:color="auto"/>
              <w:left w:val="single" w:sz="4" w:space="0" w:color="auto"/>
              <w:bottom w:val="single" w:sz="4" w:space="0" w:color="auto"/>
              <w:right w:val="single" w:sz="4" w:space="0" w:color="auto"/>
            </w:tcBorders>
            <w:hideMark/>
          </w:tcPr>
          <w:p w14:paraId="291C3EEE" w14:textId="77777777" w:rsidR="00A825B0" w:rsidRPr="00A825B0" w:rsidRDefault="00A825B0" w:rsidP="00A825B0">
            <w:pPr>
              <w:pStyle w:val="FirstParagraph"/>
            </w:pPr>
            <w:r w:rsidRPr="00A825B0">
              <w:t>0.166</w:t>
            </w:r>
          </w:p>
        </w:tc>
        <w:tc>
          <w:tcPr>
            <w:tcW w:w="0" w:type="auto"/>
            <w:tcBorders>
              <w:top w:val="single" w:sz="4" w:space="0" w:color="auto"/>
              <w:left w:val="single" w:sz="4" w:space="0" w:color="auto"/>
              <w:bottom w:val="single" w:sz="4" w:space="0" w:color="auto"/>
              <w:right w:val="single" w:sz="4" w:space="0" w:color="auto"/>
            </w:tcBorders>
            <w:hideMark/>
          </w:tcPr>
          <w:p w14:paraId="3BA70B93" w14:textId="77777777" w:rsidR="00A825B0" w:rsidRPr="00A825B0" w:rsidRDefault="00A825B0" w:rsidP="00A825B0">
            <w:pPr>
              <w:pStyle w:val="FirstParagraph"/>
            </w:pPr>
            <w:r w:rsidRPr="00A825B0">
              <w:t>0.021</w:t>
            </w:r>
          </w:p>
        </w:tc>
        <w:tc>
          <w:tcPr>
            <w:tcW w:w="0" w:type="auto"/>
            <w:tcBorders>
              <w:top w:val="single" w:sz="4" w:space="0" w:color="auto"/>
              <w:left w:val="single" w:sz="4" w:space="0" w:color="auto"/>
              <w:bottom w:val="single" w:sz="4" w:space="0" w:color="auto"/>
              <w:right w:val="single" w:sz="4" w:space="0" w:color="auto"/>
            </w:tcBorders>
            <w:hideMark/>
          </w:tcPr>
          <w:p w14:paraId="1273DB73" w14:textId="77777777" w:rsidR="00A825B0" w:rsidRPr="00A825B0" w:rsidRDefault="00A825B0" w:rsidP="00A825B0">
            <w:pPr>
              <w:pStyle w:val="FirstParagraph"/>
            </w:pPr>
            <w:r w:rsidRPr="00A825B0">
              <w:t>7.807</w:t>
            </w:r>
          </w:p>
        </w:tc>
        <w:tc>
          <w:tcPr>
            <w:tcW w:w="0" w:type="auto"/>
            <w:tcBorders>
              <w:top w:val="single" w:sz="4" w:space="0" w:color="auto"/>
              <w:left w:val="single" w:sz="4" w:space="0" w:color="auto"/>
              <w:bottom w:val="single" w:sz="4" w:space="0" w:color="auto"/>
              <w:right w:val="single" w:sz="4" w:space="0" w:color="auto"/>
            </w:tcBorders>
            <w:hideMark/>
          </w:tcPr>
          <w:p w14:paraId="01B6847A" w14:textId="77777777" w:rsidR="00A825B0" w:rsidRPr="00A825B0" w:rsidRDefault="00A825B0" w:rsidP="00A825B0">
            <w:pPr>
              <w:pStyle w:val="FirstParagraph"/>
            </w:pPr>
            <w:r w:rsidRPr="00A825B0">
              <w:t>0.000</w:t>
            </w:r>
          </w:p>
        </w:tc>
      </w:tr>
    </w:tbl>
    <w:p w14:paraId="21A6FFD7" w14:textId="77777777" w:rsidR="00A825B0" w:rsidRPr="00A825B0" w:rsidRDefault="00A825B0" w:rsidP="00A825B0">
      <w:pPr>
        <w:pStyle w:val="FirstParagraph"/>
      </w:pPr>
      <w:bookmarkStart w:id="536" w:name="五-r2-结果"/>
      <w:bookmarkEnd w:id="536"/>
      <w:r w:rsidRPr="00A825B0">
        <w:t>第八节</w:t>
      </w:r>
      <w:r w:rsidRPr="00A825B0">
        <w:t xml:space="preserve"> </w:t>
      </w:r>
      <w:r w:rsidRPr="00A825B0">
        <w:t>结构方程模型多组比较应用案例及</w:t>
      </w:r>
      <w:r w:rsidRPr="00A825B0">
        <w:t xml:space="preserve"> Mplus </w:t>
      </w:r>
      <w:r w:rsidRPr="00A825B0">
        <w:t>操作</w:t>
      </w:r>
    </w:p>
    <w:p w14:paraId="1EB192B4" w14:textId="77777777" w:rsidR="00A825B0" w:rsidRPr="00A825B0" w:rsidRDefault="00A825B0" w:rsidP="00A825B0">
      <w:pPr>
        <w:pStyle w:val="FirstParagraph"/>
      </w:pPr>
      <w:bookmarkStart w:id="537" w:name="第八节-结构方程模型多组比较应用案例及-mplus-操作"/>
      <w:bookmarkEnd w:id="537"/>
      <w:r w:rsidRPr="00A825B0">
        <w:t>一、数据介绍</w:t>
      </w:r>
    </w:p>
    <w:p w14:paraId="1D55D4B1" w14:textId="77777777" w:rsidR="00A825B0" w:rsidRPr="00A825B0" w:rsidRDefault="00A825B0" w:rsidP="00A825B0">
      <w:pPr>
        <w:pStyle w:val="FirstParagraph"/>
      </w:pPr>
      <w:r w:rsidRPr="00A825B0">
        <w:t>该部分所举的例子与本章第七节中的相同。数据文件可参见文件</w:t>
      </w:r>
      <w:r w:rsidRPr="00A825B0">
        <w:t>“10_1.dat”</w:t>
      </w:r>
      <w:r w:rsidRPr="00A825B0">
        <w:t>。该数据的最后一列是分类变量，表示被试的性别，其中</w:t>
      </w:r>
      <w:r w:rsidRPr="00A825B0">
        <w:t>1</w:t>
      </w:r>
      <w:r w:rsidRPr="00A825B0">
        <w:t>代表男生，</w:t>
      </w:r>
      <w:r w:rsidRPr="00A825B0">
        <w:t>2</w:t>
      </w:r>
      <w:r w:rsidRPr="00A825B0">
        <w:t>代表女生。</w:t>
      </w:r>
    </w:p>
    <w:p w14:paraId="00CD40DA" w14:textId="77777777" w:rsidR="00A825B0" w:rsidRPr="00A825B0" w:rsidRDefault="00A825B0" w:rsidP="00A825B0">
      <w:pPr>
        <w:pStyle w:val="FirstParagraph"/>
      </w:pPr>
      <w:bookmarkStart w:id="538" w:name="一数据介绍-4"/>
      <w:bookmarkEnd w:id="538"/>
      <w:r w:rsidRPr="00A825B0">
        <w:t>二、分析目的及设计</w:t>
      </w:r>
    </w:p>
    <w:p w14:paraId="5D3DA7A9" w14:textId="77777777" w:rsidR="00A825B0" w:rsidRPr="00A825B0" w:rsidRDefault="00A825B0" w:rsidP="00A825B0">
      <w:pPr>
        <w:pStyle w:val="FirstParagraph"/>
      </w:pPr>
      <w:r w:rsidRPr="00A825B0">
        <w:t>分析的目的是使用本章第七节中的数据，基于理论模型，对男生和女生的结构方程模型等价性进行检验。由于不同研究者曾提出过不同的检验参数和顺序，在这里我们仅以</w:t>
      </w:r>
      <w:r w:rsidRPr="00A825B0">
        <w:t>Byrne</w:t>
      </w:r>
      <w:r w:rsidRPr="00A825B0">
        <w:t>（</w:t>
      </w:r>
      <w:r w:rsidRPr="00A825B0">
        <w:t>2011</w:t>
      </w:r>
      <w:r w:rsidRPr="00A825B0">
        <w:t>）提出的步骤为参考，介绍该数据的等价性检验过程。</w:t>
      </w:r>
    </w:p>
    <w:p w14:paraId="2155EEA4" w14:textId="77777777" w:rsidR="00A825B0" w:rsidRPr="00A825B0" w:rsidRDefault="00A825B0" w:rsidP="00A825B0">
      <w:pPr>
        <w:pStyle w:val="FirstParagraph"/>
      </w:pPr>
      <w:bookmarkStart w:id="539" w:name="二分析目的及设计-2"/>
      <w:bookmarkStart w:id="540" w:name="三基线模型模型1模型2"/>
      <w:bookmarkEnd w:id="539"/>
      <w:r w:rsidRPr="00A825B0">
        <w:t>三、基线模型（模型</w:t>
      </w:r>
      <w:r w:rsidRPr="00A825B0">
        <w:t>1</w:t>
      </w:r>
      <w:r w:rsidRPr="00A825B0">
        <w:t>、模型</w:t>
      </w:r>
      <w:r w:rsidRPr="00A825B0">
        <w:t>2</w:t>
      </w:r>
      <w:r w:rsidRPr="00A825B0">
        <w:t>）</w:t>
      </w:r>
    </w:p>
    <w:p w14:paraId="78B0CC43" w14:textId="77777777" w:rsidR="00A825B0" w:rsidRPr="00A825B0" w:rsidRDefault="00A825B0" w:rsidP="00A825B0">
      <w:pPr>
        <w:pStyle w:val="FirstParagraph"/>
      </w:pPr>
      <w:r w:rsidRPr="00A825B0">
        <w:t>建立基线模型就是分别对男生组和女生组建模，对模型的拟合程度进行评价。具体语句可分别参见文件</w:t>
      </w:r>
      <w:r w:rsidRPr="00A825B0">
        <w:t>“10_2.inp”</w:t>
      </w:r>
      <w:r w:rsidRPr="00A825B0">
        <w:t>和</w:t>
      </w:r>
      <w:r w:rsidRPr="00A825B0">
        <w:t>“10_3.inp”</w:t>
      </w:r>
      <w:r w:rsidRPr="00A825B0">
        <w:t>。语句的数据读入、模型定义和结果输出部分与本章第七节中的基本一致，区别在于变量定义部分。</w:t>
      </w:r>
    </w:p>
    <w:p w14:paraId="31991981" w14:textId="77777777" w:rsidR="00A825B0" w:rsidRPr="00A825B0" w:rsidRDefault="00A825B0" w:rsidP="00A825B0">
      <w:pPr>
        <w:pStyle w:val="FirstParagraph"/>
      </w:pPr>
      <w:r w:rsidRPr="00A825B0">
        <w:t>在男生组模型中（</w:t>
      </w:r>
      <w:r w:rsidRPr="00A825B0">
        <w:t>“10_2.inp”</w:t>
      </w:r>
      <w:r w:rsidRPr="00A825B0">
        <w:t>），变量定义部分的语句如下所示。</w:t>
      </w:r>
    </w:p>
    <w:p w14:paraId="59744ABF" w14:textId="77777777" w:rsidR="00A825B0" w:rsidRPr="00A825B0" w:rsidRDefault="00A825B0" w:rsidP="00A825B0">
      <w:pPr>
        <w:pStyle w:val="FirstParagraph"/>
        <w:rPr>
          <w:i/>
        </w:rPr>
      </w:pPr>
      <w:r w:rsidRPr="00A825B0">
        <w:t xml:space="preserve">VARIABLE: NAMES ARE work1 work2 ee1 ee2 ee3 dp1 dp2 pal pa2 pa3 Gender; USEOBSERVATIONS ARE Gender EQ 1; USEVAR ARE ee1 - ee3 dp1 - dp2 pal - pa3 work1 - work2; </w:t>
      </w:r>
    </w:p>
    <w:p w14:paraId="5D6455E8" w14:textId="77777777" w:rsidR="00A825B0" w:rsidRPr="00A825B0" w:rsidRDefault="00A825B0" w:rsidP="00A825B0">
      <w:pPr>
        <w:pStyle w:val="FirstParagraph"/>
      </w:pPr>
      <w:r w:rsidRPr="00A825B0">
        <w:t>首先使用</w:t>
      </w:r>
      <w:r w:rsidRPr="00A825B0">
        <w:t xml:space="preserve"> NAMES ARE </w:t>
      </w:r>
      <w:r w:rsidRPr="00A825B0">
        <w:t>定义了数据文件的变量名，然后使用</w:t>
      </w:r>
      <w:r w:rsidRPr="00A825B0">
        <w:t xml:space="preserve"> USEOBSERVATIONS ARE </w:t>
      </w:r>
      <w:r w:rsidRPr="00A825B0">
        <w:t>定义了本次分析所使用的被试，也就是性别（</w:t>
      </w:r>
      <w:r w:rsidRPr="00A825B0">
        <w:t>Gender</w:t>
      </w:r>
      <w:r w:rsidRPr="00A825B0">
        <w:t>）这一变量的值等于</w:t>
      </w:r>
      <w:r w:rsidRPr="00A825B0">
        <w:lastRenderedPageBreak/>
        <w:t>（</w:t>
      </w:r>
      <w:r w:rsidRPr="00A825B0">
        <w:t>EQ</w:t>
      </w:r>
      <w:r w:rsidRPr="00A825B0">
        <w:t>）男生（</w:t>
      </w:r>
      <w:r w:rsidRPr="00A825B0">
        <w:t>1</w:t>
      </w:r>
      <w:r w:rsidRPr="00A825B0">
        <w:t>）的那些被试。需要注意的是，在这里使用性别这一变量筛选被试之后，在后面的使用</w:t>
      </w:r>
      <w:r w:rsidRPr="00A825B0">
        <w:t xml:space="preserve"> USEVAR ARE </w:t>
      </w:r>
      <w:r w:rsidRPr="00A825B0">
        <w:t>定义变量时，就不能再写性别这一变量。</w:t>
      </w:r>
    </w:p>
    <w:p w14:paraId="6D407AEC" w14:textId="77777777" w:rsidR="00A825B0" w:rsidRPr="00A825B0" w:rsidRDefault="00A825B0" w:rsidP="00A825B0">
      <w:pPr>
        <w:pStyle w:val="FirstParagraph"/>
      </w:pPr>
      <w:r w:rsidRPr="00A825B0">
        <w:t>同理，在女生组模型中（</w:t>
      </w:r>
      <w:r w:rsidRPr="00A825B0">
        <w:t>“10_3.inp”</w:t>
      </w:r>
      <w:r w:rsidRPr="00A825B0">
        <w:t>），变量定义语句筛选了性别（</w:t>
      </w:r>
      <w:r w:rsidRPr="00A825B0">
        <w:t>Gender</w:t>
      </w:r>
      <w:r w:rsidRPr="00A825B0">
        <w:t>）这一变量的值等于（</w:t>
      </w:r>
      <w:r w:rsidRPr="00A825B0">
        <w:t>EQ</w:t>
      </w:r>
      <w:r w:rsidRPr="00A825B0">
        <w:t>）女生（</w:t>
      </w:r>
      <w:r w:rsidRPr="00A825B0">
        <w:t>2</w:t>
      </w:r>
      <w:r w:rsidRPr="00A825B0">
        <w:t>）的那些被试，如下所示。</w:t>
      </w:r>
    </w:p>
    <w:p w14:paraId="5DB8A12D" w14:textId="77777777" w:rsidR="00A825B0" w:rsidRPr="00A825B0" w:rsidRDefault="00A825B0" w:rsidP="00A825B0">
      <w:pPr>
        <w:pStyle w:val="FirstParagraph"/>
        <w:rPr>
          <w:i/>
        </w:rPr>
      </w:pPr>
      <w:r w:rsidRPr="00A825B0">
        <w:t>VARIABLE: NAMES ARE work1 work2 ee1 ee2 ee3 dp1 dp2 pal pa2 pa3 Gender;</w:t>
      </w:r>
      <w:r w:rsidRPr="00A825B0">
        <w:rPr>
          <w:i/>
        </w:rPr>
        <w:br/>
      </w:r>
      <w:r w:rsidRPr="00A825B0">
        <w:t>USEOBSERVATIONS ARE Gender EQ 2;</w:t>
      </w:r>
      <w:r w:rsidRPr="00A825B0">
        <w:rPr>
          <w:i/>
        </w:rPr>
        <w:br/>
      </w:r>
      <w:r w:rsidRPr="00A825B0">
        <w:t xml:space="preserve">USEVAR ARE ee1 - ee3 dp1 - dp2 pal - pa3 work1 - work2; </w:t>
      </w:r>
    </w:p>
    <w:p w14:paraId="0F0C157D" w14:textId="77777777" w:rsidR="00A825B0" w:rsidRPr="00A825B0" w:rsidRDefault="00A825B0" w:rsidP="00A825B0">
      <w:pPr>
        <w:pStyle w:val="FirstParagraph"/>
      </w:pPr>
      <w:r w:rsidRPr="00A825B0">
        <w:t>然后分别运行程序，读取结果。</w:t>
      </w:r>
    </w:p>
    <w:p w14:paraId="5DA12397" w14:textId="77777777" w:rsidR="00A825B0" w:rsidRPr="00A825B0" w:rsidRDefault="00A825B0" w:rsidP="00A825B0">
      <w:pPr>
        <w:pStyle w:val="FirstParagraph"/>
      </w:pPr>
      <w:r w:rsidRPr="00A825B0">
        <w:t>结果分别见文件</w:t>
      </w:r>
      <w:r w:rsidRPr="00A825B0">
        <w:t xml:space="preserve"> “10_2.out” “10_3.out”</w:t>
      </w:r>
      <w:r w:rsidRPr="00A825B0">
        <w:t>。从模型拟合结果（表</w:t>
      </w:r>
      <w:r w:rsidRPr="00A825B0">
        <w:t xml:space="preserve"> 10-1</w:t>
      </w:r>
      <w:r w:rsidRPr="00A825B0">
        <w:t>）可以看出，两个模型都拟合较好。</w:t>
      </w:r>
    </w:p>
    <w:p w14:paraId="09DF4721" w14:textId="77777777" w:rsidR="00A825B0" w:rsidRPr="00A825B0" w:rsidRDefault="00A825B0" w:rsidP="00A825B0">
      <w:pPr>
        <w:pStyle w:val="FirstParagraph"/>
      </w:pPr>
      <w:r w:rsidRPr="00A825B0">
        <w:t>表</w:t>
      </w:r>
      <w:r w:rsidRPr="00A825B0">
        <w:t>10-1</w:t>
      </w:r>
    </w:p>
    <w:p w14:paraId="55B86659" w14:textId="77777777" w:rsidR="00A825B0" w:rsidRPr="00A825B0" w:rsidRDefault="00A825B0" w:rsidP="00A825B0">
      <w:pPr>
        <w:pStyle w:val="FirstParagraph"/>
      </w:pPr>
      <w:r w:rsidRPr="00A825B0">
        <w:t>基线模型两个组结构方程模型拟合指数</w:t>
      </w:r>
    </w:p>
    <w:tbl>
      <w:tblPr>
        <w:tblStyle w:val="Table"/>
        <w:tblW w:w="0" w:type="auto"/>
        <w:tblLook w:val="04A0" w:firstRow="1" w:lastRow="0" w:firstColumn="1" w:lastColumn="0" w:noHBand="0" w:noVBand="1"/>
      </w:tblPr>
      <w:tblGrid>
        <w:gridCol w:w="696"/>
        <w:gridCol w:w="798"/>
        <w:gridCol w:w="798"/>
        <w:gridCol w:w="962"/>
        <w:gridCol w:w="1054"/>
        <w:gridCol w:w="936"/>
      </w:tblGrid>
      <w:tr w:rsidR="00A825B0" w:rsidRPr="00A825B0" w14:paraId="0201EF8D"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1E3B485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353DE11"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237B1A8E"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44B66E09" w14:textId="77777777" w:rsidR="00A825B0" w:rsidRPr="00A825B0" w:rsidRDefault="00A825B0" w:rsidP="00A825B0">
            <w:pPr>
              <w:pStyle w:val="FirstParagraph"/>
            </w:pPr>
            <w:r w:rsidRPr="00A825B0">
              <w:t>RMSEA</w:t>
            </w:r>
          </w:p>
        </w:tc>
        <w:tc>
          <w:tcPr>
            <w:tcW w:w="0" w:type="auto"/>
            <w:tcBorders>
              <w:top w:val="single" w:sz="4" w:space="0" w:color="auto"/>
              <w:left w:val="single" w:sz="4" w:space="0" w:color="auto"/>
              <w:bottom w:val="single" w:sz="4" w:space="0" w:color="auto"/>
              <w:right w:val="single" w:sz="4" w:space="0" w:color="auto"/>
            </w:tcBorders>
            <w:hideMark/>
          </w:tcPr>
          <w:p w14:paraId="25A82ECE" w14:textId="77777777" w:rsidR="00A825B0" w:rsidRPr="00A825B0" w:rsidRDefault="00A825B0" w:rsidP="00A825B0">
            <w:pPr>
              <w:pStyle w:val="FirstParagraph"/>
            </w:pPr>
            <w:r w:rsidRPr="00A825B0">
              <w:t>卡方值</w:t>
            </w:r>
          </w:p>
        </w:tc>
        <w:tc>
          <w:tcPr>
            <w:tcW w:w="0" w:type="auto"/>
            <w:tcBorders>
              <w:top w:val="single" w:sz="4" w:space="0" w:color="auto"/>
              <w:left w:val="single" w:sz="4" w:space="0" w:color="auto"/>
              <w:bottom w:val="single" w:sz="4" w:space="0" w:color="auto"/>
              <w:right w:val="single" w:sz="4" w:space="0" w:color="auto"/>
            </w:tcBorders>
            <w:hideMark/>
          </w:tcPr>
          <w:p w14:paraId="40185F04" w14:textId="77777777" w:rsidR="00A825B0" w:rsidRPr="00A825B0" w:rsidRDefault="00A825B0" w:rsidP="00A825B0">
            <w:pPr>
              <w:pStyle w:val="FirstParagraph"/>
            </w:pPr>
            <w:r w:rsidRPr="00A825B0">
              <w:t>自由度</w:t>
            </w:r>
          </w:p>
        </w:tc>
      </w:tr>
      <w:tr w:rsidR="00A825B0" w:rsidRPr="00A825B0" w14:paraId="56FA01C2" w14:textId="77777777">
        <w:tc>
          <w:tcPr>
            <w:tcW w:w="0" w:type="auto"/>
            <w:tcBorders>
              <w:top w:val="single" w:sz="4" w:space="0" w:color="auto"/>
              <w:left w:val="single" w:sz="4" w:space="0" w:color="auto"/>
              <w:bottom w:val="single" w:sz="4" w:space="0" w:color="auto"/>
              <w:right w:val="single" w:sz="4" w:space="0" w:color="auto"/>
            </w:tcBorders>
            <w:hideMark/>
          </w:tcPr>
          <w:p w14:paraId="1F4FB88F" w14:textId="77777777" w:rsidR="00A825B0" w:rsidRPr="00A825B0" w:rsidRDefault="00A825B0" w:rsidP="00A825B0">
            <w:pPr>
              <w:pStyle w:val="FirstParagraph"/>
            </w:pPr>
            <w:r w:rsidRPr="00A825B0">
              <w:t>男生</w:t>
            </w:r>
          </w:p>
        </w:tc>
        <w:tc>
          <w:tcPr>
            <w:tcW w:w="0" w:type="auto"/>
            <w:tcBorders>
              <w:top w:val="single" w:sz="4" w:space="0" w:color="auto"/>
              <w:left w:val="single" w:sz="4" w:space="0" w:color="auto"/>
              <w:bottom w:val="single" w:sz="4" w:space="0" w:color="auto"/>
              <w:right w:val="single" w:sz="4" w:space="0" w:color="auto"/>
            </w:tcBorders>
            <w:hideMark/>
          </w:tcPr>
          <w:p w14:paraId="5068129A" w14:textId="77777777" w:rsidR="00A825B0" w:rsidRPr="00A825B0" w:rsidRDefault="00A825B0" w:rsidP="00A825B0">
            <w:pPr>
              <w:pStyle w:val="FirstParagraph"/>
            </w:pPr>
            <w:r w:rsidRPr="00A825B0">
              <w:t>0.954</w:t>
            </w:r>
          </w:p>
        </w:tc>
        <w:tc>
          <w:tcPr>
            <w:tcW w:w="0" w:type="auto"/>
            <w:tcBorders>
              <w:top w:val="single" w:sz="4" w:space="0" w:color="auto"/>
              <w:left w:val="single" w:sz="4" w:space="0" w:color="auto"/>
              <w:bottom w:val="single" w:sz="4" w:space="0" w:color="auto"/>
              <w:right w:val="single" w:sz="4" w:space="0" w:color="auto"/>
            </w:tcBorders>
            <w:hideMark/>
          </w:tcPr>
          <w:p w14:paraId="439E87D2" w14:textId="77777777" w:rsidR="00A825B0" w:rsidRPr="00A825B0" w:rsidRDefault="00A825B0" w:rsidP="00A825B0">
            <w:pPr>
              <w:pStyle w:val="FirstParagraph"/>
            </w:pPr>
            <w:r w:rsidRPr="00A825B0">
              <w:t>0.933</w:t>
            </w:r>
          </w:p>
        </w:tc>
        <w:tc>
          <w:tcPr>
            <w:tcW w:w="0" w:type="auto"/>
            <w:tcBorders>
              <w:top w:val="single" w:sz="4" w:space="0" w:color="auto"/>
              <w:left w:val="single" w:sz="4" w:space="0" w:color="auto"/>
              <w:bottom w:val="single" w:sz="4" w:space="0" w:color="auto"/>
              <w:right w:val="single" w:sz="4" w:space="0" w:color="auto"/>
            </w:tcBorders>
            <w:hideMark/>
          </w:tcPr>
          <w:p w14:paraId="33CD5004" w14:textId="77777777" w:rsidR="00A825B0" w:rsidRPr="00A825B0" w:rsidRDefault="00A825B0" w:rsidP="00A825B0">
            <w:pPr>
              <w:pStyle w:val="FirstParagraph"/>
            </w:pPr>
            <w:r w:rsidRPr="00A825B0">
              <w:t>0.088</w:t>
            </w:r>
          </w:p>
        </w:tc>
        <w:tc>
          <w:tcPr>
            <w:tcW w:w="0" w:type="auto"/>
            <w:tcBorders>
              <w:top w:val="single" w:sz="4" w:space="0" w:color="auto"/>
              <w:left w:val="single" w:sz="4" w:space="0" w:color="auto"/>
              <w:bottom w:val="single" w:sz="4" w:space="0" w:color="auto"/>
              <w:right w:val="single" w:sz="4" w:space="0" w:color="auto"/>
            </w:tcBorders>
            <w:hideMark/>
          </w:tcPr>
          <w:p w14:paraId="6683834A" w14:textId="77777777" w:rsidR="00A825B0" w:rsidRPr="00A825B0" w:rsidRDefault="00A825B0" w:rsidP="00A825B0">
            <w:pPr>
              <w:pStyle w:val="FirstParagraph"/>
            </w:pPr>
            <w:r w:rsidRPr="00A825B0">
              <w:t>201.953</w:t>
            </w:r>
          </w:p>
        </w:tc>
        <w:tc>
          <w:tcPr>
            <w:tcW w:w="0" w:type="auto"/>
            <w:tcBorders>
              <w:top w:val="single" w:sz="4" w:space="0" w:color="auto"/>
              <w:left w:val="single" w:sz="4" w:space="0" w:color="auto"/>
              <w:bottom w:val="single" w:sz="4" w:space="0" w:color="auto"/>
              <w:right w:val="single" w:sz="4" w:space="0" w:color="auto"/>
            </w:tcBorders>
            <w:hideMark/>
          </w:tcPr>
          <w:p w14:paraId="5E50A5EB" w14:textId="77777777" w:rsidR="00A825B0" w:rsidRPr="00A825B0" w:rsidRDefault="00A825B0" w:rsidP="00A825B0">
            <w:pPr>
              <w:pStyle w:val="FirstParagraph"/>
            </w:pPr>
            <w:r w:rsidRPr="00A825B0">
              <w:t>31</w:t>
            </w:r>
          </w:p>
        </w:tc>
      </w:tr>
      <w:tr w:rsidR="00A825B0" w:rsidRPr="00A825B0" w14:paraId="21C30F4C" w14:textId="77777777">
        <w:tc>
          <w:tcPr>
            <w:tcW w:w="0" w:type="auto"/>
            <w:tcBorders>
              <w:top w:val="single" w:sz="4" w:space="0" w:color="auto"/>
              <w:left w:val="single" w:sz="4" w:space="0" w:color="auto"/>
              <w:bottom w:val="single" w:sz="4" w:space="0" w:color="auto"/>
              <w:right w:val="single" w:sz="4" w:space="0" w:color="auto"/>
            </w:tcBorders>
            <w:hideMark/>
          </w:tcPr>
          <w:p w14:paraId="50226410" w14:textId="77777777" w:rsidR="00A825B0" w:rsidRPr="00A825B0" w:rsidRDefault="00A825B0" w:rsidP="00A825B0">
            <w:pPr>
              <w:pStyle w:val="FirstParagraph"/>
            </w:pPr>
            <w:r w:rsidRPr="00A825B0">
              <w:t>女生</w:t>
            </w:r>
          </w:p>
        </w:tc>
        <w:tc>
          <w:tcPr>
            <w:tcW w:w="0" w:type="auto"/>
            <w:tcBorders>
              <w:top w:val="single" w:sz="4" w:space="0" w:color="auto"/>
              <w:left w:val="single" w:sz="4" w:space="0" w:color="auto"/>
              <w:bottom w:val="single" w:sz="4" w:space="0" w:color="auto"/>
              <w:right w:val="single" w:sz="4" w:space="0" w:color="auto"/>
            </w:tcBorders>
            <w:hideMark/>
          </w:tcPr>
          <w:p w14:paraId="5265ABED" w14:textId="77777777" w:rsidR="00A825B0" w:rsidRPr="00A825B0" w:rsidRDefault="00A825B0" w:rsidP="00A825B0">
            <w:pPr>
              <w:pStyle w:val="FirstParagraph"/>
            </w:pPr>
            <w:r w:rsidRPr="00A825B0">
              <w:t>0.967</w:t>
            </w:r>
          </w:p>
        </w:tc>
        <w:tc>
          <w:tcPr>
            <w:tcW w:w="0" w:type="auto"/>
            <w:tcBorders>
              <w:top w:val="single" w:sz="4" w:space="0" w:color="auto"/>
              <w:left w:val="single" w:sz="4" w:space="0" w:color="auto"/>
              <w:bottom w:val="single" w:sz="4" w:space="0" w:color="auto"/>
              <w:right w:val="single" w:sz="4" w:space="0" w:color="auto"/>
            </w:tcBorders>
            <w:hideMark/>
          </w:tcPr>
          <w:p w14:paraId="21819571" w14:textId="77777777" w:rsidR="00A825B0" w:rsidRPr="00A825B0" w:rsidRDefault="00A825B0" w:rsidP="00A825B0">
            <w:pPr>
              <w:pStyle w:val="FirstParagraph"/>
            </w:pPr>
            <w:r w:rsidRPr="00A825B0">
              <w:t>0.951</w:t>
            </w:r>
          </w:p>
        </w:tc>
        <w:tc>
          <w:tcPr>
            <w:tcW w:w="0" w:type="auto"/>
            <w:tcBorders>
              <w:top w:val="single" w:sz="4" w:space="0" w:color="auto"/>
              <w:left w:val="single" w:sz="4" w:space="0" w:color="auto"/>
              <w:bottom w:val="single" w:sz="4" w:space="0" w:color="auto"/>
              <w:right w:val="single" w:sz="4" w:space="0" w:color="auto"/>
            </w:tcBorders>
            <w:hideMark/>
          </w:tcPr>
          <w:p w14:paraId="034ECA93" w14:textId="77777777" w:rsidR="00A825B0" w:rsidRPr="00A825B0" w:rsidRDefault="00A825B0" w:rsidP="00A825B0">
            <w:pPr>
              <w:pStyle w:val="FirstParagraph"/>
            </w:pPr>
            <w:r w:rsidRPr="00A825B0">
              <w:t>0.076</w:t>
            </w:r>
          </w:p>
        </w:tc>
        <w:tc>
          <w:tcPr>
            <w:tcW w:w="0" w:type="auto"/>
            <w:tcBorders>
              <w:top w:val="single" w:sz="4" w:space="0" w:color="auto"/>
              <w:left w:val="single" w:sz="4" w:space="0" w:color="auto"/>
              <w:bottom w:val="single" w:sz="4" w:space="0" w:color="auto"/>
              <w:right w:val="single" w:sz="4" w:space="0" w:color="auto"/>
            </w:tcBorders>
            <w:hideMark/>
          </w:tcPr>
          <w:p w14:paraId="00BE1790" w14:textId="77777777" w:rsidR="00A825B0" w:rsidRPr="00A825B0" w:rsidRDefault="00A825B0" w:rsidP="00A825B0">
            <w:pPr>
              <w:pStyle w:val="FirstParagraph"/>
            </w:pPr>
            <w:r w:rsidRPr="00A825B0">
              <w:t>157.743</w:t>
            </w:r>
          </w:p>
        </w:tc>
        <w:tc>
          <w:tcPr>
            <w:tcW w:w="0" w:type="auto"/>
            <w:tcBorders>
              <w:top w:val="single" w:sz="4" w:space="0" w:color="auto"/>
              <w:left w:val="single" w:sz="4" w:space="0" w:color="auto"/>
              <w:bottom w:val="single" w:sz="4" w:space="0" w:color="auto"/>
              <w:right w:val="single" w:sz="4" w:space="0" w:color="auto"/>
            </w:tcBorders>
            <w:hideMark/>
          </w:tcPr>
          <w:p w14:paraId="179A9E99" w14:textId="77777777" w:rsidR="00A825B0" w:rsidRPr="00A825B0" w:rsidRDefault="00A825B0" w:rsidP="00A825B0">
            <w:pPr>
              <w:pStyle w:val="FirstParagraph"/>
            </w:pPr>
            <w:r w:rsidRPr="00A825B0">
              <w:t>31</w:t>
            </w:r>
          </w:p>
        </w:tc>
      </w:tr>
    </w:tbl>
    <w:p w14:paraId="532E9468" w14:textId="77777777" w:rsidR="00A825B0" w:rsidRPr="00A825B0" w:rsidRDefault="00A825B0" w:rsidP="00A825B0">
      <w:pPr>
        <w:pStyle w:val="FirstParagraph"/>
      </w:pPr>
      <w:bookmarkStart w:id="541" w:name="四结构模式相同模型模型3"/>
      <w:bookmarkEnd w:id="540"/>
      <w:r w:rsidRPr="00A825B0">
        <w:t>四、结构模式相同模型（模型</w:t>
      </w:r>
      <w:r w:rsidRPr="00A825B0">
        <w:t>3</w:t>
      </w:r>
      <w:r w:rsidRPr="00A825B0">
        <w:t>）</w:t>
      </w:r>
    </w:p>
    <w:p w14:paraId="3D0035DE" w14:textId="77777777" w:rsidR="00A825B0" w:rsidRPr="00A825B0" w:rsidRDefault="00A825B0" w:rsidP="00A825B0">
      <w:pPr>
        <w:pStyle w:val="FirstParagraph"/>
      </w:pPr>
      <w:r w:rsidRPr="00A825B0">
        <w:t>结构模式相同模型的估计语句如下所示（也可参见文件</w:t>
      </w:r>
      <w:r w:rsidRPr="00A825B0">
        <w:t>“10_4.inp”</w:t>
      </w:r>
      <w:r w:rsidRPr="00A825B0">
        <w:t>）。</w:t>
      </w:r>
    </w:p>
    <w:p w14:paraId="4C1F688E" w14:textId="77777777" w:rsidR="00A825B0" w:rsidRPr="00A825B0" w:rsidRDefault="00A825B0" w:rsidP="00A825B0">
      <w:pPr>
        <w:pStyle w:val="FirstParagraph"/>
        <w:rPr>
          <w:i/>
        </w:rPr>
      </w:pPr>
      <w:r w:rsidRPr="00A825B0">
        <w:t>DATA: FILE IS 10_1.dat;</w:t>
      </w:r>
      <w:r w:rsidRPr="00A825B0">
        <w:rPr>
          <w:i/>
        </w:rPr>
        <w:br/>
      </w:r>
      <w:r w:rsidRPr="00A825B0">
        <w:t>VARIABLE: NAMES ARE work1 work2 ee1 ee2 ee3 dp1 dp2 pal pa2 pa3 Gender;</w:t>
      </w:r>
      <w:r w:rsidRPr="00A825B0">
        <w:rPr>
          <w:i/>
        </w:rPr>
        <w:br/>
      </w:r>
      <w:r w:rsidRPr="00A825B0">
        <w:t>usevar are eel - ee3 dp1 - dp2 pal - pa3 work1 - work2;</w:t>
      </w:r>
      <w:r w:rsidRPr="00A825B0">
        <w:rPr>
          <w:i/>
        </w:rPr>
        <w:br/>
      </w:r>
      <w:r w:rsidRPr="00A825B0">
        <w:t>GROUPING IS Gender (1=M 2=F);</w:t>
      </w:r>
      <w:r w:rsidRPr="00A825B0">
        <w:rPr>
          <w:i/>
        </w:rPr>
        <w:br/>
      </w:r>
      <w:r w:rsidRPr="00A825B0">
        <w:t>MODEL: EE BY ee1@1 (LEE1)</w:t>
      </w:r>
      <w:r w:rsidRPr="00A825B0">
        <w:rPr>
          <w:i/>
        </w:rPr>
        <w:br/>
      </w:r>
      <w:r w:rsidRPr="00A825B0">
        <w:t>ee2 - ee3 (LEE2 - LEE3);</w:t>
      </w:r>
      <w:r w:rsidRPr="00A825B0">
        <w:rPr>
          <w:i/>
        </w:rPr>
        <w:br/>
      </w:r>
      <w:r w:rsidRPr="00A825B0">
        <w:t xml:space="preserve">D BY dp1@1 (LD1) </w:t>
      </w:r>
    </w:p>
    <w:p w14:paraId="6BFAE06E" w14:textId="77777777" w:rsidR="00A825B0" w:rsidRPr="00A825B0" w:rsidRDefault="00A825B0" w:rsidP="00A825B0">
      <w:pPr>
        <w:pStyle w:val="FirstParagraph"/>
        <w:rPr>
          <w:i/>
        </w:rPr>
      </w:pPr>
      <w:r w:rsidRPr="00A825B0">
        <w:lastRenderedPageBreak/>
        <w:t>dp2 (LD2);</w:t>
      </w:r>
      <w:r w:rsidRPr="00A825B0">
        <w:rPr>
          <w:i/>
        </w:rPr>
        <w:br/>
      </w:r>
      <w:r w:rsidRPr="00A825B0">
        <w:t>PA BY pal@1 (LPA1)</w:t>
      </w:r>
      <w:r w:rsidRPr="00A825B0">
        <w:rPr>
          <w:i/>
        </w:rPr>
        <w:br/>
      </w:r>
      <w:r w:rsidRPr="00A825B0">
        <w:t>pa2 - pa3 (LPA2 - LPA3);</w:t>
      </w:r>
      <w:r w:rsidRPr="00A825B0">
        <w:rPr>
          <w:i/>
        </w:rPr>
        <w:br/>
      </w:r>
      <w:r w:rsidRPr="00A825B0">
        <w:t>WO BY work1@1 (LWO1)</w:t>
      </w:r>
      <w:r w:rsidRPr="00A825B0">
        <w:rPr>
          <w:i/>
        </w:rPr>
        <w:br/>
      </w:r>
      <w:r w:rsidRPr="00A825B0">
        <w:t>work2 (LWO2);</w:t>
      </w:r>
      <w:r w:rsidRPr="00A825B0">
        <w:rPr>
          <w:i/>
        </w:rPr>
        <w:br/>
      </w:r>
      <w:r w:rsidRPr="00A825B0">
        <w:t>EE ON WO (EEWO);</w:t>
      </w:r>
      <w:r w:rsidRPr="00A825B0">
        <w:rPr>
          <w:i/>
        </w:rPr>
        <w:br/>
      </w:r>
      <w:r w:rsidRPr="00A825B0">
        <w:t>D ON EE (DEE);</w:t>
      </w:r>
      <w:r w:rsidRPr="00A825B0">
        <w:rPr>
          <w:i/>
        </w:rPr>
        <w:br/>
      </w:r>
      <w:r w:rsidRPr="00A825B0">
        <w:t>PA ON EE (PAEE);</w:t>
      </w:r>
      <w:r w:rsidRPr="00A825B0">
        <w:rPr>
          <w:i/>
        </w:rPr>
        <w:br/>
      </w:r>
      <w:r w:rsidRPr="00A825B0">
        <w:t>PA with D (PAD);</w:t>
      </w:r>
      <w:r w:rsidRPr="00A825B0">
        <w:rPr>
          <w:i/>
        </w:rPr>
        <w:br/>
      </w:r>
      <w:r w:rsidRPr="00A825B0">
        <w:t>[ee1 - ee3 *] (IEE1 - IEE3);</w:t>
      </w:r>
      <w:r w:rsidRPr="00A825B0">
        <w:rPr>
          <w:i/>
        </w:rPr>
        <w:br/>
      </w:r>
      <w:r w:rsidRPr="00A825B0">
        <w:t>[dp1 - dp2 *] (ID1 - ID2);</w:t>
      </w:r>
      <w:r w:rsidRPr="00A825B0">
        <w:rPr>
          <w:i/>
        </w:rPr>
        <w:br/>
      </w:r>
      <w:r w:rsidRPr="00A825B0">
        <w:t>[pal - pa3 *] (IPA1 - IPA3);</w:t>
      </w:r>
      <w:r w:rsidRPr="00A825B0">
        <w:rPr>
          <w:i/>
        </w:rPr>
        <w:br/>
      </w:r>
      <w:r w:rsidRPr="00A825B0">
        <w:t>[work1 - work2 *] (IWO1 - IWO2);</w:t>
      </w:r>
      <w:r w:rsidRPr="00A825B0">
        <w:rPr>
          <w:i/>
        </w:rPr>
        <w:br/>
      </w:r>
      <w:r w:rsidRPr="00A825B0">
        <w:t>ee1 -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 *;</w:t>
      </w:r>
      <w:r w:rsidRPr="00A825B0">
        <w:rPr>
          <w:i/>
        </w:rPr>
        <w:br/>
      </w:r>
      <w:r w:rsidRPr="00A825B0">
        <w:t>D *</w:t>
      </w:r>
      <w:r w:rsidRPr="00A825B0">
        <w:rPr>
          <w:i/>
        </w:rPr>
        <w:br/>
      </w:r>
      <w:r w:rsidRPr="00A825B0">
        <w:t>PA *;</w:t>
      </w:r>
      <w:r w:rsidRPr="00A825B0">
        <w:rPr>
          <w:i/>
        </w:rPr>
        <w:br/>
      </w:r>
      <w:r w:rsidRPr="00A825B0">
        <w:t>WO *;</w:t>
      </w:r>
      <w:r w:rsidRPr="00A825B0">
        <w:rPr>
          <w:i/>
        </w:rPr>
        <w:br/>
      </w:r>
      <w:r w:rsidRPr="00A825B0">
        <w:t>[EE@0];</w:t>
      </w:r>
      <w:r w:rsidRPr="00A825B0">
        <w:rPr>
          <w:i/>
        </w:rPr>
        <w:br/>
      </w:r>
      <w:r w:rsidRPr="00A825B0">
        <w:t>[D@0];</w:t>
      </w:r>
      <w:r w:rsidRPr="00A825B0">
        <w:rPr>
          <w:i/>
        </w:rPr>
        <w:br/>
      </w:r>
      <w:r w:rsidRPr="00A825B0">
        <w:t>[PA@0];</w:t>
      </w:r>
      <w:r w:rsidRPr="00A825B0">
        <w:rPr>
          <w:i/>
        </w:rPr>
        <w:br/>
      </w:r>
      <w:r w:rsidRPr="00A825B0">
        <w:t>[WO@0];</w:t>
      </w:r>
      <w:r w:rsidRPr="00A825B0">
        <w:rPr>
          <w:i/>
        </w:rPr>
        <w:br/>
      </w:r>
      <w:r w:rsidRPr="00A825B0">
        <w:t>MODEL M: EE BY eel@1</w:t>
      </w:r>
      <w:r w:rsidRPr="00A825B0">
        <w:rPr>
          <w:i/>
        </w:rPr>
        <w:br/>
      </w:r>
      <w:r w:rsidRPr="00A825B0">
        <w:t>ee2 - ee3 *;</w:t>
      </w:r>
      <w:r w:rsidRPr="00A825B0">
        <w:rPr>
          <w:i/>
        </w:rPr>
        <w:br/>
      </w:r>
      <w:r w:rsidRPr="00A825B0">
        <w:t>D BY dp1@1</w:t>
      </w:r>
      <w:r w:rsidRPr="00A825B0">
        <w:rPr>
          <w:i/>
        </w:rPr>
        <w:br/>
      </w:r>
      <w:r w:rsidRPr="00A825B0">
        <w:t>dp2 *;</w:t>
      </w:r>
      <w:r w:rsidRPr="00A825B0">
        <w:rPr>
          <w:i/>
        </w:rPr>
        <w:br/>
      </w:r>
      <w:r w:rsidRPr="00A825B0">
        <w:t>PA BY pal@1</w:t>
      </w:r>
      <w:r w:rsidRPr="00A825B0">
        <w:rPr>
          <w:i/>
        </w:rPr>
        <w:br/>
      </w:r>
      <w:r w:rsidRPr="00A825B0">
        <w:t>pa2 - pa3 *;</w:t>
      </w:r>
      <w:r w:rsidRPr="00A825B0">
        <w:rPr>
          <w:i/>
        </w:rPr>
        <w:br/>
      </w:r>
      <w:r w:rsidRPr="00A825B0">
        <w:t>WO BY work1@1</w:t>
      </w:r>
      <w:r w:rsidRPr="00A825B0">
        <w:rPr>
          <w:i/>
        </w:rPr>
        <w:br/>
      </w:r>
      <w:r w:rsidRPr="00A825B0">
        <w:t>work2 *;</w:t>
      </w:r>
      <w:r w:rsidRPr="00A825B0">
        <w:rPr>
          <w:i/>
        </w:rPr>
        <w:br/>
      </w:r>
      <w:r w:rsidRPr="00A825B0">
        <w:t>EE ON WO;</w:t>
      </w:r>
      <w:r w:rsidRPr="00A825B0">
        <w:rPr>
          <w:i/>
        </w:rPr>
        <w:br/>
      </w:r>
      <w:r w:rsidRPr="00A825B0">
        <w:lastRenderedPageBreak/>
        <w:t>D ON EE;</w:t>
      </w:r>
      <w:r w:rsidRPr="00A825B0">
        <w:rPr>
          <w:i/>
        </w:rPr>
        <w:br/>
      </w:r>
      <w:r w:rsidRPr="00A825B0">
        <w:t>PA ON EE;</w:t>
      </w:r>
      <w:r w:rsidRPr="00A825B0">
        <w:rPr>
          <w:i/>
        </w:rPr>
        <w:br/>
      </w:r>
      <w:r w:rsidRPr="00A825B0">
        <w:t>PA with D;</w:t>
      </w:r>
      <w:r w:rsidRPr="00A825B0">
        <w:rPr>
          <w:i/>
        </w:rPr>
        <w:br/>
      </w:r>
      <w:r w:rsidRPr="00A825B0">
        <w:t>[ee1 - ee3 *];</w:t>
      </w:r>
      <w:r w:rsidRPr="00A825B0">
        <w:rPr>
          <w:i/>
        </w:rPr>
        <w:br/>
      </w:r>
      <w:r w:rsidRPr="00A825B0">
        <w:t>[dp1 - dp2 *];</w:t>
      </w:r>
      <w:r w:rsidRPr="00A825B0">
        <w:rPr>
          <w:i/>
        </w:rPr>
        <w:br/>
      </w:r>
      <w:r w:rsidRPr="00A825B0">
        <w:t>[pal - pa3 *];</w:t>
      </w:r>
      <w:r w:rsidRPr="00A825B0">
        <w:rPr>
          <w:i/>
        </w:rPr>
        <w:br/>
      </w:r>
      <w:r w:rsidRPr="00A825B0">
        <w:t>[work1 - work2 *];</w:t>
      </w:r>
      <w:r w:rsidRPr="00A825B0">
        <w:rPr>
          <w:i/>
        </w:rPr>
        <w:br/>
      </w:r>
      <w:r w:rsidRPr="00A825B0">
        <w:t>eel - ee3 *;</w:t>
      </w:r>
      <w:r w:rsidRPr="00A825B0">
        <w:rPr>
          <w:i/>
        </w:rPr>
        <w:br/>
      </w:r>
      <w:r w:rsidRPr="00A825B0">
        <w:t xml:space="preserve">dp1 - dp2 *; </w:t>
      </w:r>
    </w:p>
    <w:p w14:paraId="1280DBCB" w14:textId="77777777" w:rsidR="00A825B0" w:rsidRPr="00A825B0" w:rsidRDefault="00A825B0" w:rsidP="00A825B0">
      <w:pPr>
        <w:pStyle w:val="FirstParagraph"/>
        <w:rPr>
          <w:i/>
        </w:rPr>
      </w:pPr>
      <w:r w:rsidRPr="00A825B0">
        <w:t>pal - pa3 * ;</w:t>
      </w:r>
      <w:r w:rsidRPr="00A825B0">
        <w:rPr>
          <w:i/>
        </w:rPr>
        <w:br/>
      </w:r>
      <w:r w:rsidRPr="00A825B0">
        <w:t>work1 - work2 * ;</w:t>
      </w:r>
      <w:r w:rsidRPr="00A825B0">
        <w:rPr>
          <w:i/>
        </w:rPr>
        <w:br/>
      </w:r>
      <w:r w:rsidRPr="00A825B0">
        <w:t>EE * ;</w:t>
      </w:r>
      <w:r w:rsidRPr="00A825B0">
        <w:rPr>
          <w:i/>
        </w:rPr>
        <w:br/>
      </w:r>
      <w:r w:rsidRPr="00A825B0">
        <w:t>D *</w:t>
      </w:r>
      <w:r w:rsidRPr="00A825B0">
        <w:rPr>
          <w:i/>
        </w:rPr>
        <w:br/>
      </w:r>
      <w:r w:rsidRPr="00A825B0">
        <w:t>PA * ;</w:t>
      </w:r>
      <w:r w:rsidRPr="00A825B0">
        <w:rPr>
          <w:i/>
        </w:rPr>
        <w:br/>
      </w:r>
      <w:r w:rsidRPr="00A825B0">
        <w:t>WO * ;</w:t>
      </w:r>
      <w:r w:rsidRPr="00A825B0">
        <w:rPr>
          <w:i/>
        </w:rPr>
        <w:br/>
      </w:r>
      <w:r w:rsidRPr="00A825B0">
        <w:t>[EE@0];</w:t>
      </w:r>
      <w:r w:rsidRPr="00A825B0">
        <w:rPr>
          <w:i/>
        </w:rPr>
        <w:br/>
      </w:r>
      <w:r w:rsidRPr="00A825B0">
        <w:t>[D@0];</w:t>
      </w:r>
      <w:r w:rsidRPr="00A825B0">
        <w:rPr>
          <w:i/>
        </w:rPr>
        <w:br/>
      </w:r>
      <w:r w:rsidRPr="00A825B0">
        <w:t>[PA@0];</w:t>
      </w:r>
      <w:r w:rsidRPr="00A825B0">
        <w:rPr>
          <w:i/>
        </w:rPr>
        <w:br/>
      </w:r>
      <w:r w:rsidRPr="00A825B0">
        <w:t>[WO@0];</w:t>
      </w:r>
      <w:r w:rsidRPr="00A825B0">
        <w:rPr>
          <w:i/>
        </w:rPr>
        <w:br/>
      </w:r>
      <w:r w:rsidRPr="00A825B0">
        <w:t>OUTPUT:</w:t>
      </w:r>
      <w:r w:rsidRPr="00A825B0">
        <w:rPr>
          <w:i/>
        </w:rPr>
        <w:br/>
      </w:r>
      <w:r w:rsidRPr="00A825B0">
        <w:t xml:space="preserve">MODINDICES (all 0) STANDARDIZED RESIDUAL; </w:t>
      </w:r>
    </w:p>
    <w:p w14:paraId="747CA9B9" w14:textId="77777777" w:rsidR="00A825B0" w:rsidRPr="00A825B0" w:rsidRDefault="00A825B0" w:rsidP="00A825B0">
      <w:pPr>
        <w:pStyle w:val="FirstParagraph"/>
      </w:pPr>
      <w:r w:rsidRPr="00A825B0">
        <w:t>与验证性因素分析多组比较中的因素模式相同模型类似，该语句在变量定义部分，使用语句</w:t>
      </w:r>
      <w:r w:rsidRPr="00A825B0">
        <w:t xml:space="preserve"> GROUPING IS Gender</w:t>
      </w:r>
      <w:r w:rsidRPr="00A825B0">
        <w:t>（</w:t>
      </w:r>
      <w:r w:rsidRPr="00A825B0">
        <w:t>1=M2=F</w:t>
      </w:r>
      <w:r w:rsidRPr="00A825B0">
        <w:t>）定义了分组变量为</w:t>
      </w:r>
      <w:r w:rsidRPr="00A825B0">
        <w:t xml:space="preserve"> Gender</w:t>
      </w:r>
      <w:r w:rsidRPr="00A825B0">
        <w:t>，其中</w:t>
      </w:r>
      <w:r w:rsidRPr="00A825B0">
        <w:t xml:space="preserve"> 1 </w:t>
      </w:r>
      <w:r w:rsidRPr="00A825B0">
        <w:t>代表男生（</w:t>
      </w:r>
      <w:r w:rsidRPr="00A825B0">
        <w:t>M</w:t>
      </w:r>
      <w:r w:rsidRPr="00A825B0">
        <w:t>），</w:t>
      </w:r>
      <w:r w:rsidRPr="00A825B0">
        <w:t xml:space="preserve">2 </w:t>
      </w:r>
      <w:r w:rsidRPr="00A825B0">
        <w:t>代表女生（</w:t>
      </w:r>
      <w:r w:rsidRPr="00A825B0">
        <w:t>F</w:t>
      </w:r>
      <w:r w:rsidRPr="00A825B0">
        <w:t>）。接下来在模型定义部分，首先定义了整体的模型，然后定义了男生组的模型。可以看出，整个结构方程模型的定义与基线模型类似，在模型中都限定验证性因素分析部分每个因素的第一个载荷为</w:t>
      </w:r>
      <w:r w:rsidRPr="00A825B0">
        <w:t xml:space="preserve"> 1</w:t>
      </w:r>
      <w:r w:rsidRPr="00A825B0">
        <w:t>（如</w:t>
      </w:r>
      <w:r w:rsidRPr="00A825B0">
        <w:t xml:space="preserve"> EE BY ee1@1</w:t>
      </w:r>
      <w:r w:rsidRPr="00A825B0">
        <w:t>），而潜变量的方差进行自由估计（如</w:t>
      </w:r>
      <w:r w:rsidRPr="00A825B0">
        <w:t xml:space="preserve"> EE*</w:t>
      </w:r>
      <w:r w:rsidRPr="00A825B0">
        <w:t>）。另外，潜变量的均值都限定为</w:t>
      </w:r>
      <w:r w:rsidRPr="00A825B0">
        <w:t xml:space="preserve"> 0</w:t>
      </w:r>
      <w:r w:rsidRPr="00A825B0">
        <w:t>。</w:t>
      </w:r>
    </w:p>
    <w:p w14:paraId="6D881A23" w14:textId="77777777" w:rsidR="00A825B0" w:rsidRPr="00A825B0" w:rsidRDefault="00A825B0" w:rsidP="00A825B0">
      <w:pPr>
        <w:pStyle w:val="FirstParagraph"/>
      </w:pPr>
      <w:r w:rsidRPr="00A825B0">
        <w:t>具体结果参见文件</w:t>
      </w:r>
      <w:r w:rsidRPr="00A825B0">
        <w:t xml:space="preserve"> “10_4.out”</w:t>
      </w:r>
      <w:r w:rsidRPr="00A825B0">
        <w:t>。从模型最后的拟合结果可以看出，</w:t>
      </w:r>
      <w:r w:rsidRPr="00A825B0">
        <w:t>CFI=0.960</w:t>
      </w:r>
      <w:r w:rsidRPr="00A825B0">
        <w:t>，</w:t>
      </w:r>
      <w:r w:rsidRPr="00A825B0">
        <w:t>TLI=0.942</w:t>
      </w:r>
      <w:r w:rsidRPr="00A825B0">
        <w:t>，</w:t>
      </w:r>
      <w:r w:rsidRPr="00A825B0">
        <w:t>RMSEA=0.082</w:t>
      </w:r>
      <w:r w:rsidRPr="00A825B0">
        <w:t>，卡方值</w:t>
      </w:r>
      <w:r w:rsidRPr="00A825B0">
        <w:t>=359.696</w:t>
      </w:r>
      <w:r w:rsidRPr="00A825B0">
        <w:t>，自由度</w:t>
      </w:r>
      <w:r w:rsidRPr="00A825B0">
        <w:t>=62</w:t>
      </w:r>
      <w:r w:rsidRPr="00A825B0">
        <w:t>，说明模型整体拟合较好，结构模式相同的假设基本满足。</w:t>
      </w:r>
    </w:p>
    <w:p w14:paraId="195F9B57" w14:textId="77777777" w:rsidR="00A825B0" w:rsidRPr="00A825B0" w:rsidRDefault="00A825B0" w:rsidP="00A825B0">
      <w:pPr>
        <w:pStyle w:val="FirstParagraph"/>
      </w:pPr>
      <w:bookmarkStart w:id="542" w:name="五测量模型部分因素载荷等价模型模型4"/>
      <w:bookmarkEnd w:id="541"/>
      <w:r w:rsidRPr="00A825B0">
        <w:lastRenderedPageBreak/>
        <w:t>五、测量模型部分：因素载荷等价模型（模型</w:t>
      </w:r>
      <w:r w:rsidRPr="00A825B0">
        <w:t>4</w:t>
      </w:r>
      <w:r w:rsidRPr="00A825B0">
        <w:t>）</w:t>
      </w:r>
    </w:p>
    <w:p w14:paraId="03D71E5E" w14:textId="77777777" w:rsidR="00A825B0" w:rsidRPr="00A825B0" w:rsidRDefault="00A825B0" w:rsidP="00A825B0">
      <w:pPr>
        <w:pStyle w:val="FirstParagraph"/>
      </w:pPr>
      <w:r w:rsidRPr="00A825B0">
        <w:t>接下来，需要对测量模型部分的等价性进行检验，包括因素载荷等价性、误差的协方差矩阵等价性和截距等价性。因素载荷等价性的检验方法与验证性因素分析中一致。在这个例子中，一共有</w:t>
      </w:r>
      <w:r w:rsidRPr="00A825B0">
        <w:t>4</w:t>
      </w:r>
      <w:r w:rsidRPr="00A825B0">
        <w:t>个潜变量，每个潜变量有各自的指标变量，因此，需要同时对</w:t>
      </w:r>
      <w:r w:rsidRPr="00A825B0">
        <w:t>4</w:t>
      </w:r>
      <w:r w:rsidRPr="00A825B0">
        <w:t>个潜变量的因素载荷进行等价性检验。因素载荷等价模型的估计语句如下所示（也可参见文件</w:t>
      </w:r>
      <w:r w:rsidRPr="00A825B0">
        <w:t>“10_5.inp”</w:t>
      </w:r>
      <w:r w:rsidRPr="00A825B0">
        <w:t>）。</w:t>
      </w:r>
    </w:p>
    <w:p w14:paraId="6EB4B3BE" w14:textId="77777777" w:rsidR="00A825B0" w:rsidRPr="00A825B0" w:rsidRDefault="00A825B0" w:rsidP="00A825B0">
      <w:pPr>
        <w:pStyle w:val="FirstParagraph"/>
        <w:rPr>
          <w:i/>
        </w:rPr>
      </w:pPr>
      <w:r w:rsidRPr="00A825B0">
        <w:t>DATA: FILE IS 10_1.dat;</w:t>
      </w:r>
      <w:r w:rsidRPr="00A825B0">
        <w:rPr>
          <w:i/>
        </w:rPr>
        <w:br/>
      </w:r>
      <w:r w:rsidRPr="00A825B0">
        <w:t>VARIABLE: NAMES ARE work1 work2 ee1 ee2 ee3 dp1 dp2 pal pa2 pa3 Gender;</w:t>
      </w:r>
      <w:r w:rsidRPr="00A825B0">
        <w:rPr>
          <w:i/>
        </w:rPr>
        <w:br/>
      </w:r>
      <w:r w:rsidRPr="00A825B0">
        <w:t>usevar are eel - ee3 dp1 - dp2 pal - pa3 work1 - work2;</w:t>
      </w:r>
      <w:r w:rsidRPr="00A825B0">
        <w:rPr>
          <w:i/>
        </w:rPr>
        <w:br/>
      </w:r>
      <w:r w:rsidRPr="00A825B0">
        <w:t>GROUPING IS Gender (1=M 2=F);</w:t>
      </w:r>
      <w:r w:rsidRPr="00A825B0">
        <w:rPr>
          <w:i/>
        </w:rPr>
        <w:br/>
      </w:r>
      <w:r w:rsidRPr="00A825B0">
        <w:t>MODEL: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 (EEWO);</w:t>
      </w:r>
      <w:r w:rsidRPr="00A825B0">
        <w:rPr>
          <w:i/>
        </w:rPr>
        <w:br/>
      </w:r>
      <w:r w:rsidRPr="00A825B0">
        <w:t>D ON EE (DEE);</w:t>
      </w:r>
      <w:r w:rsidRPr="00A825B0">
        <w:rPr>
          <w:i/>
        </w:rPr>
        <w:br/>
      </w:r>
      <w:r w:rsidRPr="00A825B0">
        <w:t xml:space="preserve">PA ON EE (PAEE); </w:t>
      </w:r>
    </w:p>
    <w:p w14:paraId="256077B0" w14:textId="77777777" w:rsidR="00A825B0" w:rsidRPr="00A825B0" w:rsidRDefault="00A825B0" w:rsidP="00A825B0">
      <w:pPr>
        <w:pStyle w:val="FirstParagraph"/>
        <w:rPr>
          <w:i/>
        </w:rPr>
      </w:pPr>
      <w:r w:rsidRPr="00A825B0">
        <w:t>PA with D (PAD);</w:t>
      </w:r>
      <w:r w:rsidRPr="00A825B0">
        <w:rPr>
          <w:i/>
        </w:rPr>
        <w:br/>
      </w:r>
      <w:r w:rsidRPr="00A825B0">
        <w:t>[ee1 - ee3 * ] (IEE1 - IEE3);</w:t>
      </w:r>
      <w:r w:rsidRPr="00A825B0">
        <w:rPr>
          <w:i/>
        </w:rPr>
        <w:br/>
      </w:r>
      <w:r w:rsidRPr="00A825B0">
        <w:t>[dp1 - dp2 * ] (ID1 - ID2);</w:t>
      </w:r>
      <w:r w:rsidRPr="00A825B0">
        <w:rPr>
          <w:i/>
        </w:rPr>
        <w:br/>
      </w:r>
      <w:r w:rsidRPr="00A825B0">
        <w:t>[pal - pa3 * ] (IPA1 - IPA3);</w:t>
      </w:r>
      <w:r w:rsidRPr="00A825B0">
        <w:rPr>
          <w:i/>
        </w:rPr>
        <w:br/>
      </w:r>
      <w:r w:rsidRPr="00A825B0">
        <w:t>[work1 - work2 * ] (IWO1 - IWO2);</w:t>
      </w:r>
      <w:r w:rsidRPr="00A825B0">
        <w:rPr>
          <w:i/>
        </w:rPr>
        <w:br/>
      </w:r>
      <w:r w:rsidRPr="00A825B0">
        <w:t>ee1 -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EE@1;</w:t>
      </w:r>
      <w:r w:rsidRPr="00A825B0">
        <w:rPr>
          <w:i/>
        </w:rPr>
        <w:br/>
      </w:r>
      <w:r w:rsidRPr="00A825B0">
        <w:t>D@1;</w:t>
      </w:r>
      <w:r w:rsidRPr="00A825B0">
        <w:rPr>
          <w:i/>
        </w:rPr>
        <w:br/>
      </w:r>
      <w:r w:rsidRPr="00A825B0">
        <w:t>PA@1;</w:t>
      </w:r>
      <w:r w:rsidRPr="00A825B0">
        <w:rPr>
          <w:i/>
        </w:rPr>
        <w:br/>
      </w:r>
      <w:r w:rsidRPr="00A825B0">
        <w:t>WO@1;</w:t>
      </w:r>
      <w:r w:rsidRPr="00A825B0">
        <w:rPr>
          <w:i/>
        </w:rPr>
        <w:br/>
      </w:r>
      <w:r w:rsidRPr="00A825B0">
        <w:t>[EE@0];</w:t>
      </w:r>
      <w:r w:rsidRPr="00A825B0">
        <w:rPr>
          <w:i/>
        </w:rPr>
        <w:br/>
      </w:r>
      <w:r w:rsidRPr="00A825B0">
        <w:t>[D@0];</w:t>
      </w:r>
      <w:r w:rsidRPr="00A825B0">
        <w:rPr>
          <w:i/>
        </w:rPr>
        <w:br/>
      </w:r>
      <w:r w:rsidRPr="00A825B0">
        <w:lastRenderedPageBreak/>
        <w:t>[PA@0];</w:t>
      </w:r>
      <w:r w:rsidRPr="00A825B0">
        <w:rPr>
          <w:i/>
        </w:rPr>
        <w:br/>
      </w:r>
      <w:r w:rsidRPr="00A825B0">
        <w:t>[WO@0];</w:t>
      </w:r>
      <w:r w:rsidRPr="00A825B0">
        <w:rPr>
          <w:i/>
        </w:rPr>
        <w:br/>
      </w:r>
      <w:r w:rsidRPr="00A825B0">
        <w:rPr>
          <w:i/>
        </w:rPr>
        <w:br/>
      </w:r>
      <w:r w:rsidRPr="00A825B0">
        <w:t>MODEL M: EE BY eel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w:t>
      </w:r>
      <w:r w:rsidRPr="00A825B0">
        <w:rPr>
          <w:i/>
        </w:rPr>
        <w:br/>
      </w:r>
      <w:r w:rsidRPr="00A825B0">
        <w:t>D ON EE;</w:t>
      </w:r>
      <w:r w:rsidRPr="00A825B0">
        <w:rPr>
          <w:i/>
        </w:rPr>
        <w:br/>
      </w:r>
      <w:r w:rsidRPr="00A825B0">
        <w:t>PA ON EE;</w:t>
      </w:r>
      <w:r w:rsidRPr="00A825B0">
        <w:rPr>
          <w:i/>
        </w:rPr>
        <w:br/>
      </w:r>
      <w:r w:rsidRPr="00A825B0">
        <w:t>PA with D;</w:t>
      </w:r>
      <w:r w:rsidRPr="00A825B0">
        <w:rPr>
          <w:i/>
        </w:rPr>
        <w:br/>
      </w:r>
      <w:r w:rsidRPr="00A825B0">
        <w:t>[ee1 - ee3 * ];</w:t>
      </w:r>
      <w:r w:rsidRPr="00A825B0">
        <w:rPr>
          <w:i/>
        </w:rPr>
        <w:br/>
      </w:r>
      <w:r w:rsidRPr="00A825B0">
        <w:t>[dp1 - dp2 * ];</w:t>
      </w:r>
      <w:r w:rsidRPr="00A825B0">
        <w:rPr>
          <w:i/>
        </w:rPr>
        <w:br/>
      </w:r>
      <w:r w:rsidRPr="00A825B0">
        <w:t>[pal - pa3 * ];</w:t>
      </w:r>
      <w:r w:rsidRPr="00A825B0">
        <w:rPr>
          <w:i/>
        </w:rPr>
        <w:br/>
      </w:r>
      <w:r w:rsidRPr="00A825B0">
        <w:t>[work1 - work2 * ];</w:t>
      </w:r>
      <w:r w:rsidRPr="00A825B0">
        <w:rPr>
          <w:i/>
        </w:rPr>
        <w:br/>
      </w:r>
      <w:r w:rsidRPr="00A825B0">
        <w:t>eel - ee3 * ;</w:t>
      </w:r>
      <w:r w:rsidRPr="00A825B0">
        <w:rPr>
          <w:i/>
        </w:rPr>
        <w:br/>
      </w:r>
      <w:r w:rsidRPr="00A825B0">
        <w:t>dp1 - dp2 * ;</w:t>
      </w:r>
      <w:r w:rsidRPr="00A825B0">
        <w:rPr>
          <w:i/>
        </w:rPr>
        <w:br/>
      </w:r>
      <w:r w:rsidRPr="00A825B0">
        <w:t>pal - pa3 * ;</w:t>
      </w:r>
      <w:r w:rsidRPr="00A825B0">
        <w:rPr>
          <w:i/>
        </w:rPr>
        <w:br/>
      </w:r>
      <w:r w:rsidRPr="00A825B0">
        <w:t>work1 - work2 * ;</w:t>
      </w:r>
      <w:r w:rsidRPr="00A825B0">
        <w:rPr>
          <w:i/>
        </w:rPr>
        <w:br/>
      </w:r>
      <w:r w:rsidRPr="00A825B0">
        <w:t>EE * ;</w:t>
      </w:r>
      <w:r w:rsidRPr="00A825B0">
        <w:rPr>
          <w:i/>
        </w:rPr>
        <w:br/>
      </w:r>
      <w:r w:rsidRPr="00A825B0">
        <w:t>D * ;</w:t>
      </w:r>
      <w:r w:rsidRPr="00A825B0">
        <w:rPr>
          <w:i/>
        </w:rPr>
        <w:br/>
      </w:r>
      <w:r w:rsidRPr="00A825B0">
        <w:t>PA * ;</w:t>
      </w:r>
      <w:r w:rsidRPr="00A825B0">
        <w:rPr>
          <w:i/>
        </w:rPr>
        <w:br/>
      </w:r>
      <w:r w:rsidRPr="00A825B0">
        <w:t>WO * ;</w:t>
      </w:r>
      <w:r w:rsidRPr="00A825B0">
        <w:rPr>
          <w:i/>
        </w:rPr>
        <w:br/>
      </w:r>
      <w:r w:rsidRPr="00A825B0">
        <w:t>[EE@0];</w:t>
      </w:r>
      <w:r w:rsidRPr="00A825B0">
        <w:rPr>
          <w:i/>
        </w:rPr>
        <w:br/>
      </w:r>
      <w:r w:rsidRPr="00A825B0">
        <w:t>[D@0];</w:t>
      </w:r>
      <w:r w:rsidRPr="00A825B0">
        <w:rPr>
          <w:i/>
        </w:rPr>
        <w:br/>
      </w:r>
      <w:r w:rsidRPr="00A825B0">
        <w:t>[PA@0];</w:t>
      </w:r>
      <w:r w:rsidRPr="00A825B0">
        <w:rPr>
          <w:i/>
        </w:rPr>
        <w:br/>
      </w:r>
      <w:r w:rsidRPr="00A825B0">
        <w:t>[WO@0];</w:t>
      </w:r>
      <w:r w:rsidRPr="00A825B0">
        <w:rPr>
          <w:i/>
        </w:rPr>
        <w:br/>
      </w:r>
      <w:r w:rsidRPr="00A825B0">
        <w:rPr>
          <w:i/>
        </w:rPr>
        <w:br/>
      </w:r>
      <w:r w:rsidRPr="00A825B0">
        <w:t>OUTPUT:</w:t>
      </w:r>
      <w:r w:rsidRPr="00A825B0">
        <w:rPr>
          <w:i/>
        </w:rPr>
        <w:br/>
      </w:r>
      <w:r w:rsidRPr="00A825B0">
        <w:t xml:space="preserve">MODINDICES (all 0) STANDARDIZED RESIDUAL; </w:t>
      </w:r>
    </w:p>
    <w:p w14:paraId="00DC5190" w14:textId="77777777" w:rsidR="00A825B0" w:rsidRPr="00A825B0" w:rsidRDefault="00A825B0" w:rsidP="00A825B0">
      <w:pPr>
        <w:pStyle w:val="FirstParagraph"/>
      </w:pPr>
      <w:r w:rsidRPr="00A825B0">
        <w:t>与验证性因素分析多组比较中的因素载荷等价模型类似，在总体模型部分（</w:t>
      </w:r>
      <w:r w:rsidRPr="00A825B0">
        <w:t>MODEL</w:t>
      </w:r>
      <w:r w:rsidRPr="00A825B0">
        <w:t>）去掉了每个潜在因素对第一个观测变量因素载荷固定为</w:t>
      </w:r>
      <w:r w:rsidRPr="00A825B0">
        <w:t>1</w:t>
      </w:r>
      <w:r w:rsidRPr="00A825B0">
        <w:t>的限制，代之以固定每个潜在因素的方差为</w:t>
      </w:r>
      <w:r w:rsidRPr="00A825B0">
        <w:t>1</w:t>
      </w:r>
      <w:r w:rsidRPr="00A825B0">
        <w:t>（如</w:t>
      </w:r>
      <w:r w:rsidRPr="00A825B0">
        <w:t>EE@1</w:t>
      </w:r>
      <w:r w:rsidRPr="00A825B0">
        <w:t>）。对于男生组模型（</w:t>
      </w:r>
      <w:r w:rsidRPr="00A825B0">
        <w:t>MODEL M</w:t>
      </w:r>
      <w:r w:rsidRPr="00A825B0">
        <w:t>），</w:t>
      </w:r>
      <w:r w:rsidRPr="00A825B0">
        <w:lastRenderedPageBreak/>
        <w:t>固定两组的因素载荷相等，即在相应的因素载荷后面写上相同的字符标记（如</w:t>
      </w:r>
      <w:r w:rsidRPr="00A825B0">
        <w:t>LEE1-LEE3</w:t>
      </w:r>
      <w:r w:rsidRPr="00A825B0">
        <w:t>）。另外，在男生组模型中，由于因素载荷的值已经固定，需要释放潜在因素的方差进行自由估计（</w:t>
      </w:r>
      <w:r w:rsidRPr="00A825B0">
        <w:t>EE*</w:t>
      </w:r>
      <w:r w:rsidRPr="00A825B0">
        <w:t>）。</w:t>
      </w:r>
    </w:p>
    <w:p w14:paraId="1F31C4C0" w14:textId="77777777" w:rsidR="00A825B0" w:rsidRPr="00A825B0" w:rsidRDefault="00A825B0" w:rsidP="00A825B0">
      <w:pPr>
        <w:pStyle w:val="FirstParagraph"/>
      </w:pPr>
      <w:r w:rsidRPr="00A825B0">
        <w:t>然后运行程序，读取结果，结果参见文件</w:t>
      </w:r>
      <w:r w:rsidRPr="00A825B0">
        <w:t>“10_5.out”</w:t>
      </w:r>
      <w:r w:rsidRPr="00A825B0">
        <w:t>。需要注意的是，在这个例子里，一共有</w:t>
      </w:r>
      <w:r w:rsidRPr="00A825B0">
        <w:t>10</w:t>
      </w:r>
      <w:r w:rsidRPr="00A825B0">
        <w:t>个观测变量和</w:t>
      </w:r>
      <w:r w:rsidRPr="00A825B0">
        <w:t>4</w:t>
      </w:r>
      <w:r w:rsidRPr="00A825B0">
        <w:t>个潜变量，其中</w:t>
      </w:r>
      <w:r w:rsidRPr="00A825B0">
        <w:t>1</w:t>
      </w:r>
      <w:r w:rsidRPr="00A825B0">
        <w:t>个潜变量是外源潜变量，</w:t>
      </w:r>
      <w:r w:rsidRPr="00A825B0">
        <w:t>3</w:t>
      </w:r>
      <w:r w:rsidRPr="00A825B0">
        <w:t>个潜变量是内源潜变量。因此</w:t>
      </w:r>
      <w:r w:rsidRPr="00A825B0">
        <w:t>Mplus</w:t>
      </w:r>
      <w:r w:rsidRPr="00A825B0">
        <w:t>在参数估计时，只估计了外源潜变量（</w:t>
      </w:r>
      <w:r w:rsidRPr="00A825B0">
        <w:t>WO</w:t>
      </w:r>
      <w:r w:rsidRPr="00A825B0">
        <w:t>）的均值和方差，内源潜变量（</w:t>
      </w:r>
      <w:r w:rsidRPr="00A825B0">
        <w:t>EE</w:t>
      </w:r>
      <w:r w:rsidRPr="00A825B0">
        <w:t>、</w:t>
      </w:r>
      <w:r w:rsidRPr="00A825B0">
        <w:t>D</w:t>
      </w:r>
      <w:r w:rsidRPr="00A825B0">
        <w:t>、</w:t>
      </w:r>
      <w:r w:rsidRPr="00A825B0">
        <w:t>PA</w:t>
      </w:r>
      <w:r w:rsidRPr="00A825B0">
        <w:t>）的方差估计结果在误差方差部分（</w:t>
      </w:r>
      <w:r w:rsidRPr="00A825B0">
        <w:t>Residual Variances</w:t>
      </w:r>
      <w:r w:rsidRPr="00A825B0">
        <w:t>）。</w:t>
      </w:r>
    </w:p>
    <w:p w14:paraId="5355BF82" w14:textId="17F7F56F" w:rsidR="00A825B0" w:rsidRPr="00A825B0" w:rsidRDefault="00A825B0" w:rsidP="00A825B0">
      <w:pPr>
        <w:pStyle w:val="FirstParagraph"/>
      </w:pPr>
      <w:r w:rsidRPr="00A825B0">
        <w:t>在得到估计结果后，由于模型</w:t>
      </w:r>
      <w:r w:rsidRPr="00A825B0">
        <w:t>4</w:t>
      </w:r>
      <w:r w:rsidRPr="00A825B0">
        <w:t>嵌套于模型</w:t>
      </w:r>
      <w:r w:rsidRPr="00A825B0">
        <w:t>3</w:t>
      </w:r>
      <w:r w:rsidRPr="00A825B0">
        <w:t>，可以使用嵌套模型的比较方法。两个模型的卡方差值</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4.574</m:t>
        </m:r>
      </m:oMath>
      <w:r w:rsidRPr="00A825B0">
        <w:t xml:space="preserve"> </w:t>
      </w:r>
      <w:r w:rsidRPr="00A825B0">
        <w:t>，自由度差值</w:t>
      </w:r>
      <w:r w:rsidRPr="00A825B0">
        <w:t xml:space="preserve"> </w:t>
      </w:r>
      <m:oMath>
        <m:r>
          <w:rPr>
            <w:rFonts w:ascii="Cambria Math" w:hAnsi="Cambria Math"/>
          </w:rPr>
          <m:t>6</m:t>
        </m:r>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0.762</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。因此卡方差异检验不显著，可以接受较为简单的模型</w:t>
      </w:r>
      <w:r w:rsidRPr="00A825B0">
        <w:t>4</w:t>
      </w:r>
      <w:r w:rsidRPr="00A825B0">
        <w:t>，认为不同性别之间满足因素载荷等价条件。</w:t>
      </w:r>
    </w:p>
    <w:p w14:paraId="1BA0C7B1" w14:textId="77777777" w:rsidR="00A825B0" w:rsidRPr="00A825B0" w:rsidRDefault="00A825B0" w:rsidP="00A825B0">
      <w:pPr>
        <w:pStyle w:val="FirstParagraph"/>
      </w:pPr>
      <w:bookmarkStart w:id="543" w:name="六测量模型部分误差协方差矩阵等价模型模型5"/>
      <w:bookmarkEnd w:id="542"/>
      <w:r w:rsidRPr="00A825B0">
        <w:t>六、测量模型部分：误差协方差矩阵等价模型（模型</w:t>
      </w:r>
      <w:r w:rsidRPr="00A825B0">
        <w:t>5</w:t>
      </w:r>
      <w:r w:rsidRPr="00A825B0">
        <w:t>）</w:t>
      </w:r>
    </w:p>
    <w:p w14:paraId="02198ADA" w14:textId="77777777" w:rsidR="00A825B0" w:rsidRPr="00A825B0" w:rsidRDefault="00A825B0" w:rsidP="00A825B0">
      <w:pPr>
        <w:pStyle w:val="FirstParagraph"/>
      </w:pPr>
      <w:r w:rsidRPr="00A825B0">
        <w:t>在因素载荷等价的条件下，可以进一步检验误差协方差矩阵等价性。可以分为两步：限定误差相关相等和限定误差方差相等。注意，这里的误差都是指测量模型部分观测变量的误差。在这个例子中，各潜变量的指标变量之间均不存在相关，因此只进行误差方差等价性检验。误差方差等价模型的估计语句具体可参见文件</w:t>
      </w:r>
      <w:r w:rsidRPr="00A825B0">
        <w:t>“10_6.inp”</w:t>
      </w:r>
      <w:r w:rsidRPr="00A825B0">
        <w:t>。</w:t>
      </w:r>
    </w:p>
    <w:p w14:paraId="28F06D7E" w14:textId="77777777" w:rsidR="00A825B0" w:rsidRPr="00A825B0" w:rsidRDefault="00A825B0" w:rsidP="00A825B0">
      <w:pPr>
        <w:pStyle w:val="FirstParagraph"/>
      </w:pPr>
      <w:r w:rsidRPr="00A825B0">
        <w:t>与上一个模型语句的区别在于模型部分，具体如下所示。</w:t>
      </w:r>
    </w:p>
    <w:p w14:paraId="2AA53945" w14:textId="77777777" w:rsidR="00A825B0" w:rsidRPr="00A825B0" w:rsidRDefault="00A825B0" w:rsidP="00A825B0">
      <w:pPr>
        <w:pStyle w:val="FirstParagraph"/>
        <w:rPr>
          <w:i/>
        </w:rPr>
      </w:pPr>
      <w:r w:rsidRPr="00A825B0">
        <w:t>MODEL: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 (EEWO);</w:t>
      </w:r>
      <w:r w:rsidRPr="00A825B0">
        <w:rPr>
          <w:i/>
        </w:rPr>
        <w:br/>
      </w:r>
      <w:r w:rsidRPr="00A825B0">
        <w:t>D ON EE (DEE);</w:t>
      </w:r>
      <w:r w:rsidRPr="00A825B0">
        <w:rPr>
          <w:i/>
        </w:rPr>
        <w:br/>
      </w:r>
      <w:r w:rsidRPr="00A825B0">
        <w:t>PA ON EE (PAEE);</w:t>
      </w:r>
      <w:r w:rsidRPr="00A825B0">
        <w:rPr>
          <w:i/>
        </w:rPr>
        <w:br/>
      </w:r>
      <w:r w:rsidRPr="00A825B0">
        <w:t>PA with D (PAD);</w:t>
      </w:r>
      <w:r w:rsidRPr="00A825B0">
        <w:rPr>
          <w:i/>
        </w:rPr>
        <w:br/>
      </w:r>
      <w:r w:rsidRPr="00A825B0">
        <w:t>[ee1 - ee3 * ] (IEE1 - IEE3);</w:t>
      </w:r>
      <w:r w:rsidRPr="00A825B0">
        <w:rPr>
          <w:i/>
        </w:rPr>
        <w:br/>
      </w:r>
      <w:r w:rsidRPr="00A825B0">
        <w:t>[dp1 - dp2 * ] (ID1 - ID2);</w:t>
      </w:r>
      <w:r w:rsidRPr="00A825B0">
        <w:rPr>
          <w:i/>
        </w:rPr>
        <w:br/>
      </w:r>
      <w:r w:rsidRPr="00A825B0">
        <w:t>[pal - pa3 * ] (IPA1 - IPA3);</w:t>
      </w:r>
      <w:r w:rsidRPr="00A825B0">
        <w:rPr>
          <w:i/>
        </w:rPr>
        <w:br/>
      </w:r>
      <w:r w:rsidRPr="00A825B0">
        <w:lastRenderedPageBreak/>
        <w:t>[work1 - work2 * ] (IWO1 - IWO2);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EE@1;</w:t>
      </w:r>
      <w:r w:rsidRPr="00A825B0">
        <w:rPr>
          <w:i/>
        </w:rPr>
        <w:br/>
      </w:r>
      <w:r w:rsidRPr="00A825B0">
        <w:t>D@1;</w:t>
      </w:r>
      <w:r w:rsidRPr="00A825B0">
        <w:rPr>
          <w:i/>
        </w:rPr>
        <w:br/>
      </w:r>
      <w:r w:rsidRPr="00A825B0">
        <w:t>PA@1;</w:t>
      </w:r>
      <w:r w:rsidRPr="00A825B0">
        <w:rPr>
          <w:i/>
        </w:rPr>
        <w:br/>
      </w:r>
      <w:r w:rsidRPr="00A825B0">
        <w:t xml:space="preserve">WO@1; </w:t>
      </w:r>
    </w:p>
    <w:p w14:paraId="1F92C2EB" w14:textId="77777777" w:rsidR="00A825B0" w:rsidRPr="00A825B0" w:rsidRDefault="00A825B0" w:rsidP="00A825B0">
      <w:pPr>
        <w:pStyle w:val="FirstParagraph"/>
        <w:rPr>
          <w:i/>
        </w:rPr>
      </w:pPr>
      <w:r w:rsidRPr="00A825B0">
        <w:t>[EE@0];</w:t>
      </w:r>
      <w:r w:rsidRPr="00A825B0">
        <w:rPr>
          <w:i/>
        </w:rPr>
        <w:br/>
      </w:r>
      <w:r w:rsidRPr="00A825B0">
        <w:t>[D@0];</w:t>
      </w:r>
      <w:r w:rsidRPr="00A825B0">
        <w:rPr>
          <w:i/>
        </w:rPr>
        <w:br/>
      </w:r>
      <w:r w:rsidRPr="00A825B0">
        <w:t>[PA@0];</w:t>
      </w:r>
      <w:r w:rsidRPr="00A825B0">
        <w:rPr>
          <w:i/>
        </w:rPr>
        <w:br/>
      </w:r>
      <w:r w:rsidRPr="00A825B0">
        <w:t>[WO@0];</w:t>
      </w:r>
      <w:r w:rsidRPr="00A825B0">
        <w:rPr>
          <w:i/>
        </w:rPr>
        <w:br/>
      </w:r>
      <w:r w:rsidRPr="00A825B0">
        <w:rPr>
          <w:i/>
        </w:rPr>
        <w:br/>
      </w:r>
      <w:r w:rsidRPr="00A825B0">
        <w:t>MODEL M: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w:t>
      </w:r>
      <w:r w:rsidRPr="00A825B0">
        <w:rPr>
          <w:i/>
        </w:rPr>
        <w:br/>
      </w:r>
      <w:r w:rsidRPr="00A825B0">
        <w:t>D ON EE;</w:t>
      </w:r>
      <w:r w:rsidRPr="00A825B0">
        <w:rPr>
          <w:i/>
        </w:rPr>
        <w:br/>
      </w:r>
      <w:r w:rsidRPr="00A825B0">
        <w:t>PA ON EE;</w:t>
      </w:r>
      <w:r w:rsidRPr="00A825B0">
        <w:rPr>
          <w:i/>
        </w:rPr>
        <w:br/>
      </w:r>
      <w:r w:rsidRPr="00A825B0">
        <w:t>PA with D;</w:t>
      </w:r>
      <w:r w:rsidRPr="00A825B0">
        <w:rPr>
          <w:i/>
        </w:rPr>
        <w:br/>
      </w:r>
      <w:r w:rsidRPr="00A825B0">
        <w:t>[ee1 - ee3*];</w:t>
      </w:r>
      <w:r w:rsidRPr="00A825B0">
        <w:rPr>
          <w:i/>
        </w:rPr>
        <w:br/>
      </w:r>
      <w:r w:rsidRPr="00A825B0">
        <w:t>[dp1 - dp2*];</w:t>
      </w:r>
      <w:r w:rsidRPr="00A825B0">
        <w:rPr>
          <w:i/>
        </w:rPr>
        <w:br/>
      </w:r>
      <w:r w:rsidRPr="00A825B0">
        <w:t>[pal - pa3*];</w:t>
      </w:r>
      <w:r w:rsidRPr="00A825B0">
        <w:rPr>
          <w:i/>
        </w:rPr>
        <w:br/>
      </w:r>
      <w:r w:rsidRPr="00A825B0">
        <w:t>[work1 - work2*];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w:t>
      </w:r>
      <w:r w:rsidRPr="00A825B0">
        <w:rPr>
          <w:i/>
        </w:rPr>
        <w:br/>
      </w:r>
      <w:r w:rsidRPr="00A825B0">
        <w:t>D*;</w:t>
      </w:r>
      <w:r w:rsidRPr="00A825B0">
        <w:rPr>
          <w:i/>
        </w:rPr>
        <w:br/>
      </w:r>
      <w:r w:rsidRPr="00A825B0">
        <w:t>PA*;</w:t>
      </w:r>
      <w:r w:rsidRPr="00A825B0">
        <w:rPr>
          <w:i/>
        </w:rPr>
        <w:br/>
      </w:r>
      <w:r w:rsidRPr="00A825B0">
        <w:lastRenderedPageBreak/>
        <w:t>WO*;</w:t>
      </w:r>
      <w:r w:rsidRPr="00A825B0">
        <w:rPr>
          <w:i/>
        </w:rPr>
        <w:br/>
      </w:r>
      <w:r w:rsidRPr="00A825B0">
        <w:t>[EE@0];</w:t>
      </w:r>
      <w:r w:rsidRPr="00A825B0">
        <w:rPr>
          <w:i/>
        </w:rPr>
        <w:br/>
      </w:r>
      <w:r w:rsidRPr="00A825B0">
        <w:t>[D@0];</w:t>
      </w:r>
      <w:r w:rsidRPr="00A825B0">
        <w:rPr>
          <w:i/>
        </w:rPr>
        <w:br/>
      </w:r>
      <w:r w:rsidRPr="00A825B0">
        <w:t>[PA@0];</w:t>
      </w:r>
      <w:r w:rsidRPr="00A825B0">
        <w:rPr>
          <w:i/>
        </w:rPr>
        <w:br/>
      </w:r>
      <w:r w:rsidRPr="00A825B0">
        <w:t xml:space="preserve">[WO@0]; </w:t>
      </w:r>
    </w:p>
    <w:p w14:paraId="5C4C6359" w14:textId="77777777" w:rsidR="00A825B0" w:rsidRPr="00A825B0" w:rsidRDefault="00A825B0" w:rsidP="00A825B0">
      <w:pPr>
        <w:pStyle w:val="FirstParagraph"/>
      </w:pPr>
      <w:r w:rsidRPr="00A825B0">
        <w:t>可以看到，对于男生组模型（</w:t>
      </w:r>
      <w:r w:rsidRPr="00A825B0">
        <w:t>MODEL M</w:t>
      </w:r>
      <w:r w:rsidRPr="00A825B0">
        <w:t>），在固定两组的因素载荷相等的基础上，固定两组的测量模型部分的指标变量误差方差相等，即在相应的观测变量误差方差后面写上相同的字符标记（如</w:t>
      </w:r>
      <w:r w:rsidRPr="00A825B0">
        <w:t xml:space="preserve"> EEE1-EEE3</w:t>
      </w:r>
      <w:r w:rsidRPr="00A825B0">
        <w:t>）。需要注意的是，虽然在这个模型中，内源潜变量（</w:t>
      </w:r>
      <w:r w:rsidRPr="00A825B0">
        <w:t>EE</w:t>
      </w:r>
      <w:r w:rsidRPr="00A825B0">
        <w:t>、</w:t>
      </w:r>
      <w:r w:rsidRPr="00A825B0">
        <w:t>D</w:t>
      </w:r>
      <w:r w:rsidRPr="00A825B0">
        <w:t>、</w:t>
      </w:r>
      <w:r w:rsidRPr="00A825B0">
        <w:t>PA</w:t>
      </w:r>
      <w:r w:rsidRPr="00A825B0">
        <w:t>）的方差估计结果在误差方差部分（</w:t>
      </w:r>
      <w:r w:rsidRPr="00A825B0">
        <w:t>Residual Variances</w:t>
      </w:r>
      <w:r w:rsidRPr="00A825B0">
        <w:t>），但是在这一部分我们先检验测量模型部分的指标变量的误差。</w:t>
      </w:r>
    </w:p>
    <w:p w14:paraId="798C2D16" w14:textId="0748251A" w:rsidR="00A825B0" w:rsidRPr="00A825B0" w:rsidRDefault="00A825B0" w:rsidP="00A825B0">
      <w:pPr>
        <w:pStyle w:val="FirstParagraph"/>
      </w:pPr>
      <w:r w:rsidRPr="00A825B0">
        <w:t>结果参见文件</w:t>
      </w:r>
      <w:r w:rsidRPr="00A825B0">
        <w:t>“10_6.out”</w:t>
      </w:r>
      <w:r w:rsidRPr="00A825B0">
        <w:t>。在得到估计结果后，由于模型</w:t>
      </w:r>
      <w:r w:rsidRPr="00A825B0">
        <w:t>5</w:t>
      </w:r>
      <w:r w:rsidRPr="00A825B0">
        <w:t>嵌套于模型</w:t>
      </w:r>
      <w:r w:rsidRPr="00A825B0">
        <w:t>4</w:t>
      </w:r>
      <w:r w:rsidRPr="00A825B0">
        <w:t>，可以使用嵌套模型的比较方法。两个模型的卡方差值</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15.247</m:t>
        </m:r>
      </m:oMath>
      <w:r w:rsidRPr="00A825B0">
        <w:t xml:space="preserve"> </w:t>
      </w:r>
      <w:r w:rsidRPr="00A825B0">
        <w:t>，自由度差值为</w:t>
      </w:r>
      <w:r w:rsidRPr="00A825B0">
        <w:t xml:space="preserve"> </w:t>
      </w:r>
      <m:oMath>
        <m:r>
          <w:rPr>
            <w:rFonts w:ascii="Cambria Math" w:hAnsi="Cambria Math"/>
          </w:rPr>
          <m:t>10</m:t>
        </m:r>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1.525</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。因此卡方差异检验不显著，可以接受较为简单的模型</w:t>
      </w:r>
      <w:r w:rsidRPr="00A825B0">
        <w:t>5</w:t>
      </w:r>
      <w:r w:rsidRPr="00A825B0">
        <w:t>，认为不同性别之间满足指标变量的误差协方差矩阵等价条件。</w:t>
      </w:r>
    </w:p>
    <w:p w14:paraId="11AAAA71" w14:textId="77777777" w:rsidR="00A825B0" w:rsidRPr="00A825B0" w:rsidRDefault="00A825B0" w:rsidP="00A825B0">
      <w:pPr>
        <w:pStyle w:val="FirstParagraph"/>
      </w:pPr>
      <w:bookmarkStart w:id="544" w:name="七测量模型部分截距等价模型模型6"/>
      <w:bookmarkEnd w:id="543"/>
      <w:r w:rsidRPr="00A825B0">
        <w:t>七、测量模型部分：截距等价模型（模型</w:t>
      </w:r>
      <w:r w:rsidRPr="00A825B0">
        <w:t>6</w:t>
      </w:r>
      <w:r w:rsidRPr="00A825B0">
        <w:t>）</w:t>
      </w:r>
    </w:p>
    <w:p w14:paraId="5B5977DB" w14:textId="77777777" w:rsidR="00A825B0" w:rsidRPr="00A825B0" w:rsidRDefault="00A825B0" w:rsidP="00A825B0">
      <w:pPr>
        <w:pStyle w:val="FirstParagraph"/>
      </w:pPr>
      <w:r w:rsidRPr="00A825B0">
        <w:t>在因素载荷等价、指标变量误差协方差矩阵等价的条件下，可以进一步检验截距等价</w:t>
      </w:r>
    </w:p>
    <w:p w14:paraId="1257FF5A" w14:textId="77777777" w:rsidR="00A825B0" w:rsidRPr="00A825B0" w:rsidRDefault="00A825B0" w:rsidP="00A825B0">
      <w:pPr>
        <w:pStyle w:val="FirstParagraph"/>
      </w:pPr>
      <w:r w:rsidRPr="00A825B0">
        <w:t>性。截距等价模型的估计语句具体可参见文件</w:t>
      </w:r>
      <w:r w:rsidRPr="00A825B0">
        <w:t>“10_7.inp”</w:t>
      </w:r>
      <w:r w:rsidRPr="00A825B0">
        <w:t>。</w:t>
      </w:r>
    </w:p>
    <w:p w14:paraId="54EBDDA9" w14:textId="77777777" w:rsidR="00A825B0" w:rsidRPr="00A825B0" w:rsidRDefault="00A825B0" w:rsidP="00A825B0">
      <w:pPr>
        <w:pStyle w:val="FirstParagraph"/>
      </w:pPr>
      <w:r w:rsidRPr="00A825B0">
        <w:t>与上一个模型语句的区别在于模型部分，具体如下所示。</w:t>
      </w:r>
    </w:p>
    <w:p w14:paraId="77A37E8C" w14:textId="77777777" w:rsidR="00A825B0" w:rsidRPr="00A825B0" w:rsidRDefault="00A825B0" w:rsidP="00A825B0">
      <w:pPr>
        <w:pStyle w:val="FirstParagraph"/>
        <w:rPr>
          <w:i/>
        </w:rPr>
      </w:pPr>
      <w:r w:rsidRPr="00A825B0">
        <w:t>MODEL: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 (EEWO);</w:t>
      </w:r>
      <w:r w:rsidRPr="00A825B0">
        <w:rPr>
          <w:i/>
        </w:rPr>
        <w:br/>
      </w:r>
      <w:r w:rsidRPr="00A825B0">
        <w:t>D ON EE (DEE);</w:t>
      </w:r>
      <w:r w:rsidRPr="00A825B0">
        <w:rPr>
          <w:i/>
        </w:rPr>
        <w:br/>
      </w:r>
      <w:r w:rsidRPr="00A825B0">
        <w:t>PA ON EE (PAEE);</w:t>
      </w:r>
      <w:r w:rsidRPr="00A825B0">
        <w:rPr>
          <w:i/>
        </w:rPr>
        <w:br/>
      </w:r>
      <w:r w:rsidRPr="00A825B0">
        <w:t>PA with D (PAD);</w:t>
      </w:r>
      <w:r w:rsidRPr="00A825B0">
        <w:rPr>
          <w:i/>
        </w:rPr>
        <w:br/>
      </w:r>
      <w:r w:rsidRPr="00A825B0">
        <w:t>[ee1 - ee3 * ] (IEE1 - IEE3);</w:t>
      </w:r>
      <w:r w:rsidRPr="00A825B0">
        <w:rPr>
          <w:i/>
        </w:rPr>
        <w:br/>
      </w:r>
      <w:r w:rsidRPr="00A825B0">
        <w:t>[dp1 - dp2 * ] (ID1 - ID2);</w:t>
      </w:r>
      <w:r w:rsidRPr="00A825B0">
        <w:rPr>
          <w:i/>
        </w:rPr>
        <w:br/>
      </w:r>
      <w:r w:rsidRPr="00A825B0">
        <w:lastRenderedPageBreak/>
        <w:t>[pal - pa3 * ] (IPA1 - IPA3);</w:t>
      </w:r>
      <w:r w:rsidRPr="00A825B0">
        <w:rPr>
          <w:i/>
        </w:rPr>
        <w:br/>
      </w:r>
      <w:r w:rsidRPr="00A825B0">
        <w:t>[work1 - work2 * ] (IWO1 - IWO2);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EE@1;</w:t>
      </w:r>
      <w:r w:rsidRPr="00A825B0">
        <w:rPr>
          <w:i/>
        </w:rPr>
        <w:br/>
      </w:r>
      <w:r w:rsidRPr="00A825B0">
        <w:t>D@1;</w:t>
      </w:r>
      <w:r w:rsidRPr="00A825B0">
        <w:rPr>
          <w:i/>
        </w:rPr>
        <w:br/>
      </w:r>
      <w:r w:rsidRPr="00A825B0">
        <w:t>PA@1;</w:t>
      </w:r>
      <w:r w:rsidRPr="00A825B0">
        <w:rPr>
          <w:i/>
        </w:rPr>
        <w:br/>
      </w:r>
      <w:r w:rsidRPr="00A825B0">
        <w:t>WO@1;</w:t>
      </w:r>
      <w:r w:rsidRPr="00A825B0">
        <w:rPr>
          <w:i/>
        </w:rPr>
        <w:br/>
      </w:r>
      <w:r w:rsidRPr="00A825B0">
        <w:t>[EE@0];</w:t>
      </w:r>
      <w:r w:rsidRPr="00A825B0">
        <w:rPr>
          <w:i/>
        </w:rPr>
        <w:br/>
      </w:r>
      <w:r w:rsidRPr="00A825B0">
        <w:t>[D@0];</w:t>
      </w:r>
      <w:r w:rsidRPr="00A825B0">
        <w:rPr>
          <w:i/>
        </w:rPr>
        <w:br/>
      </w:r>
      <w:r w:rsidRPr="00A825B0">
        <w:t>[PA@0];</w:t>
      </w:r>
      <w:r w:rsidRPr="00A825B0">
        <w:rPr>
          <w:i/>
        </w:rPr>
        <w:br/>
      </w:r>
      <w:r w:rsidRPr="00A825B0">
        <w:t>[WO@0];</w:t>
      </w:r>
      <w:r w:rsidRPr="00A825B0">
        <w:rPr>
          <w:i/>
        </w:rPr>
        <w:br/>
      </w:r>
      <w:r w:rsidRPr="00A825B0">
        <w:t>MODEL M: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w:t>
      </w:r>
      <w:r w:rsidRPr="00A825B0">
        <w:rPr>
          <w:i/>
        </w:rPr>
        <w:br/>
      </w:r>
      <w:r w:rsidRPr="00A825B0">
        <w:t>D ON EE;</w:t>
      </w:r>
      <w:r w:rsidRPr="00A825B0">
        <w:rPr>
          <w:i/>
        </w:rPr>
        <w:br/>
      </w:r>
      <w:r w:rsidRPr="00A825B0">
        <w:t>PA ON EE;</w:t>
      </w:r>
      <w:r w:rsidRPr="00A825B0">
        <w:rPr>
          <w:i/>
        </w:rPr>
        <w:br/>
      </w:r>
      <w:r w:rsidRPr="00A825B0">
        <w:t>PA with D;</w:t>
      </w:r>
      <w:r w:rsidRPr="00A825B0">
        <w:rPr>
          <w:i/>
        </w:rPr>
        <w:br/>
      </w:r>
      <w:r w:rsidRPr="00A825B0">
        <w:t>[ee1 - ee3 * ] (IEE1 - IEE3);</w:t>
      </w:r>
      <w:r w:rsidRPr="00A825B0">
        <w:rPr>
          <w:i/>
        </w:rPr>
        <w:br/>
      </w:r>
      <w:r w:rsidRPr="00A825B0">
        <w:t>[dp1 - dp2 * ] (ID1 - ID2);</w:t>
      </w:r>
      <w:r w:rsidRPr="00A825B0">
        <w:rPr>
          <w:i/>
        </w:rPr>
        <w:br/>
      </w:r>
      <w:r w:rsidRPr="00A825B0">
        <w:t>[pal - pa3 * ] (IPA1 - IPA3);</w:t>
      </w:r>
      <w:r w:rsidRPr="00A825B0">
        <w:rPr>
          <w:i/>
        </w:rPr>
        <w:br/>
      </w:r>
      <w:r w:rsidRPr="00A825B0">
        <w:t>[work1 - work2 * ] (IWO1 - IWO2);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 xml:space="preserve">work1 - work2 * (EWO1 - EWO2); </w:t>
      </w:r>
    </w:p>
    <w:p w14:paraId="563ABF1D" w14:textId="77777777" w:rsidR="00A825B0" w:rsidRPr="00A825B0" w:rsidRDefault="00A825B0" w:rsidP="00A825B0">
      <w:pPr>
        <w:pStyle w:val="FirstParagraph"/>
        <w:rPr>
          <w:i/>
        </w:rPr>
      </w:pPr>
      <w:r w:rsidRPr="00A825B0">
        <w:t>EE * ;</w:t>
      </w:r>
      <w:r w:rsidRPr="00A825B0">
        <w:rPr>
          <w:i/>
        </w:rPr>
        <w:br/>
      </w:r>
      <w:r w:rsidRPr="00A825B0">
        <w:t>D * ;</w:t>
      </w:r>
      <w:r w:rsidRPr="00A825B0">
        <w:rPr>
          <w:i/>
        </w:rPr>
        <w:br/>
      </w:r>
      <w:r w:rsidRPr="00A825B0">
        <w:t>PA * ;</w:t>
      </w:r>
      <w:r w:rsidRPr="00A825B0">
        <w:rPr>
          <w:i/>
        </w:rPr>
        <w:br/>
      </w:r>
      <w:r w:rsidRPr="00A825B0">
        <w:lastRenderedPageBreak/>
        <w:t>WO * ;</w:t>
      </w:r>
      <w:r w:rsidRPr="00A825B0">
        <w:rPr>
          <w:i/>
        </w:rPr>
        <w:br/>
      </w:r>
      <w:r w:rsidRPr="00A825B0">
        <w:t>[EE * ];</w:t>
      </w:r>
      <w:r w:rsidRPr="00A825B0">
        <w:rPr>
          <w:i/>
        </w:rPr>
        <w:br/>
      </w:r>
      <w:r w:rsidRPr="00A825B0">
        <w:t>[D * ];</w:t>
      </w:r>
      <w:r w:rsidRPr="00A825B0">
        <w:rPr>
          <w:i/>
        </w:rPr>
        <w:br/>
      </w:r>
      <w:r w:rsidRPr="00A825B0">
        <w:t>[PA * ];</w:t>
      </w:r>
      <w:r w:rsidRPr="00A825B0">
        <w:rPr>
          <w:i/>
        </w:rPr>
        <w:br/>
      </w:r>
      <w:r w:rsidRPr="00A825B0">
        <w:t xml:space="preserve">[WO * ]; </w:t>
      </w:r>
    </w:p>
    <w:p w14:paraId="26C297EC" w14:textId="77777777" w:rsidR="00A825B0" w:rsidRPr="00A825B0" w:rsidRDefault="00A825B0" w:rsidP="00A825B0">
      <w:pPr>
        <w:pStyle w:val="FirstParagraph"/>
      </w:pPr>
      <w:r w:rsidRPr="00A825B0">
        <w:t>可以看到，对于男生组模型（</w:t>
      </w:r>
      <w:r w:rsidRPr="00A825B0">
        <w:t>MODEL M</w:t>
      </w:r>
      <w:r w:rsidRPr="00A825B0">
        <w:t>），在固定两组的因素载荷相等、指标变量误差协方差矩阵相等的基础上，固定两组的截距相等，即在相应的截距后面写上相同的字符标记（如</w:t>
      </w:r>
      <w:r w:rsidRPr="00A825B0">
        <w:t xml:space="preserve"> IEE1-IEE3</w:t>
      </w:r>
      <w:r w:rsidRPr="00A825B0">
        <w:t>）。注意，由于加入了截距相等的限制，此时对于男生组模型的潜在因素的均值，应当进行自由估计（如</w:t>
      </w:r>
      <w:r w:rsidRPr="00A825B0">
        <w:t xml:space="preserve"> EE*</w:t>
      </w:r>
      <w:r w:rsidRPr="00A825B0">
        <w:t>）。</w:t>
      </w:r>
    </w:p>
    <w:p w14:paraId="124B1127" w14:textId="4FBFEC7D" w:rsidR="00A825B0" w:rsidRPr="00A825B0" w:rsidRDefault="00A825B0" w:rsidP="00A825B0">
      <w:pPr>
        <w:pStyle w:val="FirstParagraph"/>
      </w:pPr>
      <w:r w:rsidRPr="00A825B0">
        <w:t>结果参见文件</w:t>
      </w:r>
      <w:r w:rsidRPr="00A825B0">
        <w:t>“10_7.out”</w:t>
      </w:r>
      <w:r w:rsidRPr="00A825B0">
        <w:t>。在得到估计结果后，由于模型</w:t>
      </w:r>
      <w:r w:rsidRPr="00A825B0">
        <w:t>6</w:t>
      </w:r>
      <w:r w:rsidRPr="00A825B0">
        <w:t>嵌套于模型</w:t>
      </w:r>
      <w:r w:rsidRPr="00A825B0">
        <w:t>5</w:t>
      </w:r>
      <w:r w:rsidRPr="00A825B0">
        <w:t>，可以使用嵌套模型的比较方法。两个模型的卡方差值</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4.551</m:t>
        </m:r>
      </m:oMath>
      <w:r w:rsidRPr="00A825B0">
        <w:t xml:space="preserve"> </w:t>
      </w:r>
      <w:r w:rsidRPr="00A825B0">
        <w:t>，自由度差值为</w:t>
      </w:r>
      <w:r w:rsidRPr="00A825B0">
        <w:t>6</w:t>
      </w:r>
      <w:r w:rsidRPr="00A825B0">
        <w:t>，</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0.759</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。因此卡方差异检验不显著，可以接受较为简单的模型</w:t>
      </w:r>
      <w:r w:rsidRPr="00A825B0">
        <w:t>6</w:t>
      </w:r>
      <w:r w:rsidRPr="00A825B0">
        <w:t>，认为不同性别之间满足截距等价条件。</w:t>
      </w:r>
    </w:p>
    <w:p w14:paraId="64DDC588" w14:textId="77777777" w:rsidR="00A825B0" w:rsidRPr="00A825B0" w:rsidRDefault="00A825B0" w:rsidP="00A825B0">
      <w:pPr>
        <w:pStyle w:val="FirstParagraph"/>
      </w:pPr>
      <w:bookmarkStart w:id="545" w:name="八结构模型部分潜变量协方差矩阵等价模型模型7模型8"/>
      <w:bookmarkEnd w:id="544"/>
      <w:r w:rsidRPr="00A825B0">
        <w:t>八、结构模型部分：潜变量协方差矩阵等价模型（模型</w:t>
      </w:r>
      <w:r w:rsidRPr="00A825B0">
        <w:t>7</w:t>
      </w:r>
      <w:r w:rsidRPr="00A825B0">
        <w:t>、模型</w:t>
      </w:r>
      <w:r w:rsidRPr="00A825B0">
        <w:t>8</w:t>
      </w:r>
      <w:r w:rsidRPr="00A825B0">
        <w:t>）</w:t>
      </w:r>
    </w:p>
    <w:p w14:paraId="2AEFCD5F" w14:textId="77777777" w:rsidR="00A825B0" w:rsidRPr="00A825B0" w:rsidRDefault="00A825B0" w:rsidP="00A825B0">
      <w:pPr>
        <w:pStyle w:val="FirstParagraph"/>
      </w:pPr>
      <w:r w:rsidRPr="00A825B0">
        <w:t>接下来，需要对结构模型部分的等价性进行检验，包括潜变量的协方差矩阵等价性和因素均值等价性。其中，潜变量协方差矩阵等价性检验可以分为两步：限定潜变量相关（或回归系数）相等和限定潜变量方差相等。首先，进行潜变量相关（或回归系数）的等价性检验。潜变量之间路径系数的等价模型的估计语句具体可参见文件</w:t>
      </w:r>
      <w:r w:rsidRPr="00A825B0">
        <w:t>“10_8.inp”</w:t>
      </w:r>
      <w:r w:rsidRPr="00A825B0">
        <w:t>。</w:t>
      </w:r>
    </w:p>
    <w:p w14:paraId="4CA67C9E" w14:textId="77777777" w:rsidR="00A825B0" w:rsidRPr="00A825B0" w:rsidRDefault="00A825B0" w:rsidP="00A825B0">
      <w:pPr>
        <w:pStyle w:val="FirstParagraph"/>
      </w:pPr>
      <w:r w:rsidRPr="00A825B0">
        <w:t>与上一个模型语句的区别在于模型部分，具体如下所示。</w:t>
      </w:r>
    </w:p>
    <w:p w14:paraId="2A07A1B3" w14:textId="77777777" w:rsidR="00A825B0" w:rsidRPr="00A825B0" w:rsidRDefault="00A825B0" w:rsidP="00A825B0">
      <w:pPr>
        <w:pStyle w:val="FirstParagraph"/>
      </w:pPr>
      <w:r w:rsidRPr="00A825B0">
        <w:t>MODEL: EE BY ee1 - ee3 * (LEE1 - LEE3); D BY dp1 - dp2 * (LD1 - LD2); PA BY pal - pa3 * (LPA1 - LPA3); WO BY work1 - work2 * (LWO1 - LWO2); EE ON WO (EEWO); D ON EE (DEE); PA ON EE (PAEE); PA with D (PAD); [ee1 - ee3 *] (IEE1 - IEE3); [dpl - dp2 *] (ID1 - ID2); [pal - pa3 *] (IPA1 - IPA3); [work1 - work2 *] (IWO1 - IWO2); eel - ee3 * (EEE1 - EEE3); dp1 - dp2 * (ED1 - ED2); pal - pa3 * (EPA1 - EPA3); work1 - work2 * (EWO1 - EWO2); EE@1;</w:t>
      </w:r>
    </w:p>
    <w:p w14:paraId="01D323E0" w14:textId="77777777" w:rsidR="00A825B0" w:rsidRPr="00A825B0" w:rsidRDefault="00A825B0" w:rsidP="00A825B0">
      <w:pPr>
        <w:pStyle w:val="FirstParagraph"/>
      </w:pPr>
      <w:r w:rsidRPr="00A825B0">
        <w:t>可以看到，对于男生组模型（</w:t>
      </w:r>
      <w:r w:rsidRPr="00A825B0">
        <w:t>MODEL M</w:t>
      </w:r>
      <w:r w:rsidRPr="00A825B0">
        <w:t>），在固定两组的因素载荷相等、指标变量误差协方差矩阵相等、截距相等的基础上，固定两组的潜变量路径系数相等，即在相应的路径系数后面写上相同的字符标记（如</w:t>
      </w:r>
      <w:r w:rsidRPr="00A825B0">
        <w:t xml:space="preserve"> EEWO</w:t>
      </w:r>
      <w:r w:rsidRPr="00A825B0">
        <w:t>）。</w:t>
      </w:r>
    </w:p>
    <w:p w14:paraId="1C1405AB" w14:textId="02B43509" w:rsidR="00A825B0" w:rsidRPr="00A825B0" w:rsidRDefault="00A825B0" w:rsidP="00A825B0">
      <w:pPr>
        <w:pStyle w:val="FirstParagraph"/>
      </w:pPr>
      <w:r w:rsidRPr="00A825B0">
        <w:lastRenderedPageBreak/>
        <w:t>结果参见文件</w:t>
      </w:r>
      <w:r w:rsidRPr="00A825B0">
        <w:t>“10_8.out”</w:t>
      </w:r>
      <w:r w:rsidRPr="00A825B0">
        <w:t>。在得到估计结果后，由于模型</w:t>
      </w:r>
      <w:r w:rsidRPr="00A825B0">
        <w:t>7</w:t>
      </w:r>
      <w:r w:rsidRPr="00A825B0">
        <w:t>嵌套于模型</w:t>
      </w:r>
      <w:r w:rsidRPr="00A825B0">
        <w:t>6</w:t>
      </w:r>
      <w:r w:rsidRPr="00A825B0">
        <w:t>，可以使用嵌套模型的比较方法。两个模型的卡方差值</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7.014</m:t>
        </m:r>
      </m:oMath>
      <w:r w:rsidRPr="00A825B0">
        <w:t xml:space="preserve"> </w:t>
      </w:r>
      <w:r w:rsidRPr="00A825B0">
        <w:t>，自由度差值为</w:t>
      </w:r>
      <w:r w:rsidRPr="00A825B0">
        <w:t xml:space="preserve"> </w:t>
      </w:r>
      <m:oMath>
        <m:r>
          <w:rPr>
            <w:rFonts w:ascii="Cambria Math" w:hAnsi="Cambria Math"/>
          </w:rPr>
          <m:t>4</m:t>
        </m:r>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1.754</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。因此卡方差异检验不显著，可以接受较为简单的模型</w:t>
      </w:r>
      <w:r w:rsidRPr="00A825B0">
        <w:t>7</w:t>
      </w:r>
      <w:r w:rsidRPr="00A825B0">
        <w:t>，认为不同性别之间满足潜变量协方差等价条件。</w:t>
      </w:r>
    </w:p>
    <w:p w14:paraId="472A3AED" w14:textId="77777777" w:rsidR="00A825B0" w:rsidRPr="00A825B0" w:rsidRDefault="00A825B0" w:rsidP="00A825B0">
      <w:pPr>
        <w:pStyle w:val="FirstParagraph"/>
      </w:pPr>
      <w:r w:rsidRPr="00A825B0">
        <w:t>接下来，在上一步等价性成立的条件下，检验潜变量方差等价性。潜变量方差等价模型的估计语句具体可参见文件</w:t>
      </w:r>
      <w:r w:rsidRPr="00A825B0">
        <w:t>“10_9.inp”</w:t>
      </w:r>
      <w:r w:rsidRPr="00A825B0">
        <w:t>。</w:t>
      </w:r>
    </w:p>
    <w:p w14:paraId="3A2383B8" w14:textId="77777777" w:rsidR="00A825B0" w:rsidRPr="00A825B0" w:rsidRDefault="00A825B0" w:rsidP="00A825B0">
      <w:pPr>
        <w:pStyle w:val="FirstParagraph"/>
      </w:pPr>
      <w:r w:rsidRPr="00A825B0">
        <w:t>与上一个模型语句的区别在于模型部分，具体如下所示。</w:t>
      </w:r>
    </w:p>
    <w:p w14:paraId="7F80F9B7" w14:textId="77777777" w:rsidR="00A825B0" w:rsidRPr="00A825B0" w:rsidRDefault="00A825B0" w:rsidP="00A825B0">
      <w:pPr>
        <w:pStyle w:val="FirstParagraph"/>
        <w:rPr>
          <w:i/>
        </w:rPr>
      </w:pPr>
      <w:r w:rsidRPr="00A825B0">
        <w:t>MODEL: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 (EEWO);</w:t>
      </w:r>
      <w:r w:rsidRPr="00A825B0">
        <w:rPr>
          <w:i/>
        </w:rPr>
        <w:br/>
      </w:r>
      <w:r w:rsidRPr="00A825B0">
        <w:t>D ON EE (DEE);</w:t>
      </w:r>
      <w:r w:rsidRPr="00A825B0">
        <w:rPr>
          <w:i/>
        </w:rPr>
        <w:br/>
      </w:r>
      <w:r w:rsidRPr="00A825B0">
        <w:t>PA ON EE (PAEE);</w:t>
      </w:r>
      <w:r w:rsidRPr="00A825B0">
        <w:rPr>
          <w:i/>
        </w:rPr>
        <w:br/>
      </w:r>
      <w:r w:rsidRPr="00A825B0">
        <w:t>PA with D (PAD);</w:t>
      </w:r>
      <w:r w:rsidRPr="00A825B0">
        <w:rPr>
          <w:i/>
        </w:rPr>
        <w:br/>
      </w:r>
      <w:r w:rsidRPr="00A825B0">
        <w:t>[ee1 - ee3 * ] (IEE1 - IEE3);</w:t>
      </w:r>
      <w:r w:rsidRPr="00A825B0">
        <w:rPr>
          <w:i/>
        </w:rPr>
        <w:br/>
      </w:r>
      <w:r w:rsidRPr="00A825B0">
        <w:t>[dp1 - dp2 * ] (ID1 - ID2);</w:t>
      </w:r>
      <w:r w:rsidRPr="00A825B0">
        <w:rPr>
          <w:i/>
        </w:rPr>
        <w:br/>
      </w:r>
      <w:r w:rsidRPr="00A825B0">
        <w:t>[pal - pa3 * ] (IPA1 - IPA3);</w:t>
      </w:r>
      <w:r w:rsidRPr="00A825B0">
        <w:rPr>
          <w:i/>
        </w:rPr>
        <w:br/>
      </w:r>
      <w:r w:rsidRPr="00A825B0">
        <w:t>[work1 - work2 * ] (IWO1 - IWO2);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EE@1;</w:t>
      </w:r>
      <w:r w:rsidRPr="00A825B0">
        <w:rPr>
          <w:i/>
        </w:rPr>
        <w:br/>
      </w:r>
      <w:r w:rsidRPr="00A825B0">
        <w:t>D@1;</w:t>
      </w:r>
      <w:r w:rsidRPr="00A825B0">
        <w:rPr>
          <w:i/>
        </w:rPr>
        <w:br/>
      </w:r>
      <w:r w:rsidRPr="00A825B0">
        <w:t>PA@1;</w:t>
      </w:r>
      <w:r w:rsidRPr="00A825B0">
        <w:rPr>
          <w:i/>
        </w:rPr>
        <w:br/>
      </w:r>
      <w:r w:rsidRPr="00A825B0">
        <w:t>WO@1;</w:t>
      </w:r>
      <w:r w:rsidRPr="00A825B0">
        <w:rPr>
          <w:i/>
        </w:rPr>
        <w:br/>
      </w:r>
      <w:r w:rsidRPr="00A825B0">
        <w:t>[EE@0];</w:t>
      </w:r>
      <w:r w:rsidRPr="00A825B0">
        <w:rPr>
          <w:i/>
        </w:rPr>
        <w:br/>
      </w:r>
      <w:r w:rsidRPr="00A825B0">
        <w:t>[D@0];</w:t>
      </w:r>
      <w:r w:rsidRPr="00A825B0">
        <w:rPr>
          <w:i/>
        </w:rPr>
        <w:br/>
      </w:r>
      <w:r w:rsidRPr="00A825B0">
        <w:t>[PA@0];</w:t>
      </w:r>
      <w:r w:rsidRPr="00A825B0">
        <w:rPr>
          <w:i/>
        </w:rPr>
        <w:br/>
      </w:r>
      <w:r w:rsidRPr="00A825B0">
        <w:t>[WO@0];</w:t>
      </w:r>
      <w:r w:rsidRPr="00A825B0">
        <w:rPr>
          <w:i/>
        </w:rPr>
        <w:br/>
      </w:r>
      <w:r w:rsidRPr="00A825B0">
        <w:t>MODEL M: EE BY ee1 - ee3 * (LEE1 - LEE3);</w:t>
      </w:r>
      <w:r w:rsidRPr="00A825B0">
        <w:rPr>
          <w:i/>
        </w:rPr>
        <w:br/>
      </w:r>
      <w:r w:rsidRPr="00A825B0">
        <w:lastRenderedPageBreak/>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 (EEWO);</w:t>
      </w:r>
      <w:r w:rsidRPr="00A825B0">
        <w:rPr>
          <w:i/>
        </w:rPr>
        <w:br/>
      </w:r>
      <w:r w:rsidRPr="00A825B0">
        <w:t>D ON EE (DEE);</w:t>
      </w:r>
      <w:r w:rsidRPr="00A825B0">
        <w:rPr>
          <w:i/>
        </w:rPr>
        <w:br/>
      </w:r>
      <w:r w:rsidRPr="00A825B0">
        <w:t>PA ON EE (PAEE);</w:t>
      </w:r>
      <w:r w:rsidRPr="00A825B0">
        <w:rPr>
          <w:i/>
        </w:rPr>
        <w:br/>
      </w:r>
      <w:r w:rsidRPr="00A825B0">
        <w:t>PA with D (PAD);</w:t>
      </w:r>
      <w:r w:rsidRPr="00A825B0">
        <w:rPr>
          <w:i/>
        </w:rPr>
        <w:br/>
      </w:r>
      <w:r w:rsidRPr="00A825B0">
        <w:t>[ee1 - ee3 *} (IEE1 - IEE3);</w:t>
      </w:r>
      <w:r w:rsidRPr="00A825B0">
        <w:rPr>
          <w:i/>
        </w:rPr>
        <w:br/>
      </w:r>
      <w:r w:rsidRPr="00A825B0">
        <w:t>[dp1 - dp2 * ] (ID1 - ID2);</w:t>
      </w:r>
      <w:r w:rsidRPr="00A825B0">
        <w:rPr>
          <w:i/>
        </w:rPr>
        <w:br/>
      </w:r>
      <w:r w:rsidRPr="00A825B0">
        <w:t>[pal - pa3 * ] (IPA1 - IPA3);</w:t>
      </w:r>
      <w:r w:rsidRPr="00A825B0">
        <w:rPr>
          <w:i/>
        </w:rPr>
        <w:br/>
      </w:r>
      <w:r w:rsidRPr="00A825B0">
        <w:t>[work1 - work2 * ] (IWO1 - IWO2);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work1 - work2 *(EWO1 - EWO2);</w:t>
      </w:r>
      <w:r w:rsidRPr="00A825B0">
        <w:rPr>
          <w:i/>
        </w:rPr>
        <w:br/>
      </w:r>
      <w:r w:rsidRPr="00A825B0">
        <w:t>EE@1;</w:t>
      </w:r>
      <w:r w:rsidRPr="00A825B0">
        <w:rPr>
          <w:i/>
        </w:rPr>
        <w:br/>
      </w:r>
      <w:r w:rsidRPr="00A825B0">
        <w:t>D@1;</w:t>
      </w:r>
      <w:r w:rsidRPr="00A825B0">
        <w:rPr>
          <w:i/>
        </w:rPr>
        <w:br/>
      </w:r>
      <w:r w:rsidRPr="00A825B0">
        <w:t xml:space="preserve">PA@1; </w:t>
      </w:r>
    </w:p>
    <w:p w14:paraId="11F8D373" w14:textId="77777777" w:rsidR="00A825B0" w:rsidRPr="00A825B0" w:rsidRDefault="00A825B0" w:rsidP="00A825B0">
      <w:pPr>
        <w:pStyle w:val="FirstParagraph"/>
        <w:rPr>
          <w:i/>
        </w:rPr>
      </w:pPr>
      <w:r w:rsidRPr="00A825B0">
        <w:t>WO@1;</w:t>
      </w:r>
      <w:r w:rsidRPr="00A825B0">
        <w:rPr>
          <w:i/>
        </w:rPr>
        <w:br/>
      </w:r>
      <w:r w:rsidRPr="00A825B0">
        <w:t>[EE*];</w:t>
      </w:r>
      <w:r w:rsidRPr="00A825B0">
        <w:rPr>
          <w:i/>
        </w:rPr>
        <w:br/>
      </w:r>
      <w:r w:rsidRPr="00A825B0">
        <w:t>[D*];</w:t>
      </w:r>
      <w:r w:rsidRPr="00A825B0">
        <w:rPr>
          <w:i/>
        </w:rPr>
        <w:br/>
      </w:r>
      <w:r w:rsidRPr="00A825B0">
        <w:t>[PA*];</w:t>
      </w:r>
      <w:r w:rsidRPr="00A825B0">
        <w:rPr>
          <w:i/>
        </w:rPr>
        <w:br/>
      </w:r>
      <w:r w:rsidRPr="00A825B0">
        <w:t xml:space="preserve">[WO*]; </w:t>
      </w:r>
    </w:p>
    <w:p w14:paraId="11D4A0E5" w14:textId="77777777" w:rsidR="00A825B0" w:rsidRPr="00A825B0" w:rsidRDefault="00A825B0" w:rsidP="00A825B0">
      <w:pPr>
        <w:pStyle w:val="FirstParagraph"/>
      </w:pPr>
      <w:r w:rsidRPr="00A825B0">
        <w:t>可以看到，对于男生组模型（</w:t>
      </w:r>
      <w:r w:rsidRPr="00A825B0">
        <w:t>MODEL M</w:t>
      </w:r>
      <w:r w:rsidRPr="00A825B0">
        <w:t>），在固定两组的因素载荷相等、指标变量误差协方差矩阵相等、截距相等、潜变量协方差相等的基础上，固定两组的潜变量的方差相等，即与总体模型相同，固定潜在因素方差为</w:t>
      </w:r>
      <w:r w:rsidRPr="00A825B0">
        <w:t>1</w:t>
      </w:r>
      <w:r w:rsidRPr="00A825B0">
        <w:t>（如</w:t>
      </w:r>
      <w:r w:rsidRPr="00A825B0">
        <w:t>EE@1</w:t>
      </w:r>
      <w:r w:rsidRPr="00A825B0">
        <w:t>）。注意，由于</w:t>
      </w:r>
      <w:r w:rsidRPr="00A825B0">
        <w:t>EE</w:t>
      </w:r>
      <w:r w:rsidRPr="00A825B0">
        <w:t>、</w:t>
      </w:r>
      <w:r w:rsidRPr="00A825B0">
        <w:t>D</w:t>
      </w:r>
      <w:r w:rsidRPr="00A825B0">
        <w:t>、</w:t>
      </w:r>
      <w:r w:rsidRPr="00A825B0">
        <w:t>PA</w:t>
      </w:r>
      <w:r w:rsidRPr="00A825B0">
        <w:t>是内源潜变量，它们的方差估计结果显示在误差方差部分（</w:t>
      </w:r>
      <w:r w:rsidRPr="00A825B0">
        <w:t>Residual Variances</w:t>
      </w:r>
      <w:r w:rsidRPr="00A825B0">
        <w:t>）。</w:t>
      </w:r>
    </w:p>
    <w:p w14:paraId="252D3AEC" w14:textId="6B2BB3C6" w:rsidR="00A825B0" w:rsidRPr="00A825B0" w:rsidRDefault="00A825B0" w:rsidP="00A825B0">
      <w:pPr>
        <w:pStyle w:val="FirstParagraph"/>
      </w:pPr>
      <w:r w:rsidRPr="00A825B0">
        <w:t>结果参见文件</w:t>
      </w:r>
      <w:r w:rsidRPr="00A825B0">
        <w:t>“10_9.out”</w:t>
      </w:r>
      <w:r w:rsidRPr="00A825B0">
        <w:t>。在得到估计结果后，由于模型</w:t>
      </w:r>
      <w:r w:rsidRPr="00A825B0">
        <w:t>8</w:t>
      </w:r>
      <w:r w:rsidRPr="00A825B0">
        <w:t>嵌套于模型</w:t>
      </w:r>
      <w:r w:rsidRPr="00A825B0">
        <w:t>7</w:t>
      </w:r>
      <w:r w:rsidRPr="00A825B0">
        <w:t>，因此可以使用嵌套模型的比较方法。两个模型的卡方差值</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6.358</m:t>
        </m:r>
      </m:oMath>
      <w:r w:rsidRPr="00A825B0">
        <w:t xml:space="preserve"> </w:t>
      </w:r>
      <w:r w:rsidRPr="00A825B0">
        <w:t>，自由度差值为</w:t>
      </w:r>
      <w:r w:rsidRPr="00A825B0">
        <w:t xml:space="preserve"> </w:t>
      </w:r>
      <m:oMath>
        <m:r>
          <w:rPr>
            <w:rFonts w:ascii="Cambria Math" w:hAnsi="Cambria Math"/>
          </w:rPr>
          <w:lastRenderedPageBreak/>
          <m:t>4</m:t>
        </m:r>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1.590</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。因此卡方差异检验不显著，可以接受较为简单的模型</w:t>
      </w:r>
      <w:r w:rsidRPr="00A825B0">
        <w:t>8</w:t>
      </w:r>
      <w:r w:rsidRPr="00A825B0">
        <w:t>，认为不同性别之间满足潜变量方差等价条件。</w:t>
      </w:r>
    </w:p>
    <w:p w14:paraId="533A3F62" w14:textId="77777777" w:rsidR="00A825B0" w:rsidRPr="00A825B0" w:rsidRDefault="00A825B0" w:rsidP="00A825B0">
      <w:pPr>
        <w:pStyle w:val="FirstParagraph"/>
      </w:pPr>
      <w:bookmarkStart w:id="546" w:name="九结构模型部分潜在因素均值等价模型模型9"/>
      <w:bookmarkEnd w:id="545"/>
      <w:r w:rsidRPr="00A825B0">
        <w:t>九、结构模型部分：潜在因素均值等价模型（模型</w:t>
      </w:r>
      <w:r w:rsidRPr="00A825B0">
        <w:t>9</w:t>
      </w:r>
      <w:r w:rsidRPr="00A825B0">
        <w:t>）</w:t>
      </w:r>
    </w:p>
    <w:p w14:paraId="7C9E6FA9" w14:textId="77777777" w:rsidR="00A825B0" w:rsidRPr="00A825B0" w:rsidRDefault="00A825B0" w:rsidP="00A825B0">
      <w:pPr>
        <w:pStyle w:val="FirstParagraph"/>
      </w:pPr>
      <w:r w:rsidRPr="00A825B0">
        <w:t>潜在因素均值等价模型的估计语句具体可参见文件</w:t>
      </w:r>
      <w:r w:rsidRPr="00A825B0">
        <w:t>“10_10.inp”</w:t>
      </w:r>
      <w:r w:rsidRPr="00A825B0">
        <w:t>。</w:t>
      </w:r>
    </w:p>
    <w:p w14:paraId="652E9729" w14:textId="77777777" w:rsidR="00A825B0" w:rsidRPr="00A825B0" w:rsidRDefault="00A825B0" w:rsidP="00A825B0">
      <w:pPr>
        <w:pStyle w:val="FirstParagraph"/>
      </w:pPr>
      <w:r w:rsidRPr="00A825B0">
        <w:t>与上一个模型语句的区别在于模型部分，具体如下所示。</w:t>
      </w:r>
    </w:p>
    <w:p w14:paraId="4769E7F8" w14:textId="77777777" w:rsidR="00A825B0" w:rsidRPr="00A825B0" w:rsidRDefault="00A825B0" w:rsidP="00A825B0">
      <w:pPr>
        <w:pStyle w:val="FirstParagraph"/>
        <w:rPr>
          <w:i/>
        </w:rPr>
      </w:pPr>
      <w:r w:rsidRPr="00A825B0">
        <w:t>MODEL: EE BY ee1 - ee3 * (LEE1 - LEE3);</w:t>
      </w:r>
      <w:r w:rsidRPr="00A825B0">
        <w:rPr>
          <w:i/>
        </w:rPr>
        <w:br/>
      </w:r>
      <w:r w:rsidRPr="00A825B0">
        <w:t>D BY dp1 - dp2 * (LD1 - LD2);</w:t>
      </w:r>
      <w:r w:rsidRPr="00A825B0">
        <w:rPr>
          <w:i/>
        </w:rPr>
        <w:br/>
      </w:r>
      <w:r w:rsidRPr="00A825B0">
        <w:t>PA BY pal - pa3 * (LPA1 - LPA3);</w:t>
      </w:r>
      <w:r w:rsidRPr="00A825B0">
        <w:rPr>
          <w:i/>
        </w:rPr>
        <w:br/>
      </w:r>
      <w:r w:rsidRPr="00A825B0">
        <w:t>WO BY work1 - work2 * (LWO1 - LWO2);</w:t>
      </w:r>
      <w:r w:rsidRPr="00A825B0">
        <w:rPr>
          <w:i/>
        </w:rPr>
        <w:br/>
      </w:r>
      <w:r w:rsidRPr="00A825B0">
        <w:t>EE ON WO (EEWO);</w:t>
      </w:r>
      <w:r w:rsidRPr="00A825B0">
        <w:rPr>
          <w:i/>
        </w:rPr>
        <w:br/>
      </w:r>
      <w:r w:rsidRPr="00A825B0">
        <w:t>D ON EE (DEE);</w:t>
      </w:r>
      <w:r w:rsidRPr="00A825B0">
        <w:rPr>
          <w:i/>
        </w:rPr>
        <w:br/>
      </w:r>
      <w:r w:rsidRPr="00A825B0">
        <w:t>PA ON EE (PAEE);</w:t>
      </w:r>
      <w:r w:rsidRPr="00A825B0">
        <w:rPr>
          <w:i/>
        </w:rPr>
        <w:br/>
      </w:r>
      <w:r w:rsidRPr="00A825B0">
        <w:t>PA with D (PAD);</w:t>
      </w:r>
      <w:r w:rsidRPr="00A825B0">
        <w:rPr>
          <w:i/>
        </w:rPr>
        <w:br/>
      </w:r>
      <w:r w:rsidRPr="00A825B0">
        <w:t>[ee1 - ee3 * ] (IEE1 - IEE3);</w:t>
      </w:r>
      <w:r w:rsidRPr="00A825B0">
        <w:rPr>
          <w:i/>
        </w:rPr>
        <w:br/>
      </w:r>
      <w:r w:rsidRPr="00A825B0">
        <w:t>[dp1 - dp2 * ] (ID1 - ID2);</w:t>
      </w:r>
      <w:r w:rsidRPr="00A825B0">
        <w:rPr>
          <w:i/>
        </w:rPr>
        <w:br/>
      </w:r>
      <w:r w:rsidRPr="00A825B0">
        <w:t>[pal - pa3 * ] (IPA1 - IPA3);</w:t>
      </w:r>
      <w:r w:rsidRPr="00A825B0">
        <w:rPr>
          <w:i/>
        </w:rPr>
        <w:br/>
      </w:r>
      <w:r w:rsidRPr="00A825B0">
        <w:t>[work1 - work2 * ] (IWO1 - IWO2);</w:t>
      </w:r>
      <w:r w:rsidRPr="00A825B0">
        <w:rPr>
          <w:i/>
        </w:rPr>
        <w:br/>
      </w:r>
      <w:r w:rsidRPr="00A825B0">
        <w:t>eel - ee3 * (EEE1 - EEE3);</w:t>
      </w:r>
      <w:r w:rsidRPr="00A825B0">
        <w:rPr>
          <w:i/>
        </w:rPr>
        <w:br/>
      </w:r>
      <w:r w:rsidRPr="00A825B0">
        <w:t>dp1 - dp2 * (ED1 - ED2);</w:t>
      </w:r>
      <w:r w:rsidRPr="00A825B0">
        <w:rPr>
          <w:i/>
        </w:rPr>
        <w:br/>
      </w:r>
      <w:r w:rsidRPr="00A825B0">
        <w:t>pal - pa3 * (EPA1 - EPA3);</w:t>
      </w:r>
      <w:r w:rsidRPr="00A825B0">
        <w:rPr>
          <w:i/>
        </w:rPr>
        <w:br/>
      </w:r>
      <w:r w:rsidRPr="00A825B0">
        <w:t>work1 - work2 * (EWO1 - EWO2);</w:t>
      </w:r>
      <w:r w:rsidRPr="00A825B0">
        <w:rPr>
          <w:i/>
        </w:rPr>
        <w:br/>
      </w:r>
      <w:r w:rsidRPr="00A825B0">
        <w:t>EE@1;</w:t>
      </w:r>
      <w:r w:rsidRPr="00A825B0">
        <w:rPr>
          <w:i/>
        </w:rPr>
        <w:br/>
      </w:r>
      <w:r w:rsidRPr="00A825B0">
        <w:t>D@1;</w:t>
      </w:r>
      <w:r w:rsidRPr="00A825B0">
        <w:rPr>
          <w:i/>
        </w:rPr>
        <w:br/>
      </w:r>
      <w:r w:rsidRPr="00A825B0">
        <w:t>PA@1;</w:t>
      </w:r>
      <w:r w:rsidRPr="00A825B0">
        <w:rPr>
          <w:i/>
        </w:rPr>
        <w:br/>
      </w:r>
      <w:r w:rsidRPr="00A825B0">
        <w:t>WO@1;</w:t>
      </w:r>
      <w:r w:rsidRPr="00A825B0">
        <w:rPr>
          <w:i/>
        </w:rPr>
        <w:br/>
      </w:r>
      <w:r w:rsidRPr="00A825B0">
        <w:t>[EE@0];</w:t>
      </w:r>
      <w:r w:rsidRPr="00A825B0">
        <w:rPr>
          <w:i/>
        </w:rPr>
        <w:br/>
      </w:r>
      <w:r w:rsidRPr="00A825B0">
        <w:t>[D@0];</w:t>
      </w:r>
      <w:r w:rsidRPr="00A825B0">
        <w:rPr>
          <w:i/>
        </w:rPr>
        <w:br/>
      </w:r>
      <w:r w:rsidRPr="00A825B0">
        <w:t xml:space="preserve">[PA@0]; </w:t>
      </w:r>
    </w:p>
    <w:p w14:paraId="44F4FA66" w14:textId="77777777" w:rsidR="00A825B0" w:rsidRPr="00A825B0" w:rsidRDefault="00A825B0" w:rsidP="00A825B0">
      <w:pPr>
        <w:pStyle w:val="FirstParagraph"/>
      </w:pPr>
      <w:r w:rsidRPr="00A825B0">
        <w:t xml:space="preserve">[WO@0]; MODEL M: EE BY eel - ee3 * (LEE1 - LEE3); D BY dp1 - dp2 * (LD1 - LD2); PA BY pal - pa3 * (LPA1 - LPA3); WO BY work1 - work2 * (LWO1 - LWO2); EE ON WO (EEWO); D ON EE (DEE); PA ON EE (PAEE); PA with D (PAD); [eel - ee3 * ] (IEE1 - IEE3); </w:t>
      </w:r>
      <w:r w:rsidRPr="00A825B0">
        <w:lastRenderedPageBreak/>
        <w:t>[dp1 - dp2 * ] (ID1 - ID2); [pal - pa3 * ] (IPA1 - IPA3); [work1 - work2 * ] (IWO1 - IWO2); eel - ee3 * (EEE1 - EEE3); dp1 - dp2 * (ED1 - ED2); pal - pa3 * (EPA1 - EPA3); work1 - work2 * (EWO1 - EWO2); EE@1; D@1; PA@1; WO@1; [EE@0]; [D@0]; [PA@0]; [WO@0];</w:t>
      </w:r>
    </w:p>
    <w:p w14:paraId="0536E4B7" w14:textId="77777777" w:rsidR="00A825B0" w:rsidRPr="00A825B0" w:rsidRDefault="00A825B0" w:rsidP="00A825B0">
      <w:pPr>
        <w:pStyle w:val="FirstParagraph"/>
      </w:pPr>
      <w:r w:rsidRPr="00A825B0">
        <w:t>可以看到，对于男生组模型（</w:t>
      </w:r>
      <w:r w:rsidRPr="00A825B0">
        <w:t>MODEL M</w:t>
      </w:r>
      <w:r w:rsidRPr="00A825B0">
        <w:t>），在固定两组的因素载荷相等、指标变量误差协方差矩阵相等、截距相等、潜变量协方差矩阵相等的基础上固定两组的潜在因素均值相等，即与总体模型相同，固定潜在因素均值为</w:t>
      </w:r>
      <w:r w:rsidRPr="00A825B0">
        <w:t>0</w:t>
      </w:r>
      <w:r w:rsidRPr="00A825B0">
        <w:t>（如</w:t>
      </w:r>
      <w:r w:rsidRPr="00A825B0">
        <w:t>WO@0</w:t>
      </w:r>
      <w:r w:rsidRPr="00A825B0">
        <w:t>）。注意，由于</w:t>
      </w:r>
      <w:r w:rsidRPr="00A825B0">
        <w:t>Mplus</w:t>
      </w:r>
      <w:r w:rsidRPr="00A825B0">
        <w:t>只估计了外源潜变量（</w:t>
      </w:r>
      <w:r w:rsidRPr="00A825B0">
        <w:t>WO</w:t>
      </w:r>
      <w:r w:rsidRPr="00A825B0">
        <w:t>）的均值和方差，这一步主要是验证</w:t>
      </w:r>
      <w:r w:rsidRPr="00A825B0">
        <w:t>WO</w:t>
      </w:r>
      <w:r w:rsidRPr="00A825B0">
        <w:t>的均值是否为</w:t>
      </w:r>
      <w:r w:rsidRPr="00A825B0">
        <w:t>0</w:t>
      </w:r>
      <w:r w:rsidRPr="00A825B0">
        <w:t>。</w:t>
      </w:r>
    </w:p>
    <w:p w14:paraId="25F0E2CD" w14:textId="71A9C062" w:rsidR="00A825B0" w:rsidRPr="00A825B0" w:rsidRDefault="00A825B0" w:rsidP="00A825B0">
      <w:pPr>
        <w:pStyle w:val="FirstParagraph"/>
      </w:pPr>
      <w:r w:rsidRPr="00A825B0">
        <w:t>结果参见文件</w:t>
      </w:r>
      <w:r w:rsidRPr="00A825B0">
        <w:t>“10_10.out”</w:t>
      </w:r>
      <w:r w:rsidRPr="00A825B0">
        <w:t>。在得到估计结果后，由于模型</w:t>
      </w:r>
      <w:r w:rsidRPr="00A825B0">
        <w:t>9</w:t>
      </w:r>
      <w:r w:rsidRPr="00A825B0">
        <w:t>嵌套于模型</w:t>
      </w:r>
      <w:r w:rsidRPr="00A825B0">
        <w:t>8</w:t>
      </w:r>
      <w:r w:rsidRPr="00A825B0">
        <w:t>，因此可以使用嵌套模型的比较方法。两个模型的卡方差值</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3.698</m:t>
        </m:r>
      </m:oMath>
      <w:r w:rsidRPr="00A825B0">
        <w:t xml:space="preserve"> </w:t>
      </w:r>
      <w:r w:rsidRPr="00A825B0">
        <w:t>，自由度差值为</w:t>
      </w:r>
      <w:r w:rsidRPr="00A825B0">
        <w:t>4</w:t>
      </w:r>
      <w:r w:rsidRPr="00A825B0">
        <w:t>，</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/Δ</m:t>
        </m:r>
        <m:r>
          <w:rPr>
            <w:rFonts w:ascii="Cambria Math" w:hAnsi="Cambria Math"/>
          </w:rPr>
          <m:t>df</m:t>
        </m:r>
        <m:r>
          <m:rPr>
            <m:sty m:val="p"/>
          </m:rPr>
          <w:rPr>
            <w:rFonts w:ascii="Cambria Math" w:hAnsi="Cambria Math"/>
          </w:rPr>
          <m:t>=</m:t>
        </m:r>
        <m:r>
          <w:rPr>
            <w:rFonts w:ascii="Cambria Math" w:hAnsi="Cambria Math"/>
          </w:rPr>
          <m:t>0.925</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。因此卡方差异检验不显著，可以接受较为简单的模型</w:t>
      </w:r>
      <w:r w:rsidRPr="00A825B0">
        <w:t>9</w:t>
      </w:r>
      <w:r w:rsidRPr="00A825B0">
        <w:t>，认为不同性别之间满足潜变量均值等价条件。</w:t>
      </w:r>
    </w:p>
    <w:p w14:paraId="25398D4B" w14:textId="77777777" w:rsidR="00A825B0" w:rsidRPr="00A825B0" w:rsidRDefault="00A825B0" w:rsidP="00A825B0">
      <w:pPr>
        <w:pStyle w:val="FirstParagraph"/>
      </w:pPr>
      <w:r w:rsidRPr="00A825B0">
        <w:t>另外，在检验潜变量均值等价性时，也可以在限定其他所有条件等价的基础上，自由估计潜变量均值。这时，由于参照组的潜变量均值为</w:t>
      </w:r>
      <w:r w:rsidRPr="00A825B0">
        <w:t>0</w:t>
      </w:r>
      <w:r w:rsidRPr="00A825B0">
        <w:t>，可以比较估计组潜变量均值是否与</w:t>
      </w:r>
      <w:r w:rsidRPr="00A825B0">
        <w:t>0</w:t>
      </w:r>
      <w:r w:rsidRPr="00A825B0">
        <w:t>有显著差异（即均值估计值是否显著），从而得出潜变量均值等价性检验的结论。</w:t>
      </w:r>
    </w:p>
    <w:p w14:paraId="2BEE4047" w14:textId="77777777" w:rsidR="00A825B0" w:rsidRPr="00A825B0" w:rsidRDefault="00A825B0" w:rsidP="00A825B0">
      <w:pPr>
        <w:pStyle w:val="FirstParagraph"/>
      </w:pPr>
      <w:r w:rsidRPr="00A825B0">
        <w:t>至此，关于不同性别的结构方程模型等价性检验已经全部完成。</w:t>
      </w:r>
    </w:p>
    <w:bookmarkEnd w:id="546"/>
    <w:p w14:paraId="6E24A8F3" w14:textId="77777777" w:rsidR="00A825B0" w:rsidRPr="00A825B0" w:rsidRDefault="00A825B0" w:rsidP="00A825B0">
      <w:pPr>
        <w:pStyle w:val="FirstParagraph"/>
      </w:pPr>
      <w:r w:rsidRPr="00A825B0">
        <w:t>关键术语</w:t>
      </w:r>
    </w:p>
    <w:p w14:paraId="0F726538" w14:textId="77777777" w:rsidR="00A825B0" w:rsidRPr="00A825B0" w:rsidRDefault="00A825B0" w:rsidP="00A825B0">
      <w:pPr>
        <w:pStyle w:val="FirstParagraph"/>
      </w:pPr>
      <w:bookmarkStart w:id="547" w:name="本章要点"/>
      <w:r w:rsidRPr="00A825B0">
        <w:t>本章要点</w:t>
      </w:r>
    </w:p>
    <w:p w14:paraId="32A1E166" w14:textId="77777777" w:rsidR="00A825B0" w:rsidRPr="00A825B0" w:rsidRDefault="00A825B0">
      <w:pPr>
        <w:pStyle w:val="FirstParagraph"/>
        <w:numPr>
          <w:ilvl w:val="0"/>
          <w:numId w:val="1"/>
        </w:numPr>
      </w:pPr>
      <w:r w:rsidRPr="00A825B0">
        <w:t>结构方程模型是一般线性模型的扩展，它是路径分析和因素分析的有机结合，因此它比一般线性模型的统计程序有更突出的优越性。结构方程模型程序主要具有验证性功能。</w:t>
      </w:r>
    </w:p>
    <w:p w14:paraId="0750C78C" w14:textId="77777777" w:rsidR="00A825B0" w:rsidRPr="00A825B0" w:rsidRDefault="00A825B0">
      <w:pPr>
        <w:pStyle w:val="FirstParagraph"/>
        <w:numPr>
          <w:ilvl w:val="0"/>
          <w:numId w:val="1"/>
        </w:numPr>
      </w:pPr>
      <w:r w:rsidRPr="00A825B0">
        <w:t>结构方程模型由两部分组成：测量模型（即验证性因素分析模型）和结构模型。测量模型主要用于表示观测变量与潜变量之间的关系，而结构模型主要用来表示潜变量之间的关系。</w:t>
      </w:r>
    </w:p>
    <w:p w14:paraId="4103EFE5" w14:textId="77777777" w:rsidR="00A825B0" w:rsidRPr="00A825B0" w:rsidRDefault="00A825B0">
      <w:pPr>
        <w:pStyle w:val="FirstParagraph"/>
        <w:numPr>
          <w:ilvl w:val="0"/>
          <w:numId w:val="1"/>
        </w:numPr>
      </w:pPr>
      <w:r w:rsidRPr="00A825B0">
        <w:lastRenderedPageBreak/>
        <w:t>应用结构方程模型解决实际问题时，一般步骤分为：模型设定、模型识别、模型参数估计、模型评价、模型修正。</w:t>
      </w:r>
    </w:p>
    <w:p w14:paraId="4F16FA35" w14:textId="77777777" w:rsidR="00A825B0" w:rsidRPr="00A825B0" w:rsidRDefault="00A825B0">
      <w:pPr>
        <w:pStyle w:val="FirstParagraph"/>
        <w:numPr>
          <w:ilvl w:val="0"/>
          <w:numId w:val="1"/>
        </w:numPr>
      </w:pPr>
      <w:r w:rsidRPr="00A825B0">
        <w:t>与验证性因素分析中多组比较的思路类似，在结构方程模型中的多组比较，也是通过依次对模型增加限定，以检验因素载荷、因素的协方差矩阵、路径系数、误差的协方差矩阵的等价性。</w:t>
      </w:r>
    </w:p>
    <w:p w14:paraId="3F89B12D" w14:textId="77777777" w:rsidR="00A825B0" w:rsidRPr="00A825B0" w:rsidRDefault="00A825B0" w:rsidP="00A825B0">
      <w:pPr>
        <w:pStyle w:val="FirstParagraph"/>
      </w:pPr>
      <w:bookmarkStart w:id="548" w:name="第十一章"/>
      <w:bookmarkEnd w:id="504"/>
      <w:bookmarkEnd w:id="547"/>
      <w:r w:rsidRPr="00A825B0">
        <w:t>第十一章</w:t>
      </w:r>
    </w:p>
    <w:p w14:paraId="205ED0BC" w14:textId="77777777" w:rsidR="00A825B0" w:rsidRPr="00A825B0" w:rsidRDefault="00A825B0" w:rsidP="00A825B0">
      <w:pPr>
        <w:pStyle w:val="FirstParagraph"/>
      </w:pPr>
      <w:bookmarkStart w:id="549" w:name="中介分析"/>
      <w:bookmarkEnd w:id="548"/>
      <w:r w:rsidRPr="00A825B0">
        <w:t>中介分析</w:t>
      </w:r>
    </w:p>
    <w:p w14:paraId="707A776A" w14:textId="77777777" w:rsidR="00A825B0" w:rsidRPr="00A825B0" w:rsidRDefault="00A825B0" w:rsidP="00A825B0">
      <w:pPr>
        <w:pStyle w:val="FirstParagraph"/>
      </w:pPr>
      <w:r w:rsidRPr="00A825B0">
        <w:t>核心要点</w:t>
      </w:r>
    </w:p>
    <w:p w14:paraId="2544036A" w14:textId="77777777" w:rsidR="00A825B0" w:rsidRPr="00A825B0" w:rsidRDefault="00A825B0">
      <w:pPr>
        <w:pStyle w:val="FirstParagraph"/>
        <w:numPr>
          <w:ilvl w:val="0"/>
          <w:numId w:val="1"/>
        </w:numPr>
      </w:pPr>
      <w:r w:rsidRPr="00A825B0">
        <w:t>了解中介效应和中介变量的定义。</w:t>
      </w:r>
    </w:p>
    <w:p w14:paraId="3D43AE2F" w14:textId="77777777" w:rsidR="00A825B0" w:rsidRPr="00A825B0" w:rsidRDefault="00A825B0">
      <w:pPr>
        <w:pStyle w:val="FirstParagraph"/>
        <w:numPr>
          <w:ilvl w:val="0"/>
          <w:numId w:val="1"/>
        </w:numPr>
      </w:pPr>
      <w:r w:rsidRPr="00A825B0">
        <w:t>了解中介效应所涉及的效应分解，区分完全中介和部分中介。</w:t>
      </w:r>
    </w:p>
    <w:p w14:paraId="687E0F26" w14:textId="77777777" w:rsidR="00A825B0" w:rsidRPr="00A825B0" w:rsidRDefault="00A825B0">
      <w:pPr>
        <w:pStyle w:val="FirstParagraph"/>
        <w:numPr>
          <w:ilvl w:val="0"/>
          <w:numId w:val="1"/>
        </w:numPr>
      </w:pPr>
      <w:r w:rsidRPr="00A825B0">
        <w:t>掌握中介效应的常用检验方法及各方法的特点。</w:t>
      </w:r>
    </w:p>
    <w:p w14:paraId="471808FC" w14:textId="77777777" w:rsidR="00A825B0" w:rsidRPr="00A825B0" w:rsidRDefault="00A825B0">
      <w:pPr>
        <w:pStyle w:val="FirstParagraph"/>
        <w:numPr>
          <w:ilvl w:val="0"/>
          <w:numId w:val="1"/>
        </w:numPr>
      </w:pPr>
      <w:r w:rsidRPr="00A825B0">
        <w:t>熟悉建构中介模型时需要满足的假设及注意事项。</w:t>
      </w:r>
    </w:p>
    <w:p w14:paraId="001D7FC5" w14:textId="77777777" w:rsidR="00A825B0" w:rsidRPr="00A825B0" w:rsidRDefault="00A825B0">
      <w:pPr>
        <w:pStyle w:val="FirstParagraph"/>
        <w:numPr>
          <w:ilvl w:val="0"/>
          <w:numId w:val="1"/>
        </w:numPr>
      </w:pPr>
      <w:r w:rsidRPr="00A825B0">
        <w:t>了解中介效应现有的效应量指标及其特点。</w:t>
      </w:r>
    </w:p>
    <w:p w14:paraId="06BB6257" w14:textId="77777777" w:rsidR="00A825B0" w:rsidRPr="00A825B0" w:rsidRDefault="00A825B0" w:rsidP="00A825B0">
      <w:pPr>
        <w:pStyle w:val="FirstParagraph"/>
      </w:pPr>
      <w:r w:rsidRPr="00A825B0">
        <w:t>第一节</w:t>
      </w:r>
      <w:r w:rsidRPr="00A825B0">
        <w:t xml:space="preserve"> </w:t>
      </w:r>
      <w:r w:rsidRPr="00A825B0">
        <w:t>中介分析的一般目的和描述</w:t>
      </w:r>
    </w:p>
    <w:p w14:paraId="5DB858CE" w14:textId="77777777" w:rsidR="00A825B0" w:rsidRPr="00A825B0" w:rsidRDefault="00A825B0" w:rsidP="00A825B0">
      <w:pPr>
        <w:pStyle w:val="FirstParagraph"/>
      </w:pPr>
      <w:r w:rsidRPr="00A825B0">
        <w:t>研究者总是希望探寻事物之间的因果关系，设法解释两个事件之间为什么或者如何产生关联，例如心理治疗如何减轻抑郁倾向、知识与信仰如何影响个体的行为等等。本章所讨论的中介效应就是属于因果关系的范畴。</w:t>
      </w:r>
    </w:p>
    <w:p w14:paraId="0433BDB5" w14:textId="77777777" w:rsidR="00A825B0" w:rsidRPr="00A825B0" w:rsidRDefault="00A825B0" w:rsidP="00A825B0">
      <w:pPr>
        <w:pStyle w:val="FirstParagraph"/>
      </w:pPr>
      <w:r w:rsidRPr="00A825B0">
        <w:t>当考虑自变量</w:t>
      </w:r>
      <w:r w:rsidRPr="00A825B0">
        <w:t xml:space="preserve"> X </w:t>
      </w:r>
      <w:r w:rsidRPr="00A825B0">
        <w:t>对因变量</w:t>
      </w:r>
      <w:r w:rsidRPr="00A825B0">
        <w:t xml:space="preserve"> Y </w:t>
      </w:r>
      <w:r w:rsidRPr="00A825B0">
        <w:t>的影响时，如果</w:t>
      </w:r>
      <w:r w:rsidRPr="00A825B0">
        <w:t xml:space="preserve"> X </w:t>
      </w:r>
      <w:r w:rsidRPr="00A825B0">
        <w:t>通过影响变量</w:t>
      </w:r>
      <w:r w:rsidRPr="00A825B0">
        <w:t xml:space="preserve"> M </w:t>
      </w:r>
      <w:r w:rsidRPr="00A825B0">
        <w:t>来影响</w:t>
      </w:r>
      <w:r w:rsidRPr="00A825B0">
        <w:t xml:space="preserve"> Y</w:t>
      </w:r>
      <w:r w:rsidRPr="00A825B0">
        <w:t>，则称</w:t>
      </w:r>
      <w:r w:rsidRPr="00A825B0">
        <w:t xml:space="preserve"> M </w:t>
      </w:r>
      <w:r w:rsidRPr="00A825B0">
        <w:t>为中介变量（</w:t>
      </w:r>
      <w:r w:rsidRPr="00A825B0">
        <w:t xml:space="preserve">mediator </w:t>
      </w:r>
      <w:r w:rsidRPr="00A825B0">
        <w:t>或</w:t>
      </w:r>
      <w:r w:rsidRPr="00A825B0">
        <w:t xml:space="preserve"> mediating variable</w:t>
      </w:r>
      <w:r w:rsidRPr="00A825B0">
        <w:t>）（</w:t>
      </w:r>
      <w:r w:rsidRPr="00A825B0">
        <w:t>Judd &amp; Kenny</w:t>
      </w:r>
      <w:r w:rsidRPr="00A825B0">
        <w:t>，</w:t>
      </w:r>
      <w:r w:rsidRPr="00A825B0">
        <w:t>1981</w:t>
      </w:r>
      <w:r w:rsidRPr="00A825B0">
        <w:t>；</w:t>
      </w:r>
      <w:r w:rsidRPr="00A825B0">
        <w:t>Baron &amp; Kenny</w:t>
      </w:r>
      <w:r w:rsidRPr="00A825B0">
        <w:t>，</w:t>
      </w:r>
      <w:r w:rsidRPr="00A825B0">
        <w:t>1986</w:t>
      </w:r>
      <w:r w:rsidRPr="00A825B0">
        <w:t>）。</w:t>
      </w:r>
      <w:r w:rsidRPr="00A825B0">
        <w:t xml:space="preserve">X </w:t>
      </w:r>
      <w:r w:rsidRPr="00A825B0">
        <w:t>通过中介变量</w:t>
      </w:r>
      <w:r w:rsidRPr="00A825B0">
        <w:t xml:space="preserve"> M </w:t>
      </w:r>
      <w:r w:rsidRPr="00A825B0">
        <w:t>对</w:t>
      </w:r>
      <w:r w:rsidRPr="00A825B0">
        <w:t xml:space="preserve"> Y </w:t>
      </w:r>
      <w:r w:rsidRPr="00A825B0">
        <w:t>产生的影响就是中介效应（</w:t>
      </w:r>
      <w:r w:rsidRPr="00A825B0">
        <w:t>mediation effect</w:t>
      </w:r>
      <w:r w:rsidRPr="00A825B0">
        <w:t>）。因此，在从自变量</w:t>
      </w:r>
      <w:r w:rsidRPr="00A825B0">
        <w:t xml:space="preserve"> X </w:t>
      </w:r>
      <w:r w:rsidRPr="00A825B0">
        <w:t>到因变量</w:t>
      </w:r>
      <w:r w:rsidRPr="00A825B0">
        <w:t xml:space="preserve"> Y </w:t>
      </w:r>
      <w:r w:rsidRPr="00A825B0">
        <w:t>的因果路径中，中介变量处于中间位置。也可以说，中介变量传递了自变量对因变量的效应。并且，中介关系也暗示了变量在时间上的先后顺序，即</w:t>
      </w:r>
      <w:r w:rsidRPr="00A825B0">
        <w:t xml:space="preserve"> X </w:t>
      </w:r>
      <w:r w:rsidRPr="00A825B0">
        <w:t>的发生先于</w:t>
      </w:r>
      <w:r w:rsidRPr="00A825B0">
        <w:t xml:space="preserve"> M</w:t>
      </w:r>
      <w:r w:rsidRPr="00A825B0">
        <w:t>，而</w:t>
      </w:r>
      <w:r w:rsidRPr="00A825B0">
        <w:t xml:space="preserve"> M </w:t>
      </w:r>
      <w:r w:rsidRPr="00A825B0">
        <w:t>的发生又先于</w:t>
      </w:r>
      <w:r w:rsidRPr="00A825B0">
        <w:t xml:space="preserve"> Y</w:t>
      </w:r>
      <w:r w:rsidRPr="00A825B0">
        <w:t>。</w:t>
      </w:r>
    </w:p>
    <w:p w14:paraId="50017C01" w14:textId="77777777" w:rsidR="00A825B0" w:rsidRPr="00A825B0" w:rsidRDefault="00A825B0" w:rsidP="00A825B0">
      <w:pPr>
        <w:pStyle w:val="FirstParagraph"/>
      </w:pPr>
      <w:r w:rsidRPr="00A825B0">
        <w:lastRenderedPageBreak/>
        <w:t>例如，父亲的社会经济地位通过影响儿子的受教育程度，从而影响儿子的社会经济地位（</w:t>
      </w:r>
      <w:r w:rsidRPr="00A825B0">
        <w:t>Duncan, Featherman, &amp; Duncan, 1972</w:t>
      </w:r>
      <w:r w:rsidRPr="00A825B0">
        <w:t>）。在这个例子中，儿子的受教育程度就是一个中介变量。图</w:t>
      </w:r>
      <w:r w:rsidRPr="00A825B0">
        <w:t xml:space="preserve"> 11-1 </w:t>
      </w:r>
      <w:r w:rsidRPr="00A825B0">
        <w:t>为这个例子对应的中介模型。</w:t>
      </w:r>
    </w:p>
    <w:p w14:paraId="63FF157E" w14:textId="3382069B" w:rsidR="00A825B0" w:rsidRPr="00A825B0" w:rsidRDefault="00A825B0" w:rsidP="00A825B0">
      <w:pPr>
        <w:pStyle w:val="FirstParagraph"/>
      </w:pPr>
      <w:r w:rsidRPr="00A825B0">
        <w:drawing>
          <wp:inline distT="0" distB="0" distL="0" distR="0" wp14:anchorId="502F702B" wp14:editId="1FB6665F">
            <wp:extent cx="5486400" cy="1924050"/>
            <wp:effectExtent l="0" t="0" r="0" b="0"/>
            <wp:docPr id="1505440768" name="图片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imag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86400" cy="1924050"/>
                    </a:xfrm>
                    <a:prstGeom prst="rect">
                      <a:avLst/>
                    </a:prstGeom>
                    <a:noFill/>
                    <a:ln>
                      <a:noFill/>
                    </a:ln>
                  </pic:spPr>
                </pic:pic>
              </a:graphicData>
            </a:graphic>
          </wp:inline>
        </w:drawing>
      </w:r>
    </w:p>
    <w:p w14:paraId="4BE86887" w14:textId="77777777" w:rsidR="00A825B0" w:rsidRPr="00A825B0" w:rsidRDefault="00A825B0" w:rsidP="00A825B0">
      <w:pPr>
        <w:pStyle w:val="FirstParagraph"/>
      </w:pPr>
      <w:r w:rsidRPr="00A825B0">
        <w:t>图</w:t>
      </w:r>
      <w:r w:rsidRPr="00A825B0">
        <w:t xml:space="preserve">11-1 </w:t>
      </w:r>
      <w:r w:rsidRPr="00A825B0">
        <w:t>中介模型示例</w:t>
      </w:r>
    </w:p>
    <w:p w14:paraId="2DFED025" w14:textId="77777777" w:rsidR="00A825B0" w:rsidRPr="00A825B0" w:rsidRDefault="00A825B0" w:rsidP="00A825B0">
      <w:pPr>
        <w:pStyle w:val="FirstParagraph"/>
      </w:pPr>
      <w:r w:rsidRPr="00A825B0">
        <w:t>对于如何确立中介变量或如何建立中介关系的假设，需要研究者依靠理论和前期的研究来做出假设。实际中，变量之间可能存在的关系有很多，而很多情况下，研究者是无法根据数据完全将中介效应和其他的第三变量效应区分开的。理论信息、前人研究结论、预研究等才是重要的假设依据。研究者需要根据这些信息做出变量间作用关系的假设，再使用数据对这些假设进行验证。</w:t>
      </w:r>
    </w:p>
    <w:p w14:paraId="2383F1C3" w14:textId="77777777" w:rsidR="00A825B0" w:rsidRPr="00A825B0" w:rsidRDefault="00A825B0" w:rsidP="00A825B0">
      <w:pPr>
        <w:pStyle w:val="FirstParagraph"/>
      </w:pPr>
      <w:r w:rsidRPr="00A825B0">
        <w:t>对中介过程进行量化的两种主要方法是路径分析和应用结构方程模型。</w:t>
      </w:r>
      <w:r w:rsidRPr="00A825B0">
        <w:t>Duncan</w:t>
      </w:r>
      <w:r w:rsidRPr="00A825B0">
        <w:t>（</w:t>
      </w:r>
      <w:r w:rsidRPr="00A825B0">
        <w:t>1966</w:t>
      </w:r>
      <w:r w:rsidRPr="00A825B0">
        <w:t>）将</w:t>
      </w:r>
      <w:r w:rsidRPr="00A825B0">
        <w:t>Wright</w:t>
      </w:r>
      <w:r w:rsidRPr="00A825B0">
        <w:t>（</w:t>
      </w:r>
      <w:r w:rsidRPr="00A825B0">
        <w:t>1920</w:t>
      </w:r>
      <w:r w:rsidRPr="00A825B0">
        <w:t>，</w:t>
      </w:r>
      <w:r w:rsidRPr="00A825B0">
        <w:t>1921</w:t>
      </w:r>
      <w:r w:rsidRPr="00A825B0">
        <w:t>）提出的路径分析方法用于检验包含中介效应的社会学模型。路径分析给研究者提供了一种方式去设定变量间的因果关系，并通过变量间的观测相关得到能反映关系程度的系数估计。中介效应的大小就是中介链中包含的所有路径系数的乘积。结构方程模型则是通过设定潜在的、未观测的构念（</w:t>
      </w:r>
      <w:r w:rsidRPr="00A825B0">
        <w:t>constructs</w:t>
      </w:r>
      <w:r w:rsidRPr="00A825B0">
        <w:t>），将因素分析中的测量结构与路径分析框架相结合。由此，结构方程模型就能够区分出测量模型和结构模型，前者是由测量构想的观测变量形成的，后者则建构了构念之间的关系，中介路径就包含在结构模型中。因此，结构方程模型能同时处理测量误差并评估中介效应，提高了中介效应的估计准确性。</w:t>
      </w:r>
    </w:p>
    <w:p w14:paraId="17DE82E9" w14:textId="77777777" w:rsidR="00A825B0" w:rsidRPr="00A825B0" w:rsidRDefault="00A825B0" w:rsidP="00A825B0">
      <w:pPr>
        <w:pStyle w:val="FirstParagraph"/>
      </w:pPr>
      <w:r w:rsidRPr="00A825B0">
        <w:t>结构方程模型和路径分析中对各中介效应的估计称为效应分解（</w:t>
      </w:r>
      <w:r w:rsidRPr="00A825B0">
        <w:t>effect decomposition</w:t>
      </w:r>
      <w:r w:rsidRPr="00A825B0">
        <w:t>），也就是说，存在一个将总效应分解为直接效应（</w:t>
      </w:r>
      <w:r w:rsidRPr="00A825B0">
        <w:t>direct effect</w:t>
      </w:r>
      <w:r w:rsidRPr="00A825B0">
        <w:t>）和中介效应的过程（</w:t>
      </w:r>
      <w:r w:rsidRPr="00A825B0">
        <w:t>Alwin &amp; Hauser</w:t>
      </w:r>
      <w:r w:rsidRPr="00A825B0">
        <w:t>，</w:t>
      </w:r>
      <w:r w:rsidRPr="00A825B0">
        <w:t>1975</w:t>
      </w:r>
      <w:r w:rsidRPr="00A825B0">
        <w:t>）。而根据直接效应的大小，可以将中</w:t>
      </w:r>
      <w:r w:rsidRPr="00A825B0">
        <w:lastRenderedPageBreak/>
        <w:t>介效应分为两类：完全中介和部分中介。完全中介指的是自变量</w:t>
      </w:r>
      <w:r w:rsidRPr="00A825B0">
        <w:t xml:space="preserve"> X </w:t>
      </w:r>
      <w:r w:rsidRPr="00A825B0">
        <w:t>对因变量</w:t>
      </w:r>
      <w:r w:rsidRPr="00A825B0">
        <w:t xml:space="preserve"> Y </w:t>
      </w:r>
      <w:r w:rsidRPr="00A825B0">
        <w:t>的直接效应为</w:t>
      </w:r>
      <w:r w:rsidRPr="00A825B0">
        <w:t xml:space="preserve"> 0</w:t>
      </w:r>
      <w:r w:rsidRPr="00A825B0">
        <w:t>，但通过</w:t>
      </w:r>
      <w:r w:rsidRPr="00A825B0">
        <w:t xml:space="preserve"> M </w:t>
      </w:r>
      <w:r w:rsidRPr="00A825B0">
        <w:t>影响</w:t>
      </w:r>
      <w:r w:rsidRPr="00A825B0">
        <w:t xml:space="preserve"> Y </w:t>
      </w:r>
      <w:r w:rsidRPr="00A825B0">
        <w:t>的中介效应存在；部分中介则是直接效应和中介效应均存在的情况。</w:t>
      </w:r>
    </w:p>
    <w:p w14:paraId="4E50D98B" w14:textId="77777777" w:rsidR="00A825B0" w:rsidRPr="00A825B0" w:rsidRDefault="00A825B0" w:rsidP="00A825B0">
      <w:pPr>
        <w:pStyle w:val="FirstParagraph"/>
      </w:pPr>
      <w:bookmarkStart w:id="550" w:name="第一节-中介分析的一般目的和描述"/>
      <w:bookmarkEnd w:id="550"/>
      <w:r w:rsidRPr="00A825B0">
        <w:t>第二节</w:t>
      </w:r>
      <w:r w:rsidRPr="00A825B0">
        <w:t xml:space="preserve"> </w:t>
      </w:r>
      <w:r w:rsidRPr="00A825B0">
        <w:t>中介模型和中介效应</w:t>
      </w:r>
    </w:p>
    <w:p w14:paraId="0EB68C7B" w14:textId="77777777" w:rsidR="00A825B0" w:rsidRPr="00A825B0" w:rsidRDefault="00A825B0" w:rsidP="00A825B0">
      <w:pPr>
        <w:pStyle w:val="FirstParagraph"/>
      </w:pPr>
      <w:bookmarkStart w:id="551" w:name="第二节-中介模型和中介效应"/>
      <w:bookmarkStart w:id="552" w:name="一中介模型"/>
      <w:bookmarkEnd w:id="551"/>
      <w:r w:rsidRPr="00A825B0">
        <w:t>一、中介模型</w:t>
      </w:r>
    </w:p>
    <w:p w14:paraId="0C37FC24" w14:textId="49DF8EAF" w:rsidR="00A825B0" w:rsidRPr="00A825B0" w:rsidRDefault="00A825B0" w:rsidP="00A825B0">
      <w:pPr>
        <w:pStyle w:val="FirstParagraph"/>
      </w:pPr>
      <w:r w:rsidRPr="00A825B0">
        <w:t>图</w:t>
      </w:r>
      <w:r w:rsidRPr="00A825B0">
        <w:t>11-2</w:t>
      </w:r>
      <w:r w:rsidRPr="00A825B0">
        <w:t>是一个表示两个变量（自变量</w:t>
      </w:r>
      <w:r w:rsidRPr="00A825B0">
        <w:t xml:space="preserve"> </w:t>
      </w:r>
      <m:oMath>
        <m:r>
          <w:rPr>
            <w:rFonts w:ascii="Cambria Math" w:hAnsi="Cambria Math"/>
          </w:rPr>
          <m:t>X</m:t>
        </m:r>
      </m:oMath>
      <w:r w:rsidRPr="00A825B0">
        <w:t xml:space="preserve"> </w:t>
      </w:r>
      <w:r w:rsidRPr="00A825B0">
        <w:t>与因变量</w:t>
      </w:r>
      <w:r w:rsidRPr="00A825B0">
        <w:t xml:space="preserve"> </w:t>
      </w:r>
      <m:oMath>
        <m:r>
          <w:rPr>
            <w:rFonts w:ascii="Cambria Math" w:hAnsi="Cambria Math"/>
          </w:rPr>
          <m:t>Y</m:t>
        </m:r>
      </m:oMath>
      <w:r w:rsidRPr="00A825B0">
        <w:t xml:space="preserve"> </w:t>
      </w:r>
      <w:r w:rsidRPr="00A825B0">
        <w:t>）之间因果关系的最简单的模型。由</w:t>
      </w:r>
      <w:r w:rsidRPr="00A825B0">
        <w:t xml:space="preserve"> </w:t>
      </w:r>
      <m:oMath>
        <m:r>
          <w:rPr>
            <w:rFonts w:ascii="Cambria Math" w:hAnsi="Cambria Math"/>
          </w:rPr>
          <m:t>X</m:t>
        </m:r>
      </m:oMath>
      <w:r w:rsidRPr="00A825B0">
        <w:t xml:space="preserve"> </w:t>
      </w:r>
      <w:r w:rsidRPr="00A825B0">
        <w:t>指向</w:t>
      </w:r>
      <w:r w:rsidRPr="00A825B0">
        <w:t xml:space="preserve"> </w:t>
      </w:r>
      <m:oMath>
        <m:r>
          <w:rPr>
            <w:rFonts w:ascii="Cambria Math" w:hAnsi="Cambria Math"/>
          </w:rPr>
          <m:t>Y</m:t>
        </m:r>
      </m:oMath>
      <w:r w:rsidRPr="00A825B0">
        <w:t xml:space="preserve"> </w:t>
      </w:r>
      <w:r w:rsidRPr="00A825B0">
        <w:t>的箭头表示</w:t>
      </w:r>
      <w:r w:rsidRPr="00A825B0">
        <w:t xml:space="preserve"> </w:t>
      </w:r>
      <m:oMath>
        <m:r>
          <w:rPr>
            <w:rFonts w:ascii="Cambria Math" w:hAnsi="Cambria Math"/>
          </w:rPr>
          <m:t>X</m:t>
        </m:r>
      </m:oMath>
      <w:r w:rsidRPr="00A825B0">
        <w:t xml:space="preserve"> </w:t>
      </w:r>
      <w:r w:rsidRPr="00A825B0">
        <w:t>能够预测</w:t>
      </w:r>
      <w:r w:rsidRPr="00A825B0">
        <w:t xml:space="preserve"> </w:t>
      </w:r>
      <m:oMath>
        <m:r>
          <w:rPr>
            <w:rFonts w:ascii="Cambria Math" w:hAnsi="Cambria Math"/>
          </w:rPr>
          <m:t>Y</m:t>
        </m:r>
      </m:oMath>
      <w:r w:rsidRPr="00A825B0">
        <w:t xml:space="preserve"> </w:t>
      </w:r>
      <w:r w:rsidRPr="00A825B0">
        <w:t>，并且这条路径的系数用</w:t>
      </w:r>
      <w:r w:rsidRPr="00A825B0">
        <w:t xml:space="preserve"> </w:t>
      </w:r>
      <m:oMath>
        <m:r>
          <w:rPr>
            <w:rFonts w:ascii="Cambria Math" w:hAnsi="Cambria Math"/>
          </w:rPr>
          <m:t>c</m:t>
        </m:r>
      </m:oMath>
      <w:r w:rsidRPr="00A825B0">
        <w:t xml:space="preserve"> </w:t>
      </w:r>
      <w:r w:rsidRPr="00A825B0">
        <w:t>表示。该图下方的回归方程</w:t>
      </w:r>
      <w:r w:rsidRPr="00A825B0">
        <w:t>[</w:t>
      </w:r>
      <w:r w:rsidRPr="00A825B0">
        <w:t>公式（</w:t>
      </w:r>
      <w:r w:rsidRPr="00A825B0">
        <w:t>11-1)]</w:t>
      </w:r>
      <w:r w:rsidRPr="00A825B0">
        <w:t>就是图中所示</w:t>
      </w:r>
      <w:r w:rsidRPr="00A825B0">
        <w:t xml:space="preserve"> </w:t>
      </w:r>
      <m:oMath>
        <m:r>
          <w:rPr>
            <w:rFonts w:ascii="Cambria Math" w:hAnsi="Cambria Math"/>
          </w:rPr>
          <m:t>X</m:t>
        </m:r>
      </m:oMath>
      <w:r w:rsidRPr="00A825B0">
        <w:t xml:space="preserve"> </w:t>
      </w:r>
      <w:r w:rsidRPr="00A825B0">
        <w:t>与</w:t>
      </w:r>
      <w:r w:rsidRPr="00A825B0">
        <w:t xml:space="preserve"> </w:t>
      </w:r>
      <m:oMath>
        <m:r>
          <w:rPr>
            <w:rFonts w:ascii="Cambria Math" w:hAnsi="Cambria Math"/>
          </w:rPr>
          <m:t>Y</m:t>
        </m:r>
      </m:oMath>
      <w:r w:rsidRPr="00A825B0">
        <w:t xml:space="preserve"> </w:t>
      </w:r>
      <w:r w:rsidRPr="00A825B0">
        <w:t>之间的关系。其中，</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A825B0">
        <w:t xml:space="preserve"> </w:t>
      </w:r>
      <w:r w:rsidRPr="00A825B0">
        <w:t>表示</w:t>
      </w:r>
      <w:r w:rsidRPr="00A825B0">
        <w:t xml:space="preserve"> </w:t>
      </w:r>
      <m:oMath>
        <m:r>
          <w:rPr>
            <w:rFonts w:ascii="Cambria Math" w:hAnsi="Cambria Math"/>
          </w:rPr>
          <m:t>Y</m:t>
        </m:r>
      </m:oMath>
      <w:r w:rsidRPr="00A825B0">
        <w:t xml:space="preserve"> </w:t>
      </w:r>
      <w:r w:rsidRPr="00A825B0">
        <w:t>中没有被它与</w:t>
      </w:r>
      <w:r w:rsidRPr="00A825B0">
        <w:t xml:space="preserve"> </w:t>
      </w:r>
      <m:oMath>
        <m:r>
          <w:rPr>
            <w:rFonts w:ascii="Cambria Math" w:hAnsi="Cambria Math"/>
          </w:rPr>
          <m:t>X</m:t>
        </m:r>
      </m:oMath>
      <w:r w:rsidRPr="00A825B0">
        <w:t xml:space="preserve"> </w:t>
      </w:r>
      <w:r w:rsidRPr="00A825B0">
        <w:t>之间关系所解释的部分，</w:t>
      </w:r>
      <w:r w:rsidRPr="00A825B0">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A825B0">
        <w:t xml:space="preserve"> </w:t>
      </w:r>
      <w:r w:rsidRPr="00A825B0">
        <w:t>表示截距。</w:t>
      </w:r>
    </w:p>
    <w:p w14:paraId="5AD0A00F" w14:textId="15790EF7" w:rsidR="00A825B0" w:rsidRPr="00A825B0" w:rsidRDefault="00A825B0" w:rsidP="00A825B0">
      <w:pPr>
        <w:pStyle w:val="FirstParagraph"/>
      </w:pPr>
      <m:oMathPara>
        <m:oMathParaPr>
          <m:jc m:val="center"/>
        </m:oMathParaPr>
        <m:oMath>
          <m:borderBox>
            <m:borderBoxPr>
              <m:ctrlPr>
                <w:rPr>
                  <w:rFonts w:ascii="Cambria Math" w:hAnsi="Cambria Math"/>
                </w:rPr>
              </m:ctrlPr>
            </m:borderBoxPr>
            <m:e>
              <m:r>
                <w:rPr>
                  <w:rFonts w:ascii="Cambria Math" w:hAnsi="Cambria Math"/>
                </w:rPr>
                <m:t>X</m:t>
              </m:r>
            </m:e>
          </m:borderBox>
          <m:limUpp>
            <m:limUppPr>
              <m:ctrlPr>
                <w:rPr>
                  <w:rFonts w:ascii="Cambria Math" w:hAnsi="Cambria Math"/>
                </w:rPr>
              </m:ctrlPr>
            </m:limUppPr>
            <m:e>
              <m:r>
                <m:rPr>
                  <m:sty m:val="p"/>
                </m:rPr>
                <w:rPr>
                  <w:rFonts w:ascii="Cambria Math" w:hAnsi="Cambria Math"/>
                </w:rPr>
                <m:t>→</m:t>
              </m:r>
            </m:e>
            <m:lim>
              <m:r>
                <w:rPr>
                  <w:rFonts w:ascii="Cambria Math" w:hAnsi="Cambria Math"/>
                </w:rPr>
                <m:t>c</m:t>
              </m:r>
            </m:lim>
          </m:limUpp>
          <m:borderBox>
            <m:borderBoxPr>
              <m:ctrlPr>
                <w:rPr>
                  <w:rFonts w:ascii="Cambria Math" w:hAnsi="Cambria Math"/>
                </w:rPr>
              </m:ctrlPr>
            </m:borderBoxPr>
            <m:e>
              <m:r>
                <w:rPr>
                  <w:rFonts w:ascii="Cambria Math" w:hAnsi="Cambria Math"/>
                </w:rPr>
                <m:t>Y</m:t>
              </m:r>
            </m:e>
          </m:borderBox>
          <m:limUpp>
            <m:limUppPr>
              <m:ctrlPr>
                <w:rPr>
                  <w:rFonts w:ascii="Cambria Math" w:hAnsi="Cambria Math"/>
                </w:rPr>
              </m:ctrlPr>
            </m:limUppPr>
            <m:e>
              <m:r>
                <m:rPr>
                  <m:sty m:val="p"/>
                </m:rPr>
                <w:rPr>
                  <w:rFonts w:ascii="Cambria Math" w:hAnsi="Cambria Math"/>
                </w:rPr>
                <m:t>←</m:t>
              </m:r>
            </m:e>
            <m:lim>
              <m:r>
                <w:rPr>
                  <w:rFonts w:ascii="Cambria Math" w:hAnsi="Cambria Math"/>
                </w:rPr>
                <m:t>​</m:t>
              </m:r>
            </m:lim>
          </m:limUpp>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10993505" w14:textId="77777777" w:rsidR="00A825B0" w:rsidRPr="00A825B0" w:rsidRDefault="00A825B0" w:rsidP="00A825B0">
      <w:pPr>
        <w:pStyle w:val="FirstParagraph"/>
      </w:pPr>
      <w:r w:rsidRPr="00A825B0">
        <w:t>图</w:t>
      </w:r>
      <w:r w:rsidRPr="00A825B0">
        <w:t xml:space="preserve">11-2 </w:t>
      </w:r>
      <w:r w:rsidRPr="00A825B0">
        <w:t>回归模型的路径图</w:t>
      </w:r>
    </w:p>
    <w:p w14:paraId="6093C4ED" w14:textId="16D26CDE"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cX</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1FF69636" w14:textId="77777777" w:rsidR="00A825B0" w:rsidRPr="00A825B0" w:rsidRDefault="00A825B0" w:rsidP="00A825B0">
      <w:pPr>
        <w:pStyle w:val="FirstParagraph"/>
      </w:pPr>
      <w:r w:rsidRPr="00A825B0">
        <w:t>上图表示的仅是没有考虑其他变量的情况下</w:t>
      </w:r>
      <w:r w:rsidRPr="00A825B0">
        <w:t xml:space="preserve"> X </w:t>
      </w:r>
      <w:r w:rsidRPr="00A825B0">
        <w:t>与</w:t>
      </w:r>
      <w:r w:rsidRPr="00A825B0">
        <w:t xml:space="preserve"> Y </w:t>
      </w:r>
      <w:r w:rsidRPr="00A825B0">
        <w:t>之间总的关系，因此它是一个总效应模型。</w:t>
      </w:r>
    </w:p>
    <w:p w14:paraId="51ED4E7D" w14:textId="1F849476" w:rsidR="00A825B0" w:rsidRPr="00A825B0" w:rsidRDefault="00A825B0" w:rsidP="00A825B0">
      <w:pPr>
        <w:pStyle w:val="FirstParagraph"/>
      </w:pPr>
      <w:r w:rsidRPr="00A825B0">
        <w:t>图</w:t>
      </w:r>
      <w:r w:rsidRPr="00A825B0">
        <w:t>11-3</w:t>
      </w:r>
      <w:r w:rsidRPr="00A825B0">
        <w:t>是一个最简单的中介模型（</w:t>
      </w:r>
      <w:r w:rsidRPr="00A825B0">
        <w:t>the mediation model</w:t>
      </w:r>
      <w:r w:rsidRPr="00A825B0">
        <w:t>）的路径图，图下方为模型对应的两个方程。该图中，自变量</w:t>
      </w:r>
      <w:r w:rsidRPr="00A825B0">
        <w:t xml:space="preserve"> </w:t>
      </w:r>
      <m:oMath>
        <m:r>
          <w:rPr>
            <w:rFonts w:ascii="Cambria Math" w:hAnsi="Cambria Math"/>
          </w:rPr>
          <m:t>X</m:t>
        </m:r>
      </m:oMath>
      <w:r w:rsidRPr="00A825B0">
        <w:t xml:space="preserve"> </w:t>
      </w:r>
      <w:r w:rsidRPr="00A825B0">
        <w:t>影响中介变量</w:t>
      </w:r>
      <w:r w:rsidRPr="00A825B0">
        <w:t xml:space="preserve"> </w:t>
      </w:r>
      <m:oMath>
        <m:r>
          <w:rPr>
            <w:rFonts w:ascii="Cambria Math" w:hAnsi="Cambria Math"/>
          </w:rPr>
          <m:t>M</m:t>
        </m:r>
      </m:oMath>
      <w:r w:rsidRPr="00A825B0">
        <w:t xml:space="preserve"> </w:t>
      </w:r>
      <w:r w:rsidRPr="00A825B0">
        <w:t>，而</w:t>
      </w:r>
      <w:r w:rsidRPr="00A825B0">
        <w:t xml:space="preserve"> </w:t>
      </w:r>
      <m:oMath>
        <m:r>
          <w:rPr>
            <w:rFonts w:ascii="Cambria Math" w:hAnsi="Cambria Math"/>
          </w:rPr>
          <m:t>M</m:t>
        </m:r>
      </m:oMath>
      <w:r w:rsidRPr="00A825B0">
        <w:t xml:space="preserve"> </w:t>
      </w:r>
      <w:r w:rsidRPr="00A825B0">
        <w:t>又影响因变量</w:t>
      </w:r>
      <w:r w:rsidRPr="00A825B0">
        <w:t xml:space="preserve"> </w:t>
      </w:r>
      <m:oMath>
        <m:r>
          <w:rPr>
            <w:rFonts w:ascii="Cambria Math" w:hAnsi="Cambria Math"/>
          </w:rPr>
          <m:t>Y</m:t>
        </m:r>
      </m:oMath>
      <w:r w:rsidRPr="00A825B0">
        <w:t xml:space="preserve"> </w:t>
      </w:r>
      <w:r w:rsidRPr="00A825B0">
        <w:t>，这其中就有一个潜在的中介关系</w:t>
      </w:r>
      <w:r w:rsidRPr="00A825B0">
        <w:t xml:space="preserve"> </w:t>
      </w:r>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rsidRPr="00A825B0">
        <w:t xml:space="preserve"> </w:t>
      </w:r>
      <w:r w:rsidRPr="00A825B0">
        <w:t>。另外，从</w:t>
      </w:r>
      <w:r w:rsidRPr="00A825B0">
        <w:t xml:space="preserve"> </w:t>
      </w:r>
      <m:oMath>
        <m:r>
          <w:rPr>
            <w:rFonts w:ascii="Cambria Math" w:hAnsi="Cambria Math"/>
          </w:rPr>
          <m:t>X</m:t>
        </m:r>
      </m:oMath>
      <w:r w:rsidRPr="00A825B0">
        <w:t xml:space="preserve"> </w:t>
      </w:r>
      <w:r w:rsidRPr="00A825B0">
        <w:t>到</w:t>
      </w:r>
      <w:r w:rsidRPr="00A825B0">
        <w:t xml:space="preserve"> </w:t>
      </w:r>
      <m:oMath>
        <m:r>
          <w:rPr>
            <w:rFonts w:ascii="Cambria Math" w:hAnsi="Cambria Math"/>
          </w:rPr>
          <m:t>Y</m:t>
        </m:r>
      </m:oMath>
      <w:r w:rsidRPr="00A825B0">
        <w:t xml:space="preserve"> </w:t>
      </w:r>
      <w:r w:rsidRPr="00A825B0">
        <w:t>还有一条不经过中介变量</w:t>
      </w:r>
      <w:r w:rsidRPr="00A825B0">
        <w:t xml:space="preserve"> </w:t>
      </w:r>
      <m:oMath>
        <m:r>
          <w:rPr>
            <w:rFonts w:ascii="Cambria Math" w:hAnsi="Cambria Math"/>
          </w:rPr>
          <m:t>M</m:t>
        </m:r>
      </m:oMath>
      <w:r w:rsidRPr="00A825B0">
        <w:t xml:space="preserve"> </w:t>
      </w:r>
      <w:r w:rsidRPr="00A825B0">
        <w:t>的路径，这就是</w:t>
      </w:r>
      <w:r w:rsidRPr="00A825B0">
        <w:t xml:space="preserve"> X </w:t>
      </w:r>
      <w:r w:rsidRPr="00A825B0">
        <w:t>对</w:t>
      </w:r>
      <w:r w:rsidRPr="00A825B0">
        <w:t xml:space="preserve"> Y </w:t>
      </w:r>
      <w:r w:rsidRPr="00A825B0">
        <w:t>的直接效应。每个箭头旁边标记的字母表示相应的路径系数：</w:t>
      </w:r>
      <w:r w:rsidRPr="00A825B0">
        <w:t xml:space="preserve">a </w:t>
      </w:r>
      <w:r w:rsidRPr="00A825B0">
        <w:t>是自变量</w:t>
      </w:r>
      <w:r w:rsidRPr="00A825B0">
        <w:t xml:space="preserve"> X </w:t>
      </w:r>
      <w:r w:rsidRPr="00A825B0">
        <w:t>对中介变量</w:t>
      </w:r>
      <w:r w:rsidRPr="00A825B0">
        <w:t xml:space="preserve"> M </w:t>
      </w:r>
      <w:r w:rsidRPr="00A825B0">
        <w:t>的影响；</w:t>
      </w:r>
      <w:r w:rsidRPr="00A825B0">
        <w:t xml:space="preserve">b </w:t>
      </w:r>
      <w:r w:rsidRPr="00A825B0">
        <w:t>是控制了自变量</w:t>
      </w:r>
      <w:r w:rsidRPr="00A825B0">
        <w:t xml:space="preserve"> X </w:t>
      </w:r>
      <w:r w:rsidRPr="00A825B0">
        <w:t>后，中介变量</w:t>
      </w:r>
      <w:r w:rsidRPr="00A825B0">
        <w:t xml:space="preserve"> M </w:t>
      </w:r>
      <w:r w:rsidRPr="00A825B0">
        <w:t>对因变量</w:t>
      </w:r>
      <w:r w:rsidRPr="00A825B0">
        <w:t xml:space="preserve"> Y </w:t>
      </w:r>
      <w:r w:rsidRPr="00A825B0">
        <w:t>的影响；</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则是</w:t>
      </w:r>
      <w:r w:rsidRPr="00A825B0">
        <w:t xml:space="preserve"> X </w:t>
      </w:r>
      <w:r w:rsidRPr="00A825B0">
        <w:t>对</w:t>
      </w:r>
      <w:r w:rsidRPr="00A825B0">
        <w:t xml:space="preserve"> Y </w:t>
      </w:r>
      <w:r w:rsidRPr="00A825B0">
        <w:t>的直接效应，它是一个偏回归系数，即控制了中介变量</w:t>
      </w:r>
      <w:r w:rsidRPr="00A825B0">
        <w:t xml:space="preserve"> M </w:t>
      </w:r>
      <w:r w:rsidRPr="00A825B0">
        <w:t>后，自变量</w:t>
      </w:r>
      <w:r w:rsidRPr="00A825B0">
        <w:t xml:space="preserve"> X </w:t>
      </w:r>
      <w:r w:rsidRPr="00A825B0">
        <w:t>对因变量</w:t>
      </w:r>
      <w:r w:rsidRPr="00A825B0">
        <w:t xml:space="preserve"> Y </w:t>
      </w:r>
      <w:r w:rsidRPr="00A825B0">
        <w:t>的影响。注意直接效应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与图</w:t>
      </w:r>
      <w:r w:rsidRPr="00A825B0">
        <w:t xml:space="preserve"> 11-2 </w:t>
      </w:r>
      <w:r w:rsidRPr="00A825B0">
        <w:t>中总效应</w:t>
      </w:r>
      <w:r w:rsidRPr="00A825B0">
        <w:t xml:space="preserve"> c </w:t>
      </w:r>
      <w:r w:rsidRPr="00A825B0">
        <w:t>的区别，后者是</w:t>
      </w:r>
      <w:r w:rsidRPr="00A825B0">
        <w:t xml:space="preserve"> X </w:t>
      </w:r>
      <w:r w:rsidRPr="00A825B0">
        <w:t>与</w:t>
      </w:r>
      <w:r w:rsidRPr="00A825B0">
        <w:t xml:space="preserve"> Y </w:t>
      </w:r>
      <w:r w:rsidRPr="00A825B0">
        <w:t>之间的总效应，并没有控制中介变量</w:t>
      </w:r>
      <w:r w:rsidRPr="00A825B0">
        <w:t xml:space="preserve"> M </w:t>
      </w:r>
      <w:r w:rsidRPr="00A825B0">
        <w:t>的影响。另外，</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A825B0">
        <w:t xml:space="preserve"> </w:t>
      </w:r>
      <w:r w:rsidRPr="00A825B0">
        <w:t>表示中介变量</w:t>
      </w:r>
      <w:r w:rsidRPr="00A825B0">
        <w:t xml:space="preserve"> M </w:t>
      </w:r>
      <w:r w:rsidRPr="00A825B0">
        <w:t>中没有被它与</w:t>
      </w:r>
      <w:r w:rsidRPr="00A825B0">
        <w:t xml:space="preserve"> X </w:t>
      </w:r>
      <w:r w:rsidRPr="00A825B0">
        <w:t>之间关系所解释的部分，</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A825B0">
        <w:t xml:space="preserve"> </w:t>
      </w:r>
      <w:r w:rsidRPr="00A825B0">
        <w:t>则表示因变量</w:t>
      </w:r>
      <w:r w:rsidRPr="00A825B0">
        <w:t xml:space="preserve"> Y </w:t>
      </w:r>
      <w:r w:rsidRPr="00A825B0">
        <w:t>中没有被它与</w:t>
      </w:r>
      <w:r w:rsidRPr="00A825B0">
        <w:t xml:space="preserve"> X </w:t>
      </w:r>
      <w:r w:rsidRPr="00A825B0">
        <w:t>和</w:t>
      </w:r>
      <w:r w:rsidRPr="00A825B0">
        <w:t xml:space="preserve"> M </w:t>
      </w:r>
      <w:r w:rsidRPr="00A825B0">
        <w:t>之间关系所解释的部分，</w:t>
      </w:r>
      <w:r w:rsidRPr="00A825B0">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A825B0">
        <w:t xml:space="preserve"> </w:t>
      </w:r>
      <w:r w:rsidRPr="00A825B0">
        <w:t>都是截距。实际上，</w:t>
      </w:r>
      <w:r w:rsidRPr="00A825B0">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A825B0">
        <w:t xml:space="preserve"> </w:t>
      </w:r>
      <w:r w:rsidRPr="00A825B0">
        <w:t>在中介效应的估计中并没有作用，可以从方程中移除。另外，需要注意的是中介变量</w:t>
      </w:r>
      <w:r w:rsidRPr="00A825B0">
        <w:t xml:space="preserve"> M </w:t>
      </w:r>
      <w:r w:rsidRPr="00A825B0">
        <w:t>在模型中既是自变量，也是因变量。</w:t>
      </w:r>
    </w:p>
    <w:p w14:paraId="17E8E615" w14:textId="03DC944F" w:rsidR="00A825B0" w:rsidRPr="00A825B0" w:rsidRDefault="00A825B0" w:rsidP="00A825B0">
      <w:pPr>
        <w:pStyle w:val="FirstParagraph"/>
      </w:pPr>
      <w:r w:rsidRPr="00A825B0">
        <w:lastRenderedPageBreak/>
        <w:drawing>
          <wp:inline distT="0" distB="0" distL="0" distR="0" wp14:anchorId="46EEF730" wp14:editId="461DE4BA">
            <wp:extent cx="2867025" cy="1781175"/>
            <wp:effectExtent l="0" t="0" r="0" b="0"/>
            <wp:docPr id="1719368148" name="图片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imag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67025" cy="1781175"/>
                    </a:xfrm>
                    <a:prstGeom prst="rect">
                      <a:avLst/>
                    </a:prstGeom>
                    <a:noFill/>
                    <a:ln>
                      <a:noFill/>
                    </a:ln>
                  </pic:spPr>
                </pic:pic>
              </a:graphicData>
            </a:graphic>
          </wp:inline>
        </w:drawing>
      </w:r>
    </w:p>
    <w:p w14:paraId="5CCF70D8" w14:textId="77777777" w:rsidR="00A825B0" w:rsidRPr="00A825B0" w:rsidRDefault="00A825B0" w:rsidP="00A825B0">
      <w:pPr>
        <w:pStyle w:val="FirstParagraph"/>
      </w:pPr>
      <w:r w:rsidRPr="00A825B0">
        <w:t>图</w:t>
      </w:r>
      <w:r w:rsidRPr="00A825B0">
        <w:t xml:space="preserve">11-3 </w:t>
      </w:r>
      <w:r w:rsidRPr="00A825B0">
        <w:t>中介模型的路径图</w:t>
      </w:r>
    </w:p>
    <w:p w14:paraId="1D28F7AC" w14:textId="3F1B1224" w:rsidR="00A825B0" w:rsidRPr="00A825B0" w:rsidRDefault="00A825B0" w:rsidP="00A825B0">
      <w:pPr>
        <w:pStyle w:val="FirstParagraph"/>
      </w:pPr>
      <m:oMathPara>
        <m:oMathParaPr>
          <m:jc m:val="center"/>
        </m:oMathPara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aX</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m:oMathPara>
    </w:p>
    <w:p w14:paraId="47B235DC" w14:textId="47C361B0"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X</m:t>
          </m:r>
          <m:r>
            <m:rPr>
              <m:sty m:val="p"/>
            </m:rPr>
            <w:rPr>
              <w:rFonts w:ascii="Cambria Math" w:hAnsi="Cambria Math"/>
            </w:rPr>
            <m:t>+</m:t>
          </m:r>
          <m:r>
            <w:rPr>
              <w:rFonts w:ascii="Cambria Math" w:hAnsi="Cambria Math"/>
            </w:rPr>
            <m:t>bM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m:oMathPara>
    </w:p>
    <w:p w14:paraId="1AC9117D" w14:textId="77777777" w:rsidR="00A825B0" w:rsidRPr="00A825B0" w:rsidRDefault="00A825B0" w:rsidP="00A825B0">
      <w:pPr>
        <w:pStyle w:val="FirstParagraph"/>
      </w:pPr>
      <w:bookmarkStart w:id="553" w:name="二中介效应"/>
      <w:bookmarkEnd w:id="552"/>
      <w:r w:rsidRPr="00A825B0">
        <w:t>二、中介效应</w:t>
      </w:r>
    </w:p>
    <w:p w14:paraId="2EB0B6B6" w14:textId="5E398C0D" w:rsidR="00A825B0" w:rsidRPr="00A825B0" w:rsidRDefault="00A825B0" w:rsidP="00A825B0">
      <w:pPr>
        <w:pStyle w:val="FirstParagraph"/>
      </w:pPr>
      <w:r w:rsidRPr="00A825B0">
        <w:t>根据系数</w:t>
      </w:r>
      <w:r w:rsidRPr="00A825B0">
        <w:t xml:space="preserve"> c</w:t>
      </w:r>
      <w:r w:rsidRPr="00A825B0">
        <w:t>、</w:t>
      </w:r>
      <w:r w:rsidRPr="00A825B0">
        <w:t>a</w:t>
      </w:r>
      <w:r w:rsidRPr="00A825B0">
        <w:t>、</w:t>
      </w:r>
      <w:r w:rsidRPr="00A825B0">
        <w:t xml:space="preserve">b </w:t>
      </w:r>
      <w:r w:rsidRPr="00A825B0">
        <w:t>和</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，有两种不同的方式来表示中介的效应量。第一种：由于中介路径是</w:t>
      </w:r>
      <w:r w:rsidRPr="00A825B0">
        <w:t xml:space="preserve"> </w:t>
      </w:r>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rsidRPr="00A825B0">
        <w:t xml:space="preserve"> </w:t>
      </w:r>
      <w:r w:rsidRPr="00A825B0">
        <w:t>，该路径的效应可以用所包含路径系数的乘积来表示，即用</w:t>
      </w:r>
      <w:r w:rsidRPr="00A825B0">
        <w:t xml:space="preserve"> ab </w:t>
      </w:r>
      <w:r w:rsidRPr="00A825B0">
        <w:t>来表示中介效应。第二种：由于中介效应也是间接效应，而</w:t>
      </w:r>
      <w:r w:rsidRPr="00A825B0">
        <w:t xml:space="preserve"> X </w:t>
      </w:r>
      <w:r w:rsidRPr="00A825B0">
        <w:t>对</w:t>
      </w:r>
      <w:r w:rsidRPr="00A825B0">
        <w:t xml:space="preserve"> Y </w:t>
      </w:r>
      <w:r w:rsidRPr="00A825B0">
        <w:t>在控制</w:t>
      </w:r>
      <w:r w:rsidRPr="00A825B0">
        <w:t xml:space="preserve"> M </w:t>
      </w:r>
      <w:r w:rsidRPr="00A825B0">
        <w:t>后的影响</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为直接效应，中介效应也可以表示为总效应与直接效应的差值，即</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。也就是说，我们可以将总效应</w:t>
      </w:r>
      <w:r w:rsidRPr="00A825B0">
        <w:t xml:space="preserve"> c </w:t>
      </w:r>
      <w:r w:rsidRPr="00A825B0">
        <w:t>分解为两部分：直接效应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和间接效应</w:t>
      </w:r>
      <w:r w:rsidRPr="00A825B0">
        <w:t xml:space="preserve"> </w:t>
      </w:r>
      <m:oMath>
        <m:r>
          <w:rPr>
            <w:rFonts w:ascii="Cambria Math" w:hAnsi="Cambria Math"/>
          </w:rPr>
          <m:t>ab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。这些参数都可以通过普通最小二乘回归（</w:t>
      </w:r>
      <w:r w:rsidRPr="00A825B0">
        <w:t>ordinary least squares regression</w:t>
      </w:r>
      <w:r w:rsidRPr="00A825B0">
        <w:t>）得到，进而计算出中介效应估计值</w:t>
      </w:r>
      <w:r w:rsidRPr="00A825B0">
        <w:t xml:space="preserve"> </w:t>
      </w:r>
      <m:oMath>
        <m:acc>
          <m:accPr>
            <m:ctrlPr>
              <w:rPr>
                <w:rFonts w:ascii="Cambria Math" w:hAnsi="Cambria Math"/>
              </w:rPr>
            </m:ctrlPr>
          </m:accPr>
          <m:e>
            <m:r>
              <w:rPr>
                <w:rFonts w:ascii="Cambria Math" w:hAnsi="Cambria Math"/>
              </w:rPr>
              <m:t>ab</m:t>
            </m:r>
          </m:e>
        </m:acc>
      </m:oMath>
      <w:r w:rsidRPr="00A825B0">
        <w:t xml:space="preserve"> </w:t>
      </w:r>
      <w:r w:rsidRPr="00A825B0">
        <w:t>和</w:t>
      </w:r>
      <w:r w:rsidRPr="00A825B0">
        <w:t xml:space="preserve"> </w:t>
      </w:r>
      <m:oMath>
        <m:acc>
          <m:accPr>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oMath>
      <w:r w:rsidRPr="00A825B0">
        <w:t xml:space="preserve"> </w:t>
      </w:r>
      <w:r w:rsidRPr="00A825B0">
        <w:t>。</w:t>
      </w:r>
    </w:p>
    <w:p w14:paraId="4C5E36D6" w14:textId="39D4AD7C" w:rsidR="00A825B0" w:rsidRPr="00A825B0" w:rsidRDefault="00A825B0" w:rsidP="00A825B0">
      <w:pPr>
        <w:pStyle w:val="FirstParagraph"/>
      </w:pPr>
      <w:r w:rsidRPr="00A825B0">
        <w:t>需要注意的是，只有当模型中的因变量</w:t>
      </w:r>
      <w:r w:rsidRPr="00A825B0">
        <w:t xml:space="preserve"> M </w:t>
      </w:r>
      <w:r w:rsidRPr="00A825B0">
        <w:t>和</w:t>
      </w:r>
      <w:r w:rsidRPr="00A825B0">
        <w:t xml:space="preserve"> Y </w:t>
      </w:r>
      <w:r w:rsidRPr="00A825B0">
        <w:t>均为连续变量时，</w:t>
      </w:r>
      <w:r w:rsidRPr="00A825B0">
        <w:t xml:space="preserve"> </w:t>
      </w:r>
      <m:oMath>
        <m:r>
          <w:rPr>
            <w:rFonts w:ascii="Cambria Math" w:hAnsi="Cambria Math"/>
          </w:rPr>
          <m:t>ab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才成立。当模型中的因变量</w:t>
      </w:r>
      <w:r w:rsidRPr="00A825B0">
        <w:t xml:space="preserve"> M </w:t>
      </w:r>
      <w:r w:rsidRPr="00A825B0">
        <w:t>或</w:t>
      </w:r>
      <w:r w:rsidRPr="00A825B0">
        <w:t xml:space="preserve"> Y </w:t>
      </w:r>
      <w:r w:rsidRPr="00A825B0">
        <w:t>任意一个是分类变量时，</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ab</m:t>
        </m:r>
      </m:oMath>
      <w:r w:rsidRPr="00A825B0">
        <w:t xml:space="preserve"> </w:t>
      </w:r>
      <w:r w:rsidRPr="00A825B0">
        <w:t>，并且，在诸如</w:t>
      </w:r>
      <w:r w:rsidRPr="00A825B0">
        <w:t xml:space="preserve"> logistic </w:t>
      </w:r>
      <w:r w:rsidRPr="00A825B0">
        <w:t>回归分析或多水平分析等一些分析中，由于中介回归方程之间标准化的方法不同，</w:t>
      </w:r>
      <w:r w:rsidRPr="00A825B0">
        <w:t xml:space="preserve">ab </w:t>
      </w:r>
      <w:r w:rsidRPr="00A825B0">
        <w:t>也不一定等于</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。另外，即使是</w:t>
      </w:r>
      <w:r w:rsidRPr="00A825B0">
        <w:t xml:space="preserve"> M </w:t>
      </w:r>
      <w:r w:rsidRPr="00A825B0">
        <w:t>和</w:t>
      </w:r>
      <w:r w:rsidRPr="00A825B0">
        <w:t xml:space="preserve"> Y </w:t>
      </w:r>
      <w:r w:rsidRPr="00A825B0">
        <w:t>均为连续变量，如果不同的回归方程使用的样本量不同，那么</w:t>
      </w:r>
      <w:r w:rsidRPr="00A825B0">
        <w:t xml:space="preserve"> ab </w:t>
      </w:r>
      <w:r w:rsidRPr="00A825B0">
        <w:t>也可能不等于</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。例如，中介变量的数据存在一些缺失，导致估计</w:t>
      </w:r>
      <w:r w:rsidRPr="00A825B0">
        <w:t xml:space="preserve"> ab </w:t>
      </w:r>
      <w:r w:rsidRPr="00A825B0">
        <w:t>和</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所基于的被试数据不完全相同，那么估计出的</w:t>
      </w:r>
      <w:r w:rsidRPr="00A825B0">
        <w:t xml:space="preserve"> ab </w:t>
      </w:r>
      <w:r w:rsidRPr="00A825B0">
        <w:t>就可能不等于</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。本章中不讨论这些</w:t>
      </w:r>
      <w:r w:rsidRPr="00A825B0">
        <w:t xml:space="preserve"> </w:t>
      </w:r>
      <m:oMath>
        <m:r>
          <w:rPr>
            <w:rFonts w:ascii="Cambria Math" w:hAnsi="Cambria Math"/>
          </w:rPr>
          <m:t>ab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的情况。</w:t>
      </w:r>
    </w:p>
    <w:p w14:paraId="556A9DF6" w14:textId="77777777" w:rsidR="00A825B0" w:rsidRPr="00A825B0" w:rsidRDefault="00A825B0" w:rsidP="00A825B0">
      <w:pPr>
        <w:pStyle w:val="FirstParagraph"/>
      </w:pPr>
      <w:r w:rsidRPr="00A825B0">
        <w:t>另外，虽然中介效应是间接效应，但反过来并不一定成立，即间接效应不一定都是中介效应。当模型中包含多个中介变量时，中介效应需要指定是经过哪个或哪几个</w:t>
      </w:r>
      <w:r w:rsidRPr="00A825B0">
        <w:lastRenderedPageBreak/>
        <w:t>中介变量的效应，而间接效应不仅可以是包含特定中介变量的效应，也可以是多个中介效应的和。</w:t>
      </w:r>
    </w:p>
    <w:bookmarkEnd w:id="553"/>
    <w:p w14:paraId="763AC79F" w14:textId="77777777" w:rsidR="00A825B0" w:rsidRPr="00A825B0" w:rsidRDefault="00A825B0" w:rsidP="00A825B0">
      <w:pPr>
        <w:pStyle w:val="FirstParagraph"/>
      </w:pPr>
      <w:r w:rsidRPr="00A825B0">
        <w:t>第三节</w:t>
      </w:r>
      <w:r w:rsidRPr="00A825B0">
        <w:t xml:space="preserve"> </w:t>
      </w:r>
      <w:r w:rsidRPr="00A825B0">
        <w:t>中介效应的检验</w:t>
      </w:r>
    </w:p>
    <w:p w14:paraId="4809161F" w14:textId="77777777" w:rsidR="00A825B0" w:rsidRPr="00A825B0" w:rsidRDefault="00A825B0" w:rsidP="00A825B0">
      <w:pPr>
        <w:pStyle w:val="FirstParagraph"/>
      </w:pPr>
      <w:bookmarkStart w:id="554" w:name="第三节-中介效应的检验"/>
      <w:bookmarkStart w:id="555" w:name="一中介效应检验方法"/>
      <w:bookmarkEnd w:id="554"/>
      <w:r w:rsidRPr="00A825B0">
        <w:t>一、中介效应检验方法</w:t>
      </w:r>
    </w:p>
    <w:p w14:paraId="1FA28ABD" w14:textId="77777777" w:rsidR="00A825B0" w:rsidRPr="00A825B0" w:rsidRDefault="00A825B0" w:rsidP="00A825B0">
      <w:pPr>
        <w:pStyle w:val="FirstParagraph"/>
      </w:pPr>
      <w:r w:rsidRPr="00A825B0">
        <w:t>研究者们通常希望检验一个观测到的中介效应是否显著不等于零，这里介绍一些常用的检验中介效应的方法。</w:t>
      </w:r>
    </w:p>
    <w:bookmarkEnd w:id="555"/>
    <w:p w14:paraId="39B14895" w14:textId="77777777" w:rsidR="00A825B0" w:rsidRPr="00A825B0" w:rsidRDefault="00A825B0" w:rsidP="00A825B0">
      <w:pPr>
        <w:pStyle w:val="FirstParagraph"/>
      </w:pPr>
      <w:r w:rsidRPr="00A825B0">
        <w:t>(</w:t>
      </w:r>
      <w:r w:rsidRPr="00A825B0">
        <w:t>一</w:t>
      </w:r>
      <w:r w:rsidRPr="00A825B0">
        <w:t xml:space="preserve">) </w:t>
      </w:r>
      <w:r w:rsidRPr="00A825B0">
        <w:t>四步法</w:t>
      </w:r>
    </w:p>
    <w:p w14:paraId="613A4063" w14:textId="77777777" w:rsidR="00A825B0" w:rsidRPr="00A825B0" w:rsidRDefault="00A825B0" w:rsidP="00A825B0">
      <w:pPr>
        <w:pStyle w:val="FirstParagraph"/>
      </w:pPr>
      <w:r w:rsidRPr="00A825B0">
        <w:t>社会科学领域中，最早提出的中介效应检验方法是</w:t>
      </w:r>
      <w:r w:rsidRPr="00A825B0">
        <w:t xml:space="preserve"> Baron </w:t>
      </w:r>
      <w:r w:rsidRPr="00A825B0">
        <w:t>和</w:t>
      </w:r>
      <w:r w:rsidRPr="00A825B0">
        <w:t xml:space="preserve"> Kenny</w:t>
      </w:r>
      <w:r w:rsidRPr="00A825B0">
        <w:t>（</w:t>
      </w:r>
      <w:r w:rsidRPr="00A825B0">
        <w:t>1986</w:t>
      </w:r>
      <w:r w:rsidRPr="00A825B0">
        <w:t>）的四步法（</w:t>
      </w:r>
      <w:r w:rsidRPr="00A825B0">
        <w:t>the four-step approach</w:t>
      </w:r>
      <w:r w:rsidRPr="00A825B0">
        <w:t>）。该方法的基本步骤如下。</w:t>
      </w:r>
    </w:p>
    <w:p w14:paraId="12C50204" w14:textId="69399FD5" w:rsidR="00A825B0" w:rsidRPr="00A825B0" w:rsidRDefault="00A825B0" w:rsidP="00A825B0">
      <w:pPr>
        <w:pStyle w:val="FirstParagraph"/>
      </w:pPr>
      <w:r w:rsidRPr="00A825B0">
        <w:t>第一步，验证</w:t>
      </w:r>
      <w:r w:rsidRPr="00A825B0">
        <w:t xml:space="preserve"> </w:t>
      </w:r>
      <m:oMath>
        <m:r>
          <w:rPr>
            <w:rFonts w:ascii="Cambria Math" w:hAnsi="Cambria Math"/>
          </w:rPr>
          <m:t>X</m:t>
        </m:r>
        <m:r>
          <m:rPr>
            <m:sty m:val="p"/>
          </m:rPr>
          <w:rPr>
            <w:rFonts w:ascii="Cambria Math" w:hAnsi="Cambria Math"/>
          </w:rPr>
          <m:t>→</m:t>
        </m:r>
        <m:r>
          <w:rPr>
            <w:rFonts w:ascii="Cambria Math" w:hAnsi="Cambria Math"/>
          </w:rPr>
          <m:t>Y</m:t>
        </m:r>
      </m:oMath>
      <w:r w:rsidRPr="00A825B0">
        <w:t xml:space="preserve"> </w:t>
      </w:r>
      <w:r w:rsidRPr="00A825B0">
        <w:t>的总效应</w:t>
      </w:r>
      <w:r w:rsidRPr="00A825B0">
        <w:t xml:space="preserve"> </w:t>
      </w:r>
      <m:oMath>
        <m:r>
          <w:rPr>
            <w:rFonts w:ascii="Cambria Math" w:hAnsi="Cambria Math"/>
          </w:rPr>
          <m:t>c</m:t>
        </m:r>
        <m:r>
          <m:rPr>
            <m:sty m:val="p"/>
          </m:rPr>
          <w:rPr>
            <w:rFonts w:ascii="Cambria Math" w:hAnsi="Cambria Math"/>
          </w:rPr>
          <m:t>≠</m:t>
        </m:r>
        <m:r>
          <w:rPr>
            <w:rFonts w:ascii="Cambria Math" w:hAnsi="Cambria Math"/>
          </w:rPr>
          <m:t>0</m:t>
        </m:r>
      </m:oMath>
      <w:r w:rsidRPr="00A825B0">
        <w:t xml:space="preserve"> </w:t>
      </w:r>
      <w:r w:rsidRPr="00A825B0">
        <w:t>，可以利用相关或者回归的方法。这一步的目的是证明自变量</w:t>
      </w:r>
      <w:r w:rsidRPr="00A825B0">
        <w:t xml:space="preserve"> X </w:t>
      </w:r>
      <w:r w:rsidRPr="00A825B0">
        <w:t>对因变量</w:t>
      </w:r>
      <w:r w:rsidRPr="00A825B0">
        <w:t xml:space="preserve"> Y </w:t>
      </w:r>
      <w:r w:rsidRPr="00A825B0">
        <w:t>有影响，存在能够中介的效应。如果</w:t>
      </w:r>
      <w:r w:rsidRPr="00A825B0">
        <w:t xml:space="preserve"> X </w:t>
      </w:r>
      <w:r w:rsidRPr="00A825B0">
        <w:t>对</w:t>
      </w:r>
      <w:r w:rsidRPr="00A825B0">
        <w:t xml:space="preserve"> Y </w:t>
      </w:r>
      <w:r w:rsidRPr="00A825B0">
        <w:t>的总效应不显著，则分析停止。</w:t>
      </w:r>
    </w:p>
    <w:p w14:paraId="2AEB0415" w14:textId="26A65658" w:rsidR="00A825B0" w:rsidRPr="00A825B0" w:rsidRDefault="00A825B0" w:rsidP="00A825B0">
      <w:pPr>
        <w:pStyle w:val="FirstParagraph"/>
      </w:pPr>
      <w:r w:rsidRPr="00A825B0">
        <w:t>第二步，验证</w:t>
      </w:r>
      <w:r w:rsidRPr="00A825B0">
        <w:t xml:space="preserve"> </w:t>
      </w:r>
      <m:oMath>
        <m:r>
          <w:rPr>
            <w:rFonts w:ascii="Cambria Math" w:hAnsi="Cambria Math"/>
          </w:rPr>
          <m:t>X</m:t>
        </m:r>
        <m:r>
          <m:rPr>
            <m:sty m:val="p"/>
          </m:rPr>
          <w:rPr>
            <w:rFonts w:ascii="Cambria Math" w:hAnsi="Cambria Math"/>
          </w:rPr>
          <m:t>→</m:t>
        </m:r>
        <m:r>
          <w:rPr>
            <w:rFonts w:ascii="Cambria Math" w:hAnsi="Cambria Math"/>
          </w:rPr>
          <m:t>M</m:t>
        </m:r>
      </m:oMath>
      <w:r w:rsidRPr="00A825B0">
        <w:t xml:space="preserve"> </w:t>
      </w:r>
      <w:r w:rsidRPr="00A825B0">
        <w:t>的回归系数</w:t>
      </w:r>
      <w:r w:rsidRPr="00A825B0">
        <w:t xml:space="preserve"> a </w:t>
      </w:r>
      <w:r w:rsidRPr="00A825B0">
        <w:t>显著不为</w:t>
      </w:r>
      <w:r w:rsidRPr="00A825B0">
        <w:t xml:space="preserve"> 0</w:t>
      </w:r>
      <w:r w:rsidRPr="00A825B0">
        <w:t>，即要求自变量与中介变量有显著相关。</w:t>
      </w:r>
    </w:p>
    <w:p w14:paraId="15086F0D" w14:textId="17FB2CDD" w:rsidR="00A825B0" w:rsidRPr="00A825B0" w:rsidRDefault="00A825B0" w:rsidP="00A825B0">
      <w:pPr>
        <w:pStyle w:val="FirstParagraph"/>
      </w:pPr>
      <w:r w:rsidRPr="00A825B0">
        <w:t>第三步，验证</w:t>
      </w:r>
      <w:r w:rsidRPr="00A825B0">
        <w:t xml:space="preserve"> </w:t>
      </w:r>
      <m:oMath>
        <m:r>
          <w:rPr>
            <w:rFonts w:ascii="Cambria Math" w:hAnsi="Cambria Math"/>
          </w:rPr>
          <m:t>M</m:t>
        </m:r>
        <m:r>
          <m:rPr>
            <m:sty m:val="p"/>
          </m:rPr>
          <w:rPr>
            <w:rFonts w:ascii="Cambria Math" w:hAnsi="Cambria Math"/>
          </w:rPr>
          <m:t>→</m:t>
        </m:r>
        <m:r>
          <w:rPr>
            <w:rFonts w:ascii="Cambria Math" w:hAnsi="Cambria Math"/>
          </w:rPr>
          <m:t>Y</m:t>
        </m:r>
      </m:oMath>
      <w:r w:rsidRPr="00A825B0">
        <w:t xml:space="preserve"> </w:t>
      </w:r>
      <w:r w:rsidRPr="00A825B0">
        <w:t>（控制</w:t>
      </w:r>
      <w:r w:rsidRPr="00A825B0">
        <w:t xml:space="preserve"> X </w:t>
      </w:r>
      <w:r w:rsidRPr="00A825B0">
        <w:t>的情况下）的效应</w:t>
      </w:r>
      <w:r w:rsidRPr="00A825B0">
        <w:t xml:space="preserve"> </w:t>
      </w:r>
      <m:oMath>
        <m:r>
          <w:rPr>
            <w:rFonts w:ascii="Cambria Math" w:hAnsi="Cambria Math"/>
          </w:rPr>
          <m:t>b</m:t>
        </m:r>
        <m:r>
          <m:rPr>
            <m:sty m:val="p"/>
          </m:rPr>
          <w:rPr>
            <w:rFonts w:ascii="Cambria Math" w:hAnsi="Cambria Math"/>
          </w:rPr>
          <m:t>≠</m:t>
        </m:r>
        <m:r>
          <w:rPr>
            <w:rFonts w:ascii="Cambria Math" w:hAnsi="Cambria Math"/>
          </w:rPr>
          <m:t>0</m:t>
        </m:r>
      </m:oMath>
      <w:r w:rsidRPr="00A825B0">
        <w:t xml:space="preserve"> </w:t>
      </w:r>
      <w:r w:rsidRPr="00A825B0">
        <w:t>。这一步是证明中介变量和因变量之间有显著的关联，确保中介路径的存在。一般情况下，</w:t>
      </w:r>
      <w:r w:rsidRPr="00A825B0">
        <w:t xml:space="preserve"> </w:t>
      </w:r>
      <m:oMath>
        <m:r>
          <w:rPr>
            <w:rFonts w:ascii="Cambria Math" w:hAnsi="Cambria Math"/>
          </w:rPr>
          <m:t>b</m:t>
        </m:r>
        <m:r>
          <m:rPr>
            <m:sty m:val="p"/>
          </m:rPr>
          <w:rPr>
            <w:rFonts w:ascii="Cambria Math" w:hAnsi="Cambria Math"/>
          </w:rPr>
          <m:t>≠</m:t>
        </m:r>
        <m:r>
          <w:rPr>
            <w:rFonts w:ascii="Cambria Math" w:hAnsi="Cambria Math"/>
          </w:rPr>
          <m:t>0</m:t>
        </m:r>
      </m:oMath>
      <w:r w:rsidRPr="00A825B0">
        <w:t xml:space="preserve"> </w:t>
      </w:r>
      <w:r w:rsidRPr="00A825B0">
        <w:t>不足以证明中介效应的存在，因为研究者通常要求</w:t>
      </w:r>
      <w:r w:rsidRPr="00A825B0">
        <w:t xml:space="preserve"> X </w:t>
      </w:r>
      <w:r w:rsidRPr="00A825B0">
        <w:t>对</w:t>
      </w:r>
      <w:r w:rsidRPr="00A825B0">
        <w:t xml:space="preserve"> M </w:t>
      </w:r>
      <w:r w:rsidRPr="00A825B0">
        <w:t>的回归系数</w:t>
      </w:r>
      <w:r w:rsidRPr="00A825B0">
        <w:t xml:space="preserve"> a </w:t>
      </w:r>
      <w:r w:rsidRPr="00A825B0">
        <w:t>也是显著的。</w:t>
      </w:r>
    </w:p>
    <w:p w14:paraId="7F98FBE4" w14:textId="2A038505" w:rsidR="00A825B0" w:rsidRPr="00A825B0" w:rsidRDefault="00A825B0" w:rsidP="00A825B0">
      <w:pPr>
        <w:pStyle w:val="FirstParagraph"/>
      </w:pPr>
      <w:r w:rsidRPr="00A825B0">
        <w:t>第四步，检验直接效应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是否为</w:t>
      </w:r>
      <w:r w:rsidRPr="00A825B0">
        <w:t xml:space="preserve"> 0</w:t>
      </w:r>
      <w:r w:rsidRPr="00A825B0">
        <w:t>。</w:t>
      </w:r>
    </w:p>
    <w:p w14:paraId="2B04668C" w14:textId="247CD67D" w:rsidR="00A825B0" w:rsidRPr="00A825B0" w:rsidRDefault="00A825B0" w:rsidP="00A825B0">
      <w:pPr>
        <w:pStyle w:val="FirstParagraph"/>
      </w:pPr>
      <w:r w:rsidRPr="00A825B0">
        <w:t>实际操作中，第三步和第四步可以在回归中同时完成，推荐使用序列回归的方法（具体参见第三章），第一层放入自变量</w:t>
      </w:r>
      <w:r w:rsidRPr="00A825B0">
        <w:t xml:space="preserve"> X</w:t>
      </w:r>
      <w:r w:rsidRPr="00A825B0">
        <w:t>，第二层放入中介变量</w:t>
      </w:r>
      <w:r w:rsidRPr="00A825B0">
        <w:t xml:space="preserve"> M</w:t>
      </w:r>
      <w:r w:rsidRPr="00A825B0">
        <w:t>，从而得到</w:t>
      </w:r>
      <w:r w:rsidRPr="00A825B0">
        <w:t xml:space="preserve"> M </w:t>
      </w:r>
      <w:r w:rsidRPr="00A825B0">
        <w:t>对</w:t>
      </w:r>
      <w:r w:rsidRPr="00A825B0">
        <w:t xml:space="preserve"> Y </w:t>
      </w:r>
      <w:r w:rsidRPr="00A825B0">
        <w:t>的效应</w:t>
      </w:r>
      <w:r w:rsidRPr="00A825B0">
        <w:t xml:space="preserve"> b</w:t>
      </w:r>
      <w:r w:rsidRPr="00A825B0">
        <w:t>，以及</w:t>
      </w:r>
      <w:r w:rsidRPr="00A825B0">
        <w:t xml:space="preserve"> X </w:t>
      </w:r>
      <w:r w:rsidRPr="00A825B0">
        <w:t>对</w:t>
      </w:r>
      <w:r w:rsidRPr="00A825B0">
        <w:t xml:space="preserve"> Y </w:t>
      </w:r>
      <w:r w:rsidRPr="00A825B0">
        <w:t>的直接效应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w:t>
      </w:r>
    </w:p>
    <w:p w14:paraId="62DEC121" w14:textId="77777777" w:rsidR="00A825B0" w:rsidRPr="00A825B0" w:rsidRDefault="00A825B0" w:rsidP="00A825B0">
      <w:pPr>
        <w:pStyle w:val="FirstParagraph"/>
      </w:pPr>
      <w:r w:rsidRPr="00A825B0">
        <w:t>例如，我们用一组数据来检验如下假设：积极的劳资关系压力（</w:t>
      </w:r>
      <w:r w:rsidRPr="00A825B0">
        <w:t>positive industrial relation stress</w:t>
      </w:r>
      <w:r w:rsidRPr="00A825B0">
        <w:t>，变量名记为</w:t>
      </w:r>
      <w:r w:rsidRPr="00A825B0">
        <w:t>prel_m</w:t>
      </w:r>
      <w:r w:rsidRPr="00A825B0">
        <w:t>）会通过增强个体的积极情绪（</w:t>
      </w:r>
      <w:r w:rsidRPr="00A825B0">
        <w:t>positive mood</w:t>
      </w:r>
      <w:r w:rsidRPr="00A825B0">
        <w:t>，变量名记为</w:t>
      </w:r>
      <w:r w:rsidRPr="00A825B0">
        <w:t>pem_m</w:t>
      </w:r>
      <w:r w:rsidRPr="00A825B0">
        <w:t>）从而提高个体的工作满意度（</w:t>
      </w:r>
      <w:r w:rsidRPr="00A825B0">
        <w:t>job satisfaction</w:t>
      </w:r>
      <w:r w:rsidRPr="00A825B0">
        <w:t>，变量名记为</w:t>
      </w:r>
      <w:r w:rsidRPr="00A825B0">
        <w:t>sat_m</w:t>
      </w:r>
      <w:r w:rsidRPr="00A825B0">
        <w:t>）。数据文件可见文件</w:t>
      </w:r>
      <w:r w:rsidRPr="00A825B0">
        <w:t>“11_1 med.sav”</w:t>
      </w:r>
      <w:r w:rsidRPr="00A825B0">
        <w:t>。（本节使用的是模拟数据，分析的结果只是用来讲述方法，并不代表实际中的效应大小。）</w:t>
      </w:r>
    </w:p>
    <w:p w14:paraId="16A3F8A4" w14:textId="77777777" w:rsidR="00A825B0" w:rsidRPr="00A825B0" w:rsidRDefault="00A825B0" w:rsidP="00A825B0">
      <w:pPr>
        <w:pStyle w:val="FirstParagraph"/>
      </w:pPr>
      <w:r w:rsidRPr="00A825B0">
        <w:lastRenderedPageBreak/>
        <w:t>首先明确变量。积极的劳资关系压力（</w:t>
      </w:r>
      <w:r w:rsidRPr="00A825B0">
        <w:t>prel_m</w:t>
      </w:r>
      <w:r w:rsidRPr="00A825B0">
        <w:t>）为自变量</w:t>
      </w:r>
      <w:r w:rsidRPr="00A825B0">
        <w:t xml:space="preserve"> X</w:t>
      </w:r>
      <w:r w:rsidRPr="00A825B0">
        <w:t>，中介变量</w:t>
      </w:r>
      <w:r w:rsidRPr="00A825B0">
        <w:t xml:space="preserve"> M </w:t>
      </w:r>
      <w:r w:rsidRPr="00A825B0">
        <w:t>为积极情绪（</w:t>
      </w:r>
      <w:r w:rsidRPr="00A825B0">
        <w:t>pem_m</w:t>
      </w:r>
      <w:r w:rsidRPr="00A825B0">
        <w:t>），工作满意度（</w:t>
      </w:r>
      <w:r w:rsidRPr="00A825B0">
        <w:t>sat_m</w:t>
      </w:r>
      <w:r w:rsidRPr="00A825B0">
        <w:t>）为因变量</w:t>
      </w:r>
      <w:r w:rsidRPr="00A825B0">
        <w:t xml:space="preserve"> Y</w:t>
      </w:r>
      <w:r w:rsidRPr="00A825B0">
        <w:t>。</w:t>
      </w:r>
    </w:p>
    <w:p w14:paraId="2B866367" w14:textId="6AA09FC9" w:rsidR="00A825B0" w:rsidRPr="00A825B0" w:rsidRDefault="00A825B0" w:rsidP="00A825B0">
      <w:pPr>
        <w:pStyle w:val="FirstParagraph"/>
      </w:pPr>
      <w:r w:rsidRPr="00A825B0">
        <w:t>第一步，验证</w:t>
      </w:r>
      <w:r w:rsidRPr="00A825B0">
        <w:t xml:space="preserve"> X </w:t>
      </w:r>
      <w:r w:rsidRPr="00A825B0">
        <w:t>对</w:t>
      </w:r>
      <w:r w:rsidRPr="00A825B0">
        <w:t xml:space="preserve"> Y </w:t>
      </w:r>
      <w:r w:rsidRPr="00A825B0">
        <w:t>的总效应</w:t>
      </w:r>
      <w:r w:rsidRPr="00A825B0">
        <w:t xml:space="preserve"> </w:t>
      </w:r>
      <m:oMath>
        <m:r>
          <w:rPr>
            <w:rFonts w:ascii="Cambria Math" w:hAnsi="Cambria Math"/>
          </w:rPr>
          <m:t>c</m:t>
        </m:r>
        <m:r>
          <m:rPr>
            <m:sty m:val="p"/>
          </m:rPr>
          <w:rPr>
            <w:rFonts w:ascii="Cambria Math" w:hAnsi="Cambria Math"/>
          </w:rPr>
          <m:t>≠</m:t>
        </m:r>
        <m:r>
          <w:rPr>
            <w:rFonts w:ascii="Cambria Math" w:hAnsi="Cambria Math"/>
          </w:rPr>
          <m:t>0</m:t>
        </m:r>
      </m:oMath>
      <w:r w:rsidRPr="00A825B0">
        <w:t xml:space="preserve"> </w:t>
      </w:r>
      <w:r w:rsidRPr="00A825B0">
        <w:t>。在</w:t>
      </w:r>
      <w:r w:rsidRPr="00A825B0">
        <w:t xml:space="preserve"> SPSS </w:t>
      </w:r>
      <w:r w:rsidRPr="00A825B0">
        <w:t>软件中，将</w:t>
      </w:r>
      <w:r w:rsidRPr="00A825B0">
        <w:t xml:space="preserve"> sat_m </w:t>
      </w:r>
      <w:r w:rsidRPr="00A825B0">
        <w:t>作为因变量，将</w:t>
      </w:r>
      <w:r w:rsidRPr="00A825B0">
        <w:t xml:space="preserve"> prel_m </w:t>
      </w:r>
      <w:r w:rsidRPr="00A825B0">
        <w:t>作为自变量进行回归分析，可得到如表</w:t>
      </w:r>
      <w:r w:rsidRPr="00A825B0">
        <w:t xml:space="preserve"> 11-1 </w:t>
      </w:r>
      <w:r w:rsidRPr="00A825B0">
        <w:t>所示的结果。可以看到，</w:t>
      </w:r>
      <w:r w:rsidRPr="00A825B0">
        <w:t xml:space="preserve">prel_m </w:t>
      </w:r>
      <w:r w:rsidRPr="00A825B0">
        <w:t>的回归系数显著，未标准化的回归系数为</w:t>
      </w:r>
      <w:r w:rsidRPr="00A825B0">
        <w:t xml:space="preserve"> 0.256</w:t>
      </w:r>
      <w:r w:rsidRPr="00A825B0">
        <w:t>。</w:t>
      </w:r>
    </w:p>
    <w:p w14:paraId="5DA02641" w14:textId="208DC8A2" w:rsidR="00A825B0" w:rsidRPr="00A825B0" w:rsidRDefault="00A825B0" w:rsidP="00A825B0">
      <w:pPr>
        <w:pStyle w:val="FirstParagraph"/>
      </w:pPr>
      <w:r w:rsidRPr="00A825B0">
        <w:t>表</w:t>
      </w:r>
      <w:r w:rsidRPr="00A825B0">
        <w:t xml:space="preserve"> 11-1 </w:t>
      </w:r>
      <w:r w:rsidRPr="00A825B0">
        <w:t>劳资关系压力（</w:t>
      </w:r>
      <w:r w:rsidRPr="00A825B0">
        <w:t>prel_m</w:t>
      </w:r>
      <w:r w:rsidRPr="00A825B0">
        <w:t>）对工作满意度（</w:t>
      </w:r>
      <w:r w:rsidRPr="00A825B0">
        <w:t>sat_m</w:t>
      </w:r>
      <w:r w:rsidRPr="00A825B0">
        <w:t>）的回归系数结果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6"/>
        <w:gridCol w:w="1320"/>
        <w:gridCol w:w="1188"/>
        <w:gridCol w:w="1747"/>
        <w:gridCol w:w="2659"/>
        <w:gridCol w:w="926"/>
        <w:gridCol w:w="670"/>
      </w:tblGrid>
      <w:tr w:rsidR="00A825B0" w:rsidRPr="00A825B0" w14:paraId="29D87919"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63E88286"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69E432A2"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72775687"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673F6589"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06273993" w14:textId="77777777" w:rsidR="00A825B0" w:rsidRPr="00A825B0" w:rsidRDefault="00A825B0" w:rsidP="00A825B0">
            <w:pPr>
              <w:pStyle w:val="FirstParagraph"/>
            </w:pPr>
            <w:r w:rsidRPr="00A825B0">
              <w:t>Sig.</w:t>
            </w:r>
          </w:p>
        </w:tc>
      </w:tr>
      <w:tr w:rsidR="00A825B0" w:rsidRPr="00A825B0" w14:paraId="1D3FDF69"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0AA6C8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5116216"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16ECBBF0"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12F2A6C7"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F4E9C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BA1838" w14:textId="77777777" w:rsidR="00A825B0" w:rsidRPr="00A825B0" w:rsidRDefault="00A825B0" w:rsidP="00A825B0">
            <w:pPr>
              <w:pStyle w:val="FirstParagraph"/>
            </w:pPr>
          </w:p>
        </w:tc>
      </w:tr>
      <w:tr w:rsidR="00A825B0" w:rsidRPr="00A825B0" w14:paraId="27CEBCD6"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366A7911"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2DB34450"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150814F" w14:textId="77777777" w:rsidR="00A825B0" w:rsidRPr="00A825B0" w:rsidRDefault="00A825B0" w:rsidP="00A825B0">
            <w:pPr>
              <w:pStyle w:val="FirstParagraph"/>
            </w:pPr>
            <w:r w:rsidRPr="00A825B0">
              <w:t>2.985</w:t>
            </w:r>
          </w:p>
        </w:tc>
        <w:tc>
          <w:tcPr>
            <w:tcW w:w="0" w:type="auto"/>
            <w:tcBorders>
              <w:top w:val="single" w:sz="4" w:space="0" w:color="auto"/>
              <w:left w:val="single" w:sz="4" w:space="0" w:color="auto"/>
              <w:bottom w:val="single" w:sz="4" w:space="0" w:color="auto"/>
              <w:right w:val="single" w:sz="4" w:space="0" w:color="auto"/>
            </w:tcBorders>
            <w:hideMark/>
          </w:tcPr>
          <w:p w14:paraId="187DA225" w14:textId="77777777" w:rsidR="00A825B0" w:rsidRPr="00A825B0" w:rsidRDefault="00A825B0" w:rsidP="00A825B0">
            <w:pPr>
              <w:pStyle w:val="FirstParagraph"/>
            </w:pPr>
            <w:r w:rsidRPr="00A825B0">
              <w:t>.282</w:t>
            </w:r>
          </w:p>
        </w:tc>
        <w:tc>
          <w:tcPr>
            <w:tcW w:w="0" w:type="auto"/>
            <w:tcBorders>
              <w:top w:val="single" w:sz="4" w:space="0" w:color="auto"/>
              <w:left w:val="single" w:sz="4" w:space="0" w:color="auto"/>
              <w:bottom w:val="single" w:sz="4" w:space="0" w:color="auto"/>
              <w:right w:val="single" w:sz="4" w:space="0" w:color="auto"/>
            </w:tcBorders>
          </w:tcPr>
          <w:p w14:paraId="26C2353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3815029" w14:textId="77777777" w:rsidR="00A825B0" w:rsidRPr="00A825B0" w:rsidRDefault="00A825B0" w:rsidP="00A825B0">
            <w:pPr>
              <w:pStyle w:val="FirstParagraph"/>
            </w:pPr>
            <w:r w:rsidRPr="00A825B0">
              <w:t>10.581</w:t>
            </w:r>
          </w:p>
        </w:tc>
        <w:tc>
          <w:tcPr>
            <w:tcW w:w="0" w:type="auto"/>
            <w:tcBorders>
              <w:top w:val="single" w:sz="4" w:space="0" w:color="auto"/>
              <w:left w:val="single" w:sz="4" w:space="0" w:color="auto"/>
              <w:bottom w:val="single" w:sz="4" w:space="0" w:color="auto"/>
              <w:right w:val="single" w:sz="4" w:space="0" w:color="auto"/>
            </w:tcBorders>
            <w:hideMark/>
          </w:tcPr>
          <w:p w14:paraId="12ECF70F" w14:textId="77777777" w:rsidR="00A825B0" w:rsidRPr="00A825B0" w:rsidRDefault="00A825B0" w:rsidP="00A825B0">
            <w:pPr>
              <w:pStyle w:val="FirstParagraph"/>
            </w:pPr>
            <w:r w:rsidRPr="00A825B0">
              <w:t>.000</w:t>
            </w:r>
          </w:p>
        </w:tc>
      </w:tr>
      <w:tr w:rsidR="00A825B0" w:rsidRPr="00A825B0" w14:paraId="7461C03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12F350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B126533"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1BC12195" w14:textId="77777777" w:rsidR="00A825B0" w:rsidRPr="00A825B0" w:rsidRDefault="00A825B0" w:rsidP="00A825B0">
            <w:pPr>
              <w:pStyle w:val="FirstParagraph"/>
            </w:pPr>
            <w:r w:rsidRPr="00A825B0">
              <w:t>.256</w:t>
            </w:r>
          </w:p>
        </w:tc>
        <w:tc>
          <w:tcPr>
            <w:tcW w:w="0" w:type="auto"/>
            <w:tcBorders>
              <w:top w:val="single" w:sz="4" w:space="0" w:color="auto"/>
              <w:left w:val="single" w:sz="4" w:space="0" w:color="auto"/>
              <w:bottom w:val="single" w:sz="4" w:space="0" w:color="auto"/>
              <w:right w:val="single" w:sz="4" w:space="0" w:color="auto"/>
            </w:tcBorders>
            <w:hideMark/>
          </w:tcPr>
          <w:p w14:paraId="5B32129D" w14:textId="77777777" w:rsidR="00A825B0" w:rsidRPr="00A825B0" w:rsidRDefault="00A825B0" w:rsidP="00A825B0">
            <w:pPr>
              <w:pStyle w:val="FirstParagraph"/>
            </w:pPr>
            <w:r w:rsidRPr="00A825B0">
              <w:t>.066</w:t>
            </w:r>
          </w:p>
        </w:tc>
        <w:tc>
          <w:tcPr>
            <w:tcW w:w="0" w:type="auto"/>
            <w:tcBorders>
              <w:top w:val="single" w:sz="4" w:space="0" w:color="auto"/>
              <w:left w:val="single" w:sz="4" w:space="0" w:color="auto"/>
              <w:bottom w:val="single" w:sz="4" w:space="0" w:color="auto"/>
              <w:right w:val="single" w:sz="4" w:space="0" w:color="auto"/>
            </w:tcBorders>
            <w:hideMark/>
          </w:tcPr>
          <w:p w14:paraId="2B0107CC" w14:textId="77777777" w:rsidR="00A825B0" w:rsidRPr="00A825B0" w:rsidRDefault="00A825B0" w:rsidP="00A825B0">
            <w:pPr>
              <w:pStyle w:val="FirstParagraph"/>
            </w:pPr>
            <w:r w:rsidRPr="00A825B0">
              <w:t>.233</w:t>
            </w:r>
          </w:p>
        </w:tc>
        <w:tc>
          <w:tcPr>
            <w:tcW w:w="0" w:type="auto"/>
            <w:tcBorders>
              <w:top w:val="single" w:sz="4" w:space="0" w:color="auto"/>
              <w:left w:val="single" w:sz="4" w:space="0" w:color="auto"/>
              <w:bottom w:val="single" w:sz="4" w:space="0" w:color="auto"/>
              <w:right w:val="single" w:sz="4" w:space="0" w:color="auto"/>
            </w:tcBorders>
            <w:hideMark/>
          </w:tcPr>
          <w:p w14:paraId="6194F320" w14:textId="77777777" w:rsidR="00A825B0" w:rsidRPr="00A825B0" w:rsidRDefault="00A825B0" w:rsidP="00A825B0">
            <w:pPr>
              <w:pStyle w:val="FirstParagraph"/>
            </w:pPr>
            <w:r w:rsidRPr="00A825B0">
              <w:t>3.854</w:t>
            </w:r>
          </w:p>
        </w:tc>
        <w:tc>
          <w:tcPr>
            <w:tcW w:w="0" w:type="auto"/>
            <w:tcBorders>
              <w:top w:val="single" w:sz="4" w:space="0" w:color="auto"/>
              <w:left w:val="single" w:sz="4" w:space="0" w:color="auto"/>
              <w:bottom w:val="single" w:sz="4" w:space="0" w:color="auto"/>
              <w:right w:val="single" w:sz="4" w:space="0" w:color="auto"/>
            </w:tcBorders>
            <w:hideMark/>
          </w:tcPr>
          <w:p w14:paraId="2A40008C" w14:textId="77777777" w:rsidR="00A825B0" w:rsidRPr="00A825B0" w:rsidRDefault="00A825B0" w:rsidP="00A825B0">
            <w:pPr>
              <w:pStyle w:val="FirstParagraph"/>
            </w:pPr>
            <w:r w:rsidRPr="00A825B0">
              <w:t>.000</w:t>
            </w:r>
          </w:p>
        </w:tc>
      </w:tr>
    </w:tbl>
    <w:p w14:paraId="6518EC01" w14:textId="77777777" w:rsidR="00A825B0" w:rsidRPr="00A825B0" w:rsidRDefault="00A825B0">
      <w:pPr>
        <w:pStyle w:val="FirstParagraph"/>
        <w:numPr>
          <w:ilvl w:val="0"/>
          <w:numId w:val="17"/>
        </w:numPr>
      </w:pPr>
      <w:r w:rsidRPr="00A825B0">
        <w:t>Dependent Variable: sat_m</w:t>
      </w:r>
    </w:p>
    <w:p w14:paraId="0822C858" w14:textId="553C1623" w:rsidR="00A825B0" w:rsidRPr="00A825B0" w:rsidRDefault="00A825B0" w:rsidP="00A825B0">
      <w:pPr>
        <w:pStyle w:val="FirstParagraph"/>
      </w:pPr>
      <w:r w:rsidRPr="00A825B0">
        <w:t>第二步，验证</w:t>
      </w:r>
      <w:r w:rsidRPr="00A825B0">
        <w:t xml:space="preserve"> X </w:t>
      </w:r>
      <w:r w:rsidRPr="00A825B0">
        <w:t>对</w:t>
      </w:r>
      <w:r w:rsidRPr="00A825B0">
        <w:t xml:space="preserve"> M </w:t>
      </w:r>
      <w:r w:rsidRPr="00A825B0">
        <w:t>的效应</w:t>
      </w:r>
      <w:r w:rsidRPr="00A825B0">
        <w:t xml:space="preserve"> </w:t>
      </w:r>
      <m:oMath>
        <m:r>
          <w:rPr>
            <w:rFonts w:ascii="Cambria Math" w:hAnsi="Cambria Math"/>
          </w:rPr>
          <m:t>a</m:t>
        </m:r>
        <m:r>
          <m:rPr>
            <m:sty m:val="p"/>
          </m:rPr>
          <w:rPr>
            <w:rFonts w:ascii="Cambria Math" w:hAnsi="Cambria Math"/>
          </w:rPr>
          <m:t>≠</m:t>
        </m:r>
        <m:r>
          <w:rPr>
            <w:rFonts w:ascii="Cambria Math" w:hAnsi="Cambria Math"/>
          </w:rPr>
          <m:t>0</m:t>
        </m:r>
      </m:oMath>
      <w:r w:rsidRPr="00A825B0">
        <w:t xml:space="preserve"> </w:t>
      </w:r>
      <w:r w:rsidRPr="00A825B0">
        <w:t>。将</w:t>
      </w:r>
      <w:r w:rsidRPr="00A825B0">
        <w:t xml:space="preserve"> pem_m </w:t>
      </w:r>
      <w:r w:rsidRPr="00A825B0">
        <w:t>作为因变量，将</w:t>
      </w:r>
      <w:r w:rsidRPr="00A825B0">
        <w:t xml:space="preserve"> prel_m </w:t>
      </w:r>
      <w:r w:rsidRPr="00A825B0">
        <w:t>作为自变量进行回归分析，可得到如表</w:t>
      </w:r>
      <w:r w:rsidRPr="00A825B0">
        <w:t xml:space="preserve"> 11-2 </w:t>
      </w:r>
      <w:r w:rsidRPr="00A825B0">
        <w:t>所示的结果。可以看到，回归系数显著，未标准化的系数为</w:t>
      </w:r>
      <w:r w:rsidRPr="00A825B0">
        <w:t xml:space="preserve"> 0.256</w:t>
      </w:r>
      <w:r w:rsidRPr="00A825B0">
        <w:t>。</w:t>
      </w:r>
    </w:p>
    <w:p w14:paraId="396C939D" w14:textId="7E813DD8" w:rsidR="00A825B0" w:rsidRPr="00A825B0" w:rsidRDefault="00A825B0" w:rsidP="00A825B0">
      <w:pPr>
        <w:pStyle w:val="FirstParagraph"/>
      </w:pPr>
      <w:r w:rsidRPr="00A825B0">
        <w:t>表</w:t>
      </w:r>
      <w:r w:rsidRPr="00A825B0">
        <w:t xml:space="preserve"> 11-2 </w:t>
      </w:r>
      <w:r w:rsidRPr="00A825B0">
        <w:t>劳资关系压力（</w:t>
      </w:r>
      <w:r w:rsidRPr="00A825B0">
        <w:t>prel_m</w:t>
      </w:r>
      <w:r w:rsidRPr="00A825B0">
        <w:t>）对积极情绪（</w:t>
      </w:r>
      <w:r w:rsidRPr="00A825B0">
        <w:t>pem_m</w:t>
      </w:r>
      <w:r w:rsidRPr="00A825B0">
        <w:t>）的回归结果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6"/>
        <w:gridCol w:w="1320"/>
        <w:gridCol w:w="1188"/>
        <w:gridCol w:w="1747"/>
        <w:gridCol w:w="2659"/>
        <w:gridCol w:w="926"/>
        <w:gridCol w:w="670"/>
      </w:tblGrid>
      <w:tr w:rsidR="00A825B0" w:rsidRPr="00A825B0" w14:paraId="2AC91737"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1567B7FE"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470A4977"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70B12AED"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57C8B7FD"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4A474258" w14:textId="77777777" w:rsidR="00A825B0" w:rsidRPr="00A825B0" w:rsidRDefault="00A825B0" w:rsidP="00A825B0">
            <w:pPr>
              <w:pStyle w:val="FirstParagraph"/>
            </w:pPr>
            <w:r w:rsidRPr="00A825B0">
              <w:t>Sig.</w:t>
            </w:r>
          </w:p>
        </w:tc>
      </w:tr>
      <w:tr w:rsidR="00A825B0" w:rsidRPr="00A825B0" w14:paraId="63F9316A"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F8C6C5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9267F15"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64E62B28"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6D129843"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68306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15FF8B" w14:textId="77777777" w:rsidR="00A825B0" w:rsidRPr="00A825B0" w:rsidRDefault="00A825B0" w:rsidP="00A825B0">
            <w:pPr>
              <w:pStyle w:val="FirstParagraph"/>
            </w:pPr>
          </w:p>
        </w:tc>
      </w:tr>
      <w:tr w:rsidR="00A825B0" w:rsidRPr="00A825B0" w14:paraId="50C715C9"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69E99901"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19FB1FA"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267B8BE7" w14:textId="77777777" w:rsidR="00A825B0" w:rsidRPr="00A825B0" w:rsidRDefault="00A825B0" w:rsidP="00A825B0">
            <w:pPr>
              <w:pStyle w:val="FirstParagraph"/>
            </w:pPr>
            <w:r w:rsidRPr="00A825B0">
              <w:t>3.008</w:t>
            </w:r>
          </w:p>
        </w:tc>
        <w:tc>
          <w:tcPr>
            <w:tcW w:w="0" w:type="auto"/>
            <w:tcBorders>
              <w:top w:val="single" w:sz="4" w:space="0" w:color="auto"/>
              <w:left w:val="single" w:sz="4" w:space="0" w:color="auto"/>
              <w:bottom w:val="single" w:sz="4" w:space="0" w:color="auto"/>
              <w:right w:val="single" w:sz="4" w:space="0" w:color="auto"/>
            </w:tcBorders>
            <w:hideMark/>
          </w:tcPr>
          <w:p w14:paraId="6CB2ECB7" w14:textId="77777777" w:rsidR="00A825B0" w:rsidRPr="00A825B0" w:rsidRDefault="00A825B0" w:rsidP="00A825B0">
            <w:pPr>
              <w:pStyle w:val="FirstParagraph"/>
            </w:pPr>
            <w:r w:rsidRPr="00A825B0">
              <w:t>.264</w:t>
            </w:r>
          </w:p>
        </w:tc>
        <w:tc>
          <w:tcPr>
            <w:tcW w:w="0" w:type="auto"/>
            <w:tcBorders>
              <w:top w:val="single" w:sz="4" w:space="0" w:color="auto"/>
              <w:left w:val="single" w:sz="4" w:space="0" w:color="auto"/>
              <w:bottom w:val="single" w:sz="4" w:space="0" w:color="auto"/>
              <w:right w:val="single" w:sz="4" w:space="0" w:color="auto"/>
            </w:tcBorders>
          </w:tcPr>
          <w:p w14:paraId="2730137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A6817D8" w14:textId="77777777" w:rsidR="00A825B0" w:rsidRPr="00A825B0" w:rsidRDefault="00A825B0" w:rsidP="00A825B0">
            <w:pPr>
              <w:pStyle w:val="FirstParagraph"/>
            </w:pPr>
            <w:r w:rsidRPr="00A825B0">
              <w:t>11.405</w:t>
            </w:r>
          </w:p>
        </w:tc>
        <w:tc>
          <w:tcPr>
            <w:tcW w:w="0" w:type="auto"/>
            <w:tcBorders>
              <w:top w:val="single" w:sz="4" w:space="0" w:color="auto"/>
              <w:left w:val="single" w:sz="4" w:space="0" w:color="auto"/>
              <w:bottom w:val="single" w:sz="4" w:space="0" w:color="auto"/>
              <w:right w:val="single" w:sz="4" w:space="0" w:color="auto"/>
            </w:tcBorders>
            <w:hideMark/>
          </w:tcPr>
          <w:p w14:paraId="0667A239" w14:textId="77777777" w:rsidR="00A825B0" w:rsidRPr="00A825B0" w:rsidRDefault="00A825B0" w:rsidP="00A825B0">
            <w:pPr>
              <w:pStyle w:val="FirstParagraph"/>
            </w:pPr>
            <w:r w:rsidRPr="00A825B0">
              <w:t>.000</w:t>
            </w:r>
          </w:p>
        </w:tc>
      </w:tr>
      <w:tr w:rsidR="00A825B0" w:rsidRPr="00A825B0" w14:paraId="4224774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09B98E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C450046"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2E286608" w14:textId="77777777" w:rsidR="00A825B0" w:rsidRPr="00A825B0" w:rsidRDefault="00A825B0" w:rsidP="00A825B0">
            <w:pPr>
              <w:pStyle w:val="FirstParagraph"/>
            </w:pPr>
            <w:r w:rsidRPr="00A825B0">
              <w:t>.256</w:t>
            </w:r>
          </w:p>
        </w:tc>
        <w:tc>
          <w:tcPr>
            <w:tcW w:w="0" w:type="auto"/>
            <w:tcBorders>
              <w:top w:val="single" w:sz="4" w:space="0" w:color="auto"/>
              <w:left w:val="single" w:sz="4" w:space="0" w:color="auto"/>
              <w:bottom w:val="single" w:sz="4" w:space="0" w:color="auto"/>
              <w:right w:val="single" w:sz="4" w:space="0" w:color="auto"/>
            </w:tcBorders>
            <w:hideMark/>
          </w:tcPr>
          <w:p w14:paraId="5EDF15CC" w14:textId="77777777" w:rsidR="00A825B0" w:rsidRPr="00A825B0" w:rsidRDefault="00A825B0" w:rsidP="00A825B0">
            <w:pPr>
              <w:pStyle w:val="FirstParagraph"/>
            </w:pPr>
            <w:r w:rsidRPr="00A825B0">
              <w:t>.062</w:t>
            </w:r>
          </w:p>
        </w:tc>
        <w:tc>
          <w:tcPr>
            <w:tcW w:w="0" w:type="auto"/>
            <w:tcBorders>
              <w:top w:val="single" w:sz="4" w:space="0" w:color="auto"/>
              <w:left w:val="single" w:sz="4" w:space="0" w:color="auto"/>
              <w:bottom w:val="single" w:sz="4" w:space="0" w:color="auto"/>
              <w:right w:val="single" w:sz="4" w:space="0" w:color="auto"/>
            </w:tcBorders>
            <w:hideMark/>
          </w:tcPr>
          <w:p w14:paraId="2F542B98" w14:textId="77777777" w:rsidR="00A825B0" w:rsidRPr="00A825B0" w:rsidRDefault="00A825B0" w:rsidP="00A825B0">
            <w:pPr>
              <w:pStyle w:val="FirstParagraph"/>
            </w:pPr>
            <w:r w:rsidRPr="00A825B0">
              <w:t>.249</w:t>
            </w:r>
          </w:p>
        </w:tc>
        <w:tc>
          <w:tcPr>
            <w:tcW w:w="0" w:type="auto"/>
            <w:tcBorders>
              <w:top w:val="single" w:sz="4" w:space="0" w:color="auto"/>
              <w:left w:val="single" w:sz="4" w:space="0" w:color="auto"/>
              <w:bottom w:val="single" w:sz="4" w:space="0" w:color="auto"/>
              <w:right w:val="single" w:sz="4" w:space="0" w:color="auto"/>
            </w:tcBorders>
            <w:hideMark/>
          </w:tcPr>
          <w:p w14:paraId="4B19430E" w14:textId="77777777" w:rsidR="00A825B0" w:rsidRPr="00A825B0" w:rsidRDefault="00A825B0" w:rsidP="00A825B0">
            <w:pPr>
              <w:pStyle w:val="FirstParagraph"/>
            </w:pPr>
            <w:r w:rsidRPr="00A825B0">
              <w:t>4.123</w:t>
            </w:r>
          </w:p>
        </w:tc>
        <w:tc>
          <w:tcPr>
            <w:tcW w:w="0" w:type="auto"/>
            <w:tcBorders>
              <w:top w:val="single" w:sz="4" w:space="0" w:color="auto"/>
              <w:left w:val="single" w:sz="4" w:space="0" w:color="auto"/>
              <w:bottom w:val="single" w:sz="4" w:space="0" w:color="auto"/>
              <w:right w:val="single" w:sz="4" w:space="0" w:color="auto"/>
            </w:tcBorders>
            <w:hideMark/>
          </w:tcPr>
          <w:p w14:paraId="232E4BF3" w14:textId="77777777" w:rsidR="00A825B0" w:rsidRPr="00A825B0" w:rsidRDefault="00A825B0" w:rsidP="00A825B0">
            <w:pPr>
              <w:pStyle w:val="FirstParagraph"/>
            </w:pPr>
            <w:r w:rsidRPr="00A825B0">
              <w:t>.000</w:t>
            </w:r>
          </w:p>
        </w:tc>
      </w:tr>
    </w:tbl>
    <w:p w14:paraId="0C00BC02" w14:textId="77777777" w:rsidR="00A825B0" w:rsidRPr="00A825B0" w:rsidRDefault="00A825B0">
      <w:pPr>
        <w:pStyle w:val="FirstParagraph"/>
        <w:numPr>
          <w:ilvl w:val="0"/>
          <w:numId w:val="17"/>
        </w:numPr>
      </w:pPr>
      <w:r w:rsidRPr="00A825B0">
        <w:t>Dependent Variable: pem_m</w:t>
      </w:r>
    </w:p>
    <w:p w14:paraId="13394AB5" w14:textId="2964768D" w:rsidR="00A825B0" w:rsidRPr="00A825B0" w:rsidRDefault="00A825B0" w:rsidP="00A825B0">
      <w:pPr>
        <w:pStyle w:val="FirstParagraph"/>
      </w:pPr>
      <w:r w:rsidRPr="00A825B0">
        <w:t>第三步，验证控制</w:t>
      </w:r>
      <w:r w:rsidRPr="00A825B0">
        <w:t xml:space="preserve"> X </w:t>
      </w:r>
      <w:r w:rsidRPr="00A825B0">
        <w:t>的情况下，</w:t>
      </w:r>
      <w:r w:rsidRPr="00A825B0">
        <w:t xml:space="preserve">M </w:t>
      </w:r>
      <w:r w:rsidRPr="00A825B0">
        <w:t>对</w:t>
      </w:r>
      <w:r w:rsidRPr="00A825B0">
        <w:t xml:space="preserve"> Y </w:t>
      </w:r>
      <w:r w:rsidRPr="00A825B0">
        <w:t>的效应</w:t>
      </w:r>
      <w:r w:rsidRPr="00A825B0">
        <w:t xml:space="preserve"> </w:t>
      </w:r>
      <m:oMath>
        <m:r>
          <w:rPr>
            <w:rFonts w:ascii="Cambria Math" w:hAnsi="Cambria Math"/>
          </w:rPr>
          <m:t>b</m:t>
        </m:r>
        <m:r>
          <m:rPr>
            <m:sty m:val="p"/>
          </m:rPr>
          <w:rPr>
            <w:rFonts w:ascii="Cambria Math" w:hAnsi="Cambria Math"/>
          </w:rPr>
          <m:t>≠</m:t>
        </m:r>
        <m:r>
          <w:rPr>
            <w:rFonts w:ascii="Cambria Math" w:hAnsi="Cambria Math"/>
          </w:rPr>
          <m:t>0</m:t>
        </m:r>
      </m:oMath>
      <w:r w:rsidRPr="00A825B0">
        <w:t xml:space="preserve"> </w:t>
      </w:r>
      <w:r w:rsidRPr="00A825B0">
        <w:t>。进行层次回归，将</w:t>
      </w:r>
      <w:r w:rsidRPr="00A825B0">
        <w:t xml:space="preserve"> prel_m </w:t>
      </w:r>
      <w:r w:rsidRPr="00A825B0">
        <w:t>放在第一层，将</w:t>
      </w:r>
      <w:r w:rsidRPr="00A825B0">
        <w:t xml:space="preserve"> pem_m </w:t>
      </w:r>
      <w:r w:rsidRPr="00A825B0">
        <w:t>放在第二层，将</w:t>
      </w:r>
      <w:r w:rsidRPr="00A825B0">
        <w:t xml:space="preserve"> sat_m </w:t>
      </w:r>
      <w:r w:rsidRPr="00A825B0">
        <w:t>作为因变量，进行回归分析，可得到如表</w:t>
      </w:r>
      <w:r w:rsidRPr="00A825B0">
        <w:t xml:space="preserve"> 11-3 </w:t>
      </w:r>
      <w:r w:rsidRPr="00A825B0">
        <w:t>所示的结果。可以看到，</w:t>
      </w:r>
      <w:r w:rsidRPr="00A825B0">
        <w:t xml:space="preserve">pem_m </w:t>
      </w:r>
      <w:r w:rsidRPr="00A825B0">
        <w:t>的回归系数显著，未标准化的系数为</w:t>
      </w:r>
      <w:r w:rsidRPr="00A825B0">
        <w:t xml:space="preserve"> 0.225</w:t>
      </w:r>
      <w:r w:rsidRPr="00A825B0">
        <w:t>。</w:t>
      </w:r>
    </w:p>
    <w:p w14:paraId="17F3BB27" w14:textId="3A557C1F" w:rsidR="00A825B0" w:rsidRPr="00A825B0" w:rsidRDefault="00A825B0" w:rsidP="00A825B0">
      <w:pPr>
        <w:pStyle w:val="FirstParagraph"/>
      </w:pPr>
      <w:r w:rsidRPr="00A825B0">
        <w:t>表</w:t>
      </w:r>
      <w:r w:rsidRPr="00A825B0">
        <w:t xml:space="preserve"> 11-3 </w:t>
      </w:r>
      <w:r w:rsidRPr="00A825B0">
        <w:t>劳资关系压力（</w:t>
      </w:r>
      <w:r w:rsidRPr="00A825B0">
        <w:t>prel_m</w:t>
      </w:r>
      <w:r w:rsidRPr="00A825B0">
        <w:t>，第一层）和积极情绪（</w:t>
      </w:r>
      <w:r w:rsidRPr="00A825B0">
        <w:t>pem_m</w:t>
      </w:r>
      <w:r w:rsidRPr="00A825B0">
        <w:t>，第二层）对工作满意度（</w:t>
      </w:r>
      <w:r w:rsidRPr="00A825B0">
        <w:t>sat_m</w:t>
      </w:r>
      <w:r w:rsidRPr="00A825B0">
        <w:t>）的层次回归结果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6"/>
        <w:gridCol w:w="1320"/>
        <w:gridCol w:w="1188"/>
        <w:gridCol w:w="1747"/>
        <w:gridCol w:w="2659"/>
        <w:gridCol w:w="926"/>
        <w:gridCol w:w="670"/>
      </w:tblGrid>
      <w:tr w:rsidR="00A825B0" w:rsidRPr="00A825B0" w14:paraId="1B34611A"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7C5F7FE3"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76BA148F"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5BB39DC5"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14B87718"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03BD961C" w14:textId="77777777" w:rsidR="00A825B0" w:rsidRPr="00A825B0" w:rsidRDefault="00A825B0" w:rsidP="00A825B0">
            <w:pPr>
              <w:pStyle w:val="FirstParagraph"/>
            </w:pPr>
            <w:r w:rsidRPr="00A825B0">
              <w:t>Sig.</w:t>
            </w:r>
          </w:p>
        </w:tc>
      </w:tr>
      <w:tr w:rsidR="00A825B0" w:rsidRPr="00A825B0" w14:paraId="30E79CA4"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37DED6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10847ED"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45BC36F3"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6094D8AC"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493AD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641E35" w14:textId="77777777" w:rsidR="00A825B0" w:rsidRPr="00A825B0" w:rsidRDefault="00A825B0" w:rsidP="00A825B0">
            <w:pPr>
              <w:pStyle w:val="FirstParagraph"/>
            </w:pPr>
          </w:p>
        </w:tc>
      </w:tr>
      <w:tr w:rsidR="00A825B0" w:rsidRPr="00A825B0" w14:paraId="2B7455B6"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4070FAB2"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94E6491"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F74E9B6" w14:textId="77777777" w:rsidR="00A825B0" w:rsidRPr="00A825B0" w:rsidRDefault="00A825B0" w:rsidP="00A825B0">
            <w:pPr>
              <w:pStyle w:val="FirstParagraph"/>
            </w:pPr>
            <w:r w:rsidRPr="00A825B0">
              <w:t>2.985</w:t>
            </w:r>
          </w:p>
        </w:tc>
        <w:tc>
          <w:tcPr>
            <w:tcW w:w="0" w:type="auto"/>
            <w:tcBorders>
              <w:top w:val="single" w:sz="4" w:space="0" w:color="auto"/>
              <w:left w:val="single" w:sz="4" w:space="0" w:color="auto"/>
              <w:bottom w:val="single" w:sz="4" w:space="0" w:color="auto"/>
              <w:right w:val="single" w:sz="4" w:space="0" w:color="auto"/>
            </w:tcBorders>
            <w:hideMark/>
          </w:tcPr>
          <w:p w14:paraId="2336DF8F" w14:textId="77777777" w:rsidR="00A825B0" w:rsidRPr="00A825B0" w:rsidRDefault="00A825B0" w:rsidP="00A825B0">
            <w:pPr>
              <w:pStyle w:val="FirstParagraph"/>
            </w:pPr>
            <w:r w:rsidRPr="00A825B0">
              <w:t>.282</w:t>
            </w:r>
          </w:p>
        </w:tc>
        <w:tc>
          <w:tcPr>
            <w:tcW w:w="0" w:type="auto"/>
            <w:tcBorders>
              <w:top w:val="single" w:sz="4" w:space="0" w:color="auto"/>
              <w:left w:val="single" w:sz="4" w:space="0" w:color="auto"/>
              <w:bottom w:val="single" w:sz="4" w:space="0" w:color="auto"/>
              <w:right w:val="single" w:sz="4" w:space="0" w:color="auto"/>
            </w:tcBorders>
          </w:tcPr>
          <w:p w14:paraId="0B2B2EC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2ADE96D" w14:textId="77777777" w:rsidR="00A825B0" w:rsidRPr="00A825B0" w:rsidRDefault="00A825B0" w:rsidP="00A825B0">
            <w:pPr>
              <w:pStyle w:val="FirstParagraph"/>
            </w:pPr>
            <w:r w:rsidRPr="00A825B0">
              <w:t>10.581</w:t>
            </w:r>
          </w:p>
        </w:tc>
        <w:tc>
          <w:tcPr>
            <w:tcW w:w="0" w:type="auto"/>
            <w:tcBorders>
              <w:top w:val="single" w:sz="4" w:space="0" w:color="auto"/>
              <w:left w:val="single" w:sz="4" w:space="0" w:color="auto"/>
              <w:bottom w:val="single" w:sz="4" w:space="0" w:color="auto"/>
              <w:right w:val="single" w:sz="4" w:space="0" w:color="auto"/>
            </w:tcBorders>
            <w:hideMark/>
          </w:tcPr>
          <w:p w14:paraId="34E0B45E" w14:textId="77777777" w:rsidR="00A825B0" w:rsidRPr="00A825B0" w:rsidRDefault="00A825B0" w:rsidP="00A825B0">
            <w:pPr>
              <w:pStyle w:val="FirstParagraph"/>
            </w:pPr>
            <w:r w:rsidRPr="00A825B0">
              <w:t>.000</w:t>
            </w:r>
          </w:p>
        </w:tc>
      </w:tr>
      <w:tr w:rsidR="00A825B0" w:rsidRPr="00A825B0" w14:paraId="75F7544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908FF9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942CB01"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7272BC34" w14:textId="77777777" w:rsidR="00A825B0" w:rsidRPr="00A825B0" w:rsidRDefault="00A825B0" w:rsidP="00A825B0">
            <w:pPr>
              <w:pStyle w:val="FirstParagraph"/>
            </w:pPr>
            <w:r w:rsidRPr="00A825B0">
              <w:t>.256</w:t>
            </w:r>
          </w:p>
        </w:tc>
        <w:tc>
          <w:tcPr>
            <w:tcW w:w="0" w:type="auto"/>
            <w:tcBorders>
              <w:top w:val="single" w:sz="4" w:space="0" w:color="auto"/>
              <w:left w:val="single" w:sz="4" w:space="0" w:color="auto"/>
              <w:bottom w:val="single" w:sz="4" w:space="0" w:color="auto"/>
              <w:right w:val="single" w:sz="4" w:space="0" w:color="auto"/>
            </w:tcBorders>
            <w:hideMark/>
          </w:tcPr>
          <w:p w14:paraId="36AB04BD" w14:textId="77777777" w:rsidR="00A825B0" w:rsidRPr="00A825B0" w:rsidRDefault="00A825B0" w:rsidP="00A825B0">
            <w:pPr>
              <w:pStyle w:val="FirstParagraph"/>
            </w:pPr>
            <w:r w:rsidRPr="00A825B0">
              <w:t>.066</w:t>
            </w:r>
          </w:p>
        </w:tc>
        <w:tc>
          <w:tcPr>
            <w:tcW w:w="0" w:type="auto"/>
            <w:tcBorders>
              <w:top w:val="single" w:sz="4" w:space="0" w:color="auto"/>
              <w:left w:val="single" w:sz="4" w:space="0" w:color="auto"/>
              <w:bottom w:val="single" w:sz="4" w:space="0" w:color="auto"/>
              <w:right w:val="single" w:sz="4" w:space="0" w:color="auto"/>
            </w:tcBorders>
            <w:hideMark/>
          </w:tcPr>
          <w:p w14:paraId="59E18539" w14:textId="77777777" w:rsidR="00A825B0" w:rsidRPr="00A825B0" w:rsidRDefault="00A825B0" w:rsidP="00A825B0">
            <w:pPr>
              <w:pStyle w:val="FirstParagraph"/>
            </w:pPr>
            <w:r w:rsidRPr="00A825B0">
              <w:t>.233</w:t>
            </w:r>
          </w:p>
        </w:tc>
        <w:tc>
          <w:tcPr>
            <w:tcW w:w="0" w:type="auto"/>
            <w:tcBorders>
              <w:top w:val="single" w:sz="4" w:space="0" w:color="auto"/>
              <w:left w:val="single" w:sz="4" w:space="0" w:color="auto"/>
              <w:bottom w:val="single" w:sz="4" w:space="0" w:color="auto"/>
              <w:right w:val="single" w:sz="4" w:space="0" w:color="auto"/>
            </w:tcBorders>
            <w:hideMark/>
          </w:tcPr>
          <w:p w14:paraId="3BC0CF3F" w14:textId="77777777" w:rsidR="00A825B0" w:rsidRPr="00A825B0" w:rsidRDefault="00A825B0" w:rsidP="00A825B0">
            <w:pPr>
              <w:pStyle w:val="FirstParagraph"/>
            </w:pPr>
            <w:r w:rsidRPr="00A825B0">
              <w:t>3.854</w:t>
            </w:r>
          </w:p>
        </w:tc>
        <w:tc>
          <w:tcPr>
            <w:tcW w:w="0" w:type="auto"/>
            <w:tcBorders>
              <w:top w:val="single" w:sz="4" w:space="0" w:color="auto"/>
              <w:left w:val="single" w:sz="4" w:space="0" w:color="auto"/>
              <w:bottom w:val="single" w:sz="4" w:space="0" w:color="auto"/>
              <w:right w:val="single" w:sz="4" w:space="0" w:color="auto"/>
            </w:tcBorders>
            <w:hideMark/>
          </w:tcPr>
          <w:p w14:paraId="6EDB812B" w14:textId="77777777" w:rsidR="00A825B0" w:rsidRPr="00A825B0" w:rsidRDefault="00A825B0" w:rsidP="00A825B0">
            <w:pPr>
              <w:pStyle w:val="FirstParagraph"/>
            </w:pPr>
            <w:r w:rsidRPr="00A825B0">
              <w:t>.000</w:t>
            </w:r>
          </w:p>
        </w:tc>
      </w:tr>
      <w:tr w:rsidR="00A825B0" w:rsidRPr="00A825B0" w14:paraId="2B02B428"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C699CE3"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6AB469A2"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26455C65" w14:textId="77777777" w:rsidR="00A825B0" w:rsidRPr="00A825B0" w:rsidRDefault="00A825B0" w:rsidP="00A825B0">
            <w:pPr>
              <w:pStyle w:val="FirstParagraph"/>
            </w:pPr>
            <w:r w:rsidRPr="00A825B0">
              <w:t>2.308</w:t>
            </w:r>
          </w:p>
        </w:tc>
        <w:tc>
          <w:tcPr>
            <w:tcW w:w="0" w:type="auto"/>
            <w:tcBorders>
              <w:top w:val="single" w:sz="4" w:space="0" w:color="auto"/>
              <w:left w:val="single" w:sz="4" w:space="0" w:color="auto"/>
              <w:bottom w:val="single" w:sz="4" w:space="0" w:color="auto"/>
              <w:right w:val="single" w:sz="4" w:space="0" w:color="auto"/>
            </w:tcBorders>
            <w:hideMark/>
          </w:tcPr>
          <w:p w14:paraId="4DF661C9" w14:textId="77777777" w:rsidR="00A825B0" w:rsidRPr="00A825B0" w:rsidRDefault="00A825B0" w:rsidP="00A825B0">
            <w:pPr>
              <w:pStyle w:val="FirstParagraph"/>
            </w:pPr>
            <w:r w:rsidRPr="00A825B0">
              <w:t>.339</w:t>
            </w:r>
          </w:p>
        </w:tc>
        <w:tc>
          <w:tcPr>
            <w:tcW w:w="0" w:type="auto"/>
            <w:tcBorders>
              <w:top w:val="single" w:sz="4" w:space="0" w:color="auto"/>
              <w:left w:val="single" w:sz="4" w:space="0" w:color="auto"/>
              <w:bottom w:val="single" w:sz="4" w:space="0" w:color="auto"/>
              <w:right w:val="single" w:sz="4" w:space="0" w:color="auto"/>
            </w:tcBorders>
          </w:tcPr>
          <w:p w14:paraId="001246B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82FCD7F" w14:textId="77777777" w:rsidR="00A825B0" w:rsidRPr="00A825B0" w:rsidRDefault="00A825B0" w:rsidP="00A825B0">
            <w:pPr>
              <w:pStyle w:val="FirstParagraph"/>
            </w:pPr>
            <w:r w:rsidRPr="00A825B0">
              <w:t>6.809</w:t>
            </w:r>
          </w:p>
        </w:tc>
        <w:tc>
          <w:tcPr>
            <w:tcW w:w="0" w:type="auto"/>
            <w:tcBorders>
              <w:top w:val="single" w:sz="4" w:space="0" w:color="auto"/>
              <w:left w:val="single" w:sz="4" w:space="0" w:color="auto"/>
              <w:bottom w:val="single" w:sz="4" w:space="0" w:color="auto"/>
              <w:right w:val="single" w:sz="4" w:space="0" w:color="auto"/>
            </w:tcBorders>
            <w:hideMark/>
          </w:tcPr>
          <w:p w14:paraId="3CEB5402" w14:textId="77777777" w:rsidR="00A825B0" w:rsidRPr="00A825B0" w:rsidRDefault="00A825B0" w:rsidP="00A825B0">
            <w:pPr>
              <w:pStyle w:val="FirstParagraph"/>
            </w:pPr>
            <w:r w:rsidRPr="00A825B0">
              <w:t>.000</w:t>
            </w:r>
          </w:p>
        </w:tc>
      </w:tr>
      <w:tr w:rsidR="00A825B0" w:rsidRPr="00A825B0" w14:paraId="447E47B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1C63DC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D3D77BA"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4A26F263" w14:textId="77777777" w:rsidR="00A825B0" w:rsidRPr="00A825B0" w:rsidRDefault="00A825B0" w:rsidP="00A825B0">
            <w:pPr>
              <w:pStyle w:val="FirstParagraph"/>
            </w:pPr>
            <w:r w:rsidRPr="00A825B0">
              <w:t>.199</w:t>
            </w:r>
          </w:p>
        </w:tc>
        <w:tc>
          <w:tcPr>
            <w:tcW w:w="0" w:type="auto"/>
            <w:tcBorders>
              <w:top w:val="single" w:sz="4" w:space="0" w:color="auto"/>
              <w:left w:val="single" w:sz="4" w:space="0" w:color="auto"/>
              <w:bottom w:val="single" w:sz="4" w:space="0" w:color="auto"/>
              <w:right w:val="single" w:sz="4" w:space="0" w:color="auto"/>
            </w:tcBorders>
            <w:hideMark/>
          </w:tcPr>
          <w:p w14:paraId="532D954F" w14:textId="77777777" w:rsidR="00A825B0" w:rsidRPr="00A825B0" w:rsidRDefault="00A825B0" w:rsidP="00A825B0">
            <w:pPr>
              <w:pStyle w:val="FirstParagraph"/>
            </w:pPr>
            <w:r w:rsidRPr="00A825B0">
              <w:t>.067</w:t>
            </w:r>
          </w:p>
        </w:tc>
        <w:tc>
          <w:tcPr>
            <w:tcW w:w="0" w:type="auto"/>
            <w:tcBorders>
              <w:top w:val="single" w:sz="4" w:space="0" w:color="auto"/>
              <w:left w:val="single" w:sz="4" w:space="0" w:color="auto"/>
              <w:bottom w:val="single" w:sz="4" w:space="0" w:color="auto"/>
              <w:right w:val="single" w:sz="4" w:space="0" w:color="auto"/>
            </w:tcBorders>
            <w:hideMark/>
          </w:tcPr>
          <w:p w14:paraId="16C5CD45" w14:textId="77777777" w:rsidR="00A825B0" w:rsidRPr="00A825B0" w:rsidRDefault="00A825B0" w:rsidP="00A825B0">
            <w:pPr>
              <w:pStyle w:val="FirstParagraph"/>
            </w:pPr>
            <w:r w:rsidRPr="00A825B0">
              <w:t>.181</w:t>
            </w:r>
          </w:p>
        </w:tc>
        <w:tc>
          <w:tcPr>
            <w:tcW w:w="0" w:type="auto"/>
            <w:tcBorders>
              <w:top w:val="single" w:sz="4" w:space="0" w:color="auto"/>
              <w:left w:val="single" w:sz="4" w:space="0" w:color="auto"/>
              <w:bottom w:val="single" w:sz="4" w:space="0" w:color="auto"/>
              <w:right w:val="single" w:sz="4" w:space="0" w:color="auto"/>
            </w:tcBorders>
            <w:hideMark/>
          </w:tcPr>
          <w:p w14:paraId="3D60942D" w14:textId="77777777" w:rsidR="00A825B0" w:rsidRPr="00A825B0" w:rsidRDefault="00A825B0" w:rsidP="00A825B0">
            <w:pPr>
              <w:pStyle w:val="FirstParagraph"/>
            </w:pPr>
            <w:r w:rsidRPr="00A825B0">
              <w:t>2.953</w:t>
            </w:r>
          </w:p>
        </w:tc>
        <w:tc>
          <w:tcPr>
            <w:tcW w:w="0" w:type="auto"/>
            <w:tcBorders>
              <w:top w:val="single" w:sz="4" w:space="0" w:color="auto"/>
              <w:left w:val="single" w:sz="4" w:space="0" w:color="auto"/>
              <w:bottom w:val="single" w:sz="4" w:space="0" w:color="auto"/>
              <w:right w:val="single" w:sz="4" w:space="0" w:color="auto"/>
            </w:tcBorders>
            <w:hideMark/>
          </w:tcPr>
          <w:p w14:paraId="3D216075" w14:textId="77777777" w:rsidR="00A825B0" w:rsidRPr="00A825B0" w:rsidRDefault="00A825B0" w:rsidP="00A825B0">
            <w:pPr>
              <w:pStyle w:val="FirstParagraph"/>
            </w:pPr>
            <w:r w:rsidRPr="00A825B0">
              <w:t>.003</w:t>
            </w:r>
          </w:p>
        </w:tc>
      </w:tr>
      <w:tr w:rsidR="00A825B0" w:rsidRPr="00A825B0" w14:paraId="78B232F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B92F25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F676419" w14:textId="77777777" w:rsidR="00A825B0" w:rsidRPr="00A825B0" w:rsidRDefault="00A825B0" w:rsidP="00A825B0">
            <w:pPr>
              <w:pStyle w:val="FirstParagraph"/>
            </w:pPr>
            <w:r w:rsidRPr="00A825B0">
              <w:t>pem_m</w:t>
            </w:r>
          </w:p>
        </w:tc>
        <w:tc>
          <w:tcPr>
            <w:tcW w:w="0" w:type="auto"/>
            <w:tcBorders>
              <w:top w:val="single" w:sz="4" w:space="0" w:color="auto"/>
              <w:left w:val="single" w:sz="4" w:space="0" w:color="auto"/>
              <w:bottom w:val="single" w:sz="4" w:space="0" w:color="auto"/>
              <w:right w:val="single" w:sz="4" w:space="0" w:color="auto"/>
            </w:tcBorders>
            <w:hideMark/>
          </w:tcPr>
          <w:p w14:paraId="0C77D5EC" w14:textId="77777777" w:rsidR="00A825B0" w:rsidRPr="00A825B0" w:rsidRDefault="00A825B0" w:rsidP="00A825B0">
            <w:pPr>
              <w:pStyle w:val="FirstParagraph"/>
            </w:pPr>
            <w:r w:rsidRPr="00A825B0">
              <w:t>.225</w:t>
            </w:r>
          </w:p>
        </w:tc>
        <w:tc>
          <w:tcPr>
            <w:tcW w:w="0" w:type="auto"/>
            <w:tcBorders>
              <w:top w:val="single" w:sz="4" w:space="0" w:color="auto"/>
              <w:left w:val="single" w:sz="4" w:space="0" w:color="auto"/>
              <w:bottom w:val="single" w:sz="4" w:space="0" w:color="auto"/>
              <w:right w:val="single" w:sz="4" w:space="0" w:color="auto"/>
            </w:tcBorders>
            <w:hideMark/>
          </w:tcPr>
          <w:p w14:paraId="6C56731B" w14:textId="77777777" w:rsidR="00A825B0" w:rsidRPr="00A825B0" w:rsidRDefault="00A825B0" w:rsidP="00A825B0">
            <w:pPr>
              <w:pStyle w:val="FirstParagraph"/>
            </w:pPr>
            <w:r w:rsidRPr="00A825B0">
              <w:t>.065</w:t>
            </w:r>
          </w:p>
        </w:tc>
        <w:tc>
          <w:tcPr>
            <w:tcW w:w="0" w:type="auto"/>
            <w:tcBorders>
              <w:top w:val="single" w:sz="4" w:space="0" w:color="auto"/>
              <w:left w:val="single" w:sz="4" w:space="0" w:color="auto"/>
              <w:bottom w:val="single" w:sz="4" w:space="0" w:color="auto"/>
              <w:right w:val="single" w:sz="4" w:space="0" w:color="auto"/>
            </w:tcBorders>
            <w:hideMark/>
          </w:tcPr>
          <w:p w14:paraId="4B8AD1BD" w14:textId="77777777" w:rsidR="00A825B0" w:rsidRPr="00A825B0" w:rsidRDefault="00A825B0" w:rsidP="00A825B0">
            <w:pPr>
              <w:pStyle w:val="FirstParagraph"/>
            </w:pPr>
            <w:r w:rsidRPr="00A825B0">
              <w:t>.211</w:t>
            </w:r>
          </w:p>
        </w:tc>
        <w:tc>
          <w:tcPr>
            <w:tcW w:w="0" w:type="auto"/>
            <w:tcBorders>
              <w:top w:val="single" w:sz="4" w:space="0" w:color="auto"/>
              <w:left w:val="single" w:sz="4" w:space="0" w:color="auto"/>
              <w:bottom w:val="single" w:sz="4" w:space="0" w:color="auto"/>
              <w:right w:val="single" w:sz="4" w:space="0" w:color="auto"/>
            </w:tcBorders>
            <w:hideMark/>
          </w:tcPr>
          <w:p w14:paraId="279D0E1D" w14:textId="77777777" w:rsidR="00A825B0" w:rsidRPr="00A825B0" w:rsidRDefault="00A825B0" w:rsidP="00A825B0">
            <w:pPr>
              <w:pStyle w:val="FirstParagraph"/>
            </w:pPr>
            <w:r w:rsidRPr="00A825B0">
              <w:t>3.453</w:t>
            </w:r>
          </w:p>
        </w:tc>
        <w:tc>
          <w:tcPr>
            <w:tcW w:w="0" w:type="auto"/>
            <w:tcBorders>
              <w:top w:val="single" w:sz="4" w:space="0" w:color="auto"/>
              <w:left w:val="single" w:sz="4" w:space="0" w:color="auto"/>
              <w:bottom w:val="single" w:sz="4" w:space="0" w:color="auto"/>
              <w:right w:val="single" w:sz="4" w:space="0" w:color="auto"/>
            </w:tcBorders>
            <w:hideMark/>
          </w:tcPr>
          <w:p w14:paraId="4F3328D4" w14:textId="77777777" w:rsidR="00A825B0" w:rsidRPr="00A825B0" w:rsidRDefault="00A825B0" w:rsidP="00A825B0">
            <w:pPr>
              <w:pStyle w:val="FirstParagraph"/>
            </w:pPr>
            <w:r w:rsidRPr="00A825B0">
              <w:t>.001</w:t>
            </w:r>
          </w:p>
        </w:tc>
      </w:tr>
    </w:tbl>
    <w:p w14:paraId="675B1C47" w14:textId="77777777" w:rsidR="00A825B0" w:rsidRPr="00A825B0" w:rsidRDefault="00A825B0">
      <w:pPr>
        <w:pStyle w:val="FirstParagraph"/>
        <w:numPr>
          <w:ilvl w:val="0"/>
          <w:numId w:val="17"/>
        </w:numPr>
      </w:pPr>
      <w:r w:rsidRPr="00A825B0">
        <w:t>Dependent Variable: sat_m</w:t>
      </w:r>
    </w:p>
    <w:p w14:paraId="2D58C01D" w14:textId="574000B6" w:rsidR="00A825B0" w:rsidRPr="00A825B0" w:rsidRDefault="00A825B0" w:rsidP="00A825B0">
      <w:pPr>
        <w:pStyle w:val="FirstParagraph"/>
      </w:pPr>
      <w:r w:rsidRPr="00A825B0">
        <w:t>第四步，检验直接效应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是否等于</w:t>
      </w:r>
      <w:r w:rsidRPr="00A825B0">
        <w:t xml:space="preserve"> 0</w:t>
      </w:r>
      <w:r w:rsidRPr="00A825B0">
        <w:t>，从而判断是完全中介还是部分中介。从上表中层次回归的结果可以看到，在除去中介变量</w:t>
      </w:r>
      <w:r w:rsidRPr="00A825B0">
        <w:t xml:space="preserve"> pem_m </w:t>
      </w:r>
      <w:r w:rsidRPr="00A825B0">
        <w:t>对因变量</w:t>
      </w:r>
      <w:r w:rsidRPr="00A825B0">
        <w:t xml:space="preserve"> sat_m </w:t>
      </w:r>
      <w:r w:rsidRPr="00A825B0">
        <w:t>的影响之后，自变量</w:t>
      </w:r>
      <w:r w:rsidRPr="00A825B0">
        <w:t xml:space="preserve"> prel_m </w:t>
      </w:r>
      <w:r w:rsidRPr="00A825B0">
        <w:t>对</w:t>
      </w:r>
      <w:r w:rsidRPr="00A825B0">
        <w:t xml:space="preserve"> sat_m </w:t>
      </w:r>
      <w:r w:rsidRPr="00A825B0">
        <w:t>的影响依然显著，未标准化系数为</w:t>
      </w:r>
      <w:r w:rsidRPr="00A825B0">
        <w:t xml:space="preserve"> 0.199</w:t>
      </w:r>
      <w:r w:rsidRPr="00A825B0">
        <w:t>。四步法的</w:t>
      </w:r>
      <w:r w:rsidRPr="00A825B0">
        <w:t xml:space="preserve"> SPSS </w:t>
      </w:r>
      <w:r w:rsidRPr="00A825B0">
        <w:t>语句及完整输出结果参见文件</w:t>
      </w:r>
      <w:r w:rsidRPr="00A825B0">
        <w:t xml:space="preserve"> “11_2 med-</w:t>
      </w:r>
      <w:r w:rsidRPr="00A825B0">
        <w:t>四步法</w:t>
      </w:r>
      <w:r w:rsidRPr="00A825B0">
        <w:t xml:space="preserve">.sps” </w:t>
      </w:r>
      <w:r w:rsidRPr="00A825B0">
        <w:t>和</w:t>
      </w:r>
      <w:r w:rsidRPr="00A825B0">
        <w:t xml:space="preserve"> “11_3 med-</w:t>
      </w:r>
      <w:r w:rsidRPr="00A825B0">
        <w:t>四步法</w:t>
      </w:r>
      <w:r w:rsidRPr="00A825B0">
        <w:t>.spv”</w:t>
      </w:r>
      <w:r w:rsidRPr="00A825B0">
        <w:t>。</w:t>
      </w:r>
    </w:p>
    <w:p w14:paraId="40CED6BA" w14:textId="77777777" w:rsidR="00A825B0" w:rsidRPr="00A825B0" w:rsidRDefault="00A825B0" w:rsidP="00A825B0">
      <w:pPr>
        <w:pStyle w:val="FirstParagraph"/>
      </w:pPr>
      <w:r w:rsidRPr="00A825B0">
        <w:lastRenderedPageBreak/>
        <w:t>以上结果验证了最初的假设，即积极的劳资关系压力会通过增强个体的积极情绪，从而提高个体的工作满意度。并且该中介效应是一个部分中介，即在控制积极情绪的情况下，积极的劳资关系压力对个体的工作满意度仍有直接的正向影响。</w:t>
      </w:r>
    </w:p>
    <w:p w14:paraId="5A106E44" w14:textId="77777777" w:rsidR="00A825B0" w:rsidRPr="00A825B0" w:rsidRDefault="00A825B0" w:rsidP="00A825B0">
      <w:pPr>
        <w:pStyle w:val="FirstParagraph"/>
      </w:pPr>
      <w:r w:rsidRPr="00A825B0">
        <w:t>但是，四步法的缺点在于：（</w:t>
      </w:r>
      <w:r w:rsidRPr="00A825B0">
        <w:t>1</w:t>
      </w:r>
      <w:r w:rsidRPr="00A825B0">
        <w:t>）中介效应弱时，检验力较低；（</w:t>
      </w:r>
      <w:r w:rsidRPr="00A825B0">
        <w:t>2</w:t>
      </w:r>
      <w:r w:rsidRPr="00A825B0">
        <w:t>）第一步对于总效应的验证也使得该方法的检验力不高，例如存在不一致的中介效应时，总效应可能不显著但是中介效应存在；（</w:t>
      </w:r>
      <w:r w:rsidRPr="00A825B0">
        <w:t>3</w:t>
      </w:r>
      <w:r w:rsidRPr="00A825B0">
        <w:t>）该方法对中介效应没有单一的度量及检验。</w:t>
      </w:r>
    </w:p>
    <w:p w14:paraId="43631898" w14:textId="77777777" w:rsidR="00A825B0" w:rsidRPr="00A825B0" w:rsidRDefault="00A825B0" w:rsidP="00A825B0">
      <w:pPr>
        <w:pStyle w:val="FirstParagraph"/>
      </w:pPr>
      <w:r w:rsidRPr="00A825B0">
        <w:t>不一致的中介（</w:t>
      </w:r>
      <w:r w:rsidRPr="00A825B0">
        <w:t>inconsistent mediation</w:t>
      </w:r>
      <w:r w:rsidRPr="00A825B0">
        <w:t>），或者称为遮掩效应（</w:t>
      </w:r>
      <w:r w:rsidRPr="00A825B0">
        <w:t>suppressing effects</w:t>
      </w:r>
      <w:r w:rsidRPr="00A825B0">
        <w:t>），指的是中介效应和直接效应符号相反的情况。此时，中介变量</w:t>
      </w:r>
      <w:r w:rsidRPr="00A825B0">
        <w:t xml:space="preserve"> M </w:t>
      </w:r>
      <w:r w:rsidRPr="00A825B0">
        <w:t>是一个抑制变量（</w:t>
      </w:r>
      <w:r w:rsidRPr="00A825B0">
        <w:t>suppressor variable</w:t>
      </w:r>
      <w:r w:rsidRPr="00A825B0">
        <w:t>）。当控制了中介变量后，</w:t>
      </w:r>
      <w:r w:rsidRPr="00A825B0">
        <w:t xml:space="preserve">X </w:t>
      </w:r>
      <w:r w:rsidRPr="00A825B0">
        <w:t>对</w:t>
      </w:r>
      <w:r w:rsidRPr="00A825B0">
        <w:t xml:space="preserve"> Y </w:t>
      </w:r>
      <w:r w:rsidRPr="00A825B0">
        <w:t>的影响系数会增大。例如，较大的薪酬差距自身能有效提升组织绩效，但是较大的薪酬差距会使得管理者过度自信，而管理者的过度自信又会抑制组织绩效的提升。在这个例子中，管理者过度自信就是一个抑制变量。遮掩效应可能会导致总效应不显著但中介效应显著，并且中介效应占总效应的比例超过</w:t>
      </w:r>
      <w:r w:rsidRPr="00A825B0">
        <w:t>100%</w:t>
      </w:r>
      <w:r w:rsidRPr="00A825B0">
        <w:t>。</w:t>
      </w:r>
    </w:p>
    <w:p w14:paraId="4BB35CA7" w14:textId="77777777" w:rsidR="00A825B0" w:rsidRPr="00A825B0" w:rsidRDefault="00A825B0" w:rsidP="00A825B0">
      <w:pPr>
        <w:pStyle w:val="FirstParagraph"/>
      </w:pPr>
      <w:r w:rsidRPr="00A825B0">
        <w:t>因此，研究者们提出了其他检验中介效应的方法，以下方法均是针对间接效应的检验。</w:t>
      </w:r>
    </w:p>
    <w:p w14:paraId="3AF65FEA" w14:textId="77777777" w:rsidR="00A825B0" w:rsidRPr="00A825B0" w:rsidRDefault="00A825B0" w:rsidP="00A825B0">
      <w:pPr>
        <w:pStyle w:val="FirstParagraph"/>
      </w:pPr>
      <w:bookmarkStart w:id="556" w:name="一-四步法"/>
      <w:bookmarkStart w:id="557" w:name="二联合显著性检验"/>
      <w:bookmarkEnd w:id="556"/>
      <w:r w:rsidRPr="00A825B0">
        <w:t>（二）联合显著性检验</w:t>
      </w:r>
    </w:p>
    <w:p w14:paraId="18CA6768" w14:textId="77777777" w:rsidR="00A825B0" w:rsidRPr="00A825B0" w:rsidRDefault="00A825B0" w:rsidP="00A825B0">
      <w:pPr>
        <w:pStyle w:val="FirstParagraph"/>
      </w:pPr>
      <w:r w:rsidRPr="00A825B0">
        <w:t>由于总效应</w:t>
      </w:r>
      <w:r w:rsidRPr="00A825B0">
        <w:t xml:space="preserve"> c </w:t>
      </w:r>
      <w:r w:rsidRPr="00A825B0">
        <w:t>不显著并不能证明中介效应不存在，研究者们提出了联合显著性检验（</w:t>
      </w:r>
      <w:r w:rsidRPr="00A825B0">
        <w:t>joint significance tests</w:t>
      </w:r>
      <w:r w:rsidRPr="00A825B0">
        <w:t>）的方法，即使用</w:t>
      </w:r>
      <w:r w:rsidRPr="00A825B0">
        <w:t xml:space="preserve"> t </w:t>
      </w:r>
      <w:r w:rsidRPr="00A825B0">
        <w:t>检验来验证组成中介路径的</w:t>
      </w:r>
      <w:r w:rsidRPr="00A825B0">
        <w:t xml:space="preserve"> a </w:t>
      </w:r>
      <w:r w:rsidRPr="00A825B0">
        <w:t>和</w:t>
      </w:r>
      <w:r w:rsidRPr="00A825B0">
        <w:t xml:space="preserve"> b </w:t>
      </w:r>
      <w:r w:rsidRPr="00A825B0">
        <w:t>是否都显著，检验统计量等于参数估计值除以其标准误。</w:t>
      </w:r>
      <w:r w:rsidRPr="00A825B0">
        <w:t xml:space="preserve">a </w:t>
      </w:r>
      <w:r w:rsidRPr="00A825B0">
        <w:t>和</w:t>
      </w:r>
      <w:r w:rsidRPr="00A825B0">
        <w:t xml:space="preserve"> b </w:t>
      </w:r>
      <w:r w:rsidRPr="00A825B0">
        <w:t>同时显著就证明中介效应存在。</w:t>
      </w:r>
    </w:p>
    <w:p w14:paraId="27EDBAA1" w14:textId="77777777" w:rsidR="00A825B0" w:rsidRPr="00A825B0" w:rsidRDefault="00A825B0" w:rsidP="00A825B0">
      <w:pPr>
        <w:pStyle w:val="FirstParagraph"/>
      </w:pPr>
      <w:r w:rsidRPr="00A825B0">
        <w:t>需要注意的是，由于该方法需要检验两个参数是否同时都显著，如果总的犯一类错误的概率为</w:t>
      </w:r>
      <w:r w:rsidRPr="00A825B0">
        <w:t xml:space="preserve"> 0.05</w:t>
      </w:r>
      <w:r w:rsidRPr="00A825B0">
        <w:t>，则对两个参数分别检验时应该用</w:t>
      </w:r>
      <w:r w:rsidRPr="00A825B0">
        <w:t xml:space="preserve"> 0.025 </w:t>
      </w:r>
      <w:r w:rsidRPr="00A825B0">
        <w:t>的显著性水平，并且是双尾检验。</w:t>
      </w:r>
    </w:p>
    <w:p w14:paraId="661D6EA7" w14:textId="0B810DBA" w:rsidR="00A825B0" w:rsidRPr="00A825B0" w:rsidRDefault="00A825B0" w:rsidP="00A825B0">
      <w:pPr>
        <w:pStyle w:val="FirstParagraph"/>
      </w:pPr>
      <w:r w:rsidRPr="00A825B0">
        <w:t>还是用工作满意度的例子进行说明。根据之前得到的结果，</w:t>
      </w:r>
      <w:r w:rsidRPr="00A825B0">
        <w:t xml:space="preserve"> </w:t>
      </w:r>
      <m:oMath>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0.256</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0.062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4.123</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0.000</m:t>
        </m:r>
        <m:r>
          <m:rPr>
            <m:sty m:val="p"/>
          </m:rPr>
          <w:rPr>
            <w:rFonts w:ascii="Cambria Math" w:hAnsi="Cambria Math"/>
          </w:rPr>
          <m:t>(&lt;</m:t>
        </m:r>
        <m:r>
          <w:rPr>
            <w:rFonts w:ascii="Cambria Math" w:hAnsi="Cambria Math"/>
          </w:rPr>
          <m:t>0.025</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0.225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0.065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3.453</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0.001</m:t>
        </m:r>
        <m:r>
          <m:rPr>
            <m:sty m:val="p"/>
          </m:rPr>
          <w:rPr>
            <w:rFonts w:ascii="Cambria Math" w:hAnsi="Cambria Math"/>
          </w:rPr>
          <m:t>(&lt;</m:t>
        </m:r>
        <m:r>
          <w:rPr>
            <w:rFonts w:ascii="Cambria Math" w:hAnsi="Cambria Math"/>
          </w:rPr>
          <m:t>0.025</m:t>
        </m:r>
        <m:r>
          <m:rPr>
            <m:sty m:val="p"/>
          </m:rPr>
          <w:rPr>
            <w:rFonts w:ascii="Cambria Math" w:hAnsi="Cambria Math"/>
          </w:rPr>
          <m:t>)</m:t>
        </m:r>
      </m:oMath>
      <w:r w:rsidRPr="00A825B0">
        <w:t xml:space="preserve"> </w:t>
      </w:r>
      <w:r w:rsidRPr="00A825B0">
        <w:t>。组成中介路径的</w:t>
      </w:r>
      <w:r w:rsidRPr="00A825B0">
        <w:t>a</w:t>
      </w:r>
      <w:r w:rsidRPr="00A825B0">
        <w:t>和</w:t>
      </w:r>
      <w:r w:rsidRPr="00A825B0">
        <w:t>b</w:t>
      </w:r>
      <w:r w:rsidRPr="00A825B0">
        <w:t>都显著，因此中介效应显著。</w:t>
      </w:r>
    </w:p>
    <w:p w14:paraId="122AF767" w14:textId="77777777" w:rsidR="00A825B0" w:rsidRPr="00A825B0" w:rsidRDefault="00A825B0" w:rsidP="00A825B0">
      <w:pPr>
        <w:pStyle w:val="FirstParagraph"/>
      </w:pPr>
      <w:r w:rsidRPr="00A825B0">
        <w:lastRenderedPageBreak/>
        <w:t>该方法的特点是容易操作，但是统计检验力一般，也没有对中介效应本身进行度量和检验，因此不是研究者最常报告的检验结果。</w:t>
      </w:r>
    </w:p>
    <w:bookmarkEnd w:id="557"/>
    <w:p w14:paraId="1561F221" w14:textId="77777777" w:rsidR="00A825B0" w:rsidRPr="00A825B0" w:rsidRDefault="00A825B0" w:rsidP="00A825B0">
      <w:pPr>
        <w:pStyle w:val="FirstParagraph"/>
      </w:pPr>
      <w:r w:rsidRPr="00A825B0">
        <w:t>(</w:t>
      </w:r>
      <w:r w:rsidRPr="00A825B0">
        <w:t>三</w:t>
      </w:r>
      <w:r w:rsidRPr="00A825B0">
        <w:t xml:space="preserve">) Sobel </w:t>
      </w:r>
      <w:r w:rsidRPr="00A825B0">
        <w:t>检验</w:t>
      </w:r>
    </w:p>
    <w:p w14:paraId="699288F1" w14:textId="77777777" w:rsidR="00A825B0" w:rsidRPr="00A825B0" w:rsidRDefault="00A825B0" w:rsidP="00A825B0">
      <w:pPr>
        <w:pStyle w:val="FirstParagraph"/>
      </w:pPr>
      <w:r w:rsidRPr="00A825B0">
        <w:t xml:space="preserve">Sobel </w:t>
      </w:r>
      <w:r w:rsidRPr="00A825B0">
        <w:t>检验的基本思路是直接检验中介效应。检验的虚无假设为</w:t>
      </w:r>
      <w:r w:rsidRPr="00A825B0">
        <w:t xml:space="preserve"> ab=0 </w:t>
      </w:r>
      <w:r w:rsidRPr="00A825B0">
        <w:t>。具体步骤如下。</w:t>
      </w:r>
    </w:p>
    <w:p w14:paraId="359C8528" w14:textId="1DFBCA27" w:rsidR="00A825B0" w:rsidRPr="00A825B0" w:rsidRDefault="00A825B0" w:rsidP="00A825B0">
      <w:pPr>
        <w:pStyle w:val="FirstParagraph"/>
      </w:pPr>
      <w:r w:rsidRPr="00A825B0">
        <w:t>第一步，根据</w:t>
      </w:r>
      <w:r w:rsidRPr="00A825B0">
        <w:t xml:space="preserve"> Sobel</w:t>
      </w:r>
      <w:r w:rsidRPr="00A825B0">
        <w:t>（</w:t>
      </w:r>
      <w:r w:rsidRPr="00A825B0">
        <w:t>1982</w:t>
      </w:r>
      <w:r w:rsidRPr="00A825B0">
        <w:t>）提出</w:t>
      </w:r>
      <w:r w:rsidRPr="00A825B0">
        <w:t xml:space="preserve"> ab </w:t>
      </w:r>
      <w:r w:rsidRPr="00A825B0">
        <w:t>的标准误计算公式</w:t>
      </w:r>
      <w:r w:rsidRPr="00A825B0">
        <w:t xml:space="preserve"> [</w:t>
      </w:r>
      <w:r w:rsidRPr="00A825B0">
        <w:t>见公式（</w:t>
      </w:r>
      <w:r w:rsidRPr="00A825B0">
        <w:t>11-4</w:t>
      </w:r>
      <w:r w:rsidRPr="00A825B0">
        <w:t>）</w:t>
      </w:r>
      <w:r w:rsidRPr="00A825B0">
        <w:t>]</w:t>
      </w:r>
      <w:r w:rsidRPr="00A825B0">
        <w:t>，计算中介效应估计值</w:t>
      </w:r>
      <w:r w:rsidRPr="00A825B0">
        <w:t xml:space="preserve"> </w:t>
      </w:r>
      <m:oMath>
        <m:acc>
          <m:accPr>
            <m:ctrlPr>
              <w:rPr>
                <w:rFonts w:ascii="Cambria Math" w:hAnsi="Cambria Math"/>
              </w:rPr>
            </m:ctrlPr>
          </m:accPr>
          <m:e>
            <m:r>
              <w:rPr>
                <w:rFonts w:ascii="Cambria Math" w:hAnsi="Cambria Math"/>
              </w:rPr>
              <m:t>ab</m:t>
            </m:r>
          </m:e>
        </m:acc>
      </m:oMath>
      <w:r w:rsidRPr="00A825B0">
        <w:t xml:space="preserve"> </w:t>
      </w:r>
      <w:r w:rsidRPr="00A825B0">
        <w:t>的标准误</w:t>
      </w:r>
      <w:r w:rsidRPr="00A825B0">
        <w:t xml:space="preserve"> </w:t>
      </w:r>
      <m:oMath>
        <m:sSub>
          <m:sSubPr>
            <m:ctrlPr>
              <w:rPr>
                <w:rFonts w:ascii="Cambria Math" w:hAnsi="Cambria Math"/>
              </w:rPr>
            </m:ctrlPr>
          </m:sSubPr>
          <m:e>
            <m:r>
              <w:rPr>
                <w:rFonts w:ascii="Cambria Math" w:hAnsi="Cambria Math"/>
              </w:rPr>
              <m:t>s</m:t>
            </m:r>
          </m:e>
          <m:sub>
            <m:acc>
              <m:accPr>
                <m:ctrlPr>
                  <w:rPr>
                    <w:rFonts w:ascii="Cambria Math" w:hAnsi="Cambria Math"/>
                  </w:rPr>
                </m:ctrlPr>
              </m:accPr>
              <m:e>
                <m:r>
                  <w:rPr>
                    <w:rFonts w:ascii="Cambria Math" w:hAnsi="Cambria Math"/>
                  </w:rPr>
                  <m:t>ab</m:t>
                </m:r>
              </m:e>
            </m:acc>
          </m:sub>
        </m:sSub>
      </m:oMath>
      <w:r w:rsidRPr="00A825B0">
        <w:t xml:space="preserve"> </w:t>
      </w:r>
      <w:r w:rsidRPr="00A825B0">
        <w:t>。</w:t>
      </w:r>
    </w:p>
    <w:p w14:paraId="50AD0FD2" w14:textId="09AE5F4D"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m:t>
              </m:r>
              <m:acc>
                <m:accPr>
                  <m:chr m:val="‾"/>
                  <m:ctrlPr>
                    <w:rPr>
                      <w:rFonts w:ascii="Cambria Math" w:hAnsi="Cambria Math"/>
                    </w:rPr>
                  </m:ctrlPr>
                </m:accPr>
                <m:e>
                  <m:r>
                    <w:rPr>
                      <w:rFonts w:ascii="Cambria Math" w:hAnsi="Cambria Math"/>
                    </w:rPr>
                    <m:t>b</m:t>
                  </m:r>
                </m:e>
              </m:acc>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sSubSup>
                <m:sSubSupPr>
                  <m:ctrlPr>
                    <w:rPr>
                      <w:rFonts w:ascii="Cambria Math" w:hAnsi="Cambria Math"/>
                    </w:rPr>
                  </m:ctrlPr>
                </m:sSubSupPr>
                <m:e>
                  <m:r>
                    <w:rPr>
                      <w:rFonts w:ascii="Cambria Math" w:hAnsi="Cambria Math"/>
                    </w:rPr>
                    <m:t>s</m:t>
                  </m:r>
                </m:e>
                <m:sub>
                  <m:acc>
                    <m:accPr>
                      <m:chr m:val="‾"/>
                      <m:ctrlPr>
                        <w:rPr>
                          <w:rFonts w:ascii="Cambria Math" w:hAnsi="Cambria Math"/>
                        </w:rPr>
                      </m:ctrlPr>
                    </m:accPr>
                    <m:e>
                      <m:r>
                        <w:rPr>
                          <w:rFonts w:ascii="Cambria Math" w:hAnsi="Cambria Math"/>
                        </w:rPr>
                        <m:t>b</m:t>
                      </m:r>
                    </m:e>
                  </m:acc>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2</m:t>
                  </m:r>
                </m:sup>
              </m:sSubSup>
            </m:e>
          </m:rad>
        </m:oMath>
      </m:oMathPara>
    </w:p>
    <w:p w14:paraId="1A44BF49" w14:textId="1288DB87" w:rsidR="00A825B0" w:rsidRPr="00A825B0" w:rsidRDefault="00A825B0" w:rsidP="00A825B0">
      <w:pPr>
        <w:pStyle w:val="FirstParagraph"/>
      </w:pPr>
      <w:r w:rsidRPr="00A825B0">
        <w:t>式中，</w:t>
      </w:r>
      <w:r w:rsidRPr="00A825B0">
        <w:t xml:space="preserve"> </w:t>
      </w:r>
      <m:oMath>
        <m:acc>
          <m:accPr>
            <m:ctrlPr>
              <w:rPr>
                <w:rFonts w:ascii="Cambria Math" w:hAnsi="Cambria Math"/>
              </w:rPr>
            </m:ctrlPr>
          </m:accPr>
          <m:e>
            <m:r>
              <w:rPr>
                <w:rFonts w:ascii="Cambria Math" w:hAnsi="Cambria Math"/>
              </w:rPr>
              <m:t>a</m:t>
            </m:r>
          </m:e>
        </m:acc>
      </m:oMath>
      <w:r w:rsidRPr="00A825B0">
        <w:t xml:space="preserve"> </w:t>
      </w:r>
      <w:r w:rsidRPr="00A825B0">
        <w:t>和</w:t>
      </w:r>
      <w:r w:rsidRPr="00A825B0">
        <w:t xml:space="preserve"> </w:t>
      </w:r>
      <m:oMath>
        <m:acc>
          <m:accPr>
            <m:ctrlPr>
              <w:rPr>
                <w:rFonts w:ascii="Cambria Math" w:hAnsi="Cambria Math"/>
              </w:rPr>
            </m:ctrlPr>
          </m:accPr>
          <m:e>
            <m:r>
              <w:rPr>
                <w:rFonts w:ascii="Cambria Math" w:hAnsi="Cambria Math"/>
              </w:rPr>
              <m:t>b</m:t>
            </m:r>
          </m:e>
        </m:acc>
      </m:oMath>
      <w:r w:rsidRPr="00A825B0">
        <w:t xml:space="preserve"> </w:t>
      </w:r>
      <w:r w:rsidRPr="00A825B0">
        <w:t>是非标准化的回归系数估计值，</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A825B0">
        <w:t xml:space="preserve"> </w:t>
      </w:r>
      <w:r w:rsidRPr="00A825B0">
        <w:t>分别是</w:t>
      </w:r>
      <w:r w:rsidRPr="00A825B0">
        <w:t xml:space="preserve"> </w:t>
      </w:r>
      <m:oMath>
        <m:acc>
          <m:accPr>
            <m:ctrlPr>
              <w:rPr>
                <w:rFonts w:ascii="Cambria Math" w:hAnsi="Cambria Math"/>
              </w:rPr>
            </m:ctrlPr>
          </m:accPr>
          <m:e>
            <m:r>
              <w:rPr>
                <w:rFonts w:ascii="Cambria Math" w:hAnsi="Cambria Math"/>
              </w:rPr>
              <m:t>a</m:t>
            </m:r>
          </m:e>
        </m:acc>
      </m:oMath>
      <w:r w:rsidRPr="00A825B0">
        <w:t xml:space="preserve"> </w:t>
      </w:r>
      <w:r w:rsidRPr="00A825B0">
        <w:t>和</w:t>
      </w:r>
      <w:r w:rsidRPr="00A825B0">
        <w:t xml:space="preserve"> </w:t>
      </w:r>
      <m:oMath>
        <m:acc>
          <m:accPr>
            <m:ctrlPr>
              <w:rPr>
                <w:rFonts w:ascii="Cambria Math" w:hAnsi="Cambria Math"/>
              </w:rPr>
            </m:ctrlPr>
          </m:accPr>
          <m:e>
            <m:r>
              <w:rPr>
                <w:rFonts w:ascii="Cambria Math" w:hAnsi="Cambria Math"/>
              </w:rPr>
              <m:t>b</m:t>
            </m:r>
          </m:e>
        </m:acc>
      </m:oMath>
      <w:r w:rsidRPr="00A825B0">
        <w:t xml:space="preserve"> </w:t>
      </w:r>
      <w:r w:rsidRPr="00A825B0">
        <w:t>的标准误。</w:t>
      </w:r>
    </w:p>
    <w:p w14:paraId="5A6B1EBF" w14:textId="495CC418" w:rsidR="00A825B0" w:rsidRPr="00A825B0" w:rsidRDefault="00A825B0" w:rsidP="00A825B0">
      <w:pPr>
        <w:pStyle w:val="FirstParagraph"/>
      </w:pPr>
      <w:r w:rsidRPr="00A825B0">
        <w:t>第二步，检验统计量</w:t>
      </w:r>
      <w:r w:rsidRPr="00A825B0">
        <w:t xml:space="preserve"> </w:t>
      </w:r>
      <m:oMath>
        <m:r>
          <w:rPr>
            <w:rFonts w:ascii="Cambria Math" w:hAnsi="Cambria Math"/>
          </w:rPr>
          <m:t>z</m:t>
        </m:r>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ab</m:t>
            </m:r>
          </m:sub>
        </m:sSub>
      </m:oMath>
      <w:r w:rsidRPr="00A825B0">
        <w:t xml:space="preserve"> </w:t>
      </w:r>
      <w:r w:rsidRPr="00A825B0">
        <w:t>。该统计量是一个自由度为</w:t>
      </w:r>
      <w:r w:rsidRPr="00A825B0">
        <w:t xml:space="preserve"> 1 </w:t>
      </w:r>
      <w:r w:rsidRPr="00A825B0">
        <w:t>的</w:t>
      </w:r>
      <w:r w:rsidRPr="00A825B0">
        <w:t xml:space="preserve"> z </w:t>
      </w:r>
      <w:r w:rsidRPr="00A825B0">
        <w:t>分数，因此，如果它的绝对值大于</w:t>
      </w:r>
      <w:r w:rsidRPr="00A825B0">
        <w:t xml:space="preserve"> 1.96</w:t>
      </w:r>
      <w:r w:rsidRPr="00A825B0">
        <w:t>，则在</w:t>
      </w:r>
      <w:r w:rsidRPr="00A825B0">
        <w:t xml:space="preserve"> </w:t>
      </w:r>
      <m:oMath>
        <m:r>
          <w:rPr>
            <w:rFonts w:ascii="Cambria Math" w:hAnsi="Cambria Math"/>
          </w:rPr>
          <m:t>α</m:t>
        </m:r>
        <m:r>
          <m:rPr>
            <m:sty m:val="p"/>
          </m:rPr>
          <w:rPr>
            <w:rFonts w:ascii="Cambria Math" w:hAnsi="Cambria Math"/>
          </w:rPr>
          <m:t>=</m:t>
        </m:r>
        <m:r>
          <w:rPr>
            <w:rFonts w:ascii="Cambria Math" w:hAnsi="Cambria Math"/>
          </w:rPr>
          <m:t>0.05</m:t>
        </m:r>
      </m:oMath>
      <w:r w:rsidRPr="00A825B0">
        <w:t xml:space="preserve"> </w:t>
      </w:r>
      <w:r w:rsidRPr="00A825B0">
        <w:t>水平上拒绝虚无假设，即中介效应存在。</w:t>
      </w:r>
    </w:p>
    <w:p w14:paraId="5A876D50" w14:textId="63A3FFBF" w:rsidR="00A825B0" w:rsidRPr="00A825B0" w:rsidRDefault="00A825B0" w:rsidP="00A825B0">
      <w:pPr>
        <w:pStyle w:val="FirstParagraph"/>
      </w:pPr>
      <w:r w:rsidRPr="00A825B0">
        <w:t>同样用工作满意度的例子进行说明。根据之前得到的结果，</w:t>
      </w:r>
      <w:r w:rsidRPr="00A825B0">
        <w:t xml:space="preserve"> </w:t>
      </w:r>
      <m:oMath>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0.256</m:t>
        </m:r>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0.225</m:t>
        </m:r>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0.062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0.065</m:t>
        </m:r>
      </m:oMath>
      <w:r w:rsidRPr="00A825B0">
        <w:t xml:space="preserve"> </w:t>
      </w:r>
      <w:r w:rsidRPr="00A825B0">
        <w:t>，可得到</w:t>
      </w:r>
      <w:r w:rsidRPr="00A825B0">
        <w:t xml:space="preserve"> </w:t>
      </w:r>
      <m:oMath>
        <m:r>
          <w:rPr>
            <w:rFonts w:ascii="Cambria Math" w:hAnsi="Cambria Math"/>
          </w:rPr>
          <m:t>a</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0.058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ab</m:t>
            </m:r>
          </m:sub>
        </m:sSub>
        <m:r>
          <m:rPr>
            <m:sty m:val="p"/>
          </m:rPr>
          <w:rPr>
            <w:rFonts w:ascii="Cambria Math" w:hAnsi="Cambria Math"/>
          </w:rPr>
          <m:t>=</m:t>
        </m:r>
        <m:r>
          <w:rPr>
            <w:rFonts w:ascii="Cambria Math" w:hAnsi="Cambria Math"/>
          </w:rPr>
          <m:t>0.022</m:t>
        </m:r>
      </m:oMath>
      <w:r w:rsidRPr="00A825B0">
        <w:t xml:space="preserve"> </w:t>
      </w:r>
      <w:r w:rsidRPr="00A825B0">
        <w:t>，进而得到</w:t>
      </w:r>
      <w:r w:rsidRPr="00A825B0">
        <w:t>z=2.636</w:t>
      </w:r>
      <w:r w:rsidRPr="00A825B0">
        <w:t>，</w:t>
      </w:r>
      <w:r w:rsidRPr="00A825B0">
        <w:t>p&lt;0.05</w:t>
      </w:r>
      <w:r w:rsidRPr="00A825B0">
        <w:t>。因此可以得出结论，中介效应显著不等于</w:t>
      </w:r>
      <w:r w:rsidRPr="00A825B0">
        <w:t>0</w:t>
      </w:r>
      <w:r w:rsidRPr="00A825B0">
        <w:t>。</w:t>
      </w:r>
    </w:p>
    <w:p w14:paraId="18796D6E" w14:textId="77777777" w:rsidR="00A825B0" w:rsidRPr="00A825B0" w:rsidRDefault="00A825B0" w:rsidP="00A825B0">
      <w:pPr>
        <w:pStyle w:val="FirstParagraph"/>
      </w:pPr>
      <w:r w:rsidRPr="00A825B0">
        <w:t>但是，</w:t>
      </w:r>
      <w:r w:rsidRPr="00A825B0">
        <w:t xml:space="preserve">Sobel </w:t>
      </w:r>
      <w:r w:rsidRPr="00A825B0">
        <w:t>检验的缺点在于，它会受到样本量和分布正态性的影响。根据检验步骤可知，该方法中对统计量</w:t>
      </w:r>
      <w:r w:rsidRPr="00A825B0">
        <w:t xml:space="preserve"> ab </w:t>
      </w:r>
      <w:r w:rsidRPr="00A825B0">
        <w:t>使用的是</w:t>
      </w:r>
      <w:r w:rsidRPr="00A825B0">
        <w:t xml:space="preserve"> z </w:t>
      </w:r>
      <w:r w:rsidRPr="00A825B0">
        <w:t>检验，其前提假设是</w:t>
      </w:r>
      <w:r w:rsidRPr="00A825B0">
        <w:t xml:space="preserve"> ab </w:t>
      </w:r>
      <w:r w:rsidRPr="00A825B0">
        <w:t>服从正态分布，但该假设在实际中一般无法满足，因为两个正态分布的随机变量（</w:t>
      </w:r>
      <w:r w:rsidRPr="00A825B0">
        <w:t xml:space="preserve">a </w:t>
      </w:r>
      <w:r w:rsidRPr="00A825B0">
        <w:t>和</w:t>
      </w:r>
      <w:r w:rsidRPr="00A825B0">
        <w:t xml:space="preserve"> b</w:t>
      </w:r>
      <w:r w:rsidRPr="00A825B0">
        <w:t>）的乘积一般不服从正态分布。而在样本量小的情况下，非正态分布对</w:t>
      </w:r>
      <w:r w:rsidRPr="00A825B0">
        <w:t xml:space="preserve"> z </w:t>
      </w:r>
      <w:r w:rsidRPr="00A825B0">
        <w:t>检验的影响非常明显。因此该方法一般只对大样本合适。另外，该方法相对保守，检验力一般。</w:t>
      </w:r>
    </w:p>
    <w:p w14:paraId="0567E6DD" w14:textId="51361B39" w:rsidR="00A825B0" w:rsidRPr="00A825B0" w:rsidRDefault="00A825B0" w:rsidP="00A825B0">
      <w:pPr>
        <w:pStyle w:val="FirstParagraph"/>
      </w:pPr>
      <w:bookmarkStart w:id="558" w:name="三-sobel-检验"/>
      <w:bookmarkEnd w:id="558"/>
      <w:r w:rsidRPr="00A825B0">
        <w:t>（四）检验总效应</w:t>
      </w:r>
      <w:r w:rsidRPr="00A825B0">
        <w:t xml:space="preserve"> c </w:t>
      </w:r>
      <w:r w:rsidRPr="00A825B0">
        <w:t>与直接效应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的差异是否显著</w:t>
      </w:r>
    </w:p>
    <w:p w14:paraId="7E104DD9" w14:textId="766AEF00" w:rsidR="00A825B0" w:rsidRPr="00A825B0" w:rsidRDefault="00A825B0" w:rsidP="00A825B0">
      <w:pPr>
        <w:pStyle w:val="FirstParagraph"/>
      </w:pPr>
      <w:r w:rsidRPr="00A825B0">
        <w:t>该方法的基本思路和步骤与</w:t>
      </w:r>
      <w:r w:rsidRPr="00A825B0">
        <w:t xml:space="preserve"> Sobel </w:t>
      </w:r>
      <w:r w:rsidRPr="00A825B0">
        <w:t>检验类似，即检验虚无假设</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sidRPr="00A825B0">
        <w:t xml:space="preserve"> </w:t>
      </w:r>
      <w:r w:rsidRPr="00A825B0">
        <w:t>。该方法与</w:t>
      </w:r>
    </w:p>
    <w:p w14:paraId="52878C6B" w14:textId="77777777" w:rsidR="00A825B0" w:rsidRPr="00A825B0" w:rsidRDefault="00A825B0" w:rsidP="00A825B0">
      <w:pPr>
        <w:pStyle w:val="FirstParagraph"/>
      </w:pPr>
      <w:r w:rsidRPr="00A825B0">
        <w:t xml:space="preserve">Sobel </w:t>
      </w:r>
      <w:r w:rsidRPr="00A825B0">
        <w:t>检验的主要区别在于，前者是用总效应与直接效应的差值来表示间接效应，而后者是直接对间接效应进行检验。</w:t>
      </w:r>
    </w:p>
    <w:p w14:paraId="3522D830" w14:textId="19E77A0F" w:rsidR="00A825B0" w:rsidRPr="00A825B0" w:rsidRDefault="00A825B0" w:rsidP="00A825B0">
      <w:pPr>
        <w:pStyle w:val="FirstParagraph"/>
      </w:pPr>
      <w:r w:rsidRPr="00A825B0">
        <w:lastRenderedPageBreak/>
        <w:t>该方法的步骤为：先计算间接效应</w:t>
      </w:r>
      <w:r w:rsidRPr="00A825B0">
        <w:t xml:space="preserve"> </w:t>
      </w:r>
      <m:oMath>
        <m:acc>
          <m:accPr>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oMath>
      <w:r w:rsidRPr="00A825B0">
        <w:t xml:space="preserve"> </w:t>
      </w:r>
      <w:r w:rsidRPr="00A825B0">
        <w:t>的标准误</w:t>
      </w:r>
      <w:r w:rsidRPr="00A825B0">
        <w:t xml:space="preserve"> </w:t>
      </w:r>
      <m:oMath>
        <m:r>
          <w:rPr>
            <w:rFonts w:ascii="Cambria Math" w:hAnsi="Cambria Math"/>
          </w:rPr>
          <m:t>s</m:t>
        </m:r>
        <m:r>
          <m:rPr>
            <m:sty m:val="p"/>
          </m:rPr>
          <w:rPr>
            <w:rFonts w:ascii="Cambria Math" w:hAnsi="Cambria Math"/>
          </w:rPr>
          <m:t>(</m:t>
        </m:r>
        <m:acc>
          <m:accPr>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r>
          <m:rPr>
            <m:sty m:val="p"/>
          </m:rPr>
          <w:rPr>
            <w:rFonts w:ascii="Cambria Math" w:hAnsi="Cambria Math"/>
          </w:rPr>
          <m:t>)</m:t>
        </m:r>
      </m:oMath>
      <w:r w:rsidRPr="00A825B0">
        <w:t xml:space="preserve"> </w:t>
      </w:r>
      <w:r w:rsidRPr="00A825B0">
        <w:t>，之后对该间接效应进行统计检验，统计量为</w:t>
      </w:r>
      <w:r w:rsidRPr="00A825B0">
        <w:t xml:space="preserve"> </w:t>
      </w:r>
      <m:oMath>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acc>
              <m:accPr>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r>
              <m:rPr>
                <m:sty m:val="p"/>
              </m:rPr>
              <w:rPr>
                <w:rFonts w:ascii="Cambria Math" w:hAnsi="Cambria Math"/>
              </w:rPr>
              <m:t>)</m:t>
            </m:r>
          </m:sub>
        </m:sSub>
      </m:oMath>
      <w:r w:rsidRPr="00A825B0">
        <w:t xml:space="preserve"> </w:t>
      </w:r>
      <w:r w:rsidRPr="00A825B0">
        <w:t>。两个回归系数差值的标准误（</w:t>
      </w:r>
      <w:r w:rsidRPr="00A825B0">
        <w:t>MacKinnon, Lockwood, Hoffman, West, &amp; Sheets, 2002; McGuigan &amp; Langholz, 1988</w:t>
      </w:r>
      <w:r w:rsidRPr="00A825B0">
        <w:t>），即</w:t>
      </w:r>
      <w:r w:rsidRPr="00A825B0">
        <w:t xml:space="preserve"> </w:t>
      </w:r>
      <m:oMath>
        <m:acc>
          <m:accPr>
            <m:ctrlPr>
              <w:rPr>
                <w:rFonts w:ascii="Cambria Math" w:hAnsi="Cambria Math"/>
              </w:rPr>
            </m:ctrlPr>
          </m:accPr>
          <m:e>
            <m:r>
              <w:rPr>
                <w:rFonts w:ascii="Cambria Math" w:hAnsi="Cambria Math"/>
              </w:rPr>
              <m:t>c</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oMath>
      <w:r w:rsidRPr="00A825B0">
        <w:t xml:space="preserve"> </w:t>
      </w:r>
      <w:r w:rsidRPr="00A825B0">
        <w:t>的标准误等于：</w:t>
      </w:r>
    </w:p>
    <w:p w14:paraId="14CC71D2" w14:textId="3DB70179"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s</m:t>
                  </m:r>
                </m:e>
                <m:sub>
                  <m:r>
                    <w:rPr>
                      <w:rFonts w:ascii="Cambria Math" w:hAnsi="Cambria Math"/>
                    </w:rPr>
                    <m:t>c</m:t>
                  </m:r>
                </m:sub>
              </m:sSub>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e>
          </m:rad>
        </m:oMath>
      </m:oMathPara>
    </w:p>
    <w:p w14:paraId="02374A9A" w14:textId="69D1B537" w:rsidR="00A825B0" w:rsidRPr="00A825B0" w:rsidRDefault="00A825B0" w:rsidP="00A825B0">
      <w:pPr>
        <w:pStyle w:val="FirstParagraph"/>
      </w:pPr>
      <w:r w:rsidRPr="00A825B0">
        <w:t>式中，</w:t>
      </w:r>
      <w:r w:rsidRPr="00A825B0">
        <w:t xml:space="preserve"> </w:t>
      </w:r>
      <m:oMath>
        <m:acc>
          <m:accPr>
            <m:ctrlPr>
              <w:rPr>
                <w:rFonts w:ascii="Cambria Math" w:hAnsi="Cambria Math"/>
              </w:rPr>
            </m:ctrlPr>
          </m:accPr>
          <m:e>
            <m:r>
              <w:rPr>
                <w:rFonts w:ascii="Cambria Math" w:hAnsi="Cambria Math"/>
              </w:rPr>
              <m:t>c</m:t>
            </m:r>
          </m:e>
        </m:acc>
      </m:oMath>
      <w:r w:rsidRPr="00A825B0">
        <w:t xml:space="preserve"> </w:t>
      </w:r>
      <w:r w:rsidRPr="00A825B0">
        <w:t>和</w:t>
      </w:r>
      <w:r w:rsidRPr="00A825B0">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c</m:t>
                </m:r>
              </m:e>
            </m:acc>
          </m:e>
          <m:sup>
            <m:r>
              <m:rPr>
                <m:sty m:val="p"/>
              </m:rPr>
              <w:rPr>
                <w:rFonts w:ascii="Cambria Math" w:hAnsi="Cambria Math"/>
              </w:rPr>
              <m:t>'</m:t>
            </m:r>
          </m:sup>
        </m:sSup>
      </m:oMath>
      <w:r w:rsidRPr="00A825B0">
        <w:t xml:space="preserve"> </w:t>
      </w:r>
      <w:r w:rsidRPr="00A825B0">
        <w:t>之间的协方差</w:t>
      </w:r>
      <w:r w:rsidRPr="00A825B0">
        <w:t xml:space="preserve"> </w:t>
      </w:r>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c</m:t>
            </m:r>
          </m:sub>
        </m:sSub>
        <m:sSubSup>
          <m:sSubSupPr>
            <m:ctrlPr>
              <w:rPr>
                <w:rFonts w:ascii="Cambria Math" w:hAnsi="Cambria Math"/>
              </w:rPr>
            </m:ctrlPr>
          </m:sSubSupPr>
          <m:e>
            <m:r>
              <w:rPr>
                <w:rFonts w:ascii="Cambria Math" w:hAnsi="Cambria Math"/>
              </w:rPr>
              <m:t>s</m:t>
            </m:r>
          </m:e>
          <m:sub>
            <m:r>
              <w:rPr>
                <w:rFonts w:ascii="Cambria Math" w:hAnsi="Cambria Math"/>
              </w:rPr>
              <m:t>c</m:t>
            </m:r>
          </m:sub>
          <m:sup>
            <m:r>
              <m:rPr>
                <m:sty m:val="p"/>
              </m:rPr>
              <w:rPr>
                <w:rFonts w:ascii="Cambria Math" w:hAnsi="Cambria Math"/>
              </w:rPr>
              <m:t>'</m:t>
            </m:r>
          </m:sup>
        </m:sSubSup>
      </m:oMath>
      <w:r w:rsidRPr="00A825B0">
        <w:t xml:space="preserve"> </w:t>
      </w:r>
      <w:r w:rsidRPr="00A825B0">
        <w:t>等于均方误差（</w:t>
      </w:r>
      <w:r w:rsidRPr="00A825B0">
        <w:t>mean square error</w:t>
      </w:r>
      <w:r w:rsidRPr="00A825B0">
        <w:t>，</w:t>
      </w:r>
      <w:r w:rsidRPr="00A825B0">
        <w:t>MSE</w:t>
      </w:r>
      <w:r w:rsidRPr="00A825B0">
        <w:t>）</w:t>
      </w:r>
      <w:r w:rsidRPr="00A825B0">
        <w:t>[</w:t>
      </w:r>
      <w:r w:rsidRPr="00A825B0">
        <w:t>公式（</w:t>
      </w:r>
      <w:r w:rsidRPr="00A825B0">
        <w:t>11-3</w:t>
      </w:r>
      <w:r w:rsidRPr="00A825B0">
        <w:t>）中误差项的方差</w:t>
      </w:r>
      <w:r w:rsidRPr="00A825B0">
        <w:t>]</w:t>
      </w:r>
      <w:r w:rsidRPr="00A825B0">
        <w:t>除以样本量与自变量方差的乘积，即</w:t>
      </w:r>
      <w:r w:rsidRPr="00A825B0">
        <w:t xml:space="preserve"> </w:t>
      </w:r>
      <m:oMath>
        <m:r>
          <w:rPr>
            <w:rFonts w:ascii="Cambria Math" w:hAnsi="Cambria Math"/>
          </w:rPr>
          <m:t>MSE</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X</m:t>
            </m:r>
          </m:sub>
          <m:sup>
            <m:r>
              <w:rPr>
                <w:rFonts w:ascii="Cambria Math" w:hAnsi="Cambria Math"/>
              </w:rPr>
              <m:t>2</m:t>
            </m:r>
          </m:sup>
        </m:sSubSup>
        <m:r>
          <m:rPr>
            <m:sty m:val="p"/>
          </m:rPr>
          <w:rPr>
            <w:rFonts w:ascii="Cambria Math" w:hAnsi="Cambria Math"/>
          </w:rPr>
          <m:t>)</m:t>
        </m:r>
      </m:oMath>
      <w:r w:rsidRPr="00A825B0">
        <w:t xml:space="preserve"> </w:t>
      </w:r>
      <w:r w:rsidRPr="00A825B0">
        <w:t>。</w:t>
      </w:r>
    </w:p>
    <w:p w14:paraId="1E35AA19" w14:textId="4D45DB3B" w:rsidR="00A825B0" w:rsidRPr="00A825B0" w:rsidRDefault="00A825B0" w:rsidP="00A825B0">
      <w:pPr>
        <w:pStyle w:val="FirstParagraph"/>
      </w:pPr>
      <w:r w:rsidRPr="00A825B0">
        <w:t>该方法的缺点在于：当</w:t>
      </w:r>
      <w:r w:rsidRPr="00A825B0">
        <w:t xml:space="preserve"> </w:t>
      </w:r>
      <m:oMath>
        <m:r>
          <w:rPr>
            <w:rFonts w:ascii="Cambria Math" w:hAnsi="Cambria Math"/>
          </w:rPr>
          <m:t>a</m:t>
        </m:r>
        <m:r>
          <m:rPr>
            <m:sty m:val="p"/>
          </m:rPr>
          <w:rPr>
            <w:rFonts w:ascii="Cambria Math" w:hAnsi="Cambria Math"/>
          </w:rPr>
          <m:t>=</m:t>
        </m:r>
        <m:r>
          <w:rPr>
            <w:rFonts w:ascii="Cambria Math" w:hAnsi="Cambria Math"/>
          </w:rPr>
          <m:t>0</m:t>
        </m:r>
      </m:oMath>
      <w:r w:rsidRPr="00A825B0">
        <w:t xml:space="preserve"> </w:t>
      </w:r>
      <w:r w:rsidRPr="00A825B0">
        <w:t>但</w:t>
      </w:r>
      <w:r w:rsidRPr="00A825B0">
        <w:t xml:space="preserve"> </w:t>
      </w:r>
      <m:oMath>
        <m:r>
          <w:rPr>
            <w:rFonts w:ascii="Cambria Math" w:hAnsi="Cambria Math"/>
          </w:rPr>
          <m:t>b</m:t>
        </m:r>
        <m:r>
          <m:rPr>
            <m:sty m:val="p"/>
          </m:rPr>
          <w:rPr>
            <w:rFonts w:ascii="Cambria Math" w:hAnsi="Cambria Math"/>
          </w:rPr>
          <m:t>≠</m:t>
        </m:r>
        <m:r>
          <w:rPr>
            <w:rFonts w:ascii="Cambria Math" w:hAnsi="Cambria Math"/>
          </w:rPr>
          <m:t>0</m:t>
        </m:r>
      </m:oMath>
      <w:r w:rsidRPr="00A825B0">
        <w:t xml:space="preserve"> </w:t>
      </w:r>
      <w:r w:rsidRPr="00A825B0">
        <w:t>时，犯一类错误的概率较高，也就是即使中介效应不存在，也很容易判定显著（温忠麟，张雷，侯杰泰，刘红云，</w:t>
      </w:r>
      <w:r w:rsidRPr="00A825B0">
        <w:t>2004</w:t>
      </w:r>
      <w:r w:rsidRPr="00A825B0">
        <w:t>）。</w:t>
      </w:r>
    </w:p>
    <w:p w14:paraId="0BCB44C0" w14:textId="4BBBEE3B" w:rsidR="00A825B0" w:rsidRPr="00A825B0" w:rsidRDefault="00A825B0" w:rsidP="00A825B0">
      <w:pPr>
        <w:pStyle w:val="FirstParagraph"/>
      </w:pPr>
      <w:r w:rsidRPr="00A825B0">
        <w:t>一般情况下，这样计算的</w:t>
      </w:r>
      <w:r w:rsidRPr="00A825B0">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ub>
        </m:sSub>
      </m:oMath>
      <w:r w:rsidRPr="00A825B0">
        <w:t xml:space="preserve"> </w:t>
      </w:r>
      <w:r w:rsidRPr="00A825B0">
        <w:t>与上面介绍的</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ab</m:t>
            </m:r>
          </m:sub>
        </m:sSub>
      </m:oMath>
      <w:r w:rsidRPr="00A825B0">
        <w:t xml:space="preserve"> </w:t>
      </w:r>
      <w:r w:rsidRPr="00A825B0">
        <w:t>计算公式得出的值非常相似，但通常会更多地使用</w:t>
      </w:r>
      <w:r w:rsidRPr="00A825B0">
        <w:t>Sobel</w:t>
      </w:r>
      <w:r w:rsidRPr="00A825B0">
        <w:t>检验计算中介效应标准误及进行中介效应的检验。这是因为公式（</w:t>
      </w:r>
      <w:r w:rsidRPr="00A825B0">
        <w:t>11-4</w:t>
      </w:r>
      <w:r w:rsidRPr="00A825B0">
        <w:t>）的</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ab</m:t>
            </m:r>
          </m:sub>
        </m:sSub>
      </m:oMath>
      <w:r w:rsidRPr="00A825B0">
        <w:t xml:space="preserve"> </w:t>
      </w:r>
      <w:r w:rsidRPr="00A825B0">
        <w:t>更容易计算，而且能够推广到更复杂的模型中。此外，</w:t>
      </w:r>
      <w:r w:rsidRPr="00A825B0">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并不总是等于</w:t>
      </w:r>
      <w:r w:rsidRPr="00A825B0">
        <w:t xml:space="preserve"> </w:t>
      </w:r>
      <m:oMath>
        <m:r>
          <w:rPr>
            <w:rFonts w:ascii="Cambria Math" w:hAnsi="Cambria Math"/>
          </w:rPr>
          <m:t>ab</m:t>
        </m:r>
      </m:oMath>
      <w:r w:rsidRPr="00A825B0">
        <w:t xml:space="preserve"> </w:t>
      </w:r>
      <w:r w:rsidRPr="00A825B0">
        <w:t>而现在的研究大多使用</w:t>
      </w:r>
      <w:r w:rsidRPr="00A825B0">
        <w:t xml:space="preserve"> </w:t>
      </w:r>
      <m:oMath>
        <m:r>
          <w:rPr>
            <w:rFonts w:ascii="Cambria Math" w:hAnsi="Cambria Math"/>
          </w:rPr>
          <m:t>ab</m:t>
        </m:r>
      </m:oMath>
      <w:r w:rsidRPr="00A825B0">
        <w:t xml:space="preserve"> </w:t>
      </w:r>
      <w:r w:rsidRPr="00A825B0">
        <w:t>来表示中介效应。</w:t>
      </w:r>
    </w:p>
    <w:p w14:paraId="10191EB1" w14:textId="77777777" w:rsidR="00A825B0" w:rsidRPr="00A825B0" w:rsidRDefault="00A825B0" w:rsidP="00A825B0">
      <w:pPr>
        <w:pStyle w:val="FirstParagraph"/>
      </w:pPr>
      <w:bookmarkStart w:id="559" w:name="四检验总效应-c-与直接效应-c-的差异是否显著"/>
      <w:bookmarkEnd w:id="559"/>
      <w:r w:rsidRPr="00A825B0">
        <w:t>(</w:t>
      </w:r>
      <w:r w:rsidRPr="00A825B0">
        <w:t>五</w:t>
      </w:r>
      <w:r w:rsidRPr="00A825B0">
        <w:t xml:space="preserve">) Bootstrap </w:t>
      </w:r>
      <w:r w:rsidRPr="00A825B0">
        <w:t>置信区间法</w:t>
      </w:r>
    </w:p>
    <w:p w14:paraId="2EBB34D5" w14:textId="77777777" w:rsidR="00A825B0" w:rsidRPr="00A825B0" w:rsidRDefault="00A825B0" w:rsidP="00A825B0">
      <w:pPr>
        <w:pStyle w:val="FirstParagraph"/>
      </w:pPr>
      <w:r w:rsidRPr="00A825B0">
        <w:t xml:space="preserve">Bootstrap </w:t>
      </w:r>
      <w:r w:rsidRPr="00A825B0">
        <w:t>方法是从一个原始样本中进行有放回的重复抽样，所抽取样本的大小与原始样本大小相同，例如原始样本量为</w:t>
      </w:r>
      <w:r w:rsidRPr="00A825B0">
        <w:t xml:space="preserve"> 100</w:t>
      </w:r>
      <w:r w:rsidRPr="00A825B0">
        <w:t>，则每次从这个样本中有放回地抽取样本量为</w:t>
      </w:r>
      <w:r w:rsidRPr="00A825B0">
        <w:t xml:space="preserve"> 100 </w:t>
      </w:r>
      <w:r w:rsidRPr="00A825B0">
        <w:t>的新样本，这样可以得到多个</w:t>
      </w:r>
      <w:r w:rsidRPr="00A825B0">
        <w:t xml:space="preserve"> Bootstrap </w:t>
      </w:r>
      <w:r w:rsidRPr="00A825B0">
        <w:t>样本。抽样次数根据计算量而定。从每个重新抽取的样本中可以计算出某个统计量的值，那么将从</w:t>
      </w:r>
      <w:r w:rsidRPr="00A825B0">
        <w:t xml:space="preserve"> N </w:t>
      </w:r>
      <w:r w:rsidRPr="00A825B0">
        <w:t>个样本得到的</w:t>
      </w:r>
      <w:r w:rsidRPr="00A825B0">
        <w:t xml:space="preserve"> N </w:t>
      </w:r>
      <w:r w:rsidRPr="00A825B0">
        <w:t>个值按照数值从小到大排序，就能形成该统计量的</w:t>
      </w:r>
      <w:r w:rsidRPr="00A825B0">
        <w:t xml:space="preserve"> Bootstrap </w:t>
      </w:r>
      <w:r w:rsidRPr="00A825B0">
        <w:t>分布，取该分布中的第</w:t>
      </w:r>
      <w:r w:rsidRPr="00A825B0">
        <w:t xml:space="preserve"> 2.5 </w:t>
      </w:r>
      <w:r w:rsidRPr="00A825B0">
        <w:t>和第</w:t>
      </w:r>
      <w:r w:rsidRPr="00A825B0">
        <w:t xml:space="preserve"> 97.5 </w:t>
      </w:r>
      <w:r w:rsidRPr="00A825B0">
        <w:t>个百分点位点，就能得到该统计量的</w:t>
      </w:r>
      <w:r w:rsidRPr="00A825B0">
        <w:t xml:space="preserve"> 95% </w:t>
      </w:r>
      <w:r w:rsidRPr="00A825B0">
        <w:t>置信区间。</w:t>
      </w:r>
    </w:p>
    <w:p w14:paraId="5EE6A29F" w14:textId="7D0084DA" w:rsidR="00A825B0" w:rsidRPr="00A825B0" w:rsidRDefault="00A825B0" w:rsidP="00A825B0">
      <w:pPr>
        <w:pStyle w:val="FirstParagraph"/>
      </w:pPr>
      <w:r w:rsidRPr="00A825B0">
        <w:t>将</w:t>
      </w:r>
      <w:r w:rsidRPr="00A825B0">
        <w:t>Bootstrap</w:t>
      </w:r>
      <w:r w:rsidRPr="00A825B0">
        <w:t>方法应用于检验中介效应时，主要针对的统计量是</w:t>
      </w:r>
      <w:r w:rsidRPr="00A825B0">
        <w:t xml:space="preserve"> </w:t>
      </w:r>
      <m:oMath>
        <m:r>
          <w:rPr>
            <w:rFonts w:ascii="Cambria Math" w:hAnsi="Cambria Math"/>
          </w:rPr>
          <m:t>ab</m:t>
        </m:r>
      </m:oMath>
      <w:r w:rsidRPr="00A825B0">
        <w:t xml:space="preserve"> </w:t>
      </w:r>
      <w:r w:rsidRPr="00A825B0">
        <w:t>。即从每个重新抽取的样本中计算路径系数</w:t>
      </w:r>
      <w:r w:rsidRPr="00A825B0">
        <w:t xml:space="preserve"> </w:t>
      </w:r>
      <m:oMath>
        <m:r>
          <w:rPr>
            <w:rFonts w:ascii="Cambria Math" w:hAnsi="Cambria Math"/>
          </w:rPr>
          <m:t>a</m:t>
        </m:r>
      </m:oMath>
      <w:r w:rsidRPr="00A825B0">
        <w:t xml:space="preserve"> </w:t>
      </w:r>
      <w:r w:rsidRPr="00A825B0">
        <w:t>和</w:t>
      </w:r>
      <w:r w:rsidRPr="00A825B0">
        <w:t xml:space="preserve"> </w:t>
      </w:r>
      <m:oMath>
        <m:r>
          <w:rPr>
            <w:rFonts w:ascii="Cambria Math" w:hAnsi="Cambria Math"/>
          </w:rPr>
          <m:t>b</m:t>
        </m:r>
      </m:oMath>
      <w:r w:rsidRPr="00A825B0">
        <w:t xml:space="preserve"> </w:t>
      </w:r>
      <w:r w:rsidRPr="00A825B0">
        <w:t>，从而得到</w:t>
      </w:r>
      <w:r w:rsidRPr="00A825B0">
        <w:t xml:space="preserve"> </w:t>
      </w:r>
      <m:oMath>
        <m:r>
          <w:rPr>
            <w:rFonts w:ascii="Cambria Math" w:hAnsi="Cambria Math"/>
          </w:rPr>
          <m:t>ab</m:t>
        </m:r>
      </m:oMath>
      <w:r w:rsidRPr="00A825B0">
        <w:t xml:space="preserve"> </w:t>
      </w:r>
      <w:r w:rsidRPr="00A825B0">
        <w:t>。根据所抽取的</w:t>
      </w:r>
      <w:r w:rsidRPr="00A825B0">
        <w:t xml:space="preserve"> </w:t>
      </w:r>
      <m:oMath>
        <m:r>
          <w:rPr>
            <w:rFonts w:ascii="Cambria Math" w:hAnsi="Cambria Math"/>
          </w:rPr>
          <m:t>N</m:t>
        </m:r>
      </m:oMath>
      <w:r w:rsidRPr="00A825B0">
        <w:t xml:space="preserve"> </w:t>
      </w:r>
      <w:r w:rsidRPr="00A825B0">
        <w:t>个样本，就能得到</w:t>
      </w:r>
      <w:r w:rsidRPr="00A825B0">
        <w:t xml:space="preserve"> </w:t>
      </w:r>
      <m:oMath>
        <m:r>
          <w:rPr>
            <w:rFonts w:ascii="Cambria Math" w:hAnsi="Cambria Math"/>
          </w:rPr>
          <m:t>ab</m:t>
        </m:r>
      </m:oMath>
      <w:r w:rsidRPr="00A825B0">
        <w:t xml:space="preserve"> </w:t>
      </w:r>
      <w:r w:rsidRPr="00A825B0">
        <w:t>的分布情况，进而获得</w:t>
      </w:r>
      <w:r w:rsidRPr="00A825B0">
        <w:t xml:space="preserve"> </w:t>
      </w:r>
      <m:oMath>
        <m:r>
          <w:rPr>
            <w:rFonts w:ascii="Cambria Math" w:hAnsi="Cambria Math"/>
          </w:rPr>
          <m:t>ab</m:t>
        </m:r>
      </m:oMath>
      <w:r w:rsidRPr="00A825B0">
        <w:t xml:space="preserve"> </w:t>
      </w:r>
      <w:r w:rsidRPr="00A825B0">
        <w:t>的置信区间（一般是使用</w:t>
      </w:r>
      <w:r w:rsidRPr="00A825B0">
        <w:t xml:space="preserve"> </w:t>
      </w:r>
      <m:oMath>
        <m:r>
          <w:rPr>
            <w:rFonts w:ascii="Cambria Math" w:hAnsi="Cambria Math"/>
          </w:rPr>
          <m:t>95</m:t>
        </m:r>
        <m:r>
          <m:rPr>
            <m:sty m:val="p"/>
          </m:rPr>
          <w:rPr>
            <w:rFonts w:ascii="Cambria Math" w:hAnsi="Cambria Math"/>
          </w:rPr>
          <m:t>%</m:t>
        </m:r>
      </m:oMath>
      <w:r w:rsidRPr="00A825B0">
        <w:t xml:space="preserve"> </w:t>
      </w:r>
      <w:r w:rsidRPr="00A825B0">
        <w:t>置信区间）。如果置信区间不包括</w:t>
      </w:r>
      <w:r w:rsidRPr="00A825B0">
        <w:t>0</w:t>
      </w:r>
      <w:r w:rsidRPr="00A825B0">
        <w:t>，则说明该参数估计值显著。该置信区间是从多个样本统计量构成的分布中得到的，因此可以是不对称的，该统计量的检验也不会受到其分布形态的影响。这种</w:t>
      </w:r>
      <w:r w:rsidRPr="00A825B0">
        <w:t>Bootstrap</w:t>
      </w:r>
      <w:r w:rsidRPr="00A825B0">
        <w:t>方法也称为非参数百分位</w:t>
      </w:r>
      <w:r w:rsidRPr="00A825B0">
        <w:t>Bootstrap</w:t>
      </w:r>
      <w:r w:rsidRPr="00A825B0">
        <w:t>方法。研究者发</w:t>
      </w:r>
      <w:r w:rsidRPr="00A825B0">
        <w:lastRenderedPageBreak/>
        <w:t>现，非参数百分位</w:t>
      </w:r>
      <w:r w:rsidRPr="00A825B0">
        <w:t>Bootstrap</w:t>
      </w:r>
      <w:r w:rsidRPr="00A825B0">
        <w:t>方法对中介效应的检验力高于</w:t>
      </w:r>
      <w:r w:rsidRPr="00A825B0">
        <w:t>Sobel</w:t>
      </w:r>
      <w:r w:rsidRPr="00A825B0">
        <w:t>检验的方法（</w:t>
      </w:r>
      <w:r w:rsidRPr="00A825B0">
        <w:t>Fritz &amp; MacKinnon</w:t>
      </w:r>
      <w:r w:rsidRPr="00A825B0">
        <w:t>，</w:t>
      </w:r>
      <w:r w:rsidRPr="00A825B0">
        <w:t>2007</w:t>
      </w:r>
      <w:r w:rsidRPr="00A825B0">
        <w:t>；</w:t>
      </w:r>
      <w:r w:rsidRPr="00A825B0">
        <w:t>MacKinnon</w:t>
      </w:r>
      <w:r w:rsidRPr="00A825B0">
        <w:t>，</w:t>
      </w:r>
      <w:r w:rsidRPr="00A825B0">
        <w:t>Lockwood</w:t>
      </w:r>
      <w:r w:rsidRPr="00A825B0">
        <w:t>，</w:t>
      </w:r>
      <w:r w:rsidRPr="00A825B0">
        <w:t>&amp; Williams</w:t>
      </w:r>
      <w:r w:rsidRPr="00A825B0">
        <w:t>，</w:t>
      </w:r>
      <w:r w:rsidRPr="00A825B0">
        <w:t>2004</w:t>
      </w:r>
      <w:r w:rsidRPr="00A825B0">
        <w:t>）。</w:t>
      </w:r>
    </w:p>
    <w:p w14:paraId="50F9A665" w14:textId="7F0F7D7D" w:rsidR="00A825B0" w:rsidRPr="00A825B0" w:rsidRDefault="00A825B0" w:rsidP="00A825B0">
      <w:pPr>
        <w:pStyle w:val="FirstParagraph"/>
      </w:pPr>
      <w:r w:rsidRPr="00A825B0">
        <w:t>但非参数百分位</w:t>
      </w:r>
      <w:r w:rsidRPr="00A825B0">
        <w:t xml:space="preserve"> Bootstrap </w:t>
      </w:r>
      <w:r w:rsidRPr="00A825B0">
        <w:t>方法默认</w:t>
      </w:r>
      <w:r w:rsidRPr="00A825B0">
        <w:t xml:space="preserve"> Bootstrap </w:t>
      </w:r>
      <w:r w:rsidRPr="00A825B0">
        <w:t>分布的中值等于从原始样本中求得的</w:t>
      </w:r>
      <w:r w:rsidRPr="00A825B0">
        <w:t xml:space="preserve"> ab </w:t>
      </w:r>
      <w:r w:rsidRPr="00A825B0">
        <w:t>估计值，这会造成中介效应区间估计的偏差。因此需要使用偏差校正的</w:t>
      </w:r>
      <w:r w:rsidRPr="00A825B0">
        <w:t xml:space="preserve"> Bootstrap </w:t>
      </w:r>
      <w:r w:rsidRPr="00A825B0">
        <w:t>方法（</w:t>
      </w:r>
      <w:r w:rsidRPr="00A825B0">
        <w:t>Bias-corrected Bootstrap</w:t>
      </w:r>
      <w:r w:rsidRPr="00A825B0">
        <w:t>），以调整分布中用于构建置信区间的百分位点，若有兴趣详细了解具体的调整过程，可自行查阅相关文献。研究表明，偏差校正的</w:t>
      </w:r>
      <w:r w:rsidRPr="00A825B0">
        <w:t xml:space="preserve"> Bootstrap </w:t>
      </w:r>
      <w:r w:rsidRPr="00A825B0">
        <w:t>方法检验力更高（</w:t>
      </w:r>
      <w:r w:rsidRPr="00A825B0">
        <w:t>Fritz &amp; MacKinnon</w:t>
      </w:r>
      <w:r w:rsidRPr="00A825B0">
        <w:t>，</w:t>
      </w:r>
      <w:r w:rsidRPr="00A825B0">
        <w:t>2007</w:t>
      </w:r>
      <w:r w:rsidRPr="00A825B0">
        <w:t>；</w:t>
      </w:r>
      <w:r w:rsidRPr="00A825B0">
        <w:t>MacKinnon</w:t>
      </w:r>
      <w:r w:rsidRPr="00A825B0">
        <w:t>，</w:t>
      </w:r>
      <w:r w:rsidRPr="00A825B0">
        <w:t>2008</w:t>
      </w:r>
      <w:r w:rsidRPr="00A825B0">
        <w:t>；</w:t>
      </w:r>
      <w:r w:rsidRPr="00A825B0">
        <w:t>Preacher &amp; Hayes</w:t>
      </w:r>
      <w:r w:rsidRPr="00A825B0">
        <w:t>，</w:t>
      </w:r>
      <w:r w:rsidRPr="00A825B0">
        <w:t>2008</w:t>
      </w:r>
      <w:r w:rsidRPr="00A825B0">
        <w:t>；方杰，张敏强，</w:t>
      </w:r>
      <w:r w:rsidRPr="00A825B0">
        <w:t>2012</w:t>
      </w:r>
      <w:r w:rsidRPr="00A825B0">
        <w:t>；温忠麟，刘红云，侯杰泰，</w:t>
      </w:r>
      <w:r w:rsidRPr="00A825B0">
        <w:t>2012</w:t>
      </w:r>
      <w:r w:rsidRPr="00A825B0">
        <w:t>）。但是，也有研究发现，在一些条件下，偏差校正的</w:t>
      </w:r>
      <w:r w:rsidRPr="00A825B0">
        <w:t xml:space="preserve"> Bootstrap </w:t>
      </w:r>
      <w:r w:rsidRPr="00A825B0">
        <w:t>方法的高检验力是以超过设定水平的一类错误率（例如设定</w:t>
      </w:r>
      <w:r w:rsidRPr="00A825B0">
        <w:t xml:space="preserve"> </w:t>
      </w:r>
      <m:oMath>
        <m:r>
          <w:rPr>
            <w:rFonts w:ascii="Cambria Math" w:hAnsi="Cambria Math"/>
          </w:rPr>
          <m:t>α</m:t>
        </m:r>
        <m:r>
          <m:rPr>
            <m:sty m:val="p"/>
          </m:rPr>
          <w:rPr>
            <w:rFonts w:ascii="Cambria Math" w:hAnsi="Cambria Math"/>
          </w:rPr>
          <m:t>=</m:t>
        </m:r>
        <m:r>
          <w:rPr>
            <w:rFonts w:ascii="Cambria Math" w:hAnsi="Cambria Math"/>
          </w:rPr>
          <m:t>0.05</m:t>
        </m:r>
      </m:oMath>
      <w:r w:rsidRPr="00A825B0">
        <w:t xml:space="preserve"> </w:t>
      </w:r>
      <w:r w:rsidRPr="00A825B0">
        <w:t>）为代价的（方杰，张敏强，</w:t>
      </w:r>
      <w:r w:rsidRPr="00A825B0">
        <w:t>2012</w:t>
      </w:r>
      <w:r w:rsidRPr="00A825B0">
        <w:t>），而</w:t>
      </w:r>
      <w:r w:rsidRPr="00A825B0">
        <w:t xml:space="preserve"> Bootstrap </w:t>
      </w:r>
      <w:r w:rsidRPr="00A825B0">
        <w:t>方法并不会如此（</w:t>
      </w:r>
      <w:r w:rsidRPr="00A825B0">
        <w:t>Fritz</w:t>
      </w:r>
      <w:r w:rsidRPr="00A825B0">
        <w:t>，</w:t>
      </w:r>
      <w:r w:rsidRPr="00A825B0">
        <w:t>Taylor</w:t>
      </w:r>
      <w:r w:rsidRPr="00A825B0">
        <w:t>，</w:t>
      </w:r>
      <w:r w:rsidRPr="00A825B0">
        <w:t>&amp; MacKinnon</w:t>
      </w:r>
      <w:r w:rsidRPr="00A825B0">
        <w:t>，</w:t>
      </w:r>
      <w:r w:rsidRPr="00A825B0">
        <w:t>2012</w:t>
      </w:r>
      <w:r w:rsidRPr="00A825B0">
        <w:t>）。因此，如果希望获得高检验力，那么推荐使用偏差校正的</w:t>
      </w:r>
      <w:r w:rsidRPr="00A825B0">
        <w:t>Bootstrap</w:t>
      </w:r>
      <w:r w:rsidRPr="00A825B0">
        <w:t>方法；但如果研究者也在乎一类错误率，那么使用</w:t>
      </w:r>
      <w:r w:rsidRPr="00A825B0">
        <w:t>Bootstrap</w:t>
      </w:r>
      <w:r w:rsidRPr="00A825B0">
        <w:t>方法较为稳妥。</w:t>
      </w:r>
    </w:p>
    <w:p w14:paraId="14715B78" w14:textId="77777777" w:rsidR="00A825B0" w:rsidRPr="00A825B0" w:rsidRDefault="00A825B0" w:rsidP="00A825B0">
      <w:pPr>
        <w:pStyle w:val="FirstParagraph"/>
      </w:pPr>
      <w:r w:rsidRPr="00A825B0">
        <w:t>还是用工作满意度的例子进行说明。在</w:t>
      </w:r>
      <w:r w:rsidRPr="00A825B0">
        <w:t xml:space="preserve"> Mplus </w:t>
      </w:r>
      <w:r w:rsidRPr="00A825B0">
        <w:t>中，使用</w:t>
      </w:r>
      <w:r w:rsidRPr="00A825B0">
        <w:t xml:space="preserve"> Bootstrap </w:t>
      </w:r>
      <w:r w:rsidRPr="00A825B0">
        <w:t>方法抽取</w:t>
      </w:r>
      <w:r w:rsidRPr="00A825B0">
        <w:t xml:space="preserve"> 1000 </w:t>
      </w:r>
      <w:r w:rsidRPr="00A825B0">
        <w:t>个样本，得到中介效应的置信区间结果是：积极的劳资关系压力</w:t>
      </w:r>
      <w:r w:rsidRPr="00A825B0">
        <w:t>→</w:t>
      </w:r>
      <w:r w:rsidRPr="00A825B0">
        <w:t>积极情绪</w:t>
      </w:r>
      <w:r w:rsidRPr="00A825B0">
        <w:t>→</w:t>
      </w:r>
      <w:r w:rsidRPr="00A825B0">
        <w:t>工作满意度中介效应的估计值为</w:t>
      </w:r>
      <w:r w:rsidRPr="00A825B0">
        <w:t xml:space="preserve"> 0.058</w:t>
      </w:r>
      <w:r w:rsidRPr="00A825B0">
        <w:t>，</w:t>
      </w:r>
      <w:r w:rsidRPr="00A825B0">
        <w:t xml:space="preserve">95% </w:t>
      </w:r>
      <w:r w:rsidRPr="00A825B0">
        <w:t>置信区间为</w:t>
      </w:r>
      <w:r w:rsidRPr="00A825B0">
        <w:t xml:space="preserve"> [0.016</w:t>
      </w:r>
      <w:r w:rsidRPr="00A825B0">
        <w:t>，</w:t>
      </w:r>
      <w:r w:rsidRPr="00A825B0">
        <w:t>0.099]</w:t>
      </w:r>
      <w:r w:rsidRPr="00A825B0">
        <w:t>。由于置信区间不包括</w:t>
      </w:r>
      <w:r w:rsidRPr="00A825B0">
        <w:t xml:space="preserve"> 0</w:t>
      </w:r>
      <w:r w:rsidRPr="00A825B0">
        <w:t>，该中介效应显著。</w:t>
      </w:r>
    </w:p>
    <w:p w14:paraId="5BCEB7D9" w14:textId="77777777" w:rsidR="00A825B0" w:rsidRPr="00A825B0" w:rsidRDefault="00A825B0" w:rsidP="00A825B0">
      <w:pPr>
        <w:pStyle w:val="FirstParagraph"/>
      </w:pPr>
      <w:r w:rsidRPr="00A825B0">
        <w:t>使用</w:t>
      </w:r>
      <w:r w:rsidRPr="00A825B0">
        <w:t xml:space="preserve"> Bootstrap </w:t>
      </w:r>
      <w:r w:rsidRPr="00A825B0">
        <w:t>方法检验中介效应具有如下优点：</w:t>
      </w:r>
    </w:p>
    <w:p w14:paraId="246FF4F2" w14:textId="77777777" w:rsidR="00A825B0" w:rsidRPr="00A825B0" w:rsidRDefault="00A825B0" w:rsidP="00A825B0">
      <w:pPr>
        <w:pStyle w:val="FirstParagraph"/>
      </w:pPr>
      <w:r w:rsidRPr="00A825B0">
        <w:t>（</w:t>
      </w:r>
      <w:r w:rsidRPr="00A825B0">
        <w:t>1</w:t>
      </w:r>
      <w:r w:rsidRPr="00A825B0">
        <w:t>）可用于标准误未知或中介效应</w:t>
      </w:r>
      <w:r w:rsidRPr="00A825B0">
        <w:t xml:space="preserve"> ab </w:t>
      </w:r>
      <w:r w:rsidRPr="00A825B0">
        <w:t>的分布违反正态分布时。</w:t>
      </w:r>
    </w:p>
    <w:p w14:paraId="7614BE14" w14:textId="77777777" w:rsidR="00A825B0" w:rsidRPr="00A825B0" w:rsidRDefault="00A825B0">
      <w:pPr>
        <w:pStyle w:val="FirstParagraph"/>
        <w:numPr>
          <w:ilvl w:val="0"/>
          <w:numId w:val="8"/>
        </w:numPr>
      </w:pPr>
      <w:r w:rsidRPr="00A825B0">
        <w:t>适用于中小样本和各种中介效应模型。</w:t>
      </w:r>
    </w:p>
    <w:p w14:paraId="14CD0120" w14:textId="77777777" w:rsidR="00A825B0" w:rsidRPr="00A825B0" w:rsidRDefault="00A825B0" w:rsidP="00A825B0">
      <w:pPr>
        <w:pStyle w:val="FirstParagraph"/>
      </w:pPr>
      <w:r w:rsidRPr="00A825B0">
        <w:t>（</w:t>
      </w:r>
      <w:r w:rsidRPr="00A825B0">
        <w:t>3</w:t>
      </w:r>
      <w:r w:rsidRPr="00A825B0">
        <w:t>）能够估计置信区间（置信区间不包括</w:t>
      </w:r>
      <w:r w:rsidRPr="00A825B0">
        <w:t>0</w:t>
      </w:r>
      <w:r w:rsidRPr="00A825B0">
        <w:t>时，有统计显著性）。</w:t>
      </w:r>
    </w:p>
    <w:p w14:paraId="17B0E5D8" w14:textId="77777777" w:rsidR="00A825B0" w:rsidRPr="00A825B0" w:rsidRDefault="00A825B0" w:rsidP="00A825B0">
      <w:pPr>
        <w:pStyle w:val="FirstParagraph"/>
      </w:pPr>
      <w:r w:rsidRPr="00A825B0">
        <w:t>因此，推荐使用基于</w:t>
      </w:r>
      <w:r w:rsidRPr="00A825B0">
        <w:t xml:space="preserve"> Bootstrap </w:t>
      </w:r>
      <w:r w:rsidRPr="00A825B0">
        <w:t>方法的非对称置信区间对中介效应进行显著性检验</w:t>
      </w:r>
      <w:r w:rsidRPr="00A825B0">
        <w:t xml:space="preserve"> (MacKinnon et al., 2004)</w:t>
      </w:r>
      <w:r w:rsidRPr="00A825B0">
        <w:t>。</w:t>
      </w:r>
    </w:p>
    <w:p w14:paraId="786E524D" w14:textId="77777777" w:rsidR="00A825B0" w:rsidRPr="00A825B0" w:rsidRDefault="00A825B0" w:rsidP="00A825B0">
      <w:pPr>
        <w:pStyle w:val="FirstParagraph"/>
      </w:pPr>
      <w:bookmarkStart w:id="560" w:name="五-bootstrap-置信区间法"/>
      <w:bookmarkStart w:id="561" w:name="六基于临界值的置信区间法"/>
      <w:bookmarkEnd w:id="560"/>
      <w:r w:rsidRPr="00A825B0">
        <w:t>（六）基于临界值的置信区间法</w:t>
      </w:r>
    </w:p>
    <w:p w14:paraId="3B585513" w14:textId="77366EEF" w:rsidR="00A825B0" w:rsidRPr="00A825B0" w:rsidRDefault="00A825B0" w:rsidP="00A825B0">
      <w:pPr>
        <w:pStyle w:val="FirstParagraph"/>
      </w:pPr>
      <w:r w:rsidRPr="00A825B0">
        <w:t>两个随机变量</w:t>
      </w:r>
      <w:r w:rsidRPr="00A825B0">
        <w:t xml:space="preserve"> </w:t>
      </w:r>
      <m:oMath>
        <m:r>
          <w:rPr>
            <w:rFonts w:ascii="Cambria Math" w:hAnsi="Cambria Math"/>
          </w:rPr>
          <m:t>a</m:t>
        </m:r>
      </m:oMath>
      <w:r w:rsidRPr="00A825B0">
        <w:t xml:space="preserve"> </w:t>
      </w:r>
      <w:r w:rsidRPr="00A825B0">
        <w:t>和</w:t>
      </w:r>
      <w:r w:rsidRPr="00A825B0">
        <w:t xml:space="preserve"> </w:t>
      </w:r>
      <m:oMath>
        <m:r>
          <w:rPr>
            <w:rFonts w:ascii="Cambria Math" w:hAnsi="Cambria Math"/>
          </w:rPr>
          <m:t>b</m:t>
        </m:r>
      </m:oMath>
      <w:r w:rsidRPr="00A825B0">
        <w:t xml:space="preserve"> </w:t>
      </w:r>
      <w:r w:rsidRPr="00A825B0">
        <w:t>相乘得到的中介效应</w:t>
      </w:r>
      <w:r w:rsidRPr="00A825B0">
        <w:t xml:space="preserve"> </w:t>
      </w:r>
      <m:oMath>
        <m:r>
          <w:rPr>
            <w:rFonts w:ascii="Cambria Math" w:hAnsi="Cambria Math"/>
          </w:rPr>
          <m:t>ab</m:t>
        </m:r>
      </m:oMath>
      <w:r w:rsidRPr="00A825B0">
        <w:t xml:space="preserve"> </w:t>
      </w:r>
      <w:r w:rsidRPr="00A825B0">
        <w:t>通常并不服从正态分布，这种情况下，直接对</w:t>
      </w:r>
      <w:r w:rsidRPr="00A825B0">
        <w:t xml:space="preserve"> </w:t>
      </w:r>
      <m:oMath>
        <m:r>
          <w:rPr>
            <w:rFonts w:ascii="Cambria Math" w:hAnsi="Cambria Math"/>
          </w:rPr>
          <m:t>ab</m:t>
        </m:r>
      </m:oMath>
      <w:r w:rsidRPr="00A825B0">
        <w:t xml:space="preserve"> </w:t>
      </w:r>
      <w:r w:rsidRPr="00A825B0">
        <w:t>进行</w:t>
      </w:r>
      <w:r w:rsidRPr="00A825B0">
        <w:t xml:space="preserve"> </w:t>
      </w:r>
      <m:oMath>
        <m:r>
          <w:rPr>
            <w:rFonts w:ascii="Cambria Math" w:hAnsi="Cambria Math"/>
          </w:rPr>
          <m:t>z</m:t>
        </m:r>
      </m:oMath>
      <w:r w:rsidRPr="00A825B0">
        <w:t xml:space="preserve"> </w:t>
      </w:r>
      <w:r w:rsidRPr="00A825B0">
        <w:t>检验就是不正确的。除了</w:t>
      </w:r>
      <w:r w:rsidRPr="00A825B0">
        <w:t>Bootstrap</w:t>
      </w:r>
      <w:r w:rsidRPr="00A825B0">
        <w:t>方法，另一种考虑到</w:t>
      </w:r>
      <w:r w:rsidRPr="00A825B0">
        <w:t xml:space="preserve"> </w:t>
      </w:r>
      <m:oMath>
        <m:r>
          <w:rPr>
            <w:rFonts w:ascii="Cambria Math" w:hAnsi="Cambria Math"/>
          </w:rPr>
          <m:t>ab</m:t>
        </m:r>
      </m:oMath>
      <w:r w:rsidRPr="00A825B0">
        <w:t xml:space="preserve"> </w:t>
      </w:r>
      <w:r w:rsidRPr="00A825B0">
        <w:t>非正态性的中介效应检验方法就是基于两个正态分布的随机变量的乘积的分布（</w:t>
      </w:r>
      <w:r w:rsidRPr="00A825B0">
        <w:t>Aroian</w:t>
      </w:r>
      <w:r w:rsidRPr="00A825B0">
        <w:t>，</w:t>
      </w:r>
      <w:r w:rsidRPr="00A825B0">
        <w:lastRenderedPageBreak/>
        <w:t>1947</w:t>
      </w:r>
      <w:r w:rsidRPr="00A825B0">
        <w:t>；</w:t>
      </w:r>
      <w:r w:rsidRPr="00A825B0">
        <w:t>Craig</w:t>
      </w:r>
      <w:r w:rsidRPr="00A825B0">
        <w:t>，</w:t>
      </w:r>
      <w:r w:rsidRPr="00A825B0">
        <w:t>1936</w:t>
      </w:r>
      <w:r w:rsidRPr="00A825B0">
        <w:t>），直接从乘积的分布中找临界值，然后根据公式（</w:t>
      </w:r>
      <w:r w:rsidRPr="00A825B0">
        <w:t>11-6</w:t>
      </w:r>
      <w:r w:rsidRPr="00A825B0">
        <w:t>）和公式（</w:t>
      </w:r>
      <w:r w:rsidRPr="00A825B0">
        <w:t>11-7</w:t>
      </w:r>
      <w:r w:rsidRPr="00A825B0">
        <w:t>）计算得到置信区间的上下限。乘积分布不是正态分布，分布中的临界值也与正态分布的临界值不同，而且当分布不对称时，置信区间上下限的临界值的绝对值也不同，得到的置信区间也是不对称的。公式中的</w:t>
      </w:r>
      <w:r w:rsidRPr="00A825B0">
        <w:t>ProdLower</w:t>
      </w:r>
      <w:r w:rsidRPr="00A825B0">
        <w:t>一类错误率、</w:t>
      </w:r>
      <w:r w:rsidRPr="00A825B0">
        <w:t>ProdUpper</w:t>
      </w:r>
      <w:r w:rsidRPr="00A825B0">
        <w:t>一类错误率分别表示从乘积分布中得到的下限和上限的临界值。</w:t>
      </w:r>
    </w:p>
    <w:p w14:paraId="46C4928B" w14:textId="1C0477D9" w:rsidR="00A825B0" w:rsidRPr="00A825B0" w:rsidRDefault="00A825B0" w:rsidP="00A825B0">
      <w:pPr>
        <w:pStyle w:val="FirstParagraph"/>
      </w:pPr>
      <m:oMathPara>
        <m:oMathParaPr>
          <m:jc m:val="center"/>
        </m:oMathParaPr>
        <m:oMath>
          <m:r>
            <m:rPr>
              <m:nor/>
            </m:rPr>
            <m:t>置信区间下限</m:t>
          </m:r>
          <m:r>
            <m:rPr>
              <m:nor/>
            </m:rPr>
            <m:t xml:space="preserve"> </m:t>
          </m:r>
          <m:r>
            <m:rPr>
              <m:sty m:val="p"/>
            </m:rPr>
            <w:rPr>
              <w:rFonts w:ascii="Cambria Math" w:hAnsi="Cambria Math"/>
            </w:rPr>
            <m:t>(LCL)=</m:t>
          </m:r>
          <m:r>
            <m:rPr>
              <m:nor/>
            </m:rPr>
            <m:t xml:space="preserve"> </m:t>
          </m:r>
          <m:r>
            <m:rPr>
              <m:nor/>
            </m:rPr>
            <m:t>中介效应</m:t>
          </m:r>
          <m:r>
            <m:rPr>
              <m:nor/>
            </m: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ProdLower</m:t>
              </m:r>
            </m:e>
            <m:sub>
              <m:r>
                <m:rPr>
                  <m:nor/>
                </m:rPr>
                <m:t xml:space="preserve"> </m:t>
              </m:r>
              <m:r>
                <m:rPr>
                  <m:nor/>
                </m:rPr>
                <m:t>一类错误率</m:t>
              </m:r>
              <m:r>
                <m:rPr>
                  <m:nor/>
                </m:rPr>
                <m:t xml:space="preserve"> </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ab</m:t>
              </m:r>
            </m:sub>
          </m:sSub>
        </m:oMath>
      </m:oMathPara>
    </w:p>
    <w:p w14:paraId="7E36B3C3" w14:textId="11D6B06F" w:rsidR="00A825B0" w:rsidRPr="00A825B0" w:rsidRDefault="00A825B0" w:rsidP="00A825B0">
      <w:pPr>
        <w:pStyle w:val="FirstParagraph"/>
      </w:pPr>
      <m:oMathPara>
        <m:oMathParaPr>
          <m:jc m:val="center"/>
        </m:oMathParaPr>
        <m:oMath>
          <m:r>
            <m:rPr>
              <m:nor/>
            </m:rPr>
            <m:t>置信区间上限</m:t>
          </m:r>
          <m:r>
            <m:rPr>
              <m:nor/>
            </m:rPr>
            <m:t xml:space="preserve"> </m:t>
          </m:r>
          <m:r>
            <m:rPr>
              <m:sty m:val="p"/>
            </m:rPr>
            <w:rPr>
              <w:rFonts w:ascii="Cambria Math" w:hAnsi="Cambria Math"/>
            </w:rPr>
            <m:t>(UCL)=</m:t>
          </m:r>
          <m:r>
            <m:rPr>
              <m:nor/>
            </m:rPr>
            <m:t xml:space="preserve"> </m:t>
          </m:r>
          <m:r>
            <m:rPr>
              <m:nor/>
            </m:rPr>
            <m:t>中介效应</m:t>
          </m:r>
          <m:r>
            <m:rPr>
              <m:nor/>
            </m: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ProdUpper</m:t>
              </m:r>
            </m:e>
            <m:sub>
              <m:r>
                <m:rPr>
                  <m:nor/>
                </m:rPr>
                <m:t xml:space="preserve"> </m:t>
              </m:r>
              <m:r>
                <m:rPr>
                  <m:nor/>
                </m:rPr>
                <m:t>一类错误率</m:t>
              </m:r>
              <m:r>
                <m:rPr>
                  <m:nor/>
                </m:rPr>
                <m:t xml:space="preserve"> </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ab</m:t>
              </m:r>
            </m:sub>
          </m:sSub>
        </m:oMath>
      </m:oMathPara>
    </w:p>
    <w:p w14:paraId="139B34CE" w14:textId="1EC38941" w:rsidR="00A825B0" w:rsidRPr="00A825B0" w:rsidRDefault="00A825B0" w:rsidP="00A825B0">
      <w:pPr>
        <w:pStyle w:val="FirstParagraph"/>
      </w:pPr>
      <w:r w:rsidRPr="00A825B0">
        <w:t>上下限的临界值可以从</w:t>
      </w:r>
      <w:r w:rsidRPr="00A825B0">
        <w:t xml:space="preserve"> PRODCLIN </w:t>
      </w:r>
      <w:r w:rsidRPr="00A825B0">
        <w:t>程序</w:t>
      </w:r>
      <w:r w:rsidRPr="00A825B0">
        <w:t xml:space="preserve"> </w:t>
      </w:r>
      <m:oMath>
        <m:sSup>
          <m:sSupPr>
            <m:ctrlPr>
              <w:rPr>
                <w:rFonts w:ascii="Cambria Math" w:hAnsi="Cambria Math"/>
              </w:rPr>
            </m:ctrlPr>
          </m:sSupPr>
          <m:e>
            <m:r>
              <w:rPr>
                <w:rFonts w:ascii="Cambria Math" w:hAnsi="Cambria Math"/>
              </w:rPr>
              <m:t>​</m:t>
            </m:r>
          </m:e>
          <m:sup>
            <m:r>
              <m:rPr>
                <m:sty m:val="p"/>
              </m:rPr>
              <w:rPr>
                <w:rFonts w:ascii="Cambria Math" w:hAnsi="Cambria Math"/>
              </w:rPr>
              <m:t>①</m:t>
            </m:r>
          </m:sup>
        </m:sSup>
      </m:oMath>
      <w:r w:rsidRPr="00A825B0">
        <w:t xml:space="preserve"> </w:t>
      </w:r>
      <w:r w:rsidRPr="00A825B0">
        <w:t>中得到，在程序中输入估计的</w:t>
      </w:r>
      <w:r w:rsidRPr="00A825B0">
        <w:t xml:space="preserve"> </w:t>
      </w:r>
      <m:oMath>
        <m:acc>
          <m:accPr>
            <m:ctrlPr>
              <w:rPr>
                <w:rFonts w:ascii="Cambria Math" w:hAnsi="Cambria Math"/>
              </w:rPr>
            </m:ctrlPr>
          </m:accPr>
          <m:e>
            <m:r>
              <w:rPr>
                <w:rFonts w:ascii="Cambria Math" w:hAnsi="Cambria Math"/>
              </w:rPr>
              <m:t>a</m:t>
            </m:r>
          </m:e>
        </m:acc>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A825B0">
        <w:t xml:space="preserve"> </w:t>
      </w:r>
      <w:r w:rsidRPr="00A825B0">
        <w:t>、</w:t>
      </w:r>
      <w:r w:rsidRPr="00A825B0">
        <w:t xml:space="preserve"> </w:t>
      </w:r>
      <m:oMath>
        <m:acc>
          <m:accPr>
            <m:ctrlPr>
              <w:rPr>
                <w:rFonts w:ascii="Cambria Math" w:hAnsi="Cambria Math"/>
              </w:rPr>
            </m:ctrlPr>
          </m:accPr>
          <m:e>
            <m:r>
              <w:rPr>
                <w:rFonts w:ascii="Cambria Math" w:hAnsi="Cambria Math"/>
              </w:rPr>
              <m:t>b</m:t>
            </m:r>
          </m:e>
        </m:acc>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A825B0">
        <w:t xml:space="preserve"> </w:t>
      </w:r>
      <w:r w:rsidRPr="00A825B0">
        <w:t>、</w:t>
      </w:r>
      <w:r w:rsidRPr="00A825B0">
        <w:t xml:space="preserve"> </w:t>
      </w:r>
      <m:oMath>
        <m:acc>
          <m:accPr>
            <m:ctrlPr>
              <w:rPr>
                <w:rFonts w:ascii="Cambria Math" w:hAnsi="Cambria Math"/>
              </w:rPr>
            </m:ctrlPr>
          </m:accPr>
          <m:e>
            <m:r>
              <w:rPr>
                <w:rFonts w:ascii="Cambria Math" w:hAnsi="Cambria Math"/>
              </w:rPr>
              <m:t>a</m:t>
            </m:r>
          </m:e>
        </m:acc>
      </m:oMath>
      <w:r w:rsidRPr="00A825B0">
        <w:t xml:space="preserve"> </w:t>
      </w:r>
      <w:r w:rsidRPr="00A825B0">
        <w:t>和</w:t>
      </w:r>
      <w:r w:rsidRPr="00A825B0">
        <w:t xml:space="preserve"> </w:t>
      </w:r>
      <m:oMath>
        <m:acc>
          <m:accPr>
            <m:ctrlPr>
              <w:rPr>
                <w:rFonts w:ascii="Cambria Math" w:hAnsi="Cambria Math"/>
              </w:rPr>
            </m:ctrlPr>
          </m:accPr>
          <m:e>
            <m:r>
              <w:rPr>
                <w:rFonts w:ascii="Cambria Math" w:hAnsi="Cambria Math"/>
              </w:rPr>
              <m:t>b</m:t>
            </m:r>
          </m:e>
        </m:acc>
      </m:oMath>
      <w:r w:rsidRPr="00A825B0">
        <w:t xml:space="preserve"> </w:t>
      </w:r>
      <w:r w:rsidRPr="00A825B0">
        <w:t>的相关，以及设定的一类错误率即可。</w:t>
      </w:r>
    </w:p>
    <w:p w14:paraId="44458B24" w14:textId="2DECD217" w:rsidR="00A825B0" w:rsidRPr="00A825B0" w:rsidRDefault="00A825B0" w:rsidP="00A825B0">
      <w:pPr>
        <w:pStyle w:val="FirstParagraph"/>
      </w:pPr>
      <w:r w:rsidRPr="00A825B0">
        <w:t>基于乘积分布临界值的不对称置信区间和</w:t>
      </w:r>
      <w:r w:rsidRPr="00A825B0">
        <w:t xml:space="preserve"> Bootstrap </w:t>
      </w:r>
      <w:r w:rsidRPr="00A825B0">
        <w:t>方法得到的置信区间会比正态分布置信区间更准确，但大多数情况下，研究结论都是一致的。并且，如果</w:t>
      </w:r>
      <w:r w:rsidRPr="00A825B0">
        <w:t xml:space="preserve"> </w:t>
      </w:r>
      <m:oMath>
        <m:acc>
          <m:accPr>
            <m:ctrlPr>
              <w:rPr>
                <w:rFonts w:ascii="Cambria Math" w:hAnsi="Cambria Math"/>
              </w:rPr>
            </m:ctrlPr>
          </m:accPr>
          <m:e>
            <m:r>
              <w:rPr>
                <w:rFonts w:ascii="Cambria Math" w:hAnsi="Cambria Math"/>
              </w:rPr>
              <m:t>a</m:t>
            </m:r>
          </m:e>
        </m:acc>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oMath>
      <w:r w:rsidRPr="00A825B0">
        <w:t xml:space="preserve"> </w:t>
      </w:r>
      <w:r w:rsidRPr="00A825B0">
        <w:t>和</w:t>
      </w:r>
      <w:r w:rsidRPr="00A825B0">
        <w:t xml:space="preserve"> </w:t>
      </w:r>
      <m:oMath>
        <m:acc>
          <m:accPr>
            <m:ctrlPr>
              <w:rPr>
                <w:rFonts w:ascii="Cambria Math" w:hAnsi="Cambria Math"/>
              </w:rPr>
            </m:ctrlPr>
          </m:accPr>
          <m:e>
            <m:r>
              <w:rPr>
                <w:rFonts w:ascii="Cambria Math" w:hAnsi="Cambria Math"/>
              </w:rPr>
              <m:t>b</m:t>
            </m:r>
          </m:e>
        </m:acc>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oMath>
      <w:r w:rsidRPr="00A825B0">
        <w:t xml:space="preserve"> </w:t>
      </w:r>
      <w:r w:rsidRPr="00A825B0">
        <w:t>中的一个或两个都大于等于</w:t>
      </w:r>
      <w:r w:rsidRPr="00A825B0">
        <w:t xml:space="preserve"> 6</w:t>
      </w:r>
      <w:r w:rsidRPr="00A825B0">
        <w:t>，那么使用这种方法得到的不对称的置信区间与基于正态分布临界值得到的置信区间会非常相近。</w:t>
      </w:r>
    </w:p>
    <w:bookmarkEnd w:id="561"/>
    <w:p w14:paraId="3AF7C8C8" w14:textId="77777777" w:rsidR="00A825B0" w:rsidRPr="00A825B0" w:rsidRDefault="00A825B0" w:rsidP="00A825B0">
      <w:pPr>
        <w:pStyle w:val="FirstParagraph"/>
      </w:pPr>
      <w:r w:rsidRPr="00A825B0">
        <w:t>（七）有先验信息的</w:t>
      </w:r>
      <w:r w:rsidRPr="00A825B0">
        <w:t xml:space="preserve"> MCMC </w:t>
      </w:r>
      <w:r w:rsidRPr="00A825B0">
        <w:t>方法</w:t>
      </w:r>
    </w:p>
    <w:p w14:paraId="4EDE7F4A" w14:textId="77777777" w:rsidR="00A825B0" w:rsidRPr="00A825B0" w:rsidRDefault="00A825B0" w:rsidP="00A825B0">
      <w:pPr>
        <w:pStyle w:val="FirstParagraph"/>
      </w:pPr>
      <w:r w:rsidRPr="00A825B0">
        <w:t>中介效应的置信区间检验还有一种方法，即马尔科夫链蒙特卡洛（</w:t>
      </w:r>
      <w:r w:rsidRPr="00A825B0">
        <w:t>MCMC</w:t>
      </w:r>
      <w:r w:rsidRPr="00A825B0">
        <w:t>）方法，它属于一种贝叶斯统计方法。该方法是将马尔科夫链的过程引入蒙特卡洛模拟中，从而实现模拟过程中抽样分布随之改变的动态模拟（方杰，张敏强，</w:t>
      </w:r>
      <w:r w:rsidRPr="00A825B0">
        <w:t>2012</w:t>
      </w:r>
      <w:r w:rsidRPr="00A825B0">
        <w:t>）。由于是贝叶斯方法，</w:t>
      </w:r>
      <w:r w:rsidRPr="00A825B0">
        <w:t>MCMC</w:t>
      </w:r>
      <w:r w:rsidRPr="00A825B0">
        <w:t>方法可以允许研究者设定所关心参数的先验信息（通常来自理论假设和前人研究等），从而在分析中介效应时结合先验信息得到更加准确的估计，这就是有先验信息的</w:t>
      </w:r>
      <w:r w:rsidRPr="00A825B0">
        <w:t>MCMC</w:t>
      </w:r>
      <w:r w:rsidRPr="00A825B0">
        <w:t>方法。</w:t>
      </w:r>
    </w:p>
    <w:p w14:paraId="48C62388" w14:textId="77777777" w:rsidR="00A825B0" w:rsidRPr="00A825B0" w:rsidRDefault="00A825B0" w:rsidP="00A825B0">
      <w:pPr>
        <w:pStyle w:val="FirstParagraph"/>
      </w:pPr>
      <w:r w:rsidRPr="00A825B0">
        <w:t>研究发现，有先验信息的</w:t>
      </w:r>
      <w:r w:rsidRPr="00A825B0">
        <w:t xml:space="preserve"> MCMC </w:t>
      </w:r>
      <w:r w:rsidRPr="00A825B0">
        <w:t>方法对系数乘积项</w:t>
      </w:r>
      <w:r w:rsidRPr="00A825B0">
        <w:t xml:space="preserve"> ab </w:t>
      </w:r>
      <w:r w:rsidRPr="00A825B0">
        <w:t>提供的置信区间估计非常准确，且检验力高于</w:t>
      </w:r>
      <w:r w:rsidRPr="00A825B0">
        <w:t xml:space="preserve"> Sobel </w:t>
      </w:r>
      <w:r w:rsidRPr="00A825B0">
        <w:t>检验（</w:t>
      </w:r>
      <w:r w:rsidRPr="00A825B0">
        <w:t>MacKinnon</w:t>
      </w:r>
      <w:r w:rsidRPr="00A825B0">
        <w:t>，</w:t>
      </w:r>
      <w:r w:rsidRPr="00A825B0">
        <w:t>2008</w:t>
      </w:r>
      <w:r w:rsidRPr="00A825B0">
        <w:t>；</w:t>
      </w:r>
      <w:r w:rsidRPr="00A825B0">
        <w:t>Yuan &amp; MacKinnon</w:t>
      </w:r>
      <w:r w:rsidRPr="00A825B0">
        <w:t>，</w:t>
      </w:r>
      <w:r w:rsidRPr="00A825B0">
        <w:t>2009</w:t>
      </w:r>
      <w:r w:rsidRPr="00A825B0">
        <w:t>；方杰，张敏强，</w:t>
      </w:r>
      <w:r w:rsidRPr="00A825B0">
        <w:t>2012</w:t>
      </w:r>
      <w:r w:rsidRPr="00A825B0">
        <w:t>），甚至可能高于偏差校正的非参数百分位</w:t>
      </w:r>
      <w:r w:rsidRPr="00A825B0">
        <w:t xml:space="preserve"> Bootstrap </w:t>
      </w:r>
      <w:r w:rsidRPr="00A825B0">
        <w:t>方法，但是也会低估一类错误率（方杰，张敏强，</w:t>
      </w:r>
      <w:r w:rsidRPr="00A825B0">
        <w:t>2012</w:t>
      </w:r>
      <w:r w:rsidRPr="00A825B0">
        <w:t>）。而无先验信息的</w:t>
      </w:r>
      <w:r w:rsidRPr="00A825B0">
        <w:t xml:space="preserve"> MCMC </w:t>
      </w:r>
      <w:r w:rsidRPr="00A825B0">
        <w:t>方法和</w:t>
      </w:r>
      <w:r w:rsidRPr="00A825B0">
        <w:t xml:space="preserve"> Sobel </w:t>
      </w:r>
      <w:r w:rsidRPr="00A825B0">
        <w:t>检验的估计精度相当（</w:t>
      </w:r>
      <w:r w:rsidRPr="00A825B0">
        <w:t>Yuan &amp; MacKinnon</w:t>
      </w:r>
      <w:r w:rsidRPr="00A825B0">
        <w:t>，</w:t>
      </w:r>
      <w:r w:rsidRPr="00A825B0">
        <w:t>2009</w:t>
      </w:r>
      <w:r w:rsidRPr="00A825B0">
        <w:t>）。因此，方杰和张敏强（</w:t>
      </w:r>
      <w:r w:rsidRPr="00A825B0">
        <w:t>2012</w:t>
      </w:r>
      <w:r w:rsidRPr="00A825B0">
        <w:t>）建议，当研究者能提供有效的先验信息时，应先考虑使用有先验信息的</w:t>
      </w:r>
      <w:r w:rsidRPr="00A825B0">
        <w:t xml:space="preserve"> MCMC </w:t>
      </w:r>
      <w:r w:rsidRPr="00A825B0">
        <w:t>方法；而先验信息不可得时，推荐使用偏差校正的非参数百分位</w:t>
      </w:r>
      <w:r w:rsidRPr="00A825B0">
        <w:t xml:space="preserve"> </w:t>
      </w:r>
      <w:r w:rsidRPr="00A825B0">
        <w:lastRenderedPageBreak/>
        <w:t xml:space="preserve">Bootstrap </w:t>
      </w:r>
      <w:r w:rsidRPr="00A825B0">
        <w:t>方法。并且，虽然</w:t>
      </w:r>
      <w:r w:rsidRPr="00A825B0">
        <w:t xml:space="preserve"> MCMC </w:t>
      </w:r>
      <w:r w:rsidRPr="00A825B0">
        <w:t>方法涉及的统计知识和计算过程较为复杂，但常用的分析软件（如</w:t>
      </w:r>
      <w:r w:rsidRPr="00A825B0">
        <w:t xml:space="preserve"> Mplus</w:t>
      </w:r>
      <w:r w:rsidRPr="00A825B0">
        <w:t>）已经可以通过简单的语句调用实现。</w:t>
      </w:r>
    </w:p>
    <w:p w14:paraId="744DF697" w14:textId="77777777" w:rsidR="00A825B0" w:rsidRPr="00A825B0" w:rsidRDefault="00A825B0" w:rsidP="00A825B0">
      <w:pPr>
        <w:pStyle w:val="FirstParagraph"/>
      </w:pPr>
      <w:r w:rsidRPr="00A825B0">
        <w:t>但是，实际中研究者很难得到参数的先验分布信息。当无先验信息时，</w:t>
      </w:r>
      <w:r w:rsidRPr="00A825B0">
        <w:t xml:space="preserve">MCMC </w:t>
      </w:r>
      <w:r w:rsidRPr="00A825B0">
        <w:t>方法并不具备很大的优势。目前的多数方法学的文章主要推荐的还是</w:t>
      </w:r>
      <w:r w:rsidRPr="00A825B0">
        <w:t xml:space="preserve"> Bootstrap </w:t>
      </w:r>
      <w:r w:rsidRPr="00A825B0">
        <w:t>方法。因此，到目前为止，公认的可以取代</w:t>
      </w:r>
      <w:r w:rsidRPr="00A825B0">
        <w:t xml:space="preserve"> Sobel </w:t>
      </w:r>
      <w:r w:rsidRPr="00A825B0">
        <w:t>方法对系数乘积项进行直接检验的是</w:t>
      </w:r>
      <w:r w:rsidRPr="00A825B0">
        <w:t xml:space="preserve"> Bootstrap </w:t>
      </w:r>
      <w:r w:rsidRPr="00A825B0">
        <w:t>方法（温忠麟，叶宝娟，</w:t>
      </w:r>
      <w:r w:rsidRPr="00A825B0">
        <w:t>2014a</w:t>
      </w:r>
      <w:r w:rsidRPr="00A825B0">
        <w:t>）。</w:t>
      </w:r>
    </w:p>
    <w:p w14:paraId="6DF9E50E" w14:textId="77777777" w:rsidR="00A825B0" w:rsidRPr="00A825B0" w:rsidRDefault="00A825B0" w:rsidP="00A825B0">
      <w:pPr>
        <w:pStyle w:val="FirstParagraph"/>
      </w:pPr>
      <w:bookmarkStart w:id="562" w:name="七有先验信息的-mcmc-方法"/>
      <w:bookmarkStart w:id="563" w:name="二中介效应检验流程"/>
      <w:bookmarkEnd w:id="562"/>
      <w:r w:rsidRPr="00A825B0">
        <w:t>二、中介效应检验流程</w:t>
      </w:r>
    </w:p>
    <w:p w14:paraId="26D54100" w14:textId="77777777" w:rsidR="00A825B0" w:rsidRPr="00A825B0" w:rsidRDefault="00A825B0" w:rsidP="00A825B0">
      <w:pPr>
        <w:pStyle w:val="FirstParagraph"/>
      </w:pPr>
      <w:r w:rsidRPr="00A825B0">
        <w:t>温忠麟和叶宝娟（</w:t>
      </w:r>
      <w:r w:rsidRPr="00A825B0">
        <w:t>2014a</w:t>
      </w:r>
      <w:r w:rsidRPr="00A825B0">
        <w:t>）提出了一个较新的中介效应检验流程，见图</w:t>
      </w:r>
      <w:r w:rsidRPr="00A825B0">
        <w:t>11-4</w:t>
      </w:r>
      <w:r w:rsidRPr="00A825B0">
        <w:t>。</w:t>
      </w:r>
    </w:p>
    <w:p w14:paraId="5E2B5AAA" w14:textId="77777777" w:rsidR="00A825B0" w:rsidRPr="00A825B0" w:rsidRDefault="00A825B0" w:rsidP="00A825B0">
      <w:pPr>
        <w:pStyle w:val="FirstParagraph"/>
      </w:pPr>
      <w:r w:rsidRPr="00A825B0">
        <w:t>第一步，对总效应</w:t>
      </w:r>
      <w:r w:rsidRPr="00A825B0">
        <w:t xml:space="preserve"> c </w:t>
      </w:r>
      <w:r w:rsidRPr="00A825B0">
        <w:t>进行检验。如果总效应显著，则按中介效应立论。否则，按照遮掩效应立论。总效应</w:t>
      </w:r>
      <w:r w:rsidRPr="00A825B0">
        <w:t xml:space="preserve"> c </w:t>
      </w:r>
      <w:r w:rsidRPr="00A825B0">
        <w:t>是否显著都不影响之后的检验，只是最后的结果解释有所不同。</w:t>
      </w:r>
    </w:p>
    <w:p w14:paraId="40421867" w14:textId="77777777" w:rsidR="00A825B0" w:rsidRPr="00A825B0" w:rsidRDefault="00A825B0" w:rsidP="00A825B0">
      <w:pPr>
        <w:pStyle w:val="FirstParagraph"/>
      </w:pPr>
      <w:r w:rsidRPr="00A825B0">
        <w:t>第二步，对中介效应所涉及的两个路径系数</w:t>
      </w:r>
      <w:r w:rsidRPr="00A825B0">
        <w:t xml:space="preserve"> a </w:t>
      </w:r>
      <w:r w:rsidRPr="00A825B0">
        <w:t>和</w:t>
      </w:r>
      <w:r w:rsidRPr="00A825B0">
        <w:t xml:space="preserve"> b </w:t>
      </w:r>
      <w:r w:rsidRPr="00A825B0">
        <w:t>进行依次检验。如果二者都显著，则说明中介效应存在，报告</w:t>
      </w:r>
      <w:r w:rsidRPr="00A825B0">
        <w:t xml:space="preserve"> ab </w:t>
      </w:r>
      <w:r w:rsidRPr="00A825B0">
        <w:t>的置信区间，转到第四步检验直接效应。这里计算置信区间时也应该使用</w:t>
      </w:r>
      <w:r w:rsidRPr="00A825B0">
        <w:t xml:space="preserve"> Bootstrap </w:t>
      </w:r>
      <w:r w:rsidRPr="00A825B0">
        <w:t>方法而非</w:t>
      </w:r>
      <w:r w:rsidRPr="00A825B0">
        <w:t xml:space="preserve"> Sobel </w:t>
      </w:r>
      <w:r w:rsidRPr="00A825B0">
        <w:t>方法。如果系数</w:t>
      </w:r>
      <w:r w:rsidRPr="00A825B0">
        <w:t xml:space="preserve"> a </w:t>
      </w:r>
      <w:r w:rsidRPr="00A825B0">
        <w:t>和</w:t>
      </w:r>
      <w:r w:rsidRPr="00A825B0">
        <w:t xml:space="preserve"> b </w:t>
      </w:r>
      <w:r w:rsidRPr="00A825B0">
        <w:t>中至少有一个不显著，进入第三步。</w:t>
      </w:r>
    </w:p>
    <w:p w14:paraId="42AF0FCB" w14:textId="77777777" w:rsidR="00A825B0" w:rsidRPr="00A825B0" w:rsidRDefault="00A825B0" w:rsidP="00A825B0">
      <w:pPr>
        <w:pStyle w:val="FirstParagraph"/>
      </w:pPr>
      <w:r w:rsidRPr="00A825B0">
        <w:t>第三步，使用</w:t>
      </w:r>
      <w:r w:rsidRPr="00A825B0">
        <w:t xml:space="preserve"> Bootstrap </w:t>
      </w:r>
      <w:r w:rsidRPr="00A825B0">
        <w:t>方法检验虚无假设</w:t>
      </w:r>
      <w:r w:rsidRPr="00A825B0">
        <w:t xml:space="preserve"> ab=0 </w:t>
      </w:r>
      <w:r w:rsidRPr="00A825B0">
        <w:t>。如果结果显著，则中介效应存在，进入第四步检验直接效应。如果结果不显著，就可以判定中介效应不存在，分析停止。</w:t>
      </w:r>
    </w:p>
    <w:p w14:paraId="50FDB98F" w14:textId="0C656F0B" w:rsidR="00A825B0" w:rsidRPr="00A825B0" w:rsidRDefault="00A825B0" w:rsidP="00A825B0">
      <w:pPr>
        <w:pStyle w:val="FirstParagraph"/>
      </w:pPr>
      <w:r w:rsidRPr="00A825B0">
        <w:t>第四步，确定中介效应存在后，检验直接效应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。若不显著，则说明是完全中介效应，按照中介效应解释结果即可。否则，说明存在中介效应，进入下一步。</w:t>
      </w:r>
    </w:p>
    <w:p w14:paraId="30C4827C" w14:textId="12579562" w:rsidR="00A825B0" w:rsidRPr="00A825B0" w:rsidRDefault="00A825B0" w:rsidP="00A825B0">
      <w:pPr>
        <w:pStyle w:val="FirstParagraph"/>
      </w:pPr>
      <w:r w:rsidRPr="00A825B0">
        <w:t>第五步，中介效应和直接效应都存在时，比较</w:t>
      </w:r>
      <w:r w:rsidRPr="00A825B0">
        <w:t xml:space="preserve"> ab </w:t>
      </w:r>
      <w:r w:rsidRPr="00A825B0">
        <w:t>和</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的符号。若二者同号，则说明是部分中介效应，报告效应量</w:t>
      </w:r>
      <w:r w:rsidRPr="00A825B0">
        <w:t xml:space="preserve"> ab/c</w:t>
      </w:r>
      <w:r w:rsidRPr="00A825B0">
        <w:t>。如果二者符号相反，则说明是遮掩效应，报告效应量</w:t>
      </w:r>
      <w:r w:rsidRPr="00A825B0">
        <w:t xml:space="preserve"> </w:t>
      </w:r>
      <m:oMath>
        <m:d>
          <m:dPr>
            <m:begChr m:val="|"/>
            <m:endChr m:val="|"/>
            <m:ctrlPr>
              <w:rPr>
                <w:rFonts w:ascii="Cambria Math" w:hAnsi="Cambria Math"/>
              </w:rPr>
            </m:ctrlPr>
          </m:dPr>
          <m:e>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oMath>
      <w:r w:rsidRPr="00A825B0">
        <w:t xml:space="preserve"> </w:t>
      </w:r>
      <w:r w:rsidRPr="00A825B0">
        <w:t>。除了</w:t>
      </w:r>
      <w:r w:rsidRPr="00A825B0">
        <w:t xml:space="preserve"> ab/c </w:t>
      </w:r>
      <w:r w:rsidRPr="00A825B0">
        <w:t>或</w:t>
      </w:r>
      <w:r w:rsidRPr="00A825B0">
        <w:t xml:space="preserve"> </w:t>
      </w:r>
      <m:oMath>
        <m:d>
          <m:dPr>
            <m:begChr m:val="|"/>
            <m:endChr m:val="|"/>
            <m:ctrlPr>
              <w:rPr>
                <w:rFonts w:ascii="Cambria Math" w:hAnsi="Cambria Math"/>
              </w:rPr>
            </m:ctrlPr>
          </m:dPr>
          <m:e>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oMath>
      <w:r w:rsidRPr="00A825B0">
        <w:t xml:space="preserve"> </w:t>
      </w:r>
      <w:r w:rsidRPr="00A825B0">
        <w:t>，也可以酌情报告其他的效应量。中介效应的效应量可参见本章第五节的有关内容。</w:t>
      </w:r>
    </w:p>
    <w:p w14:paraId="7DCE9939" w14:textId="342F39C4" w:rsidR="00A825B0" w:rsidRPr="00A825B0" w:rsidRDefault="00A825B0" w:rsidP="00A825B0">
      <w:pPr>
        <w:pStyle w:val="FirstParagraph"/>
      </w:pPr>
      <w:r w:rsidRPr="00A825B0">
        <w:lastRenderedPageBreak/>
        <w:drawing>
          <wp:inline distT="0" distB="0" distL="0" distR="0" wp14:anchorId="588DD6E9" wp14:editId="10D41B7D">
            <wp:extent cx="5486400" cy="5172075"/>
            <wp:effectExtent l="0" t="0" r="0" b="0"/>
            <wp:docPr id="939420171" name="图片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imag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86400" cy="5172075"/>
                    </a:xfrm>
                    <a:prstGeom prst="rect">
                      <a:avLst/>
                    </a:prstGeom>
                    <a:noFill/>
                    <a:ln>
                      <a:noFill/>
                    </a:ln>
                  </pic:spPr>
                </pic:pic>
              </a:graphicData>
            </a:graphic>
          </wp:inline>
        </w:drawing>
      </w:r>
    </w:p>
    <w:p w14:paraId="79D9192A" w14:textId="77777777" w:rsidR="00A825B0" w:rsidRPr="00A825B0" w:rsidRDefault="00A825B0" w:rsidP="00A825B0">
      <w:pPr>
        <w:pStyle w:val="FirstParagraph"/>
      </w:pPr>
      <w:r w:rsidRPr="00A825B0">
        <w:t>图</w:t>
      </w:r>
      <w:r w:rsidRPr="00A825B0">
        <w:t xml:space="preserve">11-4 </w:t>
      </w:r>
      <w:r w:rsidRPr="00A825B0">
        <w:t>一种中介效应检验流程</w:t>
      </w:r>
    </w:p>
    <w:bookmarkEnd w:id="563"/>
    <w:p w14:paraId="18A74B09" w14:textId="77777777" w:rsidR="00A825B0" w:rsidRPr="00A825B0" w:rsidRDefault="00A825B0" w:rsidP="00A825B0">
      <w:pPr>
        <w:pStyle w:val="FirstParagraph"/>
      </w:pPr>
      <w:r w:rsidRPr="00A825B0">
        <w:t>第四节</w:t>
      </w:r>
      <w:r w:rsidRPr="00A825B0">
        <w:t xml:space="preserve"> </w:t>
      </w:r>
      <w:r w:rsidRPr="00A825B0">
        <w:t>潜变量中介模型</w:t>
      </w:r>
    </w:p>
    <w:p w14:paraId="64F64599" w14:textId="77777777" w:rsidR="00A825B0" w:rsidRPr="00A825B0" w:rsidRDefault="00A825B0" w:rsidP="00A825B0">
      <w:pPr>
        <w:pStyle w:val="FirstParagraph"/>
      </w:pPr>
      <w:r w:rsidRPr="00A825B0">
        <w:t>前面讨论的中介模型都是针对观测变量之间关系的，并没有考虑观测变量的测量误差。本节将中介模型进行拓展，将测量误差纳入模型考虑的范围内。本节的内容如下：首先，介绍测量误差及其对中介效应估计的影响；其次，介绍潜变量模型，包括结构模型和测量模型，以及如何使用测量模型解决之前提到的测量误差带来的问题。</w:t>
      </w:r>
    </w:p>
    <w:p w14:paraId="56D8FAAA" w14:textId="77777777" w:rsidR="00A825B0" w:rsidRPr="00A825B0" w:rsidRDefault="00A825B0" w:rsidP="00A825B0">
      <w:pPr>
        <w:pStyle w:val="FirstParagraph"/>
      </w:pPr>
      <w:bookmarkStart w:id="564" w:name="第四节-潜变量中介模型"/>
      <w:bookmarkStart w:id="565" w:name="一测量误差"/>
      <w:bookmarkEnd w:id="564"/>
      <w:r w:rsidRPr="00A825B0">
        <w:t>一、测量误差</w:t>
      </w:r>
    </w:p>
    <w:p w14:paraId="5D151DCE" w14:textId="77777777" w:rsidR="00A825B0" w:rsidRPr="00A825B0" w:rsidRDefault="00A825B0" w:rsidP="00A825B0">
      <w:pPr>
        <w:pStyle w:val="FirstParagraph"/>
      </w:pPr>
      <w:r w:rsidRPr="00A825B0">
        <w:lastRenderedPageBreak/>
        <w:t>前面几节讨论的中介模型包含的自变量、中介变量和因变量都是观测变量，这种分析基于的前提假设是自变量、中介变量、因变量准确地测量了其背后的潜变量（即潜在因子或特质等），没有测量误差（</w:t>
      </w:r>
      <w:r w:rsidRPr="00A825B0">
        <w:t>measurement error</w:t>
      </w:r>
      <w:r w:rsidRPr="00A825B0">
        <w:t>）。但实际中，尤其是社会科学领域，测量</w:t>
      </w:r>
    </w:p>
    <w:p w14:paraId="0E253DB5" w14:textId="77777777" w:rsidR="00A825B0" w:rsidRPr="00A825B0" w:rsidRDefault="00A825B0" w:rsidP="00A825B0">
      <w:pPr>
        <w:pStyle w:val="FirstParagraph"/>
      </w:pPr>
      <w:r w:rsidRPr="00A825B0">
        <w:t>误差普遍存在。</w:t>
      </w:r>
    </w:p>
    <w:p w14:paraId="45BD0260" w14:textId="77777777" w:rsidR="00A825B0" w:rsidRPr="00A825B0" w:rsidRDefault="00A825B0" w:rsidP="00A825B0">
      <w:pPr>
        <w:pStyle w:val="FirstParagraph"/>
      </w:pPr>
      <w:r w:rsidRPr="00A825B0">
        <w:t>观测变量的观测值可分解为三部分，一是随机误差，这一误差是随机产生的，其大小不具有任何规律性，独立于观测变量，对一次测量而言，随机误差的期望值为</w:t>
      </w:r>
      <w:r w:rsidRPr="00A825B0">
        <w:t>0</w:t>
      </w:r>
      <w:r w:rsidRPr="00A825B0">
        <w:t>；二是系统误差，它不是随机的，而是由系统因素（例如测量工具）引进的，取值有一定的规律性，其期望值为固定的常数；三是研究者所要测量的潜变量，即所感兴趣的理论结构。相应地，观测变量的变异也就可以分解为三部分：一是潜变量的变异，二是系统误差的变异，三是随机误差的变异。</w:t>
      </w:r>
    </w:p>
    <w:p w14:paraId="7F10EA7F" w14:textId="77777777" w:rsidR="00A825B0" w:rsidRPr="00A825B0" w:rsidRDefault="00A825B0" w:rsidP="00A825B0">
      <w:pPr>
        <w:pStyle w:val="FirstParagraph"/>
      </w:pPr>
      <w:r w:rsidRPr="00A825B0">
        <w:t>测量误差的存在会导致变量间关系的估计值偏离真值，例如，自变量的测量误差一般会导致观测的回归系数小于真实的回归系数。随机误差和系统误差也分别会降低测量的信度和效度，因为信度涉及的是测量的稳定性，即测量中随机误差的大小，而效度则是测量工具能测量出理论上的潜变量，即系统误差的程度。</w:t>
      </w:r>
    </w:p>
    <w:p w14:paraId="4701113B" w14:textId="77777777" w:rsidR="00A825B0" w:rsidRPr="00A825B0" w:rsidRDefault="00A825B0" w:rsidP="00A825B0">
      <w:pPr>
        <w:pStyle w:val="FirstParagraph"/>
      </w:pPr>
      <w:r w:rsidRPr="00A825B0">
        <w:t>对于中介效应的估计，当测量误差存在时，路径系数</w:t>
      </w:r>
      <w:r w:rsidRPr="00A825B0">
        <w:t xml:space="preserve"> a </w:t>
      </w:r>
      <w:r w:rsidRPr="00A825B0">
        <w:t>和</w:t>
      </w:r>
      <w:r w:rsidRPr="00A825B0">
        <w:t xml:space="preserve"> b </w:t>
      </w:r>
      <w:r w:rsidRPr="00A825B0">
        <w:t>的估计值会随着测量信度的降低而减小，从而导致对中介效应的低估（</w:t>
      </w:r>
      <w:r w:rsidRPr="00A825B0">
        <w:t>Hoyle &amp; Kenny</w:t>
      </w:r>
      <w:r w:rsidRPr="00A825B0">
        <w:t>，</w:t>
      </w:r>
      <w:r w:rsidRPr="00A825B0">
        <w:t>1999</w:t>
      </w:r>
      <w:r w:rsidRPr="00A825B0">
        <w:t>）。具体来说，自变量</w:t>
      </w:r>
      <w:r w:rsidRPr="00A825B0">
        <w:t xml:space="preserve"> X </w:t>
      </w:r>
      <w:r w:rsidRPr="00A825B0">
        <w:t>的测量不可靠导致</w:t>
      </w:r>
      <w:r w:rsidRPr="00A825B0">
        <w:t xml:space="preserve"> a </w:t>
      </w:r>
      <w:r w:rsidRPr="00A825B0">
        <w:t>系数的估计值小于实际值，而中介变量</w:t>
      </w:r>
      <w:r w:rsidRPr="00A825B0">
        <w:t xml:space="preserve"> M </w:t>
      </w:r>
      <w:r w:rsidRPr="00A825B0">
        <w:t>的测量不可靠又导致</w:t>
      </w:r>
      <w:r w:rsidRPr="00A825B0">
        <w:t xml:space="preserve"> b </w:t>
      </w:r>
      <w:r w:rsidRPr="00A825B0">
        <w:t>系数的估计值偏低，因此中介效应</w:t>
      </w:r>
      <w:r w:rsidRPr="00A825B0">
        <w:t xml:space="preserve"> ab </w:t>
      </w:r>
      <w:r w:rsidRPr="00A825B0">
        <w:t>的估计值低于实际值。并且，随着中介变量</w:t>
      </w:r>
      <w:r w:rsidRPr="00A825B0">
        <w:t xml:space="preserve"> M </w:t>
      </w:r>
      <w:r w:rsidRPr="00A825B0">
        <w:t>测量的不可靠性增强，中介效应估计值会越来越被低估，直接效应估计值则会越来越被高估。因此测量的不可靠性会扭曲中介模型中的各路径系数估计值。</w:t>
      </w:r>
    </w:p>
    <w:p w14:paraId="0EFEF175" w14:textId="77777777" w:rsidR="00A825B0" w:rsidRPr="00A825B0" w:rsidRDefault="00A825B0" w:rsidP="00A825B0">
      <w:pPr>
        <w:pStyle w:val="FirstParagraph"/>
      </w:pPr>
      <w:bookmarkStart w:id="566" w:name="二使用潜变量中介模型"/>
      <w:bookmarkEnd w:id="565"/>
      <w:r w:rsidRPr="00A825B0">
        <w:t>二、使用潜变量中介模型</w:t>
      </w:r>
    </w:p>
    <w:p w14:paraId="6581D3FE" w14:textId="77777777" w:rsidR="00A825B0" w:rsidRPr="00A825B0" w:rsidRDefault="00A825B0" w:rsidP="00A825B0">
      <w:pPr>
        <w:pStyle w:val="FirstParagraph"/>
      </w:pPr>
      <w:r w:rsidRPr="00A825B0">
        <w:t>一种解决测量误差的方式就是设定各观测变量如何与其测量的潜在构想相关联，也即使用结构方程模型。有关结构方程模型的具体介绍可参见第十章的内容。</w:t>
      </w:r>
    </w:p>
    <w:p w14:paraId="40AEA3D8" w14:textId="77777777" w:rsidR="00A825B0" w:rsidRPr="00A825B0" w:rsidRDefault="00A825B0" w:rsidP="00A825B0">
      <w:pPr>
        <w:pStyle w:val="FirstParagraph"/>
      </w:pPr>
      <w:r w:rsidRPr="00A825B0">
        <w:lastRenderedPageBreak/>
        <w:t>潜变量中介模型就是结构方程模型的一个特例，具体来说，如果中介效应所涉及的</w:t>
      </w:r>
      <w:r w:rsidRPr="00A825B0">
        <w:t>3</w:t>
      </w:r>
      <w:r w:rsidRPr="00A825B0">
        <w:t>个变量（自变量</w:t>
      </w:r>
      <w:r w:rsidRPr="00A825B0">
        <w:t>X</w:t>
      </w:r>
      <w:r w:rsidRPr="00A825B0">
        <w:t>、中介变量</w:t>
      </w:r>
      <w:r w:rsidRPr="00A825B0">
        <w:t>M</w:t>
      </w:r>
      <w:r w:rsidRPr="00A825B0">
        <w:t>、结果变量</w:t>
      </w:r>
      <w:r w:rsidRPr="00A825B0">
        <w:t>Y</w:t>
      </w:r>
      <w:r w:rsidRPr="00A825B0">
        <w:t>）中至少有一个是潜变量，就需要使用结构方程模型来分析三者间的中介效应。</w:t>
      </w:r>
    </w:p>
    <w:p w14:paraId="06D076E1" w14:textId="77777777" w:rsidR="00A825B0" w:rsidRPr="00A825B0" w:rsidRDefault="00A825B0" w:rsidP="00A825B0">
      <w:pPr>
        <w:pStyle w:val="FirstParagraph"/>
      </w:pPr>
      <w:r w:rsidRPr="00A825B0">
        <w:t>下面依然以三个变量之间的中介模型为例，但在这里，所涉及的三个变量都是潜变量，每个潜变量都由</w:t>
      </w:r>
      <w:r w:rsidRPr="00A825B0">
        <w:t>3</w:t>
      </w:r>
      <w:r w:rsidRPr="00A825B0">
        <w:t>个指标变量测量。该模型如图</w:t>
      </w:r>
      <w:r w:rsidRPr="00A825B0">
        <w:t>11-5</w:t>
      </w:r>
      <w:r w:rsidRPr="00A825B0">
        <w:t>所示，图中各路径旁标注的符号表示相应的路径系数。</w:t>
      </w:r>
    </w:p>
    <w:p w14:paraId="066D4E50" w14:textId="77777777" w:rsidR="00A825B0" w:rsidRPr="00A825B0" w:rsidRDefault="00A825B0" w:rsidP="00A825B0">
      <w:pPr>
        <w:pStyle w:val="FirstParagraph"/>
      </w:pPr>
      <w:r w:rsidRPr="00A825B0">
        <w:t>因为潜变量是未观测变量，没有原始的测量单位，需要通过将每个潜变量的一个载荷固定为</w:t>
      </w:r>
      <w:r w:rsidRPr="00A825B0">
        <w:t>1</w:t>
      </w:r>
      <w:r w:rsidRPr="00A825B0">
        <w:t>或者将潜变量方差固定为</w:t>
      </w:r>
      <w:r w:rsidRPr="00A825B0">
        <w:t>1</w:t>
      </w:r>
      <w:r w:rsidRPr="00A825B0">
        <w:t>以实现模型识别，图中展现的模型采用了将每个潜变量的一个载荷固定为</w:t>
      </w:r>
      <w:r w:rsidRPr="00A825B0">
        <w:t>1</w:t>
      </w:r>
      <w:r w:rsidRPr="00A825B0">
        <w:t>的方式。</w:t>
      </w:r>
    </w:p>
    <w:p w14:paraId="2A620BDC" w14:textId="2CEC026E" w:rsidR="00A825B0" w:rsidRPr="00A825B0" w:rsidRDefault="00A825B0" w:rsidP="00A825B0">
      <w:pPr>
        <w:pStyle w:val="FirstParagraph"/>
      </w:pPr>
      <w:r w:rsidRPr="00A825B0">
        <w:t>模型中的中介效应依然是其中所包含路径的系数乘积，在这里是</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β</m:t>
            </m:r>
          </m:e>
          <m:sub>
            <m:r>
              <w:rPr>
                <w:rFonts w:ascii="Cambria Math" w:hAnsi="Cambria Math"/>
              </w:rPr>
              <m:t>21</m:t>
            </m:r>
          </m:sub>
        </m:sSub>
      </m:oMath>
      <w:r w:rsidRPr="00A825B0">
        <w:t xml:space="preserve"> </w:t>
      </w:r>
      <w:r w:rsidRPr="00A825B0">
        <w:t>。与之前提到的观测变量的中介效应有所不同的是，这时中介效应所涉及的自变量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、中介变量</w:t>
      </w:r>
      <w:r w:rsidRPr="00A825B0">
        <w:t xml:space="preserve"> </w:t>
      </w:r>
      <m:oMath>
        <m:sSub>
          <m:sSubPr>
            <m:ctrlPr>
              <w:rPr>
                <w:rFonts w:ascii="Cambria Math" w:hAnsi="Cambria Math"/>
              </w:rPr>
            </m:ctrlPr>
          </m:sSubPr>
          <m:e>
            <m:r>
              <w:rPr>
                <w:rFonts w:ascii="Cambria Math" w:hAnsi="Cambria Math"/>
              </w:rPr>
              <m:t>η</m:t>
            </m:r>
          </m:e>
          <m:sub>
            <m:r>
              <w:rPr>
                <w:rFonts w:ascii="Cambria Math" w:hAnsi="Cambria Math"/>
              </w:rPr>
              <m:t>1</m:t>
            </m:r>
          </m:sub>
        </m:sSub>
      </m:oMath>
      <w:r w:rsidRPr="00A825B0">
        <w:t xml:space="preserve"> </w:t>
      </w:r>
      <w:r w:rsidRPr="00A825B0">
        <w:t>、结果变量</w:t>
      </w:r>
      <w:r w:rsidRPr="00A825B0">
        <w:t xml:space="preserve"> </w:t>
      </w:r>
      <m:oMath>
        <m:sSub>
          <m:sSubPr>
            <m:ctrlPr>
              <w:rPr>
                <w:rFonts w:ascii="Cambria Math" w:hAnsi="Cambria Math"/>
              </w:rPr>
            </m:ctrlPr>
          </m:sSubPr>
          <m:e>
            <m:r>
              <w:rPr>
                <w:rFonts w:ascii="Cambria Math" w:hAnsi="Cambria Math"/>
              </w:rPr>
              <m:t>η</m:t>
            </m:r>
          </m:e>
          <m:sub>
            <m:r>
              <w:rPr>
                <w:rFonts w:ascii="Cambria Math" w:hAnsi="Cambria Math"/>
              </w:rPr>
              <m:t>2</m:t>
            </m:r>
          </m:sub>
        </m:sSub>
      </m:oMath>
      <w:r w:rsidRPr="00A825B0">
        <w:t xml:space="preserve"> </w:t>
      </w:r>
      <w:r w:rsidRPr="00A825B0">
        <w:t>，分别都是由多个指标变量测量得到的潜变量，因此分离出了测量时的误差部分。模型中的参数可以通过极大似然法（</w:t>
      </w:r>
      <w:r w:rsidRPr="00A825B0">
        <w:t>ML</w:t>
      </w:r>
      <w:r w:rsidRPr="00A825B0">
        <w:t>）或其他方法估计得到。极大似然法是一种参数估计方法，被广泛用于多种模型。该方法使用一个迭代的过程，估计出一套最可能生成模型中变量间观测协方差矩阵的参数。</w:t>
      </w:r>
    </w:p>
    <w:p w14:paraId="0E6DC4A0" w14:textId="77777777" w:rsidR="00A825B0" w:rsidRPr="00A825B0" w:rsidRDefault="00A825B0" w:rsidP="00A825B0">
      <w:pPr>
        <w:pStyle w:val="FirstParagraph"/>
      </w:pPr>
      <w:r w:rsidRPr="00A825B0">
        <w:t>潜变量中介模型的参数估计以及中介效应的检验都可以在软件中实现，但具体的估计过程较为复杂，在这里不详细介绍。相应的例子及</w:t>
      </w:r>
      <w:r w:rsidRPr="00A825B0">
        <w:t xml:space="preserve"> Mplus </w:t>
      </w:r>
      <w:r w:rsidRPr="00A825B0">
        <w:t>操作可参见本章最后一部分。</w:t>
      </w:r>
    </w:p>
    <w:p w14:paraId="241CEF77" w14:textId="40DEA316" w:rsidR="00A825B0" w:rsidRPr="00A825B0" w:rsidRDefault="00A825B0" w:rsidP="00A825B0">
      <w:pPr>
        <w:pStyle w:val="FirstParagraph"/>
      </w:pPr>
      <w:r w:rsidRPr="00A825B0">
        <w:lastRenderedPageBreak/>
        <w:drawing>
          <wp:inline distT="0" distB="0" distL="0" distR="0" wp14:anchorId="547A86C1" wp14:editId="24E6AF45">
            <wp:extent cx="5486400" cy="2876550"/>
            <wp:effectExtent l="0" t="0" r="0" b="0"/>
            <wp:docPr id="1606013091" name="图片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imag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86400" cy="2876550"/>
                    </a:xfrm>
                    <a:prstGeom prst="rect">
                      <a:avLst/>
                    </a:prstGeom>
                    <a:noFill/>
                    <a:ln>
                      <a:noFill/>
                    </a:ln>
                  </pic:spPr>
                </pic:pic>
              </a:graphicData>
            </a:graphic>
          </wp:inline>
        </w:drawing>
      </w:r>
    </w:p>
    <w:p w14:paraId="051B6AB2" w14:textId="77777777" w:rsidR="00A825B0" w:rsidRPr="00A825B0" w:rsidRDefault="00A825B0" w:rsidP="00A825B0">
      <w:pPr>
        <w:pStyle w:val="FirstParagraph"/>
      </w:pPr>
      <w:r w:rsidRPr="00A825B0">
        <w:t>图</w:t>
      </w:r>
      <w:r w:rsidRPr="00A825B0">
        <w:t xml:space="preserve">11-5 </w:t>
      </w:r>
      <w:r w:rsidRPr="00A825B0">
        <w:t>包含三个因子、三个指标变量的潜变量模型</w:t>
      </w:r>
    </w:p>
    <w:bookmarkEnd w:id="566"/>
    <w:p w14:paraId="07D8E690" w14:textId="77777777" w:rsidR="00A825B0" w:rsidRPr="00A825B0" w:rsidRDefault="00A825B0" w:rsidP="00A825B0">
      <w:pPr>
        <w:pStyle w:val="FirstParagraph"/>
      </w:pPr>
      <w:r w:rsidRPr="00A825B0">
        <w:t>第五节</w:t>
      </w:r>
      <w:r w:rsidRPr="00A825B0">
        <w:t xml:space="preserve"> </w:t>
      </w:r>
      <w:r w:rsidRPr="00A825B0">
        <w:t>中介分析中一些值得注意的问题</w:t>
      </w:r>
    </w:p>
    <w:p w14:paraId="2711E91F" w14:textId="77777777" w:rsidR="00A825B0" w:rsidRPr="00A825B0" w:rsidRDefault="00A825B0" w:rsidP="00A825B0">
      <w:pPr>
        <w:pStyle w:val="FirstParagraph"/>
      </w:pPr>
      <w:bookmarkStart w:id="567" w:name="第五节-中介分析中一些值得注意的问题"/>
      <w:bookmarkStart w:id="568" w:name="一中介回归方程的假设"/>
      <w:bookmarkEnd w:id="567"/>
      <w:r w:rsidRPr="00A825B0">
        <w:t>一、中介回归方程的假设</w:t>
      </w:r>
    </w:p>
    <w:p w14:paraId="752916B0" w14:textId="77777777" w:rsidR="00A825B0" w:rsidRPr="00A825B0" w:rsidRDefault="00A825B0" w:rsidP="00A825B0">
      <w:pPr>
        <w:pStyle w:val="FirstParagraph"/>
      </w:pPr>
      <w:r w:rsidRPr="00A825B0">
        <w:t>在第二节中，我们介绍了表示中介模型的回归方程。实际上，每个中介回归方程都要求满足回归分析的一些基本假设（</w:t>
      </w:r>
      <w:r w:rsidRPr="00A825B0">
        <w:t>Cohen, Cohen, West, &amp; Aiken, 2003</w:t>
      </w:r>
      <w:r w:rsidRPr="00A825B0">
        <w:t>）。有关的四个假设分别是：函数形式正确，影响没有遗漏，测量准确，残差表现良好。关于评估这些假设以及如果违背之后补救的方法可以参见</w:t>
      </w:r>
      <w:r w:rsidRPr="00A825B0">
        <w:t xml:space="preserve"> Cohen </w:t>
      </w:r>
      <w:r w:rsidRPr="00A825B0">
        <w:t>等（</w:t>
      </w:r>
      <w:r w:rsidRPr="00A825B0">
        <w:t>2003</w:t>
      </w:r>
      <w:r w:rsidRPr="00A825B0">
        <w:t>）的文章。下面简单介绍这四个假设。</w:t>
      </w:r>
    </w:p>
    <w:p w14:paraId="44584244" w14:textId="77777777" w:rsidR="00A825B0" w:rsidRPr="00A825B0" w:rsidRDefault="00A825B0" w:rsidP="00A825B0">
      <w:pPr>
        <w:pStyle w:val="FirstParagraph"/>
      </w:pPr>
      <w:bookmarkStart w:id="569" w:name="一函数形式正确"/>
      <w:bookmarkEnd w:id="568"/>
      <w:r w:rsidRPr="00A825B0">
        <w:t>（一）函数形式正确</w:t>
      </w:r>
    </w:p>
    <w:p w14:paraId="08F30CF0" w14:textId="77777777" w:rsidR="00A825B0" w:rsidRPr="00A825B0" w:rsidRDefault="00A825B0" w:rsidP="00A825B0">
      <w:pPr>
        <w:pStyle w:val="FirstParagraph"/>
      </w:pPr>
      <w:r w:rsidRPr="00A825B0">
        <w:t>每个中介回归方程都假设变量之间是线性的关系，即自变量改变一个单位会导致因变量产生一个固定的改变量。当然，也可以通过对自变量进行一些非线性转换和设定，从而在这些模型中建构变量之间的非线性关系。函数形式正确假设的另一个方面是变量之间的关系是可加的，即变量不会相互影响。例如，在第二节提到的简单中介模型中，</w:t>
      </w:r>
      <w:r w:rsidRPr="00A825B0">
        <w:t xml:space="preserve">X </w:t>
      </w:r>
      <w:r w:rsidRPr="00A825B0">
        <w:t>和</w:t>
      </w:r>
      <w:r w:rsidRPr="00A825B0">
        <w:t xml:space="preserve"> M </w:t>
      </w:r>
      <w:r w:rsidRPr="00A825B0">
        <w:t>都能预测</w:t>
      </w:r>
      <w:r w:rsidRPr="00A825B0">
        <w:t xml:space="preserve"> Y</w:t>
      </w:r>
      <w:r w:rsidRPr="00A825B0">
        <w:t>，但</w:t>
      </w:r>
      <w:r w:rsidRPr="00A825B0">
        <w:t xml:space="preserve"> X </w:t>
      </w:r>
      <w:r w:rsidRPr="00A825B0">
        <w:t>和</w:t>
      </w:r>
      <w:r w:rsidRPr="00A825B0">
        <w:t xml:space="preserve"> M </w:t>
      </w:r>
      <w:r w:rsidRPr="00A825B0">
        <w:t>之间不会存在交互作用。更详细地说，</w:t>
      </w:r>
      <w:r w:rsidRPr="00A825B0">
        <w:t xml:space="preserve">M </w:t>
      </w:r>
      <w:r w:rsidRPr="00A825B0">
        <w:t>对</w:t>
      </w:r>
      <w:r w:rsidRPr="00A825B0">
        <w:t xml:space="preserve"> Y </w:t>
      </w:r>
      <w:r w:rsidRPr="00A825B0">
        <w:t>的作用在</w:t>
      </w:r>
      <w:r w:rsidRPr="00A825B0">
        <w:t xml:space="preserve"> X </w:t>
      </w:r>
      <w:r w:rsidRPr="00A825B0">
        <w:t>的不同水平上并不会有所不同，</w:t>
      </w:r>
      <w:r w:rsidRPr="00A825B0">
        <w:t xml:space="preserve">X </w:t>
      </w:r>
      <w:r w:rsidRPr="00A825B0">
        <w:t>对</w:t>
      </w:r>
      <w:r w:rsidRPr="00A825B0">
        <w:t xml:space="preserve"> Y </w:t>
      </w:r>
      <w:r w:rsidRPr="00A825B0">
        <w:t>的作用也不会受到</w:t>
      </w:r>
      <w:r w:rsidRPr="00A825B0">
        <w:t xml:space="preserve"> M </w:t>
      </w:r>
      <w:r w:rsidRPr="00A825B0">
        <w:t>不同取值的影响。交互作用可以通过在公式（</w:t>
      </w:r>
      <w:r w:rsidRPr="00A825B0">
        <w:t>11-3</w:t>
      </w:r>
      <w:r w:rsidRPr="00A825B0">
        <w:t>）中加入自变量</w:t>
      </w:r>
      <w:r w:rsidRPr="00A825B0">
        <w:t xml:space="preserve"> X </w:t>
      </w:r>
      <w:r w:rsidRPr="00A825B0">
        <w:t>与中介变量</w:t>
      </w:r>
      <w:r w:rsidRPr="00A825B0">
        <w:t xml:space="preserve"> M </w:t>
      </w:r>
      <w:r w:rsidRPr="00A825B0">
        <w:t>的</w:t>
      </w:r>
      <w:r w:rsidRPr="00A825B0">
        <w:lastRenderedPageBreak/>
        <w:t>乘积项</w:t>
      </w:r>
      <w:r w:rsidRPr="00A825B0">
        <w:t xml:space="preserve"> XM </w:t>
      </w:r>
      <w:r w:rsidRPr="00A825B0">
        <w:t>作为预测变量来检验。如果乘积项</w:t>
      </w:r>
      <w:r w:rsidRPr="00A825B0">
        <w:t xml:space="preserve"> XM </w:t>
      </w:r>
      <w:r w:rsidRPr="00A825B0">
        <w:t>的系数显著，说明</w:t>
      </w:r>
      <w:r w:rsidRPr="00A825B0">
        <w:t xml:space="preserve"> X </w:t>
      </w:r>
      <w:r w:rsidRPr="00A825B0">
        <w:t>和</w:t>
      </w:r>
      <w:r w:rsidRPr="00A825B0">
        <w:t xml:space="preserve"> M </w:t>
      </w:r>
      <w:r w:rsidRPr="00A825B0">
        <w:t>之间存在交互作用，就需要使用更复杂的模型。</w:t>
      </w:r>
    </w:p>
    <w:p w14:paraId="6F440BAE" w14:textId="77777777" w:rsidR="00A825B0" w:rsidRPr="00A825B0" w:rsidRDefault="00A825B0" w:rsidP="00A825B0">
      <w:pPr>
        <w:pStyle w:val="FirstParagraph"/>
      </w:pPr>
      <w:bookmarkStart w:id="570" w:name="二影响没有遗漏"/>
      <w:bookmarkEnd w:id="569"/>
      <w:r w:rsidRPr="00A825B0">
        <w:t>（二）影响没有遗漏</w:t>
      </w:r>
    </w:p>
    <w:p w14:paraId="208110C4" w14:textId="77777777" w:rsidR="00A825B0" w:rsidRPr="00A825B0" w:rsidRDefault="00A825B0" w:rsidP="00A825B0">
      <w:pPr>
        <w:pStyle w:val="FirstParagraph"/>
      </w:pPr>
      <w:r w:rsidRPr="00A825B0">
        <w:t>这个假设指的是中介回归方程反映了正确的潜在模型，没有遗漏重要的变量或影响。</w:t>
      </w:r>
    </w:p>
    <w:p w14:paraId="126D011A" w14:textId="77777777" w:rsidR="00A825B0" w:rsidRPr="00A825B0" w:rsidRDefault="00A825B0" w:rsidP="00A825B0">
      <w:pPr>
        <w:pStyle w:val="FirstParagraph"/>
      </w:pPr>
      <w:bookmarkStart w:id="571" w:name="三测量准确"/>
      <w:bookmarkEnd w:id="570"/>
      <w:r w:rsidRPr="00A825B0">
        <w:t>（三）测量准确</w:t>
      </w:r>
    </w:p>
    <w:p w14:paraId="7AD00A60" w14:textId="77777777" w:rsidR="00A825B0" w:rsidRPr="00A825B0" w:rsidRDefault="00A825B0" w:rsidP="00A825B0">
      <w:pPr>
        <w:pStyle w:val="FirstParagraph"/>
      </w:pPr>
      <w:r w:rsidRPr="00A825B0">
        <w:t>这个假设指的是对变量</w:t>
      </w:r>
      <w:r w:rsidRPr="00A825B0">
        <w:t xml:space="preserve"> X</w:t>
      </w:r>
      <w:r w:rsidRPr="00A825B0">
        <w:t>、</w:t>
      </w:r>
      <w:r w:rsidRPr="00A825B0">
        <w:t xml:space="preserve">M </w:t>
      </w:r>
      <w:r w:rsidRPr="00A825B0">
        <w:t>和</w:t>
      </w:r>
      <w:r w:rsidRPr="00A825B0">
        <w:t xml:space="preserve"> Y </w:t>
      </w:r>
      <w:r w:rsidRPr="00A825B0">
        <w:t>的测量都是可信且有效的。测量误差会导致</w:t>
      </w:r>
      <w:r w:rsidRPr="00A825B0">
        <w:t xml:space="preserve"> M </w:t>
      </w:r>
      <w:r w:rsidRPr="00A825B0">
        <w:t>与</w:t>
      </w:r>
      <w:r w:rsidRPr="00A825B0">
        <w:t xml:space="preserve"> Y </w:t>
      </w:r>
      <w:r w:rsidRPr="00A825B0">
        <w:t>的关系被低估，从而影响对中介效应的估计。所以要求对观测的自变量、中介变量和因变量都使用有足够的信度及效度的测量。另一种解决测量误差的方式就是对潜在构想设定测量模型，即使用潜变量模型，这部分内容可以参见本章第四节中的有关内容。</w:t>
      </w:r>
    </w:p>
    <w:p w14:paraId="1A2AED1A" w14:textId="77777777" w:rsidR="00A825B0" w:rsidRPr="00A825B0" w:rsidRDefault="00A825B0" w:rsidP="00A825B0">
      <w:pPr>
        <w:pStyle w:val="FirstParagraph"/>
      </w:pPr>
      <w:bookmarkStart w:id="572" w:name="四残差表现良好"/>
      <w:bookmarkEnd w:id="571"/>
      <w:r w:rsidRPr="00A825B0">
        <w:t>（四）残差表现良好</w:t>
      </w:r>
    </w:p>
    <w:p w14:paraId="7BD6CB65" w14:textId="0E180BB7" w:rsidR="00A825B0" w:rsidRPr="00A825B0" w:rsidRDefault="00A825B0" w:rsidP="00A825B0">
      <w:pPr>
        <w:pStyle w:val="FirstParagraph"/>
      </w:pPr>
      <w:r w:rsidRPr="00A825B0">
        <w:t>这个假设指的是在各个回归方程中，残差与自变量不相关，残差之间相互独立，并且残差是方差齐性的。另外，不同方程的残差项也不相关。但是，如果模型中遗漏了同时会影响</w:t>
      </w:r>
      <w:r w:rsidRPr="00A825B0">
        <w:t xml:space="preserve"> </w:t>
      </w:r>
      <m:oMath>
        <m:r>
          <w:rPr>
            <w:rFonts w:ascii="Cambria Math" w:hAnsi="Cambria Math"/>
          </w:rPr>
          <m:t>M</m:t>
        </m:r>
      </m:oMath>
      <w:r w:rsidRPr="00A825B0">
        <w:t xml:space="preserve"> </w:t>
      </w:r>
      <w:r w:rsidRPr="00A825B0">
        <w:t>和</w:t>
      </w:r>
      <w:r w:rsidRPr="00A825B0">
        <w:t xml:space="preserve"> </w:t>
      </w:r>
      <m:oMath>
        <m:r>
          <w:rPr>
            <w:rFonts w:ascii="Cambria Math" w:hAnsi="Cambria Math"/>
          </w:rPr>
          <m:t>Y</m:t>
        </m:r>
      </m:oMath>
      <w:r w:rsidRPr="00A825B0">
        <w:t xml:space="preserve"> </w:t>
      </w:r>
      <w:r w:rsidRPr="00A825B0">
        <w:t>的变量，那么不同方程的残差之间就会相关。为此可以使用一些方法，例如工具变量估计（</w:t>
      </w:r>
      <w:r w:rsidRPr="00A825B0">
        <w:t>Angrist, Imbens, &amp; Rubin, 1996</w:t>
      </w:r>
      <w:r w:rsidRPr="00A825B0">
        <w:t>）等，对这些相关的残差进行建模。</w:t>
      </w:r>
    </w:p>
    <w:p w14:paraId="7A45D06F" w14:textId="77777777" w:rsidR="00A825B0" w:rsidRPr="00A825B0" w:rsidRDefault="00A825B0" w:rsidP="00A825B0">
      <w:pPr>
        <w:pStyle w:val="FirstParagraph"/>
      </w:pPr>
      <w:bookmarkStart w:id="573" w:name="二中介模型的推理假设"/>
      <w:bookmarkEnd w:id="572"/>
      <w:r w:rsidRPr="00A825B0">
        <w:t>二、中介模型的推理假设</w:t>
      </w:r>
    </w:p>
    <w:p w14:paraId="635A1E25" w14:textId="77777777" w:rsidR="00A825B0" w:rsidRPr="00A825B0" w:rsidRDefault="00A825B0" w:rsidP="00A825B0">
      <w:pPr>
        <w:pStyle w:val="FirstParagraph"/>
      </w:pPr>
      <w:r w:rsidRPr="00A825B0">
        <w:t>除了上面提到的中介回归方程需要满足的假设，中介模型还需要满足一些假设，只有在满足这些假设的基础上，才能够对中介分析所得到的结果进行解释。</w:t>
      </w:r>
    </w:p>
    <w:bookmarkEnd w:id="573"/>
    <w:p w14:paraId="134359F8" w14:textId="77777777" w:rsidR="00A825B0" w:rsidRPr="00A825B0" w:rsidRDefault="00A825B0" w:rsidP="00A825B0">
      <w:pPr>
        <w:pStyle w:val="FirstParagraph"/>
      </w:pPr>
      <w:r w:rsidRPr="00A825B0">
        <w:t>(</w:t>
      </w:r>
      <w:r w:rsidRPr="00A825B0">
        <w:t>一</w:t>
      </w:r>
      <w:r w:rsidRPr="00A825B0">
        <w:t xml:space="preserve">) </w:t>
      </w:r>
      <w:r w:rsidRPr="00A825B0">
        <w:t>时间顺序</w:t>
      </w:r>
    </w:p>
    <w:p w14:paraId="19DF417C" w14:textId="77777777" w:rsidR="00A825B0" w:rsidRPr="00A825B0" w:rsidRDefault="00A825B0" w:rsidP="00A825B0">
      <w:pPr>
        <w:pStyle w:val="FirstParagraph"/>
      </w:pPr>
      <w:r w:rsidRPr="00A825B0">
        <w:t>中介模型中假定了变量出现的先后顺序，即</w:t>
      </w:r>
      <w:r w:rsidRPr="00A825B0">
        <w:t xml:space="preserve"> X </w:t>
      </w:r>
      <w:r w:rsidRPr="00A825B0">
        <w:t>出现在</w:t>
      </w:r>
      <w:r w:rsidRPr="00A825B0">
        <w:t xml:space="preserve"> M </w:t>
      </w:r>
      <w:r w:rsidRPr="00A825B0">
        <w:t>之前，</w:t>
      </w:r>
      <w:r w:rsidRPr="00A825B0">
        <w:t xml:space="preserve">M </w:t>
      </w:r>
      <w:r w:rsidRPr="00A825B0">
        <w:t>出现在</w:t>
      </w:r>
      <w:r w:rsidRPr="00A825B0">
        <w:t xml:space="preserve"> Y </w:t>
      </w:r>
      <w:r w:rsidRPr="00A825B0">
        <w:t>之前。从这个角度来说，对横断数据进行中介分析是存在一定问题的，因为横断数据一般无法提供时间顺序方面的信息，除非有</w:t>
      </w:r>
      <w:r w:rsidRPr="00A825B0">
        <w:t xml:space="preserve"> X </w:t>
      </w:r>
      <w:r w:rsidRPr="00A825B0">
        <w:t>在</w:t>
      </w:r>
      <w:r w:rsidRPr="00A825B0">
        <w:t xml:space="preserve"> M </w:t>
      </w:r>
      <w:r w:rsidRPr="00A825B0">
        <w:t>之前测量之类的情况。这些情况下，中介模型的建立必须基于理论或其他方式。</w:t>
      </w:r>
    </w:p>
    <w:p w14:paraId="24DFE2FA" w14:textId="77777777" w:rsidR="00A825B0" w:rsidRPr="00A825B0" w:rsidRDefault="00A825B0" w:rsidP="00A825B0">
      <w:pPr>
        <w:pStyle w:val="FirstParagraph"/>
      </w:pPr>
      <w:bookmarkStart w:id="574" w:name="一-时间顺序"/>
      <w:bookmarkStart w:id="575" w:name="二中介链的选择"/>
      <w:bookmarkEnd w:id="574"/>
      <w:r w:rsidRPr="00A825B0">
        <w:t>（二）中介链的选择</w:t>
      </w:r>
    </w:p>
    <w:p w14:paraId="3C135BC0" w14:textId="77777777" w:rsidR="00A825B0" w:rsidRPr="00A825B0" w:rsidRDefault="00A825B0" w:rsidP="00A825B0">
      <w:pPr>
        <w:pStyle w:val="FirstParagraph"/>
      </w:pPr>
      <w:r w:rsidRPr="00A825B0">
        <w:lastRenderedPageBreak/>
        <w:t>一条中介链可能包含很多个路径。研究者必须决定测量哪些路径，以及确定最终的因变量。一个研究可能会因为没有测量到中介链中的正确路径而遗漏了真正的中介效应。研究也可以只关注一个长中介链中的一小部分。</w:t>
      </w:r>
    </w:p>
    <w:p w14:paraId="4DB3A0CD" w14:textId="77777777" w:rsidR="00A825B0" w:rsidRPr="00A825B0" w:rsidRDefault="00A825B0" w:rsidP="00A825B0">
      <w:pPr>
        <w:pStyle w:val="FirstParagraph"/>
      </w:pPr>
      <w:bookmarkStart w:id="576" w:name="三测量的时机"/>
      <w:bookmarkEnd w:id="575"/>
      <w:r w:rsidRPr="00A825B0">
        <w:t>（三）测量的时机</w:t>
      </w:r>
    </w:p>
    <w:p w14:paraId="7F2CC052" w14:textId="77777777" w:rsidR="00A825B0" w:rsidRPr="00A825B0" w:rsidRDefault="00A825B0" w:rsidP="00A825B0">
      <w:pPr>
        <w:pStyle w:val="FirstParagraph"/>
      </w:pPr>
      <w:r w:rsidRPr="00A825B0">
        <w:t>中介变量和因变量的测量时间必须与其因为自变量或中介变量而发生变化的真实时间相匹配。很多实验操纵可以使得中介变量立即发生变化，从而导致结果变量的变化。但有些情况下，最终结果的变化会发生在中介变量变化很久之后。例如，年轻女性饮食中钙含量的变化，可能在很久之后才会展现出它对骨质疏松症的影响。除此之外还有一些更加复杂的情况，这里不再详述。</w:t>
      </w:r>
    </w:p>
    <w:bookmarkEnd w:id="576"/>
    <w:p w14:paraId="72DB008C" w14:textId="52BA05A6" w:rsidR="00A825B0" w:rsidRPr="00A825B0" w:rsidRDefault="00A825B0" w:rsidP="00A825B0">
      <w:pPr>
        <w:pStyle w:val="FirstParagraph"/>
      </w:pPr>
      <w:r w:rsidRPr="00A825B0">
        <w:t>（四）</w:t>
      </w:r>
      <w:r w:rsidRPr="00A825B0">
        <w:t xml:space="preserve"> </w:t>
      </w:r>
      <m:oMath>
        <m:r>
          <w:rPr>
            <w:rFonts w:ascii="Cambria Math" w:hAnsi="Cambria Math"/>
          </w:rPr>
          <m:t>X</m:t>
        </m:r>
      </m:oMath>
      <w:r w:rsidRPr="00A825B0">
        <w:t xml:space="preserve"> </w:t>
      </w:r>
      <w:r w:rsidRPr="00A825B0">
        <w:t>、</w:t>
      </w:r>
      <w:r w:rsidRPr="00A825B0">
        <w:t xml:space="preserve"> </w:t>
      </w:r>
      <m:oMath>
        <m:r>
          <w:rPr>
            <w:rFonts w:ascii="Cambria Math" w:hAnsi="Cambria Math"/>
          </w:rPr>
          <m:t>M</m:t>
        </m:r>
      </m:oMath>
      <w:r w:rsidRPr="00A825B0">
        <w:t xml:space="preserve"> </w:t>
      </w:r>
      <w:r w:rsidRPr="00A825B0">
        <w:t>和</w:t>
      </w:r>
      <w:r w:rsidRPr="00A825B0">
        <w:t xml:space="preserve"> </w:t>
      </w:r>
      <m:oMath>
        <m:r>
          <w:rPr>
            <w:rFonts w:ascii="Cambria Math" w:hAnsi="Cambria Math"/>
          </w:rPr>
          <m:t>Y</m:t>
        </m:r>
      </m:oMath>
      <w:r w:rsidRPr="00A825B0">
        <w:t xml:space="preserve"> </w:t>
      </w:r>
      <w:r w:rsidRPr="00A825B0">
        <w:t>分布的正态性</w:t>
      </w:r>
    </w:p>
    <w:p w14:paraId="56B0F750" w14:textId="77777777" w:rsidR="00A825B0" w:rsidRPr="00A825B0" w:rsidRDefault="00A825B0" w:rsidP="00A825B0">
      <w:pPr>
        <w:pStyle w:val="FirstParagraph"/>
      </w:pPr>
      <w:r w:rsidRPr="00A825B0">
        <w:t>通常中介模型中假设</w:t>
      </w:r>
      <w:r w:rsidRPr="00A825B0">
        <w:t xml:space="preserve"> X</w:t>
      </w:r>
      <w:r w:rsidRPr="00A825B0">
        <w:t>、</w:t>
      </w:r>
      <w:r w:rsidRPr="00A825B0">
        <w:t>M</w:t>
      </w:r>
      <w:r w:rsidRPr="00A825B0">
        <w:t>、</w:t>
      </w:r>
      <w:r w:rsidRPr="00A825B0">
        <w:t xml:space="preserve">Y </w:t>
      </w:r>
      <w:r w:rsidRPr="00A825B0">
        <w:t>都服从正态分布。如果</w:t>
      </w:r>
      <w:r w:rsidRPr="00A825B0">
        <w:t xml:space="preserve"> X </w:t>
      </w:r>
      <w:r w:rsidRPr="00A825B0">
        <w:t>是二分变量，本章列出的统计方法依然有效。如果</w:t>
      </w:r>
      <w:r w:rsidRPr="00A825B0">
        <w:t xml:space="preserve"> Y </w:t>
      </w:r>
      <w:r w:rsidRPr="00A825B0">
        <w:t>是二分变量，那么中介效应的估计值可能就会不准确。通常，</w:t>
      </w:r>
      <w:r w:rsidRPr="00A825B0">
        <w:t xml:space="preserve">Bootstrap </w:t>
      </w:r>
      <w:r w:rsidRPr="00A825B0">
        <w:t>方法通过重新抽样得到统计量的分布，对</w:t>
      </w:r>
      <w:r w:rsidRPr="00A825B0">
        <w:t xml:space="preserve"> X</w:t>
      </w:r>
      <w:r w:rsidRPr="00A825B0">
        <w:t>、</w:t>
      </w:r>
      <w:r w:rsidRPr="00A825B0">
        <w:t xml:space="preserve">M </w:t>
      </w:r>
      <w:r w:rsidRPr="00A825B0">
        <w:t>和</w:t>
      </w:r>
      <w:r w:rsidRPr="00A825B0">
        <w:t xml:space="preserve"> Y </w:t>
      </w:r>
      <w:r w:rsidRPr="00A825B0">
        <w:t>的分布没有那么多假设要求，因此在中介变量不服从正态分布时，它是一种合适的方法。但是，如果中介模型中所含变量的分布不同，不同的中介分析结果就会有所不同。</w:t>
      </w:r>
    </w:p>
    <w:p w14:paraId="5E0CAD06" w14:textId="77777777" w:rsidR="00A825B0" w:rsidRPr="00A825B0" w:rsidRDefault="00A825B0" w:rsidP="00A825B0">
      <w:pPr>
        <w:pStyle w:val="FirstParagraph"/>
      </w:pPr>
      <w:bookmarkStart w:id="577" w:name="四-x-m-和-y-分布的正态性"/>
      <w:bookmarkStart w:id="578" w:name="五正态分布的系数乘积项"/>
      <w:bookmarkEnd w:id="577"/>
      <w:r w:rsidRPr="00A825B0">
        <w:t>（五）正态分布的系数乘积项</w:t>
      </w:r>
    </w:p>
    <w:p w14:paraId="2756ADC7" w14:textId="77777777" w:rsidR="00A825B0" w:rsidRPr="00A825B0" w:rsidRDefault="00A825B0" w:rsidP="00A825B0">
      <w:pPr>
        <w:pStyle w:val="FirstParagraph"/>
      </w:pPr>
      <w:r w:rsidRPr="00A825B0">
        <w:t xml:space="preserve">Sobel </w:t>
      </w:r>
      <w:r w:rsidRPr="00A825B0">
        <w:t>检验中假设</w:t>
      </w:r>
      <w:r w:rsidRPr="00A825B0">
        <w:t xml:space="preserve"> a </w:t>
      </w:r>
      <w:r w:rsidRPr="00A825B0">
        <w:t>和</w:t>
      </w:r>
      <w:r w:rsidRPr="00A825B0">
        <w:t xml:space="preserve"> b </w:t>
      </w:r>
      <w:r w:rsidRPr="00A825B0">
        <w:t>的乘积项</w:t>
      </w:r>
      <w:r w:rsidRPr="00A825B0">
        <w:t xml:space="preserve"> ab </w:t>
      </w:r>
      <w:r w:rsidRPr="00A825B0">
        <w:t>是正态分布的。但实际上，两个随机变量的乘积在很多情境中并不是正态分布的。为此，可以通过两个随机变量乘积项的分布或是</w:t>
      </w:r>
      <w:r w:rsidRPr="00A825B0">
        <w:t xml:space="preserve"> Bootstrap </w:t>
      </w:r>
      <w:r w:rsidRPr="00A825B0">
        <w:t>方法来建构置信区间从而解决这个问题。</w:t>
      </w:r>
    </w:p>
    <w:bookmarkEnd w:id="578"/>
    <w:p w14:paraId="435562AA" w14:textId="77777777" w:rsidR="00A825B0" w:rsidRPr="00A825B0" w:rsidRDefault="00A825B0" w:rsidP="00A825B0">
      <w:pPr>
        <w:pStyle w:val="FirstParagraph"/>
      </w:pPr>
      <w:r w:rsidRPr="00A825B0">
        <w:t>(</w:t>
      </w:r>
      <w:r w:rsidRPr="00A825B0">
        <w:t>六</w:t>
      </w:r>
      <w:r w:rsidRPr="00A825B0">
        <w:t xml:space="preserve">) </w:t>
      </w:r>
      <w:r w:rsidRPr="00A825B0">
        <w:t>遗漏的影响</w:t>
      </w:r>
    </w:p>
    <w:p w14:paraId="3DB6F684" w14:textId="77777777" w:rsidR="00A825B0" w:rsidRPr="00A825B0" w:rsidRDefault="00A825B0" w:rsidP="00A825B0">
      <w:pPr>
        <w:pStyle w:val="FirstParagraph"/>
      </w:pPr>
      <w:r w:rsidRPr="00A825B0">
        <w:t>以单个中介变量的模型为例，模型假设没有其他变量与这三个变量相关。遗漏的变量可能会包括未测量但是重要的变量，或是没有加入统计分析的交互作用。实际数据中，单中介模型的三个变量不可能没有其他的影响变量，所以很容易拓展为多个中介变量。路径分析方法可以解决存在多个中介变量、多个自变量以及多个因变量的情况。但是，即使有很多变量，模型依然可能会遗漏一些相关变量。另外不同的被试可能会有不同的中介效应，这就涉及模型中加入调节变量的问题。下一章</w:t>
      </w:r>
      <w:r w:rsidRPr="00A825B0">
        <w:t>“</w:t>
      </w:r>
      <w:r w:rsidRPr="00A825B0">
        <w:t>调节效应</w:t>
      </w:r>
      <w:r w:rsidRPr="00A825B0">
        <w:t>”</w:t>
      </w:r>
      <w:r w:rsidRPr="00A825B0">
        <w:t>中会提到有关内容。</w:t>
      </w:r>
    </w:p>
    <w:p w14:paraId="2F1BE8DE" w14:textId="77777777" w:rsidR="00A825B0" w:rsidRPr="00A825B0" w:rsidRDefault="00A825B0" w:rsidP="00A825B0">
      <w:pPr>
        <w:pStyle w:val="FirstParagraph"/>
      </w:pPr>
      <w:bookmarkStart w:id="579" w:name="六-遗漏的影响"/>
      <w:bookmarkEnd w:id="579"/>
      <w:r w:rsidRPr="00A825B0">
        <w:lastRenderedPageBreak/>
        <w:t>(</w:t>
      </w:r>
      <w:r w:rsidRPr="00A825B0">
        <w:t>七</w:t>
      </w:r>
      <w:r w:rsidRPr="00A825B0">
        <w:t xml:space="preserve">) </w:t>
      </w:r>
      <w:r w:rsidRPr="00A825B0">
        <w:t>因果推断</w:t>
      </w:r>
    </w:p>
    <w:p w14:paraId="5CC147FD" w14:textId="2C6BB54C" w:rsidR="00A825B0" w:rsidRPr="00A825B0" w:rsidRDefault="00A825B0" w:rsidP="00A825B0">
      <w:pPr>
        <w:pStyle w:val="FirstParagraph"/>
      </w:pPr>
      <w:r w:rsidRPr="00A825B0">
        <w:t>另一个假设是变量之间的关系系数</w:t>
      </w:r>
      <w:r w:rsidRPr="00A825B0">
        <w:t xml:space="preserve"> a</w:t>
      </w:r>
      <w:r w:rsidRPr="00A825B0">
        <w:t>、</w:t>
      </w:r>
      <w:r w:rsidRPr="00A825B0">
        <w:t>b</w:t>
      </w:r>
      <w:r w:rsidRPr="00A825B0">
        <w:t>、</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和</w:t>
      </w:r>
      <w:r w:rsidRPr="00A825B0">
        <w:t xml:space="preserve"> c </w:t>
      </w:r>
      <w:r w:rsidRPr="00A825B0">
        <w:t>能够反映正确函数形式下正确的因果关系。但是，某些情况下，这些系数可能并不能反映真实的关系程度。例如，当自变量</w:t>
      </w:r>
      <w:r w:rsidRPr="00A825B0">
        <w:t xml:space="preserve"> X </w:t>
      </w:r>
      <w:r w:rsidRPr="00A825B0">
        <w:t>不具有随机性时，</w:t>
      </w:r>
      <w:r w:rsidRPr="00A825B0">
        <w:t xml:space="preserve">a </w:t>
      </w:r>
      <w:r w:rsidRPr="00A825B0">
        <w:t>系数除了包含</w:t>
      </w:r>
      <w:r w:rsidRPr="00A825B0">
        <w:t xml:space="preserve"> X </w:t>
      </w:r>
      <w:r w:rsidRPr="00A825B0">
        <w:t>对</w:t>
      </w:r>
      <w:r w:rsidRPr="00A825B0">
        <w:t xml:space="preserve"> M </w:t>
      </w:r>
      <w:r w:rsidRPr="00A825B0">
        <w:t>的效应，还可能包含其他的效应。</w:t>
      </w:r>
    </w:p>
    <w:p w14:paraId="7DF3AFB7" w14:textId="77777777" w:rsidR="00A825B0" w:rsidRPr="00A825B0" w:rsidRDefault="00A825B0" w:rsidP="00A825B0">
      <w:pPr>
        <w:pStyle w:val="FirstParagraph"/>
      </w:pPr>
      <w:bookmarkStart w:id="580" w:name="七-因果推断"/>
      <w:bookmarkStart w:id="581" w:name="八理论上的中介变量与实际的中介变量"/>
      <w:bookmarkEnd w:id="580"/>
      <w:r w:rsidRPr="00A825B0">
        <w:t>（八）理论上的中介变量与实际的中介变量</w:t>
      </w:r>
    </w:p>
    <w:p w14:paraId="08A8F486" w14:textId="77777777" w:rsidR="00A825B0" w:rsidRPr="00A825B0" w:rsidRDefault="00A825B0" w:rsidP="00A825B0">
      <w:pPr>
        <w:pStyle w:val="FirstParagraph"/>
      </w:pPr>
      <w:r w:rsidRPr="00A825B0">
        <w:t>即使有证据表明一个变量是中介变量，例如一个统计上显著的中介效应，这个中介变量可能也无法反映效应发生的真实机制。例如，发生一类错误的时候，即中介效应实际上是偶然发生而不是真实存在的。另一种情况是选择的中介变量只代表了真实中介变量的一个方面。例如，在一个有关认知治疗对抑郁的影响的研究中，对健康的认知归因在分析中作为中介变量，但是，负性认知归因才是一个更加全面的中介变量，而对健康的认知归因仅仅代表了负性认知归因的一个方面。</w:t>
      </w:r>
    </w:p>
    <w:p w14:paraId="54B961AA" w14:textId="77777777" w:rsidR="00A825B0" w:rsidRPr="00A825B0" w:rsidRDefault="00A825B0" w:rsidP="00A825B0">
      <w:pPr>
        <w:pStyle w:val="FirstParagraph"/>
      </w:pPr>
      <w:bookmarkStart w:id="582" w:name="三样本量的要求"/>
      <w:bookmarkEnd w:id="581"/>
      <w:r w:rsidRPr="00A825B0">
        <w:t>三、样本量的要求</w:t>
      </w:r>
    </w:p>
    <w:p w14:paraId="66E49E4F" w14:textId="77777777" w:rsidR="00A825B0" w:rsidRPr="00A825B0" w:rsidRDefault="00A825B0" w:rsidP="00A825B0">
      <w:pPr>
        <w:pStyle w:val="FirstParagraph"/>
      </w:pPr>
      <w:r w:rsidRPr="00A825B0">
        <w:t>对于大多数检验中介模型的研究来说，最小的样本量为</w:t>
      </w:r>
      <w:r w:rsidRPr="00A825B0">
        <w:t xml:space="preserve"> 150 </w:t>
      </w:r>
      <w:r w:rsidRPr="00A825B0">
        <w:t>到</w:t>
      </w:r>
      <w:r w:rsidRPr="00A825B0">
        <w:t xml:space="preserve"> 200</w:t>
      </w:r>
      <w:r w:rsidRPr="00A825B0">
        <w:t>。但这也不是绝对的，样本量的要求会受到诸多因素的影响，例如中介效应的大小、检验力、显著性水平以及所用的检验方法等。</w:t>
      </w:r>
    </w:p>
    <w:p w14:paraId="6B9A1796" w14:textId="262C9427" w:rsidR="00A825B0" w:rsidRPr="00A825B0" w:rsidRDefault="00A825B0" w:rsidP="00A825B0">
      <w:pPr>
        <w:pStyle w:val="FirstParagraph"/>
      </w:pPr>
      <w:r w:rsidRPr="00A825B0">
        <w:t>表</w:t>
      </w:r>
      <w:r w:rsidRPr="00A825B0">
        <w:t>11-4</w:t>
      </w:r>
      <w:r w:rsidRPr="00A825B0">
        <w:t>是当</w:t>
      </w:r>
      <w:r w:rsidRPr="00A825B0">
        <w:t xml:space="preserve"> </w:t>
      </w:r>
      <m:oMath>
        <m:r>
          <w:rPr>
            <w:rFonts w:ascii="Cambria Math" w:hAnsi="Cambria Math"/>
          </w:rPr>
          <m:t>α</m:t>
        </m:r>
        <m:r>
          <m:rPr>
            <m:sty m:val="p"/>
          </m:rPr>
          <w:rPr>
            <w:rFonts w:ascii="Cambria Math" w:hAnsi="Cambria Math"/>
          </w:rPr>
          <m:t>=</m:t>
        </m:r>
        <m:r>
          <w:rPr>
            <w:rFonts w:ascii="Cambria Math" w:hAnsi="Cambria Math"/>
          </w:rPr>
          <m:t>0.05</m:t>
        </m:r>
      </m:oMath>
      <w:r w:rsidRPr="00A825B0">
        <w:t xml:space="preserve"> </w:t>
      </w:r>
      <w:r w:rsidRPr="00A825B0">
        <w:t>且统计检验力为</w:t>
      </w:r>
      <w:r w:rsidRPr="00A825B0">
        <w:t>0.80</w:t>
      </w:r>
      <w:r w:rsidRPr="00A825B0">
        <w:t>时，不同中介效应的大小以及不同检验方法所需要的样本量。</w:t>
      </w:r>
    </w:p>
    <w:p w14:paraId="1187BBFF" w14:textId="7D2AAA01" w:rsidR="00A825B0" w:rsidRPr="00A825B0" w:rsidRDefault="00A825B0" w:rsidP="00A825B0">
      <w:pPr>
        <w:pStyle w:val="FirstParagraph"/>
      </w:pPr>
      <w:r w:rsidRPr="00A825B0">
        <w:t>表</w:t>
      </w:r>
      <w:r w:rsidRPr="00A825B0">
        <w:t xml:space="preserve"> 11-4 </w:t>
      </w:r>
      <w:r w:rsidRPr="00A825B0">
        <w:t>当</w:t>
      </w:r>
      <w:r w:rsidRPr="00A825B0">
        <w:t xml:space="preserve"> </w:t>
      </w:r>
      <m:oMath>
        <m:r>
          <w:rPr>
            <w:rFonts w:ascii="Cambria Math" w:hAnsi="Cambria Math"/>
          </w:rPr>
          <m:t>α</m:t>
        </m:r>
        <m:r>
          <m:rPr>
            <m:sty m:val="p"/>
          </m:rPr>
          <w:rPr>
            <w:rFonts w:ascii="Cambria Math" w:hAnsi="Cambria Math"/>
          </w:rPr>
          <m:t>=</m:t>
        </m:r>
        <m:r>
          <w:rPr>
            <w:rFonts w:ascii="Cambria Math" w:hAnsi="Cambria Math"/>
          </w:rPr>
          <m:t>0.05</m:t>
        </m:r>
      </m:oMath>
      <w:r w:rsidRPr="00A825B0">
        <w:t xml:space="preserve"> </w:t>
      </w:r>
      <w:r w:rsidRPr="00A825B0">
        <w:t>且统计检验力为</w:t>
      </w:r>
      <w:r w:rsidRPr="00A825B0">
        <w:t xml:space="preserve"> 0.80 </w:t>
      </w:r>
      <w:r w:rsidRPr="00A825B0">
        <w:t>时，三种中介效应分析方法所需样本量</w:t>
      </w:r>
    </w:p>
    <w:tbl>
      <w:tblPr>
        <w:tblStyle w:val="Table"/>
        <w:tblW w:w="0" w:type="auto"/>
        <w:tblLook w:val="04A0" w:firstRow="1" w:lastRow="0" w:firstColumn="1" w:lastColumn="0" w:noHBand="0" w:noVBand="1"/>
      </w:tblPr>
      <w:tblGrid>
        <w:gridCol w:w="1762"/>
        <w:gridCol w:w="2159"/>
        <w:gridCol w:w="1591"/>
        <w:gridCol w:w="2752"/>
      </w:tblGrid>
      <w:tr w:rsidR="00A825B0" w:rsidRPr="00A825B0" w14:paraId="4903DDE2"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1F43EBB2" w14:textId="77777777" w:rsidR="00A825B0" w:rsidRPr="00A825B0" w:rsidRDefault="00A825B0" w:rsidP="00A825B0">
            <w:pPr>
              <w:pStyle w:val="FirstParagraph"/>
            </w:pPr>
            <w:r w:rsidRPr="00A825B0">
              <w:t>ab</w:t>
            </w:r>
            <w:r w:rsidRPr="00A825B0">
              <w:t>的效应量</w:t>
            </w:r>
            <w:r w:rsidRPr="00A825B0">
              <w:t>^a</w:t>
            </w:r>
          </w:p>
        </w:tc>
        <w:tc>
          <w:tcPr>
            <w:tcW w:w="0" w:type="auto"/>
            <w:tcBorders>
              <w:top w:val="single" w:sz="4" w:space="0" w:color="auto"/>
              <w:left w:val="single" w:sz="4" w:space="0" w:color="auto"/>
              <w:bottom w:val="single" w:sz="4" w:space="0" w:color="auto"/>
              <w:right w:val="single" w:sz="4" w:space="0" w:color="auto"/>
            </w:tcBorders>
            <w:hideMark/>
          </w:tcPr>
          <w:p w14:paraId="0BB5DF23" w14:textId="77777777" w:rsidR="00A825B0" w:rsidRPr="00A825B0" w:rsidRDefault="00A825B0" w:rsidP="00A825B0">
            <w:pPr>
              <w:pStyle w:val="FirstParagraph"/>
            </w:pPr>
            <w:r w:rsidRPr="00A825B0">
              <w:t>联合显著性检验</w:t>
            </w: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5B3E0287" w14:textId="77777777" w:rsidR="00A825B0" w:rsidRPr="00A825B0" w:rsidRDefault="00A825B0" w:rsidP="00A825B0">
            <w:pPr>
              <w:pStyle w:val="FirstParagraph"/>
            </w:pPr>
            <w:r w:rsidRPr="00A825B0">
              <w:t xml:space="preserve">Sobel </w:t>
            </w:r>
            <w:r w:rsidRPr="00A825B0">
              <w:t>检验</w:t>
            </w:r>
            <w:r w:rsidRPr="00A825B0">
              <w:t>^c</w:t>
            </w:r>
          </w:p>
        </w:tc>
        <w:tc>
          <w:tcPr>
            <w:tcW w:w="0" w:type="auto"/>
            <w:tcBorders>
              <w:top w:val="single" w:sz="4" w:space="0" w:color="auto"/>
              <w:left w:val="single" w:sz="4" w:space="0" w:color="auto"/>
              <w:bottom w:val="single" w:sz="4" w:space="0" w:color="auto"/>
              <w:right w:val="single" w:sz="4" w:space="0" w:color="auto"/>
            </w:tcBorders>
            <w:hideMark/>
          </w:tcPr>
          <w:p w14:paraId="74F3D373" w14:textId="77777777" w:rsidR="00A825B0" w:rsidRPr="00A825B0" w:rsidRDefault="00A825B0" w:rsidP="00A825B0">
            <w:pPr>
              <w:pStyle w:val="FirstParagraph"/>
            </w:pPr>
            <w:r w:rsidRPr="00A825B0">
              <w:t xml:space="preserve">Bootstrap </w:t>
            </w:r>
            <w:r w:rsidRPr="00A825B0">
              <w:t>置信区间法</w:t>
            </w:r>
            <w:r w:rsidRPr="00A825B0">
              <w:t>^d</w:t>
            </w:r>
          </w:p>
        </w:tc>
      </w:tr>
      <w:tr w:rsidR="00A825B0" w:rsidRPr="00A825B0" w14:paraId="1DB95CFB" w14:textId="77777777">
        <w:tc>
          <w:tcPr>
            <w:tcW w:w="0" w:type="auto"/>
            <w:tcBorders>
              <w:top w:val="single" w:sz="4" w:space="0" w:color="auto"/>
              <w:left w:val="single" w:sz="4" w:space="0" w:color="auto"/>
              <w:bottom w:val="single" w:sz="4" w:space="0" w:color="auto"/>
              <w:right w:val="single" w:sz="4" w:space="0" w:color="auto"/>
            </w:tcBorders>
            <w:hideMark/>
          </w:tcPr>
          <w:p w14:paraId="346411BA" w14:textId="77777777" w:rsidR="00A825B0" w:rsidRPr="00A825B0" w:rsidRDefault="00A825B0" w:rsidP="00A825B0">
            <w:pPr>
              <w:pStyle w:val="FirstParagraph"/>
            </w:pPr>
            <w:r w:rsidRPr="00A825B0">
              <w:t>SS</w:t>
            </w:r>
          </w:p>
        </w:tc>
        <w:tc>
          <w:tcPr>
            <w:tcW w:w="0" w:type="auto"/>
            <w:tcBorders>
              <w:top w:val="single" w:sz="4" w:space="0" w:color="auto"/>
              <w:left w:val="single" w:sz="4" w:space="0" w:color="auto"/>
              <w:bottom w:val="single" w:sz="4" w:space="0" w:color="auto"/>
              <w:right w:val="single" w:sz="4" w:space="0" w:color="auto"/>
            </w:tcBorders>
            <w:hideMark/>
          </w:tcPr>
          <w:p w14:paraId="7E08D240" w14:textId="77777777" w:rsidR="00A825B0" w:rsidRPr="00A825B0" w:rsidRDefault="00A825B0" w:rsidP="00A825B0">
            <w:pPr>
              <w:pStyle w:val="FirstParagraph"/>
            </w:pPr>
            <w:r w:rsidRPr="00A825B0">
              <w:t>530</w:t>
            </w:r>
          </w:p>
        </w:tc>
        <w:tc>
          <w:tcPr>
            <w:tcW w:w="0" w:type="auto"/>
            <w:tcBorders>
              <w:top w:val="single" w:sz="4" w:space="0" w:color="auto"/>
              <w:left w:val="single" w:sz="4" w:space="0" w:color="auto"/>
              <w:bottom w:val="single" w:sz="4" w:space="0" w:color="auto"/>
              <w:right w:val="single" w:sz="4" w:space="0" w:color="auto"/>
            </w:tcBorders>
            <w:hideMark/>
          </w:tcPr>
          <w:p w14:paraId="3376DE9B" w14:textId="77777777" w:rsidR="00A825B0" w:rsidRPr="00A825B0" w:rsidRDefault="00A825B0" w:rsidP="00A825B0">
            <w:pPr>
              <w:pStyle w:val="FirstParagraph"/>
            </w:pPr>
            <w:r w:rsidRPr="00A825B0">
              <w:t>667</w:t>
            </w:r>
          </w:p>
        </w:tc>
        <w:tc>
          <w:tcPr>
            <w:tcW w:w="0" w:type="auto"/>
            <w:tcBorders>
              <w:top w:val="single" w:sz="4" w:space="0" w:color="auto"/>
              <w:left w:val="single" w:sz="4" w:space="0" w:color="auto"/>
              <w:bottom w:val="single" w:sz="4" w:space="0" w:color="auto"/>
              <w:right w:val="single" w:sz="4" w:space="0" w:color="auto"/>
            </w:tcBorders>
            <w:hideMark/>
          </w:tcPr>
          <w:p w14:paraId="7246B5CD" w14:textId="77777777" w:rsidR="00A825B0" w:rsidRPr="00A825B0" w:rsidRDefault="00A825B0" w:rsidP="00A825B0">
            <w:pPr>
              <w:pStyle w:val="FirstParagraph"/>
            </w:pPr>
            <w:r w:rsidRPr="00A825B0">
              <w:t>558</w:t>
            </w:r>
          </w:p>
        </w:tc>
      </w:tr>
      <w:tr w:rsidR="00A825B0" w:rsidRPr="00A825B0" w14:paraId="439160C8" w14:textId="77777777">
        <w:tc>
          <w:tcPr>
            <w:tcW w:w="0" w:type="auto"/>
            <w:tcBorders>
              <w:top w:val="single" w:sz="4" w:space="0" w:color="auto"/>
              <w:left w:val="single" w:sz="4" w:space="0" w:color="auto"/>
              <w:bottom w:val="single" w:sz="4" w:space="0" w:color="auto"/>
              <w:right w:val="single" w:sz="4" w:space="0" w:color="auto"/>
            </w:tcBorders>
            <w:hideMark/>
          </w:tcPr>
          <w:p w14:paraId="6B30C50D" w14:textId="77777777" w:rsidR="00A825B0" w:rsidRPr="00A825B0" w:rsidRDefault="00A825B0" w:rsidP="00A825B0">
            <w:pPr>
              <w:pStyle w:val="FirstParagraph"/>
            </w:pPr>
            <w:r w:rsidRPr="00A825B0">
              <w:t>SM</w:t>
            </w:r>
          </w:p>
        </w:tc>
        <w:tc>
          <w:tcPr>
            <w:tcW w:w="0" w:type="auto"/>
            <w:tcBorders>
              <w:top w:val="single" w:sz="4" w:space="0" w:color="auto"/>
              <w:left w:val="single" w:sz="4" w:space="0" w:color="auto"/>
              <w:bottom w:val="single" w:sz="4" w:space="0" w:color="auto"/>
              <w:right w:val="single" w:sz="4" w:space="0" w:color="auto"/>
            </w:tcBorders>
            <w:hideMark/>
          </w:tcPr>
          <w:p w14:paraId="49046295" w14:textId="77777777" w:rsidR="00A825B0" w:rsidRPr="00A825B0" w:rsidRDefault="00A825B0" w:rsidP="00A825B0">
            <w:pPr>
              <w:pStyle w:val="FirstParagraph"/>
            </w:pPr>
            <w:r w:rsidRPr="00A825B0">
              <w:t>403</w:t>
            </w:r>
          </w:p>
        </w:tc>
        <w:tc>
          <w:tcPr>
            <w:tcW w:w="0" w:type="auto"/>
            <w:tcBorders>
              <w:top w:val="single" w:sz="4" w:space="0" w:color="auto"/>
              <w:left w:val="single" w:sz="4" w:space="0" w:color="auto"/>
              <w:bottom w:val="single" w:sz="4" w:space="0" w:color="auto"/>
              <w:right w:val="single" w:sz="4" w:space="0" w:color="auto"/>
            </w:tcBorders>
            <w:hideMark/>
          </w:tcPr>
          <w:p w14:paraId="4846C678" w14:textId="77777777" w:rsidR="00A825B0" w:rsidRPr="00A825B0" w:rsidRDefault="00A825B0" w:rsidP="00A825B0">
            <w:pPr>
              <w:pStyle w:val="FirstParagraph"/>
            </w:pPr>
            <w:r w:rsidRPr="00A825B0">
              <w:t>422</w:t>
            </w:r>
          </w:p>
        </w:tc>
        <w:tc>
          <w:tcPr>
            <w:tcW w:w="0" w:type="auto"/>
            <w:tcBorders>
              <w:top w:val="single" w:sz="4" w:space="0" w:color="auto"/>
              <w:left w:val="single" w:sz="4" w:space="0" w:color="auto"/>
              <w:bottom w:val="single" w:sz="4" w:space="0" w:color="auto"/>
              <w:right w:val="single" w:sz="4" w:space="0" w:color="auto"/>
            </w:tcBorders>
            <w:hideMark/>
          </w:tcPr>
          <w:p w14:paraId="5E38C95A" w14:textId="77777777" w:rsidR="00A825B0" w:rsidRPr="00A825B0" w:rsidRDefault="00A825B0" w:rsidP="00A825B0">
            <w:pPr>
              <w:pStyle w:val="FirstParagraph"/>
            </w:pPr>
            <w:r w:rsidRPr="00A825B0">
              <w:t>406</w:t>
            </w:r>
          </w:p>
        </w:tc>
      </w:tr>
      <w:tr w:rsidR="00A825B0" w:rsidRPr="00A825B0" w14:paraId="763A9A5C" w14:textId="77777777">
        <w:tc>
          <w:tcPr>
            <w:tcW w:w="0" w:type="auto"/>
            <w:tcBorders>
              <w:top w:val="single" w:sz="4" w:space="0" w:color="auto"/>
              <w:left w:val="single" w:sz="4" w:space="0" w:color="auto"/>
              <w:bottom w:val="single" w:sz="4" w:space="0" w:color="auto"/>
              <w:right w:val="single" w:sz="4" w:space="0" w:color="auto"/>
            </w:tcBorders>
            <w:hideMark/>
          </w:tcPr>
          <w:p w14:paraId="3B3A9F64" w14:textId="77777777" w:rsidR="00A825B0" w:rsidRPr="00A825B0" w:rsidRDefault="00A825B0" w:rsidP="00A825B0">
            <w:pPr>
              <w:pStyle w:val="FirstParagraph"/>
            </w:pPr>
            <w:r w:rsidRPr="00A825B0">
              <w:t>SL</w:t>
            </w:r>
          </w:p>
        </w:tc>
        <w:tc>
          <w:tcPr>
            <w:tcW w:w="0" w:type="auto"/>
            <w:tcBorders>
              <w:top w:val="single" w:sz="4" w:space="0" w:color="auto"/>
              <w:left w:val="single" w:sz="4" w:space="0" w:color="auto"/>
              <w:bottom w:val="single" w:sz="4" w:space="0" w:color="auto"/>
              <w:right w:val="single" w:sz="4" w:space="0" w:color="auto"/>
            </w:tcBorders>
            <w:hideMark/>
          </w:tcPr>
          <w:p w14:paraId="530184C9" w14:textId="77777777" w:rsidR="00A825B0" w:rsidRPr="00A825B0" w:rsidRDefault="00A825B0" w:rsidP="00A825B0">
            <w:pPr>
              <w:pStyle w:val="FirstParagraph"/>
            </w:pPr>
            <w:r w:rsidRPr="00A825B0">
              <w:t>403</w:t>
            </w:r>
          </w:p>
        </w:tc>
        <w:tc>
          <w:tcPr>
            <w:tcW w:w="0" w:type="auto"/>
            <w:tcBorders>
              <w:top w:val="single" w:sz="4" w:space="0" w:color="auto"/>
              <w:left w:val="single" w:sz="4" w:space="0" w:color="auto"/>
              <w:bottom w:val="single" w:sz="4" w:space="0" w:color="auto"/>
              <w:right w:val="single" w:sz="4" w:space="0" w:color="auto"/>
            </w:tcBorders>
            <w:hideMark/>
          </w:tcPr>
          <w:p w14:paraId="7C4FFB77" w14:textId="77777777" w:rsidR="00A825B0" w:rsidRPr="00A825B0" w:rsidRDefault="00A825B0" w:rsidP="00A825B0">
            <w:pPr>
              <w:pStyle w:val="FirstParagraph"/>
            </w:pPr>
            <w:r w:rsidRPr="00A825B0">
              <w:t>412</w:t>
            </w:r>
          </w:p>
        </w:tc>
        <w:tc>
          <w:tcPr>
            <w:tcW w:w="0" w:type="auto"/>
            <w:tcBorders>
              <w:top w:val="single" w:sz="4" w:space="0" w:color="auto"/>
              <w:left w:val="single" w:sz="4" w:space="0" w:color="auto"/>
              <w:bottom w:val="single" w:sz="4" w:space="0" w:color="auto"/>
              <w:right w:val="single" w:sz="4" w:space="0" w:color="auto"/>
            </w:tcBorders>
            <w:hideMark/>
          </w:tcPr>
          <w:p w14:paraId="236F0C61" w14:textId="77777777" w:rsidR="00A825B0" w:rsidRPr="00A825B0" w:rsidRDefault="00A825B0" w:rsidP="00A825B0">
            <w:pPr>
              <w:pStyle w:val="FirstParagraph"/>
            </w:pPr>
            <w:r w:rsidRPr="00A825B0">
              <w:t>398</w:t>
            </w:r>
          </w:p>
        </w:tc>
      </w:tr>
      <w:tr w:rsidR="00A825B0" w:rsidRPr="00A825B0" w14:paraId="55ED7A5D" w14:textId="77777777">
        <w:tc>
          <w:tcPr>
            <w:tcW w:w="0" w:type="auto"/>
            <w:tcBorders>
              <w:top w:val="single" w:sz="4" w:space="0" w:color="auto"/>
              <w:left w:val="single" w:sz="4" w:space="0" w:color="auto"/>
              <w:bottom w:val="single" w:sz="4" w:space="0" w:color="auto"/>
              <w:right w:val="single" w:sz="4" w:space="0" w:color="auto"/>
            </w:tcBorders>
            <w:hideMark/>
          </w:tcPr>
          <w:p w14:paraId="4140B34F" w14:textId="77777777" w:rsidR="00A825B0" w:rsidRPr="00A825B0" w:rsidRDefault="00A825B0" w:rsidP="00A825B0">
            <w:pPr>
              <w:pStyle w:val="FirstParagraph"/>
            </w:pPr>
            <w:r w:rsidRPr="00A825B0">
              <w:lastRenderedPageBreak/>
              <w:t>MS</w:t>
            </w:r>
          </w:p>
        </w:tc>
        <w:tc>
          <w:tcPr>
            <w:tcW w:w="0" w:type="auto"/>
            <w:tcBorders>
              <w:top w:val="single" w:sz="4" w:space="0" w:color="auto"/>
              <w:left w:val="single" w:sz="4" w:space="0" w:color="auto"/>
              <w:bottom w:val="single" w:sz="4" w:space="0" w:color="auto"/>
              <w:right w:val="single" w:sz="4" w:space="0" w:color="auto"/>
            </w:tcBorders>
            <w:hideMark/>
          </w:tcPr>
          <w:p w14:paraId="6A2BA926" w14:textId="77777777" w:rsidR="00A825B0" w:rsidRPr="00A825B0" w:rsidRDefault="00A825B0" w:rsidP="00A825B0">
            <w:pPr>
              <w:pStyle w:val="FirstParagraph"/>
            </w:pPr>
            <w:r w:rsidRPr="00A825B0">
              <w:t>405</w:t>
            </w:r>
          </w:p>
        </w:tc>
        <w:tc>
          <w:tcPr>
            <w:tcW w:w="0" w:type="auto"/>
            <w:tcBorders>
              <w:top w:val="single" w:sz="4" w:space="0" w:color="auto"/>
              <w:left w:val="single" w:sz="4" w:space="0" w:color="auto"/>
              <w:bottom w:val="single" w:sz="4" w:space="0" w:color="auto"/>
              <w:right w:val="single" w:sz="4" w:space="0" w:color="auto"/>
            </w:tcBorders>
            <w:hideMark/>
          </w:tcPr>
          <w:p w14:paraId="280513A3" w14:textId="77777777" w:rsidR="00A825B0" w:rsidRPr="00A825B0" w:rsidRDefault="00A825B0" w:rsidP="00A825B0">
            <w:pPr>
              <w:pStyle w:val="FirstParagraph"/>
            </w:pPr>
            <w:r w:rsidRPr="00A825B0">
              <w:t>421</w:t>
            </w:r>
          </w:p>
        </w:tc>
        <w:tc>
          <w:tcPr>
            <w:tcW w:w="0" w:type="auto"/>
            <w:tcBorders>
              <w:top w:val="single" w:sz="4" w:space="0" w:color="auto"/>
              <w:left w:val="single" w:sz="4" w:space="0" w:color="auto"/>
              <w:bottom w:val="single" w:sz="4" w:space="0" w:color="auto"/>
              <w:right w:val="single" w:sz="4" w:space="0" w:color="auto"/>
            </w:tcBorders>
            <w:hideMark/>
          </w:tcPr>
          <w:p w14:paraId="65CF1F37" w14:textId="77777777" w:rsidR="00A825B0" w:rsidRPr="00A825B0" w:rsidRDefault="00A825B0" w:rsidP="00A825B0">
            <w:pPr>
              <w:pStyle w:val="FirstParagraph"/>
            </w:pPr>
            <w:r w:rsidRPr="00A825B0">
              <w:t>404</w:t>
            </w:r>
          </w:p>
        </w:tc>
      </w:tr>
      <w:tr w:rsidR="00A825B0" w:rsidRPr="00A825B0" w14:paraId="55B34907" w14:textId="77777777">
        <w:tc>
          <w:tcPr>
            <w:tcW w:w="0" w:type="auto"/>
            <w:tcBorders>
              <w:top w:val="single" w:sz="4" w:space="0" w:color="auto"/>
              <w:left w:val="single" w:sz="4" w:space="0" w:color="auto"/>
              <w:bottom w:val="single" w:sz="4" w:space="0" w:color="auto"/>
              <w:right w:val="single" w:sz="4" w:space="0" w:color="auto"/>
            </w:tcBorders>
            <w:hideMark/>
          </w:tcPr>
          <w:p w14:paraId="127C2585" w14:textId="77777777" w:rsidR="00A825B0" w:rsidRPr="00A825B0" w:rsidRDefault="00A825B0" w:rsidP="00A825B0">
            <w:pPr>
              <w:pStyle w:val="FirstParagraph"/>
            </w:pPr>
            <w:r w:rsidRPr="00A825B0">
              <w:t>MM</w:t>
            </w:r>
          </w:p>
        </w:tc>
        <w:tc>
          <w:tcPr>
            <w:tcW w:w="0" w:type="auto"/>
            <w:tcBorders>
              <w:top w:val="single" w:sz="4" w:space="0" w:color="auto"/>
              <w:left w:val="single" w:sz="4" w:space="0" w:color="auto"/>
              <w:bottom w:val="single" w:sz="4" w:space="0" w:color="auto"/>
              <w:right w:val="single" w:sz="4" w:space="0" w:color="auto"/>
            </w:tcBorders>
            <w:hideMark/>
          </w:tcPr>
          <w:p w14:paraId="3FB809BA" w14:textId="77777777" w:rsidR="00A825B0" w:rsidRPr="00A825B0" w:rsidRDefault="00A825B0" w:rsidP="00A825B0">
            <w:pPr>
              <w:pStyle w:val="FirstParagraph"/>
            </w:pPr>
            <w:r w:rsidRPr="00A825B0">
              <w:t>74</w:t>
            </w:r>
          </w:p>
        </w:tc>
        <w:tc>
          <w:tcPr>
            <w:tcW w:w="0" w:type="auto"/>
            <w:tcBorders>
              <w:top w:val="single" w:sz="4" w:space="0" w:color="auto"/>
              <w:left w:val="single" w:sz="4" w:space="0" w:color="auto"/>
              <w:bottom w:val="single" w:sz="4" w:space="0" w:color="auto"/>
              <w:right w:val="single" w:sz="4" w:space="0" w:color="auto"/>
            </w:tcBorders>
            <w:hideMark/>
          </w:tcPr>
          <w:p w14:paraId="1259F712" w14:textId="77777777" w:rsidR="00A825B0" w:rsidRPr="00A825B0" w:rsidRDefault="00A825B0" w:rsidP="00A825B0">
            <w:pPr>
              <w:pStyle w:val="FirstParagraph"/>
            </w:pPr>
            <w:r w:rsidRPr="00A825B0">
              <w:t>90</w:t>
            </w:r>
          </w:p>
        </w:tc>
        <w:tc>
          <w:tcPr>
            <w:tcW w:w="0" w:type="auto"/>
            <w:tcBorders>
              <w:top w:val="single" w:sz="4" w:space="0" w:color="auto"/>
              <w:left w:val="single" w:sz="4" w:space="0" w:color="auto"/>
              <w:bottom w:val="single" w:sz="4" w:space="0" w:color="auto"/>
              <w:right w:val="single" w:sz="4" w:space="0" w:color="auto"/>
            </w:tcBorders>
            <w:hideMark/>
          </w:tcPr>
          <w:p w14:paraId="2068207E" w14:textId="77777777" w:rsidR="00A825B0" w:rsidRPr="00A825B0" w:rsidRDefault="00A825B0" w:rsidP="00A825B0">
            <w:pPr>
              <w:pStyle w:val="FirstParagraph"/>
            </w:pPr>
            <w:r w:rsidRPr="00A825B0">
              <w:t>78</w:t>
            </w:r>
          </w:p>
        </w:tc>
      </w:tr>
      <w:tr w:rsidR="00A825B0" w:rsidRPr="00A825B0" w14:paraId="6A54408D" w14:textId="77777777">
        <w:tc>
          <w:tcPr>
            <w:tcW w:w="0" w:type="auto"/>
            <w:tcBorders>
              <w:top w:val="single" w:sz="4" w:space="0" w:color="auto"/>
              <w:left w:val="single" w:sz="4" w:space="0" w:color="auto"/>
              <w:bottom w:val="single" w:sz="4" w:space="0" w:color="auto"/>
              <w:right w:val="single" w:sz="4" w:space="0" w:color="auto"/>
            </w:tcBorders>
            <w:hideMark/>
          </w:tcPr>
          <w:p w14:paraId="5A0587C7" w14:textId="77777777" w:rsidR="00A825B0" w:rsidRPr="00A825B0" w:rsidRDefault="00A825B0" w:rsidP="00A825B0">
            <w:pPr>
              <w:pStyle w:val="FirstParagraph"/>
            </w:pPr>
            <w:r w:rsidRPr="00A825B0">
              <w:t>ML</w:t>
            </w:r>
          </w:p>
        </w:tc>
        <w:tc>
          <w:tcPr>
            <w:tcW w:w="0" w:type="auto"/>
            <w:tcBorders>
              <w:top w:val="single" w:sz="4" w:space="0" w:color="auto"/>
              <w:left w:val="single" w:sz="4" w:space="0" w:color="auto"/>
              <w:bottom w:val="single" w:sz="4" w:space="0" w:color="auto"/>
              <w:right w:val="single" w:sz="4" w:space="0" w:color="auto"/>
            </w:tcBorders>
            <w:hideMark/>
          </w:tcPr>
          <w:p w14:paraId="2136CF43" w14:textId="77777777" w:rsidR="00A825B0" w:rsidRPr="00A825B0" w:rsidRDefault="00A825B0" w:rsidP="00A825B0">
            <w:pPr>
              <w:pStyle w:val="FirstParagraph"/>
            </w:pPr>
            <w:r w:rsidRPr="00A825B0">
              <w:t>58</w:t>
            </w:r>
          </w:p>
        </w:tc>
        <w:tc>
          <w:tcPr>
            <w:tcW w:w="0" w:type="auto"/>
            <w:tcBorders>
              <w:top w:val="single" w:sz="4" w:space="0" w:color="auto"/>
              <w:left w:val="single" w:sz="4" w:space="0" w:color="auto"/>
              <w:bottom w:val="single" w:sz="4" w:space="0" w:color="auto"/>
              <w:right w:val="single" w:sz="4" w:space="0" w:color="auto"/>
            </w:tcBorders>
            <w:hideMark/>
          </w:tcPr>
          <w:p w14:paraId="4EB9FB61" w14:textId="77777777" w:rsidR="00A825B0" w:rsidRPr="00A825B0" w:rsidRDefault="00A825B0" w:rsidP="00A825B0">
            <w:pPr>
              <w:pStyle w:val="FirstParagraph"/>
            </w:pPr>
            <w:r w:rsidRPr="00A825B0">
              <w:t>66</w:t>
            </w:r>
          </w:p>
        </w:tc>
        <w:tc>
          <w:tcPr>
            <w:tcW w:w="0" w:type="auto"/>
            <w:tcBorders>
              <w:top w:val="single" w:sz="4" w:space="0" w:color="auto"/>
              <w:left w:val="single" w:sz="4" w:space="0" w:color="auto"/>
              <w:bottom w:val="single" w:sz="4" w:space="0" w:color="auto"/>
              <w:right w:val="single" w:sz="4" w:space="0" w:color="auto"/>
            </w:tcBorders>
            <w:hideMark/>
          </w:tcPr>
          <w:p w14:paraId="4FEDA15D" w14:textId="77777777" w:rsidR="00A825B0" w:rsidRPr="00A825B0" w:rsidRDefault="00A825B0" w:rsidP="00A825B0">
            <w:pPr>
              <w:pStyle w:val="FirstParagraph"/>
            </w:pPr>
            <w:r w:rsidRPr="00A825B0">
              <w:t>59</w:t>
            </w:r>
          </w:p>
        </w:tc>
      </w:tr>
      <w:tr w:rsidR="00A825B0" w:rsidRPr="00A825B0" w14:paraId="69A68BA7" w14:textId="77777777">
        <w:tc>
          <w:tcPr>
            <w:tcW w:w="0" w:type="auto"/>
            <w:tcBorders>
              <w:top w:val="single" w:sz="4" w:space="0" w:color="auto"/>
              <w:left w:val="single" w:sz="4" w:space="0" w:color="auto"/>
              <w:bottom w:val="single" w:sz="4" w:space="0" w:color="auto"/>
              <w:right w:val="single" w:sz="4" w:space="0" w:color="auto"/>
            </w:tcBorders>
            <w:hideMark/>
          </w:tcPr>
          <w:p w14:paraId="3D3D6446" w14:textId="77777777" w:rsidR="00A825B0" w:rsidRPr="00A825B0" w:rsidRDefault="00A825B0" w:rsidP="00A825B0">
            <w:pPr>
              <w:pStyle w:val="FirstParagraph"/>
            </w:pPr>
            <w:r w:rsidRPr="00A825B0">
              <w:t>LS</w:t>
            </w:r>
          </w:p>
        </w:tc>
        <w:tc>
          <w:tcPr>
            <w:tcW w:w="0" w:type="auto"/>
            <w:tcBorders>
              <w:top w:val="single" w:sz="4" w:space="0" w:color="auto"/>
              <w:left w:val="single" w:sz="4" w:space="0" w:color="auto"/>
              <w:bottom w:val="single" w:sz="4" w:space="0" w:color="auto"/>
              <w:right w:val="single" w:sz="4" w:space="0" w:color="auto"/>
            </w:tcBorders>
            <w:hideMark/>
          </w:tcPr>
          <w:p w14:paraId="773C9F5A" w14:textId="77777777" w:rsidR="00A825B0" w:rsidRPr="00A825B0" w:rsidRDefault="00A825B0" w:rsidP="00A825B0">
            <w:pPr>
              <w:pStyle w:val="FirstParagraph"/>
            </w:pPr>
            <w:r w:rsidRPr="00A825B0">
              <w:t>405</w:t>
            </w:r>
          </w:p>
        </w:tc>
        <w:tc>
          <w:tcPr>
            <w:tcW w:w="0" w:type="auto"/>
            <w:tcBorders>
              <w:top w:val="single" w:sz="4" w:space="0" w:color="auto"/>
              <w:left w:val="single" w:sz="4" w:space="0" w:color="auto"/>
              <w:bottom w:val="single" w:sz="4" w:space="0" w:color="auto"/>
              <w:right w:val="single" w:sz="4" w:space="0" w:color="auto"/>
            </w:tcBorders>
            <w:hideMark/>
          </w:tcPr>
          <w:p w14:paraId="6BBA3C4C" w14:textId="77777777" w:rsidR="00A825B0" w:rsidRPr="00A825B0" w:rsidRDefault="00A825B0" w:rsidP="00A825B0">
            <w:pPr>
              <w:pStyle w:val="FirstParagraph"/>
            </w:pPr>
            <w:r w:rsidRPr="00A825B0">
              <w:t>410</w:t>
            </w:r>
          </w:p>
        </w:tc>
        <w:tc>
          <w:tcPr>
            <w:tcW w:w="0" w:type="auto"/>
            <w:tcBorders>
              <w:top w:val="single" w:sz="4" w:space="0" w:color="auto"/>
              <w:left w:val="single" w:sz="4" w:space="0" w:color="auto"/>
              <w:bottom w:val="single" w:sz="4" w:space="0" w:color="auto"/>
              <w:right w:val="single" w:sz="4" w:space="0" w:color="auto"/>
            </w:tcBorders>
            <w:hideMark/>
          </w:tcPr>
          <w:p w14:paraId="62A83282" w14:textId="77777777" w:rsidR="00A825B0" w:rsidRPr="00A825B0" w:rsidRDefault="00A825B0" w:rsidP="00A825B0">
            <w:pPr>
              <w:pStyle w:val="FirstParagraph"/>
            </w:pPr>
            <w:r w:rsidRPr="00A825B0">
              <w:t>401</w:t>
            </w:r>
          </w:p>
        </w:tc>
      </w:tr>
      <w:tr w:rsidR="00A825B0" w:rsidRPr="00A825B0" w14:paraId="2379FC07" w14:textId="77777777">
        <w:tc>
          <w:tcPr>
            <w:tcW w:w="0" w:type="auto"/>
            <w:tcBorders>
              <w:top w:val="single" w:sz="4" w:space="0" w:color="auto"/>
              <w:left w:val="single" w:sz="4" w:space="0" w:color="auto"/>
              <w:bottom w:val="single" w:sz="4" w:space="0" w:color="auto"/>
              <w:right w:val="single" w:sz="4" w:space="0" w:color="auto"/>
            </w:tcBorders>
            <w:hideMark/>
          </w:tcPr>
          <w:p w14:paraId="35486B1F" w14:textId="77777777" w:rsidR="00A825B0" w:rsidRPr="00A825B0" w:rsidRDefault="00A825B0" w:rsidP="00A825B0">
            <w:pPr>
              <w:pStyle w:val="FirstParagraph"/>
            </w:pPr>
            <w:r w:rsidRPr="00A825B0">
              <w:t>LM</w:t>
            </w:r>
          </w:p>
        </w:tc>
        <w:tc>
          <w:tcPr>
            <w:tcW w:w="0" w:type="auto"/>
            <w:tcBorders>
              <w:top w:val="single" w:sz="4" w:space="0" w:color="auto"/>
              <w:left w:val="single" w:sz="4" w:space="0" w:color="auto"/>
              <w:bottom w:val="single" w:sz="4" w:space="0" w:color="auto"/>
              <w:right w:val="single" w:sz="4" w:space="0" w:color="auto"/>
            </w:tcBorders>
            <w:hideMark/>
          </w:tcPr>
          <w:p w14:paraId="36425BDB" w14:textId="77777777" w:rsidR="00A825B0" w:rsidRPr="00A825B0" w:rsidRDefault="00A825B0" w:rsidP="00A825B0">
            <w:pPr>
              <w:pStyle w:val="FirstParagraph"/>
            </w:pPr>
            <w:r w:rsidRPr="00A825B0">
              <w:t>59</w:t>
            </w:r>
          </w:p>
        </w:tc>
        <w:tc>
          <w:tcPr>
            <w:tcW w:w="0" w:type="auto"/>
            <w:tcBorders>
              <w:top w:val="single" w:sz="4" w:space="0" w:color="auto"/>
              <w:left w:val="single" w:sz="4" w:space="0" w:color="auto"/>
              <w:bottom w:val="single" w:sz="4" w:space="0" w:color="auto"/>
              <w:right w:val="single" w:sz="4" w:space="0" w:color="auto"/>
            </w:tcBorders>
            <w:hideMark/>
          </w:tcPr>
          <w:p w14:paraId="2ACAA100" w14:textId="77777777" w:rsidR="00A825B0" w:rsidRPr="00A825B0" w:rsidRDefault="00A825B0" w:rsidP="00A825B0">
            <w:pPr>
              <w:pStyle w:val="FirstParagraph"/>
            </w:pPr>
            <w:r w:rsidRPr="00A825B0">
              <w:t>67</w:t>
            </w:r>
          </w:p>
        </w:tc>
        <w:tc>
          <w:tcPr>
            <w:tcW w:w="0" w:type="auto"/>
            <w:tcBorders>
              <w:top w:val="single" w:sz="4" w:space="0" w:color="auto"/>
              <w:left w:val="single" w:sz="4" w:space="0" w:color="auto"/>
              <w:bottom w:val="single" w:sz="4" w:space="0" w:color="auto"/>
              <w:right w:val="single" w:sz="4" w:space="0" w:color="auto"/>
            </w:tcBorders>
            <w:hideMark/>
          </w:tcPr>
          <w:p w14:paraId="3A8F3892" w14:textId="77777777" w:rsidR="00A825B0" w:rsidRPr="00A825B0" w:rsidRDefault="00A825B0" w:rsidP="00A825B0">
            <w:pPr>
              <w:pStyle w:val="FirstParagraph"/>
            </w:pPr>
            <w:r w:rsidRPr="00A825B0">
              <w:t>59</w:t>
            </w:r>
          </w:p>
        </w:tc>
      </w:tr>
      <w:tr w:rsidR="00A825B0" w:rsidRPr="00A825B0" w14:paraId="0F54F4D8" w14:textId="77777777">
        <w:tc>
          <w:tcPr>
            <w:tcW w:w="0" w:type="auto"/>
            <w:tcBorders>
              <w:top w:val="single" w:sz="4" w:space="0" w:color="auto"/>
              <w:left w:val="single" w:sz="4" w:space="0" w:color="auto"/>
              <w:bottom w:val="single" w:sz="4" w:space="0" w:color="auto"/>
              <w:right w:val="single" w:sz="4" w:space="0" w:color="auto"/>
            </w:tcBorders>
            <w:hideMark/>
          </w:tcPr>
          <w:p w14:paraId="19C65ADB" w14:textId="77777777" w:rsidR="00A825B0" w:rsidRPr="00A825B0" w:rsidRDefault="00A825B0" w:rsidP="00A825B0">
            <w:pPr>
              <w:pStyle w:val="FirstParagraph"/>
            </w:pPr>
            <w:r w:rsidRPr="00A825B0">
              <w:t>LL</w:t>
            </w:r>
          </w:p>
        </w:tc>
        <w:tc>
          <w:tcPr>
            <w:tcW w:w="0" w:type="auto"/>
            <w:tcBorders>
              <w:top w:val="single" w:sz="4" w:space="0" w:color="auto"/>
              <w:left w:val="single" w:sz="4" w:space="0" w:color="auto"/>
              <w:bottom w:val="single" w:sz="4" w:space="0" w:color="auto"/>
              <w:right w:val="single" w:sz="4" w:space="0" w:color="auto"/>
            </w:tcBorders>
            <w:hideMark/>
          </w:tcPr>
          <w:p w14:paraId="699853E1" w14:textId="77777777" w:rsidR="00A825B0" w:rsidRPr="00A825B0" w:rsidRDefault="00A825B0" w:rsidP="00A825B0">
            <w:pPr>
              <w:pStyle w:val="FirstParagraph"/>
            </w:pPr>
            <w:r w:rsidRPr="00A825B0">
              <w:t>36</w:t>
            </w:r>
          </w:p>
        </w:tc>
        <w:tc>
          <w:tcPr>
            <w:tcW w:w="0" w:type="auto"/>
            <w:tcBorders>
              <w:top w:val="single" w:sz="4" w:space="0" w:color="auto"/>
              <w:left w:val="single" w:sz="4" w:space="0" w:color="auto"/>
              <w:bottom w:val="single" w:sz="4" w:space="0" w:color="auto"/>
              <w:right w:val="single" w:sz="4" w:space="0" w:color="auto"/>
            </w:tcBorders>
            <w:hideMark/>
          </w:tcPr>
          <w:p w14:paraId="13D6D427" w14:textId="77777777" w:rsidR="00A825B0" w:rsidRPr="00A825B0" w:rsidRDefault="00A825B0" w:rsidP="00A825B0">
            <w:pPr>
              <w:pStyle w:val="FirstParagraph"/>
            </w:pPr>
            <w:r w:rsidRPr="00A825B0">
              <w:t>42</w:t>
            </w:r>
          </w:p>
        </w:tc>
        <w:tc>
          <w:tcPr>
            <w:tcW w:w="0" w:type="auto"/>
            <w:tcBorders>
              <w:top w:val="single" w:sz="4" w:space="0" w:color="auto"/>
              <w:left w:val="single" w:sz="4" w:space="0" w:color="auto"/>
              <w:bottom w:val="single" w:sz="4" w:space="0" w:color="auto"/>
              <w:right w:val="single" w:sz="4" w:space="0" w:color="auto"/>
            </w:tcBorders>
            <w:hideMark/>
          </w:tcPr>
          <w:p w14:paraId="3395A7D9" w14:textId="77777777" w:rsidR="00A825B0" w:rsidRPr="00A825B0" w:rsidRDefault="00A825B0" w:rsidP="00A825B0">
            <w:pPr>
              <w:pStyle w:val="FirstParagraph"/>
            </w:pPr>
            <w:r w:rsidRPr="00A825B0">
              <w:t>36</w:t>
            </w:r>
          </w:p>
        </w:tc>
      </w:tr>
    </w:tbl>
    <w:p w14:paraId="4941C11C" w14:textId="77777777" w:rsidR="00A825B0" w:rsidRPr="00A825B0" w:rsidRDefault="00A825B0" w:rsidP="00A825B0">
      <w:pPr>
        <w:pStyle w:val="FirstParagraph"/>
      </w:pPr>
      <w:r w:rsidRPr="00A825B0">
        <w:t>资料来源：截取自</w:t>
      </w:r>
      <w:r w:rsidRPr="00A825B0">
        <w:t xml:space="preserve"> Fritz &amp; MacKinnon, 2007, Table 3, p. 237.</w:t>
      </w:r>
    </w:p>
    <w:p w14:paraId="7A9A2350" w14:textId="77777777" w:rsidR="00A825B0" w:rsidRPr="00A825B0" w:rsidRDefault="00A825B0" w:rsidP="00A825B0">
      <w:pPr>
        <w:pStyle w:val="FirstParagraph"/>
      </w:pPr>
      <w:r w:rsidRPr="00A825B0">
        <w:t>注：当变量测量不可靠、违背正态性假设，或使用分类变量而非连续变量时，这些检验力估计值可能是不准确的。</w:t>
      </w:r>
      <w:r w:rsidRPr="00A825B0">
        <w:t xml:space="preserve">a. SS </w:t>
      </w:r>
      <w:r w:rsidRPr="00A825B0">
        <w:t>表示</w:t>
      </w:r>
      <w:r w:rsidRPr="00A825B0">
        <w:t xml:space="preserve"> a </w:t>
      </w:r>
      <w:r w:rsidRPr="00A825B0">
        <w:t>和</w:t>
      </w:r>
      <w:r w:rsidRPr="00A825B0">
        <w:t xml:space="preserve"> b </w:t>
      </w:r>
      <w:r w:rsidRPr="00A825B0">
        <w:t>都是小效应；</w:t>
      </w:r>
      <w:r w:rsidRPr="00A825B0">
        <w:t xml:space="preserve">SM </w:t>
      </w:r>
      <w:r w:rsidRPr="00A825B0">
        <w:t>表示</w:t>
      </w:r>
      <w:r w:rsidRPr="00A825B0">
        <w:t xml:space="preserve"> a </w:t>
      </w:r>
      <w:r w:rsidRPr="00A825B0">
        <w:t>较小，而</w:t>
      </w:r>
      <w:r w:rsidRPr="00A825B0">
        <w:t xml:space="preserve"> b </w:t>
      </w:r>
      <w:r w:rsidRPr="00A825B0">
        <w:t>中等；</w:t>
      </w:r>
      <w:r w:rsidRPr="00A825B0">
        <w:t xml:space="preserve">SL </w:t>
      </w:r>
      <w:r w:rsidRPr="00A825B0">
        <w:t>表示</w:t>
      </w:r>
      <w:r w:rsidRPr="00A825B0">
        <w:t xml:space="preserve"> a </w:t>
      </w:r>
      <w:r w:rsidRPr="00A825B0">
        <w:t>较小而</w:t>
      </w:r>
      <w:r w:rsidRPr="00A825B0">
        <w:t xml:space="preserve"> b </w:t>
      </w:r>
      <w:r w:rsidRPr="00A825B0">
        <w:t>较大。</w:t>
      </w:r>
    </w:p>
    <w:p w14:paraId="0649B398" w14:textId="77777777" w:rsidR="00A825B0" w:rsidRPr="00A825B0" w:rsidRDefault="00A825B0">
      <w:pPr>
        <w:pStyle w:val="FirstParagraph"/>
        <w:numPr>
          <w:ilvl w:val="0"/>
          <w:numId w:val="104"/>
        </w:numPr>
      </w:pPr>
      <w:r w:rsidRPr="00A825B0">
        <w:t>联合显著性检验要求系数</w:t>
      </w:r>
      <w:r w:rsidRPr="00A825B0">
        <w:t xml:space="preserve"> a </w:t>
      </w:r>
      <w:r w:rsidRPr="00A825B0">
        <w:t>和</w:t>
      </w:r>
      <w:r w:rsidRPr="00A825B0">
        <w:t xml:space="preserve"> b </w:t>
      </w:r>
      <w:r w:rsidRPr="00A825B0">
        <w:t>都是显著的。</w:t>
      </w:r>
    </w:p>
    <w:p w14:paraId="547B87B0" w14:textId="604FC537" w:rsidR="00A825B0" w:rsidRPr="00A825B0" w:rsidRDefault="00A825B0">
      <w:pPr>
        <w:pStyle w:val="FirstParagraph"/>
        <w:numPr>
          <w:ilvl w:val="0"/>
          <w:numId w:val="104"/>
        </w:numPr>
      </w:pPr>
      <w:r w:rsidRPr="00A825B0">
        <w:t>使用</w:t>
      </w:r>
      <w:r w:rsidRPr="00A825B0">
        <w:t xml:space="preserve"> Sobel</w:t>
      </w:r>
      <w:r w:rsidRPr="00A825B0">
        <w:t>（</w:t>
      </w:r>
      <w:r w:rsidRPr="00A825B0">
        <w:t>1982</w:t>
      </w:r>
      <w:r w:rsidRPr="00A825B0">
        <w:t>）提出的估计</w:t>
      </w:r>
      <w:r w:rsidRPr="00A825B0">
        <w:t xml:space="preserve"> </w:t>
      </w:r>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ab</m:t>
            </m:r>
          </m:sub>
        </m:sSub>
      </m:oMath>
      <w:r w:rsidRPr="00A825B0">
        <w:t xml:space="preserve"> </w:t>
      </w:r>
      <w:r w:rsidRPr="00A825B0">
        <w:t>的方法对</w:t>
      </w:r>
      <w:r w:rsidRPr="00A825B0">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0</m:t>
        </m:r>
      </m:oMath>
      <w:r w:rsidRPr="00A825B0">
        <w:t xml:space="preserve"> </w:t>
      </w:r>
      <w:r w:rsidRPr="00A825B0">
        <w:t>进行</w:t>
      </w:r>
      <w:r w:rsidRPr="00A825B0">
        <w:t xml:space="preserve"> z </w:t>
      </w:r>
      <w:r w:rsidRPr="00A825B0">
        <w:t>检验。</w:t>
      </w:r>
    </w:p>
    <w:p w14:paraId="221150FE" w14:textId="77777777" w:rsidR="00A825B0" w:rsidRPr="00A825B0" w:rsidRDefault="00A825B0">
      <w:pPr>
        <w:pStyle w:val="FirstParagraph"/>
        <w:numPr>
          <w:ilvl w:val="0"/>
          <w:numId w:val="104"/>
        </w:numPr>
      </w:pPr>
      <w:r w:rsidRPr="00A825B0">
        <w:t>没有校正偏差。</w:t>
      </w:r>
    </w:p>
    <w:p w14:paraId="0D5CE2E3" w14:textId="77777777" w:rsidR="00A825B0" w:rsidRPr="00A825B0" w:rsidRDefault="00A825B0" w:rsidP="00A825B0">
      <w:pPr>
        <w:pStyle w:val="FirstParagraph"/>
      </w:pPr>
      <w:r w:rsidRPr="00A825B0">
        <w:t>另外，如果使用了潜变量中介模型，那么还需要更大的样本量，因为模型中包含了测量模型的部分。关于潜变量模型所要求的样本量，可以参见本书第十章。</w:t>
      </w:r>
    </w:p>
    <w:p w14:paraId="3F78E44C" w14:textId="77777777" w:rsidR="00A825B0" w:rsidRPr="00A825B0" w:rsidRDefault="00A825B0" w:rsidP="00A825B0">
      <w:pPr>
        <w:pStyle w:val="FirstParagraph"/>
      </w:pPr>
      <w:bookmarkStart w:id="583" w:name="四总效应是否显著的问题"/>
      <w:bookmarkEnd w:id="582"/>
      <w:r w:rsidRPr="00A825B0">
        <w:t>四、总效应是否显著的问题</w:t>
      </w:r>
    </w:p>
    <w:p w14:paraId="1BDB1C8A" w14:textId="77777777" w:rsidR="00A825B0" w:rsidRPr="00A825B0" w:rsidRDefault="00A825B0" w:rsidP="00A825B0">
      <w:pPr>
        <w:pStyle w:val="FirstParagraph"/>
      </w:pPr>
      <w:r w:rsidRPr="00A825B0">
        <w:t>关于中介效应，有一个误区在于有些中介检验方法要求，只有当自变量和因变量之间存在显著的关联时，中介效应才会存在。但是事实上，即使自变量和因变量之间的总效应不显著，依然可能存在显著的中介过程（</w:t>
      </w:r>
      <w:r w:rsidRPr="00A825B0">
        <w:t>Collins, Graham, &amp; Flaherty, 1998; MacKinnon, Krull, &amp; Lockwood, 2000; Shrout &amp; Bolger, 2002</w:t>
      </w:r>
      <w:r w:rsidRPr="00A825B0">
        <w:t>）。这类情况中，中介变量可能揭示出变量之间重要的中介关系。例如年龄和打字熟练程度之间的关联很低，但实际上，这个关系能够被两个相反方向的中介过程所解释：年龄增加导</w:t>
      </w:r>
      <w:r w:rsidRPr="00A825B0">
        <w:lastRenderedPageBreak/>
        <w:t>致反应时变长，从而降低了打字的熟练程度；但年龄增加又能够在认知层面提高打字技能，从而提高打字的熟练程度（</w:t>
      </w:r>
      <w:r w:rsidRPr="00A825B0">
        <w:t>Salthouse, 1984</w:t>
      </w:r>
      <w:r w:rsidRPr="00A825B0">
        <w:t>）。</w:t>
      </w:r>
    </w:p>
    <w:p w14:paraId="3FE2A74F" w14:textId="77777777" w:rsidR="00A825B0" w:rsidRPr="00A825B0" w:rsidRDefault="00A825B0" w:rsidP="00A825B0">
      <w:pPr>
        <w:pStyle w:val="FirstParagraph"/>
      </w:pPr>
      <w:r w:rsidRPr="00A825B0">
        <w:t>总效应不显著但存在中介效应的另一种可能是模型中存在不一致的中介，或者称为遮掩效应。这种效应指的是中介效应和自变量</w:t>
      </w:r>
      <w:r w:rsidRPr="00A825B0">
        <w:t xml:space="preserve"> X </w:t>
      </w:r>
      <w:r w:rsidRPr="00A825B0">
        <w:t>对因变量</w:t>
      </w:r>
      <w:r w:rsidRPr="00A825B0">
        <w:t xml:space="preserve"> Y </w:t>
      </w:r>
      <w:r w:rsidRPr="00A825B0">
        <w:t>的直接效应（即不通过中介变量来影响因变量）符号相反的情况。此时，中介变量</w:t>
      </w:r>
      <w:r w:rsidRPr="00A825B0">
        <w:t xml:space="preserve"> M </w:t>
      </w:r>
      <w:r w:rsidRPr="00A825B0">
        <w:t>是一个抑制变量。当控制了中介变量后，</w:t>
      </w:r>
      <w:r w:rsidRPr="00A825B0">
        <w:t xml:space="preserve">X </w:t>
      </w:r>
      <w:r w:rsidRPr="00A825B0">
        <w:t>对</w:t>
      </w:r>
      <w:r w:rsidRPr="00A825B0">
        <w:t xml:space="preserve"> Y </w:t>
      </w:r>
      <w:r w:rsidRPr="00A825B0">
        <w:t>的影响系数会增大。例如在压力对情绪的影响中，应对压力的方式作为中介变量的情况。遮掩效应可能会导致总效应不显著但中介效应显著，并且中介效应占总效应的比例超过</w:t>
      </w:r>
      <w:r w:rsidRPr="00A825B0">
        <w:t xml:space="preserve"> 100%</w:t>
      </w:r>
      <w:r w:rsidRPr="00A825B0">
        <w:t>。</w:t>
      </w:r>
    </w:p>
    <w:p w14:paraId="75395EFB" w14:textId="77777777" w:rsidR="00A825B0" w:rsidRPr="00A825B0" w:rsidRDefault="00A825B0" w:rsidP="00A825B0">
      <w:pPr>
        <w:pStyle w:val="FirstParagraph"/>
      </w:pPr>
      <w:bookmarkStart w:id="584" w:name="五中介效应量"/>
      <w:bookmarkEnd w:id="583"/>
      <w:r w:rsidRPr="00A825B0">
        <w:t>五、中介效应量</w:t>
      </w:r>
    </w:p>
    <w:p w14:paraId="34FDC8DB" w14:textId="62F2F627" w:rsidR="00A825B0" w:rsidRPr="00A825B0" w:rsidRDefault="00A825B0" w:rsidP="00A825B0">
      <w:pPr>
        <w:pStyle w:val="FirstParagraph"/>
      </w:pPr>
      <w:r w:rsidRPr="00A825B0">
        <w:t>中介效应的检验中除了置信区间法，其他的方法都涉及显著性检验。但是，显著性检验的结果会依赖于样本量，即，如果样本量足够大，即使很小的效应也会显著，但是如果样本量很小，即使很大的效应也可能不显著。因此，显著性检验的结果并不能很好地表示实际效应的大小及意义。效应量（</w:t>
      </w:r>
      <w:r w:rsidRPr="00A825B0">
        <w:t>effect size</w:t>
      </w:r>
      <w:r w:rsidRPr="00A825B0">
        <w:t>）则提供了一种关于效应的大小及意义的度量，并且该指标不依赖于样本量。温忠麟、范息涛、叶宝娟和陈宇帅（</w:t>
      </w:r>
      <w:r w:rsidRPr="00A825B0">
        <w:t>2016</w:t>
      </w:r>
      <w:r w:rsidRPr="00A825B0">
        <w:t>）提出，效应量指标应该具备如下一些特性：（</w:t>
      </w:r>
      <w:r w:rsidRPr="00A825B0">
        <w:t>1</w:t>
      </w:r>
      <w:r w:rsidRPr="00A825B0">
        <w:t>）与测量单位无关；（</w:t>
      </w:r>
      <w:r w:rsidRPr="00A825B0">
        <w:t>2</w:t>
      </w:r>
      <w:r w:rsidRPr="00A825B0">
        <w:t>）相对于效应本身的大小具备单调性；（</w:t>
      </w:r>
      <w:r w:rsidRPr="00A825B0">
        <w:t>3</w:t>
      </w:r>
      <w:r w:rsidRPr="00A825B0">
        <w:t>）不受样本量的影响；（</w:t>
      </w:r>
      <w:r w:rsidRPr="00A825B0">
        <w:t>4</w:t>
      </w:r>
      <w:r w:rsidRPr="00A825B0">
        <w:t>）其他一些特性，例如非负性、有界性、正规性（即取值范围为</w:t>
      </w:r>
      <w:r w:rsidRPr="00A825B0">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A825B0">
        <w:t xml:space="preserve"> </w:t>
      </w:r>
      <w:r w:rsidRPr="00A825B0">
        <w:t>）。</w:t>
      </w:r>
    </w:p>
    <w:p w14:paraId="070F5533" w14:textId="77777777" w:rsidR="00A825B0" w:rsidRPr="00A825B0" w:rsidRDefault="00A825B0" w:rsidP="00A825B0">
      <w:pPr>
        <w:pStyle w:val="FirstParagraph"/>
      </w:pPr>
      <w:bookmarkStart w:id="585" w:name="一中介效应量的度量"/>
      <w:bookmarkEnd w:id="584"/>
      <w:r w:rsidRPr="00A825B0">
        <w:t>（一）中介效应量的度量</w:t>
      </w:r>
    </w:p>
    <w:p w14:paraId="72443E9F" w14:textId="77777777" w:rsidR="00A825B0" w:rsidRPr="00A825B0" w:rsidRDefault="00A825B0" w:rsidP="00A825B0">
      <w:pPr>
        <w:pStyle w:val="FirstParagraph"/>
      </w:pPr>
      <w:r w:rsidRPr="00A825B0">
        <w:t>对于中介效应的效应量，已有研究者提出了一些度量方法，但是理想的效应量度量还没有实现。这里简单描述一些当前已有且较为常见的中介效应量指标。</w:t>
      </w:r>
    </w:p>
    <w:p w14:paraId="3F234356" w14:textId="77777777" w:rsidR="00A825B0" w:rsidRPr="00A825B0" w:rsidRDefault="00A825B0" w:rsidP="00A825B0">
      <w:pPr>
        <w:pStyle w:val="FirstParagraph"/>
      </w:pPr>
      <w:bookmarkStart w:id="586" w:name="中介效应中单个路径的效应量指标相关系数或偏相关系数"/>
      <w:bookmarkEnd w:id="585"/>
      <w:r w:rsidRPr="00A825B0">
        <w:t xml:space="preserve">1. </w:t>
      </w:r>
      <w:r w:rsidRPr="00A825B0">
        <w:t>中介效应中单个路径的效应量指标：相关系数或偏相关系数</w:t>
      </w:r>
    </w:p>
    <w:p w14:paraId="46DB1189" w14:textId="77777777" w:rsidR="00A825B0" w:rsidRPr="00A825B0" w:rsidRDefault="00A825B0" w:rsidP="00A825B0">
      <w:pPr>
        <w:pStyle w:val="FirstParagraph"/>
      </w:pPr>
      <w:r w:rsidRPr="00A825B0">
        <w:t>最广泛使用的一个效应量度量就是相关系数。在仅包含一个自变量的回归模型中，自变量与因变量之间的相关系数就可以被当作二者关系的效应量。</w:t>
      </w:r>
      <w:r w:rsidRPr="00A825B0">
        <w:t>Cohen</w:t>
      </w:r>
      <w:r w:rsidRPr="00A825B0">
        <w:t>（</w:t>
      </w:r>
      <w:r w:rsidRPr="00A825B0">
        <w:t>1988</w:t>
      </w:r>
      <w:r w:rsidRPr="00A825B0">
        <w:t>）提出，在社会科学领域中，小、中、大的效应分别对应于</w:t>
      </w:r>
      <w:r w:rsidRPr="00A825B0">
        <w:t>0.1</w:t>
      </w:r>
      <w:r w:rsidRPr="00A825B0">
        <w:t>、</w:t>
      </w:r>
      <w:r w:rsidRPr="00A825B0">
        <w:t>0.3</w:t>
      </w:r>
      <w:r w:rsidRPr="00A825B0">
        <w:t>和</w:t>
      </w:r>
      <w:r w:rsidRPr="00A825B0">
        <w:t>0.5</w:t>
      </w:r>
      <w:r w:rsidRPr="00A825B0">
        <w:t>的相关。因此，自变量</w:t>
      </w:r>
      <w:r w:rsidRPr="00A825B0">
        <w:t>X</w:t>
      </w:r>
      <w:r w:rsidRPr="00A825B0">
        <w:t>和中介变量</w:t>
      </w:r>
      <w:r w:rsidRPr="00A825B0">
        <w:t>M</w:t>
      </w:r>
      <w:r w:rsidRPr="00A825B0">
        <w:t>之间的相关就能够描述</w:t>
      </w:r>
      <w:r w:rsidRPr="00A825B0">
        <w:t>a</w:t>
      </w:r>
      <w:r w:rsidRPr="00A825B0">
        <w:t>系数的效应量。而对于</w:t>
      </w:r>
      <w:r w:rsidRPr="00A825B0">
        <w:t>b</w:t>
      </w:r>
      <w:r w:rsidRPr="00A825B0">
        <w:t>系数，由于模型中同时包含自变量</w:t>
      </w:r>
      <w:r w:rsidRPr="00A825B0">
        <w:t>X</w:t>
      </w:r>
      <w:r w:rsidRPr="00A825B0">
        <w:t>和</w:t>
      </w:r>
      <w:r w:rsidRPr="00A825B0">
        <w:t>M</w:t>
      </w:r>
      <w:r w:rsidRPr="00A825B0">
        <w:t>，其效应量可用中介变量</w:t>
      </w:r>
      <w:r w:rsidRPr="00A825B0">
        <w:t>M</w:t>
      </w:r>
      <w:r w:rsidRPr="00A825B0">
        <w:t>与因变量</w:t>
      </w:r>
      <w:r w:rsidRPr="00A825B0">
        <w:t>Y</w:t>
      </w:r>
      <w:r w:rsidRPr="00A825B0">
        <w:t>之间的偏相关系数来度量。</w:t>
      </w:r>
    </w:p>
    <w:p w14:paraId="5D3C7FB2" w14:textId="77777777" w:rsidR="00A825B0" w:rsidRPr="00A825B0" w:rsidRDefault="00A825B0" w:rsidP="00A825B0">
      <w:pPr>
        <w:pStyle w:val="FirstParagraph"/>
      </w:pPr>
      <w:bookmarkStart w:id="587" w:name="中介效应中单个路径的效应量指标标准化回归系数"/>
      <w:bookmarkEnd w:id="586"/>
      <w:r w:rsidRPr="00A825B0">
        <w:lastRenderedPageBreak/>
        <w:t xml:space="preserve">2. </w:t>
      </w:r>
      <w:r w:rsidRPr="00A825B0">
        <w:t>中介效应中单个路径的效应量指标：标准化回归系数</w:t>
      </w:r>
    </w:p>
    <w:p w14:paraId="74FBC214" w14:textId="77777777" w:rsidR="00A825B0" w:rsidRPr="00A825B0" w:rsidRDefault="00A825B0" w:rsidP="00A825B0">
      <w:pPr>
        <w:pStyle w:val="FirstParagraph"/>
      </w:pPr>
      <w:r w:rsidRPr="00A825B0">
        <w:t>标准化的回归系数也是一种效应量的度量指标。它表示的是自变量改变一个标准差时，因变量的改变量。结构方程模型中经常会给出标准化的回归系数。</w:t>
      </w:r>
    </w:p>
    <w:p w14:paraId="7951611D" w14:textId="77777777" w:rsidR="00A825B0" w:rsidRPr="00A825B0" w:rsidRDefault="00A825B0" w:rsidP="00A825B0">
      <w:pPr>
        <w:pStyle w:val="FirstParagraph"/>
      </w:pPr>
      <w:bookmarkStart w:id="588" w:name="整个中介效应的效应量指标中介比例和中介比值"/>
      <w:bookmarkEnd w:id="587"/>
      <w:r w:rsidRPr="00A825B0">
        <w:t xml:space="preserve">3. </w:t>
      </w:r>
      <w:r w:rsidRPr="00A825B0">
        <w:t>整个中介效应的效应量指标：中介比例和中介比值</w:t>
      </w:r>
    </w:p>
    <w:p w14:paraId="42078C72" w14:textId="281DC0BA" w:rsidR="00A825B0" w:rsidRPr="00A825B0" w:rsidRDefault="00A825B0" w:rsidP="00A825B0">
      <w:pPr>
        <w:pStyle w:val="FirstParagraph"/>
      </w:pPr>
      <w:r w:rsidRPr="00A825B0">
        <w:t>中介比例是中介的总效应比例，即</w:t>
      </w:r>
      <w:r w:rsidRPr="00A825B0">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c</m:t>
        </m:r>
      </m:oMath>
      <w:r w:rsidRPr="00A825B0">
        <w:t xml:space="preserve"> </w:t>
      </w:r>
      <w:r w:rsidRPr="00A825B0">
        <w:t>。通过这个比例，例如，研究者可以说一个中介效应解释了自变量对因变量的总效应的</w:t>
      </w:r>
      <w:r w:rsidRPr="00A825B0">
        <w:t xml:space="preserve"> 30%</w:t>
      </w:r>
      <w:r w:rsidRPr="00A825B0">
        <w:t>。但是对于不一致的中介，中介效应和直接效应符号相反，中介效应与总效应的比例就会大于</w:t>
      </w:r>
      <w:r w:rsidRPr="00A825B0">
        <w:t xml:space="preserve"> 1</w:t>
      </w:r>
      <w:r w:rsidRPr="00A825B0">
        <w:t>，甚至是负的。这种情况下，</w:t>
      </w:r>
      <w:r w:rsidRPr="00A825B0">
        <w:t xml:space="preserve">Alwin </w:t>
      </w:r>
      <w:r w:rsidRPr="00A825B0">
        <w:t>和</w:t>
      </w:r>
      <w:r w:rsidRPr="00A825B0">
        <w:t xml:space="preserve"> Hauser</w:t>
      </w:r>
      <w:r w:rsidRPr="00A825B0">
        <w:t>（</w:t>
      </w:r>
      <w:r w:rsidRPr="00A825B0">
        <w:t>1975</w:t>
      </w:r>
      <w:r w:rsidRPr="00A825B0">
        <w:t>）提出了一种解决方式，就是在计算中介比例之前，将中介效应和直接效应都先取绝对值。例如，直接效应</w:t>
      </w:r>
      <w:r w:rsidRPr="00A825B0">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为</w:t>
      </w:r>
      <w:r w:rsidRPr="00A825B0">
        <w:t xml:space="preserve"> -0.2076</w:t>
      </w:r>
      <w:r w:rsidRPr="00A825B0">
        <w:t>，中介效应为</w:t>
      </w:r>
      <w:r w:rsidRPr="00A825B0">
        <w:t xml:space="preserve"> 0.1527</w:t>
      </w:r>
      <w:r w:rsidRPr="00A825B0">
        <w:t>，那么中介比例应该是</w:t>
      </w:r>
      <w:r w:rsidRPr="00A825B0">
        <w:t xml:space="preserve"> 0.1527 / ( -0.2076 + 0.1527 ) = -2.78 </w:t>
      </w:r>
      <w:r w:rsidRPr="00A825B0">
        <w:t>。如果在计算之前先取绝对值，那么比例就变为</w:t>
      </w:r>
      <w:r w:rsidRPr="00A825B0">
        <w:t xml:space="preserve"> 0.1527 / ( 0.2076 + 0.1527 ) = 0.42 </w:t>
      </w:r>
      <w:r w:rsidRPr="00A825B0">
        <w:t>。但这种方式得到的中介比例，应该解释为中介效应占绝对总效应的比例。</w:t>
      </w:r>
    </w:p>
    <w:p w14:paraId="36A3D572" w14:textId="3383921F" w:rsidR="00A825B0" w:rsidRPr="00A825B0" w:rsidRDefault="00A825B0" w:rsidP="00A825B0">
      <w:pPr>
        <w:pStyle w:val="FirstParagraph"/>
      </w:pPr>
      <w:r w:rsidRPr="00A825B0">
        <w:t>中介比值是中介效应与直接效应的比值，即</w:t>
      </w:r>
      <w:r w:rsidRPr="00A825B0">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A825B0">
        <w:t xml:space="preserve"> </w:t>
      </w:r>
      <w:r w:rsidRPr="00A825B0">
        <w:t>。对于上面所举的例子，中介比值等于</w:t>
      </w:r>
      <w:r w:rsidRPr="00A825B0">
        <w:t>0.1527/0.2076=0.736</w:t>
      </w:r>
      <w:r w:rsidRPr="00A825B0">
        <w:t>。通过这个比值，研究者可以说中介效应约是直接效应的</w:t>
      </w:r>
      <w:r w:rsidRPr="00A825B0">
        <w:t>0.7</w:t>
      </w:r>
      <w:r w:rsidRPr="00A825B0">
        <w:t>倍。而且研究者可以使用这个比值来比较自变量与因变量相同但中介变量不同的中介效应。</w:t>
      </w:r>
    </w:p>
    <w:p w14:paraId="46403CB2" w14:textId="021E9DB1" w:rsidR="00A825B0" w:rsidRPr="00A825B0" w:rsidRDefault="00A825B0" w:rsidP="00A825B0">
      <w:pPr>
        <w:pStyle w:val="FirstParagraph"/>
      </w:pP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oMath>
      <w:r w:rsidRPr="00A825B0">
        <w:t xml:space="preserve"> </w:t>
      </w:r>
      <w:r w:rsidRPr="00A825B0">
        <w:t>很容易计算，是现在最广泛使用的中介效应量指标。它们受样本量的影响较小；即使测量单位不同，也能够进行群体间的比较；它们也能够构建置信区间。</w:t>
      </w:r>
    </w:p>
    <w:bookmarkEnd w:id="588"/>
    <w:p w14:paraId="2965610A" w14:textId="1BFBC1D7" w:rsidR="00A825B0" w:rsidRPr="00A825B0" w:rsidRDefault="00A825B0" w:rsidP="00A825B0">
      <w:pPr>
        <w:pStyle w:val="FirstParagraph"/>
      </w:pPr>
      <w:r w:rsidRPr="00A825B0">
        <w:t xml:space="preserve">4. </w:t>
      </w:r>
      <w:r w:rsidRPr="00A825B0">
        <w:t>整个中介效应的效应量指标：</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31489772" w14:textId="48B4CD30" w:rsidR="00A825B0" w:rsidRPr="00A825B0" w:rsidRDefault="00A825B0" w:rsidP="00A825B0">
      <w:pPr>
        <w:pStyle w:val="FirstParagraph"/>
      </w:pPr>
      <w:r w:rsidRPr="00A825B0">
        <w:t>一类常用的效应量指标是解释的方差比例，例如回归分析中的</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。对于中介效应，计算</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的过程就是将因变量的观测方差分解为三个部分：被直接效应解释的部分、被间接效应解释的部分，以及未被解释的部分。</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就是因变量的观测方差中被间接效应解释的部分。对于中介效应，</w:t>
      </w:r>
      <w:r w:rsidRPr="00A825B0">
        <w:t>MacKinnon</w:t>
      </w:r>
      <w:r w:rsidRPr="00A825B0">
        <w:t>（</w:t>
      </w:r>
      <w:r w:rsidRPr="00A825B0">
        <w:t>2008</w:t>
      </w:r>
      <w:r w:rsidRPr="00A825B0">
        <w:t>）提出了</w:t>
      </w:r>
      <w:r w:rsidRPr="00A825B0">
        <w:t>3</w:t>
      </w:r>
      <w:r w:rsidRPr="00A825B0">
        <w:t>种中介效应的</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度量方式，可见公式（</w:t>
      </w:r>
      <w:r w:rsidRPr="00A825B0">
        <w:t>11-8</w:t>
      </w:r>
      <w:r w:rsidRPr="00A825B0">
        <w:t>）至公式（</w:t>
      </w:r>
      <w:r w:rsidRPr="00A825B0">
        <w:t>11-10</w:t>
      </w:r>
      <w:r w:rsidRPr="00A825B0">
        <w:t>）。</w:t>
      </w:r>
    </w:p>
    <w:p w14:paraId="48E6CFF3" w14:textId="1BD3E5A8"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M</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MX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YX</m:t>
              </m:r>
            </m:sub>
            <m:sup>
              <m:r>
                <w:rPr>
                  <w:rFonts w:ascii="Cambria Math" w:hAnsi="Cambria Math"/>
                </w:rPr>
                <m:t>2</m:t>
              </m:r>
            </m:sup>
          </m:sSubSup>
          <m:r>
            <m:rPr>
              <m:sty m:val="p"/>
            </m:rPr>
            <w:rPr>
              <w:rFonts w:ascii="Cambria Math" w:hAnsi="Cambria Math"/>
            </w:rPr>
            <m:t>)</m:t>
          </m:r>
        </m:oMath>
      </m:oMathPara>
    </w:p>
    <w:p w14:paraId="59C46775" w14:textId="0435C2CE"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M</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m:t>
              </m:r>
              <m:r>
                <m:rPr>
                  <m:sty m:val="p"/>
                </m:rPr>
                <w:rPr>
                  <w:rFonts w:ascii="Cambria Math" w:hAnsi="Cambria Math"/>
                </w:rPr>
                <m:t>,</m:t>
              </m:r>
              <m:r>
                <w:rPr>
                  <w:rFonts w:ascii="Cambria Math" w:hAnsi="Cambria Math"/>
                </w:rPr>
                <m:t>X</m:t>
              </m:r>
            </m:sub>
            <m:sup>
              <m:r>
                <w:rPr>
                  <w:rFonts w:ascii="Cambria Math" w:hAnsi="Cambria Math"/>
                </w:rPr>
                <m:t>2</m:t>
              </m:r>
            </m:sup>
          </m:sSubSup>
        </m:oMath>
      </m:oMathPara>
    </w:p>
    <w:p w14:paraId="5EC1C699" w14:textId="007BC968"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m:t>
              </m:r>
              <m:r>
                <m:rPr>
                  <m:sty m:val="p"/>
                </m:rPr>
                <w:rPr>
                  <w:rFonts w:ascii="Cambria Math" w:hAnsi="Cambria Math"/>
                </w:rPr>
                <m:t>,</m:t>
              </m:r>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MX</m:t>
              </m:r>
            </m:sub>
            <m:sup>
              <m:r>
                <w:rPr>
                  <w:rFonts w:ascii="Cambria Math" w:hAnsi="Cambria Math"/>
                </w:rPr>
                <m:t>2</m:t>
              </m:r>
            </m:sup>
          </m:sSubSup>
        </m:oMath>
      </m:oMathPara>
    </w:p>
    <w:p w14:paraId="4AECC648" w14:textId="0567D293" w:rsidR="00A825B0" w:rsidRPr="00A825B0" w:rsidRDefault="00A825B0" w:rsidP="00A825B0">
      <w:pPr>
        <w:pStyle w:val="FirstParagraph"/>
      </w:pPr>
      <w:r w:rsidRPr="00A825B0">
        <w:t>公式（</w:t>
      </w:r>
      <w:r w:rsidRPr="00A825B0">
        <w:t>11-8</w:t>
      </w:r>
      <w:r w:rsidRPr="00A825B0">
        <w:t>）中，</w:t>
      </w:r>
      <w:r w:rsidRPr="00A825B0">
        <w:t xml:space="preserve"> </w:t>
      </w:r>
      <m:oMath>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MX</m:t>
            </m:r>
          </m:sub>
          <m:sup>
            <m:r>
              <w:rPr>
                <w:rFonts w:ascii="Cambria Math" w:hAnsi="Cambria Math"/>
              </w:rPr>
              <m:t>2</m:t>
            </m:r>
          </m:sup>
        </m:sSubSup>
      </m:oMath>
      <w:r w:rsidRPr="00A825B0">
        <w:t xml:space="preserve"> </w:t>
      </w:r>
      <w:r w:rsidRPr="00A825B0">
        <w:t>是</w:t>
      </w:r>
      <w:r w:rsidRPr="00A825B0">
        <w:t xml:space="preserve"> Y </w:t>
      </w:r>
      <w:r w:rsidRPr="00A825B0">
        <w:t>同时被</w:t>
      </w:r>
      <w:r w:rsidRPr="00A825B0">
        <w:t xml:space="preserve"> M </w:t>
      </w:r>
      <w:r w:rsidRPr="00A825B0">
        <w:t>和</w:t>
      </w:r>
      <w:r w:rsidRPr="00A825B0">
        <w:t xml:space="preserve"> X </w:t>
      </w:r>
      <w:r w:rsidRPr="00A825B0">
        <w:t>解释的方差比例，</w:t>
      </w:r>
      <w:r w:rsidRPr="00A825B0">
        <w:t xml:space="preserve"> </w:t>
      </w:r>
      <m:oMath>
        <m:sSubSup>
          <m:sSubSupPr>
            <m:ctrlPr>
              <w:rPr>
                <w:rFonts w:ascii="Cambria Math" w:hAnsi="Cambria Math"/>
              </w:rPr>
            </m:ctrlPr>
          </m:sSubSupPr>
          <m:e>
            <m:r>
              <w:rPr>
                <w:rFonts w:ascii="Cambria Math" w:hAnsi="Cambria Math"/>
              </w:rPr>
              <m:t>r</m:t>
            </m:r>
          </m:e>
          <m:sub>
            <m:r>
              <w:rPr>
                <w:rFonts w:ascii="Cambria Math" w:hAnsi="Cambria Math"/>
              </w:rPr>
              <m:t>YX</m:t>
            </m:r>
          </m:sub>
          <m:sup>
            <m:r>
              <w:rPr>
                <w:rFonts w:ascii="Cambria Math" w:hAnsi="Cambria Math"/>
              </w:rPr>
              <m:t>2</m:t>
            </m:r>
          </m:sup>
        </m:sSubSup>
      </m:oMath>
      <w:r w:rsidRPr="00A825B0">
        <w:t xml:space="preserve"> </w:t>
      </w:r>
      <w:r w:rsidRPr="00A825B0">
        <w:t>是</w:t>
      </w:r>
      <w:r w:rsidRPr="00A825B0">
        <w:t xml:space="preserve"> X </w:t>
      </w:r>
      <w:r w:rsidRPr="00A825B0">
        <w:t>和</w:t>
      </w:r>
      <w:r w:rsidRPr="00A825B0">
        <w:t xml:space="preserve"> Y </w:t>
      </w:r>
      <w:r w:rsidRPr="00A825B0">
        <w:t>之间相关的平方，</w:t>
      </w:r>
      <w:r w:rsidRPr="00A825B0">
        <w:t xml:space="preserve"> </w:t>
      </w:r>
      <m:oMath>
        <m:sSubSup>
          <m:sSubSupPr>
            <m:ctrlPr>
              <w:rPr>
                <w:rFonts w:ascii="Cambria Math" w:hAnsi="Cambria Math"/>
              </w:rPr>
            </m:ctrlPr>
          </m:sSubSupPr>
          <m:e>
            <m:r>
              <w:rPr>
                <w:rFonts w:ascii="Cambria Math" w:hAnsi="Cambria Math"/>
              </w:rPr>
              <m:t>r</m:t>
            </m:r>
          </m:e>
          <m:sub>
            <m:r>
              <w:rPr>
                <w:rFonts w:ascii="Cambria Math" w:hAnsi="Cambria Math"/>
              </w:rPr>
              <m:t>YM</m:t>
            </m:r>
            <m:r>
              <m:rPr>
                <m:sty m:val="p"/>
              </m:rPr>
              <w:rPr>
                <w:rFonts w:ascii="Cambria Math" w:hAnsi="Cambria Math"/>
              </w:rPr>
              <m:t>,</m:t>
            </m:r>
            <m:r>
              <w:rPr>
                <w:rFonts w:ascii="Cambria Math" w:hAnsi="Cambria Math"/>
              </w:rPr>
              <m:t>X</m:t>
            </m:r>
          </m:sub>
          <m:sup>
            <m:r>
              <w:rPr>
                <w:rFonts w:ascii="Cambria Math" w:hAnsi="Cambria Math"/>
              </w:rPr>
              <m:t>2</m:t>
            </m:r>
          </m:sup>
        </m:sSubSup>
      </m:oMath>
      <w:r w:rsidRPr="00A825B0">
        <w:t xml:space="preserve"> </w:t>
      </w:r>
      <w:r w:rsidRPr="00A825B0">
        <w:t>是</w:t>
      </w:r>
      <w:r w:rsidRPr="00A825B0">
        <w:t xml:space="preserve"> Y </w:t>
      </w:r>
      <w:r w:rsidRPr="00A825B0">
        <w:t>和</w:t>
      </w:r>
      <w:r w:rsidRPr="00A825B0">
        <w:t xml:space="preserve"> M </w:t>
      </w:r>
      <w:r w:rsidRPr="00A825B0">
        <w:t>之间（去除</w:t>
      </w:r>
      <w:r w:rsidRPr="00A825B0">
        <w:t xml:space="preserve"> X </w:t>
      </w:r>
      <w:r w:rsidRPr="00A825B0">
        <w:t>的影响）的偏相关的平方。公式（</w:t>
      </w:r>
      <w:r w:rsidRPr="00A825B0">
        <w:t>11-8</w:t>
      </w:r>
      <w:r w:rsidRPr="00A825B0">
        <w:t>）计算的是</w:t>
      </w:r>
      <w:r w:rsidRPr="00A825B0">
        <w:t xml:space="preserve"> Y </w:t>
      </w:r>
      <w:r w:rsidRPr="00A825B0">
        <w:t>的方差中</w:t>
      </w:r>
      <w:r w:rsidRPr="00A825B0">
        <w:t xml:space="preserve"> M </w:t>
      </w:r>
      <w:r w:rsidRPr="00A825B0">
        <w:t>在中介效应中所解释的部分，即</w:t>
      </w:r>
      <w:r w:rsidRPr="00A825B0">
        <w:t xml:space="preserve"> Y </w:t>
      </w:r>
      <w:r w:rsidRPr="00A825B0">
        <w:t>的方差中同时被</w:t>
      </w:r>
      <w:r w:rsidRPr="00A825B0">
        <w:t xml:space="preserve"> M </w:t>
      </w:r>
      <w:r w:rsidRPr="00A825B0">
        <w:t>和</w:t>
      </w:r>
      <w:r w:rsidRPr="00A825B0">
        <w:t xml:space="preserve"> X </w:t>
      </w:r>
      <w:r w:rsidRPr="00A825B0">
        <w:t>解释且没有被</w:t>
      </w:r>
      <w:r w:rsidRPr="00A825B0">
        <w:t xml:space="preserve"> X </w:t>
      </w:r>
      <w:r w:rsidRPr="00A825B0">
        <w:t>或</w:t>
      </w:r>
      <w:r w:rsidRPr="00A825B0">
        <w:t xml:space="preserve"> M </w:t>
      </w:r>
      <w:r w:rsidRPr="00A825B0">
        <w:t>单独解释的部分。公式（</w:t>
      </w:r>
      <w:r w:rsidRPr="00A825B0">
        <w:t>11-9</w:t>
      </w:r>
      <w:r w:rsidRPr="00A825B0">
        <w:t>）表示的是</w:t>
      </w:r>
      <w:r w:rsidRPr="00A825B0">
        <w:t xml:space="preserve"> X </w:t>
      </w:r>
      <w:r w:rsidRPr="00A825B0">
        <w:t>和</w:t>
      </w:r>
      <w:r w:rsidRPr="00A825B0">
        <w:t xml:space="preserve"> M </w:t>
      </w:r>
      <w:r w:rsidRPr="00A825B0">
        <w:t>之间相关的平方乘以</w:t>
      </w:r>
      <w:r w:rsidRPr="00A825B0">
        <w:t xml:space="preserve"> M </w:t>
      </w:r>
      <w:r w:rsidRPr="00A825B0">
        <w:t>和</w:t>
      </w:r>
      <w:r w:rsidRPr="00A825B0">
        <w:t xml:space="preserve"> Y </w:t>
      </w:r>
      <w:r w:rsidRPr="00A825B0">
        <w:t>之间去除</w:t>
      </w:r>
      <w:r w:rsidRPr="00A825B0">
        <w:t xml:space="preserve"> X </w:t>
      </w:r>
      <w:r w:rsidRPr="00A825B0">
        <w:t>的影响的偏相关的平方。公式（</w:t>
      </w:r>
      <w:r w:rsidRPr="00A825B0">
        <w:t>11-10</w:t>
      </w:r>
      <w:r w:rsidRPr="00A825B0">
        <w:t>）表示的是通过公式（</w:t>
      </w:r>
      <w:r w:rsidRPr="00A825B0">
        <w:t>11-9</w:t>
      </w:r>
      <w:r w:rsidRPr="00A825B0">
        <w:t>）计算得到的结果再除以</w:t>
      </w:r>
      <w:r w:rsidRPr="00A825B0">
        <w:t xml:space="preserve"> Y </w:t>
      </w:r>
      <w:r w:rsidRPr="00A825B0">
        <w:t>同时被</w:t>
      </w:r>
      <w:r w:rsidRPr="00A825B0">
        <w:t xml:space="preserve"> M </w:t>
      </w:r>
      <w:r w:rsidRPr="00A825B0">
        <w:t>和</w:t>
      </w:r>
      <w:r w:rsidRPr="00A825B0">
        <w:t xml:space="preserve"> X </w:t>
      </w:r>
      <w:r w:rsidRPr="00A825B0">
        <w:t>解释的总方差比例。这三种度量方式都还有待进一步改进，但</w:t>
      </w:r>
      <w:r w:rsidRPr="00A825B0">
        <w:t xml:space="preserve"> Taborga</w:t>
      </w:r>
      <w:r w:rsidRPr="00A825B0">
        <w:t>（</w:t>
      </w:r>
      <w:r w:rsidRPr="00A825B0">
        <w:t>2000</w:t>
      </w:r>
      <w:r w:rsidRPr="00A825B0">
        <w:t>）以及</w:t>
      </w:r>
      <w:r w:rsidRPr="00A825B0">
        <w:t xml:space="preserve"> Taborga</w:t>
      </w:r>
      <w:r w:rsidRPr="00A825B0">
        <w:t>、</w:t>
      </w:r>
      <w:r w:rsidRPr="00A825B0">
        <w:t xml:space="preserve">MacKinnon </w:t>
      </w:r>
      <w:r w:rsidRPr="00A825B0">
        <w:t>和</w:t>
      </w:r>
      <w:r w:rsidRPr="00A825B0">
        <w:t xml:space="preserve"> Krull</w:t>
      </w:r>
      <w:r w:rsidRPr="00A825B0">
        <w:t>（</w:t>
      </w:r>
      <w:r w:rsidRPr="00A825B0">
        <w:t>1999</w:t>
      </w:r>
      <w:r w:rsidRPr="00A825B0">
        <w:t>）研究发现，即使对于较小的样本量，这些</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的偏差也很小。</w:t>
      </w:r>
    </w:p>
    <w:p w14:paraId="787F84CE" w14:textId="77777777" w:rsidR="00A825B0" w:rsidRPr="00A825B0" w:rsidRDefault="00A825B0" w:rsidP="00A825B0">
      <w:pPr>
        <w:pStyle w:val="FirstParagraph"/>
      </w:pPr>
      <w:bookmarkStart w:id="589" w:name="整个中介效应的效应量指标-r2"/>
      <w:bookmarkStart w:id="590" w:name="整个中介效应的效应量指标部分标准化的中介效应"/>
      <w:bookmarkEnd w:id="589"/>
      <w:r w:rsidRPr="00A825B0">
        <w:t xml:space="preserve">5. </w:t>
      </w:r>
      <w:r w:rsidRPr="00A825B0">
        <w:t>整个中介效应的效应量指标：部分标准化的中介效应。</w:t>
      </w:r>
    </w:p>
    <w:p w14:paraId="4F16CC12" w14:textId="77777777" w:rsidR="00A825B0" w:rsidRPr="00A825B0" w:rsidRDefault="00A825B0" w:rsidP="00A825B0">
      <w:pPr>
        <w:pStyle w:val="FirstParagraph"/>
      </w:pPr>
      <w:r w:rsidRPr="00A825B0">
        <w:t>中介模型中中介效应的一些度量指标包括标准化系数的乘积，以及科恩</w:t>
      </w:r>
      <w:r w:rsidRPr="00A825B0">
        <w:t xml:space="preserve"> d </w:t>
      </w:r>
      <w:r w:rsidRPr="00A825B0">
        <w:t>值等，这些都反映了标准单位的效应大小。一种</w:t>
      </w:r>
      <w:r w:rsidRPr="00A825B0">
        <w:t xml:space="preserve"> d </w:t>
      </w:r>
      <w:r w:rsidRPr="00A825B0">
        <w:t>效应量是中介效应与</w:t>
      </w:r>
      <w:r w:rsidRPr="00A825B0">
        <w:t xml:space="preserve"> Y </w:t>
      </w:r>
      <w:r w:rsidRPr="00A825B0">
        <w:t>变量的标准差的比值，见公式（</w:t>
      </w:r>
      <w:r w:rsidRPr="00A825B0">
        <w:t>11-11</w:t>
      </w:r>
      <w:r w:rsidRPr="00A825B0">
        <w:t>）。这个值是用</w:t>
      </w:r>
      <w:r w:rsidRPr="00A825B0">
        <w:t xml:space="preserve"> Y </w:t>
      </w:r>
      <w:r w:rsidRPr="00A825B0">
        <w:t>的标准差作为单位来表示</w:t>
      </w:r>
      <w:r w:rsidRPr="00A825B0">
        <w:t xml:space="preserve"> ab </w:t>
      </w:r>
      <w:r w:rsidRPr="00A825B0">
        <w:t>的大小。</w:t>
      </w:r>
    </w:p>
    <w:p w14:paraId="389FA47C" w14:textId="6204DCB9" w:rsidR="00A825B0" w:rsidRPr="00A825B0" w:rsidRDefault="00A825B0" w:rsidP="00A825B0">
      <w:pPr>
        <w:pStyle w:val="FirstParagraph"/>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b</m:t>
              </m:r>
            </m:e>
            <m:sub>
              <m:r>
                <m:rPr>
                  <m:sty m:val="p"/>
                </m:rPr>
                <w:rPr>
                  <w:rFonts w:ascii="Cambria Math" w:hAnsi="Cambria Math"/>
                </w:rPr>
                <m:t>ps</m:t>
              </m:r>
            </m:sub>
          </m:sSub>
          <m:r>
            <m:rPr>
              <m:sty m:val="p"/>
            </m:rPr>
            <w:rPr>
              <w:rFonts w:ascii="Cambria Math" w:hAnsi="Cambria Math"/>
            </w:rPr>
            <m:t>=</m:t>
          </m:r>
          <m:r>
            <w:rPr>
              <w:rFonts w:ascii="Cambria Math" w:hAnsi="Cambria Math"/>
            </w:rPr>
            <m:t>ab</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oMath>
      </m:oMathPara>
    </w:p>
    <w:p w14:paraId="5F75E9A2" w14:textId="54AC3E51" w:rsidR="00A825B0" w:rsidRPr="00A825B0" w:rsidRDefault="00A825B0">
      <w:pPr>
        <w:pStyle w:val="FirstParagraph"/>
        <w:numPr>
          <w:ilvl w:val="0"/>
          <w:numId w:val="105"/>
        </w:numPr>
      </w:pPr>
      <w:r w:rsidRPr="00A825B0">
        <w:t>整个中介效应的效应量指标：</w:t>
      </w:r>
      <w:r w:rsidRPr="00A825B0">
        <w:t xml:space="preserve"> </w:t>
      </w:r>
      <m:oMath>
        <m:sSup>
          <m:sSupPr>
            <m:ctrlPr>
              <w:rPr>
                <w:rFonts w:ascii="Cambria Math" w:hAnsi="Cambria Math"/>
              </w:rPr>
            </m:ctrlPr>
          </m:sSupPr>
          <m:e>
            <m:r>
              <w:rPr>
                <w:rFonts w:ascii="Cambria Math" w:hAnsi="Cambria Math"/>
              </w:rPr>
              <m:t>κ</m:t>
            </m:r>
          </m:e>
          <m:sup>
            <m:r>
              <w:rPr>
                <w:rFonts w:ascii="Cambria Math" w:hAnsi="Cambria Math"/>
              </w:rPr>
              <m:t>2</m:t>
            </m:r>
          </m:sup>
        </m:sSup>
      </m:oMath>
    </w:p>
    <w:p w14:paraId="4990DBB8" w14:textId="5D212F38" w:rsidR="00A825B0" w:rsidRPr="00A825B0" w:rsidRDefault="00A825B0" w:rsidP="00A825B0">
      <w:pPr>
        <w:pStyle w:val="FirstParagraph"/>
      </w:pPr>
      <w:r w:rsidRPr="00A825B0">
        <w:t xml:space="preserve">Preacher </w:t>
      </w:r>
      <w:r w:rsidRPr="00A825B0">
        <w:t>和</w:t>
      </w:r>
      <w:r w:rsidRPr="00A825B0">
        <w:t xml:space="preserve"> Kelly</w:t>
      </w:r>
      <w:r w:rsidRPr="00A825B0">
        <w:t>（</w:t>
      </w:r>
      <w:r w:rsidRPr="00A825B0">
        <w:t>2011</w:t>
      </w:r>
      <w:r w:rsidRPr="00A825B0">
        <w:t>）提出并推荐使用一个新的中介效应量指标</w:t>
      </w:r>
      <w:r w:rsidRPr="00A825B0">
        <w:t xml:space="preserve"> </w:t>
      </w:r>
      <m:oMath>
        <m:sSup>
          <m:sSupPr>
            <m:ctrlPr>
              <w:rPr>
                <w:rFonts w:ascii="Cambria Math" w:hAnsi="Cambria Math"/>
              </w:rPr>
            </m:ctrlPr>
          </m:sSupPr>
          <m:e>
            <m:r>
              <w:rPr>
                <w:rFonts w:ascii="Cambria Math" w:hAnsi="Cambria Math"/>
              </w:rPr>
              <m:t>κ</m:t>
            </m:r>
          </m:e>
          <m:sup>
            <m:r>
              <w:rPr>
                <w:rFonts w:ascii="Cambria Math" w:hAnsi="Cambria Math"/>
              </w:rPr>
              <m:t>2</m:t>
            </m:r>
          </m:sup>
        </m:sSup>
      </m:oMath>
      <w:r w:rsidRPr="00A825B0">
        <w:t xml:space="preserve"> </w:t>
      </w:r>
      <w:r w:rsidRPr="00A825B0">
        <w:t>。通常来说，对于一个绝对值看似很小的效应，如果我们考虑这个效应的可能值的范围，那么得到的值也许已经是相对较大的效应了。因此，基于这种思想，效应量指标</w:t>
      </w:r>
      <w:r w:rsidRPr="00A825B0">
        <w:t xml:space="preserve"> </w:t>
      </w:r>
      <m:oMath>
        <m:sSup>
          <m:sSupPr>
            <m:ctrlPr>
              <w:rPr>
                <w:rFonts w:ascii="Cambria Math" w:hAnsi="Cambria Math"/>
              </w:rPr>
            </m:ctrlPr>
          </m:sSupPr>
          <m:e>
            <m:r>
              <w:rPr>
                <w:rFonts w:ascii="Cambria Math" w:hAnsi="Cambria Math"/>
              </w:rPr>
              <m:t>κ</m:t>
            </m:r>
          </m:e>
          <m:sup>
            <m:r>
              <w:rPr>
                <w:rFonts w:ascii="Cambria Math" w:hAnsi="Cambria Math"/>
              </w:rPr>
              <m:t>2</m:t>
            </m:r>
          </m:sup>
        </m:sSup>
      </m:oMath>
      <w:r w:rsidRPr="00A825B0">
        <w:t xml:space="preserve"> </w:t>
      </w:r>
      <w:r w:rsidRPr="00A825B0">
        <w:t>就是间接效应与间接效应的最大可能值的比例，如公式（</w:t>
      </w:r>
      <w:r w:rsidRPr="00A825B0">
        <w:t>11-12</w:t>
      </w:r>
      <w:r w:rsidRPr="00A825B0">
        <w:t>）所示。</w:t>
      </w:r>
    </w:p>
    <w:p w14:paraId="554A02F3" w14:textId="78B92C57" w:rsidR="00A825B0" w:rsidRPr="00A825B0" w:rsidRDefault="00A825B0" w:rsidP="00A825B0">
      <w:pPr>
        <w:pStyle w:val="FirstParagraph"/>
      </w:pPr>
      <m:oMathPara>
        <m:oMathParaPr>
          <m:jc m:val="center"/>
        </m:oMathParaPr>
        <m:oMath>
          <m:sSup>
            <m:sSupPr>
              <m:ctrlPr>
                <w:rPr>
                  <w:rFonts w:ascii="Cambria Math" w:hAnsi="Cambria Math"/>
                </w:rPr>
              </m:ctrlPr>
            </m:sSupPr>
            <m:e>
              <m:r>
                <w:rPr>
                  <w:rFonts w:ascii="Cambria Math" w:hAnsi="Cambria Math"/>
                </w:rPr>
                <m:t>κ</m:t>
              </m:r>
            </m:e>
            <m:sup>
              <m:r>
                <w:rPr>
                  <w:rFonts w:ascii="Cambria Math" w:hAnsi="Cambria Math"/>
                </w:rPr>
                <m:t>2</m:t>
              </m:r>
            </m:sup>
          </m:sSup>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ab</m:t>
                  </m:r>
                </m:e>
              </m:acc>
            </m:num>
            <m:den>
              <m:r>
                <m:rPr>
                  <m:sty m:val="p"/>
                </m:rPr>
                <w:rPr>
                  <w:rFonts w:ascii="Cambria Math" w:hAnsi="Cambria Math"/>
                </w:rPr>
                <m:t>Max(</m:t>
              </m:r>
              <m:acc>
                <m:accPr>
                  <m:ctrlPr>
                    <w:rPr>
                      <w:rFonts w:ascii="Cambria Math" w:hAnsi="Cambria Math"/>
                    </w:rPr>
                  </m:ctrlPr>
                </m:accPr>
                <m:e>
                  <m:r>
                    <w:rPr>
                      <w:rFonts w:ascii="Cambria Math" w:hAnsi="Cambria Math"/>
                    </w:rPr>
                    <m:t>ab</m:t>
                  </m:r>
                </m:e>
              </m:acc>
              <m:r>
                <m:rPr>
                  <m:sty m:val="p"/>
                </m:rPr>
                <w:rPr>
                  <w:rFonts w:ascii="Cambria Math" w:hAnsi="Cambria Math"/>
                </w:rPr>
                <m:t>)</m:t>
              </m:r>
            </m:den>
          </m:f>
        </m:oMath>
      </m:oMathPara>
    </w:p>
    <w:p w14:paraId="13600DB4" w14:textId="7DABC97B" w:rsidR="00A825B0" w:rsidRPr="00A825B0" w:rsidRDefault="00A825B0" w:rsidP="00A825B0">
      <w:pPr>
        <w:pStyle w:val="FirstParagraph"/>
      </w:pPr>
      <w:r w:rsidRPr="00A825B0">
        <w:t>式中，</w:t>
      </w:r>
      <w:r w:rsidRPr="00A825B0">
        <w:t xml:space="preserve"> </w:t>
      </w:r>
      <m:oMath>
        <m:r>
          <m:rPr>
            <m:nor/>
          </m:rPr>
          <m:t>Max</m:t>
        </m:r>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oMath>
      <w:r w:rsidRPr="00A825B0">
        <w:t xml:space="preserve"> </w:t>
      </w:r>
      <w:r w:rsidRPr="00A825B0">
        <w:t>是间接效应的最大可能值。这个值是在给定总效应</w:t>
      </w:r>
      <w:r w:rsidRPr="00A825B0">
        <w:t xml:space="preserve"> c </w:t>
      </w:r>
      <w:r w:rsidRPr="00A825B0">
        <w:t>的值且</w:t>
      </w:r>
      <w:r w:rsidRPr="00A825B0">
        <w:t xml:space="preserve"> X</w:t>
      </w:r>
      <w:r w:rsidRPr="00A825B0">
        <w:t>、</w:t>
      </w:r>
      <w:r w:rsidRPr="00A825B0">
        <w:t>M</w:t>
      </w:r>
      <w:r w:rsidRPr="00A825B0">
        <w:t>、</w:t>
      </w:r>
      <w:r w:rsidRPr="00A825B0">
        <w:t xml:space="preserve">Y </w:t>
      </w:r>
      <w:r w:rsidRPr="00A825B0">
        <w:t>的相关矩阵非负定的条件下计算出的中介效应</w:t>
      </w:r>
      <w:r w:rsidRPr="00A825B0">
        <w:t xml:space="preserve"> ab </w:t>
      </w:r>
      <w:r w:rsidRPr="00A825B0">
        <w:t>的最大值。该效应量取值区间为</w:t>
      </w:r>
      <w:r w:rsidRPr="00A825B0">
        <w:t xml:space="preserve"> [0, 1]</w:t>
      </w:r>
      <w:r w:rsidRPr="00A825B0">
        <w:t>，不会受到变量测量单位以及样本量的影响，也可以构造</w:t>
      </w:r>
      <w:r w:rsidRPr="00A825B0">
        <w:t xml:space="preserve"> Bootstrap </w:t>
      </w:r>
      <w:r w:rsidRPr="00A825B0">
        <w:t>置信区间。</w:t>
      </w:r>
    </w:p>
    <w:p w14:paraId="66FA7BAB" w14:textId="77777777" w:rsidR="00A825B0" w:rsidRPr="00A825B0" w:rsidRDefault="00A825B0" w:rsidP="00A825B0">
      <w:pPr>
        <w:pStyle w:val="FirstParagraph"/>
      </w:pPr>
      <w:bookmarkStart w:id="591" w:name="二效应量度量总结"/>
      <w:bookmarkEnd w:id="590"/>
      <w:r w:rsidRPr="00A825B0">
        <w:t>（二）效应量度量总结</w:t>
      </w:r>
    </w:p>
    <w:p w14:paraId="326741B0" w14:textId="028E923C" w:rsidR="00A825B0" w:rsidRPr="00A825B0" w:rsidRDefault="00A825B0" w:rsidP="00A825B0">
      <w:pPr>
        <w:pStyle w:val="FirstParagraph"/>
      </w:pPr>
      <w:r w:rsidRPr="00A825B0">
        <w:lastRenderedPageBreak/>
        <w:t>有关模拟研究表示，相关以及标准化系数的度量即使在小样本下偏差也较低。中介比例和中介比值在重复的样本间波动较大，如果要得到稳定的结果则需要较大的样本量：如果要得到稳定的</w:t>
      </w:r>
      <w:r w:rsidRPr="00A825B0">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A825B0">
        <w:t xml:space="preserve"> </w:t>
      </w:r>
      <w:r w:rsidRPr="00A825B0">
        <w:t>，通常需要</w:t>
      </w:r>
      <w:r w:rsidRPr="00A825B0">
        <w:t>500</w:t>
      </w:r>
      <w:r w:rsidRPr="00A825B0">
        <w:t>的样本量，但是如果直接效应更大的话，样本量要求可以低一些（</w:t>
      </w:r>
      <w:r w:rsidRPr="00A825B0">
        <w:t>MacKinnon</w:t>
      </w:r>
      <w:r w:rsidRPr="00A825B0">
        <w:t>，</w:t>
      </w:r>
      <w:r w:rsidRPr="00A825B0">
        <w:t>Warsi</w:t>
      </w:r>
      <w:r w:rsidRPr="00A825B0">
        <w:t>，</w:t>
      </w:r>
      <w:r w:rsidRPr="00A825B0">
        <w:t>&amp;Dwyer</w:t>
      </w:r>
      <w:r w:rsidRPr="00A825B0">
        <w:t>，</w:t>
      </w:r>
      <w:r w:rsidRPr="00A825B0">
        <w:t>1995</w:t>
      </w:r>
      <w:r w:rsidRPr="00A825B0">
        <w:t>）。如果所有估计值都是显著的，样本量也可以更小。而在所有变量都是连续变量的情况下得到稳定的</w:t>
      </w:r>
      <w:r w:rsidRPr="00A825B0">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oMath>
      <w:r w:rsidRPr="00A825B0">
        <w:t xml:space="preserve"> </w:t>
      </w:r>
      <w:r w:rsidRPr="00A825B0">
        <w:t>估计值至少需要</w:t>
      </w:r>
      <w:r w:rsidRPr="00A825B0">
        <w:t>2000</w:t>
      </w:r>
      <w:r w:rsidRPr="00A825B0">
        <w:t>的样本量（</w:t>
      </w:r>
      <w:r w:rsidRPr="00A825B0">
        <w:t>MacKinnon et al.</w:t>
      </w:r>
      <w:r w:rsidRPr="00A825B0">
        <w:t>，</w:t>
      </w:r>
      <w:r w:rsidRPr="00A825B0">
        <w:t>1995</w:t>
      </w:r>
      <w:r w:rsidRPr="00A825B0">
        <w:t>）。而</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通常对于</w:t>
      </w:r>
      <w:r w:rsidRPr="00A825B0">
        <w:t>50</w:t>
      </w:r>
      <w:r w:rsidRPr="00A825B0">
        <w:t>以上的样本量，其偏差都较低。但需要注意的是，这些效应量度量的有关研究主要是针对有稳定效应的单个中介变量的模型。它们在更复杂的模型中，尤其是不一致的中介模型中，表现如何还不清楚。</w:t>
      </w:r>
    </w:p>
    <w:p w14:paraId="3E4FCC5D" w14:textId="793184FB" w:rsidR="00A825B0" w:rsidRPr="00A825B0" w:rsidRDefault="00A825B0" w:rsidP="00A825B0">
      <w:pPr>
        <w:pStyle w:val="FirstParagraph"/>
      </w:pPr>
      <w:r w:rsidRPr="00A825B0">
        <w:t>一些效应量的度量在解释上可能会有一些困难。相关系数或标准化的回归系数，都是针对单个路径（系数</w:t>
      </w:r>
      <w:r w:rsidRPr="00A825B0">
        <w:t xml:space="preserve"> a </w:t>
      </w:r>
      <w:r w:rsidRPr="00A825B0">
        <w:t>和系数</w:t>
      </w:r>
      <w:r w:rsidRPr="00A825B0">
        <w:t xml:space="preserve"> b</w:t>
      </w:r>
      <w:r w:rsidRPr="00A825B0">
        <w:t>）的效应量指标，而</w:t>
      </w:r>
      <w:r w:rsidRPr="00A825B0">
        <w:t xml:space="preserve"> a </w:t>
      </w:r>
      <w:r w:rsidRPr="00A825B0">
        <w:t>和</w:t>
      </w:r>
      <w:r w:rsidRPr="00A825B0">
        <w:t xml:space="preserve"> b </w:t>
      </w:r>
      <w:r w:rsidRPr="00A825B0">
        <w:t>各自无法单独表示出中介效应的完整含义。而当中介效应和总效应都很小的时候，中介比例和中介比值可能很大。减少这种情况出现的一种方式是在计算之前先进行效应的显著性检验。而</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可能很小，表明因变量的方差中只有很小一部分是由中介效应解释的，但小的效应也可能很重要，而且很容易产生小的效应，因为它们是系数的乘积，如果系数小于</w:t>
      </w:r>
      <w:r w:rsidRPr="00A825B0">
        <w:t xml:space="preserve"> 1 </w:t>
      </w:r>
      <w:r w:rsidRPr="00A825B0">
        <w:t>的时候，乘积会小于单个系数。</w:t>
      </w:r>
    </w:p>
    <w:p w14:paraId="165FD3F2" w14:textId="211A0323" w:rsidR="00A825B0" w:rsidRPr="00A825B0" w:rsidRDefault="00A825B0" w:rsidP="00A825B0">
      <w:pPr>
        <w:pStyle w:val="FirstParagraph"/>
      </w:pPr>
      <w:r w:rsidRPr="00A825B0">
        <w:t>对于新提出的效应量指标</w:t>
      </w:r>
      <w:r w:rsidRPr="00A825B0">
        <w:t xml:space="preserve"> </w:t>
      </w:r>
      <m:oMath>
        <m:sSup>
          <m:sSupPr>
            <m:ctrlPr>
              <w:rPr>
                <w:rFonts w:ascii="Cambria Math" w:hAnsi="Cambria Math"/>
              </w:rPr>
            </m:ctrlPr>
          </m:sSupPr>
          <m:e>
            <m:r>
              <w:rPr>
                <w:rFonts w:ascii="Cambria Math" w:hAnsi="Cambria Math"/>
              </w:rPr>
              <m:t>κ</m:t>
            </m:r>
          </m:e>
          <m:sup>
            <m:r>
              <w:rPr>
                <w:rFonts w:ascii="Cambria Math" w:hAnsi="Cambria Math"/>
              </w:rPr>
              <m:t>2</m:t>
            </m:r>
          </m:sup>
        </m:sSup>
      </m:oMath>
      <w:r w:rsidRPr="00A825B0">
        <w:t xml:space="preserve"> </w:t>
      </w:r>
      <w:r w:rsidRPr="00A825B0">
        <w:t>，</w:t>
      </w:r>
      <w:r w:rsidRPr="00A825B0">
        <w:t xml:space="preserve">Wen </w:t>
      </w:r>
      <w:r w:rsidRPr="00A825B0">
        <w:t>和</w:t>
      </w:r>
      <w:r w:rsidRPr="00A825B0">
        <w:t xml:space="preserve"> Fan</w:t>
      </w:r>
      <w:r w:rsidRPr="00A825B0">
        <w:t>（</w:t>
      </w:r>
      <w:r w:rsidRPr="00A825B0">
        <w:t>2015</w:t>
      </w:r>
      <w:r w:rsidRPr="00A825B0">
        <w:t>）发现它不具备单调性，即中介效应的绝对值增大，该效应量指标并不一定增大。他们进一步研究发现，</w:t>
      </w:r>
      <w:r w:rsidRPr="00A825B0">
        <w:t xml:space="preserve"> </w:t>
      </w:r>
      <m:oMath>
        <m:sSup>
          <m:sSupPr>
            <m:ctrlPr>
              <w:rPr>
                <w:rFonts w:ascii="Cambria Math" w:hAnsi="Cambria Math"/>
              </w:rPr>
            </m:ctrlPr>
          </m:sSupPr>
          <m:e>
            <m:r>
              <w:rPr>
                <w:rFonts w:ascii="Cambria Math" w:hAnsi="Cambria Math"/>
              </w:rPr>
              <m:t>κ</m:t>
            </m:r>
          </m:e>
          <m:sup>
            <m:r>
              <w:rPr>
                <w:rFonts w:ascii="Cambria Math" w:hAnsi="Cambria Math"/>
              </w:rPr>
              <m:t>2</m:t>
            </m:r>
          </m:sup>
        </m:sSup>
      </m:oMath>
      <w:r w:rsidRPr="00A825B0">
        <w:t xml:space="preserve"> </w:t>
      </w:r>
      <w:r w:rsidRPr="00A825B0">
        <w:t>缺乏单调性的原因在于</w:t>
      </w:r>
      <w:r w:rsidRPr="00A825B0">
        <w:t xml:space="preserve"> </w:t>
      </w:r>
      <m:oMath>
        <m:r>
          <m:rPr>
            <m:sty m:val="p"/>
          </m:rPr>
          <w:rPr>
            <w:rFonts w:ascii="Cambria Math" w:hAnsi="Cambria Math"/>
          </w:rPr>
          <m:t>max(</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oMath>
      <w:r w:rsidRPr="00A825B0">
        <w:t xml:space="preserve"> </w:t>
      </w:r>
      <w:r w:rsidRPr="00A825B0">
        <w:t>的计算过程不对，并且证明了</w:t>
      </w:r>
      <w:r w:rsidRPr="00A825B0">
        <w:t xml:space="preserve"> </w:t>
      </w:r>
      <m:oMath>
        <m:r>
          <m:rPr>
            <m:sty m:val="p"/>
          </m:rPr>
          <w:rPr>
            <w:rFonts w:ascii="Cambria Math" w:hAnsi="Cambria Math"/>
          </w:rPr>
          <m:t>max(</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oMath>
      <w:r w:rsidRPr="00A825B0">
        <w:t xml:space="preserve"> </w:t>
      </w:r>
      <w:r w:rsidRPr="00A825B0">
        <w:t>其实是无穷大的。因此，</w:t>
      </w:r>
      <w:r w:rsidRPr="00A825B0">
        <w:t xml:space="preserve"> </w:t>
      </w:r>
      <m:oMath>
        <m:sSup>
          <m:sSupPr>
            <m:ctrlPr>
              <w:rPr>
                <w:rFonts w:ascii="Cambria Math" w:hAnsi="Cambria Math"/>
              </w:rPr>
            </m:ctrlPr>
          </m:sSupPr>
          <m:e>
            <m:r>
              <w:rPr>
                <w:rFonts w:ascii="Cambria Math" w:hAnsi="Cambria Math"/>
              </w:rPr>
              <m:t>κ</m:t>
            </m:r>
          </m:e>
          <m:sup>
            <m:r>
              <w:rPr>
                <w:rFonts w:ascii="Cambria Math" w:hAnsi="Cambria Math"/>
              </w:rPr>
              <m:t>2</m:t>
            </m:r>
          </m:sup>
        </m:sSup>
      </m:oMath>
      <w:r w:rsidRPr="00A825B0">
        <w:t xml:space="preserve"> </w:t>
      </w:r>
      <w:r w:rsidRPr="00A825B0">
        <w:t>的定义就存在问题，不应延续使用。</w:t>
      </w:r>
    </w:p>
    <w:bookmarkEnd w:id="591"/>
    <w:p w14:paraId="75529B51" w14:textId="77777777" w:rsidR="00A825B0" w:rsidRPr="00A825B0" w:rsidRDefault="00A825B0" w:rsidP="00A825B0">
      <w:pPr>
        <w:pStyle w:val="FirstParagraph"/>
      </w:pPr>
      <w:r w:rsidRPr="00A825B0">
        <w:t>第六节</w:t>
      </w:r>
      <w:r w:rsidRPr="00A825B0">
        <w:t xml:space="preserve"> </w:t>
      </w:r>
      <w:r w:rsidRPr="00A825B0">
        <w:t>中介分析应用案例及</w:t>
      </w:r>
      <w:r w:rsidRPr="00A825B0">
        <w:t xml:space="preserve"> Mplus </w:t>
      </w:r>
      <w:r w:rsidRPr="00A825B0">
        <w:t>操作</w:t>
      </w:r>
    </w:p>
    <w:p w14:paraId="7D1D594D" w14:textId="77777777" w:rsidR="00A825B0" w:rsidRPr="00A825B0" w:rsidRDefault="00A825B0" w:rsidP="00A825B0">
      <w:pPr>
        <w:pStyle w:val="FirstParagraph"/>
      </w:pPr>
      <w:r w:rsidRPr="00A825B0">
        <w:t>本节中，我们将应用</w:t>
      </w:r>
      <w:r w:rsidRPr="00A825B0">
        <w:t xml:space="preserve"> Mplus </w:t>
      </w:r>
      <w:r w:rsidRPr="00A825B0">
        <w:t>软件对一组数据进行中介分析。案例中变量及变量间的关系是参照</w:t>
      </w:r>
      <w:r w:rsidRPr="00A825B0">
        <w:t xml:space="preserve"> Kelloway</w:t>
      </w:r>
      <w:r w:rsidRPr="00A825B0">
        <w:t>、</w:t>
      </w:r>
      <w:r w:rsidRPr="00A825B0">
        <w:t xml:space="preserve">Barling </w:t>
      </w:r>
      <w:r w:rsidRPr="00A825B0">
        <w:t>和</w:t>
      </w:r>
      <w:r w:rsidRPr="00A825B0">
        <w:t xml:space="preserve"> Shah</w:t>
      </w:r>
      <w:r w:rsidRPr="00A825B0">
        <w:t>（</w:t>
      </w:r>
      <w:r w:rsidRPr="00A825B0">
        <w:t>1993</w:t>
      </w:r>
      <w:r w:rsidRPr="00A825B0">
        <w:t>）对劳资关系压力、情绪以及工作满意度的研究，但使用的数据为模拟数据，分析的结果只是用来讲述方法，并不代表实际中的效应大小。</w:t>
      </w:r>
    </w:p>
    <w:p w14:paraId="69F7C7F2" w14:textId="77777777" w:rsidR="00A825B0" w:rsidRPr="00A825B0" w:rsidRDefault="00A825B0" w:rsidP="00A825B0">
      <w:pPr>
        <w:pStyle w:val="FirstParagraph"/>
      </w:pPr>
      <w:bookmarkStart w:id="592" w:name="第六节-中介分析应用案例及-mplus-操作"/>
      <w:bookmarkEnd w:id="592"/>
      <w:r w:rsidRPr="00A825B0">
        <w:t>一、数据介绍</w:t>
      </w:r>
    </w:p>
    <w:p w14:paraId="61BE7B2F" w14:textId="77777777" w:rsidR="00A825B0" w:rsidRPr="00A825B0" w:rsidRDefault="00A825B0" w:rsidP="00A825B0">
      <w:pPr>
        <w:pStyle w:val="FirstParagraph"/>
      </w:pPr>
      <w:r w:rsidRPr="00A825B0">
        <w:lastRenderedPageBreak/>
        <w:t>数据参见文件</w:t>
      </w:r>
      <w:r w:rsidRPr="00A825B0">
        <w:t xml:space="preserve"> “11_1 med.sav”</w:t>
      </w:r>
      <w:r w:rsidRPr="00A825B0">
        <w:t>。具体来看，该数据共包含</w:t>
      </w:r>
      <w:r w:rsidRPr="00A825B0">
        <w:t xml:space="preserve"> 260 </w:t>
      </w:r>
      <w:r w:rsidRPr="00A825B0">
        <w:t>名被试的编号（</w:t>
      </w:r>
      <w:r w:rsidRPr="00A825B0">
        <w:t>ID</w:t>
      </w:r>
      <w:r w:rsidRPr="00A825B0">
        <w:t>）及其在</w:t>
      </w:r>
      <w:r w:rsidRPr="00A825B0">
        <w:t xml:space="preserve"> 15 </w:t>
      </w:r>
      <w:r w:rsidRPr="00A825B0">
        <w:t>道题上的作答分数，以及相应维度的平均分数。这</w:t>
      </w:r>
      <w:r w:rsidRPr="00A825B0">
        <w:t xml:space="preserve"> 15 </w:t>
      </w:r>
      <w:r w:rsidRPr="00A825B0">
        <w:t>道题都是</w:t>
      </w:r>
      <w:r w:rsidRPr="00A825B0">
        <w:t xml:space="preserve"> 7 </w:t>
      </w:r>
      <w:r w:rsidRPr="00A825B0">
        <w:t>点计分，分别测查</w:t>
      </w:r>
      <w:r w:rsidRPr="00A825B0">
        <w:t xml:space="preserve"> 5 </w:t>
      </w:r>
      <w:r w:rsidRPr="00A825B0">
        <w:t>个维度：</w:t>
      </w:r>
    </w:p>
    <w:p w14:paraId="6388A5F8" w14:textId="77777777" w:rsidR="00A825B0" w:rsidRPr="00A825B0" w:rsidRDefault="00A825B0" w:rsidP="00A825B0">
      <w:pPr>
        <w:pStyle w:val="FirstParagraph"/>
      </w:pPr>
      <w:r w:rsidRPr="00A825B0">
        <w:t>（</w:t>
      </w:r>
      <w:r w:rsidRPr="00A825B0">
        <w:t>1</w:t>
      </w:r>
      <w:r w:rsidRPr="00A825B0">
        <w:t>）消极劳资关系压力（</w:t>
      </w:r>
      <w:r w:rsidRPr="00A825B0">
        <w:t>negative industrial relation stress</w:t>
      </w:r>
      <w:r w:rsidRPr="00A825B0">
        <w:t>），包括</w:t>
      </w:r>
      <w:r w:rsidRPr="00A825B0">
        <w:t>3</w:t>
      </w:r>
      <w:r w:rsidRPr="00A825B0">
        <w:t>道测验题目，即</w:t>
      </w:r>
      <w:r w:rsidRPr="00A825B0">
        <w:t>nrel1</w:t>
      </w:r>
      <w:r w:rsidRPr="00A825B0">
        <w:t>、</w:t>
      </w:r>
      <w:r w:rsidRPr="00A825B0">
        <w:t>nrel2</w:t>
      </w:r>
      <w:r w:rsidRPr="00A825B0">
        <w:t>和</w:t>
      </w:r>
      <w:r w:rsidRPr="00A825B0">
        <w:t>nrel3</w:t>
      </w:r>
      <w:r w:rsidRPr="00A825B0">
        <w:t>。</w:t>
      </w:r>
    </w:p>
    <w:p w14:paraId="0C540A84" w14:textId="77777777" w:rsidR="00A825B0" w:rsidRPr="00A825B0" w:rsidRDefault="00A825B0" w:rsidP="00A825B0">
      <w:pPr>
        <w:pStyle w:val="FirstParagraph"/>
      </w:pPr>
      <w:r w:rsidRPr="00A825B0">
        <w:t>（</w:t>
      </w:r>
      <w:r w:rsidRPr="00A825B0">
        <w:t>2</w:t>
      </w:r>
      <w:r w:rsidRPr="00A825B0">
        <w:t>）积极劳资关系压力（</w:t>
      </w:r>
      <w:r w:rsidRPr="00A825B0">
        <w:t>positive industrial relation stress</w:t>
      </w:r>
      <w:r w:rsidRPr="00A825B0">
        <w:t>），包括</w:t>
      </w:r>
      <w:r w:rsidRPr="00A825B0">
        <w:t>3</w:t>
      </w:r>
      <w:r w:rsidRPr="00A825B0">
        <w:t>道测验题目，即</w:t>
      </w:r>
      <w:r w:rsidRPr="00A825B0">
        <w:t>prel1</w:t>
      </w:r>
      <w:r w:rsidRPr="00A825B0">
        <w:t>、</w:t>
      </w:r>
      <w:r w:rsidRPr="00A825B0">
        <w:t>prel2</w:t>
      </w:r>
      <w:r w:rsidRPr="00A825B0">
        <w:t>和</w:t>
      </w:r>
      <w:r w:rsidRPr="00A825B0">
        <w:t>prel3</w:t>
      </w:r>
      <w:r w:rsidRPr="00A825B0">
        <w:t>。</w:t>
      </w:r>
    </w:p>
    <w:p w14:paraId="0F242141" w14:textId="77777777" w:rsidR="00A825B0" w:rsidRPr="00A825B0" w:rsidRDefault="00A825B0" w:rsidP="00A825B0">
      <w:pPr>
        <w:pStyle w:val="FirstParagraph"/>
      </w:pPr>
      <w:r w:rsidRPr="00A825B0">
        <w:t>（</w:t>
      </w:r>
      <w:r w:rsidRPr="00A825B0">
        <w:t>3</w:t>
      </w:r>
      <w:r w:rsidRPr="00A825B0">
        <w:t>）积极情绪（</w:t>
      </w:r>
      <w:r w:rsidRPr="00A825B0">
        <w:t>positive mood</w:t>
      </w:r>
      <w:r w:rsidRPr="00A825B0">
        <w:t>），包括</w:t>
      </w:r>
      <w:r w:rsidRPr="00A825B0">
        <w:t xml:space="preserve"> 3 </w:t>
      </w:r>
      <w:r w:rsidRPr="00A825B0">
        <w:t>道测验题目，即</w:t>
      </w:r>
      <w:r w:rsidRPr="00A825B0">
        <w:t xml:space="preserve"> pem1</w:t>
      </w:r>
      <w:r w:rsidRPr="00A825B0">
        <w:t>、</w:t>
      </w:r>
      <w:r w:rsidRPr="00A825B0">
        <w:t xml:space="preserve">pem2 </w:t>
      </w:r>
      <w:r w:rsidRPr="00A825B0">
        <w:t>和</w:t>
      </w:r>
      <w:r w:rsidRPr="00A825B0">
        <w:t xml:space="preserve"> pem3</w:t>
      </w:r>
      <w:r w:rsidRPr="00A825B0">
        <w:t>。</w:t>
      </w:r>
    </w:p>
    <w:p w14:paraId="781C7009" w14:textId="77777777" w:rsidR="00A825B0" w:rsidRPr="00A825B0" w:rsidRDefault="00A825B0" w:rsidP="00A825B0">
      <w:pPr>
        <w:pStyle w:val="FirstParagraph"/>
      </w:pPr>
      <w:r w:rsidRPr="00A825B0">
        <w:t>（</w:t>
      </w:r>
      <w:r w:rsidRPr="00A825B0">
        <w:t>4</w:t>
      </w:r>
      <w:r w:rsidRPr="00A825B0">
        <w:t>）消极情绪（</w:t>
      </w:r>
      <w:r w:rsidRPr="00A825B0">
        <w:t>negative mood</w:t>
      </w:r>
      <w:r w:rsidRPr="00A825B0">
        <w:t>），包括</w:t>
      </w:r>
      <w:r w:rsidRPr="00A825B0">
        <w:t>3</w:t>
      </w:r>
      <w:r w:rsidRPr="00A825B0">
        <w:t>道测验题目，即</w:t>
      </w:r>
      <w:r w:rsidRPr="00A825B0">
        <w:t>nem1</w:t>
      </w:r>
      <w:r w:rsidRPr="00A825B0">
        <w:t>、</w:t>
      </w:r>
      <w:r w:rsidRPr="00A825B0">
        <w:t>nem2</w:t>
      </w:r>
      <w:r w:rsidRPr="00A825B0">
        <w:t>和</w:t>
      </w:r>
      <w:r w:rsidRPr="00A825B0">
        <w:t>nem3</w:t>
      </w:r>
      <w:r w:rsidRPr="00A825B0">
        <w:t>。</w:t>
      </w:r>
    </w:p>
    <w:p w14:paraId="7602F6A9" w14:textId="77777777" w:rsidR="00A825B0" w:rsidRPr="00A825B0" w:rsidRDefault="00A825B0">
      <w:pPr>
        <w:pStyle w:val="FirstParagraph"/>
        <w:numPr>
          <w:ilvl w:val="0"/>
          <w:numId w:val="106"/>
        </w:numPr>
      </w:pPr>
      <w:r w:rsidRPr="00A825B0">
        <w:t>工作满意度（</w:t>
      </w:r>
      <w:r w:rsidRPr="00A825B0">
        <w:t>job satisfaction</w:t>
      </w:r>
      <w:r w:rsidRPr="00A825B0">
        <w:t>），包括</w:t>
      </w:r>
      <w:r w:rsidRPr="00A825B0">
        <w:t xml:space="preserve"> 3 </w:t>
      </w:r>
      <w:r w:rsidRPr="00A825B0">
        <w:t>道测验题目，即</w:t>
      </w:r>
      <w:r w:rsidRPr="00A825B0">
        <w:t xml:space="preserve"> sat1</w:t>
      </w:r>
      <w:r w:rsidRPr="00A825B0">
        <w:t>、</w:t>
      </w:r>
      <w:r w:rsidRPr="00A825B0">
        <w:t xml:space="preserve">sat2 </w:t>
      </w:r>
      <w:r w:rsidRPr="00A825B0">
        <w:t>和</w:t>
      </w:r>
      <w:r w:rsidRPr="00A825B0">
        <w:t xml:space="preserve"> sat3</w:t>
      </w:r>
      <w:r w:rsidRPr="00A825B0">
        <w:t>。</w:t>
      </w:r>
    </w:p>
    <w:p w14:paraId="6ABDB916" w14:textId="77777777" w:rsidR="00A825B0" w:rsidRPr="00A825B0" w:rsidRDefault="00A825B0" w:rsidP="00A825B0">
      <w:pPr>
        <w:pStyle w:val="FirstParagraph"/>
      </w:pPr>
      <w:r w:rsidRPr="00A825B0">
        <w:t>另外，对每个维度计算了维度题目得分的平均值，分别命名为</w:t>
      </w:r>
      <w:r w:rsidRPr="00A825B0">
        <w:t xml:space="preserve"> prel_m</w:t>
      </w:r>
      <w:r w:rsidRPr="00A825B0">
        <w:t>、</w:t>
      </w:r>
      <w:r w:rsidRPr="00A825B0">
        <w:t>nrel_m</w:t>
      </w:r>
      <w:r w:rsidRPr="00A825B0">
        <w:t>、</w:t>
      </w:r>
      <w:r w:rsidRPr="00A825B0">
        <w:t>pem_m</w:t>
      </w:r>
      <w:r w:rsidRPr="00A825B0">
        <w:t>、</w:t>
      </w:r>
      <w:r w:rsidRPr="00A825B0">
        <w:t xml:space="preserve">nem_m </w:t>
      </w:r>
      <w:r w:rsidRPr="00A825B0">
        <w:t>和</w:t>
      </w:r>
      <w:r w:rsidRPr="00A825B0">
        <w:t xml:space="preserve"> sat_m</w:t>
      </w:r>
      <w:r w:rsidRPr="00A825B0">
        <w:t>。</w:t>
      </w:r>
    </w:p>
    <w:p w14:paraId="0B727F66" w14:textId="77777777" w:rsidR="00A825B0" w:rsidRPr="00A825B0" w:rsidRDefault="00A825B0" w:rsidP="00A825B0">
      <w:pPr>
        <w:pStyle w:val="FirstParagraph"/>
      </w:pPr>
      <w:r w:rsidRPr="00A825B0">
        <w:t>数据中无缺失值。</w:t>
      </w:r>
    </w:p>
    <w:p w14:paraId="428E2FF1" w14:textId="77777777" w:rsidR="00A825B0" w:rsidRPr="00A825B0" w:rsidRDefault="00A825B0" w:rsidP="00A825B0">
      <w:pPr>
        <w:pStyle w:val="FirstParagraph"/>
      </w:pPr>
      <w:bookmarkStart w:id="593" w:name="一数据介绍-5"/>
      <w:bookmarkStart w:id="594" w:name="二研究假设及分析目的"/>
      <w:bookmarkEnd w:id="593"/>
      <w:r w:rsidRPr="00A825B0">
        <w:t>二、研究假设及分析目的</w:t>
      </w:r>
    </w:p>
    <w:p w14:paraId="63D1F9C1" w14:textId="77777777" w:rsidR="00A825B0" w:rsidRPr="00A825B0" w:rsidRDefault="00A825B0" w:rsidP="00A825B0">
      <w:pPr>
        <w:pStyle w:val="FirstParagraph"/>
      </w:pPr>
      <w:r w:rsidRPr="00A825B0">
        <w:t>研究假设为：积极的劳资关系压力会通过增强个体的积极情绪从而提高个体的工作满意度，消极的劳资关系压力会通过增强个体的消极情绪从而降低个体的工作满意度。在只考虑观测变量的情况下，该假设可以用一个模型图来表示，具体可见图</w:t>
      </w:r>
      <w:r w:rsidRPr="00A825B0">
        <w:t>11-6</w:t>
      </w:r>
      <w:r w:rsidRPr="00A825B0">
        <w:t>。</w:t>
      </w:r>
    </w:p>
    <w:p w14:paraId="09674CB7" w14:textId="29488A54" w:rsidR="00A825B0" w:rsidRPr="00A825B0" w:rsidRDefault="00A825B0" w:rsidP="00A825B0">
      <w:pPr>
        <w:pStyle w:val="FirstParagraph"/>
      </w:pPr>
      <w:r w:rsidRPr="00A825B0">
        <w:drawing>
          <wp:inline distT="0" distB="0" distL="0" distR="0" wp14:anchorId="7B907958" wp14:editId="288C4BE6">
            <wp:extent cx="5486400" cy="1790700"/>
            <wp:effectExtent l="0" t="0" r="0" b="0"/>
            <wp:docPr id="1306834029" name="图片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imag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86400" cy="1790700"/>
                    </a:xfrm>
                    <a:prstGeom prst="rect">
                      <a:avLst/>
                    </a:prstGeom>
                    <a:noFill/>
                    <a:ln>
                      <a:noFill/>
                    </a:ln>
                  </pic:spPr>
                </pic:pic>
              </a:graphicData>
            </a:graphic>
          </wp:inline>
        </w:drawing>
      </w:r>
    </w:p>
    <w:p w14:paraId="5AF6B5A9" w14:textId="77777777" w:rsidR="00A825B0" w:rsidRPr="00A825B0" w:rsidRDefault="00A825B0" w:rsidP="00A825B0">
      <w:pPr>
        <w:pStyle w:val="FirstParagraph"/>
      </w:pPr>
      <w:r w:rsidRPr="00A825B0">
        <w:lastRenderedPageBreak/>
        <w:t>图</w:t>
      </w:r>
      <w:r w:rsidRPr="00A825B0">
        <w:t xml:space="preserve">11-6 </w:t>
      </w:r>
      <w:r w:rsidRPr="00A825B0">
        <w:t>工作满意度案例的假设模型图</w:t>
      </w:r>
    </w:p>
    <w:p w14:paraId="45A4028A" w14:textId="77777777" w:rsidR="00A825B0" w:rsidRPr="00A825B0" w:rsidRDefault="00A825B0" w:rsidP="00A825B0">
      <w:pPr>
        <w:pStyle w:val="FirstParagraph"/>
      </w:pPr>
      <w:r w:rsidRPr="00A825B0">
        <w:t>分析的目的是使用收集到的数据验证以上假设的变量间的影响关系。由于每个变量都是</w:t>
      </w:r>
      <w:r w:rsidRPr="00A825B0">
        <w:t>7</w:t>
      </w:r>
      <w:r w:rsidRPr="00A825B0">
        <w:t>点计分，可以近似看作对连续数据的分析。</w:t>
      </w:r>
    </w:p>
    <w:p w14:paraId="4002426C" w14:textId="77777777" w:rsidR="00A825B0" w:rsidRPr="00A825B0" w:rsidRDefault="00A825B0" w:rsidP="00A825B0">
      <w:pPr>
        <w:pStyle w:val="FirstParagraph"/>
      </w:pPr>
      <w:r w:rsidRPr="00A825B0">
        <w:t>由于使用</w:t>
      </w:r>
      <w:r w:rsidRPr="00A825B0">
        <w:t xml:space="preserve"> Mplus </w:t>
      </w:r>
      <w:r w:rsidRPr="00A825B0">
        <w:t>软件进行数据分析，需要将原始的</w:t>
      </w:r>
      <w:r w:rsidRPr="00A825B0">
        <w:t xml:space="preserve"> SPSS </w:t>
      </w:r>
      <w:r w:rsidRPr="00A825B0">
        <w:t>数据另存为</w:t>
      </w:r>
      <w:r w:rsidRPr="00A825B0">
        <w:t xml:space="preserve"> “11_4 med.dat”</w:t>
      </w:r>
      <w:r w:rsidRPr="00A825B0">
        <w:t>。</w:t>
      </w:r>
    </w:p>
    <w:p w14:paraId="31BAFE5B" w14:textId="77777777" w:rsidR="00A825B0" w:rsidRPr="00A825B0" w:rsidRDefault="00A825B0" w:rsidP="00A825B0">
      <w:pPr>
        <w:pStyle w:val="FirstParagraph"/>
      </w:pPr>
      <w:bookmarkStart w:id="595" w:name="三sobel检验"/>
      <w:bookmarkEnd w:id="594"/>
      <w:r w:rsidRPr="00A825B0">
        <w:t>三、</w:t>
      </w:r>
      <w:r w:rsidRPr="00A825B0">
        <w:t>Sobel</w:t>
      </w:r>
      <w:r w:rsidRPr="00A825B0">
        <w:t>检验</w:t>
      </w:r>
    </w:p>
    <w:p w14:paraId="6DBCA9B8" w14:textId="77777777" w:rsidR="00A825B0" w:rsidRPr="00A825B0" w:rsidRDefault="00A825B0" w:rsidP="00A825B0">
      <w:pPr>
        <w:pStyle w:val="FirstParagraph"/>
      </w:pPr>
      <w:r w:rsidRPr="00A825B0">
        <w:t>使用</w:t>
      </w:r>
      <w:r w:rsidRPr="00A825B0">
        <w:t xml:space="preserve"> 5 </w:t>
      </w:r>
      <w:r w:rsidRPr="00A825B0">
        <w:t>个维度平均分变量进行观测变量的中介效应分析，并使用</w:t>
      </w:r>
      <w:r w:rsidRPr="00A825B0">
        <w:t xml:space="preserve"> Sobel </w:t>
      </w:r>
      <w:r w:rsidRPr="00A825B0">
        <w:t>检验的方法。实际上，</w:t>
      </w:r>
      <w:r w:rsidRPr="00A825B0">
        <w:t xml:space="preserve">Mplus </w:t>
      </w:r>
      <w:r w:rsidRPr="00A825B0">
        <w:t>的默认输出结果就是</w:t>
      </w:r>
      <w:r w:rsidRPr="00A825B0">
        <w:t xml:space="preserve"> Sobel </w:t>
      </w:r>
      <w:r w:rsidRPr="00A825B0">
        <w:t>检验的结果。</w:t>
      </w:r>
    </w:p>
    <w:bookmarkEnd w:id="595"/>
    <w:p w14:paraId="79C7EEAD" w14:textId="77777777" w:rsidR="00A825B0" w:rsidRPr="00A825B0" w:rsidRDefault="00A825B0" w:rsidP="00A825B0">
      <w:pPr>
        <w:pStyle w:val="FirstParagraph"/>
      </w:pPr>
      <w:r w:rsidRPr="00A825B0">
        <w:t>（一）编写语句</w:t>
      </w:r>
    </w:p>
    <w:p w14:paraId="061C665A" w14:textId="77777777" w:rsidR="00A825B0" w:rsidRPr="00A825B0" w:rsidRDefault="00A825B0" w:rsidP="00A825B0">
      <w:pPr>
        <w:pStyle w:val="FirstParagraph"/>
      </w:pPr>
      <w:r w:rsidRPr="00A825B0">
        <w:t>具体的</w:t>
      </w:r>
      <w:r w:rsidRPr="00A825B0">
        <w:t xml:space="preserve"> Mplus </w:t>
      </w:r>
      <w:r w:rsidRPr="00A825B0">
        <w:t>语句如下（也可参见文件</w:t>
      </w:r>
      <w:r w:rsidRPr="00A825B0">
        <w:t xml:space="preserve"> “11_5 med-sobel.inp”</w:t>
      </w:r>
      <w:r w:rsidRPr="00A825B0">
        <w:t>）：</w:t>
      </w:r>
    </w:p>
    <w:p w14:paraId="0A8F35C8" w14:textId="77777777" w:rsidR="00A825B0" w:rsidRPr="00A825B0" w:rsidRDefault="00A825B0" w:rsidP="00A825B0">
      <w:pPr>
        <w:pStyle w:val="FirstParagraph"/>
        <w:rPr>
          <w:i/>
        </w:rPr>
      </w:pPr>
      <w:r w:rsidRPr="00A825B0">
        <w:t>title: Mediation using Sobel test;</w:t>
      </w:r>
      <w:r w:rsidRPr="00A825B0">
        <w:rPr>
          <w:i/>
        </w:rPr>
        <w:br/>
      </w:r>
      <w:r w:rsidRPr="00A825B0">
        <w:t>data:</w:t>
      </w:r>
      <w:r w:rsidRPr="00A825B0">
        <w:rPr>
          <w:i/>
        </w:rPr>
        <w:br/>
      </w:r>
      <w:r w:rsidRPr="00A825B0">
        <w:t xml:space="preserve">    </w:t>
      </w:r>
      <w:r w:rsidRPr="00A825B0">
        <w:rPr>
          <w:b/>
        </w:rPr>
        <w:t>file</w:t>
      </w:r>
      <w:r w:rsidRPr="00A825B0">
        <w:t>="11_4 med.dat";</w:t>
      </w:r>
      <w:r w:rsidRPr="00A825B0">
        <w:rPr>
          <w:i/>
        </w:rPr>
        <w:br/>
      </w:r>
      <w:r w:rsidRPr="00A825B0">
        <w:t>variable: names are ID nrel1 nrel2 nrel3 prel1 prel2 prel3</w:t>
      </w:r>
      <w:r w:rsidRPr="00A825B0">
        <w:rPr>
          <w:i/>
        </w:rPr>
        <w:br/>
      </w:r>
      <w:r w:rsidRPr="00A825B0">
        <w:t xml:space="preserve">    pem1 pem2 pem3 nem1 nem2 nem3 sat1 sat2 sat3</w:t>
      </w:r>
      <w:r w:rsidRPr="00A825B0">
        <w:rPr>
          <w:i/>
        </w:rPr>
        <w:br/>
      </w:r>
      <w:r w:rsidRPr="00A825B0">
        <w:t xml:space="preserve">    nrel_m prel_m pem_m nem_m sat_m;</w:t>
      </w:r>
      <w:r w:rsidRPr="00A825B0">
        <w:rPr>
          <w:i/>
        </w:rPr>
        <w:br/>
      </w:r>
      <w:r w:rsidRPr="00A825B0">
        <w:t xml:space="preserve">    usevar=nrel_m prel_m pem_m nem_m sat_m;</w:t>
      </w:r>
      <w:r w:rsidRPr="00A825B0">
        <w:rPr>
          <w:i/>
        </w:rPr>
        <w:br/>
      </w:r>
      <w:r w:rsidRPr="00A825B0">
        <w:t>analysis: estimator=ml;</w:t>
      </w:r>
      <w:r w:rsidRPr="00A825B0">
        <w:rPr>
          <w:i/>
        </w:rPr>
        <w:br/>
      </w:r>
      <w:r w:rsidRPr="00A825B0">
        <w:t>model:</w:t>
      </w:r>
      <w:r w:rsidRPr="00A825B0">
        <w:rPr>
          <w:i/>
        </w:rPr>
        <w:br/>
      </w:r>
      <w:r w:rsidRPr="00A825B0">
        <w:t xml:space="preserve">    sat_m </w:t>
      </w:r>
      <w:r w:rsidRPr="00A825B0">
        <w:rPr>
          <w:b/>
        </w:rPr>
        <w:t>on</w:t>
      </w:r>
      <w:r w:rsidRPr="00A825B0">
        <w:t xml:space="preserve"> pem_m nem_m prel_m nrel_m;</w:t>
      </w:r>
      <w:r w:rsidRPr="00A825B0">
        <w:rPr>
          <w:i/>
        </w:rPr>
        <w:br/>
      </w:r>
      <w:r w:rsidRPr="00A825B0">
        <w:t xml:space="preserve">    pem_m </w:t>
      </w:r>
      <w:r w:rsidRPr="00A825B0">
        <w:rPr>
          <w:b/>
        </w:rPr>
        <w:t>on</w:t>
      </w:r>
      <w:r w:rsidRPr="00A825B0">
        <w:t xml:space="preserve"> prel_m;</w:t>
      </w:r>
      <w:r w:rsidRPr="00A825B0">
        <w:rPr>
          <w:i/>
        </w:rPr>
        <w:br/>
      </w:r>
      <w:r w:rsidRPr="00A825B0">
        <w:t xml:space="preserve">    nem_m </w:t>
      </w:r>
      <w:r w:rsidRPr="00A825B0">
        <w:rPr>
          <w:b/>
        </w:rPr>
        <w:t>on</w:t>
      </w:r>
      <w:r w:rsidRPr="00A825B0">
        <w:t xml:space="preserve"> nrel_m;</w:t>
      </w:r>
      <w:r w:rsidRPr="00A825B0">
        <w:rPr>
          <w:i/>
        </w:rPr>
        <w:br/>
      </w:r>
      <w:r w:rsidRPr="00A825B0">
        <w:t>model indirect: sat_m ind pem_m prel_m;</w:t>
      </w:r>
      <w:r w:rsidRPr="00A825B0">
        <w:rPr>
          <w:i/>
        </w:rPr>
        <w:br/>
      </w:r>
      <w:r w:rsidRPr="00A825B0">
        <w:t xml:space="preserve">    sat_m ind nem_m nrel_m;</w:t>
      </w:r>
      <w:r w:rsidRPr="00A825B0">
        <w:rPr>
          <w:i/>
        </w:rPr>
        <w:br/>
      </w:r>
      <w:r w:rsidRPr="00A825B0">
        <w:t xml:space="preserve">output: standardized; </w:t>
      </w:r>
    </w:p>
    <w:p w14:paraId="330EFE24" w14:textId="77777777" w:rsidR="00A825B0" w:rsidRPr="00A825B0" w:rsidRDefault="00A825B0" w:rsidP="00A825B0">
      <w:pPr>
        <w:pStyle w:val="FirstParagraph"/>
      </w:pPr>
      <w:r w:rsidRPr="00A825B0">
        <w:t>语句中，</w:t>
      </w:r>
      <w:r w:rsidRPr="00A825B0">
        <w:t xml:space="preserve">model indirect </w:t>
      </w:r>
      <w:r w:rsidRPr="00A825B0">
        <w:t>部分用于设定感兴趣的中介效应路径，以便能够输出相应路径的检验结果。最后一句</w:t>
      </w:r>
      <w:r w:rsidRPr="00A825B0">
        <w:t xml:space="preserve"> output: standardized </w:t>
      </w:r>
      <w:r w:rsidRPr="00A825B0">
        <w:t>表示输出标准化解，如果不需要也可以不用设定。</w:t>
      </w:r>
    </w:p>
    <w:p w14:paraId="613885AA" w14:textId="77777777" w:rsidR="00A825B0" w:rsidRPr="00A825B0" w:rsidRDefault="00A825B0" w:rsidP="00A825B0">
      <w:pPr>
        <w:pStyle w:val="FirstParagraph"/>
      </w:pPr>
      <w:r w:rsidRPr="00A825B0">
        <w:lastRenderedPageBreak/>
        <w:t>（二）结果解读</w:t>
      </w:r>
    </w:p>
    <w:p w14:paraId="506CBBC0" w14:textId="77777777" w:rsidR="00A825B0" w:rsidRPr="00A825B0" w:rsidRDefault="00A825B0" w:rsidP="00A825B0">
      <w:pPr>
        <w:pStyle w:val="FirstParagraph"/>
      </w:pPr>
      <w:bookmarkStart w:id="596" w:name="模型拟合结果"/>
      <w:r w:rsidRPr="00A825B0">
        <w:t xml:space="preserve">1. </w:t>
      </w:r>
      <w:r w:rsidRPr="00A825B0">
        <w:t>模型拟合结果</w:t>
      </w:r>
    </w:p>
    <w:p w14:paraId="766B8B4A" w14:textId="77777777" w:rsidR="00A825B0" w:rsidRPr="00A825B0" w:rsidRDefault="00A825B0" w:rsidP="00A825B0">
      <w:pPr>
        <w:pStyle w:val="FirstParagraph"/>
      </w:pPr>
      <w:r w:rsidRPr="00A825B0">
        <w:t xml:space="preserve">Mplus </w:t>
      </w:r>
      <w:r w:rsidRPr="00A825B0">
        <w:t>输出结果中主要的模型拟合结果如下所示。综合卡方检验的结果以及</w:t>
      </w:r>
      <w:r w:rsidRPr="00A825B0">
        <w:t xml:space="preserve"> CFI</w:t>
      </w:r>
      <w:r w:rsidRPr="00A825B0">
        <w:t>、</w:t>
      </w:r>
      <w:r w:rsidRPr="00A825B0">
        <w:t>TLI</w:t>
      </w:r>
      <w:r w:rsidRPr="00A825B0">
        <w:t>、</w:t>
      </w:r>
      <w:r w:rsidRPr="00A825B0">
        <w:t xml:space="preserve">RMSEA </w:t>
      </w:r>
      <w:r w:rsidRPr="00A825B0">
        <w:t>等指数的结果，可以看到模型拟合良好。</w:t>
      </w:r>
    </w:p>
    <w:tbl>
      <w:tblPr>
        <w:tblStyle w:val="Table"/>
        <w:tblW w:w="0" w:type="auto"/>
        <w:tblLook w:val="04A0" w:firstRow="1" w:lastRow="0" w:firstColumn="1" w:lastColumn="0" w:noHBand="0" w:noVBand="1"/>
      </w:tblPr>
      <w:tblGrid>
        <w:gridCol w:w="3842"/>
        <w:gridCol w:w="1629"/>
      </w:tblGrid>
      <w:tr w:rsidR="00A825B0" w:rsidRPr="00A825B0" w14:paraId="1A1BC965"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hideMark/>
          </w:tcPr>
          <w:p w14:paraId="16CB8E38" w14:textId="77777777" w:rsidR="00A825B0" w:rsidRPr="00A825B0" w:rsidRDefault="00A825B0" w:rsidP="00A825B0">
            <w:pPr>
              <w:pStyle w:val="FirstParagraph"/>
            </w:pPr>
            <w:r w:rsidRPr="00A825B0">
              <w:t>Chi-Square Test of Model Fit</w:t>
            </w:r>
          </w:p>
        </w:tc>
      </w:tr>
      <w:tr w:rsidR="00A825B0" w:rsidRPr="00A825B0" w14:paraId="524CFB52" w14:textId="77777777">
        <w:tc>
          <w:tcPr>
            <w:tcW w:w="0" w:type="auto"/>
            <w:tcBorders>
              <w:top w:val="single" w:sz="4" w:space="0" w:color="auto"/>
              <w:left w:val="single" w:sz="4" w:space="0" w:color="auto"/>
              <w:bottom w:val="single" w:sz="4" w:space="0" w:color="auto"/>
              <w:right w:val="single" w:sz="4" w:space="0" w:color="auto"/>
            </w:tcBorders>
            <w:hideMark/>
          </w:tcPr>
          <w:p w14:paraId="3709F35F"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13CA4886" w14:textId="77777777" w:rsidR="00A825B0" w:rsidRPr="00A825B0" w:rsidRDefault="00A825B0" w:rsidP="00A825B0">
            <w:pPr>
              <w:pStyle w:val="FirstParagraph"/>
            </w:pPr>
            <w:r w:rsidRPr="00A825B0">
              <w:t>2.804</w:t>
            </w:r>
          </w:p>
        </w:tc>
      </w:tr>
      <w:tr w:rsidR="00A825B0" w:rsidRPr="00A825B0" w14:paraId="49AFDABE" w14:textId="77777777">
        <w:tc>
          <w:tcPr>
            <w:tcW w:w="0" w:type="auto"/>
            <w:tcBorders>
              <w:top w:val="single" w:sz="4" w:space="0" w:color="auto"/>
              <w:left w:val="single" w:sz="4" w:space="0" w:color="auto"/>
              <w:bottom w:val="single" w:sz="4" w:space="0" w:color="auto"/>
              <w:right w:val="single" w:sz="4" w:space="0" w:color="auto"/>
            </w:tcBorders>
            <w:hideMark/>
          </w:tcPr>
          <w:p w14:paraId="6E524CEE"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665E45FD" w14:textId="77777777" w:rsidR="00A825B0" w:rsidRPr="00A825B0" w:rsidRDefault="00A825B0" w:rsidP="00A825B0">
            <w:pPr>
              <w:pStyle w:val="FirstParagraph"/>
            </w:pPr>
            <w:r w:rsidRPr="00A825B0">
              <w:t>3</w:t>
            </w:r>
          </w:p>
        </w:tc>
      </w:tr>
      <w:tr w:rsidR="00A825B0" w:rsidRPr="00A825B0" w14:paraId="06EB73A6" w14:textId="77777777">
        <w:tc>
          <w:tcPr>
            <w:tcW w:w="0" w:type="auto"/>
            <w:tcBorders>
              <w:top w:val="single" w:sz="4" w:space="0" w:color="auto"/>
              <w:left w:val="single" w:sz="4" w:space="0" w:color="auto"/>
              <w:bottom w:val="single" w:sz="4" w:space="0" w:color="auto"/>
              <w:right w:val="single" w:sz="4" w:space="0" w:color="auto"/>
            </w:tcBorders>
            <w:hideMark/>
          </w:tcPr>
          <w:p w14:paraId="7A679113"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72356EE0" w14:textId="77777777" w:rsidR="00A825B0" w:rsidRPr="00A825B0" w:rsidRDefault="00A825B0" w:rsidP="00A825B0">
            <w:pPr>
              <w:pStyle w:val="FirstParagraph"/>
            </w:pPr>
            <w:r w:rsidRPr="00A825B0">
              <w:t>0.4229</w:t>
            </w:r>
          </w:p>
        </w:tc>
      </w:tr>
      <w:tr w:rsidR="00A825B0" w:rsidRPr="00A825B0" w14:paraId="1E1F1D09"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11C06CEB" w14:textId="77777777" w:rsidR="00A825B0" w:rsidRPr="00A825B0" w:rsidRDefault="00A825B0" w:rsidP="00A825B0">
            <w:pPr>
              <w:pStyle w:val="FirstParagraph"/>
            </w:pPr>
            <w:r w:rsidRPr="00A825B0">
              <w:t>RMSEA (Root Mean Square Error Of Approximation)</w:t>
            </w:r>
          </w:p>
        </w:tc>
      </w:tr>
      <w:tr w:rsidR="00A825B0" w:rsidRPr="00A825B0" w14:paraId="43F07B47" w14:textId="77777777">
        <w:tc>
          <w:tcPr>
            <w:tcW w:w="0" w:type="auto"/>
            <w:tcBorders>
              <w:top w:val="single" w:sz="4" w:space="0" w:color="auto"/>
              <w:left w:val="single" w:sz="4" w:space="0" w:color="auto"/>
              <w:bottom w:val="single" w:sz="4" w:space="0" w:color="auto"/>
              <w:right w:val="single" w:sz="4" w:space="0" w:color="auto"/>
            </w:tcBorders>
            <w:hideMark/>
          </w:tcPr>
          <w:p w14:paraId="2AA99572"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46D71293" w14:textId="77777777" w:rsidR="00A825B0" w:rsidRPr="00A825B0" w:rsidRDefault="00A825B0" w:rsidP="00A825B0">
            <w:pPr>
              <w:pStyle w:val="FirstParagraph"/>
            </w:pPr>
            <w:r w:rsidRPr="00A825B0">
              <w:t>0.000</w:t>
            </w:r>
          </w:p>
        </w:tc>
      </w:tr>
      <w:tr w:rsidR="00A825B0" w:rsidRPr="00A825B0" w14:paraId="0B8CCF48" w14:textId="77777777">
        <w:tc>
          <w:tcPr>
            <w:tcW w:w="0" w:type="auto"/>
            <w:tcBorders>
              <w:top w:val="single" w:sz="4" w:space="0" w:color="auto"/>
              <w:left w:val="single" w:sz="4" w:space="0" w:color="auto"/>
              <w:bottom w:val="single" w:sz="4" w:space="0" w:color="auto"/>
              <w:right w:val="single" w:sz="4" w:space="0" w:color="auto"/>
            </w:tcBorders>
            <w:hideMark/>
          </w:tcPr>
          <w:p w14:paraId="7BB61F84" w14:textId="77777777" w:rsidR="00A825B0" w:rsidRPr="00A825B0" w:rsidRDefault="00A825B0" w:rsidP="00A825B0">
            <w:pPr>
              <w:pStyle w:val="FirstParagraph"/>
            </w:pPr>
            <w:r w:rsidRPr="00A825B0">
              <w:t>90 Percent C. I.</w:t>
            </w:r>
          </w:p>
        </w:tc>
        <w:tc>
          <w:tcPr>
            <w:tcW w:w="0" w:type="auto"/>
            <w:tcBorders>
              <w:top w:val="single" w:sz="4" w:space="0" w:color="auto"/>
              <w:left w:val="single" w:sz="4" w:space="0" w:color="auto"/>
              <w:bottom w:val="single" w:sz="4" w:space="0" w:color="auto"/>
              <w:right w:val="single" w:sz="4" w:space="0" w:color="auto"/>
            </w:tcBorders>
            <w:hideMark/>
          </w:tcPr>
          <w:p w14:paraId="14E40B29" w14:textId="77777777" w:rsidR="00A825B0" w:rsidRPr="00A825B0" w:rsidRDefault="00A825B0" w:rsidP="00A825B0">
            <w:pPr>
              <w:pStyle w:val="FirstParagraph"/>
            </w:pPr>
            <w:r w:rsidRPr="00A825B0">
              <w:t>0.000 0.102</w:t>
            </w:r>
          </w:p>
        </w:tc>
      </w:tr>
      <w:tr w:rsidR="00A825B0" w:rsidRPr="00A825B0" w14:paraId="2B4AD28F" w14:textId="77777777">
        <w:tc>
          <w:tcPr>
            <w:tcW w:w="0" w:type="auto"/>
            <w:tcBorders>
              <w:top w:val="single" w:sz="4" w:space="0" w:color="auto"/>
              <w:left w:val="single" w:sz="4" w:space="0" w:color="auto"/>
              <w:bottom w:val="single" w:sz="4" w:space="0" w:color="auto"/>
              <w:right w:val="single" w:sz="4" w:space="0" w:color="auto"/>
            </w:tcBorders>
            <w:hideMark/>
          </w:tcPr>
          <w:p w14:paraId="33F8B727" w14:textId="77777777" w:rsidR="00A825B0" w:rsidRPr="00A825B0" w:rsidRDefault="00A825B0" w:rsidP="00A825B0">
            <w:pPr>
              <w:pStyle w:val="FirstParagraph"/>
            </w:pPr>
            <w:r w:rsidRPr="00A825B0">
              <w:t>Probability RMSEA\leqslant.05</w:t>
            </w:r>
          </w:p>
        </w:tc>
        <w:tc>
          <w:tcPr>
            <w:tcW w:w="0" w:type="auto"/>
            <w:tcBorders>
              <w:top w:val="single" w:sz="4" w:space="0" w:color="auto"/>
              <w:left w:val="single" w:sz="4" w:space="0" w:color="auto"/>
              <w:bottom w:val="single" w:sz="4" w:space="0" w:color="auto"/>
              <w:right w:val="single" w:sz="4" w:space="0" w:color="auto"/>
            </w:tcBorders>
            <w:hideMark/>
          </w:tcPr>
          <w:p w14:paraId="67971D45" w14:textId="77777777" w:rsidR="00A825B0" w:rsidRPr="00A825B0" w:rsidRDefault="00A825B0" w:rsidP="00A825B0">
            <w:pPr>
              <w:pStyle w:val="FirstParagraph"/>
            </w:pPr>
            <w:r w:rsidRPr="00A825B0">
              <w:t>0.664</w:t>
            </w:r>
          </w:p>
        </w:tc>
      </w:tr>
      <w:tr w:rsidR="00A825B0" w:rsidRPr="00A825B0" w14:paraId="7356E20E"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707C8067" w14:textId="77777777" w:rsidR="00A825B0" w:rsidRPr="00A825B0" w:rsidRDefault="00A825B0" w:rsidP="00A825B0">
            <w:pPr>
              <w:pStyle w:val="FirstParagraph"/>
            </w:pPr>
            <w:r w:rsidRPr="00A825B0">
              <w:t>CFI/TLI</w:t>
            </w:r>
          </w:p>
        </w:tc>
      </w:tr>
      <w:tr w:rsidR="00A825B0" w:rsidRPr="00A825B0" w14:paraId="7DBC20A7" w14:textId="77777777">
        <w:tc>
          <w:tcPr>
            <w:tcW w:w="0" w:type="auto"/>
            <w:tcBorders>
              <w:top w:val="single" w:sz="4" w:space="0" w:color="auto"/>
              <w:left w:val="single" w:sz="4" w:space="0" w:color="auto"/>
              <w:bottom w:val="single" w:sz="4" w:space="0" w:color="auto"/>
              <w:right w:val="single" w:sz="4" w:space="0" w:color="auto"/>
            </w:tcBorders>
            <w:hideMark/>
          </w:tcPr>
          <w:p w14:paraId="672B2FFD"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7EDCF551" w14:textId="77777777" w:rsidR="00A825B0" w:rsidRPr="00A825B0" w:rsidRDefault="00A825B0" w:rsidP="00A825B0">
            <w:pPr>
              <w:pStyle w:val="FirstParagraph"/>
            </w:pPr>
            <w:r w:rsidRPr="00A825B0">
              <w:t>1.000</w:t>
            </w:r>
          </w:p>
        </w:tc>
      </w:tr>
      <w:tr w:rsidR="00A825B0" w:rsidRPr="00A825B0" w14:paraId="31EDD3A7" w14:textId="77777777">
        <w:tc>
          <w:tcPr>
            <w:tcW w:w="0" w:type="auto"/>
            <w:tcBorders>
              <w:top w:val="single" w:sz="4" w:space="0" w:color="auto"/>
              <w:left w:val="single" w:sz="4" w:space="0" w:color="auto"/>
              <w:bottom w:val="single" w:sz="4" w:space="0" w:color="auto"/>
              <w:right w:val="single" w:sz="4" w:space="0" w:color="auto"/>
            </w:tcBorders>
            <w:hideMark/>
          </w:tcPr>
          <w:p w14:paraId="353DAD2A"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1A28FFE6" w14:textId="77777777" w:rsidR="00A825B0" w:rsidRPr="00A825B0" w:rsidRDefault="00A825B0" w:rsidP="00A825B0">
            <w:pPr>
              <w:pStyle w:val="FirstParagraph"/>
            </w:pPr>
            <w:r w:rsidRPr="00A825B0">
              <w:t>1.006</w:t>
            </w:r>
          </w:p>
        </w:tc>
      </w:tr>
    </w:tbl>
    <w:p w14:paraId="0BDD70E2" w14:textId="77777777" w:rsidR="00A825B0" w:rsidRPr="00A825B0" w:rsidRDefault="00A825B0" w:rsidP="00A825B0">
      <w:pPr>
        <w:pStyle w:val="FirstParagraph"/>
      </w:pPr>
      <w:bookmarkStart w:id="597" w:name="参数估计结果"/>
      <w:bookmarkEnd w:id="596"/>
      <w:r w:rsidRPr="00A825B0">
        <w:t xml:space="preserve">2. </w:t>
      </w:r>
      <w:r w:rsidRPr="00A825B0">
        <w:t>参数估计结果</w:t>
      </w:r>
    </w:p>
    <w:p w14:paraId="49403EF4" w14:textId="77777777" w:rsidR="00A825B0" w:rsidRPr="00A825B0" w:rsidRDefault="00A825B0" w:rsidP="00A825B0">
      <w:pPr>
        <w:pStyle w:val="FirstParagraph"/>
      </w:pPr>
      <w:r w:rsidRPr="00A825B0">
        <w:t xml:space="preserve">Mplus </w:t>
      </w:r>
      <w:r w:rsidRPr="00A825B0">
        <w:t>输出结果中的参数估计结果如下所示，此处呈现的是未标准化的结果。</w:t>
      </w:r>
    </w:p>
    <w:p w14:paraId="40BC00F7" w14:textId="77777777" w:rsidR="00A825B0" w:rsidRPr="00A825B0" w:rsidRDefault="00A825B0" w:rsidP="00A825B0">
      <w:pPr>
        <w:pStyle w:val="FirstParagraph"/>
      </w:pPr>
      <w:r w:rsidRPr="00A825B0">
        <w:t>MODEL RESULTS</w:t>
      </w:r>
    </w:p>
    <w:tbl>
      <w:tblPr>
        <w:tblStyle w:val="Table"/>
        <w:tblW w:w="0" w:type="auto"/>
        <w:tblLook w:val="04A0" w:firstRow="1" w:lastRow="0" w:firstColumn="1" w:lastColumn="0" w:noHBand="0" w:noVBand="1"/>
      </w:tblPr>
      <w:tblGrid>
        <w:gridCol w:w="1085"/>
        <w:gridCol w:w="1138"/>
        <w:gridCol w:w="798"/>
        <w:gridCol w:w="1198"/>
        <w:gridCol w:w="2201"/>
      </w:tblGrid>
      <w:tr w:rsidR="00A825B0" w:rsidRPr="00A825B0" w14:paraId="6D056273"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077DD3E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1372C66"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3CAEF29D"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1E9E354C"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366F75C2" w14:textId="77777777" w:rsidR="00A825B0" w:rsidRPr="00A825B0" w:rsidRDefault="00A825B0" w:rsidP="00A825B0">
            <w:pPr>
              <w:pStyle w:val="FirstParagraph"/>
            </w:pPr>
            <w:r w:rsidRPr="00A825B0">
              <w:t>Two-Tailed P-Value</w:t>
            </w:r>
          </w:p>
        </w:tc>
      </w:tr>
      <w:tr w:rsidR="00A825B0" w:rsidRPr="00A825B0" w14:paraId="1F59346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29EC0DB" w14:textId="77777777" w:rsidR="00A825B0" w:rsidRPr="00A825B0" w:rsidRDefault="00A825B0" w:rsidP="00A825B0">
            <w:pPr>
              <w:pStyle w:val="FirstParagraph"/>
            </w:pPr>
            <w:r w:rsidRPr="00A825B0">
              <w:t>SAT_M ON</w:t>
            </w:r>
          </w:p>
        </w:tc>
      </w:tr>
      <w:tr w:rsidR="00A825B0" w:rsidRPr="00A825B0" w14:paraId="0432BA1F" w14:textId="77777777">
        <w:tc>
          <w:tcPr>
            <w:tcW w:w="0" w:type="auto"/>
            <w:tcBorders>
              <w:top w:val="single" w:sz="4" w:space="0" w:color="auto"/>
              <w:left w:val="single" w:sz="4" w:space="0" w:color="auto"/>
              <w:bottom w:val="single" w:sz="4" w:space="0" w:color="auto"/>
              <w:right w:val="single" w:sz="4" w:space="0" w:color="auto"/>
            </w:tcBorders>
            <w:hideMark/>
          </w:tcPr>
          <w:p w14:paraId="3C3C18A8" w14:textId="77777777" w:rsidR="00A825B0" w:rsidRPr="00A825B0" w:rsidRDefault="00A825B0" w:rsidP="00A825B0">
            <w:pPr>
              <w:pStyle w:val="FirstParagraph"/>
            </w:pPr>
            <w:r w:rsidRPr="00A825B0">
              <w:t>PEM_M</w:t>
            </w:r>
          </w:p>
        </w:tc>
        <w:tc>
          <w:tcPr>
            <w:tcW w:w="0" w:type="auto"/>
            <w:tcBorders>
              <w:top w:val="single" w:sz="4" w:space="0" w:color="auto"/>
              <w:left w:val="single" w:sz="4" w:space="0" w:color="auto"/>
              <w:bottom w:val="single" w:sz="4" w:space="0" w:color="auto"/>
              <w:right w:val="single" w:sz="4" w:space="0" w:color="auto"/>
            </w:tcBorders>
            <w:hideMark/>
          </w:tcPr>
          <w:p w14:paraId="688AA937" w14:textId="77777777" w:rsidR="00A825B0" w:rsidRPr="00A825B0" w:rsidRDefault="00A825B0" w:rsidP="00A825B0">
            <w:pPr>
              <w:pStyle w:val="FirstParagraph"/>
            </w:pPr>
            <w:r w:rsidRPr="00A825B0">
              <w:t>0.219</w:t>
            </w:r>
          </w:p>
        </w:tc>
        <w:tc>
          <w:tcPr>
            <w:tcW w:w="0" w:type="auto"/>
            <w:tcBorders>
              <w:top w:val="single" w:sz="4" w:space="0" w:color="auto"/>
              <w:left w:val="single" w:sz="4" w:space="0" w:color="auto"/>
              <w:bottom w:val="single" w:sz="4" w:space="0" w:color="auto"/>
              <w:right w:val="single" w:sz="4" w:space="0" w:color="auto"/>
            </w:tcBorders>
            <w:hideMark/>
          </w:tcPr>
          <w:p w14:paraId="2A8A880F" w14:textId="77777777" w:rsidR="00A825B0" w:rsidRPr="00A825B0" w:rsidRDefault="00A825B0" w:rsidP="00A825B0">
            <w:pPr>
              <w:pStyle w:val="FirstParagraph"/>
            </w:pPr>
            <w:r w:rsidRPr="00A825B0">
              <w:t>0.060</w:t>
            </w:r>
          </w:p>
        </w:tc>
        <w:tc>
          <w:tcPr>
            <w:tcW w:w="0" w:type="auto"/>
            <w:tcBorders>
              <w:top w:val="single" w:sz="4" w:space="0" w:color="auto"/>
              <w:left w:val="single" w:sz="4" w:space="0" w:color="auto"/>
              <w:bottom w:val="single" w:sz="4" w:space="0" w:color="auto"/>
              <w:right w:val="single" w:sz="4" w:space="0" w:color="auto"/>
            </w:tcBorders>
            <w:hideMark/>
          </w:tcPr>
          <w:p w14:paraId="1F928290" w14:textId="77777777" w:rsidR="00A825B0" w:rsidRPr="00A825B0" w:rsidRDefault="00A825B0" w:rsidP="00A825B0">
            <w:pPr>
              <w:pStyle w:val="FirstParagraph"/>
            </w:pPr>
            <w:r w:rsidRPr="00A825B0">
              <w:t>3.639</w:t>
            </w:r>
          </w:p>
        </w:tc>
        <w:tc>
          <w:tcPr>
            <w:tcW w:w="0" w:type="auto"/>
            <w:tcBorders>
              <w:top w:val="single" w:sz="4" w:space="0" w:color="auto"/>
              <w:left w:val="single" w:sz="4" w:space="0" w:color="auto"/>
              <w:bottom w:val="single" w:sz="4" w:space="0" w:color="auto"/>
              <w:right w:val="single" w:sz="4" w:space="0" w:color="auto"/>
            </w:tcBorders>
            <w:hideMark/>
          </w:tcPr>
          <w:p w14:paraId="52A7A35B" w14:textId="77777777" w:rsidR="00A825B0" w:rsidRPr="00A825B0" w:rsidRDefault="00A825B0" w:rsidP="00A825B0">
            <w:pPr>
              <w:pStyle w:val="FirstParagraph"/>
            </w:pPr>
            <w:r w:rsidRPr="00A825B0">
              <w:t>0.000</w:t>
            </w:r>
          </w:p>
        </w:tc>
      </w:tr>
      <w:tr w:rsidR="00A825B0" w:rsidRPr="00A825B0" w14:paraId="6D29C686" w14:textId="77777777">
        <w:tc>
          <w:tcPr>
            <w:tcW w:w="0" w:type="auto"/>
            <w:tcBorders>
              <w:top w:val="single" w:sz="4" w:space="0" w:color="auto"/>
              <w:left w:val="single" w:sz="4" w:space="0" w:color="auto"/>
              <w:bottom w:val="single" w:sz="4" w:space="0" w:color="auto"/>
              <w:right w:val="single" w:sz="4" w:space="0" w:color="auto"/>
            </w:tcBorders>
            <w:hideMark/>
          </w:tcPr>
          <w:p w14:paraId="291AE57F" w14:textId="77777777" w:rsidR="00A825B0" w:rsidRPr="00A825B0" w:rsidRDefault="00A825B0" w:rsidP="00A825B0">
            <w:pPr>
              <w:pStyle w:val="FirstParagraph"/>
            </w:pPr>
            <w:r w:rsidRPr="00A825B0">
              <w:t>NEM_M</w:t>
            </w:r>
          </w:p>
        </w:tc>
        <w:tc>
          <w:tcPr>
            <w:tcW w:w="0" w:type="auto"/>
            <w:tcBorders>
              <w:top w:val="single" w:sz="4" w:space="0" w:color="auto"/>
              <w:left w:val="single" w:sz="4" w:space="0" w:color="auto"/>
              <w:bottom w:val="single" w:sz="4" w:space="0" w:color="auto"/>
              <w:right w:val="single" w:sz="4" w:space="0" w:color="auto"/>
            </w:tcBorders>
            <w:hideMark/>
          </w:tcPr>
          <w:p w14:paraId="07E2EF63" w14:textId="77777777" w:rsidR="00A825B0" w:rsidRPr="00A825B0" w:rsidRDefault="00A825B0" w:rsidP="00A825B0">
            <w:pPr>
              <w:pStyle w:val="FirstParagraph"/>
            </w:pPr>
            <w:r w:rsidRPr="00A825B0">
              <w:t>-0.335</w:t>
            </w:r>
          </w:p>
        </w:tc>
        <w:tc>
          <w:tcPr>
            <w:tcW w:w="0" w:type="auto"/>
            <w:tcBorders>
              <w:top w:val="single" w:sz="4" w:space="0" w:color="auto"/>
              <w:left w:val="single" w:sz="4" w:space="0" w:color="auto"/>
              <w:bottom w:val="single" w:sz="4" w:space="0" w:color="auto"/>
              <w:right w:val="single" w:sz="4" w:space="0" w:color="auto"/>
            </w:tcBorders>
            <w:hideMark/>
          </w:tcPr>
          <w:p w14:paraId="28066FEC" w14:textId="77777777" w:rsidR="00A825B0" w:rsidRPr="00A825B0" w:rsidRDefault="00A825B0" w:rsidP="00A825B0">
            <w:pPr>
              <w:pStyle w:val="FirstParagraph"/>
            </w:pPr>
            <w:r w:rsidRPr="00A825B0">
              <w:t>0.061</w:t>
            </w:r>
          </w:p>
        </w:tc>
        <w:tc>
          <w:tcPr>
            <w:tcW w:w="0" w:type="auto"/>
            <w:tcBorders>
              <w:top w:val="single" w:sz="4" w:space="0" w:color="auto"/>
              <w:left w:val="single" w:sz="4" w:space="0" w:color="auto"/>
              <w:bottom w:val="single" w:sz="4" w:space="0" w:color="auto"/>
              <w:right w:val="single" w:sz="4" w:space="0" w:color="auto"/>
            </w:tcBorders>
            <w:hideMark/>
          </w:tcPr>
          <w:p w14:paraId="1A008B1A" w14:textId="77777777" w:rsidR="00A825B0" w:rsidRPr="00A825B0" w:rsidRDefault="00A825B0" w:rsidP="00A825B0">
            <w:pPr>
              <w:pStyle w:val="FirstParagraph"/>
            </w:pPr>
            <w:r w:rsidRPr="00A825B0">
              <w:t>-5.533</w:t>
            </w:r>
          </w:p>
        </w:tc>
        <w:tc>
          <w:tcPr>
            <w:tcW w:w="0" w:type="auto"/>
            <w:tcBorders>
              <w:top w:val="single" w:sz="4" w:space="0" w:color="auto"/>
              <w:left w:val="single" w:sz="4" w:space="0" w:color="auto"/>
              <w:bottom w:val="single" w:sz="4" w:space="0" w:color="auto"/>
              <w:right w:val="single" w:sz="4" w:space="0" w:color="auto"/>
            </w:tcBorders>
            <w:hideMark/>
          </w:tcPr>
          <w:p w14:paraId="21E51A2C" w14:textId="77777777" w:rsidR="00A825B0" w:rsidRPr="00A825B0" w:rsidRDefault="00A825B0" w:rsidP="00A825B0">
            <w:pPr>
              <w:pStyle w:val="FirstParagraph"/>
            </w:pPr>
            <w:r w:rsidRPr="00A825B0">
              <w:t>0.000</w:t>
            </w:r>
          </w:p>
        </w:tc>
      </w:tr>
      <w:tr w:rsidR="00A825B0" w:rsidRPr="00A825B0" w14:paraId="6BE06307" w14:textId="77777777">
        <w:tc>
          <w:tcPr>
            <w:tcW w:w="0" w:type="auto"/>
            <w:tcBorders>
              <w:top w:val="single" w:sz="4" w:space="0" w:color="auto"/>
              <w:left w:val="single" w:sz="4" w:space="0" w:color="auto"/>
              <w:bottom w:val="single" w:sz="4" w:space="0" w:color="auto"/>
              <w:right w:val="single" w:sz="4" w:space="0" w:color="auto"/>
            </w:tcBorders>
            <w:hideMark/>
          </w:tcPr>
          <w:p w14:paraId="76B1F9E3"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24CC795F" w14:textId="77777777" w:rsidR="00A825B0" w:rsidRPr="00A825B0" w:rsidRDefault="00A825B0" w:rsidP="00A825B0">
            <w:pPr>
              <w:pStyle w:val="FirstParagraph"/>
            </w:pPr>
            <w:r w:rsidRPr="00A825B0">
              <w:t>0.184</w:t>
            </w:r>
          </w:p>
        </w:tc>
        <w:tc>
          <w:tcPr>
            <w:tcW w:w="0" w:type="auto"/>
            <w:tcBorders>
              <w:top w:val="single" w:sz="4" w:space="0" w:color="auto"/>
              <w:left w:val="single" w:sz="4" w:space="0" w:color="auto"/>
              <w:bottom w:val="single" w:sz="4" w:space="0" w:color="auto"/>
              <w:right w:val="single" w:sz="4" w:space="0" w:color="auto"/>
            </w:tcBorders>
            <w:hideMark/>
          </w:tcPr>
          <w:p w14:paraId="5358E762"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14B18B72" w14:textId="77777777" w:rsidR="00A825B0" w:rsidRPr="00A825B0" w:rsidRDefault="00A825B0" w:rsidP="00A825B0">
            <w:pPr>
              <w:pStyle w:val="FirstParagraph"/>
            </w:pPr>
            <w:r w:rsidRPr="00A825B0">
              <w:t>2.966</w:t>
            </w:r>
          </w:p>
        </w:tc>
        <w:tc>
          <w:tcPr>
            <w:tcW w:w="0" w:type="auto"/>
            <w:tcBorders>
              <w:top w:val="single" w:sz="4" w:space="0" w:color="auto"/>
              <w:left w:val="single" w:sz="4" w:space="0" w:color="auto"/>
              <w:bottom w:val="single" w:sz="4" w:space="0" w:color="auto"/>
              <w:right w:val="single" w:sz="4" w:space="0" w:color="auto"/>
            </w:tcBorders>
            <w:hideMark/>
          </w:tcPr>
          <w:p w14:paraId="7A3F5D04" w14:textId="77777777" w:rsidR="00A825B0" w:rsidRPr="00A825B0" w:rsidRDefault="00A825B0" w:rsidP="00A825B0">
            <w:pPr>
              <w:pStyle w:val="FirstParagraph"/>
            </w:pPr>
            <w:r w:rsidRPr="00A825B0">
              <w:t>0.003</w:t>
            </w:r>
          </w:p>
        </w:tc>
      </w:tr>
      <w:tr w:rsidR="00A825B0" w:rsidRPr="00A825B0" w14:paraId="1438A2BE" w14:textId="77777777">
        <w:tc>
          <w:tcPr>
            <w:tcW w:w="0" w:type="auto"/>
            <w:tcBorders>
              <w:top w:val="single" w:sz="4" w:space="0" w:color="auto"/>
              <w:left w:val="single" w:sz="4" w:space="0" w:color="auto"/>
              <w:bottom w:val="single" w:sz="4" w:space="0" w:color="auto"/>
              <w:right w:val="single" w:sz="4" w:space="0" w:color="auto"/>
            </w:tcBorders>
            <w:hideMark/>
          </w:tcPr>
          <w:p w14:paraId="1A43F80F" w14:textId="77777777" w:rsidR="00A825B0" w:rsidRPr="00A825B0" w:rsidRDefault="00A825B0" w:rsidP="00A825B0">
            <w:pPr>
              <w:pStyle w:val="FirstParagraph"/>
            </w:pPr>
            <w:r w:rsidRPr="00A825B0">
              <w:t>NREL_M</w:t>
            </w:r>
          </w:p>
        </w:tc>
        <w:tc>
          <w:tcPr>
            <w:tcW w:w="0" w:type="auto"/>
            <w:tcBorders>
              <w:top w:val="single" w:sz="4" w:space="0" w:color="auto"/>
              <w:left w:val="single" w:sz="4" w:space="0" w:color="auto"/>
              <w:bottom w:val="single" w:sz="4" w:space="0" w:color="auto"/>
              <w:right w:val="single" w:sz="4" w:space="0" w:color="auto"/>
            </w:tcBorders>
            <w:hideMark/>
          </w:tcPr>
          <w:p w14:paraId="3C901C4F" w14:textId="77777777" w:rsidR="00A825B0" w:rsidRPr="00A825B0" w:rsidRDefault="00A825B0" w:rsidP="00A825B0">
            <w:pPr>
              <w:pStyle w:val="FirstParagraph"/>
            </w:pPr>
            <w:r w:rsidRPr="00A825B0">
              <w:t>-0.121</w:t>
            </w:r>
          </w:p>
        </w:tc>
        <w:tc>
          <w:tcPr>
            <w:tcW w:w="0" w:type="auto"/>
            <w:tcBorders>
              <w:top w:val="single" w:sz="4" w:space="0" w:color="auto"/>
              <w:left w:val="single" w:sz="4" w:space="0" w:color="auto"/>
              <w:bottom w:val="single" w:sz="4" w:space="0" w:color="auto"/>
              <w:right w:val="single" w:sz="4" w:space="0" w:color="auto"/>
            </w:tcBorders>
            <w:hideMark/>
          </w:tcPr>
          <w:p w14:paraId="7F9AD9C3"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72A11096" w14:textId="77777777" w:rsidR="00A825B0" w:rsidRPr="00A825B0" w:rsidRDefault="00A825B0" w:rsidP="00A825B0">
            <w:pPr>
              <w:pStyle w:val="FirstParagraph"/>
            </w:pPr>
            <w:r w:rsidRPr="00A825B0">
              <w:t>-1.957</w:t>
            </w:r>
          </w:p>
        </w:tc>
        <w:tc>
          <w:tcPr>
            <w:tcW w:w="0" w:type="auto"/>
            <w:tcBorders>
              <w:top w:val="single" w:sz="4" w:space="0" w:color="auto"/>
              <w:left w:val="single" w:sz="4" w:space="0" w:color="auto"/>
              <w:bottom w:val="single" w:sz="4" w:space="0" w:color="auto"/>
              <w:right w:val="single" w:sz="4" w:space="0" w:color="auto"/>
            </w:tcBorders>
            <w:hideMark/>
          </w:tcPr>
          <w:p w14:paraId="28064959" w14:textId="77777777" w:rsidR="00A825B0" w:rsidRPr="00A825B0" w:rsidRDefault="00A825B0" w:rsidP="00A825B0">
            <w:pPr>
              <w:pStyle w:val="FirstParagraph"/>
            </w:pPr>
            <w:r w:rsidRPr="00A825B0">
              <w:t>0.050</w:t>
            </w:r>
          </w:p>
        </w:tc>
      </w:tr>
      <w:tr w:rsidR="00A825B0" w:rsidRPr="00A825B0" w14:paraId="24468752"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BC80A78" w14:textId="77777777" w:rsidR="00A825B0" w:rsidRPr="00A825B0" w:rsidRDefault="00A825B0" w:rsidP="00A825B0">
            <w:pPr>
              <w:pStyle w:val="FirstParagraph"/>
            </w:pPr>
            <w:r w:rsidRPr="00A825B0">
              <w:t>PEM_M ON</w:t>
            </w:r>
          </w:p>
        </w:tc>
      </w:tr>
      <w:tr w:rsidR="00A825B0" w:rsidRPr="00A825B0" w14:paraId="659BE2B3" w14:textId="77777777">
        <w:tc>
          <w:tcPr>
            <w:tcW w:w="0" w:type="auto"/>
            <w:tcBorders>
              <w:top w:val="single" w:sz="4" w:space="0" w:color="auto"/>
              <w:left w:val="single" w:sz="4" w:space="0" w:color="auto"/>
              <w:bottom w:val="single" w:sz="4" w:space="0" w:color="auto"/>
              <w:right w:val="single" w:sz="4" w:space="0" w:color="auto"/>
            </w:tcBorders>
            <w:hideMark/>
          </w:tcPr>
          <w:p w14:paraId="40C21394"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7075F6D8" w14:textId="77777777" w:rsidR="00A825B0" w:rsidRPr="00A825B0" w:rsidRDefault="00A825B0" w:rsidP="00A825B0">
            <w:pPr>
              <w:pStyle w:val="FirstParagraph"/>
            </w:pPr>
            <w:r w:rsidRPr="00A825B0">
              <w:t>0.256</w:t>
            </w:r>
          </w:p>
        </w:tc>
        <w:tc>
          <w:tcPr>
            <w:tcW w:w="0" w:type="auto"/>
            <w:tcBorders>
              <w:top w:val="single" w:sz="4" w:space="0" w:color="auto"/>
              <w:left w:val="single" w:sz="4" w:space="0" w:color="auto"/>
              <w:bottom w:val="single" w:sz="4" w:space="0" w:color="auto"/>
              <w:right w:val="single" w:sz="4" w:space="0" w:color="auto"/>
            </w:tcBorders>
            <w:hideMark/>
          </w:tcPr>
          <w:p w14:paraId="788BB3C0"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227BD38C" w14:textId="77777777" w:rsidR="00A825B0" w:rsidRPr="00A825B0" w:rsidRDefault="00A825B0" w:rsidP="00A825B0">
            <w:pPr>
              <w:pStyle w:val="FirstParagraph"/>
            </w:pPr>
            <w:r w:rsidRPr="00A825B0">
              <w:t>4.140</w:t>
            </w:r>
          </w:p>
        </w:tc>
        <w:tc>
          <w:tcPr>
            <w:tcW w:w="0" w:type="auto"/>
            <w:tcBorders>
              <w:top w:val="single" w:sz="4" w:space="0" w:color="auto"/>
              <w:left w:val="single" w:sz="4" w:space="0" w:color="auto"/>
              <w:bottom w:val="single" w:sz="4" w:space="0" w:color="auto"/>
              <w:right w:val="single" w:sz="4" w:space="0" w:color="auto"/>
            </w:tcBorders>
            <w:hideMark/>
          </w:tcPr>
          <w:p w14:paraId="036F7303" w14:textId="77777777" w:rsidR="00A825B0" w:rsidRPr="00A825B0" w:rsidRDefault="00A825B0" w:rsidP="00A825B0">
            <w:pPr>
              <w:pStyle w:val="FirstParagraph"/>
            </w:pPr>
            <w:r w:rsidRPr="00A825B0">
              <w:t>0.000</w:t>
            </w:r>
          </w:p>
        </w:tc>
      </w:tr>
      <w:tr w:rsidR="00A825B0" w:rsidRPr="00A825B0" w14:paraId="59F32693"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854D81A" w14:textId="77777777" w:rsidR="00A825B0" w:rsidRPr="00A825B0" w:rsidRDefault="00A825B0" w:rsidP="00A825B0">
            <w:pPr>
              <w:pStyle w:val="FirstParagraph"/>
            </w:pPr>
            <w:r w:rsidRPr="00A825B0">
              <w:t>NEM_M ON</w:t>
            </w:r>
          </w:p>
        </w:tc>
      </w:tr>
      <w:tr w:rsidR="00A825B0" w:rsidRPr="00A825B0" w14:paraId="3F585BEE" w14:textId="77777777">
        <w:tc>
          <w:tcPr>
            <w:tcW w:w="0" w:type="auto"/>
            <w:tcBorders>
              <w:top w:val="single" w:sz="4" w:space="0" w:color="auto"/>
              <w:left w:val="single" w:sz="4" w:space="0" w:color="auto"/>
              <w:bottom w:val="single" w:sz="4" w:space="0" w:color="auto"/>
              <w:right w:val="single" w:sz="4" w:space="0" w:color="auto"/>
            </w:tcBorders>
            <w:hideMark/>
          </w:tcPr>
          <w:p w14:paraId="601BBA08" w14:textId="77777777" w:rsidR="00A825B0" w:rsidRPr="00A825B0" w:rsidRDefault="00A825B0" w:rsidP="00A825B0">
            <w:pPr>
              <w:pStyle w:val="FirstParagraph"/>
            </w:pPr>
            <w:r w:rsidRPr="00A825B0">
              <w:t>NREL_M</w:t>
            </w:r>
          </w:p>
        </w:tc>
        <w:tc>
          <w:tcPr>
            <w:tcW w:w="0" w:type="auto"/>
            <w:tcBorders>
              <w:top w:val="single" w:sz="4" w:space="0" w:color="auto"/>
              <w:left w:val="single" w:sz="4" w:space="0" w:color="auto"/>
              <w:bottom w:val="single" w:sz="4" w:space="0" w:color="auto"/>
              <w:right w:val="single" w:sz="4" w:space="0" w:color="auto"/>
            </w:tcBorders>
            <w:hideMark/>
          </w:tcPr>
          <w:p w14:paraId="22BC9C93" w14:textId="77777777" w:rsidR="00A825B0" w:rsidRPr="00A825B0" w:rsidRDefault="00A825B0" w:rsidP="00A825B0">
            <w:pPr>
              <w:pStyle w:val="FirstParagraph"/>
            </w:pPr>
            <w:r w:rsidRPr="00A825B0">
              <w:t>0.297</w:t>
            </w:r>
          </w:p>
        </w:tc>
        <w:tc>
          <w:tcPr>
            <w:tcW w:w="0" w:type="auto"/>
            <w:tcBorders>
              <w:top w:val="single" w:sz="4" w:space="0" w:color="auto"/>
              <w:left w:val="single" w:sz="4" w:space="0" w:color="auto"/>
              <w:bottom w:val="single" w:sz="4" w:space="0" w:color="auto"/>
              <w:right w:val="single" w:sz="4" w:space="0" w:color="auto"/>
            </w:tcBorders>
            <w:hideMark/>
          </w:tcPr>
          <w:p w14:paraId="38CF7ACF" w14:textId="77777777" w:rsidR="00A825B0" w:rsidRPr="00A825B0" w:rsidRDefault="00A825B0" w:rsidP="00A825B0">
            <w:pPr>
              <w:pStyle w:val="FirstParagraph"/>
            </w:pPr>
            <w:r w:rsidRPr="00A825B0">
              <w:t>0.061</w:t>
            </w:r>
          </w:p>
        </w:tc>
        <w:tc>
          <w:tcPr>
            <w:tcW w:w="0" w:type="auto"/>
            <w:tcBorders>
              <w:top w:val="single" w:sz="4" w:space="0" w:color="auto"/>
              <w:left w:val="single" w:sz="4" w:space="0" w:color="auto"/>
              <w:bottom w:val="single" w:sz="4" w:space="0" w:color="auto"/>
              <w:right w:val="single" w:sz="4" w:space="0" w:color="auto"/>
            </w:tcBorders>
            <w:hideMark/>
          </w:tcPr>
          <w:p w14:paraId="0AA73503" w14:textId="77777777" w:rsidR="00A825B0" w:rsidRPr="00A825B0" w:rsidRDefault="00A825B0" w:rsidP="00A825B0">
            <w:pPr>
              <w:pStyle w:val="FirstParagraph"/>
            </w:pPr>
            <w:r w:rsidRPr="00A825B0">
              <w:t>4.907</w:t>
            </w:r>
          </w:p>
        </w:tc>
        <w:tc>
          <w:tcPr>
            <w:tcW w:w="0" w:type="auto"/>
            <w:tcBorders>
              <w:top w:val="single" w:sz="4" w:space="0" w:color="auto"/>
              <w:left w:val="single" w:sz="4" w:space="0" w:color="auto"/>
              <w:bottom w:val="single" w:sz="4" w:space="0" w:color="auto"/>
              <w:right w:val="single" w:sz="4" w:space="0" w:color="auto"/>
            </w:tcBorders>
            <w:hideMark/>
          </w:tcPr>
          <w:p w14:paraId="4BA97773" w14:textId="77777777" w:rsidR="00A825B0" w:rsidRPr="00A825B0" w:rsidRDefault="00A825B0" w:rsidP="00A825B0">
            <w:pPr>
              <w:pStyle w:val="FirstParagraph"/>
            </w:pPr>
            <w:r w:rsidRPr="00A825B0">
              <w:t>0.000</w:t>
            </w:r>
          </w:p>
        </w:tc>
      </w:tr>
    </w:tbl>
    <w:p w14:paraId="3BCB9B8B" w14:textId="68751A77" w:rsidR="00A825B0" w:rsidRPr="00A825B0" w:rsidRDefault="00A825B0" w:rsidP="00A825B0">
      <w:pPr>
        <w:pStyle w:val="FirstParagraph"/>
      </w:pPr>
      <w:r w:rsidRPr="00A825B0">
        <w:t>从参数估计结果中可以发现，如预期所示，积极劳资关系压力对积极情绪具有显著的正向影响（</w:t>
      </w:r>
      <w:r w:rsidRPr="00A825B0">
        <w:t xml:space="preserve"> </w:t>
      </w:r>
      <m:oMath>
        <m:r>
          <w:rPr>
            <w:rFonts w:ascii="Cambria Math" w:hAnsi="Cambria Math"/>
          </w:rPr>
          <m:t>β</m:t>
        </m:r>
        <m:r>
          <m:rPr>
            <m:sty m:val="p"/>
          </m:rPr>
          <w:rPr>
            <w:rFonts w:ascii="Cambria Math" w:hAnsi="Cambria Math"/>
          </w:rPr>
          <m:t>=</m:t>
        </m:r>
        <m:r>
          <w:rPr>
            <w:rFonts w:ascii="Cambria Math" w:hAnsi="Cambria Math"/>
          </w:rPr>
          <m:t>0.256</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），消极的关系压力也能正向影响消极情绪（</w:t>
      </w:r>
      <w:r w:rsidRPr="00A825B0">
        <w:t xml:space="preserve"> </w:t>
      </w:r>
      <m:oMath>
        <m:r>
          <w:rPr>
            <w:rFonts w:ascii="Cambria Math" w:hAnsi="Cambria Math"/>
          </w:rPr>
          <m:t>β</m:t>
        </m:r>
        <m:r>
          <m:rPr>
            <m:sty m:val="p"/>
          </m:rPr>
          <w:rPr>
            <w:rFonts w:ascii="Cambria Math" w:hAnsi="Cambria Math"/>
          </w:rPr>
          <m:t>=</m:t>
        </m:r>
        <m:r>
          <w:rPr>
            <w:rFonts w:ascii="Cambria Math" w:hAnsi="Cambria Math"/>
          </w:rPr>
          <m:t>0.297</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）；而积极情绪能够正向影响工作满意度（</w:t>
      </w:r>
      <w:r w:rsidRPr="00A825B0">
        <w:t xml:space="preserve"> </w:t>
      </w:r>
      <m:oMath>
        <m:r>
          <w:rPr>
            <w:rFonts w:ascii="Cambria Math" w:hAnsi="Cambria Math"/>
          </w:rPr>
          <m:t>β</m:t>
        </m:r>
        <m:r>
          <m:rPr>
            <m:sty m:val="p"/>
          </m:rPr>
          <w:rPr>
            <w:rFonts w:ascii="Cambria Math" w:hAnsi="Cambria Math"/>
          </w:rPr>
          <m:t>=</m:t>
        </m:r>
        <m:r>
          <w:rPr>
            <w:rFonts w:ascii="Cambria Math" w:hAnsi="Cambria Math"/>
          </w:rPr>
          <m:t>0.219</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），消极情绪则能够负向影响工作满意度（</w:t>
      </w:r>
      <w:r w:rsidRPr="00A825B0">
        <w:t xml:space="preserve"> </w:t>
      </w:r>
      <m:oMath>
        <m:r>
          <w:rPr>
            <w:rFonts w:ascii="Cambria Math" w:hAnsi="Cambria Math"/>
          </w:rPr>
          <m:t>β</m:t>
        </m:r>
        <m:r>
          <m:rPr>
            <m:sty m:val="p"/>
          </m:rPr>
          <w:rPr>
            <w:rFonts w:ascii="Cambria Math" w:hAnsi="Cambria Math"/>
          </w:rPr>
          <m:t>=-</m:t>
        </m:r>
        <m:r>
          <w:rPr>
            <w:rFonts w:ascii="Cambria Math" w:hAnsi="Cambria Math"/>
          </w:rPr>
          <m:t>0.335</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）。并且，积极关系压力对工作满意度有显著的正向直接效应（</w:t>
      </w:r>
      <w:r w:rsidRPr="00A825B0">
        <w:t xml:space="preserve"> </w:t>
      </w:r>
      <m:oMath>
        <m:r>
          <w:rPr>
            <w:rFonts w:ascii="Cambria Math" w:hAnsi="Cambria Math"/>
          </w:rPr>
          <m:t>β</m:t>
        </m:r>
        <m:r>
          <m:rPr>
            <m:sty m:val="p"/>
          </m:rPr>
          <w:rPr>
            <w:rFonts w:ascii="Cambria Math" w:hAnsi="Cambria Math"/>
          </w:rPr>
          <m:t>=</m:t>
        </m:r>
        <m:r>
          <w:rPr>
            <w:rFonts w:ascii="Cambria Math" w:hAnsi="Cambria Math"/>
          </w:rPr>
          <m:t>0.184</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），消极关系压力对工作满意度也有边缘显著的负向直接效应（</w:t>
      </w:r>
      <w:r w:rsidRPr="00A825B0">
        <w:t xml:space="preserve"> </w:t>
      </w:r>
      <m:oMath>
        <m:r>
          <w:rPr>
            <w:rFonts w:ascii="Cambria Math" w:hAnsi="Cambria Math"/>
          </w:rPr>
          <m:t>β</m:t>
        </m:r>
        <m:r>
          <m:rPr>
            <m:sty m:val="p"/>
          </m:rPr>
          <w:rPr>
            <w:rFonts w:ascii="Cambria Math" w:hAnsi="Cambria Math"/>
          </w:rPr>
          <m:t>=-</m:t>
        </m:r>
        <m:r>
          <w:rPr>
            <w:rFonts w:ascii="Cambria Math" w:hAnsi="Cambria Math"/>
          </w:rPr>
          <m:t>0.121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0.050</m:t>
        </m:r>
      </m:oMath>
      <w:r w:rsidRPr="00A825B0">
        <w:t xml:space="preserve"> </w:t>
      </w:r>
      <w:r w:rsidRPr="00A825B0">
        <w:t>）。</w:t>
      </w:r>
    </w:p>
    <w:p w14:paraId="0D1AF46C" w14:textId="77777777" w:rsidR="00A825B0" w:rsidRPr="00A825B0" w:rsidRDefault="00A825B0" w:rsidP="00A825B0">
      <w:pPr>
        <w:pStyle w:val="FirstParagraph"/>
      </w:pPr>
      <w:bookmarkStart w:id="598" w:name="中介效应检验结果"/>
      <w:bookmarkEnd w:id="597"/>
      <w:r w:rsidRPr="00A825B0">
        <w:t xml:space="preserve">3. </w:t>
      </w:r>
      <w:r w:rsidRPr="00A825B0">
        <w:t>中介效应检验结果</w:t>
      </w:r>
    </w:p>
    <w:p w14:paraId="5E1F8D4D" w14:textId="77777777" w:rsidR="00A825B0" w:rsidRPr="00A825B0" w:rsidRDefault="00A825B0" w:rsidP="00A825B0">
      <w:pPr>
        <w:pStyle w:val="FirstParagraph"/>
      </w:pPr>
      <w:r w:rsidRPr="00A825B0">
        <w:t xml:space="preserve">Mplus </w:t>
      </w:r>
      <w:r w:rsidRPr="00A825B0">
        <w:t>输出结果中的中介效应的检验结果如下所示。</w:t>
      </w:r>
    </w:p>
    <w:p w14:paraId="7B7CBA68" w14:textId="77777777" w:rsidR="00A825B0" w:rsidRPr="00A825B0" w:rsidRDefault="00A825B0" w:rsidP="00A825B0">
      <w:pPr>
        <w:pStyle w:val="FirstParagraph"/>
      </w:pPr>
      <w:r w:rsidRPr="00A825B0">
        <w:t>TOTAL, TOTAL INDIRECT, SPECIFIC INDIRECT, AND DIRECT EFFECTS</w:t>
      </w:r>
    </w:p>
    <w:tbl>
      <w:tblPr>
        <w:tblStyle w:val="Table"/>
        <w:tblW w:w="0" w:type="auto"/>
        <w:tblLook w:val="04A0" w:firstRow="1" w:lastRow="0" w:firstColumn="1" w:lastColumn="0" w:noHBand="0" w:noVBand="1"/>
      </w:tblPr>
      <w:tblGrid>
        <w:gridCol w:w="1785"/>
        <w:gridCol w:w="1138"/>
        <w:gridCol w:w="798"/>
        <w:gridCol w:w="1198"/>
        <w:gridCol w:w="2201"/>
      </w:tblGrid>
      <w:tr w:rsidR="00A825B0" w:rsidRPr="00A825B0" w14:paraId="2790E450"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7B08162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0469F14"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30516BB4"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3E9D9D07"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3F9DE617" w14:textId="77777777" w:rsidR="00A825B0" w:rsidRPr="00A825B0" w:rsidRDefault="00A825B0" w:rsidP="00A825B0">
            <w:pPr>
              <w:pStyle w:val="FirstParagraph"/>
            </w:pPr>
            <w:r w:rsidRPr="00A825B0">
              <w:t>Two-Tailed P-Value</w:t>
            </w:r>
          </w:p>
        </w:tc>
      </w:tr>
      <w:tr w:rsidR="00A825B0" w:rsidRPr="00A825B0" w14:paraId="44169F5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C939060" w14:textId="77777777" w:rsidR="00A825B0" w:rsidRPr="00A825B0" w:rsidRDefault="00A825B0" w:rsidP="00A825B0">
            <w:pPr>
              <w:pStyle w:val="FirstParagraph"/>
            </w:pPr>
            <w:r w:rsidRPr="00A825B0">
              <w:lastRenderedPageBreak/>
              <w:t>Effects from PREL_M to SAT_M</w:t>
            </w:r>
          </w:p>
        </w:tc>
      </w:tr>
      <w:tr w:rsidR="00A825B0" w:rsidRPr="00A825B0" w14:paraId="4A9D5C93" w14:textId="77777777">
        <w:tc>
          <w:tcPr>
            <w:tcW w:w="0" w:type="auto"/>
            <w:tcBorders>
              <w:top w:val="single" w:sz="4" w:space="0" w:color="auto"/>
              <w:left w:val="single" w:sz="4" w:space="0" w:color="auto"/>
              <w:bottom w:val="single" w:sz="4" w:space="0" w:color="auto"/>
              <w:right w:val="single" w:sz="4" w:space="0" w:color="auto"/>
            </w:tcBorders>
            <w:hideMark/>
          </w:tcPr>
          <w:p w14:paraId="32ECD9F4" w14:textId="77777777" w:rsidR="00A825B0" w:rsidRPr="00A825B0" w:rsidRDefault="00A825B0" w:rsidP="00A825B0">
            <w:pPr>
              <w:pStyle w:val="FirstParagraph"/>
            </w:pPr>
            <w:r w:rsidRPr="00A825B0">
              <w:t>Sum of indirect</w:t>
            </w:r>
          </w:p>
        </w:tc>
        <w:tc>
          <w:tcPr>
            <w:tcW w:w="0" w:type="auto"/>
            <w:tcBorders>
              <w:top w:val="single" w:sz="4" w:space="0" w:color="auto"/>
              <w:left w:val="single" w:sz="4" w:space="0" w:color="auto"/>
              <w:bottom w:val="single" w:sz="4" w:space="0" w:color="auto"/>
              <w:right w:val="single" w:sz="4" w:space="0" w:color="auto"/>
            </w:tcBorders>
            <w:hideMark/>
          </w:tcPr>
          <w:p w14:paraId="43722255" w14:textId="77777777" w:rsidR="00A825B0" w:rsidRPr="00A825B0" w:rsidRDefault="00A825B0" w:rsidP="00A825B0">
            <w:pPr>
              <w:pStyle w:val="FirstParagraph"/>
            </w:pPr>
            <w:r w:rsidRPr="00A825B0">
              <w:t>0.056</w:t>
            </w:r>
          </w:p>
        </w:tc>
        <w:tc>
          <w:tcPr>
            <w:tcW w:w="0" w:type="auto"/>
            <w:tcBorders>
              <w:top w:val="single" w:sz="4" w:space="0" w:color="auto"/>
              <w:left w:val="single" w:sz="4" w:space="0" w:color="auto"/>
              <w:bottom w:val="single" w:sz="4" w:space="0" w:color="auto"/>
              <w:right w:val="single" w:sz="4" w:space="0" w:color="auto"/>
            </w:tcBorders>
            <w:hideMark/>
          </w:tcPr>
          <w:p w14:paraId="0C9BF5AB" w14:textId="77777777" w:rsidR="00A825B0" w:rsidRPr="00A825B0" w:rsidRDefault="00A825B0" w:rsidP="00A825B0">
            <w:pPr>
              <w:pStyle w:val="FirstParagraph"/>
            </w:pPr>
            <w:r w:rsidRPr="00A825B0">
              <w:t>0.021</w:t>
            </w:r>
          </w:p>
        </w:tc>
        <w:tc>
          <w:tcPr>
            <w:tcW w:w="0" w:type="auto"/>
            <w:tcBorders>
              <w:top w:val="single" w:sz="4" w:space="0" w:color="auto"/>
              <w:left w:val="single" w:sz="4" w:space="0" w:color="auto"/>
              <w:bottom w:val="single" w:sz="4" w:space="0" w:color="auto"/>
              <w:right w:val="single" w:sz="4" w:space="0" w:color="auto"/>
            </w:tcBorders>
            <w:hideMark/>
          </w:tcPr>
          <w:p w14:paraId="562C4BFB" w14:textId="77777777" w:rsidR="00A825B0" w:rsidRPr="00A825B0" w:rsidRDefault="00A825B0" w:rsidP="00A825B0">
            <w:pPr>
              <w:pStyle w:val="FirstParagraph"/>
            </w:pPr>
            <w:r w:rsidRPr="00A825B0">
              <w:t>2.733</w:t>
            </w:r>
          </w:p>
        </w:tc>
        <w:tc>
          <w:tcPr>
            <w:tcW w:w="0" w:type="auto"/>
            <w:tcBorders>
              <w:top w:val="single" w:sz="4" w:space="0" w:color="auto"/>
              <w:left w:val="single" w:sz="4" w:space="0" w:color="auto"/>
              <w:bottom w:val="single" w:sz="4" w:space="0" w:color="auto"/>
              <w:right w:val="single" w:sz="4" w:space="0" w:color="auto"/>
            </w:tcBorders>
            <w:hideMark/>
          </w:tcPr>
          <w:p w14:paraId="7C6BB21F" w14:textId="77777777" w:rsidR="00A825B0" w:rsidRPr="00A825B0" w:rsidRDefault="00A825B0" w:rsidP="00A825B0">
            <w:pPr>
              <w:pStyle w:val="FirstParagraph"/>
            </w:pPr>
            <w:r w:rsidRPr="00A825B0">
              <w:t>0.006</w:t>
            </w:r>
          </w:p>
        </w:tc>
      </w:tr>
      <w:tr w:rsidR="00A825B0" w:rsidRPr="00A825B0" w14:paraId="0DF3EEEB"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11F5636C" w14:textId="77777777" w:rsidR="00A825B0" w:rsidRPr="00A825B0" w:rsidRDefault="00A825B0" w:rsidP="00A825B0">
            <w:pPr>
              <w:pStyle w:val="FirstParagraph"/>
            </w:pPr>
            <w:r w:rsidRPr="00A825B0">
              <w:t>Specific indirect</w:t>
            </w:r>
          </w:p>
        </w:tc>
      </w:tr>
      <w:tr w:rsidR="00A825B0" w:rsidRPr="00A825B0" w14:paraId="36A6E9D5"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62216830" w14:textId="77777777" w:rsidR="00A825B0" w:rsidRPr="00A825B0" w:rsidRDefault="00A825B0" w:rsidP="00A825B0">
            <w:pPr>
              <w:pStyle w:val="FirstParagraph"/>
            </w:pPr>
            <w:r w:rsidRPr="00A825B0">
              <w:t>SAT_M</w:t>
            </w:r>
          </w:p>
        </w:tc>
      </w:tr>
      <w:tr w:rsidR="00A825B0" w:rsidRPr="00A825B0" w14:paraId="168F5BB6"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C65558A" w14:textId="77777777" w:rsidR="00A825B0" w:rsidRPr="00A825B0" w:rsidRDefault="00A825B0" w:rsidP="00A825B0">
            <w:pPr>
              <w:pStyle w:val="FirstParagraph"/>
            </w:pPr>
            <w:r w:rsidRPr="00A825B0">
              <w:t>PEM_M</w:t>
            </w:r>
          </w:p>
        </w:tc>
      </w:tr>
      <w:tr w:rsidR="00A825B0" w:rsidRPr="00A825B0" w14:paraId="4122BD39" w14:textId="77777777">
        <w:tc>
          <w:tcPr>
            <w:tcW w:w="0" w:type="auto"/>
            <w:tcBorders>
              <w:top w:val="single" w:sz="4" w:space="0" w:color="auto"/>
              <w:left w:val="single" w:sz="4" w:space="0" w:color="auto"/>
              <w:bottom w:val="single" w:sz="4" w:space="0" w:color="auto"/>
              <w:right w:val="single" w:sz="4" w:space="0" w:color="auto"/>
            </w:tcBorders>
            <w:hideMark/>
          </w:tcPr>
          <w:p w14:paraId="14BE2106"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5D0596BB" w14:textId="77777777" w:rsidR="00A825B0" w:rsidRPr="00A825B0" w:rsidRDefault="00A825B0" w:rsidP="00A825B0">
            <w:pPr>
              <w:pStyle w:val="FirstParagraph"/>
            </w:pPr>
            <w:r w:rsidRPr="00A825B0">
              <w:t>0.056</w:t>
            </w:r>
          </w:p>
        </w:tc>
        <w:tc>
          <w:tcPr>
            <w:tcW w:w="0" w:type="auto"/>
            <w:tcBorders>
              <w:top w:val="single" w:sz="4" w:space="0" w:color="auto"/>
              <w:left w:val="single" w:sz="4" w:space="0" w:color="auto"/>
              <w:bottom w:val="single" w:sz="4" w:space="0" w:color="auto"/>
              <w:right w:val="single" w:sz="4" w:space="0" w:color="auto"/>
            </w:tcBorders>
            <w:hideMark/>
          </w:tcPr>
          <w:p w14:paraId="3A745C93" w14:textId="77777777" w:rsidR="00A825B0" w:rsidRPr="00A825B0" w:rsidRDefault="00A825B0" w:rsidP="00A825B0">
            <w:pPr>
              <w:pStyle w:val="FirstParagraph"/>
            </w:pPr>
            <w:r w:rsidRPr="00A825B0">
              <w:t>0.021</w:t>
            </w:r>
          </w:p>
        </w:tc>
        <w:tc>
          <w:tcPr>
            <w:tcW w:w="0" w:type="auto"/>
            <w:tcBorders>
              <w:top w:val="single" w:sz="4" w:space="0" w:color="auto"/>
              <w:left w:val="single" w:sz="4" w:space="0" w:color="auto"/>
              <w:bottom w:val="single" w:sz="4" w:space="0" w:color="auto"/>
              <w:right w:val="single" w:sz="4" w:space="0" w:color="auto"/>
            </w:tcBorders>
            <w:hideMark/>
          </w:tcPr>
          <w:p w14:paraId="1D1048AC" w14:textId="77777777" w:rsidR="00A825B0" w:rsidRPr="00A825B0" w:rsidRDefault="00A825B0" w:rsidP="00A825B0">
            <w:pPr>
              <w:pStyle w:val="FirstParagraph"/>
            </w:pPr>
            <w:r w:rsidRPr="00A825B0">
              <w:t>2.733</w:t>
            </w:r>
          </w:p>
        </w:tc>
        <w:tc>
          <w:tcPr>
            <w:tcW w:w="0" w:type="auto"/>
            <w:tcBorders>
              <w:top w:val="single" w:sz="4" w:space="0" w:color="auto"/>
              <w:left w:val="single" w:sz="4" w:space="0" w:color="auto"/>
              <w:bottom w:val="single" w:sz="4" w:space="0" w:color="auto"/>
              <w:right w:val="single" w:sz="4" w:space="0" w:color="auto"/>
            </w:tcBorders>
            <w:hideMark/>
          </w:tcPr>
          <w:p w14:paraId="14C0BD16" w14:textId="77777777" w:rsidR="00A825B0" w:rsidRPr="00A825B0" w:rsidRDefault="00A825B0" w:rsidP="00A825B0">
            <w:pPr>
              <w:pStyle w:val="FirstParagraph"/>
            </w:pPr>
            <w:r w:rsidRPr="00A825B0">
              <w:t>0.006</w:t>
            </w:r>
          </w:p>
        </w:tc>
      </w:tr>
      <w:tr w:rsidR="00A825B0" w:rsidRPr="00A825B0" w14:paraId="6C23FECE"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6CC21171" w14:textId="77777777" w:rsidR="00A825B0" w:rsidRPr="00A825B0" w:rsidRDefault="00A825B0" w:rsidP="00A825B0">
            <w:pPr>
              <w:pStyle w:val="FirstParagraph"/>
            </w:pPr>
            <w:r w:rsidRPr="00A825B0">
              <w:t>Effects from NREL_M to SAT_M</w:t>
            </w:r>
          </w:p>
        </w:tc>
      </w:tr>
      <w:tr w:rsidR="00A825B0" w:rsidRPr="00A825B0" w14:paraId="0D32CF02" w14:textId="77777777">
        <w:tc>
          <w:tcPr>
            <w:tcW w:w="0" w:type="auto"/>
            <w:tcBorders>
              <w:top w:val="single" w:sz="4" w:space="0" w:color="auto"/>
              <w:left w:val="single" w:sz="4" w:space="0" w:color="auto"/>
              <w:bottom w:val="single" w:sz="4" w:space="0" w:color="auto"/>
              <w:right w:val="single" w:sz="4" w:space="0" w:color="auto"/>
            </w:tcBorders>
            <w:hideMark/>
          </w:tcPr>
          <w:p w14:paraId="3BF30E43" w14:textId="77777777" w:rsidR="00A825B0" w:rsidRPr="00A825B0" w:rsidRDefault="00A825B0" w:rsidP="00A825B0">
            <w:pPr>
              <w:pStyle w:val="FirstParagraph"/>
            </w:pPr>
            <w:r w:rsidRPr="00A825B0">
              <w:t>Sum of indirect</w:t>
            </w:r>
          </w:p>
        </w:tc>
        <w:tc>
          <w:tcPr>
            <w:tcW w:w="0" w:type="auto"/>
            <w:tcBorders>
              <w:top w:val="single" w:sz="4" w:space="0" w:color="auto"/>
              <w:left w:val="single" w:sz="4" w:space="0" w:color="auto"/>
              <w:bottom w:val="single" w:sz="4" w:space="0" w:color="auto"/>
              <w:right w:val="single" w:sz="4" w:space="0" w:color="auto"/>
            </w:tcBorders>
            <w:hideMark/>
          </w:tcPr>
          <w:p w14:paraId="7676E9B1" w14:textId="77777777" w:rsidR="00A825B0" w:rsidRPr="00A825B0" w:rsidRDefault="00A825B0" w:rsidP="00A825B0">
            <w:pPr>
              <w:pStyle w:val="FirstParagraph"/>
            </w:pPr>
            <w:r w:rsidRPr="00A825B0">
              <w:t>-0.100</w:t>
            </w:r>
          </w:p>
        </w:tc>
        <w:tc>
          <w:tcPr>
            <w:tcW w:w="0" w:type="auto"/>
            <w:tcBorders>
              <w:top w:val="single" w:sz="4" w:space="0" w:color="auto"/>
              <w:left w:val="single" w:sz="4" w:space="0" w:color="auto"/>
              <w:bottom w:val="single" w:sz="4" w:space="0" w:color="auto"/>
              <w:right w:val="single" w:sz="4" w:space="0" w:color="auto"/>
            </w:tcBorders>
            <w:hideMark/>
          </w:tcPr>
          <w:p w14:paraId="4AF024D6" w14:textId="77777777" w:rsidR="00A825B0" w:rsidRPr="00A825B0" w:rsidRDefault="00A825B0" w:rsidP="00A825B0">
            <w:pPr>
              <w:pStyle w:val="FirstParagraph"/>
            </w:pPr>
            <w:r w:rsidRPr="00A825B0">
              <w:t>0.027</w:t>
            </w:r>
          </w:p>
        </w:tc>
        <w:tc>
          <w:tcPr>
            <w:tcW w:w="0" w:type="auto"/>
            <w:tcBorders>
              <w:top w:val="single" w:sz="4" w:space="0" w:color="auto"/>
              <w:left w:val="single" w:sz="4" w:space="0" w:color="auto"/>
              <w:bottom w:val="single" w:sz="4" w:space="0" w:color="auto"/>
              <w:right w:val="single" w:sz="4" w:space="0" w:color="auto"/>
            </w:tcBorders>
            <w:hideMark/>
          </w:tcPr>
          <w:p w14:paraId="79C1F131" w14:textId="77777777" w:rsidR="00A825B0" w:rsidRPr="00A825B0" w:rsidRDefault="00A825B0" w:rsidP="00A825B0">
            <w:pPr>
              <w:pStyle w:val="FirstParagraph"/>
            </w:pPr>
            <w:r w:rsidRPr="00A825B0">
              <w:t>-3.671</w:t>
            </w:r>
          </w:p>
        </w:tc>
        <w:tc>
          <w:tcPr>
            <w:tcW w:w="0" w:type="auto"/>
            <w:tcBorders>
              <w:top w:val="single" w:sz="4" w:space="0" w:color="auto"/>
              <w:left w:val="single" w:sz="4" w:space="0" w:color="auto"/>
              <w:bottom w:val="single" w:sz="4" w:space="0" w:color="auto"/>
              <w:right w:val="single" w:sz="4" w:space="0" w:color="auto"/>
            </w:tcBorders>
            <w:hideMark/>
          </w:tcPr>
          <w:p w14:paraId="204EE1A2" w14:textId="77777777" w:rsidR="00A825B0" w:rsidRPr="00A825B0" w:rsidRDefault="00A825B0" w:rsidP="00A825B0">
            <w:pPr>
              <w:pStyle w:val="FirstParagraph"/>
            </w:pPr>
            <w:r w:rsidRPr="00A825B0">
              <w:t>0.000</w:t>
            </w:r>
          </w:p>
        </w:tc>
      </w:tr>
      <w:tr w:rsidR="00A825B0" w:rsidRPr="00A825B0" w14:paraId="2E96374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13C3A51" w14:textId="77777777" w:rsidR="00A825B0" w:rsidRPr="00A825B0" w:rsidRDefault="00A825B0" w:rsidP="00A825B0">
            <w:pPr>
              <w:pStyle w:val="FirstParagraph"/>
            </w:pPr>
            <w:r w:rsidRPr="00A825B0">
              <w:t>Specific indirect</w:t>
            </w:r>
          </w:p>
        </w:tc>
      </w:tr>
      <w:tr w:rsidR="00A825B0" w:rsidRPr="00A825B0" w14:paraId="718B7EB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3D37064" w14:textId="77777777" w:rsidR="00A825B0" w:rsidRPr="00A825B0" w:rsidRDefault="00A825B0" w:rsidP="00A825B0">
            <w:pPr>
              <w:pStyle w:val="FirstParagraph"/>
            </w:pPr>
            <w:r w:rsidRPr="00A825B0">
              <w:t>SAT_M</w:t>
            </w:r>
          </w:p>
        </w:tc>
      </w:tr>
      <w:tr w:rsidR="00A825B0" w:rsidRPr="00A825B0" w14:paraId="4A48B089"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F8A5E19" w14:textId="77777777" w:rsidR="00A825B0" w:rsidRPr="00A825B0" w:rsidRDefault="00A825B0" w:rsidP="00A825B0">
            <w:pPr>
              <w:pStyle w:val="FirstParagraph"/>
            </w:pPr>
            <w:r w:rsidRPr="00A825B0">
              <w:t>NEM_M</w:t>
            </w:r>
          </w:p>
        </w:tc>
      </w:tr>
      <w:tr w:rsidR="00A825B0" w:rsidRPr="00A825B0" w14:paraId="79194FA2" w14:textId="77777777">
        <w:tc>
          <w:tcPr>
            <w:tcW w:w="0" w:type="auto"/>
            <w:tcBorders>
              <w:top w:val="single" w:sz="4" w:space="0" w:color="auto"/>
              <w:left w:val="single" w:sz="4" w:space="0" w:color="auto"/>
              <w:bottom w:val="single" w:sz="4" w:space="0" w:color="auto"/>
              <w:right w:val="single" w:sz="4" w:space="0" w:color="auto"/>
            </w:tcBorders>
            <w:hideMark/>
          </w:tcPr>
          <w:p w14:paraId="61A94E3C" w14:textId="77777777" w:rsidR="00A825B0" w:rsidRPr="00A825B0" w:rsidRDefault="00A825B0" w:rsidP="00A825B0">
            <w:pPr>
              <w:pStyle w:val="FirstParagraph"/>
            </w:pPr>
            <w:r w:rsidRPr="00A825B0">
              <w:t>NREL_M</w:t>
            </w:r>
          </w:p>
        </w:tc>
        <w:tc>
          <w:tcPr>
            <w:tcW w:w="0" w:type="auto"/>
            <w:tcBorders>
              <w:top w:val="single" w:sz="4" w:space="0" w:color="auto"/>
              <w:left w:val="single" w:sz="4" w:space="0" w:color="auto"/>
              <w:bottom w:val="single" w:sz="4" w:space="0" w:color="auto"/>
              <w:right w:val="single" w:sz="4" w:space="0" w:color="auto"/>
            </w:tcBorders>
            <w:hideMark/>
          </w:tcPr>
          <w:p w14:paraId="372B452A" w14:textId="77777777" w:rsidR="00A825B0" w:rsidRPr="00A825B0" w:rsidRDefault="00A825B0" w:rsidP="00A825B0">
            <w:pPr>
              <w:pStyle w:val="FirstParagraph"/>
            </w:pPr>
            <w:r w:rsidRPr="00A825B0">
              <w:t>-0.100</w:t>
            </w:r>
          </w:p>
        </w:tc>
        <w:tc>
          <w:tcPr>
            <w:tcW w:w="0" w:type="auto"/>
            <w:tcBorders>
              <w:top w:val="single" w:sz="4" w:space="0" w:color="auto"/>
              <w:left w:val="single" w:sz="4" w:space="0" w:color="auto"/>
              <w:bottom w:val="single" w:sz="4" w:space="0" w:color="auto"/>
              <w:right w:val="single" w:sz="4" w:space="0" w:color="auto"/>
            </w:tcBorders>
            <w:hideMark/>
          </w:tcPr>
          <w:p w14:paraId="12092F48" w14:textId="77777777" w:rsidR="00A825B0" w:rsidRPr="00A825B0" w:rsidRDefault="00A825B0" w:rsidP="00A825B0">
            <w:pPr>
              <w:pStyle w:val="FirstParagraph"/>
            </w:pPr>
            <w:r w:rsidRPr="00A825B0">
              <w:t>0.027</w:t>
            </w:r>
          </w:p>
        </w:tc>
        <w:tc>
          <w:tcPr>
            <w:tcW w:w="0" w:type="auto"/>
            <w:tcBorders>
              <w:top w:val="single" w:sz="4" w:space="0" w:color="auto"/>
              <w:left w:val="single" w:sz="4" w:space="0" w:color="auto"/>
              <w:bottom w:val="single" w:sz="4" w:space="0" w:color="auto"/>
              <w:right w:val="single" w:sz="4" w:space="0" w:color="auto"/>
            </w:tcBorders>
            <w:hideMark/>
          </w:tcPr>
          <w:p w14:paraId="05679A87" w14:textId="77777777" w:rsidR="00A825B0" w:rsidRPr="00A825B0" w:rsidRDefault="00A825B0" w:rsidP="00A825B0">
            <w:pPr>
              <w:pStyle w:val="FirstParagraph"/>
            </w:pPr>
            <w:r w:rsidRPr="00A825B0">
              <w:t>-3.671</w:t>
            </w:r>
          </w:p>
        </w:tc>
        <w:tc>
          <w:tcPr>
            <w:tcW w:w="0" w:type="auto"/>
            <w:tcBorders>
              <w:top w:val="single" w:sz="4" w:space="0" w:color="auto"/>
              <w:left w:val="single" w:sz="4" w:space="0" w:color="auto"/>
              <w:bottom w:val="single" w:sz="4" w:space="0" w:color="auto"/>
              <w:right w:val="single" w:sz="4" w:space="0" w:color="auto"/>
            </w:tcBorders>
            <w:hideMark/>
          </w:tcPr>
          <w:p w14:paraId="729FD773" w14:textId="77777777" w:rsidR="00A825B0" w:rsidRPr="00A825B0" w:rsidRDefault="00A825B0" w:rsidP="00A825B0">
            <w:pPr>
              <w:pStyle w:val="FirstParagraph"/>
            </w:pPr>
            <w:r w:rsidRPr="00A825B0">
              <w:t>0.000</w:t>
            </w:r>
          </w:p>
        </w:tc>
      </w:tr>
    </w:tbl>
    <w:p w14:paraId="5B10F99A" w14:textId="77777777" w:rsidR="00A825B0" w:rsidRPr="00A825B0" w:rsidRDefault="00A825B0" w:rsidP="00A825B0">
      <w:pPr>
        <w:pStyle w:val="FirstParagraph"/>
      </w:pPr>
      <w:r w:rsidRPr="00A825B0">
        <w:t>结果显示，两个中介效应均显著。积极劳资关系压力</w:t>
      </w:r>
      <w:r w:rsidRPr="00A825B0">
        <w:t>→</w:t>
      </w:r>
      <w:r w:rsidRPr="00A825B0">
        <w:t>积极情绪</w:t>
      </w:r>
      <w:r w:rsidRPr="00A825B0">
        <w:t>→</w:t>
      </w:r>
      <w:r w:rsidRPr="00A825B0">
        <w:t>工作满意度的中介效应为</w:t>
      </w:r>
      <w:r w:rsidRPr="00A825B0">
        <w:t>0.056</w:t>
      </w:r>
      <w:r w:rsidRPr="00A825B0">
        <w:t>，</w:t>
      </w:r>
      <w:r w:rsidRPr="00A825B0">
        <w:t>p&lt;0.05</w:t>
      </w:r>
      <w:r w:rsidRPr="00A825B0">
        <w:t>，即积极劳资关系压力能够通过积极情绪正向地预测工作满意度。消极劳资关系压力</w:t>
      </w:r>
      <w:r w:rsidRPr="00A825B0">
        <w:t>→</w:t>
      </w:r>
      <w:r w:rsidRPr="00A825B0">
        <w:t>消极情绪</w:t>
      </w:r>
      <w:r w:rsidRPr="00A825B0">
        <w:t>→</w:t>
      </w:r>
      <w:r w:rsidRPr="00A825B0">
        <w:t>工作满意度的中介效应为</w:t>
      </w:r>
      <w:r w:rsidRPr="00A825B0">
        <w:t>-0.100</w:t>
      </w:r>
      <w:r w:rsidRPr="00A825B0">
        <w:t>，</w:t>
      </w:r>
      <w:r w:rsidRPr="00A825B0">
        <w:t>p&lt;0.05</w:t>
      </w:r>
      <w:r w:rsidRPr="00A825B0">
        <w:t>，表明消极劳资关系压力能够通过影响消极情绪，从而对工作满意度产生显著的负向影响。</w:t>
      </w:r>
    </w:p>
    <w:p w14:paraId="35447D9C" w14:textId="77777777" w:rsidR="00A825B0" w:rsidRPr="00A825B0" w:rsidRDefault="00A825B0" w:rsidP="00A825B0">
      <w:pPr>
        <w:pStyle w:val="FirstParagraph"/>
      </w:pPr>
      <w:r w:rsidRPr="00A825B0">
        <w:t xml:space="preserve">Mplus </w:t>
      </w:r>
      <w:r w:rsidRPr="00A825B0">
        <w:t>输出的完整结果参见文件</w:t>
      </w:r>
      <w:r w:rsidRPr="00A825B0">
        <w:t xml:space="preserve"> “11_5 med-sobel.out”</w:t>
      </w:r>
      <w:r w:rsidRPr="00A825B0">
        <w:t>。</w:t>
      </w:r>
    </w:p>
    <w:p w14:paraId="1F939C65" w14:textId="77777777" w:rsidR="00A825B0" w:rsidRPr="00A825B0" w:rsidRDefault="00A825B0" w:rsidP="00A825B0">
      <w:pPr>
        <w:pStyle w:val="FirstParagraph"/>
      </w:pPr>
      <w:bookmarkStart w:id="599" w:name="四bootstrap检验"/>
      <w:bookmarkEnd w:id="598"/>
      <w:r w:rsidRPr="00A825B0">
        <w:t>四、</w:t>
      </w:r>
      <w:r w:rsidRPr="00A825B0">
        <w:t>Bootstrap</w:t>
      </w:r>
      <w:r w:rsidRPr="00A825B0">
        <w:t>检验</w:t>
      </w:r>
    </w:p>
    <w:p w14:paraId="7CE3968B" w14:textId="77777777" w:rsidR="00A825B0" w:rsidRPr="00A825B0" w:rsidRDefault="00A825B0" w:rsidP="00A825B0">
      <w:pPr>
        <w:pStyle w:val="FirstParagraph"/>
      </w:pPr>
      <w:r w:rsidRPr="00A825B0">
        <w:lastRenderedPageBreak/>
        <w:t>同样使用</w:t>
      </w:r>
      <w:r w:rsidRPr="00A825B0">
        <w:t xml:space="preserve"> 5 </w:t>
      </w:r>
      <w:r w:rsidRPr="00A825B0">
        <w:t>个维度平均分变量对观测变量进行中介效应分析，使用的方法是</w:t>
      </w:r>
      <w:r w:rsidRPr="00A825B0">
        <w:t xml:space="preserve"> Bootstrap </w:t>
      </w:r>
      <w:r w:rsidRPr="00A825B0">
        <w:t>检验。</w:t>
      </w:r>
    </w:p>
    <w:bookmarkEnd w:id="599"/>
    <w:p w14:paraId="42135A1E" w14:textId="77777777" w:rsidR="00A825B0" w:rsidRPr="00A825B0" w:rsidRDefault="00A825B0" w:rsidP="00A825B0">
      <w:pPr>
        <w:pStyle w:val="FirstParagraph"/>
      </w:pPr>
      <w:r w:rsidRPr="00A825B0">
        <w:t>（一）编写语句</w:t>
      </w:r>
    </w:p>
    <w:p w14:paraId="7B75020B" w14:textId="77777777" w:rsidR="00A825B0" w:rsidRPr="00A825B0" w:rsidRDefault="00A825B0" w:rsidP="00A825B0">
      <w:pPr>
        <w:pStyle w:val="FirstParagraph"/>
      </w:pPr>
      <w:r w:rsidRPr="00A825B0">
        <w:t>具体的</w:t>
      </w:r>
      <w:r w:rsidRPr="00A825B0">
        <w:t xml:space="preserve"> Mplus </w:t>
      </w:r>
      <w:r w:rsidRPr="00A825B0">
        <w:t>语句如下（也可参见文件</w:t>
      </w:r>
      <w:r w:rsidRPr="00A825B0">
        <w:t xml:space="preserve"> “11_6 med-bootstrap.inp”</w:t>
      </w:r>
      <w:r w:rsidRPr="00A825B0">
        <w:t>）：</w:t>
      </w:r>
    </w:p>
    <w:p w14:paraId="52DC5555" w14:textId="77777777" w:rsidR="00A825B0" w:rsidRPr="00A825B0" w:rsidRDefault="00A825B0" w:rsidP="00A825B0">
      <w:pPr>
        <w:pStyle w:val="FirstParagraph"/>
        <w:rPr>
          <w:i/>
        </w:rPr>
      </w:pPr>
      <w:r w:rsidRPr="00A825B0">
        <w:t>title: Mediation using bootstrap test;</w:t>
      </w:r>
      <w:r w:rsidRPr="00A825B0">
        <w:rPr>
          <w:i/>
        </w:rPr>
        <w:br/>
      </w:r>
      <w:r w:rsidRPr="00A825B0">
        <w:t>data:</w:t>
      </w:r>
      <w:r w:rsidRPr="00A825B0">
        <w:rPr>
          <w:i/>
        </w:rPr>
        <w:br/>
      </w:r>
      <w:r w:rsidRPr="00A825B0">
        <w:t xml:space="preserve">    file="11_4 med.dat";</w:t>
      </w:r>
      <w:r w:rsidRPr="00A825B0">
        <w:rPr>
          <w:i/>
        </w:rPr>
        <w:br/>
      </w:r>
      <w:r w:rsidRPr="00A825B0">
        <w:t>variable: names are ID nrel1 nrel2 nrel3 prel1 prel2 prel3</w:t>
      </w:r>
      <w:r w:rsidRPr="00A825B0">
        <w:rPr>
          <w:i/>
        </w:rPr>
        <w:br/>
      </w:r>
      <w:r w:rsidRPr="00A825B0">
        <w:t xml:space="preserve">    pem1 pem2 pem3 nem1 nem2 nem3 sat1 sat2 sat3</w:t>
      </w:r>
      <w:r w:rsidRPr="00A825B0">
        <w:rPr>
          <w:i/>
        </w:rPr>
        <w:br/>
      </w:r>
      <w:r w:rsidRPr="00A825B0">
        <w:t xml:space="preserve">    nrel_m prel_m pem_m nem_m sat_m;</w:t>
      </w:r>
      <w:r w:rsidRPr="00A825B0">
        <w:rPr>
          <w:i/>
        </w:rPr>
        <w:br/>
      </w:r>
      <w:r w:rsidRPr="00A825B0">
        <w:t>usevar=nrel_m prel_m pem_m nem_m nem_m sat_m;</w:t>
      </w:r>
      <w:r w:rsidRPr="00A825B0">
        <w:rPr>
          <w:i/>
        </w:rPr>
        <w:br/>
      </w:r>
      <w:r w:rsidRPr="00A825B0">
        <w:t>analysis: bootstrap=1000;</w:t>
      </w:r>
      <w:r w:rsidRPr="00A825B0">
        <w:rPr>
          <w:i/>
        </w:rPr>
        <w:br/>
      </w:r>
      <w:r w:rsidRPr="00A825B0">
        <w:t>model:</w:t>
      </w:r>
      <w:r w:rsidRPr="00A825B0">
        <w:rPr>
          <w:i/>
        </w:rPr>
        <w:br/>
      </w:r>
      <w:r w:rsidRPr="00A825B0">
        <w:t xml:space="preserve">    sat_m on pem_m nem_m prel_m nrel_m;</w:t>
      </w:r>
      <w:r w:rsidRPr="00A825B0">
        <w:rPr>
          <w:i/>
        </w:rPr>
        <w:br/>
      </w:r>
      <w:r w:rsidRPr="00A825B0">
        <w:t xml:space="preserve">    pem_m on prel_m;</w:t>
      </w:r>
      <w:r w:rsidRPr="00A825B0">
        <w:rPr>
          <w:i/>
        </w:rPr>
        <w:br/>
      </w:r>
      <w:r w:rsidRPr="00A825B0">
        <w:t xml:space="preserve">    nem_m on nrel_m;</w:t>
      </w:r>
      <w:r w:rsidRPr="00A825B0">
        <w:rPr>
          <w:i/>
        </w:rPr>
        <w:br/>
      </w:r>
      <w:r w:rsidRPr="00A825B0">
        <w:t>model indirect: sat_m ind pem_m prel_m;</w:t>
      </w:r>
      <w:r w:rsidRPr="00A825B0">
        <w:rPr>
          <w:i/>
        </w:rPr>
        <w:br/>
      </w:r>
      <w:r w:rsidRPr="00A825B0">
        <w:t xml:space="preserve">    sat_m ind nem_m nrel_m; </w:t>
      </w:r>
    </w:p>
    <w:p w14:paraId="69C28919" w14:textId="77777777" w:rsidR="00A825B0" w:rsidRPr="00A825B0" w:rsidRDefault="00A825B0" w:rsidP="00A825B0">
      <w:pPr>
        <w:pStyle w:val="FirstParagraph"/>
        <w:rPr>
          <w:i/>
        </w:rPr>
      </w:pPr>
      <w:r w:rsidRPr="00A825B0">
        <w:t xml:space="preserve">output: cinterval standardized; </w:t>
      </w:r>
    </w:p>
    <w:p w14:paraId="67128183" w14:textId="77777777" w:rsidR="00A825B0" w:rsidRPr="00A825B0" w:rsidRDefault="00A825B0" w:rsidP="00A825B0">
      <w:pPr>
        <w:pStyle w:val="FirstParagraph"/>
      </w:pPr>
      <w:r w:rsidRPr="00A825B0">
        <w:t>语句中，</w:t>
      </w:r>
      <w:r w:rsidRPr="00A825B0">
        <w:t xml:space="preserve">analysis: bootstrap=1000 </w:t>
      </w:r>
      <w:r w:rsidRPr="00A825B0">
        <w:t>表示设定的分析方法是</w:t>
      </w:r>
      <w:r w:rsidRPr="00A825B0">
        <w:t xml:space="preserve"> Bootstrap </w:t>
      </w:r>
      <w:r w:rsidRPr="00A825B0">
        <w:t>方法，</w:t>
      </w:r>
      <w:r w:rsidRPr="00A825B0">
        <w:t xml:space="preserve">1000 </w:t>
      </w:r>
      <w:r w:rsidRPr="00A825B0">
        <w:t>表示抽取</w:t>
      </w:r>
      <w:r w:rsidRPr="00A825B0">
        <w:t xml:space="preserve"> 1000 </w:t>
      </w:r>
      <w:r w:rsidRPr="00A825B0">
        <w:t>个样本，可以根据需要进行修改。最后的</w:t>
      </w:r>
      <w:r w:rsidRPr="00A825B0">
        <w:t xml:space="preserve"> output </w:t>
      </w:r>
      <w:r w:rsidRPr="00A825B0">
        <w:t>语句中</w:t>
      </w:r>
      <w:r w:rsidRPr="00A825B0">
        <w:t xml:space="preserve"> cinterval </w:t>
      </w:r>
      <w:r w:rsidRPr="00A825B0">
        <w:t>表示需要输出</w:t>
      </w:r>
      <w:r w:rsidRPr="00A825B0">
        <w:t xml:space="preserve"> Bootstrap </w:t>
      </w:r>
      <w:r w:rsidRPr="00A825B0">
        <w:t>方法估计得到的置信区间。如果希望得到使用偏差校正的</w:t>
      </w:r>
      <w:r w:rsidRPr="00A825B0">
        <w:t xml:space="preserve"> Bootstrap </w:t>
      </w:r>
      <w:r w:rsidRPr="00A825B0">
        <w:t>方法估计的置信区间，则将</w:t>
      </w:r>
      <w:r w:rsidRPr="00A825B0">
        <w:t xml:space="preserve"> output </w:t>
      </w:r>
      <w:r w:rsidRPr="00A825B0">
        <w:t>语句中的</w:t>
      </w:r>
      <w:r w:rsidRPr="00A825B0">
        <w:t xml:space="preserve"> cinterval </w:t>
      </w:r>
      <w:r w:rsidRPr="00A825B0">
        <w:t>改为</w:t>
      </w:r>
      <w:r w:rsidRPr="00A825B0">
        <w:t xml:space="preserve"> cinterval</w:t>
      </w:r>
      <w:r w:rsidRPr="00A825B0">
        <w:t>（</w:t>
      </w:r>
      <w:r w:rsidRPr="00A825B0">
        <w:t>bcbootstrap</w:t>
      </w:r>
      <w:r w:rsidRPr="00A825B0">
        <w:t>）即可。</w:t>
      </w:r>
    </w:p>
    <w:p w14:paraId="4BFF5AFA" w14:textId="77777777" w:rsidR="00A825B0" w:rsidRPr="00A825B0" w:rsidRDefault="00A825B0" w:rsidP="00A825B0">
      <w:pPr>
        <w:pStyle w:val="FirstParagraph"/>
      </w:pPr>
      <w:bookmarkStart w:id="600" w:name="一编写语句-3"/>
      <w:bookmarkEnd w:id="600"/>
      <w:r w:rsidRPr="00A825B0">
        <w:t>（二）结果解读</w:t>
      </w:r>
    </w:p>
    <w:p w14:paraId="1E52013D" w14:textId="77777777" w:rsidR="00A825B0" w:rsidRPr="00A825B0" w:rsidRDefault="00A825B0" w:rsidP="00A825B0">
      <w:pPr>
        <w:pStyle w:val="FirstParagraph"/>
      </w:pPr>
      <w:r w:rsidRPr="00A825B0">
        <w:t>在中介效应分析中，使用</w:t>
      </w:r>
      <w:r w:rsidRPr="00A825B0">
        <w:t xml:space="preserve"> Bootstrap </w:t>
      </w:r>
      <w:r w:rsidRPr="00A825B0">
        <w:t>方法的目的只是在于对中介效应进行检验。模型拟合和参数估计及其显著性检验的结果与</w:t>
      </w:r>
      <w:r w:rsidRPr="00A825B0">
        <w:t xml:space="preserve"> Sobel </w:t>
      </w:r>
      <w:r w:rsidRPr="00A825B0">
        <w:t>检验部分的结果相同，因此不再详述。</w:t>
      </w:r>
    </w:p>
    <w:p w14:paraId="4B064186" w14:textId="77777777" w:rsidR="00A825B0" w:rsidRPr="00A825B0" w:rsidRDefault="00A825B0" w:rsidP="00A825B0">
      <w:pPr>
        <w:pStyle w:val="FirstParagraph"/>
      </w:pPr>
      <w:r w:rsidRPr="00A825B0">
        <w:lastRenderedPageBreak/>
        <w:t>下面呈现的是</w:t>
      </w:r>
      <w:r w:rsidRPr="00A825B0">
        <w:t xml:space="preserve"> Mplus </w:t>
      </w:r>
      <w:r w:rsidRPr="00A825B0">
        <w:t>输出结果中的中介效应的</w:t>
      </w:r>
      <w:r w:rsidRPr="00A825B0">
        <w:t xml:space="preserve"> Bootstrap </w:t>
      </w:r>
      <w:r w:rsidRPr="00A825B0">
        <w:t>检验结果。</w:t>
      </w:r>
    </w:p>
    <w:p w14:paraId="4A0C8CA4" w14:textId="77777777" w:rsidR="00A825B0" w:rsidRPr="00A825B0" w:rsidRDefault="00A825B0" w:rsidP="00A825B0">
      <w:pPr>
        <w:pStyle w:val="FirstParagraph"/>
        <w:rPr>
          <w:i/>
        </w:rPr>
      </w:pPr>
      <w:r w:rsidRPr="00A825B0">
        <w:t xml:space="preserve">CONFIDENCE INTERVALS OF TOTAL, TOTAL INDIRECT, SPECIFIC INDIRECT, AND DIRECT EFFECTS </w:t>
      </w:r>
    </w:p>
    <w:p w14:paraId="5E7C5D0C" w14:textId="77777777" w:rsidR="00A825B0" w:rsidRPr="00A825B0" w:rsidRDefault="00A825B0" w:rsidP="00A825B0">
      <w:pPr>
        <w:pStyle w:val="FirstParagraph"/>
        <w:rPr>
          <w:i/>
        </w:rPr>
      </w:pPr>
      <w:r w:rsidRPr="00A825B0">
        <w:t>Lower Lower Lower Estimate Upper Upper Upper</w:t>
      </w:r>
      <w:r w:rsidRPr="00A825B0">
        <w:rPr>
          <w:i/>
        </w:rPr>
        <w:br/>
      </w:r>
      <w:r w:rsidRPr="00A825B0">
        <w:t>.5% 2.5% 5% 5% 2.5% .5%</w:t>
      </w:r>
      <w:r w:rsidRPr="00A825B0">
        <w:rPr>
          <w:i/>
        </w:rPr>
        <w:br/>
      </w:r>
      <w:r w:rsidRPr="00A825B0">
        <w:t>Effects from PREL_M to SAT_M</w:t>
      </w:r>
      <w:r w:rsidRPr="00A825B0">
        <w:rPr>
          <w:i/>
        </w:rPr>
        <w:br/>
      </w:r>
      <w:r w:rsidRPr="00A825B0">
        <w:t>Sum of indirect 0.006 0.018 0.024 0.056 0.088 0.094 0.106</w:t>
      </w:r>
      <w:r w:rsidRPr="00A825B0">
        <w:rPr>
          <w:i/>
        </w:rPr>
        <w:br/>
      </w:r>
      <w:r w:rsidRPr="00A825B0">
        <w:t>Specific indirect</w:t>
      </w:r>
      <w:r w:rsidRPr="00A825B0">
        <w:rPr>
          <w:i/>
        </w:rPr>
        <w:br/>
      </w:r>
      <w:r w:rsidRPr="00A825B0">
        <w:t>SAT_M</w:t>
      </w:r>
      <w:r w:rsidRPr="00A825B0">
        <w:rPr>
          <w:i/>
        </w:rPr>
        <w:br/>
      </w:r>
      <w:r w:rsidRPr="00A825B0">
        <w:t>PEM_M</w:t>
      </w:r>
      <w:r w:rsidRPr="00A825B0">
        <w:rPr>
          <w:i/>
        </w:rPr>
        <w:br/>
      </w:r>
      <w:r w:rsidRPr="00A825B0">
        <w:t>PREL_M 0.006 0.018 0.024 0.056 0.088 0.094 0.106</w:t>
      </w:r>
      <w:r w:rsidRPr="00A825B0">
        <w:rPr>
          <w:i/>
        </w:rPr>
        <w:br/>
      </w:r>
      <w:r w:rsidRPr="00A825B0">
        <w:t>Effects from NREL_M to SAT_M</w:t>
      </w:r>
      <w:r w:rsidRPr="00A825B0">
        <w:rPr>
          <w:i/>
        </w:rPr>
        <w:br/>
      </w:r>
      <w:r w:rsidRPr="00A825B0">
        <w:t>Sum of indirect -0.172 -0.155 -0.146 -0.100 -0.053 -0.045 -0.027</w:t>
      </w:r>
      <w:r w:rsidRPr="00A825B0">
        <w:rPr>
          <w:i/>
        </w:rPr>
        <w:br/>
      </w:r>
      <w:r w:rsidRPr="00A825B0">
        <w:t>Specific indirect</w:t>
      </w:r>
      <w:r w:rsidRPr="00A825B0">
        <w:rPr>
          <w:i/>
        </w:rPr>
        <w:br/>
      </w:r>
      <w:r w:rsidRPr="00A825B0">
        <w:t>SAT_M</w:t>
      </w:r>
      <w:r w:rsidRPr="00A825B0">
        <w:rPr>
          <w:i/>
        </w:rPr>
        <w:br/>
      </w:r>
      <w:r w:rsidRPr="00A825B0">
        <w:t>NEM_M</w:t>
      </w:r>
      <w:r w:rsidRPr="00A825B0">
        <w:rPr>
          <w:i/>
        </w:rPr>
        <w:br/>
      </w:r>
      <w:r w:rsidRPr="00A825B0">
        <w:t xml:space="preserve">NREL_M -0.172 -0.155 -0.146 -0.100 -0.053 -0.045 -0.027 </w:t>
      </w:r>
    </w:p>
    <w:p w14:paraId="640A7DA8" w14:textId="77777777" w:rsidR="00A825B0" w:rsidRPr="00A825B0" w:rsidRDefault="00A825B0" w:rsidP="00A825B0">
      <w:pPr>
        <w:pStyle w:val="FirstParagraph"/>
      </w:pPr>
      <w:r w:rsidRPr="00A825B0">
        <w:t>可以发现，结果同时呈现了估计值、</w:t>
      </w:r>
      <w:r w:rsidRPr="00A825B0">
        <w:t>90%</w:t>
      </w:r>
      <w:r w:rsidRPr="00A825B0">
        <w:t>置信区间、</w:t>
      </w:r>
      <w:r w:rsidRPr="00A825B0">
        <w:t>95%</w:t>
      </w:r>
      <w:r w:rsidRPr="00A825B0">
        <w:t>置信区间及</w:t>
      </w:r>
      <w:r w:rsidRPr="00A825B0">
        <w:t>99%</w:t>
      </w:r>
      <w:r w:rsidRPr="00A825B0">
        <w:t>置信区间。结果显示，积极劳资关系压力</w:t>
      </w:r>
      <w:r w:rsidRPr="00A825B0">
        <w:t>→</w:t>
      </w:r>
      <w:r w:rsidRPr="00A825B0">
        <w:t>积极情绪</w:t>
      </w:r>
      <w:r w:rsidRPr="00A825B0">
        <w:t>→</w:t>
      </w:r>
      <w:r w:rsidRPr="00A825B0">
        <w:t>工作满意度的中介效应估计值为</w:t>
      </w:r>
      <w:r w:rsidRPr="00A825B0">
        <w:t>0.056</w:t>
      </w:r>
      <w:r w:rsidRPr="00A825B0">
        <w:t>，其</w:t>
      </w:r>
      <w:r w:rsidRPr="00A825B0">
        <w:t>95%</w:t>
      </w:r>
      <w:r w:rsidRPr="00A825B0">
        <w:t>置信区间为</w:t>
      </w:r>
      <w:r w:rsidRPr="00A825B0">
        <w:t>[0.018</w:t>
      </w:r>
      <w:r w:rsidRPr="00A825B0">
        <w:t>，</w:t>
      </w:r>
      <w:r w:rsidRPr="00A825B0">
        <w:t>0.094]</w:t>
      </w:r>
      <w:r w:rsidRPr="00A825B0">
        <w:t>，消极劳资关系压力</w:t>
      </w:r>
      <w:r w:rsidRPr="00A825B0">
        <w:t>→</w:t>
      </w:r>
      <w:r w:rsidRPr="00A825B0">
        <w:t>消极情绪</w:t>
      </w:r>
      <w:r w:rsidRPr="00A825B0">
        <w:t>→</w:t>
      </w:r>
      <w:r w:rsidRPr="00A825B0">
        <w:t>工作满意度的中介效应估计值为</w:t>
      </w:r>
      <w:r w:rsidRPr="00A825B0">
        <w:t>-0.100</w:t>
      </w:r>
      <w:r w:rsidRPr="00A825B0">
        <w:t>，其</w:t>
      </w:r>
      <w:r w:rsidRPr="00A825B0">
        <w:t>95%</w:t>
      </w:r>
      <w:r w:rsidRPr="00A825B0">
        <w:t>置信区间为</w:t>
      </w:r>
      <w:r w:rsidRPr="00A825B0">
        <w:t>[-0.155</w:t>
      </w:r>
      <w:r w:rsidRPr="00A825B0">
        <w:t>，</w:t>
      </w:r>
      <w:r w:rsidRPr="00A825B0">
        <w:t>-0.045]</w:t>
      </w:r>
      <w:r w:rsidRPr="00A825B0">
        <w:t>。由于两个中介效应的置信区间均不包括</w:t>
      </w:r>
      <w:r w:rsidRPr="00A825B0">
        <w:t>0</w:t>
      </w:r>
      <w:r w:rsidRPr="00A825B0">
        <w:t>，这两个中介效应均在</w:t>
      </w:r>
      <w:r w:rsidRPr="00A825B0">
        <w:t>0.05</w:t>
      </w:r>
      <w:r w:rsidRPr="00A825B0">
        <w:t>水平上显著。</w:t>
      </w:r>
    </w:p>
    <w:p w14:paraId="0183903E" w14:textId="77777777" w:rsidR="00A825B0" w:rsidRPr="00A825B0" w:rsidRDefault="00A825B0" w:rsidP="00A825B0">
      <w:pPr>
        <w:pStyle w:val="FirstParagraph"/>
      </w:pPr>
      <w:r w:rsidRPr="00A825B0">
        <w:t xml:space="preserve">Mplus </w:t>
      </w:r>
      <w:r w:rsidRPr="00A825B0">
        <w:t>输出的完整结果参见文件</w:t>
      </w:r>
      <w:r w:rsidRPr="00A825B0">
        <w:t xml:space="preserve"> “11_6 med-bootstrap.out”</w:t>
      </w:r>
      <w:r w:rsidRPr="00A825B0">
        <w:t>。</w:t>
      </w:r>
    </w:p>
    <w:p w14:paraId="2F4157D1" w14:textId="77777777" w:rsidR="00A825B0" w:rsidRPr="00A825B0" w:rsidRDefault="00A825B0" w:rsidP="00A825B0">
      <w:pPr>
        <w:pStyle w:val="FirstParagraph"/>
      </w:pPr>
      <w:r w:rsidRPr="00A825B0">
        <w:t>五、</w:t>
      </w:r>
      <w:r w:rsidRPr="00A825B0">
        <w:t xml:space="preserve">MCMC </w:t>
      </w:r>
      <w:r w:rsidRPr="00A825B0">
        <w:t>方法</w:t>
      </w:r>
    </w:p>
    <w:p w14:paraId="78D2B6BA" w14:textId="77777777" w:rsidR="00A825B0" w:rsidRPr="00A825B0" w:rsidRDefault="00A825B0" w:rsidP="00A825B0">
      <w:pPr>
        <w:pStyle w:val="FirstParagraph"/>
      </w:pPr>
      <w:r w:rsidRPr="00A825B0">
        <w:t>当使用</w:t>
      </w:r>
      <w:r w:rsidRPr="00A825B0">
        <w:t xml:space="preserve"> MCMC </w:t>
      </w:r>
      <w:r w:rsidRPr="00A825B0">
        <w:t>方法对中介效应的置信区间进行检验时，</w:t>
      </w:r>
      <w:r w:rsidRPr="00A825B0">
        <w:t xml:space="preserve">Mplus </w:t>
      </w:r>
      <w:r w:rsidRPr="00A825B0">
        <w:t>语句如下（也可参见文件</w:t>
      </w:r>
      <w:r w:rsidRPr="00A825B0">
        <w:t xml:space="preserve"> “11_7 med-mcmc.inp”</w:t>
      </w:r>
      <w:r w:rsidRPr="00A825B0">
        <w:t>）。</w:t>
      </w:r>
    </w:p>
    <w:p w14:paraId="46B9060D" w14:textId="77777777" w:rsidR="00A825B0" w:rsidRPr="00A825B0" w:rsidRDefault="00A825B0" w:rsidP="00A825B0">
      <w:pPr>
        <w:pStyle w:val="FirstParagraph"/>
        <w:rPr>
          <w:i/>
        </w:rPr>
      </w:pPr>
      <w:r w:rsidRPr="00A825B0">
        <w:t>title: Mediation using MCMC test;</w:t>
      </w:r>
      <w:r w:rsidRPr="00A825B0">
        <w:rPr>
          <w:i/>
        </w:rPr>
        <w:br/>
      </w:r>
      <w:r w:rsidRPr="00A825B0">
        <w:t xml:space="preserve">data: </w:t>
      </w:r>
    </w:p>
    <w:p w14:paraId="432A0859" w14:textId="77777777" w:rsidR="00A825B0" w:rsidRPr="00A825B0" w:rsidRDefault="00A825B0" w:rsidP="00A825B0">
      <w:pPr>
        <w:pStyle w:val="FirstParagraph"/>
        <w:rPr>
          <w:i/>
        </w:rPr>
      </w:pPr>
      <w:r w:rsidRPr="00A825B0">
        <w:lastRenderedPageBreak/>
        <w:t>file="11_4 med.dat";</w:t>
      </w:r>
      <w:r w:rsidRPr="00A825B0">
        <w:rPr>
          <w:i/>
        </w:rPr>
        <w:br/>
      </w:r>
      <w:r w:rsidRPr="00A825B0">
        <w:t>variable: names are ID nrel1 nrel2 nrel3 prel1 prel2 prel3</w:t>
      </w:r>
      <w:r w:rsidRPr="00A825B0">
        <w:rPr>
          <w:i/>
        </w:rPr>
        <w:br/>
      </w:r>
      <w:r w:rsidRPr="00A825B0">
        <w:t xml:space="preserve">    pem1 pem2 pem3 nem1 nem2 nem3 sat1 sat2 sat3</w:t>
      </w:r>
      <w:r w:rsidRPr="00A825B0">
        <w:rPr>
          <w:i/>
        </w:rPr>
        <w:br/>
      </w:r>
      <w:r w:rsidRPr="00A825B0">
        <w:t xml:space="preserve">    nrel_m prel_m pem_m nem_m sat_m;</w:t>
      </w:r>
      <w:r w:rsidRPr="00A825B0">
        <w:rPr>
          <w:i/>
        </w:rPr>
        <w:br/>
      </w:r>
      <w:r w:rsidRPr="00A825B0">
        <w:t>usevar=nrel_m prel_m pem_m nem_m sat_m;</w:t>
      </w:r>
      <w:r w:rsidRPr="00A825B0">
        <w:rPr>
          <w:i/>
        </w:rPr>
        <w:br/>
      </w:r>
      <w:r w:rsidRPr="00A825B0">
        <w:t xml:space="preserve">analysis: estimator=bayes;! </w:t>
      </w:r>
      <w:r w:rsidRPr="00A825B0">
        <w:t>贝叶斯估计，默认使用两条独立的</w:t>
      </w:r>
      <w:r w:rsidRPr="00A825B0">
        <w:t xml:space="preserve"> MCMC </w:t>
      </w:r>
      <w:r w:rsidRPr="00A825B0">
        <w:t>链</w:t>
      </w:r>
      <w:r w:rsidRPr="00A825B0">
        <w:rPr>
          <w:i/>
        </w:rPr>
        <w:br/>
      </w:r>
      <w:r w:rsidRPr="00A825B0">
        <w:t xml:space="preserve">process=2;! </w:t>
      </w:r>
      <w:r w:rsidRPr="00A825B0">
        <w:t>同时运行两条</w:t>
      </w:r>
      <w:r w:rsidRPr="00A825B0">
        <w:t xml:space="preserve"> MCMC </w:t>
      </w:r>
      <w:r w:rsidRPr="00A825B0">
        <w:t>链</w:t>
      </w:r>
      <w:r w:rsidRPr="00A825B0">
        <w:rPr>
          <w:i/>
        </w:rPr>
        <w:br/>
      </w:r>
      <w:r w:rsidRPr="00A825B0">
        <w:t xml:space="preserve">fbiteration=30000;! </w:t>
      </w:r>
      <w:r w:rsidRPr="00A825B0">
        <w:t>每条</w:t>
      </w:r>
      <w:r w:rsidRPr="00A825B0">
        <w:t xml:space="preserve"> MCMC </w:t>
      </w:r>
      <w:r w:rsidRPr="00A825B0">
        <w:t>链的迭代次数为</w:t>
      </w:r>
      <w:r w:rsidRPr="00A825B0">
        <w:t xml:space="preserve"> 30000</w:t>
      </w:r>
      <w:r w:rsidRPr="00A825B0">
        <w:rPr>
          <w:i/>
        </w:rPr>
        <w:br/>
      </w:r>
      <w:r w:rsidRPr="00A825B0">
        <w:t>model:</w:t>
      </w:r>
      <w:r w:rsidRPr="00A825B0">
        <w:rPr>
          <w:i/>
        </w:rPr>
        <w:br/>
      </w:r>
      <w:r w:rsidRPr="00A825B0">
        <w:t>sat_m on pem_m (b1)</w:t>
      </w:r>
      <w:r w:rsidRPr="00A825B0">
        <w:rPr>
          <w:i/>
        </w:rPr>
        <w:br/>
      </w:r>
      <w:r w:rsidRPr="00A825B0">
        <w:t>nem_m (b2)</w:t>
      </w:r>
      <w:r w:rsidRPr="00A825B0">
        <w:rPr>
          <w:i/>
        </w:rPr>
        <w:br/>
      </w:r>
      <w:r w:rsidRPr="00A825B0">
        <w:t>prel_m</w:t>
      </w:r>
      <w:r w:rsidRPr="00A825B0">
        <w:rPr>
          <w:i/>
        </w:rPr>
        <w:br/>
      </w:r>
      <w:r w:rsidRPr="00A825B0">
        <w:t>nrel_m;</w:t>
      </w:r>
      <w:r w:rsidRPr="00A825B0">
        <w:rPr>
          <w:i/>
        </w:rPr>
        <w:br/>
      </w:r>
      <w:r w:rsidRPr="00A825B0">
        <w:t>pem_m on prel_m (a1);</w:t>
      </w:r>
      <w:r w:rsidRPr="00A825B0">
        <w:rPr>
          <w:i/>
        </w:rPr>
        <w:br/>
      </w:r>
      <w:r w:rsidRPr="00A825B0">
        <w:t>nem_m on nrel_m (a2);</w:t>
      </w:r>
      <w:r w:rsidRPr="00A825B0">
        <w:rPr>
          <w:i/>
        </w:rPr>
        <w:br/>
      </w:r>
      <w:r w:rsidRPr="00A825B0">
        <w:t>model constraint:</w:t>
      </w:r>
      <w:r w:rsidRPr="00A825B0">
        <w:rPr>
          <w:i/>
        </w:rPr>
        <w:br/>
      </w:r>
      <w:r w:rsidRPr="00A825B0">
        <w:t>new (ind1, ind2);</w:t>
      </w:r>
      <w:r w:rsidRPr="00A825B0">
        <w:rPr>
          <w:i/>
        </w:rPr>
        <w:br/>
      </w:r>
      <w:r w:rsidRPr="00A825B0">
        <w:t>ind1=a1*b1;</w:t>
      </w:r>
      <w:r w:rsidRPr="00A825B0">
        <w:rPr>
          <w:i/>
        </w:rPr>
        <w:br/>
      </w:r>
      <w:r w:rsidRPr="00A825B0">
        <w:t>ind2=a2*b2;</w:t>
      </w:r>
      <w:r w:rsidRPr="00A825B0">
        <w:rPr>
          <w:i/>
        </w:rPr>
        <w:br/>
      </w:r>
      <w:r w:rsidRPr="00A825B0">
        <w:t>output:</w:t>
      </w:r>
    </w:p>
    <w:p w14:paraId="3E8F2030" w14:textId="77777777" w:rsidR="00A825B0" w:rsidRPr="00A825B0" w:rsidRDefault="00A825B0" w:rsidP="00A825B0">
      <w:pPr>
        <w:pStyle w:val="FirstParagraph"/>
      </w:pPr>
      <w:r w:rsidRPr="00A825B0">
        <w:t>在使用</w:t>
      </w:r>
      <w:r w:rsidRPr="00A825B0">
        <w:t xml:space="preserve"> MCMC </w:t>
      </w:r>
      <w:r w:rsidRPr="00A825B0">
        <w:t>方法时，无法使用</w:t>
      </w:r>
      <w:r w:rsidRPr="00A825B0">
        <w:t xml:space="preserve"> model indirect </w:t>
      </w:r>
      <w:r w:rsidRPr="00A825B0">
        <w:t>定义中介路径，因此需要使用</w:t>
      </w:r>
      <w:r w:rsidRPr="00A825B0">
        <w:t xml:space="preserve"> model constraint </w:t>
      </w:r>
      <w:r w:rsidRPr="00A825B0">
        <w:t>手动设定需要估计的系数乘积项，在此之前需要在</w:t>
      </w:r>
      <w:r w:rsidRPr="00A825B0">
        <w:t xml:space="preserve"> model </w:t>
      </w:r>
      <w:r w:rsidRPr="00A825B0">
        <w:t>语句部分给相应的系数加上标签，从而在</w:t>
      </w:r>
      <w:r w:rsidRPr="00A825B0">
        <w:t xml:space="preserve"> model constraint </w:t>
      </w:r>
      <w:r w:rsidRPr="00A825B0">
        <w:t>部分使用定义好的系数标签来计算需要检验的系数乘积项。得到的参数估计结果如下所示。</w:t>
      </w:r>
    </w:p>
    <w:tbl>
      <w:tblPr>
        <w:tblStyle w:val="Table"/>
        <w:tblW w:w="0" w:type="auto"/>
        <w:tblLook w:val="04A0" w:firstRow="1" w:lastRow="0" w:firstColumn="1" w:lastColumn="0" w:noHBand="0" w:noVBand="1"/>
      </w:tblPr>
      <w:tblGrid>
        <w:gridCol w:w="1085"/>
        <w:gridCol w:w="1138"/>
        <w:gridCol w:w="1393"/>
        <w:gridCol w:w="1503"/>
        <w:gridCol w:w="1123"/>
        <w:gridCol w:w="1131"/>
        <w:gridCol w:w="1483"/>
      </w:tblGrid>
      <w:tr w:rsidR="00A825B0" w:rsidRPr="00A825B0" w14:paraId="25B003CA"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13D2B3D2"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154945B9"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37049A28" w14:textId="77777777" w:rsidR="00A825B0" w:rsidRPr="00A825B0" w:rsidRDefault="00A825B0" w:rsidP="00A825B0">
            <w:pPr>
              <w:pStyle w:val="FirstParagraph"/>
            </w:pPr>
            <w:r w:rsidRPr="00A825B0">
              <w:t>Posterior S.D.</w:t>
            </w:r>
          </w:p>
        </w:tc>
        <w:tc>
          <w:tcPr>
            <w:tcW w:w="0" w:type="auto"/>
            <w:vMerge w:val="restart"/>
            <w:tcBorders>
              <w:top w:val="single" w:sz="4" w:space="0" w:color="auto"/>
              <w:left w:val="single" w:sz="4" w:space="0" w:color="auto"/>
              <w:bottom w:val="single" w:sz="4" w:space="0" w:color="auto"/>
              <w:right w:val="single" w:sz="4" w:space="0" w:color="auto"/>
            </w:tcBorders>
            <w:hideMark/>
          </w:tcPr>
          <w:p w14:paraId="469AC31A" w14:textId="77777777" w:rsidR="00A825B0" w:rsidRPr="00A825B0" w:rsidRDefault="00A825B0" w:rsidP="00A825B0">
            <w:pPr>
              <w:pStyle w:val="FirstParagraph"/>
            </w:pPr>
            <w:r w:rsidRPr="00A825B0">
              <w:t>One-Tailed P-Value</w:t>
            </w:r>
          </w:p>
        </w:tc>
        <w:tc>
          <w:tcPr>
            <w:tcW w:w="0" w:type="auto"/>
            <w:gridSpan w:val="2"/>
            <w:tcBorders>
              <w:top w:val="single" w:sz="4" w:space="0" w:color="auto"/>
              <w:left w:val="single" w:sz="4" w:space="0" w:color="auto"/>
              <w:bottom w:val="single" w:sz="4" w:space="0" w:color="auto"/>
              <w:right w:val="single" w:sz="4" w:space="0" w:color="auto"/>
            </w:tcBorders>
            <w:hideMark/>
          </w:tcPr>
          <w:p w14:paraId="3A3B9CBB" w14:textId="77777777" w:rsidR="00A825B0" w:rsidRPr="00A825B0" w:rsidRDefault="00A825B0" w:rsidP="00A825B0">
            <w:pPr>
              <w:pStyle w:val="FirstParagraph"/>
            </w:pPr>
            <w:r w:rsidRPr="00A825B0">
              <w:t>95% C.I.</w:t>
            </w:r>
          </w:p>
        </w:tc>
        <w:tc>
          <w:tcPr>
            <w:tcW w:w="0" w:type="auto"/>
            <w:vMerge w:val="restart"/>
            <w:tcBorders>
              <w:top w:val="single" w:sz="4" w:space="0" w:color="auto"/>
              <w:left w:val="single" w:sz="4" w:space="0" w:color="auto"/>
              <w:bottom w:val="single" w:sz="4" w:space="0" w:color="auto"/>
              <w:right w:val="single" w:sz="4" w:space="0" w:color="auto"/>
            </w:tcBorders>
            <w:hideMark/>
          </w:tcPr>
          <w:p w14:paraId="1BF87512" w14:textId="77777777" w:rsidR="00A825B0" w:rsidRPr="00A825B0" w:rsidRDefault="00A825B0" w:rsidP="00A825B0">
            <w:pPr>
              <w:pStyle w:val="FirstParagraph"/>
            </w:pPr>
            <w:r w:rsidRPr="00A825B0">
              <w:t>Significance</w:t>
            </w:r>
          </w:p>
        </w:tc>
      </w:tr>
      <w:tr w:rsidR="00A825B0" w:rsidRPr="00A825B0" w14:paraId="2CBF22F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C8E247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19B90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DC2C9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A8728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F3E89AB" w14:textId="77777777" w:rsidR="00A825B0" w:rsidRPr="00A825B0" w:rsidRDefault="00A825B0" w:rsidP="00A825B0">
            <w:pPr>
              <w:pStyle w:val="FirstParagraph"/>
            </w:pPr>
            <w:r w:rsidRPr="00A825B0">
              <w:t>Lower 2.5%</w:t>
            </w:r>
          </w:p>
        </w:tc>
        <w:tc>
          <w:tcPr>
            <w:tcW w:w="0" w:type="auto"/>
            <w:tcBorders>
              <w:top w:val="single" w:sz="4" w:space="0" w:color="auto"/>
              <w:left w:val="single" w:sz="4" w:space="0" w:color="auto"/>
              <w:bottom w:val="single" w:sz="4" w:space="0" w:color="auto"/>
              <w:right w:val="single" w:sz="4" w:space="0" w:color="auto"/>
            </w:tcBorders>
            <w:hideMark/>
          </w:tcPr>
          <w:p w14:paraId="1D346327" w14:textId="77777777" w:rsidR="00A825B0" w:rsidRPr="00A825B0" w:rsidRDefault="00A825B0" w:rsidP="00A825B0">
            <w:pPr>
              <w:pStyle w:val="FirstParagraph"/>
            </w:pPr>
            <w:r w:rsidRPr="00A825B0">
              <w:t>Upper 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CC96B9" w14:textId="77777777" w:rsidR="00A825B0" w:rsidRPr="00A825B0" w:rsidRDefault="00A825B0" w:rsidP="00A825B0">
            <w:pPr>
              <w:pStyle w:val="FirstParagraph"/>
            </w:pPr>
          </w:p>
        </w:tc>
      </w:tr>
      <w:tr w:rsidR="00A825B0" w:rsidRPr="00A825B0" w14:paraId="6F2566E7"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3BACCC46" w14:textId="77777777" w:rsidR="00A825B0" w:rsidRPr="00A825B0" w:rsidRDefault="00A825B0" w:rsidP="00A825B0">
            <w:pPr>
              <w:pStyle w:val="FirstParagraph"/>
            </w:pPr>
            <w:r w:rsidRPr="00A825B0">
              <w:t>SAT_M ON</w:t>
            </w:r>
          </w:p>
        </w:tc>
      </w:tr>
      <w:tr w:rsidR="00A825B0" w:rsidRPr="00A825B0" w14:paraId="230EFE34" w14:textId="77777777">
        <w:tc>
          <w:tcPr>
            <w:tcW w:w="0" w:type="auto"/>
            <w:tcBorders>
              <w:top w:val="single" w:sz="4" w:space="0" w:color="auto"/>
              <w:left w:val="single" w:sz="4" w:space="0" w:color="auto"/>
              <w:bottom w:val="single" w:sz="4" w:space="0" w:color="auto"/>
              <w:right w:val="single" w:sz="4" w:space="0" w:color="auto"/>
            </w:tcBorders>
            <w:hideMark/>
          </w:tcPr>
          <w:p w14:paraId="08E9A515" w14:textId="77777777" w:rsidR="00A825B0" w:rsidRPr="00A825B0" w:rsidRDefault="00A825B0" w:rsidP="00A825B0">
            <w:pPr>
              <w:pStyle w:val="FirstParagraph"/>
            </w:pPr>
            <w:r w:rsidRPr="00A825B0">
              <w:lastRenderedPageBreak/>
              <w:t>PEM_M</w:t>
            </w:r>
          </w:p>
        </w:tc>
        <w:tc>
          <w:tcPr>
            <w:tcW w:w="0" w:type="auto"/>
            <w:tcBorders>
              <w:top w:val="single" w:sz="4" w:space="0" w:color="auto"/>
              <w:left w:val="single" w:sz="4" w:space="0" w:color="auto"/>
              <w:bottom w:val="single" w:sz="4" w:space="0" w:color="auto"/>
              <w:right w:val="single" w:sz="4" w:space="0" w:color="auto"/>
            </w:tcBorders>
            <w:hideMark/>
          </w:tcPr>
          <w:p w14:paraId="066EBF2B" w14:textId="77777777" w:rsidR="00A825B0" w:rsidRPr="00A825B0" w:rsidRDefault="00A825B0" w:rsidP="00A825B0">
            <w:pPr>
              <w:pStyle w:val="FirstParagraph"/>
            </w:pPr>
            <w:r w:rsidRPr="00A825B0">
              <w:t>0.219</w:t>
            </w:r>
          </w:p>
        </w:tc>
        <w:tc>
          <w:tcPr>
            <w:tcW w:w="0" w:type="auto"/>
            <w:tcBorders>
              <w:top w:val="single" w:sz="4" w:space="0" w:color="auto"/>
              <w:left w:val="single" w:sz="4" w:space="0" w:color="auto"/>
              <w:bottom w:val="single" w:sz="4" w:space="0" w:color="auto"/>
              <w:right w:val="single" w:sz="4" w:space="0" w:color="auto"/>
            </w:tcBorders>
            <w:hideMark/>
          </w:tcPr>
          <w:p w14:paraId="61A8925C" w14:textId="77777777" w:rsidR="00A825B0" w:rsidRPr="00A825B0" w:rsidRDefault="00A825B0" w:rsidP="00A825B0">
            <w:pPr>
              <w:pStyle w:val="FirstParagraph"/>
            </w:pPr>
            <w:r w:rsidRPr="00A825B0">
              <w:t>0.061</w:t>
            </w:r>
          </w:p>
        </w:tc>
        <w:tc>
          <w:tcPr>
            <w:tcW w:w="0" w:type="auto"/>
            <w:tcBorders>
              <w:top w:val="single" w:sz="4" w:space="0" w:color="auto"/>
              <w:left w:val="single" w:sz="4" w:space="0" w:color="auto"/>
              <w:bottom w:val="single" w:sz="4" w:space="0" w:color="auto"/>
              <w:right w:val="single" w:sz="4" w:space="0" w:color="auto"/>
            </w:tcBorders>
            <w:hideMark/>
          </w:tcPr>
          <w:p w14:paraId="1B03C70A"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7AF78885" w14:textId="77777777" w:rsidR="00A825B0" w:rsidRPr="00A825B0" w:rsidRDefault="00A825B0" w:rsidP="00A825B0">
            <w:pPr>
              <w:pStyle w:val="FirstParagraph"/>
            </w:pPr>
            <w:r w:rsidRPr="00A825B0">
              <w:t>0.099</w:t>
            </w:r>
          </w:p>
        </w:tc>
        <w:tc>
          <w:tcPr>
            <w:tcW w:w="0" w:type="auto"/>
            <w:tcBorders>
              <w:top w:val="single" w:sz="4" w:space="0" w:color="auto"/>
              <w:left w:val="single" w:sz="4" w:space="0" w:color="auto"/>
              <w:bottom w:val="single" w:sz="4" w:space="0" w:color="auto"/>
              <w:right w:val="single" w:sz="4" w:space="0" w:color="auto"/>
            </w:tcBorders>
            <w:hideMark/>
          </w:tcPr>
          <w:p w14:paraId="053D57DF" w14:textId="77777777" w:rsidR="00A825B0" w:rsidRPr="00A825B0" w:rsidRDefault="00A825B0" w:rsidP="00A825B0">
            <w:pPr>
              <w:pStyle w:val="FirstParagraph"/>
            </w:pPr>
            <w:r w:rsidRPr="00A825B0">
              <w:t>0.338</w:t>
            </w:r>
          </w:p>
        </w:tc>
        <w:tc>
          <w:tcPr>
            <w:tcW w:w="0" w:type="auto"/>
            <w:tcBorders>
              <w:top w:val="single" w:sz="4" w:space="0" w:color="auto"/>
              <w:left w:val="single" w:sz="4" w:space="0" w:color="auto"/>
              <w:bottom w:val="single" w:sz="4" w:space="0" w:color="auto"/>
              <w:right w:val="single" w:sz="4" w:space="0" w:color="auto"/>
            </w:tcBorders>
            <w:hideMark/>
          </w:tcPr>
          <w:p w14:paraId="1D60BBBD" w14:textId="77777777" w:rsidR="00A825B0" w:rsidRPr="00A825B0" w:rsidRDefault="00A825B0" w:rsidP="00A825B0">
            <w:pPr>
              <w:pStyle w:val="FirstParagraph"/>
            </w:pPr>
            <w:r w:rsidRPr="00A825B0">
              <w:t>*</w:t>
            </w:r>
          </w:p>
        </w:tc>
      </w:tr>
      <w:tr w:rsidR="00A825B0" w:rsidRPr="00A825B0" w14:paraId="135C14FA" w14:textId="77777777">
        <w:tc>
          <w:tcPr>
            <w:tcW w:w="0" w:type="auto"/>
            <w:tcBorders>
              <w:top w:val="single" w:sz="4" w:space="0" w:color="auto"/>
              <w:left w:val="single" w:sz="4" w:space="0" w:color="auto"/>
              <w:bottom w:val="single" w:sz="4" w:space="0" w:color="auto"/>
              <w:right w:val="single" w:sz="4" w:space="0" w:color="auto"/>
            </w:tcBorders>
            <w:hideMark/>
          </w:tcPr>
          <w:p w14:paraId="113AE1BE" w14:textId="77777777" w:rsidR="00A825B0" w:rsidRPr="00A825B0" w:rsidRDefault="00A825B0" w:rsidP="00A825B0">
            <w:pPr>
              <w:pStyle w:val="FirstParagraph"/>
            </w:pPr>
            <w:r w:rsidRPr="00A825B0">
              <w:t>NEM_M</w:t>
            </w:r>
          </w:p>
        </w:tc>
        <w:tc>
          <w:tcPr>
            <w:tcW w:w="0" w:type="auto"/>
            <w:tcBorders>
              <w:top w:val="single" w:sz="4" w:space="0" w:color="auto"/>
              <w:left w:val="single" w:sz="4" w:space="0" w:color="auto"/>
              <w:bottom w:val="single" w:sz="4" w:space="0" w:color="auto"/>
              <w:right w:val="single" w:sz="4" w:space="0" w:color="auto"/>
            </w:tcBorders>
            <w:hideMark/>
          </w:tcPr>
          <w:p w14:paraId="1AF2E921" w14:textId="77777777" w:rsidR="00A825B0" w:rsidRPr="00A825B0" w:rsidRDefault="00A825B0" w:rsidP="00A825B0">
            <w:pPr>
              <w:pStyle w:val="FirstParagraph"/>
            </w:pPr>
            <w:r w:rsidRPr="00A825B0">
              <w:t>-0.335</w:t>
            </w:r>
          </w:p>
        </w:tc>
        <w:tc>
          <w:tcPr>
            <w:tcW w:w="0" w:type="auto"/>
            <w:tcBorders>
              <w:top w:val="single" w:sz="4" w:space="0" w:color="auto"/>
              <w:left w:val="single" w:sz="4" w:space="0" w:color="auto"/>
              <w:bottom w:val="single" w:sz="4" w:space="0" w:color="auto"/>
              <w:right w:val="single" w:sz="4" w:space="0" w:color="auto"/>
            </w:tcBorders>
            <w:hideMark/>
          </w:tcPr>
          <w:p w14:paraId="73E645D1"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641150EB"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075A3A17" w14:textId="77777777" w:rsidR="00A825B0" w:rsidRPr="00A825B0" w:rsidRDefault="00A825B0" w:rsidP="00A825B0">
            <w:pPr>
              <w:pStyle w:val="FirstParagraph"/>
            </w:pPr>
            <w:r w:rsidRPr="00A825B0">
              <w:t>-0.455</w:t>
            </w:r>
          </w:p>
        </w:tc>
        <w:tc>
          <w:tcPr>
            <w:tcW w:w="0" w:type="auto"/>
            <w:tcBorders>
              <w:top w:val="single" w:sz="4" w:space="0" w:color="auto"/>
              <w:left w:val="single" w:sz="4" w:space="0" w:color="auto"/>
              <w:bottom w:val="single" w:sz="4" w:space="0" w:color="auto"/>
              <w:right w:val="single" w:sz="4" w:space="0" w:color="auto"/>
            </w:tcBorders>
            <w:hideMark/>
          </w:tcPr>
          <w:p w14:paraId="2B733B5B" w14:textId="77777777" w:rsidR="00A825B0" w:rsidRPr="00A825B0" w:rsidRDefault="00A825B0" w:rsidP="00A825B0">
            <w:pPr>
              <w:pStyle w:val="FirstParagraph"/>
            </w:pPr>
            <w:r w:rsidRPr="00A825B0">
              <w:t>-0.215</w:t>
            </w:r>
          </w:p>
        </w:tc>
        <w:tc>
          <w:tcPr>
            <w:tcW w:w="0" w:type="auto"/>
            <w:tcBorders>
              <w:top w:val="single" w:sz="4" w:space="0" w:color="auto"/>
              <w:left w:val="single" w:sz="4" w:space="0" w:color="auto"/>
              <w:bottom w:val="single" w:sz="4" w:space="0" w:color="auto"/>
              <w:right w:val="single" w:sz="4" w:space="0" w:color="auto"/>
            </w:tcBorders>
            <w:hideMark/>
          </w:tcPr>
          <w:p w14:paraId="7EB8D1F8" w14:textId="77777777" w:rsidR="00A825B0" w:rsidRPr="00A825B0" w:rsidRDefault="00A825B0" w:rsidP="00A825B0">
            <w:pPr>
              <w:pStyle w:val="FirstParagraph"/>
            </w:pPr>
            <w:r w:rsidRPr="00A825B0">
              <w:t>*</w:t>
            </w:r>
          </w:p>
        </w:tc>
      </w:tr>
      <w:tr w:rsidR="00A825B0" w:rsidRPr="00A825B0" w14:paraId="28C9B77D" w14:textId="77777777">
        <w:tc>
          <w:tcPr>
            <w:tcW w:w="0" w:type="auto"/>
            <w:tcBorders>
              <w:top w:val="single" w:sz="4" w:space="0" w:color="auto"/>
              <w:left w:val="single" w:sz="4" w:space="0" w:color="auto"/>
              <w:bottom w:val="single" w:sz="4" w:space="0" w:color="auto"/>
              <w:right w:val="single" w:sz="4" w:space="0" w:color="auto"/>
            </w:tcBorders>
            <w:hideMark/>
          </w:tcPr>
          <w:p w14:paraId="4E9D744A"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098320F0" w14:textId="77777777" w:rsidR="00A825B0" w:rsidRPr="00A825B0" w:rsidRDefault="00A825B0" w:rsidP="00A825B0">
            <w:pPr>
              <w:pStyle w:val="FirstParagraph"/>
            </w:pPr>
            <w:r w:rsidRPr="00A825B0">
              <w:t>0.184</w:t>
            </w:r>
          </w:p>
        </w:tc>
        <w:tc>
          <w:tcPr>
            <w:tcW w:w="0" w:type="auto"/>
            <w:tcBorders>
              <w:top w:val="single" w:sz="4" w:space="0" w:color="auto"/>
              <w:left w:val="single" w:sz="4" w:space="0" w:color="auto"/>
              <w:bottom w:val="single" w:sz="4" w:space="0" w:color="auto"/>
              <w:right w:val="single" w:sz="4" w:space="0" w:color="auto"/>
            </w:tcBorders>
            <w:hideMark/>
          </w:tcPr>
          <w:p w14:paraId="069359CD" w14:textId="77777777" w:rsidR="00A825B0" w:rsidRPr="00A825B0" w:rsidRDefault="00A825B0" w:rsidP="00A825B0">
            <w:pPr>
              <w:pStyle w:val="FirstParagraph"/>
            </w:pPr>
            <w:r w:rsidRPr="00A825B0">
              <w:t>0.063</w:t>
            </w:r>
          </w:p>
        </w:tc>
        <w:tc>
          <w:tcPr>
            <w:tcW w:w="0" w:type="auto"/>
            <w:tcBorders>
              <w:top w:val="single" w:sz="4" w:space="0" w:color="auto"/>
              <w:left w:val="single" w:sz="4" w:space="0" w:color="auto"/>
              <w:bottom w:val="single" w:sz="4" w:space="0" w:color="auto"/>
              <w:right w:val="single" w:sz="4" w:space="0" w:color="auto"/>
            </w:tcBorders>
            <w:hideMark/>
          </w:tcPr>
          <w:p w14:paraId="5DE8D34E" w14:textId="77777777" w:rsidR="00A825B0" w:rsidRPr="00A825B0" w:rsidRDefault="00A825B0" w:rsidP="00A825B0">
            <w:pPr>
              <w:pStyle w:val="FirstParagraph"/>
            </w:pPr>
            <w:r w:rsidRPr="00A825B0">
              <w:t>0.002</w:t>
            </w:r>
          </w:p>
        </w:tc>
        <w:tc>
          <w:tcPr>
            <w:tcW w:w="0" w:type="auto"/>
            <w:tcBorders>
              <w:top w:val="single" w:sz="4" w:space="0" w:color="auto"/>
              <w:left w:val="single" w:sz="4" w:space="0" w:color="auto"/>
              <w:bottom w:val="single" w:sz="4" w:space="0" w:color="auto"/>
              <w:right w:val="single" w:sz="4" w:space="0" w:color="auto"/>
            </w:tcBorders>
            <w:hideMark/>
          </w:tcPr>
          <w:p w14:paraId="47FF3C44" w14:textId="77777777" w:rsidR="00A825B0" w:rsidRPr="00A825B0" w:rsidRDefault="00A825B0" w:rsidP="00A825B0">
            <w:pPr>
              <w:pStyle w:val="FirstParagraph"/>
            </w:pPr>
            <w:r w:rsidRPr="00A825B0">
              <w:t>0.060</w:t>
            </w:r>
          </w:p>
        </w:tc>
        <w:tc>
          <w:tcPr>
            <w:tcW w:w="0" w:type="auto"/>
            <w:tcBorders>
              <w:top w:val="single" w:sz="4" w:space="0" w:color="auto"/>
              <w:left w:val="single" w:sz="4" w:space="0" w:color="auto"/>
              <w:bottom w:val="single" w:sz="4" w:space="0" w:color="auto"/>
              <w:right w:val="single" w:sz="4" w:space="0" w:color="auto"/>
            </w:tcBorders>
            <w:hideMark/>
          </w:tcPr>
          <w:p w14:paraId="25B7C9E2" w14:textId="77777777" w:rsidR="00A825B0" w:rsidRPr="00A825B0" w:rsidRDefault="00A825B0" w:rsidP="00A825B0">
            <w:pPr>
              <w:pStyle w:val="FirstParagraph"/>
            </w:pPr>
            <w:r w:rsidRPr="00A825B0">
              <w:t>0.307</w:t>
            </w:r>
          </w:p>
        </w:tc>
        <w:tc>
          <w:tcPr>
            <w:tcW w:w="0" w:type="auto"/>
            <w:tcBorders>
              <w:top w:val="single" w:sz="4" w:space="0" w:color="auto"/>
              <w:left w:val="single" w:sz="4" w:space="0" w:color="auto"/>
              <w:bottom w:val="single" w:sz="4" w:space="0" w:color="auto"/>
              <w:right w:val="single" w:sz="4" w:space="0" w:color="auto"/>
            </w:tcBorders>
            <w:hideMark/>
          </w:tcPr>
          <w:p w14:paraId="16C89A07" w14:textId="77777777" w:rsidR="00A825B0" w:rsidRPr="00A825B0" w:rsidRDefault="00A825B0" w:rsidP="00A825B0">
            <w:pPr>
              <w:pStyle w:val="FirstParagraph"/>
            </w:pPr>
            <w:r w:rsidRPr="00A825B0">
              <w:t>*</w:t>
            </w:r>
          </w:p>
        </w:tc>
      </w:tr>
      <w:tr w:rsidR="00A825B0" w:rsidRPr="00A825B0" w14:paraId="345278D0" w14:textId="77777777">
        <w:tc>
          <w:tcPr>
            <w:tcW w:w="0" w:type="auto"/>
            <w:tcBorders>
              <w:top w:val="single" w:sz="4" w:space="0" w:color="auto"/>
              <w:left w:val="single" w:sz="4" w:space="0" w:color="auto"/>
              <w:bottom w:val="single" w:sz="4" w:space="0" w:color="auto"/>
              <w:right w:val="single" w:sz="4" w:space="0" w:color="auto"/>
            </w:tcBorders>
            <w:hideMark/>
          </w:tcPr>
          <w:p w14:paraId="5D91120C" w14:textId="77777777" w:rsidR="00A825B0" w:rsidRPr="00A825B0" w:rsidRDefault="00A825B0" w:rsidP="00A825B0">
            <w:pPr>
              <w:pStyle w:val="FirstParagraph"/>
            </w:pPr>
            <w:r w:rsidRPr="00A825B0">
              <w:t>NREL_M</w:t>
            </w:r>
          </w:p>
        </w:tc>
        <w:tc>
          <w:tcPr>
            <w:tcW w:w="0" w:type="auto"/>
            <w:tcBorders>
              <w:top w:val="single" w:sz="4" w:space="0" w:color="auto"/>
              <w:left w:val="single" w:sz="4" w:space="0" w:color="auto"/>
              <w:bottom w:val="single" w:sz="4" w:space="0" w:color="auto"/>
              <w:right w:val="single" w:sz="4" w:space="0" w:color="auto"/>
            </w:tcBorders>
            <w:hideMark/>
          </w:tcPr>
          <w:p w14:paraId="216E35D2" w14:textId="77777777" w:rsidR="00A825B0" w:rsidRPr="00A825B0" w:rsidRDefault="00A825B0" w:rsidP="00A825B0">
            <w:pPr>
              <w:pStyle w:val="FirstParagraph"/>
            </w:pPr>
            <w:r w:rsidRPr="00A825B0">
              <w:t>-0.122</w:t>
            </w:r>
          </w:p>
        </w:tc>
        <w:tc>
          <w:tcPr>
            <w:tcW w:w="0" w:type="auto"/>
            <w:tcBorders>
              <w:top w:val="single" w:sz="4" w:space="0" w:color="auto"/>
              <w:left w:val="single" w:sz="4" w:space="0" w:color="auto"/>
              <w:bottom w:val="single" w:sz="4" w:space="0" w:color="auto"/>
              <w:right w:val="single" w:sz="4" w:space="0" w:color="auto"/>
            </w:tcBorders>
            <w:hideMark/>
          </w:tcPr>
          <w:p w14:paraId="1C137C81" w14:textId="77777777" w:rsidR="00A825B0" w:rsidRPr="00A825B0" w:rsidRDefault="00A825B0" w:rsidP="00A825B0">
            <w:pPr>
              <w:pStyle w:val="FirstParagraph"/>
            </w:pPr>
            <w:r w:rsidRPr="00A825B0">
              <w:t>0.063</w:t>
            </w:r>
          </w:p>
        </w:tc>
        <w:tc>
          <w:tcPr>
            <w:tcW w:w="0" w:type="auto"/>
            <w:tcBorders>
              <w:top w:val="single" w:sz="4" w:space="0" w:color="auto"/>
              <w:left w:val="single" w:sz="4" w:space="0" w:color="auto"/>
              <w:bottom w:val="single" w:sz="4" w:space="0" w:color="auto"/>
              <w:right w:val="single" w:sz="4" w:space="0" w:color="auto"/>
            </w:tcBorders>
            <w:hideMark/>
          </w:tcPr>
          <w:p w14:paraId="329C11B8" w14:textId="77777777" w:rsidR="00A825B0" w:rsidRPr="00A825B0" w:rsidRDefault="00A825B0" w:rsidP="00A825B0">
            <w:pPr>
              <w:pStyle w:val="FirstParagraph"/>
            </w:pPr>
            <w:r w:rsidRPr="00A825B0">
              <w:t>0.025</w:t>
            </w:r>
          </w:p>
        </w:tc>
        <w:tc>
          <w:tcPr>
            <w:tcW w:w="0" w:type="auto"/>
            <w:tcBorders>
              <w:top w:val="single" w:sz="4" w:space="0" w:color="auto"/>
              <w:left w:val="single" w:sz="4" w:space="0" w:color="auto"/>
              <w:bottom w:val="single" w:sz="4" w:space="0" w:color="auto"/>
              <w:right w:val="single" w:sz="4" w:space="0" w:color="auto"/>
            </w:tcBorders>
            <w:hideMark/>
          </w:tcPr>
          <w:p w14:paraId="286083CE" w14:textId="77777777" w:rsidR="00A825B0" w:rsidRPr="00A825B0" w:rsidRDefault="00A825B0" w:rsidP="00A825B0">
            <w:pPr>
              <w:pStyle w:val="FirstParagraph"/>
            </w:pPr>
            <w:r w:rsidRPr="00A825B0">
              <w:t>-0.245</w:t>
            </w:r>
          </w:p>
        </w:tc>
        <w:tc>
          <w:tcPr>
            <w:tcW w:w="0" w:type="auto"/>
            <w:tcBorders>
              <w:top w:val="single" w:sz="4" w:space="0" w:color="auto"/>
              <w:left w:val="single" w:sz="4" w:space="0" w:color="auto"/>
              <w:bottom w:val="single" w:sz="4" w:space="0" w:color="auto"/>
              <w:right w:val="single" w:sz="4" w:space="0" w:color="auto"/>
            </w:tcBorders>
            <w:hideMark/>
          </w:tcPr>
          <w:p w14:paraId="19AD4603" w14:textId="77777777" w:rsidR="00A825B0" w:rsidRPr="00A825B0" w:rsidRDefault="00A825B0" w:rsidP="00A825B0">
            <w:pPr>
              <w:pStyle w:val="FirstParagraph"/>
            </w:pPr>
            <w:r w:rsidRPr="00A825B0">
              <w:t>0.001</w:t>
            </w:r>
          </w:p>
        </w:tc>
        <w:tc>
          <w:tcPr>
            <w:tcW w:w="0" w:type="auto"/>
            <w:tcBorders>
              <w:top w:val="single" w:sz="4" w:space="0" w:color="auto"/>
              <w:left w:val="single" w:sz="4" w:space="0" w:color="auto"/>
              <w:bottom w:val="single" w:sz="4" w:space="0" w:color="auto"/>
              <w:right w:val="single" w:sz="4" w:space="0" w:color="auto"/>
            </w:tcBorders>
          </w:tcPr>
          <w:p w14:paraId="2763A234" w14:textId="77777777" w:rsidR="00A825B0" w:rsidRPr="00A825B0" w:rsidRDefault="00A825B0" w:rsidP="00A825B0">
            <w:pPr>
              <w:pStyle w:val="FirstParagraph"/>
            </w:pPr>
          </w:p>
        </w:tc>
      </w:tr>
      <w:tr w:rsidR="00A825B0" w:rsidRPr="00A825B0" w14:paraId="7EF46F55"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5AF187D2" w14:textId="77777777" w:rsidR="00A825B0" w:rsidRPr="00A825B0" w:rsidRDefault="00A825B0" w:rsidP="00A825B0">
            <w:pPr>
              <w:pStyle w:val="FirstParagraph"/>
            </w:pPr>
            <w:r w:rsidRPr="00A825B0">
              <w:t>PEM_M ON</w:t>
            </w:r>
          </w:p>
        </w:tc>
      </w:tr>
      <w:tr w:rsidR="00A825B0" w:rsidRPr="00A825B0" w14:paraId="61EB557C" w14:textId="77777777">
        <w:tc>
          <w:tcPr>
            <w:tcW w:w="0" w:type="auto"/>
            <w:tcBorders>
              <w:top w:val="single" w:sz="4" w:space="0" w:color="auto"/>
              <w:left w:val="single" w:sz="4" w:space="0" w:color="auto"/>
              <w:bottom w:val="single" w:sz="4" w:space="0" w:color="auto"/>
              <w:right w:val="single" w:sz="4" w:space="0" w:color="auto"/>
            </w:tcBorders>
            <w:hideMark/>
          </w:tcPr>
          <w:p w14:paraId="02600D3D" w14:textId="77777777" w:rsidR="00A825B0" w:rsidRPr="00A825B0" w:rsidRDefault="00A825B0" w:rsidP="00A825B0">
            <w:pPr>
              <w:pStyle w:val="FirstParagraph"/>
            </w:pPr>
            <w:r w:rsidRPr="00A825B0">
              <w:t>PREL_M</w:t>
            </w:r>
          </w:p>
        </w:tc>
        <w:tc>
          <w:tcPr>
            <w:tcW w:w="0" w:type="auto"/>
            <w:tcBorders>
              <w:top w:val="single" w:sz="4" w:space="0" w:color="auto"/>
              <w:left w:val="single" w:sz="4" w:space="0" w:color="auto"/>
              <w:bottom w:val="single" w:sz="4" w:space="0" w:color="auto"/>
              <w:right w:val="single" w:sz="4" w:space="0" w:color="auto"/>
            </w:tcBorders>
            <w:hideMark/>
          </w:tcPr>
          <w:p w14:paraId="39E88C4A" w14:textId="77777777" w:rsidR="00A825B0" w:rsidRPr="00A825B0" w:rsidRDefault="00A825B0" w:rsidP="00A825B0">
            <w:pPr>
              <w:pStyle w:val="FirstParagraph"/>
            </w:pPr>
            <w:r w:rsidRPr="00A825B0">
              <w:t>0.256</w:t>
            </w:r>
          </w:p>
        </w:tc>
        <w:tc>
          <w:tcPr>
            <w:tcW w:w="0" w:type="auto"/>
            <w:tcBorders>
              <w:top w:val="single" w:sz="4" w:space="0" w:color="auto"/>
              <w:left w:val="single" w:sz="4" w:space="0" w:color="auto"/>
              <w:bottom w:val="single" w:sz="4" w:space="0" w:color="auto"/>
              <w:right w:val="single" w:sz="4" w:space="0" w:color="auto"/>
            </w:tcBorders>
            <w:hideMark/>
          </w:tcPr>
          <w:p w14:paraId="295AD664"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1CDF8D34"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4738B352" w14:textId="77777777" w:rsidR="00A825B0" w:rsidRPr="00A825B0" w:rsidRDefault="00A825B0" w:rsidP="00A825B0">
            <w:pPr>
              <w:pStyle w:val="FirstParagraph"/>
            </w:pPr>
            <w:r w:rsidRPr="00A825B0">
              <w:t>0.135</w:t>
            </w:r>
          </w:p>
        </w:tc>
        <w:tc>
          <w:tcPr>
            <w:tcW w:w="0" w:type="auto"/>
            <w:tcBorders>
              <w:top w:val="single" w:sz="4" w:space="0" w:color="auto"/>
              <w:left w:val="single" w:sz="4" w:space="0" w:color="auto"/>
              <w:bottom w:val="single" w:sz="4" w:space="0" w:color="auto"/>
              <w:right w:val="single" w:sz="4" w:space="0" w:color="auto"/>
            </w:tcBorders>
            <w:hideMark/>
          </w:tcPr>
          <w:p w14:paraId="654429CD" w14:textId="77777777" w:rsidR="00A825B0" w:rsidRPr="00A825B0" w:rsidRDefault="00A825B0" w:rsidP="00A825B0">
            <w:pPr>
              <w:pStyle w:val="FirstParagraph"/>
            </w:pPr>
            <w:r w:rsidRPr="00A825B0">
              <w:t>0.376</w:t>
            </w:r>
          </w:p>
        </w:tc>
        <w:tc>
          <w:tcPr>
            <w:tcW w:w="0" w:type="auto"/>
            <w:tcBorders>
              <w:top w:val="single" w:sz="4" w:space="0" w:color="auto"/>
              <w:left w:val="single" w:sz="4" w:space="0" w:color="auto"/>
              <w:bottom w:val="single" w:sz="4" w:space="0" w:color="auto"/>
              <w:right w:val="single" w:sz="4" w:space="0" w:color="auto"/>
            </w:tcBorders>
            <w:hideMark/>
          </w:tcPr>
          <w:p w14:paraId="03049596" w14:textId="77777777" w:rsidR="00A825B0" w:rsidRPr="00A825B0" w:rsidRDefault="00A825B0" w:rsidP="00A825B0">
            <w:pPr>
              <w:pStyle w:val="FirstParagraph"/>
            </w:pPr>
            <w:r w:rsidRPr="00A825B0">
              <w:t>*</w:t>
            </w:r>
          </w:p>
        </w:tc>
      </w:tr>
      <w:tr w:rsidR="00A825B0" w:rsidRPr="00A825B0" w14:paraId="2DD8B916"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1C3B6685" w14:textId="77777777" w:rsidR="00A825B0" w:rsidRPr="00A825B0" w:rsidRDefault="00A825B0" w:rsidP="00A825B0">
            <w:pPr>
              <w:pStyle w:val="FirstParagraph"/>
            </w:pPr>
            <w:r w:rsidRPr="00A825B0">
              <w:t>NEM_M ON</w:t>
            </w:r>
          </w:p>
        </w:tc>
      </w:tr>
      <w:tr w:rsidR="00A825B0" w:rsidRPr="00A825B0" w14:paraId="5FA2ECBE" w14:textId="77777777">
        <w:tc>
          <w:tcPr>
            <w:tcW w:w="0" w:type="auto"/>
            <w:tcBorders>
              <w:top w:val="single" w:sz="4" w:space="0" w:color="auto"/>
              <w:left w:val="single" w:sz="4" w:space="0" w:color="auto"/>
              <w:bottom w:val="single" w:sz="4" w:space="0" w:color="auto"/>
              <w:right w:val="single" w:sz="4" w:space="0" w:color="auto"/>
            </w:tcBorders>
            <w:hideMark/>
          </w:tcPr>
          <w:p w14:paraId="6E414061" w14:textId="77777777" w:rsidR="00A825B0" w:rsidRPr="00A825B0" w:rsidRDefault="00A825B0" w:rsidP="00A825B0">
            <w:pPr>
              <w:pStyle w:val="FirstParagraph"/>
            </w:pPr>
            <w:r w:rsidRPr="00A825B0">
              <w:t>NREL_M</w:t>
            </w:r>
          </w:p>
        </w:tc>
        <w:tc>
          <w:tcPr>
            <w:tcW w:w="0" w:type="auto"/>
            <w:tcBorders>
              <w:top w:val="single" w:sz="4" w:space="0" w:color="auto"/>
              <w:left w:val="single" w:sz="4" w:space="0" w:color="auto"/>
              <w:bottom w:val="single" w:sz="4" w:space="0" w:color="auto"/>
              <w:right w:val="single" w:sz="4" w:space="0" w:color="auto"/>
            </w:tcBorders>
            <w:hideMark/>
          </w:tcPr>
          <w:p w14:paraId="584FBCB4" w14:textId="77777777" w:rsidR="00A825B0" w:rsidRPr="00A825B0" w:rsidRDefault="00A825B0" w:rsidP="00A825B0">
            <w:pPr>
              <w:pStyle w:val="FirstParagraph"/>
            </w:pPr>
            <w:r w:rsidRPr="00A825B0">
              <w:t>0.297</w:t>
            </w:r>
          </w:p>
        </w:tc>
        <w:tc>
          <w:tcPr>
            <w:tcW w:w="0" w:type="auto"/>
            <w:tcBorders>
              <w:top w:val="single" w:sz="4" w:space="0" w:color="auto"/>
              <w:left w:val="single" w:sz="4" w:space="0" w:color="auto"/>
              <w:bottom w:val="single" w:sz="4" w:space="0" w:color="auto"/>
              <w:right w:val="single" w:sz="4" w:space="0" w:color="auto"/>
            </w:tcBorders>
            <w:hideMark/>
          </w:tcPr>
          <w:p w14:paraId="06071BC9" w14:textId="77777777" w:rsidR="00A825B0" w:rsidRPr="00A825B0" w:rsidRDefault="00A825B0" w:rsidP="00A825B0">
            <w:pPr>
              <w:pStyle w:val="FirstParagraph"/>
            </w:pPr>
            <w:r w:rsidRPr="00A825B0">
              <w:t>0.062</w:t>
            </w:r>
          </w:p>
        </w:tc>
        <w:tc>
          <w:tcPr>
            <w:tcW w:w="0" w:type="auto"/>
            <w:tcBorders>
              <w:top w:val="single" w:sz="4" w:space="0" w:color="auto"/>
              <w:left w:val="single" w:sz="4" w:space="0" w:color="auto"/>
              <w:bottom w:val="single" w:sz="4" w:space="0" w:color="auto"/>
              <w:right w:val="single" w:sz="4" w:space="0" w:color="auto"/>
            </w:tcBorders>
            <w:hideMark/>
          </w:tcPr>
          <w:p w14:paraId="59C1B20E"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76D89A39" w14:textId="77777777" w:rsidR="00A825B0" w:rsidRPr="00A825B0" w:rsidRDefault="00A825B0" w:rsidP="00A825B0">
            <w:pPr>
              <w:pStyle w:val="FirstParagraph"/>
            </w:pPr>
            <w:r w:rsidRPr="00A825B0">
              <w:t>0.175</w:t>
            </w:r>
          </w:p>
        </w:tc>
        <w:tc>
          <w:tcPr>
            <w:tcW w:w="0" w:type="auto"/>
            <w:tcBorders>
              <w:top w:val="single" w:sz="4" w:space="0" w:color="auto"/>
              <w:left w:val="single" w:sz="4" w:space="0" w:color="auto"/>
              <w:bottom w:val="single" w:sz="4" w:space="0" w:color="auto"/>
              <w:right w:val="single" w:sz="4" w:space="0" w:color="auto"/>
            </w:tcBorders>
            <w:hideMark/>
          </w:tcPr>
          <w:p w14:paraId="6EA1866C" w14:textId="77777777" w:rsidR="00A825B0" w:rsidRPr="00A825B0" w:rsidRDefault="00A825B0" w:rsidP="00A825B0">
            <w:pPr>
              <w:pStyle w:val="FirstParagraph"/>
            </w:pPr>
            <w:r w:rsidRPr="00A825B0">
              <w:t>0.418</w:t>
            </w:r>
          </w:p>
        </w:tc>
        <w:tc>
          <w:tcPr>
            <w:tcW w:w="0" w:type="auto"/>
            <w:tcBorders>
              <w:top w:val="single" w:sz="4" w:space="0" w:color="auto"/>
              <w:left w:val="single" w:sz="4" w:space="0" w:color="auto"/>
              <w:bottom w:val="single" w:sz="4" w:space="0" w:color="auto"/>
              <w:right w:val="single" w:sz="4" w:space="0" w:color="auto"/>
            </w:tcBorders>
            <w:hideMark/>
          </w:tcPr>
          <w:p w14:paraId="45AED80B" w14:textId="77777777" w:rsidR="00A825B0" w:rsidRPr="00A825B0" w:rsidRDefault="00A825B0" w:rsidP="00A825B0">
            <w:pPr>
              <w:pStyle w:val="FirstParagraph"/>
            </w:pPr>
            <w:r w:rsidRPr="00A825B0">
              <w:t>*</w:t>
            </w:r>
          </w:p>
        </w:tc>
      </w:tr>
      <w:tr w:rsidR="00A825B0" w:rsidRPr="00A825B0" w14:paraId="13B6EA15"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0861318F" w14:textId="77777777" w:rsidR="00A825B0" w:rsidRPr="00A825B0" w:rsidRDefault="00A825B0" w:rsidP="00A825B0">
            <w:pPr>
              <w:pStyle w:val="FirstParagraph"/>
            </w:pPr>
            <w:r w:rsidRPr="00A825B0">
              <w:t>Intercepts</w:t>
            </w:r>
          </w:p>
        </w:tc>
      </w:tr>
      <w:tr w:rsidR="00A825B0" w:rsidRPr="00A825B0" w14:paraId="0781E19C" w14:textId="77777777">
        <w:tc>
          <w:tcPr>
            <w:tcW w:w="0" w:type="auto"/>
            <w:tcBorders>
              <w:top w:val="single" w:sz="4" w:space="0" w:color="auto"/>
              <w:left w:val="single" w:sz="4" w:space="0" w:color="auto"/>
              <w:bottom w:val="single" w:sz="4" w:space="0" w:color="auto"/>
              <w:right w:val="single" w:sz="4" w:space="0" w:color="auto"/>
            </w:tcBorders>
            <w:hideMark/>
          </w:tcPr>
          <w:p w14:paraId="6B3EE4C5" w14:textId="77777777" w:rsidR="00A825B0" w:rsidRPr="00A825B0" w:rsidRDefault="00A825B0" w:rsidP="00A825B0">
            <w:pPr>
              <w:pStyle w:val="FirstParagraph"/>
            </w:pPr>
            <w:r w:rsidRPr="00A825B0">
              <w:t>PEM_M</w:t>
            </w:r>
          </w:p>
        </w:tc>
        <w:tc>
          <w:tcPr>
            <w:tcW w:w="0" w:type="auto"/>
            <w:tcBorders>
              <w:top w:val="single" w:sz="4" w:space="0" w:color="auto"/>
              <w:left w:val="single" w:sz="4" w:space="0" w:color="auto"/>
              <w:bottom w:val="single" w:sz="4" w:space="0" w:color="auto"/>
              <w:right w:val="single" w:sz="4" w:space="0" w:color="auto"/>
            </w:tcBorders>
            <w:hideMark/>
          </w:tcPr>
          <w:p w14:paraId="66DB3BCC" w14:textId="77777777" w:rsidR="00A825B0" w:rsidRPr="00A825B0" w:rsidRDefault="00A825B0" w:rsidP="00A825B0">
            <w:pPr>
              <w:pStyle w:val="FirstParagraph"/>
            </w:pPr>
            <w:r w:rsidRPr="00A825B0">
              <w:t>3.008</w:t>
            </w:r>
          </w:p>
        </w:tc>
        <w:tc>
          <w:tcPr>
            <w:tcW w:w="0" w:type="auto"/>
            <w:tcBorders>
              <w:top w:val="single" w:sz="4" w:space="0" w:color="auto"/>
              <w:left w:val="single" w:sz="4" w:space="0" w:color="auto"/>
              <w:bottom w:val="single" w:sz="4" w:space="0" w:color="auto"/>
              <w:right w:val="single" w:sz="4" w:space="0" w:color="auto"/>
            </w:tcBorders>
            <w:hideMark/>
          </w:tcPr>
          <w:p w14:paraId="0391E00C" w14:textId="77777777" w:rsidR="00A825B0" w:rsidRPr="00A825B0" w:rsidRDefault="00A825B0" w:rsidP="00A825B0">
            <w:pPr>
              <w:pStyle w:val="FirstParagraph"/>
            </w:pPr>
            <w:r w:rsidRPr="00A825B0">
              <w:t>0.264</w:t>
            </w:r>
          </w:p>
        </w:tc>
        <w:tc>
          <w:tcPr>
            <w:tcW w:w="0" w:type="auto"/>
            <w:tcBorders>
              <w:top w:val="single" w:sz="4" w:space="0" w:color="auto"/>
              <w:left w:val="single" w:sz="4" w:space="0" w:color="auto"/>
              <w:bottom w:val="single" w:sz="4" w:space="0" w:color="auto"/>
              <w:right w:val="single" w:sz="4" w:space="0" w:color="auto"/>
            </w:tcBorders>
            <w:hideMark/>
          </w:tcPr>
          <w:p w14:paraId="0E4CE52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36FFFD3C" w14:textId="77777777" w:rsidR="00A825B0" w:rsidRPr="00A825B0" w:rsidRDefault="00A825B0" w:rsidP="00A825B0">
            <w:pPr>
              <w:pStyle w:val="FirstParagraph"/>
            </w:pPr>
            <w:r w:rsidRPr="00A825B0">
              <w:t>2.499</w:t>
            </w:r>
          </w:p>
        </w:tc>
        <w:tc>
          <w:tcPr>
            <w:tcW w:w="0" w:type="auto"/>
            <w:tcBorders>
              <w:top w:val="single" w:sz="4" w:space="0" w:color="auto"/>
              <w:left w:val="single" w:sz="4" w:space="0" w:color="auto"/>
              <w:bottom w:val="single" w:sz="4" w:space="0" w:color="auto"/>
              <w:right w:val="single" w:sz="4" w:space="0" w:color="auto"/>
            </w:tcBorders>
            <w:hideMark/>
          </w:tcPr>
          <w:p w14:paraId="15A2A823" w14:textId="77777777" w:rsidR="00A825B0" w:rsidRPr="00A825B0" w:rsidRDefault="00A825B0" w:rsidP="00A825B0">
            <w:pPr>
              <w:pStyle w:val="FirstParagraph"/>
            </w:pPr>
            <w:r w:rsidRPr="00A825B0">
              <w:t>3.525</w:t>
            </w:r>
          </w:p>
        </w:tc>
        <w:tc>
          <w:tcPr>
            <w:tcW w:w="0" w:type="auto"/>
            <w:tcBorders>
              <w:top w:val="single" w:sz="4" w:space="0" w:color="auto"/>
              <w:left w:val="single" w:sz="4" w:space="0" w:color="auto"/>
              <w:bottom w:val="single" w:sz="4" w:space="0" w:color="auto"/>
              <w:right w:val="single" w:sz="4" w:space="0" w:color="auto"/>
            </w:tcBorders>
            <w:hideMark/>
          </w:tcPr>
          <w:p w14:paraId="1C19092E" w14:textId="77777777" w:rsidR="00A825B0" w:rsidRPr="00A825B0" w:rsidRDefault="00A825B0" w:rsidP="00A825B0">
            <w:pPr>
              <w:pStyle w:val="FirstParagraph"/>
            </w:pPr>
            <w:r w:rsidRPr="00A825B0">
              <w:t>*</w:t>
            </w:r>
          </w:p>
        </w:tc>
      </w:tr>
      <w:tr w:rsidR="00A825B0" w:rsidRPr="00A825B0" w14:paraId="13112D0E" w14:textId="77777777">
        <w:tc>
          <w:tcPr>
            <w:tcW w:w="0" w:type="auto"/>
            <w:tcBorders>
              <w:top w:val="single" w:sz="4" w:space="0" w:color="auto"/>
              <w:left w:val="single" w:sz="4" w:space="0" w:color="auto"/>
              <w:bottom w:val="single" w:sz="4" w:space="0" w:color="auto"/>
              <w:right w:val="single" w:sz="4" w:space="0" w:color="auto"/>
            </w:tcBorders>
            <w:hideMark/>
          </w:tcPr>
          <w:p w14:paraId="1CB8E47B" w14:textId="77777777" w:rsidR="00A825B0" w:rsidRPr="00A825B0" w:rsidRDefault="00A825B0" w:rsidP="00A825B0">
            <w:pPr>
              <w:pStyle w:val="FirstParagraph"/>
            </w:pPr>
            <w:r w:rsidRPr="00A825B0">
              <w:t>NEM_M</w:t>
            </w:r>
          </w:p>
        </w:tc>
        <w:tc>
          <w:tcPr>
            <w:tcW w:w="0" w:type="auto"/>
            <w:tcBorders>
              <w:top w:val="single" w:sz="4" w:space="0" w:color="auto"/>
              <w:left w:val="single" w:sz="4" w:space="0" w:color="auto"/>
              <w:bottom w:val="single" w:sz="4" w:space="0" w:color="auto"/>
              <w:right w:val="single" w:sz="4" w:space="0" w:color="auto"/>
            </w:tcBorders>
            <w:hideMark/>
          </w:tcPr>
          <w:p w14:paraId="7C220F1B" w14:textId="77777777" w:rsidR="00A825B0" w:rsidRPr="00A825B0" w:rsidRDefault="00A825B0" w:rsidP="00A825B0">
            <w:pPr>
              <w:pStyle w:val="FirstParagraph"/>
            </w:pPr>
            <w:r w:rsidRPr="00A825B0">
              <w:t>2.787</w:t>
            </w:r>
          </w:p>
        </w:tc>
        <w:tc>
          <w:tcPr>
            <w:tcW w:w="0" w:type="auto"/>
            <w:tcBorders>
              <w:top w:val="single" w:sz="4" w:space="0" w:color="auto"/>
              <w:left w:val="single" w:sz="4" w:space="0" w:color="auto"/>
              <w:bottom w:val="single" w:sz="4" w:space="0" w:color="auto"/>
              <w:right w:val="single" w:sz="4" w:space="0" w:color="auto"/>
            </w:tcBorders>
            <w:hideMark/>
          </w:tcPr>
          <w:p w14:paraId="41AA8980" w14:textId="77777777" w:rsidR="00A825B0" w:rsidRPr="00A825B0" w:rsidRDefault="00A825B0" w:rsidP="00A825B0">
            <w:pPr>
              <w:pStyle w:val="FirstParagraph"/>
            </w:pPr>
            <w:r w:rsidRPr="00A825B0">
              <w:t>0.256</w:t>
            </w:r>
          </w:p>
        </w:tc>
        <w:tc>
          <w:tcPr>
            <w:tcW w:w="0" w:type="auto"/>
            <w:tcBorders>
              <w:top w:val="single" w:sz="4" w:space="0" w:color="auto"/>
              <w:left w:val="single" w:sz="4" w:space="0" w:color="auto"/>
              <w:bottom w:val="single" w:sz="4" w:space="0" w:color="auto"/>
              <w:right w:val="single" w:sz="4" w:space="0" w:color="auto"/>
            </w:tcBorders>
            <w:hideMark/>
          </w:tcPr>
          <w:p w14:paraId="4669D5BB"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53945CA" w14:textId="77777777" w:rsidR="00A825B0" w:rsidRPr="00A825B0" w:rsidRDefault="00A825B0" w:rsidP="00A825B0">
            <w:pPr>
              <w:pStyle w:val="FirstParagraph"/>
            </w:pPr>
            <w:r w:rsidRPr="00A825B0">
              <w:t>2.283</w:t>
            </w:r>
          </w:p>
        </w:tc>
        <w:tc>
          <w:tcPr>
            <w:tcW w:w="0" w:type="auto"/>
            <w:tcBorders>
              <w:top w:val="single" w:sz="4" w:space="0" w:color="auto"/>
              <w:left w:val="single" w:sz="4" w:space="0" w:color="auto"/>
              <w:bottom w:val="single" w:sz="4" w:space="0" w:color="auto"/>
              <w:right w:val="single" w:sz="4" w:space="0" w:color="auto"/>
            </w:tcBorders>
            <w:hideMark/>
          </w:tcPr>
          <w:p w14:paraId="613754EF" w14:textId="77777777" w:rsidR="00A825B0" w:rsidRPr="00A825B0" w:rsidRDefault="00A825B0" w:rsidP="00A825B0">
            <w:pPr>
              <w:pStyle w:val="FirstParagraph"/>
            </w:pPr>
            <w:r w:rsidRPr="00A825B0">
              <w:t>3.293</w:t>
            </w:r>
          </w:p>
        </w:tc>
        <w:tc>
          <w:tcPr>
            <w:tcW w:w="0" w:type="auto"/>
            <w:tcBorders>
              <w:top w:val="single" w:sz="4" w:space="0" w:color="auto"/>
              <w:left w:val="single" w:sz="4" w:space="0" w:color="auto"/>
              <w:bottom w:val="single" w:sz="4" w:space="0" w:color="auto"/>
              <w:right w:val="single" w:sz="4" w:space="0" w:color="auto"/>
            </w:tcBorders>
            <w:hideMark/>
          </w:tcPr>
          <w:p w14:paraId="22C24D03" w14:textId="77777777" w:rsidR="00A825B0" w:rsidRPr="00A825B0" w:rsidRDefault="00A825B0" w:rsidP="00A825B0">
            <w:pPr>
              <w:pStyle w:val="FirstParagraph"/>
            </w:pPr>
            <w:r w:rsidRPr="00A825B0">
              <w:t>*</w:t>
            </w:r>
          </w:p>
        </w:tc>
      </w:tr>
      <w:tr w:rsidR="00A825B0" w:rsidRPr="00A825B0" w14:paraId="082C8A3B" w14:textId="77777777">
        <w:tc>
          <w:tcPr>
            <w:tcW w:w="0" w:type="auto"/>
            <w:tcBorders>
              <w:top w:val="single" w:sz="4" w:space="0" w:color="auto"/>
              <w:left w:val="single" w:sz="4" w:space="0" w:color="auto"/>
              <w:bottom w:val="single" w:sz="4" w:space="0" w:color="auto"/>
              <w:right w:val="single" w:sz="4" w:space="0" w:color="auto"/>
            </w:tcBorders>
            <w:hideMark/>
          </w:tcPr>
          <w:p w14:paraId="14FA3812" w14:textId="77777777" w:rsidR="00A825B0" w:rsidRPr="00A825B0" w:rsidRDefault="00A825B0" w:rsidP="00A825B0">
            <w:pPr>
              <w:pStyle w:val="FirstParagraph"/>
            </w:pPr>
            <w:r w:rsidRPr="00A825B0">
              <w:t>SAT_M</w:t>
            </w:r>
          </w:p>
        </w:tc>
        <w:tc>
          <w:tcPr>
            <w:tcW w:w="0" w:type="auto"/>
            <w:tcBorders>
              <w:top w:val="single" w:sz="4" w:space="0" w:color="auto"/>
              <w:left w:val="single" w:sz="4" w:space="0" w:color="auto"/>
              <w:bottom w:val="single" w:sz="4" w:space="0" w:color="auto"/>
              <w:right w:val="single" w:sz="4" w:space="0" w:color="auto"/>
            </w:tcBorders>
            <w:hideMark/>
          </w:tcPr>
          <w:p w14:paraId="5E45D70A" w14:textId="77777777" w:rsidR="00A825B0" w:rsidRPr="00A825B0" w:rsidRDefault="00A825B0" w:rsidP="00A825B0">
            <w:pPr>
              <w:pStyle w:val="FirstParagraph"/>
            </w:pPr>
            <w:r w:rsidRPr="00A825B0">
              <w:t>4.203</w:t>
            </w:r>
          </w:p>
        </w:tc>
        <w:tc>
          <w:tcPr>
            <w:tcW w:w="0" w:type="auto"/>
            <w:tcBorders>
              <w:top w:val="single" w:sz="4" w:space="0" w:color="auto"/>
              <w:left w:val="single" w:sz="4" w:space="0" w:color="auto"/>
              <w:bottom w:val="single" w:sz="4" w:space="0" w:color="auto"/>
              <w:right w:val="single" w:sz="4" w:space="0" w:color="auto"/>
            </w:tcBorders>
            <w:hideMark/>
          </w:tcPr>
          <w:p w14:paraId="385785EE" w14:textId="77777777" w:rsidR="00A825B0" w:rsidRPr="00A825B0" w:rsidRDefault="00A825B0" w:rsidP="00A825B0">
            <w:pPr>
              <w:pStyle w:val="FirstParagraph"/>
            </w:pPr>
            <w:r w:rsidRPr="00A825B0">
              <w:t>0.439</w:t>
            </w:r>
          </w:p>
        </w:tc>
        <w:tc>
          <w:tcPr>
            <w:tcW w:w="0" w:type="auto"/>
            <w:tcBorders>
              <w:top w:val="single" w:sz="4" w:space="0" w:color="auto"/>
              <w:left w:val="single" w:sz="4" w:space="0" w:color="auto"/>
              <w:bottom w:val="single" w:sz="4" w:space="0" w:color="auto"/>
              <w:right w:val="single" w:sz="4" w:space="0" w:color="auto"/>
            </w:tcBorders>
            <w:hideMark/>
          </w:tcPr>
          <w:p w14:paraId="10B9D980"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44D9B567" w14:textId="77777777" w:rsidR="00A825B0" w:rsidRPr="00A825B0" w:rsidRDefault="00A825B0" w:rsidP="00A825B0">
            <w:pPr>
              <w:pStyle w:val="FirstParagraph"/>
            </w:pPr>
            <w:r w:rsidRPr="00A825B0">
              <w:t>3.342</w:t>
            </w:r>
          </w:p>
        </w:tc>
        <w:tc>
          <w:tcPr>
            <w:tcW w:w="0" w:type="auto"/>
            <w:tcBorders>
              <w:top w:val="single" w:sz="4" w:space="0" w:color="auto"/>
              <w:left w:val="single" w:sz="4" w:space="0" w:color="auto"/>
              <w:bottom w:val="single" w:sz="4" w:space="0" w:color="auto"/>
              <w:right w:val="single" w:sz="4" w:space="0" w:color="auto"/>
            </w:tcBorders>
            <w:hideMark/>
          </w:tcPr>
          <w:p w14:paraId="6F110935" w14:textId="77777777" w:rsidR="00A825B0" w:rsidRPr="00A825B0" w:rsidRDefault="00A825B0" w:rsidP="00A825B0">
            <w:pPr>
              <w:pStyle w:val="FirstParagraph"/>
            </w:pPr>
            <w:r w:rsidRPr="00A825B0">
              <w:t>5.069</w:t>
            </w:r>
          </w:p>
        </w:tc>
        <w:tc>
          <w:tcPr>
            <w:tcW w:w="0" w:type="auto"/>
            <w:tcBorders>
              <w:top w:val="single" w:sz="4" w:space="0" w:color="auto"/>
              <w:left w:val="single" w:sz="4" w:space="0" w:color="auto"/>
              <w:bottom w:val="single" w:sz="4" w:space="0" w:color="auto"/>
              <w:right w:val="single" w:sz="4" w:space="0" w:color="auto"/>
            </w:tcBorders>
            <w:hideMark/>
          </w:tcPr>
          <w:p w14:paraId="7B9B1975" w14:textId="77777777" w:rsidR="00A825B0" w:rsidRPr="00A825B0" w:rsidRDefault="00A825B0" w:rsidP="00A825B0">
            <w:pPr>
              <w:pStyle w:val="FirstParagraph"/>
            </w:pPr>
            <w:r w:rsidRPr="00A825B0">
              <w:t>*</w:t>
            </w:r>
          </w:p>
        </w:tc>
      </w:tr>
      <w:tr w:rsidR="00A825B0" w:rsidRPr="00A825B0" w14:paraId="64D55549"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2FBF9C20" w14:textId="77777777" w:rsidR="00A825B0" w:rsidRPr="00A825B0" w:rsidRDefault="00A825B0" w:rsidP="00A825B0">
            <w:pPr>
              <w:pStyle w:val="FirstParagraph"/>
            </w:pPr>
            <w:r w:rsidRPr="00A825B0">
              <w:t>Residual Variances</w:t>
            </w:r>
          </w:p>
        </w:tc>
      </w:tr>
      <w:tr w:rsidR="00A825B0" w:rsidRPr="00A825B0" w14:paraId="6AD02FF4" w14:textId="77777777">
        <w:tc>
          <w:tcPr>
            <w:tcW w:w="0" w:type="auto"/>
            <w:tcBorders>
              <w:top w:val="single" w:sz="4" w:space="0" w:color="auto"/>
              <w:left w:val="single" w:sz="4" w:space="0" w:color="auto"/>
              <w:bottom w:val="single" w:sz="4" w:space="0" w:color="auto"/>
              <w:right w:val="single" w:sz="4" w:space="0" w:color="auto"/>
            </w:tcBorders>
            <w:hideMark/>
          </w:tcPr>
          <w:p w14:paraId="6735AD4E" w14:textId="77777777" w:rsidR="00A825B0" w:rsidRPr="00A825B0" w:rsidRDefault="00A825B0" w:rsidP="00A825B0">
            <w:pPr>
              <w:pStyle w:val="FirstParagraph"/>
            </w:pPr>
            <w:r w:rsidRPr="00A825B0">
              <w:t>PEM_M</w:t>
            </w:r>
          </w:p>
        </w:tc>
        <w:tc>
          <w:tcPr>
            <w:tcW w:w="0" w:type="auto"/>
            <w:tcBorders>
              <w:top w:val="single" w:sz="4" w:space="0" w:color="auto"/>
              <w:left w:val="single" w:sz="4" w:space="0" w:color="auto"/>
              <w:bottom w:val="single" w:sz="4" w:space="0" w:color="auto"/>
              <w:right w:val="single" w:sz="4" w:space="0" w:color="auto"/>
            </w:tcBorders>
            <w:hideMark/>
          </w:tcPr>
          <w:p w14:paraId="114676BC" w14:textId="77777777" w:rsidR="00A825B0" w:rsidRPr="00A825B0" w:rsidRDefault="00A825B0" w:rsidP="00A825B0">
            <w:pPr>
              <w:pStyle w:val="FirstParagraph"/>
            </w:pPr>
            <w:r w:rsidRPr="00A825B0">
              <w:t>1.512</w:t>
            </w:r>
          </w:p>
        </w:tc>
        <w:tc>
          <w:tcPr>
            <w:tcW w:w="0" w:type="auto"/>
            <w:tcBorders>
              <w:top w:val="single" w:sz="4" w:space="0" w:color="auto"/>
              <w:left w:val="single" w:sz="4" w:space="0" w:color="auto"/>
              <w:bottom w:val="single" w:sz="4" w:space="0" w:color="auto"/>
              <w:right w:val="single" w:sz="4" w:space="0" w:color="auto"/>
            </w:tcBorders>
            <w:hideMark/>
          </w:tcPr>
          <w:p w14:paraId="5745C544" w14:textId="77777777" w:rsidR="00A825B0" w:rsidRPr="00A825B0" w:rsidRDefault="00A825B0" w:rsidP="00A825B0">
            <w:pPr>
              <w:pStyle w:val="FirstParagraph"/>
            </w:pPr>
            <w:r w:rsidRPr="00A825B0">
              <w:t>0.134</w:t>
            </w:r>
          </w:p>
        </w:tc>
        <w:tc>
          <w:tcPr>
            <w:tcW w:w="0" w:type="auto"/>
            <w:tcBorders>
              <w:top w:val="single" w:sz="4" w:space="0" w:color="auto"/>
              <w:left w:val="single" w:sz="4" w:space="0" w:color="auto"/>
              <w:bottom w:val="single" w:sz="4" w:space="0" w:color="auto"/>
              <w:right w:val="single" w:sz="4" w:space="0" w:color="auto"/>
            </w:tcBorders>
            <w:hideMark/>
          </w:tcPr>
          <w:p w14:paraId="2AAD99AC"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0ED1866" w14:textId="77777777" w:rsidR="00A825B0" w:rsidRPr="00A825B0" w:rsidRDefault="00A825B0" w:rsidP="00A825B0">
            <w:pPr>
              <w:pStyle w:val="FirstParagraph"/>
            </w:pPr>
            <w:r w:rsidRPr="00A825B0">
              <w:t>1.279</w:t>
            </w:r>
          </w:p>
        </w:tc>
        <w:tc>
          <w:tcPr>
            <w:tcW w:w="0" w:type="auto"/>
            <w:tcBorders>
              <w:top w:val="single" w:sz="4" w:space="0" w:color="auto"/>
              <w:left w:val="single" w:sz="4" w:space="0" w:color="auto"/>
              <w:bottom w:val="single" w:sz="4" w:space="0" w:color="auto"/>
              <w:right w:val="single" w:sz="4" w:space="0" w:color="auto"/>
            </w:tcBorders>
            <w:hideMark/>
          </w:tcPr>
          <w:p w14:paraId="02CDF4BF" w14:textId="77777777" w:rsidR="00A825B0" w:rsidRPr="00A825B0" w:rsidRDefault="00A825B0" w:rsidP="00A825B0">
            <w:pPr>
              <w:pStyle w:val="FirstParagraph"/>
            </w:pPr>
            <w:r w:rsidRPr="00A825B0">
              <w:t>1.802</w:t>
            </w:r>
          </w:p>
        </w:tc>
        <w:tc>
          <w:tcPr>
            <w:tcW w:w="0" w:type="auto"/>
            <w:tcBorders>
              <w:top w:val="single" w:sz="4" w:space="0" w:color="auto"/>
              <w:left w:val="single" w:sz="4" w:space="0" w:color="auto"/>
              <w:bottom w:val="single" w:sz="4" w:space="0" w:color="auto"/>
              <w:right w:val="single" w:sz="4" w:space="0" w:color="auto"/>
            </w:tcBorders>
            <w:hideMark/>
          </w:tcPr>
          <w:p w14:paraId="3233083F" w14:textId="77777777" w:rsidR="00A825B0" w:rsidRPr="00A825B0" w:rsidRDefault="00A825B0" w:rsidP="00A825B0">
            <w:pPr>
              <w:pStyle w:val="FirstParagraph"/>
            </w:pPr>
            <w:r w:rsidRPr="00A825B0">
              <w:t>*</w:t>
            </w:r>
          </w:p>
        </w:tc>
      </w:tr>
      <w:tr w:rsidR="00A825B0" w:rsidRPr="00A825B0" w14:paraId="7A127302" w14:textId="77777777">
        <w:tc>
          <w:tcPr>
            <w:tcW w:w="0" w:type="auto"/>
            <w:tcBorders>
              <w:top w:val="single" w:sz="4" w:space="0" w:color="auto"/>
              <w:left w:val="single" w:sz="4" w:space="0" w:color="auto"/>
              <w:bottom w:val="single" w:sz="4" w:space="0" w:color="auto"/>
              <w:right w:val="single" w:sz="4" w:space="0" w:color="auto"/>
            </w:tcBorders>
            <w:hideMark/>
          </w:tcPr>
          <w:p w14:paraId="4FCC9708" w14:textId="77777777" w:rsidR="00A825B0" w:rsidRPr="00A825B0" w:rsidRDefault="00A825B0" w:rsidP="00A825B0">
            <w:pPr>
              <w:pStyle w:val="FirstParagraph"/>
            </w:pPr>
            <w:r w:rsidRPr="00A825B0">
              <w:t>NEM_M</w:t>
            </w:r>
          </w:p>
        </w:tc>
        <w:tc>
          <w:tcPr>
            <w:tcW w:w="0" w:type="auto"/>
            <w:tcBorders>
              <w:top w:val="single" w:sz="4" w:space="0" w:color="auto"/>
              <w:left w:val="single" w:sz="4" w:space="0" w:color="auto"/>
              <w:bottom w:val="single" w:sz="4" w:space="0" w:color="auto"/>
              <w:right w:val="single" w:sz="4" w:space="0" w:color="auto"/>
            </w:tcBorders>
            <w:hideMark/>
          </w:tcPr>
          <w:p w14:paraId="76CADD41" w14:textId="77777777" w:rsidR="00A825B0" w:rsidRPr="00A825B0" w:rsidRDefault="00A825B0" w:rsidP="00A825B0">
            <w:pPr>
              <w:pStyle w:val="FirstParagraph"/>
            </w:pPr>
            <w:r w:rsidRPr="00A825B0">
              <w:t>1.482</w:t>
            </w:r>
          </w:p>
        </w:tc>
        <w:tc>
          <w:tcPr>
            <w:tcW w:w="0" w:type="auto"/>
            <w:tcBorders>
              <w:top w:val="single" w:sz="4" w:space="0" w:color="auto"/>
              <w:left w:val="single" w:sz="4" w:space="0" w:color="auto"/>
              <w:bottom w:val="single" w:sz="4" w:space="0" w:color="auto"/>
              <w:right w:val="single" w:sz="4" w:space="0" w:color="auto"/>
            </w:tcBorders>
            <w:hideMark/>
          </w:tcPr>
          <w:p w14:paraId="5F96EE2A" w14:textId="77777777" w:rsidR="00A825B0" w:rsidRPr="00A825B0" w:rsidRDefault="00A825B0" w:rsidP="00A825B0">
            <w:pPr>
              <w:pStyle w:val="FirstParagraph"/>
            </w:pPr>
            <w:r w:rsidRPr="00A825B0">
              <w:t>0.133</w:t>
            </w:r>
          </w:p>
        </w:tc>
        <w:tc>
          <w:tcPr>
            <w:tcW w:w="0" w:type="auto"/>
            <w:tcBorders>
              <w:top w:val="single" w:sz="4" w:space="0" w:color="auto"/>
              <w:left w:val="single" w:sz="4" w:space="0" w:color="auto"/>
              <w:bottom w:val="single" w:sz="4" w:space="0" w:color="auto"/>
              <w:right w:val="single" w:sz="4" w:space="0" w:color="auto"/>
            </w:tcBorders>
            <w:hideMark/>
          </w:tcPr>
          <w:p w14:paraId="3C3B9C4C"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55E7DDAF" w14:textId="77777777" w:rsidR="00A825B0" w:rsidRPr="00A825B0" w:rsidRDefault="00A825B0" w:rsidP="00A825B0">
            <w:pPr>
              <w:pStyle w:val="FirstParagraph"/>
            </w:pPr>
            <w:r w:rsidRPr="00A825B0">
              <w:t>1.252</w:t>
            </w:r>
          </w:p>
        </w:tc>
        <w:tc>
          <w:tcPr>
            <w:tcW w:w="0" w:type="auto"/>
            <w:tcBorders>
              <w:top w:val="single" w:sz="4" w:space="0" w:color="auto"/>
              <w:left w:val="single" w:sz="4" w:space="0" w:color="auto"/>
              <w:bottom w:val="single" w:sz="4" w:space="0" w:color="auto"/>
              <w:right w:val="single" w:sz="4" w:space="0" w:color="auto"/>
            </w:tcBorders>
            <w:hideMark/>
          </w:tcPr>
          <w:p w14:paraId="3B3066C1" w14:textId="77777777" w:rsidR="00A825B0" w:rsidRPr="00A825B0" w:rsidRDefault="00A825B0" w:rsidP="00A825B0">
            <w:pPr>
              <w:pStyle w:val="FirstParagraph"/>
            </w:pPr>
            <w:r w:rsidRPr="00A825B0">
              <w:t>1.774</w:t>
            </w:r>
          </w:p>
        </w:tc>
        <w:tc>
          <w:tcPr>
            <w:tcW w:w="0" w:type="auto"/>
            <w:tcBorders>
              <w:top w:val="single" w:sz="4" w:space="0" w:color="auto"/>
              <w:left w:val="single" w:sz="4" w:space="0" w:color="auto"/>
              <w:bottom w:val="single" w:sz="4" w:space="0" w:color="auto"/>
              <w:right w:val="single" w:sz="4" w:space="0" w:color="auto"/>
            </w:tcBorders>
            <w:hideMark/>
          </w:tcPr>
          <w:p w14:paraId="4AE2CE55" w14:textId="77777777" w:rsidR="00A825B0" w:rsidRPr="00A825B0" w:rsidRDefault="00A825B0" w:rsidP="00A825B0">
            <w:pPr>
              <w:pStyle w:val="FirstParagraph"/>
            </w:pPr>
            <w:r w:rsidRPr="00A825B0">
              <w:t>*</w:t>
            </w:r>
          </w:p>
        </w:tc>
      </w:tr>
      <w:tr w:rsidR="00A825B0" w:rsidRPr="00A825B0" w14:paraId="398C0590" w14:textId="77777777">
        <w:tc>
          <w:tcPr>
            <w:tcW w:w="0" w:type="auto"/>
            <w:tcBorders>
              <w:top w:val="single" w:sz="4" w:space="0" w:color="auto"/>
              <w:left w:val="single" w:sz="4" w:space="0" w:color="auto"/>
              <w:bottom w:val="single" w:sz="4" w:space="0" w:color="auto"/>
              <w:right w:val="single" w:sz="4" w:space="0" w:color="auto"/>
            </w:tcBorders>
            <w:hideMark/>
          </w:tcPr>
          <w:p w14:paraId="30D315A7" w14:textId="77777777" w:rsidR="00A825B0" w:rsidRPr="00A825B0" w:rsidRDefault="00A825B0" w:rsidP="00A825B0">
            <w:pPr>
              <w:pStyle w:val="FirstParagraph"/>
            </w:pPr>
            <w:r w:rsidRPr="00A825B0">
              <w:t>SAT_M</w:t>
            </w:r>
          </w:p>
        </w:tc>
        <w:tc>
          <w:tcPr>
            <w:tcW w:w="0" w:type="auto"/>
            <w:tcBorders>
              <w:top w:val="single" w:sz="4" w:space="0" w:color="auto"/>
              <w:left w:val="single" w:sz="4" w:space="0" w:color="auto"/>
              <w:bottom w:val="single" w:sz="4" w:space="0" w:color="auto"/>
              <w:right w:val="single" w:sz="4" w:space="0" w:color="auto"/>
            </w:tcBorders>
            <w:hideMark/>
          </w:tcPr>
          <w:p w14:paraId="2CF2804F" w14:textId="77777777" w:rsidR="00A825B0" w:rsidRPr="00A825B0" w:rsidRDefault="00A825B0" w:rsidP="00A825B0">
            <w:pPr>
              <w:pStyle w:val="FirstParagraph"/>
            </w:pPr>
            <w:r w:rsidRPr="00A825B0">
              <w:t>1.428</w:t>
            </w:r>
          </w:p>
        </w:tc>
        <w:tc>
          <w:tcPr>
            <w:tcW w:w="0" w:type="auto"/>
            <w:tcBorders>
              <w:top w:val="single" w:sz="4" w:space="0" w:color="auto"/>
              <w:left w:val="single" w:sz="4" w:space="0" w:color="auto"/>
              <w:bottom w:val="single" w:sz="4" w:space="0" w:color="auto"/>
              <w:right w:val="single" w:sz="4" w:space="0" w:color="auto"/>
            </w:tcBorders>
            <w:hideMark/>
          </w:tcPr>
          <w:p w14:paraId="6E312BF7" w14:textId="77777777" w:rsidR="00A825B0" w:rsidRPr="00A825B0" w:rsidRDefault="00A825B0" w:rsidP="00A825B0">
            <w:pPr>
              <w:pStyle w:val="FirstParagraph"/>
            </w:pPr>
            <w:r w:rsidRPr="00A825B0">
              <w:t>0.129</w:t>
            </w:r>
          </w:p>
        </w:tc>
        <w:tc>
          <w:tcPr>
            <w:tcW w:w="0" w:type="auto"/>
            <w:tcBorders>
              <w:top w:val="single" w:sz="4" w:space="0" w:color="auto"/>
              <w:left w:val="single" w:sz="4" w:space="0" w:color="auto"/>
              <w:bottom w:val="single" w:sz="4" w:space="0" w:color="auto"/>
              <w:right w:val="single" w:sz="4" w:space="0" w:color="auto"/>
            </w:tcBorders>
            <w:hideMark/>
          </w:tcPr>
          <w:p w14:paraId="6F7097B1"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4D784FF8" w14:textId="77777777" w:rsidR="00A825B0" w:rsidRPr="00A825B0" w:rsidRDefault="00A825B0" w:rsidP="00A825B0">
            <w:pPr>
              <w:pStyle w:val="FirstParagraph"/>
            </w:pPr>
            <w:r w:rsidRPr="00A825B0">
              <w:t>1.204</w:t>
            </w:r>
          </w:p>
        </w:tc>
        <w:tc>
          <w:tcPr>
            <w:tcW w:w="0" w:type="auto"/>
            <w:tcBorders>
              <w:top w:val="single" w:sz="4" w:space="0" w:color="auto"/>
              <w:left w:val="single" w:sz="4" w:space="0" w:color="auto"/>
              <w:bottom w:val="single" w:sz="4" w:space="0" w:color="auto"/>
              <w:right w:val="single" w:sz="4" w:space="0" w:color="auto"/>
            </w:tcBorders>
            <w:hideMark/>
          </w:tcPr>
          <w:p w14:paraId="1BA0C1E0" w14:textId="77777777" w:rsidR="00A825B0" w:rsidRPr="00A825B0" w:rsidRDefault="00A825B0" w:rsidP="00A825B0">
            <w:pPr>
              <w:pStyle w:val="FirstParagraph"/>
            </w:pPr>
            <w:r w:rsidRPr="00A825B0">
              <w:t>1.712</w:t>
            </w:r>
          </w:p>
        </w:tc>
        <w:tc>
          <w:tcPr>
            <w:tcW w:w="0" w:type="auto"/>
            <w:tcBorders>
              <w:top w:val="single" w:sz="4" w:space="0" w:color="auto"/>
              <w:left w:val="single" w:sz="4" w:space="0" w:color="auto"/>
              <w:bottom w:val="single" w:sz="4" w:space="0" w:color="auto"/>
              <w:right w:val="single" w:sz="4" w:space="0" w:color="auto"/>
            </w:tcBorders>
            <w:hideMark/>
          </w:tcPr>
          <w:p w14:paraId="013A6D9E" w14:textId="77777777" w:rsidR="00A825B0" w:rsidRPr="00A825B0" w:rsidRDefault="00A825B0" w:rsidP="00A825B0">
            <w:pPr>
              <w:pStyle w:val="FirstParagraph"/>
            </w:pPr>
            <w:r w:rsidRPr="00A825B0">
              <w:t>*</w:t>
            </w:r>
          </w:p>
        </w:tc>
      </w:tr>
      <w:tr w:rsidR="00A825B0" w:rsidRPr="00A825B0" w14:paraId="5D3EB028"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4BBE43DF" w14:textId="77777777" w:rsidR="00A825B0" w:rsidRPr="00A825B0" w:rsidRDefault="00A825B0" w:rsidP="00A825B0">
            <w:pPr>
              <w:pStyle w:val="FirstParagraph"/>
            </w:pPr>
            <w:r w:rsidRPr="00A825B0">
              <w:t>New/Additional Parameters</w:t>
            </w:r>
          </w:p>
        </w:tc>
      </w:tr>
      <w:tr w:rsidR="00A825B0" w:rsidRPr="00A825B0" w14:paraId="450BFBBD" w14:textId="77777777">
        <w:tc>
          <w:tcPr>
            <w:tcW w:w="0" w:type="auto"/>
            <w:tcBorders>
              <w:top w:val="single" w:sz="4" w:space="0" w:color="auto"/>
              <w:left w:val="single" w:sz="4" w:space="0" w:color="auto"/>
              <w:bottom w:val="single" w:sz="4" w:space="0" w:color="auto"/>
              <w:right w:val="single" w:sz="4" w:space="0" w:color="auto"/>
            </w:tcBorders>
            <w:hideMark/>
          </w:tcPr>
          <w:p w14:paraId="48F8C8D2" w14:textId="77777777" w:rsidR="00A825B0" w:rsidRPr="00A825B0" w:rsidRDefault="00A825B0" w:rsidP="00A825B0">
            <w:pPr>
              <w:pStyle w:val="FirstParagraph"/>
            </w:pPr>
            <w:r w:rsidRPr="00A825B0">
              <w:lastRenderedPageBreak/>
              <w:t>IND1</w:t>
            </w:r>
          </w:p>
        </w:tc>
        <w:tc>
          <w:tcPr>
            <w:tcW w:w="0" w:type="auto"/>
            <w:tcBorders>
              <w:top w:val="single" w:sz="4" w:space="0" w:color="auto"/>
              <w:left w:val="single" w:sz="4" w:space="0" w:color="auto"/>
              <w:bottom w:val="single" w:sz="4" w:space="0" w:color="auto"/>
              <w:right w:val="single" w:sz="4" w:space="0" w:color="auto"/>
            </w:tcBorders>
            <w:hideMark/>
          </w:tcPr>
          <w:p w14:paraId="0B3CF569" w14:textId="77777777" w:rsidR="00A825B0" w:rsidRPr="00A825B0" w:rsidRDefault="00A825B0" w:rsidP="00A825B0">
            <w:pPr>
              <w:pStyle w:val="FirstParagraph"/>
            </w:pPr>
            <w:r w:rsidRPr="00A825B0">
              <w:t>0.054</w:t>
            </w:r>
          </w:p>
        </w:tc>
        <w:tc>
          <w:tcPr>
            <w:tcW w:w="0" w:type="auto"/>
            <w:tcBorders>
              <w:top w:val="single" w:sz="4" w:space="0" w:color="auto"/>
              <w:left w:val="single" w:sz="4" w:space="0" w:color="auto"/>
              <w:bottom w:val="single" w:sz="4" w:space="0" w:color="auto"/>
              <w:right w:val="single" w:sz="4" w:space="0" w:color="auto"/>
            </w:tcBorders>
            <w:hideMark/>
          </w:tcPr>
          <w:p w14:paraId="3C9F7DCF" w14:textId="77777777" w:rsidR="00A825B0" w:rsidRPr="00A825B0" w:rsidRDefault="00A825B0" w:rsidP="00A825B0">
            <w:pPr>
              <w:pStyle w:val="FirstParagraph"/>
            </w:pPr>
            <w:r w:rsidRPr="00A825B0">
              <w:t>0.021</w:t>
            </w:r>
          </w:p>
        </w:tc>
        <w:tc>
          <w:tcPr>
            <w:tcW w:w="0" w:type="auto"/>
            <w:tcBorders>
              <w:top w:val="single" w:sz="4" w:space="0" w:color="auto"/>
              <w:left w:val="single" w:sz="4" w:space="0" w:color="auto"/>
              <w:bottom w:val="single" w:sz="4" w:space="0" w:color="auto"/>
              <w:right w:val="single" w:sz="4" w:space="0" w:color="auto"/>
            </w:tcBorders>
            <w:hideMark/>
          </w:tcPr>
          <w:p w14:paraId="4DAA3EAC"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17332979" w14:textId="77777777" w:rsidR="00A825B0" w:rsidRPr="00A825B0" w:rsidRDefault="00A825B0" w:rsidP="00A825B0">
            <w:pPr>
              <w:pStyle w:val="FirstParagraph"/>
            </w:pPr>
            <w:r w:rsidRPr="00A825B0">
              <w:t>0.020</w:t>
            </w:r>
          </w:p>
        </w:tc>
        <w:tc>
          <w:tcPr>
            <w:tcW w:w="0" w:type="auto"/>
            <w:tcBorders>
              <w:top w:val="single" w:sz="4" w:space="0" w:color="auto"/>
              <w:left w:val="single" w:sz="4" w:space="0" w:color="auto"/>
              <w:bottom w:val="single" w:sz="4" w:space="0" w:color="auto"/>
              <w:right w:val="single" w:sz="4" w:space="0" w:color="auto"/>
            </w:tcBorders>
            <w:hideMark/>
          </w:tcPr>
          <w:p w14:paraId="20CACA65" w14:textId="77777777" w:rsidR="00A825B0" w:rsidRPr="00A825B0" w:rsidRDefault="00A825B0" w:rsidP="00A825B0">
            <w:pPr>
              <w:pStyle w:val="FirstParagraph"/>
            </w:pPr>
            <w:r w:rsidRPr="00A825B0">
              <w:t>0.102</w:t>
            </w:r>
          </w:p>
        </w:tc>
        <w:tc>
          <w:tcPr>
            <w:tcW w:w="0" w:type="auto"/>
            <w:tcBorders>
              <w:top w:val="single" w:sz="4" w:space="0" w:color="auto"/>
              <w:left w:val="single" w:sz="4" w:space="0" w:color="auto"/>
              <w:bottom w:val="single" w:sz="4" w:space="0" w:color="auto"/>
              <w:right w:val="single" w:sz="4" w:space="0" w:color="auto"/>
            </w:tcBorders>
            <w:hideMark/>
          </w:tcPr>
          <w:p w14:paraId="1EC34A74" w14:textId="77777777" w:rsidR="00A825B0" w:rsidRPr="00A825B0" w:rsidRDefault="00A825B0" w:rsidP="00A825B0">
            <w:pPr>
              <w:pStyle w:val="FirstParagraph"/>
            </w:pPr>
            <w:r w:rsidRPr="00A825B0">
              <w:t>*</w:t>
            </w:r>
          </w:p>
        </w:tc>
      </w:tr>
      <w:tr w:rsidR="00A825B0" w:rsidRPr="00A825B0" w14:paraId="67622DAC" w14:textId="77777777">
        <w:tc>
          <w:tcPr>
            <w:tcW w:w="0" w:type="auto"/>
            <w:tcBorders>
              <w:top w:val="single" w:sz="4" w:space="0" w:color="auto"/>
              <w:left w:val="single" w:sz="4" w:space="0" w:color="auto"/>
              <w:bottom w:val="single" w:sz="4" w:space="0" w:color="auto"/>
              <w:right w:val="single" w:sz="4" w:space="0" w:color="auto"/>
            </w:tcBorders>
            <w:hideMark/>
          </w:tcPr>
          <w:p w14:paraId="77C552F4" w14:textId="77777777" w:rsidR="00A825B0" w:rsidRPr="00A825B0" w:rsidRDefault="00A825B0" w:rsidP="00A825B0">
            <w:pPr>
              <w:pStyle w:val="FirstParagraph"/>
            </w:pPr>
            <w:r w:rsidRPr="00A825B0">
              <w:t>IND2</w:t>
            </w:r>
          </w:p>
        </w:tc>
        <w:tc>
          <w:tcPr>
            <w:tcW w:w="0" w:type="auto"/>
            <w:tcBorders>
              <w:top w:val="single" w:sz="4" w:space="0" w:color="auto"/>
              <w:left w:val="single" w:sz="4" w:space="0" w:color="auto"/>
              <w:bottom w:val="single" w:sz="4" w:space="0" w:color="auto"/>
              <w:right w:val="single" w:sz="4" w:space="0" w:color="auto"/>
            </w:tcBorders>
            <w:hideMark/>
          </w:tcPr>
          <w:p w14:paraId="680C5DEA" w14:textId="77777777" w:rsidR="00A825B0" w:rsidRPr="00A825B0" w:rsidRDefault="00A825B0" w:rsidP="00A825B0">
            <w:pPr>
              <w:pStyle w:val="FirstParagraph"/>
            </w:pPr>
            <w:r w:rsidRPr="00A825B0">
              <w:t>-0.098</w:t>
            </w:r>
          </w:p>
        </w:tc>
        <w:tc>
          <w:tcPr>
            <w:tcW w:w="0" w:type="auto"/>
            <w:tcBorders>
              <w:top w:val="single" w:sz="4" w:space="0" w:color="auto"/>
              <w:left w:val="single" w:sz="4" w:space="0" w:color="auto"/>
              <w:bottom w:val="single" w:sz="4" w:space="0" w:color="auto"/>
              <w:right w:val="single" w:sz="4" w:space="0" w:color="auto"/>
            </w:tcBorders>
            <w:hideMark/>
          </w:tcPr>
          <w:p w14:paraId="3D7BBCD7" w14:textId="77777777" w:rsidR="00A825B0" w:rsidRPr="00A825B0" w:rsidRDefault="00A825B0" w:rsidP="00A825B0">
            <w:pPr>
              <w:pStyle w:val="FirstParagraph"/>
            </w:pPr>
            <w:r w:rsidRPr="00A825B0">
              <w:t>0.028</w:t>
            </w:r>
          </w:p>
        </w:tc>
        <w:tc>
          <w:tcPr>
            <w:tcW w:w="0" w:type="auto"/>
            <w:tcBorders>
              <w:top w:val="single" w:sz="4" w:space="0" w:color="auto"/>
              <w:left w:val="single" w:sz="4" w:space="0" w:color="auto"/>
              <w:bottom w:val="single" w:sz="4" w:space="0" w:color="auto"/>
              <w:right w:val="single" w:sz="4" w:space="0" w:color="auto"/>
            </w:tcBorders>
            <w:hideMark/>
          </w:tcPr>
          <w:p w14:paraId="4F084DFC"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0CA49A23" w14:textId="77777777" w:rsidR="00A825B0" w:rsidRPr="00A825B0" w:rsidRDefault="00A825B0" w:rsidP="00A825B0">
            <w:pPr>
              <w:pStyle w:val="FirstParagraph"/>
            </w:pPr>
            <w:r w:rsidRPr="00A825B0">
              <w:t>-0.159</w:t>
            </w:r>
          </w:p>
        </w:tc>
        <w:tc>
          <w:tcPr>
            <w:tcW w:w="0" w:type="auto"/>
            <w:tcBorders>
              <w:top w:val="single" w:sz="4" w:space="0" w:color="auto"/>
              <w:left w:val="single" w:sz="4" w:space="0" w:color="auto"/>
              <w:bottom w:val="single" w:sz="4" w:space="0" w:color="auto"/>
              <w:right w:val="single" w:sz="4" w:space="0" w:color="auto"/>
            </w:tcBorders>
            <w:hideMark/>
          </w:tcPr>
          <w:p w14:paraId="21B9DF2C" w14:textId="77777777" w:rsidR="00A825B0" w:rsidRPr="00A825B0" w:rsidRDefault="00A825B0" w:rsidP="00A825B0">
            <w:pPr>
              <w:pStyle w:val="FirstParagraph"/>
            </w:pPr>
            <w:r w:rsidRPr="00A825B0">
              <w:t>-0.050</w:t>
            </w:r>
          </w:p>
        </w:tc>
        <w:tc>
          <w:tcPr>
            <w:tcW w:w="0" w:type="auto"/>
            <w:tcBorders>
              <w:top w:val="single" w:sz="4" w:space="0" w:color="auto"/>
              <w:left w:val="single" w:sz="4" w:space="0" w:color="auto"/>
              <w:bottom w:val="single" w:sz="4" w:space="0" w:color="auto"/>
              <w:right w:val="single" w:sz="4" w:space="0" w:color="auto"/>
            </w:tcBorders>
            <w:hideMark/>
          </w:tcPr>
          <w:p w14:paraId="72B36622" w14:textId="77777777" w:rsidR="00A825B0" w:rsidRPr="00A825B0" w:rsidRDefault="00A825B0" w:rsidP="00A825B0">
            <w:pPr>
              <w:pStyle w:val="FirstParagraph"/>
            </w:pPr>
            <w:r w:rsidRPr="00A825B0">
              <w:t>*</w:t>
            </w:r>
          </w:p>
        </w:tc>
      </w:tr>
    </w:tbl>
    <w:p w14:paraId="3C7EFB1F" w14:textId="2BD54EE3" w:rsidR="00A825B0" w:rsidRPr="00A825B0" w:rsidRDefault="00A825B0" w:rsidP="00A825B0">
      <w:pPr>
        <w:pStyle w:val="FirstParagraph"/>
      </w:pPr>
      <w:r w:rsidRPr="00A825B0">
        <w:t>可以发现，积极劳资关系压力通过积极情绪对工作满意度的中介效应的</w:t>
      </w:r>
      <w:r w:rsidRPr="00A825B0">
        <w:t>95%</w:t>
      </w:r>
      <w:r w:rsidRPr="00A825B0">
        <w:t>置信区间估计为</w:t>
      </w:r>
      <w:r w:rsidRPr="00A825B0">
        <w:t xml:space="preserve"> </w:t>
      </w:r>
      <m:oMath>
        <m:r>
          <m:rPr>
            <m:sty m:val="p"/>
          </m:rPr>
          <w:rPr>
            <w:rFonts w:ascii="Cambria Math" w:hAnsi="Cambria Math"/>
          </w:rPr>
          <m:t>[</m:t>
        </m:r>
        <m:r>
          <w:rPr>
            <w:rFonts w:ascii="Cambria Math" w:hAnsi="Cambria Math"/>
          </w:rPr>
          <m:t>0.020</m:t>
        </m:r>
        <m:r>
          <m:rPr>
            <m:sty m:val="p"/>
          </m:rPr>
          <w:rPr>
            <w:rFonts w:ascii="Cambria Math" w:hAnsi="Cambria Math"/>
          </w:rPr>
          <m:t>,</m:t>
        </m:r>
        <m:r>
          <w:rPr>
            <w:rFonts w:ascii="Cambria Math" w:hAnsi="Cambria Math"/>
          </w:rPr>
          <m:t>0.102</m:t>
        </m:r>
        <m:r>
          <m:rPr>
            <m:sty m:val="p"/>
          </m:rPr>
          <w:rPr>
            <w:rFonts w:ascii="Cambria Math" w:hAnsi="Cambria Math"/>
          </w:rPr>
          <m:t>]</m:t>
        </m:r>
      </m:oMath>
      <w:r w:rsidRPr="00A825B0">
        <w:t xml:space="preserve"> </w:t>
      </w:r>
      <w:r w:rsidRPr="00A825B0">
        <w:t>，消极劳资关系压力通过消极情绪对工作满意度的中介效应的</w:t>
      </w:r>
      <w:r w:rsidRPr="00A825B0">
        <w:t>95%</w:t>
      </w:r>
      <w:r w:rsidRPr="00A825B0">
        <w:t>置信区间估计为</w:t>
      </w:r>
      <w:r w:rsidRPr="00A825B0">
        <w:t xml:space="preserve"> </w:t>
      </w:r>
      <m:oMath>
        <m:r>
          <m:rPr>
            <m:sty m:val="p"/>
          </m:rPr>
          <w:rPr>
            <w:rFonts w:ascii="Cambria Math" w:hAnsi="Cambria Math"/>
          </w:rPr>
          <m:t>[-</m:t>
        </m:r>
        <m:r>
          <w:rPr>
            <w:rFonts w:ascii="Cambria Math" w:hAnsi="Cambria Math"/>
          </w:rPr>
          <m:t>0.159</m:t>
        </m:r>
        <m:r>
          <m:rPr>
            <m:sty m:val="p"/>
          </m:rPr>
          <w:rPr>
            <w:rFonts w:ascii="Cambria Math" w:hAnsi="Cambria Math"/>
          </w:rPr>
          <m:t>,-</m:t>
        </m:r>
        <m:r>
          <w:rPr>
            <w:rFonts w:ascii="Cambria Math" w:hAnsi="Cambria Math"/>
          </w:rPr>
          <m:t>0.050</m:t>
        </m:r>
        <m:r>
          <m:rPr>
            <m:sty m:val="p"/>
          </m:rPr>
          <w:rPr>
            <w:rFonts w:ascii="Cambria Math" w:hAnsi="Cambria Math"/>
          </w:rPr>
          <m:t>]</m:t>
        </m:r>
      </m:oMath>
      <w:r w:rsidRPr="00A825B0">
        <w:t xml:space="preserve"> </w:t>
      </w:r>
      <w:r w:rsidRPr="00A825B0">
        <w:t>。</w:t>
      </w:r>
    </w:p>
    <w:p w14:paraId="6E74B3B8" w14:textId="77777777" w:rsidR="00A825B0" w:rsidRPr="00A825B0" w:rsidRDefault="00A825B0" w:rsidP="00A825B0">
      <w:pPr>
        <w:pStyle w:val="FirstParagraph"/>
      </w:pPr>
      <w:r w:rsidRPr="00A825B0">
        <w:t xml:space="preserve">Mplus </w:t>
      </w:r>
      <w:r w:rsidRPr="00A825B0">
        <w:t>输出的完整结果参见文件</w:t>
      </w:r>
      <w:r w:rsidRPr="00A825B0">
        <w:t xml:space="preserve"> “11_7 med-MCMC.out”</w:t>
      </w:r>
      <w:r w:rsidRPr="00A825B0">
        <w:t>。</w:t>
      </w:r>
    </w:p>
    <w:p w14:paraId="0E1F836C" w14:textId="0FABC7BA" w:rsidR="00A825B0" w:rsidRPr="00A825B0" w:rsidRDefault="00A825B0" w:rsidP="00A825B0">
      <w:pPr>
        <w:pStyle w:val="FirstParagraph"/>
      </w:pPr>
      <w:r w:rsidRPr="00A825B0">
        <w:t>需要说明的是，这里给出的是一个无先验信息的</w:t>
      </w:r>
      <w:r w:rsidRPr="00A825B0">
        <w:t xml:space="preserve"> MCMC </w:t>
      </w:r>
      <w:r w:rsidRPr="00A825B0">
        <w:t>方法操作示例，实际上使用的是</w:t>
      </w:r>
      <w:r w:rsidRPr="00A825B0">
        <w:t xml:space="preserve"> Mplus </w:t>
      </w:r>
      <w:r w:rsidRPr="00A825B0">
        <w:t>中默认的扩散先验（</w:t>
      </w:r>
      <w:r w:rsidRPr="00A825B0">
        <w:t>diffuse priors</w:t>
      </w:r>
      <w:r w:rsidRPr="00A825B0">
        <w:t>），也称为无信息先验（</w:t>
      </w:r>
      <w:r w:rsidRPr="00A825B0">
        <w:t>non-informative priors</w:t>
      </w:r>
      <w:r w:rsidRPr="00A825B0">
        <w:t>）。对于连续因变量，载荷和回归系数的默认先验分布是均值为</w:t>
      </w:r>
      <w:r w:rsidRPr="00A825B0">
        <w:t xml:space="preserve"> 0</w:t>
      </w:r>
      <w:r w:rsidRPr="00A825B0">
        <w:t>、方差无限大（</w:t>
      </w:r>
      <w:r w:rsidRPr="00A825B0">
        <w:t xml:space="preserve"> </w:t>
      </w:r>
      <m:oMath>
        <m:sSup>
          <m:sSupPr>
            <m:ctrlPr>
              <w:rPr>
                <w:rFonts w:ascii="Cambria Math" w:hAnsi="Cambria Math"/>
              </w:rPr>
            </m:ctrlPr>
          </m:sSupPr>
          <m:e>
            <m:r>
              <w:rPr>
                <w:rFonts w:ascii="Cambria Math" w:hAnsi="Cambria Math"/>
              </w:rPr>
              <m:t>10</m:t>
            </m:r>
          </m:e>
          <m:sup>
            <m:r>
              <w:rPr>
                <w:rFonts w:ascii="Cambria Math" w:hAnsi="Cambria Math"/>
              </w:rPr>
              <m:t>10</m:t>
            </m:r>
          </m:sup>
        </m:sSup>
      </m:oMath>
      <w:r w:rsidRPr="00A825B0">
        <w:t xml:space="preserve"> </w:t>
      </w:r>
      <w:r w:rsidRPr="00A825B0">
        <w:t>）的正态分布。如果需要设定先验信息，</w:t>
      </w:r>
      <w:r w:rsidRPr="00A825B0">
        <w:t xml:space="preserve">model </w:t>
      </w:r>
      <w:r w:rsidRPr="00A825B0">
        <w:t>部分的语句修改如下：</w:t>
      </w:r>
    </w:p>
    <w:p w14:paraId="6A017729" w14:textId="77777777" w:rsidR="00A825B0" w:rsidRPr="00A825B0" w:rsidRDefault="00A825B0" w:rsidP="00A825B0">
      <w:pPr>
        <w:pStyle w:val="FirstParagraph"/>
        <w:rPr>
          <w:i/>
        </w:rPr>
      </w:pPr>
      <w:r w:rsidRPr="00A825B0">
        <w:t>model:</w:t>
      </w:r>
      <w:r w:rsidRPr="00A825B0">
        <w:rPr>
          <w:i/>
        </w:rPr>
        <w:br/>
      </w:r>
      <w:r w:rsidRPr="00A825B0">
        <w:t xml:space="preserve">    sat_m on pem_m (b1)</w:t>
      </w:r>
      <w:r w:rsidRPr="00A825B0">
        <w:rPr>
          <w:i/>
        </w:rPr>
        <w:br/>
      </w:r>
      <w:r w:rsidRPr="00A825B0">
        <w:t xml:space="preserve">    nem_m (b2)</w:t>
      </w:r>
      <w:r w:rsidRPr="00A825B0">
        <w:rPr>
          <w:i/>
        </w:rPr>
        <w:br/>
      </w:r>
      <w:r w:rsidRPr="00A825B0">
        <w:t xml:space="preserve">    prel_m</w:t>
      </w:r>
      <w:r w:rsidRPr="00A825B0">
        <w:rPr>
          <w:i/>
        </w:rPr>
        <w:br/>
      </w:r>
      <w:r w:rsidRPr="00A825B0">
        <w:t xml:space="preserve">    nrel_m;</w:t>
      </w:r>
      <w:r w:rsidRPr="00A825B0">
        <w:rPr>
          <w:i/>
        </w:rPr>
        <w:br/>
      </w:r>
      <w:r w:rsidRPr="00A825B0">
        <w:t xml:space="preserve">    pem_m on prel_m (a1);</w:t>
      </w:r>
      <w:r w:rsidRPr="00A825B0">
        <w:rPr>
          <w:i/>
        </w:rPr>
        <w:br/>
      </w:r>
      <w:r w:rsidRPr="00A825B0">
        <w:t xml:space="preserve">    nem_m on nrel_m (a2);</w:t>
      </w:r>
      <w:r w:rsidRPr="00A825B0">
        <w:rPr>
          <w:i/>
        </w:rPr>
        <w:br/>
      </w:r>
      <w:r w:rsidRPr="00A825B0">
        <w:t>model priors:</w:t>
      </w:r>
      <w:r w:rsidRPr="00A825B0">
        <w:rPr>
          <w:i/>
        </w:rPr>
        <w:br/>
      </w:r>
      <w:r w:rsidRPr="00A825B0">
        <w:t xml:space="preserve">    a1</w:t>
      </w:r>
      <w:r w:rsidRPr="00A825B0">
        <w:t>～</w:t>
      </w:r>
      <w:r w:rsidRPr="00A825B0">
        <w:t xml:space="preserve">n (m1, v1);! </w:t>
      </w:r>
      <w:r w:rsidRPr="00A825B0">
        <w:t>设定</w:t>
      </w:r>
      <w:r w:rsidRPr="00A825B0">
        <w:t xml:space="preserve"> a1 </w:t>
      </w:r>
      <w:r w:rsidRPr="00A825B0">
        <w:t>的先验分布为均值为</w:t>
      </w:r>
      <w:r w:rsidRPr="00A825B0">
        <w:t xml:space="preserve"> m1</w:t>
      </w:r>
      <w:r w:rsidRPr="00A825B0">
        <w:t>、方差为</w:t>
      </w:r>
      <w:r w:rsidRPr="00A825B0">
        <w:t xml:space="preserve"> v1 </w:t>
      </w:r>
      <w:r w:rsidRPr="00A825B0">
        <w:t>的正态分布</w:t>
      </w:r>
      <w:r w:rsidRPr="00A825B0">
        <w:rPr>
          <w:i/>
        </w:rPr>
        <w:br/>
      </w:r>
      <w:r w:rsidRPr="00A825B0">
        <w:t xml:space="preserve">    a2</w:t>
      </w:r>
      <w:r w:rsidRPr="00A825B0">
        <w:t>～</w:t>
      </w:r>
      <w:r w:rsidRPr="00A825B0">
        <w:t>n (m2, v2);</w:t>
      </w:r>
      <w:r w:rsidRPr="00A825B0">
        <w:rPr>
          <w:i/>
        </w:rPr>
        <w:br/>
      </w:r>
      <w:r w:rsidRPr="00A825B0">
        <w:t xml:space="preserve">    b1</w:t>
      </w:r>
      <w:r w:rsidRPr="00A825B0">
        <w:t>～</w:t>
      </w:r>
      <w:r w:rsidRPr="00A825B0">
        <w:t>n (m3, v3);</w:t>
      </w:r>
      <w:r w:rsidRPr="00A825B0">
        <w:rPr>
          <w:i/>
        </w:rPr>
        <w:br/>
      </w:r>
      <w:r w:rsidRPr="00A825B0">
        <w:t xml:space="preserve">    b2</w:t>
      </w:r>
      <w:r w:rsidRPr="00A825B0">
        <w:t>～</w:t>
      </w:r>
      <w:r w:rsidRPr="00A825B0">
        <w:t>n (m4, v4);</w:t>
      </w:r>
      <w:r w:rsidRPr="00A825B0">
        <w:rPr>
          <w:i/>
        </w:rPr>
        <w:br/>
      </w:r>
      <w:r w:rsidRPr="00A825B0">
        <w:t>model constraint:</w:t>
      </w:r>
      <w:r w:rsidRPr="00A825B0">
        <w:rPr>
          <w:i/>
        </w:rPr>
        <w:br/>
      </w:r>
      <w:r w:rsidRPr="00A825B0">
        <w:t xml:space="preserve">    new (ind1, ind2);</w:t>
      </w:r>
      <w:r w:rsidRPr="00A825B0">
        <w:rPr>
          <w:i/>
        </w:rPr>
        <w:br/>
      </w:r>
      <w:r w:rsidRPr="00A825B0">
        <w:t xml:space="preserve">    ind1 = a1 * b1;</w:t>
      </w:r>
      <w:r w:rsidRPr="00A825B0">
        <w:rPr>
          <w:i/>
        </w:rPr>
        <w:br/>
      </w:r>
      <w:r w:rsidRPr="00A825B0">
        <w:t xml:space="preserve">    ind2 = a2 * b2;</w:t>
      </w:r>
    </w:p>
    <w:p w14:paraId="5545512F" w14:textId="77777777" w:rsidR="00A825B0" w:rsidRPr="00A825B0" w:rsidRDefault="00A825B0" w:rsidP="00A825B0">
      <w:pPr>
        <w:pStyle w:val="FirstParagraph"/>
      </w:pPr>
      <w:r w:rsidRPr="00A825B0">
        <w:lastRenderedPageBreak/>
        <w:t>这里给出的例子是设定正态的先验分布，研究者也可以根据需要设定其他的先验分布，例如对数正态分布、均匀分布等。</w:t>
      </w:r>
    </w:p>
    <w:p w14:paraId="5F486A7D" w14:textId="77777777" w:rsidR="00A825B0" w:rsidRPr="00A825B0" w:rsidRDefault="00A825B0" w:rsidP="00A825B0">
      <w:pPr>
        <w:pStyle w:val="FirstParagraph"/>
      </w:pPr>
      <w:bookmarkStart w:id="601" w:name="五mcmc-方法"/>
      <w:bookmarkStart w:id="602" w:name="六潜变量中介分析"/>
      <w:bookmarkEnd w:id="601"/>
      <w:r w:rsidRPr="00A825B0">
        <w:t>六、潜变量中介分析</w:t>
      </w:r>
    </w:p>
    <w:p w14:paraId="782A2542" w14:textId="77777777" w:rsidR="00A825B0" w:rsidRPr="00A825B0" w:rsidRDefault="00A825B0" w:rsidP="00A825B0">
      <w:pPr>
        <w:pStyle w:val="FirstParagraph"/>
      </w:pPr>
      <w:r w:rsidRPr="00A825B0">
        <w:t>当考虑潜变量中介分析时，使用</w:t>
      </w:r>
      <w:r w:rsidRPr="00A825B0">
        <w:t xml:space="preserve"> 5 </w:t>
      </w:r>
      <w:r w:rsidRPr="00A825B0">
        <w:t>个维度下各自的测验题目作为观测变量，</w:t>
      </w:r>
      <w:r w:rsidRPr="00A825B0">
        <w:t xml:space="preserve">5 </w:t>
      </w:r>
      <w:r w:rsidRPr="00A825B0">
        <w:t>个维度分别作为潜变量，进行中介效应分析。</w:t>
      </w:r>
    </w:p>
    <w:bookmarkEnd w:id="602"/>
    <w:p w14:paraId="03E44BBE" w14:textId="77777777" w:rsidR="00A825B0" w:rsidRPr="00A825B0" w:rsidRDefault="00A825B0" w:rsidP="00A825B0">
      <w:pPr>
        <w:pStyle w:val="FirstParagraph"/>
      </w:pPr>
      <w:r w:rsidRPr="00A825B0">
        <w:t>（一）编写语句</w:t>
      </w:r>
    </w:p>
    <w:p w14:paraId="683A67C0" w14:textId="77777777" w:rsidR="00A825B0" w:rsidRPr="00A825B0" w:rsidRDefault="00A825B0" w:rsidP="00A825B0">
      <w:pPr>
        <w:pStyle w:val="FirstParagraph"/>
      </w:pPr>
      <w:r w:rsidRPr="00A825B0">
        <w:t>具体的</w:t>
      </w:r>
      <w:r w:rsidRPr="00A825B0">
        <w:t xml:space="preserve"> Mplus </w:t>
      </w:r>
      <w:r w:rsidRPr="00A825B0">
        <w:t>语句如下（也可参见文件</w:t>
      </w:r>
      <w:r w:rsidRPr="00A825B0">
        <w:t xml:space="preserve"> “11_8 med-latent.inp”</w:t>
      </w:r>
      <w:r w:rsidRPr="00A825B0">
        <w:t>）</w:t>
      </w:r>
      <w:r w:rsidRPr="00A825B0">
        <w:t>:</w:t>
      </w:r>
    </w:p>
    <w:p w14:paraId="23AB25A4" w14:textId="77777777" w:rsidR="00A825B0" w:rsidRPr="00A825B0" w:rsidRDefault="00A825B0" w:rsidP="00A825B0">
      <w:pPr>
        <w:pStyle w:val="FirstParagraph"/>
        <w:rPr>
          <w:i/>
        </w:rPr>
      </w:pPr>
      <w:r w:rsidRPr="00A825B0">
        <w:t>title: Latent Variable Mediation Model;</w:t>
      </w:r>
      <w:r w:rsidRPr="00A825B0">
        <w:rPr>
          <w:i/>
        </w:rPr>
        <w:br/>
      </w:r>
      <w:r w:rsidRPr="00A825B0">
        <w:t>data:</w:t>
      </w:r>
      <w:r w:rsidRPr="00A825B0">
        <w:rPr>
          <w:i/>
        </w:rPr>
        <w:br/>
      </w:r>
      <w:r w:rsidRPr="00A825B0">
        <w:t xml:space="preserve">    file="11_4 med.dat";</w:t>
      </w:r>
      <w:r w:rsidRPr="00A825B0">
        <w:rPr>
          <w:i/>
        </w:rPr>
        <w:br/>
      </w:r>
      <w:r w:rsidRPr="00A825B0">
        <w:t>variable: names are ID nrel1 nrel2 nrel3 prel1 prel2 prel3</w:t>
      </w:r>
      <w:r w:rsidRPr="00A825B0">
        <w:rPr>
          <w:i/>
        </w:rPr>
        <w:br/>
      </w:r>
      <w:r w:rsidRPr="00A825B0">
        <w:t xml:space="preserve">    pem1 pem2 pem3 nem1 nem2 nem3 sat1 sat2 sat3</w:t>
      </w:r>
      <w:r w:rsidRPr="00A825B0">
        <w:rPr>
          <w:i/>
        </w:rPr>
        <w:br/>
      </w:r>
      <w:r w:rsidRPr="00A825B0">
        <w:t xml:space="preserve">    nrel_m prel_m pem_m nem_m sat_m;</w:t>
      </w:r>
      <w:r w:rsidRPr="00A825B0">
        <w:rPr>
          <w:i/>
        </w:rPr>
        <w:br/>
      </w:r>
      <w:r w:rsidRPr="00A825B0">
        <w:t>usevar=nrel1 nrel2 nrel3 prel1 prel2 prel3</w:t>
      </w:r>
      <w:r w:rsidRPr="00A825B0">
        <w:rPr>
          <w:i/>
        </w:rPr>
        <w:br/>
      </w:r>
      <w:r w:rsidRPr="00A825B0">
        <w:t xml:space="preserve">    pem1 pem2 pem3 nem1 nem2 nem3 sat1 sat2 sat3;</w:t>
      </w:r>
      <w:r w:rsidRPr="00A825B0">
        <w:rPr>
          <w:i/>
        </w:rPr>
        <w:br/>
      </w:r>
      <w:r w:rsidRPr="00A825B0">
        <w:t>analysis: estimator=ml;</w:t>
      </w:r>
      <w:r w:rsidRPr="00A825B0">
        <w:rPr>
          <w:i/>
        </w:rPr>
        <w:br/>
      </w:r>
      <w:r w:rsidRPr="00A825B0">
        <w:t>model:</w:t>
      </w:r>
      <w:r w:rsidRPr="00A825B0">
        <w:rPr>
          <w:i/>
        </w:rPr>
        <w:br/>
      </w:r>
      <w:r w:rsidRPr="00A825B0">
        <w:t xml:space="preserve">    nrel by nrel1 nrel2 nrel3;</w:t>
      </w:r>
      <w:r w:rsidRPr="00A825B0">
        <w:rPr>
          <w:i/>
        </w:rPr>
        <w:br/>
      </w:r>
      <w:r w:rsidRPr="00A825B0">
        <w:t xml:space="preserve">    prel by prel1 prel2 prel3;</w:t>
      </w:r>
      <w:r w:rsidRPr="00A825B0">
        <w:rPr>
          <w:i/>
        </w:rPr>
        <w:br/>
      </w:r>
      <w:r w:rsidRPr="00A825B0">
        <w:t xml:space="preserve">    nem by nem1 nem2 nem3;</w:t>
      </w:r>
      <w:r w:rsidRPr="00A825B0">
        <w:rPr>
          <w:i/>
        </w:rPr>
        <w:br/>
      </w:r>
      <w:r w:rsidRPr="00A825B0">
        <w:t xml:space="preserve">    pem by pem1 pem2 pem3;</w:t>
      </w:r>
      <w:r w:rsidRPr="00A825B0">
        <w:rPr>
          <w:i/>
        </w:rPr>
        <w:br/>
      </w:r>
      <w:r w:rsidRPr="00A825B0">
        <w:t xml:space="preserve">    sat by sat1 sat2 sat3;</w:t>
      </w:r>
      <w:r w:rsidRPr="00A825B0">
        <w:rPr>
          <w:i/>
        </w:rPr>
        <w:br/>
      </w:r>
      <w:r w:rsidRPr="00A825B0">
        <w:t xml:space="preserve">    sat on pem nem prel nrel;</w:t>
      </w:r>
      <w:r w:rsidRPr="00A825B0">
        <w:rPr>
          <w:i/>
        </w:rPr>
        <w:br/>
      </w:r>
      <w:r w:rsidRPr="00A825B0">
        <w:t xml:space="preserve">    pem on prel;</w:t>
      </w:r>
      <w:r w:rsidRPr="00A825B0">
        <w:rPr>
          <w:i/>
        </w:rPr>
        <w:br/>
      </w:r>
      <w:r w:rsidRPr="00A825B0">
        <w:t xml:space="preserve">    nem on nrel;</w:t>
      </w:r>
      <w:r w:rsidRPr="00A825B0">
        <w:rPr>
          <w:i/>
        </w:rPr>
        <w:br/>
      </w:r>
      <w:r w:rsidRPr="00A825B0">
        <w:t>model indirect: sat ind pem prel;</w:t>
      </w:r>
      <w:r w:rsidRPr="00A825B0">
        <w:rPr>
          <w:i/>
        </w:rPr>
        <w:br/>
      </w:r>
      <w:r w:rsidRPr="00A825B0">
        <w:t xml:space="preserve">    sat ind nem nrel;</w:t>
      </w:r>
      <w:r w:rsidRPr="00A825B0">
        <w:rPr>
          <w:i/>
        </w:rPr>
        <w:br/>
      </w:r>
      <w:r w:rsidRPr="00A825B0">
        <w:t xml:space="preserve">output: standardized; </w:t>
      </w:r>
    </w:p>
    <w:p w14:paraId="77CFC5D6" w14:textId="77777777" w:rsidR="00A825B0" w:rsidRPr="00A825B0" w:rsidRDefault="00A825B0" w:rsidP="00A825B0">
      <w:pPr>
        <w:pStyle w:val="FirstParagraph"/>
      </w:pPr>
      <w:bookmarkStart w:id="603" w:name="一编写语句-4"/>
      <w:bookmarkEnd w:id="603"/>
      <w:r w:rsidRPr="00A825B0">
        <w:t>（二）结果解读</w:t>
      </w:r>
    </w:p>
    <w:p w14:paraId="78E5AAF5" w14:textId="77777777" w:rsidR="00A825B0" w:rsidRPr="00A825B0" w:rsidRDefault="00A825B0" w:rsidP="00A825B0">
      <w:pPr>
        <w:pStyle w:val="FirstParagraph"/>
      </w:pPr>
      <w:r w:rsidRPr="00A825B0">
        <w:lastRenderedPageBreak/>
        <w:t xml:space="preserve">1. </w:t>
      </w:r>
      <w:r w:rsidRPr="00A825B0">
        <w:t>模型拟合结果</w:t>
      </w:r>
    </w:p>
    <w:p w14:paraId="1DDC81E6" w14:textId="77777777" w:rsidR="00A825B0" w:rsidRPr="00A825B0" w:rsidRDefault="00A825B0" w:rsidP="00A825B0">
      <w:pPr>
        <w:pStyle w:val="FirstParagraph"/>
      </w:pPr>
      <w:r w:rsidRPr="00A825B0">
        <w:t>下面呈现的是</w:t>
      </w:r>
      <w:r w:rsidRPr="00A825B0">
        <w:t xml:space="preserve"> Mplus </w:t>
      </w:r>
      <w:r w:rsidRPr="00A825B0">
        <w:t>输出结果中主要的模型拟合结果。综合卡方检验的结果以及</w:t>
      </w:r>
      <w:r w:rsidRPr="00A825B0">
        <w:t xml:space="preserve"> CFI</w:t>
      </w:r>
      <w:r w:rsidRPr="00A825B0">
        <w:t>、</w:t>
      </w:r>
      <w:r w:rsidRPr="00A825B0">
        <w:t>TLI</w:t>
      </w:r>
      <w:r w:rsidRPr="00A825B0">
        <w:t>、</w:t>
      </w:r>
      <w:r w:rsidRPr="00A825B0">
        <w:t xml:space="preserve">RMSEA </w:t>
      </w:r>
      <w:r w:rsidRPr="00A825B0">
        <w:t>等指数的结果，可以看到模型拟合良好。</w:t>
      </w:r>
    </w:p>
    <w:tbl>
      <w:tblPr>
        <w:tblStyle w:val="Table"/>
        <w:tblW w:w="0" w:type="auto"/>
        <w:tblLook w:val="04A0" w:firstRow="1" w:lastRow="0" w:firstColumn="1" w:lastColumn="0" w:noHBand="0" w:noVBand="1"/>
      </w:tblPr>
      <w:tblGrid>
        <w:gridCol w:w="3842"/>
        <w:gridCol w:w="1629"/>
      </w:tblGrid>
      <w:tr w:rsidR="00A825B0" w:rsidRPr="00A825B0" w14:paraId="7CE1B3AC"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Borders>
              <w:top w:val="single" w:sz="4" w:space="0" w:color="auto"/>
              <w:left w:val="single" w:sz="4" w:space="0" w:color="auto"/>
              <w:bottom w:val="single" w:sz="4" w:space="0" w:color="auto"/>
              <w:right w:val="single" w:sz="4" w:space="0" w:color="auto"/>
            </w:tcBorders>
            <w:hideMark/>
          </w:tcPr>
          <w:p w14:paraId="2F702900" w14:textId="77777777" w:rsidR="00A825B0" w:rsidRPr="00A825B0" w:rsidRDefault="00A825B0" w:rsidP="00A825B0">
            <w:pPr>
              <w:pStyle w:val="FirstParagraph"/>
            </w:pPr>
            <w:r w:rsidRPr="00A825B0">
              <w:t>Chi-Square Test of Model Fit</w:t>
            </w:r>
          </w:p>
        </w:tc>
      </w:tr>
      <w:tr w:rsidR="00A825B0" w:rsidRPr="00A825B0" w14:paraId="177B1F89" w14:textId="77777777">
        <w:tc>
          <w:tcPr>
            <w:tcW w:w="0" w:type="auto"/>
            <w:tcBorders>
              <w:top w:val="single" w:sz="4" w:space="0" w:color="auto"/>
              <w:left w:val="single" w:sz="4" w:space="0" w:color="auto"/>
              <w:bottom w:val="single" w:sz="4" w:space="0" w:color="auto"/>
              <w:right w:val="single" w:sz="4" w:space="0" w:color="auto"/>
            </w:tcBorders>
            <w:hideMark/>
          </w:tcPr>
          <w:p w14:paraId="79B6C30B"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73657D0C" w14:textId="77777777" w:rsidR="00A825B0" w:rsidRPr="00A825B0" w:rsidRDefault="00A825B0" w:rsidP="00A825B0">
            <w:pPr>
              <w:pStyle w:val="FirstParagraph"/>
            </w:pPr>
            <w:r w:rsidRPr="00A825B0">
              <w:t>80.049</w:t>
            </w:r>
          </w:p>
        </w:tc>
      </w:tr>
      <w:tr w:rsidR="00A825B0" w:rsidRPr="00A825B0" w14:paraId="17C015B1" w14:textId="77777777">
        <w:tc>
          <w:tcPr>
            <w:tcW w:w="0" w:type="auto"/>
            <w:tcBorders>
              <w:top w:val="single" w:sz="4" w:space="0" w:color="auto"/>
              <w:left w:val="single" w:sz="4" w:space="0" w:color="auto"/>
              <w:bottom w:val="single" w:sz="4" w:space="0" w:color="auto"/>
              <w:right w:val="single" w:sz="4" w:space="0" w:color="auto"/>
            </w:tcBorders>
            <w:hideMark/>
          </w:tcPr>
          <w:p w14:paraId="69758D14"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5DB22EF3" w14:textId="77777777" w:rsidR="00A825B0" w:rsidRPr="00A825B0" w:rsidRDefault="00A825B0" w:rsidP="00A825B0">
            <w:pPr>
              <w:pStyle w:val="FirstParagraph"/>
            </w:pPr>
            <w:r w:rsidRPr="00A825B0">
              <w:t>83</w:t>
            </w:r>
          </w:p>
        </w:tc>
      </w:tr>
      <w:tr w:rsidR="00A825B0" w:rsidRPr="00A825B0" w14:paraId="14C1D8CF" w14:textId="77777777">
        <w:tc>
          <w:tcPr>
            <w:tcW w:w="0" w:type="auto"/>
            <w:tcBorders>
              <w:top w:val="single" w:sz="4" w:space="0" w:color="auto"/>
              <w:left w:val="single" w:sz="4" w:space="0" w:color="auto"/>
              <w:bottom w:val="single" w:sz="4" w:space="0" w:color="auto"/>
              <w:right w:val="single" w:sz="4" w:space="0" w:color="auto"/>
            </w:tcBorders>
            <w:hideMark/>
          </w:tcPr>
          <w:p w14:paraId="3F0CF2FB"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6ED24C31" w14:textId="77777777" w:rsidR="00A825B0" w:rsidRPr="00A825B0" w:rsidRDefault="00A825B0" w:rsidP="00A825B0">
            <w:pPr>
              <w:pStyle w:val="FirstParagraph"/>
            </w:pPr>
            <w:r w:rsidRPr="00A825B0">
              <w:t>0.5714</w:t>
            </w:r>
          </w:p>
        </w:tc>
      </w:tr>
      <w:tr w:rsidR="00A825B0" w:rsidRPr="00A825B0" w14:paraId="0728B85A"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6BA72AFA" w14:textId="77777777" w:rsidR="00A825B0" w:rsidRPr="00A825B0" w:rsidRDefault="00A825B0" w:rsidP="00A825B0">
            <w:pPr>
              <w:pStyle w:val="FirstParagraph"/>
            </w:pPr>
            <w:r w:rsidRPr="00A825B0">
              <w:t>RMSEA (Root Mean Square Error Of Approximation)</w:t>
            </w:r>
          </w:p>
        </w:tc>
      </w:tr>
      <w:tr w:rsidR="00A825B0" w:rsidRPr="00A825B0" w14:paraId="51558AAC" w14:textId="77777777">
        <w:tc>
          <w:tcPr>
            <w:tcW w:w="0" w:type="auto"/>
            <w:tcBorders>
              <w:top w:val="single" w:sz="4" w:space="0" w:color="auto"/>
              <w:left w:val="single" w:sz="4" w:space="0" w:color="auto"/>
              <w:bottom w:val="single" w:sz="4" w:space="0" w:color="auto"/>
              <w:right w:val="single" w:sz="4" w:space="0" w:color="auto"/>
            </w:tcBorders>
            <w:hideMark/>
          </w:tcPr>
          <w:p w14:paraId="40350E2A"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4E6D474F" w14:textId="77777777" w:rsidR="00A825B0" w:rsidRPr="00A825B0" w:rsidRDefault="00A825B0" w:rsidP="00A825B0">
            <w:pPr>
              <w:pStyle w:val="FirstParagraph"/>
            </w:pPr>
            <w:r w:rsidRPr="00A825B0">
              <w:t>0.000</w:t>
            </w:r>
          </w:p>
        </w:tc>
      </w:tr>
      <w:tr w:rsidR="00A825B0" w:rsidRPr="00A825B0" w14:paraId="1A51BE42" w14:textId="77777777">
        <w:tc>
          <w:tcPr>
            <w:tcW w:w="0" w:type="auto"/>
            <w:tcBorders>
              <w:top w:val="single" w:sz="4" w:space="0" w:color="auto"/>
              <w:left w:val="single" w:sz="4" w:space="0" w:color="auto"/>
              <w:bottom w:val="single" w:sz="4" w:space="0" w:color="auto"/>
              <w:right w:val="single" w:sz="4" w:space="0" w:color="auto"/>
            </w:tcBorders>
            <w:hideMark/>
          </w:tcPr>
          <w:p w14:paraId="59B5D4AE" w14:textId="77777777" w:rsidR="00A825B0" w:rsidRPr="00A825B0" w:rsidRDefault="00A825B0" w:rsidP="00A825B0">
            <w:pPr>
              <w:pStyle w:val="FirstParagraph"/>
            </w:pPr>
            <w:r w:rsidRPr="00A825B0">
              <w:t>90 Percent C.I.</w:t>
            </w:r>
          </w:p>
        </w:tc>
        <w:tc>
          <w:tcPr>
            <w:tcW w:w="0" w:type="auto"/>
            <w:tcBorders>
              <w:top w:val="single" w:sz="4" w:space="0" w:color="auto"/>
              <w:left w:val="single" w:sz="4" w:space="0" w:color="auto"/>
              <w:bottom w:val="single" w:sz="4" w:space="0" w:color="auto"/>
              <w:right w:val="single" w:sz="4" w:space="0" w:color="auto"/>
            </w:tcBorders>
            <w:hideMark/>
          </w:tcPr>
          <w:p w14:paraId="2FACFC24" w14:textId="77777777" w:rsidR="00A825B0" w:rsidRPr="00A825B0" w:rsidRDefault="00A825B0" w:rsidP="00A825B0">
            <w:pPr>
              <w:pStyle w:val="FirstParagraph"/>
            </w:pPr>
            <w:r w:rsidRPr="00A825B0">
              <w:t>0.000 0.032</w:t>
            </w:r>
          </w:p>
        </w:tc>
      </w:tr>
      <w:tr w:rsidR="00A825B0" w:rsidRPr="00A825B0" w14:paraId="569DD7EC" w14:textId="77777777">
        <w:tc>
          <w:tcPr>
            <w:tcW w:w="0" w:type="auto"/>
            <w:tcBorders>
              <w:top w:val="single" w:sz="4" w:space="0" w:color="auto"/>
              <w:left w:val="single" w:sz="4" w:space="0" w:color="auto"/>
              <w:bottom w:val="single" w:sz="4" w:space="0" w:color="auto"/>
              <w:right w:val="single" w:sz="4" w:space="0" w:color="auto"/>
            </w:tcBorders>
            <w:hideMark/>
          </w:tcPr>
          <w:p w14:paraId="4CFCA0E6" w14:textId="77777777" w:rsidR="00A825B0" w:rsidRPr="00A825B0" w:rsidRDefault="00A825B0" w:rsidP="00A825B0">
            <w:pPr>
              <w:pStyle w:val="FirstParagraph"/>
            </w:pPr>
            <w:r w:rsidRPr="00A825B0">
              <w:t>Probability RMSEA\leqslant.05</w:t>
            </w:r>
          </w:p>
        </w:tc>
        <w:tc>
          <w:tcPr>
            <w:tcW w:w="0" w:type="auto"/>
            <w:tcBorders>
              <w:top w:val="single" w:sz="4" w:space="0" w:color="auto"/>
              <w:left w:val="single" w:sz="4" w:space="0" w:color="auto"/>
              <w:bottom w:val="single" w:sz="4" w:space="0" w:color="auto"/>
              <w:right w:val="single" w:sz="4" w:space="0" w:color="auto"/>
            </w:tcBorders>
            <w:hideMark/>
          </w:tcPr>
          <w:p w14:paraId="12B576DE" w14:textId="77777777" w:rsidR="00A825B0" w:rsidRPr="00A825B0" w:rsidRDefault="00A825B0" w:rsidP="00A825B0">
            <w:pPr>
              <w:pStyle w:val="FirstParagraph"/>
            </w:pPr>
            <w:r w:rsidRPr="00A825B0">
              <w:t>1.000</w:t>
            </w:r>
          </w:p>
        </w:tc>
      </w:tr>
      <w:tr w:rsidR="00A825B0" w:rsidRPr="00A825B0" w14:paraId="17513961"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0715832" w14:textId="77777777" w:rsidR="00A825B0" w:rsidRPr="00A825B0" w:rsidRDefault="00A825B0" w:rsidP="00A825B0">
            <w:pPr>
              <w:pStyle w:val="FirstParagraph"/>
            </w:pPr>
            <w:r w:rsidRPr="00A825B0">
              <w:t>CFI/TLI</w:t>
            </w:r>
          </w:p>
        </w:tc>
      </w:tr>
      <w:tr w:rsidR="00A825B0" w:rsidRPr="00A825B0" w14:paraId="6BCA3288" w14:textId="77777777">
        <w:tc>
          <w:tcPr>
            <w:tcW w:w="0" w:type="auto"/>
            <w:tcBorders>
              <w:top w:val="single" w:sz="4" w:space="0" w:color="auto"/>
              <w:left w:val="single" w:sz="4" w:space="0" w:color="auto"/>
              <w:bottom w:val="single" w:sz="4" w:space="0" w:color="auto"/>
              <w:right w:val="single" w:sz="4" w:space="0" w:color="auto"/>
            </w:tcBorders>
            <w:hideMark/>
          </w:tcPr>
          <w:p w14:paraId="2212EF18"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4B6B3B2E" w14:textId="77777777" w:rsidR="00A825B0" w:rsidRPr="00A825B0" w:rsidRDefault="00A825B0" w:rsidP="00A825B0">
            <w:pPr>
              <w:pStyle w:val="FirstParagraph"/>
            </w:pPr>
            <w:r w:rsidRPr="00A825B0">
              <w:t>1.000</w:t>
            </w:r>
          </w:p>
        </w:tc>
      </w:tr>
      <w:tr w:rsidR="00A825B0" w:rsidRPr="00A825B0" w14:paraId="7022A7A2" w14:textId="77777777">
        <w:tc>
          <w:tcPr>
            <w:tcW w:w="0" w:type="auto"/>
            <w:tcBorders>
              <w:top w:val="single" w:sz="4" w:space="0" w:color="auto"/>
              <w:left w:val="single" w:sz="4" w:space="0" w:color="auto"/>
              <w:bottom w:val="single" w:sz="4" w:space="0" w:color="auto"/>
              <w:right w:val="single" w:sz="4" w:space="0" w:color="auto"/>
            </w:tcBorders>
            <w:hideMark/>
          </w:tcPr>
          <w:p w14:paraId="47017342"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1DAF7B87" w14:textId="77777777" w:rsidR="00A825B0" w:rsidRPr="00A825B0" w:rsidRDefault="00A825B0" w:rsidP="00A825B0">
            <w:pPr>
              <w:pStyle w:val="FirstParagraph"/>
            </w:pPr>
            <w:r w:rsidRPr="00A825B0">
              <w:t>1.006</w:t>
            </w:r>
          </w:p>
        </w:tc>
      </w:tr>
    </w:tbl>
    <w:p w14:paraId="7C85D787" w14:textId="77777777" w:rsidR="00A825B0" w:rsidRPr="00A825B0" w:rsidRDefault="00A825B0" w:rsidP="00A825B0">
      <w:pPr>
        <w:pStyle w:val="FirstParagraph"/>
      </w:pPr>
      <w:bookmarkStart w:id="604" w:name="模型拟合结果-1"/>
      <w:bookmarkEnd w:id="604"/>
      <w:r w:rsidRPr="00A825B0">
        <w:t xml:space="preserve">2. </w:t>
      </w:r>
      <w:r w:rsidRPr="00A825B0">
        <w:t>参数估计结果</w:t>
      </w:r>
    </w:p>
    <w:p w14:paraId="35AA429D" w14:textId="77777777" w:rsidR="00A825B0" w:rsidRPr="00A825B0" w:rsidRDefault="00A825B0" w:rsidP="00A825B0">
      <w:pPr>
        <w:pStyle w:val="FirstParagraph"/>
      </w:pPr>
      <w:r w:rsidRPr="00A825B0">
        <w:t>下面呈现的是</w:t>
      </w:r>
      <w:r w:rsidRPr="00A825B0">
        <w:t xml:space="preserve"> Mplus </w:t>
      </w:r>
      <w:r w:rsidRPr="00A825B0">
        <w:t>输出结果中的部分主要参数估计结果（未标准化的结果）。从参数估计结果中可以发现，测量模型部分的载荷系数均显著，表明观测变量均良好地测量了潜变量。</w:t>
      </w:r>
    </w:p>
    <w:p w14:paraId="5FCA6284" w14:textId="5B0369AA" w:rsidR="00A825B0" w:rsidRPr="00A825B0" w:rsidRDefault="00A825B0" w:rsidP="00A825B0">
      <w:pPr>
        <w:pStyle w:val="FirstParagraph"/>
      </w:pPr>
      <w:r w:rsidRPr="00A825B0">
        <w:t>结构模型部分的路径系数结果与之前用观测变量进行的分析结果基本类似。积极劳资关系压力对积极情绪具有显著的正向影响（</w:t>
      </w:r>
      <w:r w:rsidRPr="00A825B0">
        <w:t xml:space="preserve"> </w:t>
      </w:r>
      <m:oMath>
        <m:r>
          <w:rPr>
            <w:rFonts w:ascii="Cambria Math" w:hAnsi="Cambria Math"/>
          </w:rPr>
          <m:t>β</m:t>
        </m:r>
        <m:r>
          <m:rPr>
            <m:sty m:val="p"/>
          </m:rPr>
          <w:rPr>
            <w:rFonts w:ascii="Cambria Math" w:hAnsi="Cambria Math"/>
          </w:rPr>
          <m:t>=</m:t>
        </m:r>
        <m:r>
          <w:rPr>
            <w:rFonts w:ascii="Cambria Math" w:hAnsi="Cambria Math"/>
          </w:rPr>
          <m:t>0.599</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），消极的关系</w:t>
      </w:r>
      <w:r w:rsidRPr="00A825B0">
        <w:lastRenderedPageBreak/>
        <w:t>压力也能正向影响消极情绪（</w:t>
      </w:r>
      <w:r w:rsidRPr="00A825B0">
        <w:t xml:space="preserve"> </w:t>
      </w:r>
      <m:oMath>
        <m:r>
          <w:rPr>
            <w:rFonts w:ascii="Cambria Math" w:hAnsi="Cambria Math"/>
          </w:rPr>
          <m:t>β</m:t>
        </m:r>
        <m:r>
          <m:rPr>
            <m:sty m:val="p"/>
          </m:rPr>
          <w:rPr>
            <w:rFonts w:ascii="Cambria Math" w:hAnsi="Cambria Math"/>
          </w:rPr>
          <m:t>=</m:t>
        </m:r>
        <m:r>
          <w:rPr>
            <w:rFonts w:ascii="Cambria Math" w:hAnsi="Cambria Math"/>
          </w:rPr>
          <m:t>0.449</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）；而积极情绪能够正向影响工作满意度（</w:t>
      </w:r>
      <w:r w:rsidRPr="00A825B0">
        <w:t xml:space="preserve"> </w:t>
      </w:r>
      <m:oMath>
        <m:r>
          <w:rPr>
            <w:rFonts w:ascii="Cambria Math" w:hAnsi="Cambria Math"/>
          </w:rPr>
          <m:t>β</m:t>
        </m:r>
        <m:r>
          <m:rPr>
            <m:sty m:val="p"/>
          </m:rPr>
          <w:rPr>
            <w:rFonts w:ascii="Cambria Math" w:hAnsi="Cambria Math"/>
          </w:rPr>
          <m:t>=</m:t>
        </m:r>
        <m:r>
          <w:rPr>
            <w:rFonts w:ascii="Cambria Math" w:hAnsi="Cambria Math"/>
          </w:rPr>
          <m:t>0.278</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），消极情绪则能够负向影响工作满意度（</w:t>
      </w:r>
      <w:r w:rsidRPr="00A825B0">
        <w:t xml:space="preserve"> </w:t>
      </w:r>
      <m:oMath>
        <m:r>
          <w:rPr>
            <w:rFonts w:ascii="Cambria Math" w:hAnsi="Cambria Math"/>
          </w:rPr>
          <m:t>β</m:t>
        </m:r>
        <m:r>
          <m:rPr>
            <m:sty m:val="p"/>
          </m:rPr>
          <w:rPr>
            <w:rFonts w:ascii="Cambria Math" w:hAnsi="Cambria Math"/>
          </w:rPr>
          <m:t>=-</m:t>
        </m:r>
        <m:r>
          <w:rPr>
            <w:rFonts w:ascii="Cambria Math" w:hAnsi="Cambria Math"/>
          </w:rPr>
          <m:t>0.498</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）。并且，积极关系压力对工作满意度有显著的正向直接效应（</w:t>
      </w:r>
      <w:r w:rsidRPr="00A825B0">
        <w:t xml:space="preserve"> </w:t>
      </w:r>
      <m:oMath>
        <m:r>
          <w:rPr>
            <w:rFonts w:ascii="Cambria Math" w:hAnsi="Cambria Math"/>
          </w:rPr>
          <m:t>β</m:t>
        </m:r>
        <m:r>
          <m:rPr>
            <m:sty m:val="p"/>
          </m:rPr>
          <w:rPr>
            <w:rFonts w:ascii="Cambria Math" w:hAnsi="Cambria Math"/>
          </w:rPr>
          <m:t>=</m:t>
        </m:r>
        <m:r>
          <w:rPr>
            <w:rFonts w:ascii="Cambria Math" w:hAnsi="Cambria Math"/>
          </w:rPr>
          <m:t>0.310</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0.05</m:t>
        </m:r>
      </m:oMath>
      <w:r w:rsidRPr="00A825B0">
        <w:t xml:space="preserve"> </w:t>
      </w:r>
      <w:r w:rsidRPr="00A825B0">
        <w:t>），但是消极关系压力对工作满意度的直接效应不显著（</w:t>
      </w:r>
      <w:r w:rsidRPr="00A825B0">
        <w:t xml:space="preserve"> </w:t>
      </w:r>
      <m:oMath>
        <m:r>
          <w:rPr>
            <w:rFonts w:ascii="Cambria Math" w:hAnsi="Cambria Math"/>
          </w:rPr>
          <m:t>β</m:t>
        </m:r>
        <m:r>
          <m:rPr>
            <m:sty m:val="p"/>
          </m:rPr>
          <w:rPr>
            <w:rFonts w:ascii="Cambria Math" w:hAnsi="Cambria Math"/>
          </w:rPr>
          <m:t>=-</m:t>
        </m:r>
        <m:r>
          <w:rPr>
            <w:rFonts w:ascii="Cambria Math" w:hAnsi="Cambria Math"/>
          </w:rPr>
          <m:t>0.096</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0.05</m:t>
        </m:r>
      </m:oMath>
      <w:r w:rsidRPr="00A825B0">
        <w:t xml:space="preserve"> </w:t>
      </w:r>
      <w:r w:rsidRPr="00A825B0">
        <w:t>）。</w:t>
      </w:r>
    </w:p>
    <w:p w14:paraId="723247DA" w14:textId="77777777" w:rsidR="00A825B0" w:rsidRPr="00A825B0" w:rsidRDefault="00A825B0" w:rsidP="00A825B0">
      <w:pPr>
        <w:pStyle w:val="FirstParagraph"/>
      </w:pPr>
      <w:r w:rsidRPr="00A825B0">
        <w:t>MODEL RESULTS</w:t>
      </w:r>
    </w:p>
    <w:tbl>
      <w:tblPr>
        <w:tblStyle w:val="Table"/>
        <w:tblW w:w="0" w:type="auto"/>
        <w:tblLook w:val="04A0" w:firstRow="1" w:lastRow="0" w:firstColumn="1" w:lastColumn="0" w:noHBand="0" w:noVBand="1"/>
      </w:tblPr>
      <w:tblGrid>
        <w:gridCol w:w="913"/>
        <w:gridCol w:w="1138"/>
        <w:gridCol w:w="798"/>
        <w:gridCol w:w="1198"/>
        <w:gridCol w:w="2201"/>
      </w:tblGrid>
      <w:tr w:rsidR="00A825B0" w:rsidRPr="00A825B0" w14:paraId="69E6F79A"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0DFB779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327F6BC"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2F314F15"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11B3A8BC"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345CDF15" w14:textId="77777777" w:rsidR="00A825B0" w:rsidRPr="00A825B0" w:rsidRDefault="00A825B0" w:rsidP="00A825B0">
            <w:pPr>
              <w:pStyle w:val="FirstParagraph"/>
            </w:pPr>
            <w:r w:rsidRPr="00A825B0">
              <w:t>Two-Tailed P-Value</w:t>
            </w:r>
          </w:p>
        </w:tc>
      </w:tr>
      <w:tr w:rsidR="00A825B0" w:rsidRPr="00A825B0" w14:paraId="42AE1AF2"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CB5BA04" w14:textId="77777777" w:rsidR="00A825B0" w:rsidRPr="00A825B0" w:rsidRDefault="00A825B0" w:rsidP="00A825B0">
            <w:pPr>
              <w:pStyle w:val="FirstParagraph"/>
            </w:pPr>
            <w:r w:rsidRPr="00A825B0">
              <w:t>NREL BY</w:t>
            </w:r>
          </w:p>
        </w:tc>
      </w:tr>
      <w:tr w:rsidR="00A825B0" w:rsidRPr="00A825B0" w14:paraId="09826936" w14:textId="77777777">
        <w:tc>
          <w:tcPr>
            <w:tcW w:w="0" w:type="auto"/>
            <w:tcBorders>
              <w:top w:val="single" w:sz="4" w:space="0" w:color="auto"/>
              <w:left w:val="single" w:sz="4" w:space="0" w:color="auto"/>
              <w:bottom w:val="single" w:sz="4" w:space="0" w:color="auto"/>
              <w:right w:val="single" w:sz="4" w:space="0" w:color="auto"/>
            </w:tcBorders>
            <w:hideMark/>
          </w:tcPr>
          <w:p w14:paraId="2C4C9A8B" w14:textId="77777777" w:rsidR="00A825B0" w:rsidRPr="00A825B0" w:rsidRDefault="00A825B0" w:rsidP="00A825B0">
            <w:pPr>
              <w:pStyle w:val="FirstParagraph"/>
            </w:pPr>
            <w:r w:rsidRPr="00A825B0">
              <w:t>NREL1</w:t>
            </w:r>
          </w:p>
        </w:tc>
        <w:tc>
          <w:tcPr>
            <w:tcW w:w="0" w:type="auto"/>
            <w:tcBorders>
              <w:top w:val="single" w:sz="4" w:space="0" w:color="auto"/>
              <w:left w:val="single" w:sz="4" w:space="0" w:color="auto"/>
              <w:bottom w:val="single" w:sz="4" w:space="0" w:color="auto"/>
              <w:right w:val="single" w:sz="4" w:space="0" w:color="auto"/>
            </w:tcBorders>
            <w:hideMark/>
          </w:tcPr>
          <w:p w14:paraId="11D19E2A"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31AD78AA"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6FAEF91"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43C57766" w14:textId="77777777" w:rsidR="00A825B0" w:rsidRPr="00A825B0" w:rsidRDefault="00A825B0" w:rsidP="00A825B0">
            <w:pPr>
              <w:pStyle w:val="FirstParagraph"/>
            </w:pPr>
            <w:r w:rsidRPr="00A825B0">
              <w:t>999.000</w:t>
            </w:r>
          </w:p>
        </w:tc>
      </w:tr>
      <w:tr w:rsidR="00A825B0" w:rsidRPr="00A825B0" w14:paraId="63145AAC" w14:textId="77777777">
        <w:tc>
          <w:tcPr>
            <w:tcW w:w="0" w:type="auto"/>
            <w:tcBorders>
              <w:top w:val="single" w:sz="4" w:space="0" w:color="auto"/>
              <w:left w:val="single" w:sz="4" w:space="0" w:color="auto"/>
              <w:bottom w:val="single" w:sz="4" w:space="0" w:color="auto"/>
              <w:right w:val="single" w:sz="4" w:space="0" w:color="auto"/>
            </w:tcBorders>
            <w:hideMark/>
          </w:tcPr>
          <w:p w14:paraId="6B0AF855" w14:textId="77777777" w:rsidR="00A825B0" w:rsidRPr="00A825B0" w:rsidRDefault="00A825B0" w:rsidP="00A825B0">
            <w:pPr>
              <w:pStyle w:val="FirstParagraph"/>
            </w:pPr>
            <w:r w:rsidRPr="00A825B0">
              <w:t>NREL2</w:t>
            </w:r>
          </w:p>
        </w:tc>
        <w:tc>
          <w:tcPr>
            <w:tcW w:w="0" w:type="auto"/>
            <w:tcBorders>
              <w:top w:val="single" w:sz="4" w:space="0" w:color="auto"/>
              <w:left w:val="single" w:sz="4" w:space="0" w:color="auto"/>
              <w:bottom w:val="single" w:sz="4" w:space="0" w:color="auto"/>
              <w:right w:val="single" w:sz="4" w:space="0" w:color="auto"/>
            </w:tcBorders>
            <w:hideMark/>
          </w:tcPr>
          <w:p w14:paraId="1EE5CC2B" w14:textId="77777777" w:rsidR="00A825B0" w:rsidRPr="00A825B0" w:rsidRDefault="00A825B0" w:rsidP="00A825B0">
            <w:pPr>
              <w:pStyle w:val="FirstParagraph"/>
            </w:pPr>
            <w:r w:rsidRPr="00A825B0">
              <w:t>0.782</w:t>
            </w:r>
          </w:p>
        </w:tc>
        <w:tc>
          <w:tcPr>
            <w:tcW w:w="0" w:type="auto"/>
            <w:tcBorders>
              <w:top w:val="single" w:sz="4" w:space="0" w:color="auto"/>
              <w:left w:val="single" w:sz="4" w:space="0" w:color="auto"/>
              <w:bottom w:val="single" w:sz="4" w:space="0" w:color="auto"/>
              <w:right w:val="single" w:sz="4" w:space="0" w:color="auto"/>
            </w:tcBorders>
            <w:hideMark/>
          </w:tcPr>
          <w:p w14:paraId="70D647B0" w14:textId="77777777" w:rsidR="00A825B0" w:rsidRPr="00A825B0" w:rsidRDefault="00A825B0" w:rsidP="00A825B0">
            <w:pPr>
              <w:pStyle w:val="FirstParagraph"/>
            </w:pPr>
            <w:r w:rsidRPr="00A825B0">
              <w:t>0.163</w:t>
            </w:r>
          </w:p>
        </w:tc>
        <w:tc>
          <w:tcPr>
            <w:tcW w:w="0" w:type="auto"/>
            <w:tcBorders>
              <w:top w:val="single" w:sz="4" w:space="0" w:color="auto"/>
              <w:left w:val="single" w:sz="4" w:space="0" w:color="auto"/>
              <w:bottom w:val="single" w:sz="4" w:space="0" w:color="auto"/>
              <w:right w:val="single" w:sz="4" w:space="0" w:color="auto"/>
            </w:tcBorders>
            <w:hideMark/>
          </w:tcPr>
          <w:p w14:paraId="6789225F" w14:textId="77777777" w:rsidR="00A825B0" w:rsidRPr="00A825B0" w:rsidRDefault="00A825B0" w:rsidP="00A825B0">
            <w:pPr>
              <w:pStyle w:val="FirstParagraph"/>
            </w:pPr>
            <w:r w:rsidRPr="00A825B0">
              <w:t>4.786</w:t>
            </w:r>
          </w:p>
        </w:tc>
        <w:tc>
          <w:tcPr>
            <w:tcW w:w="0" w:type="auto"/>
            <w:tcBorders>
              <w:top w:val="single" w:sz="4" w:space="0" w:color="auto"/>
              <w:left w:val="single" w:sz="4" w:space="0" w:color="auto"/>
              <w:bottom w:val="single" w:sz="4" w:space="0" w:color="auto"/>
              <w:right w:val="single" w:sz="4" w:space="0" w:color="auto"/>
            </w:tcBorders>
            <w:hideMark/>
          </w:tcPr>
          <w:p w14:paraId="12F88509" w14:textId="77777777" w:rsidR="00A825B0" w:rsidRPr="00A825B0" w:rsidRDefault="00A825B0" w:rsidP="00A825B0">
            <w:pPr>
              <w:pStyle w:val="FirstParagraph"/>
            </w:pPr>
            <w:r w:rsidRPr="00A825B0">
              <w:t>0.000</w:t>
            </w:r>
          </w:p>
        </w:tc>
      </w:tr>
      <w:tr w:rsidR="00A825B0" w:rsidRPr="00A825B0" w14:paraId="16E39991" w14:textId="77777777">
        <w:tc>
          <w:tcPr>
            <w:tcW w:w="0" w:type="auto"/>
            <w:tcBorders>
              <w:top w:val="single" w:sz="4" w:space="0" w:color="auto"/>
              <w:left w:val="single" w:sz="4" w:space="0" w:color="auto"/>
              <w:bottom w:val="single" w:sz="4" w:space="0" w:color="auto"/>
              <w:right w:val="single" w:sz="4" w:space="0" w:color="auto"/>
            </w:tcBorders>
            <w:hideMark/>
          </w:tcPr>
          <w:p w14:paraId="1EE75F5D" w14:textId="77777777" w:rsidR="00A825B0" w:rsidRPr="00A825B0" w:rsidRDefault="00A825B0" w:rsidP="00A825B0">
            <w:pPr>
              <w:pStyle w:val="FirstParagraph"/>
            </w:pPr>
            <w:r w:rsidRPr="00A825B0">
              <w:t>NREL3</w:t>
            </w:r>
          </w:p>
        </w:tc>
        <w:tc>
          <w:tcPr>
            <w:tcW w:w="0" w:type="auto"/>
            <w:tcBorders>
              <w:top w:val="single" w:sz="4" w:space="0" w:color="auto"/>
              <w:left w:val="single" w:sz="4" w:space="0" w:color="auto"/>
              <w:bottom w:val="single" w:sz="4" w:space="0" w:color="auto"/>
              <w:right w:val="single" w:sz="4" w:space="0" w:color="auto"/>
            </w:tcBorders>
            <w:hideMark/>
          </w:tcPr>
          <w:p w14:paraId="2D423553" w14:textId="77777777" w:rsidR="00A825B0" w:rsidRPr="00A825B0" w:rsidRDefault="00A825B0" w:rsidP="00A825B0">
            <w:pPr>
              <w:pStyle w:val="FirstParagraph"/>
            </w:pPr>
            <w:r w:rsidRPr="00A825B0">
              <w:t>0.989</w:t>
            </w:r>
          </w:p>
        </w:tc>
        <w:tc>
          <w:tcPr>
            <w:tcW w:w="0" w:type="auto"/>
            <w:tcBorders>
              <w:top w:val="single" w:sz="4" w:space="0" w:color="auto"/>
              <w:left w:val="single" w:sz="4" w:space="0" w:color="auto"/>
              <w:bottom w:val="single" w:sz="4" w:space="0" w:color="auto"/>
              <w:right w:val="single" w:sz="4" w:space="0" w:color="auto"/>
            </w:tcBorders>
            <w:hideMark/>
          </w:tcPr>
          <w:p w14:paraId="60047004" w14:textId="77777777" w:rsidR="00A825B0" w:rsidRPr="00A825B0" w:rsidRDefault="00A825B0" w:rsidP="00A825B0">
            <w:pPr>
              <w:pStyle w:val="FirstParagraph"/>
            </w:pPr>
            <w:r w:rsidRPr="00A825B0">
              <w:t>0.202</w:t>
            </w:r>
          </w:p>
        </w:tc>
        <w:tc>
          <w:tcPr>
            <w:tcW w:w="0" w:type="auto"/>
            <w:tcBorders>
              <w:top w:val="single" w:sz="4" w:space="0" w:color="auto"/>
              <w:left w:val="single" w:sz="4" w:space="0" w:color="auto"/>
              <w:bottom w:val="single" w:sz="4" w:space="0" w:color="auto"/>
              <w:right w:val="single" w:sz="4" w:space="0" w:color="auto"/>
            </w:tcBorders>
            <w:hideMark/>
          </w:tcPr>
          <w:p w14:paraId="254A3281" w14:textId="77777777" w:rsidR="00A825B0" w:rsidRPr="00A825B0" w:rsidRDefault="00A825B0" w:rsidP="00A825B0">
            <w:pPr>
              <w:pStyle w:val="FirstParagraph"/>
            </w:pPr>
            <w:r w:rsidRPr="00A825B0">
              <w:t>4.884</w:t>
            </w:r>
          </w:p>
        </w:tc>
        <w:tc>
          <w:tcPr>
            <w:tcW w:w="0" w:type="auto"/>
            <w:tcBorders>
              <w:top w:val="single" w:sz="4" w:space="0" w:color="auto"/>
              <w:left w:val="single" w:sz="4" w:space="0" w:color="auto"/>
              <w:bottom w:val="single" w:sz="4" w:space="0" w:color="auto"/>
              <w:right w:val="single" w:sz="4" w:space="0" w:color="auto"/>
            </w:tcBorders>
            <w:hideMark/>
          </w:tcPr>
          <w:p w14:paraId="2A804BAB" w14:textId="77777777" w:rsidR="00A825B0" w:rsidRPr="00A825B0" w:rsidRDefault="00A825B0" w:rsidP="00A825B0">
            <w:pPr>
              <w:pStyle w:val="FirstParagraph"/>
            </w:pPr>
            <w:r w:rsidRPr="00A825B0">
              <w:t>0.000</w:t>
            </w:r>
          </w:p>
        </w:tc>
      </w:tr>
      <w:tr w:rsidR="00A825B0" w:rsidRPr="00A825B0" w14:paraId="3E7913D6"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4871D3A" w14:textId="77777777" w:rsidR="00A825B0" w:rsidRPr="00A825B0" w:rsidRDefault="00A825B0" w:rsidP="00A825B0">
            <w:pPr>
              <w:pStyle w:val="FirstParagraph"/>
            </w:pPr>
            <w:r w:rsidRPr="00A825B0">
              <w:t>PREL BY</w:t>
            </w:r>
          </w:p>
        </w:tc>
      </w:tr>
      <w:tr w:rsidR="00A825B0" w:rsidRPr="00A825B0" w14:paraId="2ED14996" w14:textId="77777777">
        <w:tc>
          <w:tcPr>
            <w:tcW w:w="0" w:type="auto"/>
            <w:tcBorders>
              <w:top w:val="single" w:sz="4" w:space="0" w:color="auto"/>
              <w:left w:val="single" w:sz="4" w:space="0" w:color="auto"/>
              <w:bottom w:val="single" w:sz="4" w:space="0" w:color="auto"/>
              <w:right w:val="single" w:sz="4" w:space="0" w:color="auto"/>
            </w:tcBorders>
            <w:hideMark/>
          </w:tcPr>
          <w:p w14:paraId="45FAC372" w14:textId="77777777" w:rsidR="00A825B0" w:rsidRPr="00A825B0" w:rsidRDefault="00A825B0" w:rsidP="00A825B0">
            <w:pPr>
              <w:pStyle w:val="FirstParagraph"/>
            </w:pPr>
            <w:r w:rsidRPr="00A825B0">
              <w:t>PREL1</w:t>
            </w:r>
          </w:p>
        </w:tc>
        <w:tc>
          <w:tcPr>
            <w:tcW w:w="0" w:type="auto"/>
            <w:tcBorders>
              <w:top w:val="single" w:sz="4" w:space="0" w:color="auto"/>
              <w:left w:val="single" w:sz="4" w:space="0" w:color="auto"/>
              <w:bottom w:val="single" w:sz="4" w:space="0" w:color="auto"/>
              <w:right w:val="single" w:sz="4" w:space="0" w:color="auto"/>
            </w:tcBorders>
            <w:hideMark/>
          </w:tcPr>
          <w:p w14:paraId="4028C9ED"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77D756F2"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1B2F778E"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070A3CF5" w14:textId="77777777" w:rsidR="00A825B0" w:rsidRPr="00A825B0" w:rsidRDefault="00A825B0" w:rsidP="00A825B0">
            <w:pPr>
              <w:pStyle w:val="FirstParagraph"/>
            </w:pPr>
            <w:r w:rsidRPr="00A825B0">
              <w:t>999.000</w:t>
            </w:r>
          </w:p>
        </w:tc>
      </w:tr>
      <w:tr w:rsidR="00A825B0" w:rsidRPr="00A825B0" w14:paraId="145E1B8A" w14:textId="77777777">
        <w:tc>
          <w:tcPr>
            <w:tcW w:w="0" w:type="auto"/>
            <w:tcBorders>
              <w:top w:val="single" w:sz="4" w:space="0" w:color="auto"/>
              <w:left w:val="single" w:sz="4" w:space="0" w:color="auto"/>
              <w:bottom w:val="single" w:sz="4" w:space="0" w:color="auto"/>
              <w:right w:val="single" w:sz="4" w:space="0" w:color="auto"/>
            </w:tcBorders>
            <w:hideMark/>
          </w:tcPr>
          <w:p w14:paraId="2E00DD61" w14:textId="77777777" w:rsidR="00A825B0" w:rsidRPr="00A825B0" w:rsidRDefault="00A825B0" w:rsidP="00A825B0">
            <w:pPr>
              <w:pStyle w:val="FirstParagraph"/>
            </w:pPr>
            <w:r w:rsidRPr="00A825B0">
              <w:t>PREL2</w:t>
            </w:r>
          </w:p>
        </w:tc>
        <w:tc>
          <w:tcPr>
            <w:tcW w:w="0" w:type="auto"/>
            <w:tcBorders>
              <w:top w:val="single" w:sz="4" w:space="0" w:color="auto"/>
              <w:left w:val="single" w:sz="4" w:space="0" w:color="auto"/>
              <w:bottom w:val="single" w:sz="4" w:space="0" w:color="auto"/>
              <w:right w:val="single" w:sz="4" w:space="0" w:color="auto"/>
            </w:tcBorders>
            <w:hideMark/>
          </w:tcPr>
          <w:p w14:paraId="72399C90" w14:textId="77777777" w:rsidR="00A825B0" w:rsidRPr="00A825B0" w:rsidRDefault="00A825B0" w:rsidP="00A825B0">
            <w:pPr>
              <w:pStyle w:val="FirstParagraph"/>
            </w:pPr>
            <w:r w:rsidRPr="00A825B0">
              <w:t>1.422</w:t>
            </w:r>
          </w:p>
        </w:tc>
        <w:tc>
          <w:tcPr>
            <w:tcW w:w="0" w:type="auto"/>
            <w:tcBorders>
              <w:top w:val="single" w:sz="4" w:space="0" w:color="auto"/>
              <w:left w:val="single" w:sz="4" w:space="0" w:color="auto"/>
              <w:bottom w:val="single" w:sz="4" w:space="0" w:color="auto"/>
              <w:right w:val="single" w:sz="4" w:space="0" w:color="auto"/>
            </w:tcBorders>
            <w:hideMark/>
          </w:tcPr>
          <w:p w14:paraId="273847B6" w14:textId="77777777" w:rsidR="00A825B0" w:rsidRPr="00A825B0" w:rsidRDefault="00A825B0" w:rsidP="00A825B0">
            <w:pPr>
              <w:pStyle w:val="FirstParagraph"/>
            </w:pPr>
            <w:r w:rsidRPr="00A825B0">
              <w:t>0.282</w:t>
            </w:r>
          </w:p>
        </w:tc>
        <w:tc>
          <w:tcPr>
            <w:tcW w:w="0" w:type="auto"/>
            <w:tcBorders>
              <w:top w:val="single" w:sz="4" w:space="0" w:color="auto"/>
              <w:left w:val="single" w:sz="4" w:space="0" w:color="auto"/>
              <w:bottom w:val="single" w:sz="4" w:space="0" w:color="auto"/>
              <w:right w:val="single" w:sz="4" w:space="0" w:color="auto"/>
            </w:tcBorders>
            <w:hideMark/>
          </w:tcPr>
          <w:p w14:paraId="3523CD49" w14:textId="77777777" w:rsidR="00A825B0" w:rsidRPr="00A825B0" w:rsidRDefault="00A825B0" w:rsidP="00A825B0">
            <w:pPr>
              <w:pStyle w:val="FirstParagraph"/>
            </w:pPr>
            <w:r w:rsidRPr="00A825B0">
              <w:t>5.042</w:t>
            </w:r>
          </w:p>
        </w:tc>
        <w:tc>
          <w:tcPr>
            <w:tcW w:w="0" w:type="auto"/>
            <w:tcBorders>
              <w:top w:val="single" w:sz="4" w:space="0" w:color="auto"/>
              <w:left w:val="single" w:sz="4" w:space="0" w:color="auto"/>
              <w:bottom w:val="single" w:sz="4" w:space="0" w:color="auto"/>
              <w:right w:val="single" w:sz="4" w:space="0" w:color="auto"/>
            </w:tcBorders>
            <w:hideMark/>
          </w:tcPr>
          <w:p w14:paraId="39873DE4" w14:textId="77777777" w:rsidR="00A825B0" w:rsidRPr="00A825B0" w:rsidRDefault="00A825B0" w:rsidP="00A825B0">
            <w:pPr>
              <w:pStyle w:val="FirstParagraph"/>
            </w:pPr>
            <w:r w:rsidRPr="00A825B0">
              <w:t>0.000</w:t>
            </w:r>
          </w:p>
        </w:tc>
      </w:tr>
      <w:tr w:rsidR="00A825B0" w:rsidRPr="00A825B0" w14:paraId="55A618D8" w14:textId="77777777">
        <w:tc>
          <w:tcPr>
            <w:tcW w:w="0" w:type="auto"/>
            <w:tcBorders>
              <w:top w:val="single" w:sz="4" w:space="0" w:color="auto"/>
              <w:left w:val="single" w:sz="4" w:space="0" w:color="auto"/>
              <w:bottom w:val="single" w:sz="4" w:space="0" w:color="auto"/>
              <w:right w:val="single" w:sz="4" w:space="0" w:color="auto"/>
            </w:tcBorders>
            <w:hideMark/>
          </w:tcPr>
          <w:p w14:paraId="79532A16" w14:textId="77777777" w:rsidR="00A825B0" w:rsidRPr="00A825B0" w:rsidRDefault="00A825B0" w:rsidP="00A825B0">
            <w:pPr>
              <w:pStyle w:val="FirstParagraph"/>
            </w:pPr>
            <w:r w:rsidRPr="00A825B0">
              <w:t>PREL3</w:t>
            </w:r>
          </w:p>
        </w:tc>
        <w:tc>
          <w:tcPr>
            <w:tcW w:w="0" w:type="auto"/>
            <w:tcBorders>
              <w:top w:val="single" w:sz="4" w:space="0" w:color="auto"/>
              <w:left w:val="single" w:sz="4" w:space="0" w:color="auto"/>
              <w:bottom w:val="single" w:sz="4" w:space="0" w:color="auto"/>
              <w:right w:val="single" w:sz="4" w:space="0" w:color="auto"/>
            </w:tcBorders>
            <w:hideMark/>
          </w:tcPr>
          <w:p w14:paraId="06828D99" w14:textId="77777777" w:rsidR="00A825B0" w:rsidRPr="00A825B0" w:rsidRDefault="00A825B0" w:rsidP="00A825B0">
            <w:pPr>
              <w:pStyle w:val="FirstParagraph"/>
            </w:pPr>
            <w:r w:rsidRPr="00A825B0">
              <w:t>1.471</w:t>
            </w:r>
          </w:p>
        </w:tc>
        <w:tc>
          <w:tcPr>
            <w:tcW w:w="0" w:type="auto"/>
            <w:tcBorders>
              <w:top w:val="single" w:sz="4" w:space="0" w:color="auto"/>
              <w:left w:val="single" w:sz="4" w:space="0" w:color="auto"/>
              <w:bottom w:val="single" w:sz="4" w:space="0" w:color="auto"/>
              <w:right w:val="single" w:sz="4" w:space="0" w:color="auto"/>
            </w:tcBorders>
            <w:hideMark/>
          </w:tcPr>
          <w:p w14:paraId="597EE6F2" w14:textId="77777777" w:rsidR="00A825B0" w:rsidRPr="00A825B0" w:rsidRDefault="00A825B0" w:rsidP="00A825B0">
            <w:pPr>
              <w:pStyle w:val="FirstParagraph"/>
            </w:pPr>
            <w:r w:rsidRPr="00A825B0">
              <w:t>0.295</w:t>
            </w:r>
          </w:p>
        </w:tc>
        <w:tc>
          <w:tcPr>
            <w:tcW w:w="0" w:type="auto"/>
            <w:tcBorders>
              <w:top w:val="single" w:sz="4" w:space="0" w:color="auto"/>
              <w:left w:val="single" w:sz="4" w:space="0" w:color="auto"/>
              <w:bottom w:val="single" w:sz="4" w:space="0" w:color="auto"/>
              <w:right w:val="single" w:sz="4" w:space="0" w:color="auto"/>
            </w:tcBorders>
            <w:hideMark/>
          </w:tcPr>
          <w:p w14:paraId="746EACE0" w14:textId="77777777" w:rsidR="00A825B0" w:rsidRPr="00A825B0" w:rsidRDefault="00A825B0" w:rsidP="00A825B0">
            <w:pPr>
              <w:pStyle w:val="FirstParagraph"/>
            </w:pPr>
            <w:r w:rsidRPr="00A825B0">
              <w:t>4.986</w:t>
            </w:r>
          </w:p>
        </w:tc>
        <w:tc>
          <w:tcPr>
            <w:tcW w:w="0" w:type="auto"/>
            <w:tcBorders>
              <w:top w:val="single" w:sz="4" w:space="0" w:color="auto"/>
              <w:left w:val="single" w:sz="4" w:space="0" w:color="auto"/>
              <w:bottom w:val="single" w:sz="4" w:space="0" w:color="auto"/>
              <w:right w:val="single" w:sz="4" w:space="0" w:color="auto"/>
            </w:tcBorders>
            <w:hideMark/>
          </w:tcPr>
          <w:p w14:paraId="54EAFAD8" w14:textId="77777777" w:rsidR="00A825B0" w:rsidRPr="00A825B0" w:rsidRDefault="00A825B0" w:rsidP="00A825B0">
            <w:pPr>
              <w:pStyle w:val="FirstParagraph"/>
            </w:pPr>
            <w:r w:rsidRPr="00A825B0">
              <w:t>0.000</w:t>
            </w:r>
          </w:p>
        </w:tc>
      </w:tr>
      <w:tr w:rsidR="00A825B0" w:rsidRPr="00A825B0" w14:paraId="781C36B0"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6013F148" w14:textId="77777777" w:rsidR="00A825B0" w:rsidRPr="00A825B0" w:rsidRDefault="00A825B0" w:rsidP="00A825B0">
            <w:pPr>
              <w:pStyle w:val="FirstParagraph"/>
            </w:pPr>
            <w:r w:rsidRPr="00A825B0">
              <w:t>NEM BY</w:t>
            </w:r>
          </w:p>
        </w:tc>
      </w:tr>
      <w:tr w:rsidR="00A825B0" w:rsidRPr="00A825B0" w14:paraId="11950BD5" w14:textId="77777777">
        <w:tc>
          <w:tcPr>
            <w:tcW w:w="0" w:type="auto"/>
            <w:tcBorders>
              <w:top w:val="single" w:sz="4" w:space="0" w:color="auto"/>
              <w:left w:val="single" w:sz="4" w:space="0" w:color="auto"/>
              <w:bottom w:val="single" w:sz="4" w:space="0" w:color="auto"/>
              <w:right w:val="single" w:sz="4" w:space="0" w:color="auto"/>
            </w:tcBorders>
            <w:hideMark/>
          </w:tcPr>
          <w:p w14:paraId="6D6AEE7A" w14:textId="77777777" w:rsidR="00A825B0" w:rsidRPr="00A825B0" w:rsidRDefault="00A825B0" w:rsidP="00A825B0">
            <w:pPr>
              <w:pStyle w:val="FirstParagraph"/>
            </w:pPr>
            <w:r w:rsidRPr="00A825B0">
              <w:t>NEM1</w:t>
            </w:r>
          </w:p>
        </w:tc>
        <w:tc>
          <w:tcPr>
            <w:tcW w:w="0" w:type="auto"/>
            <w:tcBorders>
              <w:top w:val="single" w:sz="4" w:space="0" w:color="auto"/>
              <w:left w:val="single" w:sz="4" w:space="0" w:color="auto"/>
              <w:bottom w:val="single" w:sz="4" w:space="0" w:color="auto"/>
              <w:right w:val="single" w:sz="4" w:space="0" w:color="auto"/>
            </w:tcBorders>
            <w:hideMark/>
          </w:tcPr>
          <w:p w14:paraId="3A4BB7EE"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05DBF7D0"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2BE8B93"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42FD7C44" w14:textId="77777777" w:rsidR="00A825B0" w:rsidRPr="00A825B0" w:rsidRDefault="00A825B0" w:rsidP="00A825B0">
            <w:pPr>
              <w:pStyle w:val="FirstParagraph"/>
            </w:pPr>
            <w:r w:rsidRPr="00A825B0">
              <w:t>999.000</w:t>
            </w:r>
          </w:p>
        </w:tc>
      </w:tr>
      <w:tr w:rsidR="00A825B0" w:rsidRPr="00A825B0" w14:paraId="3F52D5BC" w14:textId="77777777">
        <w:tc>
          <w:tcPr>
            <w:tcW w:w="0" w:type="auto"/>
            <w:tcBorders>
              <w:top w:val="single" w:sz="4" w:space="0" w:color="auto"/>
              <w:left w:val="single" w:sz="4" w:space="0" w:color="auto"/>
              <w:bottom w:val="single" w:sz="4" w:space="0" w:color="auto"/>
              <w:right w:val="single" w:sz="4" w:space="0" w:color="auto"/>
            </w:tcBorders>
            <w:hideMark/>
          </w:tcPr>
          <w:p w14:paraId="1DF396AA" w14:textId="77777777" w:rsidR="00A825B0" w:rsidRPr="00A825B0" w:rsidRDefault="00A825B0" w:rsidP="00A825B0">
            <w:pPr>
              <w:pStyle w:val="FirstParagraph"/>
            </w:pPr>
            <w:r w:rsidRPr="00A825B0">
              <w:t>NEM2</w:t>
            </w:r>
          </w:p>
        </w:tc>
        <w:tc>
          <w:tcPr>
            <w:tcW w:w="0" w:type="auto"/>
            <w:tcBorders>
              <w:top w:val="single" w:sz="4" w:space="0" w:color="auto"/>
              <w:left w:val="single" w:sz="4" w:space="0" w:color="auto"/>
              <w:bottom w:val="single" w:sz="4" w:space="0" w:color="auto"/>
              <w:right w:val="single" w:sz="4" w:space="0" w:color="auto"/>
            </w:tcBorders>
            <w:hideMark/>
          </w:tcPr>
          <w:p w14:paraId="24E7B8A6" w14:textId="77777777" w:rsidR="00A825B0" w:rsidRPr="00A825B0" w:rsidRDefault="00A825B0" w:rsidP="00A825B0">
            <w:pPr>
              <w:pStyle w:val="FirstParagraph"/>
            </w:pPr>
            <w:r w:rsidRPr="00A825B0">
              <w:t>1.045</w:t>
            </w:r>
          </w:p>
        </w:tc>
        <w:tc>
          <w:tcPr>
            <w:tcW w:w="0" w:type="auto"/>
            <w:tcBorders>
              <w:top w:val="single" w:sz="4" w:space="0" w:color="auto"/>
              <w:left w:val="single" w:sz="4" w:space="0" w:color="auto"/>
              <w:bottom w:val="single" w:sz="4" w:space="0" w:color="auto"/>
              <w:right w:val="single" w:sz="4" w:space="0" w:color="auto"/>
            </w:tcBorders>
            <w:hideMark/>
          </w:tcPr>
          <w:p w14:paraId="68A37751" w14:textId="77777777" w:rsidR="00A825B0" w:rsidRPr="00A825B0" w:rsidRDefault="00A825B0" w:rsidP="00A825B0">
            <w:pPr>
              <w:pStyle w:val="FirstParagraph"/>
            </w:pPr>
            <w:r w:rsidRPr="00A825B0">
              <w:t>0.161</w:t>
            </w:r>
          </w:p>
        </w:tc>
        <w:tc>
          <w:tcPr>
            <w:tcW w:w="0" w:type="auto"/>
            <w:tcBorders>
              <w:top w:val="single" w:sz="4" w:space="0" w:color="auto"/>
              <w:left w:val="single" w:sz="4" w:space="0" w:color="auto"/>
              <w:bottom w:val="single" w:sz="4" w:space="0" w:color="auto"/>
              <w:right w:val="single" w:sz="4" w:space="0" w:color="auto"/>
            </w:tcBorders>
            <w:hideMark/>
          </w:tcPr>
          <w:p w14:paraId="62255569" w14:textId="77777777" w:rsidR="00A825B0" w:rsidRPr="00A825B0" w:rsidRDefault="00A825B0" w:rsidP="00A825B0">
            <w:pPr>
              <w:pStyle w:val="FirstParagraph"/>
            </w:pPr>
            <w:r w:rsidRPr="00A825B0">
              <w:t>6.494</w:t>
            </w:r>
          </w:p>
        </w:tc>
        <w:tc>
          <w:tcPr>
            <w:tcW w:w="0" w:type="auto"/>
            <w:tcBorders>
              <w:top w:val="single" w:sz="4" w:space="0" w:color="auto"/>
              <w:left w:val="single" w:sz="4" w:space="0" w:color="auto"/>
              <w:bottom w:val="single" w:sz="4" w:space="0" w:color="auto"/>
              <w:right w:val="single" w:sz="4" w:space="0" w:color="auto"/>
            </w:tcBorders>
            <w:hideMark/>
          </w:tcPr>
          <w:p w14:paraId="4D4A8811" w14:textId="77777777" w:rsidR="00A825B0" w:rsidRPr="00A825B0" w:rsidRDefault="00A825B0" w:rsidP="00A825B0">
            <w:pPr>
              <w:pStyle w:val="FirstParagraph"/>
            </w:pPr>
            <w:r w:rsidRPr="00A825B0">
              <w:t>0.000</w:t>
            </w:r>
          </w:p>
        </w:tc>
      </w:tr>
      <w:tr w:rsidR="00A825B0" w:rsidRPr="00A825B0" w14:paraId="5FB9B69E" w14:textId="77777777">
        <w:tc>
          <w:tcPr>
            <w:tcW w:w="0" w:type="auto"/>
            <w:tcBorders>
              <w:top w:val="single" w:sz="4" w:space="0" w:color="auto"/>
              <w:left w:val="single" w:sz="4" w:space="0" w:color="auto"/>
              <w:bottom w:val="single" w:sz="4" w:space="0" w:color="auto"/>
              <w:right w:val="single" w:sz="4" w:space="0" w:color="auto"/>
            </w:tcBorders>
            <w:hideMark/>
          </w:tcPr>
          <w:p w14:paraId="67DE53CD" w14:textId="77777777" w:rsidR="00A825B0" w:rsidRPr="00A825B0" w:rsidRDefault="00A825B0" w:rsidP="00A825B0">
            <w:pPr>
              <w:pStyle w:val="FirstParagraph"/>
            </w:pPr>
            <w:r w:rsidRPr="00A825B0">
              <w:t>NEM3</w:t>
            </w:r>
          </w:p>
        </w:tc>
        <w:tc>
          <w:tcPr>
            <w:tcW w:w="0" w:type="auto"/>
            <w:tcBorders>
              <w:top w:val="single" w:sz="4" w:space="0" w:color="auto"/>
              <w:left w:val="single" w:sz="4" w:space="0" w:color="auto"/>
              <w:bottom w:val="single" w:sz="4" w:space="0" w:color="auto"/>
              <w:right w:val="single" w:sz="4" w:space="0" w:color="auto"/>
            </w:tcBorders>
            <w:hideMark/>
          </w:tcPr>
          <w:p w14:paraId="5741DCC0"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14BEA691" w14:textId="77777777" w:rsidR="00A825B0" w:rsidRPr="00A825B0" w:rsidRDefault="00A825B0" w:rsidP="00A825B0">
            <w:pPr>
              <w:pStyle w:val="FirstParagraph"/>
            </w:pPr>
            <w:r w:rsidRPr="00A825B0">
              <w:t>0.162</w:t>
            </w:r>
          </w:p>
        </w:tc>
        <w:tc>
          <w:tcPr>
            <w:tcW w:w="0" w:type="auto"/>
            <w:tcBorders>
              <w:top w:val="single" w:sz="4" w:space="0" w:color="auto"/>
              <w:left w:val="single" w:sz="4" w:space="0" w:color="auto"/>
              <w:bottom w:val="single" w:sz="4" w:space="0" w:color="auto"/>
              <w:right w:val="single" w:sz="4" w:space="0" w:color="auto"/>
            </w:tcBorders>
            <w:hideMark/>
          </w:tcPr>
          <w:p w14:paraId="7108C2F8" w14:textId="77777777" w:rsidR="00A825B0" w:rsidRPr="00A825B0" w:rsidRDefault="00A825B0" w:rsidP="00A825B0">
            <w:pPr>
              <w:pStyle w:val="FirstParagraph"/>
            </w:pPr>
            <w:r w:rsidRPr="00A825B0">
              <w:t>6.161</w:t>
            </w:r>
          </w:p>
        </w:tc>
        <w:tc>
          <w:tcPr>
            <w:tcW w:w="0" w:type="auto"/>
            <w:tcBorders>
              <w:top w:val="single" w:sz="4" w:space="0" w:color="auto"/>
              <w:left w:val="single" w:sz="4" w:space="0" w:color="auto"/>
              <w:bottom w:val="single" w:sz="4" w:space="0" w:color="auto"/>
              <w:right w:val="single" w:sz="4" w:space="0" w:color="auto"/>
            </w:tcBorders>
            <w:hideMark/>
          </w:tcPr>
          <w:p w14:paraId="782C8A11" w14:textId="77777777" w:rsidR="00A825B0" w:rsidRPr="00A825B0" w:rsidRDefault="00A825B0" w:rsidP="00A825B0">
            <w:pPr>
              <w:pStyle w:val="FirstParagraph"/>
            </w:pPr>
            <w:r w:rsidRPr="00A825B0">
              <w:t>0.000</w:t>
            </w:r>
          </w:p>
        </w:tc>
      </w:tr>
      <w:tr w:rsidR="00A825B0" w:rsidRPr="00A825B0" w14:paraId="75FF73E0"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29FC2C2" w14:textId="77777777" w:rsidR="00A825B0" w:rsidRPr="00A825B0" w:rsidRDefault="00A825B0" w:rsidP="00A825B0">
            <w:pPr>
              <w:pStyle w:val="FirstParagraph"/>
            </w:pPr>
            <w:r w:rsidRPr="00A825B0">
              <w:lastRenderedPageBreak/>
              <w:t>PEM BY</w:t>
            </w:r>
          </w:p>
        </w:tc>
      </w:tr>
      <w:tr w:rsidR="00A825B0" w:rsidRPr="00A825B0" w14:paraId="51D45D43" w14:textId="77777777">
        <w:tc>
          <w:tcPr>
            <w:tcW w:w="0" w:type="auto"/>
            <w:tcBorders>
              <w:top w:val="single" w:sz="4" w:space="0" w:color="auto"/>
              <w:left w:val="single" w:sz="4" w:space="0" w:color="auto"/>
              <w:bottom w:val="single" w:sz="4" w:space="0" w:color="auto"/>
              <w:right w:val="single" w:sz="4" w:space="0" w:color="auto"/>
            </w:tcBorders>
            <w:hideMark/>
          </w:tcPr>
          <w:p w14:paraId="640D4BB0" w14:textId="77777777" w:rsidR="00A825B0" w:rsidRPr="00A825B0" w:rsidRDefault="00A825B0" w:rsidP="00A825B0">
            <w:pPr>
              <w:pStyle w:val="FirstParagraph"/>
            </w:pPr>
            <w:r w:rsidRPr="00A825B0">
              <w:t>PEM1</w:t>
            </w:r>
          </w:p>
        </w:tc>
        <w:tc>
          <w:tcPr>
            <w:tcW w:w="0" w:type="auto"/>
            <w:tcBorders>
              <w:top w:val="single" w:sz="4" w:space="0" w:color="auto"/>
              <w:left w:val="single" w:sz="4" w:space="0" w:color="auto"/>
              <w:bottom w:val="single" w:sz="4" w:space="0" w:color="auto"/>
              <w:right w:val="single" w:sz="4" w:space="0" w:color="auto"/>
            </w:tcBorders>
            <w:hideMark/>
          </w:tcPr>
          <w:p w14:paraId="6D1D8DC1"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21D417C1"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0A01DA7"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799E8800" w14:textId="77777777" w:rsidR="00A825B0" w:rsidRPr="00A825B0" w:rsidRDefault="00A825B0" w:rsidP="00A825B0">
            <w:pPr>
              <w:pStyle w:val="FirstParagraph"/>
            </w:pPr>
            <w:r w:rsidRPr="00A825B0">
              <w:t>999.000</w:t>
            </w:r>
          </w:p>
        </w:tc>
      </w:tr>
      <w:tr w:rsidR="00A825B0" w:rsidRPr="00A825B0" w14:paraId="67D021AD" w14:textId="77777777">
        <w:tc>
          <w:tcPr>
            <w:tcW w:w="0" w:type="auto"/>
            <w:tcBorders>
              <w:top w:val="single" w:sz="4" w:space="0" w:color="auto"/>
              <w:left w:val="single" w:sz="4" w:space="0" w:color="auto"/>
              <w:bottom w:val="single" w:sz="4" w:space="0" w:color="auto"/>
              <w:right w:val="single" w:sz="4" w:space="0" w:color="auto"/>
            </w:tcBorders>
            <w:hideMark/>
          </w:tcPr>
          <w:p w14:paraId="5B0AB785" w14:textId="77777777" w:rsidR="00A825B0" w:rsidRPr="00A825B0" w:rsidRDefault="00A825B0" w:rsidP="00A825B0">
            <w:pPr>
              <w:pStyle w:val="FirstParagraph"/>
            </w:pPr>
            <w:r w:rsidRPr="00A825B0">
              <w:t>PEM2</w:t>
            </w:r>
          </w:p>
        </w:tc>
        <w:tc>
          <w:tcPr>
            <w:tcW w:w="0" w:type="auto"/>
            <w:tcBorders>
              <w:top w:val="single" w:sz="4" w:space="0" w:color="auto"/>
              <w:left w:val="single" w:sz="4" w:space="0" w:color="auto"/>
              <w:bottom w:val="single" w:sz="4" w:space="0" w:color="auto"/>
              <w:right w:val="single" w:sz="4" w:space="0" w:color="auto"/>
            </w:tcBorders>
            <w:hideMark/>
          </w:tcPr>
          <w:p w14:paraId="452F3D89" w14:textId="77777777" w:rsidR="00A825B0" w:rsidRPr="00A825B0" w:rsidRDefault="00A825B0" w:rsidP="00A825B0">
            <w:pPr>
              <w:pStyle w:val="FirstParagraph"/>
            </w:pPr>
            <w:r w:rsidRPr="00A825B0">
              <w:t>0.894</w:t>
            </w:r>
          </w:p>
        </w:tc>
        <w:tc>
          <w:tcPr>
            <w:tcW w:w="0" w:type="auto"/>
            <w:tcBorders>
              <w:top w:val="single" w:sz="4" w:space="0" w:color="auto"/>
              <w:left w:val="single" w:sz="4" w:space="0" w:color="auto"/>
              <w:bottom w:val="single" w:sz="4" w:space="0" w:color="auto"/>
              <w:right w:val="single" w:sz="4" w:space="0" w:color="auto"/>
            </w:tcBorders>
            <w:hideMark/>
          </w:tcPr>
          <w:p w14:paraId="405890E7" w14:textId="77777777" w:rsidR="00A825B0" w:rsidRPr="00A825B0" w:rsidRDefault="00A825B0" w:rsidP="00A825B0">
            <w:pPr>
              <w:pStyle w:val="FirstParagraph"/>
            </w:pPr>
            <w:r w:rsidRPr="00A825B0">
              <w:t>0.156</w:t>
            </w:r>
          </w:p>
        </w:tc>
        <w:tc>
          <w:tcPr>
            <w:tcW w:w="0" w:type="auto"/>
            <w:tcBorders>
              <w:top w:val="single" w:sz="4" w:space="0" w:color="auto"/>
              <w:left w:val="single" w:sz="4" w:space="0" w:color="auto"/>
              <w:bottom w:val="single" w:sz="4" w:space="0" w:color="auto"/>
              <w:right w:val="single" w:sz="4" w:space="0" w:color="auto"/>
            </w:tcBorders>
            <w:hideMark/>
          </w:tcPr>
          <w:p w14:paraId="20BBC97C" w14:textId="77777777" w:rsidR="00A825B0" w:rsidRPr="00A825B0" w:rsidRDefault="00A825B0" w:rsidP="00A825B0">
            <w:pPr>
              <w:pStyle w:val="FirstParagraph"/>
            </w:pPr>
            <w:r w:rsidRPr="00A825B0">
              <w:t>5.726</w:t>
            </w:r>
          </w:p>
        </w:tc>
        <w:tc>
          <w:tcPr>
            <w:tcW w:w="0" w:type="auto"/>
            <w:tcBorders>
              <w:top w:val="single" w:sz="4" w:space="0" w:color="auto"/>
              <w:left w:val="single" w:sz="4" w:space="0" w:color="auto"/>
              <w:bottom w:val="single" w:sz="4" w:space="0" w:color="auto"/>
              <w:right w:val="single" w:sz="4" w:space="0" w:color="auto"/>
            </w:tcBorders>
            <w:hideMark/>
          </w:tcPr>
          <w:p w14:paraId="5F2D4C2C" w14:textId="77777777" w:rsidR="00A825B0" w:rsidRPr="00A825B0" w:rsidRDefault="00A825B0" w:rsidP="00A825B0">
            <w:pPr>
              <w:pStyle w:val="FirstParagraph"/>
            </w:pPr>
            <w:r w:rsidRPr="00A825B0">
              <w:t>0.000</w:t>
            </w:r>
          </w:p>
        </w:tc>
      </w:tr>
      <w:tr w:rsidR="00A825B0" w:rsidRPr="00A825B0" w14:paraId="1579BAC9" w14:textId="77777777">
        <w:tc>
          <w:tcPr>
            <w:tcW w:w="0" w:type="auto"/>
            <w:tcBorders>
              <w:top w:val="single" w:sz="4" w:space="0" w:color="auto"/>
              <w:left w:val="single" w:sz="4" w:space="0" w:color="auto"/>
              <w:bottom w:val="single" w:sz="4" w:space="0" w:color="auto"/>
              <w:right w:val="single" w:sz="4" w:space="0" w:color="auto"/>
            </w:tcBorders>
            <w:hideMark/>
          </w:tcPr>
          <w:p w14:paraId="36A8E70E" w14:textId="77777777" w:rsidR="00A825B0" w:rsidRPr="00A825B0" w:rsidRDefault="00A825B0" w:rsidP="00A825B0">
            <w:pPr>
              <w:pStyle w:val="FirstParagraph"/>
            </w:pPr>
            <w:r w:rsidRPr="00A825B0">
              <w:t>PEM3</w:t>
            </w:r>
          </w:p>
        </w:tc>
        <w:tc>
          <w:tcPr>
            <w:tcW w:w="0" w:type="auto"/>
            <w:tcBorders>
              <w:top w:val="single" w:sz="4" w:space="0" w:color="auto"/>
              <w:left w:val="single" w:sz="4" w:space="0" w:color="auto"/>
              <w:bottom w:val="single" w:sz="4" w:space="0" w:color="auto"/>
              <w:right w:val="single" w:sz="4" w:space="0" w:color="auto"/>
            </w:tcBorders>
            <w:hideMark/>
          </w:tcPr>
          <w:p w14:paraId="08B4CB92" w14:textId="77777777" w:rsidR="00A825B0" w:rsidRPr="00A825B0" w:rsidRDefault="00A825B0" w:rsidP="00A825B0">
            <w:pPr>
              <w:pStyle w:val="FirstParagraph"/>
            </w:pPr>
            <w:r w:rsidRPr="00A825B0">
              <w:t>0.869</w:t>
            </w:r>
          </w:p>
        </w:tc>
        <w:tc>
          <w:tcPr>
            <w:tcW w:w="0" w:type="auto"/>
            <w:tcBorders>
              <w:top w:val="single" w:sz="4" w:space="0" w:color="auto"/>
              <w:left w:val="single" w:sz="4" w:space="0" w:color="auto"/>
              <w:bottom w:val="single" w:sz="4" w:space="0" w:color="auto"/>
              <w:right w:val="single" w:sz="4" w:space="0" w:color="auto"/>
            </w:tcBorders>
            <w:hideMark/>
          </w:tcPr>
          <w:p w14:paraId="1AF25E75" w14:textId="77777777" w:rsidR="00A825B0" w:rsidRPr="00A825B0" w:rsidRDefault="00A825B0" w:rsidP="00A825B0">
            <w:pPr>
              <w:pStyle w:val="FirstParagraph"/>
            </w:pPr>
            <w:r w:rsidRPr="00A825B0">
              <w:t>0.151</w:t>
            </w:r>
          </w:p>
        </w:tc>
        <w:tc>
          <w:tcPr>
            <w:tcW w:w="0" w:type="auto"/>
            <w:tcBorders>
              <w:top w:val="single" w:sz="4" w:space="0" w:color="auto"/>
              <w:left w:val="single" w:sz="4" w:space="0" w:color="auto"/>
              <w:bottom w:val="single" w:sz="4" w:space="0" w:color="auto"/>
              <w:right w:val="single" w:sz="4" w:space="0" w:color="auto"/>
            </w:tcBorders>
            <w:hideMark/>
          </w:tcPr>
          <w:p w14:paraId="5F1E6DBE" w14:textId="77777777" w:rsidR="00A825B0" w:rsidRPr="00A825B0" w:rsidRDefault="00A825B0" w:rsidP="00A825B0">
            <w:pPr>
              <w:pStyle w:val="FirstParagraph"/>
            </w:pPr>
            <w:r w:rsidRPr="00A825B0">
              <w:t>5.749</w:t>
            </w:r>
          </w:p>
        </w:tc>
        <w:tc>
          <w:tcPr>
            <w:tcW w:w="0" w:type="auto"/>
            <w:tcBorders>
              <w:top w:val="single" w:sz="4" w:space="0" w:color="auto"/>
              <w:left w:val="single" w:sz="4" w:space="0" w:color="auto"/>
              <w:bottom w:val="single" w:sz="4" w:space="0" w:color="auto"/>
              <w:right w:val="single" w:sz="4" w:space="0" w:color="auto"/>
            </w:tcBorders>
            <w:hideMark/>
          </w:tcPr>
          <w:p w14:paraId="2D64F78D" w14:textId="77777777" w:rsidR="00A825B0" w:rsidRPr="00A825B0" w:rsidRDefault="00A825B0" w:rsidP="00A825B0">
            <w:pPr>
              <w:pStyle w:val="FirstParagraph"/>
            </w:pPr>
            <w:r w:rsidRPr="00A825B0">
              <w:t>0.000</w:t>
            </w:r>
          </w:p>
        </w:tc>
      </w:tr>
      <w:tr w:rsidR="00A825B0" w:rsidRPr="00A825B0" w14:paraId="57125E8C"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9FF6D55" w14:textId="77777777" w:rsidR="00A825B0" w:rsidRPr="00A825B0" w:rsidRDefault="00A825B0" w:rsidP="00A825B0">
            <w:pPr>
              <w:pStyle w:val="FirstParagraph"/>
            </w:pPr>
            <w:r w:rsidRPr="00A825B0">
              <w:t>SAT BY</w:t>
            </w:r>
          </w:p>
        </w:tc>
      </w:tr>
      <w:tr w:rsidR="00A825B0" w:rsidRPr="00A825B0" w14:paraId="6238F227" w14:textId="77777777">
        <w:tc>
          <w:tcPr>
            <w:tcW w:w="0" w:type="auto"/>
            <w:tcBorders>
              <w:top w:val="single" w:sz="4" w:space="0" w:color="auto"/>
              <w:left w:val="single" w:sz="4" w:space="0" w:color="auto"/>
              <w:bottom w:val="single" w:sz="4" w:space="0" w:color="auto"/>
              <w:right w:val="single" w:sz="4" w:space="0" w:color="auto"/>
            </w:tcBorders>
            <w:hideMark/>
          </w:tcPr>
          <w:p w14:paraId="76C206AF" w14:textId="77777777" w:rsidR="00A825B0" w:rsidRPr="00A825B0" w:rsidRDefault="00A825B0" w:rsidP="00A825B0">
            <w:pPr>
              <w:pStyle w:val="FirstParagraph"/>
            </w:pPr>
            <w:r w:rsidRPr="00A825B0">
              <w:t>SAT1</w:t>
            </w:r>
          </w:p>
        </w:tc>
        <w:tc>
          <w:tcPr>
            <w:tcW w:w="0" w:type="auto"/>
            <w:tcBorders>
              <w:top w:val="single" w:sz="4" w:space="0" w:color="auto"/>
              <w:left w:val="single" w:sz="4" w:space="0" w:color="auto"/>
              <w:bottom w:val="single" w:sz="4" w:space="0" w:color="auto"/>
              <w:right w:val="single" w:sz="4" w:space="0" w:color="auto"/>
            </w:tcBorders>
            <w:hideMark/>
          </w:tcPr>
          <w:p w14:paraId="0C876203"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40C7B91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4913D948" w14:textId="77777777" w:rsidR="00A825B0" w:rsidRPr="00A825B0" w:rsidRDefault="00A825B0" w:rsidP="00A825B0">
            <w:pPr>
              <w:pStyle w:val="FirstParagraph"/>
            </w:pPr>
            <w:r w:rsidRPr="00A825B0">
              <w:t>999.000</w:t>
            </w:r>
          </w:p>
        </w:tc>
        <w:tc>
          <w:tcPr>
            <w:tcW w:w="0" w:type="auto"/>
            <w:tcBorders>
              <w:top w:val="single" w:sz="4" w:space="0" w:color="auto"/>
              <w:left w:val="single" w:sz="4" w:space="0" w:color="auto"/>
              <w:bottom w:val="single" w:sz="4" w:space="0" w:color="auto"/>
              <w:right w:val="single" w:sz="4" w:space="0" w:color="auto"/>
            </w:tcBorders>
            <w:hideMark/>
          </w:tcPr>
          <w:p w14:paraId="19836EA8" w14:textId="77777777" w:rsidR="00A825B0" w:rsidRPr="00A825B0" w:rsidRDefault="00A825B0" w:rsidP="00A825B0">
            <w:pPr>
              <w:pStyle w:val="FirstParagraph"/>
            </w:pPr>
            <w:r w:rsidRPr="00A825B0">
              <w:t>999.000</w:t>
            </w:r>
          </w:p>
        </w:tc>
      </w:tr>
      <w:tr w:rsidR="00A825B0" w:rsidRPr="00A825B0" w14:paraId="5262FDD3" w14:textId="77777777">
        <w:tc>
          <w:tcPr>
            <w:tcW w:w="0" w:type="auto"/>
            <w:tcBorders>
              <w:top w:val="single" w:sz="4" w:space="0" w:color="auto"/>
              <w:left w:val="single" w:sz="4" w:space="0" w:color="auto"/>
              <w:bottom w:val="single" w:sz="4" w:space="0" w:color="auto"/>
              <w:right w:val="single" w:sz="4" w:space="0" w:color="auto"/>
            </w:tcBorders>
            <w:hideMark/>
          </w:tcPr>
          <w:p w14:paraId="3DAEBB2D" w14:textId="77777777" w:rsidR="00A825B0" w:rsidRPr="00A825B0" w:rsidRDefault="00A825B0" w:rsidP="00A825B0">
            <w:pPr>
              <w:pStyle w:val="FirstParagraph"/>
            </w:pPr>
            <w:r w:rsidRPr="00A825B0">
              <w:t>SAT2</w:t>
            </w:r>
          </w:p>
        </w:tc>
        <w:tc>
          <w:tcPr>
            <w:tcW w:w="0" w:type="auto"/>
            <w:tcBorders>
              <w:top w:val="single" w:sz="4" w:space="0" w:color="auto"/>
              <w:left w:val="single" w:sz="4" w:space="0" w:color="auto"/>
              <w:bottom w:val="single" w:sz="4" w:space="0" w:color="auto"/>
              <w:right w:val="single" w:sz="4" w:space="0" w:color="auto"/>
            </w:tcBorders>
            <w:hideMark/>
          </w:tcPr>
          <w:p w14:paraId="734F9499" w14:textId="77777777" w:rsidR="00A825B0" w:rsidRPr="00A825B0" w:rsidRDefault="00A825B0" w:rsidP="00A825B0">
            <w:pPr>
              <w:pStyle w:val="FirstParagraph"/>
            </w:pPr>
            <w:r w:rsidRPr="00A825B0">
              <w:t>1.189</w:t>
            </w:r>
          </w:p>
        </w:tc>
        <w:tc>
          <w:tcPr>
            <w:tcW w:w="0" w:type="auto"/>
            <w:tcBorders>
              <w:top w:val="single" w:sz="4" w:space="0" w:color="auto"/>
              <w:left w:val="single" w:sz="4" w:space="0" w:color="auto"/>
              <w:bottom w:val="single" w:sz="4" w:space="0" w:color="auto"/>
              <w:right w:val="single" w:sz="4" w:space="0" w:color="auto"/>
            </w:tcBorders>
            <w:hideMark/>
          </w:tcPr>
          <w:p w14:paraId="4F0496F6" w14:textId="77777777" w:rsidR="00A825B0" w:rsidRPr="00A825B0" w:rsidRDefault="00A825B0" w:rsidP="00A825B0">
            <w:pPr>
              <w:pStyle w:val="FirstParagraph"/>
            </w:pPr>
            <w:r w:rsidRPr="00A825B0">
              <w:t>0.150</w:t>
            </w:r>
          </w:p>
        </w:tc>
        <w:tc>
          <w:tcPr>
            <w:tcW w:w="0" w:type="auto"/>
            <w:tcBorders>
              <w:top w:val="single" w:sz="4" w:space="0" w:color="auto"/>
              <w:left w:val="single" w:sz="4" w:space="0" w:color="auto"/>
              <w:bottom w:val="single" w:sz="4" w:space="0" w:color="auto"/>
              <w:right w:val="single" w:sz="4" w:space="0" w:color="auto"/>
            </w:tcBorders>
            <w:hideMark/>
          </w:tcPr>
          <w:p w14:paraId="7E202C10" w14:textId="77777777" w:rsidR="00A825B0" w:rsidRPr="00A825B0" w:rsidRDefault="00A825B0" w:rsidP="00A825B0">
            <w:pPr>
              <w:pStyle w:val="FirstParagraph"/>
            </w:pPr>
            <w:r w:rsidRPr="00A825B0">
              <w:t>7.914</w:t>
            </w:r>
          </w:p>
        </w:tc>
        <w:tc>
          <w:tcPr>
            <w:tcW w:w="0" w:type="auto"/>
            <w:tcBorders>
              <w:top w:val="single" w:sz="4" w:space="0" w:color="auto"/>
              <w:left w:val="single" w:sz="4" w:space="0" w:color="auto"/>
              <w:bottom w:val="single" w:sz="4" w:space="0" w:color="auto"/>
              <w:right w:val="single" w:sz="4" w:space="0" w:color="auto"/>
            </w:tcBorders>
            <w:hideMark/>
          </w:tcPr>
          <w:p w14:paraId="334753B4" w14:textId="77777777" w:rsidR="00A825B0" w:rsidRPr="00A825B0" w:rsidRDefault="00A825B0" w:rsidP="00A825B0">
            <w:pPr>
              <w:pStyle w:val="FirstParagraph"/>
            </w:pPr>
            <w:r w:rsidRPr="00A825B0">
              <w:t>0.000</w:t>
            </w:r>
          </w:p>
        </w:tc>
      </w:tr>
      <w:tr w:rsidR="00A825B0" w:rsidRPr="00A825B0" w14:paraId="3B586F6C" w14:textId="77777777">
        <w:tc>
          <w:tcPr>
            <w:tcW w:w="0" w:type="auto"/>
            <w:tcBorders>
              <w:top w:val="single" w:sz="4" w:space="0" w:color="auto"/>
              <w:left w:val="single" w:sz="4" w:space="0" w:color="auto"/>
              <w:bottom w:val="single" w:sz="4" w:space="0" w:color="auto"/>
              <w:right w:val="single" w:sz="4" w:space="0" w:color="auto"/>
            </w:tcBorders>
            <w:hideMark/>
          </w:tcPr>
          <w:p w14:paraId="3AB074E6" w14:textId="77777777" w:rsidR="00A825B0" w:rsidRPr="00A825B0" w:rsidRDefault="00A825B0" w:rsidP="00A825B0">
            <w:pPr>
              <w:pStyle w:val="FirstParagraph"/>
            </w:pPr>
            <w:r w:rsidRPr="00A825B0">
              <w:t>SAT3</w:t>
            </w:r>
          </w:p>
        </w:tc>
        <w:tc>
          <w:tcPr>
            <w:tcW w:w="0" w:type="auto"/>
            <w:tcBorders>
              <w:top w:val="single" w:sz="4" w:space="0" w:color="auto"/>
              <w:left w:val="single" w:sz="4" w:space="0" w:color="auto"/>
              <w:bottom w:val="single" w:sz="4" w:space="0" w:color="auto"/>
              <w:right w:val="single" w:sz="4" w:space="0" w:color="auto"/>
            </w:tcBorders>
            <w:hideMark/>
          </w:tcPr>
          <w:p w14:paraId="1E816EF4" w14:textId="77777777" w:rsidR="00A825B0" w:rsidRPr="00A825B0" w:rsidRDefault="00A825B0" w:rsidP="00A825B0">
            <w:pPr>
              <w:pStyle w:val="FirstParagraph"/>
            </w:pPr>
            <w:r w:rsidRPr="00A825B0">
              <w:t>0.994</w:t>
            </w:r>
          </w:p>
        </w:tc>
        <w:tc>
          <w:tcPr>
            <w:tcW w:w="0" w:type="auto"/>
            <w:tcBorders>
              <w:top w:val="single" w:sz="4" w:space="0" w:color="auto"/>
              <w:left w:val="single" w:sz="4" w:space="0" w:color="auto"/>
              <w:bottom w:val="single" w:sz="4" w:space="0" w:color="auto"/>
              <w:right w:val="single" w:sz="4" w:space="0" w:color="auto"/>
            </w:tcBorders>
            <w:hideMark/>
          </w:tcPr>
          <w:p w14:paraId="668A407C" w14:textId="77777777" w:rsidR="00A825B0" w:rsidRPr="00A825B0" w:rsidRDefault="00A825B0" w:rsidP="00A825B0">
            <w:pPr>
              <w:pStyle w:val="FirstParagraph"/>
            </w:pPr>
            <w:r w:rsidRPr="00A825B0">
              <w:t>0.128</w:t>
            </w:r>
          </w:p>
        </w:tc>
        <w:tc>
          <w:tcPr>
            <w:tcW w:w="0" w:type="auto"/>
            <w:tcBorders>
              <w:top w:val="single" w:sz="4" w:space="0" w:color="auto"/>
              <w:left w:val="single" w:sz="4" w:space="0" w:color="auto"/>
              <w:bottom w:val="single" w:sz="4" w:space="0" w:color="auto"/>
              <w:right w:val="single" w:sz="4" w:space="0" w:color="auto"/>
            </w:tcBorders>
            <w:hideMark/>
          </w:tcPr>
          <w:p w14:paraId="60D8B793" w14:textId="77777777" w:rsidR="00A825B0" w:rsidRPr="00A825B0" w:rsidRDefault="00A825B0" w:rsidP="00A825B0">
            <w:pPr>
              <w:pStyle w:val="FirstParagraph"/>
            </w:pPr>
            <w:r w:rsidRPr="00A825B0">
              <w:t>7.746</w:t>
            </w:r>
          </w:p>
        </w:tc>
        <w:tc>
          <w:tcPr>
            <w:tcW w:w="0" w:type="auto"/>
            <w:tcBorders>
              <w:top w:val="single" w:sz="4" w:space="0" w:color="auto"/>
              <w:left w:val="single" w:sz="4" w:space="0" w:color="auto"/>
              <w:bottom w:val="single" w:sz="4" w:space="0" w:color="auto"/>
              <w:right w:val="single" w:sz="4" w:space="0" w:color="auto"/>
            </w:tcBorders>
            <w:hideMark/>
          </w:tcPr>
          <w:p w14:paraId="75077D22" w14:textId="77777777" w:rsidR="00A825B0" w:rsidRPr="00A825B0" w:rsidRDefault="00A825B0" w:rsidP="00A825B0">
            <w:pPr>
              <w:pStyle w:val="FirstParagraph"/>
            </w:pPr>
            <w:r w:rsidRPr="00A825B0">
              <w:t>0.000</w:t>
            </w:r>
          </w:p>
        </w:tc>
      </w:tr>
      <w:tr w:rsidR="00A825B0" w:rsidRPr="00A825B0" w14:paraId="765CE1B1"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AB755A1" w14:textId="77777777" w:rsidR="00A825B0" w:rsidRPr="00A825B0" w:rsidRDefault="00A825B0" w:rsidP="00A825B0">
            <w:pPr>
              <w:pStyle w:val="FirstParagraph"/>
            </w:pPr>
            <w:r w:rsidRPr="00A825B0">
              <w:t>SAT ON</w:t>
            </w:r>
          </w:p>
        </w:tc>
      </w:tr>
      <w:tr w:rsidR="00A825B0" w:rsidRPr="00A825B0" w14:paraId="744437D0" w14:textId="77777777">
        <w:tc>
          <w:tcPr>
            <w:tcW w:w="0" w:type="auto"/>
            <w:tcBorders>
              <w:top w:val="single" w:sz="4" w:space="0" w:color="auto"/>
              <w:left w:val="single" w:sz="4" w:space="0" w:color="auto"/>
              <w:bottom w:val="single" w:sz="4" w:space="0" w:color="auto"/>
              <w:right w:val="single" w:sz="4" w:space="0" w:color="auto"/>
            </w:tcBorders>
            <w:hideMark/>
          </w:tcPr>
          <w:p w14:paraId="644B4C31"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37B6EE9C" w14:textId="77777777" w:rsidR="00A825B0" w:rsidRPr="00A825B0" w:rsidRDefault="00A825B0" w:rsidP="00A825B0">
            <w:pPr>
              <w:pStyle w:val="FirstParagraph"/>
            </w:pPr>
            <w:r w:rsidRPr="00A825B0">
              <w:t>0.278</w:t>
            </w:r>
          </w:p>
        </w:tc>
        <w:tc>
          <w:tcPr>
            <w:tcW w:w="0" w:type="auto"/>
            <w:tcBorders>
              <w:top w:val="single" w:sz="4" w:space="0" w:color="auto"/>
              <w:left w:val="single" w:sz="4" w:space="0" w:color="auto"/>
              <w:bottom w:val="single" w:sz="4" w:space="0" w:color="auto"/>
              <w:right w:val="single" w:sz="4" w:space="0" w:color="auto"/>
            </w:tcBorders>
            <w:hideMark/>
          </w:tcPr>
          <w:p w14:paraId="7FECA558" w14:textId="77777777" w:rsidR="00A825B0" w:rsidRPr="00A825B0" w:rsidRDefault="00A825B0" w:rsidP="00A825B0">
            <w:pPr>
              <w:pStyle w:val="FirstParagraph"/>
            </w:pPr>
            <w:r w:rsidRPr="00A825B0">
              <w:t>0.099</w:t>
            </w:r>
          </w:p>
        </w:tc>
        <w:tc>
          <w:tcPr>
            <w:tcW w:w="0" w:type="auto"/>
            <w:tcBorders>
              <w:top w:val="single" w:sz="4" w:space="0" w:color="auto"/>
              <w:left w:val="single" w:sz="4" w:space="0" w:color="auto"/>
              <w:bottom w:val="single" w:sz="4" w:space="0" w:color="auto"/>
              <w:right w:val="single" w:sz="4" w:space="0" w:color="auto"/>
            </w:tcBorders>
            <w:hideMark/>
          </w:tcPr>
          <w:p w14:paraId="34901688" w14:textId="77777777" w:rsidR="00A825B0" w:rsidRPr="00A825B0" w:rsidRDefault="00A825B0" w:rsidP="00A825B0">
            <w:pPr>
              <w:pStyle w:val="FirstParagraph"/>
            </w:pPr>
            <w:r w:rsidRPr="00A825B0">
              <w:t>2.813</w:t>
            </w:r>
          </w:p>
        </w:tc>
        <w:tc>
          <w:tcPr>
            <w:tcW w:w="0" w:type="auto"/>
            <w:tcBorders>
              <w:top w:val="single" w:sz="4" w:space="0" w:color="auto"/>
              <w:left w:val="single" w:sz="4" w:space="0" w:color="auto"/>
              <w:bottom w:val="single" w:sz="4" w:space="0" w:color="auto"/>
              <w:right w:val="single" w:sz="4" w:space="0" w:color="auto"/>
            </w:tcBorders>
            <w:hideMark/>
          </w:tcPr>
          <w:p w14:paraId="16BD3919" w14:textId="77777777" w:rsidR="00A825B0" w:rsidRPr="00A825B0" w:rsidRDefault="00A825B0" w:rsidP="00A825B0">
            <w:pPr>
              <w:pStyle w:val="FirstParagraph"/>
            </w:pPr>
            <w:r w:rsidRPr="00A825B0">
              <w:t>0.005</w:t>
            </w:r>
          </w:p>
        </w:tc>
      </w:tr>
      <w:tr w:rsidR="00A825B0" w:rsidRPr="00A825B0" w14:paraId="4673DE0A" w14:textId="77777777">
        <w:tc>
          <w:tcPr>
            <w:tcW w:w="0" w:type="auto"/>
            <w:tcBorders>
              <w:top w:val="single" w:sz="4" w:space="0" w:color="auto"/>
              <w:left w:val="single" w:sz="4" w:space="0" w:color="auto"/>
              <w:bottom w:val="single" w:sz="4" w:space="0" w:color="auto"/>
              <w:right w:val="single" w:sz="4" w:space="0" w:color="auto"/>
            </w:tcBorders>
            <w:hideMark/>
          </w:tcPr>
          <w:p w14:paraId="781E2E8E" w14:textId="77777777" w:rsidR="00A825B0" w:rsidRPr="00A825B0" w:rsidRDefault="00A825B0" w:rsidP="00A825B0">
            <w:pPr>
              <w:pStyle w:val="FirstParagraph"/>
            </w:pPr>
            <w:r w:rsidRPr="00A825B0">
              <w:t>NEM</w:t>
            </w:r>
          </w:p>
        </w:tc>
        <w:tc>
          <w:tcPr>
            <w:tcW w:w="0" w:type="auto"/>
            <w:tcBorders>
              <w:top w:val="single" w:sz="4" w:space="0" w:color="auto"/>
              <w:left w:val="single" w:sz="4" w:space="0" w:color="auto"/>
              <w:bottom w:val="single" w:sz="4" w:space="0" w:color="auto"/>
              <w:right w:val="single" w:sz="4" w:space="0" w:color="auto"/>
            </w:tcBorders>
            <w:hideMark/>
          </w:tcPr>
          <w:p w14:paraId="38ECF180" w14:textId="77777777" w:rsidR="00A825B0" w:rsidRPr="00A825B0" w:rsidRDefault="00A825B0" w:rsidP="00A825B0">
            <w:pPr>
              <w:pStyle w:val="FirstParagraph"/>
            </w:pPr>
            <w:r w:rsidRPr="00A825B0">
              <w:t>-0.498</w:t>
            </w:r>
          </w:p>
        </w:tc>
        <w:tc>
          <w:tcPr>
            <w:tcW w:w="0" w:type="auto"/>
            <w:tcBorders>
              <w:top w:val="single" w:sz="4" w:space="0" w:color="auto"/>
              <w:left w:val="single" w:sz="4" w:space="0" w:color="auto"/>
              <w:bottom w:val="single" w:sz="4" w:space="0" w:color="auto"/>
              <w:right w:val="single" w:sz="4" w:space="0" w:color="auto"/>
            </w:tcBorders>
            <w:hideMark/>
          </w:tcPr>
          <w:p w14:paraId="74F99556" w14:textId="77777777" w:rsidR="00A825B0" w:rsidRPr="00A825B0" w:rsidRDefault="00A825B0" w:rsidP="00A825B0">
            <w:pPr>
              <w:pStyle w:val="FirstParagraph"/>
            </w:pPr>
            <w:r w:rsidRPr="00A825B0">
              <w:t>0.128</w:t>
            </w:r>
          </w:p>
        </w:tc>
        <w:tc>
          <w:tcPr>
            <w:tcW w:w="0" w:type="auto"/>
            <w:tcBorders>
              <w:top w:val="single" w:sz="4" w:space="0" w:color="auto"/>
              <w:left w:val="single" w:sz="4" w:space="0" w:color="auto"/>
              <w:bottom w:val="single" w:sz="4" w:space="0" w:color="auto"/>
              <w:right w:val="single" w:sz="4" w:space="0" w:color="auto"/>
            </w:tcBorders>
            <w:hideMark/>
          </w:tcPr>
          <w:p w14:paraId="25E2FC47" w14:textId="77777777" w:rsidR="00A825B0" w:rsidRPr="00A825B0" w:rsidRDefault="00A825B0" w:rsidP="00A825B0">
            <w:pPr>
              <w:pStyle w:val="FirstParagraph"/>
            </w:pPr>
            <w:r w:rsidRPr="00A825B0">
              <w:t>-3.879</w:t>
            </w:r>
          </w:p>
        </w:tc>
        <w:tc>
          <w:tcPr>
            <w:tcW w:w="0" w:type="auto"/>
            <w:tcBorders>
              <w:top w:val="single" w:sz="4" w:space="0" w:color="auto"/>
              <w:left w:val="single" w:sz="4" w:space="0" w:color="auto"/>
              <w:bottom w:val="single" w:sz="4" w:space="0" w:color="auto"/>
              <w:right w:val="single" w:sz="4" w:space="0" w:color="auto"/>
            </w:tcBorders>
            <w:hideMark/>
          </w:tcPr>
          <w:p w14:paraId="0FF50956" w14:textId="77777777" w:rsidR="00A825B0" w:rsidRPr="00A825B0" w:rsidRDefault="00A825B0" w:rsidP="00A825B0">
            <w:pPr>
              <w:pStyle w:val="FirstParagraph"/>
            </w:pPr>
            <w:r w:rsidRPr="00A825B0">
              <w:t>0.000</w:t>
            </w:r>
          </w:p>
        </w:tc>
      </w:tr>
      <w:tr w:rsidR="00A825B0" w:rsidRPr="00A825B0" w14:paraId="5DC44200" w14:textId="77777777">
        <w:tc>
          <w:tcPr>
            <w:tcW w:w="0" w:type="auto"/>
            <w:tcBorders>
              <w:top w:val="single" w:sz="4" w:space="0" w:color="auto"/>
              <w:left w:val="single" w:sz="4" w:space="0" w:color="auto"/>
              <w:bottom w:val="single" w:sz="4" w:space="0" w:color="auto"/>
              <w:right w:val="single" w:sz="4" w:space="0" w:color="auto"/>
            </w:tcBorders>
            <w:hideMark/>
          </w:tcPr>
          <w:p w14:paraId="661A0F81" w14:textId="77777777" w:rsidR="00A825B0" w:rsidRPr="00A825B0" w:rsidRDefault="00A825B0" w:rsidP="00A825B0">
            <w:pPr>
              <w:pStyle w:val="FirstParagraph"/>
            </w:pPr>
            <w:r w:rsidRPr="00A825B0">
              <w:t>PREL</w:t>
            </w:r>
          </w:p>
        </w:tc>
        <w:tc>
          <w:tcPr>
            <w:tcW w:w="0" w:type="auto"/>
            <w:tcBorders>
              <w:top w:val="single" w:sz="4" w:space="0" w:color="auto"/>
              <w:left w:val="single" w:sz="4" w:space="0" w:color="auto"/>
              <w:bottom w:val="single" w:sz="4" w:space="0" w:color="auto"/>
              <w:right w:val="single" w:sz="4" w:space="0" w:color="auto"/>
            </w:tcBorders>
            <w:hideMark/>
          </w:tcPr>
          <w:p w14:paraId="10D1BAF5" w14:textId="77777777" w:rsidR="00A825B0" w:rsidRPr="00A825B0" w:rsidRDefault="00A825B0" w:rsidP="00A825B0">
            <w:pPr>
              <w:pStyle w:val="FirstParagraph"/>
            </w:pPr>
            <w:r w:rsidRPr="00A825B0">
              <w:t>0.310</w:t>
            </w:r>
          </w:p>
        </w:tc>
        <w:tc>
          <w:tcPr>
            <w:tcW w:w="0" w:type="auto"/>
            <w:tcBorders>
              <w:top w:val="single" w:sz="4" w:space="0" w:color="auto"/>
              <w:left w:val="single" w:sz="4" w:space="0" w:color="auto"/>
              <w:bottom w:val="single" w:sz="4" w:space="0" w:color="auto"/>
              <w:right w:val="single" w:sz="4" w:space="0" w:color="auto"/>
            </w:tcBorders>
            <w:hideMark/>
          </w:tcPr>
          <w:p w14:paraId="58FDFC7A" w14:textId="77777777" w:rsidR="00A825B0" w:rsidRPr="00A825B0" w:rsidRDefault="00A825B0" w:rsidP="00A825B0">
            <w:pPr>
              <w:pStyle w:val="FirstParagraph"/>
            </w:pPr>
            <w:r w:rsidRPr="00A825B0">
              <w:t>0.146</w:t>
            </w:r>
          </w:p>
        </w:tc>
        <w:tc>
          <w:tcPr>
            <w:tcW w:w="0" w:type="auto"/>
            <w:tcBorders>
              <w:top w:val="single" w:sz="4" w:space="0" w:color="auto"/>
              <w:left w:val="single" w:sz="4" w:space="0" w:color="auto"/>
              <w:bottom w:val="single" w:sz="4" w:space="0" w:color="auto"/>
              <w:right w:val="single" w:sz="4" w:space="0" w:color="auto"/>
            </w:tcBorders>
            <w:hideMark/>
          </w:tcPr>
          <w:p w14:paraId="22CBCC5C" w14:textId="77777777" w:rsidR="00A825B0" w:rsidRPr="00A825B0" w:rsidRDefault="00A825B0" w:rsidP="00A825B0">
            <w:pPr>
              <w:pStyle w:val="FirstParagraph"/>
            </w:pPr>
            <w:r w:rsidRPr="00A825B0">
              <w:t>2.119</w:t>
            </w:r>
          </w:p>
        </w:tc>
        <w:tc>
          <w:tcPr>
            <w:tcW w:w="0" w:type="auto"/>
            <w:tcBorders>
              <w:top w:val="single" w:sz="4" w:space="0" w:color="auto"/>
              <w:left w:val="single" w:sz="4" w:space="0" w:color="auto"/>
              <w:bottom w:val="single" w:sz="4" w:space="0" w:color="auto"/>
              <w:right w:val="single" w:sz="4" w:space="0" w:color="auto"/>
            </w:tcBorders>
            <w:hideMark/>
          </w:tcPr>
          <w:p w14:paraId="7F6B9872" w14:textId="77777777" w:rsidR="00A825B0" w:rsidRPr="00A825B0" w:rsidRDefault="00A825B0" w:rsidP="00A825B0">
            <w:pPr>
              <w:pStyle w:val="FirstParagraph"/>
            </w:pPr>
            <w:r w:rsidRPr="00A825B0">
              <w:t>0.034</w:t>
            </w:r>
          </w:p>
        </w:tc>
      </w:tr>
      <w:tr w:rsidR="00A825B0" w:rsidRPr="00A825B0" w14:paraId="0894A4D0" w14:textId="77777777">
        <w:tc>
          <w:tcPr>
            <w:tcW w:w="0" w:type="auto"/>
            <w:tcBorders>
              <w:top w:val="single" w:sz="4" w:space="0" w:color="auto"/>
              <w:left w:val="single" w:sz="4" w:space="0" w:color="auto"/>
              <w:bottom w:val="single" w:sz="4" w:space="0" w:color="auto"/>
              <w:right w:val="single" w:sz="4" w:space="0" w:color="auto"/>
            </w:tcBorders>
            <w:hideMark/>
          </w:tcPr>
          <w:p w14:paraId="4D24EC1E" w14:textId="77777777" w:rsidR="00A825B0" w:rsidRPr="00A825B0" w:rsidRDefault="00A825B0" w:rsidP="00A825B0">
            <w:pPr>
              <w:pStyle w:val="FirstParagraph"/>
            </w:pPr>
            <w:r w:rsidRPr="00A825B0">
              <w:t>NREL</w:t>
            </w:r>
          </w:p>
        </w:tc>
        <w:tc>
          <w:tcPr>
            <w:tcW w:w="0" w:type="auto"/>
            <w:tcBorders>
              <w:top w:val="single" w:sz="4" w:space="0" w:color="auto"/>
              <w:left w:val="single" w:sz="4" w:space="0" w:color="auto"/>
              <w:bottom w:val="single" w:sz="4" w:space="0" w:color="auto"/>
              <w:right w:val="single" w:sz="4" w:space="0" w:color="auto"/>
            </w:tcBorders>
            <w:hideMark/>
          </w:tcPr>
          <w:p w14:paraId="1C8306E1" w14:textId="77777777" w:rsidR="00A825B0" w:rsidRPr="00A825B0" w:rsidRDefault="00A825B0" w:rsidP="00A825B0">
            <w:pPr>
              <w:pStyle w:val="FirstParagraph"/>
            </w:pPr>
            <w:r w:rsidRPr="00A825B0">
              <w:t>-0.096</w:t>
            </w:r>
          </w:p>
        </w:tc>
        <w:tc>
          <w:tcPr>
            <w:tcW w:w="0" w:type="auto"/>
            <w:tcBorders>
              <w:top w:val="single" w:sz="4" w:space="0" w:color="auto"/>
              <w:left w:val="single" w:sz="4" w:space="0" w:color="auto"/>
              <w:bottom w:val="single" w:sz="4" w:space="0" w:color="auto"/>
              <w:right w:val="single" w:sz="4" w:space="0" w:color="auto"/>
            </w:tcBorders>
            <w:hideMark/>
          </w:tcPr>
          <w:p w14:paraId="69ABA041" w14:textId="77777777" w:rsidR="00A825B0" w:rsidRPr="00A825B0" w:rsidRDefault="00A825B0" w:rsidP="00A825B0">
            <w:pPr>
              <w:pStyle w:val="FirstParagraph"/>
            </w:pPr>
            <w:r w:rsidRPr="00A825B0">
              <w:t>0.106</w:t>
            </w:r>
          </w:p>
        </w:tc>
        <w:tc>
          <w:tcPr>
            <w:tcW w:w="0" w:type="auto"/>
            <w:tcBorders>
              <w:top w:val="single" w:sz="4" w:space="0" w:color="auto"/>
              <w:left w:val="single" w:sz="4" w:space="0" w:color="auto"/>
              <w:bottom w:val="single" w:sz="4" w:space="0" w:color="auto"/>
              <w:right w:val="single" w:sz="4" w:space="0" w:color="auto"/>
            </w:tcBorders>
            <w:hideMark/>
          </w:tcPr>
          <w:p w14:paraId="782FD87E" w14:textId="77777777" w:rsidR="00A825B0" w:rsidRPr="00A825B0" w:rsidRDefault="00A825B0" w:rsidP="00A825B0">
            <w:pPr>
              <w:pStyle w:val="FirstParagraph"/>
            </w:pPr>
            <w:r w:rsidRPr="00A825B0">
              <w:t>-0.908</w:t>
            </w:r>
          </w:p>
        </w:tc>
        <w:tc>
          <w:tcPr>
            <w:tcW w:w="0" w:type="auto"/>
            <w:tcBorders>
              <w:top w:val="single" w:sz="4" w:space="0" w:color="auto"/>
              <w:left w:val="single" w:sz="4" w:space="0" w:color="auto"/>
              <w:bottom w:val="single" w:sz="4" w:space="0" w:color="auto"/>
              <w:right w:val="single" w:sz="4" w:space="0" w:color="auto"/>
            </w:tcBorders>
            <w:hideMark/>
          </w:tcPr>
          <w:p w14:paraId="5E9155C7" w14:textId="77777777" w:rsidR="00A825B0" w:rsidRPr="00A825B0" w:rsidRDefault="00A825B0" w:rsidP="00A825B0">
            <w:pPr>
              <w:pStyle w:val="FirstParagraph"/>
            </w:pPr>
            <w:r w:rsidRPr="00A825B0">
              <w:t>0.364</w:t>
            </w:r>
          </w:p>
        </w:tc>
      </w:tr>
      <w:tr w:rsidR="00A825B0" w:rsidRPr="00A825B0" w14:paraId="53F22C05"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9837A28" w14:textId="77777777" w:rsidR="00A825B0" w:rsidRPr="00A825B0" w:rsidRDefault="00A825B0" w:rsidP="00A825B0">
            <w:pPr>
              <w:pStyle w:val="FirstParagraph"/>
            </w:pPr>
            <w:r w:rsidRPr="00A825B0">
              <w:t>PEM ON</w:t>
            </w:r>
          </w:p>
        </w:tc>
      </w:tr>
      <w:tr w:rsidR="00A825B0" w:rsidRPr="00A825B0" w14:paraId="4896B2B4" w14:textId="77777777">
        <w:tc>
          <w:tcPr>
            <w:tcW w:w="0" w:type="auto"/>
            <w:tcBorders>
              <w:top w:val="single" w:sz="4" w:space="0" w:color="auto"/>
              <w:left w:val="single" w:sz="4" w:space="0" w:color="auto"/>
              <w:bottom w:val="single" w:sz="4" w:space="0" w:color="auto"/>
              <w:right w:val="single" w:sz="4" w:space="0" w:color="auto"/>
            </w:tcBorders>
            <w:hideMark/>
          </w:tcPr>
          <w:p w14:paraId="0C8F8D58" w14:textId="77777777" w:rsidR="00A825B0" w:rsidRPr="00A825B0" w:rsidRDefault="00A825B0" w:rsidP="00A825B0">
            <w:pPr>
              <w:pStyle w:val="FirstParagraph"/>
            </w:pPr>
            <w:r w:rsidRPr="00A825B0">
              <w:t>PREL</w:t>
            </w:r>
          </w:p>
        </w:tc>
        <w:tc>
          <w:tcPr>
            <w:tcW w:w="0" w:type="auto"/>
            <w:tcBorders>
              <w:top w:val="single" w:sz="4" w:space="0" w:color="auto"/>
              <w:left w:val="single" w:sz="4" w:space="0" w:color="auto"/>
              <w:bottom w:val="single" w:sz="4" w:space="0" w:color="auto"/>
              <w:right w:val="single" w:sz="4" w:space="0" w:color="auto"/>
            </w:tcBorders>
            <w:hideMark/>
          </w:tcPr>
          <w:p w14:paraId="7A2E0E0E" w14:textId="77777777" w:rsidR="00A825B0" w:rsidRPr="00A825B0" w:rsidRDefault="00A825B0" w:rsidP="00A825B0">
            <w:pPr>
              <w:pStyle w:val="FirstParagraph"/>
            </w:pPr>
            <w:r w:rsidRPr="00A825B0">
              <w:t>0.599</w:t>
            </w:r>
          </w:p>
        </w:tc>
        <w:tc>
          <w:tcPr>
            <w:tcW w:w="0" w:type="auto"/>
            <w:tcBorders>
              <w:top w:val="single" w:sz="4" w:space="0" w:color="auto"/>
              <w:left w:val="single" w:sz="4" w:space="0" w:color="auto"/>
              <w:bottom w:val="single" w:sz="4" w:space="0" w:color="auto"/>
              <w:right w:val="single" w:sz="4" w:space="0" w:color="auto"/>
            </w:tcBorders>
            <w:hideMark/>
          </w:tcPr>
          <w:p w14:paraId="53DE2BEA" w14:textId="77777777" w:rsidR="00A825B0" w:rsidRPr="00A825B0" w:rsidRDefault="00A825B0" w:rsidP="00A825B0">
            <w:pPr>
              <w:pStyle w:val="FirstParagraph"/>
            </w:pPr>
            <w:r w:rsidRPr="00A825B0">
              <w:t>0.178</w:t>
            </w:r>
          </w:p>
        </w:tc>
        <w:tc>
          <w:tcPr>
            <w:tcW w:w="0" w:type="auto"/>
            <w:tcBorders>
              <w:top w:val="single" w:sz="4" w:space="0" w:color="auto"/>
              <w:left w:val="single" w:sz="4" w:space="0" w:color="auto"/>
              <w:bottom w:val="single" w:sz="4" w:space="0" w:color="auto"/>
              <w:right w:val="single" w:sz="4" w:space="0" w:color="auto"/>
            </w:tcBorders>
            <w:hideMark/>
          </w:tcPr>
          <w:p w14:paraId="0D47A187" w14:textId="77777777" w:rsidR="00A825B0" w:rsidRPr="00A825B0" w:rsidRDefault="00A825B0" w:rsidP="00A825B0">
            <w:pPr>
              <w:pStyle w:val="FirstParagraph"/>
            </w:pPr>
            <w:r w:rsidRPr="00A825B0">
              <w:t>3.369</w:t>
            </w:r>
          </w:p>
        </w:tc>
        <w:tc>
          <w:tcPr>
            <w:tcW w:w="0" w:type="auto"/>
            <w:tcBorders>
              <w:top w:val="single" w:sz="4" w:space="0" w:color="auto"/>
              <w:left w:val="single" w:sz="4" w:space="0" w:color="auto"/>
              <w:bottom w:val="single" w:sz="4" w:space="0" w:color="auto"/>
              <w:right w:val="single" w:sz="4" w:space="0" w:color="auto"/>
            </w:tcBorders>
            <w:hideMark/>
          </w:tcPr>
          <w:p w14:paraId="100C72A4" w14:textId="77777777" w:rsidR="00A825B0" w:rsidRPr="00A825B0" w:rsidRDefault="00A825B0" w:rsidP="00A825B0">
            <w:pPr>
              <w:pStyle w:val="FirstParagraph"/>
            </w:pPr>
            <w:r w:rsidRPr="00A825B0">
              <w:t>0.001</w:t>
            </w:r>
          </w:p>
        </w:tc>
      </w:tr>
      <w:tr w:rsidR="00A825B0" w:rsidRPr="00A825B0" w14:paraId="6E5C0075"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85274E9" w14:textId="77777777" w:rsidR="00A825B0" w:rsidRPr="00A825B0" w:rsidRDefault="00A825B0" w:rsidP="00A825B0">
            <w:pPr>
              <w:pStyle w:val="FirstParagraph"/>
            </w:pPr>
            <w:r w:rsidRPr="00A825B0">
              <w:t>NEM ON</w:t>
            </w:r>
          </w:p>
        </w:tc>
      </w:tr>
      <w:tr w:rsidR="00A825B0" w:rsidRPr="00A825B0" w14:paraId="1F4F5C86" w14:textId="77777777">
        <w:tc>
          <w:tcPr>
            <w:tcW w:w="0" w:type="auto"/>
            <w:tcBorders>
              <w:top w:val="single" w:sz="4" w:space="0" w:color="auto"/>
              <w:left w:val="single" w:sz="4" w:space="0" w:color="auto"/>
              <w:bottom w:val="single" w:sz="4" w:space="0" w:color="auto"/>
              <w:right w:val="single" w:sz="4" w:space="0" w:color="auto"/>
            </w:tcBorders>
            <w:hideMark/>
          </w:tcPr>
          <w:p w14:paraId="5A8A8555" w14:textId="77777777" w:rsidR="00A825B0" w:rsidRPr="00A825B0" w:rsidRDefault="00A825B0" w:rsidP="00A825B0">
            <w:pPr>
              <w:pStyle w:val="FirstParagraph"/>
            </w:pPr>
            <w:r w:rsidRPr="00A825B0">
              <w:t>NREL</w:t>
            </w:r>
          </w:p>
        </w:tc>
        <w:tc>
          <w:tcPr>
            <w:tcW w:w="0" w:type="auto"/>
            <w:tcBorders>
              <w:top w:val="single" w:sz="4" w:space="0" w:color="auto"/>
              <w:left w:val="single" w:sz="4" w:space="0" w:color="auto"/>
              <w:bottom w:val="single" w:sz="4" w:space="0" w:color="auto"/>
              <w:right w:val="single" w:sz="4" w:space="0" w:color="auto"/>
            </w:tcBorders>
            <w:hideMark/>
          </w:tcPr>
          <w:p w14:paraId="0F29FF66" w14:textId="77777777" w:rsidR="00A825B0" w:rsidRPr="00A825B0" w:rsidRDefault="00A825B0" w:rsidP="00A825B0">
            <w:pPr>
              <w:pStyle w:val="FirstParagraph"/>
            </w:pPr>
            <w:r w:rsidRPr="00A825B0">
              <w:t>0.449</w:t>
            </w:r>
          </w:p>
        </w:tc>
        <w:tc>
          <w:tcPr>
            <w:tcW w:w="0" w:type="auto"/>
            <w:tcBorders>
              <w:top w:val="single" w:sz="4" w:space="0" w:color="auto"/>
              <w:left w:val="single" w:sz="4" w:space="0" w:color="auto"/>
              <w:bottom w:val="single" w:sz="4" w:space="0" w:color="auto"/>
              <w:right w:val="single" w:sz="4" w:space="0" w:color="auto"/>
            </w:tcBorders>
            <w:hideMark/>
          </w:tcPr>
          <w:p w14:paraId="5937A6A6" w14:textId="77777777" w:rsidR="00A825B0" w:rsidRPr="00A825B0" w:rsidRDefault="00A825B0" w:rsidP="00A825B0">
            <w:pPr>
              <w:pStyle w:val="FirstParagraph"/>
            </w:pPr>
            <w:r w:rsidRPr="00A825B0">
              <w:t>0.110</w:t>
            </w:r>
          </w:p>
        </w:tc>
        <w:tc>
          <w:tcPr>
            <w:tcW w:w="0" w:type="auto"/>
            <w:tcBorders>
              <w:top w:val="single" w:sz="4" w:space="0" w:color="auto"/>
              <w:left w:val="single" w:sz="4" w:space="0" w:color="auto"/>
              <w:bottom w:val="single" w:sz="4" w:space="0" w:color="auto"/>
              <w:right w:val="single" w:sz="4" w:space="0" w:color="auto"/>
            </w:tcBorders>
            <w:hideMark/>
          </w:tcPr>
          <w:p w14:paraId="470109CB" w14:textId="77777777" w:rsidR="00A825B0" w:rsidRPr="00A825B0" w:rsidRDefault="00A825B0" w:rsidP="00A825B0">
            <w:pPr>
              <w:pStyle w:val="FirstParagraph"/>
            </w:pPr>
            <w:r w:rsidRPr="00A825B0">
              <w:t>4.094</w:t>
            </w:r>
          </w:p>
        </w:tc>
        <w:tc>
          <w:tcPr>
            <w:tcW w:w="0" w:type="auto"/>
            <w:tcBorders>
              <w:top w:val="single" w:sz="4" w:space="0" w:color="auto"/>
              <w:left w:val="single" w:sz="4" w:space="0" w:color="auto"/>
              <w:bottom w:val="single" w:sz="4" w:space="0" w:color="auto"/>
              <w:right w:val="single" w:sz="4" w:space="0" w:color="auto"/>
            </w:tcBorders>
            <w:hideMark/>
          </w:tcPr>
          <w:p w14:paraId="0DE18245" w14:textId="77777777" w:rsidR="00A825B0" w:rsidRPr="00A825B0" w:rsidRDefault="00A825B0" w:rsidP="00A825B0">
            <w:pPr>
              <w:pStyle w:val="FirstParagraph"/>
            </w:pPr>
            <w:r w:rsidRPr="00A825B0">
              <w:t>0.000</w:t>
            </w:r>
          </w:p>
        </w:tc>
      </w:tr>
      <w:tr w:rsidR="00A825B0" w:rsidRPr="00A825B0" w14:paraId="23655A06"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29D30C9" w14:textId="77777777" w:rsidR="00A825B0" w:rsidRPr="00A825B0" w:rsidRDefault="00A825B0" w:rsidP="00A825B0">
            <w:pPr>
              <w:pStyle w:val="FirstParagraph"/>
            </w:pPr>
            <w:r w:rsidRPr="00A825B0">
              <w:lastRenderedPageBreak/>
              <w:t>PREL WITH</w:t>
            </w:r>
          </w:p>
        </w:tc>
      </w:tr>
      <w:tr w:rsidR="00A825B0" w:rsidRPr="00A825B0" w14:paraId="5C9D6394" w14:textId="77777777">
        <w:tc>
          <w:tcPr>
            <w:tcW w:w="0" w:type="auto"/>
            <w:tcBorders>
              <w:top w:val="single" w:sz="4" w:space="0" w:color="auto"/>
              <w:left w:val="single" w:sz="4" w:space="0" w:color="auto"/>
              <w:bottom w:val="single" w:sz="4" w:space="0" w:color="auto"/>
              <w:right w:val="single" w:sz="4" w:space="0" w:color="auto"/>
            </w:tcBorders>
            <w:hideMark/>
          </w:tcPr>
          <w:p w14:paraId="023B6B34" w14:textId="77777777" w:rsidR="00A825B0" w:rsidRPr="00A825B0" w:rsidRDefault="00A825B0" w:rsidP="00A825B0">
            <w:pPr>
              <w:pStyle w:val="FirstParagraph"/>
            </w:pPr>
            <w:r w:rsidRPr="00A825B0">
              <w:t>NREL</w:t>
            </w:r>
          </w:p>
        </w:tc>
        <w:tc>
          <w:tcPr>
            <w:tcW w:w="0" w:type="auto"/>
            <w:tcBorders>
              <w:top w:val="single" w:sz="4" w:space="0" w:color="auto"/>
              <w:left w:val="single" w:sz="4" w:space="0" w:color="auto"/>
              <w:bottom w:val="single" w:sz="4" w:space="0" w:color="auto"/>
              <w:right w:val="single" w:sz="4" w:space="0" w:color="auto"/>
            </w:tcBorders>
            <w:hideMark/>
          </w:tcPr>
          <w:p w14:paraId="3C8C6742" w14:textId="77777777" w:rsidR="00A825B0" w:rsidRPr="00A825B0" w:rsidRDefault="00A825B0" w:rsidP="00A825B0">
            <w:pPr>
              <w:pStyle w:val="FirstParagraph"/>
            </w:pPr>
            <w:r w:rsidRPr="00A825B0">
              <w:t>-0.034</w:t>
            </w:r>
          </w:p>
        </w:tc>
        <w:tc>
          <w:tcPr>
            <w:tcW w:w="0" w:type="auto"/>
            <w:tcBorders>
              <w:top w:val="single" w:sz="4" w:space="0" w:color="auto"/>
              <w:left w:val="single" w:sz="4" w:space="0" w:color="auto"/>
              <w:bottom w:val="single" w:sz="4" w:space="0" w:color="auto"/>
              <w:right w:val="single" w:sz="4" w:space="0" w:color="auto"/>
            </w:tcBorders>
            <w:hideMark/>
          </w:tcPr>
          <w:p w14:paraId="71621FC0" w14:textId="77777777" w:rsidR="00A825B0" w:rsidRPr="00A825B0" w:rsidRDefault="00A825B0" w:rsidP="00A825B0">
            <w:pPr>
              <w:pStyle w:val="FirstParagraph"/>
            </w:pPr>
            <w:r w:rsidRPr="00A825B0">
              <w:t>0.076</w:t>
            </w:r>
          </w:p>
        </w:tc>
        <w:tc>
          <w:tcPr>
            <w:tcW w:w="0" w:type="auto"/>
            <w:tcBorders>
              <w:top w:val="single" w:sz="4" w:space="0" w:color="auto"/>
              <w:left w:val="single" w:sz="4" w:space="0" w:color="auto"/>
              <w:bottom w:val="single" w:sz="4" w:space="0" w:color="auto"/>
              <w:right w:val="single" w:sz="4" w:space="0" w:color="auto"/>
            </w:tcBorders>
            <w:hideMark/>
          </w:tcPr>
          <w:p w14:paraId="5C68F23F" w14:textId="77777777" w:rsidR="00A825B0" w:rsidRPr="00A825B0" w:rsidRDefault="00A825B0" w:rsidP="00A825B0">
            <w:pPr>
              <w:pStyle w:val="FirstParagraph"/>
            </w:pPr>
            <w:r w:rsidRPr="00A825B0">
              <w:t>-0.449</w:t>
            </w:r>
          </w:p>
        </w:tc>
        <w:tc>
          <w:tcPr>
            <w:tcW w:w="0" w:type="auto"/>
            <w:tcBorders>
              <w:top w:val="single" w:sz="4" w:space="0" w:color="auto"/>
              <w:left w:val="single" w:sz="4" w:space="0" w:color="auto"/>
              <w:bottom w:val="single" w:sz="4" w:space="0" w:color="auto"/>
              <w:right w:val="single" w:sz="4" w:space="0" w:color="auto"/>
            </w:tcBorders>
            <w:hideMark/>
          </w:tcPr>
          <w:p w14:paraId="41225180" w14:textId="77777777" w:rsidR="00A825B0" w:rsidRPr="00A825B0" w:rsidRDefault="00A825B0" w:rsidP="00A825B0">
            <w:pPr>
              <w:pStyle w:val="FirstParagraph"/>
            </w:pPr>
            <w:r w:rsidRPr="00A825B0">
              <w:t>0.653</w:t>
            </w:r>
          </w:p>
        </w:tc>
      </w:tr>
    </w:tbl>
    <w:p w14:paraId="1D021AEE" w14:textId="77777777" w:rsidR="00A825B0" w:rsidRPr="00A825B0" w:rsidRDefault="00A825B0" w:rsidP="00A825B0">
      <w:pPr>
        <w:pStyle w:val="FirstParagraph"/>
      </w:pPr>
      <w:bookmarkStart w:id="605" w:name="参数估计结果-1"/>
      <w:bookmarkEnd w:id="605"/>
      <w:r w:rsidRPr="00A825B0">
        <w:t xml:space="preserve">3. </w:t>
      </w:r>
      <w:r w:rsidRPr="00A825B0">
        <w:t>中介效应检验结果</w:t>
      </w:r>
    </w:p>
    <w:p w14:paraId="74CFE118" w14:textId="77777777" w:rsidR="00A825B0" w:rsidRPr="00A825B0" w:rsidRDefault="00A825B0" w:rsidP="00A825B0">
      <w:pPr>
        <w:pStyle w:val="FirstParagraph"/>
      </w:pPr>
      <w:r w:rsidRPr="00A825B0">
        <w:t>下面是</w:t>
      </w:r>
      <w:r w:rsidRPr="00A825B0">
        <w:t xml:space="preserve"> Mplus </w:t>
      </w:r>
      <w:r w:rsidRPr="00A825B0">
        <w:t>输出结果中的中介效应的检验结果。</w:t>
      </w:r>
    </w:p>
    <w:p w14:paraId="65FB3E3E" w14:textId="77777777" w:rsidR="00A825B0" w:rsidRPr="00A825B0" w:rsidRDefault="00A825B0" w:rsidP="00A825B0">
      <w:pPr>
        <w:pStyle w:val="FirstParagraph"/>
      </w:pPr>
      <w:r w:rsidRPr="00A825B0">
        <w:t>TOTAL, TOTAL INDIRECT, SPECIFIC INDIRECT, AND DIRECT EFFECTS</w:t>
      </w:r>
    </w:p>
    <w:tbl>
      <w:tblPr>
        <w:tblStyle w:val="Table"/>
        <w:tblW w:w="0" w:type="auto"/>
        <w:tblLook w:val="04A0" w:firstRow="1" w:lastRow="0" w:firstColumn="1" w:lastColumn="0" w:noHBand="0" w:noVBand="1"/>
      </w:tblPr>
      <w:tblGrid>
        <w:gridCol w:w="1893"/>
        <w:gridCol w:w="1138"/>
        <w:gridCol w:w="798"/>
        <w:gridCol w:w="1198"/>
        <w:gridCol w:w="2201"/>
      </w:tblGrid>
      <w:tr w:rsidR="00A825B0" w:rsidRPr="00A825B0" w14:paraId="6C319E89"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728FB95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EC66998"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6CCDB32C"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2A5F9FB6"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317EE55B" w14:textId="77777777" w:rsidR="00A825B0" w:rsidRPr="00A825B0" w:rsidRDefault="00A825B0" w:rsidP="00A825B0">
            <w:pPr>
              <w:pStyle w:val="FirstParagraph"/>
            </w:pPr>
            <w:r w:rsidRPr="00A825B0">
              <w:t>Two-Tailed P-Value</w:t>
            </w:r>
          </w:p>
        </w:tc>
      </w:tr>
      <w:tr w:rsidR="00A825B0" w:rsidRPr="00A825B0" w14:paraId="647018F2"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69BDCBD" w14:textId="77777777" w:rsidR="00A825B0" w:rsidRPr="00A825B0" w:rsidRDefault="00A825B0" w:rsidP="00A825B0">
            <w:pPr>
              <w:pStyle w:val="FirstParagraph"/>
            </w:pPr>
            <w:r w:rsidRPr="00A825B0">
              <w:t>Effects from PREL to SAT</w:t>
            </w:r>
          </w:p>
        </w:tc>
      </w:tr>
      <w:tr w:rsidR="00A825B0" w:rsidRPr="00A825B0" w14:paraId="2BA9EDAD" w14:textId="77777777">
        <w:tc>
          <w:tcPr>
            <w:tcW w:w="0" w:type="auto"/>
            <w:tcBorders>
              <w:top w:val="single" w:sz="4" w:space="0" w:color="auto"/>
              <w:left w:val="single" w:sz="4" w:space="0" w:color="auto"/>
              <w:bottom w:val="single" w:sz="4" w:space="0" w:color="auto"/>
              <w:right w:val="single" w:sz="4" w:space="0" w:color="auto"/>
            </w:tcBorders>
            <w:hideMark/>
          </w:tcPr>
          <w:p w14:paraId="3B79F766" w14:textId="77777777" w:rsidR="00A825B0" w:rsidRPr="00A825B0" w:rsidRDefault="00A825B0" w:rsidP="00A825B0">
            <w:pPr>
              <w:pStyle w:val="FirstParagraph"/>
            </w:pPr>
            <w:r w:rsidRPr="00A825B0">
              <w:t>Sum of indirect</w:t>
            </w:r>
          </w:p>
        </w:tc>
        <w:tc>
          <w:tcPr>
            <w:tcW w:w="0" w:type="auto"/>
            <w:tcBorders>
              <w:top w:val="single" w:sz="4" w:space="0" w:color="auto"/>
              <w:left w:val="single" w:sz="4" w:space="0" w:color="auto"/>
              <w:bottom w:val="single" w:sz="4" w:space="0" w:color="auto"/>
              <w:right w:val="single" w:sz="4" w:space="0" w:color="auto"/>
            </w:tcBorders>
            <w:hideMark/>
          </w:tcPr>
          <w:p w14:paraId="5114C4B8" w14:textId="77777777" w:rsidR="00A825B0" w:rsidRPr="00A825B0" w:rsidRDefault="00A825B0" w:rsidP="00A825B0">
            <w:pPr>
              <w:pStyle w:val="FirstParagraph"/>
            </w:pPr>
            <w:r w:rsidRPr="00A825B0">
              <w:t>0.167</w:t>
            </w:r>
          </w:p>
        </w:tc>
        <w:tc>
          <w:tcPr>
            <w:tcW w:w="0" w:type="auto"/>
            <w:tcBorders>
              <w:top w:val="single" w:sz="4" w:space="0" w:color="auto"/>
              <w:left w:val="single" w:sz="4" w:space="0" w:color="auto"/>
              <w:bottom w:val="single" w:sz="4" w:space="0" w:color="auto"/>
              <w:right w:val="single" w:sz="4" w:space="0" w:color="auto"/>
            </w:tcBorders>
            <w:hideMark/>
          </w:tcPr>
          <w:p w14:paraId="24CB9752" w14:textId="77777777" w:rsidR="00A825B0" w:rsidRPr="00A825B0" w:rsidRDefault="00A825B0" w:rsidP="00A825B0">
            <w:pPr>
              <w:pStyle w:val="FirstParagraph"/>
            </w:pPr>
            <w:r w:rsidRPr="00A825B0">
              <w:t>0.071</w:t>
            </w:r>
          </w:p>
        </w:tc>
        <w:tc>
          <w:tcPr>
            <w:tcW w:w="0" w:type="auto"/>
            <w:tcBorders>
              <w:top w:val="single" w:sz="4" w:space="0" w:color="auto"/>
              <w:left w:val="single" w:sz="4" w:space="0" w:color="auto"/>
              <w:bottom w:val="single" w:sz="4" w:space="0" w:color="auto"/>
              <w:right w:val="single" w:sz="4" w:space="0" w:color="auto"/>
            </w:tcBorders>
            <w:hideMark/>
          </w:tcPr>
          <w:p w14:paraId="3178DB6A" w14:textId="77777777" w:rsidR="00A825B0" w:rsidRPr="00A825B0" w:rsidRDefault="00A825B0" w:rsidP="00A825B0">
            <w:pPr>
              <w:pStyle w:val="FirstParagraph"/>
            </w:pPr>
            <w:r w:rsidRPr="00A825B0">
              <w:t>2.358</w:t>
            </w:r>
          </w:p>
        </w:tc>
        <w:tc>
          <w:tcPr>
            <w:tcW w:w="0" w:type="auto"/>
            <w:tcBorders>
              <w:top w:val="single" w:sz="4" w:space="0" w:color="auto"/>
              <w:left w:val="single" w:sz="4" w:space="0" w:color="auto"/>
              <w:bottom w:val="single" w:sz="4" w:space="0" w:color="auto"/>
              <w:right w:val="single" w:sz="4" w:space="0" w:color="auto"/>
            </w:tcBorders>
            <w:hideMark/>
          </w:tcPr>
          <w:p w14:paraId="048634F2" w14:textId="77777777" w:rsidR="00A825B0" w:rsidRPr="00A825B0" w:rsidRDefault="00A825B0" w:rsidP="00A825B0">
            <w:pPr>
              <w:pStyle w:val="FirstParagraph"/>
            </w:pPr>
            <w:r w:rsidRPr="00A825B0">
              <w:t>0.018</w:t>
            </w:r>
          </w:p>
        </w:tc>
      </w:tr>
      <w:tr w:rsidR="00A825B0" w:rsidRPr="00A825B0" w14:paraId="6C65DAD9" w14:textId="77777777">
        <w:tc>
          <w:tcPr>
            <w:tcW w:w="0" w:type="auto"/>
            <w:tcBorders>
              <w:top w:val="single" w:sz="4" w:space="0" w:color="auto"/>
              <w:left w:val="single" w:sz="4" w:space="0" w:color="auto"/>
              <w:bottom w:val="single" w:sz="4" w:space="0" w:color="auto"/>
              <w:right w:val="single" w:sz="4" w:space="0" w:color="auto"/>
            </w:tcBorders>
            <w:hideMark/>
          </w:tcPr>
          <w:p w14:paraId="310FBD72" w14:textId="77777777" w:rsidR="00A825B0" w:rsidRPr="00A825B0" w:rsidRDefault="00A825B0" w:rsidP="00A825B0">
            <w:pPr>
              <w:pStyle w:val="FirstParagraph"/>
            </w:pPr>
            <w:r w:rsidRPr="00A825B0">
              <w:t>Specific indirect</w:t>
            </w:r>
          </w:p>
        </w:tc>
        <w:tc>
          <w:tcPr>
            <w:tcW w:w="0" w:type="auto"/>
            <w:tcBorders>
              <w:top w:val="single" w:sz="4" w:space="0" w:color="auto"/>
              <w:left w:val="single" w:sz="4" w:space="0" w:color="auto"/>
              <w:bottom w:val="single" w:sz="4" w:space="0" w:color="auto"/>
              <w:right w:val="single" w:sz="4" w:space="0" w:color="auto"/>
            </w:tcBorders>
          </w:tcPr>
          <w:p w14:paraId="43E38FB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C0D160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D12ED5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A2945C2" w14:textId="77777777" w:rsidR="00A825B0" w:rsidRPr="00A825B0" w:rsidRDefault="00A825B0" w:rsidP="00A825B0">
            <w:pPr>
              <w:pStyle w:val="FirstParagraph"/>
            </w:pPr>
          </w:p>
        </w:tc>
      </w:tr>
      <w:tr w:rsidR="00A825B0" w:rsidRPr="00A825B0" w14:paraId="2AA7FCD8" w14:textId="77777777">
        <w:tc>
          <w:tcPr>
            <w:tcW w:w="0" w:type="auto"/>
            <w:tcBorders>
              <w:top w:val="single" w:sz="4" w:space="0" w:color="auto"/>
              <w:left w:val="single" w:sz="4" w:space="0" w:color="auto"/>
              <w:bottom w:val="single" w:sz="4" w:space="0" w:color="auto"/>
              <w:right w:val="single" w:sz="4" w:space="0" w:color="auto"/>
            </w:tcBorders>
            <w:hideMark/>
          </w:tcPr>
          <w:p w14:paraId="1A899997" w14:textId="77777777" w:rsidR="00A825B0" w:rsidRPr="00A825B0" w:rsidRDefault="00A825B0" w:rsidP="00A825B0">
            <w:pPr>
              <w:pStyle w:val="FirstParagraph"/>
            </w:pPr>
            <w:r w:rsidRPr="00A825B0">
              <w:t>SAT</w:t>
            </w:r>
          </w:p>
        </w:tc>
        <w:tc>
          <w:tcPr>
            <w:tcW w:w="0" w:type="auto"/>
            <w:tcBorders>
              <w:top w:val="single" w:sz="4" w:space="0" w:color="auto"/>
              <w:left w:val="single" w:sz="4" w:space="0" w:color="auto"/>
              <w:bottom w:val="single" w:sz="4" w:space="0" w:color="auto"/>
              <w:right w:val="single" w:sz="4" w:space="0" w:color="auto"/>
            </w:tcBorders>
          </w:tcPr>
          <w:p w14:paraId="2BD5F8E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ABB18A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6AD8AE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AB55C6F" w14:textId="77777777" w:rsidR="00A825B0" w:rsidRPr="00A825B0" w:rsidRDefault="00A825B0" w:rsidP="00A825B0">
            <w:pPr>
              <w:pStyle w:val="FirstParagraph"/>
            </w:pPr>
          </w:p>
        </w:tc>
      </w:tr>
      <w:tr w:rsidR="00A825B0" w:rsidRPr="00A825B0" w14:paraId="0B0BFEFB" w14:textId="77777777">
        <w:tc>
          <w:tcPr>
            <w:tcW w:w="0" w:type="auto"/>
            <w:tcBorders>
              <w:top w:val="single" w:sz="4" w:space="0" w:color="auto"/>
              <w:left w:val="single" w:sz="4" w:space="0" w:color="auto"/>
              <w:bottom w:val="single" w:sz="4" w:space="0" w:color="auto"/>
              <w:right w:val="single" w:sz="4" w:space="0" w:color="auto"/>
            </w:tcBorders>
            <w:hideMark/>
          </w:tcPr>
          <w:p w14:paraId="099BC13D"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tcPr>
          <w:p w14:paraId="375101A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9BA0C6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179F0D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E18DE11" w14:textId="77777777" w:rsidR="00A825B0" w:rsidRPr="00A825B0" w:rsidRDefault="00A825B0" w:rsidP="00A825B0">
            <w:pPr>
              <w:pStyle w:val="FirstParagraph"/>
            </w:pPr>
          </w:p>
        </w:tc>
      </w:tr>
      <w:tr w:rsidR="00A825B0" w:rsidRPr="00A825B0" w14:paraId="2C49AD8B" w14:textId="77777777">
        <w:tc>
          <w:tcPr>
            <w:tcW w:w="0" w:type="auto"/>
            <w:tcBorders>
              <w:top w:val="single" w:sz="4" w:space="0" w:color="auto"/>
              <w:left w:val="single" w:sz="4" w:space="0" w:color="auto"/>
              <w:bottom w:val="single" w:sz="4" w:space="0" w:color="auto"/>
              <w:right w:val="single" w:sz="4" w:space="0" w:color="auto"/>
            </w:tcBorders>
            <w:hideMark/>
          </w:tcPr>
          <w:p w14:paraId="66419DA0" w14:textId="77777777" w:rsidR="00A825B0" w:rsidRPr="00A825B0" w:rsidRDefault="00A825B0" w:rsidP="00A825B0">
            <w:pPr>
              <w:pStyle w:val="FirstParagraph"/>
            </w:pPr>
            <w:r w:rsidRPr="00A825B0">
              <w:t>PREL</w:t>
            </w:r>
          </w:p>
        </w:tc>
        <w:tc>
          <w:tcPr>
            <w:tcW w:w="0" w:type="auto"/>
            <w:tcBorders>
              <w:top w:val="single" w:sz="4" w:space="0" w:color="auto"/>
              <w:left w:val="single" w:sz="4" w:space="0" w:color="auto"/>
              <w:bottom w:val="single" w:sz="4" w:space="0" w:color="auto"/>
              <w:right w:val="single" w:sz="4" w:space="0" w:color="auto"/>
            </w:tcBorders>
            <w:hideMark/>
          </w:tcPr>
          <w:p w14:paraId="7E48F709" w14:textId="77777777" w:rsidR="00A825B0" w:rsidRPr="00A825B0" w:rsidRDefault="00A825B0" w:rsidP="00A825B0">
            <w:pPr>
              <w:pStyle w:val="FirstParagraph"/>
            </w:pPr>
            <w:r w:rsidRPr="00A825B0">
              <w:t>0.167</w:t>
            </w:r>
          </w:p>
        </w:tc>
        <w:tc>
          <w:tcPr>
            <w:tcW w:w="0" w:type="auto"/>
            <w:tcBorders>
              <w:top w:val="single" w:sz="4" w:space="0" w:color="auto"/>
              <w:left w:val="single" w:sz="4" w:space="0" w:color="auto"/>
              <w:bottom w:val="single" w:sz="4" w:space="0" w:color="auto"/>
              <w:right w:val="single" w:sz="4" w:space="0" w:color="auto"/>
            </w:tcBorders>
            <w:hideMark/>
          </w:tcPr>
          <w:p w14:paraId="503A1465" w14:textId="77777777" w:rsidR="00A825B0" w:rsidRPr="00A825B0" w:rsidRDefault="00A825B0" w:rsidP="00A825B0">
            <w:pPr>
              <w:pStyle w:val="FirstParagraph"/>
            </w:pPr>
            <w:r w:rsidRPr="00A825B0">
              <w:t>0.071</w:t>
            </w:r>
          </w:p>
        </w:tc>
        <w:tc>
          <w:tcPr>
            <w:tcW w:w="0" w:type="auto"/>
            <w:tcBorders>
              <w:top w:val="single" w:sz="4" w:space="0" w:color="auto"/>
              <w:left w:val="single" w:sz="4" w:space="0" w:color="auto"/>
              <w:bottom w:val="single" w:sz="4" w:space="0" w:color="auto"/>
              <w:right w:val="single" w:sz="4" w:space="0" w:color="auto"/>
            </w:tcBorders>
            <w:hideMark/>
          </w:tcPr>
          <w:p w14:paraId="5F2D57E8" w14:textId="77777777" w:rsidR="00A825B0" w:rsidRPr="00A825B0" w:rsidRDefault="00A825B0" w:rsidP="00A825B0">
            <w:pPr>
              <w:pStyle w:val="FirstParagraph"/>
            </w:pPr>
            <w:r w:rsidRPr="00A825B0">
              <w:t>2.358</w:t>
            </w:r>
          </w:p>
        </w:tc>
        <w:tc>
          <w:tcPr>
            <w:tcW w:w="0" w:type="auto"/>
            <w:tcBorders>
              <w:top w:val="single" w:sz="4" w:space="0" w:color="auto"/>
              <w:left w:val="single" w:sz="4" w:space="0" w:color="auto"/>
              <w:bottom w:val="single" w:sz="4" w:space="0" w:color="auto"/>
              <w:right w:val="single" w:sz="4" w:space="0" w:color="auto"/>
            </w:tcBorders>
            <w:hideMark/>
          </w:tcPr>
          <w:p w14:paraId="69924ABA" w14:textId="77777777" w:rsidR="00A825B0" w:rsidRPr="00A825B0" w:rsidRDefault="00A825B0" w:rsidP="00A825B0">
            <w:pPr>
              <w:pStyle w:val="FirstParagraph"/>
            </w:pPr>
            <w:r w:rsidRPr="00A825B0">
              <w:t>0.018</w:t>
            </w:r>
          </w:p>
        </w:tc>
      </w:tr>
      <w:tr w:rsidR="00A825B0" w:rsidRPr="00A825B0" w14:paraId="324330DB"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1937D86" w14:textId="77777777" w:rsidR="00A825B0" w:rsidRPr="00A825B0" w:rsidRDefault="00A825B0" w:rsidP="00A825B0">
            <w:pPr>
              <w:pStyle w:val="FirstParagraph"/>
            </w:pPr>
            <w:r w:rsidRPr="00A825B0">
              <w:t>Effects from NREL to SAT</w:t>
            </w:r>
          </w:p>
        </w:tc>
      </w:tr>
      <w:tr w:rsidR="00A825B0" w:rsidRPr="00A825B0" w14:paraId="29C85489" w14:textId="77777777">
        <w:tc>
          <w:tcPr>
            <w:tcW w:w="0" w:type="auto"/>
            <w:tcBorders>
              <w:top w:val="single" w:sz="4" w:space="0" w:color="auto"/>
              <w:left w:val="single" w:sz="4" w:space="0" w:color="auto"/>
              <w:bottom w:val="single" w:sz="4" w:space="0" w:color="auto"/>
              <w:right w:val="single" w:sz="4" w:space="0" w:color="auto"/>
            </w:tcBorders>
            <w:hideMark/>
          </w:tcPr>
          <w:p w14:paraId="56B61DB8" w14:textId="77777777" w:rsidR="00A825B0" w:rsidRPr="00A825B0" w:rsidRDefault="00A825B0" w:rsidP="00A825B0">
            <w:pPr>
              <w:pStyle w:val="FirstParagraph"/>
            </w:pPr>
            <w:r w:rsidRPr="00A825B0">
              <w:t>Sum of indirect</w:t>
            </w:r>
          </w:p>
        </w:tc>
        <w:tc>
          <w:tcPr>
            <w:tcW w:w="0" w:type="auto"/>
            <w:tcBorders>
              <w:top w:val="single" w:sz="4" w:space="0" w:color="auto"/>
              <w:left w:val="single" w:sz="4" w:space="0" w:color="auto"/>
              <w:bottom w:val="single" w:sz="4" w:space="0" w:color="auto"/>
              <w:right w:val="single" w:sz="4" w:space="0" w:color="auto"/>
            </w:tcBorders>
            <w:hideMark/>
          </w:tcPr>
          <w:p w14:paraId="239F05B8" w14:textId="77777777" w:rsidR="00A825B0" w:rsidRPr="00A825B0" w:rsidRDefault="00A825B0" w:rsidP="00A825B0">
            <w:pPr>
              <w:pStyle w:val="FirstParagraph"/>
            </w:pPr>
            <w:r w:rsidRPr="00A825B0">
              <w:t>-0.224</w:t>
            </w:r>
          </w:p>
        </w:tc>
        <w:tc>
          <w:tcPr>
            <w:tcW w:w="0" w:type="auto"/>
            <w:tcBorders>
              <w:top w:val="single" w:sz="4" w:space="0" w:color="auto"/>
              <w:left w:val="single" w:sz="4" w:space="0" w:color="auto"/>
              <w:bottom w:val="single" w:sz="4" w:space="0" w:color="auto"/>
              <w:right w:val="single" w:sz="4" w:space="0" w:color="auto"/>
            </w:tcBorders>
            <w:hideMark/>
          </w:tcPr>
          <w:p w14:paraId="26AB3092" w14:textId="77777777" w:rsidR="00A825B0" w:rsidRPr="00A825B0" w:rsidRDefault="00A825B0" w:rsidP="00A825B0">
            <w:pPr>
              <w:pStyle w:val="FirstParagraph"/>
            </w:pPr>
            <w:r w:rsidRPr="00A825B0">
              <w:t>0.073</w:t>
            </w:r>
          </w:p>
        </w:tc>
        <w:tc>
          <w:tcPr>
            <w:tcW w:w="0" w:type="auto"/>
            <w:tcBorders>
              <w:top w:val="single" w:sz="4" w:space="0" w:color="auto"/>
              <w:left w:val="single" w:sz="4" w:space="0" w:color="auto"/>
              <w:bottom w:val="single" w:sz="4" w:space="0" w:color="auto"/>
              <w:right w:val="single" w:sz="4" w:space="0" w:color="auto"/>
            </w:tcBorders>
            <w:hideMark/>
          </w:tcPr>
          <w:p w14:paraId="10732AE2" w14:textId="77777777" w:rsidR="00A825B0" w:rsidRPr="00A825B0" w:rsidRDefault="00A825B0" w:rsidP="00A825B0">
            <w:pPr>
              <w:pStyle w:val="FirstParagraph"/>
            </w:pPr>
            <w:r w:rsidRPr="00A825B0">
              <w:t>-3.057</w:t>
            </w:r>
          </w:p>
        </w:tc>
        <w:tc>
          <w:tcPr>
            <w:tcW w:w="0" w:type="auto"/>
            <w:tcBorders>
              <w:top w:val="single" w:sz="4" w:space="0" w:color="auto"/>
              <w:left w:val="single" w:sz="4" w:space="0" w:color="auto"/>
              <w:bottom w:val="single" w:sz="4" w:space="0" w:color="auto"/>
              <w:right w:val="single" w:sz="4" w:space="0" w:color="auto"/>
            </w:tcBorders>
            <w:hideMark/>
          </w:tcPr>
          <w:p w14:paraId="2D40CB69" w14:textId="77777777" w:rsidR="00A825B0" w:rsidRPr="00A825B0" w:rsidRDefault="00A825B0" w:rsidP="00A825B0">
            <w:pPr>
              <w:pStyle w:val="FirstParagraph"/>
            </w:pPr>
            <w:r w:rsidRPr="00A825B0">
              <w:t>0.002</w:t>
            </w:r>
          </w:p>
        </w:tc>
      </w:tr>
      <w:tr w:rsidR="00A825B0" w:rsidRPr="00A825B0" w14:paraId="19E273E0" w14:textId="77777777">
        <w:tc>
          <w:tcPr>
            <w:tcW w:w="0" w:type="auto"/>
            <w:tcBorders>
              <w:top w:val="single" w:sz="4" w:space="0" w:color="auto"/>
              <w:left w:val="single" w:sz="4" w:space="0" w:color="auto"/>
              <w:bottom w:val="single" w:sz="4" w:space="0" w:color="auto"/>
              <w:right w:val="single" w:sz="4" w:space="0" w:color="auto"/>
            </w:tcBorders>
            <w:hideMark/>
          </w:tcPr>
          <w:p w14:paraId="055FDA00" w14:textId="77777777" w:rsidR="00A825B0" w:rsidRPr="00A825B0" w:rsidRDefault="00A825B0" w:rsidP="00A825B0">
            <w:pPr>
              <w:pStyle w:val="FirstParagraph"/>
            </w:pPr>
            <w:r w:rsidRPr="00A825B0">
              <w:t>Specific indirect</w:t>
            </w:r>
          </w:p>
        </w:tc>
        <w:tc>
          <w:tcPr>
            <w:tcW w:w="0" w:type="auto"/>
            <w:tcBorders>
              <w:top w:val="single" w:sz="4" w:space="0" w:color="auto"/>
              <w:left w:val="single" w:sz="4" w:space="0" w:color="auto"/>
              <w:bottom w:val="single" w:sz="4" w:space="0" w:color="auto"/>
              <w:right w:val="single" w:sz="4" w:space="0" w:color="auto"/>
            </w:tcBorders>
          </w:tcPr>
          <w:p w14:paraId="493AD76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165E34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CCE083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71E20F0" w14:textId="77777777" w:rsidR="00A825B0" w:rsidRPr="00A825B0" w:rsidRDefault="00A825B0" w:rsidP="00A825B0">
            <w:pPr>
              <w:pStyle w:val="FirstParagraph"/>
            </w:pPr>
          </w:p>
        </w:tc>
      </w:tr>
      <w:tr w:rsidR="00A825B0" w:rsidRPr="00A825B0" w14:paraId="407D47CD" w14:textId="77777777">
        <w:tc>
          <w:tcPr>
            <w:tcW w:w="0" w:type="auto"/>
            <w:tcBorders>
              <w:top w:val="single" w:sz="4" w:space="0" w:color="auto"/>
              <w:left w:val="single" w:sz="4" w:space="0" w:color="auto"/>
              <w:bottom w:val="single" w:sz="4" w:space="0" w:color="auto"/>
              <w:right w:val="single" w:sz="4" w:space="0" w:color="auto"/>
            </w:tcBorders>
            <w:hideMark/>
          </w:tcPr>
          <w:p w14:paraId="1F84264D" w14:textId="77777777" w:rsidR="00A825B0" w:rsidRPr="00A825B0" w:rsidRDefault="00A825B0" w:rsidP="00A825B0">
            <w:pPr>
              <w:pStyle w:val="FirstParagraph"/>
            </w:pPr>
            <w:r w:rsidRPr="00A825B0">
              <w:t>SAT</w:t>
            </w:r>
          </w:p>
        </w:tc>
        <w:tc>
          <w:tcPr>
            <w:tcW w:w="0" w:type="auto"/>
            <w:tcBorders>
              <w:top w:val="single" w:sz="4" w:space="0" w:color="auto"/>
              <w:left w:val="single" w:sz="4" w:space="0" w:color="auto"/>
              <w:bottom w:val="single" w:sz="4" w:space="0" w:color="auto"/>
              <w:right w:val="single" w:sz="4" w:space="0" w:color="auto"/>
            </w:tcBorders>
          </w:tcPr>
          <w:p w14:paraId="2BBE2E3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9FFD07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5EC5E7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7EFAAED" w14:textId="77777777" w:rsidR="00A825B0" w:rsidRPr="00A825B0" w:rsidRDefault="00A825B0" w:rsidP="00A825B0">
            <w:pPr>
              <w:pStyle w:val="FirstParagraph"/>
            </w:pPr>
          </w:p>
        </w:tc>
      </w:tr>
      <w:tr w:rsidR="00A825B0" w:rsidRPr="00A825B0" w14:paraId="0933BBC4" w14:textId="77777777">
        <w:tc>
          <w:tcPr>
            <w:tcW w:w="0" w:type="auto"/>
            <w:tcBorders>
              <w:top w:val="single" w:sz="4" w:space="0" w:color="auto"/>
              <w:left w:val="single" w:sz="4" w:space="0" w:color="auto"/>
              <w:bottom w:val="single" w:sz="4" w:space="0" w:color="auto"/>
              <w:right w:val="single" w:sz="4" w:space="0" w:color="auto"/>
            </w:tcBorders>
            <w:hideMark/>
          </w:tcPr>
          <w:p w14:paraId="21384723" w14:textId="77777777" w:rsidR="00A825B0" w:rsidRPr="00A825B0" w:rsidRDefault="00A825B0" w:rsidP="00A825B0">
            <w:pPr>
              <w:pStyle w:val="FirstParagraph"/>
            </w:pPr>
            <w:r w:rsidRPr="00A825B0">
              <w:t>NEM</w:t>
            </w:r>
          </w:p>
        </w:tc>
        <w:tc>
          <w:tcPr>
            <w:tcW w:w="0" w:type="auto"/>
            <w:tcBorders>
              <w:top w:val="single" w:sz="4" w:space="0" w:color="auto"/>
              <w:left w:val="single" w:sz="4" w:space="0" w:color="auto"/>
              <w:bottom w:val="single" w:sz="4" w:space="0" w:color="auto"/>
              <w:right w:val="single" w:sz="4" w:space="0" w:color="auto"/>
            </w:tcBorders>
          </w:tcPr>
          <w:p w14:paraId="070DBE0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53F710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DE0D22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4EAA7CA" w14:textId="77777777" w:rsidR="00A825B0" w:rsidRPr="00A825B0" w:rsidRDefault="00A825B0" w:rsidP="00A825B0">
            <w:pPr>
              <w:pStyle w:val="FirstParagraph"/>
            </w:pPr>
          </w:p>
        </w:tc>
      </w:tr>
      <w:tr w:rsidR="00A825B0" w:rsidRPr="00A825B0" w14:paraId="57283A00" w14:textId="77777777">
        <w:tc>
          <w:tcPr>
            <w:tcW w:w="0" w:type="auto"/>
            <w:tcBorders>
              <w:top w:val="single" w:sz="4" w:space="0" w:color="auto"/>
              <w:left w:val="single" w:sz="4" w:space="0" w:color="auto"/>
              <w:bottom w:val="single" w:sz="4" w:space="0" w:color="auto"/>
              <w:right w:val="single" w:sz="4" w:space="0" w:color="auto"/>
            </w:tcBorders>
            <w:hideMark/>
          </w:tcPr>
          <w:p w14:paraId="20B6F757" w14:textId="77777777" w:rsidR="00A825B0" w:rsidRPr="00A825B0" w:rsidRDefault="00A825B0" w:rsidP="00A825B0">
            <w:pPr>
              <w:pStyle w:val="FirstParagraph"/>
            </w:pPr>
            <w:r w:rsidRPr="00A825B0">
              <w:lastRenderedPageBreak/>
              <w:t>NREL</w:t>
            </w:r>
          </w:p>
        </w:tc>
        <w:tc>
          <w:tcPr>
            <w:tcW w:w="0" w:type="auto"/>
            <w:tcBorders>
              <w:top w:val="single" w:sz="4" w:space="0" w:color="auto"/>
              <w:left w:val="single" w:sz="4" w:space="0" w:color="auto"/>
              <w:bottom w:val="single" w:sz="4" w:space="0" w:color="auto"/>
              <w:right w:val="single" w:sz="4" w:space="0" w:color="auto"/>
            </w:tcBorders>
            <w:hideMark/>
          </w:tcPr>
          <w:p w14:paraId="263B93BB" w14:textId="77777777" w:rsidR="00A825B0" w:rsidRPr="00A825B0" w:rsidRDefault="00A825B0" w:rsidP="00A825B0">
            <w:pPr>
              <w:pStyle w:val="FirstParagraph"/>
            </w:pPr>
            <w:r w:rsidRPr="00A825B0">
              <w:t>-0.224</w:t>
            </w:r>
          </w:p>
        </w:tc>
        <w:tc>
          <w:tcPr>
            <w:tcW w:w="0" w:type="auto"/>
            <w:tcBorders>
              <w:top w:val="single" w:sz="4" w:space="0" w:color="auto"/>
              <w:left w:val="single" w:sz="4" w:space="0" w:color="auto"/>
              <w:bottom w:val="single" w:sz="4" w:space="0" w:color="auto"/>
              <w:right w:val="single" w:sz="4" w:space="0" w:color="auto"/>
            </w:tcBorders>
            <w:hideMark/>
          </w:tcPr>
          <w:p w14:paraId="569F3F94" w14:textId="77777777" w:rsidR="00A825B0" w:rsidRPr="00A825B0" w:rsidRDefault="00A825B0" w:rsidP="00A825B0">
            <w:pPr>
              <w:pStyle w:val="FirstParagraph"/>
            </w:pPr>
            <w:r w:rsidRPr="00A825B0">
              <w:t>0.073</w:t>
            </w:r>
          </w:p>
        </w:tc>
        <w:tc>
          <w:tcPr>
            <w:tcW w:w="0" w:type="auto"/>
            <w:tcBorders>
              <w:top w:val="single" w:sz="4" w:space="0" w:color="auto"/>
              <w:left w:val="single" w:sz="4" w:space="0" w:color="auto"/>
              <w:bottom w:val="single" w:sz="4" w:space="0" w:color="auto"/>
              <w:right w:val="single" w:sz="4" w:space="0" w:color="auto"/>
            </w:tcBorders>
            <w:hideMark/>
          </w:tcPr>
          <w:p w14:paraId="3656F805" w14:textId="77777777" w:rsidR="00A825B0" w:rsidRPr="00A825B0" w:rsidRDefault="00A825B0" w:rsidP="00A825B0">
            <w:pPr>
              <w:pStyle w:val="FirstParagraph"/>
            </w:pPr>
            <w:r w:rsidRPr="00A825B0">
              <w:t>-3.057</w:t>
            </w:r>
          </w:p>
        </w:tc>
        <w:tc>
          <w:tcPr>
            <w:tcW w:w="0" w:type="auto"/>
            <w:tcBorders>
              <w:top w:val="single" w:sz="4" w:space="0" w:color="auto"/>
              <w:left w:val="single" w:sz="4" w:space="0" w:color="auto"/>
              <w:bottom w:val="single" w:sz="4" w:space="0" w:color="auto"/>
              <w:right w:val="single" w:sz="4" w:space="0" w:color="auto"/>
            </w:tcBorders>
            <w:hideMark/>
          </w:tcPr>
          <w:p w14:paraId="417596D5" w14:textId="77777777" w:rsidR="00A825B0" w:rsidRPr="00A825B0" w:rsidRDefault="00A825B0" w:rsidP="00A825B0">
            <w:pPr>
              <w:pStyle w:val="FirstParagraph"/>
            </w:pPr>
            <w:r w:rsidRPr="00A825B0">
              <w:t>0.002</w:t>
            </w:r>
          </w:p>
        </w:tc>
      </w:tr>
    </w:tbl>
    <w:p w14:paraId="3D45FCEC" w14:textId="77777777" w:rsidR="00A825B0" w:rsidRPr="00A825B0" w:rsidRDefault="00A825B0" w:rsidP="00A825B0">
      <w:pPr>
        <w:pStyle w:val="FirstParagraph"/>
      </w:pPr>
      <w:r w:rsidRPr="00A825B0">
        <w:t>结果显示，两个中介效应均显著。积极劳资关系压力</w:t>
      </w:r>
      <w:r w:rsidRPr="00A825B0">
        <w:t>→</w:t>
      </w:r>
      <w:r w:rsidRPr="00A825B0">
        <w:t>积极情绪</w:t>
      </w:r>
      <w:r w:rsidRPr="00A825B0">
        <w:t>→</w:t>
      </w:r>
      <w:r w:rsidRPr="00A825B0">
        <w:t>工作满意度的中介效应为</w:t>
      </w:r>
      <w:r w:rsidRPr="00A825B0">
        <w:t>0.167</w:t>
      </w:r>
      <w:r w:rsidRPr="00A825B0">
        <w:t>，</w:t>
      </w:r>
      <w:r w:rsidRPr="00A825B0">
        <w:t>p&lt;0.05</w:t>
      </w:r>
      <w:r w:rsidRPr="00A825B0">
        <w:t>，即积极劳资关系压力能够通过积极情绪正向地预测工作满意度。消极劳资关系压力</w:t>
      </w:r>
      <w:r w:rsidRPr="00A825B0">
        <w:t>→</w:t>
      </w:r>
      <w:r w:rsidRPr="00A825B0">
        <w:t>消极情绪</w:t>
      </w:r>
      <w:r w:rsidRPr="00A825B0">
        <w:t>→</w:t>
      </w:r>
      <w:r w:rsidRPr="00A825B0">
        <w:t>工作满意度的中介效应为</w:t>
      </w:r>
      <w:r w:rsidRPr="00A825B0">
        <w:t>-0.224</w:t>
      </w:r>
      <w:r w:rsidRPr="00A825B0">
        <w:t>，</w:t>
      </w:r>
      <w:r w:rsidRPr="00A825B0">
        <w:t>p&lt;0.05</w:t>
      </w:r>
      <w:r w:rsidRPr="00A825B0">
        <w:t>，表明消极劳资关系压力能够通过影响消极情绪，从而对工作满意度产生显著的负向影响。</w:t>
      </w:r>
    </w:p>
    <w:p w14:paraId="4104CB4B" w14:textId="77777777" w:rsidR="00A825B0" w:rsidRPr="00A825B0" w:rsidRDefault="00A825B0" w:rsidP="00A825B0">
      <w:pPr>
        <w:pStyle w:val="FirstParagraph"/>
      </w:pPr>
      <w:r w:rsidRPr="00A825B0">
        <w:t xml:space="preserve">Mplus </w:t>
      </w:r>
      <w:r w:rsidRPr="00A825B0">
        <w:t>输出的完整结果参见文件</w:t>
      </w:r>
      <w:r w:rsidRPr="00A825B0">
        <w:t xml:space="preserve"> “11_8 med-latent.out”</w:t>
      </w:r>
      <w:r w:rsidRPr="00A825B0">
        <w:t>。</w:t>
      </w:r>
    </w:p>
    <w:p w14:paraId="6FF7C2C0" w14:textId="77777777" w:rsidR="00A825B0" w:rsidRPr="00A825B0" w:rsidRDefault="00A825B0" w:rsidP="00A825B0">
      <w:pPr>
        <w:pStyle w:val="FirstParagraph"/>
      </w:pPr>
      <w:r w:rsidRPr="00A825B0">
        <w:t>潜变量的中介效应分析也可以用</w:t>
      </w:r>
      <w:r w:rsidRPr="00A825B0">
        <w:t xml:space="preserve"> Bootstrap </w:t>
      </w:r>
      <w:r w:rsidRPr="00A825B0">
        <w:t>方法进行检验，只需要在</w:t>
      </w:r>
      <w:r w:rsidRPr="00A825B0">
        <w:t xml:space="preserve"> analysis </w:t>
      </w:r>
      <w:r w:rsidRPr="00A825B0">
        <w:t>语句中加入</w:t>
      </w:r>
      <w:r w:rsidRPr="00A825B0">
        <w:t xml:space="preserve"> bootstrap=1000</w:t>
      </w:r>
      <w:r w:rsidRPr="00A825B0">
        <w:t>（其他设定值也可以），以及在</w:t>
      </w:r>
      <w:r w:rsidRPr="00A825B0">
        <w:t xml:space="preserve"> output </w:t>
      </w:r>
      <w:r w:rsidRPr="00A825B0">
        <w:t>语句中加入</w:t>
      </w:r>
      <w:r w:rsidRPr="00A825B0">
        <w:t xml:space="preserve"> cinterval </w:t>
      </w:r>
      <w:r w:rsidRPr="00A825B0">
        <w:t>选项即可。其</w:t>
      </w:r>
      <w:r w:rsidRPr="00A825B0">
        <w:t xml:space="preserve"> Mplus </w:t>
      </w:r>
      <w:r w:rsidRPr="00A825B0">
        <w:t>语句及输出结果参见文件</w:t>
      </w:r>
      <w:r w:rsidRPr="00A825B0">
        <w:t xml:space="preserve"> “11_9 med-latent-bootstrap.inp” </w:t>
      </w:r>
      <w:r w:rsidRPr="00A825B0">
        <w:t>和</w:t>
      </w:r>
      <w:r w:rsidRPr="00A825B0">
        <w:t xml:space="preserve"> “11_9 med-latent-bootstrap.out”</w:t>
      </w:r>
      <w:r w:rsidRPr="00A825B0">
        <w:t>。</w:t>
      </w:r>
    </w:p>
    <w:p w14:paraId="0EF73D09" w14:textId="77777777" w:rsidR="00A825B0" w:rsidRPr="00A825B0" w:rsidRDefault="00A825B0" w:rsidP="00A825B0">
      <w:pPr>
        <w:pStyle w:val="FirstParagraph"/>
      </w:pPr>
      <w:bookmarkStart w:id="606" w:name="中介效应检验结果-1"/>
      <w:bookmarkEnd w:id="606"/>
      <w:r w:rsidRPr="00A825B0">
        <w:t>关键术语</w:t>
      </w:r>
    </w:p>
    <w:p w14:paraId="3DED2A5B" w14:textId="77777777" w:rsidR="00A825B0" w:rsidRPr="00A825B0" w:rsidRDefault="00A825B0" w:rsidP="00A825B0">
      <w:pPr>
        <w:pStyle w:val="FirstParagraph"/>
      </w:pPr>
      <w:r w:rsidRPr="00A825B0">
        <w:t>中介变量</w:t>
      </w:r>
      <w:r w:rsidRPr="00A825B0">
        <w:t xml:space="preserve"> </w:t>
      </w:r>
      <w:r w:rsidRPr="00A825B0">
        <w:t>中介效应</w:t>
      </w:r>
      <w:r w:rsidRPr="00A825B0">
        <w:t xml:space="preserve"> </w:t>
      </w:r>
      <w:r w:rsidRPr="00A825B0">
        <w:t>完全中介</w:t>
      </w:r>
      <w:r w:rsidRPr="00A825B0">
        <w:t xml:space="preserve"> </w:t>
      </w:r>
      <w:r w:rsidRPr="00A825B0">
        <w:t>部分中介</w:t>
      </w:r>
      <w:r w:rsidRPr="00A825B0">
        <w:t xml:space="preserve"> Sobel </w:t>
      </w:r>
      <w:r w:rsidRPr="00A825B0">
        <w:t>检验</w:t>
      </w:r>
      <w:r w:rsidRPr="00A825B0">
        <w:t xml:space="preserve"> Bootstrap </w:t>
      </w:r>
      <w:r w:rsidRPr="00A825B0">
        <w:t>置信区间法</w:t>
      </w:r>
      <w:r w:rsidRPr="00A825B0">
        <w:t xml:space="preserve"> MCMC </w:t>
      </w:r>
      <w:r w:rsidRPr="00A825B0">
        <w:t>方法</w:t>
      </w:r>
      <w:r w:rsidRPr="00A825B0">
        <w:t xml:space="preserve"> </w:t>
      </w:r>
      <w:r w:rsidRPr="00A825B0">
        <w:t>潜变量中介模型</w:t>
      </w:r>
    </w:p>
    <w:p w14:paraId="4E7EC5B7" w14:textId="77777777" w:rsidR="00A825B0" w:rsidRPr="00A825B0" w:rsidRDefault="00A825B0" w:rsidP="00A825B0">
      <w:pPr>
        <w:pStyle w:val="FirstParagraph"/>
      </w:pPr>
      <w:r w:rsidRPr="00A825B0">
        <w:t>内容要点</w:t>
      </w:r>
    </w:p>
    <w:p w14:paraId="7073E375" w14:textId="77777777" w:rsidR="00A825B0" w:rsidRPr="00A825B0" w:rsidRDefault="00A825B0">
      <w:pPr>
        <w:pStyle w:val="FirstParagraph"/>
        <w:numPr>
          <w:ilvl w:val="0"/>
          <w:numId w:val="1"/>
        </w:numPr>
      </w:pPr>
      <w:r w:rsidRPr="00A825B0">
        <w:t>当考虑自变量</w:t>
      </w:r>
      <w:r w:rsidRPr="00A825B0">
        <w:t xml:space="preserve"> X </w:t>
      </w:r>
      <w:r w:rsidRPr="00A825B0">
        <w:t>对因变量</w:t>
      </w:r>
      <w:r w:rsidRPr="00A825B0">
        <w:t xml:space="preserve"> Y </w:t>
      </w:r>
      <w:r w:rsidRPr="00A825B0">
        <w:t>的影响时，如果</w:t>
      </w:r>
      <w:r w:rsidRPr="00A825B0">
        <w:t xml:space="preserve"> X </w:t>
      </w:r>
      <w:r w:rsidRPr="00A825B0">
        <w:t>通过影响变量</w:t>
      </w:r>
      <w:r w:rsidRPr="00A825B0">
        <w:t xml:space="preserve"> M </w:t>
      </w:r>
      <w:r w:rsidRPr="00A825B0">
        <w:t>来影响</w:t>
      </w:r>
      <w:r w:rsidRPr="00A825B0">
        <w:t xml:space="preserve"> Y</w:t>
      </w:r>
      <w:r w:rsidRPr="00A825B0">
        <w:t>，则称</w:t>
      </w:r>
      <w:r w:rsidRPr="00A825B0">
        <w:t xml:space="preserve"> M </w:t>
      </w:r>
      <w:r w:rsidRPr="00A825B0">
        <w:t>为中介变量。</w:t>
      </w:r>
      <w:r w:rsidRPr="00A825B0">
        <w:t xml:space="preserve">X </w:t>
      </w:r>
      <w:r w:rsidRPr="00A825B0">
        <w:t>通过中介变量</w:t>
      </w:r>
      <w:r w:rsidRPr="00A825B0">
        <w:t xml:space="preserve"> M </w:t>
      </w:r>
      <w:r w:rsidRPr="00A825B0">
        <w:t>对</w:t>
      </w:r>
      <w:r w:rsidRPr="00A825B0">
        <w:t xml:space="preserve"> Y </w:t>
      </w:r>
      <w:r w:rsidRPr="00A825B0">
        <w:t>产生的影响就是中介效应。</w:t>
      </w:r>
    </w:p>
    <w:p w14:paraId="28E9E183" w14:textId="77777777" w:rsidR="00A825B0" w:rsidRPr="00A825B0" w:rsidRDefault="00A825B0">
      <w:pPr>
        <w:pStyle w:val="FirstParagraph"/>
        <w:numPr>
          <w:ilvl w:val="0"/>
          <w:numId w:val="1"/>
        </w:numPr>
      </w:pPr>
      <w:r w:rsidRPr="00A825B0">
        <w:t>对中介效应的估计是一个效应分解的过程，即将总效应分解为直接效应和中介效应。根据直接效应的大小，可以将中介效应分为完全中介和部分中介。</w:t>
      </w:r>
    </w:p>
    <w:p w14:paraId="2F7D288C" w14:textId="77777777" w:rsidR="00A825B0" w:rsidRPr="00A825B0" w:rsidRDefault="00A825B0">
      <w:pPr>
        <w:pStyle w:val="FirstParagraph"/>
        <w:numPr>
          <w:ilvl w:val="0"/>
          <w:numId w:val="1"/>
        </w:numPr>
      </w:pPr>
      <w:r w:rsidRPr="00A825B0">
        <w:t>对中介效应的检验有多种方法，如四步法、联合显著性检验、</w:t>
      </w:r>
      <w:r w:rsidRPr="00A825B0">
        <w:t xml:space="preserve">Sobel </w:t>
      </w:r>
      <w:r w:rsidRPr="00A825B0">
        <w:t>检验、</w:t>
      </w:r>
      <w:r w:rsidRPr="00A825B0">
        <w:t xml:space="preserve">Bootstrap </w:t>
      </w:r>
      <w:r w:rsidRPr="00A825B0">
        <w:t>置信区间法、有先验信息的</w:t>
      </w:r>
      <w:r w:rsidRPr="00A825B0">
        <w:t xml:space="preserve"> MCMC </w:t>
      </w:r>
      <w:r w:rsidRPr="00A825B0">
        <w:t>方法等等。根据各方法的优缺点，温忠麟和叶宝娟（</w:t>
      </w:r>
      <w:r w:rsidRPr="00A825B0">
        <w:t>2014a</w:t>
      </w:r>
      <w:r w:rsidRPr="00A825B0">
        <w:t>）提出了一个新的中介效应检验流程。</w:t>
      </w:r>
    </w:p>
    <w:p w14:paraId="6F89410C" w14:textId="77777777" w:rsidR="00A825B0" w:rsidRPr="00A825B0" w:rsidRDefault="00A825B0">
      <w:pPr>
        <w:pStyle w:val="FirstParagraph"/>
        <w:numPr>
          <w:ilvl w:val="0"/>
          <w:numId w:val="1"/>
        </w:numPr>
      </w:pPr>
      <w:r w:rsidRPr="00A825B0">
        <w:t>在建构中介模型时，除了满足统计模型的假设（例如，函数形式正确、测量准确等），还需要满足一些理论或实际操作上的假设，涉及变量发生</w:t>
      </w:r>
      <w:r w:rsidRPr="00A825B0">
        <w:t>/</w:t>
      </w:r>
      <w:r w:rsidRPr="00A825B0">
        <w:t>测量的时间顺序、变量或系数乘积项的正态性等。</w:t>
      </w:r>
    </w:p>
    <w:p w14:paraId="7F91606B" w14:textId="77777777" w:rsidR="00A825B0" w:rsidRPr="00A825B0" w:rsidRDefault="00A825B0">
      <w:pPr>
        <w:pStyle w:val="FirstParagraph"/>
        <w:numPr>
          <w:ilvl w:val="0"/>
          <w:numId w:val="1"/>
        </w:numPr>
      </w:pPr>
      <w:r w:rsidRPr="00A825B0">
        <w:lastRenderedPageBreak/>
        <w:t>中介效应的存在，并不需要总效应显著这一前提。即使自变量和因变量之间的总效应不显著，依然可能存在重要的中介过程，如遮掩效应。</w:t>
      </w:r>
    </w:p>
    <w:p w14:paraId="072CDAD7" w14:textId="77777777" w:rsidR="00A825B0" w:rsidRPr="00A825B0" w:rsidRDefault="00A825B0">
      <w:pPr>
        <w:pStyle w:val="FirstParagraph"/>
        <w:numPr>
          <w:ilvl w:val="0"/>
          <w:numId w:val="1"/>
        </w:numPr>
      </w:pPr>
      <w:r w:rsidRPr="00A825B0">
        <w:t>对于中介效应的效应量，已有研究者提出了一些指标，但现阶段尚未有理想的度量方法。</w:t>
      </w:r>
    </w:p>
    <w:p w14:paraId="5ED42838" w14:textId="77777777" w:rsidR="00A825B0" w:rsidRPr="00A825B0" w:rsidRDefault="00A825B0" w:rsidP="00A825B0">
      <w:pPr>
        <w:pStyle w:val="FirstParagraph"/>
      </w:pPr>
      <w:bookmarkStart w:id="607" w:name="调节效应"/>
      <w:r w:rsidRPr="00A825B0">
        <w:t>调节效应</w:t>
      </w:r>
    </w:p>
    <w:bookmarkEnd w:id="607"/>
    <w:p w14:paraId="0C17DC71" w14:textId="77777777" w:rsidR="00A825B0" w:rsidRPr="00A825B0" w:rsidRDefault="00A825B0" w:rsidP="00A825B0">
      <w:pPr>
        <w:pStyle w:val="FirstParagraph"/>
      </w:pPr>
      <w:r w:rsidRPr="00A825B0">
        <w:t>核心要点</w:t>
      </w:r>
    </w:p>
    <w:p w14:paraId="0A708457" w14:textId="77777777" w:rsidR="00A825B0" w:rsidRPr="00A825B0" w:rsidRDefault="00A825B0">
      <w:pPr>
        <w:pStyle w:val="FirstParagraph"/>
        <w:numPr>
          <w:ilvl w:val="0"/>
          <w:numId w:val="1"/>
        </w:numPr>
      </w:pPr>
      <w:r w:rsidRPr="00A825B0">
        <w:t>了解调节效应的概念，以及解释调节效应的必要性。</w:t>
      </w:r>
    </w:p>
    <w:p w14:paraId="1991B44E" w14:textId="77777777" w:rsidR="00A825B0" w:rsidRPr="00A825B0" w:rsidRDefault="00A825B0">
      <w:pPr>
        <w:pStyle w:val="FirstParagraph"/>
        <w:numPr>
          <w:ilvl w:val="0"/>
          <w:numId w:val="1"/>
        </w:numPr>
      </w:pPr>
      <w:r w:rsidRPr="00A825B0">
        <w:t>区分调节效应与交互作用的概念。</w:t>
      </w:r>
    </w:p>
    <w:p w14:paraId="05BEDEBE" w14:textId="77777777" w:rsidR="00A825B0" w:rsidRPr="00A825B0" w:rsidRDefault="00A825B0">
      <w:pPr>
        <w:pStyle w:val="FirstParagraph"/>
        <w:numPr>
          <w:ilvl w:val="0"/>
          <w:numId w:val="1"/>
        </w:numPr>
      </w:pPr>
      <w:r w:rsidRPr="00A825B0">
        <w:t>区分调节效应与中介效应的概念。</w:t>
      </w:r>
    </w:p>
    <w:p w14:paraId="0673E0AA" w14:textId="77777777" w:rsidR="00A825B0" w:rsidRPr="00A825B0" w:rsidRDefault="00A825B0">
      <w:pPr>
        <w:pStyle w:val="FirstParagraph"/>
        <w:numPr>
          <w:ilvl w:val="0"/>
          <w:numId w:val="1"/>
        </w:numPr>
      </w:pPr>
      <w:r w:rsidRPr="00A825B0">
        <w:t>掌握不同调节变量类型所对应的调节效应检验方法。</w:t>
      </w:r>
    </w:p>
    <w:p w14:paraId="267E91BB" w14:textId="77777777" w:rsidR="00A825B0" w:rsidRPr="00A825B0" w:rsidRDefault="00A825B0">
      <w:pPr>
        <w:pStyle w:val="FirstParagraph"/>
        <w:numPr>
          <w:ilvl w:val="0"/>
          <w:numId w:val="1"/>
        </w:numPr>
      </w:pPr>
      <w:r w:rsidRPr="00A825B0">
        <w:t>了解有调节的中介和有中介的调节，识别二者的区别和联系，掌握各自的检验方法。</w:t>
      </w:r>
    </w:p>
    <w:p w14:paraId="60A980B5" w14:textId="77777777" w:rsidR="00A825B0" w:rsidRPr="00A825B0" w:rsidRDefault="00A825B0" w:rsidP="00A825B0">
      <w:pPr>
        <w:pStyle w:val="FirstParagraph"/>
      </w:pPr>
      <w:r w:rsidRPr="00A825B0">
        <w:t>第一节</w:t>
      </w:r>
      <w:r w:rsidRPr="00A825B0">
        <w:t xml:space="preserve"> </w:t>
      </w:r>
      <w:r w:rsidRPr="00A825B0">
        <w:t>调节效应概述</w:t>
      </w:r>
    </w:p>
    <w:p w14:paraId="61BB8E6C" w14:textId="77777777" w:rsidR="00A825B0" w:rsidRPr="00A825B0" w:rsidRDefault="00A825B0" w:rsidP="00A825B0">
      <w:pPr>
        <w:pStyle w:val="FirstParagraph"/>
      </w:pPr>
      <w:r w:rsidRPr="00A825B0">
        <w:t>本章关注社会科学领域中一个常见的统计问题：如何建构、检验以及解释变量之间的交互作用（</w:t>
      </w:r>
      <w:r w:rsidRPr="00A825B0">
        <w:t>interaction</w:t>
      </w:r>
      <w:r w:rsidRPr="00A825B0">
        <w:t>），也即调节效应（</w:t>
      </w:r>
      <w:r w:rsidRPr="00A825B0">
        <w:t>moderation effect</w:t>
      </w:r>
      <w:r w:rsidRPr="00A825B0">
        <w:t>）。</w:t>
      </w:r>
    </w:p>
    <w:p w14:paraId="7353A9EF" w14:textId="77777777" w:rsidR="00A825B0" w:rsidRPr="00A825B0" w:rsidRDefault="00A825B0" w:rsidP="00A825B0">
      <w:pPr>
        <w:pStyle w:val="FirstParagraph"/>
      </w:pPr>
      <w:r w:rsidRPr="00A825B0">
        <w:t>当变量</w:t>
      </w:r>
      <w:r w:rsidRPr="00A825B0">
        <w:t xml:space="preserve"> M </w:t>
      </w:r>
      <w:r w:rsidRPr="00A825B0">
        <w:t>取不同水平的值时，自变量</w:t>
      </w:r>
      <w:r w:rsidRPr="00A825B0">
        <w:t xml:space="preserve"> X </w:t>
      </w:r>
      <w:r w:rsidRPr="00A825B0">
        <w:t>对结果变量</w:t>
      </w:r>
      <w:r w:rsidRPr="00A825B0">
        <w:t xml:space="preserve"> Y </w:t>
      </w:r>
      <w:r w:rsidRPr="00A825B0">
        <w:t>的影响程度不同，这时称</w:t>
      </w:r>
      <w:r w:rsidRPr="00A825B0">
        <w:t xml:space="preserve"> M </w:t>
      </w:r>
      <w:r w:rsidRPr="00A825B0">
        <w:t>调节了</w:t>
      </w:r>
      <w:r w:rsidRPr="00A825B0">
        <w:t xml:space="preserve"> X </w:t>
      </w:r>
      <w:r w:rsidRPr="00A825B0">
        <w:t>与</w:t>
      </w:r>
      <w:r w:rsidRPr="00A825B0">
        <w:t xml:space="preserve"> Y </w:t>
      </w:r>
      <w:r w:rsidRPr="00A825B0">
        <w:t>之间的关系。变量</w:t>
      </w:r>
      <w:r w:rsidRPr="00A825B0">
        <w:t xml:space="preserve"> M </w:t>
      </w:r>
      <w:r w:rsidRPr="00A825B0">
        <w:t>被称为调节变量（</w:t>
      </w:r>
      <w:r w:rsidRPr="00A825B0">
        <w:t>moderator</w:t>
      </w:r>
      <w:r w:rsidRPr="00A825B0">
        <w:t>），</w:t>
      </w:r>
      <w:r w:rsidRPr="00A825B0">
        <w:t xml:space="preserve">X </w:t>
      </w:r>
      <w:r w:rsidRPr="00A825B0">
        <w:t>与</w:t>
      </w:r>
      <w:r w:rsidRPr="00A825B0">
        <w:t xml:space="preserve"> Y </w:t>
      </w:r>
      <w:r w:rsidRPr="00A825B0">
        <w:t>之间关系依赖于</w:t>
      </w:r>
      <w:r w:rsidRPr="00A825B0">
        <w:t xml:space="preserve"> M </w:t>
      </w:r>
      <w:r w:rsidRPr="00A825B0">
        <w:t>的程度，就是调节效应（</w:t>
      </w:r>
      <w:r w:rsidRPr="00A825B0">
        <w:t>moderation</w:t>
      </w:r>
      <w:r w:rsidRPr="00A825B0">
        <w:t>）。调节效应的理论模型图如图</w:t>
      </w:r>
      <w:r w:rsidRPr="00A825B0">
        <w:t xml:space="preserve"> 12-1 </w:t>
      </w:r>
      <w:r w:rsidRPr="00A825B0">
        <w:t>所示。</w:t>
      </w:r>
    </w:p>
    <w:p w14:paraId="6BAB3AD2" w14:textId="0AB4255F" w:rsidR="00A825B0" w:rsidRPr="00A825B0" w:rsidRDefault="00A825B0" w:rsidP="00A825B0">
      <w:pPr>
        <w:pStyle w:val="FirstParagraph"/>
      </w:pPr>
      <w:r w:rsidRPr="00A825B0">
        <w:lastRenderedPageBreak/>
        <w:drawing>
          <wp:inline distT="0" distB="0" distL="0" distR="0" wp14:anchorId="708C2000" wp14:editId="4D532B62">
            <wp:extent cx="5153025" cy="2695575"/>
            <wp:effectExtent l="0" t="0" r="0" b="0"/>
            <wp:docPr id="732350181" name="图片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imag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153025" cy="2695575"/>
                    </a:xfrm>
                    <a:prstGeom prst="rect">
                      <a:avLst/>
                    </a:prstGeom>
                    <a:noFill/>
                    <a:ln>
                      <a:noFill/>
                    </a:ln>
                  </pic:spPr>
                </pic:pic>
              </a:graphicData>
            </a:graphic>
          </wp:inline>
        </w:drawing>
      </w:r>
    </w:p>
    <w:p w14:paraId="22FC7404" w14:textId="77777777" w:rsidR="00A825B0" w:rsidRPr="00A825B0" w:rsidRDefault="00A825B0" w:rsidP="00A825B0">
      <w:pPr>
        <w:pStyle w:val="FirstParagraph"/>
      </w:pPr>
      <w:r w:rsidRPr="00A825B0">
        <w:t>图</w:t>
      </w:r>
      <w:r w:rsidRPr="00A825B0">
        <w:t xml:space="preserve">12-1 </w:t>
      </w:r>
      <w:r w:rsidRPr="00A825B0">
        <w:t>调节效应的理论模型图</w:t>
      </w:r>
    </w:p>
    <w:p w14:paraId="49FB7C51" w14:textId="77777777" w:rsidR="00A825B0" w:rsidRPr="00A825B0" w:rsidRDefault="00A825B0" w:rsidP="00A825B0">
      <w:pPr>
        <w:pStyle w:val="FirstParagraph"/>
      </w:pPr>
      <w:r w:rsidRPr="00A825B0">
        <w:t>例如，研究者探讨生活压力（</w:t>
      </w:r>
      <w:r w:rsidRPr="00A825B0">
        <w:t>X</w:t>
      </w:r>
      <w:r w:rsidRPr="00A825B0">
        <w:t>）和社会支持（</w:t>
      </w:r>
      <w:r w:rsidRPr="00A825B0">
        <w:t>M</w:t>
      </w:r>
      <w:r w:rsidRPr="00A825B0">
        <w:t>）与心理疾病（</w:t>
      </w:r>
      <w:r w:rsidRPr="00A825B0">
        <w:t>Y</w:t>
      </w:r>
      <w:r w:rsidRPr="00A825B0">
        <w:t>）之间的关系。根据一定的理论假设，研究者认为社会支持（</w:t>
      </w:r>
      <w:r w:rsidRPr="00A825B0">
        <w:t>M</w:t>
      </w:r>
      <w:r w:rsidRPr="00A825B0">
        <w:t>）缓冲了生活压力（</w:t>
      </w:r>
      <w:r w:rsidRPr="00A825B0">
        <w:t>X</w:t>
      </w:r>
      <w:r w:rsidRPr="00A825B0">
        <w:t>）对心理疾病（</w:t>
      </w:r>
      <w:r w:rsidRPr="00A825B0">
        <w:t>Y</w:t>
      </w:r>
      <w:r w:rsidRPr="00A825B0">
        <w:t>）的影响。也就是说，研究者假设，生活压力（</w:t>
      </w:r>
      <w:r w:rsidRPr="00A825B0">
        <w:t>X</w:t>
      </w:r>
      <w:r w:rsidRPr="00A825B0">
        <w:t>）对心理疾病（</w:t>
      </w:r>
      <w:r w:rsidRPr="00A825B0">
        <w:t>Y</w:t>
      </w:r>
      <w:r w:rsidRPr="00A825B0">
        <w:t>）有正向的影响，但是这一影响程度会随着社会支持（</w:t>
      </w:r>
      <w:r w:rsidRPr="00A825B0">
        <w:t>M</w:t>
      </w:r>
      <w:r w:rsidRPr="00A825B0">
        <w:t>）的增加而减小。在这个例子中，社会支持（</w:t>
      </w:r>
      <w:r w:rsidRPr="00A825B0">
        <w:t>M</w:t>
      </w:r>
      <w:r w:rsidRPr="00A825B0">
        <w:t>）称作生活压力（</w:t>
      </w:r>
      <w:r w:rsidRPr="00A825B0">
        <w:t>X</w:t>
      </w:r>
      <w:r w:rsidRPr="00A825B0">
        <w:t>）对心理疾病（</w:t>
      </w:r>
      <w:r w:rsidRPr="00A825B0">
        <w:t>Y</w:t>
      </w:r>
      <w:r w:rsidRPr="00A825B0">
        <w:t>）影响的调节变量。</w:t>
      </w:r>
    </w:p>
    <w:p w14:paraId="4FDD1879" w14:textId="77777777" w:rsidR="00A825B0" w:rsidRPr="00A825B0" w:rsidRDefault="00A825B0" w:rsidP="00A825B0">
      <w:pPr>
        <w:pStyle w:val="FirstParagraph"/>
      </w:pPr>
      <w:r w:rsidRPr="00A825B0">
        <w:t>调节作用在统计模型上等同于交互作用，即一个变量对另一个变量的关系会受到第三个变量取值的影响。但是，二者不同的是，调节作用中包含的两个自变量在分析之前就已经确定好了哪个是自变量，哪个是调节变量，二者不可以互换。而交互作用中，两个自变量没有角色上的区别。那么，如何在两个变量中确定哪个是自变量，哪个是调节变量呢？这个问题需要研究者在分析之前依据理论假设来进行判断和设定，而不属于数据分析的范畴。此外，变量</w:t>
      </w:r>
      <w:r w:rsidRPr="00A825B0">
        <w:t xml:space="preserve"> X</w:t>
      </w:r>
      <w:r w:rsidRPr="00A825B0">
        <w:t>、</w:t>
      </w:r>
      <w:r w:rsidRPr="00A825B0">
        <w:t xml:space="preserve">M </w:t>
      </w:r>
      <w:r w:rsidRPr="00A825B0">
        <w:t>和</w:t>
      </w:r>
      <w:r w:rsidRPr="00A825B0">
        <w:t xml:space="preserve"> Y </w:t>
      </w:r>
      <w:r w:rsidRPr="00A825B0">
        <w:t>之间的影响方向也需要在理论假设阶段确定。本章的内容主要集中在调节效应的检验方法上，不涉及前期的理论假设及变量设定等内容。</w:t>
      </w:r>
    </w:p>
    <w:p w14:paraId="7000CD1F" w14:textId="77777777" w:rsidR="00A825B0" w:rsidRPr="00A825B0" w:rsidRDefault="00A825B0" w:rsidP="00A825B0">
      <w:pPr>
        <w:pStyle w:val="FirstParagraph"/>
      </w:pPr>
      <w:r w:rsidRPr="00A825B0">
        <w:t>关于自变量</w:t>
      </w:r>
      <w:r w:rsidRPr="00A825B0">
        <w:t xml:space="preserve"> X </w:t>
      </w:r>
      <w:r w:rsidRPr="00A825B0">
        <w:t>和调节变量</w:t>
      </w:r>
      <w:r w:rsidRPr="00A825B0">
        <w:t xml:space="preserve"> M </w:t>
      </w:r>
      <w:r w:rsidRPr="00A825B0">
        <w:t>之间的关系，与中介效应不同的是，调节效应的分析中一般不要求两个变量之间必须存在相关。而且，如果自变量</w:t>
      </w:r>
      <w:r w:rsidRPr="00A825B0">
        <w:t xml:space="preserve"> X </w:t>
      </w:r>
      <w:r w:rsidRPr="00A825B0">
        <w:t>是一个实验操纵变量，那么一般情况下，自变量</w:t>
      </w:r>
      <w:r w:rsidRPr="00A825B0">
        <w:t xml:space="preserve"> X </w:t>
      </w:r>
      <w:r w:rsidRPr="00A825B0">
        <w:t>和调节变量</w:t>
      </w:r>
      <w:r w:rsidRPr="00A825B0">
        <w:t xml:space="preserve"> M </w:t>
      </w:r>
      <w:r w:rsidRPr="00A825B0">
        <w:t>之间应该是相互独立的。调节效应分析中，另一个与中介效应分析不同的地方在于，考虑到调节效应所涉及的变量之</w:t>
      </w:r>
      <w:r w:rsidRPr="00A825B0">
        <w:lastRenderedPageBreak/>
        <w:t>间的关系，一般情况下，在先后顺序上，调节变量</w:t>
      </w:r>
      <w:r w:rsidRPr="00A825B0">
        <w:t xml:space="preserve"> M </w:t>
      </w:r>
      <w:r w:rsidRPr="00A825B0">
        <w:t>与自变量</w:t>
      </w:r>
      <w:r w:rsidRPr="00A825B0">
        <w:t xml:space="preserve"> X </w:t>
      </w:r>
      <w:r w:rsidRPr="00A825B0">
        <w:t>同时测量（发生）或</w:t>
      </w:r>
      <w:r w:rsidRPr="00A825B0">
        <w:t xml:space="preserve"> M </w:t>
      </w:r>
      <w:r w:rsidRPr="00A825B0">
        <w:t>在</w:t>
      </w:r>
      <w:r w:rsidRPr="00A825B0">
        <w:t xml:space="preserve"> X </w:t>
      </w:r>
      <w:r w:rsidRPr="00A825B0">
        <w:t>之前测量（发生）。</w:t>
      </w:r>
    </w:p>
    <w:p w14:paraId="69C9FF11" w14:textId="77777777" w:rsidR="00A825B0" w:rsidRPr="00A825B0" w:rsidRDefault="00A825B0" w:rsidP="00A825B0">
      <w:pPr>
        <w:pStyle w:val="FirstParagraph"/>
      </w:pPr>
      <w:r w:rsidRPr="00A825B0">
        <w:t>本章的内容主要分为五部分。首先简单介绍调节效应的解释和重要性。接着，分别介绍显变量的调节效应及其检验方法、潜变量的调节效应及其检验方法，并附上相应的</w:t>
      </w:r>
      <w:r w:rsidRPr="00A825B0">
        <w:t>SPSS</w:t>
      </w:r>
      <w:r w:rsidRPr="00A825B0">
        <w:t>或</w:t>
      </w:r>
      <w:r w:rsidRPr="00A825B0">
        <w:t>Mplus</w:t>
      </w:r>
      <w:r w:rsidRPr="00A825B0">
        <w:t>软件操作案例。之后，分别描述有调节的中介及其检验、有中介的调节及其检验，也分别使用案例来说明相应的</w:t>
      </w:r>
      <w:r w:rsidRPr="00A825B0">
        <w:t>Mplus</w:t>
      </w:r>
      <w:r w:rsidRPr="00A825B0">
        <w:t>操作。</w:t>
      </w:r>
    </w:p>
    <w:p w14:paraId="054B2318" w14:textId="77777777" w:rsidR="00A825B0" w:rsidRPr="00A825B0" w:rsidRDefault="00A825B0" w:rsidP="00A825B0">
      <w:pPr>
        <w:pStyle w:val="FirstParagraph"/>
      </w:pPr>
      <w:bookmarkStart w:id="608" w:name="第一节-调节效应概述"/>
      <w:bookmarkEnd w:id="608"/>
      <w:r w:rsidRPr="00A825B0">
        <w:t>第二节</w:t>
      </w:r>
      <w:r w:rsidRPr="00A825B0">
        <w:t xml:space="preserve"> </w:t>
      </w:r>
      <w:r w:rsidRPr="00A825B0">
        <w:t>调节效应的解释和重要性</w:t>
      </w:r>
    </w:p>
    <w:p w14:paraId="2E8E031F" w14:textId="77777777" w:rsidR="00A825B0" w:rsidRPr="00A825B0" w:rsidRDefault="00A825B0" w:rsidP="00A825B0">
      <w:pPr>
        <w:pStyle w:val="FirstParagraph"/>
      </w:pPr>
      <w:r w:rsidRPr="00A825B0">
        <w:t>这一节，我们将通过基础的多元回归模型来说明交互作用的重要性。在回归分析中，每个自变量与因变量之间的关系都是通过该自变量对因变量</w:t>
      </w:r>
      <w:r w:rsidRPr="00A825B0">
        <w:t xml:space="preserve"> Y </w:t>
      </w:r>
      <w:r w:rsidRPr="00A825B0">
        <w:t>的回归系数，即斜率，来度量的。首先考虑一个常见的、不含交互作用的二元回归方程，该模型的简单示意图（图</w:t>
      </w:r>
      <w:r w:rsidRPr="00A825B0">
        <w:t xml:space="preserve"> 12-2</w:t>
      </w:r>
      <w:r w:rsidRPr="00A825B0">
        <w:t>）及其方程如下所示：</w:t>
      </w:r>
    </w:p>
    <w:p w14:paraId="191A86F8" w14:textId="0DF18B55" w:rsidR="00A825B0" w:rsidRPr="00A825B0" w:rsidRDefault="00A825B0" w:rsidP="00A825B0">
      <w:pPr>
        <w:pStyle w:val="FirstParagraph"/>
      </w:pPr>
      <w:r w:rsidRPr="00A825B0">
        <w:drawing>
          <wp:inline distT="0" distB="0" distL="0" distR="0" wp14:anchorId="4AB483BB" wp14:editId="597C3B08">
            <wp:extent cx="5486400" cy="2667000"/>
            <wp:effectExtent l="0" t="0" r="0" b="0"/>
            <wp:docPr id="14429948" name="图片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imag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29B88F3E" w14:textId="77777777" w:rsidR="00A825B0" w:rsidRPr="00A825B0" w:rsidRDefault="00A825B0" w:rsidP="00A825B0">
      <w:pPr>
        <w:pStyle w:val="FirstParagraph"/>
      </w:pPr>
      <w:r w:rsidRPr="00A825B0">
        <w:t>图</w:t>
      </w:r>
      <w:r w:rsidRPr="00A825B0">
        <w:t xml:space="preserve">12-2 </w:t>
      </w:r>
      <w:r w:rsidRPr="00A825B0">
        <w:t>一个简单的回归模型（不含交互作用）</w:t>
      </w:r>
    </w:p>
    <w:p w14:paraId="285C0B60" w14:textId="77777777" w:rsidR="00A825B0" w:rsidRPr="00A825B0" w:rsidRDefault="00A825B0" w:rsidP="00A825B0">
      <w:pPr>
        <w:pStyle w:val="FirstParagraph"/>
      </w:pPr>
      <w:r w:rsidRPr="00A825B0">
        <w:t>$$     \hat {Y} = b _ {0} + b _ {1} X + b _ {2} M\tag{12-1}     $$</w:t>
      </w:r>
    </w:p>
    <w:p w14:paraId="6E2D3126" w14:textId="35FD9E48" w:rsidR="00A825B0" w:rsidRPr="00A825B0" w:rsidRDefault="00A825B0" w:rsidP="00A825B0">
      <w:pPr>
        <w:pStyle w:val="FirstParagraph"/>
      </w:pPr>
      <w:r w:rsidRPr="00A825B0">
        <w:t>式中，</w:t>
      </w:r>
      <w:r w:rsidRPr="00A825B0">
        <w:t xml:space="preserve"> </w:t>
      </w:r>
      <m:oMath>
        <m:acc>
          <m:accPr>
            <m:ctrlPr>
              <w:rPr>
                <w:rFonts w:ascii="Cambria Math" w:hAnsi="Cambria Math"/>
              </w:rPr>
            </m:ctrlPr>
          </m:accPr>
          <m:e>
            <m:r>
              <w:rPr>
                <w:rFonts w:ascii="Cambria Math" w:hAnsi="Cambria Math"/>
              </w:rPr>
              <m:t>Y</m:t>
            </m:r>
          </m:e>
        </m:acc>
      </m:oMath>
      <w:r w:rsidRPr="00A825B0">
        <w:t xml:space="preserve"> </w:t>
      </w:r>
      <w:r w:rsidRPr="00A825B0">
        <w:t>表示预测的</w:t>
      </w:r>
      <w:r w:rsidRPr="00A825B0">
        <w:t xml:space="preserve"> </w:t>
      </w:r>
      <m:oMath>
        <m:r>
          <w:rPr>
            <w:rFonts w:ascii="Cambria Math" w:hAnsi="Cambria Math"/>
          </w:rPr>
          <m:t>Y</m:t>
        </m:r>
      </m:oMath>
      <w:r w:rsidRPr="00A825B0">
        <w:t xml:space="preserve"> </w:t>
      </w:r>
      <w:r w:rsidRPr="00A825B0">
        <w:t>值，</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A825B0">
        <w:t xml:space="preserve"> </w:t>
      </w:r>
      <w:r w:rsidRPr="00A825B0">
        <w:t>分别表示变量</w:t>
      </w:r>
      <w:r w:rsidRPr="00A825B0">
        <w:t xml:space="preserve"> </w:t>
      </w:r>
      <m:oMath>
        <m:r>
          <w:rPr>
            <w:rFonts w:ascii="Cambria Math" w:hAnsi="Cambria Math"/>
          </w:rPr>
          <m:t>X</m:t>
        </m:r>
      </m:oMath>
      <w:r w:rsidRPr="00A825B0">
        <w:t xml:space="preserve"> </w:t>
      </w:r>
      <w:r w:rsidRPr="00A825B0">
        <w:t>和</w:t>
      </w:r>
      <w:r w:rsidRPr="00A825B0">
        <w:t xml:space="preserve"> </w:t>
      </w:r>
      <m:oMath>
        <m:r>
          <w:rPr>
            <w:rFonts w:ascii="Cambria Math" w:hAnsi="Cambria Math"/>
          </w:rPr>
          <m:t>M</m:t>
        </m:r>
      </m:oMath>
      <w:r w:rsidRPr="00A825B0">
        <w:t xml:space="preserve"> </w:t>
      </w:r>
      <w:r w:rsidRPr="00A825B0">
        <w:t>对</w:t>
      </w:r>
      <w:r w:rsidRPr="00A825B0">
        <w:t xml:space="preserve"> </w:t>
      </w:r>
      <m:oMath>
        <m:r>
          <w:rPr>
            <w:rFonts w:ascii="Cambria Math" w:hAnsi="Cambria Math"/>
          </w:rPr>
          <m:t>Y</m:t>
        </m:r>
      </m:oMath>
      <w:r w:rsidRPr="00A825B0">
        <w:t xml:space="preserve"> </w:t>
      </w:r>
      <w:r w:rsidRPr="00A825B0">
        <w:t>的斜率。在这个回归方程中，</w:t>
      </w:r>
      <w:r w:rsidRPr="00A825B0">
        <w:t xml:space="preserve"> </w:t>
      </w:r>
      <m:oMath>
        <m:r>
          <w:rPr>
            <w:rFonts w:ascii="Cambria Math" w:hAnsi="Cambria Math"/>
          </w:rPr>
          <m:t>Y</m:t>
        </m:r>
      </m:oMath>
      <w:r w:rsidRPr="00A825B0">
        <w:t xml:space="preserve"> </w:t>
      </w:r>
      <w:r w:rsidRPr="00A825B0">
        <w:t>对</w:t>
      </w:r>
      <w:r w:rsidRPr="00A825B0">
        <w:t xml:space="preserve"> </w:t>
      </w:r>
      <m:oMath>
        <m:r>
          <w:rPr>
            <w:rFonts w:ascii="Cambria Math" w:hAnsi="Cambria Math"/>
          </w:rPr>
          <m:t>X</m:t>
        </m:r>
      </m:oMath>
      <w:r w:rsidRPr="00A825B0">
        <w:t xml:space="preserve"> </w:t>
      </w:r>
      <w:r w:rsidRPr="00A825B0">
        <w:t>的斜率</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825B0">
        <w:t xml:space="preserve"> </w:t>
      </w:r>
      <w:r w:rsidRPr="00A825B0">
        <w:t>在</w:t>
      </w:r>
      <w:r w:rsidRPr="00A825B0">
        <w:t xml:space="preserve"> </w:t>
      </w:r>
      <m:oMath>
        <m:r>
          <w:rPr>
            <w:rFonts w:ascii="Cambria Math" w:hAnsi="Cambria Math"/>
          </w:rPr>
          <m:t>M</m:t>
        </m:r>
      </m:oMath>
      <w:r w:rsidRPr="00A825B0">
        <w:t xml:space="preserve"> </w:t>
      </w:r>
      <w:r w:rsidRPr="00A825B0">
        <w:t>的所有取值上都是恒定的，不受变量</w:t>
      </w:r>
      <w:r w:rsidRPr="00A825B0">
        <w:t xml:space="preserve"> </w:t>
      </w:r>
      <m:oMath>
        <m:r>
          <w:rPr>
            <w:rFonts w:ascii="Cambria Math" w:hAnsi="Cambria Math"/>
          </w:rPr>
          <m:t>M</m:t>
        </m:r>
      </m:oMath>
      <w:r w:rsidRPr="00A825B0">
        <w:t xml:space="preserve"> </w:t>
      </w:r>
      <w:r w:rsidRPr="00A825B0">
        <w:t>的影响。以</w:t>
      </w:r>
      <w:r w:rsidRPr="00A825B0">
        <w:t xml:space="preserve"> </w:t>
      </w:r>
      <m:oMath>
        <m:r>
          <w:rPr>
            <w:rFonts w:ascii="Cambria Math" w:hAnsi="Cambria Math"/>
          </w:rPr>
          <m:t>X</m:t>
        </m:r>
      </m:oMath>
      <w:r w:rsidRPr="00A825B0">
        <w:t xml:space="preserve"> </w:t>
      </w:r>
      <w:r w:rsidRPr="00A825B0">
        <w:t>为横轴，</w:t>
      </w:r>
      <w:r w:rsidRPr="00A825B0">
        <w:t xml:space="preserve"> </w:t>
      </w:r>
      <m:oMath>
        <m:r>
          <w:rPr>
            <w:rFonts w:ascii="Cambria Math" w:hAnsi="Cambria Math"/>
          </w:rPr>
          <m:t>Y</m:t>
        </m:r>
      </m:oMath>
      <w:r w:rsidRPr="00A825B0">
        <w:t xml:space="preserve"> </w:t>
      </w:r>
      <w:r w:rsidRPr="00A825B0">
        <w:t>为纵轴，我们可以用图</w:t>
      </w:r>
      <w:r w:rsidRPr="00A825B0">
        <w:t>12-2</w:t>
      </w:r>
      <w:r w:rsidRPr="00A825B0">
        <w:t>表示出</w:t>
      </w:r>
      <w:r w:rsidRPr="00A825B0">
        <w:t xml:space="preserve"> </w:t>
      </w:r>
      <m:oMath>
        <m:r>
          <w:rPr>
            <w:rFonts w:ascii="Cambria Math" w:hAnsi="Cambria Math"/>
          </w:rPr>
          <m:t>X</m:t>
        </m:r>
      </m:oMath>
      <w:r w:rsidRPr="00A825B0">
        <w:t xml:space="preserve"> </w:t>
      </w:r>
      <w:r w:rsidRPr="00A825B0">
        <w:t>与</w:t>
      </w:r>
      <w:r w:rsidRPr="00A825B0">
        <w:t xml:space="preserve"> </w:t>
      </w:r>
      <m:oMath>
        <m:r>
          <w:rPr>
            <w:rFonts w:ascii="Cambria Math" w:hAnsi="Cambria Math"/>
          </w:rPr>
          <m:t>Y</m:t>
        </m:r>
      </m:oMath>
      <w:r w:rsidRPr="00A825B0">
        <w:t xml:space="preserve"> </w:t>
      </w:r>
      <w:r w:rsidRPr="00A825B0">
        <w:t>的关系。结合公式（</w:t>
      </w:r>
      <w:r w:rsidRPr="00A825B0">
        <w:t>12-1</w:t>
      </w:r>
      <w:r w:rsidRPr="00A825B0">
        <w:t>）与图</w:t>
      </w:r>
      <w:r w:rsidRPr="00A825B0">
        <w:t>12-3</w:t>
      </w:r>
      <w:r w:rsidRPr="00A825B0">
        <w:t>，我们可以看到，</w:t>
      </w:r>
      <w:r w:rsidRPr="00A825B0">
        <w:t xml:space="preserve"> </w:t>
      </w:r>
      <m:oMath>
        <m:r>
          <w:rPr>
            <w:rFonts w:ascii="Cambria Math" w:hAnsi="Cambria Math"/>
          </w:rPr>
          <m:t>Y</m:t>
        </m:r>
      </m:oMath>
      <w:r w:rsidRPr="00A825B0">
        <w:t xml:space="preserve"> </w:t>
      </w:r>
      <w:r w:rsidRPr="00A825B0">
        <w:t>对</w:t>
      </w:r>
      <w:r w:rsidRPr="00A825B0">
        <w:t xml:space="preserve"> </w:t>
      </w:r>
      <m:oMath>
        <m:r>
          <w:rPr>
            <w:rFonts w:ascii="Cambria Math" w:hAnsi="Cambria Math"/>
          </w:rPr>
          <m:t>X</m:t>
        </m:r>
      </m:oMath>
      <w:r w:rsidRPr="00A825B0">
        <w:t xml:space="preserve"> </w:t>
      </w:r>
      <w:r w:rsidRPr="00A825B0">
        <w:t>的截距</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m:t>
        </m:r>
        <m:r>
          <m:rPr>
            <m:sty m:val="p"/>
          </m:rPr>
          <w:rPr>
            <w:rFonts w:ascii="Cambria Math" w:hAnsi="Cambria Math"/>
          </w:rPr>
          <m:t>)</m:t>
        </m:r>
      </m:oMath>
      <w:r w:rsidRPr="00A825B0">
        <w:t xml:space="preserve"> </w:t>
      </w:r>
      <w:r w:rsidRPr="00A825B0">
        <w:t>依赖于</w:t>
      </w:r>
      <w:r w:rsidRPr="00A825B0">
        <w:t xml:space="preserve"> </w:t>
      </w:r>
      <m:oMath>
        <m:r>
          <w:rPr>
            <w:rFonts w:ascii="Cambria Math" w:hAnsi="Cambria Math"/>
          </w:rPr>
          <m:t>M</m:t>
        </m:r>
      </m:oMath>
      <w:r w:rsidRPr="00A825B0">
        <w:t xml:space="preserve"> </w:t>
      </w:r>
      <w:r w:rsidRPr="00A825B0">
        <w:t>的值，</w:t>
      </w:r>
      <w:r w:rsidRPr="00A825B0">
        <w:t xml:space="preserve"> </w:t>
      </w:r>
      <m:oMath>
        <m:r>
          <w:rPr>
            <w:rFonts w:ascii="Cambria Math" w:hAnsi="Cambria Math"/>
          </w:rPr>
          <m:t>M</m:t>
        </m:r>
      </m:oMath>
      <w:r w:rsidRPr="00A825B0">
        <w:t xml:space="preserve"> </w:t>
      </w:r>
      <w:r w:rsidRPr="00A825B0">
        <w:lastRenderedPageBreak/>
        <w:t>值不同时，截距不同；</w:t>
      </w:r>
      <w:r w:rsidRPr="00A825B0">
        <w:t xml:space="preserve"> </w:t>
      </w:r>
      <m:oMath>
        <m:r>
          <w:rPr>
            <w:rFonts w:ascii="Cambria Math" w:hAnsi="Cambria Math"/>
          </w:rPr>
          <m:t>Y</m:t>
        </m:r>
      </m:oMath>
      <w:r w:rsidRPr="00A825B0">
        <w:t xml:space="preserve"> </w:t>
      </w:r>
      <w:r w:rsidRPr="00A825B0">
        <w:t>对</w:t>
      </w:r>
      <w:r w:rsidRPr="00A825B0">
        <w:t xml:space="preserve"> </w:t>
      </w:r>
      <m:oMath>
        <m:r>
          <w:rPr>
            <w:rFonts w:ascii="Cambria Math" w:hAnsi="Cambria Math"/>
          </w:rPr>
          <m:t>X</m:t>
        </m:r>
      </m:oMath>
      <w:r w:rsidRPr="00A825B0">
        <w:t xml:space="preserve"> </w:t>
      </w:r>
      <w:r w:rsidRPr="00A825B0">
        <w:t>的斜率</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825B0">
        <w:t xml:space="preserve"> </w:t>
      </w:r>
      <w:r w:rsidRPr="00A825B0">
        <w:t>，则不随</w:t>
      </w:r>
      <w:r w:rsidRPr="00A825B0">
        <w:t xml:space="preserve"> </w:t>
      </w:r>
      <m:oMath>
        <m:r>
          <w:rPr>
            <w:rFonts w:ascii="Cambria Math" w:hAnsi="Cambria Math"/>
          </w:rPr>
          <m:t>M</m:t>
        </m:r>
      </m:oMath>
      <w:r w:rsidRPr="00A825B0">
        <w:t xml:space="preserve"> </w:t>
      </w:r>
      <w:r w:rsidRPr="00A825B0">
        <w:t>值的变化而变化。相应地，</w:t>
      </w:r>
      <w:r w:rsidRPr="00A825B0">
        <w:t xml:space="preserve"> </w:t>
      </w:r>
      <m:oMath>
        <m:r>
          <w:rPr>
            <w:rFonts w:ascii="Cambria Math" w:hAnsi="Cambria Math"/>
          </w:rPr>
          <m:t>Y</m:t>
        </m:r>
      </m:oMath>
      <w:r w:rsidRPr="00A825B0">
        <w:t xml:space="preserve"> </w:t>
      </w:r>
      <w:r w:rsidRPr="00A825B0">
        <w:t>对</w:t>
      </w:r>
      <w:r w:rsidRPr="00A825B0">
        <w:t xml:space="preserve"> </w:t>
      </w:r>
      <m:oMath>
        <m:r>
          <w:rPr>
            <w:rFonts w:ascii="Cambria Math" w:hAnsi="Cambria Math"/>
          </w:rPr>
          <m:t>M</m:t>
        </m:r>
      </m:oMath>
      <w:r w:rsidRPr="00A825B0">
        <w:t xml:space="preserve"> </w:t>
      </w:r>
      <w:r w:rsidRPr="00A825B0">
        <w:t>的斜率也不依赖于</w:t>
      </w:r>
      <w:r w:rsidRPr="00A825B0">
        <w:t xml:space="preserve"> </w:t>
      </w:r>
      <m:oMath>
        <m:r>
          <w:rPr>
            <w:rFonts w:ascii="Cambria Math" w:hAnsi="Cambria Math"/>
          </w:rPr>
          <m:t>X</m:t>
        </m:r>
      </m:oMath>
      <w:r w:rsidRPr="00A825B0">
        <w:t xml:space="preserve"> </w:t>
      </w:r>
      <w:r w:rsidRPr="00A825B0">
        <w:t>。</w:t>
      </w:r>
    </w:p>
    <w:p w14:paraId="56C35F63" w14:textId="77777777" w:rsidR="00A825B0" w:rsidRPr="00A825B0" w:rsidRDefault="00A825B0" w:rsidP="00A825B0">
      <w:pPr>
        <w:pStyle w:val="FirstParagraph"/>
      </w:pPr>
      <w:r w:rsidRPr="00A825B0">
        <w:t>当我们在模型中考虑交互作用时，可以通过</w:t>
      </w:r>
      <w:r w:rsidRPr="00A825B0">
        <w:t xml:space="preserve"> X </w:t>
      </w:r>
      <w:r w:rsidRPr="00A825B0">
        <w:t>和</w:t>
      </w:r>
      <w:r w:rsidRPr="00A825B0">
        <w:t xml:space="preserve"> M </w:t>
      </w:r>
      <w:r w:rsidRPr="00A825B0">
        <w:t>的乘积来表示</w:t>
      </w:r>
      <w:r w:rsidRPr="00A825B0">
        <w:t xml:space="preserve"> X </w:t>
      </w:r>
      <w:r w:rsidRPr="00A825B0">
        <w:t>和</w:t>
      </w:r>
      <w:r w:rsidRPr="00A825B0">
        <w:t xml:space="preserve"> M </w:t>
      </w:r>
      <w:r w:rsidRPr="00A825B0">
        <w:t>的交互作用，该回归模型图如图</w:t>
      </w:r>
      <w:r w:rsidRPr="00A825B0">
        <w:t xml:space="preserve"> 12-4 </w:t>
      </w:r>
      <w:r w:rsidRPr="00A825B0">
        <w:t>所示，模型方程见公式（</w:t>
      </w:r>
      <w:r w:rsidRPr="00A825B0">
        <w:t>12-2</w:t>
      </w:r>
      <w:r w:rsidRPr="00A825B0">
        <w:t>）。</w:t>
      </w:r>
    </w:p>
    <w:p w14:paraId="202F380D" w14:textId="3DB12D17" w:rsidR="00A825B0" w:rsidRPr="00A825B0" w:rsidRDefault="00A825B0" w:rsidP="00A825B0">
      <w:pPr>
        <w:pStyle w:val="FirstParagraph"/>
      </w:pPr>
      <w:r w:rsidRPr="00A825B0">
        <w:drawing>
          <wp:inline distT="0" distB="0" distL="0" distR="0" wp14:anchorId="0A2E6DC9" wp14:editId="42B89176">
            <wp:extent cx="5486400" cy="3638550"/>
            <wp:effectExtent l="0" t="0" r="0" b="0"/>
            <wp:docPr id="761671469" name="图片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imag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486400" cy="3638550"/>
                    </a:xfrm>
                    <a:prstGeom prst="rect">
                      <a:avLst/>
                    </a:prstGeom>
                    <a:noFill/>
                    <a:ln>
                      <a:noFill/>
                    </a:ln>
                  </pic:spPr>
                </pic:pic>
              </a:graphicData>
            </a:graphic>
          </wp:inline>
        </w:drawing>
      </w:r>
    </w:p>
    <w:p w14:paraId="4E861174" w14:textId="77777777" w:rsidR="00A825B0" w:rsidRPr="00A825B0" w:rsidRDefault="00A825B0" w:rsidP="00A825B0">
      <w:pPr>
        <w:pStyle w:val="FirstParagraph"/>
      </w:pPr>
      <w:r w:rsidRPr="00A825B0">
        <w:t>图</w:t>
      </w:r>
      <w:r w:rsidRPr="00A825B0">
        <w:t xml:space="preserve">12-3 </w:t>
      </w:r>
      <w:r w:rsidRPr="00A825B0">
        <w:t>一个不含交互作用的回归直线图</w:t>
      </w:r>
    </w:p>
    <w:p w14:paraId="08587AF7" w14:textId="04BCEE6D" w:rsidR="00A825B0" w:rsidRPr="00A825B0" w:rsidRDefault="00A825B0" w:rsidP="00A825B0">
      <w:pPr>
        <w:pStyle w:val="FirstParagraph"/>
      </w:pPr>
      <w:r w:rsidRPr="00A825B0">
        <w:lastRenderedPageBreak/>
        <w:drawing>
          <wp:inline distT="0" distB="0" distL="0" distR="0" wp14:anchorId="32366B1F" wp14:editId="39E441CB">
            <wp:extent cx="5486400" cy="3886200"/>
            <wp:effectExtent l="0" t="0" r="0" b="0"/>
            <wp:docPr id="902584009" name="图片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imag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86400" cy="3886200"/>
                    </a:xfrm>
                    <a:prstGeom prst="rect">
                      <a:avLst/>
                    </a:prstGeom>
                    <a:noFill/>
                    <a:ln>
                      <a:noFill/>
                    </a:ln>
                  </pic:spPr>
                </pic:pic>
              </a:graphicData>
            </a:graphic>
          </wp:inline>
        </w:drawing>
      </w:r>
    </w:p>
    <w:p w14:paraId="457217D1" w14:textId="77777777" w:rsidR="00A825B0" w:rsidRPr="00A825B0" w:rsidRDefault="00A825B0" w:rsidP="00A825B0">
      <w:pPr>
        <w:pStyle w:val="FirstParagraph"/>
      </w:pPr>
      <w:r w:rsidRPr="00A825B0">
        <w:t>图</w:t>
      </w:r>
      <w:r w:rsidRPr="00A825B0">
        <w:t xml:space="preserve">12-4 </w:t>
      </w:r>
      <w:r w:rsidRPr="00A825B0">
        <w:t>一个含交互作用的回归模型</w:t>
      </w:r>
    </w:p>
    <w:p w14:paraId="45088EB5" w14:textId="12785580" w:rsidR="00A825B0" w:rsidRPr="00A825B0" w:rsidRDefault="00A825B0" w:rsidP="00A825B0">
      <w:pPr>
        <w:pStyle w:val="FirstParagraph"/>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rPr>
                    <m:t>Y</m:t>
                  </m:r>
                </m:e>
              </m:acc>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XM</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m:t>
              </m:r>
              <m:r>
                <m:rPr>
                  <m:sty m:val="p"/>
                </m:rPr>
                <w:rPr>
                  <w:rFonts w:ascii="Cambria Math" w:hAnsi="Cambria Math"/>
                </w:rPr>
                <m:t>)</m:t>
              </m:r>
              <m:r>
                <w:rPr>
                  <w:rFonts w:ascii="Cambria Math" w:hAnsi="Cambria Math"/>
                </w:rPr>
                <m:t>X</m:t>
              </m:r>
            </m:e>
          </m:eqArr>
        </m:oMath>
      </m:oMathPara>
    </w:p>
    <w:p w14:paraId="7457912A" w14:textId="77777777" w:rsidR="00A825B0" w:rsidRPr="00A825B0" w:rsidRDefault="00A825B0" w:rsidP="00A825B0">
      <w:pPr>
        <w:pStyle w:val="FirstParagraph"/>
      </w:pPr>
      <w:r w:rsidRPr="00A825B0">
        <w:t>此时，</w:t>
      </w:r>
      <w:r w:rsidRPr="00A825B0">
        <w:t xml:space="preserve">Y </w:t>
      </w:r>
      <w:r w:rsidRPr="00A825B0">
        <w:t>对</w:t>
      </w:r>
      <w:r w:rsidRPr="00A825B0">
        <w:t xml:space="preserve"> X </w:t>
      </w:r>
      <w:r w:rsidRPr="00A825B0">
        <w:t>回归的截距和斜率均依赖于变量</w:t>
      </w:r>
      <w:r w:rsidRPr="00A825B0">
        <w:t xml:space="preserve"> M </w:t>
      </w:r>
      <w:r w:rsidRPr="00A825B0">
        <w:t>的值。当</w:t>
      </w:r>
      <w:r w:rsidRPr="00A825B0">
        <w:t xml:space="preserve"> M </w:t>
      </w:r>
      <w:r w:rsidRPr="00A825B0">
        <w:t>取不同的值或处于不同的水平时，</w:t>
      </w:r>
      <w:r w:rsidRPr="00A825B0">
        <w:t xml:space="preserve">Y </w:t>
      </w:r>
      <w:r w:rsidRPr="00A825B0">
        <w:t>对</w:t>
      </w:r>
      <w:r w:rsidRPr="00A825B0">
        <w:t xml:space="preserve"> X </w:t>
      </w:r>
      <w:r w:rsidRPr="00A825B0">
        <w:t>的回归直线都不同，因此形成了一组回归线。对于每一个不同的</w:t>
      </w:r>
      <w:r w:rsidRPr="00A825B0">
        <w:t xml:space="preserve"> M </w:t>
      </w:r>
      <w:r w:rsidRPr="00A825B0">
        <w:t>值，对应的</w:t>
      </w:r>
      <w:r w:rsidRPr="00A825B0">
        <w:t xml:space="preserve"> Y </w:t>
      </w:r>
      <w:r w:rsidRPr="00A825B0">
        <w:t>对</w:t>
      </w:r>
      <w:r w:rsidRPr="00A825B0">
        <w:t xml:space="preserve"> X </w:t>
      </w:r>
      <w:r w:rsidRPr="00A825B0">
        <w:t>的回归直线称作简单回归直线（</w:t>
      </w:r>
      <w:r w:rsidRPr="00A825B0">
        <w:t>simple regression line</w:t>
      </w:r>
      <w:r w:rsidRPr="00A825B0">
        <w:t>）。由于</w:t>
      </w:r>
      <w:r w:rsidRPr="00A825B0">
        <w:t xml:space="preserve"> Y </w:t>
      </w:r>
      <w:r w:rsidRPr="00A825B0">
        <w:t>对</w:t>
      </w:r>
      <w:r w:rsidRPr="00A825B0">
        <w:t xml:space="preserve"> X </w:t>
      </w:r>
      <w:r w:rsidRPr="00A825B0">
        <w:t>的回归依赖于</w:t>
      </w:r>
      <w:r w:rsidRPr="00A825B0">
        <w:t xml:space="preserve"> M </w:t>
      </w:r>
      <w:r w:rsidRPr="00A825B0">
        <w:t>的取值，因此公式（</w:t>
      </w:r>
      <w:r w:rsidRPr="00A825B0">
        <w:t>12-2</w:t>
      </w:r>
      <w:r w:rsidRPr="00A825B0">
        <w:t>）中</w:t>
      </w:r>
      <w:r w:rsidRPr="00A825B0">
        <w:t xml:space="preserve"> X </w:t>
      </w:r>
      <w:r w:rsidRPr="00A825B0">
        <w:t>的效应称作条件效应（</w:t>
      </w:r>
      <w:r w:rsidRPr="00A825B0">
        <w:t>conditional effect</w:t>
      </w:r>
      <w:r w:rsidRPr="00A825B0">
        <w:t>）。图</w:t>
      </w:r>
      <w:r w:rsidRPr="00A825B0">
        <w:t xml:space="preserve"> 12-5 </w:t>
      </w:r>
      <w:r w:rsidRPr="00A825B0">
        <w:t>是一个相应的回归直线图。</w:t>
      </w:r>
    </w:p>
    <w:p w14:paraId="5E68E92C" w14:textId="41EDD87C" w:rsidR="00A825B0" w:rsidRPr="00A825B0" w:rsidRDefault="00A825B0" w:rsidP="00A825B0">
      <w:pPr>
        <w:pStyle w:val="FirstParagraph"/>
      </w:pPr>
      <w:r w:rsidRPr="00A825B0">
        <w:lastRenderedPageBreak/>
        <w:drawing>
          <wp:inline distT="0" distB="0" distL="0" distR="0" wp14:anchorId="6CB85974" wp14:editId="2F8950CF">
            <wp:extent cx="5486400" cy="3829050"/>
            <wp:effectExtent l="0" t="0" r="0" b="0"/>
            <wp:docPr id="807210606" name="图片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86400" cy="3829050"/>
                    </a:xfrm>
                    <a:prstGeom prst="rect">
                      <a:avLst/>
                    </a:prstGeom>
                    <a:noFill/>
                    <a:ln>
                      <a:noFill/>
                    </a:ln>
                  </pic:spPr>
                </pic:pic>
              </a:graphicData>
            </a:graphic>
          </wp:inline>
        </w:drawing>
      </w:r>
    </w:p>
    <w:p w14:paraId="79C632FE" w14:textId="77777777" w:rsidR="00A825B0" w:rsidRPr="00A825B0" w:rsidRDefault="00A825B0" w:rsidP="00A825B0">
      <w:pPr>
        <w:pStyle w:val="FirstParagraph"/>
      </w:pPr>
      <w:r w:rsidRPr="00A825B0">
        <w:t>图</w:t>
      </w:r>
      <w:r w:rsidRPr="00A825B0">
        <w:t xml:space="preserve">12-5 </w:t>
      </w:r>
      <w:r w:rsidRPr="00A825B0">
        <w:t>一个含交互作用的回归直线图</w:t>
      </w:r>
    </w:p>
    <w:p w14:paraId="439F3DB3" w14:textId="77777777" w:rsidR="00A825B0" w:rsidRPr="00A825B0" w:rsidRDefault="00A825B0" w:rsidP="00A825B0">
      <w:pPr>
        <w:pStyle w:val="FirstParagraph"/>
      </w:pPr>
      <w:r w:rsidRPr="00A825B0">
        <w:t>因此，调节效应揭露了变量之间的一种相互影响方式。如果我们忽略了这个效应，就会导致对自变量与因变量之间关系的错误理解。</w:t>
      </w:r>
    </w:p>
    <w:p w14:paraId="4F0EC695" w14:textId="30AEC769" w:rsidR="00A825B0" w:rsidRPr="00A825B0" w:rsidRDefault="00A825B0" w:rsidP="00A825B0">
      <w:pPr>
        <w:pStyle w:val="FirstParagraph"/>
      </w:pPr>
      <w:r w:rsidRPr="00A825B0">
        <w:t>需要注意的是，只有当</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m:t>
        </m:r>
      </m:oMath>
      <w:r w:rsidRPr="00A825B0">
        <w:t xml:space="preserve"> </w:t>
      </w:r>
      <w:r w:rsidRPr="00A825B0">
        <w:t>同时包含在方程中时，</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3</m:t>
            </m:r>
          </m:sub>
        </m:sSub>
      </m:oMath>
      <w:r w:rsidRPr="00A825B0">
        <w:t xml:space="preserve"> </w:t>
      </w:r>
      <w:r w:rsidRPr="00A825B0">
        <w:t>系数反映的才是</w:t>
      </w:r>
      <w:r w:rsidRPr="00A825B0">
        <w:t xml:space="preserve"> </w:t>
      </w:r>
      <m:oMath>
        <m:r>
          <w:rPr>
            <w:rFonts w:ascii="Cambria Math" w:hAnsi="Cambria Math"/>
          </w:rPr>
          <m:t>X</m:t>
        </m:r>
      </m:oMath>
      <w:r w:rsidRPr="00A825B0">
        <w:t xml:space="preserve"> </w:t>
      </w:r>
      <w:r w:rsidRPr="00A825B0">
        <w:t>和</w:t>
      </w:r>
      <w:r w:rsidRPr="00A825B0">
        <w:t xml:space="preserve"> </w:t>
      </w:r>
      <m:oMath>
        <m:r>
          <w:rPr>
            <w:rFonts w:ascii="Cambria Math" w:hAnsi="Cambria Math"/>
          </w:rPr>
          <m:t>M</m:t>
        </m:r>
      </m:oMath>
      <w:r w:rsidRPr="00A825B0">
        <w:t xml:space="preserve"> </w:t>
      </w:r>
      <w:r w:rsidRPr="00A825B0">
        <w:t>的交互作用。如果模型中不包含变量的主效应，乘积项就可能不是单独的乘法效应，而可能混淆了加法和乘法效应，从而产生误导的结果。也就是说，当考虑</w:t>
      </w:r>
      <w:r w:rsidRPr="00A825B0">
        <w:t xml:space="preserve"> </w:t>
      </w:r>
      <m:oMath>
        <m:r>
          <w:rPr>
            <w:rFonts w:ascii="Cambria Math" w:hAnsi="Cambria Math"/>
          </w:rPr>
          <m:t>X</m:t>
        </m:r>
      </m:oMath>
      <w:r w:rsidRPr="00A825B0">
        <w:t xml:space="preserve"> </w:t>
      </w:r>
      <w:r w:rsidRPr="00A825B0">
        <w:t>和</w:t>
      </w:r>
      <w:r w:rsidRPr="00A825B0">
        <w:t xml:space="preserve"> </w:t>
      </w:r>
      <m:oMath>
        <m:r>
          <w:rPr>
            <w:rFonts w:ascii="Cambria Math" w:hAnsi="Cambria Math"/>
          </w:rPr>
          <m:t>M</m:t>
        </m:r>
      </m:oMath>
      <w:r w:rsidRPr="00A825B0">
        <w:t xml:space="preserve"> </w:t>
      </w:r>
      <w:r w:rsidRPr="00A825B0">
        <w:t>的交互作用时，模型中必须包含</w:t>
      </w:r>
      <w:r w:rsidRPr="00A825B0">
        <w:t xml:space="preserve"> </w:t>
      </w:r>
      <m:oMath>
        <m:r>
          <w:rPr>
            <w:rFonts w:ascii="Cambria Math" w:hAnsi="Cambria Math"/>
          </w:rPr>
          <m:t>X</m:t>
        </m:r>
      </m:oMath>
      <w:r w:rsidRPr="00A825B0">
        <w:t xml:space="preserve"> </w:t>
      </w:r>
      <w:r w:rsidRPr="00A825B0">
        <w:t>和</w:t>
      </w:r>
      <w:r w:rsidRPr="00A825B0">
        <w:t xml:space="preserve"> </w:t>
      </w:r>
      <m:oMath>
        <m:r>
          <w:rPr>
            <w:rFonts w:ascii="Cambria Math" w:hAnsi="Cambria Math"/>
          </w:rPr>
          <m:t>M</m:t>
        </m:r>
      </m:oMath>
      <w:r w:rsidRPr="00A825B0">
        <w:t xml:space="preserve"> </w:t>
      </w:r>
      <w:r w:rsidRPr="00A825B0">
        <w:t>各自的主效应。</w:t>
      </w:r>
    </w:p>
    <w:p w14:paraId="04E511B5" w14:textId="77777777" w:rsidR="00A825B0" w:rsidRPr="00A825B0" w:rsidRDefault="00A825B0" w:rsidP="00A825B0">
      <w:pPr>
        <w:pStyle w:val="FirstParagraph"/>
      </w:pPr>
      <w:r w:rsidRPr="00A825B0">
        <w:t>以上通过多元回归的方式说明了调节效应的解释和重要性。</w:t>
      </w:r>
    </w:p>
    <w:p w14:paraId="62E4FC7B" w14:textId="77777777" w:rsidR="00A825B0" w:rsidRPr="00A825B0" w:rsidRDefault="00A825B0" w:rsidP="00A825B0">
      <w:pPr>
        <w:pStyle w:val="FirstParagraph"/>
      </w:pPr>
      <w:bookmarkStart w:id="609" w:name="第二节-调节效应的解释和重要性"/>
      <w:bookmarkEnd w:id="609"/>
      <w:r w:rsidRPr="00A825B0">
        <w:t>第三节</w:t>
      </w:r>
      <w:r w:rsidRPr="00A825B0">
        <w:t xml:space="preserve"> </w:t>
      </w:r>
      <w:r w:rsidRPr="00A825B0">
        <w:t>显变量的调节效应</w:t>
      </w:r>
    </w:p>
    <w:p w14:paraId="05B6EF93" w14:textId="77777777" w:rsidR="00A825B0" w:rsidRPr="00A825B0" w:rsidRDefault="00A825B0" w:rsidP="00A825B0">
      <w:pPr>
        <w:pStyle w:val="FirstParagraph"/>
      </w:pPr>
      <w:r w:rsidRPr="00A825B0">
        <w:t>对于显变量的调节效应，也就是自变量、调节变量与因变量均为观测变量时，多元回归分析可以用于任何分类变量和</w:t>
      </w:r>
      <w:r w:rsidRPr="00A825B0">
        <w:t>/</w:t>
      </w:r>
      <w:r w:rsidRPr="00A825B0">
        <w:t>或连续变量的组合，只要对分类变量进行合适的虚拟编码（</w:t>
      </w:r>
      <w:r w:rsidRPr="00A825B0">
        <w:t>dummy coding</w:t>
      </w:r>
      <w:r w:rsidRPr="00A825B0">
        <w:t>）即可，交互作用则表示为变量的乘积项。但实际操</w:t>
      </w:r>
      <w:r w:rsidRPr="00A825B0">
        <w:lastRenderedPageBreak/>
        <w:t>作中，根据不同的变量类型，研究者也可以选择其他的方法来更便捷地建构和检验变量间的交互作用（调节效应）。</w:t>
      </w:r>
    </w:p>
    <w:p w14:paraId="56119BAA" w14:textId="77777777" w:rsidR="00A825B0" w:rsidRPr="00A825B0" w:rsidRDefault="00A825B0" w:rsidP="00A825B0">
      <w:pPr>
        <w:pStyle w:val="FirstParagraph"/>
      </w:pPr>
      <w:r w:rsidRPr="00A825B0">
        <w:t>当自变量</w:t>
      </w:r>
      <w:r w:rsidRPr="00A825B0">
        <w:t xml:space="preserve"> X </w:t>
      </w:r>
      <w:r w:rsidRPr="00A825B0">
        <w:t>和调节变量</w:t>
      </w:r>
      <w:r w:rsidRPr="00A825B0">
        <w:t xml:space="preserve"> M </w:t>
      </w:r>
      <w:r w:rsidRPr="00A825B0">
        <w:t>都是显变量时，若</w:t>
      </w:r>
      <w:r w:rsidRPr="00A825B0">
        <w:t xml:space="preserve"> X </w:t>
      </w:r>
      <w:r w:rsidRPr="00A825B0">
        <w:t>和</w:t>
      </w:r>
      <w:r w:rsidRPr="00A825B0">
        <w:t xml:space="preserve"> M </w:t>
      </w:r>
      <w:r w:rsidRPr="00A825B0">
        <w:t>均为分类变量，可以使用方差分析（</w:t>
      </w:r>
      <w:r w:rsidRPr="00A825B0">
        <w:t>ANOVA</w:t>
      </w:r>
      <w:r w:rsidRPr="00A825B0">
        <w:t>）的方法；若</w:t>
      </w:r>
      <w:r w:rsidRPr="00A825B0">
        <w:t xml:space="preserve"> X </w:t>
      </w:r>
      <w:r w:rsidRPr="00A825B0">
        <w:t>和</w:t>
      </w:r>
      <w:r w:rsidRPr="00A825B0">
        <w:t xml:space="preserve"> M </w:t>
      </w:r>
      <w:r w:rsidRPr="00A825B0">
        <w:t>均为连续变量，或</w:t>
      </w:r>
      <w:r w:rsidRPr="00A825B0">
        <w:t xml:space="preserve"> X </w:t>
      </w:r>
      <w:r w:rsidRPr="00A825B0">
        <w:t>和</w:t>
      </w:r>
      <w:r w:rsidRPr="00A825B0">
        <w:t xml:space="preserve"> M </w:t>
      </w:r>
      <w:r w:rsidRPr="00A825B0">
        <w:t>中一个为分类变量，一个为连续变量，那么一般使用多元回归分析的方法。当然，也可以将连续变量按照一定的标准（比如中位数）转换为分类变量，再使用方差分析的手段对变量间的交互作用进行检验。但是，这种做法首先会导致数据信息大量丢失，大大降低交互作用的统计检验力。其次，采用中位数、平均数等将连续变量转换为分类变量的方法，往往依赖于样本。不同样本的中位数和平均数等一般也不同，导致分类标准不同。并且，不同的转换方法可能得到不同的结果，经常被采用的中位数切分法所得到的回归系数估计往往是有偏的。另外，对于任何大小的调节效应，如果要达到足够的检验力，将连续变量转化为分类变量的方法比直接使用多元回归需要的样本量大得多。因此，在进行调节效应检验时，并不建议将连续变量转换为分类变量，再使用方差分析的方法进行检验。</w:t>
      </w:r>
    </w:p>
    <w:p w14:paraId="7C8DAA9C" w14:textId="77777777" w:rsidR="00A825B0" w:rsidRPr="00A825B0" w:rsidRDefault="00A825B0" w:rsidP="00A825B0">
      <w:pPr>
        <w:pStyle w:val="FirstParagraph"/>
      </w:pPr>
      <w:bookmarkStart w:id="610" w:name="第三节-显变量的调节效应"/>
      <w:bookmarkStart w:id="611" w:name="一两个连续变量的调节作用"/>
      <w:bookmarkEnd w:id="610"/>
      <w:r w:rsidRPr="00A825B0">
        <w:t>一、两个连续变量的调节作用</w:t>
      </w:r>
    </w:p>
    <w:p w14:paraId="61D72B6A" w14:textId="77777777" w:rsidR="00A825B0" w:rsidRPr="00A825B0" w:rsidRDefault="00A825B0" w:rsidP="00A825B0">
      <w:pPr>
        <w:pStyle w:val="FirstParagraph"/>
      </w:pPr>
      <w:r w:rsidRPr="00A825B0">
        <w:t>在第二节中，我们已经简单地提到了如何在多元回归中构建变量间的交互作用，即使用变量的乘积项。在这一部分中，我们将进一步说明构建乘积项时的注意事项，之后说明如何检验交互作用，以及若交互作用显著，如何解释并进一步发掘交互作用中包含的重要信息。</w:t>
      </w:r>
    </w:p>
    <w:p w14:paraId="16A96E62" w14:textId="77777777" w:rsidR="00A825B0" w:rsidRPr="00A825B0" w:rsidRDefault="00A825B0" w:rsidP="00A825B0">
      <w:pPr>
        <w:pStyle w:val="FirstParagraph"/>
      </w:pPr>
      <w:bookmarkStart w:id="612" w:name="一非标准化解"/>
      <w:bookmarkEnd w:id="611"/>
      <w:r w:rsidRPr="00A825B0">
        <w:t>（一）非标准化解</w:t>
      </w:r>
    </w:p>
    <w:p w14:paraId="7CFC5627" w14:textId="77777777" w:rsidR="00A825B0" w:rsidRPr="00A825B0" w:rsidRDefault="00A825B0" w:rsidP="00A825B0">
      <w:pPr>
        <w:pStyle w:val="FirstParagraph"/>
      </w:pPr>
      <w:r w:rsidRPr="00A825B0">
        <w:t>当我们采用变量原始的测量量尺进行分析，即结果使用非标准化的回归系数时，构建包含交互作用的多元回归模型应遵循如下步骤。</w:t>
      </w:r>
    </w:p>
    <w:p w14:paraId="77820AFA" w14:textId="1BE4E1BE" w:rsidR="00A825B0" w:rsidRPr="00A825B0" w:rsidRDefault="00A825B0" w:rsidP="00A825B0">
      <w:pPr>
        <w:pStyle w:val="FirstParagraph"/>
      </w:pPr>
      <w:r w:rsidRPr="00A825B0">
        <w:t>（</w:t>
      </w:r>
      <w:r w:rsidRPr="00A825B0">
        <w:t>1</w:t>
      </w:r>
      <w:r w:rsidRPr="00A825B0">
        <w:t>）中心化：将自变量</w:t>
      </w:r>
      <w:r w:rsidRPr="00A825B0">
        <w:t xml:space="preserve"> X </w:t>
      </w:r>
      <w:r w:rsidRPr="00A825B0">
        <w:t>和调节变量</w:t>
      </w:r>
      <w:r w:rsidRPr="00A825B0">
        <w:t xml:space="preserve"> M </w:t>
      </w:r>
      <w:r w:rsidRPr="00A825B0">
        <w:t>都减去各自的样本均值，做中心化处理，转换为</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w:t>
      </w:r>
    </w:p>
    <w:p w14:paraId="52EC1FEA" w14:textId="34CCD65E" w:rsidR="00A825B0" w:rsidRPr="00A825B0" w:rsidRDefault="00A825B0">
      <w:pPr>
        <w:pStyle w:val="FirstParagraph"/>
        <w:numPr>
          <w:ilvl w:val="0"/>
          <w:numId w:val="8"/>
        </w:numPr>
      </w:pPr>
      <w:r w:rsidRPr="00A825B0">
        <w:t>计算交互项：将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相乘得到交互项</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w:t>
      </w:r>
    </w:p>
    <w:p w14:paraId="47914107" w14:textId="00166E25" w:rsidR="00A825B0" w:rsidRPr="00A825B0" w:rsidRDefault="00A825B0" w:rsidP="00A825B0">
      <w:pPr>
        <w:pStyle w:val="FirstParagraph"/>
      </w:pPr>
      <w:r w:rsidRPr="00A825B0">
        <w:t>（</w:t>
      </w:r>
      <w:r w:rsidRPr="00A825B0">
        <w:t>3</w:t>
      </w:r>
      <w:r w:rsidRPr="00A825B0">
        <w:t>）以</w:t>
      </w:r>
      <w:r w:rsidRPr="00A825B0">
        <w:t xml:space="preserve"> Y </w:t>
      </w:r>
      <w:r w:rsidRPr="00A825B0">
        <w:t>为因变量，以</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为自变量做回归分析。一般使用序列回归，将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放在第一层，将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放在第二层。</w:t>
      </w:r>
    </w:p>
    <w:p w14:paraId="2A788E66" w14:textId="0A1FF175" w:rsidR="00A825B0" w:rsidRPr="00A825B0" w:rsidRDefault="00A825B0" w:rsidP="00A825B0">
      <w:pPr>
        <w:pStyle w:val="FirstParagraph"/>
      </w:pPr>
      <w:r w:rsidRPr="00A825B0">
        <w:lastRenderedPageBreak/>
        <w:t>有两种方法可以判断交互作用是否显著。第一种，检查变量乘积项</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的回归系数</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3</m:t>
            </m:r>
          </m:sub>
        </m:sSub>
      </m:oMath>
      <w:r w:rsidRPr="00A825B0">
        <w:t xml:space="preserve"> </w:t>
      </w:r>
      <w:r w:rsidRPr="00A825B0">
        <w:t>是否显著不等于</w:t>
      </w:r>
      <w:r w:rsidRPr="00A825B0">
        <w:t xml:space="preserve"> 0</w:t>
      </w:r>
      <w:r w:rsidRPr="00A825B0">
        <w:t>。第二种，如果采用序列回归的方法，增加了交互作用项后，检查回归模型对因变量</w:t>
      </w:r>
      <w:r w:rsidRPr="00A825B0">
        <w:t xml:space="preserve"> Y </w:t>
      </w:r>
      <w:r w:rsidRPr="00A825B0">
        <w:t>的变异解释的增量（</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）是否显著大于</w:t>
      </w:r>
      <w:r w:rsidRPr="00A825B0">
        <w:t xml:space="preserve"> 0</w:t>
      </w:r>
      <w:r w:rsidRPr="00A825B0">
        <w:t>。若</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3</m:t>
            </m:r>
          </m:sub>
        </m:sSub>
      </m:oMath>
      <w:r w:rsidRPr="00A825B0">
        <w:t xml:space="preserve"> </w:t>
      </w:r>
      <w:r w:rsidRPr="00A825B0">
        <w:t>显著不为</w:t>
      </w:r>
      <w:r w:rsidRPr="00A825B0">
        <w:t xml:space="preserve"> 0 </w:t>
      </w:r>
      <w:r w:rsidRPr="00A825B0">
        <w:t>或</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显著大于</w:t>
      </w:r>
      <w:r w:rsidRPr="00A825B0">
        <w:t xml:space="preserve"> 0</w:t>
      </w:r>
      <w:r w:rsidRPr="00A825B0">
        <w:t>，则说明交互作用存在。</w:t>
      </w:r>
    </w:p>
    <w:p w14:paraId="6DFBA543" w14:textId="7D02A736" w:rsidR="00A825B0" w:rsidRPr="00A825B0" w:rsidRDefault="00A825B0" w:rsidP="00A825B0">
      <w:pPr>
        <w:pStyle w:val="FirstParagraph"/>
      </w:pPr>
      <w:r w:rsidRPr="00A825B0">
        <w:t>从以上步骤中可以注意到，与一般使用多元回归的过程不同的是，当模型中考虑交互项时，需要先对变量进行中心化的处理。中心化后的变量</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A825B0">
        <w:t xml:space="preserve"> </w:t>
      </w:r>
      <w:r w:rsidRPr="00A825B0">
        <w:t>均值为</w:t>
      </w:r>
      <w:r w:rsidRPr="00A825B0">
        <w:t>0</w:t>
      </w:r>
      <w:r w:rsidRPr="00A825B0">
        <w:t>，得到的系数更有意义，例如此时的截距</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A825B0">
        <w:t xml:space="preserve"> </w:t>
      </w:r>
      <w:r w:rsidRPr="00A825B0">
        <w:t>表示的是变量</w:t>
      </w:r>
      <w:r w:rsidRPr="00A825B0">
        <w:t>X</w:t>
      </w:r>
      <w:r w:rsidRPr="00A825B0">
        <w:t>和</w:t>
      </w:r>
      <w:r w:rsidRPr="00A825B0">
        <w:t>M</w:t>
      </w:r>
      <w:r w:rsidRPr="00A825B0">
        <w:t>在各自的平均值水平时，</w:t>
      </w:r>
      <w:r w:rsidRPr="00A825B0">
        <w:t>Y</w:t>
      </w:r>
      <w:r w:rsidRPr="00A825B0">
        <w:t>的取值。而在含有调节效应的回归中，变量取值为</w:t>
      </w:r>
      <w:r w:rsidRPr="00A825B0">
        <w:t>0</w:t>
      </w:r>
      <w:r w:rsidRPr="00A825B0">
        <w:t>有明确的意义这一点非常重要。因为在调节效</w:t>
      </w:r>
    </w:p>
    <w:p w14:paraId="69FFDCBF" w14:textId="77777777" w:rsidR="00A825B0" w:rsidRPr="00A825B0" w:rsidRDefault="00A825B0">
      <w:pPr>
        <w:pStyle w:val="FirstParagraph"/>
        <w:numPr>
          <w:ilvl w:val="0"/>
          <w:numId w:val="17"/>
        </w:numPr>
      </w:pPr>
      <w:r w:rsidRPr="00A825B0">
        <w:t>Predictors: (Constant), CSC, CSS</w:t>
      </w:r>
      <w:r w:rsidRPr="00A825B0">
        <w:br/>
      </w:r>
    </w:p>
    <w:p w14:paraId="17C46A53" w14:textId="77777777" w:rsidR="00A825B0" w:rsidRPr="00A825B0" w:rsidRDefault="00A825B0">
      <w:pPr>
        <w:pStyle w:val="FirstParagraph"/>
        <w:numPr>
          <w:ilvl w:val="0"/>
          <w:numId w:val="17"/>
        </w:numPr>
      </w:pPr>
      <w:r w:rsidRPr="00A825B0">
        <w:t>Predictors: (Constant), CSC, CSS, CSSCSC</w:t>
      </w:r>
    </w:p>
    <w:p w14:paraId="652FAAF2" w14:textId="5FA93914" w:rsidR="00A825B0" w:rsidRPr="00A825B0" w:rsidRDefault="00A825B0" w:rsidP="00A825B0">
      <w:pPr>
        <w:pStyle w:val="FirstParagraph"/>
      </w:pPr>
      <w:r w:rsidRPr="00A825B0">
        <w:t>应的回归分析中，变量的影响效应（回归系数）表示的是当其他变量取值为</w:t>
      </w:r>
      <w:r w:rsidRPr="00A825B0">
        <w:t>0</w:t>
      </w:r>
      <w:r w:rsidRPr="00A825B0">
        <w:t>时，这个变量的条件效应，也就是说，对于公式</w:t>
      </w:r>
      <w:r w:rsidRPr="00A825B0">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r>
          <m:rPr>
            <m:sty m:val="p"/>
          </m:rPr>
          <w:rPr>
            <w:rFonts w:ascii="Cambria Math" w:hAnsi="Cambria Math"/>
          </w:rPr>
          <m:t>)</m:t>
        </m:r>
      </m:oMath>
      <w:r w:rsidRPr="00A825B0">
        <w:t xml:space="preserve"> </w:t>
      </w:r>
      <w:r w:rsidRPr="00A825B0">
        <w:t>，系数</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825B0">
        <w:t xml:space="preserve"> </w:t>
      </w:r>
      <w:r w:rsidRPr="00A825B0">
        <w:t>表示的是</w:t>
      </w:r>
      <w:r w:rsidRPr="00A825B0">
        <w:t>M=0</w:t>
      </w:r>
      <w:r w:rsidRPr="00A825B0">
        <w:t>时，</w:t>
      </w:r>
      <w:r w:rsidRPr="00A825B0">
        <w:t>X</w:t>
      </w:r>
      <w:r w:rsidRPr="00A825B0">
        <w:t>对</w:t>
      </w:r>
      <w:r w:rsidRPr="00A825B0">
        <w:t>Y</w:t>
      </w:r>
      <w:r w:rsidRPr="00A825B0">
        <w:t>的影响；中心化后，</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825B0">
        <w:t xml:space="preserve"> </w:t>
      </w:r>
      <w:r w:rsidRPr="00A825B0">
        <w:t>则表示</w:t>
      </w:r>
      <w:r w:rsidRPr="00A825B0">
        <w:t>M</w:t>
      </w:r>
      <w:r w:rsidRPr="00A825B0">
        <w:t>取平均水平时</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对</w:t>
      </w:r>
      <w:r w:rsidRPr="00A825B0">
        <w:t>Y</w:t>
      </w:r>
      <w:r w:rsidRPr="00A825B0">
        <w:t>的影响。</w:t>
      </w:r>
    </w:p>
    <w:p w14:paraId="70BDF9FA" w14:textId="390A97AB" w:rsidR="00A825B0" w:rsidRPr="00A825B0" w:rsidRDefault="00A825B0" w:rsidP="00A825B0">
      <w:pPr>
        <w:pStyle w:val="FirstParagraph"/>
      </w:pPr>
      <w:r w:rsidRPr="00A825B0">
        <w:t>另外，自变量的中心化并不会影响交互作用的系数</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3</m:t>
            </m:r>
          </m:sub>
        </m:sSub>
      </m:oMath>
      <w:r w:rsidRPr="00A825B0">
        <w:t xml:space="preserve"> </w:t>
      </w:r>
      <w:r w:rsidRPr="00A825B0">
        <w:t>，但是会影响模型中的其他系数</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rsidRPr="00A825B0">
        <w:t xml:space="preserve"> </w:t>
      </w:r>
      <w:r w:rsidRPr="00A825B0">
        <w:t>。其他的自变量转换有时也是有效的，但是均值中心化通常被认为是最好的选择。</w:t>
      </w:r>
    </w:p>
    <w:p w14:paraId="432BD385" w14:textId="77777777" w:rsidR="00A825B0" w:rsidRPr="00A825B0" w:rsidRDefault="00A825B0" w:rsidP="00A825B0">
      <w:pPr>
        <w:pStyle w:val="FirstParagraph"/>
      </w:pPr>
      <w:r w:rsidRPr="00A825B0">
        <w:t>下面以一个数据案例及</w:t>
      </w:r>
      <w:r w:rsidRPr="00A825B0">
        <w:t xml:space="preserve"> SPSS </w:t>
      </w:r>
      <w:r w:rsidRPr="00A825B0">
        <w:t>分析结果来说明（使用的数据均为模拟数据，分析结果仅用于说明分析过程，不能代表实际中变量间的真实关系）。根据一定的理论，研究者做出如下假设：社会支持可以调节工作压力对抑郁倾向的影响，社会支持对工作压力与抑郁倾向之间的关系具有调节作用，社会支持可以缓解工作压力的影响。因此，研究者收集了</w:t>
      </w:r>
      <w:r w:rsidRPr="00A825B0">
        <w:t xml:space="preserve"> 233 </w:t>
      </w:r>
      <w:r w:rsidRPr="00A825B0">
        <w:t>名员工在社会支持量表（</w:t>
      </w:r>
      <w:r w:rsidRPr="00A825B0">
        <w:t>SC</w:t>
      </w:r>
      <w:r w:rsidRPr="00A825B0">
        <w:t>）、工作压力量表（</w:t>
      </w:r>
      <w:r w:rsidRPr="00A825B0">
        <w:t>SS</w:t>
      </w:r>
      <w:r w:rsidRPr="00A825B0">
        <w:t>）和抑郁倾向量表（</w:t>
      </w:r>
      <w:r w:rsidRPr="00A825B0">
        <w:t>DEP</w:t>
      </w:r>
      <w:r w:rsidRPr="00A825B0">
        <w:t>）上的得分。数据文件及</w:t>
      </w:r>
      <w:r w:rsidRPr="00A825B0">
        <w:t xml:space="preserve"> SPSS </w:t>
      </w:r>
      <w:r w:rsidRPr="00A825B0">
        <w:t>语句见文件</w:t>
      </w:r>
      <w:r w:rsidRPr="00A825B0">
        <w:t xml:space="preserve"> “12_1 mod_1.sav” </w:t>
      </w:r>
      <w:r w:rsidRPr="00A825B0">
        <w:t>及</w:t>
      </w:r>
      <w:r w:rsidRPr="00A825B0">
        <w:t xml:space="preserve"> “12_1 mod_1.sps”</w:t>
      </w:r>
      <w:r w:rsidRPr="00A825B0">
        <w:t>。表</w:t>
      </w:r>
      <w:r w:rsidRPr="00A825B0">
        <w:t xml:space="preserve"> 12-1 </w:t>
      </w:r>
      <w:r w:rsidRPr="00A825B0">
        <w:t>呈现了数据中三个变量间的相关及各变量的均值和标准差。</w:t>
      </w:r>
    </w:p>
    <w:p w14:paraId="035E7E25" w14:textId="77777777" w:rsidR="00A825B0" w:rsidRPr="00A825B0" w:rsidRDefault="00A825B0" w:rsidP="00A825B0">
      <w:pPr>
        <w:pStyle w:val="FirstParagraph"/>
      </w:pPr>
      <w:r w:rsidRPr="00A825B0">
        <w:t>表</w:t>
      </w:r>
      <w:r w:rsidRPr="00A825B0">
        <w:t>12-1</w:t>
      </w:r>
    </w:p>
    <w:p w14:paraId="5B1A0956" w14:textId="77777777" w:rsidR="00A825B0" w:rsidRPr="00A825B0" w:rsidRDefault="00A825B0" w:rsidP="00A825B0">
      <w:pPr>
        <w:pStyle w:val="FirstParagraph"/>
      </w:pPr>
      <w:r w:rsidRPr="00A825B0">
        <w:lastRenderedPageBreak/>
        <w:t>变量间的相关及描述统计量</w:t>
      </w:r>
    </w:p>
    <w:tbl>
      <w:tblPr>
        <w:tblStyle w:val="Table"/>
        <w:tblW w:w="0" w:type="auto"/>
        <w:tblLook w:val="04A0" w:firstRow="1" w:lastRow="0" w:firstColumn="1" w:lastColumn="0" w:noHBand="0" w:noVBand="1"/>
      </w:tblPr>
      <w:tblGrid>
        <w:gridCol w:w="1176"/>
        <w:gridCol w:w="1176"/>
        <w:gridCol w:w="1176"/>
        <w:gridCol w:w="1176"/>
        <w:gridCol w:w="798"/>
        <w:gridCol w:w="936"/>
      </w:tblGrid>
      <w:tr w:rsidR="00A825B0" w:rsidRPr="00A825B0" w14:paraId="3FB3F426"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10E5156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F734FEF" w14:textId="77777777" w:rsidR="00A825B0" w:rsidRPr="00A825B0" w:rsidRDefault="00A825B0" w:rsidP="00A825B0">
            <w:pPr>
              <w:pStyle w:val="FirstParagraph"/>
            </w:pPr>
            <w:r w:rsidRPr="00A825B0">
              <w:t>抑郁倾向</w:t>
            </w:r>
          </w:p>
        </w:tc>
        <w:tc>
          <w:tcPr>
            <w:tcW w:w="0" w:type="auto"/>
            <w:tcBorders>
              <w:top w:val="single" w:sz="4" w:space="0" w:color="auto"/>
              <w:left w:val="single" w:sz="4" w:space="0" w:color="auto"/>
              <w:bottom w:val="single" w:sz="4" w:space="0" w:color="auto"/>
              <w:right w:val="single" w:sz="4" w:space="0" w:color="auto"/>
            </w:tcBorders>
            <w:hideMark/>
          </w:tcPr>
          <w:p w14:paraId="45CE6827" w14:textId="77777777" w:rsidR="00A825B0" w:rsidRPr="00A825B0" w:rsidRDefault="00A825B0" w:rsidP="00A825B0">
            <w:pPr>
              <w:pStyle w:val="FirstParagraph"/>
            </w:pP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1A7E8254" w14:textId="77777777" w:rsidR="00A825B0" w:rsidRPr="00A825B0" w:rsidRDefault="00A825B0" w:rsidP="00A825B0">
            <w:pPr>
              <w:pStyle w:val="FirstParagraph"/>
            </w:pPr>
            <w:r w:rsidRPr="00A825B0">
              <w:t>社会支持</w:t>
            </w:r>
          </w:p>
        </w:tc>
        <w:tc>
          <w:tcPr>
            <w:tcW w:w="0" w:type="auto"/>
            <w:tcBorders>
              <w:top w:val="single" w:sz="4" w:space="0" w:color="auto"/>
              <w:left w:val="single" w:sz="4" w:space="0" w:color="auto"/>
              <w:bottom w:val="single" w:sz="4" w:space="0" w:color="auto"/>
              <w:right w:val="single" w:sz="4" w:space="0" w:color="auto"/>
            </w:tcBorders>
            <w:hideMark/>
          </w:tcPr>
          <w:p w14:paraId="025A820C" w14:textId="77777777" w:rsidR="00A825B0" w:rsidRPr="00A825B0" w:rsidRDefault="00A825B0" w:rsidP="00A825B0">
            <w:pPr>
              <w:pStyle w:val="FirstParagraph"/>
            </w:pPr>
            <w:r w:rsidRPr="00A825B0">
              <w:t>均值</w:t>
            </w:r>
          </w:p>
        </w:tc>
        <w:tc>
          <w:tcPr>
            <w:tcW w:w="0" w:type="auto"/>
            <w:tcBorders>
              <w:top w:val="single" w:sz="4" w:space="0" w:color="auto"/>
              <w:left w:val="single" w:sz="4" w:space="0" w:color="auto"/>
              <w:bottom w:val="single" w:sz="4" w:space="0" w:color="auto"/>
              <w:right w:val="single" w:sz="4" w:space="0" w:color="auto"/>
            </w:tcBorders>
            <w:hideMark/>
          </w:tcPr>
          <w:p w14:paraId="653BBC4E" w14:textId="77777777" w:rsidR="00A825B0" w:rsidRPr="00A825B0" w:rsidRDefault="00A825B0" w:rsidP="00A825B0">
            <w:pPr>
              <w:pStyle w:val="FirstParagraph"/>
            </w:pPr>
            <w:r w:rsidRPr="00A825B0">
              <w:t>标准差</w:t>
            </w:r>
          </w:p>
        </w:tc>
      </w:tr>
      <w:tr w:rsidR="00A825B0" w:rsidRPr="00A825B0" w14:paraId="40A942C2" w14:textId="77777777">
        <w:tc>
          <w:tcPr>
            <w:tcW w:w="0" w:type="auto"/>
            <w:tcBorders>
              <w:top w:val="single" w:sz="4" w:space="0" w:color="auto"/>
              <w:left w:val="single" w:sz="4" w:space="0" w:color="auto"/>
              <w:bottom w:val="single" w:sz="4" w:space="0" w:color="auto"/>
              <w:right w:val="single" w:sz="4" w:space="0" w:color="auto"/>
            </w:tcBorders>
            <w:hideMark/>
          </w:tcPr>
          <w:p w14:paraId="75AA314A" w14:textId="77777777" w:rsidR="00A825B0" w:rsidRPr="00A825B0" w:rsidRDefault="00A825B0" w:rsidP="00A825B0">
            <w:pPr>
              <w:pStyle w:val="FirstParagraph"/>
            </w:pPr>
            <w:r w:rsidRPr="00A825B0">
              <w:t>抑郁倾向</w:t>
            </w:r>
          </w:p>
        </w:tc>
        <w:tc>
          <w:tcPr>
            <w:tcW w:w="0" w:type="auto"/>
            <w:tcBorders>
              <w:top w:val="single" w:sz="4" w:space="0" w:color="auto"/>
              <w:left w:val="single" w:sz="4" w:space="0" w:color="auto"/>
              <w:bottom w:val="single" w:sz="4" w:space="0" w:color="auto"/>
              <w:right w:val="single" w:sz="4" w:space="0" w:color="auto"/>
            </w:tcBorders>
            <w:hideMark/>
          </w:tcPr>
          <w:p w14:paraId="1D31DBC5"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tcPr>
          <w:p w14:paraId="1CC8E00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146F64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A631985" w14:textId="77777777" w:rsidR="00A825B0" w:rsidRPr="00A825B0" w:rsidRDefault="00A825B0" w:rsidP="00A825B0">
            <w:pPr>
              <w:pStyle w:val="FirstParagraph"/>
            </w:pPr>
            <w:r w:rsidRPr="00A825B0">
              <w:t>2.557</w:t>
            </w:r>
          </w:p>
        </w:tc>
        <w:tc>
          <w:tcPr>
            <w:tcW w:w="0" w:type="auto"/>
            <w:tcBorders>
              <w:top w:val="single" w:sz="4" w:space="0" w:color="auto"/>
              <w:left w:val="single" w:sz="4" w:space="0" w:color="auto"/>
              <w:bottom w:val="single" w:sz="4" w:space="0" w:color="auto"/>
              <w:right w:val="single" w:sz="4" w:space="0" w:color="auto"/>
            </w:tcBorders>
            <w:hideMark/>
          </w:tcPr>
          <w:p w14:paraId="46D6FCB3" w14:textId="77777777" w:rsidR="00A825B0" w:rsidRPr="00A825B0" w:rsidRDefault="00A825B0" w:rsidP="00A825B0">
            <w:pPr>
              <w:pStyle w:val="FirstParagraph"/>
            </w:pPr>
            <w:r w:rsidRPr="00A825B0">
              <w:t>0.894</w:t>
            </w:r>
          </w:p>
        </w:tc>
      </w:tr>
      <w:tr w:rsidR="00A825B0" w:rsidRPr="00A825B0" w14:paraId="11738378" w14:textId="77777777">
        <w:tc>
          <w:tcPr>
            <w:tcW w:w="0" w:type="auto"/>
            <w:tcBorders>
              <w:top w:val="single" w:sz="4" w:space="0" w:color="auto"/>
              <w:left w:val="single" w:sz="4" w:space="0" w:color="auto"/>
              <w:bottom w:val="single" w:sz="4" w:space="0" w:color="auto"/>
              <w:right w:val="single" w:sz="4" w:space="0" w:color="auto"/>
            </w:tcBorders>
            <w:hideMark/>
          </w:tcPr>
          <w:p w14:paraId="3872DD40" w14:textId="77777777" w:rsidR="00A825B0" w:rsidRPr="00A825B0" w:rsidRDefault="00A825B0" w:rsidP="00A825B0">
            <w:pPr>
              <w:pStyle w:val="FirstParagraph"/>
            </w:pP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299EB2BF" w14:textId="77777777" w:rsidR="00A825B0" w:rsidRPr="00A825B0" w:rsidRDefault="00A825B0" w:rsidP="00A825B0">
            <w:pPr>
              <w:pStyle w:val="FirstParagraph"/>
            </w:pPr>
            <w:r w:rsidRPr="00A825B0">
              <w:t>0.214*</w:t>
            </w:r>
          </w:p>
        </w:tc>
        <w:tc>
          <w:tcPr>
            <w:tcW w:w="0" w:type="auto"/>
            <w:tcBorders>
              <w:top w:val="single" w:sz="4" w:space="0" w:color="auto"/>
              <w:left w:val="single" w:sz="4" w:space="0" w:color="auto"/>
              <w:bottom w:val="single" w:sz="4" w:space="0" w:color="auto"/>
              <w:right w:val="single" w:sz="4" w:space="0" w:color="auto"/>
            </w:tcBorders>
            <w:hideMark/>
          </w:tcPr>
          <w:p w14:paraId="483C22B3"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tcPr>
          <w:p w14:paraId="460C1AA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967222D" w14:textId="77777777" w:rsidR="00A825B0" w:rsidRPr="00A825B0" w:rsidRDefault="00A825B0" w:rsidP="00A825B0">
            <w:pPr>
              <w:pStyle w:val="FirstParagraph"/>
            </w:pPr>
            <w:r w:rsidRPr="00A825B0">
              <w:t>1.948</w:t>
            </w:r>
          </w:p>
        </w:tc>
        <w:tc>
          <w:tcPr>
            <w:tcW w:w="0" w:type="auto"/>
            <w:tcBorders>
              <w:top w:val="single" w:sz="4" w:space="0" w:color="auto"/>
              <w:left w:val="single" w:sz="4" w:space="0" w:color="auto"/>
              <w:bottom w:val="single" w:sz="4" w:space="0" w:color="auto"/>
              <w:right w:val="single" w:sz="4" w:space="0" w:color="auto"/>
            </w:tcBorders>
            <w:hideMark/>
          </w:tcPr>
          <w:p w14:paraId="64970A50" w14:textId="77777777" w:rsidR="00A825B0" w:rsidRPr="00A825B0" w:rsidRDefault="00A825B0" w:rsidP="00A825B0">
            <w:pPr>
              <w:pStyle w:val="FirstParagraph"/>
            </w:pPr>
            <w:r w:rsidRPr="00A825B0">
              <w:t>0.621</w:t>
            </w:r>
          </w:p>
        </w:tc>
      </w:tr>
      <w:tr w:rsidR="00A825B0" w:rsidRPr="00A825B0" w14:paraId="34DA9F83" w14:textId="77777777">
        <w:tc>
          <w:tcPr>
            <w:tcW w:w="0" w:type="auto"/>
            <w:tcBorders>
              <w:top w:val="single" w:sz="4" w:space="0" w:color="auto"/>
              <w:left w:val="single" w:sz="4" w:space="0" w:color="auto"/>
              <w:bottom w:val="single" w:sz="4" w:space="0" w:color="auto"/>
              <w:right w:val="single" w:sz="4" w:space="0" w:color="auto"/>
            </w:tcBorders>
            <w:hideMark/>
          </w:tcPr>
          <w:p w14:paraId="1787555C" w14:textId="77777777" w:rsidR="00A825B0" w:rsidRPr="00A825B0" w:rsidRDefault="00A825B0" w:rsidP="00A825B0">
            <w:pPr>
              <w:pStyle w:val="FirstParagraph"/>
            </w:pPr>
            <w:r w:rsidRPr="00A825B0">
              <w:t>社会支持</w:t>
            </w:r>
          </w:p>
        </w:tc>
        <w:tc>
          <w:tcPr>
            <w:tcW w:w="0" w:type="auto"/>
            <w:tcBorders>
              <w:top w:val="single" w:sz="4" w:space="0" w:color="auto"/>
              <w:left w:val="single" w:sz="4" w:space="0" w:color="auto"/>
              <w:bottom w:val="single" w:sz="4" w:space="0" w:color="auto"/>
              <w:right w:val="single" w:sz="4" w:space="0" w:color="auto"/>
            </w:tcBorders>
            <w:hideMark/>
          </w:tcPr>
          <w:p w14:paraId="3DE257D4" w14:textId="77777777" w:rsidR="00A825B0" w:rsidRPr="00A825B0" w:rsidRDefault="00A825B0" w:rsidP="00A825B0">
            <w:pPr>
              <w:pStyle w:val="FirstParagraph"/>
            </w:pPr>
            <w:r w:rsidRPr="00A825B0">
              <w:t>-0.128</w:t>
            </w:r>
          </w:p>
        </w:tc>
        <w:tc>
          <w:tcPr>
            <w:tcW w:w="0" w:type="auto"/>
            <w:tcBorders>
              <w:top w:val="single" w:sz="4" w:space="0" w:color="auto"/>
              <w:left w:val="single" w:sz="4" w:space="0" w:color="auto"/>
              <w:bottom w:val="single" w:sz="4" w:space="0" w:color="auto"/>
              <w:right w:val="single" w:sz="4" w:space="0" w:color="auto"/>
            </w:tcBorders>
            <w:hideMark/>
          </w:tcPr>
          <w:p w14:paraId="2F503CB4" w14:textId="77777777" w:rsidR="00A825B0" w:rsidRPr="00A825B0" w:rsidRDefault="00A825B0" w:rsidP="00A825B0">
            <w:pPr>
              <w:pStyle w:val="FirstParagraph"/>
            </w:pPr>
            <w:r w:rsidRPr="00A825B0">
              <w:t>0.001</w:t>
            </w:r>
          </w:p>
        </w:tc>
        <w:tc>
          <w:tcPr>
            <w:tcW w:w="0" w:type="auto"/>
            <w:tcBorders>
              <w:top w:val="single" w:sz="4" w:space="0" w:color="auto"/>
              <w:left w:val="single" w:sz="4" w:space="0" w:color="auto"/>
              <w:bottom w:val="single" w:sz="4" w:space="0" w:color="auto"/>
              <w:right w:val="single" w:sz="4" w:space="0" w:color="auto"/>
            </w:tcBorders>
            <w:hideMark/>
          </w:tcPr>
          <w:p w14:paraId="34359351"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066160AC" w14:textId="77777777" w:rsidR="00A825B0" w:rsidRPr="00A825B0" w:rsidRDefault="00A825B0" w:rsidP="00A825B0">
            <w:pPr>
              <w:pStyle w:val="FirstParagraph"/>
            </w:pPr>
            <w:r w:rsidRPr="00A825B0">
              <w:t>3.060</w:t>
            </w:r>
          </w:p>
        </w:tc>
        <w:tc>
          <w:tcPr>
            <w:tcW w:w="0" w:type="auto"/>
            <w:tcBorders>
              <w:top w:val="single" w:sz="4" w:space="0" w:color="auto"/>
              <w:left w:val="single" w:sz="4" w:space="0" w:color="auto"/>
              <w:bottom w:val="single" w:sz="4" w:space="0" w:color="auto"/>
              <w:right w:val="single" w:sz="4" w:space="0" w:color="auto"/>
            </w:tcBorders>
            <w:hideMark/>
          </w:tcPr>
          <w:p w14:paraId="60C65C95" w14:textId="77777777" w:rsidR="00A825B0" w:rsidRPr="00A825B0" w:rsidRDefault="00A825B0" w:rsidP="00A825B0">
            <w:pPr>
              <w:pStyle w:val="FirstParagraph"/>
            </w:pPr>
            <w:r w:rsidRPr="00A825B0">
              <w:t>0.486</w:t>
            </w:r>
          </w:p>
        </w:tc>
      </w:tr>
    </w:tbl>
    <w:p w14:paraId="42264732" w14:textId="14395C52" w:rsidR="00A825B0" w:rsidRPr="00A825B0" w:rsidRDefault="00A825B0" w:rsidP="00A825B0">
      <w:pPr>
        <w:pStyle w:val="FirstParagraph"/>
      </w:pPr>
      <w:r w:rsidRPr="00A825B0">
        <w:t>在</w:t>
      </w:r>
      <w:r w:rsidRPr="00A825B0">
        <w:t xml:space="preserve"> SPSS </w:t>
      </w:r>
      <w:r w:rsidRPr="00A825B0">
        <w:t>软件中，先对自变量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ss</m:t>
            </m:r>
          </m:sub>
        </m:sSub>
      </m:oMath>
      <w:r w:rsidRPr="00A825B0">
        <w:t xml:space="preserve"> </w:t>
      </w:r>
      <w:r w:rsidRPr="00A825B0">
        <w:t>和调节变量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sc</m:t>
            </m:r>
          </m:sub>
        </m:sSub>
      </m:oMath>
      <w:r w:rsidRPr="00A825B0">
        <w:t xml:space="preserve"> </w:t>
      </w:r>
      <w:r w:rsidRPr="00A825B0">
        <w:t>进行中心化，中心化后的变量分别为</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sc</m:t>
            </m:r>
          </m:sub>
        </m:sSub>
      </m:oMath>
      <w:r w:rsidRPr="00A825B0">
        <w:t xml:space="preserve"> </w:t>
      </w:r>
      <w:r w:rsidRPr="00A825B0">
        <w:t>，接着构建变量的乘积项</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sSub>
          <m:sSubPr>
            <m:ctrlPr>
              <w:rPr>
                <w:rFonts w:ascii="Cambria Math" w:hAnsi="Cambria Math"/>
              </w:rPr>
            </m:ctrlPr>
          </m:sSubPr>
          <m:e>
            <m:r>
              <w:rPr>
                <w:rFonts w:ascii="Cambria Math" w:hAnsi="Cambria Math"/>
              </w:rPr>
              <m:t>C</m:t>
            </m:r>
          </m:e>
          <m:sub>
            <m:r>
              <w:rPr>
                <w:rFonts w:ascii="Cambria Math" w:hAnsi="Cambria Math"/>
              </w:rPr>
              <m:t>sc</m:t>
            </m:r>
          </m:sub>
        </m:sSub>
      </m:oMath>
      <w:r w:rsidRPr="00A825B0">
        <w:t xml:space="preserve"> </w:t>
      </w:r>
      <w:r w:rsidRPr="00A825B0">
        <w:t>，最后进行序列回归分析，将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sc</m:t>
            </m:r>
          </m:sub>
        </m:sSub>
      </m:oMath>
      <w:r w:rsidRPr="00A825B0">
        <w:t xml:space="preserve"> </w:t>
      </w:r>
      <w:r w:rsidRPr="00A825B0">
        <w:t>放在第一层，将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sSub>
          <m:sSubPr>
            <m:ctrlPr>
              <w:rPr>
                <w:rFonts w:ascii="Cambria Math" w:hAnsi="Cambria Math"/>
              </w:rPr>
            </m:ctrlPr>
          </m:sSubPr>
          <m:e>
            <m:r>
              <w:rPr>
                <w:rFonts w:ascii="Cambria Math" w:hAnsi="Cambria Math"/>
              </w:rPr>
              <m:t>C</m:t>
            </m:r>
          </m:e>
          <m:sub>
            <m:r>
              <w:rPr>
                <w:rFonts w:ascii="Cambria Math" w:hAnsi="Cambria Math"/>
              </w:rPr>
              <m:t>sc</m:t>
            </m:r>
          </m:sub>
        </m:sSub>
      </m:oMath>
      <w:r w:rsidRPr="00A825B0">
        <w:t xml:space="preserve"> </w:t>
      </w:r>
      <w:r w:rsidRPr="00A825B0">
        <w:t>放入第二层。</w:t>
      </w:r>
    </w:p>
    <w:p w14:paraId="51862480" w14:textId="0737D185" w:rsidR="00A825B0" w:rsidRPr="00A825B0" w:rsidRDefault="00A825B0" w:rsidP="00A825B0">
      <w:pPr>
        <w:pStyle w:val="FirstParagraph"/>
      </w:pPr>
      <w:r w:rsidRPr="00A825B0">
        <w:t>先看</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的结果，如表</w:t>
      </w:r>
      <w:r w:rsidRPr="00A825B0">
        <w:t xml:space="preserve"> 12-2 </w:t>
      </w:r>
      <w:r w:rsidRPr="00A825B0">
        <w:t>所示。根据这个结果，加入乘积项</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sSub>
          <m:sSubPr>
            <m:ctrlPr>
              <w:rPr>
                <w:rFonts w:ascii="Cambria Math" w:hAnsi="Cambria Math"/>
              </w:rPr>
            </m:ctrlPr>
          </m:sSubPr>
          <m:e>
            <m:r>
              <w:rPr>
                <w:rFonts w:ascii="Cambria Math" w:hAnsi="Cambria Math"/>
              </w:rPr>
              <m:t>C</m:t>
            </m:r>
          </m:e>
          <m:sub>
            <m:r>
              <w:rPr>
                <w:rFonts w:ascii="Cambria Math" w:hAnsi="Cambria Math"/>
              </w:rPr>
              <m:t>sc</m:t>
            </m:r>
          </m:sub>
        </m:sSub>
      </m:oMath>
      <w:r w:rsidRPr="00A825B0">
        <w:t xml:space="preserve"> </w:t>
      </w:r>
      <w:r w:rsidRPr="00A825B0">
        <w:t>之后，模型的</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为</w:t>
      </w:r>
      <w:r w:rsidRPr="00A825B0">
        <w:t xml:space="preserve"> 0.019</w:t>
      </w:r>
      <w:r w:rsidRPr="00A825B0">
        <w:t>，</w:t>
      </w:r>
      <w:r w:rsidRPr="00A825B0">
        <w:t>p=0.029</w:t>
      </w:r>
      <w:r w:rsidRPr="00A825B0">
        <w:t>。</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显著大于</w:t>
      </w:r>
      <w:r w:rsidRPr="00A825B0">
        <w:t xml:space="preserve"> 0</w:t>
      </w:r>
      <w:r w:rsidRPr="00A825B0">
        <w:t>，因此，社会支持与工作压力的交互作用显著。</w:t>
      </w:r>
    </w:p>
    <w:p w14:paraId="22332C73" w14:textId="77777777" w:rsidR="00A825B0" w:rsidRPr="00A825B0" w:rsidRDefault="00A825B0" w:rsidP="00A825B0">
      <w:pPr>
        <w:pStyle w:val="FirstParagraph"/>
      </w:pPr>
      <w:r w:rsidRPr="00A825B0">
        <w:t>表</w:t>
      </w:r>
      <w:r w:rsidRPr="00A825B0">
        <w:t>12-2</w:t>
      </w:r>
    </w:p>
    <w:p w14:paraId="203D0B79" w14:textId="78FE3293" w:rsidR="00A825B0" w:rsidRPr="00A825B0" w:rsidRDefault="00A825B0" w:rsidP="00A825B0">
      <w:pPr>
        <w:pStyle w:val="FirstParagraph"/>
      </w:pPr>
      <w:r w:rsidRPr="00A825B0">
        <w:t>模型的</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结果</w:t>
      </w:r>
    </w:p>
    <w:tbl>
      <w:tblPr>
        <w:tblStyle w:val="Table"/>
        <w:tblW w:w="0" w:type="auto"/>
        <w:tblLook w:val="04A0" w:firstRow="1" w:lastRow="0" w:firstColumn="1" w:lastColumn="0" w:noHBand="0" w:noVBand="1"/>
      </w:tblPr>
      <w:tblGrid>
        <w:gridCol w:w="827"/>
        <w:gridCol w:w="894"/>
        <w:gridCol w:w="916"/>
        <w:gridCol w:w="1090"/>
        <w:gridCol w:w="1089"/>
        <w:gridCol w:w="975"/>
        <w:gridCol w:w="975"/>
        <w:gridCol w:w="534"/>
        <w:gridCol w:w="581"/>
        <w:gridCol w:w="975"/>
      </w:tblGrid>
      <w:tr w:rsidR="00A825B0" w:rsidRPr="00A825B0" w14:paraId="695CFDBF"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60EDF6AC" w14:textId="77777777" w:rsidR="00A825B0" w:rsidRPr="00A825B0" w:rsidRDefault="00A825B0" w:rsidP="00A825B0">
            <w:pPr>
              <w:pStyle w:val="FirstParagraph"/>
            </w:pPr>
            <w:r w:rsidRPr="00A825B0">
              <w:t>Model</w:t>
            </w:r>
          </w:p>
        </w:tc>
        <w:tc>
          <w:tcPr>
            <w:tcW w:w="0" w:type="auto"/>
            <w:vMerge w:val="restart"/>
            <w:tcBorders>
              <w:top w:val="single" w:sz="4" w:space="0" w:color="auto"/>
              <w:left w:val="single" w:sz="4" w:space="0" w:color="auto"/>
              <w:bottom w:val="single" w:sz="4" w:space="0" w:color="auto"/>
              <w:right w:val="single" w:sz="4" w:space="0" w:color="auto"/>
            </w:tcBorders>
            <w:hideMark/>
          </w:tcPr>
          <w:p w14:paraId="241D1CE5" w14:textId="77777777" w:rsidR="00A825B0" w:rsidRPr="00A825B0" w:rsidRDefault="00A825B0" w:rsidP="00A825B0">
            <w:pPr>
              <w:pStyle w:val="FirstParagraph"/>
            </w:pPr>
            <w:r w:rsidRPr="00A825B0">
              <w:t>R</w:t>
            </w:r>
          </w:p>
        </w:tc>
        <w:tc>
          <w:tcPr>
            <w:tcW w:w="0" w:type="auto"/>
            <w:vMerge w:val="restart"/>
            <w:tcBorders>
              <w:top w:val="single" w:sz="4" w:space="0" w:color="auto"/>
              <w:left w:val="single" w:sz="4" w:space="0" w:color="auto"/>
              <w:bottom w:val="single" w:sz="4" w:space="0" w:color="auto"/>
              <w:right w:val="single" w:sz="4" w:space="0" w:color="auto"/>
            </w:tcBorders>
            <w:hideMark/>
          </w:tcPr>
          <w:p w14:paraId="0BEA5310" w14:textId="77777777" w:rsidR="00A825B0" w:rsidRPr="00A825B0" w:rsidRDefault="00A825B0" w:rsidP="00A825B0">
            <w:pPr>
              <w:pStyle w:val="FirstParagraph"/>
            </w:pPr>
            <w:r w:rsidRPr="00A825B0">
              <w:t>R Square</w:t>
            </w:r>
          </w:p>
        </w:tc>
        <w:tc>
          <w:tcPr>
            <w:tcW w:w="0" w:type="auto"/>
            <w:vMerge w:val="restart"/>
            <w:tcBorders>
              <w:top w:val="single" w:sz="4" w:space="0" w:color="auto"/>
              <w:left w:val="single" w:sz="4" w:space="0" w:color="auto"/>
              <w:bottom w:val="single" w:sz="4" w:space="0" w:color="auto"/>
              <w:right w:val="single" w:sz="4" w:space="0" w:color="auto"/>
            </w:tcBorders>
            <w:hideMark/>
          </w:tcPr>
          <w:p w14:paraId="3781466F" w14:textId="77777777" w:rsidR="00A825B0" w:rsidRPr="00A825B0" w:rsidRDefault="00A825B0" w:rsidP="00A825B0">
            <w:pPr>
              <w:pStyle w:val="FirstParagraph"/>
            </w:pPr>
            <w:r w:rsidRPr="00A825B0">
              <w:t>Adjusted R Square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577DDF2" w14:textId="77777777" w:rsidR="00A825B0" w:rsidRPr="00A825B0" w:rsidRDefault="00A825B0" w:rsidP="00A825B0">
            <w:pPr>
              <w:pStyle w:val="FirstParagraph"/>
            </w:pPr>
            <w:r w:rsidRPr="00A825B0">
              <w:t>Std. Error of the Estimate</w:t>
            </w:r>
          </w:p>
        </w:tc>
        <w:tc>
          <w:tcPr>
            <w:tcW w:w="0" w:type="auto"/>
            <w:gridSpan w:val="5"/>
            <w:tcBorders>
              <w:top w:val="single" w:sz="4" w:space="0" w:color="auto"/>
              <w:left w:val="single" w:sz="4" w:space="0" w:color="auto"/>
              <w:bottom w:val="single" w:sz="4" w:space="0" w:color="auto"/>
              <w:right w:val="single" w:sz="4" w:space="0" w:color="auto"/>
            </w:tcBorders>
            <w:hideMark/>
          </w:tcPr>
          <w:p w14:paraId="128A9403" w14:textId="77777777" w:rsidR="00A825B0" w:rsidRPr="00A825B0" w:rsidRDefault="00A825B0" w:rsidP="00A825B0">
            <w:pPr>
              <w:pStyle w:val="FirstParagraph"/>
            </w:pPr>
            <w:r w:rsidRPr="00A825B0">
              <w:t>Change Statistics</w:t>
            </w:r>
          </w:p>
        </w:tc>
      </w:tr>
      <w:tr w:rsidR="00A825B0" w:rsidRPr="00A825B0" w14:paraId="0D0BBE9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F7F6D3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8EA9B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124C57"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07848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74814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290E7F2" w14:textId="77777777" w:rsidR="00A825B0" w:rsidRPr="00A825B0" w:rsidRDefault="00A825B0" w:rsidP="00A825B0">
            <w:pPr>
              <w:pStyle w:val="FirstParagraph"/>
            </w:pPr>
            <w:r w:rsidRPr="00A825B0">
              <w:t>R Square Change</w:t>
            </w:r>
          </w:p>
        </w:tc>
        <w:tc>
          <w:tcPr>
            <w:tcW w:w="0" w:type="auto"/>
            <w:tcBorders>
              <w:top w:val="single" w:sz="4" w:space="0" w:color="auto"/>
              <w:left w:val="single" w:sz="4" w:space="0" w:color="auto"/>
              <w:bottom w:val="single" w:sz="4" w:space="0" w:color="auto"/>
              <w:right w:val="single" w:sz="4" w:space="0" w:color="auto"/>
            </w:tcBorders>
            <w:hideMark/>
          </w:tcPr>
          <w:p w14:paraId="3C1F169E" w14:textId="77777777" w:rsidR="00A825B0" w:rsidRPr="00A825B0" w:rsidRDefault="00A825B0" w:rsidP="00A825B0">
            <w:pPr>
              <w:pStyle w:val="FirstParagraph"/>
            </w:pPr>
            <w:r w:rsidRPr="00A825B0">
              <w:t>F Change</w:t>
            </w:r>
          </w:p>
        </w:tc>
        <w:tc>
          <w:tcPr>
            <w:tcW w:w="0" w:type="auto"/>
            <w:tcBorders>
              <w:top w:val="single" w:sz="4" w:space="0" w:color="auto"/>
              <w:left w:val="single" w:sz="4" w:space="0" w:color="auto"/>
              <w:bottom w:val="single" w:sz="4" w:space="0" w:color="auto"/>
              <w:right w:val="single" w:sz="4" w:space="0" w:color="auto"/>
            </w:tcBorders>
            <w:hideMark/>
          </w:tcPr>
          <w:p w14:paraId="0FB36DDD" w14:textId="77777777" w:rsidR="00A825B0" w:rsidRPr="00A825B0" w:rsidRDefault="00A825B0" w:rsidP="00A825B0">
            <w:pPr>
              <w:pStyle w:val="FirstParagraph"/>
            </w:pPr>
            <w:r w:rsidRPr="00A825B0">
              <w:t>df1</w:t>
            </w:r>
          </w:p>
        </w:tc>
        <w:tc>
          <w:tcPr>
            <w:tcW w:w="0" w:type="auto"/>
            <w:tcBorders>
              <w:top w:val="single" w:sz="4" w:space="0" w:color="auto"/>
              <w:left w:val="single" w:sz="4" w:space="0" w:color="auto"/>
              <w:bottom w:val="single" w:sz="4" w:space="0" w:color="auto"/>
              <w:right w:val="single" w:sz="4" w:space="0" w:color="auto"/>
            </w:tcBorders>
            <w:hideMark/>
          </w:tcPr>
          <w:p w14:paraId="718A6F2E" w14:textId="77777777" w:rsidR="00A825B0" w:rsidRPr="00A825B0" w:rsidRDefault="00A825B0" w:rsidP="00A825B0">
            <w:pPr>
              <w:pStyle w:val="FirstParagraph"/>
            </w:pPr>
            <w:r w:rsidRPr="00A825B0">
              <w:t>df2</w:t>
            </w:r>
          </w:p>
        </w:tc>
        <w:tc>
          <w:tcPr>
            <w:tcW w:w="0" w:type="auto"/>
            <w:tcBorders>
              <w:top w:val="single" w:sz="4" w:space="0" w:color="auto"/>
              <w:left w:val="single" w:sz="4" w:space="0" w:color="auto"/>
              <w:bottom w:val="single" w:sz="4" w:space="0" w:color="auto"/>
              <w:right w:val="single" w:sz="4" w:space="0" w:color="auto"/>
            </w:tcBorders>
            <w:hideMark/>
          </w:tcPr>
          <w:p w14:paraId="66D824E1" w14:textId="77777777" w:rsidR="00A825B0" w:rsidRPr="00A825B0" w:rsidRDefault="00A825B0" w:rsidP="00A825B0">
            <w:pPr>
              <w:pStyle w:val="FirstParagraph"/>
            </w:pPr>
            <w:r w:rsidRPr="00A825B0">
              <w:t>Sig. F Change</w:t>
            </w:r>
          </w:p>
        </w:tc>
      </w:tr>
      <w:tr w:rsidR="00A825B0" w:rsidRPr="00A825B0" w14:paraId="5C485F42" w14:textId="77777777">
        <w:tc>
          <w:tcPr>
            <w:tcW w:w="0" w:type="auto"/>
            <w:tcBorders>
              <w:top w:val="single" w:sz="4" w:space="0" w:color="auto"/>
              <w:left w:val="single" w:sz="4" w:space="0" w:color="auto"/>
              <w:bottom w:val="single" w:sz="4" w:space="0" w:color="auto"/>
              <w:right w:val="single" w:sz="4" w:space="0" w:color="auto"/>
            </w:tcBorders>
            <w:hideMark/>
          </w:tcPr>
          <w:p w14:paraId="169C053F"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A81F98E" w14:textId="77777777" w:rsidR="00A825B0" w:rsidRPr="00A825B0" w:rsidRDefault="00A825B0" w:rsidP="00A825B0">
            <w:pPr>
              <w:pStyle w:val="FirstParagraph"/>
            </w:pPr>
            <w:r w:rsidRPr="00A825B0">
              <w:t>.249^a</w:t>
            </w:r>
          </w:p>
        </w:tc>
        <w:tc>
          <w:tcPr>
            <w:tcW w:w="0" w:type="auto"/>
            <w:tcBorders>
              <w:top w:val="single" w:sz="4" w:space="0" w:color="auto"/>
              <w:left w:val="single" w:sz="4" w:space="0" w:color="auto"/>
              <w:bottom w:val="single" w:sz="4" w:space="0" w:color="auto"/>
              <w:right w:val="single" w:sz="4" w:space="0" w:color="auto"/>
            </w:tcBorders>
            <w:hideMark/>
          </w:tcPr>
          <w:p w14:paraId="674FBB36" w14:textId="77777777" w:rsidR="00A825B0" w:rsidRPr="00A825B0" w:rsidRDefault="00A825B0" w:rsidP="00A825B0">
            <w:pPr>
              <w:pStyle w:val="FirstParagraph"/>
            </w:pPr>
            <w:r w:rsidRPr="00A825B0">
              <w:t>.062</w:t>
            </w:r>
          </w:p>
        </w:tc>
        <w:tc>
          <w:tcPr>
            <w:tcW w:w="0" w:type="auto"/>
            <w:tcBorders>
              <w:top w:val="single" w:sz="4" w:space="0" w:color="auto"/>
              <w:left w:val="single" w:sz="4" w:space="0" w:color="auto"/>
              <w:bottom w:val="single" w:sz="4" w:space="0" w:color="auto"/>
              <w:right w:val="single" w:sz="4" w:space="0" w:color="auto"/>
            </w:tcBorders>
            <w:hideMark/>
          </w:tcPr>
          <w:p w14:paraId="78CE05EB" w14:textId="77777777" w:rsidR="00A825B0" w:rsidRPr="00A825B0" w:rsidRDefault="00A825B0" w:rsidP="00A825B0">
            <w:pPr>
              <w:pStyle w:val="FirstParagraph"/>
            </w:pPr>
            <w:r w:rsidRPr="00A825B0">
              <w:t>.054</w:t>
            </w:r>
          </w:p>
        </w:tc>
        <w:tc>
          <w:tcPr>
            <w:tcW w:w="0" w:type="auto"/>
            <w:tcBorders>
              <w:top w:val="single" w:sz="4" w:space="0" w:color="auto"/>
              <w:left w:val="single" w:sz="4" w:space="0" w:color="auto"/>
              <w:bottom w:val="single" w:sz="4" w:space="0" w:color="auto"/>
              <w:right w:val="single" w:sz="4" w:space="0" w:color="auto"/>
            </w:tcBorders>
            <w:hideMark/>
          </w:tcPr>
          <w:p w14:paraId="12C5F984" w14:textId="77777777" w:rsidR="00A825B0" w:rsidRPr="00A825B0" w:rsidRDefault="00A825B0" w:rsidP="00A825B0">
            <w:pPr>
              <w:pStyle w:val="FirstParagraph"/>
            </w:pPr>
            <w:r w:rsidRPr="00A825B0">
              <w:t>.86983</w:t>
            </w:r>
          </w:p>
        </w:tc>
        <w:tc>
          <w:tcPr>
            <w:tcW w:w="0" w:type="auto"/>
            <w:tcBorders>
              <w:top w:val="single" w:sz="4" w:space="0" w:color="auto"/>
              <w:left w:val="single" w:sz="4" w:space="0" w:color="auto"/>
              <w:bottom w:val="single" w:sz="4" w:space="0" w:color="auto"/>
              <w:right w:val="single" w:sz="4" w:space="0" w:color="auto"/>
            </w:tcBorders>
            <w:hideMark/>
          </w:tcPr>
          <w:p w14:paraId="5001FB38" w14:textId="77777777" w:rsidR="00A825B0" w:rsidRPr="00A825B0" w:rsidRDefault="00A825B0" w:rsidP="00A825B0">
            <w:pPr>
              <w:pStyle w:val="FirstParagraph"/>
            </w:pPr>
            <w:r w:rsidRPr="00A825B0">
              <w:t>.062</w:t>
            </w:r>
          </w:p>
        </w:tc>
        <w:tc>
          <w:tcPr>
            <w:tcW w:w="0" w:type="auto"/>
            <w:tcBorders>
              <w:top w:val="single" w:sz="4" w:space="0" w:color="auto"/>
              <w:left w:val="single" w:sz="4" w:space="0" w:color="auto"/>
              <w:bottom w:val="single" w:sz="4" w:space="0" w:color="auto"/>
              <w:right w:val="single" w:sz="4" w:space="0" w:color="auto"/>
            </w:tcBorders>
            <w:hideMark/>
          </w:tcPr>
          <w:p w14:paraId="770F6B02" w14:textId="77777777" w:rsidR="00A825B0" w:rsidRPr="00A825B0" w:rsidRDefault="00A825B0" w:rsidP="00A825B0">
            <w:pPr>
              <w:pStyle w:val="FirstParagraph"/>
            </w:pPr>
            <w:r w:rsidRPr="00A825B0">
              <w:t>7.615</w:t>
            </w:r>
          </w:p>
        </w:tc>
        <w:tc>
          <w:tcPr>
            <w:tcW w:w="0" w:type="auto"/>
            <w:tcBorders>
              <w:top w:val="single" w:sz="4" w:space="0" w:color="auto"/>
              <w:left w:val="single" w:sz="4" w:space="0" w:color="auto"/>
              <w:bottom w:val="single" w:sz="4" w:space="0" w:color="auto"/>
              <w:right w:val="single" w:sz="4" w:space="0" w:color="auto"/>
            </w:tcBorders>
            <w:hideMark/>
          </w:tcPr>
          <w:p w14:paraId="25891980"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7A3FB06" w14:textId="77777777" w:rsidR="00A825B0" w:rsidRPr="00A825B0" w:rsidRDefault="00A825B0" w:rsidP="00A825B0">
            <w:pPr>
              <w:pStyle w:val="FirstParagraph"/>
            </w:pPr>
            <w:r w:rsidRPr="00A825B0">
              <w:t>230</w:t>
            </w:r>
          </w:p>
        </w:tc>
        <w:tc>
          <w:tcPr>
            <w:tcW w:w="0" w:type="auto"/>
            <w:tcBorders>
              <w:top w:val="single" w:sz="4" w:space="0" w:color="auto"/>
              <w:left w:val="single" w:sz="4" w:space="0" w:color="auto"/>
              <w:bottom w:val="single" w:sz="4" w:space="0" w:color="auto"/>
              <w:right w:val="single" w:sz="4" w:space="0" w:color="auto"/>
            </w:tcBorders>
            <w:hideMark/>
          </w:tcPr>
          <w:p w14:paraId="08E1DF83" w14:textId="77777777" w:rsidR="00A825B0" w:rsidRPr="00A825B0" w:rsidRDefault="00A825B0" w:rsidP="00A825B0">
            <w:pPr>
              <w:pStyle w:val="FirstParagraph"/>
            </w:pPr>
            <w:r w:rsidRPr="00A825B0">
              <w:t>.001</w:t>
            </w:r>
          </w:p>
        </w:tc>
      </w:tr>
      <w:tr w:rsidR="00A825B0" w:rsidRPr="00A825B0" w14:paraId="03E03F45" w14:textId="77777777">
        <w:tc>
          <w:tcPr>
            <w:tcW w:w="0" w:type="auto"/>
            <w:tcBorders>
              <w:top w:val="single" w:sz="4" w:space="0" w:color="auto"/>
              <w:left w:val="single" w:sz="4" w:space="0" w:color="auto"/>
              <w:bottom w:val="single" w:sz="4" w:space="0" w:color="auto"/>
              <w:right w:val="single" w:sz="4" w:space="0" w:color="auto"/>
            </w:tcBorders>
            <w:hideMark/>
          </w:tcPr>
          <w:p w14:paraId="5F7B496E"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7BCF4BA" w14:textId="77777777" w:rsidR="00A825B0" w:rsidRPr="00A825B0" w:rsidRDefault="00A825B0" w:rsidP="00A825B0">
            <w:pPr>
              <w:pStyle w:val="FirstParagraph"/>
            </w:pPr>
            <w:r w:rsidRPr="00A825B0">
              <w:t>.285^</w:t>
            </w:r>
            <w:r w:rsidRPr="00A825B0">
              <w:lastRenderedPageBreak/>
              <w:t>b</w:t>
            </w:r>
          </w:p>
        </w:tc>
        <w:tc>
          <w:tcPr>
            <w:tcW w:w="0" w:type="auto"/>
            <w:tcBorders>
              <w:top w:val="single" w:sz="4" w:space="0" w:color="auto"/>
              <w:left w:val="single" w:sz="4" w:space="0" w:color="auto"/>
              <w:bottom w:val="single" w:sz="4" w:space="0" w:color="auto"/>
              <w:right w:val="single" w:sz="4" w:space="0" w:color="auto"/>
            </w:tcBorders>
            <w:hideMark/>
          </w:tcPr>
          <w:p w14:paraId="47054F66" w14:textId="77777777" w:rsidR="00A825B0" w:rsidRPr="00A825B0" w:rsidRDefault="00A825B0" w:rsidP="00A825B0">
            <w:pPr>
              <w:pStyle w:val="FirstParagraph"/>
            </w:pPr>
            <w:r w:rsidRPr="00A825B0">
              <w:lastRenderedPageBreak/>
              <w:t>.081</w:t>
            </w:r>
          </w:p>
        </w:tc>
        <w:tc>
          <w:tcPr>
            <w:tcW w:w="0" w:type="auto"/>
            <w:tcBorders>
              <w:top w:val="single" w:sz="4" w:space="0" w:color="auto"/>
              <w:left w:val="single" w:sz="4" w:space="0" w:color="auto"/>
              <w:bottom w:val="single" w:sz="4" w:space="0" w:color="auto"/>
              <w:right w:val="single" w:sz="4" w:space="0" w:color="auto"/>
            </w:tcBorders>
            <w:hideMark/>
          </w:tcPr>
          <w:p w14:paraId="31C3CF00" w14:textId="77777777" w:rsidR="00A825B0" w:rsidRPr="00A825B0" w:rsidRDefault="00A825B0" w:rsidP="00A825B0">
            <w:pPr>
              <w:pStyle w:val="FirstParagraph"/>
            </w:pPr>
            <w:r w:rsidRPr="00A825B0">
              <w:t>.069</w:t>
            </w:r>
          </w:p>
        </w:tc>
        <w:tc>
          <w:tcPr>
            <w:tcW w:w="0" w:type="auto"/>
            <w:tcBorders>
              <w:top w:val="single" w:sz="4" w:space="0" w:color="auto"/>
              <w:left w:val="single" w:sz="4" w:space="0" w:color="auto"/>
              <w:bottom w:val="single" w:sz="4" w:space="0" w:color="auto"/>
              <w:right w:val="single" w:sz="4" w:space="0" w:color="auto"/>
            </w:tcBorders>
            <w:hideMark/>
          </w:tcPr>
          <w:p w14:paraId="3FE90FC3" w14:textId="77777777" w:rsidR="00A825B0" w:rsidRPr="00A825B0" w:rsidRDefault="00A825B0" w:rsidP="00A825B0">
            <w:pPr>
              <w:pStyle w:val="FirstParagraph"/>
            </w:pPr>
            <w:r w:rsidRPr="00A825B0">
              <w:t>.86270</w:t>
            </w:r>
          </w:p>
        </w:tc>
        <w:tc>
          <w:tcPr>
            <w:tcW w:w="0" w:type="auto"/>
            <w:tcBorders>
              <w:top w:val="single" w:sz="4" w:space="0" w:color="auto"/>
              <w:left w:val="single" w:sz="4" w:space="0" w:color="auto"/>
              <w:bottom w:val="single" w:sz="4" w:space="0" w:color="auto"/>
              <w:right w:val="single" w:sz="4" w:space="0" w:color="auto"/>
            </w:tcBorders>
            <w:hideMark/>
          </w:tcPr>
          <w:p w14:paraId="6B0E80BB" w14:textId="77777777" w:rsidR="00A825B0" w:rsidRPr="00A825B0" w:rsidRDefault="00A825B0" w:rsidP="00A825B0">
            <w:pPr>
              <w:pStyle w:val="FirstParagraph"/>
            </w:pPr>
            <w:r w:rsidRPr="00A825B0">
              <w:t>.019</w:t>
            </w:r>
          </w:p>
        </w:tc>
        <w:tc>
          <w:tcPr>
            <w:tcW w:w="0" w:type="auto"/>
            <w:tcBorders>
              <w:top w:val="single" w:sz="4" w:space="0" w:color="auto"/>
              <w:left w:val="single" w:sz="4" w:space="0" w:color="auto"/>
              <w:bottom w:val="single" w:sz="4" w:space="0" w:color="auto"/>
              <w:right w:val="single" w:sz="4" w:space="0" w:color="auto"/>
            </w:tcBorders>
            <w:hideMark/>
          </w:tcPr>
          <w:p w14:paraId="266D7E6C" w14:textId="77777777" w:rsidR="00A825B0" w:rsidRPr="00A825B0" w:rsidRDefault="00A825B0" w:rsidP="00A825B0">
            <w:pPr>
              <w:pStyle w:val="FirstParagraph"/>
            </w:pPr>
            <w:r w:rsidRPr="00A825B0">
              <w:t>4.816</w:t>
            </w:r>
          </w:p>
        </w:tc>
        <w:tc>
          <w:tcPr>
            <w:tcW w:w="0" w:type="auto"/>
            <w:tcBorders>
              <w:top w:val="single" w:sz="4" w:space="0" w:color="auto"/>
              <w:left w:val="single" w:sz="4" w:space="0" w:color="auto"/>
              <w:bottom w:val="single" w:sz="4" w:space="0" w:color="auto"/>
              <w:right w:val="single" w:sz="4" w:space="0" w:color="auto"/>
            </w:tcBorders>
            <w:hideMark/>
          </w:tcPr>
          <w:p w14:paraId="5197ABB5"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2A31A9E" w14:textId="77777777" w:rsidR="00A825B0" w:rsidRPr="00A825B0" w:rsidRDefault="00A825B0" w:rsidP="00A825B0">
            <w:pPr>
              <w:pStyle w:val="FirstParagraph"/>
            </w:pPr>
            <w:r w:rsidRPr="00A825B0">
              <w:t>22</w:t>
            </w:r>
            <w:r w:rsidRPr="00A825B0">
              <w:lastRenderedPageBreak/>
              <w:t>9</w:t>
            </w:r>
          </w:p>
        </w:tc>
        <w:tc>
          <w:tcPr>
            <w:tcW w:w="0" w:type="auto"/>
            <w:tcBorders>
              <w:top w:val="single" w:sz="4" w:space="0" w:color="auto"/>
              <w:left w:val="single" w:sz="4" w:space="0" w:color="auto"/>
              <w:bottom w:val="single" w:sz="4" w:space="0" w:color="auto"/>
              <w:right w:val="single" w:sz="4" w:space="0" w:color="auto"/>
            </w:tcBorders>
            <w:hideMark/>
          </w:tcPr>
          <w:p w14:paraId="0640ED67" w14:textId="77777777" w:rsidR="00A825B0" w:rsidRPr="00A825B0" w:rsidRDefault="00A825B0" w:rsidP="00A825B0">
            <w:pPr>
              <w:pStyle w:val="FirstParagraph"/>
            </w:pPr>
            <w:r w:rsidRPr="00A825B0">
              <w:lastRenderedPageBreak/>
              <w:t>.029</w:t>
            </w:r>
          </w:p>
        </w:tc>
      </w:tr>
    </w:tbl>
    <w:p w14:paraId="4CE7EC0B" w14:textId="6BF94EE6" w:rsidR="00A825B0" w:rsidRPr="00A825B0" w:rsidRDefault="00A825B0" w:rsidP="00A825B0">
      <w:pPr>
        <w:pStyle w:val="FirstParagraph"/>
      </w:pPr>
      <w:r w:rsidRPr="00A825B0">
        <w:t>回归系数的结果如表</w:t>
      </w:r>
      <w:r w:rsidRPr="00A825B0">
        <w:t>12-3</w:t>
      </w:r>
      <w:r w:rsidRPr="00A825B0">
        <w:t>所示。在该部分结果中，我们主要看模型</w:t>
      </w:r>
      <w:r w:rsidRPr="00A825B0">
        <w:t>2</w:t>
      </w:r>
      <w:r w:rsidRPr="00A825B0">
        <w:t>（即同时包含</w:t>
      </w:r>
      <w:r w:rsidRPr="00A825B0">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SS</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SC</m:t>
            </m:r>
          </m:sub>
        </m:sSub>
      </m:oMath>
      <w:r w:rsidRPr="00A825B0">
        <w:t xml:space="preserve"> </w:t>
      </w:r>
      <w:r w:rsidRPr="00A825B0">
        <w:t>以及</w:t>
      </w:r>
      <w:r w:rsidRPr="00A825B0">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SS</m:t>
            </m:r>
          </m:sub>
        </m:sSub>
        <m:sSub>
          <m:sSubPr>
            <m:ctrlPr>
              <w:rPr>
                <w:rFonts w:ascii="Cambria Math" w:hAnsi="Cambria Math"/>
              </w:rPr>
            </m:ctrlPr>
          </m:sSubPr>
          <m:e>
            <m:r>
              <w:rPr>
                <w:rFonts w:ascii="Cambria Math" w:hAnsi="Cambria Math"/>
              </w:rPr>
              <m:t>C</m:t>
            </m:r>
          </m:e>
          <m:sub>
            <m:r>
              <m:rPr>
                <m:sty m:val="p"/>
              </m:rPr>
              <w:rPr>
                <w:rFonts w:ascii="Cambria Math" w:hAnsi="Cambria Math"/>
              </w:rPr>
              <m:t>SC</m:t>
            </m:r>
          </m:sub>
        </m:sSub>
      </m:oMath>
      <w:r w:rsidRPr="00A825B0">
        <w:t xml:space="preserve"> </w:t>
      </w:r>
      <w:r w:rsidRPr="00A825B0">
        <w:t>三个自变量的模型）的结果。可以发现，变量乘积项</w:t>
      </w:r>
      <w:r w:rsidRPr="00A825B0">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SS</m:t>
            </m:r>
          </m:sub>
        </m:sSub>
        <m:sSub>
          <m:sSubPr>
            <m:ctrlPr>
              <w:rPr>
                <w:rFonts w:ascii="Cambria Math" w:hAnsi="Cambria Math"/>
              </w:rPr>
            </m:ctrlPr>
          </m:sSubPr>
          <m:e>
            <m:r>
              <w:rPr>
                <w:rFonts w:ascii="Cambria Math" w:hAnsi="Cambria Math"/>
              </w:rPr>
              <m:t>C</m:t>
            </m:r>
          </m:e>
          <m:sub>
            <m:r>
              <m:rPr>
                <m:sty m:val="p"/>
              </m:rPr>
              <w:rPr>
                <w:rFonts w:ascii="Cambria Math" w:hAnsi="Cambria Math"/>
              </w:rPr>
              <m:t>SC</m:t>
            </m:r>
          </m:sub>
        </m:sSub>
      </m:oMath>
      <w:r w:rsidRPr="00A825B0">
        <w:t xml:space="preserve"> </w:t>
      </w:r>
      <w:r w:rsidRPr="00A825B0">
        <w:t>的非标准化系数为</w:t>
      </w:r>
      <w:r w:rsidRPr="00A825B0">
        <w:t>-2.295</w:t>
      </w:r>
      <w:r w:rsidRPr="00A825B0">
        <w:t>，</w:t>
      </w:r>
      <w:r w:rsidRPr="00A825B0">
        <w:t xml:space="preserve"> </w:t>
      </w:r>
      <m:oMath>
        <m:r>
          <w:rPr>
            <w:rFonts w:ascii="Cambria Math" w:hAnsi="Cambria Math"/>
          </w:rPr>
          <m:t>p</m:t>
        </m:r>
        <m:r>
          <m:rPr>
            <m:sty m:val="p"/>
          </m:rPr>
          <w:rPr>
            <w:rFonts w:ascii="Cambria Math" w:hAnsi="Cambria Math"/>
          </w:rPr>
          <m:t>=</m:t>
        </m:r>
        <m:r>
          <w:rPr>
            <w:rFonts w:ascii="Cambria Math" w:hAnsi="Cambria Math"/>
          </w:rPr>
          <m:t>0.029</m:t>
        </m:r>
      </m:oMath>
      <w:r w:rsidRPr="00A825B0">
        <w:t xml:space="preserve"> </w:t>
      </w:r>
      <w:r w:rsidRPr="00A825B0">
        <w:t>，该系数显著，说明交互作用显著，也即调节效应显著。</w:t>
      </w:r>
    </w:p>
    <w:p w14:paraId="785741C0" w14:textId="77777777" w:rsidR="00A825B0" w:rsidRPr="00A825B0" w:rsidRDefault="00A825B0" w:rsidP="00A825B0">
      <w:pPr>
        <w:pStyle w:val="FirstParagraph"/>
      </w:pPr>
      <w:r w:rsidRPr="00A825B0">
        <w:t>表</w:t>
      </w:r>
      <w:r w:rsidRPr="00A825B0">
        <w:t>12-3</w:t>
      </w:r>
    </w:p>
    <w:p w14:paraId="46826832" w14:textId="4DA1B218" w:rsidR="00A825B0" w:rsidRPr="00A825B0" w:rsidRDefault="00A825B0" w:rsidP="00A825B0">
      <w:pPr>
        <w:pStyle w:val="FirstParagraph"/>
      </w:pPr>
      <w:r w:rsidRPr="00A825B0">
        <w:t>回归系数估计结果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320"/>
        <w:gridCol w:w="1265"/>
        <w:gridCol w:w="1671"/>
        <w:gridCol w:w="2659"/>
        <w:gridCol w:w="926"/>
        <w:gridCol w:w="670"/>
      </w:tblGrid>
      <w:tr w:rsidR="00A825B0" w:rsidRPr="00A825B0" w14:paraId="47CBBFCB"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13E43356"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349236AC"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68482273"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325E77EF"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6D2BE3B6" w14:textId="77777777" w:rsidR="00A825B0" w:rsidRPr="00A825B0" w:rsidRDefault="00A825B0" w:rsidP="00A825B0">
            <w:pPr>
              <w:pStyle w:val="FirstParagraph"/>
            </w:pPr>
            <w:r w:rsidRPr="00A825B0">
              <w:t>Sig.</w:t>
            </w:r>
          </w:p>
        </w:tc>
      </w:tr>
      <w:tr w:rsidR="00A825B0" w:rsidRPr="00A825B0" w14:paraId="2259FC56"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E89A03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0D362A6"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387C550B"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14D75F90"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79E59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6A8AC1" w14:textId="77777777" w:rsidR="00A825B0" w:rsidRPr="00A825B0" w:rsidRDefault="00A825B0" w:rsidP="00A825B0">
            <w:pPr>
              <w:pStyle w:val="FirstParagraph"/>
            </w:pPr>
          </w:p>
        </w:tc>
      </w:tr>
      <w:tr w:rsidR="00A825B0" w:rsidRPr="00A825B0" w14:paraId="3F39F0CB"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1322A22"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2C8751B7"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E569A97" w14:textId="77777777" w:rsidR="00A825B0" w:rsidRPr="00A825B0" w:rsidRDefault="00A825B0" w:rsidP="00A825B0">
            <w:pPr>
              <w:pStyle w:val="FirstParagraph"/>
            </w:pPr>
            <w:r w:rsidRPr="00A825B0">
              <w:t>2.557</w:t>
            </w:r>
          </w:p>
        </w:tc>
        <w:tc>
          <w:tcPr>
            <w:tcW w:w="0" w:type="auto"/>
            <w:tcBorders>
              <w:top w:val="single" w:sz="4" w:space="0" w:color="auto"/>
              <w:left w:val="single" w:sz="4" w:space="0" w:color="auto"/>
              <w:bottom w:val="single" w:sz="4" w:space="0" w:color="auto"/>
              <w:right w:val="single" w:sz="4" w:space="0" w:color="auto"/>
            </w:tcBorders>
            <w:hideMark/>
          </w:tcPr>
          <w:p w14:paraId="3B758D24" w14:textId="77777777" w:rsidR="00A825B0" w:rsidRPr="00A825B0" w:rsidRDefault="00A825B0" w:rsidP="00A825B0">
            <w:pPr>
              <w:pStyle w:val="FirstParagraph"/>
            </w:pPr>
            <w:r w:rsidRPr="00A825B0">
              <w:t>.057</w:t>
            </w:r>
          </w:p>
        </w:tc>
        <w:tc>
          <w:tcPr>
            <w:tcW w:w="0" w:type="auto"/>
            <w:tcBorders>
              <w:top w:val="single" w:sz="4" w:space="0" w:color="auto"/>
              <w:left w:val="single" w:sz="4" w:space="0" w:color="auto"/>
              <w:bottom w:val="single" w:sz="4" w:space="0" w:color="auto"/>
              <w:right w:val="single" w:sz="4" w:space="0" w:color="auto"/>
            </w:tcBorders>
          </w:tcPr>
          <w:p w14:paraId="27B4625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E2D694A" w14:textId="77777777" w:rsidR="00A825B0" w:rsidRPr="00A825B0" w:rsidRDefault="00A825B0" w:rsidP="00A825B0">
            <w:pPr>
              <w:pStyle w:val="FirstParagraph"/>
            </w:pPr>
            <w:r w:rsidRPr="00A825B0">
              <w:t>44.875</w:t>
            </w:r>
          </w:p>
        </w:tc>
        <w:tc>
          <w:tcPr>
            <w:tcW w:w="0" w:type="auto"/>
            <w:tcBorders>
              <w:top w:val="single" w:sz="4" w:space="0" w:color="auto"/>
              <w:left w:val="single" w:sz="4" w:space="0" w:color="auto"/>
              <w:bottom w:val="single" w:sz="4" w:space="0" w:color="auto"/>
              <w:right w:val="single" w:sz="4" w:space="0" w:color="auto"/>
            </w:tcBorders>
            <w:hideMark/>
          </w:tcPr>
          <w:p w14:paraId="3F2D12E0" w14:textId="77777777" w:rsidR="00A825B0" w:rsidRPr="00A825B0" w:rsidRDefault="00A825B0" w:rsidP="00A825B0">
            <w:pPr>
              <w:pStyle w:val="FirstParagraph"/>
            </w:pPr>
            <w:r w:rsidRPr="00A825B0">
              <w:t>.000</w:t>
            </w:r>
          </w:p>
        </w:tc>
      </w:tr>
      <w:tr w:rsidR="00A825B0" w:rsidRPr="00A825B0" w14:paraId="5260D7D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CD7784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12E4882" w14:textId="77777777" w:rsidR="00A825B0" w:rsidRPr="00A825B0" w:rsidRDefault="00A825B0" w:rsidP="00A825B0">
            <w:pPr>
              <w:pStyle w:val="FirstParagraph"/>
            </w:pPr>
            <w:r w:rsidRPr="00A825B0">
              <w:t>CSS</w:t>
            </w:r>
          </w:p>
        </w:tc>
        <w:tc>
          <w:tcPr>
            <w:tcW w:w="0" w:type="auto"/>
            <w:tcBorders>
              <w:top w:val="single" w:sz="4" w:space="0" w:color="auto"/>
              <w:left w:val="single" w:sz="4" w:space="0" w:color="auto"/>
              <w:bottom w:val="single" w:sz="4" w:space="0" w:color="auto"/>
              <w:right w:val="single" w:sz="4" w:space="0" w:color="auto"/>
            </w:tcBorders>
            <w:hideMark/>
          </w:tcPr>
          <w:p w14:paraId="47A081B6" w14:textId="77777777" w:rsidR="00A825B0" w:rsidRPr="00A825B0" w:rsidRDefault="00A825B0" w:rsidP="00A825B0">
            <w:pPr>
              <w:pStyle w:val="FirstParagraph"/>
            </w:pPr>
            <w:r w:rsidRPr="00A825B0">
              <w:t>.309</w:t>
            </w:r>
          </w:p>
        </w:tc>
        <w:tc>
          <w:tcPr>
            <w:tcW w:w="0" w:type="auto"/>
            <w:tcBorders>
              <w:top w:val="single" w:sz="4" w:space="0" w:color="auto"/>
              <w:left w:val="single" w:sz="4" w:space="0" w:color="auto"/>
              <w:bottom w:val="single" w:sz="4" w:space="0" w:color="auto"/>
              <w:right w:val="single" w:sz="4" w:space="0" w:color="auto"/>
            </w:tcBorders>
            <w:hideMark/>
          </w:tcPr>
          <w:p w14:paraId="739CFED4" w14:textId="77777777" w:rsidR="00A825B0" w:rsidRPr="00A825B0" w:rsidRDefault="00A825B0" w:rsidP="00A825B0">
            <w:pPr>
              <w:pStyle w:val="FirstParagraph"/>
            </w:pPr>
            <w:r w:rsidRPr="00A825B0">
              <w:t>.092</w:t>
            </w:r>
          </w:p>
        </w:tc>
        <w:tc>
          <w:tcPr>
            <w:tcW w:w="0" w:type="auto"/>
            <w:tcBorders>
              <w:top w:val="single" w:sz="4" w:space="0" w:color="auto"/>
              <w:left w:val="single" w:sz="4" w:space="0" w:color="auto"/>
              <w:bottom w:val="single" w:sz="4" w:space="0" w:color="auto"/>
              <w:right w:val="single" w:sz="4" w:space="0" w:color="auto"/>
            </w:tcBorders>
            <w:hideMark/>
          </w:tcPr>
          <w:p w14:paraId="68E8F171"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4B836194" w14:textId="77777777" w:rsidR="00A825B0" w:rsidRPr="00A825B0" w:rsidRDefault="00A825B0" w:rsidP="00A825B0">
            <w:pPr>
              <w:pStyle w:val="FirstParagraph"/>
            </w:pPr>
            <w:r w:rsidRPr="00A825B0">
              <w:t>3.352</w:t>
            </w:r>
          </w:p>
        </w:tc>
        <w:tc>
          <w:tcPr>
            <w:tcW w:w="0" w:type="auto"/>
            <w:tcBorders>
              <w:top w:val="single" w:sz="4" w:space="0" w:color="auto"/>
              <w:left w:val="single" w:sz="4" w:space="0" w:color="auto"/>
              <w:bottom w:val="single" w:sz="4" w:space="0" w:color="auto"/>
              <w:right w:val="single" w:sz="4" w:space="0" w:color="auto"/>
            </w:tcBorders>
            <w:hideMark/>
          </w:tcPr>
          <w:p w14:paraId="0A434954" w14:textId="77777777" w:rsidR="00A825B0" w:rsidRPr="00A825B0" w:rsidRDefault="00A825B0" w:rsidP="00A825B0">
            <w:pPr>
              <w:pStyle w:val="FirstParagraph"/>
            </w:pPr>
            <w:r w:rsidRPr="00A825B0">
              <w:t>.001</w:t>
            </w:r>
          </w:p>
        </w:tc>
      </w:tr>
      <w:tr w:rsidR="00A825B0" w:rsidRPr="00A825B0" w14:paraId="5EB32E4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844E8A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69F6767" w14:textId="77777777" w:rsidR="00A825B0" w:rsidRPr="00A825B0" w:rsidRDefault="00A825B0" w:rsidP="00A825B0">
            <w:pPr>
              <w:pStyle w:val="FirstParagraph"/>
            </w:pPr>
            <w:r w:rsidRPr="00A825B0">
              <w:t>CSC</w:t>
            </w:r>
          </w:p>
        </w:tc>
        <w:tc>
          <w:tcPr>
            <w:tcW w:w="0" w:type="auto"/>
            <w:tcBorders>
              <w:top w:val="single" w:sz="4" w:space="0" w:color="auto"/>
              <w:left w:val="single" w:sz="4" w:space="0" w:color="auto"/>
              <w:bottom w:val="single" w:sz="4" w:space="0" w:color="auto"/>
              <w:right w:val="single" w:sz="4" w:space="0" w:color="auto"/>
            </w:tcBorders>
            <w:hideMark/>
          </w:tcPr>
          <w:p w14:paraId="1C4EAE7D"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1188C39C" w14:textId="77777777" w:rsidR="00A825B0" w:rsidRPr="00A825B0" w:rsidRDefault="00A825B0" w:rsidP="00A825B0">
            <w:pPr>
              <w:pStyle w:val="FirstParagraph"/>
            </w:pPr>
            <w:r w:rsidRPr="00A825B0">
              <w:t>.118</w:t>
            </w:r>
          </w:p>
        </w:tc>
        <w:tc>
          <w:tcPr>
            <w:tcW w:w="0" w:type="auto"/>
            <w:tcBorders>
              <w:top w:val="single" w:sz="4" w:space="0" w:color="auto"/>
              <w:left w:val="single" w:sz="4" w:space="0" w:color="auto"/>
              <w:bottom w:val="single" w:sz="4" w:space="0" w:color="auto"/>
              <w:right w:val="single" w:sz="4" w:space="0" w:color="auto"/>
            </w:tcBorders>
            <w:hideMark/>
          </w:tcPr>
          <w:p w14:paraId="46C4F51D"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0CFC3148" w14:textId="77777777" w:rsidR="00A825B0" w:rsidRPr="00A825B0" w:rsidRDefault="00A825B0" w:rsidP="00A825B0">
            <w:pPr>
              <w:pStyle w:val="FirstParagraph"/>
            </w:pPr>
            <w:r w:rsidRPr="00A825B0">
              <w:t>-2.001</w:t>
            </w:r>
          </w:p>
        </w:tc>
        <w:tc>
          <w:tcPr>
            <w:tcW w:w="0" w:type="auto"/>
            <w:tcBorders>
              <w:top w:val="single" w:sz="4" w:space="0" w:color="auto"/>
              <w:left w:val="single" w:sz="4" w:space="0" w:color="auto"/>
              <w:bottom w:val="single" w:sz="4" w:space="0" w:color="auto"/>
              <w:right w:val="single" w:sz="4" w:space="0" w:color="auto"/>
            </w:tcBorders>
            <w:hideMark/>
          </w:tcPr>
          <w:p w14:paraId="41FB3F2B" w14:textId="77777777" w:rsidR="00A825B0" w:rsidRPr="00A825B0" w:rsidRDefault="00A825B0" w:rsidP="00A825B0">
            <w:pPr>
              <w:pStyle w:val="FirstParagraph"/>
            </w:pPr>
            <w:r w:rsidRPr="00A825B0">
              <w:t>.047</w:t>
            </w:r>
          </w:p>
        </w:tc>
      </w:tr>
      <w:tr w:rsidR="00A825B0" w:rsidRPr="00A825B0" w14:paraId="6F87113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1B0476CD"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54E51BE"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78A2B37F" w14:textId="77777777" w:rsidR="00A825B0" w:rsidRPr="00A825B0" w:rsidRDefault="00A825B0" w:rsidP="00A825B0">
            <w:pPr>
              <w:pStyle w:val="FirstParagraph"/>
            </w:pPr>
            <w:r w:rsidRPr="00A825B0">
              <w:t>2.558</w:t>
            </w:r>
          </w:p>
        </w:tc>
        <w:tc>
          <w:tcPr>
            <w:tcW w:w="0" w:type="auto"/>
            <w:tcBorders>
              <w:top w:val="single" w:sz="4" w:space="0" w:color="auto"/>
              <w:left w:val="single" w:sz="4" w:space="0" w:color="auto"/>
              <w:bottom w:val="single" w:sz="4" w:space="0" w:color="auto"/>
              <w:right w:val="single" w:sz="4" w:space="0" w:color="auto"/>
            </w:tcBorders>
            <w:hideMark/>
          </w:tcPr>
          <w:p w14:paraId="14CD084C" w14:textId="77777777" w:rsidR="00A825B0" w:rsidRPr="00A825B0" w:rsidRDefault="00A825B0" w:rsidP="00A825B0">
            <w:pPr>
              <w:pStyle w:val="FirstParagraph"/>
            </w:pPr>
            <w:r w:rsidRPr="00A825B0">
              <w:t>.057</w:t>
            </w:r>
          </w:p>
        </w:tc>
        <w:tc>
          <w:tcPr>
            <w:tcW w:w="0" w:type="auto"/>
            <w:tcBorders>
              <w:top w:val="single" w:sz="4" w:space="0" w:color="auto"/>
              <w:left w:val="single" w:sz="4" w:space="0" w:color="auto"/>
              <w:bottom w:val="single" w:sz="4" w:space="0" w:color="auto"/>
              <w:right w:val="single" w:sz="4" w:space="0" w:color="auto"/>
            </w:tcBorders>
          </w:tcPr>
          <w:p w14:paraId="18C41A8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639D155" w14:textId="77777777" w:rsidR="00A825B0" w:rsidRPr="00A825B0" w:rsidRDefault="00A825B0" w:rsidP="00A825B0">
            <w:pPr>
              <w:pStyle w:val="FirstParagraph"/>
            </w:pPr>
            <w:r w:rsidRPr="00A825B0">
              <w:t>45.254</w:t>
            </w:r>
          </w:p>
        </w:tc>
        <w:tc>
          <w:tcPr>
            <w:tcW w:w="0" w:type="auto"/>
            <w:tcBorders>
              <w:top w:val="single" w:sz="4" w:space="0" w:color="auto"/>
              <w:left w:val="single" w:sz="4" w:space="0" w:color="auto"/>
              <w:bottom w:val="single" w:sz="4" w:space="0" w:color="auto"/>
              <w:right w:val="single" w:sz="4" w:space="0" w:color="auto"/>
            </w:tcBorders>
            <w:hideMark/>
          </w:tcPr>
          <w:p w14:paraId="63207721" w14:textId="77777777" w:rsidR="00A825B0" w:rsidRPr="00A825B0" w:rsidRDefault="00A825B0" w:rsidP="00A825B0">
            <w:pPr>
              <w:pStyle w:val="FirstParagraph"/>
            </w:pPr>
            <w:r w:rsidRPr="00A825B0">
              <w:t>.000</w:t>
            </w:r>
          </w:p>
        </w:tc>
      </w:tr>
      <w:tr w:rsidR="00A825B0" w:rsidRPr="00A825B0" w14:paraId="40F275C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BAD52B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34AEC35" w14:textId="77777777" w:rsidR="00A825B0" w:rsidRPr="00A825B0" w:rsidRDefault="00A825B0" w:rsidP="00A825B0">
            <w:pPr>
              <w:pStyle w:val="FirstParagraph"/>
            </w:pPr>
            <w:r w:rsidRPr="00A825B0">
              <w:t>CSS</w:t>
            </w:r>
          </w:p>
        </w:tc>
        <w:tc>
          <w:tcPr>
            <w:tcW w:w="0" w:type="auto"/>
            <w:tcBorders>
              <w:top w:val="single" w:sz="4" w:space="0" w:color="auto"/>
              <w:left w:val="single" w:sz="4" w:space="0" w:color="auto"/>
              <w:bottom w:val="single" w:sz="4" w:space="0" w:color="auto"/>
              <w:right w:val="single" w:sz="4" w:space="0" w:color="auto"/>
            </w:tcBorders>
            <w:hideMark/>
          </w:tcPr>
          <w:p w14:paraId="5C5469CB" w14:textId="77777777" w:rsidR="00A825B0" w:rsidRPr="00A825B0" w:rsidRDefault="00A825B0" w:rsidP="00A825B0">
            <w:pPr>
              <w:pStyle w:val="FirstParagraph"/>
            </w:pPr>
            <w:r w:rsidRPr="00A825B0">
              <w:t>.301</w:t>
            </w:r>
          </w:p>
        </w:tc>
        <w:tc>
          <w:tcPr>
            <w:tcW w:w="0" w:type="auto"/>
            <w:tcBorders>
              <w:top w:val="single" w:sz="4" w:space="0" w:color="auto"/>
              <w:left w:val="single" w:sz="4" w:space="0" w:color="auto"/>
              <w:bottom w:val="single" w:sz="4" w:space="0" w:color="auto"/>
              <w:right w:val="single" w:sz="4" w:space="0" w:color="auto"/>
            </w:tcBorders>
            <w:hideMark/>
          </w:tcPr>
          <w:p w14:paraId="2D6B87F5" w14:textId="77777777" w:rsidR="00A825B0" w:rsidRPr="00A825B0" w:rsidRDefault="00A825B0" w:rsidP="00A825B0">
            <w:pPr>
              <w:pStyle w:val="FirstParagraph"/>
            </w:pPr>
            <w:r w:rsidRPr="00A825B0">
              <w:t>.091</w:t>
            </w:r>
          </w:p>
        </w:tc>
        <w:tc>
          <w:tcPr>
            <w:tcW w:w="0" w:type="auto"/>
            <w:tcBorders>
              <w:top w:val="single" w:sz="4" w:space="0" w:color="auto"/>
              <w:left w:val="single" w:sz="4" w:space="0" w:color="auto"/>
              <w:bottom w:val="single" w:sz="4" w:space="0" w:color="auto"/>
              <w:right w:val="single" w:sz="4" w:space="0" w:color="auto"/>
            </w:tcBorders>
            <w:hideMark/>
          </w:tcPr>
          <w:p w14:paraId="114B9B79" w14:textId="77777777" w:rsidR="00A825B0" w:rsidRPr="00A825B0" w:rsidRDefault="00A825B0" w:rsidP="00A825B0">
            <w:pPr>
              <w:pStyle w:val="FirstParagraph"/>
            </w:pPr>
            <w:r w:rsidRPr="00A825B0">
              <w:t>.209</w:t>
            </w:r>
          </w:p>
        </w:tc>
        <w:tc>
          <w:tcPr>
            <w:tcW w:w="0" w:type="auto"/>
            <w:tcBorders>
              <w:top w:val="single" w:sz="4" w:space="0" w:color="auto"/>
              <w:left w:val="single" w:sz="4" w:space="0" w:color="auto"/>
              <w:bottom w:val="single" w:sz="4" w:space="0" w:color="auto"/>
              <w:right w:val="single" w:sz="4" w:space="0" w:color="auto"/>
            </w:tcBorders>
            <w:hideMark/>
          </w:tcPr>
          <w:p w14:paraId="1C981FCA" w14:textId="77777777" w:rsidR="00A825B0" w:rsidRPr="00A825B0" w:rsidRDefault="00A825B0" w:rsidP="00A825B0">
            <w:pPr>
              <w:pStyle w:val="FirstParagraph"/>
            </w:pPr>
            <w:r w:rsidRPr="00A825B0">
              <w:t>3.298</w:t>
            </w:r>
          </w:p>
        </w:tc>
        <w:tc>
          <w:tcPr>
            <w:tcW w:w="0" w:type="auto"/>
            <w:tcBorders>
              <w:top w:val="single" w:sz="4" w:space="0" w:color="auto"/>
              <w:left w:val="single" w:sz="4" w:space="0" w:color="auto"/>
              <w:bottom w:val="single" w:sz="4" w:space="0" w:color="auto"/>
              <w:right w:val="single" w:sz="4" w:space="0" w:color="auto"/>
            </w:tcBorders>
            <w:hideMark/>
          </w:tcPr>
          <w:p w14:paraId="13085004" w14:textId="77777777" w:rsidR="00A825B0" w:rsidRPr="00A825B0" w:rsidRDefault="00A825B0" w:rsidP="00A825B0">
            <w:pPr>
              <w:pStyle w:val="FirstParagraph"/>
            </w:pPr>
            <w:r w:rsidRPr="00A825B0">
              <w:t>.001</w:t>
            </w:r>
          </w:p>
        </w:tc>
      </w:tr>
      <w:tr w:rsidR="00A825B0" w:rsidRPr="00A825B0" w14:paraId="016A1B0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09E3D3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19E8D71" w14:textId="77777777" w:rsidR="00A825B0" w:rsidRPr="00A825B0" w:rsidRDefault="00A825B0" w:rsidP="00A825B0">
            <w:pPr>
              <w:pStyle w:val="FirstParagraph"/>
            </w:pPr>
            <w:r w:rsidRPr="00A825B0">
              <w:t>CSC</w:t>
            </w:r>
          </w:p>
        </w:tc>
        <w:tc>
          <w:tcPr>
            <w:tcW w:w="0" w:type="auto"/>
            <w:tcBorders>
              <w:top w:val="single" w:sz="4" w:space="0" w:color="auto"/>
              <w:left w:val="single" w:sz="4" w:space="0" w:color="auto"/>
              <w:bottom w:val="single" w:sz="4" w:space="0" w:color="auto"/>
              <w:right w:val="single" w:sz="4" w:space="0" w:color="auto"/>
            </w:tcBorders>
            <w:hideMark/>
          </w:tcPr>
          <w:p w14:paraId="7AA4FF90" w14:textId="77777777" w:rsidR="00A825B0" w:rsidRPr="00A825B0" w:rsidRDefault="00A825B0" w:rsidP="00A825B0">
            <w:pPr>
              <w:pStyle w:val="FirstParagraph"/>
            </w:pPr>
            <w:r w:rsidRPr="00A825B0">
              <w:t>-.237</w:t>
            </w:r>
          </w:p>
        </w:tc>
        <w:tc>
          <w:tcPr>
            <w:tcW w:w="0" w:type="auto"/>
            <w:tcBorders>
              <w:top w:val="single" w:sz="4" w:space="0" w:color="auto"/>
              <w:left w:val="single" w:sz="4" w:space="0" w:color="auto"/>
              <w:bottom w:val="single" w:sz="4" w:space="0" w:color="auto"/>
              <w:right w:val="single" w:sz="4" w:space="0" w:color="auto"/>
            </w:tcBorders>
            <w:hideMark/>
          </w:tcPr>
          <w:p w14:paraId="26ED3D83" w14:textId="77777777" w:rsidR="00A825B0" w:rsidRPr="00A825B0" w:rsidRDefault="00A825B0" w:rsidP="00A825B0">
            <w:pPr>
              <w:pStyle w:val="FirstParagraph"/>
            </w:pPr>
            <w:r w:rsidRPr="00A825B0">
              <w:t>.117</w:t>
            </w:r>
          </w:p>
        </w:tc>
        <w:tc>
          <w:tcPr>
            <w:tcW w:w="0" w:type="auto"/>
            <w:tcBorders>
              <w:top w:val="single" w:sz="4" w:space="0" w:color="auto"/>
              <w:left w:val="single" w:sz="4" w:space="0" w:color="auto"/>
              <w:bottom w:val="single" w:sz="4" w:space="0" w:color="auto"/>
              <w:right w:val="single" w:sz="4" w:space="0" w:color="auto"/>
            </w:tcBorders>
            <w:hideMark/>
          </w:tcPr>
          <w:p w14:paraId="765D8A5A" w14:textId="77777777" w:rsidR="00A825B0" w:rsidRPr="00A825B0" w:rsidRDefault="00A825B0" w:rsidP="00A825B0">
            <w:pPr>
              <w:pStyle w:val="FirstParagraph"/>
            </w:pPr>
            <w:r w:rsidRPr="00A825B0">
              <w:t>-.129</w:t>
            </w:r>
          </w:p>
        </w:tc>
        <w:tc>
          <w:tcPr>
            <w:tcW w:w="0" w:type="auto"/>
            <w:tcBorders>
              <w:top w:val="single" w:sz="4" w:space="0" w:color="auto"/>
              <w:left w:val="single" w:sz="4" w:space="0" w:color="auto"/>
              <w:bottom w:val="single" w:sz="4" w:space="0" w:color="auto"/>
              <w:right w:val="single" w:sz="4" w:space="0" w:color="auto"/>
            </w:tcBorders>
            <w:hideMark/>
          </w:tcPr>
          <w:p w14:paraId="7D918EA2" w14:textId="77777777" w:rsidR="00A825B0" w:rsidRPr="00A825B0" w:rsidRDefault="00A825B0" w:rsidP="00A825B0">
            <w:pPr>
              <w:pStyle w:val="FirstParagraph"/>
            </w:pPr>
            <w:r w:rsidRPr="00A825B0">
              <w:t>-2.032</w:t>
            </w:r>
          </w:p>
        </w:tc>
        <w:tc>
          <w:tcPr>
            <w:tcW w:w="0" w:type="auto"/>
            <w:tcBorders>
              <w:top w:val="single" w:sz="4" w:space="0" w:color="auto"/>
              <w:left w:val="single" w:sz="4" w:space="0" w:color="auto"/>
              <w:bottom w:val="single" w:sz="4" w:space="0" w:color="auto"/>
              <w:right w:val="single" w:sz="4" w:space="0" w:color="auto"/>
            </w:tcBorders>
            <w:hideMark/>
          </w:tcPr>
          <w:p w14:paraId="5419EB70" w14:textId="77777777" w:rsidR="00A825B0" w:rsidRPr="00A825B0" w:rsidRDefault="00A825B0" w:rsidP="00A825B0">
            <w:pPr>
              <w:pStyle w:val="FirstParagraph"/>
            </w:pPr>
            <w:r w:rsidRPr="00A825B0">
              <w:t>.043</w:t>
            </w:r>
          </w:p>
        </w:tc>
      </w:tr>
      <w:tr w:rsidR="00A825B0" w:rsidRPr="00A825B0" w14:paraId="4B0EA9A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E9ABDB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16E0DB2" w14:textId="77777777" w:rsidR="00A825B0" w:rsidRPr="00A825B0" w:rsidRDefault="00A825B0" w:rsidP="00A825B0">
            <w:pPr>
              <w:pStyle w:val="FirstParagraph"/>
            </w:pPr>
            <w:r w:rsidRPr="00A825B0">
              <w:t>CSSCSC</w:t>
            </w:r>
          </w:p>
        </w:tc>
        <w:tc>
          <w:tcPr>
            <w:tcW w:w="0" w:type="auto"/>
            <w:tcBorders>
              <w:top w:val="single" w:sz="4" w:space="0" w:color="auto"/>
              <w:left w:val="single" w:sz="4" w:space="0" w:color="auto"/>
              <w:bottom w:val="single" w:sz="4" w:space="0" w:color="auto"/>
              <w:right w:val="single" w:sz="4" w:space="0" w:color="auto"/>
            </w:tcBorders>
            <w:hideMark/>
          </w:tcPr>
          <w:p w14:paraId="26104BA5" w14:textId="77777777" w:rsidR="00A825B0" w:rsidRPr="00A825B0" w:rsidRDefault="00A825B0" w:rsidP="00A825B0">
            <w:pPr>
              <w:pStyle w:val="FirstParagraph"/>
            </w:pPr>
            <w:r w:rsidRPr="00A825B0">
              <w:t>-2.295</w:t>
            </w:r>
          </w:p>
        </w:tc>
        <w:tc>
          <w:tcPr>
            <w:tcW w:w="0" w:type="auto"/>
            <w:tcBorders>
              <w:top w:val="single" w:sz="4" w:space="0" w:color="auto"/>
              <w:left w:val="single" w:sz="4" w:space="0" w:color="auto"/>
              <w:bottom w:val="single" w:sz="4" w:space="0" w:color="auto"/>
              <w:right w:val="single" w:sz="4" w:space="0" w:color="auto"/>
            </w:tcBorders>
            <w:hideMark/>
          </w:tcPr>
          <w:p w14:paraId="5A32B4A8" w14:textId="77777777" w:rsidR="00A825B0" w:rsidRPr="00A825B0" w:rsidRDefault="00A825B0" w:rsidP="00A825B0">
            <w:pPr>
              <w:pStyle w:val="FirstParagraph"/>
            </w:pPr>
            <w:r w:rsidRPr="00A825B0">
              <w:t>1.046</w:t>
            </w:r>
          </w:p>
        </w:tc>
        <w:tc>
          <w:tcPr>
            <w:tcW w:w="0" w:type="auto"/>
            <w:tcBorders>
              <w:top w:val="single" w:sz="4" w:space="0" w:color="auto"/>
              <w:left w:val="single" w:sz="4" w:space="0" w:color="auto"/>
              <w:bottom w:val="single" w:sz="4" w:space="0" w:color="auto"/>
              <w:right w:val="single" w:sz="4" w:space="0" w:color="auto"/>
            </w:tcBorders>
            <w:hideMark/>
          </w:tcPr>
          <w:p w14:paraId="66498851" w14:textId="77777777" w:rsidR="00A825B0" w:rsidRPr="00A825B0" w:rsidRDefault="00A825B0" w:rsidP="00A825B0">
            <w:pPr>
              <w:pStyle w:val="FirstParagraph"/>
            </w:pPr>
            <w:r w:rsidRPr="00A825B0">
              <w:t>-.139</w:t>
            </w:r>
          </w:p>
        </w:tc>
        <w:tc>
          <w:tcPr>
            <w:tcW w:w="0" w:type="auto"/>
            <w:tcBorders>
              <w:top w:val="single" w:sz="4" w:space="0" w:color="auto"/>
              <w:left w:val="single" w:sz="4" w:space="0" w:color="auto"/>
              <w:bottom w:val="single" w:sz="4" w:space="0" w:color="auto"/>
              <w:right w:val="single" w:sz="4" w:space="0" w:color="auto"/>
            </w:tcBorders>
            <w:hideMark/>
          </w:tcPr>
          <w:p w14:paraId="2DFF6BDC" w14:textId="77777777" w:rsidR="00A825B0" w:rsidRPr="00A825B0" w:rsidRDefault="00A825B0" w:rsidP="00A825B0">
            <w:pPr>
              <w:pStyle w:val="FirstParagraph"/>
            </w:pPr>
            <w:r w:rsidRPr="00A825B0">
              <w:t>-2.194</w:t>
            </w:r>
          </w:p>
        </w:tc>
        <w:tc>
          <w:tcPr>
            <w:tcW w:w="0" w:type="auto"/>
            <w:tcBorders>
              <w:top w:val="single" w:sz="4" w:space="0" w:color="auto"/>
              <w:left w:val="single" w:sz="4" w:space="0" w:color="auto"/>
              <w:bottom w:val="single" w:sz="4" w:space="0" w:color="auto"/>
              <w:right w:val="single" w:sz="4" w:space="0" w:color="auto"/>
            </w:tcBorders>
            <w:hideMark/>
          </w:tcPr>
          <w:p w14:paraId="3AD9A7FF" w14:textId="77777777" w:rsidR="00A825B0" w:rsidRPr="00A825B0" w:rsidRDefault="00A825B0" w:rsidP="00A825B0">
            <w:pPr>
              <w:pStyle w:val="FirstParagraph"/>
            </w:pPr>
            <w:r w:rsidRPr="00A825B0">
              <w:t>.029</w:t>
            </w:r>
          </w:p>
        </w:tc>
      </w:tr>
    </w:tbl>
    <w:p w14:paraId="0C8EE7C6" w14:textId="77777777" w:rsidR="00A825B0" w:rsidRPr="00A825B0" w:rsidRDefault="00A825B0">
      <w:pPr>
        <w:pStyle w:val="FirstParagraph"/>
        <w:numPr>
          <w:ilvl w:val="0"/>
          <w:numId w:val="17"/>
        </w:numPr>
      </w:pPr>
      <w:r w:rsidRPr="00A825B0">
        <w:t xml:space="preserve">Dependent Variable: </w:t>
      </w:r>
      <w:r w:rsidRPr="00A825B0">
        <w:t>抑郁倾向</w:t>
      </w:r>
    </w:p>
    <w:p w14:paraId="615E5FAF" w14:textId="77777777" w:rsidR="00A825B0" w:rsidRPr="00A825B0" w:rsidRDefault="00A825B0" w:rsidP="00A825B0">
      <w:pPr>
        <w:pStyle w:val="FirstParagraph"/>
      </w:pPr>
      <w:r w:rsidRPr="00A825B0">
        <w:t>另外，根据上表的结果，我们可以根据估计出的非标准化系数，写出该回归模型的方程式，见公式（</w:t>
      </w:r>
      <w:r w:rsidRPr="00A825B0">
        <w:t>12-3</w:t>
      </w:r>
      <w:r w:rsidRPr="00A825B0">
        <w:t>）。需要注意的是，这里给的</w:t>
      </w:r>
      <w:r w:rsidRPr="00A825B0">
        <w:t>“</w:t>
      </w:r>
      <w:r w:rsidRPr="00A825B0">
        <w:t>标准系数</w:t>
      </w:r>
      <w:r w:rsidRPr="00A825B0">
        <w:t>”</w:t>
      </w:r>
      <w:r w:rsidRPr="00A825B0">
        <w:t>并不是这个回归模</w:t>
      </w:r>
      <w:r w:rsidRPr="00A825B0">
        <w:lastRenderedPageBreak/>
        <w:t>型真正的标准化系数解，不能使用。关于为什么不能直接使用这里的标准系数解，以及如何得到正确的标准化系数估计值，之后会给出详细的解释以及相应的步骤。</w:t>
      </w:r>
    </w:p>
    <w:p w14:paraId="7C89A4B9" w14:textId="0735AADE"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sSub>
            <m:sSubPr>
              <m:ctrlPr>
                <w:rPr>
                  <w:rFonts w:ascii="Cambria Math" w:hAnsi="Cambria Math"/>
                </w:rPr>
              </m:ctrlPr>
            </m:sSubPr>
            <m:e>
              <m:r>
                <w:rPr>
                  <w:rFonts w:ascii="Cambria Math" w:hAnsi="Cambria Math"/>
                </w:rPr>
                <m:t>C</m:t>
              </m:r>
            </m:e>
            <m:sub>
              <m:r>
                <m:rPr>
                  <m:sty m:val="p"/>
                </m:rPr>
                <w:rPr>
                  <w:rFonts w:ascii="Cambria Math" w:hAnsi="Cambria Math"/>
                </w:rPr>
                <m:t>sc</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sSub>
            <m:sSubPr>
              <m:ctrlPr>
                <w:rPr>
                  <w:rFonts w:ascii="Cambria Math" w:hAnsi="Cambria Math"/>
                </w:rPr>
              </m:ctrlPr>
            </m:sSubPr>
            <m:e>
              <m:r>
                <w:rPr>
                  <w:rFonts w:ascii="Cambria Math" w:hAnsi="Cambria Math"/>
                </w:rPr>
                <m:t>C</m:t>
              </m:r>
            </m:e>
            <m:sub>
              <m:r>
                <m:rPr>
                  <m:sty m:val="p"/>
                </m:rPr>
                <w:rPr>
                  <w:rFonts w:ascii="Cambria Math" w:hAnsi="Cambria Math"/>
                </w:rPr>
                <m:t>sc</m:t>
              </m:r>
            </m:sub>
          </m:sSub>
        </m:oMath>
      </m:oMathPara>
    </w:p>
    <w:p w14:paraId="4781397A" w14:textId="77777777" w:rsidR="00A825B0" w:rsidRPr="00A825B0" w:rsidRDefault="00A825B0" w:rsidP="00A825B0">
      <w:pPr>
        <w:pStyle w:val="FirstParagraph"/>
      </w:pPr>
      <w:r w:rsidRPr="00A825B0">
        <w:t>根据得到的公式（</w:t>
      </w:r>
      <w:r w:rsidRPr="00A825B0">
        <w:t>12-3</w:t>
      </w:r>
      <w:r w:rsidRPr="00A825B0">
        <w:t>），我们可以得知，工作压力对抑郁倾向的影响如下。</w:t>
      </w:r>
    </w:p>
    <w:p w14:paraId="4386E94B" w14:textId="60460424" w:rsidR="00A825B0" w:rsidRPr="00A825B0" w:rsidRDefault="00A825B0" w:rsidP="00A825B0">
      <w:pPr>
        <w:pStyle w:val="FirstParagraph"/>
      </w:pPr>
      <w:r w:rsidRPr="00A825B0">
        <w:t>（</w:t>
      </w:r>
      <w:r w:rsidRPr="00A825B0">
        <w:t>1</w:t>
      </w:r>
      <w:r w:rsidRPr="00A825B0">
        <w:t>）当社会支持低于平均水平一个标准差</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sc</m:t>
            </m:r>
          </m:sub>
        </m:sSub>
        <m:r>
          <m:rPr>
            <m:sty m:val="p"/>
          </m:rPr>
          <w:rPr>
            <w:rFonts w:ascii="Cambria Math" w:hAnsi="Cambria Math"/>
          </w:rPr>
          <m:t>=-</m:t>
        </m:r>
        <m:r>
          <w:rPr>
            <w:rFonts w:ascii="Cambria Math" w:hAnsi="Cambria Math"/>
          </w:rPr>
          <m:t>0.486</m:t>
        </m:r>
        <m:r>
          <m:rPr>
            <m:sty m:val="p"/>
          </m:rPr>
          <w:rPr>
            <w:rFonts w:ascii="Cambria Math" w:hAnsi="Cambria Math"/>
          </w:rPr>
          <m:t>)</m:t>
        </m:r>
      </m:oMath>
      <w:r w:rsidRPr="00A825B0">
        <w:t xml:space="preserve"> </w:t>
      </w:r>
      <w:r w:rsidRPr="00A825B0">
        <w:t>的时候，</w:t>
      </w:r>
    </w:p>
    <w:p w14:paraId="29B0B245" w14:textId="51488DAC"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工作压力低于平均水平一个标准差（</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r>
          <m:rPr>
            <m:sty m:val="p"/>
          </m:rPr>
          <w:rPr>
            <w:rFonts w:ascii="Cambria Math" w:hAnsi="Cambria Math"/>
          </w:rPr>
          <m:t>=-</m:t>
        </m:r>
        <m:r>
          <w:rPr>
            <w:rFonts w:ascii="Cambria Math" w:hAnsi="Cambria Math"/>
          </w:rPr>
          <m:t>0.621</m:t>
        </m:r>
      </m:oMath>
      <w:r w:rsidRPr="00A825B0">
        <w:t xml:space="preserve"> </w:t>
      </w:r>
      <w:r w:rsidRPr="00A825B0">
        <w:t>）的时候，</w:t>
      </w:r>
    </w:p>
    <w:p w14:paraId="7AB3DA9A" w14:textId="649E9C61"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794</m:t>
              </m:r>
            </m:e>
          </m:eqArr>
        </m:oMath>
      </m:oMathPara>
    </w:p>
    <w:p w14:paraId="60D64878" w14:textId="2B792B06"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工作压力高于平均水平一个标准差（</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r>
          <m:rPr>
            <m:sty m:val="p"/>
          </m:rPr>
          <w:rPr>
            <w:rFonts w:ascii="Cambria Math" w:hAnsi="Cambria Math"/>
          </w:rPr>
          <m:t>=</m:t>
        </m:r>
        <m:r>
          <w:rPr>
            <w:rFonts w:ascii="Cambria Math" w:hAnsi="Cambria Math"/>
          </w:rPr>
          <m:t>0.621</m:t>
        </m:r>
      </m:oMath>
      <w:r w:rsidRPr="00A825B0">
        <w:t xml:space="preserve"> </w:t>
      </w:r>
      <w:r w:rsidRPr="00A825B0">
        <w:t>）的时候，</w:t>
      </w:r>
    </w:p>
    <w:p w14:paraId="17A70D9F" w14:textId="24A8A6E3"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553</m:t>
              </m:r>
            </m:e>
          </m:eqArr>
        </m:oMath>
      </m:oMathPara>
    </w:p>
    <w:p w14:paraId="7EC2410F" w14:textId="19DE1DCF" w:rsidR="00A825B0" w:rsidRPr="00A825B0" w:rsidRDefault="00A825B0">
      <w:pPr>
        <w:pStyle w:val="FirstParagraph"/>
        <w:numPr>
          <w:ilvl w:val="0"/>
          <w:numId w:val="8"/>
        </w:numPr>
      </w:pPr>
      <w:r w:rsidRPr="00A825B0">
        <w:t>当社会支持等于平均水平</w:t>
      </w:r>
      <w:r w:rsidRPr="00A825B0">
        <w:t xml:space="preserve"> ( </w:t>
      </w:r>
      <m:oMath>
        <m:sSub>
          <m:sSubPr>
            <m:ctrlPr>
              <w:rPr>
                <w:rFonts w:ascii="Cambria Math" w:hAnsi="Cambria Math"/>
              </w:rPr>
            </m:ctrlPr>
          </m:sSubPr>
          <m:e>
            <m:r>
              <w:rPr>
                <w:rFonts w:ascii="Cambria Math" w:hAnsi="Cambria Math"/>
              </w:rPr>
              <m:t>C</m:t>
            </m:r>
          </m:e>
          <m:sub>
            <m:r>
              <w:rPr>
                <w:rFonts w:ascii="Cambria Math" w:hAnsi="Cambria Math"/>
              </w:rPr>
              <m:t>sc</m:t>
            </m:r>
          </m:sub>
        </m:sSub>
        <m:r>
          <m:rPr>
            <m:sty m:val="p"/>
          </m:rPr>
          <w:rPr>
            <w:rFonts w:ascii="Cambria Math" w:hAnsi="Cambria Math"/>
          </w:rPr>
          <m:t>=</m:t>
        </m:r>
        <m:r>
          <w:rPr>
            <w:rFonts w:ascii="Cambria Math" w:hAnsi="Cambria Math"/>
          </w:rPr>
          <m:t>0</m:t>
        </m:r>
      </m:oMath>
      <w:r w:rsidRPr="00A825B0">
        <w:t xml:space="preserve"> ) </w:t>
      </w:r>
      <w:r w:rsidRPr="00A825B0">
        <w:t>的时候，</w:t>
      </w:r>
    </w:p>
    <w:p w14:paraId="7D46D468" w14:textId="3D94A23D"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工作压力低于平均水平一个标准差（</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r>
          <m:rPr>
            <m:sty m:val="p"/>
          </m:rPr>
          <w:rPr>
            <w:rFonts w:ascii="Cambria Math" w:hAnsi="Cambria Math"/>
          </w:rPr>
          <m:t>=-</m:t>
        </m:r>
        <m:r>
          <w:rPr>
            <w:rFonts w:ascii="Cambria Math" w:hAnsi="Cambria Math"/>
          </w:rPr>
          <m:t>0.621</m:t>
        </m:r>
      </m:oMath>
      <w:r w:rsidRPr="00A825B0">
        <w:t xml:space="preserve"> </w:t>
      </w:r>
      <w:r w:rsidRPr="00A825B0">
        <w:t>）的时候，</w:t>
      </w:r>
    </w:p>
    <w:p w14:paraId="214F92A5" w14:textId="7CADECB4"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371</m:t>
              </m:r>
            </m:e>
          </m:eqArr>
        </m:oMath>
      </m:oMathPara>
    </w:p>
    <w:p w14:paraId="04B976F9" w14:textId="50ED4C40"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工作压力高于平均水平一个标准差（</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r>
          <m:rPr>
            <m:sty m:val="p"/>
          </m:rPr>
          <w:rPr>
            <w:rFonts w:ascii="Cambria Math" w:hAnsi="Cambria Math"/>
          </w:rPr>
          <m:t>=</m:t>
        </m:r>
        <m:r>
          <w:rPr>
            <w:rFonts w:ascii="Cambria Math" w:hAnsi="Cambria Math"/>
          </w:rPr>
          <m:t>0.621</m:t>
        </m:r>
      </m:oMath>
      <w:r w:rsidRPr="00A825B0">
        <w:t xml:space="preserve"> </w:t>
      </w:r>
      <w:r w:rsidRPr="00A825B0">
        <w:t>）的时候，</w:t>
      </w:r>
    </w:p>
    <w:p w14:paraId="5A15D651" w14:textId="6BE9641A"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745</m:t>
              </m:r>
            </m:e>
          </m:eqArr>
        </m:oMath>
      </m:oMathPara>
    </w:p>
    <w:p w14:paraId="12CBD38B" w14:textId="28504DE5" w:rsidR="00A825B0" w:rsidRPr="00A825B0" w:rsidRDefault="00A825B0" w:rsidP="00A825B0">
      <w:pPr>
        <w:pStyle w:val="FirstParagraph"/>
      </w:pPr>
      <w:r w:rsidRPr="00A825B0">
        <w:t>（</w:t>
      </w:r>
      <w:r w:rsidRPr="00A825B0">
        <w:t>3</w:t>
      </w:r>
      <w:r w:rsidRPr="00A825B0">
        <w:t>）当社会支持高于平均水平一个标准差</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sc</m:t>
            </m:r>
          </m:sub>
        </m:sSub>
        <m:r>
          <m:rPr>
            <m:sty m:val="p"/>
          </m:rPr>
          <w:rPr>
            <w:rFonts w:ascii="Cambria Math" w:hAnsi="Cambria Math"/>
          </w:rPr>
          <m:t>=</m:t>
        </m:r>
        <m:r>
          <w:rPr>
            <w:rFonts w:ascii="Cambria Math" w:hAnsi="Cambria Math"/>
          </w:rPr>
          <m:t>0.486</m:t>
        </m:r>
        <m:r>
          <m:rPr>
            <m:sty m:val="p"/>
          </m:rPr>
          <w:rPr>
            <w:rFonts w:ascii="Cambria Math" w:hAnsi="Cambria Math"/>
          </w:rPr>
          <m:t>)</m:t>
        </m:r>
      </m:oMath>
      <w:r w:rsidRPr="00A825B0">
        <w:t xml:space="preserve"> </w:t>
      </w:r>
      <w:r w:rsidRPr="00A825B0">
        <w:t>的时候，</w:t>
      </w:r>
    </w:p>
    <w:p w14:paraId="307F477A" w14:textId="651361EC"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工作压力低于平均水平一个标准差（</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r>
          <m:rPr>
            <m:sty m:val="p"/>
          </m:rPr>
          <w:rPr>
            <w:rFonts w:ascii="Cambria Math" w:hAnsi="Cambria Math"/>
          </w:rPr>
          <m:t>=-</m:t>
        </m:r>
        <m:r>
          <w:rPr>
            <w:rFonts w:ascii="Cambria Math" w:hAnsi="Cambria Math"/>
          </w:rPr>
          <m:t>0.621</m:t>
        </m:r>
      </m:oMath>
      <w:r w:rsidRPr="00A825B0">
        <w:t xml:space="preserve"> </w:t>
      </w:r>
      <w:r w:rsidRPr="00A825B0">
        <w:t>）的时候，</w:t>
      </w:r>
    </w:p>
    <w:p w14:paraId="1DE5CDD7" w14:textId="5CC306D6"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949</m:t>
              </m:r>
            </m:e>
          </m:eqArr>
        </m:oMath>
      </m:oMathPara>
    </w:p>
    <w:p w14:paraId="141685A1" w14:textId="2C1A9C50"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工作压力高于平均水平一个标准差（</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r>
          <m:rPr>
            <m:sty m:val="p"/>
          </m:rPr>
          <w:rPr>
            <w:rFonts w:ascii="Cambria Math" w:hAnsi="Cambria Math"/>
          </w:rPr>
          <m:t>=</m:t>
        </m:r>
        <m:r>
          <w:rPr>
            <w:rFonts w:ascii="Cambria Math" w:hAnsi="Cambria Math"/>
          </w:rPr>
          <m:t>0.621</m:t>
        </m:r>
      </m:oMath>
      <w:r w:rsidRPr="00A825B0">
        <w:t xml:space="preserve"> </w:t>
      </w:r>
      <w:r w:rsidRPr="00A825B0">
        <w:t>）的时候，</w:t>
      </w:r>
    </w:p>
    <w:p w14:paraId="3F1120C5" w14:textId="5D291AAF"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937</m:t>
              </m:r>
            </m:e>
          </m:eqArr>
        </m:oMath>
      </m:oMathPara>
    </w:p>
    <w:p w14:paraId="0F22F0A6" w14:textId="77777777" w:rsidR="00A825B0" w:rsidRPr="00A825B0" w:rsidRDefault="00A825B0" w:rsidP="00A825B0">
      <w:pPr>
        <w:pStyle w:val="FirstParagraph"/>
      </w:pPr>
      <w:r w:rsidRPr="00A825B0">
        <w:lastRenderedPageBreak/>
        <w:t>根据上面的计算，我们可以用图形直观地表示出在不同的社会支持水平上（低于平均水平一个标准差、等于平均水平、高于平均水平一个标准差），工作压力对抑郁倾向的影响，如图</w:t>
      </w:r>
      <w:r w:rsidRPr="00A825B0">
        <w:t>12-6</w:t>
      </w:r>
      <w:r w:rsidRPr="00A825B0">
        <w:t>所示。</w:t>
      </w:r>
    </w:p>
    <w:p w14:paraId="4A76C3EE" w14:textId="26E982F7" w:rsidR="00A825B0" w:rsidRPr="00A825B0" w:rsidRDefault="00A825B0" w:rsidP="00A825B0">
      <w:pPr>
        <w:pStyle w:val="FirstParagraph"/>
      </w:pPr>
      <w:r w:rsidRPr="00A825B0">
        <w:drawing>
          <wp:inline distT="0" distB="0" distL="0" distR="0" wp14:anchorId="774CA522" wp14:editId="38C98B15">
            <wp:extent cx="5486400" cy="4524375"/>
            <wp:effectExtent l="0" t="0" r="0" b="0"/>
            <wp:docPr id="1000991334" name="图片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imag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86400" cy="4524375"/>
                    </a:xfrm>
                    <a:prstGeom prst="rect">
                      <a:avLst/>
                    </a:prstGeom>
                    <a:noFill/>
                    <a:ln>
                      <a:noFill/>
                    </a:ln>
                  </pic:spPr>
                </pic:pic>
              </a:graphicData>
            </a:graphic>
          </wp:inline>
        </w:drawing>
      </w:r>
    </w:p>
    <w:p w14:paraId="49476112" w14:textId="77777777" w:rsidR="00A825B0" w:rsidRPr="00A825B0" w:rsidRDefault="00A825B0" w:rsidP="00A825B0">
      <w:pPr>
        <w:pStyle w:val="FirstParagraph"/>
      </w:pPr>
      <w:r w:rsidRPr="00A825B0">
        <w:t>图</w:t>
      </w:r>
      <w:r w:rsidRPr="00A825B0">
        <w:t xml:space="preserve">12-6 </w:t>
      </w:r>
      <w:r w:rsidRPr="00A825B0">
        <w:t>在不同的社会支持水平上，工作压力对抑郁倾向的影响（非标准化解）</w:t>
      </w:r>
    </w:p>
    <w:p w14:paraId="5263C0B0" w14:textId="77777777" w:rsidR="00A825B0" w:rsidRPr="00A825B0" w:rsidRDefault="00A825B0" w:rsidP="00A825B0">
      <w:pPr>
        <w:pStyle w:val="FirstParagraph"/>
      </w:pPr>
      <w:r w:rsidRPr="00A825B0">
        <w:t>也就是说，社会支持水平的高低会改变工作压力对抑郁倾向的影响方向及大小。具体而言，当社会支持水平处于平均水平时，工作压力对抑郁倾向有轻微的正向影响，即抑郁倾向会随着工作压力的增大而缓慢增大；当社会支持水平低时，工作压力对抑郁倾向的正向影响会有所增强；而在社会支持水平高时，工作压力对抑郁倾向变为负向的影响，即抑郁倾向反而会随着工作压力的增大而减小。</w:t>
      </w:r>
    </w:p>
    <w:p w14:paraId="57E3EEE9" w14:textId="77777777" w:rsidR="00A825B0" w:rsidRPr="00A825B0" w:rsidRDefault="00A825B0" w:rsidP="00A825B0">
      <w:pPr>
        <w:pStyle w:val="FirstParagraph"/>
      </w:pPr>
      <w:bookmarkStart w:id="613" w:name="二标准化解"/>
      <w:bookmarkEnd w:id="612"/>
      <w:r w:rsidRPr="00A825B0">
        <w:t>（二）标准化解</w:t>
      </w:r>
    </w:p>
    <w:p w14:paraId="5E514BB7" w14:textId="286FC6FE" w:rsidR="00A825B0" w:rsidRPr="00A825B0" w:rsidRDefault="00A825B0" w:rsidP="00A825B0">
      <w:pPr>
        <w:pStyle w:val="FirstParagraph"/>
      </w:pPr>
      <w:r w:rsidRPr="00A825B0">
        <w:lastRenderedPageBreak/>
        <w:t>如果研究者需要得到标准化的系数估计值，就不能使用通过以上步骤得到的</w:t>
      </w:r>
      <w:r w:rsidRPr="00A825B0">
        <w:t>“</w:t>
      </w:r>
      <w:r w:rsidRPr="00A825B0">
        <w:t>标准化系数</w:t>
      </w:r>
      <w:r w:rsidRPr="00A825B0">
        <w:t>”</w:t>
      </w:r>
      <w:r w:rsidRPr="00A825B0">
        <w:t>的结果。正确的标准化回归系数（</w:t>
      </w:r>
      <w:r w:rsidRPr="00A825B0">
        <w:t xml:space="preserve"> </w:t>
      </w:r>
      <m:oMath>
        <m:r>
          <w:rPr>
            <w:rFonts w:ascii="Cambria Math" w:hAnsi="Cambria Math"/>
          </w:rPr>
          <m:t>β</m:t>
        </m:r>
      </m:oMath>
      <w:r w:rsidRPr="00A825B0">
        <w:t xml:space="preserve"> </w:t>
      </w:r>
      <w:r w:rsidRPr="00A825B0">
        <w:t>系数）的估计应该遵循如下步骤：</w:t>
      </w:r>
    </w:p>
    <w:p w14:paraId="6FD29AF9" w14:textId="6C59D00D" w:rsidR="00A825B0" w:rsidRPr="00A825B0" w:rsidRDefault="00A825B0" w:rsidP="00A825B0">
      <w:pPr>
        <w:pStyle w:val="FirstParagraph"/>
      </w:pPr>
      <w:r w:rsidRPr="00A825B0">
        <w:t>（</w:t>
      </w:r>
      <w:r w:rsidRPr="00A825B0">
        <w:t>1</w:t>
      </w:r>
      <w:r w:rsidRPr="00A825B0">
        <w:t>）将</w:t>
      </w:r>
      <w:r w:rsidRPr="00A825B0">
        <w:t xml:space="preserve"> X</w:t>
      </w:r>
      <w:r w:rsidRPr="00A825B0">
        <w:t>、</w:t>
      </w:r>
      <w:r w:rsidRPr="00A825B0">
        <w:t xml:space="preserve">M </w:t>
      </w:r>
      <w:r w:rsidRPr="00A825B0">
        <w:t>和</w:t>
      </w:r>
      <w:r w:rsidRPr="00A825B0">
        <w:t xml:space="preserve"> Y </w:t>
      </w:r>
      <w:r w:rsidRPr="00A825B0">
        <w:t>标准化，得到标准化后的变量</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Y</m:t>
            </m:r>
          </m:sub>
        </m:sSub>
      </m:oMath>
      <w:r w:rsidRPr="00A825B0">
        <w:t xml:space="preserve"> </w:t>
      </w:r>
      <w:r w:rsidRPr="00A825B0">
        <w:t>。</w:t>
      </w:r>
    </w:p>
    <w:p w14:paraId="7D902715" w14:textId="53C8154E" w:rsidR="00A825B0" w:rsidRPr="00A825B0" w:rsidRDefault="00A825B0">
      <w:pPr>
        <w:pStyle w:val="FirstParagraph"/>
        <w:numPr>
          <w:ilvl w:val="0"/>
          <w:numId w:val="8"/>
        </w:numPr>
      </w:pPr>
      <w:r w:rsidRPr="00A825B0">
        <w:t>计算标准化后变量</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的乘积，得到交互项</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w:t>
      </w:r>
    </w:p>
    <w:p w14:paraId="1E384EBC" w14:textId="58ECF92B" w:rsidR="00A825B0" w:rsidRPr="00A825B0" w:rsidRDefault="00A825B0" w:rsidP="00A825B0">
      <w:pPr>
        <w:pStyle w:val="FirstParagraph"/>
      </w:pPr>
      <w:r w:rsidRPr="00A825B0">
        <w:t>（</w:t>
      </w:r>
      <w:r w:rsidRPr="00A825B0">
        <w:t>3</w:t>
      </w:r>
      <w:r w:rsidRPr="00A825B0">
        <w:t>）以</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Y</m:t>
            </m:r>
          </m:sub>
        </m:sSub>
      </m:oMath>
      <w:r w:rsidRPr="00A825B0">
        <w:t xml:space="preserve"> </w:t>
      </w:r>
      <w:r w:rsidRPr="00A825B0">
        <w:t>为因变量，以</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为自变量做回归分析。</w:t>
      </w:r>
    </w:p>
    <w:p w14:paraId="713150BE" w14:textId="77777777" w:rsidR="00A825B0" w:rsidRPr="00A825B0" w:rsidRDefault="00A825B0" w:rsidP="00A825B0">
      <w:pPr>
        <w:pStyle w:val="FirstParagraph"/>
      </w:pPr>
      <w:r w:rsidRPr="00A825B0">
        <w:t>最后，分析结果中的</w:t>
      </w:r>
      <w:r w:rsidRPr="00A825B0">
        <w:t>“</w:t>
      </w:r>
      <w:r w:rsidRPr="00A825B0">
        <w:t>非标准化回归系数</w:t>
      </w:r>
      <w:r w:rsidRPr="00A825B0">
        <w:t>”</w:t>
      </w:r>
      <w:r w:rsidRPr="00A825B0">
        <w:t>就是正确的结果（</w:t>
      </w:r>
      <w:r w:rsidRPr="00A825B0">
        <w:t>Friedrich</w:t>
      </w:r>
      <w:r w:rsidRPr="00A825B0">
        <w:t>，</w:t>
      </w:r>
      <w:r w:rsidRPr="00A825B0">
        <w:t>1982</w:t>
      </w:r>
      <w:r w:rsidRPr="00A825B0">
        <w:t>）。</w:t>
      </w:r>
    </w:p>
    <w:p w14:paraId="0BF3900C" w14:textId="44EFC498" w:rsidR="00A825B0" w:rsidRPr="00A825B0" w:rsidRDefault="00A825B0" w:rsidP="00A825B0">
      <w:pPr>
        <w:pStyle w:val="FirstParagraph"/>
      </w:pPr>
      <w:r w:rsidRPr="00A825B0">
        <w:t>为什么在</w:t>
      </w:r>
      <w:r w:rsidRPr="00A825B0">
        <w:t xml:space="preserve"> SPSS </w:t>
      </w:r>
      <w:r w:rsidRPr="00A825B0">
        <w:t>中根据非标准化的变量得到的标准化估计结果是不正确的呢？这是因</w:t>
      </w:r>
      <w:r w:rsidRPr="00A825B0">
        <w:t xml:space="preserve"> SPSS </w:t>
      </w:r>
      <w:r w:rsidRPr="00A825B0">
        <w:t>在计算标准化回归系数的过程中是将交互项</w:t>
      </w:r>
      <w:r w:rsidRPr="00A825B0">
        <w:t xml:space="preserve"> XM </w:t>
      </w:r>
      <w:r w:rsidRPr="00A825B0">
        <w:t>标准化，即得到的是</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m:t>
            </m:r>
          </m:sub>
        </m:sSub>
      </m:oMath>
      <w:r w:rsidRPr="00A825B0">
        <w:t xml:space="preserve"> </w:t>
      </w:r>
      <w:r w:rsidRPr="00A825B0">
        <w:t>。而我们在求标准化解时关注的是两个标准分数的乘积，即</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。但是一般情况下，</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并不相同。为此，</w:t>
      </w:r>
      <w:r w:rsidRPr="00A825B0">
        <w:t>Friedrich</w:t>
      </w:r>
      <w:r w:rsidRPr="00A825B0">
        <w:t>（</w:t>
      </w:r>
      <w:r w:rsidRPr="00A825B0">
        <w:t>1982</w:t>
      </w:r>
      <w:r w:rsidRPr="00A825B0">
        <w:t>）提出了一个解决方法：直接采用标准分数的乘积项</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做回归分析，在结果中报告非标准化的结果，即为正确的标准化回归系数。</w:t>
      </w:r>
    </w:p>
    <w:p w14:paraId="19E9DC20" w14:textId="554AF4D8" w:rsidR="00A825B0" w:rsidRPr="00A825B0" w:rsidRDefault="00A825B0" w:rsidP="00A825B0">
      <w:pPr>
        <w:pStyle w:val="FirstParagraph"/>
      </w:pPr>
      <w:r w:rsidRPr="00A825B0">
        <w:t>同样使用抑郁倾向的例子来阐述</w:t>
      </w:r>
      <w:r w:rsidRPr="00A825B0">
        <w:t xml:space="preserve"> SPSS </w:t>
      </w:r>
      <w:r w:rsidRPr="00A825B0">
        <w:t>的分析过程。这次，在</w:t>
      </w:r>
      <w:r w:rsidRPr="00A825B0">
        <w:t xml:space="preserve"> SPSS </w:t>
      </w:r>
      <w:r w:rsidRPr="00A825B0">
        <w:t>中，先对变量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ss</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sc</m:t>
            </m:r>
          </m:sub>
        </m:sSub>
      </m:oMath>
      <w:r w:rsidRPr="00A825B0">
        <w:t xml:space="preserve"> </w:t>
      </w:r>
      <w:r w:rsidRPr="00A825B0">
        <w:t>进行标准化，构建二者的乘积项</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sSub>
          <m:sSubPr>
            <m:ctrlPr>
              <w:rPr>
                <w:rFonts w:ascii="Cambria Math" w:hAnsi="Cambria Math"/>
              </w:rPr>
            </m:ctrlPr>
          </m:sSubPr>
          <m:e>
            <m:r>
              <w:rPr>
                <w:rFonts w:ascii="Cambria Math" w:hAnsi="Cambria Math"/>
              </w:rPr>
              <m:t>z</m:t>
            </m:r>
          </m:e>
          <m:sub>
            <m:r>
              <w:rPr>
                <w:rFonts w:ascii="Cambria Math" w:hAnsi="Cambria Math"/>
              </w:rPr>
              <m:t>sc</m:t>
            </m:r>
          </m:sub>
        </m:sSub>
      </m:oMath>
      <w:r w:rsidRPr="00A825B0">
        <w:t xml:space="preserve"> </w:t>
      </w:r>
      <w:r w:rsidRPr="00A825B0">
        <w:t>，之后进行序列回归分析。相应的</w:t>
      </w:r>
      <w:r w:rsidRPr="00A825B0">
        <w:t xml:space="preserve"> SPSS </w:t>
      </w:r>
      <w:r w:rsidRPr="00A825B0">
        <w:t>语句参见文件</w:t>
      </w:r>
      <w:r w:rsidRPr="00A825B0">
        <w:t xml:space="preserve"> “12_1 mod_1.sps”</w:t>
      </w:r>
      <w:r w:rsidRPr="00A825B0">
        <w:t>。</w:t>
      </w:r>
    </w:p>
    <w:p w14:paraId="3BAE8135" w14:textId="6D8B6E54" w:rsidR="00A825B0" w:rsidRPr="00A825B0" w:rsidRDefault="00A825B0" w:rsidP="00A825B0">
      <w:pPr>
        <w:pStyle w:val="FirstParagraph"/>
      </w:pPr>
      <w:r w:rsidRPr="00A825B0">
        <w:t>得到的系数估计结果如表</w:t>
      </w:r>
      <w:r w:rsidRPr="00A825B0">
        <w:t>12-4</w:t>
      </w:r>
      <w:r w:rsidRPr="00A825B0">
        <w:t>所示。同样关注模型</w:t>
      </w:r>
      <w:r w:rsidRPr="00A825B0">
        <w:t>2</w:t>
      </w:r>
      <w:r w:rsidRPr="00A825B0">
        <w:t>（同时包含</w:t>
      </w:r>
      <w:r w:rsidRPr="00A825B0">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SS</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SC</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SS</m:t>
            </m:r>
          </m:sub>
        </m:sSub>
        <m:sSub>
          <m:sSubPr>
            <m:ctrlPr>
              <w:rPr>
                <w:rFonts w:ascii="Cambria Math" w:hAnsi="Cambria Math"/>
              </w:rPr>
            </m:ctrlPr>
          </m:sSubPr>
          <m:e>
            <m:r>
              <w:rPr>
                <w:rFonts w:ascii="Cambria Math" w:hAnsi="Cambria Math"/>
              </w:rPr>
              <m:t>z</m:t>
            </m:r>
          </m:e>
          <m:sub>
            <m:r>
              <m:rPr>
                <m:sty m:val="p"/>
              </m:rPr>
              <w:rPr>
                <w:rFonts w:ascii="Cambria Math" w:hAnsi="Cambria Math"/>
              </w:rPr>
              <m:t>SC</m:t>
            </m:r>
          </m:sub>
        </m:sSub>
      </m:oMath>
      <w:r w:rsidRPr="00A825B0">
        <w:t xml:space="preserve"> </w:t>
      </w:r>
      <w:r w:rsidRPr="00A825B0">
        <w:t>三个变量的模型）的系数估计值。此时得到的非标准化系数</w:t>
      </w:r>
      <w:r w:rsidRPr="00A825B0">
        <w:t>0.209</w:t>
      </w:r>
      <w:r w:rsidRPr="00A825B0">
        <w:t>、</w:t>
      </w:r>
      <w:r w:rsidRPr="00A825B0">
        <w:t>-0.128</w:t>
      </w:r>
      <w:r w:rsidRPr="00A825B0">
        <w:t>、</w:t>
      </w:r>
      <w:r w:rsidRPr="00A825B0">
        <w:t>-0.774</w:t>
      </w:r>
      <w:r w:rsidRPr="00A825B0">
        <w:t>就是这个数据案例的标准化解，回归方程可见公式（</w:t>
      </w:r>
      <w:r w:rsidRPr="00A825B0">
        <w:t>12-4</w:t>
      </w:r>
      <w:r w:rsidRPr="00A825B0">
        <w:t>）。</w:t>
      </w:r>
    </w:p>
    <w:p w14:paraId="309F8FF8" w14:textId="77777777" w:rsidR="00A825B0" w:rsidRPr="00A825B0" w:rsidRDefault="00A825B0" w:rsidP="00A825B0">
      <w:pPr>
        <w:pStyle w:val="FirstParagraph"/>
      </w:pPr>
      <w:r w:rsidRPr="00A825B0">
        <w:t>表</w:t>
      </w:r>
      <w:r w:rsidRPr="00A825B0">
        <w:t>12-4</w:t>
      </w:r>
    </w:p>
    <w:p w14:paraId="7462DC08" w14:textId="77777777" w:rsidR="00A825B0" w:rsidRPr="00A825B0" w:rsidRDefault="00A825B0" w:rsidP="00A825B0">
      <w:pPr>
        <w:pStyle w:val="FirstParagraph"/>
      </w:pPr>
      <w:r w:rsidRPr="00A825B0">
        <w:t>回归系数估计结果（标准化解）</w:t>
      </w:r>
    </w:p>
    <w:tbl>
      <w:tblPr>
        <w:tblStyle w:val="Table"/>
        <w:tblW w:w="0" w:type="auto"/>
        <w:tblLook w:val="04A0" w:firstRow="1" w:lastRow="0" w:firstColumn="1" w:lastColumn="0" w:noHBand="0" w:noVBand="1"/>
      </w:tblPr>
      <w:tblGrid>
        <w:gridCol w:w="345"/>
        <w:gridCol w:w="1748"/>
        <w:gridCol w:w="1474"/>
        <w:gridCol w:w="1222"/>
        <w:gridCol w:w="2419"/>
        <w:gridCol w:w="850"/>
        <w:gridCol w:w="798"/>
      </w:tblGrid>
      <w:tr w:rsidR="00A825B0" w:rsidRPr="00A825B0" w14:paraId="342CF386"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0FA00EED"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0A6962DB"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08022D59"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5692753D"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4BA8910E"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1CD1B582" w14:textId="77777777" w:rsidR="00A825B0" w:rsidRPr="00A825B0" w:rsidRDefault="00A825B0" w:rsidP="00A825B0">
            <w:pPr>
              <w:pStyle w:val="FirstParagraph"/>
            </w:pPr>
            <w:r w:rsidRPr="00A825B0">
              <w:t>Sig.</w:t>
            </w:r>
          </w:p>
        </w:tc>
      </w:tr>
      <w:tr w:rsidR="00A825B0" w:rsidRPr="00A825B0" w14:paraId="24A32C5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B87377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67BDA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FE28476"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50005478"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37B562E0"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9EF8B3"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B7D640" w14:textId="77777777" w:rsidR="00A825B0" w:rsidRPr="00A825B0" w:rsidRDefault="00A825B0" w:rsidP="00A825B0">
            <w:pPr>
              <w:pStyle w:val="FirstParagraph"/>
            </w:pPr>
          </w:p>
        </w:tc>
      </w:tr>
      <w:tr w:rsidR="00A825B0" w:rsidRPr="00A825B0" w14:paraId="51913F3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2E7FBD1"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38B432FB"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7414878B" w14:textId="77777777" w:rsidR="00A825B0" w:rsidRPr="00A825B0" w:rsidRDefault="00A825B0" w:rsidP="00A825B0">
            <w:pPr>
              <w:pStyle w:val="FirstParagraph"/>
            </w:pPr>
            <w:r w:rsidRPr="00A825B0">
              <w:t>-2.492E-16</w:t>
            </w:r>
          </w:p>
        </w:tc>
        <w:tc>
          <w:tcPr>
            <w:tcW w:w="0" w:type="auto"/>
            <w:tcBorders>
              <w:top w:val="single" w:sz="4" w:space="0" w:color="auto"/>
              <w:left w:val="single" w:sz="4" w:space="0" w:color="auto"/>
              <w:bottom w:val="single" w:sz="4" w:space="0" w:color="auto"/>
              <w:right w:val="single" w:sz="4" w:space="0" w:color="auto"/>
            </w:tcBorders>
            <w:hideMark/>
          </w:tcPr>
          <w:p w14:paraId="52A0E0D2"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tcPr>
          <w:p w14:paraId="00DDC5E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6FE4B84"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4A3F8EB" w14:textId="77777777" w:rsidR="00A825B0" w:rsidRPr="00A825B0" w:rsidRDefault="00A825B0" w:rsidP="00A825B0">
            <w:pPr>
              <w:pStyle w:val="FirstParagraph"/>
            </w:pPr>
            <w:r w:rsidRPr="00A825B0">
              <w:t>1.000</w:t>
            </w:r>
          </w:p>
        </w:tc>
      </w:tr>
      <w:tr w:rsidR="00A825B0" w:rsidRPr="00A825B0" w14:paraId="5F41AC3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C33E85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E6541FF"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0DA1BF2A"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112F548D"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5FCB51BA"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160B48BB" w14:textId="77777777" w:rsidR="00A825B0" w:rsidRPr="00A825B0" w:rsidRDefault="00A825B0" w:rsidP="00A825B0">
            <w:pPr>
              <w:pStyle w:val="FirstParagraph"/>
            </w:pPr>
            <w:r w:rsidRPr="00A825B0">
              <w:t>3.352</w:t>
            </w:r>
          </w:p>
        </w:tc>
        <w:tc>
          <w:tcPr>
            <w:tcW w:w="0" w:type="auto"/>
            <w:tcBorders>
              <w:top w:val="single" w:sz="4" w:space="0" w:color="auto"/>
              <w:left w:val="single" w:sz="4" w:space="0" w:color="auto"/>
              <w:bottom w:val="single" w:sz="4" w:space="0" w:color="auto"/>
              <w:right w:val="single" w:sz="4" w:space="0" w:color="auto"/>
            </w:tcBorders>
            <w:hideMark/>
          </w:tcPr>
          <w:p w14:paraId="49F1E096" w14:textId="77777777" w:rsidR="00A825B0" w:rsidRPr="00A825B0" w:rsidRDefault="00A825B0" w:rsidP="00A825B0">
            <w:pPr>
              <w:pStyle w:val="FirstParagraph"/>
            </w:pPr>
            <w:r w:rsidRPr="00A825B0">
              <w:t>.001</w:t>
            </w:r>
          </w:p>
        </w:tc>
      </w:tr>
      <w:tr w:rsidR="00A825B0" w:rsidRPr="00A825B0" w14:paraId="4447369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579808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144386B" w14:textId="77777777" w:rsidR="00A825B0" w:rsidRPr="00A825B0" w:rsidRDefault="00A825B0" w:rsidP="00A825B0">
            <w:pPr>
              <w:pStyle w:val="FirstParagraph"/>
            </w:pPr>
            <w:r w:rsidRPr="00A825B0">
              <w:t xml:space="preserve">Zscore: </w:t>
            </w:r>
            <w:r w:rsidRPr="00A825B0">
              <w:t>社会支持</w:t>
            </w:r>
          </w:p>
        </w:tc>
        <w:tc>
          <w:tcPr>
            <w:tcW w:w="0" w:type="auto"/>
            <w:tcBorders>
              <w:top w:val="single" w:sz="4" w:space="0" w:color="auto"/>
              <w:left w:val="single" w:sz="4" w:space="0" w:color="auto"/>
              <w:bottom w:val="single" w:sz="4" w:space="0" w:color="auto"/>
              <w:right w:val="single" w:sz="4" w:space="0" w:color="auto"/>
            </w:tcBorders>
            <w:hideMark/>
          </w:tcPr>
          <w:p w14:paraId="41355370"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35CEBF1D"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578683B1"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5E76F411" w14:textId="77777777" w:rsidR="00A825B0" w:rsidRPr="00A825B0" w:rsidRDefault="00A825B0" w:rsidP="00A825B0">
            <w:pPr>
              <w:pStyle w:val="FirstParagraph"/>
            </w:pPr>
            <w:r w:rsidRPr="00A825B0">
              <w:t>-2.001</w:t>
            </w:r>
          </w:p>
        </w:tc>
        <w:tc>
          <w:tcPr>
            <w:tcW w:w="0" w:type="auto"/>
            <w:tcBorders>
              <w:top w:val="single" w:sz="4" w:space="0" w:color="auto"/>
              <w:left w:val="single" w:sz="4" w:space="0" w:color="auto"/>
              <w:bottom w:val="single" w:sz="4" w:space="0" w:color="auto"/>
              <w:right w:val="single" w:sz="4" w:space="0" w:color="auto"/>
            </w:tcBorders>
            <w:hideMark/>
          </w:tcPr>
          <w:p w14:paraId="147E170E" w14:textId="77777777" w:rsidR="00A825B0" w:rsidRPr="00A825B0" w:rsidRDefault="00A825B0" w:rsidP="00A825B0">
            <w:pPr>
              <w:pStyle w:val="FirstParagraph"/>
            </w:pPr>
            <w:r w:rsidRPr="00A825B0">
              <w:t>.047</w:t>
            </w:r>
          </w:p>
        </w:tc>
      </w:tr>
      <w:tr w:rsidR="00A825B0" w:rsidRPr="00A825B0" w14:paraId="394262E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B0756FD"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63A110F5"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35147A52" w14:textId="77777777" w:rsidR="00A825B0" w:rsidRPr="00A825B0" w:rsidRDefault="00A825B0" w:rsidP="00A825B0">
            <w:pPr>
              <w:pStyle w:val="FirstParagraph"/>
            </w:pPr>
            <w:r w:rsidRPr="00A825B0">
              <w:t>.001</w:t>
            </w:r>
          </w:p>
        </w:tc>
        <w:tc>
          <w:tcPr>
            <w:tcW w:w="0" w:type="auto"/>
            <w:tcBorders>
              <w:top w:val="single" w:sz="4" w:space="0" w:color="auto"/>
              <w:left w:val="single" w:sz="4" w:space="0" w:color="auto"/>
              <w:bottom w:val="single" w:sz="4" w:space="0" w:color="auto"/>
              <w:right w:val="single" w:sz="4" w:space="0" w:color="auto"/>
            </w:tcBorders>
            <w:hideMark/>
          </w:tcPr>
          <w:p w14:paraId="6DA5642B" w14:textId="77777777" w:rsidR="00A825B0" w:rsidRPr="00A825B0" w:rsidRDefault="00A825B0" w:rsidP="00A825B0">
            <w:pPr>
              <w:pStyle w:val="FirstParagraph"/>
            </w:pPr>
            <w:r w:rsidRPr="00A825B0">
              <w:t>.063</w:t>
            </w:r>
          </w:p>
        </w:tc>
        <w:tc>
          <w:tcPr>
            <w:tcW w:w="0" w:type="auto"/>
            <w:tcBorders>
              <w:top w:val="single" w:sz="4" w:space="0" w:color="auto"/>
              <w:left w:val="single" w:sz="4" w:space="0" w:color="auto"/>
              <w:bottom w:val="single" w:sz="4" w:space="0" w:color="auto"/>
              <w:right w:val="single" w:sz="4" w:space="0" w:color="auto"/>
            </w:tcBorders>
          </w:tcPr>
          <w:p w14:paraId="7D00B14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E9E64D6" w14:textId="77777777" w:rsidR="00A825B0" w:rsidRPr="00A825B0" w:rsidRDefault="00A825B0" w:rsidP="00A825B0">
            <w:pPr>
              <w:pStyle w:val="FirstParagraph"/>
            </w:pPr>
            <w:r w:rsidRPr="00A825B0">
              <w:t>.009</w:t>
            </w:r>
          </w:p>
        </w:tc>
        <w:tc>
          <w:tcPr>
            <w:tcW w:w="0" w:type="auto"/>
            <w:tcBorders>
              <w:top w:val="single" w:sz="4" w:space="0" w:color="auto"/>
              <w:left w:val="single" w:sz="4" w:space="0" w:color="auto"/>
              <w:bottom w:val="single" w:sz="4" w:space="0" w:color="auto"/>
              <w:right w:val="single" w:sz="4" w:space="0" w:color="auto"/>
            </w:tcBorders>
            <w:hideMark/>
          </w:tcPr>
          <w:p w14:paraId="3D8F3072" w14:textId="77777777" w:rsidR="00A825B0" w:rsidRPr="00A825B0" w:rsidRDefault="00A825B0" w:rsidP="00A825B0">
            <w:pPr>
              <w:pStyle w:val="FirstParagraph"/>
            </w:pPr>
            <w:r w:rsidRPr="00A825B0">
              <w:t>.992</w:t>
            </w:r>
          </w:p>
        </w:tc>
      </w:tr>
      <w:tr w:rsidR="00A825B0" w:rsidRPr="00A825B0" w14:paraId="05CEEA4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2D9EBF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D3D988D"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7F1239CD" w14:textId="77777777" w:rsidR="00A825B0" w:rsidRPr="00A825B0" w:rsidRDefault="00A825B0" w:rsidP="00A825B0">
            <w:pPr>
              <w:pStyle w:val="FirstParagraph"/>
            </w:pPr>
            <w:r w:rsidRPr="00A825B0">
              <w:t>.209</w:t>
            </w:r>
          </w:p>
        </w:tc>
        <w:tc>
          <w:tcPr>
            <w:tcW w:w="0" w:type="auto"/>
            <w:tcBorders>
              <w:top w:val="single" w:sz="4" w:space="0" w:color="auto"/>
              <w:left w:val="single" w:sz="4" w:space="0" w:color="auto"/>
              <w:bottom w:val="single" w:sz="4" w:space="0" w:color="auto"/>
              <w:right w:val="single" w:sz="4" w:space="0" w:color="auto"/>
            </w:tcBorders>
            <w:hideMark/>
          </w:tcPr>
          <w:p w14:paraId="794072D8" w14:textId="77777777" w:rsidR="00A825B0" w:rsidRPr="00A825B0" w:rsidRDefault="00A825B0" w:rsidP="00A825B0">
            <w:pPr>
              <w:pStyle w:val="FirstParagraph"/>
            </w:pPr>
            <w:r w:rsidRPr="00A825B0">
              <w:t>.063</w:t>
            </w:r>
          </w:p>
        </w:tc>
        <w:tc>
          <w:tcPr>
            <w:tcW w:w="0" w:type="auto"/>
            <w:tcBorders>
              <w:top w:val="single" w:sz="4" w:space="0" w:color="auto"/>
              <w:left w:val="single" w:sz="4" w:space="0" w:color="auto"/>
              <w:bottom w:val="single" w:sz="4" w:space="0" w:color="auto"/>
              <w:right w:val="single" w:sz="4" w:space="0" w:color="auto"/>
            </w:tcBorders>
            <w:hideMark/>
          </w:tcPr>
          <w:p w14:paraId="3882AE99" w14:textId="77777777" w:rsidR="00A825B0" w:rsidRPr="00A825B0" w:rsidRDefault="00A825B0" w:rsidP="00A825B0">
            <w:pPr>
              <w:pStyle w:val="FirstParagraph"/>
            </w:pPr>
            <w:r w:rsidRPr="00A825B0">
              <w:t>.209</w:t>
            </w:r>
          </w:p>
        </w:tc>
        <w:tc>
          <w:tcPr>
            <w:tcW w:w="0" w:type="auto"/>
            <w:tcBorders>
              <w:top w:val="single" w:sz="4" w:space="0" w:color="auto"/>
              <w:left w:val="single" w:sz="4" w:space="0" w:color="auto"/>
              <w:bottom w:val="single" w:sz="4" w:space="0" w:color="auto"/>
              <w:right w:val="single" w:sz="4" w:space="0" w:color="auto"/>
            </w:tcBorders>
            <w:hideMark/>
          </w:tcPr>
          <w:p w14:paraId="0870ED3E" w14:textId="77777777" w:rsidR="00A825B0" w:rsidRPr="00A825B0" w:rsidRDefault="00A825B0" w:rsidP="00A825B0">
            <w:pPr>
              <w:pStyle w:val="FirstParagraph"/>
            </w:pPr>
            <w:r w:rsidRPr="00A825B0">
              <w:t>3.298</w:t>
            </w:r>
          </w:p>
        </w:tc>
        <w:tc>
          <w:tcPr>
            <w:tcW w:w="0" w:type="auto"/>
            <w:tcBorders>
              <w:top w:val="single" w:sz="4" w:space="0" w:color="auto"/>
              <w:left w:val="single" w:sz="4" w:space="0" w:color="auto"/>
              <w:bottom w:val="single" w:sz="4" w:space="0" w:color="auto"/>
              <w:right w:val="single" w:sz="4" w:space="0" w:color="auto"/>
            </w:tcBorders>
            <w:hideMark/>
          </w:tcPr>
          <w:p w14:paraId="6F4A05D7" w14:textId="77777777" w:rsidR="00A825B0" w:rsidRPr="00A825B0" w:rsidRDefault="00A825B0" w:rsidP="00A825B0">
            <w:pPr>
              <w:pStyle w:val="FirstParagraph"/>
            </w:pPr>
            <w:r w:rsidRPr="00A825B0">
              <w:t>.001</w:t>
            </w:r>
          </w:p>
        </w:tc>
      </w:tr>
      <w:tr w:rsidR="00A825B0" w:rsidRPr="00A825B0" w14:paraId="776553C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DFEE2F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656D009" w14:textId="77777777" w:rsidR="00A825B0" w:rsidRPr="00A825B0" w:rsidRDefault="00A825B0" w:rsidP="00A825B0">
            <w:pPr>
              <w:pStyle w:val="FirstParagraph"/>
            </w:pPr>
            <w:r w:rsidRPr="00A825B0">
              <w:t xml:space="preserve">Zscore: </w:t>
            </w:r>
            <w:r w:rsidRPr="00A825B0">
              <w:t>社会支持</w:t>
            </w:r>
          </w:p>
        </w:tc>
        <w:tc>
          <w:tcPr>
            <w:tcW w:w="0" w:type="auto"/>
            <w:tcBorders>
              <w:top w:val="single" w:sz="4" w:space="0" w:color="auto"/>
              <w:left w:val="single" w:sz="4" w:space="0" w:color="auto"/>
              <w:bottom w:val="single" w:sz="4" w:space="0" w:color="auto"/>
              <w:right w:val="single" w:sz="4" w:space="0" w:color="auto"/>
            </w:tcBorders>
            <w:hideMark/>
          </w:tcPr>
          <w:p w14:paraId="2B77D817"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2FA9B6A2" w14:textId="77777777" w:rsidR="00A825B0" w:rsidRPr="00A825B0" w:rsidRDefault="00A825B0" w:rsidP="00A825B0">
            <w:pPr>
              <w:pStyle w:val="FirstParagraph"/>
            </w:pPr>
            <w:r w:rsidRPr="00A825B0">
              <w:t>.063</w:t>
            </w:r>
          </w:p>
        </w:tc>
        <w:tc>
          <w:tcPr>
            <w:tcW w:w="0" w:type="auto"/>
            <w:tcBorders>
              <w:top w:val="single" w:sz="4" w:space="0" w:color="auto"/>
              <w:left w:val="single" w:sz="4" w:space="0" w:color="auto"/>
              <w:bottom w:val="single" w:sz="4" w:space="0" w:color="auto"/>
              <w:right w:val="single" w:sz="4" w:space="0" w:color="auto"/>
            </w:tcBorders>
            <w:hideMark/>
          </w:tcPr>
          <w:p w14:paraId="1CD03B3F"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7B7DA3EB" w14:textId="77777777" w:rsidR="00A825B0" w:rsidRPr="00A825B0" w:rsidRDefault="00A825B0" w:rsidP="00A825B0">
            <w:pPr>
              <w:pStyle w:val="FirstParagraph"/>
            </w:pPr>
            <w:r w:rsidRPr="00A825B0">
              <w:t>-2.028</w:t>
            </w:r>
          </w:p>
        </w:tc>
        <w:tc>
          <w:tcPr>
            <w:tcW w:w="0" w:type="auto"/>
            <w:tcBorders>
              <w:top w:val="single" w:sz="4" w:space="0" w:color="auto"/>
              <w:left w:val="single" w:sz="4" w:space="0" w:color="auto"/>
              <w:bottom w:val="single" w:sz="4" w:space="0" w:color="auto"/>
              <w:right w:val="single" w:sz="4" w:space="0" w:color="auto"/>
            </w:tcBorders>
            <w:hideMark/>
          </w:tcPr>
          <w:p w14:paraId="1E066BE1" w14:textId="77777777" w:rsidR="00A825B0" w:rsidRPr="00A825B0" w:rsidRDefault="00A825B0" w:rsidP="00A825B0">
            <w:pPr>
              <w:pStyle w:val="FirstParagraph"/>
            </w:pPr>
            <w:r w:rsidRPr="00A825B0">
              <w:t>.044</w:t>
            </w:r>
          </w:p>
        </w:tc>
      </w:tr>
      <w:tr w:rsidR="00A825B0" w:rsidRPr="00A825B0" w14:paraId="2359EE2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4CE11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1645F36" w14:textId="77777777" w:rsidR="00A825B0" w:rsidRPr="00A825B0" w:rsidRDefault="00A825B0" w:rsidP="00A825B0">
            <w:pPr>
              <w:pStyle w:val="FirstParagraph"/>
            </w:pPr>
            <w:r w:rsidRPr="00A825B0">
              <w:t>ZSSZSC</w:t>
            </w:r>
          </w:p>
        </w:tc>
        <w:tc>
          <w:tcPr>
            <w:tcW w:w="0" w:type="auto"/>
            <w:tcBorders>
              <w:top w:val="single" w:sz="4" w:space="0" w:color="auto"/>
              <w:left w:val="single" w:sz="4" w:space="0" w:color="auto"/>
              <w:bottom w:val="single" w:sz="4" w:space="0" w:color="auto"/>
              <w:right w:val="single" w:sz="4" w:space="0" w:color="auto"/>
            </w:tcBorders>
            <w:hideMark/>
          </w:tcPr>
          <w:p w14:paraId="32A5805F" w14:textId="77777777" w:rsidR="00A825B0" w:rsidRPr="00A825B0" w:rsidRDefault="00A825B0" w:rsidP="00A825B0">
            <w:pPr>
              <w:pStyle w:val="FirstParagraph"/>
            </w:pPr>
            <w:r w:rsidRPr="00A825B0">
              <w:t>-.774</w:t>
            </w:r>
          </w:p>
        </w:tc>
        <w:tc>
          <w:tcPr>
            <w:tcW w:w="0" w:type="auto"/>
            <w:tcBorders>
              <w:top w:val="single" w:sz="4" w:space="0" w:color="auto"/>
              <w:left w:val="single" w:sz="4" w:space="0" w:color="auto"/>
              <w:bottom w:val="single" w:sz="4" w:space="0" w:color="auto"/>
              <w:right w:val="single" w:sz="4" w:space="0" w:color="auto"/>
            </w:tcBorders>
            <w:hideMark/>
          </w:tcPr>
          <w:p w14:paraId="123A89C4" w14:textId="77777777" w:rsidR="00A825B0" w:rsidRPr="00A825B0" w:rsidRDefault="00A825B0" w:rsidP="00A825B0">
            <w:pPr>
              <w:pStyle w:val="FirstParagraph"/>
            </w:pPr>
            <w:r w:rsidRPr="00A825B0">
              <w:t>.353</w:t>
            </w:r>
          </w:p>
        </w:tc>
        <w:tc>
          <w:tcPr>
            <w:tcW w:w="0" w:type="auto"/>
            <w:tcBorders>
              <w:top w:val="single" w:sz="4" w:space="0" w:color="auto"/>
              <w:left w:val="single" w:sz="4" w:space="0" w:color="auto"/>
              <w:bottom w:val="single" w:sz="4" w:space="0" w:color="auto"/>
              <w:right w:val="single" w:sz="4" w:space="0" w:color="auto"/>
            </w:tcBorders>
            <w:hideMark/>
          </w:tcPr>
          <w:p w14:paraId="6AC3E217" w14:textId="77777777" w:rsidR="00A825B0" w:rsidRPr="00A825B0" w:rsidRDefault="00A825B0" w:rsidP="00A825B0">
            <w:pPr>
              <w:pStyle w:val="FirstParagraph"/>
            </w:pPr>
            <w:r w:rsidRPr="00A825B0">
              <w:t>-.139</w:t>
            </w:r>
          </w:p>
        </w:tc>
        <w:tc>
          <w:tcPr>
            <w:tcW w:w="0" w:type="auto"/>
            <w:tcBorders>
              <w:top w:val="single" w:sz="4" w:space="0" w:color="auto"/>
              <w:left w:val="single" w:sz="4" w:space="0" w:color="auto"/>
              <w:bottom w:val="single" w:sz="4" w:space="0" w:color="auto"/>
              <w:right w:val="single" w:sz="4" w:space="0" w:color="auto"/>
            </w:tcBorders>
            <w:hideMark/>
          </w:tcPr>
          <w:p w14:paraId="77C58DE7" w14:textId="77777777" w:rsidR="00A825B0" w:rsidRPr="00A825B0" w:rsidRDefault="00A825B0" w:rsidP="00A825B0">
            <w:pPr>
              <w:pStyle w:val="FirstParagraph"/>
            </w:pPr>
            <w:r w:rsidRPr="00A825B0">
              <w:t>-2.194</w:t>
            </w:r>
          </w:p>
        </w:tc>
        <w:tc>
          <w:tcPr>
            <w:tcW w:w="0" w:type="auto"/>
            <w:tcBorders>
              <w:top w:val="single" w:sz="4" w:space="0" w:color="auto"/>
              <w:left w:val="single" w:sz="4" w:space="0" w:color="auto"/>
              <w:bottom w:val="single" w:sz="4" w:space="0" w:color="auto"/>
              <w:right w:val="single" w:sz="4" w:space="0" w:color="auto"/>
            </w:tcBorders>
            <w:hideMark/>
          </w:tcPr>
          <w:p w14:paraId="70E1D94A" w14:textId="77777777" w:rsidR="00A825B0" w:rsidRPr="00A825B0" w:rsidRDefault="00A825B0" w:rsidP="00A825B0">
            <w:pPr>
              <w:pStyle w:val="FirstParagraph"/>
            </w:pPr>
            <w:r w:rsidRPr="00A825B0">
              <w:t>.029</w:t>
            </w:r>
          </w:p>
        </w:tc>
      </w:tr>
    </w:tbl>
    <w:p w14:paraId="4C13561E" w14:textId="77777777" w:rsidR="00A825B0" w:rsidRPr="00A825B0" w:rsidRDefault="00A825B0">
      <w:pPr>
        <w:pStyle w:val="FirstParagraph"/>
        <w:numPr>
          <w:ilvl w:val="0"/>
          <w:numId w:val="17"/>
        </w:numPr>
      </w:pPr>
      <w:r w:rsidRPr="00A825B0">
        <w:t xml:space="preserve">Dependent Variable: Zscore: </w:t>
      </w:r>
      <w:r w:rsidRPr="00A825B0">
        <w:t>抑郁倾向</w:t>
      </w:r>
    </w:p>
    <w:p w14:paraId="1CDB9CF5" w14:textId="51D3A5BA"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sSub>
            <m:sSubPr>
              <m:ctrlPr>
                <w:rPr>
                  <w:rFonts w:ascii="Cambria Math" w:hAnsi="Cambria Math"/>
                </w:rPr>
              </m:ctrlPr>
            </m:sSubPr>
            <m:e>
              <m:r>
                <w:rPr>
                  <w:rFonts w:ascii="Cambria Math" w:hAnsi="Cambria Math"/>
                </w:rPr>
                <m:t>z</m:t>
              </m:r>
            </m:e>
            <m:sub>
              <m:r>
                <m:rPr>
                  <m:sty m:val="p"/>
                </m:rPr>
                <w:rPr>
                  <w:rFonts w:ascii="Cambria Math" w:hAnsi="Cambria Math"/>
                </w:rPr>
                <m:t>SS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sSub>
            <m:sSubPr>
              <m:ctrlPr>
                <w:rPr>
                  <w:rFonts w:ascii="Cambria Math" w:hAnsi="Cambria Math"/>
                </w:rPr>
              </m:ctrlPr>
            </m:sSubPr>
            <m:e>
              <m:r>
                <w:rPr>
                  <w:rFonts w:ascii="Cambria Math" w:hAnsi="Cambria Math"/>
                </w:rPr>
                <m:t>z</m:t>
              </m:r>
            </m:e>
            <m:sub>
              <m:r>
                <m:rPr>
                  <m:sty m:val="p"/>
                </m:rPr>
                <w:rPr>
                  <w:rFonts w:ascii="Cambria Math" w:hAnsi="Cambria Math"/>
                </w:rPr>
                <m:t>SC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sSub>
            <m:sSubPr>
              <m:ctrlPr>
                <w:rPr>
                  <w:rFonts w:ascii="Cambria Math" w:hAnsi="Cambria Math"/>
                </w:rPr>
              </m:ctrlPr>
            </m:sSubPr>
            <m:e>
              <m:r>
                <w:rPr>
                  <w:rFonts w:ascii="Cambria Math" w:hAnsi="Cambria Math"/>
                </w:rPr>
                <m:t>z</m:t>
              </m:r>
            </m:e>
            <m:sub>
              <m:r>
                <m:rPr>
                  <m:sty m:val="p"/>
                </m:rPr>
                <w:rPr>
                  <w:rFonts w:ascii="Cambria Math" w:hAnsi="Cambria Math"/>
                </w:rPr>
                <m:t>SS</m:t>
              </m:r>
            </m:sub>
          </m:sSub>
          <m:sSub>
            <m:sSubPr>
              <m:ctrlPr>
                <w:rPr>
                  <w:rFonts w:ascii="Cambria Math" w:hAnsi="Cambria Math"/>
                </w:rPr>
              </m:ctrlPr>
            </m:sSubPr>
            <m:e>
              <m:r>
                <w:rPr>
                  <w:rFonts w:ascii="Cambria Math" w:hAnsi="Cambria Math"/>
                </w:rPr>
                <m:t>z</m:t>
              </m:r>
            </m:e>
            <m:sub>
              <m:r>
                <m:rPr>
                  <m:sty m:val="p"/>
                </m:rPr>
                <w:rPr>
                  <w:rFonts w:ascii="Cambria Math" w:hAnsi="Cambria Math"/>
                </w:rPr>
                <m:t>SC</m:t>
              </m:r>
            </m:sub>
          </m:sSub>
        </m:oMath>
      </m:oMathPara>
    </w:p>
    <w:p w14:paraId="30213799" w14:textId="77777777" w:rsidR="00A825B0" w:rsidRPr="00A825B0" w:rsidRDefault="00A825B0" w:rsidP="00A825B0">
      <w:pPr>
        <w:pStyle w:val="FirstParagraph"/>
      </w:pPr>
      <w:r w:rsidRPr="00A825B0">
        <w:t>此时，根据计算标准化解的公式（</w:t>
      </w:r>
      <w:r w:rsidRPr="00A825B0">
        <w:t>12-4</w:t>
      </w:r>
      <w:r w:rsidRPr="00A825B0">
        <w:t>），我们可以知道，工作压力对抑郁倾向的影响如下。</w:t>
      </w:r>
    </w:p>
    <w:p w14:paraId="055EC533" w14:textId="28377FA3" w:rsidR="00A825B0" w:rsidRPr="00A825B0" w:rsidRDefault="00A825B0" w:rsidP="00A825B0">
      <w:pPr>
        <w:pStyle w:val="FirstParagraph"/>
      </w:pPr>
      <w:r w:rsidRPr="00A825B0">
        <w:t>（</w:t>
      </w:r>
      <w:r w:rsidRPr="00A825B0">
        <w:t>1</w:t>
      </w:r>
      <w:r w:rsidRPr="00A825B0">
        <w:t>）当社会支持低于平均水平一个标准差（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SC</m:t>
            </m:r>
          </m:sub>
        </m:sSub>
        <m:r>
          <m:rPr>
            <m:sty m:val="p"/>
          </m:rPr>
          <w:rPr>
            <w:rFonts w:ascii="Cambria Math" w:hAnsi="Cambria Math"/>
          </w:rPr>
          <m:t>=-</m:t>
        </m:r>
        <m:r>
          <w:rPr>
            <w:rFonts w:ascii="Cambria Math" w:hAnsi="Cambria Math"/>
          </w:rPr>
          <m:t>1</m:t>
        </m:r>
      </m:oMath>
      <w:r w:rsidRPr="00A825B0">
        <w:t xml:space="preserve"> </w:t>
      </w:r>
      <w:r w:rsidRPr="00A825B0">
        <w:t>）的时候，</w:t>
      </w:r>
    </w:p>
    <w:p w14:paraId="1FBFD620" w14:textId="29133E6E"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工作压力低于平均水平一个标准差（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r>
          <m:rPr>
            <m:sty m:val="p"/>
          </m:rPr>
          <w:rPr>
            <w:rFonts w:ascii="Cambria Math" w:hAnsi="Cambria Math"/>
          </w:rPr>
          <m:t>=-</m:t>
        </m:r>
        <m:r>
          <w:rPr>
            <w:rFonts w:ascii="Cambria Math" w:hAnsi="Cambria Math"/>
          </w:rPr>
          <m:t>1</m:t>
        </m:r>
      </m:oMath>
      <w:r w:rsidRPr="00A825B0">
        <w:t xml:space="preserve"> </w:t>
      </w:r>
      <w:r w:rsidRPr="00A825B0">
        <w:t>）的时候，</w:t>
      </w:r>
    </w:p>
    <w:p w14:paraId="1D863DA1" w14:textId="2DDA0025"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854</m:t>
          </m:r>
        </m:oMath>
      </m:oMathPara>
    </w:p>
    <w:p w14:paraId="41F6FF36" w14:textId="0A5FAE28"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工作压力高于平均水平一个标准差（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r>
          <m:rPr>
            <m:sty m:val="p"/>
          </m:rPr>
          <w:rPr>
            <w:rFonts w:ascii="Cambria Math" w:hAnsi="Cambria Math"/>
          </w:rPr>
          <m:t>=</m:t>
        </m:r>
        <m:r>
          <w:rPr>
            <w:rFonts w:ascii="Cambria Math" w:hAnsi="Cambria Math"/>
          </w:rPr>
          <m:t>1</m:t>
        </m:r>
      </m:oMath>
      <w:r w:rsidRPr="00A825B0">
        <w:t xml:space="preserve"> </w:t>
      </w:r>
      <w:r w:rsidRPr="00A825B0">
        <w:t>）的时候，</w:t>
      </w:r>
    </w:p>
    <w:p w14:paraId="3BA99D86" w14:textId="228C5DEC"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112</m:t>
          </m:r>
        </m:oMath>
      </m:oMathPara>
    </w:p>
    <w:p w14:paraId="750CEE86" w14:textId="593F4131" w:rsidR="00A825B0" w:rsidRPr="00A825B0" w:rsidRDefault="00A825B0">
      <w:pPr>
        <w:pStyle w:val="FirstParagraph"/>
        <w:numPr>
          <w:ilvl w:val="0"/>
          <w:numId w:val="8"/>
        </w:numPr>
      </w:pPr>
      <w:r w:rsidRPr="00A825B0">
        <w:t>当社会支持等于平均水平（</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sc</m:t>
            </m:r>
          </m:sub>
        </m:sSub>
        <m:r>
          <m:rPr>
            <m:sty m:val="p"/>
          </m:rPr>
          <w:rPr>
            <w:rFonts w:ascii="Cambria Math" w:hAnsi="Cambria Math"/>
          </w:rPr>
          <m:t>=</m:t>
        </m:r>
        <m:r>
          <w:rPr>
            <w:rFonts w:ascii="Cambria Math" w:hAnsi="Cambria Math"/>
          </w:rPr>
          <m:t>0</m:t>
        </m:r>
      </m:oMath>
      <w:r w:rsidRPr="00A825B0">
        <w:t xml:space="preserve"> </w:t>
      </w:r>
      <w:r w:rsidRPr="00A825B0">
        <w:t>）的时候，</w:t>
      </w:r>
    </w:p>
    <w:p w14:paraId="0C278A83" w14:textId="67FD504B"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工作压力低于平均水平一个标准差（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r>
          <m:rPr>
            <m:sty m:val="p"/>
          </m:rPr>
          <w:rPr>
            <w:rFonts w:ascii="Cambria Math" w:hAnsi="Cambria Math"/>
          </w:rPr>
          <m:t>=-</m:t>
        </m:r>
        <m:r>
          <w:rPr>
            <w:rFonts w:ascii="Cambria Math" w:hAnsi="Cambria Math"/>
          </w:rPr>
          <m:t>1</m:t>
        </m:r>
      </m:oMath>
      <w:r w:rsidRPr="00A825B0">
        <w:t xml:space="preserve"> </w:t>
      </w:r>
      <w:r w:rsidRPr="00A825B0">
        <w:t>）的时候，</w:t>
      </w:r>
    </w:p>
    <w:p w14:paraId="63F97291" w14:textId="6E804B90"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208</m:t>
          </m:r>
        </m:oMath>
      </m:oMathPara>
    </w:p>
    <w:p w14:paraId="73AD209B" w14:textId="6B86DFAF"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工作压力高于平均水平一个标准差（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r>
          <m:rPr>
            <m:sty m:val="p"/>
          </m:rPr>
          <w:rPr>
            <w:rFonts w:ascii="Cambria Math" w:hAnsi="Cambria Math"/>
          </w:rPr>
          <m:t>=</m:t>
        </m:r>
        <m:r>
          <w:rPr>
            <w:rFonts w:ascii="Cambria Math" w:hAnsi="Cambria Math"/>
          </w:rPr>
          <m:t>1</m:t>
        </m:r>
      </m:oMath>
      <w:r w:rsidRPr="00A825B0">
        <w:t xml:space="preserve"> </w:t>
      </w:r>
      <w:r w:rsidRPr="00A825B0">
        <w:t>）的时候，</w:t>
      </w:r>
    </w:p>
    <w:p w14:paraId="53C8C4C8" w14:textId="42295971"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210</m:t>
          </m:r>
        </m:oMath>
      </m:oMathPara>
    </w:p>
    <w:p w14:paraId="58320AD7" w14:textId="609BD696" w:rsidR="00A825B0" w:rsidRPr="00A825B0" w:rsidRDefault="00A825B0" w:rsidP="00A825B0">
      <w:pPr>
        <w:pStyle w:val="FirstParagraph"/>
      </w:pPr>
      <w:r w:rsidRPr="00A825B0">
        <w:t>（</w:t>
      </w:r>
      <w:r w:rsidRPr="00A825B0">
        <w:t>3</w:t>
      </w:r>
      <w:r w:rsidRPr="00A825B0">
        <w:t>）当社会支持高于平均水平一个标准差（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SC</m:t>
            </m:r>
          </m:sub>
        </m:sSub>
        <m:r>
          <m:rPr>
            <m:sty m:val="p"/>
          </m:rPr>
          <w:rPr>
            <w:rFonts w:ascii="Cambria Math" w:hAnsi="Cambria Math"/>
          </w:rPr>
          <m:t>=</m:t>
        </m:r>
        <m:r>
          <w:rPr>
            <w:rFonts w:ascii="Cambria Math" w:hAnsi="Cambria Math"/>
          </w:rPr>
          <m:t>1</m:t>
        </m:r>
      </m:oMath>
      <w:r w:rsidRPr="00A825B0">
        <w:t xml:space="preserve"> </w:t>
      </w:r>
      <w:r w:rsidRPr="00A825B0">
        <w:t>）的时候，</w:t>
      </w:r>
    </w:p>
    <w:p w14:paraId="12D6C050" w14:textId="063201EA"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工作压力低于平均水平一个标准差（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r>
          <m:rPr>
            <m:sty m:val="p"/>
          </m:rPr>
          <w:rPr>
            <w:rFonts w:ascii="Cambria Math" w:hAnsi="Cambria Math"/>
          </w:rPr>
          <m:t>=-</m:t>
        </m:r>
        <m:r>
          <w:rPr>
            <w:rFonts w:ascii="Cambria Math" w:hAnsi="Cambria Math"/>
          </w:rPr>
          <m:t>1</m:t>
        </m:r>
      </m:oMath>
      <w:r w:rsidRPr="00A825B0">
        <w:t xml:space="preserve"> </w:t>
      </w:r>
      <w:r w:rsidRPr="00A825B0">
        <w:t>）的时候，</w:t>
      </w:r>
    </w:p>
    <w:p w14:paraId="539C673F" w14:textId="03519F0E"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438</m:t>
          </m:r>
        </m:oMath>
      </m:oMathPara>
    </w:p>
    <w:p w14:paraId="3231BFD8" w14:textId="3B6BC4AC"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工作压力高于平均水平一个标准差（</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r>
          <m:rPr>
            <m:sty m:val="p"/>
          </m:rPr>
          <w:rPr>
            <w:rFonts w:ascii="Cambria Math" w:hAnsi="Cambria Math"/>
          </w:rPr>
          <m:t>=</m:t>
        </m:r>
        <m:r>
          <w:rPr>
            <w:rFonts w:ascii="Cambria Math" w:hAnsi="Cambria Math"/>
          </w:rPr>
          <m:t>1</m:t>
        </m:r>
      </m:oMath>
      <w:r w:rsidRPr="00A825B0">
        <w:t xml:space="preserve"> </w:t>
      </w:r>
      <w:r w:rsidRPr="00A825B0">
        <w:t>）的时候，</w:t>
      </w:r>
    </w:p>
    <w:p w14:paraId="399980C9" w14:textId="0934D45E" w:rsidR="00A825B0" w:rsidRPr="00A825B0" w:rsidRDefault="00A825B0" w:rsidP="00A825B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692</m:t>
          </m:r>
        </m:oMath>
      </m:oMathPara>
    </w:p>
    <w:p w14:paraId="50EE6527" w14:textId="77777777" w:rsidR="00A825B0" w:rsidRPr="00A825B0" w:rsidRDefault="00A825B0" w:rsidP="00A825B0">
      <w:pPr>
        <w:pStyle w:val="FirstParagraph"/>
      </w:pPr>
      <w:r w:rsidRPr="00A825B0">
        <w:t>根据以上的计算，我们可以使用图</w:t>
      </w:r>
      <w:r w:rsidRPr="00A825B0">
        <w:t>12-7</w:t>
      </w:r>
      <w:r w:rsidRPr="00A825B0">
        <w:t>来表示在不同的社会支持水平上，工作压力对抑郁倾向的影响。对比图</w:t>
      </w:r>
      <w:r w:rsidRPr="00A825B0">
        <w:t>12-6</w:t>
      </w:r>
      <w:r w:rsidRPr="00A825B0">
        <w:t>可以发现，该图中三条回归线与图</w:t>
      </w:r>
      <w:r w:rsidRPr="00A825B0">
        <w:t>12-6</w:t>
      </w:r>
      <w:r w:rsidRPr="00A825B0">
        <w:t>中的三条线的方向、交点等都是相同的，只是对应的纵轴值不同。</w:t>
      </w:r>
    </w:p>
    <w:p w14:paraId="64AB639B" w14:textId="34ADA71C" w:rsidR="00A825B0" w:rsidRPr="00A825B0" w:rsidRDefault="00A825B0" w:rsidP="00A825B0">
      <w:pPr>
        <w:pStyle w:val="FirstParagraph"/>
      </w:pPr>
      <w:r w:rsidRPr="00A825B0">
        <w:drawing>
          <wp:inline distT="0" distB="0" distL="0" distR="0" wp14:anchorId="5267FC11" wp14:editId="6B519AD4">
            <wp:extent cx="5486400" cy="3400425"/>
            <wp:effectExtent l="0" t="0" r="0" b="0"/>
            <wp:docPr id="2122963987" name="图片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imag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86400" cy="3400425"/>
                    </a:xfrm>
                    <a:prstGeom prst="rect">
                      <a:avLst/>
                    </a:prstGeom>
                    <a:noFill/>
                    <a:ln>
                      <a:noFill/>
                    </a:ln>
                  </pic:spPr>
                </pic:pic>
              </a:graphicData>
            </a:graphic>
          </wp:inline>
        </w:drawing>
      </w:r>
    </w:p>
    <w:p w14:paraId="1E19145E" w14:textId="77777777" w:rsidR="00A825B0" w:rsidRPr="00A825B0" w:rsidRDefault="00A825B0" w:rsidP="00A825B0">
      <w:pPr>
        <w:pStyle w:val="FirstParagraph"/>
      </w:pPr>
      <w:r w:rsidRPr="00A825B0">
        <w:t>图</w:t>
      </w:r>
      <w:r w:rsidRPr="00A825B0">
        <w:t xml:space="preserve">12-7 </w:t>
      </w:r>
      <w:r w:rsidRPr="00A825B0">
        <w:t>在不同的社会支持水平上，工作压力对抑郁倾向的影响（标准化解）</w:t>
      </w:r>
    </w:p>
    <w:p w14:paraId="432F1292" w14:textId="77777777" w:rsidR="00A825B0" w:rsidRPr="00A825B0" w:rsidRDefault="00A825B0" w:rsidP="00A825B0">
      <w:pPr>
        <w:pStyle w:val="FirstParagraph"/>
      </w:pPr>
      <w:bookmarkStart w:id="614" w:name="三简单斜率检验"/>
      <w:bookmarkEnd w:id="613"/>
      <w:r w:rsidRPr="00A825B0">
        <w:t>（三）简单斜率检验</w:t>
      </w:r>
    </w:p>
    <w:p w14:paraId="7FE83C42" w14:textId="77777777" w:rsidR="00A825B0" w:rsidRPr="00A825B0" w:rsidRDefault="00A825B0" w:rsidP="00A825B0">
      <w:pPr>
        <w:pStyle w:val="FirstParagraph"/>
      </w:pPr>
      <w:r w:rsidRPr="00A825B0">
        <w:lastRenderedPageBreak/>
        <w:t>我们知道，调节（交互）作用表示自变量</w:t>
      </w:r>
      <w:r w:rsidRPr="00A825B0">
        <w:t xml:space="preserve"> X </w:t>
      </w:r>
      <w:r w:rsidRPr="00A825B0">
        <w:t>和因变量</w:t>
      </w:r>
      <w:r w:rsidRPr="00A825B0">
        <w:t xml:space="preserve"> Y </w:t>
      </w:r>
      <w:r w:rsidRPr="00A825B0">
        <w:t>的关系依赖于调节变量</w:t>
      </w:r>
      <w:r w:rsidRPr="00A825B0">
        <w:t xml:space="preserve"> M</w:t>
      </w:r>
      <w:r w:rsidRPr="00A825B0">
        <w:t>。当我们从多元回归中检验出交互作用显著时，我们就可以确定</w:t>
      </w:r>
      <w:r w:rsidRPr="00A825B0">
        <w:t xml:space="preserve"> X </w:t>
      </w:r>
      <w:r w:rsidRPr="00A825B0">
        <w:t>和</w:t>
      </w:r>
      <w:r w:rsidRPr="00A825B0">
        <w:t xml:space="preserve"> Y </w:t>
      </w:r>
      <w:r w:rsidRPr="00A825B0">
        <w:t>之间的关系与</w:t>
      </w:r>
      <w:r w:rsidRPr="00A825B0">
        <w:t xml:space="preserve"> M </w:t>
      </w:r>
      <w:r w:rsidRPr="00A825B0">
        <w:t>的取值有关。那么，下一步该怎么办呢？</w:t>
      </w:r>
    </w:p>
    <w:p w14:paraId="0B5CAC49" w14:textId="77777777" w:rsidR="00A825B0" w:rsidRPr="00A825B0" w:rsidRDefault="00A825B0" w:rsidP="00A825B0">
      <w:pPr>
        <w:pStyle w:val="FirstParagraph"/>
      </w:pPr>
      <w:r w:rsidRPr="00A825B0">
        <w:t>一种做法是像上一节中一样，将调节变量分别取高、中、低的水平（即高于均值一个标准差，等于均值，低于均值一个标准差），画出在这三种水平下，</w:t>
      </w:r>
      <w:r w:rsidRPr="00A825B0">
        <w:t xml:space="preserve">X </w:t>
      </w:r>
      <w:r w:rsidRPr="00A825B0">
        <w:t>对</w:t>
      </w:r>
      <w:r w:rsidRPr="00A825B0">
        <w:t xml:space="preserve"> Y </w:t>
      </w:r>
      <w:r w:rsidRPr="00A825B0">
        <w:t>的回归线，从而直观地看到调节变量所起的作用。</w:t>
      </w:r>
    </w:p>
    <w:p w14:paraId="7D4A2D2E" w14:textId="77777777" w:rsidR="00A825B0" w:rsidRPr="00A825B0" w:rsidRDefault="00A825B0" w:rsidP="00A825B0">
      <w:pPr>
        <w:pStyle w:val="FirstParagraph"/>
      </w:pPr>
      <w:r w:rsidRPr="00A825B0">
        <w:t>另一种做法则是进行简单斜率检验。由于</w:t>
      </w:r>
      <w:r w:rsidRPr="00A825B0">
        <w:t xml:space="preserve"> X </w:t>
      </w:r>
      <w:r w:rsidRPr="00A825B0">
        <w:t>对</w:t>
      </w:r>
      <w:r w:rsidRPr="00A825B0">
        <w:t xml:space="preserve"> Y </w:t>
      </w:r>
      <w:r w:rsidRPr="00A825B0">
        <w:t>的回归系数会受到</w:t>
      </w:r>
      <w:r w:rsidRPr="00A825B0">
        <w:t xml:space="preserve"> M </w:t>
      </w:r>
      <w:r w:rsidRPr="00A825B0">
        <w:t>取值的影响，那么可能在</w:t>
      </w:r>
      <w:r w:rsidRPr="00A825B0">
        <w:t xml:space="preserve"> M </w:t>
      </w:r>
      <w:r w:rsidRPr="00A825B0">
        <w:t>取某些值时，</w:t>
      </w:r>
      <w:r w:rsidRPr="00A825B0">
        <w:t xml:space="preserve">X </w:t>
      </w:r>
      <w:r w:rsidRPr="00A825B0">
        <w:t>对</w:t>
      </w:r>
      <w:r w:rsidRPr="00A825B0">
        <w:t xml:space="preserve"> Y </w:t>
      </w:r>
      <w:r w:rsidRPr="00A825B0">
        <w:t>没有效应，即回归系数与</w:t>
      </w:r>
      <w:r w:rsidRPr="00A825B0">
        <w:t xml:space="preserve"> 0 </w:t>
      </w:r>
      <w:r w:rsidRPr="00A825B0">
        <w:t>没有显著差异。对于每一个不同的</w:t>
      </w:r>
      <w:r w:rsidRPr="00A825B0">
        <w:t xml:space="preserve"> M </w:t>
      </w:r>
      <w:r w:rsidRPr="00A825B0">
        <w:t>值，对应的</w:t>
      </w:r>
      <w:r w:rsidRPr="00A825B0">
        <w:t xml:space="preserve"> X </w:t>
      </w:r>
      <w:r w:rsidRPr="00A825B0">
        <w:t>对</w:t>
      </w:r>
      <w:r w:rsidRPr="00A825B0">
        <w:t xml:space="preserve"> Y </w:t>
      </w:r>
      <w:r w:rsidRPr="00A825B0">
        <w:t>的回归斜率就是简单斜率。简单斜率检验的目的就是检验在调节变量取某个值时，自变量</w:t>
      </w:r>
      <w:r w:rsidRPr="00A825B0">
        <w:t xml:space="preserve"> X </w:t>
      </w:r>
      <w:r w:rsidRPr="00A825B0">
        <w:t>对因变量</w:t>
      </w:r>
      <w:r w:rsidRPr="00A825B0">
        <w:t xml:space="preserve"> Y </w:t>
      </w:r>
      <w:r w:rsidRPr="00A825B0">
        <w:t>的回归系数是否等于零。由于当调节变量</w:t>
      </w:r>
      <w:r w:rsidRPr="00A825B0">
        <w:t xml:space="preserve"> M </w:t>
      </w:r>
      <w:r w:rsidRPr="00A825B0">
        <w:t>是连续变量时，</w:t>
      </w:r>
      <w:r w:rsidRPr="00A825B0">
        <w:t xml:space="preserve">M </w:t>
      </w:r>
      <w:r w:rsidRPr="00A825B0">
        <w:t>可能的取值太多，一般情况下，研究者只会检验调节变量取值高（高于均值一个标准差）或者取值低（低于均值一个标准差）时，自变量</w:t>
      </w:r>
      <w:r w:rsidRPr="00A825B0">
        <w:t xml:space="preserve"> X </w:t>
      </w:r>
      <w:r w:rsidRPr="00A825B0">
        <w:t>对因变量</w:t>
      </w:r>
      <w:r w:rsidRPr="00A825B0">
        <w:t xml:space="preserve"> Y </w:t>
      </w:r>
      <w:r w:rsidRPr="00A825B0">
        <w:t>的回归系数。当调节变量取其均值水平时，</w:t>
      </w:r>
      <w:r w:rsidRPr="00A825B0">
        <w:t xml:space="preserve">X </w:t>
      </w:r>
      <w:r w:rsidRPr="00A825B0">
        <w:t>对</w:t>
      </w:r>
      <w:r w:rsidRPr="00A825B0">
        <w:t xml:space="preserve"> Y </w:t>
      </w:r>
      <w:r w:rsidRPr="00A825B0">
        <w:t>的斜率就是原始回归模型中得到的</w:t>
      </w:r>
      <w:r w:rsidRPr="00A825B0">
        <w:t xml:space="preserve"> X </w:t>
      </w:r>
      <w:r w:rsidRPr="00A825B0">
        <w:t>的系数，因此不用另外进行检验。</w:t>
      </w:r>
    </w:p>
    <w:p w14:paraId="21B4348D" w14:textId="146EAC7C" w:rsidR="00A825B0" w:rsidRPr="00A825B0" w:rsidRDefault="00A825B0" w:rsidP="00A825B0">
      <w:pPr>
        <w:pStyle w:val="FirstParagraph"/>
      </w:pPr>
      <w:r w:rsidRPr="00A825B0">
        <w:t>在进行简单斜率检验时，最好检验标准化的系数。在标准化之后，对低于均值一个标准差的</w:t>
      </w:r>
      <w:r w:rsidRPr="00A825B0">
        <w:t xml:space="preserve"> </w:t>
      </w:r>
      <m:oMath>
        <m:r>
          <w:rPr>
            <w:rFonts w:ascii="Cambria Math" w:hAnsi="Cambria Math"/>
          </w:rPr>
          <m:t>M</m:t>
        </m:r>
      </m:oMath>
      <w:r w:rsidRPr="00A825B0">
        <w:t xml:space="preserve"> </w:t>
      </w:r>
      <w:r w:rsidRPr="00A825B0">
        <w:t>值，直接在标准化的</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值上加</w:t>
      </w:r>
      <w:r w:rsidRPr="00A825B0">
        <w:t>1</w:t>
      </w:r>
      <w:r w:rsidRPr="00A825B0">
        <w:t>，从而得到一个新变量</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below</m:t>
            </m:r>
          </m:sub>
        </m:sSub>
      </m:oMath>
      <w:r w:rsidRPr="00A825B0">
        <w:t xml:space="preserve"> </w:t>
      </w:r>
      <w:r w:rsidRPr="00A825B0">
        <w:t>，这样当</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below</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sidRPr="00A825B0">
        <w:t xml:space="preserve"> </w:t>
      </w:r>
      <w:r w:rsidRPr="00A825B0">
        <w:t>时，正好对应的是</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1</m:t>
        </m:r>
      </m:oMath>
      <w:r w:rsidRPr="00A825B0">
        <w:t xml:space="preserve"> </w:t>
      </w:r>
      <w:r w:rsidRPr="00A825B0">
        <w:t>。将转换后的变量</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below</m:t>
            </m:r>
          </m:sub>
        </m:sSub>
      </m:oMath>
      <w:r w:rsidRPr="00A825B0">
        <w:t xml:space="preserve"> </w:t>
      </w:r>
      <w:r w:rsidRPr="00A825B0">
        <w:t>，以及</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和二者的乘积项</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below</m:t>
            </m:r>
          </m:sub>
        </m:sSub>
      </m:oMath>
      <w:r w:rsidRPr="00A825B0">
        <w:t xml:space="preserve"> </w:t>
      </w:r>
      <w:r w:rsidRPr="00A825B0">
        <w:t>按照之前的步骤加入回归方程之后，得到的</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的回归系数及其显著性就是</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below</m:t>
            </m:r>
          </m:sub>
        </m:sSub>
        <m:r>
          <m:rPr>
            <m:sty m:val="p"/>
          </m:rPr>
          <w:rPr>
            <w:rFonts w:ascii="Cambria Math" w:hAnsi="Cambria Math"/>
          </w:rPr>
          <m:t>=</m:t>
        </m:r>
        <m:r>
          <w:rPr>
            <w:rFonts w:ascii="Cambria Math" w:hAnsi="Cambria Math"/>
          </w:rPr>
          <m:t>0</m:t>
        </m:r>
      </m:oMath>
      <w:r w:rsidRPr="00A825B0">
        <w:t xml:space="preserve"> </w:t>
      </w:r>
      <w:r w:rsidRPr="00A825B0">
        <w:t>，也即</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1</m:t>
        </m:r>
      </m:oMath>
      <w:r w:rsidRPr="00A825B0">
        <w:t xml:space="preserve"> </w:t>
      </w:r>
      <w:r w:rsidRPr="00A825B0">
        <w:t>时，</w:t>
      </w:r>
      <w:r w:rsidRPr="00A825B0">
        <w:t xml:space="preserve"> </w:t>
      </w:r>
      <m:oMath>
        <m:r>
          <w:rPr>
            <w:rFonts w:ascii="Cambria Math" w:hAnsi="Cambria Math"/>
          </w:rPr>
          <m:t>X</m:t>
        </m:r>
      </m:oMath>
      <w:r w:rsidRPr="00A825B0">
        <w:t xml:space="preserve"> </w:t>
      </w:r>
      <w:r w:rsidRPr="00A825B0">
        <w:t>对</w:t>
      </w:r>
      <w:r w:rsidRPr="00A825B0">
        <w:t xml:space="preserve"> </w:t>
      </w:r>
      <m:oMath>
        <m:r>
          <w:rPr>
            <w:rFonts w:ascii="Cambria Math" w:hAnsi="Cambria Math"/>
          </w:rPr>
          <m:t>Y</m:t>
        </m:r>
      </m:oMath>
      <w:r w:rsidRPr="00A825B0">
        <w:t xml:space="preserve"> </w:t>
      </w:r>
      <w:r w:rsidRPr="00A825B0">
        <w:t>的简单斜率的标准化系数及显著性。类似地，对高于均值一个标准差的</w:t>
      </w:r>
      <w:r w:rsidRPr="00A825B0">
        <w:t xml:space="preserve"> </w:t>
      </w:r>
      <m:oMath>
        <m:r>
          <w:rPr>
            <w:rFonts w:ascii="Cambria Math" w:hAnsi="Cambria Math"/>
          </w:rPr>
          <m:t>M</m:t>
        </m:r>
      </m:oMath>
      <w:r w:rsidRPr="00A825B0">
        <w:t xml:space="preserve"> </w:t>
      </w:r>
      <w:r w:rsidRPr="00A825B0">
        <w:t>值，直接在标准化的</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值上减</w:t>
      </w:r>
      <w:r w:rsidRPr="00A825B0">
        <w:t>1</w:t>
      </w:r>
      <w:r w:rsidRPr="00A825B0">
        <w:t>，构建变量</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above</m:t>
            </m:r>
          </m:sub>
        </m:sSub>
      </m:oMath>
      <w:r w:rsidRPr="00A825B0">
        <w:t xml:space="preserve"> </w:t>
      </w:r>
      <w:r w:rsidRPr="00A825B0">
        <w:t>。那么</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above</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sidRPr="00A825B0">
        <w:t xml:space="preserve"> </w:t>
      </w:r>
      <w:r w:rsidRPr="00A825B0">
        <w:t>时，正好对应的是</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1</m:t>
        </m:r>
      </m:oMath>
      <w:r w:rsidRPr="00A825B0">
        <w:t xml:space="preserve"> </w:t>
      </w:r>
      <w:r w:rsidRPr="00A825B0">
        <w:t>。将</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above</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above</m:t>
            </m:r>
          </m:sub>
        </m:sSub>
      </m:oMath>
      <w:r w:rsidRPr="00A825B0">
        <w:t xml:space="preserve"> </w:t>
      </w:r>
      <w:r w:rsidRPr="00A825B0">
        <w:t>加入回归方程后，得到的</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的回归系数及其显著性就是</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_</m:t>
            </m:r>
            <m:r>
              <w:rPr>
                <w:rFonts w:ascii="Cambria Math" w:hAnsi="Cambria Math"/>
              </w:rPr>
              <m:t>above</m:t>
            </m:r>
          </m:sub>
        </m:sSub>
        <m:r>
          <m:rPr>
            <m:sty m:val="p"/>
          </m:rPr>
          <w:rPr>
            <w:rFonts w:ascii="Cambria Math" w:hAnsi="Cambria Math"/>
          </w:rPr>
          <m:t>=</m:t>
        </m:r>
        <m:r>
          <w:rPr>
            <w:rFonts w:ascii="Cambria Math" w:hAnsi="Cambria Math"/>
          </w:rPr>
          <m:t>0</m:t>
        </m:r>
      </m:oMath>
      <w:r w:rsidRPr="00A825B0">
        <w:t xml:space="preserve"> </w:t>
      </w:r>
      <w:r w:rsidRPr="00A825B0">
        <w:t>，也即</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1</m:t>
        </m:r>
      </m:oMath>
      <w:r w:rsidRPr="00A825B0">
        <w:t xml:space="preserve"> </w:t>
      </w:r>
      <w:r w:rsidRPr="00A825B0">
        <w:t>时，</w:t>
      </w:r>
      <w:r w:rsidRPr="00A825B0">
        <w:t xml:space="preserve"> </w:t>
      </w:r>
      <m:oMath>
        <m:r>
          <w:rPr>
            <w:rFonts w:ascii="Cambria Math" w:hAnsi="Cambria Math"/>
          </w:rPr>
          <m:t>X</m:t>
        </m:r>
      </m:oMath>
      <w:r w:rsidRPr="00A825B0">
        <w:t xml:space="preserve"> </w:t>
      </w:r>
      <w:r w:rsidRPr="00A825B0">
        <w:t>对</w:t>
      </w:r>
      <w:r w:rsidRPr="00A825B0">
        <w:t xml:space="preserve"> </w:t>
      </w:r>
      <m:oMath>
        <m:r>
          <w:rPr>
            <w:rFonts w:ascii="Cambria Math" w:hAnsi="Cambria Math"/>
          </w:rPr>
          <m:t>Y</m:t>
        </m:r>
      </m:oMath>
      <w:r w:rsidRPr="00A825B0">
        <w:t xml:space="preserve"> </w:t>
      </w:r>
      <w:r w:rsidRPr="00A825B0">
        <w:t>的简单斜率的标准化系数及显著性。因此，通过分别对不同的转换分数做回归分析，研究者就能够进行简单斜率的检验。</w:t>
      </w:r>
    </w:p>
    <w:p w14:paraId="1950BBFF" w14:textId="77777777" w:rsidR="00A825B0" w:rsidRPr="00A825B0" w:rsidRDefault="00A825B0" w:rsidP="00A825B0">
      <w:pPr>
        <w:pStyle w:val="FirstParagraph"/>
      </w:pPr>
      <w:r w:rsidRPr="00A825B0">
        <w:t>同样以上述抑郁倾向的数据为例，</w:t>
      </w:r>
      <w:r w:rsidRPr="00A825B0">
        <w:t xml:space="preserve">SPSS </w:t>
      </w:r>
      <w:r w:rsidRPr="00A825B0">
        <w:t>操作语句见文件</w:t>
      </w:r>
      <w:r w:rsidRPr="00A825B0">
        <w:t xml:space="preserve"> “12_1 mod_1.sps”</w:t>
      </w:r>
      <w:r w:rsidRPr="00A825B0">
        <w:t>。</w:t>
      </w:r>
    </w:p>
    <w:p w14:paraId="4948F702" w14:textId="6FC196AC" w:rsidR="00A825B0" w:rsidRPr="00A825B0" w:rsidRDefault="00A825B0" w:rsidP="00A825B0">
      <w:pPr>
        <w:pStyle w:val="FirstParagraph"/>
      </w:pPr>
      <w:r w:rsidRPr="00A825B0">
        <w:t>两次回归分析的系数结果分别如表</w:t>
      </w:r>
      <w:r w:rsidRPr="00A825B0">
        <w:t>12-5</w:t>
      </w:r>
      <w:r w:rsidRPr="00A825B0">
        <w:t>和表</w:t>
      </w:r>
      <w:r w:rsidRPr="00A825B0">
        <w:t>12-6</w:t>
      </w:r>
      <w:r w:rsidRPr="00A825B0">
        <w:t>所示。可以看到，当</w:t>
      </w:r>
      <w:r w:rsidRPr="00A825B0">
        <w:t xml:space="preserve"> </w:t>
      </w:r>
      <m:oMath>
        <m:r>
          <w:rPr>
            <w:rFonts w:ascii="Cambria Math" w:hAnsi="Cambria Math"/>
          </w:rPr>
          <m:t>M</m:t>
        </m:r>
      </m:oMath>
      <w:r w:rsidRPr="00A825B0">
        <w:t xml:space="preserve"> </w:t>
      </w:r>
      <w:r w:rsidRPr="00A825B0">
        <w:t>低于均值一个标准差时，</w:t>
      </w:r>
      <w:r w:rsidRPr="00A825B0">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ss</m:t>
            </m:r>
          </m:sub>
        </m:sSub>
      </m:oMath>
      <w:r w:rsidRPr="00A825B0">
        <w:t xml:space="preserve"> </w:t>
      </w:r>
      <w:r w:rsidRPr="00A825B0">
        <w:t>的斜率系数为</w:t>
      </w:r>
      <w:r w:rsidRPr="00A825B0">
        <w:t>0.983</w:t>
      </w:r>
      <w:r w:rsidRPr="00A825B0">
        <w:t>，</w:t>
      </w:r>
      <w:r w:rsidRPr="00A825B0">
        <w:t xml:space="preserve"> </w:t>
      </w:r>
      <m:oMath>
        <m:r>
          <w:rPr>
            <w:rFonts w:ascii="Cambria Math" w:hAnsi="Cambria Math"/>
          </w:rPr>
          <m:t>p</m:t>
        </m:r>
        <m:r>
          <m:rPr>
            <m:sty m:val="p"/>
          </m:rPr>
          <w:rPr>
            <w:rFonts w:ascii="Cambria Math" w:hAnsi="Cambria Math"/>
          </w:rPr>
          <m:t>=</m:t>
        </m:r>
        <m:r>
          <w:rPr>
            <w:rFonts w:ascii="Cambria Math" w:hAnsi="Cambria Math"/>
          </w:rPr>
          <m:t>0.006</m:t>
        </m:r>
      </m:oMath>
      <w:r w:rsidRPr="00A825B0">
        <w:t xml:space="preserve"> </w:t>
      </w:r>
      <w:r w:rsidRPr="00A825B0">
        <w:t>；当</w:t>
      </w:r>
      <w:r w:rsidRPr="00A825B0">
        <w:t xml:space="preserve"> </w:t>
      </w:r>
      <m:oMath>
        <m:r>
          <w:rPr>
            <w:rFonts w:ascii="Cambria Math" w:hAnsi="Cambria Math"/>
          </w:rPr>
          <m:t>M</m:t>
        </m:r>
      </m:oMath>
      <w:r w:rsidRPr="00A825B0">
        <w:t xml:space="preserve"> </w:t>
      </w:r>
      <w:r w:rsidRPr="00A825B0">
        <w:t>高于均值一个标准</w:t>
      </w:r>
      <w:r w:rsidRPr="00A825B0">
        <w:lastRenderedPageBreak/>
        <w:t>差时，</w:t>
      </w:r>
      <w:r w:rsidRPr="00A825B0">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ss</m:t>
            </m:r>
          </m:sub>
        </m:sSub>
      </m:oMath>
      <w:r w:rsidRPr="00A825B0">
        <w:t xml:space="preserve"> </w:t>
      </w:r>
      <w:r w:rsidRPr="00A825B0">
        <w:t>的系数为</w:t>
      </w:r>
      <w:r w:rsidRPr="00A825B0">
        <w:t>-0.565</w:t>
      </w:r>
      <w:r w:rsidRPr="00A825B0">
        <w:t>，</w:t>
      </w:r>
      <w:r w:rsidRPr="00A825B0">
        <w:t xml:space="preserve"> </w:t>
      </w:r>
      <m:oMath>
        <m:r>
          <w:rPr>
            <w:rFonts w:ascii="Cambria Math" w:hAnsi="Cambria Math"/>
          </w:rPr>
          <m:t>p</m:t>
        </m:r>
        <m:r>
          <m:rPr>
            <m:sty m:val="p"/>
          </m:rPr>
          <w:rPr>
            <w:rFonts w:ascii="Cambria Math" w:hAnsi="Cambria Math"/>
          </w:rPr>
          <m:t>=</m:t>
        </m:r>
        <m:r>
          <w:rPr>
            <w:rFonts w:ascii="Cambria Math" w:hAnsi="Cambria Math"/>
          </w:rPr>
          <m:t>0.119</m:t>
        </m:r>
      </m:oMath>
      <w:r w:rsidRPr="00A825B0">
        <w:t xml:space="preserve"> </w:t>
      </w:r>
      <w:r w:rsidRPr="00A825B0">
        <w:t>。也就是说，当社会支持水平低的时候，工作压力对抑郁倾向有显著的正向影响；而当社会支持水平高时，工作压力对抑郁倾向的影响不显著。</w:t>
      </w:r>
    </w:p>
    <w:p w14:paraId="0F38EB9C" w14:textId="77777777" w:rsidR="00A825B0" w:rsidRPr="00A825B0" w:rsidRDefault="00A825B0" w:rsidP="00A825B0">
      <w:pPr>
        <w:pStyle w:val="FirstParagraph"/>
      </w:pPr>
      <w:r w:rsidRPr="00A825B0">
        <w:t>表</w:t>
      </w:r>
      <w:r w:rsidRPr="00A825B0">
        <w:t>12-5</w:t>
      </w:r>
    </w:p>
    <w:p w14:paraId="15B37805" w14:textId="097FDB5F" w:rsidR="00A825B0" w:rsidRPr="00A825B0" w:rsidRDefault="00A825B0" w:rsidP="00A825B0">
      <w:pPr>
        <w:pStyle w:val="FirstParagraph"/>
      </w:pPr>
      <w:r w:rsidRPr="00A825B0">
        <w:t xml:space="preserve">M </w:t>
      </w:r>
      <w:r w:rsidRPr="00A825B0">
        <w:t>低于均值一个标准差时的回归系数结果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974"/>
        <w:gridCol w:w="1037"/>
        <w:gridCol w:w="1611"/>
        <w:gridCol w:w="2372"/>
        <w:gridCol w:w="847"/>
        <w:gridCol w:w="670"/>
      </w:tblGrid>
      <w:tr w:rsidR="00A825B0" w:rsidRPr="00A825B0" w14:paraId="66E3A7D9"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21102213"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02F7E69B"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7B568885"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41C049B5"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08D88B2F"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76604929" w14:textId="77777777" w:rsidR="00A825B0" w:rsidRPr="00A825B0" w:rsidRDefault="00A825B0" w:rsidP="00A825B0">
            <w:pPr>
              <w:pStyle w:val="FirstParagraph"/>
            </w:pPr>
            <w:r w:rsidRPr="00A825B0">
              <w:t>Sig.</w:t>
            </w:r>
          </w:p>
        </w:tc>
      </w:tr>
      <w:tr w:rsidR="00A825B0" w:rsidRPr="00A825B0" w14:paraId="549B952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6AB16B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9306A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F7319E6"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1DB54F3E"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4FADCA53"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37B2F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D954EB" w14:textId="77777777" w:rsidR="00A825B0" w:rsidRPr="00A825B0" w:rsidRDefault="00A825B0" w:rsidP="00A825B0">
            <w:pPr>
              <w:pStyle w:val="FirstParagraph"/>
            </w:pPr>
          </w:p>
        </w:tc>
      </w:tr>
      <w:tr w:rsidR="00A825B0" w:rsidRPr="00A825B0" w14:paraId="3B324597"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6FB52A6A"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4292862"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09FF0575"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1781026B" w14:textId="77777777" w:rsidR="00A825B0" w:rsidRPr="00A825B0" w:rsidRDefault="00A825B0" w:rsidP="00A825B0">
            <w:pPr>
              <w:pStyle w:val="FirstParagraph"/>
            </w:pPr>
            <w:r w:rsidRPr="00A825B0">
              <w:t>.090</w:t>
            </w:r>
          </w:p>
        </w:tc>
        <w:tc>
          <w:tcPr>
            <w:tcW w:w="0" w:type="auto"/>
            <w:tcBorders>
              <w:top w:val="single" w:sz="4" w:space="0" w:color="auto"/>
              <w:left w:val="single" w:sz="4" w:space="0" w:color="auto"/>
              <w:bottom w:val="single" w:sz="4" w:space="0" w:color="auto"/>
              <w:right w:val="single" w:sz="4" w:space="0" w:color="auto"/>
            </w:tcBorders>
          </w:tcPr>
          <w:p w14:paraId="4B467D1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A39BA5D" w14:textId="77777777" w:rsidR="00A825B0" w:rsidRPr="00A825B0" w:rsidRDefault="00A825B0" w:rsidP="00A825B0">
            <w:pPr>
              <w:pStyle w:val="FirstParagraph"/>
            </w:pPr>
            <w:r w:rsidRPr="00A825B0">
              <w:t>1.416</w:t>
            </w:r>
          </w:p>
        </w:tc>
        <w:tc>
          <w:tcPr>
            <w:tcW w:w="0" w:type="auto"/>
            <w:tcBorders>
              <w:top w:val="single" w:sz="4" w:space="0" w:color="auto"/>
              <w:left w:val="single" w:sz="4" w:space="0" w:color="auto"/>
              <w:bottom w:val="single" w:sz="4" w:space="0" w:color="auto"/>
              <w:right w:val="single" w:sz="4" w:space="0" w:color="auto"/>
            </w:tcBorders>
            <w:hideMark/>
          </w:tcPr>
          <w:p w14:paraId="43AF67EA" w14:textId="77777777" w:rsidR="00A825B0" w:rsidRPr="00A825B0" w:rsidRDefault="00A825B0" w:rsidP="00A825B0">
            <w:pPr>
              <w:pStyle w:val="FirstParagraph"/>
            </w:pPr>
            <w:r w:rsidRPr="00A825B0">
              <w:t>.158</w:t>
            </w:r>
          </w:p>
        </w:tc>
      </w:tr>
      <w:tr w:rsidR="00A825B0" w:rsidRPr="00A825B0" w14:paraId="206CB02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2A4739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9F266FB"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736574D6"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164024CA"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35D0145A"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0AA998AA" w14:textId="77777777" w:rsidR="00A825B0" w:rsidRPr="00A825B0" w:rsidRDefault="00A825B0" w:rsidP="00A825B0">
            <w:pPr>
              <w:pStyle w:val="FirstParagraph"/>
            </w:pPr>
            <w:r w:rsidRPr="00A825B0">
              <w:t>3.352</w:t>
            </w:r>
          </w:p>
        </w:tc>
        <w:tc>
          <w:tcPr>
            <w:tcW w:w="0" w:type="auto"/>
            <w:tcBorders>
              <w:top w:val="single" w:sz="4" w:space="0" w:color="auto"/>
              <w:left w:val="single" w:sz="4" w:space="0" w:color="auto"/>
              <w:bottom w:val="single" w:sz="4" w:space="0" w:color="auto"/>
              <w:right w:val="single" w:sz="4" w:space="0" w:color="auto"/>
            </w:tcBorders>
            <w:hideMark/>
          </w:tcPr>
          <w:p w14:paraId="27526EAD" w14:textId="77777777" w:rsidR="00A825B0" w:rsidRPr="00A825B0" w:rsidRDefault="00A825B0" w:rsidP="00A825B0">
            <w:pPr>
              <w:pStyle w:val="FirstParagraph"/>
            </w:pPr>
            <w:r w:rsidRPr="00A825B0">
              <w:t>.001</w:t>
            </w:r>
          </w:p>
        </w:tc>
      </w:tr>
      <w:tr w:rsidR="00A825B0" w:rsidRPr="00A825B0" w14:paraId="048150A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4AF733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9E38F52" w14:textId="77777777" w:rsidR="00A825B0" w:rsidRPr="00A825B0" w:rsidRDefault="00A825B0" w:rsidP="00A825B0">
            <w:pPr>
              <w:pStyle w:val="FirstParagraph"/>
            </w:pPr>
            <w:r w:rsidRPr="00A825B0">
              <w:t>ZSCBELOW</w:t>
            </w:r>
          </w:p>
        </w:tc>
        <w:tc>
          <w:tcPr>
            <w:tcW w:w="0" w:type="auto"/>
            <w:tcBorders>
              <w:top w:val="single" w:sz="4" w:space="0" w:color="auto"/>
              <w:left w:val="single" w:sz="4" w:space="0" w:color="auto"/>
              <w:bottom w:val="single" w:sz="4" w:space="0" w:color="auto"/>
              <w:right w:val="single" w:sz="4" w:space="0" w:color="auto"/>
            </w:tcBorders>
            <w:hideMark/>
          </w:tcPr>
          <w:p w14:paraId="09FE192E"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7418ABC3"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71823E90"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2CA71BB7" w14:textId="77777777" w:rsidR="00A825B0" w:rsidRPr="00A825B0" w:rsidRDefault="00A825B0" w:rsidP="00A825B0">
            <w:pPr>
              <w:pStyle w:val="FirstParagraph"/>
            </w:pPr>
            <w:r w:rsidRPr="00A825B0">
              <w:t>-2.001</w:t>
            </w:r>
          </w:p>
        </w:tc>
        <w:tc>
          <w:tcPr>
            <w:tcW w:w="0" w:type="auto"/>
            <w:tcBorders>
              <w:top w:val="single" w:sz="4" w:space="0" w:color="auto"/>
              <w:left w:val="single" w:sz="4" w:space="0" w:color="auto"/>
              <w:bottom w:val="single" w:sz="4" w:space="0" w:color="auto"/>
              <w:right w:val="single" w:sz="4" w:space="0" w:color="auto"/>
            </w:tcBorders>
            <w:hideMark/>
          </w:tcPr>
          <w:p w14:paraId="21DF09A2" w14:textId="77777777" w:rsidR="00A825B0" w:rsidRPr="00A825B0" w:rsidRDefault="00A825B0" w:rsidP="00A825B0">
            <w:pPr>
              <w:pStyle w:val="FirstParagraph"/>
            </w:pPr>
            <w:r w:rsidRPr="00A825B0">
              <w:t>.047</w:t>
            </w:r>
          </w:p>
        </w:tc>
      </w:tr>
      <w:tr w:rsidR="00A825B0" w:rsidRPr="00A825B0" w14:paraId="3B3ACFFC"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6FFF4D50"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045D692"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02457715" w14:textId="77777777" w:rsidR="00A825B0" w:rsidRPr="00A825B0" w:rsidRDefault="00A825B0" w:rsidP="00A825B0">
            <w:pPr>
              <w:pStyle w:val="FirstParagraph"/>
            </w:pPr>
            <w:r w:rsidRPr="00A825B0">
              <w:t>.129</w:t>
            </w:r>
          </w:p>
        </w:tc>
        <w:tc>
          <w:tcPr>
            <w:tcW w:w="0" w:type="auto"/>
            <w:tcBorders>
              <w:top w:val="single" w:sz="4" w:space="0" w:color="auto"/>
              <w:left w:val="single" w:sz="4" w:space="0" w:color="auto"/>
              <w:bottom w:val="single" w:sz="4" w:space="0" w:color="auto"/>
              <w:right w:val="single" w:sz="4" w:space="0" w:color="auto"/>
            </w:tcBorders>
            <w:hideMark/>
          </w:tcPr>
          <w:p w14:paraId="3DF62484" w14:textId="77777777" w:rsidR="00A825B0" w:rsidRPr="00A825B0" w:rsidRDefault="00A825B0" w:rsidP="00A825B0">
            <w:pPr>
              <w:pStyle w:val="FirstParagraph"/>
            </w:pPr>
            <w:r w:rsidRPr="00A825B0">
              <w:t>.089</w:t>
            </w:r>
          </w:p>
        </w:tc>
        <w:tc>
          <w:tcPr>
            <w:tcW w:w="0" w:type="auto"/>
            <w:tcBorders>
              <w:top w:val="single" w:sz="4" w:space="0" w:color="auto"/>
              <w:left w:val="single" w:sz="4" w:space="0" w:color="auto"/>
              <w:bottom w:val="single" w:sz="4" w:space="0" w:color="auto"/>
              <w:right w:val="single" w:sz="4" w:space="0" w:color="auto"/>
            </w:tcBorders>
          </w:tcPr>
          <w:p w14:paraId="26E3A52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643F223" w14:textId="77777777" w:rsidR="00A825B0" w:rsidRPr="00A825B0" w:rsidRDefault="00A825B0" w:rsidP="00A825B0">
            <w:pPr>
              <w:pStyle w:val="FirstParagraph"/>
            </w:pPr>
            <w:r w:rsidRPr="00A825B0">
              <w:t>1.442</w:t>
            </w:r>
          </w:p>
        </w:tc>
        <w:tc>
          <w:tcPr>
            <w:tcW w:w="0" w:type="auto"/>
            <w:tcBorders>
              <w:top w:val="single" w:sz="4" w:space="0" w:color="auto"/>
              <w:left w:val="single" w:sz="4" w:space="0" w:color="auto"/>
              <w:bottom w:val="single" w:sz="4" w:space="0" w:color="auto"/>
              <w:right w:val="single" w:sz="4" w:space="0" w:color="auto"/>
            </w:tcBorders>
            <w:hideMark/>
          </w:tcPr>
          <w:p w14:paraId="77ACCCD4" w14:textId="77777777" w:rsidR="00A825B0" w:rsidRPr="00A825B0" w:rsidRDefault="00A825B0" w:rsidP="00A825B0">
            <w:pPr>
              <w:pStyle w:val="FirstParagraph"/>
            </w:pPr>
            <w:r w:rsidRPr="00A825B0">
              <w:t>.151</w:t>
            </w:r>
          </w:p>
        </w:tc>
      </w:tr>
      <w:tr w:rsidR="00A825B0" w:rsidRPr="00A825B0" w14:paraId="582AE01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A49D0D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CDD76DC"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3725BCF3" w14:textId="77777777" w:rsidR="00A825B0" w:rsidRPr="00A825B0" w:rsidRDefault="00A825B0" w:rsidP="00A825B0">
            <w:pPr>
              <w:pStyle w:val="FirstParagraph"/>
            </w:pPr>
            <w:r w:rsidRPr="00A825B0">
              <w:t>.983</w:t>
            </w:r>
          </w:p>
        </w:tc>
        <w:tc>
          <w:tcPr>
            <w:tcW w:w="0" w:type="auto"/>
            <w:tcBorders>
              <w:top w:val="single" w:sz="4" w:space="0" w:color="auto"/>
              <w:left w:val="single" w:sz="4" w:space="0" w:color="auto"/>
              <w:bottom w:val="single" w:sz="4" w:space="0" w:color="auto"/>
              <w:right w:val="single" w:sz="4" w:space="0" w:color="auto"/>
            </w:tcBorders>
            <w:hideMark/>
          </w:tcPr>
          <w:p w14:paraId="3DCE86C0" w14:textId="77777777" w:rsidR="00A825B0" w:rsidRPr="00A825B0" w:rsidRDefault="00A825B0" w:rsidP="00A825B0">
            <w:pPr>
              <w:pStyle w:val="FirstParagraph"/>
            </w:pPr>
            <w:r w:rsidRPr="00A825B0">
              <w:t>.356</w:t>
            </w:r>
          </w:p>
        </w:tc>
        <w:tc>
          <w:tcPr>
            <w:tcW w:w="0" w:type="auto"/>
            <w:tcBorders>
              <w:top w:val="single" w:sz="4" w:space="0" w:color="auto"/>
              <w:left w:val="single" w:sz="4" w:space="0" w:color="auto"/>
              <w:bottom w:val="single" w:sz="4" w:space="0" w:color="auto"/>
              <w:right w:val="single" w:sz="4" w:space="0" w:color="auto"/>
            </w:tcBorders>
            <w:hideMark/>
          </w:tcPr>
          <w:p w14:paraId="371450BD" w14:textId="77777777" w:rsidR="00A825B0" w:rsidRPr="00A825B0" w:rsidRDefault="00A825B0" w:rsidP="00A825B0">
            <w:pPr>
              <w:pStyle w:val="FirstParagraph"/>
            </w:pPr>
            <w:r w:rsidRPr="00A825B0">
              <w:t>.983</w:t>
            </w:r>
          </w:p>
        </w:tc>
        <w:tc>
          <w:tcPr>
            <w:tcW w:w="0" w:type="auto"/>
            <w:tcBorders>
              <w:top w:val="single" w:sz="4" w:space="0" w:color="auto"/>
              <w:left w:val="single" w:sz="4" w:space="0" w:color="auto"/>
              <w:bottom w:val="single" w:sz="4" w:space="0" w:color="auto"/>
              <w:right w:val="single" w:sz="4" w:space="0" w:color="auto"/>
            </w:tcBorders>
            <w:hideMark/>
          </w:tcPr>
          <w:p w14:paraId="216A2619" w14:textId="77777777" w:rsidR="00A825B0" w:rsidRPr="00A825B0" w:rsidRDefault="00A825B0" w:rsidP="00A825B0">
            <w:pPr>
              <w:pStyle w:val="FirstParagraph"/>
            </w:pPr>
            <w:r w:rsidRPr="00A825B0">
              <w:t>2.761</w:t>
            </w:r>
          </w:p>
        </w:tc>
        <w:tc>
          <w:tcPr>
            <w:tcW w:w="0" w:type="auto"/>
            <w:tcBorders>
              <w:top w:val="single" w:sz="4" w:space="0" w:color="auto"/>
              <w:left w:val="single" w:sz="4" w:space="0" w:color="auto"/>
              <w:bottom w:val="single" w:sz="4" w:space="0" w:color="auto"/>
              <w:right w:val="single" w:sz="4" w:space="0" w:color="auto"/>
            </w:tcBorders>
            <w:hideMark/>
          </w:tcPr>
          <w:p w14:paraId="004452D8" w14:textId="77777777" w:rsidR="00A825B0" w:rsidRPr="00A825B0" w:rsidRDefault="00A825B0" w:rsidP="00A825B0">
            <w:pPr>
              <w:pStyle w:val="FirstParagraph"/>
            </w:pPr>
            <w:r w:rsidRPr="00A825B0">
              <w:t>.006</w:t>
            </w:r>
          </w:p>
        </w:tc>
      </w:tr>
      <w:tr w:rsidR="00A825B0" w:rsidRPr="00A825B0" w14:paraId="5B3AC42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FE2BD7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88BB641" w14:textId="77777777" w:rsidR="00A825B0" w:rsidRPr="00A825B0" w:rsidRDefault="00A825B0" w:rsidP="00A825B0">
            <w:pPr>
              <w:pStyle w:val="FirstParagraph"/>
            </w:pPr>
            <w:r w:rsidRPr="00A825B0">
              <w:t>ZSCBELOW</w:t>
            </w:r>
          </w:p>
        </w:tc>
        <w:tc>
          <w:tcPr>
            <w:tcW w:w="0" w:type="auto"/>
            <w:tcBorders>
              <w:top w:val="single" w:sz="4" w:space="0" w:color="auto"/>
              <w:left w:val="single" w:sz="4" w:space="0" w:color="auto"/>
              <w:bottom w:val="single" w:sz="4" w:space="0" w:color="auto"/>
              <w:right w:val="single" w:sz="4" w:space="0" w:color="auto"/>
            </w:tcBorders>
            <w:hideMark/>
          </w:tcPr>
          <w:p w14:paraId="62DBB9A6"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226DED93" w14:textId="77777777" w:rsidR="00A825B0" w:rsidRPr="00A825B0" w:rsidRDefault="00A825B0" w:rsidP="00A825B0">
            <w:pPr>
              <w:pStyle w:val="FirstParagraph"/>
            </w:pPr>
            <w:r w:rsidRPr="00A825B0">
              <w:t>.063</w:t>
            </w:r>
          </w:p>
        </w:tc>
        <w:tc>
          <w:tcPr>
            <w:tcW w:w="0" w:type="auto"/>
            <w:tcBorders>
              <w:top w:val="single" w:sz="4" w:space="0" w:color="auto"/>
              <w:left w:val="single" w:sz="4" w:space="0" w:color="auto"/>
              <w:bottom w:val="single" w:sz="4" w:space="0" w:color="auto"/>
              <w:right w:val="single" w:sz="4" w:space="0" w:color="auto"/>
            </w:tcBorders>
            <w:hideMark/>
          </w:tcPr>
          <w:p w14:paraId="6E3FD2D4"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2187F239" w14:textId="77777777" w:rsidR="00A825B0" w:rsidRPr="00A825B0" w:rsidRDefault="00A825B0" w:rsidP="00A825B0">
            <w:pPr>
              <w:pStyle w:val="FirstParagraph"/>
            </w:pPr>
            <w:r w:rsidRPr="00A825B0">
              <w:t>-2.028</w:t>
            </w:r>
          </w:p>
        </w:tc>
        <w:tc>
          <w:tcPr>
            <w:tcW w:w="0" w:type="auto"/>
            <w:tcBorders>
              <w:top w:val="single" w:sz="4" w:space="0" w:color="auto"/>
              <w:left w:val="single" w:sz="4" w:space="0" w:color="auto"/>
              <w:bottom w:val="single" w:sz="4" w:space="0" w:color="auto"/>
              <w:right w:val="single" w:sz="4" w:space="0" w:color="auto"/>
            </w:tcBorders>
            <w:hideMark/>
          </w:tcPr>
          <w:p w14:paraId="77643B10" w14:textId="77777777" w:rsidR="00A825B0" w:rsidRPr="00A825B0" w:rsidRDefault="00A825B0" w:rsidP="00A825B0">
            <w:pPr>
              <w:pStyle w:val="FirstParagraph"/>
            </w:pPr>
            <w:r w:rsidRPr="00A825B0">
              <w:t>.044</w:t>
            </w:r>
          </w:p>
        </w:tc>
      </w:tr>
      <w:tr w:rsidR="00A825B0" w:rsidRPr="00A825B0" w14:paraId="1C9DAE3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884095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C686F5A" w14:textId="77777777" w:rsidR="00A825B0" w:rsidRPr="00A825B0" w:rsidRDefault="00A825B0" w:rsidP="00A825B0">
            <w:pPr>
              <w:pStyle w:val="FirstParagraph"/>
            </w:pPr>
            <w:r w:rsidRPr="00A825B0">
              <w:t>ZSS_ZSCBELOW</w:t>
            </w:r>
          </w:p>
        </w:tc>
        <w:tc>
          <w:tcPr>
            <w:tcW w:w="0" w:type="auto"/>
            <w:tcBorders>
              <w:top w:val="single" w:sz="4" w:space="0" w:color="auto"/>
              <w:left w:val="single" w:sz="4" w:space="0" w:color="auto"/>
              <w:bottom w:val="single" w:sz="4" w:space="0" w:color="auto"/>
              <w:right w:val="single" w:sz="4" w:space="0" w:color="auto"/>
            </w:tcBorders>
            <w:hideMark/>
          </w:tcPr>
          <w:p w14:paraId="4D84DAFD" w14:textId="77777777" w:rsidR="00A825B0" w:rsidRPr="00A825B0" w:rsidRDefault="00A825B0" w:rsidP="00A825B0">
            <w:pPr>
              <w:pStyle w:val="FirstParagraph"/>
            </w:pPr>
            <w:r w:rsidRPr="00A825B0">
              <w:t>-.774</w:t>
            </w:r>
          </w:p>
        </w:tc>
        <w:tc>
          <w:tcPr>
            <w:tcW w:w="0" w:type="auto"/>
            <w:tcBorders>
              <w:top w:val="single" w:sz="4" w:space="0" w:color="auto"/>
              <w:left w:val="single" w:sz="4" w:space="0" w:color="auto"/>
              <w:bottom w:val="single" w:sz="4" w:space="0" w:color="auto"/>
              <w:right w:val="single" w:sz="4" w:space="0" w:color="auto"/>
            </w:tcBorders>
            <w:hideMark/>
          </w:tcPr>
          <w:p w14:paraId="7CD1E928" w14:textId="77777777" w:rsidR="00A825B0" w:rsidRPr="00A825B0" w:rsidRDefault="00A825B0" w:rsidP="00A825B0">
            <w:pPr>
              <w:pStyle w:val="FirstParagraph"/>
            </w:pPr>
            <w:r w:rsidRPr="00A825B0">
              <w:t>.353</w:t>
            </w:r>
          </w:p>
        </w:tc>
        <w:tc>
          <w:tcPr>
            <w:tcW w:w="0" w:type="auto"/>
            <w:tcBorders>
              <w:top w:val="single" w:sz="4" w:space="0" w:color="auto"/>
              <w:left w:val="single" w:sz="4" w:space="0" w:color="auto"/>
              <w:bottom w:val="single" w:sz="4" w:space="0" w:color="auto"/>
              <w:right w:val="single" w:sz="4" w:space="0" w:color="auto"/>
            </w:tcBorders>
            <w:hideMark/>
          </w:tcPr>
          <w:p w14:paraId="1BEAAE27" w14:textId="77777777" w:rsidR="00A825B0" w:rsidRPr="00A825B0" w:rsidRDefault="00A825B0" w:rsidP="00A825B0">
            <w:pPr>
              <w:pStyle w:val="FirstParagraph"/>
            </w:pPr>
            <w:r w:rsidRPr="00A825B0">
              <w:t>-.781</w:t>
            </w:r>
          </w:p>
        </w:tc>
        <w:tc>
          <w:tcPr>
            <w:tcW w:w="0" w:type="auto"/>
            <w:tcBorders>
              <w:top w:val="single" w:sz="4" w:space="0" w:color="auto"/>
              <w:left w:val="single" w:sz="4" w:space="0" w:color="auto"/>
              <w:bottom w:val="single" w:sz="4" w:space="0" w:color="auto"/>
              <w:right w:val="single" w:sz="4" w:space="0" w:color="auto"/>
            </w:tcBorders>
            <w:hideMark/>
          </w:tcPr>
          <w:p w14:paraId="1527C325" w14:textId="77777777" w:rsidR="00A825B0" w:rsidRPr="00A825B0" w:rsidRDefault="00A825B0" w:rsidP="00A825B0">
            <w:pPr>
              <w:pStyle w:val="FirstParagraph"/>
            </w:pPr>
            <w:r w:rsidRPr="00A825B0">
              <w:t>-2.194</w:t>
            </w:r>
          </w:p>
        </w:tc>
        <w:tc>
          <w:tcPr>
            <w:tcW w:w="0" w:type="auto"/>
            <w:tcBorders>
              <w:top w:val="single" w:sz="4" w:space="0" w:color="auto"/>
              <w:left w:val="single" w:sz="4" w:space="0" w:color="auto"/>
              <w:bottom w:val="single" w:sz="4" w:space="0" w:color="auto"/>
              <w:right w:val="single" w:sz="4" w:space="0" w:color="auto"/>
            </w:tcBorders>
            <w:hideMark/>
          </w:tcPr>
          <w:p w14:paraId="31762607" w14:textId="77777777" w:rsidR="00A825B0" w:rsidRPr="00A825B0" w:rsidRDefault="00A825B0" w:rsidP="00A825B0">
            <w:pPr>
              <w:pStyle w:val="FirstParagraph"/>
            </w:pPr>
            <w:r w:rsidRPr="00A825B0">
              <w:t>.029</w:t>
            </w:r>
          </w:p>
        </w:tc>
      </w:tr>
    </w:tbl>
    <w:p w14:paraId="68322FE0" w14:textId="77777777" w:rsidR="00A825B0" w:rsidRPr="00A825B0" w:rsidRDefault="00A825B0">
      <w:pPr>
        <w:pStyle w:val="FirstParagraph"/>
        <w:numPr>
          <w:ilvl w:val="0"/>
          <w:numId w:val="17"/>
        </w:numPr>
      </w:pPr>
      <w:r w:rsidRPr="00A825B0">
        <w:t xml:space="preserve">Dependent Variable: Zscore: </w:t>
      </w:r>
      <w:r w:rsidRPr="00A825B0">
        <w:t>抑郁倾向</w:t>
      </w:r>
    </w:p>
    <w:p w14:paraId="68639CC8" w14:textId="77777777" w:rsidR="00A825B0" w:rsidRPr="00A825B0" w:rsidRDefault="00A825B0" w:rsidP="00A825B0">
      <w:pPr>
        <w:pStyle w:val="FirstParagraph"/>
      </w:pPr>
      <w:r w:rsidRPr="00A825B0">
        <w:lastRenderedPageBreak/>
        <w:t>表</w:t>
      </w:r>
      <w:r w:rsidRPr="00A825B0">
        <w:t>12-6</w:t>
      </w:r>
    </w:p>
    <w:p w14:paraId="5082A0E3" w14:textId="7433AABE" w:rsidR="00A825B0" w:rsidRPr="00A825B0" w:rsidRDefault="00A825B0" w:rsidP="00A825B0">
      <w:pPr>
        <w:pStyle w:val="FirstParagraph"/>
      </w:pPr>
      <w:r w:rsidRPr="00A825B0">
        <w:t xml:space="preserve">M </w:t>
      </w:r>
      <w:r w:rsidRPr="00A825B0">
        <w:t>高于均值一个标准差时的回归系数结果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953"/>
        <w:gridCol w:w="1041"/>
        <w:gridCol w:w="1617"/>
        <w:gridCol w:w="2382"/>
        <w:gridCol w:w="848"/>
        <w:gridCol w:w="670"/>
      </w:tblGrid>
      <w:tr w:rsidR="00A825B0" w:rsidRPr="00A825B0" w14:paraId="17D1634F"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3E630473"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77AE7D66"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7C0DB926"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3584D3D4"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43BF2A95" w14:textId="77777777" w:rsidR="00A825B0" w:rsidRPr="00A825B0" w:rsidRDefault="00A825B0" w:rsidP="00A825B0">
            <w:pPr>
              <w:pStyle w:val="FirstParagraph"/>
            </w:pPr>
            <w:r w:rsidRPr="00A825B0">
              <w:t>Sig.</w:t>
            </w:r>
          </w:p>
        </w:tc>
      </w:tr>
      <w:tr w:rsidR="00A825B0" w:rsidRPr="00A825B0" w14:paraId="1652BCBF"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6DB849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E7BA712"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28C5392E"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312F52CF"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8926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659D5D" w14:textId="77777777" w:rsidR="00A825B0" w:rsidRPr="00A825B0" w:rsidRDefault="00A825B0" w:rsidP="00A825B0">
            <w:pPr>
              <w:pStyle w:val="FirstParagraph"/>
            </w:pPr>
          </w:p>
        </w:tc>
      </w:tr>
      <w:tr w:rsidR="00A825B0" w:rsidRPr="00A825B0" w14:paraId="788C183A"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F1FBB8E"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F6B446C"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12CDD97"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413DDB86" w14:textId="77777777" w:rsidR="00A825B0" w:rsidRPr="00A825B0" w:rsidRDefault="00A825B0" w:rsidP="00A825B0">
            <w:pPr>
              <w:pStyle w:val="FirstParagraph"/>
            </w:pPr>
            <w:r w:rsidRPr="00A825B0">
              <w:t>.090</w:t>
            </w:r>
          </w:p>
        </w:tc>
        <w:tc>
          <w:tcPr>
            <w:tcW w:w="0" w:type="auto"/>
            <w:tcBorders>
              <w:top w:val="single" w:sz="4" w:space="0" w:color="auto"/>
              <w:left w:val="single" w:sz="4" w:space="0" w:color="auto"/>
              <w:bottom w:val="single" w:sz="4" w:space="0" w:color="auto"/>
              <w:right w:val="single" w:sz="4" w:space="0" w:color="auto"/>
            </w:tcBorders>
          </w:tcPr>
          <w:p w14:paraId="7D1B6C3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01326DD" w14:textId="77777777" w:rsidR="00A825B0" w:rsidRPr="00A825B0" w:rsidRDefault="00A825B0" w:rsidP="00A825B0">
            <w:pPr>
              <w:pStyle w:val="FirstParagraph"/>
            </w:pPr>
            <w:r w:rsidRPr="00A825B0">
              <w:t>-1.416</w:t>
            </w:r>
          </w:p>
        </w:tc>
        <w:tc>
          <w:tcPr>
            <w:tcW w:w="0" w:type="auto"/>
            <w:tcBorders>
              <w:top w:val="single" w:sz="4" w:space="0" w:color="auto"/>
              <w:left w:val="single" w:sz="4" w:space="0" w:color="auto"/>
              <w:bottom w:val="single" w:sz="4" w:space="0" w:color="auto"/>
              <w:right w:val="single" w:sz="4" w:space="0" w:color="auto"/>
            </w:tcBorders>
            <w:hideMark/>
          </w:tcPr>
          <w:p w14:paraId="19C6BEA2" w14:textId="77777777" w:rsidR="00A825B0" w:rsidRPr="00A825B0" w:rsidRDefault="00A825B0" w:rsidP="00A825B0">
            <w:pPr>
              <w:pStyle w:val="FirstParagraph"/>
            </w:pPr>
            <w:r w:rsidRPr="00A825B0">
              <w:t>.158</w:t>
            </w:r>
          </w:p>
        </w:tc>
      </w:tr>
      <w:tr w:rsidR="00A825B0" w:rsidRPr="00A825B0" w14:paraId="7E68F2E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18A5EE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468C607"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6281ADCB"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23F527E1"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0F07A222" w14:textId="77777777" w:rsidR="00A825B0" w:rsidRPr="00A825B0" w:rsidRDefault="00A825B0" w:rsidP="00A825B0">
            <w:pPr>
              <w:pStyle w:val="FirstParagraph"/>
            </w:pPr>
            <w:r w:rsidRPr="00A825B0">
              <w:t>.214</w:t>
            </w:r>
          </w:p>
        </w:tc>
        <w:tc>
          <w:tcPr>
            <w:tcW w:w="0" w:type="auto"/>
            <w:tcBorders>
              <w:top w:val="single" w:sz="4" w:space="0" w:color="auto"/>
              <w:left w:val="single" w:sz="4" w:space="0" w:color="auto"/>
              <w:bottom w:val="single" w:sz="4" w:space="0" w:color="auto"/>
              <w:right w:val="single" w:sz="4" w:space="0" w:color="auto"/>
            </w:tcBorders>
            <w:hideMark/>
          </w:tcPr>
          <w:p w14:paraId="32E39917" w14:textId="77777777" w:rsidR="00A825B0" w:rsidRPr="00A825B0" w:rsidRDefault="00A825B0" w:rsidP="00A825B0">
            <w:pPr>
              <w:pStyle w:val="FirstParagraph"/>
            </w:pPr>
            <w:r w:rsidRPr="00A825B0">
              <w:t>3.352</w:t>
            </w:r>
          </w:p>
        </w:tc>
        <w:tc>
          <w:tcPr>
            <w:tcW w:w="0" w:type="auto"/>
            <w:tcBorders>
              <w:top w:val="single" w:sz="4" w:space="0" w:color="auto"/>
              <w:left w:val="single" w:sz="4" w:space="0" w:color="auto"/>
              <w:bottom w:val="single" w:sz="4" w:space="0" w:color="auto"/>
              <w:right w:val="single" w:sz="4" w:space="0" w:color="auto"/>
            </w:tcBorders>
            <w:hideMark/>
          </w:tcPr>
          <w:p w14:paraId="6074DDAC" w14:textId="77777777" w:rsidR="00A825B0" w:rsidRPr="00A825B0" w:rsidRDefault="00A825B0" w:rsidP="00A825B0">
            <w:pPr>
              <w:pStyle w:val="FirstParagraph"/>
            </w:pPr>
            <w:r w:rsidRPr="00A825B0">
              <w:t>.001</w:t>
            </w:r>
          </w:p>
        </w:tc>
      </w:tr>
      <w:tr w:rsidR="00A825B0" w:rsidRPr="00A825B0" w14:paraId="425AF00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B3BD64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197F832" w14:textId="77777777" w:rsidR="00A825B0" w:rsidRPr="00A825B0" w:rsidRDefault="00A825B0" w:rsidP="00A825B0">
            <w:pPr>
              <w:pStyle w:val="FirstParagraph"/>
            </w:pPr>
            <w:r w:rsidRPr="00A825B0">
              <w:t>ZSCABOVE</w:t>
            </w:r>
          </w:p>
        </w:tc>
        <w:tc>
          <w:tcPr>
            <w:tcW w:w="0" w:type="auto"/>
            <w:tcBorders>
              <w:top w:val="single" w:sz="4" w:space="0" w:color="auto"/>
              <w:left w:val="single" w:sz="4" w:space="0" w:color="auto"/>
              <w:bottom w:val="single" w:sz="4" w:space="0" w:color="auto"/>
              <w:right w:val="single" w:sz="4" w:space="0" w:color="auto"/>
            </w:tcBorders>
            <w:hideMark/>
          </w:tcPr>
          <w:p w14:paraId="1E197BEB"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52B3B379"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52F8FF46"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356603DC" w14:textId="77777777" w:rsidR="00A825B0" w:rsidRPr="00A825B0" w:rsidRDefault="00A825B0" w:rsidP="00A825B0">
            <w:pPr>
              <w:pStyle w:val="FirstParagraph"/>
            </w:pPr>
            <w:r w:rsidRPr="00A825B0">
              <w:t>-2.001</w:t>
            </w:r>
          </w:p>
        </w:tc>
        <w:tc>
          <w:tcPr>
            <w:tcW w:w="0" w:type="auto"/>
            <w:tcBorders>
              <w:top w:val="single" w:sz="4" w:space="0" w:color="auto"/>
              <w:left w:val="single" w:sz="4" w:space="0" w:color="auto"/>
              <w:bottom w:val="single" w:sz="4" w:space="0" w:color="auto"/>
              <w:right w:val="single" w:sz="4" w:space="0" w:color="auto"/>
            </w:tcBorders>
            <w:hideMark/>
          </w:tcPr>
          <w:p w14:paraId="25AEEA30" w14:textId="77777777" w:rsidR="00A825B0" w:rsidRPr="00A825B0" w:rsidRDefault="00A825B0" w:rsidP="00A825B0">
            <w:pPr>
              <w:pStyle w:val="FirstParagraph"/>
            </w:pPr>
            <w:r w:rsidRPr="00A825B0">
              <w:t>.047</w:t>
            </w:r>
          </w:p>
        </w:tc>
      </w:tr>
      <w:tr w:rsidR="00A825B0" w:rsidRPr="00A825B0" w14:paraId="22EF7F9C"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35B820E7"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73D31342"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0396C6E9"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4A599CE7" w14:textId="77777777" w:rsidR="00A825B0" w:rsidRPr="00A825B0" w:rsidRDefault="00A825B0" w:rsidP="00A825B0">
            <w:pPr>
              <w:pStyle w:val="FirstParagraph"/>
            </w:pPr>
            <w:r w:rsidRPr="00A825B0">
              <w:t>.089</w:t>
            </w:r>
          </w:p>
        </w:tc>
        <w:tc>
          <w:tcPr>
            <w:tcW w:w="0" w:type="auto"/>
            <w:tcBorders>
              <w:top w:val="single" w:sz="4" w:space="0" w:color="auto"/>
              <w:left w:val="single" w:sz="4" w:space="0" w:color="auto"/>
              <w:bottom w:val="single" w:sz="4" w:space="0" w:color="auto"/>
              <w:right w:val="single" w:sz="4" w:space="0" w:color="auto"/>
            </w:tcBorders>
          </w:tcPr>
          <w:p w14:paraId="6AE535F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6541BB8" w14:textId="77777777" w:rsidR="00A825B0" w:rsidRPr="00A825B0" w:rsidRDefault="00A825B0" w:rsidP="00A825B0">
            <w:pPr>
              <w:pStyle w:val="FirstParagraph"/>
            </w:pPr>
            <w:r w:rsidRPr="00A825B0">
              <w:t>-1.429</w:t>
            </w:r>
          </w:p>
        </w:tc>
        <w:tc>
          <w:tcPr>
            <w:tcW w:w="0" w:type="auto"/>
            <w:tcBorders>
              <w:top w:val="single" w:sz="4" w:space="0" w:color="auto"/>
              <w:left w:val="single" w:sz="4" w:space="0" w:color="auto"/>
              <w:bottom w:val="single" w:sz="4" w:space="0" w:color="auto"/>
              <w:right w:val="single" w:sz="4" w:space="0" w:color="auto"/>
            </w:tcBorders>
            <w:hideMark/>
          </w:tcPr>
          <w:p w14:paraId="13B85DB4" w14:textId="77777777" w:rsidR="00A825B0" w:rsidRPr="00A825B0" w:rsidRDefault="00A825B0" w:rsidP="00A825B0">
            <w:pPr>
              <w:pStyle w:val="FirstParagraph"/>
            </w:pPr>
            <w:r w:rsidRPr="00A825B0">
              <w:t>.154</w:t>
            </w:r>
          </w:p>
        </w:tc>
      </w:tr>
      <w:tr w:rsidR="00A825B0" w:rsidRPr="00A825B0" w14:paraId="2D71E6C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8FF468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440C3F7"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53AAB34B" w14:textId="77777777" w:rsidR="00A825B0" w:rsidRPr="00A825B0" w:rsidRDefault="00A825B0" w:rsidP="00A825B0">
            <w:pPr>
              <w:pStyle w:val="FirstParagraph"/>
            </w:pPr>
            <w:r w:rsidRPr="00A825B0">
              <w:t>-.565</w:t>
            </w:r>
          </w:p>
        </w:tc>
        <w:tc>
          <w:tcPr>
            <w:tcW w:w="0" w:type="auto"/>
            <w:tcBorders>
              <w:top w:val="single" w:sz="4" w:space="0" w:color="auto"/>
              <w:left w:val="single" w:sz="4" w:space="0" w:color="auto"/>
              <w:bottom w:val="single" w:sz="4" w:space="0" w:color="auto"/>
              <w:right w:val="single" w:sz="4" w:space="0" w:color="auto"/>
            </w:tcBorders>
            <w:hideMark/>
          </w:tcPr>
          <w:p w14:paraId="56AD38E9" w14:textId="77777777" w:rsidR="00A825B0" w:rsidRPr="00A825B0" w:rsidRDefault="00A825B0" w:rsidP="00A825B0">
            <w:pPr>
              <w:pStyle w:val="FirstParagraph"/>
            </w:pPr>
            <w:r w:rsidRPr="00A825B0">
              <w:t>.361</w:t>
            </w:r>
          </w:p>
        </w:tc>
        <w:tc>
          <w:tcPr>
            <w:tcW w:w="0" w:type="auto"/>
            <w:tcBorders>
              <w:top w:val="single" w:sz="4" w:space="0" w:color="auto"/>
              <w:left w:val="single" w:sz="4" w:space="0" w:color="auto"/>
              <w:bottom w:val="single" w:sz="4" w:space="0" w:color="auto"/>
              <w:right w:val="single" w:sz="4" w:space="0" w:color="auto"/>
            </w:tcBorders>
            <w:hideMark/>
          </w:tcPr>
          <w:p w14:paraId="4E6D155D" w14:textId="77777777" w:rsidR="00A825B0" w:rsidRPr="00A825B0" w:rsidRDefault="00A825B0" w:rsidP="00A825B0">
            <w:pPr>
              <w:pStyle w:val="FirstParagraph"/>
            </w:pPr>
            <w:r w:rsidRPr="00A825B0">
              <w:t>-.565</w:t>
            </w:r>
          </w:p>
        </w:tc>
        <w:tc>
          <w:tcPr>
            <w:tcW w:w="0" w:type="auto"/>
            <w:tcBorders>
              <w:top w:val="single" w:sz="4" w:space="0" w:color="auto"/>
              <w:left w:val="single" w:sz="4" w:space="0" w:color="auto"/>
              <w:bottom w:val="single" w:sz="4" w:space="0" w:color="auto"/>
              <w:right w:val="single" w:sz="4" w:space="0" w:color="auto"/>
            </w:tcBorders>
            <w:hideMark/>
          </w:tcPr>
          <w:p w14:paraId="49D97F01" w14:textId="77777777" w:rsidR="00A825B0" w:rsidRPr="00A825B0" w:rsidRDefault="00A825B0" w:rsidP="00A825B0">
            <w:pPr>
              <w:pStyle w:val="FirstParagraph"/>
            </w:pPr>
            <w:r w:rsidRPr="00A825B0">
              <w:t>-1.567</w:t>
            </w:r>
          </w:p>
        </w:tc>
        <w:tc>
          <w:tcPr>
            <w:tcW w:w="0" w:type="auto"/>
            <w:tcBorders>
              <w:top w:val="single" w:sz="4" w:space="0" w:color="auto"/>
              <w:left w:val="single" w:sz="4" w:space="0" w:color="auto"/>
              <w:bottom w:val="single" w:sz="4" w:space="0" w:color="auto"/>
              <w:right w:val="single" w:sz="4" w:space="0" w:color="auto"/>
            </w:tcBorders>
            <w:hideMark/>
          </w:tcPr>
          <w:p w14:paraId="37EA2A9F" w14:textId="77777777" w:rsidR="00A825B0" w:rsidRPr="00A825B0" w:rsidRDefault="00A825B0" w:rsidP="00A825B0">
            <w:pPr>
              <w:pStyle w:val="FirstParagraph"/>
            </w:pPr>
            <w:r w:rsidRPr="00A825B0">
              <w:t>.119</w:t>
            </w:r>
          </w:p>
        </w:tc>
      </w:tr>
      <w:tr w:rsidR="00A825B0" w:rsidRPr="00A825B0" w14:paraId="5FE0C85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AE87E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39F8FB1" w14:textId="77777777" w:rsidR="00A825B0" w:rsidRPr="00A825B0" w:rsidRDefault="00A825B0" w:rsidP="00A825B0">
            <w:pPr>
              <w:pStyle w:val="FirstParagraph"/>
            </w:pPr>
            <w:r w:rsidRPr="00A825B0">
              <w:t>ZSCABOVE</w:t>
            </w:r>
          </w:p>
        </w:tc>
        <w:tc>
          <w:tcPr>
            <w:tcW w:w="0" w:type="auto"/>
            <w:tcBorders>
              <w:top w:val="single" w:sz="4" w:space="0" w:color="auto"/>
              <w:left w:val="single" w:sz="4" w:space="0" w:color="auto"/>
              <w:bottom w:val="single" w:sz="4" w:space="0" w:color="auto"/>
              <w:right w:val="single" w:sz="4" w:space="0" w:color="auto"/>
            </w:tcBorders>
            <w:hideMark/>
          </w:tcPr>
          <w:p w14:paraId="6B5841AE"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33DC9BE2" w14:textId="77777777" w:rsidR="00A825B0" w:rsidRPr="00A825B0" w:rsidRDefault="00A825B0" w:rsidP="00A825B0">
            <w:pPr>
              <w:pStyle w:val="FirstParagraph"/>
            </w:pPr>
            <w:r w:rsidRPr="00A825B0">
              <w:t>.063</w:t>
            </w:r>
          </w:p>
        </w:tc>
        <w:tc>
          <w:tcPr>
            <w:tcW w:w="0" w:type="auto"/>
            <w:tcBorders>
              <w:top w:val="single" w:sz="4" w:space="0" w:color="auto"/>
              <w:left w:val="single" w:sz="4" w:space="0" w:color="auto"/>
              <w:bottom w:val="single" w:sz="4" w:space="0" w:color="auto"/>
              <w:right w:val="single" w:sz="4" w:space="0" w:color="auto"/>
            </w:tcBorders>
            <w:hideMark/>
          </w:tcPr>
          <w:p w14:paraId="315507B1"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2614DBEE" w14:textId="77777777" w:rsidR="00A825B0" w:rsidRPr="00A825B0" w:rsidRDefault="00A825B0" w:rsidP="00A825B0">
            <w:pPr>
              <w:pStyle w:val="FirstParagraph"/>
            </w:pPr>
            <w:r w:rsidRPr="00A825B0">
              <w:t>-2.028</w:t>
            </w:r>
          </w:p>
        </w:tc>
        <w:tc>
          <w:tcPr>
            <w:tcW w:w="0" w:type="auto"/>
            <w:tcBorders>
              <w:top w:val="single" w:sz="4" w:space="0" w:color="auto"/>
              <w:left w:val="single" w:sz="4" w:space="0" w:color="auto"/>
              <w:bottom w:val="single" w:sz="4" w:space="0" w:color="auto"/>
              <w:right w:val="single" w:sz="4" w:space="0" w:color="auto"/>
            </w:tcBorders>
            <w:hideMark/>
          </w:tcPr>
          <w:p w14:paraId="09461002" w14:textId="77777777" w:rsidR="00A825B0" w:rsidRPr="00A825B0" w:rsidRDefault="00A825B0" w:rsidP="00A825B0">
            <w:pPr>
              <w:pStyle w:val="FirstParagraph"/>
            </w:pPr>
            <w:r w:rsidRPr="00A825B0">
              <w:t>.044</w:t>
            </w:r>
          </w:p>
        </w:tc>
      </w:tr>
      <w:tr w:rsidR="00A825B0" w:rsidRPr="00A825B0" w14:paraId="1A13545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D725A2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6F8FB2F" w14:textId="77777777" w:rsidR="00A825B0" w:rsidRPr="00A825B0" w:rsidRDefault="00A825B0" w:rsidP="00A825B0">
            <w:pPr>
              <w:pStyle w:val="FirstParagraph"/>
            </w:pPr>
            <w:r w:rsidRPr="00A825B0">
              <w:t>ZSS_ZSCABOVE</w:t>
            </w:r>
          </w:p>
        </w:tc>
        <w:tc>
          <w:tcPr>
            <w:tcW w:w="0" w:type="auto"/>
            <w:tcBorders>
              <w:top w:val="single" w:sz="4" w:space="0" w:color="auto"/>
              <w:left w:val="single" w:sz="4" w:space="0" w:color="auto"/>
              <w:bottom w:val="single" w:sz="4" w:space="0" w:color="auto"/>
              <w:right w:val="single" w:sz="4" w:space="0" w:color="auto"/>
            </w:tcBorders>
            <w:hideMark/>
          </w:tcPr>
          <w:p w14:paraId="08C90754" w14:textId="77777777" w:rsidR="00A825B0" w:rsidRPr="00A825B0" w:rsidRDefault="00A825B0" w:rsidP="00A825B0">
            <w:pPr>
              <w:pStyle w:val="FirstParagraph"/>
            </w:pPr>
            <w:r w:rsidRPr="00A825B0">
              <w:t>-.774</w:t>
            </w:r>
          </w:p>
        </w:tc>
        <w:tc>
          <w:tcPr>
            <w:tcW w:w="0" w:type="auto"/>
            <w:tcBorders>
              <w:top w:val="single" w:sz="4" w:space="0" w:color="auto"/>
              <w:left w:val="single" w:sz="4" w:space="0" w:color="auto"/>
              <w:bottom w:val="single" w:sz="4" w:space="0" w:color="auto"/>
              <w:right w:val="single" w:sz="4" w:space="0" w:color="auto"/>
            </w:tcBorders>
            <w:hideMark/>
          </w:tcPr>
          <w:p w14:paraId="232ADF69" w14:textId="77777777" w:rsidR="00A825B0" w:rsidRPr="00A825B0" w:rsidRDefault="00A825B0" w:rsidP="00A825B0">
            <w:pPr>
              <w:pStyle w:val="FirstParagraph"/>
            </w:pPr>
            <w:r w:rsidRPr="00A825B0">
              <w:t>.353</w:t>
            </w:r>
          </w:p>
        </w:tc>
        <w:tc>
          <w:tcPr>
            <w:tcW w:w="0" w:type="auto"/>
            <w:tcBorders>
              <w:top w:val="single" w:sz="4" w:space="0" w:color="auto"/>
              <w:left w:val="single" w:sz="4" w:space="0" w:color="auto"/>
              <w:bottom w:val="single" w:sz="4" w:space="0" w:color="auto"/>
              <w:right w:val="single" w:sz="4" w:space="0" w:color="auto"/>
            </w:tcBorders>
            <w:hideMark/>
          </w:tcPr>
          <w:p w14:paraId="3EC973F8" w14:textId="77777777" w:rsidR="00A825B0" w:rsidRPr="00A825B0" w:rsidRDefault="00A825B0" w:rsidP="00A825B0">
            <w:pPr>
              <w:pStyle w:val="FirstParagraph"/>
            </w:pPr>
            <w:r w:rsidRPr="00A825B0">
              <w:t>-.791</w:t>
            </w:r>
          </w:p>
        </w:tc>
        <w:tc>
          <w:tcPr>
            <w:tcW w:w="0" w:type="auto"/>
            <w:tcBorders>
              <w:top w:val="single" w:sz="4" w:space="0" w:color="auto"/>
              <w:left w:val="single" w:sz="4" w:space="0" w:color="auto"/>
              <w:bottom w:val="single" w:sz="4" w:space="0" w:color="auto"/>
              <w:right w:val="single" w:sz="4" w:space="0" w:color="auto"/>
            </w:tcBorders>
            <w:hideMark/>
          </w:tcPr>
          <w:p w14:paraId="5172CD1B" w14:textId="77777777" w:rsidR="00A825B0" w:rsidRPr="00A825B0" w:rsidRDefault="00A825B0" w:rsidP="00A825B0">
            <w:pPr>
              <w:pStyle w:val="FirstParagraph"/>
            </w:pPr>
            <w:r w:rsidRPr="00A825B0">
              <w:t>-2.194</w:t>
            </w:r>
          </w:p>
        </w:tc>
        <w:tc>
          <w:tcPr>
            <w:tcW w:w="0" w:type="auto"/>
            <w:tcBorders>
              <w:top w:val="single" w:sz="4" w:space="0" w:color="auto"/>
              <w:left w:val="single" w:sz="4" w:space="0" w:color="auto"/>
              <w:bottom w:val="single" w:sz="4" w:space="0" w:color="auto"/>
              <w:right w:val="single" w:sz="4" w:space="0" w:color="auto"/>
            </w:tcBorders>
            <w:hideMark/>
          </w:tcPr>
          <w:p w14:paraId="3C3360BF" w14:textId="77777777" w:rsidR="00A825B0" w:rsidRPr="00A825B0" w:rsidRDefault="00A825B0" w:rsidP="00A825B0">
            <w:pPr>
              <w:pStyle w:val="FirstParagraph"/>
            </w:pPr>
            <w:r w:rsidRPr="00A825B0">
              <w:t>.029</w:t>
            </w:r>
          </w:p>
        </w:tc>
      </w:tr>
    </w:tbl>
    <w:p w14:paraId="72980025" w14:textId="77777777" w:rsidR="00A825B0" w:rsidRPr="00A825B0" w:rsidRDefault="00A825B0">
      <w:pPr>
        <w:pStyle w:val="FirstParagraph"/>
        <w:numPr>
          <w:ilvl w:val="0"/>
          <w:numId w:val="17"/>
        </w:numPr>
      </w:pPr>
      <w:r w:rsidRPr="00A825B0">
        <w:t xml:space="preserve">Dependent Variable: Zscore: </w:t>
      </w:r>
      <w:r w:rsidRPr="00A825B0">
        <w:t>抑郁倾向</w:t>
      </w:r>
    </w:p>
    <w:p w14:paraId="4C4A8A85" w14:textId="77777777" w:rsidR="00A825B0" w:rsidRPr="00A825B0" w:rsidRDefault="00A825B0" w:rsidP="00A825B0">
      <w:pPr>
        <w:pStyle w:val="FirstParagraph"/>
      </w:pPr>
      <w:bookmarkStart w:id="615" w:name="四效应量"/>
      <w:bookmarkEnd w:id="614"/>
      <w:r w:rsidRPr="00A825B0">
        <w:t>（四）效应量</w:t>
      </w:r>
    </w:p>
    <w:p w14:paraId="62B0EC8D" w14:textId="77777777" w:rsidR="00A825B0" w:rsidRPr="00A825B0" w:rsidRDefault="00A825B0" w:rsidP="00A825B0">
      <w:pPr>
        <w:pStyle w:val="FirstParagraph"/>
      </w:pPr>
      <w:r w:rsidRPr="00A825B0">
        <w:lastRenderedPageBreak/>
        <w:t>实际上，调节项（即变量乘积项）的标准化回归系数本身就是一种效应量，但是不够完美。</w:t>
      </w:r>
    </w:p>
    <w:p w14:paraId="386FCE11" w14:textId="799A5B3B" w:rsidR="00A825B0" w:rsidRPr="00A825B0" w:rsidRDefault="00A825B0" w:rsidP="00A825B0">
      <w:pPr>
        <w:pStyle w:val="FirstParagraph"/>
      </w:pPr>
      <w:r w:rsidRPr="00A825B0">
        <w:t>由于我们使用的是多元回归的方法，解释率的变化（</w:t>
      </w:r>
      <w:r w:rsidRPr="00A825B0">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）也可以被看作对调节效应（交互作用）效应量的评估，也就是加入调节项后，模型对因变量方差解释率的变化。该指标可以通过序列回归得到。</w:t>
      </w:r>
    </w:p>
    <w:p w14:paraId="34412AC8" w14:textId="2CBF5155" w:rsidR="00A825B0" w:rsidRPr="00A825B0" w:rsidRDefault="00A825B0" w:rsidP="00A825B0">
      <w:pPr>
        <w:pStyle w:val="FirstParagraph"/>
      </w:pPr>
      <w:r w:rsidRPr="00A825B0">
        <w:t>另外，</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oMath>
      <w:r w:rsidRPr="00A825B0">
        <w:t xml:space="preserve"> </w:t>
      </w:r>
      <w:r w:rsidRPr="00A825B0">
        <w:t>也是评估交互作用效应量的指标（</w:t>
      </w:r>
      <w:r w:rsidRPr="00A825B0">
        <w:t>Aiken &amp; West, 1991</w:t>
      </w:r>
      <w:r w:rsidRPr="00A825B0">
        <w:t>），该指标表示的是交互作用对因变量变异方差解释与没有解释的变异的比值。其计算公式如下：</w:t>
      </w:r>
    </w:p>
    <w:p w14:paraId="431314DF" w14:textId="74424B09" w:rsidR="00A825B0" w:rsidRPr="00A825B0" w:rsidRDefault="00A825B0" w:rsidP="00A825B0">
      <w:pPr>
        <w:pStyle w:val="FirstParagraph"/>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m:t>
                  </m:r>
                </m:sub>
                <m:sup>
                  <m:r>
                    <w:rPr>
                      <w:rFonts w:ascii="Cambria Math" w:hAnsi="Cambria Math"/>
                    </w:rPr>
                    <m:t>2</m:t>
                  </m:r>
                </m:sup>
              </m:sSub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⋅AI</m:t>
                  </m:r>
                </m:sub>
                <m:sup>
                  <m:r>
                    <w:rPr>
                      <w:rFonts w:ascii="Cambria Math" w:hAnsi="Cambria Math"/>
                    </w:rPr>
                    <m:t>2</m:t>
                  </m:r>
                </m:sup>
              </m:sSubSup>
            </m:den>
          </m:f>
        </m:oMath>
      </m:oMathPara>
    </w:p>
    <w:p w14:paraId="4E147D29" w14:textId="71DC8F9D" w:rsidR="00A825B0" w:rsidRPr="00A825B0" w:rsidRDefault="00A825B0" w:rsidP="00A825B0">
      <w:pPr>
        <w:pStyle w:val="FirstParagraph"/>
      </w:pPr>
      <w:r w:rsidRPr="00A825B0">
        <w:t>式中，</w:t>
      </w:r>
      <w:r w:rsidRPr="00A825B0">
        <w:t xml:space="preserve"> </w:t>
      </w:r>
      <m:oMath>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AI</m:t>
            </m:r>
          </m:sub>
          <m:sup>
            <m:r>
              <w:rPr>
                <w:rFonts w:ascii="Cambria Math" w:hAnsi="Cambria Math"/>
              </w:rPr>
              <m:t>2</m:t>
            </m:r>
          </m:sup>
        </m:sSubSup>
      </m:oMath>
      <w:r w:rsidRPr="00A825B0">
        <w:t xml:space="preserve"> </w:t>
      </w:r>
      <w:r w:rsidRPr="00A825B0">
        <w:t>表示同时包含主效应和要考察的交互作用的模型对因变量变异的解释率，</w:t>
      </w:r>
      <w:r w:rsidRPr="00A825B0">
        <w:t xml:space="preserve"> </w:t>
      </w:r>
      <m:oMath>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2</m:t>
            </m:r>
          </m:sup>
        </m:sSubSup>
      </m:oMath>
      <w:r w:rsidRPr="00A825B0">
        <w:t xml:space="preserve"> </w:t>
      </w:r>
      <w:r w:rsidRPr="00A825B0">
        <w:t>是包含主效应但不包含要考察的交互作用的模型对因变量变异的解释率。</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0.02</m:t>
        </m:r>
      </m:oMath>
      <w:r w:rsidRPr="00A825B0">
        <w:t xml:space="preserve"> </w:t>
      </w:r>
      <w:r w:rsidRPr="00A825B0">
        <w:t>表示小的效应，</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0.15</m:t>
        </m:r>
      </m:oMath>
      <w:r w:rsidRPr="00A825B0">
        <w:t xml:space="preserve"> </w:t>
      </w:r>
      <w:r w:rsidRPr="00A825B0">
        <w:t>表示中等效应，</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0.26</m:t>
        </m:r>
      </m:oMath>
      <w:r w:rsidRPr="00A825B0">
        <w:t xml:space="preserve"> </w:t>
      </w:r>
      <w:r w:rsidRPr="00A825B0">
        <w:t>表示大的效应（</w:t>
      </w:r>
      <w:r w:rsidRPr="00A825B0">
        <w:t>Cohen</w:t>
      </w:r>
      <w:r w:rsidRPr="00A825B0">
        <w:t>，</w:t>
      </w:r>
      <w:r w:rsidRPr="00A825B0">
        <w:t>1988</w:t>
      </w:r>
      <w:r w:rsidRPr="00A825B0">
        <w:t>）。</w:t>
      </w:r>
    </w:p>
    <w:p w14:paraId="0312790C" w14:textId="77777777" w:rsidR="00A825B0" w:rsidRPr="00A825B0" w:rsidRDefault="00A825B0" w:rsidP="00A825B0">
      <w:pPr>
        <w:pStyle w:val="FirstParagraph"/>
      </w:pPr>
      <w:r w:rsidRPr="00A825B0">
        <w:t>在抑郁倾向的数据案例中，我们可以根据表</w:t>
      </w:r>
      <w:r w:rsidRPr="00A825B0">
        <w:t>12-2</w:t>
      </w:r>
      <w:r w:rsidRPr="00A825B0">
        <w:t>得到的只包含主效应的回归模型与同时包含主效应与交互作用的模型对因变量变异的解释率（分别为</w:t>
      </w:r>
      <w:r w:rsidRPr="00A825B0">
        <w:t>0.062</w:t>
      </w:r>
      <w:r w:rsidRPr="00A825B0">
        <w:t>和</w:t>
      </w:r>
      <w:r w:rsidRPr="00A825B0">
        <w:t>0.081</w:t>
      </w:r>
      <w:r w:rsidRPr="00A825B0">
        <w:t>），得到：</w:t>
      </w:r>
    </w:p>
    <w:p w14:paraId="76BA6B17" w14:textId="7CBE1325" w:rsidR="00A825B0" w:rsidRPr="00A825B0" w:rsidRDefault="00A825B0" w:rsidP="00A825B0">
      <w:pPr>
        <w:pStyle w:val="FirstParagraph"/>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m:t>
                  </m:r>
                </m:sub>
                <m:sup>
                  <m:r>
                    <w:rPr>
                      <w:rFonts w:ascii="Cambria Math" w:hAnsi="Cambria Math"/>
                    </w:rPr>
                    <m:t>2</m:t>
                  </m:r>
                </m:sup>
              </m:sSub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⋅Al</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081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062</m:t>
              </m:r>
            </m:num>
            <m:den>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081</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021</m:t>
          </m:r>
        </m:oMath>
      </m:oMathPara>
    </w:p>
    <w:p w14:paraId="68AB583A" w14:textId="5DB3BD2B" w:rsidR="00A825B0" w:rsidRPr="00A825B0" w:rsidRDefault="00A825B0" w:rsidP="00A825B0">
      <w:pPr>
        <w:pStyle w:val="FirstParagraph"/>
      </w:pPr>
      <w:r w:rsidRPr="00A825B0">
        <w:t>根据</w:t>
      </w:r>
      <w:r w:rsidRPr="00A825B0">
        <w:t xml:space="preserve"> Cohen</w:t>
      </w:r>
      <w:r w:rsidRPr="00A825B0">
        <w:t>（</w:t>
      </w:r>
      <w:r w:rsidRPr="00A825B0">
        <w:t>1988</w:t>
      </w:r>
      <w:r w:rsidRPr="00A825B0">
        <w:t>）提出的效应量标准，</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0.021</m:t>
        </m:r>
      </m:oMath>
      <w:r w:rsidRPr="00A825B0">
        <w:t xml:space="preserve"> </w:t>
      </w:r>
      <w:r w:rsidRPr="00A825B0">
        <w:t>是一个小的效应。</w:t>
      </w:r>
    </w:p>
    <w:p w14:paraId="10649831" w14:textId="77777777" w:rsidR="00A825B0" w:rsidRPr="00A825B0" w:rsidRDefault="00A825B0" w:rsidP="00A825B0">
      <w:pPr>
        <w:pStyle w:val="FirstParagraph"/>
      </w:pPr>
      <w:bookmarkStart w:id="616" w:name="二连续变量与分类变量的调节作用"/>
      <w:bookmarkEnd w:id="615"/>
      <w:r w:rsidRPr="00A825B0">
        <w:t>二、连续变量与分类变量的调节作用</w:t>
      </w:r>
    </w:p>
    <w:p w14:paraId="7E2F5196" w14:textId="77777777" w:rsidR="00A825B0" w:rsidRPr="00A825B0" w:rsidRDefault="00A825B0" w:rsidP="00A825B0">
      <w:pPr>
        <w:pStyle w:val="FirstParagraph"/>
      </w:pPr>
      <w:r w:rsidRPr="00A825B0">
        <w:t>自变量是连续变量，调节变量是分类变量也是研究者常常遇见的一类问题。此时，研究者关心的是自变量</w:t>
      </w:r>
      <w:r w:rsidRPr="00A825B0">
        <w:t xml:space="preserve"> X </w:t>
      </w:r>
      <w:r w:rsidRPr="00A825B0">
        <w:t>对因变量</w:t>
      </w:r>
      <w:r w:rsidRPr="00A825B0">
        <w:t xml:space="preserve"> Y </w:t>
      </w:r>
      <w:r w:rsidRPr="00A825B0">
        <w:t>的影响，是否在分类调节变量</w:t>
      </w:r>
      <w:r w:rsidRPr="00A825B0">
        <w:t xml:space="preserve"> M </w:t>
      </w:r>
      <w:r w:rsidRPr="00A825B0">
        <w:t>的不同类别上存在差异。例如，工作压力对抑郁倾向的影响是否存在性别上的差异。可能相比于男性，女性的工作压力对抑郁倾向的影响更大。这一部分就将探讨分类调节变量</w:t>
      </w:r>
      <w:r w:rsidRPr="00A825B0">
        <w:t xml:space="preserve"> M </w:t>
      </w:r>
      <w:r w:rsidRPr="00A825B0">
        <w:t>与连续自变量</w:t>
      </w:r>
      <w:r w:rsidRPr="00A825B0">
        <w:t xml:space="preserve"> X </w:t>
      </w:r>
      <w:r w:rsidRPr="00A825B0">
        <w:t>之间对连续的因变量的交互作用。</w:t>
      </w:r>
    </w:p>
    <w:p w14:paraId="7859D3C3" w14:textId="77777777" w:rsidR="00A825B0" w:rsidRPr="00A825B0" w:rsidRDefault="00A825B0" w:rsidP="00A825B0">
      <w:pPr>
        <w:pStyle w:val="FirstParagraph"/>
      </w:pPr>
      <w:r w:rsidRPr="00A825B0">
        <w:t>回顾第三章</w:t>
      </w:r>
      <w:r w:rsidRPr="00A825B0">
        <w:t xml:space="preserve"> “</w:t>
      </w:r>
      <w:r w:rsidRPr="00A825B0">
        <w:t>多元回归分析</w:t>
      </w:r>
      <w:r w:rsidRPr="00A825B0">
        <w:t>”</w:t>
      </w:r>
      <w:r w:rsidRPr="00A825B0">
        <w:t>，我们知道如果回归中包含分类自变量，就需要对分类变量进行重新编码。常见的编码方式有虚拟编码（</w:t>
      </w:r>
      <w:r w:rsidRPr="00A825B0">
        <w:t>dummy coding</w:t>
      </w:r>
      <w:r w:rsidRPr="00A825B0">
        <w:t>）、非加权效</w:t>
      </w:r>
      <w:r w:rsidRPr="00A825B0">
        <w:lastRenderedPageBreak/>
        <w:t>应编码（</w:t>
      </w:r>
      <w:r w:rsidRPr="00A825B0">
        <w:t>unweighted effect coding</w:t>
      </w:r>
      <w:r w:rsidRPr="00A825B0">
        <w:t>）等。因此，本节将简单回顾这两种编码形式，之后详细阐述在对分类变量进行重新编码后，如何检验及解释分类变量对</w:t>
      </w:r>
      <w:r w:rsidRPr="00A825B0">
        <w:t xml:space="preserve"> X </w:t>
      </w:r>
      <w:r w:rsidRPr="00A825B0">
        <w:t>与</w:t>
      </w:r>
      <w:r w:rsidRPr="00A825B0">
        <w:t xml:space="preserve"> Y </w:t>
      </w:r>
      <w:r w:rsidRPr="00A825B0">
        <w:t>之间关系的调节作用。</w:t>
      </w:r>
    </w:p>
    <w:p w14:paraId="291DCBD0" w14:textId="77777777" w:rsidR="00A825B0" w:rsidRPr="00A825B0" w:rsidRDefault="00A825B0" w:rsidP="00A825B0">
      <w:pPr>
        <w:pStyle w:val="FirstParagraph"/>
      </w:pPr>
      <w:bookmarkStart w:id="617" w:name="一虚拟编码后的调节效应检验"/>
      <w:bookmarkEnd w:id="616"/>
      <w:r w:rsidRPr="00A825B0">
        <w:t>（一）虚拟编码后的调节效应检验</w:t>
      </w:r>
    </w:p>
    <w:p w14:paraId="7720BAA8" w14:textId="6C4B29F2" w:rsidR="00A825B0" w:rsidRPr="00A825B0" w:rsidRDefault="00A825B0" w:rsidP="00A825B0">
      <w:pPr>
        <w:pStyle w:val="FirstParagraph"/>
      </w:pPr>
      <w:r w:rsidRPr="00A825B0">
        <w:t>对分类的调节变量</w:t>
      </w:r>
      <w:r w:rsidRPr="00A825B0">
        <w:t xml:space="preserve"> M </w:t>
      </w:r>
      <w:r w:rsidRPr="00A825B0">
        <w:t>进行虚拟编码，生成新的虚拟变量，或称为哑变量，这种编码方式可以用来比较</w:t>
      </w:r>
      <w:r w:rsidRPr="00A825B0">
        <w:t xml:space="preserve"> X </w:t>
      </w:r>
      <w:r w:rsidRPr="00A825B0">
        <w:t>对</w:t>
      </w:r>
      <w:r w:rsidRPr="00A825B0">
        <w:t xml:space="preserve"> Y </w:t>
      </w:r>
      <w:r w:rsidRPr="00A825B0">
        <w:t>的影响，是否存在研究类别</w:t>
      </w:r>
      <w:r w:rsidRPr="00A825B0">
        <w:t xml:space="preserv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w:r w:rsidRPr="00A825B0">
        <w:t xml:space="preserve"> </w:t>
      </w:r>
      <w:r w:rsidRPr="00A825B0">
        <w:t>与参照类别</w:t>
      </w:r>
      <w:r w:rsidRPr="00A825B0">
        <w:t xml:space="preserv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oMath>
      <w:r w:rsidRPr="00A825B0">
        <w:t xml:space="preserve"> </w:t>
      </w:r>
      <w:r w:rsidRPr="00A825B0">
        <w:t>的差异。虚拟编码后的调节变量的系数就是研究组相比于参照组（编码为</w:t>
      </w:r>
      <w:r w:rsidRPr="00A825B0">
        <w:t xml:space="preserve"> 0</w:t>
      </w:r>
      <w:r w:rsidRPr="00A825B0">
        <w:t>）的系数差异。因此，如果研究者关心每一个组的回归系数，则推荐使用这种方法。</w:t>
      </w:r>
    </w:p>
    <w:p w14:paraId="3DA5C5E7" w14:textId="77777777" w:rsidR="00A825B0" w:rsidRPr="00A825B0" w:rsidRDefault="00A825B0" w:rsidP="00A825B0">
      <w:pPr>
        <w:pStyle w:val="FirstParagraph"/>
      </w:pPr>
      <w:r w:rsidRPr="00A825B0">
        <w:t>具体来说，这种编码方式就是将变量进行</w:t>
      </w:r>
      <w:r w:rsidRPr="00A825B0">
        <w:t>0-1</w:t>
      </w:r>
      <w:r w:rsidRPr="00A825B0">
        <w:t>编码。如果分类变量只有两个类别，将其中的一个类别（参照类别）编码为</w:t>
      </w:r>
      <w:r w:rsidRPr="00A825B0">
        <w:t>0</w:t>
      </w:r>
      <w:r w:rsidRPr="00A825B0">
        <w:t>，将另一个类别（研究类别）编码为</w:t>
      </w:r>
      <w:r w:rsidRPr="00A825B0">
        <w:t>1</w:t>
      </w:r>
      <w:r w:rsidRPr="00A825B0">
        <w:t>。如果有两个以上的类别，虚拟变量的个数是分类数减</w:t>
      </w:r>
      <w:r w:rsidRPr="00A825B0">
        <w:t>1</w:t>
      </w:r>
      <w:r w:rsidRPr="00A825B0">
        <w:t>。其中参照的类别编码为</w:t>
      </w:r>
      <w:r w:rsidRPr="00A825B0">
        <w:t>0</w:t>
      </w:r>
      <w:r w:rsidRPr="00A825B0">
        <w:t>，需要对比的类别分别编码为</w:t>
      </w:r>
      <w:r w:rsidRPr="00A825B0">
        <w:t>1</w:t>
      </w:r>
      <w:r w:rsidRPr="00A825B0">
        <w:t>。例如，一个分类变量含有三个不同的类别，则需要定义两个虚拟变量，可以有下列三种定义，如表</w:t>
      </w:r>
      <w:r w:rsidRPr="00A825B0">
        <w:t>12-7</w:t>
      </w:r>
      <w:r w:rsidRPr="00A825B0">
        <w:t>所示。</w:t>
      </w:r>
    </w:p>
    <w:p w14:paraId="1BA606F6" w14:textId="77777777" w:rsidR="00A825B0" w:rsidRPr="00A825B0" w:rsidRDefault="00A825B0" w:rsidP="00A825B0">
      <w:pPr>
        <w:pStyle w:val="FirstParagraph"/>
      </w:pPr>
      <w:r w:rsidRPr="00A825B0">
        <w:t>表</w:t>
      </w:r>
      <w:r w:rsidRPr="00A825B0">
        <w:t>12-7</w:t>
      </w:r>
    </w:p>
    <w:p w14:paraId="4B65CF40" w14:textId="77777777" w:rsidR="00A825B0" w:rsidRPr="00A825B0" w:rsidRDefault="00A825B0" w:rsidP="00A825B0">
      <w:pPr>
        <w:pStyle w:val="FirstParagraph"/>
      </w:pPr>
      <w:r w:rsidRPr="00A825B0">
        <w:t>包含三个类别的分类变量的虚拟编码</w:t>
      </w:r>
    </w:p>
    <w:tbl>
      <w:tblPr>
        <w:tblStyle w:val="Table"/>
        <w:tblW w:w="0" w:type="auto"/>
        <w:tblLook w:val="04A0" w:firstRow="1" w:lastRow="0" w:firstColumn="1" w:lastColumn="0" w:noHBand="0" w:noVBand="1"/>
      </w:tblPr>
      <w:tblGrid>
        <w:gridCol w:w="645"/>
        <w:gridCol w:w="1076"/>
        <w:gridCol w:w="1076"/>
        <w:gridCol w:w="1076"/>
        <w:gridCol w:w="1076"/>
        <w:gridCol w:w="1076"/>
        <w:gridCol w:w="1076"/>
      </w:tblGrid>
      <w:tr w:rsidR="00A825B0" w:rsidRPr="00A825B0" w14:paraId="60FF7F7B"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1BCCB9D2" w14:textId="77777777" w:rsidR="00A825B0" w:rsidRPr="00A825B0" w:rsidRDefault="00A825B0" w:rsidP="00A825B0">
            <w:pPr>
              <w:pStyle w:val="FirstParagraph"/>
            </w:pPr>
          </w:p>
        </w:tc>
        <w:tc>
          <w:tcPr>
            <w:tcW w:w="0" w:type="auto"/>
            <w:gridSpan w:val="2"/>
            <w:tcBorders>
              <w:top w:val="single" w:sz="4" w:space="0" w:color="auto"/>
              <w:left w:val="single" w:sz="4" w:space="0" w:color="auto"/>
              <w:bottom w:val="single" w:sz="4" w:space="0" w:color="auto"/>
              <w:right w:val="single" w:sz="4" w:space="0" w:color="auto"/>
            </w:tcBorders>
            <w:hideMark/>
          </w:tcPr>
          <w:p w14:paraId="18017287" w14:textId="77777777" w:rsidR="00A825B0" w:rsidRPr="00A825B0" w:rsidRDefault="00A825B0" w:rsidP="00A825B0">
            <w:pPr>
              <w:pStyle w:val="FirstParagraph"/>
            </w:pPr>
            <w:r w:rsidRPr="00A825B0">
              <w:t>组</w:t>
            </w:r>
            <w:r w:rsidRPr="00A825B0">
              <w:t>1</w:t>
            </w:r>
            <w:r w:rsidRPr="00A825B0">
              <w:t>作为参照类别</w:t>
            </w:r>
          </w:p>
        </w:tc>
        <w:tc>
          <w:tcPr>
            <w:tcW w:w="0" w:type="auto"/>
            <w:gridSpan w:val="2"/>
            <w:tcBorders>
              <w:top w:val="single" w:sz="4" w:space="0" w:color="auto"/>
              <w:left w:val="single" w:sz="4" w:space="0" w:color="auto"/>
              <w:bottom w:val="single" w:sz="4" w:space="0" w:color="auto"/>
              <w:right w:val="single" w:sz="4" w:space="0" w:color="auto"/>
            </w:tcBorders>
            <w:hideMark/>
          </w:tcPr>
          <w:p w14:paraId="0A93523A" w14:textId="77777777" w:rsidR="00A825B0" w:rsidRPr="00A825B0" w:rsidRDefault="00A825B0" w:rsidP="00A825B0">
            <w:pPr>
              <w:pStyle w:val="FirstParagraph"/>
            </w:pPr>
            <w:r w:rsidRPr="00A825B0">
              <w:t>组</w:t>
            </w:r>
            <w:r w:rsidRPr="00A825B0">
              <w:t>2</w:t>
            </w:r>
            <w:r w:rsidRPr="00A825B0">
              <w:t>作为参照类别</w:t>
            </w:r>
          </w:p>
        </w:tc>
        <w:tc>
          <w:tcPr>
            <w:tcW w:w="0" w:type="auto"/>
            <w:gridSpan w:val="2"/>
            <w:tcBorders>
              <w:top w:val="single" w:sz="4" w:space="0" w:color="auto"/>
              <w:left w:val="single" w:sz="4" w:space="0" w:color="auto"/>
              <w:bottom w:val="single" w:sz="4" w:space="0" w:color="auto"/>
              <w:right w:val="single" w:sz="4" w:space="0" w:color="auto"/>
            </w:tcBorders>
            <w:hideMark/>
          </w:tcPr>
          <w:p w14:paraId="50C642DA" w14:textId="77777777" w:rsidR="00A825B0" w:rsidRPr="00A825B0" w:rsidRDefault="00A825B0" w:rsidP="00A825B0">
            <w:pPr>
              <w:pStyle w:val="FirstParagraph"/>
            </w:pPr>
            <w:r w:rsidRPr="00A825B0">
              <w:t>组</w:t>
            </w:r>
            <w:r w:rsidRPr="00A825B0">
              <w:t>3</w:t>
            </w:r>
            <w:r w:rsidRPr="00A825B0">
              <w:t>作为参照类别</w:t>
            </w:r>
          </w:p>
        </w:tc>
      </w:tr>
      <w:tr w:rsidR="00A825B0" w:rsidRPr="00A825B0" w14:paraId="58AA1C2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4CA8D2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9966B49" w14:textId="77777777" w:rsidR="00A825B0" w:rsidRPr="00A825B0" w:rsidRDefault="00A825B0" w:rsidP="00A825B0">
            <w:pPr>
              <w:pStyle w:val="FirstParagraph"/>
            </w:pPr>
            <w:r w:rsidRPr="00A825B0">
              <w:t>d_1</w:t>
            </w:r>
          </w:p>
        </w:tc>
        <w:tc>
          <w:tcPr>
            <w:tcW w:w="0" w:type="auto"/>
            <w:tcBorders>
              <w:top w:val="single" w:sz="4" w:space="0" w:color="auto"/>
              <w:left w:val="single" w:sz="4" w:space="0" w:color="auto"/>
              <w:bottom w:val="single" w:sz="4" w:space="0" w:color="auto"/>
              <w:right w:val="single" w:sz="4" w:space="0" w:color="auto"/>
            </w:tcBorders>
            <w:hideMark/>
          </w:tcPr>
          <w:p w14:paraId="0A9E9FFF" w14:textId="77777777" w:rsidR="00A825B0" w:rsidRPr="00A825B0" w:rsidRDefault="00A825B0" w:rsidP="00A825B0">
            <w:pPr>
              <w:pStyle w:val="FirstParagraph"/>
            </w:pPr>
            <w:r w:rsidRPr="00A825B0">
              <w:t>d_2</w:t>
            </w:r>
          </w:p>
        </w:tc>
        <w:tc>
          <w:tcPr>
            <w:tcW w:w="0" w:type="auto"/>
            <w:tcBorders>
              <w:top w:val="single" w:sz="4" w:space="0" w:color="auto"/>
              <w:left w:val="single" w:sz="4" w:space="0" w:color="auto"/>
              <w:bottom w:val="single" w:sz="4" w:space="0" w:color="auto"/>
              <w:right w:val="single" w:sz="4" w:space="0" w:color="auto"/>
            </w:tcBorders>
            <w:hideMark/>
          </w:tcPr>
          <w:p w14:paraId="026CB043" w14:textId="77777777" w:rsidR="00A825B0" w:rsidRPr="00A825B0" w:rsidRDefault="00A825B0" w:rsidP="00A825B0">
            <w:pPr>
              <w:pStyle w:val="FirstParagraph"/>
            </w:pPr>
            <w:r w:rsidRPr="00A825B0">
              <w:t>d_1</w:t>
            </w:r>
          </w:p>
        </w:tc>
        <w:tc>
          <w:tcPr>
            <w:tcW w:w="0" w:type="auto"/>
            <w:tcBorders>
              <w:top w:val="single" w:sz="4" w:space="0" w:color="auto"/>
              <w:left w:val="single" w:sz="4" w:space="0" w:color="auto"/>
              <w:bottom w:val="single" w:sz="4" w:space="0" w:color="auto"/>
              <w:right w:val="single" w:sz="4" w:space="0" w:color="auto"/>
            </w:tcBorders>
            <w:hideMark/>
          </w:tcPr>
          <w:p w14:paraId="1EB2BDC7" w14:textId="77777777" w:rsidR="00A825B0" w:rsidRPr="00A825B0" w:rsidRDefault="00A825B0" w:rsidP="00A825B0">
            <w:pPr>
              <w:pStyle w:val="FirstParagraph"/>
            </w:pPr>
            <w:r w:rsidRPr="00A825B0">
              <w:t>d_2</w:t>
            </w:r>
          </w:p>
        </w:tc>
        <w:tc>
          <w:tcPr>
            <w:tcW w:w="0" w:type="auto"/>
            <w:tcBorders>
              <w:top w:val="single" w:sz="4" w:space="0" w:color="auto"/>
              <w:left w:val="single" w:sz="4" w:space="0" w:color="auto"/>
              <w:bottom w:val="single" w:sz="4" w:space="0" w:color="auto"/>
              <w:right w:val="single" w:sz="4" w:space="0" w:color="auto"/>
            </w:tcBorders>
            <w:hideMark/>
          </w:tcPr>
          <w:p w14:paraId="4A27410E" w14:textId="77777777" w:rsidR="00A825B0" w:rsidRPr="00A825B0" w:rsidRDefault="00A825B0" w:rsidP="00A825B0">
            <w:pPr>
              <w:pStyle w:val="FirstParagraph"/>
            </w:pPr>
            <w:r w:rsidRPr="00A825B0">
              <w:t>d_1</w:t>
            </w:r>
          </w:p>
        </w:tc>
        <w:tc>
          <w:tcPr>
            <w:tcW w:w="0" w:type="auto"/>
            <w:tcBorders>
              <w:top w:val="single" w:sz="4" w:space="0" w:color="auto"/>
              <w:left w:val="single" w:sz="4" w:space="0" w:color="auto"/>
              <w:bottom w:val="single" w:sz="4" w:space="0" w:color="auto"/>
              <w:right w:val="single" w:sz="4" w:space="0" w:color="auto"/>
            </w:tcBorders>
            <w:hideMark/>
          </w:tcPr>
          <w:p w14:paraId="5EF784AF" w14:textId="77777777" w:rsidR="00A825B0" w:rsidRPr="00A825B0" w:rsidRDefault="00A825B0" w:rsidP="00A825B0">
            <w:pPr>
              <w:pStyle w:val="FirstParagraph"/>
            </w:pPr>
            <w:r w:rsidRPr="00A825B0">
              <w:t>d_2</w:t>
            </w:r>
          </w:p>
        </w:tc>
      </w:tr>
      <w:tr w:rsidR="00A825B0" w:rsidRPr="00A825B0" w14:paraId="6D998429" w14:textId="77777777">
        <w:tc>
          <w:tcPr>
            <w:tcW w:w="0" w:type="auto"/>
            <w:tcBorders>
              <w:top w:val="single" w:sz="4" w:space="0" w:color="auto"/>
              <w:left w:val="single" w:sz="4" w:space="0" w:color="auto"/>
              <w:bottom w:val="single" w:sz="4" w:space="0" w:color="auto"/>
              <w:right w:val="single" w:sz="4" w:space="0" w:color="auto"/>
            </w:tcBorders>
            <w:hideMark/>
          </w:tcPr>
          <w:p w14:paraId="11077B5C" w14:textId="77777777" w:rsidR="00A825B0" w:rsidRPr="00A825B0" w:rsidRDefault="00A825B0" w:rsidP="00A825B0">
            <w:pPr>
              <w:pStyle w:val="FirstParagraph"/>
            </w:pPr>
            <w:r w:rsidRPr="00A825B0">
              <w:t>组</w:t>
            </w: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71434D0"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0D3AF8D7"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2A690B73"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AE90F39"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79F9CC61"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F229ACC" w14:textId="77777777" w:rsidR="00A825B0" w:rsidRPr="00A825B0" w:rsidRDefault="00A825B0" w:rsidP="00A825B0">
            <w:pPr>
              <w:pStyle w:val="FirstParagraph"/>
            </w:pPr>
            <w:r w:rsidRPr="00A825B0">
              <w:t>0</w:t>
            </w:r>
          </w:p>
        </w:tc>
      </w:tr>
      <w:tr w:rsidR="00A825B0" w:rsidRPr="00A825B0" w14:paraId="0501F027" w14:textId="77777777">
        <w:tc>
          <w:tcPr>
            <w:tcW w:w="0" w:type="auto"/>
            <w:tcBorders>
              <w:top w:val="single" w:sz="4" w:space="0" w:color="auto"/>
              <w:left w:val="single" w:sz="4" w:space="0" w:color="auto"/>
              <w:bottom w:val="single" w:sz="4" w:space="0" w:color="auto"/>
              <w:right w:val="single" w:sz="4" w:space="0" w:color="auto"/>
            </w:tcBorders>
            <w:hideMark/>
          </w:tcPr>
          <w:p w14:paraId="35700312" w14:textId="77777777" w:rsidR="00A825B0" w:rsidRPr="00A825B0" w:rsidRDefault="00A825B0" w:rsidP="00A825B0">
            <w:pPr>
              <w:pStyle w:val="FirstParagraph"/>
            </w:pPr>
            <w:r w:rsidRPr="00A825B0">
              <w:t>组</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25328BDA"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F2BFA85"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75368F5D"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4926D4D3"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71BF8E2C"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5CBE20EC" w14:textId="77777777" w:rsidR="00A825B0" w:rsidRPr="00A825B0" w:rsidRDefault="00A825B0" w:rsidP="00A825B0">
            <w:pPr>
              <w:pStyle w:val="FirstParagraph"/>
            </w:pPr>
            <w:r w:rsidRPr="00A825B0">
              <w:t>1</w:t>
            </w:r>
          </w:p>
        </w:tc>
      </w:tr>
      <w:tr w:rsidR="00A825B0" w:rsidRPr="00A825B0" w14:paraId="74C88149" w14:textId="77777777">
        <w:tc>
          <w:tcPr>
            <w:tcW w:w="0" w:type="auto"/>
            <w:tcBorders>
              <w:top w:val="single" w:sz="4" w:space="0" w:color="auto"/>
              <w:left w:val="single" w:sz="4" w:space="0" w:color="auto"/>
              <w:bottom w:val="single" w:sz="4" w:space="0" w:color="auto"/>
              <w:right w:val="single" w:sz="4" w:space="0" w:color="auto"/>
            </w:tcBorders>
            <w:hideMark/>
          </w:tcPr>
          <w:p w14:paraId="3666C9A8" w14:textId="77777777" w:rsidR="00A825B0" w:rsidRPr="00A825B0" w:rsidRDefault="00A825B0" w:rsidP="00A825B0">
            <w:pPr>
              <w:pStyle w:val="FirstParagraph"/>
            </w:pPr>
            <w:r w:rsidRPr="00A825B0">
              <w:t>组</w:t>
            </w: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2053026E"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2B910BFB"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68563BD"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7650356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E1DB869"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5538880F" w14:textId="77777777" w:rsidR="00A825B0" w:rsidRPr="00A825B0" w:rsidRDefault="00A825B0" w:rsidP="00A825B0">
            <w:pPr>
              <w:pStyle w:val="FirstParagraph"/>
            </w:pPr>
            <w:r w:rsidRPr="00A825B0">
              <w:t>0</w:t>
            </w:r>
          </w:p>
        </w:tc>
      </w:tr>
    </w:tbl>
    <w:p w14:paraId="4B14C58E" w14:textId="74925435" w:rsidR="00A825B0" w:rsidRPr="00A825B0" w:rsidRDefault="00A825B0" w:rsidP="00A825B0">
      <w:pPr>
        <w:pStyle w:val="FirstParagraph"/>
      </w:pPr>
      <w:r w:rsidRPr="00A825B0">
        <w:t>虚拟变量的影响系数表示取值为</w:t>
      </w:r>
      <w:r w:rsidRPr="00A825B0">
        <w:t>1</w:t>
      </w:r>
      <w:r w:rsidRPr="00A825B0">
        <w:t>的类别与参照类别在因变量上均值的差异；如以组</w:t>
      </w:r>
      <w:r w:rsidRPr="00A825B0">
        <w:t>1</w:t>
      </w:r>
      <w:r w:rsidRPr="00A825B0">
        <w:t>为参照类别，</w:t>
      </w:r>
      <w:r w:rsidRPr="00A825B0">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A825B0">
        <w:t xml:space="preserve"> </w:t>
      </w:r>
      <w:r w:rsidRPr="00A825B0">
        <w:t>的回归系数就表示组</w:t>
      </w:r>
      <w:r w:rsidRPr="00A825B0">
        <w:t>2</w:t>
      </w:r>
      <w:r w:rsidRPr="00A825B0">
        <w:t>与组</w:t>
      </w:r>
      <w:r w:rsidRPr="00A825B0">
        <w:t>1</w:t>
      </w:r>
      <w:r w:rsidRPr="00A825B0">
        <w:t>因变量均值的差异。</w:t>
      </w:r>
    </w:p>
    <w:p w14:paraId="76EBB21F" w14:textId="77777777" w:rsidR="00A825B0" w:rsidRPr="00A825B0" w:rsidRDefault="00A825B0" w:rsidP="00A825B0">
      <w:pPr>
        <w:pStyle w:val="FirstParagraph"/>
      </w:pPr>
      <w:r w:rsidRPr="00A825B0">
        <w:lastRenderedPageBreak/>
        <w:t>虚拟变量与连续变量的交互作用项则是所有虚拟变量与自变量的乘积。需要注意的是，如果是求非标准化解，连续自变量依然需要先进行中心化处理。如果是求标准化解，那么直接先对自变量和因变量进行标准化即可。</w:t>
      </w:r>
    </w:p>
    <w:p w14:paraId="4B1D51C9" w14:textId="77777777" w:rsidR="00A825B0" w:rsidRPr="00A825B0" w:rsidRDefault="00A825B0" w:rsidP="00A825B0">
      <w:pPr>
        <w:pStyle w:val="FirstParagraph"/>
      </w:pPr>
      <w:r w:rsidRPr="00A825B0">
        <w:t>下面将使用一个数据案例来说明这种分类调节变量与连续自变量之间的交互作用如何在</w:t>
      </w:r>
      <w:r w:rsidRPr="00A825B0">
        <w:t xml:space="preserve"> SPSS </w:t>
      </w:r>
      <w:r w:rsidRPr="00A825B0">
        <w:t>中分析，以及如何对结果进行解释。</w:t>
      </w:r>
    </w:p>
    <w:p w14:paraId="3ED7760B" w14:textId="77777777" w:rsidR="00A825B0" w:rsidRPr="00A825B0" w:rsidRDefault="00A825B0" w:rsidP="00A825B0">
      <w:pPr>
        <w:pStyle w:val="FirstParagraph"/>
      </w:pPr>
      <w:r w:rsidRPr="00A825B0">
        <w:t>该数据同样是之前使用的工作压力对抑郁倾向影响的案例（数据见文件</w:t>
      </w:r>
      <w:r w:rsidRPr="00A825B0">
        <w:t>“12_1 mod_1.sav”</w:t>
      </w:r>
      <w:r w:rsidRPr="00A825B0">
        <w:t>），但不同的是，这次的调节变量不再是社会支持这个连续变量，而是分类变量</w:t>
      </w:r>
      <w:r w:rsidRPr="00A825B0">
        <w:t>——</w:t>
      </w:r>
      <w:r w:rsidRPr="00A825B0">
        <w:t>性别。研究者假设：工作压力对抑郁倾向的影响存在性别上的差异，其中，相比于男性，女性的工作压力对抑郁倾向的影响更大。数据的基本情况如表</w:t>
      </w:r>
      <w:r w:rsidRPr="00A825B0">
        <w:t>12-8</w:t>
      </w:r>
      <w:r w:rsidRPr="00A825B0">
        <w:t>所示。</w:t>
      </w:r>
    </w:p>
    <w:p w14:paraId="6AD85EA8" w14:textId="77777777" w:rsidR="00A825B0" w:rsidRPr="00A825B0" w:rsidRDefault="00A825B0" w:rsidP="00A825B0">
      <w:pPr>
        <w:pStyle w:val="FirstParagraph"/>
      </w:pPr>
      <w:r w:rsidRPr="00A825B0">
        <w:t>表</w:t>
      </w:r>
      <w:r w:rsidRPr="00A825B0">
        <w:t>12-8</w:t>
      </w:r>
    </w:p>
    <w:p w14:paraId="09B44AFF" w14:textId="77777777" w:rsidR="00A825B0" w:rsidRPr="00A825B0" w:rsidRDefault="00A825B0" w:rsidP="00A825B0">
      <w:pPr>
        <w:pStyle w:val="FirstParagraph"/>
      </w:pPr>
      <w:r w:rsidRPr="00A825B0">
        <w:t>变量间的相关及描述统计量</w:t>
      </w:r>
    </w:p>
    <w:tbl>
      <w:tblPr>
        <w:tblStyle w:val="Table"/>
        <w:tblW w:w="0" w:type="auto"/>
        <w:tblLook w:val="04A0" w:firstRow="1" w:lastRow="0" w:firstColumn="1" w:lastColumn="0" w:noHBand="0" w:noVBand="1"/>
      </w:tblPr>
      <w:tblGrid>
        <w:gridCol w:w="1176"/>
        <w:gridCol w:w="1176"/>
        <w:gridCol w:w="1176"/>
        <w:gridCol w:w="798"/>
        <w:gridCol w:w="798"/>
        <w:gridCol w:w="936"/>
      </w:tblGrid>
      <w:tr w:rsidR="00A825B0" w:rsidRPr="00A825B0" w14:paraId="430F483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64ADC4C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6292E1" w14:textId="77777777" w:rsidR="00A825B0" w:rsidRPr="00A825B0" w:rsidRDefault="00A825B0" w:rsidP="00A825B0">
            <w:pPr>
              <w:pStyle w:val="FirstParagraph"/>
            </w:pPr>
            <w:r w:rsidRPr="00A825B0">
              <w:t>抑郁倾向</w:t>
            </w:r>
          </w:p>
        </w:tc>
        <w:tc>
          <w:tcPr>
            <w:tcW w:w="0" w:type="auto"/>
            <w:tcBorders>
              <w:top w:val="single" w:sz="4" w:space="0" w:color="auto"/>
              <w:left w:val="single" w:sz="4" w:space="0" w:color="auto"/>
              <w:bottom w:val="single" w:sz="4" w:space="0" w:color="auto"/>
              <w:right w:val="single" w:sz="4" w:space="0" w:color="auto"/>
            </w:tcBorders>
            <w:hideMark/>
          </w:tcPr>
          <w:p w14:paraId="55A9AF5B" w14:textId="77777777" w:rsidR="00A825B0" w:rsidRPr="00A825B0" w:rsidRDefault="00A825B0" w:rsidP="00A825B0">
            <w:pPr>
              <w:pStyle w:val="FirstParagraph"/>
            </w:pP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69B92C5E" w14:textId="77777777" w:rsidR="00A825B0" w:rsidRPr="00A825B0" w:rsidRDefault="00A825B0" w:rsidP="00A825B0">
            <w:pPr>
              <w:pStyle w:val="FirstParagraph"/>
            </w:pPr>
            <w:r w:rsidRPr="00A825B0">
              <w:t>性别</w:t>
            </w:r>
          </w:p>
        </w:tc>
        <w:tc>
          <w:tcPr>
            <w:tcW w:w="0" w:type="auto"/>
            <w:tcBorders>
              <w:top w:val="single" w:sz="4" w:space="0" w:color="auto"/>
              <w:left w:val="single" w:sz="4" w:space="0" w:color="auto"/>
              <w:bottom w:val="single" w:sz="4" w:space="0" w:color="auto"/>
              <w:right w:val="single" w:sz="4" w:space="0" w:color="auto"/>
            </w:tcBorders>
            <w:hideMark/>
          </w:tcPr>
          <w:p w14:paraId="7FE80B14" w14:textId="77777777" w:rsidR="00A825B0" w:rsidRPr="00A825B0" w:rsidRDefault="00A825B0" w:rsidP="00A825B0">
            <w:pPr>
              <w:pStyle w:val="FirstParagraph"/>
            </w:pPr>
            <w:r w:rsidRPr="00A825B0">
              <w:t>均值</w:t>
            </w:r>
          </w:p>
        </w:tc>
        <w:tc>
          <w:tcPr>
            <w:tcW w:w="0" w:type="auto"/>
            <w:tcBorders>
              <w:top w:val="single" w:sz="4" w:space="0" w:color="auto"/>
              <w:left w:val="single" w:sz="4" w:space="0" w:color="auto"/>
              <w:bottom w:val="single" w:sz="4" w:space="0" w:color="auto"/>
              <w:right w:val="single" w:sz="4" w:space="0" w:color="auto"/>
            </w:tcBorders>
            <w:hideMark/>
          </w:tcPr>
          <w:p w14:paraId="03FE04EA" w14:textId="77777777" w:rsidR="00A825B0" w:rsidRPr="00A825B0" w:rsidRDefault="00A825B0" w:rsidP="00A825B0">
            <w:pPr>
              <w:pStyle w:val="FirstParagraph"/>
            </w:pPr>
            <w:r w:rsidRPr="00A825B0">
              <w:t>标准差</w:t>
            </w:r>
          </w:p>
        </w:tc>
      </w:tr>
      <w:tr w:rsidR="00A825B0" w:rsidRPr="00A825B0" w14:paraId="3979ED6E" w14:textId="77777777">
        <w:tc>
          <w:tcPr>
            <w:tcW w:w="0" w:type="auto"/>
            <w:tcBorders>
              <w:top w:val="single" w:sz="4" w:space="0" w:color="auto"/>
              <w:left w:val="single" w:sz="4" w:space="0" w:color="auto"/>
              <w:bottom w:val="single" w:sz="4" w:space="0" w:color="auto"/>
              <w:right w:val="single" w:sz="4" w:space="0" w:color="auto"/>
            </w:tcBorders>
            <w:hideMark/>
          </w:tcPr>
          <w:p w14:paraId="3C526390" w14:textId="77777777" w:rsidR="00A825B0" w:rsidRPr="00A825B0" w:rsidRDefault="00A825B0" w:rsidP="00A825B0">
            <w:pPr>
              <w:pStyle w:val="FirstParagraph"/>
            </w:pPr>
            <w:r w:rsidRPr="00A825B0">
              <w:t>抑郁倾向</w:t>
            </w:r>
          </w:p>
        </w:tc>
        <w:tc>
          <w:tcPr>
            <w:tcW w:w="0" w:type="auto"/>
            <w:tcBorders>
              <w:top w:val="single" w:sz="4" w:space="0" w:color="auto"/>
              <w:left w:val="single" w:sz="4" w:space="0" w:color="auto"/>
              <w:bottom w:val="single" w:sz="4" w:space="0" w:color="auto"/>
              <w:right w:val="single" w:sz="4" w:space="0" w:color="auto"/>
            </w:tcBorders>
            <w:hideMark/>
          </w:tcPr>
          <w:p w14:paraId="3FC24F46"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tcPr>
          <w:p w14:paraId="1C68009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CEBFB6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4193227" w14:textId="77777777" w:rsidR="00A825B0" w:rsidRPr="00A825B0" w:rsidRDefault="00A825B0" w:rsidP="00A825B0">
            <w:pPr>
              <w:pStyle w:val="FirstParagraph"/>
            </w:pPr>
            <w:r w:rsidRPr="00A825B0">
              <w:t>2.557</w:t>
            </w:r>
          </w:p>
        </w:tc>
        <w:tc>
          <w:tcPr>
            <w:tcW w:w="0" w:type="auto"/>
            <w:tcBorders>
              <w:top w:val="single" w:sz="4" w:space="0" w:color="auto"/>
              <w:left w:val="single" w:sz="4" w:space="0" w:color="auto"/>
              <w:bottom w:val="single" w:sz="4" w:space="0" w:color="auto"/>
              <w:right w:val="single" w:sz="4" w:space="0" w:color="auto"/>
            </w:tcBorders>
            <w:hideMark/>
          </w:tcPr>
          <w:p w14:paraId="35A5ECCB" w14:textId="77777777" w:rsidR="00A825B0" w:rsidRPr="00A825B0" w:rsidRDefault="00A825B0" w:rsidP="00A825B0">
            <w:pPr>
              <w:pStyle w:val="FirstParagraph"/>
            </w:pPr>
            <w:r w:rsidRPr="00A825B0">
              <w:t>0.894</w:t>
            </w:r>
          </w:p>
        </w:tc>
      </w:tr>
      <w:tr w:rsidR="00A825B0" w:rsidRPr="00A825B0" w14:paraId="28F6E466" w14:textId="77777777">
        <w:tc>
          <w:tcPr>
            <w:tcW w:w="0" w:type="auto"/>
            <w:tcBorders>
              <w:top w:val="single" w:sz="4" w:space="0" w:color="auto"/>
              <w:left w:val="single" w:sz="4" w:space="0" w:color="auto"/>
              <w:bottom w:val="single" w:sz="4" w:space="0" w:color="auto"/>
              <w:right w:val="single" w:sz="4" w:space="0" w:color="auto"/>
            </w:tcBorders>
            <w:hideMark/>
          </w:tcPr>
          <w:p w14:paraId="15966BF5" w14:textId="77777777" w:rsidR="00A825B0" w:rsidRPr="00A825B0" w:rsidRDefault="00A825B0" w:rsidP="00A825B0">
            <w:pPr>
              <w:pStyle w:val="FirstParagraph"/>
            </w:pP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46B8450F" w14:textId="77777777" w:rsidR="00A825B0" w:rsidRPr="00A825B0" w:rsidRDefault="00A825B0" w:rsidP="00A825B0">
            <w:pPr>
              <w:pStyle w:val="FirstParagraph"/>
            </w:pPr>
            <w:r w:rsidRPr="00A825B0">
              <w:t>0.214*</w:t>
            </w:r>
          </w:p>
        </w:tc>
        <w:tc>
          <w:tcPr>
            <w:tcW w:w="0" w:type="auto"/>
            <w:tcBorders>
              <w:top w:val="single" w:sz="4" w:space="0" w:color="auto"/>
              <w:left w:val="single" w:sz="4" w:space="0" w:color="auto"/>
              <w:bottom w:val="single" w:sz="4" w:space="0" w:color="auto"/>
              <w:right w:val="single" w:sz="4" w:space="0" w:color="auto"/>
            </w:tcBorders>
            <w:hideMark/>
          </w:tcPr>
          <w:p w14:paraId="263E2CFD"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tcPr>
          <w:p w14:paraId="3A50A5E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2F9470A" w14:textId="77777777" w:rsidR="00A825B0" w:rsidRPr="00A825B0" w:rsidRDefault="00A825B0" w:rsidP="00A825B0">
            <w:pPr>
              <w:pStyle w:val="FirstParagraph"/>
            </w:pPr>
            <w:r w:rsidRPr="00A825B0">
              <w:t>1.948</w:t>
            </w:r>
          </w:p>
        </w:tc>
        <w:tc>
          <w:tcPr>
            <w:tcW w:w="0" w:type="auto"/>
            <w:tcBorders>
              <w:top w:val="single" w:sz="4" w:space="0" w:color="auto"/>
              <w:left w:val="single" w:sz="4" w:space="0" w:color="auto"/>
              <w:bottom w:val="single" w:sz="4" w:space="0" w:color="auto"/>
              <w:right w:val="single" w:sz="4" w:space="0" w:color="auto"/>
            </w:tcBorders>
            <w:hideMark/>
          </w:tcPr>
          <w:p w14:paraId="70272658" w14:textId="77777777" w:rsidR="00A825B0" w:rsidRPr="00A825B0" w:rsidRDefault="00A825B0" w:rsidP="00A825B0">
            <w:pPr>
              <w:pStyle w:val="FirstParagraph"/>
            </w:pPr>
            <w:r w:rsidRPr="00A825B0">
              <w:t>0.621</w:t>
            </w:r>
          </w:p>
        </w:tc>
      </w:tr>
      <w:tr w:rsidR="00A825B0" w:rsidRPr="00A825B0" w14:paraId="2EA6FDA0" w14:textId="77777777">
        <w:tc>
          <w:tcPr>
            <w:tcW w:w="0" w:type="auto"/>
            <w:tcBorders>
              <w:top w:val="single" w:sz="4" w:space="0" w:color="auto"/>
              <w:left w:val="single" w:sz="4" w:space="0" w:color="auto"/>
              <w:bottom w:val="single" w:sz="4" w:space="0" w:color="auto"/>
              <w:right w:val="single" w:sz="4" w:space="0" w:color="auto"/>
            </w:tcBorders>
            <w:hideMark/>
          </w:tcPr>
          <w:p w14:paraId="22A4DC39" w14:textId="77777777" w:rsidR="00A825B0" w:rsidRPr="00A825B0" w:rsidRDefault="00A825B0" w:rsidP="00A825B0">
            <w:pPr>
              <w:pStyle w:val="FirstParagraph"/>
            </w:pPr>
            <w:r w:rsidRPr="00A825B0">
              <w:t>性别</w:t>
            </w:r>
          </w:p>
        </w:tc>
        <w:tc>
          <w:tcPr>
            <w:tcW w:w="0" w:type="auto"/>
            <w:tcBorders>
              <w:top w:val="single" w:sz="4" w:space="0" w:color="auto"/>
              <w:left w:val="single" w:sz="4" w:space="0" w:color="auto"/>
              <w:bottom w:val="single" w:sz="4" w:space="0" w:color="auto"/>
              <w:right w:val="single" w:sz="4" w:space="0" w:color="auto"/>
            </w:tcBorders>
            <w:hideMark/>
          </w:tcPr>
          <w:p w14:paraId="29A12EE8" w14:textId="77777777" w:rsidR="00A825B0" w:rsidRPr="00A825B0" w:rsidRDefault="00A825B0" w:rsidP="00A825B0">
            <w:pPr>
              <w:pStyle w:val="FirstParagraph"/>
            </w:pPr>
            <w:r w:rsidRPr="00A825B0">
              <w:t>-0.102</w:t>
            </w:r>
          </w:p>
        </w:tc>
        <w:tc>
          <w:tcPr>
            <w:tcW w:w="0" w:type="auto"/>
            <w:tcBorders>
              <w:top w:val="single" w:sz="4" w:space="0" w:color="auto"/>
              <w:left w:val="single" w:sz="4" w:space="0" w:color="auto"/>
              <w:bottom w:val="single" w:sz="4" w:space="0" w:color="auto"/>
              <w:right w:val="single" w:sz="4" w:space="0" w:color="auto"/>
            </w:tcBorders>
            <w:hideMark/>
          </w:tcPr>
          <w:p w14:paraId="2791369A" w14:textId="77777777" w:rsidR="00A825B0" w:rsidRPr="00A825B0" w:rsidRDefault="00A825B0" w:rsidP="00A825B0">
            <w:pPr>
              <w:pStyle w:val="FirstParagraph"/>
            </w:pPr>
            <w:r w:rsidRPr="00A825B0">
              <w:t>0.153*</w:t>
            </w:r>
          </w:p>
        </w:tc>
        <w:tc>
          <w:tcPr>
            <w:tcW w:w="0" w:type="auto"/>
            <w:tcBorders>
              <w:top w:val="single" w:sz="4" w:space="0" w:color="auto"/>
              <w:left w:val="single" w:sz="4" w:space="0" w:color="auto"/>
              <w:bottom w:val="single" w:sz="4" w:space="0" w:color="auto"/>
              <w:right w:val="single" w:sz="4" w:space="0" w:color="auto"/>
            </w:tcBorders>
            <w:hideMark/>
          </w:tcPr>
          <w:p w14:paraId="08E86DE4"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tcPr>
          <w:p w14:paraId="57CC834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BD5A850" w14:textId="77777777" w:rsidR="00A825B0" w:rsidRPr="00A825B0" w:rsidRDefault="00A825B0" w:rsidP="00A825B0">
            <w:pPr>
              <w:pStyle w:val="FirstParagraph"/>
            </w:pPr>
          </w:p>
        </w:tc>
      </w:tr>
    </w:tbl>
    <w:p w14:paraId="575CA091" w14:textId="43156EF9" w:rsidR="00A825B0" w:rsidRPr="00A825B0" w:rsidRDefault="00A825B0" w:rsidP="00A825B0">
      <w:pPr>
        <w:pStyle w:val="FirstParagraph"/>
      </w:pPr>
      <m:oMathPara>
        <m:oMathParaPr>
          <m:jc m:val="center"/>
        </m:oMathParaP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1788B26B" w14:textId="77777777" w:rsidR="00A825B0" w:rsidRPr="00A825B0" w:rsidRDefault="00A825B0" w:rsidP="00A825B0">
      <w:pPr>
        <w:pStyle w:val="FirstParagraph"/>
      </w:pPr>
      <w:bookmarkStart w:id="618" w:name="非标准化回归系数"/>
      <w:bookmarkEnd w:id="617"/>
      <w:r w:rsidRPr="00A825B0">
        <w:t xml:space="preserve">1. </w:t>
      </w:r>
      <w:r w:rsidRPr="00A825B0">
        <w:t>非标准化回归系数</w:t>
      </w:r>
    </w:p>
    <w:p w14:paraId="7231813E" w14:textId="77777777" w:rsidR="00A825B0" w:rsidRPr="00A825B0" w:rsidRDefault="00A825B0" w:rsidP="00A825B0">
      <w:pPr>
        <w:pStyle w:val="FirstParagraph"/>
      </w:pPr>
      <w:r w:rsidRPr="00A825B0">
        <w:t>求非标准化回归系数的一般步骤如下。</w:t>
      </w:r>
    </w:p>
    <w:p w14:paraId="70382793" w14:textId="2134B076" w:rsidR="00A825B0" w:rsidRPr="00A825B0" w:rsidRDefault="00A825B0" w:rsidP="00A825B0">
      <w:pPr>
        <w:pStyle w:val="FirstParagraph"/>
      </w:pPr>
      <w:r w:rsidRPr="00A825B0">
        <w:t>（</w:t>
      </w:r>
      <w:r w:rsidRPr="00A825B0">
        <w:t>1</w:t>
      </w:r>
      <w:r w:rsidRPr="00A825B0">
        <w:t>）对分类的调节变量</w:t>
      </w:r>
      <w:r w:rsidRPr="00A825B0">
        <w:t xml:space="preserve"> M </w:t>
      </w:r>
      <w:r w:rsidRPr="00A825B0">
        <w:t>进行虚拟编码（</w:t>
      </w:r>
      <w:r w:rsidRPr="00A825B0">
        <w:t>0=</w:t>
      </w:r>
      <w:r w:rsidRPr="00A825B0">
        <w:t>参照组，</w:t>
      </w:r>
      <w:r w:rsidRPr="00A825B0">
        <w:t>1=</w:t>
      </w:r>
      <w:r w:rsidRPr="00A825B0">
        <w:t>比较组），如果类别数</w:t>
      </w:r>
      <w:r w:rsidRPr="00A825B0">
        <w:t xml:space="preserve"> k&gt;2</w:t>
      </w:r>
      <w:r w:rsidRPr="00A825B0">
        <w:t>，则构建</w:t>
      </w:r>
      <w:r w:rsidRPr="00A825B0">
        <w:t xml:space="preserve"> k-1 </w:t>
      </w:r>
      <w:r w:rsidRPr="00A825B0">
        <w:t>个虚拟变量</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rsidRPr="00A825B0">
        <w:t xml:space="preserve"> </w:t>
      </w:r>
      <w:r w:rsidRPr="00A825B0">
        <w:t>。</w:t>
      </w:r>
    </w:p>
    <w:p w14:paraId="35531C94" w14:textId="0B3C35A0" w:rsidR="00A825B0" w:rsidRPr="00A825B0" w:rsidRDefault="00A825B0">
      <w:pPr>
        <w:pStyle w:val="FirstParagraph"/>
        <w:numPr>
          <w:ilvl w:val="0"/>
          <w:numId w:val="8"/>
        </w:numPr>
      </w:pPr>
      <w:r w:rsidRPr="00A825B0">
        <w:t>对自变量</w:t>
      </w:r>
      <w:r w:rsidRPr="00A825B0">
        <w:t xml:space="preserve"> X </w:t>
      </w:r>
      <w:r w:rsidRPr="00A825B0">
        <w:t>进行中心化处理，处理后的变量记为</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w:t>
      </w:r>
    </w:p>
    <w:p w14:paraId="507C1C14" w14:textId="46F822C5" w:rsidR="00A825B0" w:rsidRPr="00A825B0" w:rsidRDefault="00A825B0" w:rsidP="00A825B0">
      <w:pPr>
        <w:pStyle w:val="FirstParagraph"/>
      </w:pPr>
      <w:r w:rsidRPr="00A825B0">
        <w:lastRenderedPageBreak/>
        <w:t>（</w:t>
      </w:r>
      <w:r w:rsidRPr="00A825B0">
        <w:t>3</w:t>
      </w:r>
      <w:r w:rsidRPr="00A825B0">
        <w:t>）计算交互作用项，将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与</w:t>
      </w:r>
      <w:r w:rsidRPr="00A825B0">
        <w:t xml:space="preserve"> M </w:t>
      </w:r>
      <w:r w:rsidRPr="00A825B0">
        <w:t>相乘，记为</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m:t>
        </m:r>
      </m:oMath>
      <w:r w:rsidRPr="00A825B0">
        <w:t xml:space="preserve"> </w:t>
      </w:r>
      <w:r w:rsidRPr="00A825B0">
        <w:t>（多于</w:t>
      </w:r>
      <w:r w:rsidRPr="00A825B0">
        <w:t xml:space="preserve"> 2 </w:t>
      </w:r>
      <w:r w:rsidRPr="00A825B0">
        <w:t>个类别时，将</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与所有虚拟变量相乘，记为</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oMath>
      <w:r w:rsidRPr="00A825B0">
        <w:t xml:space="preserve"> </w:t>
      </w:r>
      <w:r w:rsidRPr="00A825B0">
        <w:t>）。</w:t>
      </w:r>
    </w:p>
    <w:p w14:paraId="444DFB97" w14:textId="1673A3F1" w:rsidR="00A825B0" w:rsidRPr="00A825B0" w:rsidRDefault="00A825B0" w:rsidP="00A825B0">
      <w:pPr>
        <w:pStyle w:val="FirstParagraph"/>
      </w:pPr>
      <w:r w:rsidRPr="00A825B0">
        <w:t>（</w:t>
      </w:r>
      <w:r w:rsidRPr="00A825B0">
        <w:t>4</w:t>
      </w:r>
      <w:r w:rsidRPr="00A825B0">
        <w:t>）以</w:t>
      </w:r>
      <w:r w:rsidRPr="00A825B0">
        <w:t xml:space="preserve"> Y </w:t>
      </w:r>
      <w:r w:rsidRPr="00A825B0">
        <w:t>为因变量，以</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w:t>
      </w:r>
      <w:r w:rsidRPr="00A825B0">
        <w:t xml:space="preserve">M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m:t>
        </m:r>
      </m:oMath>
      <w:r w:rsidRPr="00A825B0">
        <w:t xml:space="preserve"> </w:t>
      </w:r>
      <w:r w:rsidRPr="00A825B0">
        <w:t>为自变量进行回归分析，一般做序列回归分析（多于</w:t>
      </w:r>
      <w:r w:rsidRPr="00A825B0">
        <w:t xml:space="preserve"> 2 </w:t>
      </w:r>
      <w:r w:rsidRPr="00A825B0">
        <w:t>个类别时，以</w:t>
      </w:r>
      <w:r w:rsidRPr="00A825B0">
        <w:t xml:space="preserve"> Y </w:t>
      </w:r>
      <w:r w:rsidRPr="00A825B0">
        <w:t>为因变量，以</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oMath>
      <w:r w:rsidRPr="00A825B0">
        <w:t xml:space="preserve"> </w:t>
      </w:r>
      <w:r w:rsidRPr="00A825B0">
        <w:t>及</w:t>
      </w:r>
      <w:r w:rsidRPr="00A825B0">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A825B0">
        <w:t xml:space="preserve"> </w:t>
      </w:r>
      <w:r w:rsidRPr="00A825B0">
        <w:t>，</w:t>
      </w:r>
      <w:r w:rsidRPr="00A825B0">
        <w:t>…</w:t>
      </w:r>
      <w:r w:rsidRPr="00A825B0">
        <w:t>，</w:t>
      </w:r>
      <w:r w:rsidRPr="00A825B0">
        <w:t xml:space="preserve"> </w:t>
      </w:r>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2</m:t>
            </m:r>
          </m:sub>
        </m:sSub>
      </m:oMath>
      <w:r w:rsidRPr="00A825B0">
        <w:t xml:space="preserve"> </w:t>
      </w:r>
      <w:r w:rsidRPr="00A825B0">
        <w:t>，</w:t>
      </w:r>
      <w:r w:rsidRPr="00A825B0">
        <w:t>…</w:t>
      </w:r>
      <w:r w:rsidRPr="00A825B0">
        <w:t>，</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oMath>
      <w:r w:rsidRPr="00A825B0">
        <w:t xml:space="preserve"> </w:t>
      </w:r>
      <w:r w:rsidRPr="00A825B0">
        <w:t>为自变量进行回归分析）。</w:t>
      </w:r>
    </w:p>
    <w:p w14:paraId="7EB99EE7" w14:textId="7F1C01E0" w:rsidR="00A825B0" w:rsidRPr="00A825B0" w:rsidRDefault="00A825B0" w:rsidP="00A825B0">
      <w:pPr>
        <w:pStyle w:val="FirstParagraph"/>
      </w:pPr>
      <w:r w:rsidRPr="00A825B0">
        <w:t>在这个例子中，根据理论假设，将性别（</w:t>
      </w:r>
      <w:r w:rsidRPr="00A825B0">
        <w:t>SEX</w:t>
      </w:r>
      <w:r w:rsidRPr="00A825B0">
        <w:t>，</w:t>
      </w:r>
      <w:r w:rsidRPr="00A825B0">
        <w:t>1=</w:t>
      </w:r>
      <w:r w:rsidRPr="00A825B0">
        <w:t>女，</w:t>
      </w:r>
      <w:r w:rsidRPr="00A825B0">
        <w:t>2=</w:t>
      </w:r>
      <w:r w:rsidRPr="00A825B0">
        <w:t>男）重新编码，女生作为参照组，编码后的变量记为</w:t>
      </w:r>
      <w:r w:rsidRPr="00A825B0">
        <w:t xml:space="preserve"> G</w:t>
      </w:r>
      <w:r w:rsidRPr="00A825B0">
        <w:t>（</w:t>
      </w:r>
      <w:r w:rsidRPr="00A825B0">
        <w:t>GENDER</w:t>
      </w:r>
      <w:r w:rsidRPr="00A825B0">
        <w:t>，女</w:t>
      </w:r>
      <w:r w:rsidRPr="00A825B0">
        <w:t>=0</w:t>
      </w:r>
      <w:r w:rsidRPr="00A825B0">
        <w:t>，男</w:t>
      </w:r>
      <w:r w:rsidRPr="00A825B0">
        <w:t>=1</w:t>
      </w:r>
      <w:r w:rsidRPr="00A825B0">
        <w:t>）。将工作压力（</w:t>
      </w:r>
      <w:r w:rsidRPr="00A825B0">
        <w:t>SS</w:t>
      </w:r>
      <w:r w:rsidRPr="00A825B0">
        <w:t>）中心化后的变量记为</w:t>
      </w:r>
      <w:r w:rsidRPr="00A825B0">
        <w:t xml:space="preserve"> </w:t>
      </w:r>
      <m:oMath>
        <m:sSub>
          <m:sSubPr>
            <m:ctrlPr>
              <w:rPr>
                <w:rFonts w:ascii="Cambria Math" w:hAnsi="Cambria Math"/>
              </w:rPr>
            </m:ctrlPr>
          </m:sSubPr>
          <m:e>
            <m:r>
              <w:rPr>
                <w:rFonts w:ascii="Cambria Math" w:hAnsi="Cambria Math"/>
              </w:rPr>
              <m:t>C</m:t>
            </m:r>
          </m:e>
          <m:sub>
            <m:r>
              <w:rPr>
                <w:rFonts w:ascii="Cambria Math" w:hAnsi="Cambria Math"/>
              </w:rPr>
              <m:t>ss</m:t>
            </m:r>
          </m:sub>
        </m:sSub>
      </m:oMath>
      <w:r w:rsidRPr="00A825B0">
        <w:t xml:space="preserve"> </w:t>
      </w:r>
      <w:r w:rsidRPr="00A825B0">
        <w:t>。因此，构建的乘积项记为</w:t>
      </w:r>
      <w:r w:rsidRPr="00A825B0">
        <w:t xml:space="preserve"> </w:t>
      </w:r>
      <m:oMath>
        <m:r>
          <w:rPr>
            <w:rFonts w:ascii="Cambria Math" w:hAnsi="Cambria Math"/>
          </w:rPr>
          <m:t>G</m:t>
        </m:r>
        <m:sSub>
          <m:sSubPr>
            <m:ctrlPr>
              <w:rPr>
                <w:rFonts w:ascii="Cambria Math" w:hAnsi="Cambria Math"/>
              </w:rPr>
            </m:ctrlPr>
          </m:sSubPr>
          <m:e>
            <m:r>
              <w:rPr>
                <w:rFonts w:ascii="Cambria Math" w:hAnsi="Cambria Math"/>
              </w:rPr>
              <m:t>C</m:t>
            </m:r>
          </m:e>
          <m:sub>
            <m:r>
              <w:rPr>
                <w:rFonts w:ascii="Cambria Math" w:hAnsi="Cambria Math"/>
              </w:rPr>
              <m:t>ss</m:t>
            </m:r>
          </m:sub>
        </m:sSub>
      </m:oMath>
      <w:r w:rsidRPr="00A825B0">
        <w:t xml:space="preserve"> </w:t>
      </w:r>
      <w:r w:rsidRPr="00A825B0">
        <w:t>。之后进行回归分析。相应的</w:t>
      </w:r>
      <w:r w:rsidRPr="00A825B0">
        <w:t xml:space="preserve"> SPSS </w:t>
      </w:r>
      <w:r w:rsidRPr="00A825B0">
        <w:t>操作</w:t>
      </w:r>
    </w:p>
    <w:p w14:paraId="3211F5F6" w14:textId="77777777" w:rsidR="00A825B0" w:rsidRPr="00A825B0" w:rsidRDefault="00A825B0" w:rsidP="00A825B0">
      <w:pPr>
        <w:pStyle w:val="FirstParagraph"/>
      </w:pPr>
      <w:r w:rsidRPr="00A825B0">
        <w:t>语句见文件</w:t>
      </w:r>
      <w:r w:rsidRPr="00A825B0">
        <w:t xml:space="preserve"> “12_1 mod_1.sps”</w:t>
      </w:r>
      <w:r w:rsidRPr="00A825B0">
        <w:t>。</w:t>
      </w:r>
    </w:p>
    <w:p w14:paraId="7615A386" w14:textId="77777777" w:rsidR="00A825B0" w:rsidRPr="00A825B0" w:rsidRDefault="00A825B0" w:rsidP="00A825B0">
      <w:pPr>
        <w:pStyle w:val="FirstParagraph"/>
      </w:pPr>
      <w:r w:rsidRPr="00A825B0">
        <w:t>所得回归系数结果如表</w:t>
      </w:r>
      <w:r w:rsidRPr="00A825B0">
        <w:t xml:space="preserve"> 12-9 </w:t>
      </w:r>
      <w:r w:rsidRPr="00A825B0">
        <w:t>所示。可以发现，三个回归系数都显著，说明主效应和调节效应均显著。根据估计出的系数可以写出该模型的回归方程，见公式（</w:t>
      </w:r>
      <w:r w:rsidRPr="00A825B0">
        <w:t>12-6</w:t>
      </w:r>
      <w:r w:rsidRPr="00A825B0">
        <w:t>）。</w:t>
      </w:r>
    </w:p>
    <w:p w14:paraId="372F3E9F" w14:textId="77777777" w:rsidR="00A825B0" w:rsidRPr="00A825B0" w:rsidRDefault="00A825B0" w:rsidP="00A825B0">
      <w:pPr>
        <w:pStyle w:val="FirstParagraph"/>
      </w:pPr>
      <w:r w:rsidRPr="00A825B0">
        <w:t>表</w:t>
      </w:r>
      <w:r w:rsidRPr="00A825B0">
        <w:t>12-9</w:t>
      </w:r>
    </w:p>
    <w:p w14:paraId="2A8225D1" w14:textId="668593A9" w:rsidR="00A825B0" w:rsidRPr="00A825B0" w:rsidRDefault="00A825B0" w:rsidP="00A825B0">
      <w:pPr>
        <w:pStyle w:val="FirstParagraph"/>
      </w:pPr>
      <w:r w:rsidRPr="00A825B0">
        <w:t>虚拟编码后的回归系数（非标准化解）</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571"/>
        <w:gridCol w:w="1143"/>
        <w:gridCol w:w="1667"/>
        <w:gridCol w:w="2534"/>
        <w:gridCol w:w="926"/>
        <w:gridCol w:w="670"/>
      </w:tblGrid>
      <w:tr w:rsidR="00A825B0" w:rsidRPr="00A825B0" w14:paraId="2C8F15D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5DF18469"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1571A6E9"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441CE84D"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24089988"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78F6BBC9" w14:textId="77777777" w:rsidR="00A825B0" w:rsidRPr="00A825B0" w:rsidRDefault="00A825B0" w:rsidP="00A825B0">
            <w:pPr>
              <w:pStyle w:val="FirstParagraph"/>
            </w:pPr>
            <w:r w:rsidRPr="00A825B0">
              <w:t>Sig.</w:t>
            </w:r>
          </w:p>
        </w:tc>
      </w:tr>
      <w:tr w:rsidR="00A825B0" w:rsidRPr="00A825B0" w14:paraId="47E67543"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846A54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93EDD59"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1BBE694A"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72D9FA12"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5B7B9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A18E8C" w14:textId="77777777" w:rsidR="00A825B0" w:rsidRPr="00A825B0" w:rsidRDefault="00A825B0" w:rsidP="00A825B0">
            <w:pPr>
              <w:pStyle w:val="FirstParagraph"/>
            </w:pPr>
          </w:p>
        </w:tc>
      </w:tr>
      <w:tr w:rsidR="00A825B0" w:rsidRPr="00A825B0" w14:paraId="512CFE4E"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6F2D7476"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3DD9CD00"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679A55D6" w14:textId="77777777" w:rsidR="00A825B0" w:rsidRPr="00A825B0" w:rsidRDefault="00A825B0" w:rsidP="00A825B0">
            <w:pPr>
              <w:pStyle w:val="FirstParagraph"/>
            </w:pPr>
            <w:r w:rsidRPr="00A825B0">
              <w:t>2.680</w:t>
            </w:r>
          </w:p>
        </w:tc>
        <w:tc>
          <w:tcPr>
            <w:tcW w:w="0" w:type="auto"/>
            <w:tcBorders>
              <w:top w:val="single" w:sz="4" w:space="0" w:color="auto"/>
              <w:left w:val="single" w:sz="4" w:space="0" w:color="auto"/>
              <w:bottom w:val="single" w:sz="4" w:space="0" w:color="auto"/>
              <w:right w:val="single" w:sz="4" w:space="0" w:color="auto"/>
            </w:tcBorders>
            <w:hideMark/>
          </w:tcPr>
          <w:p w14:paraId="26DBCE9B" w14:textId="77777777" w:rsidR="00A825B0" w:rsidRPr="00A825B0" w:rsidRDefault="00A825B0" w:rsidP="00A825B0">
            <w:pPr>
              <w:pStyle w:val="FirstParagraph"/>
            </w:pPr>
            <w:r w:rsidRPr="00A825B0">
              <w:t>.081</w:t>
            </w:r>
          </w:p>
        </w:tc>
        <w:tc>
          <w:tcPr>
            <w:tcW w:w="0" w:type="auto"/>
            <w:tcBorders>
              <w:top w:val="single" w:sz="4" w:space="0" w:color="auto"/>
              <w:left w:val="single" w:sz="4" w:space="0" w:color="auto"/>
              <w:bottom w:val="single" w:sz="4" w:space="0" w:color="auto"/>
              <w:right w:val="single" w:sz="4" w:space="0" w:color="auto"/>
            </w:tcBorders>
          </w:tcPr>
          <w:p w14:paraId="5991DE4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0A59E9" w14:textId="77777777" w:rsidR="00A825B0" w:rsidRPr="00A825B0" w:rsidRDefault="00A825B0" w:rsidP="00A825B0">
            <w:pPr>
              <w:pStyle w:val="FirstParagraph"/>
            </w:pPr>
            <w:r w:rsidRPr="00A825B0">
              <w:t>33.172</w:t>
            </w:r>
          </w:p>
        </w:tc>
        <w:tc>
          <w:tcPr>
            <w:tcW w:w="0" w:type="auto"/>
            <w:tcBorders>
              <w:top w:val="single" w:sz="4" w:space="0" w:color="auto"/>
              <w:left w:val="single" w:sz="4" w:space="0" w:color="auto"/>
              <w:bottom w:val="single" w:sz="4" w:space="0" w:color="auto"/>
              <w:right w:val="single" w:sz="4" w:space="0" w:color="auto"/>
            </w:tcBorders>
            <w:hideMark/>
          </w:tcPr>
          <w:p w14:paraId="442817FC" w14:textId="77777777" w:rsidR="00A825B0" w:rsidRPr="00A825B0" w:rsidRDefault="00A825B0" w:rsidP="00A825B0">
            <w:pPr>
              <w:pStyle w:val="FirstParagraph"/>
            </w:pPr>
            <w:r w:rsidRPr="00A825B0">
              <w:t>.000</w:t>
            </w:r>
          </w:p>
        </w:tc>
      </w:tr>
      <w:tr w:rsidR="00A825B0" w:rsidRPr="00A825B0" w14:paraId="4F950D1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624D56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E1C56F8" w14:textId="77777777" w:rsidR="00A825B0" w:rsidRPr="00A825B0" w:rsidRDefault="00A825B0" w:rsidP="00A825B0">
            <w:pPr>
              <w:pStyle w:val="FirstParagraph"/>
            </w:pPr>
            <w:r w:rsidRPr="00A825B0">
              <w:t>CSS</w:t>
            </w:r>
          </w:p>
        </w:tc>
        <w:tc>
          <w:tcPr>
            <w:tcW w:w="0" w:type="auto"/>
            <w:tcBorders>
              <w:top w:val="single" w:sz="4" w:space="0" w:color="auto"/>
              <w:left w:val="single" w:sz="4" w:space="0" w:color="auto"/>
              <w:bottom w:val="single" w:sz="4" w:space="0" w:color="auto"/>
              <w:right w:val="single" w:sz="4" w:space="0" w:color="auto"/>
            </w:tcBorders>
            <w:hideMark/>
          </w:tcPr>
          <w:p w14:paraId="70412D8D" w14:textId="77777777" w:rsidR="00A825B0" w:rsidRPr="00A825B0" w:rsidRDefault="00A825B0" w:rsidP="00A825B0">
            <w:pPr>
              <w:pStyle w:val="FirstParagraph"/>
            </w:pPr>
            <w:r w:rsidRPr="00A825B0">
              <w:t>.339</w:t>
            </w:r>
          </w:p>
        </w:tc>
        <w:tc>
          <w:tcPr>
            <w:tcW w:w="0" w:type="auto"/>
            <w:tcBorders>
              <w:top w:val="single" w:sz="4" w:space="0" w:color="auto"/>
              <w:left w:val="single" w:sz="4" w:space="0" w:color="auto"/>
              <w:bottom w:val="single" w:sz="4" w:space="0" w:color="auto"/>
              <w:right w:val="single" w:sz="4" w:space="0" w:color="auto"/>
            </w:tcBorders>
            <w:hideMark/>
          </w:tcPr>
          <w:p w14:paraId="0F7D62AD" w14:textId="77777777" w:rsidR="00A825B0" w:rsidRPr="00A825B0" w:rsidRDefault="00A825B0" w:rsidP="00A825B0">
            <w:pPr>
              <w:pStyle w:val="FirstParagraph"/>
            </w:pPr>
            <w:r w:rsidRPr="00A825B0">
              <w:t>.093</w:t>
            </w:r>
          </w:p>
        </w:tc>
        <w:tc>
          <w:tcPr>
            <w:tcW w:w="0" w:type="auto"/>
            <w:tcBorders>
              <w:top w:val="single" w:sz="4" w:space="0" w:color="auto"/>
              <w:left w:val="single" w:sz="4" w:space="0" w:color="auto"/>
              <w:bottom w:val="single" w:sz="4" w:space="0" w:color="auto"/>
              <w:right w:val="single" w:sz="4" w:space="0" w:color="auto"/>
            </w:tcBorders>
            <w:hideMark/>
          </w:tcPr>
          <w:p w14:paraId="583F426A"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0DE3C5DC" w14:textId="77777777" w:rsidR="00A825B0" w:rsidRPr="00A825B0" w:rsidRDefault="00A825B0" w:rsidP="00A825B0">
            <w:pPr>
              <w:pStyle w:val="FirstParagraph"/>
            </w:pPr>
            <w:r w:rsidRPr="00A825B0">
              <w:t>3.642</w:t>
            </w:r>
          </w:p>
        </w:tc>
        <w:tc>
          <w:tcPr>
            <w:tcW w:w="0" w:type="auto"/>
            <w:tcBorders>
              <w:top w:val="single" w:sz="4" w:space="0" w:color="auto"/>
              <w:left w:val="single" w:sz="4" w:space="0" w:color="auto"/>
              <w:bottom w:val="single" w:sz="4" w:space="0" w:color="auto"/>
              <w:right w:val="single" w:sz="4" w:space="0" w:color="auto"/>
            </w:tcBorders>
            <w:hideMark/>
          </w:tcPr>
          <w:p w14:paraId="762A4B3B" w14:textId="77777777" w:rsidR="00A825B0" w:rsidRPr="00A825B0" w:rsidRDefault="00A825B0" w:rsidP="00A825B0">
            <w:pPr>
              <w:pStyle w:val="FirstParagraph"/>
            </w:pPr>
            <w:r w:rsidRPr="00A825B0">
              <w:t>.000</w:t>
            </w:r>
          </w:p>
        </w:tc>
      </w:tr>
      <w:tr w:rsidR="00A825B0" w:rsidRPr="00A825B0" w14:paraId="4B7C889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4252D5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14821BE"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07433B09" w14:textId="77777777" w:rsidR="00A825B0" w:rsidRPr="00A825B0" w:rsidRDefault="00A825B0" w:rsidP="00A825B0">
            <w:pPr>
              <w:pStyle w:val="FirstParagraph"/>
            </w:pPr>
            <w:r w:rsidRPr="00A825B0">
              <w:t>-.247</w:t>
            </w:r>
          </w:p>
        </w:tc>
        <w:tc>
          <w:tcPr>
            <w:tcW w:w="0" w:type="auto"/>
            <w:tcBorders>
              <w:top w:val="single" w:sz="4" w:space="0" w:color="auto"/>
              <w:left w:val="single" w:sz="4" w:space="0" w:color="auto"/>
              <w:bottom w:val="single" w:sz="4" w:space="0" w:color="auto"/>
              <w:right w:val="single" w:sz="4" w:space="0" w:color="auto"/>
            </w:tcBorders>
            <w:hideMark/>
          </w:tcPr>
          <w:p w14:paraId="393C86E9" w14:textId="77777777" w:rsidR="00A825B0" w:rsidRPr="00A825B0" w:rsidRDefault="00A825B0" w:rsidP="00A825B0">
            <w:pPr>
              <w:pStyle w:val="FirstParagraph"/>
            </w:pPr>
            <w:r w:rsidRPr="00A825B0">
              <w:t>.115</w:t>
            </w:r>
          </w:p>
        </w:tc>
        <w:tc>
          <w:tcPr>
            <w:tcW w:w="0" w:type="auto"/>
            <w:tcBorders>
              <w:top w:val="single" w:sz="4" w:space="0" w:color="auto"/>
              <w:left w:val="single" w:sz="4" w:space="0" w:color="auto"/>
              <w:bottom w:val="single" w:sz="4" w:space="0" w:color="auto"/>
              <w:right w:val="single" w:sz="4" w:space="0" w:color="auto"/>
            </w:tcBorders>
            <w:hideMark/>
          </w:tcPr>
          <w:p w14:paraId="62106CCA"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2B2A5A8D" w14:textId="77777777" w:rsidR="00A825B0" w:rsidRPr="00A825B0" w:rsidRDefault="00A825B0" w:rsidP="00A825B0">
            <w:pPr>
              <w:pStyle w:val="FirstParagraph"/>
            </w:pPr>
            <w:r w:rsidRPr="00A825B0">
              <w:t>-2.142</w:t>
            </w:r>
          </w:p>
        </w:tc>
        <w:tc>
          <w:tcPr>
            <w:tcW w:w="0" w:type="auto"/>
            <w:tcBorders>
              <w:top w:val="single" w:sz="4" w:space="0" w:color="auto"/>
              <w:left w:val="single" w:sz="4" w:space="0" w:color="auto"/>
              <w:bottom w:val="single" w:sz="4" w:space="0" w:color="auto"/>
              <w:right w:val="single" w:sz="4" w:space="0" w:color="auto"/>
            </w:tcBorders>
            <w:hideMark/>
          </w:tcPr>
          <w:p w14:paraId="12E08C8C" w14:textId="77777777" w:rsidR="00A825B0" w:rsidRPr="00A825B0" w:rsidRDefault="00A825B0" w:rsidP="00A825B0">
            <w:pPr>
              <w:pStyle w:val="FirstParagraph"/>
            </w:pPr>
            <w:r w:rsidRPr="00A825B0">
              <w:t>.033</w:t>
            </w:r>
          </w:p>
        </w:tc>
      </w:tr>
      <w:tr w:rsidR="00A825B0" w:rsidRPr="00A825B0" w14:paraId="4DA3AF29"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391B9E4"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089524EA"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CB5EA9D" w14:textId="77777777" w:rsidR="00A825B0" w:rsidRPr="00A825B0" w:rsidRDefault="00A825B0" w:rsidP="00A825B0">
            <w:pPr>
              <w:pStyle w:val="FirstParagraph"/>
            </w:pPr>
            <w:r w:rsidRPr="00A825B0">
              <w:t>2.699</w:t>
            </w:r>
          </w:p>
        </w:tc>
        <w:tc>
          <w:tcPr>
            <w:tcW w:w="0" w:type="auto"/>
            <w:tcBorders>
              <w:top w:val="single" w:sz="4" w:space="0" w:color="auto"/>
              <w:left w:val="single" w:sz="4" w:space="0" w:color="auto"/>
              <w:bottom w:val="single" w:sz="4" w:space="0" w:color="auto"/>
              <w:right w:val="single" w:sz="4" w:space="0" w:color="auto"/>
            </w:tcBorders>
            <w:hideMark/>
          </w:tcPr>
          <w:p w14:paraId="49F67F6C" w14:textId="77777777" w:rsidR="00A825B0" w:rsidRPr="00A825B0" w:rsidRDefault="00A825B0" w:rsidP="00A825B0">
            <w:pPr>
              <w:pStyle w:val="FirstParagraph"/>
            </w:pPr>
            <w:r w:rsidRPr="00A825B0">
              <w:t>.081</w:t>
            </w:r>
          </w:p>
        </w:tc>
        <w:tc>
          <w:tcPr>
            <w:tcW w:w="0" w:type="auto"/>
            <w:tcBorders>
              <w:top w:val="single" w:sz="4" w:space="0" w:color="auto"/>
              <w:left w:val="single" w:sz="4" w:space="0" w:color="auto"/>
              <w:bottom w:val="single" w:sz="4" w:space="0" w:color="auto"/>
              <w:right w:val="single" w:sz="4" w:space="0" w:color="auto"/>
            </w:tcBorders>
          </w:tcPr>
          <w:p w14:paraId="10832BC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3332718" w14:textId="77777777" w:rsidR="00A825B0" w:rsidRPr="00A825B0" w:rsidRDefault="00A825B0" w:rsidP="00A825B0">
            <w:pPr>
              <w:pStyle w:val="FirstParagraph"/>
            </w:pPr>
            <w:r w:rsidRPr="00A825B0">
              <w:t>33.498</w:t>
            </w:r>
          </w:p>
        </w:tc>
        <w:tc>
          <w:tcPr>
            <w:tcW w:w="0" w:type="auto"/>
            <w:tcBorders>
              <w:top w:val="single" w:sz="4" w:space="0" w:color="auto"/>
              <w:left w:val="single" w:sz="4" w:space="0" w:color="auto"/>
              <w:bottom w:val="single" w:sz="4" w:space="0" w:color="auto"/>
              <w:right w:val="single" w:sz="4" w:space="0" w:color="auto"/>
            </w:tcBorders>
            <w:hideMark/>
          </w:tcPr>
          <w:p w14:paraId="2C6F873B" w14:textId="77777777" w:rsidR="00A825B0" w:rsidRPr="00A825B0" w:rsidRDefault="00A825B0" w:rsidP="00A825B0">
            <w:pPr>
              <w:pStyle w:val="FirstParagraph"/>
            </w:pPr>
            <w:r w:rsidRPr="00A825B0">
              <w:t>.000</w:t>
            </w:r>
          </w:p>
        </w:tc>
      </w:tr>
      <w:tr w:rsidR="00A825B0" w:rsidRPr="00A825B0" w14:paraId="2FB425D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B8391B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17AAAF9" w14:textId="77777777" w:rsidR="00A825B0" w:rsidRPr="00A825B0" w:rsidRDefault="00A825B0" w:rsidP="00A825B0">
            <w:pPr>
              <w:pStyle w:val="FirstParagraph"/>
            </w:pPr>
            <w:r w:rsidRPr="00A825B0">
              <w:t>CSS</w:t>
            </w:r>
          </w:p>
        </w:tc>
        <w:tc>
          <w:tcPr>
            <w:tcW w:w="0" w:type="auto"/>
            <w:tcBorders>
              <w:top w:val="single" w:sz="4" w:space="0" w:color="auto"/>
              <w:left w:val="single" w:sz="4" w:space="0" w:color="auto"/>
              <w:bottom w:val="single" w:sz="4" w:space="0" w:color="auto"/>
              <w:right w:val="single" w:sz="4" w:space="0" w:color="auto"/>
            </w:tcBorders>
            <w:hideMark/>
          </w:tcPr>
          <w:p w14:paraId="79FDC57B" w14:textId="77777777" w:rsidR="00A825B0" w:rsidRPr="00A825B0" w:rsidRDefault="00A825B0" w:rsidP="00A825B0">
            <w:pPr>
              <w:pStyle w:val="FirstParagraph"/>
            </w:pPr>
            <w:r w:rsidRPr="00A825B0">
              <w:t>.537</w:t>
            </w:r>
          </w:p>
        </w:tc>
        <w:tc>
          <w:tcPr>
            <w:tcW w:w="0" w:type="auto"/>
            <w:tcBorders>
              <w:top w:val="single" w:sz="4" w:space="0" w:color="auto"/>
              <w:left w:val="single" w:sz="4" w:space="0" w:color="auto"/>
              <w:bottom w:val="single" w:sz="4" w:space="0" w:color="auto"/>
              <w:right w:val="single" w:sz="4" w:space="0" w:color="auto"/>
            </w:tcBorders>
            <w:hideMark/>
          </w:tcPr>
          <w:p w14:paraId="178DF446" w14:textId="77777777" w:rsidR="00A825B0" w:rsidRPr="00A825B0" w:rsidRDefault="00A825B0" w:rsidP="00A825B0">
            <w:pPr>
              <w:pStyle w:val="FirstParagraph"/>
            </w:pPr>
            <w:r w:rsidRPr="00A825B0">
              <w:t>.129</w:t>
            </w:r>
          </w:p>
        </w:tc>
        <w:tc>
          <w:tcPr>
            <w:tcW w:w="0" w:type="auto"/>
            <w:tcBorders>
              <w:top w:val="single" w:sz="4" w:space="0" w:color="auto"/>
              <w:left w:val="single" w:sz="4" w:space="0" w:color="auto"/>
              <w:bottom w:val="single" w:sz="4" w:space="0" w:color="auto"/>
              <w:right w:val="single" w:sz="4" w:space="0" w:color="auto"/>
            </w:tcBorders>
            <w:hideMark/>
          </w:tcPr>
          <w:p w14:paraId="3BE0ED2F" w14:textId="77777777" w:rsidR="00A825B0" w:rsidRPr="00A825B0" w:rsidRDefault="00A825B0" w:rsidP="00A825B0">
            <w:pPr>
              <w:pStyle w:val="FirstParagraph"/>
            </w:pPr>
            <w:r w:rsidRPr="00A825B0">
              <w:t>.373</w:t>
            </w:r>
          </w:p>
        </w:tc>
        <w:tc>
          <w:tcPr>
            <w:tcW w:w="0" w:type="auto"/>
            <w:tcBorders>
              <w:top w:val="single" w:sz="4" w:space="0" w:color="auto"/>
              <w:left w:val="single" w:sz="4" w:space="0" w:color="auto"/>
              <w:bottom w:val="single" w:sz="4" w:space="0" w:color="auto"/>
              <w:right w:val="single" w:sz="4" w:space="0" w:color="auto"/>
            </w:tcBorders>
            <w:hideMark/>
          </w:tcPr>
          <w:p w14:paraId="3EF7F00D" w14:textId="77777777" w:rsidR="00A825B0" w:rsidRPr="00A825B0" w:rsidRDefault="00A825B0" w:rsidP="00A825B0">
            <w:pPr>
              <w:pStyle w:val="FirstParagraph"/>
            </w:pPr>
            <w:r w:rsidRPr="00A825B0">
              <w:t>4.173</w:t>
            </w:r>
          </w:p>
        </w:tc>
        <w:tc>
          <w:tcPr>
            <w:tcW w:w="0" w:type="auto"/>
            <w:tcBorders>
              <w:top w:val="single" w:sz="4" w:space="0" w:color="auto"/>
              <w:left w:val="single" w:sz="4" w:space="0" w:color="auto"/>
              <w:bottom w:val="single" w:sz="4" w:space="0" w:color="auto"/>
              <w:right w:val="single" w:sz="4" w:space="0" w:color="auto"/>
            </w:tcBorders>
            <w:hideMark/>
          </w:tcPr>
          <w:p w14:paraId="48C1039B" w14:textId="77777777" w:rsidR="00A825B0" w:rsidRPr="00A825B0" w:rsidRDefault="00A825B0" w:rsidP="00A825B0">
            <w:pPr>
              <w:pStyle w:val="FirstParagraph"/>
            </w:pPr>
            <w:r w:rsidRPr="00A825B0">
              <w:t>.000</w:t>
            </w:r>
          </w:p>
        </w:tc>
      </w:tr>
      <w:tr w:rsidR="00A825B0" w:rsidRPr="00A825B0" w14:paraId="4B343BA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D1C0BA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7F81D79"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748F84F1" w14:textId="77777777" w:rsidR="00A825B0" w:rsidRPr="00A825B0" w:rsidRDefault="00A825B0" w:rsidP="00A825B0">
            <w:pPr>
              <w:pStyle w:val="FirstParagraph"/>
            </w:pPr>
            <w:r w:rsidRPr="00A825B0">
              <w:t>-.246</w:t>
            </w:r>
          </w:p>
        </w:tc>
        <w:tc>
          <w:tcPr>
            <w:tcW w:w="0" w:type="auto"/>
            <w:tcBorders>
              <w:top w:val="single" w:sz="4" w:space="0" w:color="auto"/>
              <w:left w:val="single" w:sz="4" w:space="0" w:color="auto"/>
              <w:bottom w:val="single" w:sz="4" w:space="0" w:color="auto"/>
              <w:right w:val="single" w:sz="4" w:space="0" w:color="auto"/>
            </w:tcBorders>
            <w:hideMark/>
          </w:tcPr>
          <w:p w14:paraId="40EC1786" w14:textId="77777777" w:rsidR="00A825B0" w:rsidRPr="00A825B0" w:rsidRDefault="00A825B0" w:rsidP="00A825B0">
            <w:pPr>
              <w:pStyle w:val="FirstParagraph"/>
            </w:pPr>
            <w:r w:rsidRPr="00A825B0">
              <w:t>.114</w:t>
            </w:r>
          </w:p>
        </w:tc>
        <w:tc>
          <w:tcPr>
            <w:tcW w:w="0" w:type="auto"/>
            <w:tcBorders>
              <w:top w:val="single" w:sz="4" w:space="0" w:color="auto"/>
              <w:left w:val="single" w:sz="4" w:space="0" w:color="auto"/>
              <w:bottom w:val="single" w:sz="4" w:space="0" w:color="auto"/>
              <w:right w:val="single" w:sz="4" w:space="0" w:color="auto"/>
            </w:tcBorders>
            <w:hideMark/>
          </w:tcPr>
          <w:p w14:paraId="3C4F40D4"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4776D3FD" w14:textId="77777777" w:rsidR="00A825B0" w:rsidRPr="00A825B0" w:rsidRDefault="00A825B0" w:rsidP="00A825B0">
            <w:pPr>
              <w:pStyle w:val="FirstParagraph"/>
            </w:pPr>
            <w:r w:rsidRPr="00A825B0">
              <w:t>-2.151</w:t>
            </w:r>
          </w:p>
        </w:tc>
        <w:tc>
          <w:tcPr>
            <w:tcW w:w="0" w:type="auto"/>
            <w:tcBorders>
              <w:top w:val="single" w:sz="4" w:space="0" w:color="auto"/>
              <w:left w:val="single" w:sz="4" w:space="0" w:color="auto"/>
              <w:bottom w:val="single" w:sz="4" w:space="0" w:color="auto"/>
              <w:right w:val="single" w:sz="4" w:space="0" w:color="auto"/>
            </w:tcBorders>
            <w:hideMark/>
          </w:tcPr>
          <w:p w14:paraId="34AF7BFC" w14:textId="77777777" w:rsidR="00A825B0" w:rsidRPr="00A825B0" w:rsidRDefault="00A825B0" w:rsidP="00A825B0">
            <w:pPr>
              <w:pStyle w:val="FirstParagraph"/>
            </w:pPr>
            <w:r w:rsidRPr="00A825B0">
              <w:t>.033</w:t>
            </w:r>
          </w:p>
        </w:tc>
      </w:tr>
      <w:tr w:rsidR="00A825B0" w:rsidRPr="00A825B0" w14:paraId="2CE129C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DE2407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BD05FFC" w14:textId="77777777" w:rsidR="00A825B0" w:rsidRPr="00A825B0" w:rsidRDefault="00A825B0" w:rsidP="00A825B0">
            <w:pPr>
              <w:pStyle w:val="FirstParagraph"/>
            </w:pPr>
            <w:r w:rsidRPr="00A825B0">
              <w:t>GENDERCSS</w:t>
            </w:r>
          </w:p>
        </w:tc>
        <w:tc>
          <w:tcPr>
            <w:tcW w:w="0" w:type="auto"/>
            <w:tcBorders>
              <w:top w:val="single" w:sz="4" w:space="0" w:color="auto"/>
              <w:left w:val="single" w:sz="4" w:space="0" w:color="auto"/>
              <w:bottom w:val="single" w:sz="4" w:space="0" w:color="auto"/>
              <w:right w:val="single" w:sz="4" w:space="0" w:color="auto"/>
            </w:tcBorders>
            <w:hideMark/>
          </w:tcPr>
          <w:p w14:paraId="63FF3451" w14:textId="77777777" w:rsidR="00A825B0" w:rsidRPr="00A825B0" w:rsidRDefault="00A825B0" w:rsidP="00A825B0">
            <w:pPr>
              <w:pStyle w:val="FirstParagraph"/>
            </w:pPr>
            <w:r w:rsidRPr="00A825B0">
              <w:t>-.408</w:t>
            </w:r>
          </w:p>
        </w:tc>
        <w:tc>
          <w:tcPr>
            <w:tcW w:w="0" w:type="auto"/>
            <w:tcBorders>
              <w:top w:val="single" w:sz="4" w:space="0" w:color="auto"/>
              <w:left w:val="single" w:sz="4" w:space="0" w:color="auto"/>
              <w:bottom w:val="single" w:sz="4" w:space="0" w:color="auto"/>
              <w:right w:val="single" w:sz="4" w:space="0" w:color="auto"/>
            </w:tcBorders>
            <w:hideMark/>
          </w:tcPr>
          <w:p w14:paraId="5086E53C" w14:textId="77777777" w:rsidR="00A825B0" w:rsidRPr="00A825B0" w:rsidRDefault="00A825B0" w:rsidP="00A825B0">
            <w:pPr>
              <w:pStyle w:val="FirstParagraph"/>
            </w:pPr>
            <w:r w:rsidRPr="00A825B0">
              <w:t>.185</w:t>
            </w:r>
          </w:p>
        </w:tc>
        <w:tc>
          <w:tcPr>
            <w:tcW w:w="0" w:type="auto"/>
            <w:tcBorders>
              <w:top w:val="single" w:sz="4" w:space="0" w:color="auto"/>
              <w:left w:val="single" w:sz="4" w:space="0" w:color="auto"/>
              <w:bottom w:val="single" w:sz="4" w:space="0" w:color="auto"/>
              <w:right w:val="single" w:sz="4" w:space="0" w:color="auto"/>
            </w:tcBorders>
            <w:hideMark/>
          </w:tcPr>
          <w:p w14:paraId="62151885" w14:textId="77777777" w:rsidR="00A825B0" w:rsidRPr="00A825B0" w:rsidRDefault="00A825B0" w:rsidP="00A825B0">
            <w:pPr>
              <w:pStyle w:val="FirstParagraph"/>
            </w:pPr>
            <w:r w:rsidRPr="00A825B0">
              <w:t>-.196</w:t>
            </w:r>
          </w:p>
        </w:tc>
        <w:tc>
          <w:tcPr>
            <w:tcW w:w="0" w:type="auto"/>
            <w:tcBorders>
              <w:top w:val="single" w:sz="4" w:space="0" w:color="auto"/>
              <w:left w:val="single" w:sz="4" w:space="0" w:color="auto"/>
              <w:bottom w:val="single" w:sz="4" w:space="0" w:color="auto"/>
              <w:right w:val="single" w:sz="4" w:space="0" w:color="auto"/>
            </w:tcBorders>
            <w:hideMark/>
          </w:tcPr>
          <w:p w14:paraId="5E5A8B78" w14:textId="77777777" w:rsidR="00A825B0" w:rsidRPr="00A825B0" w:rsidRDefault="00A825B0" w:rsidP="00A825B0">
            <w:pPr>
              <w:pStyle w:val="FirstParagraph"/>
            </w:pPr>
            <w:r w:rsidRPr="00A825B0">
              <w:t>-2.210</w:t>
            </w:r>
          </w:p>
        </w:tc>
        <w:tc>
          <w:tcPr>
            <w:tcW w:w="0" w:type="auto"/>
            <w:tcBorders>
              <w:top w:val="single" w:sz="4" w:space="0" w:color="auto"/>
              <w:left w:val="single" w:sz="4" w:space="0" w:color="auto"/>
              <w:bottom w:val="single" w:sz="4" w:space="0" w:color="auto"/>
              <w:right w:val="single" w:sz="4" w:space="0" w:color="auto"/>
            </w:tcBorders>
            <w:hideMark/>
          </w:tcPr>
          <w:p w14:paraId="52A55CAD" w14:textId="77777777" w:rsidR="00A825B0" w:rsidRPr="00A825B0" w:rsidRDefault="00A825B0" w:rsidP="00A825B0">
            <w:pPr>
              <w:pStyle w:val="FirstParagraph"/>
            </w:pPr>
            <w:r w:rsidRPr="00A825B0">
              <w:t>.028</w:t>
            </w:r>
          </w:p>
        </w:tc>
      </w:tr>
    </w:tbl>
    <w:p w14:paraId="550C4B00" w14:textId="77777777" w:rsidR="00A825B0" w:rsidRPr="00A825B0" w:rsidRDefault="00A825B0">
      <w:pPr>
        <w:pStyle w:val="FirstParagraph"/>
        <w:numPr>
          <w:ilvl w:val="0"/>
          <w:numId w:val="17"/>
        </w:numPr>
      </w:pPr>
      <w:r w:rsidRPr="00A825B0">
        <w:t xml:space="preserve">Dependent Variable: </w:t>
      </w:r>
      <w:r w:rsidRPr="00A825B0">
        <w:t>抑郁倾向</w:t>
      </w:r>
    </w:p>
    <w:p w14:paraId="53A61012" w14:textId="04D18C5B" w:rsidR="00A825B0" w:rsidRPr="00A825B0" w:rsidRDefault="00A825B0" w:rsidP="00A825B0">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699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537</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246G</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408</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r>
                <w:rPr>
                  <w:rFonts w:ascii="Cambria Math" w:hAnsi="Cambria Math"/>
                </w:rPr>
                <m:t>G</m:t>
              </m:r>
            </m:e>
            <m:e>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699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246G</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408G</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e>
          </m:eqArr>
        </m:oMath>
      </m:oMathPara>
    </w:p>
    <w:p w14:paraId="24C370E9" w14:textId="42D494F6" w:rsidR="00A825B0" w:rsidRPr="00A825B0" w:rsidRDefault="00A825B0" w:rsidP="00A825B0">
      <w:pPr>
        <w:pStyle w:val="FirstParagraph"/>
      </w:pPr>
      <w:r w:rsidRPr="00A825B0">
        <w:t>式中，工作压力</w:t>
      </w:r>
      <w:r w:rsidRPr="00A825B0">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SS</m:t>
            </m:r>
          </m:sub>
        </m:sSub>
      </m:oMath>
      <w:r w:rsidRPr="00A825B0">
        <w:t xml:space="preserve"> </w:t>
      </w:r>
      <w:r w:rsidRPr="00A825B0">
        <w:t>的系数</w:t>
      </w:r>
      <w:r w:rsidRPr="00A825B0">
        <w:t>0.537</w:t>
      </w:r>
      <w:r w:rsidRPr="00A825B0">
        <w:t>就是女性组（</w:t>
      </w:r>
      <w:r w:rsidRPr="00A825B0">
        <w:t xml:space="preserve"> </w:t>
      </w:r>
      <m:oMath>
        <m:r>
          <w:rPr>
            <w:rFonts w:ascii="Cambria Math" w:hAnsi="Cambria Math"/>
          </w:rPr>
          <m:t>G</m:t>
        </m:r>
        <m:r>
          <m:rPr>
            <m:sty m:val="p"/>
          </m:rPr>
          <w:rPr>
            <w:rFonts w:ascii="Cambria Math" w:hAnsi="Cambria Math"/>
          </w:rPr>
          <m:t>=</m:t>
        </m:r>
        <m:r>
          <w:rPr>
            <w:rFonts w:ascii="Cambria Math" w:hAnsi="Cambria Math"/>
          </w:rPr>
          <m:t>0</m:t>
        </m:r>
      </m:oMath>
      <w:r w:rsidRPr="00A825B0">
        <w:t xml:space="preserve"> </w:t>
      </w:r>
      <w:r w:rsidRPr="00A825B0">
        <w:t>）的回归系数，而交互项</w:t>
      </w:r>
      <w:r w:rsidRPr="00A825B0">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SS</m:t>
            </m:r>
          </m:sub>
        </m:sSub>
        <m:r>
          <w:rPr>
            <w:rFonts w:ascii="Cambria Math" w:hAnsi="Cambria Math"/>
          </w:rPr>
          <m:t>G</m:t>
        </m:r>
      </m:oMath>
      <w:r w:rsidRPr="00A825B0">
        <w:t xml:space="preserve"> </w:t>
      </w:r>
      <w:r w:rsidRPr="00A825B0">
        <w:t>的系数</w:t>
      </w:r>
      <w:r w:rsidRPr="00A825B0">
        <w:t>-0.408</w:t>
      </w:r>
      <w:r w:rsidRPr="00A825B0">
        <w:t>就是男性组（</w:t>
      </w:r>
      <w:r w:rsidRPr="00A825B0">
        <w:t xml:space="preserve"> </w:t>
      </w:r>
      <m:oMath>
        <m:r>
          <w:rPr>
            <w:rFonts w:ascii="Cambria Math" w:hAnsi="Cambria Math"/>
          </w:rPr>
          <m:t>G</m:t>
        </m:r>
        <m:r>
          <m:rPr>
            <m:sty m:val="p"/>
          </m:rPr>
          <w:rPr>
            <w:rFonts w:ascii="Cambria Math" w:hAnsi="Cambria Math"/>
          </w:rPr>
          <m:t>=</m:t>
        </m:r>
        <m:r>
          <w:rPr>
            <w:rFonts w:ascii="Cambria Math" w:hAnsi="Cambria Math"/>
          </w:rPr>
          <m:t>1</m:t>
        </m:r>
      </m:oMath>
      <w:r w:rsidRPr="00A825B0">
        <w:t xml:space="preserve"> </w:t>
      </w:r>
      <w:r w:rsidRPr="00A825B0">
        <w:t>）相较于女性组的系数差异值，也就是说男性组的系数为</w:t>
      </w:r>
      <w:r w:rsidRPr="00A825B0">
        <w:t xml:space="preserve"> </w:t>
      </w:r>
      <m:oMath>
        <m:r>
          <w:rPr>
            <w:rFonts w:ascii="Cambria Math" w:hAnsi="Cambria Math"/>
          </w:rPr>
          <m:t>0.537</m:t>
        </m:r>
        <m:r>
          <m:rPr>
            <m:sty m:val="p"/>
          </m:rPr>
          <w:rPr>
            <w:rFonts w:ascii="Cambria Math" w:hAnsi="Cambria Math"/>
          </w:rPr>
          <m:t>+(-</m:t>
        </m:r>
        <m:r>
          <w:rPr>
            <w:rFonts w:ascii="Cambria Math" w:hAnsi="Cambria Math"/>
          </w:rPr>
          <m:t>0.408</m:t>
        </m:r>
        <m:r>
          <m:rPr>
            <m:sty m:val="p"/>
          </m:rPr>
          <w:rPr>
            <w:rFonts w:ascii="Cambria Math" w:hAnsi="Cambria Math"/>
          </w:rPr>
          <m:t>)=</m:t>
        </m:r>
        <m:r>
          <w:rPr>
            <w:rFonts w:ascii="Cambria Math" w:hAnsi="Cambria Math"/>
          </w:rPr>
          <m:t>0.129</m:t>
        </m:r>
      </m:oMath>
      <w:r w:rsidRPr="00A825B0">
        <w:t xml:space="preserve"> </w:t>
      </w:r>
      <w:r w:rsidRPr="00A825B0">
        <w:t>。因此，当</w:t>
      </w:r>
      <w:r w:rsidRPr="00A825B0">
        <w:t xml:space="preserve"> </w:t>
      </w:r>
      <m:oMath>
        <m:r>
          <w:rPr>
            <w:rFonts w:ascii="Cambria Math" w:hAnsi="Cambria Math"/>
          </w:rPr>
          <m:t>G</m:t>
        </m:r>
        <m:r>
          <m:rPr>
            <m:sty m:val="p"/>
          </m:rPr>
          <w:rPr>
            <w:rFonts w:ascii="Cambria Math" w:hAnsi="Cambria Math"/>
          </w:rPr>
          <m:t>=</m:t>
        </m:r>
        <m:r>
          <w:rPr>
            <w:rFonts w:ascii="Cambria Math" w:hAnsi="Cambria Math"/>
          </w:rPr>
          <m:t>0</m:t>
        </m:r>
      </m:oMath>
      <w:r w:rsidRPr="00A825B0">
        <w:t xml:space="preserve"> </w:t>
      </w:r>
      <w:r w:rsidRPr="00A825B0">
        <w:t>（即女性组）时，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m:rPr>
            <m:sty m:val="p"/>
          </m:rPr>
          <w:rPr>
            <w:rFonts w:ascii="Cambria Math" w:hAnsi="Cambria Math"/>
          </w:rPr>
          <m:t>=</m:t>
        </m:r>
        <m:r>
          <w:rPr>
            <w:rFonts w:ascii="Cambria Math" w:hAnsi="Cambria Math"/>
          </w:rPr>
          <m:t>2.699</m:t>
        </m:r>
        <m:r>
          <m:rPr>
            <m:sty m:val="p"/>
          </m:rPr>
          <w:rPr>
            <w:rFonts w:ascii="Cambria Math" w:hAnsi="Cambria Math"/>
          </w:rPr>
          <m:t>+</m:t>
        </m:r>
        <m:r>
          <w:rPr>
            <w:rFonts w:ascii="Cambria Math" w:hAnsi="Cambria Math"/>
          </w:rPr>
          <m:t>0.537</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oMath>
      <w:r w:rsidRPr="00A825B0">
        <w:t xml:space="preserve"> </w:t>
      </w:r>
      <w:r w:rsidRPr="00A825B0">
        <w:t>当</w:t>
      </w:r>
      <w:r w:rsidRPr="00A825B0">
        <w:t xml:space="preserve"> </w:t>
      </w:r>
      <m:oMath>
        <m:r>
          <w:rPr>
            <w:rFonts w:ascii="Cambria Math" w:hAnsi="Cambria Math"/>
          </w:rPr>
          <m:t>G</m:t>
        </m:r>
        <m:r>
          <m:rPr>
            <m:sty m:val="p"/>
          </m:rPr>
          <w:rPr>
            <w:rFonts w:ascii="Cambria Math" w:hAnsi="Cambria Math"/>
          </w:rPr>
          <m:t>=</m:t>
        </m:r>
        <m:r>
          <w:rPr>
            <w:rFonts w:ascii="Cambria Math" w:hAnsi="Cambria Math"/>
          </w:rPr>
          <m:t>1</m:t>
        </m:r>
      </m:oMath>
      <w:r w:rsidRPr="00A825B0">
        <w:t xml:space="preserve"> </w:t>
      </w:r>
      <w:r w:rsidRPr="00A825B0">
        <w:t>（男性组）时，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m:rPr>
            <m:sty m:val="p"/>
          </m:rPr>
          <w:rPr>
            <w:rFonts w:ascii="Cambria Math" w:hAnsi="Cambria Math"/>
          </w:rPr>
          <m:t>=</m:t>
        </m:r>
        <m:r>
          <w:rPr>
            <w:rFonts w:ascii="Cambria Math" w:hAnsi="Cambria Math"/>
          </w:rPr>
          <m:t>2.453</m:t>
        </m:r>
        <m:r>
          <m:rPr>
            <m:sty m:val="p"/>
          </m:rPr>
          <w:rPr>
            <w:rFonts w:ascii="Cambria Math" w:hAnsi="Cambria Math"/>
          </w:rPr>
          <m:t>+</m:t>
        </m:r>
        <m:r>
          <w:rPr>
            <w:rFonts w:ascii="Cambria Math" w:hAnsi="Cambria Math"/>
          </w:rPr>
          <m:t>0.129</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oMath>
      <w:r w:rsidRPr="00A825B0">
        <w:t xml:space="preserve"> </w:t>
      </w:r>
      <w:r w:rsidRPr="00A825B0">
        <w:t>。图</w:t>
      </w:r>
      <w:r w:rsidRPr="00A825B0">
        <w:t>12-8</w:t>
      </w:r>
      <w:r w:rsidRPr="00A825B0">
        <w:t>画出了男女两组工作压力对抑郁倾向的回归线，从图中可以直观地看到性别的调节作用。</w:t>
      </w:r>
    </w:p>
    <w:p w14:paraId="78CF6379" w14:textId="50FB01DD" w:rsidR="00A825B0" w:rsidRPr="00A825B0" w:rsidRDefault="00A825B0" w:rsidP="00A825B0">
      <w:pPr>
        <w:pStyle w:val="FirstParagraph"/>
      </w:pPr>
      <w:r w:rsidRPr="00A825B0">
        <w:drawing>
          <wp:inline distT="0" distB="0" distL="0" distR="0" wp14:anchorId="7A3DF59C" wp14:editId="6DB19701">
            <wp:extent cx="5486400" cy="3448050"/>
            <wp:effectExtent l="0" t="0" r="0" b="0"/>
            <wp:docPr id="1325559918" name="图片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imag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486400" cy="3448050"/>
                    </a:xfrm>
                    <a:prstGeom prst="rect">
                      <a:avLst/>
                    </a:prstGeom>
                    <a:noFill/>
                    <a:ln>
                      <a:noFill/>
                    </a:ln>
                  </pic:spPr>
                </pic:pic>
              </a:graphicData>
            </a:graphic>
          </wp:inline>
        </w:drawing>
      </w:r>
    </w:p>
    <w:p w14:paraId="47280813" w14:textId="77777777" w:rsidR="00A825B0" w:rsidRPr="00A825B0" w:rsidRDefault="00A825B0" w:rsidP="00A825B0">
      <w:pPr>
        <w:pStyle w:val="FirstParagraph"/>
      </w:pPr>
      <w:r w:rsidRPr="00A825B0">
        <w:t>图</w:t>
      </w:r>
      <w:r w:rsidRPr="00A825B0">
        <w:t xml:space="preserve">12-8 </w:t>
      </w:r>
      <w:r w:rsidRPr="00A825B0">
        <w:t>不同性别的工作压力对抑郁倾向的影响（非标准化解）</w:t>
      </w:r>
    </w:p>
    <w:p w14:paraId="65CAA920" w14:textId="77777777" w:rsidR="00A825B0" w:rsidRPr="00A825B0" w:rsidRDefault="00A825B0" w:rsidP="00A825B0">
      <w:pPr>
        <w:pStyle w:val="FirstParagraph"/>
      </w:pPr>
      <w:bookmarkStart w:id="619" w:name="标准化回归系数"/>
      <w:bookmarkEnd w:id="618"/>
      <w:r w:rsidRPr="00A825B0">
        <w:lastRenderedPageBreak/>
        <w:t xml:space="preserve">2. </w:t>
      </w:r>
      <w:r w:rsidRPr="00A825B0">
        <w:t>标准化回归系数</w:t>
      </w:r>
    </w:p>
    <w:p w14:paraId="2AC723DE" w14:textId="77777777" w:rsidR="00A825B0" w:rsidRPr="00A825B0" w:rsidRDefault="00A825B0" w:rsidP="00A825B0">
      <w:pPr>
        <w:pStyle w:val="FirstParagraph"/>
      </w:pPr>
      <w:r w:rsidRPr="00A825B0">
        <w:t>求标准化回归系数的一般步骤如下。</w:t>
      </w:r>
    </w:p>
    <w:p w14:paraId="34B7BD10" w14:textId="77777777" w:rsidR="00A825B0" w:rsidRPr="00A825B0" w:rsidRDefault="00A825B0" w:rsidP="00A825B0">
      <w:pPr>
        <w:pStyle w:val="FirstParagraph"/>
      </w:pPr>
      <w:r w:rsidRPr="00A825B0">
        <w:t>（</w:t>
      </w:r>
      <w:r w:rsidRPr="00A825B0">
        <w:t>1</w:t>
      </w:r>
      <w:r w:rsidRPr="00A825B0">
        <w:t>）对分类的调节变量</w:t>
      </w:r>
      <w:r w:rsidRPr="00A825B0">
        <w:t xml:space="preserve"> M </w:t>
      </w:r>
      <w:r w:rsidRPr="00A825B0">
        <w:t>进行虚拟编码（</w:t>
      </w:r>
      <w:r w:rsidRPr="00A825B0">
        <w:t>0=</w:t>
      </w:r>
      <w:r w:rsidRPr="00A825B0">
        <w:t>参照组，</w:t>
      </w:r>
      <w:r w:rsidRPr="00A825B0">
        <w:t>1=</w:t>
      </w:r>
      <w:r w:rsidRPr="00A825B0">
        <w:t>比较组）。</w:t>
      </w:r>
    </w:p>
    <w:p w14:paraId="07DCD83F" w14:textId="537B8521" w:rsidR="00A825B0" w:rsidRPr="00A825B0" w:rsidRDefault="00A825B0">
      <w:pPr>
        <w:pStyle w:val="FirstParagraph"/>
        <w:numPr>
          <w:ilvl w:val="0"/>
          <w:numId w:val="107"/>
        </w:numPr>
      </w:pPr>
      <w:r w:rsidRPr="00A825B0">
        <w:t>对因变量</w:t>
      </w:r>
      <w:r w:rsidRPr="00A825B0">
        <w:t xml:space="preserve"> Y </w:t>
      </w:r>
      <w:r w:rsidRPr="00A825B0">
        <w:t>和自变量</w:t>
      </w:r>
      <w:r w:rsidRPr="00A825B0">
        <w:t xml:space="preserve"> X </w:t>
      </w:r>
      <w:r w:rsidRPr="00A825B0">
        <w:t>进行标准化处理，处理后的变量分别记为</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Y</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w:t>
      </w:r>
    </w:p>
    <w:p w14:paraId="3E609CAA" w14:textId="7DA82019" w:rsidR="00A825B0" w:rsidRPr="00A825B0" w:rsidRDefault="00A825B0" w:rsidP="00A825B0">
      <w:pPr>
        <w:pStyle w:val="FirstParagraph"/>
      </w:pPr>
      <w:r w:rsidRPr="00A825B0">
        <w:t>（</w:t>
      </w:r>
      <w:r w:rsidRPr="00A825B0">
        <w:t>3</w:t>
      </w:r>
      <w:r w:rsidRPr="00A825B0">
        <w:t>）计算交互作用项，将</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与</w:t>
      </w:r>
      <w:r w:rsidRPr="00A825B0">
        <w:t xml:space="preserve"> M </w:t>
      </w:r>
      <w:r w:rsidRPr="00A825B0">
        <w:t>相乘，记为</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m:t>
        </m:r>
      </m:oMath>
      <w:r w:rsidRPr="00A825B0">
        <w:t xml:space="preserve"> </w:t>
      </w:r>
      <w:r w:rsidRPr="00A825B0">
        <w:t>。</w:t>
      </w:r>
    </w:p>
    <w:p w14:paraId="1B66ECF1" w14:textId="4C06E263" w:rsidR="00A825B0" w:rsidRPr="00A825B0" w:rsidRDefault="00A825B0" w:rsidP="00A825B0">
      <w:pPr>
        <w:pStyle w:val="FirstParagraph"/>
      </w:pPr>
      <w:r w:rsidRPr="00A825B0">
        <w:t>（</w:t>
      </w:r>
      <w:r w:rsidRPr="00A825B0">
        <w:t>4</w:t>
      </w:r>
      <w:r w:rsidRPr="00A825B0">
        <w:t>）以</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Y</m:t>
            </m:r>
          </m:sub>
        </m:sSub>
      </m:oMath>
      <w:r w:rsidRPr="00A825B0">
        <w:t xml:space="preserve"> </w:t>
      </w:r>
      <w:r w:rsidRPr="00A825B0">
        <w:t>为因变量，以</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oMath>
      <w:r w:rsidRPr="00A825B0">
        <w:t xml:space="preserve"> </w:t>
      </w:r>
      <w:r w:rsidRPr="00A825B0">
        <w:t>、</w:t>
      </w:r>
      <w:r w:rsidRPr="00A825B0">
        <w:t xml:space="preserve">M </w:t>
      </w:r>
      <w:r w:rsidRPr="00A825B0">
        <w:t>和</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m:t>
        </m:r>
      </m:oMath>
      <w:r w:rsidRPr="00A825B0">
        <w:t xml:space="preserve"> </w:t>
      </w:r>
      <w:r w:rsidRPr="00A825B0">
        <w:t>为自变量进行回归分析（或序列回归分析）。</w:t>
      </w:r>
    </w:p>
    <w:p w14:paraId="569CA274" w14:textId="77777777" w:rsidR="00A825B0" w:rsidRPr="00A825B0" w:rsidRDefault="00A825B0" w:rsidP="00A825B0">
      <w:pPr>
        <w:pStyle w:val="FirstParagraph"/>
      </w:pPr>
      <w:r w:rsidRPr="00A825B0">
        <w:t>与前文求标准化解时需要注意的一样，此时得到的非标准化结果就是正确的标准化系数。</w:t>
      </w:r>
    </w:p>
    <w:p w14:paraId="5211323A" w14:textId="77777777" w:rsidR="00A825B0" w:rsidRPr="00A825B0" w:rsidRDefault="00A825B0" w:rsidP="00A825B0">
      <w:pPr>
        <w:pStyle w:val="FirstParagraph"/>
      </w:pPr>
      <w:r w:rsidRPr="00A825B0">
        <w:t>同样以抑郁倾向的例子来说明</w:t>
      </w:r>
      <w:r w:rsidRPr="00A825B0">
        <w:t xml:space="preserve"> SPSS </w:t>
      </w:r>
      <w:r w:rsidRPr="00A825B0">
        <w:t>的操作。</w:t>
      </w:r>
      <w:r w:rsidRPr="00A825B0">
        <w:t xml:space="preserve">SPSS </w:t>
      </w:r>
      <w:r w:rsidRPr="00A825B0">
        <w:t>语句见文件</w:t>
      </w:r>
      <w:r w:rsidRPr="00A825B0">
        <w:t xml:space="preserve"> “12_1 mod_1.sps”</w:t>
      </w:r>
      <w:r w:rsidRPr="00A825B0">
        <w:t>。得到的系数估计结果如表</w:t>
      </w:r>
      <w:r w:rsidRPr="00A825B0">
        <w:t xml:space="preserve"> 12-10 </w:t>
      </w:r>
      <w:r w:rsidRPr="00A825B0">
        <w:t>所示，相应的回归方程见公式（</w:t>
      </w:r>
      <w:r w:rsidRPr="00A825B0">
        <w:t>12-7</w:t>
      </w:r>
      <w:r w:rsidRPr="00A825B0">
        <w:t>）。</w:t>
      </w:r>
    </w:p>
    <w:p w14:paraId="78C0BF19" w14:textId="77777777" w:rsidR="00A825B0" w:rsidRPr="00A825B0" w:rsidRDefault="00A825B0" w:rsidP="00A825B0">
      <w:pPr>
        <w:pStyle w:val="FirstParagraph"/>
      </w:pPr>
      <w:r w:rsidRPr="00A825B0">
        <w:t>表</w:t>
      </w:r>
      <w:r w:rsidRPr="00A825B0">
        <w:t>12-10</w:t>
      </w:r>
    </w:p>
    <w:tbl>
      <w:tblPr>
        <w:tblStyle w:val="Table"/>
        <w:tblW w:w="0" w:type="auto"/>
        <w:tblLook w:val="04A0" w:firstRow="1" w:lastRow="0" w:firstColumn="1" w:lastColumn="0" w:noHBand="0" w:noVBand="1"/>
      </w:tblPr>
      <w:tblGrid>
        <w:gridCol w:w="346"/>
        <w:gridCol w:w="1833"/>
        <w:gridCol w:w="1062"/>
        <w:gridCol w:w="1654"/>
        <w:gridCol w:w="2440"/>
        <w:gridCol w:w="851"/>
        <w:gridCol w:w="670"/>
      </w:tblGrid>
      <w:tr w:rsidR="00A825B0" w:rsidRPr="00A825B0" w14:paraId="70334EDF"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15700EBB"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06F1DE19"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07E22779"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0A10FDE4"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48E8B865"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22F6C6BF" w14:textId="77777777" w:rsidR="00A825B0" w:rsidRPr="00A825B0" w:rsidRDefault="00A825B0" w:rsidP="00A825B0">
            <w:pPr>
              <w:pStyle w:val="FirstParagraph"/>
            </w:pPr>
            <w:r w:rsidRPr="00A825B0">
              <w:t>Sig.</w:t>
            </w:r>
          </w:p>
        </w:tc>
      </w:tr>
      <w:tr w:rsidR="00A825B0" w:rsidRPr="00A825B0" w14:paraId="1C2CE6A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B65B7C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47FD0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C29DC7"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612BC9E3"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67ECE733"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6E7249"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231D6E" w14:textId="77777777" w:rsidR="00A825B0" w:rsidRPr="00A825B0" w:rsidRDefault="00A825B0" w:rsidP="00A825B0">
            <w:pPr>
              <w:pStyle w:val="FirstParagraph"/>
            </w:pPr>
          </w:p>
        </w:tc>
      </w:tr>
      <w:tr w:rsidR="00A825B0" w:rsidRPr="00A825B0" w14:paraId="79337435"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19A0292"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0C61435B"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0A61A2E6" w14:textId="77777777" w:rsidR="00A825B0" w:rsidRPr="00A825B0" w:rsidRDefault="00A825B0" w:rsidP="00A825B0">
            <w:pPr>
              <w:pStyle w:val="FirstParagraph"/>
            </w:pPr>
            <w:r w:rsidRPr="00A825B0">
              <w:t>.137</w:t>
            </w:r>
          </w:p>
        </w:tc>
        <w:tc>
          <w:tcPr>
            <w:tcW w:w="0" w:type="auto"/>
            <w:tcBorders>
              <w:top w:val="single" w:sz="4" w:space="0" w:color="auto"/>
              <w:left w:val="single" w:sz="4" w:space="0" w:color="auto"/>
              <w:bottom w:val="single" w:sz="4" w:space="0" w:color="auto"/>
              <w:right w:val="single" w:sz="4" w:space="0" w:color="auto"/>
            </w:tcBorders>
            <w:hideMark/>
          </w:tcPr>
          <w:p w14:paraId="5EB3104E" w14:textId="77777777" w:rsidR="00A825B0" w:rsidRPr="00A825B0" w:rsidRDefault="00A825B0" w:rsidP="00A825B0">
            <w:pPr>
              <w:pStyle w:val="FirstParagraph"/>
            </w:pPr>
            <w:r w:rsidRPr="00A825B0">
              <w:t>.090</w:t>
            </w:r>
          </w:p>
        </w:tc>
        <w:tc>
          <w:tcPr>
            <w:tcW w:w="0" w:type="auto"/>
            <w:tcBorders>
              <w:top w:val="single" w:sz="4" w:space="0" w:color="auto"/>
              <w:left w:val="single" w:sz="4" w:space="0" w:color="auto"/>
              <w:bottom w:val="single" w:sz="4" w:space="0" w:color="auto"/>
              <w:right w:val="single" w:sz="4" w:space="0" w:color="auto"/>
            </w:tcBorders>
          </w:tcPr>
          <w:p w14:paraId="1685721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877A8BD" w14:textId="77777777" w:rsidR="00A825B0" w:rsidRPr="00A825B0" w:rsidRDefault="00A825B0" w:rsidP="00A825B0">
            <w:pPr>
              <w:pStyle w:val="FirstParagraph"/>
            </w:pPr>
            <w:r w:rsidRPr="00A825B0">
              <w:t>1.521</w:t>
            </w:r>
          </w:p>
        </w:tc>
        <w:tc>
          <w:tcPr>
            <w:tcW w:w="0" w:type="auto"/>
            <w:tcBorders>
              <w:top w:val="single" w:sz="4" w:space="0" w:color="auto"/>
              <w:left w:val="single" w:sz="4" w:space="0" w:color="auto"/>
              <w:bottom w:val="single" w:sz="4" w:space="0" w:color="auto"/>
              <w:right w:val="single" w:sz="4" w:space="0" w:color="auto"/>
            </w:tcBorders>
            <w:hideMark/>
          </w:tcPr>
          <w:p w14:paraId="41912B35" w14:textId="77777777" w:rsidR="00A825B0" w:rsidRPr="00A825B0" w:rsidRDefault="00A825B0" w:rsidP="00A825B0">
            <w:pPr>
              <w:pStyle w:val="FirstParagraph"/>
            </w:pPr>
            <w:r w:rsidRPr="00A825B0">
              <w:t>.130</w:t>
            </w:r>
          </w:p>
        </w:tc>
      </w:tr>
      <w:tr w:rsidR="00A825B0" w:rsidRPr="00A825B0" w14:paraId="274EAC6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5FDFAE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B906908"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2E1A3950"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3F1590FF" w14:textId="77777777" w:rsidR="00A825B0" w:rsidRPr="00A825B0" w:rsidRDefault="00A825B0" w:rsidP="00A825B0">
            <w:pPr>
              <w:pStyle w:val="FirstParagraph"/>
            </w:pPr>
            <w:r w:rsidRPr="00A825B0">
              <w:t>.065</w:t>
            </w:r>
          </w:p>
        </w:tc>
        <w:tc>
          <w:tcPr>
            <w:tcW w:w="0" w:type="auto"/>
            <w:tcBorders>
              <w:top w:val="single" w:sz="4" w:space="0" w:color="auto"/>
              <w:left w:val="single" w:sz="4" w:space="0" w:color="auto"/>
              <w:bottom w:val="single" w:sz="4" w:space="0" w:color="auto"/>
              <w:right w:val="single" w:sz="4" w:space="0" w:color="auto"/>
            </w:tcBorders>
            <w:hideMark/>
          </w:tcPr>
          <w:p w14:paraId="396865CC"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751610CF" w14:textId="77777777" w:rsidR="00A825B0" w:rsidRPr="00A825B0" w:rsidRDefault="00A825B0" w:rsidP="00A825B0">
            <w:pPr>
              <w:pStyle w:val="FirstParagraph"/>
            </w:pPr>
            <w:r w:rsidRPr="00A825B0">
              <w:t>3.642</w:t>
            </w:r>
          </w:p>
        </w:tc>
        <w:tc>
          <w:tcPr>
            <w:tcW w:w="0" w:type="auto"/>
            <w:tcBorders>
              <w:top w:val="single" w:sz="4" w:space="0" w:color="auto"/>
              <w:left w:val="single" w:sz="4" w:space="0" w:color="auto"/>
              <w:bottom w:val="single" w:sz="4" w:space="0" w:color="auto"/>
              <w:right w:val="single" w:sz="4" w:space="0" w:color="auto"/>
            </w:tcBorders>
            <w:hideMark/>
          </w:tcPr>
          <w:p w14:paraId="6A8FBCE6" w14:textId="77777777" w:rsidR="00A825B0" w:rsidRPr="00A825B0" w:rsidRDefault="00A825B0" w:rsidP="00A825B0">
            <w:pPr>
              <w:pStyle w:val="FirstParagraph"/>
            </w:pPr>
            <w:r w:rsidRPr="00A825B0">
              <w:t>.000</w:t>
            </w:r>
          </w:p>
        </w:tc>
      </w:tr>
      <w:tr w:rsidR="00A825B0" w:rsidRPr="00A825B0" w14:paraId="76F9808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037E38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B1F6C4F"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0F8ADF21" w14:textId="77777777" w:rsidR="00A825B0" w:rsidRPr="00A825B0" w:rsidRDefault="00A825B0" w:rsidP="00A825B0">
            <w:pPr>
              <w:pStyle w:val="FirstParagraph"/>
            </w:pPr>
            <w:r w:rsidRPr="00A825B0">
              <w:t>-.276</w:t>
            </w:r>
          </w:p>
        </w:tc>
        <w:tc>
          <w:tcPr>
            <w:tcW w:w="0" w:type="auto"/>
            <w:tcBorders>
              <w:top w:val="single" w:sz="4" w:space="0" w:color="auto"/>
              <w:left w:val="single" w:sz="4" w:space="0" w:color="auto"/>
              <w:bottom w:val="single" w:sz="4" w:space="0" w:color="auto"/>
              <w:right w:val="single" w:sz="4" w:space="0" w:color="auto"/>
            </w:tcBorders>
            <w:hideMark/>
          </w:tcPr>
          <w:p w14:paraId="5D9EB2F4" w14:textId="77777777" w:rsidR="00A825B0" w:rsidRPr="00A825B0" w:rsidRDefault="00A825B0" w:rsidP="00A825B0">
            <w:pPr>
              <w:pStyle w:val="FirstParagraph"/>
            </w:pPr>
            <w:r w:rsidRPr="00A825B0">
              <w:t>.129</w:t>
            </w:r>
          </w:p>
        </w:tc>
        <w:tc>
          <w:tcPr>
            <w:tcW w:w="0" w:type="auto"/>
            <w:tcBorders>
              <w:top w:val="single" w:sz="4" w:space="0" w:color="auto"/>
              <w:left w:val="single" w:sz="4" w:space="0" w:color="auto"/>
              <w:bottom w:val="single" w:sz="4" w:space="0" w:color="auto"/>
              <w:right w:val="single" w:sz="4" w:space="0" w:color="auto"/>
            </w:tcBorders>
            <w:hideMark/>
          </w:tcPr>
          <w:p w14:paraId="2C441CCC"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4C119600" w14:textId="77777777" w:rsidR="00A825B0" w:rsidRPr="00A825B0" w:rsidRDefault="00A825B0" w:rsidP="00A825B0">
            <w:pPr>
              <w:pStyle w:val="FirstParagraph"/>
            </w:pPr>
            <w:r w:rsidRPr="00A825B0">
              <w:t>-2.142</w:t>
            </w:r>
          </w:p>
        </w:tc>
        <w:tc>
          <w:tcPr>
            <w:tcW w:w="0" w:type="auto"/>
            <w:tcBorders>
              <w:top w:val="single" w:sz="4" w:space="0" w:color="auto"/>
              <w:left w:val="single" w:sz="4" w:space="0" w:color="auto"/>
              <w:bottom w:val="single" w:sz="4" w:space="0" w:color="auto"/>
              <w:right w:val="single" w:sz="4" w:space="0" w:color="auto"/>
            </w:tcBorders>
            <w:hideMark/>
          </w:tcPr>
          <w:p w14:paraId="59B45A4F" w14:textId="77777777" w:rsidR="00A825B0" w:rsidRPr="00A825B0" w:rsidRDefault="00A825B0" w:rsidP="00A825B0">
            <w:pPr>
              <w:pStyle w:val="FirstParagraph"/>
            </w:pPr>
            <w:r w:rsidRPr="00A825B0">
              <w:t>.033</w:t>
            </w:r>
          </w:p>
        </w:tc>
      </w:tr>
      <w:tr w:rsidR="00A825B0" w:rsidRPr="00A825B0" w14:paraId="2B50BCCE"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5CC3E613"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625E41A4"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5090924"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56B09EBE" w14:textId="77777777" w:rsidR="00A825B0" w:rsidRPr="00A825B0" w:rsidRDefault="00A825B0" w:rsidP="00A825B0">
            <w:pPr>
              <w:pStyle w:val="FirstParagraph"/>
            </w:pPr>
            <w:r w:rsidRPr="00A825B0">
              <w:t>.090</w:t>
            </w:r>
          </w:p>
        </w:tc>
        <w:tc>
          <w:tcPr>
            <w:tcW w:w="0" w:type="auto"/>
            <w:tcBorders>
              <w:top w:val="single" w:sz="4" w:space="0" w:color="auto"/>
              <w:left w:val="single" w:sz="4" w:space="0" w:color="auto"/>
              <w:bottom w:val="single" w:sz="4" w:space="0" w:color="auto"/>
              <w:right w:val="single" w:sz="4" w:space="0" w:color="auto"/>
            </w:tcBorders>
          </w:tcPr>
          <w:p w14:paraId="50C6B1B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19DB43E" w14:textId="77777777" w:rsidR="00A825B0" w:rsidRPr="00A825B0" w:rsidRDefault="00A825B0" w:rsidP="00A825B0">
            <w:pPr>
              <w:pStyle w:val="FirstParagraph"/>
            </w:pPr>
            <w:r w:rsidRPr="00A825B0">
              <w:t>1.757</w:t>
            </w:r>
          </w:p>
        </w:tc>
        <w:tc>
          <w:tcPr>
            <w:tcW w:w="0" w:type="auto"/>
            <w:tcBorders>
              <w:top w:val="single" w:sz="4" w:space="0" w:color="auto"/>
              <w:left w:val="single" w:sz="4" w:space="0" w:color="auto"/>
              <w:bottom w:val="single" w:sz="4" w:space="0" w:color="auto"/>
              <w:right w:val="single" w:sz="4" w:space="0" w:color="auto"/>
            </w:tcBorders>
            <w:hideMark/>
          </w:tcPr>
          <w:p w14:paraId="4A188FC8" w14:textId="77777777" w:rsidR="00A825B0" w:rsidRPr="00A825B0" w:rsidRDefault="00A825B0" w:rsidP="00A825B0">
            <w:pPr>
              <w:pStyle w:val="FirstParagraph"/>
            </w:pPr>
            <w:r w:rsidRPr="00A825B0">
              <w:t>.080</w:t>
            </w:r>
          </w:p>
        </w:tc>
      </w:tr>
      <w:tr w:rsidR="00A825B0" w:rsidRPr="00A825B0" w14:paraId="528BE09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367F9C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6E76545"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0624F790" w14:textId="77777777" w:rsidR="00A825B0" w:rsidRPr="00A825B0" w:rsidRDefault="00A825B0" w:rsidP="00A825B0">
            <w:pPr>
              <w:pStyle w:val="FirstParagraph"/>
            </w:pPr>
            <w:r w:rsidRPr="00A825B0">
              <w:t>.373</w:t>
            </w:r>
          </w:p>
        </w:tc>
        <w:tc>
          <w:tcPr>
            <w:tcW w:w="0" w:type="auto"/>
            <w:tcBorders>
              <w:top w:val="single" w:sz="4" w:space="0" w:color="auto"/>
              <w:left w:val="single" w:sz="4" w:space="0" w:color="auto"/>
              <w:bottom w:val="single" w:sz="4" w:space="0" w:color="auto"/>
              <w:right w:val="single" w:sz="4" w:space="0" w:color="auto"/>
            </w:tcBorders>
            <w:hideMark/>
          </w:tcPr>
          <w:p w14:paraId="533A0D94" w14:textId="77777777" w:rsidR="00A825B0" w:rsidRPr="00A825B0" w:rsidRDefault="00A825B0" w:rsidP="00A825B0">
            <w:pPr>
              <w:pStyle w:val="FirstParagraph"/>
            </w:pPr>
            <w:r w:rsidRPr="00A825B0">
              <w:t>.089</w:t>
            </w:r>
          </w:p>
        </w:tc>
        <w:tc>
          <w:tcPr>
            <w:tcW w:w="0" w:type="auto"/>
            <w:tcBorders>
              <w:top w:val="single" w:sz="4" w:space="0" w:color="auto"/>
              <w:left w:val="single" w:sz="4" w:space="0" w:color="auto"/>
              <w:bottom w:val="single" w:sz="4" w:space="0" w:color="auto"/>
              <w:right w:val="single" w:sz="4" w:space="0" w:color="auto"/>
            </w:tcBorders>
            <w:hideMark/>
          </w:tcPr>
          <w:p w14:paraId="7527BE6E" w14:textId="77777777" w:rsidR="00A825B0" w:rsidRPr="00A825B0" w:rsidRDefault="00A825B0" w:rsidP="00A825B0">
            <w:pPr>
              <w:pStyle w:val="FirstParagraph"/>
            </w:pPr>
            <w:r w:rsidRPr="00A825B0">
              <w:t>.373</w:t>
            </w:r>
          </w:p>
        </w:tc>
        <w:tc>
          <w:tcPr>
            <w:tcW w:w="0" w:type="auto"/>
            <w:tcBorders>
              <w:top w:val="single" w:sz="4" w:space="0" w:color="auto"/>
              <w:left w:val="single" w:sz="4" w:space="0" w:color="auto"/>
              <w:bottom w:val="single" w:sz="4" w:space="0" w:color="auto"/>
              <w:right w:val="single" w:sz="4" w:space="0" w:color="auto"/>
            </w:tcBorders>
            <w:hideMark/>
          </w:tcPr>
          <w:p w14:paraId="10C16FBC" w14:textId="77777777" w:rsidR="00A825B0" w:rsidRPr="00A825B0" w:rsidRDefault="00A825B0" w:rsidP="00A825B0">
            <w:pPr>
              <w:pStyle w:val="FirstParagraph"/>
            </w:pPr>
            <w:r w:rsidRPr="00A825B0">
              <w:t>4.173</w:t>
            </w:r>
          </w:p>
        </w:tc>
        <w:tc>
          <w:tcPr>
            <w:tcW w:w="0" w:type="auto"/>
            <w:tcBorders>
              <w:top w:val="single" w:sz="4" w:space="0" w:color="auto"/>
              <w:left w:val="single" w:sz="4" w:space="0" w:color="auto"/>
              <w:bottom w:val="single" w:sz="4" w:space="0" w:color="auto"/>
              <w:right w:val="single" w:sz="4" w:space="0" w:color="auto"/>
            </w:tcBorders>
            <w:hideMark/>
          </w:tcPr>
          <w:p w14:paraId="67E836D1" w14:textId="77777777" w:rsidR="00A825B0" w:rsidRPr="00A825B0" w:rsidRDefault="00A825B0" w:rsidP="00A825B0">
            <w:pPr>
              <w:pStyle w:val="FirstParagraph"/>
            </w:pPr>
            <w:r w:rsidRPr="00A825B0">
              <w:t>.000</w:t>
            </w:r>
          </w:p>
        </w:tc>
      </w:tr>
      <w:tr w:rsidR="00A825B0" w:rsidRPr="00A825B0" w14:paraId="3203D11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B34EE6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8ABD46B"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1300DA46" w14:textId="77777777" w:rsidR="00A825B0" w:rsidRPr="00A825B0" w:rsidRDefault="00A825B0" w:rsidP="00A825B0">
            <w:pPr>
              <w:pStyle w:val="FirstParagraph"/>
            </w:pPr>
            <w:r w:rsidRPr="00A825B0">
              <w:t>-.275</w:t>
            </w:r>
          </w:p>
        </w:tc>
        <w:tc>
          <w:tcPr>
            <w:tcW w:w="0" w:type="auto"/>
            <w:tcBorders>
              <w:top w:val="single" w:sz="4" w:space="0" w:color="auto"/>
              <w:left w:val="single" w:sz="4" w:space="0" w:color="auto"/>
              <w:bottom w:val="single" w:sz="4" w:space="0" w:color="auto"/>
              <w:right w:val="single" w:sz="4" w:space="0" w:color="auto"/>
            </w:tcBorders>
            <w:hideMark/>
          </w:tcPr>
          <w:p w14:paraId="22C27B42"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19FF65ED"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75F5EB7E" w14:textId="77777777" w:rsidR="00A825B0" w:rsidRPr="00A825B0" w:rsidRDefault="00A825B0" w:rsidP="00A825B0">
            <w:pPr>
              <w:pStyle w:val="FirstParagraph"/>
            </w:pPr>
            <w:r w:rsidRPr="00A825B0">
              <w:t>-2.150</w:t>
            </w:r>
          </w:p>
        </w:tc>
        <w:tc>
          <w:tcPr>
            <w:tcW w:w="0" w:type="auto"/>
            <w:tcBorders>
              <w:top w:val="single" w:sz="4" w:space="0" w:color="auto"/>
              <w:left w:val="single" w:sz="4" w:space="0" w:color="auto"/>
              <w:bottom w:val="single" w:sz="4" w:space="0" w:color="auto"/>
              <w:right w:val="single" w:sz="4" w:space="0" w:color="auto"/>
            </w:tcBorders>
            <w:hideMark/>
          </w:tcPr>
          <w:p w14:paraId="76583C07" w14:textId="77777777" w:rsidR="00A825B0" w:rsidRPr="00A825B0" w:rsidRDefault="00A825B0" w:rsidP="00A825B0">
            <w:pPr>
              <w:pStyle w:val="FirstParagraph"/>
            </w:pPr>
            <w:r w:rsidRPr="00A825B0">
              <w:t>.033</w:t>
            </w:r>
          </w:p>
        </w:tc>
      </w:tr>
      <w:tr w:rsidR="00A825B0" w:rsidRPr="00A825B0" w14:paraId="396E115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779B65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3546CDC" w14:textId="77777777" w:rsidR="00A825B0" w:rsidRPr="00A825B0" w:rsidRDefault="00A825B0" w:rsidP="00A825B0">
            <w:pPr>
              <w:pStyle w:val="FirstParagraph"/>
            </w:pPr>
            <w:r w:rsidRPr="00A825B0">
              <w:t>GENDERZSS</w:t>
            </w:r>
          </w:p>
        </w:tc>
        <w:tc>
          <w:tcPr>
            <w:tcW w:w="0" w:type="auto"/>
            <w:tcBorders>
              <w:top w:val="single" w:sz="4" w:space="0" w:color="auto"/>
              <w:left w:val="single" w:sz="4" w:space="0" w:color="auto"/>
              <w:bottom w:val="single" w:sz="4" w:space="0" w:color="auto"/>
              <w:right w:val="single" w:sz="4" w:space="0" w:color="auto"/>
            </w:tcBorders>
            <w:hideMark/>
          </w:tcPr>
          <w:p w14:paraId="08E1248B" w14:textId="77777777" w:rsidR="00A825B0" w:rsidRPr="00A825B0" w:rsidRDefault="00A825B0" w:rsidP="00A825B0">
            <w:pPr>
              <w:pStyle w:val="FirstParagraph"/>
            </w:pPr>
            <w:r w:rsidRPr="00A825B0">
              <w:t>-.283</w:t>
            </w:r>
          </w:p>
        </w:tc>
        <w:tc>
          <w:tcPr>
            <w:tcW w:w="0" w:type="auto"/>
            <w:tcBorders>
              <w:top w:val="single" w:sz="4" w:space="0" w:color="auto"/>
              <w:left w:val="single" w:sz="4" w:space="0" w:color="auto"/>
              <w:bottom w:val="single" w:sz="4" w:space="0" w:color="auto"/>
              <w:right w:val="single" w:sz="4" w:space="0" w:color="auto"/>
            </w:tcBorders>
            <w:hideMark/>
          </w:tcPr>
          <w:p w14:paraId="40439C46"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7CCEF09C" w14:textId="77777777" w:rsidR="00A825B0" w:rsidRPr="00A825B0" w:rsidRDefault="00A825B0" w:rsidP="00A825B0">
            <w:pPr>
              <w:pStyle w:val="FirstParagraph"/>
            </w:pPr>
            <w:r w:rsidRPr="00A825B0">
              <w:t>-.196</w:t>
            </w:r>
          </w:p>
        </w:tc>
        <w:tc>
          <w:tcPr>
            <w:tcW w:w="0" w:type="auto"/>
            <w:tcBorders>
              <w:top w:val="single" w:sz="4" w:space="0" w:color="auto"/>
              <w:left w:val="single" w:sz="4" w:space="0" w:color="auto"/>
              <w:bottom w:val="single" w:sz="4" w:space="0" w:color="auto"/>
              <w:right w:val="single" w:sz="4" w:space="0" w:color="auto"/>
            </w:tcBorders>
            <w:hideMark/>
          </w:tcPr>
          <w:p w14:paraId="29F17FF1" w14:textId="77777777" w:rsidR="00A825B0" w:rsidRPr="00A825B0" w:rsidRDefault="00A825B0" w:rsidP="00A825B0">
            <w:pPr>
              <w:pStyle w:val="FirstParagraph"/>
            </w:pPr>
            <w:r w:rsidRPr="00A825B0">
              <w:t>-2.210</w:t>
            </w:r>
          </w:p>
        </w:tc>
        <w:tc>
          <w:tcPr>
            <w:tcW w:w="0" w:type="auto"/>
            <w:tcBorders>
              <w:top w:val="single" w:sz="4" w:space="0" w:color="auto"/>
              <w:left w:val="single" w:sz="4" w:space="0" w:color="auto"/>
              <w:bottom w:val="single" w:sz="4" w:space="0" w:color="auto"/>
              <w:right w:val="single" w:sz="4" w:space="0" w:color="auto"/>
            </w:tcBorders>
            <w:hideMark/>
          </w:tcPr>
          <w:p w14:paraId="30C6105A" w14:textId="77777777" w:rsidR="00A825B0" w:rsidRPr="00A825B0" w:rsidRDefault="00A825B0" w:rsidP="00A825B0">
            <w:pPr>
              <w:pStyle w:val="FirstParagraph"/>
            </w:pPr>
            <w:r w:rsidRPr="00A825B0">
              <w:t>.028</w:t>
            </w:r>
          </w:p>
        </w:tc>
      </w:tr>
    </w:tbl>
    <w:p w14:paraId="4E9BAC0A" w14:textId="77777777" w:rsidR="00A825B0" w:rsidRPr="00A825B0" w:rsidRDefault="00A825B0">
      <w:pPr>
        <w:pStyle w:val="FirstParagraph"/>
        <w:numPr>
          <w:ilvl w:val="0"/>
          <w:numId w:val="17"/>
        </w:numPr>
      </w:pPr>
      <w:r w:rsidRPr="00A825B0">
        <w:t xml:space="preserve">Dependent Variable: Zscore: </w:t>
      </w:r>
      <w:r w:rsidRPr="00A825B0">
        <w:t>抑郁倾向</w:t>
      </w:r>
    </w:p>
    <w:p w14:paraId="4523E462" w14:textId="77777777" w:rsidR="00A825B0" w:rsidRPr="00A825B0" w:rsidRDefault="00A825B0" w:rsidP="00A825B0">
      <w:pPr>
        <w:pStyle w:val="FirstParagraph"/>
      </w:pPr>
      <w:r w:rsidRPr="00A825B0">
        <w:t>$$     \hat {z} _ {\mathrm{DEP}} = 0. 1 5 8 + 0. 3 7 3 z _ {\mathrm{SS}} - 0. 2 7 5 G - 0. 2 8 3 z _ {\mathrm{SS}} G\tag{12-7}     $$</w:t>
      </w:r>
    </w:p>
    <w:p w14:paraId="0CFD5AE5" w14:textId="34A7FF62" w:rsidR="00A825B0" w:rsidRPr="00A825B0" w:rsidRDefault="00A825B0" w:rsidP="00A825B0">
      <w:pPr>
        <w:pStyle w:val="FirstParagraph"/>
      </w:pPr>
      <w:r w:rsidRPr="00A825B0">
        <w:t>因此，当</w:t>
      </w:r>
      <w:r w:rsidRPr="00A825B0">
        <w:t xml:space="preserve"> </w:t>
      </w:r>
      <m:oMath>
        <m:r>
          <w:rPr>
            <w:rFonts w:ascii="Cambria Math" w:hAnsi="Cambria Math"/>
          </w:rPr>
          <m:t>G</m:t>
        </m:r>
        <m:r>
          <m:rPr>
            <m:sty m:val="p"/>
          </m:rPr>
          <w:rPr>
            <w:rFonts w:ascii="Cambria Math" w:hAnsi="Cambria Math"/>
          </w:rPr>
          <m:t>=</m:t>
        </m:r>
        <m:r>
          <w:rPr>
            <w:rFonts w:ascii="Cambria Math" w:hAnsi="Cambria Math"/>
          </w:rPr>
          <m:t>0</m:t>
        </m:r>
      </m:oMath>
      <w:r w:rsidRPr="00A825B0">
        <w:t xml:space="preserve"> </w:t>
      </w:r>
      <w:r w:rsidRPr="00A825B0">
        <w:t>（即女性组）时，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0.158</m:t>
        </m:r>
        <m:r>
          <m:rPr>
            <m:sty m:val="p"/>
          </m:rPr>
          <w:rPr>
            <w:rFonts w:ascii="Cambria Math" w:hAnsi="Cambria Math"/>
          </w:rPr>
          <m:t>+</m:t>
        </m:r>
        <m:r>
          <w:rPr>
            <w:rFonts w:ascii="Cambria Math" w:hAnsi="Cambria Math"/>
          </w:rPr>
          <m:t>0.373</m:t>
        </m:r>
        <m:sSub>
          <m:sSubPr>
            <m:ctrlPr>
              <w:rPr>
                <w:rFonts w:ascii="Cambria Math" w:hAnsi="Cambria Math"/>
              </w:rPr>
            </m:ctrlPr>
          </m:sSubPr>
          <m:e>
            <m:r>
              <w:rPr>
                <w:rFonts w:ascii="Cambria Math" w:hAnsi="Cambria Math"/>
              </w:rPr>
              <m:t>z</m:t>
            </m:r>
          </m:e>
          <m:sub>
            <m:r>
              <m:rPr>
                <m:sty m:val="p"/>
              </m:rPr>
              <w:rPr>
                <w:rFonts w:ascii="Cambria Math" w:hAnsi="Cambria Math"/>
              </w:rPr>
              <m:t>SS</m:t>
            </m:r>
          </m:sub>
        </m:sSub>
      </m:oMath>
      <w:r w:rsidRPr="00A825B0">
        <w:t xml:space="preserve"> </w:t>
      </w:r>
      <w:r w:rsidRPr="00A825B0">
        <w:t>；当</w:t>
      </w:r>
      <w:r w:rsidRPr="00A825B0">
        <w:t xml:space="preserve"> </w:t>
      </w:r>
      <m:oMath>
        <m:r>
          <w:rPr>
            <w:rFonts w:ascii="Cambria Math" w:hAnsi="Cambria Math"/>
          </w:rPr>
          <m:t>G</m:t>
        </m:r>
        <m:r>
          <m:rPr>
            <m:sty m:val="p"/>
          </m:rPr>
          <w:rPr>
            <w:rFonts w:ascii="Cambria Math" w:hAnsi="Cambria Math"/>
          </w:rPr>
          <m:t>=</m:t>
        </m:r>
        <m:r>
          <w:rPr>
            <w:rFonts w:ascii="Cambria Math" w:hAnsi="Cambria Math"/>
          </w:rPr>
          <m:t>1</m:t>
        </m:r>
      </m:oMath>
      <w:r w:rsidRPr="00A825B0">
        <w:t xml:space="preserve"> </w:t>
      </w:r>
      <w:r w:rsidRPr="00A825B0">
        <w:t>（男性组）时，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DEP</m:t>
            </m:r>
          </m:sub>
        </m:sSub>
        <m:r>
          <m:rPr>
            <m:sty m:val="p"/>
          </m:rPr>
          <w:rPr>
            <w:rFonts w:ascii="Cambria Math" w:hAnsi="Cambria Math"/>
          </w:rPr>
          <m:t>=-</m:t>
        </m:r>
        <m:r>
          <w:rPr>
            <w:rFonts w:ascii="Cambria Math" w:hAnsi="Cambria Math"/>
          </w:rPr>
          <m:t>0.117</m:t>
        </m:r>
        <m:r>
          <m:rPr>
            <m:sty m:val="p"/>
          </m:rPr>
          <w:rPr>
            <w:rFonts w:ascii="Cambria Math" w:hAnsi="Cambria Math"/>
          </w:rPr>
          <m:t>+</m:t>
        </m:r>
        <m:r>
          <w:rPr>
            <w:rFonts w:ascii="Cambria Math" w:hAnsi="Cambria Math"/>
          </w:rPr>
          <m:t>0.09</m:t>
        </m:r>
        <m:sSub>
          <m:sSubPr>
            <m:ctrlPr>
              <w:rPr>
                <w:rFonts w:ascii="Cambria Math" w:hAnsi="Cambria Math"/>
              </w:rPr>
            </m:ctrlPr>
          </m:sSubPr>
          <m:e>
            <m:r>
              <w:rPr>
                <w:rFonts w:ascii="Cambria Math" w:hAnsi="Cambria Math"/>
              </w:rPr>
              <m:t>z</m:t>
            </m:r>
          </m:e>
          <m:sub>
            <m:r>
              <m:rPr>
                <m:sty m:val="p"/>
              </m:rPr>
              <w:rPr>
                <w:rFonts w:ascii="Cambria Math" w:hAnsi="Cambria Math"/>
              </w:rPr>
              <m:t>SS</m:t>
            </m:r>
          </m:sub>
        </m:sSub>
      </m:oMath>
      <w:r w:rsidRPr="00A825B0">
        <w:t xml:space="preserve"> </w:t>
      </w:r>
      <w:r w:rsidRPr="00A825B0">
        <w:t>。图</w:t>
      </w:r>
      <w:r w:rsidRPr="00A825B0">
        <w:t>12-9</w:t>
      </w:r>
      <w:r w:rsidRPr="00A825B0">
        <w:t>画出了不同性别工作压力对抑郁倾向的回归线，可以发现图</w:t>
      </w:r>
      <w:r w:rsidRPr="00A825B0">
        <w:t>12-9</w:t>
      </w:r>
      <w:r w:rsidRPr="00A825B0">
        <w:t>与图</w:t>
      </w:r>
      <w:r w:rsidRPr="00A825B0">
        <w:t>12-8</w:t>
      </w:r>
      <w:r w:rsidRPr="00A825B0">
        <w:t>除了纵坐标的值，其他方面都是相同的。</w:t>
      </w:r>
    </w:p>
    <w:p w14:paraId="6E94CE1E" w14:textId="15888F98" w:rsidR="00A825B0" w:rsidRPr="00A825B0" w:rsidRDefault="00A825B0" w:rsidP="00A825B0">
      <w:pPr>
        <w:pStyle w:val="FirstParagraph"/>
      </w:pPr>
      <w:r w:rsidRPr="00A825B0">
        <w:drawing>
          <wp:inline distT="0" distB="0" distL="0" distR="0" wp14:anchorId="36044EEB" wp14:editId="5A5BF9BC">
            <wp:extent cx="5486400" cy="3171825"/>
            <wp:effectExtent l="0" t="0" r="0" b="0"/>
            <wp:docPr id="534987340" name="图片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imag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86400" cy="3171825"/>
                    </a:xfrm>
                    <a:prstGeom prst="rect">
                      <a:avLst/>
                    </a:prstGeom>
                    <a:noFill/>
                    <a:ln>
                      <a:noFill/>
                    </a:ln>
                  </pic:spPr>
                </pic:pic>
              </a:graphicData>
            </a:graphic>
          </wp:inline>
        </w:drawing>
      </w:r>
    </w:p>
    <w:p w14:paraId="5DB44750" w14:textId="77777777" w:rsidR="00A825B0" w:rsidRPr="00A825B0" w:rsidRDefault="00A825B0" w:rsidP="00A825B0">
      <w:pPr>
        <w:pStyle w:val="FirstParagraph"/>
      </w:pPr>
      <w:r w:rsidRPr="00A825B0">
        <w:t>图</w:t>
      </w:r>
      <w:r w:rsidRPr="00A825B0">
        <w:t xml:space="preserve">12-9 </w:t>
      </w:r>
      <w:r w:rsidRPr="00A825B0">
        <w:t>不同性别的工作压力对抑郁倾向的影响（标准化解）</w:t>
      </w:r>
    </w:p>
    <w:p w14:paraId="6820AFFC" w14:textId="77777777" w:rsidR="00A825B0" w:rsidRPr="00A825B0" w:rsidRDefault="00A825B0" w:rsidP="00A825B0">
      <w:pPr>
        <w:pStyle w:val="FirstParagraph"/>
      </w:pPr>
      <w:bookmarkStart w:id="620" w:name="简单斜率检验"/>
      <w:bookmarkEnd w:id="619"/>
      <w:r w:rsidRPr="00A825B0">
        <w:t xml:space="preserve">3. </w:t>
      </w:r>
      <w:r w:rsidRPr="00A825B0">
        <w:t>简单斜率检验</w:t>
      </w:r>
    </w:p>
    <w:p w14:paraId="490C5447" w14:textId="77777777" w:rsidR="00A825B0" w:rsidRPr="00A825B0" w:rsidRDefault="00A825B0" w:rsidP="00A825B0">
      <w:pPr>
        <w:pStyle w:val="FirstParagraph"/>
      </w:pPr>
      <w:r w:rsidRPr="00A825B0">
        <w:lastRenderedPageBreak/>
        <w:t>在分类调节变量与连续自变量的交互作用中，简单斜率的检验用来回答组</w:t>
      </w:r>
      <w:r w:rsidRPr="00A825B0">
        <w:t xml:space="preserve"> A</w:t>
      </w:r>
      <w:r w:rsidRPr="00A825B0">
        <w:t>（或组</w:t>
      </w:r>
      <w:r w:rsidRPr="00A825B0">
        <w:t xml:space="preserve"> B</w:t>
      </w:r>
      <w:r w:rsidRPr="00A825B0">
        <w:t>）中，自变量</w:t>
      </w:r>
      <w:r w:rsidRPr="00A825B0">
        <w:t xml:space="preserve"> X </w:t>
      </w:r>
      <w:r w:rsidRPr="00A825B0">
        <w:t>对因变量</w:t>
      </w:r>
      <w:r w:rsidRPr="00A825B0">
        <w:t xml:space="preserve"> Y </w:t>
      </w:r>
      <w:r w:rsidRPr="00A825B0">
        <w:t>的影响是否显著不等于</w:t>
      </w:r>
      <w:r w:rsidRPr="00A825B0">
        <w:t xml:space="preserve"> 0</w:t>
      </w:r>
      <w:r w:rsidRPr="00A825B0">
        <w:t>。例如：男性组工作压力对抑郁倾向的回归系数是否显著？女性组工作压力对抑郁倾向的回归系数是否显著？</w:t>
      </w:r>
    </w:p>
    <w:p w14:paraId="7909F9B0" w14:textId="77777777" w:rsidR="00A825B0" w:rsidRPr="00A825B0" w:rsidRDefault="00A825B0" w:rsidP="00A825B0">
      <w:pPr>
        <w:pStyle w:val="FirstParagraph"/>
      </w:pPr>
      <w:r w:rsidRPr="00A825B0">
        <w:t>当对分类调节变量采用虚拟编码的方法时，对于参照组，</w:t>
      </w:r>
      <w:r w:rsidRPr="00A825B0">
        <w:t>SPSS</w:t>
      </w:r>
      <w:r w:rsidRPr="00A825B0">
        <w:t>可以直接输出简单斜率检验结果，即</w:t>
      </w:r>
      <w:r w:rsidRPr="00A825B0">
        <w:t>X</w:t>
      </w:r>
      <w:r w:rsidRPr="00A825B0">
        <w:t>对</w:t>
      </w:r>
      <w:r w:rsidRPr="00A825B0">
        <w:t>Y</w:t>
      </w:r>
      <w:r w:rsidRPr="00A825B0">
        <w:t>影响斜率的检验结果，因为对于参照组，虚拟变量的值为</w:t>
      </w:r>
      <w:r w:rsidRPr="00A825B0">
        <w:t>0</w:t>
      </w:r>
      <w:r w:rsidRPr="00A825B0">
        <w:t>，得到的</w:t>
      </w:r>
      <w:r w:rsidRPr="00A825B0">
        <w:t>X</w:t>
      </w:r>
      <w:r w:rsidRPr="00A825B0">
        <w:t>的回归系数就是参照组的简单斜率。而对于比较组的简单斜率检验，可以对分类变量重新编码，将原来的比较组编码为参照组，后续过程相同。这样，就可以直接通过回归分析得到</w:t>
      </w:r>
      <w:r w:rsidRPr="00A825B0">
        <w:t xml:space="preserve"> X </w:t>
      </w:r>
      <w:r w:rsidRPr="00A825B0">
        <w:t>对</w:t>
      </w:r>
      <w:r w:rsidRPr="00A825B0">
        <w:t xml:space="preserve"> Y </w:t>
      </w:r>
      <w:r w:rsidRPr="00A825B0">
        <w:t>简单斜率的检验结果。</w:t>
      </w:r>
    </w:p>
    <w:p w14:paraId="0EBCC33C" w14:textId="05927A3C" w:rsidR="00A825B0" w:rsidRPr="00A825B0" w:rsidRDefault="00A825B0" w:rsidP="00A825B0">
      <w:pPr>
        <w:pStyle w:val="FirstParagraph"/>
      </w:pPr>
      <w:r w:rsidRPr="00A825B0">
        <w:t>以抑郁倾向的例子进行说明，同样检验标准化系数。女生作为参照组时的标准化系数结果已经得到，参见表</w:t>
      </w:r>
      <w:r w:rsidRPr="00A825B0">
        <w:t>12-10</w:t>
      </w:r>
      <w:r w:rsidRPr="00A825B0">
        <w:t>，也即女生组工作压力对抑郁倾向的简单斜率为</w:t>
      </w:r>
      <w:r w:rsidRPr="00A825B0">
        <w:t>0.373</w:t>
      </w:r>
      <w:r w:rsidRPr="00A825B0">
        <w:t>，</w:t>
      </w:r>
      <w:r w:rsidRPr="00A825B0">
        <w:t xml:space="preserve"> </w:t>
      </w:r>
      <m:oMath>
        <m:r>
          <w:rPr>
            <w:rFonts w:ascii="Cambria Math" w:hAnsi="Cambria Math"/>
          </w:rPr>
          <m:t>p</m:t>
        </m:r>
        <m:r>
          <m:rPr>
            <m:sty m:val="p"/>
          </m:rPr>
          <w:rPr>
            <w:rFonts w:ascii="Cambria Math" w:hAnsi="Cambria Math"/>
          </w:rPr>
          <m:t>=</m:t>
        </m:r>
        <m:r>
          <w:rPr>
            <w:rFonts w:ascii="Cambria Math" w:hAnsi="Cambria Math"/>
          </w:rPr>
          <m:t>0.000</m:t>
        </m:r>
      </m:oMath>
      <w:r w:rsidRPr="00A825B0">
        <w:t xml:space="preserve"> </w:t>
      </w:r>
      <w:r w:rsidRPr="00A825B0">
        <w:t>。接下来，将男性重新编码为参照组，即在性别变量上，将男性编码为</w:t>
      </w:r>
      <w:r w:rsidRPr="00A825B0">
        <w:t>0</w:t>
      </w:r>
      <w:r w:rsidRPr="00A825B0">
        <w:t>，女性编码为</w:t>
      </w:r>
      <w:r w:rsidRPr="00A825B0">
        <w:t>1</w:t>
      </w:r>
      <w:r w:rsidRPr="00A825B0">
        <w:t>，其他步骤相同，得到的系数估计结果可见表</w:t>
      </w:r>
      <w:r w:rsidRPr="00A825B0">
        <w:t>12-11</w:t>
      </w:r>
      <w:r w:rsidRPr="00A825B0">
        <w:t>。男性组工作压力对抑郁倾向的简单斜率为</w:t>
      </w:r>
      <w:r w:rsidRPr="00A825B0">
        <w:t>0.090</w:t>
      </w:r>
      <w:r w:rsidRPr="00A825B0">
        <w:t>，</w:t>
      </w:r>
      <w:r w:rsidRPr="00A825B0">
        <w:t xml:space="preserve"> </w:t>
      </w:r>
      <m:oMath>
        <m:r>
          <w:rPr>
            <w:rFonts w:ascii="Cambria Math" w:hAnsi="Cambria Math"/>
          </w:rPr>
          <m:t>p</m:t>
        </m:r>
        <m:r>
          <m:rPr>
            <m:sty m:val="p"/>
          </m:rPr>
          <w:rPr>
            <w:rFonts w:ascii="Cambria Math" w:hAnsi="Cambria Math"/>
          </w:rPr>
          <m:t>=</m:t>
        </m:r>
        <m:r>
          <w:rPr>
            <w:rFonts w:ascii="Cambria Math" w:hAnsi="Cambria Math"/>
          </w:rPr>
          <m:t>0.328</m:t>
        </m:r>
      </m:oMath>
      <w:r w:rsidRPr="00A825B0">
        <w:t xml:space="preserve"> </w:t>
      </w:r>
      <w:r w:rsidRPr="00A825B0">
        <w:t>。因此，对于女性，工作压力对抑郁倾向有显著的正向影响，而对于男性，工作压力对抑郁倾向的影响不显著。</w:t>
      </w:r>
    </w:p>
    <w:p w14:paraId="7A9A96A8" w14:textId="77777777" w:rsidR="00A825B0" w:rsidRPr="00A825B0" w:rsidRDefault="00A825B0" w:rsidP="00A825B0">
      <w:pPr>
        <w:pStyle w:val="FirstParagraph"/>
      </w:pPr>
      <w:r w:rsidRPr="00A825B0">
        <w:t>表</w:t>
      </w:r>
      <w:r w:rsidRPr="00A825B0">
        <w:t>12-11</w:t>
      </w:r>
    </w:p>
    <w:p w14:paraId="17929E46" w14:textId="421E6077" w:rsidR="00A825B0" w:rsidRPr="00A825B0" w:rsidRDefault="00A825B0" w:rsidP="00A825B0">
      <w:pPr>
        <w:pStyle w:val="FirstParagraph"/>
      </w:pPr>
      <w:r w:rsidRPr="00A825B0">
        <w:t>男性作为参照组的回归系数估计结果（标准化解）</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925"/>
        <w:gridCol w:w="1046"/>
        <w:gridCol w:w="1626"/>
        <w:gridCol w:w="2396"/>
        <w:gridCol w:w="848"/>
        <w:gridCol w:w="670"/>
      </w:tblGrid>
      <w:tr w:rsidR="00A825B0" w:rsidRPr="00A825B0" w14:paraId="6C2FE475"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6ECEA4FD"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089C7BA5"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7640149F"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136413FF"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015FD769"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54D78C58" w14:textId="77777777" w:rsidR="00A825B0" w:rsidRPr="00A825B0" w:rsidRDefault="00A825B0" w:rsidP="00A825B0">
            <w:pPr>
              <w:pStyle w:val="FirstParagraph"/>
            </w:pPr>
            <w:r w:rsidRPr="00A825B0">
              <w:t>Sig.</w:t>
            </w:r>
          </w:p>
        </w:tc>
      </w:tr>
      <w:tr w:rsidR="00A825B0" w:rsidRPr="00A825B0" w14:paraId="78F2E4A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45C55A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4F29A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8FDF623"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31D869F8"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56660CFC"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0CFAB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FBDA50" w14:textId="77777777" w:rsidR="00A825B0" w:rsidRPr="00A825B0" w:rsidRDefault="00A825B0" w:rsidP="00A825B0">
            <w:pPr>
              <w:pStyle w:val="FirstParagraph"/>
            </w:pPr>
          </w:p>
        </w:tc>
      </w:tr>
      <w:tr w:rsidR="00A825B0" w:rsidRPr="00A825B0" w14:paraId="7FFBA0B0"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193A1630"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471E250"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0003FDB8" w14:textId="77777777" w:rsidR="00A825B0" w:rsidRPr="00A825B0" w:rsidRDefault="00A825B0" w:rsidP="00A825B0">
            <w:pPr>
              <w:pStyle w:val="FirstParagraph"/>
            </w:pPr>
            <w:r w:rsidRPr="00A825B0">
              <w:t>-.139</w:t>
            </w:r>
          </w:p>
        </w:tc>
        <w:tc>
          <w:tcPr>
            <w:tcW w:w="0" w:type="auto"/>
            <w:tcBorders>
              <w:top w:val="single" w:sz="4" w:space="0" w:color="auto"/>
              <w:left w:val="single" w:sz="4" w:space="0" w:color="auto"/>
              <w:bottom w:val="single" w:sz="4" w:space="0" w:color="auto"/>
              <w:right w:val="single" w:sz="4" w:space="0" w:color="auto"/>
            </w:tcBorders>
            <w:hideMark/>
          </w:tcPr>
          <w:p w14:paraId="3429297A" w14:textId="77777777" w:rsidR="00A825B0" w:rsidRPr="00A825B0" w:rsidRDefault="00A825B0" w:rsidP="00A825B0">
            <w:pPr>
              <w:pStyle w:val="FirstParagraph"/>
            </w:pPr>
            <w:r w:rsidRPr="00A825B0">
              <w:t>.091</w:t>
            </w:r>
          </w:p>
        </w:tc>
        <w:tc>
          <w:tcPr>
            <w:tcW w:w="0" w:type="auto"/>
            <w:tcBorders>
              <w:top w:val="single" w:sz="4" w:space="0" w:color="auto"/>
              <w:left w:val="single" w:sz="4" w:space="0" w:color="auto"/>
              <w:bottom w:val="single" w:sz="4" w:space="0" w:color="auto"/>
              <w:right w:val="single" w:sz="4" w:space="0" w:color="auto"/>
            </w:tcBorders>
          </w:tcPr>
          <w:p w14:paraId="2A28F88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0D4089D" w14:textId="77777777" w:rsidR="00A825B0" w:rsidRPr="00A825B0" w:rsidRDefault="00A825B0" w:rsidP="00A825B0">
            <w:pPr>
              <w:pStyle w:val="FirstParagraph"/>
            </w:pPr>
            <w:r w:rsidRPr="00A825B0">
              <w:t>-1.527</w:t>
            </w:r>
          </w:p>
        </w:tc>
        <w:tc>
          <w:tcPr>
            <w:tcW w:w="0" w:type="auto"/>
            <w:tcBorders>
              <w:top w:val="single" w:sz="4" w:space="0" w:color="auto"/>
              <w:left w:val="single" w:sz="4" w:space="0" w:color="auto"/>
              <w:bottom w:val="single" w:sz="4" w:space="0" w:color="auto"/>
              <w:right w:val="single" w:sz="4" w:space="0" w:color="auto"/>
            </w:tcBorders>
            <w:hideMark/>
          </w:tcPr>
          <w:p w14:paraId="615B2086" w14:textId="77777777" w:rsidR="00A825B0" w:rsidRPr="00A825B0" w:rsidRDefault="00A825B0" w:rsidP="00A825B0">
            <w:pPr>
              <w:pStyle w:val="FirstParagraph"/>
            </w:pPr>
            <w:r w:rsidRPr="00A825B0">
              <w:t>.128</w:t>
            </w:r>
          </w:p>
        </w:tc>
      </w:tr>
      <w:tr w:rsidR="00A825B0" w:rsidRPr="00A825B0" w14:paraId="77A9960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350722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0372EEE"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101063AA"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5FCC2654" w14:textId="77777777" w:rsidR="00A825B0" w:rsidRPr="00A825B0" w:rsidRDefault="00A825B0" w:rsidP="00A825B0">
            <w:pPr>
              <w:pStyle w:val="FirstParagraph"/>
            </w:pPr>
            <w:r w:rsidRPr="00A825B0">
              <w:t>.065</w:t>
            </w:r>
          </w:p>
        </w:tc>
        <w:tc>
          <w:tcPr>
            <w:tcW w:w="0" w:type="auto"/>
            <w:tcBorders>
              <w:top w:val="single" w:sz="4" w:space="0" w:color="auto"/>
              <w:left w:val="single" w:sz="4" w:space="0" w:color="auto"/>
              <w:bottom w:val="single" w:sz="4" w:space="0" w:color="auto"/>
              <w:right w:val="single" w:sz="4" w:space="0" w:color="auto"/>
            </w:tcBorders>
            <w:hideMark/>
          </w:tcPr>
          <w:p w14:paraId="35E75FD9"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0854E0ED" w14:textId="77777777" w:rsidR="00A825B0" w:rsidRPr="00A825B0" w:rsidRDefault="00A825B0" w:rsidP="00A825B0">
            <w:pPr>
              <w:pStyle w:val="FirstParagraph"/>
            </w:pPr>
            <w:r w:rsidRPr="00A825B0">
              <w:t>3.642</w:t>
            </w:r>
          </w:p>
        </w:tc>
        <w:tc>
          <w:tcPr>
            <w:tcW w:w="0" w:type="auto"/>
            <w:tcBorders>
              <w:top w:val="single" w:sz="4" w:space="0" w:color="auto"/>
              <w:left w:val="single" w:sz="4" w:space="0" w:color="auto"/>
              <w:bottom w:val="single" w:sz="4" w:space="0" w:color="auto"/>
              <w:right w:val="single" w:sz="4" w:space="0" w:color="auto"/>
            </w:tcBorders>
            <w:hideMark/>
          </w:tcPr>
          <w:p w14:paraId="3B459673" w14:textId="77777777" w:rsidR="00A825B0" w:rsidRPr="00A825B0" w:rsidRDefault="00A825B0" w:rsidP="00A825B0">
            <w:pPr>
              <w:pStyle w:val="FirstParagraph"/>
            </w:pPr>
            <w:r w:rsidRPr="00A825B0">
              <w:t>.000</w:t>
            </w:r>
          </w:p>
        </w:tc>
      </w:tr>
      <w:tr w:rsidR="00A825B0" w:rsidRPr="00A825B0" w14:paraId="4733D35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FECE1E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DA45693" w14:textId="77777777" w:rsidR="00A825B0" w:rsidRPr="00A825B0" w:rsidRDefault="00A825B0" w:rsidP="00A825B0">
            <w:pPr>
              <w:pStyle w:val="FirstParagraph"/>
            </w:pPr>
            <w:r w:rsidRPr="00A825B0">
              <w:t>GENDER_N</w:t>
            </w:r>
          </w:p>
        </w:tc>
        <w:tc>
          <w:tcPr>
            <w:tcW w:w="0" w:type="auto"/>
            <w:tcBorders>
              <w:top w:val="single" w:sz="4" w:space="0" w:color="auto"/>
              <w:left w:val="single" w:sz="4" w:space="0" w:color="auto"/>
              <w:bottom w:val="single" w:sz="4" w:space="0" w:color="auto"/>
              <w:right w:val="single" w:sz="4" w:space="0" w:color="auto"/>
            </w:tcBorders>
            <w:hideMark/>
          </w:tcPr>
          <w:p w14:paraId="249A53EB" w14:textId="77777777" w:rsidR="00A825B0" w:rsidRPr="00A825B0" w:rsidRDefault="00A825B0" w:rsidP="00A825B0">
            <w:pPr>
              <w:pStyle w:val="FirstParagraph"/>
            </w:pPr>
            <w:r w:rsidRPr="00A825B0">
              <w:t>.276</w:t>
            </w:r>
          </w:p>
        </w:tc>
        <w:tc>
          <w:tcPr>
            <w:tcW w:w="0" w:type="auto"/>
            <w:tcBorders>
              <w:top w:val="single" w:sz="4" w:space="0" w:color="auto"/>
              <w:left w:val="single" w:sz="4" w:space="0" w:color="auto"/>
              <w:bottom w:val="single" w:sz="4" w:space="0" w:color="auto"/>
              <w:right w:val="single" w:sz="4" w:space="0" w:color="auto"/>
            </w:tcBorders>
            <w:hideMark/>
          </w:tcPr>
          <w:p w14:paraId="4F92246E" w14:textId="77777777" w:rsidR="00A825B0" w:rsidRPr="00A825B0" w:rsidRDefault="00A825B0" w:rsidP="00A825B0">
            <w:pPr>
              <w:pStyle w:val="FirstParagraph"/>
            </w:pPr>
            <w:r w:rsidRPr="00A825B0">
              <w:t>.129</w:t>
            </w:r>
          </w:p>
        </w:tc>
        <w:tc>
          <w:tcPr>
            <w:tcW w:w="0" w:type="auto"/>
            <w:tcBorders>
              <w:top w:val="single" w:sz="4" w:space="0" w:color="auto"/>
              <w:left w:val="single" w:sz="4" w:space="0" w:color="auto"/>
              <w:bottom w:val="single" w:sz="4" w:space="0" w:color="auto"/>
              <w:right w:val="single" w:sz="4" w:space="0" w:color="auto"/>
            </w:tcBorders>
            <w:hideMark/>
          </w:tcPr>
          <w:p w14:paraId="348C636F"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08CF5A24" w14:textId="77777777" w:rsidR="00A825B0" w:rsidRPr="00A825B0" w:rsidRDefault="00A825B0" w:rsidP="00A825B0">
            <w:pPr>
              <w:pStyle w:val="FirstParagraph"/>
            </w:pPr>
            <w:r w:rsidRPr="00A825B0">
              <w:t>2.142</w:t>
            </w:r>
          </w:p>
        </w:tc>
        <w:tc>
          <w:tcPr>
            <w:tcW w:w="0" w:type="auto"/>
            <w:tcBorders>
              <w:top w:val="single" w:sz="4" w:space="0" w:color="auto"/>
              <w:left w:val="single" w:sz="4" w:space="0" w:color="auto"/>
              <w:bottom w:val="single" w:sz="4" w:space="0" w:color="auto"/>
              <w:right w:val="single" w:sz="4" w:space="0" w:color="auto"/>
            </w:tcBorders>
            <w:hideMark/>
          </w:tcPr>
          <w:p w14:paraId="15C1CF21" w14:textId="77777777" w:rsidR="00A825B0" w:rsidRPr="00A825B0" w:rsidRDefault="00A825B0" w:rsidP="00A825B0">
            <w:pPr>
              <w:pStyle w:val="FirstParagraph"/>
            </w:pPr>
            <w:r w:rsidRPr="00A825B0">
              <w:t>.033</w:t>
            </w:r>
          </w:p>
        </w:tc>
      </w:tr>
      <w:tr w:rsidR="00A825B0" w:rsidRPr="00A825B0" w14:paraId="25FF24E2"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A40A7B3"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0D6E3CBF"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91D2023" w14:textId="77777777" w:rsidR="00A825B0" w:rsidRPr="00A825B0" w:rsidRDefault="00A825B0" w:rsidP="00A825B0">
            <w:pPr>
              <w:pStyle w:val="FirstParagraph"/>
            </w:pPr>
            <w:r w:rsidRPr="00A825B0">
              <w:t>-.116</w:t>
            </w:r>
          </w:p>
        </w:tc>
        <w:tc>
          <w:tcPr>
            <w:tcW w:w="0" w:type="auto"/>
            <w:tcBorders>
              <w:top w:val="single" w:sz="4" w:space="0" w:color="auto"/>
              <w:left w:val="single" w:sz="4" w:space="0" w:color="auto"/>
              <w:bottom w:val="single" w:sz="4" w:space="0" w:color="auto"/>
              <w:right w:val="single" w:sz="4" w:space="0" w:color="auto"/>
            </w:tcBorders>
            <w:hideMark/>
          </w:tcPr>
          <w:p w14:paraId="4D66B3C2" w14:textId="77777777" w:rsidR="00A825B0" w:rsidRPr="00A825B0" w:rsidRDefault="00A825B0" w:rsidP="00A825B0">
            <w:pPr>
              <w:pStyle w:val="FirstParagraph"/>
            </w:pPr>
            <w:r w:rsidRPr="00A825B0">
              <w:t>.091</w:t>
            </w:r>
          </w:p>
        </w:tc>
        <w:tc>
          <w:tcPr>
            <w:tcW w:w="0" w:type="auto"/>
            <w:tcBorders>
              <w:top w:val="single" w:sz="4" w:space="0" w:color="auto"/>
              <w:left w:val="single" w:sz="4" w:space="0" w:color="auto"/>
              <w:bottom w:val="single" w:sz="4" w:space="0" w:color="auto"/>
              <w:right w:val="single" w:sz="4" w:space="0" w:color="auto"/>
            </w:tcBorders>
          </w:tcPr>
          <w:p w14:paraId="780AF98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813D15D" w14:textId="77777777" w:rsidR="00A825B0" w:rsidRPr="00A825B0" w:rsidRDefault="00A825B0" w:rsidP="00A825B0">
            <w:pPr>
              <w:pStyle w:val="FirstParagraph"/>
            </w:pPr>
            <w:r w:rsidRPr="00A825B0">
              <w:t>-1.285</w:t>
            </w:r>
          </w:p>
        </w:tc>
        <w:tc>
          <w:tcPr>
            <w:tcW w:w="0" w:type="auto"/>
            <w:tcBorders>
              <w:top w:val="single" w:sz="4" w:space="0" w:color="auto"/>
              <w:left w:val="single" w:sz="4" w:space="0" w:color="auto"/>
              <w:bottom w:val="single" w:sz="4" w:space="0" w:color="auto"/>
              <w:right w:val="single" w:sz="4" w:space="0" w:color="auto"/>
            </w:tcBorders>
            <w:hideMark/>
          </w:tcPr>
          <w:p w14:paraId="0B53B97A" w14:textId="77777777" w:rsidR="00A825B0" w:rsidRPr="00A825B0" w:rsidRDefault="00A825B0" w:rsidP="00A825B0">
            <w:pPr>
              <w:pStyle w:val="FirstParagraph"/>
            </w:pPr>
            <w:r w:rsidRPr="00A825B0">
              <w:t>.200</w:t>
            </w:r>
          </w:p>
        </w:tc>
      </w:tr>
      <w:tr w:rsidR="00A825B0" w:rsidRPr="00A825B0" w14:paraId="3491921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836C85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8B0B46D"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2E06BF59" w14:textId="77777777" w:rsidR="00A825B0" w:rsidRPr="00A825B0" w:rsidRDefault="00A825B0" w:rsidP="00A825B0">
            <w:pPr>
              <w:pStyle w:val="FirstParagraph"/>
            </w:pPr>
            <w:r w:rsidRPr="00A825B0">
              <w:t>.090</w:t>
            </w:r>
          </w:p>
        </w:tc>
        <w:tc>
          <w:tcPr>
            <w:tcW w:w="0" w:type="auto"/>
            <w:tcBorders>
              <w:top w:val="single" w:sz="4" w:space="0" w:color="auto"/>
              <w:left w:val="single" w:sz="4" w:space="0" w:color="auto"/>
              <w:bottom w:val="single" w:sz="4" w:space="0" w:color="auto"/>
              <w:right w:val="single" w:sz="4" w:space="0" w:color="auto"/>
            </w:tcBorders>
            <w:hideMark/>
          </w:tcPr>
          <w:p w14:paraId="53E775A6" w14:textId="77777777" w:rsidR="00A825B0" w:rsidRPr="00A825B0" w:rsidRDefault="00A825B0" w:rsidP="00A825B0">
            <w:pPr>
              <w:pStyle w:val="FirstParagraph"/>
            </w:pPr>
            <w:r w:rsidRPr="00A825B0">
              <w:t>.092</w:t>
            </w:r>
          </w:p>
        </w:tc>
        <w:tc>
          <w:tcPr>
            <w:tcW w:w="0" w:type="auto"/>
            <w:tcBorders>
              <w:top w:val="single" w:sz="4" w:space="0" w:color="auto"/>
              <w:left w:val="single" w:sz="4" w:space="0" w:color="auto"/>
              <w:bottom w:val="single" w:sz="4" w:space="0" w:color="auto"/>
              <w:right w:val="single" w:sz="4" w:space="0" w:color="auto"/>
            </w:tcBorders>
            <w:hideMark/>
          </w:tcPr>
          <w:p w14:paraId="7199439C" w14:textId="77777777" w:rsidR="00A825B0" w:rsidRPr="00A825B0" w:rsidRDefault="00A825B0" w:rsidP="00A825B0">
            <w:pPr>
              <w:pStyle w:val="FirstParagraph"/>
            </w:pPr>
            <w:r w:rsidRPr="00A825B0">
              <w:t>.090</w:t>
            </w:r>
          </w:p>
        </w:tc>
        <w:tc>
          <w:tcPr>
            <w:tcW w:w="0" w:type="auto"/>
            <w:tcBorders>
              <w:top w:val="single" w:sz="4" w:space="0" w:color="auto"/>
              <w:left w:val="single" w:sz="4" w:space="0" w:color="auto"/>
              <w:bottom w:val="single" w:sz="4" w:space="0" w:color="auto"/>
              <w:right w:val="single" w:sz="4" w:space="0" w:color="auto"/>
            </w:tcBorders>
            <w:hideMark/>
          </w:tcPr>
          <w:p w14:paraId="1FC39D80" w14:textId="77777777" w:rsidR="00A825B0" w:rsidRPr="00A825B0" w:rsidRDefault="00A825B0" w:rsidP="00A825B0">
            <w:pPr>
              <w:pStyle w:val="FirstParagraph"/>
            </w:pPr>
            <w:r w:rsidRPr="00A825B0">
              <w:t>.980</w:t>
            </w:r>
          </w:p>
        </w:tc>
        <w:tc>
          <w:tcPr>
            <w:tcW w:w="0" w:type="auto"/>
            <w:tcBorders>
              <w:top w:val="single" w:sz="4" w:space="0" w:color="auto"/>
              <w:left w:val="single" w:sz="4" w:space="0" w:color="auto"/>
              <w:bottom w:val="single" w:sz="4" w:space="0" w:color="auto"/>
              <w:right w:val="single" w:sz="4" w:space="0" w:color="auto"/>
            </w:tcBorders>
            <w:hideMark/>
          </w:tcPr>
          <w:p w14:paraId="2E7E0BA5" w14:textId="77777777" w:rsidR="00A825B0" w:rsidRPr="00A825B0" w:rsidRDefault="00A825B0" w:rsidP="00A825B0">
            <w:pPr>
              <w:pStyle w:val="FirstParagraph"/>
            </w:pPr>
            <w:r w:rsidRPr="00A825B0">
              <w:t>.328</w:t>
            </w:r>
          </w:p>
        </w:tc>
      </w:tr>
      <w:tr w:rsidR="00A825B0" w:rsidRPr="00A825B0" w14:paraId="35B4C00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F9EF57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03CBAE4" w14:textId="77777777" w:rsidR="00A825B0" w:rsidRPr="00A825B0" w:rsidRDefault="00A825B0" w:rsidP="00A825B0">
            <w:pPr>
              <w:pStyle w:val="FirstParagraph"/>
            </w:pPr>
            <w:r w:rsidRPr="00A825B0">
              <w:t>GENDER_N</w:t>
            </w:r>
          </w:p>
        </w:tc>
        <w:tc>
          <w:tcPr>
            <w:tcW w:w="0" w:type="auto"/>
            <w:tcBorders>
              <w:top w:val="single" w:sz="4" w:space="0" w:color="auto"/>
              <w:left w:val="single" w:sz="4" w:space="0" w:color="auto"/>
              <w:bottom w:val="single" w:sz="4" w:space="0" w:color="auto"/>
              <w:right w:val="single" w:sz="4" w:space="0" w:color="auto"/>
            </w:tcBorders>
            <w:hideMark/>
          </w:tcPr>
          <w:p w14:paraId="54DA87AE" w14:textId="77777777" w:rsidR="00A825B0" w:rsidRPr="00A825B0" w:rsidRDefault="00A825B0" w:rsidP="00A825B0">
            <w:pPr>
              <w:pStyle w:val="FirstParagraph"/>
            </w:pPr>
            <w:r w:rsidRPr="00A825B0">
              <w:t>.275</w:t>
            </w:r>
          </w:p>
        </w:tc>
        <w:tc>
          <w:tcPr>
            <w:tcW w:w="0" w:type="auto"/>
            <w:tcBorders>
              <w:top w:val="single" w:sz="4" w:space="0" w:color="auto"/>
              <w:left w:val="single" w:sz="4" w:space="0" w:color="auto"/>
              <w:bottom w:val="single" w:sz="4" w:space="0" w:color="auto"/>
              <w:right w:val="single" w:sz="4" w:space="0" w:color="auto"/>
            </w:tcBorders>
            <w:hideMark/>
          </w:tcPr>
          <w:p w14:paraId="5E9409A8"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70435E00"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637A1C63" w14:textId="77777777" w:rsidR="00A825B0" w:rsidRPr="00A825B0" w:rsidRDefault="00A825B0" w:rsidP="00A825B0">
            <w:pPr>
              <w:pStyle w:val="FirstParagraph"/>
            </w:pPr>
            <w:r w:rsidRPr="00A825B0">
              <w:t>2.150</w:t>
            </w:r>
          </w:p>
        </w:tc>
        <w:tc>
          <w:tcPr>
            <w:tcW w:w="0" w:type="auto"/>
            <w:tcBorders>
              <w:top w:val="single" w:sz="4" w:space="0" w:color="auto"/>
              <w:left w:val="single" w:sz="4" w:space="0" w:color="auto"/>
              <w:bottom w:val="single" w:sz="4" w:space="0" w:color="auto"/>
              <w:right w:val="single" w:sz="4" w:space="0" w:color="auto"/>
            </w:tcBorders>
            <w:hideMark/>
          </w:tcPr>
          <w:p w14:paraId="5E9FDB81" w14:textId="77777777" w:rsidR="00A825B0" w:rsidRPr="00A825B0" w:rsidRDefault="00A825B0" w:rsidP="00A825B0">
            <w:pPr>
              <w:pStyle w:val="FirstParagraph"/>
            </w:pPr>
            <w:r w:rsidRPr="00A825B0">
              <w:t>.033</w:t>
            </w:r>
          </w:p>
        </w:tc>
      </w:tr>
      <w:tr w:rsidR="00A825B0" w:rsidRPr="00A825B0" w14:paraId="55E0304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237900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89E35D0" w14:textId="77777777" w:rsidR="00A825B0" w:rsidRPr="00A825B0" w:rsidRDefault="00A825B0" w:rsidP="00A825B0">
            <w:pPr>
              <w:pStyle w:val="FirstParagraph"/>
            </w:pPr>
            <w:r w:rsidRPr="00A825B0">
              <w:t>GENDERZSS_N</w:t>
            </w:r>
          </w:p>
        </w:tc>
        <w:tc>
          <w:tcPr>
            <w:tcW w:w="0" w:type="auto"/>
            <w:tcBorders>
              <w:top w:val="single" w:sz="4" w:space="0" w:color="auto"/>
              <w:left w:val="single" w:sz="4" w:space="0" w:color="auto"/>
              <w:bottom w:val="single" w:sz="4" w:space="0" w:color="auto"/>
              <w:right w:val="single" w:sz="4" w:space="0" w:color="auto"/>
            </w:tcBorders>
            <w:hideMark/>
          </w:tcPr>
          <w:p w14:paraId="48834667" w14:textId="77777777" w:rsidR="00A825B0" w:rsidRPr="00A825B0" w:rsidRDefault="00A825B0" w:rsidP="00A825B0">
            <w:pPr>
              <w:pStyle w:val="FirstParagraph"/>
            </w:pPr>
            <w:r w:rsidRPr="00A825B0">
              <w:t>.283</w:t>
            </w:r>
          </w:p>
        </w:tc>
        <w:tc>
          <w:tcPr>
            <w:tcW w:w="0" w:type="auto"/>
            <w:tcBorders>
              <w:top w:val="single" w:sz="4" w:space="0" w:color="auto"/>
              <w:left w:val="single" w:sz="4" w:space="0" w:color="auto"/>
              <w:bottom w:val="single" w:sz="4" w:space="0" w:color="auto"/>
              <w:right w:val="single" w:sz="4" w:space="0" w:color="auto"/>
            </w:tcBorders>
            <w:hideMark/>
          </w:tcPr>
          <w:p w14:paraId="6F30AF16" w14:textId="77777777" w:rsidR="00A825B0" w:rsidRPr="00A825B0" w:rsidRDefault="00A825B0" w:rsidP="00A825B0">
            <w:pPr>
              <w:pStyle w:val="FirstParagraph"/>
            </w:pPr>
            <w:r w:rsidRPr="00A825B0">
              <w:t>.128</w:t>
            </w:r>
          </w:p>
        </w:tc>
        <w:tc>
          <w:tcPr>
            <w:tcW w:w="0" w:type="auto"/>
            <w:tcBorders>
              <w:top w:val="single" w:sz="4" w:space="0" w:color="auto"/>
              <w:left w:val="single" w:sz="4" w:space="0" w:color="auto"/>
              <w:bottom w:val="single" w:sz="4" w:space="0" w:color="auto"/>
              <w:right w:val="single" w:sz="4" w:space="0" w:color="auto"/>
            </w:tcBorders>
            <w:hideMark/>
          </w:tcPr>
          <w:p w14:paraId="39B9DEBF" w14:textId="77777777" w:rsidR="00A825B0" w:rsidRPr="00A825B0" w:rsidRDefault="00A825B0" w:rsidP="00A825B0">
            <w:pPr>
              <w:pStyle w:val="FirstParagraph"/>
            </w:pPr>
            <w:r w:rsidRPr="00A825B0">
              <w:t>.201</w:t>
            </w:r>
          </w:p>
        </w:tc>
        <w:tc>
          <w:tcPr>
            <w:tcW w:w="0" w:type="auto"/>
            <w:tcBorders>
              <w:top w:val="single" w:sz="4" w:space="0" w:color="auto"/>
              <w:left w:val="single" w:sz="4" w:space="0" w:color="auto"/>
              <w:bottom w:val="single" w:sz="4" w:space="0" w:color="auto"/>
              <w:right w:val="single" w:sz="4" w:space="0" w:color="auto"/>
            </w:tcBorders>
            <w:hideMark/>
          </w:tcPr>
          <w:p w14:paraId="2AA313B0" w14:textId="77777777" w:rsidR="00A825B0" w:rsidRPr="00A825B0" w:rsidRDefault="00A825B0" w:rsidP="00A825B0">
            <w:pPr>
              <w:pStyle w:val="FirstParagraph"/>
            </w:pPr>
            <w:r w:rsidRPr="00A825B0">
              <w:t>2.210</w:t>
            </w:r>
          </w:p>
        </w:tc>
        <w:tc>
          <w:tcPr>
            <w:tcW w:w="0" w:type="auto"/>
            <w:tcBorders>
              <w:top w:val="single" w:sz="4" w:space="0" w:color="auto"/>
              <w:left w:val="single" w:sz="4" w:space="0" w:color="auto"/>
              <w:bottom w:val="single" w:sz="4" w:space="0" w:color="auto"/>
              <w:right w:val="single" w:sz="4" w:space="0" w:color="auto"/>
            </w:tcBorders>
            <w:hideMark/>
          </w:tcPr>
          <w:p w14:paraId="4D3719A8" w14:textId="77777777" w:rsidR="00A825B0" w:rsidRPr="00A825B0" w:rsidRDefault="00A825B0" w:rsidP="00A825B0">
            <w:pPr>
              <w:pStyle w:val="FirstParagraph"/>
            </w:pPr>
            <w:r w:rsidRPr="00A825B0">
              <w:t>.028</w:t>
            </w:r>
          </w:p>
        </w:tc>
      </w:tr>
    </w:tbl>
    <w:p w14:paraId="14A7E883" w14:textId="77777777" w:rsidR="00A825B0" w:rsidRPr="00A825B0" w:rsidRDefault="00A825B0">
      <w:pPr>
        <w:pStyle w:val="FirstParagraph"/>
        <w:numPr>
          <w:ilvl w:val="0"/>
          <w:numId w:val="17"/>
        </w:numPr>
      </w:pPr>
      <w:r w:rsidRPr="00A825B0">
        <w:t xml:space="preserve">Dependent Variable: Zscore: </w:t>
      </w:r>
      <w:r w:rsidRPr="00A825B0">
        <w:t>抑郁倾向</w:t>
      </w:r>
    </w:p>
    <w:p w14:paraId="088F943A" w14:textId="77777777" w:rsidR="00A825B0" w:rsidRPr="00A825B0" w:rsidRDefault="00A825B0" w:rsidP="00A825B0">
      <w:pPr>
        <w:pStyle w:val="FirstParagraph"/>
      </w:pPr>
      <w:bookmarkStart w:id="621" w:name="效应量"/>
      <w:bookmarkEnd w:id="620"/>
      <w:r w:rsidRPr="00A825B0">
        <w:t xml:space="preserve">4. </w:t>
      </w:r>
      <w:r w:rsidRPr="00A825B0">
        <w:t>效应量</w:t>
      </w:r>
    </w:p>
    <w:p w14:paraId="0736361D" w14:textId="7EA702D0" w:rsidR="00A825B0" w:rsidRPr="00A825B0" w:rsidRDefault="00A825B0" w:rsidP="00A825B0">
      <w:pPr>
        <w:pStyle w:val="FirstParagraph"/>
      </w:pPr>
      <w:r w:rsidRPr="00A825B0">
        <w:t>同样使用</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oMath>
      <w:r w:rsidRPr="00A825B0">
        <w:t xml:space="preserve"> </w:t>
      </w:r>
      <w:r w:rsidRPr="00A825B0">
        <w:t>来度量调节项的效应量。在抑郁倾向的例子中，加入调节项前后，</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的结果如表</w:t>
      </w:r>
      <w:r w:rsidRPr="00A825B0">
        <w:t xml:space="preserve"> 12-12 </w:t>
      </w:r>
      <w:r w:rsidRPr="00A825B0">
        <w:t>所示。</w:t>
      </w:r>
    </w:p>
    <w:p w14:paraId="45C69D20" w14:textId="77777777" w:rsidR="00A825B0" w:rsidRPr="00A825B0" w:rsidRDefault="00A825B0" w:rsidP="00A825B0">
      <w:pPr>
        <w:pStyle w:val="FirstParagraph"/>
      </w:pPr>
      <w:r w:rsidRPr="00A825B0">
        <w:t>表</w:t>
      </w:r>
      <w:r w:rsidRPr="00A825B0">
        <w:t>12-12</w:t>
      </w:r>
    </w:p>
    <w:p w14:paraId="6F869D01" w14:textId="75251350" w:rsidR="00A825B0" w:rsidRPr="00A825B0" w:rsidRDefault="00A825B0" w:rsidP="00A825B0">
      <w:pPr>
        <w:pStyle w:val="FirstParagraph"/>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估计结果（虚拟编码）</w:t>
      </w:r>
    </w:p>
    <w:tbl>
      <w:tblPr>
        <w:tblStyle w:val="Table"/>
        <w:tblW w:w="0" w:type="auto"/>
        <w:tblLook w:val="04A0" w:firstRow="1" w:lastRow="0" w:firstColumn="1" w:lastColumn="0" w:noHBand="0" w:noVBand="1"/>
      </w:tblPr>
      <w:tblGrid>
        <w:gridCol w:w="814"/>
        <w:gridCol w:w="879"/>
        <w:gridCol w:w="899"/>
        <w:gridCol w:w="1069"/>
        <w:gridCol w:w="1228"/>
        <w:gridCol w:w="956"/>
        <w:gridCol w:w="956"/>
        <w:gridCol w:w="527"/>
        <w:gridCol w:w="572"/>
        <w:gridCol w:w="956"/>
      </w:tblGrid>
      <w:tr w:rsidR="00A825B0" w:rsidRPr="00A825B0" w14:paraId="517AD5CE"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1A421B0A" w14:textId="77777777" w:rsidR="00A825B0" w:rsidRPr="00A825B0" w:rsidRDefault="00A825B0" w:rsidP="00A825B0">
            <w:pPr>
              <w:pStyle w:val="FirstParagraph"/>
            </w:pPr>
            <w:r w:rsidRPr="00A825B0">
              <w:t>Model</w:t>
            </w:r>
          </w:p>
        </w:tc>
        <w:tc>
          <w:tcPr>
            <w:tcW w:w="0" w:type="auto"/>
            <w:vMerge w:val="restart"/>
            <w:tcBorders>
              <w:top w:val="single" w:sz="4" w:space="0" w:color="auto"/>
              <w:left w:val="single" w:sz="4" w:space="0" w:color="auto"/>
              <w:bottom w:val="single" w:sz="4" w:space="0" w:color="auto"/>
              <w:right w:val="single" w:sz="4" w:space="0" w:color="auto"/>
            </w:tcBorders>
            <w:hideMark/>
          </w:tcPr>
          <w:p w14:paraId="751402DB" w14:textId="77777777" w:rsidR="00A825B0" w:rsidRPr="00A825B0" w:rsidRDefault="00A825B0" w:rsidP="00A825B0">
            <w:pPr>
              <w:pStyle w:val="FirstParagraph"/>
            </w:pPr>
            <w:r w:rsidRPr="00A825B0">
              <w:t>R</w:t>
            </w:r>
          </w:p>
        </w:tc>
        <w:tc>
          <w:tcPr>
            <w:tcW w:w="0" w:type="auto"/>
            <w:vMerge w:val="restart"/>
            <w:tcBorders>
              <w:top w:val="single" w:sz="4" w:space="0" w:color="auto"/>
              <w:left w:val="single" w:sz="4" w:space="0" w:color="auto"/>
              <w:bottom w:val="single" w:sz="4" w:space="0" w:color="auto"/>
              <w:right w:val="single" w:sz="4" w:space="0" w:color="auto"/>
            </w:tcBorders>
            <w:hideMark/>
          </w:tcPr>
          <w:p w14:paraId="1BBE7C8E" w14:textId="77777777" w:rsidR="00A825B0" w:rsidRPr="00A825B0" w:rsidRDefault="00A825B0" w:rsidP="00A825B0">
            <w:pPr>
              <w:pStyle w:val="FirstParagraph"/>
            </w:pPr>
            <w:r w:rsidRPr="00A825B0">
              <w:t>R Square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5BD03C3" w14:textId="77777777" w:rsidR="00A825B0" w:rsidRPr="00A825B0" w:rsidRDefault="00A825B0" w:rsidP="00A825B0">
            <w:pPr>
              <w:pStyle w:val="FirstParagraph"/>
            </w:pPr>
            <w:r w:rsidRPr="00A825B0">
              <w:t>Adjusted R Square</w:t>
            </w:r>
          </w:p>
        </w:tc>
        <w:tc>
          <w:tcPr>
            <w:tcW w:w="0" w:type="auto"/>
            <w:vMerge w:val="restart"/>
            <w:tcBorders>
              <w:top w:val="single" w:sz="4" w:space="0" w:color="auto"/>
              <w:left w:val="single" w:sz="4" w:space="0" w:color="auto"/>
              <w:bottom w:val="single" w:sz="4" w:space="0" w:color="auto"/>
              <w:right w:val="single" w:sz="4" w:space="0" w:color="auto"/>
            </w:tcBorders>
            <w:hideMark/>
          </w:tcPr>
          <w:p w14:paraId="6F46482C" w14:textId="77777777" w:rsidR="00A825B0" w:rsidRPr="00A825B0" w:rsidRDefault="00A825B0" w:rsidP="00A825B0">
            <w:pPr>
              <w:pStyle w:val="FirstParagraph"/>
            </w:pPr>
            <w:r w:rsidRPr="00A825B0">
              <w:t>Std. Error of the Estimate</w:t>
            </w:r>
          </w:p>
        </w:tc>
        <w:tc>
          <w:tcPr>
            <w:tcW w:w="0" w:type="auto"/>
            <w:gridSpan w:val="5"/>
            <w:tcBorders>
              <w:top w:val="single" w:sz="4" w:space="0" w:color="auto"/>
              <w:left w:val="single" w:sz="4" w:space="0" w:color="auto"/>
              <w:bottom w:val="single" w:sz="4" w:space="0" w:color="auto"/>
              <w:right w:val="single" w:sz="4" w:space="0" w:color="auto"/>
            </w:tcBorders>
            <w:hideMark/>
          </w:tcPr>
          <w:p w14:paraId="764BB565" w14:textId="77777777" w:rsidR="00A825B0" w:rsidRPr="00A825B0" w:rsidRDefault="00A825B0" w:rsidP="00A825B0">
            <w:pPr>
              <w:pStyle w:val="FirstParagraph"/>
            </w:pPr>
            <w:r w:rsidRPr="00A825B0">
              <w:t>Change Statistics</w:t>
            </w:r>
          </w:p>
        </w:tc>
      </w:tr>
      <w:tr w:rsidR="00A825B0" w:rsidRPr="00A825B0" w14:paraId="6BE6B32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069324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B9A91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991AFF"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AD663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37A4B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7B81FE2" w14:textId="77777777" w:rsidR="00A825B0" w:rsidRPr="00A825B0" w:rsidRDefault="00A825B0" w:rsidP="00A825B0">
            <w:pPr>
              <w:pStyle w:val="FirstParagraph"/>
            </w:pPr>
            <w:r w:rsidRPr="00A825B0">
              <w:t>R Square Change</w:t>
            </w:r>
          </w:p>
        </w:tc>
        <w:tc>
          <w:tcPr>
            <w:tcW w:w="0" w:type="auto"/>
            <w:tcBorders>
              <w:top w:val="single" w:sz="4" w:space="0" w:color="auto"/>
              <w:left w:val="single" w:sz="4" w:space="0" w:color="auto"/>
              <w:bottom w:val="single" w:sz="4" w:space="0" w:color="auto"/>
              <w:right w:val="single" w:sz="4" w:space="0" w:color="auto"/>
            </w:tcBorders>
            <w:hideMark/>
          </w:tcPr>
          <w:p w14:paraId="7DABFB89" w14:textId="77777777" w:rsidR="00A825B0" w:rsidRPr="00A825B0" w:rsidRDefault="00A825B0" w:rsidP="00A825B0">
            <w:pPr>
              <w:pStyle w:val="FirstParagraph"/>
            </w:pPr>
            <w:r w:rsidRPr="00A825B0">
              <w:t>F Change</w:t>
            </w:r>
          </w:p>
        </w:tc>
        <w:tc>
          <w:tcPr>
            <w:tcW w:w="0" w:type="auto"/>
            <w:tcBorders>
              <w:top w:val="single" w:sz="4" w:space="0" w:color="auto"/>
              <w:left w:val="single" w:sz="4" w:space="0" w:color="auto"/>
              <w:bottom w:val="single" w:sz="4" w:space="0" w:color="auto"/>
              <w:right w:val="single" w:sz="4" w:space="0" w:color="auto"/>
            </w:tcBorders>
            <w:hideMark/>
          </w:tcPr>
          <w:p w14:paraId="49DDC030" w14:textId="77777777" w:rsidR="00A825B0" w:rsidRPr="00A825B0" w:rsidRDefault="00A825B0" w:rsidP="00A825B0">
            <w:pPr>
              <w:pStyle w:val="FirstParagraph"/>
            </w:pPr>
            <w:r w:rsidRPr="00A825B0">
              <w:t>df1</w:t>
            </w:r>
          </w:p>
        </w:tc>
        <w:tc>
          <w:tcPr>
            <w:tcW w:w="0" w:type="auto"/>
            <w:tcBorders>
              <w:top w:val="single" w:sz="4" w:space="0" w:color="auto"/>
              <w:left w:val="single" w:sz="4" w:space="0" w:color="auto"/>
              <w:bottom w:val="single" w:sz="4" w:space="0" w:color="auto"/>
              <w:right w:val="single" w:sz="4" w:space="0" w:color="auto"/>
            </w:tcBorders>
            <w:hideMark/>
          </w:tcPr>
          <w:p w14:paraId="5B22D05F" w14:textId="77777777" w:rsidR="00A825B0" w:rsidRPr="00A825B0" w:rsidRDefault="00A825B0" w:rsidP="00A825B0">
            <w:pPr>
              <w:pStyle w:val="FirstParagraph"/>
            </w:pPr>
            <w:r w:rsidRPr="00A825B0">
              <w:t>df2</w:t>
            </w:r>
          </w:p>
        </w:tc>
        <w:tc>
          <w:tcPr>
            <w:tcW w:w="0" w:type="auto"/>
            <w:tcBorders>
              <w:top w:val="single" w:sz="4" w:space="0" w:color="auto"/>
              <w:left w:val="single" w:sz="4" w:space="0" w:color="auto"/>
              <w:bottom w:val="single" w:sz="4" w:space="0" w:color="auto"/>
              <w:right w:val="single" w:sz="4" w:space="0" w:color="auto"/>
            </w:tcBorders>
            <w:hideMark/>
          </w:tcPr>
          <w:p w14:paraId="61A0ABAB" w14:textId="77777777" w:rsidR="00A825B0" w:rsidRPr="00A825B0" w:rsidRDefault="00A825B0" w:rsidP="00A825B0">
            <w:pPr>
              <w:pStyle w:val="FirstParagraph"/>
            </w:pPr>
            <w:r w:rsidRPr="00A825B0">
              <w:t>Sig. F Change</w:t>
            </w:r>
          </w:p>
        </w:tc>
      </w:tr>
      <w:tr w:rsidR="00A825B0" w:rsidRPr="00A825B0" w14:paraId="2C36060C" w14:textId="77777777">
        <w:tc>
          <w:tcPr>
            <w:tcW w:w="0" w:type="auto"/>
            <w:tcBorders>
              <w:top w:val="single" w:sz="4" w:space="0" w:color="auto"/>
              <w:left w:val="single" w:sz="4" w:space="0" w:color="auto"/>
              <w:bottom w:val="single" w:sz="4" w:space="0" w:color="auto"/>
              <w:right w:val="single" w:sz="4" w:space="0" w:color="auto"/>
            </w:tcBorders>
            <w:hideMark/>
          </w:tcPr>
          <w:p w14:paraId="0C74F9C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E9F09C0" w14:textId="77777777" w:rsidR="00A825B0" w:rsidRPr="00A825B0" w:rsidRDefault="00A825B0" w:rsidP="00A825B0">
            <w:pPr>
              <w:pStyle w:val="FirstParagraph"/>
            </w:pPr>
            <w:r w:rsidRPr="00A825B0">
              <w:t>.254^a</w:t>
            </w:r>
          </w:p>
        </w:tc>
        <w:tc>
          <w:tcPr>
            <w:tcW w:w="0" w:type="auto"/>
            <w:tcBorders>
              <w:top w:val="single" w:sz="4" w:space="0" w:color="auto"/>
              <w:left w:val="single" w:sz="4" w:space="0" w:color="auto"/>
              <w:bottom w:val="single" w:sz="4" w:space="0" w:color="auto"/>
              <w:right w:val="single" w:sz="4" w:space="0" w:color="auto"/>
            </w:tcBorders>
            <w:hideMark/>
          </w:tcPr>
          <w:p w14:paraId="36460F60"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38C89CD5" w14:textId="77777777" w:rsidR="00A825B0" w:rsidRPr="00A825B0" w:rsidRDefault="00A825B0" w:rsidP="00A825B0">
            <w:pPr>
              <w:pStyle w:val="FirstParagraph"/>
            </w:pPr>
            <w:r w:rsidRPr="00A825B0">
              <w:t>.056</w:t>
            </w:r>
          </w:p>
        </w:tc>
        <w:tc>
          <w:tcPr>
            <w:tcW w:w="0" w:type="auto"/>
            <w:tcBorders>
              <w:top w:val="single" w:sz="4" w:space="0" w:color="auto"/>
              <w:left w:val="single" w:sz="4" w:space="0" w:color="auto"/>
              <w:bottom w:val="single" w:sz="4" w:space="0" w:color="auto"/>
              <w:right w:val="single" w:sz="4" w:space="0" w:color="auto"/>
            </w:tcBorders>
            <w:hideMark/>
          </w:tcPr>
          <w:p w14:paraId="033571BF" w14:textId="77777777" w:rsidR="00A825B0" w:rsidRPr="00A825B0" w:rsidRDefault="00A825B0" w:rsidP="00A825B0">
            <w:pPr>
              <w:pStyle w:val="FirstParagraph"/>
            </w:pPr>
            <w:r w:rsidRPr="00A825B0">
              <w:t>.97143373</w:t>
            </w:r>
          </w:p>
        </w:tc>
        <w:tc>
          <w:tcPr>
            <w:tcW w:w="0" w:type="auto"/>
            <w:tcBorders>
              <w:top w:val="single" w:sz="4" w:space="0" w:color="auto"/>
              <w:left w:val="single" w:sz="4" w:space="0" w:color="auto"/>
              <w:bottom w:val="single" w:sz="4" w:space="0" w:color="auto"/>
              <w:right w:val="single" w:sz="4" w:space="0" w:color="auto"/>
            </w:tcBorders>
            <w:hideMark/>
          </w:tcPr>
          <w:p w14:paraId="3459621D"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6415AF14" w14:textId="77777777" w:rsidR="00A825B0" w:rsidRPr="00A825B0" w:rsidRDefault="00A825B0" w:rsidP="00A825B0">
            <w:pPr>
              <w:pStyle w:val="FirstParagraph"/>
            </w:pPr>
            <w:r w:rsidRPr="00A825B0">
              <w:t>7.923</w:t>
            </w:r>
          </w:p>
        </w:tc>
        <w:tc>
          <w:tcPr>
            <w:tcW w:w="0" w:type="auto"/>
            <w:tcBorders>
              <w:top w:val="single" w:sz="4" w:space="0" w:color="auto"/>
              <w:left w:val="single" w:sz="4" w:space="0" w:color="auto"/>
              <w:bottom w:val="single" w:sz="4" w:space="0" w:color="auto"/>
              <w:right w:val="single" w:sz="4" w:space="0" w:color="auto"/>
            </w:tcBorders>
            <w:hideMark/>
          </w:tcPr>
          <w:p w14:paraId="2EEA7A1E"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745BA14B" w14:textId="77777777" w:rsidR="00A825B0" w:rsidRPr="00A825B0" w:rsidRDefault="00A825B0" w:rsidP="00A825B0">
            <w:pPr>
              <w:pStyle w:val="FirstParagraph"/>
            </w:pPr>
            <w:r w:rsidRPr="00A825B0">
              <w:t>230</w:t>
            </w:r>
          </w:p>
        </w:tc>
        <w:tc>
          <w:tcPr>
            <w:tcW w:w="0" w:type="auto"/>
            <w:tcBorders>
              <w:top w:val="single" w:sz="4" w:space="0" w:color="auto"/>
              <w:left w:val="single" w:sz="4" w:space="0" w:color="auto"/>
              <w:bottom w:val="single" w:sz="4" w:space="0" w:color="auto"/>
              <w:right w:val="single" w:sz="4" w:space="0" w:color="auto"/>
            </w:tcBorders>
            <w:hideMark/>
          </w:tcPr>
          <w:p w14:paraId="7A47B6A0" w14:textId="77777777" w:rsidR="00A825B0" w:rsidRPr="00A825B0" w:rsidRDefault="00A825B0" w:rsidP="00A825B0">
            <w:pPr>
              <w:pStyle w:val="FirstParagraph"/>
            </w:pPr>
            <w:r w:rsidRPr="00A825B0">
              <w:t>.000</w:t>
            </w:r>
          </w:p>
        </w:tc>
      </w:tr>
      <w:tr w:rsidR="00A825B0" w:rsidRPr="00A825B0" w14:paraId="0F4E7B4A" w14:textId="77777777">
        <w:tc>
          <w:tcPr>
            <w:tcW w:w="0" w:type="auto"/>
            <w:tcBorders>
              <w:top w:val="single" w:sz="4" w:space="0" w:color="auto"/>
              <w:left w:val="single" w:sz="4" w:space="0" w:color="auto"/>
              <w:bottom w:val="single" w:sz="4" w:space="0" w:color="auto"/>
              <w:right w:val="single" w:sz="4" w:space="0" w:color="auto"/>
            </w:tcBorders>
            <w:hideMark/>
          </w:tcPr>
          <w:p w14:paraId="2F92BFD2"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2BD59D61" w14:textId="77777777" w:rsidR="00A825B0" w:rsidRPr="00A825B0" w:rsidRDefault="00A825B0" w:rsidP="00A825B0">
            <w:pPr>
              <w:pStyle w:val="FirstParagraph"/>
            </w:pPr>
            <w:r w:rsidRPr="00A825B0">
              <w:t>.290^</w:t>
            </w:r>
            <w:r w:rsidRPr="00A825B0">
              <w:lastRenderedPageBreak/>
              <w:t>b</w:t>
            </w:r>
          </w:p>
        </w:tc>
        <w:tc>
          <w:tcPr>
            <w:tcW w:w="0" w:type="auto"/>
            <w:tcBorders>
              <w:top w:val="single" w:sz="4" w:space="0" w:color="auto"/>
              <w:left w:val="single" w:sz="4" w:space="0" w:color="auto"/>
              <w:bottom w:val="single" w:sz="4" w:space="0" w:color="auto"/>
              <w:right w:val="single" w:sz="4" w:space="0" w:color="auto"/>
            </w:tcBorders>
            <w:hideMark/>
          </w:tcPr>
          <w:p w14:paraId="3D034DA8" w14:textId="77777777" w:rsidR="00A825B0" w:rsidRPr="00A825B0" w:rsidRDefault="00A825B0" w:rsidP="00A825B0">
            <w:pPr>
              <w:pStyle w:val="FirstParagraph"/>
            </w:pPr>
            <w:r w:rsidRPr="00A825B0">
              <w:lastRenderedPageBreak/>
              <w:t>.084</w:t>
            </w:r>
          </w:p>
        </w:tc>
        <w:tc>
          <w:tcPr>
            <w:tcW w:w="0" w:type="auto"/>
            <w:tcBorders>
              <w:top w:val="single" w:sz="4" w:space="0" w:color="auto"/>
              <w:left w:val="single" w:sz="4" w:space="0" w:color="auto"/>
              <w:bottom w:val="single" w:sz="4" w:space="0" w:color="auto"/>
              <w:right w:val="single" w:sz="4" w:space="0" w:color="auto"/>
            </w:tcBorders>
            <w:hideMark/>
          </w:tcPr>
          <w:p w14:paraId="42C70172" w14:textId="77777777" w:rsidR="00A825B0" w:rsidRPr="00A825B0" w:rsidRDefault="00A825B0" w:rsidP="00A825B0">
            <w:pPr>
              <w:pStyle w:val="FirstParagraph"/>
            </w:pPr>
            <w:r w:rsidRPr="00A825B0">
              <w:t>.072</w:t>
            </w:r>
          </w:p>
        </w:tc>
        <w:tc>
          <w:tcPr>
            <w:tcW w:w="0" w:type="auto"/>
            <w:tcBorders>
              <w:top w:val="single" w:sz="4" w:space="0" w:color="auto"/>
              <w:left w:val="single" w:sz="4" w:space="0" w:color="auto"/>
              <w:bottom w:val="single" w:sz="4" w:space="0" w:color="auto"/>
              <w:right w:val="single" w:sz="4" w:space="0" w:color="auto"/>
            </w:tcBorders>
            <w:hideMark/>
          </w:tcPr>
          <w:p w14:paraId="678F3CF7" w14:textId="77777777" w:rsidR="00A825B0" w:rsidRPr="00A825B0" w:rsidRDefault="00A825B0" w:rsidP="00A825B0">
            <w:pPr>
              <w:pStyle w:val="FirstParagraph"/>
            </w:pPr>
            <w:r w:rsidRPr="00A825B0">
              <w:t>.9633302</w:t>
            </w:r>
            <w:r w:rsidRPr="00A825B0">
              <w:lastRenderedPageBreak/>
              <w:t>8</w:t>
            </w:r>
          </w:p>
        </w:tc>
        <w:tc>
          <w:tcPr>
            <w:tcW w:w="0" w:type="auto"/>
            <w:tcBorders>
              <w:top w:val="single" w:sz="4" w:space="0" w:color="auto"/>
              <w:left w:val="single" w:sz="4" w:space="0" w:color="auto"/>
              <w:bottom w:val="single" w:sz="4" w:space="0" w:color="auto"/>
              <w:right w:val="single" w:sz="4" w:space="0" w:color="auto"/>
            </w:tcBorders>
            <w:hideMark/>
          </w:tcPr>
          <w:p w14:paraId="7D22C5AA" w14:textId="77777777" w:rsidR="00A825B0" w:rsidRPr="00A825B0" w:rsidRDefault="00A825B0" w:rsidP="00A825B0">
            <w:pPr>
              <w:pStyle w:val="FirstParagraph"/>
            </w:pPr>
            <w:r w:rsidRPr="00A825B0">
              <w:lastRenderedPageBreak/>
              <w:t>.020</w:t>
            </w:r>
          </w:p>
        </w:tc>
        <w:tc>
          <w:tcPr>
            <w:tcW w:w="0" w:type="auto"/>
            <w:tcBorders>
              <w:top w:val="single" w:sz="4" w:space="0" w:color="auto"/>
              <w:left w:val="single" w:sz="4" w:space="0" w:color="auto"/>
              <w:bottom w:val="single" w:sz="4" w:space="0" w:color="auto"/>
              <w:right w:val="single" w:sz="4" w:space="0" w:color="auto"/>
            </w:tcBorders>
            <w:hideMark/>
          </w:tcPr>
          <w:p w14:paraId="3A060737" w14:textId="77777777" w:rsidR="00A825B0" w:rsidRPr="00A825B0" w:rsidRDefault="00A825B0" w:rsidP="00A825B0">
            <w:pPr>
              <w:pStyle w:val="FirstParagraph"/>
            </w:pPr>
            <w:r w:rsidRPr="00A825B0">
              <w:t>4.886</w:t>
            </w:r>
          </w:p>
        </w:tc>
        <w:tc>
          <w:tcPr>
            <w:tcW w:w="0" w:type="auto"/>
            <w:tcBorders>
              <w:top w:val="single" w:sz="4" w:space="0" w:color="auto"/>
              <w:left w:val="single" w:sz="4" w:space="0" w:color="auto"/>
              <w:bottom w:val="single" w:sz="4" w:space="0" w:color="auto"/>
              <w:right w:val="single" w:sz="4" w:space="0" w:color="auto"/>
            </w:tcBorders>
            <w:hideMark/>
          </w:tcPr>
          <w:p w14:paraId="144F9795"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C76F75C" w14:textId="77777777" w:rsidR="00A825B0" w:rsidRPr="00A825B0" w:rsidRDefault="00A825B0" w:rsidP="00A825B0">
            <w:pPr>
              <w:pStyle w:val="FirstParagraph"/>
            </w:pPr>
            <w:r w:rsidRPr="00A825B0">
              <w:t>22</w:t>
            </w:r>
            <w:r w:rsidRPr="00A825B0">
              <w:lastRenderedPageBreak/>
              <w:t>9</w:t>
            </w:r>
          </w:p>
        </w:tc>
        <w:tc>
          <w:tcPr>
            <w:tcW w:w="0" w:type="auto"/>
            <w:tcBorders>
              <w:top w:val="single" w:sz="4" w:space="0" w:color="auto"/>
              <w:left w:val="single" w:sz="4" w:space="0" w:color="auto"/>
              <w:bottom w:val="single" w:sz="4" w:space="0" w:color="auto"/>
              <w:right w:val="single" w:sz="4" w:space="0" w:color="auto"/>
            </w:tcBorders>
            <w:hideMark/>
          </w:tcPr>
          <w:p w14:paraId="0AFC6229" w14:textId="77777777" w:rsidR="00A825B0" w:rsidRPr="00A825B0" w:rsidRDefault="00A825B0" w:rsidP="00A825B0">
            <w:pPr>
              <w:pStyle w:val="FirstParagraph"/>
            </w:pPr>
            <w:r w:rsidRPr="00A825B0">
              <w:lastRenderedPageBreak/>
              <w:t>.028</w:t>
            </w:r>
          </w:p>
        </w:tc>
      </w:tr>
    </w:tbl>
    <w:p w14:paraId="50DC88CB" w14:textId="77777777" w:rsidR="00A825B0" w:rsidRPr="00A825B0" w:rsidRDefault="00A825B0">
      <w:pPr>
        <w:pStyle w:val="FirstParagraph"/>
        <w:numPr>
          <w:ilvl w:val="0"/>
          <w:numId w:val="17"/>
        </w:numPr>
      </w:pPr>
      <w:r w:rsidRPr="00A825B0">
        <w:t xml:space="preserve">Predictors: (Constant), GENDER, Zscore: </w:t>
      </w:r>
      <w:r w:rsidRPr="00A825B0">
        <w:t>工作压力</w:t>
      </w:r>
    </w:p>
    <w:p w14:paraId="3778B574" w14:textId="77777777" w:rsidR="00A825B0" w:rsidRPr="00A825B0" w:rsidRDefault="00A825B0">
      <w:pPr>
        <w:pStyle w:val="FirstParagraph"/>
        <w:numPr>
          <w:ilvl w:val="0"/>
          <w:numId w:val="17"/>
        </w:numPr>
      </w:pPr>
      <w:r w:rsidRPr="00A825B0">
        <w:t xml:space="preserve">Predictors: (Constant), GENDER, Zscore: </w:t>
      </w:r>
      <w:r w:rsidRPr="00A825B0">
        <w:t>工作压力</w:t>
      </w:r>
      <w:r w:rsidRPr="00A825B0">
        <w:t>, GENDERZSS</w:t>
      </w:r>
    </w:p>
    <w:p w14:paraId="2CD5F796" w14:textId="77777777" w:rsidR="00A825B0" w:rsidRPr="00A825B0" w:rsidRDefault="00A825B0" w:rsidP="00A825B0">
      <w:pPr>
        <w:pStyle w:val="FirstParagraph"/>
      </w:pPr>
      <w:r w:rsidRPr="00A825B0">
        <w:t>因此，</w:t>
      </w:r>
    </w:p>
    <w:p w14:paraId="2788042B" w14:textId="7C99F47B" w:rsidR="00A825B0" w:rsidRPr="00A825B0" w:rsidRDefault="00A825B0" w:rsidP="00A825B0">
      <w:pPr>
        <w:pStyle w:val="FirstParagraph"/>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m:t>
                  </m:r>
                </m:sub>
                <m:sup>
                  <m:r>
                    <w:rPr>
                      <w:rFonts w:ascii="Cambria Math" w:hAnsi="Cambria Math"/>
                    </w:rPr>
                    <m:t>2</m:t>
                  </m:r>
                </m:sup>
              </m:sSub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Y</m:t>
                  </m:r>
                  <m:r>
                    <m:rPr>
                      <m:sty m:val="p"/>
                    </m:rPr>
                    <w:rPr>
                      <w:rFonts w:ascii="Cambria Math" w:hAnsi="Cambria Math"/>
                    </w:rPr>
                    <m:t>⋅Al</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084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064</m:t>
              </m:r>
            </m:num>
            <m:den>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084</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022</m:t>
          </m:r>
        </m:oMath>
      </m:oMathPara>
    </w:p>
    <w:p w14:paraId="2814B4D2" w14:textId="40669E59" w:rsidR="00A825B0" w:rsidRPr="00A825B0" w:rsidRDefault="00A825B0" w:rsidP="00A825B0">
      <w:pPr>
        <w:pStyle w:val="FirstParagraph"/>
      </w:pPr>
      <w:r w:rsidRPr="00A825B0">
        <w:t>根据</w:t>
      </w:r>
      <w:r w:rsidRPr="00A825B0">
        <w:t xml:space="preserve"> Cohen</w:t>
      </w:r>
      <w:r w:rsidRPr="00A825B0">
        <w:t>（</w:t>
      </w:r>
      <w:r w:rsidRPr="00A825B0">
        <w:t>1988</w:t>
      </w:r>
      <w:r w:rsidRPr="00A825B0">
        <w:t>）的标准，</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0.022</m:t>
        </m:r>
      </m:oMath>
      <w:r w:rsidRPr="00A825B0">
        <w:t xml:space="preserve"> </w:t>
      </w:r>
      <w:r w:rsidRPr="00A825B0">
        <w:t>是一个小的效应。</w:t>
      </w:r>
    </w:p>
    <w:p w14:paraId="3D69B5E7" w14:textId="77777777" w:rsidR="00A825B0" w:rsidRPr="00A825B0" w:rsidRDefault="00A825B0" w:rsidP="00A825B0">
      <w:pPr>
        <w:pStyle w:val="FirstParagraph"/>
      </w:pPr>
      <w:bookmarkStart w:id="622" w:name="二非加权效应编码后的调节效应检验"/>
      <w:bookmarkEnd w:id="621"/>
      <w:r w:rsidRPr="00A825B0">
        <w:t>（二）非加权效应编码后的调节效应检验</w:t>
      </w:r>
    </w:p>
    <w:p w14:paraId="1B74420D" w14:textId="77777777" w:rsidR="00A825B0" w:rsidRPr="00A825B0" w:rsidRDefault="00A825B0" w:rsidP="00A825B0">
      <w:pPr>
        <w:pStyle w:val="FirstParagraph"/>
      </w:pPr>
      <w:r w:rsidRPr="00A825B0">
        <w:t>非加权效应编码是将分类变量重新编码为</w:t>
      </w:r>
      <w:r w:rsidRPr="00A825B0">
        <w:t>-1</w:t>
      </w:r>
      <w:r w:rsidRPr="00A825B0">
        <w:t>和</w:t>
      </w:r>
      <w:r w:rsidRPr="00A825B0">
        <w:t>+1</w:t>
      </w:r>
      <w:r w:rsidRPr="00A825B0">
        <w:t>。通过对分类调节变量</w:t>
      </w:r>
      <w:r w:rsidRPr="00A825B0">
        <w:t>M</w:t>
      </w:r>
      <w:r w:rsidRPr="00A825B0">
        <w:t>使用这种编码方式，研究者可以得到</w:t>
      </w:r>
      <w:r w:rsidRPr="00A825B0">
        <w:t xml:space="preserve"> X </w:t>
      </w:r>
      <w:r w:rsidRPr="00A825B0">
        <w:t>对</w:t>
      </w:r>
      <w:r w:rsidRPr="00A825B0">
        <w:t xml:space="preserve"> Y </w:t>
      </w:r>
      <w:r w:rsidRPr="00A825B0">
        <w:t>影响的非加权均值，即不同组</w:t>
      </w:r>
      <w:r w:rsidRPr="00A825B0">
        <w:t xml:space="preserve"> X </w:t>
      </w:r>
      <w:r w:rsidRPr="00A825B0">
        <w:t>对</w:t>
      </w:r>
      <w:r w:rsidRPr="00A825B0">
        <w:t xml:space="preserve"> Y </w:t>
      </w:r>
      <w:r w:rsidRPr="00A825B0">
        <w:t>影响效应的非加权均值。因此，如果研究者关心的是不同组整体影响的平均效应（调节变量不是所关注的核心变量），则推荐使用这一方法，这时每个组的影响就都是与所有组整体的非加权均值差异。使用这一方法得到的结果可以直接与方差分析结果相比较。</w:t>
      </w:r>
    </w:p>
    <w:p w14:paraId="5616AC1C" w14:textId="77777777" w:rsidR="00A825B0" w:rsidRPr="00A825B0" w:rsidRDefault="00A825B0" w:rsidP="00A825B0">
      <w:pPr>
        <w:pStyle w:val="FirstParagraph"/>
      </w:pPr>
      <w:r w:rsidRPr="00A825B0">
        <w:t>具体来说，如果分类变量只有两个类别，非加权效应编码就是将其中的一个类别编码为</w:t>
      </w:r>
      <w:r w:rsidRPr="00A825B0">
        <w:t>-1</w:t>
      </w:r>
      <w:r w:rsidRPr="00A825B0">
        <w:t>，另一个类别编码为</w:t>
      </w:r>
      <w:r w:rsidRPr="00A825B0">
        <w:t>1</w:t>
      </w:r>
      <w:r w:rsidRPr="00A825B0">
        <w:t>。虚拟变量的个数是分类数减</w:t>
      </w:r>
      <w:r w:rsidRPr="00A825B0">
        <w:t>1</w:t>
      </w:r>
      <w:r w:rsidRPr="00A825B0">
        <w:t>。如果多于两个类别，例如一个分类变量含有三个不同的类别，则需要定义两个虚拟变量，可以有下列几种定义，如表</w:t>
      </w:r>
      <w:r w:rsidRPr="00A825B0">
        <w:t>12-13</w:t>
      </w:r>
      <w:r w:rsidRPr="00A825B0">
        <w:t>所示。</w:t>
      </w:r>
    </w:p>
    <w:p w14:paraId="3ED5A1A3" w14:textId="77777777" w:rsidR="00A825B0" w:rsidRPr="00A825B0" w:rsidRDefault="00A825B0" w:rsidP="00A825B0">
      <w:pPr>
        <w:pStyle w:val="FirstParagraph"/>
      </w:pPr>
      <w:r w:rsidRPr="00A825B0">
        <w:t>表</w:t>
      </w:r>
      <w:r w:rsidRPr="00A825B0">
        <w:t>12-13</w:t>
      </w:r>
    </w:p>
    <w:p w14:paraId="24A6C089" w14:textId="77777777" w:rsidR="00A825B0" w:rsidRPr="00A825B0" w:rsidRDefault="00A825B0" w:rsidP="00A825B0">
      <w:pPr>
        <w:pStyle w:val="FirstParagraph"/>
      </w:pPr>
      <w:r w:rsidRPr="00A825B0">
        <w:t>包含三个类别的分类变量的非加权效应编码</w:t>
      </w:r>
    </w:p>
    <w:tbl>
      <w:tblPr>
        <w:tblStyle w:val="Table"/>
        <w:tblW w:w="0" w:type="auto"/>
        <w:tblLook w:val="04A0" w:firstRow="1" w:lastRow="0" w:firstColumn="1" w:lastColumn="0" w:noHBand="0" w:noVBand="1"/>
      </w:tblPr>
      <w:tblGrid>
        <w:gridCol w:w="645"/>
        <w:gridCol w:w="590"/>
        <w:gridCol w:w="590"/>
        <w:gridCol w:w="590"/>
        <w:gridCol w:w="590"/>
        <w:gridCol w:w="590"/>
        <w:gridCol w:w="590"/>
      </w:tblGrid>
      <w:tr w:rsidR="00A825B0" w:rsidRPr="00A825B0" w14:paraId="4877755D"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2C3504D6" w14:textId="77777777" w:rsidR="00A825B0" w:rsidRPr="00A825B0" w:rsidRDefault="00A825B0" w:rsidP="00A825B0">
            <w:pPr>
              <w:pStyle w:val="FirstParagraph"/>
            </w:pPr>
          </w:p>
        </w:tc>
        <w:tc>
          <w:tcPr>
            <w:tcW w:w="0" w:type="auto"/>
            <w:gridSpan w:val="2"/>
            <w:tcBorders>
              <w:top w:val="single" w:sz="4" w:space="0" w:color="auto"/>
              <w:left w:val="single" w:sz="4" w:space="0" w:color="auto"/>
              <w:bottom w:val="single" w:sz="4" w:space="0" w:color="auto"/>
              <w:right w:val="single" w:sz="4" w:space="0" w:color="auto"/>
            </w:tcBorders>
            <w:hideMark/>
          </w:tcPr>
          <w:p w14:paraId="09076102" w14:textId="77777777" w:rsidR="00A825B0" w:rsidRPr="00A825B0" w:rsidRDefault="00A825B0" w:rsidP="00A825B0">
            <w:pPr>
              <w:pStyle w:val="FirstParagraph"/>
            </w:pPr>
            <w:r w:rsidRPr="00A825B0">
              <w:t>方法</w:t>
            </w:r>
            <w:r w:rsidRPr="00A825B0">
              <w:t>1</w:t>
            </w:r>
          </w:p>
        </w:tc>
        <w:tc>
          <w:tcPr>
            <w:tcW w:w="0" w:type="auto"/>
            <w:gridSpan w:val="2"/>
            <w:tcBorders>
              <w:top w:val="single" w:sz="4" w:space="0" w:color="auto"/>
              <w:left w:val="single" w:sz="4" w:space="0" w:color="auto"/>
              <w:bottom w:val="single" w:sz="4" w:space="0" w:color="auto"/>
              <w:right w:val="single" w:sz="4" w:space="0" w:color="auto"/>
            </w:tcBorders>
            <w:hideMark/>
          </w:tcPr>
          <w:p w14:paraId="7B214657" w14:textId="77777777" w:rsidR="00A825B0" w:rsidRPr="00A825B0" w:rsidRDefault="00A825B0" w:rsidP="00A825B0">
            <w:pPr>
              <w:pStyle w:val="FirstParagraph"/>
            </w:pPr>
            <w:r w:rsidRPr="00A825B0">
              <w:t>方法</w:t>
            </w:r>
            <w:r w:rsidRPr="00A825B0">
              <w:t>2</w:t>
            </w:r>
          </w:p>
        </w:tc>
        <w:tc>
          <w:tcPr>
            <w:tcW w:w="0" w:type="auto"/>
            <w:gridSpan w:val="2"/>
            <w:tcBorders>
              <w:top w:val="single" w:sz="4" w:space="0" w:color="auto"/>
              <w:left w:val="single" w:sz="4" w:space="0" w:color="auto"/>
              <w:bottom w:val="single" w:sz="4" w:space="0" w:color="auto"/>
              <w:right w:val="single" w:sz="4" w:space="0" w:color="auto"/>
            </w:tcBorders>
            <w:hideMark/>
          </w:tcPr>
          <w:p w14:paraId="469475C9" w14:textId="77777777" w:rsidR="00A825B0" w:rsidRPr="00A825B0" w:rsidRDefault="00A825B0" w:rsidP="00A825B0">
            <w:pPr>
              <w:pStyle w:val="FirstParagraph"/>
            </w:pPr>
            <w:r w:rsidRPr="00A825B0">
              <w:t>方法</w:t>
            </w:r>
            <w:r w:rsidRPr="00A825B0">
              <w:t>3</w:t>
            </w:r>
          </w:p>
        </w:tc>
      </w:tr>
      <w:tr w:rsidR="00A825B0" w:rsidRPr="00A825B0" w14:paraId="1BB62BE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9DE465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F3DD52B" w14:textId="77777777" w:rsidR="00A825B0" w:rsidRPr="00A825B0" w:rsidRDefault="00A825B0" w:rsidP="00A825B0">
            <w:pPr>
              <w:pStyle w:val="FirstParagraph"/>
            </w:pPr>
            <w:r w:rsidRPr="00A825B0">
              <w:t>d_1</w:t>
            </w:r>
          </w:p>
        </w:tc>
        <w:tc>
          <w:tcPr>
            <w:tcW w:w="0" w:type="auto"/>
            <w:tcBorders>
              <w:top w:val="single" w:sz="4" w:space="0" w:color="auto"/>
              <w:left w:val="single" w:sz="4" w:space="0" w:color="auto"/>
              <w:bottom w:val="single" w:sz="4" w:space="0" w:color="auto"/>
              <w:right w:val="single" w:sz="4" w:space="0" w:color="auto"/>
            </w:tcBorders>
            <w:hideMark/>
          </w:tcPr>
          <w:p w14:paraId="1227B0BC" w14:textId="77777777" w:rsidR="00A825B0" w:rsidRPr="00A825B0" w:rsidRDefault="00A825B0" w:rsidP="00A825B0">
            <w:pPr>
              <w:pStyle w:val="FirstParagraph"/>
            </w:pPr>
            <w:r w:rsidRPr="00A825B0">
              <w:t>d_2</w:t>
            </w:r>
          </w:p>
        </w:tc>
        <w:tc>
          <w:tcPr>
            <w:tcW w:w="0" w:type="auto"/>
            <w:tcBorders>
              <w:top w:val="single" w:sz="4" w:space="0" w:color="auto"/>
              <w:left w:val="single" w:sz="4" w:space="0" w:color="auto"/>
              <w:bottom w:val="single" w:sz="4" w:space="0" w:color="auto"/>
              <w:right w:val="single" w:sz="4" w:space="0" w:color="auto"/>
            </w:tcBorders>
            <w:hideMark/>
          </w:tcPr>
          <w:p w14:paraId="17B3D52C" w14:textId="77777777" w:rsidR="00A825B0" w:rsidRPr="00A825B0" w:rsidRDefault="00A825B0" w:rsidP="00A825B0">
            <w:pPr>
              <w:pStyle w:val="FirstParagraph"/>
            </w:pPr>
            <w:r w:rsidRPr="00A825B0">
              <w:t>d_1</w:t>
            </w:r>
          </w:p>
        </w:tc>
        <w:tc>
          <w:tcPr>
            <w:tcW w:w="0" w:type="auto"/>
            <w:tcBorders>
              <w:top w:val="single" w:sz="4" w:space="0" w:color="auto"/>
              <w:left w:val="single" w:sz="4" w:space="0" w:color="auto"/>
              <w:bottom w:val="single" w:sz="4" w:space="0" w:color="auto"/>
              <w:right w:val="single" w:sz="4" w:space="0" w:color="auto"/>
            </w:tcBorders>
            <w:hideMark/>
          </w:tcPr>
          <w:p w14:paraId="6905A74A" w14:textId="77777777" w:rsidR="00A825B0" w:rsidRPr="00A825B0" w:rsidRDefault="00A825B0" w:rsidP="00A825B0">
            <w:pPr>
              <w:pStyle w:val="FirstParagraph"/>
            </w:pPr>
            <w:r w:rsidRPr="00A825B0">
              <w:t>d_2</w:t>
            </w:r>
          </w:p>
        </w:tc>
        <w:tc>
          <w:tcPr>
            <w:tcW w:w="0" w:type="auto"/>
            <w:tcBorders>
              <w:top w:val="single" w:sz="4" w:space="0" w:color="auto"/>
              <w:left w:val="single" w:sz="4" w:space="0" w:color="auto"/>
              <w:bottom w:val="single" w:sz="4" w:space="0" w:color="auto"/>
              <w:right w:val="single" w:sz="4" w:space="0" w:color="auto"/>
            </w:tcBorders>
            <w:hideMark/>
          </w:tcPr>
          <w:p w14:paraId="18EFA577" w14:textId="77777777" w:rsidR="00A825B0" w:rsidRPr="00A825B0" w:rsidRDefault="00A825B0" w:rsidP="00A825B0">
            <w:pPr>
              <w:pStyle w:val="FirstParagraph"/>
            </w:pPr>
            <w:r w:rsidRPr="00A825B0">
              <w:t>d_1</w:t>
            </w:r>
          </w:p>
        </w:tc>
        <w:tc>
          <w:tcPr>
            <w:tcW w:w="0" w:type="auto"/>
            <w:tcBorders>
              <w:top w:val="single" w:sz="4" w:space="0" w:color="auto"/>
              <w:left w:val="single" w:sz="4" w:space="0" w:color="auto"/>
              <w:bottom w:val="single" w:sz="4" w:space="0" w:color="auto"/>
              <w:right w:val="single" w:sz="4" w:space="0" w:color="auto"/>
            </w:tcBorders>
            <w:hideMark/>
          </w:tcPr>
          <w:p w14:paraId="3CAB8911" w14:textId="77777777" w:rsidR="00A825B0" w:rsidRPr="00A825B0" w:rsidRDefault="00A825B0" w:rsidP="00A825B0">
            <w:pPr>
              <w:pStyle w:val="FirstParagraph"/>
            </w:pPr>
            <w:r w:rsidRPr="00A825B0">
              <w:t>d_2</w:t>
            </w:r>
          </w:p>
        </w:tc>
      </w:tr>
      <w:tr w:rsidR="00A825B0" w:rsidRPr="00A825B0" w14:paraId="27F80776" w14:textId="77777777">
        <w:tc>
          <w:tcPr>
            <w:tcW w:w="0" w:type="auto"/>
            <w:tcBorders>
              <w:top w:val="single" w:sz="4" w:space="0" w:color="auto"/>
              <w:left w:val="single" w:sz="4" w:space="0" w:color="auto"/>
              <w:bottom w:val="single" w:sz="4" w:space="0" w:color="auto"/>
              <w:right w:val="single" w:sz="4" w:space="0" w:color="auto"/>
            </w:tcBorders>
            <w:hideMark/>
          </w:tcPr>
          <w:p w14:paraId="36BF8893" w14:textId="77777777" w:rsidR="00A825B0" w:rsidRPr="00A825B0" w:rsidRDefault="00A825B0" w:rsidP="00A825B0">
            <w:pPr>
              <w:pStyle w:val="FirstParagraph"/>
            </w:pPr>
            <w:r w:rsidRPr="00A825B0">
              <w:t>组</w:t>
            </w: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CE73DB3"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E36F51C"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D662165"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21BDAA8"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31A05D5D"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02A75D9" w14:textId="77777777" w:rsidR="00A825B0" w:rsidRPr="00A825B0" w:rsidRDefault="00A825B0" w:rsidP="00A825B0">
            <w:pPr>
              <w:pStyle w:val="FirstParagraph"/>
            </w:pPr>
            <w:r w:rsidRPr="00A825B0">
              <w:t>0</w:t>
            </w:r>
          </w:p>
        </w:tc>
      </w:tr>
      <w:tr w:rsidR="00A825B0" w:rsidRPr="00A825B0" w14:paraId="7C1015E6" w14:textId="77777777">
        <w:tc>
          <w:tcPr>
            <w:tcW w:w="0" w:type="auto"/>
            <w:tcBorders>
              <w:top w:val="single" w:sz="4" w:space="0" w:color="auto"/>
              <w:left w:val="single" w:sz="4" w:space="0" w:color="auto"/>
              <w:bottom w:val="single" w:sz="4" w:space="0" w:color="auto"/>
              <w:right w:val="single" w:sz="4" w:space="0" w:color="auto"/>
            </w:tcBorders>
            <w:hideMark/>
          </w:tcPr>
          <w:p w14:paraId="7142F6A2" w14:textId="77777777" w:rsidR="00A825B0" w:rsidRPr="00A825B0" w:rsidRDefault="00A825B0" w:rsidP="00A825B0">
            <w:pPr>
              <w:pStyle w:val="FirstParagraph"/>
            </w:pPr>
            <w:r w:rsidRPr="00A825B0">
              <w:lastRenderedPageBreak/>
              <w:t>组</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0FC8A9B"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35E298F"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2E6D3734"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2EEBA114"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208F5848"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363A77BB" w14:textId="77777777" w:rsidR="00A825B0" w:rsidRPr="00A825B0" w:rsidRDefault="00A825B0" w:rsidP="00A825B0">
            <w:pPr>
              <w:pStyle w:val="FirstParagraph"/>
            </w:pPr>
            <w:r w:rsidRPr="00A825B0">
              <w:t>1</w:t>
            </w:r>
          </w:p>
        </w:tc>
      </w:tr>
      <w:tr w:rsidR="00A825B0" w:rsidRPr="00A825B0" w14:paraId="7BA3E605" w14:textId="77777777">
        <w:tc>
          <w:tcPr>
            <w:tcW w:w="0" w:type="auto"/>
            <w:tcBorders>
              <w:top w:val="single" w:sz="4" w:space="0" w:color="auto"/>
              <w:left w:val="single" w:sz="4" w:space="0" w:color="auto"/>
              <w:bottom w:val="single" w:sz="4" w:space="0" w:color="auto"/>
              <w:right w:val="single" w:sz="4" w:space="0" w:color="auto"/>
            </w:tcBorders>
            <w:hideMark/>
          </w:tcPr>
          <w:p w14:paraId="10251803" w14:textId="77777777" w:rsidR="00A825B0" w:rsidRPr="00A825B0" w:rsidRDefault="00A825B0" w:rsidP="00A825B0">
            <w:pPr>
              <w:pStyle w:val="FirstParagraph"/>
            </w:pPr>
            <w:r w:rsidRPr="00A825B0">
              <w:t>组</w:t>
            </w: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7A16DD83"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5A3CF428"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F6F8F40"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hideMark/>
          </w:tcPr>
          <w:p w14:paraId="25D77998"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5660930F"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51F6944B" w14:textId="77777777" w:rsidR="00A825B0" w:rsidRPr="00A825B0" w:rsidRDefault="00A825B0" w:rsidP="00A825B0">
            <w:pPr>
              <w:pStyle w:val="FirstParagraph"/>
            </w:pPr>
            <w:r w:rsidRPr="00A825B0">
              <w:t>-1</w:t>
            </w:r>
          </w:p>
        </w:tc>
      </w:tr>
    </w:tbl>
    <w:p w14:paraId="59BC59C8" w14:textId="38671354" w:rsidR="00A825B0" w:rsidRPr="00A825B0" w:rsidRDefault="00A825B0" w:rsidP="00A825B0">
      <w:pPr>
        <w:pStyle w:val="FirstParagraph"/>
      </w:pPr>
      <w:r w:rsidRPr="00A825B0">
        <w:t>虚拟变量的影响系数表示编码为</w:t>
      </w:r>
      <w:r w:rsidRPr="00A825B0">
        <w:t xml:space="preserve"> 1 </w:t>
      </w:r>
      <w:r w:rsidRPr="00A825B0">
        <w:t>的组在因变量上的均值与非加权总体均值的差异；如方法</w:t>
      </w:r>
      <w:r w:rsidRPr="00A825B0">
        <w:t xml:space="preserve"> 1 </w:t>
      </w:r>
      <w:r w:rsidRPr="00A825B0">
        <w:t>中</w:t>
      </w:r>
      <w:r w:rsidRPr="00A825B0">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A825B0">
        <w:t xml:space="preserve"> </w:t>
      </w:r>
      <w:r w:rsidRPr="00A825B0">
        <w:t>的回归系数表示组</w:t>
      </w:r>
      <w:r w:rsidRPr="00A825B0">
        <w:t xml:space="preserve"> 2 </w:t>
      </w:r>
      <w:r w:rsidRPr="00A825B0">
        <w:t>在因变量上的均值与三个组非加权总体均值的差异。</w:t>
      </w:r>
    </w:p>
    <w:p w14:paraId="29CD3330" w14:textId="77777777" w:rsidR="00A825B0" w:rsidRPr="00A825B0" w:rsidRDefault="00A825B0" w:rsidP="00A825B0">
      <w:pPr>
        <w:pStyle w:val="FirstParagraph"/>
      </w:pPr>
      <w:r w:rsidRPr="00A825B0">
        <w:t>同样，虚拟变量与连续变量的交互作用项是所有虚拟变量与自变量的乘积。</w:t>
      </w:r>
    </w:p>
    <w:p w14:paraId="403170A2" w14:textId="77777777" w:rsidR="00A825B0" w:rsidRPr="00A825B0" w:rsidRDefault="00A825B0" w:rsidP="00A825B0">
      <w:pPr>
        <w:pStyle w:val="FirstParagraph"/>
      </w:pPr>
      <w:r w:rsidRPr="00A825B0">
        <w:t>同样使用抑郁倾向的例子来说明进行非加权效应编码后，分类变量与连续自变量之间的交互作用如何在</w:t>
      </w:r>
      <w:r w:rsidRPr="00A825B0">
        <w:t xml:space="preserve"> SPSS </w:t>
      </w:r>
      <w:r w:rsidRPr="00A825B0">
        <w:t>中分析，以及如何对结果进行解释。</w:t>
      </w:r>
    </w:p>
    <w:bookmarkEnd w:id="622"/>
    <w:p w14:paraId="43BAD988" w14:textId="77777777" w:rsidR="00A825B0" w:rsidRPr="00A825B0" w:rsidRDefault="00A825B0" w:rsidP="00A825B0">
      <w:pPr>
        <w:pStyle w:val="FirstParagraph"/>
      </w:pPr>
      <w:r w:rsidRPr="00A825B0">
        <w:t xml:space="preserve">1. </w:t>
      </w:r>
      <w:r w:rsidRPr="00A825B0">
        <w:t>非标准化回归系数</w:t>
      </w:r>
    </w:p>
    <w:p w14:paraId="723818B6" w14:textId="77777777" w:rsidR="00A825B0" w:rsidRPr="00A825B0" w:rsidRDefault="00A825B0" w:rsidP="00A825B0">
      <w:pPr>
        <w:pStyle w:val="FirstParagraph"/>
      </w:pPr>
      <w:r w:rsidRPr="00A825B0">
        <w:t>求非标准化回归系数的一般步骤，除了第一步中先将分类变量进行非加权效应编码，其他步骤均与虚拟编码部分相同，因此不再赘述。</w:t>
      </w:r>
    </w:p>
    <w:p w14:paraId="6D18E3F1" w14:textId="77777777" w:rsidR="00A825B0" w:rsidRPr="00A825B0" w:rsidRDefault="00A825B0" w:rsidP="00A825B0">
      <w:pPr>
        <w:pStyle w:val="FirstParagraph"/>
      </w:pPr>
      <w:r w:rsidRPr="00A825B0">
        <w:t>在这个例子中，将女性编码为</w:t>
      </w:r>
      <w:r w:rsidRPr="00A825B0">
        <w:t>-1</w:t>
      </w:r>
      <w:r w:rsidRPr="00A825B0">
        <w:t>，将男性编码为</w:t>
      </w:r>
      <w:r w:rsidRPr="00A825B0">
        <w:t>1</w:t>
      </w:r>
      <w:r w:rsidRPr="00A825B0">
        <w:t>。</w:t>
      </w:r>
      <w:r w:rsidRPr="00A825B0">
        <w:t>SPSS</w:t>
      </w:r>
      <w:r w:rsidRPr="00A825B0">
        <w:t>操作语句见文件</w:t>
      </w:r>
      <w:r w:rsidRPr="00A825B0">
        <w:t>“12_1mod_1.sps”</w:t>
      </w:r>
      <w:r w:rsidRPr="00A825B0">
        <w:t>。系数估计结果如表</w:t>
      </w:r>
      <w:r w:rsidRPr="00A825B0">
        <w:t>12-14</w:t>
      </w:r>
      <w:r w:rsidRPr="00A825B0">
        <w:t>所示，根据系数可以写出该模型的回归方程，见公式（</w:t>
      </w:r>
      <w:r w:rsidRPr="00A825B0">
        <w:t>12-8</w:t>
      </w:r>
      <w:r w:rsidRPr="00A825B0">
        <w:t>）。</w:t>
      </w:r>
    </w:p>
    <w:p w14:paraId="6EED8F0E" w14:textId="77777777" w:rsidR="00A825B0" w:rsidRPr="00A825B0" w:rsidRDefault="00A825B0" w:rsidP="00A825B0">
      <w:pPr>
        <w:pStyle w:val="FirstParagraph"/>
      </w:pPr>
      <w:r w:rsidRPr="00A825B0">
        <w:t>表</w:t>
      </w:r>
      <w:r w:rsidRPr="00A825B0">
        <w:t>12-14</w:t>
      </w:r>
    </w:p>
    <w:p w14:paraId="2A960BB1" w14:textId="36FBB4DB" w:rsidR="00A825B0" w:rsidRPr="00A825B0" w:rsidRDefault="00A825B0" w:rsidP="00A825B0">
      <w:pPr>
        <w:pStyle w:val="FirstParagraph"/>
      </w:pPr>
      <w:r w:rsidRPr="00A825B0">
        <w:t>非加权效应编码的非标准化解</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571"/>
        <w:gridCol w:w="1143"/>
        <w:gridCol w:w="1667"/>
        <w:gridCol w:w="2534"/>
        <w:gridCol w:w="926"/>
        <w:gridCol w:w="670"/>
      </w:tblGrid>
      <w:tr w:rsidR="00A825B0" w:rsidRPr="00A825B0" w14:paraId="47A15E3F"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594B45AA"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37BC65B9"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51973150"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304BB25D"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63066DA1"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08A89D26" w14:textId="77777777" w:rsidR="00A825B0" w:rsidRPr="00A825B0" w:rsidRDefault="00A825B0" w:rsidP="00A825B0">
            <w:pPr>
              <w:pStyle w:val="FirstParagraph"/>
            </w:pPr>
            <w:r w:rsidRPr="00A825B0">
              <w:t>Sig.</w:t>
            </w:r>
          </w:p>
        </w:tc>
      </w:tr>
      <w:tr w:rsidR="00A825B0" w:rsidRPr="00A825B0" w14:paraId="6100A6D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4A96D82"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DAC6C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E09979D"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310A4684"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723FFFAE"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40AC3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1BE3D7" w14:textId="77777777" w:rsidR="00A825B0" w:rsidRPr="00A825B0" w:rsidRDefault="00A825B0" w:rsidP="00A825B0">
            <w:pPr>
              <w:pStyle w:val="FirstParagraph"/>
            </w:pPr>
          </w:p>
        </w:tc>
      </w:tr>
      <w:tr w:rsidR="00A825B0" w:rsidRPr="00A825B0" w14:paraId="6CC51DAF"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10D6A22"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2AAD8700"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5E20CD29" w14:textId="77777777" w:rsidR="00A825B0" w:rsidRPr="00A825B0" w:rsidRDefault="00A825B0" w:rsidP="00A825B0">
            <w:pPr>
              <w:pStyle w:val="FirstParagraph"/>
            </w:pPr>
            <w:r w:rsidRPr="00A825B0">
              <w:t>2.557</w:t>
            </w:r>
          </w:p>
        </w:tc>
        <w:tc>
          <w:tcPr>
            <w:tcW w:w="0" w:type="auto"/>
            <w:tcBorders>
              <w:top w:val="single" w:sz="4" w:space="0" w:color="auto"/>
              <w:left w:val="single" w:sz="4" w:space="0" w:color="auto"/>
              <w:bottom w:val="single" w:sz="4" w:space="0" w:color="auto"/>
              <w:right w:val="single" w:sz="4" w:space="0" w:color="auto"/>
            </w:tcBorders>
            <w:hideMark/>
          </w:tcPr>
          <w:p w14:paraId="2B6B86A5" w14:textId="77777777" w:rsidR="00A825B0" w:rsidRPr="00A825B0" w:rsidRDefault="00A825B0" w:rsidP="00A825B0">
            <w:pPr>
              <w:pStyle w:val="FirstParagraph"/>
            </w:pPr>
            <w:r w:rsidRPr="00A825B0">
              <w:t>.057</w:t>
            </w:r>
          </w:p>
        </w:tc>
        <w:tc>
          <w:tcPr>
            <w:tcW w:w="0" w:type="auto"/>
            <w:tcBorders>
              <w:top w:val="single" w:sz="4" w:space="0" w:color="auto"/>
              <w:left w:val="single" w:sz="4" w:space="0" w:color="auto"/>
              <w:bottom w:val="single" w:sz="4" w:space="0" w:color="auto"/>
              <w:right w:val="single" w:sz="4" w:space="0" w:color="auto"/>
            </w:tcBorders>
          </w:tcPr>
          <w:p w14:paraId="57193F3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E9BABB9" w14:textId="77777777" w:rsidR="00A825B0" w:rsidRPr="00A825B0" w:rsidRDefault="00A825B0" w:rsidP="00A825B0">
            <w:pPr>
              <w:pStyle w:val="FirstParagraph"/>
            </w:pPr>
            <w:r w:rsidRPr="00A825B0">
              <w:t>44.921</w:t>
            </w:r>
          </w:p>
        </w:tc>
        <w:tc>
          <w:tcPr>
            <w:tcW w:w="0" w:type="auto"/>
            <w:tcBorders>
              <w:top w:val="single" w:sz="4" w:space="0" w:color="auto"/>
              <w:left w:val="single" w:sz="4" w:space="0" w:color="auto"/>
              <w:bottom w:val="single" w:sz="4" w:space="0" w:color="auto"/>
              <w:right w:val="single" w:sz="4" w:space="0" w:color="auto"/>
            </w:tcBorders>
            <w:hideMark/>
          </w:tcPr>
          <w:p w14:paraId="3517CAA0" w14:textId="77777777" w:rsidR="00A825B0" w:rsidRPr="00A825B0" w:rsidRDefault="00A825B0" w:rsidP="00A825B0">
            <w:pPr>
              <w:pStyle w:val="FirstParagraph"/>
            </w:pPr>
            <w:r w:rsidRPr="00A825B0">
              <w:t>.000</w:t>
            </w:r>
          </w:p>
        </w:tc>
      </w:tr>
      <w:tr w:rsidR="00A825B0" w:rsidRPr="00A825B0" w14:paraId="080FC69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110C04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AAE4262" w14:textId="77777777" w:rsidR="00A825B0" w:rsidRPr="00A825B0" w:rsidRDefault="00A825B0" w:rsidP="00A825B0">
            <w:pPr>
              <w:pStyle w:val="FirstParagraph"/>
            </w:pPr>
            <w:r w:rsidRPr="00A825B0">
              <w:t>CSS</w:t>
            </w:r>
          </w:p>
        </w:tc>
        <w:tc>
          <w:tcPr>
            <w:tcW w:w="0" w:type="auto"/>
            <w:tcBorders>
              <w:top w:val="single" w:sz="4" w:space="0" w:color="auto"/>
              <w:left w:val="single" w:sz="4" w:space="0" w:color="auto"/>
              <w:bottom w:val="single" w:sz="4" w:space="0" w:color="auto"/>
              <w:right w:val="single" w:sz="4" w:space="0" w:color="auto"/>
            </w:tcBorders>
            <w:hideMark/>
          </w:tcPr>
          <w:p w14:paraId="6A357F78" w14:textId="77777777" w:rsidR="00A825B0" w:rsidRPr="00A825B0" w:rsidRDefault="00A825B0" w:rsidP="00A825B0">
            <w:pPr>
              <w:pStyle w:val="FirstParagraph"/>
            </w:pPr>
            <w:r w:rsidRPr="00A825B0">
              <w:t>.339</w:t>
            </w:r>
          </w:p>
        </w:tc>
        <w:tc>
          <w:tcPr>
            <w:tcW w:w="0" w:type="auto"/>
            <w:tcBorders>
              <w:top w:val="single" w:sz="4" w:space="0" w:color="auto"/>
              <w:left w:val="single" w:sz="4" w:space="0" w:color="auto"/>
              <w:bottom w:val="single" w:sz="4" w:space="0" w:color="auto"/>
              <w:right w:val="single" w:sz="4" w:space="0" w:color="auto"/>
            </w:tcBorders>
            <w:hideMark/>
          </w:tcPr>
          <w:p w14:paraId="2167FE94" w14:textId="77777777" w:rsidR="00A825B0" w:rsidRPr="00A825B0" w:rsidRDefault="00A825B0" w:rsidP="00A825B0">
            <w:pPr>
              <w:pStyle w:val="FirstParagraph"/>
            </w:pPr>
            <w:r w:rsidRPr="00A825B0">
              <w:t>.093</w:t>
            </w:r>
          </w:p>
        </w:tc>
        <w:tc>
          <w:tcPr>
            <w:tcW w:w="0" w:type="auto"/>
            <w:tcBorders>
              <w:top w:val="single" w:sz="4" w:space="0" w:color="auto"/>
              <w:left w:val="single" w:sz="4" w:space="0" w:color="auto"/>
              <w:bottom w:val="single" w:sz="4" w:space="0" w:color="auto"/>
              <w:right w:val="single" w:sz="4" w:space="0" w:color="auto"/>
            </w:tcBorders>
            <w:hideMark/>
          </w:tcPr>
          <w:p w14:paraId="2D9E4165"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2B3F7A10" w14:textId="77777777" w:rsidR="00A825B0" w:rsidRPr="00A825B0" w:rsidRDefault="00A825B0" w:rsidP="00A825B0">
            <w:pPr>
              <w:pStyle w:val="FirstParagraph"/>
            </w:pPr>
            <w:r w:rsidRPr="00A825B0">
              <w:t>3.642</w:t>
            </w:r>
          </w:p>
        </w:tc>
        <w:tc>
          <w:tcPr>
            <w:tcW w:w="0" w:type="auto"/>
            <w:tcBorders>
              <w:top w:val="single" w:sz="4" w:space="0" w:color="auto"/>
              <w:left w:val="single" w:sz="4" w:space="0" w:color="auto"/>
              <w:bottom w:val="single" w:sz="4" w:space="0" w:color="auto"/>
              <w:right w:val="single" w:sz="4" w:space="0" w:color="auto"/>
            </w:tcBorders>
            <w:hideMark/>
          </w:tcPr>
          <w:p w14:paraId="3D3A7E65" w14:textId="77777777" w:rsidR="00A825B0" w:rsidRPr="00A825B0" w:rsidRDefault="00A825B0" w:rsidP="00A825B0">
            <w:pPr>
              <w:pStyle w:val="FirstParagraph"/>
            </w:pPr>
            <w:r w:rsidRPr="00A825B0">
              <w:t>.000</w:t>
            </w:r>
          </w:p>
        </w:tc>
      </w:tr>
      <w:tr w:rsidR="00A825B0" w:rsidRPr="00A825B0" w14:paraId="08FA34E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041E61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B2507C0"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36A73335" w14:textId="77777777" w:rsidR="00A825B0" w:rsidRPr="00A825B0" w:rsidRDefault="00A825B0" w:rsidP="00A825B0">
            <w:pPr>
              <w:pStyle w:val="FirstParagraph"/>
            </w:pPr>
            <w:r w:rsidRPr="00A825B0">
              <w:t>-.123</w:t>
            </w:r>
          </w:p>
        </w:tc>
        <w:tc>
          <w:tcPr>
            <w:tcW w:w="0" w:type="auto"/>
            <w:tcBorders>
              <w:top w:val="single" w:sz="4" w:space="0" w:color="auto"/>
              <w:left w:val="single" w:sz="4" w:space="0" w:color="auto"/>
              <w:bottom w:val="single" w:sz="4" w:space="0" w:color="auto"/>
              <w:right w:val="single" w:sz="4" w:space="0" w:color="auto"/>
            </w:tcBorders>
            <w:hideMark/>
          </w:tcPr>
          <w:p w14:paraId="476445A8" w14:textId="77777777" w:rsidR="00A825B0" w:rsidRPr="00A825B0" w:rsidRDefault="00A825B0" w:rsidP="00A825B0">
            <w:pPr>
              <w:pStyle w:val="FirstParagraph"/>
            </w:pPr>
            <w:r w:rsidRPr="00A825B0">
              <w:t>.058</w:t>
            </w:r>
          </w:p>
        </w:tc>
        <w:tc>
          <w:tcPr>
            <w:tcW w:w="0" w:type="auto"/>
            <w:tcBorders>
              <w:top w:val="single" w:sz="4" w:space="0" w:color="auto"/>
              <w:left w:val="single" w:sz="4" w:space="0" w:color="auto"/>
              <w:bottom w:val="single" w:sz="4" w:space="0" w:color="auto"/>
              <w:right w:val="single" w:sz="4" w:space="0" w:color="auto"/>
            </w:tcBorders>
            <w:hideMark/>
          </w:tcPr>
          <w:p w14:paraId="6CD109DB"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2A740FDF" w14:textId="77777777" w:rsidR="00A825B0" w:rsidRPr="00A825B0" w:rsidRDefault="00A825B0" w:rsidP="00A825B0">
            <w:pPr>
              <w:pStyle w:val="FirstParagraph"/>
            </w:pPr>
            <w:r w:rsidRPr="00A825B0">
              <w:t>-2.142</w:t>
            </w:r>
          </w:p>
        </w:tc>
        <w:tc>
          <w:tcPr>
            <w:tcW w:w="0" w:type="auto"/>
            <w:tcBorders>
              <w:top w:val="single" w:sz="4" w:space="0" w:color="auto"/>
              <w:left w:val="single" w:sz="4" w:space="0" w:color="auto"/>
              <w:bottom w:val="single" w:sz="4" w:space="0" w:color="auto"/>
              <w:right w:val="single" w:sz="4" w:space="0" w:color="auto"/>
            </w:tcBorders>
            <w:hideMark/>
          </w:tcPr>
          <w:p w14:paraId="4191947C" w14:textId="77777777" w:rsidR="00A825B0" w:rsidRPr="00A825B0" w:rsidRDefault="00A825B0" w:rsidP="00A825B0">
            <w:pPr>
              <w:pStyle w:val="FirstParagraph"/>
            </w:pPr>
            <w:r w:rsidRPr="00A825B0">
              <w:t>.033</w:t>
            </w:r>
          </w:p>
        </w:tc>
      </w:tr>
      <w:tr w:rsidR="00A825B0" w:rsidRPr="00A825B0" w14:paraId="60EDD002"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1CC9CA6"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21A24328"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68F70782" w14:textId="77777777" w:rsidR="00A825B0" w:rsidRPr="00A825B0" w:rsidRDefault="00A825B0" w:rsidP="00A825B0">
            <w:pPr>
              <w:pStyle w:val="FirstParagraph"/>
            </w:pPr>
            <w:r w:rsidRPr="00A825B0">
              <w:t>2.576</w:t>
            </w:r>
          </w:p>
        </w:tc>
        <w:tc>
          <w:tcPr>
            <w:tcW w:w="0" w:type="auto"/>
            <w:tcBorders>
              <w:top w:val="single" w:sz="4" w:space="0" w:color="auto"/>
              <w:left w:val="single" w:sz="4" w:space="0" w:color="auto"/>
              <w:bottom w:val="single" w:sz="4" w:space="0" w:color="auto"/>
              <w:right w:val="single" w:sz="4" w:space="0" w:color="auto"/>
            </w:tcBorders>
            <w:hideMark/>
          </w:tcPr>
          <w:p w14:paraId="67E7FCFC" w14:textId="77777777" w:rsidR="00A825B0" w:rsidRPr="00A825B0" w:rsidRDefault="00A825B0" w:rsidP="00A825B0">
            <w:pPr>
              <w:pStyle w:val="FirstParagraph"/>
            </w:pPr>
            <w:r w:rsidRPr="00A825B0">
              <w:t>.057</w:t>
            </w:r>
          </w:p>
        </w:tc>
        <w:tc>
          <w:tcPr>
            <w:tcW w:w="0" w:type="auto"/>
            <w:tcBorders>
              <w:top w:val="single" w:sz="4" w:space="0" w:color="auto"/>
              <w:left w:val="single" w:sz="4" w:space="0" w:color="auto"/>
              <w:bottom w:val="single" w:sz="4" w:space="0" w:color="auto"/>
              <w:right w:val="single" w:sz="4" w:space="0" w:color="auto"/>
            </w:tcBorders>
          </w:tcPr>
          <w:p w14:paraId="49E14BE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32AB104" w14:textId="77777777" w:rsidR="00A825B0" w:rsidRPr="00A825B0" w:rsidRDefault="00A825B0" w:rsidP="00A825B0">
            <w:pPr>
              <w:pStyle w:val="FirstParagraph"/>
            </w:pPr>
            <w:r w:rsidRPr="00A825B0">
              <w:t>45.106</w:t>
            </w:r>
          </w:p>
        </w:tc>
        <w:tc>
          <w:tcPr>
            <w:tcW w:w="0" w:type="auto"/>
            <w:tcBorders>
              <w:top w:val="single" w:sz="4" w:space="0" w:color="auto"/>
              <w:left w:val="single" w:sz="4" w:space="0" w:color="auto"/>
              <w:bottom w:val="single" w:sz="4" w:space="0" w:color="auto"/>
              <w:right w:val="single" w:sz="4" w:space="0" w:color="auto"/>
            </w:tcBorders>
            <w:hideMark/>
          </w:tcPr>
          <w:p w14:paraId="77D5D232" w14:textId="77777777" w:rsidR="00A825B0" w:rsidRPr="00A825B0" w:rsidRDefault="00A825B0" w:rsidP="00A825B0">
            <w:pPr>
              <w:pStyle w:val="FirstParagraph"/>
            </w:pPr>
            <w:r w:rsidRPr="00A825B0">
              <w:t>.000</w:t>
            </w:r>
          </w:p>
        </w:tc>
      </w:tr>
      <w:tr w:rsidR="00A825B0" w:rsidRPr="00A825B0" w14:paraId="0F6653D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E51C2B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1A75566" w14:textId="77777777" w:rsidR="00A825B0" w:rsidRPr="00A825B0" w:rsidRDefault="00A825B0" w:rsidP="00A825B0">
            <w:pPr>
              <w:pStyle w:val="FirstParagraph"/>
            </w:pPr>
            <w:r w:rsidRPr="00A825B0">
              <w:t>CSS</w:t>
            </w:r>
          </w:p>
        </w:tc>
        <w:tc>
          <w:tcPr>
            <w:tcW w:w="0" w:type="auto"/>
            <w:tcBorders>
              <w:top w:val="single" w:sz="4" w:space="0" w:color="auto"/>
              <w:left w:val="single" w:sz="4" w:space="0" w:color="auto"/>
              <w:bottom w:val="single" w:sz="4" w:space="0" w:color="auto"/>
              <w:right w:val="single" w:sz="4" w:space="0" w:color="auto"/>
            </w:tcBorders>
            <w:hideMark/>
          </w:tcPr>
          <w:p w14:paraId="4B83F402" w14:textId="77777777" w:rsidR="00A825B0" w:rsidRPr="00A825B0" w:rsidRDefault="00A825B0" w:rsidP="00A825B0">
            <w:pPr>
              <w:pStyle w:val="FirstParagraph"/>
            </w:pPr>
            <w:r w:rsidRPr="00A825B0">
              <w:t>.333</w:t>
            </w:r>
          </w:p>
        </w:tc>
        <w:tc>
          <w:tcPr>
            <w:tcW w:w="0" w:type="auto"/>
            <w:tcBorders>
              <w:top w:val="single" w:sz="4" w:space="0" w:color="auto"/>
              <w:left w:val="single" w:sz="4" w:space="0" w:color="auto"/>
              <w:bottom w:val="single" w:sz="4" w:space="0" w:color="auto"/>
              <w:right w:val="single" w:sz="4" w:space="0" w:color="auto"/>
            </w:tcBorders>
            <w:hideMark/>
          </w:tcPr>
          <w:p w14:paraId="2034D548" w14:textId="77777777" w:rsidR="00A825B0" w:rsidRPr="00A825B0" w:rsidRDefault="00A825B0" w:rsidP="00A825B0">
            <w:pPr>
              <w:pStyle w:val="FirstParagraph"/>
            </w:pPr>
            <w:r w:rsidRPr="00A825B0">
              <w:t>.092</w:t>
            </w:r>
          </w:p>
        </w:tc>
        <w:tc>
          <w:tcPr>
            <w:tcW w:w="0" w:type="auto"/>
            <w:tcBorders>
              <w:top w:val="single" w:sz="4" w:space="0" w:color="auto"/>
              <w:left w:val="single" w:sz="4" w:space="0" w:color="auto"/>
              <w:bottom w:val="single" w:sz="4" w:space="0" w:color="auto"/>
              <w:right w:val="single" w:sz="4" w:space="0" w:color="auto"/>
            </w:tcBorders>
            <w:hideMark/>
          </w:tcPr>
          <w:p w14:paraId="25E6FBDB" w14:textId="77777777" w:rsidR="00A825B0" w:rsidRPr="00A825B0" w:rsidRDefault="00A825B0" w:rsidP="00A825B0">
            <w:pPr>
              <w:pStyle w:val="FirstParagraph"/>
            </w:pPr>
            <w:r w:rsidRPr="00A825B0">
              <w:t>.231</w:t>
            </w:r>
          </w:p>
        </w:tc>
        <w:tc>
          <w:tcPr>
            <w:tcW w:w="0" w:type="auto"/>
            <w:tcBorders>
              <w:top w:val="single" w:sz="4" w:space="0" w:color="auto"/>
              <w:left w:val="single" w:sz="4" w:space="0" w:color="auto"/>
              <w:bottom w:val="single" w:sz="4" w:space="0" w:color="auto"/>
              <w:right w:val="single" w:sz="4" w:space="0" w:color="auto"/>
            </w:tcBorders>
            <w:hideMark/>
          </w:tcPr>
          <w:p w14:paraId="2958CC17" w14:textId="77777777" w:rsidR="00A825B0" w:rsidRPr="00A825B0" w:rsidRDefault="00A825B0" w:rsidP="00A825B0">
            <w:pPr>
              <w:pStyle w:val="FirstParagraph"/>
            </w:pPr>
            <w:r w:rsidRPr="00A825B0">
              <w:t>3.614</w:t>
            </w:r>
          </w:p>
        </w:tc>
        <w:tc>
          <w:tcPr>
            <w:tcW w:w="0" w:type="auto"/>
            <w:tcBorders>
              <w:top w:val="single" w:sz="4" w:space="0" w:color="auto"/>
              <w:left w:val="single" w:sz="4" w:space="0" w:color="auto"/>
              <w:bottom w:val="single" w:sz="4" w:space="0" w:color="auto"/>
              <w:right w:val="single" w:sz="4" w:space="0" w:color="auto"/>
            </w:tcBorders>
            <w:hideMark/>
          </w:tcPr>
          <w:p w14:paraId="4E9A456D" w14:textId="77777777" w:rsidR="00A825B0" w:rsidRPr="00A825B0" w:rsidRDefault="00A825B0" w:rsidP="00A825B0">
            <w:pPr>
              <w:pStyle w:val="FirstParagraph"/>
            </w:pPr>
            <w:r w:rsidRPr="00A825B0">
              <w:t>.000</w:t>
            </w:r>
          </w:p>
        </w:tc>
      </w:tr>
      <w:tr w:rsidR="00A825B0" w:rsidRPr="00A825B0" w14:paraId="00A4488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3AB58D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F7CF67E"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3809224E" w14:textId="77777777" w:rsidR="00A825B0" w:rsidRPr="00A825B0" w:rsidRDefault="00A825B0" w:rsidP="00A825B0">
            <w:pPr>
              <w:pStyle w:val="FirstParagraph"/>
            </w:pPr>
            <w:r w:rsidRPr="00A825B0">
              <w:t>-.123</w:t>
            </w:r>
          </w:p>
        </w:tc>
        <w:tc>
          <w:tcPr>
            <w:tcW w:w="0" w:type="auto"/>
            <w:tcBorders>
              <w:top w:val="single" w:sz="4" w:space="0" w:color="auto"/>
              <w:left w:val="single" w:sz="4" w:space="0" w:color="auto"/>
              <w:bottom w:val="single" w:sz="4" w:space="0" w:color="auto"/>
              <w:right w:val="single" w:sz="4" w:space="0" w:color="auto"/>
            </w:tcBorders>
            <w:hideMark/>
          </w:tcPr>
          <w:p w14:paraId="5175DEB4" w14:textId="77777777" w:rsidR="00A825B0" w:rsidRPr="00A825B0" w:rsidRDefault="00A825B0" w:rsidP="00A825B0">
            <w:pPr>
              <w:pStyle w:val="FirstParagraph"/>
            </w:pPr>
            <w:r w:rsidRPr="00A825B0">
              <w:t>.057</w:t>
            </w:r>
          </w:p>
        </w:tc>
        <w:tc>
          <w:tcPr>
            <w:tcW w:w="0" w:type="auto"/>
            <w:tcBorders>
              <w:top w:val="single" w:sz="4" w:space="0" w:color="auto"/>
              <w:left w:val="single" w:sz="4" w:space="0" w:color="auto"/>
              <w:bottom w:val="single" w:sz="4" w:space="0" w:color="auto"/>
              <w:right w:val="single" w:sz="4" w:space="0" w:color="auto"/>
            </w:tcBorders>
            <w:hideMark/>
          </w:tcPr>
          <w:p w14:paraId="31ED8D76"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0158BB31" w14:textId="77777777" w:rsidR="00A825B0" w:rsidRPr="00A825B0" w:rsidRDefault="00A825B0" w:rsidP="00A825B0">
            <w:pPr>
              <w:pStyle w:val="FirstParagraph"/>
            </w:pPr>
            <w:r w:rsidRPr="00A825B0">
              <w:t>-2.151</w:t>
            </w:r>
          </w:p>
        </w:tc>
        <w:tc>
          <w:tcPr>
            <w:tcW w:w="0" w:type="auto"/>
            <w:tcBorders>
              <w:top w:val="single" w:sz="4" w:space="0" w:color="auto"/>
              <w:left w:val="single" w:sz="4" w:space="0" w:color="auto"/>
              <w:bottom w:val="single" w:sz="4" w:space="0" w:color="auto"/>
              <w:right w:val="single" w:sz="4" w:space="0" w:color="auto"/>
            </w:tcBorders>
            <w:hideMark/>
          </w:tcPr>
          <w:p w14:paraId="4411F9AD" w14:textId="77777777" w:rsidR="00A825B0" w:rsidRPr="00A825B0" w:rsidRDefault="00A825B0" w:rsidP="00A825B0">
            <w:pPr>
              <w:pStyle w:val="FirstParagraph"/>
            </w:pPr>
            <w:r w:rsidRPr="00A825B0">
              <w:t>.033</w:t>
            </w:r>
          </w:p>
        </w:tc>
      </w:tr>
      <w:tr w:rsidR="00A825B0" w:rsidRPr="00A825B0" w14:paraId="4DB10D5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97E35F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9E8E194" w14:textId="77777777" w:rsidR="00A825B0" w:rsidRPr="00A825B0" w:rsidRDefault="00A825B0" w:rsidP="00A825B0">
            <w:pPr>
              <w:pStyle w:val="FirstParagraph"/>
            </w:pPr>
            <w:r w:rsidRPr="00A825B0">
              <w:t>GENDERCSS</w:t>
            </w:r>
          </w:p>
        </w:tc>
        <w:tc>
          <w:tcPr>
            <w:tcW w:w="0" w:type="auto"/>
            <w:tcBorders>
              <w:top w:val="single" w:sz="4" w:space="0" w:color="auto"/>
              <w:left w:val="single" w:sz="4" w:space="0" w:color="auto"/>
              <w:bottom w:val="single" w:sz="4" w:space="0" w:color="auto"/>
              <w:right w:val="single" w:sz="4" w:space="0" w:color="auto"/>
            </w:tcBorders>
            <w:hideMark/>
          </w:tcPr>
          <w:p w14:paraId="3622CD72" w14:textId="77777777" w:rsidR="00A825B0" w:rsidRPr="00A825B0" w:rsidRDefault="00A825B0" w:rsidP="00A825B0">
            <w:pPr>
              <w:pStyle w:val="FirstParagraph"/>
            </w:pPr>
            <w:r w:rsidRPr="00A825B0">
              <w:t>-.204</w:t>
            </w:r>
          </w:p>
        </w:tc>
        <w:tc>
          <w:tcPr>
            <w:tcW w:w="0" w:type="auto"/>
            <w:tcBorders>
              <w:top w:val="single" w:sz="4" w:space="0" w:color="auto"/>
              <w:left w:val="single" w:sz="4" w:space="0" w:color="auto"/>
              <w:bottom w:val="single" w:sz="4" w:space="0" w:color="auto"/>
              <w:right w:val="single" w:sz="4" w:space="0" w:color="auto"/>
            </w:tcBorders>
            <w:hideMark/>
          </w:tcPr>
          <w:p w14:paraId="703070B8" w14:textId="77777777" w:rsidR="00A825B0" w:rsidRPr="00A825B0" w:rsidRDefault="00A825B0" w:rsidP="00A825B0">
            <w:pPr>
              <w:pStyle w:val="FirstParagraph"/>
            </w:pPr>
            <w:r w:rsidRPr="00A825B0">
              <w:t>.092</w:t>
            </w:r>
          </w:p>
        </w:tc>
        <w:tc>
          <w:tcPr>
            <w:tcW w:w="0" w:type="auto"/>
            <w:tcBorders>
              <w:top w:val="single" w:sz="4" w:space="0" w:color="auto"/>
              <w:left w:val="single" w:sz="4" w:space="0" w:color="auto"/>
              <w:bottom w:val="single" w:sz="4" w:space="0" w:color="auto"/>
              <w:right w:val="single" w:sz="4" w:space="0" w:color="auto"/>
            </w:tcBorders>
            <w:hideMark/>
          </w:tcPr>
          <w:p w14:paraId="0D6128AD" w14:textId="77777777" w:rsidR="00A825B0" w:rsidRPr="00A825B0" w:rsidRDefault="00A825B0" w:rsidP="00A825B0">
            <w:pPr>
              <w:pStyle w:val="FirstParagraph"/>
            </w:pPr>
            <w:r w:rsidRPr="00A825B0">
              <w:t>-.140</w:t>
            </w:r>
          </w:p>
        </w:tc>
        <w:tc>
          <w:tcPr>
            <w:tcW w:w="0" w:type="auto"/>
            <w:tcBorders>
              <w:top w:val="single" w:sz="4" w:space="0" w:color="auto"/>
              <w:left w:val="single" w:sz="4" w:space="0" w:color="auto"/>
              <w:bottom w:val="single" w:sz="4" w:space="0" w:color="auto"/>
              <w:right w:val="single" w:sz="4" w:space="0" w:color="auto"/>
            </w:tcBorders>
            <w:hideMark/>
          </w:tcPr>
          <w:p w14:paraId="636222A1" w14:textId="77777777" w:rsidR="00A825B0" w:rsidRPr="00A825B0" w:rsidRDefault="00A825B0" w:rsidP="00A825B0">
            <w:pPr>
              <w:pStyle w:val="FirstParagraph"/>
            </w:pPr>
            <w:r w:rsidRPr="00A825B0">
              <w:t>-2.210</w:t>
            </w:r>
          </w:p>
        </w:tc>
        <w:tc>
          <w:tcPr>
            <w:tcW w:w="0" w:type="auto"/>
            <w:tcBorders>
              <w:top w:val="single" w:sz="4" w:space="0" w:color="auto"/>
              <w:left w:val="single" w:sz="4" w:space="0" w:color="auto"/>
              <w:bottom w:val="single" w:sz="4" w:space="0" w:color="auto"/>
              <w:right w:val="single" w:sz="4" w:space="0" w:color="auto"/>
            </w:tcBorders>
            <w:hideMark/>
          </w:tcPr>
          <w:p w14:paraId="46D753A7" w14:textId="77777777" w:rsidR="00A825B0" w:rsidRPr="00A825B0" w:rsidRDefault="00A825B0" w:rsidP="00A825B0">
            <w:pPr>
              <w:pStyle w:val="FirstParagraph"/>
            </w:pPr>
            <w:r w:rsidRPr="00A825B0">
              <w:t>.028</w:t>
            </w:r>
          </w:p>
        </w:tc>
      </w:tr>
    </w:tbl>
    <w:p w14:paraId="1C5A0DD0" w14:textId="77777777" w:rsidR="00A825B0" w:rsidRPr="00A825B0" w:rsidRDefault="00A825B0">
      <w:pPr>
        <w:pStyle w:val="FirstParagraph"/>
        <w:numPr>
          <w:ilvl w:val="0"/>
          <w:numId w:val="17"/>
        </w:numPr>
      </w:pPr>
      <w:r w:rsidRPr="00A825B0">
        <w:t xml:space="preserve">Dependent Variable: </w:t>
      </w:r>
      <w:r w:rsidRPr="00A825B0">
        <w:t>抑郁倾向</w:t>
      </w:r>
    </w:p>
    <w:p w14:paraId="45D0AF6A" w14:textId="77777777" w:rsidR="00A825B0" w:rsidRPr="00A825B0" w:rsidRDefault="00A825B0" w:rsidP="00A825B0">
      <w:pPr>
        <w:pStyle w:val="FirstParagraph"/>
      </w:pPr>
      <w:r w:rsidRPr="00A825B0">
        <w:t>$$     \hat {Y} _ {\mathrm{DEP}} = 2. 5 7 6 + 0. 3 3 3 C _ {\mathrm{ss}} - 0. 1 2 3 G - 0. 2 0 4 C _ {\mathrm{ss}} G\tag{12 - 8}     $$</w:t>
      </w:r>
    </w:p>
    <w:p w14:paraId="71E660F4" w14:textId="01FCA1F2" w:rsidR="00A825B0" w:rsidRPr="00A825B0" w:rsidRDefault="00A825B0" w:rsidP="00A825B0">
      <w:pPr>
        <w:pStyle w:val="FirstParagraph"/>
      </w:pPr>
      <w:r w:rsidRPr="00A825B0">
        <w:t>当</w:t>
      </w:r>
      <w:r w:rsidRPr="00A825B0">
        <w:t xml:space="preserve"> </w:t>
      </w:r>
      <m:oMath>
        <m:r>
          <w:rPr>
            <w:rFonts w:ascii="Cambria Math" w:hAnsi="Cambria Math"/>
          </w:rPr>
          <m:t>G</m:t>
        </m:r>
        <m:r>
          <m:rPr>
            <m:sty m:val="p"/>
          </m:rPr>
          <w:rPr>
            <w:rFonts w:ascii="Cambria Math" w:hAnsi="Cambria Math"/>
          </w:rPr>
          <m:t>=-</m:t>
        </m:r>
        <m:r>
          <w:rPr>
            <w:rFonts w:ascii="Cambria Math" w:hAnsi="Cambria Math"/>
          </w:rPr>
          <m:t>1</m:t>
        </m:r>
      </m:oMath>
      <w:r w:rsidRPr="00A825B0">
        <w:t xml:space="preserve"> </w:t>
      </w:r>
      <w:r w:rsidRPr="00A825B0">
        <w:t>（女性）时，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m:rPr>
            <m:sty m:val="p"/>
          </m:rPr>
          <w:rPr>
            <w:rFonts w:ascii="Cambria Math" w:hAnsi="Cambria Math"/>
          </w:rPr>
          <m:t>=</m:t>
        </m:r>
        <m:r>
          <w:rPr>
            <w:rFonts w:ascii="Cambria Math" w:hAnsi="Cambria Math"/>
          </w:rPr>
          <m:t>2.699</m:t>
        </m:r>
        <m:r>
          <m:rPr>
            <m:sty m:val="p"/>
          </m:rPr>
          <w:rPr>
            <w:rFonts w:ascii="Cambria Math" w:hAnsi="Cambria Math"/>
          </w:rPr>
          <m:t>+</m:t>
        </m:r>
        <m:r>
          <w:rPr>
            <w:rFonts w:ascii="Cambria Math" w:hAnsi="Cambria Math"/>
          </w:rPr>
          <m:t>0.537</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oMath>
      <w:r w:rsidRPr="00A825B0">
        <w:t xml:space="preserve"> </w:t>
      </w:r>
      <w:r w:rsidRPr="00A825B0">
        <w:t>；当</w:t>
      </w:r>
      <w:r w:rsidRPr="00A825B0">
        <w:t xml:space="preserve"> </w:t>
      </w:r>
      <m:oMath>
        <m:r>
          <w:rPr>
            <w:rFonts w:ascii="Cambria Math" w:hAnsi="Cambria Math"/>
          </w:rPr>
          <m:t>G</m:t>
        </m:r>
        <m:r>
          <m:rPr>
            <m:sty m:val="p"/>
          </m:rPr>
          <w:rPr>
            <w:rFonts w:ascii="Cambria Math" w:hAnsi="Cambria Math"/>
          </w:rPr>
          <m:t>=+</m:t>
        </m:r>
        <m:r>
          <w:rPr>
            <w:rFonts w:ascii="Cambria Math" w:hAnsi="Cambria Math"/>
          </w:rPr>
          <m:t>1</m:t>
        </m:r>
      </m:oMath>
      <w:r w:rsidRPr="00A825B0">
        <w:t xml:space="preserve"> </w:t>
      </w:r>
      <w:r w:rsidRPr="00A825B0">
        <w:t>（男性）时，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DEP</m:t>
            </m:r>
          </m:sub>
        </m:sSub>
        <m:r>
          <m:rPr>
            <m:sty m:val="p"/>
          </m:rPr>
          <w:rPr>
            <w:rFonts w:ascii="Cambria Math" w:hAnsi="Cambria Math"/>
          </w:rPr>
          <m:t>=</m:t>
        </m:r>
        <m:r>
          <w:rPr>
            <w:rFonts w:ascii="Cambria Math" w:hAnsi="Cambria Math"/>
          </w:rPr>
          <m:t>2.453</m:t>
        </m:r>
        <m:r>
          <m:rPr>
            <m:sty m:val="p"/>
          </m:rPr>
          <w:rPr>
            <w:rFonts w:ascii="Cambria Math" w:hAnsi="Cambria Math"/>
          </w:rPr>
          <m:t>+</m:t>
        </m:r>
        <m:r>
          <w:rPr>
            <w:rFonts w:ascii="Cambria Math" w:hAnsi="Cambria Math"/>
          </w:rPr>
          <m:t>0.129</m:t>
        </m:r>
        <m:sSub>
          <m:sSubPr>
            <m:ctrlPr>
              <w:rPr>
                <w:rFonts w:ascii="Cambria Math" w:hAnsi="Cambria Math"/>
              </w:rPr>
            </m:ctrlPr>
          </m:sSubPr>
          <m:e>
            <m:r>
              <w:rPr>
                <w:rFonts w:ascii="Cambria Math" w:hAnsi="Cambria Math"/>
              </w:rPr>
              <m:t>C</m:t>
            </m:r>
          </m:e>
          <m:sub>
            <m:r>
              <m:rPr>
                <m:sty m:val="p"/>
              </m:rPr>
              <w:rPr>
                <w:rFonts w:ascii="Cambria Math" w:hAnsi="Cambria Math"/>
              </w:rPr>
              <m:t>SS</m:t>
            </m:r>
          </m:sub>
        </m:sSub>
      </m:oMath>
      <w:r w:rsidRPr="00A825B0">
        <w:t xml:space="preserve"> </w:t>
      </w:r>
      <w:r w:rsidRPr="00A825B0">
        <w:t>。这与虚拟编码后得到的非标准化结果完全相同。并且，使用两种编码方法得到的显著性检验结果和简单斜率检验的结果也是一致的。</w:t>
      </w:r>
    </w:p>
    <w:p w14:paraId="2E225C9D" w14:textId="77777777" w:rsidR="00A825B0" w:rsidRPr="00A825B0" w:rsidRDefault="00A825B0" w:rsidP="00A825B0">
      <w:pPr>
        <w:pStyle w:val="FirstParagraph"/>
      </w:pPr>
      <w:r w:rsidRPr="00A825B0">
        <w:t>并且，在总的回归方程，即公式（</w:t>
      </w:r>
      <w:r w:rsidRPr="00A825B0">
        <w:t>12-8</w:t>
      </w:r>
      <w:r w:rsidRPr="00A825B0">
        <w:t>）中，工作压力的系数</w:t>
      </w:r>
      <w:r w:rsidRPr="00A825B0">
        <w:t>0.333</w:t>
      </w:r>
      <w:r w:rsidRPr="00A825B0">
        <w:t>正是女性组系数</w:t>
      </w:r>
      <w:r w:rsidRPr="00A825B0">
        <w:t>0.537</w:t>
      </w:r>
      <w:r w:rsidRPr="00A825B0">
        <w:t>和男性组系数</w:t>
      </w:r>
      <w:r w:rsidRPr="00A825B0">
        <w:t>0.129</w:t>
      </w:r>
      <w:r w:rsidRPr="00A825B0">
        <w:t>的均值；交互项的系数</w:t>
      </w:r>
      <w:r w:rsidRPr="00A825B0">
        <w:t>-0.204</w:t>
      </w:r>
      <w:r w:rsidRPr="00A825B0">
        <w:t>表示的是男性组或女性组相对于总体平均斜率</w:t>
      </w:r>
      <w:r w:rsidRPr="00A825B0">
        <w:t>0.333</w:t>
      </w:r>
      <w:r w:rsidRPr="00A825B0">
        <w:t>低或者高</w:t>
      </w:r>
      <w:r w:rsidRPr="00A825B0">
        <w:t>0.204</w:t>
      </w:r>
      <w:r w:rsidRPr="00A825B0">
        <w:t>。</w:t>
      </w:r>
    </w:p>
    <w:p w14:paraId="7747C321" w14:textId="77777777" w:rsidR="00A825B0" w:rsidRPr="00A825B0" w:rsidRDefault="00A825B0" w:rsidP="00A825B0">
      <w:pPr>
        <w:pStyle w:val="FirstParagraph"/>
      </w:pPr>
      <w:bookmarkStart w:id="623" w:name="非标准化回归系数-1"/>
      <w:bookmarkEnd w:id="623"/>
      <w:r w:rsidRPr="00A825B0">
        <w:t xml:space="preserve">2. </w:t>
      </w:r>
      <w:r w:rsidRPr="00A825B0">
        <w:t>标准化回归系数</w:t>
      </w:r>
    </w:p>
    <w:p w14:paraId="1715CFDD" w14:textId="77777777" w:rsidR="00A825B0" w:rsidRPr="00A825B0" w:rsidRDefault="00A825B0" w:rsidP="00A825B0">
      <w:pPr>
        <w:pStyle w:val="FirstParagraph"/>
      </w:pPr>
      <w:r w:rsidRPr="00A825B0">
        <w:t>同样，求标准化回归系数的一般步骤，除了第一步中先将分类变量进行非加权效应编码，其他步骤也都与虚拟编码部分相同。</w:t>
      </w:r>
    </w:p>
    <w:p w14:paraId="3AD402F7" w14:textId="77777777" w:rsidR="00A825B0" w:rsidRPr="00A825B0" w:rsidRDefault="00A825B0" w:rsidP="00A825B0">
      <w:pPr>
        <w:pStyle w:val="FirstParagraph"/>
      </w:pPr>
      <w:r w:rsidRPr="00A825B0">
        <w:t>直接看</w:t>
      </w:r>
      <w:r w:rsidRPr="00A825B0">
        <w:t xml:space="preserve"> SPSS </w:t>
      </w:r>
      <w:r w:rsidRPr="00A825B0">
        <w:t>输出的估计结果，如表</w:t>
      </w:r>
      <w:r w:rsidRPr="00A825B0">
        <w:t xml:space="preserve"> 12-15 </w:t>
      </w:r>
      <w:r w:rsidRPr="00A825B0">
        <w:t>所示。相应的回归方程见公式（</w:t>
      </w:r>
      <w:r w:rsidRPr="00A825B0">
        <w:t>12-9</w:t>
      </w:r>
      <w:r w:rsidRPr="00A825B0">
        <w:t>）。</w:t>
      </w:r>
    </w:p>
    <w:p w14:paraId="7282819D" w14:textId="77777777" w:rsidR="00A825B0" w:rsidRPr="00A825B0" w:rsidRDefault="00A825B0" w:rsidP="00A825B0">
      <w:pPr>
        <w:pStyle w:val="FirstParagraph"/>
      </w:pPr>
      <w:r w:rsidRPr="00A825B0">
        <w:t>表</w:t>
      </w:r>
      <w:r w:rsidRPr="00A825B0">
        <w:t>12-15</w:t>
      </w:r>
    </w:p>
    <w:p w14:paraId="13B3539B" w14:textId="4C047D85" w:rsidR="00A825B0" w:rsidRPr="00A825B0" w:rsidRDefault="00A825B0" w:rsidP="00A825B0">
      <w:pPr>
        <w:pStyle w:val="FirstParagraph"/>
      </w:pPr>
      <w:r w:rsidRPr="00A825B0">
        <w:t>非加权效应编码的标准化解</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6"/>
        <w:gridCol w:w="1833"/>
        <w:gridCol w:w="1062"/>
        <w:gridCol w:w="1654"/>
        <w:gridCol w:w="2440"/>
        <w:gridCol w:w="851"/>
        <w:gridCol w:w="670"/>
      </w:tblGrid>
      <w:tr w:rsidR="00A825B0" w:rsidRPr="00A825B0" w14:paraId="771FD86A"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619B269E" w14:textId="77777777" w:rsidR="00A825B0" w:rsidRPr="00A825B0" w:rsidRDefault="00A825B0" w:rsidP="00A825B0">
            <w:pPr>
              <w:pStyle w:val="FirstParagraph"/>
            </w:pPr>
          </w:p>
        </w:tc>
        <w:tc>
          <w:tcPr>
            <w:tcW w:w="0" w:type="auto"/>
            <w:vMerge w:val="restart"/>
            <w:tcBorders>
              <w:top w:val="single" w:sz="4" w:space="0" w:color="auto"/>
              <w:left w:val="single" w:sz="4" w:space="0" w:color="auto"/>
              <w:bottom w:val="single" w:sz="4" w:space="0" w:color="auto"/>
              <w:right w:val="single" w:sz="4" w:space="0" w:color="auto"/>
            </w:tcBorders>
            <w:hideMark/>
          </w:tcPr>
          <w:p w14:paraId="182555EA"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6B5DB5AA" w14:textId="77777777" w:rsidR="00A825B0" w:rsidRPr="00A825B0" w:rsidRDefault="00A825B0" w:rsidP="00A825B0">
            <w:pPr>
              <w:pStyle w:val="FirstParagraph"/>
            </w:pPr>
            <w:r w:rsidRPr="00A825B0">
              <w:t xml:space="preserve">Unstandardized </w:t>
            </w:r>
            <w:r w:rsidRPr="00A825B0">
              <w:lastRenderedPageBreak/>
              <w:t>Coefficients</w:t>
            </w:r>
          </w:p>
        </w:tc>
        <w:tc>
          <w:tcPr>
            <w:tcW w:w="0" w:type="auto"/>
            <w:tcBorders>
              <w:top w:val="single" w:sz="4" w:space="0" w:color="auto"/>
              <w:left w:val="single" w:sz="4" w:space="0" w:color="auto"/>
              <w:bottom w:val="single" w:sz="4" w:space="0" w:color="auto"/>
              <w:right w:val="single" w:sz="4" w:space="0" w:color="auto"/>
            </w:tcBorders>
            <w:hideMark/>
          </w:tcPr>
          <w:p w14:paraId="050F3BCA" w14:textId="77777777" w:rsidR="00A825B0" w:rsidRPr="00A825B0" w:rsidRDefault="00A825B0" w:rsidP="00A825B0">
            <w:pPr>
              <w:pStyle w:val="FirstParagraph"/>
            </w:pPr>
            <w:r w:rsidRPr="00A825B0">
              <w:lastRenderedPageBreak/>
              <w:t xml:space="preserve">Standardized </w:t>
            </w:r>
            <w:r w:rsidRPr="00A825B0">
              <w:lastRenderedPageBreak/>
              <w:t>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34755FC4" w14:textId="77777777" w:rsidR="00A825B0" w:rsidRPr="00A825B0" w:rsidRDefault="00A825B0" w:rsidP="00A825B0">
            <w:pPr>
              <w:pStyle w:val="FirstParagraph"/>
            </w:pPr>
            <w:r w:rsidRPr="00A825B0">
              <w:lastRenderedPageBreak/>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15E7C290" w14:textId="77777777" w:rsidR="00A825B0" w:rsidRPr="00A825B0" w:rsidRDefault="00A825B0" w:rsidP="00A825B0">
            <w:pPr>
              <w:pStyle w:val="FirstParagraph"/>
            </w:pPr>
            <w:r w:rsidRPr="00A825B0">
              <w:t>Sig.</w:t>
            </w:r>
          </w:p>
        </w:tc>
      </w:tr>
      <w:tr w:rsidR="00A825B0" w:rsidRPr="00A825B0" w14:paraId="4498DA2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BBE4D0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9CC17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EB671C9"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0837DC34"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6207627F"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5A976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6F0829" w14:textId="77777777" w:rsidR="00A825B0" w:rsidRPr="00A825B0" w:rsidRDefault="00A825B0" w:rsidP="00A825B0">
            <w:pPr>
              <w:pStyle w:val="FirstParagraph"/>
            </w:pPr>
          </w:p>
        </w:tc>
      </w:tr>
      <w:tr w:rsidR="00A825B0" w:rsidRPr="00A825B0" w14:paraId="169402D4"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36F5A1B2"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084904DB"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744BFB34" w14:textId="77777777" w:rsidR="00A825B0" w:rsidRPr="00A825B0" w:rsidRDefault="00A825B0" w:rsidP="00A825B0">
            <w:pPr>
              <w:pStyle w:val="FirstParagraph"/>
            </w:pPr>
            <w:r w:rsidRPr="00A825B0">
              <w:t>-.001</w:t>
            </w:r>
          </w:p>
        </w:tc>
        <w:tc>
          <w:tcPr>
            <w:tcW w:w="0" w:type="auto"/>
            <w:tcBorders>
              <w:top w:val="single" w:sz="4" w:space="0" w:color="auto"/>
              <w:left w:val="single" w:sz="4" w:space="0" w:color="auto"/>
              <w:bottom w:val="single" w:sz="4" w:space="0" w:color="auto"/>
              <w:right w:val="single" w:sz="4" w:space="0" w:color="auto"/>
            </w:tcBorders>
            <w:hideMark/>
          </w:tcPr>
          <w:p w14:paraId="21F0FC31"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tcPr>
          <w:p w14:paraId="3507B8D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44B1688" w14:textId="77777777" w:rsidR="00A825B0" w:rsidRPr="00A825B0" w:rsidRDefault="00A825B0" w:rsidP="00A825B0">
            <w:pPr>
              <w:pStyle w:val="FirstParagraph"/>
            </w:pPr>
            <w:r w:rsidRPr="00A825B0">
              <w:t>-.009</w:t>
            </w:r>
          </w:p>
        </w:tc>
        <w:tc>
          <w:tcPr>
            <w:tcW w:w="0" w:type="auto"/>
            <w:tcBorders>
              <w:top w:val="single" w:sz="4" w:space="0" w:color="auto"/>
              <w:left w:val="single" w:sz="4" w:space="0" w:color="auto"/>
              <w:bottom w:val="single" w:sz="4" w:space="0" w:color="auto"/>
              <w:right w:val="single" w:sz="4" w:space="0" w:color="auto"/>
            </w:tcBorders>
            <w:hideMark/>
          </w:tcPr>
          <w:p w14:paraId="4FAC0DA3" w14:textId="77777777" w:rsidR="00A825B0" w:rsidRPr="00A825B0" w:rsidRDefault="00A825B0" w:rsidP="00A825B0">
            <w:pPr>
              <w:pStyle w:val="FirstParagraph"/>
            </w:pPr>
            <w:r w:rsidRPr="00A825B0">
              <w:t>.993</w:t>
            </w:r>
          </w:p>
        </w:tc>
      </w:tr>
      <w:tr w:rsidR="00A825B0" w:rsidRPr="00A825B0" w14:paraId="3D75EAC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73D45F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4B23BD3"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14ADC361"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692D1CC7" w14:textId="77777777" w:rsidR="00A825B0" w:rsidRPr="00A825B0" w:rsidRDefault="00A825B0" w:rsidP="00A825B0">
            <w:pPr>
              <w:pStyle w:val="FirstParagraph"/>
            </w:pPr>
            <w:r w:rsidRPr="00A825B0">
              <w:t>.065</w:t>
            </w:r>
          </w:p>
        </w:tc>
        <w:tc>
          <w:tcPr>
            <w:tcW w:w="0" w:type="auto"/>
            <w:tcBorders>
              <w:top w:val="single" w:sz="4" w:space="0" w:color="auto"/>
              <w:left w:val="single" w:sz="4" w:space="0" w:color="auto"/>
              <w:bottom w:val="single" w:sz="4" w:space="0" w:color="auto"/>
              <w:right w:val="single" w:sz="4" w:space="0" w:color="auto"/>
            </w:tcBorders>
            <w:hideMark/>
          </w:tcPr>
          <w:p w14:paraId="02B5F582" w14:textId="77777777" w:rsidR="00A825B0" w:rsidRPr="00A825B0" w:rsidRDefault="00A825B0" w:rsidP="00A825B0">
            <w:pPr>
              <w:pStyle w:val="FirstParagraph"/>
            </w:pPr>
            <w:r w:rsidRPr="00A825B0">
              <w:t>.235</w:t>
            </w:r>
          </w:p>
        </w:tc>
        <w:tc>
          <w:tcPr>
            <w:tcW w:w="0" w:type="auto"/>
            <w:tcBorders>
              <w:top w:val="single" w:sz="4" w:space="0" w:color="auto"/>
              <w:left w:val="single" w:sz="4" w:space="0" w:color="auto"/>
              <w:bottom w:val="single" w:sz="4" w:space="0" w:color="auto"/>
              <w:right w:val="single" w:sz="4" w:space="0" w:color="auto"/>
            </w:tcBorders>
            <w:hideMark/>
          </w:tcPr>
          <w:p w14:paraId="19982F55" w14:textId="77777777" w:rsidR="00A825B0" w:rsidRPr="00A825B0" w:rsidRDefault="00A825B0" w:rsidP="00A825B0">
            <w:pPr>
              <w:pStyle w:val="FirstParagraph"/>
            </w:pPr>
            <w:r w:rsidRPr="00A825B0">
              <w:t>3.642</w:t>
            </w:r>
          </w:p>
        </w:tc>
        <w:tc>
          <w:tcPr>
            <w:tcW w:w="0" w:type="auto"/>
            <w:tcBorders>
              <w:top w:val="single" w:sz="4" w:space="0" w:color="auto"/>
              <w:left w:val="single" w:sz="4" w:space="0" w:color="auto"/>
              <w:bottom w:val="single" w:sz="4" w:space="0" w:color="auto"/>
              <w:right w:val="single" w:sz="4" w:space="0" w:color="auto"/>
            </w:tcBorders>
            <w:hideMark/>
          </w:tcPr>
          <w:p w14:paraId="7E5C7EB5" w14:textId="77777777" w:rsidR="00A825B0" w:rsidRPr="00A825B0" w:rsidRDefault="00A825B0" w:rsidP="00A825B0">
            <w:pPr>
              <w:pStyle w:val="FirstParagraph"/>
            </w:pPr>
            <w:r w:rsidRPr="00A825B0">
              <w:t>.000</w:t>
            </w:r>
          </w:p>
        </w:tc>
      </w:tr>
      <w:tr w:rsidR="00A825B0" w:rsidRPr="00A825B0" w14:paraId="261261B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FBBB17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E94541D"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6B6B9867"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19C28648"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56A62A22"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3FAB3A1C" w14:textId="77777777" w:rsidR="00A825B0" w:rsidRPr="00A825B0" w:rsidRDefault="00A825B0" w:rsidP="00A825B0">
            <w:pPr>
              <w:pStyle w:val="FirstParagraph"/>
            </w:pPr>
            <w:r w:rsidRPr="00A825B0">
              <w:t>-2.142</w:t>
            </w:r>
          </w:p>
        </w:tc>
        <w:tc>
          <w:tcPr>
            <w:tcW w:w="0" w:type="auto"/>
            <w:tcBorders>
              <w:top w:val="single" w:sz="4" w:space="0" w:color="auto"/>
              <w:left w:val="single" w:sz="4" w:space="0" w:color="auto"/>
              <w:bottom w:val="single" w:sz="4" w:space="0" w:color="auto"/>
              <w:right w:val="single" w:sz="4" w:space="0" w:color="auto"/>
            </w:tcBorders>
            <w:hideMark/>
          </w:tcPr>
          <w:p w14:paraId="26E12342" w14:textId="77777777" w:rsidR="00A825B0" w:rsidRPr="00A825B0" w:rsidRDefault="00A825B0" w:rsidP="00A825B0">
            <w:pPr>
              <w:pStyle w:val="FirstParagraph"/>
            </w:pPr>
            <w:r w:rsidRPr="00A825B0">
              <w:t>.033</w:t>
            </w:r>
          </w:p>
        </w:tc>
      </w:tr>
      <w:tr w:rsidR="00A825B0" w:rsidRPr="00A825B0" w14:paraId="1956AD6C"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A3B4894"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F5C17DA"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4B0BE7FA" w14:textId="77777777" w:rsidR="00A825B0" w:rsidRPr="00A825B0" w:rsidRDefault="00A825B0" w:rsidP="00A825B0">
            <w:pPr>
              <w:pStyle w:val="FirstParagraph"/>
            </w:pPr>
            <w:r w:rsidRPr="00A825B0">
              <w:t>.021</w:t>
            </w:r>
          </w:p>
        </w:tc>
        <w:tc>
          <w:tcPr>
            <w:tcW w:w="0" w:type="auto"/>
            <w:tcBorders>
              <w:top w:val="single" w:sz="4" w:space="0" w:color="auto"/>
              <w:left w:val="single" w:sz="4" w:space="0" w:color="auto"/>
              <w:bottom w:val="single" w:sz="4" w:space="0" w:color="auto"/>
              <w:right w:val="single" w:sz="4" w:space="0" w:color="auto"/>
            </w:tcBorders>
            <w:hideMark/>
          </w:tcPr>
          <w:p w14:paraId="22CF3D3C"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tcPr>
          <w:p w14:paraId="036CF15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573D946" w14:textId="77777777" w:rsidR="00A825B0" w:rsidRPr="00A825B0" w:rsidRDefault="00A825B0" w:rsidP="00A825B0">
            <w:pPr>
              <w:pStyle w:val="FirstParagraph"/>
            </w:pPr>
            <w:r w:rsidRPr="00A825B0">
              <w:t>.328</w:t>
            </w:r>
          </w:p>
        </w:tc>
        <w:tc>
          <w:tcPr>
            <w:tcW w:w="0" w:type="auto"/>
            <w:tcBorders>
              <w:top w:val="single" w:sz="4" w:space="0" w:color="auto"/>
              <w:left w:val="single" w:sz="4" w:space="0" w:color="auto"/>
              <w:bottom w:val="single" w:sz="4" w:space="0" w:color="auto"/>
              <w:right w:val="single" w:sz="4" w:space="0" w:color="auto"/>
            </w:tcBorders>
            <w:hideMark/>
          </w:tcPr>
          <w:p w14:paraId="48630229" w14:textId="77777777" w:rsidR="00A825B0" w:rsidRPr="00A825B0" w:rsidRDefault="00A825B0" w:rsidP="00A825B0">
            <w:pPr>
              <w:pStyle w:val="FirstParagraph"/>
            </w:pPr>
            <w:r w:rsidRPr="00A825B0">
              <w:t>.743</w:t>
            </w:r>
          </w:p>
        </w:tc>
      </w:tr>
      <w:tr w:rsidR="00A825B0" w:rsidRPr="00A825B0" w14:paraId="2804073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D47C98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609EEFE" w14:textId="77777777" w:rsidR="00A825B0" w:rsidRPr="00A825B0" w:rsidRDefault="00A825B0" w:rsidP="00A825B0">
            <w:pPr>
              <w:pStyle w:val="FirstParagraph"/>
            </w:pPr>
            <w:r w:rsidRPr="00A825B0">
              <w:t xml:space="preserve">Zscore: </w:t>
            </w:r>
            <w:r w:rsidRPr="00A825B0">
              <w:t>工作压力</w:t>
            </w:r>
          </w:p>
        </w:tc>
        <w:tc>
          <w:tcPr>
            <w:tcW w:w="0" w:type="auto"/>
            <w:tcBorders>
              <w:top w:val="single" w:sz="4" w:space="0" w:color="auto"/>
              <w:left w:val="single" w:sz="4" w:space="0" w:color="auto"/>
              <w:bottom w:val="single" w:sz="4" w:space="0" w:color="auto"/>
              <w:right w:val="single" w:sz="4" w:space="0" w:color="auto"/>
            </w:tcBorders>
            <w:hideMark/>
          </w:tcPr>
          <w:p w14:paraId="362268A8" w14:textId="77777777" w:rsidR="00A825B0" w:rsidRPr="00A825B0" w:rsidRDefault="00A825B0" w:rsidP="00A825B0">
            <w:pPr>
              <w:pStyle w:val="FirstParagraph"/>
            </w:pPr>
            <w:r w:rsidRPr="00A825B0">
              <w:t>.231</w:t>
            </w:r>
          </w:p>
        </w:tc>
        <w:tc>
          <w:tcPr>
            <w:tcW w:w="0" w:type="auto"/>
            <w:tcBorders>
              <w:top w:val="single" w:sz="4" w:space="0" w:color="auto"/>
              <w:left w:val="single" w:sz="4" w:space="0" w:color="auto"/>
              <w:bottom w:val="single" w:sz="4" w:space="0" w:color="auto"/>
              <w:right w:val="single" w:sz="4" w:space="0" w:color="auto"/>
            </w:tcBorders>
            <w:hideMark/>
          </w:tcPr>
          <w:p w14:paraId="6115BB76"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19C5942E" w14:textId="77777777" w:rsidR="00A825B0" w:rsidRPr="00A825B0" w:rsidRDefault="00A825B0" w:rsidP="00A825B0">
            <w:pPr>
              <w:pStyle w:val="FirstParagraph"/>
            </w:pPr>
            <w:r w:rsidRPr="00A825B0">
              <w:t>.231</w:t>
            </w:r>
          </w:p>
        </w:tc>
        <w:tc>
          <w:tcPr>
            <w:tcW w:w="0" w:type="auto"/>
            <w:tcBorders>
              <w:top w:val="single" w:sz="4" w:space="0" w:color="auto"/>
              <w:left w:val="single" w:sz="4" w:space="0" w:color="auto"/>
              <w:bottom w:val="single" w:sz="4" w:space="0" w:color="auto"/>
              <w:right w:val="single" w:sz="4" w:space="0" w:color="auto"/>
            </w:tcBorders>
            <w:hideMark/>
          </w:tcPr>
          <w:p w14:paraId="4BD27B48" w14:textId="77777777" w:rsidR="00A825B0" w:rsidRPr="00A825B0" w:rsidRDefault="00A825B0" w:rsidP="00A825B0">
            <w:pPr>
              <w:pStyle w:val="FirstParagraph"/>
            </w:pPr>
            <w:r w:rsidRPr="00A825B0">
              <w:t>3.614</w:t>
            </w:r>
          </w:p>
        </w:tc>
        <w:tc>
          <w:tcPr>
            <w:tcW w:w="0" w:type="auto"/>
            <w:tcBorders>
              <w:top w:val="single" w:sz="4" w:space="0" w:color="auto"/>
              <w:left w:val="single" w:sz="4" w:space="0" w:color="auto"/>
              <w:bottom w:val="single" w:sz="4" w:space="0" w:color="auto"/>
              <w:right w:val="single" w:sz="4" w:space="0" w:color="auto"/>
            </w:tcBorders>
            <w:hideMark/>
          </w:tcPr>
          <w:p w14:paraId="64D05970" w14:textId="77777777" w:rsidR="00A825B0" w:rsidRPr="00A825B0" w:rsidRDefault="00A825B0" w:rsidP="00A825B0">
            <w:pPr>
              <w:pStyle w:val="FirstParagraph"/>
            </w:pPr>
            <w:r w:rsidRPr="00A825B0">
              <w:t>.000</w:t>
            </w:r>
          </w:p>
        </w:tc>
      </w:tr>
      <w:tr w:rsidR="00A825B0" w:rsidRPr="00A825B0" w14:paraId="3C2FB3E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D948CB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6E60406"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4135039E" w14:textId="77777777" w:rsidR="00A825B0" w:rsidRPr="00A825B0" w:rsidRDefault="00A825B0" w:rsidP="00A825B0">
            <w:pPr>
              <w:pStyle w:val="FirstParagraph"/>
            </w:pPr>
            <w:r w:rsidRPr="00A825B0">
              <w:t>-.137</w:t>
            </w:r>
          </w:p>
        </w:tc>
        <w:tc>
          <w:tcPr>
            <w:tcW w:w="0" w:type="auto"/>
            <w:tcBorders>
              <w:top w:val="single" w:sz="4" w:space="0" w:color="auto"/>
              <w:left w:val="single" w:sz="4" w:space="0" w:color="auto"/>
              <w:bottom w:val="single" w:sz="4" w:space="0" w:color="auto"/>
              <w:right w:val="single" w:sz="4" w:space="0" w:color="auto"/>
            </w:tcBorders>
            <w:hideMark/>
          </w:tcPr>
          <w:p w14:paraId="29D88909"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730DE06E" w14:textId="77777777" w:rsidR="00A825B0" w:rsidRPr="00A825B0" w:rsidRDefault="00A825B0" w:rsidP="00A825B0">
            <w:pPr>
              <w:pStyle w:val="FirstParagraph"/>
            </w:pPr>
            <w:r w:rsidRPr="00A825B0">
              <w:t>-.138</w:t>
            </w:r>
          </w:p>
        </w:tc>
        <w:tc>
          <w:tcPr>
            <w:tcW w:w="0" w:type="auto"/>
            <w:tcBorders>
              <w:top w:val="single" w:sz="4" w:space="0" w:color="auto"/>
              <w:left w:val="single" w:sz="4" w:space="0" w:color="auto"/>
              <w:bottom w:val="single" w:sz="4" w:space="0" w:color="auto"/>
              <w:right w:val="single" w:sz="4" w:space="0" w:color="auto"/>
            </w:tcBorders>
            <w:hideMark/>
          </w:tcPr>
          <w:p w14:paraId="7667C4B5" w14:textId="77777777" w:rsidR="00A825B0" w:rsidRPr="00A825B0" w:rsidRDefault="00A825B0" w:rsidP="00A825B0">
            <w:pPr>
              <w:pStyle w:val="FirstParagraph"/>
            </w:pPr>
            <w:r w:rsidRPr="00A825B0">
              <w:t>-2.150</w:t>
            </w:r>
          </w:p>
        </w:tc>
        <w:tc>
          <w:tcPr>
            <w:tcW w:w="0" w:type="auto"/>
            <w:tcBorders>
              <w:top w:val="single" w:sz="4" w:space="0" w:color="auto"/>
              <w:left w:val="single" w:sz="4" w:space="0" w:color="auto"/>
              <w:bottom w:val="single" w:sz="4" w:space="0" w:color="auto"/>
              <w:right w:val="single" w:sz="4" w:space="0" w:color="auto"/>
            </w:tcBorders>
            <w:hideMark/>
          </w:tcPr>
          <w:p w14:paraId="05F25190" w14:textId="77777777" w:rsidR="00A825B0" w:rsidRPr="00A825B0" w:rsidRDefault="00A825B0" w:rsidP="00A825B0">
            <w:pPr>
              <w:pStyle w:val="FirstParagraph"/>
            </w:pPr>
            <w:r w:rsidRPr="00A825B0">
              <w:t>.033</w:t>
            </w:r>
          </w:p>
        </w:tc>
      </w:tr>
      <w:tr w:rsidR="00A825B0" w:rsidRPr="00A825B0" w14:paraId="347521E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D14FC9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2BAAC9" w14:textId="77777777" w:rsidR="00A825B0" w:rsidRPr="00A825B0" w:rsidRDefault="00A825B0" w:rsidP="00A825B0">
            <w:pPr>
              <w:pStyle w:val="FirstParagraph"/>
            </w:pPr>
            <w:r w:rsidRPr="00A825B0">
              <w:t>GENDERZSS</w:t>
            </w:r>
          </w:p>
        </w:tc>
        <w:tc>
          <w:tcPr>
            <w:tcW w:w="0" w:type="auto"/>
            <w:tcBorders>
              <w:top w:val="single" w:sz="4" w:space="0" w:color="auto"/>
              <w:left w:val="single" w:sz="4" w:space="0" w:color="auto"/>
              <w:bottom w:val="single" w:sz="4" w:space="0" w:color="auto"/>
              <w:right w:val="single" w:sz="4" w:space="0" w:color="auto"/>
            </w:tcBorders>
            <w:hideMark/>
          </w:tcPr>
          <w:p w14:paraId="1B43D11D" w14:textId="77777777" w:rsidR="00A825B0" w:rsidRPr="00A825B0" w:rsidRDefault="00A825B0" w:rsidP="00A825B0">
            <w:pPr>
              <w:pStyle w:val="FirstParagraph"/>
            </w:pPr>
            <w:r w:rsidRPr="00A825B0">
              <w:t>-.142</w:t>
            </w:r>
          </w:p>
        </w:tc>
        <w:tc>
          <w:tcPr>
            <w:tcW w:w="0" w:type="auto"/>
            <w:tcBorders>
              <w:top w:val="single" w:sz="4" w:space="0" w:color="auto"/>
              <w:left w:val="single" w:sz="4" w:space="0" w:color="auto"/>
              <w:bottom w:val="single" w:sz="4" w:space="0" w:color="auto"/>
              <w:right w:val="single" w:sz="4" w:space="0" w:color="auto"/>
            </w:tcBorders>
            <w:hideMark/>
          </w:tcPr>
          <w:p w14:paraId="13BA1530" w14:textId="77777777" w:rsidR="00A825B0" w:rsidRPr="00A825B0" w:rsidRDefault="00A825B0" w:rsidP="00A825B0">
            <w:pPr>
              <w:pStyle w:val="FirstParagraph"/>
            </w:pPr>
            <w:r w:rsidRPr="00A825B0">
              <w:t>.064</w:t>
            </w:r>
          </w:p>
        </w:tc>
        <w:tc>
          <w:tcPr>
            <w:tcW w:w="0" w:type="auto"/>
            <w:tcBorders>
              <w:top w:val="single" w:sz="4" w:space="0" w:color="auto"/>
              <w:left w:val="single" w:sz="4" w:space="0" w:color="auto"/>
              <w:bottom w:val="single" w:sz="4" w:space="0" w:color="auto"/>
              <w:right w:val="single" w:sz="4" w:space="0" w:color="auto"/>
            </w:tcBorders>
            <w:hideMark/>
          </w:tcPr>
          <w:p w14:paraId="64CB8922" w14:textId="77777777" w:rsidR="00A825B0" w:rsidRPr="00A825B0" w:rsidRDefault="00A825B0" w:rsidP="00A825B0">
            <w:pPr>
              <w:pStyle w:val="FirstParagraph"/>
            </w:pPr>
            <w:r w:rsidRPr="00A825B0">
              <w:t>-.140</w:t>
            </w:r>
          </w:p>
        </w:tc>
        <w:tc>
          <w:tcPr>
            <w:tcW w:w="0" w:type="auto"/>
            <w:tcBorders>
              <w:top w:val="single" w:sz="4" w:space="0" w:color="auto"/>
              <w:left w:val="single" w:sz="4" w:space="0" w:color="auto"/>
              <w:bottom w:val="single" w:sz="4" w:space="0" w:color="auto"/>
              <w:right w:val="single" w:sz="4" w:space="0" w:color="auto"/>
            </w:tcBorders>
            <w:hideMark/>
          </w:tcPr>
          <w:p w14:paraId="6F58CE1E" w14:textId="77777777" w:rsidR="00A825B0" w:rsidRPr="00A825B0" w:rsidRDefault="00A825B0" w:rsidP="00A825B0">
            <w:pPr>
              <w:pStyle w:val="FirstParagraph"/>
            </w:pPr>
            <w:r w:rsidRPr="00A825B0">
              <w:t>-2.210</w:t>
            </w:r>
          </w:p>
        </w:tc>
        <w:tc>
          <w:tcPr>
            <w:tcW w:w="0" w:type="auto"/>
            <w:tcBorders>
              <w:top w:val="single" w:sz="4" w:space="0" w:color="auto"/>
              <w:left w:val="single" w:sz="4" w:space="0" w:color="auto"/>
              <w:bottom w:val="single" w:sz="4" w:space="0" w:color="auto"/>
              <w:right w:val="single" w:sz="4" w:space="0" w:color="auto"/>
            </w:tcBorders>
            <w:hideMark/>
          </w:tcPr>
          <w:p w14:paraId="3CE83CE6" w14:textId="77777777" w:rsidR="00A825B0" w:rsidRPr="00A825B0" w:rsidRDefault="00A825B0" w:rsidP="00A825B0">
            <w:pPr>
              <w:pStyle w:val="FirstParagraph"/>
            </w:pPr>
            <w:r w:rsidRPr="00A825B0">
              <w:t>.028</w:t>
            </w:r>
          </w:p>
        </w:tc>
      </w:tr>
    </w:tbl>
    <w:p w14:paraId="0CA1F59B" w14:textId="77777777" w:rsidR="00A825B0" w:rsidRPr="00A825B0" w:rsidRDefault="00A825B0">
      <w:pPr>
        <w:pStyle w:val="FirstParagraph"/>
        <w:numPr>
          <w:ilvl w:val="0"/>
          <w:numId w:val="17"/>
        </w:numPr>
      </w:pPr>
      <w:r w:rsidRPr="00A825B0">
        <w:t xml:space="preserve">Dependent Variable: Zscore: </w:t>
      </w:r>
      <w:r w:rsidRPr="00A825B0">
        <w:t>抑郁倾向</w:t>
      </w:r>
    </w:p>
    <w:p w14:paraId="3C58039D" w14:textId="77777777" w:rsidR="00A825B0" w:rsidRPr="00A825B0" w:rsidRDefault="00A825B0" w:rsidP="00A825B0">
      <w:pPr>
        <w:pStyle w:val="FirstParagraph"/>
      </w:pPr>
      <w:r w:rsidRPr="00A825B0">
        <w:t>$$     \hat {z} _ {\mathrm{DEP}} = 0. 0 2 1 + 0. 2 3 1 z _ {\mathrm{SS}} - 0. 1 3 7 G - 0. 1 4 2 z _ {\mathrm{SS}} G\tag{12 - 9}     $$</w:t>
      </w:r>
    </w:p>
    <w:p w14:paraId="178F82BE" w14:textId="2206C22A" w:rsidR="00A825B0" w:rsidRPr="00A825B0" w:rsidRDefault="00A825B0" w:rsidP="00A825B0">
      <w:pPr>
        <w:pStyle w:val="FirstParagraph"/>
      </w:pPr>
      <w:r w:rsidRPr="00A825B0">
        <w:t>因此，当</w:t>
      </w:r>
      <w:r w:rsidRPr="00A825B0">
        <w:t xml:space="preserve"> G=-1</w:t>
      </w:r>
      <w:r w:rsidRPr="00A825B0">
        <w:t>（女性组）时，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DEP</m:t>
            </m:r>
          </m:sub>
        </m:sSub>
        <m:r>
          <m:rPr>
            <m:sty m:val="p"/>
          </m:rPr>
          <w:rPr>
            <w:rFonts w:ascii="Cambria Math" w:hAnsi="Cambria Math"/>
          </w:rPr>
          <m:t>=</m:t>
        </m:r>
        <m:r>
          <w:rPr>
            <w:rFonts w:ascii="Cambria Math" w:hAnsi="Cambria Math"/>
          </w:rPr>
          <m:t>0.158</m:t>
        </m:r>
        <m:r>
          <m:rPr>
            <m:sty m:val="p"/>
          </m:rPr>
          <w:rPr>
            <w:rFonts w:ascii="Cambria Math" w:hAnsi="Cambria Math"/>
          </w:rPr>
          <m:t>+</m:t>
        </m:r>
        <m:r>
          <w:rPr>
            <w:rFonts w:ascii="Cambria Math" w:hAnsi="Cambria Math"/>
          </w:rPr>
          <m:t>0.373</m:t>
        </m:r>
        <m:sSub>
          <m:sSubPr>
            <m:ctrlPr>
              <w:rPr>
                <w:rFonts w:ascii="Cambria Math" w:hAnsi="Cambria Math"/>
              </w:rPr>
            </m:ctrlPr>
          </m:sSubPr>
          <m:e>
            <m:r>
              <w:rPr>
                <w:rFonts w:ascii="Cambria Math" w:hAnsi="Cambria Math"/>
              </w:rPr>
              <m:t>z</m:t>
            </m:r>
          </m:e>
          <m:sub>
            <m:r>
              <w:rPr>
                <w:rFonts w:ascii="Cambria Math" w:hAnsi="Cambria Math"/>
              </w:rPr>
              <m:t>SS</m:t>
            </m:r>
          </m:sub>
        </m:sSub>
      </m:oMath>
      <w:r w:rsidRPr="00A825B0">
        <w:t xml:space="preserve"> </w:t>
      </w:r>
      <w:r w:rsidRPr="00A825B0">
        <w:t>；当</w:t>
      </w:r>
      <w:r w:rsidRPr="00A825B0">
        <w:t xml:space="preserve"> </w:t>
      </w:r>
      <m:oMath>
        <m:r>
          <w:rPr>
            <w:rFonts w:ascii="Cambria Math" w:hAnsi="Cambria Math"/>
          </w:rPr>
          <m:t>G</m:t>
        </m:r>
        <m:r>
          <m:rPr>
            <m:sty m:val="p"/>
          </m:rPr>
          <w:rPr>
            <w:rFonts w:ascii="Cambria Math" w:hAnsi="Cambria Math"/>
          </w:rPr>
          <m:t>=+</m:t>
        </m:r>
        <m:r>
          <w:rPr>
            <w:rFonts w:ascii="Cambria Math" w:hAnsi="Cambria Math"/>
          </w:rPr>
          <m:t>1</m:t>
        </m:r>
      </m:oMath>
      <w:r w:rsidRPr="00A825B0">
        <w:t xml:space="preserve"> </w:t>
      </w:r>
      <w:r w:rsidRPr="00A825B0">
        <w:t>（男性组）时，</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DEP</m:t>
            </m:r>
          </m:sub>
        </m:sSub>
        <m:r>
          <m:rPr>
            <m:sty m:val="p"/>
          </m:rPr>
          <w:rPr>
            <w:rFonts w:ascii="Cambria Math" w:hAnsi="Cambria Math"/>
          </w:rPr>
          <m:t>=-</m:t>
        </m:r>
        <m:r>
          <w:rPr>
            <w:rFonts w:ascii="Cambria Math" w:hAnsi="Cambria Math"/>
          </w:rPr>
          <m:t>0.116</m:t>
        </m:r>
        <m:r>
          <m:rPr>
            <m:sty m:val="p"/>
          </m:rPr>
          <w:rPr>
            <w:rFonts w:ascii="Cambria Math" w:hAnsi="Cambria Math"/>
          </w:rPr>
          <m:t>+</m:t>
        </m:r>
        <m:r>
          <w:rPr>
            <w:rFonts w:ascii="Cambria Math" w:hAnsi="Cambria Math"/>
          </w:rPr>
          <m:t>0.09</m:t>
        </m:r>
        <m:sSub>
          <m:sSubPr>
            <m:ctrlPr>
              <w:rPr>
                <w:rFonts w:ascii="Cambria Math" w:hAnsi="Cambria Math"/>
              </w:rPr>
            </m:ctrlPr>
          </m:sSubPr>
          <m:e>
            <m:r>
              <w:rPr>
                <w:rFonts w:ascii="Cambria Math" w:hAnsi="Cambria Math"/>
              </w:rPr>
              <m:t>z</m:t>
            </m:r>
          </m:e>
          <m:sub>
            <m:r>
              <w:rPr>
                <w:rFonts w:ascii="Cambria Math" w:hAnsi="Cambria Math"/>
              </w:rPr>
              <m:t>SS</m:t>
            </m:r>
          </m:sub>
        </m:sSub>
      </m:oMath>
      <w:r w:rsidRPr="00A825B0">
        <w:t xml:space="preserve"> </w:t>
      </w:r>
      <w:r w:rsidRPr="00A825B0">
        <w:t>。这同样与进行虚拟编码后的标准化结果完全相同。并且，</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SS</m:t>
            </m:r>
          </m:sub>
        </m:sSub>
      </m:oMath>
      <w:r w:rsidRPr="00A825B0">
        <w:t xml:space="preserve"> </w:t>
      </w:r>
      <w:r w:rsidRPr="00A825B0">
        <w:t>的系数</w:t>
      </w:r>
      <w:r w:rsidRPr="00A825B0">
        <w:t xml:space="preserve"> 0.231 </w:t>
      </w:r>
      <w:r w:rsidRPr="00A825B0">
        <w:t>也是男女两组系数的平均值。交互项的系数</w:t>
      </w:r>
      <w:r w:rsidRPr="00A825B0">
        <w:t xml:space="preserve"> -0.142 </w:t>
      </w:r>
      <w:r w:rsidRPr="00A825B0">
        <w:t>也表示男性组或女性组的系数相较于总体的平均回归系数高或者低</w:t>
      </w:r>
      <w:r w:rsidRPr="00A825B0">
        <w:t xml:space="preserve"> -0.142</w:t>
      </w:r>
      <w:r w:rsidRPr="00A825B0">
        <w:t>。</w:t>
      </w:r>
    </w:p>
    <w:p w14:paraId="77976B4B" w14:textId="77777777" w:rsidR="00A825B0" w:rsidRPr="00A825B0" w:rsidRDefault="00A825B0" w:rsidP="00A825B0">
      <w:pPr>
        <w:pStyle w:val="FirstParagraph"/>
      </w:pPr>
      <w:bookmarkStart w:id="624" w:name="标准化回归系数-1"/>
      <w:bookmarkStart w:id="625" w:name="简单斜率检验及效应量"/>
      <w:bookmarkEnd w:id="624"/>
      <w:r w:rsidRPr="00A825B0">
        <w:t xml:space="preserve">3. </w:t>
      </w:r>
      <w:r w:rsidRPr="00A825B0">
        <w:t>简单斜率检验及效应量</w:t>
      </w:r>
    </w:p>
    <w:p w14:paraId="06FC05E6" w14:textId="77777777" w:rsidR="00A825B0" w:rsidRPr="00A825B0" w:rsidRDefault="00A825B0" w:rsidP="00A825B0">
      <w:pPr>
        <w:pStyle w:val="FirstParagraph"/>
      </w:pPr>
      <w:r w:rsidRPr="00A825B0">
        <w:lastRenderedPageBreak/>
        <w:t>若使用非加权效应编码方式，说明研究者关心的是各组整体影响的平均效应。如果还希望进行后续的简单斜率检验，则使用虚拟编码的方式分别将各组设定为参照组，之后检验其简单斜率即可，具体可参见上文</w:t>
      </w:r>
      <w:r w:rsidRPr="00A825B0">
        <w:t>“</w:t>
      </w:r>
      <w:r w:rsidRPr="00A825B0">
        <w:t>虚拟编码</w:t>
      </w:r>
      <w:r w:rsidRPr="00A825B0">
        <w:t>”</w:t>
      </w:r>
      <w:r w:rsidRPr="00A825B0">
        <w:t>部分的</w:t>
      </w:r>
      <w:r w:rsidRPr="00A825B0">
        <w:t>“</w:t>
      </w:r>
      <w:r w:rsidRPr="00A825B0">
        <w:t>简单斜率检验</w:t>
      </w:r>
      <w:r w:rsidRPr="00A825B0">
        <w:t>”</w:t>
      </w:r>
      <w:r w:rsidRPr="00A825B0">
        <w:t>内容。</w:t>
      </w:r>
    </w:p>
    <w:p w14:paraId="0D7B0088" w14:textId="603CC950" w:rsidR="00A825B0" w:rsidRPr="00A825B0" w:rsidRDefault="00A825B0" w:rsidP="00A825B0">
      <w:pPr>
        <w:pStyle w:val="FirstParagraph"/>
      </w:pPr>
      <w:r w:rsidRPr="00A825B0">
        <w:t>关于效应量，在两种编码方式下，使用分层回归后得到的</w:t>
      </w:r>
      <w:r w:rsidRPr="00A825B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825B0">
        <w:t xml:space="preserve"> </w:t>
      </w:r>
      <w:r w:rsidRPr="00A825B0">
        <w:t>及其变化值都是相同的，因此计算得到的效应量</w:t>
      </w:r>
      <w:r w:rsidRPr="00A825B0">
        <w:t xml:space="preserve"> </w:t>
      </w:r>
      <m:oMath>
        <m:sSup>
          <m:sSupPr>
            <m:ctrlPr>
              <w:rPr>
                <w:rFonts w:ascii="Cambria Math" w:hAnsi="Cambria Math"/>
              </w:rPr>
            </m:ctrlPr>
          </m:sSupPr>
          <m:e>
            <m:r>
              <w:rPr>
                <w:rFonts w:ascii="Cambria Math" w:hAnsi="Cambria Math"/>
              </w:rPr>
              <m:t>f</m:t>
            </m:r>
          </m:e>
          <m:sup>
            <m:r>
              <w:rPr>
                <w:rFonts w:ascii="Cambria Math" w:hAnsi="Cambria Math"/>
              </w:rPr>
              <m:t>2</m:t>
            </m:r>
          </m:sup>
        </m:sSup>
      </m:oMath>
      <w:r w:rsidRPr="00A825B0">
        <w:t xml:space="preserve"> </w:t>
      </w:r>
      <w:r w:rsidRPr="00A825B0">
        <w:t>也是完全相同的。</w:t>
      </w:r>
    </w:p>
    <w:bookmarkEnd w:id="625"/>
    <w:p w14:paraId="42D008D2" w14:textId="77777777" w:rsidR="00A825B0" w:rsidRPr="00A825B0" w:rsidRDefault="00A825B0" w:rsidP="00A825B0">
      <w:pPr>
        <w:pStyle w:val="FirstParagraph"/>
      </w:pPr>
      <w:r w:rsidRPr="00A825B0">
        <w:t>第四节</w:t>
      </w:r>
      <w:r w:rsidRPr="00A825B0">
        <w:t xml:space="preserve"> </w:t>
      </w:r>
      <w:r w:rsidRPr="00A825B0">
        <w:t>潜变量的调节效应</w:t>
      </w:r>
    </w:p>
    <w:p w14:paraId="41EF2898" w14:textId="77777777" w:rsidR="00A825B0" w:rsidRPr="00A825B0" w:rsidRDefault="00A825B0" w:rsidP="00A825B0">
      <w:pPr>
        <w:pStyle w:val="FirstParagraph"/>
      </w:pPr>
      <w:r w:rsidRPr="00A825B0">
        <w:t>当涉及潜变量的调节效应时，我们就不能再使用回归或方差分析的方法来检验调节效应了。根据调节变量的类型，我们又将这一节的内容分为潜变量与分类变量的调节效应分析和潜变量与潜变量的调节效应分析。</w:t>
      </w:r>
    </w:p>
    <w:p w14:paraId="0EF533ED" w14:textId="77777777" w:rsidR="00A825B0" w:rsidRPr="00A825B0" w:rsidRDefault="00A825B0" w:rsidP="00A825B0">
      <w:pPr>
        <w:pStyle w:val="FirstParagraph"/>
      </w:pPr>
      <w:bookmarkStart w:id="626" w:name="第四节-潜变量的调节效应"/>
      <w:bookmarkStart w:id="627" w:name="一潜变量和分类变量的调节效应分析"/>
      <w:bookmarkEnd w:id="626"/>
      <w:r w:rsidRPr="00A825B0">
        <w:t>一、潜变量和分类变量的调节效应分析</w:t>
      </w:r>
    </w:p>
    <w:p w14:paraId="6FD5C35E" w14:textId="77777777" w:rsidR="00A825B0" w:rsidRPr="00A825B0" w:rsidRDefault="00A825B0" w:rsidP="00A825B0">
      <w:pPr>
        <w:pStyle w:val="FirstParagraph"/>
      </w:pPr>
      <w:r w:rsidRPr="00A825B0">
        <w:t>当自变量为潜变量，调节变量为可观测的分类变量时，我们使用多组结构方程模型的方法来检验变量间的交互作用，也就是检验结构方程系数的跨组不变性。这部分内容与</w:t>
      </w:r>
      <w:r w:rsidRPr="00A825B0">
        <w:t>“</w:t>
      </w:r>
      <w:r w:rsidRPr="00A825B0">
        <w:t>验证性因素分析</w:t>
      </w:r>
      <w:r w:rsidRPr="00A825B0">
        <w:t>”</w:t>
      </w:r>
      <w:r w:rsidRPr="00A825B0">
        <w:t>章节中测量等价性检验有关。具体来说，以调节变量仅有两个水平为例，当将两组（根据调节变量的类别分组）中自变量对因变量的影响系数约束为相等时，若模型拟合明显变差，则说明存在交互效应。该模型的简单示意图如图</w:t>
      </w:r>
      <w:r w:rsidRPr="00A825B0">
        <w:t>12-10</w:t>
      </w:r>
      <w:r w:rsidRPr="00A825B0">
        <w:t>所示。</w:t>
      </w:r>
    </w:p>
    <w:p w14:paraId="76B4D6CB" w14:textId="30988D5A" w:rsidR="00A825B0" w:rsidRPr="00A825B0" w:rsidRDefault="00A825B0" w:rsidP="00A825B0">
      <w:pPr>
        <w:pStyle w:val="FirstParagraph"/>
      </w:pPr>
      <w:r w:rsidRPr="00A825B0">
        <w:drawing>
          <wp:inline distT="0" distB="0" distL="0" distR="0" wp14:anchorId="5E5460EA" wp14:editId="27B6F317">
            <wp:extent cx="5486400" cy="1952625"/>
            <wp:effectExtent l="0" t="0" r="0" b="0"/>
            <wp:docPr id="1570361929" name="图片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imag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486400" cy="1952625"/>
                    </a:xfrm>
                    <a:prstGeom prst="rect">
                      <a:avLst/>
                    </a:prstGeom>
                    <a:noFill/>
                    <a:ln>
                      <a:noFill/>
                    </a:ln>
                  </pic:spPr>
                </pic:pic>
              </a:graphicData>
            </a:graphic>
          </wp:inline>
        </w:drawing>
      </w:r>
    </w:p>
    <w:p w14:paraId="12A12E72" w14:textId="77777777" w:rsidR="00A825B0" w:rsidRPr="00A825B0" w:rsidRDefault="00A825B0" w:rsidP="00A825B0">
      <w:pPr>
        <w:pStyle w:val="FirstParagraph"/>
      </w:pPr>
      <w:r w:rsidRPr="00A825B0">
        <w:t>图</w:t>
      </w:r>
      <w:r w:rsidRPr="00A825B0">
        <w:t xml:space="preserve">12-10 </w:t>
      </w:r>
      <w:r w:rsidRPr="00A825B0">
        <w:t>一个简单的多组结构方程模型示意图</w:t>
      </w:r>
    </w:p>
    <w:p w14:paraId="4C7F9944" w14:textId="77777777" w:rsidR="00A825B0" w:rsidRPr="00A825B0" w:rsidRDefault="00A825B0" w:rsidP="00A825B0">
      <w:pPr>
        <w:pStyle w:val="FirstParagraph"/>
      </w:pPr>
      <w:r w:rsidRPr="00A825B0">
        <w:t>多组结构方程模型检验一般有如下三个步骤。</w:t>
      </w:r>
    </w:p>
    <w:p w14:paraId="562794FA" w14:textId="77777777" w:rsidR="00A825B0" w:rsidRPr="00A825B0" w:rsidRDefault="00A825B0" w:rsidP="00A825B0">
      <w:pPr>
        <w:pStyle w:val="FirstParagraph"/>
      </w:pPr>
      <w:r w:rsidRPr="00A825B0">
        <w:lastRenderedPageBreak/>
        <w:t>模型</w:t>
      </w:r>
      <w:r w:rsidRPr="00A825B0">
        <w:t xml:space="preserve"> 1</w:t>
      </w:r>
      <w:r w:rsidRPr="00A825B0">
        <w:t>：结构等价性（</w:t>
      </w:r>
      <w:r w:rsidRPr="00A825B0">
        <w:t>configural invariance</w:t>
      </w:r>
      <w:r w:rsidRPr="00A825B0">
        <w:t>）。检验各个类别是否具有相同的因子结构。若模型整体拟合良好，则因子结构等价性成立。</w:t>
      </w:r>
    </w:p>
    <w:p w14:paraId="478B1B67" w14:textId="77777777" w:rsidR="00A825B0" w:rsidRPr="00A825B0" w:rsidRDefault="00A825B0" w:rsidP="00A825B0">
      <w:pPr>
        <w:pStyle w:val="FirstParagraph"/>
      </w:pPr>
      <w:r w:rsidRPr="00A825B0">
        <w:t>模型</w:t>
      </w:r>
      <w:r w:rsidRPr="00A825B0">
        <w:t xml:space="preserve"> 2</w:t>
      </w:r>
      <w:r w:rsidRPr="00A825B0">
        <w:t>：弱等价性（</w:t>
      </w:r>
      <w:r w:rsidRPr="00A825B0">
        <w:t>weak invariance</w:t>
      </w:r>
      <w:r w:rsidRPr="00A825B0">
        <w:t>）。将各组的因子载荷限定为相等。如果模型拟合没有显著变差，则弱等价性成立。</w:t>
      </w:r>
    </w:p>
    <w:p w14:paraId="3EA71D6D" w14:textId="77777777" w:rsidR="00A825B0" w:rsidRPr="00A825B0" w:rsidRDefault="00A825B0" w:rsidP="00A825B0">
      <w:pPr>
        <w:pStyle w:val="FirstParagraph"/>
      </w:pPr>
      <w:r w:rsidRPr="00A825B0">
        <w:t>模型</w:t>
      </w:r>
      <w:r w:rsidRPr="00A825B0">
        <w:t xml:space="preserve"> 3</w:t>
      </w:r>
      <w:r w:rsidRPr="00A825B0">
        <w:t>：回归系数的等价性。将各组中欲检验的结构方程系数限定为相等。如果模型拟合显著变差，则说明存在交互效应。</w:t>
      </w:r>
    </w:p>
    <w:p w14:paraId="2C20C4BA" w14:textId="77777777" w:rsidR="00A825B0" w:rsidRPr="00A825B0" w:rsidRDefault="00A825B0" w:rsidP="00A825B0">
      <w:pPr>
        <w:pStyle w:val="FirstParagraph"/>
      </w:pPr>
      <w:r w:rsidRPr="00A825B0">
        <w:t>每一步都是在上一步等价性成立的基础上进行的，而模型拟合的比较也是当前模型的拟合和上一步等价性成立的模型拟合情况的比较。这里模型拟合的比较使用卡方差异检验。</w:t>
      </w:r>
    </w:p>
    <w:p w14:paraId="0027DD27" w14:textId="77777777" w:rsidR="00A825B0" w:rsidRPr="00A825B0" w:rsidRDefault="00A825B0" w:rsidP="00A825B0">
      <w:pPr>
        <w:pStyle w:val="FirstParagraph"/>
      </w:pPr>
      <w:bookmarkStart w:id="628" w:name="一数据案例与mplus操作"/>
      <w:bookmarkEnd w:id="627"/>
      <w:r w:rsidRPr="00A825B0">
        <w:t>（一）数据案例与</w:t>
      </w:r>
      <w:r w:rsidRPr="00A825B0">
        <w:t>Mplus</w:t>
      </w:r>
      <w:r w:rsidRPr="00A825B0">
        <w:t>操作</w:t>
      </w:r>
    </w:p>
    <w:p w14:paraId="145BE2E2" w14:textId="77777777" w:rsidR="00A825B0" w:rsidRPr="00A825B0" w:rsidRDefault="00A825B0" w:rsidP="00A825B0">
      <w:pPr>
        <w:pStyle w:val="FirstParagraph"/>
      </w:pPr>
      <w:r w:rsidRPr="00A825B0">
        <w:t>接下来，使用模拟的数据案例来说明使用多组结构方程模型的操作步骤。依旧是抑郁倾向的例子。研究者假设：性别对工作压力与抑郁倾向之间的关系具有调节作用，其中，对于女性，工作压力对抑郁倾向的影响更大，而对于男性，工作压力对抑郁倾向的影响相对较小。但不同的是，研究者收集了</w:t>
      </w:r>
      <w:r w:rsidRPr="00A825B0">
        <w:t>367</w:t>
      </w:r>
      <w:r w:rsidRPr="00A825B0">
        <w:t>名员工（女性</w:t>
      </w:r>
      <w:r w:rsidRPr="00A825B0">
        <w:t>180</w:t>
      </w:r>
      <w:r w:rsidRPr="00A825B0">
        <w:t>名，男性</w:t>
      </w:r>
      <w:r w:rsidRPr="00A825B0">
        <w:t>187</w:t>
      </w:r>
      <w:r w:rsidRPr="00A825B0">
        <w:t>名）工作压力量表（</w:t>
      </w:r>
      <w:r w:rsidRPr="00A825B0">
        <w:t>STRESS</w:t>
      </w:r>
      <w:r w:rsidRPr="00A825B0">
        <w:t>）和抑郁倾向量表（</w:t>
      </w:r>
      <w:r w:rsidRPr="00A825B0">
        <w:t>DEP</w:t>
      </w:r>
      <w:r w:rsidRPr="00A825B0">
        <w:t>）上各题的得分；其中，工作压力量表包括</w:t>
      </w:r>
      <w:r w:rsidRPr="00A825B0">
        <w:t>X1</w:t>
      </w:r>
      <w:r w:rsidRPr="00A825B0">
        <w:t>～</w:t>
      </w:r>
      <w:r w:rsidRPr="00A825B0">
        <w:t>X3</w:t>
      </w:r>
      <w:r w:rsidRPr="00A825B0">
        <w:t>三道题，抑郁倾向量表包括</w:t>
      </w:r>
      <w:r w:rsidRPr="00A825B0">
        <w:t>Y1</w:t>
      </w:r>
      <w:r w:rsidRPr="00A825B0">
        <w:t>～</w:t>
      </w:r>
      <w:r w:rsidRPr="00A825B0">
        <w:t>Y3</w:t>
      </w:r>
      <w:r w:rsidRPr="00A825B0">
        <w:t>三道题。数据见文件</w:t>
      </w:r>
      <w:r w:rsidRPr="00A825B0">
        <w:t>“12_2 mod_2.sav”</w:t>
      </w:r>
      <w:r w:rsidRPr="00A825B0">
        <w:t>。在不考虑性别的调节作用时，该假设的结构方程模型图如图</w:t>
      </w:r>
      <w:r w:rsidRPr="00A825B0">
        <w:t>12-11</w:t>
      </w:r>
      <w:r w:rsidRPr="00A825B0">
        <w:t>所示。</w:t>
      </w:r>
    </w:p>
    <w:p w14:paraId="241BB70B" w14:textId="77777777" w:rsidR="00A825B0" w:rsidRPr="00A825B0" w:rsidRDefault="00A825B0" w:rsidP="00A825B0">
      <w:pPr>
        <w:pStyle w:val="FirstParagraph"/>
      </w:pPr>
      <w:r w:rsidRPr="00A825B0">
        <w:t>此时，研究者关心的是工作压力（</w:t>
      </w:r>
      <w:r w:rsidRPr="00A825B0">
        <w:t>STRESS</w:t>
      </w:r>
      <w:r w:rsidRPr="00A825B0">
        <w:t>）对抑郁倾向（</w:t>
      </w:r>
      <w:r w:rsidRPr="00A825B0">
        <w:t>DEP</w:t>
      </w:r>
      <w:r w:rsidRPr="00A825B0">
        <w:t>）的回归系数。因此，当检验性别在其中的调节作用时，实际上检验的是：工作压力对抑郁倾向的回归系数，在男性组和女性组之间是否相等。</w:t>
      </w:r>
    </w:p>
    <w:p w14:paraId="5649F904" w14:textId="77777777" w:rsidR="00A825B0" w:rsidRPr="00A825B0" w:rsidRDefault="00A825B0" w:rsidP="00A825B0">
      <w:pPr>
        <w:pStyle w:val="FirstParagraph"/>
      </w:pPr>
      <w:r w:rsidRPr="00A825B0">
        <w:t>根据上面呈现的三个步骤，对抑郁倾向数据案例使用</w:t>
      </w:r>
      <w:r w:rsidRPr="00A825B0">
        <w:t xml:space="preserve"> Mplus </w:t>
      </w:r>
      <w:r w:rsidRPr="00A825B0">
        <w:t>软件进行多组结构方程模型检验。因此先将数据文件另存为</w:t>
      </w:r>
      <w:r w:rsidRPr="00A825B0">
        <w:t xml:space="preserve"> “12_2 mod_2.dat”</w:t>
      </w:r>
      <w:r w:rsidRPr="00A825B0">
        <w:t>。</w:t>
      </w:r>
    </w:p>
    <w:p w14:paraId="6EE30091" w14:textId="4AC74C9B" w:rsidR="00A825B0" w:rsidRPr="00A825B0" w:rsidRDefault="00A825B0" w:rsidP="00A825B0">
      <w:pPr>
        <w:pStyle w:val="FirstParagraph"/>
      </w:pPr>
      <w:r w:rsidRPr="00A825B0">
        <w:lastRenderedPageBreak/>
        <w:drawing>
          <wp:inline distT="0" distB="0" distL="0" distR="0" wp14:anchorId="6616DF27" wp14:editId="78B4CA71">
            <wp:extent cx="5486400" cy="1943100"/>
            <wp:effectExtent l="0" t="0" r="0" b="0"/>
            <wp:docPr id="1145626235" name="图片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imag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14:paraId="1599AD05" w14:textId="77777777" w:rsidR="00A825B0" w:rsidRPr="00A825B0" w:rsidRDefault="00A825B0" w:rsidP="00A825B0">
      <w:pPr>
        <w:pStyle w:val="FirstParagraph"/>
      </w:pPr>
      <w:r w:rsidRPr="00A825B0">
        <w:t>图</w:t>
      </w:r>
      <w:r w:rsidRPr="00A825B0">
        <w:t xml:space="preserve">12-11 </w:t>
      </w:r>
      <w:r w:rsidRPr="00A825B0">
        <w:t>工作压力对抑郁倾向的影响（潜变量模型）</w:t>
      </w:r>
    </w:p>
    <w:p w14:paraId="438F537C" w14:textId="77777777" w:rsidR="00A825B0" w:rsidRPr="00A825B0" w:rsidRDefault="00A825B0">
      <w:pPr>
        <w:pStyle w:val="FirstParagraph"/>
        <w:numPr>
          <w:ilvl w:val="0"/>
          <w:numId w:val="1"/>
        </w:numPr>
      </w:pPr>
      <w:r w:rsidRPr="00A825B0">
        <w:t>模型</w:t>
      </w:r>
      <w:r w:rsidRPr="00A825B0">
        <w:t xml:space="preserve"> 1</w:t>
      </w:r>
      <w:r w:rsidRPr="00A825B0">
        <w:t>：结构等价性（以女性为参照组）</w:t>
      </w:r>
    </w:p>
    <w:p w14:paraId="6C829E80" w14:textId="77777777" w:rsidR="00A825B0" w:rsidRPr="00A825B0" w:rsidRDefault="00A825B0" w:rsidP="00A825B0">
      <w:pPr>
        <w:pStyle w:val="FirstParagraph"/>
      </w:pPr>
      <w:r w:rsidRPr="00A825B0">
        <w:t xml:space="preserve">Mplus </w:t>
      </w:r>
      <w:r w:rsidRPr="00A825B0">
        <w:t>语句如下所示（也可参见文件</w:t>
      </w:r>
      <w:r w:rsidRPr="00A825B0">
        <w:t xml:space="preserve"> “12_3 mod_2_1.inp”</w:t>
      </w:r>
      <w:r w:rsidRPr="00A825B0">
        <w:t>）：</w:t>
      </w:r>
    </w:p>
    <w:p w14:paraId="6A078843" w14:textId="77777777" w:rsidR="00A825B0" w:rsidRPr="00A825B0" w:rsidRDefault="00A825B0" w:rsidP="00A825B0">
      <w:pPr>
        <w:pStyle w:val="FirstParagraph"/>
        <w:rPr>
          <w:i/>
        </w:rPr>
      </w:pPr>
      <w:r w:rsidRPr="00A825B0">
        <w:t>DATA: FILE IS 12</w:t>
      </w:r>
      <w:r w:rsidRPr="00A825B0">
        <w:rPr>
          <w:b/>
        </w:rPr>
        <w:t>_2</w:t>
      </w:r>
      <w:r w:rsidRPr="00A825B0">
        <w:t xml:space="preserve"> mod_2.dat</w:t>
      </w:r>
      <w:r w:rsidRPr="00A825B0">
        <w:rPr>
          <w:i/>
        </w:rPr>
        <w:t>;</w:t>
      </w:r>
      <w:r w:rsidRPr="00A825B0">
        <w:rPr>
          <w:i/>
        </w:rPr>
        <w:br/>
      </w:r>
      <w:r w:rsidRPr="00A825B0">
        <w:t>VARIABLE: NAMES ARE X1 - X3 Y1 - Y3 GROUP</w:t>
      </w:r>
      <w:r w:rsidRPr="00A825B0">
        <w:rPr>
          <w:i/>
        </w:rPr>
        <w:t>;</w:t>
      </w:r>
      <w:r w:rsidRPr="00A825B0">
        <w:rPr>
          <w:i/>
        </w:rPr>
        <w:br/>
      </w:r>
      <w:r w:rsidRPr="00A825B0">
        <w:t>USEVARIABLES ARE X1 - X3 Y1 - Y3</w:t>
      </w:r>
      <w:r w:rsidRPr="00A825B0">
        <w:rPr>
          <w:i/>
        </w:rPr>
        <w:t>;</w:t>
      </w:r>
      <w:r w:rsidRPr="00A825B0">
        <w:rPr>
          <w:i/>
        </w:rPr>
        <w:br/>
      </w:r>
      <w:r w:rsidRPr="00A825B0">
        <w:t>GROUPING IS GROUP (1 = FEMALE 2 = MALE)</w:t>
      </w:r>
      <w:r w:rsidRPr="00A825B0">
        <w:rPr>
          <w:i/>
        </w:rPr>
        <w:t>;</w:t>
      </w:r>
      <w:r w:rsidRPr="00A825B0">
        <w:rPr>
          <w:i/>
        </w:rPr>
        <w:br/>
      </w:r>
      <w:r w:rsidRPr="00A825B0">
        <w:t>MODEL:</w:t>
      </w:r>
      <w:r w:rsidRPr="00A825B0">
        <w:rPr>
          <w:i/>
        </w:rPr>
        <w:br/>
      </w:r>
      <w:r w:rsidRPr="00A825B0">
        <w:t>DEP BY Y1@</w:t>
      </w:r>
      <w:r w:rsidRPr="00A825B0">
        <w:rPr>
          <w:b/>
        </w:rPr>
        <w:t>1</w:t>
      </w:r>
      <w:r w:rsidRPr="00A825B0">
        <w:t xml:space="preserve"> Y2 - Y3</w:t>
      </w:r>
      <w:r w:rsidRPr="00A825B0">
        <w:rPr>
          <w:i/>
        </w:rPr>
        <w:t>;</w:t>
      </w:r>
      <w:r w:rsidRPr="00A825B0">
        <w:rPr>
          <w:i/>
        </w:rPr>
        <w:br/>
      </w:r>
      <w:r w:rsidRPr="00A825B0">
        <w:t>STRESS BY X1@</w:t>
      </w:r>
      <w:r w:rsidRPr="00A825B0">
        <w:rPr>
          <w:b/>
        </w:rPr>
        <w:t>1</w:t>
      </w:r>
      <w:r w:rsidRPr="00A825B0">
        <w:t xml:space="preserve"> X2 - X3</w:t>
      </w:r>
      <w:r w:rsidRPr="00A825B0">
        <w:rPr>
          <w:i/>
        </w:rPr>
        <w:t>;</w:t>
      </w:r>
      <w:r w:rsidRPr="00A825B0">
        <w:rPr>
          <w:i/>
        </w:rPr>
        <w:br/>
      </w:r>
      <w:r w:rsidRPr="00A825B0">
        <w:t>DEP ON STRESS</w:t>
      </w:r>
      <w:r w:rsidRPr="00A825B0">
        <w:rPr>
          <w:i/>
        </w:rPr>
        <w:t>;</w:t>
      </w:r>
      <w:r w:rsidRPr="00A825B0">
        <w:rPr>
          <w:i/>
        </w:rPr>
        <w:br/>
      </w:r>
      <w:r w:rsidRPr="00A825B0">
        <w:t>Y1 - Y3</w:t>
      </w:r>
      <w:r w:rsidRPr="00A825B0">
        <w:rPr>
          <w:i/>
        </w:rPr>
        <w:t>;</w:t>
      </w:r>
      <w:r w:rsidRPr="00A825B0">
        <w:rPr>
          <w:i/>
        </w:rPr>
        <w:br/>
      </w:r>
      <w:r w:rsidRPr="00A825B0">
        <w:t>X1 - X3</w:t>
      </w:r>
      <w:r w:rsidRPr="00A825B0">
        <w:rPr>
          <w:i/>
        </w:rPr>
        <w:t>;</w:t>
      </w:r>
      <w:r w:rsidRPr="00A825B0">
        <w:rPr>
          <w:i/>
        </w:rPr>
        <w:br/>
      </w:r>
      <w:r w:rsidRPr="00A825B0">
        <w:t>DEP</w:t>
      </w:r>
      <w:r w:rsidRPr="00A825B0">
        <w:rPr>
          <w:i/>
        </w:rPr>
        <w:t>;</w:t>
      </w:r>
      <w:r w:rsidRPr="00A825B0">
        <w:rPr>
          <w:i/>
        </w:rPr>
        <w:br/>
      </w:r>
      <w:r w:rsidRPr="00A825B0">
        <w:t>STRESS</w:t>
      </w:r>
      <w:r w:rsidRPr="00A825B0">
        <w:rPr>
          <w:i/>
        </w:rPr>
        <w:t>;</w:t>
      </w:r>
      <w:r w:rsidRPr="00A825B0">
        <w:rPr>
          <w:i/>
        </w:rPr>
        <w:br/>
      </w:r>
      <w:r w:rsidRPr="00A825B0">
        <w:t>MODEL MALE:</w:t>
      </w:r>
      <w:r w:rsidRPr="00A825B0">
        <w:rPr>
          <w:i/>
        </w:rPr>
        <w:br/>
      </w:r>
      <w:r w:rsidRPr="00A825B0">
        <w:t>DEP BY Y1@</w:t>
      </w:r>
      <w:r w:rsidRPr="00A825B0">
        <w:rPr>
          <w:b/>
        </w:rPr>
        <w:t>1</w:t>
      </w:r>
      <w:r w:rsidRPr="00A825B0">
        <w:t xml:space="preserve"> Y2 - Y3</w:t>
      </w:r>
      <w:r w:rsidRPr="00A825B0">
        <w:rPr>
          <w:i/>
        </w:rPr>
        <w:t>;</w:t>
      </w:r>
      <w:r w:rsidRPr="00A825B0">
        <w:rPr>
          <w:i/>
        </w:rPr>
        <w:br/>
      </w:r>
      <w:r w:rsidRPr="00A825B0">
        <w:t>STRESS BY X1@</w:t>
      </w:r>
      <w:r w:rsidRPr="00A825B0">
        <w:rPr>
          <w:b/>
        </w:rPr>
        <w:t>1</w:t>
      </w:r>
      <w:r w:rsidRPr="00A825B0">
        <w:t xml:space="preserve"> X2 - X3</w:t>
      </w:r>
      <w:r w:rsidRPr="00A825B0">
        <w:rPr>
          <w:i/>
        </w:rPr>
        <w:t>;</w:t>
      </w:r>
      <w:r w:rsidRPr="00A825B0">
        <w:rPr>
          <w:i/>
        </w:rPr>
        <w:br/>
      </w:r>
      <w:r w:rsidRPr="00A825B0">
        <w:t>DEP ON STRESS</w:t>
      </w:r>
      <w:r w:rsidRPr="00A825B0">
        <w:rPr>
          <w:i/>
        </w:rPr>
        <w:t>;</w:t>
      </w:r>
      <w:r w:rsidRPr="00A825B0">
        <w:rPr>
          <w:i/>
        </w:rPr>
        <w:br/>
      </w:r>
      <w:r w:rsidRPr="00A825B0">
        <w:t>Y1 - Y3</w:t>
      </w:r>
      <w:r w:rsidRPr="00A825B0">
        <w:rPr>
          <w:i/>
        </w:rPr>
        <w:t>;</w:t>
      </w:r>
      <w:r w:rsidRPr="00A825B0">
        <w:rPr>
          <w:i/>
        </w:rPr>
        <w:br/>
      </w:r>
      <w:r w:rsidRPr="00A825B0">
        <w:t>X1 - X3</w:t>
      </w:r>
      <w:r w:rsidRPr="00A825B0">
        <w:rPr>
          <w:i/>
        </w:rPr>
        <w:t>;</w:t>
      </w:r>
      <w:r w:rsidRPr="00A825B0">
        <w:rPr>
          <w:i/>
        </w:rPr>
        <w:br/>
      </w:r>
      <w:r w:rsidRPr="00A825B0">
        <w:t>DEP</w:t>
      </w:r>
      <w:r w:rsidRPr="00A825B0">
        <w:rPr>
          <w:i/>
        </w:rPr>
        <w:t>;</w:t>
      </w:r>
      <w:r w:rsidRPr="00A825B0">
        <w:rPr>
          <w:i/>
        </w:rPr>
        <w:br/>
      </w:r>
      <w:r w:rsidRPr="00A825B0">
        <w:t>STRESS</w:t>
      </w:r>
      <w:r w:rsidRPr="00A825B0">
        <w:rPr>
          <w:i/>
        </w:rPr>
        <w:t>;</w:t>
      </w:r>
      <w:r w:rsidRPr="00A825B0">
        <w:rPr>
          <w:i/>
        </w:rPr>
        <w:br/>
      </w:r>
      <w:r w:rsidRPr="00A825B0">
        <w:lastRenderedPageBreak/>
        <w:t>OUTPUT:</w:t>
      </w:r>
      <w:r w:rsidRPr="00A825B0">
        <w:rPr>
          <w:i/>
        </w:rPr>
        <w:br/>
      </w:r>
      <w:r w:rsidRPr="00A825B0">
        <w:t>TECH1 STANDARDIZED</w:t>
      </w:r>
      <w:r w:rsidRPr="00A825B0">
        <w:rPr>
          <w:i/>
        </w:rPr>
        <w:t xml:space="preserve">; </w:t>
      </w:r>
    </w:p>
    <w:p w14:paraId="3E03649B" w14:textId="77777777" w:rsidR="00A825B0" w:rsidRPr="00A825B0" w:rsidRDefault="00A825B0" w:rsidP="00A825B0">
      <w:pPr>
        <w:pStyle w:val="FirstParagraph"/>
      </w:pPr>
      <w:r w:rsidRPr="00A825B0">
        <w:t>模型拟合结果如下所示（完整结果参见文件</w:t>
      </w:r>
      <w:r w:rsidRPr="00A825B0">
        <w:t>“12_3 mod_2_1.out”</w:t>
      </w:r>
      <w:r w:rsidRPr="00A825B0">
        <w:t>），可以发现，模型拟合良好，说明男女两组满足因子结构等价性。</w:t>
      </w:r>
    </w:p>
    <w:tbl>
      <w:tblPr>
        <w:tblStyle w:val="Table"/>
        <w:tblW w:w="0" w:type="auto"/>
        <w:tblLook w:val="04A0" w:firstRow="1" w:lastRow="0" w:firstColumn="1" w:lastColumn="0" w:noHBand="0" w:noVBand="1"/>
      </w:tblPr>
      <w:tblGrid>
        <w:gridCol w:w="3842"/>
        <w:gridCol w:w="1629"/>
      </w:tblGrid>
      <w:tr w:rsidR="00A825B0" w:rsidRPr="00A825B0" w14:paraId="44D9CA9A"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2337683A"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1FA62B59" w14:textId="77777777" w:rsidR="00A825B0" w:rsidRPr="00A825B0" w:rsidRDefault="00A825B0" w:rsidP="00A825B0">
            <w:pPr>
              <w:pStyle w:val="FirstParagraph"/>
            </w:pPr>
            <w:r w:rsidRPr="00A825B0">
              <w:t>20</w:t>
            </w:r>
          </w:p>
        </w:tc>
      </w:tr>
      <w:tr w:rsidR="00A825B0" w:rsidRPr="00A825B0" w14:paraId="605D8B17" w14:textId="77777777">
        <w:tc>
          <w:tcPr>
            <w:tcW w:w="0" w:type="auto"/>
            <w:tcBorders>
              <w:top w:val="single" w:sz="4" w:space="0" w:color="auto"/>
              <w:left w:val="single" w:sz="4" w:space="0" w:color="auto"/>
              <w:bottom w:val="single" w:sz="4" w:space="0" w:color="auto"/>
              <w:right w:val="single" w:sz="4" w:space="0" w:color="auto"/>
            </w:tcBorders>
            <w:hideMark/>
          </w:tcPr>
          <w:p w14:paraId="723E448B"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59D87717" w14:textId="77777777" w:rsidR="00A825B0" w:rsidRPr="00A825B0" w:rsidRDefault="00A825B0" w:rsidP="00A825B0">
            <w:pPr>
              <w:pStyle w:val="FirstParagraph"/>
            </w:pPr>
            <w:r w:rsidRPr="00A825B0">
              <w:t>0.2486</w:t>
            </w:r>
          </w:p>
        </w:tc>
      </w:tr>
      <w:tr w:rsidR="00A825B0" w:rsidRPr="00A825B0" w14:paraId="4AAF1F72"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7FADD41B" w14:textId="77777777" w:rsidR="00A825B0" w:rsidRPr="00A825B0" w:rsidRDefault="00A825B0" w:rsidP="00A825B0">
            <w:pPr>
              <w:pStyle w:val="FirstParagraph"/>
            </w:pPr>
            <w:r w:rsidRPr="00A825B0">
              <w:t>Chi-Square Contribution From Each Group</w:t>
            </w:r>
          </w:p>
        </w:tc>
      </w:tr>
      <w:tr w:rsidR="00A825B0" w:rsidRPr="00A825B0" w14:paraId="7C42D751" w14:textId="77777777">
        <w:tc>
          <w:tcPr>
            <w:tcW w:w="0" w:type="auto"/>
            <w:tcBorders>
              <w:top w:val="single" w:sz="4" w:space="0" w:color="auto"/>
              <w:left w:val="single" w:sz="4" w:space="0" w:color="auto"/>
              <w:bottom w:val="single" w:sz="4" w:space="0" w:color="auto"/>
              <w:right w:val="single" w:sz="4" w:space="0" w:color="auto"/>
            </w:tcBorders>
            <w:hideMark/>
          </w:tcPr>
          <w:p w14:paraId="3B563A32" w14:textId="77777777" w:rsidR="00A825B0" w:rsidRPr="00A825B0" w:rsidRDefault="00A825B0" w:rsidP="00A825B0">
            <w:pPr>
              <w:pStyle w:val="FirstParagraph"/>
            </w:pPr>
            <w:r w:rsidRPr="00A825B0">
              <w:t>FEMALE</w:t>
            </w:r>
          </w:p>
        </w:tc>
        <w:tc>
          <w:tcPr>
            <w:tcW w:w="0" w:type="auto"/>
            <w:tcBorders>
              <w:top w:val="single" w:sz="4" w:space="0" w:color="auto"/>
              <w:left w:val="single" w:sz="4" w:space="0" w:color="auto"/>
              <w:bottom w:val="single" w:sz="4" w:space="0" w:color="auto"/>
              <w:right w:val="single" w:sz="4" w:space="0" w:color="auto"/>
            </w:tcBorders>
            <w:hideMark/>
          </w:tcPr>
          <w:p w14:paraId="76036B93" w14:textId="77777777" w:rsidR="00A825B0" w:rsidRPr="00A825B0" w:rsidRDefault="00A825B0" w:rsidP="00A825B0">
            <w:pPr>
              <w:pStyle w:val="FirstParagraph"/>
            </w:pPr>
            <w:r w:rsidRPr="00A825B0">
              <w:t>6.551</w:t>
            </w:r>
          </w:p>
        </w:tc>
      </w:tr>
      <w:tr w:rsidR="00A825B0" w:rsidRPr="00A825B0" w14:paraId="2ADF3507" w14:textId="77777777">
        <w:tc>
          <w:tcPr>
            <w:tcW w:w="0" w:type="auto"/>
            <w:tcBorders>
              <w:top w:val="single" w:sz="4" w:space="0" w:color="auto"/>
              <w:left w:val="single" w:sz="4" w:space="0" w:color="auto"/>
              <w:bottom w:val="single" w:sz="4" w:space="0" w:color="auto"/>
              <w:right w:val="single" w:sz="4" w:space="0" w:color="auto"/>
            </w:tcBorders>
            <w:hideMark/>
          </w:tcPr>
          <w:p w14:paraId="2B4B3470" w14:textId="77777777" w:rsidR="00A825B0" w:rsidRPr="00A825B0" w:rsidRDefault="00A825B0" w:rsidP="00A825B0">
            <w:pPr>
              <w:pStyle w:val="FirstParagraph"/>
            </w:pPr>
            <w:r w:rsidRPr="00A825B0">
              <w:t>MALE</w:t>
            </w:r>
          </w:p>
        </w:tc>
        <w:tc>
          <w:tcPr>
            <w:tcW w:w="0" w:type="auto"/>
            <w:tcBorders>
              <w:top w:val="single" w:sz="4" w:space="0" w:color="auto"/>
              <w:left w:val="single" w:sz="4" w:space="0" w:color="auto"/>
              <w:bottom w:val="single" w:sz="4" w:space="0" w:color="auto"/>
              <w:right w:val="single" w:sz="4" w:space="0" w:color="auto"/>
            </w:tcBorders>
            <w:hideMark/>
          </w:tcPr>
          <w:p w14:paraId="7F2789D2" w14:textId="77777777" w:rsidR="00A825B0" w:rsidRPr="00A825B0" w:rsidRDefault="00A825B0" w:rsidP="00A825B0">
            <w:pPr>
              <w:pStyle w:val="FirstParagraph"/>
            </w:pPr>
            <w:r w:rsidRPr="00A825B0">
              <w:t>17.308</w:t>
            </w:r>
          </w:p>
        </w:tc>
      </w:tr>
      <w:tr w:rsidR="00A825B0" w:rsidRPr="00A825B0" w14:paraId="7974DCE6"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0020B35" w14:textId="77777777" w:rsidR="00A825B0" w:rsidRPr="00A825B0" w:rsidRDefault="00A825B0" w:rsidP="00A825B0">
            <w:pPr>
              <w:pStyle w:val="FirstParagraph"/>
            </w:pPr>
            <w:r w:rsidRPr="00A825B0">
              <w:t>RMSEA (Root Mean Square Error Of Approximation)</w:t>
            </w:r>
          </w:p>
        </w:tc>
      </w:tr>
      <w:tr w:rsidR="00A825B0" w:rsidRPr="00A825B0" w14:paraId="60F570D5" w14:textId="77777777">
        <w:tc>
          <w:tcPr>
            <w:tcW w:w="0" w:type="auto"/>
            <w:tcBorders>
              <w:top w:val="single" w:sz="4" w:space="0" w:color="auto"/>
              <w:left w:val="single" w:sz="4" w:space="0" w:color="auto"/>
              <w:bottom w:val="single" w:sz="4" w:space="0" w:color="auto"/>
              <w:right w:val="single" w:sz="4" w:space="0" w:color="auto"/>
            </w:tcBorders>
            <w:hideMark/>
          </w:tcPr>
          <w:p w14:paraId="134B4BEF"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4AACC459" w14:textId="77777777" w:rsidR="00A825B0" w:rsidRPr="00A825B0" w:rsidRDefault="00A825B0" w:rsidP="00A825B0">
            <w:pPr>
              <w:pStyle w:val="FirstParagraph"/>
            </w:pPr>
            <w:r w:rsidRPr="00A825B0">
              <w:t>0.032</w:t>
            </w:r>
          </w:p>
        </w:tc>
      </w:tr>
      <w:tr w:rsidR="00A825B0" w:rsidRPr="00A825B0" w14:paraId="3EDF82BA" w14:textId="77777777">
        <w:tc>
          <w:tcPr>
            <w:tcW w:w="0" w:type="auto"/>
            <w:tcBorders>
              <w:top w:val="single" w:sz="4" w:space="0" w:color="auto"/>
              <w:left w:val="single" w:sz="4" w:space="0" w:color="auto"/>
              <w:bottom w:val="single" w:sz="4" w:space="0" w:color="auto"/>
              <w:right w:val="single" w:sz="4" w:space="0" w:color="auto"/>
            </w:tcBorders>
            <w:hideMark/>
          </w:tcPr>
          <w:p w14:paraId="42F687CD" w14:textId="77777777" w:rsidR="00A825B0" w:rsidRPr="00A825B0" w:rsidRDefault="00A825B0" w:rsidP="00A825B0">
            <w:pPr>
              <w:pStyle w:val="FirstParagraph"/>
            </w:pPr>
            <w:r w:rsidRPr="00A825B0">
              <w:t>90 Percent C. I.</w:t>
            </w:r>
          </w:p>
        </w:tc>
        <w:tc>
          <w:tcPr>
            <w:tcW w:w="0" w:type="auto"/>
            <w:tcBorders>
              <w:top w:val="single" w:sz="4" w:space="0" w:color="auto"/>
              <w:left w:val="single" w:sz="4" w:space="0" w:color="auto"/>
              <w:bottom w:val="single" w:sz="4" w:space="0" w:color="auto"/>
              <w:right w:val="single" w:sz="4" w:space="0" w:color="auto"/>
            </w:tcBorders>
            <w:hideMark/>
          </w:tcPr>
          <w:p w14:paraId="06C496F2" w14:textId="77777777" w:rsidR="00A825B0" w:rsidRPr="00A825B0" w:rsidRDefault="00A825B0" w:rsidP="00A825B0">
            <w:pPr>
              <w:pStyle w:val="FirstParagraph"/>
            </w:pPr>
            <w:r w:rsidRPr="00A825B0">
              <w:t>0.000 0.074</w:t>
            </w:r>
          </w:p>
        </w:tc>
      </w:tr>
      <w:tr w:rsidR="00A825B0" w:rsidRPr="00A825B0" w14:paraId="60BC6AA5" w14:textId="77777777">
        <w:tc>
          <w:tcPr>
            <w:tcW w:w="0" w:type="auto"/>
            <w:tcBorders>
              <w:top w:val="single" w:sz="4" w:space="0" w:color="auto"/>
              <w:left w:val="single" w:sz="4" w:space="0" w:color="auto"/>
              <w:bottom w:val="single" w:sz="4" w:space="0" w:color="auto"/>
              <w:right w:val="single" w:sz="4" w:space="0" w:color="auto"/>
            </w:tcBorders>
            <w:hideMark/>
          </w:tcPr>
          <w:p w14:paraId="1FA6F7FB" w14:textId="77777777" w:rsidR="00A825B0" w:rsidRPr="00A825B0" w:rsidRDefault="00A825B0" w:rsidP="00A825B0">
            <w:pPr>
              <w:pStyle w:val="FirstParagraph"/>
            </w:pPr>
            <w:r w:rsidRPr="00A825B0">
              <w:t>Probability RMSEA\leqslant.05</w:t>
            </w:r>
          </w:p>
        </w:tc>
        <w:tc>
          <w:tcPr>
            <w:tcW w:w="0" w:type="auto"/>
            <w:tcBorders>
              <w:top w:val="single" w:sz="4" w:space="0" w:color="auto"/>
              <w:left w:val="single" w:sz="4" w:space="0" w:color="auto"/>
              <w:bottom w:val="single" w:sz="4" w:space="0" w:color="auto"/>
              <w:right w:val="single" w:sz="4" w:space="0" w:color="auto"/>
            </w:tcBorders>
            <w:hideMark/>
          </w:tcPr>
          <w:p w14:paraId="63842CED" w14:textId="77777777" w:rsidR="00A825B0" w:rsidRPr="00A825B0" w:rsidRDefault="00A825B0" w:rsidP="00A825B0">
            <w:pPr>
              <w:pStyle w:val="FirstParagraph"/>
            </w:pPr>
            <w:r w:rsidRPr="00A825B0">
              <w:t>0.708</w:t>
            </w:r>
          </w:p>
        </w:tc>
      </w:tr>
      <w:tr w:rsidR="00A825B0" w:rsidRPr="00A825B0" w14:paraId="318397EE"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37542105" w14:textId="77777777" w:rsidR="00A825B0" w:rsidRPr="00A825B0" w:rsidRDefault="00A825B0" w:rsidP="00A825B0">
            <w:pPr>
              <w:pStyle w:val="FirstParagraph"/>
            </w:pPr>
            <w:r w:rsidRPr="00A825B0">
              <w:t>CFI/TLI</w:t>
            </w:r>
          </w:p>
        </w:tc>
      </w:tr>
      <w:tr w:rsidR="00A825B0" w:rsidRPr="00A825B0" w14:paraId="5FFBC054" w14:textId="77777777">
        <w:tc>
          <w:tcPr>
            <w:tcW w:w="0" w:type="auto"/>
            <w:tcBorders>
              <w:top w:val="single" w:sz="4" w:space="0" w:color="auto"/>
              <w:left w:val="single" w:sz="4" w:space="0" w:color="auto"/>
              <w:bottom w:val="single" w:sz="4" w:space="0" w:color="auto"/>
              <w:right w:val="single" w:sz="4" w:space="0" w:color="auto"/>
            </w:tcBorders>
            <w:hideMark/>
          </w:tcPr>
          <w:p w14:paraId="20685A82"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5E64E6EB" w14:textId="77777777" w:rsidR="00A825B0" w:rsidRPr="00A825B0" w:rsidRDefault="00A825B0" w:rsidP="00A825B0">
            <w:pPr>
              <w:pStyle w:val="FirstParagraph"/>
            </w:pPr>
            <w:r w:rsidRPr="00A825B0">
              <w:t>0.990</w:t>
            </w:r>
          </w:p>
        </w:tc>
      </w:tr>
      <w:tr w:rsidR="00A825B0" w:rsidRPr="00A825B0" w14:paraId="3DBE0147" w14:textId="77777777">
        <w:tc>
          <w:tcPr>
            <w:tcW w:w="0" w:type="auto"/>
            <w:tcBorders>
              <w:top w:val="single" w:sz="4" w:space="0" w:color="auto"/>
              <w:left w:val="single" w:sz="4" w:space="0" w:color="auto"/>
              <w:bottom w:val="single" w:sz="4" w:space="0" w:color="auto"/>
              <w:right w:val="single" w:sz="4" w:space="0" w:color="auto"/>
            </w:tcBorders>
            <w:hideMark/>
          </w:tcPr>
          <w:p w14:paraId="580E3320"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33CC3FF2" w14:textId="77777777" w:rsidR="00A825B0" w:rsidRPr="00A825B0" w:rsidRDefault="00A825B0" w:rsidP="00A825B0">
            <w:pPr>
              <w:pStyle w:val="FirstParagraph"/>
            </w:pPr>
            <w:r w:rsidRPr="00A825B0">
              <w:t>0.985</w:t>
            </w:r>
          </w:p>
        </w:tc>
      </w:tr>
    </w:tbl>
    <w:bookmarkEnd w:id="628"/>
    <w:p w14:paraId="3D43DCE1" w14:textId="77777777" w:rsidR="00A825B0" w:rsidRPr="00A825B0" w:rsidRDefault="00A825B0" w:rsidP="00A825B0">
      <w:pPr>
        <w:pStyle w:val="FirstParagraph"/>
      </w:pPr>
      <w:r w:rsidRPr="00A825B0">
        <w:t xml:space="preserve">2. </w:t>
      </w:r>
      <w:r w:rsidRPr="00A825B0">
        <w:t>模型</w:t>
      </w:r>
      <w:r w:rsidRPr="00A825B0">
        <w:t xml:space="preserve"> 2</w:t>
      </w:r>
      <w:r w:rsidRPr="00A825B0">
        <w:t>：弱等价性（限定载荷相等）</w:t>
      </w:r>
    </w:p>
    <w:p w14:paraId="6F7D86A4" w14:textId="77777777" w:rsidR="00A825B0" w:rsidRPr="00A825B0" w:rsidRDefault="00A825B0" w:rsidP="00A825B0">
      <w:pPr>
        <w:pStyle w:val="FirstParagraph"/>
      </w:pPr>
      <w:r w:rsidRPr="00A825B0">
        <w:t xml:space="preserve">Mplus </w:t>
      </w:r>
      <w:r w:rsidRPr="00A825B0">
        <w:t>语句如下所示（也可参见文件</w:t>
      </w:r>
      <w:r w:rsidRPr="00A825B0">
        <w:t xml:space="preserve"> “12_4 mod_2_2.inp”</w:t>
      </w:r>
      <w:r w:rsidRPr="00A825B0">
        <w:t>）</w:t>
      </w:r>
      <w:r w:rsidRPr="00A825B0">
        <w:t>:</w:t>
      </w:r>
    </w:p>
    <w:p w14:paraId="3DA338CA" w14:textId="77777777" w:rsidR="00A825B0" w:rsidRPr="00A825B0" w:rsidRDefault="00A825B0" w:rsidP="00A825B0">
      <w:pPr>
        <w:pStyle w:val="FirstParagraph"/>
        <w:rPr>
          <w:i/>
        </w:rPr>
      </w:pPr>
      <w:r w:rsidRPr="00A825B0">
        <w:lastRenderedPageBreak/>
        <w:t>DATA: FILE IS 12</w:t>
      </w:r>
      <w:r w:rsidRPr="00A825B0">
        <w:rPr>
          <w:b/>
        </w:rPr>
        <w:t>_2</w:t>
      </w:r>
      <w:r w:rsidRPr="00A825B0">
        <w:t xml:space="preserve"> mod_2.dat</w:t>
      </w:r>
      <w:r w:rsidRPr="00A825B0">
        <w:rPr>
          <w:i/>
        </w:rPr>
        <w:t>;</w:t>
      </w:r>
      <w:r w:rsidRPr="00A825B0">
        <w:rPr>
          <w:i/>
        </w:rPr>
        <w:br/>
      </w:r>
      <w:r w:rsidRPr="00A825B0">
        <w:t>VARIABLE: NAMES ARE X1 - X3 Y1 - Y3 GROUP</w:t>
      </w:r>
      <w:r w:rsidRPr="00A825B0">
        <w:rPr>
          <w:i/>
        </w:rPr>
        <w:t>;</w:t>
      </w:r>
      <w:r w:rsidRPr="00A825B0">
        <w:rPr>
          <w:i/>
        </w:rPr>
        <w:br/>
      </w:r>
      <w:r w:rsidRPr="00A825B0">
        <w:t>USEVARIABLES ARE X1 - X3 Y1 - Y3</w:t>
      </w:r>
      <w:r w:rsidRPr="00A825B0">
        <w:rPr>
          <w:i/>
        </w:rPr>
        <w:t>;</w:t>
      </w:r>
      <w:r w:rsidRPr="00A825B0">
        <w:rPr>
          <w:i/>
        </w:rPr>
        <w:br/>
      </w:r>
      <w:r w:rsidRPr="00A825B0">
        <w:t>GROUPING IS GROUP (1 = FEMALE 2 = MALE)</w:t>
      </w:r>
      <w:r w:rsidRPr="00A825B0">
        <w:rPr>
          <w:i/>
        </w:rPr>
        <w:t>;</w:t>
      </w:r>
      <w:r w:rsidRPr="00A825B0">
        <w:rPr>
          <w:i/>
        </w:rPr>
        <w:br/>
      </w:r>
      <w:r w:rsidRPr="00A825B0">
        <w:t>MODEL:</w:t>
      </w:r>
      <w:r w:rsidRPr="00A825B0">
        <w:rPr>
          <w:i/>
        </w:rPr>
        <w:br/>
      </w:r>
      <w:r w:rsidRPr="00A825B0">
        <w:t>DEP BY Y1@</w:t>
      </w:r>
      <w:r w:rsidRPr="00A825B0">
        <w:rPr>
          <w:b/>
        </w:rPr>
        <w:t>1</w:t>
      </w:r>
      <w:r w:rsidRPr="00A825B0">
        <w:t xml:space="preserve"> Y2 - Y3 (1 - 3)</w:t>
      </w:r>
      <w:r w:rsidRPr="00A825B0">
        <w:rPr>
          <w:i/>
        </w:rPr>
        <w:t>;</w:t>
      </w:r>
      <w:r w:rsidRPr="00A825B0">
        <w:rPr>
          <w:i/>
        </w:rPr>
        <w:br/>
      </w:r>
      <w:r w:rsidRPr="00A825B0">
        <w:t>STRESS BY X1@</w:t>
      </w:r>
      <w:r w:rsidRPr="00A825B0">
        <w:rPr>
          <w:b/>
        </w:rPr>
        <w:t>1</w:t>
      </w:r>
      <w:r w:rsidRPr="00A825B0">
        <w:t xml:space="preserve"> X2 - X3 (4 - 6)</w:t>
      </w:r>
      <w:r w:rsidRPr="00A825B0">
        <w:rPr>
          <w:i/>
        </w:rPr>
        <w:t>;</w:t>
      </w:r>
      <w:r w:rsidRPr="00A825B0">
        <w:rPr>
          <w:i/>
        </w:rPr>
        <w:br/>
      </w:r>
      <w:r w:rsidRPr="00A825B0">
        <w:t>DEP ON STRESS</w:t>
      </w:r>
      <w:r w:rsidRPr="00A825B0">
        <w:rPr>
          <w:i/>
        </w:rPr>
        <w:t>;</w:t>
      </w:r>
      <w:r w:rsidRPr="00A825B0">
        <w:rPr>
          <w:i/>
        </w:rPr>
        <w:br/>
      </w:r>
      <w:r w:rsidRPr="00A825B0">
        <w:t>Y1 - Y3</w:t>
      </w:r>
      <w:r w:rsidRPr="00A825B0">
        <w:rPr>
          <w:i/>
        </w:rPr>
        <w:t>;</w:t>
      </w:r>
      <w:r w:rsidRPr="00A825B0">
        <w:rPr>
          <w:i/>
        </w:rPr>
        <w:br/>
      </w:r>
      <w:r w:rsidRPr="00A825B0">
        <w:t>X1 - X3</w:t>
      </w:r>
      <w:r w:rsidRPr="00A825B0">
        <w:rPr>
          <w:i/>
        </w:rPr>
        <w:t>;</w:t>
      </w:r>
      <w:r w:rsidRPr="00A825B0">
        <w:rPr>
          <w:i/>
        </w:rPr>
        <w:br/>
      </w:r>
      <w:r w:rsidRPr="00A825B0">
        <w:t>DEP</w:t>
      </w:r>
      <w:r w:rsidRPr="00A825B0">
        <w:rPr>
          <w:i/>
        </w:rPr>
        <w:t>;</w:t>
      </w:r>
      <w:r w:rsidRPr="00A825B0">
        <w:rPr>
          <w:i/>
        </w:rPr>
        <w:br/>
      </w:r>
      <w:r w:rsidRPr="00A825B0">
        <w:t>STRESS</w:t>
      </w:r>
      <w:r w:rsidRPr="00A825B0">
        <w:rPr>
          <w:i/>
        </w:rPr>
        <w:t>;</w:t>
      </w:r>
      <w:r w:rsidRPr="00A825B0">
        <w:rPr>
          <w:i/>
        </w:rPr>
        <w:br/>
      </w:r>
      <w:r w:rsidRPr="00A825B0">
        <w:t>MODEL MALE:</w:t>
      </w:r>
      <w:r w:rsidRPr="00A825B0">
        <w:rPr>
          <w:i/>
        </w:rPr>
        <w:br/>
      </w:r>
      <w:r w:rsidRPr="00A825B0">
        <w:t>DEP BY Y1@</w:t>
      </w:r>
      <w:r w:rsidRPr="00A825B0">
        <w:rPr>
          <w:b/>
        </w:rPr>
        <w:t>1</w:t>
      </w:r>
      <w:r w:rsidRPr="00A825B0">
        <w:t xml:space="preserve"> Y2 - Y3 (1 - 3)</w:t>
      </w:r>
      <w:r w:rsidRPr="00A825B0">
        <w:rPr>
          <w:i/>
        </w:rPr>
        <w:t>;</w:t>
      </w:r>
      <w:r w:rsidRPr="00A825B0">
        <w:rPr>
          <w:i/>
        </w:rPr>
        <w:br/>
      </w:r>
      <w:r w:rsidRPr="00A825B0">
        <w:t>STRESS BY X1@</w:t>
      </w:r>
      <w:r w:rsidRPr="00A825B0">
        <w:rPr>
          <w:b/>
        </w:rPr>
        <w:t>1</w:t>
      </w:r>
      <w:r w:rsidRPr="00A825B0">
        <w:t xml:space="preserve"> X2 - X3 (4 - 6)</w:t>
      </w:r>
      <w:r w:rsidRPr="00A825B0">
        <w:rPr>
          <w:i/>
        </w:rPr>
        <w:t>;</w:t>
      </w:r>
      <w:r w:rsidRPr="00A825B0">
        <w:rPr>
          <w:i/>
        </w:rPr>
        <w:br/>
      </w:r>
      <w:r w:rsidRPr="00A825B0">
        <w:t>DEP ON STRESS</w:t>
      </w:r>
      <w:r w:rsidRPr="00A825B0">
        <w:rPr>
          <w:i/>
        </w:rPr>
        <w:t>;</w:t>
      </w:r>
      <w:r w:rsidRPr="00A825B0">
        <w:rPr>
          <w:i/>
        </w:rPr>
        <w:br/>
      </w:r>
      <w:r w:rsidRPr="00A825B0">
        <w:t>Y1 - Y3</w:t>
      </w:r>
      <w:r w:rsidRPr="00A825B0">
        <w:rPr>
          <w:i/>
        </w:rPr>
        <w:t>;</w:t>
      </w:r>
      <w:r w:rsidRPr="00A825B0">
        <w:rPr>
          <w:i/>
        </w:rPr>
        <w:br/>
      </w:r>
      <w:r w:rsidRPr="00A825B0">
        <w:t>X1 - X3</w:t>
      </w:r>
      <w:r w:rsidRPr="00A825B0">
        <w:rPr>
          <w:i/>
        </w:rPr>
        <w:t>;</w:t>
      </w:r>
      <w:r w:rsidRPr="00A825B0">
        <w:rPr>
          <w:i/>
        </w:rPr>
        <w:br/>
      </w:r>
      <w:r w:rsidRPr="00A825B0">
        <w:t>DEP</w:t>
      </w:r>
      <w:r w:rsidRPr="00A825B0">
        <w:rPr>
          <w:i/>
        </w:rPr>
        <w:t>;</w:t>
      </w:r>
      <w:r w:rsidRPr="00A825B0">
        <w:rPr>
          <w:i/>
        </w:rPr>
        <w:br/>
      </w:r>
      <w:r w:rsidRPr="00A825B0">
        <w:t>STRESS</w:t>
      </w:r>
      <w:r w:rsidRPr="00A825B0">
        <w:rPr>
          <w:i/>
        </w:rPr>
        <w:t>;</w:t>
      </w:r>
      <w:r w:rsidRPr="00A825B0">
        <w:rPr>
          <w:i/>
        </w:rPr>
        <w:br/>
      </w:r>
      <w:r w:rsidRPr="00A825B0">
        <w:t>OUTPUT:</w:t>
      </w:r>
      <w:r w:rsidRPr="00A825B0">
        <w:rPr>
          <w:i/>
        </w:rPr>
        <w:br/>
      </w:r>
      <w:r w:rsidRPr="00A825B0">
        <w:t>TECH1 STANDARDIZED</w:t>
      </w:r>
      <w:r w:rsidRPr="00A825B0">
        <w:rPr>
          <w:i/>
        </w:rPr>
        <w:t xml:space="preserve">; </w:t>
      </w:r>
    </w:p>
    <w:p w14:paraId="39C676EC" w14:textId="77777777" w:rsidR="00A825B0" w:rsidRPr="00A825B0" w:rsidRDefault="00A825B0" w:rsidP="00A825B0">
      <w:pPr>
        <w:pStyle w:val="FirstParagraph"/>
      </w:pPr>
      <w:r w:rsidRPr="00A825B0">
        <w:t>弱等价性检验的模型拟合结果整理如表</w:t>
      </w:r>
      <w:r w:rsidRPr="00A825B0">
        <w:t xml:space="preserve"> 12-16 </w:t>
      </w:r>
      <w:r w:rsidRPr="00A825B0">
        <w:t>所示，该表还呈现了限定载荷相等的模型</w:t>
      </w:r>
      <w:r w:rsidRPr="00A825B0">
        <w:t xml:space="preserve"> 2 </w:t>
      </w:r>
      <w:r w:rsidRPr="00A825B0">
        <w:t>与上一步模型</w:t>
      </w:r>
      <w:r w:rsidRPr="00A825B0">
        <w:t xml:space="preserve"> 1 </w:t>
      </w:r>
      <w:r w:rsidRPr="00A825B0">
        <w:t>的卡方差异检验结果（</w:t>
      </w:r>
      <w:r w:rsidRPr="00A825B0">
        <w:t xml:space="preserve">Mplus </w:t>
      </w:r>
      <w:r w:rsidRPr="00A825B0">
        <w:t>完整输出结果参见文件</w:t>
      </w:r>
      <w:r w:rsidRPr="00A825B0">
        <w:t xml:space="preserve"> “12_4 mod_2_2.out”</w:t>
      </w:r>
      <w:r w:rsidRPr="00A825B0">
        <w:t>）。</w:t>
      </w:r>
    </w:p>
    <w:p w14:paraId="0DCD17E6" w14:textId="77777777" w:rsidR="00A825B0" w:rsidRPr="00A825B0" w:rsidRDefault="00A825B0" w:rsidP="00A825B0">
      <w:pPr>
        <w:pStyle w:val="FirstParagraph"/>
      </w:pPr>
      <w:r w:rsidRPr="00A825B0">
        <w:t>表</w:t>
      </w:r>
      <w:r w:rsidRPr="00A825B0">
        <w:t>12-16</w:t>
      </w:r>
    </w:p>
    <w:p w14:paraId="101A9611" w14:textId="77777777" w:rsidR="00A825B0" w:rsidRPr="00A825B0" w:rsidRDefault="00A825B0" w:rsidP="00A825B0">
      <w:pPr>
        <w:pStyle w:val="FirstParagraph"/>
      </w:pPr>
      <w:r w:rsidRPr="00A825B0">
        <w:t>弱等价性检验结果</w:t>
      </w:r>
    </w:p>
    <w:tbl>
      <w:tblPr>
        <w:tblStyle w:val="Table"/>
        <w:tblW w:w="0" w:type="auto"/>
        <w:tblLook w:val="04A0" w:firstRow="1" w:lastRow="0" w:firstColumn="1" w:lastColumn="0" w:noHBand="0" w:noVBand="1"/>
      </w:tblPr>
      <w:tblGrid>
        <w:gridCol w:w="728"/>
        <w:gridCol w:w="926"/>
        <w:gridCol w:w="473"/>
        <w:gridCol w:w="926"/>
        <w:gridCol w:w="798"/>
        <w:gridCol w:w="798"/>
        <w:gridCol w:w="962"/>
        <w:gridCol w:w="1510"/>
        <w:gridCol w:w="869"/>
        <w:gridCol w:w="866"/>
      </w:tblGrid>
      <w:tr w:rsidR="00A825B0" w:rsidRPr="00A825B0" w14:paraId="16DF3C04"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66FBD6E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67035C1"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79CB2525"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015CFC33" w14:textId="77777777" w:rsidR="00A825B0" w:rsidRPr="00A825B0" w:rsidRDefault="00A825B0" w:rsidP="00A825B0">
            <w:pPr>
              <w:pStyle w:val="FirstParagraph"/>
            </w:pPr>
            <w:r w:rsidRPr="00A825B0">
              <w:t>p</w:t>
            </w:r>
          </w:p>
        </w:tc>
        <w:tc>
          <w:tcPr>
            <w:tcW w:w="0" w:type="auto"/>
            <w:tcBorders>
              <w:top w:val="single" w:sz="4" w:space="0" w:color="auto"/>
              <w:left w:val="single" w:sz="4" w:space="0" w:color="auto"/>
              <w:bottom w:val="single" w:sz="4" w:space="0" w:color="auto"/>
              <w:right w:val="single" w:sz="4" w:space="0" w:color="auto"/>
            </w:tcBorders>
            <w:hideMark/>
          </w:tcPr>
          <w:p w14:paraId="6743D876"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30D41FF4"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54DAA6F6" w14:textId="77777777" w:rsidR="00A825B0" w:rsidRPr="00A825B0" w:rsidRDefault="00A825B0" w:rsidP="00A825B0">
            <w:pPr>
              <w:pStyle w:val="FirstParagraph"/>
            </w:pPr>
            <w:r w:rsidRPr="00A825B0">
              <w:t>RMSEA</w:t>
            </w:r>
          </w:p>
        </w:tc>
        <w:tc>
          <w:tcPr>
            <w:tcW w:w="0" w:type="auto"/>
            <w:tcBorders>
              <w:top w:val="single" w:sz="4" w:space="0" w:color="auto"/>
              <w:left w:val="single" w:sz="4" w:space="0" w:color="auto"/>
              <w:bottom w:val="single" w:sz="4" w:space="0" w:color="auto"/>
              <w:right w:val="single" w:sz="4" w:space="0" w:color="auto"/>
            </w:tcBorders>
            <w:hideMark/>
          </w:tcPr>
          <w:p w14:paraId="6344049B" w14:textId="77777777" w:rsidR="00A825B0" w:rsidRPr="00A825B0" w:rsidRDefault="00A825B0" w:rsidP="00A825B0">
            <w:pPr>
              <w:pStyle w:val="FirstParagraph"/>
            </w:pPr>
            <w:r w:rsidRPr="00A825B0">
              <w:t>\Delta\chi^2</w:t>
            </w:r>
          </w:p>
        </w:tc>
        <w:tc>
          <w:tcPr>
            <w:tcW w:w="0" w:type="auto"/>
            <w:tcBorders>
              <w:top w:val="single" w:sz="4" w:space="0" w:color="auto"/>
              <w:left w:val="single" w:sz="4" w:space="0" w:color="auto"/>
              <w:bottom w:val="single" w:sz="4" w:space="0" w:color="auto"/>
              <w:right w:val="single" w:sz="4" w:space="0" w:color="auto"/>
            </w:tcBorders>
            <w:hideMark/>
          </w:tcPr>
          <w:p w14:paraId="437194F6" w14:textId="77777777" w:rsidR="00A825B0" w:rsidRPr="00A825B0" w:rsidRDefault="00A825B0" w:rsidP="00A825B0">
            <w:pPr>
              <w:pStyle w:val="FirstParagraph"/>
            </w:pPr>
            <w:r w:rsidRPr="00A825B0">
              <w:t>\Delta df</w:t>
            </w:r>
          </w:p>
        </w:tc>
        <w:tc>
          <w:tcPr>
            <w:tcW w:w="0" w:type="auto"/>
            <w:tcBorders>
              <w:top w:val="single" w:sz="4" w:space="0" w:color="auto"/>
              <w:left w:val="single" w:sz="4" w:space="0" w:color="auto"/>
              <w:bottom w:val="single" w:sz="4" w:space="0" w:color="auto"/>
              <w:right w:val="single" w:sz="4" w:space="0" w:color="auto"/>
            </w:tcBorders>
            <w:hideMark/>
          </w:tcPr>
          <w:p w14:paraId="776C755C" w14:textId="77777777" w:rsidR="00A825B0" w:rsidRPr="00A825B0" w:rsidRDefault="00A825B0" w:rsidP="00A825B0">
            <w:pPr>
              <w:pStyle w:val="FirstParagraph"/>
            </w:pPr>
            <w:r w:rsidRPr="00A825B0">
              <w:t>\Delta p</w:t>
            </w:r>
          </w:p>
        </w:tc>
      </w:tr>
      <w:tr w:rsidR="00A825B0" w:rsidRPr="00A825B0" w14:paraId="1D2A8409" w14:textId="77777777">
        <w:tc>
          <w:tcPr>
            <w:tcW w:w="0" w:type="auto"/>
            <w:tcBorders>
              <w:top w:val="single" w:sz="4" w:space="0" w:color="auto"/>
              <w:left w:val="single" w:sz="4" w:space="0" w:color="auto"/>
              <w:bottom w:val="single" w:sz="4" w:space="0" w:color="auto"/>
              <w:right w:val="single" w:sz="4" w:space="0" w:color="auto"/>
            </w:tcBorders>
            <w:hideMark/>
          </w:tcPr>
          <w:p w14:paraId="0D0E2705" w14:textId="77777777" w:rsidR="00A825B0" w:rsidRPr="00A825B0" w:rsidRDefault="00A825B0" w:rsidP="00A825B0">
            <w:pPr>
              <w:pStyle w:val="FirstParagraph"/>
            </w:pPr>
            <w:r w:rsidRPr="00A825B0">
              <w:lastRenderedPageBreak/>
              <w:t>模型</w:t>
            </w:r>
            <w:r w:rsidRPr="00A825B0">
              <w:t>1(</w:t>
            </w:r>
            <w:r w:rsidRPr="00A825B0">
              <w:t>结构等价性</w:t>
            </w: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72FB9BD1" w14:textId="77777777" w:rsidR="00A825B0" w:rsidRPr="00A825B0" w:rsidRDefault="00A825B0" w:rsidP="00A825B0">
            <w:pPr>
              <w:pStyle w:val="FirstParagraph"/>
            </w:pPr>
            <w:r w:rsidRPr="00A825B0">
              <w:t>23.859</w:t>
            </w:r>
          </w:p>
        </w:tc>
        <w:tc>
          <w:tcPr>
            <w:tcW w:w="0" w:type="auto"/>
            <w:tcBorders>
              <w:top w:val="single" w:sz="4" w:space="0" w:color="auto"/>
              <w:left w:val="single" w:sz="4" w:space="0" w:color="auto"/>
              <w:bottom w:val="single" w:sz="4" w:space="0" w:color="auto"/>
              <w:right w:val="single" w:sz="4" w:space="0" w:color="auto"/>
            </w:tcBorders>
            <w:hideMark/>
          </w:tcPr>
          <w:p w14:paraId="39959930" w14:textId="77777777" w:rsidR="00A825B0" w:rsidRPr="00A825B0" w:rsidRDefault="00A825B0" w:rsidP="00A825B0">
            <w:pPr>
              <w:pStyle w:val="FirstParagraph"/>
            </w:pPr>
            <w:r w:rsidRPr="00A825B0">
              <w:t>20</w:t>
            </w:r>
          </w:p>
        </w:tc>
        <w:tc>
          <w:tcPr>
            <w:tcW w:w="0" w:type="auto"/>
            <w:tcBorders>
              <w:top w:val="single" w:sz="4" w:space="0" w:color="auto"/>
              <w:left w:val="single" w:sz="4" w:space="0" w:color="auto"/>
              <w:bottom w:val="single" w:sz="4" w:space="0" w:color="auto"/>
              <w:right w:val="single" w:sz="4" w:space="0" w:color="auto"/>
            </w:tcBorders>
            <w:hideMark/>
          </w:tcPr>
          <w:p w14:paraId="3B228E72" w14:textId="77777777" w:rsidR="00A825B0" w:rsidRPr="00A825B0" w:rsidRDefault="00A825B0" w:rsidP="00A825B0">
            <w:pPr>
              <w:pStyle w:val="FirstParagraph"/>
            </w:pPr>
            <w:r w:rsidRPr="00A825B0">
              <w:t>0.2486</w:t>
            </w:r>
          </w:p>
        </w:tc>
        <w:tc>
          <w:tcPr>
            <w:tcW w:w="0" w:type="auto"/>
            <w:tcBorders>
              <w:top w:val="single" w:sz="4" w:space="0" w:color="auto"/>
              <w:left w:val="single" w:sz="4" w:space="0" w:color="auto"/>
              <w:bottom w:val="single" w:sz="4" w:space="0" w:color="auto"/>
              <w:right w:val="single" w:sz="4" w:space="0" w:color="auto"/>
            </w:tcBorders>
            <w:hideMark/>
          </w:tcPr>
          <w:p w14:paraId="37BF743F" w14:textId="77777777" w:rsidR="00A825B0" w:rsidRPr="00A825B0" w:rsidRDefault="00A825B0" w:rsidP="00A825B0">
            <w:pPr>
              <w:pStyle w:val="FirstParagraph"/>
            </w:pPr>
            <w:r w:rsidRPr="00A825B0">
              <w:t>0.990</w:t>
            </w:r>
          </w:p>
        </w:tc>
        <w:tc>
          <w:tcPr>
            <w:tcW w:w="0" w:type="auto"/>
            <w:tcBorders>
              <w:top w:val="single" w:sz="4" w:space="0" w:color="auto"/>
              <w:left w:val="single" w:sz="4" w:space="0" w:color="auto"/>
              <w:bottom w:val="single" w:sz="4" w:space="0" w:color="auto"/>
              <w:right w:val="single" w:sz="4" w:space="0" w:color="auto"/>
            </w:tcBorders>
            <w:hideMark/>
          </w:tcPr>
          <w:p w14:paraId="46DB5DA4" w14:textId="77777777" w:rsidR="00A825B0" w:rsidRPr="00A825B0" w:rsidRDefault="00A825B0" w:rsidP="00A825B0">
            <w:pPr>
              <w:pStyle w:val="FirstParagraph"/>
            </w:pPr>
            <w:r w:rsidRPr="00A825B0">
              <w:t>0.985</w:t>
            </w:r>
          </w:p>
        </w:tc>
        <w:tc>
          <w:tcPr>
            <w:tcW w:w="0" w:type="auto"/>
            <w:tcBorders>
              <w:top w:val="single" w:sz="4" w:space="0" w:color="auto"/>
              <w:left w:val="single" w:sz="4" w:space="0" w:color="auto"/>
              <w:bottom w:val="single" w:sz="4" w:space="0" w:color="auto"/>
              <w:right w:val="single" w:sz="4" w:space="0" w:color="auto"/>
            </w:tcBorders>
            <w:hideMark/>
          </w:tcPr>
          <w:p w14:paraId="68A444BA"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tcPr>
          <w:p w14:paraId="00ED7FD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24E470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006BA6C" w14:textId="77777777" w:rsidR="00A825B0" w:rsidRPr="00A825B0" w:rsidRDefault="00A825B0" w:rsidP="00A825B0">
            <w:pPr>
              <w:pStyle w:val="FirstParagraph"/>
            </w:pPr>
          </w:p>
        </w:tc>
      </w:tr>
      <w:tr w:rsidR="00A825B0" w:rsidRPr="00A825B0" w14:paraId="6C0E507E" w14:textId="77777777">
        <w:tc>
          <w:tcPr>
            <w:tcW w:w="0" w:type="auto"/>
            <w:tcBorders>
              <w:top w:val="single" w:sz="4" w:space="0" w:color="auto"/>
              <w:left w:val="single" w:sz="4" w:space="0" w:color="auto"/>
              <w:bottom w:val="single" w:sz="4" w:space="0" w:color="auto"/>
              <w:right w:val="single" w:sz="4" w:space="0" w:color="auto"/>
            </w:tcBorders>
            <w:hideMark/>
          </w:tcPr>
          <w:p w14:paraId="03181159" w14:textId="77777777" w:rsidR="00A825B0" w:rsidRPr="00A825B0" w:rsidRDefault="00A825B0" w:rsidP="00A825B0">
            <w:pPr>
              <w:pStyle w:val="FirstParagraph"/>
            </w:pPr>
            <w:r w:rsidRPr="00A825B0">
              <w:t>模型</w:t>
            </w:r>
            <w:r w:rsidRPr="00A825B0">
              <w:t>2(</w:t>
            </w:r>
            <w:r w:rsidRPr="00A825B0">
              <w:t>弱等价性</w:t>
            </w: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4D5E320D" w14:textId="77777777" w:rsidR="00A825B0" w:rsidRPr="00A825B0" w:rsidRDefault="00A825B0" w:rsidP="00A825B0">
            <w:pPr>
              <w:pStyle w:val="FirstParagraph"/>
            </w:pPr>
            <w:r w:rsidRPr="00A825B0">
              <w:t>26.548</w:t>
            </w:r>
          </w:p>
        </w:tc>
        <w:tc>
          <w:tcPr>
            <w:tcW w:w="0" w:type="auto"/>
            <w:tcBorders>
              <w:top w:val="single" w:sz="4" w:space="0" w:color="auto"/>
              <w:left w:val="single" w:sz="4" w:space="0" w:color="auto"/>
              <w:bottom w:val="single" w:sz="4" w:space="0" w:color="auto"/>
              <w:right w:val="single" w:sz="4" w:space="0" w:color="auto"/>
            </w:tcBorders>
            <w:hideMark/>
          </w:tcPr>
          <w:p w14:paraId="31B2ED16" w14:textId="77777777" w:rsidR="00A825B0" w:rsidRPr="00A825B0" w:rsidRDefault="00A825B0" w:rsidP="00A825B0">
            <w:pPr>
              <w:pStyle w:val="FirstParagraph"/>
            </w:pPr>
            <w:r w:rsidRPr="00A825B0">
              <w:t>24</w:t>
            </w:r>
          </w:p>
        </w:tc>
        <w:tc>
          <w:tcPr>
            <w:tcW w:w="0" w:type="auto"/>
            <w:tcBorders>
              <w:top w:val="single" w:sz="4" w:space="0" w:color="auto"/>
              <w:left w:val="single" w:sz="4" w:space="0" w:color="auto"/>
              <w:bottom w:val="single" w:sz="4" w:space="0" w:color="auto"/>
              <w:right w:val="single" w:sz="4" w:space="0" w:color="auto"/>
            </w:tcBorders>
            <w:hideMark/>
          </w:tcPr>
          <w:p w14:paraId="383E3B4F" w14:textId="77777777" w:rsidR="00A825B0" w:rsidRPr="00A825B0" w:rsidRDefault="00A825B0" w:rsidP="00A825B0">
            <w:pPr>
              <w:pStyle w:val="FirstParagraph"/>
            </w:pPr>
            <w:r w:rsidRPr="00A825B0">
              <w:t>0.3260</w:t>
            </w:r>
          </w:p>
        </w:tc>
        <w:tc>
          <w:tcPr>
            <w:tcW w:w="0" w:type="auto"/>
            <w:tcBorders>
              <w:top w:val="single" w:sz="4" w:space="0" w:color="auto"/>
              <w:left w:val="single" w:sz="4" w:space="0" w:color="auto"/>
              <w:bottom w:val="single" w:sz="4" w:space="0" w:color="auto"/>
              <w:right w:val="single" w:sz="4" w:space="0" w:color="auto"/>
            </w:tcBorders>
            <w:hideMark/>
          </w:tcPr>
          <w:p w14:paraId="46762921" w14:textId="77777777" w:rsidR="00A825B0" w:rsidRPr="00A825B0" w:rsidRDefault="00A825B0" w:rsidP="00A825B0">
            <w:pPr>
              <w:pStyle w:val="FirstParagraph"/>
            </w:pPr>
            <w:r w:rsidRPr="00A825B0">
              <w:t>0.993</w:t>
            </w:r>
          </w:p>
        </w:tc>
        <w:tc>
          <w:tcPr>
            <w:tcW w:w="0" w:type="auto"/>
            <w:tcBorders>
              <w:top w:val="single" w:sz="4" w:space="0" w:color="auto"/>
              <w:left w:val="single" w:sz="4" w:space="0" w:color="auto"/>
              <w:bottom w:val="single" w:sz="4" w:space="0" w:color="auto"/>
              <w:right w:val="single" w:sz="4" w:space="0" w:color="auto"/>
            </w:tcBorders>
            <w:hideMark/>
          </w:tcPr>
          <w:p w14:paraId="3E14B240" w14:textId="77777777" w:rsidR="00A825B0" w:rsidRPr="00A825B0" w:rsidRDefault="00A825B0" w:rsidP="00A825B0">
            <w:pPr>
              <w:pStyle w:val="FirstParagraph"/>
            </w:pPr>
            <w:r w:rsidRPr="00A825B0">
              <w:t>0.992</w:t>
            </w:r>
          </w:p>
        </w:tc>
        <w:tc>
          <w:tcPr>
            <w:tcW w:w="0" w:type="auto"/>
            <w:tcBorders>
              <w:top w:val="single" w:sz="4" w:space="0" w:color="auto"/>
              <w:left w:val="single" w:sz="4" w:space="0" w:color="auto"/>
              <w:bottom w:val="single" w:sz="4" w:space="0" w:color="auto"/>
              <w:right w:val="single" w:sz="4" w:space="0" w:color="auto"/>
            </w:tcBorders>
            <w:hideMark/>
          </w:tcPr>
          <w:p w14:paraId="3B07243B" w14:textId="77777777" w:rsidR="00A825B0" w:rsidRPr="00A825B0" w:rsidRDefault="00A825B0" w:rsidP="00A825B0">
            <w:pPr>
              <w:pStyle w:val="FirstParagraph"/>
            </w:pPr>
            <w:r w:rsidRPr="00A825B0">
              <w:t>0.024</w:t>
            </w:r>
          </w:p>
        </w:tc>
        <w:tc>
          <w:tcPr>
            <w:tcW w:w="0" w:type="auto"/>
            <w:tcBorders>
              <w:top w:val="single" w:sz="4" w:space="0" w:color="auto"/>
              <w:left w:val="single" w:sz="4" w:space="0" w:color="auto"/>
              <w:bottom w:val="single" w:sz="4" w:space="0" w:color="auto"/>
              <w:right w:val="single" w:sz="4" w:space="0" w:color="auto"/>
            </w:tcBorders>
            <w:hideMark/>
          </w:tcPr>
          <w:p w14:paraId="1C05C341" w14:textId="77777777" w:rsidR="00A825B0" w:rsidRPr="00A825B0" w:rsidRDefault="00A825B0" w:rsidP="00A825B0">
            <w:pPr>
              <w:pStyle w:val="FirstParagraph"/>
            </w:pPr>
            <w:r w:rsidRPr="00A825B0">
              <w:t>2.689</w:t>
            </w:r>
          </w:p>
        </w:tc>
        <w:tc>
          <w:tcPr>
            <w:tcW w:w="0" w:type="auto"/>
            <w:tcBorders>
              <w:top w:val="single" w:sz="4" w:space="0" w:color="auto"/>
              <w:left w:val="single" w:sz="4" w:space="0" w:color="auto"/>
              <w:bottom w:val="single" w:sz="4" w:space="0" w:color="auto"/>
              <w:right w:val="single" w:sz="4" w:space="0" w:color="auto"/>
            </w:tcBorders>
            <w:hideMark/>
          </w:tcPr>
          <w:p w14:paraId="24204398"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04CDF3CA" w14:textId="77777777" w:rsidR="00A825B0" w:rsidRPr="00A825B0" w:rsidRDefault="00A825B0" w:rsidP="00A825B0">
            <w:pPr>
              <w:pStyle w:val="FirstParagraph"/>
            </w:pPr>
            <w:r w:rsidRPr="00A825B0">
              <w:t>&gt;0.05</w:t>
            </w:r>
          </w:p>
        </w:tc>
      </w:tr>
    </w:tbl>
    <w:p w14:paraId="7C32CFE1" w14:textId="77777777" w:rsidR="00A825B0" w:rsidRPr="00A825B0" w:rsidRDefault="00A825B0" w:rsidP="00A825B0">
      <w:pPr>
        <w:pStyle w:val="FirstParagraph"/>
      </w:pPr>
      <w:r w:rsidRPr="00A825B0">
        <w:t>可以发现，两个模型拟合的卡方差异检验不显著。因此，弱等价性成立。</w:t>
      </w:r>
    </w:p>
    <w:p w14:paraId="445DF056" w14:textId="77777777" w:rsidR="00A825B0" w:rsidRPr="00A825B0" w:rsidRDefault="00A825B0" w:rsidP="00A825B0">
      <w:pPr>
        <w:pStyle w:val="FirstParagraph"/>
      </w:pPr>
      <w:bookmarkStart w:id="629" w:name="模型-2弱等价性限定载荷相等"/>
      <w:bookmarkEnd w:id="629"/>
      <w:r w:rsidRPr="00A825B0">
        <w:t xml:space="preserve">3. </w:t>
      </w:r>
      <w:r w:rsidRPr="00A825B0">
        <w:t>模型</w:t>
      </w:r>
      <w:r w:rsidRPr="00A825B0">
        <w:t xml:space="preserve"> 3</w:t>
      </w:r>
      <w:r w:rsidRPr="00A825B0">
        <w:t>：结构方程系数等价性</w:t>
      </w:r>
    </w:p>
    <w:p w14:paraId="62D9E7FC" w14:textId="77777777" w:rsidR="00A825B0" w:rsidRPr="00A825B0" w:rsidRDefault="00A825B0" w:rsidP="00A825B0">
      <w:pPr>
        <w:pStyle w:val="FirstParagraph"/>
        <w:rPr>
          <w:i/>
        </w:rPr>
      </w:pPr>
      <w:r w:rsidRPr="00A825B0">
        <w:t xml:space="preserve">Mplus </w:t>
      </w:r>
      <w:r w:rsidRPr="00A825B0">
        <w:t>语句如下所示（也可参见文件</w:t>
      </w:r>
      <w:r w:rsidRPr="00A825B0">
        <w:t>“12_5 mod_2_3. inp</w:t>
      </w:r>
      <w:r w:rsidRPr="00A825B0">
        <w:rPr>
          <w:i/>
        </w:rPr>
        <w:br/>
      </w:r>
      <w:r w:rsidRPr="00A825B0">
        <w:t>DATA: FILE IS 12_2 mod_2.dat;</w:t>
      </w:r>
      <w:r w:rsidRPr="00A825B0">
        <w:rPr>
          <w:i/>
        </w:rPr>
        <w:br/>
      </w:r>
      <w:r w:rsidRPr="00A825B0">
        <w:t>VARIABLE: NAMES ARE X1 - X3 Y1 - Y3 GROUP;</w:t>
      </w:r>
      <w:r w:rsidRPr="00A825B0">
        <w:rPr>
          <w:i/>
        </w:rPr>
        <w:br/>
      </w:r>
      <w:r w:rsidRPr="00A825B0">
        <w:t>USEVARIABLES ARE X1 - X3 Y1 - Y3;</w:t>
      </w:r>
      <w:r w:rsidRPr="00A825B0">
        <w:rPr>
          <w:i/>
        </w:rPr>
        <w:br/>
      </w:r>
      <w:r w:rsidRPr="00A825B0">
        <w:t>GROUPING IS GROUP (1 = FEMALE 2 = MALE);</w:t>
      </w:r>
      <w:r w:rsidRPr="00A825B0">
        <w:rPr>
          <w:i/>
        </w:rPr>
        <w:br/>
      </w:r>
      <w:r w:rsidRPr="00A825B0">
        <w:t>MODEL:</w:t>
      </w:r>
      <w:r w:rsidRPr="00A825B0">
        <w:rPr>
          <w:i/>
        </w:rPr>
        <w:br/>
      </w:r>
      <w:r w:rsidRPr="00A825B0">
        <w:t>DEP BY Y1@1 Y2 - Y3 (1 - 3);</w:t>
      </w:r>
      <w:r w:rsidRPr="00A825B0">
        <w:rPr>
          <w:i/>
        </w:rPr>
        <w:br/>
      </w:r>
      <w:r w:rsidRPr="00A825B0">
        <w:t>STRESS BY X1@1 X2 - X3 (4 - 6);</w:t>
      </w:r>
      <w:r w:rsidRPr="00A825B0">
        <w:rPr>
          <w:i/>
        </w:rPr>
        <w:br/>
      </w:r>
      <w:r w:rsidRPr="00A825B0">
        <w:t>DEP ON STRESS (7);</w:t>
      </w:r>
      <w:r w:rsidRPr="00A825B0">
        <w:rPr>
          <w:i/>
        </w:rPr>
        <w:br/>
      </w:r>
      <w:r w:rsidRPr="00A825B0">
        <w:t>Y1 - Y3;</w:t>
      </w:r>
      <w:r w:rsidRPr="00A825B0">
        <w:rPr>
          <w:i/>
        </w:rPr>
        <w:br/>
      </w:r>
      <w:r w:rsidRPr="00A825B0">
        <w:t>X1 - X3;</w:t>
      </w:r>
      <w:r w:rsidRPr="00A825B0">
        <w:rPr>
          <w:i/>
        </w:rPr>
        <w:br/>
      </w:r>
      <w:r w:rsidRPr="00A825B0">
        <w:t>DEP;</w:t>
      </w:r>
      <w:r w:rsidRPr="00A825B0">
        <w:rPr>
          <w:i/>
        </w:rPr>
        <w:br/>
      </w:r>
      <w:r w:rsidRPr="00A825B0">
        <w:t>STRESS;</w:t>
      </w:r>
      <w:r w:rsidRPr="00A825B0">
        <w:rPr>
          <w:i/>
        </w:rPr>
        <w:br/>
      </w:r>
      <w:r w:rsidRPr="00A825B0">
        <w:t>MODEL MALE:</w:t>
      </w:r>
      <w:r w:rsidRPr="00A825B0">
        <w:rPr>
          <w:i/>
        </w:rPr>
        <w:br/>
      </w:r>
      <w:r w:rsidRPr="00A825B0">
        <w:t>DEP BY Y1@1 Y2 - Y3 (1 - 3);</w:t>
      </w:r>
      <w:r w:rsidRPr="00A825B0">
        <w:rPr>
          <w:i/>
        </w:rPr>
        <w:br/>
      </w:r>
      <w:r w:rsidRPr="00A825B0">
        <w:t>STRESS BY X1@1 X2 - X3 (4 - 6);</w:t>
      </w:r>
      <w:r w:rsidRPr="00A825B0">
        <w:rPr>
          <w:i/>
        </w:rPr>
        <w:br/>
      </w:r>
      <w:r w:rsidRPr="00A825B0">
        <w:t>DEP ON STRESS (7);</w:t>
      </w:r>
      <w:r w:rsidRPr="00A825B0">
        <w:rPr>
          <w:i/>
        </w:rPr>
        <w:br/>
      </w:r>
      <w:r w:rsidRPr="00A825B0">
        <w:t>Y1 - Y3;</w:t>
      </w:r>
      <w:r w:rsidRPr="00A825B0">
        <w:rPr>
          <w:i/>
        </w:rPr>
        <w:br/>
      </w:r>
      <w:r w:rsidRPr="00A825B0">
        <w:lastRenderedPageBreak/>
        <w:t>X1 - X3;</w:t>
      </w:r>
      <w:r w:rsidRPr="00A825B0">
        <w:rPr>
          <w:i/>
        </w:rPr>
        <w:br/>
      </w:r>
      <w:r w:rsidRPr="00A825B0">
        <w:t>DEP;</w:t>
      </w:r>
      <w:r w:rsidRPr="00A825B0">
        <w:rPr>
          <w:i/>
        </w:rPr>
        <w:br/>
      </w:r>
      <w:r w:rsidRPr="00A825B0">
        <w:t>STRESS;</w:t>
      </w:r>
      <w:r w:rsidRPr="00A825B0">
        <w:rPr>
          <w:i/>
        </w:rPr>
        <w:br/>
      </w:r>
      <w:r w:rsidRPr="00A825B0">
        <w:t>OUTPUT:</w:t>
      </w:r>
      <w:r w:rsidRPr="00A825B0">
        <w:rPr>
          <w:i/>
        </w:rPr>
        <w:br/>
      </w:r>
      <w:r w:rsidRPr="00A825B0">
        <w:t>TECH1 STANDARDIZED;</w:t>
      </w:r>
    </w:p>
    <w:p w14:paraId="5CA59918" w14:textId="77777777" w:rsidR="00A825B0" w:rsidRPr="00A825B0" w:rsidRDefault="00A825B0" w:rsidP="00A825B0">
      <w:pPr>
        <w:pStyle w:val="FirstParagraph"/>
      </w:pPr>
      <w:r w:rsidRPr="00A825B0">
        <w:t>结构方程系数等价性结果整理如表</w:t>
      </w:r>
      <w:r w:rsidRPr="00A825B0">
        <w:t xml:space="preserve"> 12-17 </w:t>
      </w:r>
      <w:r w:rsidRPr="00A825B0">
        <w:t>所示。</w:t>
      </w:r>
    </w:p>
    <w:p w14:paraId="57EF12CC" w14:textId="77777777" w:rsidR="00A825B0" w:rsidRPr="00A825B0" w:rsidRDefault="00A825B0" w:rsidP="00A825B0">
      <w:pPr>
        <w:pStyle w:val="FirstParagraph"/>
      </w:pPr>
      <w:r w:rsidRPr="00A825B0">
        <w:t>表</w:t>
      </w:r>
      <w:r w:rsidRPr="00A825B0">
        <w:t>12-17</w:t>
      </w:r>
    </w:p>
    <w:p w14:paraId="09B0F73A" w14:textId="77777777" w:rsidR="00A825B0" w:rsidRPr="00A825B0" w:rsidRDefault="00A825B0" w:rsidP="00A825B0">
      <w:pPr>
        <w:pStyle w:val="FirstParagraph"/>
      </w:pPr>
      <w:r w:rsidRPr="00A825B0">
        <w:t>结构方程系数等价性检验结果</w:t>
      </w:r>
    </w:p>
    <w:tbl>
      <w:tblPr>
        <w:tblStyle w:val="Table"/>
        <w:tblW w:w="0" w:type="auto"/>
        <w:tblLook w:val="04A0" w:firstRow="1" w:lastRow="0" w:firstColumn="1" w:lastColumn="0" w:noHBand="0" w:noVBand="1"/>
      </w:tblPr>
      <w:tblGrid>
        <w:gridCol w:w="1100"/>
        <w:gridCol w:w="926"/>
        <w:gridCol w:w="473"/>
        <w:gridCol w:w="926"/>
        <w:gridCol w:w="798"/>
        <w:gridCol w:w="798"/>
        <w:gridCol w:w="962"/>
        <w:gridCol w:w="1510"/>
        <w:gridCol w:w="565"/>
        <w:gridCol w:w="798"/>
      </w:tblGrid>
      <w:tr w:rsidR="00A825B0" w:rsidRPr="00A825B0" w14:paraId="092ADDCF"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65091AC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95417CF"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1A2234CC"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2D502C5C" w14:textId="77777777" w:rsidR="00A825B0" w:rsidRPr="00A825B0" w:rsidRDefault="00A825B0" w:rsidP="00A825B0">
            <w:pPr>
              <w:pStyle w:val="FirstParagraph"/>
            </w:pPr>
            <w:r w:rsidRPr="00A825B0">
              <w:t>p</w:t>
            </w:r>
          </w:p>
        </w:tc>
        <w:tc>
          <w:tcPr>
            <w:tcW w:w="0" w:type="auto"/>
            <w:tcBorders>
              <w:top w:val="single" w:sz="4" w:space="0" w:color="auto"/>
              <w:left w:val="single" w:sz="4" w:space="0" w:color="auto"/>
              <w:bottom w:val="single" w:sz="4" w:space="0" w:color="auto"/>
              <w:right w:val="single" w:sz="4" w:space="0" w:color="auto"/>
            </w:tcBorders>
            <w:hideMark/>
          </w:tcPr>
          <w:p w14:paraId="77C28C60"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7D903F99"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21E4D32F" w14:textId="77777777" w:rsidR="00A825B0" w:rsidRPr="00A825B0" w:rsidRDefault="00A825B0" w:rsidP="00A825B0">
            <w:pPr>
              <w:pStyle w:val="FirstParagraph"/>
            </w:pPr>
            <w:r w:rsidRPr="00A825B0">
              <w:t>RMSEA</w:t>
            </w:r>
          </w:p>
        </w:tc>
        <w:tc>
          <w:tcPr>
            <w:tcW w:w="0" w:type="auto"/>
            <w:tcBorders>
              <w:top w:val="single" w:sz="4" w:space="0" w:color="auto"/>
              <w:left w:val="single" w:sz="4" w:space="0" w:color="auto"/>
              <w:bottom w:val="single" w:sz="4" w:space="0" w:color="auto"/>
              <w:right w:val="single" w:sz="4" w:space="0" w:color="auto"/>
            </w:tcBorders>
            <w:hideMark/>
          </w:tcPr>
          <w:p w14:paraId="62867CA0" w14:textId="77777777" w:rsidR="00A825B0" w:rsidRPr="00A825B0" w:rsidRDefault="00A825B0" w:rsidP="00A825B0">
            <w:pPr>
              <w:pStyle w:val="FirstParagraph"/>
            </w:pPr>
            <w:r w:rsidRPr="00A825B0">
              <w:t>\Delta\chi^2</w:t>
            </w:r>
          </w:p>
        </w:tc>
        <w:tc>
          <w:tcPr>
            <w:tcW w:w="0" w:type="auto"/>
            <w:tcBorders>
              <w:top w:val="single" w:sz="4" w:space="0" w:color="auto"/>
              <w:left w:val="single" w:sz="4" w:space="0" w:color="auto"/>
              <w:bottom w:val="single" w:sz="4" w:space="0" w:color="auto"/>
              <w:right w:val="single" w:sz="4" w:space="0" w:color="auto"/>
            </w:tcBorders>
            <w:hideMark/>
          </w:tcPr>
          <w:p w14:paraId="5C67FC10" w14:textId="77777777" w:rsidR="00A825B0" w:rsidRPr="00A825B0" w:rsidRDefault="00A825B0" w:rsidP="00A825B0">
            <w:pPr>
              <w:pStyle w:val="FirstParagraph"/>
            </w:pPr>
            <w:r w:rsidRPr="00A825B0">
              <w:t>Δdf</w:t>
            </w:r>
          </w:p>
        </w:tc>
        <w:tc>
          <w:tcPr>
            <w:tcW w:w="0" w:type="auto"/>
            <w:tcBorders>
              <w:top w:val="single" w:sz="4" w:space="0" w:color="auto"/>
              <w:left w:val="single" w:sz="4" w:space="0" w:color="auto"/>
              <w:bottom w:val="single" w:sz="4" w:space="0" w:color="auto"/>
              <w:right w:val="single" w:sz="4" w:space="0" w:color="auto"/>
            </w:tcBorders>
            <w:hideMark/>
          </w:tcPr>
          <w:p w14:paraId="1C3DC7E8" w14:textId="77777777" w:rsidR="00A825B0" w:rsidRPr="00A825B0" w:rsidRDefault="00A825B0" w:rsidP="00A825B0">
            <w:pPr>
              <w:pStyle w:val="FirstParagraph"/>
            </w:pPr>
            <w:r w:rsidRPr="00A825B0">
              <w:t>Δp</w:t>
            </w:r>
          </w:p>
        </w:tc>
      </w:tr>
      <w:tr w:rsidR="00A825B0" w:rsidRPr="00A825B0" w14:paraId="0B88D9AA" w14:textId="77777777">
        <w:tc>
          <w:tcPr>
            <w:tcW w:w="0" w:type="auto"/>
            <w:tcBorders>
              <w:top w:val="single" w:sz="4" w:space="0" w:color="auto"/>
              <w:left w:val="single" w:sz="4" w:space="0" w:color="auto"/>
              <w:bottom w:val="single" w:sz="4" w:space="0" w:color="auto"/>
              <w:right w:val="single" w:sz="4" w:space="0" w:color="auto"/>
            </w:tcBorders>
            <w:hideMark/>
          </w:tcPr>
          <w:p w14:paraId="4C8C0F76" w14:textId="77777777" w:rsidR="00A825B0" w:rsidRPr="00A825B0" w:rsidRDefault="00A825B0" w:rsidP="00A825B0">
            <w:pPr>
              <w:pStyle w:val="FirstParagraph"/>
            </w:pPr>
            <w:r w:rsidRPr="00A825B0">
              <w:t>模型</w:t>
            </w:r>
            <w:r w:rsidRPr="00A825B0">
              <w:t>1(</w:t>
            </w:r>
            <w:r w:rsidRPr="00A825B0">
              <w:t>结构等价性</w:t>
            </w: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343A03B9" w14:textId="77777777" w:rsidR="00A825B0" w:rsidRPr="00A825B0" w:rsidRDefault="00A825B0" w:rsidP="00A825B0">
            <w:pPr>
              <w:pStyle w:val="FirstParagraph"/>
            </w:pPr>
            <w:r w:rsidRPr="00A825B0">
              <w:t>23.859</w:t>
            </w:r>
          </w:p>
        </w:tc>
        <w:tc>
          <w:tcPr>
            <w:tcW w:w="0" w:type="auto"/>
            <w:tcBorders>
              <w:top w:val="single" w:sz="4" w:space="0" w:color="auto"/>
              <w:left w:val="single" w:sz="4" w:space="0" w:color="auto"/>
              <w:bottom w:val="single" w:sz="4" w:space="0" w:color="auto"/>
              <w:right w:val="single" w:sz="4" w:space="0" w:color="auto"/>
            </w:tcBorders>
            <w:hideMark/>
          </w:tcPr>
          <w:p w14:paraId="30ADB297" w14:textId="77777777" w:rsidR="00A825B0" w:rsidRPr="00A825B0" w:rsidRDefault="00A825B0" w:rsidP="00A825B0">
            <w:pPr>
              <w:pStyle w:val="FirstParagraph"/>
            </w:pPr>
            <w:r w:rsidRPr="00A825B0">
              <w:t>20</w:t>
            </w:r>
          </w:p>
        </w:tc>
        <w:tc>
          <w:tcPr>
            <w:tcW w:w="0" w:type="auto"/>
            <w:tcBorders>
              <w:top w:val="single" w:sz="4" w:space="0" w:color="auto"/>
              <w:left w:val="single" w:sz="4" w:space="0" w:color="auto"/>
              <w:bottom w:val="single" w:sz="4" w:space="0" w:color="auto"/>
              <w:right w:val="single" w:sz="4" w:space="0" w:color="auto"/>
            </w:tcBorders>
            <w:hideMark/>
          </w:tcPr>
          <w:p w14:paraId="12A9114B" w14:textId="77777777" w:rsidR="00A825B0" w:rsidRPr="00A825B0" w:rsidRDefault="00A825B0" w:rsidP="00A825B0">
            <w:pPr>
              <w:pStyle w:val="FirstParagraph"/>
            </w:pPr>
            <w:r w:rsidRPr="00A825B0">
              <w:t>0.2486</w:t>
            </w:r>
          </w:p>
        </w:tc>
        <w:tc>
          <w:tcPr>
            <w:tcW w:w="0" w:type="auto"/>
            <w:tcBorders>
              <w:top w:val="single" w:sz="4" w:space="0" w:color="auto"/>
              <w:left w:val="single" w:sz="4" w:space="0" w:color="auto"/>
              <w:bottom w:val="single" w:sz="4" w:space="0" w:color="auto"/>
              <w:right w:val="single" w:sz="4" w:space="0" w:color="auto"/>
            </w:tcBorders>
            <w:hideMark/>
          </w:tcPr>
          <w:p w14:paraId="7B0913D4" w14:textId="77777777" w:rsidR="00A825B0" w:rsidRPr="00A825B0" w:rsidRDefault="00A825B0" w:rsidP="00A825B0">
            <w:pPr>
              <w:pStyle w:val="FirstParagraph"/>
            </w:pPr>
            <w:r w:rsidRPr="00A825B0">
              <w:t>0.990</w:t>
            </w:r>
          </w:p>
        </w:tc>
        <w:tc>
          <w:tcPr>
            <w:tcW w:w="0" w:type="auto"/>
            <w:tcBorders>
              <w:top w:val="single" w:sz="4" w:space="0" w:color="auto"/>
              <w:left w:val="single" w:sz="4" w:space="0" w:color="auto"/>
              <w:bottom w:val="single" w:sz="4" w:space="0" w:color="auto"/>
              <w:right w:val="single" w:sz="4" w:space="0" w:color="auto"/>
            </w:tcBorders>
            <w:hideMark/>
          </w:tcPr>
          <w:p w14:paraId="264AA4F4" w14:textId="77777777" w:rsidR="00A825B0" w:rsidRPr="00A825B0" w:rsidRDefault="00A825B0" w:rsidP="00A825B0">
            <w:pPr>
              <w:pStyle w:val="FirstParagraph"/>
            </w:pPr>
            <w:r w:rsidRPr="00A825B0">
              <w:t>0.985</w:t>
            </w:r>
          </w:p>
        </w:tc>
        <w:tc>
          <w:tcPr>
            <w:tcW w:w="0" w:type="auto"/>
            <w:tcBorders>
              <w:top w:val="single" w:sz="4" w:space="0" w:color="auto"/>
              <w:left w:val="single" w:sz="4" w:space="0" w:color="auto"/>
              <w:bottom w:val="single" w:sz="4" w:space="0" w:color="auto"/>
              <w:right w:val="single" w:sz="4" w:space="0" w:color="auto"/>
            </w:tcBorders>
            <w:hideMark/>
          </w:tcPr>
          <w:p w14:paraId="18A6DEB6"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tcPr>
          <w:p w14:paraId="54BABD3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AF8C8C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53C7607" w14:textId="77777777" w:rsidR="00A825B0" w:rsidRPr="00A825B0" w:rsidRDefault="00A825B0" w:rsidP="00A825B0">
            <w:pPr>
              <w:pStyle w:val="FirstParagraph"/>
            </w:pPr>
          </w:p>
        </w:tc>
      </w:tr>
      <w:tr w:rsidR="00A825B0" w:rsidRPr="00A825B0" w14:paraId="627D919E" w14:textId="77777777">
        <w:tc>
          <w:tcPr>
            <w:tcW w:w="0" w:type="auto"/>
            <w:tcBorders>
              <w:top w:val="single" w:sz="4" w:space="0" w:color="auto"/>
              <w:left w:val="single" w:sz="4" w:space="0" w:color="auto"/>
              <w:bottom w:val="single" w:sz="4" w:space="0" w:color="auto"/>
              <w:right w:val="single" w:sz="4" w:space="0" w:color="auto"/>
            </w:tcBorders>
            <w:hideMark/>
          </w:tcPr>
          <w:p w14:paraId="1C13108C" w14:textId="77777777" w:rsidR="00A825B0" w:rsidRPr="00A825B0" w:rsidRDefault="00A825B0" w:rsidP="00A825B0">
            <w:pPr>
              <w:pStyle w:val="FirstParagraph"/>
            </w:pPr>
            <w:r w:rsidRPr="00A825B0">
              <w:t>模型</w:t>
            </w:r>
            <w:r w:rsidRPr="00A825B0">
              <w:t>2(</w:t>
            </w:r>
            <w:r w:rsidRPr="00A825B0">
              <w:t>弱等价性</w:t>
            </w: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226E90C5" w14:textId="77777777" w:rsidR="00A825B0" w:rsidRPr="00A825B0" w:rsidRDefault="00A825B0" w:rsidP="00A825B0">
            <w:pPr>
              <w:pStyle w:val="FirstParagraph"/>
            </w:pPr>
            <w:r w:rsidRPr="00A825B0">
              <w:t>26.548</w:t>
            </w:r>
          </w:p>
        </w:tc>
        <w:tc>
          <w:tcPr>
            <w:tcW w:w="0" w:type="auto"/>
            <w:tcBorders>
              <w:top w:val="single" w:sz="4" w:space="0" w:color="auto"/>
              <w:left w:val="single" w:sz="4" w:space="0" w:color="auto"/>
              <w:bottom w:val="single" w:sz="4" w:space="0" w:color="auto"/>
              <w:right w:val="single" w:sz="4" w:space="0" w:color="auto"/>
            </w:tcBorders>
            <w:hideMark/>
          </w:tcPr>
          <w:p w14:paraId="06B49B1B" w14:textId="77777777" w:rsidR="00A825B0" w:rsidRPr="00A825B0" w:rsidRDefault="00A825B0" w:rsidP="00A825B0">
            <w:pPr>
              <w:pStyle w:val="FirstParagraph"/>
            </w:pPr>
            <w:r w:rsidRPr="00A825B0">
              <w:t>24</w:t>
            </w:r>
          </w:p>
        </w:tc>
        <w:tc>
          <w:tcPr>
            <w:tcW w:w="0" w:type="auto"/>
            <w:tcBorders>
              <w:top w:val="single" w:sz="4" w:space="0" w:color="auto"/>
              <w:left w:val="single" w:sz="4" w:space="0" w:color="auto"/>
              <w:bottom w:val="single" w:sz="4" w:space="0" w:color="auto"/>
              <w:right w:val="single" w:sz="4" w:space="0" w:color="auto"/>
            </w:tcBorders>
            <w:hideMark/>
          </w:tcPr>
          <w:p w14:paraId="59AEFD80" w14:textId="77777777" w:rsidR="00A825B0" w:rsidRPr="00A825B0" w:rsidRDefault="00A825B0" w:rsidP="00A825B0">
            <w:pPr>
              <w:pStyle w:val="FirstParagraph"/>
            </w:pPr>
            <w:r w:rsidRPr="00A825B0">
              <w:t>0.3260</w:t>
            </w:r>
          </w:p>
        </w:tc>
        <w:tc>
          <w:tcPr>
            <w:tcW w:w="0" w:type="auto"/>
            <w:tcBorders>
              <w:top w:val="single" w:sz="4" w:space="0" w:color="auto"/>
              <w:left w:val="single" w:sz="4" w:space="0" w:color="auto"/>
              <w:bottom w:val="single" w:sz="4" w:space="0" w:color="auto"/>
              <w:right w:val="single" w:sz="4" w:space="0" w:color="auto"/>
            </w:tcBorders>
            <w:hideMark/>
          </w:tcPr>
          <w:p w14:paraId="293FF529" w14:textId="77777777" w:rsidR="00A825B0" w:rsidRPr="00A825B0" w:rsidRDefault="00A825B0" w:rsidP="00A825B0">
            <w:pPr>
              <w:pStyle w:val="FirstParagraph"/>
            </w:pPr>
            <w:r w:rsidRPr="00A825B0">
              <w:t>0.993</w:t>
            </w:r>
          </w:p>
        </w:tc>
        <w:tc>
          <w:tcPr>
            <w:tcW w:w="0" w:type="auto"/>
            <w:tcBorders>
              <w:top w:val="single" w:sz="4" w:space="0" w:color="auto"/>
              <w:left w:val="single" w:sz="4" w:space="0" w:color="auto"/>
              <w:bottom w:val="single" w:sz="4" w:space="0" w:color="auto"/>
              <w:right w:val="single" w:sz="4" w:space="0" w:color="auto"/>
            </w:tcBorders>
            <w:hideMark/>
          </w:tcPr>
          <w:p w14:paraId="15AD01AF" w14:textId="77777777" w:rsidR="00A825B0" w:rsidRPr="00A825B0" w:rsidRDefault="00A825B0" w:rsidP="00A825B0">
            <w:pPr>
              <w:pStyle w:val="FirstParagraph"/>
            </w:pPr>
            <w:r w:rsidRPr="00A825B0">
              <w:t>0.992</w:t>
            </w:r>
          </w:p>
        </w:tc>
        <w:tc>
          <w:tcPr>
            <w:tcW w:w="0" w:type="auto"/>
            <w:tcBorders>
              <w:top w:val="single" w:sz="4" w:space="0" w:color="auto"/>
              <w:left w:val="single" w:sz="4" w:space="0" w:color="auto"/>
              <w:bottom w:val="single" w:sz="4" w:space="0" w:color="auto"/>
              <w:right w:val="single" w:sz="4" w:space="0" w:color="auto"/>
            </w:tcBorders>
            <w:hideMark/>
          </w:tcPr>
          <w:p w14:paraId="29265D9C" w14:textId="77777777" w:rsidR="00A825B0" w:rsidRPr="00A825B0" w:rsidRDefault="00A825B0" w:rsidP="00A825B0">
            <w:pPr>
              <w:pStyle w:val="FirstParagraph"/>
            </w:pPr>
            <w:r w:rsidRPr="00A825B0">
              <w:t>0.024</w:t>
            </w:r>
          </w:p>
        </w:tc>
        <w:tc>
          <w:tcPr>
            <w:tcW w:w="0" w:type="auto"/>
            <w:tcBorders>
              <w:top w:val="single" w:sz="4" w:space="0" w:color="auto"/>
              <w:left w:val="single" w:sz="4" w:space="0" w:color="auto"/>
              <w:bottom w:val="single" w:sz="4" w:space="0" w:color="auto"/>
              <w:right w:val="single" w:sz="4" w:space="0" w:color="auto"/>
            </w:tcBorders>
            <w:hideMark/>
          </w:tcPr>
          <w:p w14:paraId="3FE1E4A4" w14:textId="77777777" w:rsidR="00A825B0" w:rsidRPr="00A825B0" w:rsidRDefault="00A825B0" w:rsidP="00A825B0">
            <w:pPr>
              <w:pStyle w:val="FirstParagraph"/>
            </w:pPr>
            <w:r w:rsidRPr="00A825B0">
              <w:t>2.689</w:t>
            </w:r>
          </w:p>
        </w:tc>
        <w:tc>
          <w:tcPr>
            <w:tcW w:w="0" w:type="auto"/>
            <w:tcBorders>
              <w:top w:val="single" w:sz="4" w:space="0" w:color="auto"/>
              <w:left w:val="single" w:sz="4" w:space="0" w:color="auto"/>
              <w:bottom w:val="single" w:sz="4" w:space="0" w:color="auto"/>
              <w:right w:val="single" w:sz="4" w:space="0" w:color="auto"/>
            </w:tcBorders>
            <w:hideMark/>
          </w:tcPr>
          <w:p w14:paraId="580D3F8B"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0F4B9AC8" w14:textId="77777777" w:rsidR="00A825B0" w:rsidRPr="00A825B0" w:rsidRDefault="00A825B0" w:rsidP="00A825B0">
            <w:pPr>
              <w:pStyle w:val="FirstParagraph"/>
            </w:pPr>
            <w:r w:rsidRPr="00A825B0">
              <w:t>&gt;0.05</w:t>
            </w:r>
          </w:p>
        </w:tc>
      </w:tr>
      <w:tr w:rsidR="00A825B0" w:rsidRPr="00A825B0" w14:paraId="1F97486F" w14:textId="77777777">
        <w:tc>
          <w:tcPr>
            <w:tcW w:w="0" w:type="auto"/>
            <w:tcBorders>
              <w:top w:val="single" w:sz="4" w:space="0" w:color="auto"/>
              <w:left w:val="single" w:sz="4" w:space="0" w:color="auto"/>
              <w:bottom w:val="single" w:sz="4" w:space="0" w:color="auto"/>
              <w:right w:val="single" w:sz="4" w:space="0" w:color="auto"/>
            </w:tcBorders>
            <w:hideMark/>
          </w:tcPr>
          <w:p w14:paraId="064845A0" w14:textId="77777777" w:rsidR="00A825B0" w:rsidRPr="00A825B0" w:rsidRDefault="00A825B0" w:rsidP="00A825B0">
            <w:pPr>
              <w:pStyle w:val="FirstParagraph"/>
            </w:pPr>
            <w:r w:rsidRPr="00A825B0">
              <w:t>模型</w:t>
            </w:r>
            <w:r w:rsidRPr="00A825B0">
              <w:t>3(</w:t>
            </w:r>
            <w:r w:rsidRPr="00A825B0">
              <w:t>结构方程系数等价性</w:t>
            </w:r>
            <w:r w:rsidRPr="00A825B0">
              <w:t>)</w:t>
            </w:r>
          </w:p>
        </w:tc>
        <w:tc>
          <w:tcPr>
            <w:tcW w:w="0" w:type="auto"/>
            <w:tcBorders>
              <w:top w:val="single" w:sz="4" w:space="0" w:color="auto"/>
              <w:left w:val="single" w:sz="4" w:space="0" w:color="auto"/>
              <w:bottom w:val="single" w:sz="4" w:space="0" w:color="auto"/>
              <w:right w:val="single" w:sz="4" w:space="0" w:color="auto"/>
            </w:tcBorders>
            <w:hideMark/>
          </w:tcPr>
          <w:p w14:paraId="1DA3BBD5" w14:textId="77777777" w:rsidR="00A825B0" w:rsidRPr="00A825B0" w:rsidRDefault="00A825B0" w:rsidP="00A825B0">
            <w:pPr>
              <w:pStyle w:val="FirstParagraph"/>
            </w:pPr>
            <w:r w:rsidRPr="00A825B0">
              <w:t>29.568</w:t>
            </w:r>
          </w:p>
        </w:tc>
        <w:tc>
          <w:tcPr>
            <w:tcW w:w="0" w:type="auto"/>
            <w:tcBorders>
              <w:top w:val="single" w:sz="4" w:space="0" w:color="auto"/>
              <w:left w:val="single" w:sz="4" w:space="0" w:color="auto"/>
              <w:bottom w:val="single" w:sz="4" w:space="0" w:color="auto"/>
              <w:right w:val="single" w:sz="4" w:space="0" w:color="auto"/>
            </w:tcBorders>
            <w:hideMark/>
          </w:tcPr>
          <w:p w14:paraId="2D699067" w14:textId="77777777" w:rsidR="00A825B0" w:rsidRPr="00A825B0" w:rsidRDefault="00A825B0" w:rsidP="00A825B0">
            <w:pPr>
              <w:pStyle w:val="FirstParagraph"/>
            </w:pPr>
            <w:r w:rsidRPr="00A825B0">
              <w:t>25</w:t>
            </w:r>
          </w:p>
        </w:tc>
        <w:tc>
          <w:tcPr>
            <w:tcW w:w="0" w:type="auto"/>
            <w:tcBorders>
              <w:top w:val="single" w:sz="4" w:space="0" w:color="auto"/>
              <w:left w:val="single" w:sz="4" w:space="0" w:color="auto"/>
              <w:bottom w:val="single" w:sz="4" w:space="0" w:color="auto"/>
              <w:right w:val="single" w:sz="4" w:space="0" w:color="auto"/>
            </w:tcBorders>
            <w:hideMark/>
          </w:tcPr>
          <w:p w14:paraId="45D597D5" w14:textId="77777777" w:rsidR="00A825B0" w:rsidRPr="00A825B0" w:rsidRDefault="00A825B0" w:rsidP="00A825B0">
            <w:pPr>
              <w:pStyle w:val="FirstParagraph"/>
            </w:pPr>
            <w:r w:rsidRPr="00A825B0">
              <w:t>0.2409</w:t>
            </w:r>
          </w:p>
        </w:tc>
        <w:tc>
          <w:tcPr>
            <w:tcW w:w="0" w:type="auto"/>
            <w:tcBorders>
              <w:top w:val="single" w:sz="4" w:space="0" w:color="auto"/>
              <w:left w:val="single" w:sz="4" w:space="0" w:color="auto"/>
              <w:bottom w:val="single" w:sz="4" w:space="0" w:color="auto"/>
              <w:right w:val="single" w:sz="4" w:space="0" w:color="auto"/>
            </w:tcBorders>
            <w:hideMark/>
          </w:tcPr>
          <w:p w14:paraId="2E2EAD1B" w14:textId="77777777" w:rsidR="00A825B0" w:rsidRPr="00A825B0" w:rsidRDefault="00A825B0" w:rsidP="00A825B0">
            <w:pPr>
              <w:pStyle w:val="FirstParagraph"/>
            </w:pPr>
            <w:r w:rsidRPr="00A825B0">
              <w:t>0.988</w:t>
            </w:r>
          </w:p>
        </w:tc>
        <w:tc>
          <w:tcPr>
            <w:tcW w:w="0" w:type="auto"/>
            <w:tcBorders>
              <w:top w:val="single" w:sz="4" w:space="0" w:color="auto"/>
              <w:left w:val="single" w:sz="4" w:space="0" w:color="auto"/>
              <w:bottom w:val="single" w:sz="4" w:space="0" w:color="auto"/>
              <w:right w:val="single" w:sz="4" w:space="0" w:color="auto"/>
            </w:tcBorders>
            <w:hideMark/>
          </w:tcPr>
          <w:p w14:paraId="4FB3BFC5" w14:textId="77777777" w:rsidR="00A825B0" w:rsidRPr="00A825B0" w:rsidRDefault="00A825B0" w:rsidP="00A825B0">
            <w:pPr>
              <w:pStyle w:val="FirstParagraph"/>
            </w:pPr>
            <w:r w:rsidRPr="00A825B0">
              <w:t>0.986</w:t>
            </w:r>
          </w:p>
        </w:tc>
        <w:tc>
          <w:tcPr>
            <w:tcW w:w="0" w:type="auto"/>
            <w:tcBorders>
              <w:top w:val="single" w:sz="4" w:space="0" w:color="auto"/>
              <w:left w:val="single" w:sz="4" w:space="0" w:color="auto"/>
              <w:bottom w:val="single" w:sz="4" w:space="0" w:color="auto"/>
              <w:right w:val="single" w:sz="4" w:space="0" w:color="auto"/>
            </w:tcBorders>
            <w:hideMark/>
          </w:tcPr>
          <w:p w14:paraId="3DD0D609"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hideMark/>
          </w:tcPr>
          <w:p w14:paraId="0FAFFF93" w14:textId="77777777" w:rsidR="00A825B0" w:rsidRPr="00A825B0" w:rsidRDefault="00A825B0" w:rsidP="00A825B0">
            <w:pPr>
              <w:pStyle w:val="FirstParagraph"/>
            </w:pPr>
            <w:r w:rsidRPr="00A825B0">
              <w:t>3.020</w:t>
            </w:r>
          </w:p>
        </w:tc>
        <w:tc>
          <w:tcPr>
            <w:tcW w:w="0" w:type="auto"/>
            <w:tcBorders>
              <w:top w:val="single" w:sz="4" w:space="0" w:color="auto"/>
              <w:left w:val="single" w:sz="4" w:space="0" w:color="auto"/>
              <w:bottom w:val="single" w:sz="4" w:space="0" w:color="auto"/>
              <w:right w:val="single" w:sz="4" w:space="0" w:color="auto"/>
            </w:tcBorders>
            <w:hideMark/>
          </w:tcPr>
          <w:p w14:paraId="6DEC57E2"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EF45CC2" w14:textId="77777777" w:rsidR="00A825B0" w:rsidRPr="00A825B0" w:rsidRDefault="00A825B0" w:rsidP="00A825B0">
            <w:pPr>
              <w:pStyle w:val="FirstParagraph"/>
            </w:pPr>
            <w:r w:rsidRPr="00A825B0">
              <w:t>&gt;0.05</w:t>
            </w:r>
          </w:p>
        </w:tc>
      </w:tr>
    </w:tbl>
    <w:p w14:paraId="09C28885" w14:textId="77777777" w:rsidR="00A825B0" w:rsidRPr="00A825B0" w:rsidRDefault="00A825B0" w:rsidP="00A825B0">
      <w:pPr>
        <w:pStyle w:val="FirstParagraph"/>
      </w:pPr>
      <w:r w:rsidRPr="00A825B0">
        <w:t>可以发现，模型</w:t>
      </w:r>
      <w:r w:rsidRPr="00A825B0">
        <w:t xml:space="preserve"> 3 </w:t>
      </w:r>
      <w:r w:rsidRPr="00A825B0">
        <w:t>与模型</w:t>
      </w:r>
      <w:r w:rsidRPr="00A825B0">
        <w:t xml:space="preserve"> 2 </w:t>
      </w:r>
      <w:r w:rsidRPr="00A825B0">
        <w:t>相比，卡方差异检验也不显著，说明结构方程系数等价性成立，即男女两组的工作压力对抑郁倾向的影响无显著差异，因此性别在压力对抑郁的影响中的调节作用不显著。</w:t>
      </w:r>
    </w:p>
    <w:p w14:paraId="06FC00A8" w14:textId="77777777" w:rsidR="00A825B0" w:rsidRPr="00A825B0" w:rsidRDefault="00A825B0" w:rsidP="00A825B0">
      <w:pPr>
        <w:pStyle w:val="FirstParagraph"/>
      </w:pPr>
      <w:bookmarkStart w:id="630" w:name="模型-3结构方程系数等价性"/>
      <w:bookmarkStart w:id="631" w:name="二使用多组结构方程模型时应注意的问题"/>
      <w:bookmarkEnd w:id="630"/>
      <w:r w:rsidRPr="00A825B0">
        <w:t>（二）使用多组结构方程模型时应注意的问题</w:t>
      </w:r>
    </w:p>
    <w:p w14:paraId="0CB1D233" w14:textId="77777777" w:rsidR="00A825B0" w:rsidRPr="00A825B0" w:rsidRDefault="00A825B0" w:rsidP="00A825B0">
      <w:pPr>
        <w:pStyle w:val="FirstParagraph"/>
      </w:pPr>
      <w:r w:rsidRPr="00A825B0">
        <w:lastRenderedPageBreak/>
        <w:t>第一，只有在自变量为潜变量而调节变量为可观测的分类变量时才推荐使用多组结构方程模型的方法。而自变量和调节变量都是潜变量时，不推荐使用多组结构方程模型。因为如果这种情况下使用多组结构方程模型，则研究者需要对潜调节变量进行人为分组（例如使用因子分），这很容易导致不准确的结果。</w:t>
      </w:r>
    </w:p>
    <w:p w14:paraId="1CD9A59A" w14:textId="77777777" w:rsidR="00A825B0" w:rsidRPr="00A825B0" w:rsidRDefault="00A825B0" w:rsidP="00A825B0">
      <w:pPr>
        <w:pStyle w:val="FirstParagraph"/>
      </w:pPr>
      <w:r w:rsidRPr="00A825B0">
        <w:t>第二，多组结构方程模型方法需要各组都具备结构方程分析所要求的样本量。</w:t>
      </w:r>
    </w:p>
    <w:p w14:paraId="64B2CBD3" w14:textId="77777777" w:rsidR="00A825B0" w:rsidRPr="00A825B0" w:rsidRDefault="00A825B0" w:rsidP="00A825B0">
      <w:pPr>
        <w:pStyle w:val="FirstParagraph"/>
      </w:pPr>
      <w:r w:rsidRPr="00A825B0">
        <w:t>第三，使用多组结构方程模型方法时犯二类错误的概率较大，检验力弱，不容易检验出实际存在的调节作用。</w:t>
      </w:r>
    </w:p>
    <w:p w14:paraId="3A425769" w14:textId="77777777" w:rsidR="00A825B0" w:rsidRPr="00A825B0" w:rsidRDefault="00A825B0" w:rsidP="00A825B0">
      <w:pPr>
        <w:pStyle w:val="FirstParagraph"/>
      </w:pPr>
      <w:r w:rsidRPr="00A825B0">
        <w:t>第四，该方法无法估计交互效应的大小，只能检验交互是否存在。</w:t>
      </w:r>
    </w:p>
    <w:p w14:paraId="1E20375B" w14:textId="77777777" w:rsidR="00A825B0" w:rsidRPr="00A825B0" w:rsidRDefault="00A825B0" w:rsidP="00A825B0">
      <w:pPr>
        <w:pStyle w:val="FirstParagraph"/>
      </w:pPr>
      <w:r w:rsidRPr="00A825B0">
        <w:t>因此，除非有一个自变量是可观测的分类变量，否则不推荐使用该方法。</w:t>
      </w:r>
    </w:p>
    <w:p w14:paraId="54F85A3A" w14:textId="77777777" w:rsidR="00A825B0" w:rsidRPr="00A825B0" w:rsidRDefault="00A825B0" w:rsidP="00A825B0">
      <w:pPr>
        <w:pStyle w:val="FirstParagraph"/>
      </w:pPr>
      <w:bookmarkStart w:id="632" w:name="二潜变量与潜变量的调节效应分析"/>
      <w:bookmarkEnd w:id="631"/>
      <w:r w:rsidRPr="00A825B0">
        <w:t>二、潜变量与潜变量的调节效应分析</w:t>
      </w:r>
    </w:p>
    <w:p w14:paraId="56AA3770" w14:textId="77777777" w:rsidR="00A825B0" w:rsidRPr="00A825B0" w:rsidRDefault="00A825B0" w:rsidP="00A825B0">
      <w:pPr>
        <w:pStyle w:val="FirstParagraph"/>
      </w:pPr>
      <w:r w:rsidRPr="00A825B0">
        <w:t>当自变量和调节变量都是潜变量时，检验潜变量之间的交互作用有多种方法，例如乘积指标法（</w:t>
      </w:r>
      <w:r w:rsidRPr="00A825B0">
        <w:t>Kenny &amp; Judd</w:t>
      </w:r>
      <w:r w:rsidRPr="00A825B0">
        <w:t>，</w:t>
      </w:r>
      <w:r w:rsidRPr="00A825B0">
        <w:t>1984</w:t>
      </w:r>
      <w:r w:rsidRPr="00A825B0">
        <w:t>）、潜调节结构方程方法（</w:t>
      </w:r>
      <w:r w:rsidRPr="00A825B0">
        <w:t>latent moderated structural equations</w:t>
      </w:r>
      <w:r w:rsidRPr="00A825B0">
        <w:t>，</w:t>
      </w:r>
      <w:r w:rsidRPr="00A825B0">
        <w:t>LMS</w:t>
      </w:r>
      <w:r w:rsidRPr="00A825B0">
        <w:t>；</w:t>
      </w:r>
      <w:r w:rsidRPr="00A825B0">
        <w:t>Schermelleh-Engel</w:t>
      </w:r>
      <w:r w:rsidRPr="00A825B0">
        <w:t>，</w:t>
      </w:r>
      <w:r w:rsidRPr="00A825B0">
        <w:t>Klein</w:t>
      </w:r>
      <w:r w:rsidRPr="00A825B0">
        <w:t>，</w:t>
      </w:r>
      <w:r w:rsidRPr="00A825B0">
        <w:t>&amp; Moosbrugger</w:t>
      </w:r>
      <w:r w:rsidRPr="00A825B0">
        <w:t>，</w:t>
      </w:r>
      <w:r w:rsidRPr="00A825B0">
        <w:t>1998</w:t>
      </w:r>
      <w:r w:rsidRPr="00A825B0">
        <w:t>）、准极大似然方法（</w:t>
      </w:r>
      <w:r w:rsidRPr="00A825B0">
        <w:t>quasi-maximum likelihood</w:t>
      </w:r>
      <w:r w:rsidRPr="00A825B0">
        <w:t>，</w:t>
      </w:r>
      <w:r w:rsidRPr="00A825B0">
        <w:t>QML</w:t>
      </w:r>
      <w:r w:rsidRPr="00A825B0">
        <w:t>；</w:t>
      </w:r>
      <w:r w:rsidRPr="00A825B0">
        <w:t>Klein &amp; Muthén</w:t>
      </w:r>
      <w:r w:rsidRPr="00A825B0">
        <w:t>，</w:t>
      </w:r>
      <w:r w:rsidRPr="00A825B0">
        <w:t>2007</w:t>
      </w:r>
      <w:r w:rsidRPr="00A825B0">
        <w:t>），以及贝叶斯方法（</w:t>
      </w:r>
      <w:r w:rsidRPr="00A825B0">
        <w:t>Zhu &amp; Lee</w:t>
      </w:r>
      <w:r w:rsidRPr="00A825B0">
        <w:t>，</w:t>
      </w:r>
      <w:r w:rsidRPr="00A825B0">
        <w:t>1999</w:t>
      </w:r>
      <w:r w:rsidRPr="00A825B0">
        <w:t>；</w:t>
      </w:r>
      <w:r w:rsidRPr="00A825B0">
        <w:t>Lee</w:t>
      </w:r>
      <w:r w:rsidRPr="00A825B0">
        <w:t>，</w:t>
      </w:r>
      <w:r w:rsidRPr="00A825B0">
        <w:t>Song</w:t>
      </w:r>
      <w:r w:rsidRPr="00A825B0">
        <w:t>，</w:t>
      </w:r>
      <w:r w:rsidRPr="00A825B0">
        <w:t>&amp; Tang</w:t>
      </w:r>
      <w:r w:rsidRPr="00A825B0">
        <w:t>，</w:t>
      </w:r>
      <w:r w:rsidRPr="00A825B0">
        <w:t>2007</w:t>
      </w:r>
      <w:r w:rsidRPr="00A825B0">
        <w:t>）等。本书中只介绍</w:t>
      </w:r>
      <w:r w:rsidRPr="00A825B0">
        <w:t>Mplus</w:t>
      </w:r>
      <w:r w:rsidRPr="00A825B0">
        <w:t>可以实现的常用的两种方法</w:t>
      </w:r>
      <w:r w:rsidRPr="00A825B0">
        <w:t>——</w:t>
      </w:r>
      <w:r w:rsidRPr="00A825B0">
        <w:t>乘积指标法和潜调节结构方程方法。</w:t>
      </w:r>
    </w:p>
    <w:p w14:paraId="5B1DB1C1" w14:textId="77777777" w:rsidR="00A825B0" w:rsidRPr="00A825B0" w:rsidRDefault="00A825B0" w:rsidP="00A825B0">
      <w:pPr>
        <w:pStyle w:val="FirstParagraph"/>
      </w:pPr>
      <w:bookmarkStart w:id="633" w:name="一乘积指标法"/>
      <w:bookmarkEnd w:id="632"/>
      <w:r w:rsidRPr="00A825B0">
        <w:t>（一）乘积指标法</w:t>
      </w:r>
    </w:p>
    <w:p w14:paraId="1D3932CD" w14:textId="77777777" w:rsidR="00A825B0" w:rsidRPr="00A825B0" w:rsidRDefault="00A825B0" w:rsidP="00A825B0">
      <w:pPr>
        <w:pStyle w:val="FirstParagraph"/>
      </w:pPr>
      <w:bookmarkStart w:id="634" w:name="基本思想"/>
      <w:bookmarkEnd w:id="633"/>
      <w:r w:rsidRPr="00A825B0">
        <w:t xml:space="preserve">1. </w:t>
      </w:r>
      <w:r w:rsidRPr="00A825B0">
        <w:t>基本思想</w:t>
      </w:r>
    </w:p>
    <w:p w14:paraId="365E955A" w14:textId="04100913" w:rsidR="00A825B0" w:rsidRPr="00A825B0" w:rsidRDefault="00A825B0" w:rsidP="00A825B0">
      <w:pPr>
        <w:pStyle w:val="FirstParagraph"/>
      </w:pPr>
      <w:r w:rsidRPr="00A825B0">
        <w:t>分析观测变量之间的交互作用就是构建观测变量</w:t>
      </w:r>
      <w:r w:rsidRPr="00A825B0">
        <w:t xml:space="preserve"> X </w:t>
      </w:r>
      <w:r w:rsidRPr="00A825B0">
        <w:t>和</w:t>
      </w:r>
      <w:r w:rsidRPr="00A825B0">
        <w:t xml:space="preserve"> M </w:t>
      </w:r>
      <w:r w:rsidRPr="00A825B0">
        <w:t>之间的乘积项。基于这种思想，</w:t>
      </w:r>
      <w:r w:rsidRPr="00A825B0">
        <w:t xml:space="preserve">Kenny </w:t>
      </w:r>
      <w:r w:rsidRPr="00A825B0">
        <w:t>和</w:t>
      </w:r>
      <w:r w:rsidRPr="00A825B0">
        <w:t xml:space="preserve"> Judd</w:t>
      </w:r>
      <w:r w:rsidRPr="00A825B0">
        <w:t>（</w:t>
      </w:r>
      <w:r w:rsidRPr="00A825B0">
        <w:t>1984</w:t>
      </w:r>
      <w:r w:rsidRPr="00A825B0">
        <w:t>）提出了乘积指标方法，通过构建潜变量的乘积指标，来分析潜变量之间的交互效应。潜变量间关系的回归方程如公式（</w:t>
      </w:r>
      <w:r w:rsidRPr="00A825B0">
        <w:t>12-10</w:t>
      </w:r>
      <w:r w:rsidRPr="00A825B0">
        <w:t>）所示，可以看出，公式（</w:t>
      </w:r>
      <w:r w:rsidRPr="00A825B0">
        <w:t>12-10</w:t>
      </w:r>
      <w:r w:rsidRPr="00A825B0">
        <w:t>）与包含交互作用的多元回归方程</w:t>
      </w:r>
      <w:r w:rsidRPr="00A825B0">
        <w:t xml:space="preserve"> [</w:t>
      </w:r>
      <w:r w:rsidRPr="00A825B0">
        <w:t>公式（</w:t>
      </w:r>
      <w:r w:rsidRPr="00A825B0">
        <w:t>12-2</w:t>
      </w:r>
      <w:r w:rsidRPr="00A825B0">
        <w:t>）</w:t>
      </w:r>
      <w:r w:rsidRPr="00A825B0">
        <w:t xml:space="preserve">] </w:t>
      </w:r>
      <w:r w:rsidRPr="00A825B0">
        <w:t>非常类似，二者的主要区别在于，前者中自变量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都是潜变量，并且乘积项</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也是一个潜变量。</w:t>
      </w:r>
    </w:p>
    <w:p w14:paraId="65945DFB" w14:textId="2ADAC197" w:rsidR="00A825B0" w:rsidRPr="00A825B0" w:rsidRDefault="00A825B0" w:rsidP="00A825B0">
      <w:pPr>
        <w:pStyle w:val="FirstParagraph"/>
      </w:pPr>
      <m:oMathPara>
        <m:oMathParaPr>
          <m:jc m:val="center"/>
        </m:oMathParaP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r>
            <w:rPr>
              <w:rFonts w:ascii="Cambria Math" w:hAnsi="Cambria Math"/>
            </w:rPr>
            <m:t>ζ</m:t>
          </m:r>
        </m:oMath>
      </m:oMathPara>
    </w:p>
    <w:p w14:paraId="07E6608C" w14:textId="1348098C" w:rsidR="00A825B0" w:rsidRPr="00A825B0" w:rsidRDefault="00A825B0" w:rsidP="00A825B0">
      <w:pPr>
        <w:pStyle w:val="FirstParagraph"/>
      </w:pPr>
      <w:r w:rsidRPr="00A825B0">
        <w:lastRenderedPageBreak/>
        <w:t>为了构建潜变量交互项</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，乘积指标法将两个自变量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各自的指标变量相乘，从而得到</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的指标变量。图</w:t>
      </w:r>
      <w:r w:rsidRPr="00A825B0">
        <w:t xml:space="preserve"> 12-12 </w:t>
      </w:r>
      <w:r w:rsidRPr="00A825B0">
        <w:t>是一个简单的例子，这里使用观测变量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oMath>
      <w:r w:rsidRPr="00A825B0">
        <w:t xml:space="preserve"> </w:t>
      </w:r>
      <w:r w:rsidRPr="00A825B0">
        <w:t>构建了三个乘积指标变量</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oMath>
      <w:r w:rsidRPr="00A825B0">
        <w:t xml:space="preserve"> </w:t>
      </w:r>
      <w:r w:rsidRPr="00A825B0">
        <w:t>，作为潜变量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的指标变量。这一部分内容之后基本上都用这个图的例子进行说明。</w:t>
      </w:r>
    </w:p>
    <w:p w14:paraId="2C127FBA" w14:textId="77777777" w:rsidR="00A825B0" w:rsidRPr="00A825B0" w:rsidRDefault="00A825B0" w:rsidP="00A825B0">
      <w:pPr>
        <w:pStyle w:val="FirstParagraph"/>
      </w:pPr>
      <w:bookmarkStart w:id="635" w:name="需要考虑的问题"/>
      <w:bookmarkEnd w:id="634"/>
      <w:r w:rsidRPr="00A825B0">
        <w:t xml:space="preserve">2. </w:t>
      </w:r>
      <w:r w:rsidRPr="00A825B0">
        <w:t>需要考虑的问题</w:t>
      </w:r>
    </w:p>
    <w:p w14:paraId="5CBAC422" w14:textId="2B978B2A" w:rsidR="00A825B0" w:rsidRPr="00A825B0" w:rsidRDefault="00A825B0" w:rsidP="00A825B0">
      <w:pPr>
        <w:pStyle w:val="FirstParagraph"/>
      </w:pPr>
      <w:r w:rsidRPr="00A825B0">
        <w:t>那么，构建乘积指标变量以及模型估计等就涉及如下三个问题：（</w:t>
      </w:r>
      <w:r w:rsidRPr="00A825B0">
        <w:t>1</w:t>
      </w:r>
      <w:r w:rsidRPr="00A825B0">
        <w:t>）指标变量的组合方式有很多种，具体应该如何建构乘积项</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的指标变量？（</w:t>
      </w:r>
      <w:r w:rsidRPr="00A825B0">
        <w:t>2</w:t>
      </w:r>
      <w:r w:rsidRPr="00A825B0">
        <w:t>）虽然乘积指标变量是作为观测变量输入模型，但它们完全来自模型中已有的观测变量，并没有提供多余的信息，因此在模型估计时是否需要对这些乘积指标变量进行参数约束？（</w:t>
      </w:r>
      <w:r w:rsidRPr="00A825B0">
        <w:t>3</w:t>
      </w:r>
      <w:r w:rsidRPr="00A825B0">
        <w:t>）模型是否必须包含均值结构，即是否必须包含潜变量的均值和观测指标变量的截距？一般来说，含有均值结构的模型比不含均值结构的模型复杂得多。尤其是在考虑第（</w:t>
      </w:r>
      <w:r w:rsidRPr="00A825B0">
        <w:t>2</w:t>
      </w:r>
      <w:r w:rsidRPr="00A825B0">
        <w:t>）问的基础上，含有均值结构的模型会使得参数约束变得更加复杂。</w:t>
      </w:r>
    </w:p>
    <w:p w14:paraId="040323B9" w14:textId="459A6A90" w:rsidR="00A825B0" w:rsidRPr="00A825B0" w:rsidRDefault="00A825B0" w:rsidP="00A825B0">
      <w:pPr>
        <w:pStyle w:val="FirstParagraph"/>
      </w:pPr>
      <w:r w:rsidRPr="00A825B0">
        <w:drawing>
          <wp:inline distT="0" distB="0" distL="0" distR="0" wp14:anchorId="167BB576" wp14:editId="34CA07CF">
            <wp:extent cx="5486400" cy="3409950"/>
            <wp:effectExtent l="0" t="0" r="0" b="0"/>
            <wp:docPr id="1278655468" name="图片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imag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409950"/>
                    </a:xfrm>
                    <a:prstGeom prst="rect">
                      <a:avLst/>
                    </a:prstGeom>
                    <a:noFill/>
                    <a:ln>
                      <a:noFill/>
                    </a:ln>
                  </pic:spPr>
                </pic:pic>
              </a:graphicData>
            </a:graphic>
          </wp:inline>
        </w:drawing>
      </w:r>
    </w:p>
    <w:p w14:paraId="077E1BBF" w14:textId="77777777" w:rsidR="00A825B0" w:rsidRPr="00A825B0" w:rsidRDefault="00A825B0" w:rsidP="00A825B0">
      <w:pPr>
        <w:pStyle w:val="FirstParagraph"/>
      </w:pPr>
      <w:r w:rsidRPr="00A825B0">
        <w:t>图</w:t>
      </w:r>
      <w:r w:rsidRPr="00A825B0">
        <w:t xml:space="preserve">12-12 </w:t>
      </w:r>
      <w:r w:rsidRPr="00A825B0">
        <w:t>乘积指标法的一个简单模型</w:t>
      </w:r>
    </w:p>
    <w:p w14:paraId="0BFB0FF5" w14:textId="77777777" w:rsidR="00A825B0" w:rsidRPr="00A825B0" w:rsidRDefault="00A825B0" w:rsidP="00A825B0">
      <w:pPr>
        <w:pStyle w:val="FirstParagraph"/>
      </w:pPr>
      <w:r w:rsidRPr="00A825B0">
        <w:t>接下来的内容将会简述与以上三个问题相关的研究进展，以及实际应用中较为推荐的方法。</w:t>
      </w:r>
    </w:p>
    <w:p w14:paraId="399FEBDE" w14:textId="77777777" w:rsidR="00A825B0" w:rsidRPr="00A825B0" w:rsidRDefault="00A825B0" w:rsidP="00A825B0">
      <w:pPr>
        <w:pStyle w:val="FirstParagraph"/>
      </w:pPr>
      <w:bookmarkStart w:id="636" w:name="乘积指标的构建"/>
      <w:bookmarkEnd w:id="635"/>
      <w:r w:rsidRPr="00A825B0">
        <w:lastRenderedPageBreak/>
        <w:t xml:space="preserve">(1) </w:t>
      </w:r>
      <w:r w:rsidRPr="00A825B0">
        <w:t>乘积指标的构建。</w:t>
      </w:r>
    </w:p>
    <w:p w14:paraId="47287086" w14:textId="33C2C5B8" w:rsidR="00A825B0" w:rsidRPr="00A825B0" w:rsidRDefault="00A825B0" w:rsidP="00A825B0">
      <w:pPr>
        <w:pStyle w:val="FirstParagraph"/>
      </w:pPr>
      <w:r w:rsidRPr="00A825B0">
        <w:t>当每个潜变量有多个指标时，有多种构建乘积指标的策略。例如，假设两个潜变量各有</w:t>
      </w:r>
      <w:r w:rsidRPr="00A825B0">
        <w:t>3</w:t>
      </w:r>
      <w:r w:rsidRPr="00A825B0">
        <w:t>个指标变量</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oMath>
      <w:r w:rsidRPr="00A825B0">
        <w:t xml:space="preserve"> </w:t>
      </w:r>
      <w:r w:rsidRPr="00A825B0">
        <w:t>。</w:t>
      </w:r>
      <w:r w:rsidRPr="00A825B0">
        <w:t>Kenny</w:t>
      </w:r>
      <w:r w:rsidRPr="00A825B0">
        <w:t>和</w:t>
      </w:r>
      <w:r w:rsidRPr="00A825B0">
        <w:t>Judd</w:t>
      </w:r>
      <w:r w:rsidRPr="00A825B0">
        <w:t>（</w:t>
      </w:r>
      <w:r w:rsidRPr="00A825B0">
        <w:t>1984</w:t>
      </w:r>
      <w:r w:rsidRPr="00A825B0">
        <w:t>）最初使用的是所有可能的乘积，即</w:t>
      </w:r>
      <w:r w:rsidRPr="00A825B0">
        <w:t>9</w:t>
      </w:r>
      <w:r w:rsidRPr="00A825B0">
        <w:t>个乘积项</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oMath>
      <w:r w:rsidRPr="00A825B0">
        <w:t xml:space="preserve"> </w:t>
      </w:r>
      <w:r w:rsidRPr="00A825B0">
        <w:t>作为潜交互项的指标变量。</w:t>
      </w:r>
      <w:r w:rsidRPr="00A825B0">
        <w:t>Jöreskog</w:t>
      </w:r>
      <w:r w:rsidRPr="00A825B0">
        <w:t>和</w:t>
      </w:r>
      <w:r w:rsidRPr="00A825B0">
        <w:t>Yang</w:t>
      </w:r>
      <w:r w:rsidRPr="00A825B0">
        <w:t>（</w:t>
      </w:r>
      <w:r w:rsidRPr="00A825B0">
        <w:t>1996</w:t>
      </w:r>
      <w:r w:rsidRPr="00A825B0">
        <w:t>）只使用一对乘积</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oMath>
      <w:r w:rsidRPr="00A825B0">
        <w:t xml:space="preserve"> </w:t>
      </w:r>
      <w:r w:rsidRPr="00A825B0">
        <w:t>。之后，</w:t>
      </w:r>
      <w:r w:rsidRPr="00A825B0">
        <w:t>Yang</w:t>
      </w:r>
      <w:r w:rsidRPr="00A825B0">
        <w:t>（</w:t>
      </w:r>
      <w:r w:rsidRPr="00A825B0">
        <w:t>1998</w:t>
      </w:r>
      <w:r w:rsidRPr="00A825B0">
        <w:t>）又提出使用配对组合构建乘积项，即将两个潜变量的指标变量一一配对相乘，例如，将两个潜变量各自的第一个指标变量相乘</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oMath>
      <w:r w:rsidRPr="00A825B0">
        <w:t xml:space="preserve"> </w:t>
      </w:r>
      <w:r w:rsidRPr="00A825B0">
        <w:t>，第二个指标变量相乘</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oMath>
      <w:r w:rsidRPr="00A825B0">
        <w:t xml:space="preserve"> </w:t>
      </w:r>
      <w:r w:rsidRPr="00A825B0">
        <w:t>，以此类推。</w:t>
      </w:r>
    </w:p>
    <w:p w14:paraId="7571AC74" w14:textId="77777777" w:rsidR="00A825B0" w:rsidRPr="00A825B0" w:rsidRDefault="00A825B0" w:rsidP="00A825B0">
      <w:pPr>
        <w:pStyle w:val="FirstParagraph"/>
      </w:pPr>
      <w:r w:rsidRPr="00A825B0">
        <w:t>Marsh</w:t>
      </w:r>
      <w:r w:rsidRPr="00A825B0">
        <w:t>、</w:t>
      </w:r>
      <w:r w:rsidRPr="00A825B0">
        <w:t xml:space="preserve">Wen </w:t>
      </w:r>
      <w:r w:rsidRPr="00A825B0">
        <w:t>和</w:t>
      </w:r>
      <w:r w:rsidRPr="00A825B0">
        <w:t xml:space="preserve"> Hau</w:t>
      </w:r>
      <w:r w:rsidRPr="00A825B0">
        <w:t>（</w:t>
      </w:r>
      <w:r w:rsidRPr="00A825B0">
        <w:t>2004</w:t>
      </w:r>
      <w:r w:rsidRPr="00A825B0">
        <w:t>）通过系列模拟研究，比较了上述三种策略。结果发现，如果采用配对乘积策略与所有可能的乘积策略，交互效应的估计偏差都会较小，且结果相近。由于所有可能乘积策略更加复杂，但估计结果的准确性并没有明显提高，因而推荐使用配对乘积策略。</w:t>
      </w:r>
    </w:p>
    <w:p w14:paraId="24F1CDF0" w14:textId="77777777" w:rsidR="00A825B0" w:rsidRPr="00A825B0" w:rsidRDefault="00A825B0" w:rsidP="00A825B0">
      <w:pPr>
        <w:pStyle w:val="FirstParagraph"/>
      </w:pPr>
      <w:r w:rsidRPr="00A825B0">
        <w:t>但是一一配对也有多种不同的组合结果。</w:t>
      </w:r>
      <w:r w:rsidRPr="00A825B0">
        <w:t xml:space="preserve">Marsh </w:t>
      </w:r>
      <w:r w:rsidRPr="00A825B0">
        <w:t>等（</w:t>
      </w:r>
      <w:r w:rsidRPr="00A825B0">
        <w:t>2004</w:t>
      </w:r>
      <w:r w:rsidRPr="00A825B0">
        <w:t>）的模拟研究发现，不同的一一配对组合乘积策略得到的结果都较为精确。但如果载荷高的指标变量配对，载荷低的指标变量配对，模型对交互作用的估计会稍微更精确一些。因此，</w:t>
      </w:r>
      <w:r w:rsidRPr="00A825B0">
        <w:t xml:space="preserve">Marsh </w:t>
      </w:r>
      <w:r w:rsidRPr="00A825B0">
        <w:t>等（</w:t>
      </w:r>
      <w:r w:rsidRPr="00A825B0">
        <w:t>2004</w:t>
      </w:r>
      <w:r w:rsidRPr="00A825B0">
        <w:t>）建议，当两个潜变量的指标变量个数相同时，配对策略是</w:t>
      </w:r>
      <w:r w:rsidRPr="00A825B0">
        <w:t>“</w:t>
      </w:r>
      <w:r w:rsidRPr="00A825B0">
        <w:t>大配大、小配小</w:t>
      </w:r>
      <w:r w:rsidRPr="00A825B0">
        <w:t>”</w:t>
      </w:r>
      <w:r w:rsidRPr="00A825B0">
        <w:t>，即按照载荷高低排序后一一对应配对；而当指标个数不同时，对于指标个数更多的潜变量，选择其中载荷更高的那些指标变量构建乘积项，也可以将指标变量先进行小组打包，例如将几个指标合并为一个变量，再进行配对相乘。</w:t>
      </w:r>
    </w:p>
    <w:p w14:paraId="6B7623F6" w14:textId="77777777" w:rsidR="00A825B0" w:rsidRPr="00A825B0" w:rsidRDefault="00A825B0" w:rsidP="00A825B0">
      <w:pPr>
        <w:pStyle w:val="FirstParagraph"/>
      </w:pPr>
      <w:bookmarkStart w:id="637" w:name="指标约束"/>
      <w:bookmarkEnd w:id="636"/>
      <w:r w:rsidRPr="00A825B0">
        <w:t xml:space="preserve">(2) </w:t>
      </w:r>
      <w:r w:rsidRPr="00A825B0">
        <w:t>指标约束。</w:t>
      </w:r>
    </w:p>
    <w:p w14:paraId="2E4E81EA" w14:textId="039BE10C" w:rsidR="00A825B0" w:rsidRPr="00A825B0" w:rsidRDefault="00A825B0" w:rsidP="00A825B0">
      <w:pPr>
        <w:pStyle w:val="FirstParagraph"/>
      </w:pPr>
      <w:r w:rsidRPr="00A825B0">
        <w:t>虽然乘积指标方法为</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构建了新的指标变量，但是这些指标变量是基于已有的观测变量，并没有给模型提供新的信息。增加交互项之后，模型需要估计的参数个数增加，因此，加入乘积项之后，模型中的参数可能需要满足一定的约束条件。</w:t>
      </w:r>
    </w:p>
    <w:p w14:paraId="14DAB711" w14:textId="77777777" w:rsidR="00A825B0" w:rsidRPr="00A825B0" w:rsidRDefault="00A825B0" w:rsidP="00A825B0">
      <w:pPr>
        <w:pStyle w:val="FirstParagraph"/>
      </w:pPr>
      <w:r w:rsidRPr="00A825B0">
        <w:t>关于是否需要进行参数约束，有三类方法：约束方法（</w:t>
      </w:r>
      <w:r w:rsidRPr="00A825B0">
        <w:t>constrained approach</w:t>
      </w:r>
      <w:r w:rsidRPr="00A825B0">
        <w:t>）、部分约束方法（</w:t>
      </w:r>
      <w:r w:rsidRPr="00A825B0">
        <w:t>partially constrained approach</w:t>
      </w:r>
      <w:r w:rsidRPr="00A825B0">
        <w:t>）和无约束方法（</w:t>
      </w:r>
      <w:r w:rsidRPr="00A825B0">
        <w:t>unconstrained approach</w:t>
      </w:r>
      <w:r w:rsidRPr="00A825B0">
        <w:t>）。</w:t>
      </w:r>
    </w:p>
    <w:p w14:paraId="25ADBE7A" w14:textId="77777777" w:rsidR="00A825B0" w:rsidRPr="00A825B0" w:rsidRDefault="00A825B0" w:rsidP="00A825B0">
      <w:pPr>
        <w:pStyle w:val="FirstParagraph"/>
      </w:pPr>
      <w:bookmarkStart w:id="638" w:name="约束方法"/>
      <w:bookmarkEnd w:id="637"/>
      <w:r w:rsidRPr="00A825B0">
        <w:rPr>
          <w:rFonts w:ascii="Times New Roman" w:hAnsi="Times New Roman" w:cs="Times New Roman"/>
        </w:rPr>
        <w:t>■</w:t>
      </w:r>
      <w:r w:rsidRPr="00A825B0">
        <w:t xml:space="preserve"> </w:t>
      </w:r>
      <w:r w:rsidRPr="00A825B0">
        <w:t>约束方法。</w:t>
      </w:r>
    </w:p>
    <w:p w14:paraId="157103BF" w14:textId="77777777" w:rsidR="00A825B0" w:rsidRPr="00A825B0" w:rsidRDefault="00A825B0" w:rsidP="00A825B0">
      <w:pPr>
        <w:pStyle w:val="FirstParagraph"/>
      </w:pPr>
      <w:r w:rsidRPr="00A825B0">
        <w:lastRenderedPageBreak/>
        <w:t>在乘积指标法提出后的很长一段时间内，如何对参数进行约束是很多研究者们关心和讨论的问题（</w:t>
      </w:r>
      <w:r w:rsidRPr="00A825B0">
        <w:t>Algina &amp; Moulder, 2001; Hayduk, 1987; Jaccard &amp; Wan, 1995; Jöreskog &amp; Yang, 1996; Kenny &amp; Judd, 1984</w:t>
      </w:r>
      <w:r w:rsidRPr="00A825B0">
        <w:t>）。</w:t>
      </w:r>
    </w:p>
    <w:p w14:paraId="2BA97D6C" w14:textId="0F431CD0" w:rsidR="00A825B0" w:rsidRPr="00A825B0" w:rsidRDefault="00A825B0" w:rsidP="00A825B0">
      <w:pPr>
        <w:pStyle w:val="FirstParagraph"/>
      </w:pPr>
      <w:r w:rsidRPr="00A825B0">
        <w:t>在这里，我们使用图</w:t>
      </w:r>
      <w:r w:rsidRPr="00A825B0">
        <w:t>12-12</w:t>
      </w:r>
      <w:r w:rsidRPr="00A825B0">
        <w:t>的例子简单地说明约束方法的实质。根据模型图，我们可以知道：</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4</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4</m:t>
            </m:r>
          </m:sub>
        </m:sSub>
      </m:oMath>
      <w:r w:rsidRPr="00A825B0">
        <w:t xml:space="preserve"> </w:t>
      </w:r>
      <w:r w:rsidRPr="00A825B0">
        <w:t>是截距。为了模型识别，设</w:t>
      </w:r>
      <w:r w:rsidRPr="00A825B0">
        <w:t xml:space="preserve">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λ</m:t>
            </m:r>
          </m:e>
          <m:sub>
            <m:r>
              <w:rPr>
                <w:rFonts w:ascii="Cambria Math" w:hAnsi="Cambria Math"/>
              </w:rPr>
              <m:t>4</m:t>
            </m:r>
          </m:sub>
        </m:sSub>
        <m:r>
          <m:rPr>
            <m:sty m:val="p"/>
          </m:rPr>
          <w:rPr>
            <w:rFonts w:ascii="Cambria Math" w:hAnsi="Cambria Math"/>
          </w:rPr>
          <m:t>=</m:t>
        </m:r>
        <m:r>
          <w:rPr>
            <w:rFonts w:ascii="Cambria Math" w:hAnsi="Cambria Math"/>
          </w:rPr>
          <m:t>1</m:t>
        </m:r>
      </m:oMath>
      <w:r w:rsidRPr="00A825B0">
        <w:t xml:space="preserve"> </w:t>
      </w:r>
      <w:r w:rsidRPr="00A825B0">
        <w:t>。那么，乘积指标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4</m:t>
            </m:r>
          </m:sub>
        </m:sSub>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r>
          <m:rPr>
            <m:sty m:val="p"/>
          </m:rPr>
          <w:rPr>
            <w:rFonts w:ascii="Cambria Math" w:hAnsi="Cambria Math"/>
          </w:rPr>
          <m:t>+</m:t>
        </m:r>
      </m:oMath>
      <w:r w:rsidRPr="00A825B0">
        <w:t xml:space="preserve"> </w:t>
      </w:r>
      <m:oMath>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2</m:t>
            </m:r>
          </m:sub>
        </m:sSub>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4</m:t>
            </m:r>
          </m:sub>
        </m:sSub>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oMath>
      <w:r w:rsidRPr="00A825B0">
        <w:t xml:space="preserve"> </w:t>
      </w:r>
      <w:r w:rsidRPr="00A825B0">
        <w:t>。也就是说，乘积指标</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涉及的所有参数都是用模型中已有的其他参数来表示的。因此在估计乘积指标的载荷、截距、特殊因子方差及协方差时，就会有一些限定条件。相应地，在估计潜变量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的均值和方差时也都有一些限定条件。</w:t>
      </w:r>
    </w:p>
    <w:p w14:paraId="203D5335" w14:textId="77777777" w:rsidR="00A825B0" w:rsidRPr="00A825B0" w:rsidRDefault="00A825B0" w:rsidP="00A825B0">
      <w:pPr>
        <w:pStyle w:val="FirstParagraph"/>
      </w:pPr>
      <w:r w:rsidRPr="00A825B0">
        <w:t>换一种说法，在一般的结构方程分析中，有一些参数限定为常数，另一些自由估计。但是在估计潜变量交互作用的约束方法中，这些常规自由估计的参数中有一些参数之间需要进一步设定非线性的关系，而不能独立地估计。</w:t>
      </w:r>
    </w:p>
    <w:p w14:paraId="6BADC9DB" w14:textId="77777777" w:rsidR="00A825B0" w:rsidRPr="00A825B0" w:rsidRDefault="00A825B0" w:rsidP="00A825B0">
      <w:pPr>
        <w:pStyle w:val="FirstParagraph"/>
      </w:pPr>
      <w:r w:rsidRPr="00A825B0">
        <w:t>约束方法在指标变量服从正态分布时具有一些优点，尤其是在小样本的情况下，模型更容易收敛，并且能提供准确的参数估计。但是，约束方法中的限定条件是基于潜变量服从正态分布这一前提假设。因此如果违背正态性假设，约束方法就会产生较大的估计偏差，不具备稳健性。而且，该方法要求研究者能理清所有变量之间的关系，需要复杂的约束等式。这对于一般研究者来说很难实现，而且容易出错。因此在实际中，约束方法并没有被广泛使用。</w:t>
      </w:r>
    </w:p>
    <w:p w14:paraId="0525B9D8" w14:textId="77777777" w:rsidR="00A825B0" w:rsidRPr="00A825B0" w:rsidRDefault="00A825B0" w:rsidP="00A825B0">
      <w:pPr>
        <w:pStyle w:val="FirstParagraph"/>
      </w:pPr>
      <w:bookmarkStart w:id="639" w:name="部分约束方法"/>
      <w:bookmarkEnd w:id="638"/>
      <w:r w:rsidRPr="00A825B0">
        <w:rPr>
          <w:rFonts w:ascii="Times New Roman" w:hAnsi="Times New Roman" w:cs="Times New Roman"/>
        </w:rPr>
        <w:t>■</w:t>
      </w:r>
      <w:r w:rsidRPr="00A825B0">
        <w:t xml:space="preserve"> </w:t>
      </w:r>
      <w:r w:rsidRPr="00A825B0">
        <w:t>部分约束方法。</w:t>
      </w:r>
    </w:p>
    <w:p w14:paraId="13573A82" w14:textId="5F36A11E" w:rsidR="00A825B0" w:rsidRPr="00A825B0" w:rsidRDefault="00A825B0" w:rsidP="00A825B0">
      <w:pPr>
        <w:pStyle w:val="FirstParagraph"/>
      </w:pPr>
      <w:r w:rsidRPr="00A825B0">
        <w:t>传统的约束方法中，有对潜变量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的方差和协方差的约束，即</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11</m:t>
            </m:r>
          </m:sub>
        </m:sSub>
        <m:sSub>
          <m:sSubPr>
            <m:ctrlPr>
              <w:rPr>
                <w:rFonts w:ascii="Cambria Math" w:hAnsi="Cambria Math"/>
              </w:rPr>
            </m:ctrlPr>
          </m:sSubPr>
          <m:e>
            <m:r>
              <w:rPr>
                <w:rFonts w:ascii="Cambria Math" w:hAnsi="Cambria Math"/>
              </w:rPr>
              <m:t>φ</m:t>
            </m:r>
          </m:e>
          <m:sub>
            <m:r>
              <w:rPr>
                <w:rFonts w:ascii="Cambria Math" w:hAnsi="Cambria Math"/>
              </w:rPr>
              <m:t>22</m:t>
            </m:r>
          </m:sub>
        </m:sSub>
        <m:r>
          <m:rPr>
            <m:sty m:val="p"/>
          </m:rPr>
          <w:rPr>
            <w:rFonts w:ascii="Cambria Math" w:hAnsi="Cambria Math"/>
          </w:rPr>
          <m:t>+</m:t>
        </m:r>
      </m:oMath>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21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33</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11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22</m:t>
            </m:r>
          </m:sub>
        </m:sSub>
      </m:oMath>
      <w:r w:rsidRPr="00A825B0">
        <w:t xml:space="preserve"> </w:t>
      </w:r>
      <w:r w:rsidRPr="00A825B0">
        <w:t>分别是</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的方差，</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21</m:t>
            </m:r>
          </m:sub>
        </m:sSub>
      </m:oMath>
      <w:r w:rsidRPr="00A825B0">
        <w:t xml:space="preserve"> </w:t>
      </w:r>
      <w:r w:rsidRPr="00A825B0">
        <w:t>是</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与</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的协方差），且基于（</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）服从二元正态分布这一前提假设。</w:t>
      </w:r>
      <w:r w:rsidRPr="00A825B0">
        <w:t>Wall</w:t>
      </w:r>
      <w:r w:rsidRPr="00A825B0">
        <w:t>和</w:t>
      </w:r>
      <w:r w:rsidRPr="00A825B0">
        <w:t>Amemiya</w:t>
      </w:r>
      <w:r w:rsidRPr="00A825B0">
        <w:t>（</w:t>
      </w:r>
      <w:r w:rsidRPr="00A825B0">
        <w:t>2001</w:t>
      </w:r>
      <w:r w:rsidRPr="00A825B0">
        <w:t>）指出，当约束方法被用于估计非正态数据的潜变量交互作用时，交互效应的估计会产生系统偏差。</w:t>
      </w:r>
    </w:p>
    <w:p w14:paraId="146C590F" w14:textId="12FA1E74" w:rsidR="00A825B0" w:rsidRPr="00A825B0" w:rsidRDefault="00A825B0" w:rsidP="00A825B0">
      <w:pPr>
        <w:pStyle w:val="FirstParagraph"/>
      </w:pPr>
      <w:r w:rsidRPr="00A825B0">
        <w:t>因此，</w:t>
      </w:r>
      <w:r w:rsidRPr="00A825B0">
        <w:t xml:space="preserve">Wall </w:t>
      </w:r>
      <w:r w:rsidRPr="00A825B0">
        <w:t>和</w:t>
      </w:r>
      <w:r w:rsidRPr="00A825B0">
        <w:t xml:space="preserve"> Amemiya</w:t>
      </w:r>
      <w:r w:rsidRPr="00A825B0">
        <w:t>（</w:t>
      </w:r>
      <w:r w:rsidRPr="00A825B0">
        <w:t>2001</w:t>
      </w:r>
      <w:r w:rsidRPr="00A825B0">
        <w:t>）提出了一种部分约束的方法：广义乘积指标（</w:t>
      </w:r>
      <w:r w:rsidRPr="00A825B0">
        <w:t>generalized appended product indicator</w:t>
      </w:r>
      <w:r w:rsidRPr="00A825B0">
        <w:t>，</w:t>
      </w:r>
      <w:r w:rsidRPr="00A825B0">
        <w:t>GAPI</w:t>
      </w:r>
      <w:r w:rsidRPr="00A825B0">
        <w:t>）方法。该方法取消了对潜变量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方差和协方差的约束，但是其他参数还是和约束方法中一样需要限定。部分</w:t>
      </w:r>
      <w:r w:rsidRPr="00A825B0">
        <w:lastRenderedPageBreak/>
        <w:t>约束方法的优点在于纠正了传统约束方法的部分错误约束，对于非正态数据的估计更加有效。但是这种方法还是要求复杂的约束，研究者在实际中依然很难操作。</w:t>
      </w:r>
    </w:p>
    <w:p w14:paraId="1BA14109"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无约束方法。</w:t>
      </w:r>
    </w:p>
    <w:p w14:paraId="1448ACAC" w14:textId="7D91D0E9" w:rsidR="00A825B0" w:rsidRPr="00A825B0" w:rsidRDefault="00A825B0" w:rsidP="00A825B0">
      <w:pPr>
        <w:pStyle w:val="FirstParagraph"/>
      </w:pPr>
      <w:r w:rsidRPr="00A825B0">
        <w:t xml:space="preserve">Marsh </w:t>
      </w:r>
      <w:r w:rsidRPr="00A825B0">
        <w:t>等（</w:t>
      </w:r>
      <w:r w:rsidRPr="00A825B0">
        <w:t>2004</w:t>
      </w:r>
      <w:r w:rsidRPr="00A825B0">
        <w:t>）提出了一种新的无约束方法，取消了对乘积指标和潜交互项之间关系的一系列烦琐的限定，使得模型更加简单，容易实现。用矩法估计，可以证明无约束方法和约束方法得到的涉及交互效应的那些方程是相同的。但是对于无约束方法，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至少需要两个指标变量。</w:t>
      </w:r>
    </w:p>
    <w:p w14:paraId="4314F104" w14:textId="5BCDEF3D" w:rsidR="00A825B0" w:rsidRPr="00A825B0" w:rsidRDefault="00A825B0" w:rsidP="00A825B0">
      <w:pPr>
        <w:pStyle w:val="FirstParagraph"/>
      </w:pPr>
      <w:r w:rsidRPr="00A825B0">
        <w:t>举一个简单的例子。当所有观测指标都中心化之后，构建乘积指标变量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时，</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7</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7</m:t>
            </m:r>
          </m:sub>
        </m:sSub>
      </m:oMath>
      <w:r w:rsidRPr="00A825B0">
        <w:t xml:space="preserve"> </w:t>
      </w:r>
      <w:r w:rsidRPr="00A825B0">
        <w:t>，在无约束方法中，</w:t>
      </w:r>
      <w:r w:rsidRPr="00A825B0">
        <w:t xml:space="preserve"> </w:t>
      </w:r>
      <m:oMath>
        <m:sSub>
          <m:sSubPr>
            <m:ctrlPr>
              <w:rPr>
                <w:rFonts w:ascii="Cambria Math" w:hAnsi="Cambria Math"/>
              </w:rPr>
            </m:ctrlPr>
          </m:sSubPr>
          <m:e>
            <m:r>
              <w:rPr>
                <w:rFonts w:ascii="Cambria Math" w:hAnsi="Cambria Math"/>
              </w:rPr>
              <m:t>λ</m:t>
            </m:r>
          </m:e>
          <m:sub>
            <m:r>
              <w:rPr>
                <w:rFonts w:ascii="Cambria Math" w:hAnsi="Cambria Math"/>
              </w:rPr>
              <m:t>7</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θ</m:t>
            </m:r>
          </m:e>
          <m:sub>
            <m:r>
              <w:rPr>
                <w:rFonts w:ascii="Cambria Math" w:hAnsi="Cambria Math"/>
              </w:rPr>
              <m:t>7</m:t>
            </m:r>
          </m:sub>
        </m:sSub>
        <m:r>
          <m:rPr>
            <m:sty m:val="p"/>
          </m:rPr>
          <w:rPr>
            <w:rFonts w:ascii="Cambria Math" w:hAnsi="Cambria Math"/>
          </w:rPr>
          <m:t>=Var(</m:t>
        </m:r>
        <m:sSub>
          <m:sSubPr>
            <m:ctrlPr>
              <w:rPr>
                <w:rFonts w:ascii="Cambria Math" w:hAnsi="Cambria Math"/>
              </w:rPr>
            </m:ctrlPr>
          </m:sSubPr>
          <m:e>
            <m:r>
              <w:rPr>
                <w:rFonts w:ascii="Cambria Math" w:hAnsi="Cambria Math"/>
              </w:rPr>
              <m:t>δ</m:t>
            </m:r>
          </m:e>
          <m:sub>
            <m:r>
              <w:rPr>
                <w:rFonts w:ascii="Cambria Math" w:hAnsi="Cambria Math"/>
              </w:rPr>
              <m:t>7</m:t>
            </m:r>
          </m:sub>
        </m:sSub>
        <m:r>
          <m:rPr>
            <m:sty m:val="p"/>
          </m:rPr>
          <w:rPr>
            <w:rFonts w:ascii="Cambria Math" w:hAnsi="Cambria Math"/>
          </w:rPr>
          <m:t>)</m:t>
        </m:r>
      </m:oMath>
      <w:r w:rsidRPr="00A825B0">
        <w:t xml:space="preserve"> </w:t>
      </w:r>
      <w:r w:rsidRPr="00A825B0">
        <w:t>都是自由估计的，而不像约束方法中需要用</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的参数来表示。除了不加约束，无约束方法的其他假设都与约束方法相同。另外，无约束的方法没有施加任何由潜变量多元正态假设推导而来的约束条件，因此，在违背多元正态假设时，该方法也具备一定的稳健性。而且在违背多元正态假设时，样本量越大，无约束的方法偏差越小（</w:t>
      </w:r>
      <w:r w:rsidRPr="00A825B0">
        <w:t>Marsh et al., 2004</w:t>
      </w:r>
      <w:r w:rsidRPr="00A825B0">
        <w:t>）。</w:t>
      </w:r>
    </w:p>
    <w:p w14:paraId="156EF894" w14:textId="77777777" w:rsidR="00A825B0" w:rsidRPr="00A825B0" w:rsidRDefault="00A825B0" w:rsidP="00A825B0">
      <w:pPr>
        <w:pStyle w:val="FirstParagraph"/>
      </w:pPr>
      <w:r w:rsidRPr="00A825B0">
        <w:t xml:space="preserve">Marsh </w:t>
      </w:r>
      <w:r w:rsidRPr="00A825B0">
        <w:t>等（</w:t>
      </w:r>
      <w:r w:rsidRPr="00A825B0">
        <w:t>2004</w:t>
      </w:r>
      <w:r w:rsidRPr="00A825B0">
        <w:t>）的模拟研究发现，无约束方法与部分约束和约束方法在以下方面相当：拟合优度，模型收敛到适当解的比例；主效应和交互效应估计的偏差；估计的精确度。只有对于样本量较小的正态数据进行估计时，无约束方法的精确度才比约束方法略低。</w:t>
      </w:r>
    </w:p>
    <w:p w14:paraId="5D42FC3D" w14:textId="77777777" w:rsidR="00A825B0" w:rsidRPr="00A825B0" w:rsidRDefault="00A825B0" w:rsidP="00A825B0">
      <w:pPr>
        <w:pStyle w:val="FirstParagraph"/>
      </w:pPr>
      <w:r w:rsidRPr="00A825B0">
        <w:t>因此，综合来看，考虑到无约束方法建模简单、稳健性高、估计精度高等特点，推荐在乘积指标模型估计时使用无约束方法，尤其是在样本量大的时候。</w:t>
      </w:r>
    </w:p>
    <w:p w14:paraId="6DD38C05" w14:textId="77777777" w:rsidR="00A825B0" w:rsidRPr="00A825B0" w:rsidRDefault="00A825B0">
      <w:pPr>
        <w:pStyle w:val="FirstParagraph"/>
        <w:numPr>
          <w:ilvl w:val="0"/>
          <w:numId w:val="79"/>
        </w:numPr>
      </w:pPr>
      <w:r w:rsidRPr="00A825B0">
        <w:t>均值结构。</w:t>
      </w:r>
    </w:p>
    <w:p w14:paraId="67AF902E" w14:textId="74ED5454" w:rsidR="00A825B0" w:rsidRPr="00A825B0" w:rsidRDefault="00A825B0" w:rsidP="00A825B0">
      <w:pPr>
        <w:pStyle w:val="FirstParagraph"/>
      </w:pPr>
      <w:r w:rsidRPr="00A825B0">
        <w:t>即使潜变量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的均值都为</w:t>
      </w:r>
      <w:r w:rsidRPr="00A825B0">
        <w:t xml:space="preserve"> 0</w:t>
      </w:r>
      <w:r w:rsidRPr="00A825B0">
        <w:t>，潜变量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的均值也不一定等于</w:t>
      </w:r>
      <w:r w:rsidRPr="00A825B0">
        <w:t xml:space="preserve"> 0</w:t>
      </w:r>
      <w:r w:rsidRPr="00A825B0">
        <w:t>，而是等于</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21</m:t>
            </m:r>
          </m:sub>
        </m:sSub>
      </m:oMath>
      <w:r w:rsidRPr="00A825B0">
        <w:t xml:space="preserve"> </w:t>
      </w:r>
      <w:r w:rsidRPr="00A825B0">
        <w:t>。而包含均值结构会使得模型变得更加复杂。因此，在分析潜变量交互作用时，模型中是否需要考虑均值结构也是研究者们关注的问题之一。到目前为止，研究者们已经提出了如下一些建议。</w:t>
      </w:r>
    </w:p>
    <w:p w14:paraId="553B11FF"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原始指标：需要均值结构（</w:t>
      </w:r>
      <w:r w:rsidRPr="00A825B0">
        <w:t>Jöreskog &amp; Yang, 1996</w:t>
      </w:r>
      <w:r w:rsidRPr="00A825B0">
        <w:t>）。</w:t>
      </w:r>
    </w:p>
    <w:p w14:paraId="562E42F2" w14:textId="4032611F" w:rsidR="00A825B0" w:rsidRPr="00A825B0" w:rsidRDefault="00A825B0" w:rsidP="00A825B0">
      <w:pPr>
        <w:pStyle w:val="FirstParagraph"/>
      </w:pPr>
      <w:r w:rsidRPr="00A825B0">
        <w:lastRenderedPageBreak/>
        <w:t>当使用原始指标来构建乘积指标时，模型需要均值结构。也就是说，模型中不仅要包含自变量和因变量的所有指标变量的截距项，而且要包含所有潜变量的均值项。这种情况下，指标乘积的表述本身就已经非常复杂。例如，</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4</m:t>
            </m:r>
          </m:sub>
        </m:sSub>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2</m:t>
            </m:r>
          </m:sub>
        </m:sSub>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4</m:t>
            </m:r>
          </m:sub>
        </m:sSub>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oMath>
      <w:r w:rsidRPr="00A825B0">
        <w:t xml:space="preserve"> </w:t>
      </w:r>
      <w:r w:rsidRPr="00A825B0">
        <w:t>。当进一步计算</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的方差及其与其他变量的协方差时，计算过程非常复杂，计算量也很大。</w:t>
      </w:r>
    </w:p>
    <w:p w14:paraId="47CB198D"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中心化指标：需要均值结构（</w:t>
      </w:r>
      <w:r w:rsidRPr="00A825B0">
        <w:t>Algina &amp; Moulder</w:t>
      </w:r>
      <w:r w:rsidRPr="00A825B0">
        <w:t>，</w:t>
      </w:r>
      <w:r w:rsidRPr="00A825B0">
        <w:t>2001</w:t>
      </w:r>
      <w:r w:rsidRPr="00A825B0">
        <w:t>）。</w:t>
      </w:r>
    </w:p>
    <w:p w14:paraId="55A015AE" w14:textId="1D3B13E9" w:rsidR="00A825B0" w:rsidRPr="00A825B0" w:rsidRDefault="00A825B0" w:rsidP="00A825B0">
      <w:pPr>
        <w:pStyle w:val="FirstParagraph"/>
      </w:pPr>
      <w:r w:rsidRPr="00A825B0">
        <w:t>首先是将</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的指标变量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oMath>
      <w:r w:rsidRPr="00A825B0">
        <w:t xml:space="preserve"> </w:t>
      </w:r>
      <w:r w:rsidRPr="00A825B0">
        <w:t>进行中心化处理，记作</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，再构建乘积项</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4</m:t>
                </m:r>
              </m:sub>
            </m:sSub>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2</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5</m:t>
                </m:r>
              </m:sub>
            </m:sSub>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3</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。之后，以中心化的指标变量</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，以及中心化指标的乘积项</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4</m:t>
                </m:r>
              </m:sub>
            </m:sSub>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2</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5</m:t>
                </m:r>
              </m:sub>
            </m:sSub>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3</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，作为潜变量的测量指标构建模型。此时指标乘积的表述变得更加简单，例如</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ξ</m:t>
            </m:r>
          </m:e>
          <m:sub>
            <m:r>
              <w:rPr>
                <w:rFonts w:ascii="Cambria Math" w:hAnsi="Cambria Math"/>
              </w:rPr>
              <m:t>2</m:t>
            </m:r>
          </m:sub>
        </m:sSub>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sSub>
          <m:sSubPr>
            <m:ctrlPr>
              <w:rPr>
                <w:rFonts w:ascii="Cambria Math" w:hAnsi="Cambria Math"/>
              </w:rPr>
            </m:ctrlPr>
          </m:sSubPr>
          <m:e>
            <m:r>
              <w:rPr>
                <w:rFonts w:ascii="Cambria Math" w:hAnsi="Cambria Math"/>
              </w:rPr>
              <m:t>δ</m:t>
            </m:r>
          </m:e>
          <m:sub>
            <m:r>
              <w:rPr>
                <w:rFonts w:ascii="Cambria Math" w:hAnsi="Cambria Math"/>
              </w:rPr>
              <m:t>4</m:t>
            </m:r>
          </m:sub>
        </m:sSub>
      </m:oMath>
      <w:r w:rsidRPr="00A825B0">
        <w:t xml:space="preserve"> </w:t>
      </w:r>
      <w:r w:rsidRPr="00A825B0">
        <w:t>。潜变量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的均值为</w:t>
      </w:r>
      <w:r w:rsidRPr="00A825B0">
        <w:t xml:space="preserve"> 0</w:t>
      </w:r>
      <w:r w:rsidRPr="00A825B0">
        <w:t>。</w:t>
      </w:r>
    </w:p>
    <w:p w14:paraId="796C9DC8" w14:textId="3214DF03" w:rsidR="00A825B0" w:rsidRPr="00A825B0" w:rsidRDefault="00A825B0" w:rsidP="00A825B0">
      <w:pPr>
        <w:pStyle w:val="FirstParagraph"/>
      </w:pPr>
      <w:r w:rsidRPr="00A825B0">
        <w:t>但是，即便如此，</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的均值依旧不为</w:t>
      </w:r>
      <w:r w:rsidRPr="00A825B0">
        <w:t>0</w:t>
      </w:r>
      <w:r w:rsidRPr="00A825B0">
        <w:t>，而是等于</w:t>
      </w:r>
      <w:r w:rsidRPr="00A825B0">
        <w:t xml:space="preserve"> </w:t>
      </w:r>
      <m:oMath>
        <m:sSub>
          <m:sSubPr>
            <m:ctrlPr>
              <w:rPr>
                <w:rFonts w:ascii="Cambria Math" w:hAnsi="Cambria Math"/>
              </w:rPr>
            </m:ctrlPr>
          </m:sSubPr>
          <m:e>
            <m:r>
              <w:rPr>
                <w:rFonts w:ascii="Cambria Math" w:hAnsi="Cambria Math"/>
              </w:rPr>
              <m:t>φ</m:t>
            </m:r>
          </m:e>
          <m:sub>
            <m:r>
              <w:rPr>
                <w:rFonts w:ascii="Cambria Math" w:hAnsi="Cambria Math"/>
              </w:rPr>
              <m:t>21</m:t>
            </m:r>
          </m:sub>
        </m:sSub>
        <m:r>
          <m:rPr>
            <m:sty m:val="p"/>
          </m:rPr>
          <w:rPr>
            <w:rFonts w:ascii="Cambria Math" w:hAnsi="Cambria Math"/>
          </w:rPr>
          <m:t>=Cov(</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w:r w:rsidRPr="00A825B0">
        <w:t xml:space="preserve"> </w:t>
      </w:r>
      <w:r w:rsidRPr="00A825B0">
        <w:t>，只要</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之间存在相关，</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的均值就一定不为</w:t>
      </w:r>
      <w:r w:rsidRPr="00A825B0">
        <w:t>0</w:t>
      </w:r>
      <w:r w:rsidRPr="00A825B0">
        <w:t>。那么，因变量的均值</w:t>
      </w:r>
      <w:r w:rsidRPr="00A825B0">
        <w:t xml:space="preserve"> </w:t>
      </w:r>
      <m:oMath>
        <m:r>
          <w:rPr>
            <w:rFonts w:ascii="Cambria Math" w:hAnsi="Cambria Math"/>
          </w:rPr>
          <m:t>E</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w:r w:rsidRPr="00A825B0">
        <w:t xml:space="preserve"> </w:t>
      </w:r>
      <w:r w:rsidRPr="00A825B0">
        <w:t>，所以模型的结构方程部分仍然需要均值结构，并且因变量的指标变量也需要截距项。</w:t>
      </w:r>
    </w:p>
    <w:p w14:paraId="56EDFF3C"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正交化乘积指标：不需要均值结构（</w:t>
      </w:r>
      <w:r w:rsidRPr="00A825B0">
        <w:t>Little</w:t>
      </w:r>
      <w:r w:rsidRPr="00A825B0">
        <w:t>，</w:t>
      </w:r>
      <w:r w:rsidRPr="00A825B0">
        <w:t>Bovaird</w:t>
      </w:r>
      <w:r w:rsidRPr="00A825B0">
        <w:t>，</w:t>
      </w:r>
      <w:r w:rsidRPr="00A825B0">
        <w:t>&amp; Widaman</w:t>
      </w:r>
      <w:r w:rsidRPr="00A825B0">
        <w:t>，</w:t>
      </w:r>
      <w:r w:rsidRPr="00A825B0">
        <w:t>2006</w:t>
      </w:r>
      <w:r w:rsidRPr="00A825B0">
        <w:t>；</w:t>
      </w:r>
      <w:r w:rsidRPr="00A825B0">
        <w:t>Marsh</w:t>
      </w:r>
      <w:r w:rsidRPr="00A825B0">
        <w:t>，</w:t>
      </w:r>
      <w:r w:rsidRPr="00A825B0">
        <w:t>Wen</w:t>
      </w:r>
      <w:r w:rsidRPr="00A825B0">
        <w:t>，</w:t>
      </w:r>
      <w:r w:rsidRPr="00A825B0">
        <w:t>Hau</w:t>
      </w:r>
      <w:r w:rsidRPr="00A825B0">
        <w:t>，</w:t>
      </w:r>
      <w:r w:rsidRPr="00A825B0">
        <w:t>Little</w:t>
      </w:r>
      <w:r w:rsidRPr="00A825B0">
        <w:t>，</w:t>
      </w:r>
      <w:r w:rsidRPr="00A825B0">
        <w:t>Bovaird</w:t>
      </w:r>
      <w:r w:rsidRPr="00A825B0">
        <w:t>，</w:t>
      </w:r>
      <w:r w:rsidRPr="00A825B0">
        <w:t>&amp; Widaman</w:t>
      </w:r>
      <w:r w:rsidRPr="00A825B0">
        <w:t>，</w:t>
      </w:r>
      <w:r w:rsidRPr="00A825B0">
        <w:t>2007</w:t>
      </w:r>
      <w:r w:rsidRPr="00A825B0">
        <w:t>）。</w:t>
      </w:r>
    </w:p>
    <w:p w14:paraId="03658B20" w14:textId="02CE5741" w:rsidR="00A825B0" w:rsidRPr="00A825B0" w:rsidRDefault="00A825B0" w:rsidP="00A825B0">
      <w:pPr>
        <w:pStyle w:val="FirstParagraph"/>
      </w:pPr>
      <w:r w:rsidRPr="00A825B0">
        <w:t>该方法分为两步：第一步，以乘积指标（如</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6</m:t>
            </m:r>
          </m:sub>
        </m:sSub>
      </m:oMath>
      <w:r w:rsidRPr="00A825B0">
        <w:t xml:space="preserve"> </w:t>
      </w:r>
      <w:r w:rsidRPr="00A825B0">
        <w:t>）为因变量，以指标变量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oMath>
      <w:r w:rsidRPr="00A825B0">
        <w:t xml:space="preserve"> </w:t>
      </w:r>
      <w:r w:rsidRPr="00A825B0">
        <w:t>为自变量进行回归分析，保存残差</w:t>
      </w:r>
      <w:r w:rsidRPr="00A825B0">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x</m:t>
            </m:r>
          </m:e>
          <m:sub>
            <m:r>
              <w:rPr>
                <w:rFonts w:ascii="Cambria Math" w:hAnsi="Cambria Math"/>
              </w:rPr>
              <m:t>4</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x</m:t>
                </m:r>
              </m:e>
              <m:sub>
                <m:r>
                  <w:rPr>
                    <w:rFonts w:ascii="Cambria Math" w:hAnsi="Cambria Math"/>
                  </w:rPr>
                  <m:t>2</m:t>
                </m:r>
              </m:sub>
            </m:sSub>
          </m:sub>
        </m:sSub>
        <m:sSub>
          <m:sSubPr>
            <m:ctrlPr>
              <w:rPr>
                <w:rFonts w:ascii="Cambria Math" w:hAnsi="Cambria Math"/>
              </w:rPr>
            </m:ctrlPr>
          </m:sSubPr>
          <m:e>
            <m:r>
              <w:rPr>
                <w:rFonts w:ascii="Cambria Math" w:hAnsi="Cambria Math"/>
              </w:rPr>
              <m:t>x</m:t>
            </m:r>
          </m:e>
          <m:sub>
            <m:r>
              <w:rPr>
                <w:rFonts w:ascii="Cambria Math" w:hAnsi="Cambria Math"/>
              </w:rPr>
              <m:t>5</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x</m:t>
                </m:r>
              </m:e>
              <m:sub>
                <m:r>
                  <w:rPr>
                    <w:rFonts w:ascii="Cambria Math" w:hAnsi="Cambria Math"/>
                  </w:rPr>
                  <m:t>3</m:t>
                </m:r>
              </m:sub>
            </m:sSub>
          </m:sub>
        </m:sSub>
        <m:sSub>
          <m:sSubPr>
            <m:ctrlPr>
              <w:rPr>
                <w:rFonts w:ascii="Cambria Math" w:hAnsi="Cambria Math"/>
              </w:rPr>
            </m:ctrlPr>
          </m:sSubPr>
          <m:e>
            <m:r>
              <w:rPr>
                <w:rFonts w:ascii="Cambria Math" w:hAnsi="Cambria Math"/>
              </w:rPr>
              <m:t>x</m:t>
            </m:r>
          </m:e>
          <m:sub>
            <m:r>
              <w:rPr>
                <w:rFonts w:ascii="Cambria Math" w:hAnsi="Cambria Math"/>
              </w:rPr>
              <m:t>6</m:t>
            </m:r>
          </m:sub>
        </m:sSub>
      </m:oMath>
      <w:r w:rsidRPr="00A825B0">
        <w:t xml:space="preserve"> </w:t>
      </w:r>
      <w:r w:rsidRPr="00A825B0">
        <w:t>；第二步，以残差为指标变量，构建潜变量交互作用，由此产生正交化的测量指标。</w:t>
      </w:r>
    </w:p>
    <w:p w14:paraId="6996F46F" w14:textId="06737A97" w:rsidR="00A825B0" w:rsidRPr="00A825B0" w:rsidRDefault="00A825B0" w:rsidP="00A825B0">
      <w:pPr>
        <w:pStyle w:val="FirstParagraph"/>
      </w:pPr>
      <w:r w:rsidRPr="00A825B0">
        <w:t>使用这种方法，不需要潜变量的均值结构，模型定义较为简单，并且不会改变对交互效应的评价，但是会改变对主效应的评价。因此在使用该方法时，主效应的结果是不可靠的。另外，如果</w:t>
      </w:r>
      <w:r w:rsidRPr="00A825B0">
        <w:t xml:space="preserve"> </w:t>
      </w:r>
      <m:oMath>
        <m:r>
          <m:rPr>
            <m:sty m:val="p"/>
          </m:rPr>
          <w:rPr>
            <w:rFonts w:ascii="Cambria Math" w:hAnsi="Cambria Math"/>
          </w:rPr>
          <m:t>Cov(</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r>
          <w:rPr>
            <w:rFonts w:ascii="Cambria Math" w:hAnsi="Cambria Math"/>
          </w:rPr>
          <m:t>0</m:t>
        </m:r>
      </m:oMath>
      <w:r w:rsidRPr="00A825B0">
        <w:t xml:space="preserve"> </w:t>
      </w:r>
      <w:r w:rsidRPr="00A825B0">
        <w:t>或</w:t>
      </w:r>
      <w:r w:rsidRPr="00A825B0">
        <w:t xml:space="preserve"> </w:t>
      </w:r>
      <m:oMath>
        <m:r>
          <m:rPr>
            <m:sty m:val="p"/>
          </m:rPr>
          <w:rPr>
            <w:rFonts w:ascii="Cambria Math" w:hAnsi="Cambria Math"/>
          </w:rPr>
          <m:t>Cov(</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r>
          <w:rPr>
            <w:rFonts w:ascii="Cambria Math" w:hAnsi="Cambria Math"/>
          </w:rPr>
          <m:t>0</m:t>
        </m:r>
      </m:oMath>
      <w:r w:rsidRPr="00A825B0">
        <w:t xml:space="preserve"> </w:t>
      </w:r>
      <w:r w:rsidRPr="00A825B0">
        <w:t>，这种方法会存在结构不一致的问题。</w:t>
      </w:r>
    </w:p>
    <w:p w14:paraId="5F2C2DCC"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双重中心化：不需要均值结构（</w:t>
      </w:r>
      <w:r w:rsidRPr="00A825B0">
        <w:t>Lin</w:t>
      </w:r>
      <w:r w:rsidRPr="00A825B0">
        <w:t>，</w:t>
      </w:r>
      <w:r w:rsidRPr="00A825B0">
        <w:t>Wen</w:t>
      </w:r>
      <w:r w:rsidRPr="00A825B0">
        <w:t>，</w:t>
      </w:r>
      <w:r w:rsidRPr="00A825B0">
        <w:t>Marsh</w:t>
      </w:r>
      <w:r w:rsidRPr="00A825B0">
        <w:t>，</w:t>
      </w:r>
      <w:r w:rsidRPr="00A825B0">
        <w:t>&amp; Lin</w:t>
      </w:r>
      <w:r w:rsidRPr="00A825B0">
        <w:t>，</w:t>
      </w:r>
      <w:r w:rsidRPr="00A825B0">
        <w:t>2010</w:t>
      </w:r>
      <w:r w:rsidRPr="00A825B0">
        <w:t>）。</w:t>
      </w:r>
    </w:p>
    <w:p w14:paraId="3CE5E565" w14:textId="731CE26E" w:rsidR="00A825B0" w:rsidRPr="00A825B0" w:rsidRDefault="00A825B0" w:rsidP="00A825B0">
      <w:pPr>
        <w:pStyle w:val="FirstParagraph"/>
      </w:pPr>
      <w:r w:rsidRPr="00A825B0">
        <w:t>该方法也分为两步：第一步，将</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的指标变量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oMath>
      <w:r w:rsidRPr="00A825B0">
        <w:t xml:space="preserve"> </w:t>
      </w:r>
      <w:r w:rsidRPr="00A825B0">
        <w:t>进行中心化处理，记作</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，构建乘积项</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4</m:t>
                </m:r>
              </m:sub>
            </m:sSub>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2</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5</m:t>
                </m:r>
              </m:sub>
            </m:sSub>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3</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。之后，对乘积项中心化。第</w:t>
      </w:r>
      <w:r w:rsidRPr="00A825B0">
        <w:lastRenderedPageBreak/>
        <w:t>二步，以中心化的指标变量</w:t>
      </w:r>
      <w:r w:rsidRPr="00A825B0">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oMath>
      <w:r w:rsidRPr="00A825B0">
        <w:t xml:space="preserve"> </w:t>
      </w:r>
      <w:r w:rsidRPr="00A825B0">
        <w:t>，以及中心化的乘积项</w:t>
      </w:r>
      <w:r w:rsidRPr="00A825B0">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4</m:t>
                </m:r>
              </m:sub>
            </m:sSub>
          </m:sub>
        </m:sSub>
        <m:r>
          <m:rPr>
            <m:sty m:val="p"/>
          </m:rPr>
          <w:rPr>
            <w:rFonts w:ascii="Cambria Math" w:hAnsi="Cambria Math"/>
          </w:rPr>
          <m:t>)</m:t>
        </m:r>
      </m:oMath>
      <w:r w:rsidRPr="00A825B0">
        <w:t xml:space="preserve"> </w:t>
      </w:r>
      <w:r w:rsidRPr="00A825B0">
        <w:t>、</w:t>
      </w:r>
      <w:r w:rsidRPr="00A825B0">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2</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5</m:t>
                </m:r>
              </m:sub>
            </m:sSub>
          </m:sub>
        </m:sSub>
        <m:r>
          <m:rPr>
            <m:sty m:val="p"/>
          </m:rPr>
          <w:rPr>
            <w:rFonts w:ascii="Cambria Math" w:hAnsi="Cambria Math"/>
          </w:rPr>
          <m:t>)</m:t>
        </m:r>
      </m:oMath>
      <w:r w:rsidRPr="00A825B0">
        <w:t xml:space="preserve"> </w:t>
      </w:r>
      <w:r w:rsidRPr="00A825B0">
        <w:t>、</w:t>
      </w:r>
      <w:r w:rsidRPr="00A825B0">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3</m:t>
                </m:r>
              </m:sub>
            </m:sSub>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x</m:t>
                </m:r>
              </m:e>
              <m:sub>
                <m:r>
                  <w:rPr>
                    <w:rFonts w:ascii="Cambria Math" w:hAnsi="Cambria Math"/>
                  </w:rPr>
                  <m:t>6</m:t>
                </m:r>
              </m:sub>
            </m:sSub>
          </m:sub>
        </m:sSub>
        <m:r>
          <m:rPr>
            <m:sty m:val="p"/>
          </m:rPr>
          <w:rPr>
            <w:rFonts w:ascii="Cambria Math" w:hAnsi="Cambria Math"/>
          </w:rPr>
          <m:t>)</m:t>
        </m:r>
      </m:oMath>
      <w:r w:rsidRPr="00A825B0">
        <w:t xml:space="preserve"> </w:t>
      </w:r>
      <w:r w:rsidRPr="00A825B0">
        <w:t>，作为潜变量的测量指标构建模型。</w:t>
      </w:r>
    </w:p>
    <w:p w14:paraId="5A9E17F3" w14:textId="77777777" w:rsidR="00A825B0" w:rsidRPr="00A825B0" w:rsidRDefault="00A825B0" w:rsidP="00A825B0">
      <w:pPr>
        <w:pStyle w:val="FirstParagraph"/>
      </w:pPr>
      <w:r w:rsidRPr="00A825B0">
        <w:t>这一种方法是推荐实际研究者使用的方法，原因如下：第一，使用双重中心化之后，模型定义过程不需要潜变量的均值结构，容易操作；第二，实际应用中，如果能够在模型中定义不含均值结构，就不需要再将中心化指标的乘积指标再次中心化，因为当模型没有均值结构时，不论乘积指标是否再次中心化，估计结果理论上都是相同的；第三，模拟研究发现，无论模型是否有均值结构，主效应、交互效应和指标的载荷等研究者所感兴趣的主要参数的估计值都非常一致，所以实际应用中可以简化。</w:t>
      </w:r>
    </w:p>
    <w:p w14:paraId="7E09B152" w14:textId="77777777" w:rsidR="00A825B0" w:rsidRPr="00A825B0" w:rsidRDefault="00A825B0" w:rsidP="00A825B0">
      <w:pPr>
        <w:pStyle w:val="FirstParagraph"/>
      </w:pPr>
      <w:bookmarkStart w:id="640" w:name="一般步骤"/>
      <w:bookmarkEnd w:id="639"/>
      <w:r w:rsidRPr="00A825B0">
        <w:t xml:space="preserve">2. </w:t>
      </w:r>
      <w:r w:rsidRPr="00A825B0">
        <w:t>一般步骤</w:t>
      </w:r>
    </w:p>
    <w:p w14:paraId="54E49425" w14:textId="77777777" w:rsidR="00A825B0" w:rsidRPr="00A825B0" w:rsidRDefault="00A825B0" w:rsidP="00A825B0">
      <w:pPr>
        <w:pStyle w:val="FirstParagraph"/>
      </w:pPr>
      <w:r w:rsidRPr="00A825B0">
        <w:t>结合上述讨论的乘积指标的构建、指标约束、模型均值结构等问题，使用乘积指标法的一般步骤如下：</w:t>
      </w:r>
    </w:p>
    <w:p w14:paraId="601424EF" w14:textId="77777777" w:rsidR="00A825B0" w:rsidRPr="00A825B0" w:rsidRDefault="00A825B0">
      <w:pPr>
        <w:pStyle w:val="FirstParagraph"/>
        <w:numPr>
          <w:ilvl w:val="0"/>
          <w:numId w:val="6"/>
        </w:numPr>
      </w:pPr>
      <w:r w:rsidRPr="00A825B0">
        <w:t>先将所有观测的指标变量中心化。</w:t>
      </w:r>
    </w:p>
    <w:p w14:paraId="7FD9C853" w14:textId="77777777" w:rsidR="00A825B0" w:rsidRPr="00A825B0" w:rsidRDefault="00A825B0">
      <w:pPr>
        <w:pStyle w:val="FirstParagraph"/>
        <w:numPr>
          <w:ilvl w:val="0"/>
          <w:numId w:val="6"/>
        </w:numPr>
      </w:pPr>
      <w:r w:rsidRPr="00A825B0">
        <w:t>使用配对乘积策略，构建乘积指标。</w:t>
      </w:r>
    </w:p>
    <w:p w14:paraId="60E720BF" w14:textId="77777777" w:rsidR="00A825B0" w:rsidRPr="00A825B0" w:rsidRDefault="00A825B0" w:rsidP="00A825B0">
      <w:pPr>
        <w:pStyle w:val="FirstParagraph"/>
      </w:pPr>
      <w:r w:rsidRPr="00A825B0">
        <w:t>（</w:t>
      </w:r>
      <w:r w:rsidRPr="00A825B0">
        <w:t>3</w:t>
      </w:r>
      <w:r w:rsidRPr="00A825B0">
        <w:t>）对乘积指标进行第二次中心化，或者建立无均值结构的模型。</w:t>
      </w:r>
    </w:p>
    <w:p w14:paraId="1DE01E53" w14:textId="77777777" w:rsidR="00A825B0" w:rsidRPr="00A825B0" w:rsidRDefault="00A825B0" w:rsidP="00A825B0">
      <w:pPr>
        <w:pStyle w:val="FirstParagraph"/>
      </w:pPr>
      <w:bookmarkStart w:id="641" w:name="标准化解"/>
      <w:bookmarkEnd w:id="640"/>
      <w:r w:rsidRPr="00A825B0">
        <w:t xml:space="preserve">3. </w:t>
      </w:r>
      <w:r w:rsidRPr="00A825B0">
        <w:t>标准化解</w:t>
      </w:r>
    </w:p>
    <w:p w14:paraId="39F80EF3" w14:textId="77777777" w:rsidR="00A825B0" w:rsidRPr="00A825B0" w:rsidRDefault="00A825B0" w:rsidP="00A825B0">
      <w:pPr>
        <w:pStyle w:val="FirstParagraph"/>
      </w:pPr>
      <w:r w:rsidRPr="00A825B0">
        <w:t>在使用多元回归进行交互作用分析时，</w:t>
      </w:r>
      <w:r w:rsidRPr="00A825B0">
        <w:t xml:space="preserve">SPSS </w:t>
      </w:r>
      <w:r w:rsidRPr="00A825B0">
        <w:t>直接输出的标准化解并不是真实的标准化解，而是需要对所有观测变量进行标准化，这样得到的非标准化估计值才是真正的标准化解。在估计潜变量的交互作用时，同样存在这个问题。</w:t>
      </w:r>
    </w:p>
    <w:p w14:paraId="7C624DFA" w14:textId="77777777" w:rsidR="00A825B0" w:rsidRPr="00A825B0" w:rsidRDefault="00A825B0" w:rsidP="00A825B0">
      <w:pPr>
        <w:pStyle w:val="FirstParagraph"/>
      </w:pPr>
      <w:r w:rsidRPr="00A825B0">
        <w:t>结构方程模型的标准化估计通常有两类：标准化估计和完全标准化估计。前者指的是模型中的潜变量标准化而指标变量不标准化的解。后者则是将模型中的潜变量和指标变量都标准化得到的估计值。当要比较测量方程中载荷的大小或结构方程中的效应大小时，应该看完全标准化估计。</w:t>
      </w:r>
    </w:p>
    <w:p w14:paraId="62565785" w14:textId="17D78D5D" w:rsidR="00A825B0" w:rsidRPr="00A825B0" w:rsidRDefault="00A825B0" w:rsidP="00A825B0">
      <w:pPr>
        <w:pStyle w:val="FirstParagraph"/>
      </w:pPr>
      <w:r w:rsidRPr="00A825B0">
        <w:t>当分析潜变量交互作用时，我们关心的是模型的结构方程部分，如公式（</w:t>
      </w:r>
      <w:r w:rsidRPr="00A825B0">
        <w:t>12-10</w:t>
      </w:r>
      <w:r w:rsidRPr="00A825B0">
        <w:t>）所示。当在多元回归中对显变量的交互作用求标准化解时，我们可以通过将</w:t>
      </w:r>
      <w:r w:rsidRPr="00A825B0">
        <w:t xml:space="preserve"> </w:t>
      </w:r>
      <m:oMath>
        <m:r>
          <w:rPr>
            <w:rFonts w:ascii="Cambria Math" w:hAnsi="Cambria Math"/>
          </w:rPr>
          <m:t>X</m:t>
        </m:r>
      </m:oMath>
      <w:r w:rsidRPr="00A825B0">
        <w:t xml:space="preserve"> </w:t>
      </w:r>
      <w:r w:rsidRPr="00A825B0">
        <w:t>和</w:t>
      </w:r>
      <w:r w:rsidRPr="00A825B0">
        <w:t xml:space="preserve"> </w:t>
      </w:r>
      <m:oMath>
        <m:r>
          <w:rPr>
            <w:rFonts w:ascii="Cambria Math" w:hAnsi="Cambria Math"/>
          </w:rPr>
          <w:lastRenderedPageBreak/>
          <m:t>M</m:t>
        </m:r>
      </m:oMath>
      <w:r w:rsidRPr="00A825B0">
        <w:t xml:space="preserve"> </w:t>
      </w:r>
      <w:r w:rsidRPr="00A825B0">
        <w:t>标准化再求得自变量标准分数的乘积项</w:t>
      </w:r>
      <w:r w:rsidRPr="00A825B0">
        <w:t xml:space="preserve"> </w:t>
      </w:r>
      <m:oMath>
        <m:sSub>
          <m:sSubPr>
            <m:ctrlPr>
              <w:rPr>
                <w:rFonts w:ascii="Cambria Math" w:hAnsi="Cambria Math"/>
              </w:rPr>
            </m:ctrlPr>
          </m:sSubPr>
          <m:e>
            <m:r>
              <w:rPr>
                <w:rFonts w:ascii="Cambria Math" w:hAnsi="Cambria Math"/>
              </w:rPr>
              <m:t>z</m:t>
            </m:r>
          </m:e>
          <m:sub>
            <m:r>
              <w:rPr>
                <w:rFonts w:ascii="Cambria Math" w:hAnsi="Cambria Math"/>
              </w:rPr>
              <m:t>X</m:t>
            </m:r>
          </m:sub>
        </m:sSub>
        <m:sSub>
          <m:sSubPr>
            <m:ctrlPr>
              <w:rPr>
                <w:rFonts w:ascii="Cambria Math" w:hAnsi="Cambria Math"/>
              </w:rPr>
            </m:ctrlPr>
          </m:sSubPr>
          <m:e>
            <m:r>
              <w:rPr>
                <w:rFonts w:ascii="Cambria Math" w:hAnsi="Cambria Math"/>
              </w:rPr>
              <m:t>z</m:t>
            </m:r>
          </m:e>
          <m:sub>
            <m:r>
              <w:rPr>
                <w:rFonts w:ascii="Cambria Math" w:hAnsi="Cambria Math"/>
              </w:rPr>
              <m:t>M</m:t>
            </m:r>
          </m:sub>
        </m:sSub>
      </m:oMath>
      <w:r w:rsidRPr="00A825B0">
        <w:t xml:space="preserve"> </w:t>
      </w:r>
      <w:r w:rsidRPr="00A825B0">
        <w:t>。但是，在潜变量交互作用中，</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都是潜变量，无法直接对其标准化以构建两个潜变量标准分数的乘积项。</w:t>
      </w:r>
    </w:p>
    <w:p w14:paraId="25687225" w14:textId="77777777" w:rsidR="00A825B0" w:rsidRPr="00A825B0" w:rsidRDefault="00A825B0" w:rsidP="00A825B0">
      <w:pPr>
        <w:pStyle w:val="FirstParagraph"/>
      </w:pPr>
      <w:r w:rsidRPr="00A825B0">
        <w:t>因此，在</w:t>
      </w:r>
      <w:r w:rsidRPr="00A825B0">
        <w:t xml:space="preserve"> Mplus </w:t>
      </w:r>
      <w:r w:rsidRPr="00A825B0">
        <w:t>软件中定义模型时，我们可以通过如下语句，要求软件输出模型的完全标准化估计结果：</w:t>
      </w:r>
    </w:p>
    <w:p w14:paraId="32EFAD57" w14:textId="771BBEB2" w:rsidR="00A825B0" w:rsidRPr="00A825B0" w:rsidRDefault="00A825B0" w:rsidP="00A825B0">
      <w:pPr>
        <w:pStyle w:val="FirstParagraph"/>
      </w:pPr>
      <m:oMathPara>
        <m:oMathParaPr>
          <m:jc m:val="center"/>
        </m:oMathParaPr>
        <m:oMath>
          <m:r>
            <m:rPr>
              <m:nor/>
            </m:rPr>
            <m:t xml:space="preserve">OUTPUT: STANDARDIZED (STDYX) </m:t>
          </m:r>
          <m:r>
            <m:rPr>
              <m:sty m:val="p"/>
            </m:rPr>
            <w:rPr>
              <w:rFonts w:ascii="Cambria Math" w:hAnsi="Cambria Math"/>
            </w:rPr>
            <m:t>;</m:t>
          </m:r>
        </m:oMath>
      </m:oMathPara>
    </w:p>
    <w:p w14:paraId="2FD9A96A" w14:textId="77777777" w:rsidR="00A825B0" w:rsidRPr="00A825B0" w:rsidRDefault="00A825B0" w:rsidP="00A825B0">
      <w:pPr>
        <w:pStyle w:val="FirstParagraph"/>
      </w:pPr>
      <w:r w:rsidRPr="00A825B0">
        <w:t>此时，模型中的标准化方程如下：</w:t>
      </w:r>
    </w:p>
    <w:p w14:paraId="4C4513EF" w14:textId="01F95448" w:rsidR="00A825B0" w:rsidRPr="00A825B0" w:rsidRDefault="00A825B0" w:rsidP="00A825B0">
      <w:pPr>
        <w:pStyle w:val="FirstParagraph"/>
      </w:pPr>
      <m:oMathPara>
        <m:oMathParaPr>
          <m:jc m:val="center"/>
        </m:oMathParaP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ζ</m:t>
              </m:r>
            </m:e>
            <m:sup>
              <m:r>
                <m:rPr>
                  <m:sty m:val="p"/>
                </m:rPr>
                <w:rPr>
                  <w:rFonts w:ascii="Cambria Math" w:hAnsi="Cambria Math"/>
                </w:rPr>
                <m:t>'</m:t>
              </m:r>
            </m:sup>
          </m:sSup>
        </m:oMath>
      </m:oMathPara>
    </w:p>
    <w:p w14:paraId="111A9C28" w14:textId="2EE3FC0A" w:rsidR="00A825B0" w:rsidRPr="00A825B0" w:rsidRDefault="00A825B0" w:rsidP="00A825B0">
      <w:pPr>
        <w:pStyle w:val="FirstParagraph"/>
      </w:pPr>
      <w:r w:rsidRPr="00A825B0">
        <w:t>式中，</w:t>
      </w:r>
      <w:r w:rsidRPr="00A825B0">
        <w:t xml:space="preserve">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oMath>
      <w:r w:rsidRPr="00A825B0">
        <w:t xml:space="preserve"> </w:t>
      </w:r>
      <w:r w:rsidRPr="00A825B0">
        <w:t>、</w:t>
      </w:r>
      <w:r w:rsidRPr="00A825B0">
        <w:t xml:space="preserve"> </w:t>
      </w:r>
      <m:oMath>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oMath>
      <w:r w:rsidRPr="00A825B0">
        <w:t xml:space="preserve"> </w:t>
      </w:r>
      <w:r w:rsidRPr="00A825B0">
        <w:t>、</w:t>
      </w:r>
      <w:r w:rsidRPr="00A825B0">
        <w:t xml:space="preserve"> </w:t>
      </w:r>
      <m:oMath>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oMath>
      <w:r w:rsidRPr="00A825B0">
        <w:t xml:space="preserve"> </w:t>
      </w:r>
      <w:r w:rsidRPr="00A825B0">
        <w:t>、</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ζ</m:t>
            </m:r>
          </m:e>
          <m:sup>
            <m:r>
              <m:rPr>
                <m:sty m:val="p"/>
              </m:rPr>
              <w:rPr>
                <w:rFonts w:ascii="Cambria Math" w:hAnsi="Cambria Math"/>
              </w:rPr>
              <m:t>'</m:t>
            </m:r>
          </m:sup>
        </m:sSup>
      </m:oMath>
      <w:r w:rsidRPr="00A825B0">
        <w:t xml:space="preserve"> </w:t>
      </w:r>
      <w:r w:rsidRPr="00A825B0">
        <w:t>为对应的标准化变量。模型输出的完全标准化解就是</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oMath>
      <w:r w:rsidRPr="00A825B0">
        <w:t xml:space="preserve"> </w:t>
      </w:r>
      <w:r w:rsidRPr="00A825B0">
        <w:t>、</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oMath>
      <w:r w:rsidRPr="00A825B0">
        <w:t xml:space="preserve"> </w:t>
      </w:r>
      <w:r w:rsidRPr="00A825B0">
        <w:t>和</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oMath>
      <w:r w:rsidRPr="00A825B0">
        <w:t xml:space="preserve"> </w:t>
      </w:r>
      <w:r w:rsidRPr="00A825B0">
        <w:t>的估计值。但是，这并不是我们想要的</w:t>
      </w:r>
      <w:r w:rsidRPr="00A825B0">
        <w:t>“</w:t>
      </w:r>
      <w:r w:rsidRPr="00A825B0">
        <w:t>标准化</w:t>
      </w:r>
      <w:r w:rsidRPr="00A825B0">
        <w:t>”</w:t>
      </w:r>
      <w:r w:rsidRPr="00A825B0">
        <w:t>估计值，因为此时模型是对潜变量乘积项</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作标准化，而我们希望得到的是潜变量标准化之后的乘积</w:t>
      </w:r>
      <w:r w:rsidRPr="00A825B0">
        <w:t xml:space="preserve"> </w:t>
      </w:r>
      <m:oMath>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oMath>
      <w:r w:rsidRPr="00A825B0">
        <w:t xml:space="preserve"> </w:t>
      </w:r>
      <w:r w:rsidRPr="00A825B0">
        <w:t>。也就是说，我们希望输出的是公式（</w:t>
      </w:r>
      <w:r w:rsidRPr="00A825B0">
        <w:t>12-12</w:t>
      </w:r>
      <w:r w:rsidRPr="00A825B0">
        <w:t>）的系数</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oMath>
      <w:r w:rsidRPr="00A825B0">
        <w:t xml:space="preserve"> </w:t>
      </w:r>
      <w:r w:rsidRPr="00A825B0">
        <w:t>、</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oMath>
      <w:r w:rsidRPr="00A825B0">
        <w:t xml:space="preserve"> </w:t>
      </w:r>
      <w:r w:rsidRPr="00A825B0">
        <w:t>和</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oMath>
      <w:r w:rsidRPr="00A825B0">
        <w:t xml:space="preserve"> </w:t>
      </w:r>
      <w:r w:rsidRPr="00A825B0">
        <w:t>的估计值。</w:t>
      </w:r>
    </w:p>
    <w:p w14:paraId="44E56653" w14:textId="49291AB1" w:rsidR="00A825B0" w:rsidRPr="00A825B0" w:rsidRDefault="00A825B0" w:rsidP="00A825B0">
      <w:pPr>
        <w:pStyle w:val="FirstParagraph"/>
      </w:pPr>
      <m:oMathPara>
        <m:oMathParaPr>
          <m:jc m:val="center"/>
        </m:oMathParaP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ζ</m:t>
              </m:r>
            </m:e>
            <m:sup>
              <m:r>
                <m:rPr>
                  <m:sty m:val="p"/>
                </m:rPr>
                <w:rPr>
                  <w:rFonts w:ascii="Cambria Math" w:hAnsi="Cambria Math"/>
                </w:rPr>
                <m:t>'</m:t>
              </m:r>
            </m:sup>
          </m:sSup>
        </m:oMath>
      </m:oMathPara>
    </w:p>
    <w:p w14:paraId="2F93560B" w14:textId="77777777" w:rsidR="00A825B0" w:rsidRPr="00A825B0" w:rsidRDefault="00A825B0" w:rsidP="00A825B0">
      <w:pPr>
        <w:pStyle w:val="FirstParagraph"/>
      </w:pPr>
      <w:r w:rsidRPr="00A825B0">
        <w:t>实际中，我们无法直接得到公式（</w:t>
      </w:r>
      <w:r w:rsidRPr="00A825B0">
        <w:t>12-12</w:t>
      </w:r>
      <w:r w:rsidRPr="00A825B0">
        <w:t>）的解。但是，通过数学推导可以发现，公式（</w:t>
      </w:r>
      <w:r w:rsidRPr="00A825B0">
        <w:t>12-11</w:t>
      </w:r>
      <w:r w:rsidRPr="00A825B0">
        <w:t>）和公式（</w:t>
      </w:r>
      <w:r w:rsidRPr="00A825B0">
        <w:t>12-12</w:t>
      </w:r>
      <w:r w:rsidRPr="00A825B0">
        <w:t>）的系数之间有一定的关联。根据温忠麟、侯杰泰和</w:t>
      </w:r>
      <w:r w:rsidRPr="00A825B0">
        <w:t>Herbert W. Marsh</w:t>
      </w:r>
      <w:r w:rsidRPr="00A825B0">
        <w:t>（</w:t>
      </w:r>
      <w:r w:rsidRPr="00A825B0">
        <w:t>2008</w:t>
      </w:r>
      <w:r w:rsidRPr="00A825B0">
        <w:t>）的推导，主效应的</w:t>
      </w:r>
      <w:r w:rsidRPr="00A825B0">
        <w:t>“</w:t>
      </w:r>
      <w:r w:rsidRPr="00A825B0">
        <w:t>标准化</w:t>
      </w:r>
      <w:r w:rsidRPr="00A825B0">
        <w:t>”</w:t>
      </w:r>
      <w:r w:rsidRPr="00A825B0">
        <w:t>估计等于输出的完全标准化解，即：</w:t>
      </w:r>
    </w:p>
    <w:p w14:paraId="4258C04F" w14:textId="24673233"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oMath>
      </m:oMathPara>
    </w:p>
    <w:p w14:paraId="61D66825" w14:textId="77777777" w:rsidR="00A825B0" w:rsidRPr="00A825B0" w:rsidRDefault="00A825B0" w:rsidP="00A825B0">
      <w:pPr>
        <w:pStyle w:val="FirstParagraph"/>
      </w:pPr>
      <w:r w:rsidRPr="00A825B0">
        <w:t>而交互效应的</w:t>
      </w:r>
      <w:r w:rsidRPr="00A825B0">
        <w:t>“</w:t>
      </w:r>
      <w:r w:rsidRPr="00A825B0">
        <w:t>标准化</w:t>
      </w:r>
      <w:r w:rsidRPr="00A825B0">
        <w:t>”</w:t>
      </w:r>
      <w:r w:rsidRPr="00A825B0">
        <w:t>估计可以通过输出的完全标准化解以及潜变量的标准差计算得到：</w:t>
      </w:r>
    </w:p>
    <w:p w14:paraId="79663E49" w14:textId="09B75F50"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f>
            <m:fPr>
              <m:ctrlPr>
                <w:rPr>
                  <w:rFonts w:ascii="Cambria Math" w:hAnsi="Cambria Math"/>
                </w:rPr>
              </m:ctrlPr>
            </m:fPr>
            <m:num>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num>
            <m:den>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den>
          </m:f>
        </m:oMath>
      </m:oMathPara>
    </w:p>
    <w:p w14:paraId="62707778" w14:textId="77777777" w:rsidR="00A825B0" w:rsidRPr="00A825B0" w:rsidRDefault="00A825B0" w:rsidP="00A825B0">
      <w:pPr>
        <w:pStyle w:val="FirstParagraph"/>
      </w:pPr>
      <w:r w:rsidRPr="00A825B0">
        <w:t>需要注意的是，也可以对指标进行标准化而非中心化。计算的步骤与上述中心化指标的步骤主要在构建乘积指标之前有区别。首先，对所有指标变量进行标准化，因变量的指标变量也需要标准化。再构建乘积指标，但无须再对乘积指标进行中心化或标准化。将标准化指标变量及其乘积指标加入模型进行分析，后续步骤与中心化指标的步骤完全相同。由于标准化后，变量的测量尺度与原始变量有所区别，得到</w:t>
      </w:r>
      <w:r w:rsidRPr="00A825B0">
        <w:lastRenderedPageBreak/>
        <w:t>的非标准化估计值与中心化指标的结果就会不同，但参数的显著性应是相同的。并且，</w:t>
      </w:r>
      <w:r w:rsidRPr="00A825B0">
        <w:t>Mplus</w:t>
      </w:r>
      <w:r w:rsidRPr="00A825B0">
        <w:t>输出的完全标准化估计值也是基本相同的，微小的差异是在计算过程中保留小数位数导致的。此时，交互效应的</w:t>
      </w:r>
      <w:r w:rsidRPr="00A825B0">
        <w:t>“</w:t>
      </w:r>
      <w:r w:rsidRPr="00A825B0">
        <w:t>标准化</w:t>
      </w:r>
      <w:r w:rsidRPr="00A825B0">
        <w:t>”</w:t>
      </w:r>
      <w:r w:rsidRPr="00A825B0">
        <w:t>估计值，也需要用公式（</w:t>
      </w:r>
      <w:r w:rsidRPr="00A825B0">
        <w:t>12-14</w:t>
      </w:r>
      <w:r w:rsidRPr="00A825B0">
        <w:t>）进行转换得到。</w:t>
      </w:r>
    </w:p>
    <w:bookmarkEnd w:id="641"/>
    <w:p w14:paraId="0FA427AA" w14:textId="77777777" w:rsidR="00A825B0" w:rsidRPr="00A825B0" w:rsidRDefault="00A825B0" w:rsidP="00A825B0">
      <w:pPr>
        <w:pStyle w:val="FirstParagraph"/>
      </w:pPr>
      <w:r w:rsidRPr="00A825B0">
        <w:t xml:space="preserve">4. Mplus </w:t>
      </w:r>
      <w:r w:rsidRPr="00A825B0">
        <w:t>操作</w:t>
      </w:r>
    </w:p>
    <w:p w14:paraId="27925BE8" w14:textId="77777777" w:rsidR="00A825B0" w:rsidRPr="00A825B0" w:rsidRDefault="00A825B0" w:rsidP="00A825B0">
      <w:pPr>
        <w:pStyle w:val="FirstParagraph"/>
      </w:pPr>
      <w:r w:rsidRPr="00A825B0">
        <w:t>研究者假设，抑郁症状和问题行为对饮酒行为有影响，并且抑郁症状能调节问题行为对饮酒行为的影响。根据这个假设，研究者收集了</w:t>
      </w:r>
      <w:r w:rsidRPr="00A825B0">
        <w:t>500</w:t>
      </w:r>
      <w:r w:rsidRPr="00A825B0">
        <w:t>名受试者在抑郁症状、问题行为量表上的得分，并让他们报告过去一个月的饮酒情况。其中，抑郁症状包括</w:t>
      </w:r>
      <w:r w:rsidRPr="00A825B0">
        <w:t>4</w:t>
      </w:r>
      <w:r w:rsidRPr="00A825B0">
        <w:t>道测验题目（</w:t>
      </w:r>
      <w:r w:rsidRPr="00A825B0">
        <w:t>DEP1</w:t>
      </w:r>
      <w:r w:rsidRPr="00A825B0">
        <w:t>、</w:t>
      </w:r>
      <w:r w:rsidRPr="00A825B0">
        <w:t>DEP2</w:t>
      </w:r>
      <w:r w:rsidRPr="00A825B0">
        <w:t>、</w:t>
      </w:r>
      <w:r w:rsidRPr="00A825B0">
        <w:t>DEP3</w:t>
      </w:r>
      <w:r w:rsidRPr="00A825B0">
        <w:t>和</w:t>
      </w:r>
      <w:r w:rsidRPr="00A825B0">
        <w:t>DEP4</w:t>
      </w:r>
      <w:r w:rsidRPr="00A825B0">
        <w:t>）；问题行为包括</w:t>
      </w:r>
      <w:r w:rsidRPr="00A825B0">
        <w:t>4</w:t>
      </w:r>
      <w:r w:rsidRPr="00A825B0">
        <w:t>道测验题目（</w:t>
      </w:r>
      <w:r w:rsidRPr="00A825B0">
        <w:t>CON1</w:t>
      </w:r>
      <w:r w:rsidRPr="00A825B0">
        <w:t>、</w:t>
      </w:r>
      <w:r w:rsidRPr="00A825B0">
        <w:t>CON2</w:t>
      </w:r>
      <w:r w:rsidRPr="00A825B0">
        <w:t>、</w:t>
      </w:r>
      <w:r w:rsidRPr="00A825B0">
        <w:t>CON3</w:t>
      </w:r>
      <w:r w:rsidRPr="00A825B0">
        <w:t>和</w:t>
      </w:r>
      <w:r w:rsidRPr="00A825B0">
        <w:t>CON4</w:t>
      </w:r>
      <w:r w:rsidRPr="00A825B0">
        <w:t>）；饮酒行为是一个观测变量，是被试过去一个月的饮酒频率（</w:t>
      </w:r>
      <w:r w:rsidRPr="00A825B0">
        <w:t>7</w:t>
      </w:r>
      <w:r w:rsidRPr="00A825B0">
        <w:t>点评分，</w:t>
      </w:r>
      <w:r w:rsidRPr="00A825B0">
        <w:t>1=0</w:t>
      </w:r>
      <w:r w:rsidRPr="00A825B0">
        <w:t>次，</w:t>
      </w:r>
      <w:r w:rsidRPr="00A825B0">
        <w:t>7=40</w:t>
      </w:r>
      <w:r w:rsidRPr="00A825B0">
        <w:t>次以上，变量记为</w:t>
      </w:r>
      <w:r w:rsidRPr="00A825B0">
        <w:t>ALC</w:t>
      </w:r>
      <w:r w:rsidRPr="00A825B0">
        <w:t>）。数据可见文件</w:t>
      </w:r>
      <w:r w:rsidRPr="00A825B0">
        <w:t>“12_6 mod_3.sav”</w:t>
      </w:r>
      <w:r w:rsidRPr="00A825B0">
        <w:t>。</w:t>
      </w:r>
    </w:p>
    <w:p w14:paraId="34DCA122" w14:textId="77777777" w:rsidR="00A825B0" w:rsidRPr="00A825B0" w:rsidRDefault="00A825B0" w:rsidP="00A825B0">
      <w:pPr>
        <w:pStyle w:val="FirstParagraph"/>
      </w:pPr>
      <w:r w:rsidRPr="00A825B0">
        <w:t>在分析时，根据收集到的数据，将抑郁症状和问题行为当作潜变量，将饮酒行为作为显变量，构建的模型如图</w:t>
      </w:r>
      <w:r w:rsidRPr="00A825B0">
        <w:t xml:space="preserve"> 12-13 </w:t>
      </w:r>
      <w:r w:rsidRPr="00A825B0">
        <w:t>所示。</w:t>
      </w:r>
    </w:p>
    <w:p w14:paraId="0F1E64A1" w14:textId="77777777" w:rsidR="00A825B0" w:rsidRPr="00A825B0" w:rsidRDefault="00A825B0" w:rsidP="00A825B0">
      <w:pPr>
        <w:pStyle w:val="FirstParagraph"/>
      </w:pPr>
      <w:bookmarkStart w:id="642" w:name="mplus-操作"/>
      <w:bookmarkStart w:id="643" w:name="非标准化解"/>
      <w:bookmarkEnd w:id="642"/>
      <w:r w:rsidRPr="00A825B0">
        <w:t xml:space="preserve">(1) </w:t>
      </w:r>
      <w:r w:rsidRPr="00A825B0">
        <w:t>非标准化解。</w:t>
      </w:r>
    </w:p>
    <w:p w14:paraId="1C072EB6" w14:textId="77777777" w:rsidR="00A825B0" w:rsidRPr="00A825B0" w:rsidRDefault="00A825B0" w:rsidP="00A825B0">
      <w:pPr>
        <w:pStyle w:val="FirstParagraph"/>
      </w:pPr>
      <w:r w:rsidRPr="00A825B0">
        <w:t>建模过程：先将所有指标（</w:t>
      </w:r>
      <w:r w:rsidRPr="00A825B0">
        <w:t>CON1</w:t>
      </w:r>
      <w:r w:rsidRPr="00A825B0">
        <w:t>～</w:t>
      </w:r>
      <w:r w:rsidRPr="00A825B0">
        <w:t xml:space="preserve">CON4 </w:t>
      </w:r>
      <w:r w:rsidRPr="00A825B0">
        <w:t>和</w:t>
      </w:r>
      <w:r w:rsidRPr="00A825B0">
        <w:t xml:space="preserve"> DEP1</w:t>
      </w:r>
      <w:r w:rsidRPr="00A825B0">
        <w:t>～</w:t>
      </w:r>
      <w:r w:rsidRPr="00A825B0">
        <w:t>DEP4</w:t>
      </w:r>
      <w:r w:rsidRPr="00A825B0">
        <w:t>）中心化，再产生配对乘积指标（</w:t>
      </w:r>
      <w:r w:rsidRPr="00A825B0">
        <w:t>CON1DEP1</w:t>
      </w:r>
      <w:r w:rsidRPr="00A825B0">
        <w:t>、</w:t>
      </w:r>
      <w:r w:rsidRPr="00A825B0">
        <w:t>CON2DEP2</w:t>
      </w:r>
      <w:r w:rsidRPr="00A825B0">
        <w:t>、</w:t>
      </w:r>
      <w:r w:rsidRPr="00A825B0">
        <w:t xml:space="preserve">CON3DEP3 </w:t>
      </w:r>
      <w:r w:rsidRPr="00A825B0">
        <w:t>和</w:t>
      </w:r>
      <w:r w:rsidRPr="00A825B0">
        <w:t xml:space="preserve"> CON4DEP4</w:t>
      </w:r>
      <w:r w:rsidRPr="00A825B0">
        <w:t>）。之后，用无约束的方法构建无均值结构的模型，潜变量为</w:t>
      </w:r>
      <w:r w:rsidRPr="00A825B0">
        <w:t xml:space="preserve"> CON</w:t>
      </w:r>
      <w:r w:rsidRPr="00A825B0">
        <w:t>、</w:t>
      </w:r>
      <w:r w:rsidRPr="00A825B0">
        <w:t>DEP</w:t>
      </w:r>
      <w:r w:rsidRPr="00A825B0">
        <w:t>，以及</w:t>
      </w:r>
      <w:r w:rsidRPr="00A825B0">
        <w:t xml:space="preserve"> CON * DEP-E</w:t>
      </w:r>
      <w:r w:rsidRPr="00A825B0">
        <w:t>（</w:t>
      </w:r>
      <w:r w:rsidRPr="00A825B0">
        <w:t>CON * DEP</w:t>
      </w:r>
      <w:r w:rsidRPr="00A825B0">
        <w:t>）。</w:t>
      </w:r>
    </w:p>
    <w:p w14:paraId="5A97B4C3" w14:textId="77777777" w:rsidR="00A825B0" w:rsidRPr="00A825B0" w:rsidRDefault="00A825B0" w:rsidP="00A825B0">
      <w:pPr>
        <w:pStyle w:val="FirstParagraph"/>
      </w:pPr>
      <w:r w:rsidRPr="00A825B0">
        <w:t>因此，具体步骤如下：</w:t>
      </w:r>
    </w:p>
    <w:p w14:paraId="08FE82F9" w14:textId="77777777" w:rsidR="00A825B0" w:rsidRPr="00A825B0" w:rsidRDefault="00A825B0" w:rsidP="00A825B0">
      <w:pPr>
        <w:pStyle w:val="FirstParagraph"/>
      </w:pPr>
      <w:r w:rsidRPr="00A825B0">
        <w:t>首先在</w:t>
      </w:r>
      <w:r w:rsidRPr="00A825B0">
        <w:t xml:space="preserve"> SPSS </w:t>
      </w:r>
      <w:r w:rsidRPr="00A825B0">
        <w:t>中将指标变量中心化，并构建乘积指标，</w:t>
      </w:r>
      <w:r w:rsidRPr="00A825B0">
        <w:t xml:space="preserve">SPSS </w:t>
      </w:r>
      <w:r w:rsidRPr="00A825B0">
        <w:t>语句如下（也可参见文件</w:t>
      </w:r>
      <w:r w:rsidRPr="00A825B0">
        <w:t xml:space="preserve"> “12_6 mod_3.sps”</w:t>
      </w:r>
      <w:r w:rsidRPr="00A825B0">
        <w:t>）：</w:t>
      </w:r>
    </w:p>
    <w:p w14:paraId="26F32DAD" w14:textId="006D05C6" w:rsidR="00A825B0" w:rsidRPr="00A825B0" w:rsidRDefault="00A825B0" w:rsidP="00A825B0">
      <w:pPr>
        <w:pStyle w:val="FirstParagraph"/>
      </w:pPr>
      <m:oMathPara>
        <m:oMathParaPr>
          <m:jc m:val="center"/>
        </m:oMathParaPr>
        <m:oMath>
          <m:r>
            <m:rPr>
              <m:sty m:val="p"/>
            </m:rPr>
            <w:rPr>
              <w:rFonts w:ascii="Cambria Math" w:hAnsi="Cambria Math"/>
            </w:rPr>
            <m:t>COMPUTEx1x5=x1x5-0.128.</m:t>
          </m:r>
        </m:oMath>
      </m:oMathPara>
    </w:p>
    <w:p w14:paraId="5A2C078F" w14:textId="77777777" w:rsidR="00A825B0" w:rsidRPr="00A825B0" w:rsidRDefault="00A825B0" w:rsidP="00A825B0">
      <w:pPr>
        <w:pStyle w:val="FirstParagraph"/>
        <w:rPr>
          <w:i/>
        </w:rPr>
      </w:pPr>
      <w:r w:rsidRPr="00A825B0">
        <w:t xml:space="preserve">COMPUTE x1x5=x1*x5. </w:t>
      </w:r>
    </w:p>
    <w:p w14:paraId="662ADE40" w14:textId="51CF88CE" w:rsidR="00A825B0" w:rsidRPr="00A825B0" w:rsidRDefault="00A825B0" w:rsidP="00A825B0">
      <w:pPr>
        <w:pStyle w:val="FirstParagraph"/>
      </w:pPr>
      <w:r w:rsidRPr="00A825B0">
        <w:lastRenderedPageBreak/>
        <w:drawing>
          <wp:inline distT="0" distB="0" distL="0" distR="0" wp14:anchorId="22ED1EA0" wp14:editId="34E8609F">
            <wp:extent cx="5486400" cy="5429250"/>
            <wp:effectExtent l="0" t="0" r="0" b="0"/>
            <wp:docPr id="276565475" name="图片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imag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5429250"/>
                    </a:xfrm>
                    <a:prstGeom prst="rect">
                      <a:avLst/>
                    </a:prstGeom>
                    <a:noFill/>
                    <a:ln>
                      <a:noFill/>
                    </a:ln>
                  </pic:spPr>
                </pic:pic>
              </a:graphicData>
            </a:graphic>
          </wp:inline>
        </w:drawing>
      </w:r>
    </w:p>
    <w:p w14:paraId="159D2D45" w14:textId="77777777" w:rsidR="00A825B0" w:rsidRPr="00A825B0" w:rsidRDefault="00A825B0" w:rsidP="00A825B0">
      <w:pPr>
        <w:pStyle w:val="FirstParagraph"/>
      </w:pPr>
      <w:r w:rsidRPr="00A825B0">
        <w:t>图</w:t>
      </w:r>
      <w:r w:rsidRPr="00A825B0">
        <w:t xml:space="preserve">12-13 </w:t>
      </w:r>
      <w:r w:rsidRPr="00A825B0">
        <w:t>构建的模型图</w:t>
      </w:r>
    </w:p>
    <w:p w14:paraId="49DE78BF" w14:textId="77777777" w:rsidR="00A825B0" w:rsidRPr="00A825B0" w:rsidRDefault="00A825B0" w:rsidP="00A825B0">
      <w:pPr>
        <w:pStyle w:val="FirstParagraph"/>
      </w:pPr>
      <w:r w:rsidRPr="00A825B0">
        <w:t>*</w:t>
      </w:r>
      <w:r w:rsidRPr="00A825B0">
        <w:t>变量的中心化</w:t>
      </w:r>
      <w:r w:rsidRPr="00A825B0">
        <w:t>.</w:t>
      </w:r>
    </w:p>
    <w:p w14:paraId="76CB1891" w14:textId="77777777" w:rsidR="00A825B0" w:rsidRPr="00A825B0" w:rsidRDefault="00A825B0" w:rsidP="00A825B0">
      <w:pPr>
        <w:pStyle w:val="FirstParagraph"/>
        <w:rPr>
          <w:i/>
        </w:rPr>
      </w:pPr>
      <w:r w:rsidRPr="00A825B0">
        <w:t xml:space="preserve">DESCRIPTIVES VARIABLES=CON1 CON2 CON3 CON4 DEP1 DEP2 DEP3 DEP4. </w:t>
      </w:r>
    </w:p>
    <w:p w14:paraId="687A6311" w14:textId="51A28EEB" w:rsidR="00A825B0" w:rsidRPr="00A825B0" w:rsidRDefault="00A825B0" w:rsidP="00A825B0">
      <w:pPr>
        <w:pStyle w:val="FirstParagraph"/>
      </w:pPr>
      <m:oMathPara>
        <m:oMathParaPr>
          <m:jc m:val="center"/>
        </m:oMathParaPr>
        <m:oMath>
          <m:r>
            <m:rPr>
              <m:sty m:val="p"/>
            </m:rPr>
            <w:rPr>
              <w:rFonts w:ascii="Cambria Math" w:hAnsi="Cambria Math"/>
            </w:rPr>
            <m:t>COMPUTEx2=CON2-3.00.</m:t>
          </m:r>
        </m:oMath>
      </m:oMathPara>
    </w:p>
    <w:p w14:paraId="3A376EB3" w14:textId="2CADC719" w:rsidR="00A825B0" w:rsidRPr="00A825B0" w:rsidRDefault="00A825B0" w:rsidP="00A825B0">
      <w:pPr>
        <w:pStyle w:val="FirstParagraph"/>
      </w:pPr>
      <m:oMathPara>
        <m:oMathParaPr>
          <m:jc m:val="center"/>
        </m:oMathParaPr>
        <m:oMath>
          <m:r>
            <m:rPr>
              <m:sty m:val="p"/>
            </m:rPr>
            <w:rPr>
              <w:rFonts w:ascii="Cambria Math" w:hAnsi="Cambria Math"/>
            </w:rPr>
            <m:t>COMPUTEx3=CON3-3.00.</m:t>
          </m:r>
        </m:oMath>
      </m:oMathPara>
    </w:p>
    <w:p w14:paraId="7B9E959A" w14:textId="4051A456" w:rsidR="00A825B0" w:rsidRPr="00A825B0" w:rsidRDefault="00A825B0" w:rsidP="00A825B0">
      <w:pPr>
        <w:pStyle w:val="FirstParagraph"/>
      </w:pPr>
      <m:oMathPara>
        <m:oMathParaPr>
          <m:jc m:val="center"/>
        </m:oMathParaPr>
        <m:oMath>
          <m:r>
            <m:rPr>
              <m:sty m:val="p"/>
            </m:rPr>
            <w:rPr>
              <w:rFonts w:ascii="Cambria Math" w:hAnsi="Cambria Math"/>
            </w:rPr>
            <m:t>COMPUTEx4=CON4-3.01.</m:t>
          </m:r>
        </m:oMath>
      </m:oMathPara>
    </w:p>
    <w:p w14:paraId="0DDE2737" w14:textId="69321274" w:rsidR="00A825B0" w:rsidRPr="00A825B0" w:rsidRDefault="00A825B0" w:rsidP="00A825B0">
      <w:pPr>
        <w:pStyle w:val="FirstParagraph"/>
      </w:pPr>
      <m:oMathPara>
        <m:oMathParaPr>
          <m:jc m:val="center"/>
        </m:oMathParaPr>
        <m:oMath>
          <m:r>
            <m:rPr>
              <m:sty m:val="p"/>
            </m:rPr>
            <w:rPr>
              <w:rFonts w:ascii="Cambria Math" w:hAnsi="Cambria Math"/>
            </w:rPr>
            <m:t>COMPUTEx5=DEP1-3.01.</m:t>
          </m:r>
        </m:oMath>
      </m:oMathPara>
    </w:p>
    <w:p w14:paraId="1E931C9C" w14:textId="707B74FD" w:rsidR="00A825B0" w:rsidRPr="00A825B0" w:rsidRDefault="00A825B0" w:rsidP="00A825B0">
      <w:pPr>
        <w:pStyle w:val="FirstParagraph"/>
      </w:pPr>
      <m:oMathPara>
        <m:oMathParaPr>
          <m:jc m:val="center"/>
        </m:oMathParaPr>
        <m:oMath>
          <m:r>
            <m:rPr>
              <m:sty m:val="p"/>
            </m:rPr>
            <w:rPr>
              <w:rFonts w:ascii="Cambria Math" w:hAnsi="Cambria Math"/>
            </w:rPr>
            <w:lastRenderedPageBreak/>
            <m:t>COMPUTEx6=DEP2-3.00.</m:t>
          </m:r>
        </m:oMath>
      </m:oMathPara>
    </w:p>
    <w:p w14:paraId="0CBD45EC" w14:textId="0CAA829D" w:rsidR="00A825B0" w:rsidRPr="00A825B0" w:rsidRDefault="00A825B0" w:rsidP="00A825B0">
      <w:pPr>
        <w:pStyle w:val="FirstParagraph"/>
      </w:pPr>
      <m:oMathPara>
        <m:oMathParaPr>
          <m:jc m:val="center"/>
        </m:oMathParaPr>
        <m:oMath>
          <m:r>
            <m:rPr>
              <m:sty m:val="p"/>
            </m:rPr>
            <w:rPr>
              <w:rFonts w:ascii="Cambria Math" w:hAnsi="Cambria Math"/>
            </w:rPr>
            <m:t>COMPUTEx7=DEP3-2.99.</m:t>
          </m:r>
        </m:oMath>
      </m:oMathPara>
    </w:p>
    <w:p w14:paraId="54301984" w14:textId="77777777" w:rsidR="00A825B0" w:rsidRPr="00A825B0" w:rsidRDefault="00A825B0" w:rsidP="00A825B0">
      <w:pPr>
        <w:pStyle w:val="FirstParagraph"/>
        <w:rPr>
          <w:i/>
        </w:rPr>
      </w:pPr>
      <w:r w:rsidRPr="00A825B0">
        <w:t xml:space="preserve">EXECUTE. </w:t>
      </w:r>
    </w:p>
    <w:p w14:paraId="544FD24A" w14:textId="77777777" w:rsidR="00A825B0" w:rsidRPr="00A825B0" w:rsidRDefault="00A825B0">
      <w:pPr>
        <w:pStyle w:val="FirstParagraph"/>
        <w:numPr>
          <w:ilvl w:val="0"/>
          <w:numId w:val="108"/>
        </w:numPr>
      </w:pPr>
      <w:r w:rsidRPr="00A825B0">
        <w:t>计算乘积指标</w:t>
      </w:r>
      <w:r w:rsidRPr="00A825B0">
        <w:t>.</w:t>
      </w:r>
    </w:p>
    <w:p w14:paraId="15434BF5" w14:textId="2A57F069" w:rsidR="00A825B0" w:rsidRPr="00A825B0" w:rsidRDefault="00A825B0" w:rsidP="00A825B0">
      <w:pPr>
        <w:pStyle w:val="FirstParagraph"/>
      </w:pPr>
      <m:oMathPara>
        <m:oMathParaPr>
          <m:jc m:val="center"/>
        </m:oMathParaPr>
        <m:oMath>
          <m:r>
            <m:rPr>
              <m:sty m:val="p"/>
            </m:rPr>
            <w:rPr>
              <w:rFonts w:ascii="Cambria Math" w:hAnsi="Cambria Math"/>
            </w:rPr>
            <m:t>COMPUTEx3x7=x3*x7.</m:t>
          </m:r>
        </m:oMath>
      </m:oMathPara>
    </w:p>
    <w:p w14:paraId="51C5BF22" w14:textId="77777777" w:rsidR="00A825B0" w:rsidRPr="00A825B0" w:rsidRDefault="00A825B0" w:rsidP="00A825B0">
      <w:pPr>
        <w:pStyle w:val="FirstParagraph"/>
        <w:rPr>
          <w:i/>
        </w:rPr>
      </w:pPr>
      <w:r w:rsidRPr="00A825B0">
        <w:t xml:space="preserve">EXECUTE. </w:t>
      </w:r>
    </w:p>
    <w:p w14:paraId="2A425FFB" w14:textId="77777777" w:rsidR="00A825B0" w:rsidRPr="00A825B0" w:rsidRDefault="00A825B0">
      <w:pPr>
        <w:pStyle w:val="FirstParagraph"/>
        <w:numPr>
          <w:ilvl w:val="0"/>
          <w:numId w:val="108"/>
        </w:numPr>
      </w:pPr>
      <w:r w:rsidRPr="00A825B0">
        <w:t>对乘积指标进行中心化</w:t>
      </w:r>
      <w:r w:rsidRPr="00A825B0">
        <w:t>.</w:t>
      </w:r>
    </w:p>
    <w:p w14:paraId="4F68F7D9" w14:textId="3B280DB7" w:rsidR="00A825B0" w:rsidRPr="00A825B0" w:rsidRDefault="00A825B0" w:rsidP="00A825B0">
      <w:pPr>
        <w:pStyle w:val="FirstParagraph"/>
      </w:pPr>
      <m:oMathPara>
        <m:oMathParaPr>
          <m:jc m:val="center"/>
        </m:oMathParaPr>
        <m:oMath>
          <m:r>
            <m:rPr>
              <m:nor/>
            </m:rPr>
            <m:t xml:space="preserve">DESCRIPTIVES VARIABLES </m:t>
          </m:r>
          <m:r>
            <m:rPr>
              <m:sty m:val="p"/>
            </m:rPr>
            <w:rPr>
              <w:rFonts w:ascii="Cambria Math" w:hAnsi="Cambria Math"/>
            </w:rPr>
            <m:t>=</m:t>
          </m:r>
          <m:r>
            <w:rPr>
              <w:rFonts w:ascii="Cambria Math" w:hAnsi="Cambria Math"/>
            </w:rPr>
            <m:t>x1x5x2x6x3x7x4x8</m:t>
          </m:r>
          <m:r>
            <m:rPr>
              <m:sty m:val="p"/>
            </m:rPr>
            <w:rPr>
              <w:rFonts w:ascii="Cambria Math" w:hAnsi="Cambria Math"/>
            </w:rPr>
            <m:t>.</m:t>
          </m:r>
        </m:oMath>
      </m:oMathPara>
    </w:p>
    <w:p w14:paraId="08F92D9B" w14:textId="77777777" w:rsidR="00A825B0" w:rsidRPr="00A825B0" w:rsidRDefault="00A825B0" w:rsidP="00A825B0">
      <w:pPr>
        <w:pStyle w:val="FirstParagraph"/>
        <w:rPr>
          <w:i/>
        </w:rPr>
      </w:pPr>
      <w:r w:rsidRPr="00A825B0">
        <w:t>COMPUTE x2x6=x2x6-0.148.</w:t>
      </w:r>
      <w:r w:rsidRPr="00A825B0">
        <w:rPr>
          <w:i/>
        </w:rPr>
        <w:br/>
      </w:r>
      <w:r w:rsidRPr="00A825B0">
        <w:t>COMPUTE x3x7=x3x7-0.184.</w:t>
      </w:r>
      <w:r w:rsidRPr="00A825B0">
        <w:rPr>
          <w:i/>
        </w:rPr>
        <w:br/>
      </w:r>
      <w:r w:rsidRPr="00A825B0">
        <w:t>COMPUTE x4x8=x4x8-0.142.</w:t>
      </w:r>
      <w:r w:rsidRPr="00A825B0">
        <w:rPr>
          <w:i/>
        </w:rPr>
        <w:br/>
      </w:r>
      <w:r w:rsidRPr="00A825B0">
        <w:t xml:space="preserve">EXECUTE. </w:t>
      </w:r>
    </w:p>
    <w:p w14:paraId="5A574AC1" w14:textId="77777777" w:rsidR="00A825B0" w:rsidRPr="00A825B0" w:rsidRDefault="00A825B0" w:rsidP="00A825B0">
      <w:pPr>
        <w:pStyle w:val="FirstParagraph"/>
      </w:pPr>
      <w:r w:rsidRPr="00A825B0">
        <w:t>完成后，将数据中的原始指标变量删去，仅保留变量</w:t>
      </w:r>
      <w:r w:rsidRPr="00A825B0">
        <w:t xml:space="preserve"> ALC</w:t>
      </w:r>
      <w:r w:rsidRPr="00A825B0">
        <w:t>、</w:t>
      </w:r>
      <w:r w:rsidRPr="00A825B0">
        <w:t>x1</w:t>
      </w:r>
      <w:r w:rsidRPr="00A825B0">
        <w:t>～</w:t>
      </w:r>
      <w:r w:rsidRPr="00A825B0">
        <w:t xml:space="preserve">x8 </w:t>
      </w:r>
      <w:r w:rsidRPr="00A825B0">
        <w:t>和</w:t>
      </w:r>
      <w:r w:rsidRPr="00A825B0">
        <w:t xml:space="preserve"> x1x5</w:t>
      </w:r>
      <w:r w:rsidRPr="00A825B0">
        <w:t>、</w:t>
      </w:r>
      <w:r w:rsidRPr="00A825B0">
        <w:t>x2x6</w:t>
      </w:r>
      <w:r w:rsidRPr="00A825B0">
        <w:t>、</w:t>
      </w:r>
      <w:r w:rsidRPr="00A825B0">
        <w:t>x3x7</w:t>
      </w:r>
      <w:r w:rsidRPr="00A825B0">
        <w:t>、</w:t>
      </w:r>
      <w:r w:rsidRPr="00A825B0">
        <w:t>x4x8</w:t>
      </w:r>
      <w:r w:rsidRPr="00A825B0">
        <w:t>，将数据导出为</w:t>
      </w:r>
      <w:r w:rsidRPr="00A825B0">
        <w:t xml:space="preserve"> .dat </w:t>
      </w:r>
      <w:r w:rsidRPr="00A825B0">
        <w:t>格式，见文件</w:t>
      </w:r>
      <w:r w:rsidRPr="00A825B0">
        <w:t xml:space="preserve"> “12_7 mod_3_product.dat”</w:t>
      </w:r>
      <w:r w:rsidRPr="00A825B0">
        <w:t>。在</w:t>
      </w:r>
      <w:r w:rsidRPr="00A825B0">
        <w:t xml:space="preserve"> Mplus </w:t>
      </w:r>
      <w:r w:rsidRPr="00A825B0">
        <w:t>中进行模型分析。</w:t>
      </w:r>
    </w:p>
    <w:p w14:paraId="61DBB7D6" w14:textId="77777777" w:rsidR="00A825B0" w:rsidRPr="00A825B0" w:rsidRDefault="00A825B0" w:rsidP="00A825B0">
      <w:pPr>
        <w:pStyle w:val="FirstParagraph"/>
      </w:pPr>
      <w:r w:rsidRPr="00A825B0">
        <w:t xml:space="preserve">Mplus </w:t>
      </w:r>
      <w:r w:rsidRPr="00A825B0">
        <w:t>语句如下：</w:t>
      </w:r>
    </w:p>
    <w:p w14:paraId="452871E5" w14:textId="77777777" w:rsidR="00A825B0" w:rsidRPr="00A825B0" w:rsidRDefault="00A825B0" w:rsidP="00A825B0">
      <w:pPr>
        <w:pStyle w:val="FirstParagraph"/>
        <w:rPr>
          <w:i/>
        </w:rPr>
      </w:pPr>
      <w:r w:rsidRPr="00A825B0">
        <w:t>DATA: file is 12</w:t>
      </w:r>
      <w:r w:rsidRPr="00A825B0">
        <w:rPr>
          <w:b/>
        </w:rPr>
        <w:t>_7</w:t>
      </w:r>
      <w:r w:rsidRPr="00A825B0">
        <w:t xml:space="preserve"> mod_3_product.dat</w:t>
      </w:r>
      <w:r w:rsidRPr="00A825B0">
        <w:rPr>
          <w:i/>
        </w:rPr>
        <w:t>;</w:t>
      </w:r>
      <w:r w:rsidRPr="00A825B0">
        <w:rPr>
          <w:i/>
        </w:rPr>
        <w:br/>
      </w:r>
      <w:r w:rsidRPr="00A825B0">
        <w:t>VARIABLE: names are ALC x1 x2 x3 x4 x5 x6 x7 x8 x1x5 x2x6 x3x7 x4x8</w:t>
      </w:r>
      <w:r w:rsidRPr="00A825B0">
        <w:rPr>
          <w:i/>
        </w:rPr>
        <w:t>;</w:t>
      </w:r>
      <w:r w:rsidRPr="00A825B0">
        <w:rPr>
          <w:i/>
        </w:rPr>
        <w:br/>
      </w:r>
      <w:r w:rsidRPr="00A825B0">
        <w:t>ANALYSIS: ESTIMATOR=ML</w:t>
      </w:r>
      <w:r w:rsidRPr="00A825B0">
        <w:rPr>
          <w:i/>
        </w:rPr>
        <w:t>;</w:t>
      </w:r>
      <w:r w:rsidRPr="00A825B0">
        <w:rPr>
          <w:i/>
        </w:rPr>
        <w:br/>
      </w:r>
      <w:r w:rsidRPr="00A825B0">
        <w:t>MODEL:</w:t>
      </w:r>
      <w:r w:rsidRPr="00A825B0">
        <w:rPr>
          <w:i/>
        </w:rPr>
        <w:br/>
      </w:r>
      <w:r w:rsidRPr="00A825B0">
        <w:t>! Specification of measurement models</w:t>
      </w:r>
      <w:r w:rsidRPr="00A825B0">
        <w:rPr>
          <w:i/>
        </w:rPr>
        <w:br/>
      </w:r>
      <w:r w:rsidRPr="00A825B0">
        <w:t xml:space="preserve">    CON by x1 - x4</w:t>
      </w:r>
      <w:r w:rsidRPr="00A825B0">
        <w:rPr>
          <w:i/>
        </w:rPr>
        <w:t>;</w:t>
      </w:r>
      <w:r w:rsidRPr="00A825B0">
        <w:rPr>
          <w:i/>
        </w:rPr>
        <w:br/>
      </w:r>
      <w:r w:rsidRPr="00A825B0">
        <w:t xml:space="preserve">    DEP by x5 - x8</w:t>
      </w:r>
      <w:r w:rsidRPr="00A825B0">
        <w:rPr>
          <w:i/>
        </w:rPr>
        <w:t>;</w:t>
      </w:r>
      <w:r w:rsidRPr="00A825B0">
        <w:rPr>
          <w:i/>
        </w:rPr>
        <w:br/>
      </w:r>
      <w:r w:rsidRPr="00A825B0">
        <w:t>! Measurement model for the latent product variable</w:t>
      </w:r>
      <w:r w:rsidRPr="00A825B0">
        <w:rPr>
          <w:i/>
        </w:rPr>
        <w:br/>
      </w:r>
      <w:r w:rsidRPr="00A825B0">
        <w:t xml:space="preserve">    CONDEP by x1x5 x2x6 x3x7 x4x8</w:t>
      </w:r>
      <w:r w:rsidRPr="00A825B0">
        <w:rPr>
          <w:i/>
        </w:rPr>
        <w:t>;</w:t>
      </w:r>
      <w:r w:rsidRPr="00A825B0">
        <w:rPr>
          <w:i/>
        </w:rPr>
        <w:br/>
      </w:r>
      <w:r w:rsidRPr="00A825B0">
        <w:t>! Structural models</w:t>
      </w:r>
      <w:r w:rsidRPr="00A825B0">
        <w:rPr>
          <w:i/>
        </w:rPr>
        <w:br/>
      </w:r>
      <w:r w:rsidRPr="00A825B0">
        <w:t xml:space="preserve">    ALC on CON DEP CONDEP</w:t>
      </w:r>
      <w:r w:rsidRPr="00A825B0">
        <w:rPr>
          <w:i/>
        </w:rPr>
        <w:t>;</w:t>
      </w:r>
      <w:r w:rsidRPr="00A825B0">
        <w:rPr>
          <w:i/>
        </w:rPr>
        <w:br/>
      </w:r>
      <w:r w:rsidRPr="00A825B0">
        <w:t>OUTPUT: STANDARDIZED (STDYX)</w:t>
      </w:r>
      <w:r w:rsidRPr="00A825B0">
        <w:rPr>
          <w:i/>
        </w:rPr>
        <w:t xml:space="preserve">; </w:t>
      </w:r>
    </w:p>
    <w:p w14:paraId="3BA64046" w14:textId="176F27A6" w:rsidR="00A825B0" w:rsidRPr="00A825B0" w:rsidRDefault="00A825B0" w:rsidP="00A825B0">
      <w:pPr>
        <w:pStyle w:val="FirstParagraph"/>
      </w:pPr>
      <w:r w:rsidRPr="00A825B0">
        <w:lastRenderedPageBreak/>
        <w:t>得到的模型拟合结果为：</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72.174</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0.134 8</m:t>
        </m:r>
        <m:r>
          <m:rPr>
            <m:sty m:val="p"/>
          </m:rPr>
          <w:rPr>
            <w:rFonts w:ascii="Cambria Math" w:hAnsi="Cambria Math"/>
          </w:rPr>
          <m:t>,</m:t>
        </m:r>
        <m:r>
          <w:rPr>
            <w:rFonts w:ascii="Cambria Math" w:hAnsi="Cambria Math"/>
          </w:rPr>
          <m:t> RMSEA</m:t>
        </m:r>
        <m:r>
          <m:rPr>
            <m:sty m:val="p"/>
          </m:rPr>
          <w:rPr>
            <w:rFonts w:ascii="Cambria Math" w:hAnsi="Cambria Math"/>
          </w:rPr>
          <m:t>=</m:t>
        </m:r>
        <m:r>
          <w:rPr>
            <w:rFonts w:ascii="Cambria Math" w:hAnsi="Cambria Math"/>
          </w:rPr>
          <m:t>0.020</m:t>
        </m:r>
        <m:r>
          <m:rPr>
            <m:sty m:val="p"/>
          </m:rPr>
          <w:rPr>
            <w:rFonts w:ascii="Cambria Math" w:hAnsi="Cambria Math"/>
          </w:rPr>
          <m:t>,</m:t>
        </m:r>
        <m:r>
          <w:rPr>
            <w:rFonts w:ascii="Cambria Math" w:hAnsi="Cambria Math"/>
          </w:rPr>
          <m:t> CFI</m:t>
        </m:r>
        <m:r>
          <m:rPr>
            <m:sty m:val="p"/>
          </m:rPr>
          <w:rPr>
            <w:rFonts w:ascii="Cambria Math" w:hAnsi="Cambria Math"/>
          </w:rPr>
          <m:t>=</m:t>
        </m:r>
        <m:r>
          <w:rPr>
            <w:rFonts w:ascii="Cambria Math" w:hAnsi="Cambria Math"/>
          </w:rPr>
          <m:t>0.982</m:t>
        </m:r>
        <m:r>
          <m:rPr>
            <m:sty m:val="p"/>
          </m:rPr>
          <w:rPr>
            <w:rFonts w:ascii="Cambria Math" w:hAnsi="Cambria Math"/>
          </w:rPr>
          <m:t>,</m:t>
        </m:r>
        <m:r>
          <w:rPr>
            <w:rFonts w:ascii="Cambria Math" w:hAnsi="Cambria Math"/>
          </w:rPr>
          <m:t> TLI</m:t>
        </m:r>
        <m:r>
          <m:rPr>
            <m:sty m:val="p"/>
          </m:rPr>
          <w:rPr>
            <w:rFonts w:ascii="Cambria Math" w:hAnsi="Cambria Math"/>
          </w:rPr>
          <m:t>=</m:t>
        </m:r>
        <m:r>
          <w:rPr>
            <w:rFonts w:ascii="Cambria Math" w:hAnsi="Cambria Math"/>
          </w:rPr>
          <m:t>0.976</m:t>
        </m:r>
        <m:r>
          <m:rPr>
            <m:sty m:val="p"/>
          </m:rPr>
          <w:rPr>
            <w:rFonts w:ascii="Cambria Math" w:hAnsi="Cambria Math"/>
          </w:rPr>
          <m:t>,</m:t>
        </m:r>
        <m:r>
          <w:rPr>
            <w:rFonts w:ascii="Cambria Math" w:hAnsi="Cambria Math"/>
          </w:rPr>
          <m:t> SRMR</m:t>
        </m:r>
        <m:r>
          <m:rPr>
            <m:sty m:val="p"/>
          </m:rPr>
          <w:rPr>
            <w:rFonts w:ascii="Cambria Math" w:hAnsi="Cambria Math"/>
          </w:rPr>
          <m:t>=</m:t>
        </m:r>
        <m:r>
          <w:rPr>
            <w:rFonts w:ascii="Cambria Math" w:hAnsi="Cambria Math"/>
          </w:rPr>
          <m:t>0.032</m:t>
        </m:r>
      </m:oMath>
      <w:r w:rsidRPr="00A825B0">
        <w:t xml:space="preserve"> </w:t>
      </w:r>
      <w:r w:rsidRPr="00A825B0">
        <w:t>。说明模型整体拟合良好。</w:t>
      </w:r>
      <w:r w:rsidRPr="00A825B0">
        <w:t>Mplus</w:t>
      </w:r>
      <w:r w:rsidRPr="00A825B0">
        <w:t>语句及完整输出结果见文件</w:t>
      </w:r>
      <w:r w:rsidRPr="00A825B0">
        <w:t>“12_8 mod_3_product.inp”</w:t>
      </w:r>
      <w:r w:rsidRPr="00A825B0">
        <w:t>和</w:t>
      </w:r>
      <w:r w:rsidRPr="00A825B0">
        <w:t>“12_8 mod_3_product.out”</w:t>
      </w:r>
      <w:r w:rsidRPr="00A825B0">
        <w:t>。</w:t>
      </w:r>
    </w:p>
    <w:p w14:paraId="73FC8E59" w14:textId="77777777" w:rsidR="00A825B0" w:rsidRPr="00A825B0" w:rsidRDefault="00A825B0" w:rsidP="00A825B0">
      <w:pPr>
        <w:pStyle w:val="FirstParagraph"/>
      </w:pPr>
      <w:r w:rsidRPr="00A825B0">
        <w:t>模型的非标准化参数估计结果如图</w:t>
      </w:r>
      <w:r w:rsidRPr="00A825B0">
        <w:t xml:space="preserve"> 12-14 </w:t>
      </w:r>
      <w:r w:rsidRPr="00A825B0">
        <w:t>所示。</w:t>
      </w:r>
    </w:p>
    <w:p w14:paraId="3AEDF321" w14:textId="26E56B45" w:rsidR="00A825B0" w:rsidRPr="00A825B0" w:rsidRDefault="00A825B0" w:rsidP="00A825B0">
      <w:pPr>
        <w:pStyle w:val="FirstParagraph"/>
      </w:pPr>
      <w:r w:rsidRPr="00A825B0">
        <w:t>其中，主效应</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0.994</m:t>
        </m:r>
        <m:r>
          <m:rPr>
            <m:sty m:val="p"/>
          </m:rPr>
          <w:rPr>
            <w:rFonts w:ascii="Cambria Math" w:hAnsi="Cambria Math"/>
          </w:rPr>
          <m:t>,</m:t>
        </m:r>
        <m:r>
          <w:rPr>
            <w:rFonts w:ascii="Cambria Math" w:hAnsi="Cambria Math"/>
          </w:rPr>
          <m:t> SE</m:t>
        </m:r>
        <m:r>
          <m:rPr>
            <m:sty m:val="p"/>
          </m:rPr>
          <w:rPr>
            <w:rFonts w:ascii="Cambria Math" w:hAnsi="Cambria Math"/>
          </w:rPr>
          <m:t>=</m:t>
        </m:r>
        <m:r>
          <w:rPr>
            <w:rFonts w:ascii="Cambria Math" w:hAnsi="Cambria Math"/>
          </w:rPr>
          <m:t>0.271</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0.000</m:t>
        </m:r>
      </m:oMath>
      <w:r w:rsidRPr="00A825B0">
        <w:t xml:space="preserve"> </w:t>
      </w:r>
      <w:r w:rsidRPr="00A825B0">
        <w:t>，主效应</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0.090</m:t>
        </m:r>
        <m:r>
          <m:rPr>
            <m:sty m:val="p"/>
          </m:rPr>
          <w:rPr>
            <w:rFonts w:ascii="Cambria Math" w:hAnsi="Cambria Math"/>
          </w:rPr>
          <m:t>,</m:t>
        </m:r>
        <m:r>
          <w:rPr>
            <w:rFonts w:ascii="Cambria Math" w:hAnsi="Cambria Math"/>
          </w:rPr>
          <m:t> SE</m:t>
        </m:r>
        <m:r>
          <m:rPr>
            <m:sty m:val="p"/>
          </m:rPr>
          <w:rPr>
            <w:rFonts w:ascii="Cambria Math" w:hAnsi="Cambria Math"/>
          </w:rPr>
          <m:t>=</m:t>
        </m:r>
        <m:r>
          <w:rPr>
            <w:rFonts w:ascii="Cambria Math" w:hAnsi="Cambria Math"/>
          </w:rPr>
          <m:t>0.163</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0.578</m:t>
        </m:r>
      </m:oMath>
      <w:r w:rsidRPr="00A825B0">
        <w:t xml:space="preserve"> </w:t>
      </w:r>
      <w:r w:rsidRPr="00A825B0">
        <w:t>；交互效应</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m:t>
        </m:r>
        <m:r>
          <w:rPr>
            <w:rFonts w:ascii="Cambria Math" w:hAnsi="Cambria Math"/>
          </w:rPr>
          <m:t>0.875</m:t>
        </m:r>
        <m:r>
          <m:rPr>
            <m:sty m:val="p"/>
          </m:rPr>
          <w:rPr>
            <w:rFonts w:ascii="Cambria Math" w:hAnsi="Cambria Math"/>
          </w:rPr>
          <m:t>,</m:t>
        </m:r>
        <m:r>
          <w:rPr>
            <w:rFonts w:ascii="Cambria Math" w:hAnsi="Cambria Math"/>
          </w:rPr>
          <m:t> SE</m:t>
        </m:r>
        <m:r>
          <m:rPr>
            <m:sty m:val="p"/>
          </m:rPr>
          <w:rPr>
            <w:rFonts w:ascii="Cambria Math" w:hAnsi="Cambria Math"/>
          </w:rPr>
          <m:t>=</m:t>
        </m:r>
        <m:r>
          <w:rPr>
            <w:rFonts w:ascii="Cambria Math" w:hAnsi="Cambria Math"/>
          </w:rPr>
          <m:t>0.325</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0.007</m:t>
        </m:r>
      </m:oMath>
      <w:r w:rsidRPr="00A825B0">
        <w:t xml:space="preserve"> </w:t>
      </w:r>
      <w:r w:rsidRPr="00A825B0">
        <w:t>。结果说明，问题行为对饮酒行为有显著的正向影响，而抑郁倾向对饮酒行为没有显著的主效应，但是问题行为和抑郁倾向之间存在显著的交互作用。</w:t>
      </w:r>
    </w:p>
    <w:p w14:paraId="55950A22" w14:textId="77777777" w:rsidR="00A825B0" w:rsidRPr="00A825B0" w:rsidRDefault="00A825B0" w:rsidP="00A825B0">
      <w:pPr>
        <w:pStyle w:val="FirstParagraph"/>
      </w:pPr>
      <w:r w:rsidRPr="00A825B0">
        <w:t>根据得到的潜变量方差结果，即</w:t>
      </w:r>
      <w:r w:rsidRPr="00A825B0">
        <w:t xml:space="preserve"> Var</w:t>
      </w:r>
      <w:r w:rsidRPr="00A825B0">
        <w:t>（</w:t>
      </w:r>
      <w:r w:rsidRPr="00A825B0">
        <w:t>CON</w:t>
      </w:r>
      <w:r w:rsidRPr="00A825B0">
        <w:t>）</w:t>
      </w:r>
      <w:r w:rsidRPr="00A825B0">
        <w:t>=0.241</w:t>
      </w:r>
      <w:r w:rsidRPr="00A825B0">
        <w:t>，</w:t>
      </w:r>
      <w:r w:rsidRPr="00A825B0">
        <w:t>Var</w:t>
      </w:r>
      <w:r w:rsidRPr="00A825B0">
        <w:t>（</w:t>
      </w:r>
      <w:r w:rsidRPr="00A825B0">
        <w:t>DEP</w:t>
      </w:r>
      <w:r w:rsidRPr="00A825B0">
        <w:t>）</w:t>
      </w:r>
      <w:r w:rsidRPr="00A825B0">
        <w:t>=0.504</w:t>
      </w:r>
      <w:r w:rsidRPr="00A825B0">
        <w:t>，</w:t>
      </w:r>
      <w:r w:rsidRPr="00A825B0">
        <w:t>Var</w:t>
      </w:r>
      <w:r w:rsidRPr="00A825B0">
        <w:t>（</w:t>
      </w:r>
      <w:r w:rsidRPr="00A825B0">
        <w:t>CONDEP</w:t>
      </w:r>
      <w:r w:rsidRPr="00A825B0">
        <w:t>）</w:t>
      </w:r>
      <w:r w:rsidRPr="00A825B0">
        <w:t>=0.142</w:t>
      </w:r>
      <w:r w:rsidRPr="00A825B0">
        <w:t>，以及因变量</w:t>
      </w:r>
      <w:r w:rsidRPr="00A825B0">
        <w:t xml:space="preserve"> ALC </w:t>
      </w:r>
      <w:r w:rsidRPr="00A825B0">
        <w:t>的截距</w:t>
      </w:r>
      <w:r w:rsidRPr="00A825B0">
        <w:t xml:space="preserve"> 3.882</w:t>
      </w:r>
      <w:r w:rsidRPr="00A825B0">
        <w:t>，可以沿用观测变量交互作用显著时解释结果的方法。先根据系数估计值，写出回归方程：</w:t>
      </w:r>
    </w:p>
    <w:p w14:paraId="51B2AFB0" w14:textId="69C691D6" w:rsidR="00A825B0" w:rsidRPr="00A825B0" w:rsidRDefault="00A825B0" w:rsidP="00A825B0">
      <w:pPr>
        <w:pStyle w:val="FirstParagraph"/>
      </w:pPr>
      <m:oMathPara>
        <m:oMathParaPr>
          <m:jc m:val="center"/>
        </m:oMathParaPr>
        <m:oMath>
          <m:r>
            <m:rPr>
              <m:sty m:val="p"/>
            </m:rPr>
            <w:rPr>
              <w:rFonts w:ascii="Cambria Math" w:hAnsi="Cambria Math"/>
            </w:rPr>
            <m:t>ALC=</m:t>
          </m:r>
          <m:r>
            <w:rPr>
              <w:rFonts w:ascii="Cambria Math" w:hAnsi="Cambria Math"/>
            </w:rPr>
            <m:t>3</m:t>
          </m:r>
          <m:r>
            <m:rPr>
              <m:sty m:val="p"/>
            </m:rPr>
            <w:rPr>
              <w:rFonts w:ascii="Cambria Math" w:hAnsi="Cambria Math"/>
            </w:rPr>
            <m:t>.</m:t>
          </m:r>
          <m:r>
            <w:rPr>
              <w:rFonts w:ascii="Cambria Math" w:hAnsi="Cambria Math"/>
            </w:rPr>
            <m:t>882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994</m:t>
          </m:r>
          <m:r>
            <m:rPr>
              <m:sty m:val="p"/>
            </m:rPr>
            <w:rPr>
              <w:rFonts w:ascii="Cambria Math" w:hAnsi="Cambria Math"/>
            </w:rPr>
            <m:t>⋅CON+</m:t>
          </m:r>
          <m:r>
            <w:rPr>
              <w:rFonts w:ascii="Cambria Math" w:hAnsi="Cambria Math"/>
            </w:rPr>
            <m:t>0</m:t>
          </m:r>
          <m:r>
            <m:rPr>
              <m:sty m:val="p"/>
            </m:rPr>
            <w:rPr>
              <w:rFonts w:ascii="Cambria Math" w:hAnsi="Cambria Math"/>
            </w:rPr>
            <m:t>.</m:t>
          </m:r>
          <m:r>
            <w:rPr>
              <w:rFonts w:ascii="Cambria Math" w:hAnsi="Cambria Math"/>
            </w:rPr>
            <m:t>090</m:t>
          </m:r>
          <m:r>
            <m:rPr>
              <m:sty m:val="p"/>
            </m:rPr>
            <w:rPr>
              <w:rFonts w:ascii="Cambria Math" w:hAnsi="Cambria Math"/>
            </w:rPr>
            <m:t>⋅DEP+</m:t>
          </m:r>
          <m:r>
            <w:rPr>
              <w:rFonts w:ascii="Cambria Math" w:hAnsi="Cambria Math"/>
            </w:rPr>
            <m:t>0</m:t>
          </m:r>
          <m:r>
            <m:rPr>
              <m:sty m:val="p"/>
            </m:rPr>
            <w:rPr>
              <w:rFonts w:ascii="Cambria Math" w:hAnsi="Cambria Math"/>
            </w:rPr>
            <m:t>.</m:t>
          </m:r>
          <m:r>
            <w:rPr>
              <w:rFonts w:ascii="Cambria Math" w:hAnsi="Cambria Math"/>
            </w:rPr>
            <m:t>875</m:t>
          </m:r>
          <m:r>
            <m:rPr>
              <m:sty m:val="p"/>
            </m:rPr>
            <w:rPr>
              <w:rFonts w:ascii="Cambria Math" w:hAnsi="Cambria Math"/>
            </w:rPr>
            <m:t>⋅CONDEP</m:t>
          </m:r>
        </m:oMath>
      </m:oMathPara>
    </w:p>
    <w:p w14:paraId="4F0ADE02" w14:textId="77777777" w:rsidR="00A825B0" w:rsidRPr="00A825B0" w:rsidRDefault="00A825B0" w:rsidP="00A825B0">
      <w:pPr>
        <w:pStyle w:val="FirstParagraph"/>
      </w:pPr>
      <w:r w:rsidRPr="00A825B0">
        <w:t>由于三个潜变量</w:t>
      </w:r>
      <w:r w:rsidRPr="00A825B0">
        <w:t xml:space="preserve"> CON</w:t>
      </w:r>
      <w:r w:rsidRPr="00A825B0">
        <w:t>、</w:t>
      </w:r>
      <w:r w:rsidRPr="00A825B0">
        <w:t xml:space="preserve">DEP </w:t>
      </w:r>
      <w:r w:rsidRPr="00A825B0">
        <w:t>和</w:t>
      </w:r>
      <w:r w:rsidRPr="00A825B0">
        <w:t xml:space="preserve"> CONDEP </w:t>
      </w:r>
      <w:r w:rsidRPr="00A825B0">
        <w:t>的均值都等于</w:t>
      </w:r>
      <w:r w:rsidRPr="00A825B0">
        <w:t xml:space="preserve"> 0</w:t>
      </w:r>
      <w:r w:rsidRPr="00A825B0">
        <w:t>，可以根据潜变量方差的估计值，使用</w:t>
      </w:r>
      <w:r w:rsidRPr="00A825B0">
        <w:t>±1</w:t>
      </w:r>
      <w:r w:rsidRPr="00A825B0">
        <w:t>个标准差，得到调节变量以及自变量处于高</w:t>
      </w:r>
      <w:r w:rsidRPr="00A825B0">
        <w:t>/</w:t>
      </w:r>
      <w:r w:rsidRPr="00A825B0">
        <w:t>低水平时，因变量的值。</w:t>
      </w:r>
    </w:p>
    <w:p w14:paraId="6EF3E238"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当抑郁症状低于平均水平一个标准差（</w:t>
      </w:r>
      <w:r w:rsidRPr="00A825B0">
        <w:t>DEP=-0.71</w:t>
      </w:r>
      <w:r w:rsidRPr="00A825B0">
        <w:t>）的时候，</w:t>
      </w:r>
    </w:p>
    <w:p w14:paraId="1D3A62FA" w14:textId="77777777" w:rsidR="00A825B0" w:rsidRPr="00A825B0" w:rsidRDefault="00A825B0" w:rsidP="00A825B0">
      <w:pPr>
        <w:pStyle w:val="FirstParagraph"/>
      </w:pPr>
      <w:r w:rsidRPr="00A825B0">
        <w:t>问题行为低于平均水平一个标准差时（</w:t>
      </w:r>
      <w:r w:rsidRPr="00A825B0">
        <w:t>CON=-0.491</w:t>
      </w:r>
      <w:r w:rsidRPr="00A825B0">
        <w:t>），</w:t>
      </w:r>
    </w:p>
    <w:p w14:paraId="63F3C232" w14:textId="7FF07343" w:rsidR="00A825B0" w:rsidRPr="00A825B0" w:rsidRDefault="00A825B0" w:rsidP="00A825B0">
      <w:pPr>
        <w:pStyle w:val="FirstParagraph"/>
      </w:pPr>
      <m:oMathPara>
        <m:oMathParaPr>
          <m:jc m:val="center"/>
        </m:oMathParaPr>
        <m:oMath>
          <m:eqArr>
            <m:eqArrPr>
              <m:ctrlPr>
                <w:rPr>
                  <w:rFonts w:ascii="Cambria Math" w:hAnsi="Cambria Math"/>
                </w:rPr>
              </m:ctrlPr>
            </m:eqArrPr>
            <m:e>
              <m:r>
                <m:rPr>
                  <m:sty m:val="p"/>
                </m:rPr>
                <w:rPr>
                  <w:rFonts w:ascii="Cambria Math" w:hAnsi="Cambria Math"/>
                </w:rPr>
                <m:t>ALC</m:t>
              </m:r>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875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636</m:t>
              </m:r>
            </m:e>
          </m:eqArr>
        </m:oMath>
      </m:oMathPara>
    </w:p>
    <w:p w14:paraId="196DECE8" w14:textId="77777777" w:rsidR="00A825B0" w:rsidRPr="00A825B0" w:rsidRDefault="00A825B0" w:rsidP="00A825B0">
      <w:pPr>
        <w:pStyle w:val="FirstParagraph"/>
      </w:pPr>
      <w:r w:rsidRPr="00A825B0">
        <w:t>问题行为高于平均水平一个标准差时（</w:t>
      </w:r>
      <w:r w:rsidRPr="00A825B0">
        <w:t>CON=0.491</w:t>
      </w:r>
      <w:r w:rsidRPr="00A825B0">
        <w:t>），</w:t>
      </w:r>
    </w:p>
    <w:p w14:paraId="2926339C" w14:textId="5B835F8A" w:rsidR="00A825B0" w:rsidRPr="00A825B0" w:rsidRDefault="00A825B0" w:rsidP="00A825B0">
      <w:pPr>
        <w:pStyle w:val="FirstParagraph"/>
      </w:pPr>
      <w:r w:rsidRPr="00A825B0">
        <w:lastRenderedPageBreak/>
        <w:drawing>
          <wp:inline distT="0" distB="0" distL="0" distR="0" wp14:anchorId="7DBCA0C9" wp14:editId="0DB7B40F">
            <wp:extent cx="5486400" cy="4667250"/>
            <wp:effectExtent l="0" t="0" r="0" b="0"/>
            <wp:docPr id="428722947" name="图片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imag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4667250"/>
                    </a:xfrm>
                    <a:prstGeom prst="rect">
                      <a:avLst/>
                    </a:prstGeom>
                    <a:noFill/>
                    <a:ln>
                      <a:noFill/>
                    </a:ln>
                  </pic:spPr>
                </pic:pic>
              </a:graphicData>
            </a:graphic>
          </wp:inline>
        </w:drawing>
      </w:r>
    </w:p>
    <w:p w14:paraId="3996AB68" w14:textId="77777777" w:rsidR="00A825B0" w:rsidRPr="00A825B0" w:rsidRDefault="00A825B0" w:rsidP="00A825B0">
      <w:pPr>
        <w:pStyle w:val="FirstParagraph"/>
      </w:pPr>
      <w:r w:rsidRPr="00A825B0">
        <w:t>图</w:t>
      </w:r>
      <w:r w:rsidRPr="00A825B0">
        <w:t xml:space="preserve">12-14 </w:t>
      </w:r>
      <w:r w:rsidRPr="00A825B0">
        <w:t>标有非标准化参数估计值的模型图</w:t>
      </w:r>
    </w:p>
    <w:p w14:paraId="643A9669" w14:textId="3D918700" w:rsidR="00A825B0" w:rsidRPr="00A825B0" w:rsidRDefault="00A825B0" w:rsidP="00A825B0">
      <w:pPr>
        <w:pStyle w:val="FirstParagraph"/>
      </w:pPr>
      <m:oMathPara>
        <m:oMathParaPr>
          <m:jc m:val="center"/>
        </m:oMathParaPr>
        <m:oMath>
          <m:eqArr>
            <m:eqArrPr>
              <m:ctrlPr>
                <w:rPr>
                  <w:rFonts w:ascii="Cambria Math" w:hAnsi="Cambria Math"/>
                </w:rPr>
              </m:ctrlPr>
            </m:eqArrPr>
            <m:e>
              <m:r>
                <m:rPr>
                  <m:sty m:val="p"/>
                </m:rPr>
                <w:rPr>
                  <w:rFonts w:ascii="Cambria Math" w:hAnsi="Cambria Math"/>
                </w:rPr>
                <m:t>ALC</m:t>
              </m:r>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875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001</m:t>
              </m:r>
            </m:e>
          </m:eqArr>
        </m:oMath>
      </m:oMathPara>
    </w:p>
    <w:p w14:paraId="36A92DFC" w14:textId="77777777" w:rsidR="00A825B0" w:rsidRPr="00A825B0" w:rsidRDefault="00A825B0" w:rsidP="00A825B0">
      <w:pPr>
        <w:pStyle w:val="FirstParagraph"/>
      </w:pPr>
      <w:r w:rsidRPr="00A825B0">
        <w:rPr>
          <w:rFonts w:ascii="Times New Roman" w:hAnsi="Times New Roman" w:cs="Times New Roman"/>
        </w:rPr>
        <w:t>■</w:t>
      </w:r>
      <w:r w:rsidRPr="00A825B0">
        <w:t xml:space="preserve"> </w:t>
      </w:r>
      <w:r w:rsidRPr="00A825B0">
        <w:t>当抑郁症状高于平均水平一个标准差（</w:t>
      </w:r>
      <w:r w:rsidRPr="00A825B0">
        <w:t>DEP=0.71</w:t>
      </w:r>
      <w:r w:rsidRPr="00A825B0">
        <w:t>）的时候，</w:t>
      </w:r>
    </w:p>
    <w:p w14:paraId="1355EF58" w14:textId="77777777" w:rsidR="00A825B0" w:rsidRPr="00A825B0" w:rsidRDefault="00A825B0" w:rsidP="00A825B0">
      <w:pPr>
        <w:pStyle w:val="FirstParagraph"/>
      </w:pPr>
      <w:r w:rsidRPr="00A825B0">
        <w:t>问题行为低于平均水平一个标准差时（</w:t>
      </w:r>
      <w:r w:rsidRPr="00A825B0">
        <w:t>CON=-0.491</w:t>
      </w:r>
      <w:r w:rsidRPr="00A825B0">
        <w:t>），</w:t>
      </w:r>
    </w:p>
    <w:p w14:paraId="62CBD1CB" w14:textId="671D8E59" w:rsidR="00A825B0" w:rsidRPr="00A825B0" w:rsidRDefault="00A825B0" w:rsidP="00A825B0">
      <w:pPr>
        <w:pStyle w:val="FirstParagraph"/>
      </w:pPr>
      <m:oMathPara>
        <m:oMathParaPr>
          <m:jc m:val="center"/>
        </m:oMathParaPr>
        <m:oMath>
          <m:eqArr>
            <m:eqArrPr>
              <m:ctrlPr>
                <w:rPr>
                  <w:rFonts w:ascii="Cambria Math" w:hAnsi="Cambria Math"/>
                </w:rPr>
              </m:ctrlPr>
            </m:eqArrPr>
            <m:e>
              <m:r>
                <m:rPr>
                  <m:sty m:val="p"/>
                </m:rPr>
                <w:rPr>
                  <w:rFonts w:ascii="Cambria Math" w:hAnsi="Cambria Math"/>
                </w:rPr>
                <m:t>ALC</m:t>
              </m:r>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875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153</m:t>
              </m:r>
            </m:e>
          </m:eqArr>
        </m:oMath>
      </m:oMathPara>
    </w:p>
    <w:p w14:paraId="403C35E2" w14:textId="77777777" w:rsidR="00A825B0" w:rsidRPr="00A825B0" w:rsidRDefault="00A825B0" w:rsidP="00A825B0">
      <w:pPr>
        <w:pStyle w:val="FirstParagraph"/>
      </w:pPr>
      <w:r w:rsidRPr="00A825B0">
        <w:t>问题行为高于平均水平一个标准差时（</w:t>
      </w:r>
      <w:r w:rsidRPr="00A825B0">
        <w:t>CON=0.491</w:t>
      </w:r>
      <w:r w:rsidRPr="00A825B0">
        <w:t>），</w:t>
      </w:r>
    </w:p>
    <w:p w14:paraId="60EBF079" w14:textId="15162CB1" w:rsidR="00A825B0" w:rsidRPr="00A825B0" w:rsidRDefault="00A825B0" w:rsidP="00A825B0">
      <w:pPr>
        <w:pStyle w:val="FirstParagraph"/>
      </w:pPr>
      <m:oMathPara>
        <m:oMathParaPr>
          <m:jc m:val="center"/>
        </m:oMathParaPr>
        <m:oMath>
          <m:eqArr>
            <m:eqArrPr>
              <m:ctrlPr>
                <w:rPr>
                  <w:rFonts w:ascii="Cambria Math" w:hAnsi="Cambria Math"/>
                </w:rPr>
              </m:ctrlPr>
            </m:eqArrPr>
            <m:e>
              <m:r>
                <m:rPr>
                  <m:sty m:val="p"/>
                </m:rPr>
                <w:rPr>
                  <w:rFonts w:ascii="Cambria Math" w:hAnsi="Cambria Math"/>
                </w:rPr>
                <m:t>ALC</m:t>
              </m:r>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875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739</m:t>
              </m:r>
            </m:e>
          </m:eqArr>
        </m:oMath>
      </m:oMathPara>
    </w:p>
    <w:p w14:paraId="567535D6" w14:textId="77777777" w:rsidR="00A825B0" w:rsidRPr="00A825B0" w:rsidRDefault="00A825B0" w:rsidP="00A825B0">
      <w:pPr>
        <w:pStyle w:val="FirstParagraph"/>
      </w:pPr>
      <w:r w:rsidRPr="00A825B0">
        <w:lastRenderedPageBreak/>
        <w:t>根据上面的计算，我们可以得到在不同的抑郁症状水平上，问题行为对饮酒行为的影响。由于抑郁症状、问题行为都是潜变量，均值为</w:t>
      </w:r>
      <w:r w:rsidRPr="00A825B0">
        <w:t>0</w:t>
      </w:r>
      <w:r w:rsidRPr="00A825B0">
        <w:t>，也可以直接对抑郁症状（调节变量）取</w:t>
      </w:r>
      <w:r w:rsidRPr="00A825B0">
        <w:t>0</w:t>
      </w:r>
      <w:r w:rsidRPr="00A825B0">
        <w:t>及</w:t>
      </w:r>
      <w:r w:rsidRPr="00A825B0">
        <w:t>0</w:t>
      </w:r>
      <w:r w:rsidRPr="00A825B0">
        <w:t>上下的一些整数，如</w:t>
      </w:r>
      <w:r w:rsidRPr="00A825B0">
        <w:t>-2</w:t>
      </w:r>
      <w:r w:rsidRPr="00A825B0">
        <w:t>、</w:t>
      </w:r>
      <w:r w:rsidRPr="00A825B0">
        <w:t>-1</w:t>
      </w:r>
      <w:r w:rsidRPr="00A825B0">
        <w:t>、</w:t>
      </w:r>
      <w:r w:rsidRPr="00A825B0">
        <w:t>0</w:t>
      </w:r>
      <w:r w:rsidRPr="00A825B0">
        <w:t>、</w:t>
      </w:r>
      <w:r w:rsidRPr="00A825B0">
        <w:t>1</w:t>
      </w:r>
      <w:r w:rsidRPr="00A825B0">
        <w:t>、</w:t>
      </w:r>
      <w:r w:rsidRPr="00A825B0">
        <w:t>2</w:t>
      </w:r>
      <w:r w:rsidRPr="00A825B0">
        <w:t>，计算在不同抑郁症状水平下，问题行为与饮酒行为之间的关系，再用图形表示出调节效应，如图</w:t>
      </w:r>
      <w:r w:rsidRPr="00A825B0">
        <w:t>12-15</w:t>
      </w:r>
      <w:r w:rsidRPr="00A825B0">
        <w:t>所示。由图可以发现，随着抑郁症状的不断加重，问题行为与饮酒行为之间的关联由负变为正，渐渐增大。</w:t>
      </w:r>
    </w:p>
    <w:p w14:paraId="699F3173" w14:textId="77777777" w:rsidR="00A825B0" w:rsidRPr="00A825B0" w:rsidRDefault="00A825B0">
      <w:pPr>
        <w:pStyle w:val="FirstParagraph"/>
        <w:numPr>
          <w:ilvl w:val="0"/>
          <w:numId w:val="109"/>
        </w:numPr>
      </w:pPr>
      <w:r w:rsidRPr="00A825B0">
        <w:t>标准化解。</w:t>
      </w:r>
    </w:p>
    <w:p w14:paraId="1B38F966" w14:textId="77777777" w:rsidR="00A825B0" w:rsidRPr="00A825B0" w:rsidRDefault="00A825B0" w:rsidP="00A825B0">
      <w:pPr>
        <w:pStyle w:val="FirstParagraph"/>
      </w:pPr>
      <w:r w:rsidRPr="00A825B0">
        <w:t>如果要得到标准化的解，先根据上面的步骤得到</w:t>
      </w:r>
      <w:r w:rsidRPr="00A825B0">
        <w:t xml:space="preserve"> Mplus </w:t>
      </w:r>
      <w:r w:rsidRPr="00A825B0">
        <w:t>对中心化指标变量输出的完全标准化估计结果，再使用转换公式（</w:t>
      </w:r>
      <w:r w:rsidRPr="00A825B0">
        <w:t>12-13</w:t>
      </w:r>
      <w:r w:rsidRPr="00A825B0">
        <w:t>）和公式（</w:t>
      </w:r>
      <w:r w:rsidRPr="00A825B0">
        <w:t>12-14</w:t>
      </w:r>
      <w:r w:rsidRPr="00A825B0">
        <w:t>）得到主效应和交互效应的</w:t>
      </w:r>
      <w:r w:rsidRPr="00A825B0">
        <w:t>“</w:t>
      </w:r>
      <w:r w:rsidRPr="00A825B0">
        <w:t>标准化</w:t>
      </w:r>
      <w:r w:rsidRPr="00A825B0">
        <w:t>”</w:t>
      </w:r>
      <w:r w:rsidRPr="00A825B0">
        <w:t>估计值。</w:t>
      </w:r>
    </w:p>
    <w:p w14:paraId="73C471C1" w14:textId="7197320E" w:rsidR="00A825B0" w:rsidRPr="00A825B0" w:rsidRDefault="00A825B0" w:rsidP="00A825B0">
      <w:pPr>
        <w:pStyle w:val="FirstParagraph"/>
      </w:pPr>
      <w:r w:rsidRPr="00A825B0">
        <w:drawing>
          <wp:inline distT="0" distB="0" distL="0" distR="0" wp14:anchorId="487135DB" wp14:editId="2054D5B5">
            <wp:extent cx="5486400" cy="3524250"/>
            <wp:effectExtent l="0" t="0" r="0" b="0"/>
            <wp:docPr id="1123126932" name="图片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imag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524250"/>
                    </a:xfrm>
                    <a:prstGeom prst="rect">
                      <a:avLst/>
                    </a:prstGeom>
                    <a:noFill/>
                    <a:ln>
                      <a:noFill/>
                    </a:ln>
                  </pic:spPr>
                </pic:pic>
              </a:graphicData>
            </a:graphic>
          </wp:inline>
        </w:drawing>
      </w:r>
    </w:p>
    <w:p w14:paraId="524CDFB0" w14:textId="77777777" w:rsidR="00A825B0" w:rsidRPr="00A825B0" w:rsidRDefault="00A825B0" w:rsidP="00A825B0">
      <w:pPr>
        <w:pStyle w:val="FirstParagraph"/>
      </w:pPr>
      <w:r w:rsidRPr="00A825B0">
        <w:t>图</w:t>
      </w:r>
      <w:r w:rsidRPr="00A825B0">
        <w:t xml:space="preserve">12-15 </w:t>
      </w:r>
      <w:r w:rsidRPr="00A825B0">
        <w:t>在不同的抑郁症状水平上，问题行为对饮酒行为的影响</w:t>
      </w:r>
    </w:p>
    <w:p w14:paraId="6A2E5666" w14:textId="297C1B45" w:rsidR="00A825B0" w:rsidRPr="00A825B0" w:rsidRDefault="00A825B0" w:rsidP="00A825B0">
      <w:pPr>
        <w:pStyle w:val="FirstParagraph"/>
      </w:pPr>
      <w:r w:rsidRPr="00A825B0">
        <w:t>在这个例子中，</w:t>
      </w:r>
      <w:r w:rsidRPr="00A825B0">
        <w:t xml:space="preserve">Mplus </w:t>
      </w:r>
      <w:r w:rsidRPr="00A825B0">
        <w:t>输出的主效应和交互效应的完全标准化估计结果如下：主效应</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0.289</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0.072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0.000</m:t>
        </m:r>
      </m:oMath>
      <w:r w:rsidRPr="00A825B0">
        <w:t xml:space="preserve"> </w:t>
      </w:r>
      <w:r w:rsidRPr="00A825B0">
        <w:t>，主效应</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r>
          <w:rPr>
            <w:rFonts w:ascii="Cambria Math" w:hAnsi="Cambria Math"/>
          </w:rPr>
          <m:t>0.038</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0.068</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0.578</m:t>
        </m:r>
      </m:oMath>
      <w:r w:rsidRPr="00A825B0">
        <w:t xml:space="preserve"> </w:t>
      </w:r>
      <w:r w:rsidRPr="00A825B0">
        <w:t>；交互效应</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r>
          <w:rPr>
            <w:rFonts w:ascii="Cambria Math" w:hAnsi="Cambria Math"/>
          </w:rPr>
          <m:t>0.195</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0.060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0.001</m:t>
        </m:r>
      </m:oMath>
      <w:r w:rsidRPr="00A825B0">
        <w:t xml:space="preserve"> </w:t>
      </w:r>
      <w:r w:rsidRPr="00A825B0">
        <w:t>。因此，主效应的</w:t>
      </w:r>
      <w:r w:rsidRPr="00A825B0">
        <w:t>“</w:t>
      </w:r>
      <w:r w:rsidRPr="00A825B0">
        <w:t>标准化</w:t>
      </w:r>
      <w:r w:rsidRPr="00A825B0">
        <w:t>”</w:t>
      </w:r>
      <w:r w:rsidRPr="00A825B0">
        <w:t>估计值</w:t>
      </w:r>
      <w:r w:rsidRPr="00A825B0">
        <w:t xml:space="preserve"> </w:t>
      </w:r>
      <m:oMath>
        <m:sSubSup>
          <m:sSubSupPr>
            <m:ctrlPr>
              <w:rPr>
                <w:rFonts w:ascii="Cambria Math" w:hAnsi="Cambria Math"/>
              </w:rPr>
            </m:ctrlPr>
          </m:sSubSupPr>
          <m:e>
            <m:r>
              <w:rPr>
                <w:rFonts w:ascii="Cambria Math" w:hAnsi="Cambria Math"/>
              </w:rPr>
              <m:t>γ</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0.289</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r>
          <w:rPr>
            <w:rFonts w:ascii="Cambria Math" w:hAnsi="Cambria Math"/>
          </w:rPr>
          <m:t>0.038</m:t>
        </m:r>
      </m:oMath>
      <w:r w:rsidRPr="00A825B0">
        <w:t xml:space="preserve"> </w:t>
      </w:r>
      <w:r w:rsidRPr="00A825B0">
        <w:t>。而交互效应的</w:t>
      </w:r>
      <w:r w:rsidRPr="00A825B0">
        <w:t>“</w:t>
      </w:r>
      <w:r w:rsidRPr="00A825B0">
        <w:t>标准化</w:t>
      </w:r>
      <w:r w:rsidRPr="00A825B0">
        <w:t>”</w:t>
      </w:r>
      <w:r w:rsidRPr="00A825B0">
        <w:t>估计值为：</w:t>
      </w:r>
    </w:p>
    <w:p w14:paraId="0EB583BD" w14:textId="51252E17"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3</m:t>
              </m:r>
            </m:sub>
            <m:sup>
              <m:r>
                <m:rPr>
                  <m:sty m:val="p"/>
                </m:rPr>
                <w:rPr>
                  <w:rFonts w:ascii="Cambria Math" w:hAnsi="Cambria Math"/>
                </w:rPr>
                <m:t>'</m:t>
              </m:r>
            </m:sup>
          </m:sSubSup>
          <m:f>
            <m:fPr>
              <m:ctrlPr>
                <w:rPr>
                  <w:rFonts w:ascii="Cambria Math" w:hAnsi="Cambria Math"/>
                </w:rPr>
              </m:ctrlPr>
            </m:fPr>
            <m:num>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num>
            <m:den>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195</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0</m:t>
                  </m:r>
                  <m:r>
                    <m:rPr>
                      <m:sty m:val="p"/>
                    </m:rPr>
                    <w:rPr>
                      <w:rFonts w:ascii="Cambria Math" w:hAnsi="Cambria Math"/>
                    </w:rPr>
                    <m:t>.</m:t>
                  </m:r>
                  <m:r>
                    <w:rPr>
                      <w:rFonts w:ascii="Cambria Math" w:hAnsi="Cambria Math"/>
                    </w:rPr>
                    <m:t>241</m:t>
                  </m:r>
                </m:e>
              </m:rad>
              <m:r>
                <m:rPr>
                  <m:sty m:val="p"/>
                </m:rPr>
                <w:rPr>
                  <w:rFonts w:ascii="Cambria Math" w:hAnsi="Cambria Math"/>
                </w:rPr>
                <m:t>×</m:t>
              </m:r>
              <m:rad>
                <m:radPr>
                  <m:degHide m:val="1"/>
                  <m:ctrlPr>
                    <w:rPr>
                      <w:rFonts w:ascii="Cambria Math" w:hAnsi="Cambria Math"/>
                    </w:rPr>
                  </m:ctrlPr>
                </m:radPr>
                <m:deg/>
                <m:e>
                  <m:r>
                    <w:rPr>
                      <w:rFonts w:ascii="Cambria Math" w:hAnsi="Cambria Math"/>
                    </w:rPr>
                    <m:t>0</m:t>
                  </m:r>
                  <m:r>
                    <m:rPr>
                      <m:sty m:val="p"/>
                    </m:rPr>
                    <w:rPr>
                      <w:rFonts w:ascii="Cambria Math" w:hAnsi="Cambria Math"/>
                    </w:rPr>
                    <m:t>.</m:t>
                  </m:r>
                  <m:r>
                    <w:rPr>
                      <w:rFonts w:ascii="Cambria Math" w:hAnsi="Cambria Math"/>
                    </w:rPr>
                    <m:t>504</m:t>
                  </m:r>
                </m:e>
              </m:rad>
            </m:num>
            <m:den>
              <m:rad>
                <m:radPr>
                  <m:degHide m:val="1"/>
                  <m:ctrlPr>
                    <w:rPr>
                      <w:rFonts w:ascii="Cambria Math" w:hAnsi="Cambria Math"/>
                    </w:rPr>
                  </m:ctrlPr>
                </m:radPr>
                <m:deg/>
                <m:e>
                  <m:r>
                    <w:rPr>
                      <w:rFonts w:ascii="Cambria Math" w:hAnsi="Cambria Math"/>
                    </w:rPr>
                    <m:t>0</m:t>
                  </m:r>
                  <m:r>
                    <m:rPr>
                      <m:sty m:val="p"/>
                    </m:rPr>
                    <w:rPr>
                      <w:rFonts w:ascii="Cambria Math" w:hAnsi="Cambria Math"/>
                    </w:rPr>
                    <m:t>.</m:t>
                  </m:r>
                  <m:r>
                    <w:rPr>
                      <w:rFonts w:ascii="Cambria Math" w:hAnsi="Cambria Math"/>
                    </w:rPr>
                    <m:t>142</m:t>
                  </m:r>
                </m:e>
              </m:ra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180</m:t>
          </m:r>
        </m:oMath>
      </m:oMathPara>
    </w:p>
    <w:p w14:paraId="648BA6BA" w14:textId="77777777" w:rsidR="00A825B0" w:rsidRPr="00A825B0" w:rsidRDefault="00A825B0" w:rsidP="00A825B0">
      <w:pPr>
        <w:pStyle w:val="FirstParagraph"/>
      </w:pPr>
      <w:bookmarkStart w:id="644" w:name="二潜调节结构方程"/>
      <w:bookmarkEnd w:id="643"/>
      <w:r w:rsidRPr="00A825B0">
        <w:t>（二）潜调节结构方程</w:t>
      </w:r>
    </w:p>
    <w:bookmarkEnd w:id="644"/>
    <w:p w14:paraId="5C8808D5" w14:textId="77777777" w:rsidR="00A825B0" w:rsidRPr="00A825B0" w:rsidRDefault="00A825B0" w:rsidP="00A825B0">
      <w:pPr>
        <w:pStyle w:val="FirstParagraph"/>
      </w:pPr>
      <w:r w:rsidRPr="00A825B0">
        <w:t xml:space="preserve">1. </w:t>
      </w:r>
      <w:r w:rsidRPr="00A825B0">
        <w:t>基本思想</w:t>
      </w:r>
    </w:p>
    <w:p w14:paraId="69C7B65B" w14:textId="3BDC112B" w:rsidR="00A825B0" w:rsidRPr="00A825B0" w:rsidRDefault="00A825B0" w:rsidP="00A825B0">
      <w:pPr>
        <w:pStyle w:val="FirstParagraph"/>
      </w:pPr>
      <w:r w:rsidRPr="00A825B0">
        <w:t>即使</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都服从正态分布，</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也是非正态的（</w:t>
      </w:r>
      <w:r w:rsidRPr="00A825B0">
        <w:t>Jöreskog &amp; Yang, 1996</w:t>
      </w:r>
      <w:r w:rsidRPr="00A825B0">
        <w:t>）。因此，最大似然估计的分布假设在潜调节模型中无法满足。为了避免这个问题，</w:t>
      </w:r>
      <w:r w:rsidRPr="00A825B0">
        <w:t xml:space="preserve">Klein </w:t>
      </w:r>
      <w:r w:rsidRPr="00A825B0">
        <w:t>和</w:t>
      </w:r>
      <w:r w:rsidRPr="00A825B0">
        <w:t xml:space="preserve"> Moos-brugger</w:t>
      </w:r>
      <w:r w:rsidRPr="00A825B0">
        <w:t>（</w:t>
      </w:r>
      <w:r w:rsidRPr="00A825B0">
        <w:t>2000</w:t>
      </w:r>
      <w:r w:rsidRPr="00A825B0">
        <w:t>）提出了一种新的处理潜变量间交互作用的方法，即潜调节结构方程（</w:t>
      </w:r>
      <w:r w:rsidRPr="00A825B0">
        <w:t>the latent moderated structural equations, LMS</w:t>
      </w:r>
      <w:r w:rsidRPr="00A825B0">
        <w:t>）方法。该方法就是在模型中直接构建两个潜在自变量的乘积项，而不用构建任何新的指标变量，例如在图</w:t>
      </w:r>
      <w:r w:rsidRPr="00A825B0">
        <w:t xml:space="preserve"> 12-16 </w:t>
      </w:r>
      <w:r w:rsidRPr="00A825B0">
        <w:t>中，通过将潜变量</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A825B0">
        <w:t xml:space="preserve"> </w:t>
      </w:r>
      <w:r w:rsidRPr="00A825B0">
        <w:t>相乘，构建了一个潜交互项</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12</m:t>
            </m:r>
          </m:sub>
        </m:sSub>
      </m:oMath>
      <w:r w:rsidRPr="00A825B0">
        <w:t xml:space="preserve"> </w:t>
      </w:r>
      <w:r w:rsidRPr="00A825B0">
        <w:t>。该模型的优点在于：（</w:t>
      </w:r>
      <w:r w:rsidRPr="00A825B0">
        <w:t>1</w:t>
      </w:r>
      <w:r w:rsidRPr="00A825B0">
        <w:t>）具有统计有效性，因为对于调节效应，模型只需估计一个参数，即潜交互项</w:t>
      </w:r>
      <w:r w:rsidRPr="00A825B0">
        <w:t xml:space="preserve"> </w:t>
      </w:r>
      <m:oMath>
        <m:sSub>
          <m:sSubPr>
            <m:ctrlPr>
              <w:rPr>
                <w:rFonts w:ascii="Cambria Math" w:hAnsi="Cambria Math"/>
              </w:rPr>
            </m:ctrlPr>
          </m:sSubPr>
          <m:e>
            <m:r>
              <w:rPr>
                <w:rFonts w:ascii="Cambria Math" w:hAnsi="Cambria Math"/>
              </w:rPr>
              <m:t>ξ</m:t>
            </m:r>
          </m:e>
          <m:sub>
            <m:r>
              <w:rPr>
                <w:rFonts w:ascii="Cambria Math" w:hAnsi="Cambria Math"/>
              </w:rPr>
              <m:t>12</m:t>
            </m:r>
          </m:sub>
        </m:sSub>
      </m:oMath>
      <w:r w:rsidRPr="00A825B0">
        <w:t xml:space="preserve"> </w:t>
      </w:r>
      <w:r w:rsidRPr="00A825B0">
        <w:t>的回归系数；（</w:t>
      </w:r>
      <w:r w:rsidRPr="00A825B0">
        <w:t>2</w:t>
      </w:r>
      <w:r w:rsidRPr="00A825B0">
        <w:t>）在</w:t>
      </w:r>
      <w:r w:rsidRPr="00A825B0">
        <w:t xml:space="preserve"> Mplus </w:t>
      </w:r>
      <w:r w:rsidRPr="00A825B0">
        <w:t>中很容易实现。但是该模型的缺点在于：（</w:t>
      </w:r>
      <w:r w:rsidRPr="00A825B0">
        <w:t>1</w:t>
      </w:r>
      <w:r w:rsidRPr="00A825B0">
        <w:t>）关于模型的拟合、标准化解，以及潜变量交互作用对因变量的变异解释，都需要单独处理；（</w:t>
      </w:r>
      <w:r w:rsidRPr="00A825B0">
        <w:t>2</w:t>
      </w:r>
      <w:r w:rsidRPr="00A825B0">
        <w:t>）由于模型的估计基于相同的观测变量，但增加了一个潜变量，使用潜调节结构方程方法进行参数估计比使用乘积指标法更难，且模型更不容易识别。</w:t>
      </w:r>
    </w:p>
    <w:p w14:paraId="2DABBF3D" w14:textId="77777777" w:rsidR="00A825B0" w:rsidRPr="00A825B0" w:rsidRDefault="00A825B0" w:rsidP="00A825B0">
      <w:pPr>
        <w:pStyle w:val="FirstParagraph"/>
      </w:pPr>
      <w:bookmarkStart w:id="645" w:name="基本思想-1"/>
      <w:bookmarkStart w:id="646" w:name="分析步骤"/>
      <w:bookmarkEnd w:id="645"/>
      <w:r w:rsidRPr="00A825B0">
        <w:t xml:space="preserve">2. </w:t>
      </w:r>
      <w:r w:rsidRPr="00A825B0">
        <w:t>分析步骤</w:t>
      </w:r>
    </w:p>
    <w:p w14:paraId="30D45C81" w14:textId="77777777" w:rsidR="00A825B0" w:rsidRPr="00A825B0" w:rsidRDefault="00A825B0" w:rsidP="00A825B0">
      <w:pPr>
        <w:pStyle w:val="FirstParagraph"/>
      </w:pPr>
      <w:r w:rsidRPr="00A825B0">
        <w:t>使用潜调节结构方程进行分析时，主要有两个步骤。</w:t>
      </w:r>
    </w:p>
    <w:p w14:paraId="5DED966E" w14:textId="77777777" w:rsidR="00A825B0" w:rsidRPr="00A825B0" w:rsidRDefault="00A825B0" w:rsidP="00A825B0">
      <w:pPr>
        <w:pStyle w:val="FirstParagraph"/>
      </w:pPr>
      <w:r w:rsidRPr="00A825B0">
        <w:t>第一步：构建不包含潜交互项的结构方程模型（模型</w:t>
      </w:r>
      <w:r w:rsidRPr="00A825B0">
        <w:t>0</w:t>
      </w:r>
      <w:r w:rsidRPr="00A825B0">
        <w:t>），作为基准模型。</w:t>
      </w:r>
      <w:r w:rsidRPr="00A825B0">
        <w:t>Mplus</w:t>
      </w:r>
      <w:r w:rsidRPr="00A825B0">
        <w:t>可以</w:t>
      </w:r>
    </w:p>
    <w:p w14:paraId="7EB0E46E" w14:textId="5F232AED" w:rsidR="00A825B0" w:rsidRPr="00A825B0" w:rsidRDefault="00A825B0" w:rsidP="00A825B0">
      <w:pPr>
        <w:pStyle w:val="FirstParagraph"/>
      </w:pPr>
      <w:r w:rsidRPr="00A825B0">
        <w:lastRenderedPageBreak/>
        <w:drawing>
          <wp:inline distT="0" distB="0" distL="0" distR="0" wp14:anchorId="3A2BEFB2" wp14:editId="35AD9468">
            <wp:extent cx="5486400" cy="3057525"/>
            <wp:effectExtent l="0" t="0" r="0" b="0"/>
            <wp:docPr id="1261038885" name="图片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imag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57525"/>
                    </a:xfrm>
                    <a:prstGeom prst="rect">
                      <a:avLst/>
                    </a:prstGeom>
                    <a:noFill/>
                    <a:ln>
                      <a:noFill/>
                    </a:ln>
                  </pic:spPr>
                </pic:pic>
              </a:graphicData>
            </a:graphic>
          </wp:inline>
        </w:drawing>
      </w:r>
    </w:p>
    <w:p w14:paraId="6338546F" w14:textId="77777777" w:rsidR="00A825B0" w:rsidRPr="00A825B0" w:rsidRDefault="00A825B0" w:rsidP="00A825B0">
      <w:pPr>
        <w:pStyle w:val="FirstParagraph"/>
      </w:pPr>
      <w:r w:rsidRPr="00A825B0">
        <w:t>图</w:t>
      </w:r>
      <w:r w:rsidRPr="00A825B0">
        <w:t xml:space="preserve">12-16 </w:t>
      </w:r>
      <w:r w:rsidRPr="00A825B0">
        <w:t>一个简单的潜调节结构方程模型</w:t>
      </w:r>
    </w:p>
    <w:p w14:paraId="030C0590" w14:textId="46CE3761" w:rsidR="00A825B0" w:rsidRPr="00A825B0" w:rsidRDefault="00A825B0" w:rsidP="00A825B0">
      <w:pPr>
        <w:pStyle w:val="FirstParagraph"/>
      </w:pPr>
      <w:r w:rsidRPr="00A825B0">
        <w:t>输出拟合指数（</w:t>
      </w:r>
      <w:r w:rsidRPr="00A825B0">
        <w:t>CFI</w:t>
      </w:r>
      <w:r w:rsidRPr="00A825B0">
        <w:t>、</w:t>
      </w:r>
      <w:r w:rsidRPr="00A825B0">
        <w:t>TLI</w:t>
      </w:r>
      <w:r w:rsidRPr="00A825B0">
        <w:t>、</w:t>
      </w:r>
      <w:r w:rsidRPr="00A825B0">
        <w:t>RMSEA</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A825B0">
        <w:t xml:space="preserve"> </w:t>
      </w:r>
      <w:r w:rsidRPr="00A825B0">
        <w:t>），判定模型的拟合情况。</w:t>
      </w:r>
    </w:p>
    <w:p w14:paraId="7F3E139D" w14:textId="77777777" w:rsidR="00A825B0" w:rsidRPr="00A825B0" w:rsidRDefault="00A825B0" w:rsidP="00A825B0">
      <w:pPr>
        <w:pStyle w:val="FirstParagraph"/>
      </w:pPr>
      <w:r w:rsidRPr="00A825B0">
        <w:t>第二步：构建包含潜交互项的结构方程模型（模型</w:t>
      </w:r>
      <w:r w:rsidRPr="00A825B0">
        <w:t>1</w:t>
      </w:r>
      <w:r w:rsidRPr="00A825B0">
        <w:t>），分析潜变量的调节作用是否显著。但是目前</w:t>
      </w:r>
      <w:r w:rsidRPr="00A825B0">
        <w:t>Mplus</w:t>
      </w:r>
      <w:r w:rsidRPr="00A825B0">
        <w:t>不能输出潜调节结构方程模型的拟合指数，因此使用似然比检验，得到模型</w:t>
      </w:r>
      <w:r w:rsidRPr="00A825B0">
        <w:t>1</w:t>
      </w:r>
      <w:r w:rsidRPr="00A825B0">
        <w:t>的相对拟合指数（</w:t>
      </w:r>
      <w:r w:rsidRPr="00A825B0">
        <w:t>D</w:t>
      </w:r>
      <w:r w:rsidRPr="00A825B0">
        <w:t>值），从而进行模型评价。</w:t>
      </w:r>
      <w:r w:rsidRPr="00A825B0">
        <w:t>D</w:t>
      </w:r>
      <w:r w:rsidRPr="00A825B0">
        <w:t>值的计算公式见公式</w:t>
      </w:r>
      <w:r w:rsidRPr="00A825B0">
        <w:t>(12-16)</w:t>
      </w:r>
      <w:r w:rsidRPr="00A825B0">
        <w:t>，它服从</w:t>
      </w:r>
      <w:r w:rsidRPr="00A825B0">
        <w:t>df=1</w:t>
      </w:r>
      <w:r w:rsidRPr="00A825B0">
        <w:t>的渐进卡方分布。如果</w:t>
      </w:r>
      <w:r w:rsidRPr="00A825B0">
        <w:t>D</w:t>
      </w:r>
      <w:r w:rsidRPr="00A825B0">
        <w:t>值显著，则表明模型</w:t>
      </w:r>
      <w:r w:rsidRPr="00A825B0">
        <w:t>1</w:t>
      </w:r>
      <w:r w:rsidRPr="00A825B0">
        <w:t>更加拟合数据，交互作用存在。</w:t>
      </w:r>
    </w:p>
    <w:bookmarkEnd w:id="646"/>
    <w:p w14:paraId="0B8377FC" w14:textId="77777777" w:rsidR="00A825B0" w:rsidRPr="00A825B0" w:rsidRDefault="00A825B0" w:rsidP="00A825B0">
      <w:pPr>
        <w:pStyle w:val="FirstParagraph"/>
      </w:pPr>
      <w:r w:rsidRPr="00A825B0">
        <w:t>D=-2</w:t>
      </w:r>
      <w:r w:rsidRPr="00A825B0">
        <w:t>（模型</w:t>
      </w:r>
      <w:r w:rsidRPr="00A825B0">
        <w:t>0</w:t>
      </w:r>
      <w:r w:rsidRPr="00A825B0">
        <w:t>的对数似然值</w:t>
      </w:r>
      <w:r w:rsidRPr="00A825B0">
        <w:t>-</w:t>
      </w:r>
      <w:r w:rsidRPr="00A825B0">
        <w:t>模型</w:t>
      </w:r>
      <w:r w:rsidRPr="00A825B0">
        <w:t>1</w:t>
      </w:r>
      <w:r w:rsidRPr="00A825B0">
        <w:t>的对数似然值）</w:t>
      </w:r>
    </w:p>
    <w:p w14:paraId="4D9EB206" w14:textId="77777777" w:rsidR="00A825B0" w:rsidRPr="00A825B0" w:rsidRDefault="00A825B0" w:rsidP="00A825B0">
      <w:pPr>
        <w:pStyle w:val="FirstParagraph"/>
      </w:pPr>
      <w:r w:rsidRPr="00A825B0">
        <w:t>(12-16)</w:t>
      </w:r>
    </w:p>
    <w:p w14:paraId="5C2061DA" w14:textId="77777777" w:rsidR="00A825B0" w:rsidRPr="00A825B0" w:rsidRDefault="00A825B0" w:rsidP="00A825B0">
      <w:pPr>
        <w:pStyle w:val="FirstParagraph"/>
      </w:pPr>
      <w:r w:rsidRPr="00A825B0">
        <w:t>如果模型</w:t>
      </w:r>
      <w:r w:rsidRPr="00A825B0">
        <w:t xml:space="preserve"> 0 </w:t>
      </w:r>
      <w:r w:rsidRPr="00A825B0">
        <w:t>拟合良好，且</w:t>
      </w:r>
      <w:r w:rsidRPr="00A825B0">
        <w:t xml:space="preserve"> D </w:t>
      </w:r>
      <w:r w:rsidRPr="00A825B0">
        <w:t>值显著，则可以认为模型</w:t>
      </w:r>
      <w:r w:rsidRPr="00A825B0">
        <w:t xml:space="preserve"> 1 </w:t>
      </w:r>
      <w:r w:rsidRPr="00A825B0">
        <w:t>也是合适的模型。如果</w:t>
      </w:r>
      <w:r w:rsidRPr="00A825B0">
        <w:t xml:space="preserve"> D </w:t>
      </w:r>
      <w:r w:rsidRPr="00A825B0">
        <w:t>值不显著，则无法判断模型</w:t>
      </w:r>
      <w:r w:rsidRPr="00A825B0">
        <w:t xml:space="preserve"> 1 </w:t>
      </w:r>
      <w:r w:rsidRPr="00A825B0">
        <w:t>的拟合情况是否等于或者弱于模型</w:t>
      </w:r>
      <w:r w:rsidRPr="00A825B0">
        <w:t xml:space="preserve"> 0 </w:t>
      </w:r>
      <w:r w:rsidRPr="00A825B0">
        <w:t>的拟合情况。</w:t>
      </w:r>
    </w:p>
    <w:p w14:paraId="6156C195" w14:textId="77777777" w:rsidR="00A825B0" w:rsidRPr="00A825B0" w:rsidRDefault="00A825B0" w:rsidP="00A825B0">
      <w:pPr>
        <w:pStyle w:val="FirstParagraph"/>
      </w:pPr>
      <w:r w:rsidRPr="00A825B0">
        <w:t>交互作用的存在也可以结合潜交互项的系数是否显著来进行判断。</w:t>
      </w:r>
    </w:p>
    <w:p w14:paraId="584D65B7" w14:textId="77777777" w:rsidR="00A825B0" w:rsidRPr="00A825B0" w:rsidRDefault="00A825B0" w:rsidP="00A825B0">
      <w:pPr>
        <w:pStyle w:val="FirstParagraph"/>
      </w:pPr>
      <w:bookmarkStart w:id="647" w:name="d-2模型0的对数似然值-模型1的对数似然值"/>
      <w:bookmarkEnd w:id="647"/>
      <w:r w:rsidRPr="00A825B0">
        <w:t xml:space="preserve">3. </w:t>
      </w:r>
      <w:r w:rsidRPr="00A825B0">
        <w:t>标准化解</w:t>
      </w:r>
    </w:p>
    <w:p w14:paraId="2C440F99" w14:textId="66A8BADF" w:rsidR="00A825B0" w:rsidRPr="00A825B0" w:rsidRDefault="00A825B0" w:rsidP="00A825B0">
      <w:pPr>
        <w:pStyle w:val="FirstParagraph"/>
        <w:rPr>
          <w:lang w:eastAsia="zh-CN"/>
        </w:rPr>
      </w:pPr>
      <w:r w:rsidRPr="00A825B0">
        <w:rPr>
          <w:lang w:eastAsia="zh-CN"/>
        </w:rPr>
        <w:lastRenderedPageBreak/>
        <w:t xml:space="preserve">Mplus </w:t>
      </w:r>
      <w:r w:rsidRPr="00A825B0">
        <w:rPr>
          <w:lang w:eastAsia="zh-CN"/>
        </w:rPr>
        <w:t>对于潜调节结构方程模型不提供标准化回归系数。因此，可以在分析之前将数据标准化，得到标准化的</w:t>
      </w:r>
      <w:r w:rsidRPr="00A825B0">
        <w:rPr>
          <w:lang w:eastAsia="zh-CN"/>
        </w:rPr>
        <w:t xml:space="preserve"> </w:t>
      </w:r>
      <m:oMath>
        <m:r>
          <w:rPr>
            <w:rFonts w:ascii="Cambria Math" w:hAnsi="Cambria Math"/>
            <w:lang w:eastAsia="zh-CN"/>
          </w:rPr>
          <m:t>β</m:t>
        </m:r>
      </m:oMath>
      <w:r w:rsidRPr="00A825B0">
        <w:rPr>
          <w:lang w:eastAsia="zh-CN"/>
        </w:rPr>
        <w:t xml:space="preserve"> </w:t>
      </w:r>
      <w:r w:rsidRPr="00A825B0">
        <w:rPr>
          <w:lang w:eastAsia="zh-CN"/>
        </w:rPr>
        <w:t>系数（例如，</w:t>
      </w:r>
      <w:r w:rsidRPr="00A825B0">
        <w:rPr>
          <w:lang w:eastAsia="zh-CN"/>
        </w:rPr>
        <w:t>Klein &amp; Moosbrugger, 2000</w:t>
      </w:r>
      <w:r w:rsidRPr="00A825B0">
        <w:rPr>
          <w:lang w:eastAsia="zh-CN"/>
        </w:rPr>
        <w:t>）。在</w:t>
      </w:r>
      <w:r w:rsidRPr="00A825B0">
        <w:rPr>
          <w:lang w:eastAsia="zh-CN"/>
        </w:rPr>
        <w:t xml:space="preserve"> Mplus </w:t>
      </w:r>
      <w:r w:rsidRPr="00A825B0">
        <w:rPr>
          <w:lang w:eastAsia="zh-CN"/>
        </w:rPr>
        <w:t>中，可以在模型估计之前使用</w:t>
      </w:r>
      <w:r w:rsidRPr="00A825B0">
        <w:rPr>
          <w:lang w:eastAsia="zh-CN"/>
        </w:rPr>
        <w:t xml:space="preserve"> standardize </w:t>
      </w:r>
      <w:r w:rsidRPr="00A825B0">
        <w:rPr>
          <w:lang w:eastAsia="zh-CN"/>
        </w:rPr>
        <w:t>命令完成标准化，例如：</w:t>
      </w:r>
    </w:p>
    <w:p w14:paraId="4A172C8F" w14:textId="77777777" w:rsidR="00A825B0" w:rsidRPr="00A825B0" w:rsidRDefault="00A825B0" w:rsidP="00A825B0">
      <w:pPr>
        <w:pStyle w:val="FirstParagraph"/>
      </w:pPr>
      <m:oMathPara>
        <m:oMathParaPr>
          <m:jc m:val="center"/>
        </m:oMathParaPr>
        <m:oMath>
          <m:r>
            <m:rPr>
              <m:nor/>
            </m:rPr>
            <m:t xml:space="preserve">DEFINE: standardize x1 x2 x3 x4 x5 x6 x7 x8 y; </m:t>
          </m:r>
        </m:oMath>
      </m:oMathPara>
    </w:p>
    <w:p w14:paraId="76154AD4" w14:textId="77777777" w:rsidR="00A825B0" w:rsidRPr="00A825B0" w:rsidRDefault="00A825B0" w:rsidP="00A825B0">
      <w:pPr>
        <w:pStyle w:val="FirstParagraph"/>
        <w:rPr>
          <w:lang w:eastAsia="zh-CN"/>
        </w:rPr>
      </w:pPr>
      <w:r w:rsidRPr="00A825B0">
        <w:rPr>
          <w:lang w:eastAsia="zh-CN"/>
        </w:rPr>
        <w:t>另外，也可在</w:t>
      </w:r>
      <w:r w:rsidRPr="00A825B0">
        <w:rPr>
          <w:lang w:eastAsia="zh-CN"/>
        </w:rPr>
        <w:t xml:space="preserve"> SPSS </w:t>
      </w:r>
      <w:r w:rsidRPr="00A825B0">
        <w:rPr>
          <w:lang w:eastAsia="zh-CN"/>
        </w:rPr>
        <w:t>中先完成数据的标准化，然后再导入数据。</w:t>
      </w:r>
    </w:p>
    <w:p w14:paraId="29E4A1E6" w14:textId="69E58429" w:rsidR="00A825B0" w:rsidRPr="00A825B0" w:rsidRDefault="00A825B0" w:rsidP="00A825B0">
      <w:pPr>
        <w:pStyle w:val="FirstParagraph"/>
        <w:rPr>
          <w:lang w:eastAsia="zh-CN"/>
        </w:rPr>
      </w:pPr>
      <w:bookmarkStart w:id="648" w:name="标准化解-1"/>
      <w:bookmarkEnd w:id="648"/>
      <w:r w:rsidRPr="00A825B0">
        <w:rPr>
          <w:lang w:eastAsia="zh-CN"/>
        </w:rPr>
        <w:t xml:space="preserve">4. </w:t>
      </w:r>
      <w:r w:rsidRPr="00A825B0">
        <w:rPr>
          <w:lang w:eastAsia="zh-CN"/>
        </w:rPr>
        <w:t>效应量</w:t>
      </w:r>
      <w:r w:rsidRPr="00A825B0">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的计算</w:t>
      </w:r>
    </w:p>
    <w:p w14:paraId="4323CA33" w14:textId="18C3EC11" w:rsidR="00A825B0" w:rsidRPr="00A825B0" w:rsidRDefault="00A825B0" w:rsidP="00A825B0">
      <w:pPr>
        <w:pStyle w:val="FirstParagraph"/>
      </w:pPr>
      <w:r w:rsidRPr="00A825B0">
        <w:rPr>
          <w:lang w:eastAsia="zh-CN"/>
        </w:rPr>
        <w:t>在潜调节结构方程中，调节效应量使用调节项对因变量方差变异的解释率来表示，也即</w:t>
      </w:r>
      <w:r w:rsidRPr="00A825B0">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。为了说明该</w:t>
      </w:r>
      <w:r w:rsidRPr="00A825B0">
        <w:rPr>
          <w:lang w:eastAsia="zh-CN"/>
        </w:rPr>
        <w:t xml:space="preserve"> </w:t>
      </w: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的计算，我们将未加入以及加入调节项的模型进行了简化，仅呈现需要关注的部分，分别见图</w:t>
      </w:r>
      <w:r w:rsidRPr="00A825B0">
        <w:rPr>
          <w:lang w:eastAsia="zh-CN"/>
        </w:rPr>
        <w:t>12-17</w:t>
      </w:r>
      <w:r w:rsidRPr="00A825B0">
        <w:rPr>
          <w:lang w:eastAsia="zh-CN"/>
        </w:rPr>
        <w:t>和图</w:t>
      </w:r>
      <w:r w:rsidRPr="00A825B0">
        <w:rPr>
          <w:lang w:eastAsia="zh-CN"/>
        </w:rPr>
        <w:t>12-18</w:t>
      </w:r>
      <w:r w:rsidRPr="00A825B0">
        <w:rPr>
          <w:lang w:eastAsia="zh-CN"/>
        </w:rPr>
        <w:t>，图中的回归路径旁边标记了该路径系数的符号。另外，因变量可以是潜变量也可以是观测变量，这里使用潜变量仅仅是为了举例说明。</w:t>
      </w:r>
      <w:r w:rsidRPr="00A825B0">
        <w:t>计算公式如下：</w:t>
      </w:r>
    </w:p>
    <w:p w14:paraId="4F10D19B" w14:textId="34E99209"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num>
            <m:den>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Y</m:t>
                      </m:r>
                    </m:e>
                    <m:sub>
                      <m:r>
                        <m:rPr>
                          <m:sty m:val="p"/>
                        </m:rPr>
                        <w:rPr>
                          <w:rFonts w:ascii="Cambria Math" w:hAnsi="Cambria Math"/>
                        </w:rPr>
                        <m:t>res</m:t>
                      </m:r>
                    </m:sub>
                  </m:sSub>
                </m:sub>
                <m:sup>
                  <m:r>
                    <w:rPr>
                      <w:rFonts w:ascii="Cambria Math" w:hAnsi="Cambria Math"/>
                    </w:rPr>
                    <m:t>2</m:t>
                  </m:r>
                </m:sup>
              </m:sSubSup>
            </m:den>
          </m:f>
        </m:oMath>
      </m:oMathPara>
    </w:p>
    <w:p w14:paraId="5346014C" w14:textId="19E68F17" w:rsidR="00A825B0" w:rsidRPr="00A825B0" w:rsidRDefault="00A825B0" w:rsidP="00A825B0">
      <w:pPr>
        <w:pStyle w:val="FirstParagraph"/>
      </w:pPr>
      <w:r w:rsidRPr="00A825B0">
        <w:drawing>
          <wp:inline distT="0" distB="0" distL="0" distR="0" wp14:anchorId="42975109" wp14:editId="58DFB9C5">
            <wp:extent cx="5486400" cy="2733675"/>
            <wp:effectExtent l="0" t="0" r="0" b="0"/>
            <wp:docPr id="1468525757" name="图片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image"/>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2733675"/>
                    </a:xfrm>
                    <a:prstGeom prst="rect">
                      <a:avLst/>
                    </a:prstGeom>
                    <a:noFill/>
                    <a:ln>
                      <a:noFill/>
                    </a:ln>
                  </pic:spPr>
                </pic:pic>
              </a:graphicData>
            </a:graphic>
          </wp:inline>
        </w:drawing>
      </w:r>
    </w:p>
    <w:p w14:paraId="3FACA038"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12-17 </w:t>
      </w:r>
      <w:r w:rsidRPr="00A825B0">
        <w:rPr>
          <w:lang w:eastAsia="zh-CN"/>
        </w:rPr>
        <w:t>未加入潜交互项的简化模型</w:t>
      </w:r>
    </w:p>
    <w:p w14:paraId="5C8B557D" w14:textId="70D5FC96" w:rsidR="00A825B0" w:rsidRPr="00A825B0" w:rsidRDefault="00A825B0" w:rsidP="00A825B0">
      <w:pPr>
        <w:pStyle w:val="FirstParagraph"/>
      </w:pPr>
      <w:r w:rsidRPr="00A825B0">
        <w:lastRenderedPageBreak/>
        <w:drawing>
          <wp:inline distT="0" distB="0" distL="0" distR="0" wp14:anchorId="420CAA26" wp14:editId="722E2F35">
            <wp:extent cx="5486400" cy="2838450"/>
            <wp:effectExtent l="0" t="0" r="0" b="0"/>
            <wp:docPr id="406635812" name="图片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image"/>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685B91BF"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12-18 </w:t>
      </w:r>
      <w:r w:rsidRPr="00A825B0">
        <w:rPr>
          <w:lang w:eastAsia="zh-CN"/>
        </w:rPr>
        <w:t>加入潜交互项的简化模型</w:t>
      </w:r>
    </w:p>
    <w:p w14:paraId="1BF33776" w14:textId="28ADA78F"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num>
                  <m:den>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Y</m:t>
                            </m:r>
                          </m:e>
                          <m:sub>
                            <m:r>
                              <m:rPr>
                                <m:sty m:val="p"/>
                              </m:rPr>
                              <w:rPr>
                                <w:rFonts w:ascii="Cambria Math" w:hAnsi="Cambria Math"/>
                              </w:rPr>
                              <m:t>res</m:t>
                            </m:r>
                          </m:sub>
                        </m:sSub>
                      </m:sub>
                      <m:sup>
                        <m:r>
                          <w:rPr>
                            <w:rFonts w:ascii="Cambria Math" w:hAnsi="Cambria Math"/>
                          </w:rPr>
                          <m:t>2</m:t>
                        </m:r>
                      </m:sup>
                    </m:sSubSup>
                  </m:den>
                </m:f>
              </m:e>
            </m:mr>
            <m:mr>
              <m:e>
                <m:r>
                  <m:rPr>
                    <m:sty m:val="p"/>
                  </m:rPr>
                  <w:rPr>
                    <w:rFonts w:ascii="Cambria Math" w:hAnsi="Cambria Math"/>
                  </w:rPr>
                  <m:t>Δ</m:t>
                </m:r>
                <m:sSubSup>
                  <m:sSubSupPr>
                    <m:ctrlPr>
                      <w:rPr>
                        <w:rFonts w:ascii="Cambria Math" w:hAnsi="Cambria Math"/>
                      </w:rPr>
                    </m:ctrlPr>
                  </m:sSubSupPr>
                  <m:e>
                    <m:r>
                      <w:rPr>
                        <w:rFonts w:ascii="Cambria Math" w:hAnsi="Cambria Math"/>
                      </w:rPr>
                      <m:t>R</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2</m:t>
                    </m:r>
                  </m:sup>
                </m:sSubSup>
              </m:e>
            </m:mr>
          </m:m>
        </m:oMath>
      </m:oMathPara>
    </w:p>
    <w:p w14:paraId="5CA372FF" w14:textId="77777777" w:rsidR="00A825B0" w:rsidRPr="00A825B0" w:rsidRDefault="00A825B0" w:rsidP="00A825B0">
      <w:pPr>
        <w:pStyle w:val="FirstParagraph"/>
        <w:rPr>
          <w:lang w:eastAsia="zh-CN"/>
        </w:rPr>
      </w:pPr>
      <w:r w:rsidRPr="00A825B0">
        <w:rPr>
          <w:lang w:eastAsia="zh-CN"/>
        </w:rPr>
        <w:t>(12-19)</w:t>
      </w:r>
    </w:p>
    <w:p w14:paraId="057F8545" w14:textId="53961288" w:rsidR="00A825B0" w:rsidRPr="00A825B0" w:rsidRDefault="00A825B0" w:rsidP="00A825B0">
      <w:pPr>
        <w:pStyle w:val="FirstParagraph"/>
        <w:rPr>
          <w:lang w:eastAsia="zh-CN"/>
        </w:rPr>
      </w:pPr>
      <w:r w:rsidRPr="00A825B0">
        <w:rPr>
          <w:lang w:eastAsia="zh-CN"/>
        </w:rPr>
        <w:t>式中，</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Y</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Y</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b>
        </m:sSub>
      </m:oMath>
      <w:r w:rsidRPr="00A825B0">
        <w:rPr>
          <w:lang w:eastAsia="zh-CN"/>
        </w:rPr>
        <w:t xml:space="preserve"> </w:t>
      </w:r>
      <w:r w:rsidRPr="00A825B0">
        <w:rPr>
          <w:lang w:eastAsia="zh-CN"/>
        </w:rPr>
        <w:t>分别是两个自变量对因变量的回归系数，</w:t>
      </w:r>
      <w:r w:rsidRPr="00A825B0">
        <w:rPr>
          <w:lang w:eastAsia="zh-CN"/>
        </w:rPr>
        <w:t xml:space="preserve"> </w:t>
      </w:r>
      <m:oMath>
        <m:sSubSup>
          <m:sSubSupPr>
            <m:ctrlPr>
              <w:rPr>
                <w:rFonts w:ascii="Cambria Math" w:hAnsi="Cambria Math"/>
              </w:rPr>
            </m:ctrlPr>
          </m:sSubSupPr>
          <m:e>
            <m:r>
              <w:rPr>
                <w:rFonts w:ascii="Cambria Math" w:hAnsi="Cambria Math"/>
                <w:lang w:eastAsia="zh-CN"/>
              </w:rPr>
              <m:t>σ</m:t>
            </m:r>
          </m:e>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up>
            <m:r>
              <w:rPr>
                <w:rFonts w:ascii="Cambria Math" w:hAnsi="Cambria Math"/>
                <w:lang w:eastAsia="zh-CN"/>
              </w:rPr>
              <m:t>2</m:t>
            </m:r>
          </m:sup>
        </m:sSubSup>
      </m:oMath>
      <w:r w:rsidRPr="00A825B0">
        <w:rPr>
          <w:lang w:eastAsia="zh-CN"/>
        </w:rPr>
        <w:t xml:space="preserve"> </w:t>
      </w:r>
      <w:r w:rsidRPr="00A825B0">
        <w:rPr>
          <w:lang w:eastAsia="zh-CN"/>
        </w:rPr>
        <w:t>和</w:t>
      </w:r>
      <w:r w:rsidRPr="00A825B0">
        <w:rPr>
          <w:lang w:eastAsia="zh-CN"/>
        </w:rPr>
        <w:t xml:space="preserve"> </w:t>
      </w:r>
      <m:oMath>
        <m:sSubSup>
          <m:sSubSupPr>
            <m:ctrlPr>
              <w:rPr>
                <w:rFonts w:ascii="Cambria Math" w:hAnsi="Cambria Math"/>
              </w:rPr>
            </m:ctrlPr>
          </m:sSubSupPr>
          <m:e>
            <m:r>
              <w:rPr>
                <w:rFonts w:ascii="Cambria Math" w:hAnsi="Cambria Math"/>
                <w:lang w:eastAsia="zh-CN"/>
              </w:rPr>
              <m:t>σ</m:t>
            </m:r>
          </m:e>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b>
          <m:sup>
            <m:r>
              <w:rPr>
                <w:rFonts w:ascii="Cambria Math" w:hAnsi="Cambria Math"/>
                <w:lang w:eastAsia="zh-CN"/>
              </w:rPr>
              <m:t>2</m:t>
            </m:r>
          </m:sup>
        </m:sSubSup>
      </m:oMath>
      <w:r w:rsidRPr="00A825B0">
        <w:rPr>
          <w:lang w:eastAsia="zh-CN"/>
        </w:rPr>
        <w:t xml:space="preserve"> </w:t>
      </w:r>
      <w:r w:rsidRPr="00A825B0">
        <w:rPr>
          <w:lang w:eastAsia="zh-CN"/>
        </w:rPr>
        <w:t>分别是</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Y</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Y</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b>
        </m:sSub>
      </m:oMath>
      <w:r w:rsidRPr="00A825B0">
        <w:rPr>
          <w:lang w:eastAsia="zh-CN"/>
        </w:rPr>
        <w:t xml:space="preserve"> </w:t>
      </w:r>
      <w:r w:rsidRPr="00A825B0">
        <w:rPr>
          <w:lang w:eastAsia="zh-CN"/>
        </w:rPr>
        <w:t>的标准误的平方，</w:t>
      </w:r>
      <w:r w:rsidRPr="00A825B0">
        <w:rPr>
          <w:lang w:eastAsia="zh-CN"/>
        </w:rPr>
        <w:t xml:space="preserve"> </w:t>
      </w:r>
      <m:oMath>
        <m:sSubSup>
          <m:sSubSupPr>
            <m:ctrlPr>
              <w:rPr>
                <w:rFonts w:ascii="Cambria Math" w:hAnsi="Cambria Math"/>
              </w:rPr>
            </m:ctrlPr>
          </m:sSubSupPr>
          <m:e>
            <m:r>
              <w:rPr>
                <w:rFonts w:ascii="Cambria Math" w:hAnsi="Cambria Math"/>
                <w:lang w:eastAsia="zh-CN"/>
              </w:rPr>
              <m:t>σ</m:t>
            </m:r>
          </m:e>
          <m:sub>
            <m:sSub>
              <m:sSubPr>
                <m:ctrlPr>
                  <w:rPr>
                    <w:rFonts w:ascii="Cambria Math" w:hAnsi="Cambria Math"/>
                  </w:rPr>
                </m:ctrlPr>
              </m:sSubPr>
              <m:e>
                <m:r>
                  <w:rPr>
                    <w:rFonts w:ascii="Cambria Math" w:hAnsi="Cambria Math"/>
                    <w:lang w:eastAsia="zh-CN"/>
                  </w:rPr>
                  <m:t>Y</m:t>
                </m:r>
              </m:e>
              <m:sub>
                <m:r>
                  <m:rPr>
                    <m:sty m:val="p"/>
                  </m:rPr>
                  <w:rPr>
                    <w:rFonts w:ascii="Cambria Math" w:hAnsi="Cambria Math"/>
                    <w:lang w:eastAsia="zh-CN"/>
                  </w:rPr>
                  <m:t>res</m:t>
                </m:r>
              </m:sub>
            </m:sSub>
          </m:sub>
          <m:sup>
            <m:r>
              <w:rPr>
                <w:rFonts w:ascii="Cambria Math" w:hAnsi="Cambria Math"/>
                <w:lang w:eastAsia="zh-CN"/>
              </w:rPr>
              <m:t>2</m:t>
            </m:r>
          </m:sup>
        </m:sSubSup>
      </m:oMath>
      <w:r w:rsidRPr="00A825B0">
        <w:rPr>
          <w:lang w:eastAsia="zh-CN"/>
        </w:rPr>
        <w:t xml:space="preserve"> </w:t>
      </w:r>
      <w:r w:rsidRPr="00A825B0">
        <w:rPr>
          <w:lang w:eastAsia="zh-CN"/>
        </w:rPr>
        <w:t>是因变量的残差方差，</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b>
        </m:sSub>
      </m:oMath>
      <w:r w:rsidRPr="00A825B0">
        <w:rPr>
          <w:lang w:eastAsia="zh-CN"/>
        </w:rPr>
        <w:t xml:space="preserve"> </w:t>
      </w:r>
      <w:r w:rsidRPr="00A825B0">
        <w:rPr>
          <w:lang w:eastAsia="zh-CN"/>
        </w:rPr>
        <w:t>则是潜交互项对因变量的影响系数，</w:t>
      </w:r>
      <w:r w:rsidRPr="00A825B0">
        <w:rPr>
          <w:lang w:eastAsia="zh-CN"/>
        </w:rPr>
        <w:t xml:space="preserve"> </w:t>
      </w:r>
      <m:oMath>
        <m:sSubSup>
          <m:sSubSupPr>
            <m:ctrlPr>
              <w:rPr>
                <w:rFonts w:ascii="Cambria Math" w:hAnsi="Cambria Math"/>
              </w:rPr>
            </m:ctrlPr>
          </m:sSubSupPr>
          <m:e>
            <m:r>
              <w:rPr>
                <w:rFonts w:ascii="Cambria Math" w:hAnsi="Cambria Math"/>
                <w:lang w:eastAsia="zh-CN"/>
              </w:rPr>
              <m:t>σ</m:t>
            </m:r>
          </m:e>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b>
          <m:sup>
            <m:r>
              <w:rPr>
                <w:rFonts w:ascii="Cambria Math" w:hAnsi="Cambria Math"/>
                <w:lang w:eastAsia="zh-CN"/>
              </w:rPr>
              <m:t>2</m:t>
            </m:r>
          </m:sup>
        </m:sSubSup>
      </m:oMath>
      <w:r w:rsidRPr="00A825B0">
        <w:rPr>
          <w:lang w:eastAsia="zh-CN"/>
        </w:rPr>
        <w:t xml:space="preserve"> </w:t>
      </w:r>
      <w:r w:rsidRPr="00A825B0">
        <w:rPr>
          <w:lang w:eastAsia="zh-CN"/>
        </w:rPr>
        <w:t>是</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b>
        </m:sSub>
      </m:oMath>
      <w:r w:rsidRPr="00A825B0">
        <w:rPr>
          <w:lang w:eastAsia="zh-CN"/>
        </w:rPr>
        <w:t xml:space="preserve"> </w:t>
      </w:r>
      <w:r w:rsidRPr="00A825B0">
        <w:rPr>
          <w:lang w:eastAsia="zh-CN"/>
        </w:rPr>
        <w:t>的标准误的平方。因此，调节效应量就是加入潜交互项前后，因变量变异解释率的变化</w:t>
      </w:r>
      <w:r w:rsidRPr="00A825B0">
        <w:rPr>
          <w:lang w:eastAsia="zh-CN"/>
        </w:rPr>
        <w:t xml:space="preserve"> </w:t>
      </w:r>
      <m:oMath>
        <m:r>
          <m:rPr>
            <m:sty m:val="p"/>
          </m:rPr>
          <w:rPr>
            <w:rFonts w:ascii="Cambria Math" w:hAnsi="Cambria Math"/>
          </w:rPr>
          <m:t>Δ</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Y</m:t>
            </m:r>
          </m:sub>
          <m:sup>
            <m:r>
              <w:rPr>
                <w:rFonts w:ascii="Cambria Math" w:hAnsi="Cambria Math"/>
                <w:lang w:eastAsia="zh-CN"/>
              </w:rPr>
              <m:t>2</m:t>
            </m:r>
          </m:sup>
        </m:sSubSup>
      </m:oMath>
      <w:r w:rsidRPr="00A825B0">
        <w:rPr>
          <w:lang w:eastAsia="zh-CN"/>
        </w:rPr>
        <w:t xml:space="preserve"> </w:t>
      </w:r>
      <w:r w:rsidRPr="00A825B0">
        <w:rPr>
          <w:lang w:eastAsia="zh-CN"/>
        </w:rPr>
        <w:t>。</w:t>
      </w:r>
    </w:p>
    <w:p w14:paraId="0828595F" w14:textId="77777777" w:rsidR="00A825B0" w:rsidRPr="00A825B0" w:rsidRDefault="00A825B0" w:rsidP="00A825B0">
      <w:pPr>
        <w:pStyle w:val="FirstParagraph"/>
        <w:rPr>
          <w:lang w:eastAsia="zh-CN"/>
        </w:rPr>
      </w:pPr>
      <w:bookmarkStart w:id="649" w:name="效应量-r2-的计算"/>
      <w:bookmarkEnd w:id="649"/>
      <w:r w:rsidRPr="00A825B0">
        <w:rPr>
          <w:lang w:eastAsia="zh-CN"/>
        </w:rPr>
        <w:t xml:space="preserve">5. Mplus </w:t>
      </w:r>
      <w:r w:rsidRPr="00A825B0">
        <w:rPr>
          <w:lang w:eastAsia="zh-CN"/>
        </w:rPr>
        <w:t>操作</w:t>
      </w:r>
    </w:p>
    <w:p w14:paraId="0EF958EC" w14:textId="77777777" w:rsidR="00A825B0" w:rsidRPr="00A825B0" w:rsidRDefault="00A825B0" w:rsidP="00A825B0">
      <w:pPr>
        <w:pStyle w:val="FirstParagraph"/>
        <w:rPr>
          <w:lang w:eastAsia="zh-CN"/>
        </w:rPr>
      </w:pPr>
      <w:r w:rsidRPr="00A825B0">
        <w:rPr>
          <w:lang w:eastAsia="zh-CN"/>
        </w:rPr>
        <w:t>同样使用饮酒行为的数据案例。研究者的假设依然是抑郁症状会调节问题行为对饮酒行为的影响。将原始的</w:t>
      </w:r>
      <w:r w:rsidRPr="00A825B0">
        <w:rPr>
          <w:lang w:eastAsia="zh-CN"/>
        </w:rPr>
        <w:t xml:space="preserve"> SPSS </w:t>
      </w:r>
      <w:r w:rsidRPr="00A825B0">
        <w:rPr>
          <w:lang w:eastAsia="zh-CN"/>
        </w:rPr>
        <w:t>数据文件</w:t>
      </w:r>
      <w:r w:rsidRPr="00A825B0">
        <w:rPr>
          <w:lang w:eastAsia="zh-CN"/>
        </w:rPr>
        <w:t xml:space="preserve"> “12_6 mod_3.sav” </w:t>
      </w:r>
      <w:r w:rsidRPr="00A825B0">
        <w:rPr>
          <w:lang w:eastAsia="zh-CN"/>
        </w:rPr>
        <w:t>直接导出为</w:t>
      </w:r>
      <w:r w:rsidRPr="00A825B0">
        <w:rPr>
          <w:lang w:eastAsia="zh-CN"/>
        </w:rPr>
        <w:t xml:space="preserve"> Mplus </w:t>
      </w:r>
      <w:r w:rsidRPr="00A825B0">
        <w:rPr>
          <w:lang w:eastAsia="zh-CN"/>
        </w:rPr>
        <w:t>数据文件</w:t>
      </w:r>
      <w:r w:rsidRPr="00A825B0">
        <w:rPr>
          <w:lang w:eastAsia="zh-CN"/>
        </w:rPr>
        <w:t xml:space="preserve"> “12_9 mod_3.dat”</w:t>
      </w:r>
      <w:r w:rsidRPr="00A825B0">
        <w:rPr>
          <w:lang w:eastAsia="zh-CN"/>
        </w:rPr>
        <w:t>。分析时，将抑郁症状和问题行为当作潜变量，将饮酒行为作为显变量。这里的例子使用的是求标准化系数的步骤。</w:t>
      </w:r>
    </w:p>
    <w:p w14:paraId="0ED50D2F" w14:textId="77777777" w:rsidR="00A825B0" w:rsidRPr="00A825B0" w:rsidRDefault="00A825B0" w:rsidP="00A825B0">
      <w:pPr>
        <w:pStyle w:val="FirstParagraph"/>
        <w:rPr>
          <w:lang w:eastAsia="zh-CN"/>
        </w:rPr>
      </w:pPr>
      <w:bookmarkStart w:id="650" w:name="mplus-操作-1"/>
      <w:bookmarkEnd w:id="650"/>
      <w:r w:rsidRPr="00A825B0">
        <w:rPr>
          <w:lang w:eastAsia="zh-CN"/>
        </w:rPr>
        <w:t xml:space="preserve">(1) </w:t>
      </w:r>
      <w:r w:rsidRPr="00A825B0">
        <w:rPr>
          <w:lang w:eastAsia="zh-CN"/>
        </w:rPr>
        <w:t>模型</w:t>
      </w:r>
      <w:r w:rsidRPr="00A825B0">
        <w:rPr>
          <w:lang w:eastAsia="zh-CN"/>
        </w:rPr>
        <w:t xml:space="preserve"> 0</w:t>
      </w:r>
      <w:r w:rsidRPr="00A825B0">
        <w:rPr>
          <w:lang w:eastAsia="zh-CN"/>
        </w:rPr>
        <w:t>。</w:t>
      </w:r>
    </w:p>
    <w:p w14:paraId="1E678770" w14:textId="77777777" w:rsidR="00A825B0" w:rsidRPr="00A825B0" w:rsidRDefault="00A825B0" w:rsidP="00A825B0">
      <w:pPr>
        <w:pStyle w:val="FirstParagraph"/>
        <w:rPr>
          <w:lang w:eastAsia="zh-CN"/>
        </w:rPr>
      </w:pPr>
      <w:r w:rsidRPr="00A825B0">
        <w:rPr>
          <w:lang w:eastAsia="zh-CN"/>
        </w:rPr>
        <w:t>未加入调节项的模型</w:t>
      </w:r>
      <w:r w:rsidRPr="00A825B0">
        <w:rPr>
          <w:lang w:eastAsia="zh-CN"/>
        </w:rPr>
        <w:t>0</w:t>
      </w:r>
      <w:r w:rsidRPr="00A825B0">
        <w:rPr>
          <w:lang w:eastAsia="zh-CN"/>
        </w:rPr>
        <w:t>的</w:t>
      </w:r>
      <w:r w:rsidRPr="00A825B0">
        <w:rPr>
          <w:lang w:eastAsia="zh-CN"/>
        </w:rPr>
        <w:t>Mplus</w:t>
      </w:r>
      <w:r w:rsidRPr="00A825B0">
        <w:rPr>
          <w:lang w:eastAsia="zh-CN"/>
        </w:rPr>
        <w:t>语句如下：</w:t>
      </w:r>
    </w:p>
    <w:p w14:paraId="04C3927B" w14:textId="77777777" w:rsidR="00A825B0" w:rsidRPr="00A825B0" w:rsidRDefault="00A825B0" w:rsidP="00A825B0">
      <w:pPr>
        <w:pStyle w:val="FirstParagraph"/>
        <w:rPr>
          <w:i/>
        </w:rPr>
      </w:pPr>
      <w:r w:rsidRPr="00A825B0">
        <w:lastRenderedPageBreak/>
        <w:t>title: Data with interaction, interaction not analyzed;</w:t>
      </w:r>
      <w:r w:rsidRPr="00A825B0">
        <w:rPr>
          <w:i/>
        </w:rPr>
        <w:br/>
      </w:r>
      <w:r w:rsidRPr="00A825B0">
        <w:t>data: file is 12_9 mod_3.dat;</w:t>
      </w:r>
      <w:r w:rsidRPr="00A825B0">
        <w:rPr>
          <w:i/>
        </w:rPr>
        <w:br/>
      </w:r>
      <w:r w:rsidRPr="00A825B0">
        <w:t>variable: names=con1 con2 con3 con4 dep1 dep2 dep3 dep4 alc;</w:t>
      </w:r>
      <w:r w:rsidRPr="00A825B0">
        <w:rPr>
          <w:i/>
        </w:rPr>
        <w:br/>
      </w:r>
      <w:r w:rsidRPr="00A825B0">
        <w:t>analysis: estimator=ml;</w:t>
      </w:r>
      <w:r w:rsidRPr="00A825B0">
        <w:rPr>
          <w:i/>
        </w:rPr>
        <w:br/>
      </w:r>
      <w:r w:rsidRPr="00A825B0">
        <w:t>define: standardize con1 con2 con3 con4 dep1 dep2 dep3 dep4 alc;</w:t>
      </w:r>
      <w:r w:rsidRPr="00A825B0">
        <w:rPr>
          <w:i/>
        </w:rPr>
        <w:br/>
      </w:r>
      <w:r w:rsidRPr="00A825B0">
        <w:t>model:</w:t>
      </w:r>
      <w:r w:rsidRPr="00A825B0">
        <w:rPr>
          <w:i/>
        </w:rPr>
        <w:br/>
      </w:r>
      <w:r w:rsidRPr="00A825B0">
        <w:t xml:space="preserve">    con by con1 con2 con3 con4;</w:t>
      </w:r>
      <w:r w:rsidRPr="00A825B0">
        <w:rPr>
          <w:i/>
        </w:rPr>
        <w:br/>
      </w:r>
      <w:r w:rsidRPr="00A825B0">
        <w:t xml:space="preserve">    dep by dep1 dep2 dep3 dep4;</w:t>
      </w:r>
      <w:r w:rsidRPr="00A825B0">
        <w:rPr>
          <w:i/>
        </w:rPr>
        <w:br/>
      </w:r>
      <w:r w:rsidRPr="00A825B0">
        <w:t xml:space="preserve">    con with dep;</w:t>
      </w:r>
      <w:r w:rsidRPr="00A825B0">
        <w:rPr>
          <w:i/>
        </w:rPr>
        <w:br/>
      </w:r>
      <w:r w:rsidRPr="00A825B0">
        <w:t xml:space="preserve">    alc on con dep;</w:t>
      </w:r>
      <w:r w:rsidRPr="00A825B0">
        <w:rPr>
          <w:i/>
        </w:rPr>
        <w:br/>
      </w:r>
      <w:r w:rsidRPr="00A825B0">
        <w:t>output: tech1;</w:t>
      </w:r>
      <w:r w:rsidRPr="00A825B0">
        <w:rPr>
          <w:i/>
        </w:rPr>
        <w:br/>
      </w:r>
      <w:r w:rsidRPr="00A825B0">
        <w:rPr>
          <w:i/>
        </w:rPr>
        <w:br/>
      </w:r>
      <w:r w:rsidRPr="00A825B0">
        <w:t>该模型的拟合结果如下：</w:t>
      </w:r>
      <w:r w:rsidRPr="00A825B0">
        <w:rPr>
          <w:i/>
        </w:rPr>
        <w:br/>
      </w:r>
      <w:r w:rsidRPr="00A825B0">
        <w:rPr>
          <w:i/>
        </w:rPr>
        <w:br/>
      </w:r>
      <w:r w:rsidRPr="00A825B0">
        <w:t>MODEL FIT INFORMATION</w:t>
      </w:r>
      <w:r w:rsidRPr="00A825B0">
        <w:rPr>
          <w:i/>
        </w:rPr>
        <w:br/>
      </w:r>
      <w:r w:rsidRPr="00A825B0">
        <w:t>Number of Free Parameters 29</w:t>
      </w:r>
      <w:r w:rsidRPr="00A825B0">
        <w:rPr>
          <w:i/>
        </w:rPr>
        <w:br/>
      </w:r>
      <w:r w:rsidRPr="00A825B0">
        <w:t>Loglikelihood</w:t>
      </w:r>
      <w:r w:rsidRPr="00A825B0">
        <w:rPr>
          <w:i/>
        </w:rPr>
        <w:br/>
      </w:r>
      <w:r w:rsidRPr="00A825B0">
        <w:t>H0 Value -6098.289</w:t>
      </w:r>
    </w:p>
    <w:tbl>
      <w:tblPr>
        <w:tblStyle w:val="Table"/>
        <w:tblW w:w="0" w:type="auto"/>
        <w:tblLook w:val="04A0" w:firstRow="1" w:lastRow="0" w:firstColumn="1" w:lastColumn="0" w:noHBand="0" w:noVBand="1"/>
      </w:tblPr>
      <w:tblGrid>
        <w:gridCol w:w="4286"/>
        <w:gridCol w:w="1428"/>
      </w:tblGrid>
      <w:tr w:rsidR="00A825B0" w:rsidRPr="00A825B0" w14:paraId="0138FE0B"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DD73466" w14:textId="77777777" w:rsidR="00A825B0" w:rsidRPr="00A825B0" w:rsidRDefault="00A825B0" w:rsidP="00A825B0">
            <w:pPr>
              <w:pStyle w:val="FirstParagraph"/>
            </w:pPr>
            <w:r w:rsidRPr="00A825B0">
              <w:t>H1 Value</w:t>
            </w:r>
          </w:p>
        </w:tc>
        <w:tc>
          <w:tcPr>
            <w:tcW w:w="0" w:type="auto"/>
            <w:tcBorders>
              <w:top w:val="single" w:sz="4" w:space="0" w:color="auto"/>
              <w:left w:val="single" w:sz="4" w:space="0" w:color="auto"/>
              <w:bottom w:val="single" w:sz="4" w:space="0" w:color="auto"/>
              <w:right w:val="single" w:sz="4" w:space="0" w:color="auto"/>
            </w:tcBorders>
            <w:hideMark/>
          </w:tcPr>
          <w:p w14:paraId="24022458" w14:textId="77777777" w:rsidR="00A825B0" w:rsidRPr="00A825B0" w:rsidRDefault="00A825B0" w:rsidP="00A825B0">
            <w:pPr>
              <w:pStyle w:val="FirstParagraph"/>
            </w:pPr>
            <w:r w:rsidRPr="00A825B0">
              <w:t>-6086.126</w:t>
            </w:r>
          </w:p>
        </w:tc>
      </w:tr>
      <w:tr w:rsidR="00A825B0" w:rsidRPr="00A825B0" w14:paraId="1A8065C4"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27696B6" w14:textId="77777777" w:rsidR="00A825B0" w:rsidRPr="00A825B0" w:rsidRDefault="00A825B0" w:rsidP="00A825B0">
            <w:pPr>
              <w:pStyle w:val="FirstParagraph"/>
            </w:pPr>
            <w:r w:rsidRPr="00A825B0">
              <w:t>Information Criteria</w:t>
            </w:r>
          </w:p>
        </w:tc>
      </w:tr>
      <w:tr w:rsidR="00A825B0" w:rsidRPr="00A825B0" w14:paraId="7539C731" w14:textId="77777777">
        <w:tc>
          <w:tcPr>
            <w:tcW w:w="0" w:type="auto"/>
            <w:tcBorders>
              <w:top w:val="single" w:sz="4" w:space="0" w:color="auto"/>
              <w:left w:val="single" w:sz="4" w:space="0" w:color="auto"/>
              <w:bottom w:val="single" w:sz="4" w:space="0" w:color="auto"/>
              <w:right w:val="single" w:sz="4" w:space="0" w:color="auto"/>
            </w:tcBorders>
            <w:hideMark/>
          </w:tcPr>
          <w:p w14:paraId="4ACCBE2B" w14:textId="77777777" w:rsidR="00A825B0" w:rsidRPr="00A825B0" w:rsidRDefault="00A825B0" w:rsidP="00A825B0">
            <w:pPr>
              <w:pStyle w:val="FirstParagraph"/>
            </w:pPr>
            <w:r w:rsidRPr="00A825B0">
              <w:t>Akaike (AIC)</w:t>
            </w:r>
          </w:p>
        </w:tc>
        <w:tc>
          <w:tcPr>
            <w:tcW w:w="0" w:type="auto"/>
            <w:tcBorders>
              <w:top w:val="single" w:sz="4" w:space="0" w:color="auto"/>
              <w:left w:val="single" w:sz="4" w:space="0" w:color="auto"/>
              <w:bottom w:val="single" w:sz="4" w:space="0" w:color="auto"/>
              <w:right w:val="single" w:sz="4" w:space="0" w:color="auto"/>
            </w:tcBorders>
            <w:hideMark/>
          </w:tcPr>
          <w:p w14:paraId="2BA85E63" w14:textId="77777777" w:rsidR="00A825B0" w:rsidRPr="00A825B0" w:rsidRDefault="00A825B0" w:rsidP="00A825B0">
            <w:pPr>
              <w:pStyle w:val="FirstParagraph"/>
            </w:pPr>
            <w:r w:rsidRPr="00A825B0">
              <w:t>12254.577</w:t>
            </w:r>
          </w:p>
        </w:tc>
      </w:tr>
      <w:tr w:rsidR="00A825B0" w:rsidRPr="00A825B0" w14:paraId="2D0320F5" w14:textId="77777777">
        <w:tc>
          <w:tcPr>
            <w:tcW w:w="0" w:type="auto"/>
            <w:tcBorders>
              <w:top w:val="single" w:sz="4" w:space="0" w:color="auto"/>
              <w:left w:val="single" w:sz="4" w:space="0" w:color="auto"/>
              <w:bottom w:val="single" w:sz="4" w:space="0" w:color="auto"/>
              <w:right w:val="single" w:sz="4" w:space="0" w:color="auto"/>
            </w:tcBorders>
            <w:hideMark/>
          </w:tcPr>
          <w:p w14:paraId="449B8ABA" w14:textId="77777777" w:rsidR="00A825B0" w:rsidRPr="00A825B0" w:rsidRDefault="00A825B0" w:rsidP="00A825B0">
            <w:pPr>
              <w:pStyle w:val="FirstParagraph"/>
            </w:pPr>
            <w:r w:rsidRPr="00A825B0">
              <w:t>Bayesian (BIC)</w:t>
            </w:r>
          </w:p>
        </w:tc>
        <w:tc>
          <w:tcPr>
            <w:tcW w:w="0" w:type="auto"/>
            <w:tcBorders>
              <w:top w:val="single" w:sz="4" w:space="0" w:color="auto"/>
              <w:left w:val="single" w:sz="4" w:space="0" w:color="auto"/>
              <w:bottom w:val="single" w:sz="4" w:space="0" w:color="auto"/>
              <w:right w:val="single" w:sz="4" w:space="0" w:color="auto"/>
            </w:tcBorders>
            <w:hideMark/>
          </w:tcPr>
          <w:p w14:paraId="1E25D904" w14:textId="77777777" w:rsidR="00A825B0" w:rsidRPr="00A825B0" w:rsidRDefault="00A825B0" w:rsidP="00A825B0">
            <w:pPr>
              <w:pStyle w:val="FirstParagraph"/>
            </w:pPr>
            <w:r w:rsidRPr="00A825B0">
              <w:t>12376.801</w:t>
            </w:r>
          </w:p>
        </w:tc>
      </w:tr>
      <w:tr w:rsidR="00A825B0" w:rsidRPr="00A825B0" w14:paraId="1E08C29D" w14:textId="77777777">
        <w:tc>
          <w:tcPr>
            <w:tcW w:w="0" w:type="auto"/>
            <w:tcBorders>
              <w:top w:val="single" w:sz="4" w:space="0" w:color="auto"/>
              <w:left w:val="single" w:sz="4" w:space="0" w:color="auto"/>
              <w:bottom w:val="single" w:sz="4" w:space="0" w:color="auto"/>
              <w:right w:val="single" w:sz="4" w:space="0" w:color="auto"/>
            </w:tcBorders>
            <w:hideMark/>
          </w:tcPr>
          <w:p w14:paraId="6C141AD0" w14:textId="77777777" w:rsidR="00A825B0" w:rsidRPr="00A825B0" w:rsidRDefault="00A825B0" w:rsidP="00A825B0">
            <w:pPr>
              <w:pStyle w:val="FirstParagraph"/>
            </w:pPr>
            <w:r w:rsidRPr="00A825B0">
              <w:t>Sample-Size Adjusted BIC(n*=(n+2)/24)</w:t>
            </w:r>
          </w:p>
        </w:tc>
        <w:tc>
          <w:tcPr>
            <w:tcW w:w="0" w:type="auto"/>
            <w:tcBorders>
              <w:top w:val="single" w:sz="4" w:space="0" w:color="auto"/>
              <w:left w:val="single" w:sz="4" w:space="0" w:color="auto"/>
              <w:bottom w:val="single" w:sz="4" w:space="0" w:color="auto"/>
              <w:right w:val="single" w:sz="4" w:space="0" w:color="auto"/>
            </w:tcBorders>
            <w:hideMark/>
          </w:tcPr>
          <w:p w14:paraId="5A558629" w14:textId="77777777" w:rsidR="00A825B0" w:rsidRPr="00A825B0" w:rsidRDefault="00A825B0" w:rsidP="00A825B0">
            <w:pPr>
              <w:pStyle w:val="FirstParagraph"/>
            </w:pPr>
            <w:r w:rsidRPr="00A825B0">
              <w:t>12284.753</w:t>
            </w:r>
          </w:p>
        </w:tc>
      </w:tr>
      <w:tr w:rsidR="00A825B0" w:rsidRPr="00A825B0" w14:paraId="26BFC08F"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11ED434" w14:textId="77777777" w:rsidR="00A825B0" w:rsidRPr="00A825B0" w:rsidRDefault="00A825B0" w:rsidP="00A825B0">
            <w:pPr>
              <w:pStyle w:val="FirstParagraph"/>
            </w:pPr>
            <w:r w:rsidRPr="00A825B0">
              <w:t>Chi-Square Test of Model Fit</w:t>
            </w:r>
          </w:p>
        </w:tc>
      </w:tr>
      <w:tr w:rsidR="00A825B0" w:rsidRPr="00A825B0" w14:paraId="42AA3FBB" w14:textId="77777777">
        <w:tc>
          <w:tcPr>
            <w:tcW w:w="0" w:type="auto"/>
            <w:tcBorders>
              <w:top w:val="single" w:sz="4" w:space="0" w:color="auto"/>
              <w:left w:val="single" w:sz="4" w:space="0" w:color="auto"/>
              <w:bottom w:val="single" w:sz="4" w:space="0" w:color="auto"/>
              <w:right w:val="single" w:sz="4" w:space="0" w:color="auto"/>
            </w:tcBorders>
            <w:hideMark/>
          </w:tcPr>
          <w:p w14:paraId="254AF67B"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47DE9FEE" w14:textId="77777777" w:rsidR="00A825B0" w:rsidRPr="00A825B0" w:rsidRDefault="00A825B0" w:rsidP="00A825B0">
            <w:pPr>
              <w:pStyle w:val="FirstParagraph"/>
            </w:pPr>
            <w:r w:rsidRPr="00A825B0">
              <w:t>24.326</w:t>
            </w:r>
          </w:p>
        </w:tc>
      </w:tr>
      <w:tr w:rsidR="00A825B0" w:rsidRPr="00A825B0" w14:paraId="3E9023A0" w14:textId="77777777">
        <w:tc>
          <w:tcPr>
            <w:tcW w:w="0" w:type="auto"/>
            <w:tcBorders>
              <w:top w:val="single" w:sz="4" w:space="0" w:color="auto"/>
              <w:left w:val="single" w:sz="4" w:space="0" w:color="auto"/>
              <w:bottom w:val="single" w:sz="4" w:space="0" w:color="auto"/>
              <w:right w:val="single" w:sz="4" w:space="0" w:color="auto"/>
            </w:tcBorders>
            <w:hideMark/>
          </w:tcPr>
          <w:p w14:paraId="185BD3B6" w14:textId="77777777" w:rsidR="00A825B0" w:rsidRPr="00A825B0" w:rsidRDefault="00A825B0" w:rsidP="00A825B0">
            <w:pPr>
              <w:pStyle w:val="FirstParagraph"/>
            </w:pPr>
            <w:r w:rsidRPr="00A825B0">
              <w:lastRenderedPageBreak/>
              <w:t>Degrees of Freedom</w:t>
            </w:r>
          </w:p>
        </w:tc>
        <w:tc>
          <w:tcPr>
            <w:tcW w:w="0" w:type="auto"/>
            <w:tcBorders>
              <w:top w:val="single" w:sz="4" w:space="0" w:color="auto"/>
              <w:left w:val="single" w:sz="4" w:space="0" w:color="auto"/>
              <w:bottom w:val="single" w:sz="4" w:space="0" w:color="auto"/>
              <w:right w:val="single" w:sz="4" w:space="0" w:color="auto"/>
            </w:tcBorders>
            <w:hideMark/>
          </w:tcPr>
          <w:p w14:paraId="15D59A60" w14:textId="77777777" w:rsidR="00A825B0" w:rsidRPr="00A825B0" w:rsidRDefault="00A825B0" w:rsidP="00A825B0">
            <w:pPr>
              <w:pStyle w:val="FirstParagraph"/>
            </w:pPr>
            <w:r w:rsidRPr="00A825B0">
              <w:t>25</w:t>
            </w:r>
          </w:p>
        </w:tc>
      </w:tr>
      <w:tr w:rsidR="00A825B0" w:rsidRPr="00A825B0" w14:paraId="6033BF2A" w14:textId="77777777">
        <w:tc>
          <w:tcPr>
            <w:tcW w:w="0" w:type="auto"/>
            <w:tcBorders>
              <w:top w:val="single" w:sz="4" w:space="0" w:color="auto"/>
              <w:left w:val="single" w:sz="4" w:space="0" w:color="auto"/>
              <w:bottom w:val="single" w:sz="4" w:space="0" w:color="auto"/>
              <w:right w:val="single" w:sz="4" w:space="0" w:color="auto"/>
            </w:tcBorders>
            <w:hideMark/>
          </w:tcPr>
          <w:p w14:paraId="3AB3874B"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145A1DBE" w14:textId="77777777" w:rsidR="00A825B0" w:rsidRPr="00A825B0" w:rsidRDefault="00A825B0" w:rsidP="00A825B0">
            <w:pPr>
              <w:pStyle w:val="FirstParagraph"/>
            </w:pPr>
            <w:r w:rsidRPr="00A825B0">
              <w:t>0.5006</w:t>
            </w:r>
          </w:p>
        </w:tc>
      </w:tr>
      <w:tr w:rsidR="00A825B0" w:rsidRPr="00A825B0" w14:paraId="0768EA46"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3C39907D" w14:textId="77777777" w:rsidR="00A825B0" w:rsidRPr="00A825B0" w:rsidRDefault="00A825B0" w:rsidP="00A825B0">
            <w:pPr>
              <w:pStyle w:val="FirstParagraph"/>
            </w:pPr>
            <w:r w:rsidRPr="00A825B0">
              <w:t>RMSEA (Root Mean Square Error Of Approximation)</w:t>
            </w:r>
          </w:p>
        </w:tc>
      </w:tr>
      <w:tr w:rsidR="00A825B0" w:rsidRPr="00A825B0" w14:paraId="3F0CB370" w14:textId="77777777">
        <w:tc>
          <w:tcPr>
            <w:tcW w:w="0" w:type="auto"/>
            <w:tcBorders>
              <w:top w:val="single" w:sz="4" w:space="0" w:color="auto"/>
              <w:left w:val="single" w:sz="4" w:space="0" w:color="auto"/>
              <w:bottom w:val="single" w:sz="4" w:space="0" w:color="auto"/>
              <w:right w:val="single" w:sz="4" w:space="0" w:color="auto"/>
            </w:tcBorders>
            <w:hideMark/>
          </w:tcPr>
          <w:p w14:paraId="5EF03141"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3F9E82CC" w14:textId="77777777" w:rsidR="00A825B0" w:rsidRPr="00A825B0" w:rsidRDefault="00A825B0" w:rsidP="00A825B0">
            <w:pPr>
              <w:pStyle w:val="FirstParagraph"/>
            </w:pPr>
            <w:r w:rsidRPr="00A825B0">
              <w:t>0.000</w:t>
            </w:r>
          </w:p>
        </w:tc>
      </w:tr>
      <w:tr w:rsidR="00A825B0" w:rsidRPr="00A825B0" w14:paraId="7003B5D7" w14:textId="77777777">
        <w:tc>
          <w:tcPr>
            <w:tcW w:w="0" w:type="auto"/>
            <w:tcBorders>
              <w:top w:val="single" w:sz="4" w:space="0" w:color="auto"/>
              <w:left w:val="single" w:sz="4" w:space="0" w:color="auto"/>
              <w:bottom w:val="single" w:sz="4" w:space="0" w:color="auto"/>
              <w:right w:val="single" w:sz="4" w:space="0" w:color="auto"/>
            </w:tcBorders>
            <w:hideMark/>
          </w:tcPr>
          <w:p w14:paraId="654C95AB" w14:textId="77777777" w:rsidR="00A825B0" w:rsidRPr="00A825B0" w:rsidRDefault="00A825B0" w:rsidP="00A825B0">
            <w:pPr>
              <w:pStyle w:val="FirstParagraph"/>
            </w:pPr>
            <w:r w:rsidRPr="00A825B0">
              <w:t>90 Percent C.I.</w:t>
            </w:r>
          </w:p>
        </w:tc>
        <w:tc>
          <w:tcPr>
            <w:tcW w:w="0" w:type="auto"/>
            <w:tcBorders>
              <w:top w:val="single" w:sz="4" w:space="0" w:color="auto"/>
              <w:left w:val="single" w:sz="4" w:space="0" w:color="auto"/>
              <w:bottom w:val="single" w:sz="4" w:space="0" w:color="auto"/>
              <w:right w:val="single" w:sz="4" w:space="0" w:color="auto"/>
            </w:tcBorders>
            <w:hideMark/>
          </w:tcPr>
          <w:p w14:paraId="4616B3FC" w14:textId="77777777" w:rsidR="00A825B0" w:rsidRPr="00A825B0" w:rsidRDefault="00A825B0" w:rsidP="00A825B0">
            <w:pPr>
              <w:pStyle w:val="FirstParagraph"/>
            </w:pPr>
            <w:r w:rsidRPr="00A825B0">
              <w:t>0.000 0.035</w:t>
            </w:r>
          </w:p>
        </w:tc>
      </w:tr>
      <w:tr w:rsidR="00A825B0" w:rsidRPr="00A825B0" w14:paraId="00BDA8A7" w14:textId="77777777">
        <w:tc>
          <w:tcPr>
            <w:tcW w:w="0" w:type="auto"/>
            <w:tcBorders>
              <w:top w:val="single" w:sz="4" w:space="0" w:color="auto"/>
              <w:left w:val="single" w:sz="4" w:space="0" w:color="auto"/>
              <w:bottom w:val="single" w:sz="4" w:space="0" w:color="auto"/>
              <w:right w:val="single" w:sz="4" w:space="0" w:color="auto"/>
            </w:tcBorders>
            <w:hideMark/>
          </w:tcPr>
          <w:p w14:paraId="5963FD81" w14:textId="77777777" w:rsidR="00A825B0" w:rsidRPr="00A825B0" w:rsidRDefault="00A825B0" w:rsidP="00A825B0">
            <w:pPr>
              <w:pStyle w:val="FirstParagraph"/>
            </w:pPr>
            <w:r w:rsidRPr="00A825B0">
              <w:t>Probability RMSEA&lt;=.05</w:t>
            </w:r>
          </w:p>
        </w:tc>
        <w:tc>
          <w:tcPr>
            <w:tcW w:w="0" w:type="auto"/>
            <w:tcBorders>
              <w:top w:val="single" w:sz="4" w:space="0" w:color="auto"/>
              <w:left w:val="single" w:sz="4" w:space="0" w:color="auto"/>
              <w:bottom w:val="single" w:sz="4" w:space="0" w:color="auto"/>
              <w:right w:val="single" w:sz="4" w:space="0" w:color="auto"/>
            </w:tcBorders>
            <w:hideMark/>
          </w:tcPr>
          <w:p w14:paraId="6C011634" w14:textId="77777777" w:rsidR="00A825B0" w:rsidRPr="00A825B0" w:rsidRDefault="00A825B0" w:rsidP="00A825B0">
            <w:pPr>
              <w:pStyle w:val="FirstParagraph"/>
            </w:pPr>
            <w:r w:rsidRPr="00A825B0">
              <w:t>0.998</w:t>
            </w:r>
          </w:p>
        </w:tc>
      </w:tr>
      <w:tr w:rsidR="00A825B0" w:rsidRPr="00A825B0" w14:paraId="0422CDCF"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06FBC78B" w14:textId="77777777" w:rsidR="00A825B0" w:rsidRPr="00A825B0" w:rsidRDefault="00A825B0" w:rsidP="00A825B0">
            <w:pPr>
              <w:pStyle w:val="FirstParagraph"/>
            </w:pPr>
            <w:r w:rsidRPr="00A825B0">
              <w:t>CFI/TLI</w:t>
            </w:r>
          </w:p>
        </w:tc>
      </w:tr>
      <w:tr w:rsidR="00A825B0" w:rsidRPr="00A825B0" w14:paraId="6A8FC2A6" w14:textId="77777777">
        <w:tc>
          <w:tcPr>
            <w:tcW w:w="0" w:type="auto"/>
            <w:tcBorders>
              <w:top w:val="single" w:sz="4" w:space="0" w:color="auto"/>
              <w:left w:val="single" w:sz="4" w:space="0" w:color="auto"/>
              <w:bottom w:val="single" w:sz="4" w:space="0" w:color="auto"/>
              <w:right w:val="single" w:sz="4" w:space="0" w:color="auto"/>
            </w:tcBorders>
            <w:hideMark/>
          </w:tcPr>
          <w:p w14:paraId="463E208E" w14:textId="77777777" w:rsidR="00A825B0" w:rsidRPr="00A825B0" w:rsidRDefault="00A825B0" w:rsidP="00A825B0">
            <w:pPr>
              <w:pStyle w:val="FirstParagraph"/>
            </w:pPr>
            <w:r w:rsidRPr="00A825B0">
              <w:t>CFI</w:t>
            </w:r>
          </w:p>
        </w:tc>
        <w:tc>
          <w:tcPr>
            <w:tcW w:w="0" w:type="auto"/>
            <w:tcBorders>
              <w:top w:val="single" w:sz="4" w:space="0" w:color="auto"/>
              <w:left w:val="single" w:sz="4" w:space="0" w:color="auto"/>
              <w:bottom w:val="single" w:sz="4" w:space="0" w:color="auto"/>
              <w:right w:val="single" w:sz="4" w:space="0" w:color="auto"/>
            </w:tcBorders>
            <w:hideMark/>
          </w:tcPr>
          <w:p w14:paraId="5873B912" w14:textId="77777777" w:rsidR="00A825B0" w:rsidRPr="00A825B0" w:rsidRDefault="00A825B0" w:rsidP="00A825B0">
            <w:pPr>
              <w:pStyle w:val="FirstParagraph"/>
            </w:pPr>
            <w:r w:rsidRPr="00A825B0">
              <w:t>1.000</w:t>
            </w:r>
          </w:p>
        </w:tc>
      </w:tr>
      <w:tr w:rsidR="00A825B0" w:rsidRPr="00A825B0" w14:paraId="61141DF1" w14:textId="77777777">
        <w:tc>
          <w:tcPr>
            <w:tcW w:w="0" w:type="auto"/>
            <w:tcBorders>
              <w:top w:val="single" w:sz="4" w:space="0" w:color="auto"/>
              <w:left w:val="single" w:sz="4" w:space="0" w:color="auto"/>
              <w:bottom w:val="single" w:sz="4" w:space="0" w:color="auto"/>
              <w:right w:val="single" w:sz="4" w:space="0" w:color="auto"/>
            </w:tcBorders>
            <w:hideMark/>
          </w:tcPr>
          <w:p w14:paraId="282B55B7" w14:textId="77777777" w:rsidR="00A825B0" w:rsidRPr="00A825B0" w:rsidRDefault="00A825B0" w:rsidP="00A825B0">
            <w:pPr>
              <w:pStyle w:val="FirstParagraph"/>
            </w:pPr>
            <w:r w:rsidRPr="00A825B0">
              <w:t>TLI</w:t>
            </w:r>
          </w:p>
        </w:tc>
        <w:tc>
          <w:tcPr>
            <w:tcW w:w="0" w:type="auto"/>
            <w:tcBorders>
              <w:top w:val="single" w:sz="4" w:space="0" w:color="auto"/>
              <w:left w:val="single" w:sz="4" w:space="0" w:color="auto"/>
              <w:bottom w:val="single" w:sz="4" w:space="0" w:color="auto"/>
              <w:right w:val="single" w:sz="4" w:space="0" w:color="auto"/>
            </w:tcBorders>
            <w:hideMark/>
          </w:tcPr>
          <w:p w14:paraId="2184072D" w14:textId="77777777" w:rsidR="00A825B0" w:rsidRPr="00A825B0" w:rsidRDefault="00A825B0" w:rsidP="00A825B0">
            <w:pPr>
              <w:pStyle w:val="FirstParagraph"/>
            </w:pPr>
            <w:r w:rsidRPr="00A825B0">
              <w:t>1.002</w:t>
            </w:r>
          </w:p>
        </w:tc>
      </w:tr>
      <w:tr w:rsidR="00A825B0" w:rsidRPr="00A825B0" w14:paraId="762DA936"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5BCD8329" w14:textId="77777777" w:rsidR="00A825B0" w:rsidRPr="00A825B0" w:rsidRDefault="00A825B0" w:rsidP="00A825B0">
            <w:pPr>
              <w:pStyle w:val="FirstParagraph"/>
            </w:pPr>
            <w:r w:rsidRPr="00A825B0">
              <w:t>Chi-Square Test of Model Fit for the Baseline Model</w:t>
            </w:r>
          </w:p>
        </w:tc>
      </w:tr>
      <w:tr w:rsidR="00A825B0" w:rsidRPr="00A825B0" w14:paraId="55873CBB" w14:textId="77777777">
        <w:tc>
          <w:tcPr>
            <w:tcW w:w="0" w:type="auto"/>
            <w:tcBorders>
              <w:top w:val="single" w:sz="4" w:space="0" w:color="auto"/>
              <w:left w:val="single" w:sz="4" w:space="0" w:color="auto"/>
              <w:bottom w:val="single" w:sz="4" w:space="0" w:color="auto"/>
              <w:right w:val="single" w:sz="4" w:space="0" w:color="auto"/>
            </w:tcBorders>
            <w:hideMark/>
          </w:tcPr>
          <w:p w14:paraId="50C17D58"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29F27535" w14:textId="77777777" w:rsidR="00A825B0" w:rsidRPr="00A825B0" w:rsidRDefault="00A825B0" w:rsidP="00A825B0">
            <w:pPr>
              <w:pStyle w:val="FirstParagraph"/>
            </w:pPr>
            <w:r w:rsidRPr="00A825B0">
              <w:t>589.186</w:t>
            </w:r>
          </w:p>
        </w:tc>
      </w:tr>
      <w:tr w:rsidR="00A825B0" w:rsidRPr="00A825B0" w14:paraId="68F03E80" w14:textId="77777777">
        <w:tc>
          <w:tcPr>
            <w:tcW w:w="0" w:type="auto"/>
            <w:tcBorders>
              <w:top w:val="single" w:sz="4" w:space="0" w:color="auto"/>
              <w:left w:val="single" w:sz="4" w:space="0" w:color="auto"/>
              <w:bottom w:val="single" w:sz="4" w:space="0" w:color="auto"/>
              <w:right w:val="single" w:sz="4" w:space="0" w:color="auto"/>
            </w:tcBorders>
            <w:hideMark/>
          </w:tcPr>
          <w:p w14:paraId="4031C0E7" w14:textId="77777777" w:rsidR="00A825B0" w:rsidRPr="00A825B0" w:rsidRDefault="00A825B0" w:rsidP="00A825B0">
            <w:pPr>
              <w:pStyle w:val="FirstParagraph"/>
            </w:pPr>
            <w:r w:rsidRPr="00A825B0">
              <w:t>Degrees of Freedom</w:t>
            </w:r>
          </w:p>
        </w:tc>
        <w:tc>
          <w:tcPr>
            <w:tcW w:w="0" w:type="auto"/>
            <w:tcBorders>
              <w:top w:val="single" w:sz="4" w:space="0" w:color="auto"/>
              <w:left w:val="single" w:sz="4" w:space="0" w:color="auto"/>
              <w:bottom w:val="single" w:sz="4" w:space="0" w:color="auto"/>
              <w:right w:val="single" w:sz="4" w:space="0" w:color="auto"/>
            </w:tcBorders>
            <w:hideMark/>
          </w:tcPr>
          <w:p w14:paraId="4FC23822" w14:textId="77777777" w:rsidR="00A825B0" w:rsidRPr="00A825B0" w:rsidRDefault="00A825B0" w:rsidP="00A825B0">
            <w:pPr>
              <w:pStyle w:val="FirstParagraph"/>
            </w:pPr>
            <w:r w:rsidRPr="00A825B0">
              <w:t>36</w:t>
            </w:r>
          </w:p>
        </w:tc>
      </w:tr>
      <w:tr w:rsidR="00A825B0" w:rsidRPr="00A825B0" w14:paraId="0CB716EE" w14:textId="77777777">
        <w:tc>
          <w:tcPr>
            <w:tcW w:w="0" w:type="auto"/>
            <w:tcBorders>
              <w:top w:val="single" w:sz="4" w:space="0" w:color="auto"/>
              <w:left w:val="single" w:sz="4" w:space="0" w:color="auto"/>
              <w:bottom w:val="single" w:sz="4" w:space="0" w:color="auto"/>
              <w:right w:val="single" w:sz="4" w:space="0" w:color="auto"/>
            </w:tcBorders>
            <w:hideMark/>
          </w:tcPr>
          <w:p w14:paraId="639A9FA5"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3DEB7367" w14:textId="77777777" w:rsidR="00A825B0" w:rsidRPr="00A825B0" w:rsidRDefault="00A825B0" w:rsidP="00A825B0">
            <w:pPr>
              <w:pStyle w:val="FirstParagraph"/>
            </w:pPr>
            <w:r w:rsidRPr="00A825B0">
              <w:t>0.0000</w:t>
            </w:r>
          </w:p>
        </w:tc>
      </w:tr>
      <w:tr w:rsidR="00A825B0" w:rsidRPr="00A825B0" w14:paraId="3A49DAF7"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66F75A23" w14:textId="77777777" w:rsidR="00A825B0" w:rsidRPr="00A825B0" w:rsidRDefault="00A825B0" w:rsidP="00A825B0">
            <w:pPr>
              <w:pStyle w:val="FirstParagraph"/>
            </w:pPr>
            <w:r w:rsidRPr="00A825B0">
              <w:t>SRMR (Standardized Root Mean Square Residual)</w:t>
            </w:r>
          </w:p>
        </w:tc>
      </w:tr>
      <w:tr w:rsidR="00A825B0" w:rsidRPr="00A825B0" w14:paraId="0D2FBCC8" w14:textId="77777777">
        <w:tc>
          <w:tcPr>
            <w:tcW w:w="0" w:type="auto"/>
            <w:tcBorders>
              <w:top w:val="single" w:sz="4" w:space="0" w:color="auto"/>
              <w:left w:val="single" w:sz="4" w:space="0" w:color="auto"/>
              <w:bottom w:val="single" w:sz="4" w:space="0" w:color="auto"/>
              <w:right w:val="single" w:sz="4" w:space="0" w:color="auto"/>
            </w:tcBorders>
            <w:hideMark/>
          </w:tcPr>
          <w:p w14:paraId="3E61FEF0" w14:textId="77777777" w:rsidR="00A825B0" w:rsidRPr="00A825B0" w:rsidRDefault="00A825B0" w:rsidP="00A825B0">
            <w:pPr>
              <w:pStyle w:val="FirstParagraph"/>
            </w:pPr>
            <w:r w:rsidRPr="00A825B0">
              <w:t>Value</w:t>
            </w:r>
          </w:p>
        </w:tc>
        <w:tc>
          <w:tcPr>
            <w:tcW w:w="0" w:type="auto"/>
            <w:tcBorders>
              <w:top w:val="single" w:sz="4" w:space="0" w:color="auto"/>
              <w:left w:val="single" w:sz="4" w:space="0" w:color="auto"/>
              <w:bottom w:val="single" w:sz="4" w:space="0" w:color="auto"/>
              <w:right w:val="single" w:sz="4" w:space="0" w:color="auto"/>
            </w:tcBorders>
            <w:hideMark/>
          </w:tcPr>
          <w:p w14:paraId="507E026C" w14:textId="77777777" w:rsidR="00A825B0" w:rsidRPr="00A825B0" w:rsidRDefault="00A825B0" w:rsidP="00A825B0">
            <w:pPr>
              <w:pStyle w:val="FirstParagraph"/>
            </w:pPr>
            <w:r w:rsidRPr="00A825B0">
              <w:t>0.022</w:t>
            </w:r>
          </w:p>
        </w:tc>
      </w:tr>
    </w:tbl>
    <w:p w14:paraId="7B6A0C6F" w14:textId="77777777" w:rsidR="00A825B0" w:rsidRPr="00A825B0" w:rsidRDefault="00A825B0" w:rsidP="00A825B0">
      <w:pPr>
        <w:pStyle w:val="FirstParagraph"/>
      </w:pPr>
      <w:r w:rsidRPr="00A825B0">
        <w:t xml:space="preserve">Mplus </w:t>
      </w:r>
      <w:r w:rsidRPr="00A825B0">
        <w:t>语句及完整输出结果可见文件</w:t>
      </w:r>
      <w:r w:rsidRPr="00A825B0">
        <w:t xml:space="preserve"> “12_10 mod_3_LMS_M0.inp” </w:t>
      </w:r>
      <w:r w:rsidRPr="00A825B0">
        <w:t>和</w:t>
      </w:r>
      <w:r w:rsidRPr="00A825B0">
        <w:t xml:space="preserve"> “12_10 mod_3_LMS_m0.out”</w:t>
      </w:r>
      <w:r w:rsidRPr="00A825B0">
        <w:t>。</w:t>
      </w:r>
    </w:p>
    <w:p w14:paraId="2E6BFEFA" w14:textId="77777777" w:rsidR="00A825B0" w:rsidRPr="00A825B0" w:rsidRDefault="00A825B0" w:rsidP="00A825B0">
      <w:pPr>
        <w:pStyle w:val="FirstParagraph"/>
        <w:rPr>
          <w:lang w:eastAsia="zh-CN"/>
        </w:rPr>
      </w:pPr>
      <w:r w:rsidRPr="00A825B0">
        <w:rPr>
          <w:lang w:eastAsia="zh-CN"/>
        </w:rPr>
        <w:lastRenderedPageBreak/>
        <w:t>根据结果可以发现，该模型的对数似然值为</w:t>
      </w:r>
      <w:r w:rsidRPr="00A825B0">
        <w:rPr>
          <w:lang w:eastAsia="zh-CN"/>
        </w:rPr>
        <w:t>-6098.289</w:t>
      </w:r>
      <w:r w:rsidRPr="00A825B0">
        <w:rPr>
          <w:lang w:eastAsia="zh-CN"/>
        </w:rPr>
        <w:t>。模型拟合良好。根据模型的参数估计结果，</w:t>
      </w:r>
      <w:r w:rsidRPr="00A825B0">
        <w:rPr>
          <w:lang w:eastAsia="zh-CN"/>
        </w:rPr>
        <w:t>CON</w:t>
      </w:r>
      <w:r w:rsidRPr="00A825B0">
        <w:rPr>
          <w:lang w:eastAsia="zh-CN"/>
        </w:rPr>
        <w:t>对</w:t>
      </w:r>
      <w:r w:rsidRPr="00A825B0">
        <w:rPr>
          <w:lang w:eastAsia="zh-CN"/>
        </w:rPr>
        <w:t>ALC</w:t>
      </w:r>
      <w:r w:rsidRPr="00A825B0">
        <w:rPr>
          <w:lang w:eastAsia="zh-CN"/>
        </w:rPr>
        <w:t>的标准化系数为</w:t>
      </w:r>
      <w:r w:rsidRPr="00A825B0">
        <w:rPr>
          <w:lang w:eastAsia="zh-CN"/>
        </w:rPr>
        <w:t>0.627</w:t>
      </w:r>
      <w:r w:rsidRPr="00A825B0">
        <w:rPr>
          <w:lang w:eastAsia="zh-CN"/>
        </w:rPr>
        <w:t>，</w:t>
      </w:r>
      <w:r w:rsidRPr="00A825B0">
        <w:rPr>
          <w:lang w:eastAsia="zh-CN"/>
        </w:rPr>
        <w:t>SE=0.176</w:t>
      </w:r>
      <w:r w:rsidRPr="00A825B0">
        <w:rPr>
          <w:lang w:eastAsia="zh-CN"/>
        </w:rPr>
        <w:t>，</w:t>
      </w:r>
      <w:r w:rsidRPr="00A825B0">
        <w:rPr>
          <w:lang w:eastAsia="zh-CN"/>
        </w:rPr>
        <w:t>p=0.000</w:t>
      </w:r>
      <w:r w:rsidRPr="00A825B0">
        <w:rPr>
          <w:lang w:eastAsia="zh-CN"/>
        </w:rPr>
        <w:t>；</w:t>
      </w:r>
      <w:r w:rsidRPr="00A825B0">
        <w:rPr>
          <w:lang w:eastAsia="zh-CN"/>
        </w:rPr>
        <w:t>DEP</w:t>
      </w:r>
      <w:r w:rsidRPr="00A825B0">
        <w:rPr>
          <w:lang w:eastAsia="zh-CN"/>
        </w:rPr>
        <w:t>对</w:t>
      </w:r>
      <w:r w:rsidRPr="00A825B0">
        <w:rPr>
          <w:lang w:eastAsia="zh-CN"/>
        </w:rPr>
        <w:t>ALC</w:t>
      </w:r>
      <w:r w:rsidRPr="00A825B0">
        <w:rPr>
          <w:lang w:eastAsia="zh-CN"/>
        </w:rPr>
        <w:t>的标准化系数为</w:t>
      </w:r>
      <w:r w:rsidRPr="00A825B0">
        <w:rPr>
          <w:lang w:eastAsia="zh-CN"/>
        </w:rPr>
        <w:t>0.077</w:t>
      </w:r>
      <w:r w:rsidRPr="00A825B0">
        <w:rPr>
          <w:lang w:eastAsia="zh-CN"/>
        </w:rPr>
        <w:t>，</w:t>
      </w:r>
      <w:r w:rsidRPr="00A825B0">
        <w:rPr>
          <w:lang w:eastAsia="zh-CN"/>
        </w:rPr>
        <w:t>SE=0.105</w:t>
      </w:r>
      <w:r w:rsidRPr="00A825B0">
        <w:rPr>
          <w:lang w:eastAsia="zh-CN"/>
        </w:rPr>
        <w:t>，</w:t>
      </w:r>
      <w:r w:rsidRPr="00A825B0">
        <w:rPr>
          <w:lang w:eastAsia="zh-CN"/>
        </w:rPr>
        <w:t>p=0.465</w:t>
      </w:r>
      <w:r w:rsidRPr="00A825B0">
        <w:rPr>
          <w:lang w:eastAsia="zh-CN"/>
        </w:rPr>
        <w:t>。因变量</w:t>
      </w:r>
      <w:r w:rsidRPr="00A825B0">
        <w:rPr>
          <w:lang w:eastAsia="zh-CN"/>
        </w:rPr>
        <w:t>ALC</w:t>
      </w:r>
      <w:r w:rsidRPr="00A825B0">
        <w:rPr>
          <w:lang w:eastAsia="zh-CN"/>
        </w:rPr>
        <w:t>的残差方差为</w:t>
      </w:r>
      <w:r w:rsidRPr="00A825B0">
        <w:rPr>
          <w:lang w:eastAsia="zh-CN"/>
        </w:rPr>
        <w:t>0.904</w:t>
      </w:r>
      <w:r w:rsidRPr="00A825B0">
        <w:rPr>
          <w:lang w:eastAsia="zh-CN"/>
        </w:rPr>
        <w:t>，因此，该模型对因变量的方差解释率为：</w:t>
      </w:r>
    </w:p>
    <w:p w14:paraId="00219205" w14:textId="33431676" w:rsidR="00A825B0" w:rsidRPr="00A825B0" w:rsidRDefault="00A825B0" w:rsidP="00A825B0">
      <w:pPr>
        <w:pStyle w:val="FirstParagraph"/>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2</m:t>
                  </m:r>
                </m:sup>
              </m:sSubSup>
              <m:r>
                <w:rPr>
                  <w:rFonts w:ascii="Cambria Math" w:hAnsi="Cambria Math"/>
                </w:rPr>
                <m:t>&amp;</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num>
                <m:den>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Y</m:t>
                          </m:r>
                        </m:e>
                        <m:sub>
                          <m:r>
                            <m:rPr>
                              <m:sty m:val="p"/>
                            </m:rPr>
                            <w:rPr>
                              <w:rFonts w:ascii="Cambria Math" w:hAnsi="Cambria Math"/>
                            </w:rPr>
                            <m:t>res</m:t>
                          </m:r>
                        </m:sub>
                      </m:sSub>
                    </m:sub>
                    <m:sup>
                      <m:r>
                        <w:rPr>
                          <w:rFonts w:ascii="Cambria Math" w:hAnsi="Cambria Math"/>
                        </w:rPr>
                        <m:t>2</m:t>
                      </m:r>
                    </m:sup>
                  </m:sSubSup>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62</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6</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077</m:t>
                  </m:r>
                </m:num>
                <m:den>
                  <m:r>
                    <w:rPr>
                      <w:rFonts w:ascii="Cambria Math" w:hAnsi="Cambria Math"/>
                    </w:rPr>
                    <m:t>0</m:t>
                  </m:r>
                  <m:r>
                    <m:rPr>
                      <m:sty m:val="p"/>
                    </m:rPr>
                    <w:rPr>
                      <w:rFonts w:ascii="Cambria Math" w:hAnsi="Cambria Math"/>
                    </w:rPr>
                    <m:t>.</m:t>
                  </m:r>
                  <m:r>
                    <w:rPr>
                      <w:rFonts w:ascii="Cambria Math" w:hAnsi="Cambria Math"/>
                    </w:rPr>
                    <m:t>62</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6</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904</m:t>
                  </m:r>
                </m:den>
              </m:f>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107</m:t>
              </m:r>
            </m:e>
          </m:eqArr>
        </m:oMath>
      </m:oMathPara>
    </w:p>
    <w:p w14:paraId="22EB6B16" w14:textId="77777777" w:rsidR="00A825B0" w:rsidRPr="00A825B0" w:rsidRDefault="00A825B0">
      <w:pPr>
        <w:pStyle w:val="FirstParagraph"/>
        <w:numPr>
          <w:ilvl w:val="0"/>
          <w:numId w:val="110"/>
        </w:numPr>
      </w:pPr>
      <w:r w:rsidRPr="00A825B0">
        <w:t>模型</w:t>
      </w:r>
      <w:r w:rsidRPr="00A825B0">
        <w:t xml:space="preserve"> 1</w:t>
      </w:r>
      <w:r w:rsidRPr="00A825B0">
        <w:t>。</w:t>
      </w:r>
    </w:p>
    <w:p w14:paraId="3C77F759" w14:textId="77777777" w:rsidR="00A825B0" w:rsidRPr="00A825B0" w:rsidRDefault="00A825B0" w:rsidP="00A825B0">
      <w:pPr>
        <w:pStyle w:val="FirstParagraph"/>
        <w:rPr>
          <w:lang w:eastAsia="zh-CN"/>
        </w:rPr>
      </w:pPr>
      <w:r w:rsidRPr="00A825B0">
        <w:rPr>
          <w:lang w:eastAsia="zh-CN"/>
        </w:rPr>
        <w:t>加入调节项的模型</w:t>
      </w:r>
      <w:r w:rsidRPr="00A825B0">
        <w:rPr>
          <w:lang w:eastAsia="zh-CN"/>
        </w:rPr>
        <w:t>1</w:t>
      </w:r>
      <w:r w:rsidRPr="00A825B0">
        <w:rPr>
          <w:lang w:eastAsia="zh-CN"/>
        </w:rPr>
        <w:t>的</w:t>
      </w:r>
      <w:r w:rsidRPr="00A825B0">
        <w:rPr>
          <w:lang w:eastAsia="zh-CN"/>
        </w:rPr>
        <w:t>Mplus</w:t>
      </w:r>
      <w:r w:rsidRPr="00A825B0">
        <w:rPr>
          <w:lang w:eastAsia="zh-CN"/>
        </w:rPr>
        <w:t>语句如下：</w:t>
      </w:r>
    </w:p>
    <w:p w14:paraId="6158D6B7" w14:textId="77777777" w:rsidR="00A825B0" w:rsidRPr="00A825B0" w:rsidRDefault="00A825B0" w:rsidP="00A825B0">
      <w:pPr>
        <w:pStyle w:val="FirstParagraph"/>
        <w:rPr>
          <w:i/>
        </w:rPr>
      </w:pPr>
      <w:r w:rsidRPr="00A825B0">
        <w:t>title: Data with interaction, interaction analyzed;</w:t>
      </w:r>
      <w:r w:rsidRPr="00A825B0">
        <w:rPr>
          <w:i/>
        </w:rPr>
        <w:br/>
      </w:r>
      <w:r w:rsidRPr="00A825B0">
        <w:t>data: file is 12_9 mod_3.dat;</w:t>
      </w:r>
      <w:r w:rsidRPr="00A825B0">
        <w:rPr>
          <w:i/>
        </w:rPr>
        <w:br/>
      </w:r>
      <w:r w:rsidRPr="00A825B0">
        <w:t>variable: names are con1 con2 con3 con4 dep1 dep2 dep3 dep4 alc;</w:t>
      </w:r>
      <w:r w:rsidRPr="00A825B0">
        <w:rPr>
          <w:i/>
        </w:rPr>
        <w:br/>
      </w:r>
      <w:r w:rsidRPr="00A825B0">
        <w:t xml:space="preserve">analysis: estimator=ml; </w:t>
      </w:r>
    </w:p>
    <w:p w14:paraId="28320BF7" w14:textId="77777777" w:rsidR="00A825B0" w:rsidRPr="00A825B0" w:rsidRDefault="00A825B0" w:rsidP="00A825B0">
      <w:pPr>
        <w:pStyle w:val="FirstParagraph"/>
        <w:rPr>
          <w:i/>
        </w:rPr>
      </w:pPr>
      <w:r w:rsidRPr="00A825B0">
        <w:t>type=random;</w:t>
      </w:r>
      <w:r w:rsidRPr="00A825B0">
        <w:rPr>
          <w:i/>
        </w:rPr>
        <w:br/>
      </w:r>
      <w:r w:rsidRPr="00A825B0">
        <w:t>algorithm=integration;</w:t>
      </w:r>
      <w:r w:rsidRPr="00A825B0">
        <w:rPr>
          <w:i/>
        </w:rPr>
        <w:br/>
      </w:r>
      <w:r w:rsidRPr="00A825B0">
        <w:t>process=8;</w:t>
      </w:r>
      <w:r w:rsidRPr="00A825B0">
        <w:rPr>
          <w:i/>
        </w:rPr>
        <w:br/>
      </w:r>
      <w:r w:rsidRPr="00A825B0">
        <w:t>define: standardize con1 con2 con3 con4 dep1 dep2 dep3 dep4 alc;</w:t>
      </w:r>
      <w:r w:rsidRPr="00A825B0">
        <w:rPr>
          <w:i/>
        </w:rPr>
        <w:br/>
      </w:r>
      <w:r w:rsidRPr="00A825B0">
        <w:t>model:</w:t>
      </w:r>
      <w:r w:rsidRPr="00A825B0">
        <w:rPr>
          <w:i/>
        </w:rPr>
        <w:br/>
      </w:r>
      <w:r w:rsidRPr="00A825B0">
        <w:t xml:space="preserve">    con by con1 con2 con3 con4;</w:t>
      </w:r>
      <w:r w:rsidRPr="00A825B0">
        <w:rPr>
          <w:i/>
        </w:rPr>
        <w:br/>
      </w:r>
      <w:r w:rsidRPr="00A825B0">
        <w:t xml:space="preserve">    dep by dep1 dep2 dep3 dep4;</w:t>
      </w:r>
      <w:r w:rsidRPr="00A825B0">
        <w:rPr>
          <w:i/>
        </w:rPr>
        <w:br/>
      </w:r>
      <w:r w:rsidRPr="00A825B0">
        <w:t xml:space="preserve">    con with dep;</w:t>
      </w:r>
      <w:r w:rsidRPr="00A825B0">
        <w:rPr>
          <w:i/>
        </w:rPr>
        <w:br/>
      </w:r>
      <w:r w:rsidRPr="00A825B0">
        <w:t xml:space="preserve">    condep | con xwith dep;</w:t>
      </w:r>
      <w:r w:rsidRPr="00A825B0">
        <w:rPr>
          <w:i/>
        </w:rPr>
        <w:br/>
      </w:r>
      <w:r w:rsidRPr="00A825B0">
        <w:t xml:space="preserve">    alc on con dep condep;</w:t>
      </w:r>
      <w:r w:rsidRPr="00A825B0">
        <w:rPr>
          <w:i/>
        </w:rPr>
        <w:br/>
      </w:r>
      <w:r w:rsidRPr="00A825B0">
        <w:t xml:space="preserve">output: tech1; </w:t>
      </w:r>
    </w:p>
    <w:p w14:paraId="2301C246" w14:textId="77777777" w:rsidR="00A825B0" w:rsidRPr="00A825B0" w:rsidRDefault="00A825B0" w:rsidP="00A825B0">
      <w:pPr>
        <w:pStyle w:val="FirstParagraph"/>
      </w:pPr>
      <w:r w:rsidRPr="00A825B0">
        <w:t xml:space="preserve">Mplus </w:t>
      </w:r>
      <w:r w:rsidRPr="00A825B0">
        <w:t>输入及完整输出文件可见文件：</w:t>
      </w:r>
      <w:r w:rsidRPr="00A825B0">
        <w:t>“12_11 mod_3_LMS_M1.inp”</w:t>
      </w:r>
      <w:r w:rsidRPr="00A825B0">
        <w:t>和</w:t>
      </w:r>
      <w:r w:rsidRPr="00A825B0">
        <w:t>“12_11 mod_3_LMS_m1.out”</w:t>
      </w:r>
      <w:r w:rsidRPr="00A825B0">
        <w:t>。</w:t>
      </w:r>
    </w:p>
    <w:p w14:paraId="1586AC1B" w14:textId="77777777" w:rsidR="00A825B0" w:rsidRPr="00A825B0" w:rsidRDefault="00A825B0" w:rsidP="00A825B0">
      <w:pPr>
        <w:pStyle w:val="FirstParagraph"/>
      </w:pPr>
      <w:r w:rsidRPr="00A825B0">
        <w:t>模型</w:t>
      </w:r>
      <w:r w:rsidRPr="00A825B0">
        <w:t>1</w:t>
      </w:r>
      <w:r w:rsidRPr="00A825B0">
        <w:t>的拟合结果如下：</w:t>
      </w:r>
    </w:p>
    <w:p w14:paraId="6A8555E2" w14:textId="77777777" w:rsidR="00A825B0" w:rsidRPr="00A825B0" w:rsidRDefault="00A825B0" w:rsidP="00A825B0">
      <w:pPr>
        <w:pStyle w:val="FirstParagraph"/>
        <w:rPr>
          <w:i/>
        </w:rPr>
      </w:pPr>
      <w:r w:rsidRPr="00A825B0">
        <w:lastRenderedPageBreak/>
        <w:t>MODEL FIT INFORMATION</w:t>
      </w:r>
      <w:r w:rsidRPr="00A825B0">
        <w:rPr>
          <w:i/>
        </w:rPr>
        <w:br/>
      </w:r>
      <w:r w:rsidRPr="00A825B0">
        <w:t>Number of Free Parameters 30</w:t>
      </w:r>
      <w:r w:rsidRPr="00A825B0">
        <w:rPr>
          <w:i/>
        </w:rPr>
        <w:br/>
      </w:r>
      <w:r w:rsidRPr="00A825B0">
        <w:t>Loglikelihood</w:t>
      </w:r>
      <w:r w:rsidRPr="00A825B0">
        <w:rPr>
          <w:i/>
        </w:rPr>
        <w:br/>
      </w:r>
      <w:r w:rsidRPr="00A825B0">
        <w:t>H0 Value -6091.578</w:t>
      </w:r>
      <w:r w:rsidRPr="00A825B0">
        <w:rPr>
          <w:i/>
        </w:rPr>
        <w:br/>
      </w:r>
      <w:r w:rsidRPr="00A825B0">
        <w:t>Information Criteria</w:t>
      </w:r>
      <w:r w:rsidRPr="00A825B0">
        <w:rPr>
          <w:i/>
        </w:rPr>
        <w:br/>
      </w:r>
      <w:r w:rsidRPr="00A825B0">
        <w:t>Akaike (AIC) 12243.156</w:t>
      </w:r>
      <w:r w:rsidRPr="00A825B0">
        <w:rPr>
          <w:i/>
        </w:rPr>
        <w:br/>
      </w:r>
      <w:r w:rsidRPr="00A825B0">
        <w:t>Bayesian (BIC) 12369.594</w:t>
      </w:r>
      <w:r w:rsidRPr="00A825B0">
        <w:rPr>
          <w:i/>
        </w:rPr>
        <w:br/>
      </w:r>
      <w:r w:rsidRPr="00A825B0">
        <w:t>Sample-Size Adjusted BIC 12274.372</w:t>
      </w:r>
      <w:r w:rsidRPr="00A825B0">
        <w:rPr>
          <w:i/>
        </w:rPr>
        <w:br/>
      </w:r>
      <w:r w:rsidRPr="00A825B0">
        <w:t xml:space="preserve">(n* = (n+2)/24) </w:t>
      </w:r>
    </w:p>
    <w:p w14:paraId="183CA349" w14:textId="77777777" w:rsidR="00A825B0" w:rsidRPr="00A825B0" w:rsidRDefault="00A825B0" w:rsidP="00A825B0">
      <w:pPr>
        <w:pStyle w:val="FirstParagraph"/>
        <w:rPr>
          <w:lang w:eastAsia="zh-CN"/>
        </w:rPr>
      </w:pPr>
      <w:r w:rsidRPr="00A825B0">
        <w:rPr>
          <w:lang w:eastAsia="zh-CN"/>
        </w:rPr>
        <w:t>可以看到，模型</w:t>
      </w:r>
      <w:r w:rsidRPr="00A825B0">
        <w:rPr>
          <w:lang w:eastAsia="zh-CN"/>
        </w:rPr>
        <w:t>1</w:t>
      </w:r>
      <w:r w:rsidRPr="00A825B0">
        <w:rPr>
          <w:lang w:eastAsia="zh-CN"/>
        </w:rPr>
        <w:t>的对数似然值为</w:t>
      </w:r>
      <w:r w:rsidRPr="00A825B0">
        <w:rPr>
          <w:lang w:eastAsia="zh-CN"/>
        </w:rPr>
        <w:t>-6091.578</w:t>
      </w:r>
      <w:r w:rsidRPr="00A825B0">
        <w:rPr>
          <w:lang w:eastAsia="zh-CN"/>
        </w:rPr>
        <w:t>。并且参数估计结果表明，潜交互项</w:t>
      </w:r>
      <w:r w:rsidRPr="00A825B0">
        <w:rPr>
          <w:lang w:eastAsia="zh-CN"/>
        </w:rPr>
        <w:t>CONDEP</w:t>
      </w:r>
      <w:r w:rsidRPr="00A825B0">
        <w:rPr>
          <w:lang w:eastAsia="zh-CN"/>
        </w:rPr>
        <w:t>的标准化系数估计值为</w:t>
      </w:r>
      <w:r w:rsidRPr="00A825B0">
        <w:rPr>
          <w:lang w:eastAsia="zh-CN"/>
        </w:rPr>
        <w:t>0.675</w:t>
      </w:r>
      <w:r w:rsidRPr="00A825B0">
        <w:rPr>
          <w:lang w:eastAsia="zh-CN"/>
        </w:rPr>
        <w:t>，</w:t>
      </w:r>
      <w:r w:rsidRPr="00A825B0">
        <w:rPr>
          <w:lang w:eastAsia="zh-CN"/>
        </w:rPr>
        <w:t>SE=0.210</w:t>
      </w:r>
      <w:r w:rsidRPr="00A825B0">
        <w:rPr>
          <w:lang w:eastAsia="zh-CN"/>
        </w:rPr>
        <w:t>，</w:t>
      </w:r>
      <w:r w:rsidRPr="00A825B0">
        <w:rPr>
          <w:lang w:eastAsia="zh-CN"/>
        </w:rPr>
        <w:t>p=0.001</w:t>
      </w:r>
      <w:r w:rsidRPr="00A825B0">
        <w:rPr>
          <w:lang w:eastAsia="zh-CN"/>
        </w:rPr>
        <w:t>，即调节作用显著。此时，因变量</w:t>
      </w:r>
      <w:r w:rsidRPr="00A825B0">
        <w:rPr>
          <w:lang w:eastAsia="zh-CN"/>
        </w:rPr>
        <w:t>ALC</w:t>
      </w:r>
      <w:r w:rsidRPr="00A825B0">
        <w:rPr>
          <w:lang w:eastAsia="zh-CN"/>
        </w:rPr>
        <w:t>的残差方差为</w:t>
      </w:r>
      <w:r w:rsidRPr="00A825B0">
        <w:rPr>
          <w:lang w:eastAsia="zh-CN"/>
        </w:rPr>
        <w:t>0.856</w:t>
      </w:r>
      <w:r w:rsidRPr="00A825B0">
        <w:rPr>
          <w:lang w:eastAsia="zh-CN"/>
        </w:rPr>
        <w:t>，结合输出的其他参数估计结果，该模型对因变量的方差解释率为：</w:t>
      </w:r>
    </w:p>
    <w:p w14:paraId="6950D560" w14:textId="7DC04F8F" w:rsidR="00A825B0" w:rsidRPr="00A825B0" w:rsidRDefault="00A825B0" w:rsidP="00A825B0">
      <w:pPr>
        <w:pStyle w:val="FirstParagraph"/>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2</m:t>
                  </m:r>
                </m:sup>
              </m:sSubSup>
              <m:r>
                <w:rPr>
                  <w:rFonts w:ascii="Cambria Math" w:hAnsi="Cambria Math"/>
                </w:rPr>
                <m:t>&amp;</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um>
                <m:den>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1</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sub>
                  </m:sSub>
                  <m:sSub>
                    <m:sSubPr>
                      <m:ctrlPr>
                        <w:rPr>
                          <w:rFonts w:ascii="Cambria Math" w:hAnsi="Cambria Math"/>
                        </w:rPr>
                      </m:ctrlPr>
                    </m:sSubPr>
                    <m:e>
                      <m:r>
                        <w:rPr>
                          <w:rFonts w:ascii="Cambria Math" w:hAnsi="Cambria Math"/>
                        </w:rPr>
                        <m:t>β</m:t>
                      </m:r>
                    </m:e>
                    <m:sub>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Y</m:t>
                          </m:r>
                        </m:e>
                        <m:sub>
                          <m:r>
                            <m:rPr>
                              <m:sty m:val="p"/>
                            </m:rPr>
                            <w:rPr>
                              <w:rFonts w:ascii="Cambria Math" w:hAnsi="Cambria Math"/>
                            </w:rPr>
                            <m:t>res</m:t>
                          </m:r>
                        </m:sub>
                      </m:sSub>
                    </m:sub>
                    <m:sup>
                      <m:r>
                        <w:rPr>
                          <w:rFonts w:ascii="Cambria Math" w:hAnsi="Cambria Math"/>
                        </w:rPr>
                        <m:t>2</m:t>
                      </m:r>
                    </m:sup>
                  </m:sSubSup>
                </m:den>
              </m:f>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64</m:t>
                  </m:r>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640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67</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m:t>
                  </m:r>
                  <m:sSup>
                    <m:sSupPr>
                      <m:ctrlPr>
                        <w:rPr>
                          <w:rFonts w:ascii="Cambria Math" w:hAnsi="Cambria Math"/>
                        </w:rPr>
                      </m:ctrlPr>
                    </m:sSupPr>
                    <m:e>
                      <m:r>
                        <w:rPr>
                          <w:rFonts w:ascii="Cambria Math" w:hAnsi="Cambria Math"/>
                        </w:rPr>
                        <m:t>0</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um>
                <m:den>
                  <m:r>
                    <w:rPr>
                      <w:rFonts w:ascii="Cambria Math" w:hAnsi="Cambria Math"/>
                    </w:rPr>
                    <m:t>0</m:t>
                  </m:r>
                  <m:r>
                    <m:rPr>
                      <m:sty m:val="p"/>
                    </m:rPr>
                    <w:rPr>
                      <w:rFonts w:ascii="Cambria Math" w:hAnsi="Cambria Math"/>
                    </w:rPr>
                    <m:t>.</m:t>
                  </m:r>
                  <m:r>
                    <w:rPr>
                      <w:rFonts w:ascii="Cambria Math" w:hAnsi="Cambria Math"/>
                    </w:rPr>
                    <m:t>64</m:t>
                  </m:r>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640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67</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m:t>
                  </m:r>
                  <m:sSup>
                    <m:sSupPr>
                      <m:ctrlPr>
                        <w:rPr>
                          <w:rFonts w:ascii="Cambria Math" w:hAnsi="Cambria Math"/>
                        </w:rPr>
                      </m:ctrlPr>
                    </m:sSupPr>
                    <m:e>
                      <m:r>
                        <w:rPr>
                          <w:rFonts w:ascii="Cambria Math" w:hAnsi="Cambria Math"/>
                        </w:rPr>
                        <m:t>0</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856</m:t>
                  </m:r>
                </m:den>
              </m:f>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122</m:t>
              </m:r>
            </m:e>
          </m:eqArr>
        </m:oMath>
      </m:oMathPara>
    </w:p>
    <w:p w14:paraId="5D16A402" w14:textId="77777777" w:rsidR="00A825B0" w:rsidRPr="00A825B0" w:rsidRDefault="00A825B0" w:rsidP="00A825B0">
      <w:pPr>
        <w:pStyle w:val="FirstParagraph"/>
        <w:rPr>
          <w:lang w:eastAsia="zh-CN"/>
        </w:rPr>
      </w:pPr>
      <w:bookmarkStart w:id="651" w:name="模型-0"/>
      <w:bookmarkStart w:id="652" w:name="模型评价"/>
      <w:bookmarkEnd w:id="651"/>
      <w:r w:rsidRPr="00A825B0">
        <w:rPr>
          <w:lang w:eastAsia="zh-CN"/>
        </w:rPr>
        <w:t xml:space="preserve">(3) </w:t>
      </w:r>
      <w:r w:rsidRPr="00A825B0">
        <w:rPr>
          <w:lang w:eastAsia="zh-CN"/>
        </w:rPr>
        <w:t>模型评价。</w:t>
      </w:r>
    </w:p>
    <w:p w14:paraId="489EBC4A" w14:textId="77777777" w:rsidR="00A825B0" w:rsidRPr="00A825B0" w:rsidRDefault="00A825B0" w:rsidP="00A825B0">
      <w:pPr>
        <w:pStyle w:val="FirstParagraph"/>
        <w:rPr>
          <w:lang w:eastAsia="zh-CN"/>
        </w:rPr>
      </w:pPr>
      <w:r w:rsidRPr="00A825B0">
        <w:rPr>
          <w:lang w:eastAsia="zh-CN"/>
        </w:rPr>
        <w:t>根据两个模型的对数似然值，使用似然比检验对模型</w:t>
      </w:r>
      <w:r w:rsidRPr="00A825B0">
        <w:rPr>
          <w:lang w:eastAsia="zh-CN"/>
        </w:rPr>
        <w:t>1</w:t>
      </w:r>
      <w:r w:rsidRPr="00A825B0">
        <w:rPr>
          <w:lang w:eastAsia="zh-CN"/>
        </w:rPr>
        <w:t>进行模型评价，可得到：</w:t>
      </w:r>
    </w:p>
    <w:p w14:paraId="0CAA3B60" w14:textId="63DA7CB6" w:rsidR="00A825B0" w:rsidRPr="00A825B0" w:rsidRDefault="00A825B0" w:rsidP="00A825B0">
      <w:pPr>
        <w:pStyle w:val="FirstParagrap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6098</m:t>
          </m:r>
          <m:r>
            <m:rPr>
              <m:sty m:val="p"/>
            </m:rPr>
            <w:rPr>
              <w:rFonts w:ascii="Cambria Math" w:hAnsi="Cambria Math"/>
            </w:rPr>
            <m:t>.</m:t>
          </m:r>
          <m:r>
            <w:rPr>
              <w:rFonts w:ascii="Cambria Math" w:hAnsi="Cambria Math"/>
            </w:rPr>
            <m:t>289</m:t>
          </m:r>
          <m:r>
            <m:rPr>
              <m:sty m:val="p"/>
            </m:rPr>
            <w:rPr>
              <w:rFonts w:ascii="Cambria Math" w:hAnsi="Cambria Math"/>
            </w:rPr>
            <m:t>)-(-</m:t>
          </m:r>
          <m:r>
            <w:rPr>
              <w:rFonts w:ascii="Cambria Math" w:hAnsi="Cambria Math"/>
            </w:rPr>
            <m:t>6091</m:t>
          </m:r>
          <m:r>
            <m:rPr>
              <m:sty m:val="p"/>
            </m:rPr>
            <w:rPr>
              <w:rFonts w:ascii="Cambria Math" w:hAnsi="Cambria Math"/>
            </w:rPr>
            <m:t>.</m:t>
          </m:r>
          <m:r>
            <w:rPr>
              <w:rFonts w:ascii="Cambria Math" w:hAnsi="Cambria Math"/>
            </w:rPr>
            <m:t>578</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422</m:t>
          </m:r>
        </m:oMath>
      </m:oMathPara>
    </w:p>
    <w:p w14:paraId="79B49934" w14:textId="34FE02AB" w:rsidR="00A825B0" w:rsidRPr="00A825B0" w:rsidRDefault="00A825B0" w:rsidP="00A825B0">
      <w:pPr>
        <w:pStyle w:val="FirstParagraph"/>
        <w:rPr>
          <w:lang w:eastAsia="zh-CN"/>
        </w:rPr>
      </w:pPr>
      <w:r w:rsidRPr="00A825B0">
        <w:rPr>
          <w:lang w:eastAsia="zh-CN"/>
        </w:rPr>
        <w:t>求得的</w:t>
      </w:r>
      <w:r w:rsidRPr="00A825B0">
        <w:rPr>
          <w:lang w:eastAsia="zh-CN"/>
        </w:rPr>
        <w:t xml:space="preserve"> D </w:t>
      </w:r>
      <w:r w:rsidRPr="00A825B0">
        <w:rPr>
          <w:lang w:eastAsia="zh-CN"/>
        </w:rPr>
        <w:t>值大于</w:t>
      </w:r>
      <w:r w:rsidRPr="00A825B0">
        <w:rPr>
          <w:lang w:eastAsia="zh-CN"/>
        </w:rPr>
        <w:t xml:space="preserve"> </w:t>
      </w:r>
      <m:oMath>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oMath>
      <w:r w:rsidRPr="00A825B0">
        <w:rPr>
          <w:lang w:eastAsia="zh-CN"/>
        </w:rPr>
        <w:t xml:space="preserve"> </w:t>
      </w:r>
      <w:r w:rsidRPr="00A825B0">
        <w:rPr>
          <w:lang w:eastAsia="zh-CN"/>
        </w:rPr>
        <w:t>临界值</w:t>
      </w:r>
      <w:r w:rsidRPr="00A825B0">
        <w:rPr>
          <w:lang w:eastAsia="zh-CN"/>
        </w:rPr>
        <w:t xml:space="preserve"> 3.84 (df=1)</w:t>
      </w:r>
      <w:r w:rsidRPr="00A825B0">
        <w:rPr>
          <w:lang w:eastAsia="zh-CN"/>
        </w:rPr>
        <w:t>，表明模型</w:t>
      </w:r>
      <w:r w:rsidRPr="00A825B0">
        <w:rPr>
          <w:lang w:eastAsia="zh-CN"/>
        </w:rPr>
        <w:t xml:space="preserve"> 1 </w:t>
      </w:r>
      <w:r w:rsidRPr="00A825B0">
        <w:rPr>
          <w:lang w:eastAsia="zh-CN"/>
        </w:rPr>
        <w:t>优于模型</w:t>
      </w:r>
      <w:r w:rsidRPr="00A825B0">
        <w:rPr>
          <w:lang w:eastAsia="zh-CN"/>
        </w:rPr>
        <w:t xml:space="preserve"> 0</w:t>
      </w:r>
      <w:r w:rsidRPr="00A825B0">
        <w:rPr>
          <w:lang w:eastAsia="zh-CN"/>
        </w:rPr>
        <w:t>，考虑调节作用会使得模型与数据的拟合更佳。</w:t>
      </w:r>
    </w:p>
    <w:p w14:paraId="20665D19" w14:textId="77777777" w:rsidR="00A825B0" w:rsidRPr="00A825B0" w:rsidRDefault="00A825B0" w:rsidP="00A825B0">
      <w:pPr>
        <w:pStyle w:val="FirstParagraph"/>
        <w:rPr>
          <w:lang w:eastAsia="zh-CN"/>
        </w:rPr>
      </w:pPr>
      <w:bookmarkStart w:id="653" w:name="总体评价"/>
      <w:bookmarkEnd w:id="652"/>
      <w:r w:rsidRPr="00A825B0">
        <w:rPr>
          <w:lang w:eastAsia="zh-CN"/>
        </w:rPr>
        <w:t xml:space="preserve">(4) </w:t>
      </w:r>
      <w:r w:rsidRPr="00A825B0">
        <w:rPr>
          <w:lang w:eastAsia="zh-CN"/>
        </w:rPr>
        <w:t>总体评价。</w:t>
      </w:r>
    </w:p>
    <w:p w14:paraId="120E4FA4" w14:textId="76472A03" w:rsidR="00A825B0" w:rsidRPr="00A825B0" w:rsidRDefault="00A825B0" w:rsidP="00A825B0">
      <w:pPr>
        <w:pStyle w:val="FirstParagraph"/>
        <w:rPr>
          <w:lang w:eastAsia="zh-CN"/>
        </w:rPr>
      </w:pPr>
      <w:r w:rsidRPr="00A825B0">
        <w:rPr>
          <w:lang w:eastAsia="zh-CN"/>
        </w:rPr>
        <w:t>模型</w:t>
      </w:r>
      <w:r w:rsidRPr="00A825B0">
        <w:rPr>
          <w:lang w:eastAsia="zh-CN"/>
        </w:rPr>
        <w:t xml:space="preserve"> 0 </w:t>
      </w:r>
      <w:r w:rsidRPr="00A825B0">
        <w:rPr>
          <w:lang w:eastAsia="zh-CN"/>
        </w:rPr>
        <w:t>拟合良好，模型</w:t>
      </w:r>
      <w:r w:rsidRPr="00A825B0">
        <w:rPr>
          <w:lang w:eastAsia="zh-CN"/>
        </w:rPr>
        <w:t xml:space="preserve"> 1 </w:t>
      </w:r>
      <w:r w:rsidRPr="00A825B0">
        <w:rPr>
          <w:lang w:eastAsia="zh-CN"/>
        </w:rPr>
        <w:t>的拟合情况优于模型</w:t>
      </w:r>
      <w:r w:rsidRPr="00A825B0">
        <w:rPr>
          <w:lang w:eastAsia="zh-CN"/>
        </w:rPr>
        <w:t xml:space="preserve"> 0</w:t>
      </w:r>
      <w:r w:rsidRPr="00A825B0">
        <w:rPr>
          <w:lang w:eastAsia="zh-CN"/>
        </w:rPr>
        <w:t>，潜交互项的回归系数显著，</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0.122</m:t>
        </m:r>
        <m:r>
          <m:rPr>
            <m:sty m:val="p"/>
          </m:rPr>
          <w:rPr>
            <w:rFonts w:ascii="Cambria Math" w:hAnsi="Cambria Math"/>
            <w:lang w:eastAsia="zh-CN"/>
          </w:rPr>
          <m:t>-</m:t>
        </m:r>
        <m:r>
          <w:rPr>
            <w:rFonts w:ascii="Cambria Math" w:hAnsi="Cambria Math"/>
            <w:lang w:eastAsia="zh-CN"/>
          </w:rPr>
          <m:t>0.107</m:t>
        </m:r>
        <m:r>
          <m:rPr>
            <m:sty m:val="p"/>
          </m:rPr>
          <w:rPr>
            <w:rFonts w:ascii="Cambria Math" w:hAnsi="Cambria Math"/>
            <w:lang w:eastAsia="zh-CN"/>
          </w:rPr>
          <m:t>=</m:t>
        </m:r>
        <m:r>
          <w:rPr>
            <w:rFonts w:ascii="Cambria Math" w:hAnsi="Cambria Math"/>
            <w:lang w:eastAsia="zh-CN"/>
          </w:rPr>
          <m:t>0.015</m:t>
        </m:r>
      </m:oMath>
      <w:r w:rsidRPr="00A825B0">
        <w:rPr>
          <w:lang w:eastAsia="zh-CN"/>
        </w:rPr>
        <w:t xml:space="preserve"> </w:t>
      </w:r>
      <w:r w:rsidRPr="00A825B0">
        <w:rPr>
          <w:lang w:eastAsia="zh-CN"/>
        </w:rPr>
        <w:t>。建议采用模型</w:t>
      </w:r>
      <w:r w:rsidRPr="00A825B0">
        <w:rPr>
          <w:lang w:eastAsia="zh-CN"/>
        </w:rPr>
        <w:t xml:space="preserve"> 1</w:t>
      </w:r>
      <w:r w:rsidRPr="00A825B0">
        <w:rPr>
          <w:lang w:eastAsia="zh-CN"/>
        </w:rPr>
        <w:t>。</w:t>
      </w:r>
    </w:p>
    <w:p w14:paraId="4A120BF6" w14:textId="2B4E9C59" w:rsidR="00A825B0" w:rsidRPr="00A825B0" w:rsidRDefault="00A825B0" w:rsidP="00A825B0">
      <w:pPr>
        <w:pStyle w:val="FirstParagraph"/>
        <w:rPr>
          <w:lang w:eastAsia="zh-CN"/>
        </w:rPr>
      </w:pPr>
      <w:r w:rsidRPr="00A825B0">
        <w:rPr>
          <w:lang w:eastAsia="zh-CN"/>
        </w:rPr>
        <w:t>本研究结果表明，问题行为对饮酒行为有显著影响（</w:t>
      </w:r>
      <w:r w:rsidRPr="00A825B0">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0.640</m:t>
        </m:r>
        <m:r>
          <m:rPr>
            <m:sty m:val="p"/>
          </m:rPr>
          <w:rPr>
            <w:rFonts w:ascii="Cambria Math" w:hAnsi="Cambria Math"/>
            <w:lang w:eastAsia="zh-CN"/>
          </w:rPr>
          <m:t>,</m:t>
        </m:r>
        <m:r>
          <w:rPr>
            <w:rFonts w:ascii="Cambria Math" w:hAnsi="Cambria Math"/>
            <w:lang w:eastAsia="zh-CN"/>
          </w:rPr>
          <m:t> p</m:t>
        </m:r>
        <m:r>
          <m:rPr>
            <m:sty m:val="p"/>
          </m:rPr>
          <w:rPr>
            <w:rFonts w:ascii="Cambria Math" w:hAnsi="Cambria Math"/>
            <w:lang w:eastAsia="zh-CN"/>
          </w:rPr>
          <m:t>&lt;</m:t>
        </m:r>
        <m:r>
          <w:rPr>
            <w:rFonts w:ascii="Cambria Math" w:hAnsi="Cambria Math"/>
            <w:lang w:eastAsia="zh-CN"/>
          </w:rPr>
          <m:t>0.05</m:t>
        </m:r>
      </m:oMath>
      <w:r w:rsidRPr="00A825B0">
        <w:rPr>
          <w:lang w:eastAsia="zh-CN"/>
        </w:rPr>
        <w:t xml:space="preserve"> </w:t>
      </w:r>
      <w:r w:rsidRPr="00A825B0">
        <w:rPr>
          <w:lang w:eastAsia="zh-CN"/>
        </w:rPr>
        <w:t>），抑郁症状对饮酒行为无显著影响（</w:t>
      </w:r>
      <w:r w:rsidRPr="00A825B0">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0.082</m:t>
        </m:r>
        <m:r>
          <m:rPr>
            <m:sty m:val="p"/>
          </m:rPr>
          <w:rPr>
            <w:rFonts w:ascii="Cambria Math" w:hAnsi="Cambria Math"/>
            <w:lang w:eastAsia="zh-CN"/>
          </w:rPr>
          <m:t>,</m:t>
        </m:r>
        <m:r>
          <w:rPr>
            <w:rFonts w:ascii="Cambria Math" w:hAnsi="Cambria Math"/>
            <w:lang w:eastAsia="zh-CN"/>
          </w:rPr>
          <m:t> p</m:t>
        </m:r>
        <m:r>
          <m:rPr>
            <m:sty m:val="p"/>
          </m:rPr>
          <w:rPr>
            <w:rFonts w:ascii="Cambria Math" w:hAnsi="Cambria Math"/>
            <w:lang w:eastAsia="zh-CN"/>
          </w:rPr>
          <m:t>&gt;</m:t>
        </m:r>
        <m:r>
          <w:rPr>
            <w:rFonts w:ascii="Cambria Math" w:hAnsi="Cambria Math"/>
            <w:lang w:eastAsia="zh-CN"/>
          </w:rPr>
          <m:t>0.05</m:t>
        </m:r>
      </m:oMath>
      <w:r w:rsidRPr="00A825B0">
        <w:rPr>
          <w:lang w:eastAsia="zh-CN"/>
        </w:rPr>
        <w:t xml:space="preserve"> </w:t>
      </w:r>
      <w:r w:rsidRPr="00A825B0">
        <w:rPr>
          <w:lang w:eastAsia="zh-CN"/>
        </w:rPr>
        <w:t>），但其调节作用显著（</w:t>
      </w:r>
      <w:r w:rsidRPr="00A825B0">
        <w:rPr>
          <w:lang w:eastAsia="zh-CN"/>
        </w:rPr>
        <w:t xml:space="preserve"> </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0.675</m:t>
        </m:r>
        <m:r>
          <m:rPr>
            <m:sty m:val="p"/>
          </m:rPr>
          <w:rPr>
            <w:rFonts w:ascii="Cambria Math" w:hAnsi="Cambria Math"/>
            <w:lang w:eastAsia="zh-CN"/>
          </w:rPr>
          <m:t>,</m:t>
        </m:r>
        <m:r>
          <w:rPr>
            <w:rFonts w:ascii="Cambria Math" w:hAnsi="Cambria Math"/>
            <w:lang w:eastAsia="zh-CN"/>
          </w:rPr>
          <m:t> p</m:t>
        </m:r>
        <m:r>
          <m:rPr>
            <m:sty m:val="p"/>
          </m:rPr>
          <w:rPr>
            <w:rFonts w:ascii="Cambria Math" w:hAnsi="Cambria Math"/>
            <w:lang w:eastAsia="zh-CN"/>
          </w:rPr>
          <m:t>&lt;</m:t>
        </m:r>
        <m:r>
          <w:rPr>
            <w:rFonts w:ascii="Cambria Math" w:hAnsi="Cambria Math"/>
            <w:lang w:eastAsia="zh-CN"/>
          </w:rPr>
          <m:t>0.05</m:t>
        </m:r>
      </m:oMath>
      <w:r w:rsidRPr="00A825B0">
        <w:rPr>
          <w:lang w:eastAsia="zh-CN"/>
        </w:rPr>
        <w:t xml:space="preserve"> </w:t>
      </w:r>
      <w:r w:rsidRPr="00A825B0">
        <w:rPr>
          <w:lang w:eastAsia="zh-CN"/>
        </w:rPr>
        <w:t>）。</w:t>
      </w:r>
    </w:p>
    <w:p w14:paraId="3161BDDA" w14:textId="77777777" w:rsidR="00A825B0" w:rsidRPr="00A825B0" w:rsidRDefault="00A825B0" w:rsidP="00A825B0">
      <w:pPr>
        <w:pStyle w:val="FirstParagraph"/>
        <w:rPr>
          <w:lang w:eastAsia="zh-CN"/>
        </w:rPr>
      </w:pPr>
      <w:bookmarkStart w:id="654" w:name="交互作用图"/>
      <w:bookmarkEnd w:id="653"/>
      <w:r w:rsidRPr="00A825B0">
        <w:rPr>
          <w:lang w:eastAsia="zh-CN"/>
        </w:rPr>
        <w:lastRenderedPageBreak/>
        <w:t xml:space="preserve">(5) </w:t>
      </w:r>
      <w:r w:rsidRPr="00A825B0">
        <w:rPr>
          <w:lang w:eastAsia="zh-CN"/>
        </w:rPr>
        <w:t>交互作用图。</w:t>
      </w:r>
    </w:p>
    <w:p w14:paraId="0DBD13BD" w14:textId="77777777" w:rsidR="00A825B0" w:rsidRPr="00A825B0" w:rsidRDefault="00A825B0" w:rsidP="00A825B0">
      <w:pPr>
        <w:pStyle w:val="FirstParagraph"/>
        <w:rPr>
          <w:lang w:eastAsia="zh-CN"/>
        </w:rPr>
      </w:pPr>
      <w:r w:rsidRPr="00A825B0">
        <w:rPr>
          <w:lang w:eastAsia="zh-CN"/>
        </w:rPr>
        <w:t>由于调节效应显著，可以根据估计得到的系数画出交互作用图，从而直观地显现抑郁症状对问题行为与饮酒行为之间关系的影响，如图</w:t>
      </w:r>
      <w:r w:rsidRPr="00A825B0">
        <w:rPr>
          <w:lang w:eastAsia="zh-CN"/>
        </w:rPr>
        <w:t>12-19</w:t>
      </w:r>
      <w:r w:rsidRPr="00A825B0">
        <w:rPr>
          <w:lang w:eastAsia="zh-CN"/>
        </w:rPr>
        <w:t>所示。自变量及调节变量的高低水平是取各自均值</w:t>
      </w:r>
      <w:r w:rsidRPr="00A825B0">
        <w:rPr>
          <w:lang w:eastAsia="zh-CN"/>
        </w:rPr>
        <w:t>±1</w:t>
      </w:r>
      <w:r w:rsidRPr="00A825B0">
        <w:rPr>
          <w:lang w:eastAsia="zh-CN"/>
        </w:rPr>
        <w:t>个标准差的值。由于该模型中观测变量的截距自由估计，潜变量均值为</w:t>
      </w:r>
      <w:r w:rsidRPr="00A825B0">
        <w:rPr>
          <w:lang w:eastAsia="zh-CN"/>
        </w:rPr>
        <w:t>0</w:t>
      </w:r>
      <w:r w:rsidRPr="00A825B0">
        <w:rPr>
          <w:lang w:eastAsia="zh-CN"/>
        </w:rPr>
        <w:t>。因此，抑郁症状和问题行为两个潜变量，在画图时的高低水平分别是取</w:t>
      </w:r>
      <w:r w:rsidRPr="00A825B0">
        <w:rPr>
          <w:lang w:eastAsia="zh-CN"/>
        </w:rPr>
        <w:t>0±1</w:t>
      </w:r>
      <w:r w:rsidRPr="00A825B0">
        <w:rPr>
          <w:lang w:eastAsia="zh-CN"/>
        </w:rPr>
        <w:t>个标准差的值。</w:t>
      </w:r>
    </w:p>
    <w:p w14:paraId="29AAEE56" w14:textId="77777777" w:rsidR="00A825B0" w:rsidRPr="00A825B0" w:rsidRDefault="00A825B0" w:rsidP="00A825B0">
      <w:pPr>
        <w:pStyle w:val="FirstParagraph"/>
        <w:rPr>
          <w:lang w:eastAsia="zh-CN"/>
        </w:rPr>
      </w:pPr>
      <w:r w:rsidRPr="00A825B0">
        <w:rPr>
          <w:lang w:eastAsia="zh-CN"/>
        </w:rPr>
        <w:t>从图中可以看出，当抑郁症状较轻时，问题行为对饮酒行为几乎没有影响；当抑郁症状较重时，问题行为对饮酒行为的影响非常明显，问题行为越严重，则饮酒频率越高。</w:t>
      </w:r>
    </w:p>
    <w:p w14:paraId="1D862752" w14:textId="276EF0C3" w:rsidR="00A825B0" w:rsidRPr="00A825B0" w:rsidRDefault="00A825B0" w:rsidP="00A825B0">
      <w:pPr>
        <w:pStyle w:val="FirstParagraph"/>
      </w:pPr>
      <w:r w:rsidRPr="00A825B0">
        <w:drawing>
          <wp:inline distT="0" distB="0" distL="0" distR="0" wp14:anchorId="7AE85283" wp14:editId="04400791">
            <wp:extent cx="5486400" cy="3324225"/>
            <wp:effectExtent l="0" t="0" r="0" b="0"/>
            <wp:docPr id="825467928" name="图片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imag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86400" cy="3324225"/>
                    </a:xfrm>
                    <a:prstGeom prst="rect">
                      <a:avLst/>
                    </a:prstGeom>
                    <a:noFill/>
                    <a:ln>
                      <a:noFill/>
                    </a:ln>
                  </pic:spPr>
                </pic:pic>
              </a:graphicData>
            </a:graphic>
          </wp:inline>
        </w:drawing>
      </w:r>
    </w:p>
    <w:p w14:paraId="3E9F329B"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12-19 </w:t>
      </w:r>
      <w:r w:rsidRPr="00A825B0">
        <w:rPr>
          <w:lang w:eastAsia="zh-CN"/>
        </w:rPr>
        <w:t>抑郁症状与问题行为的交互作用图</w:t>
      </w:r>
    </w:p>
    <w:bookmarkEnd w:id="654"/>
    <w:p w14:paraId="7C653886" w14:textId="77777777" w:rsidR="00A825B0" w:rsidRPr="00A825B0" w:rsidRDefault="00A825B0" w:rsidP="00A825B0">
      <w:pPr>
        <w:pStyle w:val="FirstParagraph"/>
        <w:rPr>
          <w:lang w:eastAsia="zh-CN"/>
        </w:rPr>
      </w:pPr>
      <w:r w:rsidRPr="00A825B0">
        <w:rPr>
          <w:lang w:eastAsia="zh-CN"/>
        </w:rPr>
        <w:t>第五节</w:t>
      </w:r>
      <w:r w:rsidRPr="00A825B0">
        <w:rPr>
          <w:lang w:eastAsia="zh-CN"/>
        </w:rPr>
        <w:t xml:space="preserve"> </w:t>
      </w:r>
      <w:r w:rsidRPr="00A825B0">
        <w:rPr>
          <w:lang w:eastAsia="zh-CN"/>
        </w:rPr>
        <w:t>有调节的中介</w:t>
      </w:r>
    </w:p>
    <w:p w14:paraId="5236732D" w14:textId="77777777" w:rsidR="00A825B0" w:rsidRPr="00A825B0" w:rsidRDefault="00A825B0" w:rsidP="00A825B0">
      <w:pPr>
        <w:pStyle w:val="FirstParagraph"/>
        <w:rPr>
          <w:lang w:eastAsia="zh-CN"/>
        </w:rPr>
      </w:pPr>
      <w:bookmarkStart w:id="655" w:name="第五节-有调节的中介"/>
      <w:bookmarkStart w:id="656" w:name="一一般模型介绍"/>
      <w:bookmarkEnd w:id="655"/>
      <w:r w:rsidRPr="00A825B0">
        <w:rPr>
          <w:lang w:eastAsia="zh-CN"/>
        </w:rPr>
        <w:t>一、一般模型介绍</w:t>
      </w:r>
    </w:p>
    <w:p w14:paraId="0DED60FD" w14:textId="77777777" w:rsidR="00A825B0" w:rsidRPr="00A825B0" w:rsidRDefault="00A825B0" w:rsidP="00A825B0">
      <w:pPr>
        <w:pStyle w:val="FirstParagraph"/>
        <w:rPr>
          <w:lang w:eastAsia="zh-CN"/>
        </w:rPr>
      </w:pPr>
      <w:r w:rsidRPr="00A825B0">
        <w:rPr>
          <w:lang w:eastAsia="zh-CN"/>
        </w:rPr>
        <w:t>前一章和本章分别描述了两种自变量</w:t>
      </w:r>
      <w:r w:rsidRPr="00A825B0">
        <w:rPr>
          <w:lang w:eastAsia="zh-CN"/>
        </w:rPr>
        <w:t xml:space="preserve"> X </w:t>
      </w:r>
      <w:r w:rsidRPr="00A825B0">
        <w:rPr>
          <w:lang w:eastAsia="zh-CN"/>
        </w:rPr>
        <w:t>和因变量</w:t>
      </w:r>
      <w:r w:rsidRPr="00A825B0">
        <w:rPr>
          <w:lang w:eastAsia="zh-CN"/>
        </w:rPr>
        <w:t xml:space="preserve"> Y </w:t>
      </w:r>
      <w:r w:rsidRPr="00A825B0">
        <w:rPr>
          <w:lang w:eastAsia="zh-CN"/>
        </w:rPr>
        <w:t>与第三个变量之间的关系</w:t>
      </w:r>
      <w:r w:rsidRPr="00A825B0">
        <w:rPr>
          <w:lang w:eastAsia="zh-CN"/>
        </w:rPr>
        <w:t>——</w:t>
      </w:r>
      <w:r w:rsidRPr="00A825B0">
        <w:rPr>
          <w:lang w:eastAsia="zh-CN"/>
        </w:rPr>
        <w:t>中介效应和调节效应。当模型中的变量多于三个时，也可能出现更加复杂的情况：模型中同时包含中介效应和调节效应。在这类模型中，一种常见的模型就是有调节的</w:t>
      </w:r>
      <w:r w:rsidRPr="00A825B0">
        <w:rPr>
          <w:lang w:eastAsia="zh-CN"/>
        </w:rPr>
        <w:lastRenderedPageBreak/>
        <w:t>中介模型（</w:t>
      </w:r>
      <w:r w:rsidRPr="00A825B0">
        <w:rPr>
          <w:lang w:eastAsia="zh-CN"/>
        </w:rPr>
        <w:t>moderated mediation model</w:t>
      </w:r>
      <w:r w:rsidRPr="00A825B0">
        <w:rPr>
          <w:lang w:eastAsia="zh-CN"/>
        </w:rPr>
        <w:t>），指的是自变量</w:t>
      </w:r>
      <w:r w:rsidRPr="00A825B0">
        <w:rPr>
          <w:lang w:eastAsia="zh-CN"/>
        </w:rPr>
        <w:t xml:space="preserve"> X </w:t>
      </w:r>
      <w:r w:rsidRPr="00A825B0">
        <w:rPr>
          <w:lang w:eastAsia="zh-CN"/>
        </w:rPr>
        <w:t>通过中介变量</w:t>
      </w:r>
      <w:r w:rsidRPr="00A825B0">
        <w:rPr>
          <w:lang w:eastAsia="zh-CN"/>
        </w:rPr>
        <w:t xml:space="preserve"> M </w:t>
      </w:r>
      <w:r w:rsidRPr="00A825B0">
        <w:rPr>
          <w:lang w:eastAsia="zh-CN"/>
        </w:rPr>
        <w:t>对因变量</w:t>
      </w:r>
      <w:r w:rsidRPr="00A825B0">
        <w:rPr>
          <w:lang w:eastAsia="zh-CN"/>
        </w:rPr>
        <w:t xml:space="preserve"> Y </w:t>
      </w:r>
      <w:r w:rsidRPr="00A825B0">
        <w:rPr>
          <w:lang w:eastAsia="zh-CN"/>
        </w:rPr>
        <w:t>产生的影响，会受到调节变量</w:t>
      </w:r>
      <w:r w:rsidRPr="00A825B0">
        <w:rPr>
          <w:lang w:eastAsia="zh-CN"/>
        </w:rPr>
        <w:t xml:space="preserve"> Z </w:t>
      </w:r>
      <w:r w:rsidRPr="00A825B0">
        <w:rPr>
          <w:lang w:eastAsia="zh-CN"/>
        </w:rPr>
        <w:t>的调节（</w:t>
      </w:r>
      <w:r w:rsidRPr="00A825B0">
        <w:rPr>
          <w:lang w:eastAsia="zh-CN"/>
        </w:rPr>
        <w:t>Baron &amp; Kenny</w:t>
      </w:r>
      <w:r w:rsidRPr="00A825B0">
        <w:rPr>
          <w:lang w:eastAsia="zh-CN"/>
        </w:rPr>
        <w:t>，</w:t>
      </w:r>
      <w:r w:rsidRPr="00A825B0">
        <w:rPr>
          <w:lang w:eastAsia="zh-CN"/>
        </w:rPr>
        <w:t>1986</w:t>
      </w:r>
      <w:r w:rsidRPr="00A825B0">
        <w:rPr>
          <w:lang w:eastAsia="zh-CN"/>
        </w:rPr>
        <w:t>；温忠麟，刘红云，侯杰泰，</w:t>
      </w:r>
      <w:r w:rsidRPr="00A825B0">
        <w:rPr>
          <w:lang w:eastAsia="zh-CN"/>
        </w:rPr>
        <w:t>2012</w:t>
      </w:r>
      <w:r w:rsidRPr="00A825B0">
        <w:rPr>
          <w:lang w:eastAsia="zh-CN"/>
        </w:rPr>
        <w:t>；温忠麟，张雷，侯杰泰，</w:t>
      </w:r>
      <w:r w:rsidRPr="00A825B0">
        <w:rPr>
          <w:lang w:eastAsia="zh-CN"/>
        </w:rPr>
        <w:t>2006</w:t>
      </w:r>
      <w:r w:rsidRPr="00A825B0">
        <w:rPr>
          <w:lang w:eastAsia="zh-CN"/>
        </w:rPr>
        <w:t>）。温忠麟和叶宝娟（</w:t>
      </w:r>
      <w:r w:rsidRPr="00A825B0">
        <w:rPr>
          <w:lang w:eastAsia="zh-CN"/>
        </w:rPr>
        <w:t>2014b</w:t>
      </w:r>
      <w:r w:rsidRPr="00A825B0">
        <w:rPr>
          <w:lang w:eastAsia="zh-CN"/>
        </w:rPr>
        <w:t>）将有调节的中介模型简单地分为两类：只调节间接效应；同时调节间接和直接效应。根据调节变量调节间接效应的前半路径还是后半路径，有调节的中介模型有如下六种情况，见图</w:t>
      </w:r>
      <w:r w:rsidRPr="00A825B0">
        <w:rPr>
          <w:lang w:eastAsia="zh-CN"/>
        </w:rPr>
        <w:t xml:space="preserve"> 12-20 </w:t>
      </w:r>
      <w:r w:rsidRPr="00A825B0">
        <w:rPr>
          <w:lang w:eastAsia="zh-CN"/>
        </w:rPr>
        <w:t>至图</w:t>
      </w:r>
      <w:r w:rsidRPr="00A825B0">
        <w:rPr>
          <w:lang w:eastAsia="zh-CN"/>
        </w:rPr>
        <w:t xml:space="preserve"> 12-25</w:t>
      </w:r>
      <w:r w:rsidRPr="00A825B0">
        <w:rPr>
          <w:lang w:eastAsia="zh-CN"/>
        </w:rPr>
        <w:t>。其中，中介效应的路径系数都标注在相应的路径旁边，中介效应值等于中介效应前半路径和后半路径的系数乘积。</w:t>
      </w:r>
    </w:p>
    <w:p w14:paraId="66AE8301" w14:textId="4157C6B8" w:rsidR="00A825B0" w:rsidRPr="00A825B0" w:rsidRDefault="00A825B0" w:rsidP="00A825B0">
      <w:pPr>
        <w:pStyle w:val="FirstParagraph"/>
      </w:pPr>
      <w:r w:rsidRPr="00A825B0">
        <w:drawing>
          <wp:inline distT="0" distB="0" distL="0" distR="0" wp14:anchorId="3DB25C35" wp14:editId="47C73C0E">
            <wp:extent cx="5486400" cy="2657475"/>
            <wp:effectExtent l="0" t="0" r="0" b="0"/>
            <wp:docPr id="36874753" name="图片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imag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486400" cy="2657475"/>
                    </a:xfrm>
                    <a:prstGeom prst="rect">
                      <a:avLst/>
                    </a:prstGeom>
                    <a:noFill/>
                    <a:ln>
                      <a:noFill/>
                    </a:ln>
                  </pic:spPr>
                </pic:pic>
              </a:graphicData>
            </a:graphic>
          </wp:inline>
        </w:drawing>
      </w:r>
    </w:p>
    <w:p w14:paraId="4FE4A6F0"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12-20 </w:t>
      </w:r>
      <w:r w:rsidRPr="00A825B0">
        <w:rPr>
          <w:lang w:eastAsia="zh-CN"/>
        </w:rPr>
        <w:t>只调节中介效应前半路径</w:t>
      </w:r>
    </w:p>
    <w:p w14:paraId="11E51C68" w14:textId="7A922627" w:rsidR="00A825B0" w:rsidRPr="00A825B0" w:rsidRDefault="00A825B0" w:rsidP="00A825B0">
      <w:pPr>
        <w:pStyle w:val="FirstParagraph"/>
      </w:pPr>
      <w:r w:rsidRPr="00A825B0">
        <w:drawing>
          <wp:inline distT="0" distB="0" distL="0" distR="0" wp14:anchorId="7E883764" wp14:editId="11BF7FAF">
            <wp:extent cx="5486400" cy="2609850"/>
            <wp:effectExtent l="0" t="0" r="0" b="0"/>
            <wp:docPr id="230101069" name="图片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image"/>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86400" cy="2609850"/>
                    </a:xfrm>
                    <a:prstGeom prst="rect">
                      <a:avLst/>
                    </a:prstGeom>
                    <a:noFill/>
                    <a:ln>
                      <a:noFill/>
                    </a:ln>
                  </pic:spPr>
                </pic:pic>
              </a:graphicData>
            </a:graphic>
          </wp:inline>
        </w:drawing>
      </w:r>
    </w:p>
    <w:p w14:paraId="1D7F85BE"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12-21 </w:t>
      </w:r>
      <w:r w:rsidRPr="00A825B0">
        <w:rPr>
          <w:lang w:eastAsia="zh-CN"/>
        </w:rPr>
        <w:t>同时调节中介效应前半路径和直接效应</w:t>
      </w:r>
    </w:p>
    <w:p w14:paraId="403A9A32" w14:textId="7BBDF639" w:rsidR="00A825B0" w:rsidRPr="00A825B0" w:rsidRDefault="00A825B0" w:rsidP="00A825B0">
      <w:pPr>
        <w:pStyle w:val="FirstParagraph"/>
      </w:pPr>
      <w:r w:rsidRPr="00A825B0">
        <w:lastRenderedPageBreak/>
        <w:drawing>
          <wp:inline distT="0" distB="0" distL="0" distR="0" wp14:anchorId="4AC1E4DF" wp14:editId="1893DE25">
            <wp:extent cx="5486400" cy="2619375"/>
            <wp:effectExtent l="0" t="0" r="0" b="0"/>
            <wp:docPr id="1581488932" name="图片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86400" cy="2619375"/>
                    </a:xfrm>
                    <a:prstGeom prst="rect">
                      <a:avLst/>
                    </a:prstGeom>
                    <a:noFill/>
                    <a:ln>
                      <a:noFill/>
                    </a:ln>
                  </pic:spPr>
                </pic:pic>
              </a:graphicData>
            </a:graphic>
          </wp:inline>
        </w:drawing>
      </w:r>
    </w:p>
    <w:p w14:paraId="233A57A4" w14:textId="10B2E799" w:rsidR="00A825B0" w:rsidRPr="00A825B0" w:rsidRDefault="00A825B0" w:rsidP="00A825B0">
      <w:pPr>
        <w:pStyle w:val="FirstParagraph"/>
      </w:pPr>
      <w:r w:rsidRPr="00A825B0">
        <w:drawing>
          <wp:inline distT="0" distB="0" distL="0" distR="0" wp14:anchorId="0B762E6F" wp14:editId="3F934B0C">
            <wp:extent cx="5486400" cy="2686050"/>
            <wp:effectExtent l="0" t="0" r="0" b="0"/>
            <wp:docPr id="475585456" name="图片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imag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86400" cy="2686050"/>
                    </a:xfrm>
                    <a:prstGeom prst="rect">
                      <a:avLst/>
                    </a:prstGeom>
                    <a:noFill/>
                    <a:ln>
                      <a:noFill/>
                    </a:ln>
                  </pic:spPr>
                </pic:pic>
              </a:graphicData>
            </a:graphic>
          </wp:inline>
        </w:drawing>
      </w:r>
    </w:p>
    <w:p w14:paraId="10410280"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12-22 </w:t>
      </w:r>
      <w:r w:rsidRPr="00A825B0">
        <w:rPr>
          <w:lang w:eastAsia="zh-CN"/>
        </w:rPr>
        <w:t>只调节中介效应后半路径</w:t>
      </w:r>
    </w:p>
    <w:p w14:paraId="2909ACC3"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12-23 </w:t>
      </w:r>
      <w:r w:rsidRPr="00A825B0">
        <w:rPr>
          <w:lang w:eastAsia="zh-CN"/>
        </w:rPr>
        <w:t>同时调节中介效应后半路径和直接效应</w:t>
      </w:r>
    </w:p>
    <w:p w14:paraId="73357A85" w14:textId="4570BB67" w:rsidR="00A825B0" w:rsidRPr="00A825B0" w:rsidRDefault="00A825B0" w:rsidP="00A825B0">
      <w:pPr>
        <w:pStyle w:val="FirstParagraph"/>
      </w:pPr>
      <w:r w:rsidRPr="00A825B0">
        <w:lastRenderedPageBreak/>
        <w:drawing>
          <wp:inline distT="0" distB="0" distL="0" distR="0" wp14:anchorId="4FE00F9F" wp14:editId="52A60092">
            <wp:extent cx="5486400" cy="2638425"/>
            <wp:effectExtent l="0" t="0" r="0" b="0"/>
            <wp:docPr id="1280545418" name="图片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imag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86400" cy="2638425"/>
                    </a:xfrm>
                    <a:prstGeom prst="rect">
                      <a:avLst/>
                    </a:prstGeom>
                    <a:noFill/>
                    <a:ln>
                      <a:noFill/>
                    </a:ln>
                  </pic:spPr>
                </pic:pic>
              </a:graphicData>
            </a:graphic>
          </wp:inline>
        </w:drawing>
      </w:r>
    </w:p>
    <w:p w14:paraId="65AA3DAB" w14:textId="39972AC9" w:rsidR="00A825B0" w:rsidRPr="00A825B0" w:rsidRDefault="00A825B0" w:rsidP="00A825B0">
      <w:pPr>
        <w:pStyle w:val="FirstParagraph"/>
      </w:pPr>
      <w:r w:rsidRPr="00A825B0">
        <w:drawing>
          <wp:inline distT="0" distB="0" distL="0" distR="0" wp14:anchorId="61C4228C" wp14:editId="54FE4483">
            <wp:extent cx="5486400" cy="2590800"/>
            <wp:effectExtent l="0" t="0" r="0" b="0"/>
            <wp:docPr id="1144125071" name="图片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imag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p>
    <w:p w14:paraId="4F0CC4FA"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12-24 </w:t>
      </w:r>
      <w:r w:rsidRPr="00A825B0">
        <w:rPr>
          <w:lang w:eastAsia="zh-CN"/>
        </w:rPr>
        <w:t>同时调节中介效应前后路径</w:t>
      </w:r>
      <w:r w:rsidRPr="00A825B0">
        <w:rPr>
          <w:lang w:eastAsia="zh-CN"/>
        </w:rPr>
        <w:t xml:space="preserve"> </w:t>
      </w:r>
      <w:r w:rsidRPr="00A825B0">
        <w:rPr>
          <w:lang w:eastAsia="zh-CN"/>
        </w:rPr>
        <w:t>图</w:t>
      </w:r>
      <w:r w:rsidRPr="00A825B0">
        <w:rPr>
          <w:lang w:eastAsia="zh-CN"/>
        </w:rPr>
        <w:t xml:space="preserve">12-25 </w:t>
      </w:r>
      <w:r w:rsidRPr="00A825B0">
        <w:rPr>
          <w:lang w:eastAsia="zh-CN"/>
        </w:rPr>
        <w:t>同时调节中介效应前后路径和直接效应</w:t>
      </w:r>
    </w:p>
    <w:p w14:paraId="37ED8E53" w14:textId="77777777" w:rsidR="00A825B0" w:rsidRPr="00A825B0" w:rsidRDefault="00A825B0" w:rsidP="00A825B0">
      <w:pPr>
        <w:pStyle w:val="FirstParagraph"/>
        <w:rPr>
          <w:lang w:eastAsia="zh-CN"/>
        </w:rPr>
      </w:pPr>
      <w:r w:rsidRPr="00A825B0">
        <w:rPr>
          <w:lang w:eastAsia="zh-CN"/>
        </w:rPr>
        <w:t>关于模型是否调节了直接效应，可以用如下方法进行检验：在进行中介效应分析之前，先建立自变量</w:t>
      </w:r>
      <w:r w:rsidRPr="00A825B0">
        <w:rPr>
          <w:lang w:eastAsia="zh-CN"/>
        </w:rPr>
        <w:t xml:space="preserve"> X</w:t>
      </w:r>
      <w:r w:rsidRPr="00A825B0">
        <w:rPr>
          <w:lang w:eastAsia="zh-CN"/>
        </w:rPr>
        <w:t>、调节变量</w:t>
      </w:r>
      <w:r w:rsidRPr="00A825B0">
        <w:rPr>
          <w:lang w:eastAsia="zh-CN"/>
        </w:rPr>
        <w:t xml:space="preserve"> Z </w:t>
      </w:r>
      <w:r w:rsidRPr="00A825B0">
        <w:rPr>
          <w:lang w:eastAsia="zh-CN"/>
        </w:rPr>
        <w:t>和因变量</w:t>
      </w:r>
      <w:r w:rsidRPr="00A825B0">
        <w:rPr>
          <w:lang w:eastAsia="zh-CN"/>
        </w:rPr>
        <w:t xml:space="preserve"> Y </w:t>
      </w:r>
      <w:r w:rsidRPr="00A825B0">
        <w:rPr>
          <w:lang w:eastAsia="zh-CN"/>
        </w:rPr>
        <w:t>之间的简单调节模型，即：</w:t>
      </w:r>
    </w:p>
    <w:p w14:paraId="2F79E862" w14:textId="5292F0F2"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72D4D675" w14:textId="4018E661" w:rsidR="00A825B0" w:rsidRPr="00A825B0" w:rsidRDefault="00A825B0" w:rsidP="00A825B0">
      <w:pPr>
        <w:pStyle w:val="FirstParagraph"/>
        <w:rPr>
          <w:lang w:eastAsia="zh-CN"/>
        </w:rPr>
      </w:pPr>
      <w:r w:rsidRPr="00A825B0">
        <w:rPr>
          <w:lang w:eastAsia="zh-CN"/>
        </w:rPr>
        <w:t>如果调节变量</w:t>
      </w:r>
      <w:r w:rsidRPr="00A825B0">
        <w:rPr>
          <w:lang w:eastAsia="zh-CN"/>
        </w:rPr>
        <w:t xml:space="preserve"> Z </w:t>
      </w:r>
      <w:r w:rsidRPr="00A825B0">
        <w:rPr>
          <w:lang w:eastAsia="zh-CN"/>
        </w:rPr>
        <w:t>对</w:t>
      </w:r>
      <w:r w:rsidRPr="00A825B0">
        <w:rPr>
          <w:lang w:eastAsia="zh-CN"/>
        </w:rPr>
        <w:t xml:space="preserve"> X </w:t>
      </w:r>
      <w:r w:rsidRPr="00A825B0">
        <w:rPr>
          <w:lang w:eastAsia="zh-CN"/>
        </w:rPr>
        <w:t>与</w:t>
      </w:r>
      <w:r w:rsidRPr="00A825B0">
        <w:rPr>
          <w:lang w:eastAsia="zh-CN"/>
        </w:rPr>
        <w:t xml:space="preserve"> Y </w:t>
      </w:r>
      <w:r w:rsidRPr="00A825B0">
        <w:rPr>
          <w:lang w:eastAsia="zh-CN"/>
        </w:rPr>
        <w:t>之间关系的调节效应</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显著，那么在模型中就应该考虑</w:t>
      </w:r>
      <w:r w:rsidRPr="00A825B0">
        <w:rPr>
          <w:lang w:eastAsia="zh-CN"/>
        </w:rPr>
        <w:t xml:space="preserve"> Z </w:t>
      </w:r>
      <w:r w:rsidRPr="00A825B0">
        <w:rPr>
          <w:lang w:eastAsia="zh-CN"/>
        </w:rPr>
        <w:t>调节了直接效应（温忠麟，叶宝娟，</w:t>
      </w:r>
      <w:r w:rsidRPr="00A825B0">
        <w:rPr>
          <w:lang w:eastAsia="zh-CN"/>
        </w:rPr>
        <w:t>2014b</w:t>
      </w:r>
      <w:r w:rsidRPr="00A825B0">
        <w:rPr>
          <w:lang w:eastAsia="zh-CN"/>
        </w:rPr>
        <w:t>）。</w:t>
      </w:r>
    </w:p>
    <w:p w14:paraId="6A34450E" w14:textId="77777777" w:rsidR="00A825B0" w:rsidRPr="00A825B0" w:rsidRDefault="00A825B0" w:rsidP="00A825B0">
      <w:pPr>
        <w:pStyle w:val="FirstParagraph"/>
        <w:rPr>
          <w:lang w:eastAsia="zh-CN"/>
        </w:rPr>
      </w:pPr>
      <w:r w:rsidRPr="00A825B0">
        <w:rPr>
          <w:lang w:eastAsia="zh-CN"/>
        </w:rPr>
        <w:lastRenderedPageBreak/>
        <w:t>从上面的六个图可以看出，图</w:t>
      </w:r>
      <w:r w:rsidRPr="00A825B0">
        <w:rPr>
          <w:lang w:eastAsia="zh-CN"/>
        </w:rPr>
        <w:t>12-20</w:t>
      </w:r>
      <w:r w:rsidRPr="00A825B0">
        <w:rPr>
          <w:lang w:eastAsia="zh-CN"/>
        </w:rPr>
        <w:t>、图</w:t>
      </w:r>
      <w:r w:rsidRPr="00A825B0">
        <w:rPr>
          <w:lang w:eastAsia="zh-CN"/>
        </w:rPr>
        <w:t>12-22</w:t>
      </w:r>
      <w:r w:rsidRPr="00A825B0">
        <w:rPr>
          <w:lang w:eastAsia="zh-CN"/>
        </w:rPr>
        <w:t>是图</w:t>
      </w:r>
      <w:r w:rsidRPr="00A825B0">
        <w:rPr>
          <w:lang w:eastAsia="zh-CN"/>
        </w:rPr>
        <w:t>12-24</w:t>
      </w:r>
      <w:r w:rsidRPr="00A825B0">
        <w:rPr>
          <w:lang w:eastAsia="zh-CN"/>
        </w:rPr>
        <w:t>中某些路径系数为</w:t>
      </w:r>
      <w:r w:rsidRPr="00A825B0">
        <w:rPr>
          <w:lang w:eastAsia="zh-CN"/>
        </w:rPr>
        <w:t>0</w:t>
      </w:r>
      <w:r w:rsidRPr="00A825B0">
        <w:rPr>
          <w:lang w:eastAsia="zh-CN"/>
        </w:rPr>
        <w:t>时的特例，图</w:t>
      </w:r>
      <w:r w:rsidRPr="00A825B0">
        <w:rPr>
          <w:lang w:eastAsia="zh-CN"/>
        </w:rPr>
        <w:t>12-21</w:t>
      </w:r>
      <w:r w:rsidRPr="00A825B0">
        <w:rPr>
          <w:lang w:eastAsia="zh-CN"/>
        </w:rPr>
        <w:t>、图</w:t>
      </w:r>
      <w:r w:rsidRPr="00A825B0">
        <w:rPr>
          <w:lang w:eastAsia="zh-CN"/>
        </w:rPr>
        <w:t>12-23</w:t>
      </w:r>
      <w:r w:rsidRPr="00A825B0">
        <w:rPr>
          <w:lang w:eastAsia="zh-CN"/>
        </w:rPr>
        <w:t>也都是图</w:t>
      </w:r>
      <w:r w:rsidRPr="00A825B0">
        <w:rPr>
          <w:lang w:eastAsia="zh-CN"/>
        </w:rPr>
        <w:t>12-25</w:t>
      </w:r>
      <w:r w:rsidRPr="00A825B0">
        <w:rPr>
          <w:lang w:eastAsia="zh-CN"/>
        </w:rPr>
        <w:t>的特例。因此，用图</w:t>
      </w:r>
      <w:r w:rsidRPr="00A825B0">
        <w:rPr>
          <w:lang w:eastAsia="zh-CN"/>
        </w:rPr>
        <w:t>12-24</w:t>
      </w:r>
      <w:r w:rsidRPr="00A825B0">
        <w:rPr>
          <w:lang w:eastAsia="zh-CN"/>
        </w:rPr>
        <w:t>和图</w:t>
      </w:r>
      <w:r w:rsidRPr="00A825B0">
        <w:rPr>
          <w:lang w:eastAsia="zh-CN"/>
        </w:rPr>
        <w:t>12-25</w:t>
      </w:r>
      <w:r w:rsidRPr="00A825B0">
        <w:rPr>
          <w:lang w:eastAsia="zh-CN"/>
        </w:rPr>
        <w:t>进行模型的说明。图</w:t>
      </w:r>
      <w:r w:rsidRPr="00A825B0">
        <w:rPr>
          <w:lang w:eastAsia="zh-CN"/>
        </w:rPr>
        <w:t>12-24</w:t>
      </w:r>
      <w:r w:rsidRPr="00A825B0">
        <w:rPr>
          <w:lang w:eastAsia="zh-CN"/>
        </w:rPr>
        <w:t>和图</w:t>
      </w:r>
      <w:r w:rsidRPr="00A825B0">
        <w:rPr>
          <w:lang w:eastAsia="zh-CN"/>
        </w:rPr>
        <w:t>12-25</w:t>
      </w:r>
      <w:r w:rsidRPr="00A825B0">
        <w:rPr>
          <w:lang w:eastAsia="zh-CN"/>
        </w:rPr>
        <w:t>中，中介效应的计算是相同的。</w:t>
      </w:r>
    </w:p>
    <w:p w14:paraId="724A2258" w14:textId="77777777" w:rsidR="00A825B0" w:rsidRPr="00A825B0" w:rsidRDefault="00A825B0" w:rsidP="00A825B0">
      <w:pPr>
        <w:pStyle w:val="FirstParagraph"/>
        <w:rPr>
          <w:lang w:eastAsia="zh-CN"/>
        </w:rPr>
      </w:pPr>
      <w:r w:rsidRPr="00A825B0">
        <w:rPr>
          <w:lang w:eastAsia="zh-CN"/>
        </w:rPr>
        <w:t>具体来说，图</w:t>
      </w:r>
      <w:r w:rsidRPr="00A825B0">
        <w:rPr>
          <w:lang w:eastAsia="zh-CN"/>
        </w:rPr>
        <w:t xml:space="preserve"> 12-24 </w:t>
      </w:r>
      <w:r w:rsidRPr="00A825B0">
        <w:rPr>
          <w:lang w:eastAsia="zh-CN"/>
        </w:rPr>
        <w:t>的统计模型图如图</w:t>
      </w:r>
      <w:r w:rsidRPr="00A825B0">
        <w:rPr>
          <w:lang w:eastAsia="zh-CN"/>
        </w:rPr>
        <w:t xml:space="preserve"> 12-26 </w:t>
      </w:r>
      <w:r w:rsidRPr="00A825B0">
        <w:rPr>
          <w:lang w:eastAsia="zh-CN"/>
        </w:rPr>
        <w:t>所示。</w:t>
      </w:r>
    </w:p>
    <w:p w14:paraId="21147844" w14:textId="77777777" w:rsidR="00A825B0" w:rsidRPr="00A825B0" w:rsidRDefault="00A825B0" w:rsidP="00A825B0">
      <w:pPr>
        <w:pStyle w:val="FirstParagraph"/>
        <w:rPr>
          <w:lang w:eastAsia="zh-CN"/>
        </w:rPr>
      </w:pPr>
      <w:r w:rsidRPr="00A825B0">
        <w:rPr>
          <w:lang w:eastAsia="zh-CN"/>
        </w:rPr>
        <w:t>当</w:t>
      </w:r>
      <w:r w:rsidRPr="00A825B0">
        <w:rPr>
          <w:lang w:eastAsia="zh-CN"/>
        </w:rPr>
        <w:t xml:space="preserve"> M </w:t>
      </w:r>
      <w:r w:rsidRPr="00A825B0">
        <w:rPr>
          <w:lang w:eastAsia="zh-CN"/>
        </w:rPr>
        <w:t>和</w:t>
      </w:r>
      <w:r w:rsidRPr="00A825B0">
        <w:rPr>
          <w:lang w:eastAsia="zh-CN"/>
        </w:rPr>
        <w:t xml:space="preserve"> Y </w:t>
      </w:r>
      <w:r w:rsidRPr="00A825B0">
        <w:rPr>
          <w:lang w:eastAsia="zh-CN"/>
        </w:rPr>
        <w:t>分别为因变量时，模型的回归方程如下：</w:t>
      </w:r>
    </w:p>
    <w:p w14:paraId="29568A91" w14:textId="26436C8B" w:rsidR="00A825B0" w:rsidRPr="00A825B0" w:rsidRDefault="00A825B0" w:rsidP="00A825B0">
      <w:pPr>
        <w:pStyle w:val="FirstParagraph"/>
      </w:pPr>
      <m:oMathPara>
        <m:oMathParaPr>
          <m:jc m:val="center"/>
        </m:oMathPara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m:oMathPara>
    </w:p>
    <w:p w14:paraId="780EA98D" w14:textId="4B50C7AB"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m:rPr>
                  <m:sty m:val="p"/>
                </m:rPr>
                <w:rPr>
                  <w:rFonts w:ascii="Cambria Math" w:hAnsi="Cambria Math"/>
                </w:rPr>
                <m:t>'</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m:rPr>
                  <m:sty m:val="p"/>
                </m:rPr>
                <w:rPr>
                  <w:rFonts w:ascii="Cambria Math" w:hAnsi="Cambria Math"/>
                </w:rPr>
                <m:t>'</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m:oMathPara>
    </w:p>
    <w:p w14:paraId="658B6DFF" w14:textId="08A78430" w:rsidR="00A825B0" w:rsidRPr="00A825B0" w:rsidRDefault="00A825B0" w:rsidP="00A825B0">
      <w:pPr>
        <w:pStyle w:val="FirstParagraph"/>
        <w:rPr>
          <w:lang w:eastAsia="zh-CN"/>
        </w:rPr>
      </w:pPr>
      <w:r w:rsidRPr="00A825B0">
        <w:rPr>
          <w:lang w:eastAsia="zh-CN"/>
        </w:rPr>
        <w:t>因此，中介效应大小为</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w:t>
      </w:r>
    </w:p>
    <w:p w14:paraId="3107BF82" w14:textId="1D4659FB" w:rsidR="00A825B0" w:rsidRPr="00A825B0" w:rsidRDefault="00A825B0" w:rsidP="00A825B0">
      <w:pPr>
        <w:pStyle w:val="FirstParagraph"/>
        <w:rPr>
          <w:lang w:eastAsia="zh-CN"/>
        </w:rPr>
      </w:pPr>
      <w:r w:rsidRPr="00A825B0">
        <w:rPr>
          <w:lang w:eastAsia="zh-CN"/>
        </w:rPr>
        <w:t>对于图</w:t>
      </w:r>
      <w:r w:rsidRPr="00A825B0">
        <w:rPr>
          <w:lang w:eastAsia="zh-CN"/>
        </w:rPr>
        <w:t>12-25</w:t>
      </w:r>
      <w:r w:rsidRPr="00A825B0">
        <w:rPr>
          <w:lang w:eastAsia="zh-CN"/>
        </w:rPr>
        <w:t>，当</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和</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分别为因变量时，模型的回归方程如下：</w:t>
      </w:r>
    </w:p>
    <w:p w14:paraId="114A98F9" w14:textId="751DB8F6" w:rsidR="00A825B0" w:rsidRPr="00A825B0" w:rsidRDefault="00A825B0" w:rsidP="00A825B0">
      <w:pPr>
        <w:pStyle w:val="FirstParagraph"/>
      </w:pPr>
      <m:oMathPara>
        <m:oMathParaPr>
          <m:jc m:val="center"/>
        </m:oMathPara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m:oMathPara>
    </w:p>
    <w:p w14:paraId="75DB4B84" w14:textId="3E36F21F" w:rsidR="00A825B0" w:rsidRPr="00A825B0" w:rsidRDefault="00A825B0" w:rsidP="00A825B0">
      <w:pPr>
        <w:pStyle w:val="FirstParagraph"/>
      </w:pPr>
      <m:oMathPara>
        <m:oMathParaPr>
          <m:jc m:val="center"/>
        </m:oMathParaPr>
        <m:oMath>
          <m:eqArr>
            <m:eqArrPr>
              <m:ctrlPr>
                <w:rPr>
                  <w:rFonts w:ascii="Cambria Math" w:hAnsi="Cambria Math"/>
                </w:rPr>
              </m:ctrlPr>
            </m:eqArrPr>
            <m:e>
              <m:r>
                <w:rPr>
                  <w:rFonts w:ascii="Cambria Math" w:hAnsi="Cambria Math"/>
                </w:rPr>
                <m:t>Y&amp;</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m:rPr>
                      <m:sty m:val="p"/>
                    </m:rPr>
                    <w:rPr>
                      <w:rFonts w:ascii="Cambria Math" w:hAnsi="Cambria Math"/>
                    </w:rPr>
                    <m:t>'</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m:rPr>
                      <m:sty m:val="p"/>
                    </m:rPr>
                    <w:rPr>
                      <w:rFonts w:ascii="Cambria Math" w:hAnsi="Cambria Math"/>
                    </w:rPr>
                    <m:t>'</m:t>
                  </m:r>
                </m:sup>
              </m:sSubSup>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e>
            <m:e>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e>
          </m:eqArr>
        </m:oMath>
      </m:oMathPara>
    </w:p>
    <w:p w14:paraId="78ECF698" w14:textId="72EFAA6B" w:rsidR="00A825B0" w:rsidRPr="00A825B0" w:rsidRDefault="00A825B0" w:rsidP="00A825B0">
      <w:pPr>
        <w:pStyle w:val="FirstParagraph"/>
      </w:pPr>
      <w:r w:rsidRPr="00A825B0">
        <w:drawing>
          <wp:inline distT="0" distB="0" distL="0" distR="0" wp14:anchorId="3C6E4241" wp14:editId="07D78AAC">
            <wp:extent cx="5476875" cy="3648075"/>
            <wp:effectExtent l="0" t="0" r="0" b="0"/>
            <wp:docPr id="1929966860" name="图片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image"/>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76875" cy="3648075"/>
                    </a:xfrm>
                    <a:prstGeom prst="rect">
                      <a:avLst/>
                    </a:prstGeom>
                    <a:noFill/>
                    <a:ln>
                      <a:noFill/>
                    </a:ln>
                  </pic:spPr>
                </pic:pic>
              </a:graphicData>
            </a:graphic>
          </wp:inline>
        </w:drawing>
      </w:r>
    </w:p>
    <w:p w14:paraId="35BD17EF"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12-26 </w:t>
      </w:r>
      <w:r w:rsidRPr="00A825B0">
        <w:rPr>
          <w:lang w:eastAsia="zh-CN"/>
        </w:rPr>
        <w:t>图</w:t>
      </w:r>
      <w:r w:rsidRPr="00A825B0">
        <w:rPr>
          <w:lang w:eastAsia="zh-CN"/>
        </w:rPr>
        <w:t>12-24</w:t>
      </w:r>
      <w:r w:rsidRPr="00A825B0">
        <w:rPr>
          <w:lang w:eastAsia="zh-CN"/>
        </w:rPr>
        <w:t>的统计模型图</w:t>
      </w:r>
    </w:p>
    <w:p w14:paraId="324C0943" w14:textId="2C00F5D6" w:rsidR="00A825B0" w:rsidRPr="00A825B0" w:rsidRDefault="00A825B0" w:rsidP="00A825B0">
      <w:pPr>
        <w:pStyle w:val="FirstParagraph"/>
        <w:rPr>
          <w:lang w:eastAsia="zh-CN"/>
        </w:rPr>
      </w:pPr>
      <w:r w:rsidRPr="00A825B0">
        <w:rPr>
          <w:lang w:eastAsia="zh-CN"/>
        </w:rPr>
        <w:lastRenderedPageBreak/>
        <w:t>中介效应大小也是</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w:t>
      </w:r>
    </w:p>
    <w:p w14:paraId="2A0C1639" w14:textId="77777777" w:rsidR="00A825B0" w:rsidRPr="00A825B0" w:rsidRDefault="00A825B0" w:rsidP="00A825B0">
      <w:pPr>
        <w:pStyle w:val="FirstParagraph"/>
        <w:rPr>
          <w:lang w:eastAsia="zh-CN"/>
        </w:rPr>
      </w:pPr>
      <w:bookmarkStart w:id="657" w:name="二有调节的中介效应检验"/>
      <w:bookmarkEnd w:id="656"/>
      <w:r w:rsidRPr="00A825B0">
        <w:rPr>
          <w:lang w:eastAsia="zh-CN"/>
        </w:rPr>
        <w:t>二、有调节的中介效应检验</w:t>
      </w:r>
    </w:p>
    <w:p w14:paraId="2CBD5C1B" w14:textId="78D7977E" w:rsidR="00A825B0" w:rsidRPr="00A825B0" w:rsidRDefault="00A825B0" w:rsidP="00A825B0">
      <w:pPr>
        <w:pStyle w:val="FirstParagraph"/>
        <w:rPr>
          <w:lang w:eastAsia="zh-CN"/>
        </w:rPr>
      </w:pPr>
      <w:r w:rsidRPr="00A825B0">
        <w:rPr>
          <w:lang w:eastAsia="zh-CN"/>
        </w:rPr>
        <w:t>对有调节的中介模型进行检验时，只要中介效应</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与调节变量</w:t>
      </w:r>
      <w:r w:rsidRPr="00A825B0">
        <w:rPr>
          <w:lang w:eastAsia="zh-CN"/>
        </w:rPr>
        <w:t>Z</w:t>
      </w:r>
      <w:r w:rsidRPr="00A825B0">
        <w:rPr>
          <w:lang w:eastAsia="zh-CN"/>
        </w:rPr>
        <w:t>有关，就说明中介效应是受到调节的。下面就是对有调节的中介效应</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进行检验的几种方法。</w:t>
      </w:r>
    </w:p>
    <w:p w14:paraId="778331A6" w14:textId="77777777" w:rsidR="00A825B0" w:rsidRPr="00A825B0" w:rsidRDefault="00A825B0" w:rsidP="00A825B0">
      <w:pPr>
        <w:pStyle w:val="FirstParagraph"/>
        <w:rPr>
          <w:lang w:eastAsia="zh-CN"/>
        </w:rPr>
      </w:pPr>
      <w:bookmarkStart w:id="658" w:name="一系数乘积的检验"/>
      <w:bookmarkEnd w:id="657"/>
      <w:r w:rsidRPr="00A825B0">
        <w:rPr>
          <w:lang w:eastAsia="zh-CN"/>
        </w:rPr>
        <w:t>（一）系数乘积的检验</w:t>
      </w:r>
    </w:p>
    <w:p w14:paraId="7F14B632" w14:textId="33AF2BAE" w:rsidR="00A825B0" w:rsidRPr="00A825B0" w:rsidRDefault="00A825B0" w:rsidP="00A825B0">
      <w:pPr>
        <w:pStyle w:val="FirstParagraph"/>
        <w:rPr>
          <w:lang w:eastAsia="zh-CN"/>
        </w:rPr>
      </w:pPr>
      <w:r w:rsidRPr="00A825B0">
        <w:rPr>
          <w:lang w:eastAsia="zh-CN"/>
        </w:rPr>
        <w:t>要检验中介效应</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与调节变量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有关，最直接的方式就是检验与</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有关的系数乘积</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是否等于</w:t>
      </w:r>
      <w:r w:rsidRPr="00A825B0">
        <w:rPr>
          <w:lang w:eastAsia="zh-CN"/>
        </w:rPr>
        <w:t>0</w:t>
      </w:r>
      <w:r w:rsidRPr="00A825B0">
        <w:rPr>
          <w:lang w:eastAsia="zh-CN"/>
        </w:rPr>
        <w:t>，只要其中一个系数乘积不为</w:t>
      </w:r>
      <w:r w:rsidRPr="00A825B0">
        <w:rPr>
          <w:lang w:eastAsia="zh-CN"/>
        </w:rPr>
        <w:t>0</w:t>
      </w:r>
      <w:r w:rsidRPr="00A825B0">
        <w:rPr>
          <w:lang w:eastAsia="zh-CN"/>
        </w:rPr>
        <w:t>，那么该效应就是受到</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的调节。</w:t>
      </w:r>
    </w:p>
    <w:p w14:paraId="589E96F8" w14:textId="0274E109" w:rsidR="00A825B0" w:rsidRPr="00A825B0" w:rsidRDefault="00A825B0" w:rsidP="00A825B0">
      <w:pPr>
        <w:pStyle w:val="FirstParagraph"/>
        <w:rPr>
          <w:lang w:eastAsia="zh-CN"/>
        </w:rPr>
      </w:pPr>
      <w:r w:rsidRPr="00A825B0">
        <w:rPr>
          <w:lang w:eastAsia="zh-CN"/>
        </w:rPr>
        <w:t>对于系数乘积的检验，一种方法是依次检验，也就是对系数乘积中包含的单个系数进行检验。例如，对</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的检验就变为检验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。因此，对于图</w:t>
      </w:r>
      <w:r w:rsidRPr="00A825B0">
        <w:rPr>
          <w:lang w:eastAsia="zh-CN"/>
        </w:rPr>
        <w:t>12-24</w:t>
      </w:r>
      <w:r w:rsidRPr="00A825B0">
        <w:rPr>
          <w:lang w:eastAsia="zh-CN"/>
        </w:rPr>
        <w:t>或图</w:t>
      </w:r>
      <w:r w:rsidRPr="00A825B0">
        <w:rPr>
          <w:lang w:eastAsia="zh-CN"/>
        </w:rPr>
        <w:t>12-25</w:t>
      </w:r>
      <w:r w:rsidRPr="00A825B0">
        <w:rPr>
          <w:lang w:eastAsia="zh-CN"/>
        </w:rPr>
        <w:t>中的模型，就需要检验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（三者满足其一即可）。如果模型中调节变量只影响中介效应的单一路径（图</w:t>
      </w:r>
      <w:r w:rsidRPr="00A825B0">
        <w:rPr>
          <w:lang w:eastAsia="zh-CN"/>
        </w:rPr>
        <w:t>12-20</w:t>
      </w:r>
      <w:r w:rsidRPr="00A825B0">
        <w:rPr>
          <w:lang w:eastAsia="zh-CN"/>
        </w:rPr>
        <w:t>到图</w:t>
      </w:r>
      <w:r w:rsidRPr="00A825B0">
        <w:rPr>
          <w:lang w:eastAsia="zh-CN"/>
        </w:rPr>
        <w:t>12-23</w:t>
      </w:r>
      <w:r w:rsidRPr="00A825B0">
        <w:rPr>
          <w:lang w:eastAsia="zh-CN"/>
        </w:rPr>
        <w:t>），那么检验一对系数乘积即可。这种方法较为严格：它的一类错误率较低（</w:t>
      </w:r>
      <w:r w:rsidRPr="00A825B0">
        <w:rPr>
          <w:lang w:eastAsia="zh-CN"/>
        </w:rPr>
        <w:t>MacKinnon</w:t>
      </w:r>
      <w:r w:rsidRPr="00A825B0">
        <w:rPr>
          <w:lang w:eastAsia="zh-CN"/>
        </w:rPr>
        <w:t>，</w:t>
      </w:r>
      <w:r w:rsidRPr="00A825B0">
        <w:rPr>
          <w:lang w:eastAsia="zh-CN"/>
        </w:rPr>
        <w:t>Lockwood</w:t>
      </w:r>
      <w:r w:rsidRPr="00A825B0">
        <w:rPr>
          <w:lang w:eastAsia="zh-CN"/>
        </w:rPr>
        <w:t>，</w:t>
      </w:r>
      <w:r w:rsidRPr="00A825B0">
        <w:rPr>
          <w:lang w:eastAsia="zh-CN"/>
        </w:rPr>
        <w:t>Hoffman</w:t>
      </w:r>
      <w:r w:rsidRPr="00A825B0">
        <w:rPr>
          <w:lang w:eastAsia="zh-CN"/>
        </w:rPr>
        <w:t>，</w:t>
      </w:r>
      <w:r w:rsidRPr="00A825B0">
        <w:rPr>
          <w:lang w:eastAsia="zh-CN"/>
        </w:rPr>
        <w:t>West</w:t>
      </w:r>
      <w:r w:rsidRPr="00A825B0">
        <w:rPr>
          <w:lang w:eastAsia="zh-CN"/>
        </w:rPr>
        <w:t>，</w:t>
      </w:r>
      <w:r w:rsidRPr="00A825B0">
        <w:rPr>
          <w:lang w:eastAsia="zh-CN"/>
        </w:rPr>
        <w:t>&amp; Sheets</w:t>
      </w:r>
      <w:r w:rsidRPr="00A825B0">
        <w:rPr>
          <w:lang w:eastAsia="zh-CN"/>
        </w:rPr>
        <w:t>，</w:t>
      </w:r>
      <w:r w:rsidRPr="00A825B0">
        <w:rPr>
          <w:lang w:eastAsia="zh-CN"/>
        </w:rPr>
        <w:t>2002</w:t>
      </w:r>
      <w:r w:rsidRPr="00A825B0">
        <w:rPr>
          <w:lang w:eastAsia="zh-CN"/>
        </w:rPr>
        <w:t>；温忠麟，张雷，侯杰泰，刘红云，</w:t>
      </w:r>
      <w:r w:rsidRPr="00A825B0">
        <w:rPr>
          <w:lang w:eastAsia="zh-CN"/>
        </w:rPr>
        <w:t>2004</w:t>
      </w:r>
      <w:r w:rsidRPr="00A825B0">
        <w:rPr>
          <w:lang w:eastAsia="zh-CN"/>
        </w:rPr>
        <w:t>），检验力也较低（</w:t>
      </w:r>
      <w:r w:rsidRPr="00A825B0">
        <w:rPr>
          <w:lang w:eastAsia="zh-CN"/>
        </w:rPr>
        <w:t>Fritz &amp; MacKinnon</w:t>
      </w:r>
      <w:r w:rsidRPr="00A825B0">
        <w:rPr>
          <w:lang w:eastAsia="zh-CN"/>
        </w:rPr>
        <w:t>，</w:t>
      </w:r>
      <w:r w:rsidRPr="00A825B0">
        <w:rPr>
          <w:lang w:eastAsia="zh-CN"/>
        </w:rPr>
        <w:t>2007</w:t>
      </w:r>
      <w:r w:rsidRPr="00A825B0">
        <w:rPr>
          <w:lang w:eastAsia="zh-CN"/>
        </w:rPr>
        <w:t>；</w:t>
      </w:r>
      <w:r w:rsidRPr="00A825B0">
        <w:rPr>
          <w:lang w:eastAsia="zh-CN"/>
        </w:rPr>
        <w:t>MacKinnon et al.</w:t>
      </w:r>
      <w:r w:rsidRPr="00A825B0">
        <w:rPr>
          <w:lang w:eastAsia="zh-CN"/>
        </w:rPr>
        <w:t>，</w:t>
      </w:r>
      <w:r w:rsidRPr="00A825B0">
        <w:rPr>
          <w:lang w:eastAsia="zh-CN"/>
        </w:rPr>
        <w:t>2002</w:t>
      </w:r>
      <w:r w:rsidRPr="00A825B0">
        <w:rPr>
          <w:lang w:eastAsia="zh-CN"/>
        </w:rPr>
        <w:t>）。也就是说，如果该方法得到显著的结果，足以证明中介效应是受到调节的。但是，当实际中调节效应显著时，该方法不一定能得到显著的结果。</w:t>
      </w:r>
    </w:p>
    <w:p w14:paraId="57129D35" w14:textId="77777777" w:rsidR="00A825B0" w:rsidRPr="00A825B0" w:rsidRDefault="00A825B0" w:rsidP="00A825B0">
      <w:pPr>
        <w:pStyle w:val="FirstParagraph"/>
        <w:rPr>
          <w:lang w:eastAsia="zh-CN"/>
        </w:rPr>
      </w:pPr>
      <w:r w:rsidRPr="00A825B0">
        <w:rPr>
          <w:lang w:eastAsia="zh-CN"/>
        </w:rPr>
        <w:t>另一种检验力较高的方法是直接对乘积项进行检验，例如</w:t>
      </w:r>
      <w:r w:rsidRPr="00A825B0">
        <w:rPr>
          <w:lang w:eastAsia="zh-CN"/>
        </w:rPr>
        <w:t xml:space="preserve"> Sobel </w:t>
      </w:r>
      <w:r w:rsidRPr="00A825B0">
        <w:rPr>
          <w:lang w:eastAsia="zh-CN"/>
        </w:rPr>
        <w:t>检验。但是，正如在</w:t>
      </w:r>
      <w:r w:rsidRPr="00A825B0">
        <w:rPr>
          <w:lang w:eastAsia="zh-CN"/>
        </w:rPr>
        <w:t>“</w:t>
      </w:r>
      <w:r w:rsidRPr="00A825B0">
        <w:rPr>
          <w:lang w:eastAsia="zh-CN"/>
        </w:rPr>
        <w:t>中介效应</w:t>
      </w:r>
      <w:r w:rsidRPr="00A825B0">
        <w:rPr>
          <w:lang w:eastAsia="zh-CN"/>
        </w:rPr>
        <w:t>”</w:t>
      </w:r>
      <w:r w:rsidRPr="00A825B0">
        <w:rPr>
          <w:lang w:eastAsia="zh-CN"/>
        </w:rPr>
        <w:t>章节提到过的，该检验基于的系数乘积项服从正态分布的假设在实际中一般无法满足。</w:t>
      </w:r>
    </w:p>
    <w:p w14:paraId="0025D06D" w14:textId="77777777" w:rsidR="00A825B0" w:rsidRPr="00A825B0" w:rsidRDefault="00A825B0" w:rsidP="00A825B0">
      <w:pPr>
        <w:pStyle w:val="FirstParagraph"/>
        <w:rPr>
          <w:lang w:eastAsia="zh-CN"/>
        </w:rPr>
      </w:pPr>
      <w:bookmarkStart w:id="659" w:name="二系数乘积的区间检验"/>
      <w:bookmarkEnd w:id="658"/>
      <w:r w:rsidRPr="00A825B0">
        <w:rPr>
          <w:lang w:eastAsia="zh-CN"/>
        </w:rPr>
        <w:t>（二）系数乘积的区间检验</w:t>
      </w:r>
    </w:p>
    <w:p w14:paraId="45B994BA" w14:textId="77777777" w:rsidR="00A825B0" w:rsidRPr="00A825B0" w:rsidRDefault="00A825B0" w:rsidP="00A825B0">
      <w:pPr>
        <w:pStyle w:val="FirstParagraph"/>
        <w:rPr>
          <w:lang w:eastAsia="zh-CN"/>
        </w:rPr>
      </w:pPr>
      <w:r w:rsidRPr="00A825B0">
        <w:rPr>
          <w:lang w:eastAsia="zh-CN"/>
        </w:rPr>
        <w:t>当正态性假设无法满足时，一种方式是构建系数乘积项的置信区间，从而判断系数乘积项是否显著不等于</w:t>
      </w:r>
      <w:r w:rsidRPr="00A825B0">
        <w:rPr>
          <w:lang w:eastAsia="zh-CN"/>
        </w:rPr>
        <w:t>0</w:t>
      </w:r>
      <w:r w:rsidRPr="00A825B0">
        <w:rPr>
          <w:lang w:eastAsia="zh-CN"/>
        </w:rPr>
        <w:t>。研究发现，构建系数乘积的置信区间时，偏差校正的非参数百分位</w:t>
      </w:r>
      <w:r w:rsidRPr="00A825B0">
        <w:rPr>
          <w:lang w:eastAsia="zh-CN"/>
        </w:rPr>
        <w:t>Bootstrap</w:t>
      </w:r>
      <w:r w:rsidRPr="00A825B0">
        <w:rPr>
          <w:lang w:eastAsia="zh-CN"/>
        </w:rPr>
        <w:t>方法或者是有先验信息的</w:t>
      </w:r>
      <w:r w:rsidRPr="00A825B0">
        <w:rPr>
          <w:lang w:eastAsia="zh-CN"/>
        </w:rPr>
        <w:t>MCMC</w:t>
      </w:r>
      <w:r w:rsidRPr="00A825B0">
        <w:rPr>
          <w:lang w:eastAsia="zh-CN"/>
        </w:rPr>
        <w:t>方法都比</w:t>
      </w:r>
      <w:r w:rsidRPr="00A825B0">
        <w:rPr>
          <w:lang w:eastAsia="zh-CN"/>
        </w:rPr>
        <w:t>Sobel</w:t>
      </w:r>
      <w:r w:rsidRPr="00A825B0">
        <w:rPr>
          <w:lang w:eastAsia="zh-CN"/>
        </w:rPr>
        <w:t>检验的结</w:t>
      </w:r>
      <w:r w:rsidRPr="00A825B0">
        <w:rPr>
          <w:lang w:eastAsia="zh-CN"/>
        </w:rPr>
        <w:lastRenderedPageBreak/>
        <w:t>果更准确，且检验力更高（方杰，张敏强，</w:t>
      </w:r>
      <w:r w:rsidRPr="00A825B0">
        <w:rPr>
          <w:lang w:eastAsia="zh-CN"/>
        </w:rPr>
        <w:t>2012</w:t>
      </w:r>
      <w:r w:rsidRPr="00A825B0">
        <w:rPr>
          <w:lang w:eastAsia="zh-CN"/>
        </w:rPr>
        <w:t>；</w:t>
      </w:r>
      <w:r w:rsidRPr="00A825B0">
        <w:rPr>
          <w:lang w:eastAsia="zh-CN"/>
        </w:rPr>
        <w:t>MacKinnon</w:t>
      </w:r>
      <w:r w:rsidRPr="00A825B0">
        <w:rPr>
          <w:lang w:eastAsia="zh-CN"/>
        </w:rPr>
        <w:t>，</w:t>
      </w:r>
      <w:r w:rsidRPr="00A825B0">
        <w:rPr>
          <w:lang w:eastAsia="zh-CN"/>
        </w:rPr>
        <w:t>2008</w:t>
      </w:r>
      <w:r w:rsidRPr="00A825B0">
        <w:rPr>
          <w:lang w:eastAsia="zh-CN"/>
        </w:rPr>
        <w:t>；</w:t>
      </w:r>
      <w:r w:rsidRPr="00A825B0">
        <w:rPr>
          <w:lang w:eastAsia="zh-CN"/>
        </w:rPr>
        <w:t>Preacher &amp; Hayes</w:t>
      </w:r>
      <w:r w:rsidRPr="00A825B0">
        <w:rPr>
          <w:lang w:eastAsia="zh-CN"/>
        </w:rPr>
        <w:t>，</w:t>
      </w:r>
      <w:r w:rsidRPr="00A825B0">
        <w:rPr>
          <w:lang w:eastAsia="zh-CN"/>
        </w:rPr>
        <w:t>2004</w:t>
      </w:r>
      <w:r w:rsidRPr="00A825B0">
        <w:rPr>
          <w:lang w:eastAsia="zh-CN"/>
        </w:rPr>
        <w:t>；</w:t>
      </w:r>
      <w:r w:rsidRPr="00A825B0">
        <w:rPr>
          <w:lang w:eastAsia="zh-CN"/>
        </w:rPr>
        <w:t>Yuan &amp;</w:t>
      </w:r>
    </w:p>
    <w:p w14:paraId="7B8B8713" w14:textId="77777777" w:rsidR="00A825B0" w:rsidRPr="00A825B0" w:rsidRDefault="00A825B0" w:rsidP="00A825B0">
      <w:pPr>
        <w:pStyle w:val="FirstParagraph"/>
      </w:pPr>
      <w:r w:rsidRPr="00A825B0">
        <w:t>MacKinnon, 2009)</w:t>
      </w:r>
      <w:r w:rsidRPr="00A825B0">
        <w:t>。</w:t>
      </w:r>
      <w:r w:rsidRPr="00A825B0">
        <w:t xml:space="preserve">Mplus </w:t>
      </w:r>
      <w:r w:rsidRPr="00A825B0">
        <w:t>软件也可以直接实现这些方法。</w:t>
      </w:r>
    </w:p>
    <w:p w14:paraId="32C9D485" w14:textId="77777777" w:rsidR="00A825B0" w:rsidRPr="00A825B0" w:rsidRDefault="00A825B0" w:rsidP="00A825B0">
      <w:pPr>
        <w:pStyle w:val="FirstParagraph"/>
      </w:pPr>
      <w:bookmarkStart w:id="660" w:name="三中介效应差异的检验"/>
      <w:bookmarkEnd w:id="659"/>
      <w:r w:rsidRPr="00A825B0">
        <w:t>（三）中介效应差异的检验</w:t>
      </w:r>
    </w:p>
    <w:p w14:paraId="03EACC76" w14:textId="44FD25E8" w:rsidR="00A825B0" w:rsidRPr="00A825B0" w:rsidRDefault="00A825B0" w:rsidP="00A825B0">
      <w:pPr>
        <w:pStyle w:val="FirstParagraph"/>
        <w:rPr>
          <w:lang w:eastAsia="zh-CN"/>
        </w:rPr>
      </w:pPr>
      <w:r w:rsidRPr="00A825B0">
        <w:t>除了上述两种方法，另一种检验中介效应</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Z</m:t>
        </m:r>
        <m:r>
          <m:rPr>
            <m:sty m:val="p"/>
          </m:rPr>
          <w:rPr>
            <w:rFonts w:ascii="Cambria Math" w:hAnsi="Cambria Math"/>
          </w:rPr>
          <m:t>)</m:t>
        </m:r>
      </m:oMath>
      <w:r w:rsidRPr="00A825B0">
        <w:t xml:space="preserve"> </w:t>
      </w:r>
      <w:r w:rsidRPr="00A825B0">
        <w:t>是否与</w:t>
      </w:r>
      <w:r w:rsidRPr="00A825B0">
        <w:t>Z</w:t>
      </w:r>
      <w:r w:rsidRPr="00A825B0">
        <w:t>有关的直接方法就是检验</w:t>
      </w:r>
      <w:r w:rsidRPr="00A825B0">
        <w:t>Z</w:t>
      </w:r>
      <w:r w:rsidRPr="00A825B0">
        <w:t>取不同的值时，这个中介效应是否会发生变化，这种方法称为条件间接效应（</w:t>
      </w:r>
      <w:r w:rsidRPr="00A825B0">
        <w:t>conditional indirect effects</w:t>
      </w:r>
      <w:r w:rsidRPr="00A825B0">
        <w:t>）分析法（</w:t>
      </w:r>
      <w:r w:rsidRPr="00A825B0">
        <w:t>MacKinnon et al., 2002</w:t>
      </w:r>
      <w:r w:rsidRPr="00A825B0">
        <w:t>；</w:t>
      </w:r>
      <w:r w:rsidRPr="00A825B0">
        <w:t>Preacher, Rucker, &amp; Hayes, 2007</w:t>
      </w:r>
      <w:r w:rsidRPr="00A825B0">
        <w:t>）。当</w:t>
      </w:r>
      <w:r w:rsidRPr="00A825B0">
        <w:t>Z</w:t>
      </w:r>
      <w:r w:rsidRPr="00A825B0">
        <w:t>取某个值时，中介效应</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Z</m:t>
        </m:r>
        <m:r>
          <m:rPr>
            <m:sty m:val="p"/>
          </m:rPr>
          <w:rPr>
            <w:rFonts w:ascii="Cambria Math" w:hAnsi="Cambria Math"/>
          </w:rPr>
          <m:t>)</m:t>
        </m:r>
      </m:oMath>
      <w:r w:rsidRPr="00A825B0">
        <w:t xml:space="preserve"> </w:t>
      </w:r>
      <w:r w:rsidRPr="00A825B0">
        <w:t>显著，则说明条件中介效应（</w:t>
      </w:r>
      <w:r w:rsidRPr="00A825B0">
        <w:t>conditional mediation effect</w:t>
      </w:r>
      <w:r w:rsidRPr="00A825B0">
        <w:t>）存在（</w:t>
      </w:r>
      <w:r w:rsidRPr="00A825B0">
        <w:t>Preacher et al., 2007</w:t>
      </w:r>
      <w:r w:rsidRPr="00A825B0">
        <w:t>）。</w:t>
      </w:r>
      <w:r w:rsidRPr="00A825B0">
        <w:rPr>
          <w:lang w:eastAsia="zh-CN"/>
        </w:rPr>
        <w:t>Edward</w:t>
      </w:r>
      <w:r w:rsidRPr="00A825B0">
        <w:rPr>
          <w:lang w:eastAsia="zh-CN"/>
        </w:rPr>
        <w:t>和</w:t>
      </w:r>
      <w:r w:rsidRPr="00A825B0">
        <w:rPr>
          <w:lang w:eastAsia="zh-CN"/>
        </w:rPr>
        <w:t>Lambert</w:t>
      </w:r>
      <w:r w:rsidRPr="00A825B0">
        <w:rPr>
          <w:lang w:eastAsia="zh-CN"/>
        </w:rPr>
        <w:t>（</w:t>
      </w:r>
      <w:r w:rsidRPr="00A825B0">
        <w:rPr>
          <w:lang w:eastAsia="zh-CN"/>
        </w:rPr>
        <w:t>2007</w:t>
      </w:r>
      <w:r w:rsidRPr="00A825B0">
        <w:rPr>
          <w:lang w:eastAsia="zh-CN"/>
        </w:rPr>
        <w:t>）提出，可以使用</w:t>
      </w:r>
      <w:r w:rsidRPr="00A825B0">
        <w:rPr>
          <w:lang w:eastAsia="zh-CN"/>
        </w:rPr>
        <w:t>Bootstrap</w:t>
      </w:r>
      <w:r w:rsidRPr="00A825B0">
        <w:rPr>
          <w:lang w:eastAsia="zh-CN"/>
        </w:rPr>
        <w:t>法检验</w:t>
      </w:r>
      <w:r w:rsidRPr="00A825B0">
        <w:rPr>
          <w:lang w:eastAsia="zh-CN"/>
        </w:rPr>
        <w:t>Z</w:t>
      </w:r>
      <w:r w:rsidRPr="00A825B0">
        <w:rPr>
          <w:lang w:eastAsia="zh-CN"/>
        </w:rPr>
        <w:t>取值不同时得到的中介效应的差异。例如，对</w:t>
      </w:r>
      <w:r w:rsidRPr="00A825B0">
        <w:rPr>
          <w:lang w:eastAsia="zh-CN"/>
        </w:rPr>
        <w:t>Z</w:t>
      </w:r>
      <w:r w:rsidRPr="00A825B0">
        <w:rPr>
          <w:lang w:eastAsia="zh-CN"/>
        </w:rPr>
        <w:t>取平均值</w:t>
      </w:r>
      <w:r w:rsidRPr="00A825B0">
        <w:rPr>
          <w:lang w:eastAsia="zh-CN"/>
        </w:rPr>
        <w:t>±1</w:t>
      </w:r>
      <w:r w:rsidRPr="00A825B0">
        <w:rPr>
          <w:lang w:eastAsia="zh-CN"/>
        </w:rPr>
        <w:t>个标准差的值，如果得到的中介效应差异显著，就说明中介效应受到了变量</w:t>
      </w:r>
      <w:r w:rsidRPr="00A825B0">
        <w:rPr>
          <w:lang w:eastAsia="zh-CN"/>
        </w:rPr>
        <w:t>Z</w:t>
      </w:r>
      <w:r w:rsidRPr="00A825B0">
        <w:rPr>
          <w:lang w:eastAsia="zh-CN"/>
        </w:rPr>
        <w:t>的调节。但该方法的检验力也不高，因为只取</w:t>
      </w:r>
      <w:r w:rsidRPr="00A825B0">
        <w:rPr>
          <w:lang w:eastAsia="zh-CN"/>
        </w:rPr>
        <w:t>Z</w:t>
      </w:r>
      <w:r w:rsidRPr="00A825B0">
        <w:rPr>
          <w:lang w:eastAsia="zh-CN"/>
        </w:rPr>
        <w:t>的两个值对中介效应进行检验，即使结果发现差异不显著，也不能说明中介效应就不受调节变量的影响。如果调节变量是连续变量，刘东、张震和汪默（</w:t>
      </w:r>
      <w:r w:rsidRPr="00A825B0">
        <w:rPr>
          <w:lang w:eastAsia="zh-CN"/>
        </w:rPr>
        <w:t>2012</w:t>
      </w:r>
      <w:r w:rsidRPr="00A825B0">
        <w:rPr>
          <w:lang w:eastAsia="zh-CN"/>
        </w:rPr>
        <w:t>）建议取调节变量观测值的最大值和最小值，检验两个中介效应的差异。这种方法在调节变量只影响单个中介路径（</w:t>
      </w:r>
      <w:r w:rsidRPr="00A825B0">
        <w:rPr>
          <w:lang w:eastAsia="zh-CN"/>
        </w:rPr>
        <w:t>a</w:t>
      </w:r>
      <w:r w:rsidRPr="00A825B0">
        <w:rPr>
          <w:lang w:eastAsia="zh-CN"/>
        </w:rPr>
        <w:t>或者</w:t>
      </w:r>
      <w:r w:rsidRPr="00A825B0">
        <w:rPr>
          <w:lang w:eastAsia="zh-CN"/>
        </w:rPr>
        <w:t>b</w:t>
      </w:r>
      <w:r w:rsidRPr="00A825B0">
        <w:rPr>
          <w:lang w:eastAsia="zh-CN"/>
        </w:rPr>
        <w:t>）时是较有效的，因为此时，中介效应是</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r>
          <w:rPr>
            <w:rFonts w:ascii="Cambria Math" w:hAnsi="Cambria Math"/>
            <w:lang w:eastAsia="zh-CN"/>
          </w:rPr>
          <m:t>b</m:t>
        </m:r>
      </m:oMath>
      <w:r w:rsidRPr="00A825B0">
        <w:rPr>
          <w:lang w:eastAsia="zh-CN"/>
        </w:rPr>
        <w:t xml:space="preserve"> </w:t>
      </w:r>
      <w:r w:rsidRPr="00A825B0">
        <w:rPr>
          <w:lang w:eastAsia="zh-CN"/>
        </w:rPr>
        <w:t>或</w:t>
      </w:r>
      <w:r w:rsidRPr="00A825B0">
        <w:rPr>
          <w:lang w:eastAsia="zh-CN"/>
        </w:rPr>
        <w:t xml:space="preserve"> </w:t>
      </w:r>
      <m:oMath>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，是</w:t>
      </w:r>
      <w:r w:rsidRPr="00A825B0">
        <w:rPr>
          <w:lang w:eastAsia="zh-CN"/>
        </w:rPr>
        <w:t>Z</w:t>
      </w:r>
      <w:r w:rsidRPr="00A825B0">
        <w:rPr>
          <w:lang w:eastAsia="zh-CN"/>
        </w:rPr>
        <w:t>的单调线性函数。当调节变量同时影响中介的前后半路径时，中介效应</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是一个二次函数，温忠麟和叶宝娟（</w:t>
      </w:r>
      <w:r w:rsidRPr="00A825B0">
        <w:rPr>
          <w:lang w:eastAsia="zh-CN"/>
        </w:rPr>
        <w:t>2014b</w:t>
      </w:r>
      <w:r w:rsidRPr="00A825B0">
        <w:rPr>
          <w:lang w:eastAsia="zh-CN"/>
        </w:rPr>
        <w:t>）建议直接对</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找最大值和最小值，检验二者的差异。</w:t>
      </w:r>
    </w:p>
    <w:p w14:paraId="61B26BAF" w14:textId="77777777" w:rsidR="00A825B0" w:rsidRPr="00A825B0" w:rsidRDefault="00A825B0" w:rsidP="00A825B0">
      <w:pPr>
        <w:pStyle w:val="FirstParagraph"/>
        <w:rPr>
          <w:lang w:eastAsia="zh-CN"/>
        </w:rPr>
      </w:pPr>
      <w:bookmarkStart w:id="661" w:name="四检验方法的比较"/>
      <w:bookmarkEnd w:id="660"/>
      <w:r w:rsidRPr="00A825B0">
        <w:rPr>
          <w:lang w:eastAsia="zh-CN"/>
        </w:rPr>
        <w:t>（四）检验方法的比较</w:t>
      </w:r>
    </w:p>
    <w:p w14:paraId="14DA07D8" w14:textId="77777777" w:rsidR="00A825B0" w:rsidRPr="00A825B0" w:rsidRDefault="00A825B0" w:rsidP="00A825B0">
      <w:pPr>
        <w:pStyle w:val="FirstParagraph"/>
        <w:rPr>
          <w:lang w:eastAsia="zh-CN"/>
        </w:rPr>
      </w:pPr>
      <w:r w:rsidRPr="00A825B0">
        <w:rPr>
          <w:lang w:eastAsia="zh-CN"/>
        </w:rPr>
        <w:t>温忠麟和叶宝娟（</w:t>
      </w:r>
      <w:r w:rsidRPr="00A825B0">
        <w:rPr>
          <w:lang w:eastAsia="zh-CN"/>
        </w:rPr>
        <w:t>2014b</w:t>
      </w:r>
      <w:r w:rsidRPr="00A825B0">
        <w:rPr>
          <w:lang w:eastAsia="zh-CN"/>
        </w:rPr>
        <w:t>）对上述三种方法进行了比较，发现三者之间是替补关系。从检验力大小、结果显著性、结果的解释及方法操作的难易程度来看，依次检验的检验力最低，结果显著性最强（即如果该方法结果显著，其他两种方法也一定结果显著），包含的信息最为丰富，结果解释最清晰，操作也最简单，使用常用的</w:t>
      </w:r>
      <w:r w:rsidRPr="00A825B0">
        <w:rPr>
          <w:lang w:eastAsia="zh-CN"/>
        </w:rPr>
        <w:t xml:space="preserve"> LISREL </w:t>
      </w:r>
      <w:r w:rsidRPr="00A825B0">
        <w:rPr>
          <w:lang w:eastAsia="zh-CN"/>
        </w:rPr>
        <w:t>或</w:t>
      </w:r>
      <w:r w:rsidRPr="00A825B0">
        <w:rPr>
          <w:lang w:eastAsia="zh-CN"/>
        </w:rPr>
        <w:t xml:space="preserve"> Mplus </w:t>
      </w:r>
      <w:r w:rsidRPr="00A825B0">
        <w:rPr>
          <w:lang w:eastAsia="zh-CN"/>
        </w:rPr>
        <w:t>等软件就能处理；系数乘积的区间检验的检验力、结果显著性、解释清晰度等都处于中间水平，也可以使用</w:t>
      </w:r>
      <w:r w:rsidRPr="00A825B0">
        <w:rPr>
          <w:lang w:eastAsia="zh-CN"/>
        </w:rPr>
        <w:t xml:space="preserve"> Mplus</w:t>
      </w:r>
      <w:r w:rsidRPr="00A825B0">
        <w:rPr>
          <w:lang w:eastAsia="zh-CN"/>
        </w:rPr>
        <w:t>、</w:t>
      </w:r>
      <w:r w:rsidRPr="00A825B0">
        <w:rPr>
          <w:lang w:eastAsia="zh-CN"/>
        </w:rPr>
        <w:t xml:space="preserve">LISREL </w:t>
      </w:r>
      <w:r w:rsidRPr="00A825B0">
        <w:rPr>
          <w:lang w:eastAsia="zh-CN"/>
        </w:rPr>
        <w:t>软件等实现；而中介</w:t>
      </w:r>
      <w:r w:rsidRPr="00A825B0">
        <w:rPr>
          <w:lang w:eastAsia="zh-CN"/>
        </w:rPr>
        <w:lastRenderedPageBreak/>
        <w:t>效应差异检验的检验力最高，但是结果显著性最弱，解释最含糊，操作上使用</w:t>
      </w:r>
      <w:r w:rsidRPr="00A825B0">
        <w:rPr>
          <w:lang w:eastAsia="zh-CN"/>
        </w:rPr>
        <w:t xml:space="preserve"> SPSS </w:t>
      </w:r>
      <w:r w:rsidRPr="00A825B0">
        <w:rPr>
          <w:lang w:eastAsia="zh-CN"/>
        </w:rPr>
        <w:t>或</w:t>
      </w:r>
      <w:r w:rsidRPr="00A825B0">
        <w:rPr>
          <w:lang w:eastAsia="zh-CN"/>
        </w:rPr>
        <w:t xml:space="preserve"> LISREL </w:t>
      </w:r>
      <w:r w:rsidRPr="00A825B0">
        <w:rPr>
          <w:lang w:eastAsia="zh-CN"/>
        </w:rPr>
        <w:t>等也较为复杂。</w:t>
      </w:r>
    </w:p>
    <w:p w14:paraId="0B6BB932" w14:textId="77777777" w:rsidR="00A825B0" w:rsidRPr="00A825B0" w:rsidRDefault="00A825B0" w:rsidP="00A825B0">
      <w:pPr>
        <w:pStyle w:val="FirstParagraph"/>
        <w:rPr>
          <w:lang w:eastAsia="zh-CN"/>
        </w:rPr>
      </w:pPr>
      <w:r w:rsidRPr="00A825B0">
        <w:rPr>
          <w:lang w:eastAsia="zh-CN"/>
        </w:rPr>
        <w:t>因此，在实际操作中，温忠麟和叶宝娟（</w:t>
      </w:r>
      <w:r w:rsidRPr="00A825B0">
        <w:rPr>
          <w:lang w:eastAsia="zh-CN"/>
        </w:rPr>
        <w:t>2014b</w:t>
      </w:r>
      <w:r w:rsidRPr="00A825B0">
        <w:rPr>
          <w:lang w:eastAsia="zh-CN"/>
        </w:rPr>
        <w:t>）推荐对有调节的中介效应进行层次检验，步骤如下。</w:t>
      </w:r>
    </w:p>
    <w:p w14:paraId="3EAC70D5" w14:textId="1ADC184C" w:rsidR="00A825B0" w:rsidRPr="00A825B0" w:rsidRDefault="00A825B0" w:rsidP="00A825B0">
      <w:pPr>
        <w:pStyle w:val="FirstParagraph"/>
        <w:rPr>
          <w:lang w:eastAsia="zh-CN"/>
        </w:rPr>
      </w:pPr>
      <w:r w:rsidRPr="00A825B0">
        <w:rPr>
          <w:lang w:eastAsia="zh-CN"/>
        </w:rPr>
        <w:t>第一步，检验公式（</w:t>
      </w:r>
      <w:r w:rsidRPr="00A825B0">
        <w:rPr>
          <w:lang w:eastAsia="zh-CN"/>
        </w:rPr>
        <w:t>12-20</w:t>
      </w:r>
      <w:r w:rsidRPr="00A825B0">
        <w:rPr>
          <w:lang w:eastAsia="zh-CN"/>
        </w:rPr>
        <w:t>）中的回归系数</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。如果</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显著，则需要考虑之后在模型中加入的调节变量对直接路径的影响。而</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oMath>
      <w:r w:rsidRPr="00A825B0">
        <w:rPr>
          <w:lang w:eastAsia="zh-CN"/>
        </w:rPr>
        <w:t xml:space="preserve"> </w:t>
      </w:r>
      <w:r w:rsidRPr="00A825B0">
        <w:rPr>
          <w:lang w:eastAsia="zh-CN"/>
        </w:rPr>
        <w:t>显著与否不影响之后的模型分析，只是如果</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oMath>
      <w:r w:rsidRPr="00A825B0">
        <w:rPr>
          <w:lang w:eastAsia="zh-CN"/>
        </w:rPr>
        <w:t xml:space="preserve"> </w:t>
      </w:r>
      <w:r w:rsidRPr="00A825B0">
        <w:rPr>
          <w:lang w:eastAsia="zh-CN"/>
        </w:rPr>
        <w:t>显著，有助于最后对模型的解释。</w:t>
      </w:r>
    </w:p>
    <w:p w14:paraId="787161A9" w14:textId="77777777" w:rsidR="00A825B0" w:rsidRPr="00A825B0" w:rsidRDefault="00A825B0" w:rsidP="00A825B0">
      <w:pPr>
        <w:pStyle w:val="FirstParagraph"/>
        <w:rPr>
          <w:lang w:eastAsia="zh-CN"/>
        </w:rPr>
      </w:pPr>
      <w:r w:rsidRPr="00A825B0">
        <w:rPr>
          <w:lang w:eastAsia="zh-CN"/>
        </w:rPr>
        <w:t>第二步，检验中介效应是否与调节变量</w:t>
      </w:r>
      <w:r w:rsidRPr="00A825B0">
        <w:rPr>
          <w:lang w:eastAsia="zh-CN"/>
        </w:rPr>
        <w:t xml:space="preserve"> Z </w:t>
      </w:r>
      <w:r w:rsidRPr="00A825B0">
        <w:rPr>
          <w:lang w:eastAsia="zh-CN"/>
        </w:rPr>
        <w:t>有关。这一步包含以下三个层次。</w:t>
      </w:r>
    </w:p>
    <w:p w14:paraId="30BC78C5" w14:textId="18235BC4" w:rsidR="00A825B0" w:rsidRPr="00A825B0" w:rsidRDefault="00A825B0" w:rsidP="00A825B0">
      <w:pPr>
        <w:pStyle w:val="FirstParagraph"/>
        <w:rPr>
          <w:lang w:eastAsia="zh-CN"/>
        </w:rPr>
      </w:pPr>
      <w:r w:rsidRPr="00A825B0">
        <w:rPr>
          <w:lang w:eastAsia="zh-CN"/>
        </w:rPr>
        <w:t>（</w:t>
      </w:r>
      <w:r w:rsidRPr="00A825B0">
        <w:rPr>
          <w:lang w:eastAsia="zh-CN"/>
        </w:rPr>
        <w:t>1</w:t>
      </w:r>
      <w:r w:rsidRPr="00A825B0">
        <w:rPr>
          <w:lang w:eastAsia="zh-CN"/>
        </w:rPr>
        <w:t>）首先使用依次检验的方法。以图</w:t>
      </w:r>
      <w:r w:rsidRPr="00A825B0">
        <w:rPr>
          <w:lang w:eastAsia="zh-CN"/>
        </w:rPr>
        <w:t xml:space="preserve"> 12-24 </w:t>
      </w:r>
      <w:r w:rsidRPr="00A825B0">
        <w:rPr>
          <w:lang w:eastAsia="zh-CN"/>
        </w:rPr>
        <w:t>或图</w:t>
      </w:r>
      <w:r w:rsidRPr="00A825B0">
        <w:rPr>
          <w:lang w:eastAsia="zh-CN"/>
        </w:rPr>
        <w:t xml:space="preserve"> 12-25 </w:t>
      </w:r>
      <w:r w:rsidRPr="00A825B0">
        <w:rPr>
          <w:lang w:eastAsia="zh-CN"/>
        </w:rPr>
        <w:t>的模型为例，中介效应为</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，则检验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是否显著。只要</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三对中有一对都不等于</w:t>
      </w:r>
      <w:r w:rsidRPr="00A825B0">
        <w:rPr>
          <w:lang w:eastAsia="zh-CN"/>
        </w:rPr>
        <w:t xml:space="preserve"> 0</w:t>
      </w:r>
      <w:r w:rsidRPr="00A825B0">
        <w:rPr>
          <w:lang w:eastAsia="zh-CN"/>
        </w:rPr>
        <w:t>，那么有调节的中介就是成立的。在报告结果时，如果</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不显著（即中介中被调节的两条路径其一不显著），先将其固定为</w:t>
      </w:r>
      <w:r w:rsidRPr="00A825B0">
        <w:rPr>
          <w:lang w:eastAsia="zh-CN"/>
        </w:rPr>
        <w:t xml:space="preserve"> 0 </w:t>
      </w:r>
      <w:r w:rsidRPr="00A825B0">
        <w:rPr>
          <w:lang w:eastAsia="zh-CN"/>
        </w:rPr>
        <w:t>重新估计其他系数，然后写出中介效应</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，其中不显著的</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系数也变成</w:t>
      </w:r>
      <w:r w:rsidRPr="00A825B0">
        <w:rPr>
          <w:lang w:eastAsia="zh-CN"/>
        </w:rPr>
        <w:t xml:space="preserve"> 0</w:t>
      </w:r>
      <w:r w:rsidRPr="00A825B0">
        <w:rPr>
          <w:lang w:eastAsia="zh-CN"/>
        </w:rPr>
        <w:t>，报告中介效应在调节变量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取其均值及均值</w:t>
      </w:r>
      <w:r w:rsidRPr="00A825B0">
        <w:rPr>
          <w:lang w:eastAsia="zh-CN"/>
        </w:rPr>
        <w:t xml:space="preserve"> </w:t>
      </w:r>
      <m:oMath>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个标准差时的值。</w:t>
      </w:r>
    </w:p>
    <w:p w14:paraId="4971F874" w14:textId="704BF361" w:rsidR="00A825B0" w:rsidRPr="00A825B0" w:rsidRDefault="00A825B0">
      <w:pPr>
        <w:pStyle w:val="FirstParagraph"/>
        <w:numPr>
          <w:ilvl w:val="0"/>
          <w:numId w:val="111"/>
        </w:numPr>
        <w:rPr>
          <w:lang w:eastAsia="zh-CN"/>
        </w:rPr>
      </w:pPr>
      <w:r w:rsidRPr="00A825B0">
        <w:rPr>
          <w:lang w:eastAsia="zh-CN"/>
        </w:rPr>
        <w:t>如果依次检验的结果不显著</w:t>
      </w:r>
      <w:r w:rsidRPr="00A825B0">
        <w:rPr>
          <w:lang w:eastAsia="zh-CN"/>
        </w:rPr>
        <w:t xml:space="preserve">, </w:t>
      </w:r>
      <w:r w:rsidRPr="00A825B0">
        <w:rPr>
          <w:lang w:eastAsia="zh-CN"/>
        </w:rPr>
        <w:t>那么再使用偏差校正的</w:t>
      </w:r>
      <w:r w:rsidRPr="00A825B0">
        <w:rPr>
          <w:lang w:eastAsia="zh-CN"/>
        </w:rPr>
        <w:t xml:space="preserve"> Bootstrap </w:t>
      </w:r>
      <w:r w:rsidRPr="00A825B0">
        <w:rPr>
          <w:lang w:eastAsia="zh-CN"/>
        </w:rPr>
        <w:t>方法或</w:t>
      </w:r>
      <w:r w:rsidRPr="00A825B0">
        <w:rPr>
          <w:lang w:eastAsia="zh-CN"/>
        </w:rPr>
        <w:t xml:space="preserve"> MCMC </w:t>
      </w:r>
      <w:r w:rsidRPr="00A825B0">
        <w:rPr>
          <w:lang w:eastAsia="zh-CN"/>
        </w:rPr>
        <w:t>方法估计系数乘积项的置信区间，从而判断其是否显著。只要</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中有一对系数乘积项显著，就说明中介效应是被调节的。同样将不显著的</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系数固定为</w:t>
      </w:r>
      <w:r w:rsidRPr="00A825B0">
        <w:rPr>
          <w:lang w:eastAsia="zh-CN"/>
        </w:rPr>
        <w:t>0</w:t>
      </w:r>
      <w:r w:rsidRPr="00A825B0">
        <w:rPr>
          <w:lang w:eastAsia="zh-CN"/>
        </w:rPr>
        <w:t>重新估计其他系数，再写出中介效应</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sSup>
          <m:sSupPr>
            <m:ctrlPr>
              <w:rPr>
                <w:rFonts w:ascii="Cambria Math" w:hAnsi="Cambria Math"/>
              </w:rPr>
            </m:ctrlPr>
          </m:sSupPr>
          <m:e>
            <m:r>
              <w:rPr>
                <w:rFonts w:ascii="Cambria Math" w:hAnsi="Cambria Math"/>
                <w:lang w:eastAsia="zh-CN"/>
              </w:rPr>
              <m:t>Z</m:t>
            </m:r>
          </m:e>
          <m:sup>
            <m:r>
              <w:rPr>
                <w:rFonts w:ascii="Cambria Math" w:hAnsi="Cambria Math"/>
                <w:lang w:eastAsia="zh-CN"/>
              </w:rPr>
              <m:t>2</m:t>
            </m:r>
          </m:sup>
        </m:sSup>
      </m:oMath>
      <w:r w:rsidRPr="00A825B0">
        <w:rPr>
          <w:lang w:eastAsia="zh-CN"/>
        </w:rPr>
        <w:t xml:space="preserve"> </w:t>
      </w:r>
      <w:r w:rsidRPr="00A825B0">
        <w:rPr>
          <w:lang w:eastAsia="zh-CN"/>
        </w:rPr>
        <w:t>，报告中介效应在调节变量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取其均值及均值</w:t>
      </w:r>
      <w:r w:rsidRPr="00A825B0">
        <w:rPr>
          <w:lang w:eastAsia="zh-CN"/>
        </w:rPr>
        <w:t xml:space="preserve"> </w:t>
      </w:r>
      <m:oMath>
        <m:r>
          <m:rPr>
            <m:sty m:val="p"/>
          </m:rPr>
          <w:rPr>
            <w:rFonts w:ascii="Cambria Math" w:hAnsi="Cambria Math"/>
            <w:lang w:eastAsia="zh-CN"/>
          </w:rPr>
          <m:t>±</m:t>
        </m:r>
        <m:r>
          <w:rPr>
            <w:rFonts w:ascii="Cambria Math" w:hAnsi="Cambria Math"/>
            <w:lang w:eastAsia="zh-CN"/>
          </w:rPr>
          <m:t>1</m:t>
        </m:r>
      </m:oMath>
      <w:r w:rsidRPr="00A825B0">
        <w:rPr>
          <w:lang w:eastAsia="zh-CN"/>
        </w:rPr>
        <w:t xml:space="preserve"> </w:t>
      </w:r>
      <w:r w:rsidRPr="00A825B0">
        <w:rPr>
          <w:lang w:eastAsia="zh-CN"/>
        </w:rPr>
        <w:t>个标准差时的值。</w:t>
      </w:r>
    </w:p>
    <w:p w14:paraId="345560A5" w14:textId="380EF65C" w:rsidR="00A825B0" w:rsidRPr="00A825B0" w:rsidRDefault="00A825B0" w:rsidP="00A825B0">
      <w:pPr>
        <w:pStyle w:val="FirstParagraph"/>
        <w:rPr>
          <w:lang w:eastAsia="zh-CN"/>
        </w:rPr>
      </w:pPr>
      <w:r w:rsidRPr="00A825B0">
        <w:rPr>
          <w:lang w:eastAsia="zh-CN"/>
        </w:rPr>
        <w:t>（</w:t>
      </w:r>
      <w:r w:rsidRPr="00A825B0">
        <w:rPr>
          <w:lang w:eastAsia="zh-CN"/>
        </w:rPr>
        <w:t>3</w:t>
      </w:r>
      <w:r w:rsidRPr="00A825B0">
        <w:rPr>
          <w:lang w:eastAsia="zh-CN"/>
        </w:rPr>
        <w:t>）如果系数乘积的区间检验结果也不显著，那么再使用中介效应的差异检验。即，寻找中介效应</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在</w:t>
      </w:r>
      <w:r w:rsidRPr="00A825B0">
        <w:rPr>
          <w:lang w:eastAsia="zh-CN"/>
        </w:rPr>
        <w:t>Z</w:t>
      </w:r>
      <w:r w:rsidRPr="00A825B0">
        <w:rPr>
          <w:lang w:eastAsia="zh-CN"/>
        </w:rPr>
        <w:t>的正常区间内（例如均值</w:t>
      </w:r>
      <w:r w:rsidRPr="00A825B0">
        <w:rPr>
          <w:lang w:eastAsia="zh-CN"/>
        </w:rPr>
        <w:t>±2</w:t>
      </w:r>
      <w:r w:rsidRPr="00A825B0">
        <w:rPr>
          <w:lang w:eastAsia="zh-CN"/>
        </w:rPr>
        <w:t>个标准差的范围）的最大值和最小值，使用</w:t>
      </w:r>
      <w:r w:rsidRPr="00A825B0">
        <w:rPr>
          <w:lang w:eastAsia="zh-CN"/>
        </w:rPr>
        <w:t>Bootstrap</w:t>
      </w:r>
      <w:r w:rsidRPr="00A825B0">
        <w:rPr>
          <w:lang w:eastAsia="zh-CN"/>
        </w:rPr>
        <w:t>方法检验二者差异。如果结果显著，则说明中介效应是被调节的。否则，可以得出结论，中介效应不受</w:t>
      </w:r>
      <w:r w:rsidRPr="00A825B0">
        <w:rPr>
          <w:lang w:eastAsia="zh-CN"/>
        </w:rPr>
        <w:t>Z</w:t>
      </w:r>
      <w:r w:rsidRPr="00A825B0">
        <w:rPr>
          <w:lang w:eastAsia="zh-CN"/>
        </w:rPr>
        <w:t>的影响。</w:t>
      </w:r>
    </w:p>
    <w:p w14:paraId="4A696000" w14:textId="580D6C44" w:rsidR="00A825B0" w:rsidRPr="00A825B0" w:rsidRDefault="00A825B0" w:rsidP="00A825B0">
      <w:pPr>
        <w:pStyle w:val="FirstParagraph"/>
        <w:rPr>
          <w:lang w:eastAsia="zh-CN"/>
        </w:rPr>
      </w:pPr>
      <w:r w:rsidRPr="00A825B0">
        <w:rPr>
          <w:lang w:eastAsia="zh-CN"/>
        </w:rPr>
        <w:lastRenderedPageBreak/>
        <w:t>需要注意的是，如果研究者的目的仅仅是验证模型，而不管系数或其乘积项是否显著，那么在依次检验或区间检验之后报告结果时，无须再将不显著的</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系数固定为</w:t>
      </w:r>
      <w:r w:rsidRPr="00A825B0">
        <w:rPr>
          <w:lang w:eastAsia="zh-CN"/>
        </w:rPr>
        <w:t>0</w:t>
      </w:r>
      <w:r w:rsidRPr="00A825B0">
        <w:rPr>
          <w:lang w:eastAsia="zh-CN"/>
        </w:rPr>
        <w:t>重新估计系数，都保留在模型中即可。</w:t>
      </w:r>
    </w:p>
    <w:p w14:paraId="4794B378" w14:textId="1C776FE1" w:rsidR="00A825B0" w:rsidRPr="00A825B0" w:rsidRDefault="00A825B0" w:rsidP="00A825B0">
      <w:pPr>
        <w:pStyle w:val="FirstParagraph"/>
        <w:rPr>
          <w:lang w:eastAsia="zh-CN"/>
        </w:rPr>
      </w:pPr>
      <w:r w:rsidRPr="00A825B0">
        <w:rPr>
          <w:lang w:eastAsia="zh-CN"/>
        </w:rPr>
        <w:t>如果研究者做出的研究假设中，并不是中介效应的前后半路径都受到调节，而只是前半或者后半路径受到调节（如图</w:t>
      </w:r>
      <w:r w:rsidRPr="00A825B0">
        <w:rPr>
          <w:lang w:eastAsia="zh-CN"/>
        </w:rPr>
        <w:t>12-20</w:t>
      </w:r>
      <w:r w:rsidRPr="00A825B0">
        <w:rPr>
          <w:lang w:eastAsia="zh-CN"/>
        </w:rPr>
        <w:t>到图</w:t>
      </w:r>
      <w:r w:rsidRPr="00A825B0">
        <w:rPr>
          <w:lang w:eastAsia="zh-CN"/>
        </w:rPr>
        <w:t>12-23</w:t>
      </w:r>
      <w:r w:rsidRPr="00A825B0">
        <w:rPr>
          <w:lang w:eastAsia="zh-CN"/>
        </w:rPr>
        <w:t>的情况），那么在以上层次检验步骤中，相应的回归方程和检验都略有简化，例如对于图</w:t>
      </w:r>
      <w:r w:rsidRPr="00A825B0">
        <w:rPr>
          <w:lang w:eastAsia="zh-CN"/>
        </w:rPr>
        <w:t>12-20</w:t>
      </w:r>
      <w:r w:rsidRPr="00A825B0">
        <w:rPr>
          <w:lang w:eastAsia="zh-CN"/>
        </w:rPr>
        <w:t>，只有中介的前半路径</w:t>
      </w:r>
      <w:r w:rsidRPr="00A825B0">
        <w:rPr>
          <w:lang w:eastAsia="zh-CN"/>
        </w:rPr>
        <w:t xml:space="preserve"> </w:t>
      </w:r>
      <m:oMath>
        <m:r>
          <w:rPr>
            <w:rFonts w:ascii="Cambria Math" w:hAnsi="Cambria Math"/>
            <w:lang w:eastAsia="zh-CN"/>
          </w:rPr>
          <m:t>a</m:t>
        </m:r>
      </m:oMath>
      <w:r w:rsidRPr="00A825B0">
        <w:rPr>
          <w:lang w:eastAsia="zh-CN"/>
        </w:rPr>
        <w:t xml:space="preserve"> </w:t>
      </w:r>
      <w:r w:rsidRPr="00A825B0">
        <w:rPr>
          <w:lang w:eastAsia="zh-CN"/>
        </w:rPr>
        <w:t>受到调节，那么模型中不包含系数</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。依次检验时只需要检验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，区间检验也只需要检验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这一对乘积项，而在中介效应差异检验时，可以直接取调节变量的最大和最小观测值，检验对应中介效应的差异即可。如果是图</w:t>
      </w:r>
      <w:r w:rsidRPr="00A825B0">
        <w:rPr>
          <w:lang w:eastAsia="zh-CN"/>
        </w:rPr>
        <w:t>12-22</w:t>
      </w:r>
      <w:r w:rsidRPr="00A825B0">
        <w:rPr>
          <w:lang w:eastAsia="zh-CN"/>
        </w:rPr>
        <w:t>中只有后半路径</w:t>
      </w:r>
      <w:r w:rsidRPr="00A825B0">
        <w:rPr>
          <w:lang w:eastAsia="zh-CN"/>
        </w:rPr>
        <w:t xml:space="preserve"> </w:t>
      </w:r>
      <m:oMath>
        <m:r>
          <w:rPr>
            <w:rFonts w:ascii="Cambria Math" w:hAnsi="Cambria Math"/>
            <w:lang w:eastAsia="zh-CN"/>
          </w:rPr>
          <m:t>b</m:t>
        </m:r>
      </m:oMath>
      <w:r w:rsidRPr="00A825B0">
        <w:rPr>
          <w:lang w:eastAsia="zh-CN"/>
        </w:rPr>
        <w:t xml:space="preserve"> </w:t>
      </w:r>
      <w:r w:rsidRPr="00A825B0">
        <w:rPr>
          <w:lang w:eastAsia="zh-CN"/>
        </w:rPr>
        <w:t>受到调节，那么模型中不包含系数</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，检验方法也是类似的。</w:t>
      </w:r>
    </w:p>
    <w:bookmarkEnd w:id="661"/>
    <w:p w14:paraId="2EB5E9C5" w14:textId="77777777" w:rsidR="00A825B0" w:rsidRPr="00A825B0" w:rsidRDefault="00A825B0" w:rsidP="00A825B0">
      <w:pPr>
        <w:pStyle w:val="FirstParagraph"/>
        <w:rPr>
          <w:lang w:eastAsia="zh-CN"/>
        </w:rPr>
      </w:pPr>
      <w:r w:rsidRPr="00A825B0">
        <w:rPr>
          <w:lang w:eastAsia="zh-CN"/>
        </w:rPr>
        <w:t>三、</w:t>
      </w:r>
      <w:r w:rsidRPr="00A825B0">
        <w:rPr>
          <w:lang w:eastAsia="zh-CN"/>
        </w:rPr>
        <w:t xml:space="preserve">Mplus </w:t>
      </w:r>
      <w:r w:rsidRPr="00A825B0">
        <w:rPr>
          <w:lang w:eastAsia="zh-CN"/>
        </w:rPr>
        <w:t>操作</w:t>
      </w:r>
    </w:p>
    <w:p w14:paraId="13D608FB" w14:textId="77777777" w:rsidR="00A825B0" w:rsidRPr="00A825B0" w:rsidRDefault="00A825B0" w:rsidP="00A825B0">
      <w:pPr>
        <w:pStyle w:val="FirstParagraph"/>
        <w:rPr>
          <w:lang w:eastAsia="zh-CN"/>
        </w:rPr>
      </w:pPr>
      <w:r w:rsidRPr="00A825B0">
        <w:rPr>
          <w:lang w:eastAsia="zh-CN"/>
        </w:rPr>
        <w:t>假设积极的劳资关系压力（</w:t>
      </w:r>
      <w:r w:rsidRPr="00A825B0">
        <w:rPr>
          <w:lang w:eastAsia="zh-CN"/>
        </w:rPr>
        <w:t>PREL</w:t>
      </w:r>
      <w:r w:rsidRPr="00A825B0">
        <w:rPr>
          <w:lang w:eastAsia="zh-CN"/>
        </w:rPr>
        <w:t>）会通过增强个体的积极情绪（</w:t>
      </w:r>
      <w:r w:rsidRPr="00A825B0">
        <w:rPr>
          <w:lang w:eastAsia="zh-CN"/>
        </w:rPr>
        <w:t>PEM</w:t>
      </w:r>
      <w:r w:rsidRPr="00A825B0">
        <w:rPr>
          <w:lang w:eastAsia="zh-CN"/>
        </w:rPr>
        <w:t>），从而提高个体的工作满意度（</w:t>
      </w:r>
      <w:r w:rsidRPr="00A825B0">
        <w:rPr>
          <w:lang w:eastAsia="zh-CN"/>
        </w:rPr>
        <w:t>SAT</w:t>
      </w:r>
      <w:r w:rsidRPr="00A825B0">
        <w:rPr>
          <w:lang w:eastAsia="zh-CN"/>
        </w:rPr>
        <w:t>），而公司的规模（</w:t>
      </w:r>
      <w:r w:rsidRPr="00A825B0">
        <w:rPr>
          <w:lang w:eastAsia="zh-CN"/>
        </w:rPr>
        <w:t>SIZE</w:t>
      </w:r>
      <w:r w:rsidRPr="00A825B0">
        <w:rPr>
          <w:lang w:eastAsia="zh-CN"/>
        </w:rPr>
        <w:t>）会调节这个中介效应，具体地说，公司规模会调节积极劳资关系压力对积极情绪的影响。</w:t>
      </w:r>
    </w:p>
    <w:p w14:paraId="15233391" w14:textId="77777777" w:rsidR="00A825B0" w:rsidRPr="00A825B0" w:rsidRDefault="00A825B0" w:rsidP="00A825B0">
      <w:pPr>
        <w:pStyle w:val="FirstParagraph"/>
        <w:rPr>
          <w:lang w:eastAsia="zh-CN"/>
        </w:rPr>
      </w:pPr>
      <w:r w:rsidRPr="00A825B0">
        <w:rPr>
          <w:lang w:eastAsia="zh-CN"/>
        </w:rPr>
        <w:t>数据见文件</w:t>
      </w:r>
      <w:r w:rsidRPr="00A825B0">
        <w:rPr>
          <w:lang w:eastAsia="zh-CN"/>
        </w:rPr>
        <w:t xml:space="preserve"> “12_12 mod_med.sav”</w:t>
      </w:r>
      <w:r w:rsidRPr="00A825B0">
        <w:rPr>
          <w:lang w:eastAsia="zh-CN"/>
        </w:rPr>
        <w:t>。具体来看，该数据共包含</w:t>
      </w:r>
      <w:r w:rsidRPr="00A825B0">
        <w:rPr>
          <w:lang w:eastAsia="zh-CN"/>
        </w:rPr>
        <w:t xml:space="preserve"> 260 </w:t>
      </w:r>
      <w:r w:rsidRPr="00A825B0">
        <w:rPr>
          <w:lang w:eastAsia="zh-CN"/>
        </w:rPr>
        <w:t>名被试在三个量表上的平均分。这三个变量分别是：积极劳资关系压力（</w:t>
      </w:r>
      <w:r w:rsidRPr="00A825B0">
        <w:rPr>
          <w:lang w:eastAsia="zh-CN"/>
        </w:rPr>
        <w:t>PREL</w:t>
      </w:r>
      <w:r w:rsidRPr="00A825B0">
        <w:rPr>
          <w:lang w:eastAsia="zh-CN"/>
        </w:rPr>
        <w:t>）、积极情绪（</w:t>
      </w:r>
      <w:r w:rsidRPr="00A825B0">
        <w:rPr>
          <w:lang w:eastAsia="zh-CN"/>
        </w:rPr>
        <w:t>PEM</w:t>
      </w:r>
      <w:r w:rsidRPr="00A825B0">
        <w:rPr>
          <w:lang w:eastAsia="zh-CN"/>
        </w:rPr>
        <w:t>）、工作满意度（</w:t>
      </w:r>
      <w:r w:rsidRPr="00A825B0">
        <w:rPr>
          <w:lang w:eastAsia="zh-CN"/>
        </w:rPr>
        <w:t>SAT</w:t>
      </w:r>
      <w:r w:rsidRPr="00A825B0">
        <w:rPr>
          <w:lang w:eastAsia="zh-CN"/>
        </w:rPr>
        <w:t>）。另外还记录了每名被试所在的企业规模（</w:t>
      </w:r>
      <w:r w:rsidRPr="00A825B0">
        <w:rPr>
          <w:lang w:eastAsia="zh-CN"/>
        </w:rPr>
        <w:t>SIZE</w:t>
      </w:r>
      <w:r w:rsidRPr="00A825B0">
        <w:rPr>
          <w:lang w:eastAsia="zh-CN"/>
        </w:rPr>
        <w:t>），这是一个</w:t>
      </w:r>
      <w:r w:rsidRPr="00A825B0">
        <w:rPr>
          <w:lang w:eastAsia="zh-CN"/>
        </w:rPr>
        <w:t xml:space="preserve"> 0-1 </w:t>
      </w:r>
      <w:r w:rsidRPr="00A825B0">
        <w:rPr>
          <w:lang w:eastAsia="zh-CN"/>
        </w:rPr>
        <w:t>计分的分类变量，</w:t>
      </w:r>
      <w:r w:rsidRPr="00A825B0">
        <w:rPr>
          <w:lang w:eastAsia="zh-CN"/>
        </w:rPr>
        <w:t xml:space="preserve">0 </w:t>
      </w:r>
      <w:r w:rsidRPr="00A825B0">
        <w:rPr>
          <w:lang w:eastAsia="zh-CN"/>
        </w:rPr>
        <w:t>表示小的企业规模，</w:t>
      </w:r>
      <w:r w:rsidRPr="00A825B0">
        <w:rPr>
          <w:lang w:eastAsia="zh-CN"/>
        </w:rPr>
        <w:t xml:space="preserve">1 </w:t>
      </w:r>
      <w:r w:rsidRPr="00A825B0">
        <w:rPr>
          <w:lang w:eastAsia="zh-CN"/>
        </w:rPr>
        <w:t>表示大的企业规模。</w:t>
      </w:r>
    </w:p>
    <w:p w14:paraId="027E05DD" w14:textId="77777777" w:rsidR="00A825B0" w:rsidRPr="00A825B0" w:rsidRDefault="00A825B0" w:rsidP="00A825B0">
      <w:pPr>
        <w:pStyle w:val="FirstParagraph"/>
        <w:rPr>
          <w:lang w:eastAsia="zh-CN"/>
        </w:rPr>
      </w:pPr>
      <w:r w:rsidRPr="00A825B0">
        <w:rPr>
          <w:lang w:eastAsia="zh-CN"/>
        </w:rPr>
        <w:t>首先，建立积极的劳资关系压力（</w:t>
      </w:r>
      <w:r w:rsidRPr="00A825B0">
        <w:rPr>
          <w:lang w:eastAsia="zh-CN"/>
        </w:rPr>
        <w:t>PREL</w:t>
      </w:r>
      <w:r w:rsidRPr="00A825B0">
        <w:rPr>
          <w:lang w:eastAsia="zh-CN"/>
        </w:rPr>
        <w:t>）与个体工作满意度（</w:t>
      </w:r>
      <w:r w:rsidRPr="00A825B0">
        <w:rPr>
          <w:lang w:eastAsia="zh-CN"/>
        </w:rPr>
        <w:t>SAT</w:t>
      </w:r>
      <w:r w:rsidRPr="00A825B0">
        <w:rPr>
          <w:lang w:eastAsia="zh-CN"/>
        </w:rPr>
        <w:t>）的简单调节模型，判断直接效应是否会受到企业规模（</w:t>
      </w:r>
      <w:r w:rsidRPr="00A825B0">
        <w:rPr>
          <w:lang w:eastAsia="zh-CN"/>
        </w:rPr>
        <w:t>SIZE</w:t>
      </w:r>
      <w:r w:rsidRPr="00A825B0">
        <w:rPr>
          <w:lang w:eastAsia="zh-CN"/>
        </w:rPr>
        <w:t>）的调节。由于积极劳资关系压力（</w:t>
      </w:r>
      <w:r w:rsidRPr="00A825B0">
        <w:rPr>
          <w:lang w:eastAsia="zh-CN"/>
        </w:rPr>
        <w:t>PREL</w:t>
      </w:r>
      <w:r w:rsidRPr="00A825B0">
        <w:rPr>
          <w:lang w:eastAsia="zh-CN"/>
        </w:rPr>
        <w:t>）是连续变量，因此在构建交互作用乘积项时，需要先将该变量进行中心化（或者标准化），记作</w:t>
      </w:r>
      <w:r w:rsidRPr="00A825B0">
        <w:rPr>
          <w:lang w:eastAsia="zh-CN"/>
        </w:rPr>
        <w:t>CPREL</w:t>
      </w:r>
      <w:r w:rsidRPr="00A825B0">
        <w:rPr>
          <w:lang w:eastAsia="zh-CN"/>
        </w:rPr>
        <w:t>。而公司规模（</w:t>
      </w:r>
      <w:r w:rsidRPr="00A825B0">
        <w:rPr>
          <w:lang w:eastAsia="zh-CN"/>
        </w:rPr>
        <w:t>SIZE</w:t>
      </w:r>
      <w:r w:rsidRPr="00A825B0">
        <w:rPr>
          <w:lang w:eastAsia="zh-CN"/>
        </w:rPr>
        <w:t>）是分类变量，但已经是</w:t>
      </w:r>
      <w:r w:rsidRPr="00A825B0">
        <w:rPr>
          <w:lang w:eastAsia="zh-CN"/>
        </w:rPr>
        <w:t>0-1</w:t>
      </w:r>
      <w:r w:rsidRPr="00A825B0">
        <w:rPr>
          <w:lang w:eastAsia="zh-CN"/>
        </w:rPr>
        <w:t>计分，无须重新编码。构建</w:t>
      </w:r>
      <w:r w:rsidRPr="00A825B0">
        <w:rPr>
          <w:lang w:eastAsia="zh-CN"/>
        </w:rPr>
        <w:t>CPREL</w:t>
      </w:r>
      <w:r w:rsidRPr="00A825B0">
        <w:rPr>
          <w:lang w:eastAsia="zh-CN"/>
        </w:rPr>
        <w:t>与</w:t>
      </w:r>
      <w:r w:rsidRPr="00A825B0">
        <w:rPr>
          <w:lang w:eastAsia="zh-CN"/>
        </w:rPr>
        <w:t>SIZE</w:t>
      </w:r>
      <w:r w:rsidRPr="00A825B0">
        <w:rPr>
          <w:lang w:eastAsia="zh-CN"/>
        </w:rPr>
        <w:t>的乘积项，记作</w:t>
      </w:r>
      <w:r w:rsidRPr="00A825B0">
        <w:rPr>
          <w:lang w:eastAsia="zh-CN"/>
        </w:rPr>
        <w:t>CPRELSIZE</w:t>
      </w:r>
      <w:r w:rsidRPr="00A825B0">
        <w:rPr>
          <w:lang w:eastAsia="zh-CN"/>
        </w:rPr>
        <w:t>。将数据另存为</w:t>
      </w:r>
      <w:r w:rsidRPr="00A825B0">
        <w:rPr>
          <w:lang w:eastAsia="zh-CN"/>
        </w:rPr>
        <w:t>“12_12 mod_med.dat”</w:t>
      </w:r>
      <w:r w:rsidRPr="00A825B0">
        <w:rPr>
          <w:lang w:eastAsia="zh-CN"/>
        </w:rPr>
        <w:t>。</w:t>
      </w:r>
      <w:r w:rsidRPr="00A825B0">
        <w:rPr>
          <w:lang w:eastAsia="zh-CN"/>
        </w:rPr>
        <w:t>Mplus</w:t>
      </w:r>
      <w:r w:rsidRPr="00A825B0">
        <w:rPr>
          <w:lang w:eastAsia="zh-CN"/>
        </w:rPr>
        <w:t>语句如下（也可参见文件</w:t>
      </w:r>
      <w:r w:rsidRPr="00A825B0">
        <w:rPr>
          <w:lang w:eastAsia="zh-CN"/>
        </w:rPr>
        <w:t>“12_13 mod_med_0.inp”</w:t>
      </w:r>
      <w:r w:rsidRPr="00A825B0">
        <w:rPr>
          <w:lang w:eastAsia="zh-CN"/>
        </w:rPr>
        <w:t>）：</w:t>
      </w:r>
    </w:p>
    <w:p w14:paraId="37B3AE00" w14:textId="77777777" w:rsidR="00A825B0" w:rsidRPr="00A825B0" w:rsidRDefault="00A825B0" w:rsidP="00A825B0">
      <w:pPr>
        <w:pStyle w:val="FirstParagraph"/>
      </w:pPr>
      <w:r w:rsidRPr="00A825B0">
        <w:t>DATA: FILE IS 12_12 MOD_MED.dat;</w:t>
      </w:r>
    </w:p>
    <w:p w14:paraId="0327111F" w14:textId="77777777" w:rsidR="00A825B0" w:rsidRPr="00A825B0" w:rsidRDefault="00A825B0" w:rsidP="00A825B0">
      <w:pPr>
        <w:pStyle w:val="FirstParagraph"/>
      </w:pPr>
      <w:r w:rsidRPr="00A825B0">
        <w:t>VARIABLE: NAMES ARE PREL PEM SAT SIZE CPREL CPRELSIZE;</w:t>
      </w:r>
    </w:p>
    <w:p w14:paraId="0CC87196" w14:textId="77777777" w:rsidR="00A825B0" w:rsidRPr="00A825B0" w:rsidRDefault="00A825B0" w:rsidP="00A825B0">
      <w:pPr>
        <w:pStyle w:val="FirstParagraph"/>
      </w:pPr>
      <w:r w:rsidRPr="00A825B0">
        <w:lastRenderedPageBreak/>
        <w:t>USEVARIABLES ARE SAT CPREL SIZE CPRELSIZE;</w:t>
      </w:r>
    </w:p>
    <w:p w14:paraId="00BA3821" w14:textId="77777777" w:rsidR="00A825B0" w:rsidRPr="00A825B0" w:rsidRDefault="00A825B0" w:rsidP="00A825B0">
      <w:pPr>
        <w:pStyle w:val="FirstParagraph"/>
      </w:pPr>
      <w:r w:rsidRPr="00A825B0">
        <w:t>MODEL:</w:t>
      </w:r>
    </w:p>
    <w:p w14:paraId="0307E9AD" w14:textId="77777777" w:rsidR="00A825B0" w:rsidRPr="00A825B0" w:rsidRDefault="00A825B0" w:rsidP="00A825B0">
      <w:pPr>
        <w:pStyle w:val="FirstParagraph"/>
      </w:pPr>
      <w:r w:rsidRPr="00A825B0">
        <w:t>SAT ON CPREL SIZE CPRELSIZE;</w:t>
      </w:r>
    </w:p>
    <w:p w14:paraId="619C560F" w14:textId="77777777" w:rsidR="00A825B0" w:rsidRPr="00A825B0" w:rsidRDefault="00A825B0" w:rsidP="00A825B0">
      <w:pPr>
        <w:pStyle w:val="FirstParagraph"/>
      </w:pPr>
      <w:r w:rsidRPr="00A825B0">
        <w:t>其中，构建乘积项的步骤也可以直接在</w:t>
      </w:r>
      <w:r w:rsidRPr="00A825B0">
        <w:t xml:space="preserve"> Mplus </w:t>
      </w:r>
      <w:r w:rsidRPr="00A825B0">
        <w:t>中通过</w:t>
      </w:r>
      <w:r w:rsidRPr="00A825B0">
        <w:t xml:space="preserve"> DIFINE </w:t>
      </w:r>
      <w:r w:rsidRPr="00A825B0">
        <w:t>语句完成。如果使用</w:t>
      </w:r>
      <w:r w:rsidRPr="00A825B0">
        <w:t xml:space="preserve"> DEFINE </w:t>
      </w:r>
      <w:r w:rsidRPr="00A825B0">
        <w:t>语句构建乘积项</w:t>
      </w:r>
      <w:r w:rsidRPr="00A825B0">
        <w:t xml:space="preserve"> CPRELSIZE</w:t>
      </w:r>
      <w:r w:rsidRPr="00A825B0">
        <w:t>，那么定义变量时，</w:t>
      </w:r>
      <w:r w:rsidRPr="00A825B0">
        <w:t xml:space="preserve">VARIABLE </w:t>
      </w:r>
      <w:r w:rsidRPr="00A825B0">
        <w:t>部分的语句如下：</w:t>
      </w:r>
    </w:p>
    <w:p w14:paraId="459E756F" w14:textId="77777777" w:rsidR="00A825B0" w:rsidRPr="00A825B0" w:rsidRDefault="00A825B0" w:rsidP="00A825B0">
      <w:pPr>
        <w:pStyle w:val="FirstParagraph"/>
      </w:pPr>
      <w:r w:rsidRPr="00A825B0">
        <w:t>VARIABLE: NAMES ARE PREL PEM SAT SIZE CPREL;</w:t>
      </w:r>
    </w:p>
    <w:p w14:paraId="6B0C0C85" w14:textId="77777777" w:rsidR="00A825B0" w:rsidRPr="00A825B0" w:rsidRDefault="00A825B0" w:rsidP="00A825B0">
      <w:pPr>
        <w:pStyle w:val="FirstParagraph"/>
      </w:pPr>
      <w:r w:rsidRPr="00A825B0">
        <w:t>USEVARIABLES ARE SAT CPREL SIZE CPRELSIZE;</w:t>
      </w:r>
    </w:p>
    <w:p w14:paraId="48494B6B" w14:textId="77777777" w:rsidR="00A825B0" w:rsidRPr="00A825B0" w:rsidRDefault="00A825B0" w:rsidP="00A825B0">
      <w:pPr>
        <w:pStyle w:val="FirstParagraph"/>
        <w:rPr>
          <w:lang w:eastAsia="zh-CN"/>
        </w:rPr>
      </w:pPr>
      <w:r w:rsidRPr="00A825B0">
        <w:rPr>
          <w:lang w:eastAsia="zh-CN"/>
        </w:rPr>
        <w:t>DEFINE: CPRELSIZE=CPREL * SIZE;</w:t>
      </w:r>
    </w:p>
    <w:p w14:paraId="3EDF2083" w14:textId="34FB9914" w:rsidR="00A825B0" w:rsidRPr="00A825B0" w:rsidRDefault="00A825B0" w:rsidP="00A825B0">
      <w:pPr>
        <w:pStyle w:val="FirstParagraph"/>
      </w:pPr>
      <w:r w:rsidRPr="00A825B0">
        <w:rPr>
          <w:lang w:eastAsia="zh-CN"/>
        </w:rPr>
        <w:t>由于模型中只包含三个观测变量，所以是饱和模型，拟合指数无意义。得到的结果如下：积极的劳资关系压力（</w:t>
      </w:r>
      <w:r w:rsidRPr="00A825B0">
        <w:rPr>
          <w:lang w:eastAsia="zh-CN"/>
        </w:rPr>
        <w:t>PREL</w:t>
      </w:r>
      <w:r w:rsidRPr="00A825B0">
        <w:rPr>
          <w:lang w:eastAsia="zh-CN"/>
        </w:rPr>
        <w:t>）对工作满意度（</w:t>
      </w:r>
      <w:r w:rsidRPr="00A825B0">
        <w:rPr>
          <w:lang w:eastAsia="zh-CN"/>
        </w:rPr>
        <w:t>SAT</w:t>
      </w:r>
      <w:r w:rsidRPr="00A825B0">
        <w:rPr>
          <w:lang w:eastAsia="zh-CN"/>
        </w:rPr>
        <w:t>）的效应显著</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0.244</m:t>
        </m:r>
        <m:r>
          <m:rPr>
            <m:sty m:val="p"/>
          </m:rPr>
          <w:rPr>
            <w:rFonts w:ascii="Cambria Math" w:hAnsi="Cambria Math"/>
            <w:lang w:eastAsia="zh-CN"/>
          </w:rPr>
          <m:t>,</m:t>
        </m:r>
        <m:r>
          <w:rPr>
            <w:rFonts w:ascii="Cambria Math" w:hAnsi="Cambria Math"/>
            <w:lang w:eastAsia="zh-CN"/>
          </w:rPr>
          <m:t> t</m:t>
        </m:r>
        <m:r>
          <m:rPr>
            <m:sty m:val="p"/>
          </m:rPr>
          <w:rPr>
            <w:rFonts w:ascii="Cambria Math" w:hAnsi="Cambria Math"/>
            <w:lang w:eastAsia="zh-CN"/>
          </w:rPr>
          <m:t>=</m:t>
        </m:r>
        <m:r>
          <w:rPr>
            <w:rFonts w:ascii="Cambria Math" w:hAnsi="Cambria Math"/>
            <w:lang w:eastAsia="zh-CN"/>
          </w:rPr>
          <m:t>2.550</m:t>
        </m:r>
        <m:r>
          <m:rPr>
            <m:sty m:val="p"/>
          </m:rPr>
          <w:rPr>
            <w:rFonts w:ascii="Cambria Math" w:hAnsi="Cambria Math"/>
            <w:lang w:eastAsia="zh-CN"/>
          </w:rPr>
          <m:t>,</m:t>
        </m:r>
        <m:r>
          <w:rPr>
            <w:rFonts w:ascii="Cambria Math" w:hAnsi="Cambria Math"/>
            <w:lang w:eastAsia="zh-CN"/>
          </w:rPr>
          <m:t> p</m:t>
        </m:r>
        <m:r>
          <m:rPr>
            <m:sty m:val="p"/>
          </m:rPr>
          <w:rPr>
            <w:rFonts w:ascii="Cambria Math" w:hAnsi="Cambria Math"/>
            <w:lang w:eastAsia="zh-CN"/>
          </w:rPr>
          <m:t>&lt;</m:t>
        </m:r>
        <m:r>
          <w:rPr>
            <w:rFonts w:ascii="Cambria Math" w:hAnsi="Cambria Math"/>
            <w:lang w:eastAsia="zh-CN"/>
          </w:rPr>
          <m:t>0.05</m:t>
        </m:r>
        <m:r>
          <m:rPr>
            <m:sty m:val="p"/>
          </m:rPr>
          <w:rPr>
            <w:rFonts w:ascii="Cambria Math" w:hAnsi="Cambria Math"/>
            <w:lang w:eastAsia="zh-CN"/>
          </w:rPr>
          <m:t>)</m:t>
        </m:r>
      </m:oMath>
      <w:r w:rsidRPr="00A825B0">
        <w:rPr>
          <w:lang w:eastAsia="zh-CN"/>
        </w:rPr>
        <w:t xml:space="preserve"> </w:t>
      </w:r>
      <w:r w:rsidRPr="00A825B0">
        <w:rPr>
          <w:lang w:eastAsia="zh-CN"/>
        </w:rPr>
        <w:t>，积极的劳资关系压力（</w:t>
      </w:r>
      <w:r w:rsidRPr="00A825B0">
        <w:rPr>
          <w:lang w:eastAsia="zh-CN"/>
        </w:rPr>
        <w:t>PREL</w:t>
      </w:r>
      <w:r w:rsidRPr="00A825B0">
        <w:rPr>
          <w:lang w:eastAsia="zh-CN"/>
        </w:rPr>
        <w:t>）与企业规模（</w:t>
      </w:r>
      <w:r w:rsidRPr="00A825B0">
        <w:rPr>
          <w:lang w:eastAsia="zh-CN"/>
        </w:rPr>
        <w:t>SIZE</w:t>
      </w:r>
      <w:r w:rsidRPr="00A825B0">
        <w:rPr>
          <w:lang w:eastAsia="zh-CN"/>
        </w:rPr>
        <w:t>）的交互项对工作满意度（</w:t>
      </w:r>
      <w:r w:rsidRPr="00A825B0">
        <w:rPr>
          <w:lang w:eastAsia="zh-CN"/>
        </w:rPr>
        <w:t>SAT</w:t>
      </w:r>
      <w:r w:rsidRPr="00A825B0">
        <w:rPr>
          <w:lang w:eastAsia="zh-CN"/>
        </w:rPr>
        <w:t>）的效应不显著</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0.038</m:t>
        </m:r>
        <m:r>
          <m:rPr>
            <m:sty m:val="p"/>
          </m:rPr>
          <w:rPr>
            <w:rFonts w:ascii="Cambria Math" w:hAnsi="Cambria Math"/>
            <w:lang w:eastAsia="zh-CN"/>
          </w:rPr>
          <m:t>,</m:t>
        </m:r>
        <m:r>
          <w:rPr>
            <w:rFonts w:ascii="Cambria Math" w:hAnsi="Cambria Math"/>
            <w:lang w:eastAsia="zh-CN"/>
          </w:rPr>
          <m:t> t</m:t>
        </m:r>
        <m:r>
          <m:rPr>
            <m:sty m:val="p"/>
          </m:rPr>
          <w:rPr>
            <w:rFonts w:ascii="Cambria Math" w:hAnsi="Cambria Math"/>
            <w:lang w:eastAsia="zh-CN"/>
          </w:rPr>
          <m:t>=</m:t>
        </m:r>
        <m:r>
          <w:rPr>
            <w:rFonts w:ascii="Cambria Math" w:hAnsi="Cambria Math"/>
            <w:lang w:eastAsia="zh-CN"/>
          </w:rPr>
          <m:t>0.290</m:t>
        </m:r>
        <m:r>
          <m:rPr>
            <m:sty m:val="p"/>
          </m:rPr>
          <w:rPr>
            <w:rFonts w:ascii="Cambria Math" w:hAnsi="Cambria Math"/>
            <w:lang w:eastAsia="zh-CN"/>
          </w:rPr>
          <m:t>,</m:t>
        </m:r>
        <m:r>
          <w:rPr>
            <w:rFonts w:ascii="Cambria Math" w:hAnsi="Cambria Math"/>
            <w:lang w:eastAsia="zh-CN"/>
          </w:rPr>
          <m:t> p</m:t>
        </m:r>
        <m:r>
          <m:rPr>
            <m:sty m:val="p"/>
          </m:rPr>
          <w:rPr>
            <w:rFonts w:ascii="Cambria Math" w:hAnsi="Cambria Math"/>
            <w:lang w:eastAsia="zh-CN"/>
          </w:rPr>
          <m:t>&gt;</m:t>
        </m:r>
        <m:r>
          <w:rPr>
            <w:rFonts w:ascii="Cambria Math" w:hAnsi="Cambria Math"/>
            <w:lang w:eastAsia="zh-CN"/>
          </w:rPr>
          <m:t>0.05</m:t>
        </m:r>
        <m:r>
          <m:rPr>
            <m:sty m:val="p"/>
          </m:rPr>
          <w:rPr>
            <w:rFonts w:ascii="Cambria Math" w:hAnsi="Cambria Math"/>
            <w:lang w:eastAsia="zh-CN"/>
          </w:rPr>
          <m:t>)</m:t>
        </m:r>
      </m:oMath>
      <w:r w:rsidRPr="00A825B0">
        <w:rPr>
          <w:lang w:eastAsia="zh-CN"/>
        </w:rPr>
        <w:t xml:space="preserve"> </w:t>
      </w:r>
      <w:r w:rsidRPr="00A825B0">
        <w:rPr>
          <w:lang w:eastAsia="zh-CN"/>
        </w:rPr>
        <w:t>。因此，积极的劳资关系压力（</w:t>
      </w:r>
      <w:r w:rsidRPr="00A825B0">
        <w:rPr>
          <w:lang w:eastAsia="zh-CN"/>
        </w:rPr>
        <w:t>PREL</w:t>
      </w:r>
      <w:r w:rsidRPr="00A825B0">
        <w:rPr>
          <w:lang w:eastAsia="zh-CN"/>
        </w:rPr>
        <w:t>）对工作满意度（</w:t>
      </w:r>
      <w:r w:rsidRPr="00A825B0">
        <w:rPr>
          <w:lang w:eastAsia="zh-CN"/>
        </w:rPr>
        <w:t>SAT</w:t>
      </w:r>
      <w:r w:rsidRPr="00A825B0">
        <w:rPr>
          <w:lang w:eastAsia="zh-CN"/>
        </w:rPr>
        <w:t>）的直接效应不受调节。</w:t>
      </w:r>
      <w:r w:rsidRPr="00A825B0">
        <w:t>完整的</w:t>
      </w:r>
      <w:r w:rsidRPr="00A825B0">
        <w:t>Mplus</w:t>
      </w:r>
      <w:r w:rsidRPr="00A825B0">
        <w:t>输出结果见文件</w:t>
      </w:r>
      <w:r w:rsidRPr="00A825B0">
        <w:t>“12_13 mod_med_0.out”</w:t>
      </w:r>
      <w:r w:rsidRPr="00A825B0">
        <w:t>。</w:t>
      </w:r>
    </w:p>
    <w:p w14:paraId="10EF16DD" w14:textId="77777777" w:rsidR="00A825B0" w:rsidRPr="00A825B0" w:rsidRDefault="00A825B0" w:rsidP="00A825B0">
      <w:pPr>
        <w:pStyle w:val="FirstParagraph"/>
      </w:pPr>
      <w:r w:rsidRPr="00A825B0">
        <w:t>因此，之后检验的有调节的中介模型如图</w:t>
      </w:r>
      <w:r w:rsidRPr="00A825B0">
        <w:t xml:space="preserve"> 12-27 </w:t>
      </w:r>
      <w:r w:rsidRPr="00A825B0">
        <w:t>所示。</w:t>
      </w:r>
    </w:p>
    <w:p w14:paraId="3F4CC486" w14:textId="39D14487" w:rsidR="00A825B0" w:rsidRPr="00A825B0" w:rsidRDefault="00A825B0" w:rsidP="00A825B0">
      <w:pPr>
        <w:pStyle w:val="FirstParagraph"/>
      </w:pPr>
      <w:r w:rsidRPr="00A825B0">
        <w:drawing>
          <wp:inline distT="0" distB="0" distL="0" distR="0" wp14:anchorId="6CF098F1" wp14:editId="0AECCF16">
            <wp:extent cx="5486400" cy="2409825"/>
            <wp:effectExtent l="0" t="0" r="0" b="0"/>
            <wp:docPr id="1300608538" name="图片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image"/>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86400" cy="2409825"/>
                    </a:xfrm>
                    <a:prstGeom prst="rect">
                      <a:avLst/>
                    </a:prstGeom>
                    <a:noFill/>
                    <a:ln>
                      <a:noFill/>
                    </a:ln>
                  </pic:spPr>
                </pic:pic>
              </a:graphicData>
            </a:graphic>
          </wp:inline>
        </w:drawing>
      </w:r>
    </w:p>
    <w:p w14:paraId="7F1C10E8"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12-27 </w:t>
      </w:r>
      <w:r w:rsidRPr="00A825B0">
        <w:rPr>
          <w:lang w:eastAsia="zh-CN"/>
        </w:rPr>
        <w:t>工作满意度案例模型图</w:t>
      </w:r>
    </w:p>
    <w:p w14:paraId="72C19861" w14:textId="77777777" w:rsidR="00A825B0" w:rsidRPr="00A825B0" w:rsidRDefault="00A825B0" w:rsidP="00A825B0">
      <w:pPr>
        <w:pStyle w:val="FirstParagraph"/>
        <w:rPr>
          <w:lang w:eastAsia="zh-CN"/>
        </w:rPr>
      </w:pPr>
      <w:bookmarkStart w:id="662" w:name="三mplus-操作"/>
      <w:bookmarkStart w:id="663" w:name="一系数的依次检验"/>
      <w:bookmarkEnd w:id="662"/>
      <w:r w:rsidRPr="00A825B0">
        <w:rPr>
          <w:lang w:eastAsia="zh-CN"/>
        </w:rPr>
        <w:lastRenderedPageBreak/>
        <w:t>（一）系数的依次检验</w:t>
      </w:r>
    </w:p>
    <w:p w14:paraId="07FFA413" w14:textId="77777777" w:rsidR="00A825B0" w:rsidRPr="00A825B0" w:rsidRDefault="00A825B0" w:rsidP="00A825B0">
      <w:pPr>
        <w:pStyle w:val="FirstParagraph"/>
        <w:rPr>
          <w:lang w:eastAsia="zh-CN"/>
        </w:rPr>
      </w:pPr>
      <w:r w:rsidRPr="00A825B0">
        <w:rPr>
          <w:lang w:eastAsia="zh-CN"/>
        </w:rPr>
        <w:t>首先使用依次检验的方法对有调节的中介效应进行检验。直接依照模型图</w:t>
      </w:r>
      <w:r w:rsidRPr="00A825B0">
        <w:rPr>
          <w:lang w:eastAsia="zh-CN"/>
        </w:rPr>
        <w:t xml:space="preserve"> 12-27 </w:t>
      </w:r>
      <w:r w:rsidRPr="00A825B0">
        <w:rPr>
          <w:lang w:eastAsia="zh-CN"/>
        </w:rPr>
        <w:t>将变量</w:t>
      </w:r>
      <w:r w:rsidRPr="00A825B0">
        <w:rPr>
          <w:lang w:eastAsia="zh-CN"/>
        </w:rPr>
        <w:t xml:space="preserve"> CPREL</w:t>
      </w:r>
      <w:r w:rsidRPr="00A825B0">
        <w:rPr>
          <w:lang w:eastAsia="zh-CN"/>
        </w:rPr>
        <w:t>、</w:t>
      </w:r>
      <w:r w:rsidRPr="00A825B0">
        <w:rPr>
          <w:lang w:eastAsia="zh-CN"/>
        </w:rPr>
        <w:t>SIZE</w:t>
      </w:r>
      <w:r w:rsidRPr="00A825B0">
        <w:rPr>
          <w:lang w:eastAsia="zh-CN"/>
        </w:rPr>
        <w:t>、</w:t>
      </w:r>
      <w:r w:rsidRPr="00A825B0">
        <w:rPr>
          <w:lang w:eastAsia="zh-CN"/>
        </w:rPr>
        <w:t>CPRELSIZE</w:t>
      </w:r>
      <w:r w:rsidRPr="00A825B0">
        <w:rPr>
          <w:lang w:eastAsia="zh-CN"/>
        </w:rPr>
        <w:t>、</w:t>
      </w:r>
      <w:r w:rsidRPr="00A825B0">
        <w:rPr>
          <w:lang w:eastAsia="zh-CN"/>
        </w:rPr>
        <w:t xml:space="preserve">PEM </w:t>
      </w:r>
      <w:r w:rsidRPr="00A825B0">
        <w:rPr>
          <w:lang w:eastAsia="zh-CN"/>
        </w:rPr>
        <w:t>和</w:t>
      </w:r>
      <w:r w:rsidRPr="00A825B0">
        <w:rPr>
          <w:lang w:eastAsia="zh-CN"/>
        </w:rPr>
        <w:t xml:space="preserve"> SAT </w:t>
      </w:r>
      <w:r w:rsidRPr="00A825B0">
        <w:rPr>
          <w:lang w:eastAsia="zh-CN"/>
        </w:rPr>
        <w:t>加入分析即可。</w:t>
      </w:r>
    </w:p>
    <w:p w14:paraId="7546107E" w14:textId="77777777" w:rsidR="00A825B0" w:rsidRPr="00A825B0" w:rsidRDefault="00A825B0" w:rsidP="00A825B0">
      <w:pPr>
        <w:pStyle w:val="FirstParagraph"/>
        <w:rPr>
          <w:lang w:eastAsia="zh-CN"/>
        </w:rPr>
      </w:pPr>
      <w:r w:rsidRPr="00A825B0">
        <w:rPr>
          <w:lang w:eastAsia="zh-CN"/>
        </w:rPr>
        <w:t>模型分析的</w:t>
      </w:r>
      <w:r w:rsidRPr="00A825B0">
        <w:rPr>
          <w:lang w:eastAsia="zh-CN"/>
        </w:rPr>
        <w:t xml:space="preserve"> Mplus </w:t>
      </w:r>
      <w:r w:rsidRPr="00A825B0">
        <w:rPr>
          <w:lang w:eastAsia="zh-CN"/>
        </w:rPr>
        <w:t>语句如下（也可参见文件</w:t>
      </w:r>
      <w:r w:rsidRPr="00A825B0">
        <w:rPr>
          <w:lang w:eastAsia="zh-CN"/>
        </w:rPr>
        <w:t xml:space="preserve"> “12_14 mod_med_1.inp”</w:t>
      </w:r>
      <w:r w:rsidRPr="00A825B0">
        <w:rPr>
          <w:lang w:eastAsia="zh-CN"/>
        </w:rPr>
        <w:t>）：</w:t>
      </w:r>
    </w:p>
    <w:p w14:paraId="1BF39654" w14:textId="77777777" w:rsidR="00A825B0" w:rsidRPr="00A825B0" w:rsidRDefault="00A825B0" w:rsidP="00A825B0">
      <w:pPr>
        <w:pStyle w:val="FirstParagraph"/>
      </w:pPr>
      <w:r w:rsidRPr="00A825B0">
        <w:t>DATA: FILE IS 12_12 MOD_MED.dat;</w:t>
      </w:r>
    </w:p>
    <w:p w14:paraId="6ADAE55C" w14:textId="77777777" w:rsidR="00A825B0" w:rsidRPr="00A825B0" w:rsidRDefault="00A825B0" w:rsidP="00A825B0">
      <w:pPr>
        <w:pStyle w:val="FirstParagraph"/>
      </w:pPr>
      <w:r w:rsidRPr="00A825B0">
        <w:t>VARIABLE: NAMES ARE PREL PEM SAT SIZE CPREL CPRELSIZE;</w:t>
      </w:r>
    </w:p>
    <w:p w14:paraId="6A9DFA3F" w14:textId="77777777" w:rsidR="00A825B0" w:rsidRPr="00A825B0" w:rsidRDefault="00A825B0" w:rsidP="00A825B0">
      <w:pPr>
        <w:pStyle w:val="FirstParagraph"/>
      </w:pPr>
      <w:r w:rsidRPr="00A825B0">
        <w:t>USEVARIABLES ARE SAT CPREL PEM SIZE CPRELSIZE;</w:t>
      </w:r>
    </w:p>
    <w:p w14:paraId="49963E98" w14:textId="77777777" w:rsidR="00A825B0" w:rsidRPr="00A825B0" w:rsidRDefault="00A825B0" w:rsidP="00A825B0">
      <w:pPr>
        <w:pStyle w:val="FirstParagraph"/>
      </w:pPr>
      <w:r w:rsidRPr="00A825B0">
        <w:t>MODEL:</w:t>
      </w:r>
    </w:p>
    <w:p w14:paraId="23EC22CA" w14:textId="77777777" w:rsidR="00A825B0" w:rsidRPr="00A825B0" w:rsidRDefault="00A825B0" w:rsidP="00A825B0">
      <w:pPr>
        <w:pStyle w:val="FirstParagraph"/>
      </w:pPr>
      <w:r w:rsidRPr="00A825B0">
        <w:t>SAT ON PEM CPREL;</w:t>
      </w:r>
    </w:p>
    <w:p w14:paraId="34FF637E" w14:textId="77777777" w:rsidR="00A825B0" w:rsidRPr="00A825B0" w:rsidRDefault="00A825B0" w:rsidP="00A825B0">
      <w:pPr>
        <w:pStyle w:val="FirstParagraph"/>
      </w:pPr>
      <w:r w:rsidRPr="00A825B0">
        <w:t>CPEM ON CPREL SIZE CPRELSIZE;</w:t>
      </w:r>
    </w:p>
    <w:p w14:paraId="4498B6E2" w14:textId="77777777" w:rsidR="00A825B0" w:rsidRPr="00A825B0" w:rsidRDefault="00A825B0" w:rsidP="00A825B0">
      <w:pPr>
        <w:pStyle w:val="FirstParagraph"/>
      </w:pPr>
      <w:r w:rsidRPr="00A825B0">
        <w:t>完整的</w:t>
      </w:r>
      <w:r w:rsidRPr="00A825B0">
        <w:t xml:space="preserve"> Mplus </w:t>
      </w:r>
      <w:r w:rsidRPr="00A825B0">
        <w:t>输出结果见文件</w:t>
      </w:r>
      <w:r w:rsidRPr="00A825B0">
        <w:t xml:space="preserve"> “12_14 mod_med_1.out”</w:t>
      </w:r>
      <w:r w:rsidRPr="00A825B0">
        <w:t>。</w:t>
      </w:r>
    </w:p>
    <w:p w14:paraId="31ACDB56" w14:textId="34441ABC" w:rsidR="00A825B0" w:rsidRPr="00A825B0" w:rsidRDefault="00A825B0" w:rsidP="00A825B0">
      <w:pPr>
        <w:pStyle w:val="FirstParagraph"/>
      </w:pPr>
      <w:r w:rsidRPr="00A825B0">
        <w:t>其中，模型得到的主要拟合结果为：</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2.598</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0.272 9</m:t>
        </m:r>
        <m:r>
          <m:rPr>
            <m:sty m:val="p"/>
          </m:rPr>
          <w:rPr>
            <w:rFonts w:ascii="Cambria Math" w:hAnsi="Cambria Math"/>
          </w:rPr>
          <m:t>,</m:t>
        </m:r>
        <m:r>
          <w:rPr>
            <w:rFonts w:ascii="Cambria Math" w:hAnsi="Cambria Math"/>
          </w:rPr>
          <m:t> CFI</m:t>
        </m:r>
        <m:r>
          <m:rPr>
            <m:sty m:val="p"/>
          </m:rPr>
          <w:rPr>
            <w:rFonts w:ascii="Cambria Math" w:hAnsi="Cambria Math"/>
          </w:rPr>
          <m:t>=</m:t>
        </m:r>
        <m:r>
          <w:rPr>
            <w:rFonts w:ascii="Cambria Math" w:hAnsi="Cambria Math"/>
          </w:rPr>
          <m:t>0.997</m:t>
        </m:r>
        <m:r>
          <m:rPr>
            <m:sty m:val="p"/>
          </m:rPr>
          <w:rPr>
            <w:rFonts w:ascii="Cambria Math" w:hAnsi="Cambria Math"/>
          </w:rPr>
          <m:t>,</m:t>
        </m:r>
        <m:r>
          <w:rPr>
            <w:rFonts w:ascii="Cambria Math" w:hAnsi="Cambria Math"/>
          </w:rPr>
          <m:t> TLI</m:t>
        </m:r>
        <m:r>
          <m:rPr>
            <m:sty m:val="p"/>
          </m:rPr>
          <w:rPr>
            <w:rFonts w:ascii="Cambria Math" w:hAnsi="Cambria Math"/>
          </w:rPr>
          <m:t>=</m:t>
        </m:r>
        <m:r>
          <w:rPr>
            <w:rFonts w:ascii="Cambria Math" w:hAnsi="Cambria Math"/>
          </w:rPr>
          <m:t>0.991</m:t>
        </m:r>
        <m:r>
          <m:rPr>
            <m:sty m:val="p"/>
          </m:rPr>
          <w:rPr>
            <w:rFonts w:ascii="Cambria Math" w:hAnsi="Cambria Math"/>
          </w:rPr>
          <m:t>,</m:t>
        </m:r>
        <m:r>
          <w:rPr>
            <w:rFonts w:ascii="Cambria Math" w:hAnsi="Cambria Math"/>
          </w:rPr>
          <m:t> RMSEA</m:t>
        </m:r>
        <m:r>
          <m:rPr>
            <m:sty m:val="p"/>
          </m:rPr>
          <w:rPr>
            <w:rFonts w:ascii="Cambria Math" w:hAnsi="Cambria Math"/>
          </w:rPr>
          <m:t>=</m:t>
        </m:r>
        <m:r>
          <w:rPr>
            <w:rFonts w:ascii="Cambria Math" w:hAnsi="Cambria Math"/>
          </w:rPr>
          <m:t>0.034</m:t>
        </m:r>
      </m:oMath>
      <w:r w:rsidRPr="00A825B0">
        <w:t xml:space="preserve"> </w:t>
      </w:r>
      <w:r w:rsidRPr="00A825B0">
        <w:t>。说明模型拟合良好。</w:t>
      </w:r>
    </w:p>
    <w:p w14:paraId="4F6746E9" w14:textId="77777777" w:rsidR="00A825B0" w:rsidRPr="00A825B0" w:rsidRDefault="00A825B0" w:rsidP="00A825B0">
      <w:pPr>
        <w:pStyle w:val="FirstParagraph"/>
      </w:pPr>
      <w:r w:rsidRPr="00A825B0">
        <w:t>主要的非标准化参数估计结果如下：</w:t>
      </w:r>
    </w:p>
    <w:p w14:paraId="48183C39" w14:textId="77777777" w:rsidR="00A825B0" w:rsidRPr="00A825B0" w:rsidRDefault="00A825B0" w:rsidP="00A825B0">
      <w:pPr>
        <w:pStyle w:val="FirstParagraph"/>
      </w:pPr>
      <w:r w:rsidRPr="00A825B0">
        <w:t>Two-Tailed Estimate S. E. Est. /S. E. P-Value SAT ON</w:t>
      </w:r>
    </w:p>
    <w:tbl>
      <w:tblPr>
        <w:tblStyle w:val="Table"/>
        <w:tblW w:w="0" w:type="auto"/>
        <w:tblLook w:val="04A0" w:firstRow="1" w:lastRow="0" w:firstColumn="1" w:lastColumn="0" w:noHBand="0" w:noVBand="1"/>
      </w:tblPr>
      <w:tblGrid>
        <w:gridCol w:w="1375"/>
        <w:gridCol w:w="880"/>
        <w:gridCol w:w="798"/>
        <w:gridCol w:w="1008"/>
        <w:gridCol w:w="798"/>
      </w:tblGrid>
      <w:tr w:rsidR="00A825B0" w:rsidRPr="00A825B0" w14:paraId="6A2A4A6F"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64CB3FE8"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645F8204" w14:textId="77777777" w:rsidR="00A825B0" w:rsidRPr="00A825B0" w:rsidRDefault="00A825B0" w:rsidP="00A825B0">
            <w:pPr>
              <w:pStyle w:val="FirstParagraph"/>
            </w:pPr>
            <w:r w:rsidRPr="00A825B0">
              <w:t>0.225</w:t>
            </w:r>
          </w:p>
        </w:tc>
        <w:tc>
          <w:tcPr>
            <w:tcW w:w="0" w:type="auto"/>
            <w:tcBorders>
              <w:top w:val="single" w:sz="4" w:space="0" w:color="auto"/>
              <w:left w:val="single" w:sz="4" w:space="0" w:color="auto"/>
              <w:bottom w:val="single" w:sz="4" w:space="0" w:color="auto"/>
              <w:right w:val="single" w:sz="4" w:space="0" w:color="auto"/>
            </w:tcBorders>
            <w:hideMark/>
          </w:tcPr>
          <w:p w14:paraId="3F0BD262" w14:textId="77777777" w:rsidR="00A825B0" w:rsidRPr="00A825B0" w:rsidRDefault="00A825B0" w:rsidP="00A825B0">
            <w:pPr>
              <w:pStyle w:val="FirstParagraph"/>
            </w:pPr>
            <w:r w:rsidRPr="00A825B0">
              <w:t>0.065</w:t>
            </w:r>
          </w:p>
        </w:tc>
        <w:tc>
          <w:tcPr>
            <w:tcW w:w="0" w:type="auto"/>
            <w:tcBorders>
              <w:top w:val="single" w:sz="4" w:space="0" w:color="auto"/>
              <w:left w:val="single" w:sz="4" w:space="0" w:color="auto"/>
              <w:bottom w:val="single" w:sz="4" w:space="0" w:color="auto"/>
              <w:right w:val="single" w:sz="4" w:space="0" w:color="auto"/>
            </w:tcBorders>
            <w:hideMark/>
          </w:tcPr>
          <w:p w14:paraId="4392C7E7" w14:textId="77777777" w:rsidR="00A825B0" w:rsidRPr="00A825B0" w:rsidRDefault="00A825B0" w:rsidP="00A825B0">
            <w:pPr>
              <w:pStyle w:val="FirstParagraph"/>
            </w:pPr>
            <w:r w:rsidRPr="00A825B0">
              <w:t>3.473</w:t>
            </w:r>
          </w:p>
        </w:tc>
        <w:tc>
          <w:tcPr>
            <w:tcW w:w="0" w:type="auto"/>
            <w:tcBorders>
              <w:top w:val="single" w:sz="4" w:space="0" w:color="auto"/>
              <w:left w:val="single" w:sz="4" w:space="0" w:color="auto"/>
              <w:bottom w:val="single" w:sz="4" w:space="0" w:color="auto"/>
              <w:right w:val="single" w:sz="4" w:space="0" w:color="auto"/>
            </w:tcBorders>
            <w:hideMark/>
          </w:tcPr>
          <w:p w14:paraId="710BBBA3" w14:textId="77777777" w:rsidR="00A825B0" w:rsidRPr="00A825B0" w:rsidRDefault="00A825B0" w:rsidP="00A825B0">
            <w:pPr>
              <w:pStyle w:val="FirstParagraph"/>
            </w:pPr>
            <w:r w:rsidRPr="00A825B0">
              <w:t>0.001</w:t>
            </w:r>
          </w:p>
        </w:tc>
      </w:tr>
      <w:tr w:rsidR="00A825B0" w:rsidRPr="00A825B0" w14:paraId="282EBD04" w14:textId="77777777">
        <w:tc>
          <w:tcPr>
            <w:tcW w:w="0" w:type="auto"/>
            <w:tcBorders>
              <w:top w:val="single" w:sz="4" w:space="0" w:color="auto"/>
              <w:left w:val="single" w:sz="4" w:space="0" w:color="auto"/>
              <w:bottom w:val="single" w:sz="4" w:space="0" w:color="auto"/>
              <w:right w:val="single" w:sz="4" w:space="0" w:color="auto"/>
            </w:tcBorders>
            <w:hideMark/>
          </w:tcPr>
          <w:p w14:paraId="737665A7" w14:textId="77777777" w:rsidR="00A825B0" w:rsidRPr="00A825B0" w:rsidRDefault="00A825B0" w:rsidP="00A825B0">
            <w:pPr>
              <w:pStyle w:val="FirstParagraph"/>
            </w:pPr>
            <w:r w:rsidRPr="00A825B0">
              <w:t>CPREL</w:t>
            </w:r>
          </w:p>
        </w:tc>
        <w:tc>
          <w:tcPr>
            <w:tcW w:w="0" w:type="auto"/>
            <w:tcBorders>
              <w:top w:val="single" w:sz="4" w:space="0" w:color="auto"/>
              <w:left w:val="single" w:sz="4" w:space="0" w:color="auto"/>
              <w:bottom w:val="single" w:sz="4" w:space="0" w:color="auto"/>
              <w:right w:val="single" w:sz="4" w:space="0" w:color="auto"/>
            </w:tcBorders>
            <w:hideMark/>
          </w:tcPr>
          <w:p w14:paraId="2026B600" w14:textId="77777777" w:rsidR="00A825B0" w:rsidRPr="00A825B0" w:rsidRDefault="00A825B0" w:rsidP="00A825B0">
            <w:pPr>
              <w:pStyle w:val="FirstParagraph"/>
            </w:pPr>
            <w:r w:rsidRPr="00A825B0">
              <w:t>0.199</w:t>
            </w:r>
          </w:p>
        </w:tc>
        <w:tc>
          <w:tcPr>
            <w:tcW w:w="0" w:type="auto"/>
            <w:tcBorders>
              <w:top w:val="single" w:sz="4" w:space="0" w:color="auto"/>
              <w:left w:val="single" w:sz="4" w:space="0" w:color="auto"/>
              <w:bottom w:val="single" w:sz="4" w:space="0" w:color="auto"/>
              <w:right w:val="single" w:sz="4" w:space="0" w:color="auto"/>
            </w:tcBorders>
            <w:hideMark/>
          </w:tcPr>
          <w:p w14:paraId="0820DB12" w14:textId="77777777" w:rsidR="00A825B0" w:rsidRPr="00A825B0" w:rsidRDefault="00A825B0" w:rsidP="00A825B0">
            <w:pPr>
              <w:pStyle w:val="FirstParagraph"/>
            </w:pPr>
            <w:r w:rsidRPr="00A825B0">
              <w:t>0.067</w:t>
            </w:r>
          </w:p>
        </w:tc>
        <w:tc>
          <w:tcPr>
            <w:tcW w:w="0" w:type="auto"/>
            <w:tcBorders>
              <w:top w:val="single" w:sz="4" w:space="0" w:color="auto"/>
              <w:left w:val="single" w:sz="4" w:space="0" w:color="auto"/>
              <w:bottom w:val="single" w:sz="4" w:space="0" w:color="auto"/>
              <w:right w:val="single" w:sz="4" w:space="0" w:color="auto"/>
            </w:tcBorders>
            <w:hideMark/>
          </w:tcPr>
          <w:p w14:paraId="6F80F670" w14:textId="77777777" w:rsidR="00A825B0" w:rsidRPr="00A825B0" w:rsidRDefault="00A825B0" w:rsidP="00A825B0">
            <w:pPr>
              <w:pStyle w:val="FirstParagraph"/>
            </w:pPr>
            <w:r w:rsidRPr="00A825B0">
              <w:t>2.970</w:t>
            </w:r>
          </w:p>
        </w:tc>
        <w:tc>
          <w:tcPr>
            <w:tcW w:w="0" w:type="auto"/>
            <w:tcBorders>
              <w:top w:val="single" w:sz="4" w:space="0" w:color="auto"/>
              <w:left w:val="single" w:sz="4" w:space="0" w:color="auto"/>
              <w:bottom w:val="single" w:sz="4" w:space="0" w:color="auto"/>
              <w:right w:val="single" w:sz="4" w:space="0" w:color="auto"/>
            </w:tcBorders>
            <w:hideMark/>
          </w:tcPr>
          <w:p w14:paraId="417B09AB" w14:textId="77777777" w:rsidR="00A825B0" w:rsidRPr="00A825B0" w:rsidRDefault="00A825B0" w:rsidP="00A825B0">
            <w:pPr>
              <w:pStyle w:val="FirstParagraph"/>
            </w:pPr>
            <w:r w:rsidRPr="00A825B0">
              <w:t>0.003</w:t>
            </w:r>
          </w:p>
        </w:tc>
      </w:tr>
      <w:tr w:rsidR="00A825B0" w:rsidRPr="00A825B0" w14:paraId="79E758DD"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415F867" w14:textId="77777777" w:rsidR="00A825B0" w:rsidRPr="00A825B0" w:rsidRDefault="00A825B0" w:rsidP="00A825B0">
            <w:pPr>
              <w:pStyle w:val="FirstParagraph"/>
            </w:pPr>
            <w:r w:rsidRPr="00A825B0">
              <w:t>PEM ON</w:t>
            </w:r>
          </w:p>
        </w:tc>
      </w:tr>
      <w:tr w:rsidR="00A825B0" w:rsidRPr="00A825B0" w14:paraId="427598E9" w14:textId="77777777">
        <w:tc>
          <w:tcPr>
            <w:tcW w:w="0" w:type="auto"/>
            <w:tcBorders>
              <w:top w:val="single" w:sz="4" w:space="0" w:color="auto"/>
              <w:left w:val="single" w:sz="4" w:space="0" w:color="auto"/>
              <w:bottom w:val="single" w:sz="4" w:space="0" w:color="auto"/>
              <w:right w:val="single" w:sz="4" w:space="0" w:color="auto"/>
            </w:tcBorders>
            <w:hideMark/>
          </w:tcPr>
          <w:p w14:paraId="3B490122" w14:textId="77777777" w:rsidR="00A825B0" w:rsidRPr="00A825B0" w:rsidRDefault="00A825B0" w:rsidP="00A825B0">
            <w:pPr>
              <w:pStyle w:val="FirstParagraph"/>
            </w:pPr>
            <w:r w:rsidRPr="00A825B0">
              <w:t>CPREL</w:t>
            </w:r>
          </w:p>
        </w:tc>
        <w:tc>
          <w:tcPr>
            <w:tcW w:w="0" w:type="auto"/>
            <w:tcBorders>
              <w:top w:val="single" w:sz="4" w:space="0" w:color="auto"/>
              <w:left w:val="single" w:sz="4" w:space="0" w:color="auto"/>
              <w:bottom w:val="single" w:sz="4" w:space="0" w:color="auto"/>
              <w:right w:val="single" w:sz="4" w:space="0" w:color="auto"/>
            </w:tcBorders>
            <w:hideMark/>
          </w:tcPr>
          <w:p w14:paraId="7ABD5016" w14:textId="77777777" w:rsidR="00A825B0" w:rsidRPr="00A825B0" w:rsidRDefault="00A825B0" w:rsidP="00A825B0">
            <w:pPr>
              <w:pStyle w:val="FirstParagraph"/>
            </w:pPr>
            <w:r w:rsidRPr="00A825B0">
              <w:t>0.428</w:t>
            </w:r>
          </w:p>
        </w:tc>
        <w:tc>
          <w:tcPr>
            <w:tcW w:w="0" w:type="auto"/>
            <w:tcBorders>
              <w:top w:val="single" w:sz="4" w:space="0" w:color="auto"/>
              <w:left w:val="single" w:sz="4" w:space="0" w:color="auto"/>
              <w:bottom w:val="single" w:sz="4" w:space="0" w:color="auto"/>
              <w:right w:val="single" w:sz="4" w:space="0" w:color="auto"/>
            </w:tcBorders>
            <w:hideMark/>
          </w:tcPr>
          <w:p w14:paraId="4BB65AEC" w14:textId="77777777" w:rsidR="00A825B0" w:rsidRPr="00A825B0" w:rsidRDefault="00A825B0" w:rsidP="00A825B0">
            <w:pPr>
              <w:pStyle w:val="FirstParagraph"/>
            </w:pPr>
            <w:r w:rsidRPr="00A825B0">
              <w:t>0.063</w:t>
            </w:r>
          </w:p>
        </w:tc>
        <w:tc>
          <w:tcPr>
            <w:tcW w:w="0" w:type="auto"/>
            <w:tcBorders>
              <w:top w:val="single" w:sz="4" w:space="0" w:color="auto"/>
              <w:left w:val="single" w:sz="4" w:space="0" w:color="auto"/>
              <w:bottom w:val="single" w:sz="4" w:space="0" w:color="auto"/>
              <w:right w:val="single" w:sz="4" w:space="0" w:color="auto"/>
            </w:tcBorders>
            <w:hideMark/>
          </w:tcPr>
          <w:p w14:paraId="2DCADE30" w14:textId="77777777" w:rsidR="00A825B0" w:rsidRPr="00A825B0" w:rsidRDefault="00A825B0" w:rsidP="00A825B0">
            <w:pPr>
              <w:pStyle w:val="FirstParagraph"/>
            </w:pPr>
            <w:r w:rsidRPr="00A825B0">
              <w:t>6.757</w:t>
            </w:r>
          </w:p>
        </w:tc>
        <w:tc>
          <w:tcPr>
            <w:tcW w:w="0" w:type="auto"/>
            <w:tcBorders>
              <w:top w:val="single" w:sz="4" w:space="0" w:color="auto"/>
              <w:left w:val="single" w:sz="4" w:space="0" w:color="auto"/>
              <w:bottom w:val="single" w:sz="4" w:space="0" w:color="auto"/>
              <w:right w:val="single" w:sz="4" w:space="0" w:color="auto"/>
            </w:tcBorders>
            <w:hideMark/>
          </w:tcPr>
          <w:p w14:paraId="5ABA91BB" w14:textId="77777777" w:rsidR="00A825B0" w:rsidRPr="00A825B0" w:rsidRDefault="00A825B0" w:rsidP="00A825B0">
            <w:pPr>
              <w:pStyle w:val="FirstParagraph"/>
            </w:pPr>
            <w:r w:rsidRPr="00A825B0">
              <w:t>0.000</w:t>
            </w:r>
          </w:p>
        </w:tc>
      </w:tr>
      <w:tr w:rsidR="00A825B0" w:rsidRPr="00A825B0" w14:paraId="563B1489" w14:textId="77777777">
        <w:tc>
          <w:tcPr>
            <w:tcW w:w="0" w:type="auto"/>
            <w:tcBorders>
              <w:top w:val="single" w:sz="4" w:space="0" w:color="auto"/>
              <w:left w:val="single" w:sz="4" w:space="0" w:color="auto"/>
              <w:bottom w:val="single" w:sz="4" w:space="0" w:color="auto"/>
              <w:right w:val="single" w:sz="4" w:space="0" w:color="auto"/>
            </w:tcBorders>
            <w:hideMark/>
          </w:tcPr>
          <w:p w14:paraId="347804A7" w14:textId="77777777" w:rsidR="00A825B0" w:rsidRPr="00A825B0" w:rsidRDefault="00A825B0" w:rsidP="00A825B0">
            <w:pPr>
              <w:pStyle w:val="FirstParagraph"/>
            </w:pPr>
            <w:r w:rsidRPr="00A825B0">
              <w:t>CPRELSIZE</w:t>
            </w:r>
          </w:p>
        </w:tc>
        <w:tc>
          <w:tcPr>
            <w:tcW w:w="0" w:type="auto"/>
            <w:tcBorders>
              <w:top w:val="single" w:sz="4" w:space="0" w:color="auto"/>
              <w:left w:val="single" w:sz="4" w:space="0" w:color="auto"/>
              <w:bottom w:val="single" w:sz="4" w:space="0" w:color="auto"/>
              <w:right w:val="single" w:sz="4" w:space="0" w:color="auto"/>
            </w:tcBorders>
            <w:hideMark/>
          </w:tcPr>
          <w:p w14:paraId="7B57449E" w14:textId="77777777" w:rsidR="00A825B0" w:rsidRPr="00A825B0" w:rsidRDefault="00A825B0" w:rsidP="00A825B0">
            <w:pPr>
              <w:pStyle w:val="FirstParagraph"/>
            </w:pPr>
            <w:r w:rsidRPr="00A825B0">
              <w:t>-0.227</w:t>
            </w:r>
          </w:p>
        </w:tc>
        <w:tc>
          <w:tcPr>
            <w:tcW w:w="0" w:type="auto"/>
            <w:tcBorders>
              <w:top w:val="single" w:sz="4" w:space="0" w:color="auto"/>
              <w:left w:val="single" w:sz="4" w:space="0" w:color="auto"/>
              <w:bottom w:val="single" w:sz="4" w:space="0" w:color="auto"/>
              <w:right w:val="single" w:sz="4" w:space="0" w:color="auto"/>
            </w:tcBorders>
            <w:hideMark/>
          </w:tcPr>
          <w:p w14:paraId="5DF06C50" w14:textId="77777777" w:rsidR="00A825B0" w:rsidRPr="00A825B0" w:rsidRDefault="00A825B0" w:rsidP="00A825B0">
            <w:pPr>
              <w:pStyle w:val="FirstParagraph"/>
            </w:pPr>
            <w:r w:rsidRPr="00A825B0">
              <w:t>0.088</w:t>
            </w:r>
          </w:p>
        </w:tc>
        <w:tc>
          <w:tcPr>
            <w:tcW w:w="0" w:type="auto"/>
            <w:tcBorders>
              <w:top w:val="single" w:sz="4" w:space="0" w:color="auto"/>
              <w:left w:val="single" w:sz="4" w:space="0" w:color="auto"/>
              <w:bottom w:val="single" w:sz="4" w:space="0" w:color="auto"/>
              <w:right w:val="single" w:sz="4" w:space="0" w:color="auto"/>
            </w:tcBorders>
            <w:hideMark/>
          </w:tcPr>
          <w:p w14:paraId="6B783045" w14:textId="77777777" w:rsidR="00A825B0" w:rsidRPr="00A825B0" w:rsidRDefault="00A825B0" w:rsidP="00A825B0">
            <w:pPr>
              <w:pStyle w:val="FirstParagraph"/>
            </w:pPr>
            <w:r w:rsidRPr="00A825B0">
              <w:t>-2.578</w:t>
            </w:r>
          </w:p>
        </w:tc>
        <w:tc>
          <w:tcPr>
            <w:tcW w:w="0" w:type="auto"/>
            <w:tcBorders>
              <w:top w:val="single" w:sz="4" w:space="0" w:color="auto"/>
              <w:left w:val="single" w:sz="4" w:space="0" w:color="auto"/>
              <w:bottom w:val="single" w:sz="4" w:space="0" w:color="auto"/>
              <w:right w:val="single" w:sz="4" w:space="0" w:color="auto"/>
            </w:tcBorders>
            <w:hideMark/>
          </w:tcPr>
          <w:p w14:paraId="7CE0C6E4" w14:textId="77777777" w:rsidR="00A825B0" w:rsidRPr="00A825B0" w:rsidRDefault="00A825B0" w:rsidP="00A825B0">
            <w:pPr>
              <w:pStyle w:val="FirstParagraph"/>
            </w:pPr>
            <w:r w:rsidRPr="00A825B0">
              <w:t>0.010</w:t>
            </w:r>
          </w:p>
        </w:tc>
      </w:tr>
      <w:tr w:rsidR="00A825B0" w:rsidRPr="00A825B0" w14:paraId="6CA033AA" w14:textId="77777777">
        <w:tc>
          <w:tcPr>
            <w:tcW w:w="0" w:type="auto"/>
            <w:tcBorders>
              <w:top w:val="single" w:sz="4" w:space="0" w:color="auto"/>
              <w:left w:val="single" w:sz="4" w:space="0" w:color="auto"/>
              <w:bottom w:val="single" w:sz="4" w:space="0" w:color="auto"/>
              <w:right w:val="single" w:sz="4" w:space="0" w:color="auto"/>
            </w:tcBorders>
            <w:hideMark/>
          </w:tcPr>
          <w:p w14:paraId="338FA16A" w14:textId="77777777" w:rsidR="00A825B0" w:rsidRPr="00A825B0" w:rsidRDefault="00A825B0" w:rsidP="00A825B0">
            <w:pPr>
              <w:pStyle w:val="FirstParagraph"/>
            </w:pPr>
            <w:r w:rsidRPr="00A825B0">
              <w:t>SIZE</w:t>
            </w:r>
          </w:p>
        </w:tc>
        <w:tc>
          <w:tcPr>
            <w:tcW w:w="0" w:type="auto"/>
            <w:tcBorders>
              <w:top w:val="single" w:sz="4" w:space="0" w:color="auto"/>
              <w:left w:val="single" w:sz="4" w:space="0" w:color="auto"/>
              <w:bottom w:val="single" w:sz="4" w:space="0" w:color="auto"/>
              <w:right w:val="single" w:sz="4" w:space="0" w:color="auto"/>
            </w:tcBorders>
            <w:hideMark/>
          </w:tcPr>
          <w:p w14:paraId="28302A96" w14:textId="77777777" w:rsidR="00A825B0" w:rsidRPr="00A825B0" w:rsidRDefault="00A825B0" w:rsidP="00A825B0">
            <w:pPr>
              <w:pStyle w:val="FirstParagraph"/>
            </w:pPr>
            <w:r w:rsidRPr="00A825B0">
              <w:t>-1.710</w:t>
            </w:r>
          </w:p>
        </w:tc>
        <w:tc>
          <w:tcPr>
            <w:tcW w:w="0" w:type="auto"/>
            <w:tcBorders>
              <w:top w:val="single" w:sz="4" w:space="0" w:color="auto"/>
              <w:left w:val="single" w:sz="4" w:space="0" w:color="auto"/>
              <w:bottom w:val="single" w:sz="4" w:space="0" w:color="auto"/>
              <w:right w:val="single" w:sz="4" w:space="0" w:color="auto"/>
            </w:tcBorders>
            <w:hideMark/>
          </w:tcPr>
          <w:p w14:paraId="5ADE967B" w14:textId="77777777" w:rsidR="00A825B0" w:rsidRPr="00A825B0" w:rsidRDefault="00A825B0" w:rsidP="00A825B0">
            <w:pPr>
              <w:pStyle w:val="FirstParagraph"/>
            </w:pPr>
            <w:r w:rsidRPr="00A825B0">
              <w:t>0.107</w:t>
            </w:r>
          </w:p>
        </w:tc>
        <w:tc>
          <w:tcPr>
            <w:tcW w:w="0" w:type="auto"/>
            <w:tcBorders>
              <w:top w:val="single" w:sz="4" w:space="0" w:color="auto"/>
              <w:left w:val="single" w:sz="4" w:space="0" w:color="auto"/>
              <w:bottom w:val="single" w:sz="4" w:space="0" w:color="auto"/>
              <w:right w:val="single" w:sz="4" w:space="0" w:color="auto"/>
            </w:tcBorders>
            <w:hideMark/>
          </w:tcPr>
          <w:p w14:paraId="283FCC4B" w14:textId="77777777" w:rsidR="00A825B0" w:rsidRPr="00A825B0" w:rsidRDefault="00A825B0" w:rsidP="00A825B0">
            <w:pPr>
              <w:pStyle w:val="FirstParagraph"/>
            </w:pPr>
            <w:r w:rsidRPr="00A825B0">
              <w:t>-15.942</w:t>
            </w:r>
          </w:p>
        </w:tc>
        <w:tc>
          <w:tcPr>
            <w:tcW w:w="0" w:type="auto"/>
            <w:tcBorders>
              <w:top w:val="single" w:sz="4" w:space="0" w:color="auto"/>
              <w:left w:val="single" w:sz="4" w:space="0" w:color="auto"/>
              <w:bottom w:val="single" w:sz="4" w:space="0" w:color="auto"/>
              <w:right w:val="single" w:sz="4" w:space="0" w:color="auto"/>
            </w:tcBorders>
            <w:hideMark/>
          </w:tcPr>
          <w:p w14:paraId="328D2A65" w14:textId="77777777" w:rsidR="00A825B0" w:rsidRPr="00A825B0" w:rsidRDefault="00A825B0" w:rsidP="00A825B0">
            <w:pPr>
              <w:pStyle w:val="FirstParagraph"/>
            </w:pPr>
            <w:r w:rsidRPr="00A825B0">
              <w:t>0.000</w:t>
            </w:r>
          </w:p>
        </w:tc>
      </w:tr>
    </w:tbl>
    <w:p w14:paraId="58EAEBD4" w14:textId="2E904DE3" w:rsidR="00A825B0" w:rsidRPr="00A825B0" w:rsidRDefault="00A825B0" w:rsidP="00A825B0">
      <w:pPr>
        <w:pStyle w:val="FirstParagraph"/>
        <w:rPr>
          <w:lang w:eastAsia="zh-CN"/>
        </w:rPr>
      </w:pPr>
      <w:r w:rsidRPr="00A825B0">
        <w:rPr>
          <w:lang w:eastAsia="zh-CN"/>
        </w:rPr>
        <w:lastRenderedPageBreak/>
        <w:t>从结果中可以看出，所有的路径系数都是显著的，其中，</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0.428 </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0.000</m:t>
        </m:r>
        <m:r>
          <m:rPr>
            <m:sty m:val="p"/>
          </m:rPr>
          <w:rPr>
            <w:rFonts w:ascii="Cambria Math" w:hAnsi="Cambria Math"/>
            <w:lang w:eastAsia="zh-CN"/>
          </w:rPr>
          <m:t>)</m:t>
        </m:r>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0.227</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0.010</m:t>
        </m:r>
        <m:r>
          <m:rPr>
            <m:sty m:val="p"/>
          </m:rPr>
          <w:rPr>
            <w:rFonts w:ascii="Cambria Math" w:hAnsi="Cambria Math"/>
            <w:lang w:eastAsia="zh-CN"/>
          </w:rPr>
          <m:t>)</m:t>
        </m:r>
      </m:oMath>
      <w:r w:rsidRPr="00A825B0">
        <w:rPr>
          <w:lang w:eastAsia="zh-CN"/>
        </w:rPr>
        <w:t xml:space="preserve"> </w:t>
      </w:r>
      <w:r w:rsidRPr="00A825B0">
        <w:rPr>
          <w:lang w:eastAsia="zh-CN"/>
        </w:rPr>
        <w:t>，</w:t>
      </w:r>
      <w:r w:rsidRPr="00A825B0">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0.225</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0.001</m:t>
        </m:r>
        <m:r>
          <m:rPr>
            <m:sty m:val="p"/>
          </m:rPr>
          <w:rPr>
            <w:rFonts w:ascii="Cambria Math" w:hAnsi="Cambria Math"/>
            <w:lang w:eastAsia="zh-CN"/>
          </w:rPr>
          <m:t>)</m:t>
        </m:r>
      </m:oMath>
      <w:r w:rsidRPr="00A825B0">
        <w:rPr>
          <w:lang w:eastAsia="zh-CN"/>
        </w:rPr>
        <w:t xml:space="preserve"> </w:t>
      </w:r>
      <w:r w:rsidRPr="00A825B0">
        <w:rPr>
          <w:lang w:eastAsia="zh-CN"/>
        </w:rPr>
        <w:t>。因此，依次检验的结果显著，足以证明中介效应是受到调节的。中介效应表达式为</w:t>
      </w:r>
      <w:r w:rsidRPr="00A825B0">
        <w:rPr>
          <w:lang w:eastAsia="zh-CN"/>
        </w:rPr>
        <w:t xml:space="preserve"> </w:t>
      </w:r>
      <m:oMath>
        <m:r>
          <m:rPr>
            <m:sty m:val="p"/>
          </m:rPr>
          <w:rPr>
            <w:rFonts w:ascii="Cambria Math" w:hAnsi="Cambria Math"/>
            <w:lang w:eastAsia="zh-CN"/>
          </w:rPr>
          <m:t>(</m:t>
        </m:r>
        <m:r>
          <w:rPr>
            <w:rFonts w:ascii="Cambria Math" w:hAnsi="Cambria Math"/>
            <w:lang w:eastAsia="zh-CN"/>
          </w:rPr>
          <m:t>0.428</m:t>
        </m:r>
        <m:r>
          <m:rPr>
            <m:sty m:val="p"/>
          </m:rPr>
          <w:rPr>
            <w:rFonts w:ascii="Cambria Math" w:hAnsi="Cambria Math"/>
            <w:lang w:eastAsia="zh-CN"/>
          </w:rPr>
          <m:t>-</m:t>
        </m:r>
        <m:r>
          <w:rPr>
            <w:rFonts w:ascii="Cambria Math" w:hAnsi="Cambria Math"/>
            <w:lang w:eastAsia="zh-CN"/>
          </w:rPr>
          <m:t>0.227</m:t>
        </m:r>
        <m:r>
          <m:rPr>
            <m:sty m:val="p"/>
          </m:rPr>
          <w:rPr>
            <w:rFonts w:ascii="Cambria Math" w:hAnsi="Cambria Math"/>
            <w:lang w:eastAsia="zh-CN"/>
          </w:rPr>
          <m:t>×</m:t>
        </m:r>
        <m:r>
          <m:rPr>
            <m:nor/>
          </m:rPr>
          <w:rPr>
            <w:lang w:eastAsia="zh-CN"/>
          </w:rPr>
          <m:t>SIZE</m:t>
        </m:r>
        <m:r>
          <m:rPr>
            <m:sty m:val="p"/>
          </m:rPr>
          <w:rPr>
            <w:rFonts w:ascii="Cambria Math" w:hAnsi="Cambria Math"/>
            <w:lang w:eastAsia="zh-CN"/>
          </w:rPr>
          <m:t>)×</m:t>
        </m:r>
        <m:r>
          <w:rPr>
            <w:rFonts w:ascii="Cambria Math" w:hAnsi="Cambria Math"/>
            <w:lang w:eastAsia="zh-CN"/>
          </w:rPr>
          <m:t>0.225</m:t>
        </m:r>
      </m:oMath>
      <w:r w:rsidRPr="00A825B0">
        <w:rPr>
          <w:lang w:eastAsia="zh-CN"/>
        </w:rPr>
        <w:t xml:space="preserve"> </w:t>
      </w:r>
      <w:r w:rsidRPr="00A825B0">
        <w:rPr>
          <w:lang w:eastAsia="zh-CN"/>
        </w:rPr>
        <w:t>。由于调节变量</w:t>
      </w:r>
      <w:r w:rsidRPr="00A825B0">
        <w:rPr>
          <w:lang w:eastAsia="zh-CN"/>
        </w:rPr>
        <w:t>SIZE</w:t>
      </w:r>
      <w:r w:rsidRPr="00A825B0">
        <w:rPr>
          <w:lang w:eastAsia="zh-CN"/>
        </w:rPr>
        <w:t>是分类变量，因此可以直接将该变量的值代入表达式。当</w:t>
      </w:r>
      <w:r w:rsidRPr="00A825B0">
        <w:rPr>
          <w:lang w:eastAsia="zh-CN"/>
        </w:rPr>
        <w:t>SIZE=0</w:t>
      </w:r>
      <w:r w:rsidRPr="00A825B0">
        <w:rPr>
          <w:lang w:eastAsia="zh-CN"/>
        </w:rPr>
        <w:t>（企业规模小）时，积极劳资关系压力通过积极情绪提升工作满意度的这个中介效应为</w:t>
      </w:r>
      <w:r w:rsidRPr="00A825B0">
        <w:rPr>
          <w:lang w:eastAsia="zh-CN"/>
        </w:rPr>
        <w:t xml:space="preserve"> </w:t>
      </w:r>
      <m:oMath>
        <m:r>
          <m:rPr>
            <m:sty m:val="p"/>
          </m:rPr>
          <w:rPr>
            <w:rFonts w:ascii="Cambria Math" w:hAnsi="Cambria Math"/>
            <w:lang w:eastAsia="zh-CN"/>
          </w:rPr>
          <m:t>(</m:t>
        </m:r>
        <m:r>
          <w:rPr>
            <w:rFonts w:ascii="Cambria Math" w:hAnsi="Cambria Math"/>
            <w:lang w:eastAsia="zh-CN"/>
          </w:rPr>
          <m:t>0.428</m:t>
        </m:r>
        <m:r>
          <m:rPr>
            <m:sty m:val="p"/>
          </m:rPr>
          <w:rPr>
            <w:rFonts w:ascii="Cambria Math" w:hAnsi="Cambria Math"/>
            <w:lang w:eastAsia="zh-CN"/>
          </w:rPr>
          <m:t>-</m:t>
        </m:r>
        <m:r>
          <w:rPr>
            <w:rFonts w:ascii="Cambria Math" w:hAnsi="Cambria Math"/>
            <w:lang w:eastAsia="zh-CN"/>
          </w:rPr>
          <m:t>0.227</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0.225</m:t>
        </m:r>
        <m:r>
          <m:rPr>
            <m:sty m:val="p"/>
          </m:rPr>
          <w:rPr>
            <w:rFonts w:ascii="Cambria Math" w:hAnsi="Cambria Math"/>
            <w:lang w:eastAsia="zh-CN"/>
          </w:rPr>
          <m:t>=</m:t>
        </m:r>
        <m:r>
          <w:rPr>
            <w:rFonts w:ascii="Cambria Math" w:hAnsi="Cambria Math"/>
            <w:lang w:eastAsia="zh-CN"/>
          </w:rPr>
          <m:t>0.096</m:t>
        </m:r>
      </m:oMath>
      <w:r w:rsidRPr="00A825B0">
        <w:rPr>
          <w:lang w:eastAsia="zh-CN"/>
        </w:rPr>
        <w:t xml:space="preserve"> </w:t>
      </w:r>
      <w:r w:rsidRPr="00A825B0">
        <w:rPr>
          <w:lang w:eastAsia="zh-CN"/>
        </w:rPr>
        <w:t>；当</w:t>
      </w:r>
      <w:r w:rsidRPr="00A825B0">
        <w:rPr>
          <w:lang w:eastAsia="zh-CN"/>
        </w:rPr>
        <w:t>SIZE=1</w:t>
      </w:r>
      <w:r w:rsidRPr="00A825B0">
        <w:rPr>
          <w:lang w:eastAsia="zh-CN"/>
        </w:rPr>
        <w:t>（企业规模大）时，中介效应</w:t>
      </w:r>
      <w:r w:rsidRPr="00A825B0">
        <w:rPr>
          <w:lang w:eastAsia="zh-CN"/>
        </w:rPr>
        <w:t xml:space="preserve"> </w:t>
      </w:r>
      <m:oMath>
        <m:r>
          <m:rPr>
            <m:sty m:val="p"/>
          </m:rPr>
          <w:rPr>
            <w:rFonts w:ascii="Cambria Math" w:hAnsi="Cambria Math"/>
            <w:lang w:eastAsia="zh-CN"/>
          </w:rPr>
          <m:t>(</m:t>
        </m:r>
        <m:r>
          <w:rPr>
            <w:rFonts w:ascii="Cambria Math" w:hAnsi="Cambria Math"/>
            <w:lang w:eastAsia="zh-CN"/>
          </w:rPr>
          <m:t>0.428</m:t>
        </m:r>
        <m:r>
          <m:rPr>
            <m:sty m:val="p"/>
          </m:rPr>
          <w:rPr>
            <w:rFonts w:ascii="Cambria Math" w:hAnsi="Cambria Math"/>
            <w:lang w:eastAsia="zh-CN"/>
          </w:rPr>
          <m:t>-</m:t>
        </m:r>
        <m:r>
          <w:rPr>
            <w:rFonts w:ascii="Cambria Math" w:hAnsi="Cambria Math"/>
            <w:lang w:eastAsia="zh-CN"/>
          </w:rPr>
          <m:t>0.227</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0.225</m:t>
        </m:r>
        <m:r>
          <m:rPr>
            <m:sty m:val="p"/>
          </m:rPr>
          <w:rPr>
            <w:rFonts w:ascii="Cambria Math" w:hAnsi="Cambria Math"/>
            <w:lang w:eastAsia="zh-CN"/>
          </w:rPr>
          <m:t>=</m:t>
        </m:r>
        <m:r>
          <w:rPr>
            <w:rFonts w:ascii="Cambria Math" w:hAnsi="Cambria Math"/>
            <w:lang w:eastAsia="zh-CN"/>
          </w:rPr>
          <m:t>0.045</m:t>
        </m:r>
      </m:oMath>
      <w:r w:rsidRPr="00A825B0">
        <w:rPr>
          <w:lang w:eastAsia="zh-CN"/>
        </w:rPr>
        <w:t xml:space="preserve"> </w:t>
      </w:r>
      <w:r w:rsidRPr="00A825B0">
        <w:rPr>
          <w:lang w:eastAsia="zh-CN"/>
        </w:rPr>
        <w:t>。</w:t>
      </w:r>
    </w:p>
    <w:p w14:paraId="47661395" w14:textId="77777777" w:rsidR="00A825B0" w:rsidRPr="00A825B0" w:rsidRDefault="00A825B0" w:rsidP="00A825B0">
      <w:pPr>
        <w:pStyle w:val="FirstParagraph"/>
        <w:rPr>
          <w:lang w:eastAsia="zh-CN"/>
        </w:rPr>
      </w:pPr>
      <w:bookmarkStart w:id="664" w:name="二系数乘积的区间检验及中介效应差异检验"/>
      <w:bookmarkEnd w:id="663"/>
      <w:r w:rsidRPr="00A825B0">
        <w:rPr>
          <w:lang w:eastAsia="zh-CN"/>
        </w:rPr>
        <w:t>（二）系数乘积的区间检验及中介效应差异检验</w:t>
      </w:r>
    </w:p>
    <w:bookmarkEnd w:id="664"/>
    <w:p w14:paraId="320A26BA" w14:textId="77777777" w:rsidR="00A825B0" w:rsidRPr="00A825B0" w:rsidRDefault="00A825B0" w:rsidP="00A825B0">
      <w:pPr>
        <w:pStyle w:val="FirstParagraph"/>
        <w:rPr>
          <w:lang w:eastAsia="zh-CN"/>
        </w:rPr>
      </w:pPr>
      <w:r w:rsidRPr="00A825B0">
        <w:rPr>
          <w:lang w:eastAsia="zh-CN"/>
        </w:rPr>
        <w:t xml:space="preserve">1. </w:t>
      </w:r>
      <w:r w:rsidRPr="00A825B0">
        <w:rPr>
          <w:lang w:eastAsia="zh-CN"/>
        </w:rPr>
        <w:t>偏差校正的</w:t>
      </w:r>
      <w:r w:rsidRPr="00A825B0">
        <w:rPr>
          <w:lang w:eastAsia="zh-CN"/>
        </w:rPr>
        <w:t xml:space="preserve"> Bootstrap </w:t>
      </w:r>
      <w:r w:rsidRPr="00A825B0">
        <w:rPr>
          <w:lang w:eastAsia="zh-CN"/>
        </w:rPr>
        <w:t>方法</w:t>
      </w:r>
    </w:p>
    <w:p w14:paraId="4A7C811D" w14:textId="77777777" w:rsidR="00A825B0" w:rsidRPr="00A825B0" w:rsidRDefault="00A825B0" w:rsidP="00A825B0">
      <w:pPr>
        <w:pStyle w:val="FirstParagraph"/>
        <w:rPr>
          <w:lang w:eastAsia="zh-CN"/>
        </w:rPr>
      </w:pPr>
      <w:r w:rsidRPr="00A825B0">
        <w:rPr>
          <w:lang w:eastAsia="zh-CN"/>
        </w:rPr>
        <w:t>可以使用偏差校正的</w:t>
      </w:r>
      <w:r w:rsidRPr="00A825B0">
        <w:rPr>
          <w:lang w:eastAsia="zh-CN"/>
        </w:rPr>
        <w:t xml:space="preserve"> Bootstrap </w:t>
      </w:r>
      <w:r w:rsidRPr="00A825B0">
        <w:rPr>
          <w:lang w:eastAsia="zh-CN"/>
        </w:rPr>
        <w:t>方法对这个数据案例同时进行系数乘积的区间检验和中介效应差异检验。在使用</w:t>
      </w:r>
      <w:r w:rsidRPr="00A825B0">
        <w:rPr>
          <w:lang w:eastAsia="zh-CN"/>
        </w:rPr>
        <w:t xml:space="preserve"> Bootstrap </w:t>
      </w:r>
      <w:r w:rsidRPr="00A825B0">
        <w:rPr>
          <w:lang w:eastAsia="zh-CN"/>
        </w:rPr>
        <w:t>方法时，除了</w:t>
      </w:r>
      <w:r w:rsidRPr="00A825B0">
        <w:rPr>
          <w:lang w:eastAsia="zh-CN"/>
        </w:rPr>
        <w:t xml:space="preserve"> Mplus </w:t>
      </w:r>
      <w:r w:rsidRPr="00A825B0">
        <w:rPr>
          <w:lang w:eastAsia="zh-CN"/>
        </w:rPr>
        <w:t>语句有所不同之外，有一点还需要注意：在</w:t>
      </w:r>
      <w:r w:rsidRPr="00A825B0">
        <w:rPr>
          <w:lang w:eastAsia="zh-CN"/>
        </w:rPr>
        <w:t xml:space="preserve"> SPSS </w:t>
      </w:r>
      <w:r w:rsidRPr="00A825B0">
        <w:rPr>
          <w:lang w:eastAsia="zh-CN"/>
        </w:rPr>
        <w:t>中先进行中心化或标准化之后构建完乘积项，再将数据放入</w:t>
      </w:r>
      <w:r w:rsidRPr="00A825B0">
        <w:rPr>
          <w:lang w:eastAsia="zh-CN"/>
        </w:rPr>
        <w:t xml:space="preserve"> Mplus </w:t>
      </w:r>
      <w:r w:rsidRPr="00A825B0">
        <w:rPr>
          <w:lang w:eastAsia="zh-CN"/>
        </w:rPr>
        <w:t>进行分析。也就是说，使用</w:t>
      </w:r>
      <w:r w:rsidRPr="00A825B0">
        <w:rPr>
          <w:lang w:eastAsia="zh-CN"/>
        </w:rPr>
        <w:t xml:space="preserve"> Bootstrap </w:t>
      </w:r>
      <w:r w:rsidRPr="00A825B0">
        <w:rPr>
          <w:lang w:eastAsia="zh-CN"/>
        </w:rPr>
        <w:t>方法时，不应在</w:t>
      </w:r>
      <w:r w:rsidRPr="00A825B0">
        <w:rPr>
          <w:lang w:eastAsia="zh-CN"/>
        </w:rPr>
        <w:t xml:space="preserve"> Mplus </w:t>
      </w:r>
      <w:r w:rsidRPr="00A825B0">
        <w:rPr>
          <w:lang w:eastAsia="zh-CN"/>
        </w:rPr>
        <w:t>中使用</w:t>
      </w:r>
      <w:r w:rsidRPr="00A825B0">
        <w:rPr>
          <w:lang w:eastAsia="zh-CN"/>
        </w:rPr>
        <w:t xml:space="preserve"> DEFINE </w:t>
      </w:r>
      <w:r w:rsidRPr="00A825B0">
        <w:rPr>
          <w:lang w:eastAsia="zh-CN"/>
        </w:rPr>
        <w:t>的语句生成交互作用的乘积项。</w:t>
      </w:r>
    </w:p>
    <w:p w14:paraId="257223AF" w14:textId="77777777" w:rsidR="00A825B0" w:rsidRPr="00A825B0" w:rsidRDefault="00A825B0" w:rsidP="00A825B0">
      <w:pPr>
        <w:pStyle w:val="FirstParagraph"/>
      </w:pPr>
      <w:r w:rsidRPr="00A825B0">
        <w:t xml:space="preserve">Mplus </w:t>
      </w:r>
      <w:r w:rsidRPr="00A825B0">
        <w:t>语句如下（也可参见文件</w:t>
      </w:r>
      <w:r w:rsidRPr="00A825B0">
        <w:t xml:space="preserve"> “12_15 mod_med_bootstrap.inp”</w:t>
      </w:r>
      <w:r w:rsidRPr="00A825B0">
        <w:t>）</w:t>
      </w:r>
      <w:r w:rsidRPr="00A825B0">
        <w:t>:</w:t>
      </w:r>
    </w:p>
    <w:p w14:paraId="26CFA480" w14:textId="77777777" w:rsidR="00A825B0" w:rsidRPr="00A825B0" w:rsidRDefault="00A825B0" w:rsidP="00A825B0">
      <w:pPr>
        <w:pStyle w:val="FirstParagraph"/>
        <w:rPr>
          <w:i/>
          <w:lang w:eastAsia="zh-CN"/>
        </w:rPr>
      </w:pPr>
      <w:r w:rsidRPr="00A825B0">
        <w:t xml:space="preserve">DATA: FILE IS 12_12 MOD_MED.dat;! Bootstrap </w:t>
      </w:r>
      <w:r w:rsidRPr="00A825B0">
        <w:t>法需要原始数据</w:t>
      </w:r>
      <w:r w:rsidRPr="00A825B0">
        <w:rPr>
          <w:i/>
        </w:rPr>
        <w:br/>
      </w:r>
      <w:r w:rsidRPr="00A825B0">
        <w:t>VARIABLE: NAMES ARE PREL PEM SAT SIZE</w:t>
      </w:r>
      <w:r w:rsidRPr="00A825B0">
        <w:rPr>
          <w:i/>
        </w:rPr>
        <w:br/>
      </w:r>
      <w:r w:rsidRPr="00A825B0">
        <w:t>CPREL CPEM CPRELSIZE;</w:t>
      </w:r>
      <w:r w:rsidRPr="00A825B0">
        <w:rPr>
          <w:i/>
        </w:rPr>
        <w:br/>
      </w:r>
      <w:r w:rsidRPr="00A825B0">
        <w:t>USEVARIABLES ARE SAT CPREL PEM SIZE CPRELSIZE;</w:t>
      </w:r>
      <w:r w:rsidRPr="00A825B0">
        <w:rPr>
          <w:i/>
        </w:rPr>
        <w:br/>
      </w:r>
      <w:r w:rsidRPr="00A825B0">
        <w:t xml:space="preserve">ANALYSIS: Bootstrap=2000;! </w:t>
      </w:r>
      <w:r w:rsidRPr="00A825B0">
        <w:t>抽样</w:t>
      </w:r>
      <w:r w:rsidRPr="00A825B0">
        <w:t xml:space="preserve"> 2000 </w:t>
      </w:r>
      <w:r w:rsidRPr="00A825B0">
        <w:t>次</w:t>
      </w:r>
      <w:r w:rsidRPr="00A825B0">
        <w:rPr>
          <w:i/>
        </w:rPr>
        <w:br/>
      </w:r>
      <w:r w:rsidRPr="00A825B0">
        <w:t>MODEL:</w:t>
      </w:r>
      <w:r w:rsidRPr="00A825B0">
        <w:rPr>
          <w:i/>
        </w:rPr>
        <w:br/>
      </w:r>
      <w:r w:rsidRPr="00A825B0">
        <w:t>SAT ON PEM (b)</w:t>
      </w:r>
      <w:r w:rsidRPr="00A825B0">
        <w:rPr>
          <w:i/>
        </w:rPr>
        <w:br/>
      </w:r>
      <w:r w:rsidRPr="00A825B0">
        <w:t>CPREL;</w:t>
      </w:r>
      <w:r w:rsidRPr="00A825B0">
        <w:rPr>
          <w:i/>
        </w:rPr>
        <w:br/>
      </w:r>
      <w:r w:rsidRPr="00A825B0">
        <w:t>PEM ON CPREL (a1)</w:t>
      </w:r>
      <w:r w:rsidRPr="00A825B0">
        <w:rPr>
          <w:i/>
        </w:rPr>
        <w:br/>
      </w:r>
      <w:r w:rsidRPr="00A825B0">
        <w:t>CPRELSIZE (a3)</w:t>
      </w:r>
      <w:r w:rsidRPr="00A825B0">
        <w:rPr>
          <w:i/>
        </w:rPr>
        <w:br/>
      </w:r>
      <w:r w:rsidRPr="00A825B0">
        <w:t>SIZE;</w:t>
      </w:r>
      <w:r w:rsidRPr="00A825B0">
        <w:rPr>
          <w:i/>
        </w:rPr>
        <w:br/>
      </w:r>
      <w:r w:rsidRPr="00A825B0">
        <w:t>MODEL CONSTRAINT:</w:t>
      </w:r>
      <w:r w:rsidRPr="00A825B0">
        <w:rPr>
          <w:i/>
        </w:rPr>
        <w:br/>
      </w:r>
      <w:r w:rsidRPr="00A825B0">
        <w:t>new (h1);</w:t>
      </w:r>
      <w:r w:rsidRPr="00A825B0">
        <w:rPr>
          <w:i/>
        </w:rPr>
        <w:br/>
      </w:r>
      <w:r w:rsidRPr="00A825B0">
        <w:t xml:space="preserve">h1=a3*b;! a3*b </w:t>
      </w:r>
      <w:r w:rsidRPr="00A825B0">
        <w:t>的估计</w:t>
      </w:r>
      <w:r w:rsidRPr="00A825B0">
        <w:rPr>
          <w:i/>
        </w:rPr>
        <w:br/>
      </w:r>
      <w:r w:rsidRPr="00A825B0">
        <w:lastRenderedPageBreak/>
        <w:t xml:space="preserve">! </w:t>
      </w:r>
      <w:r w:rsidRPr="00A825B0">
        <w:t>这个值也是</w:t>
      </w:r>
      <w:r w:rsidRPr="00A825B0">
        <w:t xml:space="preserve"> Z=0 </w:t>
      </w:r>
      <w:r w:rsidRPr="00A825B0">
        <w:t>和</w:t>
      </w:r>
      <w:r w:rsidRPr="00A825B0">
        <w:t xml:space="preserve"> Z=1 </w:t>
      </w:r>
      <w:r w:rsidRPr="00A825B0">
        <w:t>时的中介效应差值</w:t>
      </w:r>
      <w:r w:rsidRPr="00A825B0">
        <w:rPr>
          <w:i/>
        </w:rPr>
        <w:br/>
      </w:r>
      <w:r w:rsidRPr="00A825B0">
        <w:t xml:space="preserve">OUTPUT: cinterval (bcbootstrap);! </w:t>
      </w:r>
      <w:r w:rsidRPr="00A825B0">
        <w:t>输出偏差校正的</w:t>
      </w:r>
      <w:r w:rsidRPr="00A825B0">
        <w:t xml:space="preserve"> bootstrap </w:t>
      </w:r>
      <w:r w:rsidRPr="00A825B0">
        <w:t>的置信区间完整的</w:t>
      </w:r>
      <w:r w:rsidRPr="00A825B0">
        <w:t xml:space="preserve"> Mplus </w:t>
      </w:r>
      <w:r w:rsidRPr="00A825B0">
        <w:t>输出结果见文件</w:t>
      </w:r>
      <w:r w:rsidRPr="00A825B0">
        <w:t xml:space="preserve"> “12_15 mod_med_bootstrap.out”</w:t>
      </w:r>
      <w:r w:rsidRPr="00A825B0">
        <w:t>。</w:t>
      </w:r>
      <w:r w:rsidRPr="00A825B0">
        <w:rPr>
          <w:lang w:eastAsia="zh-CN"/>
        </w:rPr>
        <w:t>模型拟合结果与依次检验时的结果一致。</w:t>
      </w:r>
    </w:p>
    <w:p w14:paraId="06E6979F" w14:textId="77777777" w:rsidR="00A825B0" w:rsidRPr="00A825B0" w:rsidRDefault="00A825B0" w:rsidP="00A825B0">
      <w:pPr>
        <w:pStyle w:val="FirstParagraph"/>
        <w:rPr>
          <w:lang w:eastAsia="zh-CN"/>
        </w:rPr>
      </w:pPr>
      <w:r w:rsidRPr="00A825B0">
        <w:rPr>
          <w:lang w:eastAsia="zh-CN"/>
        </w:rPr>
        <w:t>置信区间的结果如下：</w:t>
      </w:r>
    </w:p>
    <w:p w14:paraId="57536F6C" w14:textId="77777777" w:rsidR="00A825B0" w:rsidRPr="00A825B0" w:rsidRDefault="00A825B0" w:rsidP="00A825B0">
      <w:pPr>
        <w:pStyle w:val="FirstParagraph"/>
      </w:pPr>
      <w:r w:rsidRPr="00A825B0">
        <w:t>CONFIDENCE INTERVALS OF MODEL RESULTS</w:t>
      </w:r>
    </w:p>
    <w:tbl>
      <w:tblPr>
        <w:tblStyle w:val="Table"/>
        <w:tblW w:w="0" w:type="auto"/>
        <w:tblLook w:val="04A0" w:firstRow="1" w:lastRow="0" w:firstColumn="1" w:lastColumn="0" w:noHBand="0" w:noVBand="1"/>
      </w:tblPr>
      <w:tblGrid>
        <w:gridCol w:w="1200"/>
        <w:gridCol w:w="1090"/>
        <w:gridCol w:w="1198"/>
        <w:gridCol w:w="1031"/>
        <w:gridCol w:w="1000"/>
        <w:gridCol w:w="1037"/>
        <w:gridCol w:w="1204"/>
        <w:gridCol w:w="1096"/>
      </w:tblGrid>
      <w:tr w:rsidR="00A825B0" w:rsidRPr="00A825B0" w14:paraId="64EB8206"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36E6791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2BF8486" w14:textId="77777777" w:rsidR="00A825B0" w:rsidRPr="00A825B0" w:rsidRDefault="00A825B0" w:rsidP="00A825B0">
            <w:pPr>
              <w:pStyle w:val="FirstParagraph"/>
            </w:pPr>
            <w:r w:rsidRPr="00A825B0">
              <w:t>Lower.5%</w:t>
            </w:r>
          </w:p>
        </w:tc>
        <w:tc>
          <w:tcPr>
            <w:tcW w:w="0" w:type="auto"/>
            <w:tcBorders>
              <w:top w:val="single" w:sz="4" w:space="0" w:color="auto"/>
              <w:left w:val="single" w:sz="4" w:space="0" w:color="auto"/>
              <w:bottom w:val="single" w:sz="4" w:space="0" w:color="auto"/>
              <w:right w:val="single" w:sz="4" w:space="0" w:color="auto"/>
            </w:tcBorders>
            <w:hideMark/>
          </w:tcPr>
          <w:p w14:paraId="484BF27A" w14:textId="77777777" w:rsidR="00A825B0" w:rsidRPr="00A825B0" w:rsidRDefault="00A825B0" w:rsidP="00A825B0">
            <w:pPr>
              <w:pStyle w:val="FirstParagraph"/>
            </w:pPr>
            <w:r w:rsidRPr="00A825B0">
              <w:t>Lower2.5%</w:t>
            </w:r>
          </w:p>
        </w:tc>
        <w:tc>
          <w:tcPr>
            <w:tcW w:w="0" w:type="auto"/>
            <w:tcBorders>
              <w:top w:val="single" w:sz="4" w:space="0" w:color="auto"/>
              <w:left w:val="single" w:sz="4" w:space="0" w:color="auto"/>
              <w:bottom w:val="single" w:sz="4" w:space="0" w:color="auto"/>
              <w:right w:val="single" w:sz="4" w:space="0" w:color="auto"/>
            </w:tcBorders>
            <w:hideMark/>
          </w:tcPr>
          <w:p w14:paraId="24A21E72" w14:textId="77777777" w:rsidR="00A825B0" w:rsidRPr="00A825B0" w:rsidRDefault="00A825B0" w:rsidP="00A825B0">
            <w:pPr>
              <w:pStyle w:val="FirstParagraph"/>
            </w:pPr>
            <w:r w:rsidRPr="00A825B0">
              <w:t>Lower5%</w:t>
            </w:r>
          </w:p>
        </w:tc>
        <w:tc>
          <w:tcPr>
            <w:tcW w:w="0" w:type="auto"/>
            <w:tcBorders>
              <w:top w:val="single" w:sz="4" w:space="0" w:color="auto"/>
              <w:left w:val="single" w:sz="4" w:space="0" w:color="auto"/>
              <w:bottom w:val="single" w:sz="4" w:space="0" w:color="auto"/>
              <w:right w:val="single" w:sz="4" w:space="0" w:color="auto"/>
            </w:tcBorders>
            <w:hideMark/>
          </w:tcPr>
          <w:p w14:paraId="7A76B302"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36BE4B63" w14:textId="77777777" w:rsidR="00A825B0" w:rsidRPr="00A825B0" w:rsidRDefault="00A825B0" w:rsidP="00A825B0">
            <w:pPr>
              <w:pStyle w:val="FirstParagraph"/>
            </w:pPr>
            <w:r w:rsidRPr="00A825B0">
              <w:t>Upper5%</w:t>
            </w:r>
          </w:p>
        </w:tc>
        <w:tc>
          <w:tcPr>
            <w:tcW w:w="0" w:type="auto"/>
            <w:tcBorders>
              <w:top w:val="single" w:sz="4" w:space="0" w:color="auto"/>
              <w:left w:val="single" w:sz="4" w:space="0" w:color="auto"/>
              <w:bottom w:val="single" w:sz="4" w:space="0" w:color="auto"/>
              <w:right w:val="single" w:sz="4" w:space="0" w:color="auto"/>
            </w:tcBorders>
            <w:hideMark/>
          </w:tcPr>
          <w:p w14:paraId="3D5EF1F4" w14:textId="77777777" w:rsidR="00A825B0" w:rsidRPr="00A825B0" w:rsidRDefault="00A825B0" w:rsidP="00A825B0">
            <w:pPr>
              <w:pStyle w:val="FirstParagraph"/>
            </w:pPr>
            <w:r w:rsidRPr="00A825B0">
              <w:t>Upper2.5%</w:t>
            </w:r>
          </w:p>
        </w:tc>
        <w:tc>
          <w:tcPr>
            <w:tcW w:w="0" w:type="auto"/>
            <w:tcBorders>
              <w:top w:val="single" w:sz="4" w:space="0" w:color="auto"/>
              <w:left w:val="single" w:sz="4" w:space="0" w:color="auto"/>
              <w:bottom w:val="single" w:sz="4" w:space="0" w:color="auto"/>
              <w:right w:val="single" w:sz="4" w:space="0" w:color="auto"/>
            </w:tcBorders>
            <w:hideMark/>
          </w:tcPr>
          <w:p w14:paraId="7E74E113" w14:textId="77777777" w:rsidR="00A825B0" w:rsidRPr="00A825B0" w:rsidRDefault="00A825B0" w:rsidP="00A825B0">
            <w:pPr>
              <w:pStyle w:val="FirstParagraph"/>
            </w:pPr>
            <w:r w:rsidRPr="00A825B0">
              <w:t>Upper.5%</w:t>
            </w:r>
          </w:p>
        </w:tc>
      </w:tr>
      <w:tr w:rsidR="00A825B0" w:rsidRPr="00A825B0" w14:paraId="14105C40" w14:textId="77777777">
        <w:tc>
          <w:tcPr>
            <w:tcW w:w="0" w:type="auto"/>
            <w:gridSpan w:val="8"/>
            <w:tcBorders>
              <w:top w:val="single" w:sz="4" w:space="0" w:color="auto"/>
              <w:left w:val="single" w:sz="4" w:space="0" w:color="auto"/>
              <w:bottom w:val="single" w:sz="4" w:space="0" w:color="auto"/>
              <w:right w:val="single" w:sz="4" w:space="0" w:color="auto"/>
            </w:tcBorders>
            <w:hideMark/>
          </w:tcPr>
          <w:p w14:paraId="39E7FE37" w14:textId="77777777" w:rsidR="00A825B0" w:rsidRPr="00A825B0" w:rsidRDefault="00A825B0" w:rsidP="00A825B0">
            <w:pPr>
              <w:pStyle w:val="FirstParagraph"/>
            </w:pPr>
            <w:r w:rsidRPr="00A825B0">
              <w:t>SAT ON</w:t>
            </w:r>
          </w:p>
        </w:tc>
      </w:tr>
      <w:tr w:rsidR="00A825B0" w:rsidRPr="00A825B0" w14:paraId="6851EE2D" w14:textId="77777777">
        <w:tc>
          <w:tcPr>
            <w:tcW w:w="0" w:type="auto"/>
            <w:tcBorders>
              <w:top w:val="single" w:sz="4" w:space="0" w:color="auto"/>
              <w:left w:val="single" w:sz="4" w:space="0" w:color="auto"/>
              <w:bottom w:val="single" w:sz="4" w:space="0" w:color="auto"/>
              <w:right w:val="single" w:sz="4" w:space="0" w:color="auto"/>
            </w:tcBorders>
            <w:hideMark/>
          </w:tcPr>
          <w:p w14:paraId="52AFB5AD"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39D9910E" w14:textId="77777777" w:rsidR="00A825B0" w:rsidRPr="00A825B0" w:rsidRDefault="00A825B0" w:rsidP="00A825B0">
            <w:pPr>
              <w:pStyle w:val="FirstParagraph"/>
            </w:pPr>
            <w:r w:rsidRPr="00A825B0">
              <w:t>0.049</w:t>
            </w:r>
          </w:p>
        </w:tc>
        <w:tc>
          <w:tcPr>
            <w:tcW w:w="0" w:type="auto"/>
            <w:tcBorders>
              <w:top w:val="single" w:sz="4" w:space="0" w:color="auto"/>
              <w:left w:val="single" w:sz="4" w:space="0" w:color="auto"/>
              <w:bottom w:val="single" w:sz="4" w:space="0" w:color="auto"/>
              <w:right w:val="single" w:sz="4" w:space="0" w:color="auto"/>
            </w:tcBorders>
            <w:hideMark/>
          </w:tcPr>
          <w:p w14:paraId="6A9E8C71" w14:textId="77777777" w:rsidR="00A825B0" w:rsidRPr="00A825B0" w:rsidRDefault="00A825B0" w:rsidP="00A825B0">
            <w:pPr>
              <w:pStyle w:val="FirstParagraph"/>
            </w:pPr>
            <w:r w:rsidRPr="00A825B0">
              <w:t>0.085</w:t>
            </w:r>
          </w:p>
        </w:tc>
        <w:tc>
          <w:tcPr>
            <w:tcW w:w="0" w:type="auto"/>
            <w:tcBorders>
              <w:top w:val="single" w:sz="4" w:space="0" w:color="auto"/>
              <w:left w:val="single" w:sz="4" w:space="0" w:color="auto"/>
              <w:bottom w:val="single" w:sz="4" w:space="0" w:color="auto"/>
              <w:right w:val="single" w:sz="4" w:space="0" w:color="auto"/>
            </w:tcBorders>
            <w:hideMark/>
          </w:tcPr>
          <w:p w14:paraId="5F7EBA65" w14:textId="77777777" w:rsidR="00A825B0" w:rsidRPr="00A825B0" w:rsidRDefault="00A825B0" w:rsidP="00A825B0">
            <w:pPr>
              <w:pStyle w:val="FirstParagraph"/>
            </w:pPr>
            <w:r w:rsidRPr="00A825B0">
              <w:t>0.106</w:t>
            </w:r>
          </w:p>
        </w:tc>
        <w:tc>
          <w:tcPr>
            <w:tcW w:w="0" w:type="auto"/>
            <w:tcBorders>
              <w:top w:val="single" w:sz="4" w:space="0" w:color="auto"/>
              <w:left w:val="single" w:sz="4" w:space="0" w:color="auto"/>
              <w:bottom w:val="single" w:sz="4" w:space="0" w:color="auto"/>
              <w:right w:val="single" w:sz="4" w:space="0" w:color="auto"/>
            </w:tcBorders>
            <w:hideMark/>
          </w:tcPr>
          <w:p w14:paraId="1BC18B63" w14:textId="77777777" w:rsidR="00A825B0" w:rsidRPr="00A825B0" w:rsidRDefault="00A825B0" w:rsidP="00A825B0">
            <w:pPr>
              <w:pStyle w:val="FirstParagraph"/>
            </w:pPr>
            <w:r w:rsidRPr="00A825B0">
              <w:t>0.225</w:t>
            </w:r>
          </w:p>
        </w:tc>
        <w:tc>
          <w:tcPr>
            <w:tcW w:w="0" w:type="auto"/>
            <w:tcBorders>
              <w:top w:val="single" w:sz="4" w:space="0" w:color="auto"/>
              <w:left w:val="single" w:sz="4" w:space="0" w:color="auto"/>
              <w:bottom w:val="single" w:sz="4" w:space="0" w:color="auto"/>
              <w:right w:val="single" w:sz="4" w:space="0" w:color="auto"/>
            </w:tcBorders>
            <w:hideMark/>
          </w:tcPr>
          <w:p w14:paraId="6B0D0E82" w14:textId="77777777" w:rsidR="00A825B0" w:rsidRPr="00A825B0" w:rsidRDefault="00A825B0" w:rsidP="00A825B0">
            <w:pPr>
              <w:pStyle w:val="FirstParagraph"/>
            </w:pPr>
            <w:r w:rsidRPr="00A825B0">
              <w:t>0.327</w:t>
            </w:r>
          </w:p>
        </w:tc>
        <w:tc>
          <w:tcPr>
            <w:tcW w:w="0" w:type="auto"/>
            <w:tcBorders>
              <w:top w:val="single" w:sz="4" w:space="0" w:color="auto"/>
              <w:left w:val="single" w:sz="4" w:space="0" w:color="auto"/>
              <w:bottom w:val="single" w:sz="4" w:space="0" w:color="auto"/>
              <w:right w:val="single" w:sz="4" w:space="0" w:color="auto"/>
            </w:tcBorders>
            <w:hideMark/>
          </w:tcPr>
          <w:p w14:paraId="6EF27E3F" w14:textId="77777777" w:rsidR="00A825B0" w:rsidRPr="00A825B0" w:rsidRDefault="00A825B0" w:rsidP="00A825B0">
            <w:pPr>
              <w:pStyle w:val="FirstParagraph"/>
            </w:pPr>
            <w:r w:rsidRPr="00A825B0">
              <w:t>0.345</w:t>
            </w:r>
          </w:p>
        </w:tc>
        <w:tc>
          <w:tcPr>
            <w:tcW w:w="0" w:type="auto"/>
            <w:tcBorders>
              <w:top w:val="single" w:sz="4" w:space="0" w:color="auto"/>
              <w:left w:val="single" w:sz="4" w:space="0" w:color="auto"/>
              <w:bottom w:val="single" w:sz="4" w:space="0" w:color="auto"/>
              <w:right w:val="single" w:sz="4" w:space="0" w:color="auto"/>
            </w:tcBorders>
            <w:hideMark/>
          </w:tcPr>
          <w:p w14:paraId="67E21BD0" w14:textId="77777777" w:rsidR="00A825B0" w:rsidRPr="00A825B0" w:rsidRDefault="00A825B0" w:rsidP="00A825B0">
            <w:pPr>
              <w:pStyle w:val="FirstParagraph"/>
            </w:pPr>
            <w:r w:rsidRPr="00A825B0">
              <w:t>0.397</w:t>
            </w:r>
          </w:p>
        </w:tc>
      </w:tr>
      <w:tr w:rsidR="00A825B0" w:rsidRPr="00A825B0" w14:paraId="4037F683" w14:textId="77777777">
        <w:tc>
          <w:tcPr>
            <w:tcW w:w="0" w:type="auto"/>
            <w:tcBorders>
              <w:top w:val="single" w:sz="4" w:space="0" w:color="auto"/>
              <w:left w:val="single" w:sz="4" w:space="0" w:color="auto"/>
              <w:bottom w:val="single" w:sz="4" w:space="0" w:color="auto"/>
              <w:right w:val="single" w:sz="4" w:space="0" w:color="auto"/>
            </w:tcBorders>
            <w:hideMark/>
          </w:tcPr>
          <w:p w14:paraId="2A2B189A" w14:textId="77777777" w:rsidR="00A825B0" w:rsidRPr="00A825B0" w:rsidRDefault="00A825B0" w:rsidP="00A825B0">
            <w:pPr>
              <w:pStyle w:val="FirstParagraph"/>
            </w:pPr>
            <w:r w:rsidRPr="00A825B0">
              <w:t>CPREL</w:t>
            </w:r>
          </w:p>
        </w:tc>
        <w:tc>
          <w:tcPr>
            <w:tcW w:w="0" w:type="auto"/>
            <w:tcBorders>
              <w:top w:val="single" w:sz="4" w:space="0" w:color="auto"/>
              <w:left w:val="single" w:sz="4" w:space="0" w:color="auto"/>
              <w:bottom w:val="single" w:sz="4" w:space="0" w:color="auto"/>
              <w:right w:val="single" w:sz="4" w:space="0" w:color="auto"/>
            </w:tcBorders>
            <w:hideMark/>
          </w:tcPr>
          <w:p w14:paraId="525BA722" w14:textId="77777777" w:rsidR="00A825B0" w:rsidRPr="00A825B0" w:rsidRDefault="00A825B0" w:rsidP="00A825B0">
            <w:pPr>
              <w:pStyle w:val="FirstParagraph"/>
            </w:pPr>
            <w:r w:rsidRPr="00A825B0">
              <w:t>0.006</w:t>
            </w:r>
          </w:p>
        </w:tc>
        <w:tc>
          <w:tcPr>
            <w:tcW w:w="0" w:type="auto"/>
            <w:tcBorders>
              <w:top w:val="single" w:sz="4" w:space="0" w:color="auto"/>
              <w:left w:val="single" w:sz="4" w:space="0" w:color="auto"/>
              <w:bottom w:val="single" w:sz="4" w:space="0" w:color="auto"/>
              <w:right w:val="single" w:sz="4" w:space="0" w:color="auto"/>
            </w:tcBorders>
            <w:hideMark/>
          </w:tcPr>
          <w:p w14:paraId="21279F5E" w14:textId="77777777" w:rsidR="00A825B0" w:rsidRPr="00A825B0" w:rsidRDefault="00A825B0" w:rsidP="00A825B0">
            <w:pPr>
              <w:pStyle w:val="FirstParagraph"/>
            </w:pPr>
            <w:r w:rsidRPr="00A825B0">
              <w:t>0.057</w:t>
            </w:r>
          </w:p>
        </w:tc>
        <w:tc>
          <w:tcPr>
            <w:tcW w:w="0" w:type="auto"/>
            <w:tcBorders>
              <w:top w:val="single" w:sz="4" w:space="0" w:color="auto"/>
              <w:left w:val="single" w:sz="4" w:space="0" w:color="auto"/>
              <w:bottom w:val="single" w:sz="4" w:space="0" w:color="auto"/>
              <w:right w:val="single" w:sz="4" w:space="0" w:color="auto"/>
            </w:tcBorders>
            <w:hideMark/>
          </w:tcPr>
          <w:p w14:paraId="08198EBA" w14:textId="77777777" w:rsidR="00A825B0" w:rsidRPr="00A825B0" w:rsidRDefault="00A825B0" w:rsidP="00A825B0">
            <w:pPr>
              <w:pStyle w:val="FirstParagraph"/>
            </w:pPr>
            <w:r w:rsidRPr="00A825B0">
              <w:t>0.076</w:t>
            </w:r>
          </w:p>
        </w:tc>
        <w:tc>
          <w:tcPr>
            <w:tcW w:w="0" w:type="auto"/>
            <w:tcBorders>
              <w:top w:val="single" w:sz="4" w:space="0" w:color="auto"/>
              <w:left w:val="single" w:sz="4" w:space="0" w:color="auto"/>
              <w:bottom w:val="single" w:sz="4" w:space="0" w:color="auto"/>
              <w:right w:val="single" w:sz="4" w:space="0" w:color="auto"/>
            </w:tcBorders>
            <w:hideMark/>
          </w:tcPr>
          <w:p w14:paraId="5785242D" w14:textId="77777777" w:rsidR="00A825B0" w:rsidRPr="00A825B0" w:rsidRDefault="00A825B0" w:rsidP="00A825B0">
            <w:pPr>
              <w:pStyle w:val="FirstParagraph"/>
            </w:pPr>
            <w:r w:rsidRPr="00A825B0">
              <w:t>0.199</w:t>
            </w:r>
          </w:p>
        </w:tc>
        <w:tc>
          <w:tcPr>
            <w:tcW w:w="0" w:type="auto"/>
            <w:tcBorders>
              <w:top w:val="single" w:sz="4" w:space="0" w:color="auto"/>
              <w:left w:val="single" w:sz="4" w:space="0" w:color="auto"/>
              <w:bottom w:val="single" w:sz="4" w:space="0" w:color="auto"/>
              <w:right w:val="single" w:sz="4" w:space="0" w:color="auto"/>
            </w:tcBorders>
            <w:hideMark/>
          </w:tcPr>
          <w:p w14:paraId="29C9AB70" w14:textId="77777777" w:rsidR="00A825B0" w:rsidRPr="00A825B0" w:rsidRDefault="00A825B0" w:rsidP="00A825B0">
            <w:pPr>
              <w:pStyle w:val="FirstParagraph"/>
            </w:pPr>
            <w:r w:rsidRPr="00A825B0">
              <w:t>0.313</w:t>
            </w:r>
          </w:p>
        </w:tc>
        <w:tc>
          <w:tcPr>
            <w:tcW w:w="0" w:type="auto"/>
            <w:tcBorders>
              <w:top w:val="single" w:sz="4" w:space="0" w:color="auto"/>
              <w:left w:val="single" w:sz="4" w:space="0" w:color="auto"/>
              <w:bottom w:val="single" w:sz="4" w:space="0" w:color="auto"/>
              <w:right w:val="single" w:sz="4" w:space="0" w:color="auto"/>
            </w:tcBorders>
            <w:hideMark/>
          </w:tcPr>
          <w:p w14:paraId="38C2C067" w14:textId="77777777" w:rsidR="00A825B0" w:rsidRPr="00A825B0" w:rsidRDefault="00A825B0" w:rsidP="00A825B0">
            <w:pPr>
              <w:pStyle w:val="FirstParagraph"/>
            </w:pPr>
            <w:r w:rsidRPr="00A825B0">
              <w:t>0.334</w:t>
            </w:r>
          </w:p>
        </w:tc>
        <w:tc>
          <w:tcPr>
            <w:tcW w:w="0" w:type="auto"/>
            <w:tcBorders>
              <w:top w:val="single" w:sz="4" w:space="0" w:color="auto"/>
              <w:left w:val="single" w:sz="4" w:space="0" w:color="auto"/>
              <w:bottom w:val="single" w:sz="4" w:space="0" w:color="auto"/>
              <w:right w:val="single" w:sz="4" w:space="0" w:color="auto"/>
            </w:tcBorders>
            <w:hideMark/>
          </w:tcPr>
          <w:p w14:paraId="225C0BA8" w14:textId="77777777" w:rsidR="00A825B0" w:rsidRPr="00A825B0" w:rsidRDefault="00A825B0" w:rsidP="00A825B0">
            <w:pPr>
              <w:pStyle w:val="FirstParagraph"/>
            </w:pPr>
            <w:r w:rsidRPr="00A825B0">
              <w:t>0.374</w:t>
            </w:r>
          </w:p>
        </w:tc>
      </w:tr>
      <w:tr w:rsidR="00A825B0" w:rsidRPr="00A825B0" w14:paraId="0C250062" w14:textId="77777777">
        <w:tc>
          <w:tcPr>
            <w:tcW w:w="0" w:type="auto"/>
            <w:gridSpan w:val="8"/>
            <w:tcBorders>
              <w:top w:val="single" w:sz="4" w:space="0" w:color="auto"/>
              <w:left w:val="single" w:sz="4" w:space="0" w:color="auto"/>
              <w:bottom w:val="single" w:sz="4" w:space="0" w:color="auto"/>
              <w:right w:val="single" w:sz="4" w:space="0" w:color="auto"/>
            </w:tcBorders>
            <w:hideMark/>
          </w:tcPr>
          <w:p w14:paraId="3DF8C832" w14:textId="77777777" w:rsidR="00A825B0" w:rsidRPr="00A825B0" w:rsidRDefault="00A825B0" w:rsidP="00A825B0">
            <w:pPr>
              <w:pStyle w:val="FirstParagraph"/>
            </w:pPr>
            <w:r w:rsidRPr="00A825B0">
              <w:t>PEM ON</w:t>
            </w:r>
          </w:p>
        </w:tc>
      </w:tr>
      <w:tr w:rsidR="00A825B0" w:rsidRPr="00A825B0" w14:paraId="422E91B6" w14:textId="77777777">
        <w:tc>
          <w:tcPr>
            <w:tcW w:w="0" w:type="auto"/>
            <w:tcBorders>
              <w:top w:val="single" w:sz="4" w:space="0" w:color="auto"/>
              <w:left w:val="single" w:sz="4" w:space="0" w:color="auto"/>
              <w:bottom w:val="single" w:sz="4" w:space="0" w:color="auto"/>
              <w:right w:val="single" w:sz="4" w:space="0" w:color="auto"/>
            </w:tcBorders>
            <w:hideMark/>
          </w:tcPr>
          <w:p w14:paraId="028C5764" w14:textId="77777777" w:rsidR="00A825B0" w:rsidRPr="00A825B0" w:rsidRDefault="00A825B0" w:rsidP="00A825B0">
            <w:pPr>
              <w:pStyle w:val="FirstParagraph"/>
            </w:pPr>
            <w:r w:rsidRPr="00A825B0">
              <w:t>CPREL</w:t>
            </w:r>
          </w:p>
        </w:tc>
        <w:tc>
          <w:tcPr>
            <w:tcW w:w="0" w:type="auto"/>
            <w:tcBorders>
              <w:top w:val="single" w:sz="4" w:space="0" w:color="auto"/>
              <w:left w:val="single" w:sz="4" w:space="0" w:color="auto"/>
              <w:bottom w:val="single" w:sz="4" w:space="0" w:color="auto"/>
              <w:right w:val="single" w:sz="4" w:space="0" w:color="auto"/>
            </w:tcBorders>
            <w:hideMark/>
          </w:tcPr>
          <w:p w14:paraId="5D015C1C" w14:textId="77777777" w:rsidR="00A825B0" w:rsidRPr="00A825B0" w:rsidRDefault="00A825B0" w:rsidP="00A825B0">
            <w:pPr>
              <w:pStyle w:val="FirstParagraph"/>
            </w:pPr>
            <w:r w:rsidRPr="00A825B0">
              <w:t>0.256</w:t>
            </w:r>
          </w:p>
        </w:tc>
        <w:tc>
          <w:tcPr>
            <w:tcW w:w="0" w:type="auto"/>
            <w:tcBorders>
              <w:top w:val="single" w:sz="4" w:space="0" w:color="auto"/>
              <w:left w:val="single" w:sz="4" w:space="0" w:color="auto"/>
              <w:bottom w:val="single" w:sz="4" w:space="0" w:color="auto"/>
              <w:right w:val="single" w:sz="4" w:space="0" w:color="auto"/>
            </w:tcBorders>
            <w:hideMark/>
          </w:tcPr>
          <w:p w14:paraId="183794A3" w14:textId="77777777" w:rsidR="00A825B0" w:rsidRPr="00A825B0" w:rsidRDefault="00A825B0" w:rsidP="00A825B0">
            <w:pPr>
              <w:pStyle w:val="FirstParagraph"/>
            </w:pPr>
            <w:r w:rsidRPr="00A825B0">
              <w:t>0.299</w:t>
            </w:r>
          </w:p>
        </w:tc>
        <w:tc>
          <w:tcPr>
            <w:tcW w:w="0" w:type="auto"/>
            <w:tcBorders>
              <w:top w:val="single" w:sz="4" w:space="0" w:color="auto"/>
              <w:left w:val="single" w:sz="4" w:space="0" w:color="auto"/>
              <w:bottom w:val="single" w:sz="4" w:space="0" w:color="auto"/>
              <w:right w:val="single" w:sz="4" w:space="0" w:color="auto"/>
            </w:tcBorders>
            <w:hideMark/>
          </w:tcPr>
          <w:p w14:paraId="274E025D" w14:textId="77777777" w:rsidR="00A825B0" w:rsidRPr="00A825B0" w:rsidRDefault="00A825B0" w:rsidP="00A825B0">
            <w:pPr>
              <w:pStyle w:val="FirstParagraph"/>
            </w:pPr>
            <w:r w:rsidRPr="00A825B0">
              <w:t>0.319</w:t>
            </w:r>
          </w:p>
        </w:tc>
        <w:tc>
          <w:tcPr>
            <w:tcW w:w="0" w:type="auto"/>
            <w:tcBorders>
              <w:top w:val="single" w:sz="4" w:space="0" w:color="auto"/>
              <w:left w:val="single" w:sz="4" w:space="0" w:color="auto"/>
              <w:bottom w:val="single" w:sz="4" w:space="0" w:color="auto"/>
              <w:right w:val="single" w:sz="4" w:space="0" w:color="auto"/>
            </w:tcBorders>
            <w:hideMark/>
          </w:tcPr>
          <w:p w14:paraId="76BD78C2" w14:textId="77777777" w:rsidR="00A825B0" w:rsidRPr="00A825B0" w:rsidRDefault="00A825B0" w:rsidP="00A825B0">
            <w:pPr>
              <w:pStyle w:val="FirstParagraph"/>
            </w:pPr>
            <w:r w:rsidRPr="00A825B0">
              <w:t>0.428</w:t>
            </w:r>
          </w:p>
        </w:tc>
        <w:tc>
          <w:tcPr>
            <w:tcW w:w="0" w:type="auto"/>
            <w:tcBorders>
              <w:top w:val="single" w:sz="4" w:space="0" w:color="auto"/>
              <w:left w:val="single" w:sz="4" w:space="0" w:color="auto"/>
              <w:bottom w:val="single" w:sz="4" w:space="0" w:color="auto"/>
              <w:right w:val="single" w:sz="4" w:space="0" w:color="auto"/>
            </w:tcBorders>
            <w:hideMark/>
          </w:tcPr>
          <w:p w14:paraId="5DCE958C" w14:textId="77777777" w:rsidR="00A825B0" w:rsidRPr="00A825B0" w:rsidRDefault="00A825B0" w:rsidP="00A825B0">
            <w:pPr>
              <w:pStyle w:val="FirstParagraph"/>
            </w:pPr>
            <w:r w:rsidRPr="00A825B0">
              <w:t>0.525</w:t>
            </w:r>
          </w:p>
        </w:tc>
        <w:tc>
          <w:tcPr>
            <w:tcW w:w="0" w:type="auto"/>
            <w:tcBorders>
              <w:top w:val="single" w:sz="4" w:space="0" w:color="auto"/>
              <w:left w:val="single" w:sz="4" w:space="0" w:color="auto"/>
              <w:bottom w:val="single" w:sz="4" w:space="0" w:color="auto"/>
              <w:right w:val="single" w:sz="4" w:space="0" w:color="auto"/>
            </w:tcBorders>
            <w:hideMark/>
          </w:tcPr>
          <w:p w14:paraId="594C0B6D" w14:textId="77777777" w:rsidR="00A825B0" w:rsidRPr="00A825B0" w:rsidRDefault="00A825B0" w:rsidP="00A825B0">
            <w:pPr>
              <w:pStyle w:val="FirstParagraph"/>
            </w:pPr>
            <w:r w:rsidRPr="00A825B0">
              <w:t>0.547</w:t>
            </w:r>
          </w:p>
        </w:tc>
        <w:tc>
          <w:tcPr>
            <w:tcW w:w="0" w:type="auto"/>
            <w:tcBorders>
              <w:top w:val="single" w:sz="4" w:space="0" w:color="auto"/>
              <w:left w:val="single" w:sz="4" w:space="0" w:color="auto"/>
              <w:bottom w:val="single" w:sz="4" w:space="0" w:color="auto"/>
              <w:right w:val="single" w:sz="4" w:space="0" w:color="auto"/>
            </w:tcBorders>
            <w:hideMark/>
          </w:tcPr>
          <w:p w14:paraId="555F4032" w14:textId="77777777" w:rsidR="00A825B0" w:rsidRPr="00A825B0" w:rsidRDefault="00A825B0" w:rsidP="00A825B0">
            <w:pPr>
              <w:pStyle w:val="FirstParagraph"/>
            </w:pPr>
            <w:r w:rsidRPr="00A825B0">
              <w:t>0.586</w:t>
            </w:r>
          </w:p>
        </w:tc>
      </w:tr>
      <w:tr w:rsidR="00A825B0" w:rsidRPr="00A825B0" w14:paraId="26CB0D3B" w14:textId="77777777">
        <w:tc>
          <w:tcPr>
            <w:tcW w:w="0" w:type="auto"/>
            <w:tcBorders>
              <w:top w:val="single" w:sz="4" w:space="0" w:color="auto"/>
              <w:left w:val="single" w:sz="4" w:space="0" w:color="auto"/>
              <w:bottom w:val="single" w:sz="4" w:space="0" w:color="auto"/>
              <w:right w:val="single" w:sz="4" w:space="0" w:color="auto"/>
            </w:tcBorders>
            <w:hideMark/>
          </w:tcPr>
          <w:p w14:paraId="0F98BAE7" w14:textId="77777777" w:rsidR="00A825B0" w:rsidRPr="00A825B0" w:rsidRDefault="00A825B0" w:rsidP="00A825B0">
            <w:pPr>
              <w:pStyle w:val="FirstParagraph"/>
            </w:pPr>
            <w:r w:rsidRPr="00A825B0">
              <w:t>CPRELSIZE</w:t>
            </w:r>
          </w:p>
        </w:tc>
        <w:tc>
          <w:tcPr>
            <w:tcW w:w="0" w:type="auto"/>
            <w:tcBorders>
              <w:top w:val="single" w:sz="4" w:space="0" w:color="auto"/>
              <w:left w:val="single" w:sz="4" w:space="0" w:color="auto"/>
              <w:bottom w:val="single" w:sz="4" w:space="0" w:color="auto"/>
              <w:right w:val="single" w:sz="4" w:space="0" w:color="auto"/>
            </w:tcBorders>
            <w:hideMark/>
          </w:tcPr>
          <w:p w14:paraId="7146E3D7" w14:textId="77777777" w:rsidR="00A825B0" w:rsidRPr="00A825B0" w:rsidRDefault="00A825B0" w:rsidP="00A825B0">
            <w:pPr>
              <w:pStyle w:val="FirstParagraph"/>
            </w:pPr>
            <w:r w:rsidRPr="00A825B0">
              <w:t>-0.428</w:t>
            </w:r>
          </w:p>
        </w:tc>
        <w:tc>
          <w:tcPr>
            <w:tcW w:w="0" w:type="auto"/>
            <w:tcBorders>
              <w:top w:val="single" w:sz="4" w:space="0" w:color="auto"/>
              <w:left w:val="single" w:sz="4" w:space="0" w:color="auto"/>
              <w:bottom w:val="single" w:sz="4" w:space="0" w:color="auto"/>
              <w:right w:val="single" w:sz="4" w:space="0" w:color="auto"/>
            </w:tcBorders>
            <w:hideMark/>
          </w:tcPr>
          <w:p w14:paraId="479FAA96" w14:textId="77777777" w:rsidR="00A825B0" w:rsidRPr="00A825B0" w:rsidRDefault="00A825B0" w:rsidP="00A825B0">
            <w:pPr>
              <w:pStyle w:val="FirstParagraph"/>
            </w:pPr>
            <w:r w:rsidRPr="00A825B0">
              <w:t>-0.389</w:t>
            </w:r>
          </w:p>
        </w:tc>
        <w:tc>
          <w:tcPr>
            <w:tcW w:w="0" w:type="auto"/>
            <w:tcBorders>
              <w:top w:val="single" w:sz="4" w:space="0" w:color="auto"/>
              <w:left w:val="single" w:sz="4" w:space="0" w:color="auto"/>
              <w:bottom w:val="single" w:sz="4" w:space="0" w:color="auto"/>
              <w:right w:val="single" w:sz="4" w:space="0" w:color="auto"/>
            </w:tcBorders>
            <w:hideMark/>
          </w:tcPr>
          <w:p w14:paraId="53602385" w14:textId="77777777" w:rsidR="00A825B0" w:rsidRPr="00A825B0" w:rsidRDefault="00A825B0" w:rsidP="00A825B0">
            <w:pPr>
              <w:pStyle w:val="FirstParagraph"/>
            </w:pPr>
            <w:r w:rsidRPr="00A825B0">
              <w:t>-0.367</w:t>
            </w:r>
          </w:p>
        </w:tc>
        <w:tc>
          <w:tcPr>
            <w:tcW w:w="0" w:type="auto"/>
            <w:tcBorders>
              <w:top w:val="single" w:sz="4" w:space="0" w:color="auto"/>
              <w:left w:val="single" w:sz="4" w:space="0" w:color="auto"/>
              <w:bottom w:val="single" w:sz="4" w:space="0" w:color="auto"/>
              <w:right w:val="single" w:sz="4" w:space="0" w:color="auto"/>
            </w:tcBorders>
            <w:hideMark/>
          </w:tcPr>
          <w:p w14:paraId="2A3F75CB" w14:textId="77777777" w:rsidR="00A825B0" w:rsidRPr="00A825B0" w:rsidRDefault="00A825B0" w:rsidP="00A825B0">
            <w:pPr>
              <w:pStyle w:val="FirstParagraph"/>
            </w:pPr>
            <w:r w:rsidRPr="00A825B0">
              <w:t>-0.227</w:t>
            </w:r>
          </w:p>
        </w:tc>
        <w:tc>
          <w:tcPr>
            <w:tcW w:w="0" w:type="auto"/>
            <w:tcBorders>
              <w:top w:val="single" w:sz="4" w:space="0" w:color="auto"/>
              <w:left w:val="single" w:sz="4" w:space="0" w:color="auto"/>
              <w:bottom w:val="single" w:sz="4" w:space="0" w:color="auto"/>
              <w:right w:val="single" w:sz="4" w:space="0" w:color="auto"/>
            </w:tcBorders>
            <w:hideMark/>
          </w:tcPr>
          <w:p w14:paraId="5F96A35E" w14:textId="77777777" w:rsidR="00A825B0" w:rsidRPr="00A825B0" w:rsidRDefault="00A825B0" w:rsidP="00A825B0">
            <w:pPr>
              <w:pStyle w:val="FirstParagraph"/>
            </w:pPr>
            <w:r w:rsidRPr="00A825B0">
              <w:t>-0.079</w:t>
            </w:r>
          </w:p>
        </w:tc>
        <w:tc>
          <w:tcPr>
            <w:tcW w:w="0" w:type="auto"/>
            <w:tcBorders>
              <w:top w:val="single" w:sz="4" w:space="0" w:color="auto"/>
              <w:left w:val="single" w:sz="4" w:space="0" w:color="auto"/>
              <w:bottom w:val="single" w:sz="4" w:space="0" w:color="auto"/>
              <w:right w:val="single" w:sz="4" w:space="0" w:color="auto"/>
            </w:tcBorders>
            <w:hideMark/>
          </w:tcPr>
          <w:p w14:paraId="310636F3" w14:textId="77777777" w:rsidR="00A825B0" w:rsidRPr="00A825B0" w:rsidRDefault="00A825B0" w:rsidP="00A825B0">
            <w:pPr>
              <w:pStyle w:val="FirstParagraph"/>
            </w:pPr>
            <w:r w:rsidRPr="00A825B0">
              <w:t>-0.049</w:t>
            </w:r>
          </w:p>
        </w:tc>
        <w:tc>
          <w:tcPr>
            <w:tcW w:w="0" w:type="auto"/>
            <w:tcBorders>
              <w:top w:val="single" w:sz="4" w:space="0" w:color="auto"/>
              <w:left w:val="single" w:sz="4" w:space="0" w:color="auto"/>
              <w:bottom w:val="single" w:sz="4" w:space="0" w:color="auto"/>
              <w:right w:val="single" w:sz="4" w:space="0" w:color="auto"/>
            </w:tcBorders>
            <w:hideMark/>
          </w:tcPr>
          <w:p w14:paraId="5676CE09" w14:textId="77777777" w:rsidR="00A825B0" w:rsidRPr="00A825B0" w:rsidRDefault="00A825B0" w:rsidP="00A825B0">
            <w:pPr>
              <w:pStyle w:val="FirstParagraph"/>
            </w:pPr>
            <w:r w:rsidRPr="00A825B0">
              <w:t>0.010</w:t>
            </w:r>
          </w:p>
        </w:tc>
      </w:tr>
      <w:tr w:rsidR="00A825B0" w:rsidRPr="00A825B0" w14:paraId="5617557F" w14:textId="77777777">
        <w:tc>
          <w:tcPr>
            <w:tcW w:w="0" w:type="auto"/>
            <w:tcBorders>
              <w:top w:val="single" w:sz="4" w:space="0" w:color="auto"/>
              <w:left w:val="single" w:sz="4" w:space="0" w:color="auto"/>
              <w:bottom w:val="single" w:sz="4" w:space="0" w:color="auto"/>
              <w:right w:val="single" w:sz="4" w:space="0" w:color="auto"/>
            </w:tcBorders>
            <w:hideMark/>
          </w:tcPr>
          <w:p w14:paraId="56C761BB" w14:textId="77777777" w:rsidR="00A825B0" w:rsidRPr="00A825B0" w:rsidRDefault="00A825B0" w:rsidP="00A825B0">
            <w:pPr>
              <w:pStyle w:val="FirstParagraph"/>
            </w:pPr>
            <w:r w:rsidRPr="00A825B0">
              <w:t>SIZE</w:t>
            </w:r>
          </w:p>
        </w:tc>
        <w:tc>
          <w:tcPr>
            <w:tcW w:w="0" w:type="auto"/>
            <w:tcBorders>
              <w:top w:val="single" w:sz="4" w:space="0" w:color="auto"/>
              <w:left w:val="single" w:sz="4" w:space="0" w:color="auto"/>
              <w:bottom w:val="single" w:sz="4" w:space="0" w:color="auto"/>
              <w:right w:val="single" w:sz="4" w:space="0" w:color="auto"/>
            </w:tcBorders>
            <w:hideMark/>
          </w:tcPr>
          <w:p w14:paraId="39FD1FD8" w14:textId="77777777" w:rsidR="00A825B0" w:rsidRPr="00A825B0" w:rsidRDefault="00A825B0" w:rsidP="00A825B0">
            <w:pPr>
              <w:pStyle w:val="FirstParagraph"/>
            </w:pPr>
            <w:r w:rsidRPr="00A825B0">
              <w:t>-2.006</w:t>
            </w:r>
          </w:p>
        </w:tc>
        <w:tc>
          <w:tcPr>
            <w:tcW w:w="0" w:type="auto"/>
            <w:tcBorders>
              <w:top w:val="single" w:sz="4" w:space="0" w:color="auto"/>
              <w:left w:val="single" w:sz="4" w:space="0" w:color="auto"/>
              <w:bottom w:val="single" w:sz="4" w:space="0" w:color="auto"/>
              <w:right w:val="single" w:sz="4" w:space="0" w:color="auto"/>
            </w:tcBorders>
            <w:hideMark/>
          </w:tcPr>
          <w:p w14:paraId="3EBB844D" w14:textId="77777777" w:rsidR="00A825B0" w:rsidRPr="00A825B0" w:rsidRDefault="00A825B0" w:rsidP="00A825B0">
            <w:pPr>
              <w:pStyle w:val="FirstParagraph"/>
            </w:pPr>
            <w:r w:rsidRPr="00A825B0">
              <w:t>-1.927</w:t>
            </w:r>
          </w:p>
        </w:tc>
        <w:tc>
          <w:tcPr>
            <w:tcW w:w="0" w:type="auto"/>
            <w:tcBorders>
              <w:top w:val="single" w:sz="4" w:space="0" w:color="auto"/>
              <w:left w:val="single" w:sz="4" w:space="0" w:color="auto"/>
              <w:bottom w:val="single" w:sz="4" w:space="0" w:color="auto"/>
              <w:right w:val="single" w:sz="4" w:space="0" w:color="auto"/>
            </w:tcBorders>
            <w:hideMark/>
          </w:tcPr>
          <w:p w14:paraId="3ACF47DA" w14:textId="77777777" w:rsidR="00A825B0" w:rsidRPr="00A825B0" w:rsidRDefault="00A825B0" w:rsidP="00A825B0">
            <w:pPr>
              <w:pStyle w:val="FirstParagraph"/>
            </w:pPr>
            <w:r w:rsidRPr="00A825B0">
              <w:t>-1.890</w:t>
            </w:r>
          </w:p>
        </w:tc>
        <w:tc>
          <w:tcPr>
            <w:tcW w:w="0" w:type="auto"/>
            <w:tcBorders>
              <w:top w:val="single" w:sz="4" w:space="0" w:color="auto"/>
              <w:left w:val="single" w:sz="4" w:space="0" w:color="auto"/>
              <w:bottom w:val="single" w:sz="4" w:space="0" w:color="auto"/>
              <w:right w:val="single" w:sz="4" w:space="0" w:color="auto"/>
            </w:tcBorders>
            <w:hideMark/>
          </w:tcPr>
          <w:p w14:paraId="3D0453C8" w14:textId="77777777" w:rsidR="00A825B0" w:rsidRPr="00A825B0" w:rsidRDefault="00A825B0" w:rsidP="00A825B0">
            <w:pPr>
              <w:pStyle w:val="FirstParagraph"/>
            </w:pPr>
            <w:r w:rsidRPr="00A825B0">
              <w:t>-1.710</w:t>
            </w:r>
          </w:p>
        </w:tc>
        <w:tc>
          <w:tcPr>
            <w:tcW w:w="0" w:type="auto"/>
            <w:tcBorders>
              <w:top w:val="single" w:sz="4" w:space="0" w:color="auto"/>
              <w:left w:val="single" w:sz="4" w:space="0" w:color="auto"/>
              <w:bottom w:val="single" w:sz="4" w:space="0" w:color="auto"/>
              <w:right w:val="single" w:sz="4" w:space="0" w:color="auto"/>
            </w:tcBorders>
            <w:hideMark/>
          </w:tcPr>
          <w:p w14:paraId="6A0EF479" w14:textId="77777777" w:rsidR="00A825B0" w:rsidRPr="00A825B0" w:rsidRDefault="00A825B0" w:rsidP="00A825B0">
            <w:pPr>
              <w:pStyle w:val="FirstParagraph"/>
            </w:pPr>
            <w:r w:rsidRPr="00A825B0">
              <w:t>-1.533</w:t>
            </w:r>
          </w:p>
        </w:tc>
        <w:tc>
          <w:tcPr>
            <w:tcW w:w="0" w:type="auto"/>
            <w:tcBorders>
              <w:top w:val="single" w:sz="4" w:space="0" w:color="auto"/>
              <w:left w:val="single" w:sz="4" w:space="0" w:color="auto"/>
              <w:bottom w:val="single" w:sz="4" w:space="0" w:color="auto"/>
              <w:right w:val="single" w:sz="4" w:space="0" w:color="auto"/>
            </w:tcBorders>
            <w:hideMark/>
          </w:tcPr>
          <w:p w14:paraId="5AC5B779" w14:textId="77777777" w:rsidR="00A825B0" w:rsidRPr="00A825B0" w:rsidRDefault="00A825B0" w:rsidP="00A825B0">
            <w:pPr>
              <w:pStyle w:val="FirstParagraph"/>
            </w:pPr>
            <w:r w:rsidRPr="00A825B0">
              <w:t>-1.484</w:t>
            </w:r>
          </w:p>
        </w:tc>
        <w:tc>
          <w:tcPr>
            <w:tcW w:w="0" w:type="auto"/>
            <w:tcBorders>
              <w:top w:val="single" w:sz="4" w:space="0" w:color="auto"/>
              <w:left w:val="single" w:sz="4" w:space="0" w:color="auto"/>
              <w:bottom w:val="single" w:sz="4" w:space="0" w:color="auto"/>
              <w:right w:val="single" w:sz="4" w:space="0" w:color="auto"/>
            </w:tcBorders>
            <w:hideMark/>
          </w:tcPr>
          <w:p w14:paraId="6E1C7DE9" w14:textId="77777777" w:rsidR="00A825B0" w:rsidRPr="00A825B0" w:rsidRDefault="00A825B0" w:rsidP="00A825B0">
            <w:pPr>
              <w:pStyle w:val="FirstParagraph"/>
            </w:pPr>
            <w:r w:rsidRPr="00A825B0">
              <w:t>-1.435</w:t>
            </w:r>
          </w:p>
        </w:tc>
      </w:tr>
      <w:tr w:rsidR="00A825B0" w:rsidRPr="00A825B0" w14:paraId="6D0390B7" w14:textId="77777777">
        <w:tc>
          <w:tcPr>
            <w:tcW w:w="0" w:type="auto"/>
            <w:gridSpan w:val="8"/>
            <w:tcBorders>
              <w:top w:val="single" w:sz="4" w:space="0" w:color="auto"/>
              <w:left w:val="single" w:sz="4" w:space="0" w:color="auto"/>
              <w:bottom w:val="single" w:sz="4" w:space="0" w:color="auto"/>
              <w:right w:val="single" w:sz="4" w:space="0" w:color="auto"/>
            </w:tcBorders>
            <w:hideMark/>
          </w:tcPr>
          <w:p w14:paraId="5837BABC" w14:textId="77777777" w:rsidR="00A825B0" w:rsidRPr="00A825B0" w:rsidRDefault="00A825B0" w:rsidP="00A825B0">
            <w:pPr>
              <w:pStyle w:val="FirstParagraph"/>
            </w:pPr>
            <w:r w:rsidRPr="00A825B0">
              <w:t>Intercepts</w:t>
            </w:r>
          </w:p>
        </w:tc>
      </w:tr>
      <w:tr w:rsidR="00A825B0" w:rsidRPr="00A825B0" w14:paraId="6704FF9F" w14:textId="77777777">
        <w:tc>
          <w:tcPr>
            <w:tcW w:w="0" w:type="auto"/>
            <w:tcBorders>
              <w:top w:val="single" w:sz="4" w:space="0" w:color="auto"/>
              <w:left w:val="single" w:sz="4" w:space="0" w:color="auto"/>
              <w:bottom w:val="single" w:sz="4" w:space="0" w:color="auto"/>
              <w:right w:val="single" w:sz="4" w:space="0" w:color="auto"/>
            </w:tcBorders>
            <w:hideMark/>
          </w:tcPr>
          <w:p w14:paraId="3CD3B531" w14:textId="77777777" w:rsidR="00A825B0" w:rsidRPr="00A825B0" w:rsidRDefault="00A825B0" w:rsidP="00A825B0">
            <w:pPr>
              <w:pStyle w:val="FirstParagraph"/>
            </w:pPr>
            <w:r w:rsidRPr="00A825B0">
              <w:t>SAT</w:t>
            </w:r>
          </w:p>
        </w:tc>
        <w:tc>
          <w:tcPr>
            <w:tcW w:w="0" w:type="auto"/>
            <w:tcBorders>
              <w:top w:val="single" w:sz="4" w:space="0" w:color="auto"/>
              <w:left w:val="single" w:sz="4" w:space="0" w:color="auto"/>
              <w:bottom w:val="single" w:sz="4" w:space="0" w:color="auto"/>
              <w:right w:val="single" w:sz="4" w:space="0" w:color="auto"/>
            </w:tcBorders>
            <w:hideMark/>
          </w:tcPr>
          <w:p w14:paraId="20DAE441" w14:textId="77777777" w:rsidR="00A825B0" w:rsidRPr="00A825B0" w:rsidRDefault="00A825B0" w:rsidP="00A825B0">
            <w:pPr>
              <w:pStyle w:val="FirstParagraph"/>
            </w:pPr>
            <w:r w:rsidRPr="00A825B0">
              <w:t>2.401</w:t>
            </w:r>
          </w:p>
        </w:tc>
        <w:tc>
          <w:tcPr>
            <w:tcW w:w="0" w:type="auto"/>
            <w:tcBorders>
              <w:top w:val="single" w:sz="4" w:space="0" w:color="auto"/>
              <w:left w:val="single" w:sz="4" w:space="0" w:color="auto"/>
              <w:bottom w:val="single" w:sz="4" w:space="0" w:color="auto"/>
              <w:right w:val="single" w:sz="4" w:space="0" w:color="auto"/>
            </w:tcBorders>
            <w:hideMark/>
          </w:tcPr>
          <w:p w14:paraId="08736816" w14:textId="77777777" w:rsidR="00A825B0" w:rsidRPr="00A825B0" w:rsidRDefault="00A825B0" w:rsidP="00A825B0">
            <w:pPr>
              <w:pStyle w:val="FirstParagraph"/>
            </w:pPr>
            <w:r w:rsidRPr="00A825B0">
              <w:t>2.590</w:t>
            </w:r>
          </w:p>
        </w:tc>
        <w:tc>
          <w:tcPr>
            <w:tcW w:w="0" w:type="auto"/>
            <w:tcBorders>
              <w:top w:val="single" w:sz="4" w:space="0" w:color="auto"/>
              <w:left w:val="single" w:sz="4" w:space="0" w:color="auto"/>
              <w:bottom w:val="single" w:sz="4" w:space="0" w:color="auto"/>
              <w:right w:val="single" w:sz="4" w:space="0" w:color="auto"/>
            </w:tcBorders>
            <w:hideMark/>
          </w:tcPr>
          <w:p w14:paraId="4E6CB8A2" w14:textId="77777777" w:rsidR="00A825B0" w:rsidRPr="00A825B0" w:rsidRDefault="00A825B0" w:rsidP="00A825B0">
            <w:pPr>
              <w:pStyle w:val="FirstParagraph"/>
            </w:pPr>
            <w:r w:rsidRPr="00A825B0">
              <w:t>2.684</w:t>
            </w:r>
          </w:p>
        </w:tc>
        <w:tc>
          <w:tcPr>
            <w:tcW w:w="0" w:type="auto"/>
            <w:tcBorders>
              <w:top w:val="single" w:sz="4" w:space="0" w:color="auto"/>
              <w:left w:val="single" w:sz="4" w:space="0" w:color="auto"/>
              <w:bottom w:val="single" w:sz="4" w:space="0" w:color="auto"/>
              <w:right w:val="single" w:sz="4" w:space="0" w:color="auto"/>
            </w:tcBorders>
            <w:hideMark/>
          </w:tcPr>
          <w:p w14:paraId="3BF3F1DF" w14:textId="77777777" w:rsidR="00A825B0" w:rsidRPr="00A825B0" w:rsidRDefault="00A825B0" w:rsidP="00A825B0">
            <w:pPr>
              <w:pStyle w:val="FirstParagraph"/>
            </w:pPr>
            <w:r w:rsidRPr="00A825B0">
              <w:t>3.115</w:t>
            </w:r>
          </w:p>
        </w:tc>
        <w:tc>
          <w:tcPr>
            <w:tcW w:w="0" w:type="auto"/>
            <w:tcBorders>
              <w:top w:val="single" w:sz="4" w:space="0" w:color="auto"/>
              <w:left w:val="single" w:sz="4" w:space="0" w:color="auto"/>
              <w:bottom w:val="single" w:sz="4" w:space="0" w:color="auto"/>
              <w:right w:val="single" w:sz="4" w:space="0" w:color="auto"/>
            </w:tcBorders>
            <w:hideMark/>
          </w:tcPr>
          <w:p w14:paraId="1892DBBE" w14:textId="77777777" w:rsidR="00A825B0" w:rsidRPr="00A825B0" w:rsidRDefault="00A825B0" w:rsidP="00A825B0">
            <w:pPr>
              <w:pStyle w:val="FirstParagraph"/>
            </w:pPr>
            <w:r w:rsidRPr="00A825B0">
              <w:t>3.585</w:t>
            </w:r>
          </w:p>
        </w:tc>
        <w:tc>
          <w:tcPr>
            <w:tcW w:w="0" w:type="auto"/>
            <w:tcBorders>
              <w:top w:val="single" w:sz="4" w:space="0" w:color="auto"/>
              <w:left w:val="single" w:sz="4" w:space="0" w:color="auto"/>
              <w:bottom w:val="single" w:sz="4" w:space="0" w:color="auto"/>
              <w:right w:val="single" w:sz="4" w:space="0" w:color="auto"/>
            </w:tcBorders>
            <w:hideMark/>
          </w:tcPr>
          <w:p w14:paraId="5504D8CC" w14:textId="77777777" w:rsidR="00A825B0" w:rsidRPr="00A825B0" w:rsidRDefault="00A825B0" w:rsidP="00A825B0">
            <w:pPr>
              <w:pStyle w:val="FirstParagraph"/>
            </w:pPr>
            <w:r w:rsidRPr="00A825B0">
              <w:t>3.680</w:t>
            </w:r>
          </w:p>
        </w:tc>
        <w:tc>
          <w:tcPr>
            <w:tcW w:w="0" w:type="auto"/>
            <w:tcBorders>
              <w:top w:val="single" w:sz="4" w:space="0" w:color="auto"/>
              <w:left w:val="single" w:sz="4" w:space="0" w:color="auto"/>
              <w:bottom w:val="single" w:sz="4" w:space="0" w:color="auto"/>
              <w:right w:val="single" w:sz="4" w:space="0" w:color="auto"/>
            </w:tcBorders>
            <w:hideMark/>
          </w:tcPr>
          <w:p w14:paraId="35FDDC9B" w14:textId="77777777" w:rsidR="00A825B0" w:rsidRPr="00A825B0" w:rsidRDefault="00A825B0" w:rsidP="00A825B0">
            <w:pPr>
              <w:pStyle w:val="FirstParagraph"/>
            </w:pPr>
            <w:r w:rsidRPr="00A825B0">
              <w:t>3.835</w:t>
            </w:r>
          </w:p>
        </w:tc>
      </w:tr>
      <w:tr w:rsidR="00A825B0" w:rsidRPr="00A825B0" w14:paraId="0CC55FE8" w14:textId="77777777">
        <w:tc>
          <w:tcPr>
            <w:tcW w:w="0" w:type="auto"/>
            <w:tcBorders>
              <w:top w:val="single" w:sz="4" w:space="0" w:color="auto"/>
              <w:left w:val="single" w:sz="4" w:space="0" w:color="auto"/>
              <w:bottom w:val="single" w:sz="4" w:space="0" w:color="auto"/>
              <w:right w:val="single" w:sz="4" w:space="0" w:color="auto"/>
            </w:tcBorders>
            <w:hideMark/>
          </w:tcPr>
          <w:p w14:paraId="45CF6462"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404AD37A" w14:textId="77777777" w:rsidR="00A825B0" w:rsidRPr="00A825B0" w:rsidRDefault="00A825B0" w:rsidP="00A825B0">
            <w:pPr>
              <w:pStyle w:val="FirstParagraph"/>
            </w:pPr>
            <w:r w:rsidRPr="00A825B0">
              <w:t>4.737</w:t>
            </w:r>
          </w:p>
        </w:tc>
        <w:tc>
          <w:tcPr>
            <w:tcW w:w="0" w:type="auto"/>
            <w:tcBorders>
              <w:top w:val="single" w:sz="4" w:space="0" w:color="auto"/>
              <w:left w:val="single" w:sz="4" w:space="0" w:color="auto"/>
              <w:bottom w:val="single" w:sz="4" w:space="0" w:color="auto"/>
              <w:right w:val="single" w:sz="4" w:space="0" w:color="auto"/>
            </w:tcBorders>
            <w:hideMark/>
          </w:tcPr>
          <w:p w14:paraId="119FBAED" w14:textId="77777777" w:rsidR="00A825B0" w:rsidRPr="00A825B0" w:rsidRDefault="00A825B0" w:rsidP="00A825B0">
            <w:pPr>
              <w:pStyle w:val="FirstParagraph"/>
            </w:pPr>
            <w:r w:rsidRPr="00A825B0">
              <w:t>4.798</w:t>
            </w:r>
          </w:p>
        </w:tc>
        <w:tc>
          <w:tcPr>
            <w:tcW w:w="0" w:type="auto"/>
            <w:tcBorders>
              <w:top w:val="single" w:sz="4" w:space="0" w:color="auto"/>
              <w:left w:val="single" w:sz="4" w:space="0" w:color="auto"/>
              <w:bottom w:val="single" w:sz="4" w:space="0" w:color="auto"/>
              <w:right w:val="single" w:sz="4" w:space="0" w:color="auto"/>
            </w:tcBorders>
            <w:hideMark/>
          </w:tcPr>
          <w:p w14:paraId="37D2D424" w14:textId="77777777" w:rsidR="00A825B0" w:rsidRPr="00A825B0" w:rsidRDefault="00A825B0" w:rsidP="00A825B0">
            <w:pPr>
              <w:pStyle w:val="FirstParagraph"/>
            </w:pPr>
            <w:r w:rsidRPr="00A825B0">
              <w:t>4.820</w:t>
            </w:r>
          </w:p>
        </w:tc>
        <w:tc>
          <w:tcPr>
            <w:tcW w:w="0" w:type="auto"/>
            <w:tcBorders>
              <w:top w:val="single" w:sz="4" w:space="0" w:color="auto"/>
              <w:left w:val="single" w:sz="4" w:space="0" w:color="auto"/>
              <w:bottom w:val="single" w:sz="4" w:space="0" w:color="auto"/>
              <w:right w:val="single" w:sz="4" w:space="0" w:color="auto"/>
            </w:tcBorders>
            <w:hideMark/>
          </w:tcPr>
          <w:p w14:paraId="2E212BD7" w14:textId="77777777" w:rsidR="00A825B0" w:rsidRPr="00A825B0" w:rsidRDefault="00A825B0" w:rsidP="00A825B0">
            <w:pPr>
              <w:pStyle w:val="FirstParagraph"/>
            </w:pPr>
            <w:r w:rsidRPr="00A825B0">
              <w:t>4.954</w:t>
            </w:r>
          </w:p>
        </w:tc>
        <w:tc>
          <w:tcPr>
            <w:tcW w:w="0" w:type="auto"/>
            <w:tcBorders>
              <w:top w:val="single" w:sz="4" w:space="0" w:color="auto"/>
              <w:left w:val="single" w:sz="4" w:space="0" w:color="auto"/>
              <w:bottom w:val="single" w:sz="4" w:space="0" w:color="auto"/>
              <w:right w:val="single" w:sz="4" w:space="0" w:color="auto"/>
            </w:tcBorders>
            <w:hideMark/>
          </w:tcPr>
          <w:p w14:paraId="499BAAE0" w14:textId="77777777" w:rsidR="00A825B0" w:rsidRPr="00A825B0" w:rsidRDefault="00A825B0" w:rsidP="00A825B0">
            <w:pPr>
              <w:pStyle w:val="FirstParagraph"/>
            </w:pPr>
            <w:r w:rsidRPr="00A825B0">
              <w:t>5.085</w:t>
            </w:r>
          </w:p>
        </w:tc>
        <w:tc>
          <w:tcPr>
            <w:tcW w:w="0" w:type="auto"/>
            <w:tcBorders>
              <w:top w:val="single" w:sz="4" w:space="0" w:color="auto"/>
              <w:left w:val="single" w:sz="4" w:space="0" w:color="auto"/>
              <w:bottom w:val="single" w:sz="4" w:space="0" w:color="auto"/>
              <w:right w:val="single" w:sz="4" w:space="0" w:color="auto"/>
            </w:tcBorders>
            <w:hideMark/>
          </w:tcPr>
          <w:p w14:paraId="73F7300F" w14:textId="77777777" w:rsidR="00A825B0" w:rsidRPr="00A825B0" w:rsidRDefault="00A825B0" w:rsidP="00A825B0">
            <w:pPr>
              <w:pStyle w:val="FirstParagraph"/>
            </w:pPr>
            <w:r w:rsidRPr="00A825B0">
              <w:t>5.112</w:t>
            </w:r>
          </w:p>
        </w:tc>
        <w:tc>
          <w:tcPr>
            <w:tcW w:w="0" w:type="auto"/>
            <w:tcBorders>
              <w:top w:val="single" w:sz="4" w:space="0" w:color="auto"/>
              <w:left w:val="single" w:sz="4" w:space="0" w:color="auto"/>
              <w:bottom w:val="single" w:sz="4" w:space="0" w:color="auto"/>
              <w:right w:val="single" w:sz="4" w:space="0" w:color="auto"/>
            </w:tcBorders>
            <w:hideMark/>
          </w:tcPr>
          <w:p w14:paraId="6CFBA3BC" w14:textId="77777777" w:rsidR="00A825B0" w:rsidRPr="00A825B0" w:rsidRDefault="00A825B0" w:rsidP="00A825B0">
            <w:pPr>
              <w:pStyle w:val="FirstParagraph"/>
            </w:pPr>
            <w:r w:rsidRPr="00A825B0">
              <w:t>5.171</w:t>
            </w:r>
          </w:p>
        </w:tc>
      </w:tr>
      <w:tr w:rsidR="00A825B0" w:rsidRPr="00A825B0" w14:paraId="2694317F" w14:textId="77777777">
        <w:tc>
          <w:tcPr>
            <w:tcW w:w="0" w:type="auto"/>
            <w:gridSpan w:val="8"/>
            <w:tcBorders>
              <w:top w:val="single" w:sz="4" w:space="0" w:color="auto"/>
              <w:left w:val="single" w:sz="4" w:space="0" w:color="auto"/>
              <w:bottom w:val="single" w:sz="4" w:space="0" w:color="auto"/>
              <w:right w:val="single" w:sz="4" w:space="0" w:color="auto"/>
            </w:tcBorders>
            <w:hideMark/>
          </w:tcPr>
          <w:p w14:paraId="0AFCFD75" w14:textId="77777777" w:rsidR="00A825B0" w:rsidRPr="00A825B0" w:rsidRDefault="00A825B0" w:rsidP="00A825B0">
            <w:pPr>
              <w:pStyle w:val="FirstParagraph"/>
            </w:pPr>
            <w:r w:rsidRPr="00A825B0">
              <w:t>Residual Variances</w:t>
            </w:r>
          </w:p>
        </w:tc>
      </w:tr>
      <w:tr w:rsidR="00A825B0" w:rsidRPr="00A825B0" w14:paraId="4B817B6D" w14:textId="77777777">
        <w:tc>
          <w:tcPr>
            <w:tcW w:w="0" w:type="auto"/>
            <w:tcBorders>
              <w:top w:val="single" w:sz="4" w:space="0" w:color="auto"/>
              <w:left w:val="single" w:sz="4" w:space="0" w:color="auto"/>
              <w:bottom w:val="single" w:sz="4" w:space="0" w:color="auto"/>
              <w:right w:val="single" w:sz="4" w:space="0" w:color="auto"/>
            </w:tcBorders>
            <w:hideMark/>
          </w:tcPr>
          <w:p w14:paraId="1E3B8D43" w14:textId="77777777" w:rsidR="00A825B0" w:rsidRPr="00A825B0" w:rsidRDefault="00A825B0" w:rsidP="00A825B0">
            <w:pPr>
              <w:pStyle w:val="FirstParagraph"/>
            </w:pPr>
            <w:r w:rsidRPr="00A825B0">
              <w:lastRenderedPageBreak/>
              <w:t>SAT</w:t>
            </w:r>
          </w:p>
        </w:tc>
        <w:tc>
          <w:tcPr>
            <w:tcW w:w="0" w:type="auto"/>
            <w:tcBorders>
              <w:top w:val="single" w:sz="4" w:space="0" w:color="auto"/>
              <w:left w:val="single" w:sz="4" w:space="0" w:color="auto"/>
              <w:bottom w:val="single" w:sz="4" w:space="0" w:color="auto"/>
              <w:right w:val="single" w:sz="4" w:space="0" w:color="auto"/>
            </w:tcBorders>
            <w:hideMark/>
          </w:tcPr>
          <w:p w14:paraId="6DA6F8B0" w14:textId="77777777" w:rsidR="00A825B0" w:rsidRPr="00A825B0" w:rsidRDefault="00A825B0" w:rsidP="00A825B0">
            <w:pPr>
              <w:pStyle w:val="FirstParagraph"/>
            </w:pPr>
            <w:r w:rsidRPr="00A825B0">
              <w:t>1.365</w:t>
            </w:r>
          </w:p>
        </w:tc>
        <w:tc>
          <w:tcPr>
            <w:tcW w:w="0" w:type="auto"/>
            <w:tcBorders>
              <w:top w:val="single" w:sz="4" w:space="0" w:color="auto"/>
              <w:left w:val="single" w:sz="4" w:space="0" w:color="auto"/>
              <w:bottom w:val="single" w:sz="4" w:space="0" w:color="auto"/>
              <w:right w:val="single" w:sz="4" w:space="0" w:color="auto"/>
            </w:tcBorders>
            <w:hideMark/>
          </w:tcPr>
          <w:p w14:paraId="399F5E5D" w14:textId="77777777" w:rsidR="00A825B0" w:rsidRPr="00A825B0" w:rsidRDefault="00A825B0" w:rsidP="00A825B0">
            <w:pPr>
              <w:pStyle w:val="FirstParagraph"/>
            </w:pPr>
            <w:r w:rsidRPr="00A825B0">
              <w:t>1.432</w:t>
            </w:r>
          </w:p>
        </w:tc>
        <w:tc>
          <w:tcPr>
            <w:tcW w:w="0" w:type="auto"/>
            <w:tcBorders>
              <w:top w:val="single" w:sz="4" w:space="0" w:color="auto"/>
              <w:left w:val="single" w:sz="4" w:space="0" w:color="auto"/>
              <w:bottom w:val="single" w:sz="4" w:space="0" w:color="auto"/>
              <w:right w:val="single" w:sz="4" w:space="0" w:color="auto"/>
            </w:tcBorders>
            <w:hideMark/>
          </w:tcPr>
          <w:p w14:paraId="31F3FB50" w14:textId="77777777" w:rsidR="00A825B0" w:rsidRPr="00A825B0" w:rsidRDefault="00A825B0" w:rsidP="00A825B0">
            <w:pPr>
              <w:pStyle w:val="FirstParagraph"/>
            </w:pPr>
            <w:r w:rsidRPr="00A825B0">
              <w:t>1.461</w:t>
            </w:r>
          </w:p>
        </w:tc>
        <w:tc>
          <w:tcPr>
            <w:tcW w:w="0" w:type="auto"/>
            <w:tcBorders>
              <w:top w:val="single" w:sz="4" w:space="0" w:color="auto"/>
              <w:left w:val="single" w:sz="4" w:space="0" w:color="auto"/>
              <w:bottom w:val="single" w:sz="4" w:space="0" w:color="auto"/>
              <w:right w:val="single" w:sz="4" w:space="0" w:color="auto"/>
            </w:tcBorders>
            <w:hideMark/>
          </w:tcPr>
          <w:p w14:paraId="77FD0A9E" w14:textId="77777777" w:rsidR="00A825B0" w:rsidRPr="00A825B0" w:rsidRDefault="00A825B0" w:rsidP="00A825B0">
            <w:pPr>
              <w:pStyle w:val="FirstParagraph"/>
            </w:pPr>
            <w:r w:rsidRPr="00A825B0">
              <w:t>1.623</w:t>
            </w:r>
          </w:p>
        </w:tc>
        <w:tc>
          <w:tcPr>
            <w:tcW w:w="0" w:type="auto"/>
            <w:tcBorders>
              <w:top w:val="single" w:sz="4" w:space="0" w:color="auto"/>
              <w:left w:val="single" w:sz="4" w:space="0" w:color="auto"/>
              <w:bottom w:val="single" w:sz="4" w:space="0" w:color="auto"/>
              <w:right w:val="single" w:sz="4" w:space="0" w:color="auto"/>
            </w:tcBorders>
            <w:hideMark/>
          </w:tcPr>
          <w:p w14:paraId="418D5871" w14:textId="77777777" w:rsidR="00A825B0" w:rsidRPr="00A825B0" w:rsidRDefault="00A825B0" w:rsidP="00A825B0">
            <w:pPr>
              <w:pStyle w:val="FirstParagraph"/>
            </w:pPr>
            <w:r w:rsidRPr="00A825B0">
              <w:t>1.842</w:t>
            </w:r>
          </w:p>
        </w:tc>
        <w:tc>
          <w:tcPr>
            <w:tcW w:w="0" w:type="auto"/>
            <w:tcBorders>
              <w:top w:val="single" w:sz="4" w:space="0" w:color="auto"/>
              <w:left w:val="single" w:sz="4" w:space="0" w:color="auto"/>
              <w:bottom w:val="single" w:sz="4" w:space="0" w:color="auto"/>
              <w:right w:val="single" w:sz="4" w:space="0" w:color="auto"/>
            </w:tcBorders>
            <w:hideMark/>
          </w:tcPr>
          <w:p w14:paraId="6686C96E" w14:textId="77777777" w:rsidR="00A825B0" w:rsidRPr="00A825B0" w:rsidRDefault="00A825B0" w:rsidP="00A825B0">
            <w:pPr>
              <w:pStyle w:val="FirstParagraph"/>
            </w:pPr>
            <w:r w:rsidRPr="00A825B0">
              <w:t>1.879</w:t>
            </w:r>
          </w:p>
        </w:tc>
        <w:tc>
          <w:tcPr>
            <w:tcW w:w="0" w:type="auto"/>
            <w:tcBorders>
              <w:top w:val="single" w:sz="4" w:space="0" w:color="auto"/>
              <w:left w:val="single" w:sz="4" w:space="0" w:color="auto"/>
              <w:bottom w:val="single" w:sz="4" w:space="0" w:color="auto"/>
              <w:right w:val="single" w:sz="4" w:space="0" w:color="auto"/>
            </w:tcBorders>
            <w:hideMark/>
          </w:tcPr>
          <w:p w14:paraId="5BEA6DC1" w14:textId="77777777" w:rsidR="00A825B0" w:rsidRPr="00A825B0" w:rsidRDefault="00A825B0" w:rsidP="00A825B0">
            <w:pPr>
              <w:pStyle w:val="FirstParagraph"/>
            </w:pPr>
            <w:r w:rsidRPr="00A825B0">
              <w:t>1.947</w:t>
            </w:r>
          </w:p>
        </w:tc>
      </w:tr>
      <w:tr w:rsidR="00A825B0" w:rsidRPr="00A825B0" w14:paraId="3D0AEDD8" w14:textId="77777777">
        <w:tc>
          <w:tcPr>
            <w:tcW w:w="0" w:type="auto"/>
            <w:tcBorders>
              <w:top w:val="single" w:sz="4" w:space="0" w:color="auto"/>
              <w:left w:val="single" w:sz="4" w:space="0" w:color="auto"/>
              <w:bottom w:val="single" w:sz="4" w:space="0" w:color="auto"/>
              <w:right w:val="single" w:sz="4" w:space="0" w:color="auto"/>
            </w:tcBorders>
            <w:hideMark/>
          </w:tcPr>
          <w:p w14:paraId="4168D72B"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6E136CE7" w14:textId="77777777" w:rsidR="00A825B0" w:rsidRPr="00A825B0" w:rsidRDefault="00A825B0" w:rsidP="00A825B0">
            <w:pPr>
              <w:pStyle w:val="FirstParagraph"/>
            </w:pPr>
            <w:r w:rsidRPr="00A825B0">
              <w:t>0.616</w:t>
            </w:r>
          </w:p>
        </w:tc>
        <w:tc>
          <w:tcPr>
            <w:tcW w:w="0" w:type="auto"/>
            <w:tcBorders>
              <w:top w:val="single" w:sz="4" w:space="0" w:color="auto"/>
              <w:left w:val="single" w:sz="4" w:space="0" w:color="auto"/>
              <w:bottom w:val="single" w:sz="4" w:space="0" w:color="auto"/>
              <w:right w:val="single" w:sz="4" w:space="0" w:color="auto"/>
            </w:tcBorders>
            <w:hideMark/>
          </w:tcPr>
          <w:p w14:paraId="7A45C36A" w14:textId="77777777" w:rsidR="00A825B0" w:rsidRPr="00A825B0" w:rsidRDefault="00A825B0" w:rsidP="00A825B0">
            <w:pPr>
              <w:pStyle w:val="FirstParagraph"/>
            </w:pPr>
            <w:r w:rsidRPr="00A825B0">
              <w:t>0.650</w:t>
            </w:r>
          </w:p>
        </w:tc>
        <w:tc>
          <w:tcPr>
            <w:tcW w:w="0" w:type="auto"/>
            <w:tcBorders>
              <w:top w:val="single" w:sz="4" w:space="0" w:color="auto"/>
              <w:left w:val="single" w:sz="4" w:space="0" w:color="auto"/>
              <w:bottom w:val="single" w:sz="4" w:space="0" w:color="auto"/>
              <w:right w:val="single" w:sz="4" w:space="0" w:color="auto"/>
            </w:tcBorders>
            <w:hideMark/>
          </w:tcPr>
          <w:p w14:paraId="6166B01E" w14:textId="77777777" w:rsidR="00A825B0" w:rsidRPr="00A825B0" w:rsidRDefault="00A825B0" w:rsidP="00A825B0">
            <w:pPr>
              <w:pStyle w:val="FirstParagraph"/>
            </w:pPr>
            <w:r w:rsidRPr="00A825B0">
              <w:t>0.667</w:t>
            </w:r>
          </w:p>
        </w:tc>
        <w:tc>
          <w:tcPr>
            <w:tcW w:w="0" w:type="auto"/>
            <w:tcBorders>
              <w:top w:val="single" w:sz="4" w:space="0" w:color="auto"/>
              <w:left w:val="single" w:sz="4" w:space="0" w:color="auto"/>
              <w:bottom w:val="single" w:sz="4" w:space="0" w:color="auto"/>
              <w:right w:val="single" w:sz="4" w:space="0" w:color="auto"/>
            </w:tcBorders>
            <w:hideMark/>
          </w:tcPr>
          <w:p w14:paraId="3B7F5D6B" w14:textId="77777777" w:rsidR="00A825B0" w:rsidRPr="00A825B0" w:rsidRDefault="00A825B0" w:rsidP="00A825B0">
            <w:pPr>
              <w:pStyle w:val="FirstParagraph"/>
            </w:pPr>
            <w:r w:rsidRPr="00A825B0">
              <w:t>0.741</w:t>
            </w:r>
          </w:p>
        </w:tc>
        <w:tc>
          <w:tcPr>
            <w:tcW w:w="0" w:type="auto"/>
            <w:tcBorders>
              <w:top w:val="single" w:sz="4" w:space="0" w:color="auto"/>
              <w:left w:val="single" w:sz="4" w:space="0" w:color="auto"/>
              <w:bottom w:val="single" w:sz="4" w:space="0" w:color="auto"/>
              <w:right w:val="single" w:sz="4" w:space="0" w:color="auto"/>
            </w:tcBorders>
            <w:hideMark/>
          </w:tcPr>
          <w:p w14:paraId="202FA8A4" w14:textId="77777777" w:rsidR="00A825B0" w:rsidRPr="00A825B0" w:rsidRDefault="00A825B0" w:rsidP="00A825B0">
            <w:pPr>
              <w:pStyle w:val="FirstParagraph"/>
            </w:pPr>
            <w:r w:rsidRPr="00A825B0">
              <w:t>0.851</w:t>
            </w:r>
          </w:p>
        </w:tc>
        <w:tc>
          <w:tcPr>
            <w:tcW w:w="0" w:type="auto"/>
            <w:tcBorders>
              <w:top w:val="single" w:sz="4" w:space="0" w:color="auto"/>
              <w:left w:val="single" w:sz="4" w:space="0" w:color="auto"/>
              <w:bottom w:val="single" w:sz="4" w:space="0" w:color="auto"/>
              <w:right w:val="single" w:sz="4" w:space="0" w:color="auto"/>
            </w:tcBorders>
            <w:hideMark/>
          </w:tcPr>
          <w:p w14:paraId="5F655C17" w14:textId="77777777" w:rsidR="00A825B0" w:rsidRPr="00A825B0" w:rsidRDefault="00A825B0" w:rsidP="00A825B0">
            <w:pPr>
              <w:pStyle w:val="FirstParagraph"/>
            </w:pPr>
            <w:r w:rsidRPr="00A825B0">
              <w:t>0.871</w:t>
            </w:r>
          </w:p>
        </w:tc>
        <w:tc>
          <w:tcPr>
            <w:tcW w:w="0" w:type="auto"/>
            <w:tcBorders>
              <w:top w:val="single" w:sz="4" w:space="0" w:color="auto"/>
              <w:left w:val="single" w:sz="4" w:space="0" w:color="auto"/>
              <w:bottom w:val="single" w:sz="4" w:space="0" w:color="auto"/>
              <w:right w:val="single" w:sz="4" w:space="0" w:color="auto"/>
            </w:tcBorders>
            <w:hideMark/>
          </w:tcPr>
          <w:p w14:paraId="4E8AC741" w14:textId="77777777" w:rsidR="00A825B0" w:rsidRPr="00A825B0" w:rsidRDefault="00A825B0" w:rsidP="00A825B0">
            <w:pPr>
              <w:pStyle w:val="FirstParagraph"/>
            </w:pPr>
            <w:r w:rsidRPr="00A825B0">
              <w:t>0.889</w:t>
            </w:r>
          </w:p>
        </w:tc>
      </w:tr>
      <w:tr w:rsidR="00A825B0" w:rsidRPr="00A825B0" w14:paraId="7EEADD54" w14:textId="77777777">
        <w:tc>
          <w:tcPr>
            <w:tcW w:w="0" w:type="auto"/>
            <w:gridSpan w:val="8"/>
            <w:tcBorders>
              <w:top w:val="single" w:sz="4" w:space="0" w:color="auto"/>
              <w:left w:val="single" w:sz="4" w:space="0" w:color="auto"/>
              <w:bottom w:val="single" w:sz="4" w:space="0" w:color="auto"/>
              <w:right w:val="single" w:sz="4" w:space="0" w:color="auto"/>
            </w:tcBorders>
            <w:hideMark/>
          </w:tcPr>
          <w:p w14:paraId="67533A27" w14:textId="77777777" w:rsidR="00A825B0" w:rsidRPr="00A825B0" w:rsidRDefault="00A825B0" w:rsidP="00A825B0">
            <w:pPr>
              <w:pStyle w:val="FirstParagraph"/>
            </w:pPr>
            <w:r w:rsidRPr="00A825B0">
              <w:t>New/Additional Parameters</w:t>
            </w:r>
          </w:p>
        </w:tc>
      </w:tr>
      <w:tr w:rsidR="00A825B0" w:rsidRPr="00A825B0" w14:paraId="42EB3257" w14:textId="77777777">
        <w:tc>
          <w:tcPr>
            <w:tcW w:w="0" w:type="auto"/>
            <w:tcBorders>
              <w:top w:val="single" w:sz="4" w:space="0" w:color="auto"/>
              <w:left w:val="single" w:sz="4" w:space="0" w:color="auto"/>
              <w:bottom w:val="single" w:sz="4" w:space="0" w:color="auto"/>
              <w:right w:val="single" w:sz="4" w:space="0" w:color="auto"/>
            </w:tcBorders>
            <w:hideMark/>
          </w:tcPr>
          <w:p w14:paraId="1339E6B0" w14:textId="77777777" w:rsidR="00A825B0" w:rsidRPr="00A825B0" w:rsidRDefault="00A825B0" w:rsidP="00A825B0">
            <w:pPr>
              <w:pStyle w:val="FirstParagraph"/>
            </w:pPr>
            <w:r w:rsidRPr="00A825B0">
              <w:t>H1</w:t>
            </w:r>
          </w:p>
        </w:tc>
        <w:tc>
          <w:tcPr>
            <w:tcW w:w="0" w:type="auto"/>
            <w:tcBorders>
              <w:top w:val="single" w:sz="4" w:space="0" w:color="auto"/>
              <w:left w:val="single" w:sz="4" w:space="0" w:color="auto"/>
              <w:bottom w:val="single" w:sz="4" w:space="0" w:color="auto"/>
              <w:right w:val="single" w:sz="4" w:space="0" w:color="auto"/>
            </w:tcBorders>
            <w:hideMark/>
          </w:tcPr>
          <w:p w14:paraId="2F53BB7D" w14:textId="77777777" w:rsidR="00A825B0" w:rsidRPr="00A825B0" w:rsidRDefault="00A825B0" w:rsidP="00A825B0">
            <w:pPr>
              <w:pStyle w:val="FirstParagraph"/>
            </w:pPr>
            <w:r w:rsidRPr="00A825B0">
              <w:t>-0.134</w:t>
            </w:r>
          </w:p>
        </w:tc>
        <w:tc>
          <w:tcPr>
            <w:tcW w:w="0" w:type="auto"/>
            <w:tcBorders>
              <w:top w:val="single" w:sz="4" w:space="0" w:color="auto"/>
              <w:left w:val="single" w:sz="4" w:space="0" w:color="auto"/>
              <w:bottom w:val="single" w:sz="4" w:space="0" w:color="auto"/>
              <w:right w:val="single" w:sz="4" w:space="0" w:color="auto"/>
            </w:tcBorders>
            <w:hideMark/>
          </w:tcPr>
          <w:p w14:paraId="3A4C842D" w14:textId="77777777" w:rsidR="00A825B0" w:rsidRPr="00A825B0" w:rsidRDefault="00A825B0" w:rsidP="00A825B0">
            <w:pPr>
              <w:pStyle w:val="FirstParagraph"/>
            </w:pPr>
            <w:r w:rsidRPr="00A825B0">
              <w:t>-0.109</w:t>
            </w:r>
          </w:p>
        </w:tc>
        <w:tc>
          <w:tcPr>
            <w:tcW w:w="0" w:type="auto"/>
            <w:tcBorders>
              <w:top w:val="single" w:sz="4" w:space="0" w:color="auto"/>
              <w:left w:val="single" w:sz="4" w:space="0" w:color="auto"/>
              <w:bottom w:val="single" w:sz="4" w:space="0" w:color="auto"/>
              <w:right w:val="single" w:sz="4" w:space="0" w:color="auto"/>
            </w:tcBorders>
            <w:hideMark/>
          </w:tcPr>
          <w:p w14:paraId="24777D0E" w14:textId="77777777" w:rsidR="00A825B0" w:rsidRPr="00A825B0" w:rsidRDefault="00A825B0" w:rsidP="00A825B0">
            <w:pPr>
              <w:pStyle w:val="FirstParagraph"/>
            </w:pPr>
            <w:r w:rsidRPr="00A825B0">
              <w:t>-0.101</w:t>
            </w:r>
          </w:p>
        </w:tc>
        <w:tc>
          <w:tcPr>
            <w:tcW w:w="0" w:type="auto"/>
            <w:tcBorders>
              <w:top w:val="single" w:sz="4" w:space="0" w:color="auto"/>
              <w:left w:val="single" w:sz="4" w:space="0" w:color="auto"/>
              <w:bottom w:val="single" w:sz="4" w:space="0" w:color="auto"/>
              <w:right w:val="single" w:sz="4" w:space="0" w:color="auto"/>
            </w:tcBorders>
            <w:hideMark/>
          </w:tcPr>
          <w:p w14:paraId="1705393C" w14:textId="77777777" w:rsidR="00A825B0" w:rsidRPr="00A825B0" w:rsidRDefault="00A825B0" w:rsidP="00A825B0">
            <w:pPr>
              <w:pStyle w:val="FirstParagraph"/>
            </w:pPr>
            <w:r w:rsidRPr="00A825B0">
              <w:t>-0.051</w:t>
            </w:r>
          </w:p>
        </w:tc>
        <w:tc>
          <w:tcPr>
            <w:tcW w:w="0" w:type="auto"/>
            <w:tcBorders>
              <w:top w:val="single" w:sz="4" w:space="0" w:color="auto"/>
              <w:left w:val="single" w:sz="4" w:space="0" w:color="auto"/>
              <w:bottom w:val="single" w:sz="4" w:space="0" w:color="auto"/>
              <w:right w:val="single" w:sz="4" w:space="0" w:color="auto"/>
            </w:tcBorders>
            <w:hideMark/>
          </w:tcPr>
          <w:p w14:paraId="3E7180A6" w14:textId="77777777" w:rsidR="00A825B0" w:rsidRPr="00A825B0" w:rsidRDefault="00A825B0" w:rsidP="00A825B0">
            <w:pPr>
              <w:pStyle w:val="FirstParagraph"/>
            </w:pPr>
            <w:r w:rsidRPr="00A825B0">
              <w:t>-0.019</w:t>
            </w:r>
          </w:p>
        </w:tc>
        <w:tc>
          <w:tcPr>
            <w:tcW w:w="0" w:type="auto"/>
            <w:tcBorders>
              <w:top w:val="single" w:sz="4" w:space="0" w:color="auto"/>
              <w:left w:val="single" w:sz="4" w:space="0" w:color="auto"/>
              <w:bottom w:val="single" w:sz="4" w:space="0" w:color="auto"/>
              <w:right w:val="single" w:sz="4" w:space="0" w:color="auto"/>
            </w:tcBorders>
            <w:hideMark/>
          </w:tcPr>
          <w:p w14:paraId="23612F95" w14:textId="77777777" w:rsidR="00A825B0" w:rsidRPr="00A825B0" w:rsidRDefault="00A825B0" w:rsidP="00A825B0">
            <w:pPr>
              <w:pStyle w:val="FirstParagraph"/>
            </w:pPr>
            <w:r w:rsidRPr="00A825B0">
              <w:t>-0.014</w:t>
            </w:r>
          </w:p>
        </w:tc>
        <w:tc>
          <w:tcPr>
            <w:tcW w:w="0" w:type="auto"/>
            <w:tcBorders>
              <w:top w:val="single" w:sz="4" w:space="0" w:color="auto"/>
              <w:left w:val="single" w:sz="4" w:space="0" w:color="auto"/>
              <w:bottom w:val="single" w:sz="4" w:space="0" w:color="auto"/>
              <w:right w:val="single" w:sz="4" w:space="0" w:color="auto"/>
            </w:tcBorders>
            <w:hideMark/>
          </w:tcPr>
          <w:p w14:paraId="626B2159" w14:textId="77777777" w:rsidR="00A825B0" w:rsidRPr="00A825B0" w:rsidRDefault="00A825B0" w:rsidP="00A825B0">
            <w:pPr>
              <w:pStyle w:val="FirstParagraph"/>
            </w:pPr>
            <w:r w:rsidRPr="00A825B0">
              <w:t>-0.003</w:t>
            </w:r>
          </w:p>
        </w:tc>
      </w:tr>
    </w:tbl>
    <w:p w14:paraId="53F719BB" w14:textId="5D11D15F" w:rsidR="00A825B0" w:rsidRPr="00A825B0" w:rsidRDefault="00A825B0" w:rsidP="00A825B0">
      <w:pPr>
        <w:pStyle w:val="FirstParagraph"/>
        <w:rPr>
          <w:lang w:eastAsia="zh-CN"/>
        </w:rPr>
      </w:pPr>
      <w:r w:rsidRPr="00A825B0">
        <w:rPr>
          <w:lang w:eastAsia="zh-CN"/>
        </w:rPr>
        <w:t>由于这里的中介效应为</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⋅SIZE)⋅</m:t>
        </m:r>
        <m:r>
          <w:rPr>
            <w:rFonts w:ascii="Cambria Math" w:hAnsi="Cambria Math"/>
            <w:lang w:eastAsia="zh-CN"/>
          </w:rPr>
          <m:t>b</m:t>
        </m:r>
      </m:oMath>
      <w:r w:rsidRPr="00A825B0">
        <w:rPr>
          <w:lang w:eastAsia="zh-CN"/>
        </w:rPr>
        <w:t xml:space="preserve"> </w:t>
      </w:r>
      <w:r w:rsidRPr="00A825B0">
        <w:rPr>
          <w:lang w:eastAsia="zh-CN"/>
        </w:rPr>
        <w:t>，而</w:t>
      </w:r>
      <w:r w:rsidRPr="00A825B0">
        <w:rPr>
          <w:lang w:eastAsia="zh-CN"/>
        </w:rPr>
        <w:t>SIZE</w:t>
      </w:r>
      <w:r w:rsidRPr="00A825B0">
        <w:rPr>
          <w:lang w:eastAsia="zh-CN"/>
        </w:rPr>
        <w:t>为</w:t>
      </w:r>
      <w:r w:rsidRPr="00A825B0">
        <w:rPr>
          <w:lang w:eastAsia="zh-CN"/>
        </w:rPr>
        <w:t>0-1</w:t>
      </w:r>
      <w:r w:rsidRPr="00A825B0">
        <w:rPr>
          <w:lang w:eastAsia="zh-CN"/>
        </w:rPr>
        <w:t>计分的分类变量，所以对</w:t>
      </w:r>
      <w:r w:rsidRPr="00A825B0">
        <w:rPr>
          <w:lang w:eastAsia="zh-CN"/>
        </w:rPr>
        <w:t>SIZE</w:t>
      </w:r>
      <w:r w:rsidRPr="00A825B0">
        <w:rPr>
          <w:lang w:eastAsia="zh-CN"/>
        </w:rPr>
        <w:t>取值为</w:t>
      </w:r>
      <w:r w:rsidRPr="00A825B0">
        <w:rPr>
          <w:lang w:eastAsia="zh-CN"/>
        </w:rPr>
        <w:t>0</w:t>
      </w:r>
      <w:r w:rsidRPr="00A825B0">
        <w:rPr>
          <w:lang w:eastAsia="zh-CN"/>
        </w:rPr>
        <w:t>和</w:t>
      </w:r>
      <w:r w:rsidRPr="00A825B0">
        <w:rPr>
          <w:lang w:eastAsia="zh-CN"/>
        </w:rPr>
        <w:t>1</w:t>
      </w:r>
      <w:r w:rsidRPr="00A825B0">
        <w:rPr>
          <w:lang w:eastAsia="zh-CN"/>
        </w:rPr>
        <w:t>的中介效应差异进行检验，实际上就是检验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b</m:t>
        </m:r>
      </m:oMath>
      <w:r w:rsidRPr="00A825B0">
        <w:rPr>
          <w:lang w:eastAsia="zh-CN"/>
        </w:rPr>
        <w:t xml:space="preserve"> </w:t>
      </w:r>
      <w:r w:rsidRPr="00A825B0">
        <w:rPr>
          <w:lang w:eastAsia="zh-CN"/>
        </w:rPr>
        <w:t>。</w:t>
      </w:r>
    </w:p>
    <w:p w14:paraId="49A30AE0" w14:textId="6A9845F8" w:rsidR="00A825B0" w:rsidRPr="00A825B0" w:rsidRDefault="00A825B0" w:rsidP="00A825B0">
      <w:pPr>
        <w:pStyle w:val="FirstParagraph"/>
        <w:rPr>
          <w:lang w:eastAsia="zh-CN"/>
        </w:rPr>
      </w:pPr>
      <w:r w:rsidRPr="00A825B0">
        <w:rPr>
          <w:lang w:eastAsia="zh-CN"/>
        </w:rPr>
        <w:t>系数乘积</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b</m:t>
        </m:r>
      </m:oMath>
      <w:r w:rsidRPr="00A825B0">
        <w:rPr>
          <w:lang w:eastAsia="zh-CN"/>
        </w:rPr>
        <w:t xml:space="preserve"> </w:t>
      </w:r>
      <w:r w:rsidRPr="00A825B0">
        <w:rPr>
          <w:lang w:eastAsia="zh-CN"/>
        </w:rPr>
        <w:t>的</w:t>
      </w:r>
      <w:r w:rsidRPr="00A825B0">
        <w:rPr>
          <w:lang w:eastAsia="zh-CN"/>
        </w:rPr>
        <w:t xml:space="preserve"> 95% </w:t>
      </w:r>
      <w:r w:rsidRPr="00A825B0">
        <w:rPr>
          <w:lang w:eastAsia="zh-CN"/>
        </w:rPr>
        <w:t>置信区间为</w:t>
      </w:r>
      <w:r w:rsidRPr="00A825B0">
        <w:rPr>
          <w:lang w:eastAsia="zh-CN"/>
        </w:rPr>
        <w:t xml:space="preserve"> </w:t>
      </w:r>
      <m:oMath>
        <m:r>
          <m:rPr>
            <m:sty m:val="p"/>
          </m:rPr>
          <w:rPr>
            <w:rFonts w:ascii="Cambria Math" w:hAnsi="Cambria Math"/>
            <w:lang w:eastAsia="zh-CN"/>
          </w:rPr>
          <m:t>[-</m:t>
        </m:r>
        <m:r>
          <w:rPr>
            <w:rFonts w:ascii="Cambria Math" w:hAnsi="Cambria Math"/>
            <w:lang w:eastAsia="zh-CN"/>
          </w:rPr>
          <m:t>0.109</m:t>
        </m:r>
        <m:r>
          <m:rPr>
            <m:sty m:val="p"/>
          </m:rPr>
          <w:rPr>
            <w:rFonts w:ascii="Cambria Math" w:hAnsi="Cambria Math"/>
            <w:lang w:eastAsia="zh-CN"/>
          </w:rPr>
          <m:t>,-</m:t>
        </m:r>
        <m:r>
          <w:rPr>
            <w:rFonts w:ascii="Cambria Math" w:hAnsi="Cambria Math"/>
            <w:lang w:eastAsia="zh-CN"/>
          </w:rPr>
          <m:t>0.014</m:t>
        </m:r>
        <m:r>
          <m:rPr>
            <m:sty m:val="p"/>
          </m:rPr>
          <w:rPr>
            <w:rFonts w:ascii="Cambria Math" w:hAnsi="Cambria Math"/>
            <w:lang w:eastAsia="zh-CN"/>
          </w:rPr>
          <m:t>]</m:t>
        </m:r>
      </m:oMath>
      <w:r w:rsidRPr="00A825B0">
        <w:rPr>
          <w:lang w:eastAsia="zh-CN"/>
        </w:rPr>
        <w:t xml:space="preserve"> </w:t>
      </w:r>
      <w:r w:rsidRPr="00A825B0">
        <w:rPr>
          <w:lang w:eastAsia="zh-CN"/>
        </w:rPr>
        <w:t>，不包含</w:t>
      </w:r>
      <w:r w:rsidRPr="00A825B0">
        <w:rPr>
          <w:lang w:eastAsia="zh-CN"/>
        </w:rPr>
        <w:t xml:space="preserve"> 0</w:t>
      </w:r>
      <w:r w:rsidRPr="00A825B0">
        <w:rPr>
          <w:lang w:eastAsia="zh-CN"/>
        </w:rPr>
        <w:t>，因此，积极的劳资关系压力通过积极情绪对工作满意度的中介效应的前半路径受到企业规模的调节。积极的劳资关系压力通过积极情绪对工作满意度的中介效应为</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m:rPr>
            <m:nor/>
          </m:rPr>
          <w:rPr>
            <w:lang w:eastAsia="zh-CN"/>
          </w:rPr>
          <m:t>SIZE</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3</m:t>
            </m:r>
          </m:sub>
        </m:sSub>
        <m:r>
          <w:rPr>
            <w:rFonts w:ascii="Cambria Math" w:hAnsi="Cambria Math"/>
            <w:lang w:eastAsia="zh-CN"/>
          </w:rPr>
          <m:t>b</m:t>
        </m:r>
        <m:r>
          <m:rPr>
            <m:sty m:val="p"/>
          </m:rPr>
          <w:rPr>
            <w:rFonts w:ascii="Cambria Math" w:hAnsi="Cambria Math"/>
            <w:lang w:eastAsia="zh-CN"/>
          </w:rPr>
          <m:t>⋅</m:t>
        </m:r>
        <m:r>
          <m:rPr>
            <m:nor/>
          </m:rPr>
          <w:rPr>
            <w:lang w:eastAsia="zh-CN"/>
          </w:rPr>
          <m:t>SIZE</m:t>
        </m:r>
        <m:r>
          <m:rPr>
            <m:sty m:val="p"/>
          </m:rPr>
          <w:rPr>
            <w:rFonts w:ascii="Cambria Math" w:hAnsi="Cambria Math"/>
            <w:lang w:eastAsia="zh-CN"/>
          </w:rPr>
          <m:t>=</m:t>
        </m:r>
        <m:r>
          <w:rPr>
            <w:rFonts w:ascii="Cambria Math" w:hAnsi="Cambria Math"/>
            <w:lang w:eastAsia="zh-CN"/>
          </w:rPr>
          <m:t>0.096</m:t>
        </m:r>
        <m:r>
          <m:rPr>
            <m:sty m:val="p"/>
          </m:rPr>
          <w:rPr>
            <w:rFonts w:ascii="Cambria Math" w:hAnsi="Cambria Math"/>
            <w:lang w:eastAsia="zh-CN"/>
          </w:rPr>
          <m:t>-</m:t>
        </m:r>
        <m:r>
          <w:rPr>
            <w:rFonts w:ascii="Cambria Math" w:hAnsi="Cambria Math"/>
            <w:lang w:eastAsia="zh-CN"/>
          </w:rPr>
          <m:t>0.051</m:t>
        </m:r>
        <m:r>
          <m:rPr>
            <m:sty m:val="p"/>
          </m:rPr>
          <w:rPr>
            <w:rFonts w:ascii="Cambria Math" w:hAnsi="Cambria Math"/>
            <w:lang w:eastAsia="zh-CN"/>
          </w:rPr>
          <m:t>×</m:t>
        </m:r>
        <m:r>
          <m:rPr>
            <m:nor/>
          </m:rPr>
          <w:rPr>
            <w:lang w:eastAsia="zh-CN"/>
          </w:rPr>
          <m:t>SIZE</m:t>
        </m:r>
      </m:oMath>
      <w:r w:rsidRPr="00A825B0">
        <w:rPr>
          <w:lang w:eastAsia="zh-CN"/>
        </w:rPr>
        <w:t xml:space="preserve"> </w:t>
      </w:r>
      <w:r w:rsidRPr="00A825B0">
        <w:rPr>
          <w:lang w:eastAsia="zh-CN"/>
        </w:rPr>
        <w:t>。当</w:t>
      </w:r>
      <w:r w:rsidRPr="00A825B0">
        <w:rPr>
          <w:lang w:eastAsia="zh-CN"/>
        </w:rPr>
        <w:t xml:space="preserve"> Z </w:t>
      </w:r>
      <w:r w:rsidRPr="00A825B0">
        <w:rPr>
          <w:lang w:eastAsia="zh-CN"/>
        </w:rPr>
        <w:t>取值为</w:t>
      </w:r>
      <w:r w:rsidRPr="00A825B0">
        <w:rPr>
          <w:lang w:eastAsia="zh-CN"/>
        </w:rPr>
        <w:t xml:space="preserve"> 0 </w:t>
      </w:r>
      <w:r w:rsidRPr="00A825B0">
        <w:rPr>
          <w:lang w:eastAsia="zh-CN"/>
        </w:rPr>
        <w:t>和</w:t>
      </w:r>
      <w:r w:rsidRPr="00A825B0">
        <w:rPr>
          <w:lang w:eastAsia="zh-CN"/>
        </w:rPr>
        <w:t xml:space="preserve"> 1 </w:t>
      </w:r>
      <w:r w:rsidRPr="00A825B0">
        <w:rPr>
          <w:lang w:eastAsia="zh-CN"/>
        </w:rPr>
        <w:t>时，中介效应分别为</w:t>
      </w:r>
      <w:r w:rsidRPr="00A825B0">
        <w:rPr>
          <w:lang w:eastAsia="zh-CN"/>
        </w:rPr>
        <w:t xml:space="preserve"> 0.096 </w:t>
      </w:r>
      <w:r w:rsidRPr="00A825B0">
        <w:rPr>
          <w:lang w:eastAsia="zh-CN"/>
        </w:rPr>
        <w:t>和</w:t>
      </w:r>
      <w:r w:rsidRPr="00A825B0">
        <w:rPr>
          <w:lang w:eastAsia="zh-CN"/>
        </w:rPr>
        <w:t xml:space="preserve"> 0.045</w:t>
      </w:r>
      <w:r w:rsidRPr="00A825B0">
        <w:rPr>
          <w:lang w:eastAsia="zh-CN"/>
        </w:rPr>
        <w:t>。</w:t>
      </w:r>
    </w:p>
    <w:p w14:paraId="0EE51B74" w14:textId="6F27D543" w:rsidR="00A825B0" w:rsidRPr="00A825B0" w:rsidRDefault="00A825B0" w:rsidP="00A825B0">
      <w:pPr>
        <w:pStyle w:val="FirstParagraph"/>
        <w:rPr>
          <w:lang w:eastAsia="zh-CN"/>
        </w:rPr>
      </w:pPr>
      <w:r w:rsidRPr="00A825B0">
        <w:rPr>
          <w:lang w:eastAsia="zh-CN"/>
        </w:rPr>
        <w:t>如果是对应于图</w:t>
      </w:r>
      <w:r w:rsidRPr="00A825B0">
        <w:rPr>
          <w:lang w:eastAsia="zh-CN"/>
        </w:rPr>
        <w:t>12-24</w:t>
      </w:r>
      <w:r w:rsidRPr="00A825B0">
        <w:rPr>
          <w:lang w:eastAsia="zh-CN"/>
        </w:rPr>
        <w:t>的模型，即中介效应为</w:t>
      </w:r>
      <w:r w:rsidRPr="00A825B0">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r>
          <m:rPr>
            <m:sty m:val="p"/>
          </m:rPr>
          <w:rPr>
            <w:rFonts w:ascii="Cambria Math" w:hAnsi="Cambria Math"/>
            <w:lang w:eastAsia="zh-CN"/>
          </w:rPr>
          <m:t>)</m:t>
        </m:r>
      </m:oMath>
      <w:r w:rsidRPr="00A825B0">
        <w:rPr>
          <w:lang w:eastAsia="zh-CN"/>
        </w:rPr>
        <w:t xml:space="preserve"> </w:t>
      </w:r>
      <w:r w:rsidRPr="00A825B0">
        <w:rPr>
          <w:lang w:eastAsia="zh-CN"/>
        </w:rPr>
        <w:t>，检验的系数乘积有</w:t>
      </w:r>
      <w:r w:rsidRPr="00A825B0">
        <w:rPr>
          <w:lang w:eastAsia="zh-CN"/>
        </w:rPr>
        <w:t>3</w:t>
      </w:r>
      <w:r w:rsidRPr="00A825B0">
        <w:rPr>
          <w:lang w:eastAsia="zh-CN"/>
        </w:rPr>
        <w:t>个，即</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和</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，而在</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取值为</w:t>
      </w:r>
      <w:r w:rsidRPr="00A825B0">
        <w:rPr>
          <w:lang w:eastAsia="zh-CN"/>
        </w:rPr>
        <w:t>0</w:t>
      </w:r>
      <w:r w:rsidRPr="00A825B0">
        <w:rPr>
          <w:lang w:eastAsia="zh-CN"/>
        </w:rPr>
        <w:t>和</w:t>
      </w:r>
      <w:r w:rsidRPr="00A825B0">
        <w:rPr>
          <w:lang w:eastAsia="zh-CN"/>
        </w:rPr>
        <w:t>1</w:t>
      </w:r>
      <w:r w:rsidRPr="00A825B0">
        <w:rPr>
          <w:lang w:eastAsia="zh-CN"/>
        </w:rPr>
        <w:t>时检验中介效应之差，实际上检验的就是</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，那么在</w:t>
      </w:r>
      <w:r w:rsidRPr="00A825B0">
        <w:rPr>
          <w:lang w:eastAsia="zh-CN"/>
        </w:rPr>
        <w:t>Mplus</w:t>
      </w:r>
      <w:r w:rsidRPr="00A825B0">
        <w:rPr>
          <w:lang w:eastAsia="zh-CN"/>
        </w:rPr>
        <w:t>中使用偏差校正的</w:t>
      </w:r>
      <w:r w:rsidRPr="00A825B0">
        <w:rPr>
          <w:lang w:eastAsia="zh-CN"/>
        </w:rPr>
        <w:t>Bootstrap</w:t>
      </w:r>
      <w:r w:rsidRPr="00A825B0">
        <w:rPr>
          <w:lang w:eastAsia="zh-CN"/>
        </w:rPr>
        <w:t>方法检验时，</w:t>
      </w:r>
      <w:r w:rsidRPr="00A825B0">
        <w:rPr>
          <w:lang w:eastAsia="zh-CN"/>
        </w:rPr>
        <w:t>MODEL</w:t>
      </w:r>
      <w:r w:rsidRPr="00A825B0">
        <w:rPr>
          <w:lang w:eastAsia="zh-CN"/>
        </w:rPr>
        <w:t>部分的语句如下（其中</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和</w:t>
      </w:r>
      <w:r w:rsidRPr="00A825B0">
        <w:rPr>
          <w:lang w:eastAsia="zh-CN"/>
        </w:rPr>
        <w:t xml:space="preserve"> </w:t>
      </w:r>
      <m:oMath>
        <m:r>
          <w:rPr>
            <w:rFonts w:ascii="Cambria Math" w:hAnsi="Cambria Math"/>
            <w:lang w:eastAsia="zh-CN"/>
          </w:rPr>
          <m:t>MZ</m:t>
        </m:r>
      </m:oMath>
      <w:r w:rsidRPr="00A825B0">
        <w:rPr>
          <w:lang w:eastAsia="zh-CN"/>
        </w:rPr>
        <w:t xml:space="preserve"> </w:t>
      </w:r>
      <w:r w:rsidRPr="00A825B0">
        <w:rPr>
          <w:lang w:eastAsia="zh-CN"/>
        </w:rPr>
        <w:t>分别表示</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与</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的乘积项以及</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与</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的乘积项）：</w:t>
      </w:r>
    </w:p>
    <w:p w14:paraId="065AF016" w14:textId="77777777" w:rsidR="00A825B0" w:rsidRPr="00A825B0" w:rsidRDefault="00A825B0" w:rsidP="00A825B0">
      <w:pPr>
        <w:pStyle w:val="FirstParagraph"/>
        <w:rPr>
          <w:i/>
        </w:rPr>
      </w:pPr>
      <w:r w:rsidRPr="00A825B0">
        <w:t>MODEL:</w:t>
      </w:r>
      <w:r w:rsidRPr="00A825B0">
        <w:rPr>
          <w:i/>
        </w:rPr>
        <w:br/>
      </w:r>
      <w:r w:rsidRPr="00A825B0">
        <w:t>M ON X (a1)</w:t>
      </w:r>
      <w:r w:rsidRPr="00A825B0">
        <w:rPr>
          <w:i/>
        </w:rPr>
        <w:br/>
      </w:r>
      <w:r w:rsidRPr="00A825B0">
        <w:t>Z</w:t>
      </w:r>
      <w:r w:rsidRPr="00A825B0">
        <w:rPr>
          <w:i/>
        </w:rPr>
        <w:br/>
      </w:r>
      <w:r w:rsidRPr="00A825B0">
        <w:t>XZ (a3);</w:t>
      </w:r>
      <w:r w:rsidRPr="00A825B0">
        <w:rPr>
          <w:i/>
        </w:rPr>
        <w:br/>
      </w:r>
      <w:r w:rsidRPr="00A825B0">
        <w:t>Y ON X Z</w:t>
      </w:r>
      <w:r w:rsidRPr="00A825B0">
        <w:rPr>
          <w:i/>
        </w:rPr>
        <w:br/>
      </w:r>
      <w:r w:rsidRPr="00A825B0">
        <w:t>M (b1)</w:t>
      </w:r>
      <w:r w:rsidRPr="00A825B0">
        <w:rPr>
          <w:i/>
        </w:rPr>
        <w:br/>
      </w:r>
      <w:r w:rsidRPr="00A825B0">
        <w:t>MZ (b2);</w:t>
      </w:r>
      <w:r w:rsidRPr="00A825B0">
        <w:rPr>
          <w:i/>
        </w:rPr>
        <w:br/>
      </w:r>
      <w:r w:rsidRPr="00A825B0">
        <w:t>MODEL CONSTRAINT:</w:t>
      </w:r>
      <w:r w:rsidRPr="00A825B0">
        <w:rPr>
          <w:i/>
        </w:rPr>
        <w:br/>
      </w:r>
      <w:r w:rsidRPr="00A825B0">
        <w:t>new (h1 - h4);</w:t>
      </w:r>
      <w:r w:rsidRPr="00A825B0">
        <w:rPr>
          <w:i/>
        </w:rPr>
        <w:br/>
      </w:r>
      <w:r w:rsidRPr="00A825B0">
        <w:t xml:space="preserve">h1 = a1 * b2; </w:t>
      </w:r>
    </w:p>
    <w:p w14:paraId="69B91F48" w14:textId="77777777" w:rsidR="00A825B0" w:rsidRPr="00A825B0" w:rsidRDefault="00A825B0" w:rsidP="00A825B0">
      <w:pPr>
        <w:pStyle w:val="FirstParagraph"/>
        <w:rPr>
          <w:i/>
        </w:rPr>
      </w:pPr>
      <w:r w:rsidRPr="00A825B0">
        <w:lastRenderedPageBreak/>
        <w:t xml:space="preserve">MODEL RESULTS </w:t>
      </w:r>
    </w:p>
    <w:p w14:paraId="7DF1FC32" w14:textId="73EBB20F" w:rsidR="00A825B0" w:rsidRPr="00A825B0" w:rsidRDefault="00A825B0" w:rsidP="00A825B0">
      <w:pPr>
        <w:pStyle w:val="FirstParagraph"/>
      </w:pPr>
      <m:oMath>
        <m:r>
          <w:rPr>
            <w:rFonts w:ascii="Cambria Math" w:hAnsi="Cambria Math"/>
          </w:rPr>
          <m:t>h2</m:t>
        </m:r>
        <m:r>
          <m:rPr>
            <m:sty m:val="p"/>
          </m:rPr>
          <w:rPr>
            <w:rFonts w:ascii="Cambria Math" w:hAnsi="Cambria Math"/>
          </w:rPr>
          <m:t>=</m:t>
        </m:r>
        <m:r>
          <w:rPr>
            <w:rFonts w:ascii="Cambria Math" w:hAnsi="Cambria Math"/>
          </w:rPr>
          <m:t>a3</m:t>
        </m:r>
        <m:r>
          <m:rPr>
            <m:sty m:val="p"/>
          </m:rPr>
          <w:rPr>
            <w:rFonts w:ascii="Cambria Math" w:hAnsi="Cambria Math"/>
          </w:rPr>
          <m:t>*</m:t>
        </m:r>
        <m:r>
          <w:rPr>
            <w:rFonts w:ascii="Cambria Math" w:hAnsi="Cambria Math"/>
          </w:rPr>
          <m:t>b1</m:t>
        </m:r>
        <m:r>
          <m:rPr>
            <m:sty m:val="p"/>
          </m:rPr>
          <w:rPr>
            <w:rFonts w:ascii="Cambria Math" w:hAnsi="Cambria Math"/>
          </w:rPr>
          <m:t>;</m:t>
        </m:r>
      </m:oMath>
      <w:r w:rsidRPr="00A825B0">
        <w:t xml:space="preserve"> </w:t>
      </w:r>
      <m:oMath>
        <m:r>
          <w:rPr>
            <w:rFonts w:ascii="Cambria Math" w:hAnsi="Cambria Math"/>
          </w:rPr>
          <m:t>h3</m:t>
        </m:r>
        <m:r>
          <m:rPr>
            <m:sty m:val="p"/>
          </m:rPr>
          <w:rPr>
            <w:rFonts w:ascii="Cambria Math" w:hAnsi="Cambria Math"/>
          </w:rPr>
          <m:t>=</m:t>
        </m:r>
        <m:r>
          <w:rPr>
            <w:rFonts w:ascii="Cambria Math" w:hAnsi="Cambria Math"/>
          </w:rPr>
          <m:t>a3</m:t>
        </m:r>
        <m:r>
          <m:rPr>
            <m:sty m:val="p"/>
          </m:rPr>
          <w:rPr>
            <w:rFonts w:ascii="Cambria Math" w:hAnsi="Cambria Math"/>
          </w:rPr>
          <m:t>*</m:t>
        </m:r>
        <m:r>
          <w:rPr>
            <w:rFonts w:ascii="Cambria Math" w:hAnsi="Cambria Math"/>
          </w:rPr>
          <m:t>b2</m:t>
        </m:r>
        <m:r>
          <m:rPr>
            <m:sty m:val="p"/>
          </m:rPr>
          <w:rPr>
            <w:rFonts w:ascii="Cambria Math" w:hAnsi="Cambria Math"/>
          </w:rPr>
          <m:t>;</m:t>
        </m:r>
      </m:oMath>
      <w:r w:rsidRPr="00A825B0">
        <w:t xml:space="preserve"> </w:t>
      </w:r>
      <m:oMath>
        <m:r>
          <w:rPr>
            <w:rFonts w:ascii="Cambria Math" w:hAnsi="Cambria Math"/>
          </w:rPr>
          <m:t>h4</m:t>
        </m:r>
        <m:r>
          <m:rPr>
            <m:sty m:val="p"/>
          </m:rPr>
          <w:rPr>
            <w:rFonts w:ascii="Cambria Math" w:hAnsi="Cambria Math"/>
          </w:rPr>
          <m:t>=</m:t>
        </m:r>
        <m:r>
          <w:rPr>
            <w:rFonts w:ascii="Cambria Math" w:hAnsi="Cambria Math"/>
          </w:rPr>
          <m:t>h1</m:t>
        </m:r>
        <m:r>
          <m:rPr>
            <m:sty m:val="p"/>
          </m:rPr>
          <w:rPr>
            <w:rFonts w:ascii="Cambria Math" w:hAnsi="Cambria Math"/>
          </w:rPr>
          <m:t>+</m:t>
        </m:r>
        <m:r>
          <w:rPr>
            <w:rFonts w:ascii="Cambria Math" w:hAnsi="Cambria Math"/>
          </w:rPr>
          <m:t>h2</m:t>
        </m:r>
        <m:r>
          <m:rPr>
            <m:sty m:val="p"/>
          </m:rPr>
          <w:rPr>
            <w:rFonts w:ascii="Cambria Math" w:hAnsi="Cambria Math"/>
          </w:rPr>
          <m:t>+</m:t>
        </m:r>
        <m:r>
          <w:rPr>
            <w:rFonts w:ascii="Cambria Math" w:hAnsi="Cambria Math"/>
          </w:rPr>
          <m:t>h3</m:t>
        </m:r>
        <m:r>
          <m:rPr>
            <m:sty m:val="p"/>
          </m:rPr>
          <w:rPr>
            <w:rFonts w:ascii="Cambria Math" w:hAnsi="Cambria Math"/>
          </w:rPr>
          <m:t>;!</m:t>
        </m:r>
        <m:r>
          <w:rPr>
            <w:rFonts w:ascii="Cambria Math" w:hAnsi="Cambria Math"/>
          </w:rPr>
          <m:t>Z</m:t>
        </m:r>
      </m:oMath>
      <w:r w:rsidRPr="00A825B0">
        <w:t xml:space="preserve"> </w:t>
      </w:r>
      <w:r w:rsidRPr="00A825B0">
        <w:t>取值</w:t>
      </w:r>
      <w:r w:rsidRPr="00A825B0">
        <w:t xml:space="preserve"> 0 </w:t>
      </w:r>
      <w:r w:rsidRPr="00A825B0">
        <w:t>和</w:t>
      </w:r>
      <w:r w:rsidRPr="00A825B0">
        <w:t xml:space="preserve"> 1 </w:t>
      </w:r>
      <w:r w:rsidRPr="00A825B0">
        <w:t>时的中介效应差值</w:t>
      </w:r>
    </w:p>
    <w:p w14:paraId="476511B6" w14:textId="77777777" w:rsidR="00A825B0" w:rsidRPr="00A825B0" w:rsidRDefault="00A825B0" w:rsidP="00A825B0">
      <w:pPr>
        <w:pStyle w:val="FirstParagraph"/>
      </w:pPr>
      <w:bookmarkStart w:id="665" w:name="偏差校正的-bootstrap-方法"/>
      <w:bookmarkEnd w:id="665"/>
      <w:r w:rsidRPr="00A825B0">
        <w:t xml:space="preserve">2. MCMC </w:t>
      </w:r>
      <w:r w:rsidRPr="00A825B0">
        <w:t>方法</w:t>
      </w:r>
    </w:p>
    <w:p w14:paraId="0B653D3A" w14:textId="77777777" w:rsidR="00A825B0" w:rsidRPr="00A825B0" w:rsidRDefault="00A825B0" w:rsidP="00A825B0">
      <w:pPr>
        <w:pStyle w:val="FirstParagraph"/>
      </w:pPr>
      <w:r w:rsidRPr="00A825B0">
        <w:t>如果使用</w:t>
      </w:r>
      <w:r w:rsidRPr="00A825B0">
        <w:t xml:space="preserve"> MCMC </w:t>
      </w:r>
      <w:r w:rsidRPr="00A825B0">
        <w:t>方法对该案例进行系数乘积项的区间检验，那么</w:t>
      </w:r>
      <w:r w:rsidRPr="00A825B0">
        <w:t xml:space="preserve"> Mplus </w:t>
      </w:r>
      <w:r w:rsidRPr="00A825B0">
        <w:t>语句如下（也可参见文件</w:t>
      </w:r>
      <w:r w:rsidRPr="00A825B0">
        <w:t xml:space="preserve"> “12_16 mod_med_MCMC.inp”</w:t>
      </w:r>
      <w:r w:rsidRPr="00A825B0">
        <w:t>）：</w:t>
      </w:r>
    </w:p>
    <w:p w14:paraId="45EA7FD6" w14:textId="77777777" w:rsidR="00A825B0" w:rsidRPr="00A825B0" w:rsidRDefault="00A825B0" w:rsidP="00A825B0">
      <w:pPr>
        <w:pStyle w:val="FirstParagraph"/>
        <w:rPr>
          <w:i/>
        </w:rPr>
      </w:pPr>
      <w:r w:rsidRPr="00A825B0">
        <w:t xml:space="preserve">DATA: FILE IS 12_12 MOD_MED.dat; ! MCMC </w:t>
      </w:r>
      <w:r w:rsidRPr="00A825B0">
        <w:t>法需要原始数据</w:t>
      </w:r>
      <w:r w:rsidRPr="00A825B0">
        <w:rPr>
          <w:i/>
        </w:rPr>
        <w:br/>
      </w:r>
      <w:r w:rsidRPr="00A825B0">
        <w:t>VARIABLE: NAMES ARE PREL PEM SAT SIZE</w:t>
      </w:r>
      <w:r w:rsidRPr="00A825B0">
        <w:rPr>
          <w:i/>
        </w:rPr>
        <w:br/>
      </w:r>
      <w:r w:rsidRPr="00A825B0">
        <w:t>CPREL CPEM CPRELSIZE;</w:t>
      </w:r>
      <w:r w:rsidRPr="00A825B0">
        <w:rPr>
          <w:i/>
        </w:rPr>
        <w:br/>
      </w:r>
      <w:r w:rsidRPr="00A825B0">
        <w:t>USEVARIABLES ARE SAT CPREL PEM SIZE CPRELSIZE;</w:t>
      </w:r>
      <w:r w:rsidRPr="00A825B0">
        <w:rPr>
          <w:i/>
        </w:rPr>
        <w:br/>
      </w:r>
      <w:r w:rsidRPr="00A825B0">
        <w:t xml:space="preserve">ANALYSIS: ESTIMATOR=BAYES; ! </w:t>
      </w:r>
      <w:r w:rsidRPr="00A825B0">
        <w:t>使用贝叶斯估计的方法</w:t>
      </w:r>
      <w:r w:rsidRPr="00A825B0">
        <w:rPr>
          <w:i/>
        </w:rPr>
        <w:br/>
      </w:r>
      <w:r w:rsidRPr="00A825B0">
        <w:t xml:space="preserve">PROCESSORS=2; ! </w:t>
      </w:r>
      <w:r w:rsidRPr="00A825B0">
        <w:t>默认使用两条独立的</w:t>
      </w:r>
      <w:r w:rsidRPr="00A825B0">
        <w:t xml:space="preserve"> MCMC </w:t>
      </w:r>
      <w:r w:rsidRPr="00A825B0">
        <w:t>链</w:t>
      </w:r>
      <w:r w:rsidRPr="00A825B0">
        <w:rPr>
          <w:i/>
        </w:rPr>
        <w:br/>
      </w:r>
      <w:r w:rsidRPr="00A825B0">
        <w:t>BITERATIONS=(30000);</w:t>
      </w:r>
      <w:r w:rsidRPr="00A825B0">
        <w:rPr>
          <w:i/>
        </w:rPr>
        <w:br/>
      </w:r>
      <w:r w:rsidRPr="00A825B0">
        <w:t xml:space="preserve">! </w:t>
      </w:r>
      <w:r w:rsidRPr="00A825B0">
        <w:t>每条</w:t>
      </w:r>
      <w:r w:rsidRPr="00A825B0">
        <w:t xml:space="preserve"> MCMC </w:t>
      </w:r>
      <w:r w:rsidRPr="00A825B0">
        <w:t>链迭代的最小次数，最大次数默认是</w:t>
      </w:r>
      <w:r w:rsidRPr="00A825B0">
        <w:t xml:space="preserve"> 50000</w:t>
      </w:r>
      <w:r w:rsidRPr="00A825B0">
        <w:rPr>
          <w:i/>
        </w:rPr>
        <w:br/>
      </w:r>
      <w:r w:rsidRPr="00A825B0">
        <w:t xml:space="preserve">! </w:t>
      </w:r>
      <w:r w:rsidRPr="00A825B0">
        <w:t>不加括号则表示固定迭代次数</w:t>
      </w:r>
      <w:r w:rsidRPr="00A825B0">
        <w:rPr>
          <w:i/>
        </w:rPr>
        <w:br/>
      </w:r>
      <w:r w:rsidRPr="00A825B0">
        <w:t>MODEL:</w:t>
      </w:r>
      <w:r w:rsidRPr="00A825B0">
        <w:rPr>
          <w:i/>
        </w:rPr>
        <w:br/>
      </w:r>
      <w:r w:rsidRPr="00A825B0">
        <w:t>SAT ON PEM (b)</w:t>
      </w:r>
      <w:r w:rsidRPr="00A825B0">
        <w:rPr>
          <w:i/>
        </w:rPr>
        <w:br/>
      </w:r>
      <w:r w:rsidRPr="00A825B0">
        <w:t>CPREL;</w:t>
      </w:r>
      <w:r w:rsidRPr="00A825B0">
        <w:rPr>
          <w:i/>
        </w:rPr>
        <w:br/>
      </w:r>
      <w:r w:rsidRPr="00A825B0">
        <w:t>PEM ON CPREL (a1)</w:t>
      </w:r>
      <w:r w:rsidRPr="00A825B0">
        <w:rPr>
          <w:i/>
        </w:rPr>
        <w:br/>
      </w:r>
      <w:r w:rsidRPr="00A825B0">
        <w:t>CPRELSIZE (a3)</w:t>
      </w:r>
      <w:r w:rsidRPr="00A825B0">
        <w:rPr>
          <w:i/>
        </w:rPr>
        <w:br/>
      </w:r>
      <w:r w:rsidRPr="00A825B0">
        <w:t>SIZE;</w:t>
      </w:r>
      <w:r w:rsidRPr="00A825B0">
        <w:rPr>
          <w:i/>
        </w:rPr>
        <w:br/>
      </w:r>
      <w:r w:rsidRPr="00A825B0">
        <w:t>MODEL CONSTRAINT:</w:t>
      </w:r>
      <w:r w:rsidRPr="00A825B0">
        <w:rPr>
          <w:i/>
        </w:rPr>
        <w:br/>
      </w:r>
      <w:r w:rsidRPr="00A825B0">
        <w:t>new (h1);</w:t>
      </w:r>
      <w:r w:rsidRPr="00A825B0">
        <w:rPr>
          <w:i/>
        </w:rPr>
        <w:br/>
      </w:r>
      <w:r w:rsidRPr="00A825B0">
        <w:t xml:space="preserve">h1=a3*b; ! a3*b </w:t>
      </w:r>
      <w:r w:rsidRPr="00A825B0">
        <w:t>的估计</w:t>
      </w:r>
      <w:r w:rsidRPr="00A825B0">
        <w:rPr>
          <w:i/>
        </w:rPr>
        <w:br/>
      </w:r>
      <w:r w:rsidRPr="00A825B0">
        <w:t xml:space="preserve">! </w:t>
      </w:r>
      <w:r w:rsidRPr="00A825B0">
        <w:t>这个值也是</w:t>
      </w:r>
      <w:r w:rsidRPr="00A825B0">
        <w:t xml:space="preserve"> Z=0 </w:t>
      </w:r>
      <w:r w:rsidRPr="00A825B0">
        <w:t>和</w:t>
      </w:r>
      <w:r w:rsidRPr="00A825B0">
        <w:t xml:space="preserve"> Z=1 </w:t>
      </w:r>
      <w:r w:rsidRPr="00A825B0">
        <w:t>时的中介效应差值</w:t>
      </w:r>
    </w:p>
    <w:p w14:paraId="5036FD32" w14:textId="77777777" w:rsidR="00A825B0" w:rsidRPr="00A825B0" w:rsidRDefault="00A825B0" w:rsidP="00A825B0">
      <w:pPr>
        <w:pStyle w:val="FirstParagraph"/>
      </w:pPr>
      <w:r w:rsidRPr="00A825B0">
        <w:t>完整的</w:t>
      </w:r>
      <w:r w:rsidRPr="00A825B0">
        <w:t xml:space="preserve"> Mplus </w:t>
      </w:r>
      <w:r w:rsidRPr="00A825B0">
        <w:t>输出结果见文件</w:t>
      </w:r>
      <w:r w:rsidRPr="00A825B0">
        <w:t xml:space="preserve"> “12_16 mod_med_mcmc.out”</w:t>
      </w:r>
      <w:r w:rsidRPr="00A825B0">
        <w:t>。</w:t>
      </w:r>
    </w:p>
    <w:p w14:paraId="689C59CD" w14:textId="520FE311" w:rsidR="00A825B0" w:rsidRPr="00A825B0" w:rsidRDefault="00A825B0" w:rsidP="00A825B0">
      <w:pPr>
        <w:pStyle w:val="FirstParagraph"/>
      </w:pPr>
      <w:r w:rsidRPr="00A825B0">
        <w:t>估计结果如下所示，其中系数乘积</w:t>
      </w:r>
      <w:r w:rsidRPr="00A825B0">
        <w:t xml:space="preserve"> </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b</m:t>
        </m:r>
      </m:oMath>
      <w:r w:rsidRPr="00A825B0">
        <w:t xml:space="preserve"> </w:t>
      </w:r>
      <w:r w:rsidRPr="00A825B0">
        <w:t>的</w:t>
      </w:r>
      <w:r w:rsidRPr="00A825B0">
        <w:t xml:space="preserve"> 95% </w:t>
      </w:r>
      <w:r w:rsidRPr="00A825B0">
        <w:t>置信区间为</w:t>
      </w:r>
      <w:r w:rsidRPr="00A825B0">
        <w:t xml:space="preserve"> </w:t>
      </w:r>
      <m:oMath>
        <m:r>
          <m:rPr>
            <m:sty m:val="p"/>
          </m:rPr>
          <w:rPr>
            <w:rFonts w:ascii="Cambria Math" w:hAnsi="Cambria Math"/>
          </w:rPr>
          <m:t>[-</m:t>
        </m:r>
        <m:r>
          <w:rPr>
            <w:rFonts w:ascii="Cambria Math" w:hAnsi="Cambria Math"/>
          </w:rPr>
          <m:t>0.109</m:t>
        </m:r>
        <m:r>
          <m:rPr>
            <m:sty m:val="p"/>
          </m:rPr>
          <w:rPr>
            <w:rFonts w:ascii="Cambria Math" w:hAnsi="Cambria Math"/>
          </w:rPr>
          <m:t>,-</m:t>
        </m:r>
        <m:r>
          <w:rPr>
            <w:rFonts w:ascii="Cambria Math" w:hAnsi="Cambria Math"/>
          </w:rPr>
          <m:t>0.009</m:t>
        </m:r>
        <m:r>
          <m:rPr>
            <m:sty m:val="p"/>
          </m:rPr>
          <w:rPr>
            <w:rFonts w:ascii="Cambria Math" w:hAnsi="Cambria Math"/>
          </w:rPr>
          <m:t>]</m:t>
        </m:r>
      </m:oMath>
      <w:r w:rsidRPr="00A825B0">
        <w:t xml:space="preserve"> </w:t>
      </w:r>
      <w:r w:rsidRPr="00A825B0">
        <w:t>，与偏差校正的</w:t>
      </w:r>
      <w:r w:rsidRPr="00A825B0">
        <w:t xml:space="preserve"> Bootstrap </w:t>
      </w:r>
      <w:r w:rsidRPr="00A825B0">
        <w:t>方法结果基本相同。</w:t>
      </w:r>
    </w:p>
    <w:tbl>
      <w:tblPr>
        <w:tblStyle w:val="Table"/>
        <w:tblW w:w="0" w:type="auto"/>
        <w:tblLook w:val="04A0" w:firstRow="1" w:lastRow="0" w:firstColumn="1" w:lastColumn="0" w:noHBand="0" w:noVBand="1"/>
      </w:tblPr>
      <w:tblGrid>
        <w:gridCol w:w="1375"/>
        <w:gridCol w:w="1138"/>
        <w:gridCol w:w="798"/>
        <w:gridCol w:w="1312"/>
        <w:gridCol w:w="1371"/>
        <w:gridCol w:w="1379"/>
        <w:gridCol w:w="1483"/>
      </w:tblGrid>
      <w:tr w:rsidR="00A825B0" w:rsidRPr="00A825B0" w14:paraId="01AA40D6"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tcPr>
          <w:p w14:paraId="512E0A3A" w14:textId="77777777" w:rsidR="00A825B0" w:rsidRPr="00A825B0" w:rsidRDefault="00A825B0" w:rsidP="00A825B0">
            <w:pPr>
              <w:pStyle w:val="FirstParagraph"/>
            </w:pPr>
          </w:p>
        </w:tc>
        <w:tc>
          <w:tcPr>
            <w:tcW w:w="0" w:type="auto"/>
            <w:gridSpan w:val="2"/>
            <w:tcBorders>
              <w:top w:val="single" w:sz="4" w:space="0" w:color="auto"/>
              <w:left w:val="single" w:sz="4" w:space="0" w:color="auto"/>
              <w:bottom w:val="single" w:sz="4" w:space="0" w:color="auto"/>
              <w:right w:val="single" w:sz="4" w:space="0" w:color="auto"/>
            </w:tcBorders>
            <w:hideMark/>
          </w:tcPr>
          <w:p w14:paraId="6E4B3D77" w14:textId="77777777" w:rsidR="00A825B0" w:rsidRPr="00A825B0" w:rsidRDefault="00A825B0" w:rsidP="00A825B0">
            <w:pPr>
              <w:pStyle w:val="FirstParagraph"/>
            </w:pPr>
            <w:r w:rsidRPr="00A825B0">
              <w:t>Posterior</w:t>
            </w:r>
          </w:p>
        </w:tc>
        <w:tc>
          <w:tcPr>
            <w:tcW w:w="0" w:type="auto"/>
            <w:tcBorders>
              <w:top w:val="single" w:sz="4" w:space="0" w:color="auto"/>
              <w:left w:val="single" w:sz="4" w:space="0" w:color="auto"/>
              <w:bottom w:val="single" w:sz="4" w:space="0" w:color="auto"/>
              <w:right w:val="single" w:sz="4" w:space="0" w:color="auto"/>
            </w:tcBorders>
            <w:hideMark/>
          </w:tcPr>
          <w:p w14:paraId="5781FBBC" w14:textId="77777777" w:rsidR="00A825B0" w:rsidRPr="00A825B0" w:rsidRDefault="00A825B0" w:rsidP="00A825B0">
            <w:pPr>
              <w:pStyle w:val="FirstParagraph"/>
            </w:pPr>
            <w:r w:rsidRPr="00A825B0">
              <w:t>One-</w:t>
            </w:r>
            <w:r w:rsidRPr="00A825B0">
              <w:lastRenderedPageBreak/>
              <w:t>Tailed</w:t>
            </w:r>
          </w:p>
        </w:tc>
        <w:tc>
          <w:tcPr>
            <w:tcW w:w="0" w:type="auto"/>
            <w:gridSpan w:val="3"/>
            <w:tcBorders>
              <w:top w:val="single" w:sz="4" w:space="0" w:color="auto"/>
              <w:left w:val="single" w:sz="4" w:space="0" w:color="auto"/>
              <w:bottom w:val="single" w:sz="4" w:space="0" w:color="auto"/>
              <w:right w:val="single" w:sz="4" w:space="0" w:color="auto"/>
            </w:tcBorders>
            <w:hideMark/>
          </w:tcPr>
          <w:p w14:paraId="30A33EBA" w14:textId="77777777" w:rsidR="00A825B0" w:rsidRPr="00A825B0" w:rsidRDefault="00A825B0" w:rsidP="00A825B0">
            <w:pPr>
              <w:pStyle w:val="FirstParagraph"/>
            </w:pPr>
            <w:r w:rsidRPr="00A825B0">
              <w:lastRenderedPageBreak/>
              <w:t>95% C. I.</w:t>
            </w:r>
          </w:p>
        </w:tc>
      </w:tr>
      <w:tr w:rsidR="00A825B0" w:rsidRPr="00A825B0" w14:paraId="2CCDF51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B860E5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0E1B73D"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4E3F800B" w14:textId="77777777" w:rsidR="00A825B0" w:rsidRPr="00A825B0" w:rsidRDefault="00A825B0" w:rsidP="00A825B0">
            <w:pPr>
              <w:pStyle w:val="FirstParagraph"/>
            </w:pPr>
            <w:r w:rsidRPr="00A825B0">
              <w:t>S. D.</w:t>
            </w:r>
          </w:p>
        </w:tc>
        <w:tc>
          <w:tcPr>
            <w:tcW w:w="0" w:type="auto"/>
            <w:tcBorders>
              <w:top w:val="single" w:sz="4" w:space="0" w:color="auto"/>
              <w:left w:val="single" w:sz="4" w:space="0" w:color="auto"/>
              <w:bottom w:val="single" w:sz="4" w:space="0" w:color="auto"/>
              <w:right w:val="single" w:sz="4" w:space="0" w:color="auto"/>
            </w:tcBorders>
            <w:hideMark/>
          </w:tcPr>
          <w:p w14:paraId="751FFA83" w14:textId="77777777" w:rsidR="00A825B0" w:rsidRPr="00A825B0" w:rsidRDefault="00A825B0" w:rsidP="00A825B0">
            <w:pPr>
              <w:pStyle w:val="FirstParagraph"/>
            </w:pPr>
            <w:r w:rsidRPr="00A825B0">
              <w:t>P-Value</w:t>
            </w:r>
          </w:p>
        </w:tc>
        <w:tc>
          <w:tcPr>
            <w:tcW w:w="0" w:type="auto"/>
            <w:tcBorders>
              <w:top w:val="single" w:sz="4" w:space="0" w:color="auto"/>
              <w:left w:val="single" w:sz="4" w:space="0" w:color="auto"/>
              <w:bottom w:val="single" w:sz="4" w:space="0" w:color="auto"/>
              <w:right w:val="single" w:sz="4" w:space="0" w:color="auto"/>
            </w:tcBorders>
            <w:hideMark/>
          </w:tcPr>
          <w:p w14:paraId="66DA6F98" w14:textId="77777777" w:rsidR="00A825B0" w:rsidRPr="00A825B0" w:rsidRDefault="00A825B0" w:rsidP="00A825B0">
            <w:pPr>
              <w:pStyle w:val="FirstParagraph"/>
            </w:pPr>
            <w:r w:rsidRPr="00A825B0">
              <w:t>Lower 2.5%</w:t>
            </w:r>
          </w:p>
        </w:tc>
        <w:tc>
          <w:tcPr>
            <w:tcW w:w="0" w:type="auto"/>
            <w:tcBorders>
              <w:top w:val="single" w:sz="4" w:space="0" w:color="auto"/>
              <w:left w:val="single" w:sz="4" w:space="0" w:color="auto"/>
              <w:bottom w:val="single" w:sz="4" w:space="0" w:color="auto"/>
              <w:right w:val="single" w:sz="4" w:space="0" w:color="auto"/>
            </w:tcBorders>
            <w:hideMark/>
          </w:tcPr>
          <w:p w14:paraId="64F80BBC" w14:textId="77777777" w:rsidR="00A825B0" w:rsidRPr="00A825B0" w:rsidRDefault="00A825B0" w:rsidP="00A825B0">
            <w:pPr>
              <w:pStyle w:val="FirstParagraph"/>
            </w:pPr>
            <w:r w:rsidRPr="00A825B0">
              <w:t>Upper 2.5%</w:t>
            </w:r>
          </w:p>
        </w:tc>
        <w:tc>
          <w:tcPr>
            <w:tcW w:w="0" w:type="auto"/>
            <w:tcBorders>
              <w:top w:val="single" w:sz="4" w:space="0" w:color="auto"/>
              <w:left w:val="single" w:sz="4" w:space="0" w:color="auto"/>
              <w:bottom w:val="single" w:sz="4" w:space="0" w:color="auto"/>
              <w:right w:val="single" w:sz="4" w:space="0" w:color="auto"/>
            </w:tcBorders>
            <w:hideMark/>
          </w:tcPr>
          <w:p w14:paraId="1AE70C42" w14:textId="77777777" w:rsidR="00A825B0" w:rsidRPr="00A825B0" w:rsidRDefault="00A825B0" w:rsidP="00A825B0">
            <w:pPr>
              <w:pStyle w:val="FirstParagraph"/>
            </w:pPr>
            <w:r w:rsidRPr="00A825B0">
              <w:t>Significance</w:t>
            </w:r>
          </w:p>
        </w:tc>
      </w:tr>
      <w:tr w:rsidR="00A825B0" w:rsidRPr="00A825B0" w14:paraId="71DE708B"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7440B7F7" w14:textId="77777777" w:rsidR="00A825B0" w:rsidRPr="00A825B0" w:rsidRDefault="00A825B0" w:rsidP="00A825B0">
            <w:pPr>
              <w:pStyle w:val="FirstParagraph"/>
            </w:pPr>
            <w:r w:rsidRPr="00A825B0">
              <w:t>SAT ON</w:t>
            </w:r>
          </w:p>
        </w:tc>
      </w:tr>
      <w:tr w:rsidR="00A825B0" w:rsidRPr="00A825B0" w14:paraId="2107979C" w14:textId="77777777">
        <w:tc>
          <w:tcPr>
            <w:tcW w:w="0" w:type="auto"/>
            <w:tcBorders>
              <w:top w:val="single" w:sz="4" w:space="0" w:color="auto"/>
              <w:left w:val="single" w:sz="4" w:space="0" w:color="auto"/>
              <w:bottom w:val="single" w:sz="4" w:space="0" w:color="auto"/>
              <w:right w:val="single" w:sz="4" w:space="0" w:color="auto"/>
            </w:tcBorders>
            <w:hideMark/>
          </w:tcPr>
          <w:p w14:paraId="7D908166"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2BC11E77" w14:textId="77777777" w:rsidR="00A825B0" w:rsidRPr="00A825B0" w:rsidRDefault="00A825B0" w:rsidP="00A825B0">
            <w:pPr>
              <w:pStyle w:val="FirstParagraph"/>
            </w:pPr>
            <w:r w:rsidRPr="00A825B0">
              <w:t>0.225</w:t>
            </w:r>
          </w:p>
        </w:tc>
        <w:tc>
          <w:tcPr>
            <w:tcW w:w="0" w:type="auto"/>
            <w:tcBorders>
              <w:top w:val="single" w:sz="4" w:space="0" w:color="auto"/>
              <w:left w:val="single" w:sz="4" w:space="0" w:color="auto"/>
              <w:bottom w:val="single" w:sz="4" w:space="0" w:color="auto"/>
              <w:right w:val="single" w:sz="4" w:space="0" w:color="auto"/>
            </w:tcBorders>
            <w:hideMark/>
          </w:tcPr>
          <w:p w14:paraId="2ABA912D" w14:textId="77777777" w:rsidR="00A825B0" w:rsidRPr="00A825B0" w:rsidRDefault="00A825B0" w:rsidP="00A825B0">
            <w:pPr>
              <w:pStyle w:val="FirstParagraph"/>
            </w:pPr>
            <w:r w:rsidRPr="00A825B0">
              <w:t>0.066</w:t>
            </w:r>
          </w:p>
        </w:tc>
        <w:tc>
          <w:tcPr>
            <w:tcW w:w="0" w:type="auto"/>
            <w:tcBorders>
              <w:top w:val="single" w:sz="4" w:space="0" w:color="auto"/>
              <w:left w:val="single" w:sz="4" w:space="0" w:color="auto"/>
              <w:bottom w:val="single" w:sz="4" w:space="0" w:color="auto"/>
              <w:right w:val="single" w:sz="4" w:space="0" w:color="auto"/>
            </w:tcBorders>
            <w:hideMark/>
          </w:tcPr>
          <w:p w14:paraId="52602BEF"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4E825FB1" w14:textId="77777777" w:rsidR="00A825B0" w:rsidRPr="00A825B0" w:rsidRDefault="00A825B0" w:rsidP="00A825B0">
            <w:pPr>
              <w:pStyle w:val="FirstParagraph"/>
            </w:pPr>
            <w:r w:rsidRPr="00A825B0">
              <w:t>0.096</w:t>
            </w:r>
          </w:p>
        </w:tc>
        <w:tc>
          <w:tcPr>
            <w:tcW w:w="0" w:type="auto"/>
            <w:tcBorders>
              <w:top w:val="single" w:sz="4" w:space="0" w:color="auto"/>
              <w:left w:val="single" w:sz="4" w:space="0" w:color="auto"/>
              <w:bottom w:val="single" w:sz="4" w:space="0" w:color="auto"/>
              <w:right w:val="single" w:sz="4" w:space="0" w:color="auto"/>
            </w:tcBorders>
            <w:hideMark/>
          </w:tcPr>
          <w:p w14:paraId="7A9DEA68" w14:textId="77777777" w:rsidR="00A825B0" w:rsidRPr="00A825B0" w:rsidRDefault="00A825B0" w:rsidP="00A825B0">
            <w:pPr>
              <w:pStyle w:val="FirstParagraph"/>
            </w:pPr>
            <w:r w:rsidRPr="00A825B0">
              <w:t>0.355</w:t>
            </w:r>
          </w:p>
        </w:tc>
        <w:tc>
          <w:tcPr>
            <w:tcW w:w="0" w:type="auto"/>
            <w:tcBorders>
              <w:top w:val="single" w:sz="4" w:space="0" w:color="auto"/>
              <w:left w:val="single" w:sz="4" w:space="0" w:color="auto"/>
              <w:bottom w:val="single" w:sz="4" w:space="0" w:color="auto"/>
              <w:right w:val="single" w:sz="4" w:space="0" w:color="auto"/>
            </w:tcBorders>
            <w:hideMark/>
          </w:tcPr>
          <w:p w14:paraId="17368135" w14:textId="77777777" w:rsidR="00A825B0" w:rsidRPr="00A825B0" w:rsidRDefault="00A825B0" w:rsidP="00A825B0">
            <w:pPr>
              <w:pStyle w:val="FirstParagraph"/>
            </w:pPr>
            <w:r w:rsidRPr="00A825B0">
              <w:t>*</w:t>
            </w:r>
          </w:p>
        </w:tc>
      </w:tr>
      <w:tr w:rsidR="00A825B0" w:rsidRPr="00A825B0" w14:paraId="12324000" w14:textId="77777777">
        <w:tc>
          <w:tcPr>
            <w:tcW w:w="0" w:type="auto"/>
            <w:tcBorders>
              <w:top w:val="single" w:sz="4" w:space="0" w:color="auto"/>
              <w:left w:val="single" w:sz="4" w:space="0" w:color="auto"/>
              <w:bottom w:val="single" w:sz="4" w:space="0" w:color="auto"/>
              <w:right w:val="single" w:sz="4" w:space="0" w:color="auto"/>
            </w:tcBorders>
            <w:hideMark/>
          </w:tcPr>
          <w:p w14:paraId="3B500ED8" w14:textId="77777777" w:rsidR="00A825B0" w:rsidRPr="00A825B0" w:rsidRDefault="00A825B0" w:rsidP="00A825B0">
            <w:pPr>
              <w:pStyle w:val="FirstParagraph"/>
            </w:pPr>
            <w:r w:rsidRPr="00A825B0">
              <w:t>CPREL</w:t>
            </w:r>
          </w:p>
        </w:tc>
        <w:tc>
          <w:tcPr>
            <w:tcW w:w="0" w:type="auto"/>
            <w:tcBorders>
              <w:top w:val="single" w:sz="4" w:space="0" w:color="auto"/>
              <w:left w:val="single" w:sz="4" w:space="0" w:color="auto"/>
              <w:bottom w:val="single" w:sz="4" w:space="0" w:color="auto"/>
              <w:right w:val="single" w:sz="4" w:space="0" w:color="auto"/>
            </w:tcBorders>
            <w:hideMark/>
          </w:tcPr>
          <w:p w14:paraId="09563FC6" w14:textId="77777777" w:rsidR="00A825B0" w:rsidRPr="00A825B0" w:rsidRDefault="00A825B0" w:rsidP="00A825B0">
            <w:pPr>
              <w:pStyle w:val="FirstParagraph"/>
            </w:pPr>
            <w:r w:rsidRPr="00A825B0">
              <w:t>0.199</w:t>
            </w:r>
          </w:p>
        </w:tc>
        <w:tc>
          <w:tcPr>
            <w:tcW w:w="0" w:type="auto"/>
            <w:tcBorders>
              <w:top w:val="single" w:sz="4" w:space="0" w:color="auto"/>
              <w:left w:val="single" w:sz="4" w:space="0" w:color="auto"/>
              <w:bottom w:val="single" w:sz="4" w:space="0" w:color="auto"/>
              <w:right w:val="single" w:sz="4" w:space="0" w:color="auto"/>
            </w:tcBorders>
            <w:hideMark/>
          </w:tcPr>
          <w:p w14:paraId="4CD95776" w14:textId="77777777" w:rsidR="00A825B0" w:rsidRPr="00A825B0" w:rsidRDefault="00A825B0" w:rsidP="00A825B0">
            <w:pPr>
              <w:pStyle w:val="FirstParagraph"/>
            </w:pPr>
            <w:r w:rsidRPr="00A825B0">
              <w:t>0.068</w:t>
            </w:r>
          </w:p>
        </w:tc>
        <w:tc>
          <w:tcPr>
            <w:tcW w:w="0" w:type="auto"/>
            <w:tcBorders>
              <w:top w:val="single" w:sz="4" w:space="0" w:color="auto"/>
              <w:left w:val="single" w:sz="4" w:space="0" w:color="auto"/>
              <w:bottom w:val="single" w:sz="4" w:space="0" w:color="auto"/>
              <w:right w:val="single" w:sz="4" w:space="0" w:color="auto"/>
            </w:tcBorders>
            <w:hideMark/>
          </w:tcPr>
          <w:p w14:paraId="48FD1D1D" w14:textId="77777777" w:rsidR="00A825B0" w:rsidRPr="00A825B0" w:rsidRDefault="00A825B0" w:rsidP="00A825B0">
            <w:pPr>
              <w:pStyle w:val="FirstParagraph"/>
            </w:pPr>
            <w:r w:rsidRPr="00A825B0">
              <w:t>0.002</w:t>
            </w:r>
          </w:p>
        </w:tc>
        <w:tc>
          <w:tcPr>
            <w:tcW w:w="0" w:type="auto"/>
            <w:tcBorders>
              <w:top w:val="single" w:sz="4" w:space="0" w:color="auto"/>
              <w:left w:val="single" w:sz="4" w:space="0" w:color="auto"/>
              <w:bottom w:val="single" w:sz="4" w:space="0" w:color="auto"/>
              <w:right w:val="single" w:sz="4" w:space="0" w:color="auto"/>
            </w:tcBorders>
            <w:hideMark/>
          </w:tcPr>
          <w:p w14:paraId="3152B3CF" w14:textId="77777777" w:rsidR="00A825B0" w:rsidRPr="00A825B0" w:rsidRDefault="00A825B0" w:rsidP="00A825B0">
            <w:pPr>
              <w:pStyle w:val="FirstParagraph"/>
            </w:pPr>
            <w:r w:rsidRPr="00A825B0">
              <w:t>0.066</w:t>
            </w:r>
          </w:p>
        </w:tc>
        <w:tc>
          <w:tcPr>
            <w:tcW w:w="0" w:type="auto"/>
            <w:tcBorders>
              <w:top w:val="single" w:sz="4" w:space="0" w:color="auto"/>
              <w:left w:val="single" w:sz="4" w:space="0" w:color="auto"/>
              <w:bottom w:val="single" w:sz="4" w:space="0" w:color="auto"/>
              <w:right w:val="single" w:sz="4" w:space="0" w:color="auto"/>
            </w:tcBorders>
            <w:hideMark/>
          </w:tcPr>
          <w:p w14:paraId="4CC8D09C" w14:textId="77777777" w:rsidR="00A825B0" w:rsidRPr="00A825B0" w:rsidRDefault="00A825B0" w:rsidP="00A825B0">
            <w:pPr>
              <w:pStyle w:val="FirstParagraph"/>
            </w:pPr>
            <w:r w:rsidRPr="00A825B0">
              <w:t>0.332</w:t>
            </w:r>
          </w:p>
        </w:tc>
        <w:tc>
          <w:tcPr>
            <w:tcW w:w="0" w:type="auto"/>
            <w:tcBorders>
              <w:top w:val="single" w:sz="4" w:space="0" w:color="auto"/>
              <w:left w:val="single" w:sz="4" w:space="0" w:color="auto"/>
              <w:bottom w:val="single" w:sz="4" w:space="0" w:color="auto"/>
              <w:right w:val="single" w:sz="4" w:space="0" w:color="auto"/>
            </w:tcBorders>
            <w:hideMark/>
          </w:tcPr>
          <w:p w14:paraId="4EF7C44B" w14:textId="77777777" w:rsidR="00A825B0" w:rsidRPr="00A825B0" w:rsidRDefault="00A825B0" w:rsidP="00A825B0">
            <w:pPr>
              <w:pStyle w:val="FirstParagraph"/>
            </w:pPr>
            <w:r w:rsidRPr="00A825B0">
              <w:t>*</w:t>
            </w:r>
          </w:p>
        </w:tc>
      </w:tr>
      <w:tr w:rsidR="00A825B0" w:rsidRPr="00A825B0" w14:paraId="73758754"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2CCDEFCE" w14:textId="77777777" w:rsidR="00A825B0" w:rsidRPr="00A825B0" w:rsidRDefault="00A825B0" w:rsidP="00A825B0">
            <w:pPr>
              <w:pStyle w:val="FirstParagraph"/>
            </w:pPr>
            <w:r w:rsidRPr="00A825B0">
              <w:t>PEM ON</w:t>
            </w:r>
          </w:p>
        </w:tc>
      </w:tr>
      <w:tr w:rsidR="00A825B0" w:rsidRPr="00A825B0" w14:paraId="7E50C6DB" w14:textId="77777777">
        <w:tc>
          <w:tcPr>
            <w:tcW w:w="0" w:type="auto"/>
            <w:tcBorders>
              <w:top w:val="single" w:sz="4" w:space="0" w:color="auto"/>
              <w:left w:val="single" w:sz="4" w:space="0" w:color="auto"/>
              <w:bottom w:val="single" w:sz="4" w:space="0" w:color="auto"/>
              <w:right w:val="single" w:sz="4" w:space="0" w:color="auto"/>
            </w:tcBorders>
            <w:hideMark/>
          </w:tcPr>
          <w:p w14:paraId="7ED58504" w14:textId="77777777" w:rsidR="00A825B0" w:rsidRPr="00A825B0" w:rsidRDefault="00A825B0" w:rsidP="00A825B0">
            <w:pPr>
              <w:pStyle w:val="FirstParagraph"/>
            </w:pPr>
            <w:r w:rsidRPr="00A825B0">
              <w:t>CPREL</w:t>
            </w:r>
          </w:p>
        </w:tc>
        <w:tc>
          <w:tcPr>
            <w:tcW w:w="0" w:type="auto"/>
            <w:tcBorders>
              <w:top w:val="single" w:sz="4" w:space="0" w:color="auto"/>
              <w:left w:val="single" w:sz="4" w:space="0" w:color="auto"/>
              <w:bottom w:val="single" w:sz="4" w:space="0" w:color="auto"/>
              <w:right w:val="single" w:sz="4" w:space="0" w:color="auto"/>
            </w:tcBorders>
            <w:hideMark/>
          </w:tcPr>
          <w:p w14:paraId="605CF30C" w14:textId="77777777" w:rsidR="00A825B0" w:rsidRPr="00A825B0" w:rsidRDefault="00A825B0" w:rsidP="00A825B0">
            <w:pPr>
              <w:pStyle w:val="FirstParagraph"/>
            </w:pPr>
            <w:r w:rsidRPr="00A825B0">
              <w:t>0.428</w:t>
            </w:r>
          </w:p>
        </w:tc>
        <w:tc>
          <w:tcPr>
            <w:tcW w:w="0" w:type="auto"/>
            <w:tcBorders>
              <w:top w:val="single" w:sz="4" w:space="0" w:color="auto"/>
              <w:left w:val="single" w:sz="4" w:space="0" w:color="auto"/>
              <w:bottom w:val="single" w:sz="4" w:space="0" w:color="auto"/>
              <w:right w:val="single" w:sz="4" w:space="0" w:color="auto"/>
            </w:tcBorders>
            <w:hideMark/>
          </w:tcPr>
          <w:p w14:paraId="68E4F24B" w14:textId="77777777" w:rsidR="00A825B0" w:rsidRPr="00A825B0" w:rsidRDefault="00A825B0" w:rsidP="00A825B0">
            <w:pPr>
              <w:pStyle w:val="FirstParagraph"/>
            </w:pPr>
            <w:r w:rsidRPr="00A825B0">
              <w:t>0.065</w:t>
            </w:r>
          </w:p>
        </w:tc>
        <w:tc>
          <w:tcPr>
            <w:tcW w:w="0" w:type="auto"/>
            <w:tcBorders>
              <w:top w:val="single" w:sz="4" w:space="0" w:color="auto"/>
              <w:left w:val="single" w:sz="4" w:space="0" w:color="auto"/>
              <w:bottom w:val="single" w:sz="4" w:space="0" w:color="auto"/>
              <w:right w:val="single" w:sz="4" w:space="0" w:color="auto"/>
            </w:tcBorders>
            <w:hideMark/>
          </w:tcPr>
          <w:p w14:paraId="32300668"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7772917B" w14:textId="77777777" w:rsidR="00A825B0" w:rsidRPr="00A825B0" w:rsidRDefault="00A825B0" w:rsidP="00A825B0">
            <w:pPr>
              <w:pStyle w:val="FirstParagraph"/>
            </w:pPr>
            <w:r w:rsidRPr="00A825B0">
              <w:t>0.301</w:t>
            </w:r>
          </w:p>
        </w:tc>
        <w:tc>
          <w:tcPr>
            <w:tcW w:w="0" w:type="auto"/>
            <w:tcBorders>
              <w:top w:val="single" w:sz="4" w:space="0" w:color="auto"/>
              <w:left w:val="single" w:sz="4" w:space="0" w:color="auto"/>
              <w:bottom w:val="single" w:sz="4" w:space="0" w:color="auto"/>
              <w:right w:val="single" w:sz="4" w:space="0" w:color="auto"/>
            </w:tcBorders>
            <w:hideMark/>
          </w:tcPr>
          <w:p w14:paraId="01440363" w14:textId="77777777" w:rsidR="00A825B0" w:rsidRPr="00A825B0" w:rsidRDefault="00A825B0" w:rsidP="00A825B0">
            <w:pPr>
              <w:pStyle w:val="FirstParagraph"/>
            </w:pPr>
            <w:r w:rsidRPr="00A825B0">
              <w:t>0.556</w:t>
            </w:r>
          </w:p>
        </w:tc>
        <w:tc>
          <w:tcPr>
            <w:tcW w:w="0" w:type="auto"/>
            <w:tcBorders>
              <w:top w:val="single" w:sz="4" w:space="0" w:color="auto"/>
              <w:left w:val="single" w:sz="4" w:space="0" w:color="auto"/>
              <w:bottom w:val="single" w:sz="4" w:space="0" w:color="auto"/>
              <w:right w:val="single" w:sz="4" w:space="0" w:color="auto"/>
            </w:tcBorders>
            <w:hideMark/>
          </w:tcPr>
          <w:p w14:paraId="2942AF6E" w14:textId="77777777" w:rsidR="00A825B0" w:rsidRPr="00A825B0" w:rsidRDefault="00A825B0" w:rsidP="00A825B0">
            <w:pPr>
              <w:pStyle w:val="FirstParagraph"/>
            </w:pPr>
            <w:r w:rsidRPr="00A825B0">
              <w:t>*</w:t>
            </w:r>
          </w:p>
        </w:tc>
      </w:tr>
      <w:tr w:rsidR="00A825B0" w:rsidRPr="00A825B0" w14:paraId="0C2815C6" w14:textId="77777777">
        <w:tc>
          <w:tcPr>
            <w:tcW w:w="0" w:type="auto"/>
            <w:tcBorders>
              <w:top w:val="single" w:sz="4" w:space="0" w:color="auto"/>
              <w:left w:val="single" w:sz="4" w:space="0" w:color="auto"/>
              <w:bottom w:val="single" w:sz="4" w:space="0" w:color="auto"/>
              <w:right w:val="single" w:sz="4" w:space="0" w:color="auto"/>
            </w:tcBorders>
            <w:hideMark/>
          </w:tcPr>
          <w:p w14:paraId="7BE9B83A" w14:textId="77777777" w:rsidR="00A825B0" w:rsidRPr="00A825B0" w:rsidRDefault="00A825B0" w:rsidP="00A825B0">
            <w:pPr>
              <w:pStyle w:val="FirstParagraph"/>
            </w:pPr>
            <w:r w:rsidRPr="00A825B0">
              <w:t>CPRELSIZE</w:t>
            </w:r>
          </w:p>
        </w:tc>
        <w:tc>
          <w:tcPr>
            <w:tcW w:w="0" w:type="auto"/>
            <w:tcBorders>
              <w:top w:val="single" w:sz="4" w:space="0" w:color="auto"/>
              <w:left w:val="single" w:sz="4" w:space="0" w:color="auto"/>
              <w:bottom w:val="single" w:sz="4" w:space="0" w:color="auto"/>
              <w:right w:val="single" w:sz="4" w:space="0" w:color="auto"/>
            </w:tcBorders>
            <w:hideMark/>
          </w:tcPr>
          <w:p w14:paraId="504D8A9F" w14:textId="77777777" w:rsidR="00A825B0" w:rsidRPr="00A825B0" w:rsidRDefault="00A825B0" w:rsidP="00A825B0">
            <w:pPr>
              <w:pStyle w:val="FirstParagraph"/>
            </w:pPr>
            <w:r w:rsidRPr="00A825B0">
              <w:t>-0.226</w:t>
            </w:r>
          </w:p>
        </w:tc>
        <w:tc>
          <w:tcPr>
            <w:tcW w:w="0" w:type="auto"/>
            <w:tcBorders>
              <w:top w:val="single" w:sz="4" w:space="0" w:color="auto"/>
              <w:left w:val="single" w:sz="4" w:space="0" w:color="auto"/>
              <w:bottom w:val="single" w:sz="4" w:space="0" w:color="auto"/>
              <w:right w:val="single" w:sz="4" w:space="0" w:color="auto"/>
            </w:tcBorders>
            <w:hideMark/>
          </w:tcPr>
          <w:p w14:paraId="49CBD1D9" w14:textId="77777777" w:rsidR="00A825B0" w:rsidRPr="00A825B0" w:rsidRDefault="00A825B0" w:rsidP="00A825B0">
            <w:pPr>
              <w:pStyle w:val="FirstParagraph"/>
            </w:pPr>
            <w:r w:rsidRPr="00A825B0">
              <w:t>0.090</w:t>
            </w:r>
          </w:p>
        </w:tc>
        <w:tc>
          <w:tcPr>
            <w:tcW w:w="0" w:type="auto"/>
            <w:tcBorders>
              <w:top w:val="single" w:sz="4" w:space="0" w:color="auto"/>
              <w:left w:val="single" w:sz="4" w:space="0" w:color="auto"/>
              <w:bottom w:val="single" w:sz="4" w:space="0" w:color="auto"/>
              <w:right w:val="single" w:sz="4" w:space="0" w:color="auto"/>
            </w:tcBorders>
            <w:hideMark/>
          </w:tcPr>
          <w:p w14:paraId="2B3E54BD" w14:textId="77777777" w:rsidR="00A825B0" w:rsidRPr="00A825B0" w:rsidRDefault="00A825B0" w:rsidP="00A825B0">
            <w:pPr>
              <w:pStyle w:val="FirstParagraph"/>
            </w:pPr>
            <w:r w:rsidRPr="00A825B0">
              <w:t>0.006</w:t>
            </w:r>
          </w:p>
        </w:tc>
        <w:tc>
          <w:tcPr>
            <w:tcW w:w="0" w:type="auto"/>
            <w:tcBorders>
              <w:top w:val="single" w:sz="4" w:space="0" w:color="auto"/>
              <w:left w:val="single" w:sz="4" w:space="0" w:color="auto"/>
              <w:bottom w:val="single" w:sz="4" w:space="0" w:color="auto"/>
              <w:right w:val="single" w:sz="4" w:space="0" w:color="auto"/>
            </w:tcBorders>
            <w:hideMark/>
          </w:tcPr>
          <w:p w14:paraId="1145A783" w14:textId="77777777" w:rsidR="00A825B0" w:rsidRPr="00A825B0" w:rsidRDefault="00A825B0" w:rsidP="00A825B0">
            <w:pPr>
              <w:pStyle w:val="FirstParagraph"/>
            </w:pPr>
            <w:r w:rsidRPr="00A825B0">
              <w:t>-0.404</w:t>
            </w:r>
          </w:p>
        </w:tc>
        <w:tc>
          <w:tcPr>
            <w:tcW w:w="0" w:type="auto"/>
            <w:tcBorders>
              <w:top w:val="single" w:sz="4" w:space="0" w:color="auto"/>
              <w:left w:val="single" w:sz="4" w:space="0" w:color="auto"/>
              <w:bottom w:val="single" w:sz="4" w:space="0" w:color="auto"/>
              <w:right w:val="single" w:sz="4" w:space="0" w:color="auto"/>
            </w:tcBorders>
            <w:hideMark/>
          </w:tcPr>
          <w:p w14:paraId="3837FFB1" w14:textId="77777777" w:rsidR="00A825B0" w:rsidRPr="00A825B0" w:rsidRDefault="00A825B0" w:rsidP="00A825B0">
            <w:pPr>
              <w:pStyle w:val="FirstParagraph"/>
            </w:pPr>
            <w:r w:rsidRPr="00A825B0">
              <w:t>-0.051</w:t>
            </w:r>
          </w:p>
        </w:tc>
        <w:tc>
          <w:tcPr>
            <w:tcW w:w="0" w:type="auto"/>
            <w:tcBorders>
              <w:top w:val="single" w:sz="4" w:space="0" w:color="auto"/>
              <w:left w:val="single" w:sz="4" w:space="0" w:color="auto"/>
              <w:bottom w:val="single" w:sz="4" w:space="0" w:color="auto"/>
              <w:right w:val="single" w:sz="4" w:space="0" w:color="auto"/>
            </w:tcBorders>
            <w:hideMark/>
          </w:tcPr>
          <w:p w14:paraId="5758FE7E" w14:textId="77777777" w:rsidR="00A825B0" w:rsidRPr="00A825B0" w:rsidRDefault="00A825B0" w:rsidP="00A825B0">
            <w:pPr>
              <w:pStyle w:val="FirstParagraph"/>
            </w:pPr>
            <w:r w:rsidRPr="00A825B0">
              <w:t>*</w:t>
            </w:r>
          </w:p>
        </w:tc>
      </w:tr>
      <w:tr w:rsidR="00A825B0" w:rsidRPr="00A825B0" w14:paraId="1827DE00" w14:textId="77777777">
        <w:tc>
          <w:tcPr>
            <w:tcW w:w="0" w:type="auto"/>
            <w:tcBorders>
              <w:top w:val="single" w:sz="4" w:space="0" w:color="auto"/>
              <w:left w:val="single" w:sz="4" w:space="0" w:color="auto"/>
              <w:bottom w:val="single" w:sz="4" w:space="0" w:color="auto"/>
              <w:right w:val="single" w:sz="4" w:space="0" w:color="auto"/>
            </w:tcBorders>
            <w:hideMark/>
          </w:tcPr>
          <w:p w14:paraId="78D7F2EA" w14:textId="77777777" w:rsidR="00A825B0" w:rsidRPr="00A825B0" w:rsidRDefault="00A825B0" w:rsidP="00A825B0">
            <w:pPr>
              <w:pStyle w:val="FirstParagraph"/>
            </w:pPr>
            <w:r w:rsidRPr="00A825B0">
              <w:t>SIZE</w:t>
            </w:r>
          </w:p>
        </w:tc>
        <w:tc>
          <w:tcPr>
            <w:tcW w:w="0" w:type="auto"/>
            <w:tcBorders>
              <w:top w:val="single" w:sz="4" w:space="0" w:color="auto"/>
              <w:left w:val="single" w:sz="4" w:space="0" w:color="auto"/>
              <w:bottom w:val="single" w:sz="4" w:space="0" w:color="auto"/>
              <w:right w:val="single" w:sz="4" w:space="0" w:color="auto"/>
            </w:tcBorders>
            <w:hideMark/>
          </w:tcPr>
          <w:p w14:paraId="0F8EFEBC" w14:textId="77777777" w:rsidR="00A825B0" w:rsidRPr="00A825B0" w:rsidRDefault="00A825B0" w:rsidP="00A825B0">
            <w:pPr>
              <w:pStyle w:val="FirstParagraph"/>
            </w:pPr>
            <w:r w:rsidRPr="00A825B0">
              <w:t>-1.710</w:t>
            </w:r>
          </w:p>
        </w:tc>
        <w:tc>
          <w:tcPr>
            <w:tcW w:w="0" w:type="auto"/>
            <w:tcBorders>
              <w:top w:val="single" w:sz="4" w:space="0" w:color="auto"/>
              <w:left w:val="single" w:sz="4" w:space="0" w:color="auto"/>
              <w:bottom w:val="single" w:sz="4" w:space="0" w:color="auto"/>
              <w:right w:val="single" w:sz="4" w:space="0" w:color="auto"/>
            </w:tcBorders>
            <w:hideMark/>
          </w:tcPr>
          <w:p w14:paraId="7BCF325B" w14:textId="77777777" w:rsidR="00A825B0" w:rsidRPr="00A825B0" w:rsidRDefault="00A825B0" w:rsidP="00A825B0">
            <w:pPr>
              <w:pStyle w:val="FirstParagraph"/>
            </w:pPr>
            <w:r w:rsidRPr="00A825B0">
              <w:t>0.109</w:t>
            </w:r>
          </w:p>
        </w:tc>
        <w:tc>
          <w:tcPr>
            <w:tcW w:w="0" w:type="auto"/>
            <w:tcBorders>
              <w:top w:val="single" w:sz="4" w:space="0" w:color="auto"/>
              <w:left w:val="single" w:sz="4" w:space="0" w:color="auto"/>
              <w:bottom w:val="single" w:sz="4" w:space="0" w:color="auto"/>
              <w:right w:val="single" w:sz="4" w:space="0" w:color="auto"/>
            </w:tcBorders>
            <w:hideMark/>
          </w:tcPr>
          <w:p w14:paraId="56CBD8E0"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54BE11D" w14:textId="77777777" w:rsidR="00A825B0" w:rsidRPr="00A825B0" w:rsidRDefault="00A825B0" w:rsidP="00A825B0">
            <w:pPr>
              <w:pStyle w:val="FirstParagraph"/>
            </w:pPr>
            <w:r w:rsidRPr="00A825B0">
              <w:t>-1.924</w:t>
            </w:r>
          </w:p>
        </w:tc>
        <w:tc>
          <w:tcPr>
            <w:tcW w:w="0" w:type="auto"/>
            <w:tcBorders>
              <w:top w:val="single" w:sz="4" w:space="0" w:color="auto"/>
              <w:left w:val="single" w:sz="4" w:space="0" w:color="auto"/>
              <w:bottom w:val="single" w:sz="4" w:space="0" w:color="auto"/>
              <w:right w:val="single" w:sz="4" w:space="0" w:color="auto"/>
            </w:tcBorders>
            <w:hideMark/>
          </w:tcPr>
          <w:p w14:paraId="2B080A46" w14:textId="77777777" w:rsidR="00A825B0" w:rsidRPr="00A825B0" w:rsidRDefault="00A825B0" w:rsidP="00A825B0">
            <w:pPr>
              <w:pStyle w:val="FirstParagraph"/>
            </w:pPr>
            <w:r w:rsidRPr="00A825B0">
              <w:t>-1.497</w:t>
            </w:r>
          </w:p>
        </w:tc>
        <w:tc>
          <w:tcPr>
            <w:tcW w:w="0" w:type="auto"/>
            <w:tcBorders>
              <w:top w:val="single" w:sz="4" w:space="0" w:color="auto"/>
              <w:left w:val="single" w:sz="4" w:space="0" w:color="auto"/>
              <w:bottom w:val="single" w:sz="4" w:space="0" w:color="auto"/>
              <w:right w:val="single" w:sz="4" w:space="0" w:color="auto"/>
            </w:tcBorders>
            <w:hideMark/>
          </w:tcPr>
          <w:p w14:paraId="6E7EF91E" w14:textId="77777777" w:rsidR="00A825B0" w:rsidRPr="00A825B0" w:rsidRDefault="00A825B0" w:rsidP="00A825B0">
            <w:pPr>
              <w:pStyle w:val="FirstParagraph"/>
            </w:pPr>
            <w:r w:rsidRPr="00A825B0">
              <w:t>*</w:t>
            </w:r>
          </w:p>
        </w:tc>
      </w:tr>
      <w:tr w:rsidR="00A825B0" w:rsidRPr="00A825B0" w14:paraId="5AAC618A"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4C7C6145" w14:textId="77777777" w:rsidR="00A825B0" w:rsidRPr="00A825B0" w:rsidRDefault="00A825B0" w:rsidP="00A825B0">
            <w:pPr>
              <w:pStyle w:val="FirstParagraph"/>
            </w:pPr>
            <w:r w:rsidRPr="00A825B0">
              <w:t>Intercepts</w:t>
            </w:r>
          </w:p>
        </w:tc>
      </w:tr>
      <w:tr w:rsidR="00A825B0" w:rsidRPr="00A825B0" w14:paraId="0AFF86B1" w14:textId="77777777">
        <w:tc>
          <w:tcPr>
            <w:tcW w:w="0" w:type="auto"/>
            <w:tcBorders>
              <w:top w:val="single" w:sz="4" w:space="0" w:color="auto"/>
              <w:left w:val="single" w:sz="4" w:space="0" w:color="auto"/>
              <w:bottom w:val="single" w:sz="4" w:space="0" w:color="auto"/>
              <w:right w:val="single" w:sz="4" w:space="0" w:color="auto"/>
            </w:tcBorders>
            <w:hideMark/>
          </w:tcPr>
          <w:p w14:paraId="2226E44B" w14:textId="77777777" w:rsidR="00A825B0" w:rsidRPr="00A825B0" w:rsidRDefault="00A825B0" w:rsidP="00A825B0">
            <w:pPr>
              <w:pStyle w:val="FirstParagraph"/>
            </w:pPr>
            <w:r w:rsidRPr="00A825B0">
              <w:t>SAT</w:t>
            </w:r>
          </w:p>
        </w:tc>
        <w:tc>
          <w:tcPr>
            <w:tcW w:w="0" w:type="auto"/>
            <w:tcBorders>
              <w:top w:val="single" w:sz="4" w:space="0" w:color="auto"/>
              <w:left w:val="single" w:sz="4" w:space="0" w:color="auto"/>
              <w:bottom w:val="single" w:sz="4" w:space="0" w:color="auto"/>
              <w:right w:val="single" w:sz="4" w:space="0" w:color="auto"/>
            </w:tcBorders>
            <w:hideMark/>
          </w:tcPr>
          <w:p w14:paraId="4910E012" w14:textId="77777777" w:rsidR="00A825B0" w:rsidRPr="00A825B0" w:rsidRDefault="00A825B0" w:rsidP="00A825B0">
            <w:pPr>
              <w:pStyle w:val="FirstParagraph"/>
            </w:pPr>
            <w:r w:rsidRPr="00A825B0">
              <w:t>3.117</w:t>
            </w:r>
          </w:p>
        </w:tc>
        <w:tc>
          <w:tcPr>
            <w:tcW w:w="0" w:type="auto"/>
            <w:tcBorders>
              <w:top w:val="single" w:sz="4" w:space="0" w:color="auto"/>
              <w:left w:val="single" w:sz="4" w:space="0" w:color="auto"/>
              <w:bottom w:val="single" w:sz="4" w:space="0" w:color="auto"/>
              <w:right w:val="single" w:sz="4" w:space="0" w:color="auto"/>
            </w:tcBorders>
            <w:hideMark/>
          </w:tcPr>
          <w:p w14:paraId="2770EFAD" w14:textId="77777777" w:rsidR="00A825B0" w:rsidRPr="00A825B0" w:rsidRDefault="00A825B0" w:rsidP="00A825B0">
            <w:pPr>
              <w:pStyle w:val="FirstParagraph"/>
            </w:pPr>
            <w:r w:rsidRPr="00A825B0">
              <w:t>0.279</w:t>
            </w:r>
          </w:p>
        </w:tc>
        <w:tc>
          <w:tcPr>
            <w:tcW w:w="0" w:type="auto"/>
            <w:tcBorders>
              <w:top w:val="single" w:sz="4" w:space="0" w:color="auto"/>
              <w:left w:val="single" w:sz="4" w:space="0" w:color="auto"/>
              <w:bottom w:val="single" w:sz="4" w:space="0" w:color="auto"/>
              <w:right w:val="single" w:sz="4" w:space="0" w:color="auto"/>
            </w:tcBorders>
            <w:hideMark/>
          </w:tcPr>
          <w:p w14:paraId="32A79139"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617AF539" w14:textId="77777777" w:rsidR="00A825B0" w:rsidRPr="00A825B0" w:rsidRDefault="00A825B0" w:rsidP="00A825B0">
            <w:pPr>
              <w:pStyle w:val="FirstParagraph"/>
            </w:pPr>
            <w:r w:rsidRPr="00A825B0">
              <w:t>2.568</w:t>
            </w:r>
          </w:p>
        </w:tc>
        <w:tc>
          <w:tcPr>
            <w:tcW w:w="0" w:type="auto"/>
            <w:tcBorders>
              <w:top w:val="single" w:sz="4" w:space="0" w:color="auto"/>
              <w:left w:val="single" w:sz="4" w:space="0" w:color="auto"/>
              <w:bottom w:val="single" w:sz="4" w:space="0" w:color="auto"/>
              <w:right w:val="single" w:sz="4" w:space="0" w:color="auto"/>
            </w:tcBorders>
            <w:hideMark/>
          </w:tcPr>
          <w:p w14:paraId="451E6A6B" w14:textId="77777777" w:rsidR="00A825B0" w:rsidRPr="00A825B0" w:rsidRDefault="00A825B0" w:rsidP="00A825B0">
            <w:pPr>
              <w:pStyle w:val="FirstParagraph"/>
            </w:pPr>
            <w:r w:rsidRPr="00A825B0">
              <w:t>3.663</w:t>
            </w:r>
          </w:p>
        </w:tc>
        <w:tc>
          <w:tcPr>
            <w:tcW w:w="0" w:type="auto"/>
            <w:tcBorders>
              <w:top w:val="single" w:sz="4" w:space="0" w:color="auto"/>
              <w:left w:val="single" w:sz="4" w:space="0" w:color="auto"/>
              <w:bottom w:val="single" w:sz="4" w:space="0" w:color="auto"/>
              <w:right w:val="single" w:sz="4" w:space="0" w:color="auto"/>
            </w:tcBorders>
            <w:hideMark/>
          </w:tcPr>
          <w:p w14:paraId="3AE55520" w14:textId="77777777" w:rsidR="00A825B0" w:rsidRPr="00A825B0" w:rsidRDefault="00A825B0" w:rsidP="00A825B0">
            <w:pPr>
              <w:pStyle w:val="FirstParagraph"/>
            </w:pPr>
            <w:r w:rsidRPr="00A825B0">
              <w:t>*</w:t>
            </w:r>
          </w:p>
        </w:tc>
      </w:tr>
      <w:tr w:rsidR="00A825B0" w:rsidRPr="00A825B0" w14:paraId="63A86EBB" w14:textId="77777777">
        <w:tc>
          <w:tcPr>
            <w:tcW w:w="0" w:type="auto"/>
            <w:tcBorders>
              <w:top w:val="single" w:sz="4" w:space="0" w:color="auto"/>
              <w:left w:val="single" w:sz="4" w:space="0" w:color="auto"/>
              <w:bottom w:val="single" w:sz="4" w:space="0" w:color="auto"/>
              <w:right w:val="single" w:sz="4" w:space="0" w:color="auto"/>
            </w:tcBorders>
            <w:hideMark/>
          </w:tcPr>
          <w:p w14:paraId="07DEF485"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0F5738FC" w14:textId="77777777" w:rsidR="00A825B0" w:rsidRPr="00A825B0" w:rsidRDefault="00A825B0" w:rsidP="00A825B0">
            <w:pPr>
              <w:pStyle w:val="FirstParagraph"/>
            </w:pPr>
            <w:r w:rsidRPr="00A825B0">
              <w:t>4.953</w:t>
            </w:r>
          </w:p>
        </w:tc>
        <w:tc>
          <w:tcPr>
            <w:tcW w:w="0" w:type="auto"/>
            <w:tcBorders>
              <w:top w:val="single" w:sz="4" w:space="0" w:color="auto"/>
              <w:left w:val="single" w:sz="4" w:space="0" w:color="auto"/>
              <w:bottom w:val="single" w:sz="4" w:space="0" w:color="auto"/>
              <w:right w:val="single" w:sz="4" w:space="0" w:color="auto"/>
            </w:tcBorders>
            <w:hideMark/>
          </w:tcPr>
          <w:p w14:paraId="2031C489" w14:textId="77777777" w:rsidR="00A825B0" w:rsidRPr="00A825B0" w:rsidRDefault="00A825B0" w:rsidP="00A825B0">
            <w:pPr>
              <w:pStyle w:val="FirstParagraph"/>
            </w:pPr>
            <w:r w:rsidRPr="00A825B0">
              <w:t>0.079</w:t>
            </w:r>
          </w:p>
        </w:tc>
        <w:tc>
          <w:tcPr>
            <w:tcW w:w="0" w:type="auto"/>
            <w:tcBorders>
              <w:top w:val="single" w:sz="4" w:space="0" w:color="auto"/>
              <w:left w:val="single" w:sz="4" w:space="0" w:color="auto"/>
              <w:bottom w:val="single" w:sz="4" w:space="0" w:color="auto"/>
              <w:right w:val="single" w:sz="4" w:space="0" w:color="auto"/>
            </w:tcBorders>
            <w:hideMark/>
          </w:tcPr>
          <w:p w14:paraId="304D7CF5"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27BF9DE5" w14:textId="77777777" w:rsidR="00A825B0" w:rsidRPr="00A825B0" w:rsidRDefault="00A825B0" w:rsidP="00A825B0">
            <w:pPr>
              <w:pStyle w:val="FirstParagraph"/>
            </w:pPr>
            <w:r w:rsidRPr="00A825B0">
              <w:t>4.799</w:t>
            </w:r>
          </w:p>
        </w:tc>
        <w:tc>
          <w:tcPr>
            <w:tcW w:w="0" w:type="auto"/>
            <w:tcBorders>
              <w:top w:val="single" w:sz="4" w:space="0" w:color="auto"/>
              <w:left w:val="single" w:sz="4" w:space="0" w:color="auto"/>
              <w:bottom w:val="single" w:sz="4" w:space="0" w:color="auto"/>
              <w:right w:val="single" w:sz="4" w:space="0" w:color="auto"/>
            </w:tcBorders>
            <w:hideMark/>
          </w:tcPr>
          <w:p w14:paraId="7D191A54" w14:textId="77777777" w:rsidR="00A825B0" w:rsidRPr="00A825B0" w:rsidRDefault="00A825B0" w:rsidP="00A825B0">
            <w:pPr>
              <w:pStyle w:val="FirstParagraph"/>
            </w:pPr>
            <w:r w:rsidRPr="00A825B0">
              <w:t>5.108</w:t>
            </w:r>
          </w:p>
        </w:tc>
        <w:tc>
          <w:tcPr>
            <w:tcW w:w="0" w:type="auto"/>
            <w:tcBorders>
              <w:top w:val="single" w:sz="4" w:space="0" w:color="auto"/>
              <w:left w:val="single" w:sz="4" w:space="0" w:color="auto"/>
              <w:bottom w:val="single" w:sz="4" w:space="0" w:color="auto"/>
              <w:right w:val="single" w:sz="4" w:space="0" w:color="auto"/>
            </w:tcBorders>
            <w:hideMark/>
          </w:tcPr>
          <w:p w14:paraId="4713F4F0" w14:textId="77777777" w:rsidR="00A825B0" w:rsidRPr="00A825B0" w:rsidRDefault="00A825B0" w:rsidP="00A825B0">
            <w:pPr>
              <w:pStyle w:val="FirstParagraph"/>
            </w:pPr>
            <w:r w:rsidRPr="00A825B0">
              <w:t>*</w:t>
            </w:r>
          </w:p>
        </w:tc>
      </w:tr>
      <w:tr w:rsidR="00A825B0" w:rsidRPr="00A825B0" w14:paraId="379CDB8E"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4FACEA14" w14:textId="77777777" w:rsidR="00A825B0" w:rsidRPr="00A825B0" w:rsidRDefault="00A825B0" w:rsidP="00A825B0">
            <w:pPr>
              <w:pStyle w:val="FirstParagraph"/>
            </w:pPr>
            <w:r w:rsidRPr="00A825B0">
              <w:t>Residual Variances</w:t>
            </w:r>
          </w:p>
        </w:tc>
      </w:tr>
      <w:tr w:rsidR="00A825B0" w:rsidRPr="00A825B0" w14:paraId="441FBB31" w14:textId="77777777">
        <w:tc>
          <w:tcPr>
            <w:tcW w:w="0" w:type="auto"/>
            <w:tcBorders>
              <w:top w:val="single" w:sz="4" w:space="0" w:color="auto"/>
              <w:left w:val="single" w:sz="4" w:space="0" w:color="auto"/>
              <w:bottom w:val="single" w:sz="4" w:space="0" w:color="auto"/>
              <w:right w:val="single" w:sz="4" w:space="0" w:color="auto"/>
            </w:tcBorders>
            <w:hideMark/>
          </w:tcPr>
          <w:p w14:paraId="179FABB5" w14:textId="77777777" w:rsidR="00A825B0" w:rsidRPr="00A825B0" w:rsidRDefault="00A825B0" w:rsidP="00A825B0">
            <w:pPr>
              <w:pStyle w:val="FirstParagraph"/>
            </w:pPr>
            <w:r w:rsidRPr="00A825B0">
              <w:t>SAT</w:t>
            </w:r>
          </w:p>
        </w:tc>
        <w:tc>
          <w:tcPr>
            <w:tcW w:w="0" w:type="auto"/>
            <w:tcBorders>
              <w:top w:val="single" w:sz="4" w:space="0" w:color="auto"/>
              <w:left w:val="single" w:sz="4" w:space="0" w:color="auto"/>
              <w:bottom w:val="single" w:sz="4" w:space="0" w:color="auto"/>
              <w:right w:val="single" w:sz="4" w:space="0" w:color="auto"/>
            </w:tcBorders>
            <w:hideMark/>
          </w:tcPr>
          <w:p w14:paraId="638AFF6A" w14:textId="77777777" w:rsidR="00A825B0" w:rsidRPr="00A825B0" w:rsidRDefault="00A825B0" w:rsidP="00A825B0">
            <w:pPr>
              <w:pStyle w:val="FirstParagraph"/>
            </w:pPr>
            <w:r w:rsidRPr="00A825B0">
              <w:t>1.660</w:t>
            </w:r>
          </w:p>
        </w:tc>
        <w:tc>
          <w:tcPr>
            <w:tcW w:w="0" w:type="auto"/>
            <w:tcBorders>
              <w:top w:val="single" w:sz="4" w:space="0" w:color="auto"/>
              <w:left w:val="single" w:sz="4" w:space="0" w:color="auto"/>
              <w:bottom w:val="single" w:sz="4" w:space="0" w:color="auto"/>
              <w:right w:val="single" w:sz="4" w:space="0" w:color="auto"/>
            </w:tcBorders>
            <w:hideMark/>
          </w:tcPr>
          <w:p w14:paraId="66757C58" w14:textId="77777777" w:rsidR="00A825B0" w:rsidRPr="00A825B0" w:rsidRDefault="00A825B0" w:rsidP="00A825B0">
            <w:pPr>
              <w:pStyle w:val="FirstParagraph"/>
            </w:pPr>
            <w:r w:rsidRPr="00A825B0">
              <w:t>0.149</w:t>
            </w:r>
          </w:p>
        </w:tc>
        <w:tc>
          <w:tcPr>
            <w:tcW w:w="0" w:type="auto"/>
            <w:tcBorders>
              <w:top w:val="single" w:sz="4" w:space="0" w:color="auto"/>
              <w:left w:val="single" w:sz="4" w:space="0" w:color="auto"/>
              <w:bottom w:val="single" w:sz="4" w:space="0" w:color="auto"/>
              <w:right w:val="single" w:sz="4" w:space="0" w:color="auto"/>
            </w:tcBorders>
            <w:hideMark/>
          </w:tcPr>
          <w:p w14:paraId="443018F4"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043A3271" w14:textId="77777777" w:rsidR="00A825B0" w:rsidRPr="00A825B0" w:rsidRDefault="00A825B0" w:rsidP="00A825B0">
            <w:pPr>
              <w:pStyle w:val="FirstParagraph"/>
            </w:pPr>
            <w:r w:rsidRPr="00A825B0">
              <w:t>1.402</w:t>
            </w:r>
          </w:p>
        </w:tc>
        <w:tc>
          <w:tcPr>
            <w:tcW w:w="0" w:type="auto"/>
            <w:tcBorders>
              <w:top w:val="single" w:sz="4" w:space="0" w:color="auto"/>
              <w:left w:val="single" w:sz="4" w:space="0" w:color="auto"/>
              <w:bottom w:val="single" w:sz="4" w:space="0" w:color="auto"/>
              <w:right w:val="single" w:sz="4" w:space="0" w:color="auto"/>
            </w:tcBorders>
            <w:hideMark/>
          </w:tcPr>
          <w:p w14:paraId="47ADDECF" w14:textId="77777777" w:rsidR="00A825B0" w:rsidRPr="00A825B0" w:rsidRDefault="00A825B0" w:rsidP="00A825B0">
            <w:pPr>
              <w:pStyle w:val="FirstParagraph"/>
            </w:pPr>
            <w:r w:rsidRPr="00A825B0">
              <w:t>1.983</w:t>
            </w:r>
          </w:p>
        </w:tc>
        <w:tc>
          <w:tcPr>
            <w:tcW w:w="0" w:type="auto"/>
            <w:tcBorders>
              <w:top w:val="single" w:sz="4" w:space="0" w:color="auto"/>
              <w:left w:val="single" w:sz="4" w:space="0" w:color="auto"/>
              <w:bottom w:val="single" w:sz="4" w:space="0" w:color="auto"/>
              <w:right w:val="single" w:sz="4" w:space="0" w:color="auto"/>
            </w:tcBorders>
            <w:hideMark/>
          </w:tcPr>
          <w:p w14:paraId="74498928" w14:textId="77777777" w:rsidR="00A825B0" w:rsidRPr="00A825B0" w:rsidRDefault="00A825B0" w:rsidP="00A825B0">
            <w:pPr>
              <w:pStyle w:val="FirstParagraph"/>
            </w:pPr>
            <w:r w:rsidRPr="00A825B0">
              <w:t>*</w:t>
            </w:r>
          </w:p>
        </w:tc>
      </w:tr>
      <w:tr w:rsidR="00A825B0" w:rsidRPr="00A825B0" w14:paraId="5538D5A1" w14:textId="77777777">
        <w:tc>
          <w:tcPr>
            <w:tcW w:w="0" w:type="auto"/>
            <w:tcBorders>
              <w:top w:val="single" w:sz="4" w:space="0" w:color="auto"/>
              <w:left w:val="single" w:sz="4" w:space="0" w:color="auto"/>
              <w:bottom w:val="single" w:sz="4" w:space="0" w:color="auto"/>
              <w:right w:val="single" w:sz="4" w:space="0" w:color="auto"/>
            </w:tcBorders>
            <w:hideMark/>
          </w:tcPr>
          <w:p w14:paraId="105D23CA" w14:textId="77777777" w:rsidR="00A825B0" w:rsidRPr="00A825B0" w:rsidRDefault="00A825B0" w:rsidP="00A825B0">
            <w:pPr>
              <w:pStyle w:val="FirstParagraph"/>
            </w:pPr>
            <w:r w:rsidRPr="00A825B0">
              <w:t>PEM</w:t>
            </w:r>
          </w:p>
        </w:tc>
        <w:tc>
          <w:tcPr>
            <w:tcW w:w="0" w:type="auto"/>
            <w:tcBorders>
              <w:top w:val="single" w:sz="4" w:space="0" w:color="auto"/>
              <w:left w:val="single" w:sz="4" w:space="0" w:color="auto"/>
              <w:bottom w:val="single" w:sz="4" w:space="0" w:color="auto"/>
              <w:right w:val="single" w:sz="4" w:space="0" w:color="auto"/>
            </w:tcBorders>
            <w:hideMark/>
          </w:tcPr>
          <w:p w14:paraId="6032BFD1" w14:textId="77777777" w:rsidR="00A825B0" w:rsidRPr="00A825B0" w:rsidRDefault="00A825B0" w:rsidP="00A825B0">
            <w:pPr>
              <w:pStyle w:val="FirstParagraph"/>
            </w:pPr>
            <w:r w:rsidRPr="00A825B0">
              <w:t>0.761</w:t>
            </w:r>
          </w:p>
        </w:tc>
        <w:tc>
          <w:tcPr>
            <w:tcW w:w="0" w:type="auto"/>
            <w:tcBorders>
              <w:top w:val="single" w:sz="4" w:space="0" w:color="auto"/>
              <w:left w:val="single" w:sz="4" w:space="0" w:color="auto"/>
              <w:bottom w:val="single" w:sz="4" w:space="0" w:color="auto"/>
              <w:right w:val="single" w:sz="4" w:space="0" w:color="auto"/>
            </w:tcBorders>
            <w:hideMark/>
          </w:tcPr>
          <w:p w14:paraId="15F5A10D" w14:textId="77777777" w:rsidR="00A825B0" w:rsidRPr="00A825B0" w:rsidRDefault="00A825B0" w:rsidP="00A825B0">
            <w:pPr>
              <w:pStyle w:val="FirstParagraph"/>
            </w:pPr>
            <w:r w:rsidRPr="00A825B0">
              <w:t>0.068</w:t>
            </w:r>
          </w:p>
        </w:tc>
        <w:tc>
          <w:tcPr>
            <w:tcW w:w="0" w:type="auto"/>
            <w:tcBorders>
              <w:top w:val="single" w:sz="4" w:space="0" w:color="auto"/>
              <w:left w:val="single" w:sz="4" w:space="0" w:color="auto"/>
              <w:bottom w:val="single" w:sz="4" w:space="0" w:color="auto"/>
              <w:right w:val="single" w:sz="4" w:space="0" w:color="auto"/>
            </w:tcBorders>
            <w:hideMark/>
          </w:tcPr>
          <w:p w14:paraId="0B302753" w14:textId="77777777" w:rsidR="00A825B0" w:rsidRPr="00A825B0" w:rsidRDefault="00A825B0" w:rsidP="00A825B0">
            <w:pPr>
              <w:pStyle w:val="FirstParagraph"/>
            </w:pPr>
            <w:r w:rsidRPr="00A825B0">
              <w:t>0.000</w:t>
            </w:r>
          </w:p>
        </w:tc>
        <w:tc>
          <w:tcPr>
            <w:tcW w:w="0" w:type="auto"/>
            <w:tcBorders>
              <w:top w:val="single" w:sz="4" w:space="0" w:color="auto"/>
              <w:left w:val="single" w:sz="4" w:space="0" w:color="auto"/>
              <w:bottom w:val="single" w:sz="4" w:space="0" w:color="auto"/>
              <w:right w:val="single" w:sz="4" w:space="0" w:color="auto"/>
            </w:tcBorders>
            <w:hideMark/>
          </w:tcPr>
          <w:p w14:paraId="51614616" w14:textId="77777777" w:rsidR="00A825B0" w:rsidRPr="00A825B0" w:rsidRDefault="00A825B0" w:rsidP="00A825B0">
            <w:pPr>
              <w:pStyle w:val="FirstParagraph"/>
            </w:pPr>
            <w:r w:rsidRPr="00A825B0">
              <w:t>0.643</w:t>
            </w:r>
          </w:p>
        </w:tc>
        <w:tc>
          <w:tcPr>
            <w:tcW w:w="0" w:type="auto"/>
            <w:tcBorders>
              <w:top w:val="single" w:sz="4" w:space="0" w:color="auto"/>
              <w:left w:val="single" w:sz="4" w:space="0" w:color="auto"/>
              <w:bottom w:val="single" w:sz="4" w:space="0" w:color="auto"/>
              <w:right w:val="single" w:sz="4" w:space="0" w:color="auto"/>
            </w:tcBorders>
            <w:hideMark/>
          </w:tcPr>
          <w:p w14:paraId="1BCA96E8" w14:textId="77777777" w:rsidR="00A825B0" w:rsidRPr="00A825B0" w:rsidRDefault="00A825B0" w:rsidP="00A825B0">
            <w:pPr>
              <w:pStyle w:val="FirstParagraph"/>
            </w:pPr>
            <w:r w:rsidRPr="00A825B0">
              <w:t>0.910</w:t>
            </w:r>
          </w:p>
        </w:tc>
        <w:tc>
          <w:tcPr>
            <w:tcW w:w="0" w:type="auto"/>
            <w:tcBorders>
              <w:top w:val="single" w:sz="4" w:space="0" w:color="auto"/>
              <w:left w:val="single" w:sz="4" w:space="0" w:color="auto"/>
              <w:bottom w:val="single" w:sz="4" w:space="0" w:color="auto"/>
              <w:right w:val="single" w:sz="4" w:space="0" w:color="auto"/>
            </w:tcBorders>
            <w:hideMark/>
          </w:tcPr>
          <w:p w14:paraId="460BFEC0" w14:textId="77777777" w:rsidR="00A825B0" w:rsidRPr="00A825B0" w:rsidRDefault="00A825B0" w:rsidP="00A825B0">
            <w:pPr>
              <w:pStyle w:val="FirstParagraph"/>
            </w:pPr>
            <w:r w:rsidRPr="00A825B0">
              <w:t>*</w:t>
            </w:r>
          </w:p>
        </w:tc>
      </w:tr>
      <w:tr w:rsidR="00A825B0" w:rsidRPr="00A825B0" w14:paraId="3F1430B9" w14:textId="77777777">
        <w:tc>
          <w:tcPr>
            <w:tcW w:w="0" w:type="auto"/>
            <w:gridSpan w:val="7"/>
            <w:tcBorders>
              <w:top w:val="single" w:sz="4" w:space="0" w:color="auto"/>
              <w:left w:val="single" w:sz="4" w:space="0" w:color="auto"/>
              <w:bottom w:val="single" w:sz="4" w:space="0" w:color="auto"/>
              <w:right w:val="single" w:sz="4" w:space="0" w:color="auto"/>
            </w:tcBorders>
            <w:hideMark/>
          </w:tcPr>
          <w:p w14:paraId="00685F14" w14:textId="77777777" w:rsidR="00A825B0" w:rsidRPr="00A825B0" w:rsidRDefault="00A825B0" w:rsidP="00A825B0">
            <w:pPr>
              <w:pStyle w:val="FirstParagraph"/>
            </w:pPr>
            <w:r w:rsidRPr="00A825B0">
              <w:t>New/Additional Parameters</w:t>
            </w:r>
          </w:p>
        </w:tc>
      </w:tr>
      <w:tr w:rsidR="00A825B0" w:rsidRPr="00A825B0" w14:paraId="4766DA1E" w14:textId="77777777">
        <w:tc>
          <w:tcPr>
            <w:tcW w:w="0" w:type="auto"/>
            <w:tcBorders>
              <w:top w:val="single" w:sz="4" w:space="0" w:color="auto"/>
              <w:left w:val="single" w:sz="4" w:space="0" w:color="auto"/>
              <w:bottom w:val="single" w:sz="4" w:space="0" w:color="auto"/>
              <w:right w:val="single" w:sz="4" w:space="0" w:color="auto"/>
            </w:tcBorders>
            <w:hideMark/>
          </w:tcPr>
          <w:p w14:paraId="049DF45E" w14:textId="77777777" w:rsidR="00A825B0" w:rsidRPr="00A825B0" w:rsidRDefault="00A825B0" w:rsidP="00A825B0">
            <w:pPr>
              <w:pStyle w:val="FirstParagraph"/>
            </w:pPr>
            <w:r w:rsidRPr="00A825B0">
              <w:lastRenderedPageBreak/>
              <w:t>H1</w:t>
            </w:r>
          </w:p>
        </w:tc>
        <w:tc>
          <w:tcPr>
            <w:tcW w:w="0" w:type="auto"/>
            <w:tcBorders>
              <w:top w:val="single" w:sz="4" w:space="0" w:color="auto"/>
              <w:left w:val="single" w:sz="4" w:space="0" w:color="auto"/>
              <w:bottom w:val="single" w:sz="4" w:space="0" w:color="auto"/>
              <w:right w:val="single" w:sz="4" w:space="0" w:color="auto"/>
            </w:tcBorders>
            <w:hideMark/>
          </w:tcPr>
          <w:p w14:paraId="3AB45CC4" w14:textId="77777777" w:rsidR="00A825B0" w:rsidRPr="00A825B0" w:rsidRDefault="00A825B0" w:rsidP="00A825B0">
            <w:pPr>
              <w:pStyle w:val="FirstParagraph"/>
            </w:pPr>
            <w:r w:rsidRPr="00A825B0">
              <w:t>-0.048</w:t>
            </w:r>
          </w:p>
        </w:tc>
        <w:tc>
          <w:tcPr>
            <w:tcW w:w="0" w:type="auto"/>
            <w:tcBorders>
              <w:top w:val="single" w:sz="4" w:space="0" w:color="auto"/>
              <w:left w:val="single" w:sz="4" w:space="0" w:color="auto"/>
              <w:bottom w:val="single" w:sz="4" w:space="0" w:color="auto"/>
              <w:right w:val="single" w:sz="4" w:space="0" w:color="auto"/>
            </w:tcBorders>
            <w:hideMark/>
          </w:tcPr>
          <w:p w14:paraId="3457A1E5" w14:textId="77777777" w:rsidR="00A825B0" w:rsidRPr="00A825B0" w:rsidRDefault="00A825B0" w:rsidP="00A825B0">
            <w:pPr>
              <w:pStyle w:val="FirstParagraph"/>
            </w:pPr>
            <w:r w:rsidRPr="00A825B0">
              <w:t>0.026</w:t>
            </w:r>
          </w:p>
        </w:tc>
        <w:tc>
          <w:tcPr>
            <w:tcW w:w="0" w:type="auto"/>
            <w:tcBorders>
              <w:top w:val="single" w:sz="4" w:space="0" w:color="auto"/>
              <w:left w:val="single" w:sz="4" w:space="0" w:color="auto"/>
              <w:bottom w:val="single" w:sz="4" w:space="0" w:color="auto"/>
              <w:right w:val="single" w:sz="4" w:space="0" w:color="auto"/>
            </w:tcBorders>
            <w:hideMark/>
          </w:tcPr>
          <w:p w14:paraId="20EAAE1A" w14:textId="77777777" w:rsidR="00A825B0" w:rsidRPr="00A825B0" w:rsidRDefault="00A825B0" w:rsidP="00A825B0">
            <w:pPr>
              <w:pStyle w:val="FirstParagraph"/>
            </w:pPr>
            <w:r w:rsidRPr="00A825B0">
              <w:t>0.006</w:t>
            </w:r>
          </w:p>
        </w:tc>
        <w:tc>
          <w:tcPr>
            <w:tcW w:w="0" w:type="auto"/>
            <w:tcBorders>
              <w:top w:val="single" w:sz="4" w:space="0" w:color="auto"/>
              <w:left w:val="single" w:sz="4" w:space="0" w:color="auto"/>
              <w:bottom w:val="single" w:sz="4" w:space="0" w:color="auto"/>
              <w:right w:val="single" w:sz="4" w:space="0" w:color="auto"/>
            </w:tcBorders>
            <w:hideMark/>
          </w:tcPr>
          <w:p w14:paraId="6625E21A" w14:textId="77777777" w:rsidR="00A825B0" w:rsidRPr="00A825B0" w:rsidRDefault="00A825B0" w:rsidP="00A825B0">
            <w:pPr>
              <w:pStyle w:val="FirstParagraph"/>
            </w:pPr>
            <w:r w:rsidRPr="00A825B0">
              <w:t>-0.109</w:t>
            </w:r>
          </w:p>
        </w:tc>
        <w:tc>
          <w:tcPr>
            <w:tcW w:w="0" w:type="auto"/>
            <w:tcBorders>
              <w:top w:val="single" w:sz="4" w:space="0" w:color="auto"/>
              <w:left w:val="single" w:sz="4" w:space="0" w:color="auto"/>
              <w:bottom w:val="single" w:sz="4" w:space="0" w:color="auto"/>
              <w:right w:val="single" w:sz="4" w:space="0" w:color="auto"/>
            </w:tcBorders>
            <w:hideMark/>
          </w:tcPr>
          <w:p w14:paraId="565FE44C" w14:textId="77777777" w:rsidR="00A825B0" w:rsidRPr="00A825B0" w:rsidRDefault="00A825B0" w:rsidP="00A825B0">
            <w:pPr>
              <w:pStyle w:val="FirstParagraph"/>
            </w:pPr>
            <w:r w:rsidRPr="00A825B0">
              <w:t>-0.009</w:t>
            </w:r>
          </w:p>
        </w:tc>
        <w:tc>
          <w:tcPr>
            <w:tcW w:w="0" w:type="auto"/>
            <w:tcBorders>
              <w:top w:val="single" w:sz="4" w:space="0" w:color="auto"/>
              <w:left w:val="single" w:sz="4" w:space="0" w:color="auto"/>
              <w:bottom w:val="single" w:sz="4" w:space="0" w:color="auto"/>
              <w:right w:val="single" w:sz="4" w:space="0" w:color="auto"/>
            </w:tcBorders>
            <w:hideMark/>
          </w:tcPr>
          <w:p w14:paraId="37C6242E" w14:textId="77777777" w:rsidR="00A825B0" w:rsidRPr="00A825B0" w:rsidRDefault="00A825B0" w:rsidP="00A825B0">
            <w:pPr>
              <w:pStyle w:val="FirstParagraph"/>
            </w:pPr>
            <w:r w:rsidRPr="00A825B0">
              <w:t>*</w:t>
            </w:r>
          </w:p>
        </w:tc>
      </w:tr>
    </w:tbl>
    <w:p w14:paraId="4FCA8FD5" w14:textId="7E5DE2FE" w:rsidR="00A825B0" w:rsidRPr="00A825B0" w:rsidRDefault="00A825B0" w:rsidP="00A825B0">
      <w:pPr>
        <w:pStyle w:val="FirstParagraph"/>
        <w:rPr>
          <w:lang w:eastAsia="zh-CN"/>
        </w:rPr>
      </w:pPr>
      <w:r w:rsidRPr="00A825B0">
        <w:rPr>
          <w:lang w:eastAsia="zh-CN"/>
        </w:rPr>
        <w:t>需要注意的是，上面的例子中没有设定系数的先验分布。若研究者需要设定先验信息，例如在上面的例子中，研究者希望检验的是</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w:rPr>
            <w:rFonts w:ascii="Cambria Math" w:hAnsi="Cambria Math"/>
            <w:lang w:eastAsia="zh-CN"/>
          </w:rPr>
          <m:t>b</m:t>
        </m:r>
      </m:oMath>
      <w:r w:rsidRPr="00A825B0">
        <w:rPr>
          <w:lang w:eastAsia="zh-CN"/>
        </w:rPr>
        <w:t xml:space="preserve"> </w:t>
      </w:r>
      <w:r w:rsidRPr="00A825B0">
        <w:rPr>
          <w:lang w:eastAsia="zh-CN"/>
        </w:rPr>
        <w:t>，则可以参照如下语句设定</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和</w:t>
      </w:r>
      <w:r w:rsidRPr="00A825B0">
        <w:rPr>
          <w:lang w:eastAsia="zh-CN"/>
        </w:rPr>
        <w:t xml:space="preserve"> </w:t>
      </w:r>
      <m:oMath>
        <m:r>
          <w:rPr>
            <w:rFonts w:ascii="Cambria Math" w:hAnsi="Cambria Math"/>
            <w:lang w:eastAsia="zh-CN"/>
          </w:rPr>
          <m:t>b</m:t>
        </m:r>
      </m:oMath>
      <w:r w:rsidRPr="00A825B0">
        <w:rPr>
          <w:lang w:eastAsia="zh-CN"/>
        </w:rPr>
        <w:t xml:space="preserve"> </w:t>
      </w:r>
      <w:r w:rsidRPr="00A825B0">
        <w:rPr>
          <w:lang w:eastAsia="zh-CN"/>
        </w:rPr>
        <w:t>的先验分布信息：</w:t>
      </w:r>
    </w:p>
    <w:p w14:paraId="28FCBD8A" w14:textId="77777777" w:rsidR="00A825B0" w:rsidRPr="00A825B0" w:rsidRDefault="00A825B0" w:rsidP="00A825B0">
      <w:pPr>
        <w:pStyle w:val="FirstParagraph"/>
        <w:rPr>
          <w:i/>
        </w:rPr>
      </w:pPr>
      <w:r w:rsidRPr="00A825B0">
        <w:t>MODEL:</w:t>
      </w:r>
      <w:r w:rsidRPr="00A825B0">
        <w:rPr>
          <w:i/>
        </w:rPr>
        <w:br/>
      </w:r>
      <w:r w:rsidRPr="00A825B0">
        <w:t>SAT ON PEM (b)</w:t>
      </w:r>
      <w:r w:rsidRPr="00A825B0">
        <w:rPr>
          <w:i/>
        </w:rPr>
        <w:br/>
      </w:r>
      <w:r w:rsidRPr="00A825B0">
        <w:t>CPREL;</w:t>
      </w:r>
      <w:r w:rsidRPr="00A825B0">
        <w:rPr>
          <w:i/>
        </w:rPr>
        <w:br/>
      </w:r>
      <w:r w:rsidRPr="00A825B0">
        <w:t>PEM ON CPREL (a1)</w:t>
      </w:r>
      <w:r w:rsidRPr="00A825B0">
        <w:rPr>
          <w:i/>
        </w:rPr>
        <w:br/>
      </w:r>
      <w:r w:rsidRPr="00A825B0">
        <w:t>CPRELSIZE (a3)</w:t>
      </w:r>
      <w:r w:rsidRPr="00A825B0">
        <w:rPr>
          <w:i/>
        </w:rPr>
        <w:br/>
      </w:r>
      <w:r w:rsidRPr="00A825B0">
        <w:t>SIZE;</w:t>
      </w:r>
      <w:r w:rsidRPr="00A825B0">
        <w:rPr>
          <w:i/>
        </w:rPr>
        <w:br/>
      </w:r>
      <w:r w:rsidRPr="00A825B0">
        <w:t>MODEL PRIORS:</w:t>
      </w:r>
      <w:r w:rsidRPr="00A825B0">
        <w:rPr>
          <w:i/>
        </w:rPr>
        <w:br/>
      </w:r>
      <w:r w:rsidRPr="00A825B0">
        <w:t xml:space="preserve">a3~n (m1, v1);! </w:t>
      </w:r>
      <w:r w:rsidRPr="00A825B0">
        <w:t>设定</w:t>
      </w:r>
      <w:r w:rsidRPr="00A825B0">
        <w:t xml:space="preserve"> a3 </w:t>
      </w:r>
      <w:r w:rsidRPr="00A825B0">
        <w:t>的先验分布是均值为</w:t>
      </w:r>
      <w:r w:rsidRPr="00A825B0">
        <w:t xml:space="preserve"> m1</w:t>
      </w:r>
      <w:r w:rsidRPr="00A825B0">
        <w:t>、方差为</w:t>
      </w:r>
      <w:r w:rsidRPr="00A825B0">
        <w:t xml:space="preserve"> v1 </w:t>
      </w:r>
      <w:r w:rsidRPr="00A825B0">
        <w:t>的正态分布</w:t>
      </w:r>
      <w:r w:rsidRPr="00A825B0">
        <w:rPr>
          <w:i/>
        </w:rPr>
        <w:br/>
      </w:r>
      <w:r w:rsidRPr="00A825B0">
        <w:t xml:space="preserve">b~n (m2, v2);! </w:t>
      </w:r>
      <w:r w:rsidRPr="00A825B0">
        <w:t>设定</w:t>
      </w:r>
      <w:r w:rsidRPr="00A825B0">
        <w:t xml:space="preserve"> b </w:t>
      </w:r>
      <w:r w:rsidRPr="00A825B0">
        <w:t>的先验分布是均值为</w:t>
      </w:r>
      <w:r w:rsidRPr="00A825B0">
        <w:t xml:space="preserve"> m2</w:t>
      </w:r>
      <w:r w:rsidRPr="00A825B0">
        <w:t>、方差为</w:t>
      </w:r>
      <w:r w:rsidRPr="00A825B0">
        <w:t xml:space="preserve"> v2 </w:t>
      </w:r>
      <w:r w:rsidRPr="00A825B0">
        <w:t>的正态分布</w:t>
      </w:r>
      <w:r w:rsidRPr="00A825B0">
        <w:rPr>
          <w:i/>
        </w:rPr>
        <w:br/>
      </w:r>
      <w:r w:rsidRPr="00A825B0">
        <w:t>MODEL CONSTRAINT:</w:t>
      </w:r>
      <w:r w:rsidRPr="00A825B0">
        <w:rPr>
          <w:i/>
        </w:rPr>
        <w:br/>
      </w:r>
      <w:r w:rsidRPr="00A825B0">
        <w:t>new (h1);</w:t>
      </w:r>
      <w:r w:rsidRPr="00A825B0">
        <w:rPr>
          <w:i/>
        </w:rPr>
        <w:br/>
      </w:r>
      <w:r w:rsidRPr="00A825B0">
        <w:t>h1 = a3 * b;</w:t>
      </w:r>
    </w:p>
    <w:p w14:paraId="030024D6" w14:textId="77777777" w:rsidR="00A825B0" w:rsidRPr="00A825B0" w:rsidRDefault="00A825B0" w:rsidP="00A825B0">
      <w:pPr>
        <w:pStyle w:val="FirstParagraph"/>
        <w:rPr>
          <w:lang w:eastAsia="zh-CN"/>
        </w:rPr>
      </w:pPr>
      <w:r w:rsidRPr="00A825B0">
        <w:rPr>
          <w:lang w:eastAsia="zh-CN"/>
        </w:rPr>
        <w:t>这里给出的例子是设定正态的先验分布，研究者也可以根据需要设定其他的先验分布，例如对数正态分布、均匀分布等。</w:t>
      </w:r>
    </w:p>
    <w:p w14:paraId="3791E715" w14:textId="77777777" w:rsidR="00A825B0" w:rsidRPr="00A825B0" w:rsidRDefault="00A825B0" w:rsidP="00A825B0">
      <w:pPr>
        <w:pStyle w:val="FirstParagraph"/>
        <w:rPr>
          <w:lang w:eastAsia="zh-CN"/>
        </w:rPr>
      </w:pPr>
      <w:bookmarkStart w:id="666" w:name="mcmc-方法"/>
      <w:bookmarkEnd w:id="666"/>
      <w:r w:rsidRPr="00A825B0">
        <w:rPr>
          <w:lang w:eastAsia="zh-CN"/>
        </w:rPr>
        <w:t>第六节</w:t>
      </w:r>
      <w:r w:rsidRPr="00A825B0">
        <w:rPr>
          <w:lang w:eastAsia="zh-CN"/>
        </w:rPr>
        <w:t xml:space="preserve"> </w:t>
      </w:r>
      <w:r w:rsidRPr="00A825B0">
        <w:rPr>
          <w:lang w:eastAsia="zh-CN"/>
        </w:rPr>
        <w:t>有中介的调节</w:t>
      </w:r>
    </w:p>
    <w:p w14:paraId="735AD317" w14:textId="77777777" w:rsidR="00A825B0" w:rsidRPr="00A825B0" w:rsidRDefault="00A825B0" w:rsidP="00A825B0">
      <w:pPr>
        <w:pStyle w:val="FirstParagraph"/>
        <w:rPr>
          <w:lang w:eastAsia="zh-CN"/>
        </w:rPr>
      </w:pPr>
      <w:bookmarkStart w:id="667" w:name="第六节-有中介的调节"/>
      <w:bookmarkEnd w:id="667"/>
      <w:r w:rsidRPr="00A825B0">
        <w:rPr>
          <w:lang w:eastAsia="zh-CN"/>
        </w:rPr>
        <w:t>一、一般模型介绍</w:t>
      </w:r>
    </w:p>
    <w:p w14:paraId="7E610E9D" w14:textId="77777777" w:rsidR="00A825B0" w:rsidRPr="00A825B0" w:rsidRDefault="00A825B0" w:rsidP="00A825B0">
      <w:pPr>
        <w:pStyle w:val="FirstParagraph"/>
      </w:pPr>
      <w:r w:rsidRPr="00A825B0">
        <w:t>同时包含中介效应和调节效应的模型中，另一类常见的模型是有中介的调节模型（</w:t>
      </w:r>
      <w:r w:rsidRPr="00A825B0">
        <w:t>mediated moderation model</w:t>
      </w:r>
      <w:r w:rsidRPr="00A825B0">
        <w:t>），指的是调节变量</w:t>
      </w:r>
      <w:r w:rsidRPr="00A825B0">
        <w:t xml:space="preserve"> Z </w:t>
      </w:r>
      <w:r w:rsidRPr="00A825B0">
        <w:t>对自变量</w:t>
      </w:r>
      <w:r w:rsidRPr="00A825B0">
        <w:t xml:space="preserve"> X </w:t>
      </w:r>
      <w:r w:rsidRPr="00A825B0">
        <w:t>与因变量</w:t>
      </w:r>
      <w:r w:rsidRPr="00A825B0">
        <w:t xml:space="preserve"> Y </w:t>
      </w:r>
      <w:r w:rsidRPr="00A825B0">
        <w:t>之间关系的调节效应，会通过中介变量起作用（</w:t>
      </w:r>
      <w:r w:rsidRPr="00A825B0">
        <w:t>Baron &amp; Kenny</w:t>
      </w:r>
      <w:r w:rsidRPr="00A825B0">
        <w:t>，</w:t>
      </w:r>
      <w:r w:rsidRPr="00A825B0">
        <w:t>1986</w:t>
      </w:r>
      <w:r w:rsidRPr="00A825B0">
        <w:t>；温忠麟等，</w:t>
      </w:r>
      <w:r w:rsidRPr="00A825B0">
        <w:t>2006</w:t>
      </w:r>
      <w:r w:rsidRPr="00A825B0">
        <w:t>；温忠麟等，</w:t>
      </w:r>
      <w:r w:rsidRPr="00A825B0">
        <w:t>2012</w:t>
      </w:r>
      <w:r w:rsidRPr="00A825B0">
        <w:t>；叶宝娟，温忠麟，</w:t>
      </w:r>
      <w:r w:rsidRPr="00A825B0">
        <w:t>2013</w:t>
      </w:r>
      <w:r w:rsidRPr="00A825B0">
        <w:t>）。</w:t>
      </w:r>
    </w:p>
    <w:p w14:paraId="6C7AA793" w14:textId="16C6D39F" w:rsidR="00A825B0" w:rsidRPr="00A825B0" w:rsidRDefault="00A825B0" w:rsidP="00A825B0">
      <w:pPr>
        <w:pStyle w:val="FirstParagraph"/>
      </w:pPr>
      <w:r w:rsidRPr="00A825B0">
        <w:rPr>
          <w:lang w:eastAsia="zh-CN"/>
        </w:rPr>
        <w:t>图</w:t>
      </w:r>
      <w:r w:rsidRPr="00A825B0">
        <w:rPr>
          <w:lang w:eastAsia="zh-CN"/>
        </w:rPr>
        <w:t>12-28</w:t>
      </w:r>
      <w:r w:rsidRPr="00A825B0">
        <w:rPr>
          <w:lang w:eastAsia="zh-CN"/>
        </w:rPr>
        <w:t>为一个简单的有中介的调节模型。该模型表示的是，自变量</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与调节变量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之间对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的交互作用（</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），部分是通过中介变量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起作用的，中介效应为</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，还有一部分则是不通过</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直接对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起作用，该直接效应为</w:t>
      </w:r>
      <w:r w:rsidRPr="00A825B0">
        <w:rPr>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oMath>
      <w:r w:rsidRPr="00A825B0">
        <w:rPr>
          <w:lang w:eastAsia="zh-CN"/>
        </w:rPr>
        <w:t xml:space="preserve"> </w:t>
      </w:r>
      <w:r w:rsidRPr="00A825B0">
        <w:rPr>
          <w:lang w:eastAsia="zh-CN"/>
        </w:rPr>
        <w:t>。</w:t>
      </w:r>
      <w:r w:rsidRPr="00A825B0">
        <w:t>该模型与图</w:t>
      </w:r>
      <w:r w:rsidRPr="00A825B0">
        <w:t>12-21</w:t>
      </w:r>
      <w:r w:rsidRPr="00A825B0">
        <w:t>表示的模型是相同的。</w:t>
      </w:r>
    </w:p>
    <w:p w14:paraId="387BAD10" w14:textId="18CD5750" w:rsidR="00A825B0" w:rsidRPr="00A825B0" w:rsidRDefault="00A825B0" w:rsidP="00A825B0">
      <w:pPr>
        <w:pStyle w:val="FirstParagraph"/>
      </w:pPr>
      <w:r w:rsidRPr="00A825B0">
        <w:lastRenderedPageBreak/>
        <w:drawing>
          <wp:inline distT="0" distB="0" distL="0" distR="0" wp14:anchorId="652853E1" wp14:editId="528D7BA5">
            <wp:extent cx="5486400" cy="2486025"/>
            <wp:effectExtent l="0" t="0" r="0" b="0"/>
            <wp:docPr id="1862127135" name="图片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imag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486400" cy="2486025"/>
                    </a:xfrm>
                    <a:prstGeom prst="rect">
                      <a:avLst/>
                    </a:prstGeom>
                    <a:noFill/>
                    <a:ln>
                      <a:noFill/>
                    </a:ln>
                  </pic:spPr>
                </pic:pic>
              </a:graphicData>
            </a:graphic>
          </wp:inline>
        </w:drawing>
      </w:r>
    </w:p>
    <w:p w14:paraId="7BAAFF9F"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12-28 </w:t>
      </w:r>
      <w:r w:rsidRPr="00A825B0">
        <w:rPr>
          <w:lang w:eastAsia="zh-CN"/>
        </w:rPr>
        <w:t>一个有中介的调节模型</w:t>
      </w:r>
    </w:p>
    <w:p w14:paraId="6A1D7B88" w14:textId="5438557F" w:rsidR="00A825B0" w:rsidRPr="00A825B0" w:rsidRDefault="00A825B0" w:rsidP="00A825B0">
      <w:pPr>
        <w:pStyle w:val="FirstParagraph"/>
      </w:pPr>
      <w:r w:rsidRPr="00A825B0">
        <w:rPr>
          <w:lang w:eastAsia="zh-CN"/>
        </w:rPr>
        <w:t>还有一种混合模型，也包含有中介的调节效应，如图</w:t>
      </w:r>
      <w:r w:rsidRPr="00A825B0">
        <w:rPr>
          <w:lang w:eastAsia="zh-CN"/>
        </w:rPr>
        <w:t>12-29</w:t>
      </w:r>
      <w:r w:rsidRPr="00A825B0">
        <w:rPr>
          <w:lang w:eastAsia="zh-CN"/>
        </w:rPr>
        <w:t>所示。该模型中，调节变量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的效应有一部分是与</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产生交互（</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），再通过中介变量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起作用，这部分中介效应为</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。而还有一部分调节效应是由于</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调节了中介变量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的影响，而</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会影响</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，这部分的调节效应为</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w:t>
      </w:r>
      <w:r w:rsidRPr="00A825B0">
        <w:t>该模型与图</w:t>
      </w:r>
      <w:r w:rsidRPr="00A825B0">
        <w:t>12-25</w:t>
      </w:r>
      <w:r w:rsidRPr="00A825B0">
        <w:t>的模型是相同的。</w:t>
      </w:r>
    </w:p>
    <w:p w14:paraId="08190B84" w14:textId="3768A59B" w:rsidR="00A825B0" w:rsidRPr="00A825B0" w:rsidRDefault="00A825B0" w:rsidP="00A825B0">
      <w:pPr>
        <w:pStyle w:val="FirstParagraph"/>
      </w:pPr>
      <w:r w:rsidRPr="00A825B0">
        <w:drawing>
          <wp:inline distT="0" distB="0" distL="0" distR="0" wp14:anchorId="5726C22B" wp14:editId="1AE75305">
            <wp:extent cx="5486400" cy="2447925"/>
            <wp:effectExtent l="0" t="0" r="0" b="0"/>
            <wp:docPr id="941499027" name="图片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imag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486400" cy="2447925"/>
                    </a:xfrm>
                    <a:prstGeom prst="rect">
                      <a:avLst/>
                    </a:prstGeom>
                    <a:noFill/>
                    <a:ln>
                      <a:noFill/>
                    </a:ln>
                  </pic:spPr>
                </pic:pic>
              </a:graphicData>
            </a:graphic>
          </wp:inline>
        </w:drawing>
      </w:r>
    </w:p>
    <w:p w14:paraId="43DB8B23"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12-29 </w:t>
      </w:r>
      <w:r w:rsidRPr="00A825B0">
        <w:rPr>
          <w:lang w:eastAsia="zh-CN"/>
        </w:rPr>
        <w:t>一个混合模型</w:t>
      </w:r>
    </w:p>
    <w:p w14:paraId="5875A2CB" w14:textId="77777777" w:rsidR="00A825B0" w:rsidRPr="00A825B0" w:rsidRDefault="00A825B0" w:rsidP="00A825B0">
      <w:pPr>
        <w:pStyle w:val="FirstParagraph"/>
        <w:rPr>
          <w:lang w:eastAsia="zh-CN"/>
        </w:rPr>
      </w:pPr>
      <w:bookmarkStart w:id="668" w:name="一一般模型介绍-1"/>
      <w:bookmarkStart w:id="669" w:name="二有调节的中介和有中介的调节的比较"/>
      <w:bookmarkEnd w:id="668"/>
      <w:r w:rsidRPr="00A825B0">
        <w:rPr>
          <w:lang w:eastAsia="zh-CN"/>
        </w:rPr>
        <w:t>二、有调节的中介和有中介的调节的比较</w:t>
      </w:r>
    </w:p>
    <w:p w14:paraId="33F320DC" w14:textId="66991403" w:rsidR="00A825B0" w:rsidRPr="00A825B0" w:rsidRDefault="00A825B0" w:rsidP="00A825B0">
      <w:pPr>
        <w:pStyle w:val="FirstParagraph"/>
        <w:rPr>
          <w:lang w:eastAsia="zh-CN"/>
        </w:rPr>
      </w:pPr>
      <w:r w:rsidRPr="00A825B0">
        <w:rPr>
          <w:lang w:eastAsia="zh-CN"/>
        </w:rPr>
        <w:lastRenderedPageBreak/>
        <w:t>有调节的中介和有中介的调节二者存在一些相似之处。具体来说，当不考虑中介变量</w:t>
      </w:r>
      <w:r w:rsidRPr="00A825B0">
        <w:rPr>
          <w:lang w:eastAsia="zh-CN"/>
        </w:rPr>
        <w:t>M</w:t>
      </w:r>
      <w:r w:rsidRPr="00A825B0">
        <w:rPr>
          <w:lang w:eastAsia="zh-CN"/>
        </w:rPr>
        <w:t>时，若简单调节效应</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显著，即</w:t>
      </w:r>
      <w:r w:rsidRPr="00A825B0">
        <w:rPr>
          <w:lang w:eastAsia="zh-CN"/>
        </w:rPr>
        <w:t>X</w:t>
      </w:r>
      <w:r w:rsidRPr="00A825B0">
        <w:rPr>
          <w:lang w:eastAsia="zh-CN"/>
        </w:rPr>
        <w:t>与</w:t>
      </w:r>
      <w:r w:rsidRPr="00A825B0">
        <w:rPr>
          <w:lang w:eastAsia="zh-CN"/>
        </w:rPr>
        <w:t>Y</w:t>
      </w:r>
      <w:r w:rsidRPr="00A825B0">
        <w:rPr>
          <w:lang w:eastAsia="zh-CN"/>
        </w:rPr>
        <w:t>的关系会受到调节变量</w:t>
      </w:r>
      <w:r w:rsidRPr="00A825B0">
        <w:rPr>
          <w:lang w:eastAsia="zh-CN"/>
        </w:rPr>
        <w:t>Z</w:t>
      </w:r>
      <w:r w:rsidRPr="00A825B0">
        <w:rPr>
          <w:lang w:eastAsia="zh-CN"/>
        </w:rPr>
        <w:t>的调节时，图</w:t>
      </w:r>
      <w:r w:rsidRPr="00A825B0">
        <w:rPr>
          <w:lang w:eastAsia="zh-CN"/>
        </w:rPr>
        <w:t>12-20</w:t>
      </w:r>
      <w:r w:rsidRPr="00A825B0">
        <w:rPr>
          <w:lang w:eastAsia="zh-CN"/>
        </w:rPr>
        <w:t>到图</w:t>
      </w:r>
      <w:r w:rsidRPr="00A825B0">
        <w:rPr>
          <w:lang w:eastAsia="zh-CN"/>
        </w:rPr>
        <w:t>12-25</w:t>
      </w:r>
      <w:r w:rsidRPr="00A825B0">
        <w:rPr>
          <w:lang w:eastAsia="zh-CN"/>
        </w:rPr>
        <w:t>的模型实际上也可以看作有中介的调节效应。</w:t>
      </w:r>
    </w:p>
    <w:p w14:paraId="11406CF8" w14:textId="75A31B62" w:rsidR="00A825B0" w:rsidRPr="00A825B0" w:rsidRDefault="00A825B0" w:rsidP="00A825B0">
      <w:pPr>
        <w:pStyle w:val="FirstParagraph"/>
        <w:rPr>
          <w:lang w:eastAsia="zh-CN"/>
        </w:rPr>
      </w:pPr>
      <w:r w:rsidRPr="00A825B0">
        <w:rPr>
          <w:lang w:eastAsia="zh-CN"/>
        </w:rPr>
        <w:t>以图</w:t>
      </w:r>
      <w:r w:rsidRPr="00A825B0">
        <w:rPr>
          <w:lang w:eastAsia="zh-CN"/>
        </w:rPr>
        <w:t>12-25</w:t>
      </w:r>
      <w:r w:rsidRPr="00A825B0">
        <w:rPr>
          <w:lang w:eastAsia="zh-CN"/>
        </w:rPr>
        <w:t>为例进行具体说明。当讨论有调节的中介效应时，图</w:t>
      </w:r>
      <w:r w:rsidRPr="00A825B0">
        <w:rPr>
          <w:lang w:eastAsia="zh-CN"/>
        </w:rPr>
        <w:t>12-25</w:t>
      </w:r>
      <w:r w:rsidRPr="00A825B0">
        <w:rPr>
          <w:lang w:eastAsia="zh-CN"/>
        </w:rPr>
        <w:t>可以解释为：</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通过</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的影响，会受到调节变量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的调节，并且，进一步分析发现，调节变量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会影响中介模型中包含的所有三条路径，即</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的影响、</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的影响，以及</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的直接路径。但是，从另一个角度来看，当简单调节效应</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显著时，首先，</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与</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的关系会受到</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的调节。进一步分析发现，这个调节效应是通过</w:t>
      </w:r>
      <w:r w:rsidRPr="00A825B0">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Y</m:t>
        </m:r>
      </m:oMath>
      <w:r w:rsidRPr="00A825B0">
        <w:rPr>
          <w:lang w:eastAsia="zh-CN"/>
        </w:rPr>
        <w:t xml:space="preserve"> </w:t>
      </w:r>
      <w:r w:rsidRPr="00A825B0">
        <w:rPr>
          <w:lang w:eastAsia="zh-CN"/>
        </w:rPr>
        <w:t>的中介效应以及</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的直接路径两方面共同起作用的。因此，这个模型也可以解释为有中介的调节模型。</w:t>
      </w:r>
    </w:p>
    <w:p w14:paraId="6FA11FC9" w14:textId="49AE34E0" w:rsidR="00A825B0" w:rsidRPr="00A825B0" w:rsidRDefault="00A825B0" w:rsidP="00A825B0">
      <w:pPr>
        <w:pStyle w:val="FirstParagraph"/>
        <w:rPr>
          <w:lang w:eastAsia="zh-CN"/>
        </w:rPr>
      </w:pPr>
      <w:r w:rsidRPr="00A825B0">
        <w:rPr>
          <w:lang w:eastAsia="zh-CN"/>
        </w:rPr>
        <w:t>但是有调节的中介和有中介的调节在研究目的、关注的问题、理论假设和结果解释方面都不相同（温忠麟，叶宝娟，</w:t>
      </w:r>
      <w:r w:rsidRPr="00A825B0">
        <w:rPr>
          <w:lang w:eastAsia="zh-CN"/>
        </w:rPr>
        <w:t>2014b</w:t>
      </w:r>
      <w:r w:rsidRPr="00A825B0">
        <w:rPr>
          <w:lang w:eastAsia="zh-CN"/>
        </w:rPr>
        <w:t>）。有调节的中介模型关注的主要问题是</w:t>
      </w:r>
      <w:r w:rsidRPr="00A825B0">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Y</m:t>
        </m:r>
      </m:oMath>
      <w:r w:rsidRPr="00A825B0">
        <w:rPr>
          <w:lang w:eastAsia="zh-CN"/>
        </w:rPr>
        <w:t xml:space="preserve"> </w:t>
      </w:r>
      <w:r w:rsidRPr="00A825B0">
        <w:rPr>
          <w:lang w:eastAsia="zh-CN"/>
        </w:rPr>
        <w:t>的中介效应，在此基础上，再考虑中介效应是否受到调节变量的影响。不考虑调节变量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时</w:t>
      </w:r>
      <w:r w:rsidRPr="00A825B0">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Y</m:t>
        </m:r>
      </m:oMath>
      <w:r w:rsidRPr="00A825B0">
        <w:rPr>
          <w:lang w:eastAsia="zh-CN"/>
        </w:rPr>
        <w:t xml:space="preserve"> </w:t>
      </w:r>
      <w:r w:rsidRPr="00A825B0">
        <w:rPr>
          <w:lang w:eastAsia="zh-CN"/>
        </w:rPr>
        <w:t>的中介效应，实际上就是调节变量</w:t>
      </w:r>
      <w:r w:rsidRPr="00A825B0">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时的简单中介效应，这个中介效应不要求显著，只要在</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的取值不同时，该中介效应会发生变化，就说明是有调节的中介效应。而且在有调节的中介模型中，简单调节效应</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也不要求显著。但是，有中介的调节效应主要关注的是</w:t>
      </w:r>
      <w:r w:rsidRPr="00A825B0">
        <w:rPr>
          <w:lang w:eastAsia="zh-CN"/>
        </w:rPr>
        <w:t xml:space="preserve"> X </w:t>
      </w:r>
      <w:r w:rsidRPr="00A825B0">
        <w:rPr>
          <w:lang w:eastAsia="zh-CN"/>
        </w:rPr>
        <w:t>对</w:t>
      </w:r>
      <w:r w:rsidRPr="00A825B0">
        <w:rPr>
          <w:lang w:eastAsia="zh-CN"/>
        </w:rPr>
        <w:t xml:space="preserve"> Y </w:t>
      </w:r>
      <w:r w:rsidRPr="00A825B0">
        <w:rPr>
          <w:lang w:eastAsia="zh-CN"/>
        </w:rPr>
        <w:t>的影响受到</w:t>
      </w:r>
      <w:r w:rsidRPr="00A825B0">
        <w:rPr>
          <w:lang w:eastAsia="zh-CN"/>
        </w:rPr>
        <w:t xml:space="preserve"> Z </w:t>
      </w:r>
      <w:r w:rsidRPr="00A825B0">
        <w:rPr>
          <w:lang w:eastAsia="zh-CN"/>
        </w:rPr>
        <w:t>的调节效应。因此，</w:t>
      </w:r>
      <w:r w:rsidRPr="00A825B0">
        <w:rPr>
          <w:lang w:eastAsia="zh-CN"/>
        </w:rPr>
        <w:t xml:space="preserve">X </w:t>
      </w:r>
      <w:r w:rsidRPr="00A825B0">
        <w:rPr>
          <w:lang w:eastAsia="zh-CN"/>
        </w:rPr>
        <w:t>对</w:t>
      </w:r>
      <w:r w:rsidRPr="00A825B0">
        <w:rPr>
          <w:lang w:eastAsia="zh-CN"/>
        </w:rPr>
        <w:t xml:space="preserve"> Y </w:t>
      </w:r>
      <w:r w:rsidRPr="00A825B0">
        <w:rPr>
          <w:lang w:eastAsia="zh-CN"/>
        </w:rPr>
        <w:t>受到</w:t>
      </w:r>
      <w:r w:rsidRPr="00A825B0">
        <w:rPr>
          <w:lang w:eastAsia="zh-CN"/>
        </w:rPr>
        <w:t xml:space="preserve"> Z </w:t>
      </w:r>
      <w:r w:rsidRPr="00A825B0">
        <w:rPr>
          <w:lang w:eastAsia="zh-CN"/>
        </w:rPr>
        <w:t>的调节效应</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必须显著，这样才能进一步考虑这个调节效应是否通过中介变量起作用。除了要求</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显著，研究者还应该报告调节项的效应量</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，并且通常认为只有</w:t>
      </w:r>
      <w:r w:rsidRPr="00A825B0">
        <w:rPr>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oMath>
      <w:r w:rsidRPr="00A825B0">
        <w:rPr>
          <w:lang w:eastAsia="zh-CN"/>
        </w:rPr>
        <w:t xml:space="preserve"> </w:t>
      </w:r>
      <w:r w:rsidRPr="00A825B0">
        <w:rPr>
          <w:lang w:eastAsia="zh-CN"/>
        </w:rPr>
        <w:t>超过</w:t>
      </w:r>
      <w:r w:rsidRPr="00A825B0">
        <w:rPr>
          <w:lang w:eastAsia="zh-CN"/>
        </w:rPr>
        <w:t xml:space="preserve"> 2%</w:t>
      </w:r>
      <w:r w:rsidRPr="00A825B0">
        <w:rPr>
          <w:lang w:eastAsia="zh-CN"/>
        </w:rPr>
        <w:t>（或者</w:t>
      </w:r>
      <w:r w:rsidRPr="00A825B0">
        <w:rPr>
          <w:lang w:eastAsia="zh-CN"/>
        </w:rPr>
        <w:t xml:space="preserve"> 3%</w:t>
      </w:r>
      <w:r w:rsidRPr="00A825B0">
        <w:rPr>
          <w:lang w:eastAsia="zh-CN"/>
        </w:rPr>
        <w:t>），调节效应才有实际意义，否则也不会对其做进一步的考量（温忠麟，叶宝娟，</w:t>
      </w:r>
      <w:r w:rsidRPr="00A825B0">
        <w:rPr>
          <w:lang w:eastAsia="zh-CN"/>
        </w:rPr>
        <w:t>2014b</w:t>
      </w:r>
      <w:r w:rsidRPr="00A825B0">
        <w:rPr>
          <w:lang w:eastAsia="zh-CN"/>
        </w:rPr>
        <w:t>）。除了这个重要的区别，研究者在建立模型时考虑是有调节的中介还是有中介的调节，应该基于前人理论提出相应的假设。再遵循相应的分析步骤，对结果进行合理的解释。</w:t>
      </w:r>
    </w:p>
    <w:p w14:paraId="134D5CFB" w14:textId="77777777" w:rsidR="00A825B0" w:rsidRPr="00A825B0" w:rsidRDefault="00A825B0" w:rsidP="00A825B0">
      <w:pPr>
        <w:pStyle w:val="FirstParagraph"/>
        <w:rPr>
          <w:lang w:eastAsia="zh-CN"/>
        </w:rPr>
      </w:pPr>
      <w:bookmarkStart w:id="670" w:name="三有中介的调节效应检验"/>
      <w:bookmarkEnd w:id="669"/>
      <w:r w:rsidRPr="00A825B0">
        <w:rPr>
          <w:lang w:eastAsia="zh-CN"/>
        </w:rPr>
        <w:t>三、有中介的调节效应检验</w:t>
      </w:r>
    </w:p>
    <w:p w14:paraId="19F4BF82" w14:textId="77777777" w:rsidR="00A825B0" w:rsidRPr="00A825B0" w:rsidRDefault="00A825B0" w:rsidP="00A825B0">
      <w:pPr>
        <w:pStyle w:val="FirstParagraph"/>
        <w:rPr>
          <w:lang w:eastAsia="zh-CN"/>
        </w:rPr>
      </w:pPr>
      <w:r w:rsidRPr="00A825B0">
        <w:rPr>
          <w:lang w:eastAsia="zh-CN"/>
        </w:rPr>
        <w:t>由于有中介的调节效应主要检验的是调节效应是否会通过中介变量起作用，所以这个检验过程与中介效应的检验非常类似。对有中介的调节模型进行检验的方法可以分为三类：依次检验、直接检验中介效应（系数乘积项），以及对总效应和直接效应的差异进行检验。</w:t>
      </w:r>
    </w:p>
    <w:bookmarkEnd w:id="670"/>
    <w:p w14:paraId="5D63AC27" w14:textId="77777777" w:rsidR="00A825B0" w:rsidRPr="00A825B0" w:rsidRDefault="00A825B0" w:rsidP="00A825B0">
      <w:pPr>
        <w:pStyle w:val="FirstParagraph"/>
        <w:rPr>
          <w:lang w:eastAsia="zh-CN"/>
        </w:rPr>
      </w:pPr>
      <w:r w:rsidRPr="00A825B0">
        <w:rPr>
          <w:lang w:eastAsia="zh-CN"/>
        </w:rPr>
        <w:lastRenderedPageBreak/>
        <w:t>（一）系数的依次检验</w:t>
      </w:r>
    </w:p>
    <w:p w14:paraId="53D02A69" w14:textId="77777777" w:rsidR="00A825B0" w:rsidRPr="00A825B0" w:rsidRDefault="00A825B0" w:rsidP="00A825B0">
      <w:pPr>
        <w:pStyle w:val="FirstParagraph"/>
        <w:rPr>
          <w:lang w:eastAsia="zh-CN"/>
        </w:rPr>
      </w:pPr>
      <w:bookmarkStart w:id="671" w:name="一系数的依次检验-1"/>
      <w:bookmarkStart w:id="672" w:name="一般情况下的依次检验"/>
      <w:bookmarkEnd w:id="671"/>
      <w:r w:rsidRPr="00A825B0">
        <w:rPr>
          <w:lang w:eastAsia="zh-CN"/>
        </w:rPr>
        <w:t xml:space="preserve">1. </w:t>
      </w:r>
      <w:r w:rsidRPr="00A825B0">
        <w:rPr>
          <w:lang w:eastAsia="zh-CN"/>
        </w:rPr>
        <w:t>一般情况下的依次检验</w:t>
      </w:r>
    </w:p>
    <w:p w14:paraId="73F7DA9A" w14:textId="77777777" w:rsidR="00A825B0" w:rsidRPr="00A825B0" w:rsidRDefault="00A825B0" w:rsidP="00A825B0">
      <w:pPr>
        <w:pStyle w:val="FirstParagraph"/>
        <w:rPr>
          <w:lang w:eastAsia="zh-CN"/>
        </w:rPr>
      </w:pPr>
      <w:r w:rsidRPr="00A825B0">
        <w:rPr>
          <w:lang w:eastAsia="zh-CN"/>
        </w:rPr>
        <w:t>以图</w:t>
      </w:r>
      <w:r w:rsidRPr="00A825B0">
        <w:rPr>
          <w:lang w:eastAsia="zh-CN"/>
        </w:rPr>
        <w:t>12-28</w:t>
      </w:r>
      <w:r w:rsidRPr="00A825B0">
        <w:rPr>
          <w:lang w:eastAsia="zh-CN"/>
        </w:rPr>
        <w:t>的模型为例，依次检验分为如下步骤。</w:t>
      </w:r>
    </w:p>
    <w:p w14:paraId="068A4BB2" w14:textId="32970D77" w:rsidR="00A825B0" w:rsidRPr="00A825B0" w:rsidRDefault="00A825B0" w:rsidP="00A825B0">
      <w:pPr>
        <w:pStyle w:val="FirstParagraph"/>
        <w:rPr>
          <w:lang w:eastAsia="zh-CN"/>
        </w:rPr>
      </w:pPr>
      <w:r w:rsidRPr="00A825B0">
        <w:rPr>
          <w:lang w:eastAsia="zh-CN"/>
        </w:rPr>
        <w:t>（</w:t>
      </w:r>
      <w:r w:rsidRPr="00A825B0">
        <w:rPr>
          <w:lang w:eastAsia="zh-CN"/>
        </w:rPr>
        <w:t>1</w:t>
      </w:r>
      <w:r w:rsidRPr="00A825B0">
        <w:rPr>
          <w:lang w:eastAsia="zh-CN"/>
        </w:rPr>
        <w:t>）检验调节变量</w:t>
      </w:r>
      <w:r w:rsidRPr="00A825B0">
        <w:rPr>
          <w:lang w:eastAsia="zh-CN"/>
        </w:rPr>
        <w:t xml:space="preserve"> Z </w:t>
      </w:r>
      <w:r w:rsidRPr="00A825B0">
        <w:rPr>
          <w:lang w:eastAsia="zh-CN"/>
        </w:rPr>
        <w:t>对自变量</w:t>
      </w:r>
      <w:r w:rsidRPr="00A825B0">
        <w:rPr>
          <w:lang w:eastAsia="zh-CN"/>
        </w:rPr>
        <w:t xml:space="preserve"> X </w:t>
      </w:r>
      <w:r w:rsidRPr="00A825B0">
        <w:rPr>
          <w:lang w:eastAsia="zh-CN"/>
        </w:rPr>
        <w:t>与因变量</w:t>
      </w:r>
      <w:r w:rsidRPr="00A825B0">
        <w:rPr>
          <w:lang w:eastAsia="zh-CN"/>
        </w:rPr>
        <w:t xml:space="preserve"> Y </w:t>
      </w:r>
      <w:r w:rsidRPr="00A825B0">
        <w:rPr>
          <w:lang w:eastAsia="zh-CN"/>
        </w:rPr>
        <w:t>之间关系的调节作用，即检验如下回归方程中交互项的系数</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是否等于</w:t>
      </w:r>
      <w:r w:rsidRPr="00A825B0">
        <w:rPr>
          <w:lang w:eastAsia="zh-CN"/>
        </w:rPr>
        <w:t xml:space="preserve"> 0</w:t>
      </w:r>
      <w:r w:rsidRPr="00A825B0">
        <w:rPr>
          <w:lang w:eastAsia="zh-CN"/>
        </w:rPr>
        <w:t>。</w:t>
      </w:r>
    </w:p>
    <w:p w14:paraId="0286A7FC" w14:textId="65CC00E1"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02E72A7E" w14:textId="77777777" w:rsidR="00A825B0" w:rsidRPr="00A825B0" w:rsidRDefault="00A825B0" w:rsidP="00A825B0">
      <w:pPr>
        <w:pStyle w:val="FirstParagraph"/>
        <w:rPr>
          <w:lang w:eastAsia="zh-CN"/>
        </w:rPr>
      </w:pPr>
      <w:r w:rsidRPr="00A825B0">
        <w:rPr>
          <w:lang w:eastAsia="zh-CN"/>
        </w:rPr>
        <w:t>确定了调节变量</w:t>
      </w:r>
      <w:r w:rsidRPr="00A825B0">
        <w:rPr>
          <w:lang w:eastAsia="zh-CN"/>
        </w:rPr>
        <w:t xml:space="preserve"> Z </w:t>
      </w:r>
      <w:r w:rsidRPr="00A825B0">
        <w:rPr>
          <w:lang w:eastAsia="zh-CN"/>
        </w:rPr>
        <w:t>的调节效应确实存在之后，开始检验这个交互项</w:t>
      </w:r>
      <w:r w:rsidRPr="00A825B0">
        <w:rPr>
          <w:lang w:eastAsia="zh-CN"/>
        </w:rPr>
        <w:t xml:space="preserve"> XZ </w:t>
      </w:r>
      <w:r w:rsidRPr="00A825B0">
        <w:rPr>
          <w:lang w:eastAsia="zh-CN"/>
        </w:rPr>
        <w:t>是否通过中介变量影响因变量</w:t>
      </w:r>
      <w:r w:rsidRPr="00A825B0">
        <w:rPr>
          <w:lang w:eastAsia="zh-CN"/>
        </w:rPr>
        <w:t xml:space="preserve"> Y</w:t>
      </w:r>
      <w:r w:rsidRPr="00A825B0">
        <w:rPr>
          <w:lang w:eastAsia="zh-CN"/>
        </w:rPr>
        <w:t>。</w:t>
      </w:r>
    </w:p>
    <w:p w14:paraId="7955E33D" w14:textId="08EF3544" w:rsidR="00A825B0" w:rsidRPr="00A825B0" w:rsidRDefault="00A825B0">
      <w:pPr>
        <w:pStyle w:val="FirstParagraph"/>
        <w:numPr>
          <w:ilvl w:val="0"/>
          <w:numId w:val="112"/>
        </w:numPr>
        <w:rPr>
          <w:lang w:eastAsia="zh-CN"/>
        </w:rPr>
      </w:pPr>
      <w:r w:rsidRPr="00A825B0">
        <w:rPr>
          <w:lang w:eastAsia="zh-CN"/>
        </w:rPr>
        <w:t>检验如下以</w:t>
      </w:r>
      <w:r w:rsidRPr="00A825B0">
        <w:rPr>
          <w:lang w:eastAsia="zh-CN"/>
        </w:rPr>
        <w:t xml:space="preserve"> M </w:t>
      </w:r>
      <w:r w:rsidRPr="00A825B0">
        <w:rPr>
          <w:lang w:eastAsia="zh-CN"/>
        </w:rPr>
        <w:t>为因变量的回归方程中，系数</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是否等于</w:t>
      </w:r>
      <w:r w:rsidRPr="00A825B0">
        <w:rPr>
          <w:lang w:eastAsia="zh-CN"/>
        </w:rPr>
        <w:t xml:space="preserve"> 0</w:t>
      </w:r>
      <w:r w:rsidRPr="00A825B0">
        <w:rPr>
          <w:lang w:eastAsia="zh-CN"/>
        </w:rPr>
        <w:t>。</w:t>
      </w:r>
    </w:p>
    <w:p w14:paraId="6EFB863A" w14:textId="748D4FB9" w:rsidR="00A825B0" w:rsidRPr="00A825B0" w:rsidRDefault="00A825B0" w:rsidP="00A825B0">
      <w:pPr>
        <w:pStyle w:val="FirstParagraph"/>
      </w:pPr>
      <m:oMathPara>
        <m:oMathParaPr>
          <m:jc m:val="center"/>
        </m:oMathPara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m:oMathPara>
    </w:p>
    <w:p w14:paraId="425946FF" w14:textId="79C69AEC" w:rsidR="00A825B0" w:rsidRPr="00A825B0" w:rsidRDefault="00A825B0" w:rsidP="00A825B0">
      <w:pPr>
        <w:pStyle w:val="FirstParagraph"/>
        <w:rPr>
          <w:lang w:eastAsia="zh-CN"/>
        </w:rPr>
      </w:pPr>
      <w:r w:rsidRPr="00A825B0">
        <w:rPr>
          <w:lang w:eastAsia="zh-CN"/>
        </w:rPr>
        <w:t>（</w:t>
      </w:r>
      <w:r w:rsidRPr="00A825B0">
        <w:rPr>
          <w:lang w:eastAsia="zh-CN"/>
        </w:rPr>
        <w:t>3</w:t>
      </w:r>
      <w:r w:rsidRPr="00A825B0">
        <w:rPr>
          <w:lang w:eastAsia="zh-CN"/>
        </w:rPr>
        <w:t>）检验如下以</w:t>
      </w:r>
      <w:r w:rsidRPr="00A825B0">
        <w:rPr>
          <w:lang w:eastAsia="zh-CN"/>
        </w:rPr>
        <w:t xml:space="preserve"> Y </w:t>
      </w:r>
      <w:r w:rsidRPr="00A825B0">
        <w:rPr>
          <w:lang w:eastAsia="zh-CN"/>
        </w:rPr>
        <w:t>为因变量的回归方程中，系数</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是否等于</w:t>
      </w:r>
      <w:r w:rsidRPr="00A825B0">
        <w:rPr>
          <w:lang w:eastAsia="zh-CN"/>
        </w:rPr>
        <w:t xml:space="preserve"> 0</w:t>
      </w:r>
      <w:r w:rsidRPr="00A825B0">
        <w:rPr>
          <w:lang w:eastAsia="zh-CN"/>
        </w:rPr>
        <w:t>。</w:t>
      </w:r>
    </w:p>
    <w:p w14:paraId="76057C13" w14:textId="53D85977"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m:rPr>
                  <m:sty m:val="p"/>
                </m:rPr>
                <w:rPr>
                  <w:rFonts w:ascii="Cambria Math" w:hAnsi="Cambria Math"/>
                </w:rPr>
                <m:t>'</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m:rPr>
                  <m:sty m:val="p"/>
                </m:rPr>
                <w:rPr>
                  <w:rFonts w:ascii="Cambria Math" w:hAnsi="Cambria Math"/>
                </w:rPr>
                <m:t>'</m:t>
              </m:r>
            </m:sup>
          </m:sSubSup>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m:oMathPara>
    </w:p>
    <w:p w14:paraId="4B75E421" w14:textId="5E45C2EA" w:rsidR="00A825B0" w:rsidRPr="00A825B0" w:rsidRDefault="00A825B0" w:rsidP="00A825B0">
      <w:pPr>
        <w:pStyle w:val="FirstParagraph"/>
        <w:rPr>
          <w:lang w:eastAsia="zh-CN"/>
        </w:rPr>
      </w:pPr>
      <w:r w:rsidRPr="00A825B0">
        <w:rPr>
          <w:lang w:eastAsia="zh-CN"/>
        </w:rPr>
        <w:t>由于</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oMath>
      <w:r w:rsidRPr="00A825B0">
        <w:rPr>
          <w:lang w:eastAsia="zh-CN"/>
        </w:rPr>
        <w:t xml:space="preserve"> </w:t>
      </w:r>
      <w:r w:rsidRPr="00A825B0">
        <w:rPr>
          <w:lang w:eastAsia="zh-CN"/>
        </w:rPr>
        <w:t>是控制</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和</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之后，交互项</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的影响，</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是控制</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和</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之后，</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的影响，因此乘积项</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就是</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通过</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的中介效应，也就是通过中介变量的调节效应。当</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，则调节效应通过中介变量起作用。另外，</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的直接效应为</w:t>
      </w:r>
      <w:r w:rsidRPr="00A825B0">
        <w:rPr>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oMath>
      <w:r w:rsidRPr="00A825B0">
        <w:rPr>
          <w:lang w:eastAsia="zh-CN"/>
        </w:rPr>
        <w:t xml:space="preserve"> </w:t>
      </w:r>
      <w:r w:rsidRPr="00A825B0">
        <w:rPr>
          <w:lang w:eastAsia="zh-CN"/>
        </w:rPr>
        <w:t>。若</w:t>
      </w:r>
      <w:r w:rsidRPr="00A825B0">
        <w:rPr>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，则</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完全通过中介变量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影响</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，即</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的调节效应完全通过中介变量起作用。</w:t>
      </w:r>
    </w:p>
    <w:p w14:paraId="04BDB051" w14:textId="77777777" w:rsidR="00A825B0" w:rsidRPr="00A825B0" w:rsidRDefault="00A825B0" w:rsidP="00A825B0">
      <w:pPr>
        <w:pStyle w:val="FirstParagraph"/>
        <w:rPr>
          <w:lang w:eastAsia="zh-CN"/>
        </w:rPr>
      </w:pPr>
      <w:r w:rsidRPr="00A825B0">
        <w:rPr>
          <w:lang w:eastAsia="zh-CN"/>
        </w:rPr>
        <w:t>依次检验的方法容易理解，操作也不复杂，一类错误率较低，但是检验力也较低（</w:t>
      </w:r>
      <w:r w:rsidRPr="00A825B0">
        <w:rPr>
          <w:lang w:eastAsia="zh-CN"/>
        </w:rPr>
        <w:t>MacKinnon et al., 2002</w:t>
      </w:r>
      <w:r w:rsidRPr="00A825B0">
        <w:rPr>
          <w:lang w:eastAsia="zh-CN"/>
        </w:rPr>
        <w:t>；温忠麟等，</w:t>
      </w:r>
      <w:r w:rsidRPr="00A825B0">
        <w:rPr>
          <w:lang w:eastAsia="zh-CN"/>
        </w:rPr>
        <w:t>2012</w:t>
      </w:r>
      <w:r w:rsidRPr="00A825B0">
        <w:rPr>
          <w:lang w:eastAsia="zh-CN"/>
        </w:rPr>
        <w:t>）。</w:t>
      </w:r>
    </w:p>
    <w:p w14:paraId="7C21BD3C" w14:textId="77777777" w:rsidR="00A825B0" w:rsidRPr="00A825B0" w:rsidRDefault="00A825B0" w:rsidP="00A825B0">
      <w:pPr>
        <w:pStyle w:val="FirstParagraph"/>
        <w:rPr>
          <w:lang w:eastAsia="zh-CN"/>
        </w:rPr>
      </w:pPr>
      <w:bookmarkStart w:id="673" w:name="混合模型依次检验"/>
      <w:bookmarkEnd w:id="672"/>
      <w:r w:rsidRPr="00A825B0">
        <w:rPr>
          <w:lang w:eastAsia="zh-CN"/>
        </w:rPr>
        <w:t xml:space="preserve">2. </w:t>
      </w:r>
      <w:r w:rsidRPr="00A825B0">
        <w:rPr>
          <w:lang w:eastAsia="zh-CN"/>
        </w:rPr>
        <w:t>混合模型依次检验</w:t>
      </w:r>
    </w:p>
    <w:p w14:paraId="35658E46" w14:textId="77777777" w:rsidR="00A825B0" w:rsidRPr="00A825B0" w:rsidRDefault="00A825B0" w:rsidP="00A825B0">
      <w:pPr>
        <w:pStyle w:val="FirstParagraph"/>
        <w:rPr>
          <w:lang w:eastAsia="zh-CN"/>
        </w:rPr>
      </w:pPr>
      <w:r w:rsidRPr="00A825B0">
        <w:rPr>
          <w:lang w:eastAsia="zh-CN"/>
        </w:rPr>
        <w:t>对于混合模型，由于有中介的调节效应不止一个乘积项，在检验时稍微复杂一些。</w:t>
      </w:r>
    </w:p>
    <w:p w14:paraId="140FE76D" w14:textId="77777777" w:rsidR="00A825B0" w:rsidRPr="00A825B0" w:rsidRDefault="00A825B0" w:rsidP="00A825B0">
      <w:pPr>
        <w:pStyle w:val="FirstParagraph"/>
        <w:rPr>
          <w:lang w:eastAsia="zh-CN"/>
        </w:rPr>
      </w:pPr>
      <w:r w:rsidRPr="00A825B0">
        <w:rPr>
          <w:lang w:eastAsia="zh-CN"/>
        </w:rPr>
        <w:t>以图</w:t>
      </w:r>
      <w:r w:rsidRPr="00A825B0">
        <w:rPr>
          <w:lang w:eastAsia="zh-CN"/>
        </w:rPr>
        <w:t>12-29</w:t>
      </w:r>
      <w:r w:rsidRPr="00A825B0">
        <w:rPr>
          <w:lang w:eastAsia="zh-CN"/>
        </w:rPr>
        <w:t>的混合模型为例，</w:t>
      </w:r>
      <w:r w:rsidRPr="00A825B0">
        <w:rPr>
          <w:lang w:eastAsia="zh-CN"/>
        </w:rPr>
        <w:t>Muller</w:t>
      </w:r>
      <w:r w:rsidRPr="00A825B0">
        <w:rPr>
          <w:lang w:eastAsia="zh-CN"/>
        </w:rPr>
        <w:t>、</w:t>
      </w:r>
      <w:r w:rsidRPr="00A825B0">
        <w:rPr>
          <w:lang w:eastAsia="zh-CN"/>
        </w:rPr>
        <w:t>Judd</w:t>
      </w:r>
      <w:r w:rsidRPr="00A825B0">
        <w:rPr>
          <w:lang w:eastAsia="zh-CN"/>
        </w:rPr>
        <w:t>和</w:t>
      </w:r>
      <w:r w:rsidRPr="00A825B0">
        <w:rPr>
          <w:lang w:eastAsia="zh-CN"/>
        </w:rPr>
        <w:t>Yzerbyt</w:t>
      </w:r>
      <w:r w:rsidRPr="00A825B0">
        <w:rPr>
          <w:lang w:eastAsia="zh-CN"/>
        </w:rPr>
        <w:t>（</w:t>
      </w:r>
      <w:r w:rsidRPr="00A825B0">
        <w:rPr>
          <w:lang w:eastAsia="zh-CN"/>
        </w:rPr>
        <w:t>2005</w:t>
      </w:r>
      <w:r w:rsidRPr="00A825B0">
        <w:rPr>
          <w:lang w:eastAsia="zh-CN"/>
        </w:rPr>
        <w:t>）提出了一个检验方法。还是建立三个回归模型：</w:t>
      </w:r>
    </w:p>
    <w:p w14:paraId="412E0BD3" w14:textId="74EDDB73"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1E888595" w14:textId="584E2452" w:rsidR="00A825B0" w:rsidRPr="00A825B0" w:rsidRDefault="00A825B0" w:rsidP="00A825B0">
      <w:pPr>
        <w:pStyle w:val="FirstParagraph"/>
      </w:pPr>
      <m:oMathPara>
        <m:oMathParaPr>
          <m:jc m:val="center"/>
        </m:oMathParaPr>
        <m:oMath>
          <m:r>
            <w:rPr>
              <w:rFonts w:ascii="Cambria Math" w:hAnsi="Cambria Math"/>
            </w:rPr>
            <w:lastRenderedPageBreak/>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m:oMathPara>
    </w:p>
    <w:p w14:paraId="76795621" w14:textId="7F8184D3"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m:rPr>
                  <m:sty m:val="p"/>
                </m:rPr>
                <w:rPr>
                  <w:rFonts w:ascii="Cambria Math" w:hAnsi="Cambria Math"/>
                </w:rPr>
                <m:t>'</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m:rPr>
                  <m:sty m:val="p"/>
                </m:rPr>
                <w:rPr>
                  <w:rFonts w:ascii="Cambria Math" w:hAnsi="Cambria Math"/>
                </w:rPr>
                <m:t>'</m:t>
              </m:r>
            </m:sup>
          </m:sSubSup>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oMath>
      </m:oMathPara>
    </w:p>
    <w:p w14:paraId="27EA2840" w14:textId="1CFD474D" w:rsidR="00A825B0" w:rsidRPr="00A825B0" w:rsidRDefault="00A825B0" w:rsidP="00A825B0">
      <w:pPr>
        <w:pStyle w:val="FirstParagraph"/>
        <w:rPr>
          <w:lang w:eastAsia="zh-CN"/>
        </w:rPr>
      </w:pPr>
      <w:r w:rsidRPr="00A825B0">
        <w:rPr>
          <w:lang w:eastAsia="zh-CN"/>
        </w:rPr>
        <w:t>第一步，依然是检验公式（</w:t>
      </w:r>
      <w:r w:rsidRPr="00A825B0">
        <w:rPr>
          <w:lang w:eastAsia="zh-CN"/>
        </w:rPr>
        <w:t>12-28</w:t>
      </w:r>
      <w:r w:rsidRPr="00A825B0">
        <w:rPr>
          <w:lang w:eastAsia="zh-CN"/>
        </w:rPr>
        <w:t>）中的系数</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是否等于</w:t>
      </w:r>
      <w:r w:rsidRPr="00A825B0">
        <w:rPr>
          <w:lang w:eastAsia="zh-CN"/>
        </w:rPr>
        <w:t>0</w:t>
      </w:r>
      <w:r w:rsidRPr="00A825B0">
        <w:rPr>
          <w:lang w:eastAsia="zh-CN"/>
        </w:rPr>
        <w:t>。</w:t>
      </w:r>
    </w:p>
    <w:p w14:paraId="5D16E741" w14:textId="65374AF8" w:rsidR="00A825B0" w:rsidRPr="00A825B0" w:rsidRDefault="00A825B0" w:rsidP="00A825B0">
      <w:pPr>
        <w:pStyle w:val="FirstParagraph"/>
        <w:rPr>
          <w:lang w:eastAsia="zh-CN"/>
        </w:rPr>
      </w:pPr>
      <w:r w:rsidRPr="00A825B0">
        <w:rPr>
          <w:lang w:eastAsia="zh-CN"/>
        </w:rPr>
        <w:t>将公式（</w:t>
      </w:r>
      <w:r w:rsidRPr="00A825B0">
        <w:rPr>
          <w:lang w:eastAsia="zh-CN"/>
        </w:rPr>
        <w:t>12-29</w:t>
      </w:r>
      <w:r w:rsidRPr="00A825B0">
        <w:rPr>
          <w:lang w:eastAsia="zh-CN"/>
        </w:rPr>
        <w:t>）代入公式（</w:t>
      </w:r>
      <w:r w:rsidRPr="00A825B0">
        <w:rPr>
          <w:lang w:eastAsia="zh-CN"/>
        </w:rPr>
        <w:t>12-30</w:t>
      </w:r>
      <w:r w:rsidRPr="00A825B0">
        <w:rPr>
          <w:lang w:eastAsia="zh-CN"/>
        </w:rPr>
        <w:t>）可以得到</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的影响系数为</w:t>
      </w:r>
      <w:r w:rsidRPr="00A825B0">
        <w:rPr>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，其中，</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是经过中介变量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的调节效应，</w:t>
      </w:r>
      <w:r w:rsidRPr="00A825B0">
        <w:rPr>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oMath>
      <w:r w:rsidRPr="00A825B0">
        <w:rPr>
          <w:lang w:eastAsia="zh-CN"/>
        </w:rPr>
        <w:t xml:space="preserve"> </w:t>
      </w:r>
      <w:r w:rsidRPr="00A825B0">
        <w:rPr>
          <w:lang w:eastAsia="zh-CN"/>
        </w:rPr>
        <w:t>为</w:t>
      </w:r>
      <w:r w:rsidRPr="00A825B0">
        <w:rPr>
          <w:lang w:eastAsia="zh-CN"/>
        </w:rPr>
        <w:t xml:space="preserve"> </w:t>
      </w:r>
      <m:oMath>
        <m:r>
          <w:rPr>
            <w:rFonts w:ascii="Cambria Math" w:hAnsi="Cambria Math"/>
            <w:lang w:eastAsia="zh-CN"/>
          </w:rPr>
          <m:t>XZ</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的直接效应，</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。因此，在</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的前提下，只要</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就说明调节效应是通过中介变量起作用的。</w:t>
      </w:r>
    </w:p>
    <w:p w14:paraId="52B297CE" w14:textId="0FF051EC" w:rsidR="00A825B0" w:rsidRPr="00A825B0" w:rsidRDefault="00A825B0" w:rsidP="00A825B0">
      <w:pPr>
        <w:pStyle w:val="FirstParagraph"/>
        <w:rPr>
          <w:lang w:eastAsia="zh-CN"/>
        </w:rPr>
      </w:pPr>
      <w:r w:rsidRPr="00A825B0">
        <w:rPr>
          <w:lang w:eastAsia="zh-CN"/>
        </w:rPr>
        <w:t>叶宝娟和温忠麟（</w:t>
      </w:r>
      <w:r w:rsidRPr="00A825B0">
        <w:rPr>
          <w:lang w:eastAsia="zh-CN"/>
        </w:rPr>
        <w:t>2013</w:t>
      </w:r>
      <w:r w:rsidRPr="00A825B0">
        <w:rPr>
          <w:lang w:eastAsia="zh-CN"/>
        </w:rPr>
        <w:t>）对该方法进行了补充说明。如果检验结果发现</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，那么实际上模型就是如图</w:t>
      </w:r>
      <w:r w:rsidRPr="00A825B0">
        <w:rPr>
          <w:lang w:eastAsia="zh-CN"/>
        </w:rPr>
        <w:t>12-28</w:t>
      </w:r>
      <w:r w:rsidRPr="00A825B0">
        <w:rPr>
          <w:lang w:eastAsia="zh-CN"/>
        </w:rPr>
        <w:t>所示，调节效应通过中介变量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产生影响。但是，如果结果是</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，此时如果</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，那么模型实际上变为如图</w:t>
      </w:r>
      <w:r w:rsidRPr="00A825B0">
        <w:rPr>
          <w:lang w:eastAsia="zh-CN"/>
        </w:rPr>
        <w:t>12-30</w:t>
      </w:r>
      <w:r w:rsidRPr="00A825B0">
        <w:rPr>
          <w:lang w:eastAsia="zh-CN"/>
        </w:rPr>
        <w:t>所示的形式。也即，</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调节的是</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通过</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的中介效应的后半路径，也就是</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并不是直接调节了</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的影响，而是由于调节了</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的影响，间接地调节了</w:t>
      </w:r>
      <w:r w:rsidRPr="00A825B0">
        <w:rPr>
          <w:lang w:eastAsia="zh-CN"/>
        </w:rPr>
        <w:t xml:space="preserve"> </w:t>
      </w:r>
      <m:oMath>
        <m:r>
          <w:rPr>
            <w:rFonts w:ascii="Cambria Math" w:hAnsi="Cambria Math"/>
            <w:lang w:eastAsia="zh-CN"/>
          </w:rPr>
          <m:t>X</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的效应。因此，</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这两种情况的解释并不相同，前者是解释调节效应如何起作用的，后者则是解释为什么调节效应存在。</w:t>
      </w:r>
    </w:p>
    <w:p w14:paraId="2876A8F5" w14:textId="7EEE7E25" w:rsidR="00A825B0" w:rsidRPr="00A825B0" w:rsidRDefault="00A825B0" w:rsidP="00A825B0">
      <w:pPr>
        <w:pStyle w:val="FirstParagraph"/>
      </w:pPr>
      <w:r w:rsidRPr="00A825B0">
        <w:drawing>
          <wp:inline distT="0" distB="0" distL="0" distR="0" wp14:anchorId="04F3C6E3" wp14:editId="69947236">
            <wp:extent cx="5486400" cy="2419350"/>
            <wp:effectExtent l="0" t="0" r="0" b="0"/>
            <wp:docPr id="38795701" name="图片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image"/>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486400" cy="2419350"/>
                    </a:xfrm>
                    <a:prstGeom prst="rect">
                      <a:avLst/>
                    </a:prstGeom>
                    <a:noFill/>
                    <a:ln>
                      <a:noFill/>
                    </a:ln>
                  </pic:spPr>
                </pic:pic>
              </a:graphicData>
            </a:graphic>
          </wp:inline>
        </w:drawing>
      </w:r>
    </w:p>
    <w:p w14:paraId="6B3C80CA" w14:textId="5B52402B" w:rsidR="00A825B0" w:rsidRPr="00A825B0" w:rsidRDefault="00A825B0" w:rsidP="00A825B0">
      <w:pPr>
        <w:pStyle w:val="FirstParagraph"/>
        <w:rPr>
          <w:lang w:eastAsia="zh-CN"/>
        </w:rPr>
      </w:pPr>
      <w:r w:rsidRPr="00A825B0">
        <w:rPr>
          <w:lang w:eastAsia="zh-CN"/>
        </w:rPr>
        <w:t>图</w:t>
      </w:r>
      <w:r w:rsidRPr="00A825B0">
        <w:rPr>
          <w:lang w:eastAsia="zh-CN"/>
        </w:rPr>
        <w:t xml:space="preserve">12-30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且</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时的模型</w:t>
      </w:r>
    </w:p>
    <w:p w14:paraId="0B25B1A8" w14:textId="6DB25603" w:rsidR="00A825B0" w:rsidRPr="00A825B0" w:rsidRDefault="00A825B0" w:rsidP="00A825B0">
      <w:pPr>
        <w:pStyle w:val="FirstParagraph"/>
        <w:rPr>
          <w:lang w:eastAsia="zh-CN"/>
        </w:rPr>
      </w:pPr>
      <w:r w:rsidRPr="00A825B0">
        <w:rPr>
          <w:lang w:eastAsia="zh-CN"/>
        </w:rPr>
        <w:t>除了对这两种情况的解释，叶宝娟和温忠麟（</w:t>
      </w:r>
      <w:r w:rsidRPr="00A825B0">
        <w:rPr>
          <w:lang w:eastAsia="zh-CN"/>
        </w:rPr>
        <w:t>2013</w:t>
      </w:r>
      <w:r w:rsidRPr="00A825B0">
        <w:rPr>
          <w:lang w:eastAsia="zh-CN"/>
        </w:rPr>
        <w:t>）还对</w:t>
      </w:r>
      <w:r w:rsidRPr="00A825B0">
        <w:rPr>
          <w:lang w:eastAsia="zh-CN"/>
        </w:rPr>
        <w:t>Muller</w:t>
      </w:r>
      <w:r w:rsidRPr="00A825B0">
        <w:rPr>
          <w:lang w:eastAsia="zh-CN"/>
        </w:rPr>
        <w:t>等（</w:t>
      </w:r>
      <w:r w:rsidRPr="00A825B0">
        <w:rPr>
          <w:lang w:eastAsia="zh-CN"/>
        </w:rPr>
        <w:t>2005</w:t>
      </w:r>
      <w:r w:rsidRPr="00A825B0">
        <w:rPr>
          <w:lang w:eastAsia="zh-CN"/>
        </w:rPr>
        <w:t>）的方法进行了补充。公式（</w:t>
      </w:r>
      <w:r w:rsidRPr="00A825B0">
        <w:rPr>
          <w:lang w:eastAsia="zh-CN"/>
        </w:rPr>
        <w:t>12-30</w:t>
      </w:r>
      <w:r w:rsidRPr="00A825B0">
        <w:rPr>
          <w:lang w:eastAsia="zh-CN"/>
        </w:rPr>
        <w:t>）中，中介变量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的系数实际上为</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w:rPr>
            <w:rFonts w:ascii="Cambria Math" w:hAnsi="Cambria Math"/>
            <w:lang w:eastAsia="zh-CN"/>
          </w:rPr>
          <m:t>Z</m:t>
        </m:r>
      </m:oMath>
      <w:r w:rsidRPr="00A825B0">
        <w:rPr>
          <w:lang w:eastAsia="zh-CN"/>
        </w:rPr>
        <w:t xml:space="preserve"> </w:t>
      </w:r>
      <w:r w:rsidRPr="00A825B0">
        <w:rPr>
          <w:lang w:eastAsia="zh-CN"/>
        </w:rPr>
        <w:t>，因此，</w:t>
      </w:r>
      <w:r w:rsidRPr="00A825B0">
        <w:rPr>
          <w:lang w:eastAsia="zh-CN"/>
        </w:rPr>
        <w:lastRenderedPageBreak/>
        <w:t>只要</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sidRPr="00A825B0">
        <w:rPr>
          <w:lang w:eastAsia="zh-CN"/>
        </w:rPr>
        <w:t xml:space="preserve"> </w:t>
      </w:r>
      <w:r w:rsidRPr="00A825B0">
        <w:rPr>
          <w:lang w:eastAsia="zh-CN"/>
        </w:rPr>
        <w:t>中任一显著，就表明</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对</w:t>
      </w:r>
      <w:r w:rsidRPr="00A825B0">
        <w:rPr>
          <w:lang w:eastAsia="zh-CN"/>
        </w:rPr>
        <w:t xml:space="preserve"> </w:t>
      </w:r>
      <m:oMath>
        <m:r>
          <w:rPr>
            <w:rFonts w:ascii="Cambria Math" w:hAnsi="Cambria Math"/>
            <w:lang w:eastAsia="zh-CN"/>
          </w:rPr>
          <m:t>Y</m:t>
        </m:r>
      </m:oMath>
      <w:r w:rsidRPr="00A825B0">
        <w:rPr>
          <w:lang w:eastAsia="zh-CN"/>
        </w:rPr>
        <w:t xml:space="preserve"> </w:t>
      </w:r>
      <w:r w:rsidRPr="00A825B0">
        <w:rPr>
          <w:lang w:eastAsia="zh-CN"/>
        </w:rPr>
        <w:t>的影响显著，这样，在</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时，如果</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，也就能说明有中介的调节效应存在。此时，</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实际上同时调节了</w:t>
      </w:r>
      <w:r w:rsidRPr="00A825B0">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M</m:t>
        </m:r>
      </m:oMath>
      <w:r w:rsidRPr="00A825B0">
        <w:rPr>
          <w:lang w:eastAsia="zh-CN"/>
        </w:rPr>
        <w:t xml:space="preserve"> </w:t>
      </w:r>
      <w:r w:rsidRPr="00A825B0">
        <w:rPr>
          <w:lang w:eastAsia="zh-CN"/>
        </w:rPr>
        <w:t>和</w:t>
      </w:r>
      <w:r w:rsidRPr="00A825B0">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Y</m:t>
        </m:r>
      </m:oMath>
      <w:r w:rsidRPr="00A825B0">
        <w:rPr>
          <w:lang w:eastAsia="zh-CN"/>
        </w:rPr>
        <w:t xml:space="preserve"> </w:t>
      </w:r>
      <w:r w:rsidRPr="00A825B0">
        <w:rPr>
          <w:lang w:eastAsia="zh-CN"/>
        </w:rPr>
        <w:t>两条路径。因此，有一部分调节效应是通过中介变量</w:t>
      </w:r>
      <w:r w:rsidRPr="00A825B0">
        <w:rPr>
          <w:lang w:eastAsia="zh-CN"/>
        </w:rPr>
        <w:t xml:space="preserve"> </w:t>
      </w:r>
      <m:oMath>
        <m:r>
          <w:rPr>
            <w:rFonts w:ascii="Cambria Math" w:hAnsi="Cambria Math"/>
            <w:lang w:eastAsia="zh-CN"/>
          </w:rPr>
          <m:t>M</m:t>
        </m:r>
      </m:oMath>
      <w:r w:rsidRPr="00A825B0">
        <w:rPr>
          <w:lang w:eastAsia="zh-CN"/>
        </w:rPr>
        <w:t xml:space="preserve"> </w:t>
      </w:r>
      <w:r w:rsidRPr="00A825B0">
        <w:rPr>
          <w:lang w:eastAsia="zh-CN"/>
        </w:rPr>
        <w:t>起作用的。</w:t>
      </w:r>
    </w:p>
    <w:p w14:paraId="401D3FA4" w14:textId="4932A7B3" w:rsidR="00A825B0" w:rsidRPr="00A825B0" w:rsidRDefault="00A825B0" w:rsidP="00A825B0">
      <w:pPr>
        <w:pStyle w:val="FirstParagraph"/>
        <w:rPr>
          <w:lang w:eastAsia="zh-CN"/>
        </w:rPr>
      </w:pPr>
      <w:r w:rsidRPr="00A825B0">
        <w:rPr>
          <w:lang w:eastAsia="zh-CN"/>
        </w:rPr>
        <w:t>总的来说，如果</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或</w:t>
      </w:r>
      <w:r w:rsidRPr="00A825B0">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三者同时成立，则有中介的调节效应存在，调节效应至少有一部分是通过中介变量</w:t>
      </w:r>
      <w:r w:rsidRPr="00A825B0">
        <w:rPr>
          <w:lang w:eastAsia="zh-CN"/>
        </w:rPr>
        <w:t xml:space="preserve"> M </w:t>
      </w:r>
      <w:r w:rsidRPr="00A825B0">
        <w:rPr>
          <w:lang w:eastAsia="zh-CN"/>
        </w:rPr>
        <w:t>起作用。如果</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，那么有中介的调节效应也存在，但调节效应不是通过中介变量</w:t>
      </w:r>
      <w:r w:rsidRPr="00A825B0">
        <w:rPr>
          <w:lang w:eastAsia="zh-CN"/>
        </w:rPr>
        <w:t xml:space="preserve"> M </w:t>
      </w:r>
      <w:r w:rsidRPr="00A825B0">
        <w:rPr>
          <w:lang w:eastAsia="zh-CN"/>
        </w:rPr>
        <w:t>起作用，而是由于调节变量</w:t>
      </w:r>
      <w:r w:rsidRPr="00A825B0">
        <w:rPr>
          <w:lang w:eastAsia="zh-CN"/>
        </w:rPr>
        <w:t xml:space="preserve"> Z </w:t>
      </w:r>
      <w:r w:rsidRPr="00A825B0">
        <w:rPr>
          <w:lang w:eastAsia="zh-CN"/>
        </w:rPr>
        <w:t>调节了中介变量</w:t>
      </w:r>
      <w:r w:rsidRPr="00A825B0">
        <w:rPr>
          <w:lang w:eastAsia="zh-CN"/>
        </w:rPr>
        <w:t xml:space="preserve"> M </w:t>
      </w:r>
      <w:r w:rsidRPr="00A825B0">
        <w:rPr>
          <w:lang w:eastAsia="zh-CN"/>
        </w:rPr>
        <w:t>对</w:t>
      </w:r>
      <w:r w:rsidRPr="00A825B0">
        <w:rPr>
          <w:lang w:eastAsia="zh-CN"/>
        </w:rPr>
        <w:t xml:space="preserve"> Y </w:t>
      </w:r>
      <w:r w:rsidRPr="00A825B0">
        <w:rPr>
          <w:lang w:eastAsia="zh-CN"/>
        </w:rPr>
        <w:t>的影响，因而间接地调节了</w:t>
      </w:r>
      <w:r w:rsidRPr="00A825B0">
        <w:rPr>
          <w:lang w:eastAsia="zh-CN"/>
        </w:rPr>
        <w:t xml:space="preserve"> X </w:t>
      </w:r>
      <w:r w:rsidRPr="00A825B0">
        <w:rPr>
          <w:lang w:eastAsia="zh-CN"/>
        </w:rPr>
        <w:t>对</w:t>
      </w:r>
      <w:r w:rsidRPr="00A825B0">
        <w:rPr>
          <w:lang w:eastAsia="zh-CN"/>
        </w:rPr>
        <w:t xml:space="preserve"> Y </w:t>
      </w:r>
      <w:r w:rsidRPr="00A825B0">
        <w:rPr>
          <w:lang w:eastAsia="zh-CN"/>
        </w:rPr>
        <w:t>的作用。</w:t>
      </w:r>
    </w:p>
    <w:p w14:paraId="3D1F469A" w14:textId="77777777" w:rsidR="00A825B0" w:rsidRPr="00A825B0" w:rsidRDefault="00A825B0" w:rsidP="00A825B0">
      <w:pPr>
        <w:pStyle w:val="FirstParagraph"/>
        <w:rPr>
          <w:lang w:eastAsia="zh-CN"/>
        </w:rPr>
      </w:pPr>
      <w:bookmarkStart w:id="674" w:name="二中介效应的直接检验"/>
      <w:bookmarkEnd w:id="673"/>
      <w:r w:rsidRPr="00A825B0">
        <w:rPr>
          <w:lang w:eastAsia="zh-CN"/>
        </w:rPr>
        <w:t>（二）中介效应的直接检验</w:t>
      </w:r>
    </w:p>
    <w:p w14:paraId="73E45B7B" w14:textId="77777777" w:rsidR="00A825B0" w:rsidRPr="00A825B0" w:rsidRDefault="00A825B0" w:rsidP="00A825B0">
      <w:pPr>
        <w:pStyle w:val="FirstParagraph"/>
        <w:rPr>
          <w:lang w:eastAsia="zh-CN"/>
        </w:rPr>
      </w:pPr>
      <w:bookmarkStart w:id="675" w:name="乘积项的显著性检验"/>
      <w:bookmarkEnd w:id="674"/>
      <w:r w:rsidRPr="00A825B0">
        <w:rPr>
          <w:lang w:eastAsia="zh-CN"/>
        </w:rPr>
        <w:t xml:space="preserve">1. </w:t>
      </w:r>
      <w:r w:rsidRPr="00A825B0">
        <w:rPr>
          <w:lang w:eastAsia="zh-CN"/>
        </w:rPr>
        <w:t>乘积项的显著性检验</w:t>
      </w:r>
    </w:p>
    <w:p w14:paraId="1A968036" w14:textId="0E06ACBB" w:rsidR="00A825B0" w:rsidRPr="00A825B0" w:rsidRDefault="00A825B0" w:rsidP="00A825B0">
      <w:pPr>
        <w:pStyle w:val="FirstParagraph"/>
        <w:rPr>
          <w:lang w:eastAsia="zh-CN"/>
        </w:rPr>
      </w:pPr>
      <w:r w:rsidRPr="00A825B0">
        <w:rPr>
          <w:lang w:eastAsia="zh-CN"/>
        </w:rPr>
        <w:t>参照</w:t>
      </w:r>
      <w:r w:rsidRPr="00A825B0">
        <w:rPr>
          <w:lang w:eastAsia="zh-CN"/>
        </w:rPr>
        <w:t xml:space="preserve"> Sobel </w:t>
      </w:r>
      <w:r w:rsidRPr="00A825B0">
        <w:rPr>
          <w:lang w:eastAsia="zh-CN"/>
        </w:rPr>
        <w:t>检验的思想，</w:t>
      </w:r>
      <w:r w:rsidRPr="00A825B0">
        <w:rPr>
          <w:lang w:eastAsia="zh-CN"/>
        </w:rPr>
        <w:t xml:space="preserve">Fairchild </w:t>
      </w:r>
      <w:r w:rsidRPr="00A825B0">
        <w:rPr>
          <w:lang w:eastAsia="zh-CN"/>
        </w:rPr>
        <w:t>和</w:t>
      </w:r>
      <w:r w:rsidRPr="00A825B0">
        <w:rPr>
          <w:lang w:eastAsia="zh-CN"/>
        </w:rPr>
        <w:t xml:space="preserve"> MacKinnon</w:t>
      </w:r>
      <w:r w:rsidRPr="00A825B0">
        <w:rPr>
          <w:lang w:eastAsia="zh-CN"/>
        </w:rPr>
        <w:t>（</w:t>
      </w:r>
      <w:r w:rsidRPr="00A825B0">
        <w:rPr>
          <w:lang w:eastAsia="zh-CN"/>
        </w:rPr>
        <w:t>2009</w:t>
      </w:r>
      <w:r w:rsidRPr="00A825B0">
        <w:rPr>
          <w:lang w:eastAsia="zh-CN"/>
        </w:rPr>
        <w:t>）基于图</w:t>
      </w:r>
      <w:r w:rsidRPr="00A825B0">
        <w:rPr>
          <w:lang w:eastAsia="zh-CN"/>
        </w:rPr>
        <w:t xml:space="preserve"> 12-29 </w:t>
      </w:r>
      <w:r w:rsidRPr="00A825B0">
        <w:rPr>
          <w:lang w:eastAsia="zh-CN"/>
        </w:rPr>
        <w:t>中的混合模型，提出了对乘积项进行直接检验的方法。以</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为例，检验的虚无假设为</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A825B0">
        <w:rPr>
          <w:lang w:eastAsia="zh-CN"/>
        </w:rPr>
        <w:t xml:space="preserve"> </w:t>
      </w:r>
      <w:r w:rsidRPr="00A825B0">
        <w:rPr>
          <w:lang w:eastAsia="zh-CN"/>
        </w:rPr>
        <w:t>。使用公式（</w:t>
      </w:r>
      <w:r w:rsidRPr="00A825B0">
        <w:rPr>
          <w:lang w:eastAsia="zh-CN"/>
        </w:rPr>
        <w:t>12-31</w:t>
      </w:r>
      <w:r w:rsidRPr="00A825B0">
        <w:rPr>
          <w:lang w:eastAsia="zh-CN"/>
        </w:rPr>
        <w:t>）计算</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的标准误，再根据公式（</w:t>
      </w:r>
      <w:r w:rsidRPr="00A825B0">
        <w:rPr>
          <w:lang w:eastAsia="zh-CN"/>
        </w:rPr>
        <w:t>12-32</w:t>
      </w:r>
      <w:r w:rsidRPr="00A825B0">
        <w:rPr>
          <w:lang w:eastAsia="zh-CN"/>
        </w:rPr>
        <w:t>）对</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进行显著性检验。</w:t>
      </w:r>
    </w:p>
    <w:p w14:paraId="1AC15B48" w14:textId="3B972D6C"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3</m:t>
                            </m:r>
                          </m:sub>
                        </m:sSub>
                      </m:sub>
                      <m:sup>
                        <m:r>
                          <w:rPr>
                            <w:rFonts w:ascii="Cambria Math" w:hAnsi="Cambria Math"/>
                          </w:rPr>
                          <m:t>2</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b</m:t>
                            </m:r>
                          </m:e>
                          <m:sub>
                            <m:r>
                              <w:rPr>
                                <w:rFonts w:ascii="Cambria Math" w:hAnsi="Cambria Math"/>
                              </w:rPr>
                              <m:t>1</m:t>
                            </m:r>
                          </m:sub>
                        </m:sSub>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3</m:t>
                        </m:r>
                      </m:sub>
                    </m:sSub>
                  </m:e>
                </m:rad>
              </m:e>
            </m:mr>
            <m:m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sub>
                </m:sSub>
              </m:e>
            </m:mr>
          </m:m>
        </m:oMath>
      </m:oMathPara>
    </w:p>
    <w:p w14:paraId="06D78D76" w14:textId="77777777" w:rsidR="00A825B0" w:rsidRPr="00A825B0" w:rsidRDefault="00A825B0" w:rsidP="00A825B0">
      <w:pPr>
        <w:pStyle w:val="FirstParagraph"/>
        <w:rPr>
          <w:lang w:eastAsia="zh-CN"/>
        </w:rPr>
      </w:pPr>
      <w:r w:rsidRPr="00A825B0">
        <w:rPr>
          <w:lang w:eastAsia="zh-CN"/>
        </w:rPr>
        <w:t>(12 - 32)</w:t>
      </w:r>
    </w:p>
    <w:p w14:paraId="165A931B" w14:textId="77777777" w:rsidR="00A825B0" w:rsidRPr="00A825B0" w:rsidRDefault="00A825B0" w:rsidP="00A825B0">
      <w:pPr>
        <w:pStyle w:val="FirstParagraph"/>
        <w:rPr>
          <w:lang w:eastAsia="zh-CN"/>
        </w:rPr>
      </w:pPr>
      <w:r w:rsidRPr="00A825B0">
        <w:rPr>
          <w:lang w:eastAsia="zh-CN"/>
        </w:rPr>
        <w:t>该方法的问题在于，没有检验总的调节效应是否存在，就直接检验</w:t>
      </w:r>
      <w:r w:rsidRPr="00A825B0">
        <w:rPr>
          <w:lang w:eastAsia="zh-CN"/>
        </w:rPr>
        <w:t xml:space="preserve"> XZ </w:t>
      </w:r>
      <w:r w:rsidRPr="00A825B0">
        <w:rPr>
          <w:lang w:eastAsia="zh-CN"/>
        </w:rPr>
        <w:t>通过中介变量对因变量的影响，这样即使得到显著的结果也很难给出合理的解释。另外，和</w:t>
      </w:r>
      <w:r w:rsidRPr="00A825B0">
        <w:rPr>
          <w:lang w:eastAsia="zh-CN"/>
        </w:rPr>
        <w:t xml:space="preserve"> Sobel </w:t>
      </w:r>
      <w:r w:rsidRPr="00A825B0">
        <w:rPr>
          <w:lang w:eastAsia="zh-CN"/>
        </w:rPr>
        <w:t>检验的问题相同，系数乘积项并不服从正态分布，因此，对其进行</w:t>
      </w:r>
      <w:r w:rsidRPr="00A825B0">
        <w:rPr>
          <w:lang w:eastAsia="zh-CN"/>
        </w:rPr>
        <w:t xml:space="preserve"> z </w:t>
      </w:r>
      <w:r w:rsidRPr="00A825B0">
        <w:rPr>
          <w:lang w:eastAsia="zh-CN"/>
        </w:rPr>
        <w:t>检验是存在问题的。</w:t>
      </w:r>
    </w:p>
    <w:p w14:paraId="2BCA1EDE" w14:textId="77777777" w:rsidR="00A825B0" w:rsidRPr="00A825B0" w:rsidRDefault="00A825B0" w:rsidP="00A825B0">
      <w:pPr>
        <w:pStyle w:val="FirstParagraph"/>
        <w:rPr>
          <w:lang w:eastAsia="zh-CN"/>
        </w:rPr>
      </w:pPr>
      <w:bookmarkStart w:id="676" w:name="乘积项的置信区间检验"/>
      <w:bookmarkEnd w:id="675"/>
      <w:r w:rsidRPr="00A825B0">
        <w:rPr>
          <w:lang w:eastAsia="zh-CN"/>
        </w:rPr>
        <w:t xml:space="preserve">2. </w:t>
      </w:r>
      <w:r w:rsidRPr="00A825B0">
        <w:rPr>
          <w:lang w:eastAsia="zh-CN"/>
        </w:rPr>
        <w:t>乘积项的置信区间检验</w:t>
      </w:r>
    </w:p>
    <w:p w14:paraId="040EFD00" w14:textId="77777777" w:rsidR="00A825B0" w:rsidRPr="00A825B0" w:rsidRDefault="00A825B0" w:rsidP="00A825B0">
      <w:pPr>
        <w:pStyle w:val="FirstParagraph"/>
        <w:rPr>
          <w:lang w:eastAsia="zh-CN"/>
        </w:rPr>
      </w:pPr>
      <w:r w:rsidRPr="00A825B0">
        <w:rPr>
          <w:lang w:eastAsia="zh-CN"/>
        </w:rPr>
        <w:t>与简单中介效应的检验相同，可以使用偏差校正的</w:t>
      </w:r>
      <w:r w:rsidRPr="00A825B0">
        <w:rPr>
          <w:lang w:eastAsia="zh-CN"/>
        </w:rPr>
        <w:t xml:space="preserve"> Bootstrap </w:t>
      </w:r>
      <w:r w:rsidRPr="00A825B0">
        <w:rPr>
          <w:lang w:eastAsia="zh-CN"/>
        </w:rPr>
        <w:t>方法或有先验信息的</w:t>
      </w:r>
      <w:r w:rsidRPr="00A825B0">
        <w:rPr>
          <w:lang w:eastAsia="zh-CN"/>
        </w:rPr>
        <w:t xml:space="preserve"> MCMC </w:t>
      </w:r>
      <w:r w:rsidRPr="00A825B0">
        <w:rPr>
          <w:lang w:eastAsia="zh-CN"/>
        </w:rPr>
        <w:t>方法构建系数乘积项的置信区间，从而判断系数乘积项是否与</w:t>
      </w:r>
      <w:r w:rsidRPr="00A825B0">
        <w:rPr>
          <w:lang w:eastAsia="zh-CN"/>
        </w:rPr>
        <w:t xml:space="preserve"> 0 </w:t>
      </w:r>
      <w:r w:rsidRPr="00A825B0">
        <w:rPr>
          <w:lang w:eastAsia="zh-CN"/>
        </w:rPr>
        <w:t>有显著差异。这类检验方法可以规避正态分布的假设，提供更准确的估计，检验力也高于</w:t>
      </w:r>
      <w:r w:rsidRPr="00A825B0">
        <w:rPr>
          <w:lang w:eastAsia="zh-CN"/>
        </w:rPr>
        <w:t xml:space="preserve"> Sobel </w:t>
      </w:r>
      <w:r w:rsidRPr="00A825B0">
        <w:rPr>
          <w:lang w:eastAsia="zh-CN"/>
        </w:rPr>
        <w:t>检验。</w:t>
      </w:r>
    </w:p>
    <w:p w14:paraId="4E0C8E04" w14:textId="567A2AE1" w:rsidR="00A825B0" w:rsidRPr="00A825B0" w:rsidRDefault="00A825B0" w:rsidP="00A825B0">
      <w:pPr>
        <w:pStyle w:val="FirstParagraph"/>
        <w:rPr>
          <w:lang w:eastAsia="zh-CN"/>
        </w:rPr>
      </w:pPr>
      <w:r w:rsidRPr="00A825B0">
        <w:rPr>
          <w:lang w:eastAsia="zh-CN"/>
        </w:rPr>
        <w:lastRenderedPageBreak/>
        <w:t>因此，在对有中介的调节模型进行检验时，可以先检验</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是否等于</w:t>
      </w:r>
      <w:r w:rsidRPr="00A825B0">
        <w:rPr>
          <w:lang w:eastAsia="zh-CN"/>
        </w:rPr>
        <w:t xml:space="preserve"> 0</w:t>
      </w:r>
      <w:r w:rsidRPr="00A825B0">
        <w:rPr>
          <w:lang w:eastAsia="zh-CN"/>
        </w:rPr>
        <w:t>，再对</w:t>
      </w:r>
      <w:r w:rsidRPr="00A825B0">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sidRPr="00A825B0">
        <w:rPr>
          <w:lang w:eastAsia="zh-CN"/>
        </w:rPr>
        <w:t xml:space="preserve"> </w:t>
      </w:r>
      <w:r w:rsidRPr="00A825B0">
        <w:rPr>
          <w:lang w:eastAsia="zh-CN"/>
        </w:rPr>
        <w:t>进行置信区间检验，这样得到的结果其一类错误率小，检验力也达到中等水平（温忠麟等，</w:t>
      </w:r>
      <w:r w:rsidRPr="00A825B0">
        <w:rPr>
          <w:lang w:eastAsia="zh-CN"/>
        </w:rPr>
        <w:t>2012</w:t>
      </w:r>
      <w:r w:rsidRPr="00A825B0">
        <w:rPr>
          <w:lang w:eastAsia="zh-CN"/>
        </w:rPr>
        <w:t>；叶宝娟，温忠麟，</w:t>
      </w:r>
      <w:r w:rsidRPr="00A825B0">
        <w:rPr>
          <w:lang w:eastAsia="zh-CN"/>
        </w:rPr>
        <w:t>2013</w:t>
      </w:r>
      <w:r w:rsidRPr="00A825B0">
        <w:rPr>
          <w:lang w:eastAsia="zh-CN"/>
        </w:rPr>
        <w:t>）。</w:t>
      </w:r>
    </w:p>
    <w:p w14:paraId="52B0FEF4" w14:textId="77777777" w:rsidR="00A825B0" w:rsidRPr="00A825B0" w:rsidRDefault="00A825B0" w:rsidP="00A825B0">
      <w:pPr>
        <w:pStyle w:val="FirstParagraph"/>
        <w:rPr>
          <w:lang w:eastAsia="zh-CN"/>
        </w:rPr>
      </w:pPr>
      <w:bookmarkStart w:id="677" w:name="三总效应与直接效应差异的检验"/>
      <w:bookmarkEnd w:id="676"/>
      <w:r w:rsidRPr="00A825B0">
        <w:rPr>
          <w:lang w:eastAsia="zh-CN"/>
        </w:rPr>
        <w:t>（三）总效应与直接效应差异的检验</w:t>
      </w:r>
    </w:p>
    <w:p w14:paraId="6B31A5C3" w14:textId="536732A6" w:rsidR="00A825B0" w:rsidRPr="00A825B0" w:rsidRDefault="00A825B0" w:rsidP="00A825B0">
      <w:pPr>
        <w:pStyle w:val="FirstParagraph"/>
      </w:pPr>
      <w:r w:rsidRPr="00A825B0">
        <w:rPr>
          <w:lang w:eastAsia="zh-CN"/>
        </w:rPr>
        <w:t>参照中介效应检验时对总效应和直接效应差异的检验，也有研究者对有中介的调节效应模型提出了类似的检验（</w:t>
      </w:r>
      <w:r w:rsidRPr="00A825B0">
        <w:rPr>
          <w:lang w:eastAsia="zh-CN"/>
        </w:rPr>
        <w:t>Fairchild &amp; MacKinnon</w:t>
      </w:r>
      <w:r w:rsidRPr="00A825B0">
        <w:rPr>
          <w:lang w:eastAsia="zh-CN"/>
        </w:rPr>
        <w:t>，</w:t>
      </w:r>
      <w:r w:rsidRPr="00A825B0">
        <w:rPr>
          <w:lang w:eastAsia="zh-CN"/>
        </w:rPr>
        <w:t>2009</w:t>
      </w:r>
      <w:r w:rsidRPr="00A825B0">
        <w:rPr>
          <w:lang w:eastAsia="zh-CN"/>
        </w:rPr>
        <w:t>）。无论是从图</w:t>
      </w:r>
      <w:r w:rsidRPr="00A825B0">
        <w:rPr>
          <w:lang w:eastAsia="zh-CN"/>
        </w:rPr>
        <w:t>12-28</w:t>
      </w:r>
      <w:r w:rsidRPr="00A825B0">
        <w:rPr>
          <w:lang w:eastAsia="zh-CN"/>
        </w:rPr>
        <w:t>还是从图</w:t>
      </w:r>
      <w:r w:rsidRPr="00A825B0">
        <w:rPr>
          <w:lang w:eastAsia="zh-CN"/>
        </w:rPr>
        <w:t>12-29</w:t>
      </w:r>
      <w:r w:rsidRPr="00A825B0">
        <w:rPr>
          <w:lang w:eastAsia="zh-CN"/>
        </w:rPr>
        <w:t>的模型都可以看出，变量</w:t>
      </w:r>
      <w:r w:rsidRPr="00A825B0">
        <w:rPr>
          <w:lang w:eastAsia="zh-CN"/>
        </w:rPr>
        <w:t xml:space="preserve"> </w:t>
      </w:r>
      <m:oMath>
        <m:r>
          <w:rPr>
            <w:rFonts w:ascii="Cambria Math" w:hAnsi="Cambria Math"/>
            <w:lang w:eastAsia="zh-CN"/>
          </w:rPr>
          <m:t>Z</m:t>
        </m:r>
      </m:oMath>
      <w:r w:rsidRPr="00A825B0">
        <w:rPr>
          <w:lang w:eastAsia="zh-CN"/>
        </w:rPr>
        <w:t xml:space="preserve"> </w:t>
      </w:r>
      <w:r w:rsidRPr="00A825B0">
        <w:rPr>
          <w:lang w:eastAsia="zh-CN"/>
        </w:rPr>
        <w:t>的总调节效应为</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oMath>
      <w:r w:rsidRPr="00A825B0">
        <w:rPr>
          <w:lang w:eastAsia="zh-CN"/>
        </w:rPr>
        <w:t xml:space="preserve"> </w:t>
      </w:r>
      <w:r w:rsidRPr="00A825B0">
        <w:rPr>
          <w:lang w:eastAsia="zh-CN"/>
        </w:rPr>
        <w:t>，直接效应为</w:t>
      </w:r>
      <w:r w:rsidRPr="00A825B0">
        <w:rPr>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oMath>
      <w:r w:rsidRPr="00A825B0">
        <w:rPr>
          <w:lang w:eastAsia="zh-CN"/>
        </w:rPr>
        <w:t xml:space="preserve"> </w:t>
      </w:r>
      <w:r w:rsidRPr="00A825B0">
        <w:rPr>
          <w:lang w:eastAsia="zh-CN"/>
        </w:rPr>
        <w:t>，因此，只要检验</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oMath>
      <w:r w:rsidRPr="00A825B0">
        <w:rPr>
          <w:lang w:eastAsia="zh-CN"/>
        </w:rPr>
        <w:t xml:space="preserve"> </w:t>
      </w:r>
      <w:r w:rsidRPr="00A825B0">
        <w:rPr>
          <w:lang w:eastAsia="zh-CN"/>
        </w:rPr>
        <w:t>是否等于</w:t>
      </w:r>
      <w:r w:rsidRPr="00A825B0">
        <w:rPr>
          <w:lang w:eastAsia="zh-CN"/>
        </w:rPr>
        <w:t>0</w:t>
      </w:r>
      <w:r w:rsidRPr="00A825B0">
        <w:rPr>
          <w:lang w:eastAsia="zh-CN"/>
        </w:rPr>
        <w:t>，就能知道调节效应是否被中介。</w:t>
      </w:r>
      <w:r w:rsidRPr="00A825B0">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3</m:t>
            </m:r>
          </m:sub>
          <m:sup>
            <m:r>
              <m:rPr>
                <m:sty m:val="p"/>
              </m:rPr>
              <w:rPr>
                <w:rFonts w:ascii="Cambria Math" w:hAnsi="Cambria Math"/>
                <w:lang w:eastAsia="zh-CN"/>
              </w:rPr>
              <m:t>'</m:t>
            </m:r>
          </m:sup>
        </m:sSubSup>
      </m:oMath>
      <w:r w:rsidRPr="00A825B0">
        <w:rPr>
          <w:lang w:eastAsia="zh-CN"/>
        </w:rPr>
        <w:t xml:space="preserve"> </w:t>
      </w:r>
      <w:r w:rsidRPr="00A825B0">
        <w:t>的标准误计算公式及其检验公式分别如下：</w:t>
      </w:r>
    </w:p>
    <w:p w14:paraId="6AB122D9" w14:textId="18173D65"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3</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sub>
                      <m:sup>
                        <m:r>
                          <w:rPr>
                            <w:rFonts w:ascii="Cambria Math" w:hAnsi="Cambria Math"/>
                          </w:rPr>
                          <m:t>2</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3</m:t>
                            </m:r>
                          </m:sub>
                        </m:sSub>
                      </m:sub>
                      <m:sup>
                        <m:r>
                          <w:rPr>
                            <w:rFonts w:ascii="Cambria Math" w:hAnsi="Cambria Math"/>
                          </w:rPr>
                          <m:t>2</m:t>
                        </m:r>
                      </m:sup>
                    </m:sSubSup>
                    <m:sSubSup>
                      <m:sSubSupPr>
                        <m:ctrlPr>
                          <w:rPr>
                            <w:rFonts w:ascii="Cambria Math" w:hAnsi="Cambria Math"/>
                          </w:rPr>
                        </m:ctrlPr>
                      </m:sSubSupPr>
                      <m:e>
                        <m:r>
                          <w:rPr>
                            <w:rFonts w:ascii="Cambria Math" w:hAnsi="Cambria Math"/>
                          </w:rPr>
                          <m:t>s</m:t>
                        </m:r>
                      </m:e>
                      <m:sub>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sub>
                      <m:sup>
                        <m:r>
                          <w:rPr>
                            <w:rFonts w:ascii="Cambria Math" w:hAnsi="Cambria Math"/>
                          </w:rPr>
                          <m:t>2</m:t>
                        </m:r>
                      </m:sup>
                    </m:sSubSup>
                  </m:e>
                </m:rad>
              </m:e>
            </m:mr>
            <m:m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m:rPr>
                            <m:sty m:val="p"/>
                          </m:rPr>
                          <w:rPr>
                            <w:rFonts w:ascii="Cambria Math" w:hAnsi="Cambria Math"/>
                          </w:rPr>
                          <m:t>'</m:t>
                        </m:r>
                      </m:sup>
                    </m:sSubSup>
                  </m:sub>
                </m:sSub>
              </m:e>
            </m:mr>
          </m:m>
        </m:oMath>
      </m:oMathPara>
    </w:p>
    <w:p w14:paraId="2892C629" w14:textId="77777777" w:rsidR="00A825B0" w:rsidRPr="00A825B0" w:rsidRDefault="00A825B0" w:rsidP="00A825B0">
      <w:pPr>
        <w:pStyle w:val="FirstParagraph"/>
        <w:rPr>
          <w:lang w:eastAsia="zh-CN"/>
        </w:rPr>
      </w:pPr>
      <w:r w:rsidRPr="00A825B0">
        <w:rPr>
          <w:lang w:eastAsia="zh-CN"/>
        </w:rPr>
        <w:t>(12 - 34)</w:t>
      </w:r>
    </w:p>
    <w:p w14:paraId="21C8D8E1" w14:textId="77777777" w:rsidR="00A825B0" w:rsidRPr="00A825B0" w:rsidRDefault="00A825B0" w:rsidP="00A825B0">
      <w:pPr>
        <w:pStyle w:val="FirstParagraph"/>
        <w:rPr>
          <w:lang w:eastAsia="zh-CN"/>
        </w:rPr>
      </w:pPr>
      <w:r w:rsidRPr="00A825B0">
        <w:rPr>
          <w:lang w:eastAsia="zh-CN"/>
        </w:rPr>
        <w:t>该方法与直接对系数乘积项做显著性检验的方法一样，都没有先对总的调节效应进行检验。另外，该方法的一类错误率较高，不推荐使用。</w:t>
      </w:r>
    </w:p>
    <w:p w14:paraId="3134FC3E" w14:textId="77777777" w:rsidR="00A825B0" w:rsidRPr="00A825B0" w:rsidRDefault="00A825B0" w:rsidP="00A825B0">
      <w:pPr>
        <w:pStyle w:val="FirstParagraph"/>
        <w:rPr>
          <w:lang w:eastAsia="zh-CN"/>
        </w:rPr>
      </w:pPr>
      <w:bookmarkStart w:id="678" w:name="四新的检验流程"/>
      <w:bookmarkEnd w:id="677"/>
      <w:r w:rsidRPr="00A825B0">
        <w:rPr>
          <w:lang w:eastAsia="zh-CN"/>
        </w:rPr>
        <w:t>（四）新的检验流程</w:t>
      </w:r>
    </w:p>
    <w:p w14:paraId="58BD9B75" w14:textId="77777777" w:rsidR="00A825B0" w:rsidRPr="00A825B0" w:rsidRDefault="00A825B0" w:rsidP="00A825B0">
      <w:pPr>
        <w:pStyle w:val="FirstParagraph"/>
        <w:rPr>
          <w:lang w:eastAsia="zh-CN"/>
        </w:rPr>
      </w:pPr>
      <w:r w:rsidRPr="00A825B0">
        <w:rPr>
          <w:lang w:eastAsia="zh-CN"/>
        </w:rPr>
        <w:t>综合以上几种方法的优缺点，为了得到一类错误率较低、检验力较高且易于操作的检验方法，叶宝娟和温忠麟（</w:t>
      </w:r>
      <w:r w:rsidRPr="00A825B0">
        <w:rPr>
          <w:lang w:eastAsia="zh-CN"/>
        </w:rPr>
        <w:t>2013</w:t>
      </w:r>
      <w:r w:rsidRPr="00A825B0">
        <w:rPr>
          <w:lang w:eastAsia="zh-CN"/>
        </w:rPr>
        <w:t>）借鉴温忠麟等（</w:t>
      </w:r>
      <w:r w:rsidRPr="00A825B0">
        <w:rPr>
          <w:lang w:eastAsia="zh-CN"/>
        </w:rPr>
        <w:t>2004</w:t>
      </w:r>
      <w:r w:rsidRPr="00A825B0">
        <w:rPr>
          <w:lang w:eastAsia="zh-CN"/>
        </w:rPr>
        <w:t>）提出的中介效应检验流程，提出了一个对有中介的调节效应进行检验的程序，如图</w:t>
      </w:r>
      <w:r w:rsidRPr="00A825B0">
        <w:rPr>
          <w:lang w:eastAsia="zh-CN"/>
        </w:rPr>
        <w:t>12-31</w:t>
      </w:r>
      <w:r w:rsidRPr="00A825B0">
        <w:rPr>
          <w:lang w:eastAsia="zh-CN"/>
        </w:rPr>
        <w:t>所示。</w:t>
      </w:r>
    </w:p>
    <w:p w14:paraId="7D01B589" w14:textId="635471D4" w:rsidR="00A825B0" w:rsidRPr="00A825B0" w:rsidRDefault="00A825B0" w:rsidP="00A825B0">
      <w:pPr>
        <w:pStyle w:val="FirstParagraph"/>
      </w:pPr>
      <w:r w:rsidRPr="00A825B0">
        <w:lastRenderedPageBreak/>
        <w:drawing>
          <wp:inline distT="0" distB="0" distL="0" distR="0" wp14:anchorId="1721AF16" wp14:editId="0448438F">
            <wp:extent cx="5486400" cy="3343275"/>
            <wp:effectExtent l="0" t="0" r="0" b="0"/>
            <wp:docPr id="1670486150" name="图片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image"/>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486400" cy="3343275"/>
                    </a:xfrm>
                    <a:prstGeom prst="rect">
                      <a:avLst/>
                    </a:prstGeom>
                    <a:noFill/>
                    <a:ln>
                      <a:noFill/>
                    </a:ln>
                  </pic:spPr>
                </pic:pic>
              </a:graphicData>
            </a:graphic>
          </wp:inline>
        </w:drawing>
      </w:r>
    </w:p>
    <w:p w14:paraId="459E4766"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12-31 </w:t>
      </w:r>
      <w:r w:rsidRPr="00A825B0">
        <w:rPr>
          <w:lang w:eastAsia="zh-CN"/>
        </w:rPr>
        <w:t>叶宝娟和温忠麟（</w:t>
      </w:r>
      <w:r w:rsidRPr="00A825B0">
        <w:rPr>
          <w:lang w:eastAsia="zh-CN"/>
        </w:rPr>
        <w:t>2013</w:t>
      </w:r>
      <w:r w:rsidRPr="00A825B0">
        <w:rPr>
          <w:lang w:eastAsia="zh-CN"/>
        </w:rPr>
        <w:t>）提出的检验流程</w:t>
      </w:r>
    </w:p>
    <w:bookmarkEnd w:id="678"/>
    <w:p w14:paraId="6425ECFE" w14:textId="77777777" w:rsidR="00A825B0" w:rsidRPr="00A825B0" w:rsidRDefault="00A825B0" w:rsidP="00A825B0">
      <w:pPr>
        <w:pStyle w:val="FirstParagraph"/>
        <w:rPr>
          <w:lang w:eastAsia="zh-CN"/>
        </w:rPr>
      </w:pPr>
      <w:r w:rsidRPr="00A825B0">
        <w:rPr>
          <w:lang w:eastAsia="zh-CN"/>
        </w:rPr>
        <w:t>四、</w:t>
      </w:r>
      <w:r w:rsidRPr="00A825B0">
        <w:rPr>
          <w:lang w:eastAsia="zh-CN"/>
        </w:rPr>
        <w:t xml:space="preserve">Mplus </w:t>
      </w:r>
      <w:r w:rsidRPr="00A825B0">
        <w:rPr>
          <w:lang w:eastAsia="zh-CN"/>
        </w:rPr>
        <w:t>操作</w:t>
      </w:r>
    </w:p>
    <w:p w14:paraId="1E01BD6B" w14:textId="77777777" w:rsidR="00A825B0" w:rsidRPr="00A825B0" w:rsidRDefault="00A825B0" w:rsidP="00A825B0">
      <w:pPr>
        <w:pStyle w:val="FirstParagraph"/>
        <w:rPr>
          <w:lang w:eastAsia="zh-CN"/>
        </w:rPr>
      </w:pPr>
      <w:r w:rsidRPr="00A825B0">
        <w:rPr>
          <w:lang w:eastAsia="zh-CN"/>
        </w:rPr>
        <w:t>由于有中介的调节模型和有调节的中介模型在模型设定上非常类似，在</w:t>
      </w:r>
      <w:r w:rsidRPr="00A825B0">
        <w:rPr>
          <w:lang w:eastAsia="zh-CN"/>
        </w:rPr>
        <w:t xml:space="preserve"> Mplus </w:t>
      </w:r>
      <w:r w:rsidRPr="00A825B0">
        <w:rPr>
          <w:lang w:eastAsia="zh-CN"/>
        </w:rPr>
        <w:t>操作过程中，依次检验、对乘积项的检验或使用</w:t>
      </w:r>
      <w:r w:rsidRPr="00A825B0">
        <w:rPr>
          <w:lang w:eastAsia="zh-CN"/>
        </w:rPr>
        <w:t xml:space="preserve"> Bootstrap </w:t>
      </w:r>
      <w:r w:rsidRPr="00A825B0">
        <w:rPr>
          <w:lang w:eastAsia="zh-CN"/>
        </w:rPr>
        <w:t>方法、</w:t>
      </w:r>
      <w:r w:rsidRPr="00A825B0">
        <w:rPr>
          <w:lang w:eastAsia="zh-CN"/>
        </w:rPr>
        <w:t xml:space="preserve">MCMC </w:t>
      </w:r>
      <w:r w:rsidRPr="00A825B0">
        <w:rPr>
          <w:lang w:eastAsia="zh-CN"/>
        </w:rPr>
        <w:t>方法构建置信区间进行检验的方法也都非常类似，读者可以参照前文</w:t>
      </w:r>
      <w:r w:rsidRPr="00A825B0">
        <w:rPr>
          <w:lang w:eastAsia="zh-CN"/>
        </w:rPr>
        <w:t>“</w:t>
      </w:r>
      <w:r w:rsidRPr="00A825B0">
        <w:rPr>
          <w:lang w:eastAsia="zh-CN"/>
        </w:rPr>
        <w:t>有调节的中介</w:t>
      </w:r>
      <w:r w:rsidRPr="00A825B0">
        <w:rPr>
          <w:lang w:eastAsia="zh-CN"/>
        </w:rPr>
        <w:t>”</w:t>
      </w:r>
      <w:r w:rsidRPr="00A825B0">
        <w:rPr>
          <w:lang w:eastAsia="zh-CN"/>
        </w:rPr>
        <w:t>部分的</w:t>
      </w:r>
      <w:r w:rsidRPr="00A825B0">
        <w:rPr>
          <w:lang w:eastAsia="zh-CN"/>
        </w:rPr>
        <w:t xml:space="preserve"> Mplus </w:t>
      </w:r>
      <w:r w:rsidRPr="00A825B0">
        <w:rPr>
          <w:lang w:eastAsia="zh-CN"/>
        </w:rPr>
        <w:t>操作语句，根据需要自行修改，完成对有中介的调节模型的检验，这里不再详述。</w:t>
      </w:r>
    </w:p>
    <w:p w14:paraId="43CC6FFD" w14:textId="77777777" w:rsidR="00A825B0" w:rsidRPr="00A825B0" w:rsidRDefault="00A825B0" w:rsidP="00A825B0">
      <w:pPr>
        <w:pStyle w:val="FirstParagraph"/>
        <w:rPr>
          <w:lang w:eastAsia="zh-CN"/>
        </w:rPr>
      </w:pPr>
      <w:bookmarkStart w:id="679" w:name="四mplus-操作"/>
      <w:bookmarkEnd w:id="679"/>
      <w:r w:rsidRPr="00A825B0">
        <w:rPr>
          <w:lang w:eastAsia="zh-CN"/>
        </w:rPr>
        <w:t>关键术语</w:t>
      </w:r>
    </w:p>
    <w:p w14:paraId="14F106A4" w14:textId="77777777" w:rsidR="00A825B0" w:rsidRPr="00A825B0" w:rsidRDefault="00A825B0" w:rsidP="00A825B0">
      <w:pPr>
        <w:pStyle w:val="FirstParagraph"/>
        <w:rPr>
          <w:lang w:eastAsia="zh-CN"/>
        </w:rPr>
      </w:pPr>
      <w:r w:rsidRPr="00A825B0">
        <w:rPr>
          <w:lang w:eastAsia="zh-CN"/>
        </w:rPr>
        <w:t>调节效应</w:t>
      </w:r>
      <w:r w:rsidRPr="00A825B0">
        <w:rPr>
          <w:lang w:eastAsia="zh-CN"/>
        </w:rPr>
        <w:t xml:space="preserve"> </w:t>
      </w:r>
      <w:r w:rsidRPr="00A825B0">
        <w:rPr>
          <w:lang w:eastAsia="zh-CN"/>
        </w:rPr>
        <w:t>简单斜率检验</w:t>
      </w:r>
      <w:r w:rsidRPr="00A825B0">
        <w:rPr>
          <w:lang w:eastAsia="zh-CN"/>
        </w:rPr>
        <w:t xml:space="preserve"> </w:t>
      </w:r>
      <w:r w:rsidRPr="00A825B0">
        <w:rPr>
          <w:lang w:eastAsia="zh-CN"/>
        </w:rPr>
        <w:t>虚拟编码</w:t>
      </w:r>
      <w:r w:rsidRPr="00A825B0">
        <w:rPr>
          <w:lang w:eastAsia="zh-CN"/>
        </w:rPr>
        <w:t xml:space="preserve"> </w:t>
      </w:r>
      <w:r w:rsidRPr="00A825B0">
        <w:rPr>
          <w:lang w:eastAsia="zh-CN"/>
        </w:rPr>
        <w:t>非加权效应编码</w:t>
      </w:r>
      <w:r w:rsidRPr="00A825B0">
        <w:rPr>
          <w:lang w:eastAsia="zh-CN"/>
        </w:rPr>
        <w:t xml:space="preserve"> </w:t>
      </w:r>
      <w:r w:rsidRPr="00A825B0">
        <w:rPr>
          <w:lang w:eastAsia="zh-CN"/>
        </w:rPr>
        <w:t>潜变量调节效应</w:t>
      </w:r>
      <w:r w:rsidRPr="00A825B0">
        <w:rPr>
          <w:lang w:eastAsia="zh-CN"/>
        </w:rPr>
        <w:t xml:space="preserve"> </w:t>
      </w:r>
      <w:r w:rsidRPr="00A825B0">
        <w:rPr>
          <w:lang w:eastAsia="zh-CN"/>
        </w:rPr>
        <w:t>乘积指标法</w:t>
      </w:r>
      <w:r w:rsidRPr="00A825B0">
        <w:rPr>
          <w:lang w:eastAsia="zh-CN"/>
        </w:rPr>
        <w:t xml:space="preserve"> </w:t>
      </w:r>
      <w:r w:rsidRPr="00A825B0">
        <w:rPr>
          <w:lang w:eastAsia="zh-CN"/>
        </w:rPr>
        <w:t>潜调节结构方程</w:t>
      </w:r>
      <w:r w:rsidRPr="00A825B0">
        <w:rPr>
          <w:lang w:eastAsia="zh-CN"/>
        </w:rPr>
        <w:t xml:space="preserve"> </w:t>
      </w:r>
      <w:r w:rsidRPr="00A825B0">
        <w:rPr>
          <w:lang w:eastAsia="zh-CN"/>
        </w:rPr>
        <w:t>有调节的中介</w:t>
      </w:r>
      <w:r w:rsidRPr="00A825B0">
        <w:rPr>
          <w:lang w:eastAsia="zh-CN"/>
        </w:rPr>
        <w:t xml:space="preserve"> </w:t>
      </w:r>
      <w:r w:rsidRPr="00A825B0">
        <w:rPr>
          <w:lang w:eastAsia="zh-CN"/>
        </w:rPr>
        <w:t>有中介的调节</w:t>
      </w:r>
    </w:p>
    <w:p w14:paraId="7D989139" w14:textId="77777777" w:rsidR="00A825B0" w:rsidRPr="00A825B0" w:rsidRDefault="00A825B0" w:rsidP="00A825B0">
      <w:pPr>
        <w:pStyle w:val="FirstParagraph"/>
      </w:pPr>
      <w:r w:rsidRPr="00A825B0">
        <w:t>内容要点</w:t>
      </w:r>
    </w:p>
    <w:p w14:paraId="61083B21" w14:textId="77777777" w:rsidR="00A825B0" w:rsidRPr="00A825B0" w:rsidRDefault="00A825B0">
      <w:pPr>
        <w:pStyle w:val="FirstParagraph"/>
        <w:numPr>
          <w:ilvl w:val="0"/>
          <w:numId w:val="1"/>
        </w:numPr>
        <w:rPr>
          <w:lang w:eastAsia="zh-CN"/>
        </w:rPr>
      </w:pPr>
      <w:r w:rsidRPr="00A825B0">
        <w:rPr>
          <w:lang w:eastAsia="zh-CN"/>
        </w:rPr>
        <w:t>若变量</w:t>
      </w:r>
      <w:r w:rsidRPr="00A825B0">
        <w:rPr>
          <w:lang w:eastAsia="zh-CN"/>
        </w:rPr>
        <w:t xml:space="preserve"> M </w:t>
      </w:r>
      <w:r w:rsidRPr="00A825B0">
        <w:rPr>
          <w:lang w:eastAsia="zh-CN"/>
        </w:rPr>
        <w:t>的不同取值会使得自变量</w:t>
      </w:r>
      <w:r w:rsidRPr="00A825B0">
        <w:rPr>
          <w:lang w:eastAsia="zh-CN"/>
        </w:rPr>
        <w:t xml:space="preserve"> X </w:t>
      </w:r>
      <w:r w:rsidRPr="00A825B0">
        <w:rPr>
          <w:lang w:eastAsia="zh-CN"/>
        </w:rPr>
        <w:t>对因变量</w:t>
      </w:r>
      <w:r w:rsidRPr="00A825B0">
        <w:rPr>
          <w:lang w:eastAsia="zh-CN"/>
        </w:rPr>
        <w:t xml:space="preserve"> Y </w:t>
      </w:r>
      <w:r w:rsidRPr="00A825B0">
        <w:rPr>
          <w:lang w:eastAsia="zh-CN"/>
        </w:rPr>
        <w:t>的影响程度不同，则称</w:t>
      </w:r>
      <w:r w:rsidRPr="00A825B0">
        <w:rPr>
          <w:lang w:eastAsia="zh-CN"/>
        </w:rPr>
        <w:t xml:space="preserve"> M </w:t>
      </w:r>
      <w:r w:rsidRPr="00A825B0">
        <w:rPr>
          <w:lang w:eastAsia="zh-CN"/>
        </w:rPr>
        <w:t>调节了</w:t>
      </w:r>
      <w:r w:rsidRPr="00A825B0">
        <w:rPr>
          <w:lang w:eastAsia="zh-CN"/>
        </w:rPr>
        <w:t xml:space="preserve"> X </w:t>
      </w:r>
      <w:r w:rsidRPr="00A825B0">
        <w:rPr>
          <w:lang w:eastAsia="zh-CN"/>
        </w:rPr>
        <w:t>与</w:t>
      </w:r>
      <w:r w:rsidRPr="00A825B0">
        <w:rPr>
          <w:lang w:eastAsia="zh-CN"/>
        </w:rPr>
        <w:t xml:space="preserve"> Y </w:t>
      </w:r>
      <w:r w:rsidRPr="00A825B0">
        <w:rPr>
          <w:lang w:eastAsia="zh-CN"/>
        </w:rPr>
        <w:t>之间的关系。</w:t>
      </w:r>
      <w:r w:rsidRPr="00A825B0">
        <w:rPr>
          <w:lang w:eastAsia="zh-CN"/>
        </w:rPr>
        <w:t xml:space="preserve">X </w:t>
      </w:r>
      <w:r w:rsidRPr="00A825B0">
        <w:rPr>
          <w:lang w:eastAsia="zh-CN"/>
        </w:rPr>
        <w:t>与</w:t>
      </w:r>
      <w:r w:rsidRPr="00A825B0">
        <w:rPr>
          <w:lang w:eastAsia="zh-CN"/>
        </w:rPr>
        <w:t xml:space="preserve"> Y </w:t>
      </w:r>
      <w:r w:rsidRPr="00A825B0">
        <w:rPr>
          <w:lang w:eastAsia="zh-CN"/>
        </w:rPr>
        <w:t>之间关系依赖于</w:t>
      </w:r>
      <w:r w:rsidRPr="00A825B0">
        <w:rPr>
          <w:lang w:eastAsia="zh-CN"/>
        </w:rPr>
        <w:t xml:space="preserve"> M </w:t>
      </w:r>
      <w:r w:rsidRPr="00A825B0">
        <w:rPr>
          <w:lang w:eastAsia="zh-CN"/>
        </w:rPr>
        <w:t>的程度，就是调节效应；变量</w:t>
      </w:r>
      <w:r w:rsidRPr="00A825B0">
        <w:rPr>
          <w:lang w:eastAsia="zh-CN"/>
        </w:rPr>
        <w:t xml:space="preserve"> M </w:t>
      </w:r>
      <w:r w:rsidRPr="00A825B0">
        <w:rPr>
          <w:lang w:eastAsia="zh-CN"/>
        </w:rPr>
        <w:t>即为调节变量。</w:t>
      </w:r>
    </w:p>
    <w:p w14:paraId="13D151E9" w14:textId="77777777" w:rsidR="00A825B0" w:rsidRPr="00A825B0" w:rsidRDefault="00A825B0">
      <w:pPr>
        <w:pStyle w:val="FirstParagraph"/>
        <w:numPr>
          <w:ilvl w:val="0"/>
          <w:numId w:val="1"/>
        </w:numPr>
        <w:rPr>
          <w:lang w:eastAsia="zh-CN"/>
        </w:rPr>
      </w:pPr>
      <w:r w:rsidRPr="00A825B0">
        <w:rPr>
          <w:lang w:eastAsia="zh-CN"/>
        </w:rPr>
        <w:lastRenderedPageBreak/>
        <w:t>调节作用在统计模型上等同于交互作用。但在理论假设和解释上，在调节效应中，在分析之前已经确定好哪个变量是调节变量，哪个变量是自变量，而交互作用涉及的两个自变量地位等同。</w:t>
      </w:r>
    </w:p>
    <w:p w14:paraId="604000DA" w14:textId="77777777" w:rsidR="00A825B0" w:rsidRPr="00A825B0" w:rsidRDefault="00A825B0">
      <w:pPr>
        <w:pStyle w:val="FirstParagraph"/>
        <w:numPr>
          <w:ilvl w:val="0"/>
          <w:numId w:val="1"/>
        </w:numPr>
        <w:rPr>
          <w:lang w:eastAsia="zh-CN"/>
        </w:rPr>
      </w:pPr>
      <w:r w:rsidRPr="00A825B0">
        <w:rPr>
          <w:lang w:eastAsia="zh-CN"/>
        </w:rPr>
        <w:t>对于显变量的调节效应，根据自变量与调节变量的变量类型，可以使用多元回归分析或方差分析的方法进行检验。当调节变量是分类变量且自变量为连续变量时，注意将分类变量重新编码（虚拟编码、非加权效应编码等）。</w:t>
      </w:r>
    </w:p>
    <w:p w14:paraId="126DA7A8" w14:textId="77777777" w:rsidR="00A825B0" w:rsidRPr="00A825B0" w:rsidRDefault="00A825B0">
      <w:pPr>
        <w:pStyle w:val="FirstParagraph"/>
        <w:numPr>
          <w:ilvl w:val="0"/>
          <w:numId w:val="1"/>
        </w:numPr>
      </w:pPr>
      <w:r w:rsidRPr="00A825B0">
        <w:rPr>
          <w:lang w:eastAsia="zh-CN"/>
        </w:rPr>
        <w:t>当检验发现调节效应存在时，需要进一步观察调节变量如何影响自变量与因变量之间的关系，有两种方式。第一种是用图形直观地显示调节效应，即将调节变量分别取高、中、低的水平，画出在这三种水平下，</w:t>
      </w:r>
      <w:r w:rsidRPr="00A825B0">
        <w:rPr>
          <w:lang w:eastAsia="zh-CN"/>
        </w:rPr>
        <w:t xml:space="preserve">X </w:t>
      </w:r>
      <w:r w:rsidRPr="00A825B0">
        <w:rPr>
          <w:lang w:eastAsia="zh-CN"/>
        </w:rPr>
        <w:t>对</w:t>
      </w:r>
      <w:r w:rsidRPr="00A825B0">
        <w:rPr>
          <w:lang w:eastAsia="zh-CN"/>
        </w:rPr>
        <w:t xml:space="preserve"> Y </w:t>
      </w:r>
      <w:r w:rsidRPr="00A825B0">
        <w:rPr>
          <w:lang w:eastAsia="zh-CN"/>
        </w:rPr>
        <w:t>的回归线。</w:t>
      </w:r>
      <w:r w:rsidRPr="00A825B0">
        <w:t>另一种做法则是进行简单斜率检验。</w:t>
      </w:r>
    </w:p>
    <w:p w14:paraId="13C58032" w14:textId="77777777" w:rsidR="00A825B0" w:rsidRPr="00A825B0" w:rsidRDefault="00A825B0">
      <w:pPr>
        <w:pStyle w:val="FirstParagraph"/>
        <w:numPr>
          <w:ilvl w:val="0"/>
          <w:numId w:val="1"/>
        </w:numPr>
        <w:rPr>
          <w:lang w:eastAsia="zh-CN"/>
        </w:rPr>
      </w:pPr>
      <w:r w:rsidRPr="00A825B0">
        <w:rPr>
          <w:lang w:eastAsia="zh-CN"/>
        </w:rPr>
        <w:t>当涉及潜变量的调节效应时，若自变量为潜变量，调节变量是分类变量，可以使用多组结构方程模型；若自变量与调节变量均为潜变量，可以使用乘积指标法或潜调节结构方程的方法进行检验。</w:t>
      </w:r>
    </w:p>
    <w:p w14:paraId="1AD3BF6E" w14:textId="77777777" w:rsidR="00A825B0" w:rsidRPr="00A825B0" w:rsidRDefault="00A825B0">
      <w:pPr>
        <w:pStyle w:val="FirstParagraph"/>
        <w:numPr>
          <w:ilvl w:val="0"/>
          <w:numId w:val="1"/>
        </w:numPr>
        <w:rPr>
          <w:lang w:eastAsia="zh-CN"/>
        </w:rPr>
      </w:pPr>
      <w:r w:rsidRPr="00A825B0">
        <w:rPr>
          <w:lang w:eastAsia="zh-CN"/>
        </w:rPr>
        <w:t>有调节的中介和有中介的调节都是模型中同时包含中介和调节两类效应。简单来说，有调节的中介模型关注的主要问题是中介效应，在此基础上，再考虑中介效应是否受到调节；而有中介的调节效应主要关注的是调节效应。二者在研究目的、关注的问题、理论假设和结果解释方面都不相同。</w:t>
      </w:r>
    </w:p>
    <w:p w14:paraId="48639A74" w14:textId="77777777" w:rsidR="00A825B0" w:rsidRPr="00A825B0" w:rsidRDefault="00A825B0" w:rsidP="00A825B0">
      <w:pPr>
        <w:pStyle w:val="FirstParagraph"/>
        <w:rPr>
          <w:lang w:eastAsia="zh-CN"/>
        </w:rPr>
      </w:pPr>
      <w:bookmarkStart w:id="680" w:name="第十三章"/>
      <w:bookmarkEnd w:id="549"/>
      <w:r w:rsidRPr="00A825B0">
        <w:rPr>
          <w:lang w:eastAsia="zh-CN"/>
        </w:rPr>
        <w:t>第十三章</w:t>
      </w:r>
    </w:p>
    <w:p w14:paraId="30293686" w14:textId="77777777" w:rsidR="00A825B0" w:rsidRPr="00A825B0" w:rsidRDefault="00A825B0" w:rsidP="00A825B0">
      <w:pPr>
        <w:pStyle w:val="FirstParagraph"/>
        <w:rPr>
          <w:lang w:eastAsia="zh-CN"/>
        </w:rPr>
      </w:pPr>
      <w:bookmarkStart w:id="681" w:name="多层线性模型简介"/>
      <w:bookmarkEnd w:id="680"/>
      <w:r w:rsidRPr="00A825B0">
        <w:rPr>
          <w:lang w:eastAsia="zh-CN"/>
        </w:rPr>
        <w:t>多层线性模型简介</w:t>
      </w:r>
    </w:p>
    <w:p w14:paraId="381D791D" w14:textId="77777777" w:rsidR="00A825B0" w:rsidRPr="00A825B0" w:rsidRDefault="00A825B0" w:rsidP="00A825B0">
      <w:pPr>
        <w:pStyle w:val="FirstParagraph"/>
      </w:pPr>
      <w:r w:rsidRPr="00A825B0">
        <w:t>核心要点</w:t>
      </w:r>
    </w:p>
    <w:p w14:paraId="5DBC1D7B" w14:textId="77777777" w:rsidR="00A825B0" w:rsidRPr="00A825B0" w:rsidRDefault="00A825B0">
      <w:pPr>
        <w:pStyle w:val="FirstParagraph"/>
        <w:numPr>
          <w:ilvl w:val="0"/>
          <w:numId w:val="1"/>
        </w:numPr>
        <w:rPr>
          <w:lang w:eastAsia="zh-CN"/>
        </w:rPr>
      </w:pPr>
      <w:r w:rsidRPr="00A825B0">
        <w:rPr>
          <w:lang w:eastAsia="zh-CN"/>
        </w:rPr>
        <w:t>学习各种多层线性模型，以及如何在</w:t>
      </w:r>
      <w:r w:rsidRPr="00A825B0">
        <w:rPr>
          <w:lang w:eastAsia="zh-CN"/>
        </w:rPr>
        <w:t xml:space="preserve"> HLM</w:t>
      </w:r>
      <w:r w:rsidRPr="00A825B0">
        <w:rPr>
          <w:lang w:eastAsia="zh-CN"/>
        </w:rPr>
        <w:t>、</w:t>
      </w:r>
      <w:r w:rsidRPr="00A825B0">
        <w:rPr>
          <w:lang w:eastAsia="zh-CN"/>
        </w:rPr>
        <w:t>SPSS</w:t>
      </w:r>
      <w:r w:rsidRPr="00A825B0">
        <w:rPr>
          <w:lang w:eastAsia="zh-CN"/>
        </w:rPr>
        <w:t>、</w:t>
      </w:r>
      <w:r w:rsidRPr="00A825B0">
        <w:rPr>
          <w:lang w:eastAsia="zh-CN"/>
        </w:rPr>
        <w:t xml:space="preserve">Mplus </w:t>
      </w:r>
      <w:r w:rsidRPr="00A825B0">
        <w:rPr>
          <w:lang w:eastAsia="zh-CN"/>
        </w:rPr>
        <w:t>软件中进行多层线性模型分析。</w:t>
      </w:r>
    </w:p>
    <w:p w14:paraId="14C3F09F" w14:textId="77777777" w:rsidR="00A825B0" w:rsidRPr="00A825B0" w:rsidRDefault="00A825B0">
      <w:pPr>
        <w:pStyle w:val="FirstParagraph"/>
        <w:numPr>
          <w:ilvl w:val="0"/>
          <w:numId w:val="1"/>
        </w:numPr>
        <w:rPr>
          <w:lang w:eastAsia="zh-CN"/>
        </w:rPr>
      </w:pPr>
      <w:r w:rsidRPr="00A825B0">
        <w:rPr>
          <w:lang w:eastAsia="zh-CN"/>
        </w:rPr>
        <w:t>掌握各种多层线性模型中参数的定义、特点、运用及解释。</w:t>
      </w:r>
    </w:p>
    <w:p w14:paraId="3BF2BDAF" w14:textId="77777777" w:rsidR="00A825B0" w:rsidRPr="00A825B0" w:rsidRDefault="00A825B0">
      <w:pPr>
        <w:pStyle w:val="FirstParagraph"/>
        <w:numPr>
          <w:ilvl w:val="0"/>
          <w:numId w:val="1"/>
        </w:numPr>
        <w:rPr>
          <w:lang w:eastAsia="zh-CN"/>
        </w:rPr>
      </w:pPr>
      <w:r w:rsidRPr="00A825B0">
        <w:rPr>
          <w:lang w:eastAsia="zh-CN"/>
        </w:rPr>
        <w:t>了解多层线性模型的参数估计方法。</w:t>
      </w:r>
    </w:p>
    <w:p w14:paraId="6A63A5B5" w14:textId="77777777" w:rsidR="00A825B0" w:rsidRPr="00A825B0" w:rsidRDefault="00A825B0" w:rsidP="00A825B0">
      <w:pPr>
        <w:pStyle w:val="FirstParagraph"/>
        <w:rPr>
          <w:lang w:eastAsia="zh-CN"/>
        </w:rPr>
      </w:pPr>
      <w:r w:rsidRPr="00A825B0">
        <w:rPr>
          <w:lang w:eastAsia="zh-CN"/>
        </w:rPr>
        <w:t>第一节</w:t>
      </w:r>
      <w:r w:rsidRPr="00A825B0">
        <w:rPr>
          <w:lang w:eastAsia="zh-CN"/>
        </w:rPr>
        <w:t xml:space="preserve"> </w:t>
      </w:r>
      <w:r w:rsidRPr="00A825B0">
        <w:rPr>
          <w:lang w:eastAsia="zh-CN"/>
        </w:rPr>
        <w:t>多层线性模型概述</w:t>
      </w:r>
    </w:p>
    <w:p w14:paraId="0BD9075E" w14:textId="77777777" w:rsidR="00A825B0" w:rsidRPr="00A825B0" w:rsidRDefault="00A825B0" w:rsidP="00A825B0">
      <w:pPr>
        <w:pStyle w:val="FirstParagraph"/>
        <w:rPr>
          <w:lang w:eastAsia="zh-CN"/>
        </w:rPr>
      </w:pPr>
      <w:bookmarkStart w:id="682" w:name="第一节-多层线性模型概述"/>
      <w:bookmarkStart w:id="683" w:name="一多层线性模型分析数据的特点"/>
      <w:bookmarkEnd w:id="682"/>
      <w:r w:rsidRPr="00A825B0">
        <w:rPr>
          <w:lang w:eastAsia="zh-CN"/>
        </w:rPr>
        <w:lastRenderedPageBreak/>
        <w:t>一、多层线性模型分析数据的特点</w:t>
      </w:r>
    </w:p>
    <w:p w14:paraId="1FFC693B" w14:textId="77777777" w:rsidR="00A825B0" w:rsidRPr="00A825B0" w:rsidRDefault="00A825B0" w:rsidP="00A825B0">
      <w:pPr>
        <w:pStyle w:val="FirstParagraph"/>
        <w:rPr>
          <w:lang w:eastAsia="zh-CN"/>
        </w:rPr>
      </w:pPr>
      <w:r w:rsidRPr="00A825B0">
        <w:rPr>
          <w:lang w:eastAsia="zh-CN"/>
        </w:rPr>
        <w:t>在社会科学研究中，调查得来的数据往往具有层次结构（嵌套结构）的特点，在心理学研究中这种情况尤为常见，如关于学业成绩影响因素的研究中，我们可以考虑的预测变量有学生的入学成绩、学生性别、学生的社会经济地位、班级人数、班主任和任课教师、教室环境等，这些变量中有的是学生个体变量，有的是班级整体变量。这样的数据具有两个水平，第一水平是学生，第二水平是班级，学生嵌套于班级之中，称为分层数据。如果观测涉及不同的学校，同时考虑不同的学校变量，则构成一个三水平模型，即学生水平嵌套于班级水平，班级水平嵌套于学校水平。在层次结构数据中，不仅有描述个体的变量，而且有由个体组成的更高一层的变量。在经济学、地理学、心理学和社会学的研究中，不乏这样的数据存在。根据层次结构数据的特点，重复测量的数据也可以看成是具有层次结构的数据，其第一水平为不同测量，第二水平为个体，重复测量数据的这一层次性的特点扩大了多层线性模型的使用范围。</w:t>
      </w:r>
    </w:p>
    <w:p w14:paraId="315DCC3C" w14:textId="77777777" w:rsidR="00A825B0" w:rsidRPr="00A825B0" w:rsidRDefault="00A825B0" w:rsidP="00A825B0">
      <w:pPr>
        <w:pStyle w:val="FirstParagraph"/>
        <w:rPr>
          <w:lang w:eastAsia="zh-CN"/>
        </w:rPr>
      </w:pPr>
      <w:r w:rsidRPr="00A825B0">
        <w:rPr>
          <w:lang w:eastAsia="zh-CN"/>
        </w:rPr>
        <w:t>传统的线性回归模型假设变量间存在线性关系，变量总体上服从正态分布，方差齐性，个体间随机误差相互独立。而对于多层数据，传统的回归分析有以下两种处理方法。</w:t>
      </w:r>
    </w:p>
    <w:p w14:paraId="7670DE6E" w14:textId="77777777" w:rsidR="00A825B0" w:rsidRPr="00A825B0" w:rsidRDefault="00A825B0" w:rsidP="00A825B0">
      <w:pPr>
        <w:pStyle w:val="FirstParagraph"/>
        <w:rPr>
          <w:lang w:eastAsia="zh-CN"/>
        </w:rPr>
      </w:pPr>
      <w:r w:rsidRPr="00A825B0">
        <w:rPr>
          <w:lang w:eastAsia="zh-CN"/>
        </w:rPr>
        <w:t>（</w:t>
      </w:r>
      <w:r w:rsidRPr="00A825B0">
        <w:rPr>
          <w:lang w:eastAsia="zh-CN"/>
        </w:rPr>
        <w:t>1</w:t>
      </w:r>
      <w:r w:rsidRPr="00A825B0">
        <w:rPr>
          <w:lang w:eastAsia="zh-CN"/>
        </w:rPr>
        <w:t>）在个体（如学生）水平上分析。即将所有的更高一层的变量（即组变量）都看作第一水平的变量，直接在个体水平上对数据进行分析。这种分析方法存在的问题是，组变量对同一组内的个体有相同的影响，例如，班级变量对同一个班级内的学生有相同的影响，不同班级学生对应不同的班级变量，而不区分班级对学生的影响，假设同一班级的学生间相互独立是不合理的，同样对不同班级的学生和相同班级的学生作同一假设也是不合理的。</w:t>
      </w:r>
    </w:p>
    <w:p w14:paraId="63120A7C" w14:textId="77777777" w:rsidR="00A825B0" w:rsidRPr="00A825B0" w:rsidRDefault="00A825B0" w:rsidP="00A825B0">
      <w:pPr>
        <w:pStyle w:val="FirstParagraph"/>
        <w:rPr>
          <w:lang w:eastAsia="zh-CN"/>
        </w:rPr>
      </w:pPr>
      <w:r w:rsidRPr="00A825B0">
        <w:rPr>
          <w:lang w:eastAsia="zh-CN"/>
        </w:rPr>
        <w:t>为了便于理解和计算，我们举一个简单的例子（例子数据为模拟生成的，实际数据将会更加复杂），以下一组数据中，共有</w:t>
      </w:r>
      <w:r w:rsidRPr="00A825B0">
        <w:rPr>
          <w:lang w:eastAsia="zh-CN"/>
        </w:rPr>
        <w:t>5</w:t>
      </w:r>
      <w:r w:rsidRPr="00A825B0">
        <w:rPr>
          <w:lang w:eastAsia="zh-CN"/>
        </w:rPr>
        <w:t>个组，每组</w:t>
      </w:r>
      <w:r w:rsidRPr="00A825B0">
        <w:rPr>
          <w:lang w:eastAsia="zh-CN"/>
        </w:rPr>
        <w:t>2</w:t>
      </w:r>
      <w:r w:rsidRPr="00A825B0">
        <w:rPr>
          <w:lang w:eastAsia="zh-CN"/>
        </w:rPr>
        <w:t>名被试，如表</w:t>
      </w:r>
      <w:r w:rsidRPr="00A825B0">
        <w:rPr>
          <w:lang w:eastAsia="zh-CN"/>
        </w:rPr>
        <w:t>13-1</w:t>
      </w:r>
      <w:r w:rsidRPr="00A825B0">
        <w:rPr>
          <w:lang w:eastAsia="zh-CN"/>
        </w:rPr>
        <w:t>所示。</w:t>
      </w:r>
    </w:p>
    <w:p w14:paraId="46291FDF" w14:textId="77777777" w:rsidR="00A825B0" w:rsidRPr="00A825B0" w:rsidRDefault="00A825B0" w:rsidP="00A825B0">
      <w:pPr>
        <w:pStyle w:val="FirstParagraph"/>
      </w:pPr>
      <w:r w:rsidRPr="00A825B0">
        <w:t>表</w:t>
      </w:r>
      <w:r w:rsidRPr="00A825B0">
        <w:t>13-1</w:t>
      </w:r>
    </w:p>
    <w:p w14:paraId="32B88C46" w14:textId="77777777" w:rsidR="00A825B0" w:rsidRPr="00A825B0" w:rsidRDefault="00A825B0" w:rsidP="00A825B0">
      <w:pPr>
        <w:pStyle w:val="FirstParagraph"/>
      </w:pPr>
      <w:r w:rsidRPr="00A825B0">
        <w:t>个体水平数据表</w:t>
      </w:r>
    </w:p>
    <w:tbl>
      <w:tblPr>
        <w:tblStyle w:val="Table"/>
        <w:tblW w:w="0" w:type="auto"/>
        <w:tblLook w:val="04A0" w:firstRow="1" w:lastRow="0" w:firstColumn="1" w:lastColumn="0" w:noHBand="0" w:noVBand="1"/>
      </w:tblPr>
      <w:tblGrid>
        <w:gridCol w:w="696"/>
        <w:gridCol w:w="696"/>
        <w:gridCol w:w="346"/>
        <w:gridCol w:w="349"/>
        <w:gridCol w:w="696"/>
        <w:gridCol w:w="696"/>
        <w:gridCol w:w="346"/>
        <w:gridCol w:w="349"/>
      </w:tblGrid>
      <w:tr w:rsidR="00A825B0" w:rsidRPr="00A825B0" w14:paraId="596F5472"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6CEA203C" w14:textId="77777777" w:rsidR="00A825B0" w:rsidRPr="00A825B0" w:rsidRDefault="00A825B0" w:rsidP="00A825B0">
            <w:pPr>
              <w:pStyle w:val="FirstParagraph"/>
            </w:pPr>
            <w:r w:rsidRPr="00A825B0">
              <w:lastRenderedPageBreak/>
              <w:t>被试</w:t>
            </w:r>
          </w:p>
        </w:tc>
        <w:tc>
          <w:tcPr>
            <w:tcW w:w="0" w:type="auto"/>
            <w:tcBorders>
              <w:top w:val="single" w:sz="4" w:space="0" w:color="auto"/>
              <w:left w:val="single" w:sz="4" w:space="0" w:color="auto"/>
              <w:bottom w:val="single" w:sz="4" w:space="0" w:color="auto"/>
              <w:right w:val="single" w:sz="4" w:space="0" w:color="auto"/>
            </w:tcBorders>
            <w:hideMark/>
          </w:tcPr>
          <w:p w14:paraId="6CE39096" w14:textId="77777777" w:rsidR="00A825B0" w:rsidRPr="00A825B0" w:rsidRDefault="00A825B0" w:rsidP="00A825B0">
            <w:pPr>
              <w:pStyle w:val="FirstParagraph"/>
            </w:pPr>
            <w:r w:rsidRPr="00A825B0">
              <w:t>分组</w:t>
            </w:r>
          </w:p>
        </w:tc>
        <w:tc>
          <w:tcPr>
            <w:tcW w:w="0" w:type="auto"/>
            <w:tcBorders>
              <w:top w:val="single" w:sz="4" w:space="0" w:color="auto"/>
              <w:left w:val="single" w:sz="4" w:space="0" w:color="auto"/>
              <w:bottom w:val="single" w:sz="4" w:space="0" w:color="auto"/>
              <w:right w:val="single" w:sz="4" w:space="0" w:color="auto"/>
            </w:tcBorders>
            <w:hideMark/>
          </w:tcPr>
          <w:p w14:paraId="712EAED2" w14:textId="77777777" w:rsidR="00A825B0" w:rsidRPr="00A825B0" w:rsidRDefault="00A825B0" w:rsidP="00A825B0">
            <w:pPr>
              <w:pStyle w:val="FirstParagraph"/>
            </w:pPr>
            <w:r w:rsidRPr="00A825B0">
              <w:t>Y</w:t>
            </w:r>
          </w:p>
        </w:tc>
        <w:tc>
          <w:tcPr>
            <w:tcW w:w="0" w:type="auto"/>
            <w:tcBorders>
              <w:top w:val="single" w:sz="4" w:space="0" w:color="auto"/>
              <w:left w:val="single" w:sz="4" w:space="0" w:color="auto"/>
              <w:bottom w:val="single" w:sz="4" w:space="0" w:color="auto"/>
              <w:right w:val="single" w:sz="4" w:space="0" w:color="auto"/>
            </w:tcBorders>
            <w:hideMark/>
          </w:tcPr>
          <w:p w14:paraId="26F59086" w14:textId="77777777" w:rsidR="00A825B0" w:rsidRPr="00A825B0" w:rsidRDefault="00A825B0" w:rsidP="00A825B0">
            <w:pPr>
              <w:pStyle w:val="FirstParagraph"/>
            </w:pPr>
            <w:r w:rsidRPr="00A825B0">
              <w:t>X</w:t>
            </w:r>
          </w:p>
        </w:tc>
        <w:tc>
          <w:tcPr>
            <w:tcW w:w="0" w:type="auto"/>
            <w:tcBorders>
              <w:top w:val="single" w:sz="4" w:space="0" w:color="auto"/>
              <w:left w:val="single" w:sz="4" w:space="0" w:color="auto"/>
              <w:bottom w:val="single" w:sz="4" w:space="0" w:color="auto"/>
              <w:right w:val="single" w:sz="4" w:space="0" w:color="auto"/>
            </w:tcBorders>
            <w:hideMark/>
          </w:tcPr>
          <w:p w14:paraId="35B61D40" w14:textId="77777777" w:rsidR="00A825B0" w:rsidRPr="00A825B0" w:rsidRDefault="00A825B0" w:rsidP="00A825B0">
            <w:pPr>
              <w:pStyle w:val="FirstParagraph"/>
            </w:pPr>
            <w:r w:rsidRPr="00A825B0">
              <w:t>被试</w:t>
            </w:r>
          </w:p>
        </w:tc>
        <w:tc>
          <w:tcPr>
            <w:tcW w:w="0" w:type="auto"/>
            <w:tcBorders>
              <w:top w:val="single" w:sz="4" w:space="0" w:color="auto"/>
              <w:left w:val="single" w:sz="4" w:space="0" w:color="auto"/>
              <w:bottom w:val="single" w:sz="4" w:space="0" w:color="auto"/>
              <w:right w:val="single" w:sz="4" w:space="0" w:color="auto"/>
            </w:tcBorders>
            <w:hideMark/>
          </w:tcPr>
          <w:p w14:paraId="268CFF69" w14:textId="77777777" w:rsidR="00A825B0" w:rsidRPr="00A825B0" w:rsidRDefault="00A825B0" w:rsidP="00A825B0">
            <w:pPr>
              <w:pStyle w:val="FirstParagraph"/>
            </w:pPr>
            <w:r w:rsidRPr="00A825B0">
              <w:t>分组</w:t>
            </w:r>
          </w:p>
        </w:tc>
        <w:tc>
          <w:tcPr>
            <w:tcW w:w="0" w:type="auto"/>
            <w:tcBorders>
              <w:top w:val="single" w:sz="4" w:space="0" w:color="auto"/>
              <w:left w:val="single" w:sz="4" w:space="0" w:color="auto"/>
              <w:bottom w:val="single" w:sz="4" w:space="0" w:color="auto"/>
              <w:right w:val="single" w:sz="4" w:space="0" w:color="auto"/>
            </w:tcBorders>
            <w:hideMark/>
          </w:tcPr>
          <w:p w14:paraId="0A2F2CD9" w14:textId="77777777" w:rsidR="00A825B0" w:rsidRPr="00A825B0" w:rsidRDefault="00A825B0" w:rsidP="00A825B0">
            <w:pPr>
              <w:pStyle w:val="FirstParagraph"/>
            </w:pPr>
            <w:r w:rsidRPr="00A825B0">
              <w:t>Y</w:t>
            </w:r>
          </w:p>
        </w:tc>
        <w:tc>
          <w:tcPr>
            <w:tcW w:w="0" w:type="auto"/>
            <w:tcBorders>
              <w:top w:val="single" w:sz="4" w:space="0" w:color="auto"/>
              <w:left w:val="single" w:sz="4" w:space="0" w:color="auto"/>
              <w:bottom w:val="single" w:sz="4" w:space="0" w:color="auto"/>
              <w:right w:val="single" w:sz="4" w:space="0" w:color="auto"/>
            </w:tcBorders>
            <w:hideMark/>
          </w:tcPr>
          <w:p w14:paraId="4ED8422B" w14:textId="77777777" w:rsidR="00A825B0" w:rsidRPr="00A825B0" w:rsidRDefault="00A825B0" w:rsidP="00A825B0">
            <w:pPr>
              <w:pStyle w:val="FirstParagraph"/>
            </w:pPr>
            <w:r w:rsidRPr="00A825B0">
              <w:t>X</w:t>
            </w:r>
          </w:p>
        </w:tc>
      </w:tr>
      <w:tr w:rsidR="00A825B0" w:rsidRPr="00A825B0" w14:paraId="48FB0E60" w14:textId="77777777">
        <w:tc>
          <w:tcPr>
            <w:tcW w:w="0" w:type="auto"/>
            <w:tcBorders>
              <w:top w:val="single" w:sz="4" w:space="0" w:color="auto"/>
              <w:left w:val="single" w:sz="4" w:space="0" w:color="auto"/>
              <w:bottom w:val="single" w:sz="4" w:space="0" w:color="auto"/>
              <w:right w:val="single" w:sz="4" w:space="0" w:color="auto"/>
            </w:tcBorders>
            <w:hideMark/>
          </w:tcPr>
          <w:p w14:paraId="1F0777AD"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C86EEA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5F7E6F75"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1086BFD6"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C7A308A" w14:textId="77777777" w:rsidR="00A825B0" w:rsidRPr="00A825B0" w:rsidRDefault="00A825B0" w:rsidP="00A825B0">
            <w:pPr>
              <w:pStyle w:val="FirstParagraph"/>
            </w:pPr>
            <w:r w:rsidRPr="00A825B0">
              <w:t>6</w:t>
            </w:r>
          </w:p>
        </w:tc>
        <w:tc>
          <w:tcPr>
            <w:tcW w:w="0" w:type="auto"/>
            <w:tcBorders>
              <w:top w:val="single" w:sz="4" w:space="0" w:color="auto"/>
              <w:left w:val="single" w:sz="4" w:space="0" w:color="auto"/>
              <w:bottom w:val="single" w:sz="4" w:space="0" w:color="auto"/>
              <w:right w:val="single" w:sz="4" w:space="0" w:color="auto"/>
            </w:tcBorders>
            <w:hideMark/>
          </w:tcPr>
          <w:p w14:paraId="16A4CFAA"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4BBF62B5"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083A8B34" w14:textId="77777777" w:rsidR="00A825B0" w:rsidRPr="00A825B0" w:rsidRDefault="00A825B0" w:rsidP="00A825B0">
            <w:pPr>
              <w:pStyle w:val="FirstParagraph"/>
            </w:pPr>
            <w:r w:rsidRPr="00A825B0">
              <w:t>5</w:t>
            </w:r>
          </w:p>
        </w:tc>
      </w:tr>
      <w:tr w:rsidR="00A825B0" w:rsidRPr="00A825B0" w14:paraId="6F1059BD" w14:textId="77777777">
        <w:tc>
          <w:tcPr>
            <w:tcW w:w="0" w:type="auto"/>
            <w:tcBorders>
              <w:top w:val="single" w:sz="4" w:space="0" w:color="auto"/>
              <w:left w:val="single" w:sz="4" w:space="0" w:color="auto"/>
              <w:bottom w:val="single" w:sz="4" w:space="0" w:color="auto"/>
              <w:right w:val="single" w:sz="4" w:space="0" w:color="auto"/>
            </w:tcBorders>
            <w:hideMark/>
          </w:tcPr>
          <w:p w14:paraId="62635376"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785C6DD"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022ABC78" w14:textId="77777777" w:rsidR="00A825B0" w:rsidRPr="00A825B0" w:rsidRDefault="00A825B0" w:rsidP="00A825B0">
            <w:pPr>
              <w:pStyle w:val="FirstParagraph"/>
            </w:pPr>
            <w:r w:rsidRPr="00A825B0">
              <w:t>7</w:t>
            </w:r>
          </w:p>
        </w:tc>
        <w:tc>
          <w:tcPr>
            <w:tcW w:w="0" w:type="auto"/>
            <w:tcBorders>
              <w:top w:val="single" w:sz="4" w:space="0" w:color="auto"/>
              <w:left w:val="single" w:sz="4" w:space="0" w:color="auto"/>
              <w:bottom w:val="single" w:sz="4" w:space="0" w:color="auto"/>
              <w:right w:val="single" w:sz="4" w:space="0" w:color="auto"/>
            </w:tcBorders>
            <w:hideMark/>
          </w:tcPr>
          <w:p w14:paraId="3C8CF334"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065AE0CC" w14:textId="77777777" w:rsidR="00A825B0" w:rsidRPr="00A825B0" w:rsidRDefault="00A825B0" w:rsidP="00A825B0">
            <w:pPr>
              <w:pStyle w:val="FirstParagraph"/>
            </w:pPr>
            <w:r w:rsidRPr="00A825B0">
              <w:t>7</w:t>
            </w:r>
          </w:p>
        </w:tc>
        <w:tc>
          <w:tcPr>
            <w:tcW w:w="0" w:type="auto"/>
            <w:tcBorders>
              <w:top w:val="single" w:sz="4" w:space="0" w:color="auto"/>
              <w:left w:val="single" w:sz="4" w:space="0" w:color="auto"/>
              <w:bottom w:val="single" w:sz="4" w:space="0" w:color="auto"/>
              <w:right w:val="single" w:sz="4" w:space="0" w:color="auto"/>
            </w:tcBorders>
            <w:hideMark/>
          </w:tcPr>
          <w:p w14:paraId="676EA07D"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1A0FC5F6"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6A2A2D14" w14:textId="77777777" w:rsidR="00A825B0" w:rsidRPr="00A825B0" w:rsidRDefault="00A825B0" w:rsidP="00A825B0">
            <w:pPr>
              <w:pStyle w:val="FirstParagraph"/>
            </w:pPr>
            <w:r w:rsidRPr="00A825B0">
              <w:t>4</w:t>
            </w:r>
          </w:p>
        </w:tc>
      </w:tr>
      <w:tr w:rsidR="00A825B0" w:rsidRPr="00A825B0" w14:paraId="29710847" w14:textId="77777777">
        <w:tc>
          <w:tcPr>
            <w:tcW w:w="0" w:type="auto"/>
            <w:tcBorders>
              <w:top w:val="single" w:sz="4" w:space="0" w:color="auto"/>
              <w:left w:val="single" w:sz="4" w:space="0" w:color="auto"/>
              <w:bottom w:val="single" w:sz="4" w:space="0" w:color="auto"/>
              <w:right w:val="single" w:sz="4" w:space="0" w:color="auto"/>
            </w:tcBorders>
            <w:hideMark/>
          </w:tcPr>
          <w:p w14:paraId="614FA311"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472FA34F"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0998E944"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4A3987D4"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C1CBDB7" w14:textId="77777777" w:rsidR="00A825B0" w:rsidRPr="00A825B0" w:rsidRDefault="00A825B0" w:rsidP="00A825B0">
            <w:pPr>
              <w:pStyle w:val="FirstParagraph"/>
            </w:pPr>
            <w:r w:rsidRPr="00A825B0">
              <w:t>8</w:t>
            </w:r>
          </w:p>
        </w:tc>
        <w:tc>
          <w:tcPr>
            <w:tcW w:w="0" w:type="auto"/>
            <w:tcBorders>
              <w:top w:val="single" w:sz="4" w:space="0" w:color="auto"/>
              <w:left w:val="single" w:sz="4" w:space="0" w:color="auto"/>
              <w:bottom w:val="single" w:sz="4" w:space="0" w:color="auto"/>
              <w:right w:val="single" w:sz="4" w:space="0" w:color="auto"/>
            </w:tcBorders>
            <w:hideMark/>
          </w:tcPr>
          <w:p w14:paraId="15A6C5F6"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3A0535D9"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74EFAA9C" w14:textId="77777777" w:rsidR="00A825B0" w:rsidRPr="00A825B0" w:rsidRDefault="00A825B0" w:rsidP="00A825B0">
            <w:pPr>
              <w:pStyle w:val="FirstParagraph"/>
            </w:pPr>
            <w:r w:rsidRPr="00A825B0">
              <w:t>6</w:t>
            </w:r>
          </w:p>
        </w:tc>
      </w:tr>
      <w:tr w:rsidR="00A825B0" w:rsidRPr="00A825B0" w14:paraId="5B0E4FBD" w14:textId="77777777">
        <w:tc>
          <w:tcPr>
            <w:tcW w:w="0" w:type="auto"/>
            <w:tcBorders>
              <w:top w:val="single" w:sz="4" w:space="0" w:color="auto"/>
              <w:left w:val="single" w:sz="4" w:space="0" w:color="auto"/>
              <w:bottom w:val="single" w:sz="4" w:space="0" w:color="auto"/>
              <w:right w:val="single" w:sz="4" w:space="0" w:color="auto"/>
            </w:tcBorders>
            <w:hideMark/>
          </w:tcPr>
          <w:p w14:paraId="70574AF4"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5FE37790"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46EB225" w14:textId="77777777" w:rsidR="00A825B0" w:rsidRPr="00A825B0" w:rsidRDefault="00A825B0" w:rsidP="00A825B0">
            <w:pPr>
              <w:pStyle w:val="FirstParagraph"/>
            </w:pPr>
            <w:r w:rsidRPr="00A825B0">
              <w:t>6</w:t>
            </w:r>
          </w:p>
        </w:tc>
        <w:tc>
          <w:tcPr>
            <w:tcW w:w="0" w:type="auto"/>
            <w:tcBorders>
              <w:top w:val="single" w:sz="4" w:space="0" w:color="auto"/>
              <w:left w:val="single" w:sz="4" w:space="0" w:color="auto"/>
              <w:bottom w:val="single" w:sz="4" w:space="0" w:color="auto"/>
              <w:right w:val="single" w:sz="4" w:space="0" w:color="auto"/>
            </w:tcBorders>
            <w:hideMark/>
          </w:tcPr>
          <w:p w14:paraId="15B4FF53"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5BB3CA60" w14:textId="77777777" w:rsidR="00A825B0" w:rsidRPr="00A825B0" w:rsidRDefault="00A825B0" w:rsidP="00A825B0">
            <w:pPr>
              <w:pStyle w:val="FirstParagraph"/>
            </w:pPr>
            <w:r w:rsidRPr="00A825B0">
              <w:t>9</w:t>
            </w:r>
          </w:p>
        </w:tc>
        <w:tc>
          <w:tcPr>
            <w:tcW w:w="0" w:type="auto"/>
            <w:tcBorders>
              <w:top w:val="single" w:sz="4" w:space="0" w:color="auto"/>
              <w:left w:val="single" w:sz="4" w:space="0" w:color="auto"/>
              <w:bottom w:val="single" w:sz="4" w:space="0" w:color="auto"/>
              <w:right w:val="single" w:sz="4" w:space="0" w:color="auto"/>
            </w:tcBorders>
            <w:hideMark/>
          </w:tcPr>
          <w:p w14:paraId="1B6799B2"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70800CD1"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7B788EE1" w14:textId="77777777" w:rsidR="00A825B0" w:rsidRPr="00A825B0" w:rsidRDefault="00A825B0" w:rsidP="00A825B0">
            <w:pPr>
              <w:pStyle w:val="FirstParagraph"/>
            </w:pPr>
            <w:r w:rsidRPr="00A825B0">
              <w:t>5</w:t>
            </w:r>
          </w:p>
        </w:tc>
      </w:tr>
      <w:tr w:rsidR="00A825B0" w:rsidRPr="00A825B0" w14:paraId="0E748C90" w14:textId="77777777">
        <w:tc>
          <w:tcPr>
            <w:tcW w:w="0" w:type="auto"/>
            <w:tcBorders>
              <w:top w:val="single" w:sz="4" w:space="0" w:color="auto"/>
              <w:left w:val="single" w:sz="4" w:space="0" w:color="auto"/>
              <w:bottom w:val="single" w:sz="4" w:space="0" w:color="auto"/>
              <w:right w:val="single" w:sz="4" w:space="0" w:color="auto"/>
            </w:tcBorders>
            <w:hideMark/>
          </w:tcPr>
          <w:p w14:paraId="4F15E531"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16067959"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1169F811"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295E6883"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25DC363E" w14:textId="77777777" w:rsidR="00A825B0" w:rsidRPr="00A825B0" w:rsidRDefault="00A825B0" w:rsidP="00A825B0">
            <w:pPr>
              <w:pStyle w:val="FirstParagraph"/>
            </w:pPr>
            <w:r w:rsidRPr="00A825B0">
              <w:t>10</w:t>
            </w:r>
          </w:p>
        </w:tc>
        <w:tc>
          <w:tcPr>
            <w:tcW w:w="0" w:type="auto"/>
            <w:tcBorders>
              <w:top w:val="single" w:sz="4" w:space="0" w:color="auto"/>
              <w:left w:val="single" w:sz="4" w:space="0" w:color="auto"/>
              <w:bottom w:val="single" w:sz="4" w:space="0" w:color="auto"/>
              <w:right w:val="single" w:sz="4" w:space="0" w:color="auto"/>
            </w:tcBorders>
            <w:hideMark/>
          </w:tcPr>
          <w:p w14:paraId="0C19BB66"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5236E77C"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1F5B5910" w14:textId="77777777" w:rsidR="00A825B0" w:rsidRPr="00A825B0" w:rsidRDefault="00A825B0" w:rsidP="00A825B0">
            <w:pPr>
              <w:pStyle w:val="FirstParagraph"/>
            </w:pPr>
            <w:r w:rsidRPr="00A825B0">
              <w:t>7</w:t>
            </w:r>
          </w:p>
        </w:tc>
      </w:tr>
    </w:tbl>
    <w:p w14:paraId="28412A4F" w14:textId="77777777" w:rsidR="00A825B0" w:rsidRPr="00A825B0" w:rsidRDefault="00A825B0" w:rsidP="00A825B0">
      <w:pPr>
        <w:pStyle w:val="FirstParagraph"/>
      </w:pPr>
      <w:r w:rsidRPr="00A825B0">
        <w:t>如果忽略组变量，直接在被试个体层面采用预测变量</w:t>
      </w:r>
      <w:r w:rsidRPr="00A825B0">
        <w:t xml:space="preserve"> X </w:t>
      </w:r>
      <w:r w:rsidRPr="00A825B0">
        <w:t>对因变量</w:t>
      </w:r>
      <w:r w:rsidRPr="00A825B0">
        <w:t xml:space="preserve"> Y </w:t>
      </w:r>
      <w:r w:rsidRPr="00A825B0">
        <w:t>进行回归分析，结果如表</w:t>
      </w:r>
      <w:r w:rsidRPr="00A825B0">
        <w:t xml:space="preserve"> 13-2 </w:t>
      </w:r>
      <w:r w:rsidRPr="00A825B0">
        <w:t>和表</w:t>
      </w:r>
      <w:r w:rsidRPr="00A825B0">
        <w:t xml:space="preserve"> 13-3 </w:t>
      </w:r>
      <w:r w:rsidRPr="00A825B0">
        <w:t>所示，</w:t>
      </w:r>
    </w:p>
    <w:p w14:paraId="6700E2CD" w14:textId="77777777" w:rsidR="00A825B0" w:rsidRPr="00A825B0" w:rsidRDefault="00A825B0" w:rsidP="00A825B0">
      <w:pPr>
        <w:pStyle w:val="FirstParagraph"/>
      </w:pPr>
      <w:r w:rsidRPr="00A825B0">
        <w:t>表</w:t>
      </w:r>
      <w:r w:rsidRPr="00A825B0">
        <w:t>13-2</w:t>
      </w:r>
    </w:p>
    <w:p w14:paraId="2809C4F7" w14:textId="77777777" w:rsidR="00A825B0" w:rsidRPr="00A825B0" w:rsidRDefault="00A825B0" w:rsidP="00A825B0">
      <w:pPr>
        <w:pStyle w:val="FirstParagraph"/>
      </w:pPr>
      <w:r w:rsidRPr="00A825B0">
        <w:t>个体水平模型概述</w:t>
      </w:r>
    </w:p>
    <w:p w14:paraId="19D60030" w14:textId="1D476BD9" w:rsidR="00A825B0" w:rsidRPr="00A825B0" w:rsidRDefault="00A825B0" w:rsidP="00A825B0">
      <w:pPr>
        <w:pStyle w:val="FirstParagraph"/>
      </w:pPr>
      <w:r w:rsidRPr="00A825B0">
        <w:t xml:space="preserve">Model Summary </w:t>
      </w:r>
      <m:oMath>
        <m:sSup>
          <m:sSupPr>
            <m:ctrlPr>
              <w:rPr>
                <w:rFonts w:ascii="Cambria Math" w:hAnsi="Cambria Math"/>
              </w:rPr>
            </m:ctrlPr>
          </m:sSupPr>
          <m:e>
            <m:r>
              <w:rPr>
                <w:rFonts w:ascii="Cambria Math" w:hAnsi="Cambria Math"/>
              </w:rPr>
              <m:t>​</m:t>
            </m:r>
          </m:e>
          <m:sup>
            <m:r>
              <w:rPr>
                <w:rFonts w:ascii="Cambria Math" w:hAnsi="Cambria Math"/>
              </w:rPr>
              <m:t>b</m:t>
            </m:r>
          </m:sup>
        </m:sSup>
      </m:oMath>
    </w:p>
    <w:tbl>
      <w:tblPr>
        <w:tblStyle w:val="Table"/>
        <w:tblW w:w="0" w:type="auto"/>
        <w:tblLook w:val="04A0" w:firstRow="1" w:lastRow="0" w:firstColumn="1" w:lastColumn="0" w:noHBand="0" w:noVBand="1"/>
      </w:tblPr>
      <w:tblGrid>
        <w:gridCol w:w="862"/>
        <w:gridCol w:w="925"/>
        <w:gridCol w:w="1149"/>
        <w:gridCol w:w="2121"/>
        <w:gridCol w:w="2797"/>
      </w:tblGrid>
      <w:tr w:rsidR="00A825B0" w:rsidRPr="00A825B0" w14:paraId="0E101B8C"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1D1FDB7" w14:textId="77777777" w:rsidR="00A825B0" w:rsidRPr="00A825B0" w:rsidRDefault="00A825B0" w:rsidP="00A825B0">
            <w:pPr>
              <w:pStyle w:val="FirstParagraph"/>
            </w:pPr>
            <w:r w:rsidRPr="00A825B0">
              <w:t>Model</w:t>
            </w:r>
          </w:p>
        </w:tc>
        <w:tc>
          <w:tcPr>
            <w:tcW w:w="0" w:type="auto"/>
            <w:tcBorders>
              <w:top w:val="single" w:sz="4" w:space="0" w:color="auto"/>
              <w:left w:val="single" w:sz="4" w:space="0" w:color="auto"/>
              <w:bottom w:val="single" w:sz="4" w:space="0" w:color="auto"/>
              <w:right w:val="single" w:sz="4" w:space="0" w:color="auto"/>
            </w:tcBorders>
            <w:hideMark/>
          </w:tcPr>
          <w:p w14:paraId="2FFF2BE0" w14:textId="77777777" w:rsidR="00A825B0" w:rsidRPr="00A825B0" w:rsidRDefault="00A825B0" w:rsidP="00A825B0">
            <w:pPr>
              <w:pStyle w:val="FirstParagraph"/>
            </w:pPr>
            <w:r w:rsidRPr="00A825B0">
              <w:t>R</w:t>
            </w:r>
          </w:p>
        </w:tc>
        <w:tc>
          <w:tcPr>
            <w:tcW w:w="0" w:type="auto"/>
            <w:tcBorders>
              <w:top w:val="single" w:sz="4" w:space="0" w:color="auto"/>
              <w:left w:val="single" w:sz="4" w:space="0" w:color="auto"/>
              <w:bottom w:val="single" w:sz="4" w:space="0" w:color="auto"/>
              <w:right w:val="single" w:sz="4" w:space="0" w:color="auto"/>
            </w:tcBorders>
            <w:hideMark/>
          </w:tcPr>
          <w:p w14:paraId="6B42F468" w14:textId="77777777" w:rsidR="00A825B0" w:rsidRPr="00A825B0" w:rsidRDefault="00A825B0" w:rsidP="00A825B0">
            <w:pPr>
              <w:pStyle w:val="FirstParagraph"/>
            </w:pPr>
            <w:r w:rsidRPr="00A825B0">
              <w:t>R Square</w:t>
            </w:r>
          </w:p>
        </w:tc>
        <w:tc>
          <w:tcPr>
            <w:tcW w:w="0" w:type="auto"/>
            <w:tcBorders>
              <w:top w:val="single" w:sz="4" w:space="0" w:color="auto"/>
              <w:left w:val="single" w:sz="4" w:space="0" w:color="auto"/>
              <w:bottom w:val="single" w:sz="4" w:space="0" w:color="auto"/>
              <w:right w:val="single" w:sz="4" w:space="0" w:color="auto"/>
            </w:tcBorders>
            <w:hideMark/>
          </w:tcPr>
          <w:p w14:paraId="02A7374A" w14:textId="77777777" w:rsidR="00A825B0" w:rsidRPr="00A825B0" w:rsidRDefault="00A825B0" w:rsidP="00A825B0">
            <w:pPr>
              <w:pStyle w:val="FirstParagraph"/>
            </w:pPr>
            <w:r w:rsidRPr="00A825B0">
              <w:t>Adjusted R Square</w:t>
            </w:r>
          </w:p>
        </w:tc>
        <w:tc>
          <w:tcPr>
            <w:tcW w:w="0" w:type="auto"/>
            <w:tcBorders>
              <w:top w:val="single" w:sz="4" w:space="0" w:color="auto"/>
              <w:left w:val="single" w:sz="4" w:space="0" w:color="auto"/>
              <w:bottom w:val="single" w:sz="4" w:space="0" w:color="auto"/>
              <w:right w:val="single" w:sz="4" w:space="0" w:color="auto"/>
            </w:tcBorders>
            <w:hideMark/>
          </w:tcPr>
          <w:p w14:paraId="6400CEF3" w14:textId="77777777" w:rsidR="00A825B0" w:rsidRPr="00A825B0" w:rsidRDefault="00A825B0" w:rsidP="00A825B0">
            <w:pPr>
              <w:pStyle w:val="FirstParagraph"/>
            </w:pPr>
            <w:r w:rsidRPr="00A825B0">
              <w:t>Std. Error of the Estimate</w:t>
            </w:r>
          </w:p>
        </w:tc>
      </w:tr>
      <w:tr w:rsidR="00A825B0" w:rsidRPr="00A825B0" w14:paraId="0F607464" w14:textId="77777777">
        <w:tc>
          <w:tcPr>
            <w:tcW w:w="0" w:type="auto"/>
            <w:tcBorders>
              <w:top w:val="single" w:sz="4" w:space="0" w:color="auto"/>
              <w:left w:val="single" w:sz="4" w:space="0" w:color="auto"/>
              <w:bottom w:val="single" w:sz="4" w:space="0" w:color="auto"/>
              <w:right w:val="single" w:sz="4" w:space="0" w:color="auto"/>
            </w:tcBorders>
            <w:hideMark/>
          </w:tcPr>
          <w:p w14:paraId="1AFD771E"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08CF88A7" w14:textId="77777777" w:rsidR="00A825B0" w:rsidRPr="00A825B0" w:rsidRDefault="00A825B0" w:rsidP="00A825B0">
            <w:pPr>
              <w:pStyle w:val="FirstParagraph"/>
            </w:pPr>
            <w:r w:rsidRPr="00A825B0">
              <w:t>.333^a</w:t>
            </w:r>
          </w:p>
        </w:tc>
        <w:tc>
          <w:tcPr>
            <w:tcW w:w="0" w:type="auto"/>
            <w:tcBorders>
              <w:top w:val="single" w:sz="4" w:space="0" w:color="auto"/>
              <w:left w:val="single" w:sz="4" w:space="0" w:color="auto"/>
              <w:bottom w:val="single" w:sz="4" w:space="0" w:color="auto"/>
              <w:right w:val="single" w:sz="4" w:space="0" w:color="auto"/>
            </w:tcBorders>
            <w:hideMark/>
          </w:tcPr>
          <w:p w14:paraId="1CBA1E7A" w14:textId="77777777" w:rsidR="00A825B0" w:rsidRPr="00A825B0" w:rsidRDefault="00A825B0" w:rsidP="00A825B0">
            <w:pPr>
              <w:pStyle w:val="FirstParagraph"/>
            </w:pPr>
            <w:r w:rsidRPr="00A825B0">
              <w:t>.111</w:t>
            </w:r>
          </w:p>
        </w:tc>
        <w:tc>
          <w:tcPr>
            <w:tcW w:w="0" w:type="auto"/>
            <w:tcBorders>
              <w:top w:val="single" w:sz="4" w:space="0" w:color="auto"/>
              <w:left w:val="single" w:sz="4" w:space="0" w:color="auto"/>
              <w:bottom w:val="single" w:sz="4" w:space="0" w:color="auto"/>
              <w:right w:val="single" w:sz="4" w:space="0" w:color="auto"/>
            </w:tcBorders>
            <w:hideMark/>
          </w:tcPr>
          <w:p w14:paraId="2B2FDD74"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664F6848" w14:textId="77777777" w:rsidR="00A825B0" w:rsidRPr="00A825B0" w:rsidRDefault="00A825B0" w:rsidP="00A825B0">
            <w:pPr>
              <w:pStyle w:val="FirstParagraph"/>
            </w:pPr>
            <w:r w:rsidRPr="00A825B0">
              <w:t>1.82574</w:t>
            </w:r>
          </w:p>
        </w:tc>
      </w:tr>
    </w:tbl>
    <w:p w14:paraId="025DD8D4" w14:textId="77777777" w:rsidR="00A825B0" w:rsidRPr="00A825B0" w:rsidRDefault="00A825B0">
      <w:pPr>
        <w:pStyle w:val="FirstParagraph"/>
        <w:numPr>
          <w:ilvl w:val="0"/>
          <w:numId w:val="17"/>
        </w:numPr>
      </w:pPr>
      <w:r w:rsidRPr="00A825B0">
        <w:t>Predictors: (Constant), X</w:t>
      </w:r>
    </w:p>
    <w:p w14:paraId="6553EED7" w14:textId="77777777" w:rsidR="00A825B0" w:rsidRPr="00A825B0" w:rsidRDefault="00A825B0">
      <w:pPr>
        <w:pStyle w:val="FirstParagraph"/>
        <w:numPr>
          <w:ilvl w:val="0"/>
          <w:numId w:val="17"/>
        </w:numPr>
      </w:pPr>
      <w:r w:rsidRPr="00A825B0">
        <w:t>Dependent Variable: Y</w:t>
      </w:r>
    </w:p>
    <w:p w14:paraId="5FFEA64B" w14:textId="77777777" w:rsidR="00A825B0" w:rsidRPr="00A825B0" w:rsidRDefault="00A825B0" w:rsidP="00A825B0">
      <w:pPr>
        <w:pStyle w:val="FirstParagraph"/>
      </w:pPr>
      <w:r w:rsidRPr="00A825B0">
        <w:t>表</w:t>
      </w:r>
      <w:r w:rsidRPr="00A825B0">
        <w:t>13-3</w:t>
      </w:r>
    </w:p>
    <w:p w14:paraId="473E6336" w14:textId="504E4F18" w:rsidR="00A825B0" w:rsidRPr="00A825B0" w:rsidRDefault="00A825B0" w:rsidP="00A825B0">
      <w:pPr>
        <w:pStyle w:val="FirstParagraph"/>
      </w:pPr>
      <w:r w:rsidRPr="00A825B0">
        <w:t>个体水平模型参数估计结果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320"/>
        <w:gridCol w:w="1199"/>
        <w:gridCol w:w="1766"/>
        <w:gridCol w:w="2689"/>
        <w:gridCol w:w="867"/>
        <w:gridCol w:w="670"/>
      </w:tblGrid>
      <w:tr w:rsidR="00A825B0" w:rsidRPr="00A825B0" w14:paraId="48BA7B36"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3F70F1E6" w14:textId="77777777" w:rsidR="00A825B0" w:rsidRPr="00A825B0" w:rsidRDefault="00A825B0" w:rsidP="00A825B0">
            <w:pPr>
              <w:pStyle w:val="FirstParagraph"/>
            </w:pPr>
            <w:r w:rsidRPr="00A825B0">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6AFCD1E1"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000C8FF7"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7CFBA781"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5D560995" w14:textId="77777777" w:rsidR="00A825B0" w:rsidRPr="00A825B0" w:rsidRDefault="00A825B0" w:rsidP="00A825B0">
            <w:pPr>
              <w:pStyle w:val="FirstParagraph"/>
            </w:pPr>
            <w:r w:rsidRPr="00A825B0">
              <w:t>Sig.</w:t>
            </w:r>
          </w:p>
        </w:tc>
      </w:tr>
      <w:tr w:rsidR="00A825B0" w:rsidRPr="00A825B0" w14:paraId="4F72714A"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3515978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8636991"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38D5B0C0"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78EA7DC1"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E7444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345375" w14:textId="77777777" w:rsidR="00A825B0" w:rsidRPr="00A825B0" w:rsidRDefault="00A825B0" w:rsidP="00A825B0">
            <w:pPr>
              <w:pStyle w:val="FirstParagraph"/>
            </w:pPr>
          </w:p>
        </w:tc>
      </w:tr>
      <w:tr w:rsidR="00A825B0" w:rsidRPr="00A825B0" w14:paraId="3BDE5A34"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471102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30859F88"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1145E586" w14:textId="77777777" w:rsidR="00A825B0" w:rsidRPr="00A825B0" w:rsidRDefault="00A825B0" w:rsidP="00A825B0">
            <w:pPr>
              <w:pStyle w:val="FirstParagraph"/>
            </w:pPr>
            <w:r w:rsidRPr="00A825B0">
              <w:t>5.333</w:t>
            </w:r>
          </w:p>
        </w:tc>
        <w:tc>
          <w:tcPr>
            <w:tcW w:w="0" w:type="auto"/>
            <w:tcBorders>
              <w:top w:val="single" w:sz="4" w:space="0" w:color="auto"/>
              <w:left w:val="single" w:sz="4" w:space="0" w:color="auto"/>
              <w:bottom w:val="single" w:sz="4" w:space="0" w:color="auto"/>
              <w:right w:val="single" w:sz="4" w:space="0" w:color="auto"/>
            </w:tcBorders>
            <w:hideMark/>
          </w:tcPr>
          <w:p w14:paraId="4182F33C" w14:textId="77777777" w:rsidR="00A825B0" w:rsidRPr="00A825B0" w:rsidRDefault="00A825B0" w:rsidP="00A825B0">
            <w:pPr>
              <w:pStyle w:val="FirstParagraph"/>
            </w:pPr>
            <w:r w:rsidRPr="00A825B0">
              <w:t>1.453</w:t>
            </w:r>
          </w:p>
        </w:tc>
        <w:tc>
          <w:tcPr>
            <w:tcW w:w="0" w:type="auto"/>
            <w:tcBorders>
              <w:top w:val="single" w:sz="4" w:space="0" w:color="auto"/>
              <w:left w:val="single" w:sz="4" w:space="0" w:color="auto"/>
              <w:bottom w:val="single" w:sz="4" w:space="0" w:color="auto"/>
              <w:right w:val="single" w:sz="4" w:space="0" w:color="auto"/>
            </w:tcBorders>
          </w:tcPr>
          <w:p w14:paraId="57BA2F6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CBA07EC" w14:textId="77777777" w:rsidR="00A825B0" w:rsidRPr="00A825B0" w:rsidRDefault="00A825B0" w:rsidP="00A825B0">
            <w:pPr>
              <w:pStyle w:val="FirstParagraph"/>
            </w:pPr>
            <w:r w:rsidRPr="00A825B0">
              <w:t>3.671</w:t>
            </w:r>
          </w:p>
        </w:tc>
        <w:tc>
          <w:tcPr>
            <w:tcW w:w="0" w:type="auto"/>
            <w:tcBorders>
              <w:top w:val="single" w:sz="4" w:space="0" w:color="auto"/>
              <w:left w:val="single" w:sz="4" w:space="0" w:color="auto"/>
              <w:bottom w:val="single" w:sz="4" w:space="0" w:color="auto"/>
              <w:right w:val="single" w:sz="4" w:space="0" w:color="auto"/>
            </w:tcBorders>
            <w:hideMark/>
          </w:tcPr>
          <w:p w14:paraId="27CE995D" w14:textId="77777777" w:rsidR="00A825B0" w:rsidRPr="00A825B0" w:rsidRDefault="00A825B0" w:rsidP="00A825B0">
            <w:pPr>
              <w:pStyle w:val="FirstParagraph"/>
            </w:pPr>
            <w:r w:rsidRPr="00A825B0">
              <w:t>.006</w:t>
            </w:r>
          </w:p>
        </w:tc>
      </w:tr>
      <w:tr w:rsidR="00A825B0" w:rsidRPr="00A825B0" w14:paraId="5CF2510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C37596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26E90F3" w14:textId="77777777" w:rsidR="00A825B0" w:rsidRPr="00A825B0" w:rsidRDefault="00A825B0" w:rsidP="00A825B0">
            <w:pPr>
              <w:pStyle w:val="FirstParagraph"/>
            </w:pPr>
            <w:r w:rsidRPr="00A825B0">
              <w:t>X</w:t>
            </w:r>
          </w:p>
        </w:tc>
        <w:tc>
          <w:tcPr>
            <w:tcW w:w="0" w:type="auto"/>
            <w:tcBorders>
              <w:top w:val="single" w:sz="4" w:space="0" w:color="auto"/>
              <w:left w:val="single" w:sz="4" w:space="0" w:color="auto"/>
              <w:bottom w:val="single" w:sz="4" w:space="0" w:color="auto"/>
              <w:right w:val="single" w:sz="4" w:space="0" w:color="auto"/>
            </w:tcBorders>
            <w:hideMark/>
          </w:tcPr>
          <w:p w14:paraId="76BB98C2" w14:textId="77777777" w:rsidR="00A825B0" w:rsidRPr="00A825B0" w:rsidRDefault="00A825B0" w:rsidP="00A825B0">
            <w:pPr>
              <w:pStyle w:val="FirstParagraph"/>
            </w:pPr>
            <w:r w:rsidRPr="00A825B0">
              <w:t>-.333</w:t>
            </w:r>
          </w:p>
        </w:tc>
        <w:tc>
          <w:tcPr>
            <w:tcW w:w="0" w:type="auto"/>
            <w:tcBorders>
              <w:top w:val="single" w:sz="4" w:space="0" w:color="auto"/>
              <w:left w:val="single" w:sz="4" w:space="0" w:color="auto"/>
              <w:bottom w:val="single" w:sz="4" w:space="0" w:color="auto"/>
              <w:right w:val="single" w:sz="4" w:space="0" w:color="auto"/>
            </w:tcBorders>
            <w:hideMark/>
          </w:tcPr>
          <w:p w14:paraId="15E04C8E" w14:textId="77777777" w:rsidR="00A825B0" w:rsidRPr="00A825B0" w:rsidRDefault="00A825B0" w:rsidP="00A825B0">
            <w:pPr>
              <w:pStyle w:val="FirstParagraph"/>
            </w:pPr>
            <w:r w:rsidRPr="00A825B0">
              <w:t>.333</w:t>
            </w:r>
          </w:p>
        </w:tc>
        <w:tc>
          <w:tcPr>
            <w:tcW w:w="0" w:type="auto"/>
            <w:tcBorders>
              <w:top w:val="single" w:sz="4" w:space="0" w:color="auto"/>
              <w:left w:val="single" w:sz="4" w:space="0" w:color="auto"/>
              <w:bottom w:val="single" w:sz="4" w:space="0" w:color="auto"/>
              <w:right w:val="single" w:sz="4" w:space="0" w:color="auto"/>
            </w:tcBorders>
            <w:hideMark/>
          </w:tcPr>
          <w:p w14:paraId="58E5A3A6" w14:textId="77777777" w:rsidR="00A825B0" w:rsidRPr="00A825B0" w:rsidRDefault="00A825B0" w:rsidP="00A825B0">
            <w:pPr>
              <w:pStyle w:val="FirstParagraph"/>
            </w:pPr>
            <w:r w:rsidRPr="00A825B0">
              <w:t>-.333</w:t>
            </w:r>
          </w:p>
        </w:tc>
        <w:tc>
          <w:tcPr>
            <w:tcW w:w="0" w:type="auto"/>
            <w:tcBorders>
              <w:top w:val="single" w:sz="4" w:space="0" w:color="auto"/>
              <w:left w:val="single" w:sz="4" w:space="0" w:color="auto"/>
              <w:bottom w:val="single" w:sz="4" w:space="0" w:color="auto"/>
              <w:right w:val="single" w:sz="4" w:space="0" w:color="auto"/>
            </w:tcBorders>
            <w:hideMark/>
          </w:tcPr>
          <w:p w14:paraId="7CC3FCC1"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05C47612" w14:textId="77777777" w:rsidR="00A825B0" w:rsidRPr="00A825B0" w:rsidRDefault="00A825B0" w:rsidP="00A825B0">
            <w:pPr>
              <w:pStyle w:val="FirstParagraph"/>
            </w:pPr>
            <w:r w:rsidRPr="00A825B0">
              <w:t>.347</w:t>
            </w:r>
          </w:p>
        </w:tc>
      </w:tr>
    </w:tbl>
    <w:p w14:paraId="571C489F" w14:textId="77777777" w:rsidR="00A825B0" w:rsidRPr="00A825B0" w:rsidRDefault="00A825B0">
      <w:pPr>
        <w:pStyle w:val="FirstParagraph"/>
        <w:numPr>
          <w:ilvl w:val="0"/>
          <w:numId w:val="17"/>
        </w:numPr>
      </w:pPr>
      <w:r w:rsidRPr="00A825B0">
        <w:t>Dependent Variable: Y</w:t>
      </w:r>
    </w:p>
    <w:p w14:paraId="731AE0FD" w14:textId="3AE79D6A" w:rsidR="00A825B0" w:rsidRPr="00A825B0" w:rsidRDefault="00A825B0" w:rsidP="00A825B0">
      <w:pPr>
        <w:pStyle w:val="FirstParagraph"/>
      </w:pPr>
      <w:r w:rsidRPr="00A825B0">
        <w:t>回归方程为：</w:t>
      </w:r>
      <w:r w:rsidRPr="00A825B0">
        <w:t xml:space="preserve"> </w:t>
      </w:r>
      <m:oMath>
        <m:r>
          <w:rPr>
            <w:rFonts w:ascii="Cambria Math" w:hAnsi="Cambria Math"/>
          </w:rPr>
          <m:t>Y</m:t>
        </m:r>
        <m:r>
          <m:rPr>
            <m:sty m:val="p"/>
          </m:rPr>
          <w:rPr>
            <w:rFonts w:ascii="Cambria Math" w:hAnsi="Cambria Math"/>
          </w:rPr>
          <m:t>=</m:t>
        </m:r>
        <m:r>
          <w:rPr>
            <w:rFonts w:ascii="Cambria Math" w:hAnsi="Cambria Math"/>
          </w:rPr>
          <m:t>5.333</m:t>
        </m:r>
        <m:r>
          <m:rPr>
            <m:sty m:val="p"/>
          </m:rPr>
          <w:rPr>
            <w:rFonts w:ascii="Cambria Math" w:hAnsi="Cambria Math"/>
          </w:rPr>
          <m:t>-</m:t>
        </m:r>
        <m:r>
          <w:rPr>
            <w:rFonts w:ascii="Cambria Math" w:hAnsi="Cambria Math"/>
          </w:rPr>
          <m:t>0.333X</m:t>
        </m:r>
        <m:r>
          <m:rPr>
            <m:sty m:val="p"/>
          </m:rPr>
          <w:rPr>
            <w:rFonts w:ascii="Cambria Math" w:hAnsi="Cambria Math"/>
          </w:rPr>
          <m:t>+</m:t>
        </m:r>
        <m:r>
          <w:rPr>
            <w:rFonts w:ascii="Cambria Math" w:hAnsi="Cambria Math"/>
          </w:rPr>
          <m:t>ε</m:t>
        </m:r>
      </m:oMath>
      <w:r w:rsidRPr="00A825B0">
        <w:t xml:space="preserve"> </w:t>
      </w:r>
      <w:r w:rsidRPr="00A825B0">
        <w:t>。回归方程图如图</w:t>
      </w:r>
      <w:r w:rsidRPr="00A825B0">
        <w:t>13-1</w:t>
      </w:r>
      <w:r w:rsidRPr="00A825B0">
        <w:t>所示。</w:t>
      </w:r>
    </w:p>
    <w:p w14:paraId="693632F5" w14:textId="286D49CD" w:rsidR="00A825B0" w:rsidRPr="00A825B0" w:rsidRDefault="00A825B0" w:rsidP="00A825B0">
      <w:pPr>
        <w:pStyle w:val="FirstParagraph"/>
      </w:pPr>
      <w:r w:rsidRPr="00A825B0">
        <w:drawing>
          <wp:inline distT="0" distB="0" distL="0" distR="0" wp14:anchorId="02469073" wp14:editId="77F90CCF">
            <wp:extent cx="5486400" cy="3619500"/>
            <wp:effectExtent l="0" t="0" r="0" b="0"/>
            <wp:docPr id="586466786" name="图片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486400" cy="3619500"/>
                    </a:xfrm>
                    <a:prstGeom prst="rect">
                      <a:avLst/>
                    </a:prstGeom>
                    <a:noFill/>
                    <a:ln>
                      <a:noFill/>
                    </a:ln>
                  </pic:spPr>
                </pic:pic>
              </a:graphicData>
            </a:graphic>
          </wp:inline>
        </w:drawing>
      </w:r>
    </w:p>
    <w:p w14:paraId="5F4DD451" w14:textId="70A72334" w:rsidR="00A825B0" w:rsidRPr="00A825B0" w:rsidRDefault="00A825B0" w:rsidP="00A825B0">
      <w:pPr>
        <w:pStyle w:val="FirstParagraph"/>
      </w:pPr>
      <w:r w:rsidRPr="00A825B0">
        <w:t>图</w:t>
      </w:r>
      <w:r w:rsidRPr="00A825B0">
        <w:t xml:space="preserve">13-1 </w:t>
      </w:r>
      <w:r w:rsidRPr="00A825B0">
        <w:t>个体水平预测变量</w:t>
      </w:r>
      <w:r w:rsidRPr="00A825B0">
        <w:t xml:space="preserve"> </w:t>
      </w:r>
      <m:oMath>
        <m:r>
          <w:rPr>
            <w:rFonts w:ascii="Cambria Math" w:hAnsi="Cambria Math"/>
          </w:rPr>
          <m:t>X</m:t>
        </m:r>
      </m:oMath>
      <w:r w:rsidRPr="00A825B0">
        <w:t xml:space="preserve"> </w:t>
      </w:r>
      <w:r w:rsidRPr="00A825B0">
        <w:t>对因变量</w:t>
      </w:r>
      <w:r w:rsidRPr="00A825B0">
        <w:t xml:space="preserve"> </w:t>
      </w:r>
      <m:oMath>
        <m:r>
          <w:rPr>
            <w:rFonts w:ascii="Cambria Math" w:hAnsi="Cambria Math"/>
          </w:rPr>
          <m:t>Y</m:t>
        </m:r>
      </m:oMath>
      <w:r w:rsidRPr="00A825B0">
        <w:t xml:space="preserve"> </w:t>
      </w:r>
      <w:r w:rsidRPr="00A825B0">
        <w:t>的回归方程图</w:t>
      </w:r>
    </w:p>
    <w:p w14:paraId="47D7162B" w14:textId="77777777" w:rsidR="00A825B0" w:rsidRPr="00A825B0" w:rsidRDefault="00A825B0" w:rsidP="00A825B0">
      <w:pPr>
        <w:pStyle w:val="FirstParagraph"/>
      </w:pPr>
      <w:r w:rsidRPr="00A825B0">
        <w:t>（</w:t>
      </w:r>
      <w:r w:rsidRPr="00A825B0">
        <w:t>2</w:t>
      </w:r>
      <w:r w:rsidRPr="00A825B0">
        <w:t>）在组（如班级）水平上分析。将第一水平的变量直接合并为第二水平的变量，然后直接对组水平（如班级）做分析，这种分析方法存在的问题是丢失了组内个体间的差异的信息，而在实际中，这一部分的变异往往占总变异中很大的一部分。</w:t>
      </w:r>
    </w:p>
    <w:p w14:paraId="217A5B4C" w14:textId="77777777" w:rsidR="00A825B0" w:rsidRPr="00A825B0" w:rsidRDefault="00A825B0" w:rsidP="00A825B0">
      <w:pPr>
        <w:pStyle w:val="FirstParagraph"/>
      </w:pPr>
      <w:r w:rsidRPr="00A825B0">
        <w:t>如果使用上述案例，将数据合并到组层面，则如表</w:t>
      </w:r>
      <w:r w:rsidRPr="00A825B0">
        <w:t xml:space="preserve"> 13-4 </w:t>
      </w:r>
      <w:r w:rsidRPr="00A825B0">
        <w:t>所示。</w:t>
      </w:r>
    </w:p>
    <w:p w14:paraId="6E0D26C2" w14:textId="77777777" w:rsidR="00A825B0" w:rsidRPr="00A825B0" w:rsidRDefault="00A825B0" w:rsidP="00A825B0">
      <w:pPr>
        <w:pStyle w:val="FirstParagraph"/>
      </w:pPr>
      <w:r w:rsidRPr="00A825B0">
        <w:t>表</w:t>
      </w:r>
      <w:r w:rsidRPr="00A825B0">
        <w:t>13-4</w:t>
      </w:r>
    </w:p>
    <w:p w14:paraId="0994CA81" w14:textId="77777777" w:rsidR="00A825B0" w:rsidRPr="00A825B0" w:rsidRDefault="00A825B0" w:rsidP="00A825B0">
      <w:pPr>
        <w:pStyle w:val="FirstParagraph"/>
      </w:pPr>
      <w:r w:rsidRPr="00A825B0">
        <w:lastRenderedPageBreak/>
        <w:t>组水平数据表</w:t>
      </w:r>
    </w:p>
    <w:tbl>
      <w:tblPr>
        <w:tblStyle w:val="Table"/>
        <w:tblW w:w="0" w:type="auto"/>
        <w:tblLook w:val="04A0" w:firstRow="1" w:lastRow="0" w:firstColumn="1" w:lastColumn="0" w:noHBand="0" w:noVBand="1"/>
      </w:tblPr>
      <w:tblGrid>
        <w:gridCol w:w="696"/>
        <w:gridCol w:w="893"/>
        <w:gridCol w:w="896"/>
      </w:tblGrid>
      <w:tr w:rsidR="00A825B0" w:rsidRPr="00A825B0" w14:paraId="6F5909BB"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2C296B3D" w14:textId="77777777" w:rsidR="00A825B0" w:rsidRPr="00A825B0" w:rsidRDefault="00A825B0" w:rsidP="00A825B0">
            <w:pPr>
              <w:pStyle w:val="FirstParagraph"/>
            </w:pPr>
            <w:r w:rsidRPr="00A825B0">
              <w:t>分组</w:t>
            </w:r>
          </w:p>
        </w:tc>
        <w:tc>
          <w:tcPr>
            <w:tcW w:w="0" w:type="auto"/>
            <w:tcBorders>
              <w:top w:val="single" w:sz="4" w:space="0" w:color="auto"/>
              <w:left w:val="single" w:sz="4" w:space="0" w:color="auto"/>
              <w:bottom w:val="single" w:sz="4" w:space="0" w:color="auto"/>
              <w:right w:val="single" w:sz="4" w:space="0" w:color="auto"/>
            </w:tcBorders>
            <w:hideMark/>
          </w:tcPr>
          <w:p w14:paraId="4C03DBBA" w14:textId="77777777" w:rsidR="00A825B0" w:rsidRPr="00A825B0" w:rsidRDefault="00A825B0" w:rsidP="00A825B0">
            <w:pPr>
              <w:pStyle w:val="FirstParagraph"/>
            </w:pPr>
            <w:r w:rsidRPr="00A825B0">
              <w:t>Y</w:t>
            </w:r>
            <w:r w:rsidRPr="00A825B0">
              <w:t>均值</w:t>
            </w:r>
          </w:p>
        </w:tc>
        <w:tc>
          <w:tcPr>
            <w:tcW w:w="0" w:type="auto"/>
            <w:tcBorders>
              <w:top w:val="single" w:sz="4" w:space="0" w:color="auto"/>
              <w:left w:val="single" w:sz="4" w:space="0" w:color="auto"/>
              <w:bottom w:val="single" w:sz="4" w:space="0" w:color="auto"/>
              <w:right w:val="single" w:sz="4" w:space="0" w:color="auto"/>
            </w:tcBorders>
            <w:hideMark/>
          </w:tcPr>
          <w:p w14:paraId="4B113CDF" w14:textId="77777777" w:rsidR="00A825B0" w:rsidRPr="00A825B0" w:rsidRDefault="00A825B0" w:rsidP="00A825B0">
            <w:pPr>
              <w:pStyle w:val="FirstParagraph"/>
            </w:pPr>
            <w:r w:rsidRPr="00A825B0">
              <w:t>X</w:t>
            </w:r>
            <w:r w:rsidRPr="00A825B0">
              <w:t>均值</w:t>
            </w:r>
          </w:p>
        </w:tc>
      </w:tr>
      <w:tr w:rsidR="00A825B0" w:rsidRPr="00A825B0" w14:paraId="4EA944A9" w14:textId="77777777">
        <w:tc>
          <w:tcPr>
            <w:tcW w:w="0" w:type="auto"/>
            <w:tcBorders>
              <w:top w:val="single" w:sz="4" w:space="0" w:color="auto"/>
              <w:left w:val="single" w:sz="4" w:space="0" w:color="auto"/>
              <w:bottom w:val="single" w:sz="4" w:space="0" w:color="auto"/>
              <w:right w:val="single" w:sz="4" w:space="0" w:color="auto"/>
            </w:tcBorders>
            <w:hideMark/>
          </w:tcPr>
          <w:p w14:paraId="45D73927"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CB86E7F" w14:textId="77777777" w:rsidR="00A825B0" w:rsidRPr="00A825B0" w:rsidRDefault="00A825B0" w:rsidP="00A825B0">
            <w:pPr>
              <w:pStyle w:val="FirstParagraph"/>
            </w:pPr>
            <w:r w:rsidRPr="00A825B0">
              <w:t>6</w:t>
            </w:r>
          </w:p>
        </w:tc>
        <w:tc>
          <w:tcPr>
            <w:tcW w:w="0" w:type="auto"/>
            <w:tcBorders>
              <w:top w:val="single" w:sz="4" w:space="0" w:color="auto"/>
              <w:left w:val="single" w:sz="4" w:space="0" w:color="auto"/>
              <w:bottom w:val="single" w:sz="4" w:space="0" w:color="auto"/>
              <w:right w:val="single" w:sz="4" w:space="0" w:color="auto"/>
            </w:tcBorders>
            <w:hideMark/>
          </w:tcPr>
          <w:p w14:paraId="7A73FC76" w14:textId="77777777" w:rsidR="00A825B0" w:rsidRPr="00A825B0" w:rsidRDefault="00A825B0" w:rsidP="00A825B0">
            <w:pPr>
              <w:pStyle w:val="FirstParagraph"/>
            </w:pPr>
            <w:r w:rsidRPr="00A825B0">
              <w:t>2</w:t>
            </w:r>
          </w:p>
        </w:tc>
      </w:tr>
      <w:tr w:rsidR="00A825B0" w:rsidRPr="00A825B0" w14:paraId="5E39C5D3" w14:textId="77777777">
        <w:tc>
          <w:tcPr>
            <w:tcW w:w="0" w:type="auto"/>
            <w:tcBorders>
              <w:top w:val="single" w:sz="4" w:space="0" w:color="auto"/>
              <w:left w:val="single" w:sz="4" w:space="0" w:color="auto"/>
              <w:bottom w:val="single" w:sz="4" w:space="0" w:color="auto"/>
              <w:right w:val="single" w:sz="4" w:space="0" w:color="auto"/>
            </w:tcBorders>
            <w:hideMark/>
          </w:tcPr>
          <w:p w14:paraId="4EBBE2BB"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8F609E3"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31E5F6CC" w14:textId="77777777" w:rsidR="00A825B0" w:rsidRPr="00A825B0" w:rsidRDefault="00A825B0" w:rsidP="00A825B0">
            <w:pPr>
              <w:pStyle w:val="FirstParagraph"/>
            </w:pPr>
            <w:r w:rsidRPr="00A825B0">
              <w:t>3</w:t>
            </w:r>
          </w:p>
        </w:tc>
      </w:tr>
      <w:tr w:rsidR="00A825B0" w:rsidRPr="00A825B0" w14:paraId="6114ADCA" w14:textId="77777777">
        <w:tc>
          <w:tcPr>
            <w:tcW w:w="0" w:type="auto"/>
            <w:tcBorders>
              <w:top w:val="single" w:sz="4" w:space="0" w:color="auto"/>
              <w:left w:val="single" w:sz="4" w:space="0" w:color="auto"/>
              <w:bottom w:val="single" w:sz="4" w:space="0" w:color="auto"/>
              <w:right w:val="single" w:sz="4" w:space="0" w:color="auto"/>
            </w:tcBorders>
            <w:hideMark/>
          </w:tcPr>
          <w:p w14:paraId="6967280F"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3578C3AE"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74F7CA31" w14:textId="77777777" w:rsidR="00A825B0" w:rsidRPr="00A825B0" w:rsidRDefault="00A825B0" w:rsidP="00A825B0">
            <w:pPr>
              <w:pStyle w:val="FirstParagraph"/>
            </w:pPr>
            <w:r w:rsidRPr="00A825B0">
              <w:t>4</w:t>
            </w:r>
          </w:p>
        </w:tc>
      </w:tr>
      <w:tr w:rsidR="00A825B0" w:rsidRPr="00A825B0" w14:paraId="59532F2F" w14:textId="77777777">
        <w:tc>
          <w:tcPr>
            <w:tcW w:w="0" w:type="auto"/>
            <w:tcBorders>
              <w:top w:val="single" w:sz="4" w:space="0" w:color="auto"/>
              <w:left w:val="single" w:sz="4" w:space="0" w:color="auto"/>
              <w:bottom w:val="single" w:sz="4" w:space="0" w:color="auto"/>
              <w:right w:val="single" w:sz="4" w:space="0" w:color="auto"/>
            </w:tcBorders>
            <w:hideMark/>
          </w:tcPr>
          <w:p w14:paraId="715BFF1D" w14:textId="77777777" w:rsidR="00A825B0" w:rsidRPr="00A825B0" w:rsidRDefault="00A825B0" w:rsidP="00A825B0">
            <w:pPr>
              <w:pStyle w:val="FirstParagraph"/>
            </w:pPr>
            <w:r w:rsidRPr="00A825B0">
              <w:t>4</w:t>
            </w:r>
          </w:p>
        </w:tc>
        <w:tc>
          <w:tcPr>
            <w:tcW w:w="0" w:type="auto"/>
            <w:tcBorders>
              <w:top w:val="single" w:sz="4" w:space="0" w:color="auto"/>
              <w:left w:val="single" w:sz="4" w:space="0" w:color="auto"/>
              <w:bottom w:val="single" w:sz="4" w:space="0" w:color="auto"/>
              <w:right w:val="single" w:sz="4" w:space="0" w:color="auto"/>
            </w:tcBorders>
            <w:hideMark/>
          </w:tcPr>
          <w:p w14:paraId="7156E87A" w14:textId="77777777" w:rsidR="00A825B0" w:rsidRPr="00A825B0" w:rsidRDefault="00A825B0" w:rsidP="00A825B0">
            <w:pPr>
              <w:pStyle w:val="FirstParagraph"/>
            </w:pP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2E2194B8" w14:textId="77777777" w:rsidR="00A825B0" w:rsidRPr="00A825B0" w:rsidRDefault="00A825B0" w:rsidP="00A825B0">
            <w:pPr>
              <w:pStyle w:val="FirstParagraph"/>
            </w:pPr>
            <w:r w:rsidRPr="00A825B0">
              <w:t>5</w:t>
            </w:r>
          </w:p>
        </w:tc>
      </w:tr>
      <w:tr w:rsidR="00A825B0" w:rsidRPr="00A825B0" w14:paraId="56A4A331" w14:textId="77777777">
        <w:tc>
          <w:tcPr>
            <w:tcW w:w="0" w:type="auto"/>
            <w:tcBorders>
              <w:top w:val="single" w:sz="4" w:space="0" w:color="auto"/>
              <w:left w:val="single" w:sz="4" w:space="0" w:color="auto"/>
              <w:bottom w:val="single" w:sz="4" w:space="0" w:color="auto"/>
              <w:right w:val="single" w:sz="4" w:space="0" w:color="auto"/>
            </w:tcBorders>
            <w:hideMark/>
          </w:tcPr>
          <w:p w14:paraId="6745FDD5" w14:textId="77777777" w:rsidR="00A825B0" w:rsidRPr="00A825B0" w:rsidRDefault="00A825B0" w:rsidP="00A825B0">
            <w:pPr>
              <w:pStyle w:val="FirstParagraph"/>
            </w:pPr>
            <w:r w:rsidRPr="00A825B0">
              <w:t>5</w:t>
            </w:r>
          </w:p>
        </w:tc>
        <w:tc>
          <w:tcPr>
            <w:tcW w:w="0" w:type="auto"/>
            <w:tcBorders>
              <w:top w:val="single" w:sz="4" w:space="0" w:color="auto"/>
              <w:left w:val="single" w:sz="4" w:space="0" w:color="auto"/>
              <w:bottom w:val="single" w:sz="4" w:space="0" w:color="auto"/>
              <w:right w:val="single" w:sz="4" w:space="0" w:color="auto"/>
            </w:tcBorders>
            <w:hideMark/>
          </w:tcPr>
          <w:p w14:paraId="0327B378" w14:textId="77777777" w:rsidR="00A825B0" w:rsidRPr="00A825B0" w:rsidRDefault="00A825B0" w:rsidP="00A825B0">
            <w:pPr>
              <w:pStyle w:val="FirstParagraph"/>
            </w:pP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251CA2F7" w14:textId="77777777" w:rsidR="00A825B0" w:rsidRPr="00A825B0" w:rsidRDefault="00A825B0" w:rsidP="00A825B0">
            <w:pPr>
              <w:pStyle w:val="FirstParagraph"/>
            </w:pPr>
            <w:r w:rsidRPr="00A825B0">
              <w:t>6</w:t>
            </w:r>
          </w:p>
        </w:tc>
      </w:tr>
    </w:tbl>
    <w:p w14:paraId="051567E5" w14:textId="77777777" w:rsidR="00A825B0" w:rsidRPr="00A825B0" w:rsidRDefault="00A825B0" w:rsidP="00A825B0">
      <w:pPr>
        <w:pStyle w:val="FirstParagraph"/>
      </w:pPr>
      <w:r w:rsidRPr="00A825B0">
        <w:t>直接在组层面采用预测变量</w:t>
      </w:r>
      <w:r w:rsidRPr="00A825B0">
        <w:t xml:space="preserve"> X </w:t>
      </w:r>
      <w:r w:rsidRPr="00A825B0">
        <w:t>对因变量</w:t>
      </w:r>
      <w:r w:rsidRPr="00A825B0">
        <w:t xml:space="preserve"> Y </w:t>
      </w:r>
      <w:r w:rsidRPr="00A825B0">
        <w:t>进行回归分析，结果如表</w:t>
      </w:r>
      <w:r w:rsidRPr="00A825B0">
        <w:t xml:space="preserve"> 13-5 </w:t>
      </w:r>
      <w:r w:rsidRPr="00A825B0">
        <w:t>和表</w:t>
      </w:r>
      <w:r w:rsidRPr="00A825B0">
        <w:t xml:space="preserve"> 13-6 </w:t>
      </w:r>
      <w:r w:rsidRPr="00A825B0">
        <w:t>所示。</w:t>
      </w:r>
    </w:p>
    <w:p w14:paraId="213F6E8C" w14:textId="77777777" w:rsidR="00A825B0" w:rsidRPr="00A825B0" w:rsidRDefault="00A825B0" w:rsidP="00A825B0">
      <w:pPr>
        <w:pStyle w:val="FirstParagraph"/>
      </w:pPr>
      <w:r w:rsidRPr="00A825B0">
        <w:t>表</w:t>
      </w:r>
      <w:r w:rsidRPr="00A825B0">
        <w:t>13-5</w:t>
      </w:r>
    </w:p>
    <w:p w14:paraId="1980A6BC" w14:textId="77777777" w:rsidR="00A825B0" w:rsidRPr="00A825B0" w:rsidRDefault="00A825B0" w:rsidP="00A825B0">
      <w:pPr>
        <w:pStyle w:val="FirstParagraph"/>
      </w:pPr>
      <w:r w:rsidRPr="00A825B0">
        <w:t>组水平模型概述</w:t>
      </w:r>
    </w:p>
    <w:p w14:paraId="778944C6" w14:textId="63CB74E6" w:rsidR="00A825B0" w:rsidRPr="00A825B0" w:rsidRDefault="00A825B0" w:rsidP="00A825B0">
      <w:pPr>
        <w:pStyle w:val="FirstParagraph"/>
      </w:pPr>
      <w:r w:rsidRPr="00A825B0">
        <w:t xml:space="preserve">Model Summary </w:t>
      </w:r>
      <m:oMath>
        <m:sSup>
          <m:sSupPr>
            <m:ctrlPr>
              <w:rPr>
                <w:rFonts w:ascii="Cambria Math" w:hAnsi="Cambria Math"/>
              </w:rPr>
            </m:ctrlPr>
          </m:sSupPr>
          <m:e>
            <m:r>
              <w:rPr>
                <w:rFonts w:ascii="Cambria Math" w:hAnsi="Cambria Math"/>
              </w:rPr>
              <m:t>​</m:t>
            </m:r>
          </m:e>
          <m:sup>
            <m:r>
              <w:rPr>
                <w:rFonts w:ascii="Cambria Math" w:hAnsi="Cambria Math"/>
              </w:rPr>
              <m:t>b</m:t>
            </m:r>
          </m:sup>
        </m:sSup>
      </m:oMath>
    </w:p>
    <w:tbl>
      <w:tblPr>
        <w:tblStyle w:val="Table"/>
        <w:tblW w:w="0" w:type="auto"/>
        <w:tblLook w:val="04A0" w:firstRow="1" w:lastRow="0" w:firstColumn="1" w:lastColumn="0" w:noHBand="0" w:noVBand="1"/>
      </w:tblPr>
      <w:tblGrid>
        <w:gridCol w:w="862"/>
        <w:gridCol w:w="1054"/>
        <w:gridCol w:w="1149"/>
        <w:gridCol w:w="2121"/>
        <w:gridCol w:w="2797"/>
      </w:tblGrid>
      <w:tr w:rsidR="00A825B0" w:rsidRPr="00A825B0" w14:paraId="7DCAA784"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68204EE5" w14:textId="77777777" w:rsidR="00A825B0" w:rsidRPr="00A825B0" w:rsidRDefault="00A825B0" w:rsidP="00A825B0">
            <w:pPr>
              <w:pStyle w:val="FirstParagraph"/>
            </w:pPr>
            <w:r w:rsidRPr="00A825B0">
              <w:t>Model</w:t>
            </w:r>
          </w:p>
        </w:tc>
        <w:tc>
          <w:tcPr>
            <w:tcW w:w="0" w:type="auto"/>
            <w:tcBorders>
              <w:top w:val="single" w:sz="4" w:space="0" w:color="auto"/>
              <w:left w:val="single" w:sz="4" w:space="0" w:color="auto"/>
              <w:bottom w:val="single" w:sz="4" w:space="0" w:color="auto"/>
              <w:right w:val="single" w:sz="4" w:space="0" w:color="auto"/>
            </w:tcBorders>
            <w:hideMark/>
          </w:tcPr>
          <w:p w14:paraId="3A7FA7D8" w14:textId="77777777" w:rsidR="00A825B0" w:rsidRPr="00A825B0" w:rsidRDefault="00A825B0" w:rsidP="00A825B0">
            <w:pPr>
              <w:pStyle w:val="FirstParagraph"/>
            </w:pPr>
            <w:r w:rsidRPr="00A825B0">
              <w:t>R</w:t>
            </w:r>
          </w:p>
        </w:tc>
        <w:tc>
          <w:tcPr>
            <w:tcW w:w="0" w:type="auto"/>
            <w:tcBorders>
              <w:top w:val="single" w:sz="4" w:space="0" w:color="auto"/>
              <w:left w:val="single" w:sz="4" w:space="0" w:color="auto"/>
              <w:bottom w:val="single" w:sz="4" w:space="0" w:color="auto"/>
              <w:right w:val="single" w:sz="4" w:space="0" w:color="auto"/>
            </w:tcBorders>
            <w:hideMark/>
          </w:tcPr>
          <w:p w14:paraId="4E56DE96" w14:textId="77777777" w:rsidR="00A825B0" w:rsidRPr="00A825B0" w:rsidRDefault="00A825B0" w:rsidP="00A825B0">
            <w:pPr>
              <w:pStyle w:val="FirstParagraph"/>
            </w:pPr>
            <w:r w:rsidRPr="00A825B0">
              <w:t>R Square</w:t>
            </w:r>
          </w:p>
        </w:tc>
        <w:tc>
          <w:tcPr>
            <w:tcW w:w="0" w:type="auto"/>
            <w:tcBorders>
              <w:top w:val="single" w:sz="4" w:space="0" w:color="auto"/>
              <w:left w:val="single" w:sz="4" w:space="0" w:color="auto"/>
              <w:bottom w:val="single" w:sz="4" w:space="0" w:color="auto"/>
              <w:right w:val="single" w:sz="4" w:space="0" w:color="auto"/>
            </w:tcBorders>
            <w:hideMark/>
          </w:tcPr>
          <w:p w14:paraId="75A60784" w14:textId="77777777" w:rsidR="00A825B0" w:rsidRPr="00A825B0" w:rsidRDefault="00A825B0" w:rsidP="00A825B0">
            <w:pPr>
              <w:pStyle w:val="FirstParagraph"/>
            </w:pPr>
            <w:r w:rsidRPr="00A825B0">
              <w:t>Adjusted R Square</w:t>
            </w:r>
          </w:p>
        </w:tc>
        <w:tc>
          <w:tcPr>
            <w:tcW w:w="0" w:type="auto"/>
            <w:tcBorders>
              <w:top w:val="single" w:sz="4" w:space="0" w:color="auto"/>
              <w:left w:val="single" w:sz="4" w:space="0" w:color="auto"/>
              <w:bottom w:val="single" w:sz="4" w:space="0" w:color="auto"/>
              <w:right w:val="single" w:sz="4" w:space="0" w:color="auto"/>
            </w:tcBorders>
            <w:hideMark/>
          </w:tcPr>
          <w:p w14:paraId="7D7B49C9" w14:textId="77777777" w:rsidR="00A825B0" w:rsidRPr="00A825B0" w:rsidRDefault="00A825B0" w:rsidP="00A825B0">
            <w:pPr>
              <w:pStyle w:val="FirstParagraph"/>
            </w:pPr>
            <w:r w:rsidRPr="00A825B0">
              <w:t>Std. Error of the Estimate</w:t>
            </w:r>
          </w:p>
        </w:tc>
      </w:tr>
      <w:tr w:rsidR="00A825B0" w:rsidRPr="00A825B0" w14:paraId="4E4082E2" w14:textId="77777777">
        <w:tc>
          <w:tcPr>
            <w:tcW w:w="0" w:type="auto"/>
            <w:tcBorders>
              <w:top w:val="single" w:sz="4" w:space="0" w:color="auto"/>
              <w:left w:val="single" w:sz="4" w:space="0" w:color="auto"/>
              <w:bottom w:val="single" w:sz="4" w:space="0" w:color="auto"/>
              <w:right w:val="single" w:sz="4" w:space="0" w:color="auto"/>
            </w:tcBorders>
            <w:hideMark/>
          </w:tcPr>
          <w:p w14:paraId="62896AC3"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CD1A5C3" w14:textId="77777777" w:rsidR="00A825B0" w:rsidRPr="00A825B0" w:rsidRDefault="00A825B0" w:rsidP="00A825B0">
            <w:pPr>
              <w:pStyle w:val="FirstParagraph"/>
            </w:pPr>
            <w:r w:rsidRPr="00A825B0">
              <w:t>1.000^a</w:t>
            </w:r>
          </w:p>
        </w:tc>
        <w:tc>
          <w:tcPr>
            <w:tcW w:w="0" w:type="auto"/>
            <w:tcBorders>
              <w:top w:val="single" w:sz="4" w:space="0" w:color="auto"/>
              <w:left w:val="single" w:sz="4" w:space="0" w:color="auto"/>
              <w:bottom w:val="single" w:sz="4" w:space="0" w:color="auto"/>
              <w:right w:val="single" w:sz="4" w:space="0" w:color="auto"/>
            </w:tcBorders>
            <w:hideMark/>
          </w:tcPr>
          <w:p w14:paraId="21D10B66"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6BAF0E8F"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35CE813B" w14:textId="77777777" w:rsidR="00A825B0" w:rsidRPr="00A825B0" w:rsidRDefault="00A825B0" w:rsidP="00A825B0">
            <w:pPr>
              <w:pStyle w:val="FirstParagraph"/>
            </w:pPr>
            <w:r w:rsidRPr="00A825B0">
              <w:t>.00000</w:t>
            </w:r>
          </w:p>
        </w:tc>
      </w:tr>
    </w:tbl>
    <w:p w14:paraId="1BE9F8C3" w14:textId="77777777" w:rsidR="00A825B0" w:rsidRPr="00A825B0" w:rsidRDefault="00A825B0">
      <w:pPr>
        <w:pStyle w:val="FirstParagraph"/>
        <w:numPr>
          <w:ilvl w:val="0"/>
          <w:numId w:val="17"/>
        </w:numPr>
      </w:pPr>
      <w:r w:rsidRPr="00A825B0">
        <w:t xml:space="preserve">Predictors: (Constant), X </w:t>
      </w:r>
      <w:r w:rsidRPr="00A825B0">
        <w:t>均值</w:t>
      </w:r>
    </w:p>
    <w:p w14:paraId="79F91073" w14:textId="77777777" w:rsidR="00A825B0" w:rsidRPr="00A825B0" w:rsidRDefault="00A825B0">
      <w:pPr>
        <w:pStyle w:val="FirstParagraph"/>
        <w:numPr>
          <w:ilvl w:val="0"/>
          <w:numId w:val="17"/>
        </w:numPr>
      </w:pPr>
      <w:r w:rsidRPr="00A825B0">
        <w:t>Dependent Variable: Y</w:t>
      </w:r>
    </w:p>
    <w:p w14:paraId="62F91425" w14:textId="77777777" w:rsidR="00A825B0" w:rsidRPr="00A825B0" w:rsidRDefault="00A825B0" w:rsidP="00A825B0">
      <w:pPr>
        <w:pStyle w:val="FirstParagraph"/>
      </w:pPr>
      <w:r w:rsidRPr="00A825B0">
        <w:t>表</w:t>
      </w:r>
      <w:r w:rsidRPr="00A825B0">
        <w:t>13-6</w:t>
      </w:r>
    </w:p>
    <w:p w14:paraId="0886BFC3" w14:textId="556B72B8" w:rsidR="00A825B0" w:rsidRPr="00A825B0" w:rsidRDefault="00A825B0" w:rsidP="00A825B0">
      <w:pPr>
        <w:pStyle w:val="FirstParagraph"/>
      </w:pPr>
      <w:r w:rsidRPr="00A825B0">
        <w:t>组水平模型参数估计结果</w:t>
      </w:r>
      <w:r w:rsidRPr="00A825B0">
        <w:t xml:space="preserve"> Coefficients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345"/>
        <w:gridCol w:w="1320"/>
        <w:gridCol w:w="1352"/>
        <w:gridCol w:w="1826"/>
        <w:gridCol w:w="2902"/>
        <w:gridCol w:w="294"/>
        <w:gridCol w:w="594"/>
      </w:tblGrid>
      <w:tr w:rsidR="00A825B0" w:rsidRPr="00A825B0" w14:paraId="79401E7B"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34775A08" w14:textId="77777777" w:rsidR="00A825B0" w:rsidRPr="00A825B0" w:rsidRDefault="00A825B0" w:rsidP="00A825B0">
            <w:pPr>
              <w:pStyle w:val="FirstParagraph"/>
            </w:pPr>
            <w:r w:rsidRPr="00A825B0">
              <w:lastRenderedPageBreak/>
              <w:t>Model</w:t>
            </w:r>
          </w:p>
        </w:tc>
        <w:tc>
          <w:tcPr>
            <w:tcW w:w="0" w:type="auto"/>
            <w:gridSpan w:val="2"/>
            <w:tcBorders>
              <w:top w:val="single" w:sz="4" w:space="0" w:color="auto"/>
              <w:left w:val="single" w:sz="4" w:space="0" w:color="auto"/>
              <w:bottom w:val="single" w:sz="4" w:space="0" w:color="auto"/>
              <w:right w:val="single" w:sz="4" w:space="0" w:color="auto"/>
            </w:tcBorders>
            <w:hideMark/>
          </w:tcPr>
          <w:p w14:paraId="61C5B59A" w14:textId="77777777" w:rsidR="00A825B0" w:rsidRPr="00A825B0" w:rsidRDefault="00A825B0" w:rsidP="00A825B0">
            <w:pPr>
              <w:pStyle w:val="FirstParagraph"/>
            </w:pPr>
            <w:r w:rsidRPr="00A825B0">
              <w:t>Unstandardized Coefficients</w:t>
            </w:r>
          </w:p>
        </w:tc>
        <w:tc>
          <w:tcPr>
            <w:tcW w:w="0" w:type="auto"/>
            <w:tcBorders>
              <w:top w:val="single" w:sz="4" w:space="0" w:color="auto"/>
              <w:left w:val="single" w:sz="4" w:space="0" w:color="auto"/>
              <w:bottom w:val="single" w:sz="4" w:space="0" w:color="auto"/>
              <w:right w:val="single" w:sz="4" w:space="0" w:color="auto"/>
            </w:tcBorders>
            <w:hideMark/>
          </w:tcPr>
          <w:p w14:paraId="78D4C6D5" w14:textId="77777777" w:rsidR="00A825B0" w:rsidRPr="00A825B0" w:rsidRDefault="00A825B0" w:rsidP="00A825B0">
            <w:pPr>
              <w:pStyle w:val="FirstParagraph"/>
            </w:pPr>
            <w:r w:rsidRPr="00A825B0">
              <w:t>Standardized 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15DCDD2E"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551DF4AB" w14:textId="77777777" w:rsidR="00A825B0" w:rsidRPr="00A825B0" w:rsidRDefault="00A825B0" w:rsidP="00A825B0">
            <w:pPr>
              <w:pStyle w:val="FirstParagraph"/>
            </w:pPr>
            <w:r w:rsidRPr="00A825B0">
              <w:t>Sig.</w:t>
            </w:r>
          </w:p>
        </w:tc>
      </w:tr>
      <w:tr w:rsidR="00A825B0" w:rsidRPr="00A825B0" w14:paraId="4C4589F4"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BDE572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BC19656" w14:textId="77777777" w:rsidR="00A825B0" w:rsidRPr="00A825B0" w:rsidRDefault="00A825B0" w:rsidP="00A825B0">
            <w:pPr>
              <w:pStyle w:val="FirstParagraph"/>
            </w:pPr>
            <w:r w:rsidRPr="00A825B0">
              <w:t>B</w:t>
            </w:r>
          </w:p>
        </w:tc>
        <w:tc>
          <w:tcPr>
            <w:tcW w:w="0" w:type="auto"/>
            <w:tcBorders>
              <w:top w:val="single" w:sz="4" w:space="0" w:color="auto"/>
              <w:left w:val="single" w:sz="4" w:space="0" w:color="auto"/>
              <w:bottom w:val="single" w:sz="4" w:space="0" w:color="auto"/>
              <w:right w:val="single" w:sz="4" w:space="0" w:color="auto"/>
            </w:tcBorders>
            <w:hideMark/>
          </w:tcPr>
          <w:p w14:paraId="1CB112B3" w14:textId="77777777" w:rsidR="00A825B0" w:rsidRPr="00A825B0" w:rsidRDefault="00A825B0" w:rsidP="00A825B0">
            <w:pPr>
              <w:pStyle w:val="FirstParagraph"/>
            </w:pPr>
            <w:r w:rsidRPr="00A825B0">
              <w:t>Std. Error</w:t>
            </w:r>
          </w:p>
        </w:tc>
        <w:tc>
          <w:tcPr>
            <w:tcW w:w="0" w:type="auto"/>
            <w:tcBorders>
              <w:top w:val="single" w:sz="4" w:space="0" w:color="auto"/>
              <w:left w:val="single" w:sz="4" w:space="0" w:color="auto"/>
              <w:bottom w:val="single" w:sz="4" w:space="0" w:color="auto"/>
              <w:right w:val="single" w:sz="4" w:space="0" w:color="auto"/>
            </w:tcBorders>
            <w:hideMark/>
          </w:tcPr>
          <w:p w14:paraId="50270C02" w14:textId="77777777" w:rsidR="00A825B0" w:rsidRPr="00A825B0" w:rsidRDefault="00A825B0" w:rsidP="00A825B0">
            <w:pPr>
              <w:pStyle w:val="FirstParagraph"/>
            </w:pPr>
            <w:r w:rsidRPr="00A825B0">
              <w:t>Beta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047E4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6DEDB9" w14:textId="77777777" w:rsidR="00A825B0" w:rsidRPr="00A825B0" w:rsidRDefault="00A825B0" w:rsidP="00A825B0">
            <w:pPr>
              <w:pStyle w:val="FirstParagraph"/>
            </w:pPr>
          </w:p>
        </w:tc>
      </w:tr>
      <w:tr w:rsidR="00A825B0" w:rsidRPr="00A825B0" w14:paraId="261B69C7"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2CA34E0" w14:textId="77777777" w:rsidR="00A825B0" w:rsidRPr="00A825B0" w:rsidRDefault="00A825B0" w:rsidP="00A825B0">
            <w:pPr>
              <w:pStyle w:val="FirstParagraph"/>
            </w:pP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425B4A0B" w14:textId="77777777" w:rsidR="00A825B0" w:rsidRPr="00A825B0" w:rsidRDefault="00A825B0" w:rsidP="00A825B0">
            <w:pPr>
              <w:pStyle w:val="FirstParagraph"/>
            </w:pPr>
            <w:r w:rsidRPr="00A825B0">
              <w:t>(Constant)</w:t>
            </w:r>
          </w:p>
        </w:tc>
        <w:tc>
          <w:tcPr>
            <w:tcW w:w="0" w:type="auto"/>
            <w:tcBorders>
              <w:top w:val="single" w:sz="4" w:space="0" w:color="auto"/>
              <w:left w:val="single" w:sz="4" w:space="0" w:color="auto"/>
              <w:bottom w:val="single" w:sz="4" w:space="0" w:color="auto"/>
              <w:right w:val="single" w:sz="4" w:space="0" w:color="auto"/>
            </w:tcBorders>
            <w:hideMark/>
          </w:tcPr>
          <w:p w14:paraId="43346B93" w14:textId="77777777" w:rsidR="00A825B0" w:rsidRPr="00A825B0" w:rsidRDefault="00A825B0" w:rsidP="00A825B0">
            <w:pPr>
              <w:pStyle w:val="FirstParagraph"/>
            </w:pPr>
            <w:r w:rsidRPr="00A825B0">
              <w:t>8.000</w:t>
            </w:r>
          </w:p>
        </w:tc>
        <w:tc>
          <w:tcPr>
            <w:tcW w:w="0" w:type="auto"/>
            <w:tcBorders>
              <w:top w:val="single" w:sz="4" w:space="0" w:color="auto"/>
              <w:left w:val="single" w:sz="4" w:space="0" w:color="auto"/>
              <w:bottom w:val="single" w:sz="4" w:space="0" w:color="auto"/>
              <w:right w:val="single" w:sz="4" w:space="0" w:color="auto"/>
            </w:tcBorders>
            <w:hideMark/>
          </w:tcPr>
          <w:p w14:paraId="4D0FCF9A"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tcPr>
          <w:p w14:paraId="729C21A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AC50F2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4E2A688" w14:textId="77777777" w:rsidR="00A825B0" w:rsidRPr="00A825B0" w:rsidRDefault="00A825B0" w:rsidP="00A825B0">
            <w:pPr>
              <w:pStyle w:val="FirstParagraph"/>
            </w:pPr>
          </w:p>
        </w:tc>
      </w:tr>
      <w:tr w:rsidR="00A825B0" w:rsidRPr="00A825B0" w14:paraId="00A739F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4B5BDE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B421843" w14:textId="77777777" w:rsidR="00A825B0" w:rsidRPr="00A825B0" w:rsidRDefault="00A825B0" w:rsidP="00A825B0">
            <w:pPr>
              <w:pStyle w:val="FirstParagraph"/>
            </w:pPr>
            <w:r w:rsidRPr="00A825B0">
              <w:t>X</w:t>
            </w:r>
            <w:r w:rsidRPr="00A825B0">
              <w:t>均值</w:t>
            </w:r>
          </w:p>
        </w:tc>
        <w:tc>
          <w:tcPr>
            <w:tcW w:w="0" w:type="auto"/>
            <w:tcBorders>
              <w:top w:val="single" w:sz="4" w:space="0" w:color="auto"/>
              <w:left w:val="single" w:sz="4" w:space="0" w:color="auto"/>
              <w:bottom w:val="single" w:sz="4" w:space="0" w:color="auto"/>
              <w:right w:val="single" w:sz="4" w:space="0" w:color="auto"/>
            </w:tcBorders>
            <w:hideMark/>
          </w:tcPr>
          <w:p w14:paraId="41A98CAB"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hideMark/>
          </w:tcPr>
          <w:p w14:paraId="20865D28"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5DB0839F" w14:textId="77777777" w:rsidR="00A825B0" w:rsidRPr="00A825B0" w:rsidRDefault="00A825B0" w:rsidP="00A825B0">
            <w:pPr>
              <w:pStyle w:val="FirstParagraph"/>
            </w:pPr>
            <w:r w:rsidRPr="00A825B0">
              <w:t>-1.000</w:t>
            </w:r>
          </w:p>
        </w:tc>
        <w:tc>
          <w:tcPr>
            <w:tcW w:w="0" w:type="auto"/>
            <w:tcBorders>
              <w:top w:val="single" w:sz="4" w:space="0" w:color="auto"/>
              <w:left w:val="single" w:sz="4" w:space="0" w:color="auto"/>
              <w:bottom w:val="single" w:sz="4" w:space="0" w:color="auto"/>
              <w:right w:val="single" w:sz="4" w:space="0" w:color="auto"/>
            </w:tcBorders>
          </w:tcPr>
          <w:p w14:paraId="57B65E8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A552CE0" w14:textId="77777777" w:rsidR="00A825B0" w:rsidRPr="00A825B0" w:rsidRDefault="00A825B0" w:rsidP="00A825B0">
            <w:pPr>
              <w:pStyle w:val="FirstParagraph"/>
            </w:pPr>
          </w:p>
        </w:tc>
      </w:tr>
    </w:tbl>
    <w:p w14:paraId="2A6748C4" w14:textId="77777777" w:rsidR="00A825B0" w:rsidRPr="00A825B0" w:rsidRDefault="00A825B0">
      <w:pPr>
        <w:pStyle w:val="FirstParagraph"/>
        <w:numPr>
          <w:ilvl w:val="0"/>
          <w:numId w:val="17"/>
        </w:numPr>
      </w:pPr>
      <w:r w:rsidRPr="00A825B0">
        <w:t xml:space="preserve">Dependent Variable: Y </w:t>
      </w:r>
      <w:r w:rsidRPr="00A825B0">
        <w:t>均值</w:t>
      </w:r>
    </w:p>
    <w:p w14:paraId="575F5C19" w14:textId="0929EEFD" w:rsidR="00A825B0" w:rsidRPr="00A825B0" w:rsidRDefault="00A825B0" w:rsidP="00A825B0">
      <w:pPr>
        <w:pStyle w:val="FirstParagraph"/>
      </w:pPr>
      <w:r w:rsidRPr="00A825B0">
        <w:t>回归方程为：</w:t>
      </w:r>
      <w:r w:rsidRPr="00A825B0">
        <w:t xml:space="preserve"> </w:t>
      </w:r>
      <m:oMath>
        <m:r>
          <w:rPr>
            <w:rFonts w:ascii="Cambria Math" w:hAnsi="Cambria Math"/>
          </w:rPr>
          <m:t>Y</m:t>
        </m:r>
        <m:r>
          <m:rPr>
            <m:sty m:val="p"/>
          </m:rPr>
          <w:rPr>
            <w:rFonts w:ascii="Cambria Math" w:hAnsi="Cambria Math"/>
          </w:rPr>
          <m:t>=</m:t>
        </m:r>
        <m:r>
          <w:rPr>
            <w:rFonts w:ascii="Cambria Math" w:hAnsi="Cambria Math"/>
          </w:rPr>
          <m:t>8.000</m:t>
        </m:r>
        <m:r>
          <m:rPr>
            <m:sty m:val="p"/>
          </m:rPr>
          <w:rPr>
            <w:rFonts w:ascii="Cambria Math" w:hAnsi="Cambria Math"/>
          </w:rPr>
          <m:t>-</m:t>
        </m:r>
        <m:r>
          <w:rPr>
            <w:rFonts w:ascii="Cambria Math" w:hAnsi="Cambria Math"/>
          </w:rPr>
          <m:t>1.000X</m:t>
        </m:r>
        <m:r>
          <m:rPr>
            <m:sty m:val="p"/>
          </m:rPr>
          <w:rPr>
            <w:rFonts w:ascii="Cambria Math" w:hAnsi="Cambria Math"/>
          </w:rPr>
          <m:t>+</m:t>
        </m:r>
        <m:r>
          <w:rPr>
            <w:rFonts w:ascii="Cambria Math" w:hAnsi="Cambria Math"/>
          </w:rPr>
          <m:t>ε</m:t>
        </m:r>
      </m:oMath>
      <w:r w:rsidRPr="00A825B0">
        <w:t xml:space="preserve"> </w:t>
      </w:r>
      <w:r w:rsidRPr="00A825B0">
        <w:t>。回归方程图如图</w:t>
      </w:r>
      <w:r w:rsidRPr="00A825B0">
        <w:t>13-2</w:t>
      </w:r>
      <w:r w:rsidRPr="00A825B0">
        <w:t>所示。</w:t>
      </w:r>
    </w:p>
    <w:p w14:paraId="005D08B6" w14:textId="7D89C92C" w:rsidR="00A825B0" w:rsidRPr="00A825B0" w:rsidRDefault="00A825B0" w:rsidP="00A825B0">
      <w:pPr>
        <w:pStyle w:val="FirstParagraph"/>
      </w:pPr>
      <w:r w:rsidRPr="00A825B0">
        <w:drawing>
          <wp:inline distT="0" distB="0" distL="0" distR="0" wp14:anchorId="68203AC1" wp14:editId="01A04BD5">
            <wp:extent cx="5486400" cy="3914775"/>
            <wp:effectExtent l="0" t="0" r="0" b="0"/>
            <wp:docPr id="1262879671" name="图片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image"/>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86400" cy="3914775"/>
                    </a:xfrm>
                    <a:prstGeom prst="rect">
                      <a:avLst/>
                    </a:prstGeom>
                    <a:noFill/>
                    <a:ln>
                      <a:noFill/>
                    </a:ln>
                  </pic:spPr>
                </pic:pic>
              </a:graphicData>
            </a:graphic>
          </wp:inline>
        </w:drawing>
      </w:r>
    </w:p>
    <w:p w14:paraId="0C23CCD7" w14:textId="705EBE35" w:rsidR="00A825B0" w:rsidRPr="00A825B0" w:rsidRDefault="00A825B0" w:rsidP="00A825B0">
      <w:pPr>
        <w:pStyle w:val="FirstParagraph"/>
      </w:pPr>
      <w:r w:rsidRPr="00A825B0">
        <w:t>图</w:t>
      </w:r>
      <w:r w:rsidRPr="00A825B0">
        <w:t xml:space="preserve">13-2 </w:t>
      </w:r>
      <w:r w:rsidRPr="00A825B0">
        <w:t>组水平预测变量</w:t>
      </w:r>
      <w:r w:rsidRPr="00A825B0">
        <w:t xml:space="preserve"> </w:t>
      </w:r>
      <m:oMath>
        <m:r>
          <w:rPr>
            <w:rFonts w:ascii="Cambria Math" w:hAnsi="Cambria Math"/>
          </w:rPr>
          <m:t>X</m:t>
        </m:r>
      </m:oMath>
      <w:r w:rsidRPr="00A825B0">
        <w:t xml:space="preserve"> </w:t>
      </w:r>
      <w:r w:rsidRPr="00A825B0">
        <w:t>对因变量</w:t>
      </w:r>
      <w:r w:rsidRPr="00A825B0">
        <w:t xml:space="preserve"> </w:t>
      </w:r>
      <m:oMath>
        <m:r>
          <w:rPr>
            <w:rFonts w:ascii="Cambria Math" w:hAnsi="Cambria Math"/>
          </w:rPr>
          <m:t>Y</m:t>
        </m:r>
      </m:oMath>
      <w:r w:rsidRPr="00A825B0">
        <w:t xml:space="preserve"> </w:t>
      </w:r>
      <w:r w:rsidRPr="00A825B0">
        <w:t>的回归方程图</w:t>
      </w:r>
    </w:p>
    <w:p w14:paraId="547619B7" w14:textId="77777777" w:rsidR="00A825B0" w:rsidRPr="00A825B0" w:rsidRDefault="00A825B0" w:rsidP="00A825B0">
      <w:pPr>
        <w:pStyle w:val="FirstParagraph"/>
      </w:pPr>
      <w:r w:rsidRPr="00A825B0">
        <w:t>上述两种方法有可能得到不同的结果，在对结果的解释上也很不一致。基于上述的讨论，这两种分析数据的方法有一个共同点，即它们都没有考虑数据间分层的特点，有可能对数据结果做出不合理的甚至是错误的解释。这就是传统回归分析方法在分</w:t>
      </w:r>
      <w:r w:rsidRPr="00A825B0">
        <w:lastRenderedPageBreak/>
        <w:t>析具有结构层次特点数据时的局限性。具体来讲，传统回归分析没有考虑同一组观测值之间误差的相关，得到的标准误往往偏小，犯一类错误的概率往往偏大。如表</w:t>
      </w:r>
      <w:r w:rsidRPr="00A825B0">
        <w:t>13-7</w:t>
      </w:r>
      <w:r w:rsidRPr="00A825B0">
        <w:t>所示，已有研究发现，当组内相关为</w:t>
      </w:r>
      <w:r w:rsidRPr="00A825B0">
        <w:t>0.20</w:t>
      </w:r>
      <w:r w:rsidRPr="00A825B0">
        <w:t>，一类错误率限定为</w:t>
      </w:r>
      <w:r w:rsidRPr="00A825B0">
        <w:t>0.05</w:t>
      </w:r>
      <w:r w:rsidRPr="00A825B0">
        <w:t>，且组内样本量达到</w:t>
      </w:r>
      <w:r w:rsidRPr="00A825B0">
        <w:t>100</w:t>
      </w:r>
      <w:r w:rsidRPr="00A825B0">
        <w:t>时，实际所犯一类错误的概率高达</w:t>
      </w:r>
      <w:r w:rsidRPr="00A825B0">
        <w:t>0.70</w:t>
      </w:r>
      <w:r w:rsidRPr="00A825B0">
        <w:t>（</w:t>
      </w:r>
      <w:r w:rsidRPr="00A825B0">
        <w:t>Barcikowski</w:t>
      </w:r>
      <w:r w:rsidRPr="00A825B0">
        <w:t>，</w:t>
      </w:r>
      <w:r w:rsidRPr="00A825B0">
        <w:t>1981</w:t>
      </w:r>
      <w:r w:rsidRPr="00A825B0">
        <w:t>；</w:t>
      </w:r>
      <w:r w:rsidRPr="00A825B0">
        <w:t>Kreft &amp; de Leeuw</w:t>
      </w:r>
      <w:r w:rsidRPr="00A825B0">
        <w:t>，</w:t>
      </w:r>
      <w:r w:rsidRPr="00A825B0">
        <w:t>1998</w:t>
      </w:r>
      <w:r w:rsidRPr="00A825B0">
        <w:t>）。</w:t>
      </w:r>
    </w:p>
    <w:p w14:paraId="51C55FE1" w14:textId="77777777" w:rsidR="00A825B0" w:rsidRPr="00A825B0" w:rsidRDefault="00A825B0" w:rsidP="00A825B0">
      <w:pPr>
        <w:pStyle w:val="FirstParagraph"/>
      </w:pPr>
      <w:r w:rsidRPr="00A825B0">
        <w:t>表</w:t>
      </w:r>
      <w:r w:rsidRPr="00A825B0">
        <w:t xml:space="preserve"> 13-7 </w:t>
      </w:r>
      <w:r w:rsidRPr="00A825B0">
        <w:t>一类错误限定为</w:t>
      </w:r>
      <w:r w:rsidRPr="00A825B0">
        <w:t xml:space="preserve"> 0.05 </w:t>
      </w:r>
      <w:r w:rsidRPr="00A825B0">
        <w:t>时，不同组内相关不同组样本量所对应的犯一类错误的概率</w:t>
      </w:r>
    </w:p>
    <w:tbl>
      <w:tblPr>
        <w:tblStyle w:val="Table"/>
        <w:tblW w:w="0" w:type="auto"/>
        <w:tblLook w:val="04A0" w:firstRow="1" w:lastRow="0" w:firstColumn="1" w:lastColumn="0" w:noHBand="0" w:noVBand="1"/>
      </w:tblPr>
      <w:tblGrid>
        <w:gridCol w:w="1176"/>
        <w:gridCol w:w="670"/>
        <w:gridCol w:w="670"/>
        <w:gridCol w:w="670"/>
      </w:tblGrid>
      <w:tr w:rsidR="00A825B0" w:rsidRPr="00A825B0" w14:paraId="0A613ED7"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1BFC2690" w14:textId="77777777" w:rsidR="00A825B0" w:rsidRPr="00A825B0" w:rsidRDefault="00A825B0" w:rsidP="00A825B0">
            <w:pPr>
              <w:pStyle w:val="FirstParagraph"/>
            </w:pPr>
            <w:r w:rsidRPr="00A825B0">
              <w:t>组样本量</w:t>
            </w:r>
          </w:p>
        </w:tc>
        <w:tc>
          <w:tcPr>
            <w:tcW w:w="0" w:type="auto"/>
            <w:gridSpan w:val="3"/>
            <w:tcBorders>
              <w:top w:val="single" w:sz="4" w:space="0" w:color="auto"/>
              <w:left w:val="single" w:sz="4" w:space="0" w:color="auto"/>
              <w:bottom w:val="single" w:sz="4" w:space="0" w:color="auto"/>
              <w:right w:val="single" w:sz="4" w:space="0" w:color="auto"/>
            </w:tcBorders>
            <w:hideMark/>
          </w:tcPr>
          <w:p w14:paraId="33602466" w14:textId="77777777" w:rsidR="00A825B0" w:rsidRPr="00A825B0" w:rsidRDefault="00A825B0" w:rsidP="00A825B0">
            <w:pPr>
              <w:pStyle w:val="FirstParagraph"/>
            </w:pPr>
            <w:r w:rsidRPr="00A825B0">
              <w:t>组内相关</w:t>
            </w:r>
          </w:p>
        </w:tc>
      </w:tr>
      <w:tr w:rsidR="00A825B0" w:rsidRPr="00A825B0" w14:paraId="4CA9A71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FB4732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8B29015" w14:textId="77777777" w:rsidR="00A825B0" w:rsidRPr="00A825B0" w:rsidRDefault="00A825B0" w:rsidP="00A825B0">
            <w:pPr>
              <w:pStyle w:val="FirstParagraph"/>
            </w:pPr>
            <w:r w:rsidRPr="00A825B0">
              <w:t>0.01</w:t>
            </w:r>
          </w:p>
        </w:tc>
        <w:tc>
          <w:tcPr>
            <w:tcW w:w="0" w:type="auto"/>
            <w:tcBorders>
              <w:top w:val="single" w:sz="4" w:space="0" w:color="auto"/>
              <w:left w:val="single" w:sz="4" w:space="0" w:color="auto"/>
              <w:bottom w:val="single" w:sz="4" w:space="0" w:color="auto"/>
              <w:right w:val="single" w:sz="4" w:space="0" w:color="auto"/>
            </w:tcBorders>
            <w:hideMark/>
          </w:tcPr>
          <w:p w14:paraId="554E6B91" w14:textId="77777777" w:rsidR="00A825B0" w:rsidRPr="00A825B0" w:rsidRDefault="00A825B0" w:rsidP="00A825B0">
            <w:pPr>
              <w:pStyle w:val="FirstParagraph"/>
            </w:pPr>
            <w:r w:rsidRPr="00A825B0">
              <w:t>0.05</w:t>
            </w:r>
          </w:p>
        </w:tc>
        <w:tc>
          <w:tcPr>
            <w:tcW w:w="0" w:type="auto"/>
            <w:tcBorders>
              <w:top w:val="single" w:sz="4" w:space="0" w:color="auto"/>
              <w:left w:val="single" w:sz="4" w:space="0" w:color="auto"/>
              <w:bottom w:val="single" w:sz="4" w:space="0" w:color="auto"/>
              <w:right w:val="single" w:sz="4" w:space="0" w:color="auto"/>
            </w:tcBorders>
            <w:hideMark/>
          </w:tcPr>
          <w:p w14:paraId="3C816FC5" w14:textId="77777777" w:rsidR="00A825B0" w:rsidRPr="00A825B0" w:rsidRDefault="00A825B0" w:rsidP="00A825B0">
            <w:pPr>
              <w:pStyle w:val="FirstParagraph"/>
            </w:pPr>
            <w:r w:rsidRPr="00A825B0">
              <w:t>0.20</w:t>
            </w:r>
          </w:p>
        </w:tc>
      </w:tr>
      <w:tr w:rsidR="00A825B0" w:rsidRPr="00A825B0" w14:paraId="6BD90869" w14:textId="77777777">
        <w:tc>
          <w:tcPr>
            <w:tcW w:w="0" w:type="auto"/>
            <w:tcBorders>
              <w:top w:val="single" w:sz="4" w:space="0" w:color="auto"/>
              <w:left w:val="single" w:sz="4" w:space="0" w:color="auto"/>
              <w:bottom w:val="single" w:sz="4" w:space="0" w:color="auto"/>
              <w:right w:val="single" w:sz="4" w:space="0" w:color="auto"/>
            </w:tcBorders>
            <w:hideMark/>
          </w:tcPr>
          <w:p w14:paraId="237C04FC" w14:textId="77777777" w:rsidR="00A825B0" w:rsidRPr="00A825B0" w:rsidRDefault="00A825B0" w:rsidP="00A825B0">
            <w:pPr>
              <w:pStyle w:val="FirstParagraph"/>
            </w:pPr>
            <w:r w:rsidRPr="00A825B0">
              <w:t>10</w:t>
            </w:r>
          </w:p>
        </w:tc>
        <w:tc>
          <w:tcPr>
            <w:tcW w:w="0" w:type="auto"/>
            <w:tcBorders>
              <w:top w:val="single" w:sz="4" w:space="0" w:color="auto"/>
              <w:left w:val="single" w:sz="4" w:space="0" w:color="auto"/>
              <w:bottom w:val="single" w:sz="4" w:space="0" w:color="auto"/>
              <w:right w:val="single" w:sz="4" w:space="0" w:color="auto"/>
            </w:tcBorders>
            <w:hideMark/>
          </w:tcPr>
          <w:p w14:paraId="67D7F30A" w14:textId="77777777" w:rsidR="00A825B0" w:rsidRPr="00A825B0" w:rsidRDefault="00A825B0" w:rsidP="00A825B0">
            <w:pPr>
              <w:pStyle w:val="FirstParagraph"/>
            </w:pPr>
            <w:r w:rsidRPr="00A825B0">
              <w:t>0.06</w:t>
            </w:r>
          </w:p>
        </w:tc>
        <w:tc>
          <w:tcPr>
            <w:tcW w:w="0" w:type="auto"/>
            <w:tcBorders>
              <w:top w:val="single" w:sz="4" w:space="0" w:color="auto"/>
              <w:left w:val="single" w:sz="4" w:space="0" w:color="auto"/>
              <w:bottom w:val="single" w:sz="4" w:space="0" w:color="auto"/>
              <w:right w:val="single" w:sz="4" w:space="0" w:color="auto"/>
            </w:tcBorders>
            <w:hideMark/>
          </w:tcPr>
          <w:p w14:paraId="6293A903" w14:textId="77777777" w:rsidR="00A825B0" w:rsidRPr="00A825B0" w:rsidRDefault="00A825B0" w:rsidP="00A825B0">
            <w:pPr>
              <w:pStyle w:val="FirstParagraph"/>
            </w:pPr>
            <w:r w:rsidRPr="00A825B0">
              <w:t>0.11</w:t>
            </w:r>
          </w:p>
        </w:tc>
        <w:tc>
          <w:tcPr>
            <w:tcW w:w="0" w:type="auto"/>
            <w:tcBorders>
              <w:top w:val="single" w:sz="4" w:space="0" w:color="auto"/>
              <w:left w:val="single" w:sz="4" w:space="0" w:color="auto"/>
              <w:bottom w:val="single" w:sz="4" w:space="0" w:color="auto"/>
              <w:right w:val="single" w:sz="4" w:space="0" w:color="auto"/>
            </w:tcBorders>
            <w:hideMark/>
          </w:tcPr>
          <w:p w14:paraId="55C7C4E2" w14:textId="77777777" w:rsidR="00A825B0" w:rsidRPr="00A825B0" w:rsidRDefault="00A825B0" w:rsidP="00A825B0">
            <w:pPr>
              <w:pStyle w:val="FirstParagraph"/>
            </w:pPr>
            <w:r w:rsidRPr="00A825B0">
              <w:t>0.28</w:t>
            </w:r>
          </w:p>
        </w:tc>
      </w:tr>
      <w:tr w:rsidR="00A825B0" w:rsidRPr="00A825B0" w14:paraId="11CC7F2D" w14:textId="77777777">
        <w:tc>
          <w:tcPr>
            <w:tcW w:w="0" w:type="auto"/>
            <w:tcBorders>
              <w:top w:val="single" w:sz="4" w:space="0" w:color="auto"/>
              <w:left w:val="single" w:sz="4" w:space="0" w:color="auto"/>
              <w:bottom w:val="single" w:sz="4" w:space="0" w:color="auto"/>
              <w:right w:val="single" w:sz="4" w:space="0" w:color="auto"/>
            </w:tcBorders>
            <w:hideMark/>
          </w:tcPr>
          <w:p w14:paraId="00249D15" w14:textId="77777777" w:rsidR="00A825B0" w:rsidRPr="00A825B0" w:rsidRDefault="00A825B0" w:rsidP="00A825B0">
            <w:pPr>
              <w:pStyle w:val="FirstParagraph"/>
            </w:pPr>
            <w:r w:rsidRPr="00A825B0">
              <w:t>25</w:t>
            </w:r>
          </w:p>
        </w:tc>
        <w:tc>
          <w:tcPr>
            <w:tcW w:w="0" w:type="auto"/>
            <w:tcBorders>
              <w:top w:val="single" w:sz="4" w:space="0" w:color="auto"/>
              <w:left w:val="single" w:sz="4" w:space="0" w:color="auto"/>
              <w:bottom w:val="single" w:sz="4" w:space="0" w:color="auto"/>
              <w:right w:val="single" w:sz="4" w:space="0" w:color="auto"/>
            </w:tcBorders>
            <w:hideMark/>
          </w:tcPr>
          <w:p w14:paraId="17AAE8B3" w14:textId="77777777" w:rsidR="00A825B0" w:rsidRPr="00A825B0" w:rsidRDefault="00A825B0" w:rsidP="00A825B0">
            <w:pPr>
              <w:pStyle w:val="FirstParagraph"/>
            </w:pPr>
            <w:r w:rsidRPr="00A825B0">
              <w:t>0.08</w:t>
            </w:r>
          </w:p>
        </w:tc>
        <w:tc>
          <w:tcPr>
            <w:tcW w:w="0" w:type="auto"/>
            <w:tcBorders>
              <w:top w:val="single" w:sz="4" w:space="0" w:color="auto"/>
              <w:left w:val="single" w:sz="4" w:space="0" w:color="auto"/>
              <w:bottom w:val="single" w:sz="4" w:space="0" w:color="auto"/>
              <w:right w:val="single" w:sz="4" w:space="0" w:color="auto"/>
            </w:tcBorders>
            <w:hideMark/>
          </w:tcPr>
          <w:p w14:paraId="12ADEC1B" w14:textId="77777777" w:rsidR="00A825B0" w:rsidRPr="00A825B0" w:rsidRDefault="00A825B0" w:rsidP="00A825B0">
            <w:pPr>
              <w:pStyle w:val="FirstParagraph"/>
            </w:pPr>
            <w:r w:rsidRPr="00A825B0">
              <w:t>0.19</w:t>
            </w:r>
          </w:p>
        </w:tc>
        <w:tc>
          <w:tcPr>
            <w:tcW w:w="0" w:type="auto"/>
            <w:tcBorders>
              <w:top w:val="single" w:sz="4" w:space="0" w:color="auto"/>
              <w:left w:val="single" w:sz="4" w:space="0" w:color="auto"/>
              <w:bottom w:val="single" w:sz="4" w:space="0" w:color="auto"/>
              <w:right w:val="single" w:sz="4" w:space="0" w:color="auto"/>
            </w:tcBorders>
            <w:hideMark/>
          </w:tcPr>
          <w:p w14:paraId="354777D2" w14:textId="77777777" w:rsidR="00A825B0" w:rsidRPr="00A825B0" w:rsidRDefault="00A825B0" w:rsidP="00A825B0">
            <w:pPr>
              <w:pStyle w:val="FirstParagraph"/>
            </w:pPr>
            <w:r w:rsidRPr="00A825B0">
              <w:t>0.46</w:t>
            </w:r>
          </w:p>
        </w:tc>
      </w:tr>
      <w:tr w:rsidR="00A825B0" w:rsidRPr="00A825B0" w14:paraId="320EE139" w14:textId="77777777">
        <w:tc>
          <w:tcPr>
            <w:tcW w:w="0" w:type="auto"/>
            <w:tcBorders>
              <w:top w:val="single" w:sz="4" w:space="0" w:color="auto"/>
              <w:left w:val="single" w:sz="4" w:space="0" w:color="auto"/>
              <w:bottom w:val="single" w:sz="4" w:space="0" w:color="auto"/>
              <w:right w:val="single" w:sz="4" w:space="0" w:color="auto"/>
            </w:tcBorders>
            <w:hideMark/>
          </w:tcPr>
          <w:p w14:paraId="6D379CC3" w14:textId="77777777" w:rsidR="00A825B0" w:rsidRPr="00A825B0" w:rsidRDefault="00A825B0" w:rsidP="00A825B0">
            <w:pPr>
              <w:pStyle w:val="FirstParagraph"/>
            </w:pPr>
            <w:r w:rsidRPr="00A825B0">
              <w:t>50</w:t>
            </w:r>
          </w:p>
        </w:tc>
        <w:tc>
          <w:tcPr>
            <w:tcW w:w="0" w:type="auto"/>
            <w:tcBorders>
              <w:top w:val="single" w:sz="4" w:space="0" w:color="auto"/>
              <w:left w:val="single" w:sz="4" w:space="0" w:color="auto"/>
              <w:bottom w:val="single" w:sz="4" w:space="0" w:color="auto"/>
              <w:right w:val="single" w:sz="4" w:space="0" w:color="auto"/>
            </w:tcBorders>
            <w:hideMark/>
          </w:tcPr>
          <w:p w14:paraId="0985E69F" w14:textId="77777777" w:rsidR="00A825B0" w:rsidRPr="00A825B0" w:rsidRDefault="00A825B0" w:rsidP="00A825B0">
            <w:pPr>
              <w:pStyle w:val="FirstParagraph"/>
            </w:pPr>
            <w:r w:rsidRPr="00A825B0">
              <w:t>0.11</w:t>
            </w:r>
          </w:p>
        </w:tc>
        <w:tc>
          <w:tcPr>
            <w:tcW w:w="0" w:type="auto"/>
            <w:tcBorders>
              <w:top w:val="single" w:sz="4" w:space="0" w:color="auto"/>
              <w:left w:val="single" w:sz="4" w:space="0" w:color="auto"/>
              <w:bottom w:val="single" w:sz="4" w:space="0" w:color="auto"/>
              <w:right w:val="single" w:sz="4" w:space="0" w:color="auto"/>
            </w:tcBorders>
            <w:hideMark/>
          </w:tcPr>
          <w:p w14:paraId="70ED05F3" w14:textId="77777777" w:rsidR="00A825B0" w:rsidRPr="00A825B0" w:rsidRDefault="00A825B0" w:rsidP="00A825B0">
            <w:pPr>
              <w:pStyle w:val="FirstParagraph"/>
            </w:pPr>
            <w:r w:rsidRPr="00A825B0">
              <w:t>0.30</w:t>
            </w:r>
          </w:p>
        </w:tc>
        <w:tc>
          <w:tcPr>
            <w:tcW w:w="0" w:type="auto"/>
            <w:tcBorders>
              <w:top w:val="single" w:sz="4" w:space="0" w:color="auto"/>
              <w:left w:val="single" w:sz="4" w:space="0" w:color="auto"/>
              <w:bottom w:val="single" w:sz="4" w:space="0" w:color="auto"/>
              <w:right w:val="single" w:sz="4" w:space="0" w:color="auto"/>
            </w:tcBorders>
            <w:hideMark/>
          </w:tcPr>
          <w:p w14:paraId="500A3137" w14:textId="77777777" w:rsidR="00A825B0" w:rsidRPr="00A825B0" w:rsidRDefault="00A825B0" w:rsidP="00A825B0">
            <w:pPr>
              <w:pStyle w:val="FirstParagraph"/>
            </w:pPr>
            <w:r w:rsidRPr="00A825B0">
              <w:t>0.59</w:t>
            </w:r>
          </w:p>
        </w:tc>
      </w:tr>
      <w:tr w:rsidR="00A825B0" w:rsidRPr="00A825B0" w14:paraId="5905E1CD" w14:textId="77777777">
        <w:tc>
          <w:tcPr>
            <w:tcW w:w="0" w:type="auto"/>
            <w:tcBorders>
              <w:top w:val="single" w:sz="4" w:space="0" w:color="auto"/>
              <w:left w:val="single" w:sz="4" w:space="0" w:color="auto"/>
              <w:bottom w:val="single" w:sz="4" w:space="0" w:color="auto"/>
              <w:right w:val="single" w:sz="4" w:space="0" w:color="auto"/>
            </w:tcBorders>
            <w:hideMark/>
          </w:tcPr>
          <w:p w14:paraId="7FE3242A" w14:textId="77777777" w:rsidR="00A825B0" w:rsidRPr="00A825B0" w:rsidRDefault="00A825B0" w:rsidP="00A825B0">
            <w:pPr>
              <w:pStyle w:val="FirstParagraph"/>
            </w:pPr>
            <w:r w:rsidRPr="00A825B0">
              <w:t>100</w:t>
            </w:r>
          </w:p>
        </w:tc>
        <w:tc>
          <w:tcPr>
            <w:tcW w:w="0" w:type="auto"/>
            <w:tcBorders>
              <w:top w:val="single" w:sz="4" w:space="0" w:color="auto"/>
              <w:left w:val="single" w:sz="4" w:space="0" w:color="auto"/>
              <w:bottom w:val="single" w:sz="4" w:space="0" w:color="auto"/>
              <w:right w:val="single" w:sz="4" w:space="0" w:color="auto"/>
            </w:tcBorders>
            <w:hideMark/>
          </w:tcPr>
          <w:p w14:paraId="47EF6501" w14:textId="77777777" w:rsidR="00A825B0" w:rsidRPr="00A825B0" w:rsidRDefault="00A825B0" w:rsidP="00A825B0">
            <w:pPr>
              <w:pStyle w:val="FirstParagraph"/>
            </w:pPr>
            <w:r w:rsidRPr="00A825B0">
              <w:t>0.17</w:t>
            </w:r>
          </w:p>
        </w:tc>
        <w:tc>
          <w:tcPr>
            <w:tcW w:w="0" w:type="auto"/>
            <w:tcBorders>
              <w:top w:val="single" w:sz="4" w:space="0" w:color="auto"/>
              <w:left w:val="single" w:sz="4" w:space="0" w:color="auto"/>
              <w:bottom w:val="single" w:sz="4" w:space="0" w:color="auto"/>
              <w:right w:val="single" w:sz="4" w:space="0" w:color="auto"/>
            </w:tcBorders>
            <w:hideMark/>
          </w:tcPr>
          <w:p w14:paraId="4602BA0B" w14:textId="77777777" w:rsidR="00A825B0" w:rsidRPr="00A825B0" w:rsidRDefault="00A825B0" w:rsidP="00A825B0">
            <w:pPr>
              <w:pStyle w:val="FirstParagraph"/>
            </w:pPr>
            <w:r w:rsidRPr="00A825B0">
              <w:t>0.43</w:t>
            </w:r>
          </w:p>
        </w:tc>
        <w:tc>
          <w:tcPr>
            <w:tcW w:w="0" w:type="auto"/>
            <w:tcBorders>
              <w:top w:val="single" w:sz="4" w:space="0" w:color="auto"/>
              <w:left w:val="single" w:sz="4" w:space="0" w:color="auto"/>
              <w:bottom w:val="single" w:sz="4" w:space="0" w:color="auto"/>
              <w:right w:val="single" w:sz="4" w:space="0" w:color="auto"/>
            </w:tcBorders>
            <w:hideMark/>
          </w:tcPr>
          <w:p w14:paraId="71A81A4D" w14:textId="77777777" w:rsidR="00A825B0" w:rsidRPr="00A825B0" w:rsidRDefault="00A825B0" w:rsidP="00A825B0">
            <w:pPr>
              <w:pStyle w:val="FirstParagraph"/>
            </w:pPr>
            <w:r w:rsidRPr="00A825B0">
              <w:t>0.70</w:t>
            </w:r>
          </w:p>
        </w:tc>
      </w:tr>
    </w:tbl>
    <w:p w14:paraId="51B4499E" w14:textId="77777777" w:rsidR="00A825B0" w:rsidRPr="00A825B0" w:rsidRDefault="00A825B0" w:rsidP="00A825B0">
      <w:pPr>
        <w:pStyle w:val="FirstParagraph"/>
      </w:pPr>
      <w:r w:rsidRPr="00A825B0">
        <w:t>在传统的线性回归模型中，变量间存在线性关系以及变量总体上服从正态分布这两个假设较易保证，但方差齐性，尤其是个体间随机误差相互独立的假设却很难满足。即不同班级的学生可以假设相互独立，但是同一班级的学生由于受相同班级变量的影响，很难保证相互独立。因此在分析具有层次结构特点的数据时，应将传统回归分析中的误差分解为两部分，一个是第一水平个体间差异带来的误差，另一个是第二水平班级间差异带来的误差。可以假设第一水平个体间的测量误差相互独立，第二水平班级带来的误差在不同班级之间相互独立。多水平分析法同时考虑到不同水平的变异，这也正是多层线性分析法的应用越来越受重视的原因，它不仅在模型的假设上与实际情况更加吻合，更重要的是由这种方法得到的结果能更合理、正确地揭示事物之间的真正关系。</w:t>
      </w:r>
    </w:p>
    <w:p w14:paraId="0C790B91" w14:textId="77777777" w:rsidR="00A825B0" w:rsidRPr="00A825B0" w:rsidRDefault="00A825B0" w:rsidP="00A825B0">
      <w:pPr>
        <w:pStyle w:val="FirstParagraph"/>
      </w:pPr>
      <w:bookmarkStart w:id="684" w:name="二多层线性模型的发展"/>
      <w:bookmarkEnd w:id="683"/>
      <w:r w:rsidRPr="00A825B0">
        <w:t>二、多层线性模型的发展</w:t>
      </w:r>
    </w:p>
    <w:p w14:paraId="1ABD7300" w14:textId="77777777" w:rsidR="00A825B0" w:rsidRPr="00A825B0" w:rsidRDefault="00A825B0" w:rsidP="00A825B0">
      <w:pPr>
        <w:pStyle w:val="FirstParagraph"/>
      </w:pPr>
      <w:r w:rsidRPr="00A825B0">
        <w:lastRenderedPageBreak/>
        <w:t>多层线性模型在不同的学科领域有不同的名称，如在社会学的研究中常用多水平线性模型（</w:t>
      </w:r>
      <w:r w:rsidRPr="00A825B0">
        <w:t>multilevel linear model</w:t>
      </w:r>
      <w:r w:rsidRPr="00A825B0">
        <w:t>）这一术语（例如，</w:t>
      </w:r>
      <w:r w:rsidRPr="00A825B0">
        <w:t>Goldstein</w:t>
      </w:r>
      <w:r w:rsidRPr="00A825B0">
        <w:t>，</w:t>
      </w:r>
      <w:r w:rsidRPr="00A825B0">
        <w:t>1987</w:t>
      </w:r>
      <w:r w:rsidRPr="00A825B0">
        <w:t>；</w:t>
      </w:r>
      <w:r w:rsidRPr="00A825B0">
        <w:t>Mason</w:t>
      </w:r>
      <w:r w:rsidRPr="00A825B0">
        <w:t>，</w:t>
      </w:r>
      <w:r w:rsidRPr="00A825B0">
        <w:t>Wong</w:t>
      </w:r>
      <w:r w:rsidRPr="00A825B0">
        <w:t>，</w:t>
      </w:r>
      <w:r w:rsidRPr="00A825B0">
        <w:t>&amp;Entwisle</w:t>
      </w:r>
      <w:r w:rsidRPr="00A825B0">
        <w:t>，</w:t>
      </w:r>
      <w:r w:rsidRPr="00A825B0">
        <w:t>1983</w:t>
      </w:r>
      <w:r w:rsidRPr="00A825B0">
        <w:t>）；在生物计量学中，常采用混合效应模型（</w:t>
      </w:r>
      <w:r w:rsidRPr="00A825B0">
        <w:t>mixed-effects model</w:t>
      </w:r>
      <w:r w:rsidRPr="00A825B0">
        <w:t>）或随机效应模型（</w:t>
      </w:r>
      <w:r w:rsidRPr="00A825B0">
        <w:t>random-effect model</w:t>
      </w:r>
      <w:r w:rsidRPr="00A825B0">
        <w:t>）这一术语（例如，</w:t>
      </w:r>
      <w:r w:rsidRPr="00A825B0">
        <w:t>Elston &amp; Grizzle</w:t>
      </w:r>
      <w:r w:rsidRPr="00A825B0">
        <w:t>，</w:t>
      </w:r>
      <w:r w:rsidRPr="00A825B0">
        <w:t>1962</w:t>
      </w:r>
      <w:r w:rsidRPr="00A825B0">
        <w:t>；</w:t>
      </w:r>
      <w:r w:rsidRPr="00A825B0">
        <w:t>Laird &amp; Ware</w:t>
      </w:r>
      <w:r w:rsidRPr="00A825B0">
        <w:t>，</w:t>
      </w:r>
      <w:r w:rsidRPr="00A825B0">
        <w:t>1982</w:t>
      </w:r>
      <w:r w:rsidRPr="00A825B0">
        <w:t>）；在计量经济学中称为随机系数回归模型（</w:t>
      </w:r>
      <w:r w:rsidRPr="00A825B0">
        <w:t>random-coefficient regression model</w:t>
      </w:r>
      <w:r w:rsidRPr="00A825B0">
        <w:t>；例如，</w:t>
      </w:r>
      <w:r w:rsidRPr="00A825B0">
        <w:t>Rosenberg</w:t>
      </w:r>
      <w:r w:rsidRPr="00A825B0">
        <w:t>，</w:t>
      </w:r>
      <w:r w:rsidRPr="00A825B0">
        <w:t>1973</w:t>
      </w:r>
      <w:r w:rsidRPr="00A825B0">
        <w:t>）；统计学中用协方差成分模型（</w:t>
      </w:r>
      <w:r w:rsidRPr="00A825B0">
        <w:t>covariance components model</w:t>
      </w:r>
      <w:r w:rsidRPr="00A825B0">
        <w:t>）这一术语。不管采用什么样的名称，实质上都没有区别。在本书中，我们采用能够充分体现这一统计技术数据特征的多层线性模型这一术语。</w:t>
      </w:r>
    </w:p>
    <w:p w14:paraId="70F178C0" w14:textId="77777777" w:rsidR="00A825B0" w:rsidRPr="00A825B0" w:rsidRDefault="00A825B0" w:rsidP="00A825B0">
      <w:pPr>
        <w:pStyle w:val="FirstParagraph"/>
      </w:pPr>
      <w:r w:rsidRPr="00A825B0">
        <w:t>自</w:t>
      </w:r>
      <w:r w:rsidRPr="00A825B0">
        <w:t>20</w:t>
      </w:r>
      <w:r w:rsidRPr="00A825B0">
        <w:t>世纪</w:t>
      </w:r>
      <w:r w:rsidRPr="00A825B0">
        <w:t>70</w:t>
      </w:r>
      <w:r w:rsidRPr="00A825B0">
        <w:t>年代以来，许多研究者开始寻求怎样将系统的方法引入社会科学的研究中，主要是一种关于如何从整体上系统地分析研究得来的数据特征和合理建立模型的统计方法。协方差结构模型为从整体的、系统的角度分析事物间的因果关系提供了可能，使得传统回归分析的方法从理论上和实际应用上都得到了相当范围的推广。自</w:t>
      </w:r>
      <w:r w:rsidRPr="00A825B0">
        <w:t>20</w:t>
      </w:r>
      <w:r w:rsidRPr="00A825B0">
        <w:t>世纪</w:t>
      </w:r>
      <w:r w:rsidRPr="00A825B0">
        <w:t>80</w:t>
      </w:r>
      <w:r w:rsidRPr="00A825B0">
        <w:t>年代以来，</w:t>
      </w:r>
      <w:r w:rsidRPr="00A825B0">
        <w:t>Aitkin</w:t>
      </w:r>
      <w:r w:rsidRPr="00A825B0">
        <w:t>和</w:t>
      </w:r>
      <w:r w:rsidRPr="00A825B0">
        <w:t>Longford</w:t>
      </w:r>
      <w:r w:rsidRPr="00A825B0">
        <w:t>（</w:t>
      </w:r>
      <w:r w:rsidRPr="00A825B0">
        <w:t>1986</w:t>
      </w:r>
      <w:r w:rsidRPr="00A825B0">
        <w:t>）等将系统的方法应用于具有层次特征结构数据的统计建模和分析中，这一方法的主要原理就是多层线性模型的理论。</w:t>
      </w:r>
      <w:r w:rsidRPr="00A825B0">
        <w:t>20</w:t>
      </w:r>
      <w:r w:rsidRPr="00A825B0">
        <w:t>世纪</w:t>
      </w:r>
      <w:r w:rsidRPr="00A825B0">
        <w:t>90</w:t>
      </w:r>
      <w:r w:rsidRPr="00A825B0">
        <w:t>年代初期，随着计算机技术的发展，出现了专门用于分析具有多层特征结构数据的软件。从多层分析法的发展阶段来看，主要经历了以下三个阶段。</w:t>
      </w:r>
    </w:p>
    <w:p w14:paraId="7AB24EF7" w14:textId="77777777" w:rsidR="00A825B0" w:rsidRPr="00A825B0" w:rsidRDefault="00A825B0" w:rsidP="00A825B0">
      <w:pPr>
        <w:pStyle w:val="FirstParagraph"/>
      </w:pPr>
      <w:bookmarkStart w:id="685" w:name="一模型理论构想阶段"/>
      <w:bookmarkEnd w:id="684"/>
      <w:r w:rsidRPr="00A825B0">
        <w:t>（一）模型理论构想阶段</w:t>
      </w:r>
    </w:p>
    <w:p w14:paraId="258C4541" w14:textId="77777777" w:rsidR="00A825B0" w:rsidRPr="00A825B0" w:rsidRDefault="00A825B0" w:rsidP="00A825B0">
      <w:pPr>
        <w:pStyle w:val="FirstParagraph"/>
      </w:pPr>
      <w:r w:rsidRPr="00A825B0">
        <w:t>多层线性模型这一术语最早由</w:t>
      </w:r>
      <w:r w:rsidRPr="00A825B0">
        <w:t xml:space="preserve"> Lindley </w:t>
      </w:r>
      <w:r w:rsidRPr="00A825B0">
        <w:t>和</w:t>
      </w:r>
      <w:r w:rsidRPr="00A825B0">
        <w:t xml:space="preserve"> Smith </w:t>
      </w:r>
      <w:r w:rsidRPr="00A825B0">
        <w:t>于</w:t>
      </w:r>
      <w:r w:rsidRPr="00A825B0">
        <w:t xml:space="preserve"> 1972 </w:t>
      </w:r>
      <w:r w:rsidRPr="00A825B0">
        <w:t>年提出，这一模型的提出对后来贝叶斯线性模型的发展起到很大的作用，他们构建了具有复杂误差结构的嵌套数据的一般模型结构。但是由于该模型参数估计的方法与传统的回归方法不同，他们提出的模型需要估计非平衡数据的方差成分和不同水平的误差协方差矩阵，在计算上遇到了很大的障碍，正是由于计算技术的限制，它在很长一段时间内没得到推广。这一阶段发展的主要特点是仅限于理论上对该模型进行探讨。</w:t>
      </w:r>
    </w:p>
    <w:p w14:paraId="11499B45" w14:textId="77777777" w:rsidR="00A825B0" w:rsidRPr="00A825B0" w:rsidRDefault="00A825B0" w:rsidP="00A825B0">
      <w:pPr>
        <w:pStyle w:val="FirstParagraph"/>
      </w:pPr>
      <w:bookmarkStart w:id="686" w:name="二问题解决阶段"/>
      <w:bookmarkEnd w:id="685"/>
      <w:r w:rsidRPr="00A825B0">
        <w:t>（二）问题解决阶段</w:t>
      </w:r>
    </w:p>
    <w:p w14:paraId="4FD65293" w14:textId="77777777" w:rsidR="00A825B0" w:rsidRPr="00A825B0" w:rsidRDefault="00A825B0" w:rsidP="00A825B0">
      <w:pPr>
        <w:pStyle w:val="FirstParagraph"/>
      </w:pPr>
      <w:r w:rsidRPr="00A825B0">
        <w:t>Dempster</w:t>
      </w:r>
      <w:r w:rsidRPr="00A825B0">
        <w:t>、</w:t>
      </w:r>
      <w:r w:rsidRPr="00A825B0">
        <w:t xml:space="preserve">Laird </w:t>
      </w:r>
      <w:r w:rsidRPr="00A825B0">
        <w:t>和</w:t>
      </w:r>
      <w:r w:rsidRPr="00A825B0">
        <w:t xml:space="preserve"> Rubin</w:t>
      </w:r>
      <w:r w:rsidRPr="00A825B0">
        <w:t>（</w:t>
      </w:r>
      <w:r w:rsidRPr="00A825B0">
        <w:t>1977</w:t>
      </w:r>
      <w:r w:rsidRPr="00A825B0">
        <w:t>）等提出的</w:t>
      </w:r>
      <w:r w:rsidRPr="00A825B0">
        <w:t xml:space="preserve"> EM </w:t>
      </w:r>
      <w:r w:rsidRPr="00A825B0">
        <w:t>算法，使得解决参数估计这一问题有了实质性的突破。</w:t>
      </w:r>
      <w:r w:rsidRPr="00A825B0">
        <w:t>Dempster</w:t>
      </w:r>
      <w:r w:rsidRPr="00A825B0">
        <w:t>、</w:t>
      </w:r>
      <w:r w:rsidRPr="00A825B0">
        <w:t xml:space="preserve">Rubin </w:t>
      </w:r>
      <w:r w:rsidRPr="00A825B0">
        <w:t>和</w:t>
      </w:r>
      <w:r w:rsidRPr="00A825B0">
        <w:t xml:space="preserve"> Tsutakawa</w:t>
      </w:r>
      <w:r w:rsidRPr="00A825B0">
        <w:t>（</w:t>
      </w:r>
      <w:r w:rsidRPr="00A825B0">
        <w:t>1981</w:t>
      </w:r>
      <w:r w:rsidRPr="00A825B0">
        <w:t>）等将</w:t>
      </w:r>
      <w:r w:rsidRPr="00A825B0">
        <w:t xml:space="preserve"> EM </w:t>
      </w:r>
      <w:r w:rsidRPr="00A825B0">
        <w:t>算法应用</w:t>
      </w:r>
      <w:r w:rsidRPr="00A825B0">
        <w:lastRenderedPageBreak/>
        <w:t>于解决多层线性模型的参数估计，使这一方法的应用成为可能。</w:t>
      </w:r>
      <w:r w:rsidRPr="00A825B0">
        <w:t>Strenio</w:t>
      </w:r>
      <w:r w:rsidRPr="00A825B0">
        <w:t>、</w:t>
      </w:r>
      <w:r w:rsidRPr="00A825B0">
        <w:t xml:space="preserve">Weisberg </w:t>
      </w:r>
      <w:r w:rsidRPr="00A825B0">
        <w:t>和</w:t>
      </w:r>
      <w:r w:rsidRPr="00A825B0">
        <w:t xml:space="preserve"> Bryk</w:t>
      </w:r>
      <w:r w:rsidRPr="00A825B0">
        <w:t>（</w:t>
      </w:r>
      <w:r w:rsidRPr="00A825B0">
        <w:t>1983</w:t>
      </w:r>
      <w:r w:rsidRPr="00A825B0">
        <w:t>）等相继将这一方法应用于社会学的研究，使这一方法得以具体应用。随后，</w:t>
      </w:r>
      <w:r w:rsidRPr="00A825B0">
        <w:t>Goldstein</w:t>
      </w:r>
      <w:r w:rsidRPr="00A825B0">
        <w:t>（</w:t>
      </w:r>
      <w:r w:rsidRPr="00A825B0">
        <w:t>1986</w:t>
      </w:r>
      <w:r w:rsidRPr="00A825B0">
        <w:t>）应用迭代加权广义最小二乘法（</w:t>
      </w:r>
      <w:r w:rsidRPr="00A825B0">
        <w:t>iteratively reweighted generalized least squares</w:t>
      </w:r>
      <w:r w:rsidRPr="00A825B0">
        <w:t>）估计参数，</w:t>
      </w:r>
      <w:r w:rsidRPr="00A825B0">
        <w:t>Longford</w:t>
      </w:r>
      <w:r w:rsidRPr="00A825B0">
        <w:t>（</w:t>
      </w:r>
      <w:r w:rsidRPr="00A825B0">
        <w:t>1987</w:t>
      </w:r>
      <w:r w:rsidRPr="00A825B0">
        <w:t>）应用</w:t>
      </w:r>
      <w:r w:rsidRPr="00A825B0">
        <w:t xml:space="preserve"> Fisher </w:t>
      </w:r>
      <w:r w:rsidRPr="00A825B0">
        <w:t>得分算法（</w:t>
      </w:r>
      <w:r w:rsidRPr="00A825B0">
        <w:t>Fisher scoring algorithm</w:t>
      </w:r>
      <w:r w:rsidRPr="00A825B0">
        <w:t>）对模型参数进行了估计。在这一阶段，发展出了一系列估计参数的理论和计算方法。</w:t>
      </w:r>
    </w:p>
    <w:p w14:paraId="6C2AA731" w14:textId="77777777" w:rsidR="00A825B0" w:rsidRPr="00A825B0" w:rsidRDefault="00A825B0" w:rsidP="00A825B0">
      <w:pPr>
        <w:pStyle w:val="FirstParagraph"/>
      </w:pPr>
      <w:bookmarkStart w:id="687" w:name="三快速发展阶段"/>
      <w:bookmarkEnd w:id="686"/>
      <w:r w:rsidRPr="00A825B0">
        <w:t>（三）快速发展阶段</w:t>
      </w:r>
    </w:p>
    <w:p w14:paraId="3B5D022E" w14:textId="77777777" w:rsidR="00A825B0" w:rsidRPr="00A825B0" w:rsidRDefault="00A825B0" w:rsidP="00A825B0">
      <w:pPr>
        <w:pStyle w:val="FirstParagraph"/>
      </w:pPr>
      <w:r w:rsidRPr="00A825B0">
        <w:t>随着参数估计问题的解决和计算机技术的发展，很多算法被程序化，相继出现了一些相应的软件，目前较常用的有</w:t>
      </w:r>
      <w:r w:rsidRPr="00A825B0">
        <w:t xml:space="preserve"> HLM</w:t>
      </w:r>
      <w:r w:rsidRPr="00A825B0">
        <w:t>、</w:t>
      </w:r>
      <w:r w:rsidRPr="00A825B0">
        <w:t>Mplus</w:t>
      </w:r>
      <w:r w:rsidRPr="00A825B0">
        <w:t>、</w:t>
      </w:r>
      <w:r w:rsidRPr="00A825B0">
        <w:t>SPSS</w:t>
      </w:r>
      <w:r w:rsidRPr="00A825B0">
        <w:t>、</w:t>
      </w:r>
      <w:r w:rsidRPr="00A825B0">
        <w:t xml:space="preserve">MlwiN </w:t>
      </w:r>
      <w:r w:rsidRPr="00A825B0">
        <w:t>和</w:t>
      </w:r>
      <w:r w:rsidRPr="00A825B0">
        <w:t xml:space="preserve"> VARCL </w:t>
      </w:r>
      <w:r w:rsidRPr="00A825B0">
        <w:t>等。这一系列统计软件的开发和应用使这一方法很快被应用于社会科学各个领域的研究。</w:t>
      </w:r>
    </w:p>
    <w:p w14:paraId="7A297074" w14:textId="77777777" w:rsidR="00A825B0" w:rsidRPr="00A825B0" w:rsidRDefault="00A825B0" w:rsidP="00A825B0">
      <w:pPr>
        <w:pStyle w:val="FirstParagraph"/>
      </w:pPr>
      <w:bookmarkStart w:id="688" w:name="三多层线性模型在心理学研究中的应用"/>
      <w:bookmarkEnd w:id="687"/>
      <w:r w:rsidRPr="00A825B0">
        <w:t>三、多层线性模型在心理学研究中的应用</w:t>
      </w:r>
    </w:p>
    <w:p w14:paraId="22CC18DD" w14:textId="77777777" w:rsidR="00A825B0" w:rsidRPr="00A825B0" w:rsidRDefault="00A825B0" w:rsidP="00A825B0">
      <w:pPr>
        <w:pStyle w:val="FirstParagraph"/>
      </w:pPr>
      <w:r w:rsidRPr="00A825B0">
        <w:t>正如前面所述，心理学研究中得来的大量资料都具有层次结构的特点，数据间复杂的结构关系，使得传统线性回归方法的假设难以满足。多层线性模型的提出为正确解决这一问题提供了可能，它不仅从方法上考虑复杂的变量误差之间的关系，还能更加合理地从理论上解释变量之间的关系。用多层线性模型分析具有嵌套结构的数据主要出于以下几方面的考虑：（</w:t>
      </w:r>
      <w:r w:rsidRPr="00A825B0">
        <w:t>1</w:t>
      </w:r>
      <w:r w:rsidRPr="00A825B0">
        <w:t>）多层线性模型能更加合理地估计个体变量对于因变量的影响；（</w:t>
      </w:r>
      <w:r w:rsidRPr="00A825B0">
        <w:t>2</w:t>
      </w:r>
      <w:r w:rsidRPr="00A825B0">
        <w:t>）多层线性模型可以考虑不是同一水平的变量间的影响，如可以考虑班级人数对于学生学业成绩的影响；（</w:t>
      </w:r>
      <w:r w:rsidRPr="00A825B0">
        <w:t>3</w:t>
      </w:r>
      <w:r w:rsidRPr="00A825B0">
        <w:t>）多层线性模型可以在多水平间分解方差和协方差成分，如可以将一组学生水平变量之间的相关分解为学校内和学校间两个部分。</w:t>
      </w:r>
    </w:p>
    <w:p w14:paraId="0AE2A08B" w14:textId="77777777" w:rsidR="00A825B0" w:rsidRPr="00A825B0" w:rsidRDefault="00A825B0" w:rsidP="00A825B0">
      <w:pPr>
        <w:pStyle w:val="FirstParagraph"/>
      </w:pPr>
      <w:r w:rsidRPr="00A825B0">
        <w:t>多层线性模型在处理心理学研究中具有层次结构特点的数据时，与传统方法相比有以下几方面的优点。</w:t>
      </w:r>
    </w:p>
    <w:p w14:paraId="3335A833" w14:textId="77777777" w:rsidR="00A825B0" w:rsidRPr="00A825B0" w:rsidRDefault="00A825B0" w:rsidP="00A825B0">
      <w:pPr>
        <w:pStyle w:val="FirstParagraph"/>
      </w:pPr>
      <w:r w:rsidRPr="00A825B0">
        <w:t>（</w:t>
      </w:r>
      <w:r w:rsidRPr="00A825B0">
        <w:t>1</w:t>
      </w:r>
      <w:r w:rsidRPr="00A825B0">
        <w:t>）多层线性模型由于建立在更合理的假设之上，考虑了不同层次的随机误差和变量</w:t>
      </w:r>
    </w:p>
    <w:p w14:paraId="2C826CBE" w14:textId="77777777" w:rsidR="00A825B0" w:rsidRPr="00A825B0" w:rsidRDefault="00A825B0" w:rsidP="00A825B0">
      <w:pPr>
        <w:pStyle w:val="FirstParagraph"/>
      </w:pPr>
      <w:r w:rsidRPr="00A825B0">
        <w:t>信息，能提供正确的标准误估计，从而得到更有效的区间估计和更精确的假设检验。</w:t>
      </w:r>
    </w:p>
    <w:p w14:paraId="2292820D" w14:textId="77777777" w:rsidR="00A825B0" w:rsidRPr="00A825B0" w:rsidRDefault="00A825B0" w:rsidP="00A825B0">
      <w:pPr>
        <w:pStyle w:val="FirstParagraph"/>
      </w:pPr>
      <w:r w:rsidRPr="00A825B0">
        <w:lastRenderedPageBreak/>
        <w:t>（</w:t>
      </w:r>
      <w:r w:rsidRPr="00A825B0">
        <w:t>2</w:t>
      </w:r>
      <w:r w:rsidRPr="00A825B0">
        <w:t>）多层线性模型可以分析计算任何水平上测量的协方差，使得研究者可以探讨诸如班级和学生的其他特征对因变量的差异到底起多大的作用这样的问题。如可以通过计算不同水平变异在总变异中所占的比例来确定不同水平对因变量的影响程度。</w:t>
      </w:r>
    </w:p>
    <w:p w14:paraId="6993FC12" w14:textId="77777777" w:rsidR="00A825B0" w:rsidRPr="00A825B0" w:rsidRDefault="00A825B0" w:rsidP="00A825B0">
      <w:pPr>
        <w:pStyle w:val="FirstParagraph"/>
      </w:pPr>
      <w:r w:rsidRPr="00A825B0">
        <w:t>（</w:t>
      </w:r>
      <w:r w:rsidRPr="00A825B0">
        <w:t>3</w:t>
      </w:r>
      <w:r w:rsidRPr="00A825B0">
        <w:t>）使用多层线性分析的方法可以发现所得到的回归方程中的截距和斜率之间的相关关系，从而能更好地解释预测变量与因变量间变化的规律。</w:t>
      </w:r>
    </w:p>
    <w:p w14:paraId="6D3A2616" w14:textId="77777777" w:rsidR="00A825B0" w:rsidRPr="00A825B0" w:rsidRDefault="00A825B0" w:rsidP="00A825B0">
      <w:pPr>
        <w:pStyle w:val="FirstParagraph"/>
      </w:pPr>
      <w:r w:rsidRPr="00A825B0">
        <w:t>（</w:t>
      </w:r>
      <w:r w:rsidRPr="00A825B0">
        <w:t>4</w:t>
      </w:r>
      <w:r w:rsidRPr="00A825B0">
        <w:t>）多层线性分析不仅可以用于分析观测变量之间的因果关系，而且作为协方差结构模型的拓展，可以分析具有多层结构的潜变量之间的因果关系，即建立多水平结构方程模型。</w:t>
      </w:r>
    </w:p>
    <w:p w14:paraId="6AD41B3E" w14:textId="77777777" w:rsidR="00A825B0" w:rsidRPr="00A825B0" w:rsidRDefault="00A825B0" w:rsidP="00A825B0">
      <w:pPr>
        <w:pStyle w:val="FirstParagraph"/>
      </w:pPr>
      <w:r w:rsidRPr="00A825B0">
        <w:t>（</w:t>
      </w:r>
      <w:r w:rsidRPr="00A825B0">
        <w:t>5</w:t>
      </w:r>
      <w:r w:rsidRPr="00A825B0">
        <w:t>）多层线性分析不仅可以用来分析具有层次结构的数据，而且可以分析重复测量的数据，在此情况下，可以将测量看作第一水平，将测试个体看作第二水平。</w:t>
      </w:r>
    </w:p>
    <w:p w14:paraId="66260019" w14:textId="77777777" w:rsidR="00A825B0" w:rsidRPr="00A825B0" w:rsidRDefault="00A825B0" w:rsidP="00A825B0">
      <w:pPr>
        <w:pStyle w:val="FirstParagraph"/>
      </w:pPr>
      <w:r w:rsidRPr="00A825B0">
        <w:t>（</w:t>
      </w:r>
      <w:r w:rsidRPr="00A825B0">
        <w:t>6</w:t>
      </w:r>
      <w:r w:rsidRPr="00A825B0">
        <w:t>）多层线性分析模型不仅可以对服从正态分布的连续型测量数据进行分析，而且可以分析离散型的数据资料，如服从二项分布和泊松分布的数据等。</w:t>
      </w:r>
    </w:p>
    <w:p w14:paraId="5ADEB28C" w14:textId="77777777" w:rsidR="00A825B0" w:rsidRPr="00A825B0" w:rsidRDefault="00A825B0" w:rsidP="00A825B0">
      <w:pPr>
        <w:pStyle w:val="FirstParagraph"/>
      </w:pPr>
      <w:r w:rsidRPr="00A825B0">
        <w:t>另外，多层线性模型在心理学研究中，使用范围较广，许多传统统计方法都是它的特例。如假设在两水平模型中有一个水平的变量为常数，则多层线性分析就可简化为传统的回归分析；此外，单因素方差分析、单因素协方差分析也可以看成是多层分析的简化。</w:t>
      </w:r>
    </w:p>
    <w:p w14:paraId="2C747B2E" w14:textId="77777777" w:rsidR="00A825B0" w:rsidRPr="00A825B0" w:rsidRDefault="00A825B0" w:rsidP="00A825B0">
      <w:pPr>
        <w:pStyle w:val="FirstParagraph"/>
      </w:pPr>
      <w:r w:rsidRPr="00A825B0">
        <w:t>在心理学中应用层次分析的方法，可以对许多问题产生新的更重要的洞察与理解，可以更加合理地解释某些心理现象。但是作为一种统计分析的方法，和以往任何一种方法一样，它并不能解决所有的问题，如果数据不具有结构性，则不必要用层次分析法，用传统的单水平模型分析就可以得到很好的解释。另外，虽然用多层分析可以更准确地描述事物之间的因果关系，但这一方法并不能用来建立理论，不能代替专业理论方面的分析。</w:t>
      </w:r>
    </w:p>
    <w:bookmarkEnd w:id="688"/>
    <w:p w14:paraId="0BA650C8" w14:textId="77777777" w:rsidR="00A825B0" w:rsidRPr="00A825B0" w:rsidRDefault="00A825B0" w:rsidP="00A825B0">
      <w:pPr>
        <w:pStyle w:val="FirstParagraph"/>
      </w:pPr>
      <w:r w:rsidRPr="00A825B0">
        <w:t>第二节</w:t>
      </w:r>
      <w:r w:rsidRPr="00A825B0">
        <w:t xml:space="preserve"> </w:t>
      </w:r>
      <w:r w:rsidRPr="00A825B0">
        <w:t>多层线性分析主要回答的问题</w:t>
      </w:r>
    </w:p>
    <w:p w14:paraId="0675BD8F" w14:textId="77777777" w:rsidR="00A825B0" w:rsidRPr="00A825B0" w:rsidRDefault="00A825B0" w:rsidP="00A825B0">
      <w:pPr>
        <w:pStyle w:val="FirstParagraph"/>
      </w:pPr>
      <w:r w:rsidRPr="00A825B0">
        <w:t>传统的多元回归分析可以回答以下问题：（</w:t>
      </w:r>
      <w:r w:rsidRPr="00A825B0">
        <w:t>1</w:t>
      </w:r>
      <w:r w:rsidRPr="00A825B0">
        <w:t>）预测变量和因变量的关系，例如，学生学业成绩是否和学生的学习动机和教师教学热情存在相关；（</w:t>
      </w:r>
      <w:r w:rsidRPr="00A825B0">
        <w:t>2</w:t>
      </w:r>
      <w:r w:rsidRPr="00A825B0">
        <w:t>）预测变量的重要性程度，例如，学生的学习动机和教师教学热情的重要性程度如何；（</w:t>
      </w:r>
      <w:r w:rsidRPr="00A825B0">
        <w:t>3</w:t>
      </w:r>
      <w:r w:rsidRPr="00A825B0">
        <w:t>）模型中加入其他变量后，预测变量对因变量的影响是否会发生变化，例如，研究者们</w:t>
      </w:r>
      <w:r w:rsidRPr="00A825B0">
        <w:lastRenderedPageBreak/>
        <w:t>常常在模型中加入控制变量学校平均社会经济地位，分析学生学业成绩是否和学生的学习动机和教师教学热情存在相关；（</w:t>
      </w:r>
      <w:r w:rsidRPr="00A825B0">
        <w:t>4</w:t>
      </w:r>
      <w:r w:rsidRPr="00A825B0">
        <w:t>）预测变量之间的交互作用，例如不同学生学习动机对学生学业成绩的影响是否会受到不同水平的教师教学热情的影响；（</w:t>
      </w:r>
      <w:r w:rsidRPr="00A825B0">
        <w:t>5</w:t>
      </w:r>
      <w:r w:rsidRPr="00A825B0">
        <w:t>）参数估计结果，例如，预测变量学生学习动机的斜率；（</w:t>
      </w:r>
      <w:r w:rsidRPr="00A825B0">
        <w:t>6</w:t>
      </w:r>
      <w:r w:rsidRPr="00A825B0">
        <w:t>）在新样本中预测因变量。多层线性模型与传统回归模型相似，均可以回答传统回归模型中的所有问题。例如，预测变量的重要性程度是所有回归模型均需要回答的问题。在多层线性模型中，这一问题即第一水平个体的预测变量和第二水平小组的预测变量对因变量影响的重要性程度。比如：第一种方法为对学生水平的学习动机进行干预，第二种方法为对班级水平的教师教学热情进行干预，哪种方法对学生学业成绩的提高效果更佳？除此之外，多层线性模型主要还可以对以下内容进行详细阐述。</w:t>
      </w:r>
    </w:p>
    <w:p w14:paraId="6DF5D390" w14:textId="77777777" w:rsidR="00A825B0" w:rsidRPr="00A825B0" w:rsidRDefault="00A825B0" w:rsidP="00A825B0">
      <w:pPr>
        <w:pStyle w:val="FirstParagraph"/>
      </w:pPr>
      <w:bookmarkStart w:id="689" w:name="第二节-多层线性分析主要回答的问题"/>
      <w:bookmarkStart w:id="690" w:name="一组间均值差异"/>
      <w:bookmarkEnd w:id="689"/>
      <w:r w:rsidRPr="00A825B0">
        <w:t>一、组间均值差异</w:t>
      </w:r>
    </w:p>
    <w:p w14:paraId="0AC2397F" w14:textId="77777777" w:rsidR="00A825B0" w:rsidRPr="00A825B0" w:rsidRDefault="00A825B0" w:rsidP="00A825B0">
      <w:pPr>
        <w:pStyle w:val="FirstParagraph"/>
      </w:pPr>
      <w:r w:rsidRPr="00A825B0">
        <w:t>组间均值差异是多层线性分析中第一步需要回答的问题，也就是说组间是否存在显著的截距（均值）差异。例如，不同班级之间学生的学业成绩是否存在显著差异。</w:t>
      </w:r>
    </w:p>
    <w:p w14:paraId="58246C1E" w14:textId="77777777" w:rsidR="00A825B0" w:rsidRPr="00A825B0" w:rsidRDefault="00A825B0" w:rsidP="00A825B0">
      <w:pPr>
        <w:pStyle w:val="FirstParagraph"/>
      </w:pPr>
      <w:bookmarkStart w:id="691" w:name="二组间斜率差异"/>
      <w:bookmarkEnd w:id="690"/>
      <w:r w:rsidRPr="00A825B0">
        <w:t>二、组间斜率差异</w:t>
      </w:r>
    </w:p>
    <w:p w14:paraId="08549078" w14:textId="77777777" w:rsidR="00A825B0" w:rsidRPr="00A825B0" w:rsidRDefault="00A825B0" w:rsidP="00A825B0">
      <w:pPr>
        <w:pStyle w:val="FirstParagraph"/>
      </w:pPr>
      <w:r w:rsidRPr="00A825B0">
        <w:t>组间斜率差异也是多层线性分析过程中可以回答的问题，也就是说组间是否存在显著的斜率差异。例如，不同班级之间学生动机对学生学业成绩的影响是否存在显著差异，或者不同班级之间教师教学热情对学生学业成绩的影响是否存在显著差异。</w:t>
      </w:r>
    </w:p>
    <w:p w14:paraId="2F370FB4" w14:textId="77777777" w:rsidR="00A825B0" w:rsidRPr="00A825B0" w:rsidRDefault="00A825B0" w:rsidP="00A825B0">
      <w:pPr>
        <w:pStyle w:val="FirstParagraph"/>
      </w:pPr>
      <w:bookmarkStart w:id="692" w:name="三跨级交互作用"/>
      <w:bookmarkEnd w:id="691"/>
      <w:r w:rsidRPr="00A825B0">
        <w:t>三、跨级交互作用</w:t>
      </w:r>
    </w:p>
    <w:p w14:paraId="6E624A80" w14:textId="77777777" w:rsidR="00A825B0" w:rsidRPr="00A825B0" w:rsidRDefault="00A825B0" w:rsidP="00A825B0">
      <w:pPr>
        <w:pStyle w:val="FirstParagraph"/>
      </w:pPr>
      <w:r w:rsidRPr="00A825B0">
        <w:t>跨级交互作用是指第一水平个体的预测变量与第二水平小组的预测变量是否存在交互作用。例如，学校平均社会经济地位（第三水平的变量）和学生的学习动机（第一水平的变量）对学生的学业成绩的影响是否存在交互作用，或者教师教学热情（第二水平的变量）和学生的学习动机（第一水平的变量）对学生的学业成绩的影响是否存在交互作用。</w:t>
      </w:r>
    </w:p>
    <w:p w14:paraId="4BD0EFBC" w14:textId="77777777" w:rsidR="00A825B0" w:rsidRPr="00A825B0" w:rsidRDefault="00A825B0" w:rsidP="00A825B0">
      <w:pPr>
        <w:pStyle w:val="FirstParagraph"/>
      </w:pPr>
      <w:bookmarkStart w:id="693" w:name="四对追踪数据的分析"/>
      <w:bookmarkEnd w:id="692"/>
      <w:r w:rsidRPr="00A825B0">
        <w:t>四、对追踪数据的分析</w:t>
      </w:r>
    </w:p>
    <w:p w14:paraId="2989D40B" w14:textId="77777777" w:rsidR="00A825B0" w:rsidRPr="00A825B0" w:rsidRDefault="00A825B0" w:rsidP="00A825B0">
      <w:pPr>
        <w:pStyle w:val="FirstParagraph"/>
      </w:pPr>
      <w:r w:rsidRPr="00A825B0">
        <w:t>多层线性模型的发展为追踪（个体变化）研究提供了一个强大的方法体系。许多个体变化现象可以通过一个两水平线性模型来解释。对个体的多次观察嵌套于个体之中。多层线性模型分析结果可以回答：（</w:t>
      </w:r>
      <w:r w:rsidRPr="00A825B0">
        <w:t>1</w:t>
      </w:r>
      <w:r w:rsidRPr="00A825B0">
        <w:t>）个体的变化趋势，如学生因变量是否</w:t>
      </w:r>
      <w:r w:rsidRPr="00A825B0">
        <w:lastRenderedPageBreak/>
        <w:t>呈线性增长趋势？（</w:t>
      </w:r>
      <w:r w:rsidRPr="00A825B0">
        <w:t>2</w:t>
      </w:r>
      <w:r w:rsidRPr="00A825B0">
        <w:t>）个体的变化趋势是否存在个体差异？（</w:t>
      </w:r>
      <w:r w:rsidRPr="00A825B0">
        <w:t>3</w:t>
      </w:r>
      <w:r w:rsidRPr="00A825B0">
        <w:t>）个体的变化趋势受哪些因素影响？</w:t>
      </w:r>
    </w:p>
    <w:p w14:paraId="27986E2F" w14:textId="77777777" w:rsidR="00A825B0" w:rsidRPr="00A825B0" w:rsidRDefault="00A825B0" w:rsidP="00A825B0">
      <w:pPr>
        <w:pStyle w:val="FirstParagraph"/>
      </w:pPr>
      <w:bookmarkStart w:id="694" w:name="五元分析"/>
      <w:bookmarkEnd w:id="693"/>
      <w:r w:rsidRPr="00A825B0">
        <w:t>五、元分析</w:t>
      </w:r>
    </w:p>
    <w:p w14:paraId="1DC7BFCB" w14:textId="77777777" w:rsidR="00A825B0" w:rsidRPr="00A825B0" w:rsidRDefault="00A825B0" w:rsidP="00A825B0">
      <w:pPr>
        <w:pStyle w:val="FirstParagraph"/>
      </w:pPr>
      <w:r w:rsidRPr="00A825B0">
        <w:t>元分析是用来整合以及描述大量独立研究的定量研究方法，它是对统计结果的再统计。研究材料包含来自许多具有相同研究主题的不同研究，如果同时将其归类，则具有典型的嵌套结构，即独立研究嵌套于相应类别。例如，研究者有</w:t>
      </w:r>
      <w:r w:rsidRPr="00A825B0">
        <w:t>100</w:t>
      </w:r>
      <w:r w:rsidRPr="00A825B0">
        <w:t>多个有关学生学业成绩的研究结果，通过每个研究的研究结果可以获得平均值、标准差、</w:t>
      </w:r>
      <w:r w:rsidRPr="00A825B0">
        <w:t>p</w:t>
      </w:r>
      <w:r w:rsidRPr="00A825B0">
        <w:t>值、效应值等指标。如果将数据建构为多层数据，独立研究则为多层线性模型的第一水平。元分析可以回答：（</w:t>
      </w:r>
      <w:r w:rsidRPr="00A825B0">
        <w:t>1</w:t>
      </w:r>
      <w:r w:rsidRPr="00A825B0">
        <w:t>）不同研究的效应值是否存在显著差异？（</w:t>
      </w:r>
      <w:r w:rsidRPr="00A825B0">
        <w:t>2</w:t>
      </w:r>
      <w:r w:rsidRPr="00A825B0">
        <w:t>）预测变量（例如学生学习动机、教师的教学热情等）是否对研究的效应值有显著影响？（</w:t>
      </w:r>
      <w:r w:rsidRPr="00A825B0">
        <w:t>3</w:t>
      </w:r>
      <w:r w:rsidRPr="00A825B0">
        <w:t>）预测变量（例如学生学习动机、教师的教学热情等）是否对不同类别研究的差异有显著影响？</w:t>
      </w:r>
    </w:p>
    <w:bookmarkEnd w:id="694"/>
    <w:p w14:paraId="13158380" w14:textId="77777777" w:rsidR="00A825B0" w:rsidRPr="00A825B0" w:rsidRDefault="00A825B0" w:rsidP="00A825B0">
      <w:pPr>
        <w:pStyle w:val="FirstParagraph"/>
      </w:pPr>
      <w:r w:rsidRPr="00A825B0">
        <w:t>第三节</w:t>
      </w:r>
      <w:r w:rsidRPr="00A825B0">
        <w:t xml:space="preserve"> </w:t>
      </w:r>
      <w:r w:rsidRPr="00A825B0">
        <w:t>多层线性分析中的模型及假设</w:t>
      </w:r>
    </w:p>
    <w:p w14:paraId="3B62742E" w14:textId="77777777" w:rsidR="00A825B0" w:rsidRPr="00A825B0" w:rsidRDefault="00A825B0" w:rsidP="00A825B0">
      <w:pPr>
        <w:pStyle w:val="FirstParagraph"/>
      </w:pPr>
      <w:r w:rsidRPr="00A825B0">
        <w:t>本节主要介绍两水平的数学模型及其常用的模型类型。通过参数间关系可以看出，传统统计中常用的线性回归分析、方差分析、协方差分析等方法都可以被看作多层线性模型在一些限定条件下的特例。此外，本节还将介绍常用的一些数据转换的方法及在结果解释时应该注意的问题。</w:t>
      </w:r>
    </w:p>
    <w:p w14:paraId="4B0FE8C5" w14:textId="77777777" w:rsidR="00A825B0" w:rsidRPr="00A825B0" w:rsidRDefault="00A825B0" w:rsidP="00A825B0">
      <w:pPr>
        <w:pStyle w:val="FirstParagraph"/>
      </w:pPr>
      <w:r w:rsidRPr="00A825B0">
        <w:t>我们从一个简单的例子入手来看一下，传统回归分析方法在分析具有层次结构的数据时存在的问题。</w:t>
      </w:r>
    </w:p>
    <w:p w14:paraId="3C61A229" w14:textId="77777777" w:rsidR="00A825B0" w:rsidRPr="00A825B0" w:rsidRDefault="00A825B0" w:rsidP="00A825B0">
      <w:pPr>
        <w:pStyle w:val="FirstParagraph"/>
      </w:pPr>
      <w:r w:rsidRPr="00A825B0">
        <w:t>对</w:t>
      </w:r>
      <w:r w:rsidRPr="00A825B0">
        <w:t xml:space="preserve"> 73 </w:t>
      </w:r>
      <w:r w:rsidRPr="00A825B0">
        <w:t>所学校</w:t>
      </w:r>
      <w:r w:rsidRPr="00A825B0">
        <w:t xml:space="preserve"> 1905 </w:t>
      </w:r>
      <w:r w:rsidRPr="00A825B0">
        <w:t>名学生进行调查，目的是考察其刚上高中时的入学成绩与三年后高考成绩之间的关系。可以从以下几方面考虑：（</w:t>
      </w:r>
      <w:r w:rsidRPr="00A825B0">
        <w:t>1</w:t>
      </w:r>
      <w:r w:rsidRPr="00A825B0">
        <w:t>）用传统的线性回归分析，直接在学生水平上进行分析，得出入学学业成绩对高考成绩的一条回归直线，如图</w:t>
      </w:r>
      <w:r w:rsidRPr="00A825B0">
        <w:t xml:space="preserve"> 13-3 </w:t>
      </w:r>
      <w:r w:rsidRPr="00A825B0">
        <w:t>所示，从图中结果可以看出，传统回归分析没有区分不同的学校之间的差异。（</w:t>
      </w:r>
      <w:r w:rsidRPr="00A825B0">
        <w:t>2</w:t>
      </w:r>
      <w:r w:rsidRPr="00A825B0">
        <w:t>）将数据进行简单合并，用每个学校学生的平均成绩代替这个学校的成绩，直接在学校水平上估计入学成绩对高考成绩的影响，得到一条回归直线，如图</w:t>
      </w:r>
      <w:r w:rsidRPr="00A825B0">
        <w:t xml:space="preserve"> 13-4 </w:t>
      </w:r>
      <w:r w:rsidRPr="00A825B0">
        <w:t>所示，这种方法忽略了不同学生之间的差异。（</w:t>
      </w:r>
      <w:r w:rsidRPr="00A825B0">
        <w:t>3</w:t>
      </w:r>
      <w:r w:rsidRPr="00A825B0">
        <w:t>）假设不同学校入学成绩对高考成绩的回归直线截距不同，斜率相同（平均学习成绩之间存在差异），得到如图</w:t>
      </w:r>
      <w:r w:rsidRPr="00A825B0">
        <w:t xml:space="preserve"> 13-5 </w:t>
      </w:r>
      <w:r w:rsidRPr="00A825B0">
        <w:t>的结果，从图中结果可以看出，不同学校学生平均高考成绩之间存在差异。</w:t>
      </w:r>
      <w:r w:rsidRPr="00A825B0">
        <w:lastRenderedPageBreak/>
        <w:t>（</w:t>
      </w:r>
      <w:r w:rsidRPr="00A825B0">
        <w:t>4</w:t>
      </w:r>
      <w:r w:rsidRPr="00A825B0">
        <w:t>）对</w:t>
      </w:r>
      <w:r w:rsidRPr="00A825B0">
        <w:t xml:space="preserve"> 73 </w:t>
      </w:r>
      <w:r w:rsidRPr="00A825B0">
        <w:t>所学校分别做回归分析，得到如图</w:t>
      </w:r>
      <w:r w:rsidRPr="00A825B0">
        <w:t xml:space="preserve"> 13-6 </w:t>
      </w:r>
      <w:r w:rsidRPr="00A825B0">
        <w:t>的结果，可以看出，不同学校回归直线的截距和斜率均不同，即不同学校学生平均高考成绩之间存在差异，入学成绩对高考成绩的影响强度不同。</w:t>
      </w:r>
    </w:p>
    <w:p w14:paraId="0896DB82" w14:textId="5856CA11" w:rsidR="00A825B0" w:rsidRPr="00A825B0" w:rsidRDefault="00A825B0" w:rsidP="00A825B0">
      <w:pPr>
        <w:pStyle w:val="FirstParagraph"/>
      </w:pPr>
      <w:r w:rsidRPr="00A825B0">
        <w:drawing>
          <wp:inline distT="0" distB="0" distL="0" distR="0" wp14:anchorId="377AFA0C" wp14:editId="7540F729">
            <wp:extent cx="4714875" cy="4181475"/>
            <wp:effectExtent l="0" t="0" r="0" b="0"/>
            <wp:docPr id="1034077577" name="图片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714875" cy="4181475"/>
                    </a:xfrm>
                    <a:prstGeom prst="rect">
                      <a:avLst/>
                    </a:prstGeom>
                    <a:noFill/>
                    <a:ln>
                      <a:noFill/>
                    </a:ln>
                  </pic:spPr>
                </pic:pic>
              </a:graphicData>
            </a:graphic>
          </wp:inline>
        </w:drawing>
      </w:r>
    </w:p>
    <w:p w14:paraId="1E6FD130" w14:textId="77777777" w:rsidR="00A825B0" w:rsidRPr="00A825B0" w:rsidRDefault="00A825B0" w:rsidP="00A825B0">
      <w:pPr>
        <w:pStyle w:val="FirstParagraph"/>
      </w:pPr>
      <w:r w:rsidRPr="00A825B0">
        <w:t>图</w:t>
      </w:r>
      <w:r w:rsidRPr="00A825B0">
        <w:t xml:space="preserve">13-3 </w:t>
      </w:r>
      <w:r w:rsidRPr="00A825B0">
        <w:t>不考虑学校间差异的回归直线</w:t>
      </w:r>
    </w:p>
    <w:p w14:paraId="42B8D270" w14:textId="6047B0FD" w:rsidR="00A825B0" w:rsidRPr="00A825B0" w:rsidRDefault="00A825B0" w:rsidP="00A825B0">
      <w:pPr>
        <w:pStyle w:val="FirstParagraph"/>
      </w:pPr>
      <w:r w:rsidRPr="00A825B0">
        <w:lastRenderedPageBreak/>
        <w:drawing>
          <wp:inline distT="0" distB="0" distL="0" distR="0" wp14:anchorId="03D7797A" wp14:editId="76E5930F">
            <wp:extent cx="4772025" cy="4143375"/>
            <wp:effectExtent l="0" t="0" r="0" b="0"/>
            <wp:docPr id="251328792" name="图片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image"/>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772025" cy="4143375"/>
                    </a:xfrm>
                    <a:prstGeom prst="rect">
                      <a:avLst/>
                    </a:prstGeom>
                    <a:noFill/>
                    <a:ln>
                      <a:noFill/>
                    </a:ln>
                  </pic:spPr>
                </pic:pic>
              </a:graphicData>
            </a:graphic>
          </wp:inline>
        </w:drawing>
      </w:r>
    </w:p>
    <w:p w14:paraId="476DEEC6" w14:textId="77777777" w:rsidR="00A825B0" w:rsidRPr="00A825B0" w:rsidRDefault="00A825B0" w:rsidP="00A825B0">
      <w:pPr>
        <w:pStyle w:val="FirstParagraph"/>
      </w:pPr>
      <w:r w:rsidRPr="00A825B0">
        <w:t>图</w:t>
      </w:r>
      <w:r w:rsidRPr="00A825B0">
        <w:t xml:space="preserve">13-4 </w:t>
      </w:r>
      <w:r w:rsidRPr="00A825B0">
        <w:t>忽略学生差异的回归直线</w:t>
      </w:r>
    </w:p>
    <w:p w14:paraId="5F6E04D5" w14:textId="18AA1A86" w:rsidR="00A825B0" w:rsidRPr="00A825B0" w:rsidRDefault="00A825B0" w:rsidP="00A825B0">
      <w:pPr>
        <w:pStyle w:val="FirstParagraph"/>
      </w:pPr>
      <w:r w:rsidRPr="00A825B0">
        <w:lastRenderedPageBreak/>
        <w:drawing>
          <wp:inline distT="0" distB="0" distL="0" distR="0" wp14:anchorId="7C5BEBFF" wp14:editId="36D4B17F">
            <wp:extent cx="4848225" cy="4238625"/>
            <wp:effectExtent l="0" t="0" r="0" b="0"/>
            <wp:docPr id="2088246459" name="图片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image"/>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848225" cy="4238625"/>
                    </a:xfrm>
                    <a:prstGeom prst="rect">
                      <a:avLst/>
                    </a:prstGeom>
                    <a:noFill/>
                    <a:ln>
                      <a:noFill/>
                    </a:ln>
                  </pic:spPr>
                </pic:pic>
              </a:graphicData>
            </a:graphic>
          </wp:inline>
        </w:drawing>
      </w:r>
    </w:p>
    <w:p w14:paraId="1ABC5698" w14:textId="77777777" w:rsidR="00A825B0" w:rsidRPr="00A825B0" w:rsidRDefault="00A825B0" w:rsidP="00A825B0">
      <w:pPr>
        <w:pStyle w:val="FirstParagraph"/>
      </w:pPr>
      <w:r w:rsidRPr="00A825B0">
        <w:t>图</w:t>
      </w:r>
      <w:r w:rsidRPr="00A825B0">
        <w:t xml:space="preserve">13-5 </w:t>
      </w:r>
      <w:r w:rsidRPr="00A825B0">
        <w:t>考虑不同学校平均成绩差异的回归直线</w:t>
      </w:r>
    </w:p>
    <w:p w14:paraId="4652B852" w14:textId="72E2F228" w:rsidR="00A825B0" w:rsidRPr="00A825B0" w:rsidRDefault="00A825B0" w:rsidP="00A825B0">
      <w:pPr>
        <w:pStyle w:val="FirstParagraph"/>
      </w:pPr>
      <w:r w:rsidRPr="00A825B0">
        <w:lastRenderedPageBreak/>
        <w:drawing>
          <wp:inline distT="0" distB="0" distL="0" distR="0" wp14:anchorId="6D799C0E" wp14:editId="3060211C">
            <wp:extent cx="4800600" cy="4238625"/>
            <wp:effectExtent l="0" t="0" r="0" b="0"/>
            <wp:docPr id="1657015746" name="图片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image"/>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800600" cy="4238625"/>
                    </a:xfrm>
                    <a:prstGeom prst="rect">
                      <a:avLst/>
                    </a:prstGeom>
                    <a:noFill/>
                    <a:ln>
                      <a:noFill/>
                    </a:ln>
                  </pic:spPr>
                </pic:pic>
              </a:graphicData>
            </a:graphic>
          </wp:inline>
        </w:drawing>
      </w:r>
    </w:p>
    <w:p w14:paraId="6E75F6FB" w14:textId="77777777" w:rsidR="00A825B0" w:rsidRPr="00A825B0" w:rsidRDefault="00A825B0" w:rsidP="00A825B0">
      <w:pPr>
        <w:pStyle w:val="FirstParagraph"/>
      </w:pPr>
      <w:r w:rsidRPr="00A825B0">
        <w:t>图</w:t>
      </w:r>
      <w:r w:rsidRPr="00A825B0">
        <w:t xml:space="preserve">13-6 </w:t>
      </w:r>
      <w:r w:rsidRPr="00A825B0">
        <w:t>考虑不同学校平均成绩差异和入学成绩对高考成绩影响程度差异的回归直线</w:t>
      </w:r>
    </w:p>
    <w:p w14:paraId="3E90E92E" w14:textId="77777777" w:rsidR="00A825B0" w:rsidRPr="00A825B0" w:rsidRDefault="00A825B0" w:rsidP="00A825B0">
      <w:pPr>
        <w:pStyle w:val="FirstParagraph"/>
      </w:pPr>
      <w:r w:rsidRPr="00A825B0">
        <w:t>从以上的分析过程可以看出，传统的回归分析方法将数据合并，直接在第二个水平上对变量之间的关系进行分析，或不考虑第二水平对数据之间关系的影响直接对数据进行分析都是不合理的，有时可能会得到错误的结论。多层分析是多元回归分析的自然延伸，主要用来处理具有嵌套关系的数据，预测变量与因变量之间的关系。与回归分析的主要区别在于多层分析法是在更加合理的假设基础上的一种分析方法，对数据结果的解释更有意义，也更接近实际。下面首先介绍最简单的两水平线性分析模型。</w:t>
      </w:r>
    </w:p>
    <w:p w14:paraId="584E5610" w14:textId="77777777" w:rsidR="00A825B0" w:rsidRPr="00A825B0" w:rsidRDefault="00A825B0" w:rsidP="00A825B0">
      <w:pPr>
        <w:pStyle w:val="FirstParagraph"/>
      </w:pPr>
      <w:bookmarkStart w:id="695" w:name="第三节-多层线性分析中的模型及假设"/>
      <w:bookmarkStart w:id="696" w:name="一两水平线性分析的数学模型"/>
      <w:bookmarkEnd w:id="695"/>
      <w:r w:rsidRPr="00A825B0">
        <w:t>一、两水平线性分析的数学模型</w:t>
      </w:r>
    </w:p>
    <w:p w14:paraId="5048812C" w14:textId="77777777" w:rsidR="00A825B0" w:rsidRPr="00A825B0" w:rsidRDefault="00A825B0" w:rsidP="00A825B0">
      <w:pPr>
        <w:pStyle w:val="FirstParagraph"/>
      </w:pPr>
      <w:r w:rsidRPr="00A825B0">
        <w:t>我们首先从只有一个学校的学生入学成绩对高考成绩的影响的回归分析入手，以逐步揭示多层分析法的实质。对于一个学校来说，要考察两个变量之间的关系，用传统回归分析的方法，可建立如下的回归方程：</w:t>
      </w:r>
    </w:p>
    <w:p w14:paraId="08905B44" w14:textId="0AA00626"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2509F0DC" w14:textId="56E1D323" w:rsidR="00A825B0" w:rsidRPr="00A825B0" w:rsidRDefault="00A825B0" w:rsidP="00A825B0">
      <w:pPr>
        <w:pStyle w:val="FirstParagraph"/>
      </w:pPr>
      <w:r w:rsidRPr="00A825B0">
        <w:t>在传统的回归分析中，假设误差项</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A825B0">
        <w:t xml:space="preserve"> </w:t>
      </w:r>
      <w:r w:rsidRPr="00A825B0">
        <w:t>之间相互独立，服从正态分布，并且具有相同的方差，即</w:t>
      </w:r>
      <w:r w:rsidRPr="00A825B0">
        <w:t xml:space="preserve"> </w:t>
      </w:r>
      <m:oMath>
        <m:r>
          <m:rPr>
            <m:sty m:val="p"/>
          </m:rP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rsidRPr="00A825B0">
        <w:t xml:space="preserve"> </w:t>
      </w:r>
      <w:r w:rsidRPr="00A825B0">
        <w:t>。在对一个学校进行分析时，传统的回归方法可以较好地解释数据之间的关系，但是如果所考察的学生不是来自同一个学校，而我们仍然用公式（</w:t>
      </w:r>
      <w:r w:rsidRPr="00A825B0">
        <w:t>13-1</w:t>
      </w:r>
      <w:r w:rsidRPr="00A825B0">
        <w:t>）中的回归模型来表示，如前文所示，这样就不能分析出两个学校之间的差异。在这种情况下，同一个学校的学生之间往往具有比不同学校学生更大的相似性，对所有的学生假设他们的误差项相互独立通常并不合理，方差齐性的假设也不一定成立。多层分析在有多个学校的情况下，同时考虑学生和学校这两个水平，不要求误差相互独立和方差齐性的假设。</w:t>
      </w:r>
    </w:p>
    <w:p w14:paraId="0969E165" w14:textId="77777777" w:rsidR="00A825B0" w:rsidRPr="00A825B0" w:rsidRDefault="00A825B0" w:rsidP="00A825B0">
      <w:pPr>
        <w:pStyle w:val="FirstParagraph"/>
      </w:pPr>
      <w:r w:rsidRPr="00A825B0">
        <w:t>对上面的例子用两水平模型来表示，第一水平为学生，第二水平为学校，水平</w:t>
      </w:r>
      <w:r w:rsidRPr="00A825B0">
        <w:t>1</w:t>
      </w:r>
      <w:r w:rsidRPr="00A825B0">
        <w:t>的模型与传统的回归模型类似，所不同的是，回归方程的截距和斜率不再假设为一个常数，而是不同的学校回归方程的截距和斜率都不同，是一个随机变量。每个学校回归方程的截距和斜率都直接依赖于第二水平变量（如学校的类型、管理方法等），这样就构成了一个两水平模型。两水平分层模型可表示如下：</w:t>
      </w:r>
    </w:p>
    <w:p w14:paraId="3DF89F62" w14:textId="10777230" w:rsidR="00A825B0" w:rsidRPr="00A825B0" w:rsidRDefault="00A825B0" w:rsidP="00A825B0">
      <w:pPr>
        <w:pStyle w:val="FirstParagraph"/>
      </w:pPr>
      <m:oMathPara>
        <m:oMathParaPr>
          <m:jc m:val="center"/>
        </m:oMathParaPr>
        <m:oMath>
          <m:r>
            <m:rPr>
              <m:sty m:val="p"/>
            </m:rPr>
            <w:rPr>
              <w:rFonts w:ascii="Cambria Math" w:hAnsi="Cambria Math"/>
            </w:rPr>
            <m:t>水平</m:t>
          </m:r>
          <m:r>
            <w:rPr>
              <w:rFonts w:ascii="Cambria Math" w:hAnsi="Cambria Math"/>
            </w:rPr>
            <m:t>1</m:t>
          </m:r>
          <m:r>
            <m:rPr>
              <m:sty m:val="p"/>
            </m:rPr>
            <w:rPr>
              <w:rFonts w:ascii="Cambria Math" w:hAnsi="Cambria Math"/>
            </w:rPr>
            <m:t>(</m:t>
          </m:r>
          <m:r>
            <m:rPr>
              <m:sty m:val="p"/>
            </m:rPr>
            <w:rPr>
              <w:rFonts w:ascii="Cambria Math" w:hAnsi="Cambria Math"/>
            </w:rPr>
            <m:t>如学生</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06073537" w14:textId="06BD1A54" w:rsidR="00A825B0" w:rsidRPr="00A825B0" w:rsidRDefault="00A825B0" w:rsidP="00A825B0">
      <w:pPr>
        <w:pStyle w:val="FirstParagraph"/>
      </w:pPr>
      <m:oMathPara>
        <m:oMathParaPr>
          <m:jc m:val="center"/>
        </m:oMathParaPr>
        <m:oMath>
          <m:r>
            <m:rPr>
              <m:nor/>
            </m:rPr>
            <m:t>水平</m:t>
          </m:r>
          <m:r>
            <m:rPr>
              <m:nor/>
            </m:rPr>
            <m:t xml:space="preserve"> </m:t>
          </m:r>
          <m:r>
            <w:rPr>
              <w:rFonts w:ascii="Cambria Math" w:hAnsi="Cambria Math"/>
            </w:rPr>
            <m:t>2</m:t>
          </m:r>
          <m:r>
            <m:rPr>
              <m:nor/>
            </m:rPr>
            <m:t>(</m:t>
          </m:r>
          <m:r>
            <m:rPr>
              <m:nor/>
            </m:rPr>
            <m:t>如学校</m:t>
          </m:r>
          <m:r>
            <m:rPr>
              <m:nor/>
            </m:rPr>
            <m:t xml:space="preserve">): </m:t>
          </m:r>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01</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11</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e>
            </m:mr>
          </m:m>
        </m:oMath>
      </m:oMathPara>
    </w:p>
    <w:p w14:paraId="5D9144D0" w14:textId="77777777" w:rsidR="00A825B0" w:rsidRPr="00A825B0" w:rsidRDefault="00A825B0" w:rsidP="00A825B0">
      <w:pPr>
        <w:pStyle w:val="FirstParagraph"/>
      </w:pPr>
      <w:r w:rsidRPr="00A825B0">
        <w:t>合并的模型可表示为：</w:t>
      </w:r>
    </w:p>
    <w:p w14:paraId="2909C47E" w14:textId="5D510EEA"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01</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11</m:t>
              </m:r>
            </m:sub>
          </m:sSub>
          <m:sSub>
            <m:sSubPr>
              <m:ctrlPr>
                <w:rPr>
                  <w:rFonts w:ascii="Cambria Math" w:hAnsi="Cambria Math"/>
                </w:rPr>
              </m:ctrlPr>
            </m:sSubPr>
            <m:e>
              <m:r>
                <w:rPr>
                  <w:rFonts w:ascii="Cambria Math" w:hAnsi="Cambria Math"/>
                </w:rPr>
                <m:t>X</m:t>
              </m:r>
            </m:e>
            <m:sub>
              <m:r>
                <w:rPr>
                  <w:rFonts w:ascii="Cambria Math" w:hAnsi="Cambria Math"/>
                </w:rPr>
                <m:t>ij</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76C3E2F2" w14:textId="6C05B927" w:rsidR="00A825B0" w:rsidRPr="00A825B0" w:rsidRDefault="00A825B0" w:rsidP="00A825B0">
      <w:pPr>
        <w:pStyle w:val="FirstParagraph"/>
      </w:pPr>
      <w:r w:rsidRPr="00A825B0">
        <w:t>该模型又名全模型，其中</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A825B0">
        <w:t xml:space="preserve"> </w:t>
      </w:r>
      <w:r w:rsidRPr="00A825B0">
        <w:t>表示第</w:t>
      </w:r>
      <w:r w:rsidRPr="00A825B0">
        <w:t xml:space="preserve"> </w:t>
      </w:r>
      <m:oMath>
        <m:r>
          <w:rPr>
            <w:rFonts w:ascii="Cambria Math" w:hAnsi="Cambria Math"/>
          </w:rPr>
          <m:t>j</m:t>
        </m:r>
      </m:oMath>
      <w:r w:rsidRPr="00A825B0">
        <w:t xml:space="preserve"> </w:t>
      </w:r>
      <w:r w:rsidRPr="00A825B0">
        <w:t>个学校第</w:t>
      </w:r>
      <w:r w:rsidRPr="00A825B0">
        <w:t xml:space="preserve"> </w:t>
      </w:r>
      <m:oMath>
        <m:r>
          <w:rPr>
            <w:rFonts w:ascii="Cambria Math" w:hAnsi="Cambria Math"/>
          </w:rPr>
          <m:t>i</m:t>
        </m:r>
      </m:oMath>
      <w:r w:rsidRPr="00A825B0">
        <w:t xml:space="preserve"> </w:t>
      </w:r>
      <w:r w:rsidRPr="00A825B0">
        <w:t>个学生因变量的观测值（如学生的学业成绩），</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表示第</w:t>
      </w:r>
      <w:r w:rsidRPr="00A825B0">
        <w:t xml:space="preserve"> </w:t>
      </w:r>
      <m:oMath>
        <m:r>
          <w:rPr>
            <w:rFonts w:ascii="Cambria Math" w:hAnsi="Cambria Math"/>
          </w:rPr>
          <m:t>j</m:t>
        </m:r>
      </m:oMath>
      <w:r w:rsidRPr="00A825B0">
        <w:t xml:space="preserve"> </w:t>
      </w:r>
      <w:r w:rsidRPr="00A825B0">
        <w:t>个班级第</w:t>
      </w:r>
      <w:r w:rsidRPr="00A825B0">
        <w:t xml:space="preserve"> </w:t>
      </w:r>
      <m:oMath>
        <m:r>
          <w:rPr>
            <w:rFonts w:ascii="Cambria Math" w:hAnsi="Cambria Math"/>
          </w:rPr>
          <m:t>i</m:t>
        </m:r>
      </m:oMath>
      <w:r w:rsidRPr="00A825B0">
        <w:t xml:space="preserve"> </w:t>
      </w:r>
      <w:r w:rsidRPr="00A825B0">
        <w:t>个学生预测变量的观测值（如学生的学习动机），</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表示第</w:t>
      </w:r>
      <w:r w:rsidRPr="00A825B0">
        <w:t xml:space="preserve"> </w:t>
      </w:r>
      <m:oMath>
        <m:r>
          <w:rPr>
            <w:rFonts w:ascii="Cambria Math" w:hAnsi="Cambria Math"/>
          </w:rPr>
          <m:t>j</m:t>
        </m:r>
      </m:oMath>
      <w:r w:rsidRPr="00A825B0">
        <w:t xml:space="preserve"> </w:t>
      </w:r>
      <w:r w:rsidRPr="00A825B0">
        <w:t>个学校的学校特征变量（如学校的平均社会经济地位）。对于第一水平模型，</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1j</m:t>
            </m:r>
          </m:sub>
        </m:sSub>
      </m:oMath>
      <w:r w:rsidRPr="00A825B0">
        <w:t xml:space="preserve"> </w:t>
      </w:r>
      <w:r w:rsidRPr="00A825B0">
        <w:t>分别表示第</w:t>
      </w:r>
      <w:r w:rsidRPr="00A825B0">
        <w:t xml:space="preserve"> </w:t>
      </w:r>
      <m:oMath>
        <m:r>
          <w:rPr>
            <w:rFonts w:ascii="Cambria Math" w:hAnsi="Cambria Math"/>
          </w:rPr>
          <m:t>j</m:t>
        </m:r>
      </m:oMath>
      <w:r w:rsidRPr="00A825B0">
        <w:t xml:space="preserve"> </w:t>
      </w:r>
      <w:r w:rsidRPr="00A825B0">
        <w:t>个学校的平均社会经济地位对学生学业成绩回归直线的截距和斜率，</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表示第</w:t>
      </w:r>
      <w:r w:rsidRPr="00A825B0">
        <w:t xml:space="preserve"> </w:t>
      </w:r>
      <m:oMath>
        <m:r>
          <w:rPr>
            <w:rFonts w:ascii="Cambria Math" w:hAnsi="Cambria Math"/>
          </w:rPr>
          <m:t>j</m:t>
        </m:r>
      </m:oMath>
      <w:r w:rsidRPr="00A825B0">
        <w:t xml:space="preserve"> </w:t>
      </w:r>
      <w:r w:rsidRPr="00A825B0">
        <w:t>个班级第</w:t>
      </w:r>
      <w:r w:rsidRPr="00A825B0">
        <w:t xml:space="preserve"> </w:t>
      </w:r>
      <m:oMath>
        <m:r>
          <w:rPr>
            <w:rFonts w:ascii="Cambria Math" w:hAnsi="Cambria Math"/>
          </w:rPr>
          <m:t>i</m:t>
        </m:r>
      </m:oMath>
      <w:r w:rsidRPr="00A825B0">
        <w:t xml:space="preserve"> </w:t>
      </w:r>
      <w:r w:rsidRPr="00A825B0">
        <w:t>个学生的测量误差。对于第二水平模型，</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分别表示学校变量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对于截距</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0j</m:t>
            </m:r>
          </m:sub>
        </m:sSub>
      </m:oMath>
      <w:r w:rsidRPr="00A825B0">
        <w:t xml:space="preserve"> </w:t>
      </w:r>
      <w:r w:rsidRPr="00A825B0">
        <w:t>的回归直线的截距和斜率，</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表示由第</w:t>
      </w:r>
      <w:r w:rsidRPr="00A825B0">
        <w:t xml:space="preserve"> </w:t>
      </w:r>
      <m:oMath>
        <m:r>
          <w:rPr>
            <w:rFonts w:ascii="Cambria Math" w:hAnsi="Cambria Math"/>
          </w:rPr>
          <m:t>j</m:t>
        </m:r>
      </m:oMath>
      <w:r w:rsidRPr="00A825B0">
        <w:t xml:space="preserve"> </w:t>
      </w:r>
      <w:r w:rsidRPr="00A825B0">
        <w:t>个学校的学校变量带来的截距上的误差。</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分别表示班级变量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对于截距</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1j</m:t>
            </m:r>
          </m:sub>
        </m:sSub>
      </m:oMath>
      <w:r w:rsidRPr="00A825B0">
        <w:t xml:space="preserve"> </w:t>
      </w:r>
      <w:r w:rsidRPr="00A825B0">
        <w:t>的回归直线的截距和斜率，</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表示由第</w:t>
      </w:r>
      <w:r w:rsidRPr="00A825B0">
        <w:t xml:space="preserve"> </w:t>
      </w:r>
      <m:oMath>
        <m:r>
          <w:rPr>
            <w:rFonts w:ascii="Cambria Math" w:hAnsi="Cambria Math"/>
          </w:rPr>
          <m:t>j</m:t>
        </m:r>
      </m:oMath>
      <w:r w:rsidRPr="00A825B0">
        <w:t xml:space="preserve"> </w:t>
      </w:r>
      <w:r w:rsidRPr="00A825B0">
        <w:t>个学校的学校变量带来的斜率上的误差。</w:t>
      </w:r>
    </w:p>
    <w:p w14:paraId="53E66190" w14:textId="77777777" w:rsidR="00A825B0" w:rsidRPr="00A825B0" w:rsidRDefault="00A825B0" w:rsidP="00A825B0">
      <w:pPr>
        <w:pStyle w:val="FirstParagraph"/>
      </w:pPr>
      <w:r w:rsidRPr="00A825B0">
        <w:lastRenderedPageBreak/>
        <w:t>模型的假设条件为：</w:t>
      </w:r>
    </w:p>
    <w:p w14:paraId="4839B0B2" w14:textId="79C14877" w:rsidR="00A825B0" w:rsidRPr="00A825B0" w:rsidRDefault="00A825B0">
      <w:pPr>
        <w:pStyle w:val="FirstParagraph"/>
        <w:numPr>
          <w:ilvl w:val="0"/>
          <w:numId w:val="6"/>
        </w:numPr>
      </w:p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间相互独立。</w:t>
      </w:r>
    </w:p>
    <w:p w14:paraId="683C7F44" w14:textId="0B510C76" w:rsidR="00A825B0" w:rsidRPr="00A825B0" w:rsidRDefault="00A825B0" w:rsidP="00A825B0">
      <w:pPr>
        <w:pStyle w:val="FirstParagraph"/>
      </w:pPr>
      <m:oMathPara>
        <m:oMathParaPr>
          <m:jc m:val="center"/>
        </m:oMathParaPr>
        <m:oMath>
          <m:r>
            <m:rPr>
              <m:sty m:val="p"/>
            </m:rPr>
            <w:rPr>
              <w:rFonts w:ascii="Cambria Math" w:hAnsi="Cambria Math"/>
            </w:rPr>
            <m:t>(</m:t>
          </m:r>
          <m:r>
            <w:rPr>
              <w:rFonts w:ascii="Cambria Math" w:hAnsi="Cambria Math"/>
            </w:rPr>
            <m:t>2</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u</m:t>
                        </m:r>
                      </m:e>
                      <m:sub>
                        <m:r>
                          <w:rPr>
                            <w:rFonts w:ascii="Cambria Math" w:hAnsi="Cambria Math"/>
                          </w:rPr>
                          <m:t>1j</m:t>
                        </m:r>
                      </m:sub>
                    </m:sSub>
                  </m:e>
                </m:mr>
              </m:m>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Σ</m:t>
          </m:r>
          <m:r>
            <m:rPr>
              <m:sty m:val="p"/>
            </m:rPr>
            <w:rPr>
              <w:rFonts w:ascii="Cambria Math" w:hAnsi="Cambria Math"/>
            </w:rPr>
            <m:t>),</m:t>
          </m:r>
          <m:r>
            <m:rPr>
              <m:sty m:val="b"/>
            </m:rPr>
            <w:rPr>
              <w:rFonts w:ascii="Cambria Math" w:hAnsi="Cambria Math"/>
            </w:rPr>
            <m:t>Σ</m:t>
          </m:r>
          <m:r>
            <m:rPr>
              <m:sty m:val="p"/>
            </m:rPr>
            <w:rPr>
              <w:rFonts w:ascii="Cambria Math" w:hAnsi="Cambria Math"/>
            </w:rPr>
            <m:t>=Var</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u</m:t>
                        </m:r>
                      </m:e>
                      <m:sub>
                        <m:r>
                          <w:rPr>
                            <w:rFonts w:ascii="Cambria Math" w:hAnsi="Cambria Math"/>
                          </w:rPr>
                          <m:t>1j</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00</m:t>
                        </m:r>
                      </m:sub>
                    </m:sSub>
                    <m:sSub>
                      <m:sSubPr>
                        <m:ctrlPr>
                          <w:rPr>
                            <w:rFonts w:ascii="Cambria Math" w:hAnsi="Cambria Math"/>
                          </w:rPr>
                        </m:ctrlPr>
                      </m:sSubPr>
                      <m:e>
                        <m:r>
                          <w:rPr>
                            <w:rFonts w:ascii="Cambria Math" w:hAnsi="Cambria Math"/>
                          </w:rPr>
                          <m:t>τ</m:t>
                        </m:r>
                      </m:e>
                      <m:sub>
                        <m:r>
                          <w:rPr>
                            <w:rFonts w:ascii="Cambria Math" w:hAnsi="Cambria Math"/>
                          </w:rPr>
                          <m:t>01</m:t>
                        </m:r>
                      </m:sub>
                    </m:sSub>
                  </m:e>
                </m:mr>
                <m:mr>
                  <m:e>
                    <m:sSub>
                      <m:sSubPr>
                        <m:ctrlPr>
                          <w:rPr>
                            <w:rFonts w:ascii="Cambria Math" w:hAnsi="Cambria Math"/>
                          </w:rPr>
                        </m:ctrlPr>
                      </m:sSubPr>
                      <m:e>
                        <m:r>
                          <w:rPr>
                            <w:rFonts w:ascii="Cambria Math" w:hAnsi="Cambria Math"/>
                          </w:rPr>
                          <m:t>τ</m:t>
                        </m:r>
                      </m:e>
                      <m:sub>
                        <m:r>
                          <w:rPr>
                            <w:rFonts w:ascii="Cambria Math" w:hAnsi="Cambria Math"/>
                          </w:rPr>
                          <m:t>10</m:t>
                        </m:r>
                      </m:sub>
                    </m:sSub>
                    <m:sSub>
                      <m:sSubPr>
                        <m:ctrlPr>
                          <w:rPr>
                            <w:rFonts w:ascii="Cambria Math" w:hAnsi="Cambria Math"/>
                          </w:rPr>
                        </m:ctrlPr>
                      </m:sSubPr>
                      <m:e>
                        <m:r>
                          <w:rPr>
                            <w:rFonts w:ascii="Cambria Math" w:hAnsi="Cambria Math"/>
                          </w:rPr>
                          <m:t>τ</m:t>
                        </m:r>
                      </m:e>
                      <m:sub>
                        <m:r>
                          <w:rPr>
                            <w:rFonts w:ascii="Cambria Math" w:hAnsi="Cambria Math"/>
                          </w:rPr>
                          <m:t>11</m:t>
                        </m:r>
                      </m:sub>
                    </m:sSub>
                  </m:e>
                </m:mr>
              </m:m>
            </m:e>
          </m:d>
          <m:r>
            <m:rPr>
              <m:sty m:val="p"/>
            </m:rPr>
            <w:rPr>
              <w:rFonts w:ascii="Cambria Math" w:hAnsi="Cambria Math"/>
            </w:rPr>
            <m:t>.</m:t>
          </m:r>
        </m:oMath>
      </m:oMathPara>
    </w:p>
    <w:p w14:paraId="73EB5567" w14:textId="6610481D" w:rsidR="00A825B0" w:rsidRPr="00A825B0" w:rsidRDefault="00A825B0">
      <w:pPr>
        <w:pStyle w:val="FirstParagraph"/>
        <w:numPr>
          <w:ilvl w:val="0"/>
          <w:numId w:val="79"/>
        </w:numPr>
      </w:pPr>
      <m:oMath>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2</m:t>
                </m:r>
              </m:sub>
            </m:sSub>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oMath>
      <w:r w:rsidRPr="00A825B0">
        <w:t xml:space="preserve"> </w:t>
      </w:r>
      <w:r w:rsidRPr="00A825B0">
        <w:t>，即第二水平上截距和斜率的误差（</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）和第一水平的误差（</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）是相互独立的，且</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彼此独立。</w:t>
      </w:r>
    </w:p>
    <w:p w14:paraId="26383A5E" w14:textId="6AB820FE" w:rsidR="00A825B0" w:rsidRPr="00A825B0" w:rsidRDefault="00A825B0" w:rsidP="00A825B0">
      <w:pPr>
        <w:pStyle w:val="FirstParagraph"/>
      </w:pPr>
      <w:r w:rsidRPr="00A825B0">
        <w:t>在上述模型中，</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称为水平</w:t>
      </w:r>
      <w:r w:rsidRPr="00A825B0">
        <w:t>2</w:t>
      </w:r>
      <w:r w:rsidRPr="00A825B0">
        <w:t>的固定系数；</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称为水平</w:t>
      </w:r>
      <w:r w:rsidRPr="00A825B0">
        <w:t>1</w:t>
      </w:r>
      <w:r w:rsidRPr="00A825B0">
        <w:t>的预测变量，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称为水平</w:t>
      </w:r>
      <w:r w:rsidRPr="00A825B0">
        <w:t>2</w:t>
      </w:r>
      <w:r w:rsidRPr="00A825B0">
        <w:t>的预测变量；</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称为水平</w:t>
      </w:r>
      <w:r w:rsidRPr="00A825B0">
        <w:t>1</w:t>
      </w:r>
      <w:r w:rsidRPr="00A825B0">
        <w:t>的随机效应，</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称为水平</w:t>
      </w:r>
      <w:r w:rsidRPr="00A825B0">
        <w:t>2</w:t>
      </w:r>
      <w:r w:rsidRPr="00A825B0">
        <w:t>的随机效应；</w:t>
      </w:r>
      <w:r w:rsidRPr="00A825B0">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A825B0">
        <w:t xml:space="preserve"> </w:t>
      </w:r>
      <w:r w:rsidRPr="00A825B0">
        <w:t>为水平</w:t>
      </w:r>
      <w:r w:rsidRPr="00A825B0">
        <w:t>1</w:t>
      </w:r>
      <w:r w:rsidRPr="00A825B0">
        <w:t>随机效应的方差，</w:t>
      </w:r>
      <w:r w:rsidRPr="00A825B0">
        <w:t xml:space="preserve"> </w:t>
      </w:r>
      <m:oMath>
        <m:r>
          <m:rPr>
            <m:sty m:val="p"/>
          </m:rPr>
          <w:rPr>
            <w:rFonts w:ascii="Cambria Math" w:hAnsi="Cambria Math"/>
          </w:rPr>
          <m:t>Σ</m:t>
        </m:r>
      </m:oMath>
      <w:r w:rsidRPr="00A825B0">
        <w:t xml:space="preserve"> </w:t>
      </w:r>
      <w:r w:rsidRPr="00A825B0">
        <w:t>称为水平</w:t>
      </w:r>
      <w:r w:rsidRPr="00A825B0">
        <w:t>2</w:t>
      </w:r>
      <w:r w:rsidRPr="00A825B0">
        <w:t>随机效应的协方差矩阵。</w:t>
      </w:r>
    </w:p>
    <w:p w14:paraId="5623FBFE" w14:textId="2A3D3581" w:rsidR="00A825B0" w:rsidRPr="00A825B0" w:rsidRDefault="00A825B0" w:rsidP="00A825B0">
      <w:pPr>
        <w:pStyle w:val="FirstParagraph"/>
      </w:pPr>
      <w:r w:rsidRPr="00A825B0">
        <w:t>从上面定义的两水平线性模型中水平</w:t>
      </w:r>
      <w:r w:rsidRPr="00A825B0">
        <w:t>2</w:t>
      </w:r>
      <w:r w:rsidRPr="00A825B0">
        <w:t>随机效应的协方差矩阵</w:t>
      </w:r>
      <w:r w:rsidRPr="00A825B0">
        <w:t xml:space="preserve"> </w:t>
      </w:r>
      <m:oMath>
        <m:r>
          <m:rPr>
            <m:sty m:val="b"/>
          </m:rPr>
          <w:rPr>
            <w:rFonts w:ascii="Cambria Math" w:hAnsi="Cambria Math"/>
          </w:rPr>
          <m:t>Σ</m:t>
        </m:r>
      </m:oMath>
      <w:r w:rsidRPr="00A825B0">
        <w:t xml:space="preserve"> </w:t>
      </w:r>
      <w:r w:rsidRPr="00A825B0">
        <w:t>中，可以得到截距与斜率之间的相关系数：</w:t>
      </w:r>
    </w:p>
    <w:p w14:paraId="3D8722EE" w14:textId="7A39BABB" w:rsidR="00A825B0" w:rsidRPr="00A825B0" w:rsidRDefault="00A825B0" w:rsidP="00A825B0">
      <w:pPr>
        <w:pStyle w:val="FirstParagraph"/>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01</m:t>
                  </m:r>
                </m:sub>
              </m:sSub>
            </m:num>
            <m:den>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00</m:t>
                  </m:r>
                </m:sub>
              </m:sSub>
              <m:sSub>
                <m:sSubPr>
                  <m:ctrlPr>
                    <w:rPr>
                      <w:rFonts w:ascii="Cambria Math" w:hAnsi="Cambria Math"/>
                    </w:rPr>
                  </m:ctrlPr>
                </m:sSubPr>
                <m:e>
                  <m:r>
                    <w:rPr>
                      <w:rFonts w:ascii="Cambria Math" w:hAnsi="Cambria Math"/>
                    </w:rPr>
                    <m:t>τ</m:t>
                  </m:r>
                </m:e>
                <m:sub>
                  <m:r>
                    <w:rPr>
                      <w:rFonts w:ascii="Cambria Math" w:hAnsi="Cambria Math"/>
                    </w:rPr>
                    <m:t>11</m:t>
                  </m:r>
                </m:sub>
              </m:sSub>
              <m:sSup>
                <m:sSupPr>
                  <m:ctrlPr>
                    <w:rPr>
                      <w:rFonts w:ascii="Cambria Math" w:hAnsi="Cambria Math"/>
                    </w:rPr>
                  </m:ctrlPr>
                </m:sSupPr>
                <m:e>
                  <m:r>
                    <m:rPr>
                      <m:sty m:val="p"/>
                    </m:rP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2</m:t>
                      </m:r>
                    </m:den>
                  </m:f>
                </m:sup>
              </m:sSup>
            </m:den>
          </m:f>
        </m:oMath>
      </m:oMathPara>
    </w:p>
    <w:p w14:paraId="0453CE45" w14:textId="77777777" w:rsidR="00A825B0" w:rsidRPr="00A825B0" w:rsidRDefault="00A825B0" w:rsidP="00A825B0">
      <w:pPr>
        <w:pStyle w:val="FirstParagraph"/>
      </w:pPr>
      <w:r w:rsidRPr="00A825B0">
        <w:t>截距与斜率之间的相关系数大小表示不同学校平均学业成绩与学习动机对学生学业成绩影响强度之间的关系，相关系数大于零，表示平均成绩越高，学习动机对学业成绩的影响越大。</w:t>
      </w:r>
    </w:p>
    <w:p w14:paraId="1E1CDD53" w14:textId="241CD780" w:rsidR="00A825B0" w:rsidRPr="00A825B0" w:rsidRDefault="00A825B0" w:rsidP="00A825B0">
      <w:pPr>
        <w:pStyle w:val="FirstParagraph"/>
      </w:pPr>
      <w:r w:rsidRPr="00A825B0">
        <w:t>在上述的两水平模型中，我们只考虑了在每个水平上只有一个预测变量的情况。我们很容易将上述模型推广到每个水平上具有多个预测变量的情况。假设在第一水平上有</w:t>
      </w:r>
      <w:r w:rsidRPr="00A825B0">
        <w:t xml:space="preserve"> p </w:t>
      </w:r>
      <w:r w:rsidRPr="00A825B0">
        <w:t>个预测变量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oMath>
      <w:r w:rsidRPr="00A825B0">
        <w:t xml:space="preserve"> </w:t>
      </w:r>
      <w:r w:rsidRPr="00A825B0">
        <w:t>，第二水平上有</w:t>
      </w:r>
      <w:r w:rsidRPr="00A825B0">
        <w:t xml:space="preserve"> q </w:t>
      </w:r>
      <w:r w:rsidRPr="00A825B0">
        <w:t>个预测变量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w:r w:rsidRPr="00A825B0">
        <w:t xml:space="preserve"> </w:t>
      </w:r>
      <w:r w:rsidRPr="00A825B0">
        <w:t>，那么扩展的两水平模型可表示为：</w:t>
      </w:r>
    </w:p>
    <w:p w14:paraId="54636BBA" w14:textId="4260F930"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1ij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2j</m:t>
                    </m:r>
                  </m:sub>
                </m:sSub>
                <m:sSub>
                  <m:sSubPr>
                    <m:ctrlPr>
                      <w:rPr>
                        <w:rFonts w:ascii="Cambria Math" w:hAnsi="Cambria Math"/>
                      </w:rPr>
                    </m:ctrlPr>
                  </m:sSubPr>
                  <m:e>
                    <m:r>
                      <w:rPr>
                        <w:rFonts w:ascii="Cambria Math" w:hAnsi="Cambria Math"/>
                      </w:rPr>
                      <m:t>X</m:t>
                    </m:r>
                  </m:e>
                  <m:sub>
                    <m:r>
                      <w:rPr>
                        <w:rFonts w:ascii="Cambria Math" w:hAnsi="Cambria Math"/>
                      </w:rPr>
                      <m:t>2ij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pj</m:t>
                    </m:r>
                  </m:sub>
                </m:sSub>
                <m:sSub>
                  <m:sSubPr>
                    <m:ctrlPr>
                      <w:rPr>
                        <w:rFonts w:ascii="Cambria Math" w:hAnsi="Cambria Math"/>
                      </w:rPr>
                    </m:ctrlPr>
                  </m:sSubPr>
                  <m:e>
                    <m:r>
                      <w:rPr>
                        <w:rFonts w:ascii="Cambria Math" w:hAnsi="Cambria Math"/>
                      </w:rPr>
                      <m:t>X</m:t>
                    </m:r>
                  </m:e>
                  <m:sub>
                    <m:r>
                      <w:rPr>
                        <w:rFonts w:ascii="Cambria Math" w:hAnsi="Cambria Math"/>
                      </w:rPr>
                      <m:t>pij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e>
            </m:mr>
            <m:m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01</m:t>
                              </m:r>
                            </m:sub>
                          </m:sSub>
                          <m:sSub>
                            <m:sSubPr>
                              <m:ctrlPr>
                                <w:rPr>
                                  <w:rFonts w:ascii="Cambria Math" w:hAnsi="Cambria Math"/>
                                </w:rPr>
                              </m:ctrlPr>
                            </m:sSubPr>
                            <m:e>
                              <m:r>
                                <w:rPr>
                                  <w:rFonts w:ascii="Cambria Math" w:hAnsi="Cambria Math"/>
                                </w:rPr>
                                <m:t>W</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02</m:t>
                              </m:r>
                            </m:sub>
                          </m:sSub>
                          <m:sSub>
                            <m:sSubPr>
                              <m:ctrlPr>
                                <w:rPr>
                                  <w:rFonts w:ascii="Cambria Math" w:hAnsi="Cambria Math"/>
                                </w:rPr>
                              </m:ctrlPr>
                            </m:sSubPr>
                            <m:e>
                              <m:r>
                                <w:rPr>
                                  <w:rFonts w:ascii="Cambria Math" w:hAnsi="Cambria Math"/>
                                </w:rPr>
                                <m:t>W</m:t>
                              </m:r>
                            </m:e>
                            <m:sub>
                              <m:r>
                                <w:rPr>
                                  <w:rFonts w:ascii="Cambria Math" w:hAnsi="Cambria Math"/>
                                </w:rPr>
                                <m:t>2j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0q</m:t>
                              </m:r>
                            </m:sub>
                          </m:sSub>
                          <m:sSub>
                            <m:sSubPr>
                              <m:ctrlPr>
                                <w:rPr>
                                  <w:rFonts w:ascii="Cambria Math" w:hAnsi="Cambria Math"/>
                                </w:rPr>
                              </m:ctrlPr>
                            </m:sSubPr>
                            <m:e>
                              <m:r>
                                <w:rPr>
                                  <w:rFonts w:ascii="Cambria Math" w:hAnsi="Cambria Math"/>
                                </w:rPr>
                                <m:t>W</m:t>
                              </m:r>
                            </m:e>
                            <m:sub>
                              <m:r>
                                <w:rPr>
                                  <w:rFonts w:ascii="Cambria Math" w:hAnsi="Cambria Math"/>
                                </w:rPr>
                                <m:t>qj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11</m:t>
                              </m:r>
                            </m:sub>
                          </m:sSub>
                          <m:sSub>
                            <m:sSubPr>
                              <m:ctrlPr>
                                <w:rPr>
                                  <w:rFonts w:ascii="Cambria Math" w:hAnsi="Cambria Math"/>
                                </w:rPr>
                              </m:ctrlPr>
                            </m:sSubPr>
                            <m:e>
                              <m:r>
                                <w:rPr>
                                  <w:rFonts w:ascii="Cambria Math" w:hAnsi="Cambria Math"/>
                                </w:rPr>
                                <m:t>W</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12</m:t>
                              </m:r>
                            </m:sub>
                          </m:sSub>
                          <m:sSub>
                            <m:sSubPr>
                              <m:ctrlPr>
                                <w:rPr>
                                  <w:rFonts w:ascii="Cambria Math" w:hAnsi="Cambria Math"/>
                                </w:rPr>
                              </m:ctrlPr>
                            </m:sSubPr>
                            <m:e>
                              <m:r>
                                <w:rPr>
                                  <w:rFonts w:ascii="Cambria Math" w:hAnsi="Cambria Math"/>
                                </w:rPr>
                                <m:t>W</m:t>
                              </m:r>
                            </m:e>
                            <m:sub>
                              <m:r>
                                <w:rPr>
                                  <w:rFonts w:ascii="Cambria Math" w:hAnsi="Cambria Math"/>
                                </w:rPr>
                                <m:t>2j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1q</m:t>
                              </m:r>
                            </m:sub>
                          </m:sSub>
                          <m:sSub>
                            <m:sSubPr>
                              <m:ctrlPr>
                                <w:rPr>
                                  <w:rFonts w:ascii="Cambria Math" w:hAnsi="Cambria Math"/>
                                </w:rPr>
                              </m:ctrlPr>
                            </m:sSubPr>
                            <m:e>
                              <m:r>
                                <w:rPr>
                                  <w:rFonts w:ascii="Cambria Math" w:hAnsi="Cambria Math"/>
                                </w:rPr>
                                <m:t>W</m:t>
                              </m:r>
                            </m:e>
                            <m:sub>
                              <m:r>
                                <w:rPr>
                                  <w:rFonts w:ascii="Cambria Math" w:hAnsi="Cambria Math"/>
                                </w:rPr>
                                <m:t>qj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β</m:t>
                              </m:r>
                            </m:e>
                            <m:sub>
                              <m:r>
                                <w:rPr>
                                  <w:rFonts w:ascii="Cambria Math" w:hAnsi="Cambria Math"/>
                                </w:rPr>
                                <m:t>pj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p1</m:t>
                              </m:r>
                            </m:sub>
                          </m:sSub>
                          <m:sSub>
                            <m:sSubPr>
                              <m:ctrlPr>
                                <w:rPr>
                                  <w:rFonts w:ascii="Cambria Math" w:hAnsi="Cambria Math"/>
                                </w:rPr>
                              </m:ctrlPr>
                            </m:sSubPr>
                            <m:e>
                              <m:r>
                                <w:rPr>
                                  <w:rFonts w:ascii="Cambria Math" w:hAnsi="Cambria Math"/>
                                </w:rPr>
                                <m:t>W</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p2</m:t>
                              </m:r>
                            </m:sub>
                          </m:sSub>
                          <m:sSub>
                            <m:sSubPr>
                              <m:ctrlPr>
                                <w:rPr>
                                  <w:rFonts w:ascii="Cambria Math" w:hAnsi="Cambria Math"/>
                                </w:rPr>
                              </m:ctrlPr>
                            </m:sSubPr>
                            <m:e>
                              <m:r>
                                <w:rPr>
                                  <w:rFonts w:ascii="Cambria Math" w:hAnsi="Cambria Math"/>
                                </w:rPr>
                                <m:t>W</m:t>
                              </m:r>
                            </m:e>
                            <m:sub>
                              <m:r>
                                <w:rPr>
                                  <w:rFonts w:ascii="Cambria Math" w:hAnsi="Cambria Math"/>
                                </w:rPr>
                                <m:t>2j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pq</m:t>
                              </m:r>
                            </m:sub>
                          </m:sSub>
                          <m:sSub>
                            <m:sSubPr>
                              <m:ctrlPr>
                                <w:rPr>
                                  <w:rFonts w:ascii="Cambria Math" w:hAnsi="Cambria Math"/>
                                </w:rPr>
                              </m:ctrlPr>
                            </m:sSubPr>
                            <m:e>
                              <m:r>
                                <w:rPr>
                                  <w:rFonts w:ascii="Cambria Math" w:hAnsi="Cambria Math"/>
                                </w:rPr>
                                <m:t>W</m:t>
                              </m:r>
                            </m:e>
                            <m:sub>
                              <m:r>
                                <w:rPr>
                                  <w:rFonts w:ascii="Cambria Math" w:hAnsi="Cambria Math"/>
                                </w:rPr>
                                <m:t>qj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pj</m:t>
                              </m:r>
                            </m:sub>
                          </m:sSub>
                        </m:e>
                      </m:mr>
                    </m:m>
                  </m:e>
                </m:d>
              </m:e>
            </m:mr>
          </m:m>
        </m:oMath>
      </m:oMathPara>
    </w:p>
    <w:p w14:paraId="0528AFB7" w14:textId="77777777" w:rsidR="00A825B0" w:rsidRPr="00A825B0" w:rsidRDefault="00A825B0" w:rsidP="00A825B0">
      <w:pPr>
        <w:pStyle w:val="FirstParagraph"/>
      </w:pPr>
      <w:r w:rsidRPr="00A825B0">
        <w:t>(13-7)</w:t>
      </w:r>
    </w:p>
    <w:p w14:paraId="04E9BD9A" w14:textId="77777777" w:rsidR="00A825B0" w:rsidRPr="00A825B0" w:rsidRDefault="00A825B0" w:rsidP="00A825B0">
      <w:pPr>
        <w:pStyle w:val="FirstParagraph"/>
      </w:pPr>
      <w:r w:rsidRPr="00A825B0">
        <w:t>模型的假设条件为：</w:t>
      </w:r>
    </w:p>
    <w:p w14:paraId="161B6050" w14:textId="5137A7CD" w:rsidR="00A825B0" w:rsidRPr="00A825B0" w:rsidRDefault="00A825B0">
      <w:pPr>
        <w:pStyle w:val="FirstParagraph"/>
        <w:numPr>
          <w:ilvl w:val="0"/>
          <w:numId w:val="6"/>
        </w:numPr>
      </w:p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间相互独立。</w:t>
      </w:r>
    </w:p>
    <w:p w14:paraId="334AACB6" w14:textId="4AB44545" w:rsidR="00A825B0" w:rsidRPr="00A825B0" w:rsidRDefault="00A825B0" w:rsidP="00A825B0">
      <w:pPr>
        <w:pStyle w:val="FirstParagraph"/>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u</m:t>
                        </m:r>
                      </m:e>
                      <m:sub>
                        <m:r>
                          <w:rPr>
                            <w:rFonts w:ascii="Cambria Math" w:hAnsi="Cambria Math"/>
                          </w:rPr>
                          <m:t>1j</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u</m:t>
                        </m:r>
                      </m:e>
                      <m:sub>
                        <m:r>
                          <w:rPr>
                            <w:rFonts w:ascii="Cambria Math" w:hAnsi="Cambria Math"/>
                          </w:rPr>
                          <m:t>pj</m:t>
                        </m:r>
                      </m:sub>
                    </m:sSub>
                  </m:e>
                </m:mr>
              </m:m>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Σ</m:t>
          </m:r>
          <m:r>
            <m:rPr>
              <m:sty m:val="p"/>
            </m:rPr>
            <w:rPr>
              <w:rFonts w:ascii="Cambria Math" w:hAnsi="Cambria Math"/>
            </w:rPr>
            <m:t>),</m:t>
          </m:r>
          <m:r>
            <m:rPr>
              <m:sty m:val="b"/>
            </m:rPr>
            <w:rPr>
              <w:rFonts w:ascii="Cambria Math" w:hAnsi="Cambria Math"/>
            </w:rPr>
            <m:t>Σ</m:t>
          </m:r>
          <m:r>
            <m:rPr>
              <m:sty m:val="p"/>
            </m:rPr>
            <w:rPr>
              <w:rFonts w:ascii="Cambria Math" w:hAnsi="Cambria Math"/>
            </w:rPr>
            <m:t>=Var</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u</m:t>
                        </m:r>
                      </m:e>
                      <m:sub>
                        <m:r>
                          <w:rPr>
                            <w:rFonts w:ascii="Cambria Math" w:hAnsi="Cambria Math"/>
                          </w:rPr>
                          <m:t>1j</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u</m:t>
                        </m:r>
                      </m:e>
                      <m:sub>
                        <m:r>
                          <w:rPr>
                            <w:rFonts w:ascii="Cambria Math" w:hAnsi="Cambria Math"/>
                          </w:rPr>
                          <m:t>pj</m:t>
                        </m:r>
                      </m:sub>
                    </m:sSub>
                  </m:e>
                </m:mr>
              </m:m>
            </m:e>
          </m:d>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00</m:t>
                        </m:r>
                      </m:sub>
                    </m:sSub>
                  </m:e>
                  <m:e>
                    <m:sSub>
                      <m:sSubPr>
                        <m:ctrlPr>
                          <w:rPr>
                            <w:rFonts w:ascii="Cambria Math" w:hAnsi="Cambria Math"/>
                          </w:rPr>
                        </m:ctrlPr>
                      </m:sSubPr>
                      <m:e>
                        <m:r>
                          <w:rPr>
                            <w:rFonts w:ascii="Cambria Math" w:hAnsi="Cambria Math"/>
                          </w:rPr>
                          <m:t>τ</m:t>
                        </m:r>
                      </m:e>
                      <m:sub>
                        <m:r>
                          <w:rPr>
                            <w:rFonts w:ascii="Cambria Math" w:hAnsi="Cambria Math"/>
                          </w:rPr>
                          <m:t>01</m:t>
                        </m:r>
                      </m:sub>
                    </m:sSub>
                  </m:e>
                  <m:e>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0p</m:t>
                        </m:r>
                      </m:sub>
                    </m:sSub>
                  </m:e>
                </m:mr>
                <m:mr>
                  <m:e>
                    <m:sSub>
                      <m:sSubPr>
                        <m:ctrlPr>
                          <w:rPr>
                            <w:rFonts w:ascii="Cambria Math" w:hAnsi="Cambria Math"/>
                          </w:rPr>
                        </m:ctrlPr>
                      </m:sSubPr>
                      <m:e>
                        <m:r>
                          <w:rPr>
                            <w:rFonts w:ascii="Cambria Math" w:hAnsi="Cambria Math"/>
                          </w:rPr>
                          <m:t>τ</m:t>
                        </m:r>
                      </m:e>
                      <m:sub>
                        <m:r>
                          <w:rPr>
                            <w:rFonts w:ascii="Cambria Math" w:hAnsi="Cambria Math"/>
                          </w:rPr>
                          <m:t>10</m:t>
                        </m:r>
                      </m:sub>
                    </m:sSub>
                  </m:e>
                  <m:e>
                    <m:sSub>
                      <m:sSubPr>
                        <m:ctrlPr>
                          <w:rPr>
                            <w:rFonts w:ascii="Cambria Math" w:hAnsi="Cambria Math"/>
                          </w:rPr>
                        </m:ctrlPr>
                      </m:sSubPr>
                      <m:e>
                        <m:r>
                          <w:rPr>
                            <w:rFonts w:ascii="Cambria Math" w:hAnsi="Cambria Math"/>
                          </w:rPr>
                          <m:t>τ</m:t>
                        </m:r>
                      </m:e>
                      <m:sub>
                        <m:r>
                          <w:rPr>
                            <w:rFonts w:ascii="Cambria Math" w:hAnsi="Cambria Math"/>
                          </w:rPr>
                          <m:t>11</m:t>
                        </m:r>
                      </m:sub>
                    </m:sSub>
                  </m:e>
                  <m:e>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1p</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τ</m:t>
                        </m:r>
                      </m:e>
                      <m:sub>
                        <m:r>
                          <w:rPr>
                            <w:rFonts w:ascii="Cambria Math" w:hAnsi="Cambria Math"/>
                          </w:rPr>
                          <m:t>p0</m:t>
                        </m:r>
                      </m:sub>
                    </m:sSub>
                  </m:e>
                  <m:e>
                    <m:sSub>
                      <m:sSubPr>
                        <m:ctrlPr>
                          <w:rPr>
                            <w:rFonts w:ascii="Cambria Math" w:hAnsi="Cambria Math"/>
                          </w:rPr>
                        </m:ctrlPr>
                      </m:sSubPr>
                      <m:e>
                        <m:r>
                          <w:rPr>
                            <w:rFonts w:ascii="Cambria Math" w:hAnsi="Cambria Math"/>
                          </w:rPr>
                          <m:t>τ</m:t>
                        </m:r>
                      </m:e>
                      <m:sub>
                        <m:r>
                          <w:rPr>
                            <w:rFonts w:ascii="Cambria Math" w:hAnsi="Cambria Math"/>
                          </w:rPr>
                          <m:t>p1</m:t>
                        </m:r>
                      </m:sub>
                    </m:sSub>
                  </m:e>
                  <m:e>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pp</m:t>
                        </m:r>
                      </m:sub>
                    </m:sSub>
                  </m:e>
                </m:mr>
              </m:m>
            </m:e>
          </m:d>
          <m:r>
            <m:rPr>
              <m:sty m:val="p"/>
            </m:rPr>
            <w:rPr>
              <w:rFonts w:ascii="Cambria Math" w:hAnsi="Cambria Math"/>
            </w:rPr>
            <m:t>。</m:t>
          </m:r>
        </m:oMath>
      </m:oMathPara>
    </w:p>
    <w:p w14:paraId="52D09F2D" w14:textId="27B68217" w:rsidR="00A825B0" w:rsidRPr="00A825B0" w:rsidRDefault="00A825B0" w:rsidP="00A825B0">
      <w:pPr>
        <w:pStyle w:val="FirstParagraph"/>
      </w:pPr>
      <m:oMathPara>
        <m:oMathParaPr>
          <m:jc m:val="center"/>
        </m:oMathParaPr>
        <m:oMath>
          <m:r>
            <m:rPr>
              <m:sty m:val="p"/>
            </m:rPr>
            <w:rPr>
              <w:rFonts w:ascii="Cambria Math" w:hAnsi="Cambria Math"/>
            </w:rPr>
            <m:t>(</m:t>
          </m:r>
          <m:r>
            <w:rPr>
              <w:rFonts w:ascii="Cambria Math" w:hAnsi="Cambria Math"/>
            </w:rPr>
            <m:t>3</m:t>
          </m:r>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2</m:t>
                  </m:r>
                </m:sub>
              </m:sSub>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oMath>
      </m:oMathPara>
    </w:p>
    <w:p w14:paraId="2877721E" w14:textId="77777777" w:rsidR="00A825B0" w:rsidRPr="00A825B0" w:rsidRDefault="00A825B0" w:rsidP="00A825B0">
      <w:pPr>
        <w:pStyle w:val="FirstParagraph"/>
      </w:pPr>
      <w:r w:rsidRPr="00A825B0">
        <w:t>上述公式（</w:t>
      </w:r>
      <w:r w:rsidRPr="00A825B0">
        <w:t>13-6</w:t>
      </w:r>
      <w:r w:rsidRPr="00A825B0">
        <w:t>）和公式（</w:t>
      </w:r>
      <w:r w:rsidRPr="00A825B0">
        <w:t>13-7</w:t>
      </w:r>
      <w:r w:rsidRPr="00A825B0">
        <w:t>）用矩阵形式可表示为：</w:t>
      </w:r>
    </w:p>
    <w:p w14:paraId="0961AA8A" w14:textId="0F9D62DC"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b>
                  <m:sSubPr>
                    <m:ctrlPr>
                      <w:rPr>
                        <w:rFonts w:ascii="Cambria Math" w:hAnsi="Cambria Math"/>
                      </w:rPr>
                    </m:ctrlPr>
                  </m:sSubPr>
                  <m:e>
                    <m:r>
                      <m:rPr>
                        <m:sty m:val="b"/>
                      </m:rP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mr>
            <m:mr>
              <m:e>
                <m:sSub>
                  <m:sSubPr>
                    <m:ctrlPr>
                      <w:rPr>
                        <w:rFonts w:ascii="Cambria Math" w:hAnsi="Cambria Math"/>
                      </w:rPr>
                    </m:ctrlPr>
                  </m:sSubPr>
                  <m:e>
                    <m:r>
                      <m:rPr>
                        <m:sty m:val="b"/>
                      </m:rP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mr>
          </m:m>
        </m:oMath>
      </m:oMathPara>
    </w:p>
    <w:p w14:paraId="02D8281C" w14:textId="77777777" w:rsidR="00A825B0" w:rsidRPr="00A825B0" w:rsidRDefault="00A825B0" w:rsidP="00A825B0">
      <w:pPr>
        <w:pStyle w:val="FirstParagraph"/>
      </w:pPr>
      <w:r w:rsidRPr="00A825B0">
        <w:t>(13-9)</w:t>
      </w:r>
    </w:p>
    <w:p w14:paraId="39876196" w14:textId="77777777" w:rsidR="00A825B0" w:rsidRPr="00A825B0" w:rsidRDefault="00A825B0" w:rsidP="00A825B0">
      <w:pPr>
        <w:pStyle w:val="FirstParagraph"/>
      </w:pPr>
      <w:r w:rsidRPr="00A825B0">
        <w:t>其中，</w:t>
      </w:r>
    </w:p>
    <w:p w14:paraId="19B77FCE" w14:textId="1F59C975"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nj</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mr>
            <m:mr>
              <m:e>
                <m:sSub>
                  <m:sSubPr>
                    <m:ctrlPr>
                      <w:rPr>
                        <w:rFonts w:ascii="Cambria Math" w:hAnsi="Cambria Math"/>
                      </w:rPr>
                    </m:ctrlPr>
                  </m:sSubPr>
                  <m:e>
                    <m:r>
                      <m:rPr>
                        <m:sty m:val="b"/>
                      </m:rP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nj</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mr>
          </m:m>
        </m:oMath>
      </m:oMathPara>
    </w:p>
    <w:p w14:paraId="2FAEB0D1" w14:textId="7158B09D" w:rsidR="00A825B0" w:rsidRPr="00A825B0" w:rsidRDefault="00A825B0" w:rsidP="00A825B0">
      <w:pPr>
        <w:pStyle w:val="FirstParagraph"/>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nj</m:t>
                      </m:r>
                      <m:r>
                        <m:rPr>
                          <m:sty m:val="p"/>
                        </m:rPr>
                        <w:rPr>
                          <w:rFonts w:ascii="Cambria Math" w:hAnsi="Cambria Math"/>
                        </w:rPr>
                        <m:t>,</m:t>
                      </m:r>
                      <m:r>
                        <w:rPr>
                          <w:rFonts w:ascii="Cambria Math" w:hAnsi="Cambria Math"/>
                        </w:rPr>
                        <m:t>j</m:t>
                      </m:r>
                    </m:sub>
                  </m:sSub>
                </m:e>
              </m:d>
            </m:e>
            <m:sup>
              <m:r>
                <m:rPr>
                  <m:sty m:val="p"/>
                </m:rPr>
                <w:rPr>
                  <w:rFonts w:ascii="Cambria Math" w:hAnsi="Cambria Math"/>
                </w:rPr>
                <m:t>'</m:t>
              </m:r>
            </m:sup>
          </m:sSup>
        </m:oMath>
      </m:oMathPara>
    </w:p>
    <w:p w14:paraId="5BC2177E" w14:textId="27B7810E" w:rsidR="00A825B0" w:rsidRPr="00A825B0" w:rsidRDefault="00A825B0" w:rsidP="00A825B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11j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p1j</m:t>
                        </m:r>
                      </m:sub>
                    </m:sSub>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12j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p2j</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1nj</m:t>
                        </m:r>
                        <m:r>
                          <m:rPr>
                            <m:sty m:val="p"/>
                          </m:rPr>
                          <w:rPr>
                            <w:rFonts w:ascii="Cambria Math" w:hAnsi="Cambria Math"/>
                          </w:rPr>
                          <m:t>,</m:t>
                        </m:r>
                        <m:r>
                          <w:rPr>
                            <w:rFonts w:ascii="Cambria Math" w:hAnsi="Cambria Math"/>
                          </w:rPr>
                          <m:t>j</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pnj</m:t>
                        </m:r>
                        <m:r>
                          <m:rPr>
                            <m:sty m:val="p"/>
                          </m:rPr>
                          <w:rPr>
                            <w:rFonts w:ascii="Cambria Math" w:hAnsi="Cambria Math"/>
                          </w:rPr>
                          <m:t>,</m:t>
                        </m:r>
                        <m:r>
                          <w:rPr>
                            <w:rFonts w:ascii="Cambria Math" w:hAnsi="Cambria Math"/>
                          </w:rPr>
                          <m:t>j</m:t>
                        </m:r>
                      </m:sub>
                    </m:sSub>
                  </m:e>
                </m:mr>
              </m:m>
            </m:e>
          </m:d>
        </m:oMath>
      </m:oMathPara>
    </w:p>
    <w:p w14:paraId="400C273F" w14:textId="3A23A76A" w:rsidR="00A825B0" w:rsidRPr="00A825B0" w:rsidRDefault="00A825B0" w:rsidP="00A825B0">
      <w:pPr>
        <w:pStyle w:val="FirstParagraph"/>
      </w:pPr>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j</m:t>
              </m:r>
            </m:sub>
          </m:sSub>
          <m:r>
            <m:rPr>
              <m:sty m:val="p"/>
            </m:rPr>
            <w:rPr>
              <w:rFonts w:ascii="Cambria Math" w:hAnsi="Cambria Math"/>
            </w:rPr>
            <m:t>=</m:t>
          </m:r>
          <m:d>
            <m:dPr>
              <m:ctrlPr>
                <w:rPr>
                  <w:rFonts w:ascii="Cambria Math" w:hAnsi="Cambria Math"/>
                </w:rPr>
              </m:ctrlPr>
            </m:dPr>
            <m:e>
              <m:m>
                <m:mPr>
                  <m:plcHide m:val="1"/>
                  <m:mcs>
                    <m:mc>
                      <m:mcPr>
                        <m:count m:val="13"/>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W</m:t>
                        </m:r>
                      </m:e>
                      <m:sub>
                        <m:r>
                          <w:rPr>
                            <w:rFonts w:ascii="Cambria Math" w:hAnsi="Cambria Math"/>
                          </w:rPr>
                          <m:t>1j</m:t>
                        </m:r>
                      </m:sub>
                    </m:sSub>
                  </m:e>
                  <m:e>
                    <m:r>
                      <m:rPr>
                        <m:sty m:val="p"/>
                      </m:rP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qj</m:t>
                        </m:r>
                      </m:sub>
                    </m:sSub>
                  </m:e>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e>
                    <m:r>
                      <m:rPr>
                        <m:sty m:val="p"/>
                      </m:rPr>
                      <w:rPr>
                        <w:rFonts w:ascii="Cambria Math" w:hAnsi="Cambria Math"/>
                      </w:rPr>
                      <m:t>…</m:t>
                    </m:r>
                  </m:e>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W</m:t>
                        </m:r>
                      </m:e>
                      <m:sub>
                        <m:r>
                          <w:rPr>
                            <w:rFonts w:ascii="Cambria Math" w:hAnsi="Cambria Math"/>
                          </w:rPr>
                          <m:t>1j</m:t>
                        </m:r>
                      </m:sub>
                    </m:sSub>
                  </m:e>
                  <m:e>
                    <m:r>
                      <m:rPr>
                        <m:sty m:val="p"/>
                      </m:rP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qj</m:t>
                        </m:r>
                      </m:sub>
                    </m:sSub>
                  </m:e>
                  <m:e>
                    <m:r>
                      <m:rPr>
                        <m:sty m:val="p"/>
                      </m:rPr>
                      <w:rPr>
                        <w:rFonts w:ascii="Cambria Math" w:hAnsi="Cambria Math"/>
                      </w:rPr>
                      <m:t>…</m:t>
                    </m:r>
                  </m:e>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e>
                    <m:r>
                      <m:rPr>
                        <m:sty m:val="p"/>
                      </m:rPr>
                      <w:rPr>
                        <w:rFonts w:ascii="Cambria Math" w:hAnsi="Cambria Math"/>
                      </w:rPr>
                      <m:t>…</m:t>
                    </m:r>
                  </m:e>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0</m:t>
                    </m:r>
                  </m:e>
                  <m:e>
                    <m:r>
                      <m:rPr>
                        <m:sty m:val="p"/>
                      </m:rPr>
                      <w:rPr>
                        <w:rFonts w:ascii="Cambria Math" w:hAnsi="Cambria Math"/>
                      </w:rPr>
                      <m:t>…</m:t>
                    </m:r>
                  </m:e>
                  <m:e>
                    <m:r>
                      <w:rPr>
                        <w:rFonts w:ascii="Cambria Math" w:hAnsi="Cambria Math"/>
                      </w:rPr>
                      <m:t>1</m:t>
                    </m:r>
                  </m:e>
                  <m:e>
                    <m:sSub>
                      <m:sSubPr>
                        <m:ctrlPr>
                          <w:rPr>
                            <w:rFonts w:ascii="Cambria Math" w:hAnsi="Cambria Math"/>
                          </w:rPr>
                        </m:ctrlPr>
                      </m:sSubPr>
                      <m:e>
                        <m:r>
                          <w:rPr>
                            <w:rFonts w:ascii="Cambria Math" w:hAnsi="Cambria Math"/>
                          </w:rPr>
                          <m:t>W</m:t>
                        </m:r>
                      </m:e>
                      <m:sub>
                        <m:r>
                          <w:rPr>
                            <w:rFonts w:ascii="Cambria Math" w:hAnsi="Cambria Math"/>
                          </w:rPr>
                          <m:t>1j</m:t>
                        </m:r>
                      </m:sub>
                    </m:sSub>
                  </m:e>
                  <m:e>
                    <m:r>
                      <m:rPr>
                        <m:sty m:val="p"/>
                      </m:rP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qj</m:t>
                        </m:r>
                      </m:sub>
                    </m:sSub>
                  </m:e>
                </m:mr>
              </m:m>
            </m:e>
          </m:d>
        </m:oMath>
      </m:oMathPara>
    </w:p>
    <w:p w14:paraId="2D4A7A00" w14:textId="056B45B5" w:rsidR="00A825B0" w:rsidRPr="00A825B0" w:rsidRDefault="00A825B0" w:rsidP="00A825B0">
      <w:pPr>
        <w:pStyle w:val="FirstParagraph"/>
      </w:pPr>
      <m:oMathPara>
        <m:oMathParaPr>
          <m:jc m:val="center"/>
        </m:oMathParaPr>
        <m:oMath>
          <m:r>
            <w:rPr>
              <w:rFonts w:ascii="Cambria Math" w:hAnsi="Cambria Math"/>
            </w:rPr>
            <m:t>γ</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0q</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1q</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p2</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pq</m:t>
                      </m:r>
                    </m:sub>
                  </m:sSub>
                </m:e>
              </m:d>
            </m:e>
            <m:sup>
              <m:r>
                <m:rPr>
                  <m:sty m:val="p"/>
                </m:rPr>
                <w:rPr>
                  <w:rFonts w:ascii="Cambria Math" w:hAnsi="Cambria Math"/>
                </w:rPr>
                <m:t>'</m:t>
              </m:r>
            </m:sup>
          </m:sSup>
        </m:oMath>
      </m:oMathPara>
    </w:p>
    <w:p w14:paraId="1D370ADF" w14:textId="6D7D3AD0" w:rsidR="00A825B0" w:rsidRPr="00A825B0" w:rsidRDefault="00A825B0" w:rsidP="00A825B0">
      <w:pPr>
        <w:pStyle w:val="FirstParagraph"/>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pj</m:t>
                      </m:r>
                    </m:sub>
                  </m:sSub>
                </m:e>
              </m:d>
            </m:e>
            <m:sup>
              <m:r>
                <m:rPr>
                  <m:sty m:val="p"/>
                </m:rPr>
                <w:rPr>
                  <w:rFonts w:ascii="Cambria Math" w:hAnsi="Cambria Math"/>
                </w:rPr>
                <m:t>'</m:t>
              </m:r>
            </m:sup>
          </m:sSup>
        </m:oMath>
      </m:oMathPara>
    </w:p>
    <w:p w14:paraId="63A8E1AE" w14:textId="65D149FD" w:rsidR="00A825B0" w:rsidRPr="00A825B0" w:rsidRDefault="00A825B0" w:rsidP="00A825B0">
      <w:pPr>
        <w:pStyle w:val="FirstParagraph"/>
      </w:pPr>
      <w:r w:rsidRPr="00A825B0">
        <w:t>上述</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是</w:t>
      </w:r>
      <w:r w:rsidRPr="00A825B0">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oMath>
      <w:r w:rsidRPr="00A825B0">
        <w:t xml:space="preserve"> </w:t>
      </w:r>
      <w:r w:rsidRPr="00A825B0">
        <w:t>的矩阵，</w:t>
      </w:r>
      <w:r w:rsidRPr="00A825B0">
        <w:t xml:space="preserve"> </w:t>
      </w:r>
      <m:oMath>
        <m:r>
          <w:rPr>
            <w:rFonts w:ascii="Cambria Math" w:hAnsi="Cambria Math"/>
          </w:rPr>
          <m:t>γ</m:t>
        </m:r>
      </m:oMath>
      <w:r w:rsidRPr="00A825B0">
        <w:t xml:space="preserve"> </w:t>
      </w:r>
      <w:r w:rsidRPr="00A825B0">
        <w:t>是</w:t>
      </w:r>
      <w:r w:rsidRPr="00A825B0">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sidRPr="00A825B0">
        <w:t xml:space="preserve"> </w:t>
      </w:r>
      <w:r w:rsidRPr="00A825B0">
        <w:t>的列向量。</w:t>
      </w:r>
    </w:p>
    <w:p w14:paraId="60E6B3CA" w14:textId="6F9D46E6" w:rsidR="00A825B0" w:rsidRPr="00A825B0" w:rsidRDefault="00A825B0" w:rsidP="00A825B0">
      <w:pPr>
        <w:pStyle w:val="FirstParagraph"/>
      </w:pPr>
      <w:r w:rsidRPr="00A825B0">
        <w:t>对于上面</w:t>
      </w:r>
      <w:r w:rsidRPr="00A825B0">
        <w:t xml:space="preserve"> j </w:t>
      </w:r>
      <w:r w:rsidRPr="00A825B0">
        <w:t>个学校</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A825B0">
        <w:t xml:space="preserve"> </w:t>
      </w:r>
      <w:r w:rsidRPr="00A825B0">
        <w:t>个学生用多层分析法分析，模型中的参数可分为以下几类（个数在括号中标出）：</w:t>
      </w:r>
    </w:p>
    <w:p w14:paraId="0D8C3596" w14:textId="77777777" w:rsidR="00A825B0" w:rsidRPr="00A825B0" w:rsidRDefault="00A825B0">
      <w:pPr>
        <w:pStyle w:val="FirstParagraph"/>
        <w:numPr>
          <w:ilvl w:val="0"/>
          <w:numId w:val="6"/>
        </w:numPr>
      </w:pPr>
      <w:r w:rsidRPr="00A825B0">
        <w:lastRenderedPageBreak/>
        <w:t>截距</w:t>
      </w:r>
      <w:r w:rsidRPr="00A825B0">
        <w:t xml:space="preserve"> (1 </w:t>
      </w:r>
      <w:r w:rsidRPr="00A825B0">
        <w:t>个</w:t>
      </w:r>
      <w:r w:rsidRPr="00A825B0">
        <w:t>)</w:t>
      </w:r>
      <w:r w:rsidRPr="00A825B0">
        <w:t>。</w:t>
      </w:r>
    </w:p>
    <w:p w14:paraId="56F06FDE" w14:textId="77777777" w:rsidR="00A825B0" w:rsidRPr="00A825B0" w:rsidRDefault="00A825B0">
      <w:pPr>
        <w:pStyle w:val="FirstParagraph"/>
        <w:numPr>
          <w:ilvl w:val="0"/>
          <w:numId w:val="6"/>
        </w:numPr>
      </w:pPr>
      <w:r w:rsidRPr="00A825B0">
        <w:t>最低水平的误差方差（</w:t>
      </w:r>
      <w:r w:rsidRPr="00A825B0">
        <w:t xml:space="preserve">1 </w:t>
      </w:r>
      <w:r w:rsidRPr="00A825B0">
        <w:t>个）。</w:t>
      </w:r>
    </w:p>
    <w:p w14:paraId="61007036" w14:textId="77777777" w:rsidR="00A825B0" w:rsidRPr="00A825B0" w:rsidRDefault="00A825B0">
      <w:pPr>
        <w:pStyle w:val="FirstParagraph"/>
        <w:numPr>
          <w:ilvl w:val="0"/>
          <w:numId w:val="6"/>
        </w:numPr>
      </w:pPr>
      <w:r w:rsidRPr="00A825B0">
        <w:t>最低水平的斜率（</w:t>
      </w:r>
      <w:r w:rsidRPr="00A825B0">
        <w:t xml:space="preserve">p </w:t>
      </w:r>
      <w:r w:rsidRPr="00A825B0">
        <w:t>个）。</w:t>
      </w:r>
    </w:p>
    <w:p w14:paraId="68DDBC47" w14:textId="77777777" w:rsidR="00A825B0" w:rsidRPr="00A825B0" w:rsidRDefault="00A825B0" w:rsidP="00A825B0">
      <w:pPr>
        <w:pStyle w:val="FirstParagraph"/>
      </w:pPr>
      <w:r w:rsidRPr="00A825B0">
        <w:t>（</w:t>
      </w:r>
      <w:r w:rsidRPr="00A825B0">
        <w:t>4</w:t>
      </w:r>
      <w:r w:rsidRPr="00A825B0">
        <w:t>）较高水平对第一水平随机系数回归截距的误差方差（</w:t>
      </w:r>
      <w:r w:rsidRPr="00A825B0">
        <w:t xml:space="preserve">p </w:t>
      </w:r>
      <w:r w:rsidRPr="00A825B0">
        <w:t>个）。</w:t>
      </w:r>
    </w:p>
    <w:p w14:paraId="1D8CE8E1" w14:textId="77777777" w:rsidR="00A825B0" w:rsidRPr="00A825B0" w:rsidRDefault="00A825B0" w:rsidP="00A825B0">
      <w:pPr>
        <w:pStyle w:val="FirstParagraph"/>
      </w:pPr>
      <w:r w:rsidRPr="00A825B0">
        <w:t>（</w:t>
      </w:r>
      <w:r w:rsidRPr="00A825B0">
        <w:t>5</w:t>
      </w:r>
      <w:r w:rsidRPr="00A825B0">
        <w:t>）较高水平对第一水平随机系数截距与斜率的协方差（</w:t>
      </w:r>
      <w:r w:rsidRPr="00A825B0">
        <w:t xml:space="preserve">p </w:t>
      </w:r>
      <w:r w:rsidRPr="00A825B0">
        <w:t>个）。</w:t>
      </w:r>
    </w:p>
    <w:p w14:paraId="41CEC798" w14:textId="5B49B113" w:rsidR="00A825B0" w:rsidRPr="00A825B0" w:rsidRDefault="00A825B0">
      <w:pPr>
        <w:pStyle w:val="FirstParagraph"/>
        <w:numPr>
          <w:ilvl w:val="0"/>
          <w:numId w:val="113"/>
        </w:numPr>
      </w:pPr>
      <w:r w:rsidRPr="00A825B0">
        <w:t>较高水平的斜率与斜率之间的协方差</w:t>
      </w:r>
      <w:r w:rsidRPr="00A825B0">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 xml:space="preserve"> </m:t>
        </m:r>
        <m:r>
          <m:rPr>
            <m:nor/>
          </m:rPr>
          <m:t>个</m:t>
        </m:r>
        <m:r>
          <m:rPr>
            <m:sty m:val="p"/>
          </m:rPr>
          <w:rPr>
            <w:rFonts w:ascii="Cambria Math" w:hAnsi="Cambria Math"/>
          </w:rPr>
          <m:t>]</m:t>
        </m:r>
      </m:oMath>
      <w:r w:rsidRPr="00A825B0">
        <w:t xml:space="preserve"> </w:t>
      </w:r>
      <w:r w:rsidRPr="00A825B0">
        <w:t>。</w:t>
      </w:r>
    </w:p>
    <w:p w14:paraId="34CBF37A" w14:textId="77777777" w:rsidR="00A825B0" w:rsidRPr="00A825B0" w:rsidRDefault="00A825B0">
      <w:pPr>
        <w:pStyle w:val="FirstParagraph"/>
        <w:numPr>
          <w:ilvl w:val="0"/>
          <w:numId w:val="113"/>
        </w:numPr>
      </w:pPr>
      <w:r w:rsidRPr="00A825B0">
        <w:t>较高水平的斜率（</w:t>
      </w:r>
      <w:r w:rsidRPr="00A825B0">
        <w:t xml:space="preserve">q </w:t>
      </w:r>
      <w:r w:rsidRPr="00A825B0">
        <w:t>个）。</w:t>
      </w:r>
    </w:p>
    <w:p w14:paraId="0F486052" w14:textId="6A60F8AD" w:rsidR="00A825B0" w:rsidRPr="00A825B0" w:rsidRDefault="00A825B0">
      <w:pPr>
        <w:pStyle w:val="FirstParagraph"/>
        <w:numPr>
          <w:ilvl w:val="0"/>
          <w:numId w:val="113"/>
        </w:numPr>
      </w:pPr>
      <w:r w:rsidRPr="00A825B0">
        <w:t>水平间交互作用的斜率</w:t>
      </w:r>
      <w:r w:rsidRPr="00A825B0">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rsidRPr="00A825B0">
        <w:t xml:space="preserve"> </w:t>
      </w:r>
      <w:r w:rsidRPr="00A825B0">
        <w:t>个</w:t>
      </w:r>
      <w:r w:rsidRPr="00A825B0">
        <w:t xml:space="preserve"> </w:t>
      </w:r>
      <m:oMath>
        <m:r>
          <m:rPr>
            <m:sty m:val="p"/>
          </m:rPr>
          <w:rPr>
            <w:rFonts w:ascii="Cambria Math" w:hAnsi="Cambria Math"/>
          </w:rPr>
          <m:t>)</m:t>
        </m:r>
      </m:oMath>
      <w:r w:rsidRPr="00A825B0">
        <w:t xml:space="preserve"> </w:t>
      </w:r>
      <w:r w:rsidRPr="00A825B0">
        <w:t>。</w:t>
      </w:r>
    </w:p>
    <w:p w14:paraId="66A3EAD3" w14:textId="77777777" w:rsidR="00A825B0" w:rsidRPr="00A825B0" w:rsidRDefault="00A825B0" w:rsidP="00A825B0">
      <w:pPr>
        <w:pStyle w:val="FirstParagraph"/>
      </w:pPr>
      <w:bookmarkStart w:id="697" w:name="二多水平分析常用的简化模型类型"/>
      <w:bookmarkEnd w:id="696"/>
      <w:r w:rsidRPr="00A825B0">
        <w:t>二、多水平分析常用的简化模型类型</w:t>
      </w:r>
    </w:p>
    <w:p w14:paraId="397493F8" w14:textId="77777777" w:rsidR="00A825B0" w:rsidRPr="00A825B0" w:rsidRDefault="00A825B0" w:rsidP="00A825B0">
      <w:pPr>
        <w:pStyle w:val="FirstParagraph"/>
      </w:pPr>
      <w:r w:rsidRPr="00A825B0">
        <w:t>多水平分析模型作为处理变量之间关系的一种统计分析方法，与回归分析类似，可以处理类似于方差分析和协方差分析的问题，同时回归分析也可以作为多水平分析模型的特例。下面主要在公式（</w:t>
      </w:r>
      <w:r w:rsidRPr="00A825B0">
        <w:t>13-2</w:t>
      </w:r>
      <w:r w:rsidRPr="00A825B0">
        <w:t>）和公式（</w:t>
      </w:r>
      <w:r w:rsidRPr="00A825B0">
        <w:t>13-3</w:t>
      </w:r>
      <w:r w:rsidRPr="00A825B0">
        <w:t>）所定义的只含一个第一水平变量和一个第二水平变量的简单层次分析模型的基础上，简要介绍几种常用的简化模型。</w:t>
      </w:r>
    </w:p>
    <w:p w14:paraId="485D5979" w14:textId="77777777" w:rsidR="00A825B0" w:rsidRPr="00A825B0" w:rsidRDefault="00A825B0" w:rsidP="00A825B0">
      <w:pPr>
        <w:pStyle w:val="FirstParagraph"/>
      </w:pPr>
      <w:bookmarkStart w:id="698" w:name="一随机效应一元方差分析模型"/>
      <w:bookmarkEnd w:id="697"/>
      <w:r w:rsidRPr="00A825B0">
        <w:t>（一）随机效应一元方差分析模型</w:t>
      </w:r>
    </w:p>
    <w:p w14:paraId="403E62A1" w14:textId="7C24F424" w:rsidR="00A825B0" w:rsidRPr="00A825B0" w:rsidRDefault="00A825B0" w:rsidP="00A825B0">
      <w:pPr>
        <w:pStyle w:val="FirstParagraph"/>
      </w:pPr>
      <w:r w:rsidRPr="00A825B0">
        <w:t>随机效应一元方差分析模型是最简单的多层分析模型，在这一模型中，水平</w:t>
      </w:r>
      <w:r w:rsidRPr="00A825B0">
        <w:t>1</w:t>
      </w:r>
      <w:r w:rsidRPr="00A825B0">
        <w:t>中预测变量对因变量的影响</w:t>
      </w:r>
      <w:r w:rsidRPr="00A825B0">
        <w:t>[</w:t>
      </w:r>
      <w:r w:rsidRPr="00A825B0">
        <w:t>公式（</w:t>
      </w:r>
      <w:r w:rsidRPr="00A825B0">
        <w:t>13-2</w:t>
      </w:r>
      <w:r w:rsidRPr="00A825B0">
        <w:t>）的斜率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1j</m:t>
            </m:r>
          </m:sub>
        </m:sSub>
      </m:oMath>
      <w:r w:rsidRPr="00A825B0">
        <w:t xml:space="preserve"> ]</w:t>
      </w:r>
      <w:r w:rsidRPr="00A825B0">
        <w:t>等于</w:t>
      </w:r>
      <w:r w:rsidRPr="00A825B0">
        <w:t>0</w:t>
      </w:r>
      <w:r w:rsidRPr="00A825B0">
        <w:t>。于是，公式（</w:t>
      </w:r>
      <w:r w:rsidRPr="00A825B0">
        <w:t>13-2</w:t>
      </w:r>
      <w:r w:rsidRPr="00A825B0">
        <w:t>）可简化为：</w:t>
      </w:r>
    </w:p>
    <w:p w14:paraId="345A9501" w14:textId="277A7C3D"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12130B07" w14:textId="2F6D4AFE" w:rsidR="00A825B0" w:rsidRPr="00A825B0" w:rsidRDefault="00A825B0" w:rsidP="00A825B0">
      <w:pPr>
        <w:pStyle w:val="FirstParagraph"/>
      </w:pPr>
      <w:r w:rsidRPr="00A825B0">
        <w:t>式中，假设误差</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服从平均值为</w:t>
      </w:r>
      <w:r w:rsidRPr="00A825B0">
        <w:t>0</w:t>
      </w:r>
      <w:r w:rsidRPr="00A825B0">
        <w:t>、标准差为</w:t>
      </w:r>
      <w:r w:rsidRPr="00A825B0">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A825B0">
        <w:t xml:space="preserve"> </w:t>
      </w:r>
      <w:r w:rsidRPr="00A825B0">
        <w:t>的正态分布，水平</w:t>
      </w:r>
      <w:r w:rsidRPr="00A825B0">
        <w:t>2</w:t>
      </w:r>
      <w:r w:rsidRPr="00A825B0">
        <w:t>中预测变量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0j</m:t>
            </m:r>
          </m:sub>
        </m:sSub>
      </m:oMath>
      <w:r w:rsidRPr="00A825B0">
        <w:t xml:space="preserve"> </w:t>
      </w:r>
      <w:r w:rsidRPr="00A825B0">
        <w:t>的影响为</w:t>
      </w:r>
      <w:r w:rsidRPr="00A825B0">
        <w:t>0</w:t>
      </w:r>
      <w:r w:rsidRPr="00A825B0">
        <w:t>（即</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r>
          <m:rPr>
            <m:sty m:val="p"/>
          </m:rPr>
          <w:rPr>
            <w:rFonts w:ascii="Cambria Math" w:hAnsi="Cambria Math"/>
          </w:rPr>
          <m:t>=</m:t>
        </m:r>
        <m:r>
          <w:rPr>
            <w:rFonts w:ascii="Cambria Math" w:hAnsi="Cambria Math"/>
          </w:rPr>
          <m:t>0</m:t>
        </m:r>
      </m:oMath>
      <w:r w:rsidRPr="00A825B0">
        <w:t xml:space="preserve"> </w:t>
      </w:r>
      <w:r w:rsidRPr="00A825B0">
        <w:t>）。于是，公式（</w:t>
      </w:r>
      <w:r w:rsidRPr="00A825B0">
        <w:t>13-3</w:t>
      </w:r>
      <w:r w:rsidRPr="00A825B0">
        <w:t>）可简化为：</w:t>
      </w:r>
    </w:p>
    <w:p w14:paraId="7F9ABFD7" w14:textId="199BDE0A"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oMath>
      </m:oMathPara>
    </w:p>
    <w:p w14:paraId="6EBE9310" w14:textId="77777777" w:rsidR="00A825B0" w:rsidRPr="00A825B0" w:rsidRDefault="00A825B0" w:rsidP="00A825B0">
      <w:pPr>
        <w:pStyle w:val="FirstParagraph"/>
      </w:pPr>
      <w:r w:rsidRPr="00A825B0">
        <w:t>综上，得到随机效应一元方差分析的合并模型为：</w:t>
      </w:r>
    </w:p>
    <w:p w14:paraId="201CC5AD" w14:textId="3817B46F"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0AD830E1" w14:textId="3A4AC692" w:rsidR="00A825B0" w:rsidRPr="00A825B0" w:rsidRDefault="00A825B0" w:rsidP="00A825B0">
      <w:pPr>
        <w:pStyle w:val="FirstParagraph"/>
      </w:pPr>
      <w:r w:rsidRPr="00A825B0">
        <w:lastRenderedPageBreak/>
        <w:t>实际上，随机效应一元方差分析模型中，因变量的总均值为</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，组间（不同学校）效应为</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，组内效应为</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。因为在多层分析模型中组间变量（学校）被假设是从（学校）总体中随机抽取的随机变量，所以公式（</w:t>
      </w:r>
      <w:r w:rsidRPr="00A825B0">
        <w:t>13-12</w:t>
      </w:r>
      <w:r w:rsidRPr="00A825B0">
        <w:t>）所定义的模型为随机效应的一元方差分析模型。在这个模型中，因变量的方差被分解为组内和组间两部分，即：</w:t>
      </w:r>
    </w:p>
    <w:p w14:paraId="22D7CF9A" w14:textId="72446F5C" w:rsidR="00A825B0" w:rsidRPr="00A825B0" w:rsidRDefault="00A825B0" w:rsidP="00A825B0">
      <w:pPr>
        <w:pStyle w:val="FirstParagraph"/>
      </w:pPr>
      <m:oMathPara>
        <m:oMathParaPr>
          <m:jc m:val="center"/>
        </m:oMathParaPr>
        <m:oMath>
          <m:r>
            <m:rPr>
              <m:sty m:val="p"/>
            </m:rPr>
            <w:rPr>
              <w:rFonts w:ascii="Cambria Math" w:hAnsi="Cambria Math"/>
            </w:rPr>
            <m:t>Var(</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)=Var(</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4C4412B3" w14:textId="0D7E183B" w:rsidR="00A825B0" w:rsidRPr="00A825B0" w:rsidRDefault="00A825B0" w:rsidP="00A825B0">
      <w:pPr>
        <w:pStyle w:val="FirstParagraph"/>
      </w:pPr>
      <w:r w:rsidRPr="00A825B0">
        <w:t>随机效应一元方差分析模型在多层线性分析模型中，有其重要的意义，常被用于多层分析的一个最基础的模型，它除了能够提供总均值</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的估计，更重要的是提供不同水平变异的情况，</w:t>
      </w:r>
      <w:r w:rsidRPr="00A825B0">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A825B0">
        <w:t xml:space="preserve"> </w:t>
      </w:r>
      <w:r w:rsidRPr="00A825B0">
        <w:t>代表组内（水平</w:t>
      </w:r>
      <w:r w:rsidRPr="00A825B0">
        <w:t>1</w:t>
      </w:r>
      <w:r w:rsidRPr="00A825B0">
        <w:t>）的随机变异，</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代表组间（水平</w:t>
      </w:r>
      <w:r w:rsidRPr="00A825B0">
        <w:t>2</w:t>
      </w:r>
      <w:r w:rsidRPr="00A825B0">
        <w:t>）的随机变异。公式（</w:t>
      </w:r>
      <w:r w:rsidRPr="00A825B0">
        <w:t>13-12</w:t>
      </w:r>
      <w:r w:rsidRPr="00A825B0">
        <w:t>）所定义的随机效应一元方差分析模型没有考虑任何预测变量对因变量的影响，因此在多层分析模型中，又称此模型为完全无条件的（</w:t>
      </w:r>
      <w:r w:rsidRPr="00A825B0">
        <w:t>fully unconditional</w:t>
      </w:r>
      <w:r w:rsidRPr="00A825B0">
        <w:t>）多层分析模型或方差成分模型，或者零模型（</w:t>
      </w:r>
      <w:r w:rsidRPr="00A825B0">
        <w:t>the null model</w:t>
      </w:r>
      <w:r w:rsidRPr="00A825B0">
        <w:t>）。</w:t>
      </w:r>
    </w:p>
    <w:p w14:paraId="6A8E2901" w14:textId="77777777" w:rsidR="00A825B0" w:rsidRPr="00A825B0" w:rsidRDefault="00A825B0" w:rsidP="00A825B0">
      <w:pPr>
        <w:pStyle w:val="FirstParagraph"/>
      </w:pPr>
      <w:r w:rsidRPr="00A825B0">
        <w:t>我们结合上述例子来看看在简单的两水平方差成分模型中学生之间的关系。同一所学校两个学生之间的协方差为：</w:t>
      </w:r>
    </w:p>
    <w:p w14:paraId="6AC7EC3E" w14:textId="0D2988DA" w:rsidR="00A825B0" w:rsidRPr="00A825B0" w:rsidRDefault="00A825B0" w:rsidP="00A825B0">
      <w:pPr>
        <w:pStyle w:val="FirstParagraph"/>
      </w:pPr>
      <m:oMathPara>
        <m:oMathParaPr>
          <m:jc m:val="center"/>
        </m:oMathParaPr>
        <m:oMath>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j</m:t>
              </m:r>
            </m:sub>
          </m:sSub>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00</m:t>
              </m:r>
            </m:sub>
          </m:sSub>
        </m:oMath>
      </m:oMathPara>
    </w:p>
    <w:p w14:paraId="12BF0169" w14:textId="77777777" w:rsidR="00A825B0" w:rsidRPr="00A825B0" w:rsidRDefault="00A825B0" w:rsidP="00A825B0">
      <w:pPr>
        <w:pStyle w:val="FirstParagraph"/>
      </w:pPr>
      <w:r w:rsidRPr="00A825B0">
        <w:t>不同学校两个学生之间的协方差为：</w:t>
      </w:r>
    </w:p>
    <w:p w14:paraId="44A5C86D" w14:textId="4007030E" w:rsidR="00A825B0" w:rsidRPr="00A825B0" w:rsidRDefault="00A825B0" w:rsidP="00A825B0">
      <w:pPr>
        <w:pStyle w:val="FirstParagraph"/>
      </w:pPr>
      <m:oMathPara>
        <m:oMathParaPr>
          <m:jc m:val="center"/>
        </m:oMathParaPr>
        <m:oMath>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j</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j</m:t>
                  </m:r>
                </m:e>
                <m:sub>
                  <m:r>
                    <w:rPr>
                      <w:rFonts w:ascii="Cambria Math" w:hAnsi="Cambria Math"/>
                    </w:rPr>
                    <m:t>2</m:t>
                  </m:r>
                </m:sub>
              </m:sSub>
            </m:sub>
          </m:sSub>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2</m:t>
                  </m:r>
                </m:sub>
              </m:sSub>
            </m:sub>
          </m:sSub>
          <m:r>
            <m:rPr>
              <m:sty m:val="p"/>
            </m:rPr>
            <w:rPr>
              <w:rFonts w:ascii="Cambria Math" w:hAnsi="Cambria Math"/>
            </w:rPr>
            <m:t>)=</m:t>
          </m:r>
          <m:r>
            <w:rPr>
              <w:rFonts w:ascii="Cambria Math" w:hAnsi="Cambria Math"/>
            </w:rPr>
            <m:t>0</m:t>
          </m:r>
        </m:oMath>
      </m:oMathPara>
    </w:p>
    <w:p w14:paraId="2706C8AD" w14:textId="77777777" w:rsidR="00A825B0" w:rsidRPr="00A825B0" w:rsidRDefault="00A825B0" w:rsidP="00A825B0">
      <w:pPr>
        <w:pStyle w:val="FirstParagraph"/>
      </w:pPr>
      <w:r w:rsidRPr="00A825B0">
        <w:t>所以不同学校两个学生之间的相关为</w:t>
      </w:r>
      <w:r w:rsidRPr="00A825B0">
        <w:t xml:space="preserve"> 0</w:t>
      </w:r>
      <w:r w:rsidRPr="00A825B0">
        <w:t>，同一学校两个学生之间的相关为：</w:t>
      </w:r>
    </w:p>
    <w:p w14:paraId="4A4D6ED6" w14:textId="16047CA8" w:rsidR="00A825B0" w:rsidRPr="00A825B0" w:rsidRDefault="00A825B0" w:rsidP="00A825B0">
      <w:pPr>
        <w:pStyle w:val="FirstParagraph"/>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00</m:t>
                  </m:r>
                </m:sub>
              </m:sSub>
            </m:num>
            <m:den>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17A1E75A" w14:textId="77777777" w:rsidR="00A825B0" w:rsidRPr="00A825B0" w:rsidRDefault="00A825B0" w:rsidP="00A825B0">
      <w:pPr>
        <w:pStyle w:val="FirstParagraph"/>
      </w:pPr>
      <w:r w:rsidRPr="00A825B0">
        <w:t>上式的相关系数描述了水平</w:t>
      </w:r>
      <w:r w:rsidRPr="00A825B0">
        <w:t xml:space="preserve"> 2 </w:t>
      </w:r>
      <w:r w:rsidRPr="00A825B0">
        <w:t>单位内个体之间的相关，即通常所说的跨级相关（</w:t>
      </w:r>
      <w:r w:rsidRPr="00A825B0">
        <w:t>intra-class correlation</w:t>
      </w:r>
      <w:r w:rsidRPr="00A825B0">
        <w:t>），在上述例子中即学校内相关，它测量了学校之间方差占总方差的比例，或者说在总的变异中由水平</w:t>
      </w:r>
      <w:r w:rsidRPr="00A825B0">
        <w:t xml:space="preserve"> 2 </w:t>
      </w:r>
      <w:r w:rsidRPr="00A825B0">
        <w:t>解释的方差的比例。</w:t>
      </w:r>
    </w:p>
    <w:p w14:paraId="393538D8" w14:textId="77777777" w:rsidR="00A825B0" w:rsidRPr="00A825B0" w:rsidRDefault="00A825B0" w:rsidP="00A825B0">
      <w:pPr>
        <w:pStyle w:val="FirstParagraph"/>
      </w:pPr>
      <w:bookmarkStart w:id="699" w:name="二随机效应单因素协方差分析模型"/>
      <w:bookmarkEnd w:id="698"/>
      <w:r w:rsidRPr="00A825B0">
        <w:t>（二）随机效应单因素协方差分析模型</w:t>
      </w:r>
    </w:p>
    <w:p w14:paraId="49D28571" w14:textId="5EA540D5" w:rsidR="00A825B0" w:rsidRPr="00A825B0" w:rsidRDefault="00A825B0" w:rsidP="00A825B0">
      <w:pPr>
        <w:pStyle w:val="FirstParagraph"/>
      </w:pPr>
      <w:r w:rsidRPr="00A825B0">
        <w:lastRenderedPageBreak/>
        <w:t>对公式（</w:t>
      </w:r>
      <w:r w:rsidRPr="00A825B0">
        <w:t>13-2</w:t>
      </w:r>
      <w:r w:rsidRPr="00A825B0">
        <w:t>）和公式（</w:t>
      </w:r>
      <w:r w:rsidRPr="00A825B0">
        <w:t>13-3</w:t>
      </w:r>
      <w:r w:rsidRPr="00A825B0">
        <w:t>）加一定的限制，在公式（</w:t>
      </w:r>
      <w:r w:rsidRPr="00A825B0">
        <w:t>13-3</w:t>
      </w:r>
      <w:r w:rsidRPr="00A825B0">
        <w:t>）中限制</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等于</w:t>
      </w:r>
      <w:r w:rsidRPr="00A825B0">
        <w:t xml:space="preserve"> 0</w:t>
      </w:r>
      <w:r w:rsidRPr="00A825B0">
        <w:t>，且预测变量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对因变量</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A825B0">
        <w:t xml:space="preserve"> </w:t>
      </w:r>
      <w:r w:rsidRPr="00A825B0">
        <w:t>的回归系数</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为一常数，可以得到随机效应单因素协方差分析模型：</w:t>
      </w:r>
    </w:p>
    <w:p w14:paraId="2C562B20" w14:textId="6CCF3B3D" w:rsidR="00A825B0" w:rsidRPr="00A825B0" w:rsidRDefault="00A825B0" w:rsidP="00A825B0">
      <w:pPr>
        <w:pStyle w:val="FirstParagraph"/>
      </w:pPr>
      <m:oMathPara>
        <m:oMathParaPr>
          <m:jc m:val="center"/>
        </m:oMathParaPr>
        <m:oMath>
          <m:eqArr>
            <m:eqArrPr>
              <m:ctrlPr>
                <w:rPr>
                  <w:rFonts w:ascii="Cambria Math" w:hAnsi="Cambria Math"/>
                </w:rPr>
              </m:ctrlPr>
            </m:eqArrPr>
            <m:e>
              <m:r>
                <w:rPr>
                  <w:rFonts w:ascii="Cambria Math" w:hAnsi="Cambria Math"/>
                </w:rPr>
                <m:t>&amp;</m:t>
              </m:r>
              <m:r>
                <m:rPr>
                  <m:nor/>
                </m:rPr>
                <m:t>水平</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e>
            <m:e>
              <m:r>
                <w:rPr>
                  <w:rFonts w:ascii="Cambria Math" w:hAnsi="Cambria Math"/>
                </w:rPr>
                <m:t>&amp;</m:t>
              </m:r>
              <m:r>
                <m:rPr>
                  <m:nor/>
                </m:rPr>
                <m:t>水平</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e>
              <m:r>
                <w:rPr>
                  <w:rFonts w:ascii="Cambria Math" w:hAnsi="Cambria Math"/>
                </w:rPr>
                <m:t>&amp;</m:t>
              </m:r>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e>
          </m:eqArr>
        </m:oMath>
      </m:oMathPara>
    </w:p>
    <w:p w14:paraId="00C133C2" w14:textId="77777777" w:rsidR="00A825B0" w:rsidRPr="00A825B0" w:rsidRDefault="00A825B0" w:rsidP="00A825B0">
      <w:pPr>
        <w:pStyle w:val="FirstParagraph"/>
      </w:pPr>
      <w:r w:rsidRPr="00A825B0">
        <w:t>(13-15)</w:t>
      </w:r>
    </w:p>
    <w:p w14:paraId="0EEB57BF" w14:textId="707FF591" w:rsidR="00A825B0" w:rsidRPr="00A825B0" w:rsidRDefault="00A825B0" w:rsidP="00A825B0">
      <w:pPr>
        <w:pStyle w:val="FirstParagraph"/>
      </w:pPr>
      <w:r w:rsidRPr="00A825B0">
        <w:t>在上面定义的模型中，预测变量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即为传统协方差分析中的协变量。将上面两水平模型合并，可得到：</w:t>
      </w:r>
    </w:p>
    <w:p w14:paraId="7591EBB0" w14:textId="79402CE5"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7A0BB835" w14:textId="13F2FF7E" w:rsidR="00A825B0" w:rsidRPr="00A825B0" w:rsidRDefault="00A825B0" w:rsidP="00A825B0">
      <w:pPr>
        <w:pStyle w:val="FirstParagraph"/>
      </w:pPr>
      <w:r w:rsidRPr="00A825B0">
        <w:t>与传统协方差分析模型唯一的区别在于，公式（</w:t>
      </w:r>
      <w:r w:rsidRPr="00A825B0">
        <w:t>13-16</w:t>
      </w:r>
      <w:r w:rsidRPr="00A825B0">
        <w:t>）中组间效应</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被认为是随机效应而不是固定效应。</w:t>
      </w:r>
    </w:p>
    <w:p w14:paraId="2EA6B5D4" w14:textId="392F4E2A" w:rsidR="00A825B0" w:rsidRPr="00A825B0" w:rsidRDefault="00A825B0" w:rsidP="00A825B0">
      <w:pPr>
        <w:pStyle w:val="FirstParagraph"/>
      </w:pPr>
      <w:r w:rsidRPr="00A825B0">
        <w:t>如果在公式（</w:t>
      </w:r>
      <w:r w:rsidRPr="00A825B0">
        <w:t>13-3</w:t>
      </w:r>
      <w:r w:rsidRPr="00A825B0">
        <w:t>）中不限制</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等于</w:t>
      </w:r>
      <w:r w:rsidRPr="00A825B0">
        <w:t>0</w:t>
      </w:r>
      <w:r w:rsidRPr="00A825B0">
        <w:t>，则很容易将上述模型推广到含有第二水平协变量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的随机效应协方差分析模型。此时，组合模型可表示为：</w:t>
      </w:r>
    </w:p>
    <w:p w14:paraId="4C9A4122" w14:textId="389BD29E"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01</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54C19B41" w14:textId="77777777" w:rsidR="00A825B0" w:rsidRPr="00A825B0" w:rsidRDefault="00A825B0" w:rsidP="00A825B0">
      <w:pPr>
        <w:pStyle w:val="FirstParagraph"/>
      </w:pPr>
      <w:bookmarkStart w:id="700" w:name="三一般的线性回归模型"/>
      <w:bookmarkEnd w:id="699"/>
      <w:r w:rsidRPr="00A825B0">
        <w:t>（三）一般的线性回归模型</w:t>
      </w:r>
    </w:p>
    <w:p w14:paraId="226DE7A7" w14:textId="4014BC65" w:rsidR="00A825B0" w:rsidRPr="00A825B0" w:rsidRDefault="00A825B0" w:rsidP="00A825B0">
      <w:pPr>
        <w:pStyle w:val="FirstParagraph"/>
      </w:pPr>
      <w:r w:rsidRPr="00A825B0">
        <w:t>在公式（</w:t>
      </w:r>
      <w:r w:rsidRPr="00A825B0">
        <w:t>13-2</w:t>
      </w:r>
      <w:r w:rsidRPr="00A825B0">
        <w:t>）和公式（</w:t>
      </w:r>
      <w:r w:rsidRPr="00A825B0">
        <w:t>13-3</w:t>
      </w:r>
      <w:r w:rsidRPr="00A825B0">
        <w:t>）所定义的多水平分析模型中，如果对公式（</w:t>
      </w:r>
      <w:r w:rsidRPr="00A825B0">
        <w:t>13-3</w:t>
      </w:r>
      <w:r w:rsidRPr="00A825B0">
        <w:t>）限定第二水平的预测变量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对因变量的影响为</w:t>
      </w:r>
      <w:r w:rsidRPr="00A825B0">
        <w:t>0</w:t>
      </w:r>
      <w:r w:rsidRPr="00A825B0">
        <w:t>（即</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等于</w:t>
      </w:r>
      <w:r w:rsidRPr="00A825B0">
        <w:t>0</w:t>
      </w:r>
      <w:r w:rsidRPr="00A825B0">
        <w:t>），并且不含随机误差项（即</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等于</w:t>
      </w:r>
      <w:r w:rsidRPr="00A825B0">
        <w:t>0</w:t>
      </w:r>
      <w:r w:rsidRPr="00A825B0">
        <w:t>），那么这些限定就等同于限定第一水平回归模型的截距和斜率为一个常数（不同学校回归直线相同）。由此，可得到传统的一元线性回归模型：</w:t>
      </w:r>
    </w:p>
    <w:p w14:paraId="6D5CBFBE" w14:textId="01B8C58E" w:rsidR="00A825B0" w:rsidRPr="00A825B0" w:rsidRDefault="00A825B0" w:rsidP="00A825B0">
      <w:pPr>
        <w:pStyle w:val="FirstParagraph"/>
      </w:pPr>
      <m:oMathPara>
        <m:oMathParaPr>
          <m:jc m:val="center"/>
        </m:oMathParaPr>
        <m:oMath>
          <m:r>
            <m:rPr>
              <m:sty m:val="p"/>
            </m:rPr>
            <w:rPr>
              <w:rFonts w:ascii="Cambria Math" w:hAnsi="Cambria Math"/>
            </w:rPr>
            <m:t>水平</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1A34C035" w14:textId="1924C5A6" w:rsidR="00A825B0" w:rsidRPr="00A825B0" w:rsidRDefault="00A825B0" w:rsidP="00A825B0">
      <w:pPr>
        <w:pStyle w:val="FirstParagraph"/>
      </w:pPr>
      <m:oMathPara>
        <m:oMathParaPr>
          <m:jc m:val="center"/>
        </m:oMathParaPr>
        <m:oMath>
          <m:r>
            <m:rPr>
              <m:sty m:val="p"/>
            </m:rPr>
            <w:rPr>
              <w:rFonts w:ascii="Cambria Math" w:hAnsi="Cambria Math"/>
            </w:rPr>
            <m:t>水平</m:t>
          </m:r>
          <m:r>
            <w:rPr>
              <w:rFonts w:ascii="Cambria Math" w:hAnsi="Cambria Math"/>
            </w:rPr>
            <m:t>2</m:t>
          </m:r>
          <m:r>
            <m:rPr>
              <m:sty m:val="p"/>
            </m:rPr>
            <w:rPr>
              <w:rFonts w:ascii="Cambria Math" w:hAnsi="Cambria Math"/>
            </w:rPr>
            <m:t>:</m:t>
          </m:r>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e>
            </m:mr>
            <m:mr>
              <m:e>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e>
            </m:mr>
          </m:m>
        </m:oMath>
      </m:oMathPara>
    </w:p>
    <w:p w14:paraId="74BE5F2F" w14:textId="77777777" w:rsidR="00A825B0" w:rsidRPr="00A825B0" w:rsidRDefault="00A825B0" w:rsidP="00A825B0">
      <w:pPr>
        <w:pStyle w:val="FirstParagraph"/>
      </w:pPr>
      <w:r w:rsidRPr="00A825B0">
        <w:t>合并模型为：</w:t>
      </w:r>
    </w:p>
    <w:p w14:paraId="4656752D" w14:textId="5EE9AA41"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7DDA16C9" w14:textId="77777777" w:rsidR="00A825B0" w:rsidRPr="00A825B0" w:rsidRDefault="00A825B0" w:rsidP="00A825B0">
      <w:pPr>
        <w:pStyle w:val="FirstParagraph"/>
      </w:pPr>
      <w:r w:rsidRPr="00A825B0">
        <w:lastRenderedPageBreak/>
        <w:t>用类似的方法很容易将上述模型推广到多层线性模型的情形。</w:t>
      </w:r>
    </w:p>
    <w:p w14:paraId="32A91C40" w14:textId="77777777" w:rsidR="00A825B0" w:rsidRPr="00A825B0" w:rsidRDefault="00A825B0" w:rsidP="00A825B0">
      <w:pPr>
        <w:pStyle w:val="FirstParagraph"/>
      </w:pPr>
      <w:bookmarkStart w:id="701" w:name="四随机系数回归模型"/>
      <w:bookmarkEnd w:id="700"/>
      <w:r w:rsidRPr="00A825B0">
        <w:t>（四）随机系数回归模型</w:t>
      </w:r>
    </w:p>
    <w:p w14:paraId="1CAD8736" w14:textId="596452D6" w:rsidR="00A825B0" w:rsidRPr="00A825B0" w:rsidRDefault="00A825B0" w:rsidP="00A825B0">
      <w:pPr>
        <w:pStyle w:val="FirstParagraph"/>
      </w:pPr>
      <w:r w:rsidRPr="00A825B0">
        <w:t>在公式（</w:t>
      </w:r>
      <w:r w:rsidRPr="00A825B0">
        <w:t>13-2</w:t>
      </w:r>
      <w:r w:rsidRPr="00A825B0">
        <w:t>）和公式（</w:t>
      </w:r>
      <w:r w:rsidRPr="00A825B0">
        <w:t>13-3</w:t>
      </w:r>
      <w:r w:rsidRPr="00A825B0">
        <w:t>）所定义的多水平分析模型中，如果对公式（</w:t>
      </w:r>
      <w:r w:rsidRPr="00A825B0">
        <w:t>13-3</w:t>
      </w:r>
      <w:r w:rsidRPr="00A825B0">
        <w:t>）限定第二水平的预测变量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对因变量的影响为</w:t>
      </w:r>
      <w:r w:rsidRPr="00A825B0">
        <w:t>0</w:t>
      </w:r>
      <w:r w:rsidRPr="00A825B0">
        <w:t>（即</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等于</w:t>
      </w:r>
      <w:r w:rsidRPr="00A825B0">
        <w:t>0</w:t>
      </w:r>
      <w:r w:rsidRPr="00A825B0">
        <w:t>），但是随机误差项</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不等于</w:t>
      </w:r>
      <w:r w:rsidRPr="00A825B0">
        <w:t>0</w:t>
      </w:r>
      <w:r w:rsidRPr="00A825B0">
        <w:t>，则模型可表示为：</w:t>
      </w:r>
    </w:p>
    <w:p w14:paraId="4828F2CA" w14:textId="412646C9" w:rsidR="00A825B0" w:rsidRPr="00A825B0" w:rsidRDefault="00A825B0" w:rsidP="00A825B0">
      <w:pPr>
        <w:pStyle w:val="FirstParagraph"/>
      </w:pPr>
      <m:oMathPara>
        <m:oMathParaPr>
          <m:jc m:val="center"/>
        </m:oMathParaPr>
        <m:oMath>
          <m:r>
            <m:rPr>
              <m:sty m:val="p"/>
            </m:rPr>
            <w:rPr>
              <w:rFonts w:ascii="Cambria Math" w:hAnsi="Cambria Math"/>
            </w:rPr>
            <m:t>水平</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65F716DB" w14:textId="239CB2BA" w:rsidR="00A825B0" w:rsidRPr="00A825B0" w:rsidRDefault="00A825B0" w:rsidP="00A825B0">
      <w:pPr>
        <w:pStyle w:val="FirstParagraph"/>
      </w:pPr>
      <m:oMathPara>
        <m:oMathParaPr>
          <m:jc m:val="center"/>
        </m:oMathParaPr>
        <m:oMath>
          <m:r>
            <m:rPr>
              <m:sty m:val="p"/>
            </m:rPr>
            <w:rPr>
              <w:rFonts w:ascii="Cambria Math" w:hAnsi="Cambria Math"/>
            </w:rPr>
            <m:t>水平</m:t>
          </m:r>
          <m:r>
            <w:rPr>
              <w:rFonts w:ascii="Cambria Math" w:hAnsi="Cambria Math"/>
            </w:rPr>
            <m:t>2</m:t>
          </m:r>
          <m:r>
            <m:rPr>
              <m:sty m:val="p"/>
            </m:rPr>
            <w:rPr>
              <w:rFonts w:ascii="Cambria Math" w:hAnsi="Cambria Math"/>
            </w:rPr>
            <m:t>:</m:t>
          </m:r>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mr>
            <m:mr>
              <m:e>
                <m:sSub>
                  <m:sSubPr>
                    <m:ctrlPr>
                      <w:rPr>
                        <w:rFonts w:ascii="Cambria Math" w:hAnsi="Cambria Math"/>
                      </w:rPr>
                    </m:ctrlPr>
                  </m:sSubPr>
                  <m:e>
                    <m:r>
                      <w:rPr>
                        <w:rFonts w:ascii="Cambria Math" w:hAnsi="Cambria Math"/>
                      </w:rPr>
                      <m:t>β</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e>
            </m:mr>
          </m:m>
        </m:oMath>
      </m:oMathPara>
    </w:p>
    <w:p w14:paraId="5334C9D7" w14:textId="77777777" w:rsidR="00A825B0" w:rsidRPr="00A825B0" w:rsidRDefault="00A825B0" w:rsidP="00A825B0">
      <w:pPr>
        <w:pStyle w:val="FirstParagraph"/>
      </w:pPr>
      <w:r w:rsidRPr="00A825B0">
        <w:t>合并模型为：</w:t>
      </w:r>
    </w:p>
    <w:p w14:paraId="2B3027BB" w14:textId="520F3ED8"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m:oMathPara>
    </w:p>
    <w:p w14:paraId="7170F69D" w14:textId="77777777" w:rsidR="00A825B0" w:rsidRPr="00A825B0" w:rsidRDefault="00A825B0" w:rsidP="00A825B0">
      <w:pPr>
        <w:pStyle w:val="FirstParagraph"/>
      </w:pPr>
      <w:r w:rsidRPr="00A825B0">
        <w:t>此时，我们称公式（</w:t>
      </w:r>
      <w:r w:rsidRPr="00A825B0">
        <w:t>13-23</w:t>
      </w:r>
      <w:r w:rsidRPr="00A825B0">
        <w:t>）所定义的模型为随机系数回归模型。</w:t>
      </w:r>
    </w:p>
    <w:p w14:paraId="15B1E265" w14:textId="77777777" w:rsidR="00A825B0" w:rsidRPr="00A825B0" w:rsidRDefault="00A825B0" w:rsidP="00A825B0">
      <w:pPr>
        <w:pStyle w:val="FirstParagraph"/>
      </w:pPr>
      <w:r w:rsidRPr="00A825B0">
        <w:t>对多层线性分析模型，可以通过对参数进行不同的限定得到不同的模型形式，这里不再一一列出。但是应该注意在进行多层分析时，常常是从零模型入手，逐渐加一些参数，考虑较复杂的模型，最终得到与数据拟合较优的模型。</w:t>
      </w:r>
    </w:p>
    <w:p w14:paraId="6446EBD2" w14:textId="77777777" w:rsidR="00A825B0" w:rsidRPr="00A825B0" w:rsidRDefault="00A825B0" w:rsidP="00A825B0">
      <w:pPr>
        <w:pStyle w:val="FirstParagraph"/>
      </w:pPr>
      <w:bookmarkStart w:id="702" w:name="三多层线性模型中的参数估计"/>
      <w:bookmarkEnd w:id="701"/>
      <w:r w:rsidRPr="00A825B0">
        <w:t>三、多层线性模型中的参数估计</w:t>
      </w:r>
    </w:p>
    <w:p w14:paraId="0FD1BACC" w14:textId="1000DA15" w:rsidR="00A825B0" w:rsidRPr="00A825B0" w:rsidRDefault="00A825B0" w:rsidP="00A825B0">
      <w:pPr>
        <w:pStyle w:val="FirstParagraph"/>
      </w:pPr>
      <w:r w:rsidRPr="00A825B0">
        <w:t>在多层线性模型中，要估计的参数除了传统回归中的参数（对应于多层分析中的固定参数</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和水平</w:t>
      </w:r>
      <w:r w:rsidRPr="00A825B0">
        <w:t xml:space="preserve"> 1 </w:t>
      </w:r>
      <w:r w:rsidRPr="00A825B0">
        <w:t>的随机效应</w:t>
      </w:r>
      <w:r w:rsidRPr="00A825B0">
        <w:t xml:space="preserv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），还有更加复杂的水平</w:t>
      </w:r>
      <w:r w:rsidRPr="00A825B0">
        <w:t xml:space="preserve"> 2 </w:t>
      </w:r>
      <w:r w:rsidRPr="00A825B0">
        <w:t>的随机效应。而传统回归分析所用的最小二乘法，要求随机误差之间相互独立和方差齐性，只有在这些条件下，传统的回归系数的估计才是有效估计，检验才是精确检验。而在多层线性模型的误差项</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中，</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对于第</w:t>
      </w:r>
      <w:r w:rsidRPr="00A825B0">
        <w:t xml:space="preserve"> j </w:t>
      </w:r>
      <w:r w:rsidRPr="00A825B0">
        <w:t>个学校的学生是相同的，因此在每一个班级内误差项之间是相关的。同样由于误差项中</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的方差依赖于</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0j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u</m:t>
            </m:r>
          </m:e>
          <m:sub>
            <m:r>
              <w:rPr>
                <w:rFonts w:ascii="Cambria Math" w:hAnsi="Cambria Math"/>
              </w:rPr>
              <m:t>1j</m:t>
            </m:r>
          </m:sub>
        </m:sSub>
      </m:oMath>
      <w:r w:rsidRPr="00A825B0">
        <w:t xml:space="preserve"> </w:t>
      </w:r>
      <w:r w:rsidRPr="00A825B0">
        <w:t>，对于不同的班级它们并不一定相同，所以误差项的方差也不满足方差齐性的假设。可见传统回归分析的参数估计方法对于层次线性模型并不适用。</w:t>
      </w:r>
    </w:p>
    <w:p w14:paraId="7BF7DFF9" w14:textId="77777777" w:rsidR="00A825B0" w:rsidRPr="00A825B0" w:rsidRDefault="00A825B0" w:rsidP="00A825B0">
      <w:pPr>
        <w:pStyle w:val="FirstParagraph"/>
      </w:pPr>
      <w:r w:rsidRPr="00A825B0">
        <w:t>一般常用的层次模型的参数估计方法有：迭代广义最小二乘法、限制性的广义最小二乘法和马尔科夫链蒙特卡洛法。</w:t>
      </w:r>
    </w:p>
    <w:p w14:paraId="6F5858AD" w14:textId="77777777" w:rsidR="00A825B0" w:rsidRPr="00A825B0" w:rsidRDefault="00A825B0" w:rsidP="00A825B0">
      <w:pPr>
        <w:pStyle w:val="FirstParagraph"/>
      </w:pPr>
      <w:r w:rsidRPr="00A825B0">
        <w:lastRenderedPageBreak/>
        <w:t>迭代广义最小二乘法（</w:t>
      </w:r>
      <w:r w:rsidRPr="00A825B0">
        <w:t>iterative generalized least squared</w:t>
      </w:r>
      <w:r w:rsidRPr="00A825B0">
        <w:t>，</w:t>
      </w:r>
      <w:r w:rsidRPr="00A825B0">
        <w:t>IGLS</w:t>
      </w:r>
      <w:r w:rsidRPr="00A825B0">
        <w:t>）的基本步骤是迭代，通常从</w:t>
      </w:r>
      <w:r w:rsidRPr="00A825B0">
        <w:t>“</w:t>
      </w:r>
      <w:r w:rsidRPr="00A825B0">
        <w:t>合理</w:t>
      </w:r>
      <w:r w:rsidRPr="00A825B0">
        <w:t>”</w:t>
      </w:r>
      <w:r w:rsidRPr="00A825B0">
        <w:t>的参数估计值开始</w:t>
      </w:r>
      <w:r w:rsidRPr="00A825B0">
        <w:t>[</w:t>
      </w:r>
      <w:r w:rsidRPr="00A825B0">
        <w:t>一般来自初始的二乘估计（</w:t>
      </w:r>
      <w:r w:rsidRPr="00A825B0">
        <w:t>OLS)]</w:t>
      </w:r>
      <w:r w:rsidRPr="00A825B0">
        <w:t>，用广义最小二乘法，然后逐步迭代估计参数。在正态分布的假设下，收敛时的估计与极大似然估计结果相同。一般来说，使用迭代广义最小二乘法进行的参数估计为有偏估计。这主要是因为与极大似然法相同，迭代广义最小二乘法也没有考虑固定参数的抽样变动。在小样本中偏度较大时，可用限制性极大似然法（</w:t>
      </w:r>
      <w:r w:rsidRPr="00A825B0">
        <w:t>restricted maximum likelihood</w:t>
      </w:r>
      <w:r w:rsidRPr="00A825B0">
        <w:t>，</w:t>
      </w:r>
      <w:r w:rsidRPr="00A825B0">
        <w:t>REML</w:t>
      </w:r>
      <w:r w:rsidRPr="00A825B0">
        <w:t>）来修正以获得无偏估计。</w:t>
      </w:r>
      <w:r w:rsidRPr="00A825B0">
        <w:t>IGLS</w:t>
      </w:r>
      <w:r w:rsidRPr="00A825B0">
        <w:t>算法依据限制性极大似然估计的原理，进行进一步修正，产生所谓的限制性的广义最小二乘估计（</w:t>
      </w:r>
      <w:r w:rsidRPr="00A825B0">
        <w:t>RIGLS</w:t>
      </w:r>
      <w:r w:rsidRPr="00A825B0">
        <w:t>），可以得到参数的无偏估计。</w:t>
      </w:r>
    </w:p>
    <w:p w14:paraId="2B4EE38E" w14:textId="77777777" w:rsidR="00A825B0" w:rsidRPr="00A825B0" w:rsidRDefault="00A825B0" w:rsidP="00A825B0">
      <w:pPr>
        <w:pStyle w:val="FirstParagraph"/>
      </w:pPr>
      <w:r w:rsidRPr="00A825B0">
        <w:t>近年来随着马尔科夫链蒙特卡洛（</w:t>
      </w:r>
      <w:r w:rsidRPr="00A825B0">
        <w:t>Markov chain Monte Carlo</w:t>
      </w:r>
      <w:r w:rsidRPr="00A825B0">
        <w:t>，</w:t>
      </w:r>
      <w:r w:rsidRPr="00A825B0">
        <w:t>MCMC</w:t>
      </w:r>
      <w:r w:rsidRPr="00A825B0">
        <w:t>）方法，尤其是吉布斯抽样的发展，完全贝叶斯技术在计算上变得可行。这种方法由于考虑了与随机参数有关的不确定性，在小样本分析中就更为合理有效。除了上述几种参数估计的方法，还有期望最小二乘法（</w:t>
      </w:r>
      <w:r w:rsidRPr="00A825B0">
        <w:t>EGLS</w:t>
      </w:r>
      <w:r w:rsidRPr="00A825B0">
        <w:t>）、广义估计方程法（</w:t>
      </w:r>
      <w:r w:rsidRPr="00A825B0">
        <w:t>GEE</w:t>
      </w:r>
      <w:r w:rsidRPr="00A825B0">
        <w:t>）、经验贝叶斯法等。这些方法在正态性假设成立、样本量较大时，都能对参数进行一致有效的估计。</w:t>
      </w:r>
    </w:p>
    <w:bookmarkEnd w:id="702"/>
    <w:p w14:paraId="0C7C780F" w14:textId="77777777" w:rsidR="00A825B0" w:rsidRPr="00A825B0" w:rsidRDefault="00A825B0" w:rsidP="00A825B0">
      <w:pPr>
        <w:pStyle w:val="FirstParagraph"/>
      </w:pPr>
      <w:r w:rsidRPr="00A825B0">
        <w:t>第四节</w:t>
      </w:r>
      <w:r w:rsidRPr="00A825B0">
        <w:t xml:space="preserve"> </w:t>
      </w:r>
      <w:r w:rsidRPr="00A825B0">
        <w:t>多元线性分析中一些值得注意的问题</w:t>
      </w:r>
    </w:p>
    <w:p w14:paraId="1E169724" w14:textId="35DB165E" w:rsidR="00A825B0" w:rsidRPr="00A825B0" w:rsidRDefault="00A825B0" w:rsidP="00A825B0">
      <w:pPr>
        <w:pStyle w:val="FirstParagraph"/>
      </w:pPr>
      <w:bookmarkStart w:id="703" w:name="第四节-多元线性分析中一些值得注意的问题"/>
      <w:bookmarkEnd w:id="703"/>
      <w:r w:rsidRPr="00A825B0">
        <w:t>一、预测变量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的中心化</w:t>
      </w:r>
    </w:p>
    <w:p w14:paraId="63B102B0" w14:textId="3447C498" w:rsidR="00A825B0" w:rsidRPr="00A825B0" w:rsidRDefault="00A825B0" w:rsidP="00A825B0">
      <w:pPr>
        <w:pStyle w:val="FirstParagraph"/>
      </w:pPr>
      <w:r w:rsidRPr="00A825B0">
        <w:t>与传统回归分析类似，多层分析的目的是对数据进行解释和预测。要对数据进行正确的有意义的解释，往往需要对数据进行一定的转化。例如，在水平</w:t>
      </w:r>
      <w:r w:rsidRPr="00A825B0">
        <w:t>1</w:t>
      </w:r>
      <w:r w:rsidRPr="00A825B0">
        <w:t>的回归方程</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公式（</w:t>
      </w:r>
      <w:r w:rsidRPr="00A825B0">
        <w:t>13-14</w:t>
      </w:r>
      <w:r w:rsidRPr="00A825B0">
        <w:t>）</w:t>
      </w:r>
      <w:r w:rsidRPr="00A825B0">
        <w:t>]</w:t>
      </w:r>
      <w:r w:rsidRPr="00A825B0">
        <w:t>中，如果直接采用原始数据，截距表示的意义就是当预测变量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等于</w:t>
      </w:r>
      <w:r w:rsidRPr="00A825B0">
        <w:t>0</w:t>
      </w:r>
      <w:r w:rsidRPr="00A825B0">
        <w:t>时因变量</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A825B0">
        <w:t xml:space="preserve"> </w:t>
      </w:r>
      <w:r w:rsidRPr="00A825B0">
        <w:t>的平均值。但在实际应用中，预测变量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取零值往往没有实际意义，比如考虑社会经济地位对学业成绩的影响、期中考试成绩对期末考试成绩的影响等，预测变量社会经济地位、期中考试成绩取零并没有实际意义。数据转化除了使得数据解释更有意义，以及减小预测变量之间的多重共线性，在有些情况下，还可以通过选择适当的变换在多层线性模型参数估计过程中得到稳定的数值解。</w:t>
      </w:r>
    </w:p>
    <w:p w14:paraId="18C10623" w14:textId="3398CE96" w:rsidR="00A825B0" w:rsidRPr="00A825B0" w:rsidRDefault="00A825B0" w:rsidP="00A825B0">
      <w:pPr>
        <w:pStyle w:val="FirstParagraph"/>
      </w:pPr>
      <w:r w:rsidRPr="00A825B0">
        <w:lastRenderedPageBreak/>
        <w:t>类似地，在水平</w:t>
      </w:r>
      <w:r w:rsidRPr="00A825B0">
        <w:t>2</w:t>
      </w:r>
      <w:r w:rsidRPr="00A825B0">
        <w:t>的回归方程中，对回归截距</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的解释也依赖于预测变量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。适当选择</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变换可以更有意义地解释数据，但是水平</w:t>
      </w:r>
      <w:r w:rsidRPr="00A825B0">
        <w:t>2</w:t>
      </w:r>
      <w:r w:rsidRPr="00A825B0">
        <w:t>的预测变量</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的位置不影响参数估计的稳定性。下面简要介绍常用的数据中心化的方法。</w:t>
      </w:r>
    </w:p>
    <w:p w14:paraId="40152B48" w14:textId="3EDEAF18" w:rsidR="00A825B0" w:rsidRPr="00A825B0" w:rsidRDefault="00A825B0" w:rsidP="00A825B0">
      <w:pPr>
        <w:pStyle w:val="FirstParagraph"/>
      </w:pPr>
      <w:bookmarkStart w:id="704" w:name="一预测变量-x_ij-和-w_j-的中心化"/>
      <w:bookmarkEnd w:id="704"/>
      <w:r w:rsidRPr="00A825B0">
        <w:t>(</w:t>
      </w:r>
      <w:r w:rsidRPr="00A825B0">
        <w:t>一</w:t>
      </w:r>
      <w:r w:rsidRPr="00A825B0">
        <w:t xml:space="preserve">) </w:t>
      </w:r>
      <w:r w:rsidRPr="00A825B0">
        <w:t>对</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的中心化</w:t>
      </w:r>
    </w:p>
    <w:p w14:paraId="072A3656" w14:textId="0952A58E" w:rsidR="00A825B0" w:rsidRPr="00A825B0" w:rsidRDefault="00A825B0" w:rsidP="00A825B0">
      <w:pPr>
        <w:pStyle w:val="FirstParagraph"/>
      </w:pPr>
      <w:bookmarkStart w:id="705" w:name="一-对-x_ij-的中心化"/>
      <w:bookmarkEnd w:id="705"/>
      <w:r w:rsidRPr="00A825B0">
        <w:t xml:space="preserve">1.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为连续变量</w:t>
      </w:r>
    </w:p>
    <w:p w14:paraId="79733829" w14:textId="7823F6BB" w:rsidR="00A825B0" w:rsidRPr="00A825B0" w:rsidRDefault="00A825B0" w:rsidP="00A825B0">
      <w:pPr>
        <w:pStyle w:val="FirstParagraph"/>
      </w:pPr>
      <w:r w:rsidRPr="00A825B0">
        <w:t>当</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为连续型测量变量时，我们首先考虑测量变量常用的数据转换的方法。</w:t>
      </w:r>
    </w:p>
    <w:p w14:paraId="543E8291" w14:textId="0F95048E" w:rsidR="00A825B0" w:rsidRPr="00A825B0" w:rsidRDefault="00A825B0" w:rsidP="00A825B0">
      <w:pPr>
        <w:pStyle w:val="FirstParagraph"/>
      </w:pPr>
      <w:r w:rsidRPr="00A825B0">
        <w:t>（</w:t>
      </w:r>
      <w:r w:rsidRPr="00A825B0">
        <w:t>1</w:t>
      </w:r>
      <w:r w:rsidRPr="00A825B0">
        <w:t>）不进行变换，直接用原始测量尺度。在解释多层线性模型结果时，如果原始预测变量的零点值有实际含义，可以不对数据进行转换，而直接用原始的测量尺度。比如</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表示某种药物的使用剂量，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0</m:t>
        </m:r>
      </m:oMath>
      <w:r w:rsidRPr="00A825B0">
        <w:t xml:space="preserve"> </w:t>
      </w:r>
      <w:r w:rsidRPr="00A825B0">
        <w:t>是有实际意义的，在对回归截距进行解释时，表示不使用该药物时所测因变量的平均值。这时，预测变量不用转换就能较好地对数据做出解释。</w:t>
      </w:r>
    </w:p>
    <w:p w14:paraId="7D23D04F" w14:textId="77777777" w:rsidR="00A825B0" w:rsidRPr="00A825B0" w:rsidRDefault="00A825B0" w:rsidP="00A825B0">
      <w:pPr>
        <w:pStyle w:val="FirstParagraph"/>
      </w:pPr>
      <w:r w:rsidRPr="00A825B0">
        <w:t>（</w:t>
      </w:r>
      <w:r w:rsidRPr="00A825B0">
        <w:t>2</w:t>
      </w:r>
      <w:r w:rsidRPr="00A825B0">
        <w:t>）以总体均值做中心化变换。计算所有第一水平个体的平均分数，将预测变量依总体均值进行中心化变换（</w:t>
      </w:r>
      <w:r w:rsidRPr="00A825B0">
        <w:t>grandmean</w:t>
      </w:r>
      <w:r w:rsidRPr="00A825B0">
        <w:t>），即：</w:t>
      </w:r>
    </w:p>
    <w:p w14:paraId="61FB6C85" w14:textId="5C271F2B"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sub>
          </m:sSub>
        </m:oMath>
      </m:oMathPara>
    </w:p>
    <w:p w14:paraId="057F140B" w14:textId="492E645D" w:rsidR="00A825B0" w:rsidRPr="00A825B0" w:rsidRDefault="00A825B0" w:rsidP="00A825B0">
      <w:pPr>
        <w:pStyle w:val="FirstParagraph"/>
      </w:pPr>
      <w:r w:rsidRPr="00A825B0">
        <w:t>进行变换后，第一水平回归方程的截距可以解释为：当被试预测变量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的取值等于总体平均水平</w:t>
      </w:r>
      <w:r w:rsidRPr="00A825B0">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sub>
        </m:sSub>
      </m:oMath>
      <w:r w:rsidRPr="00A825B0">
        <w:t xml:space="preserve"> </w:t>
      </w:r>
      <w:r w:rsidRPr="00A825B0">
        <w:t>时，对应因变量的期望值（平均值）。在多层线性模型中常常用到这一中心化的方法。</w:t>
      </w:r>
    </w:p>
    <w:p w14:paraId="7730A8C8" w14:textId="2DF29672" w:rsidR="00A825B0" w:rsidRPr="00A825B0" w:rsidRDefault="00A825B0" w:rsidP="00A825B0">
      <w:pPr>
        <w:pStyle w:val="FirstParagraph"/>
      </w:pPr>
      <w:r w:rsidRPr="00A825B0">
        <w:t>（</w:t>
      </w:r>
      <w:r w:rsidRPr="00A825B0">
        <w:t>3</w:t>
      </w:r>
      <w:r w:rsidRPr="00A825B0">
        <w:t>）以第二水平均值（组平均值）做中心化变换。计算第二水平对应的平均值（如各个学校的平均值）</w:t>
      </w:r>
      <w:r w:rsidRPr="00A825B0">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r>
              <w:rPr>
                <w:rFonts w:ascii="Cambria Math" w:hAnsi="Cambria Math"/>
              </w:rPr>
              <m:t>j</m:t>
            </m:r>
          </m:sub>
        </m:sSub>
      </m:oMath>
      <w:r w:rsidRPr="00A825B0">
        <w:t xml:space="preserve"> </w:t>
      </w:r>
      <w:r w:rsidRPr="00A825B0">
        <w:t>，然后每一组的观测值依据它所在组的平均值进行中心化，即：</w:t>
      </w:r>
    </w:p>
    <w:p w14:paraId="20C8091A" w14:textId="72DD150A"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r>
                <w:rPr>
                  <w:rFonts w:ascii="Cambria Math" w:hAnsi="Cambria Math"/>
                </w:rPr>
                <m:t>j</m:t>
              </m:r>
            </m:sub>
          </m:sSub>
        </m:oMath>
      </m:oMathPara>
    </w:p>
    <w:p w14:paraId="3511FB72" w14:textId="77777777" w:rsidR="00A825B0" w:rsidRPr="00A825B0" w:rsidRDefault="00A825B0" w:rsidP="00A825B0">
      <w:pPr>
        <w:pStyle w:val="FirstParagraph"/>
      </w:pPr>
      <w:r w:rsidRPr="00A825B0">
        <w:t>在多层分析的随机系数模型中，为了便于解释数据常常采用这种中心化的方法。</w:t>
      </w:r>
    </w:p>
    <w:p w14:paraId="0DE80575" w14:textId="77777777" w:rsidR="00A825B0" w:rsidRPr="00A825B0" w:rsidRDefault="00A825B0" w:rsidP="00A825B0">
      <w:pPr>
        <w:pStyle w:val="FirstParagraph"/>
      </w:pPr>
      <w:r w:rsidRPr="00A825B0">
        <w:t>（</w:t>
      </w:r>
      <w:r w:rsidRPr="00A825B0">
        <w:t>4</w:t>
      </w:r>
      <w:r w:rsidRPr="00A825B0">
        <w:t>）标准化变换。计算总的平均值与总的标准差，对数据进行标准化变换，即：</w:t>
      </w:r>
    </w:p>
    <w:p w14:paraId="19260018" w14:textId="7200ED2A"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oMath>
      </m:oMathPara>
    </w:p>
    <w:p w14:paraId="61DE6119" w14:textId="77777777" w:rsidR="00A825B0" w:rsidRPr="00A825B0" w:rsidRDefault="00A825B0" w:rsidP="00A825B0">
      <w:pPr>
        <w:pStyle w:val="FirstParagraph"/>
      </w:pPr>
      <w:r w:rsidRPr="00A825B0">
        <w:lastRenderedPageBreak/>
        <w:t>对数据进行标准化变换，根据得到的参数估计结果，可对不同预测变量对结果变量的影响程度进行比较。</w:t>
      </w:r>
    </w:p>
    <w:p w14:paraId="2B3FE7C1" w14:textId="77777777" w:rsidR="00A825B0" w:rsidRPr="00A825B0" w:rsidRDefault="00A825B0" w:rsidP="00A825B0">
      <w:pPr>
        <w:pStyle w:val="FirstParagraph"/>
      </w:pPr>
      <w:r w:rsidRPr="00A825B0">
        <w:t>实际应用中，究竟采用何种方法对数据进行中心化，需要研究者根据自己的研究目的进行选择，没有一个通用的转换标准。但是必须清楚，数据中心化的目的是对数据进行合理且更有意义的解释，所以在解释数据时，一定特别注意所用的预测变量本身所表示的意义。</w:t>
      </w:r>
    </w:p>
    <w:p w14:paraId="4DAAB1A0" w14:textId="0A2BA9C5" w:rsidR="00A825B0" w:rsidRPr="00A825B0" w:rsidRDefault="00A825B0" w:rsidP="00A825B0">
      <w:pPr>
        <w:pStyle w:val="FirstParagraph"/>
      </w:pPr>
      <w:bookmarkStart w:id="706" w:name="x_ij-为连续变量"/>
      <w:bookmarkEnd w:id="706"/>
      <w:r w:rsidRPr="00A825B0">
        <w:t xml:space="preserve">2.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为非连续变量</w:t>
      </w:r>
    </w:p>
    <w:p w14:paraId="286D3126" w14:textId="2923B778" w:rsidR="00A825B0" w:rsidRPr="00A825B0" w:rsidRDefault="00A825B0" w:rsidP="00A825B0">
      <w:pPr>
        <w:pStyle w:val="FirstParagraph"/>
      </w:pPr>
      <w:r w:rsidRPr="00A825B0">
        <w:t>对于预测变量不是连续变量的情形，类似传统回归分析常用的方法，通过定义虚拟变量进行回归分析，最后对结果进行解释。比如在一般的多层线性模型</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1j</m:t>
            </m:r>
          </m:sub>
        </m:sSub>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oMath>
      <w:r w:rsidRPr="00A825B0">
        <w:t xml:space="preserve"> </w:t>
      </w:r>
      <w:r w:rsidRPr="00A825B0">
        <w:t>中，假设</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测量的是第</w:t>
      </w:r>
      <w:r w:rsidRPr="00A825B0">
        <w:t xml:space="preserve"> </w:t>
      </w:r>
      <m:oMath>
        <m:r>
          <w:rPr>
            <w:rFonts w:ascii="Cambria Math" w:hAnsi="Cambria Math"/>
          </w:rPr>
          <m:t>j</m:t>
        </m:r>
      </m:oMath>
      <w:r w:rsidRPr="00A825B0">
        <w:t xml:space="preserve"> </w:t>
      </w:r>
      <w:r w:rsidRPr="00A825B0">
        <w:t>个学校第</w:t>
      </w:r>
      <w:r w:rsidRPr="00A825B0">
        <w:t xml:space="preserve"> </w:t>
      </w:r>
      <m:oMath>
        <m:r>
          <w:rPr>
            <w:rFonts w:ascii="Cambria Math" w:hAnsi="Cambria Math"/>
          </w:rPr>
          <m:t>i</m:t>
        </m:r>
      </m:oMath>
      <w:r w:rsidRPr="00A825B0">
        <w:t xml:space="preserve"> </w:t>
      </w:r>
      <w:r w:rsidRPr="00A825B0">
        <w:t>个学生的性别，是一个离散型变量，则可以通过定义虚拟变量，如定义</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0</m:t>
        </m:r>
      </m:oMath>
      <w:r w:rsidRPr="00A825B0">
        <w:t xml:space="preserve"> </w:t>
      </w:r>
      <w:r w:rsidRPr="00A825B0">
        <w:t>表示男生，</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oMath>
      <w:r w:rsidRPr="00A825B0">
        <w:t xml:space="preserve"> </w:t>
      </w:r>
      <w:r w:rsidRPr="00A825B0">
        <w:t>表示女生。这样，在上面第一水平的回归模型中，截距</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0j</m:t>
            </m:r>
          </m:sub>
        </m:sSub>
      </m:oMath>
      <w:r w:rsidRPr="00A825B0">
        <w:t xml:space="preserve"> </w:t>
      </w:r>
      <w:r w:rsidRPr="00A825B0">
        <w:t>就表示第</w:t>
      </w:r>
      <w:r w:rsidRPr="00A825B0">
        <w:t xml:space="preserve"> </w:t>
      </w:r>
      <m:oMath>
        <m:r>
          <w:rPr>
            <w:rFonts w:ascii="Cambria Math" w:hAnsi="Cambria Math"/>
          </w:rPr>
          <m:t>j</m:t>
        </m:r>
      </m:oMath>
      <w:r w:rsidRPr="00A825B0">
        <w:t xml:space="preserve"> </w:t>
      </w:r>
      <w:r w:rsidRPr="00A825B0">
        <w:t>个学校男生的因变量</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A825B0">
        <w:t xml:space="preserve"> </w:t>
      </w:r>
      <w:r w:rsidRPr="00A825B0">
        <w:t>的总均值（或期望值），即</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0</m:t>
        </m:r>
      </m:oMath>
      <w:r w:rsidRPr="00A825B0">
        <w:t xml:space="preserve"> </w:t>
      </w:r>
      <w:r w:rsidRPr="00A825B0">
        <w:t>时，因变量</w:t>
      </w:r>
      <w:r w:rsidRPr="00A825B0">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A825B0">
        <w:t xml:space="preserve"> </w:t>
      </w:r>
      <w:r w:rsidRPr="00A825B0">
        <w:t>的总均值。</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1j</m:t>
            </m:r>
          </m:sub>
        </m:sSub>
      </m:oMath>
      <w:r w:rsidRPr="00A825B0">
        <w:t xml:space="preserve"> </w:t>
      </w:r>
      <w:r w:rsidRPr="00A825B0">
        <w:t>表示女生与男生之间的差异，</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1j</m:t>
            </m:r>
          </m:sub>
        </m:sSub>
      </m:oMath>
      <w:r w:rsidRPr="00A825B0">
        <w:t xml:space="preserve"> </w:t>
      </w:r>
      <w:r w:rsidRPr="00A825B0">
        <w:t>显著大于</w:t>
      </w:r>
      <w:r w:rsidRPr="00A825B0">
        <w:t>0</w:t>
      </w:r>
      <w:r w:rsidRPr="00A825B0">
        <w:t>表示女生平均成绩高于男生，显著小于</w:t>
      </w:r>
      <w:r w:rsidRPr="00A825B0">
        <w:t>0</w:t>
      </w:r>
      <w:r w:rsidRPr="00A825B0">
        <w:t>则表示女生平均成绩低于男生。</w:t>
      </w:r>
      <w:r w:rsidRPr="00A825B0">
        <w:t xml:space="preserve"> </w:t>
      </w:r>
      <m:oMath>
        <m:r>
          <m:rPr>
            <m:sty m:val="p"/>
          </m:rPr>
          <w:rPr>
            <w:rFonts w:ascii="Cambria Math" w:hAnsi="Cambria Math"/>
          </w:rPr>
          <m:t>Var(</m:t>
        </m:r>
        <m:sSub>
          <m:sSubPr>
            <m:ctrlPr>
              <w:rPr>
                <w:rFonts w:ascii="Cambria Math" w:hAnsi="Cambria Math"/>
              </w:rPr>
            </m:ctrlPr>
          </m:sSubPr>
          <m:e>
            <m:r>
              <w:rPr>
                <w:rFonts w:ascii="Cambria Math" w:hAnsi="Cambria Math"/>
              </w:rPr>
              <m:t>β</m:t>
            </m:r>
          </m:e>
          <m:sub>
            <m:r>
              <w:rPr>
                <w:rFonts w:ascii="Cambria Math" w:hAnsi="Cambria Math"/>
              </w:rPr>
              <m:t>0j</m:t>
            </m:r>
          </m:sub>
        </m:sSub>
        <m:r>
          <m:rPr>
            <m:sty m:val="p"/>
          </m:rPr>
          <w:rPr>
            <w:rFonts w:ascii="Cambria Math" w:hAnsi="Cambria Math"/>
          </w:rPr>
          <m:t>)</m:t>
        </m:r>
      </m:oMath>
      <w:r w:rsidRPr="00A825B0">
        <w:t xml:space="preserve"> </w:t>
      </w:r>
      <w:r w:rsidRPr="00A825B0">
        <w:t>表示不同学校男生平均成绩的方差。</w:t>
      </w:r>
    </w:p>
    <w:p w14:paraId="00035979" w14:textId="4B700B5D" w:rsidR="00A825B0" w:rsidRPr="00A825B0" w:rsidRDefault="00A825B0" w:rsidP="00A825B0">
      <w:pPr>
        <w:pStyle w:val="FirstParagraph"/>
      </w:pPr>
      <w:r w:rsidRPr="00A825B0">
        <w:t>从上面关于离散预测变量的解释可以看出，假如预测变量是离散型，似乎不用再对其进行变换，就可得到较为有意义的解释。但是在实际应用中，对离散型变量进行中心化往往可以得到一些额外的信息。仍以上面所举例子来说明这一问题。假设性别变量</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依总均值进行中心化，则</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sub>
        </m:sSub>
      </m:oMath>
      <w:r w:rsidRPr="00A825B0">
        <w:t xml:space="preserve"> </w:t>
      </w:r>
      <w:r w:rsidRPr="00A825B0">
        <w:t>。可以取两个值：当</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0</m:t>
        </m:r>
      </m:oMath>
      <w:r w:rsidRPr="00A825B0">
        <w:t xml:space="preserve"> </w:t>
      </w:r>
      <w:r w:rsidRPr="00A825B0">
        <w:t>时，</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等于负的女生所占的比例；当</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oMath>
      <w:r w:rsidRPr="00A825B0">
        <w:t xml:space="preserve"> </w:t>
      </w:r>
      <w:r w:rsidRPr="00A825B0">
        <w:t>时，</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等于男生所占的比例。对于中心化的数据进行分析可发现，截距</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0j</m:t>
            </m:r>
          </m:sub>
        </m:sSub>
      </m:oMath>
      <w:r w:rsidRPr="00A825B0">
        <w:t xml:space="preserve"> </w:t>
      </w:r>
      <w:r w:rsidRPr="00A825B0">
        <w:t>表示学校</w:t>
      </w:r>
      <w:r w:rsidRPr="00A825B0">
        <w:t xml:space="preserve"> </w:t>
      </w:r>
      <m:oMath>
        <m:r>
          <w:rPr>
            <w:rFonts w:ascii="Cambria Math" w:hAnsi="Cambria Math"/>
          </w:rPr>
          <m:t>j</m:t>
        </m:r>
      </m:oMath>
      <w:r w:rsidRPr="00A825B0">
        <w:t xml:space="preserve"> </w:t>
      </w:r>
      <w:r w:rsidRPr="00A825B0">
        <w:t>中以总体女生比例进行调整后的因变量的总均值。</w:t>
      </w:r>
    </w:p>
    <w:p w14:paraId="1B8C2231" w14:textId="20F99325" w:rsidR="00A825B0" w:rsidRPr="00A825B0" w:rsidRDefault="00A825B0" w:rsidP="00A825B0">
      <w:pPr>
        <w:pStyle w:val="FirstParagraph"/>
      </w:pPr>
      <w:r w:rsidRPr="00A825B0">
        <w:t>还可以用各组的平均值对预测变量进行中心化，即</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m:t>
            </m:r>
            <m:r>
              <w:rPr>
                <w:rFonts w:ascii="Cambria Math" w:hAnsi="Cambria Math"/>
              </w:rPr>
              <m:t>j</m:t>
            </m:r>
          </m:sub>
        </m:sSub>
      </m:oMath>
      <w:r w:rsidRPr="00A825B0">
        <w:t xml:space="preserve"> </w:t>
      </w:r>
      <w:r w:rsidRPr="00A825B0">
        <w:t>。对于女生来说，</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的值等于第</w:t>
      </w:r>
      <w:r w:rsidRPr="00A825B0">
        <w:t xml:space="preserve"> j </w:t>
      </w:r>
      <w:r w:rsidRPr="00A825B0">
        <w:t>个学校男生所占的比例；对于男生来说，</w:t>
      </w:r>
      <w:r w:rsidRPr="00A825B0">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A825B0">
        <w:t xml:space="preserve"> </w:t>
      </w:r>
      <w:r w:rsidRPr="00A825B0">
        <w:t>的值等于负的第</w:t>
      </w:r>
      <w:r w:rsidRPr="00A825B0">
        <w:t xml:space="preserve"> j </w:t>
      </w:r>
      <w:r w:rsidRPr="00A825B0">
        <w:t>个学校女生所占的比例。用组均值进行中心化后，截距</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0j</m:t>
            </m:r>
          </m:sub>
        </m:sSub>
      </m:oMath>
      <w:r w:rsidRPr="00A825B0">
        <w:t xml:space="preserve"> </w:t>
      </w:r>
      <w:r w:rsidRPr="00A825B0">
        <w:t>表示学校</w:t>
      </w:r>
      <w:r w:rsidRPr="00A825B0">
        <w:t xml:space="preserve"> j </w:t>
      </w:r>
      <w:r w:rsidRPr="00A825B0">
        <w:t>中以该校女生比例进行调整后的因变量的平均值。</w:t>
      </w:r>
    </w:p>
    <w:p w14:paraId="6A088439" w14:textId="01377D03" w:rsidR="00A825B0" w:rsidRPr="00A825B0" w:rsidRDefault="00A825B0" w:rsidP="00A825B0">
      <w:pPr>
        <w:pStyle w:val="FirstParagraph"/>
      </w:pPr>
      <w:bookmarkStart w:id="707" w:name="x_ij-为非连续变量"/>
      <w:bookmarkEnd w:id="707"/>
      <w:r w:rsidRPr="00A825B0">
        <w:t>（二）对</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A825B0">
        <w:t xml:space="preserve"> </w:t>
      </w:r>
      <w:r w:rsidRPr="00A825B0">
        <w:t>的中心化</w:t>
      </w:r>
    </w:p>
    <w:p w14:paraId="63C55EE0" w14:textId="77777777" w:rsidR="00A825B0" w:rsidRPr="00A825B0" w:rsidRDefault="00A825B0" w:rsidP="00A825B0">
      <w:pPr>
        <w:pStyle w:val="FirstParagraph"/>
      </w:pPr>
      <w:r w:rsidRPr="00A825B0">
        <w:lastRenderedPageBreak/>
        <w:t>对于第二水平预测变量的中心化，因为不涉及参数估计的稳定性问题，所以远远不如第一水平预测变量的中心化显得重要。但是应该注意在第二水平模型中，如果出现两个第二水平变量的交互作用，那么第二水平预测变量的中心化也会影响到参数估计结果的稳定性。实际应用中，对第二水平变量进行中心化主要是为了解释数据时更有意义。</w:t>
      </w:r>
    </w:p>
    <w:p w14:paraId="25D5A991" w14:textId="4F413BD6" w:rsidR="00A825B0" w:rsidRPr="00A825B0" w:rsidRDefault="00A825B0" w:rsidP="00A825B0">
      <w:pPr>
        <w:pStyle w:val="FirstParagraph"/>
      </w:pPr>
      <w:r w:rsidRPr="00A825B0">
        <w:t>常用的对第二水平预测变量进行中心化的方法是按照总体均值进行中心化，即</w:t>
      </w:r>
      <w:r w:rsidRPr="00A825B0">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W</m:t>
            </m:r>
          </m:e>
        </m:bar>
      </m:oMath>
      <w:r w:rsidRPr="00A825B0">
        <w:t xml:space="preserve"> </w:t>
      </w:r>
      <w:r w:rsidRPr="00A825B0">
        <w:t>，其中</w:t>
      </w:r>
      <w:r w:rsidRPr="00A825B0">
        <w:t xml:space="preserve"> </w:t>
      </w:r>
      <m:oMath>
        <m:bar>
          <m:barPr>
            <m:pos m:val="top"/>
            <m:ctrlPr>
              <w:rPr>
                <w:rFonts w:ascii="Cambria Math" w:hAnsi="Cambria Math"/>
              </w:rPr>
            </m:ctrlPr>
          </m:barPr>
          <m:e>
            <m:r>
              <w:rPr>
                <w:rFonts w:ascii="Cambria Math" w:hAnsi="Cambria Math"/>
              </w:rPr>
              <m:t>W</m:t>
            </m:r>
          </m:e>
        </m:bar>
      </m:oMath>
      <w:r w:rsidRPr="00A825B0">
        <w:t xml:space="preserve"> </w:t>
      </w:r>
      <w:r w:rsidRPr="00A825B0">
        <w:t>表示所有学校的总均值。</w:t>
      </w:r>
    </w:p>
    <w:p w14:paraId="10D6F2A0" w14:textId="77777777" w:rsidR="00A825B0" w:rsidRPr="00A825B0" w:rsidRDefault="00A825B0" w:rsidP="00A825B0">
      <w:pPr>
        <w:pStyle w:val="FirstParagraph"/>
      </w:pPr>
      <w:bookmarkStart w:id="708" w:name="二对-w_j-的中心化"/>
      <w:bookmarkStart w:id="709" w:name="二多层线性模型预测变量解释率的计算"/>
      <w:bookmarkEnd w:id="708"/>
      <w:r w:rsidRPr="00A825B0">
        <w:t>二、多层线性模型预测变量解释率的计算</w:t>
      </w:r>
    </w:p>
    <w:p w14:paraId="21269A86" w14:textId="77777777" w:rsidR="00A825B0" w:rsidRPr="00A825B0" w:rsidRDefault="00A825B0" w:rsidP="00A825B0">
      <w:pPr>
        <w:pStyle w:val="FirstParagraph"/>
      </w:pPr>
      <w:r w:rsidRPr="00A825B0">
        <w:t>多层线性模型中的解释率是指预测变量所能解释因变量的方差和总方差的比值。</w:t>
      </w:r>
      <w:r w:rsidRPr="00A825B0">
        <w:t xml:space="preserve">Kreft </w:t>
      </w:r>
      <w:r w:rsidRPr="00A825B0">
        <w:t>和</w:t>
      </w:r>
      <w:r w:rsidRPr="00A825B0">
        <w:t xml:space="preserve"> de Leeuw</w:t>
      </w:r>
      <w:r w:rsidRPr="00A825B0">
        <w:t>（</w:t>
      </w:r>
      <w:r w:rsidRPr="00A825B0">
        <w:t>1998</w:t>
      </w:r>
      <w:r w:rsidRPr="00A825B0">
        <w:t>）提出在计算解释率时，以零模型为基础，而不是含有预测变量且存在随机斜率的模型。另外，因为组内和组间的方差均须单独定义，所以组内和组间变异的变化应该分开计算。通常情况下，第一水平预测变量的解释率就等于加入第一水平预测变量后的第一水平的变异减去零模型中第一水平的变异，然后再除以零模型中第一水平的变异；第二水平预测变量的解释率则等于加入第二水平预测变量模型后的第二水平的变异减去零模型第二水平的变异，然后再除以零模型中第二水平的变异。</w:t>
      </w:r>
    </w:p>
    <w:p w14:paraId="6102DB92" w14:textId="77777777" w:rsidR="00A825B0" w:rsidRPr="00A825B0" w:rsidRDefault="00A825B0" w:rsidP="00A825B0">
      <w:pPr>
        <w:pStyle w:val="FirstParagraph"/>
      </w:pPr>
      <w:bookmarkStart w:id="710" w:name="三样本量多重共线性缺失值的问题"/>
      <w:bookmarkEnd w:id="709"/>
      <w:r w:rsidRPr="00A825B0">
        <w:t>三、样本量、多重共线性、缺失值的问题</w:t>
      </w:r>
    </w:p>
    <w:p w14:paraId="45AE6886" w14:textId="77777777" w:rsidR="00A825B0" w:rsidRPr="00A825B0" w:rsidRDefault="00A825B0" w:rsidP="00A825B0">
      <w:pPr>
        <w:pStyle w:val="FirstParagraph"/>
      </w:pPr>
      <w:r w:rsidRPr="00A825B0">
        <w:t>在多层线性模型的实际运用中，样本量是首先需要关注的问题。</w:t>
      </w:r>
      <w:r w:rsidRPr="00A825B0">
        <w:t>Eliason</w:t>
      </w:r>
      <w:r w:rsidRPr="00A825B0">
        <w:t>（</w:t>
      </w:r>
      <w:r w:rsidRPr="00A825B0">
        <w:t>1993</w:t>
      </w:r>
      <w:r w:rsidRPr="00A825B0">
        <w:t>）提出，对于最大似然估计技术，如果需要估计</w:t>
      </w:r>
      <w:r w:rsidRPr="00A825B0">
        <w:t>5</w:t>
      </w:r>
      <w:r w:rsidRPr="00A825B0">
        <w:t>个或者更少的参数，则至少需要</w:t>
      </w:r>
      <w:r w:rsidRPr="00A825B0">
        <w:t>60</w:t>
      </w:r>
      <w:r w:rsidRPr="00A825B0">
        <w:t>的样本量。</w:t>
      </w:r>
      <w:r w:rsidRPr="00A825B0">
        <w:t>Kreft</w:t>
      </w:r>
      <w:r w:rsidRPr="00A825B0">
        <w:t>（</w:t>
      </w:r>
      <w:r w:rsidRPr="00A825B0">
        <w:t>1996</w:t>
      </w:r>
      <w:r w:rsidRPr="00A825B0">
        <w:t>）通过综述发现，在计算跨级交互作用时，如果样本中的组数为</w:t>
      </w:r>
      <w:r w:rsidRPr="00A825B0">
        <w:t>30</w:t>
      </w:r>
      <w:r w:rsidRPr="00A825B0">
        <w:t>，组内个体样本数为</w:t>
      </w:r>
      <w:r w:rsidRPr="00A825B0">
        <w:t>30</w:t>
      </w:r>
      <w:r w:rsidRPr="00A825B0">
        <w:t>，则统计检验力可以达到</w:t>
      </w:r>
      <w:r w:rsidRPr="00A825B0">
        <w:t>0.90</w:t>
      </w:r>
      <w:r w:rsidRPr="00A825B0">
        <w:t>，且如果有更多的组数，组内个体样本数可以相对减少，如果组数相对较少，则需要更多的组内个体样本数来提高检验力。</w:t>
      </w:r>
    </w:p>
    <w:p w14:paraId="4EECB984" w14:textId="77777777" w:rsidR="00A825B0" w:rsidRPr="00A825B0" w:rsidRDefault="00A825B0" w:rsidP="00A825B0">
      <w:pPr>
        <w:pStyle w:val="FirstParagraph"/>
      </w:pPr>
      <w:r w:rsidRPr="00A825B0">
        <w:t>当存在跨级交互作用时，预测变量的主效应则会受到预测变量之间的多重共线性的影响，例如，预测变量显著的主效应则会发生变化。最严重的是，多重共线性可能导致模型不拟合，这时可以尝试对预测变量进行中心化。</w:t>
      </w:r>
    </w:p>
    <w:p w14:paraId="6A95D8D0" w14:textId="77777777" w:rsidR="00A825B0" w:rsidRPr="00A825B0" w:rsidRDefault="00A825B0" w:rsidP="00A825B0">
      <w:pPr>
        <w:pStyle w:val="FirstParagraph"/>
      </w:pPr>
      <w:r w:rsidRPr="00A825B0">
        <w:lastRenderedPageBreak/>
        <w:t>另外，缺失值也是多层线性模型中需要特别注意的问题。第一水平的变量允许存在缺失值并能得到相应的处理，第二水平的变量是不允许存在缺失值的，如果存在缺失值，使用</w:t>
      </w:r>
      <w:r w:rsidRPr="00A825B0">
        <w:t xml:space="preserve"> HLM </w:t>
      </w:r>
      <w:r w:rsidRPr="00A825B0">
        <w:t>等软件进行数据分析时，会直接删掉该数据以及嵌套于该数据之下的第一水平的所有数据。</w:t>
      </w:r>
    </w:p>
    <w:bookmarkEnd w:id="710"/>
    <w:p w14:paraId="11AB97EE" w14:textId="77777777" w:rsidR="00A825B0" w:rsidRPr="00A825B0" w:rsidRDefault="00A825B0" w:rsidP="00A825B0">
      <w:pPr>
        <w:pStyle w:val="FirstParagraph"/>
      </w:pPr>
      <w:r w:rsidRPr="00A825B0">
        <w:t>第五节</w:t>
      </w:r>
      <w:r w:rsidRPr="00A825B0">
        <w:t xml:space="preserve"> </w:t>
      </w:r>
      <w:r w:rsidRPr="00A825B0">
        <w:t>多层线性模型应用案例及操作</w:t>
      </w:r>
    </w:p>
    <w:p w14:paraId="7EF03C4E" w14:textId="77777777" w:rsidR="00A825B0" w:rsidRPr="00A825B0" w:rsidRDefault="00A825B0" w:rsidP="00A825B0">
      <w:pPr>
        <w:pStyle w:val="FirstParagraph"/>
      </w:pPr>
      <w:bookmarkStart w:id="711" w:name="第五节-多层线性模型应用案例及操作"/>
      <w:bookmarkEnd w:id="711"/>
      <w:r w:rsidRPr="00A825B0">
        <w:t>一、应用案例及</w:t>
      </w:r>
      <w:r w:rsidRPr="00A825B0">
        <w:t xml:space="preserve"> HLM </w:t>
      </w:r>
      <w:r w:rsidRPr="00A825B0">
        <w:t>操作</w:t>
      </w:r>
    </w:p>
    <w:p w14:paraId="61467B0A" w14:textId="77777777" w:rsidR="00A825B0" w:rsidRPr="00A825B0" w:rsidRDefault="00A825B0" w:rsidP="00A825B0">
      <w:pPr>
        <w:pStyle w:val="FirstParagraph"/>
      </w:pPr>
      <w:bookmarkStart w:id="712" w:name="一应用案例及-hlm-操作"/>
      <w:bookmarkEnd w:id="712"/>
      <w:r w:rsidRPr="00A825B0">
        <w:t>（一）数据准备</w:t>
      </w:r>
    </w:p>
    <w:p w14:paraId="67EB0E77" w14:textId="77777777" w:rsidR="00A825B0" w:rsidRPr="00A825B0" w:rsidRDefault="00A825B0" w:rsidP="00A825B0">
      <w:pPr>
        <w:pStyle w:val="FirstParagraph"/>
      </w:pPr>
      <w:r w:rsidRPr="00A825B0">
        <w:t xml:space="preserve">HLM </w:t>
      </w:r>
      <w:r w:rsidRPr="00A825B0">
        <w:t>软件需要对每个水平分别准备数据，第一水平数据见文件</w:t>
      </w:r>
      <w:r w:rsidRPr="00A825B0">
        <w:t xml:space="preserve"> “13 - 1. sav”</w:t>
      </w:r>
      <w:r w:rsidRPr="00A825B0">
        <w:t>，第二水平数据见文件</w:t>
      </w:r>
      <w:r w:rsidRPr="00A825B0">
        <w:t xml:space="preserve"> “13-2.sav”</w:t>
      </w:r>
      <w:r w:rsidRPr="00A825B0">
        <w:t>。需要强调的是，与本书所有数据分析一样，均需要先进行数据清理以及缺失值的处理，然后两个水平的数据需要通过</w:t>
      </w:r>
      <w:r w:rsidRPr="00A825B0">
        <w:t xml:space="preserve"> id</w:t>
      </w:r>
      <w:r w:rsidRPr="00A825B0">
        <w:t>（两个数据文件中</w:t>
      </w:r>
      <w:r w:rsidRPr="00A825B0">
        <w:t xml:space="preserve"> id </w:t>
      </w:r>
      <w:r w:rsidRPr="00A825B0">
        <w:t>数据的格式需要完全相同）进行链接，而且必须将不同水平的数据按照</w:t>
      </w:r>
      <w:r w:rsidRPr="00A825B0">
        <w:t xml:space="preserve"> id </w:t>
      </w:r>
      <w:r w:rsidRPr="00A825B0">
        <w:t>进行排序。</w:t>
      </w:r>
    </w:p>
    <w:p w14:paraId="3F96D148" w14:textId="77777777" w:rsidR="00A825B0" w:rsidRPr="00A825B0" w:rsidRDefault="00A825B0" w:rsidP="00A825B0">
      <w:pPr>
        <w:pStyle w:val="FirstParagraph"/>
      </w:pPr>
      <w:r w:rsidRPr="00A825B0">
        <w:t>在第一水平数据文件</w:t>
      </w:r>
      <w:r w:rsidRPr="00A825B0">
        <w:t>“13-1.sav”</w:t>
      </w:r>
      <w:r w:rsidRPr="00A825B0">
        <w:t>中，有</w:t>
      </w:r>
      <w:r w:rsidRPr="00A825B0">
        <w:t>7185</w:t>
      </w:r>
      <w:r w:rsidRPr="00A825B0">
        <w:t>个观测样本点，除了第一水平指标变量学生</w:t>
      </w:r>
      <w:r w:rsidRPr="00A825B0">
        <w:t>id</w:t>
      </w:r>
      <w:r w:rsidRPr="00A825B0">
        <w:t>，还有</w:t>
      </w:r>
      <w:r w:rsidRPr="00A825B0">
        <w:t>4</w:t>
      </w:r>
      <w:r w:rsidRPr="00A825B0">
        <w:t>个第一水平的变量：（</w:t>
      </w:r>
      <w:r w:rsidRPr="00A825B0">
        <w:t>1</w:t>
      </w:r>
      <w:r w:rsidRPr="00A825B0">
        <w:t>）</w:t>
      </w:r>
      <w:r w:rsidRPr="00A825B0">
        <w:t>minority</w:t>
      </w:r>
      <w:r w:rsidRPr="00A825B0">
        <w:t>，学生的民族（</w:t>
      </w:r>
      <w:r w:rsidRPr="00A825B0">
        <w:t>1=</w:t>
      </w:r>
      <w:r w:rsidRPr="00A825B0">
        <w:t>少数民族，</w:t>
      </w:r>
      <w:r w:rsidRPr="00A825B0">
        <w:t>0=</w:t>
      </w:r>
      <w:r w:rsidRPr="00A825B0">
        <w:t>其他）；（</w:t>
      </w:r>
      <w:r w:rsidRPr="00A825B0">
        <w:t>2</w:t>
      </w:r>
      <w:r w:rsidRPr="00A825B0">
        <w:t>）</w:t>
      </w:r>
      <w:r w:rsidRPr="00A825B0">
        <w:t>female</w:t>
      </w:r>
      <w:r w:rsidRPr="00A825B0">
        <w:t>，学生性别（</w:t>
      </w:r>
      <w:r w:rsidRPr="00A825B0">
        <w:t>1=</w:t>
      </w:r>
      <w:r w:rsidRPr="00A825B0">
        <w:t>女，</w:t>
      </w:r>
      <w:r w:rsidRPr="00A825B0">
        <w:t>0=</w:t>
      </w:r>
      <w:r w:rsidRPr="00A825B0">
        <w:t>男）；（</w:t>
      </w:r>
      <w:r w:rsidRPr="00A825B0">
        <w:t>3</w:t>
      </w:r>
      <w:r w:rsidRPr="00A825B0">
        <w:t>）</w:t>
      </w:r>
      <w:r w:rsidRPr="00A825B0">
        <w:t>ses</w:t>
      </w:r>
      <w:r w:rsidRPr="00A825B0">
        <w:t>，学生的社会经济地位，由学生父母受教育程度、职业和收入合成，该变量为标准化分数；（</w:t>
      </w:r>
      <w:r w:rsidRPr="00A825B0">
        <w:t>4</w:t>
      </w:r>
      <w:r w:rsidRPr="00A825B0">
        <w:t>）</w:t>
      </w:r>
      <w:r w:rsidRPr="00A825B0">
        <w:t>mathach</w:t>
      </w:r>
      <w:r w:rsidRPr="00A825B0">
        <w:t>，学生的数学成绩。</w:t>
      </w:r>
    </w:p>
    <w:p w14:paraId="17E7A022" w14:textId="3A1684E1" w:rsidR="00A825B0" w:rsidRPr="00A825B0" w:rsidRDefault="00A825B0" w:rsidP="00A825B0">
      <w:pPr>
        <w:pStyle w:val="FirstParagraph"/>
      </w:pPr>
      <w:r w:rsidRPr="00A825B0">
        <w:t>在第二水平数据文件</w:t>
      </w:r>
      <w:r w:rsidRPr="00A825B0">
        <w:t>“13-2.sav”</w:t>
      </w:r>
      <w:r w:rsidRPr="00A825B0">
        <w:t>中，有</w:t>
      </w:r>
      <w:r w:rsidRPr="00A825B0">
        <w:t>160</w:t>
      </w:r>
      <w:r w:rsidRPr="00A825B0">
        <w:t>个学校，除了第二水平指标变量学校</w:t>
      </w:r>
      <w:r w:rsidRPr="00A825B0">
        <w:t>id</w:t>
      </w:r>
      <w:r w:rsidRPr="00A825B0">
        <w:t>，还有</w:t>
      </w:r>
      <w:r w:rsidRPr="00A825B0">
        <w:t>6</w:t>
      </w:r>
      <w:r w:rsidRPr="00A825B0">
        <w:t>个学校水平的变量：（</w:t>
      </w:r>
      <w:r w:rsidRPr="00A825B0">
        <w:t>1</w:t>
      </w:r>
      <w:r w:rsidRPr="00A825B0">
        <w:t>）</w:t>
      </w:r>
      <w:r w:rsidRPr="00A825B0">
        <w:t>size</w:t>
      </w:r>
      <w:r w:rsidRPr="00A825B0">
        <w:t>，学校招生人数；（</w:t>
      </w:r>
      <w:r w:rsidRPr="00A825B0">
        <w:t>2</w:t>
      </w:r>
      <w:r w:rsidRPr="00A825B0">
        <w:t>）</w:t>
      </w:r>
      <w:r w:rsidRPr="00A825B0">
        <w:t>sector</w:t>
      </w:r>
      <w:r w:rsidRPr="00A825B0">
        <w:t>，学校类型（</w:t>
      </w:r>
      <w:r w:rsidRPr="00A825B0">
        <w:t>1=</w:t>
      </w:r>
      <w:r w:rsidRPr="00A825B0">
        <w:t>天主教教会学校，</w:t>
      </w:r>
      <w:r w:rsidRPr="00A825B0">
        <w:t>0=</w:t>
      </w:r>
      <w:r w:rsidRPr="00A825B0">
        <w:t>公立学校）；（</w:t>
      </w:r>
      <w:r w:rsidRPr="00A825B0">
        <w:t>3</w:t>
      </w:r>
      <w:r w:rsidRPr="00A825B0">
        <w:t>）</w:t>
      </w:r>
      <w:r w:rsidRPr="00A825B0">
        <w:t>pracad</w:t>
      </w:r>
      <w:r w:rsidRPr="00A825B0">
        <w:t>，从事学术研究的学生的比例；（</w:t>
      </w:r>
      <w:r w:rsidRPr="00A825B0">
        <w:t>4</w:t>
      </w:r>
      <w:r w:rsidRPr="00A825B0">
        <w:t>）</w:t>
      </w:r>
      <w:r w:rsidRPr="00A825B0">
        <w:t>disclim</w:t>
      </w:r>
      <w:r w:rsidRPr="00A825B0">
        <w:t>，学校纪律环境，由量表测量得到，该变量为标准化分数；（</w:t>
      </w:r>
      <w:r w:rsidRPr="00A825B0">
        <w:t>4</w:t>
      </w:r>
      <w:r w:rsidRPr="00A825B0">
        <w:t>）</w:t>
      </w:r>
      <w:r w:rsidRPr="00A825B0">
        <w:t>himnty</w:t>
      </w:r>
      <w:r w:rsidRPr="00A825B0">
        <w:t>，学校少数民族学生比例描述（</w:t>
      </w:r>
      <w:r w:rsidRPr="00A825B0">
        <w:t>1=</w:t>
      </w:r>
      <w:r w:rsidRPr="00A825B0">
        <w:t>超过</w:t>
      </w:r>
      <w:r w:rsidRPr="00A825B0">
        <w:t xml:space="preserve"> </w:t>
      </w:r>
      <m:oMath>
        <m:r>
          <w:rPr>
            <w:rFonts w:ascii="Cambria Math" w:hAnsi="Cambria Math"/>
          </w:rPr>
          <m:t>40</m:t>
        </m:r>
        <m:r>
          <m:rPr>
            <m:sty m:val="p"/>
          </m:rPr>
          <w:rPr>
            <w:rFonts w:ascii="Cambria Math" w:hAnsi="Cambria Math"/>
          </w:rPr>
          <m:t>%</m:t>
        </m:r>
      </m:oMath>
      <w:r w:rsidRPr="00A825B0">
        <w:t xml:space="preserve"> </w:t>
      </w:r>
      <w:r w:rsidRPr="00A825B0">
        <w:t>为少数民族学生，</w:t>
      </w:r>
      <w:r w:rsidRPr="00A825B0">
        <w:t>0=</w:t>
      </w:r>
      <w:r w:rsidRPr="00A825B0">
        <w:t>其他）；（</w:t>
      </w:r>
      <w:r w:rsidRPr="00A825B0">
        <w:t>5</w:t>
      </w:r>
      <w:r w:rsidRPr="00A825B0">
        <w:t>）</w:t>
      </w:r>
      <w:r w:rsidRPr="00A825B0">
        <w:t>meanses</w:t>
      </w:r>
      <w:r w:rsidRPr="00A825B0">
        <w:t>，每个学校学生的平均社会经济地位，通过第一水平的数据计算得到。</w:t>
      </w:r>
    </w:p>
    <w:p w14:paraId="2BF6FE30" w14:textId="77777777" w:rsidR="00A825B0" w:rsidRPr="00A825B0" w:rsidRDefault="00A825B0" w:rsidP="00A825B0">
      <w:pPr>
        <w:pStyle w:val="FirstParagraph"/>
      </w:pPr>
      <w:bookmarkStart w:id="713" w:name="二分析目的"/>
      <w:r w:rsidRPr="00A825B0">
        <w:t>（二）分析目的</w:t>
      </w:r>
    </w:p>
    <w:p w14:paraId="3D823601" w14:textId="77777777" w:rsidR="00A825B0" w:rsidRPr="00A825B0" w:rsidRDefault="00A825B0" w:rsidP="00A825B0">
      <w:pPr>
        <w:pStyle w:val="FirstParagraph"/>
      </w:pPr>
      <w:r w:rsidRPr="00A825B0">
        <w:t>该分析主要回答如下几个问题：</w:t>
      </w:r>
    </w:p>
    <w:p w14:paraId="475E918A" w14:textId="77777777" w:rsidR="00A825B0" w:rsidRPr="00A825B0" w:rsidRDefault="00A825B0">
      <w:pPr>
        <w:pStyle w:val="FirstParagraph"/>
        <w:numPr>
          <w:ilvl w:val="0"/>
          <w:numId w:val="114"/>
        </w:numPr>
      </w:pPr>
      <w:r w:rsidRPr="00A825B0">
        <w:t>学生数学成绩是否存在显著的学校间差异</w:t>
      </w:r>
      <w:r w:rsidRPr="00A825B0">
        <w:t>?</w:t>
      </w:r>
    </w:p>
    <w:p w14:paraId="1202386C" w14:textId="77777777" w:rsidR="00A825B0" w:rsidRPr="00A825B0" w:rsidRDefault="00A825B0">
      <w:pPr>
        <w:pStyle w:val="FirstParagraph"/>
        <w:numPr>
          <w:ilvl w:val="0"/>
          <w:numId w:val="114"/>
        </w:numPr>
      </w:pPr>
      <w:r w:rsidRPr="00A825B0">
        <w:lastRenderedPageBreak/>
        <w:t>学生社会经济地位对数学成绩是否有显著影响</w:t>
      </w:r>
      <w:r w:rsidRPr="00A825B0">
        <w:t>?</w:t>
      </w:r>
    </w:p>
    <w:p w14:paraId="7A3B402D" w14:textId="77777777" w:rsidR="00A825B0" w:rsidRPr="00A825B0" w:rsidRDefault="00A825B0" w:rsidP="00A825B0">
      <w:pPr>
        <w:pStyle w:val="FirstParagraph"/>
      </w:pPr>
      <w:r w:rsidRPr="00A825B0">
        <w:t>（</w:t>
      </w:r>
      <w:r w:rsidRPr="00A825B0">
        <w:t>3</w:t>
      </w:r>
      <w:r w:rsidRPr="00A825B0">
        <w:t>）学校纪律环境对数学成绩是否有显著影响？</w:t>
      </w:r>
    </w:p>
    <w:p w14:paraId="4E1A0059" w14:textId="77777777" w:rsidR="00A825B0" w:rsidRPr="00A825B0" w:rsidRDefault="00A825B0" w:rsidP="00A825B0">
      <w:pPr>
        <w:pStyle w:val="FirstParagraph"/>
      </w:pPr>
      <w:r w:rsidRPr="00A825B0">
        <w:t>（</w:t>
      </w:r>
      <w:r w:rsidRPr="00A825B0">
        <w:t>4</w:t>
      </w:r>
      <w:r w:rsidRPr="00A825B0">
        <w:t>）学校纪律环境是否可以调节社会经济地位与数学成绩之间的关系？</w:t>
      </w:r>
    </w:p>
    <w:p w14:paraId="568C35DD" w14:textId="77777777" w:rsidR="00A825B0" w:rsidRPr="00A825B0" w:rsidRDefault="00A825B0" w:rsidP="00A825B0">
      <w:pPr>
        <w:pStyle w:val="FirstParagraph"/>
      </w:pPr>
      <w:bookmarkStart w:id="714" w:name="三数据分析"/>
      <w:bookmarkEnd w:id="713"/>
      <w:r w:rsidRPr="00A825B0">
        <w:t>（三）数据分析</w:t>
      </w:r>
    </w:p>
    <w:bookmarkEnd w:id="714"/>
    <w:p w14:paraId="5BFB4FD3" w14:textId="77777777" w:rsidR="00A825B0" w:rsidRPr="00A825B0" w:rsidRDefault="00A825B0" w:rsidP="00A825B0">
      <w:pPr>
        <w:pStyle w:val="FirstParagraph"/>
      </w:pPr>
      <w:r w:rsidRPr="00A825B0">
        <w:t xml:space="preserve">1. </w:t>
      </w:r>
      <w:r w:rsidRPr="00A825B0">
        <w:t>建立</w:t>
      </w:r>
      <w:r w:rsidRPr="00A825B0">
        <w:t xml:space="preserve"> HLM </w:t>
      </w:r>
      <w:r w:rsidRPr="00A825B0">
        <w:t>命令文件</w:t>
      </w:r>
    </w:p>
    <w:p w14:paraId="53324B1C" w14:textId="77777777" w:rsidR="00A825B0" w:rsidRPr="00A825B0" w:rsidRDefault="00A825B0" w:rsidP="00A825B0">
      <w:pPr>
        <w:pStyle w:val="FirstParagraph"/>
      </w:pPr>
      <w:r w:rsidRPr="00A825B0">
        <w:t>点击</w:t>
      </w:r>
      <w:r w:rsidRPr="00A825B0">
        <w:t xml:space="preserve"> HLM </w:t>
      </w:r>
      <w:r w:rsidRPr="00A825B0">
        <w:t>软件图标，进入</w:t>
      </w:r>
      <w:r w:rsidRPr="00A825B0">
        <w:t xml:space="preserve"> HLM </w:t>
      </w:r>
      <w:r w:rsidRPr="00A825B0">
        <w:t>的主窗口，如图</w:t>
      </w:r>
      <w:r w:rsidRPr="00A825B0">
        <w:t xml:space="preserve"> 13-7 </w:t>
      </w:r>
      <w:r w:rsidRPr="00A825B0">
        <w:t>所示。</w:t>
      </w:r>
    </w:p>
    <w:p w14:paraId="4B785BDF" w14:textId="53D4B811" w:rsidR="00A825B0" w:rsidRPr="00A825B0" w:rsidRDefault="00A825B0" w:rsidP="00A825B0">
      <w:pPr>
        <w:pStyle w:val="FirstParagraph"/>
      </w:pPr>
      <w:r w:rsidRPr="00A825B0">
        <w:drawing>
          <wp:inline distT="0" distB="0" distL="0" distR="0" wp14:anchorId="6D64C031" wp14:editId="445A35F4">
            <wp:extent cx="5486400" cy="3962400"/>
            <wp:effectExtent l="0" t="0" r="0" b="0"/>
            <wp:docPr id="1860746378" name="图片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image"/>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86400" cy="3962400"/>
                    </a:xfrm>
                    <a:prstGeom prst="rect">
                      <a:avLst/>
                    </a:prstGeom>
                    <a:noFill/>
                    <a:ln>
                      <a:noFill/>
                    </a:ln>
                  </pic:spPr>
                </pic:pic>
              </a:graphicData>
            </a:graphic>
          </wp:inline>
        </w:drawing>
      </w:r>
    </w:p>
    <w:p w14:paraId="636946A9" w14:textId="77777777" w:rsidR="00A825B0" w:rsidRPr="00A825B0" w:rsidRDefault="00A825B0" w:rsidP="00A825B0">
      <w:pPr>
        <w:pStyle w:val="FirstParagraph"/>
      </w:pPr>
      <w:r w:rsidRPr="00A825B0">
        <w:t>图</w:t>
      </w:r>
      <w:r w:rsidRPr="00A825B0">
        <w:t>13-7 HLM</w:t>
      </w:r>
      <w:r w:rsidRPr="00A825B0">
        <w:t>程序主窗口</w:t>
      </w:r>
    </w:p>
    <w:p w14:paraId="58C8BAA1" w14:textId="77777777" w:rsidR="00A825B0" w:rsidRPr="00A825B0" w:rsidRDefault="00A825B0" w:rsidP="00A825B0">
      <w:pPr>
        <w:pStyle w:val="FirstParagraph"/>
      </w:pPr>
      <w:r w:rsidRPr="00A825B0">
        <w:t>在</w:t>
      </w:r>
      <w:r w:rsidRPr="00A825B0">
        <w:t xml:space="preserve"> File </w:t>
      </w:r>
      <w:r w:rsidRPr="00A825B0">
        <w:t>主菜单下，选择</w:t>
      </w:r>
      <w:r w:rsidRPr="00A825B0">
        <w:t xml:space="preserve"> Make new MDM file→Stat package input</w:t>
      </w:r>
      <w:r w:rsidRPr="00A825B0">
        <w:t>，出现如下对话框，如图</w:t>
      </w:r>
      <w:r w:rsidRPr="00A825B0">
        <w:t xml:space="preserve"> 13-8 </w:t>
      </w:r>
      <w:r w:rsidRPr="00A825B0">
        <w:t>所示。</w:t>
      </w:r>
    </w:p>
    <w:p w14:paraId="27AC8848" w14:textId="4D7A7FAD" w:rsidR="00A825B0" w:rsidRPr="00A825B0" w:rsidRDefault="00A825B0" w:rsidP="00A825B0">
      <w:pPr>
        <w:pStyle w:val="FirstParagraph"/>
      </w:pPr>
      <w:r w:rsidRPr="00A825B0">
        <w:lastRenderedPageBreak/>
        <w:drawing>
          <wp:inline distT="0" distB="0" distL="0" distR="0" wp14:anchorId="4D2E026C" wp14:editId="191ECBBB">
            <wp:extent cx="5095875" cy="3990975"/>
            <wp:effectExtent l="0" t="0" r="0" b="0"/>
            <wp:docPr id="1677855099" name="图片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image"/>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095875" cy="3990975"/>
                    </a:xfrm>
                    <a:prstGeom prst="rect">
                      <a:avLst/>
                    </a:prstGeom>
                    <a:noFill/>
                    <a:ln>
                      <a:noFill/>
                    </a:ln>
                  </pic:spPr>
                </pic:pic>
              </a:graphicData>
            </a:graphic>
          </wp:inline>
        </w:drawing>
      </w:r>
    </w:p>
    <w:p w14:paraId="20F50B2C" w14:textId="77777777" w:rsidR="00A825B0" w:rsidRPr="00A825B0" w:rsidRDefault="00A825B0" w:rsidP="00A825B0">
      <w:pPr>
        <w:pStyle w:val="FirstParagraph"/>
      </w:pPr>
      <w:r w:rsidRPr="00A825B0">
        <w:t>图</w:t>
      </w:r>
      <w:r w:rsidRPr="00A825B0">
        <w:t>13-8 MDM</w:t>
      </w:r>
      <w:r w:rsidRPr="00A825B0">
        <w:t>类型定义</w:t>
      </w:r>
    </w:p>
    <w:p w14:paraId="73BA68BA" w14:textId="77777777" w:rsidR="00A825B0" w:rsidRPr="00A825B0" w:rsidRDefault="00A825B0" w:rsidP="00A825B0">
      <w:pPr>
        <w:pStyle w:val="FirstParagraph"/>
      </w:pPr>
      <w:r w:rsidRPr="00A825B0">
        <w:t>选择</w:t>
      </w:r>
      <w:r w:rsidRPr="00A825B0">
        <w:t xml:space="preserve"> HLM2</w:t>
      </w:r>
      <w:r w:rsidRPr="00A825B0">
        <w:t>，出现定义两水平模型的窗口，在模型的数据结构中，选择</w:t>
      </w:r>
      <w:r w:rsidRPr="00A825B0">
        <w:t xml:space="preserve"> “cross sectional (persons within groups)”</w:t>
      </w:r>
      <w:r w:rsidRPr="00A825B0">
        <w:t>，如图</w:t>
      </w:r>
      <w:r w:rsidRPr="00A825B0">
        <w:t xml:space="preserve"> 13-9 </w:t>
      </w:r>
      <w:r w:rsidRPr="00A825B0">
        <w:t>所示。</w:t>
      </w:r>
    </w:p>
    <w:p w14:paraId="5150AE4A" w14:textId="6DA11730" w:rsidR="00A825B0" w:rsidRPr="00A825B0" w:rsidRDefault="00A825B0" w:rsidP="00A825B0">
      <w:pPr>
        <w:pStyle w:val="FirstParagraph"/>
      </w:pPr>
      <w:r w:rsidRPr="00A825B0">
        <w:lastRenderedPageBreak/>
        <w:drawing>
          <wp:inline distT="0" distB="0" distL="0" distR="0" wp14:anchorId="791FD55A" wp14:editId="4D8E7812">
            <wp:extent cx="5486400" cy="4200525"/>
            <wp:effectExtent l="0" t="0" r="0" b="0"/>
            <wp:docPr id="1978220352" name="图片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image"/>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486400" cy="4200525"/>
                    </a:xfrm>
                    <a:prstGeom prst="rect">
                      <a:avLst/>
                    </a:prstGeom>
                    <a:noFill/>
                    <a:ln>
                      <a:noFill/>
                    </a:ln>
                  </pic:spPr>
                </pic:pic>
              </a:graphicData>
            </a:graphic>
          </wp:inline>
        </w:drawing>
      </w:r>
    </w:p>
    <w:p w14:paraId="1F3B3D81" w14:textId="77777777" w:rsidR="00A825B0" w:rsidRPr="00A825B0" w:rsidRDefault="00A825B0" w:rsidP="00A825B0">
      <w:pPr>
        <w:pStyle w:val="FirstParagraph"/>
      </w:pPr>
      <w:r w:rsidRPr="00A825B0">
        <w:t>图</w:t>
      </w:r>
      <w:r w:rsidRPr="00A825B0">
        <w:t xml:space="preserve">13-9 </w:t>
      </w:r>
      <w:r w:rsidRPr="00A825B0">
        <w:t>定义</w:t>
      </w:r>
      <w:r w:rsidRPr="00A825B0">
        <w:t>MDM</w:t>
      </w:r>
      <w:r w:rsidRPr="00A825B0">
        <w:t>系统文件窗口</w:t>
      </w:r>
    </w:p>
    <w:p w14:paraId="3EB33190" w14:textId="77777777" w:rsidR="00A825B0" w:rsidRPr="00A825B0" w:rsidRDefault="00A825B0" w:rsidP="00A825B0">
      <w:pPr>
        <w:pStyle w:val="FirstParagraph"/>
      </w:pPr>
      <w:r w:rsidRPr="00A825B0">
        <w:t>首先在</w:t>
      </w:r>
      <w:r w:rsidRPr="00A825B0">
        <w:t xml:space="preserve"> “Input File Type” </w:t>
      </w:r>
      <w:r w:rsidRPr="00A825B0">
        <w:t>的选项中选择</w:t>
      </w:r>
      <w:r w:rsidRPr="00A825B0">
        <w:t xml:space="preserve"> “SPSS/Windows”</w:t>
      </w:r>
      <w:r w:rsidRPr="00A825B0">
        <w:t>，然后点击</w:t>
      </w:r>
      <w:r w:rsidRPr="00A825B0">
        <w:t xml:space="preserve"> “Level-1 Specification” </w:t>
      </w:r>
      <w:r w:rsidRPr="00A825B0">
        <w:t>下面的</w:t>
      </w:r>
      <w:r w:rsidRPr="00A825B0">
        <w:t xml:space="preserve"> “Browse” </w:t>
      </w:r>
      <w:r w:rsidRPr="00A825B0">
        <w:t>定义第一水平的数据文件名，定义了文件名称后，点击</w:t>
      </w:r>
      <w:r w:rsidRPr="00A825B0">
        <w:t xml:space="preserve"> “Choose Variables”</w:t>
      </w:r>
      <w:r w:rsidRPr="00A825B0">
        <w:t>，出现窗口，如图</w:t>
      </w:r>
      <w:r w:rsidRPr="00A825B0">
        <w:t xml:space="preserve"> 13-10 </w:t>
      </w:r>
      <w:r w:rsidRPr="00A825B0">
        <w:t>所示。</w:t>
      </w:r>
    </w:p>
    <w:p w14:paraId="7B8147E3" w14:textId="77777777" w:rsidR="00A825B0" w:rsidRPr="00A825B0" w:rsidRDefault="00A825B0" w:rsidP="00A825B0">
      <w:pPr>
        <w:pStyle w:val="FirstParagraph"/>
      </w:pPr>
      <w:r w:rsidRPr="00A825B0">
        <w:t>将</w:t>
      </w:r>
      <w:r w:rsidRPr="00A825B0">
        <w:t xml:space="preserve"> ID </w:t>
      </w:r>
      <w:r w:rsidRPr="00A825B0">
        <w:t>定义为</w:t>
      </w:r>
      <w:r w:rsidRPr="00A825B0">
        <w:t xml:space="preserve"> “ID” </w:t>
      </w:r>
      <w:r w:rsidRPr="00A825B0">
        <w:t>变量，将</w:t>
      </w:r>
      <w:r w:rsidRPr="00A825B0">
        <w:t xml:space="preserve"> MINORITY</w:t>
      </w:r>
      <w:r w:rsidRPr="00A825B0">
        <w:t>、</w:t>
      </w:r>
      <w:r w:rsidRPr="00A825B0">
        <w:t>FEMALE</w:t>
      </w:r>
      <w:r w:rsidRPr="00A825B0">
        <w:t>、</w:t>
      </w:r>
      <w:r w:rsidRPr="00A825B0">
        <w:t>SES</w:t>
      </w:r>
      <w:r w:rsidRPr="00A825B0">
        <w:t>、</w:t>
      </w:r>
      <w:r w:rsidRPr="00A825B0">
        <w:t xml:space="preserve">MATHACH </w:t>
      </w:r>
      <w:r w:rsidRPr="00A825B0">
        <w:t>定义为</w:t>
      </w:r>
      <w:r w:rsidRPr="00A825B0">
        <w:t xml:space="preserve"> MDM </w:t>
      </w:r>
      <w:r w:rsidRPr="00A825B0">
        <w:t>文件中的变量。在本例中数据不含有缺失值，所以在</w:t>
      </w:r>
      <w:r w:rsidRPr="00A825B0">
        <w:t xml:space="preserve"> “Missing Data?” </w:t>
      </w:r>
      <w:r w:rsidRPr="00A825B0">
        <w:t>中选择</w:t>
      </w:r>
      <w:r w:rsidRPr="00A825B0">
        <w:t xml:space="preserve"> “No”</w:t>
      </w:r>
      <w:r w:rsidRPr="00A825B0">
        <w:t>。如果含有缺失值，则需要定义处理缺失值的方法，</w:t>
      </w:r>
      <w:r w:rsidRPr="00A825B0">
        <w:t xml:space="preserve">HLM </w:t>
      </w:r>
      <w:r w:rsidRPr="00A825B0">
        <w:t>中提供</w:t>
      </w:r>
      <w:r w:rsidRPr="00A825B0">
        <w:t xml:space="preserve"> “</w:t>
      </w:r>
      <w:r w:rsidRPr="00A825B0">
        <w:t>成对删除</w:t>
      </w:r>
      <w:r w:rsidRPr="00A825B0">
        <w:t>”</w:t>
      </w:r>
      <w:r w:rsidRPr="00A825B0">
        <w:t>（</w:t>
      </w:r>
      <w:r w:rsidRPr="00A825B0">
        <w:t>pairwise</w:t>
      </w:r>
      <w:r w:rsidRPr="00A825B0">
        <w:t>）和</w:t>
      </w:r>
      <w:r w:rsidRPr="00A825B0">
        <w:t xml:space="preserve"> “</w:t>
      </w:r>
      <w:r w:rsidRPr="00A825B0">
        <w:t>成列删除</w:t>
      </w:r>
      <w:r w:rsidRPr="00A825B0">
        <w:t>”</w:t>
      </w:r>
      <w:r w:rsidRPr="00A825B0">
        <w:t>（</w:t>
      </w:r>
      <w:r w:rsidRPr="00A825B0">
        <w:t>listwise</w:t>
      </w:r>
      <w:r w:rsidRPr="00A825B0">
        <w:t>）两种处理缺失值的方法，另外还可以通过定义加权变量对样本进行加权。</w:t>
      </w:r>
    </w:p>
    <w:p w14:paraId="29AFC2DB" w14:textId="61D985CB" w:rsidR="00A825B0" w:rsidRPr="00A825B0" w:rsidRDefault="00A825B0" w:rsidP="00A825B0">
      <w:pPr>
        <w:pStyle w:val="FirstParagraph"/>
      </w:pPr>
      <w:r w:rsidRPr="00A825B0">
        <w:lastRenderedPageBreak/>
        <w:drawing>
          <wp:inline distT="0" distB="0" distL="0" distR="0" wp14:anchorId="5548E205" wp14:editId="7FDD24CB">
            <wp:extent cx="5486400" cy="5095875"/>
            <wp:effectExtent l="0" t="0" r="0" b="0"/>
            <wp:docPr id="1122327393" name="图片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imag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86400" cy="5095875"/>
                    </a:xfrm>
                    <a:prstGeom prst="rect">
                      <a:avLst/>
                    </a:prstGeom>
                    <a:noFill/>
                    <a:ln>
                      <a:noFill/>
                    </a:ln>
                  </pic:spPr>
                </pic:pic>
              </a:graphicData>
            </a:graphic>
          </wp:inline>
        </w:drawing>
      </w:r>
    </w:p>
    <w:p w14:paraId="56D31AE8" w14:textId="77777777" w:rsidR="00A825B0" w:rsidRPr="00A825B0" w:rsidRDefault="00A825B0" w:rsidP="00A825B0">
      <w:pPr>
        <w:pStyle w:val="FirstParagraph"/>
      </w:pPr>
      <w:r w:rsidRPr="00A825B0">
        <w:t>图</w:t>
      </w:r>
      <w:r w:rsidRPr="00A825B0">
        <w:t xml:space="preserve">13-10 </w:t>
      </w:r>
      <w:r w:rsidRPr="00A825B0">
        <w:t>定义第一水平变量</w:t>
      </w:r>
    </w:p>
    <w:p w14:paraId="7BBC1DD4" w14:textId="77777777" w:rsidR="00A825B0" w:rsidRPr="00A825B0" w:rsidRDefault="00A825B0" w:rsidP="00A825B0">
      <w:pPr>
        <w:pStyle w:val="FirstParagraph"/>
      </w:pPr>
      <w:r w:rsidRPr="00A825B0">
        <w:t>同理，在</w:t>
      </w:r>
      <w:r w:rsidRPr="00A825B0">
        <w:t xml:space="preserve"> “Level-2 Specification” </w:t>
      </w:r>
      <w:r w:rsidRPr="00A825B0">
        <w:t>中定义第二水平的数据文件名，然后点击</w:t>
      </w:r>
      <w:r w:rsidRPr="00A825B0">
        <w:t xml:space="preserve"> “Choose Variables” </w:t>
      </w:r>
      <w:r w:rsidRPr="00A825B0">
        <w:t>选择变量，如图</w:t>
      </w:r>
      <w:r w:rsidRPr="00A825B0">
        <w:t xml:space="preserve"> 13-11 </w:t>
      </w:r>
      <w:r w:rsidRPr="00A825B0">
        <w:t>所示。注意，需要将与水平</w:t>
      </w:r>
      <w:r w:rsidRPr="00A825B0">
        <w:t xml:space="preserve"> 1 </w:t>
      </w:r>
      <w:r w:rsidRPr="00A825B0">
        <w:t>中名称相同的</w:t>
      </w:r>
      <w:r w:rsidRPr="00A825B0">
        <w:t xml:space="preserve"> ID </w:t>
      </w:r>
      <w:r w:rsidRPr="00A825B0">
        <w:t>定义为第二水平的</w:t>
      </w:r>
      <w:r w:rsidRPr="00A825B0">
        <w:t xml:space="preserve"> “ID” </w:t>
      </w:r>
      <w:r w:rsidRPr="00A825B0">
        <w:t>变量，以便对两水平的数据进行匹配。</w:t>
      </w:r>
    </w:p>
    <w:p w14:paraId="7AD14F43" w14:textId="283F17FE" w:rsidR="00A825B0" w:rsidRPr="00A825B0" w:rsidRDefault="00A825B0" w:rsidP="00A825B0">
      <w:pPr>
        <w:pStyle w:val="FirstParagraph"/>
      </w:pPr>
      <w:r w:rsidRPr="00A825B0">
        <w:lastRenderedPageBreak/>
        <w:drawing>
          <wp:inline distT="0" distB="0" distL="0" distR="0" wp14:anchorId="6813AB43" wp14:editId="0F541890">
            <wp:extent cx="5486400" cy="5076825"/>
            <wp:effectExtent l="0" t="0" r="0" b="0"/>
            <wp:docPr id="2143001415" name="图片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image"/>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486400" cy="5076825"/>
                    </a:xfrm>
                    <a:prstGeom prst="rect">
                      <a:avLst/>
                    </a:prstGeom>
                    <a:noFill/>
                    <a:ln>
                      <a:noFill/>
                    </a:ln>
                  </pic:spPr>
                </pic:pic>
              </a:graphicData>
            </a:graphic>
          </wp:inline>
        </w:drawing>
      </w:r>
    </w:p>
    <w:p w14:paraId="4ADACA48" w14:textId="77777777" w:rsidR="00A825B0" w:rsidRPr="00A825B0" w:rsidRDefault="00A825B0" w:rsidP="00A825B0">
      <w:pPr>
        <w:pStyle w:val="FirstParagraph"/>
      </w:pPr>
      <w:r w:rsidRPr="00A825B0">
        <w:t>图</w:t>
      </w:r>
      <w:r w:rsidRPr="00A825B0">
        <w:t xml:space="preserve">13-11 </w:t>
      </w:r>
      <w:r w:rsidRPr="00A825B0">
        <w:t>定义第二水平变量</w:t>
      </w:r>
    </w:p>
    <w:p w14:paraId="468EF942" w14:textId="77777777" w:rsidR="00A825B0" w:rsidRPr="00A825B0" w:rsidRDefault="00A825B0" w:rsidP="00A825B0">
      <w:pPr>
        <w:pStyle w:val="FirstParagraph"/>
      </w:pPr>
      <w:r w:rsidRPr="00A825B0">
        <w:t>然后在右上角的</w:t>
      </w:r>
      <w:r w:rsidRPr="00A825B0">
        <w:t xml:space="preserve"> “MDM File Name” </w:t>
      </w:r>
      <w:r w:rsidRPr="00A825B0">
        <w:t>下输入保存的</w:t>
      </w:r>
      <w:r w:rsidRPr="00A825B0">
        <w:t xml:space="preserve"> MDM </w:t>
      </w:r>
      <w:r w:rsidRPr="00A825B0">
        <w:t>命令文件名称，如输入</w:t>
      </w:r>
      <w:r w:rsidRPr="00A825B0">
        <w:t xml:space="preserve"> “Math”</w:t>
      </w:r>
      <w:r w:rsidRPr="00A825B0">
        <w:t>，将自动加上文件的扩展名</w:t>
      </w:r>
      <w:r w:rsidRPr="00A825B0">
        <w:t xml:space="preserve"> MDM</w:t>
      </w:r>
      <w:r w:rsidRPr="00A825B0">
        <w:t>，点击左边的</w:t>
      </w:r>
      <w:r w:rsidRPr="00A825B0">
        <w:t xml:space="preserve"> “Save mdmt file” </w:t>
      </w:r>
      <w:r w:rsidRPr="00A825B0">
        <w:t>输入保存的文件名。最后点击</w:t>
      </w:r>
      <w:r w:rsidRPr="00A825B0">
        <w:t xml:space="preserve"> “Make MDM”</w:t>
      </w:r>
      <w:r w:rsidRPr="00A825B0">
        <w:t>。程序运行过程中会出现运行过程窗口，运行完成后该窗口自动消失。点击</w:t>
      </w:r>
      <w:r w:rsidRPr="00A825B0">
        <w:t xml:space="preserve"> “Check Stats” </w:t>
      </w:r>
      <w:r w:rsidRPr="00A825B0">
        <w:t>可以得到所定义的两水平数据文件的基本描述统计量的信息，如图</w:t>
      </w:r>
      <w:r w:rsidRPr="00A825B0">
        <w:t xml:space="preserve"> 13-12 </w:t>
      </w:r>
      <w:r w:rsidRPr="00A825B0">
        <w:t>所示。</w:t>
      </w:r>
    </w:p>
    <w:p w14:paraId="75FD2F4A" w14:textId="366989AB" w:rsidR="00A825B0" w:rsidRPr="00A825B0" w:rsidRDefault="00A825B0" w:rsidP="00A825B0">
      <w:pPr>
        <w:pStyle w:val="FirstParagraph"/>
      </w:pPr>
      <w:r w:rsidRPr="00A825B0">
        <w:lastRenderedPageBreak/>
        <w:drawing>
          <wp:inline distT="0" distB="0" distL="0" distR="0" wp14:anchorId="559E1430" wp14:editId="0CB5D2ED">
            <wp:extent cx="5486400" cy="2905125"/>
            <wp:effectExtent l="0" t="0" r="0" b="0"/>
            <wp:docPr id="922101369" name="图片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imag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486400" cy="2905125"/>
                    </a:xfrm>
                    <a:prstGeom prst="rect">
                      <a:avLst/>
                    </a:prstGeom>
                    <a:noFill/>
                    <a:ln>
                      <a:noFill/>
                    </a:ln>
                  </pic:spPr>
                </pic:pic>
              </a:graphicData>
            </a:graphic>
          </wp:inline>
        </w:drawing>
      </w:r>
    </w:p>
    <w:p w14:paraId="0D0C33AE" w14:textId="77777777" w:rsidR="00A825B0" w:rsidRPr="00A825B0" w:rsidRDefault="00A825B0" w:rsidP="00A825B0">
      <w:pPr>
        <w:pStyle w:val="FirstParagraph"/>
      </w:pPr>
      <w:r w:rsidRPr="00A825B0">
        <w:t>图</w:t>
      </w:r>
      <w:r w:rsidRPr="00A825B0">
        <w:t xml:space="preserve">13-12 </w:t>
      </w:r>
      <w:r w:rsidRPr="00A825B0">
        <w:t>检查所生成的</w:t>
      </w:r>
      <w:r w:rsidRPr="00A825B0">
        <w:t>MDM</w:t>
      </w:r>
      <w:r w:rsidRPr="00A825B0">
        <w:t>系统文件中包含的变量的描述统计量</w:t>
      </w:r>
    </w:p>
    <w:p w14:paraId="28274F30" w14:textId="77777777" w:rsidR="00A825B0" w:rsidRPr="00A825B0" w:rsidRDefault="00A825B0" w:rsidP="00A825B0">
      <w:pPr>
        <w:pStyle w:val="FirstParagraph"/>
      </w:pPr>
      <w:r w:rsidRPr="00A825B0">
        <w:t>检查上述变量的基本统计量的信息，确定没有错误后点击</w:t>
      </w:r>
      <w:r w:rsidRPr="00A825B0">
        <w:t xml:space="preserve"> “Done”</w:t>
      </w:r>
      <w:r w:rsidRPr="00A825B0">
        <w:t>，完成</w:t>
      </w:r>
      <w:r w:rsidRPr="00A825B0">
        <w:t xml:space="preserve"> MDM </w:t>
      </w:r>
      <w:r w:rsidRPr="00A825B0">
        <w:t>文件的定义，出现模型定义窗口，如图</w:t>
      </w:r>
      <w:r w:rsidRPr="00A825B0">
        <w:t xml:space="preserve"> 13-13 </w:t>
      </w:r>
      <w:r w:rsidRPr="00A825B0">
        <w:t>所示。</w:t>
      </w:r>
    </w:p>
    <w:p w14:paraId="0715A807" w14:textId="0E3FBDE0" w:rsidR="00A825B0" w:rsidRPr="00A825B0" w:rsidRDefault="00A825B0" w:rsidP="00A825B0">
      <w:pPr>
        <w:pStyle w:val="FirstParagraph"/>
      </w:pPr>
      <w:r w:rsidRPr="00A825B0">
        <w:drawing>
          <wp:inline distT="0" distB="0" distL="0" distR="0" wp14:anchorId="2C795007" wp14:editId="77A4F45E">
            <wp:extent cx="5486400" cy="3057525"/>
            <wp:effectExtent l="0" t="0" r="0" b="0"/>
            <wp:docPr id="1911724161" name="图片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imag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486400" cy="3057525"/>
                    </a:xfrm>
                    <a:prstGeom prst="rect">
                      <a:avLst/>
                    </a:prstGeom>
                    <a:noFill/>
                    <a:ln>
                      <a:noFill/>
                    </a:ln>
                  </pic:spPr>
                </pic:pic>
              </a:graphicData>
            </a:graphic>
          </wp:inline>
        </w:drawing>
      </w:r>
    </w:p>
    <w:p w14:paraId="64DBC1DF" w14:textId="77777777" w:rsidR="00A825B0" w:rsidRPr="00A825B0" w:rsidRDefault="00A825B0" w:rsidP="00A825B0">
      <w:pPr>
        <w:pStyle w:val="FirstParagraph"/>
      </w:pPr>
      <w:r w:rsidRPr="00A825B0">
        <w:t>图</w:t>
      </w:r>
      <w:r w:rsidRPr="00A825B0">
        <w:t>13-13 HLM</w:t>
      </w:r>
      <w:r w:rsidRPr="00A825B0">
        <w:t>模型定义窗口</w:t>
      </w:r>
    </w:p>
    <w:p w14:paraId="5DA98417" w14:textId="77777777" w:rsidR="00A825B0" w:rsidRPr="00A825B0" w:rsidRDefault="00A825B0" w:rsidP="00A825B0">
      <w:pPr>
        <w:pStyle w:val="FirstParagraph"/>
      </w:pPr>
      <w:bookmarkStart w:id="715" w:name="建立-hlm-命令文件"/>
      <w:bookmarkStart w:id="716" w:name="模型的定义"/>
      <w:bookmarkEnd w:id="715"/>
      <w:r w:rsidRPr="00A825B0">
        <w:t xml:space="preserve">2. </w:t>
      </w:r>
      <w:r w:rsidRPr="00A825B0">
        <w:t>模型的定义</w:t>
      </w:r>
    </w:p>
    <w:p w14:paraId="4B3D5EC4" w14:textId="77777777" w:rsidR="00A825B0" w:rsidRPr="00A825B0" w:rsidRDefault="00A825B0" w:rsidP="00A825B0">
      <w:pPr>
        <w:pStyle w:val="FirstParagraph"/>
      </w:pPr>
      <w:r w:rsidRPr="00A825B0">
        <w:lastRenderedPageBreak/>
        <w:t>出现上面的模型定义窗口后，可以开始定义模型。</w:t>
      </w:r>
    </w:p>
    <w:bookmarkEnd w:id="716"/>
    <w:p w14:paraId="0C695B13" w14:textId="77777777" w:rsidR="00A825B0" w:rsidRPr="00A825B0" w:rsidRDefault="00A825B0" w:rsidP="00A825B0">
      <w:pPr>
        <w:pStyle w:val="FirstParagraph"/>
      </w:pPr>
      <w:r w:rsidRPr="00A825B0">
        <w:t xml:space="preserve">(1) </w:t>
      </w:r>
      <w:r w:rsidRPr="00A825B0">
        <w:t>模型</w:t>
      </w:r>
      <w:r w:rsidRPr="00A825B0">
        <w:t xml:space="preserve"> 1: </w:t>
      </w:r>
      <w:r w:rsidRPr="00A825B0">
        <w:t>零模型。</w:t>
      </w:r>
    </w:p>
    <w:p w14:paraId="40D7A186" w14:textId="77777777" w:rsidR="00A825B0" w:rsidRPr="00A825B0" w:rsidRDefault="00A825B0" w:rsidP="00A825B0">
      <w:pPr>
        <w:pStyle w:val="FirstParagraph"/>
      </w:pPr>
      <w:r w:rsidRPr="00A825B0">
        <w:t>用鼠标点击水平</w:t>
      </w:r>
      <w:r w:rsidRPr="00A825B0">
        <w:t xml:space="preserve"> 1 </w:t>
      </w:r>
      <w:r w:rsidRPr="00A825B0">
        <w:t>的因变量</w:t>
      </w:r>
      <w:r w:rsidRPr="00A825B0">
        <w:t xml:space="preserve"> “MATHACH”</w:t>
      </w:r>
      <w:r w:rsidRPr="00A825B0">
        <w:t>，将其选为因变量，表示零模型，窗口如图</w:t>
      </w:r>
      <w:r w:rsidRPr="00A825B0">
        <w:t xml:space="preserve"> 13-14 </w:t>
      </w:r>
      <w:r w:rsidRPr="00A825B0">
        <w:t>所示。</w:t>
      </w:r>
    </w:p>
    <w:p w14:paraId="2B5C5F4F" w14:textId="1CDF1574" w:rsidR="00A825B0" w:rsidRPr="00A825B0" w:rsidRDefault="00A825B0" w:rsidP="00A825B0">
      <w:pPr>
        <w:pStyle w:val="FirstParagraph"/>
      </w:pPr>
      <w:r w:rsidRPr="00A825B0">
        <w:t>该模型中</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表示学生数学成绩的均值，总的变异分解为组内</w:t>
      </w:r>
      <w:r w:rsidRPr="00A825B0">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A825B0">
        <w:t xml:space="preserve"> </w:t>
      </w:r>
      <w:r w:rsidRPr="00A825B0">
        <w:t>和组间</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两个部分，用来检验组间因变量是否存在组间变异，以及计算组间变异在总变异中所占的比例。</w:t>
      </w:r>
    </w:p>
    <w:p w14:paraId="11C11412" w14:textId="77777777" w:rsidR="00A825B0" w:rsidRPr="00A825B0" w:rsidRDefault="00A825B0">
      <w:pPr>
        <w:pStyle w:val="FirstParagraph"/>
        <w:numPr>
          <w:ilvl w:val="0"/>
          <w:numId w:val="115"/>
        </w:numPr>
      </w:pPr>
      <w:r w:rsidRPr="00A825B0">
        <w:t>模型</w:t>
      </w:r>
      <w:r w:rsidRPr="00A825B0">
        <w:t xml:space="preserve"> 2: </w:t>
      </w:r>
      <w:r w:rsidRPr="00A825B0">
        <w:t>第一水平加入</w:t>
      </w:r>
      <w:r w:rsidRPr="00A825B0">
        <w:t xml:space="preserve"> SES </w:t>
      </w:r>
      <w:r w:rsidRPr="00A825B0">
        <w:t>的随机系数回归模型。</w:t>
      </w:r>
    </w:p>
    <w:p w14:paraId="372BBD1F" w14:textId="7753EA37" w:rsidR="00A825B0" w:rsidRPr="00A825B0" w:rsidRDefault="00A825B0" w:rsidP="00A825B0">
      <w:pPr>
        <w:pStyle w:val="FirstParagraph"/>
      </w:pPr>
      <w:r w:rsidRPr="00A825B0">
        <w:t>用鼠标点击</w:t>
      </w:r>
      <w:r w:rsidRPr="00A825B0">
        <w:t xml:space="preserve"> “Level-1” </w:t>
      </w:r>
      <w:r w:rsidRPr="00A825B0">
        <w:t>的预测变量</w:t>
      </w:r>
      <w:r w:rsidRPr="00A825B0">
        <w:t xml:space="preserve"> “SES”</w:t>
      </w:r>
      <w:r w:rsidRPr="00A825B0">
        <w:t>，因为</w:t>
      </w:r>
      <w:r w:rsidRPr="00A825B0">
        <w:t xml:space="preserve"> “SES” </w:t>
      </w:r>
      <w:r w:rsidRPr="00A825B0">
        <w:t>为标准化分数，所以不再做中心化处理。选择</w:t>
      </w:r>
      <w:r w:rsidRPr="00A825B0">
        <w:t xml:space="preserve"> “add variable uncentered”</w:t>
      </w:r>
      <w:r w:rsidRPr="00A825B0">
        <w:t>，然后点击灰色字母</w:t>
      </w:r>
      <w:r w:rsidRPr="00A825B0">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oMath>
      <w:r w:rsidRPr="00A825B0">
        <w:t xml:space="preserve"> </w:t>
      </w:r>
      <w:r w:rsidRPr="00A825B0">
        <w:t>，窗口如图</w:t>
      </w:r>
      <w:r w:rsidRPr="00A825B0">
        <w:t xml:space="preserve"> 13-15 </w:t>
      </w:r>
      <w:r w:rsidRPr="00A825B0">
        <w:t>所示。</w:t>
      </w:r>
    </w:p>
    <w:tbl>
      <w:tblPr>
        <w:tblStyle w:val="Table"/>
        <w:tblW w:w="0" w:type="auto"/>
        <w:tblLook w:val="04A0" w:firstRow="1" w:lastRow="0" w:firstColumn="1" w:lastColumn="0" w:noHBand="0" w:noVBand="1"/>
      </w:tblPr>
      <w:tblGrid>
        <w:gridCol w:w="1536"/>
        <w:gridCol w:w="7320"/>
      </w:tblGrid>
      <w:tr w:rsidR="00A825B0" w:rsidRPr="00A825B0" w14:paraId="212A9163"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24032C26" w14:textId="77777777" w:rsidR="00A825B0" w:rsidRPr="00A825B0" w:rsidRDefault="00A825B0" w:rsidP="00A825B0">
            <w:pPr>
              <w:pStyle w:val="FirstParagraph"/>
            </w:pPr>
            <w:r w:rsidRPr="00A825B0">
              <w:t>Outcome</w:t>
            </w:r>
          </w:p>
        </w:tc>
        <w:tc>
          <w:tcPr>
            <w:tcW w:w="0" w:type="auto"/>
            <w:tcBorders>
              <w:top w:val="single" w:sz="4" w:space="0" w:color="auto"/>
              <w:left w:val="single" w:sz="4" w:space="0" w:color="auto"/>
              <w:bottom w:val="single" w:sz="4" w:space="0" w:color="auto"/>
              <w:right w:val="single" w:sz="4" w:space="0" w:color="auto"/>
            </w:tcBorders>
            <w:hideMark/>
          </w:tcPr>
          <w:p w14:paraId="28C17823" w14:textId="77777777" w:rsidR="00A825B0" w:rsidRPr="00A825B0" w:rsidRDefault="00A825B0" w:rsidP="00A825B0">
            <w:pPr>
              <w:pStyle w:val="FirstParagraph"/>
            </w:pPr>
            <w:r w:rsidRPr="00A825B0">
              <w:t>LEVEL 1 MODEL (bold: group-mean centering; bold italic: grand-mean centering)</w:t>
            </w:r>
          </w:p>
        </w:tc>
      </w:tr>
      <w:tr w:rsidR="00A825B0" w:rsidRPr="00A825B0" w14:paraId="26F94A19" w14:textId="77777777">
        <w:tc>
          <w:tcPr>
            <w:tcW w:w="0" w:type="auto"/>
            <w:tcBorders>
              <w:top w:val="single" w:sz="4" w:space="0" w:color="auto"/>
              <w:left w:val="single" w:sz="4" w:space="0" w:color="auto"/>
              <w:bottom w:val="single" w:sz="4" w:space="0" w:color="auto"/>
              <w:right w:val="single" w:sz="4" w:space="0" w:color="auto"/>
            </w:tcBorders>
            <w:hideMark/>
          </w:tcPr>
          <w:p w14:paraId="79183F0E" w14:textId="77777777" w:rsidR="00A825B0" w:rsidRPr="00A825B0" w:rsidRDefault="00A825B0" w:rsidP="00A825B0">
            <w:pPr>
              <w:pStyle w:val="FirstParagraph"/>
            </w:pPr>
            <w:r w:rsidRPr="00A825B0">
              <w:t>&gt;&gt; Level-1 &lt;&lt;</w:t>
            </w:r>
          </w:p>
        </w:tc>
        <w:tc>
          <w:tcPr>
            <w:tcW w:w="0" w:type="auto"/>
            <w:vMerge w:val="restart"/>
            <w:tcBorders>
              <w:top w:val="single" w:sz="4" w:space="0" w:color="auto"/>
              <w:left w:val="single" w:sz="4" w:space="0" w:color="auto"/>
              <w:bottom w:val="single" w:sz="4" w:space="0" w:color="auto"/>
              <w:right w:val="single" w:sz="4" w:space="0" w:color="auto"/>
            </w:tcBorders>
            <w:hideMark/>
          </w:tcPr>
          <w:p w14:paraId="3237EFDA" w14:textId="77777777" w:rsidR="00A825B0" w:rsidRPr="00A825B0" w:rsidRDefault="00A825B0" w:rsidP="00A825B0">
            <w:pPr>
              <w:pStyle w:val="FirstParagraph"/>
            </w:pPr>
            <w:r w:rsidRPr="00A825B0">
              <w:t>MATHACH = β0 + r</w:t>
            </w:r>
          </w:p>
        </w:tc>
      </w:tr>
      <w:tr w:rsidR="00A825B0" w:rsidRPr="00A825B0" w14:paraId="7BCBB60F" w14:textId="77777777">
        <w:tc>
          <w:tcPr>
            <w:tcW w:w="0" w:type="auto"/>
            <w:tcBorders>
              <w:top w:val="single" w:sz="4" w:space="0" w:color="auto"/>
              <w:left w:val="single" w:sz="4" w:space="0" w:color="auto"/>
              <w:bottom w:val="single" w:sz="4" w:space="0" w:color="auto"/>
              <w:right w:val="single" w:sz="4" w:space="0" w:color="auto"/>
            </w:tcBorders>
            <w:hideMark/>
          </w:tcPr>
          <w:p w14:paraId="449C7AFF" w14:textId="77777777" w:rsidR="00A825B0" w:rsidRPr="00A825B0" w:rsidRDefault="00A825B0" w:rsidP="00A825B0">
            <w:pPr>
              <w:pStyle w:val="FirstParagraph"/>
            </w:pPr>
            <w:r w:rsidRPr="00A825B0">
              <w:t>Level-2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276147" w14:textId="77777777" w:rsidR="00A825B0" w:rsidRPr="00A825B0" w:rsidRDefault="00A825B0" w:rsidP="00A825B0">
            <w:pPr>
              <w:pStyle w:val="FirstParagraph"/>
            </w:pPr>
          </w:p>
        </w:tc>
      </w:tr>
      <w:tr w:rsidR="00A825B0" w:rsidRPr="00A825B0" w14:paraId="0D503445" w14:textId="77777777">
        <w:tc>
          <w:tcPr>
            <w:tcW w:w="0" w:type="auto"/>
            <w:tcBorders>
              <w:top w:val="single" w:sz="4" w:space="0" w:color="auto"/>
              <w:left w:val="single" w:sz="4" w:space="0" w:color="auto"/>
              <w:bottom w:val="single" w:sz="4" w:space="0" w:color="auto"/>
              <w:right w:val="single" w:sz="4" w:space="0" w:color="auto"/>
            </w:tcBorders>
            <w:hideMark/>
          </w:tcPr>
          <w:p w14:paraId="51145269" w14:textId="77777777" w:rsidR="00A825B0" w:rsidRPr="00A825B0" w:rsidRDefault="00A825B0" w:rsidP="00A825B0">
            <w:pPr>
              <w:pStyle w:val="FirstParagraph"/>
            </w:pPr>
            <w:r w:rsidRPr="00A825B0">
              <w:t>INTRCPT1</w:t>
            </w:r>
          </w:p>
        </w:tc>
        <w:tc>
          <w:tcPr>
            <w:tcW w:w="0" w:type="auto"/>
            <w:tcBorders>
              <w:top w:val="single" w:sz="4" w:space="0" w:color="auto"/>
              <w:left w:val="single" w:sz="4" w:space="0" w:color="auto"/>
              <w:bottom w:val="single" w:sz="4" w:space="0" w:color="auto"/>
              <w:right w:val="single" w:sz="4" w:space="0" w:color="auto"/>
            </w:tcBorders>
            <w:hideMark/>
          </w:tcPr>
          <w:p w14:paraId="13AA74D1" w14:textId="77777777" w:rsidR="00A825B0" w:rsidRPr="00A825B0" w:rsidRDefault="00A825B0" w:rsidP="00A825B0">
            <w:pPr>
              <w:pStyle w:val="FirstParagraph"/>
            </w:pPr>
            <w:r w:rsidRPr="00A825B0">
              <w:t>LEVEL 2 MODEL (bold italic: grand-mean centering)</w:t>
            </w:r>
          </w:p>
        </w:tc>
      </w:tr>
      <w:tr w:rsidR="00A825B0" w:rsidRPr="00A825B0" w14:paraId="0B34F004" w14:textId="77777777">
        <w:tc>
          <w:tcPr>
            <w:tcW w:w="0" w:type="auto"/>
            <w:tcBorders>
              <w:top w:val="single" w:sz="4" w:space="0" w:color="auto"/>
              <w:left w:val="single" w:sz="4" w:space="0" w:color="auto"/>
              <w:bottom w:val="single" w:sz="4" w:space="0" w:color="auto"/>
              <w:right w:val="single" w:sz="4" w:space="0" w:color="auto"/>
            </w:tcBorders>
            <w:hideMark/>
          </w:tcPr>
          <w:p w14:paraId="58F1F356" w14:textId="77777777" w:rsidR="00A825B0" w:rsidRPr="00A825B0" w:rsidRDefault="00A825B0" w:rsidP="00A825B0">
            <w:pPr>
              <w:pStyle w:val="FirstParagraph"/>
            </w:pPr>
            <w:r w:rsidRPr="00A825B0">
              <w:t>MINORITY</w:t>
            </w:r>
          </w:p>
        </w:tc>
        <w:tc>
          <w:tcPr>
            <w:tcW w:w="0" w:type="auto"/>
            <w:vMerge w:val="restart"/>
            <w:tcBorders>
              <w:top w:val="single" w:sz="4" w:space="0" w:color="auto"/>
              <w:left w:val="single" w:sz="4" w:space="0" w:color="auto"/>
              <w:bottom w:val="single" w:sz="4" w:space="0" w:color="auto"/>
              <w:right w:val="single" w:sz="4" w:space="0" w:color="auto"/>
            </w:tcBorders>
            <w:hideMark/>
          </w:tcPr>
          <w:p w14:paraId="551113E4" w14:textId="77777777" w:rsidR="00A825B0" w:rsidRPr="00A825B0" w:rsidRDefault="00A825B0" w:rsidP="00A825B0">
            <w:pPr>
              <w:pStyle w:val="FirstParagraph"/>
            </w:pPr>
            <w:r w:rsidRPr="00A825B0">
              <w:t>β0 = γ00 + u0</w:t>
            </w:r>
          </w:p>
        </w:tc>
      </w:tr>
      <w:tr w:rsidR="00A825B0" w:rsidRPr="00A825B0" w14:paraId="678E99B3" w14:textId="77777777">
        <w:tc>
          <w:tcPr>
            <w:tcW w:w="0" w:type="auto"/>
            <w:tcBorders>
              <w:top w:val="single" w:sz="4" w:space="0" w:color="auto"/>
              <w:left w:val="single" w:sz="4" w:space="0" w:color="auto"/>
              <w:bottom w:val="single" w:sz="4" w:space="0" w:color="auto"/>
              <w:right w:val="single" w:sz="4" w:space="0" w:color="auto"/>
            </w:tcBorders>
            <w:hideMark/>
          </w:tcPr>
          <w:p w14:paraId="08E8894C" w14:textId="77777777" w:rsidR="00A825B0" w:rsidRPr="00A825B0" w:rsidRDefault="00A825B0" w:rsidP="00A825B0">
            <w:pPr>
              <w:pStyle w:val="FirstParagraph"/>
            </w:pPr>
            <w:r w:rsidRPr="00A825B0">
              <w:t>FEMALE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E7D2CB" w14:textId="77777777" w:rsidR="00A825B0" w:rsidRPr="00A825B0" w:rsidRDefault="00A825B0" w:rsidP="00A825B0">
            <w:pPr>
              <w:pStyle w:val="FirstParagraph"/>
            </w:pPr>
          </w:p>
        </w:tc>
      </w:tr>
      <w:tr w:rsidR="00A825B0" w:rsidRPr="00A825B0" w14:paraId="5A0384E7" w14:textId="77777777">
        <w:tc>
          <w:tcPr>
            <w:tcW w:w="0" w:type="auto"/>
            <w:tcBorders>
              <w:top w:val="single" w:sz="4" w:space="0" w:color="auto"/>
              <w:left w:val="single" w:sz="4" w:space="0" w:color="auto"/>
              <w:bottom w:val="single" w:sz="4" w:space="0" w:color="auto"/>
              <w:right w:val="single" w:sz="4" w:space="0" w:color="auto"/>
            </w:tcBorders>
            <w:hideMark/>
          </w:tcPr>
          <w:p w14:paraId="64AB4DB4" w14:textId="77777777" w:rsidR="00A825B0" w:rsidRPr="00A825B0" w:rsidRDefault="00A825B0" w:rsidP="00A825B0">
            <w:pPr>
              <w:pStyle w:val="FirstParagraph"/>
            </w:pPr>
            <w:r w:rsidRPr="00A825B0">
              <w:t>SES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D0DEE4" w14:textId="77777777" w:rsidR="00A825B0" w:rsidRPr="00A825B0" w:rsidRDefault="00A825B0" w:rsidP="00A825B0">
            <w:pPr>
              <w:pStyle w:val="FirstParagraph"/>
            </w:pPr>
          </w:p>
        </w:tc>
      </w:tr>
      <w:tr w:rsidR="00A825B0" w:rsidRPr="00A825B0" w14:paraId="264842BF" w14:textId="77777777">
        <w:tc>
          <w:tcPr>
            <w:tcW w:w="0" w:type="auto"/>
            <w:tcBorders>
              <w:top w:val="single" w:sz="4" w:space="0" w:color="auto"/>
              <w:left w:val="single" w:sz="4" w:space="0" w:color="auto"/>
              <w:bottom w:val="single" w:sz="4" w:space="0" w:color="auto"/>
              <w:right w:val="single" w:sz="4" w:space="0" w:color="auto"/>
            </w:tcBorders>
            <w:hideMark/>
          </w:tcPr>
          <w:p w14:paraId="540E74F9" w14:textId="77777777" w:rsidR="00A825B0" w:rsidRPr="00A825B0" w:rsidRDefault="00A825B0" w:rsidP="00A825B0">
            <w:pPr>
              <w:pStyle w:val="FirstParagraph"/>
            </w:pPr>
            <w:r w:rsidRPr="00A825B0">
              <w:t>MATHACH</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AA533E" w14:textId="77777777" w:rsidR="00A825B0" w:rsidRPr="00A825B0" w:rsidRDefault="00A825B0" w:rsidP="00A825B0">
            <w:pPr>
              <w:pStyle w:val="FirstParagraph"/>
            </w:pPr>
          </w:p>
        </w:tc>
      </w:tr>
    </w:tbl>
    <w:p w14:paraId="3D356F54" w14:textId="77777777" w:rsidR="00A825B0" w:rsidRPr="00A825B0" w:rsidRDefault="00A825B0" w:rsidP="00A825B0">
      <w:pPr>
        <w:pStyle w:val="FirstParagraph"/>
      </w:pPr>
      <w:r w:rsidRPr="00A825B0">
        <w:lastRenderedPageBreak/>
        <w:t>图</w:t>
      </w:r>
      <w:r w:rsidRPr="00A825B0">
        <w:t xml:space="preserve">13-14 </w:t>
      </w:r>
      <w:r w:rsidRPr="00A825B0">
        <w:t>零模型的定义</w:t>
      </w:r>
    </w:p>
    <w:tbl>
      <w:tblPr>
        <w:tblStyle w:val="Table"/>
        <w:tblW w:w="0" w:type="auto"/>
        <w:tblLook w:val="04A0" w:firstRow="1" w:lastRow="0" w:firstColumn="1" w:lastColumn="0" w:noHBand="0" w:noVBand="1"/>
      </w:tblPr>
      <w:tblGrid>
        <w:gridCol w:w="1526"/>
        <w:gridCol w:w="7330"/>
      </w:tblGrid>
      <w:tr w:rsidR="00A825B0" w:rsidRPr="00A825B0" w14:paraId="4F8B8130"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5FCD078" w14:textId="77777777" w:rsidR="00A825B0" w:rsidRPr="00A825B0" w:rsidRDefault="00A825B0" w:rsidP="00A825B0">
            <w:pPr>
              <w:pStyle w:val="FirstParagraph"/>
            </w:pPr>
            <w:r w:rsidRPr="00A825B0">
              <w:t>Outcome</w:t>
            </w:r>
          </w:p>
        </w:tc>
        <w:tc>
          <w:tcPr>
            <w:tcW w:w="0" w:type="auto"/>
            <w:tcBorders>
              <w:top w:val="single" w:sz="4" w:space="0" w:color="auto"/>
              <w:left w:val="single" w:sz="4" w:space="0" w:color="auto"/>
              <w:bottom w:val="single" w:sz="4" w:space="0" w:color="auto"/>
              <w:right w:val="single" w:sz="4" w:space="0" w:color="auto"/>
            </w:tcBorders>
            <w:hideMark/>
          </w:tcPr>
          <w:p w14:paraId="0ED6551A" w14:textId="77777777" w:rsidR="00A825B0" w:rsidRPr="00A825B0" w:rsidRDefault="00A825B0" w:rsidP="00A825B0">
            <w:pPr>
              <w:pStyle w:val="FirstParagraph"/>
            </w:pPr>
            <w:r w:rsidRPr="00A825B0">
              <w:t>LEVEL 1 MODEL (bold: group-mean centering; bold italic: grand-mean centering)</w:t>
            </w:r>
          </w:p>
        </w:tc>
      </w:tr>
      <w:tr w:rsidR="00A825B0" w:rsidRPr="00A825B0" w14:paraId="289560E1" w14:textId="77777777">
        <w:tc>
          <w:tcPr>
            <w:tcW w:w="0" w:type="auto"/>
            <w:tcBorders>
              <w:top w:val="single" w:sz="4" w:space="0" w:color="auto"/>
              <w:left w:val="single" w:sz="4" w:space="0" w:color="auto"/>
              <w:bottom w:val="single" w:sz="4" w:space="0" w:color="auto"/>
              <w:right w:val="single" w:sz="4" w:space="0" w:color="auto"/>
            </w:tcBorders>
            <w:hideMark/>
          </w:tcPr>
          <w:p w14:paraId="35E7F7DD" w14:textId="77777777" w:rsidR="00A825B0" w:rsidRPr="00A825B0" w:rsidRDefault="00A825B0" w:rsidP="00A825B0">
            <w:pPr>
              <w:pStyle w:val="FirstParagraph"/>
            </w:pPr>
            <w:r w:rsidRPr="00A825B0">
              <w:t>Level-1</w:t>
            </w:r>
          </w:p>
        </w:tc>
        <w:tc>
          <w:tcPr>
            <w:tcW w:w="0" w:type="auto"/>
            <w:tcBorders>
              <w:top w:val="single" w:sz="4" w:space="0" w:color="auto"/>
              <w:left w:val="single" w:sz="4" w:space="0" w:color="auto"/>
              <w:bottom w:val="single" w:sz="4" w:space="0" w:color="auto"/>
              <w:right w:val="single" w:sz="4" w:space="0" w:color="auto"/>
            </w:tcBorders>
            <w:hideMark/>
          </w:tcPr>
          <w:p w14:paraId="1F1CA291" w14:textId="77777777" w:rsidR="00A825B0" w:rsidRPr="00A825B0" w:rsidRDefault="00A825B0" w:rsidP="00A825B0">
            <w:pPr>
              <w:pStyle w:val="FirstParagraph"/>
            </w:pPr>
            <w:r w:rsidRPr="00A825B0">
              <w:t>MATHACH = F_0 + F_1(SES) + r</w:t>
            </w:r>
          </w:p>
        </w:tc>
      </w:tr>
      <w:tr w:rsidR="00A825B0" w:rsidRPr="00A825B0" w14:paraId="4DFA7F46" w14:textId="77777777">
        <w:tc>
          <w:tcPr>
            <w:tcW w:w="0" w:type="auto"/>
            <w:tcBorders>
              <w:top w:val="single" w:sz="4" w:space="0" w:color="auto"/>
              <w:left w:val="single" w:sz="4" w:space="0" w:color="auto"/>
              <w:bottom w:val="single" w:sz="4" w:space="0" w:color="auto"/>
              <w:right w:val="single" w:sz="4" w:space="0" w:color="auto"/>
            </w:tcBorders>
            <w:hideMark/>
          </w:tcPr>
          <w:p w14:paraId="05B2672B" w14:textId="77777777" w:rsidR="00A825B0" w:rsidRPr="00A825B0" w:rsidRDefault="00A825B0" w:rsidP="00A825B0">
            <w:pPr>
              <w:pStyle w:val="FirstParagraph"/>
            </w:pPr>
            <w:r w:rsidRPr="00A825B0">
              <w:t>&gt;&gt; Level-2 &lt;&lt;</w:t>
            </w:r>
          </w:p>
        </w:tc>
        <w:tc>
          <w:tcPr>
            <w:tcW w:w="0" w:type="auto"/>
            <w:tcBorders>
              <w:top w:val="single" w:sz="4" w:space="0" w:color="auto"/>
              <w:left w:val="single" w:sz="4" w:space="0" w:color="auto"/>
              <w:bottom w:val="single" w:sz="4" w:space="0" w:color="auto"/>
              <w:right w:val="single" w:sz="4" w:space="0" w:color="auto"/>
            </w:tcBorders>
          </w:tcPr>
          <w:p w14:paraId="282C7E6A" w14:textId="77777777" w:rsidR="00A825B0" w:rsidRPr="00A825B0" w:rsidRDefault="00A825B0" w:rsidP="00A825B0">
            <w:pPr>
              <w:pStyle w:val="FirstParagraph"/>
            </w:pPr>
          </w:p>
        </w:tc>
      </w:tr>
      <w:tr w:rsidR="00A825B0" w:rsidRPr="00A825B0" w14:paraId="26097707" w14:textId="77777777">
        <w:tc>
          <w:tcPr>
            <w:tcW w:w="0" w:type="auto"/>
            <w:tcBorders>
              <w:top w:val="single" w:sz="4" w:space="0" w:color="auto"/>
              <w:left w:val="single" w:sz="4" w:space="0" w:color="auto"/>
              <w:bottom w:val="single" w:sz="4" w:space="0" w:color="auto"/>
              <w:right w:val="single" w:sz="4" w:space="0" w:color="auto"/>
            </w:tcBorders>
            <w:hideMark/>
          </w:tcPr>
          <w:p w14:paraId="1DF1874F" w14:textId="77777777" w:rsidR="00A825B0" w:rsidRPr="00A825B0" w:rsidRDefault="00A825B0" w:rsidP="00A825B0">
            <w:pPr>
              <w:pStyle w:val="FirstParagraph"/>
            </w:pPr>
            <w:r w:rsidRPr="00A825B0">
              <w:t>INTRCPT2</w:t>
            </w:r>
          </w:p>
        </w:tc>
        <w:tc>
          <w:tcPr>
            <w:tcW w:w="0" w:type="auto"/>
            <w:tcBorders>
              <w:top w:val="single" w:sz="4" w:space="0" w:color="auto"/>
              <w:left w:val="single" w:sz="4" w:space="0" w:color="auto"/>
              <w:bottom w:val="single" w:sz="4" w:space="0" w:color="auto"/>
              <w:right w:val="single" w:sz="4" w:space="0" w:color="auto"/>
            </w:tcBorders>
            <w:hideMark/>
          </w:tcPr>
          <w:p w14:paraId="55E0A43C" w14:textId="77777777" w:rsidR="00A825B0" w:rsidRPr="00A825B0" w:rsidRDefault="00A825B0" w:rsidP="00A825B0">
            <w:pPr>
              <w:pStyle w:val="FirstParagraph"/>
            </w:pPr>
            <w:r w:rsidRPr="00A825B0">
              <w:t>LEVEL 2 MODEL (bold italic: grand-mean centering)</w:t>
            </w:r>
          </w:p>
        </w:tc>
      </w:tr>
      <w:tr w:rsidR="00A825B0" w:rsidRPr="00A825B0" w14:paraId="411C4C9B" w14:textId="77777777">
        <w:tc>
          <w:tcPr>
            <w:tcW w:w="0" w:type="auto"/>
            <w:tcBorders>
              <w:top w:val="single" w:sz="4" w:space="0" w:color="auto"/>
              <w:left w:val="single" w:sz="4" w:space="0" w:color="auto"/>
              <w:bottom w:val="single" w:sz="4" w:space="0" w:color="auto"/>
              <w:right w:val="single" w:sz="4" w:space="0" w:color="auto"/>
            </w:tcBorders>
            <w:hideMark/>
          </w:tcPr>
          <w:p w14:paraId="54280A3A" w14:textId="77777777" w:rsidR="00A825B0" w:rsidRPr="00A825B0" w:rsidRDefault="00A825B0" w:rsidP="00A825B0">
            <w:pPr>
              <w:pStyle w:val="FirstParagraph"/>
            </w:pPr>
            <w:r w:rsidRPr="00A825B0">
              <w:t>SIZE</w:t>
            </w:r>
          </w:p>
        </w:tc>
        <w:tc>
          <w:tcPr>
            <w:tcW w:w="0" w:type="auto"/>
            <w:tcBorders>
              <w:top w:val="single" w:sz="4" w:space="0" w:color="auto"/>
              <w:left w:val="single" w:sz="4" w:space="0" w:color="auto"/>
              <w:bottom w:val="single" w:sz="4" w:space="0" w:color="auto"/>
              <w:right w:val="single" w:sz="4" w:space="0" w:color="auto"/>
            </w:tcBorders>
            <w:hideMark/>
          </w:tcPr>
          <w:p w14:paraId="1F1D463D" w14:textId="77777777" w:rsidR="00A825B0" w:rsidRPr="00A825B0" w:rsidRDefault="00A825B0" w:rsidP="00A825B0">
            <w:pPr>
              <w:pStyle w:val="FirstParagraph"/>
            </w:pPr>
            <w:r w:rsidRPr="00A825B0">
              <w:t>F_0 = \gamma_{00} + u_0</w:t>
            </w:r>
          </w:p>
        </w:tc>
      </w:tr>
      <w:tr w:rsidR="00A825B0" w:rsidRPr="00A825B0" w14:paraId="6E3412CA" w14:textId="77777777">
        <w:tc>
          <w:tcPr>
            <w:tcW w:w="0" w:type="auto"/>
            <w:tcBorders>
              <w:top w:val="single" w:sz="4" w:space="0" w:color="auto"/>
              <w:left w:val="single" w:sz="4" w:space="0" w:color="auto"/>
              <w:bottom w:val="single" w:sz="4" w:space="0" w:color="auto"/>
              <w:right w:val="single" w:sz="4" w:space="0" w:color="auto"/>
            </w:tcBorders>
            <w:hideMark/>
          </w:tcPr>
          <w:p w14:paraId="75B3A3DB" w14:textId="77777777" w:rsidR="00A825B0" w:rsidRPr="00A825B0" w:rsidRDefault="00A825B0" w:rsidP="00A825B0">
            <w:pPr>
              <w:pStyle w:val="FirstParagraph"/>
            </w:pPr>
            <w:r w:rsidRPr="00A825B0">
              <w:t>SECTOR</w:t>
            </w:r>
          </w:p>
        </w:tc>
        <w:tc>
          <w:tcPr>
            <w:tcW w:w="0" w:type="auto"/>
            <w:tcBorders>
              <w:top w:val="single" w:sz="4" w:space="0" w:color="auto"/>
              <w:left w:val="single" w:sz="4" w:space="0" w:color="auto"/>
              <w:bottom w:val="single" w:sz="4" w:space="0" w:color="auto"/>
              <w:right w:val="single" w:sz="4" w:space="0" w:color="auto"/>
            </w:tcBorders>
          </w:tcPr>
          <w:p w14:paraId="07A208B1" w14:textId="77777777" w:rsidR="00A825B0" w:rsidRPr="00A825B0" w:rsidRDefault="00A825B0" w:rsidP="00A825B0">
            <w:pPr>
              <w:pStyle w:val="FirstParagraph"/>
            </w:pPr>
          </w:p>
        </w:tc>
      </w:tr>
      <w:tr w:rsidR="00A825B0" w:rsidRPr="00A825B0" w14:paraId="4F0173AD" w14:textId="77777777">
        <w:tc>
          <w:tcPr>
            <w:tcW w:w="0" w:type="auto"/>
            <w:tcBorders>
              <w:top w:val="single" w:sz="4" w:space="0" w:color="auto"/>
              <w:left w:val="single" w:sz="4" w:space="0" w:color="auto"/>
              <w:bottom w:val="single" w:sz="4" w:space="0" w:color="auto"/>
              <w:right w:val="single" w:sz="4" w:space="0" w:color="auto"/>
            </w:tcBorders>
            <w:hideMark/>
          </w:tcPr>
          <w:p w14:paraId="5EC1BAD4" w14:textId="77777777" w:rsidR="00A825B0" w:rsidRPr="00A825B0" w:rsidRDefault="00A825B0" w:rsidP="00A825B0">
            <w:pPr>
              <w:pStyle w:val="FirstParagraph"/>
            </w:pPr>
            <w:r w:rsidRPr="00A825B0">
              <w:t>PRACAD</w:t>
            </w:r>
          </w:p>
        </w:tc>
        <w:tc>
          <w:tcPr>
            <w:tcW w:w="0" w:type="auto"/>
            <w:tcBorders>
              <w:top w:val="single" w:sz="4" w:space="0" w:color="auto"/>
              <w:left w:val="single" w:sz="4" w:space="0" w:color="auto"/>
              <w:bottom w:val="single" w:sz="4" w:space="0" w:color="auto"/>
              <w:right w:val="single" w:sz="4" w:space="0" w:color="auto"/>
            </w:tcBorders>
            <w:hideMark/>
          </w:tcPr>
          <w:p w14:paraId="49294323" w14:textId="77777777" w:rsidR="00A825B0" w:rsidRPr="00A825B0" w:rsidRDefault="00A825B0" w:rsidP="00A825B0">
            <w:pPr>
              <w:pStyle w:val="FirstParagraph"/>
            </w:pPr>
            <w:r w:rsidRPr="00A825B0">
              <w:t>F_1 = \gamma_{10} + u_1</w:t>
            </w:r>
          </w:p>
        </w:tc>
      </w:tr>
      <w:tr w:rsidR="00A825B0" w:rsidRPr="00A825B0" w14:paraId="4FCA9486" w14:textId="77777777">
        <w:tc>
          <w:tcPr>
            <w:tcW w:w="0" w:type="auto"/>
            <w:tcBorders>
              <w:top w:val="single" w:sz="4" w:space="0" w:color="auto"/>
              <w:left w:val="single" w:sz="4" w:space="0" w:color="auto"/>
              <w:bottom w:val="single" w:sz="4" w:space="0" w:color="auto"/>
              <w:right w:val="single" w:sz="4" w:space="0" w:color="auto"/>
            </w:tcBorders>
            <w:hideMark/>
          </w:tcPr>
          <w:p w14:paraId="05BF8526" w14:textId="77777777" w:rsidR="00A825B0" w:rsidRPr="00A825B0" w:rsidRDefault="00A825B0" w:rsidP="00A825B0">
            <w:pPr>
              <w:pStyle w:val="FirstParagraph"/>
            </w:pPr>
            <w:r w:rsidRPr="00A825B0">
              <w:t>DISCLIM</w:t>
            </w:r>
          </w:p>
        </w:tc>
        <w:tc>
          <w:tcPr>
            <w:tcW w:w="0" w:type="auto"/>
            <w:tcBorders>
              <w:top w:val="single" w:sz="4" w:space="0" w:color="auto"/>
              <w:left w:val="single" w:sz="4" w:space="0" w:color="auto"/>
              <w:bottom w:val="single" w:sz="4" w:space="0" w:color="auto"/>
              <w:right w:val="single" w:sz="4" w:space="0" w:color="auto"/>
            </w:tcBorders>
          </w:tcPr>
          <w:p w14:paraId="1F63B95B" w14:textId="77777777" w:rsidR="00A825B0" w:rsidRPr="00A825B0" w:rsidRDefault="00A825B0" w:rsidP="00A825B0">
            <w:pPr>
              <w:pStyle w:val="FirstParagraph"/>
            </w:pPr>
          </w:p>
        </w:tc>
      </w:tr>
      <w:tr w:rsidR="00A825B0" w:rsidRPr="00A825B0" w14:paraId="1BD5959C" w14:textId="77777777">
        <w:tc>
          <w:tcPr>
            <w:tcW w:w="0" w:type="auto"/>
            <w:tcBorders>
              <w:top w:val="single" w:sz="4" w:space="0" w:color="auto"/>
              <w:left w:val="single" w:sz="4" w:space="0" w:color="auto"/>
              <w:bottom w:val="single" w:sz="4" w:space="0" w:color="auto"/>
              <w:right w:val="single" w:sz="4" w:space="0" w:color="auto"/>
            </w:tcBorders>
            <w:hideMark/>
          </w:tcPr>
          <w:p w14:paraId="29B0C8ED" w14:textId="77777777" w:rsidR="00A825B0" w:rsidRPr="00A825B0" w:rsidRDefault="00A825B0" w:rsidP="00A825B0">
            <w:pPr>
              <w:pStyle w:val="FirstParagraph"/>
            </w:pPr>
            <w:r w:rsidRPr="00A825B0">
              <w:t>HIMINTY</w:t>
            </w:r>
          </w:p>
        </w:tc>
        <w:tc>
          <w:tcPr>
            <w:tcW w:w="0" w:type="auto"/>
            <w:tcBorders>
              <w:top w:val="single" w:sz="4" w:space="0" w:color="auto"/>
              <w:left w:val="single" w:sz="4" w:space="0" w:color="auto"/>
              <w:bottom w:val="single" w:sz="4" w:space="0" w:color="auto"/>
              <w:right w:val="single" w:sz="4" w:space="0" w:color="auto"/>
            </w:tcBorders>
          </w:tcPr>
          <w:p w14:paraId="7E18E351" w14:textId="77777777" w:rsidR="00A825B0" w:rsidRPr="00A825B0" w:rsidRDefault="00A825B0" w:rsidP="00A825B0">
            <w:pPr>
              <w:pStyle w:val="FirstParagraph"/>
            </w:pPr>
          </w:p>
        </w:tc>
      </w:tr>
      <w:tr w:rsidR="00A825B0" w:rsidRPr="00A825B0" w14:paraId="63E10B4F" w14:textId="77777777">
        <w:tc>
          <w:tcPr>
            <w:tcW w:w="0" w:type="auto"/>
            <w:tcBorders>
              <w:top w:val="single" w:sz="4" w:space="0" w:color="auto"/>
              <w:left w:val="single" w:sz="4" w:space="0" w:color="auto"/>
              <w:bottom w:val="single" w:sz="4" w:space="0" w:color="auto"/>
              <w:right w:val="single" w:sz="4" w:space="0" w:color="auto"/>
            </w:tcBorders>
            <w:hideMark/>
          </w:tcPr>
          <w:p w14:paraId="6BD94CD3" w14:textId="77777777" w:rsidR="00A825B0" w:rsidRPr="00A825B0" w:rsidRDefault="00A825B0" w:rsidP="00A825B0">
            <w:pPr>
              <w:pStyle w:val="FirstParagraph"/>
            </w:pPr>
            <w:r w:rsidRPr="00A825B0">
              <w:t>MEANSES</w:t>
            </w:r>
          </w:p>
        </w:tc>
        <w:tc>
          <w:tcPr>
            <w:tcW w:w="0" w:type="auto"/>
            <w:tcBorders>
              <w:top w:val="single" w:sz="4" w:space="0" w:color="auto"/>
              <w:left w:val="single" w:sz="4" w:space="0" w:color="auto"/>
              <w:bottom w:val="single" w:sz="4" w:space="0" w:color="auto"/>
              <w:right w:val="single" w:sz="4" w:space="0" w:color="auto"/>
            </w:tcBorders>
          </w:tcPr>
          <w:p w14:paraId="0A651B9D" w14:textId="77777777" w:rsidR="00A825B0" w:rsidRPr="00A825B0" w:rsidRDefault="00A825B0" w:rsidP="00A825B0">
            <w:pPr>
              <w:pStyle w:val="FirstParagraph"/>
            </w:pPr>
          </w:p>
        </w:tc>
      </w:tr>
    </w:tbl>
    <w:p w14:paraId="4B7BB528" w14:textId="77777777" w:rsidR="00A825B0" w:rsidRPr="00A825B0" w:rsidRDefault="00A825B0" w:rsidP="00A825B0">
      <w:pPr>
        <w:pStyle w:val="FirstParagraph"/>
      </w:pPr>
      <w:r w:rsidRPr="00A825B0">
        <w:t>图</w:t>
      </w:r>
      <w:r w:rsidRPr="00A825B0">
        <w:t xml:space="preserve">13-15 </w:t>
      </w:r>
      <w:r w:rsidRPr="00A825B0">
        <w:t>模型</w:t>
      </w:r>
      <w:r w:rsidRPr="00A825B0">
        <w:t>2</w:t>
      </w:r>
      <w:r w:rsidRPr="00A825B0">
        <w:t>的定义</w:t>
      </w:r>
    </w:p>
    <w:p w14:paraId="63E1A91A" w14:textId="15D84F7E" w:rsidR="00A825B0" w:rsidRPr="00A825B0" w:rsidRDefault="00A825B0" w:rsidP="00A825B0">
      <w:pPr>
        <w:pStyle w:val="FirstParagraph"/>
      </w:pPr>
      <w:r w:rsidRPr="00A825B0">
        <w:t>该模型中</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表示预测变量社会经济地位（</w:t>
      </w:r>
      <w:r w:rsidRPr="00A825B0">
        <w:t>SES</w:t>
      </w:r>
      <w:r w:rsidRPr="00A825B0">
        <w:t>）对数学成绩的影响，</w:t>
      </w:r>
      <w:r w:rsidRPr="00A825B0">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oMath>
      <w:r w:rsidRPr="00A825B0">
        <w:t xml:space="preserve"> </w:t>
      </w:r>
      <w:r w:rsidRPr="00A825B0">
        <w:t>表示随机斜率，即预测变量社会经济地位（</w:t>
      </w:r>
      <w:r w:rsidRPr="00A825B0">
        <w:t>SES</w:t>
      </w:r>
      <w:r w:rsidRPr="00A825B0">
        <w:t>）对数学成绩影响的学校间差异。</w:t>
      </w:r>
    </w:p>
    <w:p w14:paraId="63214806" w14:textId="77777777" w:rsidR="00A825B0" w:rsidRPr="00A825B0" w:rsidRDefault="00A825B0" w:rsidP="00A825B0">
      <w:pPr>
        <w:pStyle w:val="FirstParagraph"/>
      </w:pPr>
      <w:r w:rsidRPr="00A825B0">
        <w:t>（</w:t>
      </w:r>
      <w:r w:rsidRPr="00A825B0">
        <w:t>3</w:t>
      </w:r>
      <w:r w:rsidRPr="00A825B0">
        <w:t>）模型</w:t>
      </w:r>
      <w:r w:rsidRPr="00A825B0">
        <w:t xml:space="preserve"> 3</w:t>
      </w:r>
      <w:r w:rsidRPr="00A825B0">
        <w:t>：第二水平仅截距项含有预测变量</w:t>
      </w:r>
      <w:r w:rsidRPr="00A825B0">
        <w:t xml:space="preserve"> DISCLIM </w:t>
      </w:r>
      <w:r w:rsidRPr="00A825B0">
        <w:t>的随机系数回归模型。</w:t>
      </w:r>
    </w:p>
    <w:p w14:paraId="0ED4F882" w14:textId="77777777" w:rsidR="00A825B0" w:rsidRPr="00A825B0" w:rsidRDefault="00A825B0" w:rsidP="00A825B0">
      <w:pPr>
        <w:pStyle w:val="FirstParagraph"/>
      </w:pPr>
      <w:r w:rsidRPr="00A825B0">
        <w:t>类似于第一水平，先点击左边框中的</w:t>
      </w:r>
      <w:r w:rsidRPr="00A825B0">
        <w:t>“Level-2”</w:t>
      </w:r>
      <w:r w:rsidRPr="00A825B0">
        <w:t>，出现第二水平的变量。然后可以通过点击相应公式选择第二水平模型，进而分别定义第二水平模型。首先，在第二水平模型的随机截距项中加入预测变量，用鼠标点击预测变量</w:t>
      </w:r>
      <w:r w:rsidRPr="00A825B0">
        <w:t>“DISCLIM”</w:t>
      </w:r>
      <w:r w:rsidRPr="00A825B0">
        <w:t>（因为</w:t>
      </w:r>
      <w:r w:rsidRPr="00A825B0">
        <w:lastRenderedPageBreak/>
        <w:t>“DISCLIM”</w:t>
      </w:r>
      <w:r w:rsidRPr="00A825B0">
        <w:t>为标准化分数，此处也不再做中心化处理），并选择</w:t>
      </w:r>
      <w:r w:rsidRPr="00A825B0">
        <w:t>“add variable uncentered”</w:t>
      </w:r>
      <w:r w:rsidRPr="00A825B0">
        <w:t>，窗口如图</w:t>
      </w:r>
      <w:r w:rsidRPr="00A825B0">
        <w:t>13-16</w:t>
      </w:r>
      <w:r w:rsidRPr="00A825B0">
        <w:t>所示。</w:t>
      </w:r>
    </w:p>
    <w:p w14:paraId="1B4E3D0A" w14:textId="77777777" w:rsidR="00A825B0" w:rsidRPr="00A825B0" w:rsidRDefault="00A825B0" w:rsidP="00A825B0">
      <w:pPr>
        <w:pStyle w:val="FirstParagraph"/>
      </w:pPr>
      <w:r w:rsidRPr="00A825B0">
        <w:t>WHLM: hlm2 MDM File: 1</w:t>
      </w:r>
    </w:p>
    <w:p w14:paraId="238869BF" w14:textId="2E6681D4" w:rsidR="00A825B0" w:rsidRPr="00A825B0" w:rsidRDefault="00A825B0" w:rsidP="00A825B0">
      <w:pPr>
        <w:pStyle w:val="FirstParagraph"/>
      </w:pPr>
      <w:r w:rsidRPr="00A825B0">
        <w:drawing>
          <wp:inline distT="0" distB="0" distL="0" distR="0" wp14:anchorId="44FFE72C" wp14:editId="37A41FD8">
            <wp:extent cx="5486400" cy="3876675"/>
            <wp:effectExtent l="0" t="0" r="0" b="0"/>
            <wp:docPr id="922908902" name="图片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image"/>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486400" cy="3876675"/>
                    </a:xfrm>
                    <a:prstGeom prst="rect">
                      <a:avLst/>
                    </a:prstGeom>
                    <a:noFill/>
                    <a:ln>
                      <a:noFill/>
                    </a:ln>
                  </pic:spPr>
                </pic:pic>
              </a:graphicData>
            </a:graphic>
          </wp:inline>
        </w:drawing>
      </w:r>
    </w:p>
    <w:p w14:paraId="434D984E" w14:textId="77777777" w:rsidR="00A825B0" w:rsidRPr="00A825B0" w:rsidRDefault="00A825B0" w:rsidP="00A825B0">
      <w:pPr>
        <w:pStyle w:val="FirstParagraph"/>
      </w:pPr>
      <w:r w:rsidRPr="00A825B0">
        <w:t>图</w:t>
      </w:r>
      <w:r w:rsidRPr="00A825B0">
        <w:t xml:space="preserve">13-16 </w:t>
      </w:r>
      <w:r w:rsidRPr="00A825B0">
        <w:t>模型</w:t>
      </w:r>
      <w:r w:rsidRPr="00A825B0">
        <w:t>3</w:t>
      </w:r>
      <w:r w:rsidRPr="00A825B0">
        <w:t>的定义</w:t>
      </w:r>
    </w:p>
    <w:p w14:paraId="12D8D2F6" w14:textId="7CD41F60" w:rsidR="00A825B0" w:rsidRPr="00A825B0" w:rsidRDefault="00A825B0" w:rsidP="00A825B0">
      <w:pPr>
        <w:pStyle w:val="FirstParagraph"/>
      </w:pPr>
      <w:r w:rsidRPr="00A825B0">
        <w:t>该模型中</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表示预测变量学校纪律环境（</w:t>
      </w:r>
      <w:r w:rsidRPr="00A825B0">
        <w:t>DISCLIM</w:t>
      </w:r>
      <w:r w:rsidRPr="00A825B0">
        <w:t>）对数学成绩的影响。</w:t>
      </w:r>
    </w:p>
    <w:p w14:paraId="2321ED0D" w14:textId="77777777" w:rsidR="00A825B0" w:rsidRPr="00A825B0" w:rsidRDefault="00A825B0" w:rsidP="00A825B0">
      <w:pPr>
        <w:pStyle w:val="FirstParagraph"/>
      </w:pPr>
      <w:r w:rsidRPr="00A825B0">
        <w:t>（</w:t>
      </w:r>
      <w:r w:rsidRPr="00A825B0">
        <w:t>4</w:t>
      </w:r>
      <w:r w:rsidRPr="00A825B0">
        <w:t>）模型</w:t>
      </w:r>
      <w:r w:rsidRPr="00A825B0">
        <w:t xml:space="preserve"> 4</w:t>
      </w:r>
      <w:r w:rsidRPr="00A825B0">
        <w:t>：第二水平含有预测变量</w:t>
      </w:r>
      <w:r w:rsidRPr="00A825B0">
        <w:t xml:space="preserve"> DISCLIM </w:t>
      </w:r>
      <w:r w:rsidRPr="00A825B0">
        <w:t>的随机系数回归模型（全模型）。</w:t>
      </w:r>
    </w:p>
    <w:p w14:paraId="678FE2B6" w14:textId="77777777" w:rsidR="00A825B0" w:rsidRPr="00A825B0" w:rsidRDefault="00A825B0" w:rsidP="00A825B0">
      <w:pPr>
        <w:pStyle w:val="FirstParagraph"/>
      </w:pPr>
      <w:r w:rsidRPr="00A825B0">
        <w:t>在第二水平模型的随机斜率项中加入预测变量，用鼠标点击预测变量</w:t>
      </w:r>
      <w:r w:rsidRPr="00A825B0">
        <w:t xml:space="preserve"> “DISCLIM”</w:t>
      </w:r>
      <w:r w:rsidRPr="00A825B0">
        <w:t>，并选择</w:t>
      </w:r>
      <w:r w:rsidRPr="00A825B0">
        <w:t xml:space="preserve"> “add variable uncentered”</w:t>
      </w:r>
      <w:r w:rsidRPr="00A825B0">
        <w:t>，窗口如图</w:t>
      </w:r>
      <w:r w:rsidRPr="00A825B0">
        <w:t xml:space="preserve"> 13-17 </w:t>
      </w:r>
      <w:r w:rsidRPr="00A825B0">
        <w:t>所示。</w:t>
      </w:r>
    </w:p>
    <w:p w14:paraId="15F95BE7" w14:textId="186C8038" w:rsidR="00A825B0" w:rsidRPr="00A825B0" w:rsidRDefault="00A825B0" w:rsidP="00A825B0">
      <w:pPr>
        <w:pStyle w:val="FirstParagraph"/>
      </w:pPr>
      <w:r w:rsidRPr="00A825B0">
        <w:lastRenderedPageBreak/>
        <w:drawing>
          <wp:inline distT="0" distB="0" distL="0" distR="0" wp14:anchorId="28545987" wp14:editId="1C2A28D0">
            <wp:extent cx="5486400" cy="4124325"/>
            <wp:effectExtent l="0" t="0" r="0" b="0"/>
            <wp:docPr id="1469852692" name="图片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g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86400" cy="4124325"/>
                    </a:xfrm>
                    <a:prstGeom prst="rect">
                      <a:avLst/>
                    </a:prstGeom>
                    <a:noFill/>
                    <a:ln>
                      <a:noFill/>
                    </a:ln>
                  </pic:spPr>
                </pic:pic>
              </a:graphicData>
            </a:graphic>
          </wp:inline>
        </w:drawing>
      </w:r>
    </w:p>
    <w:p w14:paraId="1A476318" w14:textId="77777777" w:rsidR="00A825B0" w:rsidRPr="00A825B0" w:rsidRDefault="00A825B0" w:rsidP="00A825B0">
      <w:pPr>
        <w:pStyle w:val="FirstParagraph"/>
      </w:pPr>
      <w:r w:rsidRPr="00A825B0">
        <w:t>图</w:t>
      </w:r>
      <w:r w:rsidRPr="00A825B0">
        <w:t xml:space="preserve">13-17 </w:t>
      </w:r>
      <w:r w:rsidRPr="00A825B0">
        <w:t>模型</w:t>
      </w:r>
      <w:r w:rsidRPr="00A825B0">
        <w:t>4</w:t>
      </w:r>
      <w:r w:rsidRPr="00A825B0">
        <w:t>的定义</w:t>
      </w:r>
    </w:p>
    <w:p w14:paraId="3FB14FB5" w14:textId="1AE569FA" w:rsidR="00A825B0" w:rsidRPr="00A825B0" w:rsidRDefault="00A825B0" w:rsidP="00A825B0">
      <w:pPr>
        <w:pStyle w:val="FirstParagraph"/>
      </w:pPr>
      <w:r w:rsidRPr="00A825B0">
        <w:t>该模型中</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表示预测变量学校纪律环境（</w:t>
      </w:r>
      <w:r w:rsidRPr="00A825B0">
        <w:t>DISCLIM</w:t>
      </w:r>
      <w:r w:rsidRPr="00A825B0">
        <w:t>）对社会经济地位与数学成绩关系的调节。</w:t>
      </w:r>
    </w:p>
    <w:p w14:paraId="104BB13E" w14:textId="77777777" w:rsidR="00A825B0" w:rsidRPr="00A825B0" w:rsidRDefault="00A825B0" w:rsidP="00A825B0">
      <w:pPr>
        <w:pStyle w:val="FirstParagraph"/>
      </w:pPr>
      <w:bookmarkStart w:id="717" w:name="模型-1-零模型"/>
      <w:bookmarkStart w:id="718" w:name="四主要输出结果"/>
      <w:bookmarkEnd w:id="717"/>
      <w:r w:rsidRPr="00A825B0">
        <w:t>（四）主要输出结果</w:t>
      </w:r>
    </w:p>
    <w:bookmarkEnd w:id="718"/>
    <w:p w14:paraId="42DB4CDF" w14:textId="77777777" w:rsidR="00A825B0" w:rsidRPr="00A825B0" w:rsidRDefault="00A825B0" w:rsidP="00A825B0">
      <w:pPr>
        <w:pStyle w:val="FirstParagraph"/>
      </w:pPr>
      <w:r w:rsidRPr="00A825B0">
        <w:t xml:space="preserve">1. </w:t>
      </w:r>
      <w:r w:rsidRPr="00A825B0">
        <w:t>模型</w:t>
      </w:r>
      <w:r w:rsidRPr="00A825B0">
        <w:t xml:space="preserve"> 1: </w:t>
      </w:r>
      <w:r w:rsidRPr="00A825B0">
        <w:t>零模型</w:t>
      </w:r>
    </w:p>
    <w:p w14:paraId="7220ED70" w14:textId="77777777" w:rsidR="00A825B0" w:rsidRPr="00A825B0" w:rsidRDefault="00A825B0" w:rsidP="00A825B0">
      <w:pPr>
        <w:pStyle w:val="FirstParagraph"/>
      </w:pPr>
      <w:r w:rsidRPr="00A825B0">
        <w:t>零模型主要回答的是学生数学成绩是否存在显著的学校间差异。上述零模型（水平</w:t>
      </w:r>
      <w:r w:rsidRPr="00A825B0">
        <w:t>1</w:t>
      </w:r>
      <w:r w:rsidRPr="00A825B0">
        <w:t>和水平</w:t>
      </w:r>
      <w:r w:rsidRPr="00A825B0">
        <w:t>2</w:t>
      </w:r>
      <w:r w:rsidRPr="00A825B0">
        <w:t>均不含预测变量）的输出结果如下所示（只列出主要结果）。</w:t>
      </w:r>
    </w:p>
    <w:p w14:paraId="7441C723" w14:textId="77777777" w:rsidR="00A825B0" w:rsidRPr="00A825B0" w:rsidRDefault="00A825B0" w:rsidP="00A825B0">
      <w:pPr>
        <w:pStyle w:val="FirstParagraph"/>
      </w:pPr>
      <w:r w:rsidRPr="00A825B0">
        <w:t>固定部分参数估计结果见表</w:t>
      </w:r>
      <w:r w:rsidRPr="00A825B0">
        <w:t>13-8</w:t>
      </w:r>
      <w:r w:rsidRPr="00A825B0">
        <w:t>：</w:t>
      </w:r>
    </w:p>
    <w:p w14:paraId="1A8187D2" w14:textId="77777777" w:rsidR="00A825B0" w:rsidRPr="00A825B0" w:rsidRDefault="00A825B0" w:rsidP="00A825B0">
      <w:pPr>
        <w:pStyle w:val="FirstParagraph"/>
      </w:pPr>
      <w:r w:rsidRPr="00A825B0">
        <w:t>表</w:t>
      </w:r>
      <w:r w:rsidRPr="00A825B0">
        <w:t>13-8</w:t>
      </w:r>
    </w:p>
    <w:p w14:paraId="764451BC" w14:textId="77777777" w:rsidR="00A825B0" w:rsidRPr="00A825B0" w:rsidRDefault="00A825B0" w:rsidP="00A825B0">
      <w:pPr>
        <w:pStyle w:val="FirstParagraph"/>
      </w:pPr>
      <w:r w:rsidRPr="00A825B0">
        <w:t>模型</w:t>
      </w:r>
      <w:r w:rsidRPr="00A825B0">
        <w:t xml:space="preserve"> 1 </w:t>
      </w:r>
      <w:r w:rsidRPr="00A825B0">
        <w:t>固定部分的参数估计结果</w:t>
      </w:r>
    </w:p>
    <w:tbl>
      <w:tblPr>
        <w:tblStyle w:val="Table"/>
        <w:tblW w:w="0" w:type="auto"/>
        <w:tblLook w:val="04A0" w:firstRow="1" w:lastRow="0" w:firstColumn="1" w:lastColumn="0" w:noHBand="0" w:noVBand="1"/>
      </w:tblPr>
      <w:tblGrid>
        <w:gridCol w:w="2656"/>
        <w:gridCol w:w="1363"/>
        <w:gridCol w:w="1674"/>
        <w:gridCol w:w="926"/>
        <w:gridCol w:w="1250"/>
        <w:gridCol w:w="987"/>
      </w:tblGrid>
      <w:tr w:rsidR="00A825B0" w:rsidRPr="00A825B0" w14:paraId="7F46D99C"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600A052" w14:textId="77777777" w:rsidR="00A825B0" w:rsidRPr="00A825B0" w:rsidRDefault="00A825B0" w:rsidP="00A825B0">
            <w:pPr>
              <w:pStyle w:val="FirstParagraph"/>
            </w:pPr>
            <w:r w:rsidRPr="00A825B0">
              <w:lastRenderedPageBreak/>
              <w:t>Fixed Effect</w:t>
            </w:r>
          </w:p>
        </w:tc>
        <w:tc>
          <w:tcPr>
            <w:tcW w:w="0" w:type="auto"/>
            <w:tcBorders>
              <w:top w:val="single" w:sz="4" w:space="0" w:color="auto"/>
              <w:left w:val="single" w:sz="4" w:space="0" w:color="auto"/>
              <w:bottom w:val="single" w:sz="4" w:space="0" w:color="auto"/>
              <w:right w:val="single" w:sz="4" w:space="0" w:color="auto"/>
            </w:tcBorders>
            <w:hideMark/>
          </w:tcPr>
          <w:p w14:paraId="5113298D"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672DF62A"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69499155"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46594F2F"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6B3F87BA" w14:textId="77777777" w:rsidR="00A825B0" w:rsidRPr="00A825B0" w:rsidRDefault="00A825B0" w:rsidP="00A825B0">
            <w:pPr>
              <w:pStyle w:val="FirstParagraph"/>
            </w:pPr>
            <w:r w:rsidRPr="00A825B0">
              <w:t>p-value</w:t>
            </w:r>
          </w:p>
        </w:tc>
      </w:tr>
      <w:tr w:rsidR="00A825B0" w:rsidRPr="00A825B0" w14:paraId="029A1731"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5C173D5E" w14:textId="77777777" w:rsidR="00A825B0" w:rsidRPr="00A825B0" w:rsidRDefault="00A825B0" w:rsidP="00A825B0">
            <w:pPr>
              <w:pStyle w:val="FirstParagraph"/>
            </w:pPr>
            <w:r w:rsidRPr="00A825B0">
              <w:t>For INTRCPT1, \beta_0</w:t>
            </w:r>
          </w:p>
        </w:tc>
      </w:tr>
      <w:tr w:rsidR="00A825B0" w:rsidRPr="00A825B0" w14:paraId="67C410F0" w14:textId="77777777">
        <w:tc>
          <w:tcPr>
            <w:tcW w:w="0" w:type="auto"/>
            <w:tcBorders>
              <w:top w:val="single" w:sz="4" w:space="0" w:color="auto"/>
              <w:left w:val="single" w:sz="4" w:space="0" w:color="auto"/>
              <w:bottom w:val="single" w:sz="4" w:space="0" w:color="auto"/>
              <w:right w:val="single" w:sz="4" w:space="0" w:color="auto"/>
            </w:tcBorders>
            <w:hideMark/>
          </w:tcPr>
          <w:p w14:paraId="6C7876AF" w14:textId="77777777" w:rsidR="00A825B0" w:rsidRPr="00A825B0" w:rsidRDefault="00A825B0" w:rsidP="00A825B0">
            <w:pPr>
              <w:pStyle w:val="FirstParagraph"/>
            </w:pPr>
            <w:r w:rsidRPr="00A825B0">
              <w:t>INTRCPT2, \gamma_{00}</w:t>
            </w:r>
          </w:p>
        </w:tc>
        <w:tc>
          <w:tcPr>
            <w:tcW w:w="0" w:type="auto"/>
            <w:tcBorders>
              <w:top w:val="single" w:sz="4" w:space="0" w:color="auto"/>
              <w:left w:val="single" w:sz="4" w:space="0" w:color="auto"/>
              <w:bottom w:val="single" w:sz="4" w:space="0" w:color="auto"/>
              <w:right w:val="single" w:sz="4" w:space="0" w:color="auto"/>
            </w:tcBorders>
            <w:hideMark/>
          </w:tcPr>
          <w:p w14:paraId="646E0725" w14:textId="77777777" w:rsidR="00A825B0" w:rsidRPr="00A825B0" w:rsidRDefault="00A825B0" w:rsidP="00A825B0">
            <w:pPr>
              <w:pStyle w:val="FirstParagraph"/>
            </w:pPr>
            <w:r w:rsidRPr="00A825B0">
              <w:t>12.636972</w:t>
            </w:r>
          </w:p>
        </w:tc>
        <w:tc>
          <w:tcPr>
            <w:tcW w:w="0" w:type="auto"/>
            <w:tcBorders>
              <w:top w:val="single" w:sz="4" w:space="0" w:color="auto"/>
              <w:left w:val="single" w:sz="4" w:space="0" w:color="auto"/>
              <w:bottom w:val="single" w:sz="4" w:space="0" w:color="auto"/>
              <w:right w:val="single" w:sz="4" w:space="0" w:color="auto"/>
            </w:tcBorders>
            <w:hideMark/>
          </w:tcPr>
          <w:p w14:paraId="6C14F2AD" w14:textId="77777777" w:rsidR="00A825B0" w:rsidRPr="00A825B0" w:rsidRDefault="00A825B0" w:rsidP="00A825B0">
            <w:pPr>
              <w:pStyle w:val="FirstParagraph"/>
            </w:pPr>
            <w:r w:rsidRPr="00A825B0">
              <w:t>0.243628</w:t>
            </w:r>
          </w:p>
        </w:tc>
        <w:tc>
          <w:tcPr>
            <w:tcW w:w="0" w:type="auto"/>
            <w:tcBorders>
              <w:top w:val="single" w:sz="4" w:space="0" w:color="auto"/>
              <w:left w:val="single" w:sz="4" w:space="0" w:color="auto"/>
              <w:bottom w:val="single" w:sz="4" w:space="0" w:color="auto"/>
              <w:right w:val="single" w:sz="4" w:space="0" w:color="auto"/>
            </w:tcBorders>
            <w:hideMark/>
          </w:tcPr>
          <w:p w14:paraId="7AAEC7B0" w14:textId="77777777" w:rsidR="00A825B0" w:rsidRPr="00A825B0" w:rsidRDefault="00A825B0" w:rsidP="00A825B0">
            <w:pPr>
              <w:pStyle w:val="FirstParagraph"/>
            </w:pPr>
            <w:r w:rsidRPr="00A825B0">
              <w:t>51.870</w:t>
            </w:r>
          </w:p>
        </w:tc>
        <w:tc>
          <w:tcPr>
            <w:tcW w:w="0" w:type="auto"/>
            <w:tcBorders>
              <w:top w:val="single" w:sz="4" w:space="0" w:color="auto"/>
              <w:left w:val="single" w:sz="4" w:space="0" w:color="auto"/>
              <w:bottom w:val="single" w:sz="4" w:space="0" w:color="auto"/>
              <w:right w:val="single" w:sz="4" w:space="0" w:color="auto"/>
            </w:tcBorders>
            <w:hideMark/>
          </w:tcPr>
          <w:p w14:paraId="1E2F9A0F"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2335F350" w14:textId="77777777" w:rsidR="00A825B0" w:rsidRPr="00A825B0" w:rsidRDefault="00A825B0" w:rsidP="00A825B0">
            <w:pPr>
              <w:pStyle w:val="FirstParagraph"/>
            </w:pPr>
            <w:r w:rsidRPr="00A825B0">
              <w:t>&lt;0.001</w:t>
            </w:r>
          </w:p>
        </w:tc>
      </w:tr>
    </w:tbl>
    <w:p w14:paraId="67CAAEF6" w14:textId="449A6EDD" w:rsidR="00A825B0" w:rsidRPr="00A825B0" w:rsidRDefault="00A825B0" w:rsidP="00A825B0">
      <w:pPr>
        <w:pStyle w:val="FirstParagraph"/>
      </w:pPr>
      <w:r w:rsidRPr="00A825B0">
        <w:t>固定部分参数</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估计结果表明，学校之间的数学成绩是存在显著差异的（</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r>
          <w:rPr>
            <w:rFonts w:ascii="Cambria Math" w:hAnsi="Cambria Math"/>
          </w:rPr>
          <m:t>12.64</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0.24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51.870</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w:t>
      </w:r>
    </w:p>
    <w:p w14:paraId="65A70329" w14:textId="77777777" w:rsidR="00A825B0" w:rsidRPr="00A825B0" w:rsidRDefault="00A825B0" w:rsidP="00A825B0">
      <w:pPr>
        <w:pStyle w:val="FirstParagraph"/>
      </w:pPr>
      <w:r w:rsidRPr="00A825B0">
        <w:t>随机部分参数估计结果见表</w:t>
      </w:r>
      <w:r w:rsidRPr="00A825B0">
        <w:t>13-9</w:t>
      </w:r>
      <w:r w:rsidRPr="00A825B0">
        <w:t>：</w:t>
      </w:r>
    </w:p>
    <w:p w14:paraId="53311608" w14:textId="77777777" w:rsidR="00A825B0" w:rsidRPr="00A825B0" w:rsidRDefault="00A825B0" w:rsidP="00A825B0">
      <w:pPr>
        <w:pStyle w:val="FirstParagraph"/>
      </w:pPr>
      <w:r w:rsidRPr="00A825B0">
        <w:t>表</w:t>
      </w:r>
      <w:r w:rsidRPr="00A825B0">
        <w:t>13-9</w:t>
      </w:r>
    </w:p>
    <w:p w14:paraId="1D271E74" w14:textId="77777777" w:rsidR="00A825B0" w:rsidRPr="00A825B0" w:rsidRDefault="00A825B0" w:rsidP="00A825B0">
      <w:pPr>
        <w:pStyle w:val="FirstParagraph"/>
      </w:pPr>
      <w:r w:rsidRPr="00A825B0">
        <w:t>模型</w:t>
      </w:r>
      <w:r w:rsidRPr="00A825B0">
        <w:t xml:space="preserve"> 1 </w:t>
      </w:r>
      <w:r w:rsidRPr="00A825B0">
        <w:t>随机部分的参数估计结果</w:t>
      </w:r>
    </w:p>
    <w:tbl>
      <w:tblPr>
        <w:tblStyle w:val="Table"/>
        <w:tblW w:w="0" w:type="auto"/>
        <w:tblLook w:val="04A0" w:firstRow="1" w:lastRow="0" w:firstColumn="1" w:lastColumn="0" w:noHBand="0" w:noVBand="1"/>
      </w:tblPr>
      <w:tblGrid>
        <w:gridCol w:w="1888"/>
        <w:gridCol w:w="1862"/>
        <w:gridCol w:w="2096"/>
        <w:gridCol w:w="601"/>
        <w:gridCol w:w="1439"/>
        <w:gridCol w:w="970"/>
      </w:tblGrid>
      <w:tr w:rsidR="00A825B0" w:rsidRPr="00A825B0" w14:paraId="1851BDF1"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00C8110D"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1642C916"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1B290EA9"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11243B2F"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35FF245F"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18232BBD" w14:textId="77777777" w:rsidR="00A825B0" w:rsidRPr="00A825B0" w:rsidRDefault="00A825B0" w:rsidP="00A825B0">
            <w:pPr>
              <w:pStyle w:val="FirstParagraph"/>
            </w:pPr>
            <w:r w:rsidRPr="00A825B0">
              <w:t>p-value</w:t>
            </w:r>
          </w:p>
        </w:tc>
      </w:tr>
      <w:tr w:rsidR="00A825B0" w:rsidRPr="00A825B0" w14:paraId="445D1BD3" w14:textId="77777777">
        <w:tc>
          <w:tcPr>
            <w:tcW w:w="0" w:type="auto"/>
            <w:tcBorders>
              <w:top w:val="single" w:sz="4" w:space="0" w:color="auto"/>
              <w:left w:val="single" w:sz="4" w:space="0" w:color="auto"/>
              <w:bottom w:val="single" w:sz="4" w:space="0" w:color="auto"/>
              <w:right w:val="single" w:sz="4" w:space="0" w:color="auto"/>
            </w:tcBorders>
            <w:hideMark/>
          </w:tcPr>
          <w:p w14:paraId="12F07695" w14:textId="77777777" w:rsidR="00A825B0" w:rsidRPr="00A825B0" w:rsidRDefault="00A825B0" w:rsidP="00A825B0">
            <w:pPr>
              <w:pStyle w:val="FirstParagraph"/>
            </w:pPr>
            <w:r w:rsidRPr="00A825B0">
              <w:t>INTRCPT1, \mu_{0}</w:t>
            </w:r>
          </w:p>
        </w:tc>
        <w:tc>
          <w:tcPr>
            <w:tcW w:w="0" w:type="auto"/>
            <w:tcBorders>
              <w:top w:val="single" w:sz="4" w:space="0" w:color="auto"/>
              <w:left w:val="single" w:sz="4" w:space="0" w:color="auto"/>
              <w:bottom w:val="single" w:sz="4" w:space="0" w:color="auto"/>
              <w:right w:val="single" w:sz="4" w:space="0" w:color="auto"/>
            </w:tcBorders>
            <w:hideMark/>
          </w:tcPr>
          <w:p w14:paraId="2E01F62A" w14:textId="77777777" w:rsidR="00A825B0" w:rsidRPr="00A825B0" w:rsidRDefault="00A825B0" w:rsidP="00A825B0">
            <w:pPr>
              <w:pStyle w:val="FirstParagraph"/>
            </w:pPr>
            <w:r w:rsidRPr="00A825B0">
              <w:t>2.93501</w:t>
            </w:r>
          </w:p>
        </w:tc>
        <w:tc>
          <w:tcPr>
            <w:tcW w:w="0" w:type="auto"/>
            <w:tcBorders>
              <w:top w:val="single" w:sz="4" w:space="0" w:color="auto"/>
              <w:left w:val="single" w:sz="4" w:space="0" w:color="auto"/>
              <w:bottom w:val="single" w:sz="4" w:space="0" w:color="auto"/>
              <w:right w:val="single" w:sz="4" w:space="0" w:color="auto"/>
            </w:tcBorders>
            <w:hideMark/>
          </w:tcPr>
          <w:p w14:paraId="1C4D8067" w14:textId="77777777" w:rsidR="00A825B0" w:rsidRPr="00A825B0" w:rsidRDefault="00A825B0" w:rsidP="00A825B0">
            <w:pPr>
              <w:pStyle w:val="FirstParagraph"/>
            </w:pPr>
            <w:r w:rsidRPr="00A825B0">
              <w:t>8.61431</w:t>
            </w:r>
          </w:p>
        </w:tc>
        <w:tc>
          <w:tcPr>
            <w:tcW w:w="0" w:type="auto"/>
            <w:tcBorders>
              <w:top w:val="single" w:sz="4" w:space="0" w:color="auto"/>
              <w:left w:val="single" w:sz="4" w:space="0" w:color="auto"/>
              <w:bottom w:val="single" w:sz="4" w:space="0" w:color="auto"/>
              <w:right w:val="single" w:sz="4" w:space="0" w:color="auto"/>
            </w:tcBorders>
            <w:hideMark/>
          </w:tcPr>
          <w:p w14:paraId="6443AC68"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133A0C71" w14:textId="77777777" w:rsidR="00A825B0" w:rsidRPr="00A825B0" w:rsidRDefault="00A825B0" w:rsidP="00A825B0">
            <w:pPr>
              <w:pStyle w:val="FirstParagraph"/>
            </w:pPr>
            <w:r w:rsidRPr="00A825B0">
              <w:t>1660.23259</w:t>
            </w:r>
          </w:p>
        </w:tc>
        <w:tc>
          <w:tcPr>
            <w:tcW w:w="0" w:type="auto"/>
            <w:tcBorders>
              <w:top w:val="single" w:sz="4" w:space="0" w:color="auto"/>
              <w:left w:val="single" w:sz="4" w:space="0" w:color="auto"/>
              <w:bottom w:val="single" w:sz="4" w:space="0" w:color="auto"/>
              <w:right w:val="single" w:sz="4" w:space="0" w:color="auto"/>
            </w:tcBorders>
            <w:hideMark/>
          </w:tcPr>
          <w:p w14:paraId="34FC0BCA" w14:textId="77777777" w:rsidR="00A825B0" w:rsidRPr="00A825B0" w:rsidRDefault="00A825B0" w:rsidP="00A825B0">
            <w:pPr>
              <w:pStyle w:val="FirstParagraph"/>
            </w:pPr>
            <w:r w:rsidRPr="00A825B0">
              <w:t>&lt;0.001</w:t>
            </w:r>
          </w:p>
        </w:tc>
      </w:tr>
      <w:tr w:rsidR="00A825B0" w:rsidRPr="00A825B0" w14:paraId="0D71A18C" w14:textId="77777777">
        <w:tc>
          <w:tcPr>
            <w:tcW w:w="0" w:type="auto"/>
            <w:tcBorders>
              <w:top w:val="single" w:sz="4" w:space="0" w:color="auto"/>
              <w:left w:val="single" w:sz="4" w:space="0" w:color="auto"/>
              <w:bottom w:val="single" w:sz="4" w:space="0" w:color="auto"/>
              <w:right w:val="single" w:sz="4" w:space="0" w:color="auto"/>
            </w:tcBorders>
            <w:hideMark/>
          </w:tcPr>
          <w:p w14:paraId="43014684" w14:textId="77777777" w:rsidR="00A825B0" w:rsidRPr="00A825B0" w:rsidRDefault="00A825B0" w:rsidP="00A825B0">
            <w:pPr>
              <w:pStyle w:val="FirstParagraph"/>
            </w:pPr>
            <w:r w:rsidRPr="00A825B0">
              <w:t>level-1, \gamma</w:t>
            </w:r>
          </w:p>
        </w:tc>
        <w:tc>
          <w:tcPr>
            <w:tcW w:w="0" w:type="auto"/>
            <w:tcBorders>
              <w:top w:val="single" w:sz="4" w:space="0" w:color="auto"/>
              <w:left w:val="single" w:sz="4" w:space="0" w:color="auto"/>
              <w:bottom w:val="single" w:sz="4" w:space="0" w:color="auto"/>
              <w:right w:val="single" w:sz="4" w:space="0" w:color="auto"/>
            </w:tcBorders>
            <w:hideMark/>
          </w:tcPr>
          <w:p w14:paraId="22FB2021" w14:textId="77777777" w:rsidR="00A825B0" w:rsidRPr="00A825B0" w:rsidRDefault="00A825B0" w:rsidP="00A825B0">
            <w:pPr>
              <w:pStyle w:val="FirstParagraph"/>
            </w:pPr>
            <w:r w:rsidRPr="00A825B0">
              <w:t>2.25686</w:t>
            </w:r>
          </w:p>
        </w:tc>
        <w:tc>
          <w:tcPr>
            <w:tcW w:w="0" w:type="auto"/>
            <w:tcBorders>
              <w:top w:val="single" w:sz="4" w:space="0" w:color="auto"/>
              <w:left w:val="single" w:sz="4" w:space="0" w:color="auto"/>
              <w:bottom w:val="single" w:sz="4" w:space="0" w:color="auto"/>
              <w:right w:val="single" w:sz="4" w:space="0" w:color="auto"/>
            </w:tcBorders>
            <w:hideMark/>
          </w:tcPr>
          <w:p w14:paraId="170C543A" w14:textId="77777777" w:rsidR="00A825B0" w:rsidRPr="00A825B0" w:rsidRDefault="00A825B0" w:rsidP="00A825B0">
            <w:pPr>
              <w:pStyle w:val="FirstParagraph"/>
            </w:pPr>
            <w:r w:rsidRPr="00A825B0">
              <w:t>39.14831</w:t>
            </w:r>
          </w:p>
        </w:tc>
        <w:tc>
          <w:tcPr>
            <w:tcW w:w="0" w:type="auto"/>
            <w:tcBorders>
              <w:top w:val="single" w:sz="4" w:space="0" w:color="auto"/>
              <w:left w:val="single" w:sz="4" w:space="0" w:color="auto"/>
              <w:bottom w:val="single" w:sz="4" w:space="0" w:color="auto"/>
              <w:right w:val="single" w:sz="4" w:space="0" w:color="auto"/>
            </w:tcBorders>
          </w:tcPr>
          <w:p w14:paraId="4F07FE6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0B86EC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E7E46DF" w14:textId="77777777" w:rsidR="00A825B0" w:rsidRPr="00A825B0" w:rsidRDefault="00A825B0" w:rsidP="00A825B0">
            <w:pPr>
              <w:pStyle w:val="FirstParagraph"/>
            </w:pPr>
          </w:p>
        </w:tc>
      </w:tr>
    </w:tbl>
    <w:p w14:paraId="5B4F3034" w14:textId="34543DBF" w:rsidR="00A825B0" w:rsidRPr="00A825B0" w:rsidRDefault="00A825B0" w:rsidP="00A825B0">
      <w:pPr>
        <w:pStyle w:val="FirstParagraph"/>
      </w:pPr>
      <w:r w:rsidRPr="00A825B0">
        <w:t>从随机部分的参数估计结果可看出，学校之间数学成绩存在显著的变异（</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r>
          <w:rPr>
            <w:rFonts w:ascii="Cambria Math" w:hAnsi="Cambria Math"/>
          </w:rPr>
          <m:t>8.61</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1 660.23</m:t>
        </m:r>
        <m:r>
          <m:rPr>
            <m:sty m:val="p"/>
          </m:rPr>
          <w:rPr>
            <w:rFonts w:ascii="Cambria Math" w:hAnsi="Cambria Math"/>
          </w:rPr>
          <m:t>,</m:t>
        </m:r>
        <m:r>
          <w:rPr>
            <w:rFonts w:ascii="Cambria Math" w:hAnsi="Cambria Math"/>
          </w:rPr>
          <m:t> df</m:t>
        </m:r>
        <m:r>
          <m:rPr>
            <m:sty m:val="p"/>
          </m:rPr>
          <w:rPr>
            <w:rFonts w:ascii="Cambria Math" w:hAnsi="Cambria Math"/>
          </w:rPr>
          <m:t>=</m:t>
        </m:r>
        <m:r>
          <w:rPr>
            <w:rFonts w:ascii="Cambria Math" w:hAnsi="Cambria Math"/>
          </w:rPr>
          <m:t>159</m:t>
        </m:r>
        <m:r>
          <m:rPr>
            <m:sty m:val="p"/>
          </m:rPr>
          <w:rPr>
            <w:rFonts w:ascii="Cambria Math" w:hAnsi="Cambria Math"/>
          </w:rPr>
          <m:t>,</m:t>
        </m:r>
        <m:r>
          <w:rPr>
            <w:rFonts w:ascii="Cambria Math" w:hAnsi="Cambria Math"/>
          </w:rPr>
          <m:t> p</m:t>
        </m:r>
        <m:r>
          <m:rPr>
            <m:sty m:val="p"/>
          </m:rPr>
          <w:rPr>
            <w:rFonts w:ascii="Cambria Math" w:hAnsi="Cambria Math"/>
          </w:rPr>
          <m:t>&lt;</m:t>
        </m:r>
        <m:r>
          <w:rPr>
            <w:rFonts w:ascii="Cambria Math" w:hAnsi="Cambria Math"/>
          </w:rPr>
          <m:t>0.001</m:t>
        </m:r>
      </m:oMath>
      <w:r w:rsidRPr="00A825B0">
        <w:t xml:space="preserve"> </w:t>
      </w:r>
      <w:r w:rsidRPr="00A825B0">
        <w:t>）。组间变异占总变异的比例为：</w:t>
      </w:r>
    </w:p>
    <w:p w14:paraId="07F92B83" w14:textId="0E00A8A2" w:rsidR="00A825B0" w:rsidRPr="00A825B0" w:rsidRDefault="00A825B0" w:rsidP="00A825B0">
      <w:pPr>
        <w:pStyle w:val="FirstParagraph"/>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00</m:t>
                  </m:r>
                </m:sub>
              </m:sSub>
            </m:num>
            <m:den>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8</m:t>
              </m:r>
              <m:r>
                <m:rPr>
                  <m:sty m:val="p"/>
                </m:rPr>
                <w:rPr>
                  <w:rFonts w:ascii="Cambria Math" w:hAnsi="Cambria Math"/>
                </w:rPr>
                <m:t>.</m:t>
              </m:r>
              <m:r>
                <w:rPr>
                  <w:rFonts w:ascii="Cambria Math" w:hAnsi="Cambria Math"/>
                </w:rPr>
                <m:t>61</m:t>
              </m:r>
            </m:num>
            <m:den>
              <m:r>
                <w:rPr>
                  <w:rFonts w:ascii="Cambria Math" w:hAnsi="Cambria Math"/>
                </w:rPr>
                <m:t>8</m:t>
              </m:r>
              <m:r>
                <m:rPr>
                  <m:sty m:val="p"/>
                </m:rPr>
                <w:rPr>
                  <w:rFonts w:ascii="Cambria Math" w:hAnsi="Cambria Math"/>
                </w:rPr>
                <m:t>.</m:t>
              </m:r>
              <m:r>
                <w:rPr>
                  <w:rFonts w:ascii="Cambria Math" w:hAnsi="Cambria Math"/>
                </w:rPr>
                <m:t>61</m:t>
              </m:r>
              <m:r>
                <m:rPr>
                  <m:sty m:val="p"/>
                </m:rPr>
                <w:rPr>
                  <w:rFonts w:ascii="Cambria Math" w:hAnsi="Cambria Math"/>
                </w:rPr>
                <m:t>+</m:t>
              </m:r>
              <m:r>
                <w:rPr>
                  <w:rFonts w:ascii="Cambria Math" w:hAnsi="Cambria Math"/>
                </w:rPr>
                <m:t>39</m:t>
              </m:r>
              <m:r>
                <m:rPr>
                  <m:sty m:val="p"/>
                </m:rPr>
                <w:rPr>
                  <w:rFonts w:ascii="Cambria Math" w:hAnsi="Cambria Math"/>
                </w:rPr>
                <m:t>.</m:t>
              </m:r>
              <m:r>
                <w:rPr>
                  <w:rFonts w:ascii="Cambria Math" w:hAnsi="Cambria Math"/>
                </w:rPr>
                <m:t>15</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180</m:t>
          </m:r>
        </m:oMath>
      </m:oMathPara>
    </w:p>
    <w:p w14:paraId="7D06F449" w14:textId="77777777" w:rsidR="00A825B0" w:rsidRPr="00A825B0" w:rsidRDefault="00A825B0" w:rsidP="00A825B0">
      <w:pPr>
        <w:pStyle w:val="FirstParagraph"/>
      </w:pPr>
      <w:r w:rsidRPr="00A825B0">
        <w:t>说明学校间的变异解释了总体变异的</w:t>
      </w:r>
      <w:r w:rsidRPr="00A825B0">
        <w:t xml:space="preserve"> 18.0%</w:t>
      </w:r>
      <w:r w:rsidRPr="00A825B0">
        <w:t>。</w:t>
      </w:r>
    </w:p>
    <w:p w14:paraId="0ED6A177" w14:textId="77777777" w:rsidR="00A825B0" w:rsidRPr="00A825B0" w:rsidRDefault="00A825B0" w:rsidP="00A825B0">
      <w:pPr>
        <w:pStyle w:val="FirstParagraph"/>
      </w:pPr>
      <w:bookmarkStart w:id="719" w:name="模型-1-零模型-1"/>
      <w:bookmarkEnd w:id="719"/>
      <w:r w:rsidRPr="00A825B0">
        <w:t xml:space="preserve">2. </w:t>
      </w:r>
      <w:r w:rsidRPr="00A825B0">
        <w:t>模型</w:t>
      </w:r>
      <w:r w:rsidRPr="00A825B0">
        <w:t xml:space="preserve"> 2</w:t>
      </w:r>
      <w:r w:rsidRPr="00A825B0">
        <w:t>：第一水平加入</w:t>
      </w:r>
      <w:r w:rsidRPr="00A825B0">
        <w:t xml:space="preserve"> SES </w:t>
      </w:r>
      <w:r w:rsidRPr="00A825B0">
        <w:t>的随机系数回归模型</w:t>
      </w:r>
    </w:p>
    <w:p w14:paraId="5AFCF8F8" w14:textId="77777777" w:rsidR="00A825B0" w:rsidRPr="00A825B0" w:rsidRDefault="00A825B0" w:rsidP="00A825B0">
      <w:pPr>
        <w:pStyle w:val="FirstParagraph"/>
      </w:pPr>
      <w:r w:rsidRPr="00A825B0">
        <w:lastRenderedPageBreak/>
        <w:t>第一水平加入</w:t>
      </w:r>
      <w:r w:rsidRPr="00A825B0">
        <w:t xml:space="preserve"> SES </w:t>
      </w:r>
      <w:r w:rsidRPr="00A825B0">
        <w:t>的随机系数回归模型主要回答社会经济地位对数学成绩是否有显著的影响。运行上面定义的模型</w:t>
      </w:r>
      <w:r w:rsidRPr="00A825B0">
        <w:t xml:space="preserve"> 2</w:t>
      </w:r>
      <w:r w:rsidRPr="00A825B0">
        <w:t>，得到模型的运行结果如下所示。</w:t>
      </w:r>
    </w:p>
    <w:p w14:paraId="35E81869" w14:textId="77777777" w:rsidR="00A825B0" w:rsidRPr="00A825B0" w:rsidRDefault="00A825B0" w:rsidP="00A825B0">
      <w:pPr>
        <w:pStyle w:val="FirstParagraph"/>
      </w:pPr>
      <w:r w:rsidRPr="00A825B0">
        <w:t>固定部分的参数估计结果见表</w:t>
      </w:r>
      <w:r w:rsidRPr="00A825B0">
        <w:t>13-10</w:t>
      </w:r>
      <w:r w:rsidRPr="00A825B0">
        <w:t>：</w:t>
      </w:r>
    </w:p>
    <w:p w14:paraId="23FD5794" w14:textId="77777777" w:rsidR="00A825B0" w:rsidRPr="00A825B0" w:rsidRDefault="00A825B0" w:rsidP="00A825B0">
      <w:pPr>
        <w:pStyle w:val="FirstParagraph"/>
      </w:pPr>
      <w:r w:rsidRPr="00A825B0">
        <w:t>表</w:t>
      </w:r>
      <w:r w:rsidRPr="00A825B0">
        <w:t>13-10</w:t>
      </w:r>
    </w:p>
    <w:p w14:paraId="49157DAA" w14:textId="77777777" w:rsidR="00A825B0" w:rsidRPr="00A825B0" w:rsidRDefault="00A825B0" w:rsidP="00A825B0">
      <w:pPr>
        <w:pStyle w:val="FirstParagraph"/>
      </w:pPr>
      <w:r w:rsidRPr="00A825B0">
        <w:t>模型</w:t>
      </w:r>
      <w:r w:rsidRPr="00A825B0">
        <w:t xml:space="preserve"> 2 </w:t>
      </w:r>
      <w:r w:rsidRPr="00A825B0">
        <w:t>固定部分的参数估计结果</w:t>
      </w:r>
    </w:p>
    <w:tbl>
      <w:tblPr>
        <w:tblStyle w:val="Table"/>
        <w:tblW w:w="0" w:type="auto"/>
        <w:tblLook w:val="04A0" w:firstRow="1" w:lastRow="0" w:firstColumn="1" w:lastColumn="0" w:noHBand="0" w:noVBand="1"/>
      </w:tblPr>
      <w:tblGrid>
        <w:gridCol w:w="2656"/>
        <w:gridCol w:w="1363"/>
        <w:gridCol w:w="1674"/>
        <w:gridCol w:w="926"/>
        <w:gridCol w:w="1250"/>
        <w:gridCol w:w="987"/>
      </w:tblGrid>
      <w:tr w:rsidR="00A825B0" w:rsidRPr="00A825B0" w14:paraId="19345609"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882C5BD"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2BE8BB7A"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1A6D0CAB"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648BAB53"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5D3879A0"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5A9ECD3C" w14:textId="77777777" w:rsidR="00A825B0" w:rsidRPr="00A825B0" w:rsidRDefault="00A825B0" w:rsidP="00A825B0">
            <w:pPr>
              <w:pStyle w:val="FirstParagraph"/>
            </w:pPr>
            <w:r w:rsidRPr="00A825B0">
              <w:t>p-value</w:t>
            </w:r>
          </w:p>
        </w:tc>
      </w:tr>
      <w:tr w:rsidR="00A825B0" w:rsidRPr="00A825B0" w14:paraId="1BDAFBFC"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7D54594" w14:textId="77777777" w:rsidR="00A825B0" w:rsidRPr="00A825B0" w:rsidRDefault="00A825B0" w:rsidP="00A825B0">
            <w:pPr>
              <w:pStyle w:val="FirstParagraph"/>
            </w:pPr>
            <w:r w:rsidRPr="00A825B0">
              <w:t>For INTRCPT1, \beta_0</w:t>
            </w:r>
          </w:p>
        </w:tc>
      </w:tr>
      <w:tr w:rsidR="00A825B0" w:rsidRPr="00A825B0" w14:paraId="5E9CFE7E" w14:textId="77777777">
        <w:tc>
          <w:tcPr>
            <w:tcW w:w="0" w:type="auto"/>
            <w:tcBorders>
              <w:top w:val="single" w:sz="4" w:space="0" w:color="auto"/>
              <w:left w:val="single" w:sz="4" w:space="0" w:color="auto"/>
              <w:bottom w:val="single" w:sz="4" w:space="0" w:color="auto"/>
              <w:right w:val="single" w:sz="4" w:space="0" w:color="auto"/>
            </w:tcBorders>
            <w:hideMark/>
          </w:tcPr>
          <w:p w14:paraId="3B01B562" w14:textId="77777777" w:rsidR="00A825B0" w:rsidRPr="00A825B0" w:rsidRDefault="00A825B0" w:rsidP="00A825B0">
            <w:pPr>
              <w:pStyle w:val="FirstParagraph"/>
            </w:pPr>
            <w:r w:rsidRPr="00A825B0">
              <w:t>INTRCPT2, \gamma_{00}</w:t>
            </w:r>
          </w:p>
        </w:tc>
        <w:tc>
          <w:tcPr>
            <w:tcW w:w="0" w:type="auto"/>
            <w:tcBorders>
              <w:top w:val="single" w:sz="4" w:space="0" w:color="auto"/>
              <w:left w:val="single" w:sz="4" w:space="0" w:color="auto"/>
              <w:bottom w:val="single" w:sz="4" w:space="0" w:color="auto"/>
              <w:right w:val="single" w:sz="4" w:space="0" w:color="auto"/>
            </w:tcBorders>
            <w:hideMark/>
          </w:tcPr>
          <w:p w14:paraId="4B984B57" w14:textId="77777777" w:rsidR="00A825B0" w:rsidRPr="00A825B0" w:rsidRDefault="00A825B0" w:rsidP="00A825B0">
            <w:pPr>
              <w:pStyle w:val="FirstParagraph"/>
            </w:pPr>
            <w:r w:rsidRPr="00A825B0">
              <w:t>12.664935</w:t>
            </w:r>
          </w:p>
        </w:tc>
        <w:tc>
          <w:tcPr>
            <w:tcW w:w="0" w:type="auto"/>
            <w:tcBorders>
              <w:top w:val="single" w:sz="4" w:space="0" w:color="auto"/>
              <w:left w:val="single" w:sz="4" w:space="0" w:color="auto"/>
              <w:bottom w:val="single" w:sz="4" w:space="0" w:color="auto"/>
              <w:right w:val="single" w:sz="4" w:space="0" w:color="auto"/>
            </w:tcBorders>
            <w:hideMark/>
          </w:tcPr>
          <w:p w14:paraId="2C8F212C" w14:textId="77777777" w:rsidR="00A825B0" w:rsidRPr="00A825B0" w:rsidRDefault="00A825B0" w:rsidP="00A825B0">
            <w:pPr>
              <w:pStyle w:val="FirstParagraph"/>
            </w:pPr>
            <w:r w:rsidRPr="00A825B0">
              <w:t>0.189251</w:t>
            </w:r>
          </w:p>
        </w:tc>
        <w:tc>
          <w:tcPr>
            <w:tcW w:w="0" w:type="auto"/>
            <w:tcBorders>
              <w:top w:val="single" w:sz="4" w:space="0" w:color="auto"/>
              <w:left w:val="single" w:sz="4" w:space="0" w:color="auto"/>
              <w:bottom w:val="single" w:sz="4" w:space="0" w:color="auto"/>
              <w:right w:val="single" w:sz="4" w:space="0" w:color="auto"/>
            </w:tcBorders>
            <w:hideMark/>
          </w:tcPr>
          <w:p w14:paraId="09F8634A" w14:textId="77777777" w:rsidR="00A825B0" w:rsidRPr="00A825B0" w:rsidRDefault="00A825B0" w:rsidP="00A825B0">
            <w:pPr>
              <w:pStyle w:val="FirstParagraph"/>
            </w:pPr>
            <w:r w:rsidRPr="00A825B0">
              <w:t>66.921</w:t>
            </w:r>
          </w:p>
        </w:tc>
        <w:tc>
          <w:tcPr>
            <w:tcW w:w="0" w:type="auto"/>
            <w:tcBorders>
              <w:top w:val="single" w:sz="4" w:space="0" w:color="auto"/>
              <w:left w:val="single" w:sz="4" w:space="0" w:color="auto"/>
              <w:bottom w:val="single" w:sz="4" w:space="0" w:color="auto"/>
              <w:right w:val="single" w:sz="4" w:space="0" w:color="auto"/>
            </w:tcBorders>
            <w:hideMark/>
          </w:tcPr>
          <w:p w14:paraId="1905BA3E"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0BC6A462" w14:textId="77777777" w:rsidR="00A825B0" w:rsidRPr="00A825B0" w:rsidRDefault="00A825B0" w:rsidP="00A825B0">
            <w:pPr>
              <w:pStyle w:val="FirstParagraph"/>
            </w:pPr>
            <w:r w:rsidRPr="00A825B0">
              <w:t>&lt;0.001</w:t>
            </w:r>
          </w:p>
        </w:tc>
      </w:tr>
      <w:tr w:rsidR="00A825B0" w:rsidRPr="00A825B0" w14:paraId="62A342C0"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47DC1F22" w14:textId="77777777" w:rsidR="00A825B0" w:rsidRPr="00A825B0" w:rsidRDefault="00A825B0" w:rsidP="00A825B0">
            <w:pPr>
              <w:pStyle w:val="FirstParagraph"/>
            </w:pPr>
            <w:r w:rsidRPr="00A825B0">
              <w:t>For SES slope, \beta_1</w:t>
            </w:r>
          </w:p>
        </w:tc>
      </w:tr>
      <w:tr w:rsidR="00A825B0" w:rsidRPr="00A825B0" w14:paraId="5252EC82" w14:textId="77777777">
        <w:tc>
          <w:tcPr>
            <w:tcW w:w="0" w:type="auto"/>
            <w:tcBorders>
              <w:top w:val="single" w:sz="4" w:space="0" w:color="auto"/>
              <w:left w:val="single" w:sz="4" w:space="0" w:color="auto"/>
              <w:bottom w:val="single" w:sz="4" w:space="0" w:color="auto"/>
              <w:right w:val="single" w:sz="4" w:space="0" w:color="auto"/>
            </w:tcBorders>
            <w:hideMark/>
          </w:tcPr>
          <w:p w14:paraId="2C44B311" w14:textId="77777777" w:rsidR="00A825B0" w:rsidRPr="00A825B0" w:rsidRDefault="00A825B0" w:rsidP="00A825B0">
            <w:pPr>
              <w:pStyle w:val="FirstParagraph"/>
            </w:pPr>
            <w:r w:rsidRPr="00A825B0">
              <w:t>INTRCPT2, \gamma_{10}</w:t>
            </w:r>
          </w:p>
        </w:tc>
        <w:tc>
          <w:tcPr>
            <w:tcW w:w="0" w:type="auto"/>
            <w:tcBorders>
              <w:top w:val="single" w:sz="4" w:space="0" w:color="auto"/>
              <w:left w:val="single" w:sz="4" w:space="0" w:color="auto"/>
              <w:bottom w:val="single" w:sz="4" w:space="0" w:color="auto"/>
              <w:right w:val="single" w:sz="4" w:space="0" w:color="auto"/>
            </w:tcBorders>
            <w:hideMark/>
          </w:tcPr>
          <w:p w14:paraId="62965B8E" w14:textId="77777777" w:rsidR="00A825B0" w:rsidRPr="00A825B0" w:rsidRDefault="00A825B0" w:rsidP="00A825B0">
            <w:pPr>
              <w:pStyle w:val="FirstParagraph"/>
            </w:pPr>
            <w:r w:rsidRPr="00A825B0">
              <w:t>2.393878</w:t>
            </w:r>
          </w:p>
        </w:tc>
        <w:tc>
          <w:tcPr>
            <w:tcW w:w="0" w:type="auto"/>
            <w:tcBorders>
              <w:top w:val="single" w:sz="4" w:space="0" w:color="auto"/>
              <w:left w:val="single" w:sz="4" w:space="0" w:color="auto"/>
              <w:bottom w:val="single" w:sz="4" w:space="0" w:color="auto"/>
              <w:right w:val="single" w:sz="4" w:space="0" w:color="auto"/>
            </w:tcBorders>
            <w:hideMark/>
          </w:tcPr>
          <w:p w14:paraId="3D434242" w14:textId="77777777" w:rsidR="00A825B0" w:rsidRPr="00A825B0" w:rsidRDefault="00A825B0" w:rsidP="00A825B0">
            <w:pPr>
              <w:pStyle w:val="FirstParagraph"/>
            </w:pPr>
            <w:r w:rsidRPr="00A825B0">
              <w:t>0.117697</w:t>
            </w:r>
          </w:p>
        </w:tc>
        <w:tc>
          <w:tcPr>
            <w:tcW w:w="0" w:type="auto"/>
            <w:tcBorders>
              <w:top w:val="single" w:sz="4" w:space="0" w:color="auto"/>
              <w:left w:val="single" w:sz="4" w:space="0" w:color="auto"/>
              <w:bottom w:val="single" w:sz="4" w:space="0" w:color="auto"/>
              <w:right w:val="single" w:sz="4" w:space="0" w:color="auto"/>
            </w:tcBorders>
            <w:hideMark/>
          </w:tcPr>
          <w:p w14:paraId="5851B87D" w14:textId="77777777" w:rsidR="00A825B0" w:rsidRPr="00A825B0" w:rsidRDefault="00A825B0" w:rsidP="00A825B0">
            <w:pPr>
              <w:pStyle w:val="FirstParagraph"/>
            </w:pPr>
            <w:r w:rsidRPr="00A825B0">
              <w:t>20.339</w:t>
            </w:r>
          </w:p>
        </w:tc>
        <w:tc>
          <w:tcPr>
            <w:tcW w:w="0" w:type="auto"/>
            <w:tcBorders>
              <w:top w:val="single" w:sz="4" w:space="0" w:color="auto"/>
              <w:left w:val="single" w:sz="4" w:space="0" w:color="auto"/>
              <w:bottom w:val="single" w:sz="4" w:space="0" w:color="auto"/>
              <w:right w:val="single" w:sz="4" w:space="0" w:color="auto"/>
            </w:tcBorders>
            <w:hideMark/>
          </w:tcPr>
          <w:p w14:paraId="521F7D6F"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1D1BE5FD" w14:textId="77777777" w:rsidR="00A825B0" w:rsidRPr="00A825B0" w:rsidRDefault="00A825B0" w:rsidP="00A825B0">
            <w:pPr>
              <w:pStyle w:val="FirstParagraph"/>
            </w:pPr>
            <w:r w:rsidRPr="00A825B0">
              <w:t>&lt;0.001</w:t>
            </w:r>
          </w:p>
        </w:tc>
      </w:tr>
    </w:tbl>
    <w:p w14:paraId="524809A6" w14:textId="714DE3FD" w:rsidR="00A825B0" w:rsidRPr="00A825B0" w:rsidRDefault="00A825B0" w:rsidP="00A825B0">
      <w:pPr>
        <w:pStyle w:val="FirstParagraph"/>
      </w:pPr>
      <w:r w:rsidRPr="00A825B0">
        <w:t>从固定部分的参数</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估计结果可以看出，当社会经济地位为平均水平时，学生数学成绩为</w:t>
      </w:r>
      <w:r w:rsidRPr="00A825B0">
        <w:t xml:space="preserve"> 12.66</w:t>
      </w:r>
      <w:r w:rsidRPr="00A825B0">
        <w:t>，且社会经济地位对数学成绩有显著影响</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r>
          <m:rPr>
            <m:sty m:val="p"/>
          </m:rPr>
          <w:rPr>
            <w:rFonts w:ascii="Cambria Math" w:hAnsi="Cambria Math"/>
          </w:rPr>
          <m:t>=</m:t>
        </m:r>
        <m:r>
          <w:rPr>
            <w:rFonts w:ascii="Cambria Math" w:hAnsi="Cambria Math"/>
          </w:rPr>
          <m:t>2.39</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20.339</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r>
          <m:rPr>
            <m:sty m:val="p"/>
          </m:rPr>
          <w:rPr>
            <w:rFonts w:ascii="Cambria Math" w:hAnsi="Cambria Math"/>
          </w:rPr>
          <m:t>)</m:t>
        </m:r>
      </m:oMath>
      <w:r w:rsidRPr="00A825B0">
        <w:t xml:space="preserve"> </w:t>
      </w:r>
      <w:r w:rsidRPr="00A825B0">
        <w:t>。</w:t>
      </w:r>
    </w:p>
    <w:p w14:paraId="30A6F7A7" w14:textId="77777777" w:rsidR="00A825B0" w:rsidRPr="00A825B0" w:rsidRDefault="00A825B0" w:rsidP="00A825B0">
      <w:pPr>
        <w:pStyle w:val="FirstParagraph"/>
      </w:pPr>
      <w:r w:rsidRPr="00A825B0">
        <w:t>随机部分参数估计结果见表</w:t>
      </w:r>
      <w:r w:rsidRPr="00A825B0">
        <w:t>13-11</w:t>
      </w:r>
      <w:r w:rsidRPr="00A825B0">
        <w:t>：</w:t>
      </w:r>
    </w:p>
    <w:p w14:paraId="10778D0D" w14:textId="77777777" w:rsidR="00A825B0" w:rsidRPr="00A825B0" w:rsidRDefault="00A825B0" w:rsidP="00A825B0">
      <w:pPr>
        <w:pStyle w:val="FirstParagraph"/>
      </w:pPr>
      <w:r w:rsidRPr="00A825B0">
        <w:t>表</w:t>
      </w:r>
      <w:r w:rsidRPr="00A825B0">
        <w:t>13-11</w:t>
      </w:r>
    </w:p>
    <w:p w14:paraId="556AD4DB" w14:textId="77777777" w:rsidR="00A825B0" w:rsidRPr="00A825B0" w:rsidRDefault="00A825B0" w:rsidP="00A825B0">
      <w:pPr>
        <w:pStyle w:val="FirstParagraph"/>
      </w:pPr>
      <w:r w:rsidRPr="00A825B0">
        <w:t>模型</w:t>
      </w:r>
      <w:r w:rsidRPr="00A825B0">
        <w:t xml:space="preserve"> 2 </w:t>
      </w:r>
      <w:r w:rsidRPr="00A825B0">
        <w:t>随机部分的参数估计结果</w:t>
      </w:r>
    </w:p>
    <w:tbl>
      <w:tblPr>
        <w:tblStyle w:val="Table"/>
        <w:tblW w:w="0" w:type="auto"/>
        <w:tblLook w:val="04A0" w:firstRow="1" w:lastRow="0" w:firstColumn="1" w:lastColumn="0" w:noHBand="0" w:noVBand="1"/>
      </w:tblPr>
      <w:tblGrid>
        <w:gridCol w:w="1925"/>
        <w:gridCol w:w="1907"/>
        <w:gridCol w:w="2139"/>
        <w:gridCol w:w="601"/>
        <w:gridCol w:w="1311"/>
        <w:gridCol w:w="973"/>
      </w:tblGrid>
      <w:tr w:rsidR="00A825B0" w:rsidRPr="00A825B0" w14:paraId="2B42D992"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7E74CB0B"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619E5E01"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138933B1"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1190D349"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7C066405"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1C37FF1E" w14:textId="77777777" w:rsidR="00A825B0" w:rsidRPr="00A825B0" w:rsidRDefault="00A825B0" w:rsidP="00A825B0">
            <w:pPr>
              <w:pStyle w:val="FirstParagraph"/>
            </w:pPr>
            <w:r w:rsidRPr="00A825B0">
              <w:t>p-value</w:t>
            </w:r>
          </w:p>
        </w:tc>
      </w:tr>
      <w:tr w:rsidR="00A825B0" w:rsidRPr="00A825B0" w14:paraId="6FF88BDD" w14:textId="77777777">
        <w:tc>
          <w:tcPr>
            <w:tcW w:w="0" w:type="auto"/>
            <w:tcBorders>
              <w:top w:val="single" w:sz="4" w:space="0" w:color="auto"/>
              <w:left w:val="single" w:sz="4" w:space="0" w:color="auto"/>
              <w:bottom w:val="single" w:sz="4" w:space="0" w:color="auto"/>
              <w:right w:val="single" w:sz="4" w:space="0" w:color="auto"/>
            </w:tcBorders>
            <w:hideMark/>
          </w:tcPr>
          <w:p w14:paraId="3EA18E4E" w14:textId="77777777" w:rsidR="00A825B0" w:rsidRPr="00A825B0" w:rsidRDefault="00A825B0" w:rsidP="00A825B0">
            <w:pPr>
              <w:pStyle w:val="FirstParagraph"/>
            </w:pPr>
            <w:r w:rsidRPr="00A825B0">
              <w:lastRenderedPageBreak/>
              <w:t>INTRCPT1, \mu_{0}</w:t>
            </w:r>
          </w:p>
        </w:tc>
        <w:tc>
          <w:tcPr>
            <w:tcW w:w="0" w:type="auto"/>
            <w:tcBorders>
              <w:top w:val="single" w:sz="4" w:space="0" w:color="auto"/>
              <w:left w:val="single" w:sz="4" w:space="0" w:color="auto"/>
              <w:bottom w:val="single" w:sz="4" w:space="0" w:color="auto"/>
              <w:right w:val="single" w:sz="4" w:space="0" w:color="auto"/>
            </w:tcBorders>
            <w:hideMark/>
          </w:tcPr>
          <w:p w14:paraId="56DD1F20" w14:textId="77777777" w:rsidR="00A825B0" w:rsidRPr="00A825B0" w:rsidRDefault="00A825B0" w:rsidP="00A825B0">
            <w:pPr>
              <w:pStyle w:val="FirstParagraph"/>
            </w:pPr>
            <w:r w:rsidRPr="00A825B0">
              <w:t>2.19768</w:t>
            </w:r>
          </w:p>
        </w:tc>
        <w:tc>
          <w:tcPr>
            <w:tcW w:w="0" w:type="auto"/>
            <w:tcBorders>
              <w:top w:val="single" w:sz="4" w:space="0" w:color="auto"/>
              <w:left w:val="single" w:sz="4" w:space="0" w:color="auto"/>
              <w:bottom w:val="single" w:sz="4" w:space="0" w:color="auto"/>
              <w:right w:val="single" w:sz="4" w:space="0" w:color="auto"/>
            </w:tcBorders>
            <w:hideMark/>
          </w:tcPr>
          <w:p w14:paraId="7BFFF1D4" w14:textId="77777777" w:rsidR="00A825B0" w:rsidRPr="00A825B0" w:rsidRDefault="00A825B0" w:rsidP="00A825B0">
            <w:pPr>
              <w:pStyle w:val="FirstParagraph"/>
            </w:pPr>
            <w:r w:rsidRPr="00A825B0">
              <w:t>4.82978</w:t>
            </w:r>
          </w:p>
        </w:tc>
        <w:tc>
          <w:tcPr>
            <w:tcW w:w="0" w:type="auto"/>
            <w:tcBorders>
              <w:top w:val="single" w:sz="4" w:space="0" w:color="auto"/>
              <w:left w:val="single" w:sz="4" w:space="0" w:color="auto"/>
              <w:bottom w:val="single" w:sz="4" w:space="0" w:color="auto"/>
              <w:right w:val="single" w:sz="4" w:space="0" w:color="auto"/>
            </w:tcBorders>
            <w:hideMark/>
          </w:tcPr>
          <w:p w14:paraId="24ED3EBD"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3C8CA1B7" w14:textId="77777777" w:rsidR="00A825B0" w:rsidRPr="00A825B0" w:rsidRDefault="00A825B0" w:rsidP="00A825B0">
            <w:pPr>
              <w:pStyle w:val="FirstParagraph"/>
            </w:pPr>
            <w:r w:rsidRPr="00A825B0">
              <w:t>905.26472</w:t>
            </w:r>
          </w:p>
        </w:tc>
        <w:tc>
          <w:tcPr>
            <w:tcW w:w="0" w:type="auto"/>
            <w:tcBorders>
              <w:top w:val="single" w:sz="4" w:space="0" w:color="auto"/>
              <w:left w:val="single" w:sz="4" w:space="0" w:color="auto"/>
              <w:bottom w:val="single" w:sz="4" w:space="0" w:color="auto"/>
              <w:right w:val="single" w:sz="4" w:space="0" w:color="auto"/>
            </w:tcBorders>
            <w:hideMark/>
          </w:tcPr>
          <w:p w14:paraId="7A24C723" w14:textId="77777777" w:rsidR="00A825B0" w:rsidRPr="00A825B0" w:rsidRDefault="00A825B0" w:rsidP="00A825B0">
            <w:pPr>
              <w:pStyle w:val="FirstParagraph"/>
            </w:pPr>
            <w:r w:rsidRPr="00A825B0">
              <w:t>&lt;0.001</w:t>
            </w:r>
          </w:p>
        </w:tc>
      </w:tr>
      <w:tr w:rsidR="00A825B0" w:rsidRPr="00A825B0" w14:paraId="377595BF" w14:textId="77777777">
        <w:tc>
          <w:tcPr>
            <w:tcW w:w="0" w:type="auto"/>
            <w:tcBorders>
              <w:top w:val="single" w:sz="4" w:space="0" w:color="auto"/>
              <w:left w:val="single" w:sz="4" w:space="0" w:color="auto"/>
              <w:bottom w:val="single" w:sz="4" w:space="0" w:color="auto"/>
              <w:right w:val="single" w:sz="4" w:space="0" w:color="auto"/>
            </w:tcBorders>
            <w:hideMark/>
          </w:tcPr>
          <w:p w14:paraId="2D1A8AC2" w14:textId="77777777" w:rsidR="00A825B0" w:rsidRPr="00A825B0" w:rsidRDefault="00A825B0" w:rsidP="00A825B0">
            <w:pPr>
              <w:pStyle w:val="FirstParagraph"/>
            </w:pPr>
            <w:r w:rsidRPr="00A825B0">
              <w:t>SES slope, \mu_{1}</w:t>
            </w:r>
          </w:p>
        </w:tc>
        <w:tc>
          <w:tcPr>
            <w:tcW w:w="0" w:type="auto"/>
            <w:tcBorders>
              <w:top w:val="single" w:sz="4" w:space="0" w:color="auto"/>
              <w:left w:val="single" w:sz="4" w:space="0" w:color="auto"/>
              <w:bottom w:val="single" w:sz="4" w:space="0" w:color="auto"/>
              <w:right w:val="single" w:sz="4" w:space="0" w:color="auto"/>
            </w:tcBorders>
            <w:hideMark/>
          </w:tcPr>
          <w:p w14:paraId="6E49F67C" w14:textId="77777777" w:rsidR="00A825B0" w:rsidRPr="00A825B0" w:rsidRDefault="00A825B0" w:rsidP="00A825B0">
            <w:pPr>
              <w:pStyle w:val="FirstParagraph"/>
            </w:pPr>
            <w:r w:rsidRPr="00A825B0">
              <w:t>0.64675</w:t>
            </w:r>
          </w:p>
        </w:tc>
        <w:tc>
          <w:tcPr>
            <w:tcW w:w="0" w:type="auto"/>
            <w:tcBorders>
              <w:top w:val="single" w:sz="4" w:space="0" w:color="auto"/>
              <w:left w:val="single" w:sz="4" w:space="0" w:color="auto"/>
              <w:bottom w:val="single" w:sz="4" w:space="0" w:color="auto"/>
              <w:right w:val="single" w:sz="4" w:space="0" w:color="auto"/>
            </w:tcBorders>
            <w:hideMark/>
          </w:tcPr>
          <w:p w14:paraId="2681F43A" w14:textId="77777777" w:rsidR="00A825B0" w:rsidRPr="00A825B0" w:rsidRDefault="00A825B0" w:rsidP="00A825B0">
            <w:pPr>
              <w:pStyle w:val="FirstParagraph"/>
            </w:pPr>
            <w:r w:rsidRPr="00A825B0">
              <w:t>0.41828</w:t>
            </w:r>
          </w:p>
        </w:tc>
        <w:tc>
          <w:tcPr>
            <w:tcW w:w="0" w:type="auto"/>
            <w:tcBorders>
              <w:top w:val="single" w:sz="4" w:space="0" w:color="auto"/>
              <w:left w:val="single" w:sz="4" w:space="0" w:color="auto"/>
              <w:bottom w:val="single" w:sz="4" w:space="0" w:color="auto"/>
              <w:right w:val="single" w:sz="4" w:space="0" w:color="auto"/>
            </w:tcBorders>
            <w:hideMark/>
          </w:tcPr>
          <w:p w14:paraId="62830E3D"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58C62AB4" w14:textId="77777777" w:rsidR="00A825B0" w:rsidRPr="00A825B0" w:rsidRDefault="00A825B0" w:rsidP="00A825B0">
            <w:pPr>
              <w:pStyle w:val="FirstParagraph"/>
            </w:pPr>
            <w:r w:rsidRPr="00A825B0">
              <w:t>216.21178</w:t>
            </w:r>
          </w:p>
        </w:tc>
        <w:tc>
          <w:tcPr>
            <w:tcW w:w="0" w:type="auto"/>
            <w:tcBorders>
              <w:top w:val="single" w:sz="4" w:space="0" w:color="auto"/>
              <w:left w:val="single" w:sz="4" w:space="0" w:color="auto"/>
              <w:bottom w:val="single" w:sz="4" w:space="0" w:color="auto"/>
              <w:right w:val="single" w:sz="4" w:space="0" w:color="auto"/>
            </w:tcBorders>
            <w:hideMark/>
          </w:tcPr>
          <w:p w14:paraId="45610E7C" w14:textId="77777777" w:rsidR="00A825B0" w:rsidRPr="00A825B0" w:rsidRDefault="00A825B0" w:rsidP="00A825B0">
            <w:pPr>
              <w:pStyle w:val="FirstParagraph"/>
            </w:pPr>
            <w:r w:rsidRPr="00A825B0">
              <w:t>0.002</w:t>
            </w:r>
          </w:p>
        </w:tc>
      </w:tr>
      <w:tr w:rsidR="00A825B0" w:rsidRPr="00A825B0" w14:paraId="6FDD1CB9" w14:textId="77777777">
        <w:tc>
          <w:tcPr>
            <w:tcW w:w="0" w:type="auto"/>
            <w:tcBorders>
              <w:top w:val="single" w:sz="4" w:space="0" w:color="auto"/>
              <w:left w:val="single" w:sz="4" w:space="0" w:color="auto"/>
              <w:bottom w:val="single" w:sz="4" w:space="0" w:color="auto"/>
              <w:right w:val="single" w:sz="4" w:space="0" w:color="auto"/>
            </w:tcBorders>
            <w:hideMark/>
          </w:tcPr>
          <w:p w14:paraId="34FE8D0A" w14:textId="77777777" w:rsidR="00A825B0" w:rsidRPr="00A825B0" w:rsidRDefault="00A825B0" w:rsidP="00A825B0">
            <w:pPr>
              <w:pStyle w:val="FirstParagraph"/>
            </w:pPr>
            <w:r w:rsidRPr="00A825B0">
              <w:t>level-1, \gamma</w:t>
            </w:r>
          </w:p>
        </w:tc>
        <w:tc>
          <w:tcPr>
            <w:tcW w:w="0" w:type="auto"/>
            <w:tcBorders>
              <w:top w:val="single" w:sz="4" w:space="0" w:color="auto"/>
              <w:left w:val="single" w:sz="4" w:space="0" w:color="auto"/>
              <w:bottom w:val="single" w:sz="4" w:space="0" w:color="auto"/>
              <w:right w:val="single" w:sz="4" w:space="0" w:color="auto"/>
            </w:tcBorders>
            <w:hideMark/>
          </w:tcPr>
          <w:p w14:paraId="24758B81" w14:textId="77777777" w:rsidR="00A825B0" w:rsidRPr="00A825B0" w:rsidRDefault="00A825B0" w:rsidP="00A825B0">
            <w:pPr>
              <w:pStyle w:val="FirstParagraph"/>
            </w:pPr>
            <w:r w:rsidRPr="00A825B0">
              <w:t>6.06864</w:t>
            </w:r>
          </w:p>
        </w:tc>
        <w:tc>
          <w:tcPr>
            <w:tcW w:w="0" w:type="auto"/>
            <w:tcBorders>
              <w:top w:val="single" w:sz="4" w:space="0" w:color="auto"/>
              <w:left w:val="single" w:sz="4" w:space="0" w:color="auto"/>
              <w:bottom w:val="single" w:sz="4" w:space="0" w:color="auto"/>
              <w:right w:val="single" w:sz="4" w:space="0" w:color="auto"/>
            </w:tcBorders>
            <w:hideMark/>
          </w:tcPr>
          <w:p w14:paraId="4C75A9A8" w14:textId="77777777" w:rsidR="00A825B0" w:rsidRPr="00A825B0" w:rsidRDefault="00A825B0" w:rsidP="00A825B0">
            <w:pPr>
              <w:pStyle w:val="FirstParagraph"/>
            </w:pPr>
            <w:r w:rsidRPr="00A825B0">
              <w:t>36.82835</w:t>
            </w:r>
          </w:p>
        </w:tc>
        <w:tc>
          <w:tcPr>
            <w:tcW w:w="0" w:type="auto"/>
            <w:tcBorders>
              <w:top w:val="single" w:sz="4" w:space="0" w:color="auto"/>
              <w:left w:val="single" w:sz="4" w:space="0" w:color="auto"/>
              <w:bottom w:val="single" w:sz="4" w:space="0" w:color="auto"/>
              <w:right w:val="single" w:sz="4" w:space="0" w:color="auto"/>
            </w:tcBorders>
          </w:tcPr>
          <w:p w14:paraId="58FA6B0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9E97D1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D71552B" w14:textId="77777777" w:rsidR="00A825B0" w:rsidRPr="00A825B0" w:rsidRDefault="00A825B0" w:rsidP="00A825B0">
            <w:pPr>
              <w:pStyle w:val="FirstParagraph"/>
            </w:pPr>
          </w:p>
        </w:tc>
      </w:tr>
    </w:tbl>
    <w:p w14:paraId="10A3D7B3" w14:textId="2458A7C3" w:rsidR="00A825B0" w:rsidRPr="00A825B0" w:rsidRDefault="00A825B0" w:rsidP="00A825B0">
      <w:pPr>
        <w:pStyle w:val="FirstParagraph"/>
      </w:pPr>
      <w:r w:rsidRPr="00A825B0">
        <w:t>从随机部分的参数估计结果可以看出，第一水平的截距（</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r>
          <w:rPr>
            <w:rFonts w:ascii="Cambria Math" w:hAnsi="Cambria Math"/>
          </w:rPr>
          <m:t>4.83</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905.26</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）和斜率（</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r>
          <m:rPr>
            <m:sty m:val="p"/>
          </m:rPr>
          <w:rPr>
            <w:rFonts w:ascii="Cambria Math" w:hAnsi="Cambria Math"/>
          </w:rPr>
          <m:t>=</m:t>
        </m:r>
        <m:r>
          <w:rPr>
            <w:rFonts w:ascii="Cambria Math" w:hAnsi="Cambria Math"/>
          </w:rPr>
          <m:t>0.42</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216.21</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0.01</m:t>
        </m:r>
      </m:oMath>
      <w:r w:rsidRPr="00A825B0">
        <w:t xml:space="preserve"> </w:t>
      </w:r>
      <w:r w:rsidRPr="00A825B0">
        <w:t>）均存在显著的学校间差异。说明学校间数学成绩存在显著差异，且学生社会经济地位对数学成绩的影响也存在显著的学校间差异。</w:t>
      </w:r>
    </w:p>
    <w:p w14:paraId="7896B67B" w14:textId="77777777" w:rsidR="00A825B0" w:rsidRPr="00A825B0" w:rsidRDefault="00A825B0" w:rsidP="00A825B0">
      <w:pPr>
        <w:pStyle w:val="FirstParagraph"/>
      </w:pPr>
      <w:r w:rsidRPr="00A825B0">
        <w:t>第一水平加入</w:t>
      </w:r>
      <w:r w:rsidRPr="00A825B0">
        <w:t xml:space="preserve"> SES </w:t>
      </w:r>
      <w:r w:rsidRPr="00A825B0">
        <w:t>之后，模型</w:t>
      </w:r>
      <w:r w:rsidRPr="00A825B0">
        <w:t xml:space="preserve"> 1 </w:t>
      </w:r>
      <w:r w:rsidRPr="00A825B0">
        <w:t>第一水平的方差由</w:t>
      </w:r>
      <w:r w:rsidRPr="00A825B0">
        <w:t xml:space="preserve"> 39.15 </w:t>
      </w:r>
      <w:r w:rsidRPr="00A825B0">
        <w:t>减小为</w:t>
      </w:r>
      <w:r w:rsidRPr="00A825B0">
        <w:t xml:space="preserve"> 36.83</w:t>
      </w:r>
      <w:r w:rsidRPr="00A825B0">
        <w:t>，因此社会经济地位对学生间数学成绩差异的解释率为：</w:t>
      </w:r>
    </w:p>
    <w:p w14:paraId="48E37F53" w14:textId="188C2248"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m:rPr>
                  <m:sty m:val="p"/>
                </m:rPr>
                <w:rPr>
                  <w:rFonts w:ascii="Cambria Math" w:hAnsi="Cambria Math"/>
                </w:rPr>
                <m:t>SES</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model1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model2</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model1</m:t>
                  </m:r>
                </m:sub>
                <m:sup>
                  <m:r>
                    <w:rPr>
                      <w:rFonts w:ascii="Cambria Math" w:hAnsi="Cambria Math"/>
                    </w:rPr>
                    <m:t>2</m:t>
                  </m:r>
                </m:sup>
              </m:sSubSup>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39.15</m:t>
              </m:r>
              <m:r>
                <m:rPr>
                  <m:sty m:val="p"/>
                </m:rPr>
                <w:rPr>
                  <w:rFonts w:ascii="Cambria Math" w:hAnsi="Cambria Math"/>
                </w:rPr>
                <m:t>-</m:t>
              </m:r>
              <m:r>
                <w:rPr>
                  <w:rFonts w:ascii="Cambria Math" w:hAnsi="Cambria Math"/>
                </w:rPr>
                <m:t>36.83</m:t>
              </m:r>
            </m:num>
            <m:den>
              <m:r>
                <w:rPr>
                  <w:rFonts w:ascii="Cambria Math" w:hAnsi="Cambria Math"/>
                </w:rPr>
                <m:t>39.15</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5.9</m:t>
          </m:r>
          <m:r>
            <m:rPr>
              <m:sty m:val="p"/>
            </m:rPr>
            <w:rPr>
              <w:rFonts w:ascii="Cambria Math" w:hAnsi="Cambria Math"/>
            </w:rPr>
            <m:t>%</m:t>
          </m:r>
        </m:oMath>
      </m:oMathPara>
    </w:p>
    <w:p w14:paraId="5A9869B1" w14:textId="77777777" w:rsidR="00A825B0" w:rsidRPr="00A825B0" w:rsidRDefault="00A825B0">
      <w:pPr>
        <w:pStyle w:val="FirstParagraph"/>
        <w:numPr>
          <w:ilvl w:val="0"/>
          <w:numId w:val="116"/>
        </w:numPr>
      </w:pPr>
      <w:r w:rsidRPr="00A825B0">
        <w:t>模型</w:t>
      </w:r>
      <w:r w:rsidRPr="00A825B0">
        <w:t xml:space="preserve"> 3</w:t>
      </w:r>
      <w:r w:rsidRPr="00A825B0">
        <w:t>：第二水平仅截距项含有预测变量</w:t>
      </w:r>
      <w:r w:rsidRPr="00A825B0">
        <w:t xml:space="preserve"> DISCLIM </w:t>
      </w:r>
      <w:r w:rsidRPr="00A825B0">
        <w:t>的随机系数回归模型</w:t>
      </w:r>
    </w:p>
    <w:p w14:paraId="241BA3A3" w14:textId="77777777" w:rsidR="00A825B0" w:rsidRPr="00A825B0" w:rsidRDefault="00A825B0" w:rsidP="00A825B0">
      <w:pPr>
        <w:pStyle w:val="FirstParagraph"/>
      </w:pPr>
      <w:r w:rsidRPr="00A825B0">
        <w:t>第二水平仅截距项加入</w:t>
      </w:r>
      <w:r w:rsidRPr="00A825B0">
        <w:t xml:space="preserve"> DISCLIM </w:t>
      </w:r>
      <w:r w:rsidRPr="00A825B0">
        <w:t>的随机系数回归模型主要回答学校纪律环境对数学成绩是否有显著的影响。运行上面定义的模型</w:t>
      </w:r>
      <w:r w:rsidRPr="00A825B0">
        <w:t xml:space="preserve"> 3</w:t>
      </w:r>
      <w:r w:rsidRPr="00A825B0">
        <w:t>，得到模型的运行结果如下所示。</w:t>
      </w:r>
      <w:r w:rsidRPr="00A825B0">
        <w:t xml:space="preserve"> </w:t>
      </w:r>
      <w:r w:rsidRPr="00A825B0">
        <w:t>固定部分的参数估计结果见表</w:t>
      </w:r>
      <w:r w:rsidRPr="00A825B0">
        <w:t xml:space="preserve"> 13-12:</w:t>
      </w:r>
    </w:p>
    <w:p w14:paraId="5361731D" w14:textId="77777777" w:rsidR="00A825B0" w:rsidRPr="00A825B0" w:rsidRDefault="00A825B0" w:rsidP="00A825B0">
      <w:pPr>
        <w:pStyle w:val="FirstParagraph"/>
      </w:pPr>
      <w:r w:rsidRPr="00A825B0">
        <w:t>表</w:t>
      </w:r>
      <w:r w:rsidRPr="00A825B0">
        <w:t>13-12</w:t>
      </w:r>
    </w:p>
    <w:p w14:paraId="5C8A03A3" w14:textId="77777777" w:rsidR="00A825B0" w:rsidRPr="00A825B0" w:rsidRDefault="00A825B0" w:rsidP="00A825B0">
      <w:pPr>
        <w:pStyle w:val="FirstParagraph"/>
      </w:pPr>
      <w:r w:rsidRPr="00A825B0">
        <w:t>模型</w:t>
      </w:r>
      <w:r w:rsidRPr="00A825B0">
        <w:t xml:space="preserve"> 3 </w:t>
      </w:r>
      <w:r w:rsidRPr="00A825B0">
        <w:t>固定部分的参数估计结果</w:t>
      </w:r>
    </w:p>
    <w:tbl>
      <w:tblPr>
        <w:tblStyle w:val="Table"/>
        <w:tblW w:w="0" w:type="auto"/>
        <w:tblLook w:val="04A0" w:firstRow="1" w:lastRow="0" w:firstColumn="1" w:lastColumn="0" w:noHBand="0" w:noVBand="1"/>
      </w:tblPr>
      <w:tblGrid>
        <w:gridCol w:w="2656"/>
        <w:gridCol w:w="1363"/>
        <w:gridCol w:w="1674"/>
        <w:gridCol w:w="926"/>
        <w:gridCol w:w="1250"/>
        <w:gridCol w:w="987"/>
      </w:tblGrid>
      <w:tr w:rsidR="00A825B0" w:rsidRPr="00A825B0" w14:paraId="4099CCE5"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5BA77D5"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4D93E445"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3DA90641"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1861C7A1"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7A34210F"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3CE537C8" w14:textId="77777777" w:rsidR="00A825B0" w:rsidRPr="00A825B0" w:rsidRDefault="00A825B0" w:rsidP="00A825B0">
            <w:pPr>
              <w:pStyle w:val="FirstParagraph"/>
            </w:pPr>
            <w:r w:rsidRPr="00A825B0">
              <w:t>p-value</w:t>
            </w:r>
          </w:p>
        </w:tc>
      </w:tr>
      <w:tr w:rsidR="00A825B0" w:rsidRPr="00A825B0" w14:paraId="75DB5976"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675653D7" w14:textId="77777777" w:rsidR="00A825B0" w:rsidRPr="00A825B0" w:rsidRDefault="00A825B0" w:rsidP="00A825B0">
            <w:pPr>
              <w:pStyle w:val="FirstParagraph"/>
            </w:pPr>
            <w:r w:rsidRPr="00A825B0">
              <w:t>For INTRCPT1, \beta_0</w:t>
            </w:r>
          </w:p>
        </w:tc>
      </w:tr>
      <w:tr w:rsidR="00A825B0" w:rsidRPr="00A825B0" w14:paraId="2DB28741" w14:textId="77777777">
        <w:tc>
          <w:tcPr>
            <w:tcW w:w="0" w:type="auto"/>
            <w:tcBorders>
              <w:top w:val="single" w:sz="4" w:space="0" w:color="auto"/>
              <w:left w:val="single" w:sz="4" w:space="0" w:color="auto"/>
              <w:bottom w:val="single" w:sz="4" w:space="0" w:color="auto"/>
              <w:right w:val="single" w:sz="4" w:space="0" w:color="auto"/>
            </w:tcBorders>
            <w:hideMark/>
          </w:tcPr>
          <w:p w14:paraId="7B03F575" w14:textId="77777777" w:rsidR="00A825B0" w:rsidRPr="00A825B0" w:rsidRDefault="00A825B0" w:rsidP="00A825B0">
            <w:pPr>
              <w:pStyle w:val="FirstParagraph"/>
            </w:pPr>
            <w:r w:rsidRPr="00A825B0">
              <w:t xml:space="preserve">INTRCPT2, </w:t>
            </w:r>
            <w:r w:rsidRPr="00A825B0">
              <w:lastRenderedPageBreak/>
              <w:t>\gamma_{00}</w:t>
            </w:r>
          </w:p>
        </w:tc>
        <w:tc>
          <w:tcPr>
            <w:tcW w:w="0" w:type="auto"/>
            <w:tcBorders>
              <w:top w:val="single" w:sz="4" w:space="0" w:color="auto"/>
              <w:left w:val="single" w:sz="4" w:space="0" w:color="auto"/>
              <w:bottom w:val="single" w:sz="4" w:space="0" w:color="auto"/>
              <w:right w:val="single" w:sz="4" w:space="0" w:color="auto"/>
            </w:tcBorders>
            <w:hideMark/>
          </w:tcPr>
          <w:p w14:paraId="61EC716D" w14:textId="77777777" w:rsidR="00A825B0" w:rsidRPr="00A825B0" w:rsidRDefault="00A825B0" w:rsidP="00A825B0">
            <w:pPr>
              <w:pStyle w:val="FirstParagraph"/>
            </w:pPr>
            <w:r w:rsidRPr="00A825B0">
              <w:lastRenderedPageBreak/>
              <w:t>12.578346</w:t>
            </w:r>
          </w:p>
        </w:tc>
        <w:tc>
          <w:tcPr>
            <w:tcW w:w="0" w:type="auto"/>
            <w:tcBorders>
              <w:top w:val="single" w:sz="4" w:space="0" w:color="auto"/>
              <w:left w:val="single" w:sz="4" w:space="0" w:color="auto"/>
              <w:bottom w:val="single" w:sz="4" w:space="0" w:color="auto"/>
              <w:right w:val="single" w:sz="4" w:space="0" w:color="auto"/>
            </w:tcBorders>
            <w:hideMark/>
          </w:tcPr>
          <w:p w14:paraId="46C86067" w14:textId="77777777" w:rsidR="00A825B0" w:rsidRPr="00A825B0" w:rsidRDefault="00A825B0" w:rsidP="00A825B0">
            <w:pPr>
              <w:pStyle w:val="FirstParagraph"/>
            </w:pPr>
            <w:r w:rsidRPr="00A825B0">
              <w:t>0.170496</w:t>
            </w:r>
          </w:p>
        </w:tc>
        <w:tc>
          <w:tcPr>
            <w:tcW w:w="0" w:type="auto"/>
            <w:tcBorders>
              <w:top w:val="single" w:sz="4" w:space="0" w:color="auto"/>
              <w:left w:val="single" w:sz="4" w:space="0" w:color="auto"/>
              <w:bottom w:val="single" w:sz="4" w:space="0" w:color="auto"/>
              <w:right w:val="single" w:sz="4" w:space="0" w:color="auto"/>
            </w:tcBorders>
            <w:hideMark/>
          </w:tcPr>
          <w:p w14:paraId="10272849" w14:textId="77777777" w:rsidR="00A825B0" w:rsidRPr="00A825B0" w:rsidRDefault="00A825B0" w:rsidP="00A825B0">
            <w:pPr>
              <w:pStyle w:val="FirstParagraph"/>
            </w:pPr>
            <w:r w:rsidRPr="00A825B0">
              <w:t>73.775</w:t>
            </w:r>
          </w:p>
        </w:tc>
        <w:tc>
          <w:tcPr>
            <w:tcW w:w="0" w:type="auto"/>
            <w:tcBorders>
              <w:top w:val="single" w:sz="4" w:space="0" w:color="auto"/>
              <w:left w:val="single" w:sz="4" w:space="0" w:color="auto"/>
              <w:bottom w:val="single" w:sz="4" w:space="0" w:color="auto"/>
              <w:right w:val="single" w:sz="4" w:space="0" w:color="auto"/>
            </w:tcBorders>
            <w:hideMark/>
          </w:tcPr>
          <w:p w14:paraId="49413C54"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66B44B1D" w14:textId="77777777" w:rsidR="00A825B0" w:rsidRPr="00A825B0" w:rsidRDefault="00A825B0" w:rsidP="00A825B0">
            <w:pPr>
              <w:pStyle w:val="FirstParagraph"/>
            </w:pPr>
            <w:r w:rsidRPr="00A825B0">
              <w:t>&lt;0.001</w:t>
            </w:r>
          </w:p>
        </w:tc>
      </w:tr>
      <w:tr w:rsidR="00A825B0" w:rsidRPr="00A825B0" w14:paraId="587157D3" w14:textId="77777777">
        <w:tc>
          <w:tcPr>
            <w:tcW w:w="0" w:type="auto"/>
            <w:tcBorders>
              <w:top w:val="single" w:sz="4" w:space="0" w:color="auto"/>
              <w:left w:val="single" w:sz="4" w:space="0" w:color="auto"/>
              <w:bottom w:val="single" w:sz="4" w:space="0" w:color="auto"/>
              <w:right w:val="single" w:sz="4" w:space="0" w:color="auto"/>
            </w:tcBorders>
            <w:hideMark/>
          </w:tcPr>
          <w:p w14:paraId="34FB9BC9" w14:textId="77777777" w:rsidR="00A825B0" w:rsidRPr="00A825B0" w:rsidRDefault="00A825B0" w:rsidP="00A825B0">
            <w:pPr>
              <w:pStyle w:val="FirstParagraph"/>
            </w:pPr>
            <w:r w:rsidRPr="00A825B0">
              <w:t>DISCLIM, \gamma_{01}</w:t>
            </w:r>
          </w:p>
        </w:tc>
        <w:tc>
          <w:tcPr>
            <w:tcW w:w="0" w:type="auto"/>
            <w:tcBorders>
              <w:top w:val="single" w:sz="4" w:space="0" w:color="auto"/>
              <w:left w:val="single" w:sz="4" w:space="0" w:color="auto"/>
              <w:bottom w:val="single" w:sz="4" w:space="0" w:color="auto"/>
              <w:right w:val="single" w:sz="4" w:space="0" w:color="auto"/>
            </w:tcBorders>
            <w:hideMark/>
          </w:tcPr>
          <w:p w14:paraId="33943953" w14:textId="77777777" w:rsidR="00A825B0" w:rsidRPr="00A825B0" w:rsidRDefault="00A825B0" w:rsidP="00A825B0">
            <w:pPr>
              <w:pStyle w:val="FirstParagraph"/>
            </w:pPr>
            <w:r w:rsidRPr="00A825B0">
              <w:t>-1.249263</w:t>
            </w:r>
          </w:p>
        </w:tc>
        <w:tc>
          <w:tcPr>
            <w:tcW w:w="0" w:type="auto"/>
            <w:tcBorders>
              <w:top w:val="single" w:sz="4" w:space="0" w:color="auto"/>
              <w:left w:val="single" w:sz="4" w:space="0" w:color="auto"/>
              <w:bottom w:val="single" w:sz="4" w:space="0" w:color="auto"/>
              <w:right w:val="single" w:sz="4" w:space="0" w:color="auto"/>
            </w:tcBorders>
            <w:hideMark/>
          </w:tcPr>
          <w:p w14:paraId="5867EDAF" w14:textId="77777777" w:rsidR="00A825B0" w:rsidRPr="00A825B0" w:rsidRDefault="00A825B0" w:rsidP="00A825B0">
            <w:pPr>
              <w:pStyle w:val="FirstParagraph"/>
            </w:pPr>
            <w:r w:rsidRPr="00A825B0">
              <w:t>0.158735</w:t>
            </w:r>
          </w:p>
        </w:tc>
        <w:tc>
          <w:tcPr>
            <w:tcW w:w="0" w:type="auto"/>
            <w:tcBorders>
              <w:top w:val="single" w:sz="4" w:space="0" w:color="auto"/>
              <w:left w:val="single" w:sz="4" w:space="0" w:color="auto"/>
              <w:bottom w:val="single" w:sz="4" w:space="0" w:color="auto"/>
              <w:right w:val="single" w:sz="4" w:space="0" w:color="auto"/>
            </w:tcBorders>
            <w:hideMark/>
          </w:tcPr>
          <w:p w14:paraId="261625D2" w14:textId="77777777" w:rsidR="00A825B0" w:rsidRPr="00A825B0" w:rsidRDefault="00A825B0" w:rsidP="00A825B0">
            <w:pPr>
              <w:pStyle w:val="FirstParagraph"/>
            </w:pPr>
            <w:r w:rsidRPr="00A825B0">
              <w:t>-7.870</w:t>
            </w:r>
          </w:p>
        </w:tc>
        <w:tc>
          <w:tcPr>
            <w:tcW w:w="0" w:type="auto"/>
            <w:tcBorders>
              <w:top w:val="single" w:sz="4" w:space="0" w:color="auto"/>
              <w:left w:val="single" w:sz="4" w:space="0" w:color="auto"/>
              <w:bottom w:val="single" w:sz="4" w:space="0" w:color="auto"/>
              <w:right w:val="single" w:sz="4" w:space="0" w:color="auto"/>
            </w:tcBorders>
            <w:hideMark/>
          </w:tcPr>
          <w:p w14:paraId="3AB5BB90"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68E947B8" w14:textId="77777777" w:rsidR="00A825B0" w:rsidRPr="00A825B0" w:rsidRDefault="00A825B0" w:rsidP="00A825B0">
            <w:pPr>
              <w:pStyle w:val="FirstParagraph"/>
            </w:pPr>
            <w:r w:rsidRPr="00A825B0">
              <w:t>&lt;0.001</w:t>
            </w:r>
          </w:p>
        </w:tc>
      </w:tr>
      <w:tr w:rsidR="00A825B0" w:rsidRPr="00A825B0" w14:paraId="1F65EB5F"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F432EC5" w14:textId="77777777" w:rsidR="00A825B0" w:rsidRPr="00A825B0" w:rsidRDefault="00A825B0" w:rsidP="00A825B0">
            <w:pPr>
              <w:pStyle w:val="FirstParagraph"/>
            </w:pPr>
            <w:r w:rsidRPr="00A825B0">
              <w:t>For SES slope, \beta_1</w:t>
            </w:r>
          </w:p>
        </w:tc>
      </w:tr>
      <w:tr w:rsidR="00A825B0" w:rsidRPr="00A825B0" w14:paraId="2920C8BB" w14:textId="77777777">
        <w:tc>
          <w:tcPr>
            <w:tcW w:w="0" w:type="auto"/>
            <w:tcBorders>
              <w:top w:val="single" w:sz="4" w:space="0" w:color="auto"/>
              <w:left w:val="single" w:sz="4" w:space="0" w:color="auto"/>
              <w:bottom w:val="single" w:sz="4" w:space="0" w:color="auto"/>
              <w:right w:val="single" w:sz="4" w:space="0" w:color="auto"/>
            </w:tcBorders>
            <w:hideMark/>
          </w:tcPr>
          <w:p w14:paraId="24037102" w14:textId="77777777" w:rsidR="00A825B0" w:rsidRPr="00A825B0" w:rsidRDefault="00A825B0" w:rsidP="00A825B0">
            <w:pPr>
              <w:pStyle w:val="FirstParagraph"/>
            </w:pPr>
            <w:r w:rsidRPr="00A825B0">
              <w:t>INTRCPT2, \gamma_{10}</w:t>
            </w:r>
          </w:p>
        </w:tc>
        <w:tc>
          <w:tcPr>
            <w:tcW w:w="0" w:type="auto"/>
            <w:tcBorders>
              <w:top w:val="single" w:sz="4" w:space="0" w:color="auto"/>
              <w:left w:val="single" w:sz="4" w:space="0" w:color="auto"/>
              <w:bottom w:val="single" w:sz="4" w:space="0" w:color="auto"/>
              <w:right w:val="single" w:sz="4" w:space="0" w:color="auto"/>
            </w:tcBorders>
            <w:hideMark/>
          </w:tcPr>
          <w:p w14:paraId="331316DF" w14:textId="77777777" w:rsidR="00A825B0" w:rsidRPr="00A825B0" w:rsidRDefault="00A825B0" w:rsidP="00A825B0">
            <w:pPr>
              <w:pStyle w:val="FirstParagraph"/>
            </w:pPr>
            <w:r w:rsidRPr="00A825B0">
              <w:t>2.387874</w:t>
            </w:r>
          </w:p>
        </w:tc>
        <w:tc>
          <w:tcPr>
            <w:tcW w:w="0" w:type="auto"/>
            <w:tcBorders>
              <w:top w:val="single" w:sz="4" w:space="0" w:color="auto"/>
              <w:left w:val="single" w:sz="4" w:space="0" w:color="auto"/>
              <w:bottom w:val="single" w:sz="4" w:space="0" w:color="auto"/>
              <w:right w:val="single" w:sz="4" w:space="0" w:color="auto"/>
            </w:tcBorders>
            <w:hideMark/>
          </w:tcPr>
          <w:p w14:paraId="7E6124E0" w14:textId="77777777" w:rsidR="00A825B0" w:rsidRPr="00A825B0" w:rsidRDefault="00A825B0" w:rsidP="00A825B0">
            <w:pPr>
              <w:pStyle w:val="FirstParagraph"/>
            </w:pPr>
            <w:r w:rsidRPr="00A825B0">
              <w:t>0.120131</w:t>
            </w:r>
          </w:p>
        </w:tc>
        <w:tc>
          <w:tcPr>
            <w:tcW w:w="0" w:type="auto"/>
            <w:tcBorders>
              <w:top w:val="single" w:sz="4" w:space="0" w:color="auto"/>
              <w:left w:val="single" w:sz="4" w:space="0" w:color="auto"/>
              <w:bottom w:val="single" w:sz="4" w:space="0" w:color="auto"/>
              <w:right w:val="single" w:sz="4" w:space="0" w:color="auto"/>
            </w:tcBorders>
            <w:hideMark/>
          </w:tcPr>
          <w:p w14:paraId="6FD0AA98" w14:textId="77777777" w:rsidR="00A825B0" w:rsidRPr="00A825B0" w:rsidRDefault="00A825B0" w:rsidP="00A825B0">
            <w:pPr>
              <w:pStyle w:val="FirstParagraph"/>
            </w:pPr>
            <w:r w:rsidRPr="00A825B0">
              <w:t>19.877</w:t>
            </w:r>
          </w:p>
        </w:tc>
        <w:tc>
          <w:tcPr>
            <w:tcW w:w="0" w:type="auto"/>
            <w:tcBorders>
              <w:top w:val="single" w:sz="4" w:space="0" w:color="auto"/>
              <w:left w:val="single" w:sz="4" w:space="0" w:color="auto"/>
              <w:bottom w:val="single" w:sz="4" w:space="0" w:color="auto"/>
              <w:right w:val="single" w:sz="4" w:space="0" w:color="auto"/>
            </w:tcBorders>
            <w:hideMark/>
          </w:tcPr>
          <w:p w14:paraId="332D87EC"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74C44891" w14:textId="77777777" w:rsidR="00A825B0" w:rsidRPr="00A825B0" w:rsidRDefault="00A825B0" w:rsidP="00A825B0">
            <w:pPr>
              <w:pStyle w:val="FirstParagraph"/>
            </w:pPr>
            <w:r w:rsidRPr="00A825B0">
              <w:t>&lt;0.001</w:t>
            </w:r>
          </w:p>
        </w:tc>
      </w:tr>
    </w:tbl>
    <w:p w14:paraId="69C170B1" w14:textId="29F0C87E" w:rsidR="00A825B0" w:rsidRPr="00A825B0" w:rsidRDefault="00A825B0" w:rsidP="00A825B0">
      <w:pPr>
        <w:pStyle w:val="FirstParagraph"/>
      </w:pPr>
      <w:r w:rsidRPr="00A825B0">
        <w:t>从固定部分的参数估计结果可以看出，学校纪律环境（</w:t>
      </w:r>
      <w:r w:rsidRPr="00A825B0">
        <w:t>DISCLIM</w:t>
      </w:r>
      <w:r w:rsidRPr="00A825B0">
        <w:t>）对数学成绩有显著影响</w:t>
      </w:r>
      <w:r w:rsidRPr="00A825B0">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01</m:t>
                </m:r>
              </m:sub>
            </m:sSub>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 SE</m:t>
            </m:r>
            <m:r>
              <m:rPr>
                <m:sty m:val="p"/>
              </m:rPr>
              <w:rPr>
                <w:rFonts w:ascii="Cambria Math" w:hAnsi="Cambria Math"/>
              </w:rPr>
              <m:t>=</m:t>
            </m:r>
            <m:r>
              <w:rPr>
                <w:rFonts w:ascii="Cambria Math" w:hAnsi="Cambria Math"/>
              </w:rPr>
              <m:t>0.16</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7.870</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e>
        </m:d>
      </m:oMath>
      <w:r w:rsidRPr="00A825B0">
        <w:t xml:space="preserve"> </w:t>
      </w:r>
      <w:r w:rsidRPr="00A825B0">
        <w:t>。</w:t>
      </w:r>
    </w:p>
    <w:p w14:paraId="3D0D306F" w14:textId="77777777" w:rsidR="00A825B0" w:rsidRPr="00A825B0" w:rsidRDefault="00A825B0" w:rsidP="00A825B0">
      <w:pPr>
        <w:pStyle w:val="FirstParagraph"/>
      </w:pPr>
      <w:r w:rsidRPr="00A825B0">
        <w:t>随机部分参数估计结果见表</w:t>
      </w:r>
      <w:r w:rsidRPr="00A825B0">
        <w:t>13-13</w:t>
      </w:r>
      <w:r w:rsidRPr="00A825B0">
        <w:t>：</w:t>
      </w:r>
    </w:p>
    <w:p w14:paraId="3E07EF03" w14:textId="77777777" w:rsidR="00A825B0" w:rsidRPr="00A825B0" w:rsidRDefault="00A825B0" w:rsidP="00A825B0">
      <w:pPr>
        <w:pStyle w:val="FirstParagraph"/>
      </w:pPr>
      <w:r w:rsidRPr="00A825B0">
        <w:t>表</w:t>
      </w:r>
      <w:r w:rsidRPr="00A825B0">
        <w:t>13-13</w:t>
      </w:r>
    </w:p>
    <w:p w14:paraId="51691404" w14:textId="77777777" w:rsidR="00A825B0" w:rsidRPr="00A825B0" w:rsidRDefault="00A825B0" w:rsidP="00A825B0">
      <w:pPr>
        <w:pStyle w:val="FirstParagraph"/>
      </w:pPr>
      <w:r w:rsidRPr="00A825B0">
        <w:t>模型</w:t>
      </w:r>
      <w:r w:rsidRPr="00A825B0">
        <w:t xml:space="preserve"> 3 </w:t>
      </w:r>
      <w:r w:rsidRPr="00A825B0">
        <w:t>随机部分的参数估计结果</w:t>
      </w:r>
    </w:p>
    <w:tbl>
      <w:tblPr>
        <w:tblStyle w:val="Table"/>
        <w:tblW w:w="0" w:type="auto"/>
        <w:tblLook w:val="04A0" w:firstRow="1" w:lastRow="0" w:firstColumn="1" w:lastColumn="0" w:noHBand="0" w:noVBand="1"/>
      </w:tblPr>
      <w:tblGrid>
        <w:gridCol w:w="1925"/>
        <w:gridCol w:w="1907"/>
        <w:gridCol w:w="2139"/>
        <w:gridCol w:w="601"/>
        <w:gridCol w:w="1311"/>
        <w:gridCol w:w="973"/>
      </w:tblGrid>
      <w:tr w:rsidR="00A825B0" w:rsidRPr="00A825B0" w14:paraId="6EADD727"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731B3B2"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58C79020"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7AF0FB01"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09DA5E56"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1961BE38"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55CB2DEE" w14:textId="77777777" w:rsidR="00A825B0" w:rsidRPr="00A825B0" w:rsidRDefault="00A825B0" w:rsidP="00A825B0">
            <w:pPr>
              <w:pStyle w:val="FirstParagraph"/>
            </w:pPr>
            <w:r w:rsidRPr="00A825B0">
              <w:t>p-value</w:t>
            </w:r>
          </w:p>
        </w:tc>
      </w:tr>
      <w:tr w:rsidR="00A825B0" w:rsidRPr="00A825B0" w14:paraId="05F8B408" w14:textId="77777777">
        <w:tc>
          <w:tcPr>
            <w:tcW w:w="0" w:type="auto"/>
            <w:tcBorders>
              <w:top w:val="single" w:sz="4" w:space="0" w:color="auto"/>
              <w:left w:val="single" w:sz="4" w:space="0" w:color="auto"/>
              <w:bottom w:val="single" w:sz="4" w:space="0" w:color="auto"/>
              <w:right w:val="single" w:sz="4" w:space="0" w:color="auto"/>
            </w:tcBorders>
            <w:hideMark/>
          </w:tcPr>
          <w:p w14:paraId="1E23EF40" w14:textId="77777777" w:rsidR="00A825B0" w:rsidRPr="00A825B0" w:rsidRDefault="00A825B0" w:rsidP="00A825B0">
            <w:pPr>
              <w:pStyle w:val="FirstParagraph"/>
            </w:pPr>
            <w:r w:rsidRPr="00A825B0">
              <w:t>INTRCPT1, \mu_{0}</w:t>
            </w:r>
          </w:p>
        </w:tc>
        <w:tc>
          <w:tcPr>
            <w:tcW w:w="0" w:type="auto"/>
            <w:tcBorders>
              <w:top w:val="single" w:sz="4" w:space="0" w:color="auto"/>
              <w:left w:val="single" w:sz="4" w:space="0" w:color="auto"/>
              <w:bottom w:val="single" w:sz="4" w:space="0" w:color="auto"/>
              <w:right w:val="single" w:sz="4" w:space="0" w:color="auto"/>
            </w:tcBorders>
            <w:hideMark/>
          </w:tcPr>
          <w:p w14:paraId="639E3C4B" w14:textId="77777777" w:rsidR="00A825B0" w:rsidRPr="00A825B0" w:rsidRDefault="00A825B0" w:rsidP="00A825B0">
            <w:pPr>
              <w:pStyle w:val="FirstParagraph"/>
            </w:pPr>
            <w:r w:rsidRPr="00A825B0">
              <w:t>1.94569</w:t>
            </w:r>
          </w:p>
        </w:tc>
        <w:tc>
          <w:tcPr>
            <w:tcW w:w="0" w:type="auto"/>
            <w:tcBorders>
              <w:top w:val="single" w:sz="4" w:space="0" w:color="auto"/>
              <w:left w:val="single" w:sz="4" w:space="0" w:color="auto"/>
              <w:bottom w:val="single" w:sz="4" w:space="0" w:color="auto"/>
              <w:right w:val="single" w:sz="4" w:space="0" w:color="auto"/>
            </w:tcBorders>
            <w:hideMark/>
          </w:tcPr>
          <w:p w14:paraId="487C057A" w14:textId="77777777" w:rsidR="00A825B0" w:rsidRPr="00A825B0" w:rsidRDefault="00A825B0" w:rsidP="00A825B0">
            <w:pPr>
              <w:pStyle w:val="FirstParagraph"/>
            </w:pPr>
            <w:r w:rsidRPr="00A825B0">
              <w:t>3.78572</w:t>
            </w:r>
          </w:p>
        </w:tc>
        <w:tc>
          <w:tcPr>
            <w:tcW w:w="0" w:type="auto"/>
            <w:tcBorders>
              <w:top w:val="single" w:sz="4" w:space="0" w:color="auto"/>
              <w:left w:val="single" w:sz="4" w:space="0" w:color="auto"/>
              <w:bottom w:val="single" w:sz="4" w:space="0" w:color="auto"/>
              <w:right w:val="single" w:sz="4" w:space="0" w:color="auto"/>
            </w:tcBorders>
            <w:hideMark/>
          </w:tcPr>
          <w:p w14:paraId="58EAF94D"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496AF2F6" w14:textId="77777777" w:rsidR="00A825B0" w:rsidRPr="00A825B0" w:rsidRDefault="00A825B0" w:rsidP="00A825B0">
            <w:pPr>
              <w:pStyle w:val="FirstParagraph"/>
            </w:pPr>
            <w:r w:rsidRPr="00A825B0">
              <w:t>732.76448</w:t>
            </w:r>
          </w:p>
        </w:tc>
        <w:tc>
          <w:tcPr>
            <w:tcW w:w="0" w:type="auto"/>
            <w:tcBorders>
              <w:top w:val="single" w:sz="4" w:space="0" w:color="auto"/>
              <w:left w:val="single" w:sz="4" w:space="0" w:color="auto"/>
              <w:bottom w:val="single" w:sz="4" w:space="0" w:color="auto"/>
              <w:right w:val="single" w:sz="4" w:space="0" w:color="auto"/>
            </w:tcBorders>
            <w:hideMark/>
          </w:tcPr>
          <w:p w14:paraId="26F7A81A" w14:textId="77777777" w:rsidR="00A825B0" w:rsidRPr="00A825B0" w:rsidRDefault="00A825B0" w:rsidP="00A825B0">
            <w:pPr>
              <w:pStyle w:val="FirstParagraph"/>
            </w:pPr>
            <w:r w:rsidRPr="00A825B0">
              <w:t>&lt;0.001</w:t>
            </w:r>
          </w:p>
        </w:tc>
      </w:tr>
      <w:tr w:rsidR="00A825B0" w:rsidRPr="00A825B0" w14:paraId="179B7429" w14:textId="77777777">
        <w:tc>
          <w:tcPr>
            <w:tcW w:w="0" w:type="auto"/>
            <w:tcBorders>
              <w:top w:val="single" w:sz="4" w:space="0" w:color="auto"/>
              <w:left w:val="single" w:sz="4" w:space="0" w:color="auto"/>
              <w:bottom w:val="single" w:sz="4" w:space="0" w:color="auto"/>
              <w:right w:val="single" w:sz="4" w:space="0" w:color="auto"/>
            </w:tcBorders>
            <w:hideMark/>
          </w:tcPr>
          <w:p w14:paraId="311F4E6E" w14:textId="77777777" w:rsidR="00A825B0" w:rsidRPr="00A825B0" w:rsidRDefault="00A825B0" w:rsidP="00A825B0">
            <w:pPr>
              <w:pStyle w:val="FirstParagraph"/>
            </w:pPr>
            <w:r w:rsidRPr="00A825B0">
              <w:t>SES slope, \mu_{1}</w:t>
            </w:r>
          </w:p>
        </w:tc>
        <w:tc>
          <w:tcPr>
            <w:tcW w:w="0" w:type="auto"/>
            <w:tcBorders>
              <w:top w:val="single" w:sz="4" w:space="0" w:color="auto"/>
              <w:left w:val="single" w:sz="4" w:space="0" w:color="auto"/>
              <w:bottom w:val="single" w:sz="4" w:space="0" w:color="auto"/>
              <w:right w:val="single" w:sz="4" w:space="0" w:color="auto"/>
            </w:tcBorders>
            <w:hideMark/>
          </w:tcPr>
          <w:p w14:paraId="19109C4B" w14:textId="77777777" w:rsidR="00A825B0" w:rsidRPr="00A825B0" w:rsidRDefault="00A825B0" w:rsidP="00A825B0">
            <w:pPr>
              <w:pStyle w:val="FirstParagraph"/>
            </w:pPr>
            <w:r w:rsidRPr="00A825B0">
              <w:t>0.68244</w:t>
            </w:r>
          </w:p>
        </w:tc>
        <w:tc>
          <w:tcPr>
            <w:tcW w:w="0" w:type="auto"/>
            <w:tcBorders>
              <w:top w:val="single" w:sz="4" w:space="0" w:color="auto"/>
              <w:left w:val="single" w:sz="4" w:space="0" w:color="auto"/>
              <w:bottom w:val="single" w:sz="4" w:space="0" w:color="auto"/>
              <w:right w:val="single" w:sz="4" w:space="0" w:color="auto"/>
            </w:tcBorders>
            <w:hideMark/>
          </w:tcPr>
          <w:p w14:paraId="2D48A3EB" w14:textId="77777777" w:rsidR="00A825B0" w:rsidRPr="00A825B0" w:rsidRDefault="00A825B0" w:rsidP="00A825B0">
            <w:pPr>
              <w:pStyle w:val="FirstParagraph"/>
            </w:pPr>
            <w:r w:rsidRPr="00A825B0">
              <w:t>0.46572</w:t>
            </w:r>
          </w:p>
        </w:tc>
        <w:tc>
          <w:tcPr>
            <w:tcW w:w="0" w:type="auto"/>
            <w:tcBorders>
              <w:top w:val="single" w:sz="4" w:space="0" w:color="auto"/>
              <w:left w:val="single" w:sz="4" w:space="0" w:color="auto"/>
              <w:bottom w:val="single" w:sz="4" w:space="0" w:color="auto"/>
              <w:right w:val="single" w:sz="4" w:space="0" w:color="auto"/>
            </w:tcBorders>
            <w:hideMark/>
          </w:tcPr>
          <w:p w14:paraId="56C52A76" w14:textId="77777777" w:rsidR="00A825B0" w:rsidRPr="00A825B0" w:rsidRDefault="00A825B0" w:rsidP="00A825B0">
            <w:pPr>
              <w:pStyle w:val="FirstParagraph"/>
            </w:pPr>
            <w:r w:rsidRPr="00A825B0">
              <w:t>159</w:t>
            </w:r>
          </w:p>
        </w:tc>
        <w:tc>
          <w:tcPr>
            <w:tcW w:w="0" w:type="auto"/>
            <w:tcBorders>
              <w:top w:val="single" w:sz="4" w:space="0" w:color="auto"/>
              <w:left w:val="single" w:sz="4" w:space="0" w:color="auto"/>
              <w:bottom w:val="single" w:sz="4" w:space="0" w:color="auto"/>
              <w:right w:val="single" w:sz="4" w:space="0" w:color="auto"/>
            </w:tcBorders>
            <w:hideMark/>
          </w:tcPr>
          <w:p w14:paraId="64FAE4A1" w14:textId="77777777" w:rsidR="00A825B0" w:rsidRPr="00A825B0" w:rsidRDefault="00A825B0" w:rsidP="00A825B0">
            <w:pPr>
              <w:pStyle w:val="FirstParagraph"/>
            </w:pPr>
            <w:r w:rsidRPr="00A825B0">
              <w:t>216.23093</w:t>
            </w:r>
          </w:p>
        </w:tc>
        <w:tc>
          <w:tcPr>
            <w:tcW w:w="0" w:type="auto"/>
            <w:tcBorders>
              <w:top w:val="single" w:sz="4" w:space="0" w:color="auto"/>
              <w:left w:val="single" w:sz="4" w:space="0" w:color="auto"/>
              <w:bottom w:val="single" w:sz="4" w:space="0" w:color="auto"/>
              <w:right w:val="single" w:sz="4" w:space="0" w:color="auto"/>
            </w:tcBorders>
            <w:hideMark/>
          </w:tcPr>
          <w:p w14:paraId="0821E6AF" w14:textId="77777777" w:rsidR="00A825B0" w:rsidRPr="00A825B0" w:rsidRDefault="00A825B0" w:rsidP="00A825B0">
            <w:pPr>
              <w:pStyle w:val="FirstParagraph"/>
            </w:pPr>
            <w:r w:rsidRPr="00A825B0">
              <w:t>0.002</w:t>
            </w:r>
          </w:p>
        </w:tc>
      </w:tr>
      <w:tr w:rsidR="00A825B0" w:rsidRPr="00A825B0" w14:paraId="6688238B" w14:textId="77777777">
        <w:tc>
          <w:tcPr>
            <w:tcW w:w="0" w:type="auto"/>
            <w:tcBorders>
              <w:top w:val="single" w:sz="4" w:space="0" w:color="auto"/>
              <w:left w:val="single" w:sz="4" w:space="0" w:color="auto"/>
              <w:bottom w:val="single" w:sz="4" w:space="0" w:color="auto"/>
              <w:right w:val="single" w:sz="4" w:space="0" w:color="auto"/>
            </w:tcBorders>
            <w:hideMark/>
          </w:tcPr>
          <w:p w14:paraId="41C3FF4B" w14:textId="77777777" w:rsidR="00A825B0" w:rsidRPr="00A825B0" w:rsidRDefault="00A825B0" w:rsidP="00A825B0">
            <w:pPr>
              <w:pStyle w:val="FirstParagraph"/>
            </w:pPr>
            <w:r w:rsidRPr="00A825B0">
              <w:t>level-1, \gamma</w:t>
            </w:r>
          </w:p>
        </w:tc>
        <w:tc>
          <w:tcPr>
            <w:tcW w:w="0" w:type="auto"/>
            <w:tcBorders>
              <w:top w:val="single" w:sz="4" w:space="0" w:color="auto"/>
              <w:left w:val="single" w:sz="4" w:space="0" w:color="auto"/>
              <w:bottom w:val="single" w:sz="4" w:space="0" w:color="auto"/>
              <w:right w:val="single" w:sz="4" w:space="0" w:color="auto"/>
            </w:tcBorders>
            <w:hideMark/>
          </w:tcPr>
          <w:p w14:paraId="1725B525" w14:textId="77777777" w:rsidR="00A825B0" w:rsidRPr="00A825B0" w:rsidRDefault="00A825B0" w:rsidP="00A825B0">
            <w:pPr>
              <w:pStyle w:val="FirstParagraph"/>
            </w:pPr>
            <w:r w:rsidRPr="00A825B0">
              <w:t>6.06550</w:t>
            </w:r>
          </w:p>
        </w:tc>
        <w:tc>
          <w:tcPr>
            <w:tcW w:w="0" w:type="auto"/>
            <w:tcBorders>
              <w:top w:val="single" w:sz="4" w:space="0" w:color="auto"/>
              <w:left w:val="single" w:sz="4" w:space="0" w:color="auto"/>
              <w:bottom w:val="single" w:sz="4" w:space="0" w:color="auto"/>
              <w:right w:val="single" w:sz="4" w:space="0" w:color="auto"/>
            </w:tcBorders>
            <w:hideMark/>
          </w:tcPr>
          <w:p w14:paraId="1CA2F834" w14:textId="77777777" w:rsidR="00A825B0" w:rsidRPr="00A825B0" w:rsidRDefault="00A825B0" w:rsidP="00A825B0">
            <w:pPr>
              <w:pStyle w:val="FirstParagraph"/>
            </w:pPr>
            <w:r w:rsidRPr="00A825B0">
              <w:t>36.79032</w:t>
            </w:r>
          </w:p>
        </w:tc>
        <w:tc>
          <w:tcPr>
            <w:tcW w:w="0" w:type="auto"/>
            <w:tcBorders>
              <w:top w:val="single" w:sz="4" w:space="0" w:color="auto"/>
              <w:left w:val="single" w:sz="4" w:space="0" w:color="auto"/>
              <w:bottom w:val="single" w:sz="4" w:space="0" w:color="auto"/>
              <w:right w:val="single" w:sz="4" w:space="0" w:color="auto"/>
            </w:tcBorders>
          </w:tcPr>
          <w:p w14:paraId="3318995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1C060A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C488E4E" w14:textId="77777777" w:rsidR="00A825B0" w:rsidRPr="00A825B0" w:rsidRDefault="00A825B0" w:rsidP="00A825B0">
            <w:pPr>
              <w:pStyle w:val="FirstParagraph"/>
            </w:pPr>
          </w:p>
        </w:tc>
      </w:tr>
    </w:tbl>
    <w:p w14:paraId="0FC88A34" w14:textId="77777777" w:rsidR="00A825B0" w:rsidRPr="00A825B0" w:rsidRDefault="00A825B0" w:rsidP="00A825B0">
      <w:pPr>
        <w:pStyle w:val="FirstParagraph"/>
      </w:pPr>
      <w:r w:rsidRPr="00A825B0">
        <w:t>第二水平加入</w:t>
      </w:r>
      <w:r w:rsidRPr="00A825B0">
        <w:t xml:space="preserve"> DISCLIM </w:t>
      </w:r>
      <w:r w:rsidRPr="00A825B0">
        <w:t>之后，模型</w:t>
      </w:r>
      <w:r w:rsidRPr="00A825B0">
        <w:t xml:space="preserve"> 2 </w:t>
      </w:r>
      <w:r w:rsidRPr="00A825B0">
        <w:t>第二水平的方差由</w:t>
      </w:r>
      <w:r w:rsidRPr="00A825B0">
        <w:t xml:space="preserve"> 4.83 </w:t>
      </w:r>
      <w:r w:rsidRPr="00A825B0">
        <w:t>减小为</w:t>
      </w:r>
      <w:r w:rsidRPr="00A825B0">
        <w:t xml:space="preserve"> 3.79</w:t>
      </w:r>
      <w:r w:rsidRPr="00A825B0">
        <w:t>，因此学校纪律环境（</w:t>
      </w:r>
      <w:r w:rsidRPr="00A825B0">
        <w:t>DISCLIM</w:t>
      </w:r>
      <w:r w:rsidRPr="00A825B0">
        <w:t>）对学校间数学成绩差异的解释率为：</w:t>
      </w:r>
    </w:p>
    <w:p w14:paraId="1B6AA64A" w14:textId="7007DAB0"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m:rPr>
                  <m:sty m:val="p"/>
                </m:rPr>
                <w:rPr>
                  <w:rFonts w:ascii="Cambria Math" w:hAnsi="Cambria Math"/>
                </w:rPr>
                <m:t>DISCLIM</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model2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model3</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model2</m:t>
                  </m:r>
                </m:sub>
                <m:sup>
                  <m:r>
                    <w:rPr>
                      <w:rFonts w:ascii="Cambria Math" w:hAnsi="Cambria Math"/>
                    </w:rPr>
                    <m:t>2</m:t>
                  </m:r>
                </m:sup>
              </m:sSubSup>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4.83</m:t>
              </m:r>
              <m:r>
                <m:rPr>
                  <m:sty m:val="p"/>
                </m:rPr>
                <w:rPr>
                  <w:rFonts w:ascii="Cambria Math" w:hAnsi="Cambria Math"/>
                </w:rPr>
                <m:t>-</m:t>
              </m:r>
              <m:r>
                <w:rPr>
                  <w:rFonts w:ascii="Cambria Math" w:hAnsi="Cambria Math"/>
                </w:rPr>
                <m:t>3.79</m:t>
              </m:r>
            </m:num>
            <m:den>
              <m:r>
                <w:rPr>
                  <w:rFonts w:ascii="Cambria Math" w:hAnsi="Cambria Math"/>
                </w:rPr>
                <m:t>4.83</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21.5</m:t>
          </m:r>
          <m:r>
            <m:rPr>
              <m:sty m:val="p"/>
            </m:rPr>
            <w:rPr>
              <w:rFonts w:ascii="Cambria Math" w:hAnsi="Cambria Math"/>
            </w:rPr>
            <m:t>%</m:t>
          </m:r>
        </m:oMath>
      </m:oMathPara>
    </w:p>
    <w:p w14:paraId="657A1D9A" w14:textId="77777777" w:rsidR="00A825B0" w:rsidRPr="00A825B0" w:rsidRDefault="00A825B0">
      <w:pPr>
        <w:pStyle w:val="FirstParagraph"/>
        <w:numPr>
          <w:ilvl w:val="0"/>
          <w:numId w:val="117"/>
        </w:numPr>
      </w:pPr>
      <w:r w:rsidRPr="00A825B0">
        <w:t>模型</w:t>
      </w:r>
      <w:r w:rsidRPr="00A825B0">
        <w:t xml:space="preserve"> 4</w:t>
      </w:r>
      <w:r w:rsidRPr="00A825B0">
        <w:t>：第二水平含有预测变量</w:t>
      </w:r>
      <w:r w:rsidRPr="00A825B0">
        <w:t xml:space="preserve"> DISCLIM </w:t>
      </w:r>
      <w:r w:rsidRPr="00A825B0">
        <w:t>的随机系数回归模型（全模型）</w:t>
      </w:r>
    </w:p>
    <w:p w14:paraId="18CE8A0B" w14:textId="77777777" w:rsidR="00A825B0" w:rsidRPr="00A825B0" w:rsidRDefault="00A825B0" w:rsidP="00A825B0">
      <w:pPr>
        <w:pStyle w:val="FirstParagraph"/>
      </w:pPr>
      <w:r w:rsidRPr="00A825B0">
        <w:lastRenderedPageBreak/>
        <w:t>第二水平加入</w:t>
      </w:r>
      <w:r w:rsidRPr="00A825B0">
        <w:t xml:space="preserve"> DISCLIM </w:t>
      </w:r>
      <w:r w:rsidRPr="00A825B0">
        <w:t>的全模型主要回答学校纪律环境是否可以调节社会经济地位对数学成绩的影响。运行上面定义的模型</w:t>
      </w:r>
      <w:r w:rsidRPr="00A825B0">
        <w:t xml:space="preserve"> 4</w:t>
      </w:r>
      <w:r w:rsidRPr="00A825B0">
        <w:t>，得到模型的运行结果如下所示。</w:t>
      </w:r>
    </w:p>
    <w:p w14:paraId="46928D74" w14:textId="77777777" w:rsidR="00A825B0" w:rsidRPr="00A825B0" w:rsidRDefault="00A825B0" w:rsidP="00A825B0">
      <w:pPr>
        <w:pStyle w:val="FirstParagraph"/>
      </w:pPr>
      <w:r w:rsidRPr="00A825B0">
        <w:t>固定部分的参数估计结果见表</w:t>
      </w:r>
      <w:r w:rsidRPr="00A825B0">
        <w:t>13-14</w:t>
      </w:r>
      <w:r w:rsidRPr="00A825B0">
        <w:t>：</w:t>
      </w:r>
    </w:p>
    <w:p w14:paraId="7F498396" w14:textId="77777777" w:rsidR="00A825B0" w:rsidRPr="00A825B0" w:rsidRDefault="00A825B0" w:rsidP="00A825B0">
      <w:pPr>
        <w:pStyle w:val="FirstParagraph"/>
      </w:pPr>
      <w:r w:rsidRPr="00A825B0">
        <w:t>表</w:t>
      </w:r>
      <w:r w:rsidRPr="00A825B0">
        <w:t>13-14</w:t>
      </w:r>
    </w:p>
    <w:p w14:paraId="424A19A3" w14:textId="77777777" w:rsidR="00A825B0" w:rsidRPr="00A825B0" w:rsidRDefault="00A825B0" w:rsidP="00A825B0">
      <w:pPr>
        <w:pStyle w:val="FirstParagraph"/>
      </w:pPr>
      <w:r w:rsidRPr="00A825B0">
        <w:t>模型</w:t>
      </w:r>
      <w:r w:rsidRPr="00A825B0">
        <w:t xml:space="preserve"> 4 </w:t>
      </w:r>
      <w:r w:rsidRPr="00A825B0">
        <w:t>固定部分的参数估计结果</w:t>
      </w:r>
    </w:p>
    <w:tbl>
      <w:tblPr>
        <w:tblStyle w:val="Table"/>
        <w:tblW w:w="0" w:type="auto"/>
        <w:tblLook w:val="04A0" w:firstRow="1" w:lastRow="0" w:firstColumn="1" w:lastColumn="0" w:noHBand="0" w:noVBand="1"/>
      </w:tblPr>
      <w:tblGrid>
        <w:gridCol w:w="2656"/>
        <w:gridCol w:w="1363"/>
        <w:gridCol w:w="1674"/>
        <w:gridCol w:w="926"/>
        <w:gridCol w:w="1250"/>
        <w:gridCol w:w="987"/>
      </w:tblGrid>
      <w:tr w:rsidR="00A825B0" w:rsidRPr="00A825B0" w14:paraId="100BE904"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2FC65DB4"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680593E9"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39084376"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0D10DC56"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5AE19A3E"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1BE735E9" w14:textId="77777777" w:rsidR="00A825B0" w:rsidRPr="00A825B0" w:rsidRDefault="00A825B0" w:rsidP="00A825B0">
            <w:pPr>
              <w:pStyle w:val="FirstParagraph"/>
            </w:pPr>
            <w:r w:rsidRPr="00A825B0">
              <w:t>p-value</w:t>
            </w:r>
          </w:p>
        </w:tc>
      </w:tr>
      <w:tr w:rsidR="00A825B0" w:rsidRPr="00A825B0" w14:paraId="225038C9"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33F6E8DD" w14:textId="77777777" w:rsidR="00A825B0" w:rsidRPr="00A825B0" w:rsidRDefault="00A825B0" w:rsidP="00A825B0">
            <w:pPr>
              <w:pStyle w:val="FirstParagraph"/>
            </w:pPr>
            <w:r w:rsidRPr="00A825B0">
              <w:t>For INTRCPT1, \beta_0</w:t>
            </w:r>
          </w:p>
        </w:tc>
      </w:tr>
      <w:tr w:rsidR="00A825B0" w:rsidRPr="00A825B0" w14:paraId="68F2D4E1" w14:textId="77777777">
        <w:tc>
          <w:tcPr>
            <w:tcW w:w="0" w:type="auto"/>
            <w:tcBorders>
              <w:top w:val="single" w:sz="4" w:space="0" w:color="auto"/>
              <w:left w:val="single" w:sz="4" w:space="0" w:color="auto"/>
              <w:bottom w:val="single" w:sz="4" w:space="0" w:color="auto"/>
              <w:right w:val="single" w:sz="4" w:space="0" w:color="auto"/>
            </w:tcBorders>
            <w:hideMark/>
          </w:tcPr>
          <w:p w14:paraId="7A9F29F8" w14:textId="77777777" w:rsidR="00A825B0" w:rsidRPr="00A825B0" w:rsidRDefault="00A825B0" w:rsidP="00A825B0">
            <w:pPr>
              <w:pStyle w:val="FirstParagraph"/>
            </w:pPr>
            <w:r w:rsidRPr="00A825B0">
              <w:t>INTRCPT2, \gamma_{00}</w:t>
            </w:r>
          </w:p>
        </w:tc>
        <w:tc>
          <w:tcPr>
            <w:tcW w:w="0" w:type="auto"/>
            <w:tcBorders>
              <w:top w:val="single" w:sz="4" w:space="0" w:color="auto"/>
              <w:left w:val="single" w:sz="4" w:space="0" w:color="auto"/>
              <w:bottom w:val="single" w:sz="4" w:space="0" w:color="auto"/>
              <w:right w:val="single" w:sz="4" w:space="0" w:color="auto"/>
            </w:tcBorders>
            <w:hideMark/>
          </w:tcPr>
          <w:p w14:paraId="4719FCB7" w14:textId="77777777" w:rsidR="00A825B0" w:rsidRPr="00A825B0" w:rsidRDefault="00A825B0" w:rsidP="00A825B0">
            <w:pPr>
              <w:pStyle w:val="FirstParagraph"/>
            </w:pPr>
            <w:r w:rsidRPr="00A825B0">
              <w:t>12.658410</w:t>
            </w:r>
          </w:p>
        </w:tc>
        <w:tc>
          <w:tcPr>
            <w:tcW w:w="0" w:type="auto"/>
            <w:tcBorders>
              <w:top w:val="single" w:sz="4" w:space="0" w:color="auto"/>
              <w:left w:val="single" w:sz="4" w:space="0" w:color="auto"/>
              <w:bottom w:val="single" w:sz="4" w:space="0" w:color="auto"/>
              <w:right w:val="single" w:sz="4" w:space="0" w:color="auto"/>
            </w:tcBorders>
            <w:hideMark/>
          </w:tcPr>
          <w:p w14:paraId="4B00C86E" w14:textId="77777777" w:rsidR="00A825B0" w:rsidRPr="00A825B0" w:rsidRDefault="00A825B0" w:rsidP="00A825B0">
            <w:pPr>
              <w:pStyle w:val="FirstParagraph"/>
            </w:pPr>
            <w:r w:rsidRPr="00A825B0">
              <w:t>0.173263</w:t>
            </w:r>
          </w:p>
        </w:tc>
        <w:tc>
          <w:tcPr>
            <w:tcW w:w="0" w:type="auto"/>
            <w:tcBorders>
              <w:top w:val="single" w:sz="4" w:space="0" w:color="auto"/>
              <w:left w:val="single" w:sz="4" w:space="0" w:color="auto"/>
              <w:bottom w:val="single" w:sz="4" w:space="0" w:color="auto"/>
              <w:right w:val="single" w:sz="4" w:space="0" w:color="auto"/>
            </w:tcBorders>
            <w:hideMark/>
          </w:tcPr>
          <w:p w14:paraId="7815F687" w14:textId="77777777" w:rsidR="00A825B0" w:rsidRPr="00A825B0" w:rsidRDefault="00A825B0" w:rsidP="00A825B0">
            <w:pPr>
              <w:pStyle w:val="FirstParagraph"/>
            </w:pPr>
            <w:r w:rsidRPr="00A825B0">
              <w:t>73.059</w:t>
            </w:r>
          </w:p>
        </w:tc>
        <w:tc>
          <w:tcPr>
            <w:tcW w:w="0" w:type="auto"/>
            <w:tcBorders>
              <w:top w:val="single" w:sz="4" w:space="0" w:color="auto"/>
              <w:left w:val="single" w:sz="4" w:space="0" w:color="auto"/>
              <w:bottom w:val="single" w:sz="4" w:space="0" w:color="auto"/>
              <w:right w:val="single" w:sz="4" w:space="0" w:color="auto"/>
            </w:tcBorders>
            <w:hideMark/>
          </w:tcPr>
          <w:p w14:paraId="7D9F9FB0"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6FBE0C82" w14:textId="77777777" w:rsidR="00A825B0" w:rsidRPr="00A825B0" w:rsidRDefault="00A825B0" w:rsidP="00A825B0">
            <w:pPr>
              <w:pStyle w:val="FirstParagraph"/>
            </w:pPr>
            <w:r w:rsidRPr="00A825B0">
              <w:t>&lt;0.001</w:t>
            </w:r>
          </w:p>
        </w:tc>
      </w:tr>
      <w:tr w:rsidR="00A825B0" w:rsidRPr="00A825B0" w14:paraId="3E569433" w14:textId="77777777">
        <w:tc>
          <w:tcPr>
            <w:tcW w:w="0" w:type="auto"/>
            <w:tcBorders>
              <w:top w:val="single" w:sz="4" w:space="0" w:color="auto"/>
              <w:left w:val="single" w:sz="4" w:space="0" w:color="auto"/>
              <w:bottom w:val="single" w:sz="4" w:space="0" w:color="auto"/>
              <w:right w:val="single" w:sz="4" w:space="0" w:color="auto"/>
            </w:tcBorders>
            <w:hideMark/>
          </w:tcPr>
          <w:p w14:paraId="46DDAD1B" w14:textId="77777777" w:rsidR="00A825B0" w:rsidRPr="00A825B0" w:rsidRDefault="00A825B0" w:rsidP="00A825B0">
            <w:pPr>
              <w:pStyle w:val="FirstParagraph"/>
            </w:pPr>
            <w:r w:rsidRPr="00A825B0">
              <w:t>DISCLIM, \gamma_{01}</w:t>
            </w:r>
          </w:p>
        </w:tc>
        <w:tc>
          <w:tcPr>
            <w:tcW w:w="0" w:type="auto"/>
            <w:tcBorders>
              <w:top w:val="single" w:sz="4" w:space="0" w:color="auto"/>
              <w:left w:val="single" w:sz="4" w:space="0" w:color="auto"/>
              <w:bottom w:val="single" w:sz="4" w:space="0" w:color="auto"/>
              <w:right w:val="single" w:sz="4" w:space="0" w:color="auto"/>
            </w:tcBorders>
            <w:hideMark/>
          </w:tcPr>
          <w:p w14:paraId="4146B7D4" w14:textId="77777777" w:rsidR="00A825B0" w:rsidRPr="00A825B0" w:rsidRDefault="00A825B0" w:rsidP="00A825B0">
            <w:pPr>
              <w:pStyle w:val="FirstParagraph"/>
            </w:pPr>
            <w:r w:rsidRPr="00A825B0">
              <w:t>-1.128519</w:t>
            </w:r>
          </w:p>
        </w:tc>
        <w:tc>
          <w:tcPr>
            <w:tcW w:w="0" w:type="auto"/>
            <w:tcBorders>
              <w:top w:val="single" w:sz="4" w:space="0" w:color="auto"/>
              <w:left w:val="single" w:sz="4" w:space="0" w:color="auto"/>
              <w:bottom w:val="single" w:sz="4" w:space="0" w:color="auto"/>
              <w:right w:val="single" w:sz="4" w:space="0" w:color="auto"/>
            </w:tcBorders>
            <w:hideMark/>
          </w:tcPr>
          <w:p w14:paraId="510723BF" w14:textId="77777777" w:rsidR="00A825B0" w:rsidRPr="00A825B0" w:rsidRDefault="00A825B0" w:rsidP="00A825B0">
            <w:pPr>
              <w:pStyle w:val="FirstParagraph"/>
            </w:pPr>
            <w:r w:rsidRPr="00A825B0">
              <w:t>0.160735</w:t>
            </w:r>
          </w:p>
        </w:tc>
        <w:tc>
          <w:tcPr>
            <w:tcW w:w="0" w:type="auto"/>
            <w:tcBorders>
              <w:top w:val="single" w:sz="4" w:space="0" w:color="auto"/>
              <w:left w:val="single" w:sz="4" w:space="0" w:color="auto"/>
              <w:bottom w:val="single" w:sz="4" w:space="0" w:color="auto"/>
              <w:right w:val="single" w:sz="4" w:space="0" w:color="auto"/>
            </w:tcBorders>
            <w:hideMark/>
          </w:tcPr>
          <w:p w14:paraId="19F32729" w14:textId="77777777" w:rsidR="00A825B0" w:rsidRPr="00A825B0" w:rsidRDefault="00A825B0" w:rsidP="00A825B0">
            <w:pPr>
              <w:pStyle w:val="FirstParagraph"/>
            </w:pPr>
            <w:r w:rsidRPr="00A825B0">
              <w:t>-7.021</w:t>
            </w:r>
          </w:p>
        </w:tc>
        <w:tc>
          <w:tcPr>
            <w:tcW w:w="0" w:type="auto"/>
            <w:tcBorders>
              <w:top w:val="single" w:sz="4" w:space="0" w:color="auto"/>
              <w:left w:val="single" w:sz="4" w:space="0" w:color="auto"/>
              <w:bottom w:val="single" w:sz="4" w:space="0" w:color="auto"/>
              <w:right w:val="single" w:sz="4" w:space="0" w:color="auto"/>
            </w:tcBorders>
            <w:hideMark/>
          </w:tcPr>
          <w:p w14:paraId="20322265"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3E5E2FA5" w14:textId="77777777" w:rsidR="00A825B0" w:rsidRPr="00A825B0" w:rsidRDefault="00A825B0" w:rsidP="00A825B0">
            <w:pPr>
              <w:pStyle w:val="FirstParagraph"/>
            </w:pPr>
            <w:r w:rsidRPr="00A825B0">
              <w:t>&lt;0.001</w:t>
            </w:r>
          </w:p>
        </w:tc>
      </w:tr>
      <w:tr w:rsidR="00A825B0" w:rsidRPr="00A825B0" w14:paraId="44009305"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1A803867" w14:textId="77777777" w:rsidR="00A825B0" w:rsidRPr="00A825B0" w:rsidRDefault="00A825B0" w:rsidP="00A825B0">
            <w:pPr>
              <w:pStyle w:val="FirstParagraph"/>
            </w:pPr>
            <w:r w:rsidRPr="00A825B0">
              <w:t>For SES slope, \beta_1</w:t>
            </w:r>
          </w:p>
        </w:tc>
      </w:tr>
      <w:tr w:rsidR="00A825B0" w:rsidRPr="00A825B0" w14:paraId="23BCCE94" w14:textId="77777777">
        <w:tc>
          <w:tcPr>
            <w:tcW w:w="0" w:type="auto"/>
            <w:tcBorders>
              <w:top w:val="single" w:sz="4" w:space="0" w:color="auto"/>
              <w:left w:val="single" w:sz="4" w:space="0" w:color="auto"/>
              <w:bottom w:val="single" w:sz="4" w:space="0" w:color="auto"/>
              <w:right w:val="single" w:sz="4" w:space="0" w:color="auto"/>
            </w:tcBorders>
            <w:hideMark/>
          </w:tcPr>
          <w:p w14:paraId="65150B38" w14:textId="77777777" w:rsidR="00A825B0" w:rsidRPr="00A825B0" w:rsidRDefault="00A825B0" w:rsidP="00A825B0">
            <w:pPr>
              <w:pStyle w:val="FirstParagraph"/>
            </w:pPr>
            <w:r w:rsidRPr="00A825B0">
              <w:t>INTRCPT2, \gamma_{10}</w:t>
            </w:r>
          </w:p>
        </w:tc>
        <w:tc>
          <w:tcPr>
            <w:tcW w:w="0" w:type="auto"/>
            <w:tcBorders>
              <w:top w:val="single" w:sz="4" w:space="0" w:color="auto"/>
              <w:left w:val="single" w:sz="4" w:space="0" w:color="auto"/>
              <w:bottom w:val="single" w:sz="4" w:space="0" w:color="auto"/>
              <w:right w:val="single" w:sz="4" w:space="0" w:color="auto"/>
            </w:tcBorders>
            <w:hideMark/>
          </w:tcPr>
          <w:p w14:paraId="735C4C77" w14:textId="77777777" w:rsidR="00A825B0" w:rsidRPr="00A825B0" w:rsidRDefault="00A825B0" w:rsidP="00A825B0">
            <w:pPr>
              <w:pStyle w:val="FirstParagraph"/>
            </w:pPr>
            <w:r w:rsidRPr="00A825B0">
              <w:t>2.409288</w:t>
            </w:r>
          </w:p>
        </w:tc>
        <w:tc>
          <w:tcPr>
            <w:tcW w:w="0" w:type="auto"/>
            <w:tcBorders>
              <w:top w:val="single" w:sz="4" w:space="0" w:color="auto"/>
              <w:left w:val="single" w:sz="4" w:space="0" w:color="auto"/>
              <w:bottom w:val="single" w:sz="4" w:space="0" w:color="auto"/>
              <w:right w:val="single" w:sz="4" w:space="0" w:color="auto"/>
            </w:tcBorders>
            <w:hideMark/>
          </w:tcPr>
          <w:p w14:paraId="36EE6B5D" w14:textId="77777777" w:rsidR="00A825B0" w:rsidRPr="00A825B0" w:rsidRDefault="00A825B0" w:rsidP="00A825B0">
            <w:pPr>
              <w:pStyle w:val="FirstParagraph"/>
            </w:pPr>
            <w:r w:rsidRPr="00A825B0">
              <w:t>0.112194</w:t>
            </w:r>
          </w:p>
        </w:tc>
        <w:tc>
          <w:tcPr>
            <w:tcW w:w="0" w:type="auto"/>
            <w:tcBorders>
              <w:top w:val="single" w:sz="4" w:space="0" w:color="auto"/>
              <w:left w:val="single" w:sz="4" w:space="0" w:color="auto"/>
              <w:bottom w:val="single" w:sz="4" w:space="0" w:color="auto"/>
              <w:right w:val="single" w:sz="4" w:space="0" w:color="auto"/>
            </w:tcBorders>
            <w:hideMark/>
          </w:tcPr>
          <w:p w14:paraId="7399AB9E" w14:textId="77777777" w:rsidR="00A825B0" w:rsidRPr="00A825B0" w:rsidRDefault="00A825B0" w:rsidP="00A825B0">
            <w:pPr>
              <w:pStyle w:val="FirstParagraph"/>
            </w:pPr>
            <w:r w:rsidRPr="00A825B0">
              <w:t>21.474</w:t>
            </w:r>
          </w:p>
        </w:tc>
        <w:tc>
          <w:tcPr>
            <w:tcW w:w="0" w:type="auto"/>
            <w:tcBorders>
              <w:top w:val="single" w:sz="4" w:space="0" w:color="auto"/>
              <w:left w:val="single" w:sz="4" w:space="0" w:color="auto"/>
              <w:bottom w:val="single" w:sz="4" w:space="0" w:color="auto"/>
              <w:right w:val="single" w:sz="4" w:space="0" w:color="auto"/>
            </w:tcBorders>
            <w:hideMark/>
          </w:tcPr>
          <w:p w14:paraId="6959CE9F"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35589E47" w14:textId="77777777" w:rsidR="00A825B0" w:rsidRPr="00A825B0" w:rsidRDefault="00A825B0" w:rsidP="00A825B0">
            <w:pPr>
              <w:pStyle w:val="FirstParagraph"/>
            </w:pPr>
            <w:r w:rsidRPr="00A825B0">
              <w:t>&lt;0.001</w:t>
            </w:r>
          </w:p>
        </w:tc>
      </w:tr>
      <w:tr w:rsidR="00A825B0" w:rsidRPr="00A825B0" w14:paraId="717BE82C" w14:textId="77777777">
        <w:tc>
          <w:tcPr>
            <w:tcW w:w="0" w:type="auto"/>
            <w:tcBorders>
              <w:top w:val="single" w:sz="4" w:space="0" w:color="auto"/>
              <w:left w:val="single" w:sz="4" w:space="0" w:color="auto"/>
              <w:bottom w:val="single" w:sz="4" w:space="0" w:color="auto"/>
              <w:right w:val="single" w:sz="4" w:space="0" w:color="auto"/>
            </w:tcBorders>
            <w:hideMark/>
          </w:tcPr>
          <w:p w14:paraId="1D4DD3DE" w14:textId="77777777" w:rsidR="00A825B0" w:rsidRPr="00A825B0" w:rsidRDefault="00A825B0" w:rsidP="00A825B0">
            <w:pPr>
              <w:pStyle w:val="FirstParagraph"/>
            </w:pPr>
            <w:r w:rsidRPr="00A825B0">
              <w:t>DISCLIM, \gamma_{11}</w:t>
            </w:r>
          </w:p>
        </w:tc>
        <w:tc>
          <w:tcPr>
            <w:tcW w:w="0" w:type="auto"/>
            <w:tcBorders>
              <w:top w:val="single" w:sz="4" w:space="0" w:color="auto"/>
              <w:left w:val="single" w:sz="4" w:space="0" w:color="auto"/>
              <w:bottom w:val="single" w:sz="4" w:space="0" w:color="auto"/>
              <w:right w:val="single" w:sz="4" w:space="0" w:color="auto"/>
            </w:tcBorders>
            <w:hideMark/>
          </w:tcPr>
          <w:p w14:paraId="4DC5A5CB" w14:textId="77777777" w:rsidR="00A825B0" w:rsidRPr="00A825B0" w:rsidRDefault="00A825B0" w:rsidP="00A825B0">
            <w:pPr>
              <w:pStyle w:val="FirstParagraph"/>
            </w:pPr>
            <w:r w:rsidRPr="00A825B0">
              <w:t>0.570615</w:t>
            </w:r>
          </w:p>
        </w:tc>
        <w:tc>
          <w:tcPr>
            <w:tcW w:w="0" w:type="auto"/>
            <w:tcBorders>
              <w:top w:val="single" w:sz="4" w:space="0" w:color="auto"/>
              <w:left w:val="single" w:sz="4" w:space="0" w:color="auto"/>
              <w:bottom w:val="single" w:sz="4" w:space="0" w:color="auto"/>
              <w:right w:val="single" w:sz="4" w:space="0" w:color="auto"/>
            </w:tcBorders>
            <w:hideMark/>
          </w:tcPr>
          <w:p w14:paraId="327634CA" w14:textId="77777777" w:rsidR="00A825B0" w:rsidRPr="00A825B0" w:rsidRDefault="00A825B0" w:rsidP="00A825B0">
            <w:pPr>
              <w:pStyle w:val="FirstParagraph"/>
            </w:pPr>
            <w:r w:rsidRPr="00A825B0">
              <w:t>0.123906</w:t>
            </w:r>
          </w:p>
        </w:tc>
        <w:tc>
          <w:tcPr>
            <w:tcW w:w="0" w:type="auto"/>
            <w:tcBorders>
              <w:top w:val="single" w:sz="4" w:space="0" w:color="auto"/>
              <w:left w:val="single" w:sz="4" w:space="0" w:color="auto"/>
              <w:bottom w:val="single" w:sz="4" w:space="0" w:color="auto"/>
              <w:right w:val="single" w:sz="4" w:space="0" w:color="auto"/>
            </w:tcBorders>
            <w:hideMark/>
          </w:tcPr>
          <w:p w14:paraId="7BD3ED44" w14:textId="77777777" w:rsidR="00A825B0" w:rsidRPr="00A825B0" w:rsidRDefault="00A825B0" w:rsidP="00A825B0">
            <w:pPr>
              <w:pStyle w:val="FirstParagraph"/>
            </w:pPr>
            <w:r w:rsidRPr="00A825B0">
              <w:t>4.605</w:t>
            </w:r>
          </w:p>
        </w:tc>
        <w:tc>
          <w:tcPr>
            <w:tcW w:w="0" w:type="auto"/>
            <w:tcBorders>
              <w:top w:val="single" w:sz="4" w:space="0" w:color="auto"/>
              <w:left w:val="single" w:sz="4" w:space="0" w:color="auto"/>
              <w:bottom w:val="single" w:sz="4" w:space="0" w:color="auto"/>
              <w:right w:val="single" w:sz="4" w:space="0" w:color="auto"/>
            </w:tcBorders>
            <w:hideMark/>
          </w:tcPr>
          <w:p w14:paraId="0C423946"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639BF7BD" w14:textId="77777777" w:rsidR="00A825B0" w:rsidRPr="00A825B0" w:rsidRDefault="00A825B0" w:rsidP="00A825B0">
            <w:pPr>
              <w:pStyle w:val="FirstParagraph"/>
            </w:pPr>
            <w:r w:rsidRPr="00A825B0">
              <w:t>&lt;0.001</w:t>
            </w:r>
          </w:p>
        </w:tc>
      </w:tr>
    </w:tbl>
    <w:p w14:paraId="3986CA02" w14:textId="289CE60C" w:rsidR="00A825B0" w:rsidRPr="00A825B0" w:rsidRDefault="00A825B0" w:rsidP="00A825B0">
      <w:pPr>
        <w:pStyle w:val="FirstParagraph"/>
      </w:pPr>
      <w:r w:rsidRPr="00A825B0">
        <w:t>从固定部分的参数估计结果可以看出，学校纪律环境对社会经济地位和数学成绩之间的关系具有显著的调节作用（</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r>
          <m:rPr>
            <m:sty m:val="p"/>
          </m:rPr>
          <w:rPr>
            <w:rFonts w:ascii="Cambria Math" w:hAnsi="Cambria Math"/>
          </w:rPr>
          <m:t>=</m:t>
        </m:r>
        <m:r>
          <w:rPr>
            <w:rFonts w:ascii="Cambria Math" w:hAnsi="Cambria Math"/>
          </w:rPr>
          <m:t>0.571</m:t>
        </m:r>
        <m:r>
          <m:rPr>
            <m:sty m:val="p"/>
          </m:rPr>
          <w:rPr>
            <w:rFonts w:ascii="Cambria Math" w:hAnsi="Cambria Math"/>
          </w:rPr>
          <m:t>,</m:t>
        </m:r>
        <m:r>
          <w:rPr>
            <w:rFonts w:ascii="Cambria Math" w:hAnsi="Cambria Math"/>
          </w:rPr>
          <m:t> SE</m:t>
        </m:r>
        <m:r>
          <m:rPr>
            <m:sty m:val="p"/>
          </m:rPr>
          <w:rPr>
            <w:rFonts w:ascii="Cambria Math" w:hAnsi="Cambria Math"/>
          </w:rPr>
          <m:t>=</m:t>
        </m:r>
        <m:r>
          <w:rPr>
            <w:rFonts w:ascii="Cambria Math" w:hAnsi="Cambria Math"/>
          </w:rPr>
          <m:t>0.124</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4.605</m:t>
        </m:r>
        <m:r>
          <m:rPr>
            <m:sty m:val="p"/>
          </m:rPr>
          <w:rPr>
            <w:rFonts w:ascii="Cambria Math" w:hAnsi="Cambria Math"/>
          </w:rPr>
          <m:t>,</m:t>
        </m:r>
        <m:r>
          <w:rPr>
            <w:rFonts w:ascii="Cambria Math" w:hAnsi="Cambria Math"/>
          </w:rPr>
          <m:t> p</m:t>
        </m:r>
        <m:r>
          <m:rPr>
            <m:sty m:val="p"/>
          </m:rPr>
          <w:rPr>
            <w:rFonts w:ascii="Cambria Math" w:hAnsi="Cambria Math"/>
          </w:rPr>
          <m:t>&lt;</m:t>
        </m:r>
        <m:r>
          <w:rPr>
            <w:rFonts w:ascii="Cambria Math" w:hAnsi="Cambria Math"/>
          </w:rPr>
          <m:t>0.001</m:t>
        </m:r>
      </m:oMath>
      <w:r w:rsidRPr="00A825B0">
        <w:t xml:space="preserve"> </w:t>
      </w:r>
      <w:r w:rsidRPr="00A825B0">
        <w:t>）。</w:t>
      </w:r>
    </w:p>
    <w:p w14:paraId="03008978" w14:textId="77777777" w:rsidR="00A825B0" w:rsidRPr="00A825B0" w:rsidRDefault="00A825B0" w:rsidP="00A825B0">
      <w:pPr>
        <w:pStyle w:val="FirstParagraph"/>
      </w:pPr>
      <w:r w:rsidRPr="00A825B0">
        <w:t>随机部分参数估计结果见表</w:t>
      </w:r>
      <w:r w:rsidRPr="00A825B0">
        <w:t>13-15</w:t>
      </w:r>
      <w:r w:rsidRPr="00A825B0">
        <w:t>：</w:t>
      </w:r>
    </w:p>
    <w:p w14:paraId="46A672CC" w14:textId="77777777" w:rsidR="00A825B0" w:rsidRPr="00A825B0" w:rsidRDefault="00A825B0" w:rsidP="00A825B0">
      <w:pPr>
        <w:pStyle w:val="FirstParagraph"/>
      </w:pPr>
      <w:r w:rsidRPr="00A825B0">
        <w:t>表</w:t>
      </w:r>
      <w:r w:rsidRPr="00A825B0">
        <w:t>13-15</w:t>
      </w:r>
    </w:p>
    <w:p w14:paraId="7A8ECA69" w14:textId="77777777" w:rsidR="00A825B0" w:rsidRPr="00A825B0" w:rsidRDefault="00A825B0" w:rsidP="00A825B0">
      <w:pPr>
        <w:pStyle w:val="FirstParagraph"/>
      </w:pPr>
      <w:r w:rsidRPr="00A825B0">
        <w:t>模型</w:t>
      </w:r>
      <w:r w:rsidRPr="00A825B0">
        <w:t xml:space="preserve"> 4 </w:t>
      </w:r>
      <w:r w:rsidRPr="00A825B0">
        <w:t>随机部分的参数估计结果</w:t>
      </w:r>
    </w:p>
    <w:tbl>
      <w:tblPr>
        <w:tblStyle w:val="Table"/>
        <w:tblW w:w="0" w:type="auto"/>
        <w:tblLook w:val="04A0" w:firstRow="1" w:lastRow="0" w:firstColumn="1" w:lastColumn="0" w:noHBand="0" w:noVBand="1"/>
      </w:tblPr>
      <w:tblGrid>
        <w:gridCol w:w="1925"/>
        <w:gridCol w:w="1907"/>
        <w:gridCol w:w="2139"/>
        <w:gridCol w:w="601"/>
        <w:gridCol w:w="1311"/>
        <w:gridCol w:w="973"/>
      </w:tblGrid>
      <w:tr w:rsidR="00A825B0" w:rsidRPr="00A825B0" w14:paraId="1B086382"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2F807DE" w14:textId="77777777" w:rsidR="00A825B0" w:rsidRPr="00A825B0" w:rsidRDefault="00A825B0" w:rsidP="00A825B0">
            <w:pPr>
              <w:pStyle w:val="FirstParagraph"/>
            </w:pPr>
            <w:r w:rsidRPr="00A825B0">
              <w:lastRenderedPageBreak/>
              <w:t>Random Effect</w:t>
            </w:r>
          </w:p>
        </w:tc>
        <w:tc>
          <w:tcPr>
            <w:tcW w:w="0" w:type="auto"/>
            <w:tcBorders>
              <w:top w:val="single" w:sz="4" w:space="0" w:color="auto"/>
              <w:left w:val="single" w:sz="4" w:space="0" w:color="auto"/>
              <w:bottom w:val="single" w:sz="4" w:space="0" w:color="auto"/>
              <w:right w:val="single" w:sz="4" w:space="0" w:color="auto"/>
            </w:tcBorders>
            <w:hideMark/>
          </w:tcPr>
          <w:p w14:paraId="1052B4E1"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4FF1DE6C"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0CEEC867"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3F8AD1DD"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4BA1D8D6" w14:textId="77777777" w:rsidR="00A825B0" w:rsidRPr="00A825B0" w:rsidRDefault="00A825B0" w:rsidP="00A825B0">
            <w:pPr>
              <w:pStyle w:val="FirstParagraph"/>
            </w:pPr>
            <w:r w:rsidRPr="00A825B0">
              <w:t>p-value</w:t>
            </w:r>
          </w:p>
        </w:tc>
      </w:tr>
      <w:tr w:rsidR="00A825B0" w:rsidRPr="00A825B0" w14:paraId="61587A7C" w14:textId="77777777">
        <w:tc>
          <w:tcPr>
            <w:tcW w:w="0" w:type="auto"/>
            <w:tcBorders>
              <w:top w:val="single" w:sz="4" w:space="0" w:color="auto"/>
              <w:left w:val="single" w:sz="4" w:space="0" w:color="auto"/>
              <w:bottom w:val="single" w:sz="4" w:space="0" w:color="auto"/>
              <w:right w:val="single" w:sz="4" w:space="0" w:color="auto"/>
            </w:tcBorders>
            <w:hideMark/>
          </w:tcPr>
          <w:p w14:paraId="2BDE3CEE" w14:textId="77777777" w:rsidR="00A825B0" w:rsidRPr="00A825B0" w:rsidRDefault="00A825B0" w:rsidP="00A825B0">
            <w:pPr>
              <w:pStyle w:val="FirstParagraph"/>
            </w:pPr>
            <w:r w:rsidRPr="00A825B0">
              <w:t>INTRCPT1, \mu_{0}</w:t>
            </w:r>
          </w:p>
        </w:tc>
        <w:tc>
          <w:tcPr>
            <w:tcW w:w="0" w:type="auto"/>
            <w:tcBorders>
              <w:top w:val="single" w:sz="4" w:space="0" w:color="auto"/>
              <w:left w:val="single" w:sz="4" w:space="0" w:color="auto"/>
              <w:bottom w:val="single" w:sz="4" w:space="0" w:color="auto"/>
              <w:right w:val="single" w:sz="4" w:space="0" w:color="auto"/>
            </w:tcBorders>
            <w:hideMark/>
          </w:tcPr>
          <w:p w14:paraId="07D453FA" w14:textId="77777777" w:rsidR="00A825B0" w:rsidRPr="00A825B0" w:rsidRDefault="00A825B0" w:rsidP="00A825B0">
            <w:pPr>
              <w:pStyle w:val="FirstParagraph"/>
            </w:pPr>
            <w:r w:rsidRPr="00A825B0">
              <w:t>1.93467</w:t>
            </w:r>
          </w:p>
        </w:tc>
        <w:tc>
          <w:tcPr>
            <w:tcW w:w="0" w:type="auto"/>
            <w:tcBorders>
              <w:top w:val="single" w:sz="4" w:space="0" w:color="auto"/>
              <w:left w:val="single" w:sz="4" w:space="0" w:color="auto"/>
              <w:bottom w:val="single" w:sz="4" w:space="0" w:color="auto"/>
              <w:right w:val="single" w:sz="4" w:space="0" w:color="auto"/>
            </w:tcBorders>
            <w:hideMark/>
          </w:tcPr>
          <w:p w14:paraId="77A6454E" w14:textId="77777777" w:rsidR="00A825B0" w:rsidRPr="00A825B0" w:rsidRDefault="00A825B0" w:rsidP="00A825B0">
            <w:pPr>
              <w:pStyle w:val="FirstParagraph"/>
            </w:pPr>
            <w:r w:rsidRPr="00A825B0">
              <w:t>3.74295</w:t>
            </w:r>
          </w:p>
        </w:tc>
        <w:tc>
          <w:tcPr>
            <w:tcW w:w="0" w:type="auto"/>
            <w:tcBorders>
              <w:top w:val="single" w:sz="4" w:space="0" w:color="auto"/>
              <w:left w:val="single" w:sz="4" w:space="0" w:color="auto"/>
              <w:bottom w:val="single" w:sz="4" w:space="0" w:color="auto"/>
              <w:right w:val="single" w:sz="4" w:space="0" w:color="auto"/>
            </w:tcBorders>
            <w:hideMark/>
          </w:tcPr>
          <w:p w14:paraId="40BDB6F9"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49214F30" w14:textId="77777777" w:rsidR="00A825B0" w:rsidRPr="00A825B0" w:rsidRDefault="00A825B0" w:rsidP="00A825B0">
            <w:pPr>
              <w:pStyle w:val="FirstParagraph"/>
            </w:pPr>
            <w:r w:rsidRPr="00A825B0">
              <w:t>730.83940</w:t>
            </w:r>
          </w:p>
        </w:tc>
        <w:tc>
          <w:tcPr>
            <w:tcW w:w="0" w:type="auto"/>
            <w:tcBorders>
              <w:top w:val="single" w:sz="4" w:space="0" w:color="auto"/>
              <w:left w:val="single" w:sz="4" w:space="0" w:color="auto"/>
              <w:bottom w:val="single" w:sz="4" w:space="0" w:color="auto"/>
              <w:right w:val="single" w:sz="4" w:space="0" w:color="auto"/>
            </w:tcBorders>
            <w:hideMark/>
          </w:tcPr>
          <w:p w14:paraId="1DE7D163" w14:textId="77777777" w:rsidR="00A825B0" w:rsidRPr="00A825B0" w:rsidRDefault="00A825B0" w:rsidP="00A825B0">
            <w:pPr>
              <w:pStyle w:val="FirstParagraph"/>
            </w:pPr>
            <w:r w:rsidRPr="00A825B0">
              <w:t>&lt;0.001</w:t>
            </w:r>
          </w:p>
        </w:tc>
      </w:tr>
      <w:tr w:rsidR="00A825B0" w:rsidRPr="00A825B0" w14:paraId="37D3A76A" w14:textId="77777777">
        <w:tc>
          <w:tcPr>
            <w:tcW w:w="0" w:type="auto"/>
            <w:tcBorders>
              <w:top w:val="single" w:sz="4" w:space="0" w:color="auto"/>
              <w:left w:val="single" w:sz="4" w:space="0" w:color="auto"/>
              <w:bottom w:val="single" w:sz="4" w:space="0" w:color="auto"/>
              <w:right w:val="single" w:sz="4" w:space="0" w:color="auto"/>
            </w:tcBorders>
            <w:hideMark/>
          </w:tcPr>
          <w:p w14:paraId="1A5FD7BE" w14:textId="77777777" w:rsidR="00A825B0" w:rsidRPr="00A825B0" w:rsidRDefault="00A825B0" w:rsidP="00A825B0">
            <w:pPr>
              <w:pStyle w:val="FirstParagraph"/>
            </w:pPr>
            <w:r w:rsidRPr="00A825B0">
              <w:t>SES slope, \mu_{1}</w:t>
            </w:r>
          </w:p>
        </w:tc>
        <w:tc>
          <w:tcPr>
            <w:tcW w:w="0" w:type="auto"/>
            <w:tcBorders>
              <w:top w:val="single" w:sz="4" w:space="0" w:color="auto"/>
              <w:left w:val="single" w:sz="4" w:space="0" w:color="auto"/>
              <w:bottom w:val="single" w:sz="4" w:space="0" w:color="auto"/>
              <w:right w:val="single" w:sz="4" w:space="0" w:color="auto"/>
            </w:tcBorders>
            <w:hideMark/>
          </w:tcPr>
          <w:p w14:paraId="69E44EB1" w14:textId="77777777" w:rsidR="00A825B0" w:rsidRPr="00A825B0" w:rsidRDefault="00A825B0" w:rsidP="00A825B0">
            <w:pPr>
              <w:pStyle w:val="FirstParagraph"/>
            </w:pPr>
            <w:r w:rsidRPr="00A825B0">
              <w:t>0.45491</w:t>
            </w:r>
          </w:p>
        </w:tc>
        <w:tc>
          <w:tcPr>
            <w:tcW w:w="0" w:type="auto"/>
            <w:tcBorders>
              <w:top w:val="single" w:sz="4" w:space="0" w:color="auto"/>
              <w:left w:val="single" w:sz="4" w:space="0" w:color="auto"/>
              <w:bottom w:val="single" w:sz="4" w:space="0" w:color="auto"/>
              <w:right w:val="single" w:sz="4" w:space="0" w:color="auto"/>
            </w:tcBorders>
            <w:hideMark/>
          </w:tcPr>
          <w:p w14:paraId="76ABBEC1" w14:textId="77777777" w:rsidR="00A825B0" w:rsidRPr="00A825B0" w:rsidRDefault="00A825B0" w:rsidP="00A825B0">
            <w:pPr>
              <w:pStyle w:val="FirstParagraph"/>
            </w:pPr>
            <w:r w:rsidRPr="00A825B0">
              <w:t>0.20694</w:t>
            </w:r>
          </w:p>
        </w:tc>
        <w:tc>
          <w:tcPr>
            <w:tcW w:w="0" w:type="auto"/>
            <w:tcBorders>
              <w:top w:val="single" w:sz="4" w:space="0" w:color="auto"/>
              <w:left w:val="single" w:sz="4" w:space="0" w:color="auto"/>
              <w:bottom w:val="single" w:sz="4" w:space="0" w:color="auto"/>
              <w:right w:val="single" w:sz="4" w:space="0" w:color="auto"/>
            </w:tcBorders>
            <w:hideMark/>
          </w:tcPr>
          <w:p w14:paraId="35C1E5E1" w14:textId="77777777" w:rsidR="00A825B0" w:rsidRPr="00A825B0" w:rsidRDefault="00A825B0" w:rsidP="00A825B0">
            <w:pPr>
              <w:pStyle w:val="FirstParagraph"/>
            </w:pPr>
            <w:r w:rsidRPr="00A825B0">
              <w:t>158</w:t>
            </w:r>
          </w:p>
        </w:tc>
        <w:tc>
          <w:tcPr>
            <w:tcW w:w="0" w:type="auto"/>
            <w:tcBorders>
              <w:top w:val="single" w:sz="4" w:space="0" w:color="auto"/>
              <w:left w:val="single" w:sz="4" w:space="0" w:color="auto"/>
              <w:bottom w:val="single" w:sz="4" w:space="0" w:color="auto"/>
              <w:right w:val="single" w:sz="4" w:space="0" w:color="auto"/>
            </w:tcBorders>
            <w:hideMark/>
          </w:tcPr>
          <w:p w14:paraId="6A9CB4A3" w14:textId="77777777" w:rsidR="00A825B0" w:rsidRPr="00A825B0" w:rsidRDefault="00A825B0" w:rsidP="00A825B0">
            <w:pPr>
              <w:pStyle w:val="FirstParagraph"/>
            </w:pPr>
            <w:r w:rsidRPr="00A825B0">
              <w:t>189.39572</w:t>
            </w:r>
          </w:p>
        </w:tc>
        <w:tc>
          <w:tcPr>
            <w:tcW w:w="0" w:type="auto"/>
            <w:tcBorders>
              <w:top w:val="single" w:sz="4" w:space="0" w:color="auto"/>
              <w:left w:val="single" w:sz="4" w:space="0" w:color="auto"/>
              <w:bottom w:val="single" w:sz="4" w:space="0" w:color="auto"/>
              <w:right w:val="single" w:sz="4" w:space="0" w:color="auto"/>
            </w:tcBorders>
            <w:hideMark/>
          </w:tcPr>
          <w:p w14:paraId="18CAD17F" w14:textId="77777777" w:rsidR="00A825B0" w:rsidRPr="00A825B0" w:rsidRDefault="00A825B0" w:rsidP="00A825B0">
            <w:pPr>
              <w:pStyle w:val="FirstParagraph"/>
            </w:pPr>
            <w:r w:rsidRPr="00A825B0">
              <w:t>0.045</w:t>
            </w:r>
          </w:p>
        </w:tc>
      </w:tr>
      <w:tr w:rsidR="00A825B0" w:rsidRPr="00A825B0" w14:paraId="01DAA698" w14:textId="77777777">
        <w:tc>
          <w:tcPr>
            <w:tcW w:w="0" w:type="auto"/>
            <w:tcBorders>
              <w:top w:val="single" w:sz="4" w:space="0" w:color="auto"/>
              <w:left w:val="single" w:sz="4" w:space="0" w:color="auto"/>
              <w:bottom w:val="single" w:sz="4" w:space="0" w:color="auto"/>
              <w:right w:val="single" w:sz="4" w:space="0" w:color="auto"/>
            </w:tcBorders>
            <w:hideMark/>
          </w:tcPr>
          <w:p w14:paraId="4DCA62C7" w14:textId="77777777" w:rsidR="00A825B0" w:rsidRPr="00A825B0" w:rsidRDefault="00A825B0" w:rsidP="00A825B0">
            <w:pPr>
              <w:pStyle w:val="FirstParagraph"/>
            </w:pPr>
            <w:r w:rsidRPr="00A825B0">
              <w:t>level-1, \gamma</w:t>
            </w:r>
          </w:p>
        </w:tc>
        <w:tc>
          <w:tcPr>
            <w:tcW w:w="0" w:type="auto"/>
            <w:tcBorders>
              <w:top w:val="single" w:sz="4" w:space="0" w:color="auto"/>
              <w:left w:val="single" w:sz="4" w:space="0" w:color="auto"/>
              <w:bottom w:val="single" w:sz="4" w:space="0" w:color="auto"/>
              <w:right w:val="single" w:sz="4" w:space="0" w:color="auto"/>
            </w:tcBorders>
            <w:hideMark/>
          </w:tcPr>
          <w:p w14:paraId="683C3AE4" w14:textId="77777777" w:rsidR="00A825B0" w:rsidRPr="00A825B0" w:rsidRDefault="00A825B0" w:rsidP="00A825B0">
            <w:pPr>
              <w:pStyle w:val="FirstParagraph"/>
            </w:pPr>
            <w:r w:rsidRPr="00A825B0">
              <w:t>6.06501</w:t>
            </w:r>
          </w:p>
        </w:tc>
        <w:tc>
          <w:tcPr>
            <w:tcW w:w="0" w:type="auto"/>
            <w:tcBorders>
              <w:top w:val="single" w:sz="4" w:space="0" w:color="auto"/>
              <w:left w:val="single" w:sz="4" w:space="0" w:color="auto"/>
              <w:bottom w:val="single" w:sz="4" w:space="0" w:color="auto"/>
              <w:right w:val="single" w:sz="4" w:space="0" w:color="auto"/>
            </w:tcBorders>
            <w:hideMark/>
          </w:tcPr>
          <w:p w14:paraId="69AC2B6C" w14:textId="77777777" w:rsidR="00A825B0" w:rsidRPr="00A825B0" w:rsidRDefault="00A825B0" w:rsidP="00A825B0">
            <w:pPr>
              <w:pStyle w:val="FirstParagraph"/>
            </w:pPr>
            <w:r w:rsidRPr="00A825B0">
              <w:t>36.78432</w:t>
            </w:r>
          </w:p>
        </w:tc>
        <w:tc>
          <w:tcPr>
            <w:tcW w:w="0" w:type="auto"/>
            <w:tcBorders>
              <w:top w:val="single" w:sz="4" w:space="0" w:color="auto"/>
              <w:left w:val="single" w:sz="4" w:space="0" w:color="auto"/>
              <w:bottom w:val="single" w:sz="4" w:space="0" w:color="auto"/>
              <w:right w:val="single" w:sz="4" w:space="0" w:color="auto"/>
            </w:tcBorders>
          </w:tcPr>
          <w:p w14:paraId="0D0AABF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D742BD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CC30D1C" w14:textId="77777777" w:rsidR="00A825B0" w:rsidRPr="00A825B0" w:rsidRDefault="00A825B0" w:rsidP="00A825B0">
            <w:pPr>
              <w:pStyle w:val="FirstParagraph"/>
            </w:pPr>
          </w:p>
        </w:tc>
      </w:tr>
    </w:tbl>
    <w:p w14:paraId="3C35CA45" w14:textId="77777777" w:rsidR="00A825B0" w:rsidRPr="00A825B0" w:rsidRDefault="00A825B0" w:rsidP="00A825B0">
      <w:pPr>
        <w:pStyle w:val="FirstParagraph"/>
      </w:pPr>
      <w:r w:rsidRPr="00A825B0">
        <w:t>在模型</w:t>
      </w:r>
      <w:r w:rsidRPr="00A825B0">
        <w:t xml:space="preserve"> 3 </w:t>
      </w:r>
      <w:r w:rsidRPr="00A825B0">
        <w:t>的基础上，在随机斜率项加入</w:t>
      </w:r>
      <w:r w:rsidRPr="00A825B0">
        <w:t xml:space="preserve"> DISCLIM </w:t>
      </w:r>
      <w:r w:rsidRPr="00A825B0">
        <w:t>后，模型</w:t>
      </w:r>
      <w:r w:rsidRPr="00A825B0">
        <w:t xml:space="preserve"> 3 </w:t>
      </w:r>
      <w:r w:rsidRPr="00A825B0">
        <w:t>第一水平</w:t>
      </w:r>
      <w:r w:rsidRPr="00A825B0">
        <w:t xml:space="preserve"> SES </w:t>
      </w:r>
      <w:r w:rsidRPr="00A825B0">
        <w:t>斜率的方差由</w:t>
      </w:r>
      <w:r w:rsidRPr="00A825B0">
        <w:t xml:space="preserve"> 0.47 </w:t>
      </w:r>
      <w:r w:rsidRPr="00A825B0">
        <w:t>减小为</w:t>
      </w:r>
      <w:r w:rsidRPr="00A825B0">
        <w:t xml:space="preserve"> 0.21</w:t>
      </w:r>
      <w:r w:rsidRPr="00A825B0">
        <w:t>，因此学校纪律环境对社会经济地位和数学成绩之间关系的调节作用的解释率为：</w:t>
      </w:r>
    </w:p>
    <w:p w14:paraId="769D839F" w14:textId="42A28C76" w:rsidR="00A825B0" w:rsidRPr="00A825B0" w:rsidRDefault="00A825B0" w:rsidP="00A825B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m:rPr>
                  <m:sty m:val="p"/>
                </m:rPr>
                <w:rPr>
                  <w:rFonts w:ascii="Cambria Math" w:hAnsi="Cambria Math"/>
                </w:rPr>
                <m:t>DISCLIM</m:t>
              </m:r>
            </m:sub>
            <m:sup>
              <m:r>
                <w:rPr>
                  <w:rFonts w:ascii="Cambria Math" w:hAnsi="Cambria Math"/>
                </w:rPr>
                <m:t>2</m:t>
              </m:r>
            </m:sup>
          </m:sSubSup>
          <m:r>
            <m:rPr>
              <m:sty m:val="p"/>
            </m:rPr>
            <w:rPr>
              <w:rFonts w:ascii="Cambria Math" w:hAnsi="Cambria Math"/>
            </w:rPr>
            <m:t>(SES_Slop)=</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model3</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model4</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model3</m:t>
                  </m:r>
                </m:sub>
                <m:sup>
                  <m:r>
                    <w:rPr>
                      <w:rFonts w:ascii="Cambria Math" w:hAnsi="Cambria Math"/>
                    </w:rPr>
                    <m:t>2</m:t>
                  </m:r>
                </m:sup>
              </m:sSubSup>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0.47</m:t>
              </m:r>
              <m:r>
                <m:rPr>
                  <m:sty m:val="p"/>
                </m:rPr>
                <w:rPr>
                  <w:rFonts w:ascii="Cambria Math" w:hAnsi="Cambria Math"/>
                </w:rPr>
                <m:t>-</m:t>
              </m:r>
              <m:r>
                <w:rPr>
                  <w:rFonts w:ascii="Cambria Math" w:hAnsi="Cambria Math"/>
                </w:rPr>
                <m:t>0.21</m:t>
              </m:r>
            </m:num>
            <m:den>
              <m:r>
                <w:rPr>
                  <w:rFonts w:ascii="Cambria Math" w:hAnsi="Cambria Math"/>
                </w:rPr>
                <m:t>0.47</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55.3</m:t>
          </m:r>
          <m:r>
            <m:rPr>
              <m:sty m:val="p"/>
            </m:rPr>
            <w:rPr>
              <w:rFonts w:ascii="Cambria Math" w:hAnsi="Cambria Math"/>
            </w:rPr>
            <m:t>%</m:t>
          </m:r>
        </m:oMath>
      </m:oMathPara>
    </w:p>
    <w:p w14:paraId="13CF5157" w14:textId="77777777" w:rsidR="00A825B0" w:rsidRPr="00A825B0" w:rsidRDefault="00A825B0" w:rsidP="00A825B0">
      <w:pPr>
        <w:pStyle w:val="FirstParagraph"/>
      </w:pPr>
      <w:bookmarkStart w:id="720" w:name="模型-2第一水平加入-ses-的随机系数回归模型"/>
      <w:bookmarkStart w:id="721" w:name="五研究结果呈现和研究结论"/>
      <w:bookmarkEnd w:id="720"/>
      <w:r w:rsidRPr="00A825B0">
        <w:t>（五）研究结果呈现和研究结论</w:t>
      </w:r>
    </w:p>
    <w:p w14:paraId="137043B6" w14:textId="77777777" w:rsidR="00A825B0" w:rsidRPr="00A825B0" w:rsidRDefault="00A825B0" w:rsidP="00A825B0">
      <w:pPr>
        <w:pStyle w:val="FirstParagraph"/>
      </w:pPr>
      <w:r w:rsidRPr="00A825B0">
        <w:t>将上述结果按照研究结果呈现方式进行整理，如表</w:t>
      </w:r>
      <w:r w:rsidRPr="00A825B0">
        <w:t xml:space="preserve"> 13-16 </w:t>
      </w:r>
      <w:r w:rsidRPr="00A825B0">
        <w:t>所示。</w:t>
      </w:r>
    </w:p>
    <w:p w14:paraId="54E24D12" w14:textId="77777777" w:rsidR="00A825B0" w:rsidRPr="00A825B0" w:rsidRDefault="00A825B0" w:rsidP="00A825B0">
      <w:pPr>
        <w:pStyle w:val="FirstParagraph"/>
      </w:pPr>
      <w:r w:rsidRPr="00A825B0">
        <w:t>表</w:t>
      </w:r>
      <w:r w:rsidRPr="00A825B0">
        <w:t>13-16</w:t>
      </w:r>
    </w:p>
    <w:p w14:paraId="08B38EF9" w14:textId="77777777" w:rsidR="00A825B0" w:rsidRPr="00A825B0" w:rsidRDefault="00A825B0" w:rsidP="00A825B0">
      <w:pPr>
        <w:pStyle w:val="FirstParagraph"/>
      </w:pPr>
      <w:r w:rsidRPr="00A825B0">
        <w:t>模型</w:t>
      </w:r>
      <w:r w:rsidRPr="00A825B0">
        <w:t xml:space="preserve"> 1</w:t>
      </w:r>
      <w:r w:rsidRPr="00A825B0">
        <w:t>～</w:t>
      </w:r>
      <w:r w:rsidRPr="00A825B0">
        <w:t xml:space="preserve">4 </w:t>
      </w:r>
      <w:r w:rsidRPr="00A825B0">
        <w:t>固定部分和随机部分结果分析表</w:t>
      </w:r>
    </w:p>
    <w:tbl>
      <w:tblPr>
        <w:tblStyle w:val="Table"/>
        <w:tblW w:w="0" w:type="auto"/>
        <w:tblLook w:val="04A0" w:firstRow="1" w:lastRow="0" w:firstColumn="1" w:lastColumn="0" w:noHBand="0" w:noVBand="1"/>
      </w:tblPr>
      <w:tblGrid>
        <w:gridCol w:w="2628"/>
        <w:gridCol w:w="1127"/>
        <w:gridCol w:w="1127"/>
        <w:gridCol w:w="1127"/>
        <w:gridCol w:w="1127"/>
      </w:tblGrid>
      <w:tr w:rsidR="00A825B0" w:rsidRPr="00A825B0" w14:paraId="06CB42B2"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6B809B5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FD4D50A" w14:textId="77777777" w:rsidR="00A825B0" w:rsidRPr="00A825B0" w:rsidRDefault="00A825B0" w:rsidP="00A825B0">
            <w:pPr>
              <w:pStyle w:val="FirstParagraph"/>
            </w:pPr>
            <w:r w:rsidRPr="00A825B0">
              <w:t>模型</w:t>
            </w: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62FDB886" w14:textId="77777777" w:rsidR="00A825B0" w:rsidRPr="00A825B0" w:rsidRDefault="00A825B0" w:rsidP="00A825B0">
            <w:pPr>
              <w:pStyle w:val="FirstParagraph"/>
            </w:pPr>
            <w:r w:rsidRPr="00A825B0">
              <w:t>模型</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3A9CC8FE" w14:textId="77777777" w:rsidR="00A825B0" w:rsidRPr="00A825B0" w:rsidRDefault="00A825B0" w:rsidP="00A825B0">
            <w:pPr>
              <w:pStyle w:val="FirstParagraph"/>
            </w:pPr>
            <w:r w:rsidRPr="00A825B0">
              <w:t>模型</w:t>
            </w: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2BD789B9" w14:textId="77777777" w:rsidR="00A825B0" w:rsidRPr="00A825B0" w:rsidRDefault="00A825B0" w:rsidP="00A825B0">
            <w:pPr>
              <w:pStyle w:val="FirstParagraph"/>
            </w:pPr>
            <w:r w:rsidRPr="00A825B0">
              <w:t>模型</w:t>
            </w:r>
            <w:r w:rsidRPr="00A825B0">
              <w:t>4</w:t>
            </w:r>
          </w:p>
        </w:tc>
      </w:tr>
      <w:tr w:rsidR="00A825B0" w:rsidRPr="00A825B0" w14:paraId="740DA774"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ECA5AE4" w14:textId="77777777" w:rsidR="00A825B0" w:rsidRPr="00A825B0" w:rsidRDefault="00A825B0" w:rsidP="00A825B0">
            <w:pPr>
              <w:pStyle w:val="FirstParagraph"/>
            </w:pPr>
            <w:r w:rsidRPr="00A825B0">
              <w:t>固定部分</w:t>
            </w:r>
          </w:p>
        </w:tc>
      </w:tr>
      <w:tr w:rsidR="00A825B0" w:rsidRPr="00A825B0" w14:paraId="43344068"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ADE0A0C" w14:textId="77777777" w:rsidR="00A825B0" w:rsidRPr="00A825B0" w:rsidRDefault="00A825B0" w:rsidP="00A825B0">
            <w:pPr>
              <w:pStyle w:val="FirstParagraph"/>
            </w:pPr>
            <w:r w:rsidRPr="00A825B0">
              <w:t>截距</w:t>
            </w:r>
          </w:p>
        </w:tc>
      </w:tr>
      <w:tr w:rsidR="00A825B0" w:rsidRPr="00A825B0" w14:paraId="5CA87529" w14:textId="77777777">
        <w:tc>
          <w:tcPr>
            <w:tcW w:w="0" w:type="auto"/>
            <w:tcBorders>
              <w:top w:val="single" w:sz="4" w:space="0" w:color="auto"/>
              <w:left w:val="single" w:sz="4" w:space="0" w:color="auto"/>
              <w:bottom w:val="single" w:sz="4" w:space="0" w:color="auto"/>
              <w:right w:val="single" w:sz="4" w:space="0" w:color="auto"/>
            </w:tcBorders>
            <w:hideMark/>
          </w:tcPr>
          <w:p w14:paraId="4697ABA6" w14:textId="77777777" w:rsidR="00A825B0" w:rsidRPr="00A825B0" w:rsidRDefault="00A825B0" w:rsidP="00A825B0">
            <w:pPr>
              <w:pStyle w:val="FirstParagraph"/>
            </w:pPr>
            <w:r w:rsidRPr="00A825B0">
              <w:t>截距</w:t>
            </w:r>
            <w:r w:rsidRPr="00A825B0">
              <w:t>(\gamma_{00})</w:t>
            </w:r>
          </w:p>
        </w:tc>
        <w:tc>
          <w:tcPr>
            <w:tcW w:w="0" w:type="auto"/>
            <w:tcBorders>
              <w:top w:val="single" w:sz="4" w:space="0" w:color="auto"/>
              <w:left w:val="single" w:sz="4" w:space="0" w:color="auto"/>
              <w:bottom w:val="single" w:sz="4" w:space="0" w:color="auto"/>
              <w:right w:val="single" w:sz="4" w:space="0" w:color="auto"/>
            </w:tcBorders>
            <w:hideMark/>
          </w:tcPr>
          <w:p w14:paraId="43A0DF4A" w14:textId="77777777" w:rsidR="00A825B0" w:rsidRPr="00A825B0" w:rsidRDefault="00A825B0" w:rsidP="00A825B0">
            <w:pPr>
              <w:pStyle w:val="FirstParagraph"/>
            </w:pPr>
            <w:r w:rsidRPr="00A825B0">
              <w:t>12.64***</w:t>
            </w:r>
          </w:p>
        </w:tc>
        <w:tc>
          <w:tcPr>
            <w:tcW w:w="0" w:type="auto"/>
            <w:tcBorders>
              <w:top w:val="single" w:sz="4" w:space="0" w:color="auto"/>
              <w:left w:val="single" w:sz="4" w:space="0" w:color="auto"/>
              <w:bottom w:val="single" w:sz="4" w:space="0" w:color="auto"/>
              <w:right w:val="single" w:sz="4" w:space="0" w:color="auto"/>
            </w:tcBorders>
            <w:hideMark/>
          </w:tcPr>
          <w:p w14:paraId="0DA2E783" w14:textId="77777777" w:rsidR="00A825B0" w:rsidRPr="00A825B0" w:rsidRDefault="00A825B0" w:rsidP="00A825B0">
            <w:pPr>
              <w:pStyle w:val="FirstParagraph"/>
            </w:pPr>
            <w:r w:rsidRPr="00A825B0">
              <w:t>12.66***</w:t>
            </w:r>
          </w:p>
        </w:tc>
        <w:tc>
          <w:tcPr>
            <w:tcW w:w="0" w:type="auto"/>
            <w:tcBorders>
              <w:top w:val="single" w:sz="4" w:space="0" w:color="auto"/>
              <w:left w:val="single" w:sz="4" w:space="0" w:color="auto"/>
              <w:bottom w:val="single" w:sz="4" w:space="0" w:color="auto"/>
              <w:right w:val="single" w:sz="4" w:space="0" w:color="auto"/>
            </w:tcBorders>
            <w:hideMark/>
          </w:tcPr>
          <w:p w14:paraId="3D9846F6" w14:textId="77777777" w:rsidR="00A825B0" w:rsidRPr="00A825B0" w:rsidRDefault="00A825B0" w:rsidP="00A825B0">
            <w:pPr>
              <w:pStyle w:val="FirstParagraph"/>
            </w:pPr>
            <w:r w:rsidRPr="00A825B0">
              <w:t>12.58***</w:t>
            </w:r>
          </w:p>
        </w:tc>
        <w:tc>
          <w:tcPr>
            <w:tcW w:w="0" w:type="auto"/>
            <w:tcBorders>
              <w:top w:val="single" w:sz="4" w:space="0" w:color="auto"/>
              <w:left w:val="single" w:sz="4" w:space="0" w:color="auto"/>
              <w:bottom w:val="single" w:sz="4" w:space="0" w:color="auto"/>
              <w:right w:val="single" w:sz="4" w:space="0" w:color="auto"/>
            </w:tcBorders>
            <w:hideMark/>
          </w:tcPr>
          <w:p w14:paraId="15E711F4" w14:textId="77777777" w:rsidR="00A825B0" w:rsidRPr="00A825B0" w:rsidRDefault="00A825B0" w:rsidP="00A825B0">
            <w:pPr>
              <w:pStyle w:val="FirstParagraph"/>
            </w:pPr>
            <w:r w:rsidRPr="00A825B0">
              <w:t>12.66***</w:t>
            </w:r>
          </w:p>
        </w:tc>
      </w:tr>
      <w:tr w:rsidR="00A825B0" w:rsidRPr="00A825B0" w14:paraId="3724FC84" w14:textId="77777777">
        <w:tc>
          <w:tcPr>
            <w:tcW w:w="0" w:type="auto"/>
            <w:tcBorders>
              <w:top w:val="single" w:sz="4" w:space="0" w:color="auto"/>
              <w:left w:val="single" w:sz="4" w:space="0" w:color="auto"/>
              <w:bottom w:val="single" w:sz="4" w:space="0" w:color="auto"/>
              <w:right w:val="single" w:sz="4" w:space="0" w:color="auto"/>
            </w:tcBorders>
            <w:hideMark/>
          </w:tcPr>
          <w:p w14:paraId="45A39696" w14:textId="77777777" w:rsidR="00A825B0" w:rsidRPr="00A825B0" w:rsidRDefault="00A825B0" w:rsidP="00A825B0">
            <w:pPr>
              <w:pStyle w:val="FirstParagraph"/>
            </w:pPr>
            <w:r w:rsidRPr="00A825B0">
              <w:lastRenderedPageBreak/>
              <w:t>DISCLIM(\gamma_{01})</w:t>
            </w:r>
          </w:p>
        </w:tc>
        <w:tc>
          <w:tcPr>
            <w:tcW w:w="0" w:type="auto"/>
            <w:tcBorders>
              <w:top w:val="single" w:sz="4" w:space="0" w:color="auto"/>
              <w:left w:val="single" w:sz="4" w:space="0" w:color="auto"/>
              <w:bottom w:val="single" w:sz="4" w:space="0" w:color="auto"/>
              <w:right w:val="single" w:sz="4" w:space="0" w:color="auto"/>
            </w:tcBorders>
          </w:tcPr>
          <w:p w14:paraId="2FD4D98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3A9CC2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409281D" w14:textId="77777777" w:rsidR="00A825B0" w:rsidRPr="00A825B0" w:rsidRDefault="00A825B0" w:rsidP="00A825B0">
            <w:pPr>
              <w:pStyle w:val="FirstParagraph"/>
            </w:pPr>
            <w:r w:rsidRPr="00A825B0">
              <w:t>-1.25***</w:t>
            </w:r>
          </w:p>
        </w:tc>
        <w:tc>
          <w:tcPr>
            <w:tcW w:w="0" w:type="auto"/>
            <w:tcBorders>
              <w:top w:val="single" w:sz="4" w:space="0" w:color="auto"/>
              <w:left w:val="single" w:sz="4" w:space="0" w:color="auto"/>
              <w:bottom w:val="single" w:sz="4" w:space="0" w:color="auto"/>
              <w:right w:val="single" w:sz="4" w:space="0" w:color="auto"/>
            </w:tcBorders>
            <w:hideMark/>
          </w:tcPr>
          <w:p w14:paraId="1E54D2BA" w14:textId="77777777" w:rsidR="00A825B0" w:rsidRPr="00A825B0" w:rsidRDefault="00A825B0" w:rsidP="00A825B0">
            <w:pPr>
              <w:pStyle w:val="FirstParagraph"/>
            </w:pPr>
            <w:r w:rsidRPr="00A825B0">
              <w:t>-1.13***</w:t>
            </w:r>
          </w:p>
        </w:tc>
      </w:tr>
      <w:tr w:rsidR="00A825B0" w:rsidRPr="00A825B0" w14:paraId="6C71B15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0F830B7" w14:textId="77777777" w:rsidR="00A825B0" w:rsidRPr="00A825B0" w:rsidRDefault="00A825B0" w:rsidP="00A825B0">
            <w:pPr>
              <w:pStyle w:val="FirstParagraph"/>
            </w:pPr>
            <w:r w:rsidRPr="00A825B0">
              <w:t>斜率</w:t>
            </w:r>
          </w:p>
        </w:tc>
      </w:tr>
      <w:tr w:rsidR="00A825B0" w:rsidRPr="00A825B0" w14:paraId="7C50EC0E" w14:textId="77777777">
        <w:tc>
          <w:tcPr>
            <w:tcW w:w="0" w:type="auto"/>
            <w:tcBorders>
              <w:top w:val="single" w:sz="4" w:space="0" w:color="auto"/>
              <w:left w:val="single" w:sz="4" w:space="0" w:color="auto"/>
              <w:bottom w:val="single" w:sz="4" w:space="0" w:color="auto"/>
              <w:right w:val="single" w:sz="4" w:space="0" w:color="auto"/>
            </w:tcBorders>
            <w:hideMark/>
          </w:tcPr>
          <w:p w14:paraId="60AE81FF" w14:textId="77777777" w:rsidR="00A825B0" w:rsidRPr="00A825B0" w:rsidRDefault="00A825B0" w:rsidP="00A825B0">
            <w:pPr>
              <w:pStyle w:val="FirstParagraph"/>
            </w:pPr>
            <w:r w:rsidRPr="00A825B0">
              <w:t>SES(\gamma_{10})</w:t>
            </w:r>
          </w:p>
        </w:tc>
        <w:tc>
          <w:tcPr>
            <w:tcW w:w="0" w:type="auto"/>
            <w:tcBorders>
              <w:top w:val="single" w:sz="4" w:space="0" w:color="auto"/>
              <w:left w:val="single" w:sz="4" w:space="0" w:color="auto"/>
              <w:bottom w:val="single" w:sz="4" w:space="0" w:color="auto"/>
              <w:right w:val="single" w:sz="4" w:space="0" w:color="auto"/>
            </w:tcBorders>
          </w:tcPr>
          <w:p w14:paraId="21BDF07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EBF2DD3" w14:textId="77777777" w:rsidR="00A825B0" w:rsidRPr="00A825B0" w:rsidRDefault="00A825B0" w:rsidP="00A825B0">
            <w:pPr>
              <w:pStyle w:val="FirstParagraph"/>
            </w:pPr>
            <w:r w:rsidRPr="00A825B0">
              <w:t>2.39**</w:t>
            </w:r>
          </w:p>
        </w:tc>
        <w:tc>
          <w:tcPr>
            <w:tcW w:w="0" w:type="auto"/>
            <w:tcBorders>
              <w:top w:val="single" w:sz="4" w:space="0" w:color="auto"/>
              <w:left w:val="single" w:sz="4" w:space="0" w:color="auto"/>
              <w:bottom w:val="single" w:sz="4" w:space="0" w:color="auto"/>
              <w:right w:val="single" w:sz="4" w:space="0" w:color="auto"/>
            </w:tcBorders>
            <w:hideMark/>
          </w:tcPr>
          <w:p w14:paraId="574D9F4A" w14:textId="77777777" w:rsidR="00A825B0" w:rsidRPr="00A825B0" w:rsidRDefault="00A825B0" w:rsidP="00A825B0">
            <w:pPr>
              <w:pStyle w:val="FirstParagraph"/>
            </w:pPr>
            <w:r w:rsidRPr="00A825B0">
              <w:t>2.39***</w:t>
            </w:r>
          </w:p>
        </w:tc>
        <w:tc>
          <w:tcPr>
            <w:tcW w:w="0" w:type="auto"/>
            <w:tcBorders>
              <w:top w:val="single" w:sz="4" w:space="0" w:color="auto"/>
              <w:left w:val="single" w:sz="4" w:space="0" w:color="auto"/>
              <w:bottom w:val="single" w:sz="4" w:space="0" w:color="auto"/>
              <w:right w:val="single" w:sz="4" w:space="0" w:color="auto"/>
            </w:tcBorders>
            <w:hideMark/>
          </w:tcPr>
          <w:p w14:paraId="57E4B718" w14:textId="77777777" w:rsidR="00A825B0" w:rsidRPr="00A825B0" w:rsidRDefault="00A825B0" w:rsidP="00A825B0">
            <w:pPr>
              <w:pStyle w:val="FirstParagraph"/>
            </w:pPr>
            <w:r w:rsidRPr="00A825B0">
              <w:t>2.41***</w:t>
            </w:r>
          </w:p>
        </w:tc>
      </w:tr>
      <w:tr w:rsidR="00A825B0" w:rsidRPr="00A825B0" w14:paraId="5FAC16DC" w14:textId="77777777">
        <w:tc>
          <w:tcPr>
            <w:tcW w:w="0" w:type="auto"/>
            <w:tcBorders>
              <w:top w:val="single" w:sz="4" w:space="0" w:color="auto"/>
              <w:left w:val="single" w:sz="4" w:space="0" w:color="auto"/>
              <w:bottom w:val="single" w:sz="4" w:space="0" w:color="auto"/>
              <w:right w:val="single" w:sz="4" w:space="0" w:color="auto"/>
            </w:tcBorders>
            <w:hideMark/>
          </w:tcPr>
          <w:p w14:paraId="477CDB35" w14:textId="77777777" w:rsidR="00A825B0" w:rsidRPr="00A825B0" w:rsidRDefault="00A825B0" w:rsidP="00A825B0">
            <w:pPr>
              <w:pStyle w:val="FirstParagraph"/>
            </w:pPr>
            <w:r w:rsidRPr="00A825B0">
              <w:t>DISCLIM(\gamma_{11})</w:t>
            </w:r>
          </w:p>
        </w:tc>
        <w:tc>
          <w:tcPr>
            <w:tcW w:w="0" w:type="auto"/>
            <w:tcBorders>
              <w:top w:val="single" w:sz="4" w:space="0" w:color="auto"/>
              <w:left w:val="single" w:sz="4" w:space="0" w:color="auto"/>
              <w:bottom w:val="single" w:sz="4" w:space="0" w:color="auto"/>
              <w:right w:val="single" w:sz="4" w:space="0" w:color="auto"/>
            </w:tcBorders>
          </w:tcPr>
          <w:p w14:paraId="1BF25F7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C46131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756C9D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78A4CAC" w14:textId="77777777" w:rsidR="00A825B0" w:rsidRPr="00A825B0" w:rsidRDefault="00A825B0" w:rsidP="00A825B0">
            <w:pPr>
              <w:pStyle w:val="FirstParagraph"/>
            </w:pPr>
            <w:r w:rsidRPr="00A825B0">
              <w:t>0.57***</w:t>
            </w:r>
          </w:p>
        </w:tc>
      </w:tr>
    </w:tbl>
    <w:p w14:paraId="67F5CE7C" w14:textId="77777777" w:rsidR="00A825B0" w:rsidRPr="00A825B0" w:rsidRDefault="00A825B0" w:rsidP="00A825B0">
      <w:pPr>
        <w:pStyle w:val="FirstParagraph"/>
      </w:pPr>
      <w:r w:rsidRPr="00A825B0">
        <w:t>续前表</w:t>
      </w:r>
    </w:p>
    <w:tbl>
      <w:tblPr>
        <w:tblStyle w:val="Table"/>
        <w:tblW w:w="0" w:type="auto"/>
        <w:tblLook w:val="04A0" w:firstRow="1" w:lastRow="0" w:firstColumn="1" w:lastColumn="0" w:noHBand="0" w:noVBand="1"/>
      </w:tblPr>
      <w:tblGrid>
        <w:gridCol w:w="1766"/>
        <w:gridCol w:w="999"/>
        <w:gridCol w:w="999"/>
        <w:gridCol w:w="999"/>
        <w:gridCol w:w="999"/>
      </w:tblGrid>
      <w:tr w:rsidR="00A825B0" w:rsidRPr="00A825B0" w14:paraId="21D7698E"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5BFF5FB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F079BD6" w14:textId="77777777" w:rsidR="00A825B0" w:rsidRPr="00A825B0" w:rsidRDefault="00A825B0" w:rsidP="00A825B0">
            <w:pPr>
              <w:pStyle w:val="FirstParagraph"/>
            </w:pPr>
            <w:r w:rsidRPr="00A825B0">
              <w:t>模型</w:t>
            </w:r>
            <w:r w:rsidRPr="00A825B0">
              <w:t>1</w:t>
            </w:r>
          </w:p>
        </w:tc>
        <w:tc>
          <w:tcPr>
            <w:tcW w:w="0" w:type="auto"/>
            <w:tcBorders>
              <w:top w:val="single" w:sz="4" w:space="0" w:color="auto"/>
              <w:left w:val="single" w:sz="4" w:space="0" w:color="auto"/>
              <w:bottom w:val="single" w:sz="4" w:space="0" w:color="auto"/>
              <w:right w:val="single" w:sz="4" w:space="0" w:color="auto"/>
            </w:tcBorders>
            <w:hideMark/>
          </w:tcPr>
          <w:p w14:paraId="11F24EF7" w14:textId="77777777" w:rsidR="00A825B0" w:rsidRPr="00A825B0" w:rsidRDefault="00A825B0" w:rsidP="00A825B0">
            <w:pPr>
              <w:pStyle w:val="FirstParagraph"/>
            </w:pPr>
            <w:r w:rsidRPr="00A825B0">
              <w:t>模型</w:t>
            </w:r>
            <w:r w:rsidRPr="00A825B0">
              <w:t>2</w:t>
            </w:r>
          </w:p>
        </w:tc>
        <w:tc>
          <w:tcPr>
            <w:tcW w:w="0" w:type="auto"/>
            <w:tcBorders>
              <w:top w:val="single" w:sz="4" w:space="0" w:color="auto"/>
              <w:left w:val="single" w:sz="4" w:space="0" w:color="auto"/>
              <w:bottom w:val="single" w:sz="4" w:space="0" w:color="auto"/>
              <w:right w:val="single" w:sz="4" w:space="0" w:color="auto"/>
            </w:tcBorders>
            <w:hideMark/>
          </w:tcPr>
          <w:p w14:paraId="17CC14B4" w14:textId="77777777" w:rsidR="00A825B0" w:rsidRPr="00A825B0" w:rsidRDefault="00A825B0" w:rsidP="00A825B0">
            <w:pPr>
              <w:pStyle w:val="FirstParagraph"/>
            </w:pPr>
            <w:r w:rsidRPr="00A825B0">
              <w:t>模型</w:t>
            </w:r>
            <w:r w:rsidRPr="00A825B0">
              <w:t>3</w:t>
            </w:r>
          </w:p>
        </w:tc>
        <w:tc>
          <w:tcPr>
            <w:tcW w:w="0" w:type="auto"/>
            <w:tcBorders>
              <w:top w:val="single" w:sz="4" w:space="0" w:color="auto"/>
              <w:left w:val="single" w:sz="4" w:space="0" w:color="auto"/>
              <w:bottom w:val="single" w:sz="4" w:space="0" w:color="auto"/>
              <w:right w:val="single" w:sz="4" w:space="0" w:color="auto"/>
            </w:tcBorders>
            <w:hideMark/>
          </w:tcPr>
          <w:p w14:paraId="0B42EEFF" w14:textId="77777777" w:rsidR="00A825B0" w:rsidRPr="00A825B0" w:rsidRDefault="00A825B0" w:rsidP="00A825B0">
            <w:pPr>
              <w:pStyle w:val="FirstParagraph"/>
            </w:pPr>
            <w:r w:rsidRPr="00A825B0">
              <w:t>模型</w:t>
            </w:r>
            <w:r w:rsidRPr="00A825B0">
              <w:t>4</w:t>
            </w:r>
          </w:p>
        </w:tc>
      </w:tr>
      <w:tr w:rsidR="00A825B0" w:rsidRPr="00A825B0" w14:paraId="772F8ADD"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FF939E9" w14:textId="77777777" w:rsidR="00A825B0" w:rsidRPr="00A825B0" w:rsidRDefault="00A825B0" w:rsidP="00A825B0">
            <w:pPr>
              <w:pStyle w:val="FirstParagraph"/>
            </w:pPr>
            <w:r w:rsidRPr="00A825B0">
              <w:t>随机部分</w:t>
            </w:r>
          </w:p>
        </w:tc>
      </w:tr>
      <w:tr w:rsidR="00A825B0" w:rsidRPr="00A825B0" w14:paraId="761F7204"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5EF3DB6" w14:textId="77777777" w:rsidR="00A825B0" w:rsidRPr="00A825B0" w:rsidRDefault="00A825B0" w:rsidP="00A825B0">
            <w:pPr>
              <w:pStyle w:val="FirstParagraph"/>
            </w:pPr>
            <w:r w:rsidRPr="00A825B0">
              <w:t>第二水平</w:t>
            </w:r>
          </w:p>
        </w:tc>
      </w:tr>
      <w:tr w:rsidR="00A825B0" w:rsidRPr="00A825B0" w14:paraId="67707ADE" w14:textId="77777777">
        <w:tc>
          <w:tcPr>
            <w:tcW w:w="0" w:type="auto"/>
            <w:tcBorders>
              <w:top w:val="single" w:sz="4" w:space="0" w:color="auto"/>
              <w:left w:val="single" w:sz="4" w:space="0" w:color="auto"/>
              <w:bottom w:val="single" w:sz="4" w:space="0" w:color="auto"/>
              <w:right w:val="single" w:sz="4" w:space="0" w:color="auto"/>
            </w:tcBorders>
            <w:hideMark/>
          </w:tcPr>
          <w:p w14:paraId="2F65E9E2" w14:textId="77777777" w:rsidR="00A825B0" w:rsidRPr="00A825B0" w:rsidRDefault="00A825B0" w:rsidP="00A825B0">
            <w:pPr>
              <w:pStyle w:val="FirstParagraph"/>
            </w:pPr>
            <w:r w:rsidRPr="00A825B0">
              <w:t>截距</w:t>
            </w:r>
            <w:r w:rsidRPr="00A825B0">
              <w:t>(\tau_{00})</w:t>
            </w:r>
          </w:p>
        </w:tc>
        <w:tc>
          <w:tcPr>
            <w:tcW w:w="0" w:type="auto"/>
            <w:tcBorders>
              <w:top w:val="single" w:sz="4" w:space="0" w:color="auto"/>
              <w:left w:val="single" w:sz="4" w:space="0" w:color="auto"/>
              <w:bottom w:val="single" w:sz="4" w:space="0" w:color="auto"/>
              <w:right w:val="single" w:sz="4" w:space="0" w:color="auto"/>
            </w:tcBorders>
            <w:hideMark/>
          </w:tcPr>
          <w:p w14:paraId="73CA4243" w14:textId="77777777" w:rsidR="00A825B0" w:rsidRPr="00A825B0" w:rsidRDefault="00A825B0" w:rsidP="00A825B0">
            <w:pPr>
              <w:pStyle w:val="FirstParagraph"/>
            </w:pPr>
            <w:r w:rsidRPr="00A825B0">
              <w:t>8.61***</w:t>
            </w:r>
          </w:p>
        </w:tc>
        <w:tc>
          <w:tcPr>
            <w:tcW w:w="0" w:type="auto"/>
            <w:tcBorders>
              <w:top w:val="single" w:sz="4" w:space="0" w:color="auto"/>
              <w:left w:val="single" w:sz="4" w:space="0" w:color="auto"/>
              <w:bottom w:val="single" w:sz="4" w:space="0" w:color="auto"/>
              <w:right w:val="single" w:sz="4" w:space="0" w:color="auto"/>
            </w:tcBorders>
            <w:hideMark/>
          </w:tcPr>
          <w:p w14:paraId="315D0944" w14:textId="77777777" w:rsidR="00A825B0" w:rsidRPr="00A825B0" w:rsidRDefault="00A825B0" w:rsidP="00A825B0">
            <w:pPr>
              <w:pStyle w:val="FirstParagraph"/>
            </w:pPr>
            <w:r w:rsidRPr="00A825B0">
              <w:t>4.83***</w:t>
            </w:r>
          </w:p>
        </w:tc>
        <w:tc>
          <w:tcPr>
            <w:tcW w:w="0" w:type="auto"/>
            <w:tcBorders>
              <w:top w:val="single" w:sz="4" w:space="0" w:color="auto"/>
              <w:left w:val="single" w:sz="4" w:space="0" w:color="auto"/>
              <w:bottom w:val="single" w:sz="4" w:space="0" w:color="auto"/>
              <w:right w:val="single" w:sz="4" w:space="0" w:color="auto"/>
            </w:tcBorders>
            <w:hideMark/>
          </w:tcPr>
          <w:p w14:paraId="5939322B" w14:textId="77777777" w:rsidR="00A825B0" w:rsidRPr="00A825B0" w:rsidRDefault="00A825B0" w:rsidP="00A825B0">
            <w:pPr>
              <w:pStyle w:val="FirstParagraph"/>
            </w:pPr>
            <w:r w:rsidRPr="00A825B0">
              <w:t>3.79***</w:t>
            </w:r>
          </w:p>
        </w:tc>
        <w:tc>
          <w:tcPr>
            <w:tcW w:w="0" w:type="auto"/>
            <w:tcBorders>
              <w:top w:val="single" w:sz="4" w:space="0" w:color="auto"/>
              <w:left w:val="single" w:sz="4" w:space="0" w:color="auto"/>
              <w:bottom w:val="single" w:sz="4" w:space="0" w:color="auto"/>
              <w:right w:val="single" w:sz="4" w:space="0" w:color="auto"/>
            </w:tcBorders>
            <w:hideMark/>
          </w:tcPr>
          <w:p w14:paraId="02468BDE" w14:textId="77777777" w:rsidR="00A825B0" w:rsidRPr="00A825B0" w:rsidRDefault="00A825B0" w:rsidP="00A825B0">
            <w:pPr>
              <w:pStyle w:val="FirstParagraph"/>
            </w:pPr>
            <w:r w:rsidRPr="00A825B0">
              <w:t>3.74***</w:t>
            </w:r>
          </w:p>
        </w:tc>
      </w:tr>
      <w:tr w:rsidR="00A825B0" w:rsidRPr="00A825B0" w14:paraId="07287861" w14:textId="77777777">
        <w:tc>
          <w:tcPr>
            <w:tcW w:w="0" w:type="auto"/>
            <w:tcBorders>
              <w:top w:val="single" w:sz="4" w:space="0" w:color="auto"/>
              <w:left w:val="single" w:sz="4" w:space="0" w:color="auto"/>
              <w:bottom w:val="single" w:sz="4" w:space="0" w:color="auto"/>
              <w:right w:val="single" w:sz="4" w:space="0" w:color="auto"/>
            </w:tcBorders>
            <w:hideMark/>
          </w:tcPr>
          <w:p w14:paraId="612691D5" w14:textId="77777777" w:rsidR="00A825B0" w:rsidRPr="00A825B0" w:rsidRDefault="00A825B0" w:rsidP="00A825B0">
            <w:pPr>
              <w:pStyle w:val="FirstParagraph"/>
            </w:pPr>
            <w:r w:rsidRPr="00A825B0">
              <w:t>斜率</w:t>
            </w:r>
            <w:r w:rsidRPr="00A825B0">
              <w:t>(\tau_{11})</w:t>
            </w:r>
          </w:p>
        </w:tc>
        <w:tc>
          <w:tcPr>
            <w:tcW w:w="0" w:type="auto"/>
            <w:tcBorders>
              <w:top w:val="single" w:sz="4" w:space="0" w:color="auto"/>
              <w:left w:val="single" w:sz="4" w:space="0" w:color="auto"/>
              <w:bottom w:val="single" w:sz="4" w:space="0" w:color="auto"/>
              <w:right w:val="single" w:sz="4" w:space="0" w:color="auto"/>
            </w:tcBorders>
          </w:tcPr>
          <w:p w14:paraId="1FB57A8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02AB1AA" w14:textId="77777777" w:rsidR="00A825B0" w:rsidRPr="00A825B0" w:rsidRDefault="00A825B0" w:rsidP="00A825B0">
            <w:pPr>
              <w:pStyle w:val="FirstParagraph"/>
            </w:pPr>
            <w:r w:rsidRPr="00A825B0">
              <w:t>0.42**</w:t>
            </w:r>
          </w:p>
        </w:tc>
        <w:tc>
          <w:tcPr>
            <w:tcW w:w="0" w:type="auto"/>
            <w:tcBorders>
              <w:top w:val="single" w:sz="4" w:space="0" w:color="auto"/>
              <w:left w:val="single" w:sz="4" w:space="0" w:color="auto"/>
              <w:bottom w:val="single" w:sz="4" w:space="0" w:color="auto"/>
              <w:right w:val="single" w:sz="4" w:space="0" w:color="auto"/>
            </w:tcBorders>
            <w:hideMark/>
          </w:tcPr>
          <w:p w14:paraId="50EE7CB5" w14:textId="77777777" w:rsidR="00A825B0" w:rsidRPr="00A825B0" w:rsidRDefault="00A825B0" w:rsidP="00A825B0">
            <w:pPr>
              <w:pStyle w:val="FirstParagraph"/>
            </w:pPr>
            <w:r w:rsidRPr="00A825B0">
              <w:t>0.47**</w:t>
            </w:r>
          </w:p>
        </w:tc>
        <w:tc>
          <w:tcPr>
            <w:tcW w:w="0" w:type="auto"/>
            <w:tcBorders>
              <w:top w:val="single" w:sz="4" w:space="0" w:color="auto"/>
              <w:left w:val="single" w:sz="4" w:space="0" w:color="auto"/>
              <w:bottom w:val="single" w:sz="4" w:space="0" w:color="auto"/>
              <w:right w:val="single" w:sz="4" w:space="0" w:color="auto"/>
            </w:tcBorders>
            <w:hideMark/>
          </w:tcPr>
          <w:p w14:paraId="6832FD33" w14:textId="77777777" w:rsidR="00A825B0" w:rsidRPr="00A825B0" w:rsidRDefault="00A825B0" w:rsidP="00A825B0">
            <w:pPr>
              <w:pStyle w:val="FirstParagraph"/>
            </w:pPr>
            <w:r w:rsidRPr="00A825B0">
              <w:t>0.21*</w:t>
            </w:r>
          </w:p>
        </w:tc>
      </w:tr>
      <w:tr w:rsidR="00A825B0" w:rsidRPr="00A825B0" w14:paraId="067000DD"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69ED577" w14:textId="77777777" w:rsidR="00A825B0" w:rsidRPr="00A825B0" w:rsidRDefault="00A825B0" w:rsidP="00A825B0">
            <w:pPr>
              <w:pStyle w:val="FirstParagraph"/>
            </w:pPr>
            <w:r w:rsidRPr="00A825B0">
              <w:t>第一水平</w:t>
            </w:r>
          </w:p>
        </w:tc>
      </w:tr>
      <w:tr w:rsidR="00A825B0" w:rsidRPr="00A825B0" w14:paraId="71B8DAB9" w14:textId="77777777">
        <w:tc>
          <w:tcPr>
            <w:tcW w:w="0" w:type="auto"/>
            <w:tcBorders>
              <w:top w:val="single" w:sz="4" w:space="0" w:color="auto"/>
              <w:left w:val="single" w:sz="4" w:space="0" w:color="auto"/>
              <w:bottom w:val="single" w:sz="4" w:space="0" w:color="auto"/>
              <w:right w:val="single" w:sz="4" w:space="0" w:color="auto"/>
            </w:tcBorders>
            <w:hideMark/>
          </w:tcPr>
          <w:p w14:paraId="11DDCE78" w14:textId="77777777" w:rsidR="00A825B0" w:rsidRPr="00A825B0" w:rsidRDefault="00A825B0" w:rsidP="00A825B0">
            <w:pPr>
              <w:pStyle w:val="FirstParagraph"/>
            </w:pPr>
            <w:r w:rsidRPr="00A825B0">
              <w:t>\sigma^{2}</w:t>
            </w:r>
          </w:p>
        </w:tc>
        <w:tc>
          <w:tcPr>
            <w:tcW w:w="0" w:type="auto"/>
            <w:tcBorders>
              <w:top w:val="single" w:sz="4" w:space="0" w:color="auto"/>
              <w:left w:val="single" w:sz="4" w:space="0" w:color="auto"/>
              <w:bottom w:val="single" w:sz="4" w:space="0" w:color="auto"/>
              <w:right w:val="single" w:sz="4" w:space="0" w:color="auto"/>
            </w:tcBorders>
            <w:hideMark/>
          </w:tcPr>
          <w:p w14:paraId="05467D35" w14:textId="77777777" w:rsidR="00A825B0" w:rsidRPr="00A825B0" w:rsidRDefault="00A825B0" w:rsidP="00A825B0">
            <w:pPr>
              <w:pStyle w:val="FirstParagraph"/>
            </w:pPr>
            <w:r w:rsidRPr="00A825B0">
              <w:t>39.15</w:t>
            </w:r>
          </w:p>
        </w:tc>
        <w:tc>
          <w:tcPr>
            <w:tcW w:w="0" w:type="auto"/>
            <w:tcBorders>
              <w:top w:val="single" w:sz="4" w:space="0" w:color="auto"/>
              <w:left w:val="single" w:sz="4" w:space="0" w:color="auto"/>
              <w:bottom w:val="single" w:sz="4" w:space="0" w:color="auto"/>
              <w:right w:val="single" w:sz="4" w:space="0" w:color="auto"/>
            </w:tcBorders>
            <w:hideMark/>
          </w:tcPr>
          <w:p w14:paraId="7C3E02C9" w14:textId="77777777" w:rsidR="00A825B0" w:rsidRPr="00A825B0" w:rsidRDefault="00A825B0" w:rsidP="00A825B0">
            <w:pPr>
              <w:pStyle w:val="FirstParagraph"/>
            </w:pPr>
            <w:r w:rsidRPr="00A825B0">
              <w:t>36.83</w:t>
            </w:r>
          </w:p>
        </w:tc>
        <w:tc>
          <w:tcPr>
            <w:tcW w:w="0" w:type="auto"/>
            <w:tcBorders>
              <w:top w:val="single" w:sz="4" w:space="0" w:color="auto"/>
              <w:left w:val="single" w:sz="4" w:space="0" w:color="auto"/>
              <w:bottom w:val="single" w:sz="4" w:space="0" w:color="auto"/>
              <w:right w:val="single" w:sz="4" w:space="0" w:color="auto"/>
            </w:tcBorders>
            <w:hideMark/>
          </w:tcPr>
          <w:p w14:paraId="71FDE37C" w14:textId="77777777" w:rsidR="00A825B0" w:rsidRPr="00A825B0" w:rsidRDefault="00A825B0" w:rsidP="00A825B0">
            <w:pPr>
              <w:pStyle w:val="FirstParagraph"/>
            </w:pPr>
            <w:r w:rsidRPr="00A825B0">
              <w:t>36.79</w:t>
            </w:r>
          </w:p>
        </w:tc>
        <w:tc>
          <w:tcPr>
            <w:tcW w:w="0" w:type="auto"/>
            <w:tcBorders>
              <w:top w:val="single" w:sz="4" w:space="0" w:color="auto"/>
              <w:left w:val="single" w:sz="4" w:space="0" w:color="auto"/>
              <w:bottom w:val="single" w:sz="4" w:space="0" w:color="auto"/>
              <w:right w:val="single" w:sz="4" w:space="0" w:color="auto"/>
            </w:tcBorders>
            <w:hideMark/>
          </w:tcPr>
          <w:p w14:paraId="340CFFAA" w14:textId="77777777" w:rsidR="00A825B0" w:rsidRPr="00A825B0" w:rsidRDefault="00A825B0" w:rsidP="00A825B0">
            <w:pPr>
              <w:pStyle w:val="FirstParagraph"/>
            </w:pPr>
            <w:r w:rsidRPr="00A825B0">
              <w:t>36.78</w:t>
            </w:r>
          </w:p>
        </w:tc>
      </w:tr>
    </w:tbl>
    <w:p w14:paraId="5BABCD5D" w14:textId="5E0D34A5" w:rsidR="00A825B0" w:rsidRPr="00A825B0" w:rsidRDefault="00A825B0" w:rsidP="00A825B0">
      <w:pPr>
        <w:pStyle w:val="FirstParagraph"/>
      </w:pPr>
      <w:r w:rsidRPr="00A825B0">
        <w:t>模型</w:t>
      </w:r>
      <w:r w:rsidRPr="00A825B0">
        <w:t>1</w:t>
      </w:r>
      <w:r w:rsidRPr="00A825B0">
        <w:t>中，固定部分参数</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估计结果表明，学校之间的数学成绩存在显著差异（</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r>
          <w:rPr>
            <w:rFonts w:ascii="Cambria Math" w:hAnsi="Cambria Math"/>
          </w:rPr>
          <m:t>12.64</m:t>
        </m:r>
      </m:oMath>
      <w:r w:rsidRPr="00A825B0">
        <w:t xml:space="preserve"> </w:t>
      </w:r>
      <w:r w:rsidRPr="00A825B0">
        <w:t>，</w:t>
      </w:r>
      <w:r w:rsidRPr="00A825B0">
        <w:t xml:space="preserve"> </w:t>
      </w:r>
      <m:oMath>
        <m:r>
          <w:rPr>
            <w:rFonts w:ascii="Cambria Math" w:hAnsi="Cambria Math"/>
          </w:rPr>
          <m:t>SE</m:t>
        </m:r>
        <m:r>
          <m:rPr>
            <m:sty m:val="p"/>
          </m:rPr>
          <w:rPr>
            <w:rFonts w:ascii="Cambria Math" w:hAnsi="Cambria Math"/>
          </w:rPr>
          <m:t>=</m:t>
        </m:r>
        <m:r>
          <w:rPr>
            <w:rFonts w:ascii="Cambria Math" w:hAnsi="Cambria Math"/>
          </w:rPr>
          <m:t>0.24</m:t>
        </m:r>
      </m:oMath>
      <w:r w:rsidRPr="00A825B0">
        <w:t xml:space="preserve"> </w:t>
      </w:r>
      <w:r w:rsidRPr="00A825B0">
        <w:t>，</w:t>
      </w:r>
      <w:r w:rsidRPr="00A825B0">
        <w:t xml:space="preserve"> </w:t>
      </w:r>
      <m:oMath>
        <m:r>
          <w:rPr>
            <w:rFonts w:ascii="Cambria Math" w:hAnsi="Cambria Math"/>
          </w:rPr>
          <m:t>t</m:t>
        </m:r>
        <m:r>
          <m:rPr>
            <m:sty m:val="p"/>
          </m:rPr>
          <w:rPr>
            <w:rFonts w:ascii="Cambria Math" w:hAnsi="Cambria Math"/>
          </w:rPr>
          <m:t>=</m:t>
        </m:r>
        <m:r>
          <w:rPr>
            <w:rFonts w:ascii="Cambria Math" w:hAnsi="Cambria Math"/>
          </w:rPr>
          <m:t>51.870</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）。从随机部分的参数估计结果可看出，学校之间数学成绩存在显著的变异（</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r>
          <w:rPr>
            <w:rFonts w:ascii="Cambria Math" w:hAnsi="Cambria Math"/>
          </w:rPr>
          <m:t>8.61</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1660.24</m:t>
        </m:r>
      </m:oMath>
      <w:r w:rsidRPr="00A825B0">
        <w:t xml:space="preserve"> </w:t>
      </w:r>
      <w:r w:rsidRPr="00A825B0">
        <w:t>，</w:t>
      </w:r>
      <w:r w:rsidRPr="00A825B0">
        <w:t xml:space="preserve"> </w:t>
      </w:r>
      <m:oMath>
        <m:r>
          <w:rPr>
            <w:rFonts w:ascii="Cambria Math" w:hAnsi="Cambria Math"/>
          </w:rPr>
          <m:t>df</m:t>
        </m:r>
        <m:r>
          <m:rPr>
            <m:sty m:val="p"/>
          </m:rPr>
          <w:rPr>
            <w:rFonts w:ascii="Cambria Math" w:hAnsi="Cambria Math"/>
          </w:rPr>
          <m:t>=</m:t>
        </m:r>
        <m:r>
          <w:rPr>
            <w:rFonts w:ascii="Cambria Math" w:hAnsi="Cambria Math"/>
          </w:rPr>
          <m:t>159</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）。组间变异占总变异的比例为</w:t>
      </w:r>
      <w:r w:rsidRPr="00A825B0">
        <w:t xml:space="preserve"> </w:t>
      </w:r>
      <m:oMath>
        <m:r>
          <w:rPr>
            <w:rFonts w:ascii="Cambria Math" w:hAnsi="Cambria Math"/>
          </w:rPr>
          <m:t>18.0</m:t>
        </m:r>
        <m:r>
          <m:rPr>
            <m:sty m:val="p"/>
          </m:rPr>
          <w:rPr>
            <w:rFonts w:ascii="Cambria Math" w:hAnsi="Cambria Math"/>
          </w:rPr>
          <m:t>%</m:t>
        </m:r>
      </m:oMath>
      <w:r w:rsidRPr="00A825B0">
        <w:t xml:space="preserve"> </w:t>
      </w:r>
      <w:r w:rsidRPr="00A825B0">
        <w:t>。模型</w:t>
      </w:r>
      <w:r w:rsidRPr="00A825B0">
        <w:t>2</w:t>
      </w:r>
      <w:r w:rsidRPr="00A825B0">
        <w:t>中，当社会经济地位为平均水平时，学生数学成绩为</w:t>
      </w:r>
      <w:r w:rsidRPr="00A825B0">
        <w:t>12.66</w:t>
      </w:r>
      <w:r w:rsidRPr="00A825B0">
        <w:t>，且社会经济地位对数学成绩有显著影响（</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r>
          <m:rPr>
            <m:sty m:val="p"/>
          </m:rPr>
          <w:rPr>
            <w:rFonts w:ascii="Cambria Math" w:hAnsi="Cambria Math"/>
          </w:rPr>
          <m:t>=</m:t>
        </m:r>
        <m:r>
          <w:rPr>
            <w:rFonts w:ascii="Cambria Math" w:hAnsi="Cambria Math"/>
          </w:rPr>
          <m:t>2.39</m:t>
        </m:r>
      </m:oMath>
      <w:r w:rsidRPr="00A825B0">
        <w:t xml:space="preserve"> </w:t>
      </w:r>
      <w:r w:rsidRPr="00A825B0">
        <w:t>，</w:t>
      </w:r>
      <w:r w:rsidRPr="00A825B0">
        <w:t xml:space="preserve"> </w:t>
      </w:r>
      <m:oMath>
        <m:r>
          <w:rPr>
            <w:rFonts w:ascii="Cambria Math" w:hAnsi="Cambria Math"/>
          </w:rPr>
          <m:t>SE</m:t>
        </m:r>
        <m:r>
          <m:rPr>
            <m:sty m:val="p"/>
          </m:rPr>
          <w:rPr>
            <w:rFonts w:ascii="Cambria Math" w:hAnsi="Cambria Math"/>
          </w:rPr>
          <m:t>=</m:t>
        </m:r>
        <m:r>
          <w:rPr>
            <w:rFonts w:ascii="Cambria Math" w:hAnsi="Cambria Math"/>
          </w:rPr>
          <m:t>0.12</m:t>
        </m:r>
      </m:oMath>
      <w:r w:rsidRPr="00A825B0">
        <w:t xml:space="preserve"> </w:t>
      </w:r>
      <w:r w:rsidRPr="00A825B0">
        <w:t>，</w:t>
      </w:r>
      <w:r w:rsidRPr="00A825B0">
        <w:t xml:space="preserve"> </w:t>
      </w:r>
      <m:oMath>
        <m:r>
          <w:rPr>
            <w:rFonts w:ascii="Cambria Math" w:hAnsi="Cambria Math"/>
          </w:rPr>
          <m:t>t</m:t>
        </m:r>
        <m:r>
          <m:rPr>
            <m:sty m:val="p"/>
          </m:rPr>
          <w:rPr>
            <w:rFonts w:ascii="Cambria Math" w:hAnsi="Cambria Math"/>
          </w:rPr>
          <m:t>=</m:t>
        </m:r>
        <m:r>
          <w:rPr>
            <w:rFonts w:ascii="Cambria Math" w:hAnsi="Cambria Math"/>
          </w:rPr>
          <m:t>20.339</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）。从随机部分的参数估计结果可以看出，第一水平的截距（</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r>
          <w:rPr>
            <w:rFonts w:ascii="Cambria Math" w:hAnsi="Cambria Math"/>
          </w:rPr>
          <m:t>4.83</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905.26</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）和斜率（</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r>
          <m:rPr>
            <m:sty m:val="p"/>
          </m:rPr>
          <w:rPr>
            <w:rFonts w:ascii="Cambria Math" w:hAnsi="Cambria Math"/>
          </w:rPr>
          <m:t>=</m:t>
        </m:r>
        <m:r>
          <w:rPr>
            <w:rFonts w:ascii="Cambria Math" w:hAnsi="Cambria Math"/>
          </w:rPr>
          <m:t>0.42</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216.21</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0.01</m:t>
        </m:r>
      </m:oMath>
      <w:r w:rsidRPr="00A825B0">
        <w:t xml:space="preserve"> </w:t>
      </w:r>
      <w:r w:rsidRPr="00A825B0">
        <w:t>）均存在显著的学校间差</w:t>
      </w:r>
      <w:r w:rsidRPr="00A825B0">
        <w:lastRenderedPageBreak/>
        <w:t>异。说明学校间数学成绩存在显著差异，且学生社会经济地位对数学成绩的影响也存在显著的学校间差异。社会经济地位对学生间数学成绩差异的解释率为</w:t>
      </w:r>
      <w:r w:rsidRPr="00A825B0">
        <w:t xml:space="preserve"> </w:t>
      </w:r>
      <m:oMath>
        <m:r>
          <w:rPr>
            <w:rFonts w:ascii="Cambria Math" w:hAnsi="Cambria Math"/>
          </w:rPr>
          <m:t>5.9</m:t>
        </m:r>
        <m:r>
          <m:rPr>
            <m:sty m:val="p"/>
          </m:rPr>
          <w:rPr>
            <w:rFonts w:ascii="Cambria Math" w:hAnsi="Cambria Math"/>
          </w:rPr>
          <m:t>%</m:t>
        </m:r>
      </m:oMath>
      <w:r w:rsidRPr="00A825B0">
        <w:t xml:space="preserve"> </w:t>
      </w:r>
      <w:r w:rsidRPr="00A825B0">
        <w:t>。模型</w:t>
      </w:r>
      <w:r w:rsidRPr="00A825B0">
        <w:t>3</w:t>
      </w:r>
      <w:r w:rsidRPr="00A825B0">
        <w:t>中，学校纪律环境对数学成绩有显著影响（</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r>
          <m:rPr>
            <m:sty m:val="p"/>
          </m:rPr>
          <w:rPr>
            <w:rFonts w:ascii="Cambria Math" w:hAnsi="Cambria Math"/>
          </w:rPr>
          <m:t>=</m:t>
        </m:r>
        <m:r>
          <w:rPr>
            <w:rFonts w:ascii="Cambria Math" w:hAnsi="Cambria Math"/>
          </w:rPr>
          <m:t>1.25</m:t>
        </m:r>
      </m:oMath>
      <w:r w:rsidRPr="00A825B0">
        <w:t xml:space="preserve"> </w:t>
      </w:r>
      <w:r w:rsidRPr="00A825B0">
        <w:t>，</w:t>
      </w:r>
      <w:r w:rsidRPr="00A825B0">
        <w:t xml:space="preserve"> </w:t>
      </w:r>
      <m:oMath>
        <m:r>
          <w:rPr>
            <w:rFonts w:ascii="Cambria Math" w:hAnsi="Cambria Math"/>
          </w:rPr>
          <m:t>SE</m:t>
        </m:r>
        <m:r>
          <m:rPr>
            <m:sty m:val="p"/>
          </m:rPr>
          <w:rPr>
            <w:rFonts w:ascii="Cambria Math" w:hAnsi="Cambria Math"/>
          </w:rPr>
          <m:t>=</m:t>
        </m:r>
        <m:r>
          <w:rPr>
            <w:rFonts w:ascii="Cambria Math" w:hAnsi="Cambria Math"/>
          </w:rPr>
          <m:t>0.16</m:t>
        </m:r>
      </m:oMath>
      <w:r w:rsidRPr="00A825B0">
        <w:t xml:space="preserve"> </w:t>
      </w:r>
      <w:r w:rsidRPr="00A825B0">
        <w:t>，</w:t>
      </w:r>
      <w:r w:rsidRPr="00A825B0">
        <w:t xml:space="preserve"> </w:t>
      </w:r>
      <m:oMath>
        <m:r>
          <w:rPr>
            <w:rFonts w:ascii="Cambria Math" w:hAnsi="Cambria Math"/>
          </w:rPr>
          <m:t>t</m:t>
        </m:r>
        <m:r>
          <m:rPr>
            <m:sty m:val="p"/>
          </m:rPr>
          <w:rPr>
            <w:rFonts w:ascii="Cambria Math" w:hAnsi="Cambria Math"/>
          </w:rPr>
          <m:t>=-</m:t>
        </m:r>
        <m:r>
          <w:rPr>
            <w:rFonts w:ascii="Cambria Math" w:hAnsi="Cambria Math"/>
          </w:rPr>
          <m:t>7.870</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）。学校纪律环境（</w:t>
      </w:r>
      <w:r w:rsidRPr="00A825B0">
        <w:t>DISCLIM</w:t>
      </w:r>
      <w:r w:rsidRPr="00A825B0">
        <w:t>）对学校间数学成绩差异的解释率为</w:t>
      </w:r>
      <w:r w:rsidRPr="00A825B0">
        <w:t xml:space="preserve"> </w:t>
      </w:r>
      <m:oMath>
        <m:r>
          <w:rPr>
            <w:rFonts w:ascii="Cambria Math" w:hAnsi="Cambria Math"/>
          </w:rPr>
          <m:t>21.5</m:t>
        </m:r>
        <m:r>
          <m:rPr>
            <m:sty m:val="p"/>
          </m:rPr>
          <w:rPr>
            <w:rFonts w:ascii="Cambria Math" w:hAnsi="Cambria Math"/>
          </w:rPr>
          <m:t>%</m:t>
        </m:r>
      </m:oMath>
      <w:r w:rsidRPr="00A825B0">
        <w:t xml:space="preserve"> </w:t>
      </w:r>
      <w:r w:rsidRPr="00A825B0">
        <w:t>。模型</w:t>
      </w:r>
      <w:r w:rsidRPr="00A825B0">
        <w:t>4</w:t>
      </w:r>
      <w:r w:rsidRPr="00A825B0">
        <w:t>中，学校纪律环境对社会经济地位和数学成绩之间的关系具有显著的调节作用（</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r>
          <m:rPr>
            <m:sty m:val="p"/>
          </m:rPr>
          <w:rPr>
            <w:rFonts w:ascii="Cambria Math" w:hAnsi="Cambria Math"/>
          </w:rPr>
          <m:t>=</m:t>
        </m:r>
        <m:r>
          <w:rPr>
            <w:rFonts w:ascii="Cambria Math" w:hAnsi="Cambria Math"/>
          </w:rPr>
          <m:t>0.571</m:t>
        </m:r>
      </m:oMath>
      <w:r w:rsidRPr="00A825B0">
        <w:t xml:space="preserve"> </w:t>
      </w:r>
      <w:r w:rsidRPr="00A825B0">
        <w:t>，</w:t>
      </w:r>
      <w:r w:rsidRPr="00A825B0">
        <w:t xml:space="preserve"> </w:t>
      </w:r>
      <m:oMath>
        <m:r>
          <w:rPr>
            <w:rFonts w:ascii="Cambria Math" w:hAnsi="Cambria Math"/>
          </w:rPr>
          <m:t>SE</m:t>
        </m:r>
        <m:r>
          <m:rPr>
            <m:sty m:val="p"/>
          </m:rPr>
          <w:rPr>
            <w:rFonts w:ascii="Cambria Math" w:hAnsi="Cambria Math"/>
          </w:rPr>
          <m:t>=</m:t>
        </m:r>
        <m:r>
          <w:rPr>
            <w:rFonts w:ascii="Cambria Math" w:hAnsi="Cambria Math"/>
          </w:rPr>
          <m:t>0.124</m:t>
        </m:r>
      </m:oMath>
      <w:r w:rsidRPr="00A825B0">
        <w:t xml:space="preserve"> </w:t>
      </w:r>
      <w:r w:rsidRPr="00A825B0">
        <w:t>，</w:t>
      </w:r>
      <w:r w:rsidRPr="00A825B0">
        <w:t xml:space="preserve"> </w:t>
      </w:r>
      <m:oMath>
        <m:r>
          <w:rPr>
            <w:rFonts w:ascii="Cambria Math" w:hAnsi="Cambria Math"/>
          </w:rPr>
          <m:t>t</m:t>
        </m:r>
        <m:r>
          <m:rPr>
            <m:sty m:val="p"/>
          </m:rPr>
          <w:rPr>
            <w:rFonts w:ascii="Cambria Math" w:hAnsi="Cambria Math"/>
          </w:rPr>
          <m:t>=</m:t>
        </m:r>
        <m:r>
          <w:rPr>
            <w:rFonts w:ascii="Cambria Math" w:hAnsi="Cambria Math"/>
          </w:rPr>
          <m:t>4.605</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）。学校纪律环境对社会经济地位和数学成绩之间关系的调节作用的解释率为</w:t>
      </w:r>
      <w:r w:rsidRPr="00A825B0">
        <w:t xml:space="preserve"> </w:t>
      </w:r>
      <m:oMath>
        <m:r>
          <w:rPr>
            <w:rFonts w:ascii="Cambria Math" w:hAnsi="Cambria Math"/>
          </w:rPr>
          <m:t>55.3</m:t>
        </m:r>
        <m:r>
          <m:rPr>
            <m:sty m:val="p"/>
          </m:rPr>
          <w:rPr>
            <w:rFonts w:ascii="Cambria Math" w:hAnsi="Cambria Math"/>
          </w:rPr>
          <m:t>%</m:t>
        </m:r>
      </m:oMath>
      <w:r w:rsidRPr="00A825B0">
        <w:t xml:space="preserve"> </w:t>
      </w:r>
      <w:r w:rsidRPr="00A825B0">
        <w:t>。</w:t>
      </w:r>
    </w:p>
    <w:bookmarkEnd w:id="721"/>
    <w:p w14:paraId="68F240D3" w14:textId="77777777" w:rsidR="00A825B0" w:rsidRPr="00A825B0" w:rsidRDefault="00A825B0" w:rsidP="00A825B0">
      <w:pPr>
        <w:pStyle w:val="FirstParagraph"/>
      </w:pPr>
      <w:r w:rsidRPr="00A825B0">
        <w:t>二、应用案例及</w:t>
      </w:r>
      <w:r w:rsidRPr="00A825B0">
        <w:t xml:space="preserve"> SPSS </w:t>
      </w:r>
      <w:r w:rsidRPr="00A825B0">
        <w:t>操作</w:t>
      </w:r>
    </w:p>
    <w:p w14:paraId="30ADC8E7" w14:textId="77777777" w:rsidR="00A825B0" w:rsidRPr="00A825B0" w:rsidRDefault="00A825B0" w:rsidP="00A825B0">
      <w:pPr>
        <w:pStyle w:val="FirstParagraph"/>
      </w:pPr>
      <w:bookmarkStart w:id="722" w:name="二应用案例及-spss-操作"/>
      <w:bookmarkEnd w:id="722"/>
      <w:r w:rsidRPr="00A825B0">
        <w:t>（一）数据准备</w:t>
      </w:r>
    </w:p>
    <w:p w14:paraId="16010F20" w14:textId="77777777" w:rsidR="00A825B0" w:rsidRPr="00A825B0" w:rsidRDefault="00A825B0" w:rsidP="00A825B0">
      <w:pPr>
        <w:pStyle w:val="FirstParagraph"/>
      </w:pPr>
      <w:r w:rsidRPr="00A825B0">
        <w:t>打开文件</w:t>
      </w:r>
      <w:r w:rsidRPr="00A825B0">
        <w:t xml:space="preserve"> “13-1.sav”</w:t>
      </w:r>
      <w:r w:rsidRPr="00A825B0">
        <w:t>，点击</w:t>
      </w:r>
      <w:r w:rsidRPr="00A825B0">
        <w:t xml:space="preserve"> Data→Merge Files→Add Variables…</w:t>
      </w:r>
      <w:r w:rsidRPr="00A825B0">
        <w:t>。然后选择点击文件</w:t>
      </w:r>
      <w:r w:rsidRPr="00A825B0">
        <w:t xml:space="preserve"> “13-2.sav” </w:t>
      </w:r>
      <w:r w:rsidRPr="00A825B0">
        <w:t>进行合并，并选择</w:t>
      </w:r>
      <w:r w:rsidRPr="00A825B0">
        <w:t xml:space="preserve"> id </w:t>
      </w:r>
      <w:r w:rsidRPr="00A825B0">
        <w:t>作为两个数据文件的链接变量，对两个水平的数据进行合并，另存为</w:t>
      </w:r>
      <w:r w:rsidRPr="00A825B0">
        <w:t xml:space="preserve"> “13-3.sav”</w:t>
      </w:r>
      <w:r w:rsidRPr="00A825B0">
        <w:t>。</w:t>
      </w:r>
    </w:p>
    <w:p w14:paraId="41AE03DC" w14:textId="77777777" w:rsidR="00A825B0" w:rsidRPr="00A825B0" w:rsidRDefault="00A825B0" w:rsidP="00A825B0">
      <w:pPr>
        <w:pStyle w:val="FirstParagraph"/>
      </w:pPr>
      <w:bookmarkStart w:id="723" w:name="一数据准备-1"/>
      <w:bookmarkStart w:id="724" w:name="二数据分析及主要输出结果"/>
      <w:bookmarkEnd w:id="723"/>
      <w:r w:rsidRPr="00A825B0">
        <w:t>（二）数据分析及主要输出结果</w:t>
      </w:r>
    </w:p>
    <w:bookmarkEnd w:id="724"/>
    <w:p w14:paraId="4BD6E277" w14:textId="77777777" w:rsidR="00A825B0" w:rsidRPr="00A825B0" w:rsidRDefault="00A825B0" w:rsidP="00A825B0">
      <w:pPr>
        <w:pStyle w:val="FirstParagraph"/>
      </w:pPr>
      <w:r w:rsidRPr="00A825B0">
        <w:t xml:space="preserve">1. </w:t>
      </w:r>
      <w:r w:rsidRPr="00A825B0">
        <w:t>模型</w:t>
      </w:r>
      <w:r w:rsidRPr="00A825B0">
        <w:t xml:space="preserve"> 1: </w:t>
      </w:r>
      <w:r w:rsidRPr="00A825B0">
        <w:t>零模型</w:t>
      </w:r>
    </w:p>
    <w:p w14:paraId="0DBADD61" w14:textId="77777777" w:rsidR="00A825B0" w:rsidRPr="00A825B0" w:rsidRDefault="00A825B0" w:rsidP="00A825B0">
      <w:pPr>
        <w:pStyle w:val="FirstParagraph"/>
      </w:pPr>
      <w:r w:rsidRPr="00A825B0">
        <w:t>首先点击</w:t>
      </w:r>
      <w:r w:rsidRPr="00A825B0">
        <w:t xml:space="preserve"> Analyze→Mixed Models→Linear…</w:t>
      </w:r>
      <w:r w:rsidRPr="00A825B0">
        <w:t>。将变量</w:t>
      </w:r>
      <w:r w:rsidRPr="00A825B0">
        <w:t xml:space="preserve"> id </w:t>
      </w:r>
      <w:r w:rsidRPr="00A825B0">
        <w:t>选入</w:t>
      </w:r>
      <w:r w:rsidRPr="00A825B0">
        <w:t xml:space="preserve"> “Subjects” </w:t>
      </w:r>
      <w:r w:rsidRPr="00A825B0">
        <w:t>框中，表示变量</w:t>
      </w:r>
      <w:r w:rsidRPr="00A825B0">
        <w:t xml:space="preserve"> id </w:t>
      </w:r>
      <w:r w:rsidRPr="00A825B0">
        <w:t>标记的是第二水平变量，然后点击</w:t>
      </w:r>
      <w:r w:rsidRPr="00A825B0">
        <w:t xml:space="preserve"> “Continue”</w:t>
      </w:r>
      <w:r w:rsidRPr="00A825B0">
        <w:t>。在出现的对话框中，将变量</w:t>
      </w:r>
      <w:r w:rsidRPr="00A825B0">
        <w:t xml:space="preserve"> mathach </w:t>
      </w:r>
      <w:r w:rsidRPr="00A825B0">
        <w:t>选入</w:t>
      </w:r>
      <w:r w:rsidRPr="00A825B0">
        <w:t xml:space="preserve"> “Dependent Variable” </w:t>
      </w:r>
      <w:r w:rsidRPr="00A825B0">
        <w:t>框中，再点击</w:t>
      </w:r>
      <w:r w:rsidRPr="00A825B0">
        <w:t xml:space="preserve"> “Random…”</w:t>
      </w:r>
      <w:r w:rsidRPr="00A825B0">
        <w:t>。在弹出对话框的最上方</w:t>
      </w:r>
      <w:r w:rsidRPr="00A825B0">
        <w:t xml:space="preserve"> “Covariance Type” </w:t>
      </w:r>
      <w:r w:rsidRPr="00A825B0">
        <w:t>中，选择</w:t>
      </w:r>
      <w:r w:rsidRPr="00A825B0">
        <w:t xml:space="preserve"> “Unstructured”</w:t>
      </w:r>
      <w:r w:rsidRPr="00A825B0">
        <w:t>，然后在</w:t>
      </w:r>
      <w:r w:rsidRPr="00A825B0">
        <w:t xml:space="preserve"> “Random Effects” </w:t>
      </w:r>
      <w:r w:rsidRPr="00A825B0">
        <w:t>部分，勾选上</w:t>
      </w:r>
      <w:r w:rsidRPr="00A825B0">
        <w:t xml:space="preserve"> “Include Intercept”</w:t>
      </w:r>
      <w:r w:rsidRPr="00A825B0">
        <w:t>，表示模型中包括截距项。在下面</w:t>
      </w:r>
      <w:r w:rsidRPr="00A825B0">
        <w:t xml:space="preserve"> “Subject Groupings” </w:t>
      </w:r>
      <w:r w:rsidRPr="00A825B0">
        <w:t>中，将变量</w:t>
      </w:r>
      <w:r w:rsidRPr="00A825B0">
        <w:t xml:space="preserve"> id </w:t>
      </w:r>
      <w:r w:rsidRPr="00A825B0">
        <w:t>选入右侧</w:t>
      </w:r>
      <w:r w:rsidRPr="00A825B0">
        <w:t xml:space="preserve"> “Combination” </w:t>
      </w:r>
      <w:r w:rsidRPr="00A825B0">
        <w:t>框中，再点击</w:t>
      </w:r>
      <w:r w:rsidRPr="00A825B0">
        <w:t xml:space="preserve"> “Continue”</w:t>
      </w:r>
      <w:r w:rsidRPr="00A825B0">
        <w:t>。点击</w:t>
      </w:r>
      <w:r w:rsidRPr="00A825B0">
        <w:t xml:space="preserve"> “Statistics…” </w:t>
      </w:r>
      <w:r w:rsidRPr="00A825B0">
        <w:t>对输出结果进行设定，在</w:t>
      </w:r>
      <w:r w:rsidRPr="00A825B0">
        <w:t xml:space="preserve"> “Model Statistics” </w:t>
      </w:r>
      <w:r w:rsidRPr="00A825B0">
        <w:t>部分，勾选</w:t>
      </w:r>
      <w:r w:rsidRPr="00A825B0">
        <w:t xml:space="preserve"> “Parameter estimates” </w:t>
      </w:r>
      <w:r w:rsidRPr="00A825B0">
        <w:t>和</w:t>
      </w:r>
      <w:r w:rsidRPr="00A825B0">
        <w:t xml:space="preserve"> “Tests for covariance parameters” </w:t>
      </w:r>
      <w:r w:rsidRPr="00A825B0">
        <w:t>两项，点击</w:t>
      </w:r>
      <w:r w:rsidRPr="00A825B0">
        <w:t xml:space="preserve"> “Continue”</w:t>
      </w:r>
      <w:r w:rsidRPr="00A825B0">
        <w:t>。最后点击</w:t>
      </w:r>
      <w:r w:rsidRPr="00A825B0">
        <w:t xml:space="preserve"> “OK” </w:t>
      </w:r>
      <w:r w:rsidRPr="00A825B0">
        <w:t>运行程序。具体的语句见文件</w:t>
      </w:r>
      <w:r w:rsidRPr="00A825B0">
        <w:t xml:space="preserve"> “13-4.sps”</w:t>
      </w:r>
      <w:r w:rsidRPr="00A825B0">
        <w:t>。</w:t>
      </w:r>
    </w:p>
    <w:p w14:paraId="54CB862A" w14:textId="77777777" w:rsidR="00A825B0" w:rsidRPr="00A825B0" w:rsidRDefault="00A825B0" w:rsidP="00A825B0">
      <w:pPr>
        <w:pStyle w:val="FirstParagraph"/>
      </w:pPr>
      <w:r w:rsidRPr="00A825B0">
        <w:t>表</w:t>
      </w:r>
      <w:r w:rsidRPr="00A825B0">
        <w:t xml:space="preserve"> 13-17 </w:t>
      </w:r>
      <w:r w:rsidRPr="00A825B0">
        <w:t>是零模型固定部分参数估计结果，具体来说就是模型的截距项估计结果。</w:t>
      </w:r>
    </w:p>
    <w:p w14:paraId="1EE6CE61" w14:textId="77777777" w:rsidR="00A825B0" w:rsidRPr="00A825B0" w:rsidRDefault="00A825B0" w:rsidP="00A825B0">
      <w:pPr>
        <w:pStyle w:val="FirstParagraph"/>
      </w:pPr>
      <w:r w:rsidRPr="00A825B0">
        <w:t>表</w:t>
      </w:r>
      <w:r w:rsidRPr="00A825B0">
        <w:t>13-17</w:t>
      </w:r>
    </w:p>
    <w:p w14:paraId="17881FE7" w14:textId="77777777" w:rsidR="00A825B0" w:rsidRPr="00A825B0" w:rsidRDefault="00A825B0" w:rsidP="00A825B0">
      <w:pPr>
        <w:pStyle w:val="FirstParagraph"/>
      </w:pPr>
      <w:r w:rsidRPr="00A825B0">
        <w:t>模型</w:t>
      </w:r>
      <w:r w:rsidRPr="00A825B0">
        <w:t xml:space="preserve"> 1 </w:t>
      </w:r>
      <w:r w:rsidRPr="00A825B0">
        <w:t>固定部分的参数估计结果</w:t>
      </w:r>
    </w:p>
    <w:tbl>
      <w:tblPr>
        <w:tblStyle w:val="Table"/>
        <w:tblW w:w="0" w:type="auto"/>
        <w:tblLook w:val="04A0" w:firstRow="1" w:lastRow="0" w:firstColumn="1" w:lastColumn="0" w:noHBand="0" w:noVBand="1"/>
      </w:tblPr>
      <w:tblGrid>
        <w:gridCol w:w="1292"/>
        <w:gridCol w:w="1298"/>
        <w:gridCol w:w="1044"/>
        <w:gridCol w:w="1044"/>
        <w:gridCol w:w="917"/>
        <w:gridCol w:w="665"/>
        <w:gridCol w:w="1298"/>
        <w:gridCol w:w="1298"/>
      </w:tblGrid>
      <w:tr w:rsidR="00A825B0" w:rsidRPr="00A825B0" w14:paraId="5172C1B6"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5C3CB164" w14:textId="77777777" w:rsidR="00A825B0" w:rsidRPr="00A825B0" w:rsidRDefault="00A825B0" w:rsidP="00A825B0">
            <w:pPr>
              <w:pStyle w:val="FirstParagraph"/>
            </w:pPr>
            <w:r w:rsidRPr="00A825B0">
              <w:lastRenderedPageBreak/>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1F6E2651"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5FC0B4DC"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7EE7480A"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09C3ABF6"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32A8A774"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0B2CD1A1" w14:textId="77777777" w:rsidR="00A825B0" w:rsidRPr="00A825B0" w:rsidRDefault="00A825B0" w:rsidP="00A825B0">
            <w:pPr>
              <w:pStyle w:val="FirstParagraph"/>
            </w:pPr>
            <w:r w:rsidRPr="00A825B0">
              <w:t>95% Confidence Interval</w:t>
            </w:r>
          </w:p>
        </w:tc>
      </w:tr>
      <w:tr w:rsidR="00A825B0" w:rsidRPr="00A825B0" w14:paraId="7F2C321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A7E541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6D8CB7"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BC1A73"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4FA30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2E9AB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F311E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B02FBE5"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6C8681BD" w14:textId="77777777" w:rsidR="00A825B0" w:rsidRPr="00A825B0" w:rsidRDefault="00A825B0" w:rsidP="00A825B0">
            <w:pPr>
              <w:pStyle w:val="FirstParagraph"/>
            </w:pPr>
            <w:r w:rsidRPr="00A825B0">
              <w:t>Upper Bound</w:t>
            </w:r>
          </w:p>
        </w:tc>
      </w:tr>
      <w:tr w:rsidR="00A825B0" w:rsidRPr="00A825B0" w14:paraId="4A2B4BF0" w14:textId="77777777">
        <w:tc>
          <w:tcPr>
            <w:tcW w:w="0" w:type="auto"/>
            <w:tcBorders>
              <w:top w:val="single" w:sz="4" w:space="0" w:color="auto"/>
              <w:left w:val="single" w:sz="4" w:space="0" w:color="auto"/>
              <w:bottom w:val="single" w:sz="4" w:space="0" w:color="auto"/>
              <w:right w:val="single" w:sz="4" w:space="0" w:color="auto"/>
            </w:tcBorders>
            <w:hideMark/>
          </w:tcPr>
          <w:p w14:paraId="5D8B3F27"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4202930F" w14:textId="77777777" w:rsidR="00A825B0" w:rsidRPr="00A825B0" w:rsidRDefault="00A825B0" w:rsidP="00A825B0">
            <w:pPr>
              <w:pStyle w:val="FirstParagraph"/>
            </w:pPr>
            <w:r w:rsidRPr="00A825B0">
              <w:t>12.636974</w:t>
            </w:r>
          </w:p>
        </w:tc>
        <w:tc>
          <w:tcPr>
            <w:tcW w:w="0" w:type="auto"/>
            <w:tcBorders>
              <w:top w:val="single" w:sz="4" w:space="0" w:color="auto"/>
              <w:left w:val="single" w:sz="4" w:space="0" w:color="auto"/>
              <w:bottom w:val="single" w:sz="4" w:space="0" w:color="auto"/>
              <w:right w:val="single" w:sz="4" w:space="0" w:color="auto"/>
            </w:tcBorders>
            <w:hideMark/>
          </w:tcPr>
          <w:p w14:paraId="77D082C2" w14:textId="77777777" w:rsidR="00A825B0" w:rsidRPr="00A825B0" w:rsidRDefault="00A825B0" w:rsidP="00A825B0">
            <w:pPr>
              <w:pStyle w:val="FirstParagraph"/>
            </w:pPr>
            <w:r w:rsidRPr="00A825B0">
              <w:t>.244394</w:t>
            </w:r>
          </w:p>
        </w:tc>
        <w:tc>
          <w:tcPr>
            <w:tcW w:w="0" w:type="auto"/>
            <w:tcBorders>
              <w:top w:val="single" w:sz="4" w:space="0" w:color="auto"/>
              <w:left w:val="single" w:sz="4" w:space="0" w:color="auto"/>
              <w:bottom w:val="single" w:sz="4" w:space="0" w:color="auto"/>
              <w:right w:val="single" w:sz="4" w:space="0" w:color="auto"/>
            </w:tcBorders>
            <w:hideMark/>
          </w:tcPr>
          <w:p w14:paraId="1535444A" w14:textId="77777777" w:rsidR="00A825B0" w:rsidRPr="00A825B0" w:rsidRDefault="00A825B0" w:rsidP="00A825B0">
            <w:pPr>
              <w:pStyle w:val="FirstParagraph"/>
            </w:pPr>
            <w:r w:rsidRPr="00A825B0">
              <w:t>156.647</w:t>
            </w:r>
          </w:p>
        </w:tc>
        <w:tc>
          <w:tcPr>
            <w:tcW w:w="0" w:type="auto"/>
            <w:tcBorders>
              <w:top w:val="single" w:sz="4" w:space="0" w:color="auto"/>
              <w:left w:val="single" w:sz="4" w:space="0" w:color="auto"/>
              <w:bottom w:val="single" w:sz="4" w:space="0" w:color="auto"/>
              <w:right w:val="single" w:sz="4" w:space="0" w:color="auto"/>
            </w:tcBorders>
            <w:hideMark/>
          </w:tcPr>
          <w:p w14:paraId="37898F71" w14:textId="77777777" w:rsidR="00A825B0" w:rsidRPr="00A825B0" w:rsidRDefault="00A825B0" w:rsidP="00A825B0">
            <w:pPr>
              <w:pStyle w:val="FirstParagraph"/>
            </w:pPr>
            <w:r w:rsidRPr="00A825B0">
              <w:t>51.707</w:t>
            </w:r>
          </w:p>
        </w:tc>
        <w:tc>
          <w:tcPr>
            <w:tcW w:w="0" w:type="auto"/>
            <w:tcBorders>
              <w:top w:val="single" w:sz="4" w:space="0" w:color="auto"/>
              <w:left w:val="single" w:sz="4" w:space="0" w:color="auto"/>
              <w:bottom w:val="single" w:sz="4" w:space="0" w:color="auto"/>
              <w:right w:val="single" w:sz="4" w:space="0" w:color="auto"/>
            </w:tcBorders>
            <w:hideMark/>
          </w:tcPr>
          <w:p w14:paraId="3350C39C"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3C6CFE2E" w14:textId="77777777" w:rsidR="00A825B0" w:rsidRPr="00A825B0" w:rsidRDefault="00A825B0" w:rsidP="00A825B0">
            <w:pPr>
              <w:pStyle w:val="FirstParagraph"/>
            </w:pPr>
            <w:r w:rsidRPr="00A825B0">
              <w:t>12.154242</w:t>
            </w:r>
          </w:p>
        </w:tc>
        <w:tc>
          <w:tcPr>
            <w:tcW w:w="0" w:type="auto"/>
            <w:tcBorders>
              <w:top w:val="single" w:sz="4" w:space="0" w:color="auto"/>
              <w:left w:val="single" w:sz="4" w:space="0" w:color="auto"/>
              <w:bottom w:val="single" w:sz="4" w:space="0" w:color="auto"/>
              <w:right w:val="single" w:sz="4" w:space="0" w:color="auto"/>
            </w:tcBorders>
            <w:hideMark/>
          </w:tcPr>
          <w:p w14:paraId="3C6001A1" w14:textId="77777777" w:rsidR="00A825B0" w:rsidRPr="00A825B0" w:rsidRDefault="00A825B0" w:rsidP="00A825B0">
            <w:pPr>
              <w:pStyle w:val="FirstParagraph"/>
            </w:pPr>
            <w:r w:rsidRPr="00A825B0">
              <w:t>13.119706</w:t>
            </w:r>
          </w:p>
        </w:tc>
      </w:tr>
    </w:tbl>
    <w:p w14:paraId="7A0D16D7" w14:textId="77777777" w:rsidR="00A825B0" w:rsidRPr="00A825B0" w:rsidRDefault="00A825B0">
      <w:pPr>
        <w:pStyle w:val="FirstParagraph"/>
        <w:numPr>
          <w:ilvl w:val="0"/>
          <w:numId w:val="17"/>
        </w:numPr>
      </w:pPr>
      <w:r w:rsidRPr="00A825B0">
        <w:t>Dependent Variable: mathach.</w:t>
      </w:r>
    </w:p>
    <w:p w14:paraId="63324272" w14:textId="77777777" w:rsidR="00A825B0" w:rsidRPr="00A825B0" w:rsidRDefault="00A825B0" w:rsidP="00A825B0">
      <w:pPr>
        <w:pStyle w:val="FirstParagraph"/>
      </w:pPr>
      <w:r w:rsidRPr="00A825B0">
        <w:t>表</w:t>
      </w:r>
      <w:r w:rsidRPr="00A825B0">
        <w:t>13-18</w:t>
      </w:r>
      <w:r w:rsidRPr="00A825B0">
        <w:t>是零模型协方差参数部分的估计结果，包括第一水平的变异（</w:t>
      </w:r>
      <w:r w:rsidRPr="00A825B0">
        <w:t>Residual</w:t>
      </w:r>
      <w:r w:rsidRPr="00A825B0">
        <w:t>）和第二水平的变异（</w:t>
      </w:r>
      <w:r w:rsidRPr="00A825B0">
        <w:t>Intercept [subject=id] Variance</w:t>
      </w:r>
      <w:r w:rsidRPr="00A825B0">
        <w:t>）的估计结果。</w:t>
      </w:r>
    </w:p>
    <w:p w14:paraId="1A2BF17F" w14:textId="77777777" w:rsidR="00A825B0" w:rsidRPr="00A825B0" w:rsidRDefault="00A825B0" w:rsidP="00A825B0">
      <w:pPr>
        <w:pStyle w:val="FirstParagraph"/>
      </w:pPr>
      <w:r w:rsidRPr="00A825B0">
        <w:t>表</w:t>
      </w:r>
      <w:r w:rsidRPr="00A825B0">
        <w:t>13-18</w:t>
      </w:r>
    </w:p>
    <w:p w14:paraId="22DC6610" w14:textId="77777777" w:rsidR="00A825B0" w:rsidRPr="00A825B0" w:rsidRDefault="00A825B0" w:rsidP="00A825B0">
      <w:pPr>
        <w:pStyle w:val="FirstParagraph"/>
      </w:pPr>
      <w:r w:rsidRPr="00A825B0">
        <w:t>模型</w:t>
      </w:r>
      <w:r w:rsidRPr="00A825B0">
        <w:t xml:space="preserve"> 1 </w:t>
      </w:r>
      <w:r w:rsidRPr="00A825B0">
        <w:t>随机部分的参数估计结果</w:t>
      </w:r>
    </w:p>
    <w:p w14:paraId="7C442DE1" w14:textId="52A66E3B" w:rsidR="00A825B0" w:rsidRPr="00A825B0" w:rsidRDefault="00A825B0" w:rsidP="00A825B0">
      <w:pPr>
        <w:pStyle w:val="FirstParagraph"/>
      </w:pPr>
      <w:r w:rsidRPr="00A825B0">
        <w:t xml:space="preserve">Estimates of Covariance Parameter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1993"/>
        <w:gridCol w:w="1311"/>
        <w:gridCol w:w="1184"/>
        <w:gridCol w:w="927"/>
        <w:gridCol w:w="670"/>
        <w:gridCol w:w="1385"/>
        <w:gridCol w:w="1386"/>
      </w:tblGrid>
      <w:tr w:rsidR="00A825B0" w:rsidRPr="00A825B0" w14:paraId="5F1D9D69"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5EA1082C"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62C36E80"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E7321A0"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21DE045E"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5D5A4CC2"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6C3F9AAC" w14:textId="77777777" w:rsidR="00A825B0" w:rsidRPr="00A825B0" w:rsidRDefault="00A825B0" w:rsidP="00A825B0">
            <w:pPr>
              <w:pStyle w:val="FirstParagraph"/>
            </w:pPr>
            <w:r w:rsidRPr="00A825B0">
              <w:t>95% Confidence Interval</w:t>
            </w:r>
          </w:p>
        </w:tc>
      </w:tr>
      <w:tr w:rsidR="00A825B0" w:rsidRPr="00A825B0" w14:paraId="7FB9599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E2CB8C3"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B8CEB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DFB72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80FC4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5AE55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161E1C1F"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1C2983FE" w14:textId="77777777" w:rsidR="00A825B0" w:rsidRPr="00A825B0" w:rsidRDefault="00A825B0" w:rsidP="00A825B0">
            <w:pPr>
              <w:pStyle w:val="FirstParagraph"/>
            </w:pPr>
            <w:r w:rsidRPr="00A825B0">
              <w:t>Upper Bound</w:t>
            </w:r>
          </w:p>
        </w:tc>
      </w:tr>
      <w:tr w:rsidR="00A825B0" w:rsidRPr="00A825B0" w14:paraId="0DD6AEF9" w14:textId="77777777">
        <w:tc>
          <w:tcPr>
            <w:tcW w:w="0" w:type="auto"/>
            <w:tcBorders>
              <w:top w:val="single" w:sz="4" w:space="0" w:color="auto"/>
              <w:left w:val="single" w:sz="4" w:space="0" w:color="auto"/>
              <w:bottom w:val="single" w:sz="4" w:space="0" w:color="auto"/>
              <w:right w:val="single" w:sz="4" w:space="0" w:color="auto"/>
            </w:tcBorders>
            <w:hideMark/>
          </w:tcPr>
          <w:p w14:paraId="04B02B5E"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hideMark/>
          </w:tcPr>
          <w:p w14:paraId="757C5956" w14:textId="77777777" w:rsidR="00A825B0" w:rsidRPr="00A825B0" w:rsidRDefault="00A825B0" w:rsidP="00A825B0">
            <w:pPr>
              <w:pStyle w:val="FirstParagraph"/>
            </w:pPr>
            <w:r w:rsidRPr="00A825B0">
              <w:t>39.148322</w:t>
            </w:r>
          </w:p>
        </w:tc>
        <w:tc>
          <w:tcPr>
            <w:tcW w:w="0" w:type="auto"/>
            <w:tcBorders>
              <w:top w:val="single" w:sz="4" w:space="0" w:color="auto"/>
              <w:left w:val="single" w:sz="4" w:space="0" w:color="auto"/>
              <w:bottom w:val="single" w:sz="4" w:space="0" w:color="auto"/>
              <w:right w:val="single" w:sz="4" w:space="0" w:color="auto"/>
            </w:tcBorders>
            <w:hideMark/>
          </w:tcPr>
          <w:p w14:paraId="3E7C2E2E" w14:textId="77777777" w:rsidR="00A825B0" w:rsidRPr="00A825B0" w:rsidRDefault="00A825B0" w:rsidP="00A825B0">
            <w:pPr>
              <w:pStyle w:val="FirstParagraph"/>
            </w:pPr>
            <w:r w:rsidRPr="00A825B0">
              <w:t>.660645</w:t>
            </w:r>
          </w:p>
        </w:tc>
        <w:tc>
          <w:tcPr>
            <w:tcW w:w="0" w:type="auto"/>
            <w:tcBorders>
              <w:top w:val="single" w:sz="4" w:space="0" w:color="auto"/>
              <w:left w:val="single" w:sz="4" w:space="0" w:color="auto"/>
              <w:bottom w:val="single" w:sz="4" w:space="0" w:color="auto"/>
              <w:right w:val="single" w:sz="4" w:space="0" w:color="auto"/>
            </w:tcBorders>
            <w:hideMark/>
          </w:tcPr>
          <w:p w14:paraId="3D0470F4" w14:textId="77777777" w:rsidR="00A825B0" w:rsidRPr="00A825B0" w:rsidRDefault="00A825B0" w:rsidP="00A825B0">
            <w:pPr>
              <w:pStyle w:val="FirstParagraph"/>
            </w:pPr>
            <w:r w:rsidRPr="00A825B0">
              <w:t>59.258</w:t>
            </w:r>
          </w:p>
        </w:tc>
        <w:tc>
          <w:tcPr>
            <w:tcW w:w="0" w:type="auto"/>
            <w:tcBorders>
              <w:top w:val="single" w:sz="4" w:space="0" w:color="auto"/>
              <w:left w:val="single" w:sz="4" w:space="0" w:color="auto"/>
              <w:bottom w:val="single" w:sz="4" w:space="0" w:color="auto"/>
              <w:right w:val="single" w:sz="4" w:space="0" w:color="auto"/>
            </w:tcBorders>
            <w:hideMark/>
          </w:tcPr>
          <w:p w14:paraId="6E6E1D1A"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115F4DD5" w14:textId="77777777" w:rsidR="00A825B0" w:rsidRPr="00A825B0" w:rsidRDefault="00A825B0" w:rsidP="00A825B0">
            <w:pPr>
              <w:pStyle w:val="FirstParagraph"/>
            </w:pPr>
            <w:r w:rsidRPr="00A825B0">
              <w:t>37.874662</w:t>
            </w:r>
          </w:p>
        </w:tc>
        <w:tc>
          <w:tcPr>
            <w:tcW w:w="0" w:type="auto"/>
            <w:tcBorders>
              <w:top w:val="single" w:sz="4" w:space="0" w:color="auto"/>
              <w:left w:val="single" w:sz="4" w:space="0" w:color="auto"/>
              <w:bottom w:val="single" w:sz="4" w:space="0" w:color="auto"/>
              <w:right w:val="single" w:sz="4" w:space="0" w:color="auto"/>
            </w:tcBorders>
            <w:hideMark/>
          </w:tcPr>
          <w:p w14:paraId="1039A0B3" w14:textId="77777777" w:rsidR="00A825B0" w:rsidRPr="00A825B0" w:rsidRDefault="00A825B0" w:rsidP="00A825B0">
            <w:pPr>
              <w:pStyle w:val="FirstParagraph"/>
            </w:pPr>
            <w:r w:rsidRPr="00A825B0">
              <w:t>40.464813</w:t>
            </w:r>
          </w:p>
        </w:tc>
      </w:tr>
      <w:tr w:rsidR="00A825B0" w:rsidRPr="00A825B0" w14:paraId="1128C558" w14:textId="77777777">
        <w:tc>
          <w:tcPr>
            <w:tcW w:w="0" w:type="auto"/>
            <w:tcBorders>
              <w:top w:val="single" w:sz="4" w:space="0" w:color="auto"/>
              <w:left w:val="single" w:sz="4" w:space="0" w:color="auto"/>
              <w:bottom w:val="single" w:sz="4" w:space="0" w:color="auto"/>
              <w:right w:val="single" w:sz="4" w:space="0" w:color="auto"/>
            </w:tcBorders>
            <w:hideMark/>
          </w:tcPr>
          <w:p w14:paraId="000345ED" w14:textId="77777777" w:rsidR="00A825B0" w:rsidRPr="00A825B0" w:rsidRDefault="00A825B0" w:rsidP="00A825B0">
            <w:pPr>
              <w:pStyle w:val="FirstParagraph"/>
            </w:pPr>
            <w:r w:rsidRPr="00A825B0">
              <w:t>Intercept [subject=id] Variance</w:t>
            </w:r>
          </w:p>
        </w:tc>
        <w:tc>
          <w:tcPr>
            <w:tcW w:w="0" w:type="auto"/>
            <w:tcBorders>
              <w:top w:val="single" w:sz="4" w:space="0" w:color="auto"/>
              <w:left w:val="single" w:sz="4" w:space="0" w:color="auto"/>
              <w:bottom w:val="single" w:sz="4" w:space="0" w:color="auto"/>
              <w:right w:val="single" w:sz="4" w:space="0" w:color="auto"/>
            </w:tcBorders>
            <w:hideMark/>
          </w:tcPr>
          <w:p w14:paraId="189E42CF" w14:textId="77777777" w:rsidR="00A825B0" w:rsidRPr="00A825B0" w:rsidRDefault="00A825B0" w:rsidP="00A825B0">
            <w:pPr>
              <w:pStyle w:val="FirstParagraph"/>
            </w:pPr>
            <w:r w:rsidRPr="00A825B0">
              <w:t>8.614025</w:t>
            </w:r>
          </w:p>
        </w:tc>
        <w:tc>
          <w:tcPr>
            <w:tcW w:w="0" w:type="auto"/>
            <w:tcBorders>
              <w:top w:val="single" w:sz="4" w:space="0" w:color="auto"/>
              <w:left w:val="single" w:sz="4" w:space="0" w:color="auto"/>
              <w:bottom w:val="single" w:sz="4" w:space="0" w:color="auto"/>
              <w:right w:val="single" w:sz="4" w:space="0" w:color="auto"/>
            </w:tcBorders>
            <w:hideMark/>
          </w:tcPr>
          <w:p w14:paraId="0A75AB0A" w14:textId="77777777" w:rsidR="00A825B0" w:rsidRPr="00A825B0" w:rsidRDefault="00A825B0" w:rsidP="00A825B0">
            <w:pPr>
              <w:pStyle w:val="FirstParagraph"/>
            </w:pPr>
            <w:r w:rsidRPr="00A825B0">
              <w:t>1.078804</w:t>
            </w:r>
          </w:p>
        </w:tc>
        <w:tc>
          <w:tcPr>
            <w:tcW w:w="0" w:type="auto"/>
            <w:tcBorders>
              <w:top w:val="single" w:sz="4" w:space="0" w:color="auto"/>
              <w:left w:val="single" w:sz="4" w:space="0" w:color="auto"/>
              <w:bottom w:val="single" w:sz="4" w:space="0" w:color="auto"/>
              <w:right w:val="single" w:sz="4" w:space="0" w:color="auto"/>
            </w:tcBorders>
            <w:hideMark/>
          </w:tcPr>
          <w:p w14:paraId="5F2F4389" w14:textId="77777777" w:rsidR="00A825B0" w:rsidRPr="00A825B0" w:rsidRDefault="00A825B0" w:rsidP="00A825B0">
            <w:pPr>
              <w:pStyle w:val="FirstParagraph"/>
            </w:pPr>
            <w:r w:rsidRPr="00A825B0">
              <w:t>7.985</w:t>
            </w:r>
          </w:p>
        </w:tc>
        <w:tc>
          <w:tcPr>
            <w:tcW w:w="0" w:type="auto"/>
            <w:tcBorders>
              <w:top w:val="single" w:sz="4" w:space="0" w:color="auto"/>
              <w:left w:val="single" w:sz="4" w:space="0" w:color="auto"/>
              <w:bottom w:val="single" w:sz="4" w:space="0" w:color="auto"/>
              <w:right w:val="single" w:sz="4" w:space="0" w:color="auto"/>
            </w:tcBorders>
            <w:hideMark/>
          </w:tcPr>
          <w:p w14:paraId="333EB700"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07FF3D17" w14:textId="77777777" w:rsidR="00A825B0" w:rsidRPr="00A825B0" w:rsidRDefault="00A825B0" w:rsidP="00A825B0">
            <w:pPr>
              <w:pStyle w:val="FirstParagraph"/>
            </w:pPr>
            <w:r w:rsidRPr="00A825B0">
              <w:t>6.739122</w:t>
            </w:r>
          </w:p>
        </w:tc>
        <w:tc>
          <w:tcPr>
            <w:tcW w:w="0" w:type="auto"/>
            <w:tcBorders>
              <w:top w:val="single" w:sz="4" w:space="0" w:color="auto"/>
              <w:left w:val="single" w:sz="4" w:space="0" w:color="auto"/>
              <w:bottom w:val="single" w:sz="4" w:space="0" w:color="auto"/>
              <w:right w:val="single" w:sz="4" w:space="0" w:color="auto"/>
            </w:tcBorders>
            <w:hideMark/>
          </w:tcPr>
          <w:p w14:paraId="65D756C6" w14:textId="77777777" w:rsidR="00A825B0" w:rsidRPr="00A825B0" w:rsidRDefault="00A825B0" w:rsidP="00A825B0">
            <w:pPr>
              <w:pStyle w:val="FirstParagraph"/>
            </w:pPr>
            <w:r w:rsidRPr="00A825B0">
              <w:t>11.010548</w:t>
            </w:r>
          </w:p>
        </w:tc>
      </w:tr>
    </w:tbl>
    <w:p w14:paraId="64278B85" w14:textId="77777777" w:rsidR="00A825B0" w:rsidRPr="00A825B0" w:rsidRDefault="00A825B0">
      <w:pPr>
        <w:pStyle w:val="FirstParagraph"/>
        <w:numPr>
          <w:ilvl w:val="0"/>
          <w:numId w:val="17"/>
        </w:numPr>
      </w:pPr>
      <w:r w:rsidRPr="00A825B0">
        <w:t>Dependent Variable: mathach.</w:t>
      </w:r>
    </w:p>
    <w:p w14:paraId="5C206341" w14:textId="77777777" w:rsidR="00A825B0" w:rsidRPr="00A825B0" w:rsidRDefault="00A825B0" w:rsidP="00A825B0">
      <w:pPr>
        <w:pStyle w:val="FirstParagraph"/>
      </w:pPr>
      <w:bookmarkStart w:id="725" w:name="模型-1-零模型-2"/>
      <w:bookmarkEnd w:id="725"/>
      <w:r w:rsidRPr="00A825B0">
        <w:t xml:space="preserve">2. </w:t>
      </w:r>
      <w:r w:rsidRPr="00A825B0">
        <w:t>模型</w:t>
      </w:r>
      <w:r w:rsidRPr="00A825B0">
        <w:t xml:space="preserve"> 2</w:t>
      </w:r>
      <w:r w:rsidRPr="00A825B0">
        <w:t>：第一水平加入</w:t>
      </w:r>
      <w:r w:rsidRPr="00A825B0">
        <w:t xml:space="preserve"> ses </w:t>
      </w:r>
      <w:r w:rsidRPr="00A825B0">
        <w:t>的随机系数回归模型</w:t>
      </w:r>
    </w:p>
    <w:p w14:paraId="618C8AB4" w14:textId="77777777" w:rsidR="00A825B0" w:rsidRPr="00A825B0" w:rsidRDefault="00A825B0" w:rsidP="00A825B0">
      <w:pPr>
        <w:pStyle w:val="FirstParagraph"/>
      </w:pPr>
      <w:r w:rsidRPr="00A825B0">
        <w:lastRenderedPageBreak/>
        <w:t>点击</w:t>
      </w:r>
      <w:r w:rsidRPr="00A825B0">
        <w:t xml:space="preserve"> Analyze→Mixed Models→Linear… </w:t>
      </w:r>
      <w:r w:rsidRPr="00A825B0">
        <w:t>后，点击</w:t>
      </w:r>
      <w:r w:rsidRPr="00A825B0">
        <w:t xml:space="preserve"> “Continue”</w:t>
      </w:r>
      <w:r w:rsidRPr="00A825B0">
        <w:t>，进入</w:t>
      </w:r>
      <w:r w:rsidRPr="00A825B0">
        <w:t xml:space="preserve"> “Linear Mixed Models” </w:t>
      </w:r>
      <w:r w:rsidRPr="00A825B0">
        <w:t>窗口。在定义模型</w:t>
      </w:r>
      <w:r w:rsidRPr="00A825B0">
        <w:t xml:space="preserve"> 1 </w:t>
      </w:r>
      <w:r w:rsidRPr="00A825B0">
        <w:t>步骤的基础上，将变量</w:t>
      </w:r>
      <w:r w:rsidRPr="00A825B0">
        <w:t xml:space="preserve"> ses </w:t>
      </w:r>
      <w:r w:rsidRPr="00A825B0">
        <w:t>选入</w:t>
      </w:r>
      <w:r w:rsidRPr="00A825B0">
        <w:t xml:space="preserve"> “Covariate (s)” </w:t>
      </w:r>
      <w:r w:rsidRPr="00A825B0">
        <w:t>框中。点击</w:t>
      </w:r>
      <w:r w:rsidRPr="00A825B0">
        <w:t xml:space="preserve"> “Fixed…”</w:t>
      </w:r>
      <w:r w:rsidRPr="00A825B0">
        <w:t>，将</w:t>
      </w:r>
      <w:r w:rsidRPr="00A825B0">
        <w:t xml:space="preserve"> “Factors and Covariates” </w:t>
      </w:r>
      <w:r w:rsidRPr="00A825B0">
        <w:t>中的</w:t>
      </w:r>
      <w:r w:rsidRPr="00A825B0">
        <w:t xml:space="preserve"> ses </w:t>
      </w:r>
      <w:r w:rsidRPr="00A825B0">
        <w:t>选入</w:t>
      </w:r>
      <w:r w:rsidRPr="00A825B0">
        <w:t xml:space="preserve"> “Model” </w:t>
      </w:r>
      <w:r w:rsidRPr="00A825B0">
        <w:t>中，点击</w:t>
      </w:r>
      <w:r w:rsidRPr="00A825B0">
        <w:t xml:space="preserve"> “Continue”</w:t>
      </w:r>
      <w:r w:rsidRPr="00A825B0">
        <w:t>。点击</w:t>
      </w:r>
      <w:r w:rsidRPr="00A825B0">
        <w:t xml:space="preserve"> “Random…”</w:t>
      </w:r>
      <w:r w:rsidRPr="00A825B0">
        <w:t>，将变量</w:t>
      </w:r>
      <w:r w:rsidRPr="00A825B0">
        <w:t xml:space="preserve"> ses </w:t>
      </w:r>
      <w:r w:rsidRPr="00A825B0">
        <w:t>选入</w:t>
      </w:r>
      <w:r w:rsidRPr="00A825B0">
        <w:t xml:space="preserve"> “Model” </w:t>
      </w:r>
      <w:r w:rsidRPr="00A825B0">
        <w:t>中，点击</w:t>
      </w:r>
      <w:r w:rsidRPr="00A825B0">
        <w:t xml:space="preserve"> “Continue”</w:t>
      </w:r>
      <w:r w:rsidRPr="00A825B0">
        <w:t>。最后点击</w:t>
      </w:r>
      <w:r w:rsidRPr="00A825B0">
        <w:t xml:space="preserve"> “OK” </w:t>
      </w:r>
      <w:r w:rsidRPr="00A825B0">
        <w:t>运行程序。具体语句见文件</w:t>
      </w:r>
      <w:r w:rsidRPr="00A825B0">
        <w:t xml:space="preserve"> “13-4.sps”</w:t>
      </w:r>
      <w:r w:rsidRPr="00A825B0">
        <w:t>。</w:t>
      </w:r>
    </w:p>
    <w:p w14:paraId="67B21047" w14:textId="2CB2CF50" w:rsidR="00A825B0" w:rsidRPr="00A825B0" w:rsidRDefault="00A825B0" w:rsidP="00A825B0">
      <w:pPr>
        <w:pStyle w:val="FirstParagraph"/>
      </w:pPr>
      <w:r w:rsidRPr="00A825B0">
        <w:t>表</w:t>
      </w:r>
      <w:r w:rsidRPr="00A825B0">
        <w:t>13-19</w:t>
      </w:r>
      <w:r w:rsidRPr="00A825B0">
        <w:t>是在第一水平加入</w:t>
      </w:r>
      <w:r w:rsidRPr="00A825B0">
        <w:t>ses</w:t>
      </w:r>
      <w:r w:rsidRPr="00A825B0">
        <w:t>的随机系数回归模型的固定部分参数估计结果，表格中的</w:t>
      </w:r>
      <w:r w:rsidRPr="00A825B0">
        <w:t>Intercept</w:t>
      </w:r>
      <w:r w:rsidRPr="00A825B0">
        <w:t>表示模型截距项，此行的数据表示截距项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A825B0">
        <w:t xml:space="preserve"> </w:t>
      </w:r>
      <w:r w:rsidRPr="00A825B0">
        <w:t>的固定部分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的估计结果。</w:t>
      </w:r>
      <w:r w:rsidRPr="00A825B0">
        <w:t>ses</w:t>
      </w:r>
      <w:r w:rsidRPr="00A825B0">
        <w:t>表示第一水平预测变量，此行的数据表示表示斜率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25B0">
        <w:t xml:space="preserve"> </w:t>
      </w:r>
      <w:r w:rsidRPr="00A825B0">
        <w:t>的固定部分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的估计结果。</w:t>
      </w:r>
    </w:p>
    <w:p w14:paraId="35275B6B" w14:textId="77777777" w:rsidR="00A825B0" w:rsidRPr="00A825B0" w:rsidRDefault="00A825B0" w:rsidP="00A825B0">
      <w:pPr>
        <w:pStyle w:val="FirstParagraph"/>
      </w:pPr>
      <w:r w:rsidRPr="00A825B0">
        <w:t>表</w:t>
      </w:r>
      <w:r w:rsidRPr="00A825B0">
        <w:t>13-19</w:t>
      </w:r>
    </w:p>
    <w:p w14:paraId="41EAF9BA" w14:textId="77777777" w:rsidR="00A825B0" w:rsidRPr="00A825B0" w:rsidRDefault="00A825B0" w:rsidP="00A825B0">
      <w:pPr>
        <w:pStyle w:val="FirstParagraph"/>
      </w:pPr>
      <w:r w:rsidRPr="00A825B0">
        <w:t>模型</w:t>
      </w:r>
      <w:r w:rsidRPr="00A825B0">
        <w:t xml:space="preserve"> 2 </w:t>
      </w:r>
      <w:r w:rsidRPr="00A825B0">
        <w:t>固定部分的参数估计结果</w:t>
      </w:r>
    </w:p>
    <w:p w14:paraId="6E7B36F3" w14:textId="476BD9B8" w:rsidR="00A825B0" w:rsidRPr="00A825B0" w:rsidRDefault="00A825B0" w:rsidP="00A825B0">
      <w:pPr>
        <w:pStyle w:val="FirstParagraph"/>
      </w:pPr>
      <w:r w:rsidRPr="00A825B0">
        <w:t xml:space="preserve">Estimates of Fixed Effects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1292"/>
        <w:gridCol w:w="1298"/>
        <w:gridCol w:w="1044"/>
        <w:gridCol w:w="1044"/>
        <w:gridCol w:w="917"/>
        <w:gridCol w:w="665"/>
        <w:gridCol w:w="1298"/>
        <w:gridCol w:w="1298"/>
      </w:tblGrid>
      <w:tr w:rsidR="00A825B0" w:rsidRPr="00A825B0" w14:paraId="0B8AE16A"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07F7F514"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4E81A9DA"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5F5DE2C4"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2FD1597D"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0D62D38D"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235A721C"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5FD86440" w14:textId="77777777" w:rsidR="00A825B0" w:rsidRPr="00A825B0" w:rsidRDefault="00A825B0" w:rsidP="00A825B0">
            <w:pPr>
              <w:pStyle w:val="FirstParagraph"/>
            </w:pPr>
            <w:r w:rsidRPr="00A825B0">
              <w:t>95% Confidence Interval</w:t>
            </w:r>
          </w:p>
        </w:tc>
      </w:tr>
      <w:tr w:rsidR="00A825B0" w:rsidRPr="00A825B0" w14:paraId="4F20380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9F66424"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6CA19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8079B2"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C978F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3219EF"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19B1E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EC9DD3B"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1138E7C5" w14:textId="77777777" w:rsidR="00A825B0" w:rsidRPr="00A825B0" w:rsidRDefault="00A825B0" w:rsidP="00A825B0">
            <w:pPr>
              <w:pStyle w:val="FirstParagraph"/>
            </w:pPr>
            <w:r w:rsidRPr="00A825B0">
              <w:t>Upper Bound</w:t>
            </w:r>
          </w:p>
        </w:tc>
      </w:tr>
      <w:tr w:rsidR="00A825B0" w:rsidRPr="00A825B0" w14:paraId="542DB8FB" w14:textId="77777777">
        <w:tc>
          <w:tcPr>
            <w:tcW w:w="0" w:type="auto"/>
            <w:tcBorders>
              <w:top w:val="single" w:sz="4" w:space="0" w:color="auto"/>
              <w:left w:val="single" w:sz="4" w:space="0" w:color="auto"/>
              <w:bottom w:val="single" w:sz="4" w:space="0" w:color="auto"/>
              <w:right w:val="single" w:sz="4" w:space="0" w:color="auto"/>
            </w:tcBorders>
            <w:hideMark/>
          </w:tcPr>
          <w:p w14:paraId="22130924"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4F526951" w14:textId="77777777" w:rsidR="00A825B0" w:rsidRPr="00A825B0" w:rsidRDefault="00A825B0" w:rsidP="00A825B0">
            <w:pPr>
              <w:pStyle w:val="FirstParagraph"/>
            </w:pPr>
            <w:r w:rsidRPr="00A825B0">
              <w:t>12.665023</w:t>
            </w:r>
          </w:p>
        </w:tc>
        <w:tc>
          <w:tcPr>
            <w:tcW w:w="0" w:type="auto"/>
            <w:tcBorders>
              <w:top w:val="single" w:sz="4" w:space="0" w:color="auto"/>
              <w:left w:val="single" w:sz="4" w:space="0" w:color="auto"/>
              <w:bottom w:val="single" w:sz="4" w:space="0" w:color="auto"/>
              <w:right w:val="single" w:sz="4" w:space="0" w:color="auto"/>
            </w:tcBorders>
            <w:hideMark/>
          </w:tcPr>
          <w:p w14:paraId="279F2DF5" w14:textId="77777777" w:rsidR="00A825B0" w:rsidRPr="00A825B0" w:rsidRDefault="00A825B0" w:rsidP="00A825B0">
            <w:pPr>
              <w:pStyle w:val="FirstParagraph"/>
            </w:pPr>
            <w:r w:rsidRPr="00A825B0">
              <w:t>.189845</w:t>
            </w:r>
          </w:p>
        </w:tc>
        <w:tc>
          <w:tcPr>
            <w:tcW w:w="0" w:type="auto"/>
            <w:tcBorders>
              <w:top w:val="single" w:sz="4" w:space="0" w:color="auto"/>
              <w:left w:val="single" w:sz="4" w:space="0" w:color="auto"/>
              <w:bottom w:val="single" w:sz="4" w:space="0" w:color="auto"/>
              <w:right w:val="single" w:sz="4" w:space="0" w:color="auto"/>
            </w:tcBorders>
            <w:hideMark/>
          </w:tcPr>
          <w:p w14:paraId="20B2C834" w14:textId="77777777" w:rsidR="00A825B0" w:rsidRPr="00A825B0" w:rsidRDefault="00A825B0" w:rsidP="00A825B0">
            <w:pPr>
              <w:pStyle w:val="FirstParagraph"/>
            </w:pPr>
            <w:r w:rsidRPr="00A825B0">
              <w:t>145.551</w:t>
            </w:r>
          </w:p>
        </w:tc>
        <w:tc>
          <w:tcPr>
            <w:tcW w:w="0" w:type="auto"/>
            <w:tcBorders>
              <w:top w:val="single" w:sz="4" w:space="0" w:color="auto"/>
              <w:left w:val="single" w:sz="4" w:space="0" w:color="auto"/>
              <w:bottom w:val="single" w:sz="4" w:space="0" w:color="auto"/>
              <w:right w:val="single" w:sz="4" w:space="0" w:color="auto"/>
            </w:tcBorders>
            <w:hideMark/>
          </w:tcPr>
          <w:p w14:paraId="05B72F36" w14:textId="77777777" w:rsidR="00A825B0" w:rsidRPr="00A825B0" w:rsidRDefault="00A825B0" w:rsidP="00A825B0">
            <w:pPr>
              <w:pStyle w:val="FirstParagraph"/>
            </w:pPr>
            <w:r w:rsidRPr="00A825B0">
              <w:t>66.712</w:t>
            </w:r>
          </w:p>
        </w:tc>
        <w:tc>
          <w:tcPr>
            <w:tcW w:w="0" w:type="auto"/>
            <w:tcBorders>
              <w:top w:val="single" w:sz="4" w:space="0" w:color="auto"/>
              <w:left w:val="single" w:sz="4" w:space="0" w:color="auto"/>
              <w:bottom w:val="single" w:sz="4" w:space="0" w:color="auto"/>
              <w:right w:val="single" w:sz="4" w:space="0" w:color="auto"/>
            </w:tcBorders>
            <w:hideMark/>
          </w:tcPr>
          <w:p w14:paraId="5F9AE68F"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548BE1C7" w14:textId="77777777" w:rsidR="00A825B0" w:rsidRPr="00A825B0" w:rsidRDefault="00A825B0" w:rsidP="00A825B0">
            <w:pPr>
              <w:pStyle w:val="FirstParagraph"/>
            </w:pPr>
            <w:r w:rsidRPr="00A825B0">
              <w:t>12.289814</w:t>
            </w:r>
          </w:p>
        </w:tc>
        <w:tc>
          <w:tcPr>
            <w:tcW w:w="0" w:type="auto"/>
            <w:tcBorders>
              <w:top w:val="single" w:sz="4" w:space="0" w:color="auto"/>
              <w:left w:val="single" w:sz="4" w:space="0" w:color="auto"/>
              <w:bottom w:val="single" w:sz="4" w:space="0" w:color="auto"/>
              <w:right w:val="single" w:sz="4" w:space="0" w:color="auto"/>
            </w:tcBorders>
            <w:hideMark/>
          </w:tcPr>
          <w:p w14:paraId="1561635E" w14:textId="77777777" w:rsidR="00A825B0" w:rsidRPr="00A825B0" w:rsidRDefault="00A825B0" w:rsidP="00A825B0">
            <w:pPr>
              <w:pStyle w:val="FirstParagraph"/>
            </w:pPr>
            <w:r w:rsidRPr="00A825B0">
              <w:t>13.040232</w:t>
            </w:r>
          </w:p>
        </w:tc>
      </w:tr>
      <w:tr w:rsidR="00A825B0" w:rsidRPr="00A825B0" w14:paraId="33DE35AF" w14:textId="77777777">
        <w:tc>
          <w:tcPr>
            <w:tcW w:w="0" w:type="auto"/>
            <w:tcBorders>
              <w:top w:val="single" w:sz="4" w:space="0" w:color="auto"/>
              <w:left w:val="single" w:sz="4" w:space="0" w:color="auto"/>
              <w:bottom w:val="single" w:sz="4" w:space="0" w:color="auto"/>
              <w:right w:val="single" w:sz="4" w:space="0" w:color="auto"/>
            </w:tcBorders>
            <w:hideMark/>
          </w:tcPr>
          <w:p w14:paraId="791E58FC" w14:textId="77777777" w:rsidR="00A825B0" w:rsidRPr="00A825B0" w:rsidRDefault="00A825B0" w:rsidP="00A825B0">
            <w:pPr>
              <w:pStyle w:val="FirstParagraph"/>
            </w:pPr>
            <w:r w:rsidRPr="00A825B0">
              <w:t>ses</w:t>
            </w:r>
          </w:p>
        </w:tc>
        <w:tc>
          <w:tcPr>
            <w:tcW w:w="0" w:type="auto"/>
            <w:tcBorders>
              <w:top w:val="single" w:sz="4" w:space="0" w:color="auto"/>
              <w:left w:val="single" w:sz="4" w:space="0" w:color="auto"/>
              <w:bottom w:val="single" w:sz="4" w:space="0" w:color="auto"/>
              <w:right w:val="single" w:sz="4" w:space="0" w:color="auto"/>
            </w:tcBorders>
            <w:hideMark/>
          </w:tcPr>
          <w:p w14:paraId="1C48B9A7" w14:textId="77777777" w:rsidR="00A825B0" w:rsidRPr="00A825B0" w:rsidRDefault="00A825B0" w:rsidP="00A825B0">
            <w:pPr>
              <w:pStyle w:val="FirstParagraph"/>
            </w:pPr>
            <w:r w:rsidRPr="00A825B0">
              <w:t>2.393813</w:t>
            </w:r>
          </w:p>
        </w:tc>
        <w:tc>
          <w:tcPr>
            <w:tcW w:w="0" w:type="auto"/>
            <w:tcBorders>
              <w:top w:val="single" w:sz="4" w:space="0" w:color="auto"/>
              <w:left w:val="single" w:sz="4" w:space="0" w:color="auto"/>
              <w:bottom w:val="single" w:sz="4" w:space="0" w:color="auto"/>
              <w:right w:val="single" w:sz="4" w:space="0" w:color="auto"/>
            </w:tcBorders>
            <w:hideMark/>
          </w:tcPr>
          <w:p w14:paraId="2D070A1F" w14:textId="77777777" w:rsidR="00A825B0" w:rsidRPr="00A825B0" w:rsidRDefault="00A825B0" w:rsidP="00A825B0">
            <w:pPr>
              <w:pStyle w:val="FirstParagraph"/>
            </w:pPr>
            <w:r w:rsidRPr="00A825B0">
              <w:t>.118121</w:t>
            </w:r>
          </w:p>
        </w:tc>
        <w:tc>
          <w:tcPr>
            <w:tcW w:w="0" w:type="auto"/>
            <w:tcBorders>
              <w:top w:val="single" w:sz="4" w:space="0" w:color="auto"/>
              <w:left w:val="single" w:sz="4" w:space="0" w:color="auto"/>
              <w:bottom w:val="single" w:sz="4" w:space="0" w:color="auto"/>
              <w:right w:val="single" w:sz="4" w:space="0" w:color="auto"/>
            </w:tcBorders>
            <w:hideMark/>
          </w:tcPr>
          <w:p w14:paraId="021C018F" w14:textId="77777777" w:rsidR="00A825B0" w:rsidRPr="00A825B0" w:rsidRDefault="00A825B0" w:rsidP="00A825B0">
            <w:pPr>
              <w:pStyle w:val="FirstParagraph"/>
            </w:pPr>
            <w:r w:rsidRPr="00A825B0">
              <w:t>157.530</w:t>
            </w:r>
          </w:p>
        </w:tc>
        <w:tc>
          <w:tcPr>
            <w:tcW w:w="0" w:type="auto"/>
            <w:tcBorders>
              <w:top w:val="single" w:sz="4" w:space="0" w:color="auto"/>
              <w:left w:val="single" w:sz="4" w:space="0" w:color="auto"/>
              <w:bottom w:val="single" w:sz="4" w:space="0" w:color="auto"/>
              <w:right w:val="single" w:sz="4" w:space="0" w:color="auto"/>
            </w:tcBorders>
            <w:hideMark/>
          </w:tcPr>
          <w:p w14:paraId="07748A91" w14:textId="77777777" w:rsidR="00A825B0" w:rsidRPr="00A825B0" w:rsidRDefault="00A825B0" w:rsidP="00A825B0">
            <w:pPr>
              <w:pStyle w:val="FirstParagraph"/>
            </w:pPr>
            <w:r w:rsidRPr="00A825B0">
              <w:t>20.266</w:t>
            </w:r>
          </w:p>
        </w:tc>
        <w:tc>
          <w:tcPr>
            <w:tcW w:w="0" w:type="auto"/>
            <w:tcBorders>
              <w:top w:val="single" w:sz="4" w:space="0" w:color="auto"/>
              <w:left w:val="single" w:sz="4" w:space="0" w:color="auto"/>
              <w:bottom w:val="single" w:sz="4" w:space="0" w:color="auto"/>
              <w:right w:val="single" w:sz="4" w:space="0" w:color="auto"/>
            </w:tcBorders>
            <w:hideMark/>
          </w:tcPr>
          <w:p w14:paraId="1CF49853"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6E8462BC" w14:textId="77777777" w:rsidR="00A825B0" w:rsidRPr="00A825B0" w:rsidRDefault="00A825B0" w:rsidP="00A825B0">
            <w:pPr>
              <w:pStyle w:val="FirstParagraph"/>
            </w:pPr>
            <w:r w:rsidRPr="00A825B0">
              <w:t>2.160508</w:t>
            </w:r>
          </w:p>
        </w:tc>
        <w:tc>
          <w:tcPr>
            <w:tcW w:w="0" w:type="auto"/>
            <w:tcBorders>
              <w:top w:val="single" w:sz="4" w:space="0" w:color="auto"/>
              <w:left w:val="single" w:sz="4" w:space="0" w:color="auto"/>
              <w:bottom w:val="single" w:sz="4" w:space="0" w:color="auto"/>
              <w:right w:val="single" w:sz="4" w:space="0" w:color="auto"/>
            </w:tcBorders>
            <w:hideMark/>
          </w:tcPr>
          <w:p w14:paraId="67CCB8E6" w14:textId="77777777" w:rsidR="00A825B0" w:rsidRPr="00A825B0" w:rsidRDefault="00A825B0" w:rsidP="00A825B0">
            <w:pPr>
              <w:pStyle w:val="FirstParagraph"/>
            </w:pPr>
            <w:r w:rsidRPr="00A825B0">
              <w:t>2.627118</w:t>
            </w:r>
          </w:p>
        </w:tc>
      </w:tr>
    </w:tbl>
    <w:p w14:paraId="6EBE4427" w14:textId="77777777" w:rsidR="00A825B0" w:rsidRPr="00A825B0" w:rsidRDefault="00A825B0">
      <w:pPr>
        <w:pStyle w:val="FirstParagraph"/>
        <w:numPr>
          <w:ilvl w:val="0"/>
          <w:numId w:val="17"/>
        </w:numPr>
      </w:pPr>
      <w:r w:rsidRPr="00A825B0">
        <w:t>Dependent Variable: mathach.</w:t>
      </w:r>
    </w:p>
    <w:p w14:paraId="1449743F" w14:textId="69E87CEA" w:rsidR="00A825B0" w:rsidRPr="00A825B0" w:rsidRDefault="00A825B0" w:rsidP="00A825B0">
      <w:pPr>
        <w:pStyle w:val="FirstParagraph"/>
      </w:pPr>
      <w:r w:rsidRPr="00A825B0">
        <w:t>表</w:t>
      </w:r>
      <w:r w:rsidRPr="00A825B0">
        <w:t>13-20</w:t>
      </w:r>
      <w:r w:rsidRPr="00A825B0">
        <w:t>是在第一水平加入</w:t>
      </w:r>
      <w:r w:rsidRPr="00A825B0">
        <w:t>ses</w:t>
      </w:r>
      <w:r w:rsidRPr="00A825B0">
        <w:t>的随机系数回归模型的随机部分参数估计结果，包括第一水平的变异，以及截距和</w:t>
      </w:r>
      <w:r w:rsidRPr="00A825B0">
        <w:t>ses</w:t>
      </w:r>
      <w:r w:rsidRPr="00A825B0">
        <w:t>的斜率的协方差矩阵的估计结果。其中</w:t>
      </w:r>
      <w:r w:rsidRPr="00A825B0">
        <w:t>UN</w:t>
      </w:r>
      <w:r w:rsidRPr="00A825B0">
        <w:t>（</w:t>
      </w:r>
      <w:r w:rsidRPr="00A825B0">
        <w:t>1</w:t>
      </w:r>
      <w:r w:rsidRPr="00A825B0">
        <w:t>，</w:t>
      </w:r>
      <w:r w:rsidRPr="00A825B0">
        <w:t>1</w:t>
      </w:r>
      <w:r w:rsidRPr="00A825B0">
        <w:t>）表示截距的方差（即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），即截距在第二水平的变异，</w:t>
      </w:r>
      <w:r w:rsidRPr="00A825B0">
        <w:t>UN</w:t>
      </w:r>
      <w:r w:rsidRPr="00A825B0">
        <w:t>（</w:t>
      </w:r>
      <w:r w:rsidRPr="00A825B0">
        <w:t>2</w:t>
      </w:r>
      <w:r w:rsidRPr="00A825B0">
        <w:t>，</w:t>
      </w:r>
      <w:r w:rsidRPr="00A825B0">
        <w:t>1</w:t>
      </w:r>
      <w:r w:rsidRPr="00A825B0">
        <w:t>）表</w:t>
      </w:r>
      <w:r w:rsidRPr="00A825B0">
        <w:lastRenderedPageBreak/>
        <w:t>示二者协方差，</w:t>
      </w:r>
      <w:r w:rsidRPr="00A825B0">
        <w:t>UN</w:t>
      </w:r>
      <w:r w:rsidRPr="00A825B0">
        <w:t>（</w:t>
      </w:r>
      <w:r w:rsidRPr="00A825B0">
        <w:t>2</w:t>
      </w:r>
      <w:r w:rsidRPr="00A825B0">
        <w:t>，</w:t>
      </w:r>
      <w:r w:rsidRPr="00A825B0">
        <w:t>2</w:t>
      </w:r>
      <w:r w:rsidRPr="00A825B0">
        <w:t>）表示</w:t>
      </w:r>
      <w:r w:rsidRPr="00A825B0">
        <w:t>ses</w:t>
      </w:r>
      <w:r w:rsidRPr="00A825B0">
        <w:t>的斜率的方差（即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oMath>
      <w:r w:rsidRPr="00A825B0">
        <w:t xml:space="preserve"> </w:t>
      </w:r>
      <w:r w:rsidRPr="00A825B0">
        <w:t>）。具体参数的含义可参考</w:t>
      </w:r>
      <w:r w:rsidRPr="00A825B0">
        <w:t>HLM</w:t>
      </w:r>
      <w:r w:rsidRPr="00A825B0">
        <w:t>部分的结果解释。</w:t>
      </w:r>
    </w:p>
    <w:p w14:paraId="60FD53E6" w14:textId="77777777" w:rsidR="00A825B0" w:rsidRPr="00A825B0" w:rsidRDefault="00A825B0" w:rsidP="00A825B0">
      <w:pPr>
        <w:pStyle w:val="FirstParagraph"/>
      </w:pPr>
      <w:r w:rsidRPr="00A825B0">
        <w:t>表</w:t>
      </w:r>
      <w:r w:rsidRPr="00A825B0">
        <w:t>13-20</w:t>
      </w:r>
    </w:p>
    <w:p w14:paraId="7188958A" w14:textId="77777777" w:rsidR="00A825B0" w:rsidRPr="00A825B0" w:rsidRDefault="00A825B0" w:rsidP="00A825B0">
      <w:pPr>
        <w:pStyle w:val="FirstParagraph"/>
      </w:pPr>
      <w:r w:rsidRPr="00A825B0">
        <w:t>模型</w:t>
      </w:r>
      <w:r w:rsidRPr="00A825B0">
        <w:t xml:space="preserve"> 2 </w:t>
      </w:r>
      <w:r w:rsidRPr="00A825B0">
        <w:t>随机部分的参数估计结果</w:t>
      </w:r>
    </w:p>
    <w:p w14:paraId="1FDDBA0F" w14:textId="56072157" w:rsidR="00A825B0" w:rsidRPr="00A825B0" w:rsidRDefault="00A825B0" w:rsidP="00A825B0">
      <w:pPr>
        <w:pStyle w:val="FirstParagraph"/>
      </w:pPr>
      <w:r w:rsidRPr="00A825B0">
        <w:t xml:space="preserve">Estimates of Covariance Parameters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1687"/>
        <w:gridCol w:w="566"/>
        <w:gridCol w:w="1311"/>
        <w:gridCol w:w="1058"/>
        <w:gridCol w:w="926"/>
        <w:gridCol w:w="670"/>
        <w:gridCol w:w="1319"/>
        <w:gridCol w:w="1319"/>
      </w:tblGrid>
      <w:tr w:rsidR="00A825B0" w:rsidRPr="00A825B0" w14:paraId="10CEA375"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18378CB8"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261E3C52"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0FCE895"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31739151"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399AAD90"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7E013EAE" w14:textId="77777777" w:rsidR="00A825B0" w:rsidRPr="00A825B0" w:rsidRDefault="00A825B0" w:rsidP="00A825B0">
            <w:pPr>
              <w:pStyle w:val="FirstParagraph"/>
            </w:pPr>
            <w:r w:rsidRPr="00A825B0">
              <w:t>95% Confidence Interval</w:t>
            </w:r>
          </w:p>
        </w:tc>
      </w:tr>
      <w:tr w:rsidR="00A825B0" w:rsidRPr="00A825B0" w14:paraId="08F4A5ED"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26177E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29052"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A76FB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763FE3"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7DB0F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DFAFB34"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7083BCF3" w14:textId="77777777" w:rsidR="00A825B0" w:rsidRPr="00A825B0" w:rsidRDefault="00A825B0" w:rsidP="00A825B0">
            <w:pPr>
              <w:pStyle w:val="FirstParagraph"/>
            </w:pPr>
            <w:r w:rsidRPr="00A825B0">
              <w:t>Upper Bound</w:t>
            </w:r>
          </w:p>
        </w:tc>
      </w:tr>
      <w:tr w:rsidR="00A825B0" w:rsidRPr="00A825B0" w14:paraId="6D99484E"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2C8E1B16"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hideMark/>
          </w:tcPr>
          <w:p w14:paraId="62B1F85A" w14:textId="77777777" w:rsidR="00A825B0" w:rsidRPr="00A825B0" w:rsidRDefault="00A825B0" w:rsidP="00A825B0">
            <w:pPr>
              <w:pStyle w:val="FirstParagraph"/>
            </w:pPr>
            <w:r w:rsidRPr="00A825B0">
              <w:t>36.830165</w:t>
            </w:r>
          </w:p>
        </w:tc>
        <w:tc>
          <w:tcPr>
            <w:tcW w:w="0" w:type="auto"/>
            <w:tcBorders>
              <w:top w:val="single" w:sz="4" w:space="0" w:color="auto"/>
              <w:left w:val="single" w:sz="4" w:space="0" w:color="auto"/>
              <w:bottom w:val="single" w:sz="4" w:space="0" w:color="auto"/>
              <w:right w:val="single" w:sz="4" w:space="0" w:color="auto"/>
            </w:tcBorders>
            <w:hideMark/>
          </w:tcPr>
          <w:p w14:paraId="60917AF9" w14:textId="77777777" w:rsidR="00A825B0" w:rsidRPr="00A825B0" w:rsidRDefault="00A825B0" w:rsidP="00A825B0">
            <w:pPr>
              <w:pStyle w:val="FirstParagraph"/>
            </w:pPr>
            <w:r w:rsidRPr="00A825B0">
              <w:t>.629312</w:t>
            </w:r>
          </w:p>
        </w:tc>
        <w:tc>
          <w:tcPr>
            <w:tcW w:w="0" w:type="auto"/>
            <w:tcBorders>
              <w:top w:val="single" w:sz="4" w:space="0" w:color="auto"/>
              <w:left w:val="single" w:sz="4" w:space="0" w:color="auto"/>
              <w:bottom w:val="single" w:sz="4" w:space="0" w:color="auto"/>
              <w:right w:val="single" w:sz="4" w:space="0" w:color="auto"/>
            </w:tcBorders>
            <w:hideMark/>
          </w:tcPr>
          <w:p w14:paraId="482779F9" w14:textId="77777777" w:rsidR="00A825B0" w:rsidRPr="00A825B0" w:rsidRDefault="00A825B0" w:rsidP="00A825B0">
            <w:pPr>
              <w:pStyle w:val="FirstParagraph"/>
            </w:pPr>
            <w:r w:rsidRPr="00A825B0">
              <w:t>58.524</w:t>
            </w:r>
          </w:p>
        </w:tc>
        <w:tc>
          <w:tcPr>
            <w:tcW w:w="0" w:type="auto"/>
            <w:tcBorders>
              <w:top w:val="single" w:sz="4" w:space="0" w:color="auto"/>
              <w:left w:val="single" w:sz="4" w:space="0" w:color="auto"/>
              <w:bottom w:val="single" w:sz="4" w:space="0" w:color="auto"/>
              <w:right w:val="single" w:sz="4" w:space="0" w:color="auto"/>
            </w:tcBorders>
            <w:hideMark/>
          </w:tcPr>
          <w:p w14:paraId="2D7F254B"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01C66DF0" w14:textId="77777777" w:rsidR="00A825B0" w:rsidRPr="00A825B0" w:rsidRDefault="00A825B0" w:rsidP="00A825B0">
            <w:pPr>
              <w:pStyle w:val="FirstParagraph"/>
            </w:pPr>
            <w:r w:rsidRPr="00A825B0">
              <w:t>35.617160</w:t>
            </w:r>
          </w:p>
        </w:tc>
        <w:tc>
          <w:tcPr>
            <w:tcW w:w="0" w:type="auto"/>
            <w:tcBorders>
              <w:top w:val="single" w:sz="4" w:space="0" w:color="auto"/>
              <w:left w:val="single" w:sz="4" w:space="0" w:color="auto"/>
              <w:bottom w:val="single" w:sz="4" w:space="0" w:color="auto"/>
              <w:right w:val="single" w:sz="4" w:space="0" w:color="auto"/>
            </w:tcBorders>
            <w:hideMark/>
          </w:tcPr>
          <w:p w14:paraId="347452CD" w14:textId="77777777" w:rsidR="00A825B0" w:rsidRPr="00A825B0" w:rsidRDefault="00A825B0" w:rsidP="00A825B0">
            <w:pPr>
              <w:pStyle w:val="FirstParagraph"/>
            </w:pPr>
            <w:r w:rsidRPr="00A825B0">
              <w:t>38.084480</w:t>
            </w:r>
          </w:p>
        </w:tc>
      </w:tr>
      <w:tr w:rsidR="00A825B0" w:rsidRPr="00A825B0" w14:paraId="32296A1A"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2C77D445" w14:textId="77777777" w:rsidR="00A825B0" w:rsidRPr="00A825B0" w:rsidRDefault="00A825B0" w:rsidP="00A825B0">
            <w:pPr>
              <w:pStyle w:val="FirstParagraph"/>
            </w:pPr>
            <w:r w:rsidRPr="00A825B0">
              <w:t>Intercept+ses [subject=id]</w:t>
            </w:r>
          </w:p>
        </w:tc>
        <w:tc>
          <w:tcPr>
            <w:tcW w:w="0" w:type="auto"/>
            <w:tcBorders>
              <w:top w:val="single" w:sz="4" w:space="0" w:color="auto"/>
              <w:left w:val="single" w:sz="4" w:space="0" w:color="auto"/>
              <w:bottom w:val="single" w:sz="4" w:space="0" w:color="auto"/>
              <w:right w:val="single" w:sz="4" w:space="0" w:color="auto"/>
            </w:tcBorders>
            <w:hideMark/>
          </w:tcPr>
          <w:p w14:paraId="0C171F54" w14:textId="77777777" w:rsidR="00A825B0" w:rsidRPr="00A825B0" w:rsidRDefault="00A825B0" w:rsidP="00A825B0">
            <w:pPr>
              <w:pStyle w:val="FirstParagraph"/>
            </w:pPr>
            <w:r w:rsidRPr="00A825B0">
              <w:t>UN (1, 1)</w:t>
            </w:r>
          </w:p>
        </w:tc>
        <w:tc>
          <w:tcPr>
            <w:tcW w:w="0" w:type="auto"/>
            <w:tcBorders>
              <w:top w:val="single" w:sz="4" w:space="0" w:color="auto"/>
              <w:left w:val="single" w:sz="4" w:space="0" w:color="auto"/>
              <w:bottom w:val="single" w:sz="4" w:space="0" w:color="auto"/>
              <w:right w:val="single" w:sz="4" w:space="0" w:color="auto"/>
            </w:tcBorders>
            <w:hideMark/>
          </w:tcPr>
          <w:p w14:paraId="6E199F32" w14:textId="77777777" w:rsidR="00A825B0" w:rsidRPr="00A825B0" w:rsidRDefault="00A825B0" w:rsidP="00A825B0">
            <w:pPr>
              <w:pStyle w:val="FirstParagraph"/>
            </w:pPr>
            <w:r w:rsidRPr="00A825B0">
              <w:t>4.828637</w:t>
            </w:r>
          </w:p>
        </w:tc>
        <w:tc>
          <w:tcPr>
            <w:tcW w:w="0" w:type="auto"/>
            <w:tcBorders>
              <w:top w:val="single" w:sz="4" w:space="0" w:color="auto"/>
              <w:left w:val="single" w:sz="4" w:space="0" w:color="auto"/>
              <w:bottom w:val="single" w:sz="4" w:space="0" w:color="auto"/>
              <w:right w:val="single" w:sz="4" w:space="0" w:color="auto"/>
            </w:tcBorders>
            <w:hideMark/>
          </w:tcPr>
          <w:p w14:paraId="67FD3E84" w14:textId="77777777" w:rsidR="00A825B0" w:rsidRPr="00A825B0" w:rsidRDefault="00A825B0" w:rsidP="00A825B0">
            <w:pPr>
              <w:pStyle w:val="FirstParagraph"/>
            </w:pPr>
            <w:r w:rsidRPr="00A825B0">
              <w:t>.672123</w:t>
            </w:r>
          </w:p>
        </w:tc>
        <w:tc>
          <w:tcPr>
            <w:tcW w:w="0" w:type="auto"/>
            <w:tcBorders>
              <w:top w:val="single" w:sz="4" w:space="0" w:color="auto"/>
              <w:left w:val="single" w:sz="4" w:space="0" w:color="auto"/>
              <w:bottom w:val="single" w:sz="4" w:space="0" w:color="auto"/>
              <w:right w:val="single" w:sz="4" w:space="0" w:color="auto"/>
            </w:tcBorders>
            <w:hideMark/>
          </w:tcPr>
          <w:p w14:paraId="795449CE" w14:textId="77777777" w:rsidR="00A825B0" w:rsidRPr="00A825B0" w:rsidRDefault="00A825B0" w:rsidP="00A825B0">
            <w:pPr>
              <w:pStyle w:val="FirstParagraph"/>
            </w:pPr>
            <w:r w:rsidRPr="00A825B0">
              <w:t>7.184</w:t>
            </w:r>
          </w:p>
        </w:tc>
        <w:tc>
          <w:tcPr>
            <w:tcW w:w="0" w:type="auto"/>
            <w:tcBorders>
              <w:top w:val="single" w:sz="4" w:space="0" w:color="auto"/>
              <w:left w:val="single" w:sz="4" w:space="0" w:color="auto"/>
              <w:bottom w:val="single" w:sz="4" w:space="0" w:color="auto"/>
              <w:right w:val="single" w:sz="4" w:space="0" w:color="auto"/>
            </w:tcBorders>
            <w:hideMark/>
          </w:tcPr>
          <w:p w14:paraId="31A06DB5"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29D749E" w14:textId="77777777" w:rsidR="00A825B0" w:rsidRPr="00A825B0" w:rsidRDefault="00A825B0" w:rsidP="00A825B0">
            <w:pPr>
              <w:pStyle w:val="FirstParagraph"/>
            </w:pPr>
            <w:r w:rsidRPr="00A825B0">
              <w:t>3.675711</w:t>
            </w:r>
          </w:p>
        </w:tc>
        <w:tc>
          <w:tcPr>
            <w:tcW w:w="0" w:type="auto"/>
            <w:tcBorders>
              <w:top w:val="single" w:sz="4" w:space="0" w:color="auto"/>
              <w:left w:val="single" w:sz="4" w:space="0" w:color="auto"/>
              <w:bottom w:val="single" w:sz="4" w:space="0" w:color="auto"/>
              <w:right w:val="single" w:sz="4" w:space="0" w:color="auto"/>
            </w:tcBorders>
            <w:hideMark/>
          </w:tcPr>
          <w:p w14:paraId="1D8FD6A0" w14:textId="77777777" w:rsidR="00A825B0" w:rsidRPr="00A825B0" w:rsidRDefault="00A825B0" w:rsidP="00A825B0">
            <w:pPr>
              <w:pStyle w:val="FirstParagraph"/>
            </w:pPr>
            <w:r w:rsidRPr="00A825B0">
              <w:t>6.343190</w:t>
            </w:r>
          </w:p>
        </w:tc>
      </w:tr>
      <w:tr w:rsidR="00A825B0" w:rsidRPr="00A825B0" w14:paraId="57A8586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9D8473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93074F9" w14:textId="77777777" w:rsidR="00A825B0" w:rsidRPr="00A825B0" w:rsidRDefault="00A825B0" w:rsidP="00A825B0">
            <w:pPr>
              <w:pStyle w:val="FirstParagraph"/>
            </w:pPr>
            <w:r w:rsidRPr="00A825B0">
              <w:t>UN (2, 1)</w:t>
            </w:r>
          </w:p>
        </w:tc>
        <w:tc>
          <w:tcPr>
            <w:tcW w:w="0" w:type="auto"/>
            <w:tcBorders>
              <w:top w:val="single" w:sz="4" w:space="0" w:color="auto"/>
              <w:left w:val="single" w:sz="4" w:space="0" w:color="auto"/>
              <w:bottom w:val="single" w:sz="4" w:space="0" w:color="auto"/>
              <w:right w:val="single" w:sz="4" w:space="0" w:color="auto"/>
            </w:tcBorders>
            <w:hideMark/>
          </w:tcPr>
          <w:p w14:paraId="530461A0" w14:textId="77777777" w:rsidR="00A825B0" w:rsidRPr="00A825B0" w:rsidRDefault="00A825B0" w:rsidP="00A825B0">
            <w:pPr>
              <w:pStyle w:val="FirstParagraph"/>
            </w:pPr>
            <w:r w:rsidRPr="00A825B0">
              <w:t>-.154275</w:t>
            </w:r>
          </w:p>
        </w:tc>
        <w:tc>
          <w:tcPr>
            <w:tcW w:w="0" w:type="auto"/>
            <w:tcBorders>
              <w:top w:val="single" w:sz="4" w:space="0" w:color="auto"/>
              <w:left w:val="single" w:sz="4" w:space="0" w:color="auto"/>
              <w:bottom w:val="single" w:sz="4" w:space="0" w:color="auto"/>
              <w:right w:val="single" w:sz="4" w:space="0" w:color="auto"/>
            </w:tcBorders>
            <w:hideMark/>
          </w:tcPr>
          <w:p w14:paraId="6A2229FD" w14:textId="77777777" w:rsidR="00A825B0" w:rsidRPr="00A825B0" w:rsidRDefault="00A825B0" w:rsidP="00A825B0">
            <w:pPr>
              <w:pStyle w:val="FirstParagraph"/>
            </w:pPr>
            <w:r w:rsidRPr="00A825B0">
              <w:t>.298837</w:t>
            </w:r>
          </w:p>
        </w:tc>
        <w:tc>
          <w:tcPr>
            <w:tcW w:w="0" w:type="auto"/>
            <w:tcBorders>
              <w:top w:val="single" w:sz="4" w:space="0" w:color="auto"/>
              <w:left w:val="single" w:sz="4" w:space="0" w:color="auto"/>
              <w:bottom w:val="single" w:sz="4" w:space="0" w:color="auto"/>
              <w:right w:val="single" w:sz="4" w:space="0" w:color="auto"/>
            </w:tcBorders>
            <w:hideMark/>
          </w:tcPr>
          <w:p w14:paraId="3BB1BA35" w14:textId="77777777" w:rsidR="00A825B0" w:rsidRPr="00A825B0" w:rsidRDefault="00A825B0" w:rsidP="00A825B0">
            <w:pPr>
              <w:pStyle w:val="FirstParagraph"/>
            </w:pPr>
            <w:r w:rsidRPr="00A825B0">
              <w:t>-.516</w:t>
            </w:r>
          </w:p>
        </w:tc>
        <w:tc>
          <w:tcPr>
            <w:tcW w:w="0" w:type="auto"/>
            <w:tcBorders>
              <w:top w:val="single" w:sz="4" w:space="0" w:color="auto"/>
              <w:left w:val="single" w:sz="4" w:space="0" w:color="auto"/>
              <w:bottom w:val="single" w:sz="4" w:space="0" w:color="auto"/>
              <w:right w:val="single" w:sz="4" w:space="0" w:color="auto"/>
            </w:tcBorders>
            <w:hideMark/>
          </w:tcPr>
          <w:p w14:paraId="2C41614A" w14:textId="77777777" w:rsidR="00A825B0" w:rsidRPr="00A825B0" w:rsidRDefault="00A825B0" w:rsidP="00A825B0">
            <w:pPr>
              <w:pStyle w:val="FirstParagraph"/>
            </w:pPr>
            <w:r w:rsidRPr="00A825B0">
              <w:t>.606</w:t>
            </w:r>
          </w:p>
        </w:tc>
        <w:tc>
          <w:tcPr>
            <w:tcW w:w="0" w:type="auto"/>
            <w:tcBorders>
              <w:top w:val="single" w:sz="4" w:space="0" w:color="auto"/>
              <w:left w:val="single" w:sz="4" w:space="0" w:color="auto"/>
              <w:bottom w:val="single" w:sz="4" w:space="0" w:color="auto"/>
              <w:right w:val="single" w:sz="4" w:space="0" w:color="auto"/>
            </w:tcBorders>
            <w:hideMark/>
          </w:tcPr>
          <w:p w14:paraId="633E2C26" w14:textId="77777777" w:rsidR="00A825B0" w:rsidRPr="00A825B0" w:rsidRDefault="00A825B0" w:rsidP="00A825B0">
            <w:pPr>
              <w:pStyle w:val="FirstParagraph"/>
            </w:pPr>
            <w:r w:rsidRPr="00A825B0">
              <w:t>-.739984</w:t>
            </w:r>
          </w:p>
        </w:tc>
        <w:tc>
          <w:tcPr>
            <w:tcW w:w="0" w:type="auto"/>
            <w:tcBorders>
              <w:top w:val="single" w:sz="4" w:space="0" w:color="auto"/>
              <w:left w:val="single" w:sz="4" w:space="0" w:color="auto"/>
              <w:bottom w:val="single" w:sz="4" w:space="0" w:color="auto"/>
              <w:right w:val="single" w:sz="4" w:space="0" w:color="auto"/>
            </w:tcBorders>
            <w:hideMark/>
          </w:tcPr>
          <w:p w14:paraId="63308698" w14:textId="77777777" w:rsidR="00A825B0" w:rsidRPr="00A825B0" w:rsidRDefault="00A825B0" w:rsidP="00A825B0">
            <w:pPr>
              <w:pStyle w:val="FirstParagraph"/>
            </w:pPr>
            <w:r w:rsidRPr="00A825B0">
              <w:t>.431434</w:t>
            </w:r>
          </w:p>
        </w:tc>
      </w:tr>
      <w:tr w:rsidR="00A825B0" w:rsidRPr="00A825B0" w14:paraId="6DEB7EE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05513F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AEB66FD" w14:textId="77777777" w:rsidR="00A825B0" w:rsidRPr="00A825B0" w:rsidRDefault="00A825B0" w:rsidP="00A825B0">
            <w:pPr>
              <w:pStyle w:val="FirstParagraph"/>
            </w:pPr>
            <w:r w:rsidRPr="00A825B0">
              <w:t>UN (2, 2)</w:t>
            </w:r>
          </w:p>
        </w:tc>
        <w:tc>
          <w:tcPr>
            <w:tcW w:w="0" w:type="auto"/>
            <w:tcBorders>
              <w:top w:val="single" w:sz="4" w:space="0" w:color="auto"/>
              <w:left w:val="single" w:sz="4" w:space="0" w:color="auto"/>
              <w:bottom w:val="single" w:sz="4" w:space="0" w:color="auto"/>
              <w:right w:val="single" w:sz="4" w:space="0" w:color="auto"/>
            </w:tcBorders>
            <w:hideMark/>
          </w:tcPr>
          <w:p w14:paraId="03DAA865" w14:textId="77777777" w:rsidR="00A825B0" w:rsidRPr="00A825B0" w:rsidRDefault="00A825B0" w:rsidP="00A825B0">
            <w:pPr>
              <w:pStyle w:val="FirstParagraph"/>
            </w:pPr>
            <w:r w:rsidRPr="00A825B0">
              <w:t>.412929</w:t>
            </w:r>
          </w:p>
        </w:tc>
        <w:tc>
          <w:tcPr>
            <w:tcW w:w="0" w:type="auto"/>
            <w:tcBorders>
              <w:top w:val="single" w:sz="4" w:space="0" w:color="auto"/>
              <w:left w:val="single" w:sz="4" w:space="0" w:color="auto"/>
              <w:bottom w:val="single" w:sz="4" w:space="0" w:color="auto"/>
              <w:right w:val="single" w:sz="4" w:space="0" w:color="auto"/>
            </w:tcBorders>
            <w:hideMark/>
          </w:tcPr>
          <w:p w14:paraId="767ACBCF" w14:textId="77777777" w:rsidR="00A825B0" w:rsidRPr="00A825B0" w:rsidRDefault="00A825B0" w:rsidP="00A825B0">
            <w:pPr>
              <w:pStyle w:val="FirstParagraph"/>
            </w:pPr>
            <w:r w:rsidRPr="00A825B0">
              <w:t>.235014</w:t>
            </w:r>
          </w:p>
        </w:tc>
        <w:tc>
          <w:tcPr>
            <w:tcW w:w="0" w:type="auto"/>
            <w:tcBorders>
              <w:top w:val="single" w:sz="4" w:space="0" w:color="auto"/>
              <w:left w:val="single" w:sz="4" w:space="0" w:color="auto"/>
              <w:bottom w:val="single" w:sz="4" w:space="0" w:color="auto"/>
              <w:right w:val="single" w:sz="4" w:space="0" w:color="auto"/>
            </w:tcBorders>
            <w:hideMark/>
          </w:tcPr>
          <w:p w14:paraId="5FE9A8FA" w14:textId="77777777" w:rsidR="00A825B0" w:rsidRPr="00A825B0" w:rsidRDefault="00A825B0" w:rsidP="00A825B0">
            <w:pPr>
              <w:pStyle w:val="FirstParagraph"/>
            </w:pPr>
            <w:r w:rsidRPr="00A825B0">
              <w:t>1.757</w:t>
            </w:r>
          </w:p>
        </w:tc>
        <w:tc>
          <w:tcPr>
            <w:tcW w:w="0" w:type="auto"/>
            <w:tcBorders>
              <w:top w:val="single" w:sz="4" w:space="0" w:color="auto"/>
              <w:left w:val="single" w:sz="4" w:space="0" w:color="auto"/>
              <w:bottom w:val="single" w:sz="4" w:space="0" w:color="auto"/>
              <w:right w:val="single" w:sz="4" w:space="0" w:color="auto"/>
            </w:tcBorders>
            <w:hideMark/>
          </w:tcPr>
          <w:p w14:paraId="22046480" w14:textId="77777777" w:rsidR="00A825B0" w:rsidRPr="00A825B0" w:rsidRDefault="00A825B0" w:rsidP="00A825B0">
            <w:pPr>
              <w:pStyle w:val="FirstParagraph"/>
            </w:pPr>
            <w:r w:rsidRPr="00A825B0">
              <w:t>.079</w:t>
            </w:r>
          </w:p>
        </w:tc>
        <w:tc>
          <w:tcPr>
            <w:tcW w:w="0" w:type="auto"/>
            <w:tcBorders>
              <w:top w:val="single" w:sz="4" w:space="0" w:color="auto"/>
              <w:left w:val="single" w:sz="4" w:space="0" w:color="auto"/>
              <w:bottom w:val="single" w:sz="4" w:space="0" w:color="auto"/>
              <w:right w:val="single" w:sz="4" w:space="0" w:color="auto"/>
            </w:tcBorders>
            <w:hideMark/>
          </w:tcPr>
          <w:p w14:paraId="1D9048A3" w14:textId="77777777" w:rsidR="00A825B0" w:rsidRPr="00A825B0" w:rsidRDefault="00A825B0" w:rsidP="00A825B0">
            <w:pPr>
              <w:pStyle w:val="FirstParagraph"/>
            </w:pPr>
            <w:r w:rsidRPr="00A825B0">
              <w:t>.135340</w:t>
            </w:r>
          </w:p>
        </w:tc>
        <w:tc>
          <w:tcPr>
            <w:tcW w:w="0" w:type="auto"/>
            <w:tcBorders>
              <w:top w:val="single" w:sz="4" w:space="0" w:color="auto"/>
              <w:left w:val="single" w:sz="4" w:space="0" w:color="auto"/>
              <w:bottom w:val="single" w:sz="4" w:space="0" w:color="auto"/>
              <w:right w:val="single" w:sz="4" w:space="0" w:color="auto"/>
            </w:tcBorders>
            <w:hideMark/>
          </w:tcPr>
          <w:p w14:paraId="433F494A" w14:textId="77777777" w:rsidR="00A825B0" w:rsidRPr="00A825B0" w:rsidRDefault="00A825B0" w:rsidP="00A825B0">
            <w:pPr>
              <w:pStyle w:val="FirstParagraph"/>
            </w:pPr>
            <w:r w:rsidRPr="00A825B0">
              <w:t>1.259873</w:t>
            </w:r>
          </w:p>
        </w:tc>
      </w:tr>
    </w:tbl>
    <w:p w14:paraId="7E719BF8" w14:textId="77777777" w:rsidR="00A825B0" w:rsidRPr="00A825B0" w:rsidRDefault="00A825B0">
      <w:pPr>
        <w:pStyle w:val="FirstParagraph"/>
        <w:numPr>
          <w:ilvl w:val="0"/>
          <w:numId w:val="17"/>
        </w:numPr>
      </w:pPr>
      <w:r w:rsidRPr="00A825B0">
        <w:t>Dependent Variable: mathach.</w:t>
      </w:r>
    </w:p>
    <w:p w14:paraId="677970C1" w14:textId="77777777" w:rsidR="00A825B0" w:rsidRPr="00A825B0" w:rsidRDefault="00A825B0" w:rsidP="00A825B0">
      <w:pPr>
        <w:pStyle w:val="FirstParagraph"/>
      </w:pPr>
      <w:bookmarkStart w:id="726" w:name="模型-2第一水平加入-ses-的随机系数回归模型-1"/>
      <w:bookmarkEnd w:id="726"/>
      <w:r w:rsidRPr="00A825B0">
        <w:t xml:space="preserve">3. </w:t>
      </w:r>
      <w:r w:rsidRPr="00A825B0">
        <w:t>模型</w:t>
      </w:r>
      <w:r w:rsidRPr="00A825B0">
        <w:t xml:space="preserve"> 3</w:t>
      </w:r>
      <w:r w:rsidRPr="00A825B0">
        <w:t>：第二水平仅截距项加入</w:t>
      </w:r>
      <w:r w:rsidRPr="00A825B0">
        <w:t xml:space="preserve"> disclim </w:t>
      </w:r>
      <w:r w:rsidRPr="00A825B0">
        <w:t>的随机系数回归模型</w:t>
      </w:r>
    </w:p>
    <w:p w14:paraId="38E7791A" w14:textId="77777777" w:rsidR="00A825B0" w:rsidRPr="00A825B0" w:rsidRDefault="00A825B0" w:rsidP="00A825B0">
      <w:pPr>
        <w:pStyle w:val="FirstParagraph"/>
      </w:pPr>
      <w:r w:rsidRPr="00A825B0">
        <w:t>点击</w:t>
      </w:r>
      <w:r w:rsidRPr="00A825B0">
        <w:t xml:space="preserve"> Analyze→Mixed Models→Linear… </w:t>
      </w:r>
      <w:r w:rsidRPr="00A825B0">
        <w:t>后，点击</w:t>
      </w:r>
      <w:r w:rsidRPr="00A825B0">
        <w:t xml:space="preserve"> “Continue”</w:t>
      </w:r>
      <w:r w:rsidRPr="00A825B0">
        <w:t>，进入</w:t>
      </w:r>
      <w:r w:rsidRPr="00A825B0">
        <w:t xml:space="preserve"> “Linear Mixed Models” </w:t>
      </w:r>
      <w:r w:rsidRPr="00A825B0">
        <w:t>窗口，在定义模型</w:t>
      </w:r>
      <w:r w:rsidRPr="00A825B0">
        <w:t xml:space="preserve"> 2 </w:t>
      </w:r>
      <w:r w:rsidRPr="00A825B0">
        <w:t>步骤的基础上，再将变量</w:t>
      </w:r>
      <w:r w:rsidRPr="00A825B0">
        <w:t xml:space="preserve"> disclim </w:t>
      </w:r>
      <w:r w:rsidRPr="00A825B0">
        <w:t>选入</w:t>
      </w:r>
      <w:r w:rsidRPr="00A825B0">
        <w:t xml:space="preserve"> “Covariate (s)” </w:t>
      </w:r>
      <w:r w:rsidRPr="00A825B0">
        <w:lastRenderedPageBreak/>
        <w:t>框中。点击</w:t>
      </w:r>
      <w:r w:rsidRPr="00A825B0">
        <w:t xml:space="preserve"> “Fixed…”</w:t>
      </w:r>
      <w:r w:rsidRPr="00A825B0">
        <w:t>，再将</w:t>
      </w:r>
      <w:r w:rsidRPr="00A825B0">
        <w:t xml:space="preserve"> “Factors and Covariates” </w:t>
      </w:r>
      <w:r w:rsidRPr="00A825B0">
        <w:t>中的</w:t>
      </w:r>
      <w:r w:rsidRPr="00A825B0">
        <w:t xml:space="preserve"> disclim </w:t>
      </w:r>
      <w:r w:rsidRPr="00A825B0">
        <w:t>选入</w:t>
      </w:r>
      <w:r w:rsidRPr="00A825B0">
        <w:t xml:space="preserve"> “Model” </w:t>
      </w:r>
      <w:r w:rsidRPr="00A825B0">
        <w:t>中，点击</w:t>
      </w:r>
      <w:r w:rsidRPr="00A825B0">
        <w:t xml:space="preserve"> “Continue”</w:t>
      </w:r>
      <w:r w:rsidRPr="00A825B0">
        <w:t>。最后点击</w:t>
      </w:r>
      <w:r w:rsidRPr="00A825B0">
        <w:t xml:space="preserve"> “OK” </w:t>
      </w:r>
      <w:r w:rsidRPr="00A825B0">
        <w:t>运行程序。具体语句见文件</w:t>
      </w:r>
      <w:r w:rsidRPr="00A825B0">
        <w:t xml:space="preserve"> “13-4.sps”</w:t>
      </w:r>
      <w:r w:rsidRPr="00A825B0">
        <w:t>。</w:t>
      </w:r>
    </w:p>
    <w:p w14:paraId="231D9DE2" w14:textId="68DABCED" w:rsidR="00A825B0" w:rsidRPr="00A825B0" w:rsidRDefault="00A825B0" w:rsidP="00A825B0">
      <w:pPr>
        <w:pStyle w:val="FirstParagraph"/>
      </w:pPr>
      <w:r w:rsidRPr="00A825B0">
        <w:t>表</w:t>
      </w:r>
      <w:r w:rsidRPr="00A825B0">
        <w:t>13-21</w:t>
      </w:r>
      <w:r w:rsidRPr="00A825B0">
        <w:t>是在模型</w:t>
      </w:r>
      <w:r w:rsidRPr="00A825B0">
        <w:t>2</w:t>
      </w:r>
      <w:r w:rsidRPr="00A825B0">
        <w:t>的基础上，第二水平仅截距项加入</w:t>
      </w:r>
      <w:r w:rsidRPr="00A825B0">
        <w:t>disclim</w:t>
      </w:r>
      <w:r w:rsidRPr="00A825B0">
        <w:t>的随机系数回归模型的固定部分参数估计结果，表格中的</w:t>
      </w:r>
      <w:r w:rsidRPr="00A825B0">
        <w:t>Intercept</w:t>
      </w:r>
      <w:r w:rsidRPr="00A825B0">
        <w:t>表示模型截距项，此行的数据表示截距项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A825B0">
        <w:t xml:space="preserve"> </w:t>
      </w:r>
      <w:r w:rsidRPr="00A825B0">
        <w:t>的固定部分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的估计结果。</w:t>
      </w:r>
      <w:r w:rsidRPr="00A825B0">
        <w:t>ses</w:t>
      </w:r>
      <w:r w:rsidRPr="00A825B0">
        <w:t>表示第一水平预测变量，此行的数据表示斜率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25B0">
        <w:t xml:space="preserve"> </w:t>
      </w:r>
      <w:r w:rsidRPr="00A825B0">
        <w:t>的固定部分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的估计结果。</w:t>
      </w:r>
      <w:r w:rsidRPr="00A825B0">
        <w:t>disclim</w:t>
      </w:r>
      <w:r w:rsidRPr="00A825B0">
        <w:t>表示第二水平预测变量，此行的数据表示截距项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A825B0">
        <w:t xml:space="preserve"> </w:t>
      </w:r>
      <w:r w:rsidRPr="00A825B0">
        <w:t>斜率的</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估计结果。</w:t>
      </w:r>
    </w:p>
    <w:p w14:paraId="423EACDC" w14:textId="77777777" w:rsidR="00A825B0" w:rsidRPr="00A825B0" w:rsidRDefault="00A825B0" w:rsidP="00A825B0">
      <w:pPr>
        <w:pStyle w:val="FirstParagraph"/>
      </w:pPr>
      <w:r w:rsidRPr="00A825B0">
        <w:t>表</w:t>
      </w:r>
      <w:r w:rsidRPr="00A825B0">
        <w:t>13-21</w:t>
      </w:r>
    </w:p>
    <w:p w14:paraId="797A51E1" w14:textId="77777777" w:rsidR="00A825B0" w:rsidRPr="00A825B0" w:rsidRDefault="00A825B0" w:rsidP="00A825B0">
      <w:pPr>
        <w:pStyle w:val="FirstParagraph"/>
      </w:pPr>
      <w:r w:rsidRPr="00A825B0">
        <w:t>模型</w:t>
      </w:r>
      <w:r w:rsidRPr="00A825B0">
        <w:t xml:space="preserve"> 3 </w:t>
      </w:r>
      <w:r w:rsidRPr="00A825B0">
        <w:t>固定部分的参数估计结果</w:t>
      </w:r>
    </w:p>
    <w:p w14:paraId="64A41C66" w14:textId="2D2820C1" w:rsidR="00A825B0" w:rsidRPr="00A825B0" w:rsidRDefault="00A825B0" w:rsidP="00A825B0">
      <w:pPr>
        <w:pStyle w:val="FirstParagraph"/>
      </w:pPr>
      <w:r w:rsidRPr="00A825B0">
        <w:t xml:space="preserve">Estimates of Fixed Effects </w:t>
      </w:r>
      <m:oMath>
        <m:sSup>
          <m:sSupPr>
            <m:ctrlPr>
              <w:rPr>
                <w:rFonts w:ascii="Cambria Math" w:hAnsi="Cambria Math"/>
              </w:rPr>
            </m:ctrlPr>
          </m:sSupPr>
          <m:e>
            <m:r>
              <w:rPr>
                <w:rFonts w:ascii="Cambria Math" w:hAnsi="Cambria Math"/>
              </w:rPr>
              <m:t>​</m:t>
            </m:r>
          </m:e>
          <m:sup>
            <m:r>
              <w:rPr>
                <w:rFonts w:ascii="Cambria Math" w:hAnsi="Cambria Math"/>
              </w:rPr>
              <m:t>4</m:t>
            </m:r>
          </m:sup>
        </m:sSup>
      </m:oMath>
    </w:p>
    <w:tbl>
      <w:tblPr>
        <w:tblStyle w:val="Table"/>
        <w:tblW w:w="0" w:type="auto"/>
        <w:tblLook w:val="04A0" w:firstRow="1" w:lastRow="0" w:firstColumn="1" w:lastColumn="0" w:noHBand="0" w:noVBand="1"/>
      </w:tblPr>
      <w:tblGrid>
        <w:gridCol w:w="1292"/>
        <w:gridCol w:w="1298"/>
        <w:gridCol w:w="1044"/>
        <w:gridCol w:w="1044"/>
        <w:gridCol w:w="917"/>
        <w:gridCol w:w="665"/>
        <w:gridCol w:w="1298"/>
        <w:gridCol w:w="1298"/>
      </w:tblGrid>
      <w:tr w:rsidR="00A825B0" w:rsidRPr="00A825B0" w14:paraId="30EBAFF6"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06E2520B"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3372336F"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3F2BEF15"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137FD698"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2A583028"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143C2515"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62675318" w14:textId="77777777" w:rsidR="00A825B0" w:rsidRPr="00A825B0" w:rsidRDefault="00A825B0" w:rsidP="00A825B0">
            <w:pPr>
              <w:pStyle w:val="FirstParagraph"/>
            </w:pPr>
            <w:r w:rsidRPr="00A825B0">
              <w:t>95% Confidence Interval</w:t>
            </w:r>
          </w:p>
        </w:tc>
      </w:tr>
      <w:tr w:rsidR="00A825B0" w:rsidRPr="00A825B0" w14:paraId="0200089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CCA4DF4"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1D5E7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BDA004"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B0C0C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E04791"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26653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80592CC"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18DD6F35" w14:textId="77777777" w:rsidR="00A825B0" w:rsidRPr="00A825B0" w:rsidRDefault="00A825B0" w:rsidP="00A825B0">
            <w:pPr>
              <w:pStyle w:val="FirstParagraph"/>
            </w:pPr>
            <w:r w:rsidRPr="00A825B0">
              <w:t>Upper Bound</w:t>
            </w:r>
          </w:p>
        </w:tc>
      </w:tr>
      <w:tr w:rsidR="00A825B0" w:rsidRPr="00A825B0" w14:paraId="4A6A83AA" w14:textId="77777777">
        <w:tc>
          <w:tcPr>
            <w:tcW w:w="0" w:type="auto"/>
            <w:tcBorders>
              <w:top w:val="single" w:sz="4" w:space="0" w:color="auto"/>
              <w:left w:val="single" w:sz="4" w:space="0" w:color="auto"/>
              <w:bottom w:val="single" w:sz="4" w:space="0" w:color="auto"/>
              <w:right w:val="single" w:sz="4" w:space="0" w:color="auto"/>
            </w:tcBorders>
            <w:hideMark/>
          </w:tcPr>
          <w:p w14:paraId="56565582"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491B2F19" w14:textId="77777777" w:rsidR="00A825B0" w:rsidRPr="00A825B0" w:rsidRDefault="00A825B0" w:rsidP="00A825B0">
            <w:pPr>
              <w:pStyle w:val="FirstParagraph"/>
            </w:pPr>
            <w:r w:rsidRPr="00A825B0">
              <w:t>12.578343</w:t>
            </w:r>
          </w:p>
        </w:tc>
        <w:tc>
          <w:tcPr>
            <w:tcW w:w="0" w:type="auto"/>
            <w:tcBorders>
              <w:top w:val="single" w:sz="4" w:space="0" w:color="auto"/>
              <w:left w:val="single" w:sz="4" w:space="0" w:color="auto"/>
              <w:bottom w:val="single" w:sz="4" w:space="0" w:color="auto"/>
              <w:right w:val="single" w:sz="4" w:space="0" w:color="auto"/>
            </w:tcBorders>
            <w:hideMark/>
          </w:tcPr>
          <w:p w14:paraId="32EABEE1" w14:textId="77777777" w:rsidR="00A825B0" w:rsidRPr="00A825B0" w:rsidRDefault="00A825B0" w:rsidP="00A825B0">
            <w:pPr>
              <w:pStyle w:val="FirstParagraph"/>
            </w:pPr>
            <w:r w:rsidRPr="00A825B0">
              <w:t>.171826</w:t>
            </w:r>
          </w:p>
        </w:tc>
        <w:tc>
          <w:tcPr>
            <w:tcW w:w="0" w:type="auto"/>
            <w:tcBorders>
              <w:top w:val="single" w:sz="4" w:space="0" w:color="auto"/>
              <w:left w:val="single" w:sz="4" w:space="0" w:color="auto"/>
              <w:bottom w:val="single" w:sz="4" w:space="0" w:color="auto"/>
              <w:right w:val="single" w:sz="4" w:space="0" w:color="auto"/>
            </w:tcBorders>
            <w:hideMark/>
          </w:tcPr>
          <w:p w14:paraId="72A98DAF" w14:textId="77777777" w:rsidR="00A825B0" w:rsidRPr="00A825B0" w:rsidRDefault="00A825B0" w:rsidP="00A825B0">
            <w:pPr>
              <w:pStyle w:val="FirstParagraph"/>
            </w:pPr>
            <w:r w:rsidRPr="00A825B0">
              <w:t>141.889</w:t>
            </w:r>
          </w:p>
        </w:tc>
        <w:tc>
          <w:tcPr>
            <w:tcW w:w="0" w:type="auto"/>
            <w:tcBorders>
              <w:top w:val="single" w:sz="4" w:space="0" w:color="auto"/>
              <w:left w:val="single" w:sz="4" w:space="0" w:color="auto"/>
              <w:bottom w:val="single" w:sz="4" w:space="0" w:color="auto"/>
              <w:right w:val="single" w:sz="4" w:space="0" w:color="auto"/>
            </w:tcBorders>
            <w:hideMark/>
          </w:tcPr>
          <w:p w14:paraId="6DAD6B82" w14:textId="77777777" w:rsidR="00A825B0" w:rsidRPr="00A825B0" w:rsidRDefault="00A825B0" w:rsidP="00A825B0">
            <w:pPr>
              <w:pStyle w:val="FirstParagraph"/>
            </w:pPr>
            <w:r w:rsidRPr="00A825B0">
              <w:t>73.204</w:t>
            </w:r>
          </w:p>
        </w:tc>
        <w:tc>
          <w:tcPr>
            <w:tcW w:w="0" w:type="auto"/>
            <w:tcBorders>
              <w:top w:val="single" w:sz="4" w:space="0" w:color="auto"/>
              <w:left w:val="single" w:sz="4" w:space="0" w:color="auto"/>
              <w:bottom w:val="single" w:sz="4" w:space="0" w:color="auto"/>
              <w:right w:val="single" w:sz="4" w:space="0" w:color="auto"/>
            </w:tcBorders>
            <w:hideMark/>
          </w:tcPr>
          <w:p w14:paraId="31023AA9"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3D91368B" w14:textId="77777777" w:rsidR="00A825B0" w:rsidRPr="00A825B0" w:rsidRDefault="00A825B0" w:rsidP="00A825B0">
            <w:pPr>
              <w:pStyle w:val="FirstParagraph"/>
            </w:pPr>
            <w:r w:rsidRPr="00A825B0">
              <w:t>12.238674</w:t>
            </w:r>
          </w:p>
        </w:tc>
        <w:tc>
          <w:tcPr>
            <w:tcW w:w="0" w:type="auto"/>
            <w:tcBorders>
              <w:top w:val="single" w:sz="4" w:space="0" w:color="auto"/>
              <w:left w:val="single" w:sz="4" w:space="0" w:color="auto"/>
              <w:bottom w:val="single" w:sz="4" w:space="0" w:color="auto"/>
              <w:right w:val="single" w:sz="4" w:space="0" w:color="auto"/>
            </w:tcBorders>
            <w:hideMark/>
          </w:tcPr>
          <w:p w14:paraId="06E64179" w14:textId="77777777" w:rsidR="00A825B0" w:rsidRPr="00A825B0" w:rsidRDefault="00A825B0" w:rsidP="00A825B0">
            <w:pPr>
              <w:pStyle w:val="FirstParagraph"/>
            </w:pPr>
            <w:r w:rsidRPr="00A825B0">
              <w:t>12.918012</w:t>
            </w:r>
          </w:p>
        </w:tc>
      </w:tr>
      <w:tr w:rsidR="00A825B0" w:rsidRPr="00A825B0" w14:paraId="2EA4ACA7" w14:textId="77777777">
        <w:tc>
          <w:tcPr>
            <w:tcW w:w="0" w:type="auto"/>
            <w:tcBorders>
              <w:top w:val="single" w:sz="4" w:space="0" w:color="auto"/>
              <w:left w:val="single" w:sz="4" w:space="0" w:color="auto"/>
              <w:bottom w:val="single" w:sz="4" w:space="0" w:color="auto"/>
              <w:right w:val="single" w:sz="4" w:space="0" w:color="auto"/>
            </w:tcBorders>
            <w:hideMark/>
          </w:tcPr>
          <w:p w14:paraId="734A0040" w14:textId="77777777" w:rsidR="00A825B0" w:rsidRPr="00A825B0" w:rsidRDefault="00A825B0" w:rsidP="00A825B0">
            <w:pPr>
              <w:pStyle w:val="FirstParagraph"/>
            </w:pPr>
            <w:r w:rsidRPr="00A825B0">
              <w:t>ses</w:t>
            </w:r>
          </w:p>
        </w:tc>
        <w:tc>
          <w:tcPr>
            <w:tcW w:w="0" w:type="auto"/>
            <w:tcBorders>
              <w:top w:val="single" w:sz="4" w:space="0" w:color="auto"/>
              <w:left w:val="single" w:sz="4" w:space="0" w:color="auto"/>
              <w:bottom w:val="single" w:sz="4" w:space="0" w:color="auto"/>
              <w:right w:val="single" w:sz="4" w:space="0" w:color="auto"/>
            </w:tcBorders>
            <w:hideMark/>
          </w:tcPr>
          <w:p w14:paraId="78F87BE0" w14:textId="77777777" w:rsidR="00A825B0" w:rsidRPr="00A825B0" w:rsidRDefault="00A825B0" w:rsidP="00A825B0">
            <w:pPr>
              <w:pStyle w:val="FirstParagraph"/>
            </w:pPr>
            <w:r w:rsidRPr="00A825B0">
              <w:t>2.387704</w:t>
            </w:r>
          </w:p>
        </w:tc>
        <w:tc>
          <w:tcPr>
            <w:tcW w:w="0" w:type="auto"/>
            <w:tcBorders>
              <w:top w:val="single" w:sz="4" w:space="0" w:color="auto"/>
              <w:left w:val="single" w:sz="4" w:space="0" w:color="auto"/>
              <w:bottom w:val="single" w:sz="4" w:space="0" w:color="auto"/>
              <w:right w:val="single" w:sz="4" w:space="0" w:color="auto"/>
            </w:tcBorders>
            <w:hideMark/>
          </w:tcPr>
          <w:p w14:paraId="6FB53E7A" w14:textId="77777777" w:rsidR="00A825B0" w:rsidRPr="00A825B0" w:rsidRDefault="00A825B0" w:rsidP="00A825B0">
            <w:pPr>
              <w:pStyle w:val="FirstParagraph"/>
            </w:pPr>
            <w:r w:rsidRPr="00A825B0">
              <w:t>.118488</w:t>
            </w:r>
          </w:p>
        </w:tc>
        <w:tc>
          <w:tcPr>
            <w:tcW w:w="0" w:type="auto"/>
            <w:tcBorders>
              <w:top w:val="single" w:sz="4" w:space="0" w:color="auto"/>
              <w:left w:val="single" w:sz="4" w:space="0" w:color="auto"/>
              <w:bottom w:val="single" w:sz="4" w:space="0" w:color="auto"/>
              <w:right w:val="single" w:sz="4" w:space="0" w:color="auto"/>
            </w:tcBorders>
            <w:hideMark/>
          </w:tcPr>
          <w:p w14:paraId="172AC323" w14:textId="77777777" w:rsidR="00A825B0" w:rsidRPr="00A825B0" w:rsidRDefault="00A825B0" w:rsidP="00A825B0">
            <w:pPr>
              <w:pStyle w:val="FirstParagraph"/>
            </w:pPr>
            <w:r w:rsidRPr="00A825B0">
              <w:t>157.776</w:t>
            </w:r>
          </w:p>
        </w:tc>
        <w:tc>
          <w:tcPr>
            <w:tcW w:w="0" w:type="auto"/>
            <w:tcBorders>
              <w:top w:val="single" w:sz="4" w:space="0" w:color="auto"/>
              <w:left w:val="single" w:sz="4" w:space="0" w:color="auto"/>
              <w:bottom w:val="single" w:sz="4" w:space="0" w:color="auto"/>
              <w:right w:val="single" w:sz="4" w:space="0" w:color="auto"/>
            </w:tcBorders>
            <w:hideMark/>
          </w:tcPr>
          <w:p w14:paraId="5E8CD015" w14:textId="77777777" w:rsidR="00A825B0" w:rsidRPr="00A825B0" w:rsidRDefault="00A825B0" w:rsidP="00A825B0">
            <w:pPr>
              <w:pStyle w:val="FirstParagraph"/>
            </w:pPr>
            <w:r w:rsidRPr="00A825B0">
              <w:t>20.151</w:t>
            </w:r>
          </w:p>
        </w:tc>
        <w:tc>
          <w:tcPr>
            <w:tcW w:w="0" w:type="auto"/>
            <w:tcBorders>
              <w:top w:val="single" w:sz="4" w:space="0" w:color="auto"/>
              <w:left w:val="single" w:sz="4" w:space="0" w:color="auto"/>
              <w:bottom w:val="single" w:sz="4" w:space="0" w:color="auto"/>
              <w:right w:val="single" w:sz="4" w:space="0" w:color="auto"/>
            </w:tcBorders>
            <w:hideMark/>
          </w:tcPr>
          <w:p w14:paraId="5B17A293"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34C4BF4A" w14:textId="77777777" w:rsidR="00A825B0" w:rsidRPr="00A825B0" w:rsidRDefault="00A825B0" w:rsidP="00A825B0">
            <w:pPr>
              <w:pStyle w:val="FirstParagraph"/>
            </w:pPr>
            <w:r w:rsidRPr="00A825B0">
              <w:t>2.153676</w:t>
            </w:r>
          </w:p>
        </w:tc>
        <w:tc>
          <w:tcPr>
            <w:tcW w:w="0" w:type="auto"/>
            <w:tcBorders>
              <w:top w:val="single" w:sz="4" w:space="0" w:color="auto"/>
              <w:left w:val="single" w:sz="4" w:space="0" w:color="auto"/>
              <w:bottom w:val="single" w:sz="4" w:space="0" w:color="auto"/>
              <w:right w:val="single" w:sz="4" w:space="0" w:color="auto"/>
            </w:tcBorders>
            <w:hideMark/>
          </w:tcPr>
          <w:p w14:paraId="7AEB4435" w14:textId="77777777" w:rsidR="00A825B0" w:rsidRPr="00A825B0" w:rsidRDefault="00A825B0" w:rsidP="00A825B0">
            <w:pPr>
              <w:pStyle w:val="FirstParagraph"/>
            </w:pPr>
            <w:r w:rsidRPr="00A825B0">
              <w:t>2.621731</w:t>
            </w:r>
          </w:p>
        </w:tc>
      </w:tr>
      <w:tr w:rsidR="00A825B0" w:rsidRPr="00A825B0" w14:paraId="787AAA8C" w14:textId="77777777">
        <w:tc>
          <w:tcPr>
            <w:tcW w:w="0" w:type="auto"/>
            <w:tcBorders>
              <w:top w:val="single" w:sz="4" w:space="0" w:color="auto"/>
              <w:left w:val="single" w:sz="4" w:space="0" w:color="auto"/>
              <w:bottom w:val="single" w:sz="4" w:space="0" w:color="auto"/>
              <w:right w:val="single" w:sz="4" w:space="0" w:color="auto"/>
            </w:tcBorders>
            <w:hideMark/>
          </w:tcPr>
          <w:p w14:paraId="7E803ED5" w14:textId="77777777" w:rsidR="00A825B0" w:rsidRPr="00A825B0" w:rsidRDefault="00A825B0" w:rsidP="00A825B0">
            <w:pPr>
              <w:pStyle w:val="FirstParagraph"/>
            </w:pPr>
            <w:r w:rsidRPr="00A825B0">
              <w:t>disclim</w:t>
            </w:r>
          </w:p>
        </w:tc>
        <w:tc>
          <w:tcPr>
            <w:tcW w:w="0" w:type="auto"/>
            <w:tcBorders>
              <w:top w:val="single" w:sz="4" w:space="0" w:color="auto"/>
              <w:left w:val="single" w:sz="4" w:space="0" w:color="auto"/>
              <w:bottom w:val="single" w:sz="4" w:space="0" w:color="auto"/>
              <w:right w:val="single" w:sz="4" w:space="0" w:color="auto"/>
            </w:tcBorders>
            <w:hideMark/>
          </w:tcPr>
          <w:p w14:paraId="18F76C1D" w14:textId="77777777" w:rsidR="00A825B0" w:rsidRPr="00A825B0" w:rsidRDefault="00A825B0" w:rsidP="00A825B0">
            <w:pPr>
              <w:pStyle w:val="FirstParagraph"/>
            </w:pPr>
            <w:r w:rsidRPr="00A825B0">
              <w:t>-1.249174</w:t>
            </w:r>
          </w:p>
        </w:tc>
        <w:tc>
          <w:tcPr>
            <w:tcW w:w="0" w:type="auto"/>
            <w:tcBorders>
              <w:top w:val="single" w:sz="4" w:space="0" w:color="auto"/>
              <w:left w:val="single" w:sz="4" w:space="0" w:color="auto"/>
              <w:bottom w:val="single" w:sz="4" w:space="0" w:color="auto"/>
              <w:right w:val="single" w:sz="4" w:space="0" w:color="auto"/>
            </w:tcBorders>
            <w:hideMark/>
          </w:tcPr>
          <w:p w14:paraId="66FB5C64" w14:textId="77777777" w:rsidR="00A825B0" w:rsidRPr="00A825B0" w:rsidRDefault="00A825B0" w:rsidP="00A825B0">
            <w:pPr>
              <w:pStyle w:val="FirstParagraph"/>
            </w:pPr>
            <w:r w:rsidRPr="00A825B0">
              <w:t>.176534</w:t>
            </w:r>
          </w:p>
        </w:tc>
        <w:tc>
          <w:tcPr>
            <w:tcW w:w="0" w:type="auto"/>
            <w:tcBorders>
              <w:top w:val="single" w:sz="4" w:space="0" w:color="auto"/>
              <w:left w:val="single" w:sz="4" w:space="0" w:color="auto"/>
              <w:bottom w:val="single" w:sz="4" w:space="0" w:color="auto"/>
              <w:right w:val="single" w:sz="4" w:space="0" w:color="auto"/>
            </w:tcBorders>
            <w:hideMark/>
          </w:tcPr>
          <w:p w14:paraId="54144996" w14:textId="77777777" w:rsidR="00A825B0" w:rsidRPr="00A825B0" w:rsidRDefault="00A825B0" w:rsidP="00A825B0">
            <w:pPr>
              <w:pStyle w:val="FirstParagraph"/>
            </w:pPr>
            <w:r w:rsidRPr="00A825B0">
              <w:t>156.441</w:t>
            </w:r>
          </w:p>
        </w:tc>
        <w:tc>
          <w:tcPr>
            <w:tcW w:w="0" w:type="auto"/>
            <w:tcBorders>
              <w:top w:val="single" w:sz="4" w:space="0" w:color="auto"/>
              <w:left w:val="single" w:sz="4" w:space="0" w:color="auto"/>
              <w:bottom w:val="single" w:sz="4" w:space="0" w:color="auto"/>
              <w:right w:val="single" w:sz="4" w:space="0" w:color="auto"/>
            </w:tcBorders>
            <w:hideMark/>
          </w:tcPr>
          <w:p w14:paraId="2957D07E" w14:textId="77777777" w:rsidR="00A825B0" w:rsidRPr="00A825B0" w:rsidRDefault="00A825B0" w:rsidP="00A825B0">
            <w:pPr>
              <w:pStyle w:val="FirstParagraph"/>
            </w:pPr>
            <w:r w:rsidRPr="00A825B0">
              <w:t>-7.076</w:t>
            </w:r>
          </w:p>
        </w:tc>
        <w:tc>
          <w:tcPr>
            <w:tcW w:w="0" w:type="auto"/>
            <w:tcBorders>
              <w:top w:val="single" w:sz="4" w:space="0" w:color="auto"/>
              <w:left w:val="single" w:sz="4" w:space="0" w:color="auto"/>
              <w:bottom w:val="single" w:sz="4" w:space="0" w:color="auto"/>
              <w:right w:val="single" w:sz="4" w:space="0" w:color="auto"/>
            </w:tcBorders>
            <w:hideMark/>
          </w:tcPr>
          <w:p w14:paraId="28E632D0"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22382284" w14:textId="77777777" w:rsidR="00A825B0" w:rsidRPr="00A825B0" w:rsidRDefault="00A825B0" w:rsidP="00A825B0">
            <w:pPr>
              <w:pStyle w:val="FirstParagraph"/>
            </w:pPr>
            <w:r w:rsidRPr="00A825B0">
              <w:t>-1.597872</w:t>
            </w:r>
          </w:p>
        </w:tc>
        <w:tc>
          <w:tcPr>
            <w:tcW w:w="0" w:type="auto"/>
            <w:tcBorders>
              <w:top w:val="single" w:sz="4" w:space="0" w:color="auto"/>
              <w:left w:val="single" w:sz="4" w:space="0" w:color="auto"/>
              <w:bottom w:val="single" w:sz="4" w:space="0" w:color="auto"/>
              <w:right w:val="single" w:sz="4" w:space="0" w:color="auto"/>
            </w:tcBorders>
            <w:hideMark/>
          </w:tcPr>
          <w:p w14:paraId="5E90EA55" w14:textId="77777777" w:rsidR="00A825B0" w:rsidRPr="00A825B0" w:rsidRDefault="00A825B0" w:rsidP="00A825B0">
            <w:pPr>
              <w:pStyle w:val="FirstParagraph"/>
            </w:pPr>
            <w:r w:rsidRPr="00A825B0">
              <w:t>-.900477</w:t>
            </w:r>
          </w:p>
        </w:tc>
      </w:tr>
    </w:tbl>
    <w:p w14:paraId="14EDBDBD" w14:textId="77777777" w:rsidR="00A825B0" w:rsidRPr="00A825B0" w:rsidRDefault="00A825B0">
      <w:pPr>
        <w:pStyle w:val="FirstParagraph"/>
        <w:numPr>
          <w:ilvl w:val="0"/>
          <w:numId w:val="17"/>
        </w:numPr>
      </w:pPr>
      <w:r w:rsidRPr="00A825B0">
        <w:t>Dependent Variable: mathach.</w:t>
      </w:r>
    </w:p>
    <w:p w14:paraId="7F94BF51" w14:textId="73B9419A" w:rsidR="00A825B0" w:rsidRPr="00A825B0" w:rsidRDefault="00A825B0" w:rsidP="00A825B0">
      <w:pPr>
        <w:pStyle w:val="FirstParagraph"/>
      </w:pPr>
      <w:r w:rsidRPr="00A825B0">
        <w:t>表</w:t>
      </w:r>
      <w:r w:rsidRPr="00A825B0">
        <w:t>13-22</w:t>
      </w:r>
      <w:r w:rsidRPr="00A825B0">
        <w:t>是在第二水平加入</w:t>
      </w:r>
      <w:r w:rsidRPr="00A825B0">
        <w:t>disclim</w:t>
      </w:r>
      <w:r w:rsidRPr="00A825B0">
        <w:t>的随机系数回归模型的随机部分参数估计结果，表格中包括第一水平的变异结果，以及截距和</w:t>
      </w:r>
      <w:r w:rsidRPr="00A825B0">
        <w:t>ses</w:t>
      </w:r>
      <w:r w:rsidRPr="00A825B0">
        <w:t>的斜率的协方差矩阵估计结果。其中</w:t>
      </w:r>
      <w:r w:rsidRPr="00A825B0">
        <w:t>UN</w:t>
      </w:r>
      <w:r w:rsidRPr="00A825B0">
        <w:t>（</w:t>
      </w:r>
      <w:r w:rsidRPr="00A825B0">
        <w:t>1</w:t>
      </w:r>
      <w:r w:rsidRPr="00A825B0">
        <w:t>，</w:t>
      </w:r>
      <w:r w:rsidRPr="00A825B0">
        <w:t>1</w:t>
      </w:r>
      <w:r w:rsidRPr="00A825B0">
        <w:t>）表示截距的方差（即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），即截距在第二水平的变异，</w:t>
      </w:r>
      <w:r w:rsidRPr="00A825B0">
        <w:t>UN</w:t>
      </w:r>
      <w:r w:rsidRPr="00A825B0">
        <w:t>（</w:t>
      </w:r>
      <w:r w:rsidRPr="00A825B0">
        <w:t>2</w:t>
      </w:r>
      <w:r w:rsidRPr="00A825B0">
        <w:t>，</w:t>
      </w:r>
      <w:r w:rsidRPr="00A825B0">
        <w:lastRenderedPageBreak/>
        <w:t>1</w:t>
      </w:r>
      <w:r w:rsidRPr="00A825B0">
        <w:t>）表示二者协方差，</w:t>
      </w:r>
      <w:r w:rsidRPr="00A825B0">
        <w:t>UN</w:t>
      </w:r>
      <w:r w:rsidRPr="00A825B0">
        <w:t>（</w:t>
      </w:r>
      <w:r w:rsidRPr="00A825B0">
        <w:t>2</w:t>
      </w:r>
      <w:r w:rsidRPr="00A825B0">
        <w:t>，</w:t>
      </w:r>
      <w:r w:rsidRPr="00A825B0">
        <w:t>2</w:t>
      </w:r>
      <w:r w:rsidRPr="00A825B0">
        <w:t>）表示</w:t>
      </w:r>
      <w:r w:rsidRPr="00A825B0">
        <w:t>ses</w:t>
      </w:r>
      <w:r w:rsidRPr="00A825B0">
        <w:t>的斜率的方差（即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oMath>
      <w:r w:rsidRPr="00A825B0">
        <w:t xml:space="preserve"> </w:t>
      </w:r>
      <w:r w:rsidRPr="00A825B0">
        <w:t>）。具体参数的含义可参考</w:t>
      </w:r>
      <w:r w:rsidRPr="00A825B0">
        <w:t>HLM</w:t>
      </w:r>
      <w:r w:rsidRPr="00A825B0">
        <w:t>部分的结果解释。</w:t>
      </w:r>
    </w:p>
    <w:p w14:paraId="087C8775" w14:textId="77777777" w:rsidR="00A825B0" w:rsidRPr="00A825B0" w:rsidRDefault="00A825B0" w:rsidP="00A825B0">
      <w:pPr>
        <w:pStyle w:val="FirstParagraph"/>
      </w:pPr>
      <w:r w:rsidRPr="00A825B0">
        <w:t>表</w:t>
      </w:r>
      <w:r w:rsidRPr="00A825B0">
        <w:t>13-22</w:t>
      </w:r>
    </w:p>
    <w:p w14:paraId="2C653EE4" w14:textId="77777777" w:rsidR="00A825B0" w:rsidRPr="00A825B0" w:rsidRDefault="00A825B0" w:rsidP="00A825B0">
      <w:pPr>
        <w:pStyle w:val="FirstParagraph"/>
      </w:pPr>
      <w:r w:rsidRPr="00A825B0">
        <w:t>模型</w:t>
      </w:r>
      <w:r w:rsidRPr="00A825B0">
        <w:t xml:space="preserve"> 3 </w:t>
      </w:r>
      <w:r w:rsidRPr="00A825B0">
        <w:t>随机部分的参数估计结果</w:t>
      </w:r>
    </w:p>
    <w:p w14:paraId="432A6AD3" w14:textId="51BFE587" w:rsidR="00A825B0" w:rsidRPr="00A825B0" w:rsidRDefault="00A825B0" w:rsidP="00A825B0">
      <w:pPr>
        <w:pStyle w:val="FirstParagraph"/>
      </w:pPr>
      <w:r w:rsidRPr="00A825B0">
        <w:t xml:space="preserve">Estimates of Covariance Parameters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2509"/>
        <w:gridCol w:w="502"/>
        <w:gridCol w:w="1158"/>
        <w:gridCol w:w="937"/>
        <w:gridCol w:w="827"/>
        <w:gridCol w:w="607"/>
        <w:gridCol w:w="1158"/>
        <w:gridCol w:w="1158"/>
      </w:tblGrid>
      <w:tr w:rsidR="00A825B0" w:rsidRPr="00A825B0" w14:paraId="18B23E1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4D50EAC2"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344AE09B"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379762C4"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45B4C57B"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4308D613"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4509814D" w14:textId="77777777" w:rsidR="00A825B0" w:rsidRPr="00A825B0" w:rsidRDefault="00A825B0" w:rsidP="00A825B0">
            <w:pPr>
              <w:pStyle w:val="FirstParagraph"/>
            </w:pPr>
            <w:r w:rsidRPr="00A825B0">
              <w:t>95% Confidence Interval</w:t>
            </w:r>
          </w:p>
        </w:tc>
      </w:tr>
      <w:tr w:rsidR="00A825B0" w:rsidRPr="00A825B0" w14:paraId="2814B684"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905C1E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EC1C1F"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FFB85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509F3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F94CE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7095700"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0C5B5D3D" w14:textId="77777777" w:rsidR="00A825B0" w:rsidRPr="00A825B0" w:rsidRDefault="00A825B0" w:rsidP="00A825B0">
            <w:pPr>
              <w:pStyle w:val="FirstParagraph"/>
            </w:pPr>
            <w:r w:rsidRPr="00A825B0">
              <w:t>Upper Bound</w:t>
            </w:r>
          </w:p>
        </w:tc>
      </w:tr>
      <w:tr w:rsidR="00A825B0" w:rsidRPr="00A825B0" w14:paraId="6A2E6FE6"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3DAAB920"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hideMark/>
          </w:tcPr>
          <w:p w14:paraId="598CCBED" w14:textId="77777777" w:rsidR="00A825B0" w:rsidRPr="00A825B0" w:rsidRDefault="00A825B0" w:rsidP="00A825B0">
            <w:pPr>
              <w:pStyle w:val="FirstParagraph"/>
            </w:pPr>
            <w:r w:rsidRPr="00A825B0">
              <w:t>36.795490</w:t>
            </w:r>
          </w:p>
        </w:tc>
        <w:tc>
          <w:tcPr>
            <w:tcW w:w="0" w:type="auto"/>
            <w:tcBorders>
              <w:top w:val="single" w:sz="4" w:space="0" w:color="auto"/>
              <w:left w:val="single" w:sz="4" w:space="0" w:color="auto"/>
              <w:bottom w:val="single" w:sz="4" w:space="0" w:color="auto"/>
              <w:right w:val="single" w:sz="4" w:space="0" w:color="auto"/>
            </w:tcBorders>
            <w:hideMark/>
          </w:tcPr>
          <w:p w14:paraId="097831FF" w14:textId="77777777" w:rsidR="00A825B0" w:rsidRPr="00A825B0" w:rsidRDefault="00A825B0" w:rsidP="00A825B0">
            <w:pPr>
              <w:pStyle w:val="FirstParagraph"/>
            </w:pPr>
            <w:r w:rsidRPr="00A825B0">
              <w:t>.628108</w:t>
            </w:r>
          </w:p>
        </w:tc>
        <w:tc>
          <w:tcPr>
            <w:tcW w:w="0" w:type="auto"/>
            <w:tcBorders>
              <w:top w:val="single" w:sz="4" w:space="0" w:color="auto"/>
              <w:left w:val="single" w:sz="4" w:space="0" w:color="auto"/>
              <w:bottom w:val="single" w:sz="4" w:space="0" w:color="auto"/>
              <w:right w:val="single" w:sz="4" w:space="0" w:color="auto"/>
            </w:tcBorders>
            <w:hideMark/>
          </w:tcPr>
          <w:p w14:paraId="6322B084" w14:textId="77777777" w:rsidR="00A825B0" w:rsidRPr="00A825B0" w:rsidRDefault="00A825B0" w:rsidP="00A825B0">
            <w:pPr>
              <w:pStyle w:val="FirstParagraph"/>
            </w:pPr>
            <w:r w:rsidRPr="00A825B0">
              <w:t>58.581</w:t>
            </w:r>
          </w:p>
        </w:tc>
        <w:tc>
          <w:tcPr>
            <w:tcW w:w="0" w:type="auto"/>
            <w:tcBorders>
              <w:top w:val="single" w:sz="4" w:space="0" w:color="auto"/>
              <w:left w:val="single" w:sz="4" w:space="0" w:color="auto"/>
              <w:bottom w:val="single" w:sz="4" w:space="0" w:color="auto"/>
              <w:right w:val="single" w:sz="4" w:space="0" w:color="auto"/>
            </w:tcBorders>
            <w:hideMark/>
          </w:tcPr>
          <w:p w14:paraId="44DAB096"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14B55545" w14:textId="77777777" w:rsidR="00A825B0" w:rsidRPr="00A825B0" w:rsidRDefault="00A825B0" w:rsidP="00A825B0">
            <w:pPr>
              <w:pStyle w:val="FirstParagraph"/>
            </w:pPr>
            <w:r w:rsidRPr="00A825B0">
              <w:t>35.584787</w:t>
            </w:r>
          </w:p>
        </w:tc>
        <w:tc>
          <w:tcPr>
            <w:tcW w:w="0" w:type="auto"/>
            <w:tcBorders>
              <w:top w:val="single" w:sz="4" w:space="0" w:color="auto"/>
              <w:left w:val="single" w:sz="4" w:space="0" w:color="auto"/>
              <w:bottom w:val="single" w:sz="4" w:space="0" w:color="auto"/>
              <w:right w:val="single" w:sz="4" w:space="0" w:color="auto"/>
            </w:tcBorders>
            <w:hideMark/>
          </w:tcPr>
          <w:p w14:paraId="0B94E554" w14:textId="77777777" w:rsidR="00A825B0" w:rsidRPr="00A825B0" w:rsidRDefault="00A825B0" w:rsidP="00A825B0">
            <w:pPr>
              <w:pStyle w:val="FirstParagraph"/>
            </w:pPr>
            <w:r w:rsidRPr="00A825B0">
              <w:t>38.047384</w:t>
            </w:r>
          </w:p>
        </w:tc>
      </w:tr>
      <w:tr w:rsidR="00A825B0" w:rsidRPr="00A825B0" w14:paraId="7A2EFC56"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1287C717" w14:textId="77777777" w:rsidR="00A825B0" w:rsidRPr="00A825B0" w:rsidRDefault="00A825B0" w:rsidP="00A825B0">
            <w:pPr>
              <w:pStyle w:val="FirstParagraph"/>
            </w:pPr>
            <w:r w:rsidRPr="00A825B0">
              <w:t>Intercept+ses[subject=id]</w:t>
            </w:r>
          </w:p>
        </w:tc>
        <w:tc>
          <w:tcPr>
            <w:tcW w:w="0" w:type="auto"/>
            <w:tcBorders>
              <w:top w:val="single" w:sz="4" w:space="0" w:color="auto"/>
              <w:left w:val="single" w:sz="4" w:space="0" w:color="auto"/>
              <w:bottom w:val="single" w:sz="4" w:space="0" w:color="auto"/>
              <w:right w:val="single" w:sz="4" w:space="0" w:color="auto"/>
            </w:tcBorders>
            <w:hideMark/>
          </w:tcPr>
          <w:p w14:paraId="7DED6C7B" w14:textId="77777777" w:rsidR="00A825B0" w:rsidRPr="00A825B0" w:rsidRDefault="00A825B0" w:rsidP="00A825B0">
            <w:pPr>
              <w:pStyle w:val="FirstParagraph"/>
            </w:pPr>
            <w:r w:rsidRPr="00A825B0">
              <w:t>UN (1, 1)</w:t>
            </w:r>
          </w:p>
        </w:tc>
        <w:tc>
          <w:tcPr>
            <w:tcW w:w="0" w:type="auto"/>
            <w:tcBorders>
              <w:top w:val="single" w:sz="4" w:space="0" w:color="auto"/>
              <w:left w:val="single" w:sz="4" w:space="0" w:color="auto"/>
              <w:bottom w:val="single" w:sz="4" w:space="0" w:color="auto"/>
              <w:right w:val="single" w:sz="4" w:space="0" w:color="auto"/>
            </w:tcBorders>
            <w:hideMark/>
          </w:tcPr>
          <w:p w14:paraId="1867B48E" w14:textId="77777777" w:rsidR="00A825B0" w:rsidRPr="00A825B0" w:rsidRDefault="00A825B0" w:rsidP="00A825B0">
            <w:pPr>
              <w:pStyle w:val="FirstParagraph"/>
            </w:pPr>
            <w:r w:rsidRPr="00A825B0">
              <w:t>3.783674</w:t>
            </w:r>
          </w:p>
        </w:tc>
        <w:tc>
          <w:tcPr>
            <w:tcW w:w="0" w:type="auto"/>
            <w:tcBorders>
              <w:top w:val="single" w:sz="4" w:space="0" w:color="auto"/>
              <w:left w:val="single" w:sz="4" w:space="0" w:color="auto"/>
              <w:bottom w:val="single" w:sz="4" w:space="0" w:color="auto"/>
              <w:right w:val="single" w:sz="4" w:space="0" w:color="auto"/>
            </w:tcBorders>
            <w:hideMark/>
          </w:tcPr>
          <w:p w14:paraId="5D866774" w14:textId="77777777" w:rsidR="00A825B0" w:rsidRPr="00A825B0" w:rsidRDefault="00A825B0" w:rsidP="00A825B0">
            <w:pPr>
              <w:pStyle w:val="FirstParagraph"/>
            </w:pPr>
            <w:r w:rsidRPr="00A825B0">
              <w:t>.557788</w:t>
            </w:r>
          </w:p>
        </w:tc>
        <w:tc>
          <w:tcPr>
            <w:tcW w:w="0" w:type="auto"/>
            <w:tcBorders>
              <w:top w:val="single" w:sz="4" w:space="0" w:color="auto"/>
              <w:left w:val="single" w:sz="4" w:space="0" w:color="auto"/>
              <w:bottom w:val="single" w:sz="4" w:space="0" w:color="auto"/>
              <w:right w:val="single" w:sz="4" w:space="0" w:color="auto"/>
            </w:tcBorders>
            <w:hideMark/>
          </w:tcPr>
          <w:p w14:paraId="083BAC01" w14:textId="77777777" w:rsidR="00A825B0" w:rsidRPr="00A825B0" w:rsidRDefault="00A825B0" w:rsidP="00A825B0">
            <w:pPr>
              <w:pStyle w:val="FirstParagraph"/>
            </w:pPr>
            <w:r w:rsidRPr="00A825B0">
              <w:t>6.783</w:t>
            </w:r>
          </w:p>
        </w:tc>
        <w:tc>
          <w:tcPr>
            <w:tcW w:w="0" w:type="auto"/>
            <w:tcBorders>
              <w:top w:val="single" w:sz="4" w:space="0" w:color="auto"/>
              <w:left w:val="single" w:sz="4" w:space="0" w:color="auto"/>
              <w:bottom w:val="single" w:sz="4" w:space="0" w:color="auto"/>
              <w:right w:val="single" w:sz="4" w:space="0" w:color="auto"/>
            </w:tcBorders>
            <w:hideMark/>
          </w:tcPr>
          <w:p w14:paraId="74425430"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2FA4ADA0" w14:textId="77777777" w:rsidR="00A825B0" w:rsidRPr="00A825B0" w:rsidRDefault="00A825B0" w:rsidP="00A825B0">
            <w:pPr>
              <w:pStyle w:val="FirstParagraph"/>
            </w:pPr>
            <w:r w:rsidRPr="00A825B0">
              <w:t>2.834196</w:t>
            </w:r>
          </w:p>
        </w:tc>
        <w:tc>
          <w:tcPr>
            <w:tcW w:w="0" w:type="auto"/>
            <w:tcBorders>
              <w:top w:val="single" w:sz="4" w:space="0" w:color="auto"/>
              <w:left w:val="single" w:sz="4" w:space="0" w:color="auto"/>
              <w:bottom w:val="single" w:sz="4" w:space="0" w:color="auto"/>
              <w:right w:val="single" w:sz="4" w:space="0" w:color="auto"/>
            </w:tcBorders>
            <w:hideMark/>
          </w:tcPr>
          <w:p w14:paraId="5BA59416" w14:textId="77777777" w:rsidR="00A825B0" w:rsidRPr="00A825B0" w:rsidRDefault="00A825B0" w:rsidP="00A825B0">
            <w:pPr>
              <w:pStyle w:val="FirstParagraph"/>
            </w:pPr>
            <w:r w:rsidRPr="00A825B0">
              <w:t>5.051236</w:t>
            </w:r>
          </w:p>
        </w:tc>
      </w:tr>
      <w:tr w:rsidR="00A825B0" w:rsidRPr="00A825B0" w14:paraId="3260F31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793621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C27912E" w14:textId="77777777" w:rsidR="00A825B0" w:rsidRPr="00A825B0" w:rsidRDefault="00A825B0" w:rsidP="00A825B0">
            <w:pPr>
              <w:pStyle w:val="FirstParagraph"/>
            </w:pPr>
            <w:r w:rsidRPr="00A825B0">
              <w:t>UN (2, 1)</w:t>
            </w:r>
          </w:p>
        </w:tc>
        <w:tc>
          <w:tcPr>
            <w:tcW w:w="0" w:type="auto"/>
            <w:tcBorders>
              <w:top w:val="single" w:sz="4" w:space="0" w:color="auto"/>
              <w:left w:val="single" w:sz="4" w:space="0" w:color="auto"/>
              <w:bottom w:val="single" w:sz="4" w:space="0" w:color="auto"/>
              <w:right w:val="single" w:sz="4" w:space="0" w:color="auto"/>
            </w:tcBorders>
            <w:hideMark/>
          </w:tcPr>
          <w:p w14:paraId="44F976CA" w14:textId="77777777" w:rsidR="00A825B0" w:rsidRPr="00A825B0" w:rsidRDefault="00A825B0" w:rsidP="00A825B0">
            <w:pPr>
              <w:pStyle w:val="FirstParagraph"/>
            </w:pPr>
            <w:r w:rsidRPr="00A825B0">
              <w:t>.470763</w:t>
            </w:r>
          </w:p>
        </w:tc>
        <w:tc>
          <w:tcPr>
            <w:tcW w:w="0" w:type="auto"/>
            <w:tcBorders>
              <w:top w:val="single" w:sz="4" w:space="0" w:color="auto"/>
              <w:left w:val="single" w:sz="4" w:space="0" w:color="auto"/>
              <w:bottom w:val="single" w:sz="4" w:space="0" w:color="auto"/>
              <w:right w:val="single" w:sz="4" w:space="0" w:color="auto"/>
            </w:tcBorders>
            <w:hideMark/>
          </w:tcPr>
          <w:p w14:paraId="314EFE92" w14:textId="77777777" w:rsidR="00A825B0" w:rsidRPr="00A825B0" w:rsidRDefault="00A825B0" w:rsidP="00A825B0">
            <w:pPr>
              <w:pStyle w:val="FirstParagraph"/>
            </w:pPr>
            <w:r w:rsidRPr="00A825B0">
              <w:t>.284341</w:t>
            </w:r>
          </w:p>
        </w:tc>
        <w:tc>
          <w:tcPr>
            <w:tcW w:w="0" w:type="auto"/>
            <w:tcBorders>
              <w:top w:val="single" w:sz="4" w:space="0" w:color="auto"/>
              <w:left w:val="single" w:sz="4" w:space="0" w:color="auto"/>
              <w:bottom w:val="single" w:sz="4" w:space="0" w:color="auto"/>
              <w:right w:val="single" w:sz="4" w:space="0" w:color="auto"/>
            </w:tcBorders>
            <w:hideMark/>
          </w:tcPr>
          <w:p w14:paraId="3E89030D" w14:textId="77777777" w:rsidR="00A825B0" w:rsidRPr="00A825B0" w:rsidRDefault="00A825B0" w:rsidP="00A825B0">
            <w:pPr>
              <w:pStyle w:val="FirstParagraph"/>
            </w:pPr>
            <w:r w:rsidRPr="00A825B0">
              <w:t>1.656</w:t>
            </w:r>
          </w:p>
        </w:tc>
        <w:tc>
          <w:tcPr>
            <w:tcW w:w="0" w:type="auto"/>
            <w:tcBorders>
              <w:top w:val="single" w:sz="4" w:space="0" w:color="auto"/>
              <w:left w:val="single" w:sz="4" w:space="0" w:color="auto"/>
              <w:bottom w:val="single" w:sz="4" w:space="0" w:color="auto"/>
              <w:right w:val="single" w:sz="4" w:space="0" w:color="auto"/>
            </w:tcBorders>
            <w:hideMark/>
          </w:tcPr>
          <w:p w14:paraId="2946E5A9" w14:textId="77777777" w:rsidR="00A825B0" w:rsidRPr="00A825B0" w:rsidRDefault="00A825B0" w:rsidP="00A825B0">
            <w:pPr>
              <w:pStyle w:val="FirstParagraph"/>
            </w:pPr>
            <w:r w:rsidRPr="00A825B0">
              <w:t>.098</w:t>
            </w:r>
          </w:p>
        </w:tc>
        <w:tc>
          <w:tcPr>
            <w:tcW w:w="0" w:type="auto"/>
            <w:tcBorders>
              <w:top w:val="single" w:sz="4" w:space="0" w:color="auto"/>
              <w:left w:val="single" w:sz="4" w:space="0" w:color="auto"/>
              <w:bottom w:val="single" w:sz="4" w:space="0" w:color="auto"/>
              <w:right w:val="single" w:sz="4" w:space="0" w:color="auto"/>
            </w:tcBorders>
            <w:hideMark/>
          </w:tcPr>
          <w:p w14:paraId="1FE5595E" w14:textId="77777777" w:rsidR="00A825B0" w:rsidRPr="00A825B0" w:rsidRDefault="00A825B0" w:rsidP="00A825B0">
            <w:pPr>
              <w:pStyle w:val="FirstParagraph"/>
            </w:pPr>
            <w:r w:rsidRPr="00A825B0">
              <w:t>-.086536</w:t>
            </w:r>
          </w:p>
        </w:tc>
        <w:tc>
          <w:tcPr>
            <w:tcW w:w="0" w:type="auto"/>
            <w:tcBorders>
              <w:top w:val="single" w:sz="4" w:space="0" w:color="auto"/>
              <w:left w:val="single" w:sz="4" w:space="0" w:color="auto"/>
              <w:bottom w:val="single" w:sz="4" w:space="0" w:color="auto"/>
              <w:right w:val="single" w:sz="4" w:space="0" w:color="auto"/>
            </w:tcBorders>
            <w:hideMark/>
          </w:tcPr>
          <w:p w14:paraId="3CA21DE0" w14:textId="77777777" w:rsidR="00A825B0" w:rsidRPr="00A825B0" w:rsidRDefault="00A825B0" w:rsidP="00A825B0">
            <w:pPr>
              <w:pStyle w:val="FirstParagraph"/>
            </w:pPr>
            <w:r w:rsidRPr="00A825B0">
              <w:t>1.028062</w:t>
            </w:r>
          </w:p>
        </w:tc>
      </w:tr>
      <w:tr w:rsidR="00A825B0" w:rsidRPr="00A825B0" w14:paraId="01BF1456"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C5A959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A29B2B2" w14:textId="77777777" w:rsidR="00A825B0" w:rsidRPr="00A825B0" w:rsidRDefault="00A825B0" w:rsidP="00A825B0">
            <w:pPr>
              <w:pStyle w:val="FirstParagraph"/>
            </w:pPr>
            <w:r w:rsidRPr="00A825B0">
              <w:t>UN (2, 2)</w:t>
            </w:r>
          </w:p>
        </w:tc>
        <w:tc>
          <w:tcPr>
            <w:tcW w:w="0" w:type="auto"/>
            <w:tcBorders>
              <w:top w:val="single" w:sz="4" w:space="0" w:color="auto"/>
              <w:left w:val="single" w:sz="4" w:space="0" w:color="auto"/>
              <w:bottom w:val="single" w:sz="4" w:space="0" w:color="auto"/>
              <w:right w:val="single" w:sz="4" w:space="0" w:color="auto"/>
            </w:tcBorders>
            <w:hideMark/>
          </w:tcPr>
          <w:p w14:paraId="3CB945A2" w14:textId="77777777" w:rsidR="00A825B0" w:rsidRPr="00A825B0" w:rsidRDefault="00A825B0" w:rsidP="00A825B0">
            <w:pPr>
              <w:pStyle w:val="FirstParagraph"/>
            </w:pPr>
            <w:r w:rsidRPr="00A825B0">
              <w:t>.449574</w:t>
            </w:r>
          </w:p>
        </w:tc>
        <w:tc>
          <w:tcPr>
            <w:tcW w:w="0" w:type="auto"/>
            <w:tcBorders>
              <w:top w:val="single" w:sz="4" w:space="0" w:color="auto"/>
              <w:left w:val="single" w:sz="4" w:space="0" w:color="auto"/>
              <w:bottom w:val="single" w:sz="4" w:space="0" w:color="auto"/>
              <w:right w:val="single" w:sz="4" w:space="0" w:color="auto"/>
            </w:tcBorders>
            <w:hideMark/>
          </w:tcPr>
          <w:p w14:paraId="2AB13211" w14:textId="77777777" w:rsidR="00A825B0" w:rsidRPr="00A825B0" w:rsidRDefault="00A825B0" w:rsidP="00A825B0">
            <w:pPr>
              <w:pStyle w:val="FirstParagraph"/>
            </w:pPr>
            <w:r w:rsidRPr="00A825B0">
              <w:t>.237253</w:t>
            </w:r>
          </w:p>
        </w:tc>
        <w:tc>
          <w:tcPr>
            <w:tcW w:w="0" w:type="auto"/>
            <w:tcBorders>
              <w:top w:val="single" w:sz="4" w:space="0" w:color="auto"/>
              <w:left w:val="single" w:sz="4" w:space="0" w:color="auto"/>
              <w:bottom w:val="single" w:sz="4" w:space="0" w:color="auto"/>
              <w:right w:val="single" w:sz="4" w:space="0" w:color="auto"/>
            </w:tcBorders>
            <w:hideMark/>
          </w:tcPr>
          <w:p w14:paraId="6ADA8453" w14:textId="77777777" w:rsidR="00A825B0" w:rsidRPr="00A825B0" w:rsidRDefault="00A825B0" w:rsidP="00A825B0">
            <w:pPr>
              <w:pStyle w:val="FirstParagraph"/>
            </w:pPr>
            <w:r w:rsidRPr="00A825B0">
              <w:t>1.895</w:t>
            </w:r>
          </w:p>
        </w:tc>
        <w:tc>
          <w:tcPr>
            <w:tcW w:w="0" w:type="auto"/>
            <w:tcBorders>
              <w:top w:val="single" w:sz="4" w:space="0" w:color="auto"/>
              <w:left w:val="single" w:sz="4" w:space="0" w:color="auto"/>
              <w:bottom w:val="single" w:sz="4" w:space="0" w:color="auto"/>
              <w:right w:val="single" w:sz="4" w:space="0" w:color="auto"/>
            </w:tcBorders>
            <w:hideMark/>
          </w:tcPr>
          <w:p w14:paraId="5C134F4C" w14:textId="77777777" w:rsidR="00A825B0" w:rsidRPr="00A825B0" w:rsidRDefault="00A825B0" w:rsidP="00A825B0">
            <w:pPr>
              <w:pStyle w:val="FirstParagraph"/>
            </w:pPr>
            <w:r w:rsidRPr="00A825B0">
              <w:t>.058</w:t>
            </w:r>
          </w:p>
        </w:tc>
        <w:tc>
          <w:tcPr>
            <w:tcW w:w="0" w:type="auto"/>
            <w:tcBorders>
              <w:top w:val="single" w:sz="4" w:space="0" w:color="auto"/>
              <w:left w:val="single" w:sz="4" w:space="0" w:color="auto"/>
              <w:bottom w:val="single" w:sz="4" w:space="0" w:color="auto"/>
              <w:right w:val="single" w:sz="4" w:space="0" w:color="auto"/>
            </w:tcBorders>
            <w:hideMark/>
          </w:tcPr>
          <w:p w14:paraId="6BD60D38" w14:textId="77777777" w:rsidR="00A825B0" w:rsidRPr="00A825B0" w:rsidRDefault="00A825B0" w:rsidP="00A825B0">
            <w:pPr>
              <w:pStyle w:val="FirstParagraph"/>
            </w:pPr>
            <w:r w:rsidRPr="00A825B0">
              <w:t>.159808</w:t>
            </w:r>
          </w:p>
        </w:tc>
        <w:tc>
          <w:tcPr>
            <w:tcW w:w="0" w:type="auto"/>
            <w:tcBorders>
              <w:top w:val="single" w:sz="4" w:space="0" w:color="auto"/>
              <w:left w:val="single" w:sz="4" w:space="0" w:color="auto"/>
              <w:bottom w:val="single" w:sz="4" w:space="0" w:color="auto"/>
              <w:right w:val="single" w:sz="4" w:space="0" w:color="auto"/>
            </w:tcBorders>
            <w:hideMark/>
          </w:tcPr>
          <w:p w14:paraId="0DC60BCB" w14:textId="77777777" w:rsidR="00A825B0" w:rsidRPr="00A825B0" w:rsidRDefault="00A825B0" w:rsidP="00A825B0">
            <w:pPr>
              <w:pStyle w:val="FirstParagraph"/>
            </w:pPr>
            <w:r w:rsidRPr="00A825B0">
              <w:t>1.264749</w:t>
            </w:r>
          </w:p>
        </w:tc>
      </w:tr>
    </w:tbl>
    <w:p w14:paraId="1A7BD374" w14:textId="77777777" w:rsidR="00A825B0" w:rsidRPr="00A825B0" w:rsidRDefault="00A825B0">
      <w:pPr>
        <w:pStyle w:val="FirstParagraph"/>
        <w:numPr>
          <w:ilvl w:val="0"/>
          <w:numId w:val="17"/>
        </w:numPr>
      </w:pPr>
      <w:r w:rsidRPr="00A825B0">
        <w:t>Dependent Variable: mathach.</w:t>
      </w:r>
    </w:p>
    <w:p w14:paraId="1B6BC311" w14:textId="77777777" w:rsidR="00A825B0" w:rsidRPr="00A825B0" w:rsidRDefault="00A825B0" w:rsidP="00A825B0">
      <w:pPr>
        <w:pStyle w:val="FirstParagraph"/>
      </w:pPr>
      <w:bookmarkStart w:id="727" w:name="模型-3第二水平仅截距项加入-disclim-的随机系数回归模型"/>
      <w:bookmarkEnd w:id="727"/>
      <w:r w:rsidRPr="00A825B0">
        <w:t xml:space="preserve">4. </w:t>
      </w:r>
      <w:r w:rsidRPr="00A825B0">
        <w:t>模型</w:t>
      </w:r>
      <w:r w:rsidRPr="00A825B0">
        <w:t xml:space="preserve"> 4</w:t>
      </w:r>
      <w:r w:rsidRPr="00A825B0">
        <w:t>：第二水平含有预测变量</w:t>
      </w:r>
      <w:r w:rsidRPr="00A825B0">
        <w:t xml:space="preserve"> disclim </w:t>
      </w:r>
      <w:r w:rsidRPr="00A825B0">
        <w:t>的随机系数回归模型（全模型）</w:t>
      </w:r>
    </w:p>
    <w:p w14:paraId="102716F4" w14:textId="77777777" w:rsidR="00A825B0" w:rsidRPr="00A825B0" w:rsidRDefault="00A825B0" w:rsidP="00A825B0">
      <w:pPr>
        <w:pStyle w:val="FirstParagraph"/>
      </w:pPr>
      <w:r w:rsidRPr="00A825B0">
        <w:lastRenderedPageBreak/>
        <w:t>点击</w:t>
      </w:r>
      <w:r w:rsidRPr="00A825B0">
        <w:t xml:space="preserve"> Analyze→Mixed Models→Linear… </w:t>
      </w:r>
      <w:r w:rsidRPr="00A825B0">
        <w:t>后，点击</w:t>
      </w:r>
      <w:r w:rsidRPr="00A825B0">
        <w:t xml:space="preserve"> “Continue”</w:t>
      </w:r>
      <w:r w:rsidRPr="00A825B0">
        <w:t>，进入</w:t>
      </w:r>
      <w:r w:rsidRPr="00A825B0">
        <w:t xml:space="preserve"> “Linear Mixed Models” </w:t>
      </w:r>
      <w:r w:rsidRPr="00A825B0">
        <w:t>窗口，在定义模型</w:t>
      </w:r>
      <w:r w:rsidRPr="00A825B0">
        <w:t xml:space="preserve"> 3 </w:t>
      </w:r>
      <w:r w:rsidRPr="00A825B0">
        <w:t>步骤的基础上，再将变量</w:t>
      </w:r>
      <w:r w:rsidRPr="00A825B0">
        <w:t xml:space="preserve"> disclim </w:t>
      </w:r>
      <w:r w:rsidRPr="00A825B0">
        <w:t>选入</w:t>
      </w:r>
      <w:r w:rsidRPr="00A825B0">
        <w:t xml:space="preserve"> “Covariate (s)” </w:t>
      </w:r>
      <w:r w:rsidRPr="00A825B0">
        <w:t>中。点击</w:t>
      </w:r>
      <w:r w:rsidRPr="00A825B0">
        <w:t xml:space="preserve"> “Fixed…”</w:t>
      </w:r>
      <w:r w:rsidRPr="00A825B0">
        <w:t>，在</w:t>
      </w:r>
      <w:r w:rsidRPr="00A825B0">
        <w:t xml:space="preserve"> “Factors and Covariates” </w:t>
      </w:r>
      <w:r w:rsidRPr="00A825B0">
        <w:t>中同时选中</w:t>
      </w:r>
      <w:r w:rsidRPr="00A825B0">
        <w:t xml:space="preserve"> ses </w:t>
      </w:r>
      <w:r w:rsidRPr="00A825B0">
        <w:t>和</w:t>
      </w:r>
      <w:r w:rsidRPr="00A825B0">
        <w:t xml:space="preserve"> disclim</w:t>
      </w:r>
      <w:r w:rsidRPr="00A825B0">
        <w:t>，再将它们（</w:t>
      </w:r>
      <w:r w:rsidRPr="00A825B0">
        <w:t>ses * disclim</w:t>
      </w:r>
      <w:r w:rsidRPr="00A825B0">
        <w:t>）选入</w:t>
      </w:r>
      <w:r w:rsidRPr="00A825B0">
        <w:t xml:space="preserve"> “Model” </w:t>
      </w:r>
      <w:r w:rsidRPr="00A825B0">
        <w:t>中，点击</w:t>
      </w:r>
      <w:r w:rsidRPr="00A825B0">
        <w:t xml:space="preserve"> “Continue”</w:t>
      </w:r>
      <w:r w:rsidRPr="00A825B0">
        <w:t>。最后点击</w:t>
      </w:r>
      <w:r w:rsidRPr="00A825B0">
        <w:t xml:space="preserve"> “OK” </w:t>
      </w:r>
      <w:r w:rsidRPr="00A825B0">
        <w:t>运行程序。具体语句见文件</w:t>
      </w:r>
      <w:r w:rsidRPr="00A825B0">
        <w:t xml:space="preserve"> “13 - 4. sps”</w:t>
      </w:r>
      <w:r w:rsidRPr="00A825B0">
        <w:t>。</w:t>
      </w:r>
    </w:p>
    <w:p w14:paraId="46A855D3" w14:textId="5B6AE945" w:rsidR="00A825B0" w:rsidRPr="00A825B0" w:rsidRDefault="00A825B0" w:rsidP="00A825B0">
      <w:pPr>
        <w:pStyle w:val="FirstParagraph"/>
      </w:pPr>
      <w:r w:rsidRPr="00A825B0">
        <w:t>表</w:t>
      </w:r>
      <w:r w:rsidRPr="00A825B0">
        <w:t>13-23</w:t>
      </w:r>
      <w:r w:rsidRPr="00A825B0">
        <w:t>是在模型</w:t>
      </w:r>
      <w:r w:rsidRPr="00A825B0">
        <w:t>3</w:t>
      </w:r>
      <w:r w:rsidRPr="00A825B0">
        <w:t>的基础上，第二水平含有预测变量</w:t>
      </w:r>
      <w:r w:rsidRPr="00A825B0">
        <w:t>disclim</w:t>
      </w:r>
      <w:r w:rsidRPr="00A825B0">
        <w:t>的随机系数回归模型（全模型）的固定部分参数估计结果，表格中的</w:t>
      </w:r>
      <w:r w:rsidRPr="00A825B0">
        <w:t>Intercept</w:t>
      </w:r>
      <w:r w:rsidRPr="00A825B0">
        <w:t>表示模型截距项，此行的数据表示截距项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A825B0">
        <w:t xml:space="preserve"> </w:t>
      </w:r>
      <w:r w:rsidRPr="00A825B0">
        <w:t>的固定部分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00</m:t>
            </m:r>
          </m:sub>
        </m:sSub>
      </m:oMath>
      <w:r w:rsidRPr="00A825B0">
        <w:t xml:space="preserve"> </w:t>
      </w:r>
      <w:r w:rsidRPr="00A825B0">
        <w:t>的估计结果。</w:t>
      </w:r>
      <w:r w:rsidRPr="00A825B0">
        <w:t>ses</w:t>
      </w:r>
      <w:r w:rsidRPr="00A825B0">
        <w:t>表示第一水平预测变量，此行的数据表示斜率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25B0">
        <w:t xml:space="preserve"> </w:t>
      </w:r>
      <w:r w:rsidRPr="00A825B0">
        <w:t>的固定部分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10</m:t>
            </m:r>
          </m:sub>
        </m:sSub>
      </m:oMath>
      <w:r w:rsidRPr="00A825B0">
        <w:t xml:space="preserve"> </w:t>
      </w:r>
      <w:r w:rsidRPr="00A825B0">
        <w:t>的估计结果。</w:t>
      </w:r>
      <w:r w:rsidRPr="00A825B0">
        <w:t>disclim</w:t>
      </w:r>
      <w:r w:rsidRPr="00A825B0">
        <w:t>表示第二水平预测变量，此行的数据表示截距项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A825B0">
        <w:t xml:space="preserve"> </w:t>
      </w:r>
      <w:r w:rsidRPr="00A825B0">
        <w:t>的斜率</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01</m:t>
            </m:r>
          </m:sub>
        </m:sSub>
      </m:oMath>
      <w:r w:rsidRPr="00A825B0">
        <w:t xml:space="preserve"> </w:t>
      </w:r>
      <w:r w:rsidRPr="00A825B0">
        <w:t>的估计结果。</w:t>
      </w:r>
      <w:r w:rsidRPr="00A825B0">
        <w:t>ses*disclim</w:t>
      </w:r>
      <w:r w:rsidRPr="00A825B0">
        <w:t>表示第一水平预测变量和第二水平预测变量的交互作用，此行的数据表示斜率项</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25B0">
        <w:t xml:space="preserve"> </w:t>
      </w:r>
      <w:r w:rsidRPr="00A825B0">
        <w:t>的斜率</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11</m:t>
            </m:r>
          </m:sub>
        </m:sSub>
      </m:oMath>
      <w:r w:rsidRPr="00A825B0">
        <w:t xml:space="preserve"> </w:t>
      </w:r>
      <w:r w:rsidRPr="00A825B0">
        <w:t>的估计结果。</w:t>
      </w:r>
    </w:p>
    <w:p w14:paraId="42F1488F" w14:textId="77777777" w:rsidR="00A825B0" w:rsidRPr="00A825B0" w:rsidRDefault="00A825B0" w:rsidP="00A825B0">
      <w:pPr>
        <w:pStyle w:val="FirstParagraph"/>
      </w:pPr>
      <w:r w:rsidRPr="00A825B0">
        <w:t>表</w:t>
      </w:r>
      <w:r w:rsidRPr="00A825B0">
        <w:t>13-23</w:t>
      </w:r>
    </w:p>
    <w:p w14:paraId="3D7965AC" w14:textId="77777777" w:rsidR="00A825B0" w:rsidRPr="00A825B0" w:rsidRDefault="00A825B0" w:rsidP="00A825B0">
      <w:pPr>
        <w:pStyle w:val="FirstParagraph"/>
      </w:pPr>
      <w:r w:rsidRPr="00A825B0">
        <w:t>模型</w:t>
      </w:r>
      <w:r w:rsidRPr="00A825B0">
        <w:t xml:space="preserve"> 4 </w:t>
      </w:r>
      <w:r w:rsidRPr="00A825B0">
        <w:t>固定部分的参数估计结果</w:t>
      </w:r>
    </w:p>
    <w:p w14:paraId="753E5B83" w14:textId="1285CA68" w:rsidR="00A825B0" w:rsidRPr="00A825B0" w:rsidRDefault="00A825B0" w:rsidP="00A825B0">
      <w:pPr>
        <w:pStyle w:val="FirstParagraph"/>
      </w:pPr>
      <w:r w:rsidRPr="00A825B0">
        <w:t xml:space="preserve">Estimates of Fixed Effects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1292"/>
        <w:gridCol w:w="1298"/>
        <w:gridCol w:w="1044"/>
        <w:gridCol w:w="1044"/>
        <w:gridCol w:w="917"/>
        <w:gridCol w:w="665"/>
        <w:gridCol w:w="1298"/>
        <w:gridCol w:w="1298"/>
      </w:tblGrid>
      <w:tr w:rsidR="00A825B0" w:rsidRPr="00A825B0" w14:paraId="483D297E"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74499D3C"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4721EF52"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BE7059C"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68CF364B"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7062C890"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18B53D0B"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7BF384DE" w14:textId="77777777" w:rsidR="00A825B0" w:rsidRPr="00A825B0" w:rsidRDefault="00A825B0" w:rsidP="00A825B0">
            <w:pPr>
              <w:pStyle w:val="FirstParagraph"/>
            </w:pPr>
            <w:r w:rsidRPr="00A825B0">
              <w:t>95% Confidence Interval</w:t>
            </w:r>
          </w:p>
        </w:tc>
      </w:tr>
      <w:tr w:rsidR="00A825B0" w:rsidRPr="00A825B0" w14:paraId="5FCF65C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D6D8F87"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281632"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E8423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41582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E09D87"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07FC2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A61B2F8"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411BBA85" w14:textId="77777777" w:rsidR="00A825B0" w:rsidRPr="00A825B0" w:rsidRDefault="00A825B0" w:rsidP="00A825B0">
            <w:pPr>
              <w:pStyle w:val="FirstParagraph"/>
            </w:pPr>
            <w:r w:rsidRPr="00A825B0">
              <w:t>Upper Bound</w:t>
            </w:r>
          </w:p>
        </w:tc>
      </w:tr>
      <w:tr w:rsidR="00A825B0" w:rsidRPr="00A825B0" w14:paraId="78182ACD" w14:textId="77777777">
        <w:tc>
          <w:tcPr>
            <w:tcW w:w="0" w:type="auto"/>
            <w:tcBorders>
              <w:top w:val="single" w:sz="4" w:space="0" w:color="auto"/>
              <w:left w:val="single" w:sz="4" w:space="0" w:color="auto"/>
              <w:bottom w:val="single" w:sz="4" w:space="0" w:color="auto"/>
              <w:right w:val="single" w:sz="4" w:space="0" w:color="auto"/>
            </w:tcBorders>
            <w:hideMark/>
          </w:tcPr>
          <w:p w14:paraId="32800E29"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75ABFB54" w14:textId="77777777" w:rsidR="00A825B0" w:rsidRPr="00A825B0" w:rsidRDefault="00A825B0" w:rsidP="00A825B0">
            <w:pPr>
              <w:pStyle w:val="FirstParagraph"/>
            </w:pPr>
            <w:r w:rsidRPr="00A825B0">
              <w:t>12.659498</w:t>
            </w:r>
          </w:p>
        </w:tc>
        <w:tc>
          <w:tcPr>
            <w:tcW w:w="0" w:type="auto"/>
            <w:tcBorders>
              <w:top w:val="single" w:sz="4" w:space="0" w:color="auto"/>
              <w:left w:val="single" w:sz="4" w:space="0" w:color="auto"/>
              <w:bottom w:val="single" w:sz="4" w:space="0" w:color="auto"/>
              <w:right w:val="single" w:sz="4" w:space="0" w:color="auto"/>
            </w:tcBorders>
            <w:hideMark/>
          </w:tcPr>
          <w:p w14:paraId="61D5CDCF" w14:textId="77777777" w:rsidR="00A825B0" w:rsidRPr="00A825B0" w:rsidRDefault="00A825B0" w:rsidP="00A825B0">
            <w:pPr>
              <w:pStyle w:val="FirstParagraph"/>
            </w:pPr>
            <w:r w:rsidRPr="00A825B0">
              <w:t>.171115</w:t>
            </w:r>
          </w:p>
        </w:tc>
        <w:tc>
          <w:tcPr>
            <w:tcW w:w="0" w:type="auto"/>
            <w:tcBorders>
              <w:top w:val="single" w:sz="4" w:space="0" w:color="auto"/>
              <w:left w:val="single" w:sz="4" w:space="0" w:color="auto"/>
              <w:bottom w:val="single" w:sz="4" w:space="0" w:color="auto"/>
              <w:right w:val="single" w:sz="4" w:space="0" w:color="auto"/>
            </w:tcBorders>
            <w:hideMark/>
          </w:tcPr>
          <w:p w14:paraId="6245679F" w14:textId="77777777" w:rsidR="00A825B0" w:rsidRPr="00A825B0" w:rsidRDefault="00A825B0" w:rsidP="00A825B0">
            <w:pPr>
              <w:pStyle w:val="FirstParagraph"/>
            </w:pPr>
            <w:r w:rsidRPr="00A825B0">
              <w:t>145.943</w:t>
            </w:r>
          </w:p>
        </w:tc>
        <w:tc>
          <w:tcPr>
            <w:tcW w:w="0" w:type="auto"/>
            <w:tcBorders>
              <w:top w:val="single" w:sz="4" w:space="0" w:color="auto"/>
              <w:left w:val="single" w:sz="4" w:space="0" w:color="auto"/>
              <w:bottom w:val="single" w:sz="4" w:space="0" w:color="auto"/>
              <w:right w:val="single" w:sz="4" w:space="0" w:color="auto"/>
            </w:tcBorders>
            <w:hideMark/>
          </w:tcPr>
          <w:p w14:paraId="1BA52E68" w14:textId="77777777" w:rsidR="00A825B0" w:rsidRPr="00A825B0" w:rsidRDefault="00A825B0" w:rsidP="00A825B0">
            <w:pPr>
              <w:pStyle w:val="FirstParagraph"/>
            </w:pPr>
            <w:r w:rsidRPr="00A825B0">
              <w:t>73.983</w:t>
            </w:r>
          </w:p>
        </w:tc>
        <w:tc>
          <w:tcPr>
            <w:tcW w:w="0" w:type="auto"/>
            <w:tcBorders>
              <w:top w:val="single" w:sz="4" w:space="0" w:color="auto"/>
              <w:left w:val="single" w:sz="4" w:space="0" w:color="auto"/>
              <w:bottom w:val="single" w:sz="4" w:space="0" w:color="auto"/>
              <w:right w:val="single" w:sz="4" w:space="0" w:color="auto"/>
            </w:tcBorders>
            <w:hideMark/>
          </w:tcPr>
          <w:p w14:paraId="2AF217FC"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248EEDF9" w14:textId="77777777" w:rsidR="00A825B0" w:rsidRPr="00A825B0" w:rsidRDefault="00A825B0" w:rsidP="00A825B0">
            <w:pPr>
              <w:pStyle w:val="FirstParagraph"/>
            </w:pPr>
            <w:r w:rsidRPr="00A825B0">
              <w:t>12.321315</w:t>
            </w:r>
          </w:p>
        </w:tc>
        <w:tc>
          <w:tcPr>
            <w:tcW w:w="0" w:type="auto"/>
            <w:tcBorders>
              <w:top w:val="single" w:sz="4" w:space="0" w:color="auto"/>
              <w:left w:val="single" w:sz="4" w:space="0" w:color="auto"/>
              <w:bottom w:val="single" w:sz="4" w:space="0" w:color="auto"/>
              <w:right w:val="single" w:sz="4" w:space="0" w:color="auto"/>
            </w:tcBorders>
            <w:hideMark/>
          </w:tcPr>
          <w:p w14:paraId="1A4C319E" w14:textId="77777777" w:rsidR="00A825B0" w:rsidRPr="00A825B0" w:rsidRDefault="00A825B0" w:rsidP="00A825B0">
            <w:pPr>
              <w:pStyle w:val="FirstParagraph"/>
            </w:pPr>
            <w:r w:rsidRPr="00A825B0">
              <w:t>12.997681</w:t>
            </w:r>
          </w:p>
        </w:tc>
      </w:tr>
      <w:tr w:rsidR="00A825B0" w:rsidRPr="00A825B0" w14:paraId="013E48E4" w14:textId="77777777">
        <w:tc>
          <w:tcPr>
            <w:tcW w:w="0" w:type="auto"/>
            <w:tcBorders>
              <w:top w:val="single" w:sz="4" w:space="0" w:color="auto"/>
              <w:left w:val="single" w:sz="4" w:space="0" w:color="auto"/>
              <w:bottom w:val="single" w:sz="4" w:space="0" w:color="auto"/>
              <w:right w:val="single" w:sz="4" w:space="0" w:color="auto"/>
            </w:tcBorders>
            <w:hideMark/>
          </w:tcPr>
          <w:p w14:paraId="522EE159" w14:textId="77777777" w:rsidR="00A825B0" w:rsidRPr="00A825B0" w:rsidRDefault="00A825B0" w:rsidP="00A825B0">
            <w:pPr>
              <w:pStyle w:val="FirstParagraph"/>
            </w:pPr>
            <w:r w:rsidRPr="00A825B0">
              <w:t>ses</w:t>
            </w:r>
          </w:p>
        </w:tc>
        <w:tc>
          <w:tcPr>
            <w:tcW w:w="0" w:type="auto"/>
            <w:tcBorders>
              <w:top w:val="single" w:sz="4" w:space="0" w:color="auto"/>
              <w:left w:val="single" w:sz="4" w:space="0" w:color="auto"/>
              <w:bottom w:val="single" w:sz="4" w:space="0" w:color="auto"/>
              <w:right w:val="single" w:sz="4" w:space="0" w:color="auto"/>
            </w:tcBorders>
            <w:hideMark/>
          </w:tcPr>
          <w:p w14:paraId="6B87FC4E" w14:textId="77777777" w:rsidR="00A825B0" w:rsidRPr="00A825B0" w:rsidRDefault="00A825B0" w:rsidP="00A825B0">
            <w:pPr>
              <w:pStyle w:val="FirstParagraph"/>
            </w:pPr>
            <w:r w:rsidRPr="00A825B0">
              <w:t>2.408994</w:t>
            </w:r>
          </w:p>
        </w:tc>
        <w:tc>
          <w:tcPr>
            <w:tcW w:w="0" w:type="auto"/>
            <w:tcBorders>
              <w:top w:val="single" w:sz="4" w:space="0" w:color="auto"/>
              <w:left w:val="single" w:sz="4" w:space="0" w:color="auto"/>
              <w:bottom w:val="single" w:sz="4" w:space="0" w:color="auto"/>
              <w:right w:val="single" w:sz="4" w:space="0" w:color="auto"/>
            </w:tcBorders>
            <w:hideMark/>
          </w:tcPr>
          <w:p w14:paraId="5AE72888" w14:textId="77777777" w:rsidR="00A825B0" w:rsidRPr="00A825B0" w:rsidRDefault="00A825B0" w:rsidP="00A825B0">
            <w:pPr>
              <w:pStyle w:val="FirstParagraph"/>
            </w:pPr>
            <w:r w:rsidRPr="00A825B0">
              <w:t>.110755</w:t>
            </w:r>
          </w:p>
        </w:tc>
        <w:tc>
          <w:tcPr>
            <w:tcW w:w="0" w:type="auto"/>
            <w:tcBorders>
              <w:top w:val="single" w:sz="4" w:space="0" w:color="auto"/>
              <w:left w:val="single" w:sz="4" w:space="0" w:color="auto"/>
              <w:bottom w:val="single" w:sz="4" w:space="0" w:color="auto"/>
              <w:right w:val="single" w:sz="4" w:space="0" w:color="auto"/>
            </w:tcBorders>
            <w:hideMark/>
          </w:tcPr>
          <w:p w14:paraId="710ACE55" w14:textId="77777777" w:rsidR="00A825B0" w:rsidRPr="00A825B0" w:rsidRDefault="00A825B0" w:rsidP="00A825B0">
            <w:pPr>
              <w:pStyle w:val="FirstParagraph"/>
            </w:pPr>
            <w:r w:rsidRPr="00A825B0">
              <w:t>155.594</w:t>
            </w:r>
          </w:p>
        </w:tc>
        <w:tc>
          <w:tcPr>
            <w:tcW w:w="0" w:type="auto"/>
            <w:tcBorders>
              <w:top w:val="single" w:sz="4" w:space="0" w:color="auto"/>
              <w:left w:val="single" w:sz="4" w:space="0" w:color="auto"/>
              <w:bottom w:val="single" w:sz="4" w:space="0" w:color="auto"/>
              <w:right w:val="single" w:sz="4" w:space="0" w:color="auto"/>
            </w:tcBorders>
            <w:hideMark/>
          </w:tcPr>
          <w:p w14:paraId="469A866B" w14:textId="77777777" w:rsidR="00A825B0" w:rsidRPr="00A825B0" w:rsidRDefault="00A825B0" w:rsidP="00A825B0">
            <w:pPr>
              <w:pStyle w:val="FirstParagraph"/>
            </w:pPr>
            <w:r w:rsidRPr="00A825B0">
              <w:t>21.751</w:t>
            </w:r>
          </w:p>
        </w:tc>
        <w:tc>
          <w:tcPr>
            <w:tcW w:w="0" w:type="auto"/>
            <w:tcBorders>
              <w:top w:val="single" w:sz="4" w:space="0" w:color="auto"/>
              <w:left w:val="single" w:sz="4" w:space="0" w:color="auto"/>
              <w:bottom w:val="single" w:sz="4" w:space="0" w:color="auto"/>
              <w:right w:val="single" w:sz="4" w:space="0" w:color="auto"/>
            </w:tcBorders>
            <w:hideMark/>
          </w:tcPr>
          <w:p w14:paraId="3123944F"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3CFD6195" w14:textId="77777777" w:rsidR="00A825B0" w:rsidRPr="00A825B0" w:rsidRDefault="00A825B0" w:rsidP="00A825B0">
            <w:pPr>
              <w:pStyle w:val="FirstParagraph"/>
            </w:pPr>
            <w:r w:rsidRPr="00A825B0">
              <w:t>2.190218</w:t>
            </w:r>
          </w:p>
        </w:tc>
        <w:tc>
          <w:tcPr>
            <w:tcW w:w="0" w:type="auto"/>
            <w:tcBorders>
              <w:top w:val="single" w:sz="4" w:space="0" w:color="auto"/>
              <w:left w:val="single" w:sz="4" w:space="0" w:color="auto"/>
              <w:bottom w:val="single" w:sz="4" w:space="0" w:color="auto"/>
              <w:right w:val="single" w:sz="4" w:space="0" w:color="auto"/>
            </w:tcBorders>
            <w:hideMark/>
          </w:tcPr>
          <w:p w14:paraId="5F956486" w14:textId="77777777" w:rsidR="00A825B0" w:rsidRPr="00A825B0" w:rsidRDefault="00A825B0" w:rsidP="00A825B0">
            <w:pPr>
              <w:pStyle w:val="FirstParagraph"/>
            </w:pPr>
            <w:r w:rsidRPr="00A825B0">
              <w:t>2.627771</w:t>
            </w:r>
          </w:p>
        </w:tc>
      </w:tr>
      <w:tr w:rsidR="00A825B0" w:rsidRPr="00A825B0" w14:paraId="14DC83A9" w14:textId="77777777">
        <w:tc>
          <w:tcPr>
            <w:tcW w:w="0" w:type="auto"/>
            <w:tcBorders>
              <w:top w:val="single" w:sz="4" w:space="0" w:color="auto"/>
              <w:left w:val="single" w:sz="4" w:space="0" w:color="auto"/>
              <w:bottom w:val="single" w:sz="4" w:space="0" w:color="auto"/>
              <w:right w:val="single" w:sz="4" w:space="0" w:color="auto"/>
            </w:tcBorders>
            <w:hideMark/>
          </w:tcPr>
          <w:p w14:paraId="4D7F0EFF" w14:textId="77777777" w:rsidR="00A825B0" w:rsidRPr="00A825B0" w:rsidRDefault="00A825B0" w:rsidP="00A825B0">
            <w:pPr>
              <w:pStyle w:val="FirstParagraph"/>
            </w:pPr>
            <w:r w:rsidRPr="00A825B0">
              <w:t>disclim</w:t>
            </w:r>
          </w:p>
        </w:tc>
        <w:tc>
          <w:tcPr>
            <w:tcW w:w="0" w:type="auto"/>
            <w:tcBorders>
              <w:top w:val="single" w:sz="4" w:space="0" w:color="auto"/>
              <w:left w:val="single" w:sz="4" w:space="0" w:color="auto"/>
              <w:bottom w:val="single" w:sz="4" w:space="0" w:color="auto"/>
              <w:right w:val="single" w:sz="4" w:space="0" w:color="auto"/>
            </w:tcBorders>
            <w:hideMark/>
          </w:tcPr>
          <w:p w14:paraId="1E6F2102" w14:textId="77777777" w:rsidR="00A825B0" w:rsidRPr="00A825B0" w:rsidRDefault="00A825B0" w:rsidP="00A825B0">
            <w:pPr>
              <w:pStyle w:val="FirstParagraph"/>
            </w:pPr>
            <w:r w:rsidRPr="00A825B0">
              <w:t>-1.128193</w:t>
            </w:r>
          </w:p>
        </w:tc>
        <w:tc>
          <w:tcPr>
            <w:tcW w:w="0" w:type="auto"/>
            <w:tcBorders>
              <w:top w:val="single" w:sz="4" w:space="0" w:color="auto"/>
              <w:left w:val="single" w:sz="4" w:space="0" w:color="auto"/>
              <w:bottom w:val="single" w:sz="4" w:space="0" w:color="auto"/>
              <w:right w:val="single" w:sz="4" w:space="0" w:color="auto"/>
            </w:tcBorders>
            <w:hideMark/>
          </w:tcPr>
          <w:p w14:paraId="28521CE6" w14:textId="77777777" w:rsidR="00A825B0" w:rsidRPr="00A825B0" w:rsidRDefault="00A825B0" w:rsidP="00A825B0">
            <w:pPr>
              <w:pStyle w:val="FirstParagraph"/>
            </w:pPr>
            <w:r w:rsidRPr="00A825B0">
              <w:t>.177035</w:t>
            </w:r>
          </w:p>
        </w:tc>
        <w:tc>
          <w:tcPr>
            <w:tcW w:w="0" w:type="auto"/>
            <w:tcBorders>
              <w:top w:val="single" w:sz="4" w:space="0" w:color="auto"/>
              <w:left w:val="single" w:sz="4" w:space="0" w:color="auto"/>
              <w:bottom w:val="single" w:sz="4" w:space="0" w:color="auto"/>
              <w:right w:val="single" w:sz="4" w:space="0" w:color="auto"/>
            </w:tcBorders>
            <w:hideMark/>
          </w:tcPr>
          <w:p w14:paraId="712B6EDB" w14:textId="77777777" w:rsidR="00A825B0" w:rsidRPr="00A825B0" w:rsidRDefault="00A825B0" w:rsidP="00A825B0">
            <w:pPr>
              <w:pStyle w:val="FirstParagraph"/>
            </w:pPr>
            <w:r w:rsidRPr="00A825B0">
              <w:t>149.416</w:t>
            </w:r>
          </w:p>
        </w:tc>
        <w:tc>
          <w:tcPr>
            <w:tcW w:w="0" w:type="auto"/>
            <w:tcBorders>
              <w:top w:val="single" w:sz="4" w:space="0" w:color="auto"/>
              <w:left w:val="single" w:sz="4" w:space="0" w:color="auto"/>
              <w:bottom w:val="single" w:sz="4" w:space="0" w:color="auto"/>
              <w:right w:val="single" w:sz="4" w:space="0" w:color="auto"/>
            </w:tcBorders>
            <w:hideMark/>
          </w:tcPr>
          <w:p w14:paraId="2A48B674" w14:textId="77777777" w:rsidR="00A825B0" w:rsidRPr="00A825B0" w:rsidRDefault="00A825B0" w:rsidP="00A825B0">
            <w:pPr>
              <w:pStyle w:val="FirstParagraph"/>
            </w:pPr>
            <w:r w:rsidRPr="00A825B0">
              <w:t>-6.373</w:t>
            </w:r>
          </w:p>
        </w:tc>
        <w:tc>
          <w:tcPr>
            <w:tcW w:w="0" w:type="auto"/>
            <w:tcBorders>
              <w:top w:val="single" w:sz="4" w:space="0" w:color="auto"/>
              <w:left w:val="single" w:sz="4" w:space="0" w:color="auto"/>
              <w:bottom w:val="single" w:sz="4" w:space="0" w:color="auto"/>
              <w:right w:val="single" w:sz="4" w:space="0" w:color="auto"/>
            </w:tcBorders>
            <w:hideMark/>
          </w:tcPr>
          <w:p w14:paraId="428C5363"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1C67CF3D" w14:textId="77777777" w:rsidR="00A825B0" w:rsidRPr="00A825B0" w:rsidRDefault="00A825B0" w:rsidP="00A825B0">
            <w:pPr>
              <w:pStyle w:val="FirstParagraph"/>
            </w:pPr>
            <w:r w:rsidRPr="00A825B0">
              <w:t>-1.478009</w:t>
            </w:r>
          </w:p>
        </w:tc>
        <w:tc>
          <w:tcPr>
            <w:tcW w:w="0" w:type="auto"/>
            <w:tcBorders>
              <w:top w:val="single" w:sz="4" w:space="0" w:color="auto"/>
              <w:left w:val="single" w:sz="4" w:space="0" w:color="auto"/>
              <w:bottom w:val="single" w:sz="4" w:space="0" w:color="auto"/>
              <w:right w:val="single" w:sz="4" w:space="0" w:color="auto"/>
            </w:tcBorders>
            <w:hideMark/>
          </w:tcPr>
          <w:p w14:paraId="55861B92" w14:textId="77777777" w:rsidR="00A825B0" w:rsidRPr="00A825B0" w:rsidRDefault="00A825B0" w:rsidP="00A825B0">
            <w:pPr>
              <w:pStyle w:val="FirstParagraph"/>
            </w:pPr>
            <w:r w:rsidRPr="00A825B0">
              <w:t>-.778377</w:t>
            </w:r>
          </w:p>
        </w:tc>
      </w:tr>
      <w:tr w:rsidR="00A825B0" w:rsidRPr="00A825B0" w14:paraId="53AA1394" w14:textId="77777777">
        <w:tc>
          <w:tcPr>
            <w:tcW w:w="0" w:type="auto"/>
            <w:tcBorders>
              <w:top w:val="single" w:sz="4" w:space="0" w:color="auto"/>
              <w:left w:val="single" w:sz="4" w:space="0" w:color="auto"/>
              <w:bottom w:val="single" w:sz="4" w:space="0" w:color="auto"/>
              <w:right w:val="single" w:sz="4" w:space="0" w:color="auto"/>
            </w:tcBorders>
            <w:hideMark/>
          </w:tcPr>
          <w:p w14:paraId="6AB3B924" w14:textId="77777777" w:rsidR="00A825B0" w:rsidRPr="00A825B0" w:rsidRDefault="00A825B0" w:rsidP="00A825B0">
            <w:pPr>
              <w:pStyle w:val="FirstParagraph"/>
            </w:pPr>
            <w:r w:rsidRPr="00A825B0">
              <w:lastRenderedPageBreak/>
              <w:t>ses * disclim</w:t>
            </w:r>
          </w:p>
        </w:tc>
        <w:tc>
          <w:tcPr>
            <w:tcW w:w="0" w:type="auto"/>
            <w:tcBorders>
              <w:top w:val="single" w:sz="4" w:space="0" w:color="auto"/>
              <w:left w:val="single" w:sz="4" w:space="0" w:color="auto"/>
              <w:bottom w:val="single" w:sz="4" w:space="0" w:color="auto"/>
              <w:right w:val="single" w:sz="4" w:space="0" w:color="auto"/>
            </w:tcBorders>
            <w:hideMark/>
          </w:tcPr>
          <w:p w14:paraId="0BD2969D" w14:textId="77777777" w:rsidR="00A825B0" w:rsidRPr="00A825B0" w:rsidRDefault="00A825B0" w:rsidP="00A825B0">
            <w:pPr>
              <w:pStyle w:val="FirstParagraph"/>
            </w:pPr>
            <w:r w:rsidRPr="00A825B0">
              <w:t>.571021</w:t>
            </w:r>
          </w:p>
        </w:tc>
        <w:tc>
          <w:tcPr>
            <w:tcW w:w="0" w:type="auto"/>
            <w:tcBorders>
              <w:top w:val="single" w:sz="4" w:space="0" w:color="auto"/>
              <w:left w:val="single" w:sz="4" w:space="0" w:color="auto"/>
              <w:bottom w:val="single" w:sz="4" w:space="0" w:color="auto"/>
              <w:right w:val="single" w:sz="4" w:space="0" w:color="auto"/>
            </w:tcBorders>
            <w:hideMark/>
          </w:tcPr>
          <w:p w14:paraId="28E8B42B" w14:textId="77777777" w:rsidR="00A825B0" w:rsidRPr="00A825B0" w:rsidRDefault="00A825B0" w:rsidP="00A825B0">
            <w:pPr>
              <w:pStyle w:val="FirstParagraph"/>
            </w:pPr>
            <w:r w:rsidRPr="00A825B0">
              <w:t>.118199</w:t>
            </w:r>
          </w:p>
        </w:tc>
        <w:tc>
          <w:tcPr>
            <w:tcW w:w="0" w:type="auto"/>
            <w:tcBorders>
              <w:top w:val="single" w:sz="4" w:space="0" w:color="auto"/>
              <w:left w:val="single" w:sz="4" w:space="0" w:color="auto"/>
              <w:bottom w:val="single" w:sz="4" w:space="0" w:color="auto"/>
              <w:right w:val="single" w:sz="4" w:space="0" w:color="auto"/>
            </w:tcBorders>
            <w:hideMark/>
          </w:tcPr>
          <w:p w14:paraId="025492C4" w14:textId="77777777" w:rsidR="00A825B0" w:rsidRPr="00A825B0" w:rsidRDefault="00A825B0" w:rsidP="00A825B0">
            <w:pPr>
              <w:pStyle w:val="FirstParagraph"/>
            </w:pPr>
            <w:r w:rsidRPr="00A825B0">
              <w:t>178.499</w:t>
            </w:r>
          </w:p>
        </w:tc>
        <w:tc>
          <w:tcPr>
            <w:tcW w:w="0" w:type="auto"/>
            <w:tcBorders>
              <w:top w:val="single" w:sz="4" w:space="0" w:color="auto"/>
              <w:left w:val="single" w:sz="4" w:space="0" w:color="auto"/>
              <w:bottom w:val="single" w:sz="4" w:space="0" w:color="auto"/>
              <w:right w:val="single" w:sz="4" w:space="0" w:color="auto"/>
            </w:tcBorders>
            <w:hideMark/>
          </w:tcPr>
          <w:p w14:paraId="018F2513" w14:textId="77777777" w:rsidR="00A825B0" w:rsidRPr="00A825B0" w:rsidRDefault="00A825B0" w:rsidP="00A825B0">
            <w:pPr>
              <w:pStyle w:val="FirstParagraph"/>
            </w:pPr>
            <w:r w:rsidRPr="00A825B0">
              <w:t>4.831</w:t>
            </w:r>
          </w:p>
        </w:tc>
        <w:tc>
          <w:tcPr>
            <w:tcW w:w="0" w:type="auto"/>
            <w:tcBorders>
              <w:top w:val="single" w:sz="4" w:space="0" w:color="auto"/>
              <w:left w:val="single" w:sz="4" w:space="0" w:color="auto"/>
              <w:bottom w:val="single" w:sz="4" w:space="0" w:color="auto"/>
              <w:right w:val="single" w:sz="4" w:space="0" w:color="auto"/>
            </w:tcBorders>
            <w:hideMark/>
          </w:tcPr>
          <w:p w14:paraId="6B8E0266"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41FEF23E" w14:textId="77777777" w:rsidR="00A825B0" w:rsidRPr="00A825B0" w:rsidRDefault="00A825B0" w:rsidP="00A825B0">
            <w:pPr>
              <w:pStyle w:val="FirstParagraph"/>
            </w:pPr>
            <w:r w:rsidRPr="00A825B0">
              <w:t>.337774</w:t>
            </w:r>
          </w:p>
        </w:tc>
        <w:tc>
          <w:tcPr>
            <w:tcW w:w="0" w:type="auto"/>
            <w:tcBorders>
              <w:top w:val="single" w:sz="4" w:space="0" w:color="auto"/>
              <w:left w:val="single" w:sz="4" w:space="0" w:color="auto"/>
              <w:bottom w:val="single" w:sz="4" w:space="0" w:color="auto"/>
              <w:right w:val="single" w:sz="4" w:space="0" w:color="auto"/>
            </w:tcBorders>
            <w:hideMark/>
          </w:tcPr>
          <w:p w14:paraId="6CA0109C" w14:textId="77777777" w:rsidR="00A825B0" w:rsidRPr="00A825B0" w:rsidRDefault="00A825B0" w:rsidP="00A825B0">
            <w:pPr>
              <w:pStyle w:val="FirstParagraph"/>
            </w:pPr>
            <w:r w:rsidRPr="00A825B0">
              <w:t>.804268</w:t>
            </w:r>
          </w:p>
        </w:tc>
      </w:tr>
    </w:tbl>
    <w:p w14:paraId="3EBDE59D" w14:textId="77777777" w:rsidR="00A825B0" w:rsidRPr="00A825B0" w:rsidRDefault="00A825B0">
      <w:pPr>
        <w:pStyle w:val="FirstParagraph"/>
        <w:numPr>
          <w:ilvl w:val="0"/>
          <w:numId w:val="17"/>
        </w:numPr>
      </w:pPr>
      <w:r w:rsidRPr="00A825B0">
        <w:t>Dependent Variable: mathach.</w:t>
      </w:r>
    </w:p>
    <w:p w14:paraId="161E9181" w14:textId="3AAB65FB" w:rsidR="00A825B0" w:rsidRPr="00A825B0" w:rsidRDefault="00A825B0" w:rsidP="00A825B0">
      <w:pPr>
        <w:pStyle w:val="FirstParagraph"/>
      </w:pPr>
      <w:r w:rsidRPr="00A825B0">
        <w:t>表</w:t>
      </w:r>
      <w:r w:rsidRPr="00A825B0">
        <w:t>13-24</w:t>
      </w:r>
      <w:r w:rsidRPr="00A825B0">
        <w:t>是在第二水平含有预测变量</w:t>
      </w:r>
      <w:r w:rsidRPr="00A825B0">
        <w:t>disclim</w:t>
      </w:r>
      <w:r w:rsidRPr="00A825B0">
        <w:t>的随机系数回归模型（全模型）的随机部分参数估计结果，表格中包括第一水平的变异结果，以及截距和</w:t>
      </w:r>
      <w:r w:rsidRPr="00A825B0">
        <w:t>ses</w:t>
      </w:r>
      <w:r w:rsidRPr="00A825B0">
        <w:t>的斜率的协方差矩阵估计结果。其中</w:t>
      </w:r>
      <w:r w:rsidRPr="00A825B0">
        <w:t>UN</w:t>
      </w:r>
      <w:r w:rsidRPr="00A825B0">
        <w:t>（</w:t>
      </w:r>
      <w:r w:rsidRPr="00A825B0">
        <w:t>1</w:t>
      </w:r>
      <w:r w:rsidRPr="00A825B0">
        <w:t>，</w:t>
      </w:r>
      <w:r w:rsidRPr="00A825B0">
        <w:t>1</w:t>
      </w:r>
      <w:r w:rsidRPr="00A825B0">
        <w:t>）表示截距的方差（即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），即截距在第二水平的变异，</w:t>
      </w:r>
      <w:r w:rsidRPr="00A825B0">
        <w:t>UN</w:t>
      </w:r>
      <w:r w:rsidRPr="00A825B0">
        <w:t>（</w:t>
      </w:r>
      <w:r w:rsidRPr="00A825B0">
        <w:t>2</w:t>
      </w:r>
      <w:r w:rsidRPr="00A825B0">
        <w:t>，</w:t>
      </w:r>
      <w:r w:rsidRPr="00A825B0">
        <w:t>1</w:t>
      </w:r>
      <w:r w:rsidRPr="00A825B0">
        <w:t>）表示二者协方差，</w:t>
      </w:r>
      <w:r w:rsidRPr="00A825B0">
        <w:t>UN</w:t>
      </w:r>
      <w:r w:rsidRPr="00A825B0">
        <w:t>（</w:t>
      </w:r>
      <w:r w:rsidRPr="00A825B0">
        <w:t>2</w:t>
      </w:r>
      <w:r w:rsidRPr="00A825B0">
        <w:t>，</w:t>
      </w:r>
      <w:r w:rsidRPr="00A825B0">
        <w:t>2</w:t>
      </w:r>
      <w:r w:rsidRPr="00A825B0">
        <w:t>）表示</w:t>
      </w:r>
      <w:r w:rsidRPr="00A825B0">
        <w:t>ses</w:t>
      </w:r>
      <w:r w:rsidRPr="00A825B0">
        <w:t>的斜率的方差（即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oMath>
      <w:r w:rsidRPr="00A825B0">
        <w:t xml:space="preserve"> </w:t>
      </w:r>
      <w:r w:rsidRPr="00A825B0">
        <w:t>）。具体参数的含义可参考</w:t>
      </w:r>
      <w:r w:rsidRPr="00A825B0">
        <w:t>HLM</w:t>
      </w:r>
      <w:r w:rsidRPr="00A825B0">
        <w:t>部分的结果解释。</w:t>
      </w:r>
    </w:p>
    <w:p w14:paraId="2DC0B0B2" w14:textId="77777777" w:rsidR="00A825B0" w:rsidRPr="00A825B0" w:rsidRDefault="00A825B0" w:rsidP="00A825B0">
      <w:pPr>
        <w:pStyle w:val="FirstParagraph"/>
      </w:pPr>
      <w:r w:rsidRPr="00A825B0">
        <w:t>表</w:t>
      </w:r>
      <w:r w:rsidRPr="00A825B0">
        <w:t>13-24</w:t>
      </w:r>
    </w:p>
    <w:p w14:paraId="5447644B" w14:textId="77777777" w:rsidR="00A825B0" w:rsidRPr="00A825B0" w:rsidRDefault="00A825B0" w:rsidP="00A825B0">
      <w:pPr>
        <w:pStyle w:val="FirstParagraph"/>
      </w:pPr>
      <w:r w:rsidRPr="00A825B0">
        <w:t>模型</w:t>
      </w:r>
      <w:r w:rsidRPr="00A825B0">
        <w:t xml:space="preserve"> 4 </w:t>
      </w:r>
      <w:r w:rsidRPr="00A825B0">
        <w:t>随机部分的参数估计结果</w:t>
      </w:r>
    </w:p>
    <w:p w14:paraId="51DF83F6" w14:textId="3ABD25E0" w:rsidR="00A825B0" w:rsidRPr="00A825B0" w:rsidRDefault="00A825B0" w:rsidP="00A825B0">
      <w:pPr>
        <w:pStyle w:val="FirstParagraph"/>
      </w:pPr>
      <w:r w:rsidRPr="00A825B0">
        <w:t xml:space="preserve">Estimates of Covariance Parameters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2509"/>
        <w:gridCol w:w="502"/>
        <w:gridCol w:w="1158"/>
        <w:gridCol w:w="937"/>
        <w:gridCol w:w="827"/>
        <w:gridCol w:w="607"/>
        <w:gridCol w:w="1158"/>
        <w:gridCol w:w="1158"/>
      </w:tblGrid>
      <w:tr w:rsidR="00A825B0" w:rsidRPr="00A825B0" w14:paraId="6CA9C27F"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06D651BB"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670A32D8"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0D4D865A"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7227E42A"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7F69054E"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7AFD90D2" w14:textId="77777777" w:rsidR="00A825B0" w:rsidRPr="00A825B0" w:rsidRDefault="00A825B0" w:rsidP="00A825B0">
            <w:pPr>
              <w:pStyle w:val="FirstParagraph"/>
            </w:pPr>
            <w:r w:rsidRPr="00A825B0">
              <w:t>95% Confidence Interval</w:t>
            </w:r>
          </w:p>
        </w:tc>
      </w:tr>
      <w:tr w:rsidR="00A825B0" w:rsidRPr="00A825B0" w14:paraId="24E6C8EB"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79765D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2BC68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6ACF9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AB1C24"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6358B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54F0A79"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64517AF4" w14:textId="77777777" w:rsidR="00A825B0" w:rsidRPr="00A825B0" w:rsidRDefault="00A825B0" w:rsidP="00A825B0">
            <w:pPr>
              <w:pStyle w:val="FirstParagraph"/>
            </w:pPr>
            <w:r w:rsidRPr="00A825B0">
              <w:t>Upper Bound</w:t>
            </w:r>
          </w:p>
        </w:tc>
      </w:tr>
      <w:tr w:rsidR="00A825B0" w:rsidRPr="00A825B0" w14:paraId="0A2F185F"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44B6B6E3"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hideMark/>
          </w:tcPr>
          <w:p w14:paraId="3093024D" w14:textId="77777777" w:rsidR="00A825B0" w:rsidRPr="00A825B0" w:rsidRDefault="00A825B0" w:rsidP="00A825B0">
            <w:pPr>
              <w:pStyle w:val="FirstParagraph"/>
            </w:pPr>
            <w:r w:rsidRPr="00A825B0">
              <w:t>36.794654</w:t>
            </w:r>
          </w:p>
        </w:tc>
        <w:tc>
          <w:tcPr>
            <w:tcW w:w="0" w:type="auto"/>
            <w:tcBorders>
              <w:top w:val="single" w:sz="4" w:space="0" w:color="auto"/>
              <w:left w:val="single" w:sz="4" w:space="0" w:color="auto"/>
              <w:bottom w:val="single" w:sz="4" w:space="0" w:color="auto"/>
              <w:right w:val="single" w:sz="4" w:space="0" w:color="auto"/>
            </w:tcBorders>
            <w:hideMark/>
          </w:tcPr>
          <w:p w14:paraId="12CC03AA" w14:textId="77777777" w:rsidR="00A825B0" w:rsidRPr="00A825B0" w:rsidRDefault="00A825B0" w:rsidP="00A825B0">
            <w:pPr>
              <w:pStyle w:val="FirstParagraph"/>
            </w:pPr>
            <w:r w:rsidRPr="00A825B0">
              <w:t>.627972</w:t>
            </w:r>
          </w:p>
        </w:tc>
        <w:tc>
          <w:tcPr>
            <w:tcW w:w="0" w:type="auto"/>
            <w:tcBorders>
              <w:top w:val="single" w:sz="4" w:space="0" w:color="auto"/>
              <w:left w:val="single" w:sz="4" w:space="0" w:color="auto"/>
              <w:bottom w:val="single" w:sz="4" w:space="0" w:color="auto"/>
              <w:right w:val="single" w:sz="4" w:space="0" w:color="auto"/>
            </w:tcBorders>
            <w:hideMark/>
          </w:tcPr>
          <w:p w14:paraId="37B5535F" w14:textId="77777777" w:rsidR="00A825B0" w:rsidRPr="00A825B0" w:rsidRDefault="00A825B0" w:rsidP="00A825B0">
            <w:pPr>
              <w:pStyle w:val="FirstParagraph"/>
            </w:pPr>
            <w:r w:rsidRPr="00A825B0">
              <w:t>58.593</w:t>
            </w:r>
          </w:p>
        </w:tc>
        <w:tc>
          <w:tcPr>
            <w:tcW w:w="0" w:type="auto"/>
            <w:tcBorders>
              <w:top w:val="single" w:sz="4" w:space="0" w:color="auto"/>
              <w:left w:val="single" w:sz="4" w:space="0" w:color="auto"/>
              <w:bottom w:val="single" w:sz="4" w:space="0" w:color="auto"/>
              <w:right w:val="single" w:sz="4" w:space="0" w:color="auto"/>
            </w:tcBorders>
            <w:hideMark/>
          </w:tcPr>
          <w:p w14:paraId="424C2958"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EDAF9E5" w14:textId="77777777" w:rsidR="00A825B0" w:rsidRPr="00A825B0" w:rsidRDefault="00A825B0" w:rsidP="00A825B0">
            <w:pPr>
              <w:pStyle w:val="FirstParagraph"/>
            </w:pPr>
            <w:r w:rsidRPr="00A825B0">
              <w:t>35.584210</w:t>
            </w:r>
          </w:p>
        </w:tc>
        <w:tc>
          <w:tcPr>
            <w:tcW w:w="0" w:type="auto"/>
            <w:tcBorders>
              <w:top w:val="single" w:sz="4" w:space="0" w:color="auto"/>
              <w:left w:val="single" w:sz="4" w:space="0" w:color="auto"/>
              <w:bottom w:val="single" w:sz="4" w:space="0" w:color="auto"/>
              <w:right w:val="single" w:sz="4" w:space="0" w:color="auto"/>
            </w:tcBorders>
            <w:hideMark/>
          </w:tcPr>
          <w:p w14:paraId="31B1B9BB" w14:textId="77777777" w:rsidR="00A825B0" w:rsidRPr="00A825B0" w:rsidRDefault="00A825B0" w:rsidP="00A825B0">
            <w:pPr>
              <w:pStyle w:val="FirstParagraph"/>
            </w:pPr>
            <w:r w:rsidRPr="00A825B0">
              <w:t>38.046273</w:t>
            </w:r>
          </w:p>
        </w:tc>
      </w:tr>
      <w:tr w:rsidR="00A825B0" w:rsidRPr="00A825B0" w14:paraId="63A9602C"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4BC6BB65" w14:textId="77777777" w:rsidR="00A825B0" w:rsidRPr="00A825B0" w:rsidRDefault="00A825B0" w:rsidP="00A825B0">
            <w:pPr>
              <w:pStyle w:val="FirstParagraph"/>
            </w:pPr>
            <w:r w:rsidRPr="00A825B0">
              <w:t>Intercept+ses[subject=id]</w:t>
            </w:r>
          </w:p>
        </w:tc>
        <w:tc>
          <w:tcPr>
            <w:tcW w:w="0" w:type="auto"/>
            <w:tcBorders>
              <w:top w:val="single" w:sz="4" w:space="0" w:color="auto"/>
              <w:left w:val="single" w:sz="4" w:space="0" w:color="auto"/>
              <w:bottom w:val="single" w:sz="4" w:space="0" w:color="auto"/>
              <w:right w:val="single" w:sz="4" w:space="0" w:color="auto"/>
            </w:tcBorders>
            <w:hideMark/>
          </w:tcPr>
          <w:p w14:paraId="220FE517" w14:textId="77777777" w:rsidR="00A825B0" w:rsidRPr="00A825B0" w:rsidRDefault="00A825B0" w:rsidP="00A825B0">
            <w:pPr>
              <w:pStyle w:val="FirstParagraph"/>
            </w:pPr>
            <w:r w:rsidRPr="00A825B0">
              <w:t>UN (1, 1)</w:t>
            </w:r>
          </w:p>
        </w:tc>
        <w:tc>
          <w:tcPr>
            <w:tcW w:w="0" w:type="auto"/>
            <w:tcBorders>
              <w:top w:val="single" w:sz="4" w:space="0" w:color="auto"/>
              <w:left w:val="single" w:sz="4" w:space="0" w:color="auto"/>
              <w:bottom w:val="single" w:sz="4" w:space="0" w:color="auto"/>
              <w:right w:val="single" w:sz="4" w:space="0" w:color="auto"/>
            </w:tcBorders>
            <w:hideMark/>
          </w:tcPr>
          <w:p w14:paraId="56D45D33" w14:textId="77777777" w:rsidR="00A825B0" w:rsidRPr="00A825B0" w:rsidRDefault="00A825B0" w:rsidP="00A825B0">
            <w:pPr>
              <w:pStyle w:val="FirstParagraph"/>
            </w:pPr>
            <w:r w:rsidRPr="00A825B0">
              <w:t>3.738723</w:t>
            </w:r>
          </w:p>
        </w:tc>
        <w:tc>
          <w:tcPr>
            <w:tcW w:w="0" w:type="auto"/>
            <w:tcBorders>
              <w:top w:val="single" w:sz="4" w:space="0" w:color="auto"/>
              <w:left w:val="single" w:sz="4" w:space="0" w:color="auto"/>
              <w:bottom w:val="single" w:sz="4" w:space="0" w:color="auto"/>
              <w:right w:val="single" w:sz="4" w:space="0" w:color="auto"/>
            </w:tcBorders>
            <w:hideMark/>
          </w:tcPr>
          <w:p w14:paraId="2C08500F" w14:textId="77777777" w:rsidR="00A825B0" w:rsidRPr="00A825B0" w:rsidRDefault="00A825B0" w:rsidP="00A825B0">
            <w:pPr>
              <w:pStyle w:val="FirstParagraph"/>
            </w:pPr>
            <w:r w:rsidRPr="00A825B0">
              <w:t>.544711</w:t>
            </w:r>
          </w:p>
        </w:tc>
        <w:tc>
          <w:tcPr>
            <w:tcW w:w="0" w:type="auto"/>
            <w:tcBorders>
              <w:top w:val="single" w:sz="4" w:space="0" w:color="auto"/>
              <w:left w:val="single" w:sz="4" w:space="0" w:color="auto"/>
              <w:bottom w:val="single" w:sz="4" w:space="0" w:color="auto"/>
              <w:right w:val="single" w:sz="4" w:space="0" w:color="auto"/>
            </w:tcBorders>
            <w:hideMark/>
          </w:tcPr>
          <w:p w14:paraId="55F423D1" w14:textId="77777777" w:rsidR="00A825B0" w:rsidRPr="00A825B0" w:rsidRDefault="00A825B0" w:rsidP="00A825B0">
            <w:pPr>
              <w:pStyle w:val="FirstParagraph"/>
            </w:pPr>
            <w:r w:rsidRPr="00A825B0">
              <w:t>6.864</w:t>
            </w:r>
          </w:p>
        </w:tc>
        <w:tc>
          <w:tcPr>
            <w:tcW w:w="0" w:type="auto"/>
            <w:tcBorders>
              <w:top w:val="single" w:sz="4" w:space="0" w:color="auto"/>
              <w:left w:val="single" w:sz="4" w:space="0" w:color="auto"/>
              <w:bottom w:val="single" w:sz="4" w:space="0" w:color="auto"/>
              <w:right w:val="single" w:sz="4" w:space="0" w:color="auto"/>
            </w:tcBorders>
            <w:hideMark/>
          </w:tcPr>
          <w:p w14:paraId="120EF700"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632667F5" w14:textId="77777777" w:rsidR="00A825B0" w:rsidRPr="00A825B0" w:rsidRDefault="00A825B0" w:rsidP="00A825B0">
            <w:pPr>
              <w:pStyle w:val="FirstParagraph"/>
            </w:pPr>
            <w:r w:rsidRPr="00A825B0">
              <w:t>2.810011</w:t>
            </w:r>
          </w:p>
        </w:tc>
        <w:tc>
          <w:tcPr>
            <w:tcW w:w="0" w:type="auto"/>
            <w:tcBorders>
              <w:top w:val="single" w:sz="4" w:space="0" w:color="auto"/>
              <w:left w:val="single" w:sz="4" w:space="0" w:color="auto"/>
              <w:bottom w:val="single" w:sz="4" w:space="0" w:color="auto"/>
              <w:right w:val="single" w:sz="4" w:space="0" w:color="auto"/>
            </w:tcBorders>
            <w:hideMark/>
          </w:tcPr>
          <w:p w14:paraId="536EFB3E" w14:textId="77777777" w:rsidR="00A825B0" w:rsidRPr="00A825B0" w:rsidRDefault="00A825B0" w:rsidP="00A825B0">
            <w:pPr>
              <w:pStyle w:val="FirstParagraph"/>
            </w:pPr>
            <w:r w:rsidRPr="00A825B0">
              <w:t>4.974375</w:t>
            </w:r>
          </w:p>
        </w:tc>
      </w:tr>
      <w:tr w:rsidR="00A825B0" w:rsidRPr="00A825B0" w14:paraId="24DBD68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3DB725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4BE6532" w14:textId="77777777" w:rsidR="00A825B0" w:rsidRPr="00A825B0" w:rsidRDefault="00A825B0" w:rsidP="00A825B0">
            <w:pPr>
              <w:pStyle w:val="FirstParagraph"/>
            </w:pPr>
            <w:r w:rsidRPr="00A825B0">
              <w:t xml:space="preserve">UN (2, </w:t>
            </w:r>
            <w:r w:rsidRPr="00A825B0">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573D1717" w14:textId="77777777" w:rsidR="00A825B0" w:rsidRPr="00A825B0" w:rsidRDefault="00A825B0" w:rsidP="00A825B0">
            <w:pPr>
              <w:pStyle w:val="FirstParagraph"/>
            </w:pPr>
            <w:r w:rsidRPr="00A825B0">
              <w:lastRenderedPageBreak/>
              <w:t>.344072</w:t>
            </w:r>
          </w:p>
        </w:tc>
        <w:tc>
          <w:tcPr>
            <w:tcW w:w="0" w:type="auto"/>
            <w:tcBorders>
              <w:top w:val="single" w:sz="4" w:space="0" w:color="auto"/>
              <w:left w:val="single" w:sz="4" w:space="0" w:color="auto"/>
              <w:bottom w:val="single" w:sz="4" w:space="0" w:color="auto"/>
              <w:right w:val="single" w:sz="4" w:space="0" w:color="auto"/>
            </w:tcBorders>
            <w:hideMark/>
          </w:tcPr>
          <w:p w14:paraId="5DABA4B8" w14:textId="77777777" w:rsidR="00A825B0" w:rsidRPr="00A825B0" w:rsidRDefault="00A825B0" w:rsidP="00A825B0">
            <w:pPr>
              <w:pStyle w:val="FirstParagraph"/>
            </w:pPr>
            <w:r w:rsidRPr="00A825B0">
              <w:t>.248504</w:t>
            </w:r>
          </w:p>
        </w:tc>
        <w:tc>
          <w:tcPr>
            <w:tcW w:w="0" w:type="auto"/>
            <w:tcBorders>
              <w:top w:val="single" w:sz="4" w:space="0" w:color="auto"/>
              <w:left w:val="single" w:sz="4" w:space="0" w:color="auto"/>
              <w:bottom w:val="single" w:sz="4" w:space="0" w:color="auto"/>
              <w:right w:val="single" w:sz="4" w:space="0" w:color="auto"/>
            </w:tcBorders>
            <w:hideMark/>
          </w:tcPr>
          <w:p w14:paraId="1CDB1F1B" w14:textId="77777777" w:rsidR="00A825B0" w:rsidRPr="00A825B0" w:rsidRDefault="00A825B0" w:rsidP="00A825B0">
            <w:pPr>
              <w:pStyle w:val="FirstParagraph"/>
            </w:pPr>
            <w:r w:rsidRPr="00A825B0">
              <w:t>1.385</w:t>
            </w:r>
          </w:p>
        </w:tc>
        <w:tc>
          <w:tcPr>
            <w:tcW w:w="0" w:type="auto"/>
            <w:tcBorders>
              <w:top w:val="single" w:sz="4" w:space="0" w:color="auto"/>
              <w:left w:val="single" w:sz="4" w:space="0" w:color="auto"/>
              <w:bottom w:val="single" w:sz="4" w:space="0" w:color="auto"/>
              <w:right w:val="single" w:sz="4" w:space="0" w:color="auto"/>
            </w:tcBorders>
            <w:hideMark/>
          </w:tcPr>
          <w:p w14:paraId="1D4516BE" w14:textId="77777777" w:rsidR="00A825B0" w:rsidRPr="00A825B0" w:rsidRDefault="00A825B0" w:rsidP="00A825B0">
            <w:pPr>
              <w:pStyle w:val="FirstParagraph"/>
            </w:pPr>
            <w:r w:rsidRPr="00A825B0">
              <w:t>.166</w:t>
            </w:r>
          </w:p>
        </w:tc>
        <w:tc>
          <w:tcPr>
            <w:tcW w:w="0" w:type="auto"/>
            <w:tcBorders>
              <w:top w:val="single" w:sz="4" w:space="0" w:color="auto"/>
              <w:left w:val="single" w:sz="4" w:space="0" w:color="auto"/>
              <w:bottom w:val="single" w:sz="4" w:space="0" w:color="auto"/>
              <w:right w:val="single" w:sz="4" w:space="0" w:color="auto"/>
            </w:tcBorders>
            <w:hideMark/>
          </w:tcPr>
          <w:p w14:paraId="7E8638E2" w14:textId="77777777" w:rsidR="00A825B0" w:rsidRPr="00A825B0" w:rsidRDefault="00A825B0" w:rsidP="00A825B0">
            <w:pPr>
              <w:pStyle w:val="FirstParagraph"/>
            </w:pPr>
            <w:r w:rsidRPr="00A825B0">
              <w:t>-.142987</w:t>
            </w:r>
          </w:p>
        </w:tc>
        <w:tc>
          <w:tcPr>
            <w:tcW w:w="0" w:type="auto"/>
            <w:tcBorders>
              <w:top w:val="single" w:sz="4" w:space="0" w:color="auto"/>
              <w:left w:val="single" w:sz="4" w:space="0" w:color="auto"/>
              <w:bottom w:val="single" w:sz="4" w:space="0" w:color="auto"/>
              <w:right w:val="single" w:sz="4" w:space="0" w:color="auto"/>
            </w:tcBorders>
            <w:hideMark/>
          </w:tcPr>
          <w:p w14:paraId="7E412956" w14:textId="77777777" w:rsidR="00A825B0" w:rsidRPr="00A825B0" w:rsidRDefault="00A825B0" w:rsidP="00A825B0">
            <w:pPr>
              <w:pStyle w:val="FirstParagraph"/>
            </w:pPr>
            <w:r w:rsidRPr="00A825B0">
              <w:t>.831131</w:t>
            </w:r>
          </w:p>
        </w:tc>
      </w:tr>
      <w:tr w:rsidR="00A825B0" w:rsidRPr="00A825B0" w14:paraId="71F2037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0C1F6D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27BBB2" w14:textId="77777777" w:rsidR="00A825B0" w:rsidRPr="00A825B0" w:rsidRDefault="00A825B0" w:rsidP="00A825B0">
            <w:pPr>
              <w:pStyle w:val="FirstParagraph"/>
            </w:pPr>
            <w:r w:rsidRPr="00A825B0">
              <w:t>UN (2, 2)</w:t>
            </w:r>
          </w:p>
        </w:tc>
        <w:tc>
          <w:tcPr>
            <w:tcW w:w="0" w:type="auto"/>
            <w:tcBorders>
              <w:top w:val="single" w:sz="4" w:space="0" w:color="auto"/>
              <w:left w:val="single" w:sz="4" w:space="0" w:color="auto"/>
              <w:bottom w:val="single" w:sz="4" w:space="0" w:color="auto"/>
              <w:right w:val="single" w:sz="4" w:space="0" w:color="auto"/>
            </w:tcBorders>
            <w:hideMark/>
          </w:tcPr>
          <w:p w14:paraId="2B5885D7" w14:textId="77777777" w:rsidR="00A825B0" w:rsidRPr="00A825B0" w:rsidRDefault="00A825B0" w:rsidP="00A825B0">
            <w:pPr>
              <w:pStyle w:val="FirstParagraph"/>
            </w:pPr>
            <w:r w:rsidRPr="00A825B0">
              <w:t>.181010</w:t>
            </w:r>
          </w:p>
        </w:tc>
        <w:tc>
          <w:tcPr>
            <w:tcW w:w="0" w:type="auto"/>
            <w:tcBorders>
              <w:top w:val="single" w:sz="4" w:space="0" w:color="auto"/>
              <w:left w:val="single" w:sz="4" w:space="0" w:color="auto"/>
              <w:bottom w:val="single" w:sz="4" w:space="0" w:color="auto"/>
              <w:right w:val="single" w:sz="4" w:space="0" w:color="auto"/>
            </w:tcBorders>
            <w:hideMark/>
          </w:tcPr>
          <w:p w14:paraId="7E134B57" w14:textId="77777777" w:rsidR="00A825B0" w:rsidRPr="00A825B0" w:rsidRDefault="00A825B0" w:rsidP="00A825B0">
            <w:pPr>
              <w:pStyle w:val="FirstParagraph"/>
            </w:pPr>
            <w:r w:rsidRPr="00A825B0">
              <w:t>.204714</w:t>
            </w:r>
          </w:p>
        </w:tc>
        <w:tc>
          <w:tcPr>
            <w:tcW w:w="0" w:type="auto"/>
            <w:tcBorders>
              <w:top w:val="single" w:sz="4" w:space="0" w:color="auto"/>
              <w:left w:val="single" w:sz="4" w:space="0" w:color="auto"/>
              <w:bottom w:val="single" w:sz="4" w:space="0" w:color="auto"/>
              <w:right w:val="single" w:sz="4" w:space="0" w:color="auto"/>
            </w:tcBorders>
            <w:hideMark/>
          </w:tcPr>
          <w:p w14:paraId="453E3853" w14:textId="77777777" w:rsidR="00A825B0" w:rsidRPr="00A825B0" w:rsidRDefault="00A825B0" w:rsidP="00A825B0">
            <w:pPr>
              <w:pStyle w:val="FirstParagraph"/>
            </w:pPr>
            <w:r w:rsidRPr="00A825B0">
              <w:t>.884</w:t>
            </w:r>
          </w:p>
        </w:tc>
        <w:tc>
          <w:tcPr>
            <w:tcW w:w="0" w:type="auto"/>
            <w:tcBorders>
              <w:top w:val="single" w:sz="4" w:space="0" w:color="auto"/>
              <w:left w:val="single" w:sz="4" w:space="0" w:color="auto"/>
              <w:bottom w:val="single" w:sz="4" w:space="0" w:color="auto"/>
              <w:right w:val="single" w:sz="4" w:space="0" w:color="auto"/>
            </w:tcBorders>
            <w:hideMark/>
          </w:tcPr>
          <w:p w14:paraId="7F039B65" w14:textId="77777777" w:rsidR="00A825B0" w:rsidRPr="00A825B0" w:rsidRDefault="00A825B0" w:rsidP="00A825B0">
            <w:pPr>
              <w:pStyle w:val="FirstParagraph"/>
            </w:pPr>
            <w:r w:rsidRPr="00A825B0">
              <w:t>.377</w:t>
            </w:r>
          </w:p>
        </w:tc>
        <w:tc>
          <w:tcPr>
            <w:tcW w:w="0" w:type="auto"/>
            <w:tcBorders>
              <w:top w:val="single" w:sz="4" w:space="0" w:color="auto"/>
              <w:left w:val="single" w:sz="4" w:space="0" w:color="auto"/>
              <w:bottom w:val="single" w:sz="4" w:space="0" w:color="auto"/>
              <w:right w:val="single" w:sz="4" w:space="0" w:color="auto"/>
            </w:tcBorders>
            <w:hideMark/>
          </w:tcPr>
          <w:p w14:paraId="486D6A53" w14:textId="77777777" w:rsidR="00A825B0" w:rsidRPr="00A825B0" w:rsidRDefault="00A825B0" w:rsidP="00A825B0">
            <w:pPr>
              <w:pStyle w:val="FirstParagraph"/>
            </w:pPr>
            <w:r w:rsidRPr="00A825B0">
              <w:t>.019726</w:t>
            </w:r>
          </w:p>
        </w:tc>
        <w:tc>
          <w:tcPr>
            <w:tcW w:w="0" w:type="auto"/>
            <w:tcBorders>
              <w:top w:val="single" w:sz="4" w:space="0" w:color="auto"/>
              <w:left w:val="single" w:sz="4" w:space="0" w:color="auto"/>
              <w:bottom w:val="single" w:sz="4" w:space="0" w:color="auto"/>
              <w:right w:val="single" w:sz="4" w:space="0" w:color="auto"/>
            </w:tcBorders>
            <w:hideMark/>
          </w:tcPr>
          <w:p w14:paraId="2894DD14" w14:textId="77777777" w:rsidR="00A825B0" w:rsidRPr="00A825B0" w:rsidRDefault="00A825B0" w:rsidP="00A825B0">
            <w:pPr>
              <w:pStyle w:val="FirstParagraph"/>
            </w:pPr>
            <w:r w:rsidRPr="00A825B0">
              <w:t>1.661014</w:t>
            </w:r>
          </w:p>
        </w:tc>
      </w:tr>
    </w:tbl>
    <w:p w14:paraId="6C7B8C5F" w14:textId="77777777" w:rsidR="00A825B0" w:rsidRPr="00A825B0" w:rsidRDefault="00A825B0">
      <w:pPr>
        <w:pStyle w:val="FirstParagraph"/>
        <w:numPr>
          <w:ilvl w:val="0"/>
          <w:numId w:val="17"/>
        </w:numPr>
      </w:pPr>
      <w:r w:rsidRPr="00A825B0">
        <w:t>Dependent Variable: mathach.</w:t>
      </w:r>
    </w:p>
    <w:p w14:paraId="5AC515DE" w14:textId="77777777" w:rsidR="00A825B0" w:rsidRPr="00A825B0" w:rsidRDefault="00A825B0" w:rsidP="00A825B0">
      <w:pPr>
        <w:pStyle w:val="FirstParagraph"/>
      </w:pPr>
      <w:bookmarkStart w:id="728" w:name="模型-4第二水平含有预测变量-disclim-的随机系数回归模型全模型"/>
      <w:bookmarkEnd w:id="728"/>
      <w:r w:rsidRPr="00A825B0">
        <w:t>三、应用案例及</w:t>
      </w:r>
      <w:r w:rsidRPr="00A825B0">
        <w:t xml:space="preserve"> Mplus </w:t>
      </w:r>
      <w:r w:rsidRPr="00A825B0">
        <w:t>操作</w:t>
      </w:r>
    </w:p>
    <w:p w14:paraId="55E4BB24" w14:textId="77777777" w:rsidR="00A825B0" w:rsidRPr="00A825B0" w:rsidRDefault="00A825B0" w:rsidP="00A825B0">
      <w:pPr>
        <w:pStyle w:val="FirstParagraph"/>
      </w:pPr>
      <w:bookmarkStart w:id="729" w:name="三应用案例及-mplus-操作"/>
      <w:bookmarkEnd w:id="729"/>
      <w:r w:rsidRPr="00A825B0">
        <w:t>（一）数据准备</w:t>
      </w:r>
    </w:p>
    <w:p w14:paraId="42EC3795" w14:textId="77777777" w:rsidR="00A825B0" w:rsidRPr="00A825B0" w:rsidRDefault="00A825B0" w:rsidP="00A825B0">
      <w:pPr>
        <w:pStyle w:val="FirstParagraph"/>
      </w:pPr>
      <w:r w:rsidRPr="00A825B0">
        <w:t xml:space="preserve">Mplus </w:t>
      </w:r>
      <w:r w:rsidRPr="00A825B0">
        <w:t>中的数据格式与</w:t>
      </w:r>
      <w:r w:rsidRPr="00A825B0">
        <w:t xml:space="preserve"> SPSS </w:t>
      </w:r>
      <w:r w:rsidRPr="00A825B0">
        <w:t>中的类似，整理完之后另存为</w:t>
      </w:r>
      <w:r w:rsidRPr="00A825B0">
        <w:t xml:space="preserve"> “13 - 5.dat”</w:t>
      </w:r>
      <w:r w:rsidRPr="00A825B0">
        <w:t>。</w:t>
      </w:r>
    </w:p>
    <w:p w14:paraId="7B1D315B" w14:textId="77777777" w:rsidR="00A825B0" w:rsidRPr="00A825B0" w:rsidRDefault="00A825B0" w:rsidP="00A825B0">
      <w:pPr>
        <w:pStyle w:val="FirstParagraph"/>
      </w:pPr>
      <w:bookmarkStart w:id="730" w:name="一数据准备-2"/>
      <w:bookmarkStart w:id="731" w:name="二模型定义"/>
      <w:bookmarkEnd w:id="730"/>
      <w:r w:rsidRPr="00A825B0">
        <w:t>（二）模型定义</w:t>
      </w:r>
    </w:p>
    <w:p w14:paraId="29FB7548" w14:textId="77777777" w:rsidR="00A825B0" w:rsidRPr="00A825B0" w:rsidRDefault="00A825B0" w:rsidP="00A825B0">
      <w:pPr>
        <w:pStyle w:val="FirstParagraph"/>
      </w:pPr>
      <w:bookmarkStart w:id="732" w:name="零模型"/>
      <w:bookmarkEnd w:id="731"/>
      <w:r w:rsidRPr="00A825B0">
        <w:t xml:space="preserve">1. </w:t>
      </w:r>
      <w:r w:rsidRPr="00A825B0">
        <w:t>零模型</w:t>
      </w:r>
    </w:p>
    <w:p w14:paraId="2ECF2380" w14:textId="77777777" w:rsidR="00A825B0" w:rsidRPr="00A825B0" w:rsidRDefault="00A825B0" w:rsidP="00A825B0">
      <w:pPr>
        <w:pStyle w:val="FirstParagraph"/>
      </w:pPr>
      <w:r w:rsidRPr="00A825B0">
        <w:t>零模型的</w:t>
      </w:r>
      <w:r w:rsidRPr="00A825B0">
        <w:t xml:space="preserve"> Mplus </w:t>
      </w:r>
      <w:r w:rsidRPr="00A825B0">
        <w:t>语句如下（也可参见文件</w:t>
      </w:r>
      <w:r w:rsidRPr="00A825B0">
        <w:t xml:space="preserve"> “13-6.inp”</w:t>
      </w:r>
      <w:r w:rsidRPr="00A825B0">
        <w:t>）：</w:t>
      </w:r>
    </w:p>
    <w:p w14:paraId="5B919EE5" w14:textId="77777777" w:rsidR="00A825B0" w:rsidRPr="00A825B0" w:rsidRDefault="00A825B0" w:rsidP="00A825B0">
      <w:pPr>
        <w:pStyle w:val="FirstParagraph"/>
        <w:rPr>
          <w:i/>
        </w:rPr>
      </w:pPr>
      <w:r w:rsidRPr="00A825B0">
        <w:t>data: file=13-5.dat;</w:t>
      </w:r>
      <w:r w:rsidRPr="00A825B0">
        <w:rPr>
          <w:i/>
        </w:rPr>
        <w:br/>
      </w:r>
      <w:r w:rsidRPr="00A825B0">
        <w:t>variable: names=id minority female ses mathach size sector pracad disclim himunty;</w:t>
      </w:r>
      <w:r w:rsidRPr="00A825B0">
        <w:rPr>
          <w:i/>
        </w:rPr>
        <w:br/>
      </w:r>
      <w:r w:rsidRPr="00A825B0">
        <w:t>usevar=mathach;</w:t>
      </w:r>
      <w:r w:rsidRPr="00A825B0">
        <w:rPr>
          <w:i/>
        </w:rPr>
        <w:br/>
      </w:r>
      <w:r w:rsidRPr="00A825B0">
        <w:t>cluster=id;</w:t>
      </w:r>
      <w:r w:rsidRPr="00A825B0">
        <w:rPr>
          <w:i/>
        </w:rPr>
        <w:br/>
      </w:r>
      <w:r w:rsidRPr="00A825B0">
        <w:t xml:space="preserve">analysis: type=twolevel; </w:t>
      </w:r>
    </w:p>
    <w:p w14:paraId="7C899646" w14:textId="77777777" w:rsidR="00A825B0" w:rsidRPr="00A825B0" w:rsidRDefault="00A825B0" w:rsidP="00A825B0">
      <w:pPr>
        <w:pStyle w:val="FirstParagraph"/>
      </w:pPr>
      <w:r w:rsidRPr="00A825B0">
        <w:t>数据文件、变量名、使用变量的定义与前面章节的类似。在变量部分，</w:t>
      </w:r>
      <w:r w:rsidRPr="00A825B0">
        <w:t xml:space="preserve">cluster=id </w:t>
      </w:r>
      <w:r w:rsidRPr="00A825B0">
        <w:t>表示</w:t>
      </w:r>
      <w:r w:rsidRPr="00A825B0">
        <w:t xml:space="preserve"> id </w:t>
      </w:r>
      <w:r w:rsidRPr="00A825B0">
        <w:t>是标记数据嵌套关系的变量。在分析部分，</w:t>
      </w:r>
      <w:r w:rsidRPr="00A825B0">
        <w:t xml:space="preserve">type=twolevel </w:t>
      </w:r>
      <w:r w:rsidRPr="00A825B0">
        <w:t>表示这是一个两水平的分析。</w:t>
      </w:r>
    </w:p>
    <w:bookmarkEnd w:id="732"/>
    <w:p w14:paraId="4556E886" w14:textId="77777777" w:rsidR="00A825B0" w:rsidRPr="00A825B0" w:rsidRDefault="00A825B0" w:rsidP="00A825B0">
      <w:pPr>
        <w:pStyle w:val="FirstParagraph"/>
      </w:pPr>
      <w:r w:rsidRPr="00A825B0">
        <w:t xml:space="preserve">2. </w:t>
      </w:r>
      <w:r w:rsidRPr="00A825B0">
        <w:t>模型</w:t>
      </w:r>
      <w:r w:rsidRPr="00A825B0">
        <w:t xml:space="preserve"> 2</w:t>
      </w:r>
      <w:r w:rsidRPr="00A825B0">
        <w:t>：第一水平加入</w:t>
      </w:r>
      <w:r w:rsidRPr="00A825B0">
        <w:t xml:space="preserve"> ses </w:t>
      </w:r>
      <w:r w:rsidRPr="00A825B0">
        <w:t>的随机系数回归模型</w:t>
      </w:r>
    </w:p>
    <w:p w14:paraId="32234881" w14:textId="77777777" w:rsidR="00A825B0" w:rsidRPr="00A825B0" w:rsidRDefault="00A825B0" w:rsidP="00A825B0">
      <w:pPr>
        <w:pStyle w:val="FirstParagraph"/>
      </w:pPr>
      <w:r w:rsidRPr="00A825B0">
        <w:t>第一水平加入</w:t>
      </w:r>
      <w:r w:rsidRPr="00A825B0">
        <w:t xml:space="preserve"> ses </w:t>
      </w:r>
      <w:r w:rsidRPr="00A825B0">
        <w:t>的</w:t>
      </w:r>
      <w:r w:rsidRPr="00A825B0">
        <w:t xml:space="preserve"> Mplus </w:t>
      </w:r>
      <w:r w:rsidRPr="00A825B0">
        <w:t>语句如下（也可参见文件</w:t>
      </w:r>
      <w:r w:rsidRPr="00A825B0">
        <w:t xml:space="preserve"> “13-7.inp”</w:t>
      </w:r>
      <w:r w:rsidRPr="00A825B0">
        <w:t>）：</w:t>
      </w:r>
    </w:p>
    <w:p w14:paraId="0EA13EF4" w14:textId="77777777" w:rsidR="00A825B0" w:rsidRPr="00A825B0" w:rsidRDefault="00A825B0" w:rsidP="00A825B0">
      <w:pPr>
        <w:pStyle w:val="FirstParagraph"/>
        <w:rPr>
          <w:i/>
        </w:rPr>
      </w:pPr>
      <w:r w:rsidRPr="00A825B0">
        <w:t>data: file=13-5.dat;</w:t>
      </w:r>
      <w:r w:rsidRPr="00A825B0">
        <w:rPr>
          <w:i/>
        </w:rPr>
        <w:br/>
      </w:r>
      <w:r w:rsidRPr="00A825B0">
        <w:t xml:space="preserve">variable: names=id minority female ses mathach size sector pracad disclim </w:t>
      </w:r>
      <w:r w:rsidRPr="00A825B0">
        <w:lastRenderedPageBreak/>
        <w:t>himunty;</w:t>
      </w:r>
      <w:r w:rsidRPr="00A825B0">
        <w:rPr>
          <w:i/>
        </w:rPr>
        <w:br/>
      </w:r>
      <w:r w:rsidRPr="00A825B0">
        <w:t>usevar=mathach ses;</w:t>
      </w:r>
      <w:r w:rsidRPr="00A825B0">
        <w:rPr>
          <w:i/>
        </w:rPr>
        <w:br/>
      </w:r>
      <w:r w:rsidRPr="00A825B0">
        <w:t>cluster=id;</w:t>
      </w:r>
      <w:r w:rsidRPr="00A825B0">
        <w:rPr>
          <w:i/>
        </w:rPr>
        <w:br/>
      </w:r>
      <w:r w:rsidRPr="00A825B0">
        <w:t>within=ses;</w:t>
      </w:r>
      <w:r w:rsidRPr="00A825B0">
        <w:rPr>
          <w:i/>
        </w:rPr>
        <w:br/>
      </w:r>
      <w:r w:rsidRPr="00A825B0">
        <w:t>analysis: type=twolevel random;</w:t>
      </w:r>
      <w:r w:rsidRPr="00A825B0">
        <w:rPr>
          <w:i/>
        </w:rPr>
        <w:br/>
      </w:r>
      <w:r w:rsidRPr="00A825B0">
        <w:t>model:%within%</w:t>
      </w:r>
      <w:r w:rsidRPr="00A825B0">
        <w:rPr>
          <w:i/>
        </w:rPr>
        <w:br/>
      </w:r>
      <w:r w:rsidRPr="00A825B0">
        <w:t xml:space="preserve">    betalj | mathach on ses;</w:t>
      </w:r>
      <w:r w:rsidRPr="00A825B0">
        <w:rPr>
          <w:i/>
        </w:rPr>
        <w:br/>
      </w:r>
      <w:r w:rsidRPr="00A825B0">
        <w:t xml:space="preserve">    %between%</w:t>
      </w:r>
      <w:r w:rsidRPr="00A825B0">
        <w:rPr>
          <w:i/>
        </w:rPr>
        <w:br/>
      </w:r>
      <w:r w:rsidRPr="00A825B0">
        <w:t xml:space="preserve">    mathach with betalj; </w:t>
      </w:r>
    </w:p>
    <w:p w14:paraId="5AF8D20F" w14:textId="77777777" w:rsidR="00A825B0" w:rsidRPr="00A825B0" w:rsidRDefault="00A825B0" w:rsidP="00A825B0">
      <w:pPr>
        <w:pStyle w:val="FirstParagraph"/>
      </w:pPr>
      <w:r w:rsidRPr="00A825B0">
        <w:t>数据文件、变量名、使用变量的定义与前面章节的类似。在变量部分，</w:t>
      </w:r>
      <w:r w:rsidRPr="00A825B0">
        <w:t xml:space="preserve">cluster=id </w:t>
      </w:r>
      <w:r w:rsidRPr="00A825B0">
        <w:t>表示</w:t>
      </w:r>
      <w:r w:rsidRPr="00A825B0">
        <w:t xml:space="preserve"> id </w:t>
      </w:r>
      <w:r w:rsidRPr="00A825B0">
        <w:t>是标记数据嵌套关系的变量，</w:t>
      </w:r>
      <w:r w:rsidRPr="00A825B0">
        <w:t xml:space="preserve">within=ses </w:t>
      </w:r>
      <w:r w:rsidRPr="00A825B0">
        <w:t>表示组内变量是</w:t>
      </w:r>
      <w:r w:rsidRPr="00A825B0">
        <w:t xml:space="preserve"> ses</w:t>
      </w:r>
      <w:r w:rsidRPr="00A825B0">
        <w:t>。在分析部分，</w:t>
      </w:r>
      <w:r w:rsidRPr="00A825B0">
        <w:t xml:space="preserve">type=twolevel random </w:t>
      </w:r>
      <w:r w:rsidRPr="00A825B0">
        <w:t>表示这是一个两水平的分析，并且模型中包括随机部分。接下来，在模型部分，分别用</w:t>
      </w:r>
      <w:r w:rsidRPr="00A825B0">
        <w:t xml:space="preserve">% within% </w:t>
      </w:r>
      <w:r w:rsidRPr="00A825B0">
        <w:t>和</w:t>
      </w:r>
      <w:r w:rsidRPr="00A825B0">
        <w:t xml:space="preserve"> % between% </w:t>
      </w:r>
      <w:r w:rsidRPr="00A825B0">
        <w:t>定义组内（第一水平）和组间（第二水平）水平的模型。在第一水平中，</w:t>
      </w:r>
      <w:r w:rsidRPr="00A825B0">
        <w:t xml:space="preserve">betalj | mathach on ses </w:t>
      </w:r>
      <w:r w:rsidRPr="00A825B0">
        <w:t>表示</w:t>
      </w:r>
      <w:r w:rsidRPr="00A825B0">
        <w:t xml:space="preserve"> ses </w:t>
      </w:r>
      <w:r w:rsidRPr="00A825B0">
        <w:t>对</w:t>
      </w:r>
      <w:r w:rsidRPr="00A825B0">
        <w:t xml:space="preserve"> mathach </w:t>
      </w:r>
      <w:r w:rsidRPr="00A825B0">
        <w:t>的影响系数为</w:t>
      </w:r>
      <w:r w:rsidRPr="00A825B0">
        <w:t xml:space="preserve"> betalj</w:t>
      </w:r>
      <w:r w:rsidRPr="00A825B0">
        <w:t>（斜率），这个系数在第二水平包含随机部分。在第二水平中，</w:t>
      </w:r>
      <w:r w:rsidRPr="00A825B0">
        <w:t xml:space="preserve">mathach with betalj </w:t>
      </w:r>
      <w:r w:rsidRPr="00A825B0">
        <w:t>表示</w:t>
      </w:r>
      <w:r w:rsidRPr="00A825B0">
        <w:t xml:space="preserve"> mathach </w:t>
      </w:r>
      <w:r w:rsidRPr="00A825B0">
        <w:t>的截距项和</w:t>
      </w:r>
      <w:r w:rsidRPr="00A825B0">
        <w:t xml:space="preserve"> betalj</w:t>
      </w:r>
      <w:r w:rsidRPr="00A825B0">
        <w:t>（斜率）之间存在相关。</w:t>
      </w:r>
    </w:p>
    <w:p w14:paraId="169F64DD" w14:textId="77777777" w:rsidR="00A825B0" w:rsidRPr="00A825B0" w:rsidRDefault="00A825B0" w:rsidP="00A825B0">
      <w:pPr>
        <w:pStyle w:val="FirstParagraph"/>
      </w:pPr>
      <w:bookmarkStart w:id="733" w:name="模型-2第一水平加入-ses-的随机系数回归模型-2"/>
      <w:bookmarkEnd w:id="733"/>
      <w:r w:rsidRPr="00A825B0">
        <w:t xml:space="preserve">3. </w:t>
      </w:r>
      <w:r w:rsidRPr="00A825B0">
        <w:t>模型</w:t>
      </w:r>
      <w:r w:rsidRPr="00A825B0">
        <w:t xml:space="preserve"> 3</w:t>
      </w:r>
      <w:r w:rsidRPr="00A825B0">
        <w:t>：第二水平仅截距项含有预测变量</w:t>
      </w:r>
      <w:r w:rsidRPr="00A825B0">
        <w:t xml:space="preserve"> disclim </w:t>
      </w:r>
      <w:r w:rsidRPr="00A825B0">
        <w:t>的随机系数回归模型</w:t>
      </w:r>
    </w:p>
    <w:p w14:paraId="7BED3CD6" w14:textId="77777777" w:rsidR="00A825B0" w:rsidRPr="00A825B0" w:rsidRDefault="00A825B0" w:rsidP="00A825B0">
      <w:pPr>
        <w:pStyle w:val="FirstParagraph"/>
      </w:pPr>
      <w:r w:rsidRPr="00A825B0">
        <w:t>第二水平仅截距项含有预测变量</w:t>
      </w:r>
      <w:r w:rsidRPr="00A825B0">
        <w:t xml:space="preserve"> disclim </w:t>
      </w:r>
      <w:r w:rsidRPr="00A825B0">
        <w:t>的随机系数回归模型的</w:t>
      </w:r>
      <w:r w:rsidRPr="00A825B0">
        <w:t xml:space="preserve"> Mplus </w:t>
      </w:r>
      <w:r w:rsidRPr="00A825B0">
        <w:t>语句如下（也可参见文件</w:t>
      </w:r>
      <w:r w:rsidRPr="00A825B0">
        <w:t xml:space="preserve"> “13-8.inp”</w:t>
      </w:r>
      <w:r w:rsidRPr="00A825B0">
        <w:t>）：</w:t>
      </w:r>
    </w:p>
    <w:p w14:paraId="5743D3AE" w14:textId="77777777" w:rsidR="00A825B0" w:rsidRPr="00A825B0" w:rsidRDefault="00A825B0" w:rsidP="00A825B0">
      <w:pPr>
        <w:pStyle w:val="FirstParagraph"/>
        <w:rPr>
          <w:i/>
        </w:rPr>
      </w:pPr>
      <w:r w:rsidRPr="00A825B0">
        <w:t>data: file=13-5.dat;</w:t>
      </w:r>
      <w:r w:rsidRPr="00A825B0">
        <w:rPr>
          <w:i/>
        </w:rPr>
        <w:br/>
      </w:r>
      <w:r w:rsidRPr="00A825B0">
        <w:t>variable: names=id minority female ses mathach size sector pracad disclim himunty;</w:t>
      </w:r>
      <w:r w:rsidRPr="00A825B0">
        <w:rPr>
          <w:i/>
        </w:rPr>
        <w:br/>
      </w:r>
      <w:r w:rsidRPr="00A825B0">
        <w:t>usevar=mathach ses disclim;</w:t>
      </w:r>
      <w:r w:rsidRPr="00A825B0">
        <w:rPr>
          <w:i/>
        </w:rPr>
        <w:br/>
      </w:r>
      <w:r w:rsidRPr="00A825B0">
        <w:t>cluster=id;</w:t>
      </w:r>
      <w:r w:rsidRPr="00A825B0">
        <w:rPr>
          <w:i/>
        </w:rPr>
        <w:br/>
      </w:r>
      <w:r w:rsidRPr="00A825B0">
        <w:t xml:space="preserve">within=ses; </w:t>
      </w:r>
    </w:p>
    <w:p w14:paraId="601C9074" w14:textId="77777777" w:rsidR="00A825B0" w:rsidRPr="00A825B0" w:rsidRDefault="00A825B0" w:rsidP="00A825B0">
      <w:pPr>
        <w:pStyle w:val="FirstParagraph"/>
        <w:rPr>
          <w:i/>
        </w:rPr>
      </w:pPr>
      <w:r w:rsidRPr="00A825B0">
        <w:t>between=disclim;</w:t>
      </w:r>
      <w:r w:rsidRPr="00A825B0">
        <w:rPr>
          <w:i/>
        </w:rPr>
        <w:br/>
      </w:r>
      <w:r w:rsidRPr="00A825B0">
        <w:t>analysis: type=twolevel random;</w:t>
      </w:r>
      <w:r w:rsidRPr="00A825B0">
        <w:rPr>
          <w:i/>
        </w:rPr>
        <w:br/>
      </w:r>
      <w:r w:rsidRPr="00A825B0">
        <w:t>model:%within%</w:t>
      </w:r>
      <w:r w:rsidRPr="00A825B0">
        <w:rPr>
          <w:i/>
        </w:rPr>
        <w:br/>
      </w:r>
      <w:r w:rsidRPr="00A825B0">
        <w:t xml:space="preserve">    betalj | mathach on ses;</w:t>
      </w:r>
      <w:r w:rsidRPr="00A825B0">
        <w:rPr>
          <w:i/>
        </w:rPr>
        <w:br/>
      </w:r>
      <w:r w:rsidRPr="00A825B0">
        <w:lastRenderedPageBreak/>
        <w:t xml:space="preserve">    %between%</w:t>
      </w:r>
      <w:r w:rsidRPr="00A825B0">
        <w:rPr>
          <w:i/>
        </w:rPr>
        <w:br/>
      </w:r>
      <w:r w:rsidRPr="00A825B0">
        <w:t xml:space="preserve">    mathach on disclim;</w:t>
      </w:r>
      <w:r w:rsidRPr="00A825B0">
        <w:rPr>
          <w:i/>
        </w:rPr>
        <w:br/>
      </w:r>
      <w:r w:rsidRPr="00A825B0">
        <w:t xml:space="preserve">    mathach with betalj; </w:t>
      </w:r>
    </w:p>
    <w:p w14:paraId="42DE8E9A" w14:textId="77777777" w:rsidR="00A825B0" w:rsidRPr="00A825B0" w:rsidRDefault="00A825B0" w:rsidP="00A825B0">
      <w:pPr>
        <w:pStyle w:val="FirstParagraph"/>
      </w:pPr>
      <w:r w:rsidRPr="00A825B0">
        <w:t>与上一个模型的区别在于：首先，变量部分使用</w:t>
      </w:r>
      <w:r w:rsidRPr="00A825B0">
        <w:t xml:space="preserve"> between=disclim </w:t>
      </w:r>
      <w:r w:rsidRPr="00A825B0">
        <w:t>定义了第二水平的变量；然后，在模型定义的第二水平部分（</w:t>
      </w:r>
      <w:r w:rsidRPr="00A825B0">
        <w:t>%between%</w:t>
      </w:r>
      <w:r w:rsidRPr="00A825B0">
        <w:t>），使用</w:t>
      </w:r>
      <w:r w:rsidRPr="00A825B0">
        <w:t xml:space="preserve"> mathach on disclim </w:t>
      </w:r>
      <w:r w:rsidRPr="00A825B0">
        <w:t>定义了</w:t>
      </w:r>
      <w:r w:rsidRPr="00A825B0">
        <w:t xml:space="preserve"> disclim </w:t>
      </w:r>
      <w:r w:rsidRPr="00A825B0">
        <w:t>对截距的影响。</w:t>
      </w:r>
    </w:p>
    <w:p w14:paraId="6F118954" w14:textId="77777777" w:rsidR="00A825B0" w:rsidRPr="00A825B0" w:rsidRDefault="00A825B0" w:rsidP="00A825B0">
      <w:pPr>
        <w:pStyle w:val="FirstParagraph"/>
      </w:pPr>
      <w:bookmarkStart w:id="734" w:name="模型-3第二水平仅截距项含有预测变量-disclim-的随机系数回归模型"/>
      <w:bookmarkEnd w:id="734"/>
      <w:r w:rsidRPr="00A825B0">
        <w:t xml:space="preserve">4. </w:t>
      </w:r>
      <w:r w:rsidRPr="00A825B0">
        <w:t>模型</w:t>
      </w:r>
      <w:r w:rsidRPr="00A825B0">
        <w:t xml:space="preserve"> 4</w:t>
      </w:r>
      <w:r w:rsidRPr="00A825B0">
        <w:t>：第二水平含有预测变量</w:t>
      </w:r>
      <w:r w:rsidRPr="00A825B0">
        <w:t xml:space="preserve"> disclim </w:t>
      </w:r>
      <w:r w:rsidRPr="00A825B0">
        <w:t>的随机系数回归模型（全模型）</w:t>
      </w:r>
    </w:p>
    <w:p w14:paraId="0ECE3E20" w14:textId="77777777" w:rsidR="00A825B0" w:rsidRPr="00A825B0" w:rsidRDefault="00A825B0" w:rsidP="00A825B0">
      <w:pPr>
        <w:pStyle w:val="FirstParagraph"/>
      </w:pPr>
      <w:r w:rsidRPr="00A825B0">
        <w:t>第二水平含有预测变量</w:t>
      </w:r>
      <w:r w:rsidRPr="00A825B0">
        <w:t xml:space="preserve"> disclim </w:t>
      </w:r>
      <w:r w:rsidRPr="00A825B0">
        <w:t>的随机系数回归模型的</w:t>
      </w:r>
      <w:r w:rsidRPr="00A825B0">
        <w:t xml:space="preserve"> Mplus </w:t>
      </w:r>
      <w:r w:rsidRPr="00A825B0">
        <w:t>语句如下（也可参见文件</w:t>
      </w:r>
      <w:r w:rsidRPr="00A825B0">
        <w:t xml:space="preserve"> “13-9.inp”</w:t>
      </w:r>
      <w:r w:rsidRPr="00A825B0">
        <w:t>）：</w:t>
      </w:r>
    </w:p>
    <w:p w14:paraId="1932069A" w14:textId="77777777" w:rsidR="00A825B0" w:rsidRPr="00A825B0" w:rsidRDefault="00A825B0" w:rsidP="00A825B0">
      <w:pPr>
        <w:pStyle w:val="FirstParagraph"/>
        <w:rPr>
          <w:i/>
        </w:rPr>
      </w:pPr>
      <w:r w:rsidRPr="00A825B0">
        <w:t>data: file=13-5.dat;</w:t>
      </w:r>
      <w:r w:rsidRPr="00A825B0">
        <w:rPr>
          <w:i/>
        </w:rPr>
        <w:br/>
      </w:r>
      <w:r w:rsidRPr="00A825B0">
        <w:t>variable: names=id minority female ses mathach size sector pracad disclim himunty;</w:t>
      </w:r>
      <w:r w:rsidRPr="00A825B0">
        <w:rPr>
          <w:i/>
        </w:rPr>
        <w:br/>
      </w:r>
      <w:r w:rsidRPr="00A825B0">
        <w:t>usevar=mathach ses disclim;</w:t>
      </w:r>
      <w:r w:rsidRPr="00A825B0">
        <w:rPr>
          <w:i/>
        </w:rPr>
        <w:br/>
      </w:r>
      <w:r w:rsidRPr="00A825B0">
        <w:t>cluster=id;</w:t>
      </w:r>
      <w:r w:rsidRPr="00A825B0">
        <w:rPr>
          <w:i/>
        </w:rPr>
        <w:br/>
      </w:r>
      <w:r w:rsidRPr="00A825B0">
        <w:t>within=ses;</w:t>
      </w:r>
      <w:r w:rsidRPr="00A825B0">
        <w:rPr>
          <w:i/>
        </w:rPr>
        <w:br/>
      </w:r>
      <w:r w:rsidRPr="00A825B0">
        <w:t>between=disclim;</w:t>
      </w:r>
      <w:r w:rsidRPr="00A825B0">
        <w:rPr>
          <w:i/>
        </w:rPr>
        <w:br/>
      </w:r>
      <w:r w:rsidRPr="00A825B0">
        <w:t>analysis: type=twolevel random;</w:t>
      </w:r>
      <w:r w:rsidRPr="00A825B0">
        <w:rPr>
          <w:i/>
        </w:rPr>
        <w:br/>
      </w:r>
      <w:r w:rsidRPr="00A825B0">
        <w:t>model:</w:t>
      </w:r>
      <w:r w:rsidRPr="00A825B0">
        <w:rPr>
          <w:i/>
        </w:rPr>
        <w:t>%within%</w:t>
      </w:r>
      <w:r w:rsidRPr="00A825B0">
        <w:rPr>
          <w:i/>
        </w:rPr>
        <w:br/>
      </w:r>
      <w:r w:rsidRPr="00A825B0">
        <w:t xml:space="preserve">    betalj | mathach on ses;</w:t>
      </w:r>
      <w:r w:rsidRPr="00A825B0">
        <w:rPr>
          <w:i/>
        </w:rPr>
        <w:br/>
      </w:r>
      <w:r w:rsidRPr="00A825B0">
        <w:t xml:space="preserve">    </w:t>
      </w:r>
      <w:r w:rsidRPr="00A825B0">
        <w:rPr>
          <w:i/>
        </w:rPr>
        <w:t>%between%</w:t>
      </w:r>
      <w:r w:rsidRPr="00A825B0">
        <w:rPr>
          <w:i/>
        </w:rPr>
        <w:br/>
      </w:r>
      <w:r w:rsidRPr="00A825B0">
        <w:t xml:space="preserve">    mathach on disclim;</w:t>
      </w:r>
      <w:r w:rsidRPr="00A825B0">
        <w:rPr>
          <w:i/>
        </w:rPr>
        <w:br/>
      </w:r>
      <w:r w:rsidRPr="00A825B0">
        <w:t xml:space="preserve">    betalj on disclim;</w:t>
      </w:r>
      <w:r w:rsidRPr="00A825B0">
        <w:rPr>
          <w:i/>
        </w:rPr>
        <w:br/>
      </w:r>
      <w:r w:rsidRPr="00A825B0">
        <w:t xml:space="preserve">    mathach with betalj; </w:t>
      </w:r>
    </w:p>
    <w:p w14:paraId="2F340588" w14:textId="77777777" w:rsidR="00A825B0" w:rsidRPr="00A825B0" w:rsidRDefault="00A825B0" w:rsidP="00A825B0">
      <w:pPr>
        <w:pStyle w:val="FirstParagraph"/>
      </w:pPr>
      <w:r w:rsidRPr="00A825B0">
        <w:t>可以发现，在模型</w:t>
      </w:r>
      <w:r w:rsidRPr="00A825B0">
        <w:t>3</w:t>
      </w:r>
      <w:r w:rsidRPr="00A825B0">
        <w:t>的基础上，使用</w:t>
      </w:r>
      <w:r w:rsidRPr="00A825B0">
        <w:t xml:space="preserve"> betalj on disclim </w:t>
      </w:r>
      <w:r w:rsidRPr="00A825B0">
        <w:t>定义了</w:t>
      </w:r>
      <w:r w:rsidRPr="00A825B0">
        <w:t xml:space="preserve"> disclim </w:t>
      </w:r>
      <w:r w:rsidRPr="00A825B0">
        <w:t>对斜率的影响。</w:t>
      </w:r>
    </w:p>
    <w:p w14:paraId="79C50619" w14:textId="77777777" w:rsidR="00A825B0" w:rsidRPr="00A825B0" w:rsidRDefault="00A825B0" w:rsidP="00A825B0">
      <w:pPr>
        <w:pStyle w:val="FirstParagraph"/>
      </w:pPr>
      <w:bookmarkStart w:id="735" w:name="模型-4第二水平含有预测变量-disclim-的随机系数回归模型全模型-1"/>
      <w:bookmarkStart w:id="736" w:name="三主要输出结果"/>
      <w:bookmarkEnd w:id="735"/>
      <w:r w:rsidRPr="00A825B0">
        <w:t>（三）主要输出结果</w:t>
      </w:r>
    </w:p>
    <w:bookmarkEnd w:id="736"/>
    <w:p w14:paraId="1687E92B" w14:textId="77777777" w:rsidR="00A825B0" w:rsidRPr="00A825B0" w:rsidRDefault="00A825B0" w:rsidP="00A825B0">
      <w:pPr>
        <w:pStyle w:val="FirstParagraph"/>
      </w:pPr>
      <w:r w:rsidRPr="00A825B0">
        <w:t xml:space="preserve">1. </w:t>
      </w:r>
      <w:r w:rsidRPr="00A825B0">
        <w:t>零模型</w:t>
      </w:r>
    </w:p>
    <w:p w14:paraId="7708C24D" w14:textId="77777777" w:rsidR="00A825B0" w:rsidRPr="00A825B0" w:rsidRDefault="00A825B0" w:rsidP="00A825B0">
      <w:pPr>
        <w:pStyle w:val="FirstParagraph"/>
      </w:pPr>
      <w:r w:rsidRPr="00A825B0">
        <w:t>结果输出部分主要包括拟合指数结果和模型估计结果（见文件</w:t>
      </w:r>
      <w:r w:rsidRPr="00A825B0">
        <w:t>“13-6.out”</w:t>
      </w:r>
      <w:r w:rsidRPr="00A825B0">
        <w:t>）。这里主要介绍模型估计结果，具体如下：</w:t>
      </w:r>
    </w:p>
    <w:p w14:paraId="26130035" w14:textId="77777777" w:rsidR="00A825B0" w:rsidRPr="00A825B0" w:rsidRDefault="00A825B0" w:rsidP="00A825B0">
      <w:pPr>
        <w:pStyle w:val="FirstParagraph"/>
        <w:rPr>
          <w:i/>
        </w:rPr>
      </w:pPr>
      <w:r w:rsidRPr="00A825B0">
        <w:lastRenderedPageBreak/>
        <w:t>MODEL RESULTS</w:t>
      </w:r>
      <w:r w:rsidRPr="00A825B0">
        <w:rPr>
          <w:i/>
        </w:rPr>
        <w:br/>
      </w:r>
      <w:r w:rsidRPr="00A825B0">
        <w:t>Estimate S. E. Est. /S. E. Two-Tailed P-Value</w:t>
      </w:r>
      <w:r w:rsidRPr="00A825B0">
        <w:rPr>
          <w:i/>
        </w:rPr>
        <w:br/>
      </w:r>
      <w:r w:rsidRPr="00A825B0">
        <w:t>Within Level Variances</w:t>
      </w:r>
      <w:r w:rsidRPr="00A825B0">
        <w:rPr>
          <w:i/>
        </w:rPr>
        <w:br/>
      </w:r>
      <w:r w:rsidRPr="00A825B0">
        <w:t>MATHACH 39.148 0.835 46.876 0.000</w:t>
      </w:r>
      <w:r w:rsidRPr="00A825B0">
        <w:rPr>
          <w:i/>
        </w:rPr>
        <w:br/>
      </w:r>
      <w:r w:rsidRPr="00A825B0">
        <w:t xml:space="preserve">Between Level Means </w:t>
      </w:r>
    </w:p>
    <w:tbl>
      <w:tblPr>
        <w:tblStyle w:val="Table"/>
        <w:tblW w:w="0" w:type="auto"/>
        <w:tblLook w:val="04A0" w:firstRow="1" w:lastRow="0" w:firstColumn="1" w:lastColumn="0" w:noHBand="0" w:noVBand="1"/>
      </w:tblPr>
      <w:tblGrid>
        <w:gridCol w:w="1309"/>
        <w:gridCol w:w="926"/>
        <w:gridCol w:w="798"/>
        <w:gridCol w:w="926"/>
        <w:gridCol w:w="798"/>
      </w:tblGrid>
      <w:tr w:rsidR="00A825B0" w:rsidRPr="00A825B0" w14:paraId="623B282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1FBAB06"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6EDCE0BD" w14:textId="77777777" w:rsidR="00A825B0" w:rsidRPr="00A825B0" w:rsidRDefault="00A825B0" w:rsidP="00A825B0">
            <w:pPr>
              <w:pStyle w:val="FirstParagraph"/>
            </w:pPr>
            <w:r w:rsidRPr="00A825B0">
              <w:t>12.637</w:t>
            </w:r>
          </w:p>
        </w:tc>
        <w:tc>
          <w:tcPr>
            <w:tcW w:w="0" w:type="auto"/>
            <w:tcBorders>
              <w:top w:val="single" w:sz="4" w:space="0" w:color="auto"/>
              <w:left w:val="single" w:sz="4" w:space="0" w:color="auto"/>
              <w:bottom w:val="single" w:sz="4" w:space="0" w:color="auto"/>
              <w:right w:val="single" w:sz="4" w:space="0" w:color="auto"/>
            </w:tcBorders>
            <w:hideMark/>
          </w:tcPr>
          <w:p w14:paraId="2AA6B184" w14:textId="77777777" w:rsidR="00A825B0" w:rsidRPr="00A825B0" w:rsidRDefault="00A825B0" w:rsidP="00A825B0">
            <w:pPr>
              <w:pStyle w:val="FirstParagraph"/>
            </w:pPr>
            <w:r w:rsidRPr="00A825B0">
              <w:t>0.244</w:t>
            </w:r>
          </w:p>
        </w:tc>
        <w:tc>
          <w:tcPr>
            <w:tcW w:w="0" w:type="auto"/>
            <w:tcBorders>
              <w:top w:val="single" w:sz="4" w:space="0" w:color="auto"/>
              <w:left w:val="single" w:sz="4" w:space="0" w:color="auto"/>
              <w:bottom w:val="single" w:sz="4" w:space="0" w:color="auto"/>
              <w:right w:val="single" w:sz="4" w:space="0" w:color="auto"/>
            </w:tcBorders>
            <w:hideMark/>
          </w:tcPr>
          <w:p w14:paraId="57F4DC5C" w14:textId="77777777" w:rsidR="00A825B0" w:rsidRPr="00A825B0" w:rsidRDefault="00A825B0" w:rsidP="00A825B0">
            <w:pPr>
              <w:pStyle w:val="FirstParagraph"/>
            </w:pPr>
            <w:r w:rsidRPr="00A825B0">
              <w:t>51.824</w:t>
            </w:r>
          </w:p>
        </w:tc>
        <w:tc>
          <w:tcPr>
            <w:tcW w:w="0" w:type="auto"/>
            <w:tcBorders>
              <w:top w:val="single" w:sz="4" w:space="0" w:color="auto"/>
              <w:left w:val="single" w:sz="4" w:space="0" w:color="auto"/>
              <w:bottom w:val="single" w:sz="4" w:space="0" w:color="auto"/>
              <w:right w:val="single" w:sz="4" w:space="0" w:color="auto"/>
            </w:tcBorders>
            <w:hideMark/>
          </w:tcPr>
          <w:p w14:paraId="67B6933B" w14:textId="77777777" w:rsidR="00A825B0" w:rsidRPr="00A825B0" w:rsidRDefault="00A825B0" w:rsidP="00A825B0">
            <w:pPr>
              <w:pStyle w:val="FirstParagraph"/>
            </w:pPr>
            <w:r w:rsidRPr="00A825B0">
              <w:t>0.000</w:t>
            </w:r>
          </w:p>
        </w:tc>
      </w:tr>
      <w:tr w:rsidR="00A825B0" w:rsidRPr="00A825B0" w14:paraId="63AFFAA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12806BB0" w14:textId="77777777" w:rsidR="00A825B0" w:rsidRPr="00A825B0" w:rsidRDefault="00A825B0" w:rsidP="00A825B0">
            <w:pPr>
              <w:pStyle w:val="FirstParagraph"/>
            </w:pPr>
            <w:r w:rsidRPr="00A825B0">
              <w:t>Variances</w:t>
            </w:r>
          </w:p>
        </w:tc>
      </w:tr>
      <w:tr w:rsidR="00A825B0" w:rsidRPr="00A825B0" w14:paraId="2C467588" w14:textId="77777777">
        <w:tc>
          <w:tcPr>
            <w:tcW w:w="0" w:type="auto"/>
            <w:tcBorders>
              <w:top w:val="single" w:sz="4" w:space="0" w:color="auto"/>
              <w:left w:val="single" w:sz="4" w:space="0" w:color="auto"/>
              <w:bottom w:val="single" w:sz="4" w:space="0" w:color="auto"/>
              <w:right w:val="single" w:sz="4" w:space="0" w:color="auto"/>
            </w:tcBorders>
            <w:hideMark/>
          </w:tcPr>
          <w:p w14:paraId="712FCFF3"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5249A413" w14:textId="77777777" w:rsidR="00A825B0" w:rsidRPr="00A825B0" w:rsidRDefault="00A825B0" w:rsidP="00A825B0">
            <w:pPr>
              <w:pStyle w:val="FirstParagraph"/>
            </w:pPr>
            <w:r w:rsidRPr="00A825B0">
              <w:t>8.562</w:t>
            </w:r>
          </w:p>
        </w:tc>
        <w:tc>
          <w:tcPr>
            <w:tcW w:w="0" w:type="auto"/>
            <w:tcBorders>
              <w:top w:val="single" w:sz="4" w:space="0" w:color="auto"/>
              <w:left w:val="single" w:sz="4" w:space="0" w:color="auto"/>
              <w:bottom w:val="single" w:sz="4" w:space="0" w:color="auto"/>
              <w:right w:val="single" w:sz="4" w:space="0" w:color="auto"/>
            </w:tcBorders>
            <w:hideMark/>
          </w:tcPr>
          <w:p w14:paraId="6E283E0C" w14:textId="77777777" w:rsidR="00A825B0" w:rsidRPr="00A825B0" w:rsidRDefault="00A825B0" w:rsidP="00A825B0">
            <w:pPr>
              <w:pStyle w:val="FirstParagraph"/>
            </w:pPr>
            <w:r w:rsidRPr="00A825B0">
              <w:t>1.057</w:t>
            </w:r>
          </w:p>
        </w:tc>
        <w:tc>
          <w:tcPr>
            <w:tcW w:w="0" w:type="auto"/>
            <w:tcBorders>
              <w:top w:val="single" w:sz="4" w:space="0" w:color="auto"/>
              <w:left w:val="single" w:sz="4" w:space="0" w:color="auto"/>
              <w:bottom w:val="single" w:sz="4" w:space="0" w:color="auto"/>
              <w:right w:val="single" w:sz="4" w:space="0" w:color="auto"/>
            </w:tcBorders>
            <w:hideMark/>
          </w:tcPr>
          <w:p w14:paraId="18E147B3" w14:textId="77777777" w:rsidR="00A825B0" w:rsidRPr="00A825B0" w:rsidRDefault="00A825B0" w:rsidP="00A825B0">
            <w:pPr>
              <w:pStyle w:val="FirstParagraph"/>
            </w:pPr>
            <w:r w:rsidRPr="00A825B0">
              <w:t>8.101</w:t>
            </w:r>
          </w:p>
        </w:tc>
        <w:tc>
          <w:tcPr>
            <w:tcW w:w="0" w:type="auto"/>
            <w:tcBorders>
              <w:top w:val="single" w:sz="4" w:space="0" w:color="auto"/>
              <w:left w:val="single" w:sz="4" w:space="0" w:color="auto"/>
              <w:bottom w:val="single" w:sz="4" w:space="0" w:color="auto"/>
              <w:right w:val="single" w:sz="4" w:space="0" w:color="auto"/>
            </w:tcBorders>
            <w:hideMark/>
          </w:tcPr>
          <w:p w14:paraId="158862E4" w14:textId="77777777" w:rsidR="00A825B0" w:rsidRPr="00A825B0" w:rsidRDefault="00A825B0" w:rsidP="00A825B0">
            <w:pPr>
              <w:pStyle w:val="FirstParagraph"/>
            </w:pPr>
            <w:r w:rsidRPr="00A825B0">
              <w:t>0.000</w:t>
            </w:r>
          </w:p>
        </w:tc>
      </w:tr>
    </w:tbl>
    <w:p w14:paraId="2617BECB" w14:textId="53244A5A" w:rsidR="00A825B0" w:rsidRPr="00A825B0" w:rsidRDefault="00A825B0" w:rsidP="00A825B0">
      <w:pPr>
        <w:pStyle w:val="FirstParagraph"/>
      </w:pPr>
      <w:r w:rsidRPr="00A825B0">
        <w:t>在第一水平（</w:t>
      </w:r>
      <w:r w:rsidRPr="00A825B0">
        <w:t>Within Level</w:t>
      </w:r>
      <w:r w:rsidRPr="00A825B0">
        <w:t>），</w:t>
      </w:r>
      <w:r w:rsidRPr="00A825B0">
        <w:t xml:space="preserve">Variances </w:t>
      </w:r>
      <w:r w:rsidRPr="00A825B0">
        <w:t>表示第一水平的变异估计结果。在第二水平（</w:t>
      </w:r>
      <w:r w:rsidRPr="00A825B0">
        <w:t>Between Level</w:t>
      </w:r>
      <w:r w:rsidRPr="00A825B0">
        <w:t>），</w:t>
      </w:r>
      <w:r w:rsidRPr="00A825B0">
        <w:t xml:space="preserve">Means </w:t>
      </w:r>
      <w:r w:rsidRPr="00A825B0">
        <w:t>部分是</w:t>
      </w:r>
      <w:r w:rsidRPr="00A825B0">
        <w:t xml:space="preserve"> Mathach </w:t>
      </w:r>
      <w:r w:rsidRPr="00A825B0">
        <w:t>的截距，表示学生数学成绩的平均水平，</w:t>
      </w:r>
      <w:r w:rsidRPr="00A825B0">
        <w:t xml:space="preserve">Variances </w:t>
      </w:r>
      <w:r w:rsidRPr="00A825B0">
        <w:t>部分第二水平的变异，即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w:t>
      </w:r>
    </w:p>
    <w:p w14:paraId="77FF4A29" w14:textId="77777777" w:rsidR="00A825B0" w:rsidRPr="00A825B0" w:rsidRDefault="00A825B0" w:rsidP="00A825B0">
      <w:pPr>
        <w:pStyle w:val="FirstParagraph"/>
      </w:pPr>
      <w:bookmarkStart w:id="737" w:name="零模型-1"/>
      <w:bookmarkEnd w:id="737"/>
      <w:r w:rsidRPr="00A825B0">
        <w:t xml:space="preserve">2. </w:t>
      </w:r>
      <w:r w:rsidRPr="00A825B0">
        <w:t>模型</w:t>
      </w:r>
      <w:r w:rsidRPr="00A825B0">
        <w:t xml:space="preserve"> 2</w:t>
      </w:r>
      <w:r w:rsidRPr="00A825B0">
        <w:t>：第一水平加入</w:t>
      </w:r>
      <w:r w:rsidRPr="00A825B0">
        <w:t xml:space="preserve"> ses </w:t>
      </w:r>
      <w:r w:rsidRPr="00A825B0">
        <w:t>的随机系数回归模型</w:t>
      </w:r>
    </w:p>
    <w:p w14:paraId="17CCEDA0" w14:textId="77777777" w:rsidR="00A825B0" w:rsidRPr="00A825B0" w:rsidRDefault="00A825B0" w:rsidP="00A825B0">
      <w:pPr>
        <w:pStyle w:val="FirstParagraph"/>
      </w:pPr>
      <w:r w:rsidRPr="00A825B0">
        <w:t>结果输出部分主要包括拟合指数结果和模型估计结果（见文件</w:t>
      </w:r>
      <w:r w:rsidRPr="00A825B0">
        <w:t>“13-7.out”</w:t>
      </w:r>
      <w:r w:rsidRPr="00A825B0">
        <w:t>）。这里主要介绍模型估计结果，具体如下：</w:t>
      </w:r>
    </w:p>
    <w:tbl>
      <w:tblPr>
        <w:tblStyle w:val="Table"/>
        <w:tblW w:w="0" w:type="auto"/>
        <w:tblLook w:val="04A0" w:firstRow="1" w:lastRow="0" w:firstColumn="1" w:lastColumn="0" w:noHBand="0" w:noVBand="1"/>
      </w:tblPr>
      <w:tblGrid>
        <w:gridCol w:w="1309"/>
        <w:gridCol w:w="1138"/>
        <w:gridCol w:w="798"/>
        <w:gridCol w:w="1198"/>
        <w:gridCol w:w="2201"/>
      </w:tblGrid>
      <w:tr w:rsidR="00A825B0" w:rsidRPr="00A825B0" w14:paraId="01711815"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2BC4C7C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731D18C"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0D40CC0B"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09E06FDB"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022FDE55" w14:textId="77777777" w:rsidR="00A825B0" w:rsidRPr="00A825B0" w:rsidRDefault="00A825B0" w:rsidP="00A825B0">
            <w:pPr>
              <w:pStyle w:val="FirstParagraph"/>
            </w:pPr>
            <w:r w:rsidRPr="00A825B0">
              <w:t>Two-Tailed P-Value</w:t>
            </w:r>
          </w:p>
        </w:tc>
      </w:tr>
      <w:tr w:rsidR="00A825B0" w:rsidRPr="00A825B0" w14:paraId="5258E3CE"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6AB58FC2" w14:textId="77777777" w:rsidR="00A825B0" w:rsidRPr="00A825B0" w:rsidRDefault="00A825B0" w:rsidP="00A825B0">
            <w:pPr>
              <w:pStyle w:val="FirstParagraph"/>
            </w:pPr>
            <w:r w:rsidRPr="00A825B0">
              <w:t>Within Level</w:t>
            </w:r>
          </w:p>
        </w:tc>
      </w:tr>
      <w:tr w:rsidR="00A825B0" w:rsidRPr="00A825B0" w14:paraId="1CCDC51B"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72836DE" w14:textId="77777777" w:rsidR="00A825B0" w:rsidRPr="00A825B0" w:rsidRDefault="00A825B0" w:rsidP="00A825B0">
            <w:pPr>
              <w:pStyle w:val="FirstParagraph"/>
            </w:pPr>
            <w:r w:rsidRPr="00A825B0">
              <w:t>Residual Variances</w:t>
            </w:r>
          </w:p>
        </w:tc>
      </w:tr>
      <w:tr w:rsidR="00A825B0" w:rsidRPr="00A825B0" w14:paraId="6699BC41" w14:textId="77777777">
        <w:tc>
          <w:tcPr>
            <w:tcW w:w="0" w:type="auto"/>
            <w:tcBorders>
              <w:top w:val="single" w:sz="4" w:space="0" w:color="auto"/>
              <w:left w:val="single" w:sz="4" w:space="0" w:color="auto"/>
              <w:bottom w:val="single" w:sz="4" w:space="0" w:color="auto"/>
              <w:right w:val="single" w:sz="4" w:space="0" w:color="auto"/>
            </w:tcBorders>
            <w:hideMark/>
          </w:tcPr>
          <w:p w14:paraId="1D0F6A36"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736A6571" w14:textId="77777777" w:rsidR="00A825B0" w:rsidRPr="00A825B0" w:rsidRDefault="00A825B0" w:rsidP="00A825B0">
            <w:pPr>
              <w:pStyle w:val="FirstParagraph"/>
            </w:pPr>
            <w:r w:rsidRPr="00A825B0">
              <w:t>36.831</w:t>
            </w:r>
          </w:p>
        </w:tc>
        <w:tc>
          <w:tcPr>
            <w:tcW w:w="0" w:type="auto"/>
            <w:tcBorders>
              <w:top w:val="single" w:sz="4" w:space="0" w:color="auto"/>
              <w:left w:val="single" w:sz="4" w:space="0" w:color="auto"/>
              <w:bottom w:val="single" w:sz="4" w:space="0" w:color="auto"/>
              <w:right w:val="single" w:sz="4" w:space="0" w:color="auto"/>
            </w:tcBorders>
            <w:hideMark/>
          </w:tcPr>
          <w:p w14:paraId="53C2995C" w14:textId="77777777" w:rsidR="00A825B0" w:rsidRPr="00A825B0" w:rsidRDefault="00A825B0" w:rsidP="00A825B0">
            <w:pPr>
              <w:pStyle w:val="FirstParagraph"/>
            </w:pPr>
            <w:r w:rsidRPr="00A825B0">
              <w:t>0.725</w:t>
            </w:r>
          </w:p>
        </w:tc>
        <w:tc>
          <w:tcPr>
            <w:tcW w:w="0" w:type="auto"/>
            <w:tcBorders>
              <w:top w:val="single" w:sz="4" w:space="0" w:color="auto"/>
              <w:left w:val="single" w:sz="4" w:space="0" w:color="auto"/>
              <w:bottom w:val="single" w:sz="4" w:space="0" w:color="auto"/>
              <w:right w:val="single" w:sz="4" w:space="0" w:color="auto"/>
            </w:tcBorders>
            <w:hideMark/>
          </w:tcPr>
          <w:p w14:paraId="6B823B41" w14:textId="77777777" w:rsidR="00A825B0" w:rsidRPr="00A825B0" w:rsidRDefault="00A825B0" w:rsidP="00A825B0">
            <w:pPr>
              <w:pStyle w:val="FirstParagraph"/>
            </w:pPr>
            <w:r w:rsidRPr="00A825B0">
              <w:t>50.779</w:t>
            </w:r>
          </w:p>
        </w:tc>
        <w:tc>
          <w:tcPr>
            <w:tcW w:w="0" w:type="auto"/>
            <w:tcBorders>
              <w:top w:val="single" w:sz="4" w:space="0" w:color="auto"/>
              <w:left w:val="single" w:sz="4" w:space="0" w:color="auto"/>
              <w:bottom w:val="single" w:sz="4" w:space="0" w:color="auto"/>
              <w:right w:val="single" w:sz="4" w:space="0" w:color="auto"/>
            </w:tcBorders>
            <w:hideMark/>
          </w:tcPr>
          <w:p w14:paraId="7E282ED6" w14:textId="77777777" w:rsidR="00A825B0" w:rsidRPr="00A825B0" w:rsidRDefault="00A825B0" w:rsidP="00A825B0">
            <w:pPr>
              <w:pStyle w:val="FirstParagraph"/>
            </w:pPr>
            <w:r w:rsidRPr="00A825B0">
              <w:t>0.000</w:t>
            </w:r>
          </w:p>
        </w:tc>
      </w:tr>
      <w:tr w:rsidR="00A825B0" w:rsidRPr="00A825B0" w14:paraId="21D88CD0"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2D7F4D6" w14:textId="77777777" w:rsidR="00A825B0" w:rsidRPr="00A825B0" w:rsidRDefault="00A825B0" w:rsidP="00A825B0">
            <w:pPr>
              <w:pStyle w:val="FirstParagraph"/>
            </w:pPr>
            <w:r w:rsidRPr="00A825B0">
              <w:t>Between Level</w:t>
            </w:r>
          </w:p>
        </w:tc>
      </w:tr>
      <w:tr w:rsidR="00A825B0" w:rsidRPr="00A825B0" w14:paraId="63DBFBE8"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B9EBD97" w14:textId="77777777" w:rsidR="00A825B0" w:rsidRPr="00A825B0" w:rsidRDefault="00A825B0" w:rsidP="00A825B0">
            <w:pPr>
              <w:pStyle w:val="FirstParagraph"/>
            </w:pPr>
            <w:r w:rsidRPr="00A825B0">
              <w:t>MATHACH WITH</w:t>
            </w:r>
          </w:p>
        </w:tc>
      </w:tr>
      <w:tr w:rsidR="00A825B0" w:rsidRPr="00A825B0" w14:paraId="60C292AF" w14:textId="77777777">
        <w:tc>
          <w:tcPr>
            <w:tcW w:w="0" w:type="auto"/>
            <w:tcBorders>
              <w:top w:val="single" w:sz="4" w:space="0" w:color="auto"/>
              <w:left w:val="single" w:sz="4" w:space="0" w:color="auto"/>
              <w:bottom w:val="single" w:sz="4" w:space="0" w:color="auto"/>
              <w:right w:val="single" w:sz="4" w:space="0" w:color="auto"/>
            </w:tcBorders>
            <w:hideMark/>
          </w:tcPr>
          <w:p w14:paraId="095BDA03"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23C759B1" w14:textId="77777777" w:rsidR="00A825B0" w:rsidRPr="00A825B0" w:rsidRDefault="00A825B0" w:rsidP="00A825B0">
            <w:pPr>
              <w:pStyle w:val="FirstParagraph"/>
            </w:pPr>
            <w:r w:rsidRPr="00A825B0">
              <w:t>-0.167</w:t>
            </w:r>
          </w:p>
        </w:tc>
        <w:tc>
          <w:tcPr>
            <w:tcW w:w="0" w:type="auto"/>
            <w:tcBorders>
              <w:top w:val="single" w:sz="4" w:space="0" w:color="auto"/>
              <w:left w:val="single" w:sz="4" w:space="0" w:color="auto"/>
              <w:bottom w:val="single" w:sz="4" w:space="0" w:color="auto"/>
              <w:right w:val="single" w:sz="4" w:space="0" w:color="auto"/>
            </w:tcBorders>
            <w:hideMark/>
          </w:tcPr>
          <w:p w14:paraId="31C8A269" w14:textId="77777777" w:rsidR="00A825B0" w:rsidRPr="00A825B0" w:rsidRDefault="00A825B0" w:rsidP="00A825B0">
            <w:pPr>
              <w:pStyle w:val="FirstParagraph"/>
            </w:pPr>
            <w:r w:rsidRPr="00A825B0">
              <w:t>0.326</w:t>
            </w:r>
          </w:p>
        </w:tc>
        <w:tc>
          <w:tcPr>
            <w:tcW w:w="0" w:type="auto"/>
            <w:tcBorders>
              <w:top w:val="single" w:sz="4" w:space="0" w:color="auto"/>
              <w:left w:val="single" w:sz="4" w:space="0" w:color="auto"/>
              <w:bottom w:val="single" w:sz="4" w:space="0" w:color="auto"/>
              <w:right w:val="single" w:sz="4" w:space="0" w:color="auto"/>
            </w:tcBorders>
            <w:hideMark/>
          </w:tcPr>
          <w:p w14:paraId="790B5814" w14:textId="77777777" w:rsidR="00A825B0" w:rsidRPr="00A825B0" w:rsidRDefault="00A825B0" w:rsidP="00A825B0">
            <w:pPr>
              <w:pStyle w:val="FirstParagraph"/>
            </w:pPr>
            <w:r w:rsidRPr="00A825B0">
              <w:t>-0.513</w:t>
            </w:r>
          </w:p>
        </w:tc>
        <w:tc>
          <w:tcPr>
            <w:tcW w:w="0" w:type="auto"/>
            <w:tcBorders>
              <w:top w:val="single" w:sz="4" w:space="0" w:color="auto"/>
              <w:left w:val="single" w:sz="4" w:space="0" w:color="auto"/>
              <w:bottom w:val="single" w:sz="4" w:space="0" w:color="auto"/>
              <w:right w:val="single" w:sz="4" w:space="0" w:color="auto"/>
            </w:tcBorders>
            <w:hideMark/>
          </w:tcPr>
          <w:p w14:paraId="433EF179" w14:textId="77777777" w:rsidR="00A825B0" w:rsidRPr="00A825B0" w:rsidRDefault="00A825B0" w:rsidP="00A825B0">
            <w:pPr>
              <w:pStyle w:val="FirstParagraph"/>
            </w:pPr>
            <w:r w:rsidRPr="00A825B0">
              <w:t>0.608</w:t>
            </w:r>
          </w:p>
        </w:tc>
      </w:tr>
      <w:tr w:rsidR="00A825B0" w:rsidRPr="00A825B0" w14:paraId="56132A9D"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3823AB6" w14:textId="77777777" w:rsidR="00A825B0" w:rsidRPr="00A825B0" w:rsidRDefault="00A825B0" w:rsidP="00A825B0">
            <w:pPr>
              <w:pStyle w:val="FirstParagraph"/>
            </w:pPr>
            <w:r w:rsidRPr="00A825B0">
              <w:lastRenderedPageBreak/>
              <w:t>Means</w:t>
            </w:r>
          </w:p>
        </w:tc>
      </w:tr>
      <w:tr w:rsidR="00A825B0" w:rsidRPr="00A825B0" w14:paraId="1B2E3DD2" w14:textId="77777777">
        <w:tc>
          <w:tcPr>
            <w:tcW w:w="0" w:type="auto"/>
            <w:tcBorders>
              <w:top w:val="single" w:sz="4" w:space="0" w:color="auto"/>
              <w:left w:val="single" w:sz="4" w:space="0" w:color="auto"/>
              <w:bottom w:val="single" w:sz="4" w:space="0" w:color="auto"/>
              <w:right w:val="single" w:sz="4" w:space="0" w:color="auto"/>
            </w:tcBorders>
            <w:hideMark/>
          </w:tcPr>
          <w:p w14:paraId="3856A25A"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6E9F1DF3" w14:textId="77777777" w:rsidR="00A825B0" w:rsidRPr="00A825B0" w:rsidRDefault="00A825B0" w:rsidP="00A825B0">
            <w:pPr>
              <w:pStyle w:val="FirstParagraph"/>
            </w:pPr>
            <w:r w:rsidRPr="00A825B0">
              <w:t>12.666</w:t>
            </w:r>
          </w:p>
        </w:tc>
        <w:tc>
          <w:tcPr>
            <w:tcW w:w="0" w:type="auto"/>
            <w:tcBorders>
              <w:top w:val="single" w:sz="4" w:space="0" w:color="auto"/>
              <w:left w:val="single" w:sz="4" w:space="0" w:color="auto"/>
              <w:bottom w:val="single" w:sz="4" w:space="0" w:color="auto"/>
              <w:right w:val="single" w:sz="4" w:space="0" w:color="auto"/>
            </w:tcBorders>
            <w:hideMark/>
          </w:tcPr>
          <w:p w14:paraId="694CE983" w14:textId="77777777" w:rsidR="00A825B0" w:rsidRPr="00A825B0" w:rsidRDefault="00A825B0" w:rsidP="00A825B0">
            <w:pPr>
              <w:pStyle w:val="FirstParagraph"/>
            </w:pPr>
            <w:r w:rsidRPr="00A825B0">
              <w:t>0.203</w:t>
            </w:r>
          </w:p>
        </w:tc>
        <w:tc>
          <w:tcPr>
            <w:tcW w:w="0" w:type="auto"/>
            <w:tcBorders>
              <w:top w:val="single" w:sz="4" w:space="0" w:color="auto"/>
              <w:left w:val="single" w:sz="4" w:space="0" w:color="auto"/>
              <w:bottom w:val="single" w:sz="4" w:space="0" w:color="auto"/>
              <w:right w:val="single" w:sz="4" w:space="0" w:color="auto"/>
            </w:tcBorders>
            <w:hideMark/>
          </w:tcPr>
          <w:p w14:paraId="46A738B5" w14:textId="77777777" w:rsidR="00A825B0" w:rsidRPr="00A825B0" w:rsidRDefault="00A825B0" w:rsidP="00A825B0">
            <w:pPr>
              <w:pStyle w:val="FirstParagraph"/>
            </w:pPr>
            <w:r w:rsidRPr="00A825B0">
              <w:t>62.280</w:t>
            </w:r>
          </w:p>
        </w:tc>
        <w:tc>
          <w:tcPr>
            <w:tcW w:w="0" w:type="auto"/>
            <w:tcBorders>
              <w:top w:val="single" w:sz="4" w:space="0" w:color="auto"/>
              <w:left w:val="single" w:sz="4" w:space="0" w:color="auto"/>
              <w:bottom w:val="single" w:sz="4" w:space="0" w:color="auto"/>
              <w:right w:val="single" w:sz="4" w:space="0" w:color="auto"/>
            </w:tcBorders>
            <w:hideMark/>
          </w:tcPr>
          <w:p w14:paraId="183743BC" w14:textId="77777777" w:rsidR="00A825B0" w:rsidRPr="00A825B0" w:rsidRDefault="00A825B0" w:rsidP="00A825B0">
            <w:pPr>
              <w:pStyle w:val="FirstParagraph"/>
            </w:pPr>
            <w:r w:rsidRPr="00A825B0">
              <w:t>0.000</w:t>
            </w:r>
          </w:p>
        </w:tc>
      </w:tr>
      <w:tr w:rsidR="00A825B0" w:rsidRPr="00A825B0" w14:paraId="4E53D01A" w14:textId="77777777">
        <w:tc>
          <w:tcPr>
            <w:tcW w:w="0" w:type="auto"/>
            <w:tcBorders>
              <w:top w:val="single" w:sz="4" w:space="0" w:color="auto"/>
              <w:left w:val="single" w:sz="4" w:space="0" w:color="auto"/>
              <w:bottom w:val="single" w:sz="4" w:space="0" w:color="auto"/>
              <w:right w:val="single" w:sz="4" w:space="0" w:color="auto"/>
            </w:tcBorders>
            <w:hideMark/>
          </w:tcPr>
          <w:p w14:paraId="58064F72"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05229E10" w14:textId="77777777" w:rsidR="00A825B0" w:rsidRPr="00A825B0" w:rsidRDefault="00A825B0" w:rsidP="00A825B0">
            <w:pPr>
              <w:pStyle w:val="FirstParagraph"/>
            </w:pPr>
            <w:r w:rsidRPr="00A825B0">
              <w:t>2.394</w:t>
            </w:r>
          </w:p>
        </w:tc>
        <w:tc>
          <w:tcPr>
            <w:tcW w:w="0" w:type="auto"/>
            <w:tcBorders>
              <w:top w:val="single" w:sz="4" w:space="0" w:color="auto"/>
              <w:left w:val="single" w:sz="4" w:space="0" w:color="auto"/>
              <w:bottom w:val="single" w:sz="4" w:space="0" w:color="auto"/>
              <w:right w:val="single" w:sz="4" w:space="0" w:color="auto"/>
            </w:tcBorders>
            <w:hideMark/>
          </w:tcPr>
          <w:p w14:paraId="1C167088" w14:textId="77777777" w:rsidR="00A825B0" w:rsidRPr="00A825B0" w:rsidRDefault="00A825B0" w:rsidP="00A825B0">
            <w:pPr>
              <w:pStyle w:val="FirstParagraph"/>
            </w:pPr>
            <w:r w:rsidRPr="00A825B0">
              <w:t>0.128</w:t>
            </w:r>
          </w:p>
        </w:tc>
        <w:tc>
          <w:tcPr>
            <w:tcW w:w="0" w:type="auto"/>
            <w:tcBorders>
              <w:top w:val="single" w:sz="4" w:space="0" w:color="auto"/>
              <w:left w:val="single" w:sz="4" w:space="0" w:color="auto"/>
              <w:bottom w:val="single" w:sz="4" w:space="0" w:color="auto"/>
              <w:right w:val="single" w:sz="4" w:space="0" w:color="auto"/>
            </w:tcBorders>
            <w:hideMark/>
          </w:tcPr>
          <w:p w14:paraId="23E7C509" w14:textId="77777777" w:rsidR="00A825B0" w:rsidRPr="00A825B0" w:rsidRDefault="00A825B0" w:rsidP="00A825B0">
            <w:pPr>
              <w:pStyle w:val="FirstParagraph"/>
            </w:pPr>
            <w:r w:rsidRPr="00A825B0">
              <w:t>18.646</w:t>
            </w:r>
          </w:p>
        </w:tc>
        <w:tc>
          <w:tcPr>
            <w:tcW w:w="0" w:type="auto"/>
            <w:tcBorders>
              <w:top w:val="single" w:sz="4" w:space="0" w:color="auto"/>
              <w:left w:val="single" w:sz="4" w:space="0" w:color="auto"/>
              <w:bottom w:val="single" w:sz="4" w:space="0" w:color="auto"/>
              <w:right w:val="single" w:sz="4" w:space="0" w:color="auto"/>
            </w:tcBorders>
            <w:hideMark/>
          </w:tcPr>
          <w:p w14:paraId="0D7EA385" w14:textId="77777777" w:rsidR="00A825B0" w:rsidRPr="00A825B0" w:rsidRDefault="00A825B0" w:rsidP="00A825B0">
            <w:pPr>
              <w:pStyle w:val="FirstParagraph"/>
            </w:pPr>
            <w:r w:rsidRPr="00A825B0">
              <w:t>0.000</w:t>
            </w:r>
          </w:p>
        </w:tc>
      </w:tr>
      <w:tr w:rsidR="00A825B0" w:rsidRPr="00A825B0" w14:paraId="7B44A7F1"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063446D" w14:textId="77777777" w:rsidR="00A825B0" w:rsidRPr="00A825B0" w:rsidRDefault="00A825B0" w:rsidP="00A825B0">
            <w:pPr>
              <w:pStyle w:val="FirstParagraph"/>
            </w:pPr>
            <w:r w:rsidRPr="00A825B0">
              <w:t>Variances</w:t>
            </w:r>
          </w:p>
        </w:tc>
      </w:tr>
      <w:tr w:rsidR="00A825B0" w:rsidRPr="00A825B0" w14:paraId="51CDCA64" w14:textId="77777777">
        <w:tc>
          <w:tcPr>
            <w:tcW w:w="0" w:type="auto"/>
            <w:tcBorders>
              <w:top w:val="single" w:sz="4" w:space="0" w:color="auto"/>
              <w:left w:val="single" w:sz="4" w:space="0" w:color="auto"/>
              <w:bottom w:val="single" w:sz="4" w:space="0" w:color="auto"/>
              <w:right w:val="single" w:sz="4" w:space="0" w:color="auto"/>
            </w:tcBorders>
            <w:hideMark/>
          </w:tcPr>
          <w:p w14:paraId="13EBB80C"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55007103" w14:textId="77777777" w:rsidR="00A825B0" w:rsidRPr="00A825B0" w:rsidRDefault="00A825B0" w:rsidP="00A825B0">
            <w:pPr>
              <w:pStyle w:val="FirstParagraph"/>
            </w:pPr>
            <w:r w:rsidRPr="00A825B0">
              <w:t>4.782</w:t>
            </w:r>
          </w:p>
        </w:tc>
        <w:tc>
          <w:tcPr>
            <w:tcW w:w="0" w:type="auto"/>
            <w:tcBorders>
              <w:top w:val="single" w:sz="4" w:space="0" w:color="auto"/>
              <w:left w:val="single" w:sz="4" w:space="0" w:color="auto"/>
              <w:bottom w:val="single" w:sz="4" w:space="0" w:color="auto"/>
              <w:right w:val="single" w:sz="4" w:space="0" w:color="auto"/>
            </w:tcBorders>
            <w:hideMark/>
          </w:tcPr>
          <w:p w14:paraId="0CFC52F7" w14:textId="77777777" w:rsidR="00A825B0" w:rsidRPr="00A825B0" w:rsidRDefault="00A825B0" w:rsidP="00A825B0">
            <w:pPr>
              <w:pStyle w:val="FirstParagraph"/>
            </w:pPr>
            <w:r w:rsidRPr="00A825B0">
              <w:t>0.756</w:t>
            </w:r>
          </w:p>
        </w:tc>
        <w:tc>
          <w:tcPr>
            <w:tcW w:w="0" w:type="auto"/>
            <w:tcBorders>
              <w:top w:val="single" w:sz="4" w:space="0" w:color="auto"/>
              <w:left w:val="single" w:sz="4" w:space="0" w:color="auto"/>
              <w:bottom w:val="single" w:sz="4" w:space="0" w:color="auto"/>
              <w:right w:val="single" w:sz="4" w:space="0" w:color="auto"/>
            </w:tcBorders>
            <w:hideMark/>
          </w:tcPr>
          <w:p w14:paraId="47077D29" w14:textId="77777777" w:rsidR="00A825B0" w:rsidRPr="00A825B0" w:rsidRDefault="00A825B0" w:rsidP="00A825B0">
            <w:pPr>
              <w:pStyle w:val="FirstParagraph"/>
            </w:pPr>
            <w:r w:rsidRPr="00A825B0">
              <w:t>6.324</w:t>
            </w:r>
          </w:p>
        </w:tc>
        <w:tc>
          <w:tcPr>
            <w:tcW w:w="0" w:type="auto"/>
            <w:tcBorders>
              <w:top w:val="single" w:sz="4" w:space="0" w:color="auto"/>
              <w:left w:val="single" w:sz="4" w:space="0" w:color="auto"/>
              <w:bottom w:val="single" w:sz="4" w:space="0" w:color="auto"/>
              <w:right w:val="single" w:sz="4" w:space="0" w:color="auto"/>
            </w:tcBorders>
            <w:hideMark/>
          </w:tcPr>
          <w:p w14:paraId="055966EA" w14:textId="77777777" w:rsidR="00A825B0" w:rsidRPr="00A825B0" w:rsidRDefault="00A825B0" w:rsidP="00A825B0">
            <w:pPr>
              <w:pStyle w:val="FirstParagraph"/>
            </w:pPr>
            <w:r w:rsidRPr="00A825B0">
              <w:t>0.000</w:t>
            </w:r>
          </w:p>
        </w:tc>
      </w:tr>
      <w:tr w:rsidR="00A825B0" w:rsidRPr="00A825B0" w14:paraId="219C45AD" w14:textId="77777777">
        <w:tc>
          <w:tcPr>
            <w:tcW w:w="0" w:type="auto"/>
            <w:tcBorders>
              <w:top w:val="single" w:sz="4" w:space="0" w:color="auto"/>
              <w:left w:val="single" w:sz="4" w:space="0" w:color="auto"/>
              <w:bottom w:val="single" w:sz="4" w:space="0" w:color="auto"/>
              <w:right w:val="single" w:sz="4" w:space="0" w:color="auto"/>
            </w:tcBorders>
            <w:hideMark/>
          </w:tcPr>
          <w:p w14:paraId="5EDA3EAF"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75A3B00A" w14:textId="77777777" w:rsidR="00A825B0" w:rsidRPr="00A825B0" w:rsidRDefault="00A825B0" w:rsidP="00A825B0">
            <w:pPr>
              <w:pStyle w:val="FirstParagraph"/>
            </w:pPr>
            <w:r w:rsidRPr="00A825B0">
              <w:t>0.402</w:t>
            </w:r>
          </w:p>
        </w:tc>
        <w:tc>
          <w:tcPr>
            <w:tcW w:w="0" w:type="auto"/>
            <w:tcBorders>
              <w:top w:val="single" w:sz="4" w:space="0" w:color="auto"/>
              <w:left w:val="single" w:sz="4" w:space="0" w:color="auto"/>
              <w:bottom w:val="single" w:sz="4" w:space="0" w:color="auto"/>
              <w:right w:val="single" w:sz="4" w:space="0" w:color="auto"/>
            </w:tcBorders>
            <w:hideMark/>
          </w:tcPr>
          <w:p w14:paraId="23A56220" w14:textId="77777777" w:rsidR="00A825B0" w:rsidRPr="00A825B0" w:rsidRDefault="00A825B0" w:rsidP="00A825B0">
            <w:pPr>
              <w:pStyle w:val="FirstParagraph"/>
            </w:pPr>
            <w:r w:rsidRPr="00A825B0">
              <w:t>0.240</w:t>
            </w:r>
          </w:p>
        </w:tc>
        <w:tc>
          <w:tcPr>
            <w:tcW w:w="0" w:type="auto"/>
            <w:tcBorders>
              <w:top w:val="single" w:sz="4" w:space="0" w:color="auto"/>
              <w:left w:val="single" w:sz="4" w:space="0" w:color="auto"/>
              <w:bottom w:val="single" w:sz="4" w:space="0" w:color="auto"/>
              <w:right w:val="single" w:sz="4" w:space="0" w:color="auto"/>
            </w:tcBorders>
            <w:hideMark/>
          </w:tcPr>
          <w:p w14:paraId="1AB22E15" w14:textId="77777777" w:rsidR="00A825B0" w:rsidRPr="00A825B0" w:rsidRDefault="00A825B0" w:rsidP="00A825B0">
            <w:pPr>
              <w:pStyle w:val="FirstParagraph"/>
            </w:pPr>
            <w:r w:rsidRPr="00A825B0">
              <w:t>1.670</w:t>
            </w:r>
          </w:p>
        </w:tc>
        <w:tc>
          <w:tcPr>
            <w:tcW w:w="0" w:type="auto"/>
            <w:tcBorders>
              <w:top w:val="single" w:sz="4" w:space="0" w:color="auto"/>
              <w:left w:val="single" w:sz="4" w:space="0" w:color="auto"/>
              <w:bottom w:val="single" w:sz="4" w:space="0" w:color="auto"/>
              <w:right w:val="single" w:sz="4" w:space="0" w:color="auto"/>
            </w:tcBorders>
            <w:hideMark/>
          </w:tcPr>
          <w:p w14:paraId="409EA7E8" w14:textId="77777777" w:rsidR="00A825B0" w:rsidRPr="00A825B0" w:rsidRDefault="00A825B0" w:rsidP="00A825B0">
            <w:pPr>
              <w:pStyle w:val="FirstParagraph"/>
            </w:pPr>
            <w:r w:rsidRPr="00A825B0">
              <w:t>0.095</w:t>
            </w:r>
          </w:p>
        </w:tc>
      </w:tr>
    </w:tbl>
    <w:p w14:paraId="0329C1E3" w14:textId="0B5F88E3" w:rsidR="00A825B0" w:rsidRPr="00A825B0" w:rsidRDefault="00A825B0" w:rsidP="00A825B0">
      <w:pPr>
        <w:pStyle w:val="FirstParagraph"/>
      </w:pPr>
      <w:r w:rsidRPr="00A825B0">
        <w:t>在第一水平（</w:t>
      </w:r>
      <w:r w:rsidRPr="00A825B0">
        <w:t>Within Level</w:t>
      </w:r>
      <w:r w:rsidRPr="00A825B0">
        <w:t>），</w:t>
      </w:r>
      <w:r w:rsidRPr="00A825B0">
        <w:t xml:space="preserve">Residual Variances </w:t>
      </w:r>
      <w:r w:rsidRPr="00A825B0">
        <w:t>表示第一水平的变异。在第二水平（</w:t>
      </w:r>
      <w:r w:rsidRPr="00A825B0">
        <w:t>Between Level</w:t>
      </w:r>
      <w:r w:rsidRPr="00A825B0">
        <w:t>），</w:t>
      </w:r>
      <w:r w:rsidRPr="00A825B0">
        <w:t xml:space="preserve">MATHACH WITH BETA1J </w:t>
      </w:r>
      <w:r w:rsidRPr="00A825B0">
        <w:t>表示截距与斜率的相关，</w:t>
      </w:r>
      <w:r w:rsidRPr="00A825B0">
        <w:t xml:space="preserve">Means </w:t>
      </w:r>
      <w:r w:rsidRPr="00A825B0">
        <w:t>部分是</w:t>
      </w:r>
      <w:r w:rsidRPr="00A825B0">
        <w:t xml:space="preserve"> MATHACH </w:t>
      </w:r>
      <w:r w:rsidRPr="00A825B0">
        <w:t>的截距，表示学生数学成绩的平均水平，可以发现，</w:t>
      </w:r>
      <w:r w:rsidRPr="00A825B0">
        <w:t xml:space="preserve">BETA1J </w:t>
      </w:r>
      <w:r w:rsidRPr="00A825B0">
        <w:t>的均值（截距）为</w:t>
      </w:r>
      <w:r w:rsidRPr="00A825B0">
        <w:t xml:space="preserve"> 2.394</w:t>
      </w:r>
      <w:r w:rsidRPr="00A825B0">
        <w:t>，达到显著性水平，表示学校间社会经济地位对学生数学成绩的影响是显著不同的。</w:t>
      </w:r>
      <w:r w:rsidRPr="00A825B0">
        <w:t xml:space="preserve">Variances </w:t>
      </w:r>
      <w:r w:rsidRPr="00A825B0">
        <w:t>部分表示变异，</w:t>
      </w:r>
      <w:r w:rsidRPr="00A825B0">
        <w:t xml:space="preserve">MATHACH </w:t>
      </w:r>
      <w:r w:rsidRPr="00A825B0">
        <w:t>表示截距部分的变异，即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w:t>
      </w:r>
      <w:r w:rsidRPr="00A825B0">
        <w:t xml:space="preserve">BETA1J </w:t>
      </w:r>
      <w:r w:rsidRPr="00A825B0">
        <w:t>表示斜率在第二水平的变异。</w:t>
      </w:r>
    </w:p>
    <w:p w14:paraId="73FFD23E" w14:textId="77777777" w:rsidR="00A825B0" w:rsidRPr="00A825B0" w:rsidRDefault="00A825B0" w:rsidP="00A825B0">
      <w:pPr>
        <w:pStyle w:val="FirstParagraph"/>
      </w:pPr>
      <w:bookmarkStart w:id="738" w:name="模型-2第一水平加入-ses-的随机系数回归模型-3"/>
      <w:bookmarkEnd w:id="738"/>
      <w:r w:rsidRPr="00A825B0">
        <w:t xml:space="preserve">3. </w:t>
      </w:r>
      <w:r w:rsidRPr="00A825B0">
        <w:t>模型</w:t>
      </w:r>
      <w:r w:rsidRPr="00A825B0">
        <w:t xml:space="preserve"> 3</w:t>
      </w:r>
      <w:r w:rsidRPr="00A825B0">
        <w:t>：第二水平仅截距项含有预测变量</w:t>
      </w:r>
      <w:r w:rsidRPr="00A825B0">
        <w:t xml:space="preserve"> disclim </w:t>
      </w:r>
      <w:r w:rsidRPr="00A825B0">
        <w:t>的随机系数回归模型</w:t>
      </w:r>
    </w:p>
    <w:p w14:paraId="383177E2" w14:textId="77777777" w:rsidR="00A825B0" w:rsidRPr="00A825B0" w:rsidRDefault="00A825B0" w:rsidP="00A825B0">
      <w:pPr>
        <w:pStyle w:val="FirstParagraph"/>
      </w:pPr>
      <w:r w:rsidRPr="00A825B0">
        <w:t>结果输出部分主要包括拟合指标结果和模型估计结果（见文件</w:t>
      </w:r>
      <w:r w:rsidRPr="00A825B0">
        <w:t>“13-8.out”</w:t>
      </w:r>
      <w:r w:rsidRPr="00A825B0">
        <w:t>）。这里主要介绍模型估计结果，具体如下：</w:t>
      </w:r>
    </w:p>
    <w:p w14:paraId="5CD0DE1C" w14:textId="77777777" w:rsidR="00A825B0" w:rsidRPr="00A825B0" w:rsidRDefault="00A825B0" w:rsidP="00A825B0">
      <w:pPr>
        <w:pStyle w:val="FirstParagraph"/>
      </w:pPr>
      <w:r w:rsidRPr="00A825B0">
        <w:t>MODEL RESULTS</w:t>
      </w:r>
    </w:p>
    <w:tbl>
      <w:tblPr>
        <w:tblStyle w:val="Table"/>
        <w:tblW w:w="0" w:type="auto"/>
        <w:tblLook w:val="04A0" w:firstRow="1" w:lastRow="0" w:firstColumn="1" w:lastColumn="0" w:noHBand="0" w:noVBand="1"/>
      </w:tblPr>
      <w:tblGrid>
        <w:gridCol w:w="1309"/>
        <w:gridCol w:w="1138"/>
        <w:gridCol w:w="798"/>
        <w:gridCol w:w="1198"/>
        <w:gridCol w:w="2201"/>
      </w:tblGrid>
      <w:tr w:rsidR="00A825B0" w:rsidRPr="00A825B0" w14:paraId="1C4AE6D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53E5BD2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F973B7E"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57D229F0"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349FBBDF"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6EF73220" w14:textId="77777777" w:rsidR="00A825B0" w:rsidRPr="00A825B0" w:rsidRDefault="00A825B0" w:rsidP="00A825B0">
            <w:pPr>
              <w:pStyle w:val="FirstParagraph"/>
            </w:pPr>
            <w:r w:rsidRPr="00A825B0">
              <w:t>Two-Tailed P-Value</w:t>
            </w:r>
          </w:p>
        </w:tc>
      </w:tr>
      <w:tr w:rsidR="00A825B0" w:rsidRPr="00A825B0" w14:paraId="4A593A11"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086B1A2" w14:textId="77777777" w:rsidR="00A825B0" w:rsidRPr="00A825B0" w:rsidRDefault="00A825B0" w:rsidP="00A825B0">
            <w:pPr>
              <w:pStyle w:val="FirstParagraph"/>
            </w:pPr>
            <w:r w:rsidRPr="00A825B0">
              <w:t>Within Level</w:t>
            </w:r>
          </w:p>
        </w:tc>
      </w:tr>
      <w:tr w:rsidR="00A825B0" w:rsidRPr="00A825B0" w14:paraId="3C9366A5"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C156A14" w14:textId="77777777" w:rsidR="00A825B0" w:rsidRPr="00A825B0" w:rsidRDefault="00A825B0" w:rsidP="00A825B0">
            <w:pPr>
              <w:pStyle w:val="FirstParagraph"/>
            </w:pPr>
            <w:r w:rsidRPr="00A825B0">
              <w:t>Residual Variances</w:t>
            </w:r>
          </w:p>
        </w:tc>
      </w:tr>
      <w:tr w:rsidR="00A825B0" w:rsidRPr="00A825B0" w14:paraId="3711859D" w14:textId="77777777">
        <w:tc>
          <w:tcPr>
            <w:tcW w:w="0" w:type="auto"/>
            <w:tcBorders>
              <w:top w:val="single" w:sz="4" w:space="0" w:color="auto"/>
              <w:left w:val="single" w:sz="4" w:space="0" w:color="auto"/>
              <w:bottom w:val="single" w:sz="4" w:space="0" w:color="auto"/>
              <w:right w:val="single" w:sz="4" w:space="0" w:color="auto"/>
            </w:tcBorders>
            <w:hideMark/>
          </w:tcPr>
          <w:p w14:paraId="7DD59890"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064AB73D" w14:textId="77777777" w:rsidR="00A825B0" w:rsidRPr="00A825B0" w:rsidRDefault="00A825B0" w:rsidP="00A825B0">
            <w:pPr>
              <w:pStyle w:val="FirstParagraph"/>
            </w:pPr>
            <w:r w:rsidRPr="00A825B0">
              <w:t>36.822</w:t>
            </w:r>
          </w:p>
        </w:tc>
        <w:tc>
          <w:tcPr>
            <w:tcW w:w="0" w:type="auto"/>
            <w:tcBorders>
              <w:top w:val="single" w:sz="4" w:space="0" w:color="auto"/>
              <w:left w:val="single" w:sz="4" w:space="0" w:color="auto"/>
              <w:bottom w:val="single" w:sz="4" w:space="0" w:color="auto"/>
              <w:right w:val="single" w:sz="4" w:space="0" w:color="auto"/>
            </w:tcBorders>
            <w:hideMark/>
          </w:tcPr>
          <w:p w14:paraId="7B645A6D" w14:textId="77777777" w:rsidR="00A825B0" w:rsidRPr="00A825B0" w:rsidRDefault="00A825B0" w:rsidP="00A825B0">
            <w:pPr>
              <w:pStyle w:val="FirstParagraph"/>
            </w:pPr>
            <w:r w:rsidRPr="00A825B0">
              <w:t>0.725</w:t>
            </w:r>
          </w:p>
        </w:tc>
        <w:tc>
          <w:tcPr>
            <w:tcW w:w="0" w:type="auto"/>
            <w:tcBorders>
              <w:top w:val="single" w:sz="4" w:space="0" w:color="auto"/>
              <w:left w:val="single" w:sz="4" w:space="0" w:color="auto"/>
              <w:bottom w:val="single" w:sz="4" w:space="0" w:color="auto"/>
              <w:right w:val="single" w:sz="4" w:space="0" w:color="auto"/>
            </w:tcBorders>
            <w:hideMark/>
          </w:tcPr>
          <w:p w14:paraId="53EDFB70" w14:textId="77777777" w:rsidR="00A825B0" w:rsidRPr="00A825B0" w:rsidRDefault="00A825B0" w:rsidP="00A825B0">
            <w:pPr>
              <w:pStyle w:val="FirstParagraph"/>
            </w:pPr>
            <w:r w:rsidRPr="00A825B0">
              <w:t>50.756</w:t>
            </w:r>
          </w:p>
        </w:tc>
        <w:tc>
          <w:tcPr>
            <w:tcW w:w="0" w:type="auto"/>
            <w:tcBorders>
              <w:top w:val="single" w:sz="4" w:space="0" w:color="auto"/>
              <w:left w:val="single" w:sz="4" w:space="0" w:color="auto"/>
              <w:bottom w:val="single" w:sz="4" w:space="0" w:color="auto"/>
              <w:right w:val="single" w:sz="4" w:space="0" w:color="auto"/>
            </w:tcBorders>
            <w:hideMark/>
          </w:tcPr>
          <w:p w14:paraId="6BD3CAA1" w14:textId="77777777" w:rsidR="00A825B0" w:rsidRPr="00A825B0" w:rsidRDefault="00A825B0" w:rsidP="00A825B0">
            <w:pPr>
              <w:pStyle w:val="FirstParagraph"/>
            </w:pPr>
            <w:r w:rsidRPr="00A825B0">
              <w:t>0.000</w:t>
            </w:r>
          </w:p>
        </w:tc>
      </w:tr>
      <w:tr w:rsidR="00A825B0" w:rsidRPr="00A825B0" w14:paraId="43DFB853"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63FAD14" w14:textId="77777777" w:rsidR="00A825B0" w:rsidRPr="00A825B0" w:rsidRDefault="00A825B0" w:rsidP="00A825B0">
            <w:pPr>
              <w:pStyle w:val="FirstParagraph"/>
            </w:pPr>
            <w:r w:rsidRPr="00A825B0">
              <w:lastRenderedPageBreak/>
              <w:t>Between Level</w:t>
            </w:r>
          </w:p>
        </w:tc>
      </w:tr>
      <w:tr w:rsidR="00A825B0" w:rsidRPr="00A825B0" w14:paraId="6F691397" w14:textId="77777777">
        <w:tc>
          <w:tcPr>
            <w:tcW w:w="0" w:type="auto"/>
            <w:tcBorders>
              <w:top w:val="single" w:sz="4" w:space="0" w:color="auto"/>
              <w:left w:val="single" w:sz="4" w:space="0" w:color="auto"/>
              <w:bottom w:val="single" w:sz="4" w:space="0" w:color="auto"/>
              <w:right w:val="single" w:sz="4" w:space="0" w:color="auto"/>
            </w:tcBorders>
            <w:hideMark/>
          </w:tcPr>
          <w:p w14:paraId="78AF1CBE"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70EEA7FF" w14:textId="77777777" w:rsidR="00A825B0" w:rsidRPr="00A825B0" w:rsidRDefault="00A825B0" w:rsidP="00A825B0">
            <w:pPr>
              <w:pStyle w:val="FirstParagraph"/>
            </w:pPr>
            <w:r w:rsidRPr="00A825B0">
              <w:t>ON</w:t>
            </w:r>
          </w:p>
        </w:tc>
        <w:tc>
          <w:tcPr>
            <w:tcW w:w="0" w:type="auto"/>
            <w:tcBorders>
              <w:top w:val="single" w:sz="4" w:space="0" w:color="auto"/>
              <w:left w:val="single" w:sz="4" w:space="0" w:color="auto"/>
              <w:bottom w:val="single" w:sz="4" w:space="0" w:color="auto"/>
              <w:right w:val="single" w:sz="4" w:space="0" w:color="auto"/>
            </w:tcBorders>
          </w:tcPr>
          <w:p w14:paraId="0EAFCEF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9A3677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CC43D1B" w14:textId="77777777" w:rsidR="00A825B0" w:rsidRPr="00A825B0" w:rsidRDefault="00A825B0" w:rsidP="00A825B0">
            <w:pPr>
              <w:pStyle w:val="FirstParagraph"/>
            </w:pPr>
          </w:p>
        </w:tc>
      </w:tr>
      <w:tr w:rsidR="00A825B0" w:rsidRPr="00A825B0" w14:paraId="6520B46E" w14:textId="77777777">
        <w:tc>
          <w:tcPr>
            <w:tcW w:w="0" w:type="auto"/>
            <w:tcBorders>
              <w:top w:val="single" w:sz="4" w:space="0" w:color="auto"/>
              <w:left w:val="single" w:sz="4" w:space="0" w:color="auto"/>
              <w:bottom w:val="single" w:sz="4" w:space="0" w:color="auto"/>
              <w:right w:val="single" w:sz="4" w:space="0" w:color="auto"/>
            </w:tcBorders>
            <w:hideMark/>
          </w:tcPr>
          <w:p w14:paraId="2D217F71" w14:textId="77777777" w:rsidR="00A825B0" w:rsidRPr="00A825B0" w:rsidRDefault="00A825B0" w:rsidP="00A825B0">
            <w:pPr>
              <w:pStyle w:val="FirstParagraph"/>
            </w:pPr>
            <w:r w:rsidRPr="00A825B0">
              <w:t>DISCLIM</w:t>
            </w:r>
          </w:p>
        </w:tc>
        <w:tc>
          <w:tcPr>
            <w:tcW w:w="0" w:type="auto"/>
            <w:tcBorders>
              <w:top w:val="single" w:sz="4" w:space="0" w:color="auto"/>
              <w:left w:val="single" w:sz="4" w:space="0" w:color="auto"/>
              <w:bottom w:val="single" w:sz="4" w:space="0" w:color="auto"/>
              <w:right w:val="single" w:sz="4" w:space="0" w:color="auto"/>
            </w:tcBorders>
            <w:hideMark/>
          </w:tcPr>
          <w:p w14:paraId="7922E7FE" w14:textId="77777777" w:rsidR="00A825B0" w:rsidRPr="00A825B0" w:rsidRDefault="00A825B0" w:rsidP="00A825B0">
            <w:pPr>
              <w:pStyle w:val="FirstParagraph"/>
            </w:pPr>
            <w:r w:rsidRPr="00A825B0">
              <w:t>-1.125</w:t>
            </w:r>
          </w:p>
        </w:tc>
        <w:tc>
          <w:tcPr>
            <w:tcW w:w="0" w:type="auto"/>
            <w:tcBorders>
              <w:top w:val="single" w:sz="4" w:space="0" w:color="auto"/>
              <w:left w:val="single" w:sz="4" w:space="0" w:color="auto"/>
              <w:bottom w:val="single" w:sz="4" w:space="0" w:color="auto"/>
              <w:right w:val="single" w:sz="4" w:space="0" w:color="auto"/>
            </w:tcBorders>
            <w:hideMark/>
          </w:tcPr>
          <w:p w14:paraId="4B2AE239" w14:textId="77777777" w:rsidR="00A825B0" w:rsidRPr="00A825B0" w:rsidRDefault="00A825B0" w:rsidP="00A825B0">
            <w:pPr>
              <w:pStyle w:val="FirstParagraph"/>
            </w:pPr>
            <w:r w:rsidRPr="00A825B0">
              <w:t>0.156</w:t>
            </w:r>
          </w:p>
        </w:tc>
        <w:tc>
          <w:tcPr>
            <w:tcW w:w="0" w:type="auto"/>
            <w:tcBorders>
              <w:top w:val="single" w:sz="4" w:space="0" w:color="auto"/>
              <w:left w:val="single" w:sz="4" w:space="0" w:color="auto"/>
              <w:bottom w:val="single" w:sz="4" w:space="0" w:color="auto"/>
              <w:right w:val="single" w:sz="4" w:space="0" w:color="auto"/>
            </w:tcBorders>
            <w:hideMark/>
          </w:tcPr>
          <w:p w14:paraId="473594BA" w14:textId="77777777" w:rsidR="00A825B0" w:rsidRPr="00A825B0" w:rsidRDefault="00A825B0" w:rsidP="00A825B0">
            <w:pPr>
              <w:pStyle w:val="FirstParagraph"/>
            </w:pPr>
            <w:r w:rsidRPr="00A825B0">
              <w:t>-7.230</w:t>
            </w:r>
          </w:p>
        </w:tc>
        <w:tc>
          <w:tcPr>
            <w:tcW w:w="0" w:type="auto"/>
            <w:tcBorders>
              <w:top w:val="single" w:sz="4" w:space="0" w:color="auto"/>
              <w:left w:val="single" w:sz="4" w:space="0" w:color="auto"/>
              <w:bottom w:val="single" w:sz="4" w:space="0" w:color="auto"/>
              <w:right w:val="single" w:sz="4" w:space="0" w:color="auto"/>
            </w:tcBorders>
            <w:hideMark/>
          </w:tcPr>
          <w:p w14:paraId="6D976C40" w14:textId="77777777" w:rsidR="00A825B0" w:rsidRPr="00A825B0" w:rsidRDefault="00A825B0" w:rsidP="00A825B0">
            <w:pPr>
              <w:pStyle w:val="FirstParagraph"/>
            </w:pPr>
            <w:r w:rsidRPr="00A825B0">
              <w:t>0.000</w:t>
            </w:r>
          </w:p>
        </w:tc>
      </w:tr>
      <w:tr w:rsidR="00A825B0" w:rsidRPr="00A825B0" w14:paraId="2A66D81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2B6D06E" w14:textId="77777777" w:rsidR="00A825B0" w:rsidRPr="00A825B0" w:rsidRDefault="00A825B0" w:rsidP="00A825B0">
            <w:pPr>
              <w:pStyle w:val="FirstParagraph"/>
            </w:pPr>
            <w:r w:rsidRPr="00A825B0">
              <w:t>MATHACH WITH</w:t>
            </w:r>
          </w:p>
        </w:tc>
      </w:tr>
      <w:tr w:rsidR="00A825B0" w:rsidRPr="00A825B0" w14:paraId="2E41AD00" w14:textId="77777777">
        <w:tc>
          <w:tcPr>
            <w:tcW w:w="0" w:type="auto"/>
            <w:tcBorders>
              <w:top w:val="single" w:sz="4" w:space="0" w:color="auto"/>
              <w:left w:val="single" w:sz="4" w:space="0" w:color="auto"/>
              <w:bottom w:val="single" w:sz="4" w:space="0" w:color="auto"/>
              <w:right w:val="single" w:sz="4" w:space="0" w:color="auto"/>
            </w:tcBorders>
            <w:hideMark/>
          </w:tcPr>
          <w:p w14:paraId="467CB2D0"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38E4A1D7" w14:textId="77777777" w:rsidR="00A825B0" w:rsidRPr="00A825B0" w:rsidRDefault="00A825B0" w:rsidP="00A825B0">
            <w:pPr>
              <w:pStyle w:val="FirstParagraph"/>
            </w:pPr>
            <w:r w:rsidRPr="00A825B0">
              <w:t>0.438</w:t>
            </w:r>
          </w:p>
        </w:tc>
        <w:tc>
          <w:tcPr>
            <w:tcW w:w="0" w:type="auto"/>
            <w:tcBorders>
              <w:top w:val="single" w:sz="4" w:space="0" w:color="auto"/>
              <w:left w:val="single" w:sz="4" w:space="0" w:color="auto"/>
              <w:bottom w:val="single" w:sz="4" w:space="0" w:color="auto"/>
              <w:right w:val="single" w:sz="4" w:space="0" w:color="auto"/>
            </w:tcBorders>
            <w:hideMark/>
          </w:tcPr>
          <w:p w14:paraId="36218B80" w14:textId="77777777" w:rsidR="00A825B0" w:rsidRPr="00A825B0" w:rsidRDefault="00A825B0" w:rsidP="00A825B0">
            <w:pPr>
              <w:pStyle w:val="FirstParagraph"/>
            </w:pPr>
            <w:r w:rsidRPr="00A825B0">
              <w:t>0.312</w:t>
            </w:r>
          </w:p>
        </w:tc>
        <w:tc>
          <w:tcPr>
            <w:tcW w:w="0" w:type="auto"/>
            <w:tcBorders>
              <w:top w:val="single" w:sz="4" w:space="0" w:color="auto"/>
              <w:left w:val="single" w:sz="4" w:space="0" w:color="auto"/>
              <w:bottom w:val="single" w:sz="4" w:space="0" w:color="auto"/>
              <w:right w:val="single" w:sz="4" w:space="0" w:color="auto"/>
            </w:tcBorders>
            <w:hideMark/>
          </w:tcPr>
          <w:p w14:paraId="3FF17189" w14:textId="77777777" w:rsidR="00A825B0" w:rsidRPr="00A825B0" w:rsidRDefault="00A825B0" w:rsidP="00A825B0">
            <w:pPr>
              <w:pStyle w:val="FirstParagraph"/>
            </w:pPr>
            <w:r w:rsidRPr="00A825B0">
              <w:t>1.402</w:t>
            </w:r>
          </w:p>
        </w:tc>
        <w:tc>
          <w:tcPr>
            <w:tcW w:w="0" w:type="auto"/>
            <w:tcBorders>
              <w:top w:val="single" w:sz="4" w:space="0" w:color="auto"/>
              <w:left w:val="single" w:sz="4" w:space="0" w:color="auto"/>
              <w:bottom w:val="single" w:sz="4" w:space="0" w:color="auto"/>
              <w:right w:val="single" w:sz="4" w:space="0" w:color="auto"/>
            </w:tcBorders>
            <w:hideMark/>
          </w:tcPr>
          <w:p w14:paraId="2C9D6BEA" w14:textId="77777777" w:rsidR="00A825B0" w:rsidRPr="00A825B0" w:rsidRDefault="00A825B0" w:rsidP="00A825B0">
            <w:pPr>
              <w:pStyle w:val="FirstParagraph"/>
            </w:pPr>
            <w:r w:rsidRPr="00A825B0">
              <w:t>0.161</w:t>
            </w:r>
          </w:p>
        </w:tc>
      </w:tr>
      <w:tr w:rsidR="00A825B0" w:rsidRPr="00A825B0" w14:paraId="3782FD59"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896AD4C" w14:textId="77777777" w:rsidR="00A825B0" w:rsidRPr="00A825B0" w:rsidRDefault="00A825B0" w:rsidP="00A825B0">
            <w:pPr>
              <w:pStyle w:val="FirstParagraph"/>
            </w:pPr>
            <w:r w:rsidRPr="00A825B0">
              <w:t>Means</w:t>
            </w:r>
          </w:p>
        </w:tc>
      </w:tr>
      <w:tr w:rsidR="00A825B0" w:rsidRPr="00A825B0" w14:paraId="577535BB" w14:textId="77777777">
        <w:tc>
          <w:tcPr>
            <w:tcW w:w="0" w:type="auto"/>
            <w:tcBorders>
              <w:top w:val="single" w:sz="4" w:space="0" w:color="auto"/>
              <w:left w:val="single" w:sz="4" w:space="0" w:color="auto"/>
              <w:bottom w:val="single" w:sz="4" w:space="0" w:color="auto"/>
              <w:right w:val="single" w:sz="4" w:space="0" w:color="auto"/>
            </w:tcBorders>
            <w:hideMark/>
          </w:tcPr>
          <w:p w14:paraId="373E16C6"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63FC82CB" w14:textId="77777777" w:rsidR="00A825B0" w:rsidRPr="00A825B0" w:rsidRDefault="00A825B0" w:rsidP="00A825B0">
            <w:pPr>
              <w:pStyle w:val="FirstParagraph"/>
            </w:pPr>
            <w:r w:rsidRPr="00A825B0">
              <w:t>2.389</w:t>
            </w:r>
          </w:p>
        </w:tc>
        <w:tc>
          <w:tcPr>
            <w:tcW w:w="0" w:type="auto"/>
            <w:tcBorders>
              <w:top w:val="single" w:sz="4" w:space="0" w:color="auto"/>
              <w:left w:val="single" w:sz="4" w:space="0" w:color="auto"/>
              <w:bottom w:val="single" w:sz="4" w:space="0" w:color="auto"/>
              <w:right w:val="single" w:sz="4" w:space="0" w:color="auto"/>
            </w:tcBorders>
            <w:hideMark/>
          </w:tcPr>
          <w:p w14:paraId="69328FEB" w14:textId="77777777" w:rsidR="00A825B0" w:rsidRPr="00A825B0" w:rsidRDefault="00A825B0" w:rsidP="00A825B0">
            <w:pPr>
              <w:pStyle w:val="FirstParagraph"/>
            </w:pPr>
            <w:r w:rsidRPr="00A825B0">
              <w:t>0.128</w:t>
            </w:r>
          </w:p>
        </w:tc>
        <w:tc>
          <w:tcPr>
            <w:tcW w:w="0" w:type="auto"/>
            <w:tcBorders>
              <w:top w:val="single" w:sz="4" w:space="0" w:color="auto"/>
              <w:left w:val="single" w:sz="4" w:space="0" w:color="auto"/>
              <w:bottom w:val="single" w:sz="4" w:space="0" w:color="auto"/>
              <w:right w:val="single" w:sz="4" w:space="0" w:color="auto"/>
            </w:tcBorders>
            <w:hideMark/>
          </w:tcPr>
          <w:p w14:paraId="53C812F8" w14:textId="77777777" w:rsidR="00A825B0" w:rsidRPr="00A825B0" w:rsidRDefault="00A825B0" w:rsidP="00A825B0">
            <w:pPr>
              <w:pStyle w:val="FirstParagraph"/>
            </w:pPr>
            <w:r w:rsidRPr="00A825B0">
              <w:t>18.645</w:t>
            </w:r>
          </w:p>
        </w:tc>
        <w:tc>
          <w:tcPr>
            <w:tcW w:w="0" w:type="auto"/>
            <w:tcBorders>
              <w:top w:val="single" w:sz="4" w:space="0" w:color="auto"/>
              <w:left w:val="single" w:sz="4" w:space="0" w:color="auto"/>
              <w:bottom w:val="single" w:sz="4" w:space="0" w:color="auto"/>
              <w:right w:val="single" w:sz="4" w:space="0" w:color="auto"/>
            </w:tcBorders>
            <w:hideMark/>
          </w:tcPr>
          <w:p w14:paraId="3D8CA3D0" w14:textId="77777777" w:rsidR="00A825B0" w:rsidRPr="00A825B0" w:rsidRDefault="00A825B0" w:rsidP="00A825B0">
            <w:pPr>
              <w:pStyle w:val="FirstParagraph"/>
            </w:pPr>
            <w:r w:rsidRPr="00A825B0">
              <w:t>0.000</w:t>
            </w:r>
          </w:p>
        </w:tc>
      </w:tr>
      <w:tr w:rsidR="00A825B0" w:rsidRPr="00A825B0" w14:paraId="4BD7347A"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69B389A" w14:textId="77777777" w:rsidR="00A825B0" w:rsidRPr="00A825B0" w:rsidRDefault="00A825B0" w:rsidP="00A825B0">
            <w:pPr>
              <w:pStyle w:val="FirstParagraph"/>
            </w:pPr>
            <w:r w:rsidRPr="00A825B0">
              <w:t>Intercepts</w:t>
            </w:r>
          </w:p>
        </w:tc>
      </w:tr>
      <w:tr w:rsidR="00A825B0" w:rsidRPr="00A825B0" w14:paraId="5A3FC532" w14:textId="77777777">
        <w:tc>
          <w:tcPr>
            <w:tcW w:w="0" w:type="auto"/>
            <w:tcBorders>
              <w:top w:val="single" w:sz="4" w:space="0" w:color="auto"/>
              <w:left w:val="single" w:sz="4" w:space="0" w:color="auto"/>
              <w:bottom w:val="single" w:sz="4" w:space="0" w:color="auto"/>
              <w:right w:val="single" w:sz="4" w:space="0" w:color="auto"/>
            </w:tcBorders>
            <w:hideMark/>
          </w:tcPr>
          <w:p w14:paraId="1A04FF91"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4CCD2FF2" w14:textId="77777777" w:rsidR="00A825B0" w:rsidRPr="00A825B0" w:rsidRDefault="00A825B0" w:rsidP="00A825B0">
            <w:pPr>
              <w:pStyle w:val="FirstParagraph"/>
            </w:pPr>
            <w:r w:rsidRPr="00A825B0">
              <w:t>12.619</w:t>
            </w:r>
          </w:p>
        </w:tc>
        <w:tc>
          <w:tcPr>
            <w:tcW w:w="0" w:type="auto"/>
            <w:tcBorders>
              <w:top w:val="single" w:sz="4" w:space="0" w:color="auto"/>
              <w:left w:val="single" w:sz="4" w:space="0" w:color="auto"/>
              <w:bottom w:val="single" w:sz="4" w:space="0" w:color="auto"/>
              <w:right w:val="single" w:sz="4" w:space="0" w:color="auto"/>
            </w:tcBorders>
            <w:hideMark/>
          </w:tcPr>
          <w:p w14:paraId="76B541AF" w14:textId="77777777" w:rsidR="00A825B0" w:rsidRPr="00A825B0" w:rsidRDefault="00A825B0" w:rsidP="00A825B0">
            <w:pPr>
              <w:pStyle w:val="FirstParagraph"/>
            </w:pPr>
            <w:r w:rsidRPr="00A825B0">
              <w:t>0.179</w:t>
            </w:r>
          </w:p>
        </w:tc>
        <w:tc>
          <w:tcPr>
            <w:tcW w:w="0" w:type="auto"/>
            <w:tcBorders>
              <w:top w:val="single" w:sz="4" w:space="0" w:color="auto"/>
              <w:left w:val="single" w:sz="4" w:space="0" w:color="auto"/>
              <w:bottom w:val="single" w:sz="4" w:space="0" w:color="auto"/>
              <w:right w:val="single" w:sz="4" w:space="0" w:color="auto"/>
            </w:tcBorders>
            <w:hideMark/>
          </w:tcPr>
          <w:p w14:paraId="22A5D08F" w14:textId="77777777" w:rsidR="00A825B0" w:rsidRPr="00A825B0" w:rsidRDefault="00A825B0" w:rsidP="00A825B0">
            <w:pPr>
              <w:pStyle w:val="FirstParagraph"/>
            </w:pPr>
            <w:r w:rsidRPr="00A825B0">
              <w:t>70.670</w:t>
            </w:r>
          </w:p>
        </w:tc>
        <w:tc>
          <w:tcPr>
            <w:tcW w:w="0" w:type="auto"/>
            <w:tcBorders>
              <w:top w:val="single" w:sz="4" w:space="0" w:color="auto"/>
              <w:left w:val="single" w:sz="4" w:space="0" w:color="auto"/>
              <w:bottom w:val="single" w:sz="4" w:space="0" w:color="auto"/>
              <w:right w:val="single" w:sz="4" w:space="0" w:color="auto"/>
            </w:tcBorders>
            <w:hideMark/>
          </w:tcPr>
          <w:p w14:paraId="4E3ECCB3" w14:textId="77777777" w:rsidR="00A825B0" w:rsidRPr="00A825B0" w:rsidRDefault="00A825B0" w:rsidP="00A825B0">
            <w:pPr>
              <w:pStyle w:val="FirstParagraph"/>
            </w:pPr>
            <w:r w:rsidRPr="00A825B0">
              <w:t>0.000</w:t>
            </w:r>
          </w:p>
        </w:tc>
      </w:tr>
      <w:tr w:rsidR="00A825B0" w:rsidRPr="00A825B0" w14:paraId="615CE489"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B7CE4A8" w14:textId="77777777" w:rsidR="00A825B0" w:rsidRPr="00A825B0" w:rsidRDefault="00A825B0" w:rsidP="00A825B0">
            <w:pPr>
              <w:pStyle w:val="FirstParagraph"/>
            </w:pPr>
            <w:r w:rsidRPr="00A825B0">
              <w:t>Variances</w:t>
            </w:r>
          </w:p>
        </w:tc>
      </w:tr>
      <w:tr w:rsidR="00A825B0" w:rsidRPr="00A825B0" w14:paraId="0F096BF4" w14:textId="77777777">
        <w:tc>
          <w:tcPr>
            <w:tcW w:w="0" w:type="auto"/>
            <w:tcBorders>
              <w:top w:val="single" w:sz="4" w:space="0" w:color="auto"/>
              <w:left w:val="single" w:sz="4" w:space="0" w:color="auto"/>
              <w:bottom w:val="single" w:sz="4" w:space="0" w:color="auto"/>
              <w:right w:val="single" w:sz="4" w:space="0" w:color="auto"/>
            </w:tcBorders>
            <w:hideMark/>
          </w:tcPr>
          <w:p w14:paraId="43B83E00"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0E2F64DD" w14:textId="77777777" w:rsidR="00A825B0" w:rsidRPr="00A825B0" w:rsidRDefault="00A825B0" w:rsidP="00A825B0">
            <w:pPr>
              <w:pStyle w:val="FirstParagraph"/>
            </w:pPr>
            <w:r w:rsidRPr="00A825B0">
              <w:t>0.425</w:t>
            </w:r>
          </w:p>
        </w:tc>
        <w:tc>
          <w:tcPr>
            <w:tcW w:w="0" w:type="auto"/>
            <w:tcBorders>
              <w:top w:val="single" w:sz="4" w:space="0" w:color="auto"/>
              <w:left w:val="single" w:sz="4" w:space="0" w:color="auto"/>
              <w:bottom w:val="single" w:sz="4" w:space="0" w:color="auto"/>
              <w:right w:val="single" w:sz="4" w:space="0" w:color="auto"/>
            </w:tcBorders>
            <w:hideMark/>
          </w:tcPr>
          <w:p w14:paraId="4B3D241D" w14:textId="77777777" w:rsidR="00A825B0" w:rsidRPr="00A825B0" w:rsidRDefault="00A825B0" w:rsidP="00A825B0">
            <w:pPr>
              <w:pStyle w:val="FirstParagraph"/>
            </w:pPr>
            <w:r w:rsidRPr="00A825B0">
              <w:t>0.239</w:t>
            </w:r>
          </w:p>
        </w:tc>
        <w:tc>
          <w:tcPr>
            <w:tcW w:w="0" w:type="auto"/>
            <w:tcBorders>
              <w:top w:val="single" w:sz="4" w:space="0" w:color="auto"/>
              <w:left w:val="single" w:sz="4" w:space="0" w:color="auto"/>
              <w:bottom w:val="single" w:sz="4" w:space="0" w:color="auto"/>
              <w:right w:val="single" w:sz="4" w:space="0" w:color="auto"/>
            </w:tcBorders>
            <w:hideMark/>
          </w:tcPr>
          <w:p w14:paraId="039F3E5C" w14:textId="77777777" w:rsidR="00A825B0" w:rsidRPr="00A825B0" w:rsidRDefault="00A825B0" w:rsidP="00A825B0">
            <w:pPr>
              <w:pStyle w:val="FirstParagraph"/>
            </w:pPr>
            <w:r w:rsidRPr="00A825B0">
              <w:t>1.779</w:t>
            </w:r>
          </w:p>
        </w:tc>
        <w:tc>
          <w:tcPr>
            <w:tcW w:w="0" w:type="auto"/>
            <w:tcBorders>
              <w:top w:val="single" w:sz="4" w:space="0" w:color="auto"/>
              <w:left w:val="single" w:sz="4" w:space="0" w:color="auto"/>
              <w:bottom w:val="single" w:sz="4" w:space="0" w:color="auto"/>
              <w:right w:val="single" w:sz="4" w:space="0" w:color="auto"/>
            </w:tcBorders>
            <w:hideMark/>
          </w:tcPr>
          <w:p w14:paraId="0F281063" w14:textId="77777777" w:rsidR="00A825B0" w:rsidRPr="00A825B0" w:rsidRDefault="00A825B0" w:rsidP="00A825B0">
            <w:pPr>
              <w:pStyle w:val="FirstParagraph"/>
            </w:pPr>
            <w:r w:rsidRPr="00A825B0">
              <w:t>0.075</w:t>
            </w:r>
          </w:p>
        </w:tc>
      </w:tr>
      <w:tr w:rsidR="00A825B0" w:rsidRPr="00A825B0" w14:paraId="61735E9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77F15C7" w14:textId="77777777" w:rsidR="00A825B0" w:rsidRPr="00A825B0" w:rsidRDefault="00A825B0" w:rsidP="00A825B0">
            <w:pPr>
              <w:pStyle w:val="FirstParagraph"/>
            </w:pPr>
            <w:r w:rsidRPr="00A825B0">
              <w:t>Residual Variances</w:t>
            </w:r>
          </w:p>
        </w:tc>
      </w:tr>
      <w:tr w:rsidR="00A825B0" w:rsidRPr="00A825B0" w14:paraId="0F4E148F" w14:textId="77777777">
        <w:tc>
          <w:tcPr>
            <w:tcW w:w="0" w:type="auto"/>
            <w:tcBorders>
              <w:top w:val="single" w:sz="4" w:space="0" w:color="auto"/>
              <w:left w:val="single" w:sz="4" w:space="0" w:color="auto"/>
              <w:bottom w:val="single" w:sz="4" w:space="0" w:color="auto"/>
              <w:right w:val="single" w:sz="4" w:space="0" w:color="auto"/>
            </w:tcBorders>
            <w:hideMark/>
          </w:tcPr>
          <w:p w14:paraId="2200A4E5"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0DC29719" w14:textId="77777777" w:rsidR="00A825B0" w:rsidRPr="00A825B0" w:rsidRDefault="00A825B0" w:rsidP="00A825B0">
            <w:pPr>
              <w:pStyle w:val="FirstParagraph"/>
            </w:pPr>
            <w:r w:rsidRPr="00A825B0">
              <w:t>3.812</w:t>
            </w:r>
          </w:p>
        </w:tc>
        <w:tc>
          <w:tcPr>
            <w:tcW w:w="0" w:type="auto"/>
            <w:tcBorders>
              <w:top w:val="single" w:sz="4" w:space="0" w:color="auto"/>
              <w:left w:val="single" w:sz="4" w:space="0" w:color="auto"/>
              <w:bottom w:val="single" w:sz="4" w:space="0" w:color="auto"/>
              <w:right w:val="single" w:sz="4" w:space="0" w:color="auto"/>
            </w:tcBorders>
            <w:hideMark/>
          </w:tcPr>
          <w:p w14:paraId="7D2B4C81" w14:textId="77777777" w:rsidR="00A825B0" w:rsidRPr="00A825B0" w:rsidRDefault="00A825B0" w:rsidP="00A825B0">
            <w:pPr>
              <w:pStyle w:val="FirstParagraph"/>
            </w:pPr>
            <w:r w:rsidRPr="00A825B0">
              <w:t>0.663</w:t>
            </w:r>
          </w:p>
        </w:tc>
        <w:tc>
          <w:tcPr>
            <w:tcW w:w="0" w:type="auto"/>
            <w:tcBorders>
              <w:top w:val="single" w:sz="4" w:space="0" w:color="auto"/>
              <w:left w:val="single" w:sz="4" w:space="0" w:color="auto"/>
              <w:bottom w:val="single" w:sz="4" w:space="0" w:color="auto"/>
              <w:right w:val="single" w:sz="4" w:space="0" w:color="auto"/>
            </w:tcBorders>
            <w:hideMark/>
          </w:tcPr>
          <w:p w14:paraId="0122FA70" w14:textId="77777777" w:rsidR="00A825B0" w:rsidRPr="00A825B0" w:rsidRDefault="00A825B0" w:rsidP="00A825B0">
            <w:pPr>
              <w:pStyle w:val="FirstParagraph"/>
            </w:pPr>
            <w:r w:rsidRPr="00A825B0">
              <w:t>5.749</w:t>
            </w:r>
          </w:p>
        </w:tc>
        <w:tc>
          <w:tcPr>
            <w:tcW w:w="0" w:type="auto"/>
            <w:tcBorders>
              <w:top w:val="single" w:sz="4" w:space="0" w:color="auto"/>
              <w:left w:val="single" w:sz="4" w:space="0" w:color="auto"/>
              <w:bottom w:val="single" w:sz="4" w:space="0" w:color="auto"/>
              <w:right w:val="single" w:sz="4" w:space="0" w:color="auto"/>
            </w:tcBorders>
            <w:hideMark/>
          </w:tcPr>
          <w:p w14:paraId="35EE3AAF" w14:textId="77777777" w:rsidR="00A825B0" w:rsidRPr="00A825B0" w:rsidRDefault="00A825B0" w:rsidP="00A825B0">
            <w:pPr>
              <w:pStyle w:val="FirstParagraph"/>
            </w:pPr>
            <w:r w:rsidRPr="00A825B0">
              <w:t>0.000</w:t>
            </w:r>
          </w:p>
        </w:tc>
      </w:tr>
    </w:tbl>
    <w:p w14:paraId="41776DBE" w14:textId="77777777" w:rsidR="00A825B0" w:rsidRPr="00A825B0" w:rsidRDefault="00A825B0" w:rsidP="00A825B0">
      <w:pPr>
        <w:pStyle w:val="FirstParagraph"/>
      </w:pPr>
      <w:r w:rsidRPr="00A825B0">
        <w:t>可以看出，在上一个模型的基础上，得到了</w:t>
      </w:r>
      <w:r w:rsidRPr="00A825B0">
        <w:t xml:space="preserve"> disclim </w:t>
      </w:r>
      <w:r w:rsidRPr="00A825B0">
        <w:t>对第一水平截距的影响，说明学校纪律环境对学生数学成绩的影响是显著的。另外，</w:t>
      </w:r>
      <w:r w:rsidRPr="00A825B0">
        <w:t xml:space="preserve">Intercepts </w:t>
      </w:r>
      <w:r w:rsidRPr="00A825B0">
        <w:t>部分呈现了第一水平截距项，</w:t>
      </w:r>
      <w:r w:rsidRPr="00A825B0">
        <w:t xml:space="preserve">Variances </w:t>
      </w:r>
      <w:r w:rsidRPr="00A825B0">
        <w:t>部分呈现了第一水平斜率项的变异，</w:t>
      </w:r>
      <w:r w:rsidRPr="00A825B0">
        <w:t xml:space="preserve">Residual Variances </w:t>
      </w:r>
      <w:r w:rsidRPr="00A825B0">
        <w:t>部分呈现了第一水平截距项的变异。</w:t>
      </w:r>
    </w:p>
    <w:p w14:paraId="1DB9E9EB" w14:textId="77777777" w:rsidR="00A825B0" w:rsidRPr="00A825B0" w:rsidRDefault="00A825B0">
      <w:pPr>
        <w:pStyle w:val="FirstParagraph"/>
        <w:numPr>
          <w:ilvl w:val="0"/>
          <w:numId w:val="118"/>
        </w:numPr>
      </w:pPr>
      <w:r w:rsidRPr="00A825B0">
        <w:t>模型</w:t>
      </w:r>
      <w:r w:rsidRPr="00A825B0">
        <w:t xml:space="preserve"> 4</w:t>
      </w:r>
      <w:r w:rsidRPr="00A825B0">
        <w:t>：第二水平含有预测变量</w:t>
      </w:r>
      <w:r w:rsidRPr="00A825B0">
        <w:t xml:space="preserve"> disclim </w:t>
      </w:r>
      <w:r w:rsidRPr="00A825B0">
        <w:t>的随机系数回归模型（全模型）</w:t>
      </w:r>
    </w:p>
    <w:p w14:paraId="004F9253" w14:textId="77777777" w:rsidR="00A825B0" w:rsidRPr="00A825B0" w:rsidRDefault="00A825B0" w:rsidP="00A825B0">
      <w:pPr>
        <w:pStyle w:val="FirstParagraph"/>
      </w:pPr>
      <w:r w:rsidRPr="00A825B0">
        <w:lastRenderedPageBreak/>
        <w:t>结果输出部分主要包括拟合指数结果和模型估计结果（见文件</w:t>
      </w:r>
      <w:r w:rsidRPr="00A825B0">
        <w:t>“13-9.out”</w:t>
      </w:r>
      <w:r w:rsidRPr="00A825B0">
        <w:t>）。这里主要介绍模型估计结果，具体如下：</w:t>
      </w:r>
    </w:p>
    <w:p w14:paraId="07AD253D" w14:textId="77777777" w:rsidR="00A825B0" w:rsidRPr="00A825B0" w:rsidRDefault="00A825B0" w:rsidP="00A825B0">
      <w:pPr>
        <w:pStyle w:val="FirstParagraph"/>
      </w:pPr>
      <w:r w:rsidRPr="00A825B0">
        <w:t>MODEL RESULTS</w:t>
      </w:r>
    </w:p>
    <w:tbl>
      <w:tblPr>
        <w:tblStyle w:val="Table"/>
        <w:tblW w:w="0" w:type="auto"/>
        <w:tblLook w:val="04A0" w:firstRow="1" w:lastRow="0" w:firstColumn="1" w:lastColumn="0" w:noHBand="0" w:noVBand="1"/>
      </w:tblPr>
      <w:tblGrid>
        <w:gridCol w:w="1309"/>
        <w:gridCol w:w="1138"/>
        <w:gridCol w:w="798"/>
        <w:gridCol w:w="1198"/>
        <w:gridCol w:w="2201"/>
      </w:tblGrid>
      <w:tr w:rsidR="00A825B0" w:rsidRPr="00A825B0" w14:paraId="30973D20"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187A59A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8CDF7E9"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00AC5C3C"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6F5B1690"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147D93AE" w14:textId="77777777" w:rsidR="00A825B0" w:rsidRPr="00A825B0" w:rsidRDefault="00A825B0" w:rsidP="00A825B0">
            <w:pPr>
              <w:pStyle w:val="FirstParagraph"/>
            </w:pPr>
            <w:r w:rsidRPr="00A825B0">
              <w:t>Two-Tailed P-Value</w:t>
            </w:r>
          </w:p>
        </w:tc>
      </w:tr>
      <w:tr w:rsidR="00A825B0" w:rsidRPr="00A825B0" w14:paraId="5C3B9189"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510AFF8" w14:textId="77777777" w:rsidR="00A825B0" w:rsidRPr="00A825B0" w:rsidRDefault="00A825B0" w:rsidP="00A825B0">
            <w:pPr>
              <w:pStyle w:val="FirstParagraph"/>
            </w:pPr>
            <w:r w:rsidRPr="00A825B0">
              <w:t>Within Level</w:t>
            </w:r>
          </w:p>
        </w:tc>
      </w:tr>
      <w:tr w:rsidR="00A825B0" w:rsidRPr="00A825B0" w14:paraId="028FB96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44B29CE" w14:textId="77777777" w:rsidR="00A825B0" w:rsidRPr="00A825B0" w:rsidRDefault="00A825B0" w:rsidP="00A825B0">
            <w:pPr>
              <w:pStyle w:val="FirstParagraph"/>
            </w:pPr>
            <w:r w:rsidRPr="00A825B0">
              <w:t>Residual Variances</w:t>
            </w:r>
          </w:p>
        </w:tc>
      </w:tr>
      <w:tr w:rsidR="00A825B0" w:rsidRPr="00A825B0" w14:paraId="03BF2873" w14:textId="77777777">
        <w:tc>
          <w:tcPr>
            <w:tcW w:w="0" w:type="auto"/>
            <w:tcBorders>
              <w:top w:val="single" w:sz="4" w:space="0" w:color="auto"/>
              <w:left w:val="single" w:sz="4" w:space="0" w:color="auto"/>
              <w:bottom w:val="single" w:sz="4" w:space="0" w:color="auto"/>
              <w:right w:val="single" w:sz="4" w:space="0" w:color="auto"/>
            </w:tcBorders>
            <w:hideMark/>
          </w:tcPr>
          <w:p w14:paraId="5EC857BE"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46DAFE20" w14:textId="77777777" w:rsidR="00A825B0" w:rsidRPr="00A825B0" w:rsidRDefault="00A825B0" w:rsidP="00A825B0">
            <w:pPr>
              <w:pStyle w:val="FirstParagraph"/>
            </w:pPr>
            <w:r w:rsidRPr="00A825B0">
              <w:t>36.816</w:t>
            </w:r>
          </w:p>
        </w:tc>
        <w:tc>
          <w:tcPr>
            <w:tcW w:w="0" w:type="auto"/>
            <w:tcBorders>
              <w:top w:val="single" w:sz="4" w:space="0" w:color="auto"/>
              <w:left w:val="single" w:sz="4" w:space="0" w:color="auto"/>
              <w:bottom w:val="single" w:sz="4" w:space="0" w:color="auto"/>
              <w:right w:val="single" w:sz="4" w:space="0" w:color="auto"/>
            </w:tcBorders>
            <w:hideMark/>
          </w:tcPr>
          <w:p w14:paraId="5A53E3E5" w14:textId="77777777" w:rsidR="00A825B0" w:rsidRPr="00A825B0" w:rsidRDefault="00A825B0" w:rsidP="00A825B0">
            <w:pPr>
              <w:pStyle w:val="FirstParagraph"/>
            </w:pPr>
            <w:r w:rsidRPr="00A825B0">
              <w:t>0.723</w:t>
            </w:r>
          </w:p>
        </w:tc>
        <w:tc>
          <w:tcPr>
            <w:tcW w:w="0" w:type="auto"/>
            <w:tcBorders>
              <w:top w:val="single" w:sz="4" w:space="0" w:color="auto"/>
              <w:left w:val="single" w:sz="4" w:space="0" w:color="auto"/>
              <w:bottom w:val="single" w:sz="4" w:space="0" w:color="auto"/>
              <w:right w:val="single" w:sz="4" w:space="0" w:color="auto"/>
            </w:tcBorders>
            <w:hideMark/>
          </w:tcPr>
          <w:p w14:paraId="5F5AB2F6" w14:textId="77777777" w:rsidR="00A825B0" w:rsidRPr="00A825B0" w:rsidRDefault="00A825B0" w:rsidP="00A825B0">
            <w:pPr>
              <w:pStyle w:val="FirstParagraph"/>
            </w:pPr>
            <w:r w:rsidRPr="00A825B0">
              <w:t>50.944</w:t>
            </w:r>
          </w:p>
        </w:tc>
        <w:tc>
          <w:tcPr>
            <w:tcW w:w="0" w:type="auto"/>
            <w:tcBorders>
              <w:top w:val="single" w:sz="4" w:space="0" w:color="auto"/>
              <w:left w:val="single" w:sz="4" w:space="0" w:color="auto"/>
              <w:bottom w:val="single" w:sz="4" w:space="0" w:color="auto"/>
              <w:right w:val="single" w:sz="4" w:space="0" w:color="auto"/>
            </w:tcBorders>
            <w:hideMark/>
          </w:tcPr>
          <w:p w14:paraId="3590815A" w14:textId="77777777" w:rsidR="00A825B0" w:rsidRPr="00A825B0" w:rsidRDefault="00A825B0" w:rsidP="00A825B0">
            <w:pPr>
              <w:pStyle w:val="FirstParagraph"/>
            </w:pPr>
            <w:r w:rsidRPr="00A825B0">
              <w:t>0.000</w:t>
            </w:r>
          </w:p>
        </w:tc>
      </w:tr>
      <w:tr w:rsidR="00A825B0" w:rsidRPr="00A825B0" w14:paraId="4F81F09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577F7395" w14:textId="77777777" w:rsidR="00A825B0" w:rsidRPr="00A825B0" w:rsidRDefault="00A825B0" w:rsidP="00A825B0">
            <w:pPr>
              <w:pStyle w:val="FirstParagraph"/>
            </w:pPr>
            <w:r w:rsidRPr="00A825B0">
              <w:t>Between Level</w:t>
            </w:r>
          </w:p>
        </w:tc>
      </w:tr>
      <w:tr w:rsidR="00A825B0" w:rsidRPr="00A825B0" w14:paraId="55CCFDE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6F8E744" w14:textId="77777777" w:rsidR="00A825B0" w:rsidRPr="00A825B0" w:rsidRDefault="00A825B0" w:rsidP="00A825B0">
            <w:pPr>
              <w:pStyle w:val="FirstParagraph"/>
            </w:pPr>
            <w:r w:rsidRPr="00A825B0">
              <w:t>BETA1J ON</w:t>
            </w:r>
          </w:p>
        </w:tc>
      </w:tr>
      <w:tr w:rsidR="00A825B0" w:rsidRPr="00A825B0" w14:paraId="42A5E3FD" w14:textId="77777777">
        <w:tc>
          <w:tcPr>
            <w:tcW w:w="0" w:type="auto"/>
            <w:tcBorders>
              <w:top w:val="single" w:sz="4" w:space="0" w:color="auto"/>
              <w:left w:val="single" w:sz="4" w:space="0" w:color="auto"/>
              <w:bottom w:val="single" w:sz="4" w:space="0" w:color="auto"/>
              <w:right w:val="single" w:sz="4" w:space="0" w:color="auto"/>
            </w:tcBorders>
            <w:hideMark/>
          </w:tcPr>
          <w:p w14:paraId="343698AF" w14:textId="77777777" w:rsidR="00A825B0" w:rsidRPr="00A825B0" w:rsidRDefault="00A825B0" w:rsidP="00A825B0">
            <w:pPr>
              <w:pStyle w:val="FirstParagraph"/>
            </w:pPr>
            <w:r w:rsidRPr="00A825B0">
              <w:t>DISCLIM</w:t>
            </w:r>
          </w:p>
        </w:tc>
        <w:tc>
          <w:tcPr>
            <w:tcW w:w="0" w:type="auto"/>
            <w:tcBorders>
              <w:top w:val="single" w:sz="4" w:space="0" w:color="auto"/>
              <w:left w:val="single" w:sz="4" w:space="0" w:color="auto"/>
              <w:bottom w:val="single" w:sz="4" w:space="0" w:color="auto"/>
              <w:right w:val="single" w:sz="4" w:space="0" w:color="auto"/>
            </w:tcBorders>
            <w:hideMark/>
          </w:tcPr>
          <w:p w14:paraId="2D8C49C4" w14:textId="77777777" w:rsidR="00A825B0" w:rsidRPr="00A825B0" w:rsidRDefault="00A825B0" w:rsidP="00A825B0">
            <w:pPr>
              <w:pStyle w:val="FirstParagraph"/>
            </w:pPr>
            <w:r w:rsidRPr="00A825B0">
              <w:t>0.515</w:t>
            </w:r>
          </w:p>
        </w:tc>
        <w:tc>
          <w:tcPr>
            <w:tcW w:w="0" w:type="auto"/>
            <w:tcBorders>
              <w:top w:val="single" w:sz="4" w:space="0" w:color="auto"/>
              <w:left w:val="single" w:sz="4" w:space="0" w:color="auto"/>
              <w:bottom w:val="single" w:sz="4" w:space="0" w:color="auto"/>
              <w:right w:val="single" w:sz="4" w:space="0" w:color="auto"/>
            </w:tcBorders>
            <w:hideMark/>
          </w:tcPr>
          <w:p w14:paraId="79F6B606" w14:textId="77777777" w:rsidR="00A825B0" w:rsidRPr="00A825B0" w:rsidRDefault="00A825B0" w:rsidP="00A825B0">
            <w:pPr>
              <w:pStyle w:val="FirstParagraph"/>
            </w:pPr>
            <w:r w:rsidRPr="00A825B0">
              <w:t>0.112</w:t>
            </w:r>
          </w:p>
        </w:tc>
        <w:tc>
          <w:tcPr>
            <w:tcW w:w="0" w:type="auto"/>
            <w:tcBorders>
              <w:top w:val="single" w:sz="4" w:space="0" w:color="auto"/>
              <w:left w:val="single" w:sz="4" w:space="0" w:color="auto"/>
              <w:bottom w:val="single" w:sz="4" w:space="0" w:color="auto"/>
              <w:right w:val="single" w:sz="4" w:space="0" w:color="auto"/>
            </w:tcBorders>
            <w:hideMark/>
          </w:tcPr>
          <w:p w14:paraId="08B1EB82" w14:textId="77777777" w:rsidR="00A825B0" w:rsidRPr="00A825B0" w:rsidRDefault="00A825B0" w:rsidP="00A825B0">
            <w:pPr>
              <w:pStyle w:val="FirstParagraph"/>
            </w:pPr>
            <w:r w:rsidRPr="00A825B0">
              <w:t>4.620</w:t>
            </w:r>
          </w:p>
        </w:tc>
        <w:tc>
          <w:tcPr>
            <w:tcW w:w="0" w:type="auto"/>
            <w:tcBorders>
              <w:top w:val="single" w:sz="4" w:space="0" w:color="auto"/>
              <w:left w:val="single" w:sz="4" w:space="0" w:color="auto"/>
              <w:bottom w:val="single" w:sz="4" w:space="0" w:color="auto"/>
              <w:right w:val="single" w:sz="4" w:space="0" w:color="auto"/>
            </w:tcBorders>
            <w:hideMark/>
          </w:tcPr>
          <w:p w14:paraId="2CA4A049" w14:textId="77777777" w:rsidR="00A825B0" w:rsidRPr="00A825B0" w:rsidRDefault="00A825B0" w:rsidP="00A825B0">
            <w:pPr>
              <w:pStyle w:val="FirstParagraph"/>
            </w:pPr>
            <w:r w:rsidRPr="00A825B0">
              <w:t>0.000</w:t>
            </w:r>
          </w:p>
        </w:tc>
      </w:tr>
      <w:tr w:rsidR="00A825B0" w:rsidRPr="00A825B0" w14:paraId="3162526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1284815" w14:textId="77777777" w:rsidR="00A825B0" w:rsidRPr="00A825B0" w:rsidRDefault="00A825B0" w:rsidP="00A825B0">
            <w:pPr>
              <w:pStyle w:val="FirstParagraph"/>
            </w:pPr>
            <w:r w:rsidRPr="00A825B0">
              <w:t>MATHACH ON</w:t>
            </w:r>
          </w:p>
        </w:tc>
      </w:tr>
      <w:tr w:rsidR="00A825B0" w:rsidRPr="00A825B0" w14:paraId="5D447B77" w14:textId="77777777">
        <w:tc>
          <w:tcPr>
            <w:tcW w:w="0" w:type="auto"/>
            <w:tcBorders>
              <w:top w:val="single" w:sz="4" w:space="0" w:color="auto"/>
              <w:left w:val="single" w:sz="4" w:space="0" w:color="auto"/>
              <w:bottom w:val="single" w:sz="4" w:space="0" w:color="auto"/>
              <w:right w:val="single" w:sz="4" w:space="0" w:color="auto"/>
            </w:tcBorders>
            <w:hideMark/>
          </w:tcPr>
          <w:p w14:paraId="24000E2A" w14:textId="77777777" w:rsidR="00A825B0" w:rsidRPr="00A825B0" w:rsidRDefault="00A825B0" w:rsidP="00A825B0">
            <w:pPr>
              <w:pStyle w:val="FirstParagraph"/>
            </w:pPr>
            <w:r w:rsidRPr="00A825B0">
              <w:t>DISCLIM</w:t>
            </w:r>
          </w:p>
        </w:tc>
        <w:tc>
          <w:tcPr>
            <w:tcW w:w="0" w:type="auto"/>
            <w:tcBorders>
              <w:top w:val="single" w:sz="4" w:space="0" w:color="auto"/>
              <w:left w:val="single" w:sz="4" w:space="0" w:color="auto"/>
              <w:bottom w:val="single" w:sz="4" w:space="0" w:color="auto"/>
              <w:right w:val="single" w:sz="4" w:space="0" w:color="auto"/>
            </w:tcBorders>
            <w:hideMark/>
          </w:tcPr>
          <w:p w14:paraId="312C2572" w14:textId="77777777" w:rsidR="00A825B0" w:rsidRPr="00A825B0" w:rsidRDefault="00A825B0" w:rsidP="00A825B0">
            <w:pPr>
              <w:pStyle w:val="FirstParagraph"/>
            </w:pPr>
            <w:r w:rsidRPr="00A825B0">
              <w:t>-1.028</w:t>
            </w:r>
          </w:p>
        </w:tc>
        <w:tc>
          <w:tcPr>
            <w:tcW w:w="0" w:type="auto"/>
            <w:tcBorders>
              <w:top w:val="single" w:sz="4" w:space="0" w:color="auto"/>
              <w:left w:val="single" w:sz="4" w:space="0" w:color="auto"/>
              <w:bottom w:val="single" w:sz="4" w:space="0" w:color="auto"/>
              <w:right w:val="single" w:sz="4" w:space="0" w:color="auto"/>
            </w:tcBorders>
            <w:hideMark/>
          </w:tcPr>
          <w:p w14:paraId="05A54522" w14:textId="77777777" w:rsidR="00A825B0" w:rsidRPr="00A825B0" w:rsidRDefault="00A825B0" w:rsidP="00A825B0">
            <w:pPr>
              <w:pStyle w:val="FirstParagraph"/>
            </w:pPr>
            <w:r w:rsidRPr="00A825B0">
              <w:t>0.144</w:t>
            </w:r>
          </w:p>
        </w:tc>
        <w:tc>
          <w:tcPr>
            <w:tcW w:w="0" w:type="auto"/>
            <w:tcBorders>
              <w:top w:val="single" w:sz="4" w:space="0" w:color="auto"/>
              <w:left w:val="single" w:sz="4" w:space="0" w:color="auto"/>
              <w:bottom w:val="single" w:sz="4" w:space="0" w:color="auto"/>
              <w:right w:val="single" w:sz="4" w:space="0" w:color="auto"/>
            </w:tcBorders>
            <w:hideMark/>
          </w:tcPr>
          <w:p w14:paraId="3059DE1A" w14:textId="77777777" w:rsidR="00A825B0" w:rsidRPr="00A825B0" w:rsidRDefault="00A825B0" w:rsidP="00A825B0">
            <w:pPr>
              <w:pStyle w:val="FirstParagraph"/>
            </w:pPr>
            <w:r w:rsidRPr="00A825B0">
              <w:t>-7.147</w:t>
            </w:r>
          </w:p>
        </w:tc>
        <w:tc>
          <w:tcPr>
            <w:tcW w:w="0" w:type="auto"/>
            <w:tcBorders>
              <w:top w:val="single" w:sz="4" w:space="0" w:color="auto"/>
              <w:left w:val="single" w:sz="4" w:space="0" w:color="auto"/>
              <w:bottom w:val="single" w:sz="4" w:space="0" w:color="auto"/>
              <w:right w:val="single" w:sz="4" w:space="0" w:color="auto"/>
            </w:tcBorders>
            <w:hideMark/>
          </w:tcPr>
          <w:p w14:paraId="02AA607E" w14:textId="77777777" w:rsidR="00A825B0" w:rsidRPr="00A825B0" w:rsidRDefault="00A825B0" w:rsidP="00A825B0">
            <w:pPr>
              <w:pStyle w:val="FirstParagraph"/>
            </w:pPr>
            <w:r w:rsidRPr="00A825B0">
              <w:t>0.000</w:t>
            </w:r>
          </w:p>
        </w:tc>
      </w:tr>
      <w:tr w:rsidR="00A825B0" w:rsidRPr="00A825B0" w14:paraId="16B9480E"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7417F31" w14:textId="77777777" w:rsidR="00A825B0" w:rsidRPr="00A825B0" w:rsidRDefault="00A825B0" w:rsidP="00A825B0">
            <w:pPr>
              <w:pStyle w:val="FirstParagraph"/>
            </w:pPr>
            <w:r w:rsidRPr="00A825B0">
              <w:t>MATHACH WITH</w:t>
            </w:r>
          </w:p>
        </w:tc>
      </w:tr>
      <w:tr w:rsidR="00A825B0" w:rsidRPr="00A825B0" w14:paraId="5C477250" w14:textId="77777777">
        <w:tc>
          <w:tcPr>
            <w:tcW w:w="0" w:type="auto"/>
            <w:tcBorders>
              <w:top w:val="single" w:sz="4" w:space="0" w:color="auto"/>
              <w:left w:val="single" w:sz="4" w:space="0" w:color="auto"/>
              <w:bottom w:val="single" w:sz="4" w:space="0" w:color="auto"/>
              <w:right w:val="single" w:sz="4" w:space="0" w:color="auto"/>
            </w:tcBorders>
            <w:hideMark/>
          </w:tcPr>
          <w:p w14:paraId="5D0DFEFA"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7CFB9801" w14:textId="77777777" w:rsidR="00A825B0" w:rsidRPr="00A825B0" w:rsidRDefault="00A825B0" w:rsidP="00A825B0">
            <w:pPr>
              <w:pStyle w:val="FirstParagraph"/>
            </w:pPr>
            <w:r w:rsidRPr="00A825B0">
              <w:t>0.297</w:t>
            </w:r>
          </w:p>
        </w:tc>
        <w:tc>
          <w:tcPr>
            <w:tcW w:w="0" w:type="auto"/>
            <w:tcBorders>
              <w:top w:val="single" w:sz="4" w:space="0" w:color="auto"/>
              <w:left w:val="single" w:sz="4" w:space="0" w:color="auto"/>
              <w:bottom w:val="single" w:sz="4" w:space="0" w:color="auto"/>
              <w:right w:val="single" w:sz="4" w:space="0" w:color="auto"/>
            </w:tcBorders>
            <w:hideMark/>
          </w:tcPr>
          <w:p w14:paraId="5B0360BD" w14:textId="77777777" w:rsidR="00A825B0" w:rsidRPr="00A825B0" w:rsidRDefault="00A825B0" w:rsidP="00A825B0">
            <w:pPr>
              <w:pStyle w:val="FirstParagraph"/>
            </w:pPr>
            <w:r w:rsidRPr="00A825B0">
              <w:t>0.266</w:t>
            </w:r>
          </w:p>
        </w:tc>
        <w:tc>
          <w:tcPr>
            <w:tcW w:w="0" w:type="auto"/>
            <w:tcBorders>
              <w:top w:val="single" w:sz="4" w:space="0" w:color="auto"/>
              <w:left w:val="single" w:sz="4" w:space="0" w:color="auto"/>
              <w:bottom w:val="single" w:sz="4" w:space="0" w:color="auto"/>
              <w:right w:val="single" w:sz="4" w:space="0" w:color="auto"/>
            </w:tcBorders>
            <w:hideMark/>
          </w:tcPr>
          <w:p w14:paraId="2BA30E99" w14:textId="77777777" w:rsidR="00A825B0" w:rsidRPr="00A825B0" w:rsidRDefault="00A825B0" w:rsidP="00A825B0">
            <w:pPr>
              <w:pStyle w:val="FirstParagraph"/>
            </w:pPr>
            <w:r w:rsidRPr="00A825B0">
              <w:t>1.120</w:t>
            </w:r>
          </w:p>
        </w:tc>
        <w:tc>
          <w:tcPr>
            <w:tcW w:w="0" w:type="auto"/>
            <w:tcBorders>
              <w:top w:val="single" w:sz="4" w:space="0" w:color="auto"/>
              <w:left w:val="single" w:sz="4" w:space="0" w:color="auto"/>
              <w:bottom w:val="single" w:sz="4" w:space="0" w:color="auto"/>
              <w:right w:val="single" w:sz="4" w:space="0" w:color="auto"/>
            </w:tcBorders>
            <w:hideMark/>
          </w:tcPr>
          <w:p w14:paraId="2973D88D" w14:textId="77777777" w:rsidR="00A825B0" w:rsidRPr="00A825B0" w:rsidRDefault="00A825B0" w:rsidP="00A825B0">
            <w:pPr>
              <w:pStyle w:val="FirstParagraph"/>
            </w:pPr>
            <w:r w:rsidRPr="00A825B0">
              <w:t>0.263</w:t>
            </w:r>
          </w:p>
        </w:tc>
      </w:tr>
      <w:tr w:rsidR="00A825B0" w:rsidRPr="00A825B0" w14:paraId="6410918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BF93FC7" w14:textId="77777777" w:rsidR="00A825B0" w:rsidRPr="00A825B0" w:rsidRDefault="00A825B0" w:rsidP="00A825B0">
            <w:pPr>
              <w:pStyle w:val="FirstParagraph"/>
            </w:pPr>
            <w:r w:rsidRPr="00A825B0">
              <w:t>Intercepts</w:t>
            </w:r>
          </w:p>
        </w:tc>
      </w:tr>
      <w:tr w:rsidR="00A825B0" w:rsidRPr="00A825B0" w14:paraId="3CFEA7A9" w14:textId="77777777">
        <w:tc>
          <w:tcPr>
            <w:tcW w:w="0" w:type="auto"/>
            <w:tcBorders>
              <w:top w:val="single" w:sz="4" w:space="0" w:color="auto"/>
              <w:left w:val="single" w:sz="4" w:space="0" w:color="auto"/>
              <w:bottom w:val="single" w:sz="4" w:space="0" w:color="auto"/>
              <w:right w:val="single" w:sz="4" w:space="0" w:color="auto"/>
            </w:tcBorders>
            <w:hideMark/>
          </w:tcPr>
          <w:p w14:paraId="6AABD8E2" w14:textId="77777777" w:rsidR="00A825B0" w:rsidRPr="00A825B0" w:rsidRDefault="00A825B0" w:rsidP="00A825B0">
            <w:pPr>
              <w:pStyle w:val="FirstParagraph"/>
            </w:pPr>
            <w:r w:rsidRPr="00A825B0">
              <w:t>MATHACH</w:t>
            </w:r>
          </w:p>
        </w:tc>
        <w:tc>
          <w:tcPr>
            <w:tcW w:w="0" w:type="auto"/>
            <w:tcBorders>
              <w:top w:val="single" w:sz="4" w:space="0" w:color="auto"/>
              <w:left w:val="single" w:sz="4" w:space="0" w:color="auto"/>
              <w:bottom w:val="single" w:sz="4" w:space="0" w:color="auto"/>
              <w:right w:val="single" w:sz="4" w:space="0" w:color="auto"/>
            </w:tcBorders>
            <w:hideMark/>
          </w:tcPr>
          <w:p w14:paraId="5DAC4512" w14:textId="77777777" w:rsidR="00A825B0" w:rsidRPr="00A825B0" w:rsidRDefault="00A825B0" w:rsidP="00A825B0">
            <w:pPr>
              <w:pStyle w:val="FirstParagraph"/>
            </w:pPr>
            <w:r w:rsidRPr="00A825B0">
              <w:t>12.686</w:t>
            </w:r>
          </w:p>
        </w:tc>
        <w:tc>
          <w:tcPr>
            <w:tcW w:w="0" w:type="auto"/>
            <w:tcBorders>
              <w:top w:val="single" w:sz="4" w:space="0" w:color="auto"/>
              <w:left w:val="single" w:sz="4" w:space="0" w:color="auto"/>
              <w:bottom w:val="single" w:sz="4" w:space="0" w:color="auto"/>
              <w:right w:val="single" w:sz="4" w:space="0" w:color="auto"/>
            </w:tcBorders>
            <w:hideMark/>
          </w:tcPr>
          <w:p w14:paraId="34E29DC1" w14:textId="77777777" w:rsidR="00A825B0" w:rsidRPr="00A825B0" w:rsidRDefault="00A825B0" w:rsidP="00A825B0">
            <w:pPr>
              <w:pStyle w:val="FirstParagraph"/>
            </w:pPr>
            <w:r w:rsidRPr="00A825B0">
              <w:t>0.183</w:t>
            </w:r>
          </w:p>
        </w:tc>
        <w:tc>
          <w:tcPr>
            <w:tcW w:w="0" w:type="auto"/>
            <w:tcBorders>
              <w:top w:val="single" w:sz="4" w:space="0" w:color="auto"/>
              <w:left w:val="single" w:sz="4" w:space="0" w:color="auto"/>
              <w:bottom w:val="single" w:sz="4" w:space="0" w:color="auto"/>
              <w:right w:val="single" w:sz="4" w:space="0" w:color="auto"/>
            </w:tcBorders>
            <w:hideMark/>
          </w:tcPr>
          <w:p w14:paraId="74CAC343" w14:textId="77777777" w:rsidR="00A825B0" w:rsidRPr="00A825B0" w:rsidRDefault="00A825B0" w:rsidP="00A825B0">
            <w:pPr>
              <w:pStyle w:val="FirstParagraph"/>
            </w:pPr>
            <w:r w:rsidRPr="00A825B0">
              <w:t>69.495</w:t>
            </w:r>
          </w:p>
        </w:tc>
        <w:tc>
          <w:tcPr>
            <w:tcW w:w="0" w:type="auto"/>
            <w:tcBorders>
              <w:top w:val="single" w:sz="4" w:space="0" w:color="auto"/>
              <w:left w:val="single" w:sz="4" w:space="0" w:color="auto"/>
              <w:bottom w:val="single" w:sz="4" w:space="0" w:color="auto"/>
              <w:right w:val="single" w:sz="4" w:space="0" w:color="auto"/>
            </w:tcBorders>
            <w:hideMark/>
          </w:tcPr>
          <w:p w14:paraId="21B1CC7D" w14:textId="77777777" w:rsidR="00A825B0" w:rsidRPr="00A825B0" w:rsidRDefault="00A825B0" w:rsidP="00A825B0">
            <w:pPr>
              <w:pStyle w:val="FirstParagraph"/>
            </w:pPr>
            <w:r w:rsidRPr="00A825B0">
              <w:t>0.000</w:t>
            </w:r>
          </w:p>
        </w:tc>
      </w:tr>
      <w:tr w:rsidR="00A825B0" w:rsidRPr="00A825B0" w14:paraId="1C992399" w14:textId="77777777">
        <w:tc>
          <w:tcPr>
            <w:tcW w:w="0" w:type="auto"/>
            <w:tcBorders>
              <w:top w:val="single" w:sz="4" w:space="0" w:color="auto"/>
              <w:left w:val="single" w:sz="4" w:space="0" w:color="auto"/>
              <w:bottom w:val="single" w:sz="4" w:space="0" w:color="auto"/>
              <w:right w:val="single" w:sz="4" w:space="0" w:color="auto"/>
            </w:tcBorders>
            <w:hideMark/>
          </w:tcPr>
          <w:p w14:paraId="1072C67B"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1E35061F" w14:textId="77777777" w:rsidR="00A825B0" w:rsidRPr="00A825B0" w:rsidRDefault="00A825B0" w:rsidP="00A825B0">
            <w:pPr>
              <w:pStyle w:val="FirstParagraph"/>
            </w:pPr>
            <w:r w:rsidRPr="00A825B0">
              <w:t>2.398</w:t>
            </w:r>
          </w:p>
        </w:tc>
        <w:tc>
          <w:tcPr>
            <w:tcW w:w="0" w:type="auto"/>
            <w:tcBorders>
              <w:top w:val="single" w:sz="4" w:space="0" w:color="auto"/>
              <w:left w:val="single" w:sz="4" w:space="0" w:color="auto"/>
              <w:bottom w:val="single" w:sz="4" w:space="0" w:color="auto"/>
              <w:right w:val="single" w:sz="4" w:space="0" w:color="auto"/>
            </w:tcBorders>
            <w:hideMark/>
          </w:tcPr>
          <w:p w14:paraId="733897E5" w14:textId="77777777" w:rsidR="00A825B0" w:rsidRPr="00A825B0" w:rsidRDefault="00A825B0" w:rsidP="00A825B0">
            <w:pPr>
              <w:pStyle w:val="FirstParagraph"/>
            </w:pPr>
            <w:r w:rsidRPr="00A825B0">
              <w:t>0.120</w:t>
            </w:r>
          </w:p>
        </w:tc>
        <w:tc>
          <w:tcPr>
            <w:tcW w:w="0" w:type="auto"/>
            <w:tcBorders>
              <w:top w:val="single" w:sz="4" w:space="0" w:color="auto"/>
              <w:left w:val="single" w:sz="4" w:space="0" w:color="auto"/>
              <w:bottom w:val="single" w:sz="4" w:space="0" w:color="auto"/>
              <w:right w:val="single" w:sz="4" w:space="0" w:color="auto"/>
            </w:tcBorders>
            <w:hideMark/>
          </w:tcPr>
          <w:p w14:paraId="5D2814B7" w14:textId="77777777" w:rsidR="00A825B0" w:rsidRPr="00A825B0" w:rsidRDefault="00A825B0" w:rsidP="00A825B0">
            <w:pPr>
              <w:pStyle w:val="FirstParagraph"/>
            </w:pPr>
            <w:r w:rsidRPr="00A825B0">
              <w:t>19.967</w:t>
            </w:r>
          </w:p>
        </w:tc>
        <w:tc>
          <w:tcPr>
            <w:tcW w:w="0" w:type="auto"/>
            <w:tcBorders>
              <w:top w:val="single" w:sz="4" w:space="0" w:color="auto"/>
              <w:left w:val="single" w:sz="4" w:space="0" w:color="auto"/>
              <w:bottom w:val="single" w:sz="4" w:space="0" w:color="auto"/>
              <w:right w:val="single" w:sz="4" w:space="0" w:color="auto"/>
            </w:tcBorders>
            <w:hideMark/>
          </w:tcPr>
          <w:p w14:paraId="65AF994E" w14:textId="77777777" w:rsidR="00A825B0" w:rsidRPr="00A825B0" w:rsidRDefault="00A825B0" w:rsidP="00A825B0">
            <w:pPr>
              <w:pStyle w:val="FirstParagraph"/>
            </w:pPr>
            <w:r w:rsidRPr="00A825B0">
              <w:t>0.000</w:t>
            </w:r>
          </w:p>
        </w:tc>
      </w:tr>
    </w:tbl>
    <w:p w14:paraId="39F76B64" w14:textId="77777777" w:rsidR="00A825B0" w:rsidRPr="00A825B0" w:rsidRDefault="00A825B0" w:rsidP="00A825B0">
      <w:pPr>
        <w:pStyle w:val="FirstParagraph"/>
      </w:pPr>
      <w:r w:rsidRPr="00A825B0">
        <w:lastRenderedPageBreak/>
        <w:t>Residual Variances MATHACH 3.708 0.649 5.716 0.000 BETA1J 0.145 0.195 0.742 0.458</w:t>
      </w:r>
    </w:p>
    <w:p w14:paraId="63DFA7C1" w14:textId="77777777" w:rsidR="00A825B0" w:rsidRPr="00A825B0" w:rsidRDefault="00A825B0" w:rsidP="00A825B0">
      <w:pPr>
        <w:pStyle w:val="FirstParagraph"/>
      </w:pPr>
      <w:r w:rsidRPr="00A825B0">
        <w:t>可以看出，在上一模型的基础上，得到了</w:t>
      </w:r>
      <w:r w:rsidRPr="00A825B0">
        <w:t xml:space="preserve"> disclim </w:t>
      </w:r>
      <w:r w:rsidRPr="00A825B0">
        <w:t>对第一水平斜率的影响，结果表明学校纪律环境对社会经济地位和学生数学成绩之间关系的调节作用是显著的。另外，</w:t>
      </w:r>
      <w:r w:rsidRPr="00A825B0">
        <w:t xml:space="preserve">Intercepts </w:t>
      </w:r>
      <w:r w:rsidRPr="00A825B0">
        <w:t>部分呈现了第一水平截距项和第一水平斜率的截距项，</w:t>
      </w:r>
      <w:r w:rsidRPr="00A825B0">
        <w:t xml:space="preserve">Residual Variances </w:t>
      </w:r>
      <w:r w:rsidRPr="00A825B0">
        <w:t>部分分别呈现了第一水平截距项的变异和第一水平斜率项的变异。</w:t>
      </w:r>
    </w:p>
    <w:p w14:paraId="16337B72" w14:textId="77777777" w:rsidR="00A825B0" w:rsidRPr="00A825B0" w:rsidRDefault="00A825B0" w:rsidP="00A825B0">
      <w:pPr>
        <w:pStyle w:val="FirstParagraph"/>
      </w:pPr>
      <w:bookmarkStart w:id="739" w:name="模型-3第二水平仅截距项含有预测变量-disclim-的随机系数回归模型-1"/>
      <w:bookmarkEnd w:id="739"/>
      <w:r w:rsidRPr="00A825B0">
        <w:t>关键术语</w:t>
      </w:r>
    </w:p>
    <w:p w14:paraId="50138035" w14:textId="77777777" w:rsidR="00A825B0" w:rsidRPr="00A825B0" w:rsidRDefault="00A825B0" w:rsidP="00A825B0">
      <w:pPr>
        <w:pStyle w:val="FirstParagraph"/>
      </w:pPr>
      <w:r w:rsidRPr="00A825B0">
        <w:t>多层线性模型</w:t>
      </w:r>
      <w:r w:rsidRPr="00A825B0">
        <w:t xml:space="preserve"> </w:t>
      </w:r>
      <w:r w:rsidRPr="00A825B0">
        <w:t>固定部分</w:t>
      </w:r>
      <w:r w:rsidRPr="00A825B0">
        <w:t xml:space="preserve"> </w:t>
      </w:r>
      <w:r w:rsidRPr="00A825B0">
        <w:t>随机部分</w:t>
      </w:r>
      <w:r w:rsidRPr="00A825B0">
        <w:t xml:space="preserve"> </w:t>
      </w:r>
      <w:r w:rsidRPr="00A825B0">
        <w:t>随机效应一元方差分析模型（零模型）</w:t>
      </w:r>
      <w:r w:rsidRPr="00A825B0">
        <w:t xml:space="preserve"> </w:t>
      </w:r>
      <w:r w:rsidRPr="00A825B0">
        <w:t>随机效应单因素协方差分析模型</w:t>
      </w:r>
      <w:r w:rsidRPr="00A825B0">
        <w:t xml:space="preserve"> </w:t>
      </w:r>
      <w:r w:rsidRPr="00A825B0">
        <w:t>随机系数回归模型</w:t>
      </w:r>
      <w:r w:rsidRPr="00A825B0">
        <w:t xml:space="preserve"> </w:t>
      </w:r>
      <w:r w:rsidRPr="00A825B0">
        <w:t>中心化</w:t>
      </w:r>
      <w:r w:rsidRPr="00A825B0">
        <w:t xml:space="preserve"> </w:t>
      </w:r>
      <w:r w:rsidRPr="00A825B0">
        <w:t>解释率</w:t>
      </w:r>
    </w:p>
    <w:p w14:paraId="172A4926" w14:textId="77777777" w:rsidR="00A825B0" w:rsidRPr="00A825B0" w:rsidRDefault="00A825B0" w:rsidP="00A825B0">
      <w:pPr>
        <w:pStyle w:val="FirstParagraph"/>
      </w:pPr>
      <w:r w:rsidRPr="00A825B0">
        <w:t>内容要点</w:t>
      </w:r>
    </w:p>
    <w:p w14:paraId="4C44ECC1" w14:textId="77777777" w:rsidR="00A825B0" w:rsidRPr="00A825B0" w:rsidRDefault="00A825B0">
      <w:pPr>
        <w:pStyle w:val="FirstParagraph"/>
        <w:numPr>
          <w:ilvl w:val="0"/>
          <w:numId w:val="1"/>
        </w:numPr>
      </w:pPr>
      <w:r w:rsidRPr="00A825B0">
        <w:t>社会科学研究中的调查数据往往具有层次结构的特点，例如，第一水平是学生，第二水平是学校，学生嵌套于学校之中，称为分层数据。如果观测涉及不同的学校，同时考虑不同的学校变量，则构成一个两水平模型。</w:t>
      </w:r>
    </w:p>
    <w:p w14:paraId="0B3B7990" w14:textId="77777777" w:rsidR="00A825B0" w:rsidRPr="00A825B0" w:rsidRDefault="00A825B0">
      <w:pPr>
        <w:pStyle w:val="FirstParagraph"/>
        <w:numPr>
          <w:ilvl w:val="0"/>
          <w:numId w:val="1"/>
        </w:numPr>
      </w:pPr>
      <w:r w:rsidRPr="00A825B0">
        <w:t>随机效应一元方差分析模型又称零模型，模型中没有考虑任何预测变量对因变量的影响，可以计算跨级相关，即组间方差占总方差的比例，或者说在总的变异中由水平</w:t>
      </w:r>
      <w:r w:rsidRPr="00A825B0">
        <w:t>2</w:t>
      </w:r>
      <w:r w:rsidRPr="00A825B0">
        <w:t>解释的方差的比例。</w:t>
      </w:r>
    </w:p>
    <w:p w14:paraId="03B34DCD" w14:textId="77777777" w:rsidR="00A825B0" w:rsidRPr="00A825B0" w:rsidRDefault="00A825B0">
      <w:pPr>
        <w:pStyle w:val="FirstParagraph"/>
        <w:numPr>
          <w:ilvl w:val="0"/>
          <w:numId w:val="1"/>
        </w:numPr>
      </w:pPr>
      <w:r w:rsidRPr="00A825B0">
        <w:t>随机效应单因素协方差分析模型与传统协方差模型的区别在于将组间效应定义为随机效应而不是固定效应。</w:t>
      </w:r>
    </w:p>
    <w:p w14:paraId="10BC65B3" w14:textId="77777777" w:rsidR="00A825B0" w:rsidRPr="00A825B0" w:rsidRDefault="00A825B0">
      <w:pPr>
        <w:pStyle w:val="FirstParagraph"/>
        <w:numPr>
          <w:ilvl w:val="0"/>
          <w:numId w:val="1"/>
        </w:numPr>
      </w:pPr>
      <w:r w:rsidRPr="00A825B0">
        <w:t>在随机系数回归模型中，模型的截距是随机的，自变量对因变量影响的斜率也是随机的。对多层线性分析模型，可以通过对参数进行不同的限定得到不同的模型形式，逐渐加一些参数，考虑较复杂的模型，最终得到与数据拟合较优的模型。</w:t>
      </w:r>
    </w:p>
    <w:p w14:paraId="26964EA8" w14:textId="77777777" w:rsidR="00A825B0" w:rsidRPr="00A825B0" w:rsidRDefault="00A825B0" w:rsidP="00A825B0">
      <w:pPr>
        <w:pStyle w:val="FirstParagraph"/>
      </w:pPr>
      <w:bookmarkStart w:id="740" w:name="第十四章"/>
      <w:bookmarkEnd w:id="681"/>
      <w:r w:rsidRPr="00A825B0">
        <w:t>第十四章</w:t>
      </w:r>
    </w:p>
    <w:p w14:paraId="6F545992" w14:textId="77777777" w:rsidR="00A825B0" w:rsidRPr="00A825B0" w:rsidRDefault="00A825B0" w:rsidP="00A825B0">
      <w:pPr>
        <w:pStyle w:val="FirstParagraph"/>
      </w:pPr>
      <w:bookmarkStart w:id="741" w:name="多层线性模型在追踪研究中的应用"/>
      <w:bookmarkEnd w:id="740"/>
      <w:r w:rsidRPr="00A825B0">
        <w:t>多层线性模型在追踪研究中的应用</w:t>
      </w:r>
    </w:p>
    <w:p w14:paraId="11FD2E61" w14:textId="77777777" w:rsidR="00A825B0" w:rsidRPr="00A825B0" w:rsidRDefault="00A825B0" w:rsidP="00A825B0">
      <w:pPr>
        <w:pStyle w:val="FirstParagraph"/>
      </w:pPr>
      <w:r w:rsidRPr="00A825B0">
        <w:t>核心要点</w:t>
      </w:r>
    </w:p>
    <w:p w14:paraId="38E8E7ED" w14:textId="77777777" w:rsidR="00A825B0" w:rsidRPr="00A825B0" w:rsidRDefault="00A825B0">
      <w:pPr>
        <w:pStyle w:val="FirstParagraph"/>
        <w:numPr>
          <w:ilvl w:val="0"/>
          <w:numId w:val="1"/>
        </w:numPr>
      </w:pPr>
      <w:r w:rsidRPr="00A825B0">
        <w:lastRenderedPageBreak/>
        <w:t>学习追踪研究中的多层线性模型，以及如何在</w:t>
      </w:r>
      <w:r w:rsidRPr="00A825B0">
        <w:t xml:space="preserve"> HLM</w:t>
      </w:r>
      <w:r w:rsidRPr="00A825B0">
        <w:t>、</w:t>
      </w:r>
      <w:r w:rsidRPr="00A825B0">
        <w:t>SPSS</w:t>
      </w:r>
      <w:r w:rsidRPr="00A825B0">
        <w:t>、</w:t>
      </w:r>
      <w:r w:rsidRPr="00A825B0">
        <w:t xml:space="preserve">Mplus </w:t>
      </w:r>
      <w:r w:rsidRPr="00A825B0">
        <w:t>软件中进行分析。</w:t>
      </w:r>
    </w:p>
    <w:p w14:paraId="5A163AC6" w14:textId="77777777" w:rsidR="00A825B0" w:rsidRPr="00A825B0" w:rsidRDefault="00A825B0">
      <w:pPr>
        <w:pStyle w:val="FirstParagraph"/>
        <w:numPr>
          <w:ilvl w:val="0"/>
          <w:numId w:val="1"/>
        </w:numPr>
      </w:pPr>
      <w:r w:rsidRPr="00A825B0">
        <w:t>掌握追踪研究中多层线性模型中参数的定义、特点、运用及解释。</w:t>
      </w:r>
    </w:p>
    <w:p w14:paraId="21D9A94E" w14:textId="77777777" w:rsidR="00A825B0" w:rsidRPr="00A825B0" w:rsidRDefault="00A825B0" w:rsidP="00A825B0">
      <w:pPr>
        <w:pStyle w:val="FirstParagraph"/>
      </w:pPr>
      <w:r w:rsidRPr="00A825B0">
        <w:t>第一节</w:t>
      </w:r>
      <w:r w:rsidRPr="00A825B0">
        <w:t xml:space="preserve"> </w:t>
      </w:r>
      <w:r w:rsidRPr="00A825B0">
        <w:t>多层线性模型分析追踪研究数据的优势</w:t>
      </w:r>
    </w:p>
    <w:p w14:paraId="3640D3FA" w14:textId="77777777" w:rsidR="00A825B0" w:rsidRPr="00A825B0" w:rsidRDefault="00A825B0" w:rsidP="00A825B0">
      <w:pPr>
        <w:pStyle w:val="FirstParagraph"/>
      </w:pPr>
      <w:r w:rsidRPr="00A825B0">
        <w:t>追踪研究在心理学中是研究儿童心理发展的一种重要方法，主要用来分析一段时间或者某几个时间点总体的平均增长趋势和个体之间的差异。对于追踪研究的数据，如果追踪过程只涉及几个固定的测量时间点（</w:t>
      </w:r>
      <w:r w:rsidRPr="00A825B0">
        <w:t>fixed occasions</w:t>
      </w:r>
      <w:r w:rsidRPr="00A825B0">
        <w:t>），且只关心不同次的测量均值有没有差异，那么可以通过传统的重复测量方差分析把总的变异分解为被试内和被试间两部分来解决这一问题（</w:t>
      </w:r>
      <w:r w:rsidRPr="00A825B0">
        <w:t>O’Brien &amp; Kaiser</w:t>
      </w:r>
      <w:r w:rsidRPr="00A825B0">
        <w:t>，</w:t>
      </w:r>
      <w:r w:rsidRPr="00A825B0">
        <w:t>1985</w:t>
      </w:r>
      <w:r w:rsidRPr="00A825B0">
        <w:t>）。但是，方差分析不能很好地处理随时间变化（</w:t>
      </w:r>
      <w:r w:rsidRPr="00A825B0">
        <w:t>time-varying</w:t>
      </w:r>
      <w:r w:rsidRPr="00A825B0">
        <w:t>）协变量的影响，对于不同被试测量时间点不同的情形，或者数据中含有缺失值的情形，方差分析往往也无法直接处理。更重要的是，基于方差分析理论框架的处理很少关注个体之间发展趋势的差异及其原因。</w:t>
      </w:r>
    </w:p>
    <w:p w14:paraId="7010F1F6" w14:textId="77777777" w:rsidR="00A825B0" w:rsidRPr="00A825B0" w:rsidRDefault="00A825B0" w:rsidP="00A825B0">
      <w:pPr>
        <w:pStyle w:val="FirstParagraph"/>
      </w:pPr>
      <w:r w:rsidRPr="00A825B0">
        <w:t>本章介绍多层线性模型在处理追踪数据时的应用。多层线性模型主要用来处理具有嵌套结构的数据，如学生嵌套于班级、班级嵌套于学校等。对于重复测量的情景，同一个体的不同次的测量由于受同一个体共同特征的影响，有较大的相似性，可以将这一数据看成是具有嵌套结构的，即测量嵌套于个体。例如，对生长发育期儿童身高和体重变化的追踪，就可将这些重复测量数据构造为两水平的层次结构，其重复测量或测量点为水平</w:t>
      </w:r>
      <w:r w:rsidRPr="00A825B0">
        <w:t>1</w:t>
      </w:r>
      <w:r w:rsidRPr="00A825B0">
        <w:t>的单位，观测个体为水平</w:t>
      </w:r>
      <w:r w:rsidRPr="00A825B0">
        <w:t>2</w:t>
      </w:r>
      <w:r w:rsidRPr="00A825B0">
        <w:t>的单位，从而可应用多层线性模型对追踪研究的数据进行分析。</w:t>
      </w:r>
    </w:p>
    <w:p w14:paraId="551F69E5" w14:textId="77777777" w:rsidR="00A825B0" w:rsidRPr="00A825B0" w:rsidRDefault="00A825B0" w:rsidP="00A825B0">
      <w:pPr>
        <w:pStyle w:val="FirstParagraph"/>
        <w:rPr>
          <w:lang w:eastAsia="zh-CN"/>
        </w:rPr>
      </w:pPr>
      <w:r w:rsidRPr="00A825B0">
        <w:rPr>
          <w:lang w:eastAsia="zh-CN"/>
        </w:rPr>
        <w:t>采用多层线性模型处理追踪研究数据，不要求所有的观测个体有相同的观测次数。在追踪研究中，由于各种各样的原因，被试个体观测值部分缺失的情况时有发生。多层线性模型处理缺失数据而不影响参数估计精度的这一特征，使得多层线性模型处理追踪研究时有很大的优势。与传统的方差分析相比，多层线性模型至少具有以下优点：考虑测量水平和个体水平不同的差异，从而明确表示出个体在水平</w:t>
      </w:r>
      <w:r w:rsidRPr="00A825B0">
        <w:rPr>
          <w:lang w:eastAsia="zh-CN"/>
        </w:rPr>
        <w:t>1</w:t>
      </w:r>
      <w:r w:rsidRPr="00A825B0">
        <w:rPr>
          <w:lang w:eastAsia="zh-CN"/>
        </w:rPr>
        <w:t>（不同测量点）的变化情况，而且包含了个体之间存在的差异。与传统的方差分析相比，多层线性模型对数据资料有较低的要求，对于重复测量的次数和重复测量之间的时间跨度没有严格的限制，不同个体可以有不同的测量次数，测量与测量之间的时间</w:t>
      </w:r>
      <w:r w:rsidRPr="00A825B0">
        <w:rPr>
          <w:lang w:eastAsia="zh-CN"/>
        </w:rPr>
        <w:lastRenderedPageBreak/>
        <w:t>跨度也可以不同。例如，对</w:t>
      </w:r>
      <w:r w:rsidRPr="00A825B0">
        <w:rPr>
          <w:lang w:eastAsia="zh-CN"/>
        </w:rPr>
        <w:t>568</w:t>
      </w:r>
      <w:r w:rsidRPr="00A825B0">
        <w:rPr>
          <w:lang w:eastAsia="zh-CN"/>
        </w:rPr>
        <w:t>名幼儿的数据进行分析。时间变量采用测量时幼儿的具体年龄。</w:t>
      </w:r>
      <w:r w:rsidRPr="00A825B0">
        <w:rPr>
          <w:lang w:eastAsia="zh-CN"/>
        </w:rPr>
        <w:t>568</w:t>
      </w:r>
      <w:r w:rsidRPr="00A825B0">
        <w:rPr>
          <w:lang w:eastAsia="zh-CN"/>
        </w:rPr>
        <w:t>名幼儿中，</w:t>
      </w:r>
      <w:r w:rsidRPr="00A825B0">
        <w:rPr>
          <w:lang w:eastAsia="zh-CN"/>
        </w:rPr>
        <w:t>91</w:t>
      </w:r>
      <w:r w:rsidRPr="00A825B0">
        <w:rPr>
          <w:lang w:eastAsia="zh-CN"/>
        </w:rPr>
        <w:t>人只有一次测量，</w:t>
      </w:r>
      <w:r w:rsidRPr="00A825B0">
        <w:rPr>
          <w:lang w:eastAsia="zh-CN"/>
        </w:rPr>
        <w:t>141</w:t>
      </w:r>
      <w:r w:rsidRPr="00A825B0">
        <w:rPr>
          <w:lang w:eastAsia="zh-CN"/>
        </w:rPr>
        <w:t>人有两次测量，</w:t>
      </w:r>
      <w:r w:rsidRPr="00A825B0">
        <w:rPr>
          <w:lang w:eastAsia="zh-CN"/>
        </w:rPr>
        <w:t>169</w:t>
      </w:r>
      <w:r w:rsidRPr="00A825B0">
        <w:rPr>
          <w:lang w:eastAsia="zh-CN"/>
        </w:rPr>
        <w:t>人有三次测量，</w:t>
      </w:r>
      <w:r w:rsidRPr="00A825B0">
        <w:rPr>
          <w:lang w:eastAsia="zh-CN"/>
        </w:rPr>
        <w:t>143</w:t>
      </w:r>
      <w:r w:rsidRPr="00A825B0">
        <w:rPr>
          <w:lang w:eastAsia="zh-CN"/>
        </w:rPr>
        <w:t>人有四次测量，</w:t>
      </w:r>
      <w:r w:rsidRPr="00A825B0">
        <w:rPr>
          <w:lang w:eastAsia="zh-CN"/>
        </w:rPr>
        <w:t>24</w:t>
      </w:r>
      <w:r w:rsidRPr="00A825B0">
        <w:rPr>
          <w:lang w:eastAsia="zh-CN"/>
        </w:rPr>
        <w:t>人有五次测量，主要考察体重随年龄增长的情况，以及性别和出生时体重对儿童体重差异的解释。多层线性分析模型能通过定义第一水平和第二水平的随机变异来解释个体随时间的复杂变化情况，同时可以考虑更高一层的变化（如不同地区儿童）对个体增长的影响（刘红云，孟庆茂，</w:t>
      </w:r>
      <w:r w:rsidRPr="00A825B0">
        <w:rPr>
          <w:lang w:eastAsia="zh-CN"/>
        </w:rPr>
        <w:t>2003</w:t>
      </w:r>
      <w:r w:rsidRPr="00A825B0">
        <w:rPr>
          <w:lang w:eastAsia="zh-CN"/>
        </w:rPr>
        <w:t>）。</w:t>
      </w:r>
    </w:p>
    <w:p w14:paraId="312E5607" w14:textId="77777777" w:rsidR="00A825B0" w:rsidRPr="00A825B0" w:rsidRDefault="00A825B0" w:rsidP="00A825B0">
      <w:pPr>
        <w:pStyle w:val="FirstParagraph"/>
        <w:rPr>
          <w:lang w:eastAsia="zh-CN"/>
        </w:rPr>
      </w:pPr>
      <w:r w:rsidRPr="00A825B0">
        <w:rPr>
          <w:lang w:eastAsia="zh-CN"/>
        </w:rPr>
        <w:t>总之，相比于传统的重复测量方差分析方法主要局限于比较各次观测结果间的差异，多层线性模型允许研究者在不同水平的数据层面上提出不同假设，其主要可以解决以下问题：个体是否存在着显著的增长或下降趋势，以及个体是否存在线性或者曲线增长或下降趋势？不同类型个体的变化速率是否一致？不同类型个体在变化速率上的差异的影响因素有哪些，以及这种差异是否得到了足够的解释？等等。</w:t>
      </w:r>
    </w:p>
    <w:p w14:paraId="59A70A3B" w14:textId="77777777" w:rsidR="00A825B0" w:rsidRPr="00A825B0" w:rsidRDefault="00A825B0" w:rsidP="00A825B0">
      <w:pPr>
        <w:pStyle w:val="FirstParagraph"/>
        <w:rPr>
          <w:lang w:eastAsia="zh-CN"/>
        </w:rPr>
      </w:pPr>
      <w:bookmarkStart w:id="742" w:name="第一节-多层线性模型分析追踪研究数据的优势"/>
      <w:bookmarkEnd w:id="742"/>
      <w:r w:rsidRPr="00A825B0">
        <w:rPr>
          <w:lang w:eastAsia="zh-CN"/>
        </w:rPr>
        <w:t>第二节</w:t>
      </w:r>
      <w:r w:rsidRPr="00A825B0">
        <w:rPr>
          <w:lang w:eastAsia="zh-CN"/>
        </w:rPr>
        <w:t xml:space="preserve"> </w:t>
      </w:r>
      <w:r w:rsidRPr="00A825B0">
        <w:rPr>
          <w:lang w:eastAsia="zh-CN"/>
        </w:rPr>
        <w:t>追踪研究中的多层线性模型</w:t>
      </w:r>
    </w:p>
    <w:p w14:paraId="78406268" w14:textId="77777777" w:rsidR="00A825B0" w:rsidRPr="00A825B0" w:rsidRDefault="00A825B0" w:rsidP="00A825B0">
      <w:pPr>
        <w:pStyle w:val="FirstParagraph"/>
        <w:rPr>
          <w:lang w:eastAsia="zh-CN"/>
        </w:rPr>
      </w:pPr>
      <w:r w:rsidRPr="00A825B0">
        <w:rPr>
          <w:lang w:eastAsia="zh-CN"/>
        </w:rPr>
        <w:t>目前，多层线性模型常常用于分析追踪研究数据。虽然可以采用多种不同的数学表达形式描述多层统计模型，但这里仅介绍一种最简单的，也是最容易理解的模型的表述</w:t>
      </w:r>
      <w:r w:rsidRPr="00A825B0">
        <w:rPr>
          <w:lang w:eastAsia="zh-CN"/>
        </w:rPr>
        <w:t>——</w:t>
      </w:r>
      <w:r w:rsidRPr="00A825B0">
        <w:rPr>
          <w:lang w:eastAsia="zh-CN"/>
        </w:rPr>
        <w:t>用水平</w:t>
      </w:r>
      <w:r w:rsidRPr="00A825B0">
        <w:rPr>
          <w:lang w:eastAsia="zh-CN"/>
        </w:rPr>
        <w:t>1</w:t>
      </w:r>
      <w:r w:rsidRPr="00A825B0">
        <w:rPr>
          <w:lang w:eastAsia="zh-CN"/>
        </w:rPr>
        <w:t>模型来描述个体随时间的变化趋势，用水平</w:t>
      </w:r>
      <w:r w:rsidRPr="00A825B0">
        <w:rPr>
          <w:lang w:eastAsia="zh-CN"/>
        </w:rPr>
        <w:t>2</w:t>
      </w:r>
      <w:r w:rsidRPr="00A825B0">
        <w:rPr>
          <w:lang w:eastAsia="zh-CN"/>
        </w:rPr>
        <w:t>模型描述个体之间变化的差异（</w:t>
      </w:r>
      <w:r w:rsidRPr="00A825B0">
        <w:rPr>
          <w:lang w:eastAsia="zh-CN"/>
        </w:rPr>
        <w:t>Raudenbush &amp; Bryk</w:t>
      </w:r>
      <w:r w:rsidRPr="00A825B0">
        <w:rPr>
          <w:lang w:eastAsia="zh-CN"/>
        </w:rPr>
        <w:t>，</w:t>
      </w:r>
      <w:r w:rsidRPr="00A825B0">
        <w:rPr>
          <w:lang w:eastAsia="zh-CN"/>
        </w:rPr>
        <w:t>2002</w:t>
      </w:r>
      <w:r w:rsidRPr="00A825B0">
        <w:rPr>
          <w:lang w:eastAsia="zh-CN"/>
        </w:rPr>
        <w:t>；张雷，雷雳，郭伯良，</w:t>
      </w:r>
      <w:r w:rsidRPr="00A825B0">
        <w:rPr>
          <w:lang w:eastAsia="zh-CN"/>
        </w:rPr>
        <w:t>2003</w:t>
      </w:r>
      <w:r w:rsidRPr="00A825B0">
        <w:rPr>
          <w:lang w:eastAsia="zh-CN"/>
        </w:rPr>
        <w:t>）。</w:t>
      </w:r>
    </w:p>
    <w:p w14:paraId="590C1BFA" w14:textId="77777777" w:rsidR="00A825B0" w:rsidRPr="00A825B0" w:rsidRDefault="00A825B0" w:rsidP="00A825B0">
      <w:pPr>
        <w:pStyle w:val="FirstParagraph"/>
        <w:rPr>
          <w:lang w:eastAsia="zh-CN"/>
        </w:rPr>
      </w:pPr>
      <w:r w:rsidRPr="00A825B0">
        <w:rPr>
          <w:lang w:eastAsia="zh-CN"/>
        </w:rPr>
        <w:t>首先是第一个问题，即用一个统计模型来描述个体特征随时间变化的趋势。举例来讲，研究者假设三年级到六年级这一段时间，个体自我概念随时间有线性发展的趋势（水平</w:t>
      </w:r>
      <w:r w:rsidRPr="00A825B0">
        <w:rPr>
          <w:lang w:eastAsia="zh-CN"/>
        </w:rPr>
        <w:t>1</w:t>
      </w:r>
      <w:r w:rsidRPr="00A825B0">
        <w:rPr>
          <w:lang w:eastAsia="zh-CN"/>
        </w:rPr>
        <w:t>模型）。其次就个体发展特征之间的差异进行分析（水平</w:t>
      </w:r>
      <w:r w:rsidRPr="00A825B0">
        <w:rPr>
          <w:lang w:eastAsia="zh-CN"/>
        </w:rPr>
        <w:t>2</w:t>
      </w:r>
      <w:r w:rsidRPr="00A825B0">
        <w:rPr>
          <w:lang w:eastAsia="zh-CN"/>
        </w:rPr>
        <w:t>模型），并分析性别和初始退缩行为对个体发展趋势差异的预测。也就是说，主要针对追踪研究所关心的两个问题建立对应的两水平统计模型：（</w:t>
      </w:r>
      <w:r w:rsidRPr="00A825B0">
        <w:rPr>
          <w:lang w:eastAsia="zh-CN"/>
        </w:rPr>
        <w:t>1</w:t>
      </w:r>
      <w:r w:rsidRPr="00A825B0">
        <w:rPr>
          <w:lang w:eastAsia="zh-CN"/>
        </w:rPr>
        <w:t>）水平</w:t>
      </w:r>
      <w:r w:rsidRPr="00A825B0">
        <w:rPr>
          <w:lang w:eastAsia="zh-CN"/>
        </w:rPr>
        <w:t>1</w:t>
      </w:r>
      <w:r w:rsidRPr="00A825B0">
        <w:rPr>
          <w:lang w:eastAsia="zh-CN"/>
        </w:rPr>
        <w:t>模型，描述个体某一特征随时间的发展趋势；（</w:t>
      </w:r>
      <w:r w:rsidRPr="00A825B0">
        <w:rPr>
          <w:lang w:eastAsia="zh-CN"/>
        </w:rPr>
        <w:t>2</w:t>
      </w:r>
      <w:r w:rsidRPr="00A825B0">
        <w:rPr>
          <w:lang w:eastAsia="zh-CN"/>
        </w:rPr>
        <w:t>）水平</w:t>
      </w:r>
      <w:r w:rsidRPr="00A825B0">
        <w:rPr>
          <w:lang w:eastAsia="zh-CN"/>
        </w:rPr>
        <w:t>2</w:t>
      </w:r>
      <w:r w:rsidRPr="00A825B0">
        <w:rPr>
          <w:lang w:eastAsia="zh-CN"/>
        </w:rPr>
        <w:t>模型，描述个体间发展趋势的差异以及个体预测变量对这一差异的解释。</w:t>
      </w:r>
    </w:p>
    <w:p w14:paraId="409A2AC0" w14:textId="77777777" w:rsidR="00A825B0" w:rsidRPr="00A825B0" w:rsidRDefault="00A825B0" w:rsidP="00A825B0">
      <w:pPr>
        <w:pStyle w:val="FirstParagraph"/>
        <w:rPr>
          <w:lang w:eastAsia="zh-CN"/>
        </w:rPr>
      </w:pPr>
      <w:bookmarkStart w:id="743" w:name="第二节-追踪研究中的多层线性模型"/>
      <w:bookmarkStart w:id="744" w:name="一描述个体发展的水平1模型"/>
      <w:bookmarkEnd w:id="743"/>
      <w:r w:rsidRPr="00A825B0">
        <w:rPr>
          <w:lang w:eastAsia="zh-CN"/>
        </w:rPr>
        <w:t>一、描述个体发展的水平</w:t>
      </w:r>
      <w:r w:rsidRPr="00A825B0">
        <w:rPr>
          <w:lang w:eastAsia="zh-CN"/>
        </w:rPr>
        <w:t>1</w:t>
      </w:r>
      <w:r w:rsidRPr="00A825B0">
        <w:rPr>
          <w:lang w:eastAsia="zh-CN"/>
        </w:rPr>
        <w:t>模型</w:t>
      </w:r>
    </w:p>
    <w:p w14:paraId="7566D4EC" w14:textId="77777777" w:rsidR="00A825B0" w:rsidRPr="00A825B0" w:rsidRDefault="00A825B0" w:rsidP="00A825B0">
      <w:pPr>
        <w:pStyle w:val="FirstParagraph"/>
        <w:rPr>
          <w:lang w:eastAsia="zh-CN"/>
        </w:rPr>
      </w:pPr>
      <w:r w:rsidRPr="00A825B0">
        <w:rPr>
          <w:lang w:eastAsia="zh-CN"/>
        </w:rPr>
        <w:t>为了简单起见，这里假设儿童的自我概念随着年级有线性变化的趋势。这样水平</w:t>
      </w:r>
      <w:r w:rsidRPr="00A825B0">
        <w:rPr>
          <w:lang w:eastAsia="zh-CN"/>
        </w:rPr>
        <w:t>1</w:t>
      </w:r>
      <w:r w:rsidRPr="00A825B0">
        <w:rPr>
          <w:lang w:eastAsia="zh-CN"/>
        </w:rPr>
        <w:t>模型就可以定义为：</w:t>
      </w:r>
    </w:p>
    <w:p w14:paraId="05036563" w14:textId="30E36D74"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1i</m:t>
              </m:r>
            </m:sub>
          </m:sSub>
          <m:r>
            <m:rPr>
              <m:sty m:val="p"/>
            </m:rPr>
            <w:rPr>
              <w:rFonts w:ascii="Cambria Math" w:hAnsi="Cambria Math"/>
            </w:rPr>
            <m:t>(</m:t>
          </m:r>
          <m:r>
            <m:rPr>
              <m:sty m:val="p"/>
            </m:rPr>
            <w:rPr>
              <w:rFonts w:ascii="Cambria Math" w:hAnsi="Cambria Math"/>
            </w:rPr>
            <m:t>年级</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721586F9" w14:textId="648E5C3E" w:rsidR="00A825B0" w:rsidRPr="00A825B0" w:rsidRDefault="00A825B0" w:rsidP="00A825B0">
      <w:pPr>
        <w:pStyle w:val="FirstParagraph"/>
      </w:pPr>
      <w:r w:rsidRPr="00A825B0">
        <w:rPr>
          <w:lang w:eastAsia="zh-CN"/>
        </w:rPr>
        <w:t>式中，</w:t>
      </w:r>
      <w:r w:rsidRPr="00A825B0">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ij</m:t>
            </m:r>
          </m:sub>
        </m:sSub>
      </m:oMath>
      <w:r w:rsidRPr="00A825B0">
        <w:rPr>
          <w:lang w:eastAsia="zh-CN"/>
        </w:rPr>
        <w:t xml:space="preserve"> </w:t>
      </w:r>
      <w:r w:rsidRPr="00A825B0">
        <w:rPr>
          <w:lang w:eastAsia="zh-CN"/>
        </w:rPr>
        <w:t>表示第</w:t>
      </w:r>
      <w:r w:rsidRPr="00A825B0">
        <w:rPr>
          <w:lang w:eastAsia="zh-CN"/>
        </w:rPr>
        <w:t xml:space="preserve"> i </w:t>
      </w:r>
      <w:r w:rsidRPr="00A825B0">
        <w:rPr>
          <w:lang w:eastAsia="zh-CN"/>
        </w:rPr>
        <w:t>个学生第</w:t>
      </w:r>
      <w:r w:rsidRPr="00A825B0">
        <w:rPr>
          <w:lang w:eastAsia="zh-CN"/>
        </w:rPr>
        <w:t xml:space="preserve"> j </w:t>
      </w:r>
      <w:r w:rsidRPr="00A825B0">
        <w:rPr>
          <w:lang w:eastAsia="zh-CN"/>
        </w:rPr>
        <w:t>次测量的自我概念的观测值，模型假设学生自我概念随着年级有线性变化的趋势。与传统回归方程相比，这里截距参数</w:t>
      </w:r>
      <w:r w:rsidRPr="00A825B0">
        <w:rPr>
          <w:lang w:eastAsia="zh-CN"/>
        </w:rPr>
        <w:t xml:space="preserve"> </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0i</m:t>
            </m:r>
          </m:sub>
        </m:sSub>
      </m:oMath>
      <w:r w:rsidRPr="00A825B0">
        <w:rPr>
          <w:lang w:eastAsia="zh-CN"/>
        </w:rPr>
        <w:t xml:space="preserve"> </w:t>
      </w:r>
      <w:r w:rsidRPr="00A825B0">
        <w:rPr>
          <w:lang w:eastAsia="zh-CN"/>
        </w:rPr>
        <w:t>和斜率参数</w:t>
      </w:r>
      <w:r w:rsidRPr="00A825B0">
        <w:rPr>
          <w:lang w:eastAsia="zh-CN"/>
        </w:rPr>
        <w:t xml:space="preserve"> </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1i</m:t>
            </m:r>
          </m:sub>
        </m:sSub>
      </m:oMath>
      <w:r w:rsidRPr="00A825B0">
        <w:rPr>
          <w:lang w:eastAsia="zh-CN"/>
        </w:rPr>
        <w:t xml:space="preserve"> </w:t>
      </w:r>
      <w:r w:rsidRPr="00A825B0">
        <w:rPr>
          <w:lang w:eastAsia="zh-CN"/>
        </w:rPr>
        <w:t>多了一个下标</w:t>
      </w:r>
      <w:r w:rsidRPr="00A825B0">
        <w:rPr>
          <w:lang w:eastAsia="zh-CN"/>
        </w:rPr>
        <w:t xml:space="preserve"> i</w:t>
      </w:r>
      <w:r w:rsidRPr="00A825B0">
        <w:rPr>
          <w:lang w:eastAsia="zh-CN"/>
        </w:rPr>
        <w:t>，用来描述不同的个体有不同的截距和斜率。</w:t>
      </w:r>
      <w:r w:rsidRPr="00A825B0">
        <w:t>也就是说，这里自我概念随年级发展的</w:t>
      </w:r>
      <w:bookmarkEnd w:id="741"/>
      <w:bookmarkEnd w:id="744"/>
      <w:r w:rsidRPr="00A825B0">
        <w:t>截距和斜率不再是一个常数，而是一个随个体变化的随机变量。对于年级变量，在模型中我们采用原始的学生所在年级减去</w:t>
      </w:r>
      <w:r w:rsidRPr="00A825B0">
        <w:t>3</w:t>
      </w:r>
      <w:r w:rsidRPr="00A825B0">
        <w:t>，目的是使得对截距的解释更有意义：截距表示三年级时个体自我概念的得分。</w:t>
      </w:r>
      <w:r w:rsidRPr="00A825B0">
        <w:t xml:space="preserve"> </w:t>
      </w:r>
      <m:oMath>
        <m:sSub>
          <m:sSubPr>
            <m:ctrlPr>
              <w:rPr>
                <w:rFonts w:ascii="Cambria Math" w:hAnsi="Cambria Math"/>
              </w:rPr>
            </m:ctrlPr>
          </m:sSubPr>
          <m:e>
            <m:r>
              <w:rPr>
                <w:rFonts w:ascii="Cambria Math" w:hAnsi="Cambria Math"/>
              </w:rPr>
              <m:t>ε</m:t>
            </m:r>
          </m:e>
          <m:sub>
            <m:r>
              <w:rPr>
                <w:rFonts w:ascii="Cambria Math" w:hAnsi="Cambria Math"/>
              </w:rPr>
              <m:t>ij</m:t>
            </m:r>
          </m:sub>
        </m:sSub>
      </m:oMath>
      <w:r w:rsidRPr="00A825B0">
        <w:t xml:space="preserve"> </w:t>
      </w:r>
      <w:r w:rsidRPr="00A825B0">
        <w:t>表示第一水平随机测量的误差，多层线性模型的标准假设</w:t>
      </w:r>
      <w:r w:rsidRPr="00A825B0">
        <w:t xml:space="preserve"> </w:t>
      </w:r>
      <m:oMath>
        <m:sSub>
          <m:sSubPr>
            <m:ctrlPr>
              <w:rPr>
                <w:rFonts w:ascii="Cambria Math" w:hAnsi="Cambria Math"/>
              </w:rPr>
            </m:ctrlPr>
          </m:sSubPr>
          <m:e>
            <m:r>
              <w:rPr>
                <w:rFonts w:ascii="Cambria Math" w:hAnsi="Cambria Math"/>
              </w:rPr>
              <m:t>ε</m:t>
            </m:r>
          </m:e>
          <m:sub>
            <m:r>
              <w:rPr>
                <w:rFonts w:ascii="Cambria Math" w:hAnsi="Cambria Math"/>
              </w:rPr>
              <m:t>ij</m:t>
            </m:r>
          </m:sub>
        </m:sSub>
      </m:oMath>
      <w:r w:rsidRPr="00A825B0">
        <w:t xml:space="preserve"> </w:t>
      </w:r>
      <w:r w:rsidRPr="00A825B0">
        <w:t>服从均值为</w:t>
      </w:r>
      <w:r w:rsidRPr="00A825B0">
        <w:t>0</w:t>
      </w:r>
      <w:r w:rsidRPr="00A825B0">
        <w:t>、方差为</w:t>
      </w:r>
      <w:r w:rsidRPr="00A825B0">
        <w:t xml:space="preserve">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rsidRPr="00A825B0">
        <w:t xml:space="preserve"> </w:t>
      </w:r>
      <w:r w:rsidRPr="00A825B0">
        <w:t>的正态分布，当然，在追踪研究中也可以假设各次测量之间的残差不独立，方差不等。</w:t>
      </w:r>
    </w:p>
    <w:p w14:paraId="3EE7E901" w14:textId="77777777" w:rsidR="00A825B0" w:rsidRPr="00A825B0" w:rsidRDefault="00A825B0" w:rsidP="00A825B0">
      <w:pPr>
        <w:pStyle w:val="FirstParagraph"/>
      </w:pPr>
      <w:r w:rsidRPr="00A825B0">
        <w:t>二、描述个体差异的水平</w:t>
      </w:r>
      <w:r w:rsidRPr="00A825B0">
        <w:t xml:space="preserve"> 2 </w:t>
      </w:r>
      <w:r w:rsidRPr="00A825B0">
        <w:t>模型</w:t>
      </w:r>
    </w:p>
    <w:p w14:paraId="61E2B097" w14:textId="795F45BB" w:rsidR="00A825B0" w:rsidRPr="00A825B0" w:rsidRDefault="00A825B0" w:rsidP="00A825B0">
      <w:pPr>
        <w:pStyle w:val="FirstParagraph"/>
      </w:pPr>
      <w:r w:rsidRPr="00A825B0">
        <w:t>在水平</w:t>
      </w:r>
      <w:r w:rsidRPr="00A825B0">
        <w:t xml:space="preserve"> 1 </w:t>
      </w:r>
      <w:r w:rsidRPr="00A825B0">
        <w:t>模型中，假设个体的发展参数，即截距</w:t>
      </w:r>
      <w:r w:rsidRPr="00A825B0">
        <w:t xml:space="preserve"> </w:t>
      </w:r>
      <m:oMath>
        <m:sSub>
          <m:sSubPr>
            <m:ctrlPr>
              <w:rPr>
                <w:rFonts w:ascii="Cambria Math" w:hAnsi="Cambria Math"/>
              </w:rPr>
            </m:ctrlPr>
          </m:sSubPr>
          <m:e>
            <m:r>
              <w:rPr>
                <w:rFonts w:ascii="Cambria Math" w:hAnsi="Cambria Math"/>
              </w:rPr>
              <m:t>π</m:t>
            </m:r>
          </m:e>
          <m:sub>
            <m:r>
              <w:rPr>
                <w:rFonts w:ascii="Cambria Math" w:hAnsi="Cambria Math"/>
              </w:rPr>
              <m:t>0i</m:t>
            </m:r>
          </m:sub>
        </m:sSub>
      </m:oMath>
      <w:r w:rsidRPr="00A825B0">
        <w:t xml:space="preserve"> </w:t>
      </w:r>
      <w:r w:rsidRPr="00A825B0">
        <w:t>和斜率</w:t>
      </w:r>
      <w:r w:rsidRPr="00A825B0">
        <w:t xml:space="preserve"> </w:t>
      </w:r>
      <m:oMath>
        <m:sSub>
          <m:sSubPr>
            <m:ctrlPr>
              <w:rPr>
                <w:rFonts w:ascii="Cambria Math" w:hAnsi="Cambria Math"/>
              </w:rPr>
            </m:ctrlPr>
          </m:sSubPr>
          <m:e>
            <m:r>
              <w:rPr>
                <w:rFonts w:ascii="Cambria Math" w:hAnsi="Cambria Math"/>
              </w:rPr>
              <m:t>π</m:t>
            </m:r>
          </m:e>
          <m:sub>
            <m:r>
              <w:rPr>
                <w:rFonts w:ascii="Cambria Math" w:hAnsi="Cambria Math"/>
              </w:rPr>
              <m:t>1i</m:t>
            </m:r>
          </m:sub>
        </m:sSub>
      </m:oMath>
      <w:r w:rsidRPr="00A825B0">
        <w:t xml:space="preserve"> </w:t>
      </w:r>
      <w:r w:rsidRPr="00A825B0">
        <w:t>为随机变量，那么在水平</w:t>
      </w:r>
      <w:r w:rsidRPr="00A825B0">
        <w:t xml:space="preserve"> 2 </w:t>
      </w:r>
      <w:r w:rsidRPr="00A825B0">
        <w:t>模型中，就是重点分析这些发展参数是否存在个体间的差异，假如存在，可否用个体层次的特征变量来解释和预测。</w:t>
      </w:r>
    </w:p>
    <w:p w14:paraId="509D79E7" w14:textId="77777777" w:rsidR="00A825B0" w:rsidRPr="00A825B0" w:rsidRDefault="00A825B0" w:rsidP="00A825B0">
      <w:pPr>
        <w:pStyle w:val="FirstParagraph"/>
      </w:pPr>
      <w:r w:rsidRPr="00A825B0">
        <w:t>对于水平</w:t>
      </w:r>
      <w:r w:rsidRPr="00A825B0">
        <w:t xml:space="preserve"> 2 </w:t>
      </w:r>
      <w:r w:rsidRPr="00A825B0">
        <w:t>模型，最简单的模型是不加任何预测变量的模型，如下：</w:t>
      </w:r>
    </w:p>
    <w:p w14:paraId="445A8615" w14:textId="10E38C7E"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π</m:t>
                    </m:r>
                  </m:e>
                  <m:sub>
                    <m:r>
                      <w:rPr>
                        <w:rFonts w:ascii="Cambria Math" w:hAnsi="Cambria Math"/>
                      </w:rPr>
                      <m:t>0i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0i</m:t>
                    </m:r>
                  </m:sub>
                </m:sSub>
              </m:e>
            </m:mr>
            <m:mr>
              <m:e>
                <m:sSub>
                  <m:sSubPr>
                    <m:ctrlPr>
                      <w:rPr>
                        <w:rFonts w:ascii="Cambria Math" w:hAnsi="Cambria Math"/>
                      </w:rPr>
                    </m:ctrlPr>
                  </m:sSubPr>
                  <m:e>
                    <m:r>
                      <w:rPr>
                        <w:rFonts w:ascii="Cambria Math" w:hAnsi="Cambria Math"/>
                      </w:rPr>
                      <m:t>π</m:t>
                    </m:r>
                  </m:e>
                  <m:sub>
                    <m:r>
                      <w:rPr>
                        <w:rFonts w:ascii="Cambria Math" w:hAnsi="Cambria Math"/>
                      </w:rPr>
                      <m:t>1i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1i</m:t>
                    </m:r>
                  </m:sub>
                </m:sSub>
              </m:e>
            </m:mr>
          </m:m>
        </m:oMath>
      </m:oMathPara>
    </w:p>
    <w:p w14:paraId="5FD6B46F" w14:textId="77777777" w:rsidR="00A825B0" w:rsidRPr="00A825B0" w:rsidRDefault="00A825B0" w:rsidP="00A825B0">
      <w:pPr>
        <w:pStyle w:val="FirstParagraph"/>
      </w:pPr>
      <w:r w:rsidRPr="00A825B0">
        <w:t>(14 - 3)</w:t>
      </w:r>
    </w:p>
    <w:p w14:paraId="4AD4FA3D" w14:textId="3DA16D1E" w:rsidR="00A825B0" w:rsidRPr="00A825B0" w:rsidRDefault="00A825B0" w:rsidP="00A825B0">
      <w:pPr>
        <w:pStyle w:val="FirstParagraph"/>
      </w:pPr>
      <w:r w:rsidRPr="00A825B0">
        <w:t>式中，</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00</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10</m:t>
            </m:r>
          </m:sub>
        </m:sSub>
      </m:oMath>
      <w:r w:rsidRPr="00A825B0">
        <w:t xml:space="preserve"> </w:t>
      </w:r>
      <w:r w:rsidRPr="00A825B0">
        <w:t>分别表示截距和斜率的整体均值，用来描述总体的变化趋势。随机部分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0i</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1i</m:t>
            </m:r>
          </m:sub>
        </m:sSub>
      </m:oMath>
      <w:r w:rsidRPr="00A825B0">
        <w:t xml:space="preserve"> </w:t>
      </w:r>
      <w:r w:rsidRPr="00A825B0">
        <w:t>表示截距和斜率的残差，通常假设：</w:t>
      </w:r>
    </w:p>
    <w:p w14:paraId="6790CFEC" w14:textId="1001C850" w:rsidR="00A825B0" w:rsidRPr="00A825B0" w:rsidRDefault="00A825B0" w:rsidP="00A825B0">
      <w:pPr>
        <w:pStyle w:val="FirstParagraph"/>
      </w:pPr>
      <m:oMathPara>
        <m:oMathParaPr>
          <m:jc m:val="center"/>
        </m:oMathParaPr>
        <m:oMath>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0i</m:t>
                      </m:r>
                    </m:sub>
                  </m:sSub>
                </m:num>
                <m:den>
                  <m:sSub>
                    <m:sSubPr>
                      <m:ctrlPr>
                        <w:rPr>
                          <w:rFonts w:ascii="Cambria Math" w:hAnsi="Cambria Math"/>
                        </w:rPr>
                      </m:ctrlPr>
                    </m:sSubPr>
                    <m:e>
                      <m:r>
                        <w:rPr>
                          <w:rFonts w:ascii="Cambria Math" w:hAnsi="Cambria Math"/>
                        </w:rPr>
                        <m:t>u</m:t>
                      </m:r>
                    </m:e>
                    <m:sub>
                      <m:r>
                        <w:rPr>
                          <w:rFonts w:ascii="Cambria Math" w:hAnsi="Cambria Math"/>
                        </w:rPr>
                        <m:t>1i</m:t>
                      </m:r>
                    </m:sub>
                  </m:sSub>
                </m:den>
              </m:f>
            </m:e>
          </m:d>
          <m:r>
            <m:rPr>
              <m:sty m:val="p"/>
            </m:rPr>
            <w:rPr>
              <w:rFonts w:ascii="Cambria Math" w:hAnsi="Cambria Math"/>
            </w:rPr>
            <m:t>∼</m:t>
          </m:r>
          <m:r>
            <w:rPr>
              <w:rFonts w:ascii="Cambria Math" w:hAnsi="Cambria Math"/>
            </w:rPr>
            <m:t>N</m:t>
          </m:r>
          <m:d>
            <m:dPr>
              <m:ctrlPr>
                <w:rPr>
                  <w:rFonts w:ascii="Cambria Math" w:hAnsi="Cambria Math"/>
                </w:rPr>
              </m:ctrlPr>
            </m:d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00</m:t>
                            </m:r>
                          </m:sub>
                        </m:sSub>
                      </m:e>
                      <m:e>
                        <m:sSub>
                          <m:sSubPr>
                            <m:ctrlPr>
                              <w:rPr>
                                <w:rFonts w:ascii="Cambria Math" w:hAnsi="Cambria Math"/>
                              </w:rPr>
                            </m:ctrlPr>
                          </m:sSubPr>
                          <m:e>
                            <m:r>
                              <w:rPr>
                                <w:rFonts w:ascii="Cambria Math" w:hAnsi="Cambria Math"/>
                              </w:rPr>
                              <m:t>τ</m:t>
                            </m:r>
                          </m:e>
                          <m:sub>
                            <m:r>
                              <w:rPr>
                                <w:rFonts w:ascii="Cambria Math" w:hAnsi="Cambria Math"/>
                              </w:rPr>
                              <m:t>01</m:t>
                            </m:r>
                          </m:sub>
                        </m:sSub>
                      </m:e>
                    </m:mr>
                    <m:mr>
                      <m:e>
                        <m:sSub>
                          <m:sSubPr>
                            <m:ctrlPr>
                              <w:rPr>
                                <w:rFonts w:ascii="Cambria Math" w:hAnsi="Cambria Math"/>
                              </w:rPr>
                            </m:ctrlPr>
                          </m:sSubPr>
                          <m:e>
                            <m:r>
                              <w:rPr>
                                <w:rFonts w:ascii="Cambria Math" w:hAnsi="Cambria Math"/>
                              </w:rPr>
                              <m:t>τ</m:t>
                            </m:r>
                          </m:e>
                          <m:sub>
                            <m:r>
                              <w:rPr>
                                <w:rFonts w:ascii="Cambria Math" w:hAnsi="Cambria Math"/>
                              </w:rPr>
                              <m:t>10</m:t>
                            </m:r>
                          </m:sub>
                        </m:sSub>
                      </m:e>
                      <m:e>
                        <m:sSub>
                          <m:sSubPr>
                            <m:ctrlPr>
                              <w:rPr>
                                <w:rFonts w:ascii="Cambria Math" w:hAnsi="Cambria Math"/>
                              </w:rPr>
                            </m:ctrlPr>
                          </m:sSubPr>
                          <m:e>
                            <m:r>
                              <w:rPr>
                                <w:rFonts w:ascii="Cambria Math" w:hAnsi="Cambria Math"/>
                              </w:rPr>
                              <m:t>τ</m:t>
                            </m:r>
                          </m:e>
                          <m:sub>
                            <m:r>
                              <w:rPr>
                                <w:rFonts w:ascii="Cambria Math" w:hAnsi="Cambria Math"/>
                              </w:rPr>
                              <m:t>11</m:t>
                            </m:r>
                          </m:sub>
                        </m:sSub>
                      </m:e>
                    </m:mr>
                  </m:m>
                </m:e>
              </m:d>
            </m:e>
          </m:d>
        </m:oMath>
      </m:oMathPara>
    </w:p>
    <w:p w14:paraId="398581CD" w14:textId="4C2A071B" w:rsidR="00A825B0" w:rsidRPr="00A825B0" w:rsidRDefault="00A825B0" w:rsidP="00A825B0">
      <w:pPr>
        <w:pStyle w:val="FirstParagraph"/>
      </w:pP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表示第一水平随机截距对应的方差，</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oMath>
      <w:r w:rsidRPr="00A825B0">
        <w:t xml:space="preserve"> </w:t>
      </w:r>
      <w:r w:rsidRPr="00A825B0">
        <w:t>表示第一水平随机斜率对应的方差，</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01</m:t>
            </m:r>
          </m:sub>
        </m:sSub>
      </m:oMath>
      <w:r w:rsidRPr="00A825B0">
        <w:t xml:space="preserve"> </w:t>
      </w:r>
      <w:r w:rsidRPr="00A825B0">
        <w:t>表示随机截距和随机斜率之间的协方差。如果截距和斜率的随机变异都显著，就说明截距和斜率存在显著的个体之间的差异，有必要进一步分析个体特征对个体之间差异的解释。一般将上述第二水平不含任何预测变量的模型称为无条件增长模型，这一模型主要用来检验个体的增长趋势是否存在差异，是后面条件模型分析的基础。</w:t>
      </w:r>
    </w:p>
    <w:p w14:paraId="51D172FB" w14:textId="77777777" w:rsidR="00A825B0" w:rsidRPr="00A825B0" w:rsidRDefault="00A825B0" w:rsidP="00A825B0">
      <w:pPr>
        <w:pStyle w:val="FirstParagraph"/>
      </w:pPr>
      <w:r w:rsidRPr="00A825B0">
        <w:lastRenderedPageBreak/>
        <w:t>含有第二水平预测变量的模型可以表示为：</w:t>
      </w:r>
    </w:p>
    <w:p w14:paraId="6B34FB65" w14:textId="4C894E64"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0i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01</m:t>
              </m:r>
            </m:sub>
          </m:sSub>
          <m:r>
            <m:rPr>
              <m:sty m:val="p"/>
            </m:rPr>
            <w:rPr>
              <w:rFonts w:ascii="Cambria Math" w:hAnsi="Cambria Math"/>
            </w:rPr>
            <m:t>(</m:t>
          </m:r>
          <m:r>
            <m:rPr>
              <m:sty m:val="p"/>
            </m:rPr>
            <w:rPr>
              <w:rFonts w:ascii="Cambria Math" w:hAnsi="Cambria Math"/>
            </w:rPr>
            <m:t>性别</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02</m:t>
              </m:r>
            </m:sub>
          </m:sSub>
          <m:r>
            <m:rPr>
              <m:sty m:val="p"/>
            </m:rPr>
            <w:rPr>
              <w:rFonts w:ascii="Cambria Math" w:hAnsi="Cambria Math"/>
            </w:rPr>
            <m:t>(</m:t>
          </m:r>
          <m:r>
            <m:rPr>
              <m:sty m:val="p"/>
            </m:rPr>
            <w:rPr>
              <w:rFonts w:ascii="Cambria Math" w:hAnsi="Cambria Math"/>
            </w:rPr>
            <m:t>退缩行为</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0i</m:t>
              </m:r>
            </m:sub>
          </m:sSub>
        </m:oMath>
      </m:oMathPara>
    </w:p>
    <w:p w14:paraId="6A9D4754" w14:textId="5BD63A70"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1i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r>
            <m:rPr>
              <m:sty m:val="p"/>
            </m:rPr>
            <w:rPr>
              <w:rFonts w:ascii="Cambria Math" w:hAnsi="Cambria Math"/>
            </w:rPr>
            <m:t>性别</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r>
            <m:rPr>
              <m:sty m:val="p"/>
            </m:rPr>
            <w:rPr>
              <w:rFonts w:ascii="Cambria Math" w:hAnsi="Cambria Math"/>
            </w:rPr>
            <m:t>退缩行为</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1i</m:t>
              </m:r>
            </m:sub>
          </m:sSub>
        </m:oMath>
      </m:oMathPara>
    </w:p>
    <w:p w14:paraId="2EC64240" w14:textId="64A70D20" w:rsidR="00A825B0" w:rsidRPr="00A825B0" w:rsidRDefault="00A825B0" w:rsidP="00A825B0">
      <w:pPr>
        <w:pStyle w:val="FirstParagraph"/>
      </w:pPr>
      <w:r w:rsidRPr="00A825B0">
        <w:t>模型中的固定参数</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00</m:t>
            </m:r>
          </m:sub>
        </m:sSub>
      </m:oMath>
      <w:r w:rsidRPr="00A825B0">
        <w:t xml:space="preserve"> </w:t>
      </w:r>
      <w:r w:rsidRPr="00A825B0">
        <w:t>表示第二水平预测变量取值为</w:t>
      </w:r>
      <w:r w:rsidRPr="00A825B0">
        <w:t xml:space="preserve"> 0 </w:t>
      </w:r>
      <w:r w:rsidRPr="00A825B0">
        <w:t>时，第一水平截距的总体均值，如这里表示退缩行为得分为</w:t>
      </w:r>
      <w:r w:rsidRPr="00A825B0">
        <w:t xml:space="preserve"> 0 </w:t>
      </w:r>
      <w:r w:rsidRPr="00A825B0">
        <w:t>的女生三年级时自我概念的平均分；</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01</m:t>
            </m:r>
          </m:sub>
        </m:sSub>
      </m:oMath>
      <w:r w:rsidRPr="00A825B0">
        <w:t xml:space="preserve"> </w:t>
      </w:r>
      <w:r w:rsidRPr="00A825B0">
        <w:t>表示在控制另外一个第二水平预测变量</w:t>
      </w:r>
      <w:r w:rsidRPr="00A825B0">
        <w:t>“</w:t>
      </w:r>
      <w:r w:rsidRPr="00A825B0">
        <w:t>退缩行为</w:t>
      </w:r>
      <w:r w:rsidRPr="00A825B0">
        <w:t>”</w:t>
      </w:r>
      <w:r w:rsidRPr="00A825B0">
        <w:t>后，男生相对女生截距的差异，即男女生初始状态（三年级）时的差异；</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02</m:t>
            </m:r>
          </m:sub>
        </m:sSub>
      </m:oMath>
      <w:r w:rsidRPr="00A825B0">
        <w:t xml:space="preserve"> </w:t>
      </w:r>
      <w:r w:rsidRPr="00A825B0">
        <w:t>表示在控制性别影响后，退缩行为每变化一个单位，自我概念截距（初始状态，即三年级）的差异。</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10</m:t>
            </m:r>
          </m:sub>
        </m:sSub>
      </m:oMath>
      <w:r w:rsidRPr="00A825B0">
        <w:t xml:space="preserve"> </w:t>
      </w:r>
      <w:r w:rsidRPr="00A825B0">
        <w:t>表示第二水平预测变量取值为</w:t>
      </w:r>
      <w:r w:rsidRPr="00A825B0">
        <w:t xml:space="preserve"> 0 </w:t>
      </w:r>
      <w:r w:rsidRPr="00A825B0">
        <w:t>时，第一水平斜率的总体均值，如这里表示退缩行为得分为</w:t>
      </w:r>
      <w:r w:rsidRPr="00A825B0">
        <w:t xml:space="preserve"> 0 </w:t>
      </w:r>
      <w:r w:rsidRPr="00A825B0">
        <w:t>的女生自我概念变化的平均斜率；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11</m:t>
            </m:r>
          </m:sub>
        </m:sSub>
      </m:oMath>
      <w:r w:rsidRPr="00A825B0">
        <w:t xml:space="preserve"> </w:t>
      </w:r>
      <w:r w:rsidRPr="00A825B0">
        <w:t>表示在控制另一个第二水平预测变量</w:t>
      </w:r>
      <w:r w:rsidRPr="00A825B0">
        <w:t>“</w:t>
      </w:r>
      <w:r w:rsidRPr="00A825B0">
        <w:t>退缩行为</w:t>
      </w:r>
      <w:r w:rsidRPr="00A825B0">
        <w:t>”</w:t>
      </w:r>
      <w:r w:rsidRPr="00A825B0">
        <w:t>时，男生相对女生变化速度的平均差异；</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12</m:t>
            </m:r>
          </m:sub>
        </m:sSub>
      </m:oMath>
      <w:r w:rsidRPr="00A825B0">
        <w:t xml:space="preserve"> </w:t>
      </w:r>
      <w:r w:rsidRPr="00A825B0">
        <w:t>表示在控制性别影响时，退缩行为每变化一个单位，自我概念斜率的平均差异。</w:t>
      </w:r>
    </w:p>
    <w:p w14:paraId="06E857D6" w14:textId="2209683B" w:rsidR="00A825B0" w:rsidRPr="00A825B0" w:rsidRDefault="00A825B0" w:rsidP="00A825B0">
      <w:pPr>
        <w:pStyle w:val="FirstParagraph"/>
      </w:pPr>
      <w:r w:rsidRPr="00A825B0">
        <w:t>随机部分</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表示在控制性别和退缩行为后，第一水平截距对应的残差的方差；</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oMath>
      <w:r w:rsidRPr="00A825B0">
        <w:t xml:space="preserve"> </w:t>
      </w:r>
      <w:r w:rsidRPr="00A825B0">
        <w:t>表示在控制性别和退缩行为后，第一水平斜率残差的方差；</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01</m:t>
            </m:r>
          </m:sub>
        </m:sSub>
      </m:oMath>
      <w:r w:rsidRPr="00A825B0">
        <w:t xml:space="preserve"> </w:t>
      </w:r>
      <w:r w:rsidRPr="00A825B0">
        <w:t>表示在控制性别和退缩行为后截距和斜率残差之间的协方差。</w:t>
      </w:r>
    </w:p>
    <w:p w14:paraId="1A7E6444" w14:textId="77777777" w:rsidR="00A825B0" w:rsidRPr="00A825B0" w:rsidRDefault="00A825B0" w:rsidP="00A825B0">
      <w:pPr>
        <w:pStyle w:val="FirstParagraph"/>
      </w:pPr>
      <w:r w:rsidRPr="00A825B0">
        <w:t>另外，在多层模型中假设第一水平的随机残差与第二水平的随机残差相互独立，并且所有的残差和模型中的预测变量相互独立。</w:t>
      </w:r>
    </w:p>
    <w:p w14:paraId="7DD94F07" w14:textId="77777777" w:rsidR="00A825B0" w:rsidRPr="00A825B0" w:rsidRDefault="00A825B0" w:rsidP="00A825B0">
      <w:pPr>
        <w:pStyle w:val="FirstParagraph"/>
      </w:pPr>
      <w:bookmarkStart w:id="745" w:name="二描述个体差异的水平-2-模型"/>
      <w:bookmarkEnd w:id="745"/>
      <w:r w:rsidRPr="00A825B0">
        <w:t>第三节</w:t>
      </w:r>
      <w:r w:rsidRPr="00A825B0">
        <w:t xml:space="preserve"> </w:t>
      </w:r>
      <w:r w:rsidRPr="00A825B0">
        <w:t>一些值得注意的问题</w:t>
      </w:r>
    </w:p>
    <w:p w14:paraId="14B9C6F1" w14:textId="77777777" w:rsidR="00A825B0" w:rsidRPr="00A825B0" w:rsidRDefault="00A825B0" w:rsidP="00A825B0">
      <w:pPr>
        <w:pStyle w:val="FirstParagraph"/>
      </w:pPr>
      <w:r w:rsidRPr="00A825B0">
        <w:t>在将多层线性模型运用于追踪数据时，需要注意如下几点（盖笑松，张向葵，</w:t>
      </w:r>
      <w:r w:rsidRPr="00A825B0">
        <w:t>2005</w:t>
      </w:r>
      <w:r w:rsidRPr="00A825B0">
        <w:t>）：</w:t>
      </w:r>
    </w:p>
    <w:p w14:paraId="3611C7B8" w14:textId="77777777" w:rsidR="00A825B0" w:rsidRPr="00A825B0" w:rsidRDefault="00A825B0" w:rsidP="00A825B0">
      <w:pPr>
        <w:pStyle w:val="FirstParagraph"/>
      </w:pPr>
      <w:r w:rsidRPr="00A825B0">
        <w:t>（</w:t>
      </w:r>
      <w:r w:rsidRPr="00A825B0">
        <w:t>1</w:t>
      </w:r>
      <w:r w:rsidRPr="00A825B0">
        <w:t>）至少需要三次以上的追踪数据，如果纵向研究中只包括了两次追踪数据，那些水平</w:t>
      </w:r>
      <w:r w:rsidRPr="00A825B0">
        <w:t>1</w:t>
      </w:r>
      <w:r w:rsidRPr="00A825B0">
        <w:t>的问题就无法得到确定，也就无法根据两次研究数据得出不同观测对象的发展曲线，而这正是水平</w:t>
      </w:r>
      <w:r w:rsidRPr="00A825B0">
        <w:t>1</w:t>
      </w:r>
      <w:r w:rsidRPr="00A825B0">
        <w:t>分析的核心部分。有关研究认为测验的次数越多，多层线性分析的结果也就越可靠，而最低要求是有三次以上的追踪数据。</w:t>
      </w:r>
    </w:p>
    <w:p w14:paraId="6327B236" w14:textId="77777777" w:rsidR="00A825B0" w:rsidRPr="00A825B0" w:rsidRDefault="00A825B0" w:rsidP="00A825B0">
      <w:pPr>
        <w:pStyle w:val="FirstParagraph"/>
      </w:pPr>
      <w:r w:rsidRPr="00A825B0">
        <w:t>（</w:t>
      </w:r>
      <w:r w:rsidRPr="00A825B0">
        <w:t>2</w:t>
      </w:r>
      <w:r w:rsidRPr="00A825B0">
        <w:t>）应根据研究需要合理选择时间变量。时间变量是水平</w:t>
      </w:r>
      <w:r w:rsidRPr="00A825B0">
        <w:t>1</w:t>
      </w:r>
      <w:r w:rsidRPr="00A825B0">
        <w:t>分析中的主要自变量，它既影响到研究成本和研究设计，也影响到对结果的解释。时间变量的选择没有固</w:t>
      </w:r>
      <w:r w:rsidRPr="00A825B0">
        <w:lastRenderedPageBreak/>
        <w:t>定的要求，例如在教育研究中既可以选取年级也可以选取年龄为时间变量。研究者可以根据研究需要，设定最合适的时间变量。</w:t>
      </w:r>
    </w:p>
    <w:p w14:paraId="04ECAFB1" w14:textId="77777777" w:rsidR="00A825B0" w:rsidRPr="00A825B0" w:rsidRDefault="00A825B0" w:rsidP="00A825B0">
      <w:pPr>
        <w:pStyle w:val="FirstParagraph"/>
      </w:pPr>
      <w:r w:rsidRPr="00A825B0">
        <w:t>（</w:t>
      </w:r>
      <w:r w:rsidRPr="00A825B0">
        <w:t>3</w:t>
      </w:r>
      <w:r w:rsidRPr="00A825B0">
        <w:t>）水平</w:t>
      </w:r>
      <w:r w:rsidRPr="00A825B0">
        <w:t>1</w:t>
      </w:r>
      <w:r w:rsidRPr="00A825B0">
        <w:t>中的结果变量必须在各次测量中具有等价性。结果变量是指水平</w:t>
      </w:r>
      <w:r w:rsidRPr="00A825B0">
        <w:t>1</w:t>
      </w:r>
      <w:r w:rsidRPr="00A825B0">
        <w:t>上的因变量，它在追踪过程中得到了多次测量。如果各次测量都使用了相同的测量工具，则结果变量的等价性基本可以得到保证，即各次测量结果是可比的。但是，有时候在前次测量中的工具无法适合后次测量的需要，例如，考察儿童在一学期内阅读能力的变化，每次都需要采用不同的阅读测验。这种情况下，不可以简单地根据标准分进行转化，而需要测验等值处理。</w:t>
      </w:r>
    </w:p>
    <w:p w14:paraId="071CC643" w14:textId="77777777" w:rsidR="00A825B0" w:rsidRPr="00A825B0" w:rsidRDefault="00A825B0" w:rsidP="00A825B0">
      <w:pPr>
        <w:pStyle w:val="FirstParagraph"/>
      </w:pPr>
      <w:bookmarkStart w:id="746" w:name="第三节-一些值得注意的问题"/>
      <w:bookmarkEnd w:id="746"/>
      <w:r w:rsidRPr="00A825B0">
        <w:t>第四节</w:t>
      </w:r>
      <w:r w:rsidRPr="00A825B0">
        <w:t xml:space="preserve"> </w:t>
      </w:r>
      <w:r w:rsidRPr="00A825B0">
        <w:t>应用案例一及操作</w:t>
      </w:r>
    </w:p>
    <w:p w14:paraId="75EEAB37" w14:textId="77777777" w:rsidR="00A825B0" w:rsidRPr="00A825B0" w:rsidRDefault="00A825B0" w:rsidP="00A825B0">
      <w:pPr>
        <w:pStyle w:val="FirstParagraph"/>
      </w:pPr>
      <w:bookmarkStart w:id="747" w:name="第四节-应用案例一及操作"/>
      <w:bookmarkEnd w:id="747"/>
      <w:r w:rsidRPr="00A825B0">
        <w:t>一、应用案例一及</w:t>
      </w:r>
      <w:r w:rsidRPr="00A825B0">
        <w:t xml:space="preserve"> HLM </w:t>
      </w:r>
      <w:r w:rsidRPr="00A825B0">
        <w:t>操作</w:t>
      </w:r>
    </w:p>
    <w:p w14:paraId="602B43A1" w14:textId="77777777" w:rsidR="00A825B0" w:rsidRPr="00A825B0" w:rsidRDefault="00A825B0" w:rsidP="00A825B0">
      <w:pPr>
        <w:pStyle w:val="FirstParagraph"/>
      </w:pPr>
      <w:r w:rsidRPr="00A825B0">
        <w:t>本案例主要为了初步介绍多层线性模型在追踪研究中的应用。</w:t>
      </w:r>
    </w:p>
    <w:p w14:paraId="76CE71FE" w14:textId="77777777" w:rsidR="00A825B0" w:rsidRPr="00A825B0" w:rsidRDefault="00A825B0" w:rsidP="00A825B0">
      <w:pPr>
        <w:pStyle w:val="FirstParagraph"/>
      </w:pPr>
      <w:r w:rsidRPr="00A825B0">
        <w:t>数据来源于我国香港三所小学</w:t>
      </w:r>
      <w:r w:rsidRPr="00A825B0">
        <w:t xml:space="preserve"> 264 </w:t>
      </w:r>
      <w:r w:rsidRPr="00A825B0">
        <w:t>名学生，其中男生</w:t>
      </w:r>
      <w:r w:rsidRPr="00A825B0">
        <w:t xml:space="preserve"> 149 </w:t>
      </w:r>
      <w:r w:rsidRPr="00A825B0">
        <w:t>名，女生</w:t>
      </w:r>
      <w:r w:rsidRPr="00A825B0">
        <w:t xml:space="preserve"> 115 </w:t>
      </w:r>
      <w:r w:rsidRPr="00A825B0">
        <w:t>名。以每年测查一次的方式，对其从三年级到六年级的自我概念进行连续四次的测量，且在三年级第一次测试时对其退缩行为进行测量。</w:t>
      </w:r>
    </w:p>
    <w:p w14:paraId="68F81CCD" w14:textId="77777777" w:rsidR="00A825B0" w:rsidRPr="00A825B0" w:rsidRDefault="00A825B0" w:rsidP="00A825B0">
      <w:pPr>
        <w:pStyle w:val="FirstParagraph"/>
      </w:pPr>
      <w:r w:rsidRPr="00A825B0">
        <w:t>（</w:t>
      </w:r>
      <w:r w:rsidRPr="00A825B0">
        <w:t>1</w:t>
      </w:r>
      <w:r w:rsidRPr="00A825B0">
        <w:t>）自我概念。采用</w:t>
      </w:r>
      <w:r w:rsidRPr="00A825B0">
        <w:t xml:space="preserve"> Harter</w:t>
      </w:r>
      <w:r w:rsidRPr="00A825B0">
        <w:t>（</w:t>
      </w:r>
      <w:r w:rsidRPr="00A825B0">
        <w:t>1982</w:t>
      </w:r>
      <w:r w:rsidRPr="00A825B0">
        <w:t>）的儿童自我能力感知量表（</w:t>
      </w:r>
      <w:r w:rsidRPr="00A825B0">
        <w:t>The Perceived Competence Scale for Children</w:t>
      </w:r>
      <w:r w:rsidRPr="00A825B0">
        <w:t>）对儿童不同领域能力的自我概念进行测量。该量表包含与特殊领域相关联的认知（</w:t>
      </w:r>
      <w:r w:rsidRPr="00A825B0">
        <w:t>cognitive</w:t>
      </w:r>
      <w:r w:rsidRPr="00A825B0">
        <w:t>）自我概念、社交（</w:t>
      </w:r>
      <w:r w:rsidRPr="00A825B0">
        <w:t>social</w:t>
      </w:r>
      <w:r w:rsidRPr="00A825B0">
        <w:t>）自我概念和运动（</w:t>
      </w:r>
      <w:r w:rsidRPr="00A825B0">
        <w:t>physical</w:t>
      </w:r>
      <w:r w:rsidRPr="00A825B0">
        <w:t>）自我概念三个方面，另外还包含独立于具体领域的一般（</w:t>
      </w:r>
      <w:r w:rsidRPr="00A825B0">
        <w:t>general</w:t>
      </w:r>
      <w:r w:rsidRPr="00A825B0">
        <w:t>）自我概念。量表共</w:t>
      </w:r>
      <w:r w:rsidRPr="00A825B0">
        <w:t xml:space="preserve"> 28 </w:t>
      </w:r>
      <w:r w:rsidRPr="00A825B0">
        <w:t>个项目，其中每个分量表</w:t>
      </w:r>
      <w:r w:rsidRPr="00A825B0">
        <w:t xml:space="preserve"> 7 </w:t>
      </w:r>
      <w:r w:rsidRPr="00A825B0">
        <w:t>个项目。</w:t>
      </w:r>
    </w:p>
    <w:p w14:paraId="1175C44F" w14:textId="77777777" w:rsidR="00A825B0" w:rsidRPr="00A825B0" w:rsidRDefault="00A825B0" w:rsidP="00A825B0">
      <w:pPr>
        <w:pStyle w:val="FirstParagraph"/>
      </w:pPr>
      <w:r w:rsidRPr="00A825B0">
        <w:t>（</w:t>
      </w:r>
      <w:r w:rsidRPr="00A825B0">
        <w:t>2</w:t>
      </w:r>
      <w:r w:rsidRPr="00A825B0">
        <w:t>）儿童的退缩行为。采用儿童退缩行为量表（</w:t>
      </w:r>
      <w:r w:rsidRPr="00A825B0">
        <w:t>Younger’s Withdrawal Children Profile</w:t>
      </w:r>
      <w:r w:rsidRPr="00A825B0">
        <w:t>）对儿童的退缩行为进行测量，该量表由</w:t>
      </w:r>
      <w:r w:rsidRPr="00A825B0">
        <w:t>7</w:t>
      </w:r>
      <w:r w:rsidRPr="00A825B0">
        <w:t>个项目组成。</w:t>
      </w:r>
    </w:p>
    <w:p w14:paraId="6DF8CA63" w14:textId="77777777" w:rsidR="00A825B0" w:rsidRPr="00A825B0" w:rsidRDefault="00A825B0" w:rsidP="00A825B0">
      <w:pPr>
        <w:pStyle w:val="FirstParagraph"/>
      </w:pPr>
      <w:r w:rsidRPr="00A825B0">
        <w:t>这里采用自我概念四个分量表的平均分数表示儿童的自我概念的得分。研究者通常关心两个问题：其一是三年级到六年级这一段时间，小学生自我概念发展有什么样的特点，即是线性增长（或下降），还是非线性的变化趋势（先增长后下降）等；其二是不同的学生在这一时期自我概念的发展是否存在个体差异，如果存在差异，其原因是什么，以及哪些因素可以用来解释或预测这些差异。</w:t>
      </w:r>
    </w:p>
    <w:p w14:paraId="7C7920F0" w14:textId="77777777" w:rsidR="00A825B0" w:rsidRPr="00A825B0" w:rsidRDefault="00A825B0" w:rsidP="00A825B0">
      <w:pPr>
        <w:pStyle w:val="FirstParagraph"/>
      </w:pPr>
      <w:r w:rsidRPr="00A825B0">
        <w:lastRenderedPageBreak/>
        <w:t>以下部分主要针对这两个问题建立对应的统计模型：（</w:t>
      </w:r>
      <w:r w:rsidRPr="00A825B0">
        <w:t>1</w:t>
      </w:r>
      <w:r w:rsidRPr="00A825B0">
        <w:t>）水平</w:t>
      </w:r>
      <w:r w:rsidRPr="00A825B0">
        <w:t>1</w:t>
      </w:r>
      <w:r w:rsidRPr="00A825B0">
        <w:t>模型，描述个体随时间的发展趋势；（</w:t>
      </w:r>
      <w:r w:rsidRPr="00A825B0">
        <w:t>2</w:t>
      </w:r>
      <w:r w:rsidRPr="00A825B0">
        <w:t>）水平</w:t>
      </w:r>
      <w:r w:rsidRPr="00A825B0">
        <w:t>2</w:t>
      </w:r>
      <w:r w:rsidRPr="00A825B0">
        <w:t>模型，对个体间发展的差异进行解释。</w:t>
      </w:r>
    </w:p>
    <w:p w14:paraId="4DF18375" w14:textId="77777777" w:rsidR="00A825B0" w:rsidRPr="00A825B0" w:rsidRDefault="00A825B0" w:rsidP="00A825B0">
      <w:pPr>
        <w:pStyle w:val="FirstParagraph"/>
      </w:pPr>
      <w:bookmarkStart w:id="748" w:name="一应用案例一及-hlm-操作"/>
      <w:bookmarkEnd w:id="748"/>
      <w:r w:rsidRPr="00A825B0">
        <w:t>（一）数据准备</w:t>
      </w:r>
    </w:p>
    <w:p w14:paraId="454D0B7A" w14:textId="77777777" w:rsidR="00A825B0" w:rsidRPr="00A825B0" w:rsidRDefault="00A825B0" w:rsidP="00A825B0">
      <w:pPr>
        <w:pStyle w:val="FirstParagraph"/>
      </w:pPr>
      <w:r w:rsidRPr="00A825B0">
        <w:t>首先将数据整理成</w:t>
      </w:r>
      <w:r w:rsidRPr="00A825B0">
        <w:t xml:space="preserve"> HLM </w:t>
      </w:r>
      <w:r w:rsidRPr="00A825B0">
        <w:t>软件要求的形式，这里我们用</w:t>
      </w:r>
      <w:r w:rsidRPr="00A825B0">
        <w:t xml:space="preserve"> SPSS </w:t>
      </w:r>
      <w:r w:rsidRPr="00A825B0">
        <w:t>软件来管理数据。</w:t>
      </w:r>
    </w:p>
    <w:p w14:paraId="37BE1758" w14:textId="77777777" w:rsidR="00A825B0" w:rsidRPr="00A825B0" w:rsidRDefault="00A825B0" w:rsidP="00A825B0">
      <w:pPr>
        <w:pStyle w:val="FirstParagraph"/>
      </w:pPr>
      <w:r w:rsidRPr="00A825B0">
        <w:t xml:space="preserve">1. SPSS </w:t>
      </w:r>
      <w:r w:rsidRPr="00A825B0">
        <w:t>数据准备</w:t>
      </w:r>
    </w:p>
    <w:p w14:paraId="12926483" w14:textId="77777777" w:rsidR="00A825B0" w:rsidRPr="00A825B0" w:rsidRDefault="00A825B0" w:rsidP="00A825B0">
      <w:pPr>
        <w:pStyle w:val="FirstParagraph"/>
      </w:pPr>
      <w:r w:rsidRPr="00A825B0">
        <w:t>（</w:t>
      </w:r>
      <w:r w:rsidRPr="00A825B0">
        <w:t>1</w:t>
      </w:r>
      <w:r w:rsidRPr="00A825B0">
        <w:t>）水平</w:t>
      </w:r>
      <w:r w:rsidRPr="00A825B0">
        <w:t xml:space="preserve"> 1 </w:t>
      </w:r>
      <w:r w:rsidRPr="00A825B0">
        <w:t>的数据。在水平</w:t>
      </w:r>
      <w:r w:rsidRPr="00A825B0">
        <w:t xml:space="preserve"> 2 </w:t>
      </w:r>
      <w:r w:rsidRPr="00A825B0">
        <w:t>的数据文件中，有一个描述被试编号的变量</w:t>
      </w:r>
      <w:r w:rsidRPr="00A825B0">
        <w:t xml:space="preserve"> ID</w:t>
      </w:r>
      <w:r w:rsidRPr="00A825B0">
        <w:t>、一个测量次数变量</w:t>
      </w:r>
      <w:r w:rsidRPr="00A825B0">
        <w:t xml:space="preserve"> TIME</w:t>
      </w:r>
      <w:r w:rsidRPr="00A825B0">
        <w:t>（其取值分别为</w:t>
      </w:r>
      <w:r w:rsidRPr="00A825B0">
        <w:t xml:space="preserve"> 0</w:t>
      </w:r>
      <w:r w:rsidRPr="00A825B0">
        <w:t>、</w:t>
      </w:r>
      <w:r w:rsidRPr="00A825B0">
        <w:t>1</w:t>
      </w:r>
      <w:r w:rsidRPr="00A825B0">
        <w:t>、</w:t>
      </w:r>
      <w:r w:rsidRPr="00A825B0">
        <w:t>2</w:t>
      </w:r>
      <w:r w:rsidRPr="00A825B0">
        <w:t>、</w:t>
      </w:r>
      <w:r w:rsidRPr="00A825B0">
        <w:t>3</w:t>
      </w:r>
      <w:r w:rsidRPr="00A825B0">
        <w:t>，分别描述三、四、五和六年级的测试，将三年级赋值为</w:t>
      </w:r>
      <w:r w:rsidRPr="00A825B0">
        <w:t xml:space="preserve"> 0</w:t>
      </w:r>
      <w:r w:rsidRPr="00A825B0">
        <w:t>，表示初始状态，对应于后面截距的解释），以及一个描述四次自我概念测量的因变量</w:t>
      </w:r>
      <w:r w:rsidRPr="00A825B0">
        <w:t xml:space="preserve"> SELF</w:t>
      </w:r>
      <w:r w:rsidRPr="00A825B0">
        <w:t>。详见文件</w:t>
      </w:r>
      <w:r w:rsidRPr="00A825B0">
        <w:t xml:space="preserve"> “14-1.sav”</w:t>
      </w:r>
      <w:r w:rsidRPr="00A825B0">
        <w:t>。</w:t>
      </w:r>
    </w:p>
    <w:p w14:paraId="1526AB64" w14:textId="77777777" w:rsidR="00A825B0" w:rsidRPr="00A825B0" w:rsidRDefault="00A825B0" w:rsidP="00A825B0">
      <w:pPr>
        <w:pStyle w:val="FirstParagraph"/>
      </w:pPr>
      <w:r w:rsidRPr="00A825B0">
        <w:t>（</w:t>
      </w:r>
      <w:r w:rsidRPr="00A825B0">
        <w:t>2</w:t>
      </w:r>
      <w:r w:rsidRPr="00A825B0">
        <w:t>）水平</w:t>
      </w:r>
      <w:r w:rsidRPr="00A825B0">
        <w:t xml:space="preserve"> 2 </w:t>
      </w:r>
      <w:r w:rsidRPr="00A825B0">
        <w:t>的数据。水平</w:t>
      </w:r>
      <w:r w:rsidRPr="00A825B0">
        <w:t xml:space="preserve"> 2 </w:t>
      </w:r>
      <w:r w:rsidRPr="00A825B0">
        <w:t>的数据文件包含一个与水平</w:t>
      </w:r>
      <w:r w:rsidRPr="00A825B0">
        <w:t xml:space="preserve"> 1 </w:t>
      </w:r>
      <w:r w:rsidRPr="00A825B0">
        <w:t>中相同的描述被试编号的变量</w:t>
      </w:r>
      <w:r w:rsidRPr="00A825B0">
        <w:t xml:space="preserve"> ID</w:t>
      </w:r>
      <w:r w:rsidRPr="00A825B0">
        <w:t>，另外还包含两个描述个体水平特征的变量，即被试的性别和初始三年级时儿童的退缩行为，对于性别我们用女生作为参照组（</w:t>
      </w:r>
      <w:r w:rsidRPr="00A825B0">
        <w:t>0=</w:t>
      </w:r>
      <w:r w:rsidRPr="00A825B0">
        <w:t>女生，</w:t>
      </w:r>
      <w:r w:rsidRPr="00A825B0">
        <w:t>1=</w:t>
      </w:r>
      <w:r w:rsidRPr="00A825B0">
        <w:t>男生），对于初始退缩行为采用标准分数。详见文件</w:t>
      </w:r>
      <w:r w:rsidRPr="00A825B0">
        <w:t xml:space="preserve"> “14-2.sav”</w:t>
      </w:r>
      <w:r w:rsidRPr="00A825B0">
        <w:t>。</w:t>
      </w:r>
    </w:p>
    <w:p w14:paraId="0789DED8" w14:textId="77777777" w:rsidR="00A825B0" w:rsidRPr="00A825B0" w:rsidRDefault="00A825B0" w:rsidP="00A825B0">
      <w:pPr>
        <w:pStyle w:val="FirstParagraph"/>
      </w:pPr>
      <w:bookmarkStart w:id="749" w:name="spss-数据准备"/>
      <w:bookmarkEnd w:id="749"/>
      <w:r w:rsidRPr="00A825B0">
        <w:t xml:space="preserve">2. </w:t>
      </w:r>
      <w:r w:rsidRPr="00A825B0">
        <w:t>建立</w:t>
      </w:r>
      <w:r w:rsidRPr="00A825B0">
        <w:t xml:space="preserve"> HLM </w:t>
      </w:r>
      <w:r w:rsidRPr="00A825B0">
        <w:t>命令文件</w:t>
      </w:r>
    </w:p>
    <w:p w14:paraId="4F36AAD5" w14:textId="77777777" w:rsidR="00A825B0" w:rsidRPr="00A825B0" w:rsidRDefault="00A825B0" w:rsidP="00A825B0">
      <w:pPr>
        <w:pStyle w:val="FirstParagraph"/>
      </w:pPr>
      <w:r w:rsidRPr="00A825B0">
        <w:t>点击程序，进入</w:t>
      </w:r>
      <w:r w:rsidRPr="00A825B0">
        <w:t xml:space="preserve"> HLM </w:t>
      </w:r>
      <w:r w:rsidRPr="00A825B0">
        <w:t>的主窗口，如图</w:t>
      </w:r>
      <w:r w:rsidRPr="00A825B0">
        <w:t xml:space="preserve"> 14-1 </w:t>
      </w:r>
      <w:r w:rsidRPr="00A825B0">
        <w:t>所示。</w:t>
      </w:r>
    </w:p>
    <w:p w14:paraId="7F448737" w14:textId="47E89F3D" w:rsidR="00A825B0" w:rsidRPr="00A825B0" w:rsidRDefault="00A825B0" w:rsidP="00A825B0">
      <w:pPr>
        <w:pStyle w:val="FirstParagraph"/>
      </w:pPr>
      <w:r w:rsidRPr="00A825B0">
        <w:lastRenderedPageBreak/>
        <w:drawing>
          <wp:inline distT="0" distB="0" distL="0" distR="0" wp14:anchorId="52B9E8A5" wp14:editId="7BA36F0F">
            <wp:extent cx="5486400" cy="3686175"/>
            <wp:effectExtent l="0" t="0" r="0" b="0"/>
            <wp:docPr id="13290705" name="图片 1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descr="image"/>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86400" cy="3686175"/>
                    </a:xfrm>
                    <a:prstGeom prst="rect">
                      <a:avLst/>
                    </a:prstGeom>
                    <a:noFill/>
                    <a:ln>
                      <a:noFill/>
                    </a:ln>
                  </pic:spPr>
                </pic:pic>
              </a:graphicData>
            </a:graphic>
          </wp:inline>
        </w:drawing>
      </w:r>
    </w:p>
    <w:p w14:paraId="03044105" w14:textId="77777777" w:rsidR="00A825B0" w:rsidRPr="00A825B0" w:rsidRDefault="00A825B0" w:rsidP="00A825B0">
      <w:pPr>
        <w:pStyle w:val="FirstParagraph"/>
      </w:pPr>
      <w:r w:rsidRPr="00A825B0">
        <w:t>图</w:t>
      </w:r>
      <w:r w:rsidRPr="00A825B0">
        <w:t>14-1 HLM</w:t>
      </w:r>
      <w:r w:rsidRPr="00A825B0">
        <w:t>程序主窗口</w:t>
      </w:r>
    </w:p>
    <w:p w14:paraId="553F0FFE" w14:textId="77777777" w:rsidR="00A825B0" w:rsidRPr="00A825B0" w:rsidRDefault="00A825B0" w:rsidP="00A825B0">
      <w:pPr>
        <w:pStyle w:val="FirstParagraph"/>
      </w:pPr>
      <w:r w:rsidRPr="00A825B0">
        <w:t>在</w:t>
      </w:r>
      <w:r w:rsidRPr="00A825B0">
        <w:t xml:space="preserve"> File </w:t>
      </w:r>
      <w:r w:rsidRPr="00A825B0">
        <w:t>主菜单下，选择</w:t>
      </w:r>
      <w:r w:rsidRPr="00A825B0">
        <w:t xml:space="preserve"> Make new MDM file→Stat package input</w:t>
      </w:r>
      <w:r w:rsidRPr="00A825B0">
        <w:t>，出现如下对话框，如图</w:t>
      </w:r>
      <w:r w:rsidRPr="00A825B0">
        <w:t xml:space="preserve"> 14-2 </w:t>
      </w:r>
      <w:r w:rsidRPr="00A825B0">
        <w:t>所示。</w:t>
      </w:r>
    </w:p>
    <w:p w14:paraId="6F555F6F" w14:textId="4648DAD1" w:rsidR="00A825B0" w:rsidRPr="00A825B0" w:rsidRDefault="00A825B0" w:rsidP="00A825B0">
      <w:pPr>
        <w:pStyle w:val="FirstParagraph"/>
      </w:pPr>
      <w:r w:rsidRPr="00A825B0">
        <w:lastRenderedPageBreak/>
        <w:drawing>
          <wp:inline distT="0" distB="0" distL="0" distR="0" wp14:anchorId="411EF21C" wp14:editId="62ED57A9">
            <wp:extent cx="5229225" cy="4600575"/>
            <wp:effectExtent l="0" t="0" r="0" b="0"/>
            <wp:docPr id="345429370" name="图片 1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descr="imag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229225" cy="4600575"/>
                    </a:xfrm>
                    <a:prstGeom prst="rect">
                      <a:avLst/>
                    </a:prstGeom>
                    <a:noFill/>
                    <a:ln>
                      <a:noFill/>
                    </a:ln>
                  </pic:spPr>
                </pic:pic>
              </a:graphicData>
            </a:graphic>
          </wp:inline>
        </w:drawing>
      </w:r>
    </w:p>
    <w:p w14:paraId="393B2634" w14:textId="77777777" w:rsidR="00A825B0" w:rsidRPr="00A825B0" w:rsidRDefault="00A825B0" w:rsidP="00A825B0">
      <w:pPr>
        <w:pStyle w:val="FirstParagraph"/>
      </w:pPr>
      <w:r w:rsidRPr="00A825B0">
        <w:t>图</w:t>
      </w:r>
      <w:r w:rsidRPr="00A825B0">
        <w:t>14-2 MDM</w:t>
      </w:r>
      <w:r w:rsidRPr="00A825B0">
        <w:t>类型定义</w:t>
      </w:r>
    </w:p>
    <w:p w14:paraId="2D355C8D" w14:textId="77777777" w:rsidR="00A825B0" w:rsidRPr="00A825B0" w:rsidRDefault="00A825B0" w:rsidP="00A825B0">
      <w:pPr>
        <w:pStyle w:val="FirstParagraph"/>
      </w:pPr>
      <w:r w:rsidRPr="00A825B0">
        <w:t>选择</w:t>
      </w:r>
      <w:r w:rsidRPr="00A825B0">
        <w:t xml:space="preserve"> HLM2</w:t>
      </w:r>
      <w:r w:rsidRPr="00A825B0">
        <w:t>，出现定义两水平模型的窗口，在模型的数据结构中，选择</w:t>
      </w:r>
      <w:r w:rsidRPr="00A825B0">
        <w:t xml:space="preserve"> “longitudinal (occasions within persons)”</w:t>
      </w:r>
      <w:r w:rsidRPr="00A825B0">
        <w:t>，如图</w:t>
      </w:r>
      <w:r w:rsidRPr="00A825B0">
        <w:t xml:space="preserve"> 14-3 </w:t>
      </w:r>
      <w:r w:rsidRPr="00A825B0">
        <w:t>所示。</w:t>
      </w:r>
    </w:p>
    <w:p w14:paraId="732C67E2" w14:textId="415DDB40" w:rsidR="00A825B0" w:rsidRPr="00A825B0" w:rsidRDefault="00A825B0" w:rsidP="00A825B0">
      <w:pPr>
        <w:pStyle w:val="FirstParagraph"/>
      </w:pPr>
      <w:r w:rsidRPr="00A825B0">
        <w:lastRenderedPageBreak/>
        <w:drawing>
          <wp:inline distT="0" distB="0" distL="0" distR="0" wp14:anchorId="5B3AF2CA" wp14:editId="7CC8E09D">
            <wp:extent cx="5486400" cy="4524375"/>
            <wp:effectExtent l="0" t="0" r="0" b="0"/>
            <wp:docPr id="480055963" name="图片 1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486400" cy="4524375"/>
                    </a:xfrm>
                    <a:prstGeom prst="rect">
                      <a:avLst/>
                    </a:prstGeom>
                    <a:noFill/>
                    <a:ln>
                      <a:noFill/>
                    </a:ln>
                  </pic:spPr>
                </pic:pic>
              </a:graphicData>
            </a:graphic>
          </wp:inline>
        </w:drawing>
      </w:r>
    </w:p>
    <w:p w14:paraId="099A4111" w14:textId="77777777" w:rsidR="00A825B0" w:rsidRPr="00A825B0" w:rsidRDefault="00A825B0" w:rsidP="00A825B0">
      <w:pPr>
        <w:pStyle w:val="FirstParagraph"/>
      </w:pPr>
      <w:r w:rsidRPr="00A825B0">
        <w:t>图</w:t>
      </w:r>
      <w:r w:rsidRPr="00A825B0">
        <w:t xml:space="preserve">14-3 </w:t>
      </w:r>
      <w:r w:rsidRPr="00A825B0">
        <w:t>定义</w:t>
      </w:r>
      <w:r w:rsidRPr="00A825B0">
        <w:t>MDM</w:t>
      </w:r>
      <w:r w:rsidRPr="00A825B0">
        <w:t>系统文件窗口</w:t>
      </w:r>
    </w:p>
    <w:p w14:paraId="7DBED54E" w14:textId="77777777" w:rsidR="00A825B0" w:rsidRPr="00A825B0" w:rsidRDefault="00A825B0" w:rsidP="00A825B0">
      <w:pPr>
        <w:pStyle w:val="FirstParagraph"/>
      </w:pPr>
      <w:r w:rsidRPr="00A825B0">
        <w:t>首先在</w:t>
      </w:r>
      <w:r w:rsidRPr="00A825B0">
        <w:t xml:space="preserve"> “Input File Type” </w:t>
      </w:r>
      <w:r w:rsidRPr="00A825B0">
        <w:t>的选项中选择</w:t>
      </w:r>
      <w:r w:rsidRPr="00A825B0">
        <w:t xml:space="preserve"> “SPSS/Windows”</w:t>
      </w:r>
      <w:r w:rsidRPr="00A825B0">
        <w:t>，然后点击</w:t>
      </w:r>
      <w:r w:rsidRPr="00A825B0">
        <w:t xml:space="preserve"> “Level-1 Specification” </w:t>
      </w:r>
      <w:r w:rsidRPr="00A825B0">
        <w:t>下面的</w:t>
      </w:r>
      <w:r w:rsidRPr="00A825B0">
        <w:t xml:space="preserve"> “Browse” </w:t>
      </w:r>
      <w:r w:rsidRPr="00A825B0">
        <w:t>定义第一水平的数据文件名。定义了文件名称后，点击</w:t>
      </w:r>
      <w:r w:rsidRPr="00A825B0">
        <w:t xml:space="preserve"> “Choose Variables”</w:t>
      </w:r>
      <w:r w:rsidRPr="00A825B0">
        <w:t>，出现窗口，如图</w:t>
      </w:r>
      <w:r w:rsidRPr="00A825B0">
        <w:t xml:space="preserve"> 14-4 </w:t>
      </w:r>
      <w:r w:rsidRPr="00A825B0">
        <w:t>所示。</w:t>
      </w:r>
    </w:p>
    <w:p w14:paraId="1D0A1104" w14:textId="77777777" w:rsidR="00A825B0" w:rsidRPr="00A825B0" w:rsidRDefault="00A825B0" w:rsidP="00A825B0">
      <w:pPr>
        <w:pStyle w:val="FirstParagraph"/>
      </w:pPr>
      <w:r w:rsidRPr="00A825B0">
        <w:t>将变量</w:t>
      </w:r>
      <w:r w:rsidRPr="00A825B0">
        <w:t xml:space="preserve"> ID </w:t>
      </w:r>
      <w:r w:rsidRPr="00A825B0">
        <w:t>定义为</w:t>
      </w:r>
      <w:r w:rsidRPr="00A825B0">
        <w:t xml:space="preserve"> “ID” </w:t>
      </w:r>
      <w:r w:rsidRPr="00A825B0">
        <w:t>变量，将测量次数和自我概念的测量值定义为</w:t>
      </w:r>
      <w:r w:rsidRPr="00A825B0">
        <w:t xml:space="preserve"> MDM </w:t>
      </w:r>
      <w:r w:rsidRPr="00A825B0">
        <w:t>文件中的变量。在本例中数据不含有缺失值，所以在</w:t>
      </w:r>
      <w:r w:rsidRPr="00A825B0">
        <w:t xml:space="preserve"> “Missing Data?” </w:t>
      </w:r>
      <w:r w:rsidRPr="00A825B0">
        <w:t>中选择</w:t>
      </w:r>
      <w:r w:rsidRPr="00A825B0">
        <w:t xml:space="preserve"> “No”</w:t>
      </w:r>
      <w:r w:rsidRPr="00A825B0">
        <w:t>。如果含有缺失值，则需要定义处理缺失值的方法，</w:t>
      </w:r>
      <w:r w:rsidRPr="00A825B0">
        <w:t xml:space="preserve">HLM </w:t>
      </w:r>
      <w:r w:rsidRPr="00A825B0">
        <w:t>中提供对删（</w:t>
      </w:r>
      <w:r w:rsidRPr="00A825B0">
        <w:t>pairwise</w:t>
      </w:r>
      <w:r w:rsidRPr="00A825B0">
        <w:t>）和列删（</w:t>
      </w:r>
      <w:r w:rsidRPr="00A825B0">
        <w:t>listwise</w:t>
      </w:r>
      <w:r w:rsidRPr="00A825B0">
        <w:t>）</w:t>
      </w:r>
    </w:p>
    <w:p w14:paraId="263B8DB6" w14:textId="4DC8F272" w:rsidR="00A825B0" w:rsidRPr="00A825B0" w:rsidRDefault="00A825B0" w:rsidP="00A825B0">
      <w:pPr>
        <w:pStyle w:val="FirstParagraph"/>
      </w:pPr>
      <w:r w:rsidRPr="00A825B0">
        <w:lastRenderedPageBreak/>
        <w:drawing>
          <wp:inline distT="0" distB="0" distL="0" distR="0" wp14:anchorId="7F810852" wp14:editId="7C25B620">
            <wp:extent cx="5486400" cy="4410075"/>
            <wp:effectExtent l="0" t="0" r="0" b="0"/>
            <wp:docPr id="2132226255" name="图片 1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descr="image"/>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486400" cy="4410075"/>
                    </a:xfrm>
                    <a:prstGeom prst="rect">
                      <a:avLst/>
                    </a:prstGeom>
                    <a:noFill/>
                    <a:ln>
                      <a:noFill/>
                    </a:ln>
                  </pic:spPr>
                </pic:pic>
              </a:graphicData>
            </a:graphic>
          </wp:inline>
        </w:drawing>
      </w:r>
    </w:p>
    <w:p w14:paraId="55B84EFD" w14:textId="77777777" w:rsidR="00A825B0" w:rsidRPr="00A825B0" w:rsidRDefault="00A825B0" w:rsidP="00A825B0">
      <w:pPr>
        <w:pStyle w:val="FirstParagraph"/>
      </w:pPr>
      <w:r w:rsidRPr="00A825B0">
        <w:t>图</w:t>
      </w:r>
      <w:r w:rsidRPr="00A825B0">
        <w:t xml:space="preserve">14-4 </w:t>
      </w:r>
      <w:r w:rsidRPr="00A825B0">
        <w:t>定义第一水平变量</w:t>
      </w:r>
    </w:p>
    <w:p w14:paraId="1ABB31E1" w14:textId="77777777" w:rsidR="00A825B0" w:rsidRPr="00A825B0" w:rsidRDefault="00A825B0" w:rsidP="00A825B0">
      <w:pPr>
        <w:pStyle w:val="FirstParagraph"/>
      </w:pPr>
      <w:r w:rsidRPr="00A825B0">
        <w:t>两种处理缺失值的方法，另外还可以通过定义加权变量对样本进行加权。</w:t>
      </w:r>
    </w:p>
    <w:p w14:paraId="1A7542C8" w14:textId="77777777" w:rsidR="00A825B0" w:rsidRPr="00A825B0" w:rsidRDefault="00A825B0" w:rsidP="00A825B0">
      <w:pPr>
        <w:pStyle w:val="FirstParagraph"/>
      </w:pPr>
      <w:r w:rsidRPr="00A825B0">
        <w:t>同理，在</w:t>
      </w:r>
      <w:r w:rsidRPr="00A825B0">
        <w:t xml:space="preserve"> “Level-2 Specification” </w:t>
      </w:r>
      <w:r w:rsidRPr="00A825B0">
        <w:t>中定义第二水平的数据文件名，然后点击</w:t>
      </w:r>
      <w:r w:rsidRPr="00A825B0">
        <w:t xml:space="preserve"> “Choose variables” </w:t>
      </w:r>
      <w:r w:rsidRPr="00A825B0">
        <w:t>选择变量，如图</w:t>
      </w:r>
      <w:r w:rsidRPr="00A825B0">
        <w:t xml:space="preserve"> 14-5 </w:t>
      </w:r>
      <w:r w:rsidRPr="00A825B0">
        <w:t>所示。注意，需要将与水平</w:t>
      </w:r>
      <w:r w:rsidRPr="00A825B0">
        <w:t xml:space="preserve"> 1 </w:t>
      </w:r>
      <w:r w:rsidRPr="00A825B0">
        <w:t>中名称相同的</w:t>
      </w:r>
      <w:r w:rsidRPr="00A825B0">
        <w:t xml:space="preserve"> ID </w:t>
      </w:r>
      <w:r w:rsidRPr="00A825B0">
        <w:t>变量定义为第二水平的</w:t>
      </w:r>
      <w:r w:rsidRPr="00A825B0">
        <w:t xml:space="preserve"> “ID” </w:t>
      </w:r>
      <w:r w:rsidRPr="00A825B0">
        <w:t>变量，用来将两水平的数据进行匹配。</w:t>
      </w:r>
    </w:p>
    <w:p w14:paraId="1F8FB56B" w14:textId="7C869AB1" w:rsidR="00A825B0" w:rsidRPr="00A825B0" w:rsidRDefault="00A825B0" w:rsidP="00A825B0">
      <w:pPr>
        <w:pStyle w:val="FirstParagraph"/>
      </w:pPr>
      <w:r w:rsidRPr="00A825B0">
        <w:lastRenderedPageBreak/>
        <w:drawing>
          <wp:inline distT="0" distB="0" distL="0" distR="0" wp14:anchorId="142922EF" wp14:editId="150BB0B4">
            <wp:extent cx="5486400" cy="3219450"/>
            <wp:effectExtent l="0" t="0" r="0" b="0"/>
            <wp:docPr id="1237994297" name="图片 1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descr="image"/>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486400" cy="3219450"/>
                    </a:xfrm>
                    <a:prstGeom prst="rect">
                      <a:avLst/>
                    </a:prstGeom>
                    <a:noFill/>
                    <a:ln>
                      <a:noFill/>
                    </a:ln>
                  </pic:spPr>
                </pic:pic>
              </a:graphicData>
            </a:graphic>
          </wp:inline>
        </w:drawing>
      </w:r>
    </w:p>
    <w:p w14:paraId="672F9DA4" w14:textId="77777777" w:rsidR="00A825B0" w:rsidRPr="00A825B0" w:rsidRDefault="00A825B0" w:rsidP="00A825B0">
      <w:pPr>
        <w:pStyle w:val="FirstParagraph"/>
      </w:pPr>
      <w:r w:rsidRPr="00A825B0">
        <w:t>图</w:t>
      </w:r>
      <w:r w:rsidRPr="00A825B0">
        <w:t xml:space="preserve">14-5 </w:t>
      </w:r>
      <w:r w:rsidRPr="00A825B0">
        <w:t>定义第二水平变量</w:t>
      </w:r>
    </w:p>
    <w:p w14:paraId="28BF7944" w14:textId="77777777" w:rsidR="00A825B0" w:rsidRPr="00A825B0" w:rsidRDefault="00A825B0" w:rsidP="00A825B0">
      <w:pPr>
        <w:pStyle w:val="FirstParagraph"/>
      </w:pPr>
      <w:r w:rsidRPr="00A825B0">
        <w:t>然后在右上角的</w:t>
      </w:r>
      <w:r w:rsidRPr="00A825B0">
        <w:t>“MDM File Name”</w:t>
      </w:r>
      <w:r w:rsidRPr="00A825B0">
        <w:t>下输入保存的</w:t>
      </w:r>
      <w:r w:rsidRPr="00A825B0">
        <w:t>MDM</w:t>
      </w:r>
      <w:r w:rsidRPr="00A825B0">
        <w:t>命令文件名称，如输入</w:t>
      </w:r>
      <w:r w:rsidRPr="00A825B0">
        <w:t>“Linear”</w:t>
      </w:r>
      <w:r w:rsidRPr="00A825B0">
        <w:t>，将自动加上文件的扩展名</w:t>
      </w:r>
      <w:r w:rsidRPr="00A825B0">
        <w:t>MDM</w:t>
      </w:r>
      <w:r w:rsidRPr="00A825B0">
        <w:t>，点击左边的</w:t>
      </w:r>
      <w:r w:rsidRPr="00A825B0">
        <w:t>“Save mdmt file”</w:t>
      </w:r>
      <w:r w:rsidRPr="00A825B0">
        <w:t>输入保存的文件名。最后点击</w:t>
      </w:r>
      <w:r w:rsidRPr="00A825B0">
        <w:t>“Make MDM”</w:t>
      </w:r>
      <w:r w:rsidRPr="00A825B0">
        <w:t>，程序运行过程中会出现运行过程窗口，运行完成后该窗口自动消失。点击</w:t>
      </w:r>
      <w:r w:rsidRPr="00A825B0">
        <w:t>“Check Stats”</w:t>
      </w:r>
      <w:r w:rsidRPr="00A825B0">
        <w:t>可以得到定义的两水平数据文件的基本描述统计量的信息，如图</w:t>
      </w:r>
      <w:r w:rsidRPr="00A825B0">
        <w:t>14-6</w:t>
      </w:r>
      <w:r w:rsidRPr="00A825B0">
        <w:t>所示。</w:t>
      </w:r>
    </w:p>
    <w:p w14:paraId="549BF3A1" w14:textId="7E40D3CD" w:rsidR="00A825B0" w:rsidRPr="00A825B0" w:rsidRDefault="00A825B0" w:rsidP="00A825B0">
      <w:pPr>
        <w:pStyle w:val="FirstParagraph"/>
      </w:pPr>
      <w:r w:rsidRPr="00A825B0">
        <w:lastRenderedPageBreak/>
        <w:drawing>
          <wp:inline distT="0" distB="0" distL="0" distR="0" wp14:anchorId="092DE918" wp14:editId="2786ED0D">
            <wp:extent cx="5486400" cy="3314700"/>
            <wp:effectExtent l="0" t="0" r="0" b="0"/>
            <wp:docPr id="2021325332" name="图片 1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descr="image"/>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7DDE3DBA" w14:textId="77777777" w:rsidR="00A825B0" w:rsidRPr="00A825B0" w:rsidRDefault="00A825B0" w:rsidP="00A825B0">
      <w:pPr>
        <w:pStyle w:val="FirstParagraph"/>
      </w:pPr>
      <w:r w:rsidRPr="00A825B0">
        <w:t>图</w:t>
      </w:r>
      <w:r w:rsidRPr="00A825B0">
        <w:t xml:space="preserve">14-6 </w:t>
      </w:r>
      <w:r w:rsidRPr="00A825B0">
        <w:t>检查所生成的</w:t>
      </w:r>
      <w:r w:rsidRPr="00A825B0">
        <w:t>MDM</w:t>
      </w:r>
      <w:r w:rsidRPr="00A825B0">
        <w:t>系统文件中包含的变量的描述统计量</w:t>
      </w:r>
    </w:p>
    <w:p w14:paraId="51F30B65" w14:textId="77777777" w:rsidR="00A825B0" w:rsidRPr="00A825B0" w:rsidRDefault="00A825B0" w:rsidP="00A825B0">
      <w:pPr>
        <w:pStyle w:val="FirstParagraph"/>
      </w:pPr>
      <w:r w:rsidRPr="00A825B0">
        <w:t>检查上述变量的基本统计量的信息，确定没有错误后点击</w:t>
      </w:r>
      <w:r w:rsidRPr="00A825B0">
        <w:t xml:space="preserve"> “Done”</w:t>
      </w:r>
      <w:r w:rsidRPr="00A825B0">
        <w:t>，完成</w:t>
      </w:r>
      <w:r w:rsidRPr="00A825B0">
        <w:t xml:space="preserve"> MDM </w:t>
      </w:r>
      <w:r w:rsidRPr="00A825B0">
        <w:t>文件的定义，出现模型定义窗口，如图</w:t>
      </w:r>
      <w:r w:rsidRPr="00A825B0">
        <w:t xml:space="preserve"> 14-7 </w:t>
      </w:r>
      <w:r w:rsidRPr="00A825B0">
        <w:t>所示。</w:t>
      </w:r>
    </w:p>
    <w:p w14:paraId="74090139" w14:textId="6C94820B" w:rsidR="00A825B0" w:rsidRPr="00A825B0" w:rsidRDefault="00A825B0" w:rsidP="00A825B0">
      <w:pPr>
        <w:pStyle w:val="FirstParagraph"/>
      </w:pPr>
      <w:r w:rsidRPr="00A825B0">
        <w:drawing>
          <wp:inline distT="0" distB="0" distL="0" distR="0" wp14:anchorId="4153EF06" wp14:editId="51636131">
            <wp:extent cx="5486400" cy="2543175"/>
            <wp:effectExtent l="0" t="0" r="0" b="0"/>
            <wp:docPr id="149555618" name="图片 1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descr="imag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486400" cy="2543175"/>
                    </a:xfrm>
                    <a:prstGeom prst="rect">
                      <a:avLst/>
                    </a:prstGeom>
                    <a:noFill/>
                    <a:ln>
                      <a:noFill/>
                    </a:ln>
                  </pic:spPr>
                </pic:pic>
              </a:graphicData>
            </a:graphic>
          </wp:inline>
        </w:drawing>
      </w:r>
    </w:p>
    <w:p w14:paraId="1880D841" w14:textId="77777777" w:rsidR="00A825B0" w:rsidRPr="00A825B0" w:rsidRDefault="00A825B0" w:rsidP="00A825B0">
      <w:pPr>
        <w:pStyle w:val="FirstParagraph"/>
      </w:pPr>
      <w:r w:rsidRPr="00A825B0">
        <w:t>图</w:t>
      </w:r>
      <w:r w:rsidRPr="00A825B0">
        <w:t>14-7 HLM</w:t>
      </w:r>
      <w:r w:rsidRPr="00A825B0">
        <w:t>模型定义窗口</w:t>
      </w:r>
    </w:p>
    <w:p w14:paraId="21F4E27F" w14:textId="77777777" w:rsidR="00A825B0" w:rsidRPr="00A825B0" w:rsidRDefault="00A825B0" w:rsidP="00A825B0">
      <w:pPr>
        <w:pStyle w:val="FirstParagraph"/>
      </w:pPr>
      <w:r w:rsidRPr="00A825B0">
        <w:t>（二）模型定义</w:t>
      </w:r>
    </w:p>
    <w:p w14:paraId="4AA1F468" w14:textId="77777777" w:rsidR="00A825B0" w:rsidRPr="00A825B0" w:rsidRDefault="00A825B0" w:rsidP="00A825B0">
      <w:pPr>
        <w:pStyle w:val="FirstParagraph"/>
      </w:pPr>
      <w:bookmarkStart w:id="750" w:name="线性增长模型"/>
      <w:r w:rsidRPr="00A825B0">
        <w:t xml:space="preserve">1. </w:t>
      </w:r>
      <w:r w:rsidRPr="00A825B0">
        <w:t>线性增长模型</w:t>
      </w:r>
    </w:p>
    <w:p w14:paraId="422A248E" w14:textId="77777777" w:rsidR="00A825B0" w:rsidRPr="00A825B0" w:rsidRDefault="00A825B0" w:rsidP="00A825B0">
      <w:pPr>
        <w:pStyle w:val="FirstParagraph"/>
      </w:pPr>
      <w:r w:rsidRPr="00A825B0">
        <w:lastRenderedPageBreak/>
        <w:t>出现上面的模型定义窗口后，可以开始定义模型。</w:t>
      </w:r>
    </w:p>
    <w:p w14:paraId="65C92F34" w14:textId="77777777" w:rsidR="00A825B0" w:rsidRPr="00A825B0" w:rsidRDefault="00A825B0">
      <w:pPr>
        <w:pStyle w:val="FirstParagraph"/>
        <w:numPr>
          <w:ilvl w:val="0"/>
          <w:numId w:val="6"/>
        </w:numPr>
      </w:pPr>
      <w:r w:rsidRPr="00A825B0">
        <w:t>无条件均值模型（零模型）。</w:t>
      </w:r>
    </w:p>
    <w:p w14:paraId="7224D300" w14:textId="77777777" w:rsidR="00A825B0" w:rsidRPr="00A825B0" w:rsidRDefault="00A825B0" w:rsidP="00A825B0">
      <w:pPr>
        <w:pStyle w:val="FirstParagraph"/>
      </w:pPr>
      <w:r w:rsidRPr="00A825B0">
        <w:t>用鼠标点击水平</w:t>
      </w:r>
      <w:r w:rsidRPr="00A825B0">
        <w:t xml:space="preserve"> 1 </w:t>
      </w:r>
      <w:r w:rsidRPr="00A825B0">
        <w:t>的因变量</w:t>
      </w:r>
      <w:r w:rsidRPr="00A825B0">
        <w:t xml:space="preserve"> SELF</w:t>
      </w:r>
      <w:r w:rsidRPr="00A825B0">
        <w:t>，将其选为因变量，出现的窗口如图</w:t>
      </w:r>
      <w:r w:rsidRPr="00A825B0">
        <w:t xml:space="preserve"> 14-8 </w:t>
      </w:r>
      <w:r w:rsidRPr="00A825B0">
        <w:t>所示，表示无条件均值模型（在追踪研究中将零模型叫作无条件均值模型）。</w:t>
      </w:r>
    </w:p>
    <w:p w14:paraId="09BFA389" w14:textId="77777777" w:rsidR="00A825B0" w:rsidRPr="00A825B0" w:rsidRDefault="00A825B0" w:rsidP="00A825B0">
      <w:pPr>
        <w:pStyle w:val="FirstParagraph"/>
      </w:pPr>
      <w:r w:rsidRPr="00A825B0">
        <w:t>该模型将总的变异分解为个体内和个体之间两个部分，以便检验个体之间是否存在变异，以及计算个体之间的变异在总变异中所占的比例。在追踪研究中，这一步也可以省略。</w:t>
      </w:r>
    </w:p>
    <w:p w14:paraId="17F16E0D" w14:textId="77777777" w:rsidR="00A825B0" w:rsidRPr="00A825B0" w:rsidRDefault="00A825B0">
      <w:pPr>
        <w:pStyle w:val="FirstParagraph"/>
        <w:numPr>
          <w:ilvl w:val="0"/>
          <w:numId w:val="8"/>
        </w:numPr>
      </w:pPr>
      <w:r w:rsidRPr="00A825B0">
        <w:t>无条件增长模型。</w:t>
      </w:r>
    </w:p>
    <w:p w14:paraId="2417B3CE" w14:textId="7286CDED" w:rsidR="00A825B0" w:rsidRPr="00A825B0" w:rsidRDefault="00A825B0" w:rsidP="00A825B0">
      <w:pPr>
        <w:pStyle w:val="FirstParagraph"/>
      </w:pPr>
      <w:r w:rsidRPr="00A825B0">
        <w:t>用鼠标点击水平</w:t>
      </w:r>
      <w:r w:rsidRPr="00A825B0">
        <w:t xml:space="preserve"> 1 </w:t>
      </w:r>
      <w:r w:rsidRPr="00A825B0">
        <w:t>的变量</w:t>
      </w:r>
      <w:r w:rsidRPr="00A825B0">
        <w:t xml:space="preserve"> SELF</w:t>
      </w:r>
      <w:r w:rsidRPr="00A825B0">
        <w:t>，将其选为因变量；再点击水平</w:t>
      </w:r>
      <w:r w:rsidRPr="00A825B0">
        <w:t xml:space="preserve"> 1 </w:t>
      </w:r>
      <w:r w:rsidRPr="00A825B0">
        <w:t>中的</w:t>
      </w:r>
      <w:r w:rsidRPr="00A825B0">
        <w:t xml:space="preserve"> Time </w:t>
      </w:r>
      <w:r w:rsidRPr="00A825B0">
        <w:t>变量，将其选为预测变量。这里我们可以看到在选择预测变量时下面会出现几个不同的选项，它们是关于变量如何中心化的，在一般的</w:t>
      </w:r>
      <w:r w:rsidRPr="00A825B0">
        <w:t xml:space="preserve"> HLM </w:t>
      </w:r>
      <w:r w:rsidRPr="00A825B0">
        <w:t>中往往需要对第一水平的预测变量做组中心化的处理（</w:t>
      </w:r>
      <w:r w:rsidRPr="00A825B0">
        <w:t>Raudenbush &amp; Byrk</w:t>
      </w:r>
      <w:r w:rsidRPr="00A825B0">
        <w:t>，</w:t>
      </w:r>
      <w:r w:rsidRPr="00A825B0">
        <w:t>2002</w:t>
      </w:r>
      <w:r w:rsidRPr="00A825B0">
        <w:t>），但是在追踪研究的数据中，对于描述时间的变量（如这里的测量次数或年级），我们往往按照要求做了转换（这里将其转换为</w:t>
      </w:r>
      <w:r w:rsidRPr="00A825B0">
        <w:t xml:space="preserve"> 0</w:t>
      </w:r>
      <w:r w:rsidRPr="00A825B0">
        <w:t>、</w:t>
      </w:r>
      <w:r w:rsidRPr="00A825B0">
        <w:t>1</w:t>
      </w:r>
      <w:r w:rsidRPr="00A825B0">
        <w:t>、</w:t>
      </w:r>
      <w:r w:rsidRPr="00A825B0">
        <w:t>2</w:t>
      </w:r>
      <w:r w:rsidRPr="00A825B0">
        <w:t>、</w:t>
      </w:r>
      <w:r w:rsidRPr="00A825B0">
        <w:t>3</w:t>
      </w:r>
      <w:r w:rsidRPr="00A825B0">
        <w:t>），使得截距有明确的含义（初始状态自我概念的得分），所以这里不再作中心化的处理，即选择</w:t>
      </w:r>
      <w:r w:rsidRPr="00A825B0">
        <w:t>“add variable uncentered”</w:t>
      </w:r>
      <w:r w:rsidRPr="00A825B0">
        <w:t>，从而得到线性无条件增长模型（第一水平除了描述时间的变量，没有别的预测变量，第二水平没有任何预测变量），点击第二水平斜率的随机部分</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A825B0">
        <w:t xml:space="preserve"> </w:t>
      </w:r>
      <w:r w:rsidRPr="00A825B0">
        <w:t>，允许斜率存在个体之间差异，如图</w:t>
      </w:r>
      <w:r w:rsidRPr="00A825B0">
        <w:t xml:space="preserve"> 14-9 </w:t>
      </w:r>
      <w:r w:rsidRPr="00A825B0">
        <w:t>所示。</w:t>
      </w:r>
    </w:p>
    <w:p w14:paraId="3C599976" w14:textId="0D174887" w:rsidR="00A825B0" w:rsidRPr="00A825B0" w:rsidRDefault="00A825B0" w:rsidP="00A825B0">
      <w:pPr>
        <w:pStyle w:val="FirstParagraph"/>
      </w:pPr>
      <w:r w:rsidRPr="00A825B0">
        <w:drawing>
          <wp:inline distT="0" distB="0" distL="0" distR="0" wp14:anchorId="4C058096" wp14:editId="47A12BBA">
            <wp:extent cx="5486400" cy="2590800"/>
            <wp:effectExtent l="0" t="0" r="0" b="0"/>
            <wp:docPr id="344723848" name="图片 1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descr="image"/>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p>
    <w:p w14:paraId="5461237A" w14:textId="77777777" w:rsidR="00A825B0" w:rsidRPr="00A825B0" w:rsidRDefault="00A825B0" w:rsidP="00A825B0">
      <w:pPr>
        <w:pStyle w:val="FirstParagraph"/>
      </w:pPr>
      <w:r w:rsidRPr="00A825B0">
        <w:lastRenderedPageBreak/>
        <w:t>图</w:t>
      </w:r>
      <w:r w:rsidRPr="00A825B0">
        <w:t xml:space="preserve">14-8 </w:t>
      </w:r>
      <w:r w:rsidRPr="00A825B0">
        <w:t>无条件均值模型的定义</w:t>
      </w:r>
    </w:p>
    <w:p w14:paraId="2D9AD078" w14:textId="042CD890" w:rsidR="00A825B0" w:rsidRPr="00A825B0" w:rsidRDefault="00A825B0" w:rsidP="00A825B0">
      <w:pPr>
        <w:pStyle w:val="FirstParagraph"/>
      </w:pPr>
      <w:r w:rsidRPr="00A825B0">
        <w:drawing>
          <wp:inline distT="0" distB="0" distL="0" distR="0" wp14:anchorId="0A22D84E" wp14:editId="5A3025F4">
            <wp:extent cx="5486400" cy="2590800"/>
            <wp:effectExtent l="0" t="0" r="0" b="0"/>
            <wp:docPr id="782770365" name="图片 1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descr="image"/>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p>
    <w:p w14:paraId="273C5A92" w14:textId="77777777" w:rsidR="00A825B0" w:rsidRPr="00A825B0" w:rsidRDefault="00A825B0" w:rsidP="00A825B0">
      <w:pPr>
        <w:pStyle w:val="FirstParagraph"/>
      </w:pPr>
      <w:r w:rsidRPr="00A825B0">
        <w:t>图</w:t>
      </w:r>
      <w:r w:rsidRPr="00A825B0">
        <w:t xml:space="preserve">14-9 </w:t>
      </w:r>
      <w:r w:rsidRPr="00A825B0">
        <w:t>无条件增长模型的定义</w:t>
      </w:r>
    </w:p>
    <w:p w14:paraId="516B57BF" w14:textId="77777777" w:rsidR="00A825B0" w:rsidRPr="00A825B0" w:rsidRDefault="00A825B0" w:rsidP="00A825B0">
      <w:pPr>
        <w:pStyle w:val="FirstParagraph"/>
      </w:pPr>
      <w:r w:rsidRPr="00A825B0">
        <w:t>从现在定义的模型可以看出，第一水平模型主要用来描述个体随时间的线性变化趋势，第二水平用来解释个体之间增长参数截距和斜率的差异。</w:t>
      </w:r>
    </w:p>
    <w:p w14:paraId="1E1229E2" w14:textId="77777777" w:rsidR="00A825B0" w:rsidRPr="00A825B0" w:rsidRDefault="00A825B0" w:rsidP="00A825B0">
      <w:pPr>
        <w:pStyle w:val="FirstParagraph"/>
      </w:pPr>
      <w:r w:rsidRPr="00A825B0">
        <w:t>（</w:t>
      </w:r>
      <w:r w:rsidRPr="00A825B0">
        <w:t>3</w:t>
      </w:r>
      <w:r w:rsidRPr="00A825B0">
        <w:t>）含有第二水平预测变量的模型（全模型）。</w:t>
      </w:r>
    </w:p>
    <w:p w14:paraId="39DD815E" w14:textId="77777777" w:rsidR="00A825B0" w:rsidRPr="00A825B0" w:rsidRDefault="00A825B0" w:rsidP="00A825B0">
      <w:pPr>
        <w:pStyle w:val="FirstParagraph"/>
      </w:pPr>
      <w:r w:rsidRPr="00A825B0">
        <w:t>类似于第一水平，先点击左边框中的</w:t>
      </w:r>
      <w:r w:rsidRPr="00A825B0">
        <w:t>“Level-2”</w:t>
      </w:r>
      <w:r w:rsidRPr="00A825B0">
        <w:t>，出现第二水平的变量，然后在第二水平模型中加入预测变量。可以通过选择第二水平模型前面的方框分别定义第二水平模型。最终的全模型定义如图</w:t>
      </w:r>
      <w:r w:rsidRPr="00A825B0">
        <w:t>14-10</w:t>
      </w:r>
      <w:r w:rsidRPr="00A825B0">
        <w:t>所示。</w:t>
      </w:r>
    </w:p>
    <w:p w14:paraId="01B8CAD2" w14:textId="77777777" w:rsidR="00A825B0" w:rsidRPr="00A825B0" w:rsidRDefault="00A825B0" w:rsidP="00A825B0">
      <w:pPr>
        <w:pStyle w:val="FirstParagraph"/>
      </w:pPr>
      <w:r w:rsidRPr="00A825B0">
        <w:t>这样就通过</w:t>
      </w:r>
      <w:r w:rsidRPr="00A825B0">
        <w:t xml:space="preserve"> HLM </w:t>
      </w:r>
      <w:r w:rsidRPr="00A825B0">
        <w:t>软件定义了上面我们所描述的自我概念随时间增长的线性模型，并且用个体的性别和初始退缩行为来预测不同发展趋势的差异。</w:t>
      </w:r>
    </w:p>
    <w:p w14:paraId="29497B56" w14:textId="77777777" w:rsidR="00A825B0" w:rsidRPr="00A825B0" w:rsidRDefault="00A825B0" w:rsidP="00A825B0">
      <w:pPr>
        <w:pStyle w:val="FirstParagraph"/>
      </w:pPr>
      <w:r w:rsidRPr="00A825B0">
        <w:t>对于上面所定义的模型，均采用限制性极大似然法对参数进行估计，读者可以在</w:t>
      </w:r>
      <w:r w:rsidRPr="00A825B0">
        <w:t>HLM</w:t>
      </w:r>
      <w:r w:rsidRPr="00A825B0">
        <w:t>的主窗口，选择</w:t>
      </w:r>
      <w:r w:rsidRPr="00A825B0">
        <w:t>“Other Settings”</w:t>
      </w:r>
      <w:r w:rsidRPr="00A825B0">
        <w:t>中的</w:t>
      </w:r>
      <w:r w:rsidRPr="00A825B0">
        <w:t>“Estimation Settings”</w:t>
      </w:r>
      <w:r w:rsidRPr="00A825B0">
        <w:t>改变估计参数的方法。</w:t>
      </w:r>
    </w:p>
    <w:p w14:paraId="030D49B2" w14:textId="4A3CB698" w:rsidR="00A825B0" w:rsidRPr="00A825B0" w:rsidRDefault="00A825B0" w:rsidP="00A825B0">
      <w:pPr>
        <w:pStyle w:val="FirstParagraph"/>
      </w:pPr>
      <w:r w:rsidRPr="00A825B0">
        <w:lastRenderedPageBreak/>
        <w:drawing>
          <wp:inline distT="0" distB="0" distL="0" distR="0" wp14:anchorId="75D0EBB2" wp14:editId="26B6B4A4">
            <wp:extent cx="5486400" cy="2524125"/>
            <wp:effectExtent l="0" t="0" r="0" b="0"/>
            <wp:docPr id="1573184383" name="图片 1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descr="imag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486400" cy="2524125"/>
                    </a:xfrm>
                    <a:prstGeom prst="rect">
                      <a:avLst/>
                    </a:prstGeom>
                    <a:noFill/>
                    <a:ln>
                      <a:noFill/>
                    </a:ln>
                  </pic:spPr>
                </pic:pic>
              </a:graphicData>
            </a:graphic>
          </wp:inline>
        </w:drawing>
      </w:r>
    </w:p>
    <w:p w14:paraId="2FD0E5AA" w14:textId="77777777" w:rsidR="00A825B0" w:rsidRPr="00A825B0" w:rsidRDefault="00A825B0" w:rsidP="00A825B0">
      <w:pPr>
        <w:pStyle w:val="FirstParagraph"/>
      </w:pPr>
      <w:r w:rsidRPr="00A825B0">
        <w:t>图</w:t>
      </w:r>
      <w:r w:rsidRPr="00A825B0">
        <w:t xml:space="preserve">14-10 </w:t>
      </w:r>
      <w:r w:rsidRPr="00A825B0">
        <w:t>全模型的定义</w:t>
      </w:r>
    </w:p>
    <w:p w14:paraId="7C0786D8" w14:textId="77777777" w:rsidR="00A825B0" w:rsidRPr="00A825B0" w:rsidRDefault="00A825B0" w:rsidP="00A825B0">
      <w:pPr>
        <w:pStyle w:val="FirstParagraph"/>
      </w:pPr>
      <w:bookmarkStart w:id="751" w:name="非线性增长模型"/>
      <w:bookmarkEnd w:id="750"/>
      <w:r w:rsidRPr="00A825B0">
        <w:t xml:space="preserve">2. </w:t>
      </w:r>
      <w:r w:rsidRPr="00A825B0">
        <w:t>非线性增长模型</w:t>
      </w:r>
    </w:p>
    <w:p w14:paraId="47CD0660" w14:textId="099565BA" w:rsidR="00A825B0" w:rsidRPr="00A825B0" w:rsidRDefault="00A825B0" w:rsidP="00A825B0">
      <w:pPr>
        <w:pStyle w:val="FirstParagraph"/>
      </w:pPr>
      <w:r w:rsidRPr="00A825B0">
        <w:t>前面的模型都只考虑了因变量随时间线性变化的趋势，但在多层线性分析中，可以对因变量随时间非线性变化的趋势进行分析，常用的描述非线性增长模型的方法是定义时间的多项式函数。一般来讲，在选择了时间的描述变量后，如在自我概念增长趋势的例子中，用</w:t>
      </w:r>
      <w:r w:rsidRPr="00A825B0">
        <w:t xml:space="preserve">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sidRPr="00A825B0">
        <w:t xml:space="preserve"> </w:t>
      </w:r>
      <w:r w:rsidRPr="00A825B0">
        <w:t>（即年级一</w:t>
      </w:r>
      <w:r w:rsidRPr="00A825B0">
        <w:t>3</w:t>
      </w:r>
      <w:r w:rsidRPr="00A825B0">
        <w:t>）来描述时间，就可以用时间变量</w:t>
      </w:r>
      <w:r w:rsidRPr="00A825B0">
        <w:t xml:space="preserve"> </w:t>
      </w:r>
      <m:oMath>
        <m:r>
          <w:rPr>
            <w:rFonts w:ascii="Cambria Math" w:hAnsi="Cambria Math"/>
          </w:rPr>
          <m:t>t</m:t>
        </m:r>
      </m:oMath>
      <w:r w:rsidRPr="00A825B0">
        <w:t xml:space="preserve"> </w:t>
      </w:r>
      <w:r w:rsidRPr="00A825B0">
        <w:t>的平方即</w:t>
      </w:r>
      <w:r w:rsidRPr="00A825B0">
        <w:t>0</w:t>
      </w:r>
      <w:r w:rsidRPr="00A825B0">
        <w:t>，</w:t>
      </w:r>
      <w:r w:rsidRPr="00A825B0">
        <w:t>1</w:t>
      </w:r>
      <w:r w:rsidRPr="00A825B0">
        <w:t>，</w:t>
      </w:r>
      <w:r w:rsidRPr="00A825B0">
        <w:t>4</w:t>
      </w:r>
      <w:r w:rsidRPr="00A825B0">
        <w:t>，</w:t>
      </w:r>
      <w:r w:rsidRPr="00A825B0">
        <w:t>9</w:t>
      </w:r>
      <w:r w:rsidRPr="00A825B0">
        <w:t>来描述二次增长趋势，以及用时间变量</w:t>
      </w:r>
      <w:r w:rsidRPr="00A825B0">
        <w:t xml:space="preserve"> </w:t>
      </w:r>
      <m:oMath>
        <m:r>
          <w:rPr>
            <w:rFonts w:ascii="Cambria Math" w:hAnsi="Cambria Math"/>
          </w:rPr>
          <m:t>t</m:t>
        </m:r>
      </m:oMath>
      <w:r w:rsidRPr="00A825B0">
        <w:t xml:space="preserve"> </w:t>
      </w:r>
      <w:r w:rsidRPr="00A825B0">
        <w:t>的三次方即</w:t>
      </w:r>
      <w:r w:rsidRPr="00A825B0">
        <w:t>0</w:t>
      </w:r>
      <w:r w:rsidRPr="00A825B0">
        <w:t>，</w:t>
      </w:r>
      <w:r w:rsidRPr="00A825B0">
        <w:t>1</w:t>
      </w:r>
      <w:r w:rsidRPr="00A825B0">
        <w:t>，</w:t>
      </w:r>
      <w:r w:rsidRPr="00A825B0">
        <w:t>8</w:t>
      </w:r>
      <w:r w:rsidRPr="00A825B0">
        <w:t>，</w:t>
      </w:r>
      <w:r w:rsidRPr="00A825B0">
        <w:t>27</w:t>
      </w:r>
      <w:r w:rsidRPr="00A825B0">
        <w:t>来描述三次增长趋势。通常对于</w:t>
      </w:r>
      <w:r w:rsidRPr="00A825B0">
        <w:t xml:space="preserve"> </w:t>
      </w:r>
      <m:oMath>
        <m:r>
          <w:rPr>
            <w:rFonts w:ascii="Cambria Math" w:hAnsi="Cambria Math"/>
          </w:rPr>
          <m:t>K</m:t>
        </m:r>
      </m:oMath>
      <w:r w:rsidRPr="00A825B0">
        <w:t xml:space="preserve"> </w:t>
      </w:r>
      <w:r w:rsidRPr="00A825B0">
        <w:t>个时间点的测量，可以用时间的</w:t>
      </w:r>
      <w:r w:rsidRPr="00A825B0">
        <w:t xml:space="preserve"> </w:t>
      </w:r>
      <m:oMath>
        <m:r>
          <w:rPr>
            <w:rFonts w:ascii="Cambria Math" w:hAnsi="Cambria Math"/>
          </w:rPr>
          <m:t>K</m:t>
        </m:r>
        <m:r>
          <m:rPr>
            <m:sty m:val="p"/>
          </m:rPr>
          <w:rPr>
            <w:rFonts w:ascii="Cambria Math" w:hAnsi="Cambria Math"/>
          </w:rPr>
          <m:t>-</m:t>
        </m:r>
        <m:r>
          <w:rPr>
            <w:rFonts w:ascii="Cambria Math" w:hAnsi="Cambria Math"/>
          </w:rPr>
          <m:t>1</m:t>
        </m:r>
      </m:oMath>
      <w:r w:rsidRPr="00A825B0">
        <w:t xml:space="preserve"> </w:t>
      </w:r>
      <w:r w:rsidRPr="00A825B0">
        <w:t>阶多项式准确地描述因变量的增长趋势，如对于四个时间点的追踪数据，用含有常数项、一次项、二次项和三次项的三阶多项式就可以准确地描述测量随时间的变化趋势。但在实际应用中，往往选择比</w:t>
      </w:r>
      <w:r w:rsidRPr="00A825B0">
        <w:t xml:space="preserve"> </w:t>
      </w:r>
      <m:oMath>
        <m:r>
          <w:rPr>
            <w:rFonts w:ascii="Cambria Math" w:hAnsi="Cambria Math"/>
          </w:rPr>
          <m:t>K</m:t>
        </m:r>
        <m:r>
          <m:rPr>
            <m:sty m:val="p"/>
          </m:rPr>
          <w:rPr>
            <w:rFonts w:ascii="Cambria Math" w:hAnsi="Cambria Math"/>
          </w:rPr>
          <m:t>-</m:t>
        </m:r>
        <m:r>
          <w:rPr>
            <w:rFonts w:ascii="Cambria Math" w:hAnsi="Cambria Math"/>
          </w:rPr>
          <m:t>1</m:t>
        </m:r>
      </m:oMath>
      <w:r w:rsidRPr="00A825B0">
        <w:t xml:space="preserve"> </w:t>
      </w:r>
      <w:r w:rsidRPr="00A825B0">
        <w:t>阶更低阶数的多项式来描述模型的增长趋势，进而对所定义模型与数据的拟合进行分析。以下结合自我概念增长趋势的例子，简单说明非线性增长模型的应用。</w:t>
      </w:r>
    </w:p>
    <w:p w14:paraId="1F7A7F19" w14:textId="77777777" w:rsidR="00A825B0" w:rsidRPr="00A825B0" w:rsidRDefault="00A825B0" w:rsidP="00A825B0">
      <w:pPr>
        <w:pStyle w:val="FirstParagraph"/>
      </w:pPr>
      <w:r w:rsidRPr="00A825B0">
        <w:t>在原来第一水平模型中增加一个描述时间二次增长趋势的变量</w:t>
      </w:r>
      <w:r w:rsidRPr="00A825B0">
        <w:t xml:space="preserve"> TIME2</w:t>
      </w:r>
      <w:r w:rsidRPr="00A825B0">
        <w:t>，其取值为</w:t>
      </w:r>
      <w:r w:rsidRPr="00A825B0">
        <w:t xml:space="preserve"> 0</w:t>
      </w:r>
      <w:r w:rsidRPr="00A825B0">
        <w:t>，</w:t>
      </w:r>
      <w:r w:rsidRPr="00A825B0">
        <w:t>1</w:t>
      </w:r>
      <w:r w:rsidRPr="00A825B0">
        <w:t>，</w:t>
      </w:r>
      <w:r w:rsidRPr="00A825B0">
        <w:t>4</w:t>
      </w:r>
      <w:r w:rsidRPr="00A825B0">
        <w:t>，</w:t>
      </w:r>
      <w:r w:rsidRPr="00A825B0">
        <w:t>9</w:t>
      </w:r>
      <w:r w:rsidRPr="00A825B0">
        <w:t>。所要考察的第一水平模型为自我概念随年级的二次增长趋势模型，即第一水平的模型为：</w:t>
      </w:r>
    </w:p>
    <w:p w14:paraId="396A9CFA" w14:textId="30251ABB" w:rsidR="00A825B0" w:rsidRPr="00A825B0" w:rsidRDefault="00A825B0" w:rsidP="00A825B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1i</m:t>
              </m:r>
            </m:sub>
          </m:sSub>
          <m:r>
            <m:rPr>
              <m:sty m:val="p"/>
            </m:rPr>
            <w:rPr>
              <w:rFonts w:ascii="Cambria Math" w:hAnsi="Cambria Math"/>
            </w:rPr>
            <m:t>(</m:t>
          </m:r>
          <m:r>
            <m:rPr>
              <m:sty m:val="p"/>
            </m:rPr>
            <w:rPr>
              <w:rFonts w:ascii="Cambria Math" w:hAnsi="Cambria Math"/>
            </w:rPr>
            <m:t>年级</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2i</m:t>
              </m:r>
            </m:sub>
          </m:sSub>
          <m:r>
            <m:rPr>
              <m:sty m:val="p"/>
            </m:rPr>
            <w:rPr>
              <w:rFonts w:ascii="Cambria Math" w:hAnsi="Cambria Math"/>
            </w:rPr>
            <m:t>(</m:t>
          </m:r>
          <m:r>
            <m:rPr>
              <m:sty m:val="p"/>
            </m:rPr>
            <w:rPr>
              <w:rFonts w:ascii="Cambria Math" w:hAnsi="Cambria Math"/>
            </w:rPr>
            <m:t>年级</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4A14F3D1" w14:textId="0C879FE6" w:rsidR="00A825B0" w:rsidRPr="00A825B0" w:rsidRDefault="00A825B0" w:rsidP="00A825B0">
      <w:pPr>
        <w:pStyle w:val="FirstParagraph"/>
      </w:pPr>
      <w:r w:rsidRPr="00A825B0">
        <w:lastRenderedPageBreak/>
        <w:t>在第二水平模型中，除了前面的描述截距和斜率的</w:t>
      </w:r>
      <w:r w:rsidRPr="00A825B0">
        <w:t xml:space="preserve"> </w:t>
      </w:r>
      <m:oMath>
        <m:sSub>
          <m:sSubPr>
            <m:ctrlPr>
              <w:rPr>
                <w:rFonts w:ascii="Cambria Math" w:hAnsi="Cambria Math"/>
              </w:rPr>
            </m:ctrlPr>
          </m:sSubPr>
          <m:e>
            <m:r>
              <w:rPr>
                <w:rFonts w:ascii="Cambria Math" w:hAnsi="Cambria Math"/>
              </w:rPr>
              <m:t>π</m:t>
            </m:r>
          </m:e>
          <m:sub>
            <m:r>
              <w:rPr>
                <w:rFonts w:ascii="Cambria Math" w:hAnsi="Cambria Math"/>
              </w:rPr>
              <m:t>0i</m:t>
            </m:r>
          </m:sub>
        </m:sSub>
      </m:oMath>
      <w:r w:rsidRPr="00A825B0">
        <w:t xml:space="preserve"> </w:t>
      </w:r>
      <w:r w:rsidRPr="00A825B0">
        <w:t>和</w:t>
      </w:r>
      <w:r w:rsidRPr="00A825B0">
        <w:t xml:space="preserve"> </w:t>
      </w:r>
      <m:oMath>
        <m:sSub>
          <m:sSubPr>
            <m:ctrlPr>
              <w:rPr>
                <w:rFonts w:ascii="Cambria Math" w:hAnsi="Cambria Math"/>
              </w:rPr>
            </m:ctrlPr>
          </m:sSubPr>
          <m:e>
            <m:r>
              <w:rPr>
                <w:rFonts w:ascii="Cambria Math" w:hAnsi="Cambria Math"/>
              </w:rPr>
              <m:t>π</m:t>
            </m:r>
          </m:e>
          <m:sub>
            <m:r>
              <w:rPr>
                <w:rFonts w:ascii="Cambria Math" w:hAnsi="Cambria Math"/>
              </w:rPr>
              <m:t>1i</m:t>
            </m:r>
          </m:sub>
        </m:sSub>
      </m:oMath>
      <w:r w:rsidRPr="00A825B0">
        <w:t xml:space="preserve"> </w:t>
      </w:r>
      <w:r w:rsidRPr="00A825B0">
        <w:t>，还增加了一个描述自我概念随时间二次增长的参数</w:t>
      </w:r>
      <w:r w:rsidRPr="00A825B0">
        <w:t xml:space="preserve"> </w:t>
      </w:r>
      <m:oMath>
        <m:sSub>
          <m:sSubPr>
            <m:ctrlPr>
              <w:rPr>
                <w:rFonts w:ascii="Cambria Math" w:hAnsi="Cambria Math"/>
              </w:rPr>
            </m:ctrlPr>
          </m:sSubPr>
          <m:e>
            <m:r>
              <w:rPr>
                <w:rFonts w:ascii="Cambria Math" w:hAnsi="Cambria Math"/>
              </w:rPr>
              <m:t>π</m:t>
            </m:r>
          </m:e>
          <m:sub>
            <m:r>
              <w:rPr>
                <w:rFonts w:ascii="Cambria Math" w:hAnsi="Cambria Math"/>
              </w:rPr>
              <m:t>2i</m:t>
            </m:r>
          </m:sub>
        </m:sSub>
      </m:oMath>
      <w:r w:rsidRPr="00A825B0">
        <w:t xml:space="preserve"> </w:t>
      </w:r>
      <w:r w:rsidRPr="00A825B0">
        <w:t>。不含第二水平预测变量的模型可以表示为：</w:t>
      </w:r>
    </w:p>
    <w:p w14:paraId="20DA8054" w14:textId="6E9FB93E" w:rsidR="00A825B0" w:rsidRPr="00A825B0" w:rsidRDefault="00A825B0" w:rsidP="00A825B0">
      <w:pPr>
        <w:pStyle w:val="FirstParagraph"/>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π</m:t>
                    </m:r>
                  </m:e>
                  <m:sub>
                    <m:r>
                      <w:rPr>
                        <w:rFonts w:ascii="Cambria Math" w:hAnsi="Cambria Math"/>
                      </w:rPr>
                      <m:t>0i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0i</m:t>
                    </m:r>
                  </m:sub>
                </m:sSub>
              </m:e>
            </m:mr>
            <m:mr>
              <m:e>
                <m:sSub>
                  <m:sSubPr>
                    <m:ctrlPr>
                      <w:rPr>
                        <w:rFonts w:ascii="Cambria Math" w:hAnsi="Cambria Math"/>
                      </w:rPr>
                    </m:ctrlPr>
                  </m:sSubPr>
                  <m:e>
                    <m:r>
                      <w:rPr>
                        <w:rFonts w:ascii="Cambria Math" w:hAnsi="Cambria Math"/>
                      </w:rPr>
                      <m:t>π</m:t>
                    </m:r>
                  </m:e>
                  <m:sub>
                    <m:r>
                      <w:rPr>
                        <w:rFonts w:ascii="Cambria Math" w:hAnsi="Cambria Math"/>
                      </w:rPr>
                      <m:t>1i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1i</m:t>
                    </m:r>
                  </m:sub>
                </m:sSub>
              </m:e>
            </m:mr>
            <m:mr>
              <m:e>
                <m:sSub>
                  <m:sSubPr>
                    <m:ctrlPr>
                      <w:rPr>
                        <w:rFonts w:ascii="Cambria Math" w:hAnsi="Cambria Math"/>
                      </w:rPr>
                    </m:ctrlPr>
                  </m:sSubPr>
                  <m:e>
                    <m:r>
                      <w:rPr>
                        <w:rFonts w:ascii="Cambria Math" w:hAnsi="Cambria Math"/>
                      </w:rPr>
                      <m:t>π</m:t>
                    </m:r>
                  </m:e>
                  <m:sub>
                    <m:r>
                      <w:rPr>
                        <w:rFonts w:ascii="Cambria Math" w:hAnsi="Cambria Math"/>
                      </w:rPr>
                      <m:t>2i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2i</m:t>
                    </m:r>
                  </m:sub>
                </m:sSub>
              </m:e>
            </m:mr>
          </m:m>
        </m:oMath>
      </m:oMathPara>
    </w:p>
    <w:p w14:paraId="7979E377" w14:textId="77777777" w:rsidR="00A825B0" w:rsidRPr="00A825B0" w:rsidRDefault="00A825B0" w:rsidP="00A825B0">
      <w:pPr>
        <w:pStyle w:val="FirstParagraph"/>
      </w:pPr>
      <w:r w:rsidRPr="00A825B0">
        <w:t>用上述介绍过的步骤，生成</w:t>
      </w:r>
      <w:r w:rsidRPr="00A825B0">
        <w:t xml:space="preserve"> HLM </w:t>
      </w:r>
      <w:r w:rsidRPr="00A825B0">
        <w:t>的系统文件，在模型定义窗口定义二次非线性增长模型，如图</w:t>
      </w:r>
      <w:r w:rsidRPr="00A825B0">
        <w:t xml:space="preserve"> 14-11 </w:t>
      </w:r>
      <w:r w:rsidRPr="00A825B0">
        <w:t>所示。</w:t>
      </w:r>
    </w:p>
    <w:p w14:paraId="54183AF9" w14:textId="2B122532" w:rsidR="00A825B0" w:rsidRPr="00A825B0" w:rsidRDefault="00A825B0" w:rsidP="00A825B0">
      <w:pPr>
        <w:pStyle w:val="FirstParagraph"/>
      </w:pPr>
      <w:r w:rsidRPr="00A825B0">
        <w:drawing>
          <wp:inline distT="0" distB="0" distL="0" distR="0" wp14:anchorId="6AEEF0D1" wp14:editId="27596205">
            <wp:extent cx="5486400" cy="2590800"/>
            <wp:effectExtent l="0" t="0" r="0" b="0"/>
            <wp:docPr id="659682134" name="图片 1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descr="imag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p>
    <w:p w14:paraId="409B4E47" w14:textId="77777777" w:rsidR="00A825B0" w:rsidRPr="00A825B0" w:rsidRDefault="00A825B0" w:rsidP="00A825B0">
      <w:pPr>
        <w:pStyle w:val="FirstParagraph"/>
      </w:pPr>
      <w:r w:rsidRPr="00A825B0">
        <w:t>图</w:t>
      </w:r>
      <w:r w:rsidRPr="00A825B0">
        <w:t xml:space="preserve">14-11 </w:t>
      </w:r>
      <w:r w:rsidRPr="00A825B0">
        <w:t>非线性增长模型的定义</w:t>
      </w:r>
    </w:p>
    <w:bookmarkEnd w:id="751"/>
    <w:p w14:paraId="2116E23F" w14:textId="77777777" w:rsidR="00A825B0" w:rsidRPr="00A825B0" w:rsidRDefault="00A825B0" w:rsidP="00A825B0">
      <w:pPr>
        <w:pStyle w:val="FirstParagraph"/>
      </w:pPr>
      <w:r w:rsidRPr="00A825B0">
        <w:t>（三）主要输出结果</w:t>
      </w:r>
    </w:p>
    <w:p w14:paraId="05F2464F" w14:textId="77777777" w:rsidR="00A825B0" w:rsidRPr="00A825B0" w:rsidRDefault="00A825B0" w:rsidP="00A825B0">
      <w:pPr>
        <w:pStyle w:val="FirstParagraph"/>
      </w:pPr>
      <w:r w:rsidRPr="00A825B0">
        <w:t xml:space="preserve">1. </w:t>
      </w:r>
      <w:r w:rsidRPr="00A825B0">
        <w:t>线性增长模型</w:t>
      </w:r>
    </w:p>
    <w:p w14:paraId="3A7FF9C0" w14:textId="77777777" w:rsidR="00A825B0" w:rsidRPr="00A825B0" w:rsidRDefault="00A825B0">
      <w:pPr>
        <w:pStyle w:val="FirstParagraph"/>
        <w:numPr>
          <w:ilvl w:val="0"/>
          <w:numId w:val="6"/>
        </w:numPr>
      </w:pPr>
      <w:r w:rsidRPr="00A825B0">
        <w:t>无条件均值模型的结果。</w:t>
      </w:r>
    </w:p>
    <w:p w14:paraId="5A9D054D" w14:textId="77777777" w:rsidR="00A825B0" w:rsidRPr="00A825B0" w:rsidRDefault="00A825B0" w:rsidP="00A825B0">
      <w:pPr>
        <w:pStyle w:val="FirstParagraph"/>
      </w:pPr>
      <w:r w:rsidRPr="00A825B0">
        <w:t>上述无条件均值模型（水平</w:t>
      </w:r>
      <w:r w:rsidRPr="00A825B0">
        <w:t xml:space="preserve"> 1 </w:t>
      </w:r>
      <w:r w:rsidRPr="00A825B0">
        <w:t>和水平</w:t>
      </w:r>
      <w:r w:rsidRPr="00A825B0">
        <w:t xml:space="preserve"> 2 </w:t>
      </w:r>
      <w:r w:rsidRPr="00A825B0">
        <w:t>均不含预测变量）的输出结果如下所示（只列出主要结果）。</w:t>
      </w:r>
    </w:p>
    <w:p w14:paraId="54E150E9" w14:textId="77777777" w:rsidR="00A825B0" w:rsidRPr="00A825B0" w:rsidRDefault="00A825B0" w:rsidP="00A825B0">
      <w:pPr>
        <w:pStyle w:val="FirstParagraph"/>
      </w:pPr>
      <w:r w:rsidRPr="00A825B0">
        <w:t>固定部分参数估计结果见表</w:t>
      </w:r>
      <w:r w:rsidRPr="00A825B0">
        <w:t>14-1</w:t>
      </w:r>
      <w:r w:rsidRPr="00A825B0">
        <w:t>：</w:t>
      </w:r>
    </w:p>
    <w:p w14:paraId="62E9D0BC" w14:textId="77777777" w:rsidR="00A825B0" w:rsidRPr="00A825B0" w:rsidRDefault="00A825B0" w:rsidP="00A825B0">
      <w:pPr>
        <w:pStyle w:val="FirstParagraph"/>
      </w:pPr>
      <w:r w:rsidRPr="00A825B0">
        <w:t>表</w:t>
      </w:r>
      <w:r w:rsidRPr="00A825B0">
        <w:t>14-1</w:t>
      </w:r>
    </w:p>
    <w:p w14:paraId="3EF9B12F" w14:textId="77777777" w:rsidR="00A825B0" w:rsidRPr="00A825B0" w:rsidRDefault="00A825B0" w:rsidP="00A825B0">
      <w:pPr>
        <w:pStyle w:val="FirstParagraph"/>
      </w:pPr>
      <w:r w:rsidRPr="00A825B0">
        <w:t>无条件均值模型固定部分的参数估计结果</w:t>
      </w:r>
    </w:p>
    <w:tbl>
      <w:tblPr>
        <w:tblStyle w:val="Table"/>
        <w:tblW w:w="0" w:type="auto"/>
        <w:tblLook w:val="04A0" w:firstRow="1" w:lastRow="0" w:firstColumn="1" w:lastColumn="0" w:noHBand="0" w:noVBand="1"/>
      </w:tblPr>
      <w:tblGrid>
        <w:gridCol w:w="2429"/>
        <w:gridCol w:w="1363"/>
        <w:gridCol w:w="1715"/>
        <w:gridCol w:w="1054"/>
        <w:gridCol w:w="1270"/>
        <w:gridCol w:w="992"/>
      </w:tblGrid>
      <w:tr w:rsidR="00A825B0" w:rsidRPr="00A825B0" w14:paraId="0F5C0477"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0C0F3FB4" w14:textId="77777777" w:rsidR="00A825B0" w:rsidRPr="00A825B0" w:rsidRDefault="00A825B0" w:rsidP="00A825B0">
            <w:pPr>
              <w:pStyle w:val="FirstParagraph"/>
            </w:pPr>
            <w:r w:rsidRPr="00A825B0">
              <w:lastRenderedPageBreak/>
              <w:t>Fixed Effect</w:t>
            </w:r>
          </w:p>
        </w:tc>
        <w:tc>
          <w:tcPr>
            <w:tcW w:w="0" w:type="auto"/>
            <w:tcBorders>
              <w:top w:val="single" w:sz="4" w:space="0" w:color="auto"/>
              <w:left w:val="single" w:sz="4" w:space="0" w:color="auto"/>
              <w:bottom w:val="single" w:sz="4" w:space="0" w:color="auto"/>
              <w:right w:val="single" w:sz="4" w:space="0" w:color="auto"/>
            </w:tcBorders>
            <w:hideMark/>
          </w:tcPr>
          <w:p w14:paraId="400B97E2"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17CE9B7C"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6C2FAA7A"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7BAC00A1"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10A11980" w14:textId="77777777" w:rsidR="00A825B0" w:rsidRPr="00A825B0" w:rsidRDefault="00A825B0" w:rsidP="00A825B0">
            <w:pPr>
              <w:pStyle w:val="FirstParagraph"/>
            </w:pPr>
            <w:r w:rsidRPr="00A825B0">
              <w:t>p-value</w:t>
            </w:r>
          </w:p>
        </w:tc>
      </w:tr>
      <w:tr w:rsidR="00A825B0" w:rsidRPr="00A825B0" w14:paraId="7A687D7B"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58240F36" w14:textId="77777777" w:rsidR="00A825B0" w:rsidRPr="00A825B0" w:rsidRDefault="00A825B0" w:rsidP="00A825B0">
            <w:pPr>
              <w:pStyle w:val="FirstParagraph"/>
            </w:pPr>
            <w:r w:rsidRPr="00A825B0">
              <w:t>For INTRCPT1, \pi_0</w:t>
            </w:r>
          </w:p>
        </w:tc>
      </w:tr>
      <w:tr w:rsidR="00A825B0" w:rsidRPr="00A825B0" w14:paraId="01742253" w14:textId="77777777">
        <w:tc>
          <w:tcPr>
            <w:tcW w:w="0" w:type="auto"/>
            <w:tcBorders>
              <w:top w:val="single" w:sz="4" w:space="0" w:color="auto"/>
              <w:left w:val="single" w:sz="4" w:space="0" w:color="auto"/>
              <w:bottom w:val="single" w:sz="4" w:space="0" w:color="auto"/>
              <w:right w:val="single" w:sz="4" w:space="0" w:color="auto"/>
            </w:tcBorders>
            <w:hideMark/>
          </w:tcPr>
          <w:p w14:paraId="15A2C2FC" w14:textId="77777777" w:rsidR="00A825B0" w:rsidRPr="00A825B0" w:rsidRDefault="00A825B0" w:rsidP="00A825B0">
            <w:pPr>
              <w:pStyle w:val="FirstParagraph"/>
            </w:pPr>
            <w:r w:rsidRPr="00A825B0">
              <w:t>INTRCPT2, \beta_{00}</w:t>
            </w:r>
          </w:p>
        </w:tc>
        <w:tc>
          <w:tcPr>
            <w:tcW w:w="0" w:type="auto"/>
            <w:tcBorders>
              <w:top w:val="single" w:sz="4" w:space="0" w:color="auto"/>
              <w:left w:val="single" w:sz="4" w:space="0" w:color="auto"/>
              <w:bottom w:val="single" w:sz="4" w:space="0" w:color="auto"/>
              <w:right w:val="single" w:sz="4" w:space="0" w:color="auto"/>
            </w:tcBorders>
            <w:hideMark/>
          </w:tcPr>
          <w:p w14:paraId="201EF539" w14:textId="77777777" w:rsidR="00A825B0" w:rsidRPr="00A825B0" w:rsidRDefault="00A825B0" w:rsidP="00A825B0">
            <w:pPr>
              <w:pStyle w:val="FirstParagraph"/>
            </w:pPr>
            <w:r w:rsidRPr="00A825B0">
              <w:t>2.690067</w:t>
            </w:r>
          </w:p>
        </w:tc>
        <w:tc>
          <w:tcPr>
            <w:tcW w:w="0" w:type="auto"/>
            <w:tcBorders>
              <w:top w:val="single" w:sz="4" w:space="0" w:color="auto"/>
              <w:left w:val="single" w:sz="4" w:space="0" w:color="auto"/>
              <w:bottom w:val="single" w:sz="4" w:space="0" w:color="auto"/>
              <w:right w:val="single" w:sz="4" w:space="0" w:color="auto"/>
            </w:tcBorders>
            <w:hideMark/>
          </w:tcPr>
          <w:p w14:paraId="5EB23D9C" w14:textId="77777777" w:rsidR="00A825B0" w:rsidRPr="00A825B0" w:rsidRDefault="00A825B0" w:rsidP="00A825B0">
            <w:pPr>
              <w:pStyle w:val="FirstParagraph"/>
            </w:pPr>
            <w:r w:rsidRPr="00A825B0">
              <w:t>0.022222</w:t>
            </w:r>
          </w:p>
        </w:tc>
        <w:tc>
          <w:tcPr>
            <w:tcW w:w="0" w:type="auto"/>
            <w:tcBorders>
              <w:top w:val="single" w:sz="4" w:space="0" w:color="auto"/>
              <w:left w:val="single" w:sz="4" w:space="0" w:color="auto"/>
              <w:bottom w:val="single" w:sz="4" w:space="0" w:color="auto"/>
              <w:right w:val="single" w:sz="4" w:space="0" w:color="auto"/>
            </w:tcBorders>
            <w:hideMark/>
          </w:tcPr>
          <w:p w14:paraId="76F26275" w14:textId="77777777" w:rsidR="00A825B0" w:rsidRPr="00A825B0" w:rsidRDefault="00A825B0" w:rsidP="00A825B0">
            <w:pPr>
              <w:pStyle w:val="FirstParagraph"/>
            </w:pPr>
            <w:r w:rsidRPr="00A825B0">
              <w:t>121.055</w:t>
            </w:r>
          </w:p>
        </w:tc>
        <w:tc>
          <w:tcPr>
            <w:tcW w:w="0" w:type="auto"/>
            <w:tcBorders>
              <w:top w:val="single" w:sz="4" w:space="0" w:color="auto"/>
              <w:left w:val="single" w:sz="4" w:space="0" w:color="auto"/>
              <w:bottom w:val="single" w:sz="4" w:space="0" w:color="auto"/>
              <w:right w:val="single" w:sz="4" w:space="0" w:color="auto"/>
            </w:tcBorders>
            <w:hideMark/>
          </w:tcPr>
          <w:p w14:paraId="4BB82C12"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737F9B42" w14:textId="77777777" w:rsidR="00A825B0" w:rsidRPr="00A825B0" w:rsidRDefault="00A825B0" w:rsidP="00A825B0">
            <w:pPr>
              <w:pStyle w:val="FirstParagraph"/>
            </w:pPr>
            <w:r w:rsidRPr="00A825B0">
              <w:t>&lt;0.001</w:t>
            </w:r>
          </w:p>
        </w:tc>
      </w:tr>
    </w:tbl>
    <w:p w14:paraId="5F557AA1" w14:textId="77777777" w:rsidR="00A825B0" w:rsidRPr="00A825B0" w:rsidRDefault="00A825B0" w:rsidP="00A825B0">
      <w:pPr>
        <w:pStyle w:val="FirstParagraph"/>
      </w:pPr>
      <w:r w:rsidRPr="00A825B0">
        <w:t>固定部分参数估计结果表明，四次测量总体平均值的估计值为</w:t>
      </w:r>
      <w:r w:rsidRPr="00A825B0">
        <w:t xml:space="preserve"> 2.69</w:t>
      </w:r>
      <w:r w:rsidRPr="00A825B0">
        <w:t>。</w:t>
      </w:r>
    </w:p>
    <w:p w14:paraId="6D4E6055" w14:textId="77777777" w:rsidR="00A825B0" w:rsidRPr="00A825B0" w:rsidRDefault="00A825B0" w:rsidP="00A825B0">
      <w:pPr>
        <w:pStyle w:val="FirstParagraph"/>
      </w:pPr>
      <w:r w:rsidRPr="00A825B0">
        <w:t>随机部分参数估计结果见表</w:t>
      </w:r>
      <w:r w:rsidRPr="00A825B0">
        <w:t>14-2</w:t>
      </w:r>
      <w:r w:rsidRPr="00A825B0">
        <w:t>：</w:t>
      </w:r>
    </w:p>
    <w:p w14:paraId="72D28D1E" w14:textId="77777777" w:rsidR="00A825B0" w:rsidRPr="00A825B0" w:rsidRDefault="00A825B0" w:rsidP="00A825B0">
      <w:pPr>
        <w:pStyle w:val="FirstParagraph"/>
      </w:pPr>
      <w:r w:rsidRPr="00A825B0">
        <w:t>表</w:t>
      </w:r>
      <w:r w:rsidRPr="00A825B0">
        <w:t>14-2</w:t>
      </w:r>
    </w:p>
    <w:p w14:paraId="127CBC00" w14:textId="77777777" w:rsidR="00A825B0" w:rsidRPr="00A825B0" w:rsidRDefault="00A825B0" w:rsidP="00A825B0">
      <w:pPr>
        <w:pStyle w:val="FirstParagraph"/>
      </w:pPr>
      <w:r w:rsidRPr="00A825B0">
        <w:t>无条件均值模型随机部分的参数估计结果</w:t>
      </w:r>
    </w:p>
    <w:tbl>
      <w:tblPr>
        <w:tblStyle w:val="Table"/>
        <w:tblW w:w="0" w:type="auto"/>
        <w:tblLook w:val="04A0" w:firstRow="1" w:lastRow="0" w:firstColumn="1" w:lastColumn="0" w:noHBand="0" w:noVBand="1"/>
      </w:tblPr>
      <w:tblGrid>
        <w:gridCol w:w="1707"/>
        <w:gridCol w:w="1951"/>
        <w:gridCol w:w="2182"/>
        <w:gridCol w:w="601"/>
        <w:gridCol w:w="1439"/>
        <w:gridCol w:w="976"/>
      </w:tblGrid>
      <w:tr w:rsidR="00A825B0" w:rsidRPr="00A825B0" w14:paraId="4C3F2DB2"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6450877"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3162AD79"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31A5D88B"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42712151"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0917EB95"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75B56DB8" w14:textId="77777777" w:rsidR="00A825B0" w:rsidRPr="00A825B0" w:rsidRDefault="00A825B0" w:rsidP="00A825B0">
            <w:pPr>
              <w:pStyle w:val="FirstParagraph"/>
            </w:pPr>
            <w:r w:rsidRPr="00A825B0">
              <w:t>p-value</w:t>
            </w:r>
          </w:p>
        </w:tc>
      </w:tr>
      <w:tr w:rsidR="00A825B0" w:rsidRPr="00A825B0" w14:paraId="7A241ADA" w14:textId="77777777">
        <w:tc>
          <w:tcPr>
            <w:tcW w:w="0" w:type="auto"/>
            <w:tcBorders>
              <w:top w:val="single" w:sz="4" w:space="0" w:color="auto"/>
              <w:left w:val="single" w:sz="4" w:space="0" w:color="auto"/>
              <w:bottom w:val="single" w:sz="4" w:space="0" w:color="auto"/>
              <w:right w:val="single" w:sz="4" w:space="0" w:color="auto"/>
            </w:tcBorders>
            <w:hideMark/>
          </w:tcPr>
          <w:p w14:paraId="2EC8D743" w14:textId="77777777" w:rsidR="00A825B0" w:rsidRPr="00A825B0" w:rsidRDefault="00A825B0" w:rsidP="00A825B0">
            <w:pPr>
              <w:pStyle w:val="FirstParagraph"/>
            </w:pPr>
            <w:r w:rsidRPr="00A825B0">
              <w:t>INTRCPT1, r_{0}</w:t>
            </w:r>
          </w:p>
        </w:tc>
        <w:tc>
          <w:tcPr>
            <w:tcW w:w="0" w:type="auto"/>
            <w:tcBorders>
              <w:top w:val="single" w:sz="4" w:space="0" w:color="auto"/>
              <w:left w:val="single" w:sz="4" w:space="0" w:color="auto"/>
              <w:bottom w:val="single" w:sz="4" w:space="0" w:color="auto"/>
              <w:right w:val="single" w:sz="4" w:space="0" w:color="auto"/>
            </w:tcBorders>
            <w:hideMark/>
          </w:tcPr>
          <w:p w14:paraId="69F6F7C2" w14:textId="77777777" w:rsidR="00A825B0" w:rsidRPr="00A825B0" w:rsidRDefault="00A825B0" w:rsidP="00A825B0">
            <w:pPr>
              <w:pStyle w:val="FirstParagraph"/>
            </w:pPr>
            <w:r w:rsidRPr="00A825B0">
              <w:t>0.31056</w:t>
            </w:r>
          </w:p>
        </w:tc>
        <w:tc>
          <w:tcPr>
            <w:tcW w:w="0" w:type="auto"/>
            <w:tcBorders>
              <w:top w:val="single" w:sz="4" w:space="0" w:color="auto"/>
              <w:left w:val="single" w:sz="4" w:space="0" w:color="auto"/>
              <w:bottom w:val="single" w:sz="4" w:space="0" w:color="auto"/>
              <w:right w:val="single" w:sz="4" w:space="0" w:color="auto"/>
            </w:tcBorders>
            <w:hideMark/>
          </w:tcPr>
          <w:p w14:paraId="428BC630" w14:textId="77777777" w:rsidR="00A825B0" w:rsidRPr="00A825B0" w:rsidRDefault="00A825B0" w:rsidP="00A825B0">
            <w:pPr>
              <w:pStyle w:val="FirstParagraph"/>
            </w:pPr>
            <w:r w:rsidRPr="00A825B0">
              <w:t>0.09645</w:t>
            </w:r>
          </w:p>
        </w:tc>
        <w:tc>
          <w:tcPr>
            <w:tcW w:w="0" w:type="auto"/>
            <w:tcBorders>
              <w:top w:val="single" w:sz="4" w:space="0" w:color="auto"/>
              <w:left w:val="single" w:sz="4" w:space="0" w:color="auto"/>
              <w:bottom w:val="single" w:sz="4" w:space="0" w:color="auto"/>
              <w:right w:val="single" w:sz="4" w:space="0" w:color="auto"/>
            </w:tcBorders>
            <w:hideMark/>
          </w:tcPr>
          <w:p w14:paraId="073EEAD2"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13C3236D" w14:textId="77777777" w:rsidR="00A825B0" w:rsidRPr="00A825B0" w:rsidRDefault="00A825B0" w:rsidP="00A825B0">
            <w:pPr>
              <w:pStyle w:val="FirstParagraph"/>
            </w:pPr>
            <w:r w:rsidRPr="00A825B0">
              <w:t>1014.65943</w:t>
            </w:r>
          </w:p>
        </w:tc>
        <w:tc>
          <w:tcPr>
            <w:tcW w:w="0" w:type="auto"/>
            <w:tcBorders>
              <w:top w:val="single" w:sz="4" w:space="0" w:color="auto"/>
              <w:left w:val="single" w:sz="4" w:space="0" w:color="auto"/>
              <w:bottom w:val="single" w:sz="4" w:space="0" w:color="auto"/>
              <w:right w:val="single" w:sz="4" w:space="0" w:color="auto"/>
            </w:tcBorders>
            <w:hideMark/>
          </w:tcPr>
          <w:p w14:paraId="4032DBB9" w14:textId="77777777" w:rsidR="00A825B0" w:rsidRPr="00A825B0" w:rsidRDefault="00A825B0" w:rsidP="00A825B0">
            <w:pPr>
              <w:pStyle w:val="FirstParagraph"/>
            </w:pPr>
            <w:r w:rsidRPr="00A825B0">
              <w:t>&lt;0.001</w:t>
            </w:r>
          </w:p>
        </w:tc>
      </w:tr>
      <w:tr w:rsidR="00A825B0" w:rsidRPr="00A825B0" w14:paraId="62545995" w14:textId="77777777">
        <w:tc>
          <w:tcPr>
            <w:tcW w:w="0" w:type="auto"/>
            <w:tcBorders>
              <w:top w:val="single" w:sz="4" w:space="0" w:color="auto"/>
              <w:left w:val="single" w:sz="4" w:space="0" w:color="auto"/>
              <w:bottom w:val="single" w:sz="4" w:space="0" w:color="auto"/>
              <w:right w:val="single" w:sz="4" w:space="0" w:color="auto"/>
            </w:tcBorders>
            <w:hideMark/>
          </w:tcPr>
          <w:p w14:paraId="56270472" w14:textId="77777777" w:rsidR="00A825B0" w:rsidRPr="00A825B0" w:rsidRDefault="00A825B0" w:rsidP="00A825B0">
            <w:pPr>
              <w:pStyle w:val="FirstParagraph"/>
            </w:pPr>
            <w:r w:rsidRPr="00A825B0">
              <w:t>level-1, e</w:t>
            </w:r>
          </w:p>
        </w:tc>
        <w:tc>
          <w:tcPr>
            <w:tcW w:w="0" w:type="auto"/>
            <w:tcBorders>
              <w:top w:val="single" w:sz="4" w:space="0" w:color="auto"/>
              <w:left w:val="single" w:sz="4" w:space="0" w:color="auto"/>
              <w:bottom w:val="single" w:sz="4" w:space="0" w:color="auto"/>
              <w:right w:val="single" w:sz="4" w:space="0" w:color="auto"/>
            </w:tcBorders>
            <w:hideMark/>
          </w:tcPr>
          <w:p w14:paraId="31E26EF1" w14:textId="77777777" w:rsidR="00A825B0" w:rsidRPr="00A825B0" w:rsidRDefault="00A825B0" w:rsidP="00A825B0">
            <w:pPr>
              <w:pStyle w:val="FirstParagraph"/>
            </w:pPr>
            <w:r w:rsidRPr="00A825B0">
              <w:t>0.36834</w:t>
            </w:r>
          </w:p>
        </w:tc>
        <w:tc>
          <w:tcPr>
            <w:tcW w:w="0" w:type="auto"/>
            <w:tcBorders>
              <w:top w:val="single" w:sz="4" w:space="0" w:color="auto"/>
              <w:left w:val="single" w:sz="4" w:space="0" w:color="auto"/>
              <w:bottom w:val="single" w:sz="4" w:space="0" w:color="auto"/>
              <w:right w:val="single" w:sz="4" w:space="0" w:color="auto"/>
            </w:tcBorders>
            <w:hideMark/>
          </w:tcPr>
          <w:p w14:paraId="56C6F21C" w14:textId="77777777" w:rsidR="00A825B0" w:rsidRPr="00A825B0" w:rsidRDefault="00A825B0" w:rsidP="00A825B0">
            <w:pPr>
              <w:pStyle w:val="FirstParagraph"/>
            </w:pPr>
            <w:r w:rsidRPr="00A825B0">
              <w:t>0.13568</w:t>
            </w:r>
          </w:p>
        </w:tc>
        <w:tc>
          <w:tcPr>
            <w:tcW w:w="0" w:type="auto"/>
            <w:tcBorders>
              <w:top w:val="single" w:sz="4" w:space="0" w:color="auto"/>
              <w:left w:val="single" w:sz="4" w:space="0" w:color="auto"/>
              <w:bottom w:val="single" w:sz="4" w:space="0" w:color="auto"/>
              <w:right w:val="single" w:sz="4" w:space="0" w:color="auto"/>
            </w:tcBorders>
          </w:tcPr>
          <w:p w14:paraId="2942FED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A37D38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AB9BB55" w14:textId="77777777" w:rsidR="00A825B0" w:rsidRPr="00A825B0" w:rsidRDefault="00A825B0" w:rsidP="00A825B0">
            <w:pPr>
              <w:pStyle w:val="FirstParagraph"/>
            </w:pPr>
          </w:p>
        </w:tc>
      </w:tr>
    </w:tbl>
    <w:p w14:paraId="58FDA1B0" w14:textId="420009D3" w:rsidR="00A825B0" w:rsidRPr="00A825B0" w:rsidRDefault="00A825B0" w:rsidP="00A825B0">
      <w:pPr>
        <w:pStyle w:val="FirstParagraph"/>
      </w:pPr>
      <w:r w:rsidRPr="00A825B0">
        <w:t>从随机部分的参数估计结果可看出，个体之间存在显著的变异（方差</w:t>
      </w:r>
      <w:r w:rsidRPr="00A825B0">
        <w:t>=0.097</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1014.66</m:t>
        </m:r>
        <m:r>
          <m:rPr>
            <m:sty m:val="p"/>
          </m:rPr>
          <w:rPr>
            <w:rFonts w:ascii="Cambria Math" w:hAnsi="Cambria Math"/>
          </w:rPr>
          <m:t>,</m:t>
        </m:r>
        <m:r>
          <w:rPr>
            <w:rFonts w:ascii="Cambria Math" w:hAnsi="Cambria Math"/>
          </w:rPr>
          <m:t>df</m:t>
        </m:r>
        <m:r>
          <m:rPr>
            <m:sty m:val="p"/>
          </m:rPr>
          <w:rPr>
            <w:rFonts w:ascii="Cambria Math" w:hAnsi="Cambria Math"/>
          </w:rPr>
          <m:t>=</m:t>
        </m:r>
        <m:r>
          <w:rPr>
            <w:rFonts w:ascii="Cambria Math" w:hAnsi="Cambria Math"/>
          </w:rPr>
          <m:t>263</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）。可以通过个体间变异在总变异中所占的比例来描述个体内观测之间的相关（</w:t>
      </w:r>
      <w:r w:rsidRPr="00A825B0">
        <w:t>intra-class correlation</w:t>
      </w:r>
      <w:r w:rsidRPr="00A825B0">
        <w:t>），其中个体之间变异占总变异的比例为：</w:t>
      </w:r>
    </w:p>
    <w:p w14:paraId="1530C0BF" w14:textId="17EADB02" w:rsidR="00A825B0" w:rsidRPr="00A825B0" w:rsidRDefault="00A825B0" w:rsidP="00A825B0">
      <w:pPr>
        <w:pStyle w:val="FirstParagraph"/>
      </w:pPr>
      <m:oMathPara>
        <m:oMathParaPr>
          <m:jc m:val="center"/>
        </m:oMathParaPr>
        <m:oMath>
          <m:acc>
            <m:accPr>
              <m:ctrlPr>
                <w:rPr>
                  <w:rFonts w:ascii="Cambria Math" w:hAnsi="Cambria Math"/>
                </w:rPr>
              </m:ctrlPr>
            </m:accPr>
            <m:e>
              <m:r>
                <w:rPr>
                  <w:rFonts w:ascii="Cambria Math" w:hAnsi="Cambria Math"/>
                </w:rPr>
                <m:t>ρ</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0</m:t>
                  </m:r>
                </m:sub>
              </m:sSub>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ε</m:t>
                  </m:r>
                </m:sub>
              </m:sSub>
            </m:den>
          </m:f>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09645</m:t>
              </m:r>
            </m:num>
            <m:den>
              <m:r>
                <w:rPr>
                  <w:rFonts w:ascii="Cambria Math" w:hAnsi="Cambria Math"/>
                </w:rPr>
                <m:t>0</m:t>
              </m:r>
              <m:r>
                <m:rPr>
                  <m:sty m:val="p"/>
                </m:rPr>
                <w:rPr>
                  <w:rFonts w:ascii="Cambria Math" w:hAnsi="Cambria Math"/>
                </w:rPr>
                <m:t>.</m:t>
              </m:r>
              <m:r>
                <w:rPr>
                  <w:rFonts w:ascii="Cambria Math" w:hAnsi="Cambria Math"/>
                </w:rPr>
                <m:t>09645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13568</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415</m:t>
          </m:r>
        </m:oMath>
      </m:oMathPara>
    </w:p>
    <w:p w14:paraId="0A5F10C5" w14:textId="77777777" w:rsidR="00A825B0" w:rsidRPr="00A825B0" w:rsidRDefault="00A825B0" w:rsidP="00A825B0">
      <w:pPr>
        <w:pStyle w:val="FirstParagraph"/>
      </w:pPr>
      <w:r w:rsidRPr="00A825B0">
        <w:t>说明个体之间的变异解释了总体变异的</w:t>
      </w:r>
      <w:r w:rsidRPr="00A825B0">
        <w:t xml:space="preserve"> 41.5%</w:t>
      </w:r>
      <w:r w:rsidRPr="00A825B0">
        <w:t>。</w:t>
      </w:r>
    </w:p>
    <w:p w14:paraId="7C12FD93" w14:textId="77777777" w:rsidR="00A825B0" w:rsidRPr="00A825B0" w:rsidRDefault="00A825B0" w:rsidP="00A825B0">
      <w:pPr>
        <w:pStyle w:val="FirstParagraph"/>
      </w:pPr>
      <w:r w:rsidRPr="00A825B0">
        <w:t>描述模型拟合的差异统计量结果如下：</w:t>
      </w:r>
    </w:p>
    <w:p w14:paraId="7F96F074" w14:textId="77777777" w:rsidR="00A825B0" w:rsidRPr="00A825B0" w:rsidRDefault="00A825B0" w:rsidP="00A825B0">
      <w:pPr>
        <w:pStyle w:val="FirstParagraph"/>
        <w:rPr>
          <w:i/>
        </w:rPr>
      </w:pPr>
      <w:r w:rsidRPr="00A825B0">
        <w:lastRenderedPageBreak/>
        <w:t>Statistics for the current model</w:t>
      </w:r>
      <w:r w:rsidRPr="00A825B0">
        <w:rPr>
          <w:i/>
        </w:rPr>
        <w:br/>
      </w:r>
      <w:r w:rsidRPr="00A825B0">
        <w:t>Deviance=1242.903617</w:t>
      </w:r>
      <w:r w:rsidRPr="00A825B0">
        <w:rPr>
          <w:i/>
        </w:rPr>
        <w:br/>
      </w:r>
      <w:r w:rsidRPr="00A825B0">
        <w:t xml:space="preserve">Number of estimated parameters=3 </w:t>
      </w:r>
    </w:p>
    <w:p w14:paraId="5C937C50" w14:textId="77777777" w:rsidR="00A825B0" w:rsidRPr="00A825B0" w:rsidRDefault="00A825B0" w:rsidP="00A825B0">
      <w:pPr>
        <w:pStyle w:val="FirstParagraph"/>
      </w:pPr>
      <w:r w:rsidRPr="00A825B0">
        <w:t>可以发现，描述模型整体拟合的差异统计量为</w:t>
      </w:r>
      <w:r w:rsidRPr="00A825B0">
        <w:t xml:space="preserve"> 1242.90</w:t>
      </w:r>
      <w:r w:rsidRPr="00A825B0">
        <w:t>。</w:t>
      </w:r>
    </w:p>
    <w:p w14:paraId="2114F1BD" w14:textId="77777777" w:rsidR="00A825B0" w:rsidRPr="00A825B0" w:rsidRDefault="00A825B0" w:rsidP="00A825B0">
      <w:pPr>
        <w:pStyle w:val="FirstParagraph"/>
      </w:pPr>
      <w:r w:rsidRPr="00A825B0">
        <w:t>差异统计量是极大似然函数基础上描述模型整体拟合程度的统计指标，这一统计量可以对两个具有嵌套关系（一个模型可以由另一模型去掉一些变量或限制一些参数得到）模型拟合程度的差异进行检验，两个模型差异统计量的差值从理论上服从卡方分布，其对应自由度为两个模型参数个数的差。需要注意，如果两个模型只是随机部分有差异，那么用全息极大似然估计和限制性极大似然估计得到的差异统计量的差值，都可以用来对两个模型的差异进行检验；但如果固定部分也有差异（如加入了新的预测变量），则只能用全息极大似然估计得到的差异统计量进行检验。</w:t>
      </w:r>
    </w:p>
    <w:p w14:paraId="3B8AAFFC" w14:textId="77777777" w:rsidR="00A825B0" w:rsidRPr="00A825B0" w:rsidRDefault="00A825B0" w:rsidP="00A825B0">
      <w:pPr>
        <w:pStyle w:val="FirstParagraph"/>
      </w:pPr>
      <w:bookmarkStart w:id="752" w:name="线性增长模型-1"/>
      <w:bookmarkStart w:id="753" w:name="无条件增长模型的结果"/>
      <w:bookmarkEnd w:id="752"/>
      <w:r w:rsidRPr="00A825B0">
        <w:t xml:space="preserve">(2) </w:t>
      </w:r>
      <w:r w:rsidRPr="00A825B0">
        <w:t>无条件增长模型的结果。</w:t>
      </w:r>
    </w:p>
    <w:p w14:paraId="528E2598" w14:textId="77777777" w:rsidR="00A825B0" w:rsidRPr="00A825B0" w:rsidRDefault="00A825B0" w:rsidP="00A825B0">
      <w:pPr>
        <w:pStyle w:val="FirstParagraph"/>
      </w:pPr>
      <w:r w:rsidRPr="00A825B0">
        <w:t>无条件增长模型的结果回答个体是否有线性变化趋势，以及线性变化趋势是否存在个</w:t>
      </w:r>
    </w:p>
    <w:p w14:paraId="32452A43" w14:textId="77777777" w:rsidR="00A825B0" w:rsidRPr="00A825B0" w:rsidRDefault="00A825B0" w:rsidP="00A825B0">
      <w:pPr>
        <w:pStyle w:val="FirstParagraph"/>
      </w:pPr>
      <w:r w:rsidRPr="00A825B0">
        <w:t>体差异的问题。运行上面所定义的无条件模型，得到模型的运行结果如下所示。</w:t>
      </w:r>
    </w:p>
    <w:p w14:paraId="2273115A" w14:textId="77777777" w:rsidR="00A825B0" w:rsidRPr="00A825B0" w:rsidRDefault="00A825B0" w:rsidP="00A825B0">
      <w:pPr>
        <w:pStyle w:val="FirstParagraph"/>
      </w:pPr>
      <w:r w:rsidRPr="00A825B0">
        <w:t>固定部分的参数估计结果见表</w:t>
      </w:r>
      <w:r w:rsidRPr="00A825B0">
        <w:t>14-3</w:t>
      </w:r>
      <w:r w:rsidRPr="00A825B0">
        <w:t>：</w:t>
      </w:r>
    </w:p>
    <w:p w14:paraId="336D6856" w14:textId="77777777" w:rsidR="00A825B0" w:rsidRPr="00A825B0" w:rsidRDefault="00A825B0" w:rsidP="00A825B0">
      <w:pPr>
        <w:pStyle w:val="FirstParagraph"/>
      </w:pPr>
      <w:r w:rsidRPr="00A825B0">
        <w:t>表</w:t>
      </w:r>
      <w:r w:rsidRPr="00A825B0">
        <w:t>14-3</w:t>
      </w:r>
    </w:p>
    <w:p w14:paraId="07487F64" w14:textId="77777777" w:rsidR="00A825B0" w:rsidRPr="00A825B0" w:rsidRDefault="00A825B0" w:rsidP="00A825B0">
      <w:pPr>
        <w:pStyle w:val="FirstParagraph"/>
      </w:pPr>
      <w:r w:rsidRPr="00A825B0">
        <w:t>无条件增长模型固定部分的参数估计结果</w:t>
      </w:r>
    </w:p>
    <w:tbl>
      <w:tblPr>
        <w:tblStyle w:val="Table"/>
        <w:tblW w:w="0" w:type="auto"/>
        <w:tblLook w:val="04A0" w:firstRow="1" w:lastRow="0" w:firstColumn="1" w:lastColumn="0" w:noHBand="0" w:noVBand="1"/>
      </w:tblPr>
      <w:tblGrid>
        <w:gridCol w:w="2429"/>
        <w:gridCol w:w="1363"/>
        <w:gridCol w:w="1715"/>
        <w:gridCol w:w="1054"/>
        <w:gridCol w:w="1270"/>
        <w:gridCol w:w="992"/>
      </w:tblGrid>
      <w:tr w:rsidR="00A825B0" w:rsidRPr="00A825B0" w14:paraId="67544B17"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034BD222"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0EC91BAD"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54376D9A"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6D748ECD"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2B9730DB"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623A0810" w14:textId="77777777" w:rsidR="00A825B0" w:rsidRPr="00A825B0" w:rsidRDefault="00A825B0" w:rsidP="00A825B0">
            <w:pPr>
              <w:pStyle w:val="FirstParagraph"/>
            </w:pPr>
            <w:r w:rsidRPr="00A825B0">
              <w:t>p-value</w:t>
            </w:r>
          </w:p>
        </w:tc>
      </w:tr>
      <w:tr w:rsidR="00A825B0" w:rsidRPr="00A825B0" w14:paraId="30E0A048"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27D1A62C" w14:textId="77777777" w:rsidR="00A825B0" w:rsidRPr="00A825B0" w:rsidRDefault="00A825B0" w:rsidP="00A825B0">
            <w:pPr>
              <w:pStyle w:val="FirstParagraph"/>
            </w:pPr>
            <w:r w:rsidRPr="00A825B0">
              <w:t>For INTRCPT1, \pi_0</w:t>
            </w:r>
          </w:p>
        </w:tc>
      </w:tr>
      <w:tr w:rsidR="00A825B0" w:rsidRPr="00A825B0" w14:paraId="57D779DE" w14:textId="77777777">
        <w:tc>
          <w:tcPr>
            <w:tcW w:w="0" w:type="auto"/>
            <w:tcBorders>
              <w:top w:val="single" w:sz="4" w:space="0" w:color="auto"/>
              <w:left w:val="single" w:sz="4" w:space="0" w:color="auto"/>
              <w:bottom w:val="single" w:sz="4" w:space="0" w:color="auto"/>
              <w:right w:val="single" w:sz="4" w:space="0" w:color="auto"/>
            </w:tcBorders>
            <w:hideMark/>
          </w:tcPr>
          <w:p w14:paraId="3471A9C5" w14:textId="77777777" w:rsidR="00A825B0" w:rsidRPr="00A825B0" w:rsidRDefault="00A825B0" w:rsidP="00A825B0">
            <w:pPr>
              <w:pStyle w:val="FirstParagraph"/>
            </w:pPr>
            <w:r w:rsidRPr="00A825B0">
              <w:t>INTRCPT2, \beta_{00}</w:t>
            </w:r>
          </w:p>
        </w:tc>
        <w:tc>
          <w:tcPr>
            <w:tcW w:w="0" w:type="auto"/>
            <w:tcBorders>
              <w:top w:val="single" w:sz="4" w:space="0" w:color="auto"/>
              <w:left w:val="single" w:sz="4" w:space="0" w:color="auto"/>
              <w:bottom w:val="single" w:sz="4" w:space="0" w:color="auto"/>
              <w:right w:val="single" w:sz="4" w:space="0" w:color="auto"/>
            </w:tcBorders>
            <w:hideMark/>
          </w:tcPr>
          <w:p w14:paraId="078ACC94" w14:textId="77777777" w:rsidR="00A825B0" w:rsidRPr="00A825B0" w:rsidRDefault="00A825B0" w:rsidP="00A825B0">
            <w:pPr>
              <w:pStyle w:val="FirstParagraph"/>
            </w:pPr>
            <w:r w:rsidRPr="00A825B0">
              <w:t>2.816084</w:t>
            </w:r>
          </w:p>
        </w:tc>
        <w:tc>
          <w:tcPr>
            <w:tcW w:w="0" w:type="auto"/>
            <w:tcBorders>
              <w:top w:val="single" w:sz="4" w:space="0" w:color="auto"/>
              <w:left w:val="single" w:sz="4" w:space="0" w:color="auto"/>
              <w:bottom w:val="single" w:sz="4" w:space="0" w:color="auto"/>
              <w:right w:val="single" w:sz="4" w:space="0" w:color="auto"/>
            </w:tcBorders>
            <w:hideMark/>
          </w:tcPr>
          <w:p w14:paraId="72D6ED5B" w14:textId="77777777" w:rsidR="00A825B0" w:rsidRPr="00A825B0" w:rsidRDefault="00A825B0" w:rsidP="00A825B0">
            <w:pPr>
              <w:pStyle w:val="FirstParagraph"/>
            </w:pPr>
            <w:r w:rsidRPr="00A825B0">
              <w:t>0.021325</w:t>
            </w:r>
          </w:p>
        </w:tc>
        <w:tc>
          <w:tcPr>
            <w:tcW w:w="0" w:type="auto"/>
            <w:tcBorders>
              <w:top w:val="single" w:sz="4" w:space="0" w:color="auto"/>
              <w:left w:val="single" w:sz="4" w:space="0" w:color="auto"/>
              <w:bottom w:val="single" w:sz="4" w:space="0" w:color="auto"/>
              <w:right w:val="single" w:sz="4" w:space="0" w:color="auto"/>
            </w:tcBorders>
            <w:hideMark/>
          </w:tcPr>
          <w:p w14:paraId="3A5CA09D" w14:textId="77777777" w:rsidR="00A825B0" w:rsidRPr="00A825B0" w:rsidRDefault="00A825B0" w:rsidP="00A825B0">
            <w:pPr>
              <w:pStyle w:val="FirstParagraph"/>
            </w:pPr>
            <w:r w:rsidRPr="00A825B0">
              <w:t>132.054</w:t>
            </w:r>
          </w:p>
        </w:tc>
        <w:tc>
          <w:tcPr>
            <w:tcW w:w="0" w:type="auto"/>
            <w:tcBorders>
              <w:top w:val="single" w:sz="4" w:space="0" w:color="auto"/>
              <w:left w:val="single" w:sz="4" w:space="0" w:color="auto"/>
              <w:bottom w:val="single" w:sz="4" w:space="0" w:color="auto"/>
              <w:right w:val="single" w:sz="4" w:space="0" w:color="auto"/>
            </w:tcBorders>
            <w:hideMark/>
          </w:tcPr>
          <w:p w14:paraId="0E8A77E3"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7125F290" w14:textId="77777777" w:rsidR="00A825B0" w:rsidRPr="00A825B0" w:rsidRDefault="00A825B0" w:rsidP="00A825B0">
            <w:pPr>
              <w:pStyle w:val="FirstParagraph"/>
            </w:pPr>
            <w:r w:rsidRPr="00A825B0">
              <w:t>&lt;0.001</w:t>
            </w:r>
          </w:p>
        </w:tc>
      </w:tr>
      <w:tr w:rsidR="00A825B0" w:rsidRPr="00A825B0" w14:paraId="29DF912A"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006B27B9" w14:textId="77777777" w:rsidR="00A825B0" w:rsidRPr="00A825B0" w:rsidRDefault="00A825B0" w:rsidP="00A825B0">
            <w:pPr>
              <w:pStyle w:val="FirstParagraph"/>
            </w:pPr>
            <w:r w:rsidRPr="00A825B0">
              <w:t>For TIME slope, \pi_1</w:t>
            </w:r>
          </w:p>
        </w:tc>
      </w:tr>
      <w:tr w:rsidR="00A825B0" w:rsidRPr="00A825B0" w14:paraId="371C7AC2" w14:textId="77777777">
        <w:tc>
          <w:tcPr>
            <w:tcW w:w="0" w:type="auto"/>
            <w:tcBorders>
              <w:top w:val="single" w:sz="4" w:space="0" w:color="auto"/>
              <w:left w:val="single" w:sz="4" w:space="0" w:color="auto"/>
              <w:bottom w:val="single" w:sz="4" w:space="0" w:color="auto"/>
              <w:right w:val="single" w:sz="4" w:space="0" w:color="auto"/>
            </w:tcBorders>
            <w:hideMark/>
          </w:tcPr>
          <w:p w14:paraId="00D0D181" w14:textId="77777777" w:rsidR="00A825B0" w:rsidRPr="00A825B0" w:rsidRDefault="00A825B0" w:rsidP="00A825B0">
            <w:pPr>
              <w:pStyle w:val="FirstParagraph"/>
            </w:pPr>
            <w:r w:rsidRPr="00A825B0">
              <w:t>INTRCPT2, \beta_{10}</w:t>
            </w:r>
          </w:p>
        </w:tc>
        <w:tc>
          <w:tcPr>
            <w:tcW w:w="0" w:type="auto"/>
            <w:tcBorders>
              <w:top w:val="single" w:sz="4" w:space="0" w:color="auto"/>
              <w:left w:val="single" w:sz="4" w:space="0" w:color="auto"/>
              <w:bottom w:val="single" w:sz="4" w:space="0" w:color="auto"/>
              <w:right w:val="single" w:sz="4" w:space="0" w:color="auto"/>
            </w:tcBorders>
            <w:hideMark/>
          </w:tcPr>
          <w:p w14:paraId="6601E74A" w14:textId="77777777" w:rsidR="00A825B0" w:rsidRPr="00A825B0" w:rsidRDefault="00A825B0" w:rsidP="00A825B0">
            <w:pPr>
              <w:pStyle w:val="FirstParagraph"/>
            </w:pPr>
            <w:r w:rsidRPr="00A825B0">
              <w:t>-0.084012</w:t>
            </w:r>
          </w:p>
        </w:tc>
        <w:tc>
          <w:tcPr>
            <w:tcW w:w="0" w:type="auto"/>
            <w:tcBorders>
              <w:top w:val="single" w:sz="4" w:space="0" w:color="auto"/>
              <w:left w:val="single" w:sz="4" w:space="0" w:color="auto"/>
              <w:bottom w:val="single" w:sz="4" w:space="0" w:color="auto"/>
              <w:right w:val="single" w:sz="4" w:space="0" w:color="auto"/>
            </w:tcBorders>
            <w:hideMark/>
          </w:tcPr>
          <w:p w14:paraId="7212E486" w14:textId="77777777" w:rsidR="00A825B0" w:rsidRPr="00A825B0" w:rsidRDefault="00A825B0" w:rsidP="00A825B0">
            <w:pPr>
              <w:pStyle w:val="FirstParagraph"/>
            </w:pPr>
            <w:r w:rsidRPr="00A825B0">
              <w:t>0.011601</w:t>
            </w:r>
          </w:p>
        </w:tc>
        <w:tc>
          <w:tcPr>
            <w:tcW w:w="0" w:type="auto"/>
            <w:tcBorders>
              <w:top w:val="single" w:sz="4" w:space="0" w:color="auto"/>
              <w:left w:val="single" w:sz="4" w:space="0" w:color="auto"/>
              <w:bottom w:val="single" w:sz="4" w:space="0" w:color="auto"/>
              <w:right w:val="single" w:sz="4" w:space="0" w:color="auto"/>
            </w:tcBorders>
            <w:hideMark/>
          </w:tcPr>
          <w:p w14:paraId="59D5E62F" w14:textId="77777777" w:rsidR="00A825B0" w:rsidRPr="00A825B0" w:rsidRDefault="00A825B0" w:rsidP="00A825B0">
            <w:pPr>
              <w:pStyle w:val="FirstParagraph"/>
            </w:pPr>
            <w:r w:rsidRPr="00A825B0">
              <w:t>-7.242</w:t>
            </w:r>
          </w:p>
        </w:tc>
        <w:tc>
          <w:tcPr>
            <w:tcW w:w="0" w:type="auto"/>
            <w:tcBorders>
              <w:top w:val="single" w:sz="4" w:space="0" w:color="auto"/>
              <w:left w:val="single" w:sz="4" w:space="0" w:color="auto"/>
              <w:bottom w:val="single" w:sz="4" w:space="0" w:color="auto"/>
              <w:right w:val="single" w:sz="4" w:space="0" w:color="auto"/>
            </w:tcBorders>
            <w:hideMark/>
          </w:tcPr>
          <w:p w14:paraId="7DEC7C80"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74713C20" w14:textId="77777777" w:rsidR="00A825B0" w:rsidRPr="00A825B0" w:rsidRDefault="00A825B0" w:rsidP="00A825B0">
            <w:pPr>
              <w:pStyle w:val="FirstParagraph"/>
            </w:pPr>
            <w:r w:rsidRPr="00A825B0">
              <w:t>&lt;0.001</w:t>
            </w:r>
          </w:p>
        </w:tc>
      </w:tr>
    </w:tbl>
    <w:p w14:paraId="5A9E23F1" w14:textId="1814BCFB" w:rsidR="00A825B0" w:rsidRPr="00A825B0" w:rsidRDefault="00A825B0" w:rsidP="00A825B0">
      <w:pPr>
        <w:pStyle w:val="FirstParagraph"/>
      </w:pPr>
      <w:r w:rsidRPr="00A825B0">
        <w:lastRenderedPageBreak/>
        <w:t>从固定部分的参数估计结果可以看出，初始状态（截距）即三年级儿童自我概念的平均值</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00</m:t>
            </m:r>
          </m:sub>
        </m:sSub>
      </m:oMath>
      <w:r w:rsidRPr="00A825B0">
        <w:t xml:space="preserve"> </w:t>
      </w:r>
      <w:r w:rsidRPr="00A825B0">
        <w:t>为</w:t>
      </w:r>
      <w:r w:rsidRPr="00A825B0">
        <w:t xml:space="preserve"> 2.816</w:t>
      </w:r>
      <w:r w:rsidRPr="00A825B0">
        <w:t>，但是在三年级到六年级这一段时间，自我概念有显著的线性下降趋势</w:t>
      </w:r>
      <w:r w:rsidRPr="00A825B0">
        <w:t xml:space="preserve"> ( </w:t>
      </w:r>
      <m:oMath>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r>
          <w:rPr>
            <w:rFonts w:ascii="Cambria Math" w:hAnsi="Cambria Math"/>
          </w:rPr>
          <m:t>0.084</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0.012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7.242</m:t>
        </m:r>
      </m:oMath>
      <w:r w:rsidRPr="00A825B0">
        <w:t xml:space="preserve"> )</w:t>
      </w:r>
      <w:r w:rsidRPr="00A825B0">
        <w:t>，其平均下降速度为</w:t>
      </w:r>
      <w:r w:rsidRPr="00A825B0">
        <w:t xml:space="preserve"> 0.084</w:t>
      </w:r>
      <w:r w:rsidRPr="00A825B0">
        <w:t>。</w:t>
      </w:r>
    </w:p>
    <w:p w14:paraId="7FD5A89E" w14:textId="77777777" w:rsidR="00A825B0" w:rsidRPr="00A825B0" w:rsidRDefault="00A825B0" w:rsidP="00A825B0">
      <w:pPr>
        <w:pStyle w:val="FirstParagraph"/>
      </w:pPr>
      <w:r w:rsidRPr="00A825B0">
        <w:t>随机部分的参数估计结果见表</w:t>
      </w:r>
      <w:r w:rsidRPr="00A825B0">
        <w:t>14-4</w:t>
      </w:r>
      <w:r w:rsidRPr="00A825B0">
        <w:t>：</w:t>
      </w:r>
    </w:p>
    <w:p w14:paraId="42B2ADF5" w14:textId="77777777" w:rsidR="00A825B0" w:rsidRPr="00A825B0" w:rsidRDefault="00A825B0" w:rsidP="00A825B0">
      <w:pPr>
        <w:pStyle w:val="FirstParagraph"/>
      </w:pPr>
      <w:r w:rsidRPr="00A825B0">
        <w:t>表</w:t>
      </w:r>
      <w:r w:rsidRPr="00A825B0">
        <w:t>14-4</w:t>
      </w:r>
    </w:p>
    <w:p w14:paraId="5BC873E2" w14:textId="77777777" w:rsidR="00A825B0" w:rsidRPr="00A825B0" w:rsidRDefault="00A825B0" w:rsidP="00A825B0">
      <w:pPr>
        <w:pStyle w:val="FirstParagraph"/>
      </w:pPr>
      <w:r w:rsidRPr="00A825B0">
        <w:t>无条件增长模型随机部分的参数估计结果</w:t>
      </w:r>
    </w:p>
    <w:tbl>
      <w:tblPr>
        <w:tblStyle w:val="Table"/>
        <w:tblW w:w="0" w:type="auto"/>
        <w:tblLook w:val="04A0" w:firstRow="1" w:lastRow="0" w:firstColumn="1" w:lastColumn="0" w:noHBand="0" w:noVBand="1"/>
      </w:tblPr>
      <w:tblGrid>
        <w:gridCol w:w="1713"/>
        <w:gridCol w:w="2011"/>
        <w:gridCol w:w="2240"/>
        <w:gridCol w:w="601"/>
        <w:gridCol w:w="1311"/>
        <w:gridCol w:w="980"/>
      </w:tblGrid>
      <w:tr w:rsidR="00A825B0" w:rsidRPr="00A825B0" w14:paraId="083F07D3"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41283D0"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45578CD1"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4AC207FD"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10B95B7D"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31F79770"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0279730A" w14:textId="77777777" w:rsidR="00A825B0" w:rsidRPr="00A825B0" w:rsidRDefault="00A825B0" w:rsidP="00A825B0">
            <w:pPr>
              <w:pStyle w:val="FirstParagraph"/>
            </w:pPr>
            <w:r w:rsidRPr="00A825B0">
              <w:t>p-value</w:t>
            </w:r>
          </w:p>
        </w:tc>
      </w:tr>
      <w:tr w:rsidR="00A825B0" w:rsidRPr="00A825B0" w14:paraId="3637ED27" w14:textId="77777777">
        <w:tc>
          <w:tcPr>
            <w:tcW w:w="0" w:type="auto"/>
            <w:tcBorders>
              <w:top w:val="single" w:sz="4" w:space="0" w:color="auto"/>
              <w:left w:val="single" w:sz="4" w:space="0" w:color="auto"/>
              <w:bottom w:val="single" w:sz="4" w:space="0" w:color="auto"/>
              <w:right w:val="single" w:sz="4" w:space="0" w:color="auto"/>
            </w:tcBorders>
            <w:hideMark/>
          </w:tcPr>
          <w:p w14:paraId="751BDE2D" w14:textId="77777777" w:rsidR="00A825B0" w:rsidRPr="00A825B0" w:rsidRDefault="00A825B0" w:rsidP="00A825B0">
            <w:pPr>
              <w:pStyle w:val="FirstParagraph"/>
            </w:pPr>
            <w:r w:rsidRPr="00A825B0">
              <w:t>INTRCPT1, γ_0</w:t>
            </w:r>
          </w:p>
        </w:tc>
        <w:tc>
          <w:tcPr>
            <w:tcW w:w="0" w:type="auto"/>
            <w:tcBorders>
              <w:top w:val="single" w:sz="4" w:space="0" w:color="auto"/>
              <w:left w:val="single" w:sz="4" w:space="0" w:color="auto"/>
              <w:bottom w:val="single" w:sz="4" w:space="0" w:color="auto"/>
              <w:right w:val="single" w:sz="4" w:space="0" w:color="auto"/>
            </w:tcBorders>
            <w:hideMark/>
          </w:tcPr>
          <w:p w14:paraId="492761D8" w14:textId="77777777" w:rsidR="00A825B0" w:rsidRPr="00A825B0" w:rsidRDefault="00A825B0" w:rsidP="00A825B0">
            <w:pPr>
              <w:pStyle w:val="FirstParagraph"/>
            </w:pPr>
            <w:r w:rsidRPr="00A825B0">
              <w:t>0.22830</w:t>
            </w:r>
          </w:p>
        </w:tc>
        <w:tc>
          <w:tcPr>
            <w:tcW w:w="0" w:type="auto"/>
            <w:tcBorders>
              <w:top w:val="single" w:sz="4" w:space="0" w:color="auto"/>
              <w:left w:val="single" w:sz="4" w:space="0" w:color="auto"/>
              <w:bottom w:val="single" w:sz="4" w:space="0" w:color="auto"/>
              <w:right w:val="single" w:sz="4" w:space="0" w:color="auto"/>
            </w:tcBorders>
            <w:hideMark/>
          </w:tcPr>
          <w:p w14:paraId="06E16F9E" w14:textId="77777777" w:rsidR="00A825B0" w:rsidRPr="00A825B0" w:rsidRDefault="00A825B0" w:rsidP="00A825B0">
            <w:pPr>
              <w:pStyle w:val="FirstParagraph"/>
            </w:pPr>
            <w:r w:rsidRPr="00A825B0">
              <w:t>0.05212</w:t>
            </w:r>
          </w:p>
        </w:tc>
        <w:tc>
          <w:tcPr>
            <w:tcW w:w="0" w:type="auto"/>
            <w:tcBorders>
              <w:top w:val="single" w:sz="4" w:space="0" w:color="auto"/>
              <w:left w:val="single" w:sz="4" w:space="0" w:color="auto"/>
              <w:bottom w:val="single" w:sz="4" w:space="0" w:color="auto"/>
              <w:right w:val="single" w:sz="4" w:space="0" w:color="auto"/>
            </w:tcBorders>
            <w:hideMark/>
          </w:tcPr>
          <w:p w14:paraId="1183B334"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047E8B37" w14:textId="77777777" w:rsidR="00A825B0" w:rsidRPr="00A825B0" w:rsidRDefault="00A825B0" w:rsidP="00A825B0">
            <w:pPr>
              <w:pStyle w:val="FirstParagraph"/>
            </w:pPr>
            <w:r w:rsidRPr="00A825B0">
              <w:t>466.53548</w:t>
            </w:r>
          </w:p>
        </w:tc>
        <w:tc>
          <w:tcPr>
            <w:tcW w:w="0" w:type="auto"/>
            <w:tcBorders>
              <w:top w:val="single" w:sz="4" w:space="0" w:color="auto"/>
              <w:left w:val="single" w:sz="4" w:space="0" w:color="auto"/>
              <w:bottom w:val="single" w:sz="4" w:space="0" w:color="auto"/>
              <w:right w:val="single" w:sz="4" w:space="0" w:color="auto"/>
            </w:tcBorders>
            <w:hideMark/>
          </w:tcPr>
          <w:p w14:paraId="05AF6EBD" w14:textId="77777777" w:rsidR="00A825B0" w:rsidRPr="00A825B0" w:rsidRDefault="00A825B0" w:rsidP="00A825B0">
            <w:pPr>
              <w:pStyle w:val="FirstParagraph"/>
            </w:pPr>
            <w:r w:rsidRPr="00A825B0">
              <w:t>&lt;0.001</w:t>
            </w:r>
          </w:p>
        </w:tc>
      </w:tr>
      <w:tr w:rsidR="00A825B0" w:rsidRPr="00A825B0" w14:paraId="1B9790A9" w14:textId="77777777">
        <w:tc>
          <w:tcPr>
            <w:tcW w:w="0" w:type="auto"/>
            <w:tcBorders>
              <w:top w:val="single" w:sz="4" w:space="0" w:color="auto"/>
              <w:left w:val="single" w:sz="4" w:space="0" w:color="auto"/>
              <w:bottom w:val="single" w:sz="4" w:space="0" w:color="auto"/>
              <w:right w:val="single" w:sz="4" w:space="0" w:color="auto"/>
            </w:tcBorders>
            <w:hideMark/>
          </w:tcPr>
          <w:p w14:paraId="1A91B641" w14:textId="77777777" w:rsidR="00A825B0" w:rsidRPr="00A825B0" w:rsidRDefault="00A825B0" w:rsidP="00A825B0">
            <w:pPr>
              <w:pStyle w:val="FirstParagraph"/>
            </w:pPr>
            <w:r w:rsidRPr="00A825B0">
              <w:t>TIME slope, γ_1</w:t>
            </w:r>
          </w:p>
        </w:tc>
        <w:tc>
          <w:tcPr>
            <w:tcW w:w="0" w:type="auto"/>
            <w:tcBorders>
              <w:top w:val="single" w:sz="4" w:space="0" w:color="auto"/>
              <w:left w:val="single" w:sz="4" w:space="0" w:color="auto"/>
              <w:bottom w:val="single" w:sz="4" w:space="0" w:color="auto"/>
              <w:right w:val="single" w:sz="4" w:space="0" w:color="auto"/>
            </w:tcBorders>
            <w:hideMark/>
          </w:tcPr>
          <w:p w14:paraId="6309A138" w14:textId="77777777" w:rsidR="00A825B0" w:rsidRPr="00A825B0" w:rsidRDefault="00A825B0" w:rsidP="00A825B0">
            <w:pPr>
              <w:pStyle w:val="FirstParagraph"/>
            </w:pPr>
            <w:r w:rsidRPr="00A825B0">
              <w:t>0.12695</w:t>
            </w:r>
          </w:p>
        </w:tc>
        <w:tc>
          <w:tcPr>
            <w:tcW w:w="0" w:type="auto"/>
            <w:tcBorders>
              <w:top w:val="single" w:sz="4" w:space="0" w:color="auto"/>
              <w:left w:val="single" w:sz="4" w:space="0" w:color="auto"/>
              <w:bottom w:val="single" w:sz="4" w:space="0" w:color="auto"/>
              <w:right w:val="single" w:sz="4" w:space="0" w:color="auto"/>
            </w:tcBorders>
            <w:hideMark/>
          </w:tcPr>
          <w:p w14:paraId="037AD7BC" w14:textId="77777777" w:rsidR="00A825B0" w:rsidRPr="00A825B0" w:rsidRDefault="00A825B0" w:rsidP="00A825B0">
            <w:pPr>
              <w:pStyle w:val="FirstParagraph"/>
            </w:pPr>
            <w:r w:rsidRPr="00A825B0">
              <w:t>0.01612</w:t>
            </w:r>
          </w:p>
        </w:tc>
        <w:tc>
          <w:tcPr>
            <w:tcW w:w="0" w:type="auto"/>
            <w:tcBorders>
              <w:top w:val="single" w:sz="4" w:space="0" w:color="auto"/>
              <w:left w:val="single" w:sz="4" w:space="0" w:color="auto"/>
              <w:bottom w:val="single" w:sz="4" w:space="0" w:color="auto"/>
              <w:right w:val="single" w:sz="4" w:space="0" w:color="auto"/>
            </w:tcBorders>
            <w:hideMark/>
          </w:tcPr>
          <w:p w14:paraId="1AB2FA7A"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5F3FD01E" w14:textId="77777777" w:rsidR="00A825B0" w:rsidRPr="00A825B0" w:rsidRDefault="00A825B0" w:rsidP="00A825B0">
            <w:pPr>
              <w:pStyle w:val="FirstParagraph"/>
            </w:pPr>
            <w:r w:rsidRPr="00A825B0">
              <w:t>483.19210</w:t>
            </w:r>
          </w:p>
        </w:tc>
        <w:tc>
          <w:tcPr>
            <w:tcW w:w="0" w:type="auto"/>
            <w:tcBorders>
              <w:top w:val="single" w:sz="4" w:space="0" w:color="auto"/>
              <w:left w:val="single" w:sz="4" w:space="0" w:color="auto"/>
              <w:bottom w:val="single" w:sz="4" w:space="0" w:color="auto"/>
              <w:right w:val="single" w:sz="4" w:space="0" w:color="auto"/>
            </w:tcBorders>
            <w:hideMark/>
          </w:tcPr>
          <w:p w14:paraId="2E1FF8C6" w14:textId="77777777" w:rsidR="00A825B0" w:rsidRPr="00A825B0" w:rsidRDefault="00A825B0" w:rsidP="00A825B0">
            <w:pPr>
              <w:pStyle w:val="FirstParagraph"/>
            </w:pPr>
            <w:r w:rsidRPr="00A825B0">
              <w:t>&lt;0.001</w:t>
            </w:r>
          </w:p>
        </w:tc>
      </w:tr>
      <w:tr w:rsidR="00A825B0" w:rsidRPr="00A825B0" w14:paraId="06D8B407" w14:textId="77777777">
        <w:tc>
          <w:tcPr>
            <w:tcW w:w="0" w:type="auto"/>
            <w:tcBorders>
              <w:top w:val="single" w:sz="4" w:space="0" w:color="auto"/>
              <w:left w:val="single" w:sz="4" w:space="0" w:color="auto"/>
              <w:bottom w:val="single" w:sz="4" w:space="0" w:color="auto"/>
              <w:right w:val="single" w:sz="4" w:space="0" w:color="auto"/>
            </w:tcBorders>
            <w:hideMark/>
          </w:tcPr>
          <w:p w14:paraId="209556DF" w14:textId="77777777" w:rsidR="00A825B0" w:rsidRPr="00A825B0" w:rsidRDefault="00A825B0" w:rsidP="00A825B0">
            <w:pPr>
              <w:pStyle w:val="FirstParagraph"/>
            </w:pPr>
            <w:r w:rsidRPr="00A825B0">
              <w:t>level-1, e</w:t>
            </w:r>
          </w:p>
        </w:tc>
        <w:tc>
          <w:tcPr>
            <w:tcW w:w="0" w:type="auto"/>
            <w:tcBorders>
              <w:top w:val="single" w:sz="4" w:space="0" w:color="auto"/>
              <w:left w:val="single" w:sz="4" w:space="0" w:color="auto"/>
              <w:bottom w:val="single" w:sz="4" w:space="0" w:color="auto"/>
              <w:right w:val="single" w:sz="4" w:space="0" w:color="auto"/>
            </w:tcBorders>
            <w:hideMark/>
          </w:tcPr>
          <w:p w14:paraId="1C327AB0" w14:textId="77777777" w:rsidR="00A825B0" w:rsidRPr="00A825B0" w:rsidRDefault="00A825B0" w:rsidP="00A825B0">
            <w:pPr>
              <w:pStyle w:val="FirstParagraph"/>
            </w:pPr>
            <w:r w:rsidRPr="00A825B0">
              <w:t>0.31153</w:t>
            </w:r>
          </w:p>
        </w:tc>
        <w:tc>
          <w:tcPr>
            <w:tcW w:w="0" w:type="auto"/>
            <w:tcBorders>
              <w:top w:val="single" w:sz="4" w:space="0" w:color="auto"/>
              <w:left w:val="single" w:sz="4" w:space="0" w:color="auto"/>
              <w:bottom w:val="single" w:sz="4" w:space="0" w:color="auto"/>
              <w:right w:val="single" w:sz="4" w:space="0" w:color="auto"/>
            </w:tcBorders>
            <w:hideMark/>
          </w:tcPr>
          <w:p w14:paraId="579964F6" w14:textId="77777777" w:rsidR="00A825B0" w:rsidRPr="00A825B0" w:rsidRDefault="00A825B0" w:rsidP="00A825B0">
            <w:pPr>
              <w:pStyle w:val="FirstParagraph"/>
            </w:pPr>
            <w:r w:rsidRPr="00A825B0">
              <w:t>0.09705</w:t>
            </w:r>
          </w:p>
        </w:tc>
        <w:tc>
          <w:tcPr>
            <w:tcW w:w="0" w:type="auto"/>
            <w:tcBorders>
              <w:top w:val="single" w:sz="4" w:space="0" w:color="auto"/>
              <w:left w:val="single" w:sz="4" w:space="0" w:color="auto"/>
              <w:bottom w:val="single" w:sz="4" w:space="0" w:color="auto"/>
              <w:right w:val="single" w:sz="4" w:space="0" w:color="auto"/>
            </w:tcBorders>
          </w:tcPr>
          <w:p w14:paraId="32C325F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393F3C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DFB2574" w14:textId="77777777" w:rsidR="00A825B0" w:rsidRPr="00A825B0" w:rsidRDefault="00A825B0" w:rsidP="00A825B0">
            <w:pPr>
              <w:pStyle w:val="FirstParagraph"/>
            </w:pPr>
          </w:p>
        </w:tc>
      </w:tr>
    </w:tbl>
    <w:p w14:paraId="427F1EB3" w14:textId="470DC36D" w:rsidR="00A825B0" w:rsidRPr="00A825B0" w:rsidRDefault="00A825B0" w:rsidP="00A825B0">
      <w:pPr>
        <w:pStyle w:val="FirstParagraph"/>
      </w:pPr>
      <w:r w:rsidRPr="00A825B0">
        <w:t>从随机部分的参数估计结果可以看出，第一水平的截距（</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r>
          <w:rPr>
            <w:rFonts w:ascii="Cambria Math" w:hAnsi="Cambria Math"/>
          </w:rPr>
          <m:t>0.052</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466.535</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）和斜率（</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r>
          <m:rPr>
            <m:sty m:val="p"/>
          </m:rPr>
          <w:rPr>
            <w:rFonts w:ascii="Cambria Math" w:hAnsi="Cambria Math"/>
          </w:rPr>
          <m:t>=</m:t>
        </m:r>
        <m:r>
          <w:rPr>
            <w:rFonts w:ascii="Cambria Math" w:hAnsi="Cambria Math"/>
          </w:rPr>
          <m:t>0.016</m:t>
        </m:r>
      </m:oMath>
      <w:r w:rsidRPr="00A825B0">
        <w:t xml:space="preserve"> </w:t>
      </w:r>
      <w:r w:rsidRPr="00A825B0">
        <w:t>，</w:t>
      </w:r>
      <w:r w:rsidRPr="00A825B0">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483.192</m:t>
        </m:r>
      </m:oMath>
      <w:r w:rsidRPr="00A825B0">
        <w:t xml:space="preserve"> </w:t>
      </w:r>
      <w:r w:rsidRPr="00A825B0">
        <w:t>，</w:t>
      </w:r>
      <w:r w:rsidRPr="00A825B0">
        <w:t xml:space="preserve"> </w:t>
      </w:r>
      <m:oMath>
        <m:r>
          <w:rPr>
            <w:rFonts w:ascii="Cambria Math" w:hAnsi="Cambria Math"/>
          </w:rPr>
          <m:t>p</m:t>
        </m:r>
        <m:r>
          <m:rPr>
            <m:sty m:val="p"/>
          </m:rPr>
          <w:rPr>
            <w:rFonts w:ascii="Cambria Math" w:hAnsi="Cambria Math"/>
          </w:rPr>
          <m:t>&lt;</m:t>
        </m:r>
        <m:r>
          <w:rPr>
            <w:rFonts w:ascii="Cambria Math" w:hAnsi="Cambria Math"/>
          </w:rPr>
          <m:t>0.001</m:t>
        </m:r>
      </m:oMath>
      <w:r w:rsidRPr="00A825B0">
        <w:t xml:space="preserve"> </w:t>
      </w:r>
      <w:r w:rsidRPr="00A825B0">
        <w:t>）均存在显著的个体差异。说明三年级学生初始状态的自我概念存在显著的个体差异，并且三年级到六年级这一段时间，个体自我概念的下降速度也存在显著的个体差异。</w:t>
      </w:r>
    </w:p>
    <w:p w14:paraId="21C98EAC" w14:textId="77777777" w:rsidR="00A825B0" w:rsidRPr="00A825B0" w:rsidRDefault="00A825B0" w:rsidP="00A825B0">
      <w:pPr>
        <w:pStyle w:val="FirstParagraph"/>
      </w:pPr>
      <w:r w:rsidRPr="00A825B0">
        <w:t>描述模型拟合的差异统计量结果如下：</w:t>
      </w:r>
    </w:p>
    <w:p w14:paraId="4C732790" w14:textId="77777777" w:rsidR="00A825B0" w:rsidRPr="00A825B0" w:rsidRDefault="00A825B0" w:rsidP="00A825B0">
      <w:pPr>
        <w:pStyle w:val="FirstParagraph"/>
        <w:rPr>
          <w:i/>
        </w:rPr>
      </w:pPr>
      <w:r w:rsidRPr="00A825B0">
        <w:t>Statistics for the current model</w:t>
      </w:r>
      <w:r w:rsidRPr="00A825B0">
        <w:rPr>
          <w:i/>
        </w:rPr>
        <w:br/>
      </w:r>
      <w:r w:rsidRPr="00A825B0">
        <w:t>Deviance=1079.763008</w:t>
      </w:r>
      <w:r w:rsidRPr="00A825B0">
        <w:rPr>
          <w:i/>
        </w:rPr>
        <w:br/>
      </w:r>
      <w:r w:rsidRPr="00A825B0">
        <w:t xml:space="preserve">Number of estimated parameters=6 </w:t>
      </w:r>
    </w:p>
    <w:p w14:paraId="78C1994C" w14:textId="77777777" w:rsidR="00A825B0" w:rsidRPr="00A825B0" w:rsidRDefault="00A825B0" w:rsidP="00A825B0">
      <w:pPr>
        <w:pStyle w:val="FirstParagraph"/>
      </w:pPr>
      <w:r w:rsidRPr="00A825B0">
        <w:t>可以发现，描述模型整体拟合的差异统计量为</w:t>
      </w:r>
      <w:r w:rsidRPr="00A825B0">
        <w:t>1079.76</w:t>
      </w:r>
      <w:r w:rsidRPr="00A825B0">
        <w:t>，与前面无条件模型拟合的差异统计量</w:t>
      </w:r>
      <w:r w:rsidRPr="00A825B0">
        <w:t>1242.90</w:t>
      </w:r>
      <w:r w:rsidRPr="00A825B0">
        <w:t>相比，减少了</w:t>
      </w:r>
      <w:r w:rsidRPr="00A825B0">
        <w:t>163.14</w:t>
      </w:r>
      <w:r w:rsidRPr="00A825B0">
        <w:t>，两个模型具有嵌套关系（无条件增长模型是在无条件零模型的固定部分增加了第一水平的时间预测变量，随机部分增加</w:t>
      </w:r>
      <w:r w:rsidRPr="00A825B0">
        <w:lastRenderedPageBreak/>
        <w:t>了斜率的随机方差以及斜率和截距的协方差），参数个数的差异为</w:t>
      </w:r>
      <w:r w:rsidRPr="00A825B0">
        <w:t>3</w:t>
      </w:r>
      <w:r w:rsidRPr="00A825B0">
        <w:t>，对于自由度为</w:t>
      </w:r>
      <w:r w:rsidRPr="00A825B0">
        <w:t>3</w:t>
      </w:r>
      <w:r w:rsidRPr="00A825B0">
        <w:t>的卡方分布，</w:t>
      </w:r>
      <w:r w:rsidRPr="00A825B0">
        <w:t>163.14</w:t>
      </w:r>
      <w:r w:rsidRPr="00A825B0">
        <w:t>达到了极其显著的水平，说明加入第一水平时间的预测变量后，模型拟合显著提高了。</w:t>
      </w:r>
    </w:p>
    <w:p w14:paraId="3622FE95" w14:textId="77777777" w:rsidR="00A825B0" w:rsidRPr="00A825B0" w:rsidRDefault="00A825B0" w:rsidP="00A825B0">
      <w:pPr>
        <w:pStyle w:val="FirstParagraph"/>
      </w:pPr>
      <w:bookmarkStart w:id="754" w:name="全模型的结果"/>
      <w:bookmarkEnd w:id="753"/>
      <w:r w:rsidRPr="00A825B0">
        <w:t xml:space="preserve">(3) </w:t>
      </w:r>
      <w:r w:rsidRPr="00A825B0">
        <w:t>全模型的结果。</w:t>
      </w:r>
    </w:p>
    <w:p w14:paraId="778D6B46" w14:textId="77777777" w:rsidR="00A825B0" w:rsidRPr="00A825B0" w:rsidRDefault="00A825B0" w:rsidP="00A825B0">
      <w:pPr>
        <w:pStyle w:val="FirstParagraph"/>
      </w:pPr>
      <w:r w:rsidRPr="00A825B0">
        <w:t>考虑了第二水平预测变量性别和初始退缩行为对个体差异的预测作用后，全模型的输出结果如下所示。</w:t>
      </w:r>
    </w:p>
    <w:p w14:paraId="075951C5" w14:textId="77777777" w:rsidR="00A825B0" w:rsidRPr="00A825B0" w:rsidRDefault="00A825B0" w:rsidP="00A825B0">
      <w:pPr>
        <w:pStyle w:val="FirstParagraph"/>
      </w:pPr>
      <w:r w:rsidRPr="00A825B0">
        <w:t>固定部分的参数估计结果见表</w:t>
      </w:r>
      <w:r w:rsidRPr="00A825B0">
        <w:t>14-5</w:t>
      </w:r>
      <w:r w:rsidRPr="00A825B0">
        <w:t>：</w:t>
      </w:r>
    </w:p>
    <w:p w14:paraId="08A2B76E" w14:textId="77777777" w:rsidR="00A825B0" w:rsidRPr="00A825B0" w:rsidRDefault="00A825B0" w:rsidP="00A825B0">
      <w:pPr>
        <w:pStyle w:val="FirstParagraph"/>
      </w:pPr>
      <w:r w:rsidRPr="00A825B0">
        <w:t>表</w:t>
      </w:r>
      <w:r w:rsidRPr="00A825B0">
        <w:t>14-5</w:t>
      </w:r>
    </w:p>
    <w:p w14:paraId="6563A7AA" w14:textId="77777777" w:rsidR="00A825B0" w:rsidRPr="00A825B0" w:rsidRDefault="00A825B0" w:rsidP="00A825B0">
      <w:pPr>
        <w:pStyle w:val="FirstParagraph"/>
      </w:pPr>
      <w:r w:rsidRPr="00A825B0">
        <w:t>全模型固定部分的参数估计结果</w:t>
      </w:r>
    </w:p>
    <w:tbl>
      <w:tblPr>
        <w:tblStyle w:val="Table"/>
        <w:tblW w:w="0" w:type="auto"/>
        <w:tblLook w:val="04A0" w:firstRow="1" w:lastRow="0" w:firstColumn="1" w:lastColumn="0" w:noHBand="0" w:noVBand="1"/>
      </w:tblPr>
      <w:tblGrid>
        <w:gridCol w:w="2601"/>
        <w:gridCol w:w="1363"/>
        <w:gridCol w:w="1708"/>
        <w:gridCol w:w="926"/>
        <w:gridCol w:w="1267"/>
        <w:gridCol w:w="991"/>
      </w:tblGrid>
      <w:tr w:rsidR="00A825B0" w:rsidRPr="00A825B0" w14:paraId="2D047489"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B240125"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6F4CC0DB"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6E8F7848"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11066390"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3D26331A"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7D83313A" w14:textId="77777777" w:rsidR="00A825B0" w:rsidRPr="00A825B0" w:rsidRDefault="00A825B0" w:rsidP="00A825B0">
            <w:pPr>
              <w:pStyle w:val="FirstParagraph"/>
            </w:pPr>
            <w:r w:rsidRPr="00A825B0">
              <w:t>p-value</w:t>
            </w:r>
          </w:p>
        </w:tc>
      </w:tr>
      <w:tr w:rsidR="00A825B0" w:rsidRPr="00A825B0" w14:paraId="141079EC"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1EF765FE" w14:textId="77777777" w:rsidR="00A825B0" w:rsidRPr="00A825B0" w:rsidRDefault="00A825B0" w:rsidP="00A825B0">
            <w:pPr>
              <w:pStyle w:val="FirstParagraph"/>
            </w:pPr>
            <w:r w:rsidRPr="00A825B0">
              <w:t>For INTRCPT1, \pi_0</w:t>
            </w:r>
          </w:p>
        </w:tc>
      </w:tr>
      <w:tr w:rsidR="00A825B0" w:rsidRPr="00A825B0" w14:paraId="6E8A9CD9" w14:textId="77777777">
        <w:tc>
          <w:tcPr>
            <w:tcW w:w="0" w:type="auto"/>
            <w:tcBorders>
              <w:top w:val="single" w:sz="4" w:space="0" w:color="auto"/>
              <w:left w:val="single" w:sz="4" w:space="0" w:color="auto"/>
              <w:bottom w:val="single" w:sz="4" w:space="0" w:color="auto"/>
              <w:right w:val="single" w:sz="4" w:space="0" w:color="auto"/>
            </w:tcBorders>
            <w:hideMark/>
          </w:tcPr>
          <w:p w14:paraId="5722127F" w14:textId="77777777" w:rsidR="00A825B0" w:rsidRPr="00A825B0" w:rsidRDefault="00A825B0" w:rsidP="00A825B0">
            <w:pPr>
              <w:pStyle w:val="FirstParagraph"/>
            </w:pPr>
            <w:r w:rsidRPr="00A825B0">
              <w:t>INTRCPT2, \beta_{00}</w:t>
            </w:r>
          </w:p>
        </w:tc>
        <w:tc>
          <w:tcPr>
            <w:tcW w:w="0" w:type="auto"/>
            <w:tcBorders>
              <w:top w:val="single" w:sz="4" w:space="0" w:color="auto"/>
              <w:left w:val="single" w:sz="4" w:space="0" w:color="auto"/>
              <w:bottom w:val="single" w:sz="4" w:space="0" w:color="auto"/>
              <w:right w:val="single" w:sz="4" w:space="0" w:color="auto"/>
            </w:tcBorders>
            <w:hideMark/>
          </w:tcPr>
          <w:p w14:paraId="512C8214" w14:textId="77777777" w:rsidR="00A825B0" w:rsidRPr="00A825B0" w:rsidRDefault="00A825B0" w:rsidP="00A825B0">
            <w:pPr>
              <w:pStyle w:val="FirstParagraph"/>
            </w:pPr>
            <w:r w:rsidRPr="00A825B0">
              <w:t>2.813817</w:t>
            </w:r>
          </w:p>
        </w:tc>
        <w:tc>
          <w:tcPr>
            <w:tcW w:w="0" w:type="auto"/>
            <w:tcBorders>
              <w:top w:val="single" w:sz="4" w:space="0" w:color="auto"/>
              <w:left w:val="single" w:sz="4" w:space="0" w:color="auto"/>
              <w:bottom w:val="single" w:sz="4" w:space="0" w:color="auto"/>
              <w:right w:val="single" w:sz="4" w:space="0" w:color="auto"/>
            </w:tcBorders>
            <w:hideMark/>
          </w:tcPr>
          <w:p w14:paraId="33872158" w14:textId="77777777" w:rsidR="00A825B0" w:rsidRPr="00A825B0" w:rsidRDefault="00A825B0" w:rsidP="00A825B0">
            <w:pPr>
              <w:pStyle w:val="FirstParagraph"/>
            </w:pPr>
            <w:r w:rsidRPr="00A825B0">
              <w:t>0.029659</w:t>
            </w:r>
          </w:p>
        </w:tc>
        <w:tc>
          <w:tcPr>
            <w:tcW w:w="0" w:type="auto"/>
            <w:tcBorders>
              <w:top w:val="single" w:sz="4" w:space="0" w:color="auto"/>
              <w:left w:val="single" w:sz="4" w:space="0" w:color="auto"/>
              <w:bottom w:val="single" w:sz="4" w:space="0" w:color="auto"/>
              <w:right w:val="single" w:sz="4" w:space="0" w:color="auto"/>
            </w:tcBorders>
            <w:hideMark/>
          </w:tcPr>
          <w:p w14:paraId="6216EBE8" w14:textId="77777777" w:rsidR="00A825B0" w:rsidRPr="00A825B0" w:rsidRDefault="00A825B0" w:rsidP="00A825B0">
            <w:pPr>
              <w:pStyle w:val="FirstParagraph"/>
            </w:pPr>
            <w:r w:rsidRPr="00A825B0">
              <w:t>94.873</w:t>
            </w:r>
          </w:p>
        </w:tc>
        <w:tc>
          <w:tcPr>
            <w:tcW w:w="0" w:type="auto"/>
            <w:tcBorders>
              <w:top w:val="single" w:sz="4" w:space="0" w:color="auto"/>
              <w:left w:val="single" w:sz="4" w:space="0" w:color="auto"/>
              <w:bottom w:val="single" w:sz="4" w:space="0" w:color="auto"/>
              <w:right w:val="single" w:sz="4" w:space="0" w:color="auto"/>
            </w:tcBorders>
            <w:hideMark/>
          </w:tcPr>
          <w:p w14:paraId="2465134D"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54A239A7" w14:textId="77777777" w:rsidR="00A825B0" w:rsidRPr="00A825B0" w:rsidRDefault="00A825B0" w:rsidP="00A825B0">
            <w:pPr>
              <w:pStyle w:val="FirstParagraph"/>
            </w:pPr>
            <w:r w:rsidRPr="00A825B0">
              <w:t>&lt;0.001</w:t>
            </w:r>
          </w:p>
        </w:tc>
      </w:tr>
      <w:tr w:rsidR="00A825B0" w:rsidRPr="00A825B0" w14:paraId="7E71C188" w14:textId="77777777">
        <w:tc>
          <w:tcPr>
            <w:tcW w:w="0" w:type="auto"/>
            <w:tcBorders>
              <w:top w:val="single" w:sz="4" w:space="0" w:color="auto"/>
              <w:left w:val="single" w:sz="4" w:space="0" w:color="auto"/>
              <w:bottom w:val="single" w:sz="4" w:space="0" w:color="auto"/>
              <w:right w:val="single" w:sz="4" w:space="0" w:color="auto"/>
            </w:tcBorders>
            <w:hideMark/>
          </w:tcPr>
          <w:p w14:paraId="56B02139" w14:textId="77777777" w:rsidR="00A825B0" w:rsidRPr="00A825B0" w:rsidRDefault="00A825B0" w:rsidP="00A825B0">
            <w:pPr>
              <w:pStyle w:val="FirstParagraph"/>
            </w:pPr>
            <w:r w:rsidRPr="00A825B0">
              <w:t>GENDER, \beta_{01}</w:t>
            </w:r>
          </w:p>
        </w:tc>
        <w:tc>
          <w:tcPr>
            <w:tcW w:w="0" w:type="auto"/>
            <w:tcBorders>
              <w:top w:val="single" w:sz="4" w:space="0" w:color="auto"/>
              <w:left w:val="single" w:sz="4" w:space="0" w:color="auto"/>
              <w:bottom w:val="single" w:sz="4" w:space="0" w:color="auto"/>
              <w:right w:val="single" w:sz="4" w:space="0" w:color="auto"/>
            </w:tcBorders>
            <w:hideMark/>
          </w:tcPr>
          <w:p w14:paraId="3DF7733B" w14:textId="77777777" w:rsidR="00A825B0" w:rsidRPr="00A825B0" w:rsidRDefault="00A825B0" w:rsidP="00A825B0">
            <w:pPr>
              <w:pStyle w:val="FirstParagraph"/>
            </w:pPr>
            <w:r w:rsidRPr="00A825B0">
              <w:t>0.004017</w:t>
            </w:r>
          </w:p>
        </w:tc>
        <w:tc>
          <w:tcPr>
            <w:tcW w:w="0" w:type="auto"/>
            <w:tcBorders>
              <w:top w:val="single" w:sz="4" w:space="0" w:color="auto"/>
              <w:left w:val="single" w:sz="4" w:space="0" w:color="auto"/>
              <w:bottom w:val="single" w:sz="4" w:space="0" w:color="auto"/>
              <w:right w:val="single" w:sz="4" w:space="0" w:color="auto"/>
            </w:tcBorders>
            <w:hideMark/>
          </w:tcPr>
          <w:p w14:paraId="590C6B02" w14:textId="77777777" w:rsidR="00A825B0" w:rsidRPr="00A825B0" w:rsidRDefault="00A825B0" w:rsidP="00A825B0">
            <w:pPr>
              <w:pStyle w:val="FirstParagraph"/>
            </w:pPr>
            <w:r w:rsidRPr="00A825B0">
              <w:t>0.040567</w:t>
            </w:r>
          </w:p>
        </w:tc>
        <w:tc>
          <w:tcPr>
            <w:tcW w:w="0" w:type="auto"/>
            <w:tcBorders>
              <w:top w:val="single" w:sz="4" w:space="0" w:color="auto"/>
              <w:left w:val="single" w:sz="4" w:space="0" w:color="auto"/>
              <w:bottom w:val="single" w:sz="4" w:space="0" w:color="auto"/>
              <w:right w:val="single" w:sz="4" w:space="0" w:color="auto"/>
            </w:tcBorders>
            <w:hideMark/>
          </w:tcPr>
          <w:p w14:paraId="4C721DFE" w14:textId="77777777" w:rsidR="00A825B0" w:rsidRPr="00A825B0" w:rsidRDefault="00A825B0" w:rsidP="00A825B0">
            <w:pPr>
              <w:pStyle w:val="FirstParagraph"/>
            </w:pPr>
            <w:r w:rsidRPr="00A825B0">
              <w:t>0.099</w:t>
            </w:r>
          </w:p>
        </w:tc>
        <w:tc>
          <w:tcPr>
            <w:tcW w:w="0" w:type="auto"/>
            <w:tcBorders>
              <w:top w:val="single" w:sz="4" w:space="0" w:color="auto"/>
              <w:left w:val="single" w:sz="4" w:space="0" w:color="auto"/>
              <w:bottom w:val="single" w:sz="4" w:space="0" w:color="auto"/>
              <w:right w:val="single" w:sz="4" w:space="0" w:color="auto"/>
            </w:tcBorders>
            <w:hideMark/>
          </w:tcPr>
          <w:p w14:paraId="50F57330"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7350D113" w14:textId="77777777" w:rsidR="00A825B0" w:rsidRPr="00A825B0" w:rsidRDefault="00A825B0" w:rsidP="00A825B0">
            <w:pPr>
              <w:pStyle w:val="FirstParagraph"/>
            </w:pPr>
            <w:r w:rsidRPr="00A825B0">
              <w:t>0.921</w:t>
            </w:r>
          </w:p>
        </w:tc>
      </w:tr>
      <w:tr w:rsidR="00A825B0" w:rsidRPr="00A825B0" w14:paraId="185C28E6" w14:textId="77777777">
        <w:tc>
          <w:tcPr>
            <w:tcW w:w="0" w:type="auto"/>
            <w:tcBorders>
              <w:top w:val="single" w:sz="4" w:space="0" w:color="auto"/>
              <w:left w:val="single" w:sz="4" w:space="0" w:color="auto"/>
              <w:bottom w:val="single" w:sz="4" w:space="0" w:color="auto"/>
              <w:right w:val="single" w:sz="4" w:space="0" w:color="auto"/>
            </w:tcBorders>
            <w:hideMark/>
          </w:tcPr>
          <w:p w14:paraId="6D1A7384" w14:textId="77777777" w:rsidR="00A825B0" w:rsidRPr="00A825B0" w:rsidRDefault="00A825B0" w:rsidP="00A825B0">
            <w:pPr>
              <w:pStyle w:val="FirstParagraph"/>
            </w:pPr>
            <w:r w:rsidRPr="00A825B0">
              <w:t>WITHDRAW, \beta_{02}</w:t>
            </w:r>
          </w:p>
        </w:tc>
        <w:tc>
          <w:tcPr>
            <w:tcW w:w="0" w:type="auto"/>
            <w:tcBorders>
              <w:top w:val="single" w:sz="4" w:space="0" w:color="auto"/>
              <w:left w:val="single" w:sz="4" w:space="0" w:color="auto"/>
              <w:bottom w:val="single" w:sz="4" w:space="0" w:color="auto"/>
              <w:right w:val="single" w:sz="4" w:space="0" w:color="auto"/>
            </w:tcBorders>
            <w:hideMark/>
          </w:tcPr>
          <w:p w14:paraId="2ACE8B8F" w14:textId="77777777" w:rsidR="00A825B0" w:rsidRPr="00A825B0" w:rsidRDefault="00A825B0" w:rsidP="00A825B0">
            <w:pPr>
              <w:pStyle w:val="FirstParagraph"/>
            </w:pPr>
            <w:r w:rsidRPr="00A825B0">
              <w:t>-0.104416</w:t>
            </w:r>
          </w:p>
        </w:tc>
        <w:tc>
          <w:tcPr>
            <w:tcW w:w="0" w:type="auto"/>
            <w:tcBorders>
              <w:top w:val="single" w:sz="4" w:space="0" w:color="auto"/>
              <w:left w:val="single" w:sz="4" w:space="0" w:color="auto"/>
              <w:bottom w:val="single" w:sz="4" w:space="0" w:color="auto"/>
              <w:right w:val="single" w:sz="4" w:space="0" w:color="auto"/>
            </w:tcBorders>
            <w:hideMark/>
          </w:tcPr>
          <w:p w14:paraId="50CCC97C" w14:textId="77777777" w:rsidR="00A825B0" w:rsidRPr="00A825B0" w:rsidRDefault="00A825B0" w:rsidP="00A825B0">
            <w:pPr>
              <w:pStyle w:val="FirstParagraph"/>
            </w:pPr>
            <w:r w:rsidRPr="00A825B0">
              <w:t>0.019654</w:t>
            </w:r>
          </w:p>
        </w:tc>
        <w:tc>
          <w:tcPr>
            <w:tcW w:w="0" w:type="auto"/>
            <w:tcBorders>
              <w:top w:val="single" w:sz="4" w:space="0" w:color="auto"/>
              <w:left w:val="single" w:sz="4" w:space="0" w:color="auto"/>
              <w:bottom w:val="single" w:sz="4" w:space="0" w:color="auto"/>
              <w:right w:val="single" w:sz="4" w:space="0" w:color="auto"/>
            </w:tcBorders>
            <w:hideMark/>
          </w:tcPr>
          <w:p w14:paraId="5B5A8066" w14:textId="77777777" w:rsidR="00A825B0" w:rsidRPr="00A825B0" w:rsidRDefault="00A825B0" w:rsidP="00A825B0">
            <w:pPr>
              <w:pStyle w:val="FirstParagraph"/>
            </w:pPr>
            <w:r w:rsidRPr="00A825B0">
              <w:t>-5.313</w:t>
            </w:r>
          </w:p>
        </w:tc>
        <w:tc>
          <w:tcPr>
            <w:tcW w:w="0" w:type="auto"/>
            <w:tcBorders>
              <w:top w:val="single" w:sz="4" w:space="0" w:color="auto"/>
              <w:left w:val="single" w:sz="4" w:space="0" w:color="auto"/>
              <w:bottom w:val="single" w:sz="4" w:space="0" w:color="auto"/>
              <w:right w:val="single" w:sz="4" w:space="0" w:color="auto"/>
            </w:tcBorders>
            <w:hideMark/>
          </w:tcPr>
          <w:p w14:paraId="39FCA78A"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2CB434D9" w14:textId="77777777" w:rsidR="00A825B0" w:rsidRPr="00A825B0" w:rsidRDefault="00A825B0" w:rsidP="00A825B0">
            <w:pPr>
              <w:pStyle w:val="FirstParagraph"/>
            </w:pPr>
            <w:r w:rsidRPr="00A825B0">
              <w:t>&lt;0.001</w:t>
            </w:r>
          </w:p>
        </w:tc>
      </w:tr>
      <w:tr w:rsidR="00A825B0" w:rsidRPr="00A825B0" w14:paraId="7F339787"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2299BEA5" w14:textId="77777777" w:rsidR="00A825B0" w:rsidRPr="00A825B0" w:rsidRDefault="00A825B0" w:rsidP="00A825B0">
            <w:pPr>
              <w:pStyle w:val="FirstParagraph"/>
            </w:pPr>
            <w:r w:rsidRPr="00A825B0">
              <w:t>For TIME slope, \pi_1</w:t>
            </w:r>
          </w:p>
        </w:tc>
      </w:tr>
      <w:tr w:rsidR="00A825B0" w:rsidRPr="00A825B0" w14:paraId="5C6B167D" w14:textId="77777777">
        <w:tc>
          <w:tcPr>
            <w:tcW w:w="0" w:type="auto"/>
            <w:tcBorders>
              <w:top w:val="single" w:sz="4" w:space="0" w:color="auto"/>
              <w:left w:val="single" w:sz="4" w:space="0" w:color="auto"/>
              <w:bottom w:val="single" w:sz="4" w:space="0" w:color="auto"/>
              <w:right w:val="single" w:sz="4" w:space="0" w:color="auto"/>
            </w:tcBorders>
            <w:hideMark/>
          </w:tcPr>
          <w:p w14:paraId="79492334" w14:textId="77777777" w:rsidR="00A825B0" w:rsidRPr="00A825B0" w:rsidRDefault="00A825B0" w:rsidP="00A825B0">
            <w:pPr>
              <w:pStyle w:val="FirstParagraph"/>
            </w:pPr>
            <w:r w:rsidRPr="00A825B0">
              <w:t>INTRCPT2, \beta_{10}</w:t>
            </w:r>
          </w:p>
        </w:tc>
        <w:tc>
          <w:tcPr>
            <w:tcW w:w="0" w:type="auto"/>
            <w:tcBorders>
              <w:top w:val="single" w:sz="4" w:space="0" w:color="auto"/>
              <w:left w:val="single" w:sz="4" w:space="0" w:color="auto"/>
              <w:bottom w:val="single" w:sz="4" w:space="0" w:color="auto"/>
              <w:right w:val="single" w:sz="4" w:space="0" w:color="auto"/>
            </w:tcBorders>
            <w:hideMark/>
          </w:tcPr>
          <w:p w14:paraId="05D88A30" w14:textId="77777777" w:rsidR="00A825B0" w:rsidRPr="00A825B0" w:rsidRDefault="00A825B0" w:rsidP="00A825B0">
            <w:pPr>
              <w:pStyle w:val="FirstParagraph"/>
            </w:pPr>
            <w:r w:rsidRPr="00A825B0">
              <w:t>-0.116611</w:t>
            </w:r>
          </w:p>
        </w:tc>
        <w:tc>
          <w:tcPr>
            <w:tcW w:w="0" w:type="auto"/>
            <w:tcBorders>
              <w:top w:val="single" w:sz="4" w:space="0" w:color="auto"/>
              <w:left w:val="single" w:sz="4" w:space="0" w:color="auto"/>
              <w:bottom w:val="single" w:sz="4" w:space="0" w:color="auto"/>
              <w:right w:val="single" w:sz="4" w:space="0" w:color="auto"/>
            </w:tcBorders>
            <w:hideMark/>
          </w:tcPr>
          <w:p w14:paraId="5F3A167F" w14:textId="77777777" w:rsidR="00A825B0" w:rsidRPr="00A825B0" w:rsidRDefault="00A825B0" w:rsidP="00A825B0">
            <w:pPr>
              <w:pStyle w:val="FirstParagraph"/>
            </w:pPr>
            <w:r w:rsidRPr="00A825B0">
              <w:t>0.015711</w:t>
            </w:r>
          </w:p>
        </w:tc>
        <w:tc>
          <w:tcPr>
            <w:tcW w:w="0" w:type="auto"/>
            <w:tcBorders>
              <w:top w:val="single" w:sz="4" w:space="0" w:color="auto"/>
              <w:left w:val="single" w:sz="4" w:space="0" w:color="auto"/>
              <w:bottom w:val="single" w:sz="4" w:space="0" w:color="auto"/>
              <w:right w:val="single" w:sz="4" w:space="0" w:color="auto"/>
            </w:tcBorders>
            <w:hideMark/>
          </w:tcPr>
          <w:p w14:paraId="527DF5C7" w14:textId="77777777" w:rsidR="00A825B0" w:rsidRPr="00A825B0" w:rsidRDefault="00A825B0" w:rsidP="00A825B0">
            <w:pPr>
              <w:pStyle w:val="FirstParagraph"/>
            </w:pPr>
            <w:r w:rsidRPr="00A825B0">
              <w:t>-7.422</w:t>
            </w:r>
          </w:p>
        </w:tc>
        <w:tc>
          <w:tcPr>
            <w:tcW w:w="0" w:type="auto"/>
            <w:tcBorders>
              <w:top w:val="single" w:sz="4" w:space="0" w:color="auto"/>
              <w:left w:val="single" w:sz="4" w:space="0" w:color="auto"/>
              <w:bottom w:val="single" w:sz="4" w:space="0" w:color="auto"/>
              <w:right w:val="single" w:sz="4" w:space="0" w:color="auto"/>
            </w:tcBorders>
            <w:hideMark/>
          </w:tcPr>
          <w:p w14:paraId="454AC5DC"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60955858" w14:textId="77777777" w:rsidR="00A825B0" w:rsidRPr="00A825B0" w:rsidRDefault="00A825B0" w:rsidP="00A825B0">
            <w:pPr>
              <w:pStyle w:val="FirstParagraph"/>
            </w:pPr>
            <w:r w:rsidRPr="00A825B0">
              <w:t>&lt;0.001</w:t>
            </w:r>
          </w:p>
        </w:tc>
      </w:tr>
      <w:tr w:rsidR="00A825B0" w:rsidRPr="00A825B0" w14:paraId="5DF30D0D" w14:textId="77777777">
        <w:tc>
          <w:tcPr>
            <w:tcW w:w="0" w:type="auto"/>
            <w:tcBorders>
              <w:top w:val="single" w:sz="4" w:space="0" w:color="auto"/>
              <w:left w:val="single" w:sz="4" w:space="0" w:color="auto"/>
              <w:bottom w:val="single" w:sz="4" w:space="0" w:color="auto"/>
              <w:right w:val="single" w:sz="4" w:space="0" w:color="auto"/>
            </w:tcBorders>
            <w:hideMark/>
          </w:tcPr>
          <w:p w14:paraId="134A902E" w14:textId="77777777" w:rsidR="00A825B0" w:rsidRPr="00A825B0" w:rsidRDefault="00A825B0" w:rsidP="00A825B0">
            <w:pPr>
              <w:pStyle w:val="FirstParagraph"/>
            </w:pPr>
            <w:r w:rsidRPr="00A825B0">
              <w:t>GENDER, \beta_{11}</w:t>
            </w:r>
          </w:p>
        </w:tc>
        <w:tc>
          <w:tcPr>
            <w:tcW w:w="0" w:type="auto"/>
            <w:tcBorders>
              <w:top w:val="single" w:sz="4" w:space="0" w:color="auto"/>
              <w:left w:val="single" w:sz="4" w:space="0" w:color="auto"/>
              <w:bottom w:val="single" w:sz="4" w:space="0" w:color="auto"/>
              <w:right w:val="single" w:sz="4" w:space="0" w:color="auto"/>
            </w:tcBorders>
            <w:hideMark/>
          </w:tcPr>
          <w:p w14:paraId="2E89F53A" w14:textId="77777777" w:rsidR="00A825B0" w:rsidRPr="00A825B0" w:rsidRDefault="00A825B0" w:rsidP="00A825B0">
            <w:pPr>
              <w:pStyle w:val="FirstParagraph"/>
            </w:pPr>
            <w:r w:rsidRPr="00A825B0">
              <w:t>0.057760</w:t>
            </w:r>
          </w:p>
        </w:tc>
        <w:tc>
          <w:tcPr>
            <w:tcW w:w="0" w:type="auto"/>
            <w:tcBorders>
              <w:top w:val="single" w:sz="4" w:space="0" w:color="auto"/>
              <w:left w:val="single" w:sz="4" w:space="0" w:color="auto"/>
              <w:bottom w:val="single" w:sz="4" w:space="0" w:color="auto"/>
              <w:right w:val="single" w:sz="4" w:space="0" w:color="auto"/>
            </w:tcBorders>
            <w:hideMark/>
          </w:tcPr>
          <w:p w14:paraId="7D91749A" w14:textId="77777777" w:rsidR="00A825B0" w:rsidRPr="00A825B0" w:rsidRDefault="00A825B0" w:rsidP="00A825B0">
            <w:pPr>
              <w:pStyle w:val="FirstParagraph"/>
            </w:pPr>
            <w:r w:rsidRPr="00A825B0">
              <w:t>0.022286</w:t>
            </w:r>
          </w:p>
        </w:tc>
        <w:tc>
          <w:tcPr>
            <w:tcW w:w="0" w:type="auto"/>
            <w:tcBorders>
              <w:top w:val="single" w:sz="4" w:space="0" w:color="auto"/>
              <w:left w:val="single" w:sz="4" w:space="0" w:color="auto"/>
              <w:bottom w:val="single" w:sz="4" w:space="0" w:color="auto"/>
              <w:right w:val="single" w:sz="4" w:space="0" w:color="auto"/>
            </w:tcBorders>
            <w:hideMark/>
          </w:tcPr>
          <w:p w14:paraId="50334389" w14:textId="77777777" w:rsidR="00A825B0" w:rsidRPr="00A825B0" w:rsidRDefault="00A825B0" w:rsidP="00A825B0">
            <w:pPr>
              <w:pStyle w:val="FirstParagraph"/>
            </w:pPr>
            <w:r w:rsidRPr="00A825B0">
              <w:t>2.592</w:t>
            </w:r>
          </w:p>
        </w:tc>
        <w:tc>
          <w:tcPr>
            <w:tcW w:w="0" w:type="auto"/>
            <w:tcBorders>
              <w:top w:val="single" w:sz="4" w:space="0" w:color="auto"/>
              <w:left w:val="single" w:sz="4" w:space="0" w:color="auto"/>
              <w:bottom w:val="single" w:sz="4" w:space="0" w:color="auto"/>
              <w:right w:val="single" w:sz="4" w:space="0" w:color="auto"/>
            </w:tcBorders>
            <w:hideMark/>
          </w:tcPr>
          <w:p w14:paraId="59B2C7E5"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3AAB6FF6" w14:textId="77777777" w:rsidR="00A825B0" w:rsidRPr="00A825B0" w:rsidRDefault="00A825B0" w:rsidP="00A825B0">
            <w:pPr>
              <w:pStyle w:val="FirstParagraph"/>
            </w:pPr>
            <w:r w:rsidRPr="00A825B0">
              <w:t>0.010</w:t>
            </w:r>
          </w:p>
        </w:tc>
      </w:tr>
      <w:tr w:rsidR="00A825B0" w:rsidRPr="00A825B0" w14:paraId="392353AB" w14:textId="77777777">
        <w:tc>
          <w:tcPr>
            <w:tcW w:w="0" w:type="auto"/>
            <w:tcBorders>
              <w:top w:val="single" w:sz="4" w:space="0" w:color="auto"/>
              <w:left w:val="single" w:sz="4" w:space="0" w:color="auto"/>
              <w:bottom w:val="single" w:sz="4" w:space="0" w:color="auto"/>
              <w:right w:val="single" w:sz="4" w:space="0" w:color="auto"/>
            </w:tcBorders>
            <w:hideMark/>
          </w:tcPr>
          <w:p w14:paraId="5048A003" w14:textId="77777777" w:rsidR="00A825B0" w:rsidRPr="00A825B0" w:rsidRDefault="00A825B0" w:rsidP="00A825B0">
            <w:pPr>
              <w:pStyle w:val="FirstParagraph"/>
            </w:pPr>
            <w:r w:rsidRPr="00A825B0">
              <w:t>WITHDRAW, \beta_{12}</w:t>
            </w:r>
          </w:p>
        </w:tc>
        <w:tc>
          <w:tcPr>
            <w:tcW w:w="0" w:type="auto"/>
            <w:tcBorders>
              <w:top w:val="single" w:sz="4" w:space="0" w:color="auto"/>
              <w:left w:val="single" w:sz="4" w:space="0" w:color="auto"/>
              <w:bottom w:val="single" w:sz="4" w:space="0" w:color="auto"/>
              <w:right w:val="single" w:sz="4" w:space="0" w:color="auto"/>
            </w:tcBorders>
            <w:hideMark/>
          </w:tcPr>
          <w:p w14:paraId="0D2F6956" w14:textId="77777777" w:rsidR="00A825B0" w:rsidRPr="00A825B0" w:rsidRDefault="00A825B0" w:rsidP="00A825B0">
            <w:pPr>
              <w:pStyle w:val="FirstParagraph"/>
            </w:pPr>
            <w:r w:rsidRPr="00A825B0">
              <w:t>0.032042</w:t>
            </w:r>
          </w:p>
        </w:tc>
        <w:tc>
          <w:tcPr>
            <w:tcW w:w="0" w:type="auto"/>
            <w:tcBorders>
              <w:top w:val="single" w:sz="4" w:space="0" w:color="auto"/>
              <w:left w:val="single" w:sz="4" w:space="0" w:color="auto"/>
              <w:bottom w:val="single" w:sz="4" w:space="0" w:color="auto"/>
              <w:right w:val="single" w:sz="4" w:space="0" w:color="auto"/>
            </w:tcBorders>
            <w:hideMark/>
          </w:tcPr>
          <w:p w14:paraId="6EE8BE56" w14:textId="77777777" w:rsidR="00A825B0" w:rsidRPr="00A825B0" w:rsidRDefault="00A825B0" w:rsidP="00A825B0">
            <w:pPr>
              <w:pStyle w:val="FirstParagraph"/>
            </w:pPr>
            <w:r w:rsidRPr="00A825B0">
              <w:t>0.011586</w:t>
            </w:r>
          </w:p>
        </w:tc>
        <w:tc>
          <w:tcPr>
            <w:tcW w:w="0" w:type="auto"/>
            <w:tcBorders>
              <w:top w:val="single" w:sz="4" w:space="0" w:color="auto"/>
              <w:left w:val="single" w:sz="4" w:space="0" w:color="auto"/>
              <w:bottom w:val="single" w:sz="4" w:space="0" w:color="auto"/>
              <w:right w:val="single" w:sz="4" w:space="0" w:color="auto"/>
            </w:tcBorders>
            <w:hideMark/>
          </w:tcPr>
          <w:p w14:paraId="71DAEEFD" w14:textId="77777777" w:rsidR="00A825B0" w:rsidRPr="00A825B0" w:rsidRDefault="00A825B0" w:rsidP="00A825B0">
            <w:pPr>
              <w:pStyle w:val="FirstParagraph"/>
            </w:pPr>
            <w:r w:rsidRPr="00A825B0">
              <w:t>2.766</w:t>
            </w:r>
          </w:p>
        </w:tc>
        <w:tc>
          <w:tcPr>
            <w:tcW w:w="0" w:type="auto"/>
            <w:tcBorders>
              <w:top w:val="single" w:sz="4" w:space="0" w:color="auto"/>
              <w:left w:val="single" w:sz="4" w:space="0" w:color="auto"/>
              <w:bottom w:val="single" w:sz="4" w:space="0" w:color="auto"/>
              <w:right w:val="single" w:sz="4" w:space="0" w:color="auto"/>
            </w:tcBorders>
            <w:hideMark/>
          </w:tcPr>
          <w:p w14:paraId="770F4296"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1F7A7D3D" w14:textId="77777777" w:rsidR="00A825B0" w:rsidRPr="00A825B0" w:rsidRDefault="00A825B0" w:rsidP="00A825B0">
            <w:pPr>
              <w:pStyle w:val="FirstParagraph"/>
            </w:pPr>
            <w:r w:rsidRPr="00A825B0">
              <w:t>0.006</w:t>
            </w:r>
          </w:p>
        </w:tc>
      </w:tr>
    </w:tbl>
    <w:p w14:paraId="1B4D9E0A" w14:textId="7CA13FB8" w:rsidR="00A825B0" w:rsidRPr="00A825B0" w:rsidRDefault="00A825B0" w:rsidP="00A825B0">
      <w:pPr>
        <w:pStyle w:val="FirstParagraph"/>
      </w:pPr>
      <w:r w:rsidRPr="00A825B0">
        <w:lastRenderedPageBreak/>
        <w:t>从固定部分的参数估计结果可以看出，对于第一水平的截距，在控制性别和初始退缩行为后，即退缩行为等于零的女生组，初始自我概念的均值为</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00</m:t>
            </m:r>
          </m:sub>
        </m:sSub>
        <m:r>
          <m:rPr>
            <m:sty m:val="p"/>
          </m:rPr>
          <w:rPr>
            <w:rFonts w:ascii="Cambria Math" w:hAnsi="Cambria Math"/>
          </w:rPr>
          <m:t>=</m:t>
        </m:r>
        <m:r>
          <w:rPr>
            <w:rFonts w:ascii="Cambria Math" w:hAnsi="Cambria Math"/>
          </w:rPr>
          <m:t>2.814</m:t>
        </m:r>
      </m:oMath>
      <w:r w:rsidRPr="00A825B0">
        <w:t xml:space="preserve"> </w:t>
      </w:r>
      <w:r w:rsidRPr="00A825B0">
        <w:t>，初始状态男女生自我概念的均值不存在显著差异</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01</m:t>
            </m:r>
          </m:sub>
        </m:sSub>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0.041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0.099</m:t>
        </m:r>
        <m:r>
          <m:rPr>
            <m:sty m:val="p"/>
          </m:rPr>
          <w:rPr>
            <w:rFonts w:ascii="Cambria Math" w:hAnsi="Cambria Math"/>
          </w:rPr>
          <m:t>)</m:t>
        </m:r>
      </m:oMath>
      <w:r w:rsidRPr="00A825B0">
        <w:t xml:space="preserve"> </w:t>
      </w:r>
      <w:r w:rsidRPr="00A825B0">
        <w:t>，初始退缩行为对初始的自我概念有负向的预测作用</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02</m:t>
            </m:r>
          </m:sub>
        </m:sSub>
        <m:r>
          <m:rPr>
            <m:sty m:val="p"/>
          </m:rPr>
          <w:rPr>
            <w:rFonts w:ascii="Cambria Math" w:hAnsi="Cambria Math"/>
          </w:rPr>
          <m:t>=-</m:t>
        </m:r>
        <m:r>
          <w:rPr>
            <w:rFonts w:ascii="Cambria Math" w:hAnsi="Cambria Math"/>
          </w:rPr>
          <m:t>0.104</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0.020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5.313</m:t>
        </m:r>
        <m:r>
          <m:rPr>
            <m:sty m:val="p"/>
          </m:rPr>
          <w:rPr>
            <w:rFonts w:ascii="Cambria Math" w:hAnsi="Cambria Math"/>
          </w:rPr>
          <m:t>)</m:t>
        </m:r>
      </m:oMath>
      <w:r w:rsidRPr="00A825B0">
        <w:t xml:space="preserve"> </w:t>
      </w:r>
      <w:r w:rsidRPr="00A825B0">
        <w:t>，即退缩行为越严重的儿童，三年级时的自我概念越低。对于第一水平斜率，在控制性别和初始退缩行为影响后，从三年级到六年级这一段时间依然有明显的线性下降趋势</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r>
          <w:rPr>
            <w:rFonts w:ascii="Cambria Math" w:hAnsi="Cambria Math"/>
          </w:rPr>
          <m:t>0.117</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0.016</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7.422</m:t>
        </m:r>
        <m:r>
          <m:rPr>
            <m:sty m:val="p"/>
          </m:rPr>
          <w:rPr>
            <w:rFonts w:ascii="Cambria Math" w:hAnsi="Cambria Math"/>
          </w:rPr>
          <m:t>)</m:t>
        </m:r>
      </m:oMath>
      <w:r w:rsidRPr="00A825B0">
        <w:t xml:space="preserve"> </w:t>
      </w:r>
      <w:r w:rsidRPr="00A825B0">
        <w:t>。另外在三年级到六年级这一段时间，男生的自我概念要比女生自我概念下降的速度慢</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r>
          <w:rPr>
            <w:rFonts w:ascii="Cambria Math" w:hAnsi="Cambria Math"/>
          </w:rPr>
          <m:t>0.058</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0.022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2.592</m:t>
        </m:r>
        <m:r>
          <m:rPr>
            <m:sty m:val="p"/>
          </m:rPr>
          <w:rPr>
            <w:rFonts w:ascii="Cambria Math" w:hAnsi="Cambria Math"/>
          </w:rPr>
          <m:t>)</m:t>
        </m:r>
      </m:oMath>
      <w:r w:rsidRPr="00A825B0">
        <w:t xml:space="preserve"> </w:t>
      </w:r>
      <w:r w:rsidRPr="00A825B0">
        <w:t>，退缩行为严重的儿童自我概念下降也较为缓慢</w:t>
      </w:r>
      <w:r w:rsidRPr="00A825B0">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r>
          <w:rPr>
            <w:rFonts w:ascii="Cambria Math" w:hAnsi="Cambria Math"/>
          </w:rPr>
          <m:t>0.032</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0.012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2.766</m:t>
        </m:r>
        <m:r>
          <m:rPr>
            <m:sty m:val="p"/>
          </m:rPr>
          <w:rPr>
            <w:rFonts w:ascii="Cambria Math" w:hAnsi="Cambria Math"/>
          </w:rPr>
          <m:t>)</m:t>
        </m:r>
      </m:oMath>
      <w:r w:rsidRPr="00A825B0">
        <w:t xml:space="preserve"> </w:t>
      </w:r>
      <w:r w:rsidRPr="00A825B0">
        <w:t>。</w:t>
      </w:r>
    </w:p>
    <w:p w14:paraId="0BB4B416" w14:textId="77777777" w:rsidR="00A825B0" w:rsidRPr="00A825B0" w:rsidRDefault="00A825B0" w:rsidP="00A825B0">
      <w:pPr>
        <w:pStyle w:val="FirstParagraph"/>
      </w:pPr>
      <w:r w:rsidRPr="00A825B0">
        <w:t>下面进一步就固定部分参数结果的含义进行解释。</w:t>
      </w:r>
    </w:p>
    <w:p w14:paraId="2E6D6A4A" w14:textId="77777777" w:rsidR="00A825B0" w:rsidRPr="00A825B0" w:rsidRDefault="00A825B0" w:rsidP="00A825B0">
      <w:pPr>
        <w:pStyle w:val="FirstParagraph"/>
      </w:pPr>
      <w:r w:rsidRPr="00A825B0">
        <w:t>退缩行为等于平均水平（</w:t>
      </w:r>
      <w:r w:rsidRPr="00A825B0">
        <w:t>WITHDRAW=0</w:t>
      </w:r>
      <w:r w:rsidRPr="00A825B0">
        <w:t>）的女生（</w:t>
      </w:r>
      <w:r w:rsidRPr="00A825B0">
        <w:t>GENDER=0</w:t>
      </w:r>
      <w:r w:rsidRPr="00A825B0">
        <w:t>），其线性变化模型为：</w:t>
      </w:r>
    </w:p>
    <w:p w14:paraId="3693587F" w14:textId="5D1FD261" w:rsidR="00A825B0" w:rsidRPr="00A825B0" w:rsidRDefault="00A825B0" w:rsidP="00A825B0">
      <w:pPr>
        <w:pStyle w:val="FirstParagraph"/>
      </w:pPr>
      <m:oMathPara>
        <m:oMathParaPr>
          <m:jc m:val="center"/>
        </m:oMathParaPr>
        <m:oMath>
          <m:r>
            <m:rPr>
              <m:nor/>
            </m:rPr>
            <m:t>截距</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0i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814</m:t>
          </m:r>
        </m:oMath>
      </m:oMathPara>
    </w:p>
    <w:p w14:paraId="4DB6E224" w14:textId="392FA0C7" w:rsidR="00A825B0" w:rsidRPr="00A825B0" w:rsidRDefault="00A825B0" w:rsidP="00A825B0">
      <w:pPr>
        <w:pStyle w:val="FirstParagraph"/>
      </w:pPr>
      <m:oMathPara>
        <m:oMathParaPr>
          <m:jc m:val="center"/>
        </m:oMathParaPr>
        <m:oMath>
          <m:r>
            <m:rPr>
              <m:nor/>
            </m:rPr>
            <m:t>斜率</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1i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m:t>
          </m:r>
        </m:oMath>
      </m:oMathPara>
    </w:p>
    <w:p w14:paraId="7C0E6F64" w14:textId="57707406"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117X</m:t>
          </m:r>
        </m:oMath>
      </m:oMathPara>
    </w:p>
    <w:p w14:paraId="50D45A3F" w14:textId="77777777" w:rsidR="00A825B0" w:rsidRPr="00A825B0" w:rsidRDefault="00A825B0" w:rsidP="00A825B0">
      <w:pPr>
        <w:pStyle w:val="FirstParagraph"/>
      </w:pPr>
      <w:r w:rsidRPr="00A825B0">
        <w:t>退缩行为等于平均水平（</w:t>
      </w:r>
      <w:r w:rsidRPr="00A825B0">
        <w:t>WITHDRAW=0</w:t>
      </w:r>
      <w:r w:rsidRPr="00A825B0">
        <w:t>）的男生（</w:t>
      </w:r>
      <w:r w:rsidRPr="00A825B0">
        <w:t>GENDER=1</w:t>
      </w:r>
      <w:r w:rsidRPr="00A825B0">
        <w:t>），其线性变化模型为：</w:t>
      </w:r>
    </w:p>
    <w:p w14:paraId="7D96F3BB" w14:textId="1EE0753D" w:rsidR="00A825B0" w:rsidRPr="00A825B0" w:rsidRDefault="00A825B0" w:rsidP="00A825B0">
      <w:pPr>
        <w:pStyle w:val="FirstParagraph"/>
      </w:pPr>
      <m:oMathPara>
        <m:oMathParaPr>
          <m:jc m:val="center"/>
        </m:oMathParaPr>
        <m:oMath>
          <m:r>
            <m:rPr>
              <m:nor/>
            </m:rPr>
            <m:t>截距</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0i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818</m:t>
          </m:r>
        </m:oMath>
      </m:oMathPara>
    </w:p>
    <w:p w14:paraId="23114CC3" w14:textId="08515B73" w:rsidR="00A825B0" w:rsidRPr="00A825B0" w:rsidRDefault="00A825B0" w:rsidP="00A825B0">
      <w:pPr>
        <w:pStyle w:val="FirstParagraph"/>
      </w:pPr>
      <m:oMathPara>
        <m:oMathParaPr>
          <m:jc m:val="center"/>
        </m:oMathParaPr>
        <m:oMath>
          <m:r>
            <m:rPr>
              <m:nor/>
            </m:rPr>
            <m:t>斜率</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1i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059</m:t>
          </m:r>
        </m:oMath>
      </m:oMathPara>
    </w:p>
    <w:p w14:paraId="69BAAA2E" w14:textId="68F8BD15" w:rsidR="00A825B0" w:rsidRPr="00A825B0" w:rsidRDefault="00A825B0" w:rsidP="00A825B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059X</m:t>
          </m:r>
        </m:oMath>
      </m:oMathPara>
    </w:p>
    <w:p w14:paraId="391FA2A5" w14:textId="77777777" w:rsidR="00A825B0" w:rsidRPr="00A825B0" w:rsidRDefault="00A825B0" w:rsidP="00A825B0">
      <w:pPr>
        <w:pStyle w:val="FirstParagraph"/>
      </w:pPr>
      <w:r w:rsidRPr="00A825B0">
        <w:t>根据上述结果，男生和女生自我概念的线性变化趋势如图</w:t>
      </w:r>
      <w:r w:rsidRPr="00A825B0">
        <w:t xml:space="preserve"> 14-12 </w:t>
      </w:r>
      <w:r w:rsidRPr="00A825B0">
        <w:t>所示。</w:t>
      </w:r>
    </w:p>
    <w:p w14:paraId="0DAF580E" w14:textId="77777777" w:rsidR="00A825B0" w:rsidRPr="00A825B0" w:rsidRDefault="00A825B0" w:rsidP="00A825B0">
      <w:pPr>
        <w:pStyle w:val="FirstParagraph"/>
      </w:pPr>
      <w:r w:rsidRPr="00A825B0">
        <w:t>从图中也可以看出，男生的自我概念要比女生自我概念下降的速度慢。</w:t>
      </w:r>
    </w:p>
    <w:p w14:paraId="1AD1C8D6" w14:textId="77777777" w:rsidR="00A825B0" w:rsidRPr="00A825B0" w:rsidRDefault="00A825B0" w:rsidP="00A825B0">
      <w:pPr>
        <w:pStyle w:val="FirstParagraph"/>
      </w:pPr>
      <w:r w:rsidRPr="00A825B0">
        <w:t>下面考虑学生的初始退缩行为对自我概念发展的影响。</w:t>
      </w:r>
    </w:p>
    <w:p w14:paraId="7D12729C" w14:textId="77777777" w:rsidR="00A825B0" w:rsidRPr="00A825B0" w:rsidRDefault="00A825B0" w:rsidP="00A825B0">
      <w:pPr>
        <w:pStyle w:val="FirstParagraph"/>
      </w:pPr>
      <w:r w:rsidRPr="00A825B0">
        <w:t>对退缩行为高于均值一个标准差的女生来说，</w:t>
      </w:r>
    </w:p>
    <w:p w14:paraId="47C3C5B4" w14:textId="409DF113" w:rsidR="00A825B0" w:rsidRPr="00A825B0" w:rsidRDefault="00A825B0" w:rsidP="00A825B0">
      <w:pPr>
        <w:pStyle w:val="FirstParagraph"/>
      </w:pPr>
      <m:oMathPara>
        <m:oMathParaPr>
          <m:jc m:val="center"/>
        </m:oMathParaPr>
        <m:oMath>
          <m:r>
            <m:rPr>
              <m:nor/>
            </m:rPr>
            <w:lastRenderedPageBreak/>
            <m:t>增长趋势：截距</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0i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710</m:t>
          </m:r>
        </m:oMath>
      </m:oMathPara>
    </w:p>
    <w:p w14:paraId="3C846E1F" w14:textId="7A2304AC" w:rsidR="00A825B0" w:rsidRPr="00A825B0" w:rsidRDefault="00A825B0" w:rsidP="00A825B0">
      <w:pPr>
        <w:pStyle w:val="FirstParagraph"/>
      </w:pPr>
      <m:oMathPara>
        <m:oMathParaPr>
          <m:jc m:val="center"/>
        </m:oMathParaPr>
        <m:oMath>
          <m:r>
            <m:rPr>
              <m:nor/>
            </m:rPr>
            <m:t>斜率</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1i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085</m:t>
          </m:r>
        </m:oMath>
      </m:oMathPara>
    </w:p>
    <w:p w14:paraId="3F816C09" w14:textId="77777777" w:rsidR="00A825B0" w:rsidRPr="00A825B0" w:rsidRDefault="00A825B0" w:rsidP="00A825B0">
      <w:pPr>
        <w:pStyle w:val="FirstParagraph"/>
      </w:pPr>
      <w:r w:rsidRPr="00A825B0">
        <w:t>对退缩行为低于均值一个标准差的女生来说，</w:t>
      </w:r>
    </w:p>
    <w:p w14:paraId="631A67C4" w14:textId="7B2BE605" w:rsidR="00A825B0" w:rsidRPr="00A825B0" w:rsidRDefault="00A825B0" w:rsidP="00A825B0">
      <w:pPr>
        <w:pStyle w:val="FirstParagraph"/>
      </w:pPr>
      <m:oMathPara>
        <m:oMathParaPr>
          <m:jc m:val="center"/>
        </m:oMathParaPr>
        <m:oMath>
          <m:r>
            <m:rPr>
              <m:nor/>
            </m:rPr>
            <m:t>增长趋势：截距</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0i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918</m:t>
          </m:r>
        </m:oMath>
      </m:oMathPara>
    </w:p>
    <w:p w14:paraId="070BA385" w14:textId="6B774C2B" w:rsidR="00A825B0" w:rsidRPr="00A825B0" w:rsidRDefault="00A825B0" w:rsidP="00A825B0">
      <w:pPr>
        <w:pStyle w:val="FirstParagraph"/>
      </w:pPr>
      <m:oMathPara>
        <m:oMathParaPr>
          <m:jc m:val="center"/>
        </m:oMathParaPr>
        <m:oMath>
          <m:r>
            <m:rPr>
              <m:nor/>
            </m:rPr>
            <m:t>斜率</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1i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149</m:t>
          </m:r>
        </m:oMath>
      </m:oMathPara>
    </w:p>
    <w:p w14:paraId="648CEC92" w14:textId="1B07976E" w:rsidR="00A825B0" w:rsidRPr="00A825B0" w:rsidRDefault="00A825B0" w:rsidP="00A825B0">
      <w:pPr>
        <w:pStyle w:val="FirstParagraph"/>
      </w:pPr>
      <w:r w:rsidRPr="00A825B0">
        <w:drawing>
          <wp:inline distT="0" distB="0" distL="0" distR="0" wp14:anchorId="6B996428" wp14:editId="2F20DE94">
            <wp:extent cx="5486400" cy="2857500"/>
            <wp:effectExtent l="0" t="0" r="0" b="0"/>
            <wp:docPr id="2120236653" name="图片 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descr="imag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486400" cy="2857500"/>
                    </a:xfrm>
                    <a:prstGeom prst="rect">
                      <a:avLst/>
                    </a:prstGeom>
                    <a:noFill/>
                    <a:ln>
                      <a:noFill/>
                    </a:ln>
                  </pic:spPr>
                </pic:pic>
              </a:graphicData>
            </a:graphic>
          </wp:inline>
        </w:drawing>
      </w:r>
    </w:p>
    <w:p w14:paraId="0D5C9348" w14:textId="77777777" w:rsidR="00A825B0" w:rsidRPr="00A825B0" w:rsidRDefault="00A825B0" w:rsidP="00A825B0">
      <w:pPr>
        <w:pStyle w:val="FirstParagraph"/>
      </w:pPr>
      <w:r w:rsidRPr="00A825B0">
        <w:t>图</w:t>
      </w:r>
      <w:r w:rsidRPr="00A825B0">
        <w:t xml:space="preserve">14-12 </w:t>
      </w:r>
      <w:r w:rsidRPr="00A825B0">
        <w:t>男生和女生自我概念的线性变化趋势</w:t>
      </w:r>
    </w:p>
    <w:p w14:paraId="338AD666" w14:textId="77777777" w:rsidR="00A825B0" w:rsidRPr="00A825B0" w:rsidRDefault="00A825B0" w:rsidP="00A825B0">
      <w:pPr>
        <w:pStyle w:val="FirstParagraph"/>
      </w:pPr>
      <w:r w:rsidRPr="00A825B0">
        <w:t>对退缩行为高于均值一个标准差的男生来说，</w:t>
      </w:r>
    </w:p>
    <w:p w14:paraId="704FC518" w14:textId="6E0049CA" w:rsidR="00A825B0" w:rsidRPr="00A825B0" w:rsidRDefault="00A825B0" w:rsidP="00A825B0">
      <w:pPr>
        <w:pStyle w:val="FirstParagraph"/>
      </w:pPr>
      <w:r w:rsidRPr="00A825B0">
        <w:t>增长趋势：截距</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0i</m:t>
            </m:r>
          </m:sub>
        </m:sSub>
        <m:r>
          <m:rPr>
            <m:sty m:val="p"/>
          </m:rPr>
          <w:rPr>
            <w:rFonts w:ascii="Cambria Math" w:hAnsi="Cambria Math"/>
          </w:rPr>
          <m:t>=</m:t>
        </m:r>
        <m:r>
          <w:rPr>
            <w:rFonts w:ascii="Cambria Math" w:hAnsi="Cambria Math"/>
          </w:rPr>
          <m:t>2.814</m:t>
        </m:r>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2.714</m:t>
        </m:r>
      </m:oMath>
    </w:p>
    <w:p w14:paraId="3F4912D8" w14:textId="5E00597E" w:rsidR="00A825B0" w:rsidRPr="00A825B0" w:rsidRDefault="00A825B0" w:rsidP="00A825B0">
      <w:pPr>
        <w:pStyle w:val="FirstParagraph"/>
      </w:pPr>
      <w:r w:rsidRPr="00A825B0">
        <w:t>斜率</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1i</m:t>
            </m:r>
          </m:sub>
        </m:sSub>
        <m:r>
          <m:rPr>
            <m:sty m:val="p"/>
          </m:rPr>
          <w:rPr>
            <w:rFonts w:ascii="Cambria Math" w:hAnsi="Cambria Math"/>
          </w:rPr>
          <m:t>=-</m:t>
        </m:r>
        <m:r>
          <w:rPr>
            <w:rFonts w:ascii="Cambria Math" w:hAnsi="Cambria Math"/>
          </w:rPr>
          <m:t>0.117</m:t>
        </m:r>
        <m:r>
          <m:rPr>
            <m:sty m:val="p"/>
          </m:rPr>
          <w:rPr>
            <w:rFonts w:ascii="Cambria Math" w:hAnsi="Cambria Math"/>
          </w:rPr>
          <m:t>+(</m:t>
        </m:r>
        <m:r>
          <w:rPr>
            <w:rFonts w:ascii="Cambria Math" w:hAnsi="Cambria Math"/>
          </w:rPr>
          <m:t>0.058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0.027</m:t>
        </m:r>
      </m:oMath>
    </w:p>
    <w:p w14:paraId="7164BC50" w14:textId="77777777" w:rsidR="00A825B0" w:rsidRPr="00A825B0" w:rsidRDefault="00A825B0" w:rsidP="00A825B0">
      <w:pPr>
        <w:pStyle w:val="FirstParagraph"/>
      </w:pPr>
      <w:r w:rsidRPr="00A825B0">
        <w:t>对退缩行为低于均值一个标准差的男生来说，</w:t>
      </w:r>
    </w:p>
    <w:p w14:paraId="40992CB8" w14:textId="468C87BD" w:rsidR="00A825B0" w:rsidRPr="00A825B0" w:rsidRDefault="00A825B0" w:rsidP="00A825B0">
      <w:pPr>
        <w:pStyle w:val="FirstParagraph"/>
      </w:pPr>
      <w:r w:rsidRPr="00A825B0">
        <w:t>增长趋势：截距</w:t>
      </w:r>
      <w:r w:rsidRPr="00A825B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0i</m:t>
            </m:r>
          </m:sub>
        </m:sSub>
        <m:r>
          <m:rPr>
            <m:sty m:val="p"/>
          </m:rPr>
          <w:rPr>
            <w:rFonts w:ascii="Cambria Math" w:hAnsi="Cambria Math"/>
          </w:rPr>
          <m:t>=</m:t>
        </m:r>
        <m:r>
          <w:rPr>
            <w:rFonts w:ascii="Cambria Math" w:hAnsi="Cambria Math"/>
          </w:rPr>
          <m:t>2.814</m:t>
        </m:r>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2.922</m:t>
        </m:r>
      </m:oMath>
    </w:p>
    <w:p w14:paraId="4F5558CC" w14:textId="27B4AE90" w:rsidR="00A825B0" w:rsidRPr="00A825B0" w:rsidRDefault="00A825B0" w:rsidP="00A825B0">
      <w:pPr>
        <w:pStyle w:val="FirstParagraph"/>
      </w:pPr>
      <m:oMathPara>
        <m:oMathParaPr>
          <m:jc m:val="center"/>
        </m:oMathParaPr>
        <m:oMath>
          <m:r>
            <m:rPr>
              <m:nor/>
            </m:rPr>
            <m:t>斜率</m:t>
          </m:r>
          <m:r>
            <m:rPr>
              <m:nor/>
            </m:rPr>
            <m:t xml:space="preserve"> </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1i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091</m:t>
          </m:r>
        </m:oMath>
      </m:oMathPara>
    </w:p>
    <w:p w14:paraId="183C6EAA" w14:textId="77777777" w:rsidR="00A825B0" w:rsidRPr="00A825B0" w:rsidRDefault="00A825B0" w:rsidP="00A825B0">
      <w:pPr>
        <w:pStyle w:val="FirstParagraph"/>
      </w:pPr>
      <w:r w:rsidRPr="00A825B0">
        <w:t>根据上述结果，男生和女生不同退缩行为的自我概念的线性变化趋势如图</w:t>
      </w:r>
      <w:r w:rsidRPr="00A825B0">
        <w:t>14-13</w:t>
      </w:r>
      <w:r w:rsidRPr="00A825B0">
        <w:t>所示。</w:t>
      </w:r>
    </w:p>
    <w:p w14:paraId="616E4074" w14:textId="08FC8420" w:rsidR="00A825B0" w:rsidRPr="00A825B0" w:rsidRDefault="00A825B0" w:rsidP="00A825B0">
      <w:pPr>
        <w:pStyle w:val="FirstParagraph"/>
      </w:pPr>
      <w:r w:rsidRPr="00A825B0">
        <w:lastRenderedPageBreak/>
        <w:drawing>
          <wp:inline distT="0" distB="0" distL="0" distR="0" wp14:anchorId="76A43176" wp14:editId="7FE82C68">
            <wp:extent cx="5486400" cy="2305050"/>
            <wp:effectExtent l="0" t="0" r="0" b="0"/>
            <wp:docPr id="1043190967" name="图片 1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descr="imag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486400" cy="2305050"/>
                    </a:xfrm>
                    <a:prstGeom prst="rect">
                      <a:avLst/>
                    </a:prstGeom>
                    <a:noFill/>
                    <a:ln>
                      <a:noFill/>
                    </a:ln>
                  </pic:spPr>
                </pic:pic>
              </a:graphicData>
            </a:graphic>
          </wp:inline>
        </w:drawing>
      </w:r>
    </w:p>
    <w:p w14:paraId="5DAB9408" w14:textId="77777777" w:rsidR="00A825B0" w:rsidRPr="00A825B0" w:rsidRDefault="00A825B0" w:rsidP="00A825B0">
      <w:pPr>
        <w:pStyle w:val="FirstParagraph"/>
      </w:pPr>
      <w:r w:rsidRPr="00A825B0">
        <w:t>图</w:t>
      </w:r>
      <w:r w:rsidRPr="00A825B0">
        <w:t xml:space="preserve">14-13 </w:t>
      </w:r>
      <w:r w:rsidRPr="00A825B0">
        <w:t>男生和女生不同退缩行为的自我概念的线性变化趋势</w:t>
      </w:r>
    </w:p>
    <w:p w14:paraId="1A5AD458" w14:textId="77777777" w:rsidR="00A825B0" w:rsidRPr="00A825B0" w:rsidRDefault="00A825B0" w:rsidP="00A825B0">
      <w:pPr>
        <w:pStyle w:val="FirstParagraph"/>
      </w:pPr>
      <w:r w:rsidRPr="00A825B0">
        <w:t>从图中也可以看出，退缩行为和时间存在交互作用，即退缩行为严重的儿童自我概念下降也较为缓慢。</w:t>
      </w:r>
    </w:p>
    <w:p w14:paraId="2990FADA" w14:textId="77777777" w:rsidR="00A825B0" w:rsidRPr="00A825B0" w:rsidRDefault="00A825B0" w:rsidP="00A825B0">
      <w:pPr>
        <w:pStyle w:val="FirstParagraph"/>
      </w:pPr>
      <w:r w:rsidRPr="00A825B0">
        <w:t>随机部分的参数估计结果见表</w:t>
      </w:r>
      <w:r w:rsidRPr="00A825B0">
        <w:t>14-6</w:t>
      </w:r>
      <w:r w:rsidRPr="00A825B0">
        <w:t>：</w:t>
      </w:r>
    </w:p>
    <w:p w14:paraId="39F45097" w14:textId="77777777" w:rsidR="00A825B0" w:rsidRPr="00A825B0" w:rsidRDefault="00A825B0" w:rsidP="00A825B0">
      <w:pPr>
        <w:pStyle w:val="FirstParagraph"/>
      </w:pPr>
      <w:r w:rsidRPr="00A825B0">
        <w:t>表</w:t>
      </w:r>
      <w:r w:rsidRPr="00A825B0">
        <w:t>14-6</w:t>
      </w:r>
    </w:p>
    <w:p w14:paraId="6CC49110" w14:textId="77777777" w:rsidR="00A825B0" w:rsidRPr="00A825B0" w:rsidRDefault="00A825B0" w:rsidP="00A825B0">
      <w:pPr>
        <w:pStyle w:val="FirstParagraph"/>
      </w:pPr>
      <w:r w:rsidRPr="00A825B0">
        <w:t>全模型随机部分的参数估计结果</w:t>
      </w:r>
    </w:p>
    <w:tbl>
      <w:tblPr>
        <w:tblStyle w:val="Table"/>
        <w:tblW w:w="0" w:type="auto"/>
        <w:tblLook w:val="04A0" w:firstRow="1" w:lastRow="0" w:firstColumn="1" w:lastColumn="0" w:noHBand="0" w:noVBand="1"/>
      </w:tblPr>
      <w:tblGrid>
        <w:gridCol w:w="2180"/>
        <w:gridCol w:w="1782"/>
        <w:gridCol w:w="2018"/>
        <w:gridCol w:w="601"/>
        <w:gridCol w:w="1311"/>
        <w:gridCol w:w="964"/>
      </w:tblGrid>
      <w:tr w:rsidR="00A825B0" w:rsidRPr="00A825B0" w14:paraId="7C7734D7"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BFDF558"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68BA0569"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436E822F"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01851447"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69679B0B"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46B3D821" w14:textId="77777777" w:rsidR="00A825B0" w:rsidRPr="00A825B0" w:rsidRDefault="00A825B0" w:rsidP="00A825B0">
            <w:pPr>
              <w:pStyle w:val="FirstParagraph"/>
            </w:pPr>
            <w:r w:rsidRPr="00A825B0">
              <w:t>p-value</w:t>
            </w:r>
          </w:p>
        </w:tc>
      </w:tr>
      <w:tr w:rsidR="00A825B0" w:rsidRPr="00A825B0" w14:paraId="283496FE" w14:textId="77777777">
        <w:tc>
          <w:tcPr>
            <w:tcW w:w="0" w:type="auto"/>
            <w:tcBorders>
              <w:top w:val="single" w:sz="4" w:space="0" w:color="auto"/>
              <w:left w:val="single" w:sz="4" w:space="0" w:color="auto"/>
              <w:bottom w:val="single" w:sz="4" w:space="0" w:color="auto"/>
              <w:right w:val="single" w:sz="4" w:space="0" w:color="auto"/>
            </w:tcBorders>
            <w:hideMark/>
          </w:tcPr>
          <w:p w14:paraId="0433078E" w14:textId="77777777" w:rsidR="00A825B0" w:rsidRPr="00A825B0" w:rsidRDefault="00A825B0" w:rsidP="00A825B0">
            <w:pPr>
              <w:pStyle w:val="FirstParagraph"/>
            </w:pPr>
            <w:r w:rsidRPr="00A825B0">
              <w:t>INTRCPT1, \gamma_{0}</w:t>
            </w:r>
          </w:p>
        </w:tc>
        <w:tc>
          <w:tcPr>
            <w:tcW w:w="0" w:type="auto"/>
            <w:tcBorders>
              <w:top w:val="single" w:sz="4" w:space="0" w:color="auto"/>
              <w:left w:val="single" w:sz="4" w:space="0" w:color="auto"/>
              <w:bottom w:val="single" w:sz="4" w:space="0" w:color="auto"/>
              <w:right w:val="single" w:sz="4" w:space="0" w:color="auto"/>
            </w:tcBorders>
            <w:hideMark/>
          </w:tcPr>
          <w:p w14:paraId="34B59858" w14:textId="77777777" w:rsidR="00A825B0" w:rsidRPr="00A825B0" w:rsidRDefault="00A825B0" w:rsidP="00A825B0">
            <w:pPr>
              <w:pStyle w:val="FirstParagraph"/>
            </w:pPr>
            <w:r w:rsidRPr="00A825B0">
              <w:t>0.20302</w:t>
            </w:r>
          </w:p>
        </w:tc>
        <w:tc>
          <w:tcPr>
            <w:tcW w:w="0" w:type="auto"/>
            <w:tcBorders>
              <w:top w:val="single" w:sz="4" w:space="0" w:color="auto"/>
              <w:left w:val="single" w:sz="4" w:space="0" w:color="auto"/>
              <w:bottom w:val="single" w:sz="4" w:space="0" w:color="auto"/>
              <w:right w:val="single" w:sz="4" w:space="0" w:color="auto"/>
            </w:tcBorders>
            <w:hideMark/>
          </w:tcPr>
          <w:p w14:paraId="35A245EE" w14:textId="77777777" w:rsidR="00A825B0" w:rsidRPr="00A825B0" w:rsidRDefault="00A825B0" w:rsidP="00A825B0">
            <w:pPr>
              <w:pStyle w:val="FirstParagraph"/>
            </w:pPr>
            <w:r w:rsidRPr="00A825B0">
              <w:t>0.04122</w:t>
            </w:r>
          </w:p>
        </w:tc>
        <w:tc>
          <w:tcPr>
            <w:tcW w:w="0" w:type="auto"/>
            <w:tcBorders>
              <w:top w:val="single" w:sz="4" w:space="0" w:color="auto"/>
              <w:left w:val="single" w:sz="4" w:space="0" w:color="auto"/>
              <w:bottom w:val="single" w:sz="4" w:space="0" w:color="auto"/>
              <w:right w:val="single" w:sz="4" w:space="0" w:color="auto"/>
            </w:tcBorders>
            <w:hideMark/>
          </w:tcPr>
          <w:p w14:paraId="2D618CC2"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1261CB64" w14:textId="77777777" w:rsidR="00A825B0" w:rsidRPr="00A825B0" w:rsidRDefault="00A825B0" w:rsidP="00A825B0">
            <w:pPr>
              <w:pStyle w:val="FirstParagraph"/>
            </w:pPr>
            <w:r w:rsidRPr="00A825B0">
              <w:t>424.17350</w:t>
            </w:r>
          </w:p>
        </w:tc>
        <w:tc>
          <w:tcPr>
            <w:tcW w:w="0" w:type="auto"/>
            <w:tcBorders>
              <w:top w:val="single" w:sz="4" w:space="0" w:color="auto"/>
              <w:left w:val="single" w:sz="4" w:space="0" w:color="auto"/>
              <w:bottom w:val="single" w:sz="4" w:space="0" w:color="auto"/>
              <w:right w:val="single" w:sz="4" w:space="0" w:color="auto"/>
            </w:tcBorders>
            <w:hideMark/>
          </w:tcPr>
          <w:p w14:paraId="4CC477CB" w14:textId="77777777" w:rsidR="00A825B0" w:rsidRPr="00A825B0" w:rsidRDefault="00A825B0" w:rsidP="00A825B0">
            <w:pPr>
              <w:pStyle w:val="FirstParagraph"/>
            </w:pPr>
            <w:r w:rsidRPr="00A825B0">
              <w:t>&lt;0.001</w:t>
            </w:r>
          </w:p>
        </w:tc>
      </w:tr>
      <w:tr w:rsidR="00A825B0" w:rsidRPr="00A825B0" w14:paraId="57F3C7EE" w14:textId="77777777">
        <w:tc>
          <w:tcPr>
            <w:tcW w:w="0" w:type="auto"/>
            <w:tcBorders>
              <w:top w:val="single" w:sz="4" w:space="0" w:color="auto"/>
              <w:left w:val="single" w:sz="4" w:space="0" w:color="auto"/>
              <w:bottom w:val="single" w:sz="4" w:space="0" w:color="auto"/>
              <w:right w:val="single" w:sz="4" w:space="0" w:color="auto"/>
            </w:tcBorders>
            <w:hideMark/>
          </w:tcPr>
          <w:p w14:paraId="04914580" w14:textId="77777777" w:rsidR="00A825B0" w:rsidRPr="00A825B0" w:rsidRDefault="00A825B0" w:rsidP="00A825B0">
            <w:pPr>
              <w:pStyle w:val="FirstParagraph"/>
            </w:pPr>
            <w:r w:rsidRPr="00A825B0">
              <w:t>TIME slope, \gamma_{1}</w:t>
            </w:r>
          </w:p>
        </w:tc>
        <w:tc>
          <w:tcPr>
            <w:tcW w:w="0" w:type="auto"/>
            <w:tcBorders>
              <w:top w:val="single" w:sz="4" w:space="0" w:color="auto"/>
              <w:left w:val="single" w:sz="4" w:space="0" w:color="auto"/>
              <w:bottom w:val="single" w:sz="4" w:space="0" w:color="auto"/>
              <w:right w:val="single" w:sz="4" w:space="0" w:color="auto"/>
            </w:tcBorders>
            <w:hideMark/>
          </w:tcPr>
          <w:p w14:paraId="5423EDF4" w14:textId="77777777" w:rsidR="00A825B0" w:rsidRPr="00A825B0" w:rsidRDefault="00A825B0" w:rsidP="00A825B0">
            <w:pPr>
              <w:pStyle w:val="FirstParagraph"/>
            </w:pPr>
            <w:r w:rsidRPr="00A825B0">
              <w:t>0.12013</w:t>
            </w:r>
          </w:p>
        </w:tc>
        <w:tc>
          <w:tcPr>
            <w:tcW w:w="0" w:type="auto"/>
            <w:tcBorders>
              <w:top w:val="single" w:sz="4" w:space="0" w:color="auto"/>
              <w:left w:val="single" w:sz="4" w:space="0" w:color="auto"/>
              <w:bottom w:val="single" w:sz="4" w:space="0" w:color="auto"/>
              <w:right w:val="single" w:sz="4" w:space="0" w:color="auto"/>
            </w:tcBorders>
            <w:hideMark/>
          </w:tcPr>
          <w:p w14:paraId="016C9B29" w14:textId="77777777" w:rsidR="00A825B0" w:rsidRPr="00A825B0" w:rsidRDefault="00A825B0" w:rsidP="00A825B0">
            <w:pPr>
              <w:pStyle w:val="FirstParagraph"/>
            </w:pPr>
            <w:r w:rsidRPr="00A825B0">
              <w:t>0.01443</w:t>
            </w:r>
          </w:p>
        </w:tc>
        <w:tc>
          <w:tcPr>
            <w:tcW w:w="0" w:type="auto"/>
            <w:tcBorders>
              <w:top w:val="single" w:sz="4" w:space="0" w:color="auto"/>
              <w:left w:val="single" w:sz="4" w:space="0" w:color="auto"/>
              <w:bottom w:val="single" w:sz="4" w:space="0" w:color="auto"/>
              <w:right w:val="single" w:sz="4" w:space="0" w:color="auto"/>
            </w:tcBorders>
            <w:hideMark/>
          </w:tcPr>
          <w:p w14:paraId="3E892E7D"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2FC94CE6" w14:textId="77777777" w:rsidR="00A825B0" w:rsidRPr="00A825B0" w:rsidRDefault="00A825B0" w:rsidP="00A825B0">
            <w:pPr>
              <w:pStyle w:val="FirstParagraph"/>
            </w:pPr>
            <w:r w:rsidRPr="00A825B0">
              <w:t>460.28795</w:t>
            </w:r>
          </w:p>
        </w:tc>
        <w:tc>
          <w:tcPr>
            <w:tcW w:w="0" w:type="auto"/>
            <w:tcBorders>
              <w:top w:val="single" w:sz="4" w:space="0" w:color="auto"/>
              <w:left w:val="single" w:sz="4" w:space="0" w:color="auto"/>
              <w:bottom w:val="single" w:sz="4" w:space="0" w:color="auto"/>
              <w:right w:val="single" w:sz="4" w:space="0" w:color="auto"/>
            </w:tcBorders>
            <w:hideMark/>
          </w:tcPr>
          <w:p w14:paraId="5897F08A" w14:textId="77777777" w:rsidR="00A825B0" w:rsidRPr="00A825B0" w:rsidRDefault="00A825B0" w:rsidP="00A825B0">
            <w:pPr>
              <w:pStyle w:val="FirstParagraph"/>
            </w:pPr>
            <w:r w:rsidRPr="00A825B0">
              <w:t>&lt;0.001</w:t>
            </w:r>
          </w:p>
        </w:tc>
      </w:tr>
      <w:tr w:rsidR="00A825B0" w:rsidRPr="00A825B0" w14:paraId="1BB174C1" w14:textId="77777777">
        <w:tc>
          <w:tcPr>
            <w:tcW w:w="0" w:type="auto"/>
            <w:tcBorders>
              <w:top w:val="single" w:sz="4" w:space="0" w:color="auto"/>
              <w:left w:val="single" w:sz="4" w:space="0" w:color="auto"/>
              <w:bottom w:val="single" w:sz="4" w:space="0" w:color="auto"/>
              <w:right w:val="single" w:sz="4" w:space="0" w:color="auto"/>
            </w:tcBorders>
            <w:hideMark/>
          </w:tcPr>
          <w:p w14:paraId="3E49E195" w14:textId="77777777" w:rsidR="00A825B0" w:rsidRPr="00A825B0" w:rsidRDefault="00A825B0" w:rsidP="00A825B0">
            <w:pPr>
              <w:pStyle w:val="FirstParagraph"/>
            </w:pPr>
            <w:r w:rsidRPr="00A825B0">
              <w:t>level-1, e</w:t>
            </w:r>
          </w:p>
        </w:tc>
        <w:tc>
          <w:tcPr>
            <w:tcW w:w="0" w:type="auto"/>
            <w:tcBorders>
              <w:top w:val="single" w:sz="4" w:space="0" w:color="auto"/>
              <w:left w:val="single" w:sz="4" w:space="0" w:color="auto"/>
              <w:bottom w:val="single" w:sz="4" w:space="0" w:color="auto"/>
              <w:right w:val="single" w:sz="4" w:space="0" w:color="auto"/>
            </w:tcBorders>
            <w:hideMark/>
          </w:tcPr>
          <w:p w14:paraId="335FEF17" w14:textId="77777777" w:rsidR="00A825B0" w:rsidRPr="00A825B0" w:rsidRDefault="00A825B0" w:rsidP="00A825B0">
            <w:pPr>
              <w:pStyle w:val="FirstParagraph"/>
            </w:pPr>
            <w:r w:rsidRPr="00A825B0">
              <w:t>0.31153</w:t>
            </w:r>
          </w:p>
        </w:tc>
        <w:tc>
          <w:tcPr>
            <w:tcW w:w="0" w:type="auto"/>
            <w:tcBorders>
              <w:top w:val="single" w:sz="4" w:space="0" w:color="auto"/>
              <w:left w:val="single" w:sz="4" w:space="0" w:color="auto"/>
              <w:bottom w:val="single" w:sz="4" w:space="0" w:color="auto"/>
              <w:right w:val="single" w:sz="4" w:space="0" w:color="auto"/>
            </w:tcBorders>
            <w:hideMark/>
          </w:tcPr>
          <w:p w14:paraId="026416A8" w14:textId="77777777" w:rsidR="00A825B0" w:rsidRPr="00A825B0" w:rsidRDefault="00A825B0" w:rsidP="00A825B0">
            <w:pPr>
              <w:pStyle w:val="FirstParagraph"/>
            </w:pPr>
            <w:r w:rsidRPr="00A825B0">
              <w:t>0.09705</w:t>
            </w:r>
          </w:p>
        </w:tc>
        <w:tc>
          <w:tcPr>
            <w:tcW w:w="0" w:type="auto"/>
            <w:tcBorders>
              <w:top w:val="single" w:sz="4" w:space="0" w:color="auto"/>
              <w:left w:val="single" w:sz="4" w:space="0" w:color="auto"/>
              <w:bottom w:val="single" w:sz="4" w:space="0" w:color="auto"/>
              <w:right w:val="single" w:sz="4" w:space="0" w:color="auto"/>
            </w:tcBorders>
          </w:tcPr>
          <w:p w14:paraId="54C5E19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66BCD9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0BB4777" w14:textId="77777777" w:rsidR="00A825B0" w:rsidRPr="00A825B0" w:rsidRDefault="00A825B0" w:rsidP="00A825B0">
            <w:pPr>
              <w:pStyle w:val="FirstParagraph"/>
            </w:pPr>
          </w:p>
        </w:tc>
      </w:tr>
    </w:tbl>
    <w:p w14:paraId="01D8BF66" w14:textId="5908386A" w:rsidR="00A825B0" w:rsidRPr="00A825B0" w:rsidRDefault="00A825B0" w:rsidP="00A825B0">
      <w:pPr>
        <w:pStyle w:val="FirstParagraph"/>
      </w:pPr>
      <w:r w:rsidRPr="00A825B0">
        <w:t>从随机部分的参数估计结果可以看出，在考虑了性别和初始退缩行为对个体之间发展差异的影响后，截距</w:t>
      </w:r>
      <w:r w:rsidRPr="00A825B0">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00</m:t>
                </m:r>
              </m:sub>
            </m:sSub>
            <m:r>
              <m:rPr>
                <m:sty m:val="p"/>
              </m:rPr>
              <w:rPr>
                <w:rFonts w:ascii="Cambria Math" w:hAnsi="Cambria Math"/>
              </w:rPr>
              <m:t>=</m:t>
            </m:r>
            <m:r>
              <w:rPr>
                <w:rFonts w:ascii="Cambria Math" w:hAnsi="Cambria Math"/>
              </w:rPr>
              <m:t>0.041</m:t>
            </m:r>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424.17</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0.000</m:t>
            </m:r>
          </m:e>
        </m:d>
      </m:oMath>
      <w:r w:rsidRPr="00A825B0">
        <w:t xml:space="preserve"> </w:t>
      </w:r>
      <w:r w:rsidRPr="00A825B0">
        <w:t>和斜率</w:t>
      </w:r>
      <w:r w:rsidRPr="00A825B0">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11</m:t>
                </m:r>
              </m:sub>
            </m:sSub>
            <m:r>
              <m:rPr>
                <m:sty m:val="p"/>
              </m:rPr>
              <w:rPr>
                <w:rFonts w:ascii="Cambria Math" w:hAnsi="Cambria Math"/>
              </w:rPr>
              <m:t>=</m:t>
            </m:r>
            <m:r>
              <w:rPr>
                <w:rFonts w:ascii="Cambria Math" w:hAnsi="Cambria Math"/>
              </w:rPr>
              <m:t>0.014</m:t>
            </m:r>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460.288</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0.000</m:t>
            </m:r>
          </m:e>
        </m:d>
      </m:oMath>
      <w:r w:rsidRPr="00A825B0">
        <w:t xml:space="preserve"> </w:t>
      </w:r>
      <w:r w:rsidRPr="00A825B0">
        <w:t>的个体差异仍然显著。但是较以前有了明显下降，</w:t>
      </w:r>
      <w:r w:rsidRPr="00A825B0">
        <w:lastRenderedPageBreak/>
        <w:t>截距的随机变异从以前的</w:t>
      </w:r>
      <w:r w:rsidRPr="00A825B0">
        <w:t>0.052 12</w:t>
      </w:r>
      <w:r w:rsidRPr="00A825B0">
        <w:t>下降到</w:t>
      </w:r>
      <w:r w:rsidRPr="00A825B0">
        <w:t>0.041 22</w:t>
      </w:r>
      <w:r w:rsidRPr="00A825B0">
        <w:t>，下降了</w:t>
      </w:r>
      <w:r w:rsidRPr="00A825B0">
        <w:t xml:space="preserve"> </w:t>
      </w:r>
      <m:oMath>
        <m:r>
          <m:rPr>
            <m:sty m:val="p"/>
          </m:rPr>
          <w:rPr>
            <w:rFonts w:ascii="Cambria Math" w:hAnsi="Cambria Math"/>
          </w:rPr>
          <m:t>(</m:t>
        </m:r>
        <m:r>
          <w:rPr>
            <w:rFonts w:ascii="Cambria Math" w:hAnsi="Cambria Math"/>
          </w:rPr>
          <m:t>0.052 12</m:t>
        </m:r>
        <m:r>
          <m:rPr>
            <m:sty m:val="p"/>
          </m:rPr>
          <w:rPr>
            <w:rFonts w:ascii="Cambria Math" w:hAnsi="Cambria Math"/>
          </w:rPr>
          <m:t>-</m:t>
        </m:r>
        <m:r>
          <w:rPr>
            <w:rFonts w:ascii="Cambria Math" w:hAnsi="Cambria Math"/>
          </w:rPr>
          <m:t>0.041 22</m:t>
        </m:r>
        <m:r>
          <m:rPr>
            <m:sty m:val="p"/>
          </m:rPr>
          <w:rPr>
            <w:rFonts w:ascii="Cambria Math" w:hAnsi="Cambria Math"/>
          </w:rPr>
          <m:t>)/</m:t>
        </m:r>
        <m:r>
          <w:rPr>
            <w:rFonts w:ascii="Cambria Math" w:hAnsi="Cambria Math"/>
          </w:rPr>
          <m:t>0.052 12</m:t>
        </m:r>
        <m:r>
          <m:rPr>
            <m:sty m:val="p"/>
          </m:rPr>
          <w:rPr>
            <w:rFonts w:ascii="Cambria Math" w:hAnsi="Cambria Math"/>
          </w:rPr>
          <m:t>=</m:t>
        </m:r>
        <m:r>
          <w:rPr>
            <w:rFonts w:ascii="Cambria Math" w:hAnsi="Cambria Math"/>
          </w:rPr>
          <m:t>20.91</m:t>
        </m:r>
        <m:r>
          <m:rPr>
            <m:sty m:val="p"/>
          </m:rPr>
          <w:rPr>
            <w:rFonts w:ascii="Cambria Math" w:hAnsi="Cambria Math"/>
          </w:rPr>
          <m:t>%</m:t>
        </m:r>
      </m:oMath>
      <w:r w:rsidRPr="00A825B0">
        <w:t xml:space="preserve"> </w:t>
      </w:r>
      <w:r w:rsidRPr="00A825B0">
        <w:t>，说明性别和初始退缩行为解释了个体间截距随机变异的</w:t>
      </w:r>
      <w:r w:rsidRPr="00A825B0">
        <w:t>20.91%</w:t>
      </w:r>
      <w:r w:rsidRPr="00A825B0">
        <w:t>；斜率的随机变异从</w:t>
      </w:r>
      <w:r w:rsidRPr="00A825B0">
        <w:t>0.016 12</w:t>
      </w:r>
      <w:r w:rsidRPr="00A825B0">
        <w:t>下降到</w:t>
      </w:r>
      <w:r w:rsidRPr="00A825B0">
        <w:t>0.014 43</w:t>
      </w:r>
      <w:r w:rsidRPr="00A825B0">
        <w:t>，下降了</w:t>
      </w:r>
      <w:r w:rsidRPr="00A825B0">
        <w:t>10.48%</w:t>
      </w:r>
      <w:r w:rsidRPr="00A825B0">
        <w:t>，说明性别和三年级时的退缩行为解释了个体之间斜率变异的</w:t>
      </w:r>
      <w:r w:rsidRPr="00A825B0">
        <w:t>10.48%</w:t>
      </w:r>
      <w:r w:rsidRPr="00A825B0">
        <w:t>。</w:t>
      </w:r>
    </w:p>
    <w:p w14:paraId="733350C4" w14:textId="77777777" w:rsidR="00A825B0" w:rsidRPr="00A825B0" w:rsidRDefault="00A825B0" w:rsidP="00A825B0">
      <w:pPr>
        <w:pStyle w:val="FirstParagraph"/>
      </w:pPr>
      <w:r w:rsidRPr="00A825B0">
        <w:t>描述模型整体拟合的差异统计量结果如下：</w:t>
      </w:r>
    </w:p>
    <w:p w14:paraId="12AE6F90" w14:textId="77777777" w:rsidR="00A825B0" w:rsidRPr="00A825B0" w:rsidRDefault="00A825B0" w:rsidP="00A825B0">
      <w:pPr>
        <w:pStyle w:val="FirstParagraph"/>
        <w:rPr>
          <w:i/>
        </w:rPr>
      </w:pPr>
      <w:r w:rsidRPr="00A825B0">
        <w:t>Statistics for the current model</w:t>
      </w:r>
      <w:r w:rsidRPr="00A825B0">
        <w:rPr>
          <w:i/>
        </w:rPr>
        <w:br/>
      </w:r>
      <w:r w:rsidRPr="00A825B0">
        <w:t>Deviance=1046.597216</w:t>
      </w:r>
      <w:r w:rsidRPr="00A825B0">
        <w:rPr>
          <w:i/>
        </w:rPr>
        <w:br/>
      </w:r>
      <w:r w:rsidRPr="00A825B0">
        <w:t xml:space="preserve">Number of estimated parameters=10 </w:t>
      </w:r>
    </w:p>
    <w:p w14:paraId="48FA9132" w14:textId="51F8F722" w:rsidR="00A825B0" w:rsidRPr="00A825B0" w:rsidRDefault="00A825B0" w:rsidP="00A825B0">
      <w:pPr>
        <w:pStyle w:val="FirstParagraph"/>
      </w:pPr>
      <w:r w:rsidRPr="00A825B0">
        <w:t>描述模型整体拟合的差异统计量的值为</w:t>
      </w:r>
      <w:r w:rsidRPr="00A825B0">
        <w:t>1046.597</w:t>
      </w:r>
      <w:r w:rsidRPr="00A825B0">
        <w:t>。与上面的无条件增长模型相比，减少了</w:t>
      </w:r>
      <w:r w:rsidRPr="00A825B0">
        <w:t xml:space="preserve"> </w:t>
      </w:r>
      <m:oMath>
        <m:r>
          <w:rPr>
            <w:rFonts w:ascii="Cambria Math" w:hAnsi="Cambria Math"/>
          </w:rPr>
          <m:t>1079.76</m:t>
        </m:r>
        <m:r>
          <m:rPr>
            <m:sty m:val="p"/>
          </m:rPr>
          <w:rPr>
            <w:rFonts w:ascii="Cambria Math" w:hAnsi="Cambria Math"/>
          </w:rPr>
          <m:t>-</m:t>
        </m:r>
        <m:r>
          <w:rPr>
            <w:rFonts w:ascii="Cambria Math" w:hAnsi="Cambria Math"/>
          </w:rPr>
          <m:t>1046.60</m:t>
        </m:r>
        <m:r>
          <m:rPr>
            <m:sty m:val="p"/>
          </m:rPr>
          <w:rPr>
            <w:rFonts w:ascii="Cambria Math" w:hAnsi="Cambria Math"/>
          </w:rPr>
          <m:t>=</m:t>
        </m:r>
        <m:r>
          <w:rPr>
            <w:rFonts w:ascii="Cambria Math" w:hAnsi="Cambria Math"/>
          </w:rPr>
          <m:t>33.16</m:t>
        </m:r>
      </m:oMath>
      <w:r w:rsidRPr="00A825B0">
        <w:t xml:space="preserve"> </w:t>
      </w:r>
      <w:r w:rsidRPr="00A825B0">
        <w:t>，参数个数增加了</w:t>
      </w:r>
      <w:r w:rsidRPr="00A825B0">
        <w:t>4</w:t>
      </w:r>
      <w:r w:rsidRPr="00A825B0">
        <w:t>个，对于自由度为</w:t>
      </w:r>
      <w:r w:rsidRPr="00A825B0">
        <w:t>4</w:t>
      </w:r>
      <w:r w:rsidRPr="00A825B0">
        <w:t>的卡方分布，</w:t>
      </w:r>
      <w:r w:rsidRPr="00A825B0">
        <w:t>33.16</w:t>
      </w:r>
      <w:r w:rsidRPr="00A825B0">
        <w:t>达到了极其显著的水平，说明总体来讲，性别和初始退缩行为对于个体初始状态的差异以及个体自我概念下降趋势的差异有显著的预测作用。</w:t>
      </w:r>
    </w:p>
    <w:bookmarkEnd w:id="754"/>
    <w:p w14:paraId="4FA1199C" w14:textId="77777777" w:rsidR="00A825B0" w:rsidRPr="00A825B0" w:rsidRDefault="00A825B0" w:rsidP="00A825B0">
      <w:pPr>
        <w:pStyle w:val="FirstParagraph"/>
      </w:pPr>
      <w:r w:rsidRPr="00A825B0">
        <w:t xml:space="preserve">2. </w:t>
      </w:r>
      <w:r w:rsidRPr="00A825B0">
        <w:t>非线性增长模型</w:t>
      </w:r>
    </w:p>
    <w:p w14:paraId="72604578" w14:textId="77777777" w:rsidR="00A825B0" w:rsidRPr="00A825B0" w:rsidRDefault="00A825B0" w:rsidP="00A825B0">
      <w:pPr>
        <w:pStyle w:val="FirstParagraph"/>
      </w:pPr>
      <w:r w:rsidRPr="00A825B0">
        <w:t>运行上面定义的模型，得到的结果如下所示。</w:t>
      </w:r>
    </w:p>
    <w:p w14:paraId="7255F797" w14:textId="77777777" w:rsidR="00A825B0" w:rsidRPr="00A825B0" w:rsidRDefault="00A825B0" w:rsidP="00A825B0">
      <w:pPr>
        <w:pStyle w:val="FirstParagraph"/>
      </w:pPr>
      <w:r w:rsidRPr="00A825B0">
        <w:t>固定部分的参数估计结果见表</w:t>
      </w:r>
      <w:r w:rsidRPr="00A825B0">
        <w:t>14-7</w:t>
      </w:r>
      <w:r w:rsidRPr="00A825B0">
        <w:t>：</w:t>
      </w:r>
    </w:p>
    <w:p w14:paraId="67084461" w14:textId="77777777" w:rsidR="00A825B0" w:rsidRPr="00A825B0" w:rsidRDefault="00A825B0" w:rsidP="00A825B0">
      <w:pPr>
        <w:pStyle w:val="FirstParagraph"/>
      </w:pPr>
      <w:r w:rsidRPr="00A825B0">
        <w:t>表</w:t>
      </w:r>
      <w:r w:rsidRPr="00A825B0">
        <w:t>14-7</w:t>
      </w:r>
    </w:p>
    <w:p w14:paraId="43342610" w14:textId="77777777" w:rsidR="00A825B0" w:rsidRPr="00A825B0" w:rsidRDefault="00A825B0" w:rsidP="00A825B0">
      <w:pPr>
        <w:pStyle w:val="FirstParagraph"/>
      </w:pPr>
      <w:r w:rsidRPr="00A825B0">
        <w:t>非线性增长模型的固定部分参数估计结果</w:t>
      </w:r>
    </w:p>
    <w:tbl>
      <w:tblPr>
        <w:tblStyle w:val="Table"/>
        <w:tblW w:w="0" w:type="auto"/>
        <w:tblLook w:val="04A0" w:firstRow="1" w:lastRow="0" w:firstColumn="1" w:lastColumn="0" w:noHBand="0" w:noVBand="1"/>
      </w:tblPr>
      <w:tblGrid>
        <w:gridCol w:w="2429"/>
        <w:gridCol w:w="1363"/>
        <w:gridCol w:w="1715"/>
        <w:gridCol w:w="1054"/>
        <w:gridCol w:w="1270"/>
        <w:gridCol w:w="992"/>
      </w:tblGrid>
      <w:tr w:rsidR="00A825B0" w:rsidRPr="00A825B0" w14:paraId="529A166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42A51213"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51B329B5"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6153F78B"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6D4C73D3"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290447CF"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2443A83E" w14:textId="77777777" w:rsidR="00A825B0" w:rsidRPr="00A825B0" w:rsidRDefault="00A825B0" w:rsidP="00A825B0">
            <w:pPr>
              <w:pStyle w:val="FirstParagraph"/>
            </w:pPr>
            <w:r w:rsidRPr="00A825B0">
              <w:t>p-value</w:t>
            </w:r>
          </w:p>
        </w:tc>
      </w:tr>
      <w:tr w:rsidR="00A825B0" w:rsidRPr="00A825B0" w14:paraId="376DD8EE"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7C5A8359" w14:textId="77777777" w:rsidR="00A825B0" w:rsidRPr="00A825B0" w:rsidRDefault="00A825B0" w:rsidP="00A825B0">
            <w:pPr>
              <w:pStyle w:val="FirstParagraph"/>
            </w:pPr>
            <w:r w:rsidRPr="00A825B0">
              <w:t>For INTRCPT1, \pi_0</w:t>
            </w:r>
          </w:p>
        </w:tc>
      </w:tr>
      <w:tr w:rsidR="00A825B0" w:rsidRPr="00A825B0" w14:paraId="577DE8E2" w14:textId="77777777">
        <w:tc>
          <w:tcPr>
            <w:tcW w:w="0" w:type="auto"/>
            <w:tcBorders>
              <w:top w:val="single" w:sz="4" w:space="0" w:color="auto"/>
              <w:left w:val="single" w:sz="4" w:space="0" w:color="auto"/>
              <w:bottom w:val="single" w:sz="4" w:space="0" w:color="auto"/>
              <w:right w:val="single" w:sz="4" w:space="0" w:color="auto"/>
            </w:tcBorders>
            <w:hideMark/>
          </w:tcPr>
          <w:p w14:paraId="0C27F602" w14:textId="77777777" w:rsidR="00A825B0" w:rsidRPr="00A825B0" w:rsidRDefault="00A825B0" w:rsidP="00A825B0">
            <w:pPr>
              <w:pStyle w:val="FirstParagraph"/>
            </w:pPr>
            <w:r w:rsidRPr="00A825B0">
              <w:t>INTRCPT2, \beta_{00}</w:t>
            </w:r>
          </w:p>
        </w:tc>
        <w:tc>
          <w:tcPr>
            <w:tcW w:w="0" w:type="auto"/>
            <w:tcBorders>
              <w:top w:val="single" w:sz="4" w:space="0" w:color="auto"/>
              <w:left w:val="single" w:sz="4" w:space="0" w:color="auto"/>
              <w:bottom w:val="single" w:sz="4" w:space="0" w:color="auto"/>
              <w:right w:val="single" w:sz="4" w:space="0" w:color="auto"/>
            </w:tcBorders>
            <w:hideMark/>
          </w:tcPr>
          <w:p w14:paraId="74157281" w14:textId="77777777" w:rsidR="00A825B0" w:rsidRPr="00A825B0" w:rsidRDefault="00A825B0" w:rsidP="00A825B0">
            <w:pPr>
              <w:pStyle w:val="FirstParagraph"/>
            </w:pPr>
            <w:r w:rsidRPr="00A825B0">
              <w:t>2.852225</w:t>
            </w:r>
          </w:p>
        </w:tc>
        <w:tc>
          <w:tcPr>
            <w:tcW w:w="0" w:type="auto"/>
            <w:tcBorders>
              <w:top w:val="single" w:sz="4" w:space="0" w:color="auto"/>
              <w:left w:val="single" w:sz="4" w:space="0" w:color="auto"/>
              <w:bottom w:val="single" w:sz="4" w:space="0" w:color="auto"/>
              <w:right w:val="single" w:sz="4" w:space="0" w:color="auto"/>
            </w:tcBorders>
            <w:hideMark/>
          </w:tcPr>
          <w:p w14:paraId="75D6BF83" w14:textId="77777777" w:rsidR="00A825B0" w:rsidRPr="00A825B0" w:rsidRDefault="00A825B0" w:rsidP="00A825B0">
            <w:pPr>
              <w:pStyle w:val="FirstParagraph"/>
            </w:pPr>
            <w:r w:rsidRPr="00A825B0">
              <w:t>0.022662</w:t>
            </w:r>
          </w:p>
        </w:tc>
        <w:tc>
          <w:tcPr>
            <w:tcW w:w="0" w:type="auto"/>
            <w:tcBorders>
              <w:top w:val="single" w:sz="4" w:space="0" w:color="auto"/>
              <w:left w:val="single" w:sz="4" w:space="0" w:color="auto"/>
              <w:bottom w:val="single" w:sz="4" w:space="0" w:color="auto"/>
              <w:right w:val="single" w:sz="4" w:space="0" w:color="auto"/>
            </w:tcBorders>
            <w:hideMark/>
          </w:tcPr>
          <w:p w14:paraId="4A7E0025" w14:textId="77777777" w:rsidR="00A825B0" w:rsidRPr="00A825B0" w:rsidRDefault="00A825B0" w:rsidP="00A825B0">
            <w:pPr>
              <w:pStyle w:val="FirstParagraph"/>
            </w:pPr>
            <w:r w:rsidRPr="00A825B0">
              <w:t>125.857</w:t>
            </w:r>
          </w:p>
        </w:tc>
        <w:tc>
          <w:tcPr>
            <w:tcW w:w="0" w:type="auto"/>
            <w:tcBorders>
              <w:top w:val="single" w:sz="4" w:space="0" w:color="auto"/>
              <w:left w:val="single" w:sz="4" w:space="0" w:color="auto"/>
              <w:bottom w:val="single" w:sz="4" w:space="0" w:color="auto"/>
              <w:right w:val="single" w:sz="4" w:space="0" w:color="auto"/>
            </w:tcBorders>
            <w:hideMark/>
          </w:tcPr>
          <w:p w14:paraId="5ED87982"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31BA69E9" w14:textId="77777777" w:rsidR="00A825B0" w:rsidRPr="00A825B0" w:rsidRDefault="00A825B0" w:rsidP="00A825B0">
            <w:pPr>
              <w:pStyle w:val="FirstParagraph"/>
            </w:pPr>
            <w:r w:rsidRPr="00A825B0">
              <w:t>&lt;0.001</w:t>
            </w:r>
          </w:p>
        </w:tc>
      </w:tr>
      <w:tr w:rsidR="00A825B0" w:rsidRPr="00A825B0" w14:paraId="2A621C1C"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145C0CC2" w14:textId="77777777" w:rsidR="00A825B0" w:rsidRPr="00A825B0" w:rsidRDefault="00A825B0" w:rsidP="00A825B0">
            <w:pPr>
              <w:pStyle w:val="FirstParagraph"/>
            </w:pPr>
            <w:r w:rsidRPr="00A825B0">
              <w:t>For TIME slope, \pi_1</w:t>
            </w:r>
          </w:p>
        </w:tc>
      </w:tr>
      <w:tr w:rsidR="00A825B0" w:rsidRPr="00A825B0" w14:paraId="4BB0926B" w14:textId="77777777">
        <w:tc>
          <w:tcPr>
            <w:tcW w:w="0" w:type="auto"/>
            <w:tcBorders>
              <w:top w:val="single" w:sz="4" w:space="0" w:color="auto"/>
              <w:left w:val="single" w:sz="4" w:space="0" w:color="auto"/>
              <w:bottom w:val="single" w:sz="4" w:space="0" w:color="auto"/>
              <w:right w:val="single" w:sz="4" w:space="0" w:color="auto"/>
            </w:tcBorders>
            <w:hideMark/>
          </w:tcPr>
          <w:p w14:paraId="10DD2967" w14:textId="77777777" w:rsidR="00A825B0" w:rsidRPr="00A825B0" w:rsidRDefault="00A825B0" w:rsidP="00A825B0">
            <w:pPr>
              <w:pStyle w:val="FirstParagraph"/>
            </w:pPr>
            <w:r w:rsidRPr="00A825B0">
              <w:t>INTRCPT2, \beta_{10}</w:t>
            </w:r>
          </w:p>
        </w:tc>
        <w:tc>
          <w:tcPr>
            <w:tcW w:w="0" w:type="auto"/>
            <w:tcBorders>
              <w:top w:val="single" w:sz="4" w:space="0" w:color="auto"/>
              <w:left w:val="single" w:sz="4" w:space="0" w:color="auto"/>
              <w:bottom w:val="single" w:sz="4" w:space="0" w:color="auto"/>
              <w:right w:val="single" w:sz="4" w:space="0" w:color="auto"/>
            </w:tcBorders>
            <w:hideMark/>
          </w:tcPr>
          <w:p w14:paraId="0F8A15FC" w14:textId="77777777" w:rsidR="00A825B0" w:rsidRPr="00A825B0" w:rsidRDefault="00A825B0" w:rsidP="00A825B0">
            <w:pPr>
              <w:pStyle w:val="FirstParagraph"/>
            </w:pPr>
            <w:r w:rsidRPr="00A825B0">
              <w:t>-0.192433</w:t>
            </w:r>
          </w:p>
        </w:tc>
        <w:tc>
          <w:tcPr>
            <w:tcW w:w="0" w:type="auto"/>
            <w:tcBorders>
              <w:top w:val="single" w:sz="4" w:space="0" w:color="auto"/>
              <w:left w:val="single" w:sz="4" w:space="0" w:color="auto"/>
              <w:bottom w:val="single" w:sz="4" w:space="0" w:color="auto"/>
              <w:right w:val="single" w:sz="4" w:space="0" w:color="auto"/>
            </w:tcBorders>
            <w:hideMark/>
          </w:tcPr>
          <w:p w14:paraId="3F7A158D" w14:textId="77777777" w:rsidR="00A825B0" w:rsidRPr="00A825B0" w:rsidRDefault="00A825B0" w:rsidP="00A825B0">
            <w:pPr>
              <w:pStyle w:val="FirstParagraph"/>
            </w:pPr>
            <w:r w:rsidRPr="00A825B0">
              <w:t>0.031972</w:t>
            </w:r>
          </w:p>
        </w:tc>
        <w:tc>
          <w:tcPr>
            <w:tcW w:w="0" w:type="auto"/>
            <w:tcBorders>
              <w:top w:val="single" w:sz="4" w:space="0" w:color="auto"/>
              <w:left w:val="single" w:sz="4" w:space="0" w:color="auto"/>
              <w:bottom w:val="single" w:sz="4" w:space="0" w:color="auto"/>
              <w:right w:val="single" w:sz="4" w:space="0" w:color="auto"/>
            </w:tcBorders>
            <w:hideMark/>
          </w:tcPr>
          <w:p w14:paraId="4999941E" w14:textId="77777777" w:rsidR="00A825B0" w:rsidRPr="00A825B0" w:rsidRDefault="00A825B0" w:rsidP="00A825B0">
            <w:pPr>
              <w:pStyle w:val="FirstParagraph"/>
            </w:pPr>
            <w:r w:rsidRPr="00A825B0">
              <w:t>-6.019</w:t>
            </w:r>
          </w:p>
        </w:tc>
        <w:tc>
          <w:tcPr>
            <w:tcW w:w="0" w:type="auto"/>
            <w:tcBorders>
              <w:top w:val="single" w:sz="4" w:space="0" w:color="auto"/>
              <w:left w:val="single" w:sz="4" w:space="0" w:color="auto"/>
              <w:bottom w:val="single" w:sz="4" w:space="0" w:color="auto"/>
              <w:right w:val="single" w:sz="4" w:space="0" w:color="auto"/>
            </w:tcBorders>
            <w:hideMark/>
          </w:tcPr>
          <w:p w14:paraId="23D43132"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1E700D07" w14:textId="77777777" w:rsidR="00A825B0" w:rsidRPr="00A825B0" w:rsidRDefault="00A825B0" w:rsidP="00A825B0">
            <w:pPr>
              <w:pStyle w:val="FirstParagraph"/>
            </w:pPr>
            <w:r w:rsidRPr="00A825B0">
              <w:t>&lt;0.001</w:t>
            </w:r>
          </w:p>
        </w:tc>
      </w:tr>
      <w:tr w:rsidR="00A825B0" w:rsidRPr="00A825B0" w14:paraId="77B57BBB"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4FEDFAA5" w14:textId="77777777" w:rsidR="00A825B0" w:rsidRPr="00A825B0" w:rsidRDefault="00A825B0" w:rsidP="00A825B0">
            <w:pPr>
              <w:pStyle w:val="FirstParagraph"/>
            </w:pPr>
            <w:r w:rsidRPr="00A825B0">
              <w:lastRenderedPageBreak/>
              <w:t>For TIME2 slope, \pi_2</w:t>
            </w:r>
          </w:p>
        </w:tc>
      </w:tr>
      <w:tr w:rsidR="00A825B0" w:rsidRPr="00A825B0" w14:paraId="31D7D614" w14:textId="77777777">
        <w:tc>
          <w:tcPr>
            <w:tcW w:w="0" w:type="auto"/>
            <w:tcBorders>
              <w:top w:val="single" w:sz="4" w:space="0" w:color="auto"/>
              <w:left w:val="single" w:sz="4" w:space="0" w:color="auto"/>
              <w:bottom w:val="single" w:sz="4" w:space="0" w:color="auto"/>
              <w:right w:val="single" w:sz="4" w:space="0" w:color="auto"/>
            </w:tcBorders>
            <w:hideMark/>
          </w:tcPr>
          <w:p w14:paraId="0858B570" w14:textId="77777777" w:rsidR="00A825B0" w:rsidRPr="00A825B0" w:rsidRDefault="00A825B0" w:rsidP="00A825B0">
            <w:pPr>
              <w:pStyle w:val="FirstParagraph"/>
            </w:pPr>
            <w:r w:rsidRPr="00A825B0">
              <w:t>INTRCPT2, \beta_{20}</w:t>
            </w:r>
          </w:p>
        </w:tc>
        <w:tc>
          <w:tcPr>
            <w:tcW w:w="0" w:type="auto"/>
            <w:tcBorders>
              <w:top w:val="single" w:sz="4" w:space="0" w:color="auto"/>
              <w:left w:val="single" w:sz="4" w:space="0" w:color="auto"/>
              <w:bottom w:val="single" w:sz="4" w:space="0" w:color="auto"/>
              <w:right w:val="single" w:sz="4" w:space="0" w:color="auto"/>
            </w:tcBorders>
            <w:hideMark/>
          </w:tcPr>
          <w:p w14:paraId="4E3550F2" w14:textId="77777777" w:rsidR="00A825B0" w:rsidRPr="00A825B0" w:rsidRDefault="00A825B0" w:rsidP="00A825B0">
            <w:pPr>
              <w:pStyle w:val="FirstParagraph"/>
            </w:pPr>
            <w:r w:rsidRPr="00A825B0">
              <w:t>0.036140</w:t>
            </w:r>
          </w:p>
        </w:tc>
        <w:tc>
          <w:tcPr>
            <w:tcW w:w="0" w:type="auto"/>
            <w:tcBorders>
              <w:top w:val="single" w:sz="4" w:space="0" w:color="auto"/>
              <w:left w:val="single" w:sz="4" w:space="0" w:color="auto"/>
              <w:bottom w:val="single" w:sz="4" w:space="0" w:color="auto"/>
              <w:right w:val="single" w:sz="4" w:space="0" w:color="auto"/>
            </w:tcBorders>
            <w:hideMark/>
          </w:tcPr>
          <w:p w14:paraId="6E6F23C9" w14:textId="77777777" w:rsidR="00A825B0" w:rsidRPr="00A825B0" w:rsidRDefault="00A825B0" w:rsidP="00A825B0">
            <w:pPr>
              <w:pStyle w:val="FirstParagraph"/>
            </w:pPr>
            <w:r w:rsidRPr="00A825B0">
              <w:t>0.009720</w:t>
            </w:r>
          </w:p>
        </w:tc>
        <w:tc>
          <w:tcPr>
            <w:tcW w:w="0" w:type="auto"/>
            <w:tcBorders>
              <w:top w:val="single" w:sz="4" w:space="0" w:color="auto"/>
              <w:left w:val="single" w:sz="4" w:space="0" w:color="auto"/>
              <w:bottom w:val="single" w:sz="4" w:space="0" w:color="auto"/>
              <w:right w:val="single" w:sz="4" w:space="0" w:color="auto"/>
            </w:tcBorders>
            <w:hideMark/>
          </w:tcPr>
          <w:p w14:paraId="38BCC7FC" w14:textId="77777777" w:rsidR="00A825B0" w:rsidRPr="00A825B0" w:rsidRDefault="00A825B0" w:rsidP="00A825B0">
            <w:pPr>
              <w:pStyle w:val="FirstParagraph"/>
            </w:pPr>
            <w:r w:rsidRPr="00A825B0">
              <w:t>3.718</w:t>
            </w:r>
          </w:p>
        </w:tc>
        <w:tc>
          <w:tcPr>
            <w:tcW w:w="0" w:type="auto"/>
            <w:tcBorders>
              <w:top w:val="single" w:sz="4" w:space="0" w:color="auto"/>
              <w:left w:val="single" w:sz="4" w:space="0" w:color="auto"/>
              <w:bottom w:val="single" w:sz="4" w:space="0" w:color="auto"/>
              <w:right w:val="single" w:sz="4" w:space="0" w:color="auto"/>
            </w:tcBorders>
            <w:hideMark/>
          </w:tcPr>
          <w:p w14:paraId="3D50F307"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65881D45" w14:textId="77777777" w:rsidR="00A825B0" w:rsidRPr="00A825B0" w:rsidRDefault="00A825B0" w:rsidP="00A825B0">
            <w:pPr>
              <w:pStyle w:val="FirstParagraph"/>
            </w:pPr>
            <w:r w:rsidRPr="00A825B0">
              <w:t>&lt;0.001</w:t>
            </w:r>
          </w:p>
        </w:tc>
      </w:tr>
    </w:tbl>
    <w:p w14:paraId="403C9A54" w14:textId="07589D28" w:rsidR="00A825B0" w:rsidRPr="00A825B0" w:rsidRDefault="00A825B0" w:rsidP="00A825B0">
      <w:pPr>
        <w:pStyle w:val="FirstParagraph"/>
      </w:pPr>
      <w:r w:rsidRPr="00A825B0">
        <w:t>从上面固定部分的参数估计结果可以看出，从三年级到六年级这一段时间自我概念有显著的二次型变化趋势</w:t>
      </w:r>
      <w:r w:rsidRPr="00A825B0">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20</m:t>
                </m:r>
              </m:sub>
            </m:sSub>
            <m:r>
              <m:rPr>
                <m:sty m:val="p"/>
              </m:rPr>
              <w:rPr>
                <w:rFonts w:ascii="Cambria Math" w:hAnsi="Cambria Math"/>
              </w:rPr>
              <m:t>=</m:t>
            </m:r>
            <m:r>
              <w:rPr>
                <w:rFonts w:ascii="Cambria Math" w:hAnsi="Cambria Math"/>
              </w:rPr>
              <m:t>0.036</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0.010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3.718</m:t>
            </m:r>
          </m:e>
        </m:d>
      </m:oMath>
      <w:r w:rsidRPr="00A825B0">
        <w:t xml:space="preserve"> </w:t>
      </w:r>
      <w:r w:rsidRPr="00A825B0">
        <w:t>。从模型的参数估计结果可以进一步估计出，三年级时自我概念的总体平均值的估计值为</w:t>
      </w:r>
      <w:r w:rsidRPr="00A825B0">
        <w:t xml:space="preserve"> </w:t>
      </w:r>
      <m:oMath>
        <m:r>
          <w:rPr>
            <w:rFonts w:ascii="Cambria Math" w:hAnsi="Cambria Math"/>
          </w:rPr>
          <m:t>2.852</m:t>
        </m:r>
        <m:r>
          <m:rPr>
            <m:sty m:val="p"/>
          </m:rPr>
          <w:rPr>
            <w:rFonts w:ascii="Cambria Math" w:hAnsi="Cambria Math"/>
          </w:rPr>
          <m:t>-</m:t>
        </m:r>
        <m:r>
          <w:rPr>
            <w:rFonts w:ascii="Cambria Math" w:hAnsi="Cambria Math"/>
          </w:rPr>
          <m:t>0.192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0.036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2.852</m:t>
        </m:r>
      </m:oMath>
      <w:r w:rsidRPr="00A825B0">
        <w:t xml:space="preserve"> </w:t>
      </w:r>
      <w:r w:rsidRPr="00A825B0">
        <w:t>，四年级自我概念平均值的估计值为</w:t>
      </w:r>
      <w:r w:rsidRPr="00A825B0">
        <w:t xml:space="preserve"> </w:t>
      </w:r>
      <m:oMath>
        <m:r>
          <w:rPr>
            <w:rFonts w:ascii="Cambria Math" w:hAnsi="Cambria Math"/>
          </w:rPr>
          <m:t>2.852</m:t>
        </m:r>
        <m:r>
          <m:rPr>
            <m:sty m:val="p"/>
          </m:rPr>
          <w:rPr>
            <w:rFonts w:ascii="Cambria Math" w:hAnsi="Cambria Math"/>
          </w:rPr>
          <m:t>-</m:t>
        </m:r>
        <m:r>
          <w:rPr>
            <w:rFonts w:ascii="Cambria Math" w:hAnsi="Cambria Math"/>
          </w:rPr>
          <m:t>0.192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0.036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2.696</m:t>
        </m:r>
      </m:oMath>
      <w:r w:rsidRPr="00A825B0">
        <w:t xml:space="preserve"> </w:t>
      </w:r>
      <w:r w:rsidRPr="00A825B0">
        <w:t>，五年级自我概念平均值估计值为</w:t>
      </w:r>
      <w:r w:rsidRPr="00A825B0">
        <w:t xml:space="preserve"> </w:t>
      </w:r>
      <m:oMath>
        <m:r>
          <w:rPr>
            <w:rFonts w:ascii="Cambria Math" w:hAnsi="Cambria Math"/>
          </w:rPr>
          <m:t>2.852</m:t>
        </m:r>
        <m:r>
          <m:rPr>
            <m:sty m:val="p"/>
          </m:rPr>
          <w:rPr>
            <w:rFonts w:ascii="Cambria Math" w:hAnsi="Cambria Math"/>
          </w:rPr>
          <m:t>-</m:t>
        </m:r>
        <m:r>
          <w:rPr>
            <w:rFonts w:ascii="Cambria Math" w:hAnsi="Cambria Math"/>
          </w:rPr>
          <m:t>0.192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0.036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2.612</m:t>
        </m:r>
      </m:oMath>
      <w:r w:rsidRPr="00A825B0">
        <w:t xml:space="preserve"> </w:t>
      </w:r>
      <w:r w:rsidRPr="00A825B0">
        <w:t>，六年级自我概念平均值的估计值为</w:t>
      </w:r>
      <w:r w:rsidRPr="00A825B0">
        <w:t xml:space="preserve"> </w:t>
      </w:r>
      <m:oMath>
        <m:r>
          <w:rPr>
            <w:rFonts w:ascii="Cambria Math" w:hAnsi="Cambria Math"/>
          </w:rPr>
          <m:t>2.852</m:t>
        </m:r>
        <m:r>
          <m:rPr>
            <m:sty m:val="p"/>
          </m:rPr>
          <w:rPr>
            <w:rFonts w:ascii="Cambria Math" w:hAnsi="Cambria Math"/>
          </w:rPr>
          <m:t>-</m:t>
        </m:r>
        <m:r>
          <w:rPr>
            <w:rFonts w:ascii="Cambria Math" w:hAnsi="Cambria Math"/>
          </w:rPr>
          <m:t>0.192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0.036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2.600</m:t>
        </m:r>
      </m:oMath>
      <w:r w:rsidRPr="00A825B0">
        <w:t xml:space="preserve"> </w:t>
      </w:r>
      <w:r w:rsidRPr="00A825B0">
        <w:t>。可以看出，三年级到六年级这段时间，自我概念虽然有下降的趋势，但是下降趋势逐渐减缓。对于一组重复测量的数据，多项式阶数的增加，可以使模型的估计值更加准确，也就是说，相比于线性（一阶）模型，二次型（二阶）模型更好地拟合了数据。</w:t>
      </w:r>
    </w:p>
    <w:p w14:paraId="6FF952EB" w14:textId="77777777" w:rsidR="00A825B0" w:rsidRPr="00A825B0" w:rsidRDefault="00A825B0" w:rsidP="00A825B0">
      <w:pPr>
        <w:pStyle w:val="FirstParagraph"/>
      </w:pPr>
      <w:r w:rsidRPr="00A825B0">
        <w:t>随机部分的参数估计结果见表</w:t>
      </w:r>
      <w:r w:rsidRPr="00A825B0">
        <w:t>14-8</w:t>
      </w:r>
      <w:r w:rsidRPr="00A825B0">
        <w:t>：</w:t>
      </w:r>
    </w:p>
    <w:p w14:paraId="4AEEE95F" w14:textId="77777777" w:rsidR="00A825B0" w:rsidRPr="00A825B0" w:rsidRDefault="00A825B0" w:rsidP="00A825B0">
      <w:pPr>
        <w:pStyle w:val="FirstParagraph"/>
      </w:pPr>
      <w:r w:rsidRPr="00A825B0">
        <w:t>表</w:t>
      </w:r>
      <w:r w:rsidRPr="00A825B0">
        <w:t>14-8</w:t>
      </w:r>
    </w:p>
    <w:p w14:paraId="4A7BBFD9" w14:textId="77777777" w:rsidR="00A825B0" w:rsidRPr="00A825B0" w:rsidRDefault="00A825B0" w:rsidP="00A825B0">
      <w:pPr>
        <w:pStyle w:val="FirstParagraph"/>
      </w:pPr>
      <w:r w:rsidRPr="00A825B0">
        <w:t>非线性增长模型的随机部分参数估计结果</w:t>
      </w:r>
    </w:p>
    <w:tbl>
      <w:tblPr>
        <w:tblStyle w:val="Table"/>
        <w:tblW w:w="0" w:type="auto"/>
        <w:tblLook w:val="04A0" w:firstRow="1" w:lastRow="0" w:firstColumn="1" w:lastColumn="0" w:noHBand="0" w:noVBand="1"/>
      </w:tblPr>
      <w:tblGrid>
        <w:gridCol w:w="2224"/>
        <w:gridCol w:w="1760"/>
        <w:gridCol w:w="1997"/>
        <w:gridCol w:w="601"/>
        <w:gridCol w:w="1311"/>
        <w:gridCol w:w="963"/>
      </w:tblGrid>
      <w:tr w:rsidR="00A825B0" w:rsidRPr="00A825B0" w14:paraId="5393D92D"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087BB59C"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0CF2E9FB"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5E070086"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4DABF350"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58A22DB6"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60C07D4D" w14:textId="77777777" w:rsidR="00A825B0" w:rsidRPr="00A825B0" w:rsidRDefault="00A825B0" w:rsidP="00A825B0">
            <w:pPr>
              <w:pStyle w:val="FirstParagraph"/>
            </w:pPr>
            <w:r w:rsidRPr="00A825B0">
              <w:t>p-value</w:t>
            </w:r>
          </w:p>
        </w:tc>
      </w:tr>
      <w:tr w:rsidR="00A825B0" w:rsidRPr="00A825B0" w14:paraId="6A5E9EEE" w14:textId="77777777">
        <w:tc>
          <w:tcPr>
            <w:tcW w:w="0" w:type="auto"/>
            <w:tcBorders>
              <w:top w:val="single" w:sz="4" w:space="0" w:color="auto"/>
              <w:left w:val="single" w:sz="4" w:space="0" w:color="auto"/>
              <w:bottom w:val="single" w:sz="4" w:space="0" w:color="auto"/>
              <w:right w:val="single" w:sz="4" w:space="0" w:color="auto"/>
            </w:tcBorders>
            <w:hideMark/>
          </w:tcPr>
          <w:p w14:paraId="69FF63E5" w14:textId="77777777" w:rsidR="00A825B0" w:rsidRPr="00A825B0" w:rsidRDefault="00A825B0" w:rsidP="00A825B0">
            <w:pPr>
              <w:pStyle w:val="FirstParagraph"/>
            </w:pPr>
            <w:r w:rsidRPr="00A825B0">
              <w:t>INTRCPT1, \gamma_{0}</w:t>
            </w:r>
          </w:p>
        </w:tc>
        <w:tc>
          <w:tcPr>
            <w:tcW w:w="0" w:type="auto"/>
            <w:tcBorders>
              <w:top w:val="single" w:sz="4" w:space="0" w:color="auto"/>
              <w:left w:val="single" w:sz="4" w:space="0" w:color="auto"/>
              <w:bottom w:val="single" w:sz="4" w:space="0" w:color="auto"/>
              <w:right w:val="single" w:sz="4" w:space="0" w:color="auto"/>
            </w:tcBorders>
            <w:hideMark/>
          </w:tcPr>
          <w:p w14:paraId="05A82C26" w14:textId="77777777" w:rsidR="00A825B0" w:rsidRPr="00A825B0" w:rsidRDefault="00A825B0" w:rsidP="00A825B0">
            <w:pPr>
              <w:pStyle w:val="FirstParagraph"/>
            </w:pPr>
            <w:r w:rsidRPr="00A825B0">
              <w:t>0.22568</w:t>
            </w:r>
          </w:p>
        </w:tc>
        <w:tc>
          <w:tcPr>
            <w:tcW w:w="0" w:type="auto"/>
            <w:tcBorders>
              <w:top w:val="single" w:sz="4" w:space="0" w:color="auto"/>
              <w:left w:val="single" w:sz="4" w:space="0" w:color="auto"/>
              <w:bottom w:val="single" w:sz="4" w:space="0" w:color="auto"/>
              <w:right w:val="single" w:sz="4" w:space="0" w:color="auto"/>
            </w:tcBorders>
            <w:hideMark/>
          </w:tcPr>
          <w:p w14:paraId="1FB26D1F" w14:textId="77777777" w:rsidR="00A825B0" w:rsidRPr="00A825B0" w:rsidRDefault="00A825B0" w:rsidP="00A825B0">
            <w:pPr>
              <w:pStyle w:val="FirstParagraph"/>
            </w:pPr>
            <w:r w:rsidRPr="00A825B0">
              <w:t>0.05093</w:t>
            </w:r>
          </w:p>
        </w:tc>
        <w:tc>
          <w:tcPr>
            <w:tcW w:w="0" w:type="auto"/>
            <w:tcBorders>
              <w:top w:val="single" w:sz="4" w:space="0" w:color="auto"/>
              <w:left w:val="single" w:sz="4" w:space="0" w:color="auto"/>
              <w:bottom w:val="single" w:sz="4" w:space="0" w:color="auto"/>
              <w:right w:val="single" w:sz="4" w:space="0" w:color="auto"/>
            </w:tcBorders>
            <w:hideMark/>
          </w:tcPr>
          <w:p w14:paraId="1B110466"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76E27120" w14:textId="77777777" w:rsidR="00A825B0" w:rsidRPr="00A825B0" w:rsidRDefault="00A825B0" w:rsidP="00A825B0">
            <w:pPr>
              <w:pStyle w:val="FirstParagraph"/>
            </w:pPr>
            <w:r w:rsidRPr="00A825B0">
              <w:t>422.84092</w:t>
            </w:r>
          </w:p>
        </w:tc>
        <w:tc>
          <w:tcPr>
            <w:tcW w:w="0" w:type="auto"/>
            <w:tcBorders>
              <w:top w:val="single" w:sz="4" w:space="0" w:color="auto"/>
              <w:left w:val="single" w:sz="4" w:space="0" w:color="auto"/>
              <w:bottom w:val="single" w:sz="4" w:space="0" w:color="auto"/>
              <w:right w:val="single" w:sz="4" w:space="0" w:color="auto"/>
            </w:tcBorders>
            <w:hideMark/>
          </w:tcPr>
          <w:p w14:paraId="681AE20B" w14:textId="77777777" w:rsidR="00A825B0" w:rsidRPr="00A825B0" w:rsidRDefault="00A825B0" w:rsidP="00A825B0">
            <w:pPr>
              <w:pStyle w:val="FirstParagraph"/>
            </w:pPr>
            <w:r w:rsidRPr="00A825B0">
              <w:t>&lt;0.001</w:t>
            </w:r>
          </w:p>
        </w:tc>
      </w:tr>
      <w:tr w:rsidR="00A825B0" w:rsidRPr="00A825B0" w14:paraId="665B848C" w14:textId="77777777">
        <w:tc>
          <w:tcPr>
            <w:tcW w:w="0" w:type="auto"/>
            <w:tcBorders>
              <w:top w:val="single" w:sz="4" w:space="0" w:color="auto"/>
              <w:left w:val="single" w:sz="4" w:space="0" w:color="auto"/>
              <w:bottom w:val="single" w:sz="4" w:space="0" w:color="auto"/>
              <w:right w:val="single" w:sz="4" w:space="0" w:color="auto"/>
            </w:tcBorders>
            <w:hideMark/>
          </w:tcPr>
          <w:p w14:paraId="4B03EF9F" w14:textId="77777777" w:rsidR="00A825B0" w:rsidRPr="00A825B0" w:rsidRDefault="00A825B0" w:rsidP="00A825B0">
            <w:pPr>
              <w:pStyle w:val="FirstParagraph"/>
            </w:pPr>
            <w:r w:rsidRPr="00A825B0">
              <w:t>TIME slope, \gamma_{1}</w:t>
            </w:r>
          </w:p>
        </w:tc>
        <w:tc>
          <w:tcPr>
            <w:tcW w:w="0" w:type="auto"/>
            <w:tcBorders>
              <w:top w:val="single" w:sz="4" w:space="0" w:color="auto"/>
              <w:left w:val="single" w:sz="4" w:space="0" w:color="auto"/>
              <w:bottom w:val="single" w:sz="4" w:space="0" w:color="auto"/>
              <w:right w:val="single" w:sz="4" w:space="0" w:color="auto"/>
            </w:tcBorders>
            <w:hideMark/>
          </w:tcPr>
          <w:p w14:paraId="710C7476" w14:textId="77777777" w:rsidR="00A825B0" w:rsidRPr="00A825B0" w:rsidRDefault="00A825B0" w:rsidP="00A825B0">
            <w:pPr>
              <w:pStyle w:val="FirstParagraph"/>
            </w:pPr>
            <w:r w:rsidRPr="00A825B0">
              <w:t>0.22706</w:t>
            </w:r>
          </w:p>
        </w:tc>
        <w:tc>
          <w:tcPr>
            <w:tcW w:w="0" w:type="auto"/>
            <w:tcBorders>
              <w:top w:val="single" w:sz="4" w:space="0" w:color="auto"/>
              <w:left w:val="single" w:sz="4" w:space="0" w:color="auto"/>
              <w:bottom w:val="single" w:sz="4" w:space="0" w:color="auto"/>
              <w:right w:val="single" w:sz="4" w:space="0" w:color="auto"/>
            </w:tcBorders>
            <w:hideMark/>
          </w:tcPr>
          <w:p w14:paraId="05DCBA92" w14:textId="77777777" w:rsidR="00A825B0" w:rsidRPr="00A825B0" w:rsidRDefault="00A825B0" w:rsidP="00A825B0">
            <w:pPr>
              <w:pStyle w:val="FirstParagraph"/>
            </w:pPr>
            <w:r w:rsidRPr="00A825B0">
              <w:t>0.05155</w:t>
            </w:r>
          </w:p>
        </w:tc>
        <w:tc>
          <w:tcPr>
            <w:tcW w:w="0" w:type="auto"/>
            <w:tcBorders>
              <w:top w:val="single" w:sz="4" w:space="0" w:color="auto"/>
              <w:left w:val="single" w:sz="4" w:space="0" w:color="auto"/>
              <w:bottom w:val="single" w:sz="4" w:space="0" w:color="auto"/>
              <w:right w:val="single" w:sz="4" w:space="0" w:color="auto"/>
            </w:tcBorders>
            <w:hideMark/>
          </w:tcPr>
          <w:p w14:paraId="7FEE357F"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70874DC2" w14:textId="77777777" w:rsidR="00A825B0" w:rsidRPr="00A825B0" w:rsidRDefault="00A825B0" w:rsidP="00A825B0">
            <w:pPr>
              <w:pStyle w:val="FirstParagraph"/>
            </w:pPr>
            <w:r w:rsidRPr="00A825B0">
              <w:t>326.34296</w:t>
            </w:r>
          </w:p>
        </w:tc>
        <w:tc>
          <w:tcPr>
            <w:tcW w:w="0" w:type="auto"/>
            <w:tcBorders>
              <w:top w:val="single" w:sz="4" w:space="0" w:color="auto"/>
              <w:left w:val="single" w:sz="4" w:space="0" w:color="auto"/>
              <w:bottom w:val="single" w:sz="4" w:space="0" w:color="auto"/>
              <w:right w:val="single" w:sz="4" w:space="0" w:color="auto"/>
            </w:tcBorders>
            <w:hideMark/>
          </w:tcPr>
          <w:p w14:paraId="11BEF8CD" w14:textId="77777777" w:rsidR="00A825B0" w:rsidRPr="00A825B0" w:rsidRDefault="00A825B0" w:rsidP="00A825B0">
            <w:pPr>
              <w:pStyle w:val="FirstParagraph"/>
            </w:pPr>
            <w:r w:rsidRPr="00A825B0">
              <w:t>0.005</w:t>
            </w:r>
          </w:p>
        </w:tc>
      </w:tr>
      <w:tr w:rsidR="00A825B0" w:rsidRPr="00A825B0" w14:paraId="3A2D248B" w14:textId="77777777">
        <w:tc>
          <w:tcPr>
            <w:tcW w:w="0" w:type="auto"/>
            <w:tcBorders>
              <w:top w:val="single" w:sz="4" w:space="0" w:color="auto"/>
              <w:left w:val="single" w:sz="4" w:space="0" w:color="auto"/>
              <w:bottom w:val="single" w:sz="4" w:space="0" w:color="auto"/>
              <w:right w:val="single" w:sz="4" w:space="0" w:color="auto"/>
            </w:tcBorders>
            <w:hideMark/>
          </w:tcPr>
          <w:p w14:paraId="5FF8D1EA" w14:textId="77777777" w:rsidR="00A825B0" w:rsidRPr="00A825B0" w:rsidRDefault="00A825B0" w:rsidP="00A825B0">
            <w:pPr>
              <w:pStyle w:val="FirstParagraph"/>
            </w:pPr>
            <w:r w:rsidRPr="00A825B0">
              <w:t>TIME2 slope, \gamma_{2}</w:t>
            </w:r>
          </w:p>
        </w:tc>
        <w:tc>
          <w:tcPr>
            <w:tcW w:w="0" w:type="auto"/>
            <w:tcBorders>
              <w:top w:val="single" w:sz="4" w:space="0" w:color="auto"/>
              <w:left w:val="single" w:sz="4" w:space="0" w:color="auto"/>
              <w:bottom w:val="single" w:sz="4" w:space="0" w:color="auto"/>
              <w:right w:val="single" w:sz="4" w:space="0" w:color="auto"/>
            </w:tcBorders>
            <w:hideMark/>
          </w:tcPr>
          <w:p w14:paraId="6799DCCA" w14:textId="77777777" w:rsidR="00A825B0" w:rsidRPr="00A825B0" w:rsidRDefault="00A825B0" w:rsidP="00A825B0">
            <w:pPr>
              <w:pStyle w:val="FirstParagraph"/>
            </w:pPr>
            <w:r w:rsidRPr="00A825B0">
              <w:t>0.05164</w:t>
            </w:r>
          </w:p>
        </w:tc>
        <w:tc>
          <w:tcPr>
            <w:tcW w:w="0" w:type="auto"/>
            <w:tcBorders>
              <w:top w:val="single" w:sz="4" w:space="0" w:color="auto"/>
              <w:left w:val="single" w:sz="4" w:space="0" w:color="auto"/>
              <w:bottom w:val="single" w:sz="4" w:space="0" w:color="auto"/>
              <w:right w:val="single" w:sz="4" w:space="0" w:color="auto"/>
            </w:tcBorders>
            <w:hideMark/>
          </w:tcPr>
          <w:p w14:paraId="14B828F9" w14:textId="77777777" w:rsidR="00A825B0" w:rsidRPr="00A825B0" w:rsidRDefault="00A825B0" w:rsidP="00A825B0">
            <w:pPr>
              <w:pStyle w:val="FirstParagraph"/>
            </w:pPr>
            <w:r w:rsidRPr="00A825B0">
              <w:t>0.00267</w:t>
            </w:r>
          </w:p>
        </w:tc>
        <w:tc>
          <w:tcPr>
            <w:tcW w:w="0" w:type="auto"/>
            <w:tcBorders>
              <w:top w:val="single" w:sz="4" w:space="0" w:color="auto"/>
              <w:left w:val="single" w:sz="4" w:space="0" w:color="auto"/>
              <w:bottom w:val="single" w:sz="4" w:space="0" w:color="auto"/>
              <w:right w:val="single" w:sz="4" w:space="0" w:color="auto"/>
            </w:tcBorders>
            <w:hideMark/>
          </w:tcPr>
          <w:p w14:paraId="78088809"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7A57A838" w14:textId="77777777" w:rsidR="00A825B0" w:rsidRPr="00A825B0" w:rsidRDefault="00A825B0" w:rsidP="00A825B0">
            <w:pPr>
              <w:pStyle w:val="FirstParagraph"/>
            </w:pPr>
            <w:r w:rsidRPr="00A825B0">
              <w:t>295.60079</w:t>
            </w:r>
          </w:p>
        </w:tc>
        <w:tc>
          <w:tcPr>
            <w:tcW w:w="0" w:type="auto"/>
            <w:tcBorders>
              <w:top w:val="single" w:sz="4" w:space="0" w:color="auto"/>
              <w:left w:val="single" w:sz="4" w:space="0" w:color="auto"/>
              <w:bottom w:val="single" w:sz="4" w:space="0" w:color="auto"/>
              <w:right w:val="single" w:sz="4" w:space="0" w:color="auto"/>
            </w:tcBorders>
            <w:hideMark/>
          </w:tcPr>
          <w:p w14:paraId="0FDD5C5D" w14:textId="77777777" w:rsidR="00A825B0" w:rsidRPr="00A825B0" w:rsidRDefault="00A825B0" w:rsidP="00A825B0">
            <w:pPr>
              <w:pStyle w:val="FirstParagraph"/>
            </w:pPr>
            <w:r w:rsidRPr="00A825B0">
              <w:t>0.081</w:t>
            </w:r>
          </w:p>
        </w:tc>
      </w:tr>
      <w:tr w:rsidR="00A825B0" w:rsidRPr="00A825B0" w14:paraId="2FDFA861" w14:textId="77777777">
        <w:tc>
          <w:tcPr>
            <w:tcW w:w="0" w:type="auto"/>
            <w:tcBorders>
              <w:top w:val="single" w:sz="4" w:space="0" w:color="auto"/>
              <w:left w:val="single" w:sz="4" w:space="0" w:color="auto"/>
              <w:bottom w:val="single" w:sz="4" w:space="0" w:color="auto"/>
              <w:right w:val="single" w:sz="4" w:space="0" w:color="auto"/>
            </w:tcBorders>
            <w:hideMark/>
          </w:tcPr>
          <w:p w14:paraId="70DFAA48" w14:textId="77777777" w:rsidR="00A825B0" w:rsidRPr="00A825B0" w:rsidRDefault="00A825B0" w:rsidP="00A825B0">
            <w:pPr>
              <w:pStyle w:val="FirstParagraph"/>
            </w:pPr>
            <w:r w:rsidRPr="00A825B0">
              <w:lastRenderedPageBreak/>
              <w:t>level-1, e</w:t>
            </w:r>
          </w:p>
        </w:tc>
        <w:tc>
          <w:tcPr>
            <w:tcW w:w="0" w:type="auto"/>
            <w:tcBorders>
              <w:top w:val="single" w:sz="4" w:space="0" w:color="auto"/>
              <w:left w:val="single" w:sz="4" w:space="0" w:color="auto"/>
              <w:bottom w:val="single" w:sz="4" w:space="0" w:color="auto"/>
              <w:right w:val="single" w:sz="4" w:space="0" w:color="auto"/>
            </w:tcBorders>
            <w:hideMark/>
          </w:tcPr>
          <w:p w14:paraId="4F94786D" w14:textId="77777777" w:rsidR="00A825B0" w:rsidRPr="00A825B0" w:rsidRDefault="00A825B0" w:rsidP="00A825B0">
            <w:pPr>
              <w:pStyle w:val="FirstParagraph"/>
            </w:pPr>
            <w:r w:rsidRPr="00A825B0">
              <w:t>0.29851</w:t>
            </w:r>
          </w:p>
        </w:tc>
        <w:tc>
          <w:tcPr>
            <w:tcW w:w="0" w:type="auto"/>
            <w:tcBorders>
              <w:top w:val="single" w:sz="4" w:space="0" w:color="auto"/>
              <w:left w:val="single" w:sz="4" w:space="0" w:color="auto"/>
              <w:bottom w:val="single" w:sz="4" w:space="0" w:color="auto"/>
              <w:right w:val="single" w:sz="4" w:space="0" w:color="auto"/>
            </w:tcBorders>
            <w:hideMark/>
          </w:tcPr>
          <w:p w14:paraId="0DDCD993" w14:textId="77777777" w:rsidR="00A825B0" w:rsidRPr="00A825B0" w:rsidRDefault="00A825B0" w:rsidP="00A825B0">
            <w:pPr>
              <w:pStyle w:val="FirstParagraph"/>
            </w:pPr>
            <w:r w:rsidRPr="00A825B0">
              <w:t>0.08911</w:t>
            </w:r>
          </w:p>
        </w:tc>
        <w:tc>
          <w:tcPr>
            <w:tcW w:w="0" w:type="auto"/>
            <w:tcBorders>
              <w:top w:val="single" w:sz="4" w:space="0" w:color="auto"/>
              <w:left w:val="single" w:sz="4" w:space="0" w:color="auto"/>
              <w:bottom w:val="single" w:sz="4" w:space="0" w:color="auto"/>
              <w:right w:val="single" w:sz="4" w:space="0" w:color="auto"/>
            </w:tcBorders>
          </w:tcPr>
          <w:p w14:paraId="6C93860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728AED5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6C071EE" w14:textId="77777777" w:rsidR="00A825B0" w:rsidRPr="00A825B0" w:rsidRDefault="00A825B0" w:rsidP="00A825B0">
            <w:pPr>
              <w:pStyle w:val="FirstParagraph"/>
            </w:pPr>
          </w:p>
        </w:tc>
      </w:tr>
    </w:tbl>
    <w:p w14:paraId="324B60D0" w14:textId="552DE84D" w:rsidR="00A825B0" w:rsidRPr="00A825B0" w:rsidRDefault="00A825B0" w:rsidP="00A825B0">
      <w:pPr>
        <w:pStyle w:val="FirstParagraph"/>
      </w:pPr>
      <w:r w:rsidRPr="00A825B0">
        <w:t>从随机部分的参数估计结果可以看出，虽然自我概念有显著的二次增长趋势，但是这一增长趋势并不存在显著的个体差异（</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22</m:t>
            </m:r>
          </m:sub>
        </m:sSub>
        <m:r>
          <m:rPr>
            <m:sty m:val="p"/>
          </m:rPr>
          <w:rPr>
            <w:rFonts w:ascii="Cambria Math" w:hAnsi="Cambria Math"/>
          </w:rPr>
          <m:t>=</m:t>
        </m:r>
        <m:r>
          <w:rPr>
            <w:rFonts w:ascii="Cambria Math" w:hAnsi="Cambria Math"/>
          </w:rPr>
          <m:t>0.00267</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0.081</m:t>
        </m:r>
        <m:r>
          <m:rPr>
            <m:sty m:val="p"/>
          </m:rPr>
          <w:rPr>
            <w:rFonts w:ascii="Cambria Math" w:hAnsi="Cambria Math"/>
          </w:rPr>
          <m:t>&gt;</m:t>
        </m:r>
        <m:r>
          <w:rPr>
            <w:rFonts w:ascii="Cambria Math" w:hAnsi="Cambria Math"/>
          </w:rPr>
          <m:t>0.05</m:t>
        </m:r>
      </m:oMath>
      <w:r w:rsidRPr="00A825B0">
        <w:t xml:space="preserve"> </w:t>
      </w:r>
      <w:r w:rsidRPr="00A825B0">
        <w:t>）。由于这一不显著的随机变异，在后面的分析中就不必要再加入水平</w:t>
      </w:r>
      <w:r w:rsidRPr="00A825B0">
        <w:t>2</w:t>
      </w:r>
      <w:r w:rsidRPr="00A825B0">
        <w:t>的预测变量对其差异进行解释，通常也直接在第一水平中定义二次变化参数</w:t>
      </w:r>
      <w:r w:rsidRPr="00A825B0">
        <w:t xml:space="preserve"> </w:t>
      </w:r>
      <m:oMath>
        <m:sSub>
          <m:sSubPr>
            <m:ctrlPr>
              <w:rPr>
                <w:rFonts w:ascii="Cambria Math" w:hAnsi="Cambria Math"/>
              </w:rPr>
            </m:ctrlPr>
          </m:sSubPr>
          <m:e>
            <m:r>
              <w:rPr>
                <w:rFonts w:ascii="Cambria Math" w:hAnsi="Cambria Math"/>
              </w:rPr>
              <m:t>π</m:t>
            </m:r>
          </m:e>
          <m:sub>
            <m:r>
              <w:rPr>
                <w:rFonts w:ascii="Cambria Math" w:hAnsi="Cambria Math"/>
              </w:rPr>
              <m:t>2i</m:t>
            </m:r>
          </m:sub>
        </m:sSub>
      </m:oMath>
      <w:r w:rsidRPr="00A825B0">
        <w:t xml:space="preserve"> </w:t>
      </w:r>
      <w:r w:rsidRPr="00A825B0">
        <w:t>为一固定参数，即限制</w:t>
      </w:r>
      <w:r w:rsidRPr="00A825B0">
        <w:t xml:space="preserve"> </w:t>
      </w:r>
      <m:oMath>
        <m:sSub>
          <m:sSubPr>
            <m:ctrlPr>
              <w:rPr>
                <w:rFonts w:ascii="Cambria Math" w:hAnsi="Cambria Math"/>
              </w:rPr>
            </m:ctrlPr>
          </m:sSubPr>
          <m:e>
            <m:r>
              <w:rPr>
                <w:rFonts w:ascii="Cambria Math" w:hAnsi="Cambria Math"/>
              </w:rPr>
              <m:t>γ</m:t>
            </m:r>
          </m:e>
          <m:sub>
            <m:r>
              <w:rPr>
                <w:rFonts w:ascii="Cambria Math" w:hAnsi="Cambria Math"/>
              </w:rPr>
              <m:t>2i</m:t>
            </m:r>
          </m:sub>
        </m:sSub>
      </m:oMath>
      <w:r w:rsidRPr="00A825B0">
        <w:t xml:space="preserve"> </w:t>
      </w:r>
      <w:r w:rsidRPr="00A825B0">
        <w:t>等于</w:t>
      </w:r>
      <w:r w:rsidRPr="00A825B0">
        <w:t>0</w:t>
      </w:r>
      <w:r w:rsidRPr="00A825B0">
        <w:t>。</w:t>
      </w:r>
    </w:p>
    <w:p w14:paraId="10CDE1A9" w14:textId="77777777" w:rsidR="00A825B0" w:rsidRPr="00A825B0" w:rsidRDefault="00A825B0" w:rsidP="00A825B0">
      <w:pPr>
        <w:pStyle w:val="FirstParagraph"/>
      </w:pPr>
      <w:r w:rsidRPr="00A825B0">
        <w:t>模型拟合的估计结果如下：</w:t>
      </w:r>
    </w:p>
    <w:p w14:paraId="4556B88E" w14:textId="77777777" w:rsidR="00A825B0" w:rsidRPr="00A825B0" w:rsidRDefault="00A825B0" w:rsidP="00A825B0">
      <w:pPr>
        <w:pStyle w:val="FirstParagraph"/>
      </w:pPr>
      <w:r w:rsidRPr="00A825B0">
        <w:t>Statistics for the current model</w:t>
      </w:r>
    </w:p>
    <w:p w14:paraId="2AF30737" w14:textId="77777777" w:rsidR="00A825B0" w:rsidRPr="00A825B0" w:rsidRDefault="00A825B0" w:rsidP="00A825B0">
      <w:pPr>
        <w:pStyle w:val="FirstParagraph"/>
      </w:pPr>
      <w:r w:rsidRPr="00A825B0">
        <w:t>Deviance=1060.306118</w:t>
      </w:r>
    </w:p>
    <w:p w14:paraId="48688479" w14:textId="77777777" w:rsidR="00A825B0" w:rsidRPr="00A825B0" w:rsidRDefault="00A825B0" w:rsidP="00A825B0">
      <w:pPr>
        <w:pStyle w:val="FirstParagraph"/>
      </w:pPr>
      <w:r w:rsidRPr="00A825B0">
        <w:t>Number of estimated parameters=10</w:t>
      </w:r>
    </w:p>
    <w:p w14:paraId="6CAEF856" w14:textId="47144DC6" w:rsidR="00A825B0" w:rsidRPr="00A825B0" w:rsidRDefault="00A825B0" w:rsidP="00A825B0">
      <w:pPr>
        <w:pStyle w:val="FirstParagraph"/>
      </w:pPr>
      <w:r w:rsidRPr="00A825B0">
        <w:t>相比第一节中考虑的无条件线性增长模型，二次非线性增长模型中增加了一个固定部分的参数（</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20</m:t>
            </m:r>
          </m:sub>
        </m:sSub>
      </m:oMath>
      <w:r w:rsidRPr="00A825B0">
        <w:t xml:space="preserve"> </w:t>
      </w:r>
      <w:r w:rsidRPr="00A825B0">
        <w:t>）和三个随机部分的参数（</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m:t>
            </m:r>
          </m:sub>
        </m:sSub>
      </m:oMath>
      <w:r w:rsidRPr="00A825B0">
        <w:t xml:space="preserve"> </w:t>
      </w:r>
      <w:r w:rsidRPr="00A825B0">
        <w:t>）。描述模型拟合的差异统计量由原来的</w:t>
      </w:r>
      <w:r w:rsidRPr="00A825B0">
        <w:t>1079.76</w:t>
      </w:r>
      <w:r w:rsidRPr="00A825B0">
        <w:t>减小到</w:t>
      </w:r>
      <w:r w:rsidRPr="00A825B0">
        <w:t>1060.31</w:t>
      </w:r>
      <w:r w:rsidRPr="00A825B0">
        <w:t>，减小了</w:t>
      </w:r>
      <w:r w:rsidRPr="00A825B0">
        <w:t>19.45</w:t>
      </w:r>
      <w:r w:rsidRPr="00A825B0">
        <w:t>，参数个数增加了</w:t>
      </w:r>
      <w:r w:rsidRPr="00A825B0">
        <w:t>4</w:t>
      </w:r>
      <w:r w:rsidRPr="00A825B0">
        <w:t>个，对于自由度为</w:t>
      </w:r>
      <w:r w:rsidRPr="00A825B0">
        <w:t>4</w:t>
      </w:r>
      <w:r w:rsidRPr="00A825B0">
        <w:t>的卡方分布来讲，</w:t>
      </w:r>
      <w:r w:rsidRPr="00A825B0">
        <w:t>19.45</w:t>
      </w:r>
      <w:r w:rsidRPr="00A825B0">
        <w:t>达到了</w:t>
      </w:r>
      <w:r w:rsidRPr="00A825B0">
        <w:t>0.01</w:t>
      </w:r>
      <w:r w:rsidRPr="00A825B0">
        <w:t>的显著性水平，说明增加了二次增长趋势后，模型比以前更好地拟合了数据。</w:t>
      </w:r>
    </w:p>
    <w:p w14:paraId="0F79E80B" w14:textId="77777777" w:rsidR="00A825B0" w:rsidRPr="00A825B0" w:rsidRDefault="00A825B0" w:rsidP="00A825B0">
      <w:pPr>
        <w:pStyle w:val="FirstParagraph"/>
      </w:pPr>
      <w:r w:rsidRPr="00A825B0">
        <w:t>由于非线性增长模型的定义和线性增长模型的定义非常类似，同时受篇幅所限，所以在下面</w:t>
      </w:r>
      <w:r w:rsidRPr="00A825B0">
        <w:t xml:space="preserve"> SPSS </w:t>
      </w:r>
      <w:r w:rsidRPr="00A825B0">
        <w:t>和</w:t>
      </w:r>
      <w:r w:rsidRPr="00A825B0">
        <w:t xml:space="preserve"> Mplus </w:t>
      </w:r>
      <w:r w:rsidRPr="00A825B0">
        <w:t>操作中仅介绍线性增长模型。</w:t>
      </w:r>
    </w:p>
    <w:p w14:paraId="52C79795" w14:textId="77777777" w:rsidR="00A825B0" w:rsidRPr="00A825B0" w:rsidRDefault="00A825B0" w:rsidP="00A825B0">
      <w:pPr>
        <w:pStyle w:val="FirstParagraph"/>
      </w:pPr>
      <w:bookmarkStart w:id="755" w:name="非线性增长模型-1"/>
      <w:bookmarkEnd w:id="755"/>
      <w:r w:rsidRPr="00A825B0">
        <w:t>二、应用案例一及</w:t>
      </w:r>
      <w:r w:rsidRPr="00A825B0">
        <w:t xml:space="preserve"> SPSS </w:t>
      </w:r>
      <w:r w:rsidRPr="00A825B0">
        <w:t>操作</w:t>
      </w:r>
    </w:p>
    <w:p w14:paraId="4E0F01B3" w14:textId="77777777" w:rsidR="00A825B0" w:rsidRPr="00A825B0" w:rsidRDefault="00A825B0" w:rsidP="00A825B0">
      <w:pPr>
        <w:pStyle w:val="FirstParagraph"/>
      </w:pPr>
      <w:bookmarkStart w:id="756" w:name="二应用案例一及-spss-操作"/>
      <w:bookmarkEnd w:id="756"/>
      <w:r w:rsidRPr="00A825B0">
        <w:t>（一）数据准备</w:t>
      </w:r>
    </w:p>
    <w:p w14:paraId="30C11050" w14:textId="77777777" w:rsidR="00A825B0" w:rsidRPr="00A825B0" w:rsidRDefault="00A825B0" w:rsidP="00A825B0">
      <w:pPr>
        <w:pStyle w:val="FirstParagraph"/>
      </w:pPr>
      <w:r w:rsidRPr="00A825B0">
        <w:t>将上一小节中第一水平和第二水平的数据根据</w:t>
      </w:r>
      <w:r w:rsidRPr="00A825B0">
        <w:t xml:space="preserve"> id </w:t>
      </w:r>
      <w:r w:rsidRPr="00A825B0">
        <w:t>进行合并，具体操作方法与第十三章第五节的</w:t>
      </w:r>
      <w:r w:rsidRPr="00A825B0">
        <w:t xml:space="preserve"> SPSS </w:t>
      </w:r>
      <w:r w:rsidRPr="00A825B0">
        <w:t>操作部分类似。详见文件</w:t>
      </w:r>
      <w:r w:rsidRPr="00A825B0">
        <w:t xml:space="preserve"> “14 - 3. sav”</w:t>
      </w:r>
      <w:r w:rsidRPr="00A825B0">
        <w:t>。</w:t>
      </w:r>
    </w:p>
    <w:p w14:paraId="799B9032" w14:textId="77777777" w:rsidR="00A825B0" w:rsidRPr="00A825B0" w:rsidRDefault="00A825B0" w:rsidP="00A825B0">
      <w:pPr>
        <w:pStyle w:val="FirstParagraph"/>
      </w:pPr>
      <w:r w:rsidRPr="00A825B0">
        <w:t>（二）模型定义</w:t>
      </w:r>
    </w:p>
    <w:p w14:paraId="5FF7C4C6" w14:textId="77777777" w:rsidR="00A825B0" w:rsidRPr="00A825B0" w:rsidRDefault="00A825B0" w:rsidP="00A825B0">
      <w:pPr>
        <w:pStyle w:val="FirstParagraph"/>
      </w:pPr>
      <w:bookmarkStart w:id="757" w:name="二模型定义-1"/>
      <w:bookmarkStart w:id="758" w:name="无条件均值模型"/>
      <w:bookmarkEnd w:id="757"/>
      <w:r w:rsidRPr="00A825B0">
        <w:t xml:space="preserve">1. </w:t>
      </w:r>
      <w:r w:rsidRPr="00A825B0">
        <w:t>无条件均值模型</w:t>
      </w:r>
    </w:p>
    <w:p w14:paraId="3F44CE73" w14:textId="77777777" w:rsidR="00A825B0" w:rsidRPr="00A825B0" w:rsidRDefault="00A825B0" w:rsidP="00A825B0">
      <w:pPr>
        <w:pStyle w:val="FirstParagraph"/>
      </w:pPr>
      <w:r w:rsidRPr="00A825B0">
        <w:lastRenderedPageBreak/>
        <w:t>首先点击</w:t>
      </w:r>
      <w:r w:rsidRPr="00A825B0">
        <w:t xml:space="preserve"> Analyze→Mixed Models→Linear…</w:t>
      </w:r>
      <w:r w:rsidRPr="00A825B0">
        <w:t>。将变量</w:t>
      </w:r>
      <w:r w:rsidRPr="00A825B0">
        <w:t xml:space="preserve"> id </w:t>
      </w:r>
      <w:r w:rsidRPr="00A825B0">
        <w:t>选入</w:t>
      </w:r>
      <w:r w:rsidRPr="00A825B0">
        <w:t xml:space="preserve"> “Subjects” </w:t>
      </w:r>
      <w:r w:rsidRPr="00A825B0">
        <w:t>框中，表示变量</w:t>
      </w:r>
      <w:r w:rsidRPr="00A825B0">
        <w:t xml:space="preserve"> id </w:t>
      </w:r>
      <w:r w:rsidRPr="00A825B0">
        <w:t>标记的是个体层面（第二水平变量），然后点击</w:t>
      </w:r>
      <w:r w:rsidRPr="00A825B0">
        <w:t xml:space="preserve"> “Continue”</w:t>
      </w:r>
      <w:r w:rsidRPr="00A825B0">
        <w:t>。在出现的对话框中，将变量</w:t>
      </w:r>
      <w:r w:rsidRPr="00A825B0">
        <w:t xml:space="preserve"> self </w:t>
      </w:r>
      <w:r w:rsidRPr="00A825B0">
        <w:t>选入</w:t>
      </w:r>
      <w:r w:rsidRPr="00A825B0">
        <w:t xml:space="preserve"> “Dependent Variable” </w:t>
      </w:r>
      <w:r w:rsidRPr="00A825B0">
        <w:t>框中，再点击</w:t>
      </w:r>
      <w:r w:rsidRPr="00A825B0">
        <w:t xml:space="preserve"> “Random…”</w:t>
      </w:r>
      <w:r w:rsidRPr="00A825B0">
        <w:t>。在弹出的对话框的最上方</w:t>
      </w:r>
      <w:r w:rsidRPr="00A825B0">
        <w:t xml:space="preserve"> “Covariance Type” </w:t>
      </w:r>
      <w:r w:rsidRPr="00A825B0">
        <w:t>中，选择</w:t>
      </w:r>
      <w:r w:rsidRPr="00A825B0">
        <w:t xml:space="preserve"> “Unstructured”</w:t>
      </w:r>
      <w:r w:rsidRPr="00A825B0">
        <w:t>，然后在</w:t>
      </w:r>
      <w:r w:rsidRPr="00A825B0">
        <w:t xml:space="preserve"> “Random Effects” </w:t>
      </w:r>
      <w:r w:rsidRPr="00A825B0">
        <w:t>部分，勾选上</w:t>
      </w:r>
      <w:r w:rsidRPr="00A825B0">
        <w:t xml:space="preserve"> “Include Intercept”</w:t>
      </w:r>
      <w:r w:rsidRPr="00A825B0">
        <w:t>，表示模型中包括截距项。在下面</w:t>
      </w:r>
      <w:r w:rsidRPr="00A825B0">
        <w:t xml:space="preserve"> “Subject Groupings”</w:t>
      </w:r>
    </w:p>
    <w:p w14:paraId="4DB0E88B" w14:textId="77777777" w:rsidR="00A825B0" w:rsidRPr="00A825B0" w:rsidRDefault="00A825B0" w:rsidP="00A825B0">
      <w:pPr>
        <w:pStyle w:val="FirstParagraph"/>
      </w:pPr>
      <w:r w:rsidRPr="00A825B0">
        <w:t>中，将变量</w:t>
      </w:r>
      <w:r w:rsidRPr="00A825B0">
        <w:t xml:space="preserve"> id </w:t>
      </w:r>
      <w:r w:rsidRPr="00A825B0">
        <w:t>选入右侧</w:t>
      </w:r>
      <w:r w:rsidRPr="00A825B0">
        <w:t xml:space="preserve"> “Combination” </w:t>
      </w:r>
      <w:r w:rsidRPr="00A825B0">
        <w:t>框中，再点击</w:t>
      </w:r>
      <w:r w:rsidRPr="00A825B0">
        <w:t xml:space="preserve"> “Continue”</w:t>
      </w:r>
      <w:r w:rsidRPr="00A825B0">
        <w:t>。点击</w:t>
      </w:r>
      <w:r w:rsidRPr="00A825B0">
        <w:t xml:space="preserve"> “Statistics…” </w:t>
      </w:r>
      <w:r w:rsidRPr="00A825B0">
        <w:t>对输出结果进行设定，在</w:t>
      </w:r>
      <w:r w:rsidRPr="00A825B0">
        <w:t xml:space="preserve"> “Model Statistics” </w:t>
      </w:r>
      <w:r w:rsidRPr="00A825B0">
        <w:t>部分，勾选</w:t>
      </w:r>
      <w:r w:rsidRPr="00A825B0">
        <w:t xml:space="preserve"> “Parameter estimates”</w:t>
      </w:r>
      <w:r w:rsidRPr="00A825B0">
        <w:t>（参数估计结果）和</w:t>
      </w:r>
      <w:r w:rsidRPr="00A825B0">
        <w:t xml:space="preserve"> “Tests for covariance parameters”</w:t>
      </w:r>
      <w:r w:rsidRPr="00A825B0">
        <w:t>（协方差估计结果的统计检验）两项，点击</w:t>
      </w:r>
      <w:r w:rsidRPr="00A825B0">
        <w:t xml:space="preserve"> “Continue”</w:t>
      </w:r>
      <w:r w:rsidRPr="00A825B0">
        <w:t>。最后点击</w:t>
      </w:r>
      <w:r w:rsidRPr="00A825B0">
        <w:t xml:space="preserve"> “OK” </w:t>
      </w:r>
      <w:r w:rsidRPr="00A825B0">
        <w:t>运行程序。具体语句详见文件</w:t>
      </w:r>
      <w:r w:rsidRPr="00A825B0">
        <w:t xml:space="preserve"> “14-4.sps”</w:t>
      </w:r>
      <w:r w:rsidRPr="00A825B0">
        <w:t>。</w:t>
      </w:r>
    </w:p>
    <w:p w14:paraId="16D60360" w14:textId="77777777" w:rsidR="00A825B0" w:rsidRPr="00A825B0" w:rsidRDefault="00A825B0" w:rsidP="00A825B0">
      <w:pPr>
        <w:pStyle w:val="FirstParagraph"/>
      </w:pPr>
      <w:bookmarkStart w:id="759" w:name="无条件增长模型"/>
      <w:bookmarkEnd w:id="758"/>
      <w:r w:rsidRPr="00A825B0">
        <w:t xml:space="preserve">2. </w:t>
      </w:r>
      <w:r w:rsidRPr="00A825B0">
        <w:t>无条件增长模型</w:t>
      </w:r>
    </w:p>
    <w:p w14:paraId="2B4C3C6A" w14:textId="77777777" w:rsidR="00A825B0" w:rsidRPr="00A825B0" w:rsidRDefault="00A825B0" w:rsidP="00A825B0">
      <w:pPr>
        <w:pStyle w:val="FirstParagraph"/>
      </w:pPr>
      <w:r w:rsidRPr="00A825B0">
        <w:t>首先点击</w:t>
      </w:r>
      <w:r w:rsidRPr="00A825B0">
        <w:t xml:space="preserve"> Analyze→Mixed Models→Linear…</w:t>
      </w:r>
      <w:r w:rsidRPr="00A825B0">
        <w:t>。将变量</w:t>
      </w:r>
      <w:r w:rsidRPr="00A825B0">
        <w:t xml:space="preserve"> id </w:t>
      </w:r>
      <w:r w:rsidRPr="00A825B0">
        <w:t>选入</w:t>
      </w:r>
      <w:r w:rsidRPr="00A825B0">
        <w:t xml:space="preserve"> “Subjects” </w:t>
      </w:r>
      <w:r w:rsidRPr="00A825B0">
        <w:t>框中，表示变量</w:t>
      </w:r>
      <w:r w:rsidRPr="00A825B0">
        <w:t xml:space="preserve"> id </w:t>
      </w:r>
      <w:r w:rsidRPr="00A825B0">
        <w:t>标记的是个体层面（第二水平变量），然后点击</w:t>
      </w:r>
      <w:r w:rsidRPr="00A825B0">
        <w:t xml:space="preserve"> “Continue”</w:t>
      </w:r>
      <w:r w:rsidRPr="00A825B0">
        <w:t>。在出现的对话框中，将变量</w:t>
      </w:r>
      <w:r w:rsidRPr="00A825B0">
        <w:t xml:space="preserve"> self </w:t>
      </w:r>
      <w:r w:rsidRPr="00A825B0">
        <w:t>选入</w:t>
      </w:r>
      <w:r w:rsidRPr="00A825B0">
        <w:t xml:space="preserve"> “Dependent Variable” </w:t>
      </w:r>
      <w:r w:rsidRPr="00A825B0">
        <w:t>框中，由于时间是连续变量，所以将变量</w:t>
      </w:r>
      <w:r w:rsidRPr="00A825B0">
        <w:t xml:space="preserve"> time </w:t>
      </w:r>
      <w:r w:rsidRPr="00A825B0">
        <w:t>选入协变量</w:t>
      </w:r>
      <w:r w:rsidRPr="00A825B0">
        <w:t xml:space="preserve"> “Covariate (s)” </w:t>
      </w:r>
      <w:r w:rsidRPr="00A825B0">
        <w:t>框中。点击</w:t>
      </w:r>
      <w:r w:rsidRPr="00A825B0">
        <w:t xml:space="preserve"> “Fixed…”</w:t>
      </w:r>
      <w:r w:rsidRPr="00A825B0">
        <w:t>，将协变量</w:t>
      </w:r>
      <w:r w:rsidRPr="00A825B0">
        <w:t xml:space="preserve"> time </w:t>
      </w:r>
      <w:r w:rsidRPr="00A825B0">
        <w:t>选入</w:t>
      </w:r>
      <w:r w:rsidRPr="00A825B0">
        <w:t xml:space="preserve"> “Model” </w:t>
      </w:r>
      <w:r w:rsidRPr="00A825B0">
        <w:t>中，点击</w:t>
      </w:r>
      <w:r w:rsidRPr="00A825B0">
        <w:t xml:space="preserve"> “Continue”</w:t>
      </w:r>
      <w:r w:rsidRPr="00A825B0">
        <w:t>。再点击</w:t>
      </w:r>
      <w:r w:rsidRPr="00A825B0">
        <w:t xml:space="preserve"> “Random…”</w:t>
      </w:r>
      <w:r w:rsidRPr="00A825B0">
        <w:t>。在弹出对话框的最上方</w:t>
      </w:r>
      <w:r w:rsidRPr="00A825B0">
        <w:t xml:space="preserve"> “Covariance Type” </w:t>
      </w:r>
      <w:r w:rsidRPr="00A825B0">
        <w:t>中，选择</w:t>
      </w:r>
      <w:r w:rsidRPr="00A825B0">
        <w:t xml:space="preserve"> “Unstructured”</w:t>
      </w:r>
      <w:r w:rsidRPr="00A825B0">
        <w:t>，然后在</w:t>
      </w:r>
      <w:r w:rsidRPr="00A825B0">
        <w:t xml:space="preserve"> “Random Effects” </w:t>
      </w:r>
      <w:r w:rsidRPr="00A825B0">
        <w:t>部分，勾选上</w:t>
      </w:r>
      <w:r w:rsidRPr="00A825B0">
        <w:t xml:space="preserve"> “Include Intercept”</w:t>
      </w:r>
      <w:r w:rsidRPr="00A825B0">
        <w:t>，表示模型中包括截距项。在</w:t>
      </w:r>
      <w:r w:rsidRPr="00A825B0">
        <w:t xml:space="preserve"> “Factors and Covariates” </w:t>
      </w:r>
      <w:r w:rsidRPr="00A825B0">
        <w:t>中，将变量</w:t>
      </w:r>
      <w:r w:rsidRPr="00A825B0">
        <w:t xml:space="preserve"> time </w:t>
      </w:r>
      <w:r w:rsidRPr="00A825B0">
        <w:t>选入</w:t>
      </w:r>
      <w:r w:rsidRPr="00A825B0">
        <w:t xml:space="preserve"> “Model” </w:t>
      </w:r>
      <w:r w:rsidRPr="00A825B0">
        <w:t>中。在下面</w:t>
      </w:r>
      <w:r w:rsidRPr="00A825B0">
        <w:t xml:space="preserve"> “Subject Groupings” </w:t>
      </w:r>
      <w:r w:rsidRPr="00A825B0">
        <w:t>中，将变量</w:t>
      </w:r>
      <w:r w:rsidRPr="00A825B0">
        <w:t xml:space="preserve"> id </w:t>
      </w:r>
      <w:r w:rsidRPr="00A825B0">
        <w:t>选入右侧</w:t>
      </w:r>
      <w:r w:rsidRPr="00A825B0">
        <w:t xml:space="preserve"> “Combination” </w:t>
      </w:r>
      <w:r w:rsidRPr="00A825B0">
        <w:t>框中，再点击</w:t>
      </w:r>
      <w:r w:rsidRPr="00A825B0">
        <w:t xml:space="preserve"> “Continue”</w:t>
      </w:r>
      <w:r w:rsidRPr="00A825B0">
        <w:t>。点击</w:t>
      </w:r>
      <w:r w:rsidRPr="00A825B0">
        <w:t xml:space="preserve"> “Statistics…” </w:t>
      </w:r>
      <w:r w:rsidRPr="00A825B0">
        <w:t>对输出结果进行设定，在</w:t>
      </w:r>
      <w:r w:rsidRPr="00A825B0">
        <w:t xml:space="preserve"> “Model Statistics” </w:t>
      </w:r>
      <w:r w:rsidRPr="00A825B0">
        <w:t>部分，勾选</w:t>
      </w:r>
      <w:r w:rsidRPr="00A825B0">
        <w:t xml:space="preserve"> “Parameter estimates”</w:t>
      </w:r>
      <w:r w:rsidRPr="00A825B0">
        <w:t>（参数估计结果）和</w:t>
      </w:r>
      <w:r w:rsidRPr="00A825B0">
        <w:t xml:space="preserve"> “Tests for covariance parameters”</w:t>
      </w:r>
      <w:r w:rsidRPr="00A825B0">
        <w:t>（协方差估计结果的统计检验）两项，点击</w:t>
      </w:r>
      <w:r w:rsidRPr="00A825B0">
        <w:t xml:space="preserve"> “Continue”</w:t>
      </w:r>
      <w:r w:rsidRPr="00A825B0">
        <w:t>。最后点击</w:t>
      </w:r>
      <w:r w:rsidRPr="00A825B0">
        <w:t xml:space="preserve"> “OK” </w:t>
      </w:r>
      <w:r w:rsidRPr="00A825B0">
        <w:t>运行程序。具体语句详见文件</w:t>
      </w:r>
      <w:r w:rsidRPr="00A825B0">
        <w:t xml:space="preserve"> “14-4.sps”</w:t>
      </w:r>
      <w:r w:rsidRPr="00A825B0">
        <w:t>。</w:t>
      </w:r>
    </w:p>
    <w:p w14:paraId="26B66D60" w14:textId="77777777" w:rsidR="00A825B0" w:rsidRPr="00A825B0" w:rsidRDefault="00A825B0" w:rsidP="00A825B0">
      <w:pPr>
        <w:pStyle w:val="FirstParagraph"/>
      </w:pPr>
      <w:bookmarkStart w:id="760" w:name="含有第二水平预测变量模型全模型"/>
      <w:bookmarkEnd w:id="759"/>
      <w:r w:rsidRPr="00A825B0">
        <w:t xml:space="preserve">3. </w:t>
      </w:r>
      <w:r w:rsidRPr="00A825B0">
        <w:t>含有第二水平预测变量模型（全模型）</w:t>
      </w:r>
    </w:p>
    <w:p w14:paraId="3F8EBE90" w14:textId="77777777" w:rsidR="00A825B0" w:rsidRPr="00A825B0" w:rsidRDefault="00A825B0" w:rsidP="00A825B0">
      <w:pPr>
        <w:pStyle w:val="FirstParagraph"/>
      </w:pPr>
      <w:r w:rsidRPr="00A825B0">
        <w:t>首先点击</w:t>
      </w:r>
      <w:r w:rsidRPr="00A825B0">
        <w:t xml:space="preserve"> Analyze→Mixed Models→Linear…</w:t>
      </w:r>
      <w:r w:rsidRPr="00A825B0">
        <w:t>。将变量</w:t>
      </w:r>
      <w:r w:rsidRPr="00A825B0">
        <w:t xml:space="preserve"> id </w:t>
      </w:r>
      <w:r w:rsidRPr="00A825B0">
        <w:t>选入</w:t>
      </w:r>
      <w:r w:rsidRPr="00A825B0">
        <w:t xml:space="preserve"> “Subjects” </w:t>
      </w:r>
      <w:r w:rsidRPr="00A825B0">
        <w:t>框中，表示变量</w:t>
      </w:r>
      <w:r w:rsidRPr="00A825B0">
        <w:t xml:space="preserve"> id </w:t>
      </w:r>
      <w:r w:rsidRPr="00A825B0">
        <w:t>标记的是个体层面（第二水平变量），然后点击</w:t>
      </w:r>
      <w:r w:rsidRPr="00A825B0">
        <w:t xml:space="preserve"> “Continue”</w:t>
      </w:r>
      <w:r w:rsidRPr="00A825B0">
        <w:t>。在出现的对话框中，将变量</w:t>
      </w:r>
      <w:r w:rsidRPr="00A825B0">
        <w:t xml:space="preserve"> self </w:t>
      </w:r>
      <w:r w:rsidRPr="00A825B0">
        <w:t>选入</w:t>
      </w:r>
      <w:r w:rsidRPr="00A825B0">
        <w:t xml:space="preserve"> “Dependent Variable” </w:t>
      </w:r>
      <w:r w:rsidRPr="00A825B0">
        <w:t>框中，由于</w:t>
      </w:r>
      <w:r w:rsidRPr="00A825B0">
        <w:t xml:space="preserve"> time </w:t>
      </w:r>
      <w:r w:rsidRPr="00A825B0">
        <w:t>和</w:t>
      </w:r>
      <w:r w:rsidRPr="00A825B0">
        <w:t xml:space="preserve"> withdraw </w:t>
      </w:r>
      <w:r w:rsidRPr="00A825B0">
        <w:t>是连</w:t>
      </w:r>
      <w:r w:rsidRPr="00A825B0">
        <w:lastRenderedPageBreak/>
        <w:t>续变量，所以将变量</w:t>
      </w:r>
      <w:r w:rsidRPr="00A825B0">
        <w:t xml:space="preserve"> time </w:t>
      </w:r>
      <w:r w:rsidRPr="00A825B0">
        <w:t>和</w:t>
      </w:r>
      <w:r w:rsidRPr="00A825B0">
        <w:t xml:space="preserve"> withdraw </w:t>
      </w:r>
      <w:r w:rsidRPr="00A825B0">
        <w:t>选入协变量</w:t>
      </w:r>
      <w:r w:rsidRPr="00A825B0">
        <w:t xml:space="preserve"> “Covariate (s)” </w:t>
      </w:r>
      <w:r w:rsidRPr="00A825B0">
        <w:t>框中。而</w:t>
      </w:r>
      <w:r w:rsidRPr="00A825B0">
        <w:t xml:space="preserve"> gender </w:t>
      </w:r>
      <w:r w:rsidRPr="00A825B0">
        <w:t>是离散变量，因此将变量</w:t>
      </w:r>
      <w:r w:rsidRPr="00A825B0">
        <w:t xml:space="preserve"> gender </w:t>
      </w:r>
      <w:r w:rsidRPr="00A825B0">
        <w:t>选入</w:t>
      </w:r>
      <w:r w:rsidRPr="00A825B0">
        <w:t xml:space="preserve"> “Factor (s)” </w:t>
      </w:r>
      <w:r w:rsidRPr="00A825B0">
        <w:t>框中。点击</w:t>
      </w:r>
      <w:r w:rsidRPr="00A825B0">
        <w:t xml:space="preserve"> “Fixed…”</w:t>
      </w:r>
      <w:r w:rsidRPr="00A825B0">
        <w:t>，将协变量</w:t>
      </w:r>
      <w:r w:rsidRPr="00A825B0">
        <w:t xml:space="preserve"> time</w:t>
      </w:r>
      <w:r w:rsidRPr="00A825B0">
        <w:t>、</w:t>
      </w:r>
      <w:r w:rsidRPr="00A825B0">
        <w:t>gender</w:t>
      </w:r>
      <w:r w:rsidRPr="00A825B0">
        <w:t>、</w:t>
      </w:r>
      <w:r w:rsidRPr="00A825B0">
        <w:t>withdraw</w:t>
      </w:r>
      <w:r w:rsidRPr="00A825B0">
        <w:t>、</w:t>
      </w:r>
      <w:r w:rsidRPr="00A825B0">
        <w:t>gender * time</w:t>
      </w:r>
      <w:r w:rsidRPr="00A825B0">
        <w:t>、</w:t>
      </w:r>
      <w:r w:rsidRPr="00A825B0">
        <w:t xml:space="preserve">withdraw * time </w:t>
      </w:r>
      <w:r w:rsidRPr="00A825B0">
        <w:t>选入</w:t>
      </w:r>
      <w:r w:rsidRPr="00A825B0">
        <w:t xml:space="preserve"> “Model” </w:t>
      </w:r>
      <w:r w:rsidRPr="00A825B0">
        <w:t>中，点击</w:t>
      </w:r>
      <w:r w:rsidRPr="00A825B0">
        <w:t xml:space="preserve"> “Continue…”</w:t>
      </w:r>
      <w:r w:rsidRPr="00A825B0">
        <w:t>。再点击</w:t>
      </w:r>
      <w:r w:rsidRPr="00A825B0">
        <w:t xml:space="preserve"> “Random…”</w:t>
      </w:r>
      <w:r w:rsidRPr="00A825B0">
        <w:t>。在弹出对话框的最上方</w:t>
      </w:r>
      <w:r w:rsidRPr="00A825B0">
        <w:t xml:space="preserve"> “Covariance Type” </w:t>
      </w:r>
      <w:r w:rsidRPr="00A825B0">
        <w:t>中，选择</w:t>
      </w:r>
      <w:r w:rsidRPr="00A825B0">
        <w:t xml:space="preserve"> “Unstructured”</w:t>
      </w:r>
      <w:r w:rsidRPr="00A825B0">
        <w:t>，然后在</w:t>
      </w:r>
      <w:r w:rsidRPr="00A825B0">
        <w:t xml:space="preserve"> “Random Effects” </w:t>
      </w:r>
      <w:r w:rsidRPr="00A825B0">
        <w:t>部分，勾选上</w:t>
      </w:r>
      <w:r w:rsidRPr="00A825B0">
        <w:t xml:space="preserve"> “Include Intercept”</w:t>
      </w:r>
      <w:r w:rsidRPr="00A825B0">
        <w:t>，表示模型中包括截距项。在</w:t>
      </w:r>
      <w:r w:rsidRPr="00A825B0">
        <w:t xml:space="preserve"> “Factors and Covariates” </w:t>
      </w:r>
      <w:r w:rsidRPr="00A825B0">
        <w:t>中，将变量</w:t>
      </w:r>
      <w:r w:rsidRPr="00A825B0">
        <w:t xml:space="preserve"> time </w:t>
      </w:r>
      <w:r w:rsidRPr="00A825B0">
        <w:t>选入</w:t>
      </w:r>
      <w:r w:rsidRPr="00A825B0">
        <w:t xml:space="preserve"> “Model” </w:t>
      </w:r>
      <w:r w:rsidRPr="00A825B0">
        <w:t>中。在下面</w:t>
      </w:r>
      <w:r w:rsidRPr="00A825B0">
        <w:t xml:space="preserve"> “Subject Groupings” </w:t>
      </w:r>
      <w:r w:rsidRPr="00A825B0">
        <w:t>中，将变量</w:t>
      </w:r>
      <w:r w:rsidRPr="00A825B0">
        <w:t xml:space="preserve"> id </w:t>
      </w:r>
      <w:r w:rsidRPr="00A825B0">
        <w:t>选入右侧</w:t>
      </w:r>
      <w:r w:rsidRPr="00A825B0">
        <w:t xml:space="preserve"> “Combination” </w:t>
      </w:r>
      <w:r w:rsidRPr="00A825B0">
        <w:t>框中，再点击</w:t>
      </w:r>
      <w:r w:rsidRPr="00A825B0">
        <w:t xml:space="preserve"> “Continue”</w:t>
      </w:r>
      <w:r w:rsidRPr="00A825B0">
        <w:t>。点击</w:t>
      </w:r>
      <w:r w:rsidRPr="00A825B0">
        <w:t xml:space="preserve"> “Statistics…” </w:t>
      </w:r>
      <w:r w:rsidRPr="00A825B0">
        <w:t>对输出结果进行设定，在</w:t>
      </w:r>
      <w:r w:rsidRPr="00A825B0">
        <w:t xml:space="preserve"> “Model Statistics” </w:t>
      </w:r>
      <w:r w:rsidRPr="00A825B0">
        <w:t>部分，勾选</w:t>
      </w:r>
      <w:r w:rsidRPr="00A825B0">
        <w:t xml:space="preserve"> “Parameter estimates”</w:t>
      </w:r>
      <w:r w:rsidRPr="00A825B0">
        <w:t>（参数估计结果）和</w:t>
      </w:r>
      <w:r w:rsidRPr="00A825B0">
        <w:t xml:space="preserve"> “Tests for covariance parameters”</w:t>
      </w:r>
      <w:r w:rsidRPr="00A825B0">
        <w:t>（协方差估计结果的统计检验）两项，点击</w:t>
      </w:r>
      <w:r w:rsidRPr="00A825B0">
        <w:t xml:space="preserve"> “Continue”</w:t>
      </w:r>
      <w:r w:rsidRPr="00A825B0">
        <w:t>。最后点击</w:t>
      </w:r>
      <w:r w:rsidRPr="00A825B0">
        <w:t xml:space="preserve"> “OK” </w:t>
      </w:r>
      <w:r w:rsidRPr="00A825B0">
        <w:t>运行程序。具体语句详见文件</w:t>
      </w:r>
      <w:r w:rsidRPr="00A825B0">
        <w:t xml:space="preserve"> “14-4.sps”</w:t>
      </w:r>
      <w:r w:rsidRPr="00A825B0">
        <w:t>。</w:t>
      </w:r>
    </w:p>
    <w:bookmarkEnd w:id="760"/>
    <w:p w14:paraId="6231671D" w14:textId="77777777" w:rsidR="00A825B0" w:rsidRPr="00A825B0" w:rsidRDefault="00A825B0" w:rsidP="00A825B0">
      <w:pPr>
        <w:pStyle w:val="FirstParagraph"/>
      </w:pPr>
      <w:r w:rsidRPr="00A825B0">
        <w:t>（三）主要输出结果</w:t>
      </w:r>
    </w:p>
    <w:p w14:paraId="1C4DA458" w14:textId="77777777" w:rsidR="00A825B0" w:rsidRPr="00A825B0" w:rsidRDefault="00A825B0" w:rsidP="00A825B0">
      <w:pPr>
        <w:pStyle w:val="FirstParagraph"/>
      </w:pPr>
      <w:bookmarkStart w:id="761" w:name="三主要输出结果-1"/>
      <w:bookmarkEnd w:id="761"/>
      <w:r w:rsidRPr="00A825B0">
        <w:t xml:space="preserve">1. </w:t>
      </w:r>
      <w:r w:rsidRPr="00A825B0">
        <w:t>无条件均值模型</w:t>
      </w:r>
    </w:p>
    <w:p w14:paraId="69A69184" w14:textId="77777777" w:rsidR="00A825B0" w:rsidRPr="00A825B0" w:rsidRDefault="00A825B0" w:rsidP="00A825B0">
      <w:pPr>
        <w:pStyle w:val="FirstParagraph"/>
      </w:pPr>
      <w:r w:rsidRPr="00A825B0">
        <w:t>表</w:t>
      </w:r>
      <w:r w:rsidRPr="00A825B0">
        <w:t>14-9</w:t>
      </w:r>
      <w:r w:rsidRPr="00A825B0">
        <w:t>是无条件均值模型固定部分参数估计结果，具体来说就是模型的截距项估计结果。</w:t>
      </w:r>
    </w:p>
    <w:p w14:paraId="36297515" w14:textId="35C35AFA" w:rsidR="00A825B0" w:rsidRPr="00A825B0" w:rsidRDefault="00A825B0" w:rsidP="00A825B0">
      <w:pPr>
        <w:pStyle w:val="FirstParagraph"/>
      </w:pPr>
      <w:r w:rsidRPr="00A825B0">
        <w:t xml:space="preserve">Estimates of Covariance Parameters </w:t>
      </w:r>
      <m:oMath>
        <m:sSup>
          <m:sSupPr>
            <m:ctrlPr>
              <w:rPr>
                <w:rFonts w:ascii="Cambria Math" w:hAnsi="Cambria Math"/>
              </w:rPr>
            </m:ctrlPr>
          </m:sSupPr>
          <m:e>
            <m:r>
              <w:rPr>
                <w:rFonts w:ascii="Cambria Math" w:hAnsi="Cambria Math"/>
              </w:rPr>
              <m:t>​</m:t>
            </m:r>
          </m:e>
          <m:sup>
            <m:r>
              <w:rPr>
                <w:rFonts w:ascii="Cambria Math" w:hAnsi="Cambria Math"/>
              </w:rPr>
              <m:t>a</m:t>
            </m:r>
          </m:sup>
        </m:sSup>
      </m:oMath>
    </w:p>
    <w:p w14:paraId="6F7D7154" w14:textId="77777777" w:rsidR="00A825B0" w:rsidRPr="00A825B0" w:rsidRDefault="00A825B0" w:rsidP="00A825B0">
      <w:pPr>
        <w:pStyle w:val="FirstParagraph"/>
      </w:pPr>
      <w:r w:rsidRPr="00A825B0">
        <w:t>表</w:t>
      </w:r>
      <w:r w:rsidRPr="00A825B0">
        <w:t>14-9</w:t>
      </w:r>
    </w:p>
    <w:p w14:paraId="3A71A764" w14:textId="77777777" w:rsidR="00A825B0" w:rsidRPr="00A825B0" w:rsidRDefault="00A825B0" w:rsidP="00A825B0">
      <w:pPr>
        <w:pStyle w:val="FirstParagraph"/>
      </w:pPr>
      <w:r w:rsidRPr="00A825B0">
        <w:t>无条件均值模型固定部分的参数估计结果</w:t>
      </w:r>
    </w:p>
    <w:tbl>
      <w:tblPr>
        <w:tblStyle w:val="Table"/>
        <w:tblW w:w="0" w:type="auto"/>
        <w:tblLook w:val="04A0" w:firstRow="1" w:lastRow="0" w:firstColumn="1" w:lastColumn="0" w:noHBand="0" w:noVBand="1"/>
      </w:tblPr>
      <w:tblGrid>
        <w:gridCol w:w="1306"/>
        <w:gridCol w:w="1182"/>
        <w:gridCol w:w="1144"/>
        <w:gridCol w:w="601"/>
        <w:gridCol w:w="1054"/>
        <w:gridCol w:w="670"/>
        <w:gridCol w:w="1447"/>
        <w:gridCol w:w="1452"/>
      </w:tblGrid>
      <w:tr w:rsidR="00A825B0" w:rsidRPr="00A825B0" w14:paraId="78531ECE"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352F752E"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78AF34FB"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4908820"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67C33912"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477154B6"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61CB968B"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5A5B36D3" w14:textId="77777777" w:rsidR="00A825B0" w:rsidRPr="00A825B0" w:rsidRDefault="00A825B0" w:rsidP="00A825B0">
            <w:pPr>
              <w:pStyle w:val="FirstParagraph"/>
            </w:pPr>
            <w:r w:rsidRPr="00A825B0">
              <w:t>95% Confidence Interval</w:t>
            </w:r>
          </w:p>
        </w:tc>
      </w:tr>
      <w:tr w:rsidR="00A825B0" w:rsidRPr="00A825B0" w14:paraId="7786075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7D1C31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3625B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52C27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FA2969"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13A28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4FA30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C2D6EF4"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46063758" w14:textId="77777777" w:rsidR="00A825B0" w:rsidRPr="00A825B0" w:rsidRDefault="00A825B0" w:rsidP="00A825B0">
            <w:pPr>
              <w:pStyle w:val="FirstParagraph"/>
            </w:pPr>
            <w:r w:rsidRPr="00A825B0">
              <w:t>Upper Bound</w:t>
            </w:r>
          </w:p>
        </w:tc>
      </w:tr>
      <w:tr w:rsidR="00A825B0" w:rsidRPr="00A825B0" w14:paraId="53627D15" w14:textId="77777777">
        <w:tc>
          <w:tcPr>
            <w:tcW w:w="0" w:type="auto"/>
            <w:tcBorders>
              <w:top w:val="single" w:sz="4" w:space="0" w:color="auto"/>
              <w:left w:val="single" w:sz="4" w:space="0" w:color="auto"/>
              <w:bottom w:val="single" w:sz="4" w:space="0" w:color="auto"/>
              <w:right w:val="single" w:sz="4" w:space="0" w:color="auto"/>
            </w:tcBorders>
            <w:hideMark/>
          </w:tcPr>
          <w:p w14:paraId="6BD50679"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666636AF" w14:textId="77777777" w:rsidR="00A825B0" w:rsidRPr="00A825B0" w:rsidRDefault="00A825B0" w:rsidP="00A825B0">
            <w:pPr>
              <w:pStyle w:val="FirstParagraph"/>
            </w:pPr>
            <w:r w:rsidRPr="00A825B0">
              <w:t>2.690067</w:t>
            </w:r>
          </w:p>
        </w:tc>
        <w:tc>
          <w:tcPr>
            <w:tcW w:w="0" w:type="auto"/>
            <w:tcBorders>
              <w:top w:val="single" w:sz="4" w:space="0" w:color="auto"/>
              <w:left w:val="single" w:sz="4" w:space="0" w:color="auto"/>
              <w:bottom w:val="single" w:sz="4" w:space="0" w:color="auto"/>
              <w:right w:val="single" w:sz="4" w:space="0" w:color="auto"/>
            </w:tcBorders>
            <w:hideMark/>
          </w:tcPr>
          <w:p w14:paraId="7A4CB29C" w14:textId="77777777" w:rsidR="00A825B0" w:rsidRPr="00A825B0" w:rsidRDefault="00A825B0" w:rsidP="00A825B0">
            <w:pPr>
              <w:pStyle w:val="FirstParagraph"/>
            </w:pPr>
            <w:r w:rsidRPr="00A825B0">
              <w:t>.022264</w:t>
            </w:r>
          </w:p>
        </w:tc>
        <w:tc>
          <w:tcPr>
            <w:tcW w:w="0" w:type="auto"/>
            <w:tcBorders>
              <w:top w:val="single" w:sz="4" w:space="0" w:color="auto"/>
              <w:left w:val="single" w:sz="4" w:space="0" w:color="auto"/>
              <w:bottom w:val="single" w:sz="4" w:space="0" w:color="auto"/>
              <w:right w:val="single" w:sz="4" w:space="0" w:color="auto"/>
            </w:tcBorders>
            <w:hideMark/>
          </w:tcPr>
          <w:p w14:paraId="6B6CFF1C"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4F83B980" w14:textId="77777777" w:rsidR="00A825B0" w:rsidRPr="00A825B0" w:rsidRDefault="00A825B0" w:rsidP="00A825B0">
            <w:pPr>
              <w:pStyle w:val="FirstParagraph"/>
            </w:pPr>
            <w:r w:rsidRPr="00A825B0">
              <w:t>120.826</w:t>
            </w:r>
          </w:p>
        </w:tc>
        <w:tc>
          <w:tcPr>
            <w:tcW w:w="0" w:type="auto"/>
            <w:tcBorders>
              <w:top w:val="single" w:sz="4" w:space="0" w:color="auto"/>
              <w:left w:val="single" w:sz="4" w:space="0" w:color="auto"/>
              <w:bottom w:val="single" w:sz="4" w:space="0" w:color="auto"/>
              <w:right w:val="single" w:sz="4" w:space="0" w:color="auto"/>
            </w:tcBorders>
            <w:hideMark/>
          </w:tcPr>
          <w:p w14:paraId="0B7045BC"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6D2FF5CA" w14:textId="77777777" w:rsidR="00A825B0" w:rsidRPr="00A825B0" w:rsidRDefault="00A825B0" w:rsidP="00A825B0">
            <w:pPr>
              <w:pStyle w:val="FirstParagraph"/>
            </w:pPr>
            <w:r w:rsidRPr="00A825B0">
              <w:t>2.646228</w:t>
            </w:r>
          </w:p>
        </w:tc>
        <w:tc>
          <w:tcPr>
            <w:tcW w:w="0" w:type="auto"/>
            <w:tcBorders>
              <w:top w:val="single" w:sz="4" w:space="0" w:color="auto"/>
              <w:left w:val="single" w:sz="4" w:space="0" w:color="auto"/>
              <w:bottom w:val="single" w:sz="4" w:space="0" w:color="auto"/>
              <w:right w:val="single" w:sz="4" w:space="0" w:color="auto"/>
            </w:tcBorders>
            <w:hideMark/>
          </w:tcPr>
          <w:p w14:paraId="63F544EF" w14:textId="77777777" w:rsidR="00A825B0" w:rsidRPr="00A825B0" w:rsidRDefault="00A825B0" w:rsidP="00A825B0">
            <w:pPr>
              <w:pStyle w:val="FirstParagraph"/>
            </w:pPr>
            <w:r w:rsidRPr="00A825B0">
              <w:t>2.733905</w:t>
            </w:r>
          </w:p>
        </w:tc>
      </w:tr>
    </w:tbl>
    <w:p w14:paraId="04657CED" w14:textId="77777777" w:rsidR="00A825B0" w:rsidRPr="00A825B0" w:rsidRDefault="00A825B0">
      <w:pPr>
        <w:pStyle w:val="FirstParagraph"/>
        <w:numPr>
          <w:ilvl w:val="0"/>
          <w:numId w:val="17"/>
        </w:numPr>
      </w:pPr>
      <w:r w:rsidRPr="00A825B0">
        <w:t>Dependent Variable: self.</w:t>
      </w:r>
    </w:p>
    <w:p w14:paraId="447651F6" w14:textId="77777777" w:rsidR="00A825B0" w:rsidRPr="00A825B0" w:rsidRDefault="00A825B0" w:rsidP="00A825B0">
      <w:pPr>
        <w:pStyle w:val="FirstParagraph"/>
      </w:pPr>
      <w:r w:rsidRPr="00A825B0">
        <w:t>表</w:t>
      </w:r>
      <w:r w:rsidRPr="00A825B0">
        <w:t xml:space="preserve"> 14-10 </w:t>
      </w:r>
      <w:r w:rsidRPr="00A825B0">
        <w:t>是无条件均值模型协方差参数部分的估计结果，包括第一水平的变异（</w:t>
      </w:r>
      <w:r w:rsidRPr="00A825B0">
        <w:t>Residual</w:t>
      </w:r>
      <w:r w:rsidRPr="00A825B0">
        <w:t>）和第二水平的变异（</w:t>
      </w:r>
      <w:r w:rsidRPr="00A825B0">
        <w:t>Intercept [subject=id] Variance</w:t>
      </w:r>
      <w:r w:rsidRPr="00A825B0">
        <w:t>）的估计结果。</w:t>
      </w:r>
    </w:p>
    <w:p w14:paraId="0A33173F" w14:textId="77777777" w:rsidR="00A825B0" w:rsidRPr="00A825B0" w:rsidRDefault="00A825B0" w:rsidP="00A825B0">
      <w:pPr>
        <w:pStyle w:val="FirstParagraph"/>
      </w:pPr>
      <w:r w:rsidRPr="00A825B0">
        <w:lastRenderedPageBreak/>
        <w:t>表</w:t>
      </w:r>
      <w:r w:rsidRPr="00A825B0">
        <w:t>14-10</w:t>
      </w:r>
    </w:p>
    <w:p w14:paraId="650F8D4C" w14:textId="77777777" w:rsidR="00A825B0" w:rsidRPr="00A825B0" w:rsidRDefault="00A825B0" w:rsidP="00A825B0">
      <w:pPr>
        <w:pStyle w:val="FirstParagraph"/>
      </w:pPr>
      <w:r w:rsidRPr="00A825B0">
        <w:t>无条件均值模型随机部分的参数估计结果</w:t>
      </w:r>
    </w:p>
    <w:tbl>
      <w:tblPr>
        <w:tblStyle w:val="Table"/>
        <w:tblW w:w="0" w:type="auto"/>
        <w:tblLook w:val="04A0" w:firstRow="1" w:lastRow="0" w:firstColumn="1" w:lastColumn="0" w:noHBand="0" w:noVBand="1"/>
      </w:tblPr>
      <w:tblGrid>
        <w:gridCol w:w="2391"/>
        <w:gridCol w:w="1138"/>
        <w:gridCol w:w="1118"/>
        <w:gridCol w:w="927"/>
        <w:gridCol w:w="670"/>
        <w:gridCol w:w="1304"/>
        <w:gridCol w:w="1308"/>
      </w:tblGrid>
      <w:tr w:rsidR="00A825B0" w:rsidRPr="00A825B0" w14:paraId="0967023D"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20AC8C68"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1693258F"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2614A622"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01362F43"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16BFC6B4"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5636A50F" w14:textId="77777777" w:rsidR="00A825B0" w:rsidRPr="00A825B0" w:rsidRDefault="00A825B0" w:rsidP="00A825B0">
            <w:pPr>
              <w:pStyle w:val="FirstParagraph"/>
            </w:pPr>
            <w:r w:rsidRPr="00A825B0">
              <w:t>95% Confidence Interval</w:t>
            </w:r>
          </w:p>
        </w:tc>
      </w:tr>
      <w:tr w:rsidR="00A825B0" w:rsidRPr="00A825B0" w14:paraId="31B6573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FCD886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F75BC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895C4E"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A6E2D9"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594F63"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C47576A"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67F15E2A" w14:textId="77777777" w:rsidR="00A825B0" w:rsidRPr="00A825B0" w:rsidRDefault="00A825B0" w:rsidP="00A825B0">
            <w:pPr>
              <w:pStyle w:val="FirstParagraph"/>
            </w:pPr>
            <w:r w:rsidRPr="00A825B0">
              <w:t>Upper Bound</w:t>
            </w:r>
          </w:p>
        </w:tc>
      </w:tr>
      <w:tr w:rsidR="00A825B0" w:rsidRPr="00A825B0" w14:paraId="0E8A6258" w14:textId="77777777">
        <w:tc>
          <w:tcPr>
            <w:tcW w:w="0" w:type="auto"/>
            <w:tcBorders>
              <w:top w:val="single" w:sz="4" w:space="0" w:color="auto"/>
              <w:left w:val="single" w:sz="4" w:space="0" w:color="auto"/>
              <w:bottom w:val="single" w:sz="4" w:space="0" w:color="auto"/>
              <w:right w:val="single" w:sz="4" w:space="0" w:color="auto"/>
            </w:tcBorders>
            <w:hideMark/>
          </w:tcPr>
          <w:p w14:paraId="3B3D7ACE"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hideMark/>
          </w:tcPr>
          <w:p w14:paraId="409CFACA" w14:textId="77777777" w:rsidR="00A825B0" w:rsidRPr="00A825B0" w:rsidRDefault="00A825B0" w:rsidP="00A825B0">
            <w:pPr>
              <w:pStyle w:val="FirstParagraph"/>
            </w:pPr>
            <w:r w:rsidRPr="00A825B0">
              <w:t>.135677</w:t>
            </w:r>
          </w:p>
        </w:tc>
        <w:tc>
          <w:tcPr>
            <w:tcW w:w="0" w:type="auto"/>
            <w:tcBorders>
              <w:top w:val="single" w:sz="4" w:space="0" w:color="auto"/>
              <w:left w:val="single" w:sz="4" w:space="0" w:color="auto"/>
              <w:bottom w:val="single" w:sz="4" w:space="0" w:color="auto"/>
              <w:right w:val="single" w:sz="4" w:space="0" w:color="auto"/>
            </w:tcBorders>
            <w:hideMark/>
          </w:tcPr>
          <w:p w14:paraId="614DFBEF" w14:textId="77777777" w:rsidR="00A825B0" w:rsidRPr="00A825B0" w:rsidRDefault="00A825B0" w:rsidP="00A825B0">
            <w:pPr>
              <w:pStyle w:val="FirstParagraph"/>
            </w:pPr>
            <w:r w:rsidRPr="00A825B0">
              <w:t>.006818</w:t>
            </w:r>
          </w:p>
        </w:tc>
        <w:tc>
          <w:tcPr>
            <w:tcW w:w="0" w:type="auto"/>
            <w:tcBorders>
              <w:top w:val="single" w:sz="4" w:space="0" w:color="auto"/>
              <w:left w:val="single" w:sz="4" w:space="0" w:color="auto"/>
              <w:bottom w:val="single" w:sz="4" w:space="0" w:color="auto"/>
              <w:right w:val="single" w:sz="4" w:space="0" w:color="auto"/>
            </w:tcBorders>
            <w:hideMark/>
          </w:tcPr>
          <w:p w14:paraId="07C6F6E4" w14:textId="77777777" w:rsidR="00A825B0" w:rsidRPr="00A825B0" w:rsidRDefault="00A825B0" w:rsidP="00A825B0">
            <w:pPr>
              <w:pStyle w:val="FirstParagraph"/>
            </w:pPr>
            <w:r w:rsidRPr="00A825B0">
              <w:t>19.900</w:t>
            </w:r>
          </w:p>
        </w:tc>
        <w:tc>
          <w:tcPr>
            <w:tcW w:w="0" w:type="auto"/>
            <w:tcBorders>
              <w:top w:val="single" w:sz="4" w:space="0" w:color="auto"/>
              <w:left w:val="single" w:sz="4" w:space="0" w:color="auto"/>
              <w:bottom w:val="single" w:sz="4" w:space="0" w:color="auto"/>
              <w:right w:val="single" w:sz="4" w:space="0" w:color="auto"/>
            </w:tcBorders>
            <w:hideMark/>
          </w:tcPr>
          <w:p w14:paraId="76FA2DFD"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6C346B5" w14:textId="77777777" w:rsidR="00A825B0" w:rsidRPr="00A825B0" w:rsidRDefault="00A825B0" w:rsidP="00A825B0">
            <w:pPr>
              <w:pStyle w:val="FirstParagraph"/>
            </w:pPr>
            <w:r w:rsidRPr="00A825B0">
              <w:t>.122951</w:t>
            </w:r>
          </w:p>
        </w:tc>
        <w:tc>
          <w:tcPr>
            <w:tcW w:w="0" w:type="auto"/>
            <w:tcBorders>
              <w:top w:val="single" w:sz="4" w:space="0" w:color="auto"/>
              <w:left w:val="single" w:sz="4" w:space="0" w:color="auto"/>
              <w:bottom w:val="single" w:sz="4" w:space="0" w:color="auto"/>
              <w:right w:val="single" w:sz="4" w:space="0" w:color="auto"/>
            </w:tcBorders>
            <w:hideMark/>
          </w:tcPr>
          <w:p w14:paraId="3C7C7B13" w14:textId="77777777" w:rsidR="00A825B0" w:rsidRPr="00A825B0" w:rsidRDefault="00A825B0" w:rsidP="00A825B0">
            <w:pPr>
              <w:pStyle w:val="FirstParagraph"/>
            </w:pPr>
            <w:r w:rsidRPr="00A825B0">
              <w:t>.149721</w:t>
            </w:r>
          </w:p>
        </w:tc>
      </w:tr>
      <w:tr w:rsidR="00A825B0" w:rsidRPr="00A825B0" w14:paraId="6486D593" w14:textId="77777777">
        <w:tc>
          <w:tcPr>
            <w:tcW w:w="0" w:type="auto"/>
            <w:tcBorders>
              <w:top w:val="single" w:sz="4" w:space="0" w:color="auto"/>
              <w:left w:val="single" w:sz="4" w:space="0" w:color="auto"/>
              <w:bottom w:val="single" w:sz="4" w:space="0" w:color="auto"/>
              <w:right w:val="single" w:sz="4" w:space="0" w:color="auto"/>
            </w:tcBorders>
            <w:hideMark/>
          </w:tcPr>
          <w:p w14:paraId="6DEB86A8" w14:textId="77777777" w:rsidR="00A825B0" w:rsidRPr="00A825B0" w:rsidRDefault="00A825B0" w:rsidP="00A825B0">
            <w:pPr>
              <w:pStyle w:val="FirstParagraph"/>
            </w:pPr>
            <w:r w:rsidRPr="00A825B0">
              <w:t>Intercept [subject=id] Variance</w:t>
            </w:r>
          </w:p>
        </w:tc>
        <w:tc>
          <w:tcPr>
            <w:tcW w:w="0" w:type="auto"/>
            <w:tcBorders>
              <w:top w:val="single" w:sz="4" w:space="0" w:color="auto"/>
              <w:left w:val="single" w:sz="4" w:space="0" w:color="auto"/>
              <w:bottom w:val="single" w:sz="4" w:space="0" w:color="auto"/>
              <w:right w:val="single" w:sz="4" w:space="0" w:color="auto"/>
            </w:tcBorders>
            <w:hideMark/>
          </w:tcPr>
          <w:p w14:paraId="7F99E02D" w14:textId="77777777" w:rsidR="00A825B0" w:rsidRPr="00A825B0" w:rsidRDefault="00A825B0" w:rsidP="00A825B0">
            <w:pPr>
              <w:pStyle w:val="FirstParagraph"/>
            </w:pPr>
            <w:r w:rsidRPr="00A825B0">
              <w:t>.096942</w:t>
            </w:r>
          </w:p>
        </w:tc>
        <w:tc>
          <w:tcPr>
            <w:tcW w:w="0" w:type="auto"/>
            <w:tcBorders>
              <w:top w:val="single" w:sz="4" w:space="0" w:color="auto"/>
              <w:left w:val="single" w:sz="4" w:space="0" w:color="auto"/>
              <w:bottom w:val="single" w:sz="4" w:space="0" w:color="auto"/>
              <w:right w:val="single" w:sz="4" w:space="0" w:color="auto"/>
            </w:tcBorders>
            <w:hideMark/>
          </w:tcPr>
          <w:p w14:paraId="4D3A1602" w14:textId="77777777" w:rsidR="00A825B0" w:rsidRPr="00A825B0" w:rsidRDefault="00A825B0" w:rsidP="00A825B0">
            <w:pPr>
              <w:pStyle w:val="FirstParagraph"/>
            </w:pPr>
            <w:r w:rsidRPr="00A825B0">
              <w:t>.011538</w:t>
            </w:r>
          </w:p>
        </w:tc>
        <w:tc>
          <w:tcPr>
            <w:tcW w:w="0" w:type="auto"/>
            <w:tcBorders>
              <w:top w:val="single" w:sz="4" w:space="0" w:color="auto"/>
              <w:left w:val="single" w:sz="4" w:space="0" w:color="auto"/>
              <w:bottom w:val="single" w:sz="4" w:space="0" w:color="auto"/>
              <w:right w:val="single" w:sz="4" w:space="0" w:color="auto"/>
            </w:tcBorders>
            <w:hideMark/>
          </w:tcPr>
          <w:p w14:paraId="486B27B6" w14:textId="77777777" w:rsidR="00A825B0" w:rsidRPr="00A825B0" w:rsidRDefault="00A825B0" w:rsidP="00A825B0">
            <w:pPr>
              <w:pStyle w:val="FirstParagraph"/>
            </w:pPr>
            <w:r w:rsidRPr="00A825B0">
              <w:t>8.402</w:t>
            </w:r>
          </w:p>
        </w:tc>
        <w:tc>
          <w:tcPr>
            <w:tcW w:w="0" w:type="auto"/>
            <w:tcBorders>
              <w:top w:val="single" w:sz="4" w:space="0" w:color="auto"/>
              <w:left w:val="single" w:sz="4" w:space="0" w:color="auto"/>
              <w:bottom w:val="single" w:sz="4" w:space="0" w:color="auto"/>
              <w:right w:val="single" w:sz="4" w:space="0" w:color="auto"/>
            </w:tcBorders>
            <w:hideMark/>
          </w:tcPr>
          <w:p w14:paraId="51DF5AEA"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00AFAF22" w14:textId="77777777" w:rsidR="00A825B0" w:rsidRPr="00A825B0" w:rsidRDefault="00A825B0" w:rsidP="00A825B0">
            <w:pPr>
              <w:pStyle w:val="FirstParagraph"/>
            </w:pPr>
            <w:r w:rsidRPr="00A825B0">
              <w:t>.076772</w:t>
            </w:r>
          </w:p>
        </w:tc>
        <w:tc>
          <w:tcPr>
            <w:tcW w:w="0" w:type="auto"/>
            <w:tcBorders>
              <w:top w:val="single" w:sz="4" w:space="0" w:color="auto"/>
              <w:left w:val="single" w:sz="4" w:space="0" w:color="auto"/>
              <w:bottom w:val="single" w:sz="4" w:space="0" w:color="auto"/>
              <w:right w:val="single" w:sz="4" w:space="0" w:color="auto"/>
            </w:tcBorders>
            <w:hideMark/>
          </w:tcPr>
          <w:p w14:paraId="6EDE62F2" w14:textId="77777777" w:rsidR="00A825B0" w:rsidRPr="00A825B0" w:rsidRDefault="00A825B0" w:rsidP="00A825B0">
            <w:pPr>
              <w:pStyle w:val="FirstParagraph"/>
            </w:pPr>
            <w:r w:rsidRPr="00A825B0">
              <w:t>.122412</w:t>
            </w:r>
          </w:p>
        </w:tc>
      </w:tr>
    </w:tbl>
    <w:p w14:paraId="23BC50EE" w14:textId="77777777" w:rsidR="00A825B0" w:rsidRPr="00A825B0" w:rsidRDefault="00A825B0">
      <w:pPr>
        <w:pStyle w:val="FirstParagraph"/>
        <w:numPr>
          <w:ilvl w:val="0"/>
          <w:numId w:val="17"/>
        </w:numPr>
      </w:pPr>
      <w:r w:rsidRPr="00A825B0">
        <w:t>Dependent Variable: self.</w:t>
      </w:r>
    </w:p>
    <w:p w14:paraId="0A797CDA" w14:textId="77777777" w:rsidR="00A825B0" w:rsidRPr="00A825B0" w:rsidRDefault="00A825B0" w:rsidP="00A825B0">
      <w:pPr>
        <w:pStyle w:val="FirstParagraph"/>
      </w:pPr>
      <w:bookmarkStart w:id="762" w:name="无条件均值模型-1"/>
      <w:bookmarkEnd w:id="762"/>
      <w:r w:rsidRPr="00A825B0">
        <w:t xml:space="preserve">2. </w:t>
      </w:r>
      <w:r w:rsidRPr="00A825B0">
        <w:t>无条件增长模型</w:t>
      </w:r>
    </w:p>
    <w:p w14:paraId="71B7681F" w14:textId="34B8F4F7" w:rsidR="00A825B0" w:rsidRPr="00A825B0" w:rsidRDefault="00A825B0" w:rsidP="00A825B0">
      <w:pPr>
        <w:pStyle w:val="FirstParagraph"/>
      </w:pPr>
      <w:r w:rsidRPr="00A825B0">
        <w:t>表</w:t>
      </w:r>
      <w:r w:rsidRPr="00A825B0">
        <w:t>14-11</w:t>
      </w:r>
      <w:r w:rsidRPr="00A825B0">
        <w:t>是固定部分的结果，包括截距参数（即</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00</m:t>
            </m:r>
          </m:sub>
        </m:sSub>
      </m:oMath>
      <w:r w:rsidRPr="00A825B0">
        <w:t xml:space="preserve"> </w:t>
      </w:r>
      <w:r w:rsidRPr="00A825B0">
        <w:t>）和时间的斜率（即</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10</m:t>
            </m:r>
          </m:sub>
        </m:sSub>
      </m:oMath>
      <w:r w:rsidRPr="00A825B0">
        <w:t xml:space="preserve"> </w:t>
      </w:r>
      <w:r w:rsidRPr="00A825B0">
        <w:t>）结果。具体参数的含义可参考</w:t>
      </w:r>
      <w:r w:rsidRPr="00A825B0">
        <w:t>HLM</w:t>
      </w:r>
      <w:r w:rsidRPr="00A825B0">
        <w:t>部分的结果解释。</w:t>
      </w:r>
    </w:p>
    <w:p w14:paraId="24225E8E" w14:textId="77777777" w:rsidR="00A825B0" w:rsidRPr="00A825B0" w:rsidRDefault="00A825B0" w:rsidP="00A825B0">
      <w:pPr>
        <w:pStyle w:val="FirstParagraph"/>
      </w:pPr>
      <w:r w:rsidRPr="00A825B0">
        <w:t>表</w:t>
      </w:r>
      <w:r w:rsidRPr="00A825B0">
        <w:t>14-11</w:t>
      </w:r>
    </w:p>
    <w:p w14:paraId="559239A3" w14:textId="77777777" w:rsidR="00A825B0" w:rsidRPr="00A825B0" w:rsidRDefault="00A825B0" w:rsidP="00A825B0">
      <w:pPr>
        <w:pStyle w:val="FirstParagraph"/>
      </w:pPr>
      <w:r w:rsidRPr="00A825B0">
        <w:t>无条件增长模型固定部分的参数估计结果</w:t>
      </w:r>
    </w:p>
    <w:tbl>
      <w:tblPr>
        <w:tblStyle w:val="Table"/>
        <w:tblW w:w="0" w:type="auto"/>
        <w:tblLook w:val="04A0" w:firstRow="1" w:lastRow="0" w:firstColumn="1" w:lastColumn="0" w:noHBand="0" w:noVBand="1"/>
      </w:tblPr>
      <w:tblGrid>
        <w:gridCol w:w="1306"/>
        <w:gridCol w:w="1182"/>
        <w:gridCol w:w="1144"/>
        <w:gridCol w:w="601"/>
        <w:gridCol w:w="1054"/>
        <w:gridCol w:w="670"/>
        <w:gridCol w:w="1447"/>
        <w:gridCol w:w="1452"/>
      </w:tblGrid>
      <w:tr w:rsidR="00A825B0" w:rsidRPr="00A825B0" w14:paraId="0CFA50F6"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65BA0A10"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2D20FE93"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65D3236B"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7002ADCA"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31D20A22"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61DB759E"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3B3C223D" w14:textId="77777777" w:rsidR="00A825B0" w:rsidRPr="00A825B0" w:rsidRDefault="00A825B0" w:rsidP="00A825B0">
            <w:pPr>
              <w:pStyle w:val="FirstParagraph"/>
            </w:pPr>
            <w:r w:rsidRPr="00A825B0">
              <w:t>95% Confidence Interval</w:t>
            </w:r>
          </w:p>
        </w:tc>
      </w:tr>
      <w:tr w:rsidR="00A825B0" w:rsidRPr="00A825B0" w14:paraId="0CADA36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A0095D3"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80C32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CB809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11F1E3"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7945D7"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7921A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7F0DA8C9"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4A111709" w14:textId="77777777" w:rsidR="00A825B0" w:rsidRPr="00A825B0" w:rsidRDefault="00A825B0" w:rsidP="00A825B0">
            <w:pPr>
              <w:pStyle w:val="FirstParagraph"/>
            </w:pPr>
            <w:r w:rsidRPr="00A825B0">
              <w:t>Upper Bound</w:t>
            </w:r>
          </w:p>
        </w:tc>
      </w:tr>
      <w:tr w:rsidR="00A825B0" w:rsidRPr="00A825B0" w14:paraId="1C162BA2" w14:textId="77777777">
        <w:tc>
          <w:tcPr>
            <w:tcW w:w="0" w:type="auto"/>
            <w:tcBorders>
              <w:top w:val="single" w:sz="4" w:space="0" w:color="auto"/>
              <w:left w:val="single" w:sz="4" w:space="0" w:color="auto"/>
              <w:bottom w:val="single" w:sz="4" w:space="0" w:color="auto"/>
              <w:right w:val="single" w:sz="4" w:space="0" w:color="auto"/>
            </w:tcBorders>
            <w:hideMark/>
          </w:tcPr>
          <w:p w14:paraId="7C61F51D" w14:textId="77777777" w:rsidR="00A825B0" w:rsidRPr="00A825B0" w:rsidRDefault="00A825B0" w:rsidP="00A825B0">
            <w:pPr>
              <w:pStyle w:val="FirstParagraph"/>
            </w:pPr>
            <w:r w:rsidRPr="00A825B0">
              <w:t>time</w:t>
            </w:r>
          </w:p>
        </w:tc>
        <w:tc>
          <w:tcPr>
            <w:tcW w:w="0" w:type="auto"/>
            <w:tcBorders>
              <w:top w:val="single" w:sz="4" w:space="0" w:color="auto"/>
              <w:left w:val="single" w:sz="4" w:space="0" w:color="auto"/>
              <w:bottom w:val="single" w:sz="4" w:space="0" w:color="auto"/>
              <w:right w:val="single" w:sz="4" w:space="0" w:color="auto"/>
            </w:tcBorders>
            <w:hideMark/>
          </w:tcPr>
          <w:p w14:paraId="550545CE" w14:textId="77777777" w:rsidR="00A825B0" w:rsidRPr="00A825B0" w:rsidRDefault="00A825B0" w:rsidP="00A825B0">
            <w:pPr>
              <w:pStyle w:val="FirstParagraph"/>
            </w:pPr>
            <w:r w:rsidRPr="00A825B0">
              <w:t>2.816084</w:t>
            </w:r>
          </w:p>
        </w:tc>
        <w:tc>
          <w:tcPr>
            <w:tcW w:w="0" w:type="auto"/>
            <w:tcBorders>
              <w:top w:val="single" w:sz="4" w:space="0" w:color="auto"/>
              <w:left w:val="single" w:sz="4" w:space="0" w:color="auto"/>
              <w:bottom w:val="single" w:sz="4" w:space="0" w:color="auto"/>
              <w:right w:val="single" w:sz="4" w:space="0" w:color="auto"/>
            </w:tcBorders>
            <w:hideMark/>
          </w:tcPr>
          <w:p w14:paraId="4653DBCF" w14:textId="77777777" w:rsidR="00A825B0" w:rsidRPr="00A825B0" w:rsidRDefault="00A825B0" w:rsidP="00A825B0">
            <w:pPr>
              <w:pStyle w:val="FirstParagraph"/>
            </w:pPr>
            <w:r w:rsidRPr="00A825B0">
              <w:t>.021366</w:t>
            </w:r>
          </w:p>
        </w:tc>
        <w:tc>
          <w:tcPr>
            <w:tcW w:w="0" w:type="auto"/>
            <w:tcBorders>
              <w:top w:val="single" w:sz="4" w:space="0" w:color="auto"/>
              <w:left w:val="single" w:sz="4" w:space="0" w:color="auto"/>
              <w:bottom w:val="single" w:sz="4" w:space="0" w:color="auto"/>
              <w:right w:val="single" w:sz="4" w:space="0" w:color="auto"/>
            </w:tcBorders>
            <w:hideMark/>
          </w:tcPr>
          <w:p w14:paraId="1A24643A"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0125B840" w14:textId="77777777" w:rsidR="00A825B0" w:rsidRPr="00A825B0" w:rsidRDefault="00A825B0" w:rsidP="00A825B0">
            <w:pPr>
              <w:pStyle w:val="FirstParagraph"/>
            </w:pPr>
            <w:r w:rsidRPr="00A825B0">
              <w:t>131.804</w:t>
            </w:r>
          </w:p>
        </w:tc>
        <w:tc>
          <w:tcPr>
            <w:tcW w:w="0" w:type="auto"/>
            <w:tcBorders>
              <w:top w:val="single" w:sz="4" w:space="0" w:color="auto"/>
              <w:left w:val="single" w:sz="4" w:space="0" w:color="auto"/>
              <w:bottom w:val="single" w:sz="4" w:space="0" w:color="auto"/>
              <w:right w:val="single" w:sz="4" w:space="0" w:color="auto"/>
            </w:tcBorders>
            <w:hideMark/>
          </w:tcPr>
          <w:p w14:paraId="1F1A250D"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490C273C" w14:textId="77777777" w:rsidR="00A825B0" w:rsidRPr="00A825B0" w:rsidRDefault="00A825B0" w:rsidP="00A825B0">
            <w:pPr>
              <w:pStyle w:val="FirstParagraph"/>
            </w:pPr>
            <w:r w:rsidRPr="00A825B0">
              <w:t>2.774015</w:t>
            </w:r>
          </w:p>
        </w:tc>
        <w:tc>
          <w:tcPr>
            <w:tcW w:w="0" w:type="auto"/>
            <w:tcBorders>
              <w:top w:val="single" w:sz="4" w:space="0" w:color="auto"/>
              <w:left w:val="single" w:sz="4" w:space="0" w:color="auto"/>
              <w:bottom w:val="single" w:sz="4" w:space="0" w:color="auto"/>
              <w:right w:val="single" w:sz="4" w:space="0" w:color="auto"/>
            </w:tcBorders>
            <w:hideMark/>
          </w:tcPr>
          <w:p w14:paraId="724A0106" w14:textId="77777777" w:rsidR="00A825B0" w:rsidRPr="00A825B0" w:rsidRDefault="00A825B0" w:rsidP="00A825B0">
            <w:pPr>
              <w:pStyle w:val="FirstParagraph"/>
            </w:pPr>
            <w:r w:rsidRPr="00A825B0">
              <w:t>2.858154</w:t>
            </w:r>
          </w:p>
        </w:tc>
      </w:tr>
      <w:tr w:rsidR="00A825B0" w:rsidRPr="00A825B0" w14:paraId="6FA94766" w14:textId="77777777">
        <w:tc>
          <w:tcPr>
            <w:tcW w:w="0" w:type="auto"/>
            <w:tcBorders>
              <w:top w:val="single" w:sz="4" w:space="0" w:color="auto"/>
              <w:left w:val="single" w:sz="4" w:space="0" w:color="auto"/>
              <w:bottom w:val="single" w:sz="4" w:space="0" w:color="auto"/>
              <w:right w:val="single" w:sz="4" w:space="0" w:color="auto"/>
            </w:tcBorders>
            <w:hideMark/>
          </w:tcPr>
          <w:p w14:paraId="1994A16C"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76016F38" w14:textId="77777777" w:rsidR="00A825B0" w:rsidRPr="00A825B0" w:rsidRDefault="00A825B0" w:rsidP="00A825B0">
            <w:pPr>
              <w:pStyle w:val="FirstParagraph"/>
            </w:pPr>
            <w:r w:rsidRPr="00A825B0">
              <w:t>-.084012</w:t>
            </w:r>
          </w:p>
        </w:tc>
        <w:tc>
          <w:tcPr>
            <w:tcW w:w="0" w:type="auto"/>
            <w:tcBorders>
              <w:top w:val="single" w:sz="4" w:space="0" w:color="auto"/>
              <w:left w:val="single" w:sz="4" w:space="0" w:color="auto"/>
              <w:bottom w:val="single" w:sz="4" w:space="0" w:color="auto"/>
              <w:right w:val="single" w:sz="4" w:space="0" w:color="auto"/>
            </w:tcBorders>
            <w:hideMark/>
          </w:tcPr>
          <w:p w14:paraId="3014A005" w14:textId="77777777" w:rsidR="00A825B0" w:rsidRPr="00A825B0" w:rsidRDefault="00A825B0" w:rsidP="00A825B0">
            <w:pPr>
              <w:pStyle w:val="FirstParagraph"/>
            </w:pPr>
            <w:r w:rsidRPr="00A825B0">
              <w:t>.011623</w:t>
            </w:r>
          </w:p>
        </w:tc>
        <w:tc>
          <w:tcPr>
            <w:tcW w:w="0" w:type="auto"/>
            <w:tcBorders>
              <w:top w:val="single" w:sz="4" w:space="0" w:color="auto"/>
              <w:left w:val="single" w:sz="4" w:space="0" w:color="auto"/>
              <w:bottom w:val="single" w:sz="4" w:space="0" w:color="auto"/>
              <w:right w:val="single" w:sz="4" w:space="0" w:color="auto"/>
            </w:tcBorders>
            <w:hideMark/>
          </w:tcPr>
          <w:p w14:paraId="224BB037" w14:textId="77777777" w:rsidR="00A825B0" w:rsidRPr="00A825B0" w:rsidRDefault="00A825B0" w:rsidP="00A825B0">
            <w:pPr>
              <w:pStyle w:val="FirstParagraph"/>
            </w:pPr>
            <w:r w:rsidRPr="00A825B0">
              <w:t>263</w:t>
            </w:r>
          </w:p>
        </w:tc>
        <w:tc>
          <w:tcPr>
            <w:tcW w:w="0" w:type="auto"/>
            <w:tcBorders>
              <w:top w:val="single" w:sz="4" w:space="0" w:color="auto"/>
              <w:left w:val="single" w:sz="4" w:space="0" w:color="auto"/>
              <w:bottom w:val="single" w:sz="4" w:space="0" w:color="auto"/>
              <w:right w:val="single" w:sz="4" w:space="0" w:color="auto"/>
            </w:tcBorders>
            <w:hideMark/>
          </w:tcPr>
          <w:p w14:paraId="4CB403FF" w14:textId="77777777" w:rsidR="00A825B0" w:rsidRPr="00A825B0" w:rsidRDefault="00A825B0" w:rsidP="00A825B0">
            <w:pPr>
              <w:pStyle w:val="FirstParagraph"/>
            </w:pPr>
            <w:r w:rsidRPr="00A825B0">
              <w:t>-7.228</w:t>
            </w:r>
          </w:p>
        </w:tc>
        <w:tc>
          <w:tcPr>
            <w:tcW w:w="0" w:type="auto"/>
            <w:tcBorders>
              <w:top w:val="single" w:sz="4" w:space="0" w:color="auto"/>
              <w:left w:val="single" w:sz="4" w:space="0" w:color="auto"/>
              <w:bottom w:val="single" w:sz="4" w:space="0" w:color="auto"/>
              <w:right w:val="single" w:sz="4" w:space="0" w:color="auto"/>
            </w:tcBorders>
            <w:hideMark/>
          </w:tcPr>
          <w:p w14:paraId="310A3B8F"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09BA255" w14:textId="77777777" w:rsidR="00A825B0" w:rsidRPr="00A825B0" w:rsidRDefault="00A825B0" w:rsidP="00A825B0">
            <w:pPr>
              <w:pStyle w:val="FirstParagraph"/>
            </w:pPr>
            <w:r w:rsidRPr="00A825B0">
              <w:t>-.106897</w:t>
            </w:r>
          </w:p>
        </w:tc>
        <w:tc>
          <w:tcPr>
            <w:tcW w:w="0" w:type="auto"/>
            <w:tcBorders>
              <w:top w:val="single" w:sz="4" w:space="0" w:color="auto"/>
              <w:left w:val="single" w:sz="4" w:space="0" w:color="auto"/>
              <w:bottom w:val="single" w:sz="4" w:space="0" w:color="auto"/>
              <w:right w:val="single" w:sz="4" w:space="0" w:color="auto"/>
            </w:tcBorders>
            <w:hideMark/>
          </w:tcPr>
          <w:p w14:paraId="1DAF785D" w14:textId="77777777" w:rsidR="00A825B0" w:rsidRPr="00A825B0" w:rsidRDefault="00A825B0" w:rsidP="00A825B0">
            <w:pPr>
              <w:pStyle w:val="FirstParagraph"/>
            </w:pPr>
            <w:r w:rsidRPr="00A825B0">
              <w:t>-.061126</w:t>
            </w:r>
          </w:p>
        </w:tc>
      </w:tr>
    </w:tbl>
    <w:p w14:paraId="4C24F60F" w14:textId="77777777" w:rsidR="00A825B0" w:rsidRPr="00A825B0" w:rsidRDefault="00A825B0">
      <w:pPr>
        <w:pStyle w:val="FirstParagraph"/>
        <w:numPr>
          <w:ilvl w:val="0"/>
          <w:numId w:val="17"/>
        </w:numPr>
      </w:pPr>
      <w:r w:rsidRPr="00A825B0">
        <w:lastRenderedPageBreak/>
        <w:t>Dependent Variable: self.</w:t>
      </w:r>
    </w:p>
    <w:p w14:paraId="41008DC4" w14:textId="70E6A59A" w:rsidR="00A825B0" w:rsidRPr="00A825B0" w:rsidRDefault="00A825B0" w:rsidP="00A825B0">
      <w:pPr>
        <w:pStyle w:val="FirstParagraph"/>
      </w:pPr>
      <w:r w:rsidRPr="00A825B0">
        <w:t>表</w:t>
      </w:r>
      <w:r w:rsidRPr="00A825B0">
        <w:t>14-12</w:t>
      </w:r>
      <w:r w:rsidRPr="00A825B0">
        <w:t>是随机部分的参数估计结果，包括第一水平的变异结果，以及截距和时间的斜率的协方差矩阵估计结果。其中</w:t>
      </w:r>
      <w:r w:rsidRPr="00A825B0">
        <w:t>UN</w:t>
      </w:r>
      <w:r w:rsidRPr="00A825B0">
        <w:t>（</w:t>
      </w:r>
      <w:r w:rsidRPr="00A825B0">
        <w:t>1</w:t>
      </w:r>
      <w:r w:rsidRPr="00A825B0">
        <w:t>，</w:t>
      </w:r>
      <w:r w:rsidRPr="00A825B0">
        <w:t>1</w:t>
      </w:r>
      <w:r w:rsidRPr="00A825B0">
        <w:t>）表示截距的方差（即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），即截距在第二水平的变异，</w:t>
      </w:r>
      <w:r w:rsidRPr="00A825B0">
        <w:t>UN</w:t>
      </w:r>
      <w:r w:rsidRPr="00A825B0">
        <w:t>（</w:t>
      </w:r>
      <w:r w:rsidRPr="00A825B0">
        <w:t>2</w:t>
      </w:r>
      <w:r w:rsidRPr="00A825B0">
        <w:t>，</w:t>
      </w:r>
      <w:r w:rsidRPr="00A825B0">
        <w:t>1</w:t>
      </w:r>
      <w:r w:rsidRPr="00A825B0">
        <w:t>）表示二者协方差，</w:t>
      </w:r>
      <w:r w:rsidRPr="00A825B0">
        <w:t>UN</w:t>
      </w:r>
      <w:r w:rsidRPr="00A825B0">
        <w:t>（</w:t>
      </w:r>
      <w:r w:rsidRPr="00A825B0">
        <w:t>2</w:t>
      </w:r>
      <w:r w:rsidRPr="00A825B0">
        <w:t>，</w:t>
      </w:r>
      <w:r w:rsidRPr="00A825B0">
        <w:t>2</w:t>
      </w:r>
      <w:r w:rsidRPr="00A825B0">
        <w:t>）表示时间的斜率的方差（即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11</m:t>
            </m:r>
          </m:sub>
        </m:sSub>
      </m:oMath>
      <w:r w:rsidRPr="00A825B0">
        <w:t xml:space="preserve"> </w:t>
      </w:r>
      <w:r w:rsidRPr="00A825B0">
        <w:t>）。具体参数的含义可参考</w:t>
      </w:r>
      <w:r w:rsidRPr="00A825B0">
        <w:t>HLM</w:t>
      </w:r>
      <w:r w:rsidRPr="00A825B0">
        <w:t>部分的结果解释。</w:t>
      </w:r>
    </w:p>
    <w:p w14:paraId="4D4B7CC2" w14:textId="77777777" w:rsidR="00A825B0" w:rsidRPr="00A825B0" w:rsidRDefault="00A825B0" w:rsidP="00A825B0">
      <w:pPr>
        <w:pStyle w:val="FirstParagraph"/>
      </w:pPr>
      <w:r w:rsidRPr="00A825B0">
        <w:t>表</w:t>
      </w:r>
      <w:r w:rsidRPr="00A825B0">
        <w:t>14-12</w:t>
      </w:r>
    </w:p>
    <w:p w14:paraId="63FDEF2C" w14:textId="77777777" w:rsidR="00A825B0" w:rsidRPr="00A825B0" w:rsidRDefault="00A825B0" w:rsidP="00A825B0">
      <w:pPr>
        <w:pStyle w:val="FirstParagraph"/>
      </w:pPr>
      <w:r w:rsidRPr="00A825B0">
        <w:t>无条件增长模型随机部分的参数估计结果</w:t>
      </w:r>
    </w:p>
    <w:tbl>
      <w:tblPr>
        <w:tblStyle w:val="Table"/>
        <w:tblW w:w="0" w:type="auto"/>
        <w:tblLook w:val="04A0" w:firstRow="1" w:lastRow="0" w:firstColumn="1" w:lastColumn="0" w:noHBand="0" w:noVBand="1"/>
      </w:tblPr>
      <w:tblGrid>
        <w:gridCol w:w="2781"/>
        <w:gridCol w:w="524"/>
        <w:gridCol w:w="1069"/>
        <w:gridCol w:w="991"/>
        <w:gridCol w:w="873"/>
        <w:gridCol w:w="636"/>
        <w:gridCol w:w="991"/>
        <w:gridCol w:w="991"/>
      </w:tblGrid>
      <w:tr w:rsidR="00A825B0" w:rsidRPr="00A825B0" w14:paraId="496E226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1FCD5CE1"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2470DAD0"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18872473"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138DFCD0"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49287168"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2F938550" w14:textId="77777777" w:rsidR="00A825B0" w:rsidRPr="00A825B0" w:rsidRDefault="00A825B0" w:rsidP="00A825B0">
            <w:pPr>
              <w:pStyle w:val="FirstParagraph"/>
            </w:pPr>
            <w:r w:rsidRPr="00A825B0">
              <w:t>95% Confidence Interval</w:t>
            </w:r>
          </w:p>
        </w:tc>
      </w:tr>
      <w:tr w:rsidR="00A825B0" w:rsidRPr="00A825B0" w14:paraId="73CE3D75"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12BC40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0C3A3A"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229C5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D3695B"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7D75B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E18D288"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69516CF7" w14:textId="77777777" w:rsidR="00A825B0" w:rsidRPr="00A825B0" w:rsidRDefault="00A825B0" w:rsidP="00A825B0">
            <w:pPr>
              <w:pStyle w:val="FirstParagraph"/>
            </w:pPr>
            <w:r w:rsidRPr="00A825B0">
              <w:t>Upper Bound</w:t>
            </w:r>
          </w:p>
        </w:tc>
      </w:tr>
      <w:tr w:rsidR="00A825B0" w:rsidRPr="00A825B0" w14:paraId="4508C59C" w14:textId="77777777">
        <w:tc>
          <w:tcPr>
            <w:tcW w:w="0" w:type="auto"/>
            <w:tcBorders>
              <w:top w:val="single" w:sz="4" w:space="0" w:color="auto"/>
              <w:left w:val="single" w:sz="4" w:space="0" w:color="auto"/>
              <w:bottom w:val="single" w:sz="4" w:space="0" w:color="auto"/>
              <w:right w:val="single" w:sz="4" w:space="0" w:color="auto"/>
            </w:tcBorders>
            <w:hideMark/>
          </w:tcPr>
          <w:p w14:paraId="4A18A9C3"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tcPr>
          <w:p w14:paraId="2F358C3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450BC73" w14:textId="77777777" w:rsidR="00A825B0" w:rsidRPr="00A825B0" w:rsidRDefault="00A825B0" w:rsidP="00A825B0">
            <w:pPr>
              <w:pStyle w:val="FirstParagraph"/>
            </w:pPr>
            <w:r w:rsidRPr="00A825B0">
              <w:t>.097054</w:t>
            </w:r>
          </w:p>
        </w:tc>
        <w:tc>
          <w:tcPr>
            <w:tcW w:w="0" w:type="auto"/>
            <w:tcBorders>
              <w:top w:val="single" w:sz="4" w:space="0" w:color="auto"/>
              <w:left w:val="single" w:sz="4" w:space="0" w:color="auto"/>
              <w:bottom w:val="single" w:sz="4" w:space="0" w:color="auto"/>
              <w:right w:val="single" w:sz="4" w:space="0" w:color="auto"/>
            </w:tcBorders>
            <w:hideMark/>
          </w:tcPr>
          <w:p w14:paraId="185A5089" w14:textId="77777777" w:rsidR="00A825B0" w:rsidRPr="00A825B0" w:rsidRDefault="00A825B0" w:rsidP="00A825B0">
            <w:pPr>
              <w:pStyle w:val="FirstParagraph"/>
            </w:pPr>
            <w:r w:rsidRPr="00A825B0">
              <w:t>.005973</w:t>
            </w:r>
          </w:p>
        </w:tc>
        <w:tc>
          <w:tcPr>
            <w:tcW w:w="0" w:type="auto"/>
            <w:tcBorders>
              <w:top w:val="single" w:sz="4" w:space="0" w:color="auto"/>
              <w:left w:val="single" w:sz="4" w:space="0" w:color="auto"/>
              <w:bottom w:val="single" w:sz="4" w:space="0" w:color="auto"/>
              <w:right w:val="single" w:sz="4" w:space="0" w:color="auto"/>
            </w:tcBorders>
            <w:hideMark/>
          </w:tcPr>
          <w:p w14:paraId="5BD0598E" w14:textId="77777777" w:rsidR="00A825B0" w:rsidRPr="00A825B0" w:rsidRDefault="00A825B0" w:rsidP="00A825B0">
            <w:pPr>
              <w:pStyle w:val="FirstParagraph"/>
            </w:pPr>
            <w:r w:rsidRPr="00A825B0">
              <w:t>16.248</w:t>
            </w:r>
          </w:p>
        </w:tc>
        <w:tc>
          <w:tcPr>
            <w:tcW w:w="0" w:type="auto"/>
            <w:tcBorders>
              <w:top w:val="single" w:sz="4" w:space="0" w:color="auto"/>
              <w:left w:val="single" w:sz="4" w:space="0" w:color="auto"/>
              <w:bottom w:val="single" w:sz="4" w:space="0" w:color="auto"/>
              <w:right w:val="single" w:sz="4" w:space="0" w:color="auto"/>
            </w:tcBorders>
            <w:hideMark/>
          </w:tcPr>
          <w:p w14:paraId="630888DB"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59772574" w14:textId="77777777" w:rsidR="00A825B0" w:rsidRPr="00A825B0" w:rsidRDefault="00A825B0" w:rsidP="00A825B0">
            <w:pPr>
              <w:pStyle w:val="FirstParagraph"/>
            </w:pPr>
            <w:r w:rsidRPr="00A825B0">
              <w:t>.086025</w:t>
            </w:r>
          </w:p>
        </w:tc>
        <w:tc>
          <w:tcPr>
            <w:tcW w:w="0" w:type="auto"/>
            <w:tcBorders>
              <w:top w:val="single" w:sz="4" w:space="0" w:color="auto"/>
              <w:left w:val="single" w:sz="4" w:space="0" w:color="auto"/>
              <w:bottom w:val="single" w:sz="4" w:space="0" w:color="auto"/>
              <w:right w:val="single" w:sz="4" w:space="0" w:color="auto"/>
            </w:tcBorders>
            <w:hideMark/>
          </w:tcPr>
          <w:p w14:paraId="4AE4C28F" w14:textId="77777777" w:rsidR="00A825B0" w:rsidRPr="00A825B0" w:rsidRDefault="00A825B0" w:rsidP="00A825B0">
            <w:pPr>
              <w:pStyle w:val="FirstParagraph"/>
            </w:pPr>
            <w:r w:rsidRPr="00A825B0">
              <w:t>.109497</w:t>
            </w:r>
          </w:p>
        </w:tc>
      </w:tr>
      <w:tr w:rsidR="00A825B0" w:rsidRPr="00A825B0" w14:paraId="568D5803"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C91CD75" w14:textId="77777777" w:rsidR="00A825B0" w:rsidRPr="00A825B0" w:rsidRDefault="00A825B0" w:rsidP="00A825B0">
            <w:pPr>
              <w:pStyle w:val="FirstParagraph"/>
            </w:pPr>
            <w:r w:rsidRPr="00A825B0">
              <w:t>Intercept+time[subject=id]</w:t>
            </w:r>
          </w:p>
        </w:tc>
        <w:tc>
          <w:tcPr>
            <w:tcW w:w="0" w:type="auto"/>
            <w:tcBorders>
              <w:top w:val="single" w:sz="4" w:space="0" w:color="auto"/>
              <w:left w:val="single" w:sz="4" w:space="0" w:color="auto"/>
              <w:bottom w:val="single" w:sz="4" w:space="0" w:color="auto"/>
              <w:right w:val="single" w:sz="4" w:space="0" w:color="auto"/>
            </w:tcBorders>
            <w:hideMark/>
          </w:tcPr>
          <w:p w14:paraId="0083EEE7" w14:textId="77777777" w:rsidR="00A825B0" w:rsidRPr="00A825B0" w:rsidRDefault="00A825B0" w:rsidP="00A825B0">
            <w:pPr>
              <w:pStyle w:val="FirstParagraph"/>
            </w:pPr>
            <w:r w:rsidRPr="00A825B0">
              <w:t>UN (1, 1)</w:t>
            </w:r>
          </w:p>
        </w:tc>
        <w:tc>
          <w:tcPr>
            <w:tcW w:w="0" w:type="auto"/>
            <w:tcBorders>
              <w:top w:val="single" w:sz="4" w:space="0" w:color="auto"/>
              <w:left w:val="single" w:sz="4" w:space="0" w:color="auto"/>
              <w:bottom w:val="single" w:sz="4" w:space="0" w:color="auto"/>
              <w:right w:val="single" w:sz="4" w:space="0" w:color="auto"/>
            </w:tcBorders>
            <w:hideMark/>
          </w:tcPr>
          <w:p w14:paraId="6070CEE3" w14:textId="77777777" w:rsidR="00A825B0" w:rsidRPr="00A825B0" w:rsidRDefault="00A825B0" w:rsidP="00A825B0">
            <w:pPr>
              <w:pStyle w:val="FirstParagraph"/>
            </w:pPr>
            <w:r w:rsidRPr="00A825B0">
              <w:t>.052577</w:t>
            </w:r>
          </w:p>
        </w:tc>
        <w:tc>
          <w:tcPr>
            <w:tcW w:w="0" w:type="auto"/>
            <w:tcBorders>
              <w:top w:val="single" w:sz="4" w:space="0" w:color="auto"/>
              <w:left w:val="single" w:sz="4" w:space="0" w:color="auto"/>
              <w:bottom w:val="single" w:sz="4" w:space="0" w:color="auto"/>
              <w:right w:val="single" w:sz="4" w:space="0" w:color="auto"/>
            </w:tcBorders>
            <w:hideMark/>
          </w:tcPr>
          <w:p w14:paraId="62BDB26E" w14:textId="77777777" w:rsidR="00A825B0" w:rsidRPr="00A825B0" w:rsidRDefault="00A825B0" w:rsidP="00A825B0">
            <w:pPr>
              <w:pStyle w:val="FirstParagraph"/>
            </w:pPr>
            <w:r w:rsidRPr="00A825B0">
              <w:t>.011311</w:t>
            </w:r>
          </w:p>
        </w:tc>
        <w:tc>
          <w:tcPr>
            <w:tcW w:w="0" w:type="auto"/>
            <w:tcBorders>
              <w:top w:val="single" w:sz="4" w:space="0" w:color="auto"/>
              <w:left w:val="single" w:sz="4" w:space="0" w:color="auto"/>
              <w:bottom w:val="single" w:sz="4" w:space="0" w:color="auto"/>
              <w:right w:val="single" w:sz="4" w:space="0" w:color="auto"/>
            </w:tcBorders>
            <w:hideMark/>
          </w:tcPr>
          <w:p w14:paraId="227314B5" w14:textId="77777777" w:rsidR="00A825B0" w:rsidRPr="00A825B0" w:rsidRDefault="00A825B0" w:rsidP="00A825B0">
            <w:pPr>
              <w:pStyle w:val="FirstParagraph"/>
            </w:pPr>
            <w:r w:rsidRPr="00A825B0">
              <w:t>4.648</w:t>
            </w:r>
          </w:p>
        </w:tc>
        <w:tc>
          <w:tcPr>
            <w:tcW w:w="0" w:type="auto"/>
            <w:tcBorders>
              <w:top w:val="single" w:sz="4" w:space="0" w:color="auto"/>
              <w:left w:val="single" w:sz="4" w:space="0" w:color="auto"/>
              <w:bottom w:val="single" w:sz="4" w:space="0" w:color="auto"/>
              <w:right w:val="single" w:sz="4" w:space="0" w:color="auto"/>
            </w:tcBorders>
            <w:hideMark/>
          </w:tcPr>
          <w:p w14:paraId="33EE2910"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52AA2553" w14:textId="77777777" w:rsidR="00A825B0" w:rsidRPr="00A825B0" w:rsidRDefault="00A825B0" w:rsidP="00A825B0">
            <w:pPr>
              <w:pStyle w:val="FirstParagraph"/>
            </w:pPr>
            <w:r w:rsidRPr="00A825B0">
              <w:t>.034489</w:t>
            </w:r>
          </w:p>
        </w:tc>
        <w:tc>
          <w:tcPr>
            <w:tcW w:w="0" w:type="auto"/>
            <w:tcBorders>
              <w:top w:val="single" w:sz="4" w:space="0" w:color="auto"/>
              <w:left w:val="single" w:sz="4" w:space="0" w:color="auto"/>
              <w:bottom w:val="single" w:sz="4" w:space="0" w:color="auto"/>
              <w:right w:val="single" w:sz="4" w:space="0" w:color="auto"/>
            </w:tcBorders>
            <w:hideMark/>
          </w:tcPr>
          <w:p w14:paraId="6466CB2D" w14:textId="77777777" w:rsidR="00A825B0" w:rsidRPr="00A825B0" w:rsidRDefault="00A825B0" w:rsidP="00A825B0">
            <w:pPr>
              <w:pStyle w:val="FirstParagraph"/>
            </w:pPr>
            <w:r w:rsidRPr="00A825B0">
              <w:t>.080151</w:t>
            </w:r>
          </w:p>
        </w:tc>
      </w:tr>
      <w:tr w:rsidR="00A825B0" w:rsidRPr="00A825B0" w14:paraId="3DB4808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7763CB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E02FE5B" w14:textId="77777777" w:rsidR="00A825B0" w:rsidRPr="00A825B0" w:rsidRDefault="00A825B0" w:rsidP="00A825B0">
            <w:pPr>
              <w:pStyle w:val="FirstParagraph"/>
            </w:pPr>
            <w:r w:rsidRPr="00A825B0">
              <w:t>UN (2, 1)</w:t>
            </w:r>
          </w:p>
        </w:tc>
        <w:tc>
          <w:tcPr>
            <w:tcW w:w="0" w:type="auto"/>
            <w:tcBorders>
              <w:top w:val="single" w:sz="4" w:space="0" w:color="auto"/>
              <w:left w:val="single" w:sz="4" w:space="0" w:color="auto"/>
              <w:bottom w:val="single" w:sz="4" w:space="0" w:color="auto"/>
              <w:right w:val="single" w:sz="4" w:space="0" w:color="auto"/>
            </w:tcBorders>
            <w:hideMark/>
          </w:tcPr>
          <w:p w14:paraId="33E4E1C5" w14:textId="77777777" w:rsidR="00A825B0" w:rsidRPr="00A825B0" w:rsidRDefault="00A825B0" w:rsidP="00A825B0">
            <w:pPr>
              <w:pStyle w:val="FirstParagraph"/>
            </w:pPr>
            <w:r w:rsidRPr="00A825B0">
              <w:t>.005819</w:t>
            </w:r>
          </w:p>
        </w:tc>
        <w:tc>
          <w:tcPr>
            <w:tcW w:w="0" w:type="auto"/>
            <w:tcBorders>
              <w:top w:val="single" w:sz="4" w:space="0" w:color="auto"/>
              <w:left w:val="single" w:sz="4" w:space="0" w:color="auto"/>
              <w:bottom w:val="single" w:sz="4" w:space="0" w:color="auto"/>
              <w:right w:val="single" w:sz="4" w:space="0" w:color="auto"/>
            </w:tcBorders>
            <w:hideMark/>
          </w:tcPr>
          <w:p w14:paraId="6EB60DF1" w14:textId="77777777" w:rsidR="00A825B0" w:rsidRPr="00A825B0" w:rsidRDefault="00A825B0" w:rsidP="00A825B0">
            <w:pPr>
              <w:pStyle w:val="FirstParagraph"/>
            </w:pPr>
            <w:r w:rsidRPr="00A825B0">
              <w:t>.004649</w:t>
            </w:r>
          </w:p>
        </w:tc>
        <w:tc>
          <w:tcPr>
            <w:tcW w:w="0" w:type="auto"/>
            <w:tcBorders>
              <w:top w:val="single" w:sz="4" w:space="0" w:color="auto"/>
              <w:left w:val="single" w:sz="4" w:space="0" w:color="auto"/>
              <w:bottom w:val="single" w:sz="4" w:space="0" w:color="auto"/>
              <w:right w:val="single" w:sz="4" w:space="0" w:color="auto"/>
            </w:tcBorders>
            <w:hideMark/>
          </w:tcPr>
          <w:p w14:paraId="5941CC69" w14:textId="77777777" w:rsidR="00A825B0" w:rsidRPr="00A825B0" w:rsidRDefault="00A825B0" w:rsidP="00A825B0">
            <w:pPr>
              <w:pStyle w:val="FirstParagraph"/>
            </w:pPr>
            <w:r w:rsidRPr="00A825B0">
              <w:t>1.251</w:t>
            </w:r>
          </w:p>
        </w:tc>
        <w:tc>
          <w:tcPr>
            <w:tcW w:w="0" w:type="auto"/>
            <w:tcBorders>
              <w:top w:val="single" w:sz="4" w:space="0" w:color="auto"/>
              <w:left w:val="single" w:sz="4" w:space="0" w:color="auto"/>
              <w:bottom w:val="single" w:sz="4" w:space="0" w:color="auto"/>
              <w:right w:val="single" w:sz="4" w:space="0" w:color="auto"/>
            </w:tcBorders>
            <w:hideMark/>
          </w:tcPr>
          <w:p w14:paraId="4C4BCDB5" w14:textId="77777777" w:rsidR="00A825B0" w:rsidRPr="00A825B0" w:rsidRDefault="00A825B0" w:rsidP="00A825B0">
            <w:pPr>
              <w:pStyle w:val="FirstParagraph"/>
            </w:pPr>
            <w:r w:rsidRPr="00A825B0">
              <w:t>.211</w:t>
            </w:r>
          </w:p>
        </w:tc>
        <w:tc>
          <w:tcPr>
            <w:tcW w:w="0" w:type="auto"/>
            <w:tcBorders>
              <w:top w:val="single" w:sz="4" w:space="0" w:color="auto"/>
              <w:left w:val="single" w:sz="4" w:space="0" w:color="auto"/>
              <w:bottom w:val="single" w:sz="4" w:space="0" w:color="auto"/>
              <w:right w:val="single" w:sz="4" w:space="0" w:color="auto"/>
            </w:tcBorders>
            <w:hideMark/>
          </w:tcPr>
          <w:p w14:paraId="131F725F" w14:textId="77777777" w:rsidR="00A825B0" w:rsidRPr="00A825B0" w:rsidRDefault="00A825B0" w:rsidP="00A825B0">
            <w:pPr>
              <w:pStyle w:val="FirstParagraph"/>
            </w:pPr>
            <w:r w:rsidRPr="00A825B0">
              <w:t>-.003294</w:t>
            </w:r>
          </w:p>
        </w:tc>
        <w:tc>
          <w:tcPr>
            <w:tcW w:w="0" w:type="auto"/>
            <w:tcBorders>
              <w:top w:val="single" w:sz="4" w:space="0" w:color="auto"/>
              <w:left w:val="single" w:sz="4" w:space="0" w:color="auto"/>
              <w:bottom w:val="single" w:sz="4" w:space="0" w:color="auto"/>
              <w:right w:val="single" w:sz="4" w:space="0" w:color="auto"/>
            </w:tcBorders>
            <w:hideMark/>
          </w:tcPr>
          <w:p w14:paraId="38736348" w14:textId="77777777" w:rsidR="00A825B0" w:rsidRPr="00A825B0" w:rsidRDefault="00A825B0" w:rsidP="00A825B0">
            <w:pPr>
              <w:pStyle w:val="FirstParagraph"/>
            </w:pPr>
            <w:r w:rsidRPr="00A825B0">
              <w:t>.014931</w:t>
            </w:r>
          </w:p>
        </w:tc>
      </w:tr>
      <w:tr w:rsidR="00A825B0" w:rsidRPr="00A825B0" w14:paraId="4878575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0B447F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2F397EB0" w14:textId="77777777" w:rsidR="00A825B0" w:rsidRPr="00A825B0" w:rsidRDefault="00A825B0" w:rsidP="00A825B0">
            <w:pPr>
              <w:pStyle w:val="FirstParagraph"/>
            </w:pPr>
            <w:r w:rsidRPr="00A825B0">
              <w:t>UN (2, 2)</w:t>
            </w:r>
          </w:p>
        </w:tc>
        <w:tc>
          <w:tcPr>
            <w:tcW w:w="0" w:type="auto"/>
            <w:tcBorders>
              <w:top w:val="single" w:sz="4" w:space="0" w:color="auto"/>
              <w:left w:val="single" w:sz="4" w:space="0" w:color="auto"/>
              <w:bottom w:val="single" w:sz="4" w:space="0" w:color="auto"/>
              <w:right w:val="single" w:sz="4" w:space="0" w:color="auto"/>
            </w:tcBorders>
            <w:hideMark/>
          </w:tcPr>
          <w:p w14:paraId="4BBDE301" w14:textId="77777777" w:rsidR="00A825B0" w:rsidRPr="00A825B0" w:rsidRDefault="00A825B0" w:rsidP="00A825B0">
            <w:pPr>
              <w:pStyle w:val="FirstParagraph"/>
            </w:pPr>
            <w:r w:rsidRPr="00A825B0">
              <w:t>.016251</w:t>
            </w:r>
          </w:p>
        </w:tc>
        <w:tc>
          <w:tcPr>
            <w:tcW w:w="0" w:type="auto"/>
            <w:tcBorders>
              <w:top w:val="single" w:sz="4" w:space="0" w:color="auto"/>
              <w:left w:val="single" w:sz="4" w:space="0" w:color="auto"/>
              <w:bottom w:val="single" w:sz="4" w:space="0" w:color="auto"/>
              <w:right w:val="single" w:sz="4" w:space="0" w:color="auto"/>
            </w:tcBorders>
            <w:hideMark/>
          </w:tcPr>
          <w:p w14:paraId="4EBA78A0" w14:textId="77777777" w:rsidR="00A825B0" w:rsidRPr="00A825B0" w:rsidRDefault="00A825B0" w:rsidP="00A825B0">
            <w:pPr>
              <w:pStyle w:val="FirstParagraph"/>
            </w:pPr>
            <w:r w:rsidRPr="00A825B0">
              <w:t>.003331</w:t>
            </w:r>
          </w:p>
        </w:tc>
        <w:tc>
          <w:tcPr>
            <w:tcW w:w="0" w:type="auto"/>
            <w:tcBorders>
              <w:top w:val="single" w:sz="4" w:space="0" w:color="auto"/>
              <w:left w:val="single" w:sz="4" w:space="0" w:color="auto"/>
              <w:bottom w:val="single" w:sz="4" w:space="0" w:color="auto"/>
              <w:right w:val="single" w:sz="4" w:space="0" w:color="auto"/>
            </w:tcBorders>
            <w:hideMark/>
          </w:tcPr>
          <w:p w14:paraId="62B2751A" w14:textId="77777777" w:rsidR="00A825B0" w:rsidRPr="00A825B0" w:rsidRDefault="00A825B0" w:rsidP="00A825B0">
            <w:pPr>
              <w:pStyle w:val="FirstParagraph"/>
            </w:pPr>
            <w:r w:rsidRPr="00A825B0">
              <w:t>4.878</w:t>
            </w:r>
          </w:p>
        </w:tc>
        <w:tc>
          <w:tcPr>
            <w:tcW w:w="0" w:type="auto"/>
            <w:tcBorders>
              <w:top w:val="single" w:sz="4" w:space="0" w:color="auto"/>
              <w:left w:val="single" w:sz="4" w:space="0" w:color="auto"/>
              <w:bottom w:val="single" w:sz="4" w:space="0" w:color="auto"/>
              <w:right w:val="single" w:sz="4" w:space="0" w:color="auto"/>
            </w:tcBorders>
            <w:hideMark/>
          </w:tcPr>
          <w:p w14:paraId="7343649F"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B782377" w14:textId="77777777" w:rsidR="00A825B0" w:rsidRPr="00A825B0" w:rsidRDefault="00A825B0" w:rsidP="00A825B0">
            <w:pPr>
              <w:pStyle w:val="FirstParagraph"/>
            </w:pPr>
            <w:r w:rsidRPr="00A825B0">
              <w:t>.010874</w:t>
            </w:r>
          </w:p>
        </w:tc>
        <w:tc>
          <w:tcPr>
            <w:tcW w:w="0" w:type="auto"/>
            <w:tcBorders>
              <w:top w:val="single" w:sz="4" w:space="0" w:color="auto"/>
              <w:left w:val="single" w:sz="4" w:space="0" w:color="auto"/>
              <w:bottom w:val="single" w:sz="4" w:space="0" w:color="auto"/>
              <w:right w:val="single" w:sz="4" w:space="0" w:color="auto"/>
            </w:tcBorders>
            <w:hideMark/>
          </w:tcPr>
          <w:p w14:paraId="4AF5883D" w14:textId="77777777" w:rsidR="00A825B0" w:rsidRPr="00A825B0" w:rsidRDefault="00A825B0" w:rsidP="00A825B0">
            <w:pPr>
              <w:pStyle w:val="FirstParagraph"/>
            </w:pPr>
            <w:r w:rsidRPr="00A825B0">
              <w:t>.024287</w:t>
            </w:r>
          </w:p>
        </w:tc>
      </w:tr>
    </w:tbl>
    <w:p w14:paraId="4BBA7905" w14:textId="77777777" w:rsidR="00A825B0" w:rsidRPr="00A825B0" w:rsidRDefault="00A825B0">
      <w:pPr>
        <w:pStyle w:val="FirstParagraph"/>
        <w:numPr>
          <w:ilvl w:val="0"/>
          <w:numId w:val="17"/>
        </w:numPr>
      </w:pPr>
      <w:r w:rsidRPr="00A825B0">
        <w:lastRenderedPageBreak/>
        <w:t>Dependent Variable: self.</w:t>
      </w:r>
    </w:p>
    <w:p w14:paraId="4BC1904E" w14:textId="77777777" w:rsidR="00A825B0" w:rsidRPr="00A825B0" w:rsidRDefault="00A825B0" w:rsidP="00A825B0">
      <w:pPr>
        <w:pStyle w:val="FirstParagraph"/>
      </w:pPr>
      <w:bookmarkStart w:id="763" w:name="无条件增长模型-1"/>
      <w:bookmarkStart w:id="764" w:name="含有第二水平预测变量模型的定义全模型"/>
      <w:bookmarkEnd w:id="763"/>
      <w:r w:rsidRPr="00A825B0">
        <w:t xml:space="preserve">3. </w:t>
      </w:r>
      <w:r w:rsidRPr="00A825B0">
        <w:t>含有第二水平预测变量模型的定义（全模型）</w:t>
      </w:r>
    </w:p>
    <w:p w14:paraId="5BC9D1DB" w14:textId="24EA004F" w:rsidR="00A825B0" w:rsidRPr="00A825B0" w:rsidRDefault="00A825B0" w:rsidP="00A825B0">
      <w:pPr>
        <w:pStyle w:val="FirstParagraph"/>
      </w:pPr>
      <w:r w:rsidRPr="00A825B0">
        <w:t>表</w:t>
      </w:r>
      <w:r w:rsidRPr="00A825B0">
        <w:t>14-13</w:t>
      </w:r>
      <w:r w:rsidRPr="00A825B0">
        <w:t>是固定部分的参数估计结果，包括第一水平的截距</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00</m:t>
            </m:r>
          </m:sub>
        </m:sSub>
      </m:oMath>
      <w:r w:rsidRPr="00A825B0">
        <w:t xml:space="preserve"> </w:t>
      </w:r>
      <w:r w:rsidRPr="00A825B0">
        <w:t>，第一水平斜率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10</m:t>
            </m:r>
          </m:sub>
        </m:sSub>
      </m:oMath>
      <w:r w:rsidRPr="00A825B0">
        <w:t xml:space="preserve"> </w:t>
      </w:r>
      <w:r w:rsidRPr="00A825B0">
        <w:t>第二水平预测变量的斜率</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01</m:t>
            </m:r>
          </m:sub>
        </m:sSub>
      </m:oMath>
      <w:r w:rsidRPr="00A825B0">
        <w:t xml:space="preserve"> </w:t>
      </w:r>
      <w:r w:rsidRPr="00A825B0">
        <w:t>、</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02</m:t>
            </m:r>
          </m:sub>
        </m:sSub>
      </m:oMath>
      <w:r w:rsidRPr="00A825B0">
        <w:t xml:space="preserve"> </w:t>
      </w:r>
      <w:r w:rsidRPr="00A825B0">
        <w:t>，性别和时间的交互作用</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11</m:t>
            </m:r>
          </m:sub>
        </m:sSub>
      </m:oMath>
      <w:r w:rsidRPr="00A825B0">
        <w:t xml:space="preserve"> </w:t>
      </w:r>
      <w:r w:rsidRPr="00A825B0">
        <w:t>，以及时间和退缩行为的交互作用</w:t>
      </w:r>
      <w:r w:rsidRPr="00A825B0">
        <w:t xml:space="preserve"> </w:t>
      </w:r>
      <m:oMath>
        <m:sSub>
          <m:sSubPr>
            <m:ctrlPr>
              <w:rPr>
                <w:rFonts w:ascii="Cambria Math" w:hAnsi="Cambria Math"/>
              </w:rPr>
            </m:ctrlPr>
          </m:sSubPr>
          <m:e>
            <m:r>
              <w:rPr>
                <w:rFonts w:ascii="Cambria Math" w:hAnsi="Cambria Math"/>
              </w:rPr>
              <m:t>β</m:t>
            </m:r>
          </m:e>
          <m:sub>
            <m:r>
              <w:rPr>
                <w:rFonts w:ascii="Cambria Math" w:hAnsi="Cambria Math"/>
              </w:rPr>
              <m:t>12</m:t>
            </m:r>
          </m:sub>
        </m:sSub>
      </m:oMath>
      <w:r w:rsidRPr="00A825B0">
        <w:t xml:space="preserve"> </w:t>
      </w:r>
      <w:r w:rsidRPr="00A825B0">
        <w:t>。具体参数的含义可参考</w:t>
      </w:r>
      <w:r w:rsidRPr="00A825B0">
        <w:t>HLM</w:t>
      </w:r>
      <w:r w:rsidRPr="00A825B0">
        <w:t>部分的结果解释。</w:t>
      </w:r>
    </w:p>
    <w:p w14:paraId="6884B05F" w14:textId="77777777" w:rsidR="00A825B0" w:rsidRPr="00A825B0" w:rsidRDefault="00A825B0" w:rsidP="00A825B0">
      <w:pPr>
        <w:pStyle w:val="FirstParagraph"/>
      </w:pPr>
      <w:r w:rsidRPr="00A825B0">
        <w:t>表</w:t>
      </w:r>
      <w:r w:rsidRPr="00A825B0">
        <w:t>14-13</w:t>
      </w:r>
    </w:p>
    <w:p w14:paraId="456F2958" w14:textId="77777777" w:rsidR="00A825B0" w:rsidRPr="00A825B0" w:rsidRDefault="00A825B0" w:rsidP="00A825B0">
      <w:pPr>
        <w:pStyle w:val="FirstParagraph"/>
      </w:pPr>
      <w:r w:rsidRPr="00A825B0">
        <w:t>全模型固定部分的参数估计结果</w:t>
      </w:r>
    </w:p>
    <w:p w14:paraId="5491DFF9" w14:textId="35977B0D" w:rsidR="00A825B0" w:rsidRPr="00A825B0" w:rsidRDefault="00A825B0" w:rsidP="00A825B0">
      <w:pPr>
        <w:pStyle w:val="FirstParagraph"/>
      </w:pPr>
      <w:r w:rsidRPr="00A825B0">
        <w:t xml:space="preserve">Estimates of Fixed Effects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2150"/>
        <w:gridCol w:w="1143"/>
        <w:gridCol w:w="1020"/>
        <w:gridCol w:w="585"/>
        <w:gridCol w:w="1020"/>
        <w:gridCol w:w="652"/>
        <w:gridCol w:w="1143"/>
        <w:gridCol w:w="1143"/>
      </w:tblGrid>
      <w:tr w:rsidR="00A825B0" w:rsidRPr="00A825B0" w14:paraId="3BB32DD7"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7B4A2679"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66B2FA0C"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7B2F9591"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6B89DB80"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22B6B935"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56EBFBE5"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362B71A2" w14:textId="77777777" w:rsidR="00A825B0" w:rsidRPr="00A825B0" w:rsidRDefault="00A825B0" w:rsidP="00A825B0">
            <w:pPr>
              <w:pStyle w:val="FirstParagraph"/>
            </w:pPr>
            <w:r w:rsidRPr="00A825B0">
              <w:t>95% Confidence Interval</w:t>
            </w:r>
          </w:p>
        </w:tc>
      </w:tr>
      <w:tr w:rsidR="00A825B0" w:rsidRPr="00A825B0" w14:paraId="2A702C6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3F270B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DAEDA0"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DB087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E081F1"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E5C3C1"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93AEB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0A24FAA"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2DD6F48A" w14:textId="77777777" w:rsidR="00A825B0" w:rsidRPr="00A825B0" w:rsidRDefault="00A825B0" w:rsidP="00A825B0">
            <w:pPr>
              <w:pStyle w:val="FirstParagraph"/>
            </w:pPr>
            <w:r w:rsidRPr="00A825B0">
              <w:t>Upper Bound</w:t>
            </w:r>
          </w:p>
        </w:tc>
      </w:tr>
      <w:tr w:rsidR="00A825B0" w:rsidRPr="00A825B0" w14:paraId="2799701D" w14:textId="77777777">
        <w:tc>
          <w:tcPr>
            <w:tcW w:w="0" w:type="auto"/>
            <w:tcBorders>
              <w:top w:val="single" w:sz="4" w:space="0" w:color="auto"/>
              <w:left w:val="single" w:sz="4" w:space="0" w:color="auto"/>
              <w:bottom w:val="single" w:sz="4" w:space="0" w:color="auto"/>
              <w:right w:val="single" w:sz="4" w:space="0" w:color="auto"/>
            </w:tcBorders>
            <w:hideMark/>
          </w:tcPr>
          <w:p w14:paraId="2C65005B"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39CB63B9" w14:textId="77777777" w:rsidR="00A825B0" w:rsidRPr="00A825B0" w:rsidRDefault="00A825B0" w:rsidP="00A825B0">
            <w:pPr>
              <w:pStyle w:val="FirstParagraph"/>
            </w:pPr>
            <w:r w:rsidRPr="00A825B0">
              <w:t>2.817834</w:t>
            </w:r>
          </w:p>
        </w:tc>
        <w:tc>
          <w:tcPr>
            <w:tcW w:w="0" w:type="auto"/>
            <w:tcBorders>
              <w:top w:val="single" w:sz="4" w:space="0" w:color="auto"/>
              <w:left w:val="single" w:sz="4" w:space="0" w:color="auto"/>
              <w:bottom w:val="single" w:sz="4" w:space="0" w:color="auto"/>
              <w:right w:val="single" w:sz="4" w:space="0" w:color="auto"/>
            </w:tcBorders>
            <w:hideMark/>
          </w:tcPr>
          <w:p w14:paraId="4ABD80AE" w14:textId="77777777" w:rsidR="00A825B0" w:rsidRPr="00A825B0" w:rsidRDefault="00A825B0" w:rsidP="00A825B0">
            <w:pPr>
              <w:pStyle w:val="FirstParagraph"/>
            </w:pPr>
            <w:r w:rsidRPr="00A825B0">
              <w:t>.027267</w:t>
            </w:r>
          </w:p>
        </w:tc>
        <w:tc>
          <w:tcPr>
            <w:tcW w:w="0" w:type="auto"/>
            <w:tcBorders>
              <w:top w:val="single" w:sz="4" w:space="0" w:color="auto"/>
              <w:left w:val="single" w:sz="4" w:space="0" w:color="auto"/>
              <w:bottom w:val="single" w:sz="4" w:space="0" w:color="auto"/>
              <w:right w:val="single" w:sz="4" w:space="0" w:color="auto"/>
            </w:tcBorders>
            <w:hideMark/>
          </w:tcPr>
          <w:p w14:paraId="62FE7032"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562317F6" w14:textId="77777777" w:rsidR="00A825B0" w:rsidRPr="00A825B0" w:rsidRDefault="00A825B0" w:rsidP="00A825B0">
            <w:pPr>
              <w:pStyle w:val="FirstParagraph"/>
            </w:pPr>
            <w:r w:rsidRPr="00A825B0">
              <w:t>103.344</w:t>
            </w:r>
          </w:p>
        </w:tc>
        <w:tc>
          <w:tcPr>
            <w:tcW w:w="0" w:type="auto"/>
            <w:tcBorders>
              <w:top w:val="single" w:sz="4" w:space="0" w:color="auto"/>
              <w:left w:val="single" w:sz="4" w:space="0" w:color="auto"/>
              <w:bottom w:val="single" w:sz="4" w:space="0" w:color="auto"/>
              <w:right w:val="single" w:sz="4" w:space="0" w:color="auto"/>
            </w:tcBorders>
            <w:hideMark/>
          </w:tcPr>
          <w:p w14:paraId="1B5B247E"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1293AD60" w14:textId="77777777" w:rsidR="00A825B0" w:rsidRPr="00A825B0" w:rsidRDefault="00A825B0" w:rsidP="00A825B0">
            <w:pPr>
              <w:pStyle w:val="FirstParagraph"/>
            </w:pPr>
            <w:r w:rsidRPr="00A825B0">
              <w:t>2.764144</w:t>
            </w:r>
          </w:p>
        </w:tc>
        <w:tc>
          <w:tcPr>
            <w:tcW w:w="0" w:type="auto"/>
            <w:tcBorders>
              <w:top w:val="single" w:sz="4" w:space="0" w:color="auto"/>
              <w:left w:val="single" w:sz="4" w:space="0" w:color="auto"/>
              <w:bottom w:val="single" w:sz="4" w:space="0" w:color="auto"/>
              <w:right w:val="single" w:sz="4" w:space="0" w:color="auto"/>
            </w:tcBorders>
            <w:hideMark/>
          </w:tcPr>
          <w:p w14:paraId="466EE6CF" w14:textId="77777777" w:rsidR="00A825B0" w:rsidRPr="00A825B0" w:rsidRDefault="00A825B0" w:rsidP="00A825B0">
            <w:pPr>
              <w:pStyle w:val="FirstParagraph"/>
            </w:pPr>
            <w:r w:rsidRPr="00A825B0">
              <w:t>2.871525</w:t>
            </w:r>
          </w:p>
        </w:tc>
      </w:tr>
      <w:tr w:rsidR="00A825B0" w:rsidRPr="00A825B0" w14:paraId="687515D4" w14:textId="77777777">
        <w:tc>
          <w:tcPr>
            <w:tcW w:w="0" w:type="auto"/>
            <w:tcBorders>
              <w:top w:val="single" w:sz="4" w:space="0" w:color="auto"/>
              <w:left w:val="single" w:sz="4" w:space="0" w:color="auto"/>
              <w:bottom w:val="single" w:sz="4" w:space="0" w:color="auto"/>
              <w:right w:val="single" w:sz="4" w:space="0" w:color="auto"/>
            </w:tcBorders>
            <w:hideMark/>
          </w:tcPr>
          <w:p w14:paraId="446EC501" w14:textId="77777777" w:rsidR="00A825B0" w:rsidRPr="00A825B0" w:rsidRDefault="00A825B0" w:rsidP="00A825B0">
            <w:pPr>
              <w:pStyle w:val="FirstParagraph"/>
            </w:pPr>
            <w:r w:rsidRPr="00A825B0">
              <w:t>[gender=.00]</w:t>
            </w:r>
          </w:p>
        </w:tc>
        <w:tc>
          <w:tcPr>
            <w:tcW w:w="0" w:type="auto"/>
            <w:tcBorders>
              <w:top w:val="single" w:sz="4" w:space="0" w:color="auto"/>
              <w:left w:val="single" w:sz="4" w:space="0" w:color="auto"/>
              <w:bottom w:val="single" w:sz="4" w:space="0" w:color="auto"/>
              <w:right w:val="single" w:sz="4" w:space="0" w:color="auto"/>
            </w:tcBorders>
            <w:hideMark/>
          </w:tcPr>
          <w:p w14:paraId="6888813E" w14:textId="77777777" w:rsidR="00A825B0" w:rsidRPr="00A825B0" w:rsidRDefault="00A825B0" w:rsidP="00A825B0">
            <w:pPr>
              <w:pStyle w:val="FirstParagraph"/>
            </w:pPr>
            <w:r w:rsidRPr="00A825B0">
              <w:t>-.004017</w:t>
            </w:r>
          </w:p>
        </w:tc>
        <w:tc>
          <w:tcPr>
            <w:tcW w:w="0" w:type="auto"/>
            <w:tcBorders>
              <w:top w:val="single" w:sz="4" w:space="0" w:color="auto"/>
              <w:left w:val="single" w:sz="4" w:space="0" w:color="auto"/>
              <w:bottom w:val="single" w:sz="4" w:space="0" w:color="auto"/>
              <w:right w:val="single" w:sz="4" w:space="0" w:color="auto"/>
            </w:tcBorders>
            <w:hideMark/>
          </w:tcPr>
          <w:p w14:paraId="57D3051C" w14:textId="77777777" w:rsidR="00A825B0" w:rsidRPr="00A825B0" w:rsidRDefault="00A825B0" w:rsidP="00A825B0">
            <w:pPr>
              <w:pStyle w:val="FirstParagraph"/>
            </w:pPr>
            <w:r w:rsidRPr="00A825B0">
              <w:t>.041401</w:t>
            </w:r>
          </w:p>
        </w:tc>
        <w:tc>
          <w:tcPr>
            <w:tcW w:w="0" w:type="auto"/>
            <w:tcBorders>
              <w:top w:val="single" w:sz="4" w:space="0" w:color="auto"/>
              <w:left w:val="single" w:sz="4" w:space="0" w:color="auto"/>
              <w:bottom w:val="single" w:sz="4" w:space="0" w:color="auto"/>
              <w:right w:val="single" w:sz="4" w:space="0" w:color="auto"/>
            </w:tcBorders>
            <w:hideMark/>
          </w:tcPr>
          <w:p w14:paraId="5577D7FD"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71A5F66C" w14:textId="77777777" w:rsidR="00A825B0" w:rsidRPr="00A825B0" w:rsidRDefault="00A825B0" w:rsidP="00A825B0">
            <w:pPr>
              <w:pStyle w:val="FirstParagraph"/>
            </w:pPr>
            <w:r w:rsidRPr="00A825B0">
              <w:t>-.097</w:t>
            </w:r>
          </w:p>
        </w:tc>
        <w:tc>
          <w:tcPr>
            <w:tcW w:w="0" w:type="auto"/>
            <w:tcBorders>
              <w:top w:val="single" w:sz="4" w:space="0" w:color="auto"/>
              <w:left w:val="single" w:sz="4" w:space="0" w:color="auto"/>
              <w:bottom w:val="single" w:sz="4" w:space="0" w:color="auto"/>
              <w:right w:val="single" w:sz="4" w:space="0" w:color="auto"/>
            </w:tcBorders>
            <w:hideMark/>
          </w:tcPr>
          <w:p w14:paraId="06EB948F" w14:textId="77777777" w:rsidR="00A825B0" w:rsidRPr="00A825B0" w:rsidRDefault="00A825B0" w:rsidP="00A825B0">
            <w:pPr>
              <w:pStyle w:val="FirstParagraph"/>
            </w:pPr>
            <w:r w:rsidRPr="00A825B0">
              <w:t>.923</w:t>
            </w:r>
          </w:p>
        </w:tc>
        <w:tc>
          <w:tcPr>
            <w:tcW w:w="0" w:type="auto"/>
            <w:tcBorders>
              <w:top w:val="single" w:sz="4" w:space="0" w:color="auto"/>
              <w:left w:val="single" w:sz="4" w:space="0" w:color="auto"/>
              <w:bottom w:val="single" w:sz="4" w:space="0" w:color="auto"/>
              <w:right w:val="single" w:sz="4" w:space="0" w:color="auto"/>
            </w:tcBorders>
            <w:hideMark/>
          </w:tcPr>
          <w:p w14:paraId="16AEE73A" w14:textId="77777777" w:rsidR="00A825B0" w:rsidRPr="00A825B0" w:rsidRDefault="00A825B0" w:rsidP="00A825B0">
            <w:pPr>
              <w:pStyle w:val="FirstParagraph"/>
            </w:pPr>
            <w:r w:rsidRPr="00A825B0">
              <w:t>-.085539</w:t>
            </w:r>
          </w:p>
        </w:tc>
        <w:tc>
          <w:tcPr>
            <w:tcW w:w="0" w:type="auto"/>
            <w:tcBorders>
              <w:top w:val="single" w:sz="4" w:space="0" w:color="auto"/>
              <w:left w:val="single" w:sz="4" w:space="0" w:color="auto"/>
              <w:bottom w:val="single" w:sz="4" w:space="0" w:color="auto"/>
              <w:right w:val="single" w:sz="4" w:space="0" w:color="auto"/>
            </w:tcBorders>
            <w:hideMark/>
          </w:tcPr>
          <w:p w14:paraId="4EE9552A" w14:textId="77777777" w:rsidR="00A825B0" w:rsidRPr="00A825B0" w:rsidRDefault="00A825B0" w:rsidP="00A825B0">
            <w:pPr>
              <w:pStyle w:val="FirstParagraph"/>
            </w:pPr>
            <w:r w:rsidRPr="00A825B0">
              <w:t>.077505</w:t>
            </w:r>
          </w:p>
        </w:tc>
      </w:tr>
      <w:tr w:rsidR="00A825B0" w:rsidRPr="00A825B0" w14:paraId="7716A2DF" w14:textId="77777777">
        <w:tc>
          <w:tcPr>
            <w:tcW w:w="0" w:type="auto"/>
            <w:tcBorders>
              <w:top w:val="single" w:sz="4" w:space="0" w:color="auto"/>
              <w:left w:val="single" w:sz="4" w:space="0" w:color="auto"/>
              <w:bottom w:val="single" w:sz="4" w:space="0" w:color="auto"/>
              <w:right w:val="single" w:sz="4" w:space="0" w:color="auto"/>
            </w:tcBorders>
            <w:hideMark/>
          </w:tcPr>
          <w:p w14:paraId="6ED36398" w14:textId="77777777" w:rsidR="00A825B0" w:rsidRPr="00A825B0" w:rsidRDefault="00A825B0" w:rsidP="00A825B0">
            <w:pPr>
              <w:pStyle w:val="FirstParagraph"/>
            </w:pPr>
            <w:r w:rsidRPr="00A825B0">
              <w:t>[gender=1.00]</w:t>
            </w:r>
          </w:p>
        </w:tc>
        <w:tc>
          <w:tcPr>
            <w:tcW w:w="0" w:type="auto"/>
            <w:tcBorders>
              <w:top w:val="single" w:sz="4" w:space="0" w:color="auto"/>
              <w:left w:val="single" w:sz="4" w:space="0" w:color="auto"/>
              <w:bottom w:val="single" w:sz="4" w:space="0" w:color="auto"/>
              <w:right w:val="single" w:sz="4" w:space="0" w:color="auto"/>
            </w:tcBorders>
            <w:hideMark/>
          </w:tcPr>
          <w:p w14:paraId="3EA0A88B" w14:textId="77777777" w:rsidR="00A825B0" w:rsidRPr="00A825B0" w:rsidRDefault="00A825B0" w:rsidP="00A825B0">
            <w:pPr>
              <w:pStyle w:val="FirstParagraph"/>
            </w:pPr>
            <w:r w:rsidRPr="00A825B0">
              <w:t>0^b</w:t>
            </w:r>
          </w:p>
        </w:tc>
        <w:tc>
          <w:tcPr>
            <w:tcW w:w="0" w:type="auto"/>
            <w:tcBorders>
              <w:top w:val="single" w:sz="4" w:space="0" w:color="auto"/>
              <w:left w:val="single" w:sz="4" w:space="0" w:color="auto"/>
              <w:bottom w:val="single" w:sz="4" w:space="0" w:color="auto"/>
              <w:right w:val="single" w:sz="4" w:space="0" w:color="auto"/>
            </w:tcBorders>
            <w:hideMark/>
          </w:tcPr>
          <w:p w14:paraId="346EACBF"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tcPr>
          <w:p w14:paraId="14E5E37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254426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583E15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F6815A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7147699" w14:textId="77777777" w:rsidR="00A825B0" w:rsidRPr="00A825B0" w:rsidRDefault="00A825B0" w:rsidP="00A825B0">
            <w:pPr>
              <w:pStyle w:val="FirstParagraph"/>
            </w:pPr>
          </w:p>
        </w:tc>
      </w:tr>
      <w:tr w:rsidR="00A825B0" w:rsidRPr="00A825B0" w14:paraId="3AEB01F3" w14:textId="77777777">
        <w:tc>
          <w:tcPr>
            <w:tcW w:w="0" w:type="auto"/>
            <w:tcBorders>
              <w:top w:val="single" w:sz="4" w:space="0" w:color="auto"/>
              <w:left w:val="single" w:sz="4" w:space="0" w:color="auto"/>
              <w:bottom w:val="single" w:sz="4" w:space="0" w:color="auto"/>
              <w:right w:val="single" w:sz="4" w:space="0" w:color="auto"/>
            </w:tcBorders>
            <w:hideMark/>
          </w:tcPr>
          <w:p w14:paraId="3A73364E" w14:textId="77777777" w:rsidR="00A825B0" w:rsidRPr="00A825B0" w:rsidRDefault="00A825B0" w:rsidP="00A825B0">
            <w:pPr>
              <w:pStyle w:val="FirstParagraph"/>
            </w:pPr>
            <w:r w:rsidRPr="00A825B0">
              <w:t>time</w:t>
            </w:r>
          </w:p>
        </w:tc>
        <w:tc>
          <w:tcPr>
            <w:tcW w:w="0" w:type="auto"/>
            <w:tcBorders>
              <w:top w:val="single" w:sz="4" w:space="0" w:color="auto"/>
              <w:left w:val="single" w:sz="4" w:space="0" w:color="auto"/>
              <w:bottom w:val="single" w:sz="4" w:space="0" w:color="auto"/>
              <w:right w:val="single" w:sz="4" w:space="0" w:color="auto"/>
            </w:tcBorders>
            <w:hideMark/>
          </w:tcPr>
          <w:p w14:paraId="70F71A63" w14:textId="77777777" w:rsidR="00A825B0" w:rsidRPr="00A825B0" w:rsidRDefault="00A825B0" w:rsidP="00A825B0">
            <w:pPr>
              <w:pStyle w:val="FirstParagraph"/>
            </w:pPr>
            <w:r w:rsidRPr="00A825B0">
              <w:t>-.058851</w:t>
            </w:r>
          </w:p>
        </w:tc>
        <w:tc>
          <w:tcPr>
            <w:tcW w:w="0" w:type="auto"/>
            <w:tcBorders>
              <w:top w:val="single" w:sz="4" w:space="0" w:color="auto"/>
              <w:left w:val="single" w:sz="4" w:space="0" w:color="auto"/>
              <w:bottom w:val="single" w:sz="4" w:space="0" w:color="auto"/>
              <w:right w:val="single" w:sz="4" w:space="0" w:color="auto"/>
            </w:tcBorders>
            <w:hideMark/>
          </w:tcPr>
          <w:p w14:paraId="52BC2FD1" w14:textId="77777777" w:rsidR="00A825B0" w:rsidRPr="00A825B0" w:rsidRDefault="00A825B0" w:rsidP="00A825B0">
            <w:pPr>
              <w:pStyle w:val="FirstParagraph"/>
            </w:pPr>
            <w:r w:rsidRPr="00A825B0">
              <w:t>.015182</w:t>
            </w:r>
          </w:p>
        </w:tc>
        <w:tc>
          <w:tcPr>
            <w:tcW w:w="0" w:type="auto"/>
            <w:tcBorders>
              <w:top w:val="single" w:sz="4" w:space="0" w:color="auto"/>
              <w:left w:val="single" w:sz="4" w:space="0" w:color="auto"/>
              <w:bottom w:val="single" w:sz="4" w:space="0" w:color="auto"/>
              <w:right w:val="single" w:sz="4" w:space="0" w:color="auto"/>
            </w:tcBorders>
            <w:hideMark/>
          </w:tcPr>
          <w:p w14:paraId="1883357A"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7CA746E8" w14:textId="77777777" w:rsidR="00A825B0" w:rsidRPr="00A825B0" w:rsidRDefault="00A825B0" w:rsidP="00A825B0">
            <w:pPr>
              <w:pStyle w:val="FirstParagraph"/>
            </w:pPr>
            <w:r w:rsidRPr="00A825B0">
              <w:t>-3.876</w:t>
            </w:r>
          </w:p>
        </w:tc>
        <w:tc>
          <w:tcPr>
            <w:tcW w:w="0" w:type="auto"/>
            <w:tcBorders>
              <w:top w:val="single" w:sz="4" w:space="0" w:color="auto"/>
              <w:left w:val="single" w:sz="4" w:space="0" w:color="auto"/>
              <w:bottom w:val="single" w:sz="4" w:space="0" w:color="auto"/>
              <w:right w:val="single" w:sz="4" w:space="0" w:color="auto"/>
            </w:tcBorders>
            <w:hideMark/>
          </w:tcPr>
          <w:p w14:paraId="38583E53"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2C5BBC5D" w14:textId="77777777" w:rsidR="00A825B0" w:rsidRPr="00A825B0" w:rsidRDefault="00A825B0" w:rsidP="00A825B0">
            <w:pPr>
              <w:pStyle w:val="FirstParagraph"/>
            </w:pPr>
            <w:r w:rsidRPr="00A825B0">
              <w:t>-.088746</w:t>
            </w:r>
          </w:p>
        </w:tc>
        <w:tc>
          <w:tcPr>
            <w:tcW w:w="0" w:type="auto"/>
            <w:tcBorders>
              <w:top w:val="single" w:sz="4" w:space="0" w:color="auto"/>
              <w:left w:val="single" w:sz="4" w:space="0" w:color="auto"/>
              <w:bottom w:val="single" w:sz="4" w:space="0" w:color="auto"/>
              <w:right w:val="single" w:sz="4" w:space="0" w:color="auto"/>
            </w:tcBorders>
            <w:hideMark/>
          </w:tcPr>
          <w:p w14:paraId="5655F6D4" w14:textId="77777777" w:rsidR="00A825B0" w:rsidRPr="00A825B0" w:rsidRDefault="00A825B0" w:rsidP="00A825B0">
            <w:pPr>
              <w:pStyle w:val="FirstParagraph"/>
            </w:pPr>
            <w:r w:rsidRPr="00A825B0">
              <w:t>-.028955</w:t>
            </w:r>
          </w:p>
        </w:tc>
      </w:tr>
      <w:tr w:rsidR="00A825B0" w:rsidRPr="00A825B0" w14:paraId="440923F0" w14:textId="77777777">
        <w:tc>
          <w:tcPr>
            <w:tcW w:w="0" w:type="auto"/>
            <w:tcBorders>
              <w:top w:val="single" w:sz="4" w:space="0" w:color="auto"/>
              <w:left w:val="single" w:sz="4" w:space="0" w:color="auto"/>
              <w:bottom w:val="single" w:sz="4" w:space="0" w:color="auto"/>
              <w:right w:val="single" w:sz="4" w:space="0" w:color="auto"/>
            </w:tcBorders>
            <w:hideMark/>
          </w:tcPr>
          <w:p w14:paraId="64B6A66F" w14:textId="77777777" w:rsidR="00A825B0" w:rsidRPr="00A825B0" w:rsidRDefault="00A825B0" w:rsidP="00A825B0">
            <w:pPr>
              <w:pStyle w:val="FirstParagraph"/>
            </w:pPr>
            <w:r w:rsidRPr="00A825B0">
              <w:t>withdraw</w:t>
            </w:r>
          </w:p>
        </w:tc>
        <w:tc>
          <w:tcPr>
            <w:tcW w:w="0" w:type="auto"/>
            <w:tcBorders>
              <w:top w:val="single" w:sz="4" w:space="0" w:color="auto"/>
              <w:left w:val="single" w:sz="4" w:space="0" w:color="auto"/>
              <w:bottom w:val="single" w:sz="4" w:space="0" w:color="auto"/>
              <w:right w:val="single" w:sz="4" w:space="0" w:color="auto"/>
            </w:tcBorders>
            <w:hideMark/>
          </w:tcPr>
          <w:p w14:paraId="4E1BE463" w14:textId="77777777" w:rsidR="00A825B0" w:rsidRPr="00A825B0" w:rsidRDefault="00A825B0" w:rsidP="00A825B0">
            <w:pPr>
              <w:pStyle w:val="FirstParagraph"/>
            </w:pPr>
            <w:r w:rsidRPr="00A825B0">
              <w:t>-.104416</w:t>
            </w:r>
          </w:p>
        </w:tc>
        <w:tc>
          <w:tcPr>
            <w:tcW w:w="0" w:type="auto"/>
            <w:tcBorders>
              <w:top w:val="single" w:sz="4" w:space="0" w:color="auto"/>
              <w:left w:val="single" w:sz="4" w:space="0" w:color="auto"/>
              <w:bottom w:val="single" w:sz="4" w:space="0" w:color="auto"/>
              <w:right w:val="single" w:sz="4" w:space="0" w:color="auto"/>
            </w:tcBorders>
            <w:hideMark/>
          </w:tcPr>
          <w:p w14:paraId="1F1591AB" w14:textId="77777777" w:rsidR="00A825B0" w:rsidRPr="00A825B0" w:rsidRDefault="00A825B0" w:rsidP="00A825B0">
            <w:pPr>
              <w:pStyle w:val="FirstParagraph"/>
            </w:pPr>
            <w:r w:rsidRPr="00A825B0">
              <w:t>.020567</w:t>
            </w:r>
          </w:p>
        </w:tc>
        <w:tc>
          <w:tcPr>
            <w:tcW w:w="0" w:type="auto"/>
            <w:tcBorders>
              <w:top w:val="single" w:sz="4" w:space="0" w:color="auto"/>
              <w:left w:val="single" w:sz="4" w:space="0" w:color="auto"/>
              <w:bottom w:val="single" w:sz="4" w:space="0" w:color="auto"/>
              <w:right w:val="single" w:sz="4" w:space="0" w:color="auto"/>
            </w:tcBorders>
            <w:hideMark/>
          </w:tcPr>
          <w:p w14:paraId="19820F96"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2D9CA564" w14:textId="77777777" w:rsidR="00A825B0" w:rsidRPr="00A825B0" w:rsidRDefault="00A825B0" w:rsidP="00A825B0">
            <w:pPr>
              <w:pStyle w:val="FirstParagraph"/>
            </w:pPr>
            <w:r w:rsidRPr="00A825B0">
              <w:t>-5.077</w:t>
            </w:r>
          </w:p>
        </w:tc>
        <w:tc>
          <w:tcPr>
            <w:tcW w:w="0" w:type="auto"/>
            <w:tcBorders>
              <w:top w:val="single" w:sz="4" w:space="0" w:color="auto"/>
              <w:left w:val="single" w:sz="4" w:space="0" w:color="auto"/>
              <w:bottom w:val="single" w:sz="4" w:space="0" w:color="auto"/>
              <w:right w:val="single" w:sz="4" w:space="0" w:color="auto"/>
            </w:tcBorders>
            <w:hideMark/>
          </w:tcPr>
          <w:p w14:paraId="6D81B422"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23E86F25" w14:textId="77777777" w:rsidR="00A825B0" w:rsidRPr="00A825B0" w:rsidRDefault="00A825B0" w:rsidP="00A825B0">
            <w:pPr>
              <w:pStyle w:val="FirstParagraph"/>
            </w:pPr>
            <w:r w:rsidRPr="00A825B0">
              <w:t>-.144914</w:t>
            </w:r>
          </w:p>
        </w:tc>
        <w:tc>
          <w:tcPr>
            <w:tcW w:w="0" w:type="auto"/>
            <w:tcBorders>
              <w:top w:val="single" w:sz="4" w:space="0" w:color="auto"/>
              <w:left w:val="single" w:sz="4" w:space="0" w:color="auto"/>
              <w:bottom w:val="single" w:sz="4" w:space="0" w:color="auto"/>
              <w:right w:val="single" w:sz="4" w:space="0" w:color="auto"/>
            </w:tcBorders>
            <w:hideMark/>
          </w:tcPr>
          <w:p w14:paraId="26FC9C69" w14:textId="77777777" w:rsidR="00A825B0" w:rsidRPr="00A825B0" w:rsidRDefault="00A825B0" w:rsidP="00A825B0">
            <w:pPr>
              <w:pStyle w:val="FirstParagraph"/>
            </w:pPr>
            <w:r w:rsidRPr="00A825B0">
              <w:t>-.063918</w:t>
            </w:r>
          </w:p>
        </w:tc>
      </w:tr>
      <w:tr w:rsidR="00A825B0" w:rsidRPr="00A825B0" w14:paraId="261B70E9" w14:textId="77777777">
        <w:tc>
          <w:tcPr>
            <w:tcW w:w="0" w:type="auto"/>
            <w:tcBorders>
              <w:top w:val="single" w:sz="4" w:space="0" w:color="auto"/>
              <w:left w:val="single" w:sz="4" w:space="0" w:color="auto"/>
              <w:bottom w:val="single" w:sz="4" w:space="0" w:color="auto"/>
              <w:right w:val="single" w:sz="4" w:space="0" w:color="auto"/>
            </w:tcBorders>
            <w:hideMark/>
          </w:tcPr>
          <w:p w14:paraId="2DB48614" w14:textId="77777777" w:rsidR="00A825B0" w:rsidRPr="00A825B0" w:rsidRDefault="00A825B0" w:rsidP="00A825B0">
            <w:pPr>
              <w:pStyle w:val="FirstParagraph"/>
            </w:pPr>
            <w:r w:rsidRPr="00A825B0">
              <w:t>[gender=.00]*time</w:t>
            </w:r>
          </w:p>
        </w:tc>
        <w:tc>
          <w:tcPr>
            <w:tcW w:w="0" w:type="auto"/>
            <w:tcBorders>
              <w:top w:val="single" w:sz="4" w:space="0" w:color="auto"/>
              <w:left w:val="single" w:sz="4" w:space="0" w:color="auto"/>
              <w:bottom w:val="single" w:sz="4" w:space="0" w:color="auto"/>
              <w:right w:val="single" w:sz="4" w:space="0" w:color="auto"/>
            </w:tcBorders>
            <w:hideMark/>
          </w:tcPr>
          <w:p w14:paraId="01888995" w14:textId="77777777" w:rsidR="00A825B0" w:rsidRPr="00A825B0" w:rsidRDefault="00A825B0" w:rsidP="00A825B0">
            <w:pPr>
              <w:pStyle w:val="FirstParagraph"/>
            </w:pPr>
            <w:r w:rsidRPr="00A825B0">
              <w:t>-.057760</w:t>
            </w:r>
          </w:p>
        </w:tc>
        <w:tc>
          <w:tcPr>
            <w:tcW w:w="0" w:type="auto"/>
            <w:tcBorders>
              <w:top w:val="single" w:sz="4" w:space="0" w:color="auto"/>
              <w:left w:val="single" w:sz="4" w:space="0" w:color="auto"/>
              <w:bottom w:val="single" w:sz="4" w:space="0" w:color="auto"/>
              <w:right w:val="single" w:sz="4" w:space="0" w:color="auto"/>
            </w:tcBorders>
            <w:hideMark/>
          </w:tcPr>
          <w:p w14:paraId="6E12C436" w14:textId="77777777" w:rsidR="00A825B0" w:rsidRPr="00A825B0" w:rsidRDefault="00A825B0" w:rsidP="00A825B0">
            <w:pPr>
              <w:pStyle w:val="FirstParagraph"/>
            </w:pPr>
            <w:r w:rsidRPr="00A825B0">
              <w:t>.02305</w:t>
            </w:r>
            <w:r w:rsidRPr="00A825B0">
              <w:lastRenderedPageBreak/>
              <w:t>2</w:t>
            </w:r>
          </w:p>
        </w:tc>
        <w:tc>
          <w:tcPr>
            <w:tcW w:w="0" w:type="auto"/>
            <w:tcBorders>
              <w:top w:val="single" w:sz="4" w:space="0" w:color="auto"/>
              <w:left w:val="single" w:sz="4" w:space="0" w:color="auto"/>
              <w:bottom w:val="single" w:sz="4" w:space="0" w:color="auto"/>
              <w:right w:val="single" w:sz="4" w:space="0" w:color="auto"/>
            </w:tcBorders>
            <w:hideMark/>
          </w:tcPr>
          <w:p w14:paraId="60FE3677" w14:textId="77777777" w:rsidR="00A825B0" w:rsidRPr="00A825B0" w:rsidRDefault="00A825B0" w:rsidP="00A825B0">
            <w:pPr>
              <w:pStyle w:val="FirstParagraph"/>
            </w:pPr>
            <w:r w:rsidRPr="00A825B0">
              <w:lastRenderedPageBreak/>
              <w:t>26</w:t>
            </w:r>
            <w:r w:rsidRPr="00A825B0">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137C595C" w14:textId="77777777" w:rsidR="00A825B0" w:rsidRPr="00A825B0" w:rsidRDefault="00A825B0" w:rsidP="00A825B0">
            <w:pPr>
              <w:pStyle w:val="FirstParagraph"/>
            </w:pPr>
            <w:r w:rsidRPr="00A825B0">
              <w:lastRenderedPageBreak/>
              <w:t>-2.506</w:t>
            </w:r>
          </w:p>
        </w:tc>
        <w:tc>
          <w:tcPr>
            <w:tcW w:w="0" w:type="auto"/>
            <w:tcBorders>
              <w:top w:val="single" w:sz="4" w:space="0" w:color="auto"/>
              <w:left w:val="single" w:sz="4" w:space="0" w:color="auto"/>
              <w:bottom w:val="single" w:sz="4" w:space="0" w:color="auto"/>
              <w:right w:val="single" w:sz="4" w:space="0" w:color="auto"/>
            </w:tcBorders>
            <w:hideMark/>
          </w:tcPr>
          <w:p w14:paraId="247CE801" w14:textId="77777777" w:rsidR="00A825B0" w:rsidRPr="00A825B0" w:rsidRDefault="00A825B0" w:rsidP="00A825B0">
            <w:pPr>
              <w:pStyle w:val="FirstParagraph"/>
            </w:pPr>
            <w:r w:rsidRPr="00A825B0">
              <w:t>.01</w:t>
            </w:r>
            <w:r w:rsidRPr="00A825B0">
              <w:lastRenderedPageBreak/>
              <w:t>3</w:t>
            </w:r>
          </w:p>
        </w:tc>
        <w:tc>
          <w:tcPr>
            <w:tcW w:w="0" w:type="auto"/>
            <w:tcBorders>
              <w:top w:val="single" w:sz="4" w:space="0" w:color="auto"/>
              <w:left w:val="single" w:sz="4" w:space="0" w:color="auto"/>
              <w:bottom w:val="single" w:sz="4" w:space="0" w:color="auto"/>
              <w:right w:val="single" w:sz="4" w:space="0" w:color="auto"/>
            </w:tcBorders>
            <w:hideMark/>
          </w:tcPr>
          <w:p w14:paraId="66DD3013" w14:textId="77777777" w:rsidR="00A825B0" w:rsidRPr="00A825B0" w:rsidRDefault="00A825B0" w:rsidP="00A825B0">
            <w:pPr>
              <w:pStyle w:val="FirstParagraph"/>
            </w:pPr>
            <w:r w:rsidRPr="00A825B0">
              <w:lastRenderedPageBreak/>
              <w:t>-.103153</w:t>
            </w:r>
          </w:p>
        </w:tc>
        <w:tc>
          <w:tcPr>
            <w:tcW w:w="0" w:type="auto"/>
            <w:tcBorders>
              <w:top w:val="single" w:sz="4" w:space="0" w:color="auto"/>
              <w:left w:val="single" w:sz="4" w:space="0" w:color="auto"/>
              <w:bottom w:val="single" w:sz="4" w:space="0" w:color="auto"/>
              <w:right w:val="single" w:sz="4" w:space="0" w:color="auto"/>
            </w:tcBorders>
            <w:hideMark/>
          </w:tcPr>
          <w:p w14:paraId="4E8A2E34" w14:textId="77777777" w:rsidR="00A825B0" w:rsidRPr="00A825B0" w:rsidRDefault="00A825B0" w:rsidP="00A825B0">
            <w:pPr>
              <w:pStyle w:val="FirstParagraph"/>
            </w:pPr>
            <w:r w:rsidRPr="00A825B0">
              <w:t>-.012368</w:t>
            </w:r>
          </w:p>
        </w:tc>
      </w:tr>
      <w:tr w:rsidR="00A825B0" w:rsidRPr="00A825B0" w14:paraId="12C616B5" w14:textId="77777777">
        <w:tc>
          <w:tcPr>
            <w:tcW w:w="0" w:type="auto"/>
            <w:tcBorders>
              <w:top w:val="single" w:sz="4" w:space="0" w:color="auto"/>
              <w:left w:val="single" w:sz="4" w:space="0" w:color="auto"/>
              <w:bottom w:val="single" w:sz="4" w:space="0" w:color="auto"/>
              <w:right w:val="single" w:sz="4" w:space="0" w:color="auto"/>
            </w:tcBorders>
            <w:hideMark/>
          </w:tcPr>
          <w:p w14:paraId="05C76354" w14:textId="77777777" w:rsidR="00A825B0" w:rsidRPr="00A825B0" w:rsidRDefault="00A825B0" w:rsidP="00A825B0">
            <w:pPr>
              <w:pStyle w:val="FirstParagraph"/>
            </w:pPr>
            <w:r w:rsidRPr="00A825B0">
              <w:t>[gender=1.00]*time</w:t>
            </w:r>
          </w:p>
        </w:tc>
        <w:tc>
          <w:tcPr>
            <w:tcW w:w="0" w:type="auto"/>
            <w:tcBorders>
              <w:top w:val="single" w:sz="4" w:space="0" w:color="auto"/>
              <w:left w:val="single" w:sz="4" w:space="0" w:color="auto"/>
              <w:bottom w:val="single" w:sz="4" w:space="0" w:color="auto"/>
              <w:right w:val="single" w:sz="4" w:space="0" w:color="auto"/>
            </w:tcBorders>
            <w:hideMark/>
          </w:tcPr>
          <w:p w14:paraId="4D3A4855" w14:textId="77777777" w:rsidR="00A825B0" w:rsidRPr="00A825B0" w:rsidRDefault="00A825B0" w:rsidP="00A825B0">
            <w:pPr>
              <w:pStyle w:val="FirstParagraph"/>
            </w:pPr>
            <w:r w:rsidRPr="00A825B0">
              <w:t>0^b</w:t>
            </w:r>
          </w:p>
        </w:tc>
        <w:tc>
          <w:tcPr>
            <w:tcW w:w="0" w:type="auto"/>
            <w:tcBorders>
              <w:top w:val="single" w:sz="4" w:space="0" w:color="auto"/>
              <w:left w:val="single" w:sz="4" w:space="0" w:color="auto"/>
              <w:bottom w:val="single" w:sz="4" w:space="0" w:color="auto"/>
              <w:right w:val="single" w:sz="4" w:space="0" w:color="auto"/>
            </w:tcBorders>
            <w:hideMark/>
          </w:tcPr>
          <w:p w14:paraId="4FF5D545" w14:textId="77777777" w:rsidR="00A825B0" w:rsidRPr="00A825B0" w:rsidRDefault="00A825B0" w:rsidP="00A825B0">
            <w:pPr>
              <w:pStyle w:val="FirstParagraph"/>
            </w:pPr>
            <w:r w:rsidRPr="00A825B0">
              <w:t>0</w:t>
            </w:r>
          </w:p>
        </w:tc>
        <w:tc>
          <w:tcPr>
            <w:tcW w:w="0" w:type="auto"/>
            <w:tcBorders>
              <w:top w:val="single" w:sz="4" w:space="0" w:color="auto"/>
              <w:left w:val="single" w:sz="4" w:space="0" w:color="auto"/>
              <w:bottom w:val="single" w:sz="4" w:space="0" w:color="auto"/>
              <w:right w:val="single" w:sz="4" w:space="0" w:color="auto"/>
            </w:tcBorders>
          </w:tcPr>
          <w:p w14:paraId="2503A39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7A7A46F"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55C023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05CE44F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5395030" w14:textId="77777777" w:rsidR="00A825B0" w:rsidRPr="00A825B0" w:rsidRDefault="00A825B0" w:rsidP="00A825B0">
            <w:pPr>
              <w:pStyle w:val="FirstParagraph"/>
            </w:pPr>
          </w:p>
        </w:tc>
      </w:tr>
      <w:tr w:rsidR="00A825B0" w:rsidRPr="00A825B0" w14:paraId="6B3AC415" w14:textId="77777777">
        <w:tc>
          <w:tcPr>
            <w:tcW w:w="0" w:type="auto"/>
            <w:tcBorders>
              <w:top w:val="single" w:sz="4" w:space="0" w:color="auto"/>
              <w:left w:val="single" w:sz="4" w:space="0" w:color="auto"/>
              <w:bottom w:val="single" w:sz="4" w:space="0" w:color="auto"/>
              <w:right w:val="single" w:sz="4" w:space="0" w:color="auto"/>
            </w:tcBorders>
            <w:hideMark/>
          </w:tcPr>
          <w:p w14:paraId="5461EC5A" w14:textId="77777777" w:rsidR="00A825B0" w:rsidRPr="00A825B0" w:rsidRDefault="00A825B0" w:rsidP="00A825B0">
            <w:pPr>
              <w:pStyle w:val="FirstParagraph"/>
            </w:pPr>
            <w:r w:rsidRPr="00A825B0">
              <w:t>time*withdraw</w:t>
            </w:r>
          </w:p>
        </w:tc>
        <w:tc>
          <w:tcPr>
            <w:tcW w:w="0" w:type="auto"/>
            <w:tcBorders>
              <w:top w:val="single" w:sz="4" w:space="0" w:color="auto"/>
              <w:left w:val="single" w:sz="4" w:space="0" w:color="auto"/>
              <w:bottom w:val="single" w:sz="4" w:space="0" w:color="auto"/>
              <w:right w:val="single" w:sz="4" w:space="0" w:color="auto"/>
            </w:tcBorders>
            <w:hideMark/>
          </w:tcPr>
          <w:p w14:paraId="4BB5274A" w14:textId="77777777" w:rsidR="00A825B0" w:rsidRPr="00A825B0" w:rsidRDefault="00A825B0" w:rsidP="00A825B0">
            <w:pPr>
              <w:pStyle w:val="FirstParagraph"/>
            </w:pPr>
            <w:r w:rsidRPr="00A825B0">
              <w:t>.032042</w:t>
            </w:r>
          </w:p>
        </w:tc>
        <w:tc>
          <w:tcPr>
            <w:tcW w:w="0" w:type="auto"/>
            <w:tcBorders>
              <w:top w:val="single" w:sz="4" w:space="0" w:color="auto"/>
              <w:left w:val="single" w:sz="4" w:space="0" w:color="auto"/>
              <w:bottom w:val="single" w:sz="4" w:space="0" w:color="auto"/>
              <w:right w:val="single" w:sz="4" w:space="0" w:color="auto"/>
            </w:tcBorders>
            <w:hideMark/>
          </w:tcPr>
          <w:p w14:paraId="7FB11F9D" w14:textId="77777777" w:rsidR="00A825B0" w:rsidRPr="00A825B0" w:rsidRDefault="00A825B0" w:rsidP="00A825B0">
            <w:pPr>
              <w:pStyle w:val="FirstParagraph"/>
            </w:pPr>
            <w:r w:rsidRPr="00A825B0">
              <w:t>.011452</w:t>
            </w:r>
          </w:p>
        </w:tc>
        <w:tc>
          <w:tcPr>
            <w:tcW w:w="0" w:type="auto"/>
            <w:tcBorders>
              <w:top w:val="single" w:sz="4" w:space="0" w:color="auto"/>
              <w:left w:val="single" w:sz="4" w:space="0" w:color="auto"/>
              <w:bottom w:val="single" w:sz="4" w:space="0" w:color="auto"/>
              <w:right w:val="single" w:sz="4" w:space="0" w:color="auto"/>
            </w:tcBorders>
            <w:hideMark/>
          </w:tcPr>
          <w:p w14:paraId="4916D327" w14:textId="77777777" w:rsidR="00A825B0" w:rsidRPr="00A825B0" w:rsidRDefault="00A825B0" w:rsidP="00A825B0">
            <w:pPr>
              <w:pStyle w:val="FirstParagraph"/>
            </w:pPr>
            <w:r w:rsidRPr="00A825B0">
              <w:t>261</w:t>
            </w:r>
          </w:p>
        </w:tc>
        <w:tc>
          <w:tcPr>
            <w:tcW w:w="0" w:type="auto"/>
            <w:tcBorders>
              <w:top w:val="single" w:sz="4" w:space="0" w:color="auto"/>
              <w:left w:val="single" w:sz="4" w:space="0" w:color="auto"/>
              <w:bottom w:val="single" w:sz="4" w:space="0" w:color="auto"/>
              <w:right w:val="single" w:sz="4" w:space="0" w:color="auto"/>
            </w:tcBorders>
            <w:hideMark/>
          </w:tcPr>
          <w:p w14:paraId="0BAF6898" w14:textId="77777777" w:rsidR="00A825B0" w:rsidRPr="00A825B0" w:rsidRDefault="00A825B0" w:rsidP="00A825B0">
            <w:pPr>
              <w:pStyle w:val="FirstParagraph"/>
            </w:pPr>
            <w:r w:rsidRPr="00A825B0">
              <w:t>2.798</w:t>
            </w:r>
          </w:p>
        </w:tc>
        <w:tc>
          <w:tcPr>
            <w:tcW w:w="0" w:type="auto"/>
            <w:tcBorders>
              <w:top w:val="single" w:sz="4" w:space="0" w:color="auto"/>
              <w:left w:val="single" w:sz="4" w:space="0" w:color="auto"/>
              <w:bottom w:val="single" w:sz="4" w:space="0" w:color="auto"/>
              <w:right w:val="single" w:sz="4" w:space="0" w:color="auto"/>
            </w:tcBorders>
            <w:hideMark/>
          </w:tcPr>
          <w:p w14:paraId="634C587F" w14:textId="77777777" w:rsidR="00A825B0" w:rsidRPr="00A825B0" w:rsidRDefault="00A825B0" w:rsidP="00A825B0">
            <w:pPr>
              <w:pStyle w:val="FirstParagraph"/>
            </w:pPr>
            <w:r w:rsidRPr="00A825B0">
              <w:t>.006</w:t>
            </w:r>
          </w:p>
        </w:tc>
        <w:tc>
          <w:tcPr>
            <w:tcW w:w="0" w:type="auto"/>
            <w:tcBorders>
              <w:top w:val="single" w:sz="4" w:space="0" w:color="auto"/>
              <w:left w:val="single" w:sz="4" w:space="0" w:color="auto"/>
              <w:bottom w:val="single" w:sz="4" w:space="0" w:color="auto"/>
              <w:right w:val="single" w:sz="4" w:space="0" w:color="auto"/>
            </w:tcBorders>
            <w:hideMark/>
          </w:tcPr>
          <w:p w14:paraId="02EBF2B5" w14:textId="77777777" w:rsidR="00A825B0" w:rsidRPr="00A825B0" w:rsidRDefault="00A825B0" w:rsidP="00A825B0">
            <w:pPr>
              <w:pStyle w:val="FirstParagraph"/>
            </w:pPr>
            <w:r w:rsidRPr="00A825B0">
              <w:t>.009492</w:t>
            </w:r>
          </w:p>
        </w:tc>
        <w:tc>
          <w:tcPr>
            <w:tcW w:w="0" w:type="auto"/>
            <w:tcBorders>
              <w:top w:val="single" w:sz="4" w:space="0" w:color="auto"/>
              <w:left w:val="single" w:sz="4" w:space="0" w:color="auto"/>
              <w:bottom w:val="single" w:sz="4" w:space="0" w:color="auto"/>
              <w:right w:val="single" w:sz="4" w:space="0" w:color="auto"/>
            </w:tcBorders>
            <w:hideMark/>
          </w:tcPr>
          <w:p w14:paraId="30CAB2D1" w14:textId="77777777" w:rsidR="00A825B0" w:rsidRPr="00A825B0" w:rsidRDefault="00A825B0" w:rsidP="00A825B0">
            <w:pPr>
              <w:pStyle w:val="FirstParagraph"/>
            </w:pPr>
            <w:r w:rsidRPr="00A825B0">
              <w:t>.054592</w:t>
            </w:r>
          </w:p>
        </w:tc>
      </w:tr>
    </w:tbl>
    <w:p w14:paraId="48814766" w14:textId="77777777" w:rsidR="00A825B0" w:rsidRPr="00A825B0" w:rsidRDefault="00A825B0">
      <w:pPr>
        <w:pStyle w:val="FirstParagraph"/>
        <w:numPr>
          <w:ilvl w:val="0"/>
          <w:numId w:val="17"/>
        </w:numPr>
      </w:pPr>
      <w:r w:rsidRPr="00A825B0">
        <w:t>Dependent Variable: self.</w:t>
      </w:r>
    </w:p>
    <w:p w14:paraId="229CF1F1" w14:textId="77777777" w:rsidR="00A825B0" w:rsidRPr="00A825B0" w:rsidRDefault="00A825B0">
      <w:pPr>
        <w:pStyle w:val="FirstParagraph"/>
        <w:numPr>
          <w:ilvl w:val="0"/>
          <w:numId w:val="17"/>
        </w:numPr>
      </w:pPr>
      <w:r w:rsidRPr="00A825B0">
        <w:t>This parameter is set to zero because it is redundant.</w:t>
      </w:r>
    </w:p>
    <w:p w14:paraId="79FA74E0" w14:textId="77777777" w:rsidR="00A825B0" w:rsidRPr="00A825B0" w:rsidRDefault="00A825B0" w:rsidP="00A825B0">
      <w:pPr>
        <w:pStyle w:val="FirstParagraph"/>
      </w:pPr>
      <w:r w:rsidRPr="00A825B0">
        <w:t>表</w:t>
      </w:r>
      <w:r w:rsidRPr="00A825B0">
        <w:t>14-14</w:t>
      </w:r>
      <w:r w:rsidRPr="00A825B0">
        <w:t>是全模型协方差参数部分的估计结果，包括第一水平的变异和第二水平的变异的估计结果。</w:t>
      </w:r>
    </w:p>
    <w:p w14:paraId="1862BCC6" w14:textId="77777777" w:rsidR="00A825B0" w:rsidRPr="00A825B0" w:rsidRDefault="00A825B0" w:rsidP="00A825B0">
      <w:pPr>
        <w:pStyle w:val="FirstParagraph"/>
      </w:pPr>
      <w:r w:rsidRPr="00A825B0">
        <w:t>表</w:t>
      </w:r>
      <w:r w:rsidRPr="00A825B0">
        <w:t>14-14</w:t>
      </w:r>
    </w:p>
    <w:p w14:paraId="1EF0B419" w14:textId="77777777" w:rsidR="00A825B0" w:rsidRPr="00A825B0" w:rsidRDefault="00A825B0" w:rsidP="00A825B0">
      <w:pPr>
        <w:pStyle w:val="FirstParagraph"/>
      </w:pPr>
      <w:r w:rsidRPr="00A825B0">
        <w:t>全模型随机部分的参数估计结果</w:t>
      </w:r>
    </w:p>
    <w:p w14:paraId="1339F774" w14:textId="06A06FF6" w:rsidR="00A825B0" w:rsidRPr="00A825B0" w:rsidRDefault="00A825B0" w:rsidP="00A825B0">
      <w:pPr>
        <w:pStyle w:val="FirstParagraph"/>
      </w:pPr>
      <w:r w:rsidRPr="00A825B0">
        <w:t xml:space="preserve">Estimates of Covariance Parameter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2670"/>
        <w:gridCol w:w="511"/>
        <w:gridCol w:w="1033"/>
        <w:gridCol w:w="958"/>
        <w:gridCol w:w="845"/>
        <w:gridCol w:w="618"/>
        <w:gridCol w:w="1263"/>
        <w:gridCol w:w="958"/>
      </w:tblGrid>
      <w:tr w:rsidR="00A825B0" w:rsidRPr="00A825B0" w14:paraId="2D495153"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31D6E4D9"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1C162C28"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19A8AD69"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7711556E"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6F075751"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07ADB019" w14:textId="77777777" w:rsidR="00A825B0" w:rsidRPr="00A825B0" w:rsidRDefault="00A825B0" w:rsidP="00A825B0">
            <w:pPr>
              <w:pStyle w:val="FirstParagraph"/>
            </w:pPr>
            <w:r w:rsidRPr="00A825B0">
              <w:t>95% Confidence Interval</w:t>
            </w:r>
          </w:p>
        </w:tc>
      </w:tr>
      <w:tr w:rsidR="00A825B0" w:rsidRPr="00A825B0" w14:paraId="4E0135C3"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0C1B75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A45F4C"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E8D1D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C6AF72"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4584C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F0484E3"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7B6ADF30" w14:textId="77777777" w:rsidR="00A825B0" w:rsidRPr="00A825B0" w:rsidRDefault="00A825B0" w:rsidP="00A825B0">
            <w:pPr>
              <w:pStyle w:val="FirstParagraph"/>
            </w:pPr>
            <w:r w:rsidRPr="00A825B0">
              <w:t>Upper Bound</w:t>
            </w:r>
          </w:p>
        </w:tc>
      </w:tr>
      <w:tr w:rsidR="00A825B0" w:rsidRPr="00A825B0" w14:paraId="1C127A46" w14:textId="77777777">
        <w:tc>
          <w:tcPr>
            <w:tcW w:w="0" w:type="auto"/>
            <w:gridSpan w:val="2"/>
            <w:tcBorders>
              <w:top w:val="single" w:sz="4" w:space="0" w:color="auto"/>
              <w:left w:val="single" w:sz="4" w:space="0" w:color="auto"/>
              <w:bottom w:val="single" w:sz="4" w:space="0" w:color="auto"/>
              <w:right w:val="single" w:sz="4" w:space="0" w:color="auto"/>
            </w:tcBorders>
            <w:hideMark/>
          </w:tcPr>
          <w:p w14:paraId="1F786776"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hideMark/>
          </w:tcPr>
          <w:p w14:paraId="6925E9BD" w14:textId="77777777" w:rsidR="00A825B0" w:rsidRPr="00A825B0" w:rsidRDefault="00A825B0" w:rsidP="00A825B0">
            <w:pPr>
              <w:pStyle w:val="FirstParagraph"/>
            </w:pPr>
            <w:r w:rsidRPr="00A825B0">
              <w:t>.097054</w:t>
            </w:r>
          </w:p>
        </w:tc>
        <w:tc>
          <w:tcPr>
            <w:tcW w:w="0" w:type="auto"/>
            <w:tcBorders>
              <w:top w:val="single" w:sz="4" w:space="0" w:color="auto"/>
              <w:left w:val="single" w:sz="4" w:space="0" w:color="auto"/>
              <w:bottom w:val="single" w:sz="4" w:space="0" w:color="auto"/>
              <w:right w:val="single" w:sz="4" w:space="0" w:color="auto"/>
            </w:tcBorders>
            <w:hideMark/>
          </w:tcPr>
          <w:p w14:paraId="6E84E9A0" w14:textId="77777777" w:rsidR="00A825B0" w:rsidRPr="00A825B0" w:rsidRDefault="00A825B0" w:rsidP="00A825B0">
            <w:pPr>
              <w:pStyle w:val="FirstParagraph"/>
            </w:pPr>
            <w:r w:rsidRPr="00A825B0">
              <w:t>.005973</w:t>
            </w:r>
          </w:p>
        </w:tc>
        <w:tc>
          <w:tcPr>
            <w:tcW w:w="0" w:type="auto"/>
            <w:tcBorders>
              <w:top w:val="single" w:sz="4" w:space="0" w:color="auto"/>
              <w:left w:val="single" w:sz="4" w:space="0" w:color="auto"/>
              <w:bottom w:val="single" w:sz="4" w:space="0" w:color="auto"/>
              <w:right w:val="single" w:sz="4" w:space="0" w:color="auto"/>
            </w:tcBorders>
            <w:hideMark/>
          </w:tcPr>
          <w:p w14:paraId="7C038387" w14:textId="77777777" w:rsidR="00A825B0" w:rsidRPr="00A825B0" w:rsidRDefault="00A825B0" w:rsidP="00A825B0">
            <w:pPr>
              <w:pStyle w:val="FirstParagraph"/>
            </w:pPr>
            <w:r w:rsidRPr="00A825B0">
              <w:t>16.248</w:t>
            </w:r>
          </w:p>
        </w:tc>
        <w:tc>
          <w:tcPr>
            <w:tcW w:w="0" w:type="auto"/>
            <w:tcBorders>
              <w:top w:val="single" w:sz="4" w:space="0" w:color="auto"/>
              <w:left w:val="single" w:sz="4" w:space="0" w:color="auto"/>
              <w:bottom w:val="single" w:sz="4" w:space="0" w:color="auto"/>
              <w:right w:val="single" w:sz="4" w:space="0" w:color="auto"/>
            </w:tcBorders>
            <w:hideMark/>
          </w:tcPr>
          <w:p w14:paraId="2DD9BB2B"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14EE3478" w14:textId="77777777" w:rsidR="00A825B0" w:rsidRPr="00A825B0" w:rsidRDefault="00A825B0" w:rsidP="00A825B0">
            <w:pPr>
              <w:pStyle w:val="FirstParagraph"/>
            </w:pPr>
            <w:r w:rsidRPr="00A825B0">
              <w:t>.086025</w:t>
            </w:r>
          </w:p>
        </w:tc>
        <w:tc>
          <w:tcPr>
            <w:tcW w:w="0" w:type="auto"/>
            <w:tcBorders>
              <w:top w:val="single" w:sz="4" w:space="0" w:color="auto"/>
              <w:left w:val="single" w:sz="4" w:space="0" w:color="auto"/>
              <w:bottom w:val="single" w:sz="4" w:space="0" w:color="auto"/>
              <w:right w:val="single" w:sz="4" w:space="0" w:color="auto"/>
            </w:tcBorders>
            <w:hideMark/>
          </w:tcPr>
          <w:p w14:paraId="115F9CE3" w14:textId="77777777" w:rsidR="00A825B0" w:rsidRPr="00A825B0" w:rsidRDefault="00A825B0" w:rsidP="00A825B0">
            <w:pPr>
              <w:pStyle w:val="FirstParagraph"/>
            </w:pPr>
            <w:r w:rsidRPr="00A825B0">
              <w:t>.109497</w:t>
            </w:r>
          </w:p>
        </w:tc>
      </w:tr>
      <w:tr w:rsidR="00A825B0" w:rsidRPr="00A825B0" w14:paraId="75673F05"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0BE97FB0" w14:textId="77777777" w:rsidR="00A825B0" w:rsidRPr="00A825B0" w:rsidRDefault="00A825B0" w:rsidP="00A825B0">
            <w:pPr>
              <w:pStyle w:val="FirstParagraph"/>
            </w:pPr>
            <w:r w:rsidRPr="00A825B0">
              <w:t>Intercept+time[subject=id]</w:t>
            </w:r>
          </w:p>
        </w:tc>
        <w:tc>
          <w:tcPr>
            <w:tcW w:w="0" w:type="auto"/>
            <w:tcBorders>
              <w:top w:val="single" w:sz="4" w:space="0" w:color="auto"/>
              <w:left w:val="single" w:sz="4" w:space="0" w:color="auto"/>
              <w:bottom w:val="single" w:sz="4" w:space="0" w:color="auto"/>
              <w:right w:val="single" w:sz="4" w:space="0" w:color="auto"/>
            </w:tcBorders>
            <w:hideMark/>
          </w:tcPr>
          <w:p w14:paraId="17D43584" w14:textId="77777777" w:rsidR="00A825B0" w:rsidRPr="00A825B0" w:rsidRDefault="00A825B0" w:rsidP="00A825B0">
            <w:pPr>
              <w:pStyle w:val="FirstParagraph"/>
            </w:pPr>
            <w:r w:rsidRPr="00A825B0">
              <w:t>UN (1, 1)</w:t>
            </w:r>
          </w:p>
        </w:tc>
        <w:tc>
          <w:tcPr>
            <w:tcW w:w="0" w:type="auto"/>
            <w:tcBorders>
              <w:top w:val="single" w:sz="4" w:space="0" w:color="auto"/>
              <w:left w:val="single" w:sz="4" w:space="0" w:color="auto"/>
              <w:bottom w:val="single" w:sz="4" w:space="0" w:color="auto"/>
              <w:right w:val="single" w:sz="4" w:space="0" w:color="auto"/>
            </w:tcBorders>
            <w:hideMark/>
          </w:tcPr>
          <w:p w14:paraId="4315D3BB" w14:textId="77777777" w:rsidR="00A825B0" w:rsidRPr="00A825B0" w:rsidRDefault="00A825B0" w:rsidP="00A825B0">
            <w:pPr>
              <w:pStyle w:val="FirstParagraph"/>
            </w:pPr>
            <w:r w:rsidRPr="00A825B0">
              <w:t>.042474</w:t>
            </w:r>
          </w:p>
        </w:tc>
        <w:tc>
          <w:tcPr>
            <w:tcW w:w="0" w:type="auto"/>
            <w:tcBorders>
              <w:top w:val="single" w:sz="4" w:space="0" w:color="auto"/>
              <w:left w:val="single" w:sz="4" w:space="0" w:color="auto"/>
              <w:bottom w:val="single" w:sz="4" w:space="0" w:color="auto"/>
              <w:right w:val="single" w:sz="4" w:space="0" w:color="auto"/>
            </w:tcBorders>
            <w:hideMark/>
          </w:tcPr>
          <w:p w14:paraId="3768916A" w14:textId="77777777" w:rsidR="00A825B0" w:rsidRPr="00A825B0" w:rsidRDefault="00A825B0" w:rsidP="00A825B0">
            <w:pPr>
              <w:pStyle w:val="FirstParagraph"/>
            </w:pPr>
            <w:r w:rsidRPr="00A825B0">
              <w:t>.010531</w:t>
            </w:r>
          </w:p>
        </w:tc>
        <w:tc>
          <w:tcPr>
            <w:tcW w:w="0" w:type="auto"/>
            <w:tcBorders>
              <w:top w:val="single" w:sz="4" w:space="0" w:color="auto"/>
              <w:left w:val="single" w:sz="4" w:space="0" w:color="auto"/>
              <w:bottom w:val="single" w:sz="4" w:space="0" w:color="auto"/>
              <w:right w:val="single" w:sz="4" w:space="0" w:color="auto"/>
            </w:tcBorders>
            <w:hideMark/>
          </w:tcPr>
          <w:p w14:paraId="419F593D" w14:textId="77777777" w:rsidR="00A825B0" w:rsidRPr="00A825B0" w:rsidRDefault="00A825B0" w:rsidP="00A825B0">
            <w:pPr>
              <w:pStyle w:val="FirstParagraph"/>
            </w:pPr>
            <w:r w:rsidRPr="00A825B0">
              <w:t>4.033</w:t>
            </w:r>
          </w:p>
        </w:tc>
        <w:tc>
          <w:tcPr>
            <w:tcW w:w="0" w:type="auto"/>
            <w:tcBorders>
              <w:top w:val="single" w:sz="4" w:space="0" w:color="auto"/>
              <w:left w:val="single" w:sz="4" w:space="0" w:color="auto"/>
              <w:bottom w:val="single" w:sz="4" w:space="0" w:color="auto"/>
              <w:right w:val="single" w:sz="4" w:space="0" w:color="auto"/>
            </w:tcBorders>
            <w:hideMark/>
          </w:tcPr>
          <w:p w14:paraId="192F48D0"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46090A43" w14:textId="77777777" w:rsidR="00A825B0" w:rsidRPr="00A825B0" w:rsidRDefault="00A825B0" w:rsidP="00A825B0">
            <w:pPr>
              <w:pStyle w:val="FirstParagraph"/>
            </w:pPr>
            <w:r w:rsidRPr="00A825B0">
              <w:t>.026126</w:t>
            </w:r>
          </w:p>
        </w:tc>
        <w:tc>
          <w:tcPr>
            <w:tcW w:w="0" w:type="auto"/>
            <w:tcBorders>
              <w:top w:val="single" w:sz="4" w:space="0" w:color="auto"/>
              <w:left w:val="single" w:sz="4" w:space="0" w:color="auto"/>
              <w:bottom w:val="single" w:sz="4" w:space="0" w:color="auto"/>
              <w:right w:val="single" w:sz="4" w:space="0" w:color="auto"/>
            </w:tcBorders>
            <w:hideMark/>
          </w:tcPr>
          <w:p w14:paraId="63DB76BE" w14:textId="77777777" w:rsidR="00A825B0" w:rsidRPr="00A825B0" w:rsidRDefault="00A825B0" w:rsidP="00A825B0">
            <w:pPr>
              <w:pStyle w:val="FirstParagraph"/>
            </w:pPr>
            <w:r w:rsidRPr="00A825B0">
              <w:t>.069050</w:t>
            </w:r>
          </w:p>
        </w:tc>
      </w:tr>
      <w:tr w:rsidR="00A825B0" w:rsidRPr="00A825B0" w14:paraId="7F190B5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4E9A78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2CC40CD" w14:textId="77777777" w:rsidR="00A825B0" w:rsidRPr="00A825B0" w:rsidRDefault="00A825B0" w:rsidP="00A825B0">
            <w:pPr>
              <w:pStyle w:val="FirstParagraph"/>
            </w:pPr>
            <w:r w:rsidRPr="00A825B0">
              <w:t>UN (2, 1)</w:t>
            </w:r>
          </w:p>
        </w:tc>
        <w:tc>
          <w:tcPr>
            <w:tcW w:w="0" w:type="auto"/>
            <w:tcBorders>
              <w:top w:val="single" w:sz="4" w:space="0" w:color="auto"/>
              <w:left w:val="single" w:sz="4" w:space="0" w:color="auto"/>
              <w:bottom w:val="single" w:sz="4" w:space="0" w:color="auto"/>
              <w:right w:val="single" w:sz="4" w:space="0" w:color="auto"/>
            </w:tcBorders>
            <w:hideMark/>
          </w:tcPr>
          <w:p w14:paraId="50DEEE1C" w14:textId="77777777" w:rsidR="00A825B0" w:rsidRPr="00A825B0" w:rsidRDefault="00A825B0" w:rsidP="00A825B0">
            <w:pPr>
              <w:pStyle w:val="FirstParagraph"/>
            </w:pPr>
            <w:r w:rsidRPr="00A825B0">
              <w:t>.008697</w:t>
            </w:r>
          </w:p>
        </w:tc>
        <w:tc>
          <w:tcPr>
            <w:tcW w:w="0" w:type="auto"/>
            <w:tcBorders>
              <w:top w:val="single" w:sz="4" w:space="0" w:color="auto"/>
              <w:left w:val="single" w:sz="4" w:space="0" w:color="auto"/>
              <w:bottom w:val="single" w:sz="4" w:space="0" w:color="auto"/>
              <w:right w:val="single" w:sz="4" w:space="0" w:color="auto"/>
            </w:tcBorders>
            <w:hideMark/>
          </w:tcPr>
          <w:p w14:paraId="136188C2" w14:textId="77777777" w:rsidR="00A825B0" w:rsidRPr="00A825B0" w:rsidRDefault="00A825B0" w:rsidP="00A825B0">
            <w:pPr>
              <w:pStyle w:val="FirstParagraph"/>
            </w:pPr>
            <w:r w:rsidRPr="00A825B0">
              <w:t>.004392</w:t>
            </w:r>
          </w:p>
        </w:tc>
        <w:tc>
          <w:tcPr>
            <w:tcW w:w="0" w:type="auto"/>
            <w:tcBorders>
              <w:top w:val="single" w:sz="4" w:space="0" w:color="auto"/>
              <w:left w:val="single" w:sz="4" w:space="0" w:color="auto"/>
              <w:bottom w:val="single" w:sz="4" w:space="0" w:color="auto"/>
              <w:right w:val="single" w:sz="4" w:space="0" w:color="auto"/>
            </w:tcBorders>
            <w:hideMark/>
          </w:tcPr>
          <w:p w14:paraId="1FC83320" w14:textId="77777777" w:rsidR="00A825B0" w:rsidRPr="00A825B0" w:rsidRDefault="00A825B0" w:rsidP="00A825B0">
            <w:pPr>
              <w:pStyle w:val="FirstParagraph"/>
            </w:pPr>
            <w:r w:rsidRPr="00A825B0">
              <w:t>1.980</w:t>
            </w:r>
          </w:p>
        </w:tc>
        <w:tc>
          <w:tcPr>
            <w:tcW w:w="0" w:type="auto"/>
            <w:tcBorders>
              <w:top w:val="single" w:sz="4" w:space="0" w:color="auto"/>
              <w:left w:val="single" w:sz="4" w:space="0" w:color="auto"/>
              <w:bottom w:val="single" w:sz="4" w:space="0" w:color="auto"/>
              <w:right w:val="single" w:sz="4" w:space="0" w:color="auto"/>
            </w:tcBorders>
            <w:hideMark/>
          </w:tcPr>
          <w:p w14:paraId="5E5E1263" w14:textId="77777777" w:rsidR="00A825B0" w:rsidRPr="00A825B0" w:rsidRDefault="00A825B0" w:rsidP="00A825B0">
            <w:pPr>
              <w:pStyle w:val="FirstParagraph"/>
            </w:pPr>
            <w:r w:rsidRPr="00A825B0">
              <w:t>.048</w:t>
            </w:r>
          </w:p>
        </w:tc>
        <w:tc>
          <w:tcPr>
            <w:tcW w:w="0" w:type="auto"/>
            <w:tcBorders>
              <w:top w:val="single" w:sz="4" w:space="0" w:color="auto"/>
              <w:left w:val="single" w:sz="4" w:space="0" w:color="auto"/>
              <w:bottom w:val="single" w:sz="4" w:space="0" w:color="auto"/>
              <w:right w:val="single" w:sz="4" w:space="0" w:color="auto"/>
            </w:tcBorders>
            <w:hideMark/>
          </w:tcPr>
          <w:p w14:paraId="59F44FE8" w14:textId="77777777" w:rsidR="00A825B0" w:rsidRPr="00A825B0" w:rsidRDefault="00A825B0" w:rsidP="00A825B0">
            <w:pPr>
              <w:pStyle w:val="FirstParagraph"/>
            </w:pPr>
            <w:r w:rsidRPr="00A825B0">
              <w:t>8.907968E-5</w:t>
            </w:r>
          </w:p>
        </w:tc>
        <w:tc>
          <w:tcPr>
            <w:tcW w:w="0" w:type="auto"/>
            <w:tcBorders>
              <w:top w:val="single" w:sz="4" w:space="0" w:color="auto"/>
              <w:left w:val="single" w:sz="4" w:space="0" w:color="auto"/>
              <w:bottom w:val="single" w:sz="4" w:space="0" w:color="auto"/>
              <w:right w:val="single" w:sz="4" w:space="0" w:color="auto"/>
            </w:tcBorders>
            <w:hideMark/>
          </w:tcPr>
          <w:p w14:paraId="0CAA5F5C" w14:textId="77777777" w:rsidR="00A825B0" w:rsidRPr="00A825B0" w:rsidRDefault="00A825B0" w:rsidP="00A825B0">
            <w:pPr>
              <w:pStyle w:val="FirstParagraph"/>
            </w:pPr>
            <w:r w:rsidRPr="00A825B0">
              <w:t>.017305</w:t>
            </w:r>
          </w:p>
        </w:tc>
      </w:tr>
      <w:tr w:rsidR="00A825B0" w:rsidRPr="00A825B0" w14:paraId="6B2779F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ED5B87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8118FCE" w14:textId="77777777" w:rsidR="00A825B0" w:rsidRPr="00A825B0" w:rsidRDefault="00A825B0" w:rsidP="00A825B0">
            <w:pPr>
              <w:pStyle w:val="FirstParagraph"/>
            </w:pPr>
            <w:r w:rsidRPr="00A825B0">
              <w:t>UN (2, 2)</w:t>
            </w:r>
          </w:p>
        </w:tc>
        <w:tc>
          <w:tcPr>
            <w:tcW w:w="0" w:type="auto"/>
            <w:tcBorders>
              <w:top w:val="single" w:sz="4" w:space="0" w:color="auto"/>
              <w:left w:val="single" w:sz="4" w:space="0" w:color="auto"/>
              <w:bottom w:val="single" w:sz="4" w:space="0" w:color="auto"/>
              <w:right w:val="single" w:sz="4" w:space="0" w:color="auto"/>
            </w:tcBorders>
            <w:hideMark/>
          </w:tcPr>
          <w:p w14:paraId="04C6BA11" w14:textId="77777777" w:rsidR="00A825B0" w:rsidRPr="00A825B0" w:rsidRDefault="00A825B0" w:rsidP="00A825B0">
            <w:pPr>
              <w:pStyle w:val="FirstParagraph"/>
            </w:pPr>
            <w:r w:rsidRPr="00A825B0">
              <w:t>.014821</w:t>
            </w:r>
          </w:p>
        </w:tc>
        <w:tc>
          <w:tcPr>
            <w:tcW w:w="0" w:type="auto"/>
            <w:tcBorders>
              <w:top w:val="single" w:sz="4" w:space="0" w:color="auto"/>
              <w:left w:val="single" w:sz="4" w:space="0" w:color="auto"/>
              <w:bottom w:val="single" w:sz="4" w:space="0" w:color="auto"/>
              <w:right w:val="single" w:sz="4" w:space="0" w:color="auto"/>
            </w:tcBorders>
            <w:hideMark/>
          </w:tcPr>
          <w:p w14:paraId="56DCC4B0" w14:textId="77777777" w:rsidR="00A825B0" w:rsidRPr="00A825B0" w:rsidRDefault="00A825B0" w:rsidP="00A825B0">
            <w:pPr>
              <w:pStyle w:val="FirstParagraph"/>
            </w:pPr>
            <w:r w:rsidRPr="00A825B0">
              <w:t>.003226</w:t>
            </w:r>
          </w:p>
        </w:tc>
        <w:tc>
          <w:tcPr>
            <w:tcW w:w="0" w:type="auto"/>
            <w:tcBorders>
              <w:top w:val="single" w:sz="4" w:space="0" w:color="auto"/>
              <w:left w:val="single" w:sz="4" w:space="0" w:color="auto"/>
              <w:bottom w:val="single" w:sz="4" w:space="0" w:color="auto"/>
              <w:right w:val="single" w:sz="4" w:space="0" w:color="auto"/>
            </w:tcBorders>
            <w:hideMark/>
          </w:tcPr>
          <w:p w14:paraId="6E727BB6" w14:textId="77777777" w:rsidR="00A825B0" w:rsidRPr="00A825B0" w:rsidRDefault="00A825B0" w:rsidP="00A825B0">
            <w:pPr>
              <w:pStyle w:val="FirstParagraph"/>
            </w:pPr>
            <w:r w:rsidRPr="00A825B0">
              <w:t>4.594</w:t>
            </w:r>
          </w:p>
        </w:tc>
        <w:tc>
          <w:tcPr>
            <w:tcW w:w="0" w:type="auto"/>
            <w:tcBorders>
              <w:top w:val="single" w:sz="4" w:space="0" w:color="auto"/>
              <w:left w:val="single" w:sz="4" w:space="0" w:color="auto"/>
              <w:bottom w:val="single" w:sz="4" w:space="0" w:color="auto"/>
              <w:right w:val="single" w:sz="4" w:space="0" w:color="auto"/>
            </w:tcBorders>
            <w:hideMark/>
          </w:tcPr>
          <w:p w14:paraId="3900E4E9"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725A98C8" w14:textId="77777777" w:rsidR="00A825B0" w:rsidRPr="00A825B0" w:rsidRDefault="00A825B0" w:rsidP="00A825B0">
            <w:pPr>
              <w:pStyle w:val="FirstParagraph"/>
            </w:pPr>
            <w:r w:rsidRPr="00A825B0">
              <w:t>.009674</w:t>
            </w:r>
          </w:p>
        </w:tc>
        <w:tc>
          <w:tcPr>
            <w:tcW w:w="0" w:type="auto"/>
            <w:tcBorders>
              <w:top w:val="single" w:sz="4" w:space="0" w:color="auto"/>
              <w:left w:val="single" w:sz="4" w:space="0" w:color="auto"/>
              <w:bottom w:val="single" w:sz="4" w:space="0" w:color="auto"/>
              <w:right w:val="single" w:sz="4" w:space="0" w:color="auto"/>
            </w:tcBorders>
            <w:hideMark/>
          </w:tcPr>
          <w:p w14:paraId="18A41E34" w14:textId="77777777" w:rsidR="00A825B0" w:rsidRPr="00A825B0" w:rsidRDefault="00A825B0" w:rsidP="00A825B0">
            <w:pPr>
              <w:pStyle w:val="FirstParagraph"/>
            </w:pPr>
            <w:r w:rsidRPr="00A825B0">
              <w:t>.022707</w:t>
            </w:r>
          </w:p>
        </w:tc>
      </w:tr>
    </w:tbl>
    <w:p w14:paraId="647E1693" w14:textId="77777777" w:rsidR="00A825B0" w:rsidRPr="00A825B0" w:rsidRDefault="00A825B0">
      <w:pPr>
        <w:pStyle w:val="FirstParagraph"/>
        <w:numPr>
          <w:ilvl w:val="0"/>
          <w:numId w:val="17"/>
        </w:numPr>
      </w:pPr>
      <w:r w:rsidRPr="00A825B0">
        <w:t>Dependent Variable: self.</w:t>
      </w:r>
    </w:p>
    <w:bookmarkEnd w:id="764"/>
    <w:p w14:paraId="5434E157" w14:textId="77777777" w:rsidR="00A825B0" w:rsidRPr="00A825B0" w:rsidRDefault="00A825B0" w:rsidP="00A825B0">
      <w:pPr>
        <w:pStyle w:val="FirstParagraph"/>
      </w:pPr>
      <w:r w:rsidRPr="00A825B0">
        <w:t>三、应用案例一及</w:t>
      </w:r>
      <w:r w:rsidRPr="00A825B0">
        <w:t xml:space="preserve"> Mplus </w:t>
      </w:r>
      <w:r w:rsidRPr="00A825B0">
        <w:t>操作</w:t>
      </w:r>
    </w:p>
    <w:p w14:paraId="0BB59B94" w14:textId="77777777" w:rsidR="00A825B0" w:rsidRPr="00A825B0" w:rsidRDefault="00A825B0" w:rsidP="00A825B0">
      <w:pPr>
        <w:pStyle w:val="FirstParagraph"/>
      </w:pPr>
      <w:bookmarkStart w:id="765" w:name="三应用案例一及-mplus-操作"/>
      <w:bookmarkEnd w:id="765"/>
      <w:r w:rsidRPr="00A825B0">
        <w:t>（一）数据准备</w:t>
      </w:r>
    </w:p>
    <w:p w14:paraId="511E2F7E" w14:textId="77777777" w:rsidR="00A825B0" w:rsidRPr="00A825B0" w:rsidRDefault="00A825B0" w:rsidP="00A825B0">
      <w:pPr>
        <w:pStyle w:val="FirstParagraph"/>
      </w:pPr>
      <w:r w:rsidRPr="00A825B0">
        <w:t xml:space="preserve">Mplus </w:t>
      </w:r>
      <w:r w:rsidRPr="00A825B0">
        <w:t>中的数据格式与</w:t>
      </w:r>
      <w:r w:rsidRPr="00A825B0">
        <w:t xml:space="preserve"> SPSS </w:t>
      </w:r>
      <w:r w:rsidRPr="00A825B0">
        <w:t>中的类似，整理完之后另存为</w:t>
      </w:r>
      <w:r w:rsidRPr="00A825B0">
        <w:t xml:space="preserve"> “14 - 5.dat”</w:t>
      </w:r>
      <w:r w:rsidRPr="00A825B0">
        <w:t>。</w:t>
      </w:r>
    </w:p>
    <w:p w14:paraId="0E10CD7E" w14:textId="77777777" w:rsidR="00A825B0" w:rsidRPr="00A825B0" w:rsidRDefault="00A825B0" w:rsidP="00A825B0">
      <w:pPr>
        <w:pStyle w:val="FirstParagraph"/>
      </w:pPr>
      <w:r w:rsidRPr="00A825B0">
        <w:t>（二）模型定义</w:t>
      </w:r>
    </w:p>
    <w:p w14:paraId="35A810A6" w14:textId="77777777" w:rsidR="00A825B0" w:rsidRPr="00A825B0" w:rsidRDefault="00A825B0" w:rsidP="00A825B0">
      <w:pPr>
        <w:pStyle w:val="FirstParagraph"/>
      </w:pPr>
      <w:bookmarkStart w:id="766" w:name="二模型定义-2"/>
      <w:bookmarkEnd w:id="766"/>
      <w:r w:rsidRPr="00A825B0">
        <w:t xml:space="preserve">1. </w:t>
      </w:r>
      <w:r w:rsidRPr="00A825B0">
        <w:t>无条件均值模型</w:t>
      </w:r>
    </w:p>
    <w:p w14:paraId="0B937AC9" w14:textId="77777777" w:rsidR="00A825B0" w:rsidRPr="00A825B0" w:rsidRDefault="00A825B0" w:rsidP="00A825B0">
      <w:pPr>
        <w:pStyle w:val="FirstParagraph"/>
      </w:pPr>
      <w:r w:rsidRPr="00A825B0">
        <w:t>无条件均值模型的</w:t>
      </w:r>
      <w:r w:rsidRPr="00A825B0">
        <w:t xml:space="preserve"> Mplus </w:t>
      </w:r>
      <w:r w:rsidRPr="00A825B0">
        <w:t>语句如下（也可参见文件</w:t>
      </w:r>
      <w:r w:rsidRPr="00A825B0">
        <w:t xml:space="preserve"> “14-6.inp”</w:t>
      </w:r>
      <w:r w:rsidRPr="00A825B0">
        <w:t>）：</w:t>
      </w:r>
    </w:p>
    <w:p w14:paraId="33DA39A0" w14:textId="77777777" w:rsidR="00A825B0" w:rsidRPr="00A825B0" w:rsidRDefault="00A825B0" w:rsidP="00A825B0">
      <w:pPr>
        <w:pStyle w:val="FirstParagraph"/>
        <w:rPr>
          <w:i/>
        </w:rPr>
      </w:pPr>
      <w:r w:rsidRPr="00A825B0">
        <w:t>data: file=14-5.dat;</w:t>
      </w:r>
      <w:r w:rsidRPr="00A825B0">
        <w:rPr>
          <w:i/>
        </w:rPr>
        <w:br/>
      </w:r>
      <w:r w:rsidRPr="00A825B0">
        <w:t>variable: names=id self time time2 gender withdraw;</w:t>
      </w:r>
      <w:r w:rsidRPr="00A825B0">
        <w:rPr>
          <w:i/>
        </w:rPr>
        <w:br/>
      </w:r>
      <w:r w:rsidRPr="00A825B0">
        <w:t>usevar=self;</w:t>
      </w:r>
      <w:r w:rsidRPr="00A825B0">
        <w:rPr>
          <w:i/>
        </w:rPr>
        <w:br/>
      </w:r>
      <w:r w:rsidRPr="00A825B0">
        <w:t>cluster=id;</w:t>
      </w:r>
      <w:r w:rsidRPr="00A825B0">
        <w:rPr>
          <w:i/>
        </w:rPr>
        <w:br/>
      </w:r>
      <w:r w:rsidRPr="00A825B0">
        <w:t xml:space="preserve">analysis: type=twolevel; </w:t>
      </w:r>
    </w:p>
    <w:p w14:paraId="55E18956" w14:textId="77777777" w:rsidR="00A825B0" w:rsidRPr="00A825B0" w:rsidRDefault="00A825B0" w:rsidP="00A825B0">
      <w:pPr>
        <w:pStyle w:val="FirstParagraph"/>
      </w:pPr>
      <w:r w:rsidRPr="00A825B0">
        <w:t>数据文件、变量名、使用变量的定义与前面章节的类似。在变量部分，</w:t>
      </w:r>
      <w:r w:rsidRPr="00A825B0">
        <w:t xml:space="preserve">cluster=id </w:t>
      </w:r>
      <w:r w:rsidRPr="00A825B0">
        <w:t>表示</w:t>
      </w:r>
      <w:r w:rsidRPr="00A825B0">
        <w:t xml:space="preserve"> id </w:t>
      </w:r>
      <w:r w:rsidRPr="00A825B0">
        <w:t>是标记数据嵌套关系的变量。在分析部分，</w:t>
      </w:r>
      <w:r w:rsidRPr="00A825B0">
        <w:t xml:space="preserve">type=twolevel </w:t>
      </w:r>
      <w:r w:rsidRPr="00A825B0">
        <w:t>表示这是一个两水平的分析。</w:t>
      </w:r>
    </w:p>
    <w:p w14:paraId="485E9CC1" w14:textId="77777777" w:rsidR="00A825B0" w:rsidRPr="00A825B0" w:rsidRDefault="00A825B0" w:rsidP="00A825B0">
      <w:pPr>
        <w:pStyle w:val="FirstParagraph"/>
      </w:pPr>
      <w:bookmarkStart w:id="767" w:name="无条件均值模型-2"/>
      <w:bookmarkEnd w:id="767"/>
      <w:r w:rsidRPr="00A825B0">
        <w:t xml:space="preserve">2. </w:t>
      </w:r>
      <w:r w:rsidRPr="00A825B0">
        <w:t>无条件增长模型</w:t>
      </w:r>
    </w:p>
    <w:p w14:paraId="70B08342" w14:textId="77777777" w:rsidR="00A825B0" w:rsidRPr="00A825B0" w:rsidRDefault="00A825B0" w:rsidP="00A825B0">
      <w:pPr>
        <w:pStyle w:val="FirstParagraph"/>
      </w:pPr>
      <w:r w:rsidRPr="00A825B0">
        <w:t>无条件均值模型的</w:t>
      </w:r>
      <w:r w:rsidRPr="00A825B0">
        <w:t xml:space="preserve"> Mplus </w:t>
      </w:r>
      <w:r w:rsidRPr="00A825B0">
        <w:t>语句如下（也可参见文件</w:t>
      </w:r>
      <w:r w:rsidRPr="00A825B0">
        <w:t xml:space="preserve"> “14-7.inp”</w:t>
      </w:r>
      <w:r w:rsidRPr="00A825B0">
        <w:t>）：</w:t>
      </w:r>
    </w:p>
    <w:p w14:paraId="3EA87170" w14:textId="77777777" w:rsidR="00A825B0" w:rsidRPr="00A825B0" w:rsidRDefault="00A825B0" w:rsidP="00A825B0">
      <w:pPr>
        <w:pStyle w:val="FirstParagraph"/>
        <w:rPr>
          <w:i/>
        </w:rPr>
      </w:pPr>
      <w:r w:rsidRPr="00A825B0">
        <w:lastRenderedPageBreak/>
        <w:t>data: file=14-5.dat;</w:t>
      </w:r>
      <w:r w:rsidRPr="00A825B0">
        <w:rPr>
          <w:i/>
        </w:rPr>
        <w:br/>
      </w:r>
      <w:r w:rsidRPr="00A825B0">
        <w:t>variable: names=id self time gender withdraw;</w:t>
      </w:r>
      <w:r w:rsidRPr="00A825B0">
        <w:rPr>
          <w:i/>
        </w:rPr>
        <w:br/>
      </w:r>
      <w:r w:rsidRPr="00A825B0">
        <w:t>usevar=self time;</w:t>
      </w:r>
      <w:r w:rsidRPr="00A825B0">
        <w:rPr>
          <w:i/>
        </w:rPr>
        <w:br/>
      </w:r>
      <w:r w:rsidRPr="00A825B0">
        <w:t>cluster=id;</w:t>
      </w:r>
      <w:r w:rsidRPr="00A825B0">
        <w:rPr>
          <w:i/>
        </w:rPr>
        <w:br/>
      </w:r>
      <w:r w:rsidRPr="00A825B0">
        <w:t>within=time;</w:t>
      </w:r>
      <w:r w:rsidRPr="00A825B0">
        <w:rPr>
          <w:i/>
        </w:rPr>
        <w:br/>
      </w:r>
      <w:r w:rsidRPr="00A825B0">
        <w:t>analysis: type=twolevel random;</w:t>
      </w:r>
      <w:r w:rsidRPr="00A825B0">
        <w:rPr>
          <w:i/>
        </w:rPr>
        <w:br/>
      </w:r>
      <w:r w:rsidRPr="00A825B0">
        <w:t>model:</w:t>
      </w:r>
      <w:r w:rsidRPr="00A825B0">
        <w:rPr>
          <w:i/>
        </w:rPr>
        <w:br/>
      </w:r>
      <w:r w:rsidRPr="00A825B0">
        <w:t>% within%</w:t>
      </w:r>
      <w:r w:rsidRPr="00A825B0">
        <w:rPr>
          <w:i/>
        </w:rPr>
        <w:br/>
      </w:r>
      <w:r w:rsidRPr="00A825B0">
        <w:t>betalj | self on time;</w:t>
      </w:r>
      <w:r w:rsidRPr="00A825B0">
        <w:rPr>
          <w:i/>
        </w:rPr>
        <w:br/>
      </w:r>
      <w:r w:rsidRPr="00A825B0">
        <w:t>% between%</w:t>
      </w:r>
      <w:r w:rsidRPr="00A825B0">
        <w:rPr>
          <w:i/>
        </w:rPr>
        <w:br/>
      </w:r>
      <w:r w:rsidRPr="00A825B0">
        <w:t xml:space="preserve">self with betalj; </w:t>
      </w:r>
    </w:p>
    <w:p w14:paraId="5F14B645" w14:textId="77777777" w:rsidR="00A825B0" w:rsidRPr="00A825B0" w:rsidRDefault="00A825B0" w:rsidP="00A825B0">
      <w:pPr>
        <w:pStyle w:val="FirstParagraph"/>
      </w:pPr>
      <w:r w:rsidRPr="00A825B0">
        <w:t>数据文件、变量名、使用变量的定义与前面章节的类似。在变量部分，</w:t>
      </w:r>
      <w:r w:rsidRPr="00A825B0">
        <w:t xml:space="preserve">cluster=id </w:t>
      </w:r>
      <w:r w:rsidRPr="00A825B0">
        <w:t>表示</w:t>
      </w:r>
      <w:r w:rsidRPr="00A825B0">
        <w:t xml:space="preserve"> id </w:t>
      </w:r>
      <w:r w:rsidRPr="00A825B0">
        <w:t>是标记数据嵌套关系的变量，</w:t>
      </w:r>
      <w:r w:rsidRPr="00A825B0">
        <w:t xml:space="preserve">within=time </w:t>
      </w:r>
      <w:r w:rsidRPr="00A825B0">
        <w:t>表示组内变量是</w:t>
      </w:r>
      <w:r w:rsidRPr="00A825B0">
        <w:t xml:space="preserve"> time</w:t>
      </w:r>
      <w:r w:rsidRPr="00A825B0">
        <w:t>。在分析部分，</w:t>
      </w:r>
      <w:r w:rsidRPr="00A825B0">
        <w:t xml:space="preserve">type=twolevel random </w:t>
      </w:r>
      <w:r w:rsidRPr="00A825B0">
        <w:t>表示这是一个两水平的分析，并且模型中包括随机部分。接下来，在模型部分，分别用</w:t>
      </w:r>
      <w:r w:rsidRPr="00A825B0">
        <w:t>%within%</w:t>
      </w:r>
      <w:r w:rsidRPr="00A825B0">
        <w:t>和</w:t>
      </w:r>
      <w:r w:rsidRPr="00A825B0">
        <w:t>%between%</w:t>
      </w:r>
      <w:r w:rsidRPr="00A825B0">
        <w:t>定义组内（第一水平）和组间（第二水平）水平的模型。在第一水平中，</w:t>
      </w:r>
      <w:r w:rsidRPr="00A825B0">
        <w:t xml:space="preserve">beta1j | self on time </w:t>
      </w:r>
      <w:r w:rsidRPr="00A825B0">
        <w:t>表示</w:t>
      </w:r>
      <w:r w:rsidRPr="00A825B0">
        <w:t xml:space="preserve"> time </w:t>
      </w:r>
      <w:r w:rsidRPr="00A825B0">
        <w:t>对</w:t>
      </w:r>
      <w:r w:rsidRPr="00A825B0">
        <w:t xml:space="preserve"> self </w:t>
      </w:r>
      <w:r w:rsidRPr="00A825B0">
        <w:t>的影响系数为</w:t>
      </w:r>
      <w:r w:rsidRPr="00A825B0">
        <w:t xml:space="preserve"> beta1j</w:t>
      </w:r>
      <w:r w:rsidRPr="00A825B0">
        <w:t>（斜率），这个系数在第二水平包含随机部分。在第二水平中，</w:t>
      </w:r>
      <w:r w:rsidRPr="00A825B0">
        <w:t xml:space="preserve">self with beta1j </w:t>
      </w:r>
      <w:r w:rsidRPr="00A825B0">
        <w:t>表示</w:t>
      </w:r>
      <w:r w:rsidRPr="00A825B0">
        <w:t xml:space="preserve"> self </w:t>
      </w:r>
      <w:r w:rsidRPr="00A825B0">
        <w:t>的截距项和</w:t>
      </w:r>
      <w:r w:rsidRPr="00A825B0">
        <w:t xml:space="preserve"> beta1j</w:t>
      </w:r>
      <w:r w:rsidRPr="00A825B0">
        <w:t>（斜率）之间存在相关。</w:t>
      </w:r>
    </w:p>
    <w:p w14:paraId="38A15414" w14:textId="77777777" w:rsidR="00A825B0" w:rsidRPr="00A825B0" w:rsidRDefault="00A825B0" w:rsidP="00A825B0">
      <w:pPr>
        <w:pStyle w:val="FirstParagraph"/>
      </w:pPr>
      <w:bookmarkStart w:id="768" w:name="无条件增长模型-2"/>
      <w:bookmarkEnd w:id="768"/>
      <w:r w:rsidRPr="00A825B0">
        <w:t xml:space="preserve">3. </w:t>
      </w:r>
      <w:r w:rsidRPr="00A825B0">
        <w:t>含有第二水平预测变量模型的定义（全模型）</w:t>
      </w:r>
    </w:p>
    <w:p w14:paraId="20234308" w14:textId="77777777" w:rsidR="00A825B0" w:rsidRPr="00A825B0" w:rsidRDefault="00A825B0" w:rsidP="00A825B0">
      <w:pPr>
        <w:pStyle w:val="FirstParagraph"/>
      </w:pPr>
      <w:r w:rsidRPr="00A825B0">
        <w:t>全模型的</w:t>
      </w:r>
      <w:r w:rsidRPr="00A825B0">
        <w:t xml:space="preserve"> Mplus </w:t>
      </w:r>
      <w:r w:rsidRPr="00A825B0">
        <w:t>语句如下（也可参见文件</w:t>
      </w:r>
      <w:r w:rsidRPr="00A825B0">
        <w:t xml:space="preserve"> “14-8.inp”</w:t>
      </w:r>
      <w:r w:rsidRPr="00A825B0">
        <w:t>）：</w:t>
      </w:r>
    </w:p>
    <w:p w14:paraId="03CF537D" w14:textId="77777777" w:rsidR="00A825B0" w:rsidRPr="00A825B0" w:rsidRDefault="00A825B0" w:rsidP="00A825B0">
      <w:pPr>
        <w:pStyle w:val="FirstParagraph"/>
        <w:rPr>
          <w:i/>
        </w:rPr>
      </w:pPr>
      <w:r w:rsidRPr="00A825B0">
        <w:t>data: file=14-5.dat;</w:t>
      </w:r>
      <w:r w:rsidRPr="00A825B0">
        <w:rPr>
          <w:i/>
        </w:rPr>
        <w:br/>
      </w:r>
      <w:r w:rsidRPr="00A825B0">
        <w:t>variable: names=id self time gender withdraw;</w:t>
      </w:r>
      <w:r w:rsidRPr="00A825B0">
        <w:rPr>
          <w:i/>
        </w:rPr>
        <w:br/>
      </w:r>
      <w:r w:rsidRPr="00A825B0">
        <w:t>usevar=self time gender withdraw;</w:t>
      </w:r>
      <w:r w:rsidRPr="00A825B0">
        <w:rPr>
          <w:i/>
        </w:rPr>
        <w:br/>
      </w:r>
      <w:r w:rsidRPr="00A825B0">
        <w:t>cluster=id;</w:t>
      </w:r>
      <w:r w:rsidRPr="00A825B0">
        <w:rPr>
          <w:i/>
        </w:rPr>
        <w:br/>
      </w:r>
      <w:r w:rsidRPr="00A825B0">
        <w:t>within=time;</w:t>
      </w:r>
      <w:r w:rsidRPr="00A825B0">
        <w:rPr>
          <w:i/>
        </w:rPr>
        <w:br/>
      </w:r>
      <w:r w:rsidRPr="00A825B0">
        <w:t>between=gender withdraw;</w:t>
      </w:r>
      <w:r w:rsidRPr="00A825B0">
        <w:rPr>
          <w:i/>
        </w:rPr>
        <w:br/>
      </w:r>
      <w:r w:rsidRPr="00A825B0">
        <w:t>analysis: type=twolevel random;</w:t>
      </w:r>
      <w:r w:rsidRPr="00A825B0">
        <w:rPr>
          <w:i/>
        </w:rPr>
        <w:br/>
      </w:r>
      <w:r w:rsidRPr="00A825B0">
        <w:t>model: %within%</w:t>
      </w:r>
      <w:r w:rsidRPr="00A825B0">
        <w:rPr>
          <w:i/>
        </w:rPr>
        <w:br/>
      </w:r>
      <w:r w:rsidRPr="00A825B0">
        <w:t xml:space="preserve">beta|self on time; </w:t>
      </w:r>
    </w:p>
    <w:p w14:paraId="43C2A41F" w14:textId="77777777" w:rsidR="00A825B0" w:rsidRPr="00A825B0" w:rsidRDefault="00A825B0" w:rsidP="00A825B0">
      <w:pPr>
        <w:pStyle w:val="FirstParagraph"/>
        <w:rPr>
          <w:i/>
        </w:rPr>
      </w:pPr>
      <w:r w:rsidRPr="00A825B0">
        <w:lastRenderedPageBreak/>
        <w:t>%between%</w:t>
      </w:r>
      <w:r w:rsidRPr="00A825B0">
        <w:rPr>
          <w:i/>
        </w:rPr>
        <w:br/>
      </w:r>
      <w:r w:rsidRPr="00A825B0">
        <w:t>self on gender;</w:t>
      </w:r>
      <w:r w:rsidRPr="00A825B0">
        <w:rPr>
          <w:i/>
        </w:rPr>
        <w:br/>
      </w:r>
      <w:r w:rsidRPr="00A825B0">
        <w:t>betalj on gender;</w:t>
      </w:r>
      <w:r w:rsidRPr="00A825B0">
        <w:rPr>
          <w:i/>
        </w:rPr>
        <w:br/>
      </w:r>
      <w:r w:rsidRPr="00A825B0">
        <w:t>self on withdraw;</w:t>
      </w:r>
      <w:r w:rsidRPr="00A825B0">
        <w:rPr>
          <w:i/>
        </w:rPr>
        <w:br/>
      </w:r>
      <w:r w:rsidRPr="00A825B0">
        <w:t>betalj on withdraw;</w:t>
      </w:r>
      <w:r w:rsidRPr="00A825B0">
        <w:rPr>
          <w:i/>
        </w:rPr>
        <w:br/>
      </w:r>
      <w:r w:rsidRPr="00A825B0">
        <w:t xml:space="preserve">self with betalj; </w:t>
      </w:r>
    </w:p>
    <w:p w14:paraId="1D1F1E91" w14:textId="77777777" w:rsidR="00A825B0" w:rsidRPr="00A825B0" w:rsidRDefault="00A825B0" w:rsidP="00A825B0">
      <w:pPr>
        <w:pStyle w:val="FirstParagraph"/>
      </w:pPr>
      <w:r w:rsidRPr="00A825B0">
        <w:t>与上一个模型的区别在于：首先，变量部分使用</w:t>
      </w:r>
      <w:r w:rsidRPr="00A825B0">
        <w:t xml:space="preserve"> between=gender withdraw </w:t>
      </w:r>
      <w:r w:rsidRPr="00A825B0">
        <w:t>定义了第二水平的变量，其中有</w:t>
      </w:r>
      <w:r w:rsidRPr="00A825B0">
        <w:t xml:space="preserve"> gender </w:t>
      </w:r>
      <w:r w:rsidRPr="00A825B0">
        <w:t>和</w:t>
      </w:r>
      <w:r w:rsidRPr="00A825B0">
        <w:t xml:space="preserve"> withdraw</w:t>
      </w:r>
      <w:r w:rsidRPr="00A825B0">
        <w:t>；然后，在模型定义的第二水平部分（</w:t>
      </w:r>
      <w:r w:rsidRPr="00A825B0">
        <w:t>% between%</w:t>
      </w:r>
      <w:r w:rsidRPr="00A825B0">
        <w:t>），使用</w:t>
      </w:r>
      <w:r w:rsidRPr="00A825B0">
        <w:t xml:space="preserve"> self on gender </w:t>
      </w:r>
      <w:r w:rsidRPr="00A825B0">
        <w:t>和</w:t>
      </w:r>
      <w:r w:rsidRPr="00A825B0">
        <w:t xml:space="preserve"> self on withdraw </w:t>
      </w:r>
      <w:r w:rsidRPr="00A825B0">
        <w:t>定义了</w:t>
      </w:r>
      <w:r w:rsidRPr="00A825B0">
        <w:t xml:space="preserve"> gender </w:t>
      </w:r>
      <w:r w:rsidRPr="00A825B0">
        <w:t>和</w:t>
      </w:r>
      <w:r w:rsidRPr="00A825B0">
        <w:t xml:space="preserve"> withdraw </w:t>
      </w:r>
      <w:r w:rsidRPr="00A825B0">
        <w:t>对截距的影响，使用</w:t>
      </w:r>
      <w:r w:rsidRPr="00A825B0">
        <w:t xml:space="preserve"> betalj on gender </w:t>
      </w:r>
      <w:r w:rsidRPr="00A825B0">
        <w:t>和</w:t>
      </w:r>
      <w:r w:rsidRPr="00A825B0">
        <w:t xml:space="preserve"> betalj on withdraw </w:t>
      </w:r>
      <w:r w:rsidRPr="00A825B0">
        <w:t>定义了</w:t>
      </w:r>
      <w:r w:rsidRPr="00A825B0">
        <w:t xml:space="preserve"> gender </w:t>
      </w:r>
      <w:r w:rsidRPr="00A825B0">
        <w:t>和</w:t>
      </w:r>
      <w:r w:rsidRPr="00A825B0">
        <w:t xml:space="preserve"> withdraw </w:t>
      </w:r>
      <w:r w:rsidRPr="00A825B0">
        <w:t>对时间的斜率的影响。</w:t>
      </w:r>
    </w:p>
    <w:p w14:paraId="4DE46A54" w14:textId="77777777" w:rsidR="00A825B0" w:rsidRPr="00A825B0" w:rsidRDefault="00A825B0" w:rsidP="00A825B0">
      <w:pPr>
        <w:pStyle w:val="FirstParagraph"/>
        <w:rPr>
          <w:lang w:eastAsia="zh-CN"/>
        </w:rPr>
      </w:pPr>
      <w:bookmarkStart w:id="769" w:name="含有第二水平预测变量模型的定义全模型-1"/>
      <w:bookmarkEnd w:id="769"/>
      <w:r w:rsidRPr="00A825B0">
        <w:rPr>
          <w:lang w:eastAsia="zh-CN"/>
        </w:rPr>
        <w:t>（三）主要输出结果</w:t>
      </w:r>
    </w:p>
    <w:p w14:paraId="4ED0078F" w14:textId="77777777" w:rsidR="00A825B0" w:rsidRPr="00A825B0" w:rsidRDefault="00A825B0" w:rsidP="00A825B0">
      <w:pPr>
        <w:pStyle w:val="FirstParagraph"/>
        <w:rPr>
          <w:lang w:eastAsia="zh-CN"/>
        </w:rPr>
      </w:pPr>
      <w:bookmarkStart w:id="770" w:name="三主要输出结果-2"/>
      <w:bookmarkEnd w:id="770"/>
      <w:r w:rsidRPr="00A825B0">
        <w:rPr>
          <w:lang w:eastAsia="zh-CN"/>
        </w:rPr>
        <w:t xml:space="preserve">1. </w:t>
      </w:r>
      <w:r w:rsidRPr="00A825B0">
        <w:rPr>
          <w:lang w:eastAsia="zh-CN"/>
        </w:rPr>
        <w:t>无条件均值模型</w:t>
      </w:r>
    </w:p>
    <w:p w14:paraId="1DBEDA22" w14:textId="77777777" w:rsidR="00A825B0" w:rsidRPr="00A825B0" w:rsidRDefault="00A825B0" w:rsidP="00A825B0">
      <w:pPr>
        <w:pStyle w:val="FirstParagraph"/>
        <w:rPr>
          <w:lang w:eastAsia="zh-CN"/>
        </w:rPr>
      </w:pPr>
      <w:r w:rsidRPr="00A825B0">
        <w:rPr>
          <w:lang w:eastAsia="zh-CN"/>
        </w:rPr>
        <w:t>结果输出部分主要包括拟合指数结果和模型估计结果（详见文件</w:t>
      </w:r>
      <w:r w:rsidRPr="00A825B0">
        <w:rPr>
          <w:lang w:eastAsia="zh-CN"/>
        </w:rPr>
        <w:t>“14-6.out”</w:t>
      </w:r>
      <w:r w:rsidRPr="00A825B0">
        <w:rPr>
          <w:lang w:eastAsia="zh-CN"/>
        </w:rPr>
        <w:t>）。现主要介绍模型估计结果，如下：</w:t>
      </w:r>
    </w:p>
    <w:tbl>
      <w:tblPr>
        <w:tblStyle w:val="Table"/>
        <w:tblW w:w="0" w:type="auto"/>
        <w:tblLook w:val="04A0" w:firstRow="1" w:lastRow="0" w:firstColumn="1" w:lastColumn="0" w:noHBand="0" w:noVBand="1"/>
      </w:tblPr>
      <w:tblGrid>
        <w:gridCol w:w="2563"/>
        <w:gridCol w:w="1138"/>
        <w:gridCol w:w="798"/>
        <w:gridCol w:w="1198"/>
        <w:gridCol w:w="2201"/>
      </w:tblGrid>
      <w:tr w:rsidR="00A825B0" w:rsidRPr="00A825B0" w14:paraId="7FF1B8C2" w14:textId="77777777">
        <w:trPr>
          <w:cnfStyle w:val="100000000000" w:firstRow="1" w:lastRow="0" w:firstColumn="0" w:lastColumn="0" w:oddVBand="0" w:evenVBand="0" w:oddHBand="0" w:evenHBand="0" w:firstRowFirstColumn="0" w:firstRowLastColumn="0" w:lastRowFirstColumn="0" w:lastRowLastColumn="0"/>
        </w:trPr>
        <w:tc>
          <w:tcPr>
            <w:tcW w:w="0" w:type="auto"/>
            <w:gridSpan w:val="5"/>
            <w:tcBorders>
              <w:top w:val="single" w:sz="4" w:space="0" w:color="auto"/>
              <w:left w:val="single" w:sz="4" w:space="0" w:color="auto"/>
              <w:bottom w:val="single" w:sz="4" w:space="0" w:color="auto"/>
              <w:right w:val="single" w:sz="4" w:space="0" w:color="auto"/>
            </w:tcBorders>
            <w:hideMark/>
          </w:tcPr>
          <w:p w14:paraId="3DC31462" w14:textId="77777777" w:rsidR="00A825B0" w:rsidRPr="00A825B0" w:rsidRDefault="00A825B0" w:rsidP="00A825B0">
            <w:pPr>
              <w:pStyle w:val="FirstParagraph"/>
            </w:pPr>
            <w:r w:rsidRPr="00A825B0">
              <w:t>MODEL RESULTS</w:t>
            </w:r>
          </w:p>
        </w:tc>
      </w:tr>
      <w:tr w:rsidR="00A825B0" w:rsidRPr="00A825B0" w14:paraId="473FBC97" w14:textId="77777777">
        <w:tc>
          <w:tcPr>
            <w:tcW w:w="0" w:type="auto"/>
            <w:tcBorders>
              <w:top w:val="single" w:sz="4" w:space="0" w:color="auto"/>
              <w:left w:val="single" w:sz="4" w:space="0" w:color="auto"/>
              <w:bottom w:val="single" w:sz="4" w:space="0" w:color="auto"/>
              <w:right w:val="single" w:sz="4" w:space="0" w:color="auto"/>
            </w:tcBorders>
          </w:tcPr>
          <w:p w14:paraId="7749DD6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7C01DEC"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5048CEA9"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142D00C4"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1D830ABD" w14:textId="77777777" w:rsidR="00A825B0" w:rsidRPr="00A825B0" w:rsidRDefault="00A825B0" w:rsidP="00A825B0">
            <w:pPr>
              <w:pStyle w:val="FirstParagraph"/>
            </w:pPr>
            <w:r w:rsidRPr="00A825B0">
              <w:t>Two-Tailed P-Value</w:t>
            </w:r>
          </w:p>
        </w:tc>
      </w:tr>
      <w:tr w:rsidR="00A825B0" w:rsidRPr="00A825B0" w14:paraId="61B75567" w14:textId="77777777">
        <w:tc>
          <w:tcPr>
            <w:tcW w:w="0" w:type="auto"/>
            <w:tcBorders>
              <w:top w:val="single" w:sz="4" w:space="0" w:color="auto"/>
              <w:left w:val="single" w:sz="4" w:space="0" w:color="auto"/>
              <w:bottom w:val="single" w:sz="4" w:space="0" w:color="auto"/>
              <w:right w:val="single" w:sz="4" w:space="0" w:color="auto"/>
            </w:tcBorders>
            <w:hideMark/>
          </w:tcPr>
          <w:p w14:paraId="7332D514" w14:textId="77777777" w:rsidR="00A825B0" w:rsidRPr="00A825B0" w:rsidRDefault="00A825B0" w:rsidP="00A825B0">
            <w:pPr>
              <w:pStyle w:val="FirstParagraph"/>
            </w:pPr>
            <w:r w:rsidRPr="00A825B0">
              <w:t>Within Level Variances</w:t>
            </w:r>
          </w:p>
        </w:tc>
        <w:tc>
          <w:tcPr>
            <w:tcW w:w="0" w:type="auto"/>
            <w:tcBorders>
              <w:top w:val="single" w:sz="4" w:space="0" w:color="auto"/>
              <w:left w:val="single" w:sz="4" w:space="0" w:color="auto"/>
              <w:bottom w:val="single" w:sz="4" w:space="0" w:color="auto"/>
              <w:right w:val="single" w:sz="4" w:space="0" w:color="auto"/>
            </w:tcBorders>
          </w:tcPr>
          <w:p w14:paraId="00255382"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30163C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75E13C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F288D08" w14:textId="77777777" w:rsidR="00A825B0" w:rsidRPr="00A825B0" w:rsidRDefault="00A825B0" w:rsidP="00A825B0">
            <w:pPr>
              <w:pStyle w:val="FirstParagraph"/>
            </w:pPr>
          </w:p>
        </w:tc>
      </w:tr>
      <w:tr w:rsidR="00A825B0" w:rsidRPr="00A825B0" w14:paraId="0B8FE82F" w14:textId="77777777">
        <w:tc>
          <w:tcPr>
            <w:tcW w:w="0" w:type="auto"/>
            <w:tcBorders>
              <w:top w:val="single" w:sz="4" w:space="0" w:color="auto"/>
              <w:left w:val="single" w:sz="4" w:space="0" w:color="auto"/>
              <w:bottom w:val="single" w:sz="4" w:space="0" w:color="auto"/>
              <w:right w:val="single" w:sz="4" w:space="0" w:color="auto"/>
            </w:tcBorders>
            <w:hideMark/>
          </w:tcPr>
          <w:p w14:paraId="51544707"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2935C5FD" w14:textId="77777777" w:rsidR="00A825B0" w:rsidRPr="00A825B0" w:rsidRDefault="00A825B0" w:rsidP="00A825B0">
            <w:pPr>
              <w:pStyle w:val="FirstParagraph"/>
            </w:pPr>
            <w:r w:rsidRPr="00A825B0">
              <w:t>0.185</w:t>
            </w:r>
          </w:p>
        </w:tc>
        <w:tc>
          <w:tcPr>
            <w:tcW w:w="0" w:type="auto"/>
            <w:tcBorders>
              <w:top w:val="single" w:sz="4" w:space="0" w:color="auto"/>
              <w:left w:val="single" w:sz="4" w:space="0" w:color="auto"/>
              <w:bottom w:val="single" w:sz="4" w:space="0" w:color="auto"/>
              <w:right w:val="single" w:sz="4" w:space="0" w:color="auto"/>
            </w:tcBorders>
            <w:hideMark/>
          </w:tcPr>
          <w:p w14:paraId="0EF94AB6" w14:textId="77777777" w:rsidR="00A825B0" w:rsidRPr="00A825B0" w:rsidRDefault="00A825B0" w:rsidP="00A825B0">
            <w:pPr>
              <w:pStyle w:val="FirstParagraph"/>
            </w:pPr>
            <w:r w:rsidRPr="00A825B0">
              <w:t>0.014</w:t>
            </w:r>
          </w:p>
        </w:tc>
        <w:tc>
          <w:tcPr>
            <w:tcW w:w="0" w:type="auto"/>
            <w:tcBorders>
              <w:top w:val="single" w:sz="4" w:space="0" w:color="auto"/>
              <w:left w:val="single" w:sz="4" w:space="0" w:color="auto"/>
              <w:bottom w:val="single" w:sz="4" w:space="0" w:color="auto"/>
              <w:right w:val="single" w:sz="4" w:space="0" w:color="auto"/>
            </w:tcBorders>
            <w:hideMark/>
          </w:tcPr>
          <w:p w14:paraId="0CB3ECC1" w14:textId="77777777" w:rsidR="00A825B0" w:rsidRPr="00A825B0" w:rsidRDefault="00A825B0" w:rsidP="00A825B0">
            <w:pPr>
              <w:pStyle w:val="FirstParagraph"/>
            </w:pPr>
            <w:r w:rsidRPr="00A825B0">
              <w:t>13.021</w:t>
            </w:r>
          </w:p>
        </w:tc>
        <w:tc>
          <w:tcPr>
            <w:tcW w:w="0" w:type="auto"/>
            <w:tcBorders>
              <w:top w:val="single" w:sz="4" w:space="0" w:color="auto"/>
              <w:left w:val="single" w:sz="4" w:space="0" w:color="auto"/>
              <w:bottom w:val="single" w:sz="4" w:space="0" w:color="auto"/>
              <w:right w:val="single" w:sz="4" w:space="0" w:color="auto"/>
            </w:tcBorders>
            <w:hideMark/>
          </w:tcPr>
          <w:p w14:paraId="6D8E6A46" w14:textId="77777777" w:rsidR="00A825B0" w:rsidRPr="00A825B0" w:rsidRDefault="00A825B0" w:rsidP="00A825B0">
            <w:pPr>
              <w:pStyle w:val="FirstParagraph"/>
            </w:pPr>
            <w:r w:rsidRPr="00A825B0">
              <w:t>0.000</w:t>
            </w:r>
          </w:p>
        </w:tc>
      </w:tr>
      <w:tr w:rsidR="00A825B0" w:rsidRPr="00A825B0" w14:paraId="482E3489" w14:textId="77777777">
        <w:tc>
          <w:tcPr>
            <w:tcW w:w="0" w:type="auto"/>
            <w:tcBorders>
              <w:top w:val="single" w:sz="4" w:space="0" w:color="auto"/>
              <w:left w:val="single" w:sz="4" w:space="0" w:color="auto"/>
              <w:bottom w:val="single" w:sz="4" w:space="0" w:color="auto"/>
              <w:right w:val="single" w:sz="4" w:space="0" w:color="auto"/>
            </w:tcBorders>
            <w:hideMark/>
          </w:tcPr>
          <w:p w14:paraId="2ACB0427" w14:textId="77777777" w:rsidR="00A825B0" w:rsidRPr="00A825B0" w:rsidRDefault="00A825B0" w:rsidP="00A825B0">
            <w:pPr>
              <w:pStyle w:val="FirstParagraph"/>
            </w:pPr>
            <w:r w:rsidRPr="00A825B0">
              <w:t>Between Level Means</w:t>
            </w:r>
          </w:p>
        </w:tc>
        <w:tc>
          <w:tcPr>
            <w:tcW w:w="0" w:type="auto"/>
            <w:tcBorders>
              <w:top w:val="single" w:sz="4" w:space="0" w:color="auto"/>
              <w:left w:val="single" w:sz="4" w:space="0" w:color="auto"/>
              <w:bottom w:val="single" w:sz="4" w:space="0" w:color="auto"/>
              <w:right w:val="single" w:sz="4" w:space="0" w:color="auto"/>
            </w:tcBorders>
          </w:tcPr>
          <w:p w14:paraId="496B250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E788E15"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61EF7DDD"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BBC7701" w14:textId="77777777" w:rsidR="00A825B0" w:rsidRPr="00A825B0" w:rsidRDefault="00A825B0" w:rsidP="00A825B0">
            <w:pPr>
              <w:pStyle w:val="FirstParagraph"/>
            </w:pPr>
          </w:p>
        </w:tc>
      </w:tr>
      <w:tr w:rsidR="00A825B0" w:rsidRPr="00A825B0" w14:paraId="1E878C57" w14:textId="77777777">
        <w:tc>
          <w:tcPr>
            <w:tcW w:w="0" w:type="auto"/>
            <w:tcBorders>
              <w:top w:val="single" w:sz="4" w:space="0" w:color="auto"/>
              <w:left w:val="single" w:sz="4" w:space="0" w:color="auto"/>
              <w:bottom w:val="single" w:sz="4" w:space="0" w:color="auto"/>
              <w:right w:val="single" w:sz="4" w:space="0" w:color="auto"/>
            </w:tcBorders>
            <w:hideMark/>
          </w:tcPr>
          <w:p w14:paraId="2FA23713"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7D279C6E" w14:textId="77777777" w:rsidR="00A825B0" w:rsidRPr="00A825B0" w:rsidRDefault="00A825B0" w:rsidP="00A825B0">
            <w:pPr>
              <w:pStyle w:val="FirstParagraph"/>
            </w:pPr>
            <w:r w:rsidRPr="00A825B0">
              <w:t>2.708</w:t>
            </w:r>
          </w:p>
        </w:tc>
        <w:tc>
          <w:tcPr>
            <w:tcW w:w="0" w:type="auto"/>
            <w:tcBorders>
              <w:top w:val="single" w:sz="4" w:space="0" w:color="auto"/>
              <w:left w:val="single" w:sz="4" w:space="0" w:color="auto"/>
              <w:bottom w:val="single" w:sz="4" w:space="0" w:color="auto"/>
              <w:right w:val="single" w:sz="4" w:space="0" w:color="auto"/>
            </w:tcBorders>
            <w:hideMark/>
          </w:tcPr>
          <w:p w14:paraId="73A92191" w14:textId="77777777" w:rsidR="00A825B0" w:rsidRPr="00A825B0" w:rsidRDefault="00A825B0" w:rsidP="00A825B0">
            <w:pPr>
              <w:pStyle w:val="FirstParagraph"/>
            </w:pPr>
            <w:r w:rsidRPr="00A825B0">
              <w:t>0.023</w:t>
            </w:r>
          </w:p>
        </w:tc>
        <w:tc>
          <w:tcPr>
            <w:tcW w:w="0" w:type="auto"/>
            <w:tcBorders>
              <w:top w:val="single" w:sz="4" w:space="0" w:color="auto"/>
              <w:left w:val="single" w:sz="4" w:space="0" w:color="auto"/>
              <w:bottom w:val="single" w:sz="4" w:space="0" w:color="auto"/>
              <w:right w:val="single" w:sz="4" w:space="0" w:color="auto"/>
            </w:tcBorders>
            <w:hideMark/>
          </w:tcPr>
          <w:p w14:paraId="3A79B063" w14:textId="77777777" w:rsidR="00A825B0" w:rsidRPr="00A825B0" w:rsidRDefault="00A825B0" w:rsidP="00A825B0">
            <w:pPr>
              <w:pStyle w:val="FirstParagraph"/>
            </w:pPr>
            <w:r w:rsidRPr="00A825B0">
              <w:t>116.338</w:t>
            </w:r>
          </w:p>
        </w:tc>
        <w:tc>
          <w:tcPr>
            <w:tcW w:w="0" w:type="auto"/>
            <w:tcBorders>
              <w:top w:val="single" w:sz="4" w:space="0" w:color="auto"/>
              <w:left w:val="single" w:sz="4" w:space="0" w:color="auto"/>
              <w:bottom w:val="single" w:sz="4" w:space="0" w:color="auto"/>
              <w:right w:val="single" w:sz="4" w:space="0" w:color="auto"/>
            </w:tcBorders>
            <w:hideMark/>
          </w:tcPr>
          <w:p w14:paraId="6970916A" w14:textId="77777777" w:rsidR="00A825B0" w:rsidRPr="00A825B0" w:rsidRDefault="00A825B0" w:rsidP="00A825B0">
            <w:pPr>
              <w:pStyle w:val="FirstParagraph"/>
            </w:pPr>
            <w:r w:rsidRPr="00A825B0">
              <w:t>0.000</w:t>
            </w:r>
          </w:p>
        </w:tc>
      </w:tr>
      <w:tr w:rsidR="00A825B0" w:rsidRPr="00A825B0" w14:paraId="5ABC2A11" w14:textId="77777777">
        <w:tc>
          <w:tcPr>
            <w:tcW w:w="0" w:type="auto"/>
            <w:tcBorders>
              <w:top w:val="single" w:sz="4" w:space="0" w:color="auto"/>
              <w:left w:val="single" w:sz="4" w:space="0" w:color="auto"/>
              <w:bottom w:val="single" w:sz="4" w:space="0" w:color="auto"/>
              <w:right w:val="single" w:sz="4" w:space="0" w:color="auto"/>
            </w:tcBorders>
            <w:hideMark/>
          </w:tcPr>
          <w:p w14:paraId="511FB09C" w14:textId="77777777" w:rsidR="00A825B0" w:rsidRPr="00A825B0" w:rsidRDefault="00A825B0" w:rsidP="00A825B0">
            <w:pPr>
              <w:pStyle w:val="FirstParagraph"/>
            </w:pPr>
            <w:r w:rsidRPr="00A825B0">
              <w:t>Variances</w:t>
            </w:r>
          </w:p>
        </w:tc>
        <w:tc>
          <w:tcPr>
            <w:tcW w:w="0" w:type="auto"/>
            <w:tcBorders>
              <w:top w:val="single" w:sz="4" w:space="0" w:color="auto"/>
              <w:left w:val="single" w:sz="4" w:space="0" w:color="auto"/>
              <w:bottom w:val="single" w:sz="4" w:space="0" w:color="auto"/>
              <w:right w:val="single" w:sz="4" w:space="0" w:color="auto"/>
            </w:tcBorders>
          </w:tcPr>
          <w:p w14:paraId="47C723B1"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DB12108"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F4D00A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581FE5B5" w14:textId="77777777" w:rsidR="00A825B0" w:rsidRPr="00A825B0" w:rsidRDefault="00A825B0" w:rsidP="00A825B0">
            <w:pPr>
              <w:pStyle w:val="FirstParagraph"/>
            </w:pPr>
          </w:p>
        </w:tc>
      </w:tr>
      <w:tr w:rsidR="00A825B0" w:rsidRPr="00A825B0" w14:paraId="54CE106A" w14:textId="77777777">
        <w:tc>
          <w:tcPr>
            <w:tcW w:w="0" w:type="auto"/>
            <w:tcBorders>
              <w:top w:val="single" w:sz="4" w:space="0" w:color="auto"/>
              <w:left w:val="single" w:sz="4" w:space="0" w:color="auto"/>
              <w:bottom w:val="single" w:sz="4" w:space="0" w:color="auto"/>
              <w:right w:val="single" w:sz="4" w:space="0" w:color="auto"/>
            </w:tcBorders>
            <w:hideMark/>
          </w:tcPr>
          <w:p w14:paraId="7FA6BBCB" w14:textId="77777777" w:rsidR="00A825B0" w:rsidRPr="00A825B0" w:rsidRDefault="00A825B0" w:rsidP="00A825B0">
            <w:pPr>
              <w:pStyle w:val="FirstParagraph"/>
            </w:pPr>
            <w:r w:rsidRPr="00A825B0">
              <w:lastRenderedPageBreak/>
              <w:t>SELF</w:t>
            </w:r>
          </w:p>
        </w:tc>
        <w:tc>
          <w:tcPr>
            <w:tcW w:w="0" w:type="auto"/>
            <w:tcBorders>
              <w:top w:val="single" w:sz="4" w:space="0" w:color="auto"/>
              <w:left w:val="single" w:sz="4" w:space="0" w:color="auto"/>
              <w:bottom w:val="single" w:sz="4" w:space="0" w:color="auto"/>
              <w:right w:val="single" w:sz="4" w:space="0" w:color="auto"/>
            </w:tcBorders>
            <w:hideMark/>
          </w:tcPr>
          <w:p w14:paraId="3A7F50FC" w14:textId="77777777" w:rsidR="00A825B0" w:rsidRPr="00A825B0" w:rsidRDefault="00A825B0" w:rsidP="00A825B0">
            <w:pPr>
              <w:pStyle w:val="FirstParagraph"/>
            </w:pPr>
            <w:r w:rsidRPr="00A825B0">
              <w:t>0.050</w:t>
            </w:r>
          </w:p>
        </w:tc>
        <w:tc>
          <w:tcPr>
            <w:tcW w:w="0" w:type="auto"/>
            <w:tcBorders>
              <w:top w:val="single" w:sz="4" w:space="0" w:color="auto"/>
              <w:left w:val="single" w:sz="4" w:space="0" w:color="auto"/>
              <w:bottom w:val="single" w:sz="4" w:space="0" w:color="auto"/>
              <w:right w:val="single" w:sz="4" w:space="0" w:color="auto"/>
            </w:tcBorders>
            <w:hideMark/>
          </w:tcPr>
          <w:p w14:paraId="41529F4D" w14:textId="77777777" w:rsidR="00A825B0" w:rsidRPr="00A825B0" w:rsidRDefault="00A825B0" w:rsidP="00A825B0">
            <w:pPr>
              <w:pStyle w:val="FirstParagraph"/>
            </w:pPr>
            <w:r w:rsidRPr="00A825B0">
              <w:t>0.013</w:t>
            </w:r>
          </w:p>
        </w:tc>
        <w:tc>
          <w:tcPr>
            <w:tcW w:w="0" w:type="auto"/>
            <w:tcBorders>
              <w:top w:val="single" w:sz="4" w:space="0" w:color="auto"/>
              <w:left w:val="single" w:sz="4" w:space="0" w:color="auto"/>
              <w:bottom w:val="single" w:sz="4" w:space="0" w:color="auto"/>
              <w:right w:val="single" w:sz="4" w:space="0" w:color="auto"/>
            </w:tcBorders>
            <w:hideMark/>
          </w:tcPr>
          <w:p w14:paraId="19B618F4" w14:textId="77777777" w:rsidR="00A825B0" w:rsidRPr="00A825B0" w:rsidRDefault="00A825B0" w:rsidP="00A825B0">
            <w:pPr>
              <w:pStyle w:val="FirstParagraph"/>
            </w:pPr>
            <w:r w:rsidRPr="00A825B0">
              <w:t>3.973</w:t>
            </w:r>
          </w:p>
        </w:tc>
        <w:tc>
          <w:tcPr>
            <w:tcW w:w="0" w:type="auto"/>
            <w:tcBorders>
              <w:top w:val="single" w:sz="4" w:space="0" w:color="auto"/>
              <w:left w:val="single" w:sz="4" w:space="0" w:color="auto"/>
              <w:bottom w:val="single" w:sz="4" w:space="0" w:color="auto"/>
              <w:right w:val="single" w:sz="4" w:space="0" w:color="auto"/>
            </w:tcBorders>
            <w:hideMark/>
          </w:tcPr>
          <w:p w14:paraId="79E80328" w14:textId="77777777" w:rsidR="00A825B0" w:rsidRPr="00A825B0" w:rsidRDefault="00A825B0" w:rsidP="00A825B0">
            <w:pPr>
              <w:pStyle w:val="FirstParagraph"/>
            </w:pPr>
            <w:r w:rsidRPr="00A825B0">
              <w:t>0.000</w:t>
            </w:r>
          </w:p>
        </w:tc>
      </w:tr>
    </w:tbl>
    <w:p w14:paraId="00588828" w14:textId="0182E039" w:rsidR="00A825B0" w:rsidRPr="00A825B0" w:rsidRDefault="00A825B0" w:rsidP="00A825B0">
      <w:pPr>
        <w:pStyle w:val="FirstParagraph"/>
      </w:pPr>
      <w:r w:rsidRPr="00A825B0">
        <w:t>在第一水平（</w:t>
      </w:r>
      <w:r w:rsidRPr="00A825B0">
        <w:t>Within Level</w:t>
      </w:r>
      <w:r w:rsidRPr="00A825B0">
        <w:t>），</w:t>
      </w:r>
      <w:r w:rsidRPr="00A825B0">
        <w:t xml:space="preserve">Variances </w:t>
      </w:r>
      <w:r w:rsidRPr="00A825B0">
        <w:t>表示第一水平的变异估计结果。在第二水平（</w:t>
      </w:r>
      <w:r w:rsidRPr="00A825B0">
        <w:t>Between Level</w:t>
      </w:r>
      <w:r w:rsidRPr="00A825B0">
        <w:t>），</w:t>
      </w:r>
      <w:r w:rsidRPr="00A825B0">
        <w:t xml:space="preserve">Means </w:t>
      </w:r>
      <w:r w:rsidRPr="00A825B0">
        <w:t>部分是</w:t>
      </w:r>
      <w:r w:rsidRPr="00A825B0">
        <w:t xml:space="preserve"> SELF </w:t>
      </w:r>
      <w:r w:rsidRPr="00A825B0">
        <w:t>的截距，表示个体层面自我概念的平均水平，</w:t>
      </w:r>
      <w:r w:rsidRPr="00A825B0">
        <w:t xml:space="preserve">Variances </w:t>
      </w:r>
      <w:r w:rsidRPr="00A825B0">
        <w:t>部分表示变异，</w:t>
      </w:r>
      <w:r w:rsidRPr="00A825B0">
        <w:t xml:space="preserve">SELF </w:t>
      </w:r>
      <w:r w:rsidRPr="00A825B0">
        <w:t>表示截距部分的变异（第二水平变异），即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w:t>
      </w:r>
    </w:p>
    <w:p w14:paraId="5F6C0B3F" w14:textId="77777777" w:rsidR="00A825B0" w:rsidRPr="00A825B0" w:rsidRDefault="00A825B0" w:rsidP="00A825B0">
      <w:pPr>
        <w:pStyle w:val="FirstParagraph"/>
        <w:rPr>
          <w:lang w:eastAsia="zh-CN"/>
        </w:rPr>
      </w:pPr>
      <w:bookmarkStart w:id="771" w:name="无条件均值模型-3"/>
      <w:bookmarkEnd w:id="771"/>
      <w:r w:rsidRPr="00A825B0">
        <w:rPr>
          <w:lang w:eastAsia="zh-CN"/>
        </w:rPr>
        <w:t xml:space="preserve">2. </w:t>
      </w:r>
      <w:r w:rsidRPr="00A825B0">
        <w:rPr>
          <w:lang w:eastAsia="zh-CN"/>
        </w:rPr>
        <w:t>无条件增长模型</w:t>
      </w:r>
    </w:p>
    <w:p w14:paraId="4EF849E0" w14:textId="77777777" w:rsidR="00A825B0" w:rsidRPr="00A825B0" w:rsidRDefault="00A825B0" w:rsidP="00A825B0">
      <w:pPr>
        <w:pStyle w:val="FirstParagraph"/>
        <w:rPr>
          <w:lang w:eastAsia="zh-CN"/>
        </w:rPr>
      </w:pPr>
      <w:r w:rsidRPr="00A825B0">
        <w:rPr>
          <w:lang w:eastAsia="zh-CN"/>
        </w:rPr>
        <w:t>结果输出部分主要包括拟合指数结果和模型估计结果（详见文件</w:t>
      </w:r>
      <w:r w:rsidRPr="00A825B0">
        <w:rPr>
          <w:lang w:eastAsia="zh-CN"/>
        </w:rPr>
        <w:t>“14-7.out”</w:t>
      </w:r>
      <w:r w:rsidRPr="00A825B0">
        <w:rPr>
          <w:lang w:eastAsia="zh-CN"/>
        </w:rPr>
        <w:t>）。现主要介绍模型估计结果，如下：</w:t>
      </w:r>
    </w:p>
    <w:tbl>
      <w:tblPr>
        <w:tblStyle w:val="Table"/>
        <w:tblW w:w="0" w:type="auto"/>
        <w:tblLook w:val="04A0" w:firstRow="1" w:lastRow="0" w:firstColumn="1" w:lastColumn="0" w:noHBand="0" w:noVBand="1"/>
      </w:tblPr>
      <w:tblGrid>
        <w:gridCol w:w="3516"/>
        <w:gridCol w:w="1138"/>
        <w:gridCol w:w="798"/>
        <w:gridCol w:w="1198"/>
        <w:gridCol w:w="2201"/>
      </w:tblGrid>
      <w:tr w:rsidR="00A825B0" w:rsidRPr="00A825B0" w14:paraId="27AF7CD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5"/>
            <w:tcBorders>
              <w:top w:val="single" w:sz="4" w:space="0" w:color="auto"/>
              <w:left w:val="single" w:sz="4" w:space="0" w:color="auto"/>
              <w:bottom w:val="single" w:sz="4" w:space="0" w:color="auto"/>
              <w:right w:val="single" w:sz="4" w:space="0" w:color="auto"/>
            </w:tcBorders>
            <w:hideMark/>
          </w:tcPr>
          <w:p w14:paraId="2637045F" w14:textId="77777777" w:rsidR="00A825B0" w:rsidRPr="00A825B0" w:rsidRDefault="00A825B0" w:rsidP="00A825B0">
            <w:pPr>
              <w:pStyle w:val="FirstParagraph"/>
            </w:pPr>
            <w:r w:rsidRPr="00A825B0">
              <w:t>MODEL RESULTS</w:t>
            </w:r>
          </w:p>
        </w:tc>
      </w:tr>
      <w:tr w:rsidR="00A825B0" w:rsidRPr="00A825B0" w14:paraId="3A8B8F3C" w14:textId="77777777">
        <w:tc>
          <w:tcPr>
            <w:tcW w:w="0" w:type="auto"/>
            <w:tcBorders>
              <w:top w:val="single" w:sz="4" w:space="0" w:color="auto"/>
              <w:left w:val="single" w:sz="4" w:space="0" w:color="auto"/>
              <w:bottom w:val="single" w:sz="4" w:space="0" w:color="auto"/>
              <w:right w:val="single" w:sz="4" w:space="0" w:color="auto"/>
            </w:tcBorders>
          </w:tcPr>
          <w:p w14:paraId="125607A6"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09702B39"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2F36DADD" w14:textId="77777777" w:rsidR="00A825B0" w:rsidRPr="00A825B0" w:rsidRDefault="00A825B0" w:rsidP="00A825B0">
            <w:pPr>
              <w:pStyle w:val="FirstParagraph"/>
            </w:pPr>
            <w:r w:rsidRPr="00A825B0">
              <w:t>S. E.</w:t>
            </w:r>
          </w:p>
        </w:tc>
        <w:tc>
          <w:tcPr>
            <w:tcW w:w="0" w:type="auto"/>
            <w:tcBorders>
              <w:top w:val="single" w:sz="4" w:space="0" w:color="auto"/>
              <w:left w:val="single" w:sz="4" w:space="0" w:color="auto"/>
              <w:bottom w:val="single" w:sz="4" w:space="0" w:color="auto"/>
              <w:right w:val="single" w:sz="4" w:space="0" w:color="auto"/>
            </w:tcBorders>
            <w:hideMark/>
          </w:tcPr>
          <w:p w14:paraId="667709C1" w14:textId="77777777" w:rsidR="00A825B0" w:rsidRPr="00A825B0" w:rsidRDefault="00A825B0" w:rsidP="00A825B0">
            <w:pPr>
              <w:pStyle w:val="FirstParagraph"/>
            </w:pPr>
            <w:r w:rsidRPr="00A825B0">
              <w:t>Est. /S. E.</w:t>
            </w:r>
          </w:p>
        </w:tc>
        <w:tc>
          <w:tcPr>
            <w:tcW w:w="0" w:type="auto"/>
            <w:tcBorders>
              <w:top w:val="single" w:sz="4" w:space="0" w:color="auto"/>
              <w:left w:val="single" w:sz="4" w:space="0" w:color="auto"/>
              <w:bottom w:val="single" w:sz="4" w:space="0" w:color="auto"/>
              <w:right w:val="single" w:sz="4" w:space="0" w:color="auto"/>
            </w:tcBorders>
            <w:hideMark/>
          </w:tcPr>
          <w:p w14:paraId="7FBE1729" w14:textId="77777777" w:rsidR="00A825B0" w:rsidRPr="00A825B0" w:rsidRDefault="00A825B0" w:rsidP="00A825B0">
            <w:pPr>
              <w:pStyle w:val="FirstParagraph"/>
            </w:pPr>
            <w:r w:rsidRPr="00A825B0">
              <w:t>Two-Tailed P-Value</w:t>
            </w:r>
          </w:p>
        </w:tc>
      </w:tr>
      <w:tr w:rsidR="00A825B0" w:rsidRPr="00A825B0" w14:paraId="1B49BCCC" w14:textId="77777777">
        <w:tc>
          <w:tcPr>
            <w:tcW w:w="0" w:type="auto"/>
            <w:tcBorders>
              <w:top w:val="single" w:sz="4" w:space="0" w:color="auto"/>
              <w:left w:val="single" w:sz="4" w:space="0" w:color="auto"/>
              <w:bottom w:val="single" w:sz="4" w:space="0" w:color="auto"/>
              <w:right w:val="single" w:sz="4" w:space="0" w:color="auto"/>
            </w:tcBorders>
            <w:hideMark/>
          </w:tcPr>
          <w:p w14:paraId="1702B6B5" w14:textId="77777777" w:rsidR="00A825B0" w:rsidRPr="00A825B0" w:rsidRDefault="00A825B0" w:rsidP="00A825B0">
            <w:pPr>
              <w:pStyle w:val="FirstParagraph"/>
            </w:pPr>
            <w:r w:rsidRPr="00A825B0">
              <w:t>Within Level Residual Variances</w:t>
            </w:r>
          </w:p>
        </w:tc>
        <w:tc>
          <w:tcPr>
            <w:tcW w:w="0" w:type="auto"/>
            <w:tcBorders>
              <w:top w:val="single" w:sz="4" w:space="0" w:color="auto"/>
              <w:left w:val="single" w:sz="4" w:space="0" w:color="auto"/>
              <w:bottom w:val="single" w:sz="4" w:space="0" w:color="auto"/>
              <w:right w:val="single" w:sz="4" w:space="0" w:color="auto"/>
            </w:tcBorders>
          </w:tcPr>
          <w:p w14:paraId="5E28034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4012F6F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329832D9"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3E38A9F" w14:textId="77777777" w:rsidR="00A825B0" w:rsidRPr="00A825B0" w:rsidRDefault="00A825B0" w:rsidP="00A825B0">
            <w:pPr>
              <w:pStyle w:val="FirstParagraph"/>
            </w:pPr>
          </w:p>
        </w:tc>
      </w:tr>
      <w:tr w:rsidR="00A825B0" w:rsidRPr="00A825B0" w14:paraId="3AF7A7EC" w14:textId="77777777">
        <w:tc>
          <w:tcPr>
            <w:tcW w:w="0" w:type="auto"/>
            <w:tcBorders>
              <w:top w:val="single" w:sz="4" w:space="0" w:color="auto"/>
              <w:left w:val="single" w:sz="4" w:space="0" w:color="auto"/>
              <w:bottom w:val="single" w:sz="4" w:space="0" w:color="auto"/>
              <w:right w:val="single" w:sz="4" w:space="0" w:color="auto"/>
            </w:tcBorders>
            <w:hideMark/>
          </w:tcPr>
          <w:p w14:paraId="76DC9913"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07E96C3C" w14:textId="77777777" w:rsidR="00A825B0" w:rsidRPr="00A825B0" w:rsidRDefault="00A825B0" w:rsidP="00A825B0">
            <w:pPr>
              <w:pStyle w:val="FirstParagraph"/>
            </w:pPr>
            <w:r w:rsidRPr="00A825B0">
              <w:t>0.097</w:t>
            </w:r>
          </w:p>
        </w:tc>
        <w:tc>
          <w:tcPr>
            <w:tcW w:w="0" w:type="auto"/>
            <w:tcBorders>
              <w:top w:val="single" w:sz="4" w:space="0" w:color="auto"/>
              <w:left w:val="single" w:sz="4" w:space="0" w:color="auto"/>
              <w:bottom w:val="single" w:sz="4" w:space="0" w:color="auto"/>
              <w:right w:val="single" w:sz="4" w:space="0" w:color="auto"/>
            </w:tcBorders>
            <w:hideMark/>
          </w:tcPr>
          <w:p w14:paraId="20E9F6DE" w14:textId="77777777" w:rsidR="00A825B0" w:rsidRPr="00A825B0" w:rsidRDefault="00A825B0" w:rsidP="00A825B0">
            <w:pPr>
              <w:pStyle w:val="FirstParagraph"/>
            </w:pPr>
            <w:r w:rsidRPr="00A825B0">
              <w:t>0.006</w:t>
            </w:r>
          </w:p>
        </w:tc>
        <w:tc>
          <w:tcPr>
            <w:tcW w:w="0" w:type="auto"/>
            <w:tcBorders>
              <w:top w:val="single" w:sz="4" w:space="0" w:color="auto"/>
              <w:left w:val="single" w:sz="4" w:space="0" w:color="auto"/>
              <w:bottom w:val="single" w:sz="4" w:space="0" w:color="auto"/>
              <w:right w:val="single" w:sz="4" w:space="0" w:color="auto"/>
            </w:tcBorders>
            <w:hideMark/>
          </w:tcPr>
          <w:p w14:paraId="4AB0578C" w14:textId="77777777" w:rsidR="00A825B0" w:rsidRPr="00A825B0" w:rsidRDefault="00A825B0" w:rsidP="00A825B0">
            <w:pPr>
              <w:pStyle w:val="FirstParagraph"/>
            </w:pPr>
            <w:r w:rsidRPr="00A825B0">
              <w:t>15.392</w:t>
            </w:r>
          </w:p>
        </w:tc>
        <w:tc>
          <w:tcPr>
            <w:tcW w:w="0" w:type="auto"/>
            <w:tcBorders>
              <w:top w:val="single" w:sz="4" w:space="0" w:color="auto"/>
              <w:left w:val="single" w:sz="4" w:space="0" w:color="auto"/>
              <w:bottom w:val="single" w:sz="4" w:space="0" w:color="auto"/>
              <w:right w:val="single" w:sz="4" w:space="0" w:color="auto"/>
            </w:tcBorders>
            <w:hideMark/>
          </w:tcPr>
          <w:p w14:paraId="6A1B78D6" w14:textId="77777777" w:rsidR="00A825B0" w:rsidRPr="00A825B0" w:rsidRDefault="00A825B0" w:rsidP="00A825B0">
            <w:pPr>
              <w:pStyle w:val="FirstParagraph"/>
            </w:pPr>
            <w:r w:rsidRPr="00A825B0">
              <w:t>0.000</w:t>
            </w:r>
          </w:p>
        </w:tc>
      </w:tr>
      <w:tr w:rsidR="00A825B0" w:rsidRPr="00A825B0" w14:paraId="5EE17AD5"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9F1DE14" w14:textId="77777777" w:rsidR="00A825B0" w:rsidRPr="00A825B0" w:rsidRDefault="00A825B0" w:rsidP="00A825B0">
            <w:pPr>
              <w:pStyle w:val="FirstParagraph"/>
            </w:pPr>
            <w:r w:rsidRPr="00A825B0">
              <w:t>Between Level</w:t>
            </w:r>
          </w:p>
        </w:tc>
      </w:tr>
      <w:tr w:rsidR="00A825B0" w:rsidRPr="00A825B0" w14:paraId="1E2FB44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B3227DB" w14:textId="77777777" w:rsidR="00A825B0" w:rsidRPr="00A825B0" w:rsidRDefault="00A825B0" w:rsidP="00A825B0">
            <w:pPr>
              <w:pStyle w:val="FirstParagraph"/>
            </w:pPr>
            <w:r w:rsidRPr="00A825B0">
              <w:t>SELF WITH</w:t>
            </w:r>
          </w:p>
        </w:tc>
      </w:tr>
      <w:tr w:rsidR="00A825B0" w:rsidRPr="00A825B0" w14:paraId="65CE51ED" w14:textId="77777777">
        <w:tc>
          <w:tcPr>
            <w:tcW w:w="0" w:type="auto"/>
            <w:tcBorders>
              <w:top w:val="single" w:sz="4" w:space="0" w:color="auto"/>
              <w:left w:val="single" w:sz="4" w:space="0" w:color="auto"/>
              <w:bottom w:val="single" w:sz="4" w:space="0" w:color="auto"/>
              <w:right w:val="single" w:sz="4" w:space="0" w:color="auto"/>
            </w:tcBorders>
            <w:hideMark/>
          </w:tcPr>
          <w:p w14:paraId="2724F392"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4FA0FCB5" w14:textId="77777777" w:rsidR="00A825B0" w:rsidRPr="00A825B0" w:rsidRDefault="00A825B0" w:rsidP="00A825B0">
            <w:pPr>
              <w:pStyle w:val="FirstParagraph"/>
            </w:pPr>
            <w:r w:rsidRPr="00A825B0">
              <w:t>0.006</w:t>
            </w:r>
          </w:p>
        </w:tc>
        <w:tc>
          <w:tcPr>
            <w:tcW w:w="0" w:type="auto"/>
            <w:tcBorders>
              <w:top w:val="single" w:sz="4" w:space="0" w:color="auto"/>
              <w:left w:val="single" w:sz="4" w:space="0" w:color="auto"/>
              <w:bottom w:val="single" w:sz="4" w:space="0" w:color="auto"/>
              <w:right w:val="single" w:sz="4" w:space="0" w:color="auto"/>
            </w:tcBorders>
            <w:hideMark/>
          </w:tcPr>
          <w:p w14:paraId="6E0B8F55" w14:textId="77777777" w:rsidR="00A825B0" w:rsidRPr="00A825B0" w:rsidRDefault="00A825B0" w:rsidP="00A825B0">
            <w:pPr>
              <w:pStyle w:val="FirstParagraph"/>
            </w:pPr>
            <w:r w:rsidRPr="00A825B0">
              <w:t>0.005</w:t>
            </w:r>
          </w:p>
        </w:tc>
        <w:tc>
          <w:tcPr>
            <w:tcW w:w="0" w:type="auto"/>
            <w:tcBorders>
              <w:top w:val="single" w:sz="4" w:space="0" w:color="auto"/>
              <w:left w:val="single" w:sz="4" w:space="0" w:color="auto"/>
              <w:bottom w:val="single" w:sz="4" w:space="0" w:color="auto"/>
              <w:right w:val="single" w:sz="4" w:space="0" w:color="auto"/>
            </w:tcBorders>
            <w:hideMark/>
          </w:tcPr>
          <w:p w14:paraId="4C869914" w14:textId="77777777" w:rsidR="00A825B0" w:rsidRPr="00A825B0" w:rsidRDefault="00A825B0" w:rsidP="00A825B0">
            <w:pPr>
              <w:pStyle w:val="FirstParagraph"/>
            </w:pPr>
            <w:r w:rsidRPr="00A825B0">
              <w:t>1.143</w:t>
            </w:r>
          </w:p>
        </w:tc>
        <w:tc>
          <w:tcPr>
            <w:tcW w:w="0" w:type="auto"/>
            <w:tcBorders>
              <w:top w:val="single" w:sz="4" w:space="0" w:color="auto"/>
              <w:left w:val="single" w:sz="4" w:space="0" w:color="auto"/>
              <w:bottom w:val="single" w:sz="4" w:space="0" w:color="auto"/>
              <w:right w:val="single" w:sz="4" w:space="0" w:color="auto"/>
            </w:tcBorders>
            <w:hideMark/>
          </w:tcPr>
          <w:p w14:paraId="62AB6F01" w14:textId="77777777" w:rsidR="00A825B0" w:rsidRPr="00A825B0" w:rsidRDefault="00A825B0" w:rsidP="00A825B0">
            <w:pPr>
              <w:pStyle w:val="FirstParagraph"/>
            </w:pPr>
            <w:r w:rsidRPr="00A825B0">
              <w:t>0.253</w:t>
            </w:r>
          </w:p>
        </w:tc>
      </w:tr>
      <w:tr w:rsidR="00A825B0" w:rsidRPr="00A825B0" w14:paraId="5D603C8F"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729E5C3" w14:textId="77777777" w:rsidR="00A825B0" w:rsidRPr="00A825B0" w:rsidRDefault="00A825B0" w:rsidP="00A825B0">
            <w:pPr>
              <w:pStyle w:val="FirstParagraph"/>
            </w:pPr>
            <w:r w:rsidRPr="00A825B0">
              <w:t>Means</w:t>
            </w:r>
          </w:p>
        </w:tc>
      </w:tr>
      <w:tr w:rsidR="00A825B0" w:rsidRPr="00A825B0" w14:paraId="25E9B591" w14:textId="77777777">
        <w:tc>
          <w:tcPr>
            <w:tcW w:w="0" w:type="auto"/>
            <w:tcBorders>
              <w:top w:val="single" w:sz="4" w:space="0" w:color="auto"/>
              <w:left w:val="single" w:sz="4" w:space="0" w:color="auto"/>
              <w:bottom w:val="single" w:sz="4" w:space="0" w:color="auto"/>
              <w:right w:val="single" w:sz="4" w:space="0" w:color="auto"/>
            </w:tcBorders>
            <w:hideMark/>
          </w:tcPr>
          <w:p w14:paraId="5000282B"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3111DAE1" w14:textId="77777777" w:rsidR="00A825B0" w:rsidRPr="00A825B0" w:rsidRDefault="00A825B0" w:rsidP="00A825B0">
            <w:pPr>
              <w:pStyle w:val="FirstParagraph"/>
            </w:pPr>
            <w:r w:rsidRPr="00A825B0">
              <w:t>2.816</w:t>
            </w:r>
          </w:p>
        </w:tc>
        <w:tc>
          <w:tcPr>
            <w:tcW w:w="0" w:type="auto"/>
            <w:tcBorders>
              <w:top w:val="single" w:sz="4" w:space="0" w:color="auto"/>
              <w:left w:val="single" w:sz="4" w:space="0" w:color="auto"/>
              <w:bottom w:val="single" w:sz="4" w:space="0" w:color="auto"/>
              <w:right w:val="single" w:sz="4" w:space="0" w:color="auto"/>
            </w:tcBorders>
            <w:hideMark/>
          </w:tcPr>
          <w:p w14:paraId="1506BABD" w14:textId="77777777" w:rsidR="00A825B0" w:rsidRPr="00A825B0" w:rsidRDefault="00A825B0" w:rsidP="00A825B0">
            <w:pPr>
              <w:pStyle w:val="FirstParagraph"/>
            </w:pPr>
            <w:r w:rsidRPr="00A825B0">
              <w:t>0.021</w:t>
            </w:r>
          </w:p>
        </w:tc>
        <w:tc>
          <w:tcPr>
            <w:tcW w:w="0" w:type="auto"/>
            <w:tcBorders>
              <w:top w:val="single" w:sz="4" w:space="0" w:color="auto"/>
              <w:left w:val="single" w:sz="4" w:space="0" w:color="auto"/>
              <w:bottom w:val="single" w:sz="4" w:space="0" w:color="auto"/>
              <w:right w:val="single" w:sz="4" w:space="0" w:color="auto"/>
            </w:tcBorders>
            <w:hideMark/>
          </w:tcPr>
          <w:p w14:paraId="3E36A5B3" w14:textId="77777777" w:rsidR="00A825B0" w:rsidRPr="00A825B0" w:rsidRDefault="00A825B0" w:rsidP="00A825B0">
            <w:pPr>
              <w:pStyle w:val="FirstParagraph"/>
            </w:pPr>
            <w:r w:rsidRPr="00A825B0">
              <w:t>132.052</w:t>
            </w:r>
          </w:p>
        </w:tc>
        <w:tc>
          <w:tcPr>
            <w:tcW w:w="0" w:type="auto"/>
            <w:tcBorders>
              <w:top w:val="single" w:sz="4" w:space="0" w:color="auto"/>
              <w:left w:val="single" w:sz="4" w:space="0" w:color="auto"/>
              <w:bottom w:val="single" w:sz="4" w:space="0" w:color="auto"/>
              <w:right w:val="single" w:sz="4" w:space="0" w:color="auto"/>
            </w:tcBorders>
            <w:hideMark/>
          </w:tcPr>
          <w:p w14:paraId="517F90FA" w14:textId="77777777" w:rsidR="00A825B0" w:rsidRPr="00A825B0" w:rsidRDefault="00A825B0" w:rsidP="00A825B0">
            <w:pPr>
              <w:pStyle w:val="FirstParagraph"/>
            </w:pPr>
            <w:r w:rsidRPr="00A825B0">
              <w:t>0.000</w:t>
            </w:r>
          </w:p>
        </w:tc>
      </w:tr>
      <w:tr w:rsidR="00A825B0" w:rsidRPr="00A825B0" w14:paraId="67DDDDBB" w14:textId="77777777">
        <w:tc>
          <w:tcPr>
            <w:tcW w:w="0" w:type="auto"/>
            <w:tcBorders>
              <w:top w:val="single" w:sz="4" w:space="0" w:color="auto"/>
              <w:left w:val="single" w:sz="4" w:space="0" w:color="auto"/>
              <w:bottom w:val="single" w:sz="4" w:space="0" w:color="auto"/>
              <w:right w:val="single" w:sz="4" w:space="0" w:color="auto"/>
            </w:tcBorders>
            <w:hideMark/>
          </w:tcPr>
          <w:p w14:paraId="11E740FD"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6FB4DE0F" w14:textId="77777777" w:rsidR="00A825B0" w:rsidRPr="00A825B0" w:rsidRDefault="00A825B0" w:rsidP="00A825B0">
            <w:pPr>
              <w:pStyle w:val="FirstParagraph"/>
            </w:pPr>
            <w:r w:rsidRPr="00A825B0">
              <w:t>-0.084</w:t>
            </w:r>
          </w:p>
        </w:tc>
        <w:tc>
          <w:tcPr>
            <w:tcW w:w="0" w:type="auto"/>
            <w:tcBorders>
              <w:top w:val="single" w:sz="4" w:space="0" w:color="auto"/>
              <w:left w:val="single" w:sz="4" w:space="0" w:color="auto"/>
              <w:bottom w:val="single" w:sz="4" w:space="0" w:color="auto"/>
              <w:right w:val="single" w:sz="4" w:space="0" w:color="auto"/>
            </w:tcBorders>
            <w:hideMark/>
          </w:tcPr>
          <w:p w14:paraId="08B7CF7A" w14:textId="77777777" w:rsidR="00A825B0" w:rsidRPr="00A825B0" w:rsidRDefault="00A825B0" w:rsidP="00A825B0">
            <w:pPr>
              <w:pStyle w:val="FirstParagraph"/>
            </w:pPr>
            <w:r w:rsidRPr="00A825B0">
              <w:t>0.012</w:t>
            </w:r>
          </w:p>
        </w:tc>
        <w:tc>
          <w:tcPr>
            <w:tcW w:w="0" w:type="auto"/>
            <w:tcBorders>
              <w:top w:val="single" w:sz="4" w:space="0" w:color="auto"/>
              <w:left w:val="single" w:sz="4" w:space="0" w:color="auto"/>
              <w:bottom w:val="single" w:sz="4" w:space="0" w:color="auto"/>
              <w:right w:val="single" w:sz="4" w:space="0" w:color="auto"/>
            </w:tcBorders>
            <w:hideMark/>
          </w:tcPr>
          <w:p w14:paraId="0E9F2FB3" w14:textId="77777777" w:rsidR="00A825B0" w:rsidRPr="00A825B0" w:rsidRDefault="00A825B0" w:rsidP="00A825B0">
            <w:pPr>
              <w:pStyle w:val="FirstParagraph"/>
            </w:pPr>
            <w:r w:rsidRPr="00A825B0">
              <w:t>-7.242</w:t>
            </w:r>
          </w:p>
        </w:tc>
        <w:tc>
          <w:tcPr>
            <w:tcW w:w="0" w:type="auto"/>
            <w:tcBorders>
              <w:top w:val="single" w:sz="4" w:space="0" w:color="auto"/>
              <w:left w:val="single" w:sz="4" w:space="0" w:color="auto"/>
              <w:bottom w:val="single" w:sz="4" w:space="0" w:color="auto"/>
              <w:right w:val="single" w:sz="4" w:space="0" w:color="auto"/>
            </w:tcBorders>
            <w:hideMark/>
          </w:tcPr>
          <w:p w14:paraId="0BF5983C" w14:textId="77777777" w:rsidR="00A825B0" w:rsidRPr="00A825B0" w:rsidRDefault="00A825B0" w:rsidP="00A825B0">
            <w:pPr>
              <w:pStyle w:val="FirstParagraph"/>
            </w:pPr>
            <w:r w:rsidRPr="00A825B0">
              <w:t>0.000</w:t>
            </w:r>
          </w:p>
        </w:tc>
      </w:tr>
      <w:tr w:rsidR="00A825B0" w:rsidRPr="00A825B0" w14:paraId="4B27AFAC"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45904805" w14:textId="77777777" w:rsidR="00A825B0" w:rsidRPr="00A825B0" w:rsidRDefault="00A825B0" w:rsidP="00A825B0">
            <w:pPr>
              <w:pStyle w:val="FirstParagraph"/>
            </w:pPr>
            <w:r w:rsidRPr="00A825B0">
              <w:t>Variances</w:t>
            </w:r>
          </w:p>
        </w:tc>
      </w:tr>
      <w:tr w:rsidR="00A825B0" w:rsidRPr="00A825B0" w14:paraId="68E14C94" w14:textId="77777777">
        <w:tc>
          <w:tcPr>
            <w:tcW w:w="0" w:type="auto"/>
            <w:tcBorders>
              <w:top w:val="single" w:sz="4" w:space="0" w:color="auto"/>
              <w:left w:val="single" w:sz="4" w:space="0" w:color="auto"/>
              <w:bottom w:val="single" w:sz="4" w:space="0" w:color="auto"/>
              <w:right w:val="single" w:sz="4" w:space="0" w:color="auto"/>
            </w:tcBorders>
            <w:hideMark/>
          </w:tcPr>
          <w:p w14:paraId="4C8B3ABE" w14:textId="77777777" w:rsidR="00A825B0" w:rsidRPr="00A825B0" w:rsidRDefault="00A825B0" w:rsidP="00A825B0">
            <w:pPr>
              <w:pStyle w:val="FirstParagraph"/>
            </w:pPr>
            <w:r w:rsidRPr="00A825B0">
              <w:lastRenderedPageBreak/>
              <w:t>SELF</w:t>
            </w:r>
          </w:p>
        </w:tc>
        <w:tc>
          <w:tcPr>
            <w:tcW w:w="0" w:type="auto"/>
            <w:tcBorders>
              <w:top w:val="single" w:sz="4" w:space="0" w:color="auto"/>
              <w:left w:val="single" w:sz="4" w:space="0" w:color="auto"/>
              <w:bottom w:val="single" w:sz="4" w:space="0" w:color="auto"/>
              <w:right w:val="single" w:sz="4" w:space="0" w:color="auto"/>
            </w:tcBorders>
            <w:hideMark/>
          </w:tcPr>
          <w:p w14:paraId="14595C06" w14:textId="77777777" w:rsidR="00A825B0" w:rsidRPr="00A825B0" w:rsidRDefault="00A825B0" w:rsidP="00A825B0">
            <w:pPr>
              <w:pStyle w:val="FirstParagraph"/>
            </w:pPr>
            <w:r w:rsidRPr="00A825B0">
              <w:t>0.052</w:t>
            </w:r>
          </w:p>
        </w:tc>
        <w:tc>
          <w:tcPr>
            <w:tcW w:w="0" w:type="auto"/>
            <w:tcBorders>
              <w:top w:val="single" w:sz="4" w:space="0" w:color="auto"/>
              <w:left w:val="single" w:sz="4" w:space="0" w:color="auto"/>
              <w:bottom w:val="single" w:sz="4" w:space="0" w:color="auto"/>
              <w:right w:val="single" w:sz="4" w:space="0" w:color="auto"/>
            </w:tcBorders>
            <w:hideMark/>
          </w:tcPr>
          <w:p w14:paraId="432C1338" w14:textId="77777777" w:rsidR="00A825B0" w:rsidRPr="00A825B0" w:rsidRDefault="00A825B0" w:rsidP="00A825B0">
            <w:pPr>
              <w:pStyle w:val="FirstParagraph"/>
            </w:pPr>
            <w:r w:rsidRPr="00A825B0">
              <w:t>0.013</w:t>
            </w:r>
          </w:p>
        </w:tc>
        <w:tc>
          <w:tcPr>
            <w:tcW w:w="0" w:type="auto"/>
            <w:tcBorders>
              <w:top w:val="single" w:sz="4" w:space="0" w:color="auto"/>
              <w:left w:val="single" w:sz="4" w:space="0" w:color="auto"/>
              <w:bottom w:val="single" w:sz="4" w:space="0" w:color="auto"/>
              <w:right w:val="single" w:sz="4" w:space="0" w:color="auto"/>
            </w:tcBorders>
            <w:hideMark/>
          </w:tcPr>
          <w:p w14:paraId="0CEA184C" w14:textId="77777777" w:rsidR="00A825B0" w:rsidRPr="00A825B0" w:rsidRDefault="00A825B0" w:rsidP="00A825B0">
            <w:pPr>
              <w:pStyle w:val="FirstParagraph"/>
            </w:pPr>
            <w:r w:rsidRPr="00A825B0">
              <w:t>4.044</w:t>
            </w:r>
          </w:p>
        </w:tc>
        <w:tc>
          <w:tcPr>
            <w:tcW w:w="0" w:type="auto"/>
            <w:tcBorders>
              <w:top w:val="single" w:sz="4" w:space="0" w:color="auto"/>
              <w:left w:val="single" w:sz="4" w:space="0" w:color="auto"/>
              <w:bottom w:val="single" w:sz="4" w:space="0" w:color="auto"/>
              <w:right w:val="single" w:sz="4" w:space="0" w:color="auto"/>
            </w:tcBorders>
            <w:hideMark/>
          </w:tcPr>
          <w:p w14:paraId="0BB2E3FE" w14:textId="77777777" w:rsidR="00A825B0" w:rsidRPr="00A825B0" w:rsidRDefault="00A825B0" w:rsidP="00A825B0">
            <w:pPr>
              <w:pStyle w:val="FirstParagraph"/>
            </w:pPr>
            <w:r w:rsidRPr="00A825B0">
              <w:t>0.000</w:t>
            </w:r>
          </w:p>
        </w:tc>
      </w:tr>
      <w:tr w:rsidR="00A825B0" w:rsidRPr="00A825B0" w14:paraId="5C9869C1" w14:textId="77777777">
        <w:tc>
          <w:tcPr>
            <w:tcW w:w="0" w:type="auto"/>
            <w:tcBorders>
              <w:top w:val="single" w:sz="4" w:space="0" w:color="auto"/>
              <w:left w:val="single" w:sz="4" w:space="0" w:color="auto"/>
              <w:bottom w:val="single" w:sz="4" w:space="0" w:color="auto"/>
              <w:right w:val="single" w:sz="4" w:space="0" w:color="auto"/>
            </w:tcBorders>
            <w:hideMark/>
          </w:tcPr>
          <w:p w14:paraId="2643CAA5"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11C1DF9B" w14:textId="77777777" w:rsidR="00A825B0" w:rsidRPr="00A825B0" w:rsidRDefault="00A825B0" w:rsidP="00A825B0">
            <w:pPr>
              <w:pStyle w:val="FirstParagraph"/>
            </w:pPr>
            <w:r w:rsidRPr="00A825B0">
              <w:t>0.016</w:t>
            </w:r>
          </w:p>
        </w:tc>
        <w:tc>
          <w:tcPr>
            <w:tcW w:w="0" w:type="auto"/>
            <w:tcBorders>
              <w:top w:val="single" w:sz="4" w:space="0" w:color="auto"/>
              <w:left w:val="single" w:sz="4" w:space="0" w:color="auto"/>
              <w:bottom w:val="single" w:sz="4" w:space="0" w:color="auto"/>
              <w:right w:val="single" w:sz="4" w:space="0" w:color="auto"/>
            </w:tcBorders>
            <w:hideMark/>
          </w:tcPr>
          <w:p w14:paraId="55ABF19C" w14:textId="77777777" w:rsidR="00A825B0" w:rsidRPr="00A825B0" w:rsidRDefault="00A825B0" w:rsidP="00A825B0">
            <w:pPr>
              <w:pStyle w:val="FirstParagraph"/>
            </w:pPr>
            <w:r w:rsidRPr="00A825B0">
              <w:t>0.003</w:t>
            </w:r>
          </w:p>
        </w:tc>
        <w:tc>
          <w:tcPr>
            <w:tcW w:w="0" w:type="auto"/>
            <w:tcBorders>
              <w:top w:val="single" w:sz="4" w:space="0" w:color="auto"/>
              <w:left w:val="single" w:sz="4" w:space="0" w:color="auto"/>
              <w:bottom w:val="single" w:sz="4" w:space="0" w:color="auto"/>
              <w:right w:val="single" w:sz="4" w:space="0" w:color="auto"/>
            </w:tcBorders>
            <w:hideMark/>
          </w:tcPr>
          <w:p w14:paraId="4060BF45" w14:textId="77777777" w:rsidR="00A825B0" w:rsidRPr="00A825B0" w:rsidRDefault="00A825B0" w:rsidP="00A825B0">
            <w:pPr>
              <w:pStyle w:val="FirstParagraph"/>
            </w:pPr>
            <w:r w:rsidRPr="00A825B0">
              <w:t>4.719</w:t>
            </w:r>
          </w:p>
        </w:tc>
        <w:tc>
          <w:tcPr>
            <w:tcW w:w="0" w:type="auto"/>
            <w:tcBorders>
              <w:top w:val="single" w:sz="4" w:space="0" w:color="auto"/>
              <w:left w:val="single" w:sz="4" w:space="0" w:color="auto"/>
              <w:bottom w:val="single" w:sz="4" w:space="0" w:color="auto"/>
              <w:right w:val="single" w:sz="4" w:space="0" w:color="auto"/>
            </w:tcBorders>
            <w:hideMark/>
          </w:tcPr>
          <w:p w14:paraId="5A968C7C" w14:textId="77777777" w:rsidR="00A825B0" w:rsidRPr="00A825B0" w:rsidRDefault="00A825B0" w:rsidP="00A825B0">
            <w:pPr>
              <w:pStyle w:val="FirstParagraph"/>
            </w:pPr>
            <w:r w:rsidRPr="00A825B0">
              <w:t>0.000</w:t>
            </w:r>
          </w:p>
        </w:tc>
      </w:tr>
    </w:tbl>
    <w:p w14:paraId="5E1E02DA" w14:textId="1DAC6B53" w:rsidR="00A825B0" w:rsidRPr="00A825B0" w:rsidRDefault="00A825B0" w:rsidP="00A825B0">
      <w:pPr>
        <w:pStyle w:val="FirstParagraph"/>
      </w:pPr>
      <w:r w:rsidRPr="00A825B0">
        <w:t>在第一水平（</w:t>
      </w:r>
      <w:r w:rsidRPr="00A825B0">
        <w:t>Within Level</w:t>
      </w:r>
      <w:r w:rsidRPr="00A825B0">
        <w:t>），</w:t>
      </w:r>
      <w:r w:rsidRPr="00A825B0">
        <w:t xml:space="preserve">Residual Variances </w:t>
      </w:r>
      <w:r w:rsidRPr="00A825B0">
        <w:t>表示第一水平的变异。在第二水平（</w:t>
      </w:r>
      <w:r w:rsidRPr="00A825B0">
        <w:t>Between Level</w:t>
      </w:r>
      <w:r w:rsidRPr="00A825B0">
        <w:t>），</w:t>
      </w:r>
      <w:r w:rsidRPr="00A825B0">
        <w:t xml:space="preserve">SELF WITH BETA1J </w:t>
      </w:r>
      <w:r w:rsidRPr="00A825B0">
        <w:t>表示截距与斜率的相关，</w:t>
      </w:r>
      <w:r w:rsidRPr="00A825B0">
        <w:t xml:space="preserve">Means </w:t>
      </w:r>
      <w:r w:rsidRPr="00A825B0">
        <w:t>部分是</w:t>
      </w:r>
      <w:r w:rsidRPr="00A825B0">
        <w:t xml:space="preserve"> SELF </w:t>
      </w:r>
      <w:r w:rsidRPr="00A825B0">
        <w:t>的截距，表示个体层面自我概念的平均水平，可以发现，</w:t>
      </w:r>
      <w:r w:rsidRPr="00A825B0">
        <w:t xml:space="preserve">BETA1J </w:t>
      </w:r>
      <w:r w:rsidRPr="00A825B0">
        <w:t>的均值为</w:t>
      </w:r>
      <w:r w:rsidRPr="00A825B0">
        <w:t xml:space="preserve"> -0.084</w:t>
      </w:r>
      <w:r w:rsidRPr="00A825B0">
        <w:t>，达到显著性水平，表示自我概念随着时间增长而降低，</w:t>
      </w:r>
      <w:r w:rsidRPr="00A825B0">
        <w:t xml:space="preserve">Variances </w:t>
      </w:r>
      <w:r w:rsidRPr="00A825B0">
        <w:t>部分表示变异，</w:t>
      </w:r>
      <w:r w:rsidRPr="00A825B0">
        <w:t xml:space="preserve">SELF </w:t>
      </w:r>
      <w:r w:rsidRPr="00A825B0">
        <w:t>表示截距部分的变异，即</w:t>
      </w:r>
      <w:r w:rsidRPr="00A825B0">
        <w:t xml:space="preserve"> </w:t>
      </w:r>
      <m:oMath>
        <m:sSub>
          <m:sSubPr>
            <m:ctrlPr>
              <w:rPr>
                <w:rFonts w:ascii="Cambria Math" w:hAnsi="Cambria Math"/>
              </w:rPr>
            </m:ctrlPr>
          </m:sSubPr>
          <m:e>
            <m:r>
              <w:rPr>
                <w:rFonts w:ascii="Cambria Math" w:hAnsi="Cambria Math"/>
              </w:rPr>
              <m:t>τ</m:t>
            </m:r>
          </m:e>
          <m:sub>
            <m:r>
              <w:rPr>
                <w:rFonts w:ascii="Cambria Math" w:hAnsi="Cambria Math"/>
              </w:rPr>
              <m:t>00</m:t>
            </m:r>
          </m:sub>
        </m:sSub>
      </m:oMath>
      <w:r w:rsidRPr="00A825B0">
        <w:t xml:space="preserve"> </w:t>
      </w:r>
      <w:r w:rsidRPr="00A825B0">
        <w:t>，</w:t>
      </w:r>
      <w:r w:rsidRPr="00A825B0">
        <w:t xml:space="preserve">BETA1J </w:t>
      </w:r>
      <w:r w:rsidRPr="00A825B0">
        <w:t>表示斜率在第二水平的变异。</w:t>
      </w:r>
    </w:p>
    <w:p w14:paraId="40605B0F" w14:textId="77777777" w:rsidR="00A825B0" w:rsidRPr="00A825B0" w:rsidRDefault="00A825B0" w:rsidP="00A825B0">
      <w:pPr>
        <w:pStyle w:val="FirstParagraph"/>
        <w:rPr>
          <w:lang w:eastAsia="zh-CN"/>
        </w:rPr>
      </w:pPr>
      <w:bookmarkStart w:id="772" w:name="无条件增长模型-3"/>
      <w:bookmarkStart w:id="773" w:name="全模型"/>
      <w:bookmarkEnd w:id="772"/>
      <w:r w:rsidRPr="00A825B0">
        <w:rPr>
          <w:lang w:eastAsia="zh-CN"/>
        </w:rPr>
        <w:t xml:space="preserve">3. </w:t>
      </w:r>
      <w:r w:rsidRPr="00A825B0">
        <w:rPr>
          <w:lang w:eastAsia="zh-CN"/>
        </w:rPr>
        <w:t>全模型</w:t>
      </w:r>
    </w:p>
    <w:p w14:paraId="4B921D93" w14:textId="77777777" w:rsidR="00A825B0" w:rsidRPr="00A825B0" w:rsidRDefault="00A825B0" w:rsidP="00A825B0">
      <w:pPr>
        <w:pStyle w:val="FirstParagraph"/>
        <w:rPr>
          <w:lang w:eastAsia="zh-CN"/>
        </w:rPr>
      </w:pPr>
      <w:r w:rsidRPr="00A825B0">
        <w:rPr>
          <w:lang w:eastAsia="zh-CN"/>
        </w:rPr>
        <w:t>结果输出部分主要包括拟合指数结果和模型估计结果（详见文件</w:t>
      </w:r>
      <w:r w:rsidRPr="00A825B0">
        <w:rPr>
          <w:lang w:eastAsia="zh-CN"/>
        </w:rPr>
        <w:t>“14-8.out”</w:t>
      </w:r>
      <w:r w:rsidRPr="00A825B0">
        <w:rPr>
          <w:lang w:eastAsia="zh-CN"/>
        </w:rPr>
        <w:t>）。现主要介绍模型估计结果，如下：</w:t>
      </w:r>
    </w:p>
    <w:p w14:paraId="3F85630C" w14:textId="77777777" w:rsidR="00A825B0" w:rsidRPr="00A825B0" w:rsidRDefault="00A825B0" w:rsidP="00A825B0">
      <w:pPr>
        <w:pStyle w:val="FirstParagraph"/>
      </w:pPr>
      <w:r w:rsidRPr="00A825B0">
        <w:t>MODEL RESULTS</w:t>
      </w:r>
    </w:p>
    <w:tbl>
      <w:tblPr>
        <w:tblStyle w:val="Table"/>
        <w:tblW w:w="0" w:type="auto"/>
        <w:tblLook w:val="04A0" w:firstRow="1" w:lastRow="0" w:firstColumn="1" w:lastColumn="0" w:noHBand="0" w:noVBand="1"/>
      </w:tblPr>
      <w:tblGrid>
        <w:gridCol w:w="1443"/>
        <w:gridCol w:w="1138"/>
        <w:gridCol w:w="798"/>
        <w:gridCol w:w="1101"/>
        <w:gridCol w:w="2201"/>
      </w:tblGrid>
      <w:tr w:rsidR="00A825B0" w:rsidRPr="00A825B0" w14:paraId="3BE709AD"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7B35AA9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4DF080D" w14:textId="77777777" w:rsidR="00A825B0" w:rsidRPr="00A825B0" w:rsidRDefault="00A825B0" w:rsidP="00A825B0">
            <w:pPr>
              <w:pStyle w:val="FirstParagraph"/>
            </w:pPr>
            <w:r w:rsidRPr="00A825B0">
              <w:t>Estimate</w:t>
            </w:r>
          </w:p>
        </w:tc>
        <w:tc>
          <w:tcPr>
            <w:tcW w:w="0" w:type="auto"/>
            <w:tcBorders>
              <w:top w:val="single" w:sz="4" w:space="0" w:color="auto"/>
              <w:left w:val="single" w:sz="4" w:space="0" w:color="auto"/>
              <w:bottom w:val="single" w:sz="4" w:space="0" w:color="auto"/>
              <w:right w:val="single" w:sz="4" w:space="0" w:color="auto"/>
            </w:tcBorders>
            <w:hideMark/>
          </w:tcPr>
          <w:p w14:paraId="0B44AB6D" w14:textId="77777777" w:rsidR="00A825B0" w:rsidRPr="00A825B0" w:rsidRDefault="00A825B0" w:rsidP="00A825B0">
            <w:pPr>
              <w:pStyle w:val="FirstParagraph"/>
            </w:pPr>
            <w:r w:rsidRPr="00A825B0">
              <w:t>S.E.</w:t>
            </w:r>
          </w:p>
        </w:tc>
        <w:tc>
          <w:tcPr>
            <w:tcW w:w="0" w:type="auto"/>
            <w:tcBorders>
              <w:top w:val="single" w:sz="4" w:space="0" w:color="auto"/>
              <w:left w:val="single" w:sz="4" w:space="0" w:color="auto"/>
              <w:bottom w:val="single" w:sz="4" w:space="0" w:color="auto"/>
              <w:right w:val="single" w:sz="4" w:space="0" w:color="auto"/>
            </w:tcBorders>
            <w:hideMark/>
          </w:tcPr>
          <w:p w14:paraId="647119C3" w14:textId="77777777" w:rsidR="00A825B0" w:rsidRPr="00A825B0" w:rsidRDefault="00A825B0" w:rsidP="00A825B0">
            <w:pPr>
              <w:pStyle w:val="FirstParagraph"/>
            </w:pPr>
            <w:r w:rsidRPr="00A825B0">
              <w:t>Est./S.E.</w:t>
            </w:r>
          </w:p>
        </w:tc>
        <w:tc>
          <w:tcPr>
            <w:tcW w:w="0" w:type="auto"/>
            <w:tcBorders>
              <w:top w:val="single" w:sz="4" w:space="0" w:color="auto"/>
              <w:left w:val="single" w:sz="4" w:space="0" w:color="auto"/>
              <w:bottom w:val="single" w:sz="4" w:space="0" w:color="auto"/>
              <w:right w:val="single" w:sz="4" w:space="0" w:color="auto"/>
            </w:tcBorders>
            <w:hideMark/>
          </w:tcPr>
          <w:p w14:paraId="61F62B46" w14:textId="77777777" w:rsidR="00A825B0" w:rsidRPr="00A825B0" w:rsidRDefault="00A825B0" w:rsidP="00A825B0">
            <w:pPr>
              <w:pStyle w:val="FirstParagraph"/>
            </w:pPr>
            <w:r w:rsidRPr="00A825B0">
              <w:t>Two-Tailed P-Value</w:t>
            </w:r>
          </w:p>
        </w:tc>
      </w:tr>
      <w:tr w:rsidR="00A825B0" w:rsidRPr="00A825B0" w14:paraId="09B4FBBC"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96B053F" w14:textId="77777777" w:rsidR="00A825B0" w:rsidRPr="00A825B0" w:rsidRDefault="00A825B0" w:rsidP="00A825B0">
            <w:pPr>
              <w:pStyle w:val="FirstParagraph"/>
            </w:pPr>
            <w:r w:rsidRPr="00A825B0">
              <w:t>Within Level</w:t>
            </w:r>
          </w:p>
        </w:tc>
      </w:tr>
      <w:tr w:rsidR="00A825B0" w:rsidRPr="00A825B0" w14:paraId="0CD3049A"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F2A1776" w14:textId="77777777" w:rsidR="00A825B0" w:rsidRPr="00A825B0" w:rsidRDefault="00A825B0" w:rsidP="00A825B0">
            <w:pPr>
              <w:pStyle w:val="FirstParagraph"/>
            </w:pPr>
            <w:r w:rsidRPr="00A825B0">
              <w:t>Residual Variances</w:t>
            </w:r>
          </w:p>
        </w:tc>
      </w:tr>
      <w:tr w:rsidR="00A825B0" w:rsidRPr="00A825B0" w14:paraId="6FD95E8A" w14:textId="77777777">
        <w:tc>
          <w:tcPr>
            <w:tcW w:w="0" w:type="auto"/>
            <w:tcBorders>
              <w:top w:val="single" w:sz="4" w:space="0" w:color="auto"/>
              <w:left w:val="single" w:sz="4" w:space="0" w:color="auto"/>
              <w:bottom w:val="single" w:sz="4" w:space="0" w:color="auto"/>
              <w:right w:val="single" w:sz="4" w:space="0" w:color="auto"/>
            </w:tcBorders>
            <w:hideMark/>
          </w:tcPr>
          <w:p w14:paraId="16644FCE"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21564CBB" w14:textId="77777777" w:rsidR="00A825B0" w:rsidRPr="00A825B0" w:rsidRDefault="00A825B0" w:rsidP="00A825B0">
            <w:pPr>
              <w:pStyle w:val="FirstParagraph"/>
            </w:pPr>
            <w:r w:rsidRPr="00A825B0">
              <w:t>0.097</w:t>
            </w:r>
          </w:p>
        </w:tc>
        <w:tc>
          <w:tcPr>
            <w:tcW w:w="0" w:type="auto"/>
            <w:tcBorders>
              <w:top w:val="single" w:sz="4" w:space="0" w:color="auto"/>
              <w:left w:val="single" w:sz="4" w:space="0" w:color="auto"/>
              <w:bottom w:val="single" w:sz="4" w:space="0" w:color="auto"/>
              <w:right w:val="single" w:sz="4" w:space="0" w:color="auto"/>
            </w:tcBorders>
            <w:hideMark/>
          </w:tcPr>
          <w:p w14:paraId="06CA72EF" w14:textId="77777777" w:rsidR="00A825B0" w:rsidRPr="00A825B0" w:rsidRDefault="00A825B0" w:rsidP="00A825B0">
            <w:pPr>
              <w:pStyle w:val="FirstParagraph"/>
            </w:pPr>
            <w:r w:rsidRPr="00A825B0">
              <w:t>0.006</w:t>
            </w:r>
          </w:p>
        </w:tc>
        <w:tc>
          <w:tcPr>
            <w:tcW w:w="0" w:type="auto"/>
            <w:tcBorders>
              <w:top w:val="single" w:sz="4" w:space="0" w:color="auto"/>
              <w:left w:val="single" w:sz="4" w:space="0" w:color="auto"/>
              <w:bottom w:val="single" w:sz="4" w:space="0" w:color="auto"/>
              <w:right w:val="single" w:sz="4" w:space="0" w:color="auto"/>
            </w:tcBorders>
            <w:hideMark/>
          </w:tcPr>
          <w:p w14:paraId="1FA7FBDD" w14:textId="77777777" w:rsidR="00A825B0" w:rsidRPr="00A825B0" w:rsidRDefault="00A825B0" w:rsidP="00A825B0">
            <w:pPr>
              <w:pStyle w:val="FirstParagraph"/>
            </w:pPr>
            <w:r w:rsidRPr="00A825B0">
              <w:t>15.392</w:t>
            </w:r>
          </w:p>
        </w:tc>
        <w:tc>
          <w:tcPr>
            <w:tcW w:w="0" w:type="auto"/>
            <w:tcBorders>
              <w:top w:val="single" w:sz="4" w:space="0" w:color="auto"/>
              <w:left w:val="single" w:sz="4" w:space="0" w:color="auto"/>
              <w:bottom w:val="single" w:sz="4" w:space="0" w:color="auto"/>
              <w:right w:val="single" w:sz="4" w:space="0" w:color="auto"/>
            </w:tcBorders>
            <w:hideMark/>
          </w:tcPr>
          <w:p w14:paraId="0A761A3D" w14:textId="77777777" w:rsidR="00A825B0" w:rsidRPr="00A825B0" w:rsidRDefault="00A825B0" w:rsidP="00A825B0">
            <w:pPr>
              <w:pStyle w:val="FirstParagraph"/>
            </w:pPr>
            <w:r w:rsidRPr="00A825B0">
              <w:t>0.000</w:t>
            </w:r>
          </w:p>
        </w:tc>
      </w:tr>
      <w:tr w:rsidR="00A825B0" w:rsidRPr="00A825B0" w14:paraId="61271C6C"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10CBFCF" w14:textId="77777777" w:rsidR="00A825B0" w:rsidRPr="00A825B0" w:rsidRDefault="00A825B0" w:rsidP="00A825B0">
            <w:pPr>
              <w:pStyle w:val="FirstParagraph"/>
            </w:pPr>
            <w:r w:rsidRPr="00A825B0">
              <w:t>Between Level</w:t>
            </w:r>
          </w:p>
        </w:tc>
      </w:tr>
      <w:tr w:rsidR="00A825B0" w:rsidRPr="00A825B0" w14:paraId="52CB2F13"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47A4C3A" w14:textId="77777777" w:rsidR="00A825B0" w:rsidRPr="00A825B0" w:rsidRDefault="00A825B0" w:rsidP="00A825B0">
            <w:pPr>
              <w:pStyle w:val="FirstParagraph"/>
            </w:pPr>
            <w:r w:rsidRPr="00A825B0">
              <w:t>BETA1J ON</w:t>
            </w:r>
          </w:p>
        </w:tc>
      </w:tr>
      <w:tr w:rsidR="00A825B0" w:rsidRPr="00A825B0" w14:paraId="1C29F5EA" w14:textId="77777777">
        <w:tc>
          <w:tcPr>
            <w:tcW w:w="0" w:type="auto"/>
            <w:tcBorders>
              <w:top w:val="single" w:sz="4" w:space="0" w:color="auto"/>
              <w:left w:val="single" w:sz="4" w:space="0" w:color="auto"/>
              <w:bottom w:val="single" w:sz="4" w:space="0" w:color="auto"/>
              <w:right w:val="single" w:sz="4" w:space="0" w:color="auto"/>
            </w:tcBorders>
            <w:hideMark/>
          </w:tcPr>
          <w:p w14:paraId="57D9DC38" w14:textId="77777777" w:rsidR="00A825B0" w:rsidRPr="00A825B0" w:rsidRDefault="00A825B0" w:rsidP="00A825B0">
            <w:pPr>
              <w:pStyle w:val="FirstParagraph"/>
            </w:pPr>
            <w:r w:rsidRPr="00A825B0">
              <w:t>GENDER</w:t>
            </w:r>
          </w:p>
        </w:tc>
        <w:tc>
          <w:tcPr>
            <w:tcW w:w="0" w:type="auto"/>
            <w:tcBorders>
              <w:top w:val="single" w:sz="4" w:space="0" w:color="auto"/>
              <w:left w:val="single" w:sz="4" w:space="0" w:color="auto"/>
              <w:bottom w:val="single" w:sz="4" w:space="0" w:color="auto"/>
              <w:right w:val="single" w:sz="4" w:space="0" w:color="auto"/>
            </w:tcBorders>
            <w:hideMark/>
          </w:tcPr>
          <w:p w14:paraId="5BE234E5" w14:textId="77777777" w:rsidR="00A825B0" w:rsidRPr="00A825B0" w:rsidRDefault="00A825B0" w:rsidP="00A825B0">
            <w:pPr>
              <w:pStyle w:val="FirstParagraph"/>
            </w:pPr>
            <w:r w:rsidRPr="00A825B0">
              <w:t>0.058</w:t>
            </w:r>
          </w:p>
        </w:tc>
        <w:tc>
          <w:tcPr>
            <w:tcW w:w="0" w:type="auto"/>
            <w:tcBorders>
              <w:top w:val="single" w:sz="4" w:space="0" w:color="auto"/>
              <w:left w:val="single" w:sz="4" w:space="0" w:color="auto"/>
              <w:bottom w:val="single" w:sz="4" w:space="0" w:color="auto"/>
              <w:right w:val="single" w:sz="4" w:space="0" w:color="auto"/>
            </w:tcBorders>
            <w:hideMark/>
          </w:tcPr>
          <w:p w14:paraId="10142C41" w14:textId="77777777" w:rsidR="00A825B0" w:rsidRPr="00A825B0" w:rsidRDefault="00A825B0" w:rsidP="00A825B0">
            <w:pPr>
              <w:pStyle w:val="FirstParagraph"/>
            </w:pPr>
            <w:r w:rsidRPr="00A825B0">
              <w:t>0.022</w:t>
            </w:r>
          </w:p>
        </w:tc>
        <w:tc>
          <w:tcPr>
            <w:tcW w:w="0" w:type="auto"/>
            <w:tcBorders>
              <w:top w:val="single" w:sz="4" w:space="0" w:color="auto"/>
              <w:left w:val="single" w:sz="4" w:space="0" w:color="auto"/>
              <w:bottom w:val="single" w:sz="4" w:space="0" w:color="auto"/>
              <w:right w:val="single" w:sz="4" w:space="0" w:color="auto"/>
            </w:tcBorders>
            <w:hideMark/>
          </w:tcPr>
          <w:p w14:paraId="70F28523" w14:textId="77777777" w:rsidR="00A825B0" w:rsidRPr="00A825B0" w:rsidRDefault="00A825B0" w:rsidP="00A825B0">
            <w:pPr>
              <w:pStyle w:val="FirstParagraph"/>
            </w:pPr>
            <w:r w:rsidRPr="00A825B0">
              <w:t>2.592</w:t>
            </w:r>
          </w:p>
        </w:tc>
        <w:tc>
          <w:tcPr>
            <w:tcW w:w="0" w:type="auto"/>
            <w:tcBorders>
              <w:top w:val="single" w:sz="4" w:space="0" w:color="auto"/>
              <w:left w:val="single" w:sz="4" w:space="0" w:color="auto"/>
              <w:bottom w:val="single" w:sz="4" w:space="0" w:color="auto"/>
              <w:right w:val="single" w:sz="4" w:space="0" w:color="auto"/>
            </w:tcBorders>
            <w:hideMark/>
          </w:tcPr>
          <w:p w14:paraId="22EA9384" w14:textId="77777777" w:rsidR="00A825B0" w:rsidRPr="00A825B0" w:rsidRDefault="00A825B0" w:rsidP="00A825B0">
            <w:pPr>
              <w:pStyle w:val="FirstParagraph"/>
            </w:pPr>
            <w:r w:rsidRPr="00A825B0">
              <w:t>0.010</w:t>
            </w:r>
          </w:p>
        </w:tc>
      </w:tr>
      <w:tr w:rsidR="00A825B0" w:rsidRPr="00A825B0" w14:paraId="401CAD26" w14:textId="77777777">
        <w:tc>
          <w:tcPr>
            <w:tcW w:w="0" w:type="auto"/>
            <w:tcBorders>
              <w:top w:val="single" w:sz="4" w:space="0" w:color="auto"/>
              <w:left w:val="single" w:sz="4" w:space="0" w:color="auto"/>
              <w:bottom w:val="single" w:sz="4" w:space="0" w:color="auto"/>
              <w:right w:val="single" w:sz="4" w:space="0" w:color="auto"/>
            </w:tcBorders>
            <w:hideMark/>
          </w:tcPr>
          <w:p w14:paraId="10CBC603" w14:textId="77777777" w:rsidR="00A825B0" w:rsidRPr="00A825B0" w:rsidRDefault="00A825B0" w:rsidP="00A825B0">
            <w:pPr>
              <w:pStyle w:val="FirstParagraph"/>
            </w:pPr>
            <w:r w:rsidRPr="00A825B0">
              <w:t>WITHDRAW</w:t>
            </w:r>
          </w:p>
        </w:tc>
        <w:tc>
          <w:tcPr>
            <w:tcW w:w="0" w:type="auto"/>
            <w:tcBorders>
              <w:top w:val="single" w:sz="4" w:space="0" w:color="auto"/>
              <w:left w:val="single" w:sz="4" w:space="0" w:color="auto"/>
              <w:bottom w:val="single" w:sz="4" w:space="0" w:color="auto"/>
              <w:right w:val="single" w:sz="4" w:space="0" w:color="auto"/>
            </w:tcBorders>
            <w:hideMark/>
          </w:tcPr>
          <w:p w14:paraId="747816D0" w14:textId="77777777" w:rsidR="00A825B0" w:rsidRPr="00A825B0" w:rsidRDefault="00A825B0" w:rsidP="00A825B0">
            <w:pPr>
              <w:pStyle w:val="FirstParagraph"/>
            </w:pPr>
            <w:r w:rsidRPr="00A825B0">
              <w:t>0.032</w:t>
            </w:r>
          </w:p>
        </w:tc>
        <w:tc>
          <w:tcPr>
            <w:tcW w:w="0" w:type="auto"/>
            <w:tcBorders>
              <w:top w:val="single" w:sz="4" w:space="0" w:color="auto"/>
              <w:left w:val="single" w:sz="4" w:space="0" w:color="auto"/>
              <w:bottom w:val="single" w:sz="4" w:space="0" w:color="auto"/>
              <w:right w:val="single" w:sz="4" w:space="0" w:color="auto"/>
            </w:tcBorders>
            <w:hideMark/>
          </w:tcPr>
          <w:p w14:paraId="3E100C78" w14:textId="77777777" w:rsidR="00A825B0" w:rsidRPr="00A825B0" w:rsidRDefault="00A825B0" w:rsidP="00A825B0">
            <w:pPr>
              <w:pStyle w:val="FirstParagraph"/>
            </w:pPr>
            <w:r w:rsidRPr="00A825B0">
              <w:t>0.012</w:t>
            </w:r>
          </w:p>
        </w:tc>
        <w:tc>
          <w:tcPr>
            <w:tcW w:w="0" w:type="auto"/>
            <w:tcBorders>
              <w:top w:val="single" w:sz="4" w:space="0" w:color="auto"/>
              <w:left w:val="single" w:sz="4" w:space="0" w:color="auto"/>
              <w:bottom w:val="single" w:sz="4" w:space="0" w:color="auto"/>
              <w:right w:val="single" w:sz="4" w:space="0" w:color="auto"/>
            </w:tcBorders>
            <w:hideMark/>
          </w:tcPr>
          <w:p w14:paraId="08BB2872" w14:textId="77777777" w:rsidR="00A825B0" w:rsidRPr="00A825B0" w:rsidRDefault="00A825B0" w:rsidP="00A825B0">
            <w:pPr>
              <w:pStyle w:val="FirstParagraph"/>
            </w:pPr>
            <w:r w:rsidRPr="00A825B0">
              <w:t>2.765</w:t>
            </w:r>
          </w:p>
        </w:tc>
        <w:tc>
          <w:tcPr>
            <w:tcW w:w="0" w:type="auto"/>
            <w:tcBorders>
              <w:top w:val="single" w:sz="4" w:space="0" w:color="auto"/>
              <w:left w:val="single" w:sz="4" w:space="0" w:color="auto"/>
              <w:bottom w:val="single" w:sz="4" w:space="0" w:color="auto"/>
              <w:right w:val="single" w:sz="4" w:space="0" w:color="auto"/>
            </w:tcBorders>
            <w:hideMark/>
          </w:tcPr>
          <w:p w14:paraId="0F0B5085" w14:textId="77777777" w:rsidR="00A825B0" w:rsidRPr="00A825B0" w:rsidRDefault="00A825B0" w:rsidP="00A825B0">
            <w:pPr>
              <w:pStyle w:val="FirstParagraph"/>
            </w:pPr>
            <w:r w:rsidRPr="00A825B0">
              <w:t>0.006</w:t>
            </w:r>
          </w:p>
        </w:tc>
      </w:tr>
      <w:tr w:rsidR="00A825B0" w:rsidRPr="00A825B0" w14:paraId="44065F0A"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272B5270" w14:textId="77777777" w:rsidR="00A825B0" w:rsidRPr="00A825B0" w:rsidRDefault="00A825B0" w:rsidP="00A825B0">
            <w:pPr>
              <w:pStyle w:val="FirstParagraph"/>
            </w:pPr>
            <w:r w:rsidRPr="00A825B0">
              <w:t>SELF ON</w:t>
            </w:r>
          </w:p>
        </w:tc>
      </w:tr>
      <w:tr w:rsidR="00A825B0" w:rsidRPr="00A825B0" w14:paraId="742D35A0" w14:textId="77777777">
        <w:tc>
          <w:tcPr>
            <w:tcW w:w="0" w:type="auto"/>
            <w:tcBorders>
              <w:top w:val="single" w:sz="4" w:space="0" w:color="auto"/>
              <w:left w:val="single" w:sz="4" w:space="0" w:color="auto"/>
              <w:bottom w:val="single" w:sz="4" w:space="0" w:color="auto"/>
              <w:right w:val="single" w:sz="4" w:space="0" w:color="auto"/>
            </w:tcBorders>
            <w:hideMark/>
          </w:tcPr>
          <w:p w14:paraId="4378DFFE" w14:textId="77777777" w:rsidR="00A825B0" w:rsidRPr="00A825B0" w:rsidRDefault="00A825B0" w:rsidP="00A825B0">
            <w:pPr>
              <w:pStyle w:val="FirstParagraph"/>
            </w:pPr>
            <w:r w:rsidRPr="00A825B0">
              <w:lastRenderedPageBreak/>
              <w:t>GENDER</w:t>
            </w:r>
          </w:p>
        </w:tc>
        <w:tc>
          <w:tcPr>
            <w:tcW w:w="0" w:type="auto"/>
            <w:tcBorders>
              <w:top w:val="single" w:sz="4" w:space="0" w:color="auto"/>
              <w:left w:val="single" w:sz="4" w:space="0" w:color="auto"/>
              <w:bottom w:val="single" w:sz="4" w:space="0" w:color="auto"/>
              <w:right w:val="single" w:sz="4" w:space="0" w:color="auto"/>
            </w:tcBorders>
            <w:hideMark/>
          </w:tcPr>
          <w:p w14:paraId="0F35F98E" w14:textId="77777777" w:rsidR="00A825B0" w:rsidRPr="00A825B0" w:rsidRDefault="00A825B0" w:rsidP="00A825B0">
            <w:pPr>
              <w:pStyle w:val="FirstParagraph"/>
            </w:pPr>
            <w:r w:rsidRPr="00A825B0">
              <w:t>0.004</w:t>
            </w:r>
          </w:p>
        </w:tc>
        <w:tc>
          <w:tcPr>
            <w:tcW w:w="0" w:type="auto"/>
            <w:tcBorders>
              <w:top w:val="single" w:sz="4" w:space="0" w:color="auto"/>
              <w:left w:val="single" w:sz="4" w:space="0" w:color="auto"/>
              <w:bottom w:val="single" w:sz="4" w:space="0" w:color="auto"/>
              <w:right w:val="single" w:sz="4" w:space="0" w:color="auto"/>
            </w:tcBorders>
            <w:hideMark/>
          </w:tcPr>
          <w:p w14:paraId="24B36DBE" w14:textId="77777777" w:rsidR="00A825B0" w:rsidRPr="00A825B0" w:rsidRDefault="00A825B0" w:rsidP="00A825B0">
            <w:pPr>
              <w:pStyle w:val="FirstParagraph"/>
            </w:pPr>
            <w:r w:rsidRPr="00A825B0">
              <w:t>0.041</w:t>
            </w:r>
          </w:p>
        </w:tc>
        <w:tc>
          <w:tcPr>
            <w:tcW w:w="0" w:type="auto"/>
            <w:tcBorders>
              <w:top w:val="single" w:sz="4" w:space="0" w:color="auto"/>
              <w:left w:val="single" w:sz="4" w:space="0" w:color="auto"/>
              <w:bottom w:val="single" w:sz="4" w:space="0" w:color="auto"/>
              <w:right w:val="single" w:sz="4" w:space="0" w:color="auto"/>
            </w:tcBorders>
            <w:hideMark/>
          </w:tcPr>
          <w:p w14:paraId="1285CB7F" w14:textId="77777777" w:rsidR="00A825B0" w:rsidRPr="00A825B0" w:rsidRDefault="00A825B0" w:rsidP="00A825B0">
            <w:pPr>
              <w:pStyle w:val="FirstParagraph"/>
            </w:pPr>
            <w:r w:rsidRPr="00A825B0">
              <w:t>0.099</w:t>
            </w:r>
          </w:p>
        </w:tc>
        <w:tc>
          <w:tcPr>
            <w:tcW w:w="0" w:type="auto"/>
            <w:tcBorders>
              <w:top w:val="single" w:sz="4" w:space="0" w:color="auto"/>
              <w:left w:val="single" w:sz="4" w:space="0" w:color="auto"/>
              <w:bottom w:val="single" w:sz="4" w:space="0" w:color="auto"/>
              <w:right w:val="single" w:sz="4" w:space="0" w:color="auto"/>
            </w:tcBorders>
            <w:hideMark/>
          </w:tcPr>
          <w:p w14:paraId="31DC86D4" w14:textId="77777777" w:rsidR="00A825B0" w:rsidRPr="00A825B0" w:rsidRDefault="00A825B0" w:rsidP="00A825B0">
            <w:pPr>
              <w:pStyle w:val="FirstParagraph"/>
            </w:pPr>
            <w:r w:rsidRPr="00A825B0">
              <w:t>0.921</w:t>
            </w:r>
          </w:p>
        </w:tc>
      </w:tr>
      <w:tr w:rsidR="00A825B0" w:rsidRPr="00A825B0" w14:paraId="3957C9C0" w14:textId="77777777">
        <w:tc>
          <w:tcPr>
            <w:tcW w:w="0" w:type="auto"/>
            <w:tcBorders>
              <w:top w:val="single" w:sz="4" w:space="0" w:color="auto"/>
              <w:left w:val="single" w:sz="4" w:space="0" w:color="auto"/>
              <w:bottom w:val="single" w:sz="4" w:space="0" w:color="auto"/>
              <w:right w:val="single" w:sz="4" w:space="0" w:color="auto"/>
            </w:tcBorders>
            <w:hideMark/>
          </w:tcPr>
          <w:p w14:paraId="056F2753" w14:textId="77777777" w:rsidR="00A825B0" w:rsidRPr="00A825B0" w:rsidRDefault="00A825B0" w:rsidP="00A825B0">
            <w:pPr>
              <w:pStyle w:val="FirstParagraph"/>
            </w:pPr>
            <w:r w:rsidRPr="00A825B0">
              <w:t>WITHDRAW</w:t>
            </w:r>
          </w:p>
        </w:tc>
        <w:tc>
          <w:tcPr>
            <w:tcW w:w="0" w:type="auto"/>
            <w:tcBorders>
              <w:top w:val="single" w:sz="4" w:space="0" w:color="auto"/>
              <w:left w:val="single" w:sz="4" w:space="0" w:color="auto"/>
              <w:bottom w:val="single" w:sz="4" w:space="0" w:color="auto"/>
              <w:right w:val="single" w:sz="4" w:space="0" w:color="auto"/>
            </w:tcBorders>
            <w:hideMark/>
          </w:tcPr>
          <w:p w14:paraId="144459B8" w14:textId="77777777" w:rsidR="00A825B0" w:rsidRPr="00A825B0" w:rsidRDefault="00A825B0" w:rsidP="00A825B0">
            <w:pPr>
              <w:pStyle w:val="FirstParagraph"/>
            </w:pPr>
            <w:r w:rsidRPr="00A825B0">
              <w:t>-0.104</w:t>
            </w:r>
          </w:p>
        </w:tc>
        <w:tc>
          <w:tcPr>
            <w:tcW w:w="0" w:type="auto"/>
            <w:tcBorders>
              <w:top w:val="single" w:sz="4" w:space="0" w:color="auto"/>
              <w:left w:val="single" w:sz="4" w:space="0" w:color="auto"/>
              <w:bottom w:val="single" w:sz="4" w:space="0" w:color="auto"/>
              <w:right w:val="single" w:sz="4" w:space="0" w:color="auto"/>
            </w:tcBorders>
            <w:hideMark/>
          </w:tcPr>
          <w:p w14:paraId="1D32B506" w14:textId="77777777" w:rsidR="00A825B0" w:rsidRPr="00A825B0" w:rsidRDefault="00A825B0" w:rsidP="00A825B0">
            <w:pPr>
              <w:pStyle w:val="FirstParagraph"/>
            </w:pPr>
            <w:r w:rsidRPr="00A825B0">
              <w:t>0.020</w:t>
            </w:r>
          </w:p>
        </w:tc>
        <w:tc>
          <w:tcPr>
            <w:tcW w:w="0" w:type="auto"/>
            <w:tcBorders>
              <w:top w:val="single" w:sz="4" w:space="0" w:color="auto"/>
              <w:left w:val="single" w:sz="4" w:space="0" w:color="auto"/>
              <w:bottom w:val="single" w:sz="4" w:space="0" w:color="auto"/>
              <w:right w:val="single" w:sz="4" w:space="0" w:color="auto"/>
            </w:tcBorders>
            <w:hideMark/>
          </w:tcPr>
          <w:p w14:paraId="3D575E1A" w14:textId="77777777" w:rsidR="00A825B0" w:rsidRPr="00A825B0" w:rsidRDefault="00A825B0" w:rsidP="00A825B0">
            <w:pPr>
              <w:pStyle w:val="FirstParagraph"/>
            </w:pPr>
            <w:r w:rsidRPr="00A825B0">
              <w:t>-5.312</w:t>
            </w:r>
          </w:p>
        </w:tc>
        <w:tc>
          <w:tcPr>
            <w:tcW w:w="0" w:type="auto"/>
            <w:tcBorders>
              <w:top w:val="single" w:sz="4" w:space="0" w:color="auto"/>
              <w:left w:val="single" w:sz="4" w:space="0" w:color="auto"/>
              <w:bottom w:val="single" w:sz="4" w:space="0" w:color="auto"/>
              <w:right w:val="single" w:sz="4" w:space="0" w:color="auto"/>
            </w:tcBorders>
            <w:hideMark/>
          </w:tcPr>
          <w:p w14:paraId="5BC1EAC1" w14:textId="77777777" w:rsidR="00A825B0" w:rsidRPr="00A825B0" w:rsidRDefault="00A825B0" w:rsidP="00A825B0">
            <w:pPr>
              <w:pStyle w:val="FirstParagraph"/>
            </w:pPr>
            <w:r w:rsidRPr="00A825B0">
              <w:t>0.000</w:t>
            </w:r>
          </w:p>
        </w:tc>
      </w:tr>
      <w:tr w:rsidR="00A825B0" w:rsidRPr="00A825B0" w14:paraId="74059CD3"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77E3AA35" w14:textId="77777777" w:rsidR="00A825B0" w:rsidRPr="00A825B0" w:rsidRDefault="00A825B0" w:rsidP="00A825B0">
            <w:pPr>
              <w:pStyle w:val="FirstParagraph"/>
            </w:pPr>
            <w:r w:rsidRPr="00A825B0">
              <w:t>SELF WITH</w:t>
            </w:r>
          </w:p>
        </w:tc>
      </w:tr>
      <w:tr w:rsidR="00A825B0" w:rsidRPr="00A825B0" w14:paraId="3688EA2C" w14:textId="77777777">
        <w:tc>
          <w:tcPr>
            <w:tcW w:w="0" w:type="auto"/>
            <w:tcBorders>
              <w:top w:val="single" w:sz="4" w:space="0" w:color="auto"/>
              <w:left w:val="single" w:sz="4" w:space="0" w:color="auto"/>
              <w:bottom w:val="single" w:sz="4" w:space="0" w:color="auto"/>
              <w:right w:val="single" w:sz="4" w:space="0" w:color="auto"/>
            </w:tcBorders>
            <w:hideMark/>
          </w:tcPr>
          <w:p w14:paraId="165E484F"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3A08C9B4" w14:textId="77777777" w:rsidR="00A825B0" w:rsidRPr="00A825B0" w:rsidRDefault="00A825B0" w:rsidP="00A825B0">
            <w:pPr>
              <w:pStyle w:val="FirstParagraph"/>
            </w:pPr>
            <w:r w:rsidRPr="00A825B0">
              <w:t>0.009</w:t>
            </w:r>
          </w:p>
        </w:tc>
        <w:tc>
          <w:tcPr>
            <w:tcW w:w="0" w:type="auto"/>
            <w:tcBorders>
              <w:top w:val="single" w:sz="4" w:space="0" w:color="auto"/>
              <w:left w:val="single" w:sz="4" w:space="0" w:color="auto"/>
              <w:bottom w:val="single" w:sz="4" w:space="0" w:color="auto"/>
              <w:right w:val="single" w:sz="4" w:space="0" w:color="auto"/>
            </w:tcBorders>
            <w:hideMark/>
          </w:tcPr>
          <w:p w14:paraId="7E2ED168" w14:textId="77777777" w:rsidR="00A825B0" w:rsidRPr="00A825B0" w:rsidRDefault="00A825B0" w:rsidP="00A825B0">
            <w:pPr>
              <w:pStyle w:val="FirstParagraph"/>
            </w:pPr>
            <w:r w:rsidRPr="00A825B0">
              <w:t>0.005</w:t>
            </w:r>
          </w:p>
        </w:tc>
        <w:tc>
          <w:tcPr>
            <w:tcW w:w="0" w:type="auto"/>
            <w:tcBorders>
              <w:top w:val="single" w:sz="4" w:space="0" w:color="auto"/>
              <w:left w:val="single" w:sz="4" w:space="0" w:color="auto"/>
              <w:bottom w:val="single" w:sz="4" w:space="0" w:color="auto"/>
              <w:right w:val="single" w:sz="4" w:space="0" w:color="auto"/>
            </w:tcBorders>
            <w:hideMark/>
          </w:tcPr>
          <w:p w14:paraId="65248CDF" w14:textId="77777777" w:rsidR="00A825B0" w:rsidRPr="00A825B0" w:rsidRDefault="00A825B0" w:rsidP="00A825B0">
            <w:pPr>
              <w:pStyle w:val="FirstParagraph"/>
            </w:pPr>
            <w:r w:rsidRPr="00A825B0">
              <w:t>1.869</w:t>
            </w:r>
          </w:p>
        </w:tc>
        <w:tc>
          <w:tcPr>
            <w:tcW w:w="0" w:type="auto"/>
            <w:tcBorders>
              <w:top w:val="single" w:sz="4" w:space="0" w:color="auto"/>
              <w:left w:val="single" w:sz="4" w:space="0" w:color="auto"/>
              <w:bottom w:val="single" w:sz="4" w:space="0" w:color="auto"/>
              <w:right w:val="single" w:sz="4" w:space="0" w:color="auto"/>
            </w:tcBorders>
            <w:hideMark/>
          </w:tcPr>
          <w:p w14:paraId="463D3E39" w14:textId="77777777" w:rsidR="00A825B0" w:rsidRPr="00A825B0" w:rsidRDefault="00A825B0" w:rsidP="00A825B0">
            <w:pPr>
              <w:pStyle w:val="FirstParagraph"/>
            </w:pPr>
            <w:r w:rsidRPr="00A825B0">
              <w:t>0.062</w:t>
            </w:r>
          </w:p>
        </w:tc>
      </w:tr>
      <w:tr w:rsidR="00A825B0" w:rsidRPr="00A825B0" w14:paraId="4F91FF57"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3D8C6F2E" w14:textId="77777777" w:rsidR="00A825B0" w:rsidRPr="00A825B0" w:rsidRDefault="00A825B0" w:rsidP="00A825B0">
            <w:pPr>
              <w:pStyle w:val="FirstParagraph"/>
            </w:pPr>
            <w:r w:rsidRPr="00A825B0">
              <w:t>Intercepts</w:t>
            </w:r>
          </w:p>
        </w:tc>
      </w:tr>
      <w:tr w:rsidR="00A825B0" w:rsidRPr="00A825B0" w14:paraId="44E7E97B" w14:textId="77777777">
        <w:tc>
          <w:tcPr>
            <w:tcW w:w="0" w:type="auto"/>
            <w:tcBorders>
              <w:top w:val="single" w:sz="4" w:space="0" w:color="auto"/>
              <w:left w:val="single" w:sz="4" w:space="0" w:color="auto"/>
              <w:bottom w:val="single" w:sz="4" w:space="0" w:color="auto"/>
              <w:right w:val="single" w:sz="4" w:space="0" w:color="auto"/>
            </w:tcBorders>
            <w:hideMark/>
          </w:tcPr>
          <w:p w14:paraId="2EFD9F52"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52D5EA26" w14:textId="77777777" w:rsidR="00A825B0" w:rsidRPr="00A825B0" w:rsidRDefault="00A825B0" w:rsidP="00A825B0">
            <w:pPr>
              <w:pStyle w:val="FirstParagraph"/>
            </w:pPr>
            <w:r w:rsidRPr="00A825B0">
              <w:t>2.814</w:t>
            </w:r>
          </w:p>
        </w:tc>
        <w:tc>
          <w:tcPr>
            <w:tcW w:w="0" w:type="auto"/>
            <w:tcBorders>
              <w:top w:val="single" w:sz="4" w:space="0" w:color="auto"/>
              <w:left w:val="single" w:sz="4" w:space="0" w:color="auto"/>
              <w:bottom w:val="single" w:sz="4" w:space="0" w:color="auto"/>
              <w:right w:val="single" w:sz="4" w:space="0" w:color="auto"/>
            </w:tcBorders>
            <w:hideMark/>
          </w:tcPr>
          <w:p w14:paraId="73849A14" w14:textId="77777777" w:rsidR="00A825B0" w:rsidRPr="00A825B0" w:rsidRDefault="00A825B0" w:rsidP="00A825B0">
            <w:pPr>
              <w:pStyle w:val="FirstParagraph"/>
            </w:pPr>
            <w:r w:rsidRPr="00A825B0">
              <w:t>0.030</w:t>
            </w:r>
          </w:p>
        </w:tc>
        <w:tc>
          <w:tcPr>
            <w:tcW w:w="0" w:type="auto"/>
            <w:tcBorders>
              <w:top w:val="single" w:sz="4" w:space="0" w:color="auto"/>
              <w:left w:val="single" w:sz="4" w:space="0" w:color="auto"/>
              <w:bottom w:val="single" w:sz="4" w:space="0" w:color="auto"/>
              <w:right w:val="single" w:sz="4" w:space="0" w:color="auto"/>
            </w:tcBorders>
            <w:hideMark/>
          </w:tcPr>
          <w:p w14:paraId="4117EF25" w14:textId="77777777" w:rsidR="00A825B0" w:rsidRPr="00A825B0" w:rsidRDefault="00A825B0" w:rsidP="00A825B0">
            <w:pPr>
              <w:pStyle w:val="FirstParagraph"/>
            </w:pPr>
            <w:r w:rsidRPr="00A825B0">
              <w:t>94.874</w:t>
            </w:r>
          </w:p>
        </w:tc>
        <w:tc>
          <w:tcPr>
            <w:tcW w:w="0" w:type="auto"/>
            <w:tcBorders>
              <w:top w:val="single" w:sz="4" w:space="0" w:color="auto"/>
              <w:left w:val="single" w:sz="4" w:space="0" w:color="auto"/>
              <w:bottom w:val="single" w:sz="4" w:space="0" w:color="auto"/>
              <w:right w:val="single" w:sz="4" w:space="0" w:color="auto"/>
            </w:tcBorders>
            <w:hideMark/>
          </w:tcPr>
          <w:p w14:paraId="4E3E3E46" w14:textId="77777777" w:rsidR="00A825B0" w:rsidRPr="00A825B0" w:rsidRDefault="00A825B0" w:rsidP="00A825B0">
            <w:pPr>
              <w:pStyle w:val="FirstParagraph"/>
            </w:pPr>
            <w:r w:rsidRPr="00A825B0">
              <w:t>0.000</w:t>
            </w:r>
          </w:p>
        </w:tc>
      </w:tr>
      <w:tr w:rsidR="00A825B0" w:rsidRPr="00A825B0" w14:paraId="194F0D2A" w14:textId="77777777">
        <w:tc>
          <w:tcPr>
            <w:tcW w:w="0" w:type="auto"/>
            <w:tcBorders>
              <w:top w:val="single" w:sz="4" w:space="0" w:color="auto"/>
              <w:left w:val="single" w:sz="4" w:space="0" w:color="auto"/>
              <w:bottom w:val="single" w:sz="4" w:space="0" w:color="auto"/>
              <w:right w:val="single" w:sz="4" w:space="0" w:color="auto"/>
            </w:tcBorders>
            <w:hideMark/>
          </w:tcPr>
          <w:p w14:paraId="0FF4FCA9"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448DA53A" w14:textId="77777777" w:rsidR="00A825B0" w:rsidRPr="00A825B0" w:rsidRDefault="00A825B0" w:rsidP="00A825B0">
            <w:pPr>
              <w:pStyle w:val="FirstParagraph"/>
            </w:pPr>
            <w:r w:rsidRPr="00A825B0">
              <w:t>-0.117</w:t>
            </w:r>
          </w:p>
        </w:tc>
        <w:tc>
          <w:tcPr>
            <w:tcW w:w="0" w:type="auto"/>
            <w:tcBorders>
              <w:top w:val="single" w:sz="4" w:space="0" w:color="auto"/>
              <w:left w:val="single" w:sz="4" w:space="0" w:color="auto"/>
              <w:bottom w:val="single" w:sz="4" w:space="0" w:color="auto"/>
              <w:right w:val="single" w:sz="4" w:space="0" w:color="auto"/>
            </w:tcBorders>
            <w:hideMark/>
          </w:tcPr>
          <w:p w14:paraId="09088701" w14:textId="77777777" w:rsidR="00A825B0" w:rsidRPr="00A825B0" w:rsidRDefault="00A825B0" w:rsidP="00A825B0">
            <w:pPr>
              <w:pStyle w:val="FirstParagraph"/>
            </w:pPr>
            <w:r w:rsidRPr="00A825B0">
              <w:t>0.016</w:t>
            </w:r>
          </w:p>
        </w:tc>
        <w:tc>
          <w:tcPr>
            <w:tcW w:w="0" w:type="auto"/>
            <w:tcBorders>
              <w:top w:val="single" w:sz="4" w:space="0" w:color="auto"/>
              <w:left w:val="single" w:sz="4" w:space="0" w:color="auto"/>
              <w:bottom w:val="single" w:sz="4" w:space="0" w:color="auto"/>
              <w:right w:val="single" w:sz="4" w:space="0" w:color="auto"/>
            </w:tcBorders>
            <w:hideMark/>
          </w:tcPr>
          <w:p w14:paraId="272FD82E" w14:textId="77777777" w:rsidR="00A825B0" w:rsidRPr="00A825B0" w:rsidRDefault="00A825B0" w:rsidP="00A825B0">
            <w:pPr>
              <w:pStyle w:val="FirstParagraph"/>
            </w:pPr>
            <w:r w:rsidRPr="00A825B0">
              <w:t>-7.422</w:t>
            </w:r>
          </w:p>
        </w:tc>
        <w:tc>
          <w:tcPr>
            <w:tcW w:w="0" w:type="auto"/>
            <w:tcBorders>
              <w:top w:val="single" w:sz="4" w:space="0" w:color="auto"/>
              <w:left w:val="single" w:sz="4" w:space="0" w:color="auto"/>
              <w:bottom w:val="single" w:sz="4" w:space="0" w:color="auto"/>
              <w:right w:val="single" w:sz="4" w:space="0" w:color="auto"/>
            </w:tcBorders>
            <w:hideMark/>
          </w:tcPr>
          <w:p w14:paraId="718513A1" w14:textId="77777777" w:rsidR="00A825B0" w:rsidRPr="00A825B0" w:rsidRDefault="00A825B0" w:rsidP="00A825B0">
            <w:pPr>
              <w:pStyle w:val="FirstParagraph"/>
            </w:pPr>
            <w:r w:rsidRPr="00A825B0">
              <w:t>0.000</w:t>
            </w:r>
          </w:p>
        </w:tc>
      </w:tr>
      <w:tr w:rsidR="00A825B0" w:rsidRPr="00A825B0" w14:paraId="31B275DE" w14:textId="77777777">
        <w:tc>
          <w:tcPr>
            <w:tcW w:w="0" w:type="auto"/>
            <w:gridSpan w:val="5"/>
            <w:tcBorders>
              <w:top w:val="single" w:sz="4" w:space="0" w:color="auto"/>
              <w:left w:val="single" w:sz="4" w:space="0" w:color="auto"/>
              <w:bottom w:val="single" w:sz="4" w:space="0" w:color="auto"/>
              <w:right w:val="single" w:sz="4" w:space="0" w:color="auto"/>
            </w:tcBorders>
            <w:hideMark/>
          </w:tcPr>
          <w:p w14:paraId="08B8B989" w14:textId="77777777" w:rsidR="00A825B0" w:rsidRPr="00A825B0" w:rsidRDefault="00A825B0" w:rsidP="00A825B0">
            <w:pPr>
              <w:pStyle w:val="FirstParagraph"/>
            </w:pPr>
            <w:r w:rsidRPr="00A825B0">
              <w:t>Residual Variances</w:t>
            </w:r>
          </w:p>
        </w:tc>
      </w:tr>
      <w:tr w:rsidR="00A825B0" w:rsidRPr="00A825B0" w14:paraId="15427A0F" w14:textId="77777777">
        <w:tc>
          <w:tcPr>
            <w:tcW w:w="0" w:type="auto"/>
            <w:tcBorders>
              <w:top w:val="single" w:sz="4" w:space="0" w:color="auto"/>
              <w:left w:val="single" w:sz="4" w:space="0" w:color="auto"/>
              <w:bottom w:val="single" w:sz="4" w:space="0" w:color="auto"/>
              <w:right w:val="single" w:sz="4" w:space="0" w:color="auto"/>
            </w:tcBorders>
            <w:hideMark/>
          </w:tcPr>
          <w:p w14:paraId="266088DC" w14:textId="77777777" w:rsidR="00A825B0" w:rsidRPr="00A825B0" w:rsidRDefault="00A825B0" w:rsidP="00A825B0">
            <w:pPr>
              <w:pStyle w:val="FirstParagraph"/>
            </w:pPr>
            <w:r w:rsidRPr="00A825B0">
              <w:t>SELF</w:t>
            </w:r>
          </w:p>
        </w:tc>
        <w:tc>
          <w:tcPr>
            <w:tcW w:w="0" w:type="auto"/>
            <w:tcBorders>
              <w:top w:val="single" w:sz="4" w:space="0" w:color="auto"/>
              <w:left w:val="single" w:sz="4" w:space="0" w:color="auto"/>
              <w:bottom w:val="single" w:sz="4" w:space="0" w:color="auto"/>
              <w:right w:val="single" w:sz="4" w:space="0" w:color="auto"/>
            </w:tcBorders>
            <w:hideMark/>
          </w:tcPr>
          <w:p w14:paraId="606F3723" w14:textId="77777777" w:rsidR="00A825B0" w:rsidRPr="00A825B0" w:rsidRDefault="00A825B0" w:rsidP="00A825B0">
            <w:pPr>
              <w:pStyle w:val="FirstParagraph"/>
            </w:pPr>
            <w:r w:rsidRPr="00A825B0">
              <w:t>0.041</w:t>
            </w:r>
          </w:p>
        </w:tc>
        <w:tc>
          <w:tcPr>
            <w:tcW w:w="0" w:type="auto"/>
            <w:tcBorders>
              <w:top w:val="single" w:sz="4" w:space="0" w:color="auto"/>
              <w:left w:val="single" w:sz="4" w:space="0" w:color="auto"/>
              <w:bottom w:val="single" w:sz="4" w:space="0" w:color="auto"/>
              <w:right w:val="single" w:sz="4" w:space="0" w:color="auto"/>
            </w:tcBorders>
            <w:hideMark/>
          </w:tcPr>
          <w:p w14:paraId="25A3240A" w14:textId="77777777" w:rsidR="00A825B0" w:rsidRPr="00A825B0" w:rsidRDefault="00A825B0" w:rsidP="00A825B0">
            <w:pPr>
              <w:pStyle w:val="FirstParagraph"/>
            </w:pPr>
            <w:r w:rsidRPr="00A825B0">
              <w:t>0.012</w:t>
            </w:r>
          </w:p>
        </w:tc>
        <w:tc>
          <w:tcPr>
            <w:tcW w:w="0" w:type="auto"/>
            <w:tcBorders>
              <w:top w:val="single" w:sz="4" w:space="0" w:color="auto"/>
              <w:left w:val="single" w:sz="4" w:space="0" w:color="auto"/>
              <w:bottom w:val="single" w:sz="4" w:space="0" w:color="auto"/>
              <w:right w:val="single" w:sz="4" w:space="0" w:color="auto"/>
            </w:tcBorders>
            <w:hideMark/>
          </w:tcPr>
          <w:p w14:paraId="7EAA63CD" w14:textId="77777777" w:rsidR="00A825B0" w:rsidRPr="00A825B0" w:rsidRDefault="00A825B0" w:rsidP="00A825B0">
            <w:pPr>
              <w:pStyle w:val="FirstParagraph"/>
            </w:pPr>
            <w:r w:rsidRPr="00A825B0">
              <w:t>3.547</w:t>
            </w:r>
          </w:p>
        </w:tc>
        <w:tc>
          <w:tcPr>
            <w:tcW w:w="0" w:type="auto"/>
            <w:tcBorders>
              <w:top w:val="single" w:sz="4" w:space="0" w:color="auto"/>
              <w:left w:val="single" w:sz="4" w:space="0" w:color="auto"/>
              <w:bottom w:val="single" w:sz="4" w:space="0" w:color="auto"/>
              <w:right w:val="single" w:sz="4" w:space="0" w:color="auto"/>
            </w:tcBorders>
            <w:hideMark/>
          </w:tcPr>
          <w:p w14:paraId="69C3BD4F" w14:textId="77777777" w:rsidR="00A825B0" w:rsidRPr="00A825B0" w:rsidRDefault="00A825B0" w:rsidP="00A825B0">
            <w:pPr>
              <w:pStyle w:val="FirstParagraph"/>
            </w:pPr>
            <w:r w:rsidRPr="00A825B0">
              <w:t>0.000</w:t>
            </w:r>
          </w:p>
        </w:tc>
      </w:tr>
      <w:tr w:rsidR="00A825B0" w:rsidRPr="00A825B0" w14:paraId="2A7D5D69" w14:textId="77777777">
        <w:tc>
          <w:tcPr>
            <w:tcW w:w="0" w:type="auto"/>
            <w:tcBorders>
              <w:top w:val="single" w:sz="4" w:space="0" w:color="auto"/>
              <w:left w:val="single" w:sz="4" w:space="0" w:color="auto"/>
              <w:bottom w:val="single" w:sz="4" w:space="0" w:color="auto"/>
              <w:right w:val="single" w:sz="4" w:space="0" w:color="auto"/>
            </w:tcBorders>
            <w:hideMark/>
          </w:tcPr>
          <w:p w14:paraId="32515CAE" w14:textId="77777777" w:rsidR="00A825B0" w:rsidRPr="00A825B0" w:rsidRDefault="00A825B0" w:rsidP="00A825B0">
            <w:pPr>
              <w:pStyle w:val="FirstParagraph"/>
            </w:pPr>
            <w:r w:rsidRPr="00A825B0">
              <w:t>BETA1J</w:t>
            </w:r>
          </w:p>
        </w:tc>
        <w:tc>
          <w:tcPr>
            <w:tcW w:w="0" w:type="auto"/>
            <w:tcBorders>
              <w:top w:val="single" w:sz="4" w:space="0" w:color="auto"/>
              <w:left w:val="single" w:sz="4" w:space="0" w:color="auto"/>
              <w:bottom w:val="single" w:sz="4" w:space="0" w:color="auto"/>
              <w:right w:val="single" w:sz="4" w:space="0" w:color="auto"/>
            </w:tcBorders>
            <w:hideMark/>
          </w:tcPr>
          <w:p w14:paraId="765D40C5" w14:textId="77777777" w:rsidR="00A825B0" w:rsidRPr="00A825B0" w:rsidRDefault="00A825B0" w:rsidP="00A825B0">
            <w:pPr>
              <w:pStyle w:val="FirstParagraph"/>
            </w:pPr>
            <w:r w:rsidRPr="00A825B0">
              <w:t>0.014</w:t>
            </w:r>
          </w:p>
        </w:tc>
        <w:tc>
          <w:tcPr>
            <w:tcW w:w="0" w:type="auto"/>
            <w:tcBorders>
              <w:top w:val="single" w:sz="4" w:space="0" w:color="auto"/>
              <w:left w:val="single" w:sz="4" w:space="0" w:color="auto"/>
              <w:bottom w:val="single" w:sz="4" w:space="0" w:color="auto"/>
              <w:right w:val="single" w:sz="4" w:space="0" w:color="auto"/>
            </w:tcBorders>
            <w:hideMark/>
          </w:tcPr>
          <w:p w14:paraId="728AC34B" w14:textId="77777777" w:rsidR="00A825B0" w:rsidRPr="00A825B0" w:rsidRDefault="00A825B0" w:rsidP="00A825B0">
            <w:pPr>
              <w:pStyle w:val="FirstParagraph"/>
            </w:pPr>
            <w:r w:rsidRPr="00A825B0">
              <w:t>0.003</w:t>
            </w:r>
          </w:p>
        </w:tc>
        <w:tc>
          <w:tcPr>
            <w:tcW w:w="0" w:type="auto"/>
            <w:tcBorders>
              <w:top w:val="single" w:sz="4" w:space="0" w:color="auto"/>
              <w:left w:val="single" w:sz="4" w:space="0" w:color="auto"/>
              <w:bottom w:val="single" w:sz="4" w:space="0" w:color="auto"/>
              <w:right w:val="single" w:sz="4" w:space="0" w:color="auto"/>
            </w:tcBorders>
            <w:hideMark/>
          </w:tcPr>
          <w:p w14:paraId="50730CA8" w14:textId="77777777" w:rsidR="00A825B0" w:rsidRPr="00A825B0" w:rsidRDefault="00A825B0" w:rsidP="00A825B0">
            <w:pPr>
              <w:pStyle w:val="FirstParagraph"/>
            </w:pPr>
            <w:r w:rsidRPr="00A825B0">
              <w:t>4.297</w:t>
            </w:r>
          </w:p>
        </w:tc>
        <w:tc>
          <w:tcPr>
            <w:tcW w:w="0" w:type="auto"/>
            <w:tcBorders>
              <w:top w:val="single" w:sz="4" w:space="0" w:color="auto"/>
              <w:left w:val="single" w:sz="4" w:space="0" w:color="auto"/>
              <w:bottom w:val="single" w:sz="4" w:space="0" w:color="auto"/>
              <w:right w:val="single" w:sz="4" w:space="0" w:color="auto"/>
            </w:tcBorders>
            <w:hideMark/>
          </w:tcPr>
          <w:p w14:paraId="68B95EF9" w14:textId="77777777" w:rsidR="00A825B0" w:rsidRPr="00A825B0" w:rsidRDefault="00A825B0" w:rsidP="00A825B0">
            <w:pPr>
              <w:pStyle w:val="FirstParagraph"/>
            </w:pPr>
            <w:r w:rsidRPr="00A825B0">
              <w:t>0.000</w:t>
            </w:r>
          </w:p>
        </w:tc>
      </w:tr>
    </w:tbl>
    <w:p w14:paraId="26754EA7" w14:textId="77777777" w:rsidR="00A825B0" w:rsidRPr="00A825B0" w:rsidRDefault="00A825B0" w:rsidP="00A825B0">
      <w:pPr>
        <w:pStyle w:val="FirstParagraph"/>
      </w:pPr>
      <w:r w:rsidRPr="00A825B0">
        <w:rPr>
          <w:lang w:eastAsia="zh-CN"/>
        </w:rPr>
        <w:t>可以看到，模型结果在上一个模型的基础上，得到了性别和退缩行为对第一水平截距的影响。其中，退缩行为的系数为</w:t>
      </w:r>
      <w:r w:rsidRPr="00A825B0">
        <w:rPr>
          <w:lang w:eastAsia="zh-CN"/>
        </w:rPr>
        <w:t>-0.104</w:t>
      </w:r>
      <w:r w:rsidRPr="00A825B0">
        <w:rPr>
          <w:lang w:eastAsia="zh-CN"/>
        </w:rPr>
        <w:t>，达到显著性水平，说明退缩行为越严重的儿童，三年级时的自我概念越低。还得到了性别和退缩行为对第一水平斜率的影响。其中，性别的系数为</w:t>
      </w:r>
      <w:r w:rsidRPr="00A825B0">
        <w:rPr>
          <w:lang w:eastAsia="zh-CN"/>
        </w:rPr>
        <w:t>0.058</w:t>
      </w:r>
      <w:r w:rsidRPr="00A825B0">
        <w:rPr>
          <w:lang w:eastAsia="zh-CN"/>
        </w:rPr>
        <w:t>，达到显著性水平，说明在控制退缩行为的条件下，男生的自我概念要比女生自我概念下降的速度慢。退缩行为的系数为</w:t>
      </w:r>
      <w:r w:rsidRPr="00A825B0">
        <w:rPr>
          <w:lang w:eastAsia="zh-CN"/>
        </w:rPr>
        <w:t>0.032</w:t>
      </w:r>
      <w:r w:rsidRPr="00A825B0">
        <w:rPr>
          <w:lang w:eastAsia="zh-CN"/>
        </w:rPr>
        <w:t>，达到显著性水平，说明在控制性别的条件下，退缩行为严重的儿童自我概念的下降也较为缓慢。</w:t>
      </w:r>
      <w:r w:rsidRPr="00A825B0">
        <w:t>另外，</w:t>
      </w:r>
      <w:r w:rsidRPr="00A825B0">
        <w:t>Intercepts</w:t>
      </w:r>
      <w:r w:rsidRPr="00A825B0">
        <w:t>部分分别呈现了第一水平截距项和第一水平斜率的截距项，</w:t>
      </w:r>
      <w:r w:rsidRPr="00A825B0">
        <w:t>Residual Variances</w:t>
      </w:r>
      <w:r w:rsidRPr="00A825B0">
        <w:t>部分分别呈现了第一水平截距项的变异和第一水平斜率项的变异。</w:t>
      </w:r>
    </w:p>
    <w:bookmarkEnd w:id="773"/>
    <w:p w14:paraId="7D571769" w14:textId="77777777" w:rsidR="00A825B0" w:rsidRPr="00A825B0" w:rsidRDefault="00A825B0" w:rsidP="00A825B0">
      <w:pPr>
        <w:pStyle w:val="FirstParagraph"/>
      </w:pPr>
      <w:r w:rsidRPr="00A825B0">
        <w:t>第五节</w:t>
      </w:r>
      <w:r w:rsidRPr="00A825B0">
        <w:t xml:space="preserve"> </w:t>
      </w:r>
      <w:r w:rsidRPr="00A825B0">
        <w:t>应用案例二及操作</w:t>
      </w:r>
    </w:p>
    <w:p w14:paraId="112A0092" w14:textId="77777777" w:rsidR="00A825B0" w:rsidRPr="00A825B0" w:rsidRDefault="00A825B0" w:rsidP="00A825B0">
      <w:pPr>
        <w:pStyle w:val="FirstParagraph"/>
        <w:rPr>
          <w:lang w:eastAsia="zh-CN"/>
        </w:rPr>
      </w:pPr>
      <w:r w:rsidRPr="00A825B0">
        <w:rPr>
          <w:lang w:eastAsia="zh-CN"/>
        </w:rPr>
        <w:lastRenderedPageBreak/>
        <w:t>在追踪研究中，有时还会考虑随时间变化的预测变量对发展趋势的影响。传统的重复测量方差分析和多元方差分析不能处理随时间变化的协变量，而多层线性模型可以通过在第一水平（测量水平）增加预测变量来直接简单地解决这一问题。下面结合一个例子来简单介绍多层线性模型在处理含有随时间变化的预测变量模型时的应用以及应注意的问题。</w:t>
      </w:r>
    </w:p>
    <w:p w14:paraId="1364AA66" w14:textId="77777777" w:rsidR="00A825B0" w:rsidRPr="00A825B0" w:rsidRDefault="00A825B0" w:rsidP="00A825B0">
      <w:pPr>
        <w:pStyle w:val="FirstParagraph"/>
        <w:rPr>
          <w:lang w:eastAsia="zh-CN"/>
        </w:rPr>
      </w:pPr>
      <w:r w:rsidRPr="00A825B0">
        <w:rPr>
          <w:lang w:eastAsia="zh-CN"/>
        </w:rPr>
        <w:t>采用美国关于婚姻稳定性调查研究的部分数据，这里只采用数据库中</w:t>
      </w:r>
      <w:r w:rsidRPr="00A825B0">
        <w:rPr>
          <w:lang w:eastAsia="zh-CN"/>
        </w:rPr>
        <w:t>231</w:t>
      </w:r>
      <w:r w:rsidRPr="00A825B0">
        <w:rPr>
          <w:lang w:eastAsia="zh-CN"/>
        </w:rPr>
        <w:t>名年龄介于</w:t>
      </w:r>
      <w:r w:rsidRPr="00A825B0">
        <w:rPr>
          <w:lang w:eastAsia="zh-CN"/>
        </w:rPr>
        <w:t>25</w:t>
      </w:r>
      <w:r w:rsidRPr="00A825B0">
        <w:rPr>
          <w:lang w:eastAsia="zh-CN"/>
        </w:rPr>
        <w:t>岁到</w:t>
      </w:r>
      <w:r w:rsidRPr="00A825B0">
        <w:rPr>
          <w:lang w:eastAsia="zh-CN"/>
        </w:rPr>
        <w:t>30</w:t>
      </w:r>
      <w:r w:rsidRPr="00A825B0">
        <w:rPr>
          <w:lang w:eastAsia="zh-CN"/>
        </w:rPr>
        <w:t>岁之间的被试分别在</w:t>
      </w:r>
      <w:r w:rsidRPr="00A825B0">
        <w:rPr>
          <w:lang w:eastAsia="zh-CN"/>
        </w:rPr>
        <w:t>1980</w:t>
      </w:r>
      <w:r w:rsidRPr="00A825B0">
        <w:rPr>
          <w:lang w:eastAsia="zh-CN"/>
        </w:rPr>
        <w:t>年、</w:t>
      </w:r>
      <w:r w:rsidRPr="00A825B0">
        <w:rPr>
          <w:lang w:eastAsia="zh-CN"/>
        </w:rPr>
        <w:t>1983</w:t>
      </w:r>
      <w:r w:rsidRPr="00A825B0">
        <w:rPr>
          <w:lang w:eastAsia="zh-CN"/>
        </w:rPr>
        <w:t>年、</w:t>
      </w:r>
      <w:r w:rsidRPr="00A825B0">
        <w:rPr>
          <w:lang w:eastAsia="zh-CN"/>
        </w:rPr>
        <w:t>1988</w:t>
      </w:r>
      <w:r w:rsidRPr="00A825B0">
        <w:rPr>
          <w:lang w:eastAsia="zh-CN"/>
        </w:rPr>
        <w:t>年和</w:t>
      </w:r>
      <w:r w:rsidRPr="00A825B0">
        <w:rPr>
          <w:lang w:eastAsia="zh-CN"/>
        </w:rPr>
        <w:t>1992</w:t>
      </w:r>
      <w:r w:rsidRPr="00A825B0">
        <w:rPr>
          <w:lang w:eastAsia="zh-CN"/>
        </w:rPr>
        <w:t>年四次测量的结果。其中用到的变量有：四次测量的婚姻幸福感（由</w:t>
      </w:r>
      <w:r w:rsidRPr="00A825B0">
        <w:rPr>
          <w:lang w:eastAsia="zh-CN"/>
        </w:rPr>
        <w:t>11</w:t>
      </w:r>
      <w:r w:rsidRPr="00A825B0">
        <w:rPr>
          <w:lang w:eastAsia="zh-CN"/>
        </w:rPr>
        <w:t>个评价项目合成的连续变量），采用五级评定的形式；四次测量的关于婚姻中存在问题程度的描述，由</w:t>
      </w:r>
      <w:r w:rsidRPr="00A825B0">
        <w:rPr>
          <w:lang w:eastAsia="zh-CN"/>
        </w:rPr>
        <w:t>13</w:t>
      </w:r>
      <w:r w:rsidRPr="00A825B0">
        <w:rPr>
          <w:lang w:eastAsia="zh-CN"/>
        </w:rPr>
        <w:t>个项目组成，每个项目有两种评价，</w:t>
      </w:r>
      <w:r w:rsidRPr="00A825B0">
        <w:rPr>
          <w:lang w:eastAsia="zh-CN"/>
        </w:rPr>
        <w:t>0</w:t>
      </w:r>
      <w:r w:rsidRPr="00A825B0">
        <w:rPr>
          <w:lang w:eastAsia="zh-CN"/>
        </w:rPr>
        <w:t>表示没有问题，</w:t>
      </w:r>
      <w:r w:rsidRPr="00A825B0">
        <w:rPr>
          <w:lang w:eastAsia="zh-CN"/>
        </w:rPr>
        <w:t>1</w:t>
      </w:r>
      <w:r w:rsidRPr="00A825B0">
        <w:rPr>
          <w:lang w:eastAsia="zh-CN"/>
        </w:rPr>
        <w:t>表示有问题（为了解释上的简单，本例将此变量最后合成的值重新编码为</w:t>
      </w:r>
      <w:r w:rsidRPr="00A825B0">
        <w:rPr>
          <w:lang w:eastAsia="zh-CN"/>
        </w:rPr>
        <w:t>0</w:t>
      </w:r>
      <w:r w:rsidRPr="00A825B0">
        <w:rPr>
          <w:lang w:eastAsia="zh-CN"/>
        </w:rPr>
        <w:t>和</w:t>
      </w:r>
      <w:r w:rsidRPr="00A825B0">
        <w:rPr>
          <w:lang w:eastAsia="zh-CN"/>
        </w:rPr>
        <w:t>1</w:t>
      </w:r>
      <w:r w:rsidRPr="00A825B0">
        <w:rPr>
          <w:lang w:eastAsia="zh-CN"/>
        </w:rPr>
        <w:t>取值的变量，</w:t>
      </w:r>
      <w:r w:rsidRPr="00A825B0">
        <w:rPr>
          <w:lang w:eastAsia="zh-CN"/>
        </w:rPr>
        <w:t>0</w:t>
      </w:r>
      <w:r w:rsidRPr="00A825B0">
        <w:rPr>
          <w:lang w:eastAsia="zh-CN"/>
        </w:rPr>
        <w:t>表示在所有项目上评价都为</w:t>
      </w:r>
      <w:r w:rsidRPr="00A825B0">
        <w:rPr>
          <w:lang w:eastAsia="zh-CN"/>
        </w:rPr>
        <w:t>0</w:t>
      </w:r>
      <w:r w:rsidRPr="00A825B0">
        <w:rPr>
          <w:lang w:eastAsia="zh-CN"/>
        </w:rPr>
        <w:t>，</w:t>
      </w:r>
      <w:r w:rsidRPr="00A825B0">
        <w:rPr>
          <w:lang w:eastAsia="zh-CN"/>
        </w:rPr>
        <w:t>1</w:t>
      </w:r>
      <w:r w:rsidRPr="00A825B0">
        <w:rPr>
          <w:lang w:eastAsia="zh-CN"/>
        </w:rPr>
        <w:t>表示至少有一个项目上评价不等于</w:t>
      </w:r>
      <w:r w:rsidRPr="00A825B0">
        <w:rPr>
          <w:lang w:eastAsia="zh-CN"/>
        </w:rPr>
        <w:t>0</w:t>
      </w:r>
      <w:r w:rsidRPr="00A825B0">
        <w:rPr>
          <w:lang w:eastAsia="zh-CN"/>
        </w:rPr>
        <w:t>）；另外记录了被试每次测量时的实际年龄。除了这些随时间变化的变量外，还有一些不随时间变化的变量，这些变量属于个体水平变量，包括个体的性别、教育程度以及第一次测试时被试结婚时间的长短等。研究目的在于考察在第一水平模型中加入随时间变化的预测变量后，应如何解释其结果的意义。</w:t>
      </w:r>
    </w:p>
    <w:p w14:paraId="17E9B7DD" w14:textId="77777777" w:rsidR="00A825B0" w:rsidRPr="00A825B0" w:rsidRDefault="00A825B0" w:rsidP="00A825B0">
      <w:pPr>
        <w:pStyle w:val="FirstParagraph"/>
        <w:rPr>
          <w:lang w:eastAsia="zh-CN"/>
        </w:rPr>
      </w:pPr>
      <w:bookmarkStart w:id="774" w:name="第五节-应用案例二及操作"/>
      <w:bookmarkEnd w:id="774"/>
      <w:r w:rsidRPr="00A825B0">
        <w:rPr>
          <w:lang w:eastAsia="zh-CN"/>
        </w:rPr>
        <w:t>一、应用案例二及</w:t>
      </w:r>
      <w:r w:rsidRPr="00A825B0">
        <w:rPr>
          <w:lang w:eastAsia="zh-CN"/>
        </w:rPr>
        <w:t xml:space="preserve"> HLM </w:t>
      </w:r>
      <w:r w:rsidRPr="00A825B0">
        <w:rPr>
          <w:lang w:eastAsia="zh-CN"/>
        </w:rPr>
        <w:t>操作</w:t>
      </w:r>
    </w:p>
    <w:p w14:paraId="7C3F6496" w14:textId="77777777" w:rsidR="00A825B0" w:rsidRPr="00A825B0" w:rsidRDefault="00A825B0" w:rsidP="00A825B0">
      <w:pPr>
        <w:pStyle w:val="FirstParagraph"/>
        <w:rPr>
          <w:lang w:eastAsia="zh-CN"/>
        </w:rPr>
      </w:pPr>
      <w:bookmarkStart w:id="775" w:name="一应用案例二及-hlm-操作"/>
      <w:bookmarkEnd w:id="775"/>
      <w:r w:rsidRPr="00A825B0">
        <w:rPr>
          <w:lang w:eastAsia="zh-CN"/>
        </w:rPr>
        <w:t>（一）数据准备</w:t>
      </w:r>
    </w:p>
    <w:p w14:paraId="2702BD63" w14:textId="77777777" w:rsidR="00A825B0" w:rsidRPr="00A825B0" w:rsidRDefault="00A825B0" w:rsidP="00A825B0">
      <w:pPr>
        <w:pStyle w:val="FirstParagraph"/>
        <w:rPr>
          <w:lang w:eastAsia="zh-CN"/>
        </w:rPr>
      </w:pPr>
      <w:r w:rsidRPr="00A825B0">
        <w:rPr>
          <w:lang w:eastAsia="zh-CN"/>
        </w:rPr>
        <w:t>与上一节一致，这里我们依旧用</w:t>
      </w:r>
      <w:r w:rsidRPr="00A825B0">
        <w:rPr>
          <w:lang w:eastAsia="zh-CN"/>
        </w:rPr>
        <w:t xml:space="preserve"> SPSS </w:t>
      </w:r>
      <w:r w:rsidRPr="00A825B0">
        <w:rPr>
          <w:lang w:eastAsia="zh-CN"/>
        </w:rPr>
        <w:t>软件来管理数据。</w:t>
      </w:r>
    </w:p>
    <w:p w14:paraId="2F285236" w14:textId="77777777" w:rsidR="00A825B0" w:rsidRPr="00A825B0" w:rsidRDefault="00A825B0" w:rsidP="00A825B0">
      <w:pPr>
        <w:pStyle w:val="FirstParagraph"/>
        <w:rPr>
          <w:lang w:eastAsia="zh-CN"/>
        </w:rPr>
      </w:pPr>
      <w:bookmarkStart w:id="776" w:name="一数据准备-3"/>
      <w:bookmarkEnd w:id="776"/>
      <w:r w:rsidRPr="00A825B0">
        <w:rPr>
          <w:lang w:eastAsia="zh-CN"/>
        </w:rPr>
        <w:t xml:space="preserve">1. </w:t>
      </w:r>
      <w:r w:rsidRPr="00A825B0">
        <w:rPr>
          <w:lang w:eastAsia="zh-CN"/>
        </w:rPr>
        <w:t>水平</w:t>
      </w:r>
      <w:r w:rsidRPr="00A825B0">
        <w:rPr>
          <w:lang w:eastAsia="zh-CN"/>
        </w:rPr>
        <w:t xml:space="preserve"> 1 </w:t>
      </w:r>
      <w:r w:rsidRPr="00A825B0">
        <w:rPr>
          <w:lang w:eastAsia="zh-CN"/>
        </w:rPr>
        <w:t>的数据</w:t>
      </w:r>
    </w:p>
    <w:p w14:paraId="38E6B3E4" w14:textId="77777777" w:rsidR="00A825B0" w:rsidRPr="00A825B0" w:rsidRDefault="00A825B0" w:rsidP="00A825B0">
      <w:pPr>
        <w:pStyle w:val="FirstParagraph"/>
        <w:rPr>
          <w:lang w:eastAsia="zh-CN"/>
        </w:rPr>
      </w:pPr>
      <w:r w:rsidRPr="00A825B0">
        <w:rPr>
          <w:lang w:eastAsia="zh-CN"/>
        </w:rPr>
        <w:t>在水平</w:t>
      </w:r>
      <w:r w:rsidRPr="00A825B0">
        <w:rPr>
          <w:lang w:eastAsia="zh-CN"/>
        </w:rPr>
        <w:t>1</w:t>
      </w:r>
      <w:r w:rsidRPr="00A825B0">
        <w:rPr>
          <w:lang w:eastAsia="zh-CN"/>
        </w:rPr>
        <w:t>的数据中，有描述被试编号的变量</w:t>
      </w:r>
      <w:r w:rsidRPr="00A825B0">
        <w:rPr>
          <w:lang w:eastAsia="zh-CN"/>
        </w:rPr>
        <w:t>id</w:t>
      </w:r>
      <w:r w:rsidRPr="00A825B0">
        <w:rPr>
          <w:lang w:eastAsia="zh-CN"/>
        </w:rPr>
        <w:t>、表示婚姻幸福感的变量</w:t>
      </w:r>
      <w:r w:rsidRPr="00A825B0">
        <w:rPr>
          <w:lang w:eastAsia="zh-CN"/>
        </w:rPr>
        <w:t>marhap</w:t>
      </w:r>
      <w:r w:rsidRPr="00A825B0">
        <w:rPr>
          <w:lang w:eastAsia="zh-CN"/>
        </w:rPr>
        <w:t>、表示婚姻问题的变量</w:t>
      </w:r>
      <w:r w:rsidRPr="00A825B0">
        <w:rPr>
          <w:lang w:eastAsia="zh-CN"/>
        </w:rPr>
        <w:t>marprob1</w:t>
      </w:r>
      <w:r w:rsidRPr="00A825B0">
        <w:rPr>
          <w:lang w:eastAsia="zh-CN"/>
        </w:rPr>
        <w:t>，以及时间变量，即个体实际测试时的年龄减去</w:t>
      </w:r>
      <w:r w:rsidRPr="00A825B0">
        <w:rPr>
          <w:lang w:eastAsia="zh-CN"/>
        </w:rPr>
        <w:t>25</w:t>
      </w:r>
      <w:r w:rsidRPr="00A825B0">
        <w:rPr>
          <w:lang w:eastAsia="zh-CN"/>
        </w:rPr>
        <w:t>，由此截距表示的含义为</w:t>
      </w:r>
      <w:r w:rsidRPr="00A825B0">
        <w:rPr>
          <w:lang w:eastAsia="zh-CN"/>
        </w:rPr>
        <w:t>25</w:t>
      </w:r>
      <w:r w:rsidRPr="00A825B0">
        <w:rPr>
          <w:lang w:eastAsia="zh-CN"/>
        </w:rPr>
        <w:t>岁不存在婚姻问题的个体对婚姻幸福感评价的估计值，用</w:t>
      </w:r>
      <w:r w:rsidRPr="00A825B0">
        <w:rPr>
          <w:lang w:eastAsia="zh-CN"/>
        </w:rPr>
        <w:t>ager_25</w:t>
      </w:r>
      <w:r w:rsidRPr="00A825B0">
        <w:rPr>
          <w:lang w:eastAsia="zh-CN"/>
        </w:rPr>
        <w:t>表示。详见文件</w:t>
      </w:r>
      <w:r w:rsidRPr="00A825B0">
        <w:rPr>
          <w:lang w:eastAsia="zh-CN"/>
        </w:rPr>
        <w:t>“14-9.sav”</w:t>
      </w:r>
      <w:r w:rsidRPr="00A825B0">
        <w:rPr>
          <w:lang w:eastAsia="zh-CN"/>
        </w:rPr>
        <w:t>。</w:t>
      </w:r>
    </w:p>
    <w:p w14:paraId="058FF63E" w14:textId="77777777" w:rsidR="00A825B0" w:rsidRPr="00A825B0" w:rsidRDefault="00A825B0" w:rsidP="00A825B0">
      <w:pPr>
        <w:pStyle w:val="FirstParagraph"/>
        <w:rPr>
          <w:lang w:eastAsia="zh-CN"/>
        </w:rPr>
      </w:pPr>
      <w:bookmarkStart w:id="777" w:name="水平-1-的数据"/>
      <w:bookmarkEnd w:id="777"/>
      <w:r w:rsidRPr="00A825B0">
        <w:rPr>
          <w:lang w:eastAsia="zh-CN"/>
        </w:rPr>
        <w:t xml:space="preserve">2. </w:t>
      </w:r>
      <w:r w:rsidRPr="00A825B0">
        <w:rPr>
          <w:lang w:eastAsia="zh-CN"/>
        </w:rPr>
        <w:t>水平</w:t>
      </w:r>
      <w:r w:rsidRPr="00A825B0">
        <w:rPr>
          <w:lang w:eastAsia="zh-CN"/>
        </w:rPr>
        <w:t xml:space="preserve"> 2 </w:t>
      </w:r>
      <w:r w:rsidRPr="00A825B0">
        <w:rPr>
          <w:lang w:eastAsia="zh-CN"/>
        </w:rPr>
        <w:t>的数据</w:t>
      </w:r>
    </w:p>
    <w:p w14:paraId="7EE655C7" w14:textId="77777777" w:rsidR="00A825B0" w:rsidRPr="00A825B0" w:rsidRDefault="00A825B0" w:rsidP="00A825B0">
      <w:pPr>
        <w:pStyle w:val="FirstParagraph"/>
        <w:rPr>
          <w:lang w:eastAsia="zh-CN"/>
        </w:rPr>
      </w:pPr>
      <w:r w:rsidRPr="00A825B0">
        <w:rPr>
          <w:lang w:eastAsia="zh-CN"/>
        </w:rPr>
        <w:t>水平</w:t>
      </w:r>
      <w:r w:rsidRPr="00A825B0">
        <w:rPr>
          <w:lang w:eastAsia="zh-CN"/>
        </w:rPr>
        <w:t xml:space="preserve"> 2 </w:t>
      </w:r>
      <w:r w:rsidRPr="00A825B0">
        <w:rPr>
          <w:lang w:eastAsia="zh-CN"/>
        </w:rPr>
        <w:t>的数据中包含一个与水平</w:t>
      </w:r>
      <w:r w:rsidRPr="00A825B0">
        <w:rPr>
          <w:lang w:eastAsia="zh-CN"/>
        </w:rPr>
        <w:t xml:space="preserve"> 1 </w:t>
      </w:r>
      <w:r w:rsidRPr="00A825B0">
        <w:rPr>
          <w:lang w:eastAsia="zh-CN"/>
        </w:rPr>
        <w:t>中相同的描述被试编号的变量</w:t>
      </w:r>
      <w:r w:rsidRPr="00A825B0">
        <w:rPr>
          <w:lang w:eastAsia="zh-CN"/>
        </w:rPr>
        <w:t xml:space="preserve"> id</w:t>
      </w:r>
      <w:r w:rsidRPr="00A825B0">
        <w:rPr>
          <w:lang w:eastAsia="zh-CN"/>
        </w:rPr>
        <w:t>，另外还包含两个</w:t>
      </w:r>
    </w:p>
    <w:p w14:paraId="6575A867" w14:textId="77777777" w:rsidR="00A825B0" w:rsidRPr="00A825B0" w:rsidRDefault="00A825B0" w:rsidP="00A825B0">
      <w:pPr>
        <w:pStyle w:val="FirstParagraph"/>
        <w:rPr>
          <w:lang w:eastAsia="zh-CN"/>
        </w:rPr>
      </w:pPr>
      <w:r w:rsidRPr="00A825B0">
        <w:rPr>
          <w:lang w:eastAsia="zh-CN"/>
        </w:rPr>
        <w:lastRenderedPageBreak/>
        <w:t>描述个体水平特征的变量，即被试的性别和初次测量的年龄。详见文件</w:t>
      </w:r>
      <w:r w:rsidRPr="00A825B0">
        <w:rPr>
          <w:lang w:eastAsia="zh-CN"/>
        </w:rPr>
        <w:t>“14-10.sav”</w:t>
      </w:r>
      <w:r w:rsidRPr="00A825B0">
        <w:rPr>
          <w:lang w:eastAsia="zh-CN"/>
        </w:rPr>
        <w:t>。</w:t>
      </w:r>
    </w:p>
    <w:p w14:paraId="6DCA7405" w14:textId="77777777" w:rsidR="00A825B0" w:rsidRPr="00A825B0" w:rsidRDefault="00A825B0" w:rsidP="00A825B0">
      <w:pPr>
        <w:pStyle w:val="FirstParagraph"/>
        <w:rPr>
          <w:lang w:eastAsia="zh-CN"/>
        </w:rPr>
      </w:pPr>
      <w:bookmarkStart w:id="778" w:name="水平-2-的数据"/>
      <w:bookmarkEnd w:id="778"/>
      <w:r w:rsidRPr="00A825B0">
        <w:rPr>
          <w:lang w:eastAsia="zh-CN"/>
        </w:rPr>
        <w:t>（二）模型定义</w:t>
      </w:r>
    </w:p>
    <w:p w14:paraId="0AD1E6A5" w14:textId="77777777" w:rsidR="00A825B0" w:rsidRPr="00A825B0" w:rsidRDefault="00A825B0" w:rsidP="00A825B0">
      <w:pPr>
        <w:pStyle w:val="FirstParagraph"/>
      </w:pPr>
      <w:r w:rsidRPr="00A825B0">
        <w:rPr>
          <w:lang w:eastAsia="zh-CN"/>
        </w:rPr>
        <w:t>首先依据上一节介绍过的建立</w:t>
      </w:r>
      <w:r w:rsidRPr="00A825B0">
        <w:rPr>
          <w:lang w:eastAsia="zh-CN"/>
        </w:rPr>
        <w:t xml:space="preserve"> HLM </w:t>
      </w:r>
      <w:r w:rsidRPr="00A825B0">
        <w:rPr>
          <w:lang w:eastAsia="zh-CN"/>
        </w:rPr>
        <w:t>系统文件的方法建立</w:t>
      </w:r>
      <w:r w:rsidRPr="00A825B0">
        <w:rPr>
          <w:lang w:eastAsia="zh-CN"/>
        </w:rPr>
        <w:t xml:space="preserve"> HLM </w:t>
      </w:r>
      <w:r w:rsidRPr="00A825B0">
        <w:rPr>
          <w:lang w:eastAsia="zh-CN"/>
        </w:rPr>
        <w:t>的命令文件，唯一不同的是在第一水平变量中，除了描述时间的每次测试时被试的年龄（</w:t>
      </w:r>
      <w:r w:rsidRPr="00A825B0">
        <w:rPr>
          <w:lang w:eastAsia="zh-CN"/>
        </w:rPr>
        <w:t>AGER_25</w:t>
      </w:r>
      <w:r w:rsidRPr="00A825B0">
        <w:rPr>
          <w:lang w:eastAsia="zh-CN"/>
        </w:rPr>
        <w:t>），多了一个随时间变化的预测变量（是否存在婚姻问题，即</w:t>
      </w:r>
      <w:r w:rsidRPr="00A825B0">
        <w:rPr>
          <w:lang w:eastAsia="zh-CN"/>
        </w:rPr>
        <w:t xml:space="preserve"> MARPROB1</w:t>
      </w:r>
      <w:r w:rsidRPr="00A825B0">
        <w:rPr>
          <w:lang w:eastAsia="zh-CN"/>
        </w:rPr>
        <w:t>）。这里不考虑第二水平预测变量的解释作用，对于第一水平随时间变化的预测变量也假设其为固定参数。</w:t>
      </w:r>
      <w:r w:rsidRPr="00A825B0">
        <w:t>建立的模型如图</w:t>
      </w:r>
      <w:r w:rsidRPr="00A825B0">
        <w:t xml:space="preserve"> 14-14 </w:t>
      </w:r>
      <w:r w:rsidRPr="00A825B0">
        <w:t>所示。</w:t>
      </w:r>
    </w:p>
    <w:p w14:paraId="318A011D" w14:textId="639605D5" w:rsidR="00A825B0" w:rsidRPr="00A825B0" w:rsidRDefault="00A825B0" w:rsidP="00A825B0">
      <w:pPr>
        <w:pStyle w:val="FirstParagraph"/>
      </w:pPr>
      <w:r w:rsidRPr="00A825B0">
        <w:drawing>
          <wp:inline distT="0" distB="0" distL="0" distR="0" wp14:anchorId="140A8178" wp14:editId="2E613E0B">
            <wp:extent cx="5486400" cy="2543175"/>
            <wp:effectExtent l="0" t="0" r="0" b="0"/>
            <wp:docPr id="1883773383" name="图片 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ge"/>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486400" cy="2543175"/>
                    </a:xfrm>
                    <a:prstGeom prst="rect">
                      <a:avLst/>
                    </a:prstGeom>
                    <a:noFill/>
                    <a:ln>
                      <a:noFill/>
                    </a:ln>
                  </pic:spPr>
                </pic:pic>
              </a:graphicData>
            </a:graphic>
          </wp:inline>
        </w:drawing>
      </w:r>
    </w:p>
    <w:p w14:paraId="16597FB8" w14:textId="77777777" w:rsidR="00A825B0" w:rsidRPr="00A825B0" w:rsidRDefault="00A825B0" w:rsidP="00A825B0">
      <w:pPr>
        <w:pStyle w:val="FirstParagraph"/>
        <w:rPr>
          <w:lang w:eastAsia="zh-CN"/>
        </w:rPr>
      </w:pPr>
      <w:r w:rsidRPr="00A825B0">
        <w:rPr>
          <w:lang w:eastAsia="zh-CN"/>
        </w:rPr>
        <w:t>图</w:t>
      </w:r>
      <w:r w:rsidRPr="00A825B0">
        <w:rPr>
          <w:lang w:eastAsia="zh-CN"/>
        </w:rPr>
        <w:t xml:space="preserve">14-14 </w:t>
      </w:r>
      <w:r w:rsidRPr="00A825B0">
        <w:rPr>
          <w:lang w:eastAsia="zh-CN"/>
        </w:rPr>
        <w:t>含有随时间变化的预测变量的模型</w:t>
      </w:r>
    </w:p>
    <w:p w14:paraId="02856294" w14:textId="77777777" w:rsidR="00A825B0" w:rsidRPr="00A825B0" w:rsidRDefault="00A825B0" w:rsidP="00A825B0">
      <w:pPr>
        <w:pStyle w:val="FirstParagraph"/>
        <w:rPr>
          <w:lang w:eastAsia="zh-CN"/>
        </w:rPr>
      </w:pPr>
      <w:bookmarkStart w:id="779" w:name="二模型定义-3"/>
      <w:bookmarkEnd w:id="779"/>
      <w:r w:rsidRPr="00A825B0">
        <w:rPr>
          <w:lang w:eastAsia="zh-CN"/>
        </w:rPr>
        <w:t>（三）主要输出结果</w:t>
      </w:r>
    </w:p>
    <w:p w14:paraId="52238C19" w14:textId="77777777" w:rsidR="00A825B0" w:rsidRPr="00A825B0" w:rsidRDefault="00A825B0" w:rsidP="00A825B0">
      <w:pPr>
        <w:pStyle w:val="FirstParagraph"/>
        <w:rPr>
          <w:lang w:eastAsia="zh-CN"/>
        </w:rPr>
      </w:pPr>
      <w:r w:rsidRPr="00A825B0">
        <w:rPr>
          <w:lang w:eastAsia="zh-CN"/>
        </w:rPr>
        <w:t>固定部分的参数估计结果见表</w:t>
      </w:r>
      <w:r w:rsidRPr="00A825B0">
        <w:rPr>
          <w:lang w:eastAsia="zh-CN"/>
        </w:rPr>
        <w:t>14-15</w:t>
      </w:r>
      <w:r w:rsidRPr="00A825B0">
        <w:rPr>
          <w:lang w:eastAsia="zh-CN"/>
        </w:rPr>
        <w:t>：</w:t>
      </w:r>
    </w:p>
    <w:p w14:paraId="38C28E1A" w14:textId="77777777" w:rsidR="00A825B0" w:rsidRPr="00A825B0" w:rsidRDefault="00A825B0" w:rsidP="00A825B0">
      <w:pPr>
        <w:pStyle w:val="FirstParagraph"/>
        <w:rPr>
          <w:lang w:eastAsia="zh-CN"/>
        </w:rPr>
      </w:pPr>
      <w:r w:rsidRPr="00A825B0">
        <w:rPr>
          <w:lang w:eastAsia="zh-CN"/>
        </w:rPr>
        <w:t>表</w:t>
      </w:r>
      <w:r w:rsidRPr="00A825B0">
        <w:rPr>
          <w:lang w:eastAsia="zh-CN"/>
        </w:rPr>
        <w:t xml:space="preserve"> 14-15 </w:t>
      </w:r>
      <w:r w:rsidRPr="00A825B0">
        <w:rPr>
          <w:lang w:eastAsia="zh-CN"/>
        </w:rPr>
        <w:t>含有随时间变化的预测变量的模型的固定部分参数估计结果</w:t>
      </w:r>
    </w:p>
    <w:tbl>
      <w:tblPr>
        <w:tblStyle w:val="Table"/>
        <w:tblW w:w="0" w:type="auto"/>
        <w:tblLook w:val="04A0" w:firstRow="1" w:lastRow="0" w:firstColumn="1" w:lastColumn="0" w:noHBand="0" w:noVBand="1"/>
      </w:tblPr>
      <w:tblGrid>
        <w:gridCol w:w="2429"/>
        <w:gridCol w:w="1363"/>
        <w:gridCol w:w="1715"/>
        <w:gridCol w:w="1054"/>
        <w:gridCol w:w="1270"/>
        <w:gridCol w:w="992"/>
      </w:tblGrid>
      <w:tr w:rsidR="00A825B0" w:rsidRPr="00A825B0" w14:paraId="646DFE5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1AD23EF5" w14:textId="77777777" w:rsidR="00A825B0" w:rsidRPr="00A825B0" w:rsidRDefault="00A825B0" w:rsidP="00A825B0">
            <w:pPr>
              <w:pStyle w:val="FirstParagraph"/>
            </w:pPr>
            <w:r w:rsidRPr="00A825B0">
              <w:t>Fixed Effect</w:t>
            </w:r>
          </w:p>
        </w:tc>
        <w:tc>
          <w:tcPr>
            <w:tcW w:w="0" w:type="auto"/>
            <w:tcBorders>
              <w:top w:val="single" w:sz="4" w:space="0" w:color="auto"/>
              <w:left w:val="single" w:sz="4" w:space="0" w:color="auto"/>
              <w:bottom w:val="single" w:sz="4" w:space="0" w:color="auto"/>
              <w:right w:val="single" w:sz="4" w:space="0" w:color="auto"/>
            </w:tcBorders>
            <w:hideMark/>
          </w:tcPr>
          <w:p w14:paraId="0EC609BC" w14:textId="77777777" w:rsidR="00A825B0" w:rsidRPr="00A825B0" w:rsidRDefault="00A825B0" w:rsidP="00A825B0">
            <w:pPr>
              <w:pStyle w:val="FirstParagraph"/>
            </w:pPr>
            <w:r w:rsidRPr="00A825B0">
              <w:t>Coefficient</w:t>
            </w:r>
          </w:p>
        </w:tc>
        <w:tc>
          <w:tcPr>
            <w:tcW w:w="0" w:type="auto"/>
            <w:tcBorders>
              <w:top w:val="single" w:sz="4" w:space="0" w:color="auto"/>
              <w:left w:val="single" w:sz="4" w:space="0" w:color="auto"/>
              <w:bottom w:val="single" w:sz="4" w:space="0" w:color="auto"/>
              <w:right w:val="single" w:sz="4" w:space="0" w:color="auto"/>
            </w:tcBorders>
            <w:hideMark/>
          </w:tcPr>
          <w:p w14:paraId="5E7024C5" w14:textId="77777777" w:rsidR="00A825B0" w:rsidRPr="00A825B0" w:rsidRDefault="00A825B0" w:rsidP="00A825B0">
            <w:pPr>
              <w:pStyle w:val="FirstParagraph"/>
            </w:pPr>
            <w:r w:rsidRPr="00A825B0">
              <w:t>Standard error</w:t>
            </w:r>
          </w:p>
        </w:tc>
        <w:tc>
          <w:tcPr>
            <w:tcW w:w="0" w:type="auto"/>
            <w:tcBorders>
              <w:top w:val="single" w:sz="4" w:space="0" w:color="auto"/>
              <w:left w:val="single" w:sz="4" w:space="0" w:color="auto"/>
              <w:bottom w:val="single" w:sz="4" w:space="0" w:color="auto"/>
              <w:right w:val="single" w:sz="4" w:space="0" w:color="auto"/>
            </w:tcBorders>
            <w:hideMark/>
          </w:tcPr>
          <w:p w14:paraId="0F3F919B" w14:textId="77777777" w:rsidR="00A825B0" w:rsidRPr="00A825B0" w:rsidRDefault="00A825B0" w:rsidP="00A825B0">
            <w:pPr>
              <w:pStyle w:val="FirstParagraph"/>
            </w:pPr>
            <w:r w:rsidRPr="00A825B0">
              <w:t>t-ratio</w:t>
            </w:r>
          </w:p>
        </w:tc>
        <w:tc>
          <w:tcPr>
            <w:tcW w:w="0" w:type="auto"/>
            <w:tcBorders>
              <w:top w:val="single" w:sz="4" w:space="0" w:color="auto"/>
              <w:left w:val="single" w:sz="4" w:space="0" w:color="auto"/>
              <w:bottom w:val="single" w:sz="4" w:space="0" w:color="auto"/>
              <w:right w:val="single" w:sz="4" w:space="0" w:color="auto"/>
            </w:tcBorders>
            <w:hideMark/>
          </w:tcPr>
          <w:p w14:paraId="14C19A56" w14:textId="77777777" w:rsidR="00A825B0" w:rsidRPr="00A825B0" w:rsidRDefault="00A825B0" w:rsidP="00A825B0">
            <w:pPr>
              <w:pStyle w:val="FirstParagraph"/>
            </w:pPr>
            <w:r w:rsidRPr="00A825B0">
              <w:t>Approx. df</w:t>
            </w:r>
          </w:p>
        </w:tc>
        <w:tc>
          <w:tcPr>
            <w:tcW w:w="0" w:type="auto"/>
            <w:tcBorders>
              <w:top w:val="single" w:sz="4" w:space="0" w:color="auto"/>
              <w:left w:val="single" w:sz="4" w:space="0" w:color="auto"/>
              <w:bottom w:val="single" w:sz="4" w:space="0" w:color="auto"/>
              <w:right w:val="single" w:sz="4" w:space="0" w:color="auto"/>
            </w:tcBorders>
            <w:hideMark/>
          </w:tcPr>
          <w:p w14:paraId="624AA377" w14:textId="77777777" w:rsidR="00A825B0" w:rsidRPr="00A825B0" w:rsidRDefault="00A825B0" w:rsidP="00A825B0">
            <w:pPr>
              <w:pStyle w:val="FirstParagraph"/>
            </w:pPr>
            <w:r w:rsidRPr="00A825B0">
              <w:t>p-value</w:t>
            </w:r>
          </w:p>
        </w:tc>
      </w:tr>
      <w:tr w:rsidR="00A825B0" w:rsidRPr="00A825B0" w14:paraId="65857F94"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6AC3684F" w14:textId="77777777" w:rsidR="00A825B0" w:rsidRPr="00A825B0" w:rsidRDefault="00A825B0" w:rsidP="00A825B0">
            <w:pPr>
              <w:pStyle w:val="FirstParagraph"/>
            </w:pPr>
            <w:r w:rsidRPr="00A825B0">
              <w:t>For INTRCPT1, \pi_0</w:t>
            </w:r>
          </w:p>
        </w:tc>
      </w:tr>
      <w:tr w:rsidR="00A825B0" w:rsidRPr="00A825B0" w14:paraId="4CD72593" w14:textId="77777777">
        <w:tc>
          <w:tcPr>
            <w:tcW w:w="0" w:type="auto"/>
            <w:tcBorders>
              <w:top w:val="single" w:sz="4" w:space="0" w:color="auto"/>
              <w:left w:val="single" w:sz="4" w:space="0" w:color="auto"/>
              <w:bottom w:val="single" w:sz="4" w:space="0" w:color="auto"/>
              <w:right w:val="single" w:sz="4" w:space="0" w:color="auto"/>
            </w:tcBorders>
            <w:hideMark/>
          </w:tcPr>
          <w:p w14:paraId="4D7C4BA6" w14:textId="77777777" w:rsidR="00A825B0" w:rsidRPr="00A825B0" w:rsidRDefault="00A825B0" w:rsidP="00A825B0">
            <w:pPr>
              <w:pStyle w:val="FirstParagraph"/>
            </w:pPr>
            <w:r w:rsidRPr="00A825B0">
              <w:t>INTRCPT2, \beta_{00}</w:t>
            </w:r>
          </w:p>
        </w:tc>
        <w:tc>
          <w:tcPr>
            <w:tcW w:w="0" w:type="auto"/>
            <w:tcBorders>
              <w:top w:val="single" w:sz="4" w:space="0" w:color="auto"/>
              <w:left w:val="single" w:sz="4" w:space="0" w:color="auto"/>
              <w:bottom w:val="single" w:sz="4" w:space="0" w:color="auto"/>
              <w:right w:val="single" w:sz="4" w:space="0" w:color="auto"/>
            </w:tcBorders>
            <w:hideMark/>
          </w:tcPr>
          <w:p w14:paraId="346EF4F3" w14:textId="77777777" w:rsidR="00A825B0" w:rsidRPr="00A825B0" w:rsidRDefault="00A825B0" w:rsidP="00A825B0">
            <w:pPr>
              <w:pStyle w:val="FirstParagraph"/>
            </w:pPr>
            <w:r w:rsidRPr="00A825B0">
              <w:t>30.988053</w:t>
            </w:r>
          </w:p>
        </w:tc>
        <w:tc>
          <w:tcPr>
            <w:tcW w:w="0" w:type="auto"/>
            <w:tcBorders>
              <w:top w:val="single" w:sz="4" w:space="0" w:color="auto"/>
              <w:left w:val="single" w:sz="4" w:space="0" w:color="auto"/>
              <w:bottom w:val="single" w:sz="4" w:space="0" w:color="auto"/>
              <w:right w:val="single" w:sz="4" w:space="0" w:color="auto"/>
            </w:tcBorders>
            <w:hideMark/>
          </w:tcPr>
          <w:p w14:paraId="1FB7D95C" w14:textId="77777777" w:rsidR="00A825B0" w:rsidRPr="00A825B0" w:rsidRDefault="00A825B0" w:rsidP="00A825B0">
            <w:pPr>
              <w:pStyle w:val="FirstParagraph"/>
            </w:pPr>
            <w:r w:rsidRPr="00A825B0">
              <w:t>0.286660</w:t>
            </w:r>
          </w:p>
        </w:tc>
        <w:tc>
          <w:tcPr>
            <w:tcW w:w="0" w:type="auto"/>
            <w:tcBorders>
              <w:top w:val="single" w:sz="4" w:space="0" w:color="auto"/>
              <w:left w:val="single" w:sz="4" w:space="0" w:color="auto"/>
              <w:bottom w:val="single" w:sz="4" w:space="0" w:color="auto"/>
              <w:right w:val="single" w:sz="4" w:space="0" w:color="auto"/>
            </w:tcBorders>
            <w:hideMark/>
          </w:tcPr>
          <w:p w14:paraId="6B1A520C" w14:textId="77777777" w:rsidR="00A825B0" w:rsidRPr="00A825B0" w:rsidRDefault="00A825B0" w:rsidP="00A825B0">
            <w:pPr>
              <w:pStyle w:val="FirstParagraph"/>
            </w:pPr>
            <w:r w:rsidRPr="00A825B0">
              <w:t>108.100</w:t>
            </w:r>
          </w:p>
        </w:tc>
        <w:tc>
          <w:tcPr>
            <w:tcW w:w="0" w:type="auto"/>
            <w:tcBorders>
              <w:top w:val="single" w:sz="4" w:space="0" w:color="auto"/>
              <w:left w:val="single" w:sz="4" w:space="0" w:color="auto"/>
              <w:bottom w:val="single" w:sz="4" w:space="0" w:color="auto"/>
              <w:right w:val="single" w:sz="4" w:space="0" w:color="auto"/>
            </w:tcBorders>
            <w:hideMark/>
          </w:tcPr>
          <w:p w14:paraId="6BCA75F7" w14:textId="77777777" w:rsidR="00A825B0" w:rsidRPr="00A825B0" w:rsidRDefault="00A825B0" w:rsidP="00A825B0">
            <w:pPr>
              <w:pStyle w:val="FirstParagraph"/>
            </w:pPr>
            <w:r w:rsidRPr="00A825B0">
              <w:t>230</w:t>
            </w:r>
          </w:p>
        </w:tc>
        <w:tc>
          <w:tcPr>
            <w:tcW w:w="0" w:type="auto"/>
            <w:tcBorders>
              <w:top w:val="single" w:sz="4" w:space="0" w:color="auto"/>
              <w:left w:val="single" w:sz="4" w:space="0" w:color="auto"/>
              <w:bottom w:val="single" w:sz="4" w:space="0" w:color="auto"/>
              <w:right w:val="single" w:sz="4" w:space="0" w:color="auto"/>
            </w:tcBorders>
            <w:hideMark/>
          </w:tcPr>
          <w:p w14:paraId="511C7C3E" w14:textId="77777777" w:rsidR="00A825B0" w:rsidRPr="00A825B0" w:rsidRDefault="00A825B0" w:rsidP="00A825B0">
            <w:pPr>
              <w:pStyle w:val="FirstParagraph"/>
            </w:pPr>
            <w:r w:rsidRPr="00A825B0">
              <w:t>&lt;0.001</w:t>
            </w:r>
          </w:p>
        </w:tc>
      </w:tr>
      <w:tr w:rsidR="00A825B0" w:rsidRPr="00A825B0" w14:paraId="68459EA3"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74C94414" w14:textId="77777777" w:rsidR="00A825B0" w:rsidRPr="00A825B0" w:rsidRDefault="00A825B0" w:rsidP="00A825B0">
            <w:pPr>
              <w:pStyle w:val="FirstParagraph"/>
            </w:pPr>
            <w:r w:rsidRPr="00A825B0">
              <w:lastRenderedPageBreak/>
              <w:t>For MARPROB1 slope, \pi_1</w:t>
            </w:r>
          </w:p>
        </w:tc>
      </w:tr>
      <w:tr w:rsidR="00A825B0" w:rsidRPr="00A825B0" w14:paraId="5618E5C8" w14:textId="77777777">
        <w:tc>
          <w:tcPr>
            <w:tcW w:w="0" w:type="auto"/>
            <w:tcBorders>
              <w:top w:val="single" w:sz="4" w:space="0" w:color="auto"/>
              <w:left w:val="single" w:sz="4" w:space="0" w:color="auto"/>
              <w:bottom w:val="single" w:sz="4" w:space="0" w:color="auto"/>
              <w:right w:val="single" w:sz="4" w:space="0" w:color="auto"/>
            </w:tcBorders>
            <w:hideMark/>
          </w:tcPr>
          <w:p w14:paraId="51E3B84B" w14:textId="77777777" w:rsidR="00A825B0" w:rsidRPr="00A825B0" w:rsidRDefault="00A825B0" w:rsidP="00A825B0">
            <w:pPr>
              <w:pStyle w:val="FirstParagraph"/>
            </w:pPr>
            <w:r w:rsidRPr="00A825B0">
              <w:t>INTRCPT2, \beta_{10}</w:t>
            </w:r>
          </w:p>
        </w:tc>
        <w:tc>
          <w:tcPr>
            <w:tcW w:w="0" w:type="auto"/>
            <w:tcBorders>
              <w:top w:val="single" w:sz="4" w:space="0" w:color="auto"/>
              <w:left w:val="single" w:sz="4" w:space="0" w:color="auto"/>
              <w:bottom w:val="single" w:sz="4" w:space="0" w:color="auto"/>
              <w:right w:val="single" w:sz="4" w:space="0" w:color="auto"/>
            </w:tcBorders>
            <w:hideMark/>
          </w:tcPr>
          <w:p w14:paraId="2821F05C" w14:textId="77777777" w:rsidR="00A825B0" w:rsidRPr="00A825B0" w:rsidRDefault="00A825B0" w:rsidP="00A825B0">
            <w:pPr>
              <w:pStyle w:val="FirstParagraph"/>
            </w:pPr>
            <w:r w:rsidRPr="00A825B0">
              <w:t>-1.956710</w:t>
            </w:r>
          </w:p>
        </w:tc>
        <w:tc>
          <w:tcPr>
            <w:tcW w:w="0" w:type="auto"/>
            <w:tcBorders>
              <w:top w:val="single" w:sz="4" w:space="0" w:color="auto"/>
              <w:left w:val="single" w:sz="4" w:space="0" w:color="auto"/>
              <w:bottom w:val="single" w:sz="4" w:space="0" w:color="auto"/>
              <w:right w:val="single" w:sz="4" w:space="0" w:color="auto"/>
            </w:tcBorders>
            <w:hideMark/>
          </w:tcPr>
          <w:p w14:paraId="390ECE77" w14:textId="77777777" w:rsidR="00A825B0" w:rsidRPr="00A825B0" w:rsidRDefault="00A825B0" w:rsidP="00A825B0">
            <w:pPr>
              <w:pStyle w:val="FirstParagraph"/>
            </w:pPr>
            <w:r w:rsidRPr="00A825B0">
              <w:t>0.274253</w:t>
            </w:r>
          </w:p>
        </w:tc>
        <w:tc>
          <w:tcPr>
            <w:tcW w:w="0" w:type="auto"/>
            <w:tcBorders>
              <w:top w:val="single" w:sz="4" w:space="0" w:color="auto"/>
              <w:left w:val="single" w:sz="4" w:space="0" w:color="auto"/>
              <w:bottom w:val="single" w:sz="4" w:space="0" w:color="auto"/>
              <w:right w:val="single" w:sz="4" w:space="0" w:color="auto"/>
            </w:tcBorders>
            <w:hideMark/>
          </w:tcPr>
          <w:p w14:paraId="08138B4B" w14:textId="77777777" w:rsidR="00A825B0" w:rsidRPr="00A825B0" w:rsidRDefault="00A825B0" w:rsidP="00A825B0">
            <w:pPr>
              <w:pStyle w:val="FirstParagraph"/>
            </w:pPr>
            <w:r w:rsidRPr="00A825B0">
              <w:t>-7.135</w:t>
            </w:r>
          </w:p>
        </w:tc>
        <w:tc>
          <w:tcPr>
            <w:tcW w:w="0" w:type="auto"/>
            <w:tcBorders>
              <w:top w:val="single" w:sz="4" w:space="0" w:color="auto"/>
              <w:left w:val="single" w:sz="4" w:space="0" w:color="auto"/>
              <w:bottom w:val="single" w:sz="4" w:space="0" w:color="auto"/>
              <w:right w:val="single" w:sz="4" w:space="0" w:color="auto"/>
            </w:tcBorders>
            <w:hideMark/>
          </w:tcPr>
          <w:p w14:paraId="70D36A79" w14:textId="77777777" w:rsidR="00A825B0" w:rsidRPr="00A825B0" w:rsidRDefault="00A825B0" w:rsidP="00A825B0">
            <w:pPr>
              <w:pStyle w:val="FirstParagraph"/>
            </w:pPr>
            <w:r w:rsidRPr="00A825B0">
              <w:t>447</w:t>
            </w:r>
          </w:p>
        </w:tc>
        <w:tc>
          <w:tcPr>
            <w:tcW w:w="0" w:type="auto"/>
            <w:tcBorders>
              <w:top w:val="single" w:sz="4" w:space="0" w:color="auto"/>
              <w:left w:val="single" w:sz="4" w:space="0" w:color="auto"/>
              <w:bottom w:val="single" w:sz="4" w:space="0" w:color="auto"/>
              <w:right w:val="single" w:sz="4" w:space="0" w:color="auto"/>
            </w:tcBorders>
            <w:hideMark/>
          </w:tcPr>
          <w:p w14:paraId="79A8A6EE" w14:textId="77777777" w:rsidR="00A825B0" w:rsidRPr="00A825B0" w:rsidRDefault="00A825B0" w:rsidP="00A825B0">
            <w:pPr>
              <w:pStyle w:val="FirstParagraph"/>
            </w:pPr>
            <w:r w:rsidRPr="00A825B0">
              <w:t>&lt;0.001</w:t>
            </w:r>
          </w:p>
        </w:tc>
      </w:tr>
      <w:tr w:rsidR="00A825B0" w:rsidRPr="00A825B0" w14:paraId="2A8DEFC7" w14:textId="77777777">
        <w:tc>
          <w:tcPr>
            <w:tcW w:w="0" w:type="auto"/>
            <w:gridSpan w:val="6"/>
            <w:tcBorders>
              <w:top w:val="single" w:sz="4" w:space="0" w:color="auto"/>
              <w:left w:val="single" w:sz="4" w:space="0" w:color="auto"/>
              <w:bottom w:val="single" w:sz="4" w:space="0" w:color="auto"/>
              <w:right w:val="single" w:sz="4" w:space="0" w:color="auto"/>
            </w:tcBorders>
            <w:hideMark/>
          </w:tcPr>
          <w:p w14:paraId="14340419" w14:textId="77777777" w:rsidR="00A825B0" w:rsidRPr="00A825B0" w:rsidRDefault="00A825B0" w:rsidP="00A825B0">
            <w:pPr>
              <w:pStyle w:val="FirstParagraph"/>
            </w:pPr>
            <w:r w:rsidRPr="00A825B0">
              <w:t>For AGER_25 slope, \pi_2</w:t>
            </w:r>
          </w:p>
        </w:tc>
      </w:tr>
      <w:tr w:rsidR="00A825B0" w:rsidRPr="00A825B0" w14:paraId="60C24DAD" w14:textId="77777777">
        <w:tc>
          <w:tcPr>
            <w:tcW w:w="0" w:type="auto"/>
            <w:tcBorders>
              <w:top w:val="single" w:sz="4" w:space="0" w:color="auto"/>
              <w:left w:val="single" w:sz="4" w:space="0" w:color="auto"/>
              <w:bottom w:val="single" w:sz="4" w:space="0" w:color="auto"/>
              <w:right w:val="single" w:sz="4" w:space="0" w:color="auto"/>
            </w:tcBorders>
            <w:hideMark/>
          </w:tcPr>
          <w:p w14:paraId="22345DB7" w14:textId="77777777" w:rsidR="00A825B0" w:rsidRPr="00A825B0" w:rsidRDefault="00A825B0" w:rsidP="00A825B0">
            <w:pPr>
              <w:pStyle w:val="FirstParagraph"/>
            </w:pPr>
            <w:r w:rsidRPr="00A825B0">
              <w:t>INTRCPT2, \beta_{20}</w:t>
            </w:r>
          </w:p>
        </w:tc>
        <w:tc>
          <w:tcPr>
            <w:tcW w:w="0" w:type="auto"/>
            <w:tcBorders>
              <w:top w:val="single" w:sz="4" w:space="0" w:color="auto"/>
              <w:left w:val="single" w:sz="4" w:space="0" w:color="auto"/>
              <w:bottom w:val="single" w:sz="4" w:space="0" w:color="auto"/>
              <w:right w:val="single" w:sz="4" w:space="0" w:color="auto"/>
            </w:tcBorders>
            <w:hideMark/>
          </w:tcPr>
          <w:p w14:paraId="4DFC06B4" w14:textId="77777777" w:rsidR="00A825B0" w:rsidRPr="00A825B0" w:rsidRDefault="00A825B0" w:rsidP="00A825B0">
            <w:pPr>
              <w:pStyle w:val="FirstParagraph"/>
            </w:pPr>
            <w:r w:rsidRPr="00A825B0">
              <w:t>-0.141335</w:t>
            </w:r>
          </w:p>
        </w:tc>
        <w:tc>
          <w:tcPr>
            <w:tcW w:w="0" w:type="auto"/>
            <w:tcBorders>
              <w:top w:val="single" w:sz="4" w:space="0" w:color="auto"/>
              <w:left w:val="single" w:sz="4" w:space="0" w:color="auto"/>
              <w:bottom w:val="single" w:sz="4" w:space="0" w:color="auto"/>
              <w:right w:val="single" w:sz="4" w:space="0" w:color="auto"/>
            </w:tcBorders>
            <w:hideMark/>
          </w:tcPr>
          <w:p w14:paraId="5899FD55" w14:textId="77777777" w:rsidR="00A825B0" w:rsidRPr="00A825B0" w:rsidRDefault="00A825B0" w:rsidP="00A825B0">
            <w:pPr>
              <w:pStyle w:val="FirstParagraph"/>
            </w:pPr>
            <w:r w:rsidRPr="00A825B0">
              <w:t>0.022104</w:t>
            </w:r>
          </w:p>
        </w:tc>
        <w:tc>
          <w:tcPr>
            <w:tcW w:w="0" w:type="auto"/>
            <w:tcBorders>
              <w:top w:val="single" w:sz="4" w:space="0" w:color="auto"/>
              <w:left w:val="single" w:sz="4" w:space="0" w:color="auto"/>
              <w:bottom w:val="single" w:sz="4" w:space="0" w:color="auto"/>
              <w:right w:val="single" w:sz="4" w:space="0" w:color="auto"/>
            </w:tcBorders>
            <w:hideMark/>
          </w:tcPr>
          <w:p w14:paraId="26988CD5" w14:textId="77777777" w:rsidR="00A825B0" w:rsidRPr="00A825B0" w:rsidRDefault="00A825B0" w:rsidP="00A825B0">
            <w:pPr>
              <w:pStyle w:val="FirstParagraph"/>
            </w:pPr>
            <w:r w:rsidRPr="00A825B0">
              <w:t>-6.394</w:t>
            </w:r>
          </w:p>
        </w:tc>
        <w:tc>
          <w:tcPr>
            <w:tcW w:w="0" w:type="auto"/>
            <w:tcBorders>
              <w:top w:val="single" w:sz="4" w:space="0" w:color="auto"/>
              <w:left w:val="single" w:sz="4" w:space="0" w:color="auto"/>
              <w:bottom w:val="single" w:sz="4" w:space="0" w:color="auto"/>
              <w:right w:val="single" w:sz="4" w:space="0" w:color="auto"/>
            </w:tcBorders>
            <w:hideMark/>
          </w:tcPr>
          <w:p w14:paraId="455F90E2" w14:textId="77777777" w:rsidR="00A825B0" w:rsidRPr="00A825B0" w:rsidRDefault="00A825B0" w:rsidP="00A825B0">
            <w:pPr>
              <w:pStyle w:val="FirstParagraph"/>
            </w:pPr>
            <w:r w:rsidRPr="00A825B0">
              <w:t>230</w:t>
            </w:r>
          </w:p>
        </w:tc>
        <w:tc>
          <w:tcPr>
            <w:tcW w:w="0" w:type="auto"/>
            <w:tcBorders>
              <w:top w:val="single" w:sz="4" w:space="0" w:color="auto"/>
              <w:left w:val="single" w:sz="4" w:space="0" w:color="auto"/>
              <w:bottom w:val="single" w:sz="4" w:space="0" w:color="auto"/>
              <w:right w:val="single" w:sz="4" w:space="0" w:color="auto"/>
            </w:tcBorders>
            <w:hideMark/>
          </w:tcPr>
          <w:p w14:paraId="7E460F35" w14:textId="77777777" w:rsidR="00A825B0" w:rsidRPr="00A825B0" w:rsidRDefault="00A825B0" w:rsidP="00A825B0">
            <w:pPr>
              <w:pStyle w:val="FirstParagraph"/>
            </w:pPr>
            <w:r w:rsidRPr="00A825B0">
              <w:t>&lt;0.001</w:t>
            </w:r>
          </w:p>
        </w:tc>
      </w:tr>
    </w:tbl>
    <w:p w14:paraId="192AD592" w14:textId="22FE4DDF" w:rsidR="00A825B0" w:rsidRPr="00A825B0" w:rsidRDefault="00A825B0" w:rsidP="00A825B0">
      <w:pPr>
        <w:pStyle w:val="FirstParagraph"/>
        <w:rPr>
          <w:lang w:eastAsia="zh-CN"/>
        </w:rPr>
      </w:pPr>
      <w:r w:rsidRPr="00A825B0">
        <w:rPr>
          <w:lang w:eastAsia="zh-CN"/>
        </w:rPr>
        <w:t>固定部分参数估计结果表明，婚姻幸福感随着年龄增加有显著的下降趋势</w:t>
      </w:r>
      <w:r w:rsidRPr="00A825B0">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β</m:t>
                </m:r>
              </m:e>
              <m:sub>
                <m:r>
                  <w:rPr>
                    <w:rFonts w:ascii="Cambria Math" w:hAnsi="Cambria Math"/>
                    <w:lang w:eastAsia="zh-CN"/>
                  </w:rPr>
                  <m:t>20</m:t>
                </m:r>
              </m:sub>
            </m:sSub>
            <m:r>
              <m:rPr>
                <m:sty m:val="p"/>
              </m:rPr>
              <w:rPr>
                <w:rFonts w:ascii="Cambria Math" w:hAnsi="Cambria Math"/>
                <w:lang w:eastAsia="zh-CN"/>
              </w:rPr>
              <m:t>=-</m:t>
            </m:r>
            <m:r>
              <w:rPr>
                <w:rFonts w:ascii="Cambria Math" w:hAnsi="Cambria Math"/>
                <w:lang w:eastAsia="zh-CN"/>
              </w:rPr>
              <m:t>0.141</m:t>
            </m:r>
            <m:r>
              <m:rPr>
                <m:sty m:val="p"/>
              </m:rPr>
              <w:rPr>
                <w:rFonts w:ascii="Cambria Math" w:hAnsi="Cambria Math"/>
                <w:lang w:eastAsia="zh-CN"/>
              </w:rPr>
              <m:t>,</m:t>
            </m:r>
            <m:r>
              <w:rPr>
                <w:rFonts w:ascii="Cambria Math" w:hAnsi="Cambria Math"/>
                <w:lang w:eastAsia="zh-CN"/>
              </w:rPr>
              <m:t>SE</m:t>
            </m:r>
            <m:r>
              <m:rPr>
                <m:sty m:val="p"/>
              </m:rPr>
              <w:rPr>
                <w:rFonts w:ascii="Cambria Math" w:hAnsi="Cambria Math"/>
                <w:lang w:eastAsia="zh-CN"/>
              </w:rPr>
              <m:t>=</m:t>
            </m:r>
            <m:r>
              <w:rPr>
                <w:rFonts w:ascii="Cambria Math" w:hAnsi="Cambria Math"/>
                <w:lang w:eastAsia="zh-CN"/>
              </w:rPr>
              <m:t>0.022</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6.394</m:t>
            </m:r>
          </m:e>
        </m:d>
      </m:oMath>
      <w:r w:rsidRPr="00A825B0">
        <w:rPr>
          <w:lang w:eastAsia="zh-CN"/>
        </w:rPr>
        <w:t xml:space="preserve"> </w:t>
      </w:r>
      <w:r w:rsidRPr="00A825B0">
        <w:rPr>
          <w:lang w:eastAsia="zh-CN"/>
        </w:rPr>
        <w:t>；近期家庭中是否存在问题对婚姻幸福感有显著的影响，评价近期婚姻中有问题的个体，其婚姻幸福感明显低于没有问题的个体，平均低</w:t>
      </w:r>
      <w:r w:rsidRPr="00A825B0">
        <w:rPr>
          <w:lang w:eastAsia="zh-CN"/>
        </w:rPr>
        <w:t xml:space="preserve">1.957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β</m:t>
                </m:r>
              </m:e>
              <m:sub>
                <m:r>
                  <w:rPr>
                    <w:rFonts w:ascii="Cambria Math" w:hAnsi="Cambria Math"/>
                    <w:lang w:eastAsia="zh-CN"/>
                  </w:rPr>
                  <m:t>10</m:t>
                </m:r>
              </m:sub>
            </m:sSub>
            <m:r>
              <m:rPr>
                <m:sty m:val="p"/>
              </m:rPr>
              <w:rPr>
                <w:rFonts w:ascii="Cambria Math" w:hAnsi="Cambria Math"/>
                <w:lang w:eastAsia="zh-CN"/>
              </w:rPr>
              <m:t>=-</m:t>
            </m:r>
            <m:r>
              <w:rPr>
                <w:rFonts w:ascii="Cambria Math" w:hAnsi="Cambria Math"/>
                <w:lang w:eastAsia="zh-CN"/>
              </w:rPr>
              <m:t>1.957</m:t>
            </m:r>
            <m:r>
              <m:rPr>
                <m:sty m:val="p"/>
              </m:rPr>
              <w:rPr>
                <w:rFonts w:ascii="Cambria Math" w:hAnsi="Cambria Math"/>
                <w:lang w:eastAsia="zh-CN"/>
              </w:rPr>
              <m:t>,</m:t>
            </m:r>
            <m:r>
              <w:rPr>
                <w:rFonts w:ascii="Cambria Math" w:hAnsi="Cambria Math"/>
                <w:lang w:eastAsia="zh-CN"/>
              </w:rPr>
              <m:t>SE</m:t>
            </m:r>
            <m:r>
              <m:rPr>
                <m:sty m:val="p"/>
              </m:rPr>
              <w:rPr>
                <w:rFonts w:ascii="Cambria Math" w:hAnsi="Cambria Math"/>
                <w:lang w:eastAsia="zh-CN"/>
              </w:rPr>
              <m:t>=</m:t>
            </m:r>
            <m:r>
              <w:rPr>
                <w:rFonts w:ascii="Cambria Math" w:hAnsi="Cambria Math"/>
                <w:lang w:eastAsia="zh-CN"/>
              </w:rPr>
              <m:t>0.274</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7.135</m:t>
            </m:r>
          </m:e>
        </m:d>
      </m:oMath>
      <w:r w:rsidRPr="00A825B0">
        <w:rPr>
          <w:lang w:eastAsia="zh-CN"/>
        </w:rPr>
        <w:t xml:space="preserve"> </w:t>
      </w:r>
      <w:r w:rsidRPr="00A825B0">
        <w:rPr>
          <w:lang w:eastAsia="zh-CN"/>
        </w:rPr>
        <w:t>。</w:t>
      </w:r>
    </w:p>
    <w:p w14:paraId="1B4FEED9" w14:textId="77777777" w:rsidR="00A825B0" w:rsidRPr="00A825B0" w:rsidRDefault="00A825B0" w:rsidP="00A825B0">
      <w:pPr>
        <w:pStyle w:val="FirstParagraph"/>
        <w:rPr>
          <w:lang w:eastAsia="zh-CN"/>
        </w:rPr>
      </w:pPr>
      <w:r w:rsidRPr="00A825B0">
        <w:rPr>
          <w:lang w:eastAsia="zh-CN"/>
        </w:rPr>
        <w:t>对于四次婚姻问题评价都为</w:t>
      </w:r>
      <w:r w:rsidRPr="00A825B0">
        <w:rPr>
          <w:lang w:eastAsia="zh-CN"/>
        </w:rPr>
        <w:t>0</w:t>
      </w:r>
      <w:r w:rsidRPr="00A825B0">
        <w:rPr>
          <w:lang w:eastAsia="zh-CN"/>
        </w:rPr>
        <w:t>的被试，估计得到的婚姻幸福感随年龄的下降趋势为</w:t>
      </w:r>
      <w:r w:rsidRPr="00A825B0">
        <w:rPr>
          <w:lang w:eastAsia="zh-CN"/>
        </w:rPr>
        <w:t>30.988-0.141×(</w:t>
      </w:r>
      <w:r w:rsidRPr="00A825B0">
        <w:rPr>
          <w:lang w:eastAsia="zh-CN"/>
        </w:rPr>
        <w:t>年龄</w:t>
      </w:r>
      <w:r w:rsidRPr="00A825B0">
        <w:rPr>
          <w:lang w:eastAsia="zh-CN"/>
        </w:rPr>
        <w:t>-25)</w:t>
      </w:r>
      <w:r w:rsidRPr="00A825B0">
        <w:rPr>
          <w:lang w:eastAsia="zh-CN"/>
        </w:rPr>
        <w:t>。同理可以得到其他一些情况下的发展模型。从上面的分析中可看出，如果模型中包含随时间变化的预测变量，那么模型的变化曲线可能依不同时间点预测变量值的不同而不同。对于随时间变化的预测变量是连续变量的情况，同样可以用上面的方法对预测变量的影响进行分析。</w:t>
      </w:r>
    </w:p>
    <w:p w14:paraId="648AC622" w14:textId="77777777" w:rsidR="00A825B0" w:rsidRPr="00A825B0" w:rsidRDefault="00A825B0" w:rsidP="00A825B0">
      <w:pPr>
        <w:pStyle w:val="FirstParagraph"/>
        <w:rPr>
          <w:lang w:eastAsia="zh-CN"/>
        </w:rPr>
      </w:pPr>
      <w:r w:rsidRPr="00A825B0">
        <w:rPr>
          <w:lang w:eastAsia="zh-CN"/>
        </w:rPr>
        <w:t>随机部分的参数估计结果见表</w:t>
      </w:r>
      <w:r w:rsidRPr="00A825B0">
        <w:rPr>
          <w:lang w:eastAsia="zh-CN"/>
        </w:rPr>
        <w:t>14-16</w:t>
      </w:r>
      <w:r w:rsidRPr="00A825B0">
        <w:rPr>
          <w:lang w:eastAsia="zh-CN"/>
        </w:rPr>
        <w:t>：</w:t>
      </w:r>
    </w:p>
    <w:p w14:paraId="3ADFF53F" w14:textId="77777777" w:rsidR="00A825B0" w:rsidRPr="00A825B0" w:rsidRDefault="00A825B0" w:rsidP="00A825B0">
      <w:pPr>
        <w:pStyle w:val="FirstParagraph"/>
        <w:rPr>
          <w:lang w:eastAsia="zh-CN"/>
        </w:rPr>
      </w:pPr>
      <w:r w:rsidRPr="00A825B0">
        <w:rPr>
          <w:lang w:eastAsia="zh-CN"/>
        </w:rPr>
        <w:t>表</w:t>
      </w:r>
      <w:r w:rsidRPr="00A825B0">
        <w:rPr>
          <w:lang w:eastAsia="zh-CN"/>
        </w:rPr>
        <w:t>14-16</w:t>
      </w:r>
    </w:p>
    <w:p w14:paraId="3CD04522" w14:textId="77777777" w:rsidR="00A825B0" w:rsidRPr="00A825B0" w:rsidRDefault="00A825B0" w:rsidP="00A825B0">
      <w:pPr>
        <w:pStyle w:val="FirstParagraph"/>
        <w:rPr>
          <w:lang w:eastAsia="zh-CN"/>
        </w:rPr>
      </w:pPr>
      <w:r w:rsidRPr="00A825B0">
        <w:rPr>
          <w:lang w:eastAsia="zh-CN"/>
        </w:rPr>
        <w:t>含有随时间变化的预测变量的模型的随机部分参数估计结果</w:t>
      </w:r>
    </w:p>
    <w:tbl>
      <w:tblPr>
        <w:tblStyle w:val="Table"/>
        <w:tblW w:w="0" w:type="auto"/>
        <w:tblLook w:val="04A0" w:firstRow="1" w:lastRow="0" w:firstColumn="1" w:lastColumn="0" w:noHBand="0" w:noVBand="1"/>
      </w:tblPr>
      <w:tblGrid>
        <w:gridCol w:w="2324"/>
        <w:gridCol w:w="1711"/>
        <w:gridCol w:w="1949"/>
        <w:gridCol w:w="601"/>
        <w:gridCol w:w="1311"/>
        <w:gridCol w:w="960"/>
      </w:tblGrid>
      <w:tr w:rsidR="00A825B0" w:rsidRPr="00A825B0" w14:paraId="78015881"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1CF8FBA0" w14:textId="77777777" w:rsidR="00A825B0" w:rsidRPr="00A825B0" w:rsidRDefault="00A825B0" w:rsidP="00A825B0">
            <w:pPr>
              <w:pStyle w:val="FirstParagraph"/>
            </w:pPr>
            <w:r w:rsidRPr="00A825B0">
              <w:t>Random Effect</w:t>
            </w:r>
          </w:p>
        </w:tc>
        <w:tc>
          <w:tcPr>
            <w:tcW w:w="0" w:type="auto"/>
            <w:tcBorders>
              <w:top w:val="single" w:sz="4" w:space="0" w:color="auto"/>
              <w:left w:val="single" w:sz="4" w:space="0" w:color="auto"/>
              <w:bottom w:val="single" w:sz="4" w:space="0" w:color="auto"/>
              <w:right w:val="single" w:sz="4" w:space="0" w:color="auto"/>
            </w:tcBorders>
            <w:hideMark/>
          </w:tcPr>
          <w:p w14:paraId="16D9ED8A" w14:textId="77777777" w:rsidR="00A825B0" w:rsidRPr="00A825B0" w:rsidRDefault="00A825B0" w:rsidP="00A825B0">
            <w:pPr>
              <w:pStyle w:val="FirstParagraph"/>
            </w:pPr>
            <w:r w:rsidRPr="00A825B0">
              <w:t>Standard Deviation</w:t>
            </w:r>
          </w:p>
        </w:tc>
        <w:tc>
          <w:tcPr>
            <w:tcW w:w="0" w:type="auto"/>
            <w:tcBorders>
              <w:top w:val="single" w:sz="4" w:space="0" w:color="auto"/>
              <w:left w:val="single" w:sz="4" w:space="0" w:color="auto"/>
              <w:bottom w:val="single" w:sz="4" w:space="0" w:color="auto"/>
              <w:right w:val="single" w:sz="4" w:space="0" w:color="auto"/>
            </w:tcBorders>
            <w:hideMark/>
          </w:tcPr>
          <w:p w14:paraId="417A7464" w14:textId="77777777" w:rsidR="00A825B0" w:rsidRPr="00A825B0" w:rsidRDefault="00A825B0" w:rsidP="00A825B0">
            <w:pPr>
              <w:pStyle w:val="FirstParagraph"/>
            </w:pPr>
            <w:r w:rsidRPr="00A825B0">
              <w:t>Variance Component</w:t>
            </w:r>
          </w:p>
        </w:tc>
        <w:tc>
          <w:tcPr>
            <w:tcW w:w="0" w:type="auto"/>
            <w:tcBorders>
              <w:top w:val="single" w:sz="4" w:space="0" w:color="auto"/>
              <w:left w:val="single" w:sz="4" w:space="0" w:color="auto"/>
              <w:bottom w:val="single" w:sz="4" w:space="0" w:color="auto"/>
              <w:right w:val="single" w:sz="4" w:space="0" w:color="auto"/>
            </w:tcBorders>
            <w:hideMark/>
          </w:tcPr>
          <w:p w14:paraId="11CFEF15" w14:textId="77777777" w:rsidR="00A825B0" w:rsidRPr="00A825B0" w:rsidRDefault="00A825B0" w:rsidP="00A825B0">
            <w:pPr>
              <w:pStyle w:val="FirstParagraph"/>
            </w:pPr>
            <w:r w:rsidRPr="00A825B0">
              <w:t>df</w:t>
            </w:r>
          </w:p>
        </w:tc>
        <w:tc>
          <w:tcPr>
            <w:tcW w:w="0" w:type="auto"/>
            <w:tcBorders>
              <w:top w:val="single" w:sz="4" w:space="0" w:color="auto"/>
              <w:left w:val="single" w:sz="4" w:space="0" w:color="auto"/>
              <w:bottom w:val="single" w:sz="4" w:space="0" w:color="auto"/>
              <w:right w:val="single" w:sz="4" w:space="0" w:color="auto"/>
            </w:tcBorders>
            <w:hideMark/>
          </w:tcPr>
          <w:p w14:paraId="7113A86E" w14:textId="77777777" w:rsidR="00A825B0" w:rsidRPr="00A825B0" w:rsidRDefault="00A825B0" w:rsidP="00A825B0">
            <w:pPr>
              <w:pStyle w:val="FirstParagraph"/>
            </w:pPr>
            <w:r w:rsidRPr="00A825B0">
              <w:t>\chi^{2}</w:t>
            </w:r>
          </w:p>
        </w:tc>
        <w:tc>
          <w:tcPr>
            <w:tcW w:w="0" w:type="auto"/>
            <w:tcBorders>
              <w:top w:val="single" w:sz="4" w:space="0" w:color="auto"/>
              <w:left w:val="single" w:sz="4" w:space="0" w:color="auto"/>
              <w:bottom w:val="single" w:sz="4" w:space="0" w:color="auto"/>
              <w:right w:val="single" w:sz="4" w:space="0" w:color="auto"/>
            </w:tcBorders>
            <w:hideMark/>
          </w:tcPr>
          <w:p w14:paraId="1A317FD2" w14:textId="77777777" w:rsidR="00A825B0" w:rsidRPr="00A825B0" w:rsidRDefault="00A825B0" w:rsidP="00A825B0">
            <w:pPr>
              <w:pStyle w:val="FirstParagraph"/>
            </w:pPr>
            <w:r w:rsidRPr="00A825B0">
              <w:t>p-value</w:t>
            </w:r>
          </w:p>
        </w:tc>
      </w:tr>
      <w:tr w:rsidR="00A825B0" w:rsidRPr="00A825B0" w14:paraId="6B965960" w14:textId="77777777">
        <w:tc>
          <w:tcPr>
            <w:tcW w:w="0" w:type="auto"/>
            <w:tcBorders>
              <w:top w:val="single" w:sz="4" w:space="0" w:color="auto"/>
              <w:left w:val="single" w:sz="4" w:space="0" w:color="auto"/>
              <w:bottom w:val="single" w:sz="4" w:space="0" w:color="auto"/>
              <w:right w:val="single" w:sz="4" w:space="0" w:color="auto"/>
            </w:tcBorders>
            <w:hideMark/>
          </w:tcPr>
          <w:p w14:paraId="66AD3610" w14:textId="77777777" w:rsidR="00A825B0" w:rsidRPr="00A825B0" w:rsidRDefault="00A825B0" w:rsidP="00A825B0">
            <w:pPr>
              <w:pStyle w:val="FirstParagraph"/>
            </w:pPr>
            <w:r w:rsidRPr="00A825B0">
              <w:t>INTRCPT1, \gamma_{0}</w:t>
            </w:r>
          </w:p>
        </w:tc>
        <w:tc>
          <w:tcPr>
            <w:tcW w:w="0" w:type="auto"/>
            <w:tcBorders>
              <w:top w:val="single" w:sz="4" w:space="0" w:color="auto"/>
              <w:left w:val="single" w:sz="4" w:space="0" w:color="auto"/>
              <w:bottom w:val="single" w:sz="4" w:space="0" w:color="auto"/>
              <w:right w:val="single" w:sz="4" w:space="0" w:color="auto"/>
            </w:tcBorders>
            <w:hideMark/>
          </w:tcPr>
          <w:p w14:paraId="1DFFDE8E" w14:textId="77777777" w:rsidR="00A825B0" w:rsidRPr="00A825B0" w:rsidRDefault="00A825B0" w:rsidP="00A825B0">
            <w:pPr>
              <w:pStyle w:val="FirstParagraph"/>
            </w:pPr>
            <w:r w:rsidRPr="00A825B0">
              <w:t>2.04625</w:t>
            </w:r>
          </w:p>
        </w:tc>
        <w:tc>
          <w:tcPr>
            <w:tcW w:w="0" w:type="auto"/>
            <w:tcBorders>
              <w:top w:val="single" w:sz="4" w:space="0" w:color="auto"/>
              <w:left w:val="single" w:sz="4" w:space="0" w:color="auto"/>
              <w:bottom w:val="single" w:sz="4" w:space="0" w:color="auto"/>
              <w:right w:val="single" w:sz="4" w:space="0" w:color="auto"/>
            </w:tcBorders>
            <w:hideMark/>
          </w:tcPr>
          <w:p w14:paraId="7C099FC9" w14:textId="77777777" w:rsidR="00A825B0" w:rsidRPr="00A825B0" w:rsidRDefault="00A825B0" w:rsidP="00A825B0">
            <w:pPr>
              <w:pStyle w:val="FirstParagraph"/>
            </w:pPr>
            <w:r w:rsidRPr="00A825B0">
              <w:t>4.18712</w:t>
            </w:r>
          </w:p>
        </w:tc>
        <w:tc>
          <w:tcPr>
            <w:tcW w:w="0" w:type="auto"/>
            <w:tcBorders>
              <w:top w:val="single" w:sz="4" w:space="0" w:color="auto"/>
              <w:left w:val="single" w:sz="4" w:space="0" w:color="auto"/>
              <w:bottom w:val="single" w:sz="4" w:space="0" w:color="auto"/>
              <w:right w:val="single" w:sz="4" w:space="0" w:color="auto"/>
            </w:tcBorders>
            <w:hideMark/>
          </w:tcPr>
          <w:p w14:paraId="1843D6B0" w14:textId="77777777" w:rsidR="00A825B0" w:rsidRPr="00A825B0" w:rsidRDefault="00A825B0" w:rsidP="00A825B0">
            <w:pPr>
              <w:pStyle w:val="FirstParagraph"/>
            </w:pPr>
            <w:r w:rsidRPr="00A825B0">
              <w:t>230</w:t>
            </w:r>
          </w:p>
        </w:tc>
        <w:tc>
          <w:tcPr>
            <w:tcW w:w="0" w:type="auto"/>
            <w:tcBorders>
              <w:top w:val="single" w:sz="4" w:space="0" w:color="auto"/>
              <w:left w:val="single" w:sz="4" w:space="0" w:color="auto"/>
              <w:bottom w:val="single" w:sz="4" w:space="0" w:color="auto"/>
              <w:right w:val="single" w:sz="4" w:space="0" w:color="auto"/>
            </w:tcBorders>
            <w:hideMark/>
          </w:tcPr>
          <w:p w14:paraId="7D8FCA5E" w14:textId="77777777" w:rsidR="00A825B0" w:rsidRPr="00A825B0" w:rsidRDefault="00A825B0" w:rsidP="00A825B0">
            <w:pPr>
              <w:pStyle w:val="FirstParagraph"/>
            </w:pPr>
            <w:r w:rsidRPr="00A825B0">
              <w:t>372.03764</w:t>
            </w:r>
          </w:p>
        </w:tc>
        <w:tc>
          <w:tcPr>
            <w:tcW w:w="0" w:type="auto"/>
            <w:tcBorders>
              <w:top w:val="single" w:sz="4" w:space="0" w:color="auto"/>
              <w:left w:val="single" w:sz="4" w:space="0" w:color="auto"/>
              <w:bottom w:val="single" w:sz="4" w:space="0" w:color="auto"/>
              <w:right w:val="single" w:sz="4" w:space="0" w:color="auto"/>
            </w:tcBorders>
            <w:hideMark/>
          </w:tcPr>
          <w:p w14:paraId="10536D57" w14:textId="77777777" w:rsidR="00A825B0" w:rsidRPr="00A825B0" w:rsidRDefault="00A825B0" w:rsidP="00A825B0">
            <w:pPr>
              <w:pStyle w:val="FirstParagraph"/>
            </w:pPr>
            <w:r w:rsidRPr="00A825B0">
              <w:t>&lt;0.001</w:t>
            </w:r>
          </w:p>
        </w:tc>
      </w:tr>
      <w:tr w:rsidR="00A825B0" w:rsidRPr="00A825B0" w14:paraId="655824CE" w14:textId="77777777">
        <w:tc>
          <w:tcPr>
            <w:tcW w:w="0" w:type="auto"/>
            <w:tcBorders>
              <w:top w:val="single" w:sz="4" w:space="0" w:color="auto"/>
              <w:left w:val="single" w:sz="4" w:space="0" w:color="auto"/>
              <w:bottom w:val="single" w:sz="4" w:space="0" w:color="auto"/>
              <w:right w:val="single" w:sz="4" w:space="0" w:color="auto"/>
            </w:tcBorders>
            <w:hideMark/>
          </w:tcPr>
          <w:p w14:paraId="01EFAF9D" w14:textId="77777777" w:rsidR="00A825B0" w:rsidRPr="00A825B0" w:rsidRDefault="00A825B0" w:rsidP="00A825B0">
            <w:pPr>
              <w:pStyle w:val="FirstParagraph"/>
            </w:pPr>
            <w:r w:rsidRPr="00A825B0">
              <w:t>AGER_25 slope, \gamma_{2}</w:t>
            </w:r>
          </w:p>
        </w:tc>
        <w:tc>
          <w:tcPr>
            <w:tcW w:w="0" w:type="auto"/>
            <w:tcBorders>
              <w:top w:val="single" w:sz="4" w:space="0" w:color="auto"/>
              <w:left w:val="single" w:sz="4" w:space="0" w:color="auto"/>
              <w:bottom w:val="single" w:sz="4" w:space="0" w:color="auto"/>
              <w:right w:val="single" w:sz="4" w:space="0" w:color="auto"/>
            </w:tcBorders>
            <w:hideMark/>
          </w:tcPr>
          <w:p w14:paraId="6330D7B3" w14:textId="77777777" w:rsidR="00A825B0" w:rsidRPr="00A825B0" w:rsidRDefault="00A825B0" w:rsidP="00A825B0">
            <w:pPr>
              <w:pStyle w:val="FirstParagraph"/>
            </w:pPr>
            <w:r w:rsidRPr="00A825B0">
              <w:t>0.17517</w:t>
            </w:r>
          </w:p>
        </w:tc>
        <w:tc>
          <w:tcPr>
            <w:tcW w:w="0" w:type="auto"/>
            <w:tcBorders>
              <w:top w:val="single" w:sz="4" w:space="0" w:color="auto"/>
              <w:left w:val="single" w:sz="4" w:space="0" w:color="auto"/>
              <w:bottom w:val="single" w:sz="4" w:space="0" w:color="auto"/>
              <w:right w:val="single" w:sz="4" w:space="0" w:color="auto"/>
            </w:tcBorders>
            <w:hideMark/>
          </w:tcPr>
          <w:p w14:paraId="63CFDAAD" w14:textId="77777777" w:rsidR="00A825B0" w:rsidRPr="00A825B0" w:rsidRDefault="00A825B0" w:rsidP="00A825B0">
            <w:pPr>
              <w:pStyle w:val="FirstParagraph"/>
            </w:pPr>
            <w:r w:rsidRPr="00A825B0">
              <w:t>0.03068</w:t>
            </w:r>
          </w:p>
        </w:tc>
        <w:tc>
          <w:tcPr>
            <w:tcW w:w="0" w:type="auto"/>
            <w:tcBorders>
              <w:top w:val="single" w:sz="4" w:space="0" w:color="auto"/>
              <w:left w:val="single" w:sz="4" w:space="0" w:color="auto"/>
              <w:bottom w:val="single" w:sz="4" w:space="0" w:color="auto"/>
              <w:right w:val="single" w:sz="4" w:space="0" w:color="auto"/>
            </w:tcBorders>
            <w:hideMark/>
          </w:tcPr>
          <w:p w14:paraId="3804F7DD" w14:textId="77777777" w:rsidR="00A825B0" w:rsidRPr="00A825B0" w:rsidRDefault="00A825B0" w:rsidP="00A825B0">
            <w:pPr>
              <w:pStyle w:val="FirstParagraph"/>
            </w:pPr>
            <w:r w:rsidRPr="00A825B0">
              <w:t>230</w:t>
            </w:r>
          </w:p>
        </w:tc>
        <w:tc>
          <w:tcPr>
            <w:tcW w:w="0" w:type="auto"/>
            <w:tcBorders>
              <w:top w:val="single" w:sz="4" w:space="0" w:color="auto"/>
              <w:left w:val="single" w:sz="4" w:space="0" w:color="auto"/>
              <w:bottom w:val="single" w:sz="4" w:space="0" w:color="auto"/>
              <w:right w:val="single" w:sz="4" w:space="0" w:color="auto"/>
            </w:tcBorders>
            <w:hideMark/>
          </w:tcPr>
          <w:p w14:paraId="31A5AB08" w14:textId="77777777" w:rsidR="00A825B0" w:rsidRPr="00A825B0" w:rsidRDefault="00A825B0" w:rsidP="00A825B0">
            <w:pPr>
              <w:pStyle w:val="FirstParagraph"/>
            </w:pPr>
            <w:r w:rsidRPr="00A825B0">
              <w:t>311.56113</w:t>
            </w:r>
          </w:p>
        </w:tc>
        <w:tc>
          <w:tcPr>
            <w:tcW w:w="0" w:type="auto"/>
            <w:tcBorders>
              <w:top w:val="single" w:sz="4" w:space="0" w:color="auto"/>
              <w:left w:val="single" w:sz="4" w:space="0" w:color="auto"/>
              <w:bottom w:val="single" w:sz="4" w:space="0" w:color="auto"/>
              <w:right w:val="single" w:sz="4" w:space="0" w:color="auto"/>
            </w:tcBorders>
            <w:hideMark/>
          </w:tcPr>
          <w:p w14:paraId="3B9F3244" w14:textId="77777777" w:rsidR="00A825B0" w:rsidRPr="00A825B0" w:rsidRDefault="00A825B0" w:rsidP="00A825B0">
            <w:pPr>
              <w:pStyle w:val="FirstParagraph"/>
            </w:pPr>
            <w:r w:rsidRPr="00A825B0">
              <w:t>&lt;0.001</w:t>
            </w:r>
          </w:p>
        </w:tc>
      </w:tr>
      <w:tr w:rsidR="00A825B0" w:rsidRPr="00A825B0" w14:paraId="53EFC72E" w14:textId="77777777">
        <w:tc>
          <w:tcPr>
            <w:tcW w:w="0" w:type="auto"/>
            <w:tcBorders>
              <w:top w:val="single" w:sz="4" w:space="0" w:color="auto"/>
              <w:left w:val="single" w:sz="4" w:space="0" w:color="auto"/>
              <w:bottom w:val="single" w:sz="4" w:space="0" w:color="auto"/>
              <w:right w:val="single" w:sz="4" w:space="0" w:color="auto"/>
            </w:tcBorders>
            <w:hideMark/>
          </w:tcPr>
          <w:p w14:paraId="0188E555" w14:textId="77777777" w:rsidR="00A825B0" w:rsidRPr="00A825B0" w:rsidRDefault="00A825B0" w:rsidP="00A825B0">
            <w:pPr>
              <w:pStyle w:val="FirstParagraph"/>
            </w:pPr>
            <w:r w:rsidRPr="00A825B0">
              <w:lastRenderedPageBreak/>
              <w:t>level-1, e</w:t>
            </w:r>
          </w:p>
        </w:tc>
        <w:tc>
          <w:tcPr>
            <w:tcW w:w="0" w:type="auto"/>
            <w:tcBorders>
              <w:top w:val="single" w:sz="4" w:space="0" w:color="auto"/>
              <w:left w:val="single" w:sz="4" w:space="0" w:color="auto"/>
              <w:bottom w:val="single" w:sz="4" w:space="0" w:color="auto"/>
              <w:right w:val="single" w:sz="4" w:space="0" w:color="auto"/>
            </w:tcBorders>
            <w:hideMark/>
          </w:tcPr>
          <w:p w14:paraId="7BD28FF8" w14:textId="77777777" w:rsidR="00A825B0" w:rsidRPr="00A825B0" w:rsidRDefault="00A825B0" w:rsidP="00A825B0">
            <w:pPr>
              <w:pStyle w:val="FirstParagraph"/>
            </w:pPr>
            <w:r w:rsidRPr="00A825B0">
              <w:t>2.48102</w:t>
            </w:r>
          </w:p>
        </w:tc>
        <w:tc>
          <w:tcPr>
            <w:tcW w:w="0" w:type="auto"/>
            <w:tcBorders>
              <w:top w:val="single" w:sz="4" w:space="0" w:color="auto"/>
              <w:left w:val="single" w:sz="4" w:space="0" w:color="auto"/>
              <w:bottom w:val="single" w:sz="4" w:space="0" w:color="auto"/>
              <w:right w:val="single" w:sz="4" w:space="0" w:color="auto"/>
            </w:tcBorders>
            <w:hideMark/>
          </w:tcPr>
          <w:p w14:paraId="57EA0FBC" w14:textId="77777777" w:rsidR="00A825B0" w:rsidRPr="00A825B0" w:rsidRDefault="00A825B0" w:rsidP="00A825B0">
            <w:pPr>
              <w:pStyle w:val="FirstParagraph"/>
            </w:pPr>
            <w:r w:rsidRPr="00A825B0">
              <w:t>6.15544</w:t>
            </w:r>
          </w:p>
        </w:tc>
        <w:tc>
          <w:tcPr>
            <w:tcW w:w="0" w:type="auto"/>
            <w:tcBorders>
              <w:top w:val="single" w:sz="4" w:space="0" w:color="auto"/>
              <w:left w:val="single" w:sz="4" w:space="0" w:color="auto"/>
              <w:bottom w:val="single" w:sz="4" w:space="0" w:color="auto"/>
              <w:right w:val="single" w:sz="4" w:space="0" w:color="auto"/>
            </w:tcBorders>
          </w:tcPr>
          <w:p w14:paraId="496A813A"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15EC776C"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tcPr>
          <w:p w14:paraId="2BAE2C8C" w14:textId="77777777" w:rsidR="00A825B0" w:rsidRPr="00A825B0" w:rsidRDefault="00A825B0" w:rsidP="00A825B0">
            <w:pPr>
              <w:pStyle w:val="FirstParagraph"/>
            </w:pPr>
          </w:p>
        </w:tc>
      </w:tr>
    </w:tbl>
    <w:p w14:paraId="30B92520" w14:textId="77777777" w:rsidR="00A825B0" w:rsidRPr="00A825B0" w:rsidRDefault="00A825B0" w:rsidP="00A825B0">
      <w:pPr>
        <w:pStyle w:val="FirstParagraph"/>
        <w:rPr>
          <w:lang w:eastAsia="zh-CN"/>
        </w:rPr>
      </w:pPr>
      <w:r w:rsidRPr="00A825B0">
        <w:rPr>
          <w:lang w:eastAsia="zh-CN"/>
        </w:rPr>
        <w:t>从随机部分的估计结果可以看出，个体之间的变化趋势存在显著的差异。</w:t>
      </w:r>
    </w:p>
    <w:p w14:paraId="49D2084D" w14:textId="77777777" w:rsidR="00A825B0" w:rsidRPr="00A825B0" w:rsidRDefault="00A825B0" w:rsidP="00A825B0">
      <w:pPr>
        <w:pStyle w:val="FirstParagraph"/>
        <w:rPr>
          <w:lang w:eastAsia="zh-CN"/>
        </w:rPr>
      </w:pPr>
      <w:r w:rsidRPr="00A825B0">
        <w:rPr>
          <w:lang w:eastAsia="zh-CN"/>
        </w:rPr>
        <w:t>模型拟合的差异统计量结果如下：</w:t>
      </w:r>
    </w:p>
    <w:p w14:paraId="19955D59" w14:textId="77777777" w:rsidR="00A825B0" w:rsidRPr="00A825B0" w:rsidRDefault="00A825B0" w:rsidP="00A825B0">
      <w:pPr>
        <w:pStyle w:val="FirstParagraph"/>
        <w:rPr>
          <w:i/>
        </w:rPr>
      </w:pPr>
      <w:r w:rsidRPr="00A825B0">
        <w:t>Statistics for the current model</w:t>
      </w:r>
      <w:r w:rsidRPr="00A825B0">
        <w:rPr>
          <w:i/>
        </w:rPr>
        <w:br/>
      </w:r>
      <w:r w:rsidRPr="00A825B0">
        <w:t>Deviance=4666.081588</w:t>
      </w:r>
      <w:r w:rsidRPr="00A825B0">
        <w:rPr>
          <w:i/>
        </w:rPr>
        <w:br/>
      </w:r>
      <w:r w:rsidRPr="00A825B0">
        <w:t xml:space="preserve">Number of estimated parameters=7 </w:t>
      </w:r>
    </w:p>
    <w:p w14:paraId="122ADDFA" w14:textId="77777777" w:rsidR="00A825B0" w:rsidRPr="00A825B0" w:rsidRDefault="00A825B0" w:rsidP="00A825B0">
      <w:pPr>
        <w:pStyle w:val="FirstParagraph"/>
        <w:rPr>
          <w:lang w:eastAsia="zh-CN"/>
        </w:rPr>
      </w:pPr>
      <w:r w:rsidRPr="00A825B0">
        <w:rPr>
          <w:lang w:eastAsia="zh-CN"/>
        </w:rPr>
        <w:t>从上面的分析中可以看出，在第一水平模型中只考虑了随时间变化的预测变量的主效应对因变量的影响，这一变量对不同测量时间点截距的估计值有影响。在研究中如果还进一步关心这一随时间变化的预测变量对于因变量随时间（年龄）变化速度的影响，则可以通过在第一水平模型中加入时间与随时间预测变量的交互作用项来解决这一问题。但是，在第一水平模型中增加变量的个数并不是无限制的，而是受到测量次数的影响。这里对于第一水平含有时间与预测变量交互作用的模型不再详细叙述，感兴趣的读者可以参考</w:t>
      </w:r>
      <w:r w:rsidRPr="00A825B0">
        <w:rPr>
          <w:lang w:eastAsia="zh-CN"/>
        </w:rPr>
        <w:t>Singer</w:t>
      </w:r>
      <w:r w:rsidRPr="00A825B0">
        <w:rPr>
          <w:lang w:eastAsia="zh-CN"/>
        </w:rPr>
        <w:t>和</w:t>
      </w:r>
      <w:r w:rsidRPr="00A825B0">
        <w:rPr>
          <w:lang w:eastAsia="zh-CN"/>
        </w:rPr>
        <w:t>Willett</w:t>
      </w:r>
      <w:r w:rsidRPr="00A825B0">
        <w:rPr>
          <w:lang w:eastAsia="zh-CN"/>
        </w:rPr>
        <w:t>（</w:t>
      </w:r>
      <w:r w:rsidRPr="00A825B0">
        <w:rPr>
          <w:lang w:eastAsia="zh-CN"/>
        </w:rPr>
        <w:t>2003</w:t>
      </w:r>
      <w:r w:rsidRPr="00A825B0">
        <w:rPr>
          <w:lang w:eastAsia="zh-CN"/>
        </w:rPr>
        <w:t>）的专著。</w:t>
      </w:r>
    </w:p>
    <w:p w14:paraId="11926D9B" w14:textId="77777777" w:rsidR="00A825B0" w:rsidRPr="00A825B0" w:rsidRDefault="00A825B0" w:rsidP="00A825B0">
      <w:pPr>
        <w:pStyle w:val="FirstParagraph"/>
        <w:rPr>
          <w:lang w:eastAsia="zh-CN"/>
        </w:rPr>
      </w:pPr>
      <w:bookmarkStart w:id="780" w:name="三主要输出结果-3"/>
      <w:bookmarkEnd w:id="780"/>
      <w:r w:rsidRPr="00A825B0">
        <w:rPr>
          <w:lang w:eastAsia="zh-CN"/>
        </w:rPr>
        <w:t>二、应用案例二及</w:t>
      </w:r>
      <w:r w:rsidRPr="00A825B0">
        <w:rPr>
          <w:lang w:eastAsia="zh-CN"/>
        </w:rPr>
        <w:t xml:space="preserve"> SPSS </w:t>
      </w:r>
      <w:r w:rsidRPr="00A825B0">
        <w:rPr>
          <w:lang w:eastAsia="zh-CN"/>
        </w:rPr>
        <w:t>操作</w:t>
      </w:r>
    </w:p>
    <w:p w14:paraId="3983861C" w14:textId="77777777" w:rsidR="00A825B0" w:rsidRPr="00A825B0" w:rsidRDefault="00A825B0" w:rsidP="00A825B0">
      <w:pPr>
        <w:pStyle w:val="FirstParagraph"/>
        <w:rPr>
          <w:lang w:eastAsia="zh-CN"/>
        </w:rPr>
      </w:pPr>
      <w:bookmarkStart w:id="781" w:name="二应用案例二及-spss-操作"/>
      <w:bookmarkEnd w:id="781"/>
      <w:r w:rsidRPr="00A825B0">
        <w:rPr>
          <w:lang w:eastAsia="zh-CN"/>
        </w:rPr>
        <w:t>（一）数据准备</w:t>
      </w:r>
    </w:p>
    <w:p w14:paraId="05BCBFDC" w14:textId="77777777" w:rsidR="00A825B0" w:rsidRPr="00A825B0" w:rsidRDefault="00A825B0" w:rsidP="00A825B0">
      <w:pPr>
        <w:pStyle w:val="FirstParagraph"/>
        <w:rPr>
          <w:lang w:eastAsia="zh-CN"/>
        </w:rPr>
      </w:pPr>
      <w:r w:rsidRPr="00A825B0">
        <w:rPr>
          <w:lang w:eastAsia="zh-CN"/>
        </w:rPr>
        <w:t>将上一小节中第一水平和第二水平的数据根据</w:t>
      </w:r>
      <w:r w:rsidRPr="00A825B0">
        <w:rPr>
          <w:lang w:eastAsia="zh-CN"/>
        </w:rPr>
        <w:t xml:space="preserve"> id </w:t>
      </w:r>
      <w:r w:rsidRPr="00A825B0">
        <w:rPr>
          <w:lang w:eastAsia="zh-CN"/>
        </w:rPr>
        <w:t>进行合并，具体操作方法与第十三章第五节的</w:t>
      </w:r>
      <w:r w:rsidRPr="00A825B0">
        <w:rPr>
          <w:lang w:eastAsia="zh-CN"/>
        </w:rPr>
        <w:t xml:space="preserve"> SPSS </w:t>
      </w:r>
      <w:r w:rsidRPr="00A825B0">
        <w:rPr>
          <w:lang w:eastAsia="zh-CN"/>
        </w:rPr>
        <w:t>操作部分类似。详见文件</w:t>
      </w:r>
      <w:r w:rsidRPr="00A825B0">
        <w:rPr>
          <w:lang w:eastAsia="zh-CN"/>
        </w:rPr>
        <w:t xml:space="preserve"> “14-11.sav”</w:t>
      </w:r>
      <w:r w:rsidRPr="00A825B0">
        <w:rPr>
          <w:lang w:eastAsia="zh-CN"/>
        </w:rPr>
        <w:t>。</w:t>
      </w:r>
    </w:p>
    <w:p w14:paraId="35190CAD" w14:textId="77777777" w:rsidR="00A825B0" w:rsidRPr="00A825B0" w:rsidRDefault="00A825B0" w:rsidP="00A825B0">
      <w:pPr>
        <w:pStyle w:val="FirstParagraph"/>
        <w:rPr>
          <w:lang w:eastAsia="zh-CN"/>
        </w:rPr>
      </w:pPr>
      <w:bookmarkStart w:id="782" w:name="一数据准备-4"/>
      <w:bookmarkEnd w:id="782"/>
      <w:r w:rsidRPr="00A825B0">
        <w:rPr>
          <w:lang w:eastAsia="zh-CN"/>
        </w:rPr>
        <w:t>（二）模型定义</w:t>
      </w:r>
    </w:p>
    <w:p w14:paraId="1D0813B4" w14:textId="77777777" w:rsidR="00A825B0" w:rsidRPr="00A825B0" w:rsidRDefault="00A825B0" w:rsidP="00A825B0">
      <w:pPr>
        <w:pStyle w:val="FirstParagraph"/>
        <w:rPr>
          <w:lang w:eastAsia="zh-CN"/>
        </w:rPr>
      </w:pPr>
      <w:r w:rsidRPr="00A825B0">
        <w:t>首先点击</w:t>
      </w:r>
      <w:r w:rsidRPr="00A825B0">
        <w:t xml:space="preserve"> Analyze→Mixed Models→Linear…</w:t>
      </w:r>
      <w:r w:rsidRPr="00A825B0">
        <w:t>。将变量</w:t>
      </w:r>
      <w:r w:rsidRPr="00A825B0">
        <w:t xml:space="preserve"> id </w:t>
      </w:r>
      <w:r w:rsidRPr="00A825B0">
        <w:t>选入</w:t>
      </w:r>
      <w:r w:rsidRPr="00A825B0">
        <w:t xml:space="preserve"> “Subjects” </w:t>
      </w:r>
      <w:r w:rsidRPr="00A825B0">
        <w:t>框中，表示变量</w:t>
      </w:r>
      <w:r w:rsidRPr="00A825B0">
        <w:t xml:space="preserve"> id </w:t>
      </w:r>
      <w:r w:rsidRPr="00A825B0">
        <w:t>标记的是个体层面（第二水平变量），然后点击</w:t>
      </w:r>
      <w:r w:rsidRPr="00A825B0">
        <w:t xml:space="preserve"> “Continue”</w:t>
      </w:r>
      <w:r w:rsidRPr="00A825B0">
        <w:t>。在出现的对话框中，将变量</w:t>
      </w:r>
      <w:r w:rsidRPr="00A825B0">
        <w:t xml:space="preserve"> marhap </w:t>
      </w:r>
      <w:r w:rsidRPr="00A825B0">
        <w:t>选入因</w:t>
      </w:r>
      <w:r w:rsidRPr="00A825B0">
        <w:t xml:space="preserve"> “Dependent Variables” </w:t>
      </w:r>
      <w:r w:rsidRPr="00A825B0">
        <w:t>框中，将变量</w:t>
      </w:r>
      <w:r w:rsidRPr="00A825B0">
        <w:t xml:space="preserve"> ager_25</w:t>
      </w:r>
      <w:r w:rsidRPr="00A825B0">
        <w:t>、</w:t>
      </w:r>
      <w:r w:rsidRPr="00A825B0">
        <w:t xml:space="preserve">marpro1 </w:t>
      </w:r>
      <w:r w:rsidRPr="00A825B0">
        <w:t>选入</w:t>
      </w:r>
      <w:r w:rsidRPr="00A825B0">
        <w:t xml:space="preserve"> “Covariate (s)” </w:t>
      </w:r>
      <w:r w:rsidRPr="00A825B0">
        <w:t>框中。点击</w:t>
      </w:r>
      <w:r w:rsidRPr="00A825B0">
        <w:t xml:space="preserve"> “Fixed…”</w:t>
      </w:r>
      <w:r w:rsidRPr="00A825B0">
        <w:t>，将协变量</w:t>
      </w:r>
      <w:r w:rsidRPr="00A825B0">
        <w:t xml:space="preserve"> ager_25</w:t>
      </w:r>
      <w:r w:rsidRPr="00A825B0">
        <w:t>、</w:t>
      </w:r>
      <w:r w:rsidRPr="00A825B0">
        <w:t xml:space="preserve">marpro1 </w:t>
      </w:r>
      <w:r w:rsidRPr="00A825B0">
        <w:t>选入</w:t>
      </w:r>
      <w:r w:rsidRPr="00A825B0">
        <w:t xml:space="preserve"> “Model” </w:t>
      </w:r>
      <w:r w:rsidRPr="00A825B0">
        <w:t>中，点击</w:t>
      </w:r>
      <w:r w:rsidRPr="00A825B0">
        <w:t xml:space="preserve"> “Continue”</w:t>
      </w:r>
      <w:r w:rsidRPr="00A825B0">
        <w:t>。再点击</w:t>
      </w:r>
      <w:r w:rsidRPr="00A825B0">
        <w:t xml:space="preserve"> “Random…”</w:t>
      </w:r>
      <w:r w:rsidRPr="00A825B0">
        <w:t>。在弹出对话框的最上方</w:t>
      </w:r>
      <w:r w:rsidRPr="00A825B0">
        <w:t xml:space="preserve"> “Covariance Type” </w:t>
      </w:r>
      <w:r w:rsidRPr="00A825B0">
        <w:t>中，选择</w:t>
      </w:r>
      <w:r w:rsidRPr="00A825B0">
        <w:t xml:space="preserve"> “Unstructured”</w:t>
      </w:r>
      <w:r w:rsidRPr="00A825B0">
        <w:t>，然后在</w:t>
      </w:r>
      <w:r w:rsidRPr="00A825B0">
        <w:t xml:space="preserve"> “Random Effects” </w:t>
      </w:r>
      <w:r w:rsidRPr="00A825B0">
        <w:t>部分，勾选上</w:t>
      </w:r>
      <w:r w:rsidRPr="00A825B0">
        <w:t xml:space="preserve"> “Include Intercept”</w:t>
      </w:r>
      <w:r w:rsidRPr="00A825B0">
        <w:t>，表示模型中包括截距项。在</w:t>
      </w:r>
      <w:r w:rsidRPr="00A825B0">
        <w:t xml:space="preserve"> “Factors and Covariates” </w:t>
      </w:r>
      <w:r w:rsidRPr="00A825B0">
        <w:t>中，将变量</w:t>
      </w:r>
      <w:r w:rsidRPr="00A825B0">
        <w:t xml:space="preserve"> ager_25 </w:t>
      </w:r>
      <w:r w:rsidRPr="00A825B0">
        <w:t>选入</w:t>
      </w:r>
      <w:r w:rsidRPr="00A825B0">
        <w:t xml:space="preserve"> “Model” </w:t>
      </w:r>
      <w:r w:rsidRPr="00A825B0">
        <w:t>中。在下面</w:t>
      </w:r>
      <w:r w:rsidRPr="00A825B0">
        <w:t xml:space="preserve"> “Subject Groupings” </w:t>
      </w:r>
      <w:r w:rsidRPr="00A825B0">
        <w:t>中，将变量</w:t>
      </w:r>
      <w:r w:rsidRPr="00A825B0">
        <w:t xml:space="preserve"> id </w:t>
      </w:r>
      <w:r w:rsidRPr="00A825B0">
        <w:t>选入</w:t>
      </w:r>
      <w:r w:rsidRPr="00A825B0">
        <w:lastRenderedPageBreak/>
        <w:t>右侧</w:t>
      </w:r>
      <w:r w:rsidRPr="00A825B0">
        <w:t xml:space="preserve"> “Combination” </w:t>
      </w:r>
      <w:r w:rsidRPr="00A825B0">
        <w:t>框中，再点击</w:t>
      </w:r>
      <w:r w:rsidRPr="00A825B0">
        <w:t xml:space="preserve"> “Continue”</w:t>
      </w:r>
      <w:r w:rsidRPr="00A825B0">
        <w:t>。点击</w:t>
      </w:r>
      <w:r w:rsidRPr="00A825B0">
        <w:t xml:space="preserve"> “Statistics…” </w:t>
      </w:r>
      <w:r w:rsidRPr="00A825B0">
        <w:t>对输出结果进行设定，在</w:t>
      </w:r>
      <w:r w:rsidRPr="00A825B0">
        <w:t xml:space="preserve"> “Model Statistics” </w:t>
      </w:r>
      <w:r w:rsidRPr="00A825B0">
        <w:t>部分，勾选</w:t>
      </w:r>
      <w:r w:rsidRPr="00A825B0">
        <w:t xml:space="preserve"> “Parameter estimates”</w:t>
      </w:r>
      <w:r w:rsidRPr="00A825B0">
        <w:t>（参数估计结果）和</w:t>
      </w:r>
      <w:r w:rsidRPr="00A825B0">
        <w:t xml:space="preserve"> “Tests for covariance parameters”</w:t>
      </w:r>
      <w:r w:rsidRPr="00A825B0">
        <w:t>（协方差估计结果的统计检验）两项，点击</w:t>
      </w:r>
      <w:r w:rsidRPr="00A825B0">
        <w:t xml:space="preserve"> “Continue”</w:t>
      </w:r>
      <w:r w:rsidRPr="00A825B0">
        <w:t>。</w:t>
      </w:r>
      <w:r w:rsidRPr="00A825B0">
        <w:rPr>
          <w:lang w:eastAsia="zh-CN"/>
        </w:rPr>
        <w:t>最后点击</w:t>
      </w:r>
      <w:r w:rsidRPr="00A825B0">
        <w:rPr>
          <w:lang w:eastAsia="zh-CN"/>
        </w:rPr>
        <w:t xml:space="preserve"> “OK” </w:t>
      </w:r>
      <w:r w:rsidRPr="00A825B0">
        <w:rPr>
          <w:lang w:eastAsia="zh-CN"/>
        </w:rPr>
        <w:t>运行程序。具体语句详见文件</w:t>
      </w:r>
      <w:r w:rsidRPr="00A825B0">
        <w:rPr>
          <w:lang w:eastAsia="zh-CN"/>
        </w:rPr>
        <w:t xml:space="preserve"> “14-12.sps”</w:t>
      </w:r>
      <w:r w:rsidRPr="00A825B0">
        <w:rPr>
          <w:lang w:eastAsia="zh-CN"/>
        </w:rPr>
        <w:t>。</w:t>
      </w:r>
    </w:p>
    <w:p w14:paraId="59E8A579" w14:textId="1425BB21" w:rsidR="00A825B0" w:rsidRPr="00A825B0" w:rsidRDefault="00A825B0" w:rsidP="00A825B0">
      <w:pPr>
        <w:pStyle w:val="FirstParagraph"/>
      </w:pPr>
      <w:r w:rsidRPr="00A825B0">
        <w:t xml:space="preserve">Estimates of Fixed Effects </w:t>
      </w:r>
      <m:oMath>
        <m:sSup>
          <m:sSupPr>
            <m:ctrlPr>
              <w:rPr>
                <w:rFonts w:ascii="Cambria Math" w:hAnsi="Cambria Math"/>
              </w:rPr>
            </m:ctrlPr>
          </m:sSupPr>
          <m:e>
            <m:r>
              <w:rPr>
                <w:rFonts w:ascii="Cambria Math" w:hAnsi="Cambria Math"/>
              </w:rPr>
              <m:t>​</m:t>
            </m:r>
          </m:e>
          <m:sup>
            <m:r>
              <w:rPr>
                <w:rFonts w:ascii="Cambria Math" w:hAnsi="Cambria Math"/>
              </w:rPr>
              <m:t>a</m:t>
            </m:r>
          </m:sup>
        </m:sSup>
      </m:oMath>
    </w:p>
    <w:p w14:paraId="4D20FEEE" w14:textId="77777777" w:rsidR="00A825B0" w:rsidRPr="00A825B0" w:rsidRDefault="00A825B0" w:rsidP="00A825B0">
      <w:pPr>
        <w:pStyle w:val="FirstParagraph"/>
      </w:pPr>
      <w:bookmarkStart w:id="783" w:name="二模型定义-4"/>
      <w:bookmarkEnd w:id="783"/>
      <w:r w:rsidRPr="00A825B0">
        <w:t>（三）主要输出结果</w:t>
      </w:r>
    </w:p>
    <w:p w14:paraId="05E0C07D" w14:textId="7898B4EC" w:rsidR="00A825B0" w:rsidRPr="00A825B0" w:rsidRDefault="00A825B0" w:rsidP="00A825B0">
      <w:pPr>
        <w:pStyle w:val="FirstParagraph"/>
        <w:rPr>
          <w:lang w:eastAsia="zh-CN"/>
        </w:rPr>
      </w:pPr>
      <w:r w:rsidRPr="00A825B0">
        <w:rPr>
          <w:lang w:eastAsia="zh-CN"/>
        </w:rPr>
        <w:t>表</w:t>
      </w:r>
      <w:r w:rsidRPr="00A825B0">
        <w:rPr>
          <w:lang w:eastAsia="zh-CN"/>
        </w:rPr>
        <w:t>14-16</w:t>
      </w:r>
      <w:r w:rsidRPr="00A825B0">
        <w:rPr>
          <w:lang w:eastAsia="zh-CN"/>
        </w:rPr>
        <w:t>是固定部分的参数估计结果，包括截距参数（即</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00</m:t>
            </m:r>
          </m:sub>
        </m:sSub>
      </m:oMath>
      <w:r w:rsidRPr="00A825B0">
        <w:rPr>
          <w:lang w:eastAsia="zh-CN"/>
        </w:rPr>
        <w:t xml:space="preserve"> </w:t>
      </w:r>
      <w:r w:rsidRPr="00A825B0">
        <w:rPr>
          <w:lang w:eastAsia="zh-CN"/>
        </w:rPr>
        <w:t>）和时间的斜率（即</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10</m:t>
            </m:r>
          </m:sub>
        </m:sSub>
      </m:oMath>
      <w:r w:rsidRPr="00A825B0">
        <w:rPr>
          <w:lang w:eastAsia="zh-CN"/>
        </w:rPr>
        <w:t xml:space="preserve"> </w:t>
      </w:r>
      <w:r w:rsidRPr="00A825B0">
        <w:rPr>
          <w:lang w:eastAsia="zh-CN"/>
        </w:rPr>
        <w:t>），还有随时间变化的预测变量的斜率（即</w:t>
      </w:r>
      <w:r w:rsidRPr="00A825B0">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20</m:t>
            </m:r>
          </m:sub>
        </m:sSub>
      </m:oMath>
      <w:r w:rsidRPr="00A825B0">
        <w:rPr>
          <w:lang w:eastAsia="zh-CN"/>
        </w:rPr>
        <w:t xml:space="preserve"> </w:t>
      </w:r>
      <w:r w:rsidRPr="00A825B0">
        <w:rPr>
          <w:lang w:eastAsia="zh-CN"/>
        </w:rPr>
        <w:t>）。具体参数的含义可参考</w:t>
      </w:r>
      <w:r w:rsidRPr="00A825B0">
        <w:rPr>
          <w:lang w:eastAsia="zh-CN"/>
        </w:rPr>
        <w:t>HLM</w:t>
      </w:r>
      <w:r w:rsidRPr="00A825B0">
        <w:rPr>
          <w:lang w:eastAsia="zh-CN"/>
        </w:rPr>
        <w:t>部分的结果解释。</w:t>
      </w:r>
    </w:p>
    <w:p w14:paraId="1A452E97" w14:textId="77777777" w:rsidR="00A825B0" w:rsidRPr="00A825B0" w:rsidRDefault="00A825B0" w:rsidP="00A825B0">
      <w:pPr>
        <w:pStyle w:val="FirstParagraph"/>
        <w:rPr>
          <w:lang w:eastAsia="zh-CN"/>
        </w:rPr>
      </w:pPr>
      <w:r w:rsidRPr="00A825B0">
        <w:rPr>
          <w:lang w:eastAsia="zh-CN"/>
        </w:rPr>
        <w:t>表</w:t>
      </w:r>
      <w:r w:rsidRPr="00A825B0">
        <w:rPr>
          <w:lang w:eastAsia="zh-CN"/>
        </w:rPr>
        <w:t>14-16</w:t>
      </w:r>
    </w:p>
    <w:p w14:paraId="6B190CA7" w14:textId="77777777" w:rsidR="00A825B0" w:rsidRPr="00A825B0" w:rsidRDefault="00A825B0" w:rsidP="00A825B0">
      <w:pPr>
        <w:pStyle w:val="FirstParagraph"/>
        <w:rPr>
          <w:lang w:eastAsia="zh-CN"/>
        </w:rPr>
      </w:pPr>
      <w:r w:rsidRPr="00A825B0">
        <w:rPr>
          <w:lang w:eastAsia="zh-CN"/>
        </w:rPr>
        <w:t>含有随时间变化的预测变量的模型的固定部分参数估计结果</w:t>
      </w:r>
    </w:p>
    <w:tbl>
      <w:tblPr>
        <w:tblStyle w:val="Table"/>
        <w:tblW w:w="0" w:type="auto"/>
        <w:tblLook w:val="04A0" w:firstRow="1" w:lastRow="0" w:firstColumn="1" w:lastColumn="0" w:noHBand="0" w:noVBand="1"/>
      </w:tblPr>
      <w:tblGrid>
        <w:gridCol w:w="1292"/>
        <w:gridCol w:w="1298"/>
        <w:gridCol w:w="1044"/>
        <w:gridCol w:w="1044"/>
        <w:gridCol w:w="917"/>
        <w:gridCol w:w="665"/>
        <w:gridCol w:w="1298"/>
        <w:gridCol w:w="1298"/>
      </w:tblGrid>
      <w:tr w:rsidR="00A825B0" w:rsidRPr="00A825B0" w14:paraId="3A638FC5" w14:textId="77777777">
        <w:trPr>
          <w:cnfStyle w:val="100000000000" w:firstRow="1" w:lastRow="0" w:firstColumn="0" w:lastColumn="0" w:oddVBand="0" w:evenVBand="0" w:oddHBand="0" w:evenHBand="0" w:firstRowFirstColumn="0" w:firstRowLastColumn="0" w:lastRowFirstColumn="0" w:lastRowLastColumn="0"/>
        </w:trPr>
        <w:tc>
          <w:tcPr>
            <w:tcW w:w="0" w:type="auto"/>
            <w:vMerge w:val="restart"/>
            <w:tcBorders>
              <w:top w:val="single" w:sz="4" w:space="0" w:color="auto"/>
              <w:left w:val="single" w:sz="4" w:space="0" w:color="auto"/>
              <w:bottom w:val="single" w:sz="4" w:space="0" w:color="auto"/>
              <w:right w:val="single" w:sz="4" w:space="0" w:color="auto"/>
            </w:tcBorders>
            <w:hideMark/>
          </w:tcPr>
          <w:p w14:paraId="3B074C8B"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22103D4D"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640C6D6A"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4BCE6F6C" w14:textId="77777777" w:rsidR="00A825B0" w:rsidRPr="00A825B0" w:rsidRDefault="00A825B0" w:rsidP="00A825B0">
            <w:pPr>
              <w:pStyle w:val="FirstParagraph"/>
            </w:pPr>
            <w:r w:rsidRPr="00A825B0">
              <w:t>df</w:t>
            </w:r>
          </w:p>
        </w:tc>
        <w:tc>
          <w:tcPr>
            <w:tcW w:w="0" w:type="auto"/>
            <w:vMerge w:val="restart"/>
            <w:tcBorders>
              <w:top w:val="single" w:sz="4" w:space="0" w:color="auto"/>
              <w:left w:val="single" w:sz="4" w:space="0" w:color="auto"/>
              <w:bottom w:val="single" w:sz="4" w:space="0" w:color="auto"/>
              <w:right w:val="single" w:sz="4" w:space="0" w:color="auto"/>
            </w:tcBorders>
            <w:hideMark/>
          </w:tcPr>
          <w:p w14:paraId="49955C00" w14:textId="77777777" w:rsidR="00A825B0" w:rsidRPr="00A825B0" w:rsidRDefault="00A825B0" w:rsidP="00A825B0">
            <w:pPr>
              <w:pStyle w:val="FirstParagraph"/>
            </w:pPr>
            <w:r w:rsidRPr="00A825B0">
              <w:t>t</w:t>
            </w:r>
          </w:p>
        </w:tc>
        <w:tc>
          <w:tcPr>
            <w:tcW w:w="0" w:type="auto"/>
            <w:vMerge w:val="restart"/>
            <w:tcBorders>
              <w:top w:val="single" w:sz="4" w:space="0" w:color="auto"/>
              <w:left w:val="single" w:sz="4" w:space="0" w:color="auto"/>
              <w:bottom w:val="single" w:sz="4" w:space="0" w:color="auto"/>
              <w:right w:val="single" w:sz="4" w:space="0" w:color="auto"/>
            </w:tcBorders>
            <w:hideMark/>
          </w:tcPr>
          <w:p w14:paraId="01F736B5"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03FA74E8" w14:textId="77777777" w:rsidR="00A825B0" w:rsidRPr="00A825B0" w:rsidRDefault="00A825B0" w:rsidP="00A825B0">
            <w:pPr>
              <w:pStyle w:val="FirstParagraph"/>
            </w:pPr>
            <w:r w:rsidRPr="00A825B0">
              <w:t>95% Confidence Interval</w:t>
            </w:r>
          </w:p>
        </w:tc>
      </w:tr>
      <w:tr w:rsidR="00A825B0" w:rsidRPr="00A825B0" w14:paraId="48EBBC9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88F5ED6"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35FFF9"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A9D131"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CB278F"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B95BDD"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05E8A0"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9BA3CEF"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38C06B93" w14:textId="77777777" w:rsidR="00A825B0" w:rsidRPr="00A825B0" w:rsidRDefault="00A825B0" w:rsidP="00A825B0">
            <w:pPr>
              <w:pStyle w:val="FirstParagraph"/>
            </w:pPr>
            <w:r w:rsidRPr="00A825B0">
              <w:t>Upper Bound</w:t>
            </w:r>
          </w:p>
        </w:tc>
      </w:tr>
      <w:tr w:rsidR="00A825B0" w:rsidRPr="00A825B0" w14:paraId="2577DFA8" w14:textId="77777777">
        <w:tc>
          <w:tcPr>
            <w:tcW w:w="0" w:type="auto"/>
            <w:tcBorders>
              <w:top w:val="single" w:sz="4" w:space="0" w:color="auto"/>
              <w:left w:val="single" w:sz="4" w:space="0" w:color="auto"/>
              <w:bottom w:val="single" w:sz="4" w:space="0" w:color="auto"/>
              <w:right w:val="single" w:sz="4" w:space="0" w:color="auto"/>
            </w:tcBorders>
            <w:hideMark/>
          </w:tcPr>
          <w:p w14:paraId="16AE0289" w14:textId="77777777" w:rsidR="00A825B0" w:rsidRPr="00A825B0" w:rsidRDefault="00A825B0" w:rsidP="00A825B0">
            <w:pPr>
              <w:pStyle w:val="FirstParagraph"/>
            </w:pPr>
            <w:r w:rsidRPr="00A825B0">
              <w:t>Intercept</w:t>
            </w:r>
          </w:p>
        </w:tc>
        <w:tc>
          <w:tcPr>
            <w:tcW w:w="0" w:type="auto"/>
            <w:tcBorders>
              <w:top w:val="single" w:sz="4" w:space="0" w:color="auto"/>
              <w:left w:val="single" w:sz="4" w:space="0" w:color="auto"/>
              <w:bottom w:val="single" w:sz="4" w:space="0" w:color="auto"/>
              <w:right w:val="single" w:sz="4" w:space="0" w:color="auto"/>
            </w:tcBorders>
            <w:hideMark/>
          </w:tcPr>
          <w:p w14:paraId="2CA3FEEA" w14:textId="77777777" w:rsidR="00A825B0" w:rsidRPr="00A825B0" w:rsidRDefault="00A825B0" w:rsidP="00A825B0">
            <w:pPr>
              <w:pStyle w:val="FirstParagraph"/>
            </w:pPr>
            <w:r w:rsidRPr="00A825B0">
              <w:t>30.987406</w:t>
            </w:r>
          </w:p>
        </w:tc>
        <w:tc>
          <w:tcPr>
            <w:tcW w:w="0" w:type="auto"/>
            <w:tcBorders>
              <w:top w:val="single" w:sz="4" w:space="0" w:color="auto"/>
              <w:left w:val="single" w:sz="4" w:space="0" w:color="auto"/>
              <w:bottom w:val="single" w:sz="4" w:space="0" w:color="auto"/>
              <w:right w:val="single" w:sz="4" w:space="0" w:color="auto"/>
            </w:tcBorders>
            <w:hideMark/>
          </w:tcPr>
          <w:p w14:paraId="2A7712E1" w14:textId="77777777" w:rsidR="00A825B0" w:rsidRPr="00A825B0" w:rsidRDefault="00A825B0" w:rsidP="00A825B0">
            <w:pPr>
              <w:pStyle w:val="FirstParagraph"/>
            </w:pPr>
            <w:r w:rsidRPr="00A825B0">
              <w:t>.311286</w:t>
            </w:r>
          </w:p>
        </w:tc>
        <w:tc>
          <w:tcPr>
            <w:tcW w:w="0" w:type="auto"/>
            <w:tcBorders>
              <w:top w:val="single" w:sz="4" w:space="0" w:color="auto"/>
              <w:left w:val="single" w:sz="4" w:space="0" w:color="auto"/>
              <w:bottom w:val="single" w:sz="4" w:space="0" w:color="auto"/>
              <w:right w:val="single" w:sz="4" w:space="0" w:color="auto"/>
            </w:tcBorders>
            <w:hideMark/>
          </w:tcPr>
          <w:p w14:paraId="351BFA3C" w14:textId="77777777" w:rsidR="00A825B0" w:rsidRPr="00A825B0" w:rsidRDefault="00A825B0" w:rsidP="00A825B0">
            <w:pPr>
              <w:pStyle w:val="FirstParagraph"/>
            </w:pPr>
            <w:r w:rsidRPr="00A825B0">
              <w:t>522.972</w:t>
            </w:r>
          </w:p>
        </w:tc>
        <w:tc>
          <w:tcPr>
            <w:tcW w:w="0" w:type="auto"/>
            <w:tcBorders>
              <w:top w:val="single" w:sz="4" w:space="0" w:color="auto"/>
              <w:left w:val="single" w:sz="4" w:space="0" w:color="auto"/>
              <w:bottom w:val="single" w:sz="4" w:space="0" w:color="auto"/>
              <w:right w:val="single" w:sz="4" w:space="0" w:color="auto"/>
            </w:tcBorders>
            <w:hideMark/>
          </w:tcPr>
          <w:p w14:paraId="0D5BA7FE" w14:textId="77777777" w:rsidR="00A825B0" w:rsidRPr="00A825B0" w:rsidRDefault="00A825B0" w:rsidP="00A825B0">
            <w:pPr>
              <w:pStyle w:val="FirstParagraph"/>
            </w:pPr>
            <w:r w:rsidRPr="00A825B0">
              <w:t>99.546</w:t>
            </w:r>
          </w:p>
        </w:tc>
        <w:tc>
          <w:tcPr>
            <w:tcW w:w="0" w:type="auto"/>
            <w:tcBorders>
              <w:top w:val="single" w:sz="4" w:space="0" w:color="auto"/>
              <w:left w:val="single" w:sz="4" w:space="0" w:color="auto"/>
              <w:bottom w:val="single" w:sz="4" w:space="0" w:color="auto"/>
              <w:right w:val="single" w:sz="4" w:space="0" w:color="auto"/>
            </w:tcBorders>
            <w:hideMark/>
          </w:tcPr>
          <w:p w14:paraId="104866BC"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4499FB42" w14:textId="77777777" w:rsidR="00A825B0" w:rsidRPr="00A825B0" w:rsidRDefault="00A825B0" w:rsidP="00A825B0">
            <w:pPr>
              <w:pStyle w:val="FirstParagraph"/>
            </w:pPr>
            <w:r w:rsidRPr="00A825B0">
              <w:t>30.375880</w:t>
            </w:r>
          </w:p>
        </w:tc>
        <w:tc>
          <w:tcPr>
            <w:tcW w:w="0" w:type="auto"/>
            <w:tcBorders>
              <w:top w:val="single" w:sz="4" w:space="0" w:color="auto"/>
              <w:left w:val="single" w:sz="4" w:space="0" w:color="auto"/>
              <w:bottom w:val="single" w:sz="4" w:space="0" w:color="auto"/>
              <w:right w:val="single" w:sz="4" w:space="0" w:color="auto"/>
            </w:tcBorders>
            <w:hideMark/>
          </w:tcPr>
          <w:p w14:paraId="6248FF52" w14:textId="77777777" w:rsidR="00A825B0" w:rsidRPr="00A825B0" w:rsidRDefault="00A825B0" w:rsidP="00A825B0">
            <w:pPr>
              <w:pStyle w:val="FirstParagraph"/>
            </w:pPr>
            <w:r w:rsidRPr="00A825B0">
              <w:t>31.598931</w:t>
            </w:r>
          </w:p>
        </w:tc>
      </w:tr>
      <w:tr w:rsidR="00A825B0" w:rsidRPr="00A825B0" w14:paraId="0D9ECC3A" w14:textId="77777777">
        <w:tc>
          <w:tcPr>
            <w:tcW w:w="0" w:type="auto"/>
            <w:tcBorders>
              <w:top w:val="single" w:sz="4" w:space="0" w:color="auto"/>
              <w:left w:val="single" w:sz="4" w:space="0" w:color="auto"/>
              <w:bottom w:val="single" w:sz="4" w:space="0" w:color="auto"/>
              <w:right w:val="single" w:sz="4" w:space="0" w:color="auto"/>
            </w:tcBorders>
            <w:hideMark/>
          </w:tcPr>
          <w:p w14:paraId="02CBF4F8" w14:textId="77777777" w:rsidR="00A825B0" w:rsidRPr="00A825B0" w:rsidRDefault="00A825B0" w:rsidP="00A825B0">
            <w:pPr>
              <w:pStyle w:val="FirstParagraph"/>
            </w:pPr>
            <w:r w:rsidRPr="00A825B0">
              <w:t>ager_25</w:t>
            </w:r>
          </w:p>
        </w:tc>
        <w:tc>
          <w:tcPr>
            <w:tcW w:w="0" w:type="auto"/>
            <w:tcBorders>
              <w:top w:val="single" w:sz="4" w:space="0" w:color="auto"/>
              <w:left w:val="single" w:sz="4" w:space="0" w:color="auto"/>
              <w:bottom w:val="single" w:sz="4" w:space="0" w:color="auto"/>
              <w:right w:val="single" w:sz="4" w:space="0" w:color="auto"/>
            </w:tcBorders>
            <w:hideMark/>
          </w:tcPr>
          <w:p w14:paraId="658185C3" w14:textId="77777777" w:rsidR="00A825B0" w:rsidRPr="00A825B0" w:rsidRDefault="00A825B0" w:rsidP="00A825B0">
            <w:pPr>
              <w:pStyle w:val="FirstParagraph"/>
            </w:pPr>
            <w:r w:rsidRPr="00A825B0">
              <w:t>-.141353</w:t>
            </w:r>
          </w:p>
        </w:tc>
        <w:tc>
          <w:tcPr>
            <w:tcW w:w="0" w:type="auto"/>
            <w:tcBorders>
              <w:top w:val="single" w:sz="4" w:space="0" w:color="auto"/>
              <w:left w:val="single" w:sz="4" w:space="0" w:color="auto"/>
              <w:bottom w:val="single" w:sz="4" w:space="0" w:color="auto"/>
              <w:right w:val="single" w:sz="4" w:space="0" w:color="auto"/>
            </w:tcBorders>
            <w:hideMark/>
          </w:tcPr>
          <w:p w14:paraId="34F58879" w14:textId="77777777" w:rsidR="00A825B0" w:rsidRPr="00A825B0" w:rsidRDefault="00A825B0" w:rsidP="00A825B0">
            <w:pPr>
              <w:pStyle w:val="FirstParagraph"/>
            </w:pPr>
            <w:r w:rsidRPr="00A825B0">
              <w:t>.022172</w:t>
            </w:r>
          </w:p>
        </w:tc>
        <w:tc>
          <w:tcPr>
            <w:tcW w:w="0" w:type="auto"/>
            <w:tcBorders>
              <w:top w:val="single" w:sz="4" w:space="0" w:color="auto"/>
              <w:left w:val="single" w:sz="4" w:space="0" w:color="auto"/>
              <w:bottom w:val="single" w:sz="4" w:space="0" w:color="auto"/>
              <w:right w:val="single" w:sz="4" w:space="0" w:color="auto"/>
            </w:tcBorders>
            <w:hideMark/>
          </w:tcPr>
          <w:p w14:paraId="4A815363" w14:textId="77777777" w:rsidR="00A825B0" w:rsidRPr="00A825B0" w:rsidRDefault="00A825B0" w:rsidP="00A825B0">
            <w:pPr>
              <w:pStyle w:val="FirstParagraph"/>
            </w:pPr>
            <w:r w:rsidRPr="00A825B0">
              <w:t>222.554</w:t>
            </w:r>
          </w:p>
        </w:tc>
        <w:tc>
          <w:tcPr>
            <w:tcW w:w="0" w:type="auto"/>
            <w:tcBorders>
              <w:top w:val="single" w:sz="4" w:space="0" w:color="auto"/>
              <w:left w:val="single" w:sz="4" w:space="0" w:color="auto"/>
              <w:bottom w:val="single" w:sz="4" w:space="0" w:color="auto"/>
              <w:right w:val="single" w:sz="4" w:space="0" w:color="auto"/>
            </w:tcBorders>
            <w:hideMark/>
          </w:tcPr>
          <w:p w14:paraId="5E68D71A" w14:textId="77777777" w:rsidR="00A825B0" w:rsidRPr="00A825B0" w:rsidRDefault="00A825B0" w:rsidP="00A825B0">
            <w:pPr>
              <w:pStyle w:val="FirstParagraph"/>
            </w:pPr>
            <w:r w:rsidRPr="00A825B0">
              <w:t>-6.375</w:t>
            </w:r>
          </w:p>
        </w:tc>
        <w:tc>
          <w:tcPr>
            <w:tcW w:w="0" w:type="auto"/>
            <w:tcBorders>
              <w:top w:val="single" w:sz="4" w:space="0" w:color="auto"/>
              <w:left w:val="single" w:sz="4" w:space="0" w:color="auto"/>
              <w:bottom w:val="single" w:sz="4" w:space="0" w:color="auto"/>
              <w:right w:val="single" w:sz="4" w:space="0" w:color="auto"/>
            </w:tcBorders>
            <w:hideMark/>
          </w:tcPr>
          <w:p w14:paraId="7710EDFD"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5F86F22D" w14:textId="77777777" w:rsidR="00A825B0" w:rsidRPr="00A825B0" w:rsidRDefault="00A825B0" w:rsidP="00A825B0">
            <w:pPr>
              <w:pStyle w:val="FirstParagraph"/>
            </w:pPr>
            <w:r w:rsidRPr="00A825B0">
              <w:t>-.185046</w:t>
            </w:r>
          </w:p>
        </w:tc>
        <w:tc>
          <w:tcPr>
            <w:tcW w:w="0" w:type="auto"/>
            <w:tcBorders>
              <w:top w:val="single" w:sz="4" w:space="0" w:color="auto"/>
              <w:left w:val="single" w:sz="4" w:space="0" w:color="auto"/>
              <w:bottom w:val="single" w:sz="4" w:space="0" w:color="auto"/>
              <w:right w:val="single" w:sz="4" w:space="0" w:color="auto"/>
            </w:tcBorders>
            <w:hideMark/>
          </w:tcPr>
          <w:p w14:paraId="57059E82" w14:textId="77777777" w:rsidR="00A825B0" w:rsidRPr="00A825B0" w:rsidRDefault="00A825B0" w:rsidP="00A825B0">
            <w:pPr>
              <w:pStyle w:val="FirstParagraph"/>
            </w:pPr>
            <w:r w:rsidRPr="00A825B0">
              <w:t>-.097659</w:t>
            </w:r>
          </w:p>
        </w:tc>
      </w:tr>
      <w:tr w:rsidR="00A825B0" w:rsidRPr="00A825B0" w14:paraId="46CAACD8" w14:textId="77777777">
        <w:tc>
          <w:tcPr>
            <w:tcW w:w="0" w:type="auto"/>
            <w:tcBorders>
              <w:top w:val="single" w:sz="4" w:space="0" w:color="auto"/>
              <w:left w:val="single" w:sz="4" w:space="0" w:color="auto"/>
              <w:bottom w:val="single" w:sz="4" w:space="0" w:color="auto"/>
              <w:right w:val="single" w:sz="4" w:space="0" w:color="auto"/>
            </w:tcBorders>
            <w:hideMark/>
          </w:tcPr>
          <w:p w14:paraId="200D8F3C" w14:textId="77777777" w:rsidR="00A825B0" w:rsidRPr="00A825B0" w:rsidRDefault="00A825B0" w:rsidP="00A825B0">
            <w:pPr>
              <w:pStyle w:val="FirstParagraph"/>
            </w:pPr>
            <w:r w:rsidRPr="00A825B0">
              <w:t>marprol</w:t>
            </w:r>
          </w:p>
        </w:tc>
        <w:tc>
          <w:tcPr>
            <w:tcW w:w="0" w:type="auto"/>
            <w:tcBorders>
              <w:top w:val="single" w:sz="4" w:space="0" w:color="auto"/>
              <w:left w:val="single" w:sz="4" w:space="0" w:color="auto"/>
              <w:bottom w:val="single" w:sz="4" w:space="0" w:color="auto"/>
              <w:right w:val="single" w:sz="4" w:space="0" w:color="auto"/>
            </w:tcBorders>
            <w:hideMark/>
          </w:tcPr>
          <w:p w14:paraId="433CB32F" w14:textId="77777777" w:rsidR="00A825B0" w:rsidRPr="00A825B0" w:rsidRDefault="00A825B0" w:rsidP="00A825B0">
            <w:pPr>
              <w:pStyle w:val="FirstParagraph"/>
            </w:pPr>
            <w:r w:rsidRPr="00A825B0">
              <w:t>-1.955784</w:t>
            </w:r>
          </w:p>
        </w:tc>
        <w:tc>
          <w:tcPr>
            <w:tcW w:w="0" w:type="auto"/>
            <w:tcBorders>
              <w:top w:val="single" w:sz="4" w:space="0" w:color="auto"/>
              <w:left w:val="single" w:sz="4" w:space="0" w:color="auto"/>
              <w:bottom w:val="single" w:sz="4" w:space="0" w:color="auto"/>
              <w:right w:val="single" w:sz="4" w:space="0" w:color="auto"/>
            </w:tcBorders>
            <w:hideMark/>
          </w:tcPr>
          <w:p w14:paraId="0AB2E95F" w14:textId="77777777" w:rsidR="00A825B0" w:rsidRPr="00A825B0" w:rsidRDefault="00A825B0" w:rsidP="00A825B0">
            <w:pPr>
              <w:pStyle w:val="FirstParagraph"/>
            </w:pPr>
            <w:r w:rsidRPr="00A825B0">
              <w:t>.268297</w:t>
            </w:r>
          </w:p>
        </w:tc>
        <w:tc>
          <w:tcPr>
            <w:tcW w:w="0" w:type="auto"/>
            <w:tcBorders>
              <w:top w:val="single" w:sz="4" w:space="0" w:color="auto"/>
              <w:left w:val="single" w:sz="4" w:space="0" w:color="auto"/>
              <w:bottom w:val="single" w:sz="4" w:space="0" w:color="auto"/>
              <w:right w:val="single" w:sz="4" w:space="0" w:color="auto"/>
            </w:tcBorders>
            <w:hideMark/>
          </w:tcPr>
          <w:p w14:paraId="0CAF8615" w14:textId="77777777" w:rsidR="00A825B0" w:rsidRPr="00A825B0" w:rsidRDefault="00A825B0" w:rsidP="00A825B0">
            <w:pPr>
              <w:pStyle w:val="FirstParagraph"/>
            </w:pPr>
            <w:r w:rsidRPr="00A825B0">
              <w:t>869.195</w:t>
            </w:r>
          </w:p>
        </w:tc>
        <w:tc>
          <w:tcPr>
            <w:tcW w:w="0" w:type="auto"/>
            <w:tcBorders>
              <w:top w:val="single" w:sz="4" w:space="0" w:color="auto"/>
              <w:left w:val="single" w:sz="4" w:space="0" w:color="auto"/>
              <w:bottom w:val="single" w:sz="4" w:space="0" w:color="auto"/>
              <w:right w:val="single" w:sz="4" w:space="0" w:color="auto"/>
            </w:tcBorders>
            <w:hideMark/>
          </w:tcPr>
          <w:p w14:paraId="44B77951" w14:textId="77777777" w:rsidR="00A825B0" w:rsidRPr="00A825B0" w:rsidRDefault="00A825B0" w:rsidP="00A825B0">
            <w:pPr>
              <w:pStyle w:val="FirstParagraph"/>
            </w:pPr>
            <w:r w:rsidRPr="00A825B0">
              <w:t>-7.290</w:t>
            </w:r>
          </w:p>
        </w:tc>
        <w:tc>
          <w:tcPr>
            <w:tcW w:w="0" w:type="auto"/>
            <w:tcBorders>
              <w:top w:val="single" w:sz="4" w:space="0" w:color="auto"/>
              <w:left w:val="single" w:sz="4" w:space="0" w:color="auto"/>
              <w:bottom w:val="single" w:sz="4" w:space="0" w:color="auto"/>
              <w:right w:val="single" w:sz="4" w:space="0" w:color="auto"/>
            </w:tcBorders>
            <w:hideMark/>
          </w:tcPr>
          <w:p w14:paraId="4DB60047"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5A357431" w14:textId="77777777" w:rsidR="00A825B0" w:rsidRPr="00A825B0" w:rsidRDefault="00A825B0" w:rsidP="00A825B0">
            <w:pPr>
              <w:pStyle w:val="FirstParagraph"/>
            </w:pPr>
            <w:r w:rsidRPr="00A825B0">
              <w:t>-2.482370</w:t>
            </w:r>
          </w:p>
        </w:tc>
        <w:tc>
          <w:tcPr>
            <w:tcW w:w="0" w:type="auto"/>
            <w:tcBorders>
              <w:top w:val="single" w:sz="4" w:space="0" w:color="auto"/>
              <w:left w:val="single" w:sz="4" w:space="0" w:color="auto"/>
              <w:bottom w:val="single" w:sz="4" w:space="0" w:color="auto"/>
              <w:right w:val="single" w:sz="4" w:space="0" w:color="auto"/>
            </w:tcBorders>
            <w:hideMark/>
          </w:tcPr>
          <w:p w14:paraId="4FB751D1" w14:textId="77777777" w:rsidR="00A825B0" w:rsidRPr="00A825B0" w:rsidRDefault="00A825B0" w:rsidP="00A825B0">
            <w:pPr>
              <w:pStyle w:val="FirstParagraph"/>
            </w:pPr>
            <w:r w:rsidRPr="00A825B0">
              <w:t>-1.429198</w:t>
            </w:r>
          </w:p>
        </w:tc>
      </w:tr>
    </w:tbl>
    <w:p w14:paraId="6855C637" w14:textId="77777777" w:rsidR="00A825B0" w:rsidRPr="00A825B0" w:rsidRDefault="00A825B0">
      <w:pPr>
        <w:pStyle w:val="FirstParagraph"/>
        <w:numPr>
          <w:ilvl w:val="0"/>
          <w:numId w:val="17"/>
        </w:numPr>
      </w:pPr>
      <w:r w:rsidRPr="00A825B0">
        <w:t>Dependent Variable: MARITAL HAPPINESS.</w:t>
      </w:r>
    </w:p>
    <w:p w14:paraId="3DA20D76" w14:textId="003454F4" w:rsidR="00A825B0" w:rsidRPr="00A825B0" w:rsidRDefault="00A825B0" w:rsidP="00A825B0">
      <w:pPr>
        <w:pStyle w:val="FirstParagraph"/>
        <w:rPr>
          <w:lang w:eastAsia="zh-CN"/>
        </w:rPr>
      </w:pPr>
      <w:r w:rsidRPr="00A825B0">
        <w:rPr>
          <w:lang w:eastAsia="zh-CN"/>
        </w:rPr>
        <w:t>表</w:t>
      </w:r>
      <w:r w:rsidRPr="00A825B0">
        <w:rPr>
          <w:lang w:eastAsia="zh-CN"/>
        </w:rPr>
        <w:t>14-17</w:t>
      </w:r>
      <w:r w:rsidRPr="00A825B0">
        <w:rPr>
          <w:lang w:eastAsia="zh-CN"/>
        </w:rPr>
        <w:t>是随机部分的参数估计结果，包括第一水平的变异结果，以及截距和时间的斜率的协方差矩阵估计结果。其中</w:t>
      </w:r>
      <w:r w:rsidRPr="00A825B0">
        <w:rPr>
          <w:lang w:eastAsia="zh-CN"/>
        </w:rPr>
        <w:t>UN</w:t>
      </w:r>
      <w:r w:rsidRPr="00A825B0">
        <w:rPr>
          <w:lang w:eastAsia="zh-CN"/>
        </w:rPr>
        <w:t>（</w:t>
      </w:r>
      <w:r w:rsidRPr="00A825B0">
        <w:rPr>
          <w:lang w:eastAsia="zh-CN"/>
        </w:rPr>
        <w:t>1</w:t>
      </w:r>
      <w:r w:rsidRPr="00A825B0">
        <w:rPr>
          <w:lang w:eastAsia="zh-CN"/>
        </w:rPr>
        <w:t>，</w:t>
      </w:r>
      <w:r w:rsidRPr="00A825B0">
        <w:rPr>
          <w:lang w:eastAsia="zh-CN"/>
        </w:rPr>
        <w:t>1</w:t>
      </w:r>
      <w:r w:rsidRPr="00A825B0">
        <w:rPr>
          <w:lang w:eastAsia="zh-CN"/>
        </w:rPr>
        <w:t>）表示截距的方差（即</w:t>
      </w:r>
      <w:r w:rsidRPr="00A825B0">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00</m:t>
            </m:r>
          </m:sub>
        </m:sSub>
      </m:oMath>
      <w:r w:rsidRPr="00A825B0">
        <w:rPr>
          <w:lang w:eastAsia="zh-CN"/>
        </w:rPr>
        <w:t xml:space="preserve"> </w:t>
      </w:r>
      <w:r w:rsidRPr="00A825B0">
        <w:rPr>
          <w:lang w:eastAsia="zh-CN"/>
        </w:rPr>
        <w:t>），</w:t>
      </w:r>
      <w:r w:rsidRPr="00A825B0">
        <w:rPr>
          <w:lang w:eastAsia="zh-CN"/>
        </w:rPr>
        <w:lastRenderedPageBreak/>
        <w:t>即截距在第二水平的变异，</w:t>
      </w:r>
      <w:r w:rsidRPr="00A825B0">
        <w:rPr>
          <w:lang w:eastAsia="zh-CN"/>
        </w:rPr>
        <w:t>UN</w:t>
      </w:r>
      <w:r w:rsidRPr="00A825B0">
        <w:rPr>
          <w:lang w:eastAsia="zh-CN"/>
        </w:rPr>
        <w:t>（</w:t>
      </w:r>
      <w:r w:rsidRPr="00A825B0">
        <w:rPr>
          <w:lang w:eastAsia="zh-CN"/>
        </w:rPr>
        <w:t>2</w:t>
      </w:r>
      <w:r w:rsidRPr="00A825B0">
        <w:rPr>
          <w:lang w:eastAsia="zh-CN"/>
        </w:rPr>
        <w:t>，</w:t>
      </w:r>
      <w:r w:rsidRPr="00A825B0">
        <w:rPr>
          <w:lang w:eastAsia="zh-CN"/>
        </w:rPr>
        <w:t>1</w:t>
      </w:r>
      <w:r w:rsidRPr="00A825B0">
        <w:rPr>
          <w:lang w:eastAsia="zh-CN"/>
        </w:rPr>
        <w:t>）表示二者协方差，</w:t>
      </w:r>
      <w:r w:rsidRPr="00A825B0">
        <w:rPr>
          <w:lang w:eastAsia="zh-CN"/>
        </w:rPr>
        <w:t>UN</w:t>
      </w:r>
      <w:r w:rsidRPr="00A825B0">
        <w:rPr>
          <w:lang w:eastAsia="zh-CN"/>
        </w:rPr>
        <w:t>（</w:t>
      </w:r>
      <w:r w:rsidRPr="00A825B0">
        <w:rPr>
          <w:lang w:eastAsia="zh-CN"/>
        </w:rPr>
        <w:t>2</w:t>
      </w:r>
      <w:r w:rsidRPr="00A825B0">
        <w:rPr>
          <w:lang w:eastAsia="zh-CN"/>
        </w:rPr>
        <w:t>，</w:t>
      </w:r>
      <w:r w:rsidRPr="00A825B0">
        <w:rPr>
          <w:lang w:eastAsia="zh-CN"/>
        </w:rPr>
        <w:t>2</w:t>
      </w:r>
      <w:r w:rsidRPr="00A825B0">
        <w:rPr>
          <w:lang w:eastAsia="zh-CN"/>
        </w:rPr>
        <w:t>）表示时间的斜率的方差（即</w:t>
      </w:r>
      <w:r w:rsidRPr="00A825B0">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11</m:t>
            </m:r>
          </m:sub>
        </m:sSub>
      </m:oMath>
      <w:r w:rsidRPr="00A825B0">
        <w:rPr>
          <w:lang w:eastAsia="zh-CN"/>
        </w:rPr>
        <w:t xml:space="preserve"> </w:t>
      </w:r>
      <w:r w:rsidRPr="00A825B0">
        <w:rPr>
          <w:lang w:eastAsia="zh-CN"/>
        </w:rPr>
        <w:t>）。具体参数的含义可参考</w:t>
      </w:r>
      <w:r w:rsidRPr="00A825B0">
        <w:rPr>
          <w:lang w:eastAsia="zh-CN"/>
        </w:rPr>
        <w:t>HLM</w:t>
      </w:r>
      <w:r w:rsidRPr="00A825B0">
        <w:rPr>
          <w:lang w:eastAsia="zh-CN"/>
        </w:rPr>
        <w:t>部分的结果解释。</w:t>
      </w:r>
    </w:p>
    <w:p w14:paraId="0CEB4DC6" w14:textId="77777777" w:rsidR="00A825B0" w:rsidRPr="00A825B0" w:rsidRDefault="00A825B0" w:rsidP="00A825B0">
      <w:pPr>
        <w:pStyle w:val="FirstParagraph"/>
        <w:rPr>
          <w:lang w:eastAsia="zh-CN"/>
        </w:rPr>
      </w:pPr>
      <w:r w:rsidRPr="00A825B0">
        <w:rPr>
          <w:lang w:eastAsia="zh-CN"/>
        </w:rPr>
        <w:t>表</w:t>
      </w:r>
      <w:r w:rsidRPr="00A825B0">
        <w:rPr>
          <w:lang w:eastAsia="zh-CN"/>
        </w:rPr>
        <w:t>14-17</w:t>
      </w:r>
    </w:p>
    <w:p w14:paraId="3A13599B" w14:textId="77777777" w:rsidR="00A825B0" w:rsidRPr="00A825B0" w:rsidRDefault="00A825B0" w:rsidP="00A825B0">
      <w:pPr>
        <w:pStyle w:val="FirstParagraph"/>
        <w:rPr>
          <w:lang w:eastAsia="zh-CN"/>
        </w:rPr>
      </w:pPr>
      <w:r w:rsidRPr="00A825B0">
        <w:rPr>
          <w:lang w:eastAsia="zh-CN"/>
        </w:rPr>
        <w:t>含有随时间变化的预测变量的模型的固定部分参数估计结果</w:t>
      </w:r>
    </w:p>
    <w:p w14:paraId="13615D63" w14:textId="609FFEA3" w:rsidR="00A825B0" w:rsidRPr="00A825B0" w:rsidRDefault="00A825B0" w:rsidP="00A825B0">
      <w:pPr>
        <w:pStyle w:val="FirstParagraph"/>
      </w:pPr>
      <w:r w:rsidRPr="00A825B0">
        <w:t xml:space="preserve">Estimates of Covariance Parameter </w:t>
      </w:r>
      <m:oMath>
        <m:sSup>
          <m:sSupPr>
            <m:ctrlPr>
              <w:rPr>
                <w:rFonts w:ascii="Cambria Math" w:hAnsi="Cambria Math"/>
              </w:rPr>
            </m:ctrlPr>
          </m:sSupPr>
          <m:e>
            <m:r>
              <w:rPr>
                <w:rFonts w:ascii="Cambria Math" w:hAnsi="Cambria Math"/>
              </w:rPr>
              <m:t>​</m:t>
            </m:r>
          </m:e>
          <m:sup>
            <m:r>
              <w:rPr>
                <w:rFonts w:ascii="Cambria Math" w:hAnsi="Cambria Math"/>
              </w:rPr>
              <m:t>a</m:t>
            </m:r>
          </m:sup>
        </m:sSup>
      </m:oMath>
    </w:p>
    <w:tbl>
      <w:tblPr>
        <w:tblStyle w:val="Table"/>
        <w:tblW w:w="0" w:type="auto"/>
        <w:tblLook w:val="04A0" w:firstRow="1" w:lastRow="0" w:firstColumn="1" w:lastColumn="0" w:noHBand="0" w:noVBand="1"/>
      </w:tblPr>
      <w:tblGrid>
        <w:gridCol w:w="2839"/>
        <w:gridCol w:w="496"/>
        <w:gridCol w:w="1028"/>
        <w:gridCol w:w="1028"/>
        <w:gridCol w:w="812"/>
        <w:gridCol w:w="597"/>
        <w:gridCol w:w="1028"/>
        <w:gridCol w:w="1028"/>
      </w:tblGrid>
      <w:tr w:rsidR="00A825B0" w:rsidRPr="00A825B0" w14:paraId="20C37A99"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vMerge w:val="restart"/>
            <w:tcBorders>
              <w:top w:val="single" w:sz="4" w:space="0" w:color="auto"/>
              <w:left w:val="single" w:sz="4" w:space="0" w:color="auto"/>
              <w:bottom w:val="single" w:sz="4" w:space="0" w:color="auto"/>
              <w:right w:val="single" w:sz="4" w:space="0" w:color="auto"/>
            </w:tcBorders>
            <w:hideMark/>
          </w:tcPr>
          <w:p w14:paraId="19485CC9" w14:textId="77777777" w:rsidR="00A825B0" w:rsidRPr="00A825B0" w:rsidRDefault="00A825B0" w:rsidP="00A825B0">
            <w:pPr>
              <w:pStyle w:val="FirstParagraph"/>
            </w:pPr>
            <w:r w:rsidRPr="00A825B0">
              <w:t>Parameter</w:t>
            </w:r>
          </w:p>
        </w:tc>
        <w:tc>
          <w:tcPr>
            <w:tcW w:w="0" w:type="auto"/>
            <w:vMerge w:val="restart"/>
            <w:tcBorders>
              <w:top w:val="single" w:sz="4" w:space="0" w:color="auto"/>
              <w:left w:val="single" w:sz="4" w:space="0" w:color="auto"/>
              <w:bottom w:val="single" w:sz="4" w:space="0" w:color="auto"/>
              <w:right w:val="single" w:sz="4" w:space="0" w:color="auto"/>
            </w:tcBorders>
            <w:hideMark/>
          </w:tcPr>
          <w:p w14:paraId="081C38E1" w14:textId="77777777" w:rsidR="00A825B0" w:rsidRPr="00A825B0" w:rsidRDefault="00A825B0" w:rsidP="00A825B0">
            <w:pPr>
              <w:pStyle w:val="FirstParagraph"/>
            </w:pPr>
            <w:r w:rsidRPr="00A825B0">
              <w:t>Estimate</w:t>
            </w:r>
          </w:p>
        </w:tc>
        <w:tc>
          <w:tcPr>
            <w:tcW w:w="0" w:type="auto"/>
            <w:vMerge w:val="restart"/>
            <w:tcBorders>
              <w:top w:val="single" w:sz="4" w:space="0" w:color="auto"/>
              <w:left w:val="single" w:sz="4" w:space="0" w:color="auto"/>
              <w:bottom w:val="single" w:sz="4" w:space="0" w:color="auto"/>
              <w:right w:val="single" w:sz="4" w:space="0" w:color="auto"/>
            </w:tcBorders>
            <w:hideMark/>
          </w:tcPr>
          <w:p w14:paraId="3DBEC982" w14:textId="77777777" w:rsidR="00A825B0" w:rsidRPr="00A825B0" w:rsidRDefault="00A825B0" w:rsidP="00A825B0">
            <w:pPr>
              <w:pStyle w:val="FirstParagraph"/>
            </w:pPr>
            <w:r w:rsidRPr="00A825B0">
              <w:t>Std. Error</w:t>
            </w:r>
          </w:p>
        </w:tc>
        <w:tc>
          <w:tcPr>
            <w:tcW w:w="0" w:type="auto"/>
            <w:vMerge w:val="restart"/>
            <w:tcBorders>
              <w:top w:val="single" w:sz="4" w:space="0" w:color="auto"/>
              <w:left w:val="single" w:sz="4" w:space="0" w:color="auto"/>
              <w:bottom w:val="single" w:sz="4" w:space="0" w:color="auto"/>
              <w:right w:val="single" w:sz="4" w:space="0" w:color="auto"/>
            </w:tcBorders>
            <w:hideMark/>
          </w:tcPr>
          <w:p w14:paraId="5B455BCA" w14:textId="77777777" w:rsidR="00A825B0" w:rsidRPr="00A825B0" w:rsidRDefault="00A825B0" w:rsidP="00A825B0">
            <w:pPr>
              <w:pStyle w:val="FirstParagraph"/>
            </w:pPr>
            <w:r w:rsidRPr="00A825B0">
              <w:t>Wald Z</w:t>
            </w:r>
          </w:p>
        </w:tc>
        <w:tc>
          <w:tcPr>
            <w:tcW w:w="0" w:type="auto"/>
            <w:vMerge w:val="restart"/>
            <w:tcBorders>
              <w:top w:val="single" w:sz="4" w:space="0" w:color="auto"/>
              <w:left w:val="single" w:sz="4" w:space="0" w:color="auto"/>
              <w:bottom w:val="single" w:sz="4" w:space="0" w:color="auto"/>
              <w:right w:val="single" w:sz="4" w:space="0" w:color="auto"/>
            </w:tcBorders>
            <w:hideMark/>
          </w:tcPr>
          <w:p w14:paraId="0EDF2CE0" w14:textId="77777777" w:rsidR="00A825B0" w:rsidRPr="00A825B0" w:rsidRDefault="00A825B0" w:rsidP="00A825B0">
            <w:pPr>
              <w:pStyle w:val="FirstParagraph"/>
            </w:pPr>
            <w:r w:rsidRPr="00A825B0">
              <w:t>Sig.</w:t>
            </w:r>
          </w:p>
        </w:tc>
        <w:tc>
          <w:tcPr>
            <w:tcW w:w="0" w:type="auto"/>
            <w:gridSpan w:val="2"/>
            <w:tcBorders>
              <w:top w:val="single" w:sz="4" w:space="0" w:color="auto"/>
              <w:left w:val="single" w:sz="4" w:space="0" w:color="auto"/>
              <w:bottom w:val="single" w:sz="4" w:space="0" w:color="auto"/>
              <w:right w:val="single" w:sz="4" w:space="0" w:color="auto"/>
            </w:tcBorders>
            <w:hideMark/>
          </w:tcPr>
          <w:p w14:paraId="22C954B5" w14:textId="77777777" w:rsidR="00A825B0" w:rsidRPr="00A825B0" w:rsidRDefault="00A825B0" w:rsidP="00A825B0">
            <w:pPr>
              <w:pStyle w:val="FirstParagraph"/>
            </w:pPr>
            <w:r w:rsidRPr="00A825B0">
              <w:t>95% Confidence Interval</w:t>
            </w:r>
          </w:p>
        </w:tc>
      </w:tr>
      <w:tr w:rsidR="00A825B0" w:rsidRPr="00A825B0" w14:paraId="3E49191B" w14:textId="77777777">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6430711"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72D597"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78E775"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545908" w14:textId="77777777" w:rsidR="00A825B0" w:rsidRPr="00A825B0" w:rsidRDefault="00A825B0" w:rsidP="00A825B0">
            <w:pPr>
              <w:pStyle w:val="FirstParagraph"/>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E86677"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59AFC5E9" w14:textId="77777777" w:rsidR="00A825B0" w:rsidRPr="00A825B0" w:rsidRDefault="00A825B0" w:rsidP="00A825B0">
            <w:pPr>
              <w:pStyle w:val="FirstParagraph"/>
            </w:pPr>
            <w:r w:rsidRPr="00A825B0">
              <w:t>Lower Bound</w:t>
            </w:r>
          </w:p>
        </w:tc>
        <w:tc>
          <w:tcPr>
            <w:tcW w:w="0" w:type="auto"/>
            <w:tcBorders>
              <w:top w:val="single" w:sz="4" w:space="0" w:color="auto"/>
              <w:left w:val="single" w:sz="4" w:space="0" w:color="auto"/>
              <w:bottom w:val="single" w:sz="4" w:space="0" w:color="auto"/>
              <w:right w:val="single" w:sz="4" w:space="0" w:color="auto"/>
            </w:tcBorders>
            <w:hideMark/>
          </w:tcPr>
          <w:p w14:paraId="47485DF3" w14:textId="77777777" w:rsidR="00A825B0" w:rsidRPr="00A825B0" w:rsidRDefault="00A825B0" w:rsidP="00A825B0">
            <w:pPr>
              <w:pStyle w:val="FirstParagraph"/>
            </w:pPr>
            <w:r w:rsidRPr="00A825B0">
              <w:t>Upper Bound</w:t>
            </w:r>
          </w:p>
        </w:tc>
      </w:tr>
      <w:tr w:rsidR="00A825B0" w:rsidRPr="00A825B0" w14:paraId="6403C247" w14:textId="77777777">
        <w:tc>
          <w:tcPr>
            <w:tcW w:w="0" w:type="auto"/>
            <w:tcBorders>
              <w:top w:val="single" w:sz="4" w:space="0" w:color="auto"/>
              <w:left w:val="single" w:sz="4" w:space="0" w:color="auto"/>
              <w:bottom w:val="single" w:sz="4" w:space="0" w:color="auto"/>
              <w:right w:val="single" w:sz="4" w:space="0" w:color="auto"/>
            </w:tcBorders>
            <w:hideMark/>
          </w:tcPr>
          <w:p w14:paraId="1554F4E2" w14:textId="77777777" w:rsidR="00A825B0" w:rsidRPr="00A825B0" w:rsidRDefault="00A825B0" w:rsidP="00A825B0">
            <w:pPr>
              <w:pStyle w:val="FirstParagraph"/>
            </w:pPr>
            <w:r w:rsidRPr="00A825B0">
              <w:t>Residual</w:t>
            </w:r>
          </w:p>
        </w:tc>
        <w:tc>
          <w:tcPr>
            <w:tcW w:w="0" w:type="auto"/>
            <w:tcBorders>
              <w:top w:val="single" w:sz="4" w:space="0" w:color="auto"/>
              <w:left w:val="single" w:sz="4" w:space="0" w:color="auto"/>
              <w:bottom w:val="single" w:sz="4" w:space="0" w:color="auto"/>
              <w:right w:val="single" w:sz="4" w:space="0" w:color="auto"/>
            </w:tcBorders>
          </w:tcPr>
          <w:p w14:paraId="77432DEE"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67460DA0" w14:textId="77777777" w:rsidR="00A825B0" w:rsidRPr="00A825B0" w:rsidRDefault="00A825B0" w:rsidP="00A825B0">
            <w:pPr>
              <w:pStyle w:val="FirstParagraph"/>
            </w:pPr>
            <w:r w:rsidRPr="00A825B0">
              <w:t>6.166455</w:t>
            </w:r>
          </w:p>
        </w:tc>
        <w:tc>
          <w:tcPr>
            <w:tcW w:w="0" w:type="auto"/>
            <w:tcBorders>
              <w:top w:val="single" w:sz="4" w:space="0" w:color="auto"/>
              <w:left w:val="single" w:sz="4" w:space="0" w:color="auto"/>
              <w:bottom w:val="single" w:sz="4" w:space="0" w:color="auto"/>
              <w:right w:val="single" w:sz="4" w:space="0" w:color="auto"/>
            </w:tcBorders>
            <w:hideMark/>
          </w:tcPr>
          <w:p w14:paraId="0585B13C" w14:textId="77777777" w:rsidR="00A825B0" w:rsidRPr="00A825B0" w:rsidRDefault="00A825B0" w:rsidP="00A825B0">
            <w:pPr>
              <w:pStyle w:val="FirstParagraph"/>
            </w:pPr>
            <w:r w:rsidRPr="00A825B0">
              <w:t>.403980</w:t>
            </w:r>
          </w:p>
        </w:tc>
        <w:tc>
          <w:tcPr>
            <w:tcW w:w="0" w:type="auto"/>
            <w:tcBorders>
              <w:top w:val="single" w:sz="4" w:space="0" w:color="auto"/>
              <w:left w:val="single" w:sz="4" w:space="0" w:color="auto"/>
              <w:bottom w:val="single" w:sz="4" w:space="0" w:color="auto"/>
              <w:right w:val="single" w:sz="4" w:space="0" w:color="auto"/>
            </w:tcBorders>
            <w:hideMark/>
          </w:tcPr>
          <w:p w14:paraId="74ECF2CE" w14:textId="77777777" w:rsidR="00A825B0" w:rsidRPr="00A825B0" w:rsidRDefault="00A825B0" w:rsidP="00A825B0">
            <w:pPr>
              <w:pStyle w:val="FirstParagraph"/>
            </w:pPr>
            <w:r w:rsidRPr="00A825B0">
              <w:t>15.264</w:t>
            </w:r>
          </w:p>
        </w:tc>
        <w:tc>
          <w:tcPr>
            <w:tcW w:w="0" w:type="auto"/>
            <w:tcBorders>
              <w:top w:val="single" w:sz="4" w:space="0" w:color="auto"/>
              <w:left w:val="single" w:sz="4" w:space="0" w:color="auto"/>
              <w:bottom w:val="single" w:sz="4" w:space="0" w:color="auto"/>
              <w:right w:val="single" w:sz="4" w:space="0" w:color="auto"/>
            </w:tcBorders>
            <w:hideMark/>
          </w:tcPr>
          <w:p w14:paraId="412BC8E3"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47C696A3" w14:textId="77777777" w:rsidR="00A825B0" w:rsidRPr="00A825B0" w:rsidRDefault="00A825B0" w:rsidP="00A825B0">
            <w:pPr>
              <w:pStyle w:val="FirstParagraph"/>
            </w:pPr>
            <w:r w:rsidRPr="00A825B0">
              <w:t>5.423395</w:t>
            </w:r>
          </w:p>
        </w:tc>
        <w:tc>
          <w:tcPr>
            <w:tcW w:w="0" w:type="auto"/>
            <w:tcBorders>
              <w:top w:val="single" w:sz="4" w:space="0" w:color="auto"/>
              <w:left w:val="single" w:sz="4" w:space="0" w:color="auto"/>
              <w:bottom w:val="single" w:sz="4" w:space="0" w:color="auto"/>
              <w:right w:val="single" w:sz="4" w:space="0" w:color="auto"/>
            </w:tcBorders>
            <w:hideMark/>
          </w:tcPr>
          <w:p w14:paraId="288DD3D1" w14:textId="77777777" w:rsidR="00A825B0" w:rsidRPr="00A825B0" w:rsidRDefault="00A825B0" w:rsidP="00A825B0">
            <w:pPr>
              <w:pStyle w:val="FirstParagraph"/>
            </w:pPr>
            <w:r w:rsidRPr="00A825B0">
              <w:t>7.011321</w:t>
            </w:r>
          </w:p>
        </w:tc>
      </w:tr>
      <w:tr w:rsidR="00A825B0" w:rsidRPr="00A825B0" w14:paraId="6F6A52BD" w14:textId="77777777">
        <w:tc>
          <w:tcPr>
            <w:tcW w:w="0" w:type="auto"/>
            <w:vMerge w:val="restart"/>
            <w:tcBorders>
              <w:top w:val="single" w:sz="4" w:space="0" w:color="auto"/>
              <w:left w:val="single" w:sz="4" w:space="0" w:color="auto"/>
              <w:bottom w:val="single" w:sz="4" w:space="0" w:color="auto"/>
              <w:right w:val="single" w:sz="4" w:space="0" w:color="auto"/>
            </w:tcBorders>
            <w:hideMark/>
          </w:tcPr>
          <w:p w14:paraId="7F411753" w14:textId="77777777" w:rsidR="00A825B0" w:rsidRPr="00A825B0" w:rsidRDefault="00A825B0" w:rsidP="00A825B0">
            <w:pPr>
              <w:pStyle w:val="FirstParagraph"/>
            </w:pPr>
            <w:r w:rsidRPr="00A825B0">
              <w:t>Intercept+ager_25[subject=id]</w:t>
            </w:r>
          </w:p>
        </w:tc>
        <w:tc>
          <w:tcPr>
            <w:tcW w:w="0" w:type="auto"/>
            <w:tcBorders>
              <w:top w:val="single" w:sz="4" w:space="0" w:color="auto"/>
              <w:left w:val="single" w:sz="4" w:space="0" w:color="auto"/>
              <w:bottom w:val="single" w:sz="4" w:space="0" w:color="auto"/>
              <w:right w:val="single" w:sz="4" w:space="0" w:color="auto"/>
            </w:tcBorders>
            <w:hideMark/>
          </w:tcPr>
          <w:p w14:paraId="7F28BCD1" w14:textId="77777777" w:rsidR="00A825B0" w:rsidRPr="00A825B0" w:rsidRDefault="00A825B0" w:rsidP="00A825B0">
            <w:pPr>
              <w:pStyle w:val="FirstParagraph"/>
            </w:pPr>
            <w:r w:rsidRPr="00A825B0">
              <w:t>UN (1, 1)</w:t>
            </w:r>
          </w:p>
        </w:tc>
        <w:tc>
          <w:tcPr>
            <w:tcW w:w="0" w:type="auto"/>
            <w:tcBorders>
              <w:top w:val="single" w:sz="4" w:space="0" w:color="auto"/>
              <w:left w:val="single" w:sz="4" w:space="0" w:color="auto"/>
              <w:bottom w:val="single" w:sz="4" w:space="0" w:color="auto"/>
              <w:right w:val="single" w:sz="4" w:space="0" w:color="auto"/>
            </w:tcBorders>
            <w:hideMark/>
          </w:tcPr>
          <w:p w14:paraId="58E08CE5" w14:textId="77777777" w:rsidR="00A825B0" w:rsidRPr="00A825B0" w:rsidRDefault="00A825B0" w:rsidP="00A825B0">
            <w:pPr>
              <w:pStyle w:val="FirstParagraph"/>
            </w:pPr>
            <w:r w:rsidRPr="00A825B0">
              <w:t>4.220125</w:t>
            </w:r>
          </w:p>
        </w:tc>
        <w:tc>
          <w:tcPr>
            <w:tcW w:w="0" w:type="auto"/>
            <w:tcBorders>
              <w:top w:val="single" w:sz="4" w:space="0" w:color="auto"/>
              <w:left w:val="single" w:sz="4" w:space="0" w:color="auto"/>
              <w:bottom w:val="single" w:sz="4" w:space="0" w:color="auto"/>
              <w:right w:val="single" w:sz="4" w:space="0" w:color="auto"/>
            </w:tcBorders>
            <w:hideMark/>
          </w:tcPr>
          <w:p w14:paraId="398A077B" w14:textId="77777777" w:rsidR="00A825B0" w:rsidRPr="00A825B0" w:rsidRDefault="00A825B0" w:rsidP="00A825B0">
            <w:pPr>
              <w:pStyle w:val="FirstParagraph"/>
            </w:pPr>
            <w:r w:rsidRPr="00A825B0">
              <w:t>1.074728</w:t>
            </w:r>
          </w:p>
        </w:tc>
        <w:tc>
          <w:tcPr>
            <w:tcW w:w="0" w:type="auto"/>
            <w:tcBorders>
              <w:top w:val="single" w:sz="4" w:space="0" w:color="auto"/>
              <w:left w:val="single" w:sz="4" w:space="0" w:color="auto"/>
              <w:bottom w:val="single" w:sz="4" w:space="0" w:color="auto"/>
              <w:right w:val="single" w:sz="4" w:space="0" w:color="auto"/>
            </w:tcBorders>
            <w:hideMark/>
          </w:tcPr>
          <w:p w14:paraId="7F4DCECC" w14:textId="77777777" w:rsidR="00A825B0" w:rsidRPr="00A825B0" w:rsidRDefault="00A825B0" w:rsidP="00A825B0">
            <w:pPr>
              <w:pStyle w:val="FirstParagraph"/>
            </w:pPr>
            <w:r w:rsidRPr="00A825B0">
              <w:t>3.927</w:t>
            </w:r>
          </w:p>
        </w:tc>
        <w:tc>
          <w:tcPr>
            <w:tcW w:w="0" w:type="auto"/>
            <w:tcBorders>
              <w:top w:val="single" w:sz="4" w:space="0" w:color="auto"/>
              <w:left w:val="single" w:sz="4" w:space="0" w:color="auto"/>
              <w:bottom w:val="single" w:sz="4" w:space="0" w:color="auto"/>
              <w:right w:val="single" w:sz="4" w:space="0" w:color="auto"/>
            </w:tcBorders>
            <w:hideMark/>
          </w:tcPr>
          <w:p w14:paraId="6703757F" w14:textId="77777777" w:rsidR="00A825B0" w:rsidRPr="00A825B0" w:rsidRDefault="00A825B0" w:rsidP="00A825B0">
            <w:pPr>
              <w:pStyle w:val="FirstParagraph"/>
            </w:pPr>
            <w:r w:rsidRPr="00A825B0">
              <w:t>.000</w:t>
            </w:r>
          </w:p>
        </w:tc>
        <w:tc>
          <w:tcPr>
            <w:tcW w:w="0" w:type="auto"/>
            <w:tcBorders>
              <w:top w:val="single" w:sz="4" w:space="0" w:color="auto"/>
              <w:left w:val="single" w:sz="4" w:space="0" w:color="auto"/>
              <w:bottom w:val="single" w:sz="4" w:space="0" w:color="auto"/>
              <w:right w:val="single" w:sz="4" w:space="0" w:color="auto"/>
            </w:tcBorders>
            <w:hideMark/>
          </w:tcPr>
          <w:p w14:paraId="0ABF800D" w14:textId="77777777" w:rsidR="00A825B0" w:rsidRPr="00A825B0" w:rsidRDefault="00A825B0" w:rsidP="00A825B0">
            <w:pPr>
              <w:pStyle w:val="FirstParagraph"/>
            </w:pPr>
            <w:r w:rsidRPr="00A825B0">
              <w:t>2.561840</w:t>
            </w:r>
          </w:p>
        </w:tc>
        <w:tc>
          <w:tcPr>
            <w:tcW w:w="0" w:type="auto"/>
            <w:tcBorders>
              <w:top w:val="single" w:sz="4" w:space="0" w:color="auto"/>
              <w:left w:val="single" w:sz="4" w:space="0" w:color="auto"/>
              <w:bottom w:val="single" w:sz="4" w:space="0" w:color="auto"/>
              <w:right w:val="single" w:sz="4" w:space="0" w:color="auto"/>
            </w:tcBorders>
            <w:hideMark/>
          </w:tcPr>
          <w:p w14:paraId="6FA03050" w14:textId="77777777" w:rsidR="00A825B0" w:rsidRPr="00A825B0" w:rsidRDefault="00A825B0" w:rsidP="00A825B0">
            <w:pPr>
              <w:pStyle w:val="FirstParagraph"/>
            </w:pPr>
            <w:r w:rsidRPr="00A825B0">
              <w:t>6.951821</w:t>
            </w:r>
          </w:p>
        </w:tc>
      </w:tr>
      <w:tr w:rsidR="00A825B0" w:rsidRPr="00A825B0" w14:paraId="5C5DE14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CF5093B"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3F6FFDEA" w14:textId="77777777" w:rsidR="00A825B0" w:rsidRPr="00A825B0" w:rsidRDefault="00A825B0" w:rsidP="00A825B0">
            <w:pPr>
              <w:pStyle w:val="FirstParagraph"/>
            </w:pPr>
            <w:r w:rsidRPr="00A825B0">
              <w:t>UN (2, 1)</w:t>
            </w:r>
          </w:p>
        </w:tc>
        <w:tc>
          <w:tcPr>
            <w:tcW w:w="0" w:type="auto"/>
            <w:tcBorders>
              <w:top w:val="single" w:sz="4" w:space="0" w:color="auto"/>
              <w:left w:val="single" w:sz="4" w:space="0" w:color="auto"/>
              <w:bottom w:val="single" w:sz="4" w:space="0" w:color="auto"/>
              <w:right w:val="single" w:sz="4" w:space="0" w:color="auto"/>
            </w:tcBorders>
            <w:hideMark/>
          </w:tcPr>
          <w:p w14:paraId="466CDFE9" w14:textId="77777777" w:rsidR="00A825B0" w:rsidRPr="00A825B0" w:rsidRDefault="00A825B0" w:rsidP="00A825B0">
            <w:pPr>
              <w:pStyle w:val="FirstParagraph"/>
            </w:pPr>
            <w:r w:rsidRPr="00A825B0">
              <w:t>.005997</w:t>
            </w:r>
          </w:p>
        </w:tc>
        <w:tc>
          <w:tcPr>
            <w:tcW w:w="0" w:type="auto"/>
            <w:tcBorders>
              <w:top w:val="single" w:sz="4" w:space="0" w:color="auto"/>
              <w:left w:val="single" w:sz="4" w:space="0" w:color="auto"/>
              <w:bottom w:val="single" w:sz="4" w:space="0" w:color="auto"/>
              <w:right w:val="single" w:sz="4" w:space="0" w:color="auto"/>
            </w:tcBorders>
            <w:hideMark/>
          </w:tcPr>
          <w:p w14:paraId="59D6C8AE" w14:textId="77777777" w:rsidR="00A825B0" w:rsidRPr="00A825B0" w:rsidRDefault="00A825B0" w:rsidP="00A825B0">
            <w:pPr>
              <w:pStyle w:val="FirstParagraph"/>
            </w:pPr>
            <w:r w:rsidRPr="00A825B0">
              <w:t>.094969</w:t>
            </w:r>
          </w:p>
        </w:tc>
        <w:tc>
          <w:tcPr>
            <w:tcW w:w="0" w:type="auto"/>
            <w:tcBorders>
              <w:top w:val="single" w:sz="4" w:space="0" w:color="auto"/>
              <w:left w:val="single" w:sz="4" w:space="0" w:color="auto"/>
              <w:bottom w:val="single" w:sz="4" w:space="0" w:color="auto"/>
              <w:right w:val="single" w:sz="4" w:space="0" w:color="auto"/>
            </w:tcBorders>
            <w:hideMark/>
          </w:tcPr>
          <w:p w14:paraId="1FDDAFA7" w14:textId="77777777" w:rsidR="00A825B0" w:rsidRPr="00A825B0" w:rsidRDefault="00A825B0" w:rsidP="00A825B0">
            <w:pPr>
              <w:pStyle w:val="FirstParagraph"/>
            </w:pPr>
            <w:r w:rsidRPr="00A825B0">
              <w:t>.063</w:t>
            </w:r>
          </w:p>
        </w:tc>
        <w:tc>
          <w:tcPr>
            <w:tcW w:w="0" w:type="auto"/>
            <w:tcBorders>
              <w:top w:val="single" w:sz="4" w:space="0" w:color="auto"/>
              <w:left w:val="single" w:sz="4" w:space="0" w:color="auto"/>
              <w:bottom w:val="single" w:sz="4" w:space="0" w:color="auto"/>
              <w:right w:val="single" w:sz="4" w:space="0" w:color="auto"/>
            </w:tcBorders>
            <w:hideMark/>
          </w:tcPr>
          <w:p w14:paraId="16A8577D" w14:textId="77777777" w:rsidR="00A825B0" w:rsidRPr="00A825B0" w:rsidRDefault="00A825B0" w:rsidP="00A825B0">
            <w:pPr>
              <w:pStyle w:val="FirstParagraph"/>
            </w:pPr>
            <w:r w:rsidRPr="00A825B0">
              <w:t>.950</w:t>
            </w:r>
          </w:p>
        </w:tc>
        <w:tc>
          <w:tcPr>
            <w:tcW w:w="0" w:type="auto"/>
            <w:tcBorders>
              <w:top w:val="single" w:sz="4" w:space="0" w:color="auto"/>
              <w:left w:val="single" w:sz="4" w:space="0" w:color="auto"/>
              <w:bottom w:val="single" w:sz="4" w:space="0" w:color="auto"/>
              <w:right w:val="single" w:sz="4" w:space="0" w:color="auto"/>
            </w:tcBorders>
            <w:hideMark/>
          </w:tcPr>
          <w:p w14:paraId="53310444" w14:textId="77777777" w:rsidR="00A825B0" w:rsidRPr="00A825B0" w:rsidRDefault="00A825B0" w:rsidP="00A825B0">
            <w:pPr>
              <w:pStyle w:val="FirstParagraph"/>
            </w:pPr>
            <w:r w:rsidRPr="00A825B0">
              <w:t>-.180140</w:t>
            </w:r>
          </w:p>
        </w:tc>
        <w:tc>
          <w:tcPr>
            <w:tcW w:w="0" w:type="auto"/>
            <w:tcBorders>
              <w:top w:val="single" w:sz="4" w:space="0" w:color="auto"/>
              <w:left w:val="single" w:sz="4" w:space="0" w:color="auto"/>
              <w:bottom w:val="single" w:sz="4" w:space="0" w:color="auto"/>
              <w:right w:val="single" w:sz="4" w:space="0" w:color="auto"/>
            </w:tcBorders>
            <w:hideMark/>
          </w:tcPr>
          <w:p w14:paraId="1A7D84D7" w14:textId="77777777" w:rsidR="00A825B0" w:rsidRPr="00A825B0" w:rsidRDefault="00A825B0" w:rsidP="00A825B0">
            <w:pPr>
              <w:pStyle w:val="FirstParagraph"/>
            </w:pPr>
            <w:r w:rsidRPr="00A825B0">
              <w:t>.192134</w:t>
            </w:r>
          </w:p>
        </w:tc>
      </w:tr>
      <w:tr w:rsidR="00A825B0" w:rsidRPr="00A825B0" w14:paraId="359B575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89945D4" w14:textId="77777777" w:rsidR="00A825B0" w:rsidRPr="00A825B0" w:rsidRDefault="00A825B0" w:rsidP="00A825B0">
            <w:pPr>
              <w:pStyle w:val="FirstParagraph"/>
            </w:pPr>
          </w:p>
        </w:tc>
        <w:tc>
          <w:tcPr>
            <w:tcW w:w="0" w:type="auto"/>
            <w:tcBorders>
              <w:top w:val="single" w:sz="4" w:space="0" w:color="auto"/>
              <w:left w:val="single" w:sz="4" w:space="0" w:color="auto"/>
              <w:bottom w:val="single" w:sz="4" w:space="0" w:color="auto"/>
              <w:right w:val="single" w:sz="4" w:space="0" w:color="auto"/>
            </w:tcBorders>
            <w:hideMark/>
          </w:tcPr>
          <w:p w14:paraId="4B189D59" w14:textId="77777777" w:rsidR="00A825B0" w:rsidRPr="00A825B0" w:rsidRDefault="00A825B0" w:rsidP="00A825B0">
            <w:pPr>
              <w:pStyle w:val="FirstParagraph"/>
            </w:pPr>
            <w:r w:rsidRPr="00A825B0">
              <w:t>UN (2, 2)</w:t>
            </w:r>
          </w:p>
        </w:tc>
        <w:tc>
          <w:tcPr>
            <w:tcW w:w="0" w:type="auto"/>
            <w:tcBorders>
              <w:top w:val="single" w:sz="4" w:space="0" w:color="auto"/>
              <w:left w:val="single" w:sz="4" w:space="0" w:color="auto"/>
              <w:bottom w:val="single" w:sz="4" w:space="0" w:color="auto"/>
              <w:right w:val="single" w:sz="4" w:space="0" w:color="auto"/>
            </w:tcBorders>
            <w:hideMark/>
          </w:tcPr>
          <w:p w14:paraId="0A59362D" w14:textId="77777777" w:rsidR="00A825B0" w:rsidRPr="00A825B0" w:rsidRDefault="00A825B0" w:rsidP="00A825B0">
            <w:pPr>
              <w:pStyle w:val="FirstParagraph"/>
            </w:pPr>
            <w:r w:rsidRPr="00A825B0">
              <w:t>.031059</w:t>
            </w:r>
          </w:p>
        </w:tc>
        <w:tc>
          <w:tcPr>
            <w:tcW w:w="0" w:type="auto"/>
            <w:tcBorders>
              <w:top w:val="single" w:sz="4" w:space="0" w:color="auto"/>
              <w:left w:val="single" w:sz="4" w:space="0" w:color="auto"/>
              <w:bottom w:val="single" w:sz="4" w:space="0" w:color="auto"/>
              <w:right w:val="single" w:sz="4" w:space="0" w:color="auto"/>
            </w:tcBorders>
            <w:hideMark/>
          </w:tcPr>
          <w:p w14:paraId="1B8023D5" w14:textId="77777777" w:rsidR="00A825B0" w:rsidRPr="00A825B0" w:rsidRDefault="00A825B0" w:rsidP="00A825B0">
            <w:pPr>
              <w:pStyle w:val="FirstParagraph"/>
            </w:pPr>
            <w:r w:rsidRPr="00A825B0">
              <w:t>.011846</w:t>
            </w:r>
          </w:p>
        </w:tc>
        <w:tc>
          <w:tcPr>
            <w:tcW w:w="0" w:type="auto"/>
            <w:tcBorders>
              <w:top w:val="single" w:sz="4" w:space="0" w:color="auto"/>
              <w:left w:val="single" w:sz="4" w:space="0" w:color="auto"/>
              <w:bottom w:val="single" w:sz="4" w:space="0" w:color="auto"/>
              <w:right w:val="single" w:sz="4" w:space="0" w:color="auto"/>
            </w:tcBorders>
            <w:hideMark/>
          </w:tcPr>
          <w:p w14:paraId="1DEB60CC" w14:textId="77777777" w:rsidR="00A825B0" w:rsidRPr="00A825B0" w:rsidRDefault="00A825B0" w:rsidP="00A825B0">
            <w:pPr>
              <w:pStyle w:val="FirstParagraph"/>
            </w:pPr>
            <w:r w:rsidRPr="00A825B0">
              <w:t>2.622</w:t>
            </w:r>
          </w:p>
        </w:tc>
        <w:tc>
          <w:tcPr>
            <w:tcW w:w="0" w:type="auto"/>
            <w:tcBorders>
              <w:top w:val="single" w:sz="4" w:space="0" w:color="auto"/>
              <w:left w:val="single" w:sz="4" w:space="0" w:color="auto"/>
              <w:bottom w:val="single" w:sz="4" w:space="0" w:color="auto"/>
              <w:right w:val="single" w:sz="4" w:space="0" w:color="auto"/>
            </w:tcBorders>
            <w:hideMark/>
          </w:tcPr>
          <w:p w14:paraId="69ED3159" w14:textId="77777777" w:rsidR="00A825B0" w:rsidRPr="00A825B0" w:rsidRDefault="00A825B0" w:rsidP="00A825B0">
            <w:pPr>
              <w:pStyle w:val="FirstParagraph"/>
            </w:pPr>
            <w:r w:rsidRPr="00A825B0">
              <w:t>.009</w:t>
            </w:r>
          </w:p>
        </w:tc>
        <w:tc>
          <w:tcPr>
            <w:tcW w:w="0" w:type="auto"/>
            <w:tcBorders>
              <w:top w:val="single" w:sz="4" w:space="0" w:color="auto"/>
              <w:left w:val="single" w:sz="4" w:space="0" w:color="auto"/>
              <w:bottom w:val="single" w:sz="4" w:space="0" w:color="auto"/>
              <w:right w:val="single" w:sz="4" w:space="0" w:color="auto"/>
            </w:tcBorders>
            <w:hideMark/>
          </w:tcPr>
          <w:p w14:paraId="4B8B08DC" w14:textId="77777777" w:rsidR="00A825B0" w:rsidRPr="00A825B0" w:rsidRDefault="00A825B0" w:rsidP="00A825B0">
            <w:pPr>
              <w:pStyle w:val="FirstParagraph"/>
            </w:pPr>
            <w:r w:rsidRPr="00A825B0">
              <w:t>.014707</w:t>
            </w:r>
          </w:p>
        </w:tc>
        <w:tc>
          <w:tcPr>
            <w:tcW w:w="0" w:type="auto"/>
            <w:tcBorders>
              <w:top w:val="single" w:sz="4" w:space="0" w:color="auto"/>
              <w:left w:val="single" w:sz="4" w:space="0" w:color="auto"/>
              <w:bottom w:val="single" w:sz="4" w:space="0" w:color="auto"/>
              <w:right w:val="single" w:sz="4" w:space="0" w:color="auto"/>
            </w:tcBorders>
            <w:hideMark/>
          </w:tcPr>
          <w:p w14:paraId="2FDFBE7C" w14:textId="77777777" w:rsidR="00A825B0" w:rsidRPr="00A825B0" w:rsidRDefault="00A825B0" w:rsidP="00A825B0">
            <w:pPr>
              <w:pStyle w:val="FirstParagraph"/>
            </w:pPr>
            <w:r w:rsidRPr="00A825B0">
              <w:t>.065592</w:t>
            </w:r>
          </w:p>
        </w:tc>
      </w:tr>
    </w:tbl>
    <w:p w14:paraId="23736D18" w14:textId="77777777" w:rsidR="00A825B0" w:rsidRPr="00A825B0" w:rsidRDefault="00A825B0">
      <w:pPr>
        <w:pStyle w:val="FirstParagraph"/>
        <w:numPr>
          <w:ilvl w:val="0"/>
          <w:numId w:val="17"/>
        </w:numPr>
      </w:pPr>
      <w:r w:rsidRPr="00A825B0">
        <w:t>Dependent Variable: MARITAL HAPPINESS.</w:t>
      </w:r>
    </w:p>
    <w:p w14:paraId="1E2CF12F" w14:textId="77777777" w:rsidR="00A825B0" w:rsidRPr="00A825B0" w:rsidRDefault="00A825B0" w:rsidP="00A825B0">
      <w:pPr>
        <w:pStyle w:val="FirstParagraph"/>
      </w:pPr>
      <w:bookmarkStart w:id="784" w:name="三主要输出结果-4"/>
      <w:bookmarkEnd w:id="784"/>
      <w:r w:rsidRPr="00A825B0">
        <w:t>三、应用案例二及</w:t>
      </w:r>
      <w:r w:rsidRPr="00A825B0">
        <w:t xml:space="preserve"> Mplus </w:t>
      </w:r>
      <w:r w:rsidRPr="00A825B0">
        <w:t>操作</w:t>
      </w:r>
    </w:p>
    <w:p w14:paraId="3D2D6C25" w14:textId="77777777" w:rsidR="00A825B0" w:rsidRPr="00A825B0" w:rsidRDefault="00A825B0" w:rsidP="00A825B0">
      <w:pPr>
        <w:pStyle w:val="FirstParagraph"/>
      </w:pPr>
      <w:bookmarkStart w:id="785" w:name="三应用案例二及-mplus-操作"/>
      <w:bookmarkEnd w:id="785"/>
      <w:r w:rsidRPr="00A825B0">
        <w:lastRenderedPageBreak/>
        <w:t>(</w:t>
      </w:r>
      <w:r w:rsidRPr="00A825B0">
        <w:t>一</w:t>
      </w:r>
      <w:r w:rsidRPr="00A825B0">
        <w:t xml:space="preserve">) </w:t>
      </w:r>
      <w:r w:rsidRPr="00A825B0">
        <w:t>数据准备</w:t>
      </w:r>
    </w:p>
    <w:p w14:paraId="129A99A4" w14:textId="77777777" w:rsidR="00A825B0" w:rsidRPr="00A825B0" w:rsidRDefault="00A825B0" w:rsidP="00A825B0">
      <w:pPr>
        <w:pStyle w:val="FirstParagraph"/>
      </w:pPr>
      <w:r w:rsidRPr="00A825B0">
        <w:t xml:space="preserve">Mplus </w:t>
      </w:r>
      <w:r w:rsidRPr="00A825B0">
        <w:t>中的数据格式与</w:t>
      </w:r>
      <w:r w:rsidRPr="00A825B0">
        <w:t xml:space="preserve"> SPSS </w:t>
      </w:r>
      <w:r w:rsidRPr="00A825B0">
        <w:t>中的类似，整理完之后另存为</w:t>
      </w:r>
      <w:r w:rsidRPr="00A825B0">
        <w:t xml:space="preserve"> “14-13.dat”</w:t>
      </w:r>
      <w:r w:rsidRPr="00A825B0">
        <w:t>。</w:t>
      </w:r>
    </w:p>
    <w:p w14:paraId="5004E605" w14:textId="77777777" w:rsidR="00A825B0" w:rsidRPr="00A825B0" w:rsidRDefault="00A825B0" w:rsidP="00A825B0">
      <w:pPr>
        <w:pStyle w:val="FirstParagraph"/>
      </w:pPr>
      <w:bookmarkStart w:id="786" w:name="一-数据准备"/>
      <w:bookmarkEnd w:id="786"/>
      <w:r w:rsidRPr="00A825B0">
        <w:t>（二）模型定义</w:t>
      </w:r>
    </w:p>
    <w:p w14:paraId="66F9258E" w14:textId="77777777" w:rsidR="00A825B0" w:rsidRPr="00A825B0" w:rsidRDefault="00A825B0" w:rsidP="00A825B0">
      <w:pPr>
        <w:pStyle w:val="FirstParagraph"/>
        <w:rPr>
          <w:lang w:eastAsia="zh-CN"/>
        </w:rPr>
      </w:pPr>
      <w:r w:rsidRPr="00A825B0">
        <w:rPr>
          <w:lang w:eastAsia="zh-CN"/>
        </w:rPr>
        <w:t>含有随时间变化的预测变量的模型的</w:t>
      </w:r>
      <w:r w:rsidRPr="00A825B0">
        <w:rPr>
          <w:lang w:eastAsia="zh-CN"/>
        </w:rPr>
        <w:t xml:space="preserve"> Mplus </w:t>
      </w:r>
      <w:r w:rsidRPr="00A825B0">
        <w:rPr>
          <w:lang w:eastAsia="zh-CN"/>
        </w:rPr>
        <w:t>语句如下（也可参见文件</w:t>
      </w:r>
      <w:r w:rsidRPr="00A825B0">
        <w:rPr>
          <w:lang w:eastAsia="zh-CN"/>
        </w:rPr>
        <w:t xml:space="preserve"> “14 - 14.inp”</w:t>
      </w:r>
      <w:r w:rsidRPr="00A825B0">
        <w:rPr>
          <w:lang w:eastAsia="zh-CN"/>
        </w:rPr>
        <w:t>）：</w:t>
      </w:r>
    </w:p>
    <w:p w14:paraId="7F22AD52" w14:textId="77777777" w:rsidR="00A825B0" w:rsidRPr="00A825B0" w:rsidRDefault="00A825B0" w:rsidP="00A825B0">
      <w:pPr>
        <w:pStyle w:val="FirstParagraph"/>
        <w:rPr>
          <w:i/>
        </w:rPr>
      </w:pPr>
      <w:r w:rsidRPr="00A825B0">
        <w:t>data: file=14-13.dat;</w:t>
      </w:r>
      <w:r w:rsidRPr="00A825B0">
        <w:rPr>
          <w:i/>
        </w:rPr>
        <w:br/>
      </w:r>
      <w:r w:rsidRPr="00A825B0">
        <w:t>variable: names=id marhap ager_25 marpro1 ager_1 sexr_1;</w:t>
      </w:r>
      <w:r w:rsidRPr="00A825B0">
        <w:rPr>
          <w:i/>
        </w:rPr>
        <w:br/>
      </w:r>
      <w:r w:rsidRPr="00A825B0">
        <w:t>usevar=marhap ager_25 marpro1;</w:t>
      </w:r>
      <w:r w:rsidRPr="00A825B0">
        <w:rPr>
          <w:i/>
        </w:rPr>
        <w:br/>
      </w:r>
      <w:r w:rsidRPr="00A825B0">
        <w:t xml:space="preserve">cluster=id; </w:t>
      </w:r>
    </w:p>
    <w:p w14:paraId="706022D7" w14:textId="77777777" w:rsidR="00A825B0" w:rsidRPr="00A825B0" w:rsidRDefault="00A825B0" w:rsidP="00A825B0">
      <w:pPr>
        <w:pStyle w:val="FirstParagraph"/>
        <w:rPr>
          <w:i/>
        </w:rPr>
      </w:pPr>
      <w:r w:rsidRPr="00A825B0">
        <w:t>within=ager_25 marpro1;</w:t>
      </w:r>
      <w:r w:rsidRPr="00A825B0">
        <w:rPr>
          <w:i/>
        </w:rPr>
        <w:br/>
      </w:r>
      <w:r w:rsidRPr="00A825B0">
        <w:t>analysis: type=twolevel random;</w:t>
      </w:r>
      <w:r w:rsidRPr="00A825B0">
        <w:rPr>
          <w:i/>
        </w:rPr>
        <w:br/>
      </w:r>
      <w:r w:rsidRPr="00A825B0">
        <w:t>model:</w:t>
      </w:r>
      <w:r w:rsidRPr="00A825B0">
        <w:rPr>
          <w:i/>
        </w:rPr>
        <w:t>%within%</w:t>
      </w:r>
      <w:r w:rsidRPr="00A825B0">
        <w:rPr>
          <w:i/>
        </w:rPr>
        <w:br/>
      </w:r>
      <w:r w:rsidRPr="00A825B0">
        <w:t>betalj | marhap on ager_25;</w:t>
      </w:r>
      <w:r w:rsidRPr="00A825B0">
        <w:rPr>
          <w:i/>
        </w:rPr>
        <w:br/>
      </w:r>
      <w:r w:rsidRPr="00A825B0">
        <w:t>marhap on marpro1;</w:t>
      </w:r>
      <w:r w:rsidRPr="00A825B0">
        <w:rPr>
          <w:i/>
        </w:rPr>
        <w:br/>
        <w:t>%between%</w:t>
      </w:r>
      <w:r w:rsidRPr="00A825B0">
        <w:rPr>
          <w:i/>
        </w:rPr>
        <w:br/>
      </w:r>
      <w:r w:rsidRPr="00A825B0">
        <w:t xml:space="preserve">marhap with betalj; </w:t>
      </w:r>
    </w:p>
    <w:p w14:paraId="33257C48" w14:textId="77777777" w:rsidR="00A825B0" w:rsidRPr="00A825B0" w:rsidRDefault="00A825B0" w:rsidP="00A825B0">
      <w:pPr>
        <w:pStyle w:val="FirstParagraph"/>
      </w:pPr>
      <w:r w:rsidRPr="00A825B0">
        <w:t>与第五节中相应部分的区别在于：在第一水平，</w:t>
      </w:r>
      <w:r w:rsidRPr="00A825B0">
        <w:t xml:space="preserve">beta1j | marhap on ager_25 </w:t>
      </w:r>
      <w:r w:rsidRPr="00A825B0">
        <w:t>表示</w:t>
      </w:r>
      <w:r w:rsidRPr="00A825B0">
        <w:t xml:space="preserve"> ager_25 </w:t>
      </w:r>
      <w:r w:rsidRPr="00A825B0">
        <w:t>对</w:t>
      </w:r>
      <w:r w:rsidRPr="00A825B0">
        <w:t xml:space="preserve"> marhap </w:t>
      </w:r>
      <w:r w:rsidRPr="00A825B0">
        <w:t>的影响系数为</w:t>
      </w:r>
      <w:r w:rsidRPr="00A825B0">
        <w:t xml:space="preserve"> beta1j</w:t>
      </w:r>
      <w:r w:rsidRPr="00A825B0">
        <w:t>（斜率），这个系数在第二水平包含随机部分。</w:t>
      </w:r>
      <w:r w:rsidRPr="00A825B0">
        <w:t xml:space="preserve">marhap on marprol </w:t>
      </w:r>
      <w:r w:rsidRPr="00A825B0">
        <w:t>表示</w:t>
      </w:r>
      <w:r w:rsidRPr="00A825B0">
        <w:t xml:space="preserve"> marprol </w:t>
      </w:r>
      <w:r w:rsidRPr="00A825B0">
        <w:t>对</w:t>
      </w:r>
      <w:r w:rsidRPr="00A825B0">
        <w:t xml:space="preserve"> marhap </w:t>
      </w:r>
      <w:r w:rsidRPr="00A825B0">
        <w:t>的影响，且这个系数在第二个水平不包含随机部分。在第二水平，</w:t>
      </w:r>
      <w:r w:rsidRPr="00A825B0">
        <w:t xml:space="preserve">marhap with beta1j </w:t>
      </w:r>
      <w:r w:rsidRPr="00A825B0">
        <w:t>表示</w:t>
      </w:r>
      <w:r w:rsidRPr="00A825B0">
        <w:t xml:space="preserve"> marhap </w:t>
      </w:r>
      <w:r w:rsidRPr="00A825B0">
        <w:t>的截距项和</w:t>
      </w:r>
      <w:r w:rsidRPr="00A825B0">
        <w:t xml:space="preserve"> beta1j</w:t>
      </w:r>
      <w:r w:rsidRPr="00A825B0">
        <w:t>（斜率）之间存在相关。</w:t>
      </w:r>
    </w:p>
    <w:p w14:paraId="401D9878" w14:textId="77777777" w:rsidR="00A825B0" w:rsidRPr="00A825B0" w:rsidRDefault="00A825B0" w:rsidP="00A825B0">
      <w:pPr>
        <w:pStyle w:val="FirstParagraph"/>
      </w:pPr>
      <w:bookmarkStart w:id="787" w:name="二模型定义-5"/>
      <w:bookmarkEnd w:id="787"/>
      <w:r w:rsidRPr="00A825B0">
        <w:t>（三）主要输出结果</w:t>
      </w:r>
    </w:p>
    <w:p w14:paraId="4A6F03EB" w14:textId="77777777" w:rsidR="00A825B0" w:rsidRPr="00A825B0" w:rsidRDefault="00A825B0" w:rsidP="00A825B0">
      <w:pPr>
        <w:pStyle w:val="FirstParagraph"/>
        <w:rPr>
          <w:lang w:eastAsia="zh-CN"/>
        </w:rPr>
      </w:pPr>
      <w:r w:rsidRPr="00A825B0">
        <w:t>结果输出部分主要包括拟合指数结果和模型估计结果（详见文件</w:t>
      </w:r>
      <w:r w:rsidRPr="00A825B0">
        <w:t>“14-14.out”</w:t>
      </w:r>
      <w:r w:rsidRPr="00A825B0">
        <w:t>）。</w:t>
      </w:r>
      <w:r w:rsidRPr="00A825B0">
        <w:rPr>
          <w:lang w:eastAsia="zh-CN"/>
        </w:rPr>
        <w:t>现主要介绍模型估计结果，如下：</w:t>
      </w:r>
    </w:p>
    <w:p w14:paraId="1FF61D6C" w14:textId="77777777" w:rsidR="00A825B0" w:rsidRPr="00A825B0" w:rsidRDefault="00A825B0" w:rsidP="00A825B0">
      <w:pPr>
        <w:pStyle w:val="FirstParagraph"/>
        <w:rPr>
          <w:i/>
        </w:rPr>
      </w:pPr>
      <w:r w:rsidRPr="00A825B0">
        <w:t>MODEL RESULTS</w:t>
      </w:r>
      <w:r w:rsidRPr="00A825B0">
        <w:rPr>
          <w:i/>
        </w:rPr>
        <w:br/>
      </w:r>
      <w:r w:rsidRPr="00A825B0">
        <w:t>Estimate S.E. Est./S.E. Two-Tailed P-Value</w:t>
      </w:r>
      <w:r w:rsidRPr="00A825B0">
        <w:rPr>
          <w:i/>
        </w:rPr>
        <w:br/>
      </w:r>
      <w:r w:rsidRPr="00A825B0">
        <w:t>Within Level</w:t>
      </w:r>
      <w:r w:rsidRPr="00A825B0">
        <w:rPr>
          <w:i/>
        </w:rPr>
        <w:br/>
      </w:r>
      <w:r w:rsidRPr="00A825B0">
        <w:t>MARHAP ON</w:t>
      </w:r>
      <w:r w:rsidRPr="00A825B0">
        <w:rPr>
          <w:i/>
        </w:rPr>
        <w:br/>
      </w:r>
      <w:r w:rsidRPr="00A825B0">
        <w:lastRenderedPageBreak/>
        <w:t>MARPRO1 -0.780 0.056 -13.930 0.000</w:t>
      </w:r>
      <w:r w:rsidRPr="00A825B0">
        <w:rPr>
          <w:i/>
        </w:rPr>
        <w:br/>
      </w:r>
      <w:r w:rsidRPr="00A825B0">
        <w:t>Residual Variances</w:t>
      </w:r>
      <w:r w:rsidRPr="00A825B0">
        <w:rPr>
          <w:i/>
        </w:rPr>
        <w:br/>
      </w:r>
      <w:r w:rsidRPr="00A825B0">
        <w:t>MARHAP 6.432 0.690 9.318 0.000</w:t>
      </w:r>
      <w:r w:rsidRPr="00A825B0">
        <w:rPr>
          <w:i/>
        </w:rPr>
        <w:br/>
      </w:r>
      <w:r w:rsidRPr="00A825B0">
        <w:t>Between Level</w:t>
      </w:r>
      <w:r w:rsidRPr="00A825B0">
        <w:rPr>
          <w:i/>
        </w:rPr>
        <w:br/>
      </w:r>
      <w:r w:rsidRPr="00A825B0">
        <w:t>MARHAP WITH</w:t>
      </w:r>
      <w:r w:rsidRPr="00A825B0">
        <w:rPr>
          <w:i/>
        </w:rPr>
        <w:br/>
      </w:r>
      <w:r w:rsidRPr="00A825B0">
        <w:t>BETA1J -0.098 0.124 -0.791 0.429</w:t>
      </w:r>
      <w:r w:rsidRPr="00A825B0">
        <w:rPr>
          <w:i/>
        </w:rPr>
        <w:br/>
      </w:r>
      <w:r w:rsidRPr="00A825B0">
        <w:t>Means</w:t>
      </w:r>
      <w:r w:rsidRPr="00A825B0">
        <w:rPr>
          <w:i/>
        </w:rPr>
        <w:br/>
      </w:r>
      <w:r w:rsidRPr="00A825B0">
        <w:t>MARHAP 29.997 0.237 126.707 0.000</w:t>
      </w:r>
      <w:r w:rsidRPr="00A825B0">
        <w:rPr>
          <w:i/>
        </w:rPr>
        <w:br/>
      </w:r>
      <w:r w:rsidRPr="00A825B0">
        <w:t>BETA1J -0.131 0.023 -5.698 0.000</w:t>
      </w:r>
      <w:r w:rsidRPr="00A825B0">
        <w:rPr>
          <w:i/>
        </w:rPr>
        <w:br/>
      </w:r>
      <w:r w:rsidRPr="00A825B0">
        <w:t>Variances</w:t>
      </w:r>
      <w:r w:rsidRPr="00A825B0">
        <w:rPr>
          <w:i/>
        </w:rPr>
        <w:br/>
      </w:r>
      <w:r w:rsidRPr="00A825B0">
        <w:t>MARHAP 4.983 1.202 4.146 0.000</w:t>
      </w:r>
      <w:r w:rsidRPr="00A825B0">
        <w:rPr>
          <w:i/>
        </w:rPr>
        <w:br/>
      </w:r>
      <w:r w:rsidRPr="00A825B0">
        <w:t xml:space="preserve">BETA1J 0.043 0.016 2.761 0.006 </w:t>
      </w:r>
    </w:p>
    <w:p w14:paraId="3FD383EA" w14:textId="73229098" w:rsidR="00A825B0" w:rsidRPr="00A825B0" w:rsidRDefault="00A825B0" w:rsidP="00A825B0">
      <w:pPr>
        <w:pStyle w:val="FirstParagraph"/>
        <w:rPr>
          <w:lang w:eastAsia="zh-CN"/>
        </w:rPr>
      </w:pPr>
      <w:r w:rsidRPr="00A825B0">
        <w:t>在第一水平（</w:t>
      </w:r>
      <w:r w:rsidRPr="00A825B0">
        <w:t>Within Level</w:t>
      </w:r>
      <w:r w:rsidRPr="00A825B0">
        <w:t>），</w:t>
      </w:r>
      <w:r w:rsidRPr="00A825B0">
        <w:t xml:space="preserve">Residual Variances </w:t>
      </w:r>
      <w:r w:rsidRPr="00A825B0">
        <w:t>表示第一水平的变异。在第二水平（</w:t>
      </w:r>
      <w:r w:rsidRPr="00A825B0">
        <w:t>Between Level</w:t>
      </w:r>
      <w:r w:rsidRPr="00A825B0">
        <w:t>），</w:t>
      </w:r>
      <w:r w:rsidRPr="00A825B0">
        <w:t xml:space="preserve">MARHAP WITH BETA1J </w:t>
      </w:r>
      <w:r w:rsidRPr="00A825B0">
        <w:t>表示截距与斜率的相关，</w:t>
      </w:r>
      <w:r w:rsidRPr="00A825B0">
        <w:t xml:space="preserve">Means </w:t>
      </w:r>
      <w:r w:rsidRPr="00A825B0">
        <w:t>部分是</w:t>
      </w:r>
      <w:r w:rsidRPr="00A825B0">
        <w:t xml:space="preserve"> MARHAP </w:t>
      </w:r>
      <w:r w:rsidRPr="00A825B0">
        <w:t>的截距，表示个体层面婚姻幸福感的平均水平，可以发现，</w:t>
      </w:r>
      <w:r w:rsidRPr="00A825B0">
        <w:t xml:space="preserve">BETA1J </w:t>
      </w:r>
      <w:r w:rsidRPr="00A825B0">
        <w:t>的均值为</w:t>
      </w:r>
      <w:r w:rsidRPr="00A825B0">
        <w:t xml:space="preserve"> -0.131</w:t>
      </w:r>
      <w:r w:rsidRPr="00A825B0">
        <w:t>，达到显著性水平，表示婚姻幸福感随着年龄增长而减小。</w:t>
      </w:r>
      <w:r w:rsidRPr="00A825B0">
        <w:rPr>
          <w:lang w:eastAsia="zh-CN"/>
        </w:rPr>
        <w:t xml:space="preserve">MARHAP ON MARPRO1 </w:t>
      </w:r>
      <w:r w:rsidRPr="00A825B0">
        <w:rPr>
          <w:lang w:eastAsia="zh-CN"/>
        </w:rPr>
        <w:t>表示随时间变化的变量</w:t>
      </w:r>
      <w:r w:rsidRPr="00A825B0">
        <w:rPr>
          <w:lang w:eastAsia="zh-CN"/>
        </w:rPr>
        <w:t>“</w:t>
      </w:r>
      <w:r w:rsidRPr="00A825B0">
        <w:rPr>
          <w:lang w:eastAsia="zh-CN"/>
        </w:rPr>
        <w:t>婚姻是否有问题</w:t>
      </w:r>
      <w:r w:rsidRPr="00A825B0">
        <w:rPr>
          <w:lang w:eastAsia="zh-CN"/>
        </w:rPr>
        <w:t>”</w:t>
      </w:r>
      <w:r w:rsidRPr="00A825B0">
        <w:rPr>
          <w:lang w:eastAsia="zh-CN"/>
        </w:rPr>
        <w:t>对婚姻幸福感有显著影响，且婚姻有问题者的婚姻幸福感显著低于婚姻无问题者。</w:t>
      </w:r>
      <w:r w:rsidRPr="00A825B0">
        <w:rPr>
          <w:lang w:eastAsia="zh-CN"/>
        </w:rPr>
        <w:t xml:space="preserve">Variances </w:t>
      </w:r>
      <w:r w:rsidRPr="00A825B0">
        <w:rPr>
          <w:lang w:eastAsia="zh-CN"/>
        </w:rPr>
        <w:t>部分表示变异，</w:t>
      </w:r>
      <w:r w:rsidRPr="00A825B0">
        <w:rPr>
          <w:lang w:eastAsia="zh-CN"/>
        </w:rPr>
        <w:t xml:space="preserve">MARHAP </w:t>
      </w:r>
      <w:r w:rsidRPr="00A825B0">
        <w:rPr>
          <w:lang w:eastAsia="zh-CN"/>
        </w:rPr>
        <w:t>表示截距部分的变异，即</w:t>
      </w:r>
      <w:r w:rsidRPr="00A825B0">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00</m:t>
            </m:r>
          </m:sub>
        </m:sSub>
      </m:oMath>
      <w:r w:rsidRPr="00A825B0">
        <w:rPr>
          <w:lang w:eastAsia="zh-CN"/>
        </w:rPr>
        <w:t xml:space="preserve"> </w:t>
      </w:r>
      <w:r w:rsidRPr="00A825B0">
        <w:rPr>
          <w:lang w:eastAsia="zh-CN"/>
        </w:rPr>
        <w:t>，</w:t>
      </w:r>
      <w:r w:rsidRPr="00A825B0">
        <w:rPr>
          <w:lang w:eastAsia="zh-CN"/>
        </w:rPr>
        <w:t xml:space="preserve">BETA1J </w:t>
      </w:r>
      <w:r w:rsidRPr="00A825B0">
        <w:rPr>
          <w:lang w:eastAsia="zh-CN"/>
        </w:rPr>
        <w:t>表示斜率在第二水平的变异。</w:t>
      </w:r>
    </w:p>
    <w:p w14:paraId="30786D05" w14:textId="77777777" w:rsidR="00A825B0" w:rsidRPr="00A825B0" w:rsidRDefault="00A825B0" w:rsidP="00A825B0">
      <w:pPr>
        <w:pStyle w:val="FirstParagraph"/>
        <w:rPr>
          <w:lang w:eastAsia="zh-CN"/>
        </w:rPr>
      </w:pPr>
      <w:bookmarkStart w:id="788" w:name="三主要输出结果-5"/>
      <w:bookmarkEnd w:id="788"/>
      <w:r w:rsidRPr="00A825B0">
        <w:rPr>
          <w:lang w:eastAsia="zh-CN"/>
        </w:rPr>
        <w:t>关键术语</w:t>
      </w:r>
    </w:p>
    <w:p w14:paraId="16FB1776" w14:textId="77777777" w:rsidR="00A825B0" w:rsidRPr="00A825B0" w:rsidRDefault="00A825B0" w:rsidP="00A825B0">
      <w:pPr>
        <w:pStyle w:val="FirstParagraph"/>
        <w:rPr>
          <w:lang w:eastAsia="zh-CN"/>
        </w:rPr>
      </w:pPr>
      <w:r w:rsidRPr="00A825B0">
        <w:rPr>
          <w:lang w:eastAsia="zh-CN"/>
        </w:rPr>
        <w:t>多层线性模型</w:t>
      </w:r>
      <w:r w:rsidRPr="00A825B0">
        <w:rPr>
          <w:lang w:eastAsia="zh-CN"/>
        </w:rPr>
        <w:t xml:space="preserve"> </w:t>
      </w:r>
      <w:r w:rsidRPr="00A825B0">
        <w:rPr>
          <w:lang w:eastAsia="zh-CN"/>
        </w:rPr>
        <w:t>追踪研究</w:t>
      </w:r>
      <w:r w:rsidRPr="00A825B0">
        <w:rPr>
          <w:lang w:eastAsia="zh-CN"/>
        </w:rPr>
        <w:t xml:space="preserve"> </w:t>
      </w:r>
      <w:r w:rsidRPr="00A825B0">
        <w:rPr>
          <w:lang w:eastAsia="zh-CN"/>
        </w:rPr>
        <w:t>个体发展趋势</w:t>
      </w:r>
      <w:r w:rsidRPr="00A825B0">
        <w:rPr>
          <w:lang w:eastAsia="zh-CN"/>
        </w:rPr>
        <w:t xml:space="preserve"> </w:t>
      </w:r>
      <w:r w:rsidRPr="00A825B0">
        <w:rPr>
          <w:lang w:eastAsia="zh-CN"/>
        </w:rPr>
        <w:t>个体发展趋势差异</w:t>
      </w:r>
    </w:p>
    <w:p w14:paraId="39BFB7A6" w14:textId="77777777" w:rsidR="00A825B0" w:rsidRPr="00A825B0" w:rsidRDefault="00A825B0" w:rsidP="00A825B0">
      <w:pPr>
        <w:pStyle w:val="FirstParagraph"/>
      </w:pPr>
      <w:r w:rsidRPr="00A825B0">
        <w:t>内容要点</w:t>
      </w:r>
    </w:p>
    <w:p w14:paraId="0AF53479" w14:textId="77777777" w:rsidR="00A825B0" w:rsidRPr="00A825B0" w:rsidRDefault="00A825B0">
      <w:pPr>
        <w:pStyle w:val="FirstParagraph"/>
        <w:numPr>
          <w:ilvl w:val="0"/>
          <w:numId w:val="1"/>
        </w:numPr>
        <w:rPr>
          <w:lang w:eastAsia="zh-CN"/>
        </w:rPr>
      </w:pPr>
      <w:r w:rsidRPr="00A825B0">
        <w:rPr>
          <w:lang w:eastAsia="zh-CN"/>
        </w:rPr>
        <w:t>多层线性模型将重复测量看作嵌套于个体观测数据的多层分析模型，通过同时考虑测量水平和个体水平的差异，可以明确表示出总体的发展趋势及其个体在发展趋势上的差异。</w:t>
      </w:r>
    </w:p>
    <w:p w14:paraId="7BEABF46" w14:textId="77777777" w:rsidR="00A825B0" w:rsidRPr="00A825B0" w:rsidRDefault="00A825B0">
      <w:pPr>
        <w:pStyle w:val="FirstParagraph"/>
        <w:numPr>
          <w:ilvl w:val="0"/>
          <w:numId w:val="1"/>
        </w:numPr>
        <w:rPr>
          <w:lang w:eastAsia="zh-CN"/>
        </w:rPr>
      </w:pPr>
      <w:r w:rsidRPr="00A825B0">
        <w:rPr>
          <w:lang w:eastAsia="zh-CN"/>
        </w:rPr>
        <w:t>多层线性模型对于重复测量的次数和重复测量之间的时间跨度没有严格的限制，不同个体可以有不同的测量次数，测量与测量之间的时间跨度也可以不同，同时可以考虑更高一层的变化（如不同地区儿童）对个体增长的影响。</w:t>
      </w:r>
    </w:p>
    <w:p w14:paraId="77B8DEE8" w14:textId="77777777" w:rsidR="00A825B0" w:rsidRPr="00A825B0" w:rsidRDefault="00A825B0" w:rsidP="00A825B0">
      <w:pPr>
        <w:pStyle w:val="FirstParagraph"/>
      </w:pPr>
      <w:r w:rsidRPr="00A825B0">
        <w:lastRenderedPageBreak/>
        <w:t>Aiken, L. S., &amp; West, S. G. (1991). Multiple regression: Testing and interpreting interactions. Thousand Oaks, CA: Sage.</w:t>
      </w:r>
    </w:p>
    <w:p w14:paraId="0A4C5B80" w14:textId="77777777" w:rsidR="00A825B0" w:rsidRPr="00A825B0" w:rsidRDefault="00A825B0" w:rsidP="00A825B0">
      <w:pPr>
        <w:pStyle w:val="FirstParagraph"/>
      </w:pPr>
      <w:r w:rsidRPr="00A825B0">
        <w:t>Aitkin, M., &amp; Longford, N. (1986). Statistical modelling issues in school effectiveness studies. Journal of the Royal Statistical Society, 149(1), 1–43.</w:t>
      </w:r>
    </w:p>
    <w:p w14:paraId="2E5F02A9" w14:textId="77777777" w:rsidR="00A825B0" w:rsidRPr="00A825B0" w:rsidRDefault="00A825B0" w:rsidP="00A825B0">
      <w:pPr>
        <w:pStyle w:val="FirstParagraph"/>
      </w:pPr>
      <w:r w:rsidRPr="00A825B0">
        <w:t>Algina, J., &amp; Moulder, B. C. (2001). A note on estimating the Jöreskog-Yang model for latent variable interaction using LISREL 8.3. Structural Equation Modeling, 8(1), 40–52.</w:t>
      </w:r>
    </w:p>
    <w:p w14:paraId="0DF5D9FA" w14:textId="77777777" w:rsidR="00A825B0" w:rsidRPr="00A825B0" w:rsidRDefault="00A825B0" w:rsidP="00A825B0">
      <w:pPr>
        <w:pStyle w:val="FirstParagraph"/>
      </w:pPr>
      <w:r w:rsidRPr="00A825B0">
        <w:t>Allison, P. D. (1999). Multiple regression: A primer. Thousand Oaks, CA: Pine Forge Press.</w:t>
      </w:r>
    </w:p>
    <w:p w14:paraId="2BB7F15C" w14:textId="77777777" w:rsidR="00A825B0" w:rsidRPr="00A825B0" w:rsidRDefault="00A825B0" w:rsidP="00A825B0">
      <w:pPr>
        <w:pStyle w:val="FirstParagraph"/>
      </w:pPr>
      <w:r w:rsidRPr="00A825B0">
        <w:t>Alwin, D. F., &amp; Hauser, R. M. (1975). The decomposition of effects in path analysis. American Sociological Review, 40(1), 37-47.</w:t>
      </w:r>
    </w:p>
    <w:p w14:paraId="4AB33056" w14:textId="77777777" w:rsidR="00A825B0" w:rsidRPr="00A825B0" w:rsidRDefault="00A825B0" w:rsidP="00A825B0">
      <w:pPr>
        <w:pStyle w:val="FirstParagraph"/>
      </w:pPr>
      <w:r w:rsidRPr="00A825B0">
        <w:t>Anderson, D. R., Burnham, K. P., &amp; White, G. C. (1998). Comparison of Akaike information criterion and consistent Akaike information criterion for model selection and statistical inference from capture-recapture studies. Journal of Applied Statistics, 25(2), 263–282.</w:t>
      </w:r>
    </w:p>
    <w:p w14:paraId="57522BE2" w14:textId="77777777" w:rsidR="00A825B0" w:rsidRPr="00A825B0" w:rsidRDefault="00A825B0" w:rsidP="00A825B0">
      <w:pPr>
        <w:pStyle w:val="FirstParagraph"/>
      </w:pPr>
      <w:r w:rsidRPr="00A825B0">
        <w:t>Anderson, J. C., &amp; Gerbing, D. W. (1988). Structural equation modeling in practice: A review and recommended two-step approach. Psychological Bulletin, 103(3), 411-423.</w:t>
      </w:r>
    </w:p>
    <w:p w14:paraId="066A5260" w14:textId="77777777" w:rsidR="00A825B0" w:rsidRPr="00A825B0" w:rsidRDefault="00A825B0" w:rsidP="00A825B0">
      <w:pPr>
        <w:pStyle w:val="FirstParagraph"/>
      </w:pPr>
      <w:r w:rsidRPr="00A825B0">
        <w:t>Angrist, J. D., Imbens, G. W., &amp; Rubin, D. B. (1996). Identification of causal effects using instrumental variables. Journal of the American Statistical Association, 91(434), 444–455.</w:t>
      </w:r>
    </w:p>
    <w:p w14:paraId="37E6D51D" w14:textId="77777777" w:rsidR="00A825B0" w:rsidRPr="00A825B0" w:rsidRDefault="00A825B0" w:rsidP="00A825B0">
      <w:pPr>
        <w:pStyle w:val="FirstParagraph"/>
      </w:pPr>
      <w:r w:rsidRPr="00A825B0">
        <w:t>Aroian, L. A. (1947). The probability function of the product of two normally distributed variables. The Annals of Mathematical Statistics, 18(2), 265–271.</w:t>
      </w:r>
    </w:p>
    <w:p w14:paraId="2D8A81C4" w14:textId="77777777" w:rsidR="00A825B0" w:rsidRPr="00A825B0" w:rsidRDefault="00A825B0" w:rsidP="00A825B0">
      <w:pPr>
        <w:pStyle w:val="FirstParagraph"/>
      </w:pPr>
      <w:r w:rsidRPr="00A825B0">
        <w:t>Barcikowski, R. S. (1981). Statistical modeling issues in school effectiveness studies. Journal of Educational Statistics, 6(3), 267–285.</w:t>
      </w:r>
    </w:p>
    <w:p w14:paraId="35A119F0" w14:textId="77777777" w:rsidR="00A825B0" w:rsidRPr="00A825B0" w:rsidRDefault="00A825B0" w:rsidP="00A825B0">
      <w:pPr>
        <w:pStyle w:val="FirstParagraph"/>
      </w:pPr>
      <w:r w:rsidRPr="00A825B0">
        <w:t>Baron, R. M., &amp; Kenny, D. A. (1986). The moderator-mediator variable distinction in social psychological research: Conceptual, strategic, and statistical considerations. Journal of Personality &amp; Social Psychology, 51(6), 1173–1182.</w:t>
      </w:r>
    </w:p>
    <w:p w14:paraId="006CEEF2" w14:textId="77777777" w:rsidR="00A825B0" w:rsidRPr="00A825B0" w:rsidRDefault="00A825B0" w:rsidP="00A825B0">
      <w:pPr>
        <w:pStyle w:val="FirstParagraph"/>
      </w:pPr>
      <w:r w:rsidRPr="00A825B0">
        <w:lastRenderedPageBreak/>
        <w:t>Bentler, P. M. (1990). Comparative fit indexes in structural models. Psychological Bulletin, 107(2), 238–246.</w:t>
      </w:r>
    </w:p>
    <w:p w14:paraId="6E177CD3" w14:textId="77777777" w:rsidR="00A825B0" w:rsidRPr="00A825B0" w:rsidRDefault="00A825B0" w:rsidP="00A825B0">
      <w:pPr>
        <w:pStyle w:val="FirstParagraph"/>
      </w:pPr>
      <w:r w:rsidRPr="00A825B0">
        <w:t>Bentler, P. M., &amp; Bonett, D. G. (1980). Significance tests and goodness of fit in the analysis of covariance structures. Psychological Bulletin, 88(3), 588–606.</w:t>
      </w:r>
    </w:p>
    <w:p w14:paraId="161C8C5D" w14:textId="77777777" w:rsidR="00A825B0" w:rsidRPr="00A825B0" w:rsidRDefault="00A825B0" w:rsidP="00A825B0">
      <w:pPr>
        <w:pStyle w:val="FirstParagraph"/>
      </w:pPr>
      <w:r w:rsidRPr="00A825B0">
        <w:t>Bentler, P. M., &amp; Chou, C. P. (1987). Practical issues in structural equation modeling. Sociological Methods &amp; Research, 16(1), 187-196.</w:t>
      </w:r>
    </w:p>
    <w:p w14:paraId="60418567" w14:textId="77777777" w:rsidR="00A825B0" w:rsidRPr="00A825B0" w:rsidRDefault="00A825B0" w:rsidP="00A825B0">
      <w:pPr>
        <w:pStyle w:val="FirstParagraph"/>
      </w:pPr>
      <w:r w:rsidRPr="00A825B0">
        <w:t>Bock, R. D., &amp; Bargmann, R. E. (1966). Analysis of covariance structures. Psychometrika, 31(4), 507-534.</w:t>
      </w:r>
    </w:p>
    <w:p w14:paraId="4CA7B468" w14:textId="77777777" w:rsidR="00A825B0" w:rsidRPr="00A825B0" w:rsidRDefault="00A825B0" w:rsidP="00A825B0">
      <w:pPr>
        <w:pStyle w:val="FirstParagraph"/>
      </w:pPr>
      <w:r w:rsidRPr="00A825B0">
        <w:t>Bodling, A. M., &amp; Martin, T. (2011). Eysenck Personality Inventory. In Encyclopedia of Clinical Neuropsychology (pp. 1007–1008). New York, NY: Springer.</w:t>
      </w:r>
    </w:p>
    <w:p w14:paraId="58C0DA83" w14:textId="77777777" w:rsidR="00A825B0" w:rsidRPr="00A825B0" w:rsidRDefault="00A825B0" w:rsidP="00A825B0">
      <w:pPr>
        <w:pStyle w:val="FirstParagraph"/>
      </w:pPr>
      <w:r w:rsidRPr="00A825B0">
        <w:t>Bollen, K. A. (1989). Structural equations with latent variables. New York, NY: Wiley.</w:t>
      </w:r>
    </w:p>
    <w:p w14:paraId="798BC088" w14:textId="77777777" w:rsidR="00A825B0" w:rsidRPr="00A825B0" w:rsidRDefault="00A825B0" w:rsidP="00A825B0">
      <w:pPr>
        <w:pStyle w:val="FirstParagraph"/>
      </w:pPr>
      <w:r w:rsidRPr="00A825B0">
        <w:t>Browne, M. W. (2001). An overview of analytic rotation in exploratory factor analysis. Multivariate Behavioral Research, 36(1), 111–150.</w:t>
      </w:r>
    </w:p>
    <w:p w14:paraId="016625A9" w14:textId="77777777" w:rsidR="00A825B0" w:rsidRPr="00A825B0" w:rsidRDefault="00A825B0" w:rsidP="00A825B0">
      <w:pPr>
        <w:pStyle w:val="FirstParagraph"/>
      </w:pPr>
      <w:r w:rsidRPr="00A825B0">
        <w:t>Byrne, B. M. (2011). Structural equation modeling with Mplus: Basic concepts, applications, and programming.</w:t>
      </w:r>
    </w:p>
    <w:p w14:paraId="46BF686F" w14:textId="77777777" w:rsidR="00A825B0" w:rsidRPr="00A825B0" w:rsidRDefault="00A825B0" w:rsidP="00A825B0">
      <w:pPr>
        <w:pStyle w:val="FirstParagraph"/>
      </w:pPr>
      <w:r w:rsidRPr="00A825B0">
        <w:t>Mahwah, NJ: Routledge.</w:t>
      </w:r>
    </w:p>
    <w:p w14:paraId="38165254" w14:textId="77777777" w:rsidR="00A825B0" w:rsidRPr="00A825B0" w:rsidRDefault="00A825B0" w:rsidP="00A825B0">
      <w:pPr>
        <w:pStyle w:val="FirstParagraph"/>
      </w:pPr>
      <w:r w:rsidRPr="00A825B0">
        <w:t>Cattell, H. B. (1989). The 16PF: Personality in depth. Champaign, IL: Institute for Personality and Ability Testing.</w:t>
      </w:r>
    </w:p>
    <w:p w14:paraId="4B6123F3" w14:textId="77777777" w:rsidR="00A825B0" w:rsidRPr="00A825B0" w:rsidRDefault="00A825B0" w:rsidP="00A825B0">
      <w:pPr>
        <w:pStyle w:val="FirstParagraph"/>
      </w:pPr>
      <w:r w:rsidRPr="00A825B0">
        <w:t>Cheung, G. W., &amp; Rensvold, R. B. (2002). Evaluating goodness-of-fit indexes for testing measurement invariance. Structural Equation Modeling, 9(2), 233–255.</w:t>
      </w:r>
    </w:p>
    <w:p w14:paraId="68AD0D66" w14:textId="77777777" w:rsidR="00A825B0" w:rsidRPr="00A825B0" w:rsidRDefault="00A825B0" w:rsidP="00A825B0">
      <w:pPr>
        <w:pStyle w:val="FirstParagraph"/>
      </w:pPr>
      <w:r w:rsidRPr="00A825B0">
        <w:t>Cohen, J. (1988). Statistical power analysis for the behavioral sciences (2nd ed.). New York, NY: Erlbaum.</w:t>
      </w:r>
    </w:p>
    <w:p w14:paraId="51E7E004" w14:textId="77777777" w:rsidR="00A825B0" w:rsidRPr="00A825B0" w:rsidRDefault="00A825B0" w:rsidP="00A825B0">
      <w:pPr>
        <w:pStyle w:val="FirstParagraph"/>
      </w:pPr>
      <w:r w:rsidRPr="00A825B0">
        <w:t>Cohen, J., Cohen, P., West, S. G., &amp; Aiken, L. S. (2003). Applied multiple regression/correlation analysis for the behavioral sciences (3rd ed.). Mahwah, NJ: Erlbaum.</w:t>
      </w:r>
    </w:p>
    <w:p w14:paraId="4789CAC0" w14:textId="77777777" w:rsidR="00A825B0" w:rsidRPr="00A825B0" w:rsidRDefault="00A825B0" w:rsidP="00A825B0">
      <w:pPr>
        <w:pStyle w:val="FirstParagraph"/>
      </w:pPr>
      <w:r w:rsidRPr="00A825B0">
        <w:t>Collins, L. M., Graham, J. J., &amp; Flaherty, B. P. (1998). An alternative framework for defining mediation. Multivariate Behavioral Research, 33(2), 295–312.</w:t>
      </w:r>
    </w:p>
    <w:p w14:paraId="0C3404AA" w14:textId="77777777" w:rsidR="00A825B0" w:rsidRPr="00A825B0" w:rsidRDefault="00A825B0" w:rsidP="00A825B0">
      <w:pPr>
        <w:pStyle w:val="FirstParagraph"/>
      </w:pPr>
      <w:r w:rsidRPr="00A825B0">
        <w:lastRenderedPageBreak/>
        <w:t>Comrey, A. L., &amp; Lee, H. B. (1992). A First Course in Factor Analysis (2nd ed.). Hillsdale, NJ: Erlbaum.</w:t>
      </w:r>
    </w:p>
    <w:p w14:paraId="42A3AA3A" w14:textId="77777777" w:rsidR="00A825B0" w:rsidRPr="00A825B0" w:rsidRDefault="00A825B0" w:rsidP="00A825B0">
      <w:pPr>
        <w:pStyle w:val="FirstParagraph"/>
      </w:pPr>
      <w:r w:rsidRPr="00A825B0">
        <w:t>Cox, D. R. (1958). The regression analysis of binary sequences. Journal of the Royal Statistical Society. Series B (Methodological), 20(2), 215–242.</w:t>
      </w:r>
    </w:p>
    <w:p w14:paraId="1BC63CF4" w14:textId="77777777" w:rsidR="00A825B0" w:rsidRPr="00A825B0" w:rsidRDefault="00A825B0" w:rsidP="00A825B0">
      <w:pPr>
        <w:pStyle w:val="FirstParagraph"/>
      </w:pPr>
      <w:r w:rsidRPr="00A825B0">
        <w:t>Cox, D. R. (1972). Regression models and life-tables. Journal of the Royal Statistical Society, 34(2), 187-220.</w:t>
      </w:r>
    </w:p>
    <w:p w14:paraId="1F1D13DD" w14:textId="77777777" w:rsidR="00A825B0" w:rsidRPr="00A825B0" w:rsidRDefault="00A825B0" w:rsidP="00A825B0">
      <w:pPr>
        <w:pStyle w:val="FirstParagraph"/>
      </w:pPr>
      <w:r w:rsidRPr="00A825B0">
        <w:t>Cox, D. R., &amp; Snell, E. J. (1989). The analysis of binary data (2nd ed.). London, UK: Chapman and Hall. Craig, C. C. (1936). On the frequency function of xy. The Annals of Mathematical Statistics, 7(1), 1-15.</w:t>
      </w:r>
    </w:p>
    <w:p w14:paraId="398FDA1B" w14:textId="77777777" w:rsidR="00A825B0" w:rsidRPr="00A825B0" w:rsidRDefault="00A825B0" w:rsidP="00A825B0">
      <w:pPr>
        <w:pStyle w:val="FirstParagraph"/>
      </w:pPr>
      <w:r w:rsidRPr="00A825B0">
        <w:t>Dempster, A. P., Laird, N. M., &amp; Rubin, D. B. (1977). Maximum likelihood from incomplete data via the EM algorithm. Journal of the Royal Statistical Society. Series B (Methodological), 39(1), 1-38.</w:t>
      </w:r>
    </w:p>
    <w:p w14:paraId="5EAF08F6" w14:textId="77777777" w:rsidR="00A825B0" w:rsidRPr="00A825B0" w:rsidRDefault="00A825B0" w:rsidP="00A825B0">
      <w:pPr>
        <w:pStyle w:val="FirstParagraph"/>
      </w:pPr>
      <w:r w:rsidRPr="00A825B0">
        <w:t>Dempster, A. P., Rubin, D. B., &amp; Tsutakawa, R. K. (1981). Estimation in covariance components models. Journal of the American Statistical Association, 76(374), 341–353.</w:t>
      </w:r>
    </w:p>
    <w:p w14:paraId="7BF7A652" w14:textId="77777777" w:rsidR="00A825B0" w:rsidRPr="00A825B0" w:rsidRDefault="00A825B0" w:rsidP="00A825B0">
      <w:pPr>
        <w:pStyle w:val="FirstParagraph"/>
      </w:pPr>
      <w:r w:rsidRPr="00A825B0">
        <w:t>Dillon, W. R., &amp; Goldstein, M. (1984). Multivariate analysis: Methods and applications. New York, NY: Wiley.</w:t>
      </w:r>
    </w:p>
    <w:p w14:paraId="66B499A3" w14:textId="77777777" w:rsidR="00A825B0" w:rsidRPr="00A825B0" w:rsidRDefault="00A825B0" w:rsidP="00A825B0">
      <w:pPr>
        <w:pStyle w:val="FirstParagraph"/>
      </w:pPr>
      <w:r w:rsidRPr="00A825B0">
        <w:t>Duncan, O. D. (1966). Path analysis: Sociological examples. American Journal of Sociology, 72(1), 1–16.</w:t>
      </w:r>
    </w:p>
    <w:p w14:paraId="3976FA2D" w14:textId="77777777" w:rsidR="00A825B0" w:rsidRPr="00A825B0" w:rsidRDefault="00A825B0" w:rsidP="00A825B0">
      <w:pPr>
        <w:pStyle w:val="FirstParagraph"/>
      </w:pPr>
      <w:r w:rsidRPr="00A825B0">
        <w:t>Duncan, O. D., Featherman, D. L., &amp; Duncan, B. (1972). Socioeconomic background and achievement. Oxford, England: Seminar Press.</w:t>
      </w:r>
    </w:p>
    <w:p w14:paraId="246862C5" w14:textId="77777777" w:rsidR="00A825B0" w:rsidRPr="00A825B0" w:rsidRDefault="00A825B0" w:rsidP="00A825B0">
      <w:pPr>
        <w:pStyle w:val="FirstParagraph"/>
      </w:pPr>
      <w:r w:rsidRPr="00A825B0">
        <w:t>Durbin, J., &amp; Watson, G. S. (1971). Testing for serial correlation in least squares regression. III. Biometrika, 58(1), 1-19.</w:t>
      </w:r>
    </w:p>
    <w:p w14:paraId="53A1F1E9" w14:textId="77777777" w:rsidR="00A825B0" w:rsidRPr="00A825B0" w:rsidRDefault="00A825B0" w:rsidP="00A825B0">
      <w:pPr>
        <w:pStyle w:val="FirstParagraph"/>
      </w:pPr>
      <w:r w:rsidRPr="00A825B0">
        <w:t>Edwards, J. R., &amp; Lambert, L. S. (2007). Methods for integrating moderation and mediation: A general analytical framework using moderated path analysis. Psychological Methods, 12(1), 1-22.</w:t>
      </w:r>
    </w:p>
    <w:p w14:paraId="06CA6964" w14:textId="77777777" w:rsidR="00A825B0" w:rsidRPr="00A825B0" w:rsidRDefault="00A825B0" w:rsidP="00A825B0">
      <w:pPr>
        <w:pStyle w:val="FirstParagraph"/>
      </w:pPr>
      <w:r w:rsidRPr="00A825B0">
        <w:t>Eliason, S. R. (1993). Maximum likelihood estimation: Logic and practice. Newbury Park, CA: Sage.</w:t>
      </w:r>
    </w:p>
    <w:p w14:paraId="1E39CA77" w14:textId="77777777" w:rsidR="00A825B0" w:rsidRPr="00A825B0" w:rsidRDefault="00A825B0" w:rsidP="00A825B0">
      <w:pPr>
        <w:pStyle w:val="FirstParagraph"/>
      </w:pPr>
      <w:r w:rsidRPr="00A825B0">
        <w:lastRenderedPageBreak/>
        <w:t>Elston, R. C., &amp; Grizzle, J. E. (1962). Correction: estimation of time-response curves and their confidence bands. Biometrics, 18(4), 643–643.</w:t>
      </w:r>
    </w:p>
    <w:p w14:paraId="2A19065B" w14:textId="77777777" w:rsidR="00A825B0" w:rsidRPr="00A825B0" w:rsidRDefault="00A825B0" w:rsidP="00A825B0">
      <w:pPr>
        <w:pStyle w:val="FirstParagraph"/>
      </w:pPr>
      <w:r w:rsidRPr="00A825B0">
        <w:t>Fairchild, A. J., &amp; MacKinnon, D. P. (2009). A general model for testing mediation and moderation effects. Prevention Science, 10(2), 87–99.</w:t>
      </w:r>
    </w:p>
    <w:p w14:paraId="1D15A3B5" w14:textId="77777777" w:rsidR="00A825B0" w:rsidRPr="00A825B0" w:rsidRDefault="00A825B0" w:rsidP="00A825B0">
      <w:pPr>
        <w:pStyle w:val="FirstParagraph"/>
      </w:pPr>
      <w:r w:rsidRPr="00A825B0">
        <w:t>Fisher, R. A. (1936). The use of multiple measurements in taxonomic problems. Annals of eugenics, 7(2), 179–188.</w:t>
      </w:r>
    </w:p>
    <w:p w14:paraId="623617A4" w14:textId="77777777" w:rsidR="00A825B0" w:rsidRPr="00A825B0" w:rsidRDefault="00A825B0" w:rsidP="00A825B0">
      <w:pPr>
        <w:pStyle w:val="FirstParagraph"/>
      </w:pPr>
      <w:r w:rsidRPr="00A825B0">
        <w:t>Fox, J. (1991). Regression diagnostics. Newbury Park, CA: Sage.</w:t>
      </w:r>
    </w:p>
    <w:p w14:paraId="5035D3F5" w14:textId="77777777" w:rsidR="00A825B0" w:rsidRPr="00A825B0" w:rsidRDefault="00A825B0" w:rsidP="00A825B0">
      <w:pPr>
        <w:pStyle w:val="FirstParagraph"/>
      </w:pPr>
      <w:r w:rsidRPr="00A825B0">
        <w:t>Friedrich, R. J. (1982). In defense of multiplicative terms in multiple regression equations. American Journal of Political Science, 26(4), 797–833.</w:t>
      </w:r>
    </w:p>
    <w:p w14:paraId="3C112EA1" w14:textId="77777777" w:rsidR="00A825B0" w:rsidRPr="00A825B0" w:rsidRDefault="00A825B0" w:rsidP="00A825B0">
      <w:pPr>
        <w:pStyle w:val="FirstParagraph"/>
      </w:pPr>
      <w:r w:rsidRPr="00A825B0">
        <w:t>Fritz, M. S., &amp; MacKinnon, D. P. (2007). Required sample size to detect the mediated effect. Psychological Science, 18(3), 233–239.</w:t>
      </w:r>
    </w:p>
    <w:p w14:paraId="7A369B0B" w14:textId="77777777" w:rsidR="00A825B0" w:rsidRPr="00A825B0" w:rsidRDefault="00A825B0" w:rsidP="00A825B0">
      <w:pPr>
        <w:pStyle w:val="FirstParagraph"/>
      </w:pPr>
      <w:r w:rsidRPr="00A825B0">
        <w:t>Fritz, M. S., Taylor, A. B., &amp; MacKinnon, D. P. (2012). Explanation of two anomalous results in statistical</w:t>
      </w:r>
    </w:p>
    <w:p w14:paraId="1BE6FCEB" w14:textId="77777777" w:rsidR="00A825B0" w:rsidRPr="00A825B0" w:rsidRDefault="00A825B0" w:rsidP="00A825B0">
      <w:pPr>
        <w:pStyle w:val="FirstParagraph"/>
      </w:pPr>
      <w:r w:rsidRPr="00A825B0">
        <w:t>mediation analysis. Multivariate Behavioral Research, 47(1), 61–87.</w:t>
      </w:r>
    </w:p>
    <w:p w14:paraId="07818A08" w14:textId="77777777" w:rsidR="00A825B0" w:rsidRPr="00A825B0" w:rsidRDefault="00A825B0" w:rsidP="00A825B0">
      <w:pPr>
        <w:pStyle w:val="FirstParagraph"/>
      </w:pPr>
      <w:r w:rsidRPr="00A825B0">
        <w:t>Goldstein, H. (1986). Multilevel mixed linear model analysis using iterative generalized least squares. Biometrika, 73(1), 43–56.</w:t>
      </w:r>
    </w:p>
    <w:p w14:paraId="0F991366" w14:textId="77777777" w:rsidR="00A825B0" w:rsidRPr="00A825B0" w:rsidRDefault="00A825B0" w:rsidP="00A825B0">
      <w:pPr>
        <w:pStyle w:val="FirstParagraph"/>
      </w:pPr>
      <w:r w:rsidRPr="00A825B0">
        <w:t>Goldstein, H. (1987). Multilevel models in education and social research. Higher Education Research &amp; Development, 28(6), 644–645.</w:t>
      </w:r>
    </w:p>
    <w:p w14:paraId="7E89F642" w14:textId="77777777" w:rsidR="00A825B0" w:rsidRPr="00A825B0" w:rsidRDefault="00A825B0" w:rsidP="00A825B0">
      <w:pPr>
        <w:pStyle w:val="FirstParagraph"/>
      </w:pPr>
      <w:r w:rsidRPr="00A825B0">
        <w:t>Goodman, L. A. (2002). Latent class analysis: The empirical study of latent types, latent variables, and latent structures, and some notes on the history of this subject. In J. A. Hagenaars &amp; A. L. McCutcheon (Eds.), Applied latent class analysis (pp. 3–55). Cambridge, England: Cambridge University Press.</w:t>
      </w:r>
    </w:p>
    <w:p w14:paraId="0DB949C0" w14:textId="77777777" w:rsidR="00A825B0" w:rsidRPr="00A825B0" w:rsidRDefault="00A825B0" w:rsidP="00A825B0">
      <w:pPr>
        <w:pStyle w:val="FirstParagraph"/>
      </w:pPr>
      <w:r w:rsidRPr="00A825B0">
        <w:t>Green, S. B. (1991). How many subjects does it take to do a regression analysis. Multivariate Behavioral Research, 26(3), 499–510.</w:t>
      </w:r>
    </w:p>
    <w:p w14:paraId="184F0353" w14:textId="77777777" w:rsidR="00A825B0" w:rsidRPr="00A825B0" w:rsidRDefault="00A825B0" w:rsidP="00A825B0">
      <w:pPr>
        <w:pStyle w:val="FirstParagraph"/>
      </w:pPr>
      <w:r w:rsidRPr="00A825B0">
        <w:t>Guadagnoli, E., &amp; Velicer, W. F. (1988). Relation to sample size to the stability of component patterns. Psychological Bulletin, 103(2), 265–275.</w:t>
      </w:r>
    </w:p>
    <w:p w14:paraId="2A3F3FF3" w14:textId="77777777" w:rsidR="00A825B0" w:rsidRPr="00A825B0" w:rsidRDefault="00A825B0" w:rsidP="00A825B0">
      <w:pPr>
        <w:pStyle w:val="FirstParagraph"/>
      </w:pPr>
      <w:r w:rsidRPr="00A825B0">
        <w:t>Hair Jr., J. F., Black, W. C., Babin, B. J., &amp; Anderson, R. E. (2010). Multivariate data analysis: A global perspective (7th ed.). Upper Saddle River, NJ: Pearson.</w:t>
      </w:r>
    </w:p>
    <w:p w14:paraId="57851AFA" w14:textId="77777777" w:rsidR="00A825B0" w:rsidRPr="00A825B0" w:rsidRDefault="00A825B0" w:rsidP="00A825B0">
      <w:pPr>
        <w:pStyle w:val="FirstParagraph"/>
      </w:pPr>
      <w:r w:rsidRPr="00A825B0">
        <w:lastRenderedPageBreak/>
        <w:t>Hand, D. J., &amp; Taylor, C. C. (1987). Multivariate analysis of variance and repeated measures. New York, NY: Chapman &amp; Hall.</w:t>
      </w:r>
    </w:p>
    <w:p w14:paraId="2868D086" w14:textId="77777777" w:rsidR="00A825B0" w:rsidRPr="00A825B0" w:rsidRDefault="00A825B0" w:rsidP="00A825B0">
      <w:pPr>
        <w:pStyle w:val="FirstParagraph"/>
      </w:pPr>
      <w:r w:rsidRPr="00A825B0">
        <w:t>Harris, R. J. (2001). A Primer of Multivariate Statistics (3rd ed.). Hillsdale, NJ: Erlbaum.</w:t>
      </w:r>
    </w:p>
    <w:p w14:paraId="58146724" w14:textId="77777777" w:rsidR="00A825B0" w:rsidRPr="00A825B0" w:rsidRDefault="00A825B0" w:rsidP="00A825B0">
      <w:pPr>
        <w:pStyle w:val="FirstParagraph"/>
      </w:pPr>
      <w:r w:rsidRPr="00A825B0">
        <w:t>Harter, S. (1982). The perceived competence scale for children. Child Development, 53(1), 87–97.</w:t>
      </w:r>
    </w:p>
    <w:p w14:paraId="21C5AE57" w14:textId="77777777" w:rsidR="00A825B0" w:rsidRPr="00A825B0" w:rsidRDefault="00A825B0" w:rsidP="00A825B0">
      <w:pPr>
        <w:pStyle w:val="FirstParagraph"/>
      </w:pPr>
      <w:r w:rsidRPr="00A825B0">
        <w:t>Hayduk, L. A. (1987). Structural equation modeling with LISREL: Essentials and advances. Baltimore, MD: Johns Hopkins University.</w:t>
      </w:r>
    </w:p>
    <w:p w14:paraId="37BE066A" w14:textId="77777777" w:rsidR="00A825B0" w:rsidRPr="00A825B0" w:rsidRDefault="00A825B0" w:rsidP="00A825B0">
      <w:pPr>
        <w:pStyle w:val="FirstParagraph"/>
      </w:pPr>
      <w:r w:rsidRPr="00A825B0">
        <w:t>Henson, R. K., &amp; Roberts, J. K. (2016). Use of exploratory factor analysis in published research. Educational &amp; Psychological Measurement, 66(3), 393–416.</w:t>
      </w:r>
    </w:p>
    <w:p w14:paraId="1008DCF0" w14:textId="77777777" w:rsidR="00A825B0" w:rsidRPr="00A825B0" w:rsidRDefault="00A825B0" w:rsidP="00A825B0">
      <w:pPr>
        <w:pStyle w:val="FirstParagraph"/>
      </w:pPr>
      <w:r w:rsidRPr="00A825B0">
        <w:t>Hoyle, R. H., &amp; Kenny, D. A. (1999). Statistical power and tests of mediation. In R. H. Hoyle (Ed.), Statistical strategies for small sample research (pp. 195–222). Newbury Park, CA: Sage.</w:t>
      </w:r>
    </w:p>
    <w:p w14:paraId="3F10A127" w14:textId="77777777" w:rsidR="00A825B0" w:rsidRPr="00A825B0" w:rsidRDefault="00A825B0" w:rsidP="00A825B0">
      <w:pPr>
        <w:pStyle w:val="FirstParagraph"/>
      </w:pPr>
      <w:r w:rsidRPr="00A825B0">
        <w:t>Jaccard, J., &amp; Wan, C. K. (1995). Measurement error in the analysis of interaction effects between continuous predictors using multiple regression: Multiple indicator and structural equation approaches. Psychological Bulletin, 117(2), 348–357.</w:t>
      </w:r>
    </w:p>
    <w:p w14:paraId="7C033752" w14:textId="77777777" w:rsidR="00A825B0" w:rsidRPr="00A825B0" w:rsidRDefault="00A825B0" w:rsidP="00A825B0">
      <w:pPr>
        <w:pStyle w:val="FirstParagraph"/>
      </w:pPr>
      <w:r w:rsidRPr="00A825B0">
        <w:t>Jöreskog, K. G., &amp; Yang, F. (1996). Nonlinear structural equation models: The Kenny-Judd model with interaction effects. In G. Marcoulides &amp; R. Schumacker (Eds.), Advanced structural equation modeling (pp. 57–88). Hillsdale, NJ: Erlbaum.</w:t>
      </w:r>
    </w:p>
    <w:p w14:paraId="226E430C" w14:textId="77777777" w:rsidR="00A825B0" w:rsidRPr="00A825B0" w:rsidRDefault="00A825B0" w:rsidP="00A825B0">
      <w:pPr>
        <w:pStyle w:val="FirstParagraph"/>
      </w:pPr>
      <w:r w:rsidRPr="00A825B0">
        <w:t>Judd, C., &amp; Kenny, D. (1981). Estimating the effects of social interventions. Cambridge, England: Cambridge University Press.</w:t>
      </w:r>
    </w:p>
    <w:p w14:paraId="7B0ED961" w14:textId="77777777" w:rsidR="00A825B0" w:rsidRPr="00A825B0" w:rsidRDefault="00A825B0" w:rsidP="00A825B0">
      <w:pPr>
        <w:pStyle w:val="FirstParagraph"/>
      </w:pPr>
      <w:r w:rsidRPr="00A825B0">
        <w:t>Kelloway, E. K., Barling, J., &amp; Shah, A. (1993). Industrial relations stress and job satisfaction: Concurrent effects and mediation. Journal of Organizational Behavior, 14(5), 447–457.</w:t>
      </w:r>
    </w:p>
    <w:p w14:paraId="03B65D05" w14:textId="77777777" w:rsidR="00A825B0" w:rsidRPr="00A825B0" w:rsidRDefault="00A825B0" w:rsidP="00A825B0">
      <w:pPr>
        <w:pStyle w:val="FirstParagraph"/>
      </w:pPr>
      <w:r w:rsidRPr="00A825B0">
        <w:t>Kenny, D. A., &amp; Judd, C. M. (1984). Estimating the nonlinear and interactive effects of latent variables. Psychological Bulletin, 96(1), 201-210.</w:t>
      </w:r>
    </w:p>
    <w:p w14:paraId="061B492F" w14:textId="77777777" w:rsidR="00A825B0" w:rsidRPr="00A825B0" w:rsidRDefault="00A825B0" w:rsidP="00A825B0">
      <w:pPr>
        <w:pStyle w:val="FirstParagraph"/>
      </w:pPr>
      <w:r w:rsidRPr="00A825B0">
        <w:t>Klein, A., &amp; Moosbrugger, H. (2000). Maximum likelihood estimation of latent interaction effects with the LMS method. Psychometrika, 65(4), 457–474.</w:t>
      </w:r>
    </w:p>
    <w:p w14:paraId="5FD344AC" w14:textId="77777777" w:rsidR="00A825B0" w:rsidRPr="00A825B0" w:rsidRDefault="00A825B0" w:rsidP="00A825B0">
      <w:pPr>
        <w:pStyle w:val="FirstParagraph"/>
      </w:pPr>
      <w:r w:rsidRPr="00A825B0">
        <w:lastRenderedPageBreak/>
        <w:t>Klein, A. G., &amp; Muthén, B. O. (2007). Quasi-maximum likelihood estimation of structural equation models with multiple interaction and quadratic effects. Multivariate Behavioral Research, 42(4), 647–673.</w:t>
      </w:r>
    </w:p>
    <w:p w14:paraId="46FE67F4" w14:textId="77777777" w:rsidR="00A825B0" w:rsidRPr="00A825B0" w:rsidRDefault="00A825B0" w:rsidP="00A825B0">
      <w:pPr>
        <w:pStyle w:val="FirstParagraph"/>
      </w:pPr>
      <w:r w:rsidRPr="00A825B0">
        <w:t>Kreft, I. G. (1996). Are multilevel techniques necessary? An overview, including simulation studies. Unpublished manuscript, California State University, Los Angeles.</w:t>
      </w:r>
    </w:p>
    <w:p w14:paraId="28E6E3F1" w14:textId="77777777" w:rsidR="00A825B0" w:rsidRPr="00A825B0" w:rsidRDefault="00A825B0" w:rsidP="00A825B0">
      <w:pPr>
        <w:pStyle w:val="FirstParagraph"/>
      </w:pPr>
      <w:r w:rsidRPr="00A825B0">
        <w:t>Kreft, I. G. G., &amp; de Leeuw, J. (1998). Introducing multilevel modeling. Newbury Park, CA: Sage.</w:t>
      </w:r>
    </w:p>
    <w:p w14:paraId="3CC36865" w14:textId="77777777" w:rsidR="00A825B0" w:rsidRPr="00A825B0" w:rsidRDefault="00A825B0" w:rsidP="00A825B0">
      <w:pPr>
        <w:pStyle w:val="FirstParagraph"/>
      </w:pPr>
      <w:r w:rsidRPr="00A825B0">
        <w:t>Laird, N. M., &amp; Ware, J. H. (1982). Random-effects models for longitudinal data. Biometrics, 38(4), 963–974.</w:t>
      </w:r>
    </w:p>
    <w:p w14:paraId="2F88CE59" w14:textId="2A28CBA2" w:rsidR="00A825B0" w:rsidRPr="00A825B0" w:rsidRDefault="00A825B0" w:rsidP="00A825B0">
      <w:pPr>
        <w:pStyle w:val="FirstParagraph"/>
      </w:pPr>
      <w:r w:rsidRPr="00A825B0">
        <w:t xml:space="preserve">Läuter, J. (1978). Sample Size Requirements for the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A825B0">
        <w:t xml:space="preserve"> Test of MANOVA (Tables for One-way Classification). Biometrical Journal, 20(4), 389–406.</w:t>
      </w:r>
    </w:p>
    <w:p w14:paraId="2E60F623" w14:textId="77777777" w:rsidR="00A825B0" w:rsidRPr="00A825B0" w:rsidRDefault="00A825B0" w:rsidP="00A825B0">
      <w:pPr>
        <w:pStyle w:val="FirstParagraph"/>
      </w:pPr>
      <w:r w:rsidRPr="00A825B0">
        <w:t>Lee, S. Y., Song, X. Y., &amp; Tang, N. S. (2007). Bayesian methods for analyzing structural equation models with covariates, interaction, and quadratic latent variables. Structural Equation Modeling, 14(3), 404-434.</w:t>
      </w:r>
    </w:p>
    <w:p w14:paraId="58CF7355" w14:textId="77777777" w:rsidR="00A825B0" w:rsidRPr="00A825B0" w:rsidRDefault="00A825B0" w:rsidP="00A825B0">
      <w:pPr>
        <w:pStyle w:val="FirstParagraph"/>
      </w:pPr>
      <w:r w:rsidRPr="00A825B0">
        <w:t>Levene, H. (1960). Robust tests for equality of variances. In J. Olkin (Ed.), Contributions to Probability and Statistics (pp. 278–292). Palo Alto, CA: Stanford University Press.</w:t>
      </w:r>
    </w:p>
    <w:p w14:paraId="29885CD2" w14:textId="77777777" w:rsidR="00A825B0" w:rsidRPr="00A825B0" w:rsidRDefault="00A825B0" w:rsidP="00A825B0">
      <w:pPr>
        <w:pStyle w:val="FirstParagraph"/>
      </w:pPr>
      <w:r w:rsidRPr="00A825B0">
        <w:t>Lin, G. C., Wen, Z., Marsh, H. W., &amp; Lin, H. S. (2010). Structural equation models of latent interactions: Clarification of orthogonalizing and double-mean-centering strategies. Structural Equation Modeling, 17(3), 374–391.</w:t>
      </w:r>
    </w:p>
    <w:p w14:paraId="6F5DAF11" w14:textId="77777777" w:rsidR="00A825B0" w:rsidRPr="00A825B0" w:rsidRDefault="00A825B0" w:rsidP="00A825B0">
      <w:pPr>
        <w:pStyle w:val="FirstParagraph"/>
      </w:pPr>
      <w:r w:rsidRPr="00A825B0">
        <w:t>Lindley, D. V., &amp; Smith, A. F. (1972). Bayes estimates for the linear model. Journal of the Royal Statistical Society. Series B (Methodological), 34(1), 1-41.</w:t>
      </w:r>
    </w:p>
    <w:p w14:paraId="781203A7" w14:textId="77777777" w:rsidR="00A825B0" w:rsidRPr="00A825B0" w:rsidRDefault="00A825B0" w:rsidP="00A825B0">
      <w:pPr>
        <w:pStyle w:val="FirstParagraph"/>
      </w:pPr>
      <w:r w:rsidRPr="00A825B0">
        <w:t>Little, R. J., &amp; Rubin, D. B. (2002). Statistical analysis with missing data. New York, NY: Wiley.</w:t>
      </w:r>
    </w:p>
    <w:p w14:paraId="66230DD5" w14:textId="77777777" w:rsidR="00A825B0" w:rsidRPr="00A825B0" w:rsidRDefault="00A825B0" w:rsidP="00A825B0">
      <w:pPr>
        <w:pStyle w:val="FirstParagraph"/>
      </w:pPr>
      <w:r w:rsidRPr="00A825B0">
        <w:t>Little, T. D. (1997). Mean and covariance structures (MACS) analyses of cross-cultural data: Practical and theoretical issues. Multivariate Behavioral Research, 32(1), 53–76.</w:t>
      </w:r>
    </w:p>
    <w:p w14:paraId="69D6A16F" w14:textId="77777777" w:rsidR="00A825B0" w:rsidRPr="00A825B0" w:rsidRDefault="00A825B0" w:rsidP="00A825B0">
      <w:pPr>
        <w:pStyle w:val="FirstParagraph"/>
      </w:pPr>
      <w:r w:rsidRPr="00A825B0">
        <w:lastRenderedPageBreak/>
        <w:t>Little, T. D., Bovaird, J. A., &amp; Widaman, K. F. (2006). On the merits of orthogonalizing powered and product terms: Implications for modeling interactions among latent variables. Structural Equation Modeling, 13(4), 497–519.</w:t>
      </w:r>
    </w:p>
    <w:p w14:paraId="69FBFF3B" w14:textId="77777777" w:rsidR="00A825B0" w:rsidRPr="00A825B0" w:rsidRDefault="00A825B0" w:rsidP="00A825B0">
      <w:pPr>
        <w:pStyle w:val="FirstParagraph"/>
      </w:pPr>
      <w:r w:rsidRPr="00A825B0">
        <w:t>Loehlin, J. C. (1992). Using EQS for a simple analysis of the Colorado Adoption Project data on height and intelligence. Behavior Genetics, 22(2), 239–245.</w:t>
      </w:r>
    </w:p>
    <w:p w14:paraId="037B6775" w14:textId="77777777" w:rsidR="00A825B0" w:rsidRPr="00A825B0" w:rsidRDefault="00A825B0" w:rsidP="00A825B0">
      <w:pPr>
        <w:pStyle w:val="FirstParagraph"/>
      </w:pPr>
      <w:r w:rsidRPr="00A825B0">
        <w:t>Longford, N. T. (1987). A fast scoring algorithm for maximum likelihood estimation in unbalanced mixed models with nested random effects. Biometrika, 74(4), 817–827.</w:t>
      </w:r>
    </w:p>
    <w:p w14:paraId="303CB1FF" w14:textId="77777777" w:rsidR="00A825B0" w:rsidRPr="00A825B0" w:rsidRDefault="00A825B0" w:rsidP="00A825B0">
      <w:pPr>
        <w:pStyle w:val="FirstParagraph"/>
      </w:pPr>
      <w:r w:rsidRPr="00A825B0">
        <w:t>Lovie, A. D., &amp; Lovie, P. (1993). Charles Spearman, Cyril Burt, and the origins of factor analysis. Journal of the History of the Behavioral Sciences, 29(4), 308–321.</w:t>
      </w:r>
    </w:p>
    <w:p w14:paraId="238549D9" w14:textId="77777777" w:rsidR="00A825B0" w:rsidRPr="00A825B0" w:rsidRDefault="00A825B0" w:rsidP="00A825B0">
      <w:pPr>
        <w:pStyle w:val="FirstParagraph"/>
      </w:pPr>
      <w:r w:rsidRPr="00A825B0">
        <w:t>MacKinnon, D. P. (2008). Introduction to statistical mediation analysis. Mahwah, NJ: Earlbaum.</w:t>
      </w:r>
    </w:p>
    <w:p w14:paraId="4B6EC4E0" w14:textId="77777777" w:rsidR="00A825B0" w:rsidRPr="00A825B0" w:rsidRDefault="00A825B0" w:rsidP="00A825B0">
      <w:pPr>
        <w:pStyle w:val="FirstParagraph"/>
      </w:pPr>
      <w:r w:rsidRPr="00A825B0">
        <w:t>MacKinnon, D. P., Fritz, M. S., Williams, J., &amp; Lockwood, C. M. (2007). Distribution of the product confidence limits for the indirect effect: Program PRODCLIN. Behavior Research Methods, 39(3), 384–389.</w:t>
      </w:r>
    </w:p>
    <w:p w14:paraId="7383A44E" w14:textId="77777777" w:rsidR="00A825B0" w:rsidRPr="00A825B0" w:rsidRDefault="00A825B0" w:rsidP="00A825B0">
      <w:pPr>
        <w:pStyle w:val="FirstParagraph"/>
      </w:pPr>
      <w:r w:rsidRPr="00A825B0">
        <w:t>MacKinnon, D. P., Krull, J. L., &amp; Lockwood, C. M. (2000). Equivalence of the mediation, confounding and suppression effect. Prevention Science, 1(4), 173–181.</w:t>
      </w:r>
    </w:p>
    <w:p w14:paraId="1C4349DC" w14:textId="77777777" w:rsidR="00A825B0" w:rsidRPr="00A825B0" w:rsidRDefault="00A825B0" w:rsidP="00A825B0">
      <w:pPr>
        <w:pStyle w:val="FirstParagraph"/>
      </w:pPr>
      <w:r w:rsidRPr="00A825B0">
        <w:t>MacKinnon, D. P., Lockwood, C. M., Hoffman, J. M., West, S. G., &amp; Sheets, V. (2002). A comparison of methods to test mediation and other intervening variable effects. Psychological methods, 7(1), 83–104.</w:t>
      </w:r>
    </w:p>
    <w:p w14:paraId="5C754AC5" w14:textId="77777777" w:rsidR="00A825B0" w:rsidRPr="00A825B0" w:rsidRDefault="00A825B0" w:rsidP="00A825B0">
      <w:pPr>
        <w:pStyle w:val="FirstParagraph"/>
      </w:pPr>
      <w:r w:rsidRPr="00A825B0">
        <w:t>MacKinnon, D. P., Lockwood, C. M., &amp; Williams, J. (2004). Confidence limits for the indirect effect: Distribution of the product and resampling methods. Multivariate Behavioral Research, 39(1), 99–128.</w:t>
      </w:r>
    </w:p>
    <w:p w14:paraId="1AC25D35" w14:textId="77777777" w:rsidR="00A825B0" w:rsidRPr="00A825B0" w:rsidRDefault="00A825B0" w:rsidP="00A825B0">
      <w:pPr>
        <w:pStyle w:val="FirstParagraph"/>
      </w:pPr>
      <w:r w:rsidRPr="00A825B0">
        <w:t>MacKinnon, D. P., Warsi, G., &amp; Dwyer, J. H. (1995). A simulation study of mediated effect measures. Multivariate behavioral research, 30(1), 41–62.</w:t>
      </w:r>
    </w:p>
    <w:p w14:paraId="2D7E747A" w14:textId="77777777" w:rsidR="00A825B0" w:rsidRPr="00A825B0" w:rsidRDefault="00A825B0" w:rsidP="00A825B0">
      <w:pPr>
        <w:pStyle w:val="FirstParagraph"/>
      </w:pPr>
      <w:r w:rsidRPr="00A825B0">
        <w:t>Marsh, H. W., Wen, Z., &amp; Hau, K. (2004). Structural equation models of latent interactions: Evaluation of alternative estimation strategies and indicator construction. Psychological Methods, 9(3), 275–300.</w:t>
      </w:r>
    </w:p>
    <w:p w14:paraId="674724F7" w14:textId="77777777" w:rsidR="00A825B0" w:rsidRPr="00A825B0" w:rsidRDefault="00A825B0" w:rsidP="00A825B0">
      <w:pPr>
        <w:pStyle w:val="FirstParagraph"/>
      </w:pPr>
      <w:r w:rsidRPr="00A825B0">
        <w:lastRenderedPageBreak/>
        <w:t>Marsh, H. W., Wen, Z., Hau, K. T., Little, T. D., Bovaird, J. A., &amp; Widaman, K. F. (2007). Unconstrained structural equation models of latent interactions: Contrasting residual-and mean-centered approaches. Structural Equation Modeling, 14(4), 570–580.</w:t>
      </w:r>
    </w:p>
    <w:p w14:paraId="2F61FDDC" w14:textId="77777777" w:rsidR="00A825B0" w:rsidRPr="00A825B0" w:rsidRDefault="00A825B0" w:rsidP="00A825B0">
      <w:pPr>
        <w:pStyle w:val="FirstParagraph"/>
      </w:pPr>
      <w:r w:rsidRPr="00A825B0">
        <w:t>Martin, R. A., Puhlik-Doris, P., Larsen, G., Gray, J., &amp; Weir, K. (2003). Individual differences in uses of humor and their relation to psychological well-being: Development of the Humor Styles Questionnaire. Journal</w:t>
      </w:r>
    </w:p>
    <w:p w14:paraId="5D54AA80" w14:textId="77777777" w:rsidR="00A825B0" w:rsidRPr="00A825B0" w:rsidRDefault="00A825B0" w:rsidP="00A825B0">
      <w:pPr>
        <w:pStyle w:val="FirstParagraph"/>
      </w:pPr>
      <w:r w:rsidRPr="00A825B0">
        <w:t>of Research in Personality, 37(1), 48–75.</w:t>
      </w:r>
    </w:p>
    <w:p w14:paraId="141DD894" w14:textId="77777777" w:rsidR="00A825B0" w:rsidRPr="00A825B0" w:rsidRDefault="00A825B0" w:rsidP="00A825B0">
      <w:pPr>
        <w:pStyle w:val="FirstParagraph"/>
      </w:pPr>
      <w:r w:rsidRPr="00A825B0">
        <w:t>Mason, W. M., Wong, G. Y., &amp; Entwisle, B. (1983). Contextual analysis through the multilevel linear model. Readings in Population Research Methodology, 14, 72–103.</w:t>
      </w:r>
    </w:p>
    <w:p w14:paraId="580A64B4" w14:textId="77777777" w:rsidR="00A825B0" w:rsidRPr="00A825B0" w:rsidRDefault="00A825B0" w:rsidP="00A825B0">
      <w:pPr>
        <w:pStyle w:val="FirstParagraph"/>
      </w:pPr>
      <w:r w:rsidRPr="00A825B0">
        <w:t>McGuigan, K., &amp; Langholtz, B. (1988). A note on testing mediation paths using ordinary least-squares regression. Unpublished note.</w:t>
      </w:r>
    </w:p>
    <w:p w14:paraId="21C63D69" w14:textId="77777777" w:rsidR="00A825B0" w:rsidRPr="00A825B0" w:rsidRDefault="00A825B0" w:rsidP="00A825B0">
      <w:pPr>
        <w:pStyle w:val="FirstParagraph"/>
      </w:pPr>
      <w:r w:rsidRPr="00A825B0">
        <w:t>Meade, A. W., Johnson, E. C., &amp; Braddy, P. W. (2008). Power and sensitivity of alternative fit indices in tests of measurement invariance. Journal of Applied Psychology, 93(3), 568–592.</w:t>
      </w:r>
    </w:p>
    <w:p w14:paraId="4D2EADD3" w14:textId="77777777" w:rsidR="00A825B0" w:rsidRPr="00A825B0" w:rsidRDefault="00A825B0" w:rsidP="00A825B0">
      <w:pPr>
        <w:pStyle w:val="FirstParagraph"/>
      </w:pPr>
      <w:r w:rsidRPr="00A825B0">
        <w:t>Meehl, P. &amp; Waller, N. (2002). The path analysis controversy: A new statistical approach to strong appraisal of verisimilitude. Psychological Methods, 7(3), 283–300.</w:t>
      </w:r>
    </w:p>
    <w:p w14:paraId="12CF58D6" w14:textId="77777777" w:rsidR="00A825B0" w:rsidRPr="00A825B0" w:rsidRDefault="00A825B0" w:rsidP="00A825B0">
      <w:pPr>
        <w:pStyle w:val="FirstParagraph"/>
      </w:pPr>
      <w:r w:rsidRPr="00A825B0">
        <w:t>Morrison, D. (1967). Multivariate statistical methods. New York, NY: McGraw-Hill.</w:t>
      </w:r>
    </w:p>
    <w:p w14:paraId="378FD3C6" w14:textId="77777777" w:rsidR="00A825B0" w:rsidRPr="00A825B0" w:rsidRDefault="00A825B0" w:rsidP="00A825B0">
      <w:pPr>
        <w:pStyle w:val="FirstParagraph"/>
      </w:pPr>
      <w:r w:rsidRPr="00A825B0">
        <w:t>Muller, D., Judd, C. M., &amp; Yzerbyt, V. Y. (2005). When moderation is mediated and mediation is moderated. Journal of Personality &amp; Social Psychology, 89(6), 852–863.</w:t>
      </w:r>
    </w:p>
    <w:p w14:paraId="23BC1817" w14:textId="77777777" w:rsidR="00A825B0" w:rsidRPr="00A825B0" w:rsidRDefault="00A825B0" w:rsidP="00A825B0">
      <w:pPr>
        <w:pStyle w:val="FirstParagraph"/>
      </w:pPr>
      <w:r w:rsidRPr="00A825B0">
        <w:t>Muthén, L. K., &amp; Muthén, B. O. (1998–2012). Mplus User’s Guide (7th ed.). Los Angeles, CA: Muthén &amp; Muthén.</w:t>
      </w:r>
    </w:p>
    <w:p w14:paraId="01F4F6F0" w14:textId="77777777" w:rsidR="00A825B0" w:rsidRPr="00A825B0" w:rsidRDefault="00A825B0" w:rsidP="00A825B0">
      <w:pPr>
        <w:pStyle w:val="FirstParagraph"/>
      </w:pPr>
      <w:r w:rsidRPr="00A825B0">
        <w:t>Nagelkerke, N. J. (1991). A note on a general definition of the coefficient of determination. Biometrika, 78(3), 691–692.</w:t>
      </w:r>
    </w:p>
    <w:p w14:paraId="2DB1FABA" w14:textId="77777777" w:rsidR="00A825B0" w:rsidRPr="00A825B0" w:rsidRDefault="00A825B0" w:rsidP="00A825B0">
      <w:pPr>
        <w:pStyle w:val="FirstParagraph"/>
      </w:pPr>
      <w:r w:rsidRPr="00A825B0">
        <w:t>O’Brien, R. G., &amp; Kaiser, M. K. (1985). MANOVA method for analyzing repeated measures designs: an extensive primer. Psychological Bulletin, 97(2), 316–333.</w:t>
      </w:r>
    </w:p>
    <w:p w14:paraId="1FEC8B7D" w14:textId="77777777" w:rsidR="00A825B0" w:rsidRPr="00A825B0" w:rsidRDefault="00A825B0" w:rsidP="00A825B0">
      <w:pPr>
        <w:pStyle w:val="FirstParagraph"/>
      </w:pPr>
      <w:r w:rsidRPr="00A825B0">
        <w:lastRenderedPageBreak/>
        <w:t>Preacher, K. J., &amp; Hayes, A. F. (2004). SPSS and SAS procedures for estimating indirect effects in simple mediation models. Behavior Research Methods, Instruments, &amp; Computers, 36(4), 717–731.</w:t>
      </w:r>
    </w:p>
    <w:p w14:paraId="50B003B0" w14:textId="77777777" w:rsidR="00A825B0" w:rsidRPr="00A825B0" w:rsidRDefault="00A825B0" w:rsidP="00A825B0">
      <w:pPr>
        <w:pStyle w:val="FirstParagraph"/>
      </w:pPr>
      <w:r w:rsidRPr="00A825B0">
        <w:t>Preacher, K. J., &amp; Hayes, A. F. (2008). Asymptotic and resampling strategies for assessing and comparing indirect effects in multiple mediator models. Behavior Research Methods, 40(3), 879–891.</w:t>
      </w:r>
    </w:p>
    <w:p w14:paraId="0B8A6982" w14:textId="77777777" w:rsidR="00A825B0" w:rsidRPr="00A825B0" w:rsidRDefault="00A825B0" w:rsidP="00A825B0">
      <w:pPr>
        <w:pStyle w:val="FirstParagraph"/>
      </w:pPr>
      <w:r w:rsidRPr="00A825B0">
        <w:t>Preacher, K. J., &amp; Kelley, K. (2011). Effect size measures for mediation models: Quantitative strategies for communicating indirect effects. Psychological Methods, 16(2), 93–115.</w:t>
      </w:r>
    </w:p>
    <w:p w14:paraId="57FE4949" w14:textId="77777777" w:rsidR="00A825B0" w:rsidRPr="00A825B0" w:rsidRDefault="00A825B0" w:rsidP="00A825B0">
      <w:pPr>
        <w:pStyle w:val="FirstParagraph"/>
      </w:pPr>
      <w:r w:rsidRPr="00A825B0">
        <w:t>Preacher, K. J., Rucker, D. D., &amp; Hayes, A. F. (2007). Addressing moderated mediation hypotheses: Theory, methods, and prescriptions. Multivariate Behavioral Research, 42(1), 185–227.</w:t>
      </w:r>
    </w:p>
    <w:p w14:paraId="514E640A" w14:textId="77777777" w:rsidR="00A825B0" w:rsidRPr="00A825B0" w:rsidRDefault="00A825B0" w:rsidP="00A825B0">
      <w:pPr>
        <w:pStyle w:val="FirstParagraph"/>
      </w:pPr>
      <w:r w:rsidRPr="00A825B0">
        <w:t>Raudenbush, S. W., &amp; Bryk, A. S. (2002). Hierarchical linear models (2nd ed.). Newbury Park, CA: Sage.</w:t>
      </w:r>
    </w:p>
    <w:p w14:paraId="4760AA66" w14:textId="77777777" w:rsidR="00A825B0" w:rsidRPr="00A825B0" w:rsidRDefault="00A825B0" w:rsidP="00A825B0">
      <w:pPr>
        <w:pStyle w:val="FirstParagraph"/>
      </w:pPr>
      <w:r w:rsidRPr="00A825B0">
        <w:t>Itaudenbush, S. W., &amp; Bryk, A. S. (2002). Hierarchical linear models (2nd ed.). Newbury Park, CA: Sage. Rosenberg, B. (1973). Random coefficients models: The analysis of a cross section of time series by stochastically convergent parameter regression. Annals of Economic &amp; Social Measurement, 2(4), 399–428.</w:t>
      </w:r>
    </w:p>
    <w:p w14:paraId="6275F1EE" w14:textId="77777777" w:rsidR="00A825B0" w:rsidRPr="00A825B0" w:rsidRDefault="00A825B0" w:rsidP="00A825B0">
      <w:pPr>
        <w:pStyle w:val="FirstParagraph"/>
      </w:pPr>
      <w:r w:rsidRPr="00A825B0">
        <w:t>Roth, D. L., Wiebe, D. J., Fillingim, R. B., &amp; Shay, K. A. (1989). Life events, fitness, hardiness, and health: A simultaneous analysis of proposed stress-resistance effects. Journal of Personality &amp; Social Psychology, 57(1), 136–143.</w:t>
      </w:r>
    </w:p>
    <w:p w14:paraId="61CF205C" w14:textId="77777777" w:rsidR="00A825B0" w:rsidRPr="00A825B0" w:rsidRDefault="00A825B0" w:rsidP="00A825B0">
      <w:pPr>
        <w:pStyle w:val="FirstParagraph"/>
      </w:pPr>
      <w:r w:rsidRPr="00A825B0">
        <w:t>Salthouse, T. (1984). Effects of age and skill in typing. Journal of Experimental Psychology: General, 113(3), 345–371.</w:t>
      </w:r>
    </w:p>
    <w:p w14:paraId="62194EA6" w14:textId="77777777" w:rsidR="00A825B0" w:rsidRPr="00A825B0" w:rsidRDefault="00A825B0" w:rsidP="00A825B0">
      <w:pPr>
        <w:pStyle w:val="FirstParagraph"/>
      </w:pPr>
      <w:r w:rsidRPr="00A825B0">
        <w:t>Schermelleh-Engel, K., Klein, A., &amp; Moosbrugger, H. (1998). Estimating nonlinear effects using a latent moderated structural equations approach. In R. E. Schumacker &amp; G. A. Marcoulides (Eds.), Interaction and nonlinear effects in structural equation modeling (pp. 203–238). Mahwah, NJ: Erlbaum.</w:t>
      </w:r>
    </w:p>
    <w:p w14:paraId="7FEB1F5A" w14:textId="77777777" w:rsidR="00A825B0" w:rsidRPr="00A825B0" w:rsidRDefault="00A825B0" w:rsidP="00A825B0">
      <w:pPr>
        <w:pStyle w:val="FirstParagraph"/>
      </w:pPr>
      <w:r w:rsidRPr="00A825B0">
        <w:t>Shrout, P. E., &amp; Bolger, N. (2002). Mediation in experimental and nonexperimental studies: New procedures and recommendations. Psychological Methods, 7(4), 422–455.</w:t>
      </w:r>
    </w:p>
    <w:p w14:paraId="7A1EB2DB" w14:textId="77777777" w:rsidR="00A825B0" w:rsidRPr="00A825B0" w:rsidRDefault="00A825B0" w:rsidP="00A825B0">
      <w:pPr>
        <w:pStyle w:val="FirstParagraph"/>
      </w:pPr>
      <w:r w:rsidRPr="00A825B0">
        <w:lastRenderedPageBreak/>
        <w:t>Singer, J. D., &amp; Willett, J. B. (2003). Applied longitudinal data analysis: Modeling change and event occurrence. Oxford, England: Oxford University Press.</w:t>
      </w:r>
    </w:p>
    <w:p w14:paraId="06C082CF" w14:textId="77777777" w:rsidR="00A825B0" w:rsidRPr="00A825B0" w:rsidRDefault="00A825B0" w:rsidP="00A825B0">
      <w:pPr>
        <w:pStyle w:val="FirstParagraph"/>
      </w:pPr>
      <w:r w:rsidRPr="00A825B0">
        <w:t>Sobel, M. E. (1982). Asymptotic confidence intervals for indirect effects in structural equation models. Sociological Methodology, 13, 290–312.</w:t>
      </w:r>
    </w:p>
    <w:p w14:paraId="2266ED6F" w14:textId="77777777" w:rsidR="00A825B0" w:rsidRPr="00A825B0" w:rsidRDefault="00A825B0" w:rsidP="00A825B0">
      <w:pPr>
        <w:pStyle w:val="FirstParagraph"/>
      </w:pPr>
      <w:r w:rsidRPr="00A825B0">
        <w:t>Steiger, 1. H., &amp; Lind, J. (1980, May). Statistically based tests for the number of common factors. Paper presented at the annual meeting of the Psychometric Society, Iowa City.</w:t>
      </w:r>
    </w:p>
    <w:p w14:paraId="61AF7192" w14:textId="77777777" w:rsidR="00A825B0" w:rsidRPr="00A825B0" w:rsidRDefault="00A825B0" w:rsidP="00A825B0">
      <w:pPr>
        <w:pStyle w:val="FirstParagraph"/>
      </w:pPr>
      <w:r w:rsidRPr="00A825B0">
        <w:t>Strennio, J. L. F., Weisberg, H. I., &amp; Bryk, A. S. (1983). Empirical Bayes estimation of individual growth curve parameters and their relationship to covariates. Biometrics, 39(1), 71–86.</w:t>
      </w:r>
    </w:p>
    <w:p w14:paraId="22A4DB5D" w14:textId="77777777" w:rsidR="00A825B0" w:rsidRPr="00A825B0" w:rsidRDefault="00A825B0" w:rsidP="00A825B0">
      <w:pPr>
        <w:pStyle w:val="FirstParagraph"/>
      </w:pPr>
      <w:r w:rsidRPr="00A825B0">
        <w:t>Tabachnick, B. G., &amp; Fidell, L. S. (2007). Using multivariate statistics (5th ed.). Boston, MA: Allyn &amp; Bacon.</w:t>
      </w:r>
    </w:p>
    <w:p w14:paraId="298032C9" w14:textId="77777777" w:rsidR="00A825B0" w:rsidRPr="00A825B0" w:rsidRDefault="00A825B0" w:rsidP="00A825B0">
      <w:pPr>
        <w:pStyle w:val="FirstParagraph"/>
      </w:pPr>
      <w:r w:rsidRPr="00A825B0">
        <w:t>Taborga, M. P. (2000). Effect size in mediation models (Unpublished master’s thesis). Arizona State University, Tempe.</w:t>
      </w:r>
    </w:p>
    <w:p w14:paraId="3629251B" w14:textId="77777777" w:rsidR="00A825B0" w:rsidRPr="00A825B0" w:rsidRDefault="00A825B0" w:rsidP="00A825B0">
      <w:pPr>
        <w:pStyle w:val="FirstParagraph"/>
      </w:pPr>
      <w:r w:rsidRPr="00A825B0">
        <w:t>Taborga, M. P., MacKinnon, D. P., &amp; Krull, J. L. (1999, June). A simulation study of effect size measures in mediation models. Poster presented at the 7th annual meeting of the Society for Prevention Research, New Orleans, LA.</w:t>
      </w:r>
    </w:p>
    <w:p w14:paraId="63815FB6" w14:textId="77777777" w:rsidR="00A825B0" w:rsidRPr="00A825B0" w:rsidRDefault="00A825B0" w:rsidP="00A825B0">
      <w:pPr>
        <w:pStyle w:val="FirstParagraph"/>
      </w:pPr>
      <w:r w:rsidRPr="00A825B0">
        <w:t>Tanaka, J. S., &amp; Huba, G. J. (1984). Structures of psychological distress: Testing confirmatory hierarchical models. Journal of Consulting &amp; Clinical Psychology, 52(4), 719–721.</w:t>
      </w:r>
    </w:p>
    <w:p w14:paraId="7541C053" w14:textId="77777777" w:rsidR="00A825B0" w:rsidRPr="00A825B0" w:rsidRDefault="00A825B0" w:rsidP="00A825B0">
      <w:pPr>
        <w:pStyle w:val="FirstParagraph"/>
      </w:pPr>
      <w:r w:rsidRPr="00A825B0">
        <w:t>Tucker, L., &amp; Lewis, C. (1973). A reliability coefficient for maximum likelihood factor analysis. Psychometrika, 38(1), 1-10.</w:t>
      </w:r>
    </w:p>
    <w:p w14:paraId="767C2FFA" w14:textId="77777777" w:rsidR="00A825B0" w:rsidRPr="00A825B0" w:rsidRDefault="00A825B0" w:rsidP="00A825B0">
      <w:pPr>
        <w:pStyle w:val="FirstParagraph"/>
      </w:pPr>
      <w:r w:rsidRPr="00A825B0">
        <w:t>Wall, M. M., &amp; Amemiya, Y. (2001). Generalized appended product indicator procedure for nonlinear structural equation analysis. Journal of Educational and Behavioral Statistics, 26(1), 1-29.</w:t>
      </w:r>
    </w:p>
    <w:p w14:paraId="15498588" w14:textId="77777777" w:rsidR="00A825B0" w:rsidRPr="00A825B0" w:rsidRDefault="00A825B0" w:rsidP="00A825B0">
      <w:pPr>
        <w:pStyle w:val="FirstParagraph"/>
      </w:pPr>
      <w:r w:rsidRPr="00A825B0">
        <w:t>Wen, Z., &amp; Fan, X. (2015). Monotonicity of effect sizes: Questioning kappa-squared as mediation effect size measure. Psychological Methods, 20(2), 193–203.</w:t>
      </w:r>
    </w:p>
    <w:p w14:paraId="409461B0" w14:textId="77777777" w:rsidR="00A825B0" w:rsidRPr="00A825B0" w:rsidRDefault="00A825B0" w:rsidP="00A825B0">
      <w:pPr>
        <w:pStyle w:val="FirstParagraph"/>
      </w:pPr>
      <w:r w:rsidRPr="00A825B0">
        <w:t>Wilkinson, L., &amp; Dallal, G. E. (1981). Tests of significance in forward selection regression with an F-to-enter stopping rule. Technometrics, 23(4), 377–380.</w:t>
      </w:r>
    </w:p>
    <w:p w14:paraId="17746805" w14:textId="77777777" w:rsidR="00A825B0" w:rsidRPr="00A825B0" w:rsidRDefault="00A825B0" w:rsidP="00A825B0">
      <w:pPr>
        <w:pStyle w:val="FirstParagraph"/>
      </w:pPr>
      <w:r w:rsidRPr="00A825B0">
        <w:lastRenderedPageBreak/>
        <w:t>Wilks, S. S. (1932). Certain Generalizations in the Analysis of Variance. Biometrika, 24(3/4), 471–494.</w:t>
      </w:r>
    </w:p>
    <w:p w14:paraId="67C73B71" w14:textId="77777777" w:rsidR="00A825B0" w:rsidRPr="00A825B0" w:rsidRDefault="00A825B0" w:rsidP="00A825B0">
      <w:pPr>
        <w:pStyle w:val="FirstParagraph"/>
      </w:pPr>
      <w:r w:rsidRPr="00A825B0">
        <w:t>Wright, S. (1920). The relative importance of heredity and environment in determining the piebald pattern of guinea-pigs. Proceedings of the National Academy of Sciences, 6(6), 320–332.</w:t>
      </w:r>
    </w:p>
    <w:p w14:paraId="61403DA8" w14:textId="77777777" w:rsidR="00A825B0" w:rsidRPr="00A825B0" w:rsidRDefault="00A825B0" w:rsidP="00A825B0">
      <w:pPr>
        <w:pStyle w:val="FirstParagraph"/>
      </w:pPr>
      <w:r w:rsidRPr="00A825B0">
        <w:t>Wright, S. (1921). Correlation and causation. Journal of Agricultural Research, 20(7), 557–585.</w:t>
      </w:r>
    </w:p>
    <w:p w14:paraId="788A4D8A" w14:textId="77777777" w:rsidR="00A825B0" w:rsidRPr="00A825B0" w:rsidRDefault="00A825B0" w:rsidP="00A825B0">
      <w:pPr>
        <w:pStyle w:val="FirstParagraph"/>
      </w:pPr>
      <w:r w:rsidRPr="00A825B0">
        <w:t>Yang, F. (1998). Modeling interaction and nonlinear effects: A step-by-step LISREL example. In R. E. Schumacker &amp; G. A. Marcoulides (Eds.), Interaction and nonlinear effects in structural equation modeling (pp. 17-42). Mahwah, NJ: Erlbaum.</w:t>
      </w:r>
    </w:p>
    <w:p w14:paraId="6CCD9C78" w14:textId="77777777" w:rsidR="00A825B0" w:rsidRPr="00A825B0" w:rsidRDefault="00A825B0" w:rsidP="00A825B0">
      <w:pPr>
        <w:pStyle w:val="FirstParagraph"/>
      </w:pPr>
      <w:r w:rsidRPr="00A825B0">
        <w:t>Yuan, Y., &amp; MacKinnon, D. P. (2009). Bayesian mediation analysis. Psychological Methods, 14(4), 301-322.</w:t>
      </w:r>
    </w:p>
    <w:p w14:paraId="26F892D1" w14:textId="77777777" w:rsidR="00A825B0" w:rsidRPr="00A825B0" w:rsidRDefault="00A825B0" w:rsidP="00A825B0">
      <w:pPr>
        <w:pStyle w:val="FirstParagraph"/>
      </w:pPr>
      <w:r w:rsidRPr="00A825B0">
        <w:t>Zhu, H. T., &amp; Lee, S. Y. (1999). Statistical analysis of nonlinear factor analysis models. British Journal of Mathematical &amp; Statistical Psychology, 52(2), 225-242.</w:t>
      </w:r>
    </w:p>
    <w:p w14:paraId="29253312" w14:textId="77777777" w:rsidR="00A825B0" w:rsidRPr="00A825B0" w:rsidRDefault="00A825B0" w:rsidP="00A825B0">
      <w:pPr>
        <w:pStyle w:val="FirstParagraph"/>
        <w:rPr>
          <w:lang w:eastAsia="zh-CN"/>
        </w:rPr>
      </w:pPr>
      <w:r w:rsidRPr="00A825B0">
        <w:t xml:space="preserve">Zwick, W. R., &amp; Velicer, W. F. (1986). Comparison of five rules for determining the number of components to retain. </w:t>
      </w:r>
      <w:r w:rsidRPr="00A825B0">
        <w:rPr>
          <w:lang w:eastAsia="zh-CN"/>
        </w:rPr>
        <w:t>Endocrinology, 76(76), 646–656.</w:t>
      </w:r>
    </w:p>
    <w:p w14:paraId="1324F689" w14:textId="77777777" w:rsidR="00A825B0" w:rsidRPr="00A825B0" w:rsidRDefault="00A825B0" w:rsidP="00A825B0">
      <w:pPr>
        <w:pStyle w:val="FirstParagraph"/>
        <w:rPr>
          <w:lang w:eastAsia="zh-CN"/>
        </w:rPr>
      </w:pPr>
      <w:r w:rsidRPr="00A825B0">
        <w:rPr>
          <w:lang w:eastAsia="zh-CN"/>
        </w:rPr>
        <w:t>方杰，张敏强</w:t>
      </w:r>
      <w:r w:rsidRPr="00A825B0">
        <w:rPr>
          <w:lang w:eastAsia="zh-CN"/>
        </w:rPr>
        <w:t>.</w:t>
      </w:r>
      <w:r w:rsidRPr="00A825B0">
        <w:rPr>
          <w:lang w:eastAsia="zh-CN"/>
        </w:rPr>
        <w:t>（</w:t>
      </w:r>
      <w:r w:rsidRPr="00A825B0">
        <w:rPr>
          <w:lang w:eastAsia="zh-CN"/>
        </w:rPr>
        <w:t>2012</w:t>
      </w:r>
      <w:r w:rsidRPr="00A825B0">
        <w:rPr>
          <w:lang w:eastAsia="zh-CN"/>
        </w:rPr>
        <w:t>）</w:t>
      </w:r>
      <w:r w:rsidRPr="00A825B0">
        <w:rPr>
          <w:lang w:eastAsia="zh-CN"/>
        </w:rPr>
        <w:t>.</w:t>
      </w:r>
      <w:r w:rsidRPr="00A825B0">
        <w:rPr>
          <w:lang w:eastAsia="zh-CN"/>
        </w:rPr>
        <w:t>中介效应的点估计和区间估计：乘积分布法，非参数</w:t>
      </w:r>
      <w:r w:rsidRPr="00A825B0">
        <w:rPr>
          <w:lang w:eastAsia="zh-CN"/>
        </w:rPr>
        <w:t>Bootstrap</w:t>
      </w:r>
      <w:r w:rsidRPr="00A825B0">
        <w:rPr>
          <w:lang w:eastAsia="zh-CN"/>
        </w:rPr>
        <w:t>和</w:t>
      </w:r>
      <w:r w:rsidRPr="00A825B0">
        <w:rPr>
          <w:lang w:eastAsia="zh-CN"/>
        </w:rPr>
        <w:t>MCMC</w:t>
      </w:r>
      <w:r w:rsidRPr="00A825B0">
        <w:rPr>
          <w:lang w:eastAsia="zh-CN"/>
        </w:rPr>
        <w:t>法</w:t>
      </w:r>
      <w:r w:rsidRPr="00A825B0">
        <w:rPr>
          <w:lang w:eastAsia="zh-CN"/>
        </w:rPr>
        <w:t>.</w:t>
      </w:r>
      <w:r w:rsidRPr="00A825B0">
        <w:rPr>
          <w:lang w:eastAsia="zh-CN"/>
        </w:rPr>
        <w:t>心理学报，</w:t>
      </w:r>
      <w:r w:rsidRPr="00A825B0">
        <w:rPr>
          <w:lang w:eastAsia="zh-CN"/>
        </w:rPr>
        <w:t>44(10)</w:t>
      </w:r>
      <w:r w:rsidRPr="00A825B0">
        <w:rPr>
          <w:lang w:eastAsia="zh-CN"/>
        </w:rPr>
        <w:t>，</w:t>
      </w:r>
      <w:r w:rsidRPr="00A825B0">
        <w:rPr>
          <w:lang w:eastAsia="zh-CN"/>
        </w:rPr>
        <w:t>1408-1420.</w:t>
      </w:r>
    </w:p>
    <w:p w14:paraId="0C1293B4" w14:textId="77777777" w:rsidR="00A825B0" w:rsidRPr="00A825B0" w:rsidRDefault="00A825B0" w:rsidP="00A825B0">
      <w:pPr>
        <w:pStyle w:val="FirstParagraph"/>
        <w:rPr>
          <w:lang w:eastAsia="zh-CN"/>
        </w:rPr>
      </w:pPr>
      <w:r w:rsidRPr="00A825B0">
        <w:rPr>
          <w:lang w:eastAsia="zh-CN"/>
        </w:rPr>
        <w:t>盖笑松，张向葵</w:t>
      </w:r>
      <w:r w:rsidRPr="00A825B0">
        <w:rPr>
          <w:lang w:eastAsia="zh-CN"/>
        </w:rPr>
        <w:t>.</w:t>
      </w:r>
      <w:r w:rsidRPr="00A825B0">
        <w:rPr>
          <w:lang w:eastAsia="zh-CN"/>
        </w:rPr>
        <w:t>（</w:t>
      </w:r>
      <w:r w:rsidRPr="00A825B0">
        <w:rPr>
          <w:lang w:eastAsia="zh-CN"/>
        </w:rPr>
        <w:t>2005</w:t>
      </w:r>
      <w:r w:rsidRPr="00A825B0">
        <w:rPr>
          <w:lang w:eastAsia="zh-CN"/>
        </w:rPr>
        <w:t>）</w:t>
      </w:r>
      <w:r w:rsidRPr="00A825B0">
        <w:rPr>
          <w:lang w:eastAsia="zh-CN"/>
        </w:rPr>
        <w:t>.</w:t>
      </w:r>
      <w:r w:rsidRPr="00A825B0">
        <w:rPr>
          <w:lang w:eastAsia="zh-CN"/>
        </w:rPr>
        <w:t>多层线性模型在纵向研究中的运用</w:t>
      </w:r>
      <w:r w:rsidRPr="00A825B0">
        <w:rPr>
          <w:lang w:eastAsia="zh-CN"/>
        </w:rPr>
        <w:t>.</w:t>
      </w:r>
      <w:r w:rsidRPr="00A825B0">
        <w:rPr>
          <w:lang w:eastAsia="zh-CN"/>
        </w:rPr>
        <w:t>心理科学，</w:t>
      </w:r>
      <w:r w:rsidRPr="00A825B0">
        <w:rPr>
          <w:lang w:eastAsia="zh-CN"/>
        </w:rPr>
        <w:t>28(2)</w:t>
      </w:r>
      <w:r w:rsidRPr="00A825B0">
        <w:rPr>
          <w:lang w:eastAsia="zh-CN"/>
        </w:rPr>
        <w:t>，</w:t>
      </w:r>
      <w:r w:rsidRPr="00A825B0">
        <w:rPr>
          <w:lang w:eastAsia="zh-CN"/>
        </w:rPr>
        <w:t>429-431.</w:t>
      </w:r>
    </w:p>
    <w:p w14:paraId="3FB92121" w14:textId="77777777" w:rsidR="00A825B0" w:rsidRPr="00A825B0" w:rsidRDefault="00A825B0" w:rsidP="00A825B0">
      <w:pPr>
        <w:pStyle w:val="FirstParagraph"/>
        <w:rPr>
          <w:lang w:eastAsia="zh-CN"/>
        </w:rPr>
      </w:pPr>
      <w:r w:rsidRPr="00A825B0">
        <w:rPr>
          <w:lang w:eastAsia="zh-CN"/>
        </w:rPr>
        <w:t>刘东，张震，汪默</w:t>
      </w:r>
      <w:r w:rsidRPr="00A825B0">
        <w:rPr>
          <w:lang w:eastAsia="zh-CN"/>
        </w:rPr>
        <w:t>.</w:t>
      </w:r>
      <w:r w:rsidRPr="00A825B0">
        <w:rPr>
          <w:lang w:eastAsia="zh-CN"/>
        </w:rPr>
        <w:t>（</w:t>
      </w:r>
      <w:r w:rsidRPr="00A825B0">
        <w:rPr>
          <w:lang w:eastAsia="zh-CN"/>
        </w:rPr>
        <w:t>2012</w:t>
      </w:r>
      <w:r w:rsidRPr="00A825B0">
        <w:rPr>
          <w:lang w:eastAsia="zh-CN"/>
        </w:rPr>
        <w:t>）</w:t>
      </w:r>
      <w:r w:rsidRPr="00A825B0">
        <w:rPr>
          <w:lang w:eastAsia="zh-CN"/>
        </w:rPr>
        <w:t>.</w:t>
      </w:r>
      <w:r w:rsidRPr="00A825B0">
        <w:rPr>
          <w:lang w:eastAsia="zh-CN"/>
        </w:rPr>
        <w:t>被调节的中介和被中介的调节：理论构建与模型检验．见陈晓萍，徐淑英，樊景立</w:t>
      </w:r>
      <w:r w:rsidRPr="00A825B0">
        <w:rPr>
          <w:lang w:eastAsia="zh-CN"/>
        </w:rPr>
        <w:t>(</w:t>
      </w:r>
      <w:r w:rsidRPr="00A825B0">
        <w:rPr>
          <w:lang w:eastAsia="zh-CN"/>
        </w:rPr>
        <w:t>主编</w:t>
      </w:r>
      <w:r w:rsidRPr="00A825B0">
        <w:rPr>
          <w:lang w:eastAsia="zh-CN"/>
        </w:rPr>
        <w:t>).</w:t>
      </w:r>
      <w:r w:rsidRPr="00A825B0">
        <w:rPr>
          <w:lang w:eastAsia="zh-CN"/>
        </w:rPr>
        <w:t>组织管理研究的实证方法（</w:t>
      </w:r>
      <w:r w:rsidRPr="00A825B0">
        <w:rPr>
          <w:lang w:eastAsia="zh-CN"/>
        </w:rPr>
        <w:t>2</w:t>
      </w:r>
      <w:r w:rsidRPr="00A825B0">
        <w:rPr>
          <w:lang w:eastAsia="zh-CN"/>
        </w:rPr>
        <w:t>版，</w:t>
      </w:r>
      <w:r w:rsidRPr="00A825B0">
        <w:rPr>
          <w:lang w:eastAsia="zh-CN"/>
        </w:rPr>
        <w:t>545-579</w:t>
      </w:r>
      <w:r w:rsidRPr="00A825B0">
        <w:rPr>
          <w:lang w:eastAsia="zh-CN"/>
        </w:rPr>
        <w:t>页）</w:t>
      </w:r>
      <w:r w:rsidRPr="00A825B0">
        <w:rPr>
          <w:lang w:eastAsia="zh-CN"/>
        </w:rPr>
        <w:t>.</w:t>
      </w:r>
      <w:r w:rsidRPr="00A825B0">
        <w:rPr>
          <w:lang w:eastAsia="zh-CN"/>
        </w:rPr>
        <w:t>北京：北京大学出版社</w:t>
      </w:r>
      <w:r w:rsidRPr="00A825B0">
        <w:rPr>
          <w:lang w:eastAsia="zh-CN"/>
        </w:rPr>
        <w:t>.</w:t>
      </w:r>
    </w:p>
    <w:p w14:paraId="3C38C66E" w14:textId="77777777" w:rsidR="00A825B0" w:rsidRPr="00A825B0" w:rsidRDefault="00A825B0" w:rsidP="00A825B0">
      <w:pPr>
        <w:pStyle w:val="FirstParagraph"/>
        <w:rPr>
          <w:lang w:eastAsia="zh-CN"/>
        </w:rPr>
      </w:pPr>
      <w:r w:rsidRPr="00A825B0">
        <w:rPr>
          <w:lang w:eastAsia="zh-CN"/>
        </w:rPr>
        <w:t>刘红云，孟庆茂</w:t>
      </w:r>
      <w:r w:rsidRPr="00A825B0">
        <w:rPr>
          <w:lang w:eastAsia="zh-CN"/>
        </w:rPr>
        <w:t>.</w:t>
      </w:r>
      <w:r w:rsidRPr="00A825B0">
        <w:rPr>
          <w:lang w:eastAsia="zh-CN"/>
        </w:rPr>
        <w:t>（</w:t>
      </w:r>
      <w:r w:rsidRPr="00A825B0">
        <w:rPr>
          <w:lang w:eastAsia="zh-CN"/>
        </w:rPr>
        <w:t>2003</w:t>
      </w:r>
      <w:r w:rsidRPr="00A825B0">
        <w:rPr>
          <w:lang w:eastAsia="zh-CN"/>
        </w:rPr>
        <w:t>）</w:t>
      </w:r>
      <w:r w:rsidRPr="00A825B0">
        <w:rPr>
          <w:lang w:eastAsia="zh-CN"/>
        </w:rPr>
        <w:t xml:space="preserve">. </w:t>
      </w:r>
      <w:r w:rsidRPr="00A825B0">
        <w:rPr>
          <w:lang w:eastAsia="zh-CN"/>
        </w:rPr>
        <w:t>纵向数据分析方法</w:t>
      </w:r>
      <w:r w:rsidRPr="00A825B0">
        <w:rPr>
          <w:lang w:eastAsia="zh-CN"/>
        </w:rPr>
        <w:t xml:space="preserve">. </w:t>
      </w:r>
      <w:r w:rsidRPr="00A825B0">
        <w:rPr>
          <w:lang w:eastAsia="zh-CN"/>
        </w:rPr>
        <w:t>心理科学进展，</w:t>
      </w:r>
      <w:r w:rsidRPr="00A825B0">
        <w:rPr>
          <w:lang w:eastAsia="zh-CN"/>
        </w:rPr>
        <w:t>11(5)</w:t>
      </w:r>
      <w:r w:rsidRPr="00A825B0">
        <w:rPr>
          <w:lang w:eastAsia="zh-CN"/>
        </w:rPr>
        <w:t>，</w:t>
      </w:r>
      <w:r w:rsidRPr="00A825B0">
        <w:rPr>
          <w:lang w:eastAsia="zh-CN"/>
        </w:rPr>
        <w:t>586-592.</w:t>
      </w:r>
    </w:p>
    <w:p w14:paraId="692142D3" w14:textId="77777777" w:rsidR="00A825B0" w:rsidRPr="00A825B0" w:rsidRDefault="00A825B0" w:rsidP="00A825B0">
      <w:pPr>
        <w:pStyle w:val="FirstParagraph"/>
        <w:rPr>
          <w:lang w:eastAsia="zh-CN"/>
        </w:rPr>
      </w:pPr>
      <w:r w:rsidRPr="00A825B0">
        <w:rPr>
          <w:lang w:eastAsia="zh-CN"/>
        </w:rPr>
        <w:t>温忠麟，范息涛，叶宝娟，陈宇帅</w:t>
      </w:r>
      <w:r w:rsidRPr="00A825B0">
        <w:rPr>
          <w:lang w:eastAsia="zh-CN"/>
        </w:rPr>
        <w:t>.</w:t>
      </w:r>
      <w:r w:rsidRPr="00A825B0">
        <w:rPr>
          <w:lang w:eastAsia="zh-CN"/>
        </w:rPr>
        <w:t>（</w:t>
      </w:r>
      <w:r w:rsidRPr="00A825B0">
        <w:rPr>
          <w:lang w:eastAsia="zh-CN"/>
        </w:rPr>
        <w:t>2016</w:t>
      </w:r>
      <w:r w:rsidRPr="00A825B0">
        <w:rPr>
          <w:lang w:eastAsia="zh-CN"/>
        </w:rPr>
        <w:t>）．从效应量应有的性质看中介效应量的合理性．心理学报，</w:t>
      </w:r>
      <w:r w:rsidRPr="00A825B0">
        <w:rPr>
          <w:lang w:eastAsia="zh-CN"/>
        </w:rPr>
        <w:t>48(4)</w:t>
      </w:r>
      <w:r w:rsidRPr="00A825B0">
        <w:rPr>
          <w:lang w:eastAsia="zh-CN"/>
        </w:rPr>
        <w:t>，</w:t>
      </w:r>
      <w:r w:rsidRPr="00A825B0">
        <w:rPr>
          <w:lang w:eastAsia="zh-CN"/>
        </w:rPr>
        <w:t>435-443.</w:t>
      </w:r>
    </w:p>
    <w:p w14:paraId="3C0D82D4" w14:textId="77777777" w:rsidR="00A825B0" w:rsidRPr="00A825B0" w:rsidRDefault="00A825B0" w:rsidP="00A825B0">
      <w:pPr>
        <w:pStyle w:val="FirstParagraph"/>
        <w:rPr>
          <w:lang w:eastAsia="zh-CN"/>
        </w:rPr>
      </w:pPr>
      <w:r w:rsidRPr="00A825B0">
        <w:rPr>
          <w:lang w:eastAsia="zh-CN"/>
        </w:rPr>
        <w:lastRenderedPageBreak/>
        <w:t>温忠麟，侯杰泰，</w:t>
      </w:r>
      <w:r w:rsidRPr="00A825B0">
        <w:rPr>
          <w:lang w:eastAsia="zh-CN"/>
        </w:rPr>
        <w:t xml:space="preserve">H. W. Marsh. (2008). </w:t>
      </w:r>
      <w:r w:rsidRPr="00A825B0">
        <w:rPr>
          <w:lang w:eastAsia="zh-CN"/>
        </w:rPr>
        <w:t>结构方程模型中调节效应的标准化估计</w:t>
      </w:r>
      <w:r w:rsidRPr="00A825B0">
        <w:rPr>
          <w:lang w:eastAsia="zh-CN"/>
        </w:rPr>
        <w:t xml:space="preserve">. </w:t>
      </w:r>
      <w:r w:rsidRPr="00A825B0">
        <w:rPr>
          <w:lang w:eastAsia="zh-CN"/>
        </w:rPr>
        <w:t>心理学报，</w:t>
      </w:r>
      <w:r w:rsidRPr="00A825B0">
        <w:rPr>
          <w:lang w:eastAsia="zh-CN"/>
        </w:rPr>
        <w:t>40(6)</w:t>
      </w:r>
      <w:r w:rsidRPr="00A825B0">
        <w:rPr>
          <w:lang w:eastAsia="zh-CN"/>
        </w:rPr>
        <w:t>，</w:t>
      </w:r>
    </w:p>
    <w:p w14:paraId="6D60C140" w14:textId="77777777" w:rsidR="00A825B0" w:rsidRPr="00A825B0" w:rsidRDefault="00A825B0" w:rsidP="00A825B0">
      <w:pPr>
        <w:pStyle w:val="FirstParagraph"/>
        <w:rPr>
          <w:lang w:eastAsia="zh-CN"/>
        </w:rPr>
      </w:pPr>
      <w:r w:rsidRPr="00A825B0">
        <w:rPr>
          <w:lang w:eastAsia="zh-CN"/>
        </w:rPr>
        <w:t>729-736.</w:t>
      </w:r>
    </w:p>
    <w:p w14:paraId="33E2A3F8" w14:textId="77777777" w:rsidR="00A825B0" w:rsidRPr="00A825B0" w:rsidRDefault="00A825B0" w:rsidP="00A825B0">
      <w:pPr>
        <w:pStyle w:val="FirstParagraph"/>
        <w:rPr>
          <w:lang w:eastAsia="zh-CN"/>
        </w:rPr>
      </w:pPr>
      <w:r w:rsidRPr="00A825B0">
        <w:rPr>
          <w:lang w:eastAsia="zh-CN"/>
        </w:rPr>
        <w:t>温忠麟，刘红云，侯杰泰</w:t>
      </w:r>
      <w:r w:rsidRPr="00A825B0">
        <w:rPr>
          <w:lang w:eastAsia="zh-CN"/>
        </w:rPr>
        <w:t>.</w:t>
      </w:r>
      <w:r w:rsidRPr="00A825B0">
        <w:rPr>
          <w:lang w:eastAsia="zh-CN"/>
        </w:rPr>
        <w:t>（</w:t>
      </w:r>
      <w:r w:rsidRPr="00A825B0">
        <w:rPr>
          <w:lang w:eastAsia="zh-CN"/>
        </w:rPr>
        <w:t>2012</w:t>
      </w:r>
      <w:r w:rsidRPr="00A825B0">
        <w:rPr>
          <w:lang w:eastAsia="zh-CN"/>
        </w:rPr>
        <w:t>）</w:t>
      </w:r>
      <w:r w:rsidRPr="00A825B0">
        <w:rPr>
          <w:lang w:eastAsia="zh-CN"/>
        </w:rPr>
        <w:t>.</w:t>
      </w:r>
      <w:r w:rsidRPr="00A825B0">
        <w:rPr>
          <w:lang w:eastAsia="zh-CN"/>
        </w:rPr>
        <w:t>调节效应和中介效应分析．北京：教育科学出版社</w:t>
      </w:r>
      <w:r w:rsidRPr="00A825B0">
        <w:rPr>
          <w:lang w:eastAsia="zh-CN"/>
        </w:rPr>
        <w:t>.</w:t>
      </w:r>
    </w:p>
    <w:p w14:paraId="18B93458" w14:textId="77777777" w:rsidR="00A825B0" w:rsidRPr="00A825B0" w:rsidRDefault="00A825B0" w:rsidP="00A825B0">
      <w:pPr>
        <w:pStyle w:val="FirstParagraph"/>
        <w:rPr>
          <w:lang w:eastAsia="zh-CN"/>
        </w:rPr>
      </w:pPr>
      <w:r w:rsidRPr="00A825B0">
        <w:rPr>
          <w:lang w:eastAsia="zh-CN"/>
        </w:rPr>
        <w:t>温忠麟，叶宝娟</w:t>
      </w:r>
      <w:r w:rsidRPr="00A825B0">
        <w:rPr>
          <w:lang w:eastAsia="zh-CN"/>
        </w:rPr>
        <w:t>.(2014a).</w:t>
      </w:r>
      <w:r w:rsidRPr="00A825B0">
        <w:rPr>
          <w:lang w:eastAsia="zh-CN"/>
        </w:rPr>
        <w:t>中介效应分析：方法和模型发展</w:t>
      </w:r>
      <w:r w:rsidRPr="00A825B0">
        <w:rPr>
          <w:lang w:eastAsia="zh-CN"/>
        </w:rPr>
        <w:t>.</w:t>
      </w:r>
      <w:r w:rsidRPr="00A825B0">
        <w:rPr>
          <w:lang w:eastAsia="zh-CN"/>
        </w:rPr>
        <w:t>心理科学进展，</w:t>
      </w:r>
      <w:r w:rsidRPr="00A825B0">
        <w:rPr>
          <w:lang w:eastAsia="zh-CN"/>
        </w:rPr>
        <w:t>22(5)</w:t>
      </w:r>
      <w:r w:rsidRPr="00A825B0">
        <w:rPr>
          <w:lang w:eastAsia="zh-CN"/>
        </w:rPr>
        <w:t>，</w:t>
      </w:r>
      <w:r w:rsidRPr="00A825B0">
        <w:rPr>
          <w:lang w:eastAsia="zh-CN"/>
        </w:rPr>
        <w:t>731-745.</w:t>
      </w:r>
    </w:p>
    <w:p w14:paraId="1419BFE1" w14:textId="77777777" w:rsidR="00A825B0" w:rsidRPr="00A825B0" w:rsidRDefault="00A825B0" w:rsidP="00A825B0">
      <w:pPr>
        <w:pStyle w:val="FirstParagraph"/>
        <w:rPr>
          <w:lang w:eastAsia="zh-CN"/>
        </w:rPr>
      </w:pPr>
      <w:r w:rsidRPr="00A825B0">
        <w:rPr>
          <w:lang w:eastAsia="zh-CN"/>
        </w:rPr>
        <w:t>温忠麟，叶宝娟</w:t>
      </w:r>
      <w:r w:rsidRPr="00A825B0">
        <w:rPr>
          <w:lang w:eastAsia="zh-CN"/>
        </w:rPr>
        <w:t>.(2014b).</w:t>
      </w:r>
      <w:r w:rsidRPr="00A825B0">
        <w:rPr>
          <w:lang w:eastAsia="zh-CN"/>
        </w:rPr>
        <w:t>有调节的中介模型检验方法：竞争还是替补？</w:t>
      </w:r>
      <w:r w:rsidRPr="00A825B0">
        <w:rPr>
          <w:lang w:eastAsia="zh-CN"/>
        </w:rPr>
        <w:t>.</w:t>
      </w:r>
      <w:r w:rsidRPr="00A825B0">
        <w:rPr>
          <w:lang w:eastAsia="zh-CN"/>
        </w:rPr>
        <w:t>心理学报，</w:t>
      </w:r>
      <w:r w:rsidRPr="00A825B0">
        <w:rPr>
          <w:lang w:eastAsia="zh-CN"/>
        </w:rPr>
        <w:t>46(5)</w:t>
      </w:r>
      <w:r w:rsidRPr="00A825B0">
        <w:rPr>
          <w:lang w:eastAsia="zh-CN"/>
        </w:rPr>
        <w:t>，</w:t>
      </w:r>
      <w:r w:rsidRPr="00A825B0">
        <w:rPr>
          <w:lang w:eastAsia="zh-CN"/>
        </w:rPr>
        <w:t>714-726.</w:t>
      </w:r>
    </w:p>
    <w:p w14:paraId="3AE2DF26" w14:textId="77777777" w:rsidR="00A825B0" w:rsidRPr="00A825B0" w:rsidRDefault="00A825B0" w:rsidP="00A825B0">
      <w:pPr>
        <w:pStyle w:val="FirstParagraph"/>
        <w:rPr>
          <w:lang w:eastAsia="zh-CN"/>
        </w:rPr>
      </w:pPr>
      <w:r w:rsidRPr="00A825B0">
        <w:rPr>
          <w:lang w:eastAsia="zh-CN"/>
        </w:rPr>
        <w:t>温忠麟，张雷，侯杰泰</w:t>
      </w:r>
      <w:r w:rsidRPr="00A825B0">
        <w:rPr>
          <w:lang w:eastAsia="zh-CN"/>
        </w:rPr>
        <w:t>.</w:t>
      </w:r>
      <w:r w:rsidRPr="00A825B0">
        <w:rPr>
          <w:lang w:eastAsia="zh-CN"/>
        </w:rPr>
        <w:t>（</w:t>
      </w:r>
      <w:r w:rsidRPr="00A825B0">
        <w:rPr>
          <w:lang w:eastAsia="zh-CN"/>
        </w:rPr>
        <w:t>2006</w:t>
      </w:r>
      <w:r w:rsidRPr="00A825B0">
        <w:rPr>
          <w:lang w:eastAsia="zh-CN"/>
        </w:rPr>
        <w:t>）</w:t>
      </w:r>
      <w:r w:rsidRPr="00A825B0">
        <w:rPr>
          <w:lang w:eastAsia="zh-CN"/>
        </w:rPr>
        <w:t>.</w:t>
      </w:r>
      <w:r w:rsidRPr="00A825B0">
        <w:rPr>
          <w:lang w:eastAsia="zh-CN"/>
        </w:rPr>
        <w:t>有中介的调节变量和有调节的中介变量</w:t>
      </w:r>
      <w:r w:rsidRPr="00A825B0">
        <w:rPr>
          <w:lang w:eastAsia="zh-CN"/>
        </w:rPr>
        <w:t>.</w:t>
      </w:r>
      <w:r w:rsidRPr="00A825B0">
        <w:rPr>
          <w:lang w:eastAsia="zh-CN"/>
        </w:rPr>
        <w:t>心理学报，</w:t>
      </w:r>
      <w:r w:rsidRPr="00A825B0">
        <w:rPr>
          <w:lang w:eastAsia="zh-CN"/>
        </w:rPr>
        <w:t>38(3)</w:t>
      </w:r>
      <w:r w:rsidRPr="00A825B0">
        <w:rPr>
          <w:lang w:eastAsia="zh-CN"/>
        </w:rPr>
        <w:t>，</w:t>
      </w:r>
      <w:r w:rsidRPr="00A825B0">
        <w:rPr>
          <w:lang w:eastAsia="zh-CN"/>
        </w:rPr>
        <w:t>448-452.</w:t>
      </w:r>
    </w:p>
    <w:p w14:paraId="2C97886D" w14:textId="77777777" w:rsidR="00A825B0" w:rsidRPr="00A825B0" w:rsidRDefault="00A825B0" w:rsidP="00A825B0">
      <w:pPr>
        <w:pStyle w:val="FirstParagraph"/>
        <w:rPr>
          <w:lang w:eastAsia="zh-CN"/>
        </w:rPr>
      </w:pPr>
      <w:r w:rsidRPr="00A825B0">
        <w:rPr>
          <w:lang w:eastAsia="zh-CN"/>
        </w:rPr>
        <w:t>温忠麟，张雷，侯杰泰，刘红云</w:t>
      </w:r>
      <w:r w:rsidRPr="00A825B0">
        <w:rPr>
          <w:lang w:eastAsia="zh-CN"/>
        </w:rPr>
        <w:t>.</w:t>
      </w:r>
      <w:r w:rsidRPr="00A825B0">
        <w:rPr>
          <w:lang w:eastAsia="zh-CN"/>
        </w:rPr>
        <w:t>（</w:t>
      </w:r>
      <w:r w:rsidRPr="00A825B0">
        <w:rPr>
          <w:lang w:eastAsia="zh-CN"/>
        </w:rPr>
        <w:t>2004</w:t>
      </w:r>
      <w:r w:rsidRPr="00A825B0">
        <w:rPr>
          <w:lang w:eastAsia="zh-CN"/>
        </w:rPr>
        <w:t>）</w:t>
      </w:r>
      <w:r w:rsidRPr="00A825B0">
        <w:rPr>
          <w:lang w:eastAsia="zh-CN"/>
        </w:rPr>
        <w:t>.</w:t>
      </w:r>
      <w:r w:rsidRPr="00A825B0">
        <w:rPr>
          <w:lang w:eastAsia="zh-CN"/>
        </w:rPr>
        <w:t>中介效应检验程序及其应用</w:t>
      </w:r>
      <w:r w:rsidRPr="00A825B0">
        <w:rPr>
          <w:lang w:eastAsia="zh-CN"/>
        </w:rPr>
        <w:t>.</w:t>
      </w:r>
      <w:r w:rsidRPr="00A825B0">
        <w:rPr>
          <w:lang w:eastAsia="zh-CN"/>
        </w:rPr>
        <w:t>心理科学，</w:t>
      </w:r>
      <w:r w:rsidRPr="00A825B0">
        <w:rPr>
          <w:lang w:eastAsia="zh-CN"/>
        </w:rPr>
        <w:t>36(5)</w:t>
      </w:r>
      <w:r w:rsidRPr="00A825B0">
        <w:rPr>
          <w:lang w:eastAsia="zh-CN"/>
        </w:rPr>
        <w:t>，</w:t>
      </w:r>
      <w:r w:rsidRPr="00A825B0">
        <w:rPr>
          <w:lang w:eastAsia="zh-CN"/>
        </w:rPr>
        <w:t>614-620.</w:t>
      </w:r>
    </w:p>
    <w:p w14:paraId="4C598C59" w14:textId="77777777" w:rsidR="00A825B0" w:rsidRPr="00A825B0" w:rsidRDefault="00A825B0" w:rsidP="00A825B0">
      <w:pPr>
        <w:pStyle w:val="FirstParagraph"/>
        <w:rPr>
          <w:lang w:eastAsia="zh-CN"/>
        </w:rPr>
      </w:pPr>
      <w:r w:rsidRPr="00A825B0">
        <w:rPr>
          <w:lang w:eastAsia="zh-CN"/>
        </w:rPr>
        <w:t>叶宝娟，温忠麟</w:t>
      </w:r>
      <w:r w:rsidRPr="00A825B0">
        <w:rPr>
          <w:lang w:eastAsia="zh-CN"/>
        </w:rPr>
        <w:t>.</w:t>
      </w:r>
      <w:r w:rsidRPr="00A825B0">
        <w:rPr>
          <w:lang w:eastAsia="zh-CN"/>
        </w:rPr>
        <w:t>（</w:t>
      </w:r>
      <w:r w:rsidRPr="00A825B0">
        <w:rPr>
          <w:lang w:eastAsia="zh-CN"/>
        </w:rPr>
        <w:t>2013</w:t>
      </w:r>
      <w:r w:rsidRPr="00A825B0">
        <w:rPr>
          <w:lang w:eastAsia="zh-CN"/>
        </w:rPr>
        <w:t>）</w:t>
      </w:r>
      <w:r w:rsidRPr="00A825B0">
        <w:rPr>
          <w:lang w:eastAsia="zh-CN"/>
        </w:rPr>
        <w:t>.</w:t>
      </w:r>
      <w:r w:rsidRPr="00A825B0">
        <w:rPr>
          <w:lang w:eastAsia="zh-CN"/>
        </w:rPr>
        <w:t>有中介的调节模型检验方法：甄别和整合</w:t>
      </w:r>
      <w:r w:rsidRPr="00A825B0">
        <w:rPr>
          <w:lang w:eastAsia="zh-CN"/>
        </w:rPr>
        <w:t>.</w:t>
      </w:r>
      <w:r w:rsidRPr="00A825B0">
        <w:rPr>
          <w:lang w:eastAsia="zh-CN"/>
        </w:rPr>
        <w:t>心理学报，</w:t>
      </w:r>
      <w:r w:rsidRPr="00A825B0">
        <w:rPr>
          <w:lang w:eastAsia="zh-CN"/>
        </w:rPr>
        <w:t>45(9)</w:t>
      </w:r>
      <w:r w:rsidRPr="00A825B0">
        <w:rPr>
          <w:lang w:eastAsia="zh-CN"/>
        </w:rPr>
        <w:t>，</w:t>
      </w:r>
      <w:r w:rsidRPr="00A825B0">
        <w:rPr>
          <w:lang w:eastAsia="zh-CN"/>
        </w:rPr>
        <w:t>1050-1060.</w:t>
      </w:r>
    </w:p>
    <w:p w14:paraId="226A0880" w14:textId="77777777" w:rsidR="00A825B0" w:rsidRPr="00A825B0" w:rsidRDefault="00A825B0">
      <w:pPr>
        <w:pStyle w:val="FirstParagraph"/>
        <w:numPr>
          <w:ilvl w:val="0"/>
          <w:numId w:val="1"/>
        </w:numPr>
        <w:rPr>
          <w:lang w:eastAsia="zh-CN"/>
        </w:rPr>
      </w:pPr>
    </w:p>
    <w:p w14:paraId="58D4EBFE" w14:textId="77777777" w:rsidR="00A825B0" w:rsidRPr="00A825B0" w:rsidRDefault="00A825B0">
      <w:pPr>
        <w:pStyle w:val="FirstParagraph"/>
        <w:numPr>
          <w:ilvl w:val="1"/>
          <w:numId w:val="44"/>
        </w:numPr>
        <w:rPr>
          <w:lang w:eastAsia="zh-CN"/>
        </w:rPr>
      </w:pPr>
    </w:p>
    <w:p w14:paraId="7B6E52C6" w14:textId="77777777" w:rsidR="00A825B0" w:rsidRPr="00A825B0" w:rsidRDefault="00A825B0">
      <w:pPr>
        <w:pStyle w:val="FirstParagraph"/>
        <w:numPr>
          <w:ilvl w:val="2"/>
          <w:numId w:val="116"/>
        </w:numPr>
        <w:rPr>
          <w:lang w:eastAsia="zh-CN"/>
        </w:rPr>
      </w:pPr>
    </w:p>
    <w:p w14:paraId="526A7E86" w14:textId="77777777" w:rsidR="00A825B0" w:rsidRPr="00A825B0" w:rsidRDefault="00A825B0">
      <w:pPr>
        <w:pStyle w:val="FirstParagraph"/>
        <w:numPr>
          <w:ilvl w:val="3"/>
          <w:numId w:val="117"/>
        </w:numPr>
        <w:rPr>
          <w:lang w:eastAsia="zh-CN"/>
        </w:rPr>
      </w:pPr>
    </w:p>
    <w:p w14:paraId="5A84B99D" w14:textId="77777777" w:rsidR="00A825B0" w:rsidRPr="00A825B0" w:rsidRDefault="00A825B0">
      <w:pPr>
        <w:pStyle w:val="FirstParagraph"/>
        <w:numPr>
          <w:ilvl w:val="4"/>
          <w:numId w:val="97"/>
        </w:numPr>
        <w:rPr>
          <w:lang w:eastAsia="zh-CN"/>
        </w:rPr>
      </w:pPr>
    </w:p>
    <w:p w14:paraId="30D19B32" w14:textId="77777777" w:rsidR="00A825B0" w:rsidRPr="00A825B0" w:rsidRDefault="00A825B0">
      <w:pPr>
        <w:pStyle w:val="FirstParagraph"/>
        <w:numPr>
          <w:ilvl w:val="5"/>
          <w:numId w:val="105"/>
        </w:numPr>
        <w:rPr>
          <w:lang w:eastAsia="zh-CN"/>
        </w:rPr>
      </w:pPr>
    </w:p>
    <w:p w14:paraId="743B9ADD" w14:textId="77777777" w:rsidR="00A825B0" w:rsidRPr="00A825B0" w:rsidRDefault="00A825B0">
      <w:pPr>
        <w:pStyle w:val="FirstParagraph"/>
        <w:numPr>
          <w:ilvl w:val="6"/>
          <w:numId w:val="119"/>
        </w:numPr>
        <w:rPr>
          <w:lang w:eastAsia="zh-CN"/>
        </w:rPr>
      </w:pPr>
    </w:p>
    <w:p w14:paraId="2DB0F7FD" w14:textId="77777777" w:rsidR="00A825B0" w:rsidRPr="00A825B0" w:rsidRDefault="00A825B0">
      <w:pPr>
        <w:pStyle w:val="FirstParagraph"/>
        <w:numPr>
          <w:ilvl w:val="7"/>
          <w:numId w:val="120"/>
        </w:numPr>
        <w:rPr>
          <w:lang w:eastAsia="zh-CN"/>
        </w:rPr>
      </w:pPr>
    </w:p>
    <w:p w14:paraId="7926675E" w14:textId="77777777" w:rsidR="00A825B0" w:rsidRPr="00A825B0" w:rsidRDefault="00A825B0">
      <w:pPr>
        <w:pStyle w:val="FirstParagraph"/>
        <w:numPr>
          <w:ilvl w:val="8"/>
          <w:numId w:val="121"/>
        </w:numPr>
        <w:rPr>
          <w:lang w:eastAsia="zh-CN"/>
        </w:rPr>
      </w:pPr>
    </w:p>
    <w:p w14:paraId="515885C5" w14:textId="77777777" w:rsidR="00A825B0" w:rsidRPr="00A825B0" w:rsidRDefault="00A825B0">
      <w:pPr>
        <w:pStyle w:val="FirstParagraph"/>
        <w:numPr>
          <w:ilvl w:val="0"/>
          <w:numId w:val="122"/>
        </w:numPr>
        <w:rPr>
          <w:lang w:eastAsia="zh-CN"/>
        </w:rPr>
      </w:pPr>
    </w:p>
    <w:p w14:paraId="4C10C3E3" w14:textId="77777777" w:rsidR="00A825B0" w:rsidRPr="00A825B0" w:rsidRDefault="00A825B0">
      <w:pPr>
        <w:pStyle w:val="FirstParagraph"/>
        <w:numPr>
          <w:ilvl w:val="0"/>
          <w:numId w:val="123"/>
        </w:numPr>
        <w:rPr>
          <w:lang w:eastAsia="zh-CN"/>
        </w:rPr>
      </w:pPr>
    </w:p>
    <w:p w14:paraId="3A37B5D4" w14:textId="77777777" w:rsidR="00A825B0" w:rsidRPr="00A825B0" w:rsidRDefault="00A825B0">
      <w:pPr>
        <w:pStyle w:val="FirstParagraph"/>
        <w:numPr>
          <w:ilvl w:val="0"/>
          <w:numId w:val="124"/>
        </w:numPr>
        <w:rPr>
          <w:lang w:eastAsia="zh-CN"/>
        </w:rPr>
      </w:pPr>
    </w:p>
    <w:p w14:paraId="0647621B" w14:textId="77777777" w:rsidR="00A825B0" w:rsidRPr="00A825B0" w:rsidRDefault="00A825B0">
      <w:pPr>
        <w:pStyle w:val="FirstParagraph"/>
        <w:numPr>
          <w:ilvl w:val="0"/>
          <w:numId w:val="125"/>
        </w:numPr>
        <w:rPr>
          <w:lang w:eastAsia="zh-CN"/>
        </w:rPr>
      </w:pPr>
    </w:p>
    <w:p w14:paraId="7B8B6259" w14:textId="77777777" w:rsidR="00A825B0" w:rsidRPr="00A825B0" w:rsidRDefault="00A825B0">
      <w:pPr>
        <w:pStyle w:val="FirstParagraph"/>
        <w:numPr>
          <w:ilvl w:val="0"/>
          <w:numId w:val="126"/>
        </w:numPr>
        <w:rPr>
          <w:lang w:eastAsia="zh-CN"/>
        </w:rPr>
      </w:pPr>
    </w:p>
    <w:p w14:paraId="2D48E78B" w14:textId="77777777" w:rsidR="00A825B0" w:rsidRPr="00A825B0" w:rsidRDefault="00A825B0">
      <w:pPr>
        <w:pStyle w:val="FirstParagraph"/>
        <w:numPr>
          <w:ilvl w:val="0"/>
          <w:numId w:val="127"/>
        </w:numPr>
        <w:rPr>
          <w:lang w:eastAsia="zh-CN"/>
        </w:rPr>
      </w:pPr>
    </w:p>
    <w:p w14:paraId="60E79909" w14:textId="77777777" w:rsidR="00A825B0" w:rsidRPr="00A825B0" w:rsidRDefault="00A825B0">
      <w:pPr>
        <w:pStyle w:val="FirstParagraph"/>
        <w:numPr>
          <w:ilvl w:val="0"/>
          <w:numId w:val="128"/>
        </w:numPr>
        <w:rPr>
          <w:lang w:eastAsia="zh-CN"/>
        </w:rPr>
      </w:pPr>
    </w:p>
    <w:p w14:paraId="2FE6CA6F" w14:textId="77777777" w:rsidR="00A825B0" w:rsidRPr="00A825B0" w:rsidRDefault="00A825B0">
      <w:pPr>
        <w:pStyle w:val="FirstParagraph"/>
        <w:numPr>
          <w:ilvl w:val="0"/>
          <w:numId w:val="129"/>
        </w:numPr>
        <w:rPr>
          <w:lang w:eastAsia="zh-CN"/>
        </w:rPr>
      </w:pPr>
    </w:p>
    <w:p w14:paraId="43F0C7D6" w14:textId="77777777" w:rsidR="00A825B0" w:rsidRPr="00A825B0" w:rsidRDefault="00A825B0">
      <w:pPr>
        <w:pStyle w:val="FirstParagraph"/>
        <w:numPr>
          <w:ilvl w:val="0"/>
          <w:numId w:val="130"/>
        </w:numPr>
        <w:rPr>
          <w:lang w:eastAsia="zh-CN"/>
        </w:rPr>
      </w:pPr>
    </w:p>
    <w:p w14:paraId="072F2979" w14:textId="77777777" w:rsidR="00A825B0" w:rsidRPr="00A825B0" w:rsidRDefault="00A825B0">
      <w:pPr>
        <w:pStyle w:val="FirstParagraph"/>
        <w:numPr>
          <w:ilvl w:val="0"/>
          <w:numId w:val="131"/>
        </w:numPr>
        <w:rPr>
          <w:lang w:eastAsia="zh-CN"/>
        </w:rPr>
      </w:pPr>
    </w:p>
    <w:p w14:paraId="3756BA6F" w14:textId="77777777" w:rsidR="00A825B0" w:rsidRPr="00A825B0" w:rsidRDefault="00A825B0">
      <w:pPr>
        <w:pStyle w:val="FirstParagraph"/>
        <w:numPr>
          <w:ilvl w:val="0"/>
          <w:numId w:val="132"/>
        </w:numPr>
        <w:rPr>
          <w:lang w:eastAsia="zh-CN"/>
        </w:rPr>
      </w:pPr>
    </w:p>
    <w:p w14:paraId="153B0600" w14:textId="77777777" w:rsidR="00A825B0" w:rsidRPr="00A825B0" w:rsidRDefault="00A825B0">
      <w:pPr>
        <w:pStyle w:val="FirstParagraph"/>
        <w:numPr>
          <w:ilvl w:val="0"/>
          <w:numId w:val="133"/>
        </w:numPr>
        <w:rPr>
          <w:lang w:eastAsia="zh-CN"/>
        </w:rPr>
      </w:pPr>
    </w:p>
    <w:p w14:paraId="1461E107" w14:textId="77777777" w:rsidR="00A825B0" w:rsidRPr="00A825B0" w:rsidRDefault="00A825B0">
      <w:pPr>
        <w:pStyle w:val="FirstParagraph"/>
        <w:numPr>
          <w:ilvl w:val="0"/>
          <w:numId w:val="134"/>
        </w:numPr>
        <w:rPr>
          <w:lang w:eastAsia="zh-CN"/>
        </w:rPr>
      </w:pPr>
    </w:p>
    <w:p w14:paraId="0A0297C6" w14:textId="77777777" w:rsidR="00A825B0" w:rsidRPr="00A825B0" w:rsidRDefault="00A825B0">
      <w:pPr>
        <w:pStyle w:val="FirstParagraph"/>
        <w:numPr>
          <w:ilvl w:val="0"/>
          <w:numId w:val="135"/>
        </w:numPr>
        <w:rPr>
          <w:lang w:eastAsia="zh-CN"/>
        </w:rPr>
      </w:pPr>
    </w:p>
    <w:p w14:paraId="20852C52" w14:textId="77777777" w:rsidR="00A825B0" w:rsidRPr="00A825B0" w:rsidRDefault="00A825B0">
      <w:pPr>
        <w:pStyle w:val="FirstParagraph"/>
        <w:numPr>
          <w:ilvl w:val="0"/>
          <w:numId w:val="136"/>
        </w:numPr>
        <w:rPr>
          <w:lang w:eastAsia="zh-CN"/>
        </w:rPr>
      </w:pPr>
    </w:p>
    <w:p w14:paraId="300211C5" w14:textId="77777777" w:rsidR="00A825B0" w:rsidRPr="00A825B0" w:rsidRDefault="00A825B0">
      <w:pPr>
        <w:pStyle w:val="FirstParagraph"/>
        <w:numPr>
          <w:ilvl w:val="0"/>
          <w:numId w:val="137"/>
        </w:numPr>
        <w:rPr>
          <w:lang w:eastAsia="zh-CN"/>
        </w:rPr>
      </w:pPr>
    </w:p>
    <w:p w14:paraId="5A706D16" w14:textId="77777777" w:rsidR="00A825B0" w:rsidRPr="00A825B0" w:rsidRDefault="00A825B0">
      <w:pPr>
        <w:pStyle w:val="FirstParagraph"/>
        <w:numPr>
          <w:ilvl w:val="0"/>
          <w:numId w:val="138"/>
        </w:numPr>
        <w:rPr>
          <w:lang w:eastAsia="zh-CN"/>
        </w:rPr>
      </w:pPr>
    </w:p>
    <w:p w14:paraId="2615B983" w14:textId="77777777" w:rsidR="00A825B0" w:rsidRPr="00A825B0" w:rsidRDefault="00A825B0">
      <w:pPr>
        <w:pStyle w:val="FirstParagraph"/>
        <w:numPr>
          <w:ilvl w:val="0"/>
          <w:numId w:val="139"/>
        </w:numPr>
        <w:rPr>
          <w:lang w:eastAsia="zh-CN"/>
        </w:rPr>
      </w:pPr>
    </w:p>
    <w:p w14:paraId="2A7AAC3C" w14:textId="77777777" w:rsidR="00A825B0" w:rsidRPr="00A825B0" w:rsidRDefault="00A825B0">
      <w:pPr>
        <w:pStyle w:val="FirstParagraph"/>
        <w:numPr>
          <w:ilvl w:val="0"/>
          <w:numId w:val="140"/>
        </w:numPr>
        <w:rPr>
          <w:lang w:eastAsia="zh-CN"/>
        </w:rPr>
      </w:pPr>
    </w:p>
    <w:p w14:paraId="3F2E44E0" w14:textId="77777777" w:rsidR="00A825B0" w:rsidRPr="00A825B0" w:rsidRDefault="00A825B0">
      <w:pPr>
        <w:pStyle w:val="FirstParagraph"/>
        <w:numPr>
          <w:ilvl w:val="0"/>
          <w:numId w:val="141"/>
        </w:numPr>
        <w:rPr>
          <w:lang w:eastAsia="zh-CN"/>
        </w:rPr>
      </w:pPr>
    </w:p>
    <w:p w14:paraId="6D151F5D" w14:textId="77777777" w:rsidR="00A825B0" w:rsidRPr="00A825B0" w:rsidRDefault="00A825B0">
      <w:pPr>
        <w:pStyle w:val="FirstParagraph"/>
        <w:numPr>
          <w:ilvl w:val="0"/>
          <w:numId w:val="142"/>
        </w:numPr>
        <w:rPr>
          <w:lang w:eastAsia="zh-CN"/>
        </w:rPr>
      </w:pPr>
    </w:p>
    <w:p w14:paraId="5E611264" w14:textId="77777777" w:rsidR="00A825B0" w:rsidRPr="00A825B0" w:rsidRDefault="00A825B0">
      <w:pPr>
        <w:pStyle w:val="FirstParagraph"/>
        <w:numPr>
          <w:ilvl w:val="0"/>
          <w:numId w:val="143"/>
        </w:numPr>
        <w:rPr>
          <w:lang w:eastAsia="zh-CN"/>
        </w:rPr>
      </w:pPr>
    </w:p>
    <w:p w14:paraId="4D0B7DD7" w14:textId="77777777" w:rsidR="00A825B0" w:rsidRPr="00A825B0" w:rsidRDefault="00A825B0">
      <w:pPr>
        <w:pStyle w:val="FirstParagraph"/>
        <w:numPr>
          <w:ilvl w:val="0"/>
          <w:numId w:val="144"/>
        </w:numPr>
        <w:rPr>
          <w:lang w:eastAsia="zh-CN"/>
        </w:rPr>
      </w:pPr>
    </w:p>
    <w:p w14:paraId="4CE77014" w14:textId="77777777" w:rsidR="00A825B0" w:rsidRPr="00A825B0" w:rsidRDefault="00A825B0">
      <w:pPr>
        <w:pStyle w:val="FirstParagraph"/>
        <w:numPr>
          <w:ilvl w:val="0"/>
          <w:numId w:val="145"/>
        </w:numPr>
        <w:rPr>
          <w:lang w:eastAsia="zh-CN"/>
        </w:rPr>
      </w:pPr>
    </w:p>
    <w:p w14:paraId="65C39A56" w14:textId="77777777" w:rsidR="00A825B0" w:rsidRPr="00A825B0" w:rsidRDefault="00A825B0">
      <w:pPr>
        <w:pStyle w:val="FirstParagraph"/>
        <w:numPr>
          <w:ilvl w:val="0"/>
          <w:numId w:val="146"/>
        </w:numPr>
        <w:rPr>
          <w:lang w:eastAsia="zh-CN"/>
        </w:rPr>
      </w:pPr>
    </w:p>
    <w:p w14:paraId="1C04C4BD" w14:textId="77777777" w:rsidR="00A825B0" w:rsidRPr="00A825B0" w:rsidRDefault="00A825B0">
      <w:pPr>
        <w:pStyle w:val="FirstParagraph"/>
        <w:numPr>
          <w:ilvl w:val="0"/>
          <w:numId w:val="147"/>
        </w:numPr>
        <w:rPr>
          <w:lang w:eastAsia="zh-CN"/>
        </w:rPr>
      </w:pPr>
    </w:p>
    <w:p w14:paraId="7DFC44EC" w14:textId="77777777" w:rsidR="00A825B0" w:rsidRPr="00A825B0" w:rsidRDefault="00A825B0">
      <w:pPr>
        <w:pStyle w:val="FirstParagraph"/>
        <w:numPr>
          <w:ilvl w:val="0"/>
          <w:numId w:val="148"/>
        </w:numPr>
        <w:rPr>
          <w:lang w:eastAsia="zh-CN"/>
        </w:rPr>
      </w:pPr>
    </w:p>
    <w:p w14:paraId="51ED0FC3" w14:textId="77777777" w:rsidR="00A825B0" w:rsidRPr="00A825B0" w:rsidRDefault="00A825B0">
      <w:pPr>
        <w:pStyle w:val="FirstParagraph"/>
        <w:numPr>
          <w:ilvl w:val="0"/>
          <w:numId w:val="149"/>
        </w:numPr>
        <w:rPr>
          <w:lang w:eastAsia="zh-CN"/>
        </w:rPr>
      </w:pPr>
    </w:p>
    <w:p w14:paraId="0E8299C3" w14:textId="77777777" w:rsidR="00A825B0" w:rsidRPr="00A825B0" w:rsidRDefault="00A825B0">
      <w:pPr>
        <w:pStyle w:val="FirstParagraph"/>
        <w:numPr>
          <w:ilvl w:val="0"/>
          <w:numId w:val="150"/>
        </w:numPr>
        <w:rPr>
          <w:lang w:eastAsia="zh-CN"/>
        </w:rPr>
      </w:pPr>
    </w:p>
    <w:p w14:paraId="43519339" w14:textId="77777777" w:rsidR="00A825B0" w:rsidRPr="00A825B0" w:rsidRDefault="00A825B0">
      <w:pPr>
        <w:pStyle w:val="FirstParagraph"/>
        <w:numPr>
          <w:ilvl w:val="0"/>
          <w:numId w:val="151"/>
        </w:numPr>
        <w:rPr>
          <w:lang w:eastAsia="zh-CN"/>
        </w:rPr>
      </w:pPr>
    </w:p>
    <w:p w14:paraId="2B89D331" w14:textId="77777777" w:rsidR="00A825B0" w:rsidRPr="00A825B0" w:rsidRDefault="00A825B0">
      <w:pPr>
        <w:pStyle w:val="FirstParagraph"/>
        <w:numPr>
          <w:ilvl w:val="0"/>
          <w:numId w:val="152"/>
        </w:numPr>
        <w:rPr>
          <w:lang w:eastAsia="zh-CN"/>
        </w:rPr>
      </w:pPr>
    </w:p>
    <w:p w14:paraId="6177BE57" w14:textId="77777777" w:rsidR="00A825B0" w:rsidRPr="00A825B0" w:rsidRDefault="00A825B0">
      <w:pPr>
        <w:pStyle w:val="FirstParagraph"/>
        <w:numPr>
          <w:ilvl w:val="0"/>
          <w:numId w:val="153"/>
        </w:numPr>
        <w:rPr>
          <w:lang w:eastAsia="zh-CN"/>
        </w:rPr>
      </w:pPr>
    </w:p>
    <w:p w14:paraId="49CDEAA5" w14:textId="77777777" w:rsidR="00A825B0" w:rsidRPr="00A825B0" w:rsidRDefault="00A825B0">
      <w:pPr>
        <w:pStyle w:val="FirstParagraph"/>
        <w:numPr>
          <w:ilvl w:val="0"/>
          <w:numId w:val="154"/>
        </w:numPr>
        <w:rPr>
          <w:lang w:eastAsia="zh-CN"/>
        </w:rPr>
      </w:pPr>
    </w:p>
    <w:p w14:paraId="7BAF8A03" w14:textId="77777777" w:rsidR="00A825B0" w:rsidRPr="00A825B0" w:rsidRDefault="00A825B0">
      <w:pPr>
        <w:pStyle w:val="FirstParagraph"/>
        <w:numPr>
          <w:ilvl w:val="0"/>
          <w:numId w:val="155"/>
        </w:numPr>
        <w:rPr>
          <w:lang w:eastAsia="zh-CN"/>
        </w:rPr>
      </w:pPr>
    </w:p>
    <w:p w14:paraId="184E9FA3" w14:textId="77777777" w:rsidR="00A825B0" w:rsidRPr="00A825B0" w:rsidRDefault="00A825B0">
      <w:pPr>
        <w:pStyle w:val="FirstParagraph"/>
        <w:numPr>
          <w:ilvl w:val="0"/>
          <w:numId w:val="156"/>
        </w:numPr>
        <w:rPr>
          <w:lang w:eastAsia="zh-CN"/>
        </w:rPr>
      </w:pPr>
    </w:p>
    <w:p w14:paraId="1B4EDE26" w14:textId="77777777" w:rsidR="00A825B0" w:rsidRPr="00A825B0" w:rsidRDefault="00A825B0">
      <w:pPr>
        <w:pStyle w:val="FirstParagraph"/>
        <w:numPr>
          <w:ilvl w:val="0"/>
          <w:numId w:val="157"/>
        </w:numPr>
        <w:rPr>
          <w:lang w:eastAsia="zh-CN"/>
        </w:rPr>
      </w:pPr>
    </w:p>
    <w:p w14:paraId="3BAD188B" w14:textId="77777777" w:rsidR="00A825B0" w:rsidRPr="00A825B0" w:rsidRDefault="00A825B0">
      <w:pPr>
        <w:pStyle w:val="FirstParagraph"/>
        <w:numPr>
          <w:ilvl w:val="0"/>
          <w:numId w:val="158"/>
        </w:numPr>
        <w:rPr>
          <w:lang w:eastAsia="zh-CN"/>
        </w:rPr>
      </w:pPr>
    </w:p>
    <w:p w14:paraId="7A9363EF" w14:textId="77777777" w:rsidR="00A825B0" w:rsidRPr="00A825B0" w:rsidRDefault="00A825B0">
      <w:pPr>
        <w:pStyle w:val="FirstParagraph"/>
        <w:numPr>
          <w:ilvl w:val="0"/>
          <w:numId w:val="159"/>
        </w:numPr>
        <w:rPr>
          <w:lang w:eastAsia="zh-CN"/>
        </w:rPr>
      </w:pPr>
    </w:p>
    <w:p w14:paraId="036DC70E" w14:textId="77777777" w:rsidR="00A825B0" w:rsidRPr="00A825B0" w:rsidRDefault="00A825B0">
      <w:pPr>
        <w:pStyle w:val="FirstParagraph"/>
        <w:numPr>
          <w:ilvl w:val="0"/>
          <w:numId w:val="160"/>
        </w:numPr>
        <w:rPr>
          <w:lang w:eastAsia="zh-CN"/>
        </w:rPr>
      </w:pPr>
    </w:p>
    <w:p w14:paraId="257A280C" w14:textId="77777777" w:rsidR="00A825B0" w:rsidRPr="00A825B0" w:rsidRDefault="00A825B0">
      <w:pPr>
        <w:pStyle w:val="FirstParagraph"/>
        <w:numPr>
          <w:ilvl w:val="0"/>
          <w:numId w:val="161"/>
        </w:numPr>
        <w:rPr>
          <w:lang w:eastAsia="zh-CN"/>
        </w:rPr>
      </w:pPr>
    </w:p>
    <w:p w14:paraId="5A5F2488" w14:textId="77777777" w:rsidR="00A825B0" w:rsidRPr="00A825B0" w:rsidRDefault="00A825B0">
      <w:pPr>
        <w:pStyle w:val="FirstParagraph"/>
        <w:numPr>
          <w:ilvl w:val="0"/>
          <w:numId w:val="162"/>
        </w:numPr>
        <w:rPr>
          <w:lang w:eastAsia="zh-CN"/>
        </w:rPr>
      </w:pPr>
    </w:p>
    <w:p w14:paraId="0F095CE3" w14:textId="77777777" w:rsidR="00A825B0" w:rsidRPr="00A825B0" w:rsidRDefault="00A825B0">
      <w:pPr>
        <w:pStyle w:val="FirstParagraph"/>
        <w:numPr>
          <w:ilvl w:val="0"/>
          <w:numId w:val="163"/>
        </w:numPr>
        <w:rPr>
          <w:lang w:eastAsia="zh-CN"/>
        </w:rPr>
      </w:pPr>
    </w:p>
    <w:p w14:paraId="753D1E05" w14:textId="77777777" w:rsidR="00A825B0" w:rsidRPr="00A825B0" w:rsidRDefault="00A825B0">
      <w:pPr>
        <w:pStyle w:val="FirstParagraph"/>
        <w:numPr>
          <w:ilvl w:val="0"/>
          <w:numId w:val="164"/>
        </w:numPr>
        <w:rPr>
          <w:lang w:eastAsia="zh-CN"/>
        </w:rPr>
      </w:pPr>
    </w:p>
    <w:p w14:paraId="44B59070" w14:textId="77777777" w:rsidR="00A825B0" w:rsidRPr="00A825B0" w:rsidRDefault="00A825B0">
      <w:pPr>
        <w:pStyle w:val="FirstParagraph"/>
        <w:numPr>
          <w:ilvl w:val="0"/>
          <w:numId w:val="165"/>
        </w:numPr>
        <w:rPr>
          <w:lang w:eastAsia="zh-CN"/>
        </w:rPr>
      </w:pPr>
    </w:p>
    <w:p w14:paraId="047304D0" w14:textId="77777777" w:rsidR="00A825B0" w:rsidRPr="00A825B0" w:rsidRDefault="00A825B0">
      <w:pPr>
        <w:pStyle w:val="FirstParagraph"/>
        <w:numPr>
          <w:ilvl w:val="0"/>
          <w:numId w:val="166"/>
        </w:numPr>
        <w:rPr>
          <w:lang w:eastAsia="zh-CN"/>
        </w:rPr>
      </w:pPr>
    </w:p>
    <w:p w14:paraId="4B8C5729" w14:textId="77777777" w:rsidR="00A825B0" w:rsidRPr="00A825B0" w:rsidRDefault="00A825B0">
      <w:pPr>
        <w:pStyle w:val="FirstParagraph"/>
        <w:numPr>
          <w:ilvl w:val="0"/>
          <w:numId w:val="167"/>
        </w:numPr>
        <w:rPr>
          <w:lang w:eastAsia="zh-CN"/>
        </w:rPr>
      </w:pPr>
    </w:p>
    <w:p w14:paraId="61F89131" w14:textId="77777777" w:rsidR="00A825B0" w:rsidRPr="00A825B0" w:rsidRDefault="00A825B0">
      <w:pPr>
        <w:pStyle w:val="FirstParagraph"/>
        <w:numPr>
          <w:ilvl w:val="0"/>
          <w:numId w:val="168"/>
        </w:numPr>
        <w:rPr>
          <w:lang w:eastAsia="zh-CN"/>
        </w:rPr>
      </w:pPr>
    </w:p>
    <w:p w14:paraId="17E6E1B7" w14:textId="77777777" w:rsidR="00A825B0" w:rsidRPr="00A825B0" w:rsidRDefault="00A825B0">
      <w:pPr>
        <w:pStyle w:val="FirstParagraph"/>
        <w:numPr>
          <w:ilvl w:val="0"/>
          <w:numId w:val="169"/>
        </w:numPr>
        <w:rPr>
          <w:lang w:eastAsia="zh-CN"/>
        </w:rPr>
      </w:pPr>
    </w:p>
    <w:p w14:paraId="0F6DE5F3" w14:textId="77777777" w:rsidR="00A825B0" w:rsidRPr="00A825B0" w:rsidRDefault="00A825B0">
      <w:pPr>
        <w:pStyle w:val="FirstParagraph"/>
        <w:numPr>
          <w:ilvl w:val="0"/>
          <w:numId w:val="170"/>
        </w:numPr>
        <w:rPr>
          <w:lang w:eastAsia="zh-CN"/>
        </w:rPr>
      </w:pPr>
    </w:p>
    <w:p w14:paraId="061B6529" w14:textId="77777777" w:rsidR="00A825B0" w:rsidRPr="00A825B0" w:rsidRDefault="00A825B0">
      <w:pPr>
        <w:pStyle w:val="FirstParagraph"/>
        <w:numPr>
          <w:ilvl w:val="0"/>
          <w:numId w:val="171"/>
        </w:numPr>
        <w:rPr>
          <w:lang w:eastAsia="zh-CN"/>
        </w:rPr>
      </w:pPr>
    </w:p>
    <w:p w14:paraId="64048D1D" w14:textId="77777777" w:rsidR="00A825B0" w:rsidRPr="00A825B0" w:rsidRDefault="00A825B0">
      <w:pPr>
        <w:pStyle w:val="FirstParagraph"/>
        <w:numPr>
          <w:ilvl w:val="0"/>
          <w:numId w:val="172"/>
        </w:numPr>
        <w:rPr>
          <w:lang w:eastAsia="zh-CN"/>
        </w:rPr>
      </w:pPr>
    </w:p>
    <w:p w14:paraId="1DA68CB8" w14:textId="77777777" w:rsidR="00A825B0" w:rsidRPr="00A825B0" w:rsidRDefault="00A825B0">
      <w:pPr>
        <w:pStyle w:val="FirstParagraph"/>
        <w:numPr>
          <w:ilvl w:val="0"/>
          <w:numId w:val="173"/>
        </w:numPr>
        <w:rPr>
          <w:lang w:eastAsia="zh-CN"/>
        </w:rPr>
      </w:pPr>
    </w:p>
    <w:p w14:paraId="19713A00" w14:textId="77777777" w:rsidR="00A825B0" w:rsidRPr="00A825B0" w:rsidRDefault="00A825B0">
      <w:pPr>
        <w:pStyle w:val="FirstParagraph"/>
        <w:numPr>
          <w:ilvl w:val="0"/>
          <w:numId w:val="174"/>
        </w:numPr>
        <w:rPr>
          <w:lang w:eastAsia="zh-CN"/>
        </w:rPr>
      </w:pPr>
    </w:p>
    <w:p w14:paraId="27CACC99" w14:textId="77777777" w:rsidR="00A825B0" w:rsidRPr="00A825B0" w:rsidRDefault="00A825B0">
      <w:pPr>
        <w:pStyle w:val="FirstParagraph"/>
        <w:numPr>
          <w:ilvl w:val="0"/>
          <w:numId w:val="175"/>
        </w:numPr>
        <w:rPr>
          <w:lang w:eastAsia="zh-CN"/>
        </w:rPr>
      </w:pPr>
    </w:p>
    <w:p w14:paraId="2A17BEB5" w14:textId="77777777" w:rsidR="00A825B0" w:rsidRPr="00A825B0" w:rsidRDefault="00A825B0">
      <w:pPr>
        <w:pStyle w:val="FirstParagraph"/>
        <w:numPr>
          <w:ilvl w:val="0"/>
          <w:numId w:val="176"/>
        </w:numPr>
        <w:rPr>
          <w:lang w:eastAsia="zh-CN"/>
        </w:rPr>
      </w:pPr>
    </w:p>
    <w:p w14:paraId="6BFBF746" w14:textId="77777777" w:rsidR="00A825B0" w:rsidRPr="00A825B0" w:rsidRDefault="00A825B0">
      <w:pPr>
        <w:pStyle w:val="FirstParagraph"/>
        <w:numPr>
          <w:ilvl w:val="0"/>
          <w:numId w:val="177"/>
        </w:numPr>
        <w:rPr>
          <w:lang w:eastAsia="zh-CN"/>
        </w:rPr>
      </w:pPr>
    </w:p>
    <w:p w14:paraId="3C4A2A3F" w14:textId="77777777" w:rsidR="00A825B0" w:rsidRPr="00A825B0" w:rsidRDefault="00A825B0">
      <w:pPr>
        <w:pStyle w:val="FirstParagraph"/>
        <w:numPr>
          <w:ilvl w:val="0"/>
          <w:numId w:val="178"/>
        </w:numPr>
        <w:rPr>
          <w:lang w:eastAsia="zh-CN"/>
        </w:rPr>
      </w:pPr>
    </w:p>
    <w:p w14:paraId="0443896F" w14:textId="77777777" w:rsidR="00A825B0" w:rsidRPr="00A825B0" w:rsidRDefault="00A825B0">
      <w:pPr>
        <w:pStyle w:val="FirstParagraph"/>
        <w:numPr>
          <w:ilvl w:val="0"/>
          <w:numId w:val="179"/>
        </w:numPr>
        <w:rPr>
          <w:lang w:eastAsia="zh-CN"/>
        </w:rPr>
      </w:pPr>
    </w:p>
    <w:p w14:paraId="2DFC12EF" w14:textId="77777777" w:rsidR="00A825B0" w:rsidRPr="00A825B0" w:rsidRDefault="00A825B0">
      <w:pPr>
        <w:pStyle w:val="FirstParagraph"/>
        <w:numPr>
          <w:ilvl w:val="0"/>
          <w:numId w:val="180"/>
        </w:numPr>
        <w:rPr>
          <w:lang w:eastAsia="zh-CN"/>
        </w:rPr>
      </w:pPr>
    </w:p>
    <w:p w14:paraId="3A6F29B9" w14:textId="77777777" w:rsidR="00A825B0" w:rsidRPr="00A825B0" w:rsidRDefault="00A825B0">
      <w:pPr>
        <w:pStyle w:val="FirstParagraph"/>
        <w:numPr>
          <w:ilvl w:val="0"/>
          <w:numId w:val="181"/>
        </w:numPr>
        <w:rPr>
          <w:lang w:eastAsia="zh-CN"/>
        </w:rPr>
      </w:pPr>
    </w:p>
    <w:p w14:paraId="55A0824F" w14:textId="77777777" w:rsidR="00A825B0" w:rsidRPr="00A825B0" w:rsidRDefault="00A825B0">
      <w:pPr>
        <w:pStyle w:val="FirstParagraph"/>
        <w:numPr>
          <w:ilvl w:val="0"/>
          <w:numId w:val="182"/>
        </w:numPr>
        <w:rPr>
          <w:lang w:eastAsia="zh-CN"/>
        </w:rPr>
      </w:pPr>
    </w:p>
    <w:p w14:paraId="09B40451" w14:textId="77777777" w:rsidR="00A825B0" w:rsidRPr="00A825B0" w:rsidRDefault="00A825B0">
      <w:pPr>
        <w:pStyle w:val="FirstParagraph"/>
        <w:numPr>
          <w:ilvl w:val="0"/>
          <w:numId w:val="183"/>
        </w:numPr>
        <w:rPr>
          <w:lang w:eastAsia="zh-CN"/>
        </w:rPr>
      </w:pPr>
    </w:p>
    <w:p w14:paraId="5A165551" w14:textId="77777777" w:rsidR="00A825B0" w:rsidRPr="00A825B0" w:rsidRDefault="00A825B0">
      <w:pPr>
        <w:pStyle w:val="FirstParagraph"/>
        <w:numPr>
          <w:ilvl w:val="0"/>
          <w:numId w:val="184"/>
        </w:numPr>
        <w:rPr>
          <w:lang w:eastAsia="zh-CN"/>
        </w:rPr>
      </w:pPr>
    </w:p>
    <w:p w14:paraId="25D3DF9E" w14:textId="77777777" w:rsidR="00A825B0" w:rsidRPr="00A825B0" w:rsidRDefault="00A825B0">
      <w:pPr>
        <w:pStyle w:val="FirstParagraph"/>
        <w:numPr>
          <w:ilvl w:val="0"/>
          <w:numId w:val="185"/>
        </w:numPr>
        <w:rPr>
          <w:lang w:eastAsia="zh-CN"/>
        </w:rPr>
      </w:pPr>
    </w:p>
    <w:p w14:paraId="4C36660C" w14:textId="77777777" w:rsidR="00A825B0" w:rsidRPr="00A825B0" w:rsidRDefault="00A825B0">
      <w:pPr>
        <w:pStyle w:val="FirstParagraph"/>
        <w:numPr>
          <w:ilvl w:val="0"/>
          <w:numId w:val="186"/>
        </w:numPr>
        <w:rPr>
          <w:lang w:eastAsia="zh-CN"/>
        </w:rPr>
      </w:pPr>
    </w:p>
    <w:p w14:paraId="5DF5B64B" w14:textId="77777777" w:rsidR="00A825B0" w:rsidRPr="00A825B0" w:rsidRDefault="00A825B0">
      <w:pPr>
        <w:pStyle w:val="FirstParagraph"/>
        <w:numPr>
          <w:ilvl w:val="0"/>
          <w:numId w:val="187"/>
        </w:numPr>
        <w:rPr>
          <w:lang w:eastAsia="zh-CN"/>
        </w:rPr>
      </w:pPr>
    </w:p>
    <w:p w14:paraId="365F5694" w14:textId="77777777" w:rsidR="00A825B0" w:rsidRPr="00A825B0" w:rsidRDefault="00A825B0">
      <w:pPr>
        <w:pStyle w:val="FirstParagraph"/>
        <w:numPr>
          <w:ilvl w:val="0"/>
          <w:numId w:val="188"/>
        </w:numPr>
        <w:rPr>
          <w:lang w:eastAsia="zh-CN"/>
        </w:rPr>
      </w:pPr>
    </w:p>
    <w:p w14:paraId="028944DC" w14:textId="77777777" w:rsidR="00A825B0" w:rsidRPr="00A825B0" w:rsidRDefault="00A825B0">
      <w:pPr>
        <w:pStyle w:val="FirstParagraph"/>
        <w:numPr>
          <w:ilvl w:val="0"/>
          <w:numId w:val="189"/>
        </w:numPr>
        <w:rPr>
          <w:lang w:eastAsia="zh-CN"/>
        </w:rPr>
      </w:pPr>
    </w:p>
    <w:p w14:paraId="67235E46" w14:textId="77777777" w:rsidR="00A825B0" w:rsidRPr="00A825B0" w:rsidRDefault="00A825B0">
      <w:pPr>
        <w:pStyle w:val="FirstParagraph"/>
        <w:numPr>
          <w:ilvl w:val="0"/>
          <w:numId w:val="190"/>
        </w:numPr>
        <w:rPr>
          <w:lang w:eastAsia="zh-CN"/>
        </w:rPr>
      </w:pPr>
    </w:p>
    <w:p w14:paraId="52E47FAB" w14:textId="77777777" w:rsidR="00A825B0" w:rsidRPr="00A825B0" w:rsidRDefault="00A825B0">
      <w:pPr>
        <w:pStyle w:val="FirstParagraph"/>
        <w:numPr>
          <w:ilvl w:val="0"/>
          <w:numId w:val="191"/>
        </w:numPr>
        <w:rPr>
          <w:lang w:eastAsia="zh-CN"/>
        </w:rPr>
      </w:pPr>
    </w:p>
    <w:p w14:paraId="2302A49B" w14:textId="77777777" w:rsidR="00A825B0" w:rsidRPr="00A825B0" w:rsidRDefault="00A825B0">
      <w:pPr>
        <w:pStyle w:val="FirstParagraph"/>
        <w:numPr>
          <w:ilvl w:val="0"/>
          <w:numId w:val="192"/>
        </w:numPr>
        <w:rPr>
          <w:lang w:eastAsia="zh-CN"/>
        </w:rPr>
      </w:pPr>
    </w:p>
    <w:p w14:paraId="37718DD9" w14:textId="77777777" w:rsidR="00A825B0" w:rsidRPr="00A825B0" w:rsidRDefault="00A825B0">
      <w:pPr>
        <w:pStyle w:val="FirstParagraph"/>
        <w:numPr>
          <w:ilvl w:val="0"/>
          <w:numId w:val="193"/>
        </w:numPr>
        <w:rPr>
          <w:lang w:eastAsia="zh-CN"/>
        </w:rPr>
      </w:pPr>
    </w:p>
    <w:p w14:paraId="1A5B98DF" w14:textId="77777777" w:rsidR="00A825B0" w:rsidRPr="00A825B0" w:rsidRDefault="00A825B0">
      <w:pPr>
        <w:pStyle w:val="FirstParagraph"/>
        <w:numPr>
          <w:ilvl w:val="0"/>
          <w:numId w:val="194"/>
        </w:numPr>
        <w:rPr>
          <w:lang w:eastAsia="zh-CN"/>
        </w:rPr>
      </w:pPr>
    </w:p>
    <w:p w14:paraId="47047116" w14:textId="77777777" w:rsidR="00A825B0" w:rsidRPr="00A825B0" w:rsidRDefault="00A825B0">
      <w:pPr>
        <w:pStyle w:val="FirstParagraph"/>
        <w:numPr>
          <w:ilvl w:val="0"/>
          <w:numId w:val="195"/>
        </w:numPr>
        <w:rPr>
          <w:lang w:eastAsia="zh-CN"/>
        </w:rPr>
      </w:pPr>
    </w:p>
    <w:p w14:paraId="10733D2D" w14:textId="77777777" w:rsidR="00A825B0" w:rsidRPr="00A825B0" w:rsidRDefault="00A825B0">
      <w:pPr>
        <w:pStyle w:val="FirstParagraph"/>
        <w:numPr>
          <w:ilvl w:val="0"/>
          <w:numId w:val="196"/>
        </w:numPr>
        <w:rPr>
          <w:lang w:eastAsia="zh-CN"/>
        </w:rPr>
      </w:pPr>
    </w:p>
    <w:p w14:paraId="2FFE9535" w14:textId="77777777" w:rsidR="00A825B0" w:rsidRPr="00A825B0" w:rsidRDefault="00A825B0">
      <w:pPr>
        <w:pStyle w:val="FirstParagraph"/>
        <w:numPr>
          <w:ilvl w:val="0"/>
          <w:numId w:val="197"/>
        </w:numPr>
        <w:rPr>
          <w:lang w:eastAsia="zh-CN"/>
        </w:rPr>
      </w:pPr>
    </w:p>
    <w:p w14:paraId="54AECC06" w14:textId="77777777" w:rsidR="00A825B0" w:rsidRPr="00A825B0" w:rsidRDefault="00A825B0">
      <w:pPr>
        <w:pStyle w:val="FirstParagraph"/>
        <w:numPr>
          <w:ilvl w:val="0"/>
          <w:numId w:val="198"/>
        </w:numPr>
        <w:rPr>
          <w:lang w:eastAsia="zh-CN"/>
        </w:rPr>
      </w:pPr>
    </w:p>
    <w:p w14:paraId="50D5DDBE" w14:textId="77777777" w:rsidR="00A825B0" w:rsidRPr="00A825B0" w:rsidRDefault="00A825B0">
      <w:pPr>
        <w:pStyle w:val="FirstParagraph"/>
        <w:numPr>
          <w:ilvl w:val="0"/>
          <w:numId w:val="199"/>
        </w:numPr>
        <w:rPr>
          <w:lang w:eastAsia="zh-CN"/>
        </w:rPr>
      </w:pPr>
    </w:p>
    <w:p w14:paraId="37A89A84" w14:textId="77777777" w:rsidR="00A825B0" w:rsidRPr="00A825B0" w:rsidRDefault="00A825B0">
      <w:pPr>
        <w:pStyle w:val="FirstParagraph"/>
        <w:numPr>
          <w:ilvl w:val="0"/>
          <w:numId w:val="200"/>
        </w:numPr>
        <w:rPr>
          <w:lang w:eastAsia="zh-CN"/>
        </w:rPr>
      </w:pPr>
    </w:p>
    <w:p w14:paraId="5A3C8149" w14:textId="77777777" w:rsidR="00A825B0" w:rsidRPr="00A825B0" w:rsidRDefault="00A825B0">
      <w:pPr>
        <w:pStyle w:val="FirstParagraph"/>
        <w:numPr>
          <w:ilvl w:val="0"/>
          <w:numId w:val="201"/>
        </w:numPr>
        <w:rPr>
          <w:lang w:eastAsia="zh-CN"/>
        </w:rPr>
      </w:pPr>
    </w:p>
    <w:p w14:paraId="5E38A45C" w14:textId="77777777" w:rsidR="00A825B0" w:rsidRPr="00A825B0" w:rsidRDefault="00A825B0">
      <w:pPr>
        <w:pStyle w:val="FirstParagraph"/>
        <w:numPr>
          <w:ilvl w:val="0"/>
          <w:numId w:val="202"/>
        </w:numPr>
        <w:rPr>
          <w:lang w:eastAsia="zh-CN"/>
        </w:rPr>
      </w:pPr>
    </w:p>
    <w:p w14:paraId="3E064B44" w14:textId="77777777" w:rsidR="00A825B0" w:rsidRPr="00A825B0" w:rsidRDefault="00A825B0">
      <w:pPr>
        <w:pStyle w:val="FirstParagraph"/>
        <w:numPr>
          <w:ilvl w:val="0"/>
          <w:numId w:val="203"/>
        </w:numPr>
        <w:rPr>
          <w:lang w:eastAsia="zh-CN"/>
        </w:rPr>
      </w:pPr>
    </w:p>
    <w:p w14:paraId="1282547C" w14:textId="77777777" w:rsidR="00A825B0" w:rsidRPr="00A825B0" w:rsidRDefault="00A825B0">
      <w:pPr>
        <w:pStyle w:val="FirstParagraph"/>
        <w:numPr>
          <w:ilvl w:val="0"/>
          <w:numId w:val="204"/>
        </w:numPr>
        <w:rPr>
          <w:lang w:eastAsia="zh-CN"/>
        </w:rPr>
      </w:pPr>
    </w:p>
    <w:p w14:paraId="2CEFD84A" w14:textId="77777777" w:rsidR="00A825B0" w:rsidRPr="00A825B0" w:rsidRDefault="00A825B0">
      <w:pPr>
        <w:pStyle w:val="FirstParagraph"/>
        <w:numPr>
          <w:ilvl w:val="0"/>
          <w:numId w:val="205"/>
        </w:numPr>
        <w:rPr>
          <w:lang w:eastAsia="zh-CN"/>
        </w:rPr>
      </w:pPr>
    </w:p>
    <w:p w14:paraId="08494E0D" w14:textId="77777777" w:rsidR="00A825B0" w:rsidRPr="00A825B0" w:rsidRDefault="00A825B0">
      <w:pPr>
        <w:pStyle w:val="FirstParagraph"/>
        <w:numPr>
          <w:ilvl w:val="0"/>
          <w:numId w:val="206"/>
        </w:numPr>
        <w:rPr>
          <w:lang w:eastAsia="zh-CN"/>
        </w:rPr>
      </w:pPr>
    </w:p>
    <w:p w14:paraId="7F4400EA" w14:textId="77777777" w:rsidR="00A825B0" w:rsidRPr="00A825B0" w:rsidRDefault="00A825B0">
      <w:pPr>
        <w:pStyle w:val="FirstParagraph"/>
        <w:numPr>
          <w:ilvl w:val="0"/>
          <w:numId w:val="207"/>
        </w:numPr>
        <w:rPr>
          <w:lang w:eastAsia="zh-CN"/>
        </w:rPr>
      </w:pPr>
    </w:p>
    <w:p w14:paraId="6EE41A0D" w14:textId="77777777" w:rsidR="00A825B0" w:rsidRPr="00A825B0" w:rsidRDefault="00A825B0">
      <w:pPr>
        <w:pStyle w:val="FirstParagraph"/>
        <w:numPr>
          <w:ilvl w:val="0"/>
          <w:numId w:val="208"/>
        </w:numPr>
        <w:rPr>
          <w:lang w:eastAsia="zh-CN"/>
        </w:rPr>
      </w:pPr>
    </w:p>
    <w:p w14:paraId="3FC8471B" w14:textId="77777777" w:rsidR="00A825B0" w:rsidRPr="00A825B0" w:rsidRDefault="00A825B0">
      <w:pPr>
        <w:pStyle w:val="FirstParagraph"/>
        <w:numPr>
          <w:ilvl w:val="0"/>
          <w:numId w:val="209"/>
        </w:numPr>
        <w:rPr>
          <w:lang w:eastAsia="zh-CN"/>
        </w:rPr>
      </w:pPr>
    </w:p>
    <w:p w14:paraId="015C9D52" w14:textId="77777777" w:rsidR="00A825B0" w:rsidRPr="00A825B0" w:rsidRDefault="00A825B0">
      <w:pPr>
        <w:pStyle w:val="FirstParagraph"/>
        <w:numPr>
          <w:ilvl w:val="0"/>
          <w:numId w:val="210"/>
        </w:numPr>
        <w:rPr>
          <w:lang w:eastAsia="zh-CN"/>
        </w:rPr>
      </w:pPr>
    </w:p>
    <w:p w14:paraId="590C0357" w14:textId="77777777" w:rsidR="00A825B0" w:rsidRPr="00A825B0" w:rsidRDefault="00A825B0" w:rsidP="00A825B0">
      <w:pPr>
        <w:pStyle w:val="FirstParagraph"/>
        <w:rPr>
          <w:lang w:eastAsia="zh-CN"/>
        </w:rPr>
      </w:pPr>
      <w:bookmarkStart w:id="789" w:name="一网络投票系统"/>
      <w:r w:rsidRPr="00A825B0">
        <w:rPr>
          <w:lang w:eastAsia="zh-CN"/>
        </w:rPr>
        <w:t>一、网络投票系统</w:t>
      </w:r>
    </w:p>
    <w:p w14:paraId="3CE9156C" w14:textId="77777777" w:rsidR="00A825B0" w:rsidRPr="00A825B0" w:rsidRDefault="00A825B0" w:rsidP="00A825B0">
      <w:pPr>
        <w:pStyle w:val="FirstParagraph"/>
        <w:rPr>
          <w:lang w:eastAsia="zh-CN"/>
        </w:rPr>
      </w:pPr>
      <w:r w:rsidRPr="00A825B0">
        <w:rPr>
          <w:lang w:eastAsia="zh-CN"/>
        </w:rPr>
        <w:t>（</w:t>
      </w:r>
      <w:r w:rsidRPr="00A825B0">
        <w:rPr>
          <w:lang w:eastAsia="zh-CN"/>
        </w:rPr>
        <w:t>2</w:t>
      </w:r>
      <w:r w:rsidRPr="00A825B0">
        <w:rPr>
          <w:lang w:eastAsia="zh-CN"/>
        </w:rPr>
        <w:t>）中国共产党是中国人民的</w:t>
      </w:r>
      <w:r w:rsidRPr="00A825B0">
        <w:rPr>
          <w:lang w:eastAsia="zh-CN"/>
        </w:rPr>
        <w:t>“</w:t>
      </w:r>
      <w:r w:rsidRPr="00A825B0">
        <w:rPr>
          <w:lang w:eastAsia="zh-CN"/>
        </w:rPr>
        <w:t>两党</w:t>
      </w:r>
      <w:r w:rsidRPr="00A825B0">
        <w:rPr>
          <w:lang w:eastAsia="zh-CN"/>
        </w:rPr>
        <w:t>”</w:t>
      </w:r>
      <w:r w:rsidRPr="00A825B0">
        <w:rPr>
          <w:lang w:eastAsia="zh-CN"/>
        </w:rPr>
        <w:t>和</w:t>
      </w:r>
      <w:r w:rsidRPr="00A825B0">
        <w:rPr>
          <w:lang w:eastAsia="zh-CN"/>
        </w:rPr>
        <w:t>“</w:t>
      </w:r>
      <w:r w:rsidRPr="00A825B0">
        <w:rPr>
          <w:lang w:eastAsia="zh-CN"/>
        </w:rPr>
        <w:t>两党</w:t>
      </w:r>
      <w:r w:rsidRPr="00A825B0">
        <w:rPr>
          <w:lang w:eastAsia="zh-CN"/>
        </w:rPr>
        <w:t>”</w:t>
      </w:r>
      <w:r w:rsidRPr="00A825B0">
        <w:rPr>
          <w:lang w:eastAsia="zh-CN"/>
        </w:rPr>
        <w:t>，是中国共产主义的</w:t>
      </w:r>
      <w:r w:rsidRPr="00A825B0">
        <w:rPr>
          <w:lang w:eastAsia="zh-CN"/>
        </w:rPr>
        <w:t>“</w:t>
      </w:r>
      <w:r w:rsidRPr="00A825B0">
        <w:rPr>
          <w:lang w:eastAsia="zh-CN"/>
        </w:rPr>
        <w:t>两党</w:t>
      </w:r>
      <w:r w:rsidRPr="00A825B0">
        <w:rPr>
          <w:lang w:eastAsia="zh-CN"/>
        </w:rPr>
        <w:t>”</w:t>
      </w:r>
      <w:r w:rsidRPr="00A825B0">
        <w:rPr>
          <w:lang w:eastAsia="zh-CN"/>
        </w:rPr>
        <w:t>。</w:t>
      </w:r>
    </w:p>
    <w:p w14:paraId="54E795FE" w14:textId="77777777" w:rsidR="00A825B0" w:rsidRPr="00A825B0" w:rsidRDefault="00A825B0" w:rsidP="00A825B0">
      <w:pPr>
        <w:pStyle w:val="FirstParagraph"/>
      </w:pPr>
      <w:r w:rsidRPr="00A825B0">
        <w:t>[General Information]</w:t>
      </w:r>
    </w:p>
    <w:p w14:paraId="53720F3C" w14:textId="77777777" w:rsidR="00A825B0" w:rsidRPr="00A825B0" w:rsidRDefault="00A825B0" w:rsidP="00A825B0">
      <w:pPr>
        <w:pStyle w:val="FirstParagraph"/>
      </w:pPr>
      <w:r w:rsidRPr="00A825B0">
        <w:lastRenderedPageBreak/>
        <w:t>书名</w:t>
      </w:r>
      <w:r w:rsidRPr="00A825B0">
        <w:t>=14507223</w:t>
      </w:r>
    </w:p>
    <w:p w14:paraId="59BF4218" w14:textId="77777777" w:rsidR="00A825B0" w:rsidRPr="00A825B0" w:rsidRDefault="00A825B0" w:rsidP="00A825B0">
      <w:pPr>
        <w:pStyle w:val="FirstParagraph"/>
      </w:pPr>
      <w:r w:rsidRPr="00A825B0">
        <w:t>SS</w:t>
      </w:r>
      <w:r w:rsidRPr="00A825B0">
        <w:t>号</w:t>
      </w:r>
      <w:r w:rsidRPr="00A825B0">
        <w:t>=14507223</w:t>
      </w:r>
      <w:bookmarkEnd w:id="789"/>
    </w:p>
    <w:p w14:paraId="6E553FFC" w14:textId="19576FA2" w:rsidR="00A825B0" w:rsidRPr="00A825B0" w:rsidRDefault="00A825B0" w:rsidP="00A825B0">
      <w:pPr>
        <w:pStyle w:val="FirstParagraph"/>
      </w:pPr>
    </w:p>
    <w:bookmarkEnd w:id="412"/>
    <w:bookmarkEnd w:id="423"/>
    <w:p w14:paraId="112E9CE2" w14:textId="57848927" w:rsidR="0031547D" w:rsidRDefault="0031547D">
      <w:pPr>
        <w:pStyle w:val="FirstParagraph"/>
      </w:pPr>
    </w:p>
    <w:sectPr w:rsidR="0031547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E1E82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76C2A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3A1EF8E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A8EA977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755268C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5CE8C99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C27A53F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762C04B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C1487A8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9DD2F01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0A99431"/>
    <w:multiLevelType w:val="multilevel"/>
    <w:tmpl w:val="885821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0A99432"/>
    <w:multiLevelType w:val="multilevel"/>
    <w:tmpl w:val="D47EA4A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2" w15:restartNumberingAfterBreak="0">
    <w:nsid w:val="00A99433"/>
    <w:multiLevelType w:val="multilevel"/>
    <w:tmpl w:val="307EA27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3" w15:restartNumberingAfterBreak="0">
    <w:nsid w:val="00A99434"/>
    <w:multiLevelType w:val="multilevel"/>
    <w:tmpl w:val="9E54918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4" w15:restartNumberingAfterBreak="0">
    <w:nsid w:val="00A99435"/>
    <w:multiLevelType w:val="multilevel"/>
    <w:tmpl w:val="084A566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5" w15:restartNumberingAfterBreak="0">
    <w:nsid w:val="00A99436"/>
    <w:multiLevelType w:val="multilevel"/>
    <w:tmpl w:val="6DD610D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6" w15:restartNumberingAfterBreak="0">
    <w:nsid w:val="00A99711"/>
    <w:multiLevelType w:val="multilevel"/>
    <w:tmpl w:val="873C93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7" w15:restartNumberingAfterBreak="0">
    <w:nsid w:val="00A99712"/>
    <w:multiLevelType w:val="multilevel"/>
    <w:tmpl w:val="09B23B94"/>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8" w15:restartNumberingAfterBreak="0">
    <w:nsid w:val="00A99731"/>
    <w:multiLevelType w:val="multilevel"/>
    <w:tmpl w:val="EAE887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9" w15:restartNumberingAfterBreak="0">
    <w:nsid w:val="00A99732"/>
    <w:multiLevelType w:val="multilevel"/>
    <w:tmpl w:val="24A64DD0"/>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20" w15:restartNumberingAfterBreak="0">
    <w:nsid w:val="00A99733"/>
    <w:multiLevelType w:val="multilevel"/>
    <w:tmpl w:val="F2C4D04C"/>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21" w15:restartNumberingAfterBreak="0">
    <w:nsid w:val="0A994110"/>
    <w:multiLevelType w:val="multilevel"/>
    <w:tmpl w:val="33B07080"/>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22" w15:restartNumberingAfterBreak="0">
    <w:nsid w:val="0A994111"/>
    <w:multiLevelType w:val="multilevel"/>
    <w:tmpl w:val="38CE9F8A"/>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23" w15:restartNumberingAfterBreak="0">
    <w:nsid w:val="0A994112"/>
    <w:multiLevelType w:val="multilevel"/>
    <w:tmpl w:val="C5B8D3F0"/>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24" w15:restartNumberingAfterBreak="0">
    <w:nsid w:val="0A994113"/>
    <w:multiLevelType w:val="multilevel"/>
    <w:tmpl w:val="D3DADA2E"/>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25" w15:restartNumberingAfterBreak="0">
    <w:nsid w:val="0A994114"/>
    <w:multiLevelType w:val="multilevel"/>
    <w:tmpl w:val="53EE4E26"/>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26" w15:restartNumberingAfterBreak="0">
    <w:nsid w:val="0A994115"/>
    <w:multiLevelType w:val="multilevel"/>
    <w:tmpl w:val="3BC6AAF4"/>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7" w15:restartNumberingAfterBreak="0">
    <w:nsid w:val="0A994116"/>
    <w:multiLevelType w:val="multilevel"/>
    <w:tmpl w:val="38D24316"/>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28" w15:restartNumberingAfterBreak="0">
    <w:nsid w:val="0A994117"/>
    <w:multiLevelType w:val="multilevel"/>
    <w:tmpl w:val="04B4BF96"/>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29" w15:restartNumberingAfterBreak="0">
    <w:nsid w:val="0A994118"/>
    <w:multiLevelType w:val="multilevel"/>
    <w:tmpl w:val="17F6B7CE"/>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30" w15:restartNumberingAfterBreak="0">
    <w:nsid w:val="0A994119"/>
    <w:multiLevelType w:val="multilevel"/>
    <w:tmpl w:val="C16265D6"/>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31" w15:restartNumberingAfterBreak="0">
    <w:nsid w:val="0A994120"/>
    <w:multiLevelType w:val="multilevel"/>
    <w:tmpl w:val="9292504A"/>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32" w15:restartNumberingAfterBreak="0">
    <w:nsid w:val="0A994121"/>
    <w:multiLevelType w:val="multilevel"/>
    <w:tmpl w:val="6F2C6C50"/>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3" w15:restartNumberingAfterBreak="0">
    <w:nsid w:val="0A994122"/>
    <w:multiLevelType w:val="multilevel"/>
    <w:tmpl w:val="E1FABC48"/>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34" w15:restartNumberingAfterBreak="0">
    <w:nsid w:val="0A994123"/>
    <w:multiLevelType w:val="multilevel"/>
    <w:tmpl w:val="5ECE70D6"/>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35" w15:restartNumberingAfterBreak="0">
    <w:nsid w:val="0A994124"/>
    <w:multiLevelType w:val="multilevel"/>
    <w:tmpl w:val="BDB68308"/>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36" w15:restartNumberingAfterBreak="0">
    <w:nsid w:val="0A994125"/>
    <w:multiLevelType w:val="multilevel"/>
    <w:tmpl w:val="F2C619DA"/>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7" w15:restartNumberingAfterBreak="0">
    <w:nsid w:val="0A994126"/>
    <w:multiLevelType w:val="multilevel"/>
    <w:tmpl w:val="F0883836"/>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38" w15:restartNumberingAfterBreak="0">
    <w:nsid w:val="0A994127"/>
    <w:multiLevelType w:val="multilevel"/>
    <w:tmpl w:val="1C8EE48E"/>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39" w15:restartNumberingAfterBreak="0">
    <w:nsid w:val="0A994128"/>
    <w:multiLevelType w:val="multilevel"/>
    <w:tmpl w:val="DA127E00"/>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40" w15:restartNumberingAfterBreak="0">
    <w:nsid w:val="0A994129"/>
    <w:multiLevelType w:val="multilevel"/>
    <w:tmpl w:val="628AC88C"/>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41" w15:restartNumberingAfterBreak="0">
    <w:nsid w:val="0A994130"/>
    <w:multiLevelType w:val="multilevel"/>
    <w:tmpl w:val="3684CB92"/>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42" w15:restartNumberingAfterBreak="0">
    <w:nsid w:val="0A994131"/>
    <w:multiLevelType w:val="multilevel"/>
    <w:tmpl w:val="8B6ACEC4"/>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43" w15:restartNumberingAfterBreak="0">
    <w:nsid w:val="0A994132"/>
    <w:multiLevelType w:val="multilevel"/>
    <w:tmpl w:val="66BA45A0"/>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44" w15:restartNumberingAfterBreak="0">
    <w:nsid w:val="0A994133"/>
    <w:multiLevelType w:val="multilevel"/>
    <w:tmpl w:val="B1882790"/>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45" w15:restartNumberingAfterBreak="0">
    <w:nsid w:val="0A994134"/>
    <w:multiLevelType w:val="multilevel"/>
    <w:tmpl w:val="D0B0908E"/>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46" w15:restartNumberingAfterBreak="0">
    <w:nsid w:val="0A994135"/>
    <w:multiLevelType w:val="multilevel"/>
    <w:tmpl w:val="7764B6E4"/>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47" w15:restartNumberingAfterBreak="0">
    <w:nsid w:val="0A994136"/>
    <w:multiLevelType w:val="multilevel"/>
    <w:tmpl w:val="2458BBEC"/>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48" w15:restartNumberingAfterBreak="0">
    <w:nsid w:val="0A994137"/>
    <w:multiLevelType w:val="multilevel"/>
    <w:tmpl w:val="4B205F88"/>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49" w15:restartNumberingAfterBreak="0">
    <w:nsid w:val="0A994138"/>
    <w:multiLevelType w:val="multilevel"/>
    <w:tmpl w:val="E5C072FA"/>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50" w15:restartNumberingAfterBreak="0">
    <w:nsid w:val="0A994139"/>
    <w:multiLevelType w:val="multilevel"/>
    <w:tmpl w:val="48C879BA"/>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51" w15:restartNumberingAfterBreak="0">
    <w:nsid w:val="0A994140"/>
    <w:multiLevelType w:val="multilevel"/>
    <w:tmpl w:val="0CB86678"/>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52" w15:restartNumberingAfterBreak="0">
    <w:nsid w:val="0A994141"/>
    <w:multiLevelType w:val="multilevel"/>
    <w:tmpl w:val="FE4EBDB2"/>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53" w15:restartNumberingAfterBreak="0">
    <w:nsid w:val="0A994142"/>
    <w:multiLevelType w:val="multilevel"/>
    <w:tmpl w:val="B2085374"/>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54" w15:restartNumberingAfterBreak="0">
    <w:nsid w:val="0A994143"/>
    <w:multiLevelType w:val="multilevel"/>
    <w:tmpl w:val="019C3342"/>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55" w15:restartNumberingAfterBreak="0">
    <w:nsid w:val="0A994144"/>
    <w:multiLevelType w:val="multilevel"/>
    <w:tmpl w:val="C644A52A"/>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56" w15:restartNumberingAfterBreak="0">
    <w:nsid w:val="0A994145"/>
    <w:multiLevelType w:val="multilevel"/>
    <w:tmpl w:val="01C42E60"/>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57" w15:restartNumberingAfterBreak="0">
    <w:nsid w:val="0A994146"/>
    <w:multiLevelType w:val="multilevel"/>
    <w:tmpl w:val="25C089AC"/>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58" w15:restartNumberingAfterBreak="0">
    <w:nsid w:val="0A994147"/>
    <w:multiLevelType w:val="multilevel"/>
    <w:tmpl w:val="F80C96B6"/>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59" w15:restartNumberingAfterBreak="0">
    <w:nsid w:val="0A994148"/>
    <w:multiLevelType w:val="multilevel"/>
    <w:tmpl w:val="A3DCA7BA"/>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0" w15:restartNumberingAfterBreak="0">
    <w:nsid w:val="0A994149"/>
    <w:multiLevelType w:val="multilevel"/>
    <w:tmpl w:val="F3EC40F2"/>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61" w15:restartNumberingAfterBreak="0">
    <w:nsid w:val="0A994150"/>
    <w:multiLevelType w:val="multilevel"/>
    <w:tmpl w:val="7298B9D8"/>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62" w15:restartNumberingAfterBreak="0">
    <w:nsid w:val="0A994151"/>
    <w:multiLevelType w:val="multilevel"/>
    <w:tmpl w:val="8904DC22"/>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63" w15:restartNumberingAfterBreak="0">
    <w:nsid w:val="0A994152"/>
    <w:multiLevelType w:val="multilevel"/>
    <w:tmpl w:val="3176D4FC"/>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abstractNum w:abstractNumId="64" w15:restartNumberingAfterBreak="0">
    <w:nsid w:val="0A994153"/>
    <w:multiLevelType w:val="multilevel"/>
    <w:tmpl w:val="4C0E09B4"/>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65" w15:restartNumberingAfterBreak="0">
    <w:nsid w:val="0A994154"/>
    <w:multiLevelType w:val="multilevel"/>
    <w:tmpl w:val="A28ED38E"/>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66" w15:restartNumberingAfterBreak="0">
    <w:nsid w:val="0A994155"/>
    <w:multiLevelType w:val="multilevel"/>
    <w:tmpl w:val="C896D164"/>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abstractNum w:abstractNumId="67" w15:restartNumberingAfterBreak="0">
    <w:nsid w:val="0A994156"/>
    <w:multiLevelType w:val="multilevel"/>
    <w:tmpl w:val="B5B2DBC6"/>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68" w15:restartNumberingAfterBreak="0">
    <w:nsid w:val="0A994157"/>
    <w:multiLevelType w:val="multilevel"/>
    <w:tmpl w:val="3E022048"/>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69" w15:restartNumberingAfterBreak="0">
    <w:nsid w:val="0A994158"/>
    <w:multiLevelType w:val="multilevel"/>
    <w:tmpl w:val="15085746"/>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70" w15:restartNumberingAfterBreak="0">
    <w:nsid w:val="0A994159"/>
    <w:multiLevelType w:val="multilevel"/>
    <w:tmpl w:val="E4CAC890"/>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71" w15:restartNumberingAfterBreak="0">
    <w:nsid w:val="0A994160"/>
    <w:multiLevelType w:val="multilevel"/>
    <w:tmpl w:val="7082AE42"/>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72" w15:restartNumberingAfterBreak="0">
    <w:nsid w:val="0A994161"/>
    <w:multiLevelType w:val="multilevel"/>
    <w:tmpl w:val="70CA52C2"/>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73" w15:restartNumberingAfterBreak="0">
    <w:nsid w:val="0A994162"/>
    <w:multiLevelType w:val="multilevel"/>
    <w:tmpl w:val="EFB8FA94"/>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74" w15:restartNumberingAfterBreak="0">
    <w:nsid w:val="0A994163"/>
    <w:multiLevelType w:val="multilevel"/>
    <w:tmpl w:val="4B904A02"/>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abstractNum w:abstractNumId="75" w15:restartNumberingAfterBreak="0">
    <w:nsid w:val="0A994164"/>
    <w:multiLevelType w:val="multilevel"/>
    <w:tmpl w:val="2C9A709C"/>
    <w:lvl w:ilvl="0">
      <w:start w:val="64"/>
      <w:numFmt w:val="decimal"/>
      <w:lvlText w:val="%1."/>
      <w:lvlJc w:val="left"/>
      <w:pPr>
        <w:ind w:left="720" w:hanging="360"/>
      </w:pPr>
    </w:lvl>
    <w:lvl w:ilvl="1">
      <w:start w:val="64"/>
      <w:numFmt w:val="decimal"/>
      <w:lvlText w:val="%2."/>
      <w:lvlJc w:val="left"/>
      <w:pPr>
        <w:ind w:left="1440" w:hanging="360"/>
      </w:pPr>
    </w:lvl>
    <w:lvl w:ilvl="2">
      <w:start w:val="64"/>
      <w:numFmt w:val="decimal"/>
      <w:lvlText w:val="%3."/>
      <w:lvlJc w:val="left"/>
      <w:pPr>
        <w:ind w:left="2160" w:hanging="360"/>
      </w:pPr>
    </w:lvl>
    <w:lvl w:ilvl="3">
      <w:start w:val="64"/>
      <w:numFmt w:val="decimal"/>
      <w:lvlText w:val="%4."/>
      <w:lvlJc w:val="left"/>
      <w:pPr>
        <w:ind w:left="2880" w:hanging="360"/>
      </w:pPr>
    </w:lvl>
    <w:lvl w:ilvl="4">
      <w:start w:val="64"/>
      <w:numFmt w:val="decimal"/>
      <w:lvlText w:val="%5."/>
      <w:lvlJc w:val="left"/>
      <w:pPr>
        <w:ind w:left="3600" w:hanging="360"/>
      </w:pPr>
    </w:lvl>
    <w:lvl w:ilvl="5">
      <w:start w:val="64"/>
      <w:numFmt w:val="decimal"/>
      <w:lvlText w:val="%6."/>
      <w:lvlJc w:val="left"/>
      <w:pPr>
        <w:ind w:left="4320" w:hanging="360"/>
      </w:pPr>
    </w:lvl>
    <w:lvl w:ilvl="6">
      <w:start w:val="64"/>
      <w:numFmt w:val="decimal"/>
      <w:lvlText w:val="%7."/>
      <w:lvlJc w:val="left"/>
      <w:pPr>
        <w:ind w:left="5040" w:hanging="360"/>
      </w:pPr>
    </w:lvl>
    <w:lvl w:ilvl="7">
      <w:start w:val="64"/>
      <w:numFmt w:val="decimal"/>
      <w:lvlText w:val="%8."/>
      <w:lvlJc w:val="left"/>
      <w:pPr>
        <w:ind w:left="5760" w:hanging="360"/>
      </w:pPr>
    </w:lvl>
    <w:lvl w:ilvl="8">
      <w:start w:val="64"/>
      <w:numFmt w:val="decimal"/>
      <w:lvlText w:val="%9."/>
      <w:lvlJc w:val="left"/>
      <w:pPr>
        <w:ind w:left="6480" w:hanging="360"/>
      </w:pPr>
    </w:lvl>
  </w:abstractNum>
  <w:abstractNum w:abstractNumId="76" w15:restartNumberingAfterBreak="0">
    <w:nsid w:val="0A994165"/>
    <w:multiLevelType w:val="multilevel"/>
    <w:tmpl w:val="4460ACFC"/>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77" w15:restartNumberingAfterBreak="0">
    <w:nsid w:val="0A994166"/>
    <w:multiLevelType w:val="multilevel"/>
    <w:tmpl w:val="74EE2ACA"/>
    <w:lvl w:ilvl="0">
      <w:start w:val="66"/>
      <w:numFmt w:val="decimal"/>
      <w:lvlText w:val="%1."/>
      <w:lvlJc w:val="left"/>
      <w:pPr>
        <w:ind w:left="720" w:hanging="360"/>
      </w:pPr>
    </w:lvl>
    <w:lvl w:ilvl="1">
      <w:start w:val="66"/>
      <w:numFmt w:val="decimal"/>
      <w:lvlText w:val="%2."/>
      <w:lvlJc w:val="left"/>
      <w:pPr>
        <w:ind w:left="1440" w:hanging="360"/>
      </w:pPr>
    </w:lvl>
    <w:lvl w:ilvl="2">
      <w:start w:val="66"/>
      <w:numFmt w:val="decimal"/>
      <w:lvlText w:val="%3."/>
      <w:lvlJc w:val="left"/>
      <w:pPr>
        <w:ind w:left="2160" w:hanging="360"/>
      </w:pPr>
    </w:lvl>
    <w:lvl w:ilvl="3">
      <w:start w:val="66"/>
      <w:numFmt w:val="decimal"/>
      <w:lvlText w:val="%4."/>
      <w:lvlJc w:val="left"/>
      <w:pPr>
        <w:ind w:left="2880" w:hanging="360"/>
      </w:pPr>
    </w:lvl>
    <w:lvl w:ilvl="4">
      <w:start w:val="66"/>
      <w:numFmt w:val="decimal"/>
      <w:lvlText w:val="%5."/>
      <w:lvlJc w:val="left"/>
      <w:pPr>
        <w:ind w:left="3600" w:hanging="360"/>
      </w:pPr>
    </w:lvl>
    <w:lvl w:ilvl="5">
      <w:start w:val="66"/>
      <w:numFmt w:val="decimal"/>
      <w:lvlText w:val="%6."/>
      <w:lvlJc w:val="left"/>
      <w:pPr>
        <w:ind w:left="4320" w:hanging="360"/>
      </w:pPr>
    </w:lvl>
    <w:lvl w:ilvl="6">
      <w:start w:val="66"/>
      <w:numFmt w:val="decimal"/>
      <w:lvlText w:val="%7."/>
      <w:lvlJc w:val="left"/>
      <w:pPr>
        <w:ind w:left="5040" w:hanging="360"/>
      </w:pPr>
    </w:lvl>
    <w:lvl w:ilvl="7">
      <w:start w:val="66"/>
      <w:numFmt w:val="decimal"/>
      <w:lvlText w:val="%8."/>
      <w:lvlJc w:val="left"/>
      <w:pPr>
        <w:ind w:left="5760" w:hanging="360"/>
      </w:pPr>
    </w:lvl>
    <w:lvl w:ilvl="8">
      <w:start w:val="66"/>
      <w:numFmt w:val="decimal"/>
      <w:lvlText w:val="%9."/>
      <w:lvlJc w:val="left"/>
      <w:pPr>
        <w:ind w:left="6480" w:hanging="360"/>
      </w:pPr>
    </w:lvl>
  </w:abstractNum>
  <w:abstractNum w:abstractNumId="78" w15:restartNumberingAfterBreak="0">
    <w:nsid w:val="0A994167"/>
    <w:multiLevelType w:val="multilevel"/>
    <w:tmpl w:val="C076E53C"/>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abstractNum w:abstractNumId="79" w15:restartNumberingAfterBreak="0">
    <w:nsid w:val="0A994168"/>
    <w:multiLevelType w:val="multilevel"/>
    <w:tmpl w:val="D9D0AD2C"/>
    <w:lvl w:ilvl="0">
      <w:start w:val="68"/>
      <w:numFmt w:val="decimal"/>
      <w:lvlText w:val="%1."/>
      <w:lvlJc w:val="left"/>
      <w:pPr>
        <w:ind w:left="720" w:hanging="360"/>
      </w:pPr>
    </w:lvl>
    <w:lvl w:ilvl="1">
      <w:start w:val="68"/>
      <w:numFmt w:val="decimal"/>
      <w:lvlText w:val="%2."/>
      <w:lvlJc w:val="left"/>
      <w:pPr>
        <w:ind w:left="1440" w:hanging="360"/>
      </w:pPr>
    </w:lvl>
    <w:lvl w:ilvl="2">
      <w:start w:val="68"/>
      <w:numFmt w:val="decimal"/>
      <w:lvlText w:val="%3."/>
      <w:lvlJc w:val="left"/>
      <w:pPr>
        <w:ind w:left="2160" w:hanging="360"/>
      </w:pPr>
    </w:lvl>
    <w:lvl w:ilvl="3">
      <w:start w:val="68"/>
      <w:numFmt w:val="decimal"/>
      <w:lvlText w:val="%4."/>
      <w:lvlJc w:val="left"/>
      <w:pPr>
        <w:ind w:left="2880" w:hanging="360"/>
      </w:pPr>
    </w:lvl>
    <w:lvl w:ilvl="4">
      <w:start w:val="68"/>
      <w:numFmt w:val="decimal"/>
      <w:lvlText w:val="%5."/>
      <w:lvlJc w:val="left"/>
      <w:pPr>
        <w:ind w:left="3600" w:hanging="360"/>
      </w:pPr>
    </w:lvl>
    <w:lvl w:ilvl="5">
      <w:start w:val="68"/>
      <w:numFmt w:val="decimal"/>
      <w:lvlText w:val="%6."/>
      <w:lvlJc w:val="left"/>
      <w:pPr>
        <w:ind w:left="4320" w:hanging="360"/>
      </w:pPr>
    </w:lvl>
    <w:lvl w:ilvl="6">
      <w:start w:val="68"/>
      <w:numFmt w:val="decimal"/>
      <w:lvlText w:val="%7."/>
      <w:lvlJc w:val="left"/>
      <w:pPr>
        <w:ind w:left="5040" w:hanging="360"/>
      </w:pPr>
    </w:lvl>
    <w:lvl w:ilvl="7">
      <w:start w:val="68"/>
      <w:numFmt w:val="decimal"/>
      <w:lvlText w:val="%8."/>
      <w:lvlJc w:val="left"/>
      <w:pPr>
        <w:ind w:left="5760" w:hanging="360"/>
      </w:pPr>
    </w:lvl>
    <w:lvl w:ilvl="8">
      <w:start w:val="68"/>
      <w:numFmt w:val="decimal"/>
      <w:lvlText w:val="%9."/>
      <w:lvlJc w:val="left"/>
      <w:pPr>
        <w:ind w:left="6480" w:hanging="360"/>
      </w:pPr>
    </w:lvl>
  </w:abstractNum>
  <w:abstractNum w:abstractNumId="80" w15:restartNumberingAfterBreak="0">
    <w:nsid w:val="0A994169"/>
    <w:multiLevelType w:val="multilevel"/>
    <w:tmpl w:val="9B7E985A"/>
    <w:lvl w:ilvl="0">
      <w:start w:val="69"/>
      <w:numFmt w:val="decimal"/>
      <w:lvlText w:val="%1."/>
      <w:lvlJc w:val="left"/>
      <w:pPr>
        <w:ind w:left="720" w:hanging="360"/>
      </w:pPr>
    </w:lvl>
    <w:lvl w:ilvl="1">
      <w:start w:val="69"/>
      <w:numFmt w:val="decimal"/>
      <w:lvlText w:val="%2."/>
      <w:lvlJc w:val="left"/>
      <w:pPr>
        <w:ind w:left="1440" w:hanging="360"/>
      </w:pPr>
    </w:lvl>
    <w:lvl w:ilvl="2">
      <w:start w:val="69"/>
      <w:numFmt w:val="decimal"/>
      <w:lvlText w:val="%3."/>
      <w:lvlJc w:val="left"/>
      <w:pPr>
        <w:ind w:left="2160" w:hanging="360"/>
      </w:pPr>
    </w:lvl>
    <w:lvl w:ilvl="3">
      <w:start w:val="69"/>
      <w:numFmt w:val="decimal"/>
      <w:lvlText w:val="%4."/>
      <w:lvlJc w:val="left"/>
      <w:pPr>
        <w:ind w:left="2880" w:hanging="360"/>
      </w:pPr>
    </w:lvl>
    <w:lvl w:ilvl="4">
      <w:start w:val="69"/>
      <w:numFmt w:val="decimal"/>
      <w:lvlText w:val="%5."/>
      <w:lvlJc w:val="left"/>
      <w:pPr>
        <w:ind w:left="3600" w:hanging="360"/>
      </w:pPr>
    </w:lvl>
    <w:lvl w:ilvl="5">
      <w:start w:val="69"/>
      <w:numFmt w:val="decimal"/>
      <w:lvlText w:val="%6."/>
      <w:lvlJc w:val="left"/>
      <w:pPr>
        <w:ind w:left="4320" w:hanging="360"/>
      </w:pPr>
    </w:lvl>
    <w:lvl w:ilvl="6">
      <w:start w:val="69"/>
      <w:numFmt w:val="decimal"/>
      <w:lvlText w:val="%7."/>
      <w:lvlJc w:val="left"/>
      <w:pPr>
        <w:ind w:left="5040" w:hanging="360"/>
      </w:pPr>
    </w:lvl>
    <w:lvl w:ilvl="7">
      <w:start w:val="69"/>
      <w:numFmt w:val="decimal"/>
      <w:lvlText w:val="%8."/>
      <w:lvlJc w:val="left"/>
      <w:pPr>
        <w:ind w:left="5760" w:hanging="360"/>
      </w:pPr>
    </w:lvl>
    <w:lvl w:ilvl="8">
      <w:start w:val="69"/>
      <w:numFmt w:val="decimal"/>
      <w:lvlText w:val="%9."/>
      <w:lvlJc w:val="left"/>
      <w:pPr>
        <w:ind w:left="6480" w:hanging="360"/>
      </w:pPr>
    </w:lvl>
  </w:abstractNum>
  <w:abstractNum w:abstractNumId="81" w15:restartNumberingAfterBreak="0">
    <w:nsid w:val="0A994170"/>
    <w:multiLevelType w:val="multilevel"/>
    <w:tmpl w:val="6A8E420E"/>
    <w:lvl w:ilvl="0">
      <w:start w:val="70"/>
      <w:numFmt w:val="decimal"/>
      <w:lvlText w:val="%1."/>
      <w:lvlJc w:val="left"/>
      <w:pPr>
        <w:ind w:left="720" w:hanging="360"/>
      </w:pPr>
    </w:lvl>
    <w:lvl w:ilvl="1">
      <w:start w:val="70"/>
      <w:numFmt w:val="decimal"/>
      <w:lvlText w:val="%2."/>
      <w:lvlJc w:val="left"/>
      <w:pPr>
        <w:ind w:left="1440" w:hanging="360"/>
      </w:pPr>
    </w:lvl>
    <w:lvl w:ilvl="2">
      <w:start w:val="70"/>
      <w:numFmt w:val="decimal"/>
      <w:lvlText w:val="%3."/>
      <w:lvlJc w:val="left"/>
      <w:pPr>
        <w:ind w:left="2160" w:hanging="360"/>
      </w:pPr>
    </w:lvl>
    <w:lvl w:ilvl="3">
      <w:start w:val="70"/>
      <w:numFmt w:val="decimal"/>
      <w:lvlText w:val="%4."/>
      <w:lvlJc w:val="left"/>
      <w:pPr>
        <w:ind w:left="2880" w:hanging="360"/>
      </w:pPr>
    </w:lvl>
    <w:lvl w:ilvl="4">
      <w:start w:val="70"/>
      <w:numFmt w:val="decimal"/>
      <w:lvlText w:val="%5."/>
      <w:lvlJc w:val="left"/>
      <w:pPr>
        <w:ind w:left="3600" w:hanging="360"/>
      </w:pPr>
    </w:lvl>
    <w:lvl w:ilvl="5">
      <w:start w:val="70"/>
      <w:numFmt w:val="decimal"/>
      <w:lvlText w:val="%6."/>
      <w:lvlJc w:val="left"/>
      <w:pPr>
        <w:ind w:left="4320" w:hanging="360"/>
      </w:pPr>
    </w:lvl>
    <w:lvl w:ilvl="6">
      <w:start w:val="70"/>
      <w:numFmt w:val="decimal"/>
      <w:lvlText w:val="%7."/>
      <w:lvlJc w:val="left"/>
      <w:pPr>
        <w:ind w:left="5040" w:hanging="360"/>
      </w:pPr>
    </w:lvl>
    <w:lvl w:ilvl="7">
      <w:start w:val="70"/>
      <w:numFmt w:val="decimal"/>
      <w:lvlText w:val="%8."/>
      <w:lvlJc w:val="left"/>
      <w:pPr>
        <w:ind w:left="5760" w:hanging="360"/>
      </w:pPr>
    </w:lvl>
    <w:lvl w:ilvl="8">
      <w:start w:val="70"/>
      <w:numFmt w:val="decimal"/>
      <w:lvlText w:val="%9."/>
      <w:lvlJc w:val="left"/>
      <w:pPr>
        <w:ind w:left="6480" w:hanging="360"/>
      </w:pPr>
    </w:lvl>
  </w:abstractNum>
  <w:abstractNum w:abstractNumId="82" w15:restartNumberingAfterBreak="0">
    <w:nsid w:val="0A994171"/>
    <w:multiLevelType w:val="multilevel"/>
    <w:tmpl w:val="639CE0EC"/>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83" w15:restartNumberingAfterBreak="0">
    <w:nsid w:val="0A994172"/>
    <w:multiLevelType w:val="multilevel"/>
    <w:tmpl w:val="9D8436FE"/>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84" w15:restartNumberingAfterBreak="0">
    <w:nsid w:val="0A994173"/>
    <w:multiLevelType w:val="multilevel"/>
    <w:tmpl w:val="B3F66DA2"/>
    <w:lvl w:ilvl="0">
      <w:start w:val="73"/>
      <w:numFmt w:val="decimal"/>
      <w:lvlText w:val="%1."/>
      <w:lvlJc w:val="left"/>
      <w:pPr>
        <w:ind w:left="720" w:hanging="360"/>
      </w:pPr>
    </w:lvl>
    <w:lvl w:ilvl="1">
      <w:start w:val="73"/>
      <w:numFmt w:val="decimal"/>
      <w:lvlText w:val="%2."/>
      <w:lvlJc w:val="left"/>
      <w:pPr>
        <w:ind w:left="1440" w:hanging="360"/>
      </w:pPr>
    </w:lvl>
    <w:lvl w:ilvl="2">
      <w:start w:val="73"/>
      <w:numFmt w:val="decimal"/>
      <w:lvlText w:val="%3."/>
      <w:lvlJc w:val="left"/>
      <w:pPr>
        <w:ind w:left="2160" w:hanging="360"/>
      </w:pPr>
    </w:lvl>
    <w:lvl w:ilvl="3">
      <w:start w:val="73"/>
      <w:numFmt w:val="decimal"/>
      <w:lvlText w:val="%4."/>
      <w:lvlJc w:val="left"/>
      <w:pPr>
        <w:ind w:left="2880" w:hanging="360"/>
      </w:pPr>
    </w:lvl>
    <w:lvl w:ilvl="4">
      <w:start w:val="73"/>
      <w:numFmt w:val="decimal"/>
      <w:lvlText w:val="%5."/>
      <w:lvlJc w:val="left"/>
      <w:pPr>
        <w:ind w:left="3600" w:hanging="360"/>
      </w:pPr>
    </w:lvl>
    <w:lvl w:ilvl="5">
      <w:start w:val="73"/>
      <w:numFmt w:val="decimal"/>
      <w:lvlText w:val="%6."/>
      <w:lvlJc w:val="left"/>
      <w:pPr>
        <w:ind w:left="4320" w:hanging="360"/>
      </w:pPr>
    </w:lvl>
    <w:lvl w:ilvl="6">
      <w:start w:val="73"/>
      <w:numFmt w:val="decimal"/>
      <w:lvlText w:val="%7."/>
      <w:lvlJc w:val="left"/>
      <w:pPr>
        <w:ind w:left="5040" w:hanging="360"/>
      </w:pPr>
    </w:lvl>
    <w:lvl w:ilvl="7">
      <w:start w:val="73"/>
      <w:numFmt w:val="decimal"/>
      <w:lvlText w:val="%8."/>
      <w:lvlJc w:val="left"/>
      <w:pPr>
        <w:ind w:left="5760" w:hanging="360"/>
      </w:pPr>
    </w:lvl>
    <w:lvl w:ilvl="8">
      <w:start w:val="73"/>
      <w:numFmt w:val="decimal"/>
      <w:lvlText w:val="%9."/>
      <w:lvlJc w:val="left"/>
      <w:pPr>
        <w:ind w:left="6480" w:hanging="360"/>
      </w:pPr>
    </w:lvl>
  </w:abstractNum>
  <w:abstractNum w:abstractNumId="85" w15:restartNumberingAfterBreak="0">
    <w:nsid w:val="0A994174"/>
    <w:multiLevelType w:val="multilevel"/>
    <w:tmpl w:val="DF789672"/>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86" w15:restartNumberingAfterBreak="0">
    <w:nsid w:val="0A994175"/>
    <w:multiLevelType w:val="multilevel"/>
    <w:tmpl w:val="A008E5CC"/>
    <w:lvl w:ilvl="0">
      <w:start w:val="75"/>
      <w:numFmt w:val="decimal"/>
      <w:lvlText w:val="%1."/>
      <w:lvlJc w:val="left"/>
      <w:pPr>
        <w:ind w:left="720" w:hanging="360"/>
      </w:pPr>
    </w:lvl>
    <w:lvl w:ilvl="1">
      <w:start w:val="75"/>
      <w:numFmt w:val="decimal"/>
      <w:lvlText w:val="%2."/>
      <w:lvlJc w:val="left"/>
      <w:pPr>
        <w:ind w:left="1440" w:hanging="360"/>
      </w:pPr>
    </w:lvl>
    <w:lvl w:ilvl="2">
      <w:start w:val="75"/>
      <w:numFmt w:val="decimal"/>
      <w:lvlText w:val="%3."/>
      <w:lvlJc w:val="left"/>
      <w:pPr>
        <w:ind w:left="2160" w:hanging="360"/>
      </w:pPr>
    </w:lvl>
    <w:lvl w:ilvl="3">
      <w:start w:val="75"/>
      <w:numFmt w:val="decimal"/>
      <w:lvlText w:val="%4."/>
      <w:lvlJc w:val="left"/>
      <w:pPr>
        <w:ind w:left="2880" w:hanging="360"/>
      </w:pPr>
    </w:lvl>
    <w:lvl w:ilvl="4">
      <w:start w:val="75"/>
      <w:numFmt w:val="decimal"/>
      <w:lvlText w:val="%5."/>
      <w:lvlJc w:val="left"/>
      <w:pPr>
        <w:ind w:left="3600" w:hanging="360"/>
      </w:pPr>
    </w:lvl>
    <w:lvl w:ilvl="5">
      <w:start w:val="75"/>
      <w:numFmt w:val="decimal"/>
      <w:lvlText w:val="%6."/>
      <w:lvlJc w:val="left"/>
      <w:pPr>
        <w:ind w:left="4320" w:hanging="360"/>
      </w:pPr>
    </w:lvl>
    <w:lvl w:ilvl="6">
      <w:start w:val="75"/>
      <w:numFmt w:val="decimal"/>
      <w:lvlText w:val="%7."/>
      <w:lvlJc w:val="left"/>
      <w:pPr>
        <w:ind w:left="5040" w:hanging="360"/>
      </w:pPr>
    </w:lvl>
    <w:lvl w:ilvl="7">
      <w:start w:val="75"/>
      <w:numFmt w:val="decimal"/>
      <w:lvlText w:val="%8."/>
      <w:lvlJc w:val="left"/>
      <w:pPr>
        <w:ind w:left="5760" w:hanging="360"/>
      </w:pPr>
    </w:lvl>
    <w:lvl w:ilvl="8">
      <w:start w:val="75"/>
      <w:numFmt w:val="decimal"/>
      <w:lvlText w:val="%9."/>
      <w:lvlJc w:val="left"/>
      <w:pPr>
        <w:ind w:left="6480" w:hanging="360"/>
      </w:pPr>
    </w:lvl>
  </w:abstractNum>
  <w:abstractNum w:abstractNumId="87" w15:restartNumberingAfterBreak="0">
    <w:nsid w:val="0A994176"/>
    <w:multiLevelType w:val="multilevel"/>
    <w:tmpl w:val="CCD6BD28"/>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88" w15:restartNumberingAfterBreak="0">
    <w:nsid w:val="0A994177"/>
    <w:multiLevelType w:val="multilevel"/>
    <w:tmpl w:val="E67E27B4"/>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89" w15:restartNumberingAfterBreak="0">
    <w:nsid w:val="0A994178"/>
    <w:multiLevelType w:val="multilevel"/>
    <w:tmpl w:val="A084794A"/>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abstractNum w:abstractNumId="90" w15:restartNumberingAfterBreak="0">
    <w:nsid w:val="0A994179"/>
    <w:multiLevelType w:val="multilevel"/>
    <w:tmpl w:val="A1F6E7CC"/>
    <w:lvl w:ilvl="0">
      <w:start w:val="79"/>
      <w:numFmt w:val="decimal"/>
      <w:lvlText w:val="%1."/>
      <w:lvlJc w:val="left"/>
      <w:pPr>
        <w:ind w:left="720" w:hanging="360"/>
      </w:pPr>
    </w:lvl>
    <w:lvl w:ilvl="1">
      <w:start w:val="79"/>
      <w:numFmt w:val="decimal"/>
      <w:lvlText w:val="%2."/>
      <w:lvlJc w:val="left"/>
      <w:pPr>
        <w:ind w:left="1440" w:hanging="360"/>
      </w:pPr>
    </w:lvl>
    <w:lvl w:ilvl="2">
      <w:start w:val="79"/>
      <w:numFmt w:val="decimal"/>
      <w:lvlText w:val="%3."/>
      <w:lvlJc w:val="left"/>
      <w:pPr>
        <w:ind w:left="2160" w:hanging="360"/>
      </w:pPr>
    </w:lvl>
    <w:lvl w:ilvl="3">
      <w:start w:val="79"/>
      <w:numFmt w:val="decimal"/>
      <w:lvlText w:val="%4."/>
      <w:lvlJc w:val="left"/>
      <w:pPr>
        <w:ind w:left="2880" w:hanging="360"/>
      </w:pPr>
    </w:lvl>
    <w:lvl w:ilvl="4">
      <w:start w:val="79"/>
      <w:numFmt w:val="decimal"/>
      <w:lvlText w:val="%5."/>
      <w:lvlJc w:val="left"/>
      <w:pPr>
        <w:ind w:left="3600" w:hanging="360"/>
      </w:pPr>
    </w:lvl>
    <w:lvl w:ilvl="5">
      <w:start w:val="79"/>
      <w:numFmt w:val="decimal"/>
      <w:lvlText w:val="%6."/>
      <w:lvlJc w:val="left"/>
      <w:pPr>
        <w:ind w:left="4320" w:hanging="360"/>
      </w:pPr>
    </w:lvl>
    <w:lvl w:ilvl="6">
      <w:start w:val="79"/>
      <w:numFmt w:val="decimal"/>
      <w:lvlText w:val="%7."/>
      <w:lvlJc w:val="left"/>
      <w:pPr>
        <w:ind w:left="5040" w:hanging="360"/>
      </w:pPr>
    </w:lvl>
    <w:lvl w:ilvl="7">
      <w:start w:val="79"/>
      <w:numFmt w:val="decimal"/>
      <w:lvlText w:val="%8."/>
      <w:lvlJc w:val="left"/>
      <w:pPr>
        <w:ind w:left="5760" w:hanging="360"/>
      </w:pPr>
    </w:lvl>
    <w:lvl w:ilvl="8">
      <w:start w:val="79"/>
      <w:numFmt w:val="decimal"/>
      <w:lvlText w:val="%9."/>
      <w:lvlJc w:val="left"/>
      <w:pPr>
        <w:ind w:left="6480" w:hanging="360"/>
      </w:pPr>
    </w:lvl>
  </w:abstractNum>
  <w:abstractNum w:abstractNumId="91" w15:restartNumberingAfterBreak="0">
    <w:nsid w:val="0A994180"/>
    <w:multiLevelType w:val="multilevel"/>
    <w:tmpl w:val="FC8E6182"/>
    <w:lvl w:ilvl="0">
      <w:start w:val="80"/>
      <w:numFmt w:val="decimal"/>
      <w:lvlText w:val="%1."/>
      <w:lvlJc w:val="left"/>
      <w:pPr>
        <w:ind w:left="720" w:hanging="360"/>
      </w:pPr>
    </w:lvl>
    <w:lvl w:ilvl="1">
      <w:start w:val="80"/>
      <w:numFmt w:val="decimal"/>
      <w:lvlText w:val="%2."/>
      <w:lvlJc w:val="left"/>
      <w:pPr>
        <w:ind w:left="1440" w:hanging="360"/>
      </w:pPr>
    </w:lvl>
    <w:lvl w:ilvl="2">
      <w:start w:val="80"/>
      <w:numFmt w:val="decimal"/>
      <w:lvlText w:val="%3."/>
      <w:lvlJc w:val="left"/>
      <w:pPr>
        <w:ind w:left="2160" w:hanging="360"/>
      </w:pPr>
    </w:lvl>
    <w:lvl w:ilvl="3">
      <w:start w:val="80"/>
      <w:numFmt w:val="decimal"/>
      <w:lvlText w:val="%4."/>
      <w:lvlJc w:val="left"/>
      <w:pPr>
        <w:ind w:left="2880" w:hanging="360"/>
      </w:pPr>
    </w:lvl>
    <w:lvl w:ilvl="4">
      <w:start w:val="80"/>
      <w:numFmt w:val="decimal"/>
      <w:lvlText w:val="%5."/>
      <w:lvlJc w:val="left"/>
      <w:pPr>
        <w:ind w:left="3600" w:hanging="360"/>
      </w:pPr>
    </w:lvl>
    <w:lvl w:ilvl="5">
      <w:start w:val="80"/>
      <w:numFmt w:val="decimal"/>
      <w:lvlText w:val="%6."/>
      <w:lvlJc w:val="left"/>
      <w:pPr>
        <w:ind w:left="4320" w:hanging="360"/>
      </w:pPr>
    </w:lvl>
    <w:lvl w:ilvl="6">
      <w:start w:val="80"/>
      <w:numFmt w:val="decimal"/>
      <w:lvlText w:val="%7."/>
      <w:lvlJc w:val="left"/>
      <w:pPr>
        <w:ind w:left="5040" w:hanging="360"/>
      </w:pPr>
    </w:lvl>
    <w:lvl w:ilvl="7">
      <w:start w:val="80"/>
      <w:numFmt w:val="decimal"/>
      <w:lvlText w:val="%8."/>
      <w:lvlJc w:val="left"/>
      <w:pPr>
        <w:ind w:left="5760" w:hanging="360"/>
      </w:pPr>
    </w:lvl>
    <w:lvl w:ilvl="8">
      <w:start w:val="80"/>
      <w:numFmt w:val="decimal"/>
      <w:lvlText w:val="%9."/>
      <w:lvlJc w:val="left"/>
      <w:pPr>
        <w:ind w:left="6480" w:hanging="360"/>
      </w:pPr>
    </w:lvl>
  </w:abstractNum>
  <w:abstractNum w:abstractNumId="92" w15:restartNumberingAfterBreak="0">
    <w:nsid w:val="0A994181"/>
    <w:multiLevelType w:val="multilevel"/>
    <w:tmpl w:val="5B788E50"/>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3" w15:restartNumberingAfterBreak="0">
    <w:nsid w:val="0A994182"/>
    <w:multiLevelType w:val="multilevel"/>
    <w:tmpl w:val="B5D2E0C4"/>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4" w15:restartNumberingAfterBreak="0">
    <w:nsid w:val="0A994183"/>
    <w:multiLevelType w:val="multilevel"/>
    <w:tmpl w:val="03CC1976"/>
    <w:lvl w:ilvl="0">
      <w:start w:val="83"/>
      <w:numFmt w:val="decimal"/>
      <w:lvlText w:val="%1."/>
      <w:lvlJc w:val="left"/>
      <w:pPr>
        <w:ind w:left="720" w:hanging="360"/>
      </w:pPr>
    </w:lvl>
    <w:lvl w:ilvl="1">
      <w:start w:val="83"/>
      <w:numFmt w:val="decimal"/>
      <w:lvlText w:val="%2."/>
      <w:lvlJc w:val="left"/>
      <w:pPr>
        <w:ind w:left="1440" w:hanging="360"/>
      </w:pPr>
    </w:lvl>
    <w:lvl w:ilvl="2">
      <w:start w:val="83"/>
      <w:numFmt w:val="decimal"/>
      <w:lvlText w:val="%3."/>
      <w:lvlJc w:val="left"/>
      <w:pPr>
        <w:ind w:left="2160" w:hanging="360"/>
      </w:pPr>
    </w:lvl>
    <w:lvl w:ilvl="3">
      <w:start w:val="83"/>
      <w:numFmt w:val="decimal"/>
      <w:lvlText w:val="%4."/>
      <w:lvlJc w:val="left"/>
      <w:pPr>
        <w:ind w:left="2880" w:hanging="360"/>
      </w:pPr>
    </w:lvl>
    <w:lvl w:ilvl="4">
      <w:start w:val="83"/>
      <w:numFmt w:val="decimal"/>
      <w:lvlText w:val="%5."/>
      <w:lvlJc w:val="left"/>
      <w:pPr>
        <w:ind w:left="3600" w:hanging="360"/>
      </w:pPr>
    </w:lvl>
    <w:lvl w:ilvl="5">
      <w:start w:val="83"/>
      <w:numFmt w:val="decimal"/>
      <w:lvlText w:val="%6."/>
      <w:lvlJc w:val="left"/>
      <w:pPr>
        <w:ind w:left="4320" w:hanging="360"/>
      </w:pPr>
    </w:lvl>
    <w:lvl w:ilvl="6">
      <w:start w:val="83"/>
      <w:numFmt w:val="decimal"/>
      <w:lvlText w:val="%7."/>
      <w:lvlJc w:val="left"/>
      <w:pPr>
        <w:ind w:left="5040" w:hanging="360"/>
      </w:pPr>
    </w:lvl>
    <w:lvl w:ilvl="7">
      <w:start w:val="83"/>
      <w:numFmt w:val="decimal"/>
      <w:lvlText w:val="%8."/>
      <w:lvlJc w:val="left"/>
      <w:pPr>
        <w:ind w:left="5760" w:hanging="360"/>
      </w:pPr>
    </w:lvl>
    <w:lvl w:ilvl="8">
      <w:start w:val="83"/>
      <w:numFmt w:val="decimal"/>
      <w:lvlText w:val="%9."/>
      <w:lvlJc w:val="left"/>
      <w:pPr>
        <w:ind w:left="6480" w:hanging="360"/>
      </w:pPr>
    </w:lvl>
  </w:abstractNum>
  <w:abstractNum w:abstractNumId="95" w15:restartNumberingAfterBreak="0">
    <w:nsid w:val="0A994184"/>
    <w:multiLevelType w:val="multilevel"/>
    <w:tmpl w:val="E71CE08A"/>
    <w:lvl w:ilvl="0">
      <w:start w:val="84"/>
      <w:numFmt w:val="decimal"/>
      <w:lvlText w:val="%1."/>
      <w:lvlJc w:val="left"/>
      <w:pPr>
        <w:ind w:left="720" w:hanging="360"/>
      </w:pPr>
    </w:lvl>
    <w:lvl w:ilvl="1">
      <w:start w:val="84"/>
      <w:numFmt w:val="decimal"/>
      <w:lvlText w:val="%2."/>
      <w:lvlJc w:val="left"/>
      <w:pPr>
        <w:ind w:left="1440" w:hanging="360"/>
      </w:pPr>
    </w:lvl>
    <w:lvl w:ilvl="2">
      <w:start w:val="84"/>
      <w:numFmt w:val="decimal"/>
      <w:lvlText w:val="%3."/>
      <w:lvlJc w:val="left"/>
      <w:pPr>
        <w:ind w:left="2160" w:hanging="360"/>
      </w:pPr>
    </w:lvl>
    <w:lvl w:ilvl="3">
      <w:start w:val="84"/>
      <w:numFmt w:val="decimal"/>
      <w:lvlText w:val="%4."/>
      <w:lvlJc w:val="left"/>
      <w:pPr>
        <w:ind w:left="2880" w:hanging="360"/>
      </w:pPr>
    </w:lvl>
    <w:lvl w:ilvl="4">
      <w:start w:val="84"/>
      <w:numFmt w:val="decimal"/>
      <w:lvlText w:val="%5."/>
      <w:lvlJc w:val="left"/>
      <w:pPr>
        <w:ind w:left="3600" w:hanging="360"/>
      </w:pPr>
    </w:lvl>
    <w:lvl w:ilvl="5">
      <w:start w:val="84"/>
      <w:numFmt w:val="decimal"/>
      <w:lvlText w:val="%6."/>
      <w:lvlJc w:val="left"/>
      <w:pPr>
        <w:ind w:left="4320" w:hanging="360"/>
      </w:pPr>
    </w:lvl>
    <w:lvl w:ilvl="6">
      <w:start w:val="84"/>
      <w:numFmt w:val="decimal"/>
      <w:lvlText w:val="%7."/>
      <w:lvlJc w:val="left"/>
      <w:pPr>
        <w:ind w:left="5040" w:hanging="360"/>
      </w:pPr>
    </w:lvl>
    <w:lvl w:ilvl="7">
      <w:start w:val="84"/>
      <w:numFmt w:val="decimal"/>
      <w:lvlText w:val="%8."/>
      <w:lvlJc w:val="left"/>
      <w:pPr>
        <w:ind w:left="5760" w:hanging="360"/>
      </w:pPr>
    </w:lvl>
    <w:lvl w:ilvl="8">
      <w:start w:val="84"/>
      <w:numFmt w:val="decimal"/>
      <w:lvlText w:val="%9."/>
      <w:lvlJc w:val="left"/>
      <w:pPr>
        <w:ind w:left="6480" w:hanging="360"/>
      </w:pPr>
    </w:lvl>
  </w:abstractNum>
  <w:abstractNum w:abstractNumId="96" w15:restartNumberingAfterBreak="0">
    <w:nsid w:val="0A994185"/>
    <w:multiLevelType w:val="multilevel"/>
    <w:tmpl w:val="281AB9E2"/>
    <w:lvl w:ilvl="0">
      <w:start w:val="85"/>
      <w:numFmt w:val="decimal"/>
      <w:lvlText w:val="%1."/>
      <w:lvlJc w:val="left"/>
      <w:pPr>
        <w:ind w:left="720" w:hanging="360"/>
      </w:pPr>
    </w:lvl>
    <w:lvl w:ilvl="1">
      <w:start w:val="85"/>
      <w:numFmt w:val="decimal"/>
      <w:lvlText w:val="%2."/>
      <w:lvlJc w:val="left"/>
      <w:pPr>
        <w:ind w:left="1440" w:hanging="360"/>
      </w:pPr>
    </w:lvl>
    <w:lvl w:ilvl="2">
      <w:start w:val="85"/>
      <w:numFmt w:val="decimal"/>
      <w:lvlText w:val="%3."/>
      <w:lvlJc w:val="left"/>
      <w:pPr>
        <w:ind w:left="2160" w:hanging="360"/>
      </w:pPr>
    </w:lvl>
    <w:lvl w:ilvl="3">
      <w:start w:val="85"/>
      <w:numFmt w:val="decimal"/>
      <w:lvlText w:val="%4."/>
      <w:lvlJc w:val="left"/>
      <w:pPr>
        <w:ind w:left="2880" w:hanging="360"/>
      </w:pPr>
    </w:lvl>
    <w:lvl w:ilvl="4">
      <w:start w:val="85"/>
      <w:numFmt w:val="decimal"/>
      <w:lvlText w:val="%5."/>
      <w:lvlJc w:val="left"/>
      <w:pPr>
        <w:ind w:left="3600" w:hanging="360"/>
      </w:pPr>
    </w:lvl>
    <w:lvl w:ilvl="5">
      <w:start w:val="85"/>
      <w:numFmt w:val="decimal"/>
      <w:lvlText w:val="%6."/>
      <w:lvlJc w:val="left"/>
      <w:pPr>
        <w:ind w:left="4320" w:hanging="360"/>
      </w:pPr>
    </w:lvl>
    <w:lvl w:ilvl="6">
      <w:start w:val="85"/>
      <w:numFmt w:val="decimal"/>
      <w:lvlText w:val="%7."/>
      <w:lvlJc w:val="left"/>
      <w:pPr>
        <w:ind w:left="5040" w:hanging="360"/>
      </w:pPr>
    </w:lvl>
    <w:lvl w:ilvl="7">
      <w:start w:val="85"/>
      <w:numFmt w:val="decimal"/>
      <w:lvlText w:val="%8."/>
      <w:lvlJc w:val="left"/>
      <w:pPr>
        <w:ind w:left="5760" w:hanging="360"/>
      </w:pPr>
    </w:lvl>
    <w:lvl w:ilvl="8">
      <w:start w:val="85"/>
      <w:numFmt w:val="decimal"/>
      <w:lvlText w:val="%9."/>
      <w:lvlJc w:val="left"/>
      <w:pPr>
        <w:ind w:left="6480" w:hanging="360"/>
      </w:pPr>
    </w:lvl>
  </w:abstractNum>
  <w:abstractNum w:abstractNumId="97" w15:restartNumberingAfterBreak="0">
    <w:nsid w:val="0A994186"/>
    <w:multiLevelType w:val="multilevel"/>
    <w:tmpl w:val="9EC6A570"/>
    <w:lvl w:ilvl="0">
      <w:start w:val="86"/>
      <w:numFmt w:val="decimal"/>
      <w:lvlText w:val="%1."/>
      <w:lvlJc w:val="left"/>
      <w:pPr>
        <w:ind w:left="720" w:hanging="360"/>
      </w:pPr>
    </w:lvl>
    <w:lvl w:ilvl="1">
      <w:start w:val="86"/>
      <w:numFmt w:val="decimal"/>
      <w:lvlText w:val="%2."/>
      <w:lvlJc w:val="left"/>
      <w:pPr>
        <w:ind w:left="1440" w:hanging="360"/>
      </w:pPr>
    </w:lvl>
    <w:lvl w:ilvl="2">
      <w:start w:val="86"/>
      <w:numFmt w:val="decimal"/>
      <w:lvlText w:val="%3."/>
      <w:lvlJc w:val="left"/>
      <w:pPr>
        <w:ind w:left="2160" w:hanging="360"/>
      </w:pPr>
    </w:lvl>
    <w:lvl w:ilvl="3">
      <w:start w:val="86"/>
      <w:numFmt w:val="decimal"/>
      <w:lvlText w:val="%4."/>
      <w:lvlJc w:val="left"/>
      <w:pPr>
        <w:ind w:left="2880" w:hanging="360"/>
      </w:pPr>
    </w:lvl>
    <w:lvl w:ilvl="4">
      <w:start w:val="86"/>
      <w:numFmt w:val="decimal"/>
      <w:lvlText w:val="%5."/>
      <w:lvlJc w:val="left"/>
      <w:pPr>
        <w:ind w:left="3600" w:hanging="360"/>
      </w:pPr>
    </w:lvl>
    <w:lvl w:ilvl="5">
      <w:start w:val="86"/>
      <w:numFmt w:val="decimal"/>
      <w:lvlText w:val="%6."/>
      <w:lvlJc w:val="left"/>
      <w:pPr>
        <w:ind w:left="4320" w:hanging="360"/>
      </w:pPr>
    </w:lvl>
    <w:lvl w:ilvl="6">
      <w:start w:val="86"/>
      <w:numFmt w:val="decimal"/>
      <w:lvlText w:val="%7."/>
      <w:lvlJc w:val="left"/>
      <w:pPr>
        <w:ind w:left="5040" w:hanging="360"/>
      </w:pPr>
    </w:lvl>
    <w:lvl w:ilvl="7">
      <w:start w:val="86"/>
      <w:numFmt w:val="decimal"/>
      <w:lvlText w:val="%8."/>
      <w:lvlJc w:val="left"/>
      <w:pPr>
        <w:ind w:left="5760" w:hanging="360"/>
      </w:pPr>
    </w:lvl>
    <w:lvl w:ilvl="8">
      <w:start w:val="86"/>
      <w:numFmt w:val="decimal"/>
      <w:lvlText w:val="%9."/>
      <w:lvlJc w:val="left"/>
      <w:pPr>
        <w:ind w:left="6480" w:hanging="360"/>
      </w:pPr>
    </w:lvl>
  </w:abstractNum>
  <w:abstractNum w:abstractNumId="98" w15:restartNumberingAfterBreak="0">
    <w:nsid w:val="0A994187"/>
    <w:multiLevelType w:val="multilevel"/>
    <w:tmpl w:val="D90C4028"/>
    <w:lvl w:ilvl="0">
      <w:start w:val="87"/>
      <w:numFmt w:val="decimal"/>
      <w:lvlText w:val="%1."/>
      <w:lvlJc w:val="left"/>
      <w:pPr>
        <w:ind w:left="720" w:hanging="360"/>
      </w:pPr>
    </w:lvl>
    <w:lvl w:ilvl="1">
      <w:start w:val="87"/>
      <w:numFmt w:val="decimal"/>
      <w:lvlText w:val="%2."/>
      <w:lvlJc w:val="left"/>
      <w:pPr>
        <w:ind w:left="1440" w:hanging="360"/>
      </w:pPr>
    </w:lvl>
    <w:lvl w:ilvl="2">
      <w:start w:val="87"/>
      <w:numFmt w:val="decimal"/>
      <w:lvlText w:val="%3."/>
      <w:lvlJc w:val="left"/>
      <w:pPr>
        <w:ind w:left="2160" w:hanging="360"/>
      </w:pPr>
    </w:lvl>
    <w:lvl w:ilvl="3">
      <w:start w:val="87"/>
      <w:numFmt w:val="decimal"/>
      <w:lvlText w:val="%4."/>
      <w:lvlJc w:val="left"/>
      <w:pPr>
        <w:ind w:left="2880" w:hanging="360"/>
      </w:pPr>
    </w:lvl>
    <w:lvl w:ilvl="4">
      <w:start w:val="87"/>
      <w:numFmt w:val="decimal"/>
      <w:lvlText w:val="%5."/>
      <w:lvlJc w:val="left"/>
      <w:pPr>
        <w:ind w:left="3600" w:hanging="360"/>
      </w:pPr>
    </w:lvl>
    <w:lvl w:ilvl="5">
      <w:start w:val="87"/>
      <w:numFmt w:val="decimal"/>
      <w:lvlText w:val="%6."/>
      <w:lvlJc w:val="left"/>
      <w:pPr>
        <w:ind w:left="4320" w:hanging="360"/>
      </w:pPr>
    </w:lvl>
    <w:lvl w:ilvl="6">
      <w:start w:val="87"/>
      <w:numFmt w:val="decimal"/>
      <w:lvlText w:val="%7."/>
      <w:lvlJc w:val="left"/>
      <w:pPr>
        <w:ind w:left="5040" w:hanging="360"/>
      </w:pPr>
    </w:lvl>
    <w:lvl w:ilvl="7">
      <w:start w:val="87"/>
      <w:numFmt w:val="decimal"/>
      <w:lvlText w:val="%8."/>
      <w:lvlJc w:val="left"/>
      <w:pPr>
        <w:ind w:left="5760" w:hanging="360"/>
      </w:pPr>
    </w:lvl>
    <w:lvl w:ilvl="8">
      <w:start w:val="87"/>
      <w:numFmt w:val="decimal"/>
      <w:lvlText w:val="%9."/>
      <w:lvlJc w:val="left"/>
      <w:pPr>
        <w:ind w:left="6480" w:hanging="360"/>
      </w:pPr>
    </w:lvl>
  </w:abstractNum>
  <w:abstractNum w:abstractNumId="99" w15:restartNumberingAfterBreak="0">
    <w:nsid w:val="0A994188"/>
    <w:multiLevelType w:val="multilevel"/>
    <w:tmpl w:val="8EDAE6F6"/>
    <w:lvl w:ilvl="0">
      <w:start w:val="88"/>
      <w:numFmt w:val="decimal"/>
      <w:lvlText w:val="%1."/>
      <w:lvlJc w:val="left"/>
      <w:pPr>
        <w:ind w:left="720" w:hanging="360"/>
      </w:pPr>
    </w:lvl>
    <w:lvl w:ilvl="1">
      <w:start w:val="88"/>
      <w:numFmt w:val="decimal"/>
      <w:lvlText w:val="%2."/>
      <w:lvlJc w:val="left"/>
      <w:pPr>
        <w:ind w:left="1440" w:hanging="360"/>
      </w:pPr>
    </w:lvl>
    <w:lvl w:ilvl="2">
      <w:start w:val="88"/>
      <w:numFmt w:val="decimal"/>
      <w:lvlText w:val="%3."/>
      <w:lvlJc w:val="left"/>
      <w:pPr>
        <w:ind w:left="2160" w:hanging="360"/>
      </w:pPr>
    </w:lvl>
    <w:lvl w:ilvl="3">
      <w:start w:val="88"/>
      <w:numFmt w:val="decimal"/>
      <w:lvlText w:val="%4."/>
      <w:lvlJc w:val="left"/>
      <w:pPr>
        <w:ind w:left="2880" w:hanging="360"/>
      </w:pPr>
    </w:lvl>
    <w:lvl w:ilvl="4">
      <w:start w:val="88"/>
      <w:numFmt w:val="decimal"/>
      <w:lvlText w:val="%5."/>
      <w:lvlJc w:val="left"/>
      <w:pPr>
        <w:ind w:left="3600" w:hanging="360"/>
      </w:pPr>
    </w:lvl>
    <w:lvl w:ilvl="5">
      <w:start w:val="88"/>
      <w:numFmt w:val="decimal"/>
      <w:lvlText w:val="%6."/>
      <w:lvlJc w:val="left"/>
      <w:pPr>
        <w:ind w:left="4320" w:hanging="360"/>
      </w:pPr>
    </w:lvl>
    <w:lvl w:ilvl="6">
      <w:start w:val="88"/>
      <w:numFmt w:val="decimal"/>
      <w:lvlText w:val="%7."/>
      <w:lvlJc w:val="left"/>
      <w:pPr>
        <w:ind w:left="5040" w:hanging="360"/>
      </w:pPr>
    </w:lvl>
    <w:lvl w:ilvl="7">
      <w:start w:val="88"/>
      <w:numFmt w:val="decimal"/>
      <w:lvlText w:val="%8."/>
      <w:lvlJc w:val="left"/>
      <w:pPr>
        <w:ind w:left="5760" w:hanging="360"/>
      </w:pPr>
    </w:lvl>
    <w:lvl w:ilvl="8">
      <w:start w:val="88"/>
      <w:numFmt w:val="decimal"/>
      <w:lvlText w:val="%9."/>
      <w:lvlJc w:val="left"/>
      <w:pPr>
        <w:ind w:left="6480" w:hanging="360"/>
      </w:pPr>
    </w:lvl>
  </w:abstractNum>
  <w:abstractNum w:abstractNumId="100" w15:restartNumberingAfterBreak="0">
    <w:nsid w:val="0A994189"/>
    <w:multiLevelType w:val="multilevel"/>
    <w:tmpl w:val="48788B5C"/>
    <w:lvl w:ilvl="0">
      <w:start w:val="89"/>
      <w:numFmt w:val="decimal"/>
      <w:lvlText w:val="%1."/>
      <w:lvlJc w:val="left"/>
      <w:pPr>
        <w:ind w:left="720" w:hanging="360"/>
      </w:pPr>
    </w:lvl>
    <w:lvl w:ilvl="1">
      <w:start w:val="89"/>
      <w:numFmt w:val="decimal"/>
      <w:lvlText w:val="%2."/>
      <w:lvlJc w:val="left"/>
      <w:pPr>
        <w:ind w:left="1440" w:hanging="360"/>
      </w:pPr>
    </w:lvl>
    <w:lvl w:ilvl="2">
      <w:start w:val="89"/>
      <w:numFmt w:val="decimal"/>
      <w:lvlText w:val="%3."/>
      <w:lvlJc w:val="left"/>
      <w:pPr>
        <w:ind w:left="2160" w:hanging="360"/>
      </w:pPr>
    </w:lvl>
    <w:lvl w:ilvl="3">
      <w:start w:val="89"/>
      <w:numFmt w:val="decimal"/>
      <w:lvlText w:val="%4."/>
      <w:lvlJc w:val="left"/>
      <w:pPr>
        <w:ind w:left="2880" w:hanging="360"/>
      </w:pPr>
    </w:lvl>
    <w:lvl w:ilvl="4">
      <w:start w:val="89"/>
      <w:numFmt w:val="decimal"/>
      <w:lvlText w:val="%5."/>
      <w:lvlJc w:val="left"/>
      <w:pPr>
        <w:ind w:left="3600" w:hanging="360"/>
      </w:pPr>
    </w:lvl>
    <w:lvl w:ilvl="5">
      <w:start w:val="89"/>
      <w:numFmt w:val="decimal"/>
      <w:lvlText w:val="%6."/>
      <w:lvlJc w:val="left"/>
      <w:pPr>
        <w:ind w:left="4320" w:hanging="360"/>
      </w:pPr>
    </w:lvl>
    <w:lvl w:ilvl="6">
      <w:start w:val="89"/>
      <w:numFmt w:val="decimal"/>
      <w:lvlText w:val="%7."/>
      <w:lvlJc w:val="left"/>
      <w:pPr>
        <w:ind w:left="5040" w:hanging="360"/>
      </w:pPr>
    </w:lvl>
    <w:lvl w:ilvl="7">
      <w:start w:val="89"/>
      <w:numFmt w:val="decimal"/>
      <w:lvlText w:val="%8."/>
      <w:lvlJc w:val="left"/>
      <w:pPr>
        <w:ind w:left="5760" w:hanging="360"/>
      </w:pPr>
    </w:lvl>
    <w:lvl w:ilvl="8">
      <w:start w:val="89"/>
      <w:numFmt w:val="decimal"/>
      <w:lvlText w:val="%9."/>
      <w:lvlJc w:val="left"/>
      <w:pPr>
        <w:ind w:left="6480" w:hanging="360"/>
      </w:pPr>
    </w:lvl>
  </w:abstractNum>
  <w:abstractNum w:abstractNumId="101" w15:restartNumberingAfterBreak="0">
    <w:nsid w:val="0A994190"/>
    <w:multiLevelType w:val="multilevel"/>
    <w:tmpl w:val="00DEB43E"/>
    <w:lvl w:ilvl="0">
      <w:start w:val="90"/>
      <w:numFmt w:val="decimal"/>
      <w:lvlText w:val="%1."/>
      <w:lvlJc w:val="left"/>
      <w:pPr>
        <w:ind w:left="720" w:hanging="360"/>
      </w:pPr>
    </w:lvl>
    <w:lvl w:ilvl="1">
      <w:start w:val="90"/>
      <w:numFmt w:val="decimal"/>
      <w:lvlText w:val="%2."/>
      <w:lvlJc w:val="left"/>
      <w:pPr>
        <w:ind w:left="1440" w:hanging="360"/>
      </w:pPr>
    </w:lvl>
    <w:lvl w:ilvl="2">
      <w:start w:val="90"/>
      <w:numFmt w:val="decimal"/>
      <w:lvlText w:val="%3."/>
      <w:lvlJc w:val="left"/>
      <w:pPr>
        <w:ind w:left="2160" w:hanging="360"/>
      </w:pPr>
    </w:lvl>
    <w:lvl w:ilvl="3">
      <w:start w:val="90"/>
      <w:numFmt w:val="decimal"/>
      <w:lvlText w:val="%4."/>
      <w:lvlJc w:val="left"/>
      <w:pPr>
        <w:ind w:left="2880" w:hanging="360"/>
      </w:pPr>
    </w:lvl>
    <w:lvl w:ilvl="4">
      <w:start w:val="90"/>
      <w:numFmt w:val="decimal"/>
      <w:lvlText w:val="%5."/>
      <w:lvlJc w:val="left"/>
      <w:pPr>
        <w:ind w:left="3600" w:hanging="360"/>
      </w:pPr>
    </w:lvl>
    <w:lvl w:ilvl="5">
      <w:start w:val="90"/>
      <w:numFmt w:val="decimal"/>
      <w:lvlText w:val="%6."/>
      <w:lvlJc w:val="left"/>
      <w:pPr>
        <w:ind w:left="4320" w:hanging="360"/>
      </w:pPr>
    </w:lvl>
    <w:lvl w:ilvl="6">
      <w:start w:val="90"/>
      <w:numFmt w:val="decimal"/>
      <w:lvlText w:val="%7."/>
      <w:lvlJc w:val="left"/>
      <w:pPr>
        <w:ind w:left="5040" w:hanging="360"/>
      </w:pPr>
    </w:lvl>
    <w:lvl w:ilvl="7">
      <w:start w:val="90"/>
      <w:numFmt w:val="decimal"/>
      <w:lvlText w:val="%8."/>
      <w:lvlJc w:val="left"/>
      <w:pPr>
        <w:ind w:left="5760" w:hanging="360"/>
      </w:pPr>
    </w:lvl>
    <w:lvl w:ilvl="8">
      <w:start w:val="90"/>
      <w:numFmt w:val="decimal"/>
      <w:lvlText w:val="%9."/>
      <w:lvlJc w:val="left"/>
      <w:pPr>
        <w:ind w:left="6480" w:hanging="360"/>
      </w:pPr>
    </w:lvl>
  </w:abstractNum>
  <w:abstractNum w:abstractNumId="102" w15:restartNumberingAfterBreak="0">
    <w:nsid w:val="0A994191"/>
    <w:multiLevelType w:val="multilevel"/>
    <w:tmpl w:val="1A023426"/>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abstractNum w:abstractNumId="103" w15:restartNumberingAfterBreak="0">
    <w:nsid w:val="0A994192"/>
    <w:multiLevelType w:val="multilevel"/>
    <w:tmpl w:val="81AE7574"/>
    <w:lvl w:ilvl="0">
      <w:start w:val="92"/>
      <w:numFmt w:val="decimal"/>
      <w:lvlText w:val="%1."/>
      <w:lvlJc w:val="left"/>
      <w:pPr>
        <w:ind w:left="720" w:hanging="360"/>
      </w:pPr>
    </w:lvl>
    <w:lvl w:ilvl="1">
      <w:start w:val="92"/>
      <w:numFmt w:val="decimal"/>
      <w:lvlText w:val="%2."/>
      <w:lvlJc w:val="left"/>
      <w:pPr>
        <w:ind w:left="1440" w:hanging="360"/>
      </w:pPr>
    </w:lvl>
    <w:lvl w:ilvl="2">
      <w:start w:val="92"/>
      <w:numFmt w:val="decimal"/>
      <w:lvlText w:val="%3."/>
      <w:lvlJc w:val="left"/>
      <w:pPr>
        <w:ind w:left="2160" w:hanging="360"/>
      </w:pPr>
    </w:lvl>
    <w:lvl w:ilvl="3">
      <w:start w:val="92"/>
      <w:numFmt w:val="decimal"/>
      <w:lvlText w:val="%4."/>
      <w:lvlJc w:val="left"/>
      <w:pPr>
        <w:ind w:left="2880" w:hanging="360"/>
      </w:pPr>
    </w:lvl>
    <w:lvl w:ilvl="4">
      <w:start w:val="92"/>
      <w:numFmt w:val="decimal"/>
      <w:lvlText w:val="%5."/>
      <w:lvlJc w:val="left"/>
      <w:pPr>
        <w:ind w:left="3600" w:hanging="360"/>
      </w:pPr>
    </w:lvl>
    <w:lvl w:ilvl="5">
      <w:start w:val="92"/>
      <w:numFmt w:val="decimal"/>
      <w:lvlText w:val="%6."/>
      <w:lvlJc w:val="left"/>
      <w:pPr>
        <w:ind w:left="4320" w:hanging="360"/>
      </w:pPr>
    </w:lvl>
    <w:lvl w:ilvl="6">
      <w:start w:val="92"/>
      <w:numFmt w:val="decimal"/>
      <w:lvlText w:val="%7."/>
      <w:lvlJc w:val="left"/>
      <w:pPr>
        <w:ind w:left="5040" w:hanging="360"/>
      </w:pPr>
    </w:lvl>
    <w:lvl w:ilvl="7">
      <w:start w:val="92"/>
      <w:numFmt w:val="decimal"/>
      <w:lvlText w:val="%8."/>
      <w:lvlJc w:val="left"/>
      <w:pPr>
        <w:ind w:left="5760" w:hanging="360"/>
      </w:pPr>
    </w:lvl>
    <w:lvl w:ilvl="8">
      <w:start w:val="92"/>
      <w:numFmt w:val="decimal"/>
      <w:lvlText w:val="%9."/>
      <w:lvlJc w:val="left"/>
      <w:pPr>
        <w:ind w:left="6480" w:hanging="360"/>
      </w:pPr>
    </w:lvl>
  </w:abstractNum>
  <w:abstractNum w:abstractNumId="104" w15:restartNumberingAfterBreak="0">
    <w:nsid w:val="0A994193"/>
    <w:multiLevelType w:val="multilevel"/>
    <w:tmpl w:val="FB4E878A"/>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105" w15:restartNumberingAfterBreak="0">
    <w:nsid w:val="0A994194"/>
    <w:multiLevelType w:val="multilevel"/>
    <w:tmpl w:val="EDDE00AE"/>
    <w:lvl w:ilvl="0">
      <w:start w:val="94"/>
      <w:numFmt w:val="decimal"/>
      <w:lvlText w:val="%1."/>
      <w:lvlJc w:val="left"/>
      <w:pPr>
        <w:ind w:left="720" w:hanging="360"/>
      </w:pPr>
    </w:lvl>
    <w:lvl w:ilvl="1">
      <w:start w:val="94"/>
      <w:numFmt w:val="decimal"/>
      <w:lvlText w:val="%2."/>
      <w:lvlJc w:val="left"/>
      <w:pPr>
        <w:ind w:left="1440" w:hanging="360"/>
      </w:pPr>
    </w:lvl>
    <w:lvl w:ilvl="2">
      <w:start w:val="94"/>
      <w:numFmt w:val="decimal"/>
      <w:lvlText w:val="%3."/>
      <w:lvlJc w:val="left"/>
      <w:pPr>
        <w:ind w:left="2160" w:hanging="360"/>
      </w:pPr>
    </w:lvl>
    <w:lvl w:ilvl="3">
      <w:start w:val="94"/>
      <w:numFmt w:val="decimal"/>
      <w:lvlText w:val="%4."/>
      <w:lvlJc w:val="left"/>
      <w:pPr>
        <w:ind w:left="2880" w:hanging="360"/>
      </w:pPr>
    </w:lvl>
    <w:lvl w:ilvl="4">
      <w:start w:val="94"/>
      <w:numFmt w:val="decimal"/>
      <w:lvlText w:val="%5."/>
      <w:lvlJc w:val="left"/>
      <w:pPr>
        <w:ind w:left="3600" w:hanging="360"/>
      </w:pPr>
    </w:lvl>
    <w:lvl w:ilvl="5">
      <w:start w:val="94"/>
      <w:numFmt w:val="decimal"/>
      <w:lvlText w:val="%6."/>
      <w:lvlJc w:val="left"/>
      <w:pPr>
        <w:ind w:left="4320" w:hanging="360"/>
      </w:pPr>
    </w:lvl>
    <w:lvl w:ilvl="6">
      <w:start w:val="94"/>
      <w:numFmt w:val="decimal"/>
      <w:lvlText w:val="%7."/>
      <w:lvlJc w:val="left"/>
      <w:pPr>
        <w:ind w:left="5040" w:hanging="360"/>
      </w:pPr>
    </w:lvl>
    <w:lvl w:ilvl="7">
      <w:start w:val="94"/>
      <w:numFmt w:val="decimal"/>
      <w:lvlText w:val="%8."/>
      <w:lvlJc w:val="left"/>
      <w:pPr>
        <w:ind w:left="5760" w:hanging="360"/>
      </w:pPr>
    </w:lvl>
    <w:lvl w:ilvl="8">
      <w:start w:val="94"/>
      <w:numFmt w:val="decimal"/>
      <w:lvlText w:val="%9."/>
      <w:lvlJc w:val="left"/>
      <w:pPr>
        <w:ind w:left="6480" w:hanging="360"/>
      </w:pPr>
    </w:lvl>
  </w:abstractNum>
  <w:abstractNum w:abstractNumId="106" w15:restartNumberingAfterBreak="0">
    <w:nsid w:val="0A994195"/>
    <w:multiLevelType w:val="multilevel"/>
    <w:tmpl w:val="83EC67B8"/>
    <w:lvl w:ilvl="0">
      <w:start w:val="95"/>
      <w:numFmt w:val="decimal"/>
      <w:lvlText w:val="%1."/>
      <w:lvlJc w:val="left"/>
      <w:pPr>
        <w:ind w:left="720" w:hanging="360"/>
      </w:pPr>
    </w:lvl>
    <w:lvl w:ilvl="1">
      <w:start w:val="95"/>
      <w:numFmt w:val="decimal"/>
      <w:lvlText w:val="%2."/>
      <w:lvlJc w:val="left"/>
      <w:pPr>
        <w:ind w:left="1440" w:hanging="360"/>
      </w:pPr>
    </w:lvl>
    <w:lvl w:ilvl="2">
      <w:start w:val="95"/>
      <w:numFmt w:val="decimal"/>
      <w:lvlText w:val="%3."/>
      <w:lvlJc w:val="left"/>
      <w:pPr>
        <w:ind w:left="2160" w:hanging="360"/>
      </w:pPr>
    </w:lvl>
    <w:lvl w:ilvl="3">
      <w:start w:val="95"/>
      <w:numFmt w:val="decimal"/>
      <w:lvlText w:val="%4."/>
      <w:lvlJc w:val="left"/>
      <w:pPr>
        <w:ind w:left="2880" w:hanging="360"/>
      </w:pPr>
    </w:lvl>
    <w:lvl w:ilvl="4">
      <w:start w:val="95"/>
      <w:numFmt w:val="decimal"/>
      <w:lvlText w:val="%5."/>
      <w:lvlJc w:val="left"/>
      <w:pPr>
        <w:ind w:left="3600" w:hanging="360"/>
      </w:pPr>
    </w:lvl>
    <w:lvl w:ilvl="5">
      <w:start w:val="95"/>
      <w:numFmt w:val="decimal"/>
      <w:lvlText w:val="%6."/>
      <w:lvlJc w:val="left"/>
      <w:pPr>
        <w:ind w:left="4320" w:hanging="360"/>
      </w:pPr>
    </w:lvl>
    <w:lvl w:ilvl="6">
      <w:start w:val="95"/>
      <w:numFmt w:val="decimal"/>
      <w:lvlText w:val="%7."/>
      <w:lvlJc w:val="left"/>
      <w:pPr>
        <w:ind w:left="5040" w:hanging="360"/>
      </w:pPr>
    </w:lvl>
    <w:lvl w:ilvl="7">
      <w:start w:val="95"/>
      <w:numFmt w:val="decimal"/>
      <w:lvlText w:val="%8."/>
      <w:lvlJc w:val="left"/>
      <w:pPr>
        <w:ind w:left="5760" w:hanging="360"/>
      </w:pPr>
    </w:lvl>
    <w:lvl w:ilvl="8">
      <w:start w:val="95"/>
      <w:numFmt w:val="decimal"/>
      <w:lvlText w:val="%9."/>
      <w:lvlJc w:val="left"/>
      <w:pPr>
        <w:ind w:left="6480" w:hanging="360"/>
      </w:pPr>
    </w:lvl>
  </w:abstractNum>
  <w:abstractNum w:abstractNumId="107" w15:restartNumberingAfterBreak="0">
    <w:nsid w:val="0A994196"/>
    <w:multiLevelType w:val="multilevel"/>
    <w:tmpl w:val="F410CDB2"/>
    <w:lvl w:ilvl="0">
      <w:start w:val="96"/>
      <w:numFmt w:val="decimal"/>
      <w:lvlText w:val="%1."/>
      <w:lvlJc w:val="left"/>
      <w:pPr>
        <w:ind w:left="720" w:hanging="360"/>
      </w:pPr>
    </w:lvl>
    <w:lvl w:ilvl="1">
      <w:start w:val="96"/>
      <w:numFmt w:val="decimal"/>
      <w:lvlText w:val="%2."/>
      <w:lvlJc w:val="left"/>
      <w:pPr>
        <w:ind w:left="1440" w:hanging="360"/>
      </w:pPr>
    </w:lvl>
    <w:lvl w:ilvl="2">
      <w:start w:val="96"/>
      <w:numFmt w:val="decimal"/>
      <w:lvlText w:val="%3."/>
      <w:lvlJc w:val="left"/>
      <w:pPr>
        <w:ind w:left="2160" w:hanging="360"/>
      </w:pPr>
    </w:lvl>
    <w:lvl w:ilvl="3">
      <w:start w:val="96"/>
      <w:numFmt w:val="decimal"/>
      <w:lvlText w:val="%4."/>
      <w:lvlJc w:val="left"/>
      <w:pPr>
        <w:ind w:left="2880" w:hanging="360"/>
      </w:pPr>
    </w:lvl>
    <w:lvl w:ilvl="4">
      <w:start w:val="96"/>
      <w:numFmt w:val="decimal"/>
      <w:lvlText w:val="%5."/>
      <w:lvlJc w:val="left"/>
      <w:pPr>
        <w:ind w:left="3600" w:hanging="360"/>
      </w:pPr>
    </w:lvl>
    <w:lvl w:ilvl="5">
      <w:start w:val="96"/>
      <w:numFmt w:val="decimal"/>
      <w:lvlText w:val="%6."/>
      <w:lvlJc w:val="left"/>
      <w:pPr>
        <w:ind w:left="4320" w:hanging="360"/>
      </w:pPr>
    </w:lvl>
    <w:lvl w:ilvl="6">
      <w:start w:val="96"/>
      <w:numFmt w:val="decimal"/>
      <w:lvlText w:val="%7."/>
      <w:lvlJc w:val="left"/>
      <w:pPr>
        <w:ind w:left="5040" w:hanging="360"/>
      </w:pPr>
    </w:lvl>
    <w:lvl w:ilvl="7">
      <w:start w:val="96"/>
      <w:numFmt w:val="decimal"/>
      <w:lvlText w:val="%8."/>
      <w:lvlJc w:val="left"/>
      <w:pPr>
        <w:ind w:left="5760" w:hanging="360"/>
      </w:pPr>
    </w:lvl>
    <w:lvl w:ilvl="8">
      <w:start w:val="96"/>
      <w:numFmt w:val="decimal"/>
      <w:lvlText w:val="%9."/>
      <w:lvlJc w:val="left"/>
      <w:pPr>
        <w:ind w:left="6480" w:hanging="360"/>
      </w:pPr>
    </w:lvl>
  </w:abstractNum>
  <w:abstractNum w:abstractNumId="108" w15:restartNumberingAfterBreak="0">
    <w:nsid w:val="0A994197"/>
    <w:multiLevelType w:val="multilevel"/>
    <w:tmpl w:val="92343DE2"/>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abstractNum w:abstractNumId="109" w15:restartNumberingAfterBreak="0">
    <w:nsid w:val="0A994198"/>
    <w:multiLevelType w:val="multilevel"/>
    <w:tmpl w:val="2B129790"/>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num w:numId="1" w16cid:durableId="1646008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7195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0216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62467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8387822">
    <w:abstractNumId w:val="1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9684625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26853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808250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2089840649">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327762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7544962">
    <w:abstractNumId w:val="1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16044116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9332263">
    <w:abstractNumId w:val="1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740248991">
    <w:abstractNumId w:val="0"/>
  </w:num>
  <w:num w:numId="15" w16cid:durableId="2009748787">
    <w:abstractNumId w:val="0"/>
  </w:num>
  <w:num w:numId="16" w16cid:durableId="155067960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2259896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4107358">
    <w:abstractNumId w:val="0"/>
  </w:num>
  <w:num w:numId="19" w16cid:durableId="878950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553288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751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38144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377068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9189135">
    <w:abstractNumId w:val="0"/>
  </w:num>
  <w:num w:numId="25" w16cid:durableId="1843885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2736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49457453">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11457072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9646045">
    <w:abstractNumId w:val="0"/>
  </w:num>
  <w:num w:numId="30" w16cid:durableId="2128041705">
    <w:abstractNumId w:val="0"/>
  </w:num>
  <w:num w:numId="31" w16cid:durableId="56824402">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227253928">
    <w:abstractNumId w:val="0"/>
  </w:num>
  <w:num w:numId="33" w16cid:durableId="11315563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749456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479745">
    <w:abstractNumId w:val="1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664666412">
    <w:abstractNumId w:val="2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 w16cid:durableId="809831053">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16cid:durableId="8017279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097192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912779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60709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48886168">
    <w:abstractNumId w:val="0"/>
  </w:num>
  <w:num w:numId="43" w16cid:durableId="1383485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914076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1040858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646719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64430018">
    <w:abstractNumId w:val="1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 w16cid:durableId="1114717314">
    <w:abstractNumId w:val="2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 w16cid:durableId="2427636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242238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80827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61993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553911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411418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926719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557671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87016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041350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526618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995607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716651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492803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984870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48574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40286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15584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577769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757301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44539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737106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54215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8886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491954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5913502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59223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844882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904365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45739126">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9" w16cid:durableId="1731613584">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0" w16cid:durableId="854685691">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1" w16cid:durableId="1031340286">
    <w:abstractNumId w:val="1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2" w16cid:durableId="7914798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7132481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4" w16cid:durableId="1440291621">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5" w16cid:durableId="20752715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27621833">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7" w16cid:durableId="15129904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254244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91621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559273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14319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58379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441100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758976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8945864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988247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9173566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8" w16cid:durableId="303857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277083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98470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2264754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 w16cid:durableId="85762600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 w16cid:durableId="233781216">
    <w:abstractNumId w:val="1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 w16cid:durableId="1177692803">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 w16cid:durableId="120863753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 w16cid:durableId="232281047">
    <w:abstractNumId w:val="1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 w16cid:durableId="268970213">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 w16cid:durableId="417603225">
    <w:abstractNumId w:val="0"/>
    <w:lvlOverride w:ilvl="0"/>
    <w:lvlOverride w:ilvl="1"/>
    <w:lvlOverride w:ilvl="2"/>
    <w:lvlOverride w:ilvl="3"/>
    <w:lvlOverride w:ilvl="4"/>
    <w:lvlOverride w:ilvl="5"/>
    <w:lvlOverride w:ilvl="6"/>
    <w:lvlOverride w:ilvl="7"/>
    <w:lvlOverride w:ilvl="8"/>
  </w:num>
  <w:num w:numId="109" w16cid:durableId="248465792">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 w16cid:durableId="45976461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 w16cid:durableId="3183123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 w16cid:durableId="465972232">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 w16cid:durableId="945846874">
    <w:abstractNumId w:val="1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 w16cid:durableId="7187463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0762407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 w16cid:durableId="77155843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 w16cid:durableId="181529376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 w16cid:durableId="36051766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 w16cid:durableId="1551571291">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 w16cid:durableId="862985061">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1" w16cid:durableId="26369077">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 w16cid:durableId="1880973718">
    <w:abstractNumId w:val="2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3" w16cid:durableId="147674120">
    <w:abstractNumId w:val="2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 w16cid:durableId="1745713037">
    <w:abstractNumId w:val="2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 w16cid:durableId="1374038026">
    <w:abstractNumId w:val="2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6" w16cid:durableId="910653575">
    <w:abstractNumId w:val="2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7" w16cid:durableId="1705449214">
    <w:abstractNumId w:val="2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8" w16cid:durableId="431975020">
    <w:abstractNumId w:val="27"/>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9" w16cid:durableId="1367094883">
    <w:abstractNumId w:val="28"/>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0" w16cid:durableId="1766654542">
    <w:abstractNumId w:val="29"/>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31" w16cid:durableId="606694086">
    <w:abstractNumId w:val="3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32" w16cid:durableId="237250815">
    <w:abstractNumId w:val="3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33" w16cid:durableId="872957869">
    <w:abstractNumId w:val="32"/>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4" w16cid:durableId="1370686809">
    <w:abstractNumId w:val="33"/>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5" w16cid:durableId="220673436">
    <w:abstractNumId w:val="34"/>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6" w16cid:durableId="1871406712">
    <w:abstractNumId w:val="35"/>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7" w16cid:durableId="326520561">
    <w:abstractNumId w:val="3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38" w16cid:durableId="1198810436">
    <w:abstractNumId w:val="37"/>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39" w16cid:durableId="1864435387">
    <w:abstractNumId w:val="38"/>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40" w16cid:durableId="35011337">
    <w:abstractNumId w:val="39"/>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1" w16cid:durableId="297029264">
    <w:abstractNumId w:val="40"/>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42" w16cid:durableId="342781713">
    <w:abstractNumId w:val="41"/>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43" w16cid:durableId="1613047842">
    <w:abstractNumId w:val="42"/>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4" w16cid:durableId="1599823552">
    <w:abstractNumId w:val="43"/>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5" w16cid:durableId="1412239811">
    <w:abstractNumId w:val="44"/>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46" w16cid:durableId="23025136">
    <w:abstractNumId w:val="45"/>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47" w16cid:durableId="622347139">
    <w:abstractNumId w:val="46"/>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48" w16cid:durableId="1687439128">
    <w:abstractNumId w:val="47"/>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49" w16cid:durableId="676887312">
    <w:abstractNumId w:val="48"/>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50" w16cid:durableId="1950697073">
    <w:abstractNumId w:val="49"/>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51" w16cid:durableId="773327782">
    <w:abstractNumId w:val="50"/>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52" w16cid:durableId="1308589614">
    <w:abstractNumId w:val="51"/>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53" w16cid:durableId="866407311">
    <w:abstractNumId w:val="52"/>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54" w16cid:durableId="693070023">
    <w:abstractNumId w:val="53"/>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55" w16cid:durableId="430972667">
    <w:abstractNumId w:val="54"/>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56" w16cid:durableId="672955110">
    <w:abstractNumId w:val="55"/>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57" w16cid:durableId="317926511">
    <w:abstractNumId w:val="56"/>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58" w16cid:durableId="1982270148">
    <w:abstractNumId w:val="57"/>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59" w16cid:durableId="1185484502">
    <w:abstractNumId w:val="58"/>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60" w16cid:durableId="1200127454">
    <w:abstractNumId w:val="59"/>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61" w16cid:durableId="1781340667">
    <w:abstractNumId w:val="60"/>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62" w16cid:durableId="1993682423">
    <w:abstractNumId w:val="61"/>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63" w16cid:durableId="725301147">
    <w:abstractNumId w:val="62"/>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64" w16cid:durableId="1982222095">
    <w:abstractNumId w:val="63"/>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65" w16cid:durableId="1359089625">
    <w:abstractNumId w:val="64"/>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66" w16cid:durableId="549924620">
    <w:abstractNumId w:val="65"/>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67" w16cid:durableId="1555970968">
    <w:abstractNumId w:val="66"/>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68" w16cid:durableId="1222716053">
    <w:abstractNumId w:val="67"/>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69" w16cid:durableId="973292157">
    <w:abstractNumId w:val="68"/>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70" w16cid:durableId="1519156655">
    <w:abstractNumId w:val="69"/>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71" w16cid:durableId="1312830150">
    <w:abstractNumId w:val="70"/>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72" w16cid:durableId="3754598">
    <w:abstractNumId w:val="71"/>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73" w16cid:durableId="1185368787">
    <w:abstractNumId w:val="72"/>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74" w16cid:durableId="764812177">
    <w:abstractNumId w:val="73"/>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75" w16cid:durableId="1762409858">
    <w:abstractNumId w:val="74"/>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76" w16cid:durableId="1068068595">
    <w:abstractNumId w:val="75"/>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77" w16cid:durableId="1010524776">
    <w:abstractNumId w:val="76"/>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78" w16cid:durableId="1214729506">
    <w:abstractNumId w:val="77"/>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79" w16cid:durableId="1928079477">
    <w:abstractNumId w:val="78"/>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80" w16cid:durableId="1959141323">
    <w:abstractNumId w:val="79"/>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81" w16cid:durableId="65960010">
    <w:abstractNumId w:val="80"/>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82" w16cid:durableId="1698432875">
    <w:abstractNumId w:val="81"/>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83" w16cid:durableId="516777799">
    <w:abstractNumId w:val="82"/>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84" w16cid:durableId="826558056">
    <w:abstractNumId w:val="83"/>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85" w16cid:durableId="746460424">
    <w:abstractNumId w:val="84"/>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86" w16cid:durableId="787746851">
    <w:abstractNumId w:val="85"/>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87" w16cid:durableId="2100981446">
    <w:abstractNumId w:val="86"/>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88" w16cid:durableId="1193764764">
    <w:abstractNumId w:val="87"/>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89" w16cid:durableId="1140999712">
    <w:abstractNumId w:val="88"/>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90" w16cid:durableId="678505080">
    <w:abstractNumId w:val="89"/>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91" w16cid:durableId="522866638">
    <w:abstractNumId w:val="90"/>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92" w16cid:durableId="973094797">
    <w:abstractNumId w:val="91"/>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93" w16cid:durableId="1562449575">
    <w:abstractNumId w:val="92"/>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94" w16cid:durableId="1014453198">
    <w:abstractNumId w:val="93"/>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95" w16cid:durableId="1452044742">
    <w:abstractNumId w:val="94"/>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96" w16cid:durableId="1490364495">
    <w:abstractNumId w:val="95"/>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97" w16cid:durableId="341401125">
    <w:abstractNumId w:val="96"/>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98" w16cid:durableId="2022900854">
    <w:abstractNumId w:val="97"/>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99" w16cid:durableId="453908884">
    <w:abstractNumId w:val="98"/>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200" w16cid:durableId="1904022086">
    <w:abstractNumId w:val="99"/>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201" w16cid:durableId="1396703737">
    <w:abstractNumId w:val="100"/>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202" w16cid:durableId="1776631951">
    <w:abstractNumId w:val="101"/>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203" w16cid:durableId="687636366">
    <w:abstractNumId w:val="102"/>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204" w16cid:durableId="477916658">
    <w:abstractNumId w:val="103"/>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205" w16cid:durableId="1862738625">
    <w:abstractNumId w:val="104"/>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206" w16cid:durableId="370232732">
    <w:abstractNumId w:val="105"/>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207" w16cid:durableId="1466041280">
    <w:abstractNumId w:val="106"/>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208" w16cid:durableId="1774786300">
    <w:abstractNumId w:val="107"/>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209" w16cid:durableId="1195269542">
    <w:abstractNumId w:val="108"/>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210" w16cid:durableId="2142379253">
    <w:abstractNumId w:val="109"/>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1547D"/>
    <w:rsid w:val="003421D2"/>
    <w:rsid w:val="005D233A"/>
    <w:rsid w:val="005E4580"/>
    <w:rsid w:val="006E3379"/>
    <w:rsid w:val="009757D9"/>
    <w:rsid w:val="00A825B0"/>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31C9"/>
  <w15:docId w15:val="{BA5D4525-2897-4F89-BECF-D97F18E0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2FBF"/>
  </w:style>
  <w:style w:type="paragraph" w:styleId="1">
    <w:name w:val="heading 1"/>
    <w:basedOn w:val="a"/>
    <w:next w:val="a0"/>
    <w:link w:val="10"/>
    <w:uiPriority w:val="9"/>
    <w:qFormat/>
    <w:rsid w:val="00D00EB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qFormat/>
    <w:rsid w:val="00D00EB3"/>
    <w:pPr>
      <w:spacing w:before="180" w:after="180" w:line="312" w:lineRule="auto"/>
    </w:pPr>
  </w:style>
  <w:style w:type="paragraph" w:customStyle="1" w:styleId="FirstParagraph">
    <w:name w:val="First Paragraph"/>
    <w:basedOn w:val="a0"/>
    <w:next w:val="a0"/>
    <w:qFormat/>
  </w:style>
  <w:style w:type="paragraph" w:customStyle="1" w:styleId="Compact0">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link w:val="aa"/>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b">
    <w:name w:val="Bibliography"/>
    <w:basedOn w:val="a"/>
    <w:qFormat/>
  </w:style>
  <w:style w:type="character" w:customStyle="1" w:styleId="10">
    <w:name w:val="标题 1 字符"/>
    <w:basedOn w:val="a1"/>
    <w:link w:val="1"/>
    <w:uiPriority w:val="9"/>
    <w:rsid w:val="00D00EB3"/>
    <w:rPr>
      <w:rFonts w:asciiTheme="majorHAnsi" w:eastAsiaTheme="majorEastAsia" w:hAnsiTheme="majorHAnsi" w:cstheme="majorBidi"/>
      <w:color w:val="000000" w:themeColor="text1"/>
      <w:sz w:val="40"/>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c">
    <w:name w:val="Block Text"/>
    <w:basedOn w:val="a0"/>
    <w:next w:val="a0"/>
    <w:uiPriority w:val="9"/>
    <w:unhideWhenUsed/>
    <w:qFormat/>
    <w:pPr>
      <w:spacing w:before="100" w:after="100"/>
      <w:ind w:left="480" w:right="480"/>
    </w:pPr>
  </w:style>
  <w:style w:type="paragraph" w:styleId="ad">
    <w:name w:val="footnote text"/>
    <w:basedOn w:val="a"/>
    <w:link w:val="ae"/>
    <w:uiPriority w:val="9"/>
    <w:unhideWhenUsed/>
    <w:qFormat/>
  </w:style>
  <w:style w:type="paragraph" w:customStyle="1" w:styleId="FootnoteBlockText">
    <w:name w:val="Footnote Block Text"/>
    <w:basedOn w:val="ad"/>
    <w:next w:val="ad"/>
    <w:uiPriority w:val="9"/>
    <w:unhideWhenUsed/>
    <w:qFormat/>
    <w:pPr>
      <w:spacing w:before="100"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f">
    <w:name w:val="caption"/>
    <w:basedOn w:val="a"/>
    <w:link w:val="af0"/>
    <w:qFormat/>
    <w:pPr>
      <w:spacing w:after="120"/>
    </w:pPr>
    <w:rPr>
      <w:i/>
    </w:rPr>
  </w:style>
  <w:style w:type="paragraph" w:customStyle="1" w:styleId="TableCaption">
    <w:name w:val="Table Caption"/>
    <w:basedOn w:val="af"/>
    <w:pPr>
      <w:keepNext/>
    </w:pPr>
  </w:style>
  <w:style w:type="paragraph" w:customStyle="1" w:styleId="ImageCaption">
    <w:name w:val="Image Caption"/>
    <w:basedOn w:val="af"/>
  </w:style>
  <w:style w:type="paragraph" w:customStyle="1" w:styleId="Figure">
    <w:name w:val="Figure"/>
    <w:basedOn w:val="a"/>
  </w:style>
  <w:style w:type="paragraph" w:customStyle="1" w:styleId="CaptionedFigure">
    <w:name w:val="Captioned Figure"/>
    <w:basedOn w:val="Figure"/>
    <w:pPr>
      <w:keepNext/>
    </w:pPr>
  </w:style>
  <w:style w:type="character" w:customStyle="1" w:styleId="af0">
    <w:name w:val="题注 字符"/>
    <w:basedOn w:val="a1"/>
    <w:link w:val="af"/>
  </w:style>
  <w:style w:type="character" w:customStyle="1" w:styleId="VerbatimChar">
    <w:name w:val="Verbatim Char"/>
    <w:basedOn w:val="af0"/>
    <w:link w:val="SourceCode"/>
    <w:rPr>
      <w:rFonts w:ascii="Consolas" w:hAnsi="Consolas"/>
      <w:sz w:val="22"/>
    </w:rPr>
  </w:style>
  <w:style w:type="character" w:customStyle="1" w:styleId="SectionNumber">
    <w:name w:val="Section Number"/>
    <w:basedOn w:val="af0"/>
  </w:style>
  <w:style w:type="character" w:styleId="af1">
    <w:name w:val="footnote reference"/>
    <w:basedOn w:val="af0"/>
    <w:rPr>
      <w:vertAlign w:val="superscript"/>
    </w:rPr>
  </w:style>
  <w:style w:type="character" w:styleId="af2">
    <w:name w:val="Hyperlink"/>
    <w:basedOn w:val="af0"/>
    <w:rPr>
      <w:color w:val="156082" w:themeColor="accent1"/>
    </w:rPr>
  </w:style>
  <w:style w:type="paragraph" w:styleId="TOC">
    <w:name w:val="TOC Heading"/>
    <w:basedOn w:val="1"/>
    <w:next w:val="a0"/>
    <w:uiPriority w:val="39"/>
    <w:unhideWhenUsed/>
    <w:qFormat/>
    <w:pPr>
      <w:spacing w:before="240" w:line="259" w:lineRule="auto"/>
      <w:outlineLvl w:val="9"/>
    </w:pPr>
  </w:style>
  <w:style w:type="table" w:styleId="af3">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4">
    <w:name w:val="FollowedHyperlink"/>
    <w:basedOn w:val="a1"/>
    <w:uiPriority w:val="99"/>
    <w:unhideWhenUsed/>
    <w:rsid w:val="00A825B0"/>
    <w:rPr>
      <w:color w:val="96607D" w:themeColor="followedHyperlink"/>
      <w:u w:val="single"/>
    </w:rPr>
  </w:style>
  <w:style w:type="character" w:customStyle="1" w:styleId="a4">
    <w:name w:val="正文文本 字符"/>
    <w:basedOn w:val="a1"/>
    <w:link w:val="a0"/>
    <w:rsid w:val="00A825B0"/>
  </w:style>
  <w:style w:type="paragraph" w:customStyle="1" w:styleId="msonormal0">
    <w:name w:val="msonormal"/>
    <w:basedOn w:val="a"/>
    <w:rsid w:val="00A825B0"/>
    <w:pPr>
      <w:spacing w:before="100" w:beforeAutospacing="1" w:after="100" w:afterAutospacing="1"/>
    </w:pPr>
    <w:rPr>
      <w:rFonts w:ascii="宋体" w:eastAsia="宋体" w:hAnsi="宋体" w:cs="宋体"/>
      <w:lang w:eastAsia="zh-CN"/>
    </w:rPr>
  </w:style>
  <w:style w:type="character" w:customStyle="1" w:styleId="ae">
    <w:name w:val="脚注文本 字符"/>
    <w:basedOn w:val="a1"/>
    <w:link w:val="ad"/>
    <w:uiPriority w:val="9"/>
    <w:rsid w:val="00A825B0"/>
  </w:style>
  <w:style w:type="character" w:customStyle="1" w:styleId="aa">
    <w:name w:val="日期 字符"/>
    <w:basedOn w:val="a1"/>
    <w:link w:val="a9"/>
    <w:rsid w:val="00A825B0"/>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jpeg"/><Relationship Id="rId21" Type="http://schemas.openxmlformats.org/officeDocument/2006/relationships/image" Target="media/image17.jpg"/><Relationship Id="rId42" Type="http://schemas.openxmlformats.org/officeDocument/2006/relationships/image" Target="media/image38.jpg"/><Relationship Id="rId63" Type="http://schemas.openxmlformats.org/officeDocument/2006/relationships/image" Target="media/image59.jpg"/><Relationship Id="rId84" Type="http://schemas.openxmlformats.org/officeDocument/2006/relationships/image" Target="media/image80.jpeg"/><Relationship Id="rId138" Type="http://schemas.openxmlformats.org/officeDocument/2006/relationships/image" Target="media/image134.jpeg"/><Relationship Id="rId159" Type="http://schemas.openxmlformats.org/officeDocument/2006/relationships/image" Target="media/image155.jpeg"/><Relationship Id="rId107" Type="http://schemas.openxmlformats.org/officeDocument/2006/relationships/image" Target="media/image103.jpeg"/><Relationship Id="rId11" Type="http://schemas.openxmlformats.org/officeDocument/2006/relationships/image" Target="media/image7.jpg"/><Relationship Id="rId32" Type="http://schemas.openxmlformats.org/officeDocument/2006/relationships/image" Target="media/image28.jpg"/><Relationship Id="rId53" Type="http://schemas.openxmlformats.org/officeDocument/2006/relationships/image" Target="media/image49.jpg"/><Relationship Id="rId74" Type="http://schemas.openxmlformats.org/officeDocument/2006/relationships/image" Target="media/image70.jpg"/><Relationship Id="rId128" Type="http://schemas.openxmlformats.org/officeDocument/2006/relationships/image" Target="media/image124.jpeg"/><Relationship Id="rId149" Type="http://schemas.openxmlformats.org/officeDocument/2006/relationships/image" Target="media/image145.jpeg"/><Relationship Id="rId5" Type="http://schemas.openxmlformats.org/officeDocument/2006/relationships/image" Target="media/image1.jpg"/><Relationship Id="rId95" Type="http://schemas.openxmlformats.org/officeDocument/2006/relationships/image" Target="media/image91.jpeg"/><Relationship Id="rId160" Type="http://schemas.openxmlformats.org/officeDocument/2006/relationships/image" Target="media/image156.jpeg"/><Relationship Id="rId22" Type="http://schemas.openxmlformats.org/officeDocument/2006/relationships/image" Target="media/image18.jpg"/><Relationship Id="rId43" Type="http://schemas.openxmlformats.org/officeDocument/2006/relationships/image" Target="media/image39.jpg"/><Relationship Id="rId64" Type="http://schemas.openxmlformats.org/officeDocument/2006/relationships/image" Target="media/image60.jpg"/><Relationship Id="rId118" Type="http://schemas.openxmlformats.org/officeDocument/2006/relationships/image" Target="media/image114.jpeg"/><Relationship Id="rId139" Type="http://schemas.openxmlformats.org/officeDocument/2006/relationships/image" Target="media/image135.jpeg"/><Relationship Id="rId85" Type="http://schemas.openxmlformats.org/officeDocument/2006/relationships/image" Target="media/image81.jpeg"/><Relationship Id="rId150" Type="http://schemas.openxmlformats.org/officeDocument/2006/relationships/image" Target="media/image146.jpeg"/><Relationship Id="rId12" Type="http://schemas.openxmlformats.org/officeDocument/2006/relationships/image" Target="media/image8.jpg"/><Relationship Id="rId17" Type="http://schemas.openxmlformats.org/officeDocument/2006/relationships/image" Target="media/image13.jpg"/><Relationship Id="rId33" Type="http://schemas.openxmlformats.org/officeDocument/2006/relationships/image" Target="media/image29.jpg"/><Relationship Id="rId38" Type="http://schemas.openxmlformats.org/officeDocument/2006/relationships/image" Target="media/image34.jpg"/><Relationship Id="rId59" Type="http://schemas.openxmlformats.org/officeDocument/2006/relationships/image" Target="media/image55.jpg"/><Relationship Id="rId103" Type="http://schemas.openxmlformats.org/officeDocument/2006/relationships/image" Target="media/image99.jpeg"/><Relationship Id="rId108" Type="http://schemas.openxmlformats.org/officeDocument/2006/relationships/image" Target="media/image104.jpeg"/><Relationship Id="rId124" Type="http://schemas.openxmlformats.org/officeDocument/2006/relationships/image" Target="media/image120.jpeg"/><Relationship Id="rId129" Type="http://schemas.openxmlformats.org/officeDocument/2006/relationships/image" Target="media/image125.jpeg"/><Relationship Id="rId54" Type="http://schemas.openxmlformats.org/officeDocument/2006/relationships/image" Target="media/image50.jpg"/><Relationship Id="rId70" Type="http://schemas.openxmlformats.org/officeDocument/2006/relationships/image" Target="media/image66.jpg"/><Relationship Id="rId75" Type="http://schemas.openxmlformats.org/officeDocument/2006/relationships/image" Target="media/image71.jpg"/><Relationship Id="rId91" Type="http://schemas.openxmlformats.org/officeDocument/2006/relationships/image" Target="media/image87.jpeg"/><Relationship Id="rId96" Type="http://schemas.openxmlformats.org/officeDocument/2006/relationships/image" Target="media/image92.jpeg"/><Relationship Id="rId140" Type="http://schemas.openxmlformats.org/officeDocument/2006/relationships/image" Target="media/image136.jpeg"/><Relationship Id="rId145" Type="http://schemas.openxmlformats.org/officeDocument/2006/relationships/image" Target="media/image141.jpeg"/><Relationship Id="rId161" Type="http://schemas.openxmlformats.org/officeDocument/2006/relationships/image" Target="media/image157.jpeg"/><Relationship Id="rId166" Type="http://schemas.openxmlformats.org/officeDocument/2006/relationships/image" Target="media/image162.jpeg"/><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9.jpg"/><Relationship Id="rId28" Type="http://schemas.openxmlformats.org/officeDocument/2006/relationships/image" Target="media/image24.jpg"/><Relationship Id="rId49" Type="http://schemas.openxmlformats.org/officeDocument/2006/relationships/image" Target="media/image45.jpg"/><Relationship Id="rId114" Type="http://schemas.openxmlformats.org/officeDocument/2006/relationships/image" Target="media/image110.jpeg"/><Relationship Id="rId119" Type="http://schemas.openxmlformats.org/officeDocument/2006/relationships/image" Target="media/image115.jpeg"/><Relationship Id="rId44" Type="http://schemas.openxmlformats.org/officeDocument/2006/relationships/image" Target="media/image40.jpg"/><Relationship Id="rId60" Type="http://schemas.openxmlformats.org/officeDocument/2006/relationships/image" Target="media/image56.jpg"/><Relationship Id="rId65" Type="http://schemas.openxmlformats.org/officeDocument/2006/relationships/image" Target="media/image61.jpg"/><Relationship Id="rId81" Type="http://schemas.openxmlformats.org/officeDocument/2006/relationships/image" Target="media/image77.jpeg"/><Relationship Id="rId86" Type="http://schemas.openxmlformats.org/officeDocument/2006/relationships/image" Target="media/image82.jpeg"/><Relationship Id="rId130" Type="http://schemas.openxmlformats.org/officeDocument/2006/relationships/image" Target="media/image126.jpeg"/><Relationship Id="rId135" Type="http://schemas.openxmlformats.org/officeDocument/2006/relationships/image" Target="media/image131.jpeg"/><Relationship Id="rId151" Type="http://schemas.openxmlformats.org/officeDocument/2006/relationships/image" Target="media/image147.jpeg"/><Relationship Id="rId156" Type="http://schemas.openxmlformats.org/officeDocument/2006/relationships/image" Target="media/image152.jpe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 Id="rId109" Type="http://schemas.openxmlformats.org/officeDocument/2006/relationships/image" Target="media/image105.jpe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2.jpg"/><Relationship Id="rId97" Type="http://schemas.openxmlformats.org/officeDocument/2006/relationships/image" Target="media/image93.jpeg"/><Relationship Id="rId104" Type="http://schemas.openxmlformats.org/officeDocument/2006/relationships/image" Target="media/image100.jpeg"/><Relationship Id="rId120" Type="http://schemas.openxmlformats.org/officeDocument/2006/relationships/image" Target="media/image116.jpeg"/><Relationship Id="rId125" Type="http://schemas.openxmlformats.org/officeDocument/2006/relationships/image" Target="media/image121.jpeg"/><Relationship Id="rId141" Type="http://schemas.openxmlformats.org/officeDocument/2006/relationships/image" Target="media/image137.jpeg"/><Relationship Id="rId146" Type="http://schemas.openxmlformats.org/officeDocument/2006/relationships/image" Target="media/image142.jpeg"/><Relationship Id="rId167" Type="http://schemas.openxmlformats.org/officeDocument/2006/relationships/fontTable" Target="fontTable.xml"/><Relationship Id="rId7" Type="http://schemas.openxmlformats.org/officeDocument/2006/relationships/image" Target="media/image3.jpg"/><Relationship Id="rId71" Type="http://schemas.openxmlformats.org/officeDocument/2006/relationships/image" Target="media/image67.jpg"/><Relationship Id="rId92" Type="http://schemas.openxmlformats.org/officeDocument/2006/relationships/image" Target="media/image88.jpeg"/><Relationship Id="rId162" Type="http://schemas.openxmlformats.org/officeDocument/2006/relationships/image" Target="media/image158.jpeg"/><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jpg"/><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62.jpg"/><Relationship Id="rId87" Type="http://schemas.openxmlformats.org/officeDocument/2006/relationships/image" Target="media/image83.jpeg"/><Relationship Id="rId110" Type="http://schemas.openxmlformats.org/officeDocument/2006/relationships/image" Target="media/image106.jpeg"/><Relationship Id="rId115" Type="http://schemas.openxmlformats.org/officeDocument/2006/relationships/image" Target="media/image111.jpeg"/><Relationship Id="rId131" Type="http://schemas.openxmlformats.org/officeDocument/2006/relationships/image" Target="media/image127.jpeg"/><Relationship Id="rId136" Type="http://schemas.openxmlformats.org/officeDocument/2006/relationships/image" Target="media/image132.jpeg"/><Relationship Id="rId157" Type="http://schemas.openxmlformats.org/officeDocument/2006/relationships/image" Target="media/image153.jpeg"/><Relationship Id="rId61" Type="http://schemas.openxmlformats.org/officeDocument/2006/relationships/image" Target="media/image57.jpg"/><Relationship Id="rId82" Type="http://schemas.openxmlformats.org/officeDocument/2006/relationships/image" Target="media/image78.jpeg"/><Relationship Id="rId152" Type="http://schemas.openxmlformats.org/officeDocument/2006/relationships/image" Target="media/image148.jpeg"/><Relationship Id="rId19" Type="http://schemas.openxmlformats.org/officeDocument/2006/relationships/image" Target="media/image15.jpg"/><Relationship Id="rId14" Type="http://schemas.openxmlformats.org/officeDocument/2006/relationships/image" Target="media/image10.jpg"/><Relationship Id="rId30" Type="http://schemas.openxmlformats.org/officeDocument/2006/relationships/image" Target="media/image26.jpg"/><Relationship Id="rId35" Type="http://schemas.openxmlformats.org/officeDocument/2006/relationships/image" Target="media/image31.jpg"/><Relationship Id="rId56" Type="http://schemas.openxmlformats.org/officeDocument/2006/relationships/image" Target="media/image52.jpg"/><Relationship Id="rId77" Type="http://schemas.openxmlformats.org/officeDocument/2006/relationships/image" Target="media/image73.jpg"/><Relationship Id="rId100" Type="http://schemas.openxmlformats.org/officeDocument/2006/relationships/image" Target="media/image96.jpeg"/><Relationship Id="rId105" Type="http://schemas.openxmlformats.org/officeDocument/2006/relationships/image" Target="media/image101.jpeg"/><Relationship Id="rId126" Type="http://schemas.openxmlformats.org/officeDocument/2006/relationships/image" Target="media/image122.jpeg"/><Relationship Id="rId147" Type="http://schemas.openxmlformats.org/officeDocument/2006/relationships/image" Target="media/image143.jpeg"/><Relationship Id="rId168"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8.jpg"/><Relationship Id="rId93" Type="http://schemas.openxmlformats.org/officeDocument/2006/relationships/image" Target="media/image89.jpeg"/><Relationship Id="rId98" Type="http://schemas.openxmlformats.org/officeDocument/2006/relationships/image" Target="media/image94.jpeg"/><Relationship Id="rId121" Type="http://schemas.openxmlformats.org/officeDocument/2006/relationships/image" Target="media/image117.jpeg"/><Relationship Id="rId142" Type="http://schemas.openxmlformats.org/officeDocument/2006/relationships/image" Target="media/image138.jpeg"/><Relationship Id="rId163" Type="http://schemas.openxmlformats.org/officeDocument/2006/relationships/image" Target="media/image159.jpeg"/><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jpg"/><Relationship Id="rId67" Type="http://schemas.openxmlformats.org/officeDocument/2006/relationships/image" Target="media/image63.jpg"/><Relationship Id="rId116" Type="http://schemas.openxmlformats.org/officeDocument/2006/relationships/image" Target="media/image112.jpeg"/><Relationship Id="rId137" Type="http://schemas.openxmlformats.org/officeDocument/2006/relationships/image" Target="media/image133.jpeg"/><Relationship Id="rId158" Type="http://schemas.openxmlformats.org/officeDocument/2006/relationships/image" Target="media/image154.jpeg"/><Relationship Id="rId20" Type="http://schemas.openxmlformats.org/officeDocument/2006/relationships/image" Target="media/image16.jpg"/><Relationship Id="rId41" Type="http://schemas.openxmlformats.org/officeDocument/2006/relationships/image" Target="media/image37.jpg"/><Relationship Id="rId62" Type="http://schemas.openxmlformats.org/officeDocument/2006/relationships/image" Target="media/image58.jpg"/><Relationship Id="rId83" Type="http://schemas.openxmlformats.org/officeDocument/2006/relationships/image" Target="media/image79.jpeg"/><Relationship Id="rId88" Type="http://schemas.openxmlformats.org/officeDocument/2006/relationships/image" Target="media/image84.jpeg"/><Relationship Id="rId111" Type="http://schemas.openxmlformats.org/officeDocument/2006/relationships/image" Target="media/image107.jpeg"/><Relationship Id="rId132" Type="http://schemas.openxmlformats.org/officeDocument/2006/relationships/image" Target="media/image128.jpeg"/><Relationship Id="rId153" Type="http://schemas.openxmlformats.org/officeDocument/2006/relationships/image" Target="media/image149.jpeg"/><Relationship Id="rId15" Type="http://schemas.openxmlformats.org/officeDocument/2006/relationships/image" Target="media/image11.jpg"/><Relationship Id="rId36" Type="http://schemas.openxmlformats.org/officeDocument/2006/relationships/image" Target="media/image32.jpg"/><Relationship Id="rId57" Type="http://schemas.openxmlformats.org/officeDocument/2006/relationships/image" Target="media/image53.jpg"/><Relationship Id="rId106" Type="http://schemas.openxmlformats.org/officeDocument/2006/relationships/image" Target="media/image102.jpeg"/><Relationship Id="rId127" Type="http://schemas.openxmlformats.org/officeDocument/2006/relationships/image" Target="media/image123.jpeg"/><Relationship Id="rId10" Type="http://schemas.openxmlformats.org/officeDocument/2006/relationships/image" Target="media/image6.jpg"/><Relationship Id="rId31" Type="http://schemas.openxmlformats.org/officeDocument/2006/relationships/image" Target="media/image27.jpg"/><Relationship Id="rId52" Type="http://schemas.openxmlformats.org/officeDocument/2006/relationships/image" Target="media/image48.jpg"/><Relationship Id="rId73" Type="http://schemas.openxmlformats.org/officeDocument/2006/relationships/image" Target="media/image69.jpg"/><Relationship Id="rId78" Type="http://schemas.openxmlformats.org/officeDocument/2006/relationships/image" Target="media/image74.jp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122" Type="http://schemas.openxmlformats.org/officeDocument/2006/relationships/image" Target="media/image118.jpeg"/><Relationship Id="rId143" Type="http://schemas.openxmlformats.org/officeDocument/2006/relationships/image" Target="media/image139.jpeg"/><Relationship Id="rId148" Type="http://schemas.openxmlformats.org/officeDocument/2006/relationships/image" Target="media/image144.jpeg"/><Relationship Id="rId164" Type="http://schemas.openxmlformats.org/officeDocument/2006/relationships/image" Target="media/image160.jpeg"/><Relationship Id="rId4" Type="http://schemas.openxmlformats.org/officeDocument/2006/relationships/webSettings" Target="webSettings.xml"/><Relationship Id="rId9" Type="http://schemas.openxmlformats.org/officeDocument/2006/relationships/image" Target="media/image5.jpg"/><Relationship Id="rId26" Type="http://schemas.openxmlformats.org/officeDocument/2006/relationships/image" Target="media/image22.jpg"/><Relationship Id="rId47" Type="http://schemas.openxmlformats.org/officeDocument/2006/relationships/image" Target="media/image43.jpg"/><Relationship Id="rId68" Type="http://schemas.openxmlformats.org/officeDocument/2006/relationships/image" Target="media/image64.jpg"/><Relationship Id="rId89" Type="http://schemas.openxmlformats.org/officeDocument/2006/relationships/image" Target="media/image85.jpeg"/><Relationship Id="rId112" Type="http://schemas.openxmlformats.org/officeDocument/2006/relationships/image" Target="media/image108.jpeg"/><Relationship Id="rId133" Type="http://schemas.openxmlformats.org/officeDocument/2006/relationships/image" Target="media/image129.jpeg"/><Relationship Id="rId154" Type="http://schemas.openxmlformats.org/officeDocument/2006/relationships/image" Target="media/image150.jpeg"/><Relationship Id="rId16" Type="http://schemas.openxmlformats.org/officeDocument/2006/relationships/image" Target="media/image12.jpg"/><Relationship Id="rId37" Type="http://schemas.openxmlformats.org/officeDocument/2006/relationships/image" Target="media/image33.jpg"/><Relationship Id="rId58" Type="http://schemas.openxmlformats.org/officeDocument/2006/relationships/image" Target="media/image54.jpg"/><Relationship Id="rId79" Type="http://schemas.openxmlformats.org/officeDocument/2006/relationships/image" Target="media/image75.jpeg"/><Relationship Id="rId102" Type="http://schemas.openxmlformats.org/officeDocument/2006/relationships/image" Target="media/image98.jpeg"/><Relationship Id="rId123" Type="http://schemas.openxmlformats.org/officeDocument/2006/relationships/image" Target="media/image119.jpeg"/><Relationship Id="rId144" Type="http://schemas.openxmlformats.org/officeDocument/2006/relationships/image" Target="media/image140.jpeg"/><Relationship Id="rId90" Type="http://schemas.openxmlformats.org/officeDocument/2006/relationships/image" Target="media/image86.jpeg"/><Relationship Id="rId165" Type="http://schemas.openxmlformats.org/officeDocument/2006/relationships/image" Target="media/image161.jpeg"/><Relationship Id="rId27" Type="http://schemas.openxmlformats.org/officeDocument/2006/relationships/image" Target="media/image23.jpg"/><Relationship Id="rId48" Type="http://schemas.openxmlformats.org/officeDocument/2006/relationships/image" Target="media/image44.jpg"/><Relationship Id="rId69" Type="http://schemas.openxmlformats.org/officeDocument/2006/relationships/image" Target="media/image65.jpg"/><Relationship Id="rId113" Type="http://schemas.openxmlformats.org/officeDocument/2006/relationships/image" Target="media/image109.jpeg"/><Relationship Id="rId134" Type="http://schemas.openxmlformats.org/officeDocument/2006/relationships/image" Target="media/image130.jpeg"/><Relationship Id="rId80" Type="http://schemas.openxmlformats.org/officeDocument/2006/relationships/image" Target="media/image76.jpeg"/><Relationship Id="rId155" Type="http://schemas.openxmlformats.org/officeDocument/2006/relationships/image" Target="media/image1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682</Pages>
  <Words>69281</Words>
  <Characters>394908</Characters>
  <Application>Microsoft Office Word</Application>
  <DocSecurity>0</DocSecurity>
  <Lines>3290</Lines>
  <Paragraphs>926</Paragraphs>
  <ScaleCrop>false</ScaleCrop>
  <Company/>
  <LinksUpToDate>false</LinksUpToDate>
  <CharactersWithSpaces>463263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Xinyi Wan</cp:lastModifiedBy>
  <cp:revision>2</cp:revision>
  <dcterms:created xsi:type="dcterms:W3CDTF">2026-08-31T11:52:00Z</dcterms:created>
  <dcterms:modified xsi:type="dcterms:W3CDTF">2026-08-31T12:08:00Z</dcterms:modified>
</cp:coreProperties>
</file>